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5C8" w:rsidRPr="00283BA0" w:rsidRDefault="00FF05C8" w:rsidP="00283BA0">
      <w:pPr>
        <w:spacing w:line="360" w:lineRule="auto"/>
        <w:jc w:val="both"/>
        <w:rPr>
          <w:rFonts w:ascii="Book Antiqua" w:hAnsi="Book Antiqua"/>
          <w:b/>
        </w:rPr>
      </w:pPr>
      <w:r w:rsidRPr="00283BA0">
        <w:rPr>
          <w:rFonts w:ascii="Book Antiqua" w:hAnsi="Book Antiqua"/>
          <w:b/>
        </w:rPr>
        <w:t>Name of Journal:</w:t>
      </w:r>
      <w:r w:rsidR="00283BA0">
        <w:rPr>
          <w:rFonts w:ascii="Book Antiqua" w:hAnsi="Book Antiqua"/>
          <w:b/>
        </w:rPr>
        <w:t xml:space="preserve"> </w:t>
      </w:r>
      <w:r w:rsidRPr="00283BA0">
        <w:rPr>
          <w:rFonts w:ascii="Book Antiqua" w:hAnsi="Book Antiqua"/>
          <w:b/>
          <w:i/>
        </w:rPr>
        <w:t>World Journal of Nephrology</w:t>
      </w:r>
    </w:p>
    <w:p w:rsidR="00FF05C8" w:rsidRPr="00283BA0" w:rsidRDefault="00FF05C8" w:rsidP="00283BA0">
      <w:pPr>
        <w:spacing w:line="360" w:lineRule="auto"/>
        <w:jc w:val="both"/>
        <w:rPr>
          <w:rFonts w:ascii="Book Antiqua" w:hAnsi="Book Antiqua"/>
          <w:b/>
        </w:rPr>
      </w:pPr>
      <w:r w:rsidRPr="00283BA0">
        <w:rPr>
          <w:rFonts w:ascii="Book Antiqua" w:hAnsi="Book Antiqua"/>
          <w:b/>
        </w:rPr>
        <w:t>ESPS Manuscript NO: 31293</w:t>
      </w:r>
    </w:p>
    <w:p w:rsidR="00FF05C8" w:rsidRPr="00283BA0" w:rsidRDefault="00FF05C8" w:rsidP="00283BA0">
      <w:pPr>
        <w:spacing w:line="360" w:lineRule="auto"/>
        <w:jc w:val="both"/>
        <w:rPr>
          <w:rFonts w:ascii="Book Antiqua" w:eastAsiaTheme="minorEastAsia" w:hAnsi="Book Antiqua"/>
          <w:b/>
          <w:lang w:eastAsia="zh-CN"/>
        </w:rPr>
      </w:pPr>
      <w:r w:rsidRPr="00283BA0">
        <w:rPr>
          <w:rFonts w:ascii="Book Antiqua" w:hAnsi="Book Antiqua"/>
          <w:b/>
        </w:rPr>
        <w:t>Manuscript Type:</w:t>
      </w:r>
      <w:r w:rsidR="00283BA0">
        <w:rPr>
          <w:rFonts w:ascii="Book Antiqua" w:hAnsi="Book Antiqua"/>
          <w:b/>
        </w:rPr>
        <w:t xml:space="preserve"> </w:t>
      </w:r>
      <w:r w:rsidRPr="00283BA0">
        <w:rPr>
          <w:rFonts w:ascii="Book Antiqua" w:hAnsi="Book Antiqua"/>
          <w:b/>
        </w:rPr>
        <w:t xml:space="preserve">Original Article </w:t>
      </w:r>
    </w:p>
    <w:p w:rsidR="00FF05C8" w:rsidRPr="00283BA0" w:rsidRDefault="00FF05C8" w:rsidP="00283BA0">
      <w:pPr>
        <w:spacing w:line="360" w:lineRule="auto"/>
        <w:jc w:val="both"/>
        <w:rPr>
          <w:rFonts w:ascii="Book Antiqua" w:eastAsiaTheme="minorEastAsia" w:hAnsi="Book Antiqua"/>
          <w:b/>
          <w:lang w:eastAsia="zh-CN"/>
        </w:rPr>
      </w:pPr>
    </w:p>
    <w:p w:rsidR="00FF05C8" w:rsidRPr="00283BA0" w:rsidRDefault="00FF05C8" w:rsidP="00283BA0">
      <w:pPr>
        <w:spacing w:line="360" w:lineRule="auto"/>
        <w:jc w:val="both"/>
        <w:rPr>
          <w:rFonts w:ascii="Book Antiqua" w:eastAsiaTheme="minorEastAsia" w:hAnsi="Book Antiqua"/>
          <w:b/>
          <w:i/>
          <w:lang w:eastAsia="zh-CN"/>
        </w:rPr>
      </w:pPr>
      <w:r w:rsidRPr="00283BA0">
        <w:rPr>
          <w:rFonts w:ascii="Book Antiqua" w:hAnsi="Book Antiqua"/>
          <w:b/>
          <w:i/>
        </w:rPr>
        <w:t>Retrospective Study</w:t>
      </w:r>
    </w:p>
    <w:p w:rsidR="00FF05C8" w:rsidRPr="00283BA0" w:rsidRDefault="00FF05C8" w:rsidP="00283BA0">
      <w:pPr>
        <w:spacing w:line="360" w:lineRule="auto"/>
        <w:jc w:val="both"/>
        <w:rPr>
          <w:rFonts w:ascii="Book Antiqua" w:hAnsi="Book Antiqua"/>
          <w:b/>
          <w:bCs/>
        </w:rPr>
      </w:pPr>
      <w:r w:rsidRPr="00283BA0">
        <w:rPr>
          <w:rFonts w:ascii="Book Antiqua" w:hAnsi="Book Antiqua"/>
          <w:b/>
          <w:bCs/>
        </w:rPr>
        <w:t>Advanced wasting in peritoneal dialysis patients</w:t>
      </w:r>
    </w:p>
    <w:p w:rsidR="00FF05C8" w:rsidRPr="00283BA0" w:rsidRDefault="00FF05C8" w:rsidP="00283BA0">
      <w:pPr>
        <w:spacing w:line="360" w:lineRule="auto"/>
        <w:jc w:val="both"/>
        <w:rPr>
          <w:rFonts w:ascii="Book Antiqua" w:hAnsi="Book Antiqua"/>
        </w:rPr>
      </w:pPr>
    </w:p>
    <w:p w:rsidR="00FF05C8" w:rsidRPr="00283BA0" w:rsidRDefault="00FF05C8" w:rsidP="00283BA0">
      <w:pPr>
        <w:spacing w:line="360" w:lineRule="auto"/>
        <w:jc w:val="both"/>
        <w:rPr>
          <w:rFonts w:ascii="Book Antiqua" w:hAnsi="Book Antiqua"/>
          <w:bCs/>
        </w:rPr>
      </w:pPr>
      <w:proofErr w:type="spellStart"/>
      <w:r w:rsidRPr="00283BA0">
        <w:rPr>
          <w:rFonts w:ascii="Book Antiqua" w:hAnsi="Book Antiqua"/>
          <w:bCs/>
        </w:rPr>
        <w:t>Xu</w:t>
      </w:r>
      <w:proofErr w:type="spellEnd"/>
      <w:r w:rsidRPr="00283BA0">
        <w:rPr>
          <w:rFonts w:ascii="Book Antiqua" w:hAnsi="Book Antiqua"/>
          <w:bCs/>
        </w:rPr>
        <w:t xml:space="preserve"> Z </w:t>
      </w:r>
      <w:r w:rsidRPr="00283BA0">
        <w:rPr>
          <w:rFonts w:ascii="Book Antiqua" w:hAnsi="Book Antiqua"/>
          <w:bCs/>
          <w:i/>
        </w:rPr>
        <w:t>et al</w:t>
      </w:r>
      <w:r w:rsidRPr="00283BA0">
        <w:rPr>
          <w:rFonts w:ascii="Book Antiqua" w:hAnsi="Book Antiqua"/>
          <w:bCs/>
        </w:rPr>
        <w:t>.</w:t>
      </w:r>
      <w:r w:rsidR="00283BA0">
        <w:rPr>
          <w:rFonts w:ascii="Book Antiqua" w:hAnsi="Book Antiqua"/>
          <w:bCs/>
        </w:rPr>
        <w:t xml:space="preserve"> </w:t>
      </w:r>
      <w:r w:rsidRPr="00283BA0">
        <w:rPr>
          <w:rFonts w:ascii="Book Antiqua" w:hAnsi="Book Antiqua"/>
          <w:bCs/>
        </w:rPr>
        <w:t>Wasting in PD patients</w:t>
      </w:r>
    </w:p>
    <w:p w:rsidR="001D57C4" w:rsidRPr="00283BA0" w:rsidRDefault="001D57C4" w:rsidP="00283BA0">
      <w:pPr>
        <w:spacing w:line="360" w:lineRule="auto"/>
        <w:jc w:val="both"/>
        <w:rPr>
          <w:rFonts w:ascii="Book Antiqua" w:eastAsiaTheme="minorEastAsia" w:hAnsi="Book Antiqua"/>
          <w:lang w:eastAsia="zh-CN"/>
        </w:rPr>
      </w:pPr>
    </w:p>
    <w:p w:rsidR="001D57C4" w:rsidRPr="00283BA0" w:rsidRDefault="008A343B" w:rsidP="00283BA0">
      <w:pPr>
        <w:spacing w:line="360" w:lineRule="auto"/>
        <w:jc w:val="both"/>
        <w:rPr>
          <w:rFonts w:ascii="Book Antiqua" w:hAnsi="Book Antiqua"/>
          <w:b/>
        </w:rPr>
      </w:pPr>
      <w:proofErr w:type="spellStart"/>
      <w:r w:rsidRPr="00283BA0">
        <w:rPr>
          <w:rFonts w:ascii="Book Antiqua" w:hAnsi="Book Antiqua"/>
          <w:b/>
        </w:rPr>
        <w:t>Zhi</w:t>
      </w:r>
      <w:proofErr w:type="spellEnd"/>
      <w:r w:rsidRPr="00283BA0">
        <w:rPr>
          <w:rFonts w:ascii="Book Antiqua" w:hAnsi="Book Antiqua"/>
          <w:b/>
        </w:rPr>
        <w:t xml:space="preserve"> </w:t>
      </w:r>
      <w:proofErr w:type="spellStart"/>
      <w:r w:rsidR="00FF05C8" w:rsidRPr="00283BA0">
        <w:rPr>
          <w:rFonts w:ascii="Book Antiqua" w:hAnsi="Book Antiqua"/>
          <w:b/>
        </w:rPr>
        <w:t>Xu</w:t>
      </w:r>
      <w:proofErr w:type="spellEnd"/>
      <w:r w:rsidR="00FF05C8" w:rsidRPr="00283BA0">
        <w:rPr>
          <w:rFonts w:ascii="Book Antiqua" w:hAnsi="Book Antiqua"/>
          <w:b/>
        </w:rPr>
        <w:t>, Glen H</w:t>
      </w:r>
      <w:r w:rsidR="001D57C4" w:rsidRPr="00283BA0">
        <w:rPr>
          <w:rFonts w:ascii="Book Antiqua" w:hAnsi="Book Antiqua"/>
          <w:b/>
        </w:rPr>
        <w:t xml:space="preserve"> Murata, </w:t>
      </w:r>
      <w:r w:rsidR="00FF05C8" w:rsidRPr="00283BA0">
        <w:rPr>
          <w:rFonts w:ascii="Book Antiqua" w:hAnsi="Book Antiqua"/>
          <w:b/>
        </w:rPr>
        <w:t>Robert H</w:t>
      </w:r>
      <w:r w:rsidR="001D57C4" w:rsidRPr="00283BA0">
        <w:rPr>
          <w:rFonts w:ascii="Book Antiqua" w:hAnsi="Book Antiqua"/>
          <w:b/>
        </w:rPr>
        <w:t xml:space="preserve"> </w:t>
      </w:r>
      <w:proofErr w:type="spellStart"/>
      <w:r w:rsidR="001D57C4" w:rsidRPr="00283BA0">
        <w:rPr>
          <w:rFonts w:ascii="Book Antiqua" w:hAnsi="Book Antiqua"/>
          <w:b/>
        </w:rPr>
        <w:t>Glew</w:t>
      </w:r>
      <w:proofErr w:type="spellEnd"/>
      <w:r w:rsidR="001D57C4" w:rsidRPr="00283BA0">
        <w:rPr>
          <w:rFonts w:ascii="Book Antiqua" w:hAnsi="Book Antiqua"/>
          <w:b/>
        </w:rPr>
        <w:t xml:space="preserve">, </w:t>
      </w:r>
      <w:proofErr w:type="spellStart"/>
      <w:r w:rsidR="001D57C4" w:rsidRPr="00283BA0">
        <w:rPr>
          <w:rFonts w:ascii="Book Antiqua" w:hAnsi="Book Antiqua"/>
          <w:b/>
        </w:rPr>
        <w:t>Yi</w:t>
      </w:r>
      <w:r w:rsidR="00EC57D6" w:rsidRPr="00283BA0">
        <w:rPr>
          <w:rFonts w:ascii="Book Antiqua" w:hAnsi="Book Antiqua"/>
          <w:b/>
        </w:rPr>
        <w:t>j</w:t>
      </w:r>
      <w:r w:rsidR="00FF05C8" w:rsidRPr="00283BA0">
        <w:rPr>
          <w:rFonts w:ascii="Book Antiqua" w:hAnsi="Book Antiqua"/>
          <w:b/>
        </w:rPr>
        <w:t>uan</w:t>
      </w:r>
      <w:proofErr w:type="spellEnd"/>
      <w:r w:rsidR="00FF05C8" w:rsidRPr="00283BA0">
        <w:rPr>
          <w:rFonts w:ascii="Book Antiqua" w:hAnsi="Book Antiqua"/>
          <w:b/>
        </w:rPr>
        <w:t xml:space="preserve"> Sun, Darlene Vigil, Karen S</w:t>
      </w:r>
      <w:r w:rsidR="001D57C4" w:rsidRPr="00283BA0">
        <w:rPr>
          <w:rFonts w:ascii="Book Antiqua" w:hAnsi="Book Antiqua"/>
          <w:b/>
        </w:rPr>
        <w:t xml:space="preserve"> </w:t>
      </w:r>
      <w:proofErr w:type="spellStart"/>
      <w:r w:rsidR="001D57C4" w:rsidRPr="00283BA0">
        <w:rPr>
          <w:rFonts w:ascii="Book Antiqua" w:hAnsi="Book Antiqua"/>
          <w:b/>
        </w:rPr>
        <w:t>Servilla</w:t>
      </w:r>
      <w:proofErr w:type="spellEnd"/>
      <w:r w:rsidR="001D57C4" w:rsidRPr="00283BA0">
        <w:rPr>
          <w:rFonts w:ascii="Book Antiqua" w:hAnsi="Book Antiqua"/>
          <w:b/>
        </w:rPr>
        <w:t xml:space="preserve">, </w:t>
      </w:r>
      <w:proofErr w:type="spellStart"/>
      <w:r w:rsidR="00FF05C8" w:rsidRPr="00283BA0">
        <w:rPr>
          <w:rFonts w:ascii="Book Antiqua" w:hAnsi="Book Antiqua"/>
          <w:b/>
        </w:rPr>
        <w:t>Antonios</w:t>
      </w:r>
      <w:proofErr w:type="spellEnd"/>
      <w:r w:rsidR="00FF05C8" w:rsidRPr="00283BA0">
        <w:rPr>
          <w:rFonts w:ascii="Book Antiqua" w:hAnsi="Book Antiqua"/>
          <w:b/>
        </w:rPr>
        <w:t xml:space="preserve"> H</w:t>
      </w:r>
      <w:r w:rsidR="001D57C4" w:rsidRPr="00283BA0">
        <w:rPr>
          <w:rFonts w:ascii="Book Antiqua" w:hAnsi="Book Antiqua"/>
          <w:b/>
        </w:rPr>
        <w:t xml:space="preserve"> </w:t>
      </w:r>
      <w:proofErr w:type="spellStart"/>
      <w:r w:rsidR="001D57C4" w:rsidRPr="00283BA0">
        <w:rPr>
          <w:rFonts w:ascii="Book Antiqua" w:hAnsi="Book Antiqua"/>
          <w:b/>
        </w:rPr>
        <w:t>Tzamaloukas</w:t>
      </w:r>
      <w:proofErr w:type="spellEnd"/>
    </w:p>
    <w:p w:rsidR="001D57C4" w:rsidRPr="00283BA0" w:rsidRDefault="001D57C4" w:rsidP="00283BA0">
      <w:pPr>
        <w:spacing w:line="360" w:lineRule="auto"/>
        <w:jc w:val="both"/>
        <w:rPr>
          <w:rFonts w:ascii="Book Antiqua" w:hAnsi="Book Antiqua"/>
        </w:rPr>
      </w:pPr>
    </w:p>
    <w:p w:rsidR="001D57C4" w:rsidRPr="00283BA0" w:rsidRDefault="008A343B" w:rsidP="00283BA0">
      <w:pPr>
        <w:spacing w:line="360" w:lineRule="auto"/>
        <w:jc w:val="both"/>
        <w:rPr>
          <w:rFonts w:ascii="Book Antiqua" w:eastAsiaTheme="minorEastAsia" w:hAnsi="Book Antiqua"/>
          <w:lang w:eastAsia="zh-CN"/>
        </w:rPr>
      </w:pPr>
      <w:proofErr w:type="spellStart"/>
      <w:r w:rsidRPr="00283BA0">
        <w:rPr>
          <w:rFonts w:ascii="Book Antiqua" w:hAnsi="Book Antiqua"/>
          <w:b/>
        </w:rPr>
        <w:t>Zhi</w:t>
      </w:r>
      <w:proofErr w:type="spellEnd"/>
      <w:r w:rsidRPr="00283BA0">
        <w:rPr>
          <w:rFonts w:ascii="Book Antiqua" w:hAnsi="Book Antiqua"/>
          <w:b/>
        </w:rPr>
        <w:t xml:space="preserve"> </w:t>
      </w:r>
      <w:proofErr w:type="spellStart"/>
      <w:r w:rsidR="001D57C4" w:rsidRPr="00283BA0">
        <w:rPr>
          <w:rFonts w:ascii="Book Antiqua" w:hAnsi="Book Antiqua"/>
          <w:b/>
        </w:rPr>
        <w:t>Xu</w:t>
      </w:r>
      <w:proofErr w:type="spellEnd"/>
      <w:r w:rsidR="001D57C4" w:rsidRPr="00283BA0">
        <w:rPr>
          <w:rFonts w:ascii="Book Antiqua" w:hAnsi="Book Antiqua"/>
        </w:rPr>
        <w:t>, Nephrology Division, Department of Medicine, University of New Mexico Schoo</w:t>
      </w:r>
      <w:r w:rsidRPr="00283BA0">
        <w:rPr>
          <w:rFonts w:ascii="Book Antiqua" w:hAnsi="Book Antiqua"/>
        </w:rPr>
        <w:t>l of Medicine, Albuquerque, N</w:t>
      </w:r>
      <w:r w:rsidR="001D57C4" w:rsidRPr="00283BA0">
        <w:rPr>
          <w:rFonts w:ascii="Book Antiqua" w:hAnsi="Book Antiqua"/>
        </w:rPr>
        <w:t>M</w:t>
      </w:r>
      <w:r w:rsidR="009C37DD" w:rsidRPr="00283BA0">
        <w:rPr>
          <w:rFonts w:ascii="Book Antiqua" w:hAnsi="Book Antiqua"/>
        </w:rPr>
        <w:t xml:space="preserve"> 87131</w:t>
      </w:r>
      <w:r w:rsidR="001D57C4" w:rsidRPr="00283BA0">
        <w:rPr>
          <w:rFonts w:ascii="Book Antiqua" w:hAnsi="Book Antiqua"/>
        </w:rPr>
        <w:t>, U</w:t>
      </w:r>
      <w:r w:rsidRPr="00283BA0">
        <w:rPr>
          <w:rFonts w:ascii="Book Antiqua" w:eastAsiaTheme="minorEastAsia" w:hAnsi="Book Antiqua"/>
          <w:lang w:eastAsia="zh-CN"/>
        </w:rPr>
        <w:t xml:space="preserve">nited </w:t>
      </w:r>
      <w:r w:rsidR="001D57C4" w:rsidRPr="00283BA0">
        <w:rPr>
          <w:rFonts w:ascii="Book Antiqua" w:hAnsi="Book Antiqua"/>
        </w:rPr>
        <w:t>S</w:t>
      </w:r>
      <w:r w:rsidRPr="00283BA0">
        <w:rPr>
          <w:rFonts w:ascii="Book Antiqua" w:eastAsiaTheme="minorEastAsia" w:hAnsi="Book Antiqua"/>
          <w:lang w:eastAsia="zh-CN"/>
        </w:rPr>
        <w:t>tates</w:t>
      </w:r>
    </w:p>
    <w:p w:rsidR="008A343B" w:rsidRPr="00283BA0" w:rsidRDefault="008A343B" w:rsidP="00283BA0">
      <w:pPr>
        <w:spacing w:line="360" w:lineRule="auto"/>
        <w:jc w:val="both"/>
        <w:rPr>
          <w:rFonts w:ascii="Book Antiqua" w:eastAsiaTheme="minorEastAsia" w:hAnsi="Book Antiqua"/>
          <w:lang w:eastAsia="zh-CN"/>
        </w:rPr>
      </w:pPr>
    </w:p>
    <w:p w:rsidR="001D57C4" w:rsidRPr="00283BA0" w:rsidRDefault="008A343B" w:rsidP="00283BA0">
      <w:pPr>
        <w:spacing w:line="360" w:lineRule="auto"/>
        <w:jc w:val="both"/>
        <w:rPr>
          <w:rFonts w:ascii="Book Antiqua" w:eastAsiaTheme="minorEastAsia" w:hAnsi="Book Antiqua"/>
          <w:lang w:eastAsia="zh-CN"/>
        </w:rPr>
      </w:pPr>
      <w:r w:rsidRPr="00283BA0">
        <w:rPr>
          <w:rFonts w:ascii="Book Antiqua" w:hAnsi="Book Antiqua"/>
          <w:b/>
        </w:rPr>
        <w:t>Glen H</w:t>
      </w:r>
      <w:r w:rsidR="001D57C4" w:rsidRPr="00283BA0">
        <w:rPr>
          <w:rFonts w:ascii="Book Antiqua" w:hAnsi="Book Antiqua"/>
          <w:b/>
        </w:rPr>
        <w:t xml:space="preserve"> Murata</w:t>
      </w:r>
      <w:r w:rsidR="001D57C4" w:rsidRPr="00283BA0">
        <w:rPr>
          <w:rFonts w:ascii="Book Antiqua" w:hAnsi="Book Antiqua"/>
        </w:rPr>
        <w:t xml:space="preserve">, </w:t>
      </w:r>
      <w:r w:rsidR="009C37DD" w:rsidRPr="00283BA0">
        <w:rPr>
          <w:rFonts w:ascii="Book Antiqua" w:hAnsi="Book Antiqua"/>
        </w:rPr>
        <w:t xml:space="preserve">Research </w:t>
      </w:r>
      <w:r w:rsidR="001D57C4" w:rsidRPr="00283BA0">
        <w:rPr>
          <w:rFonts w:ascii="Book Antiqua" w:hAnsi="Book Antiqua"/>
        </w:rPr>
        <w:t xml:space="preserve">Service, Raymond G. Murphy Veterans Affairs Medical Center, Albuquerque, </w:t>
      </w:r>
      <w:r w:rsidRPr="00283BA0">
        <w:rPr>
          <w:rFonts w:ascii="Book Antiqua" w:hAnsi="Book Antiqua"/>
        </w:rPr>
        <w:t>NM</w:t>
      </w:r>
      <w:r w:rsidR="009C37DD" w:rsidRPr="00283BA0">
        <w:rPr>
          <w:rFonts w:ascii="Book Antiqua" w:hAnsi="Book Antiqua"/>
        </w:rPr>
        <w:t xml:space="preserve"> 87108</w:t>
      </w:r>
      <w:r w:rsidR="001D57C4" w:rsidRPr="00283BA0">
        <w:rPr>
          <w:rFonts w:ascii="Book Antiqua" w:hAnsi="Book Antiqua"/>
        </w:rPr>
        <w:t xml:space="preserve">, </w:t>
      </w:r>
      <w:r w:rsidRPr="00283BA0">
        <w:rPr>
          <w:rFonts w:ascii="Book Antiqua" w:hAnsi="Book Antiqua"/>
        </w:rPr>
        <w:t>U</w:t>
      </w:r>
      <w:r w:rsidRPr="00283BA0">
        <w:rPr>
          <w:rFonts w:ascii="Book Antiqua" w:eastAsiaTheme="minorEastAsia" w:hAnsi="Book Antiqua"/>
          <w:lang w:eastAsia="zh-CN"/>
        </w:rPr>
        <w:t xml:space="preserve">nited </w:t>
      </w:r>
      <w:r w:rsidRPr="00283BA0">
        <w:rPr>
          <w:rFonts w:ascii="Book Antiqua" w:hAnsi="Book Antiqua"/>
        </w:rPr>
        <w:t>S</w:t>
      </w:r>
      <w:r w:rsidRPr="00283BA0">
        <w:rPr>
          <w:rFonts w:ascii="Book Antiqua" w:eastAsiaTheme="minorEastAsia" w:hAnsi="Book Antiqua"/>
          <w:lang w:eastAsia="zh-CN"/>
        </w:rPr>
        <w:t>tates</w:t>
      </w:r>
    </w:p>
    <w:p w:rsidR="008A343B" w:rsidRPr="00283BA0" w:rsidRDefault="008A343B" w:rsidP="00283BA0">
      <w:pPr>
        <w:spacing w:line="360" w:lineRule="auto"/>
        <w:jc w:val="both"/>
        <w:rPr>
          <w:rFonts w:ascii="Book Antiqua" w:hAnsi="Book Antiqua"/>
        </w:rPr>
      </w:pPr>
    </w:p>
    <w:p w:rsidR="001D57C4" w:rsidRPr="00283BA0" w:rsidRDefault="008A343B" w:rsidP="00283BA0">
      <w:pPr>
        <w:spacing w:line="360" w:lineRule="auto"/>
        <w:jc w:val="both"/>
        <w:rPr>
          <w:rFonts w:ascii="Book Antiqua" w:eastAsiaTheme="minorEastAsia" w:hAnsi="Book Antiqua"/>
          <w:lang w:eastAsia="zh-CN"/>
        </w:rPr>
      </w:pPr>
      <w:r w:rsidRPr="00283BA0">
        <w:rPr>
          <w:rFonts w:ascii="Book Antiqua" w:hAnsi="Book Antiqua"/>
          <w:b/>
        </w:rPr>
        <w:t>Robert H</w:t>
      </w:r>
      <w:r w:rsidR="001D57C4" w:rsidRPr="00283BA0">
        <w:rPr>
          <w:rFonts w:ascii="Book Antiqua" w:hAnsi="Book Antiqua"/>
          <w:b/>
        </w:rPr>
        <w:t xml:space="preserve"> </w:t>
      </w:r>
      <w:proofErr w:type="spellStart"/>
      <w:r w:rsidR="001D57C4" w:rsidRPr="00283BA0">
        <w:rPr>
          <w:rFonts w:ascii="Book Antiqua" w:hAnsi="Book Antiqua"/>
          <w:b/>
        </w:rPr>
        <w:t>Glew</w:t>
      </w:r>
      <w:proofErr w:type="spellEnd"/>
      <w:r w:rsidR="001D57C4" w:rsidRPr="00283BA0">
        <w:rPr>
          <w:rFonts w:ascii="Book Antiqua" w:hAnsi="Book Antiqua"/>
        </w:rPr>
        <w:t xml:space="preserve">, Department of Surgery, University of New Mexico School of Medicine, Albuquerque, </w:t>
      </w:r>
      <w:r w:rsidRPr="00283BA0">
        <w:rPr>
          <w:rFonts w:ascii="Book Antiqua" w:hAnsi="Book Antiqua"/>
        </w:rPr>
        <w:t>NM</w:t>
      </w:r>
      <w:r w:rsidR="009C37DD" w:rsidRPr="00283BA0">
        <w:rPr>
          <w:rFonts w:ascii="Book Antiqua" w:hAnsi="Book Antiqua"/>
        </w:rPr>
        <w:t xml:space="preserve"> 87131</w:t>
      </w:r>
      <w:r w:rsidR="001D57C4" w:rsidRPr="00283BA0">
        <w:rPr>
          <w:rFonts w:ascii="Book Antiqua" w:hAnsi="Book Antiqua"/>
        </w:rPr>
        <w:t xml:space="preserve">, </w:t>
      </w:r>
      <w:r w:rsidRPr="00283BA0">
        <w:rPr>
          <w:rFonts w:ascii="Book Antiqua" w:hAnsi="Book Antiqua"/>
        </w:rPr>
        <w:t>U</w:t>
      </w:r>
      <w:r w:rsidRPr="00283BA0">
        <w:rPr>
          <w:rFonts w:ascii="Book Antiqua" w:eastAsiaTheme="minorEastAsia" w:hAnsi="Book Antiqua"/>
          <w:lang w:eastAsia="zh-CN"/>
        </w:rPr>
        <w:t xml:space="preserve">nited </w:t>
      </w:r>
      <w:r w:rsidRPr="00283BA0">
        <w:rPr>
          <w:rFonts w:ascii="Book Antiqua" w:hAnsi="Book Antiqua"/>
        </w:rPr>
        <w:t>S</w:t>
      </w:r>
      <w:r w:rsidRPr="00283BA0">
        <w:rPr>
          <w:rFonts w:ascii="Book Antiqua" w:eastAsiaTheme="minorEastAsia" w:hAnsi="Book Antiqua"/>
          <w:lang w:eastAsia="zh-CN"/>
        </w:rPr>
        <w:t>tates</w:t>
      </w:r>
    </w:p>
    <w:p w:rsidR="008A343B" w:rsidRPr="00283BA0" w:rsidRDefault="008A343B" w:rsidP="00283BA0">
      <w:pPr>
        <w:spacing w:line="360" w:lineRule="auto"/>
        <w:jc w:val="both"/>
        <w:rPr>
          <w:rFonts w:ascii="Book Antiqua" w:hAnsi="Book Antiqua"/>
        </w:rPr>
      </w:pPr>
    </w:p>
    <w:p w:rsidR="001D57C4" w:rsidRPr="00283BA0" w:rsidRDefault="001D57C4" w:rsidP="00283BA0">
      <w:pPr>
        <w:spacing w:line="360" w:lineRule="auto"/>
        <w:jc w:val="both"/>
        <w:rPr>
          <w:rFonts w:ascii="Book Antiqua" w:eastAsiaTheme="minorEastAsia" w:hAnsi="Book Antiqua"/>
          <w:lang w:eastAsia="zh-CN"/>
        </w:rPr>
      </w:pPr>
      <w:proofErr w:type="spellStart"/>
      <w:r w:rsidRPr="00283BA0">
        <w:rPr>
          <w:rFonts w:ascii="Book Antiqua" w:hAnsi="Book Antiqua"/>
          <w:b/>
        </w:rPr>
        <w:t>Yi</w:t>
      </w:r>
      <w:r w:rsidR="00EC57D6" w:rsidRPr="00283BA0">
        <w:rPr>
          <w:rFonts w:ascii="Book Antiqua" w:hAnsi="Book Antiqua"/>
          <w:b/>
        </w:rPr>
        <w:t>j</w:t>
      </w:r>
      <w:r w:rsidRPr="00283BA0">
        <w:rPr>
          <w:rFonts w:ascii="Book Antiqua" w:hAnsi="Book Antiqua"/>
          <w:b/>
        </w:rPr>
        <w:t>uan</w:t>
      </w:r>
      <w:proofErr w:type="spellEnd"/>
      <w:r w:rsidRPr="00283BA0">
        <w:rPr>
          <w:rFonts w:ascii="Book Antiqua" w:hAnsi="Book Antiqua"/>
          <w:b/>
        </w:rPr>
        <w:t xml:space="preserve"> Sun</w:t>
      </w:r>
      <w:r w:rsidRPr="00283BA0">
        <w:rPr>
          <w:rFonts w:ascii="Book Antiqua" w:hAnsi="Book Antiqua"/>
        </w:rPr>
        <w:t>,</w:t>
      </w:r>
      <w:r w:rsidR="00283BA0">
        <w:rPr>
          <w:rFonts w:ascii="Book Antiqua" w:hAnsi="Book Antiqua"/>
        </w:rPr>
        <w:t xml:space="preserve"> </w:t>
      </w:r>
      <w:r w:rsidR="008A343B" w:rsidRPr="00283BA0">
        <w:rPr>
          <w:rFonts w:ascii="Book Antiqua" w:hAnsi="Book Antiqua"/>
          <w:b/>
        </w:rPr>
        <w:t>Darlene Vigil</w:t>
      </w:r>
      <w:r w:rsidR="008A343B" w:rsidRPr="00283BA0">
        <w:rPr>
          <w:rFonts w:ascii="Book Antiqua" w:hAnsi="Book Antiqua"/>
        </w:rPr>
        <w:t>,</w:t>
      </w:r>
      <w:r w:rsidR="00283BA0">
        <w:rPr>
          <w:rFonts w:ascii="Book Antiqua" w:hAnsi="Book Antiqua"/>
        </w:rPr>
        <w:t xml:space="preserve"> </w:t>
      </w:r>
      <w:r w:rsidR="008A343B" w:rsidRPr="00283BA0">
        <w:rPr>
          <w:rFonts w:ascii="Book Antiqua" w:hAnsi="Book Antiqua"/>
          <w:b/>
        </w:rPr>
        <w:t xml:space="preserve">Karen S </w:t>
      </w:r>
      <w:proofErr w:type="spellStart"/>
      <w:r w:rsidR="008A343B" w:rsidRPr="00283BA0">
        <w:rPr>
          <w:rFonts w:ascii="Book Antiqua" w:hAnsi="Book Antiqua"/>
          <w:b/>
        </w:rPr>
        <w:t>Servilla</w:t>
      </w:r>
      <w:proofErr w:type="spellEnd"/>
      <w:r w:rsidR="008A343B" w:rsidRPr="00283BA0">
        <w:rPr>
          <w:rFonts w:ascii="Book Antiqua" w:hAnsi="Book Antiqua"/>
          <w:b/>
        </w:rPr>
        <w:t>,</w:t>
      </w:r>
      <w:r w:rsidR="008A343B" w:rsidRPr="00283BA0">
        <w:rPr>
          <w:rFonts w:ascii="Book Antiqua" w:eastAsiaTheme="minorEastAsia" w:hAnsi="Book Antiqua"/>
          <w:b/>
          <w:lang w:eastAsia="zh-CN"/>
        </w:rPr>
        <w:t xml:space="preserve"> </w:t>
      </w:r>
      <w:r w:rsidRPr="00283BA0">
        <w:rPr>
          <w:rFonts w:ascii="Book Antiqua" w:hAnsi="Book Antiqua"/>
        </w:rPr>
        <w:t>Renal Section, Medicine Service, Raymond G. Murphy VA Medical Center</w:t>
      </w:r>
      <w:r w:rsidR="008A343B" w:rsidRPr="00283BA0">
        <w:rPr>
          <w:rFonts w:ascii="Book Antiqua" w:eastAsiaTheme="minorEastAsia" w:hAnsi="Book Antiqua"/>
          <w:lang w:eastAsia="zh-CN"/>
        </w:rPr>
        <w:t xml:space="preserve">, </w:t>
      </w:r>
      <w:r w:rsidRPr="00283BA0">
        <w:rPr>
          <w:rFonts w:ascii="Book Antiqua" w:hAnsi="Book Antiqua"/>
        </w:rPr>
        <w:t xml:space="preserve">Albuquerque, </w:t>
      </w:r>
      <w:r w:rsidR="008A343B" w:rsidRPr="00283BA0">
        <w:rPr>
          <w:rFonts w:ascii="Book Antiqua" w:hAnsi="Book Antiqua"/>
        </w:rPr>
        <w:t>NM</w:t>
      </w:r>
      <w:r w:rsidR="009C37DD" w:rsidRPr="00283BA0">
        <w:rPr>
          <w:rFonts w:ascii="Book Antiqua" w:hAnsi="Book Antiqua"/>
        </w:rPr>
        <w:t xml:space="preserve"> 87108</w:t>
      </w:r>
      <w:r w:rsidRPr="00283BA0">
        <w:rPr>
          <w:rFonts w:ascii="Book Antiqua" w:hAnsi="Book Antiqua"/>
        </w:rPr>
        <w:t xml:space="preserve">, </w:t>
      </w:r>
      <w:r w:rsidR="008A343B" w:rsidRPr="00283BA0">
        <w:rPr>
          <w:rFonts w:ascii="Book Antiqua" w:hAnsi="Book Antiqua"/>
        </w:rPr>
        <w:t>U</w:t>
      </w:r>
      <w:r w:rsidR="008A343B" w:rsidRPr="00283BA0">
        <w:rPr>
          <w:rFonts w:ascii="Book Antiqua" w:eastAsiaTheme="minorEastAsia" w:hAnsi="Book Antiqua"/>
          <w:lang w:eastAsia="zh-CN"/>
        </w:rPr>
        <w:t xml:space="preserve">nited </w:t>
      </w:r>
      <w:r w:rsidR="008A343B" w:rsidRPr="00283BA0">
        <w:rPr>
          <w:rFonts w:ascii="Book Antiqua" w:hAnsi="Book Antiqua"/>
        </w:rPr>
        <w:t>S</w:t>
      </w:r>
      <w:r w:rsidR="008A343B" w:rsidRPr="00283BA0">
        <w:rPr>
          <w:rFonts w:ascii="Book Antiqua" w:eastAsiaTheme="minorEastAsia" w:hAnsi="Book Antiqua"/>
          <w:lang w:eastAsia="zh-CN"/>
        </w:rPr>
        <w:t>tates</w:t>
      </w:r>
    </w:p>
    <w:p w:rsidR="008A343B" w:rsidRPr="00283BA0" w:rsidRDefault="008A343B" w:rsidP="00283BA0">
      <w:pPr>
        <w:spacing w:line="360" w:lineRule="auto"/>
        <w:jc w:val="both"/>
        <w:rPr>
          <w:rFonts w:ascii="Book Antiqua" w:hAnsi="Book Antiqua"/>
        </w:rPr>
      </w:pPr>
    </w:p>
    <w:p w:rsidR="001D57C4" w:rsidRPr="00283BA0" w:rsidRDefault="008A343B" w:rsidP="00283BA0">
      <w:pPr>
        <w:spacing w:line="360" w:lineRule="auto"/>
        <w:jc w:val="both"/>
        <w:rPr>
          <w:rFonts w:ascii="Book Antiqua" w:eastAsiaTheme="minorEastAsia" w:hAnsi="Book Antiqua"/>
          <w:lang w:eastAsia="zh-CN"/>
        </w:rPr>
      </w:pPr>
      <w:proofErr w:type="spellStart"/>
      <w:r w:rsidRPr="00283BA0">
        <w:rPr>
          <w:rFonts w:ascii="Book Antiqua" w:hAnsi="Book Antiqua"/>
          <w:b/>
        </w:rPr>
        <w:t>Yijuan</w:t>
      </w:r>
      <w:proofErr w:type="spellEnd"/>
      <w:r w:rsidRPr="00283BA0">
        <w:rPr>
          <w:rFonts w:ascii="Book Antiqua" w:hAnsi="Book Antiqua"/>
          <w:b/>
        </w:rPr>
        <w:t xml:space="preserve"> Sun</w:t>
      </w:r>
      <w:r w:rsidRPr="00283BA0">
        <w:rPr>
          <w:rFonts w:ascii="Book Antiqua" w:hAnsi="Book Antiqua"/>
        </w:rPr>
        <w:t>,</w:t>
      </w:r>
      <w:r w:rsidR="00283BA0">
        <w:rPr>
          <w:rFonts w:ascii="Book Antiqua" w:hAnsi="Book Antiqua"/>
        </w:rPr>
        <w:t xml:space="preserve"> </w:t>
      </w:r>
      <w:r w:rsidRPr="00283BA0">
        <w:rPr>
          <w:rFonts w:ascii="Book Antiqua" w:hAnsi="Book Antiqua"/>
          <w:b/>
        </w:rPr>
        <w:t>Darlene Vigil</w:t>
      </w:r>
      <w:r w:rsidRPr="00283BA0">
        <w:rPr>
          <w:rFonts w:ascii="Book Antiqua" w:hAnsi="Book Antiqua"/>
        </w:rPr>
        <w:t>,</w:t>
      </w:r>
      <w:r w:rsidR="00283BA0">
        <w:rPr>
          <w:rFonts w:ascii="Book Antiqua" w:hAnsi="Book Antiqua"/>
        </w:rPr>
        <w:t xml:space="preserve"> </w:t>
      </w:r>
      <w:r w:rsidRPr="00283BA0">
        <w:rPr>
          <w:rFonts w:ascii="Book Antiqua" w:hAnsi="Book Antiqua"/>
          <w:b/>
        </w:rPr>
        <w:t xml:space="preserve">Karen S </w:t>
      </w:r>
      <w:proofErr w:type="spellStart"/>
      <w:r w:rsidRPr="00283BA0">
        <w:rPr>
          <w:rFonts w:ascii="Book Antiqua" w:hAnsi="Book Antiqua"/>
          <w:b/>
        </w:rPr>
        <w:t>Servilla</w:t>
      </w:r>
      <w:proofErr w:type="spellEnd"/>
      <w:r w:rsidRPr="00283BA0">
        <w:rPr>
          <w:rFonts w:ascii="Book Antiqua" w:hAnsi="Book Antiqua"/>
          <w:b/>
        </w:rPr>
        <w:t>,</w:t>
      </w:r>
      <w:r w:rsidR="001D57C4" w:rsidRPr="00283BA0">
        <w:rPr>
          <w:rFonts w:ascii="Book Antiqua" w:hAnsi="Book Antiqua"/>
        </w:rPr>
        <w:t xml:space="preserve"> </w:t>
      </w:r>
      <w:proofErr w:type="spellStart"/>
      <w:r w:rsidRPr="00283BA0">
        <w:rPr>
          <w:rFonts w:ascii="Book Antiqua" w:hAnsi="Book Antiqua"/>
          <w:b/>
        </w:rPr>
        <w:t>Antonios</w:t>
      </w:r>
      <w:proofErr w:type="spellEnd"/>
      <w:r w:rsidRPr="00283BA0">
        <w:rPr>
          <w:rFonts w:ascii="Book Antiqua" w:hAnsi="Book Antiqua"/>
          <w:b/>
        </w:rPr>
        <w:t xml:space="preserve"> H </w:t>
      </w:r>
      <w:proofErr w:type="spellStart"/>
      <w:r w:rsidRPr="00283BA0">
        <w:rPr>
          <w:rFonts w:ascii="Book Antiqua" w:hAnsi="Book Antiqua"/>
          <w:b/>
        </w:rPr>
        <w:t>Tzamaloukas</w:t>
      </w:r>
      <w:proofErr w:type="spellEnd"/>
      <w:r w:rsidRPr="00283BA0">
        <w:rPr>
          <w:rFonts w:ascii="Book Antiqua" w:hAnsi="Book Antiqua"/>
        </w:rPr>
        <w:t>,</w:t>
      </w:r>
      <w:r w:rsidRPr="00283BA0">
        <w:rPr>
          <w:rFonts w:ascii="Book Antiqua" w:eastAsiaTheme="minorEastAsia" w:hAnsi="Book Antiqua"/>
          <w:lang w:eastAsia="zh-CN"/>
        </w:rPr>
        <w:t xml:space="preserve"> </w:t>
      </w:r>
      <w:r w:rsidR="001D57C4" w:rsidRPr="00283BA0">
        <w:rPr>
          <w:rFonts w:ascii="Book Antiqua" w:hAnsi="Book Antiqua"/>
        </w:rPr>
        <w:t xml:space="preserve">Department of Medicine, University of New Mexico School of Medicine, Albuquerque, </w:t>
      </w:r>
      <w:r w:rsidRPr="00283BA0">
        <w:rPr>
          <w:rFonts w:ascii="Book Antiqua" w:hAnsi="Book Antiqua"/>
        </w:rPr>
        <w:t>NM</w:t>
      </w:r>
      <w:r w:rsidR="009C37DD" w:rsidRPr="00283BA0">
        <w:rPr>
          <w:rFonts w:ascii="Book Antiqua" w:hAnsi="Book Antiqua"/>
        </w:rPr>
        <w:t xml:space="preserve"> 87108</w:t>
      </w:r>
      <w:r w:rsidR="001D57C4" w:rsidRPr="00283BA0">
        <w:rPr>
          <w:rFonts w:ascii="Book Antiqua" w:hAnsi="Book Antiqua"/>
        </w:rPr>
        <w:t xml:space="preserve">, </w:t>
      </w:r>
      <w:r w:rsidRPr="00283BA0">
        <w:rPr>
          <w:rFonts w:ascii="Book Antiqua" w:hAnsi="Book Antiqua"/>
        </w:rPr>
        <w:t>U</w:t>
      </w:r>
      <w:r w:rsidRPr="00283BA0">
        <w:rPr>
          <w:rFonts w:ascii="Book Antiqua" w:eastAsiaTheme="minorEastAsia" w:hAnsi="Book Antiqua"/>
          <w:lang w:eastAsia="zh-CN"/>
        </w:rPr>
        <w:t xml:space="preserve">nited </w:t>
      </w:r>
      <w:r w:rsidRPr="00283BA0">
        <w:rPr>
          <w:rFonts w:ascii="Book Antiqua" w:hAnsi="Book Antiqua"/>
        </w:rPr>
        <w:t>S</w:t>
      </w:r>
      <w:r w:rsidRPr="00283BA0">
        <w:rPr>
          <w:rFonts w:ascii="Book Antiqua" w:eastAsiaTheme="minorEastAsia" w:hAnsi="Book Antiqua"/>
          <w:lang w:eastAsia="zh-CN"/>
        </w:rPr>
        <w:t>tates</w:t>
      </w:r>
    </w:p>
    <w:p w:rsidR="008A343B" w:rsidRPr="00283BA0" w:rsidRDefault="008A343B" w:rsidP="00283BA0">
      <w:pPr>
        <w:spacing w:line="360" w:lineRule="auto"/>
        <w:jc w:val="both"/>
        <w:rPr>
          <w:rFonts w:ascii="Book Antiqua" w:hAnsi="Book Antiqua"/>
        </w:rPr>
      </w:pPr>
    </w:p>
    <w:p w:rsidR="001D57C4" w:rsidRPr="00283BA0" w:rsidRDefault="008A343B" w:rsidP="00283BA0">
      <w:pPr>
        <w:spacing w:line="360" w:lineRule="auto"/>
        <w:jc w:val="both"/>
        <w:rPr>
          <w:rFonts w:ascii="Book Antiqua" w:eastAsiaTheme="minorEastAsia" w:hAnsi="Book Antiqua"/>
          <w:lang w:eastAsia="zh-CN"/>
        </w:rPr>
      </w:pPr>
      <w:proofErr w:type="spellStart"/>
      <w:r w:rsidRPr="00283BA0">
        <w:rPr>
          <w:rFonts w:ascii="Book Antiqua" w:hAnsi="Book Antiqua"/>
          <w:b/>
        </w:rPr>
        <w:t>Antonios</w:t>
      </w:r>
      <w:proofErr w:type="spellEnd"/>
      <w:r w:rsidRPr="00283BA0">
        <w:rPr>
          <w:rFonts w:ascii="Book Antiqua" w:hAnsi="Book Antiqua"/>
          <w:b/>
        </w:rPr>
        <w:t xml:space="preserve"> H </w:t>
      </w:r>
      <w:proofErr w:type="spellStart"/>
      <w:r w:rsidRPr="00283BA0">
        <w:rPr>
          <w:rFonts w:ascii="Book Antiqua" w:hAnsi="Book Antiqua"/>
          <w:b/>
        </w:rPr>
        <w:t>Tzamaloukas</w:t>
      </w:r>
      <w:proofErr w:type="spellEnd"/>
      <w:r w:rsidRPr="00283BA0">
        <w:rPr>
          <w:rFonts w:ascii="Book Antiqua" w:hAnsi="Book Antiqua"/>
        </w:rPr>
        <w:t>, Research Service and Renal Section, Raymond G. Murphy VA Medical Center</w:t>
      </w:r>
      <w:r w:rsidRPr="00283BA0">
        <w:rPr>
          <w:rFonts w:ascii="Book Antiqua" w:eastAsiaTheme="minorEastAsia" w:hAnsi="Book Antiqua"/>
          <w:lang w:eastAsia="zh-CN"/>
        </w:rPr>
        <w:t>,</w:t>
      </w:r>
      <w:r w:rsidRPr="00283BA0">
        <w:rPr>
          <w:rFonts w:ascii="Book Antiqua" w:hAnsi="Book Antiqua"/>
        </w:rPr>
        <w:t xml:space="preserve"> Albuquerque, NM 87108, U</w:t>
      </w:r>
      <w:r w:rsidRPr="00283BA0">
        <w:rPr>
          <w:rFonts w:ascii="Book Antiqua" w:eastAsiaTheme="minorEastAsia" w:hAnsi="Book Antiqua"/>
          <w:lang w:eastAsia="zh-CN"/>
        </w:rPr>
        <w:t xml:space="preserve">nited </w:t>
      </w:r>
      <w:r w:rsidRPr="00283BA0">
        <w:rPr>
          <w:rFonts w:ascii="Book Antiqua" w:hAnsi="Book Antiqua"/>
        </w:rPr>
        <w:t>S</w:t>
      </w:r>
      <w:r w:rsidRPr="00283BA0">
        <w:rPr>
          <w:rFonts w:ascii="Book Antiqua" w:eastAsiaTheme="minorEastAsia" w:hAnsi="Book Antiqua"/>
          <w:lang w:eastAsia="zh-CN"/>
        </w:rPr>
        <w:t>tates</w:t>
      </w:r>
    </w:p>
    <w:p w:rsidR="008A343B" w:rsidRPr="00283BA0" w:rsidRDefault="008A343B" w:rsidP="00283BA0">
      <w:pPr>
        <w:spacing w:line="360" w:lineRule="auto"/>
        <w:jc w:val="both"/>
        <w:rPr>
          <w:rFonts w:ascii="Book Antiqua" w:eastAsiaTheme="minorEastAsia" w:hAnsi="Book Antiqua"/>
          <w:lang w:eastAsia="zh-CN"/>
        </w:rPr>
      </w:pPr>
    </w:p>
    <w:p w:rsidR="001D57C4" w:rsidRPr="00283BA0" w:rsidRDefault="008A343B" w:rsidP="00283BA0">
      <w:pPr>
        <w:spacing w:line="360" w:lineRule="auto"/>
        <w:jc w:val="both"/>
        <w:rPr>
          <w:rFonts w:ascii="Book Antiqua" w:hAnsi="Book Antiqua"/>
        </w:rPr>
      </w:pPr>
      <w:r w:rsidRPr="00283BA0">
        <w:rPr>
          <w:rFonts w:ascii="Book Antiqua" w:hAnsi="Book Antiqua"/>
          <w:b/>
        </w:rPr>
        <w:t>Author contributions:</w:t>
      </w:r>
      <w:r w:rsidR="001D57C4" w:rsidRPr="00283BA0">
        <w:rPr>
          <w:rFonts w:ascii="Book Antiqua" w:hAnsi="Book Antiqua"/>
        </w:rPr>
        <w:t xml:space="preserve"> </w:t>
      </w:r>
      <w:proofErr w:type="spellStart"/>
      <w:r w:rsidR="001D57C4" w:rsidRPr="00283BA0">
        <w:rPr>
          <w:rFonts w:ascii="Book Antiqua" w:hAnsi="Book Antiqua"/>
        </w:rPr>
        <w:t>Xu</w:t>
      </w:r>
      <w:proofErr w:type="spellEnd"/>
      <w:r w:rsidR="001D57C4" w:rsidRPr="00283BA0">
        <w:rPr>
          <w:rFonts w:ascii="Book Antiqua" w:hAnsi="Book Antiqua"/>
        </w:rPr>
        <w:t xml:space="preserve"> Z composed the first draft of this report</w:t>
      </w:r>
      <w:r w:rsidRPr="00283BA0">
        <w:rPr>
          <w:rFonts w:ascii="Book Antiqua" w:eastAsiaTheme="minorEastAsia" w:hAnsi="Book Antiqua"/>
          <w:lang w:eastAsia="zh-CN"/>
        </w:rPr>
        <w:t>;</w:t>
      </w:r>
      <w:r w:rsidR="001D57C4" w:rsidRPr="00283BA0">
        <w:rPr>
          <w:rFonts w:ascii="Book Antiqua" w:hAnsi="Book Antiqua"/>
        </w:rPr>
        <w:t xml:space="preserve"> Murata G</w:t>
      </w:r>
      <w:r w:rsidRPr="00283BA0">
        <w:rPr>
          <w:rFonts w:ascii="Book Antiqua" w:eastAsiaTheme="minorEastAsia" w:hAnsi="Book Antiqua"/>
          <w:lang w:eastAsia="zh-CN"/>
        </w:rPr>
        <w:t>H</w:t>
      </w:r>
      <w:r w:rsidR="001D57C4" w:rsidRPr="00283BA0">
        <w:rPr>
          <w:rFonts w:ascii="Book Antiqua" w:hAnsi="Book Antiqua"/>
        </w:rPr>
        <w:t xml:space="preserve"> made the statistical analysis and critical changes in the report</w:t>
      </w:r>
      <w:r w:rsidRPr="00283BA0">
        <w:rPr>
          <w:rFonts w:ascii="Book Antiqua" w:eastAsiaTheme="minorEastAsia" w:hAnsi="Book Antiqua"/>
          <w:lang w:eastAsia="zh-CN"/>
        </w:rPr>
        <w:t>;</w:t>
      </w:r>
      <w:r w:rsidR="00283BA0">
        <w:rPr>
          <w:rFonts w:ascii="Book Antiqua" w:hAnsi="Book Antiqua"/>
        </w:rPr>
        <w:t xml:space="preserve"> </w:t>
      </w:r>
      <w:proofErr w:type="spellStart"/>
      <w:r w:rsidR="001D57C4" w:rsidRPr="00283BA0">
        <w:rPr>
          <w:rFonts w:ascii="Book Antiqua" w:hAnsi="Book Antiqua"/>
        </w:rPr>
        <w:t>Glew</w:t>
      </w:r>
      <w:proofErr w:type="spellEnd"/>
      <w:r w:rsidR="001D57C4" w:rsidRPr="00283BA0">
        <w:rPr>
          <w:rFonts w:ascii="Book Antiqua" w:hAnsi="Book Antiqua"/>
        </w:rPr>
        <w:t xml:space="preserve"> R</w:t>
      </w:r>
      <w:r w:rsidRPr="00283BA0">
        <w:rPr>
          <w:rFonts w:ascii="Book Antiqua" w:eastAsiaTheme="minorEastAsia" w:hAnsi="Book Antiqua"/>
          <w:lang w:eastAsia="zh-CN"/>
        </w:rPr>
        <w:t>H</w:t>
      </w:r>
      <w:r w:rsidR="001D57C4" w:rsidRPr="00283BA0">
        <w:rPr>
          <w:rFonts w:ascii="Book Antiqua" w:hAnsi="Book Antiqua"/>
        </w:rPr>
        <w:t xml:space="preserve"> made critical changes in the report</w:t>
      </w:r>
      <w:r w:rsidRPr="00283BA0">
        <w:rPr>
          <w:rFonts w:ascii="Book Antiqua" w:eastAsiaTheme="minorEastAsia" w:hAnsi="Book Antiqua"/>
          <w:lang w:eastAsia="zh-CN"/>
        </w:rPr>
        <w:t>;</w:t>
      </w:r>
      <w:r w:rsidR="001D57C4" w:rsidRPr="00283BA0">
        <w:rPr>
          <w:rFonts w:ascii="Book Antiqua" w:hAnsi="Book Antiqua"/>
        </w:rPr>
        <w:t xml:space="preserve"> Sun Y assisted in the collection of data and made critical changes in the report</w:t>
      </w:r>
      <w:r w:rsidRPr="00283BA0">
        <w:rPr>
          <w:rFonts w:ascii="Book Antiqua" w:eastAsiaTheme="minorEastAsia" w:hAnsi="Book Antiqua"/>
          <w:lang w:eastAsia="zh-CN"/>
        </w:rPr>
        <w:t>;</w:t>
      </w:r>
      <w:r w:rsidR="001D57C4" w:rsidRPr="00283BA0">
        <w:rPr>
          <w:rFonts w:ascii="Book Antiqua" w:hAnsi="Book Antiqua"/>
        </w:rPr>
        <w:t xml:space="preserve"> Vigil D assisted in the collection of data and made critical changes in the report</w:t>
      </w:r>
      <w:r w:rsidRPr="00283BA0">
        <w:rPr>
          <w:rFonts w:ascii="Book Antiqua" w:eastAsiaTheme="minorEastAsia" w:hAnsi="Book Antiqua"/>
          <w:lang w:eastAsia="zh-CN"/>
        </w:rPr>
        <w:t>;</w:t>
      </w:r>
      <w:r w:rsidR="00283BA0">
        <w:rPr>
          <w:rFonts w:ascii="Book Antiqua" w:hAnsi="Book Antiqua"/>
        </w:rPr>
        <w:t xml:space="preserve"> </w:t>
      </w:r>
      <w:proofErr w:type="spellStart"/>
      <w:r w:rsidR="001D57C4" w:rsidRPr="00283BA0">
        <w:rPr>
          <w:rFonts w:ascii="Book Antiqua" w:hAnsi="Book Antiqua"/>
        </w:rPr>
        <w:t>Servilla</w:t>
      </w:r>
      <w:proofErr w:type="spellEnd"/>
      <w:r w:rsidR="001D57C4" w:rsidRPr="00283BA0">
        <w:rPr>
          <w:rFonts w:ascii="Book Antiqua" w:hAnsi="Book Antiqua"/>
        </w:rPr>
        <w:t xml:space="preserve"> K</w:t>
      </w:r>
      <w:r w:rsidRPr="00283BA0">
        <w:rPr>
          <w:rFonts w:ascii="Book Antiqua" w:eastAsiaTheme="minorEastAsia" w:hAnsi="Book Antiqua"/>
          <w:lang w:eastAsia="zh-CN"/>
        </w:rPr>
        <w:t>S</w:t>
      </w:r>
      <w:r w:rsidR="001D57C4" w:rsidRPr="00283BA0">
        <w:rPr>
          <w:rFonts w:ascii="Book Antiqua" w:hAnsi="Book Antiqua"/>
        </w:rPr>
        <w:t xml:space="preserve"> assisted in the collection of data and made critical changes in the report</w:t>
      </w:r>
      <w:r w:rsidRPr="00283BA0">
        <w:rPr>
          <w:rFonts w:ascii="Book Antiqua" w:eastAsiaTheme="minorEastAsia" w:hAnsi="Book Antiqua"/>
          <w:lang w:eastAsia="zh-CN"/>
        </w:rPr>
        <w:t>;</w:t>
      </w:r>
      <w:r w:rsidR="00283BA0">
        <w:rPr>
          <w:rFonts w:ascii="Book Antiqua" w:hAnsi="Book Antiqua"/>
        </w:rPr>
        <w:t xml:space="preserve"> </w:t>
      </w:r>
      <w:proofErr w:type="spellStart"/>
      <w:r w:rsidR="001D57C4" w:rsidRPr="00283BA0">
        <w:rPr>
          <w:rFonts w:ascii="Book Antiqua" w:hAnsi="Book Antiqua"/>
        </w:rPr>
        <w:t>Tzamaloukas</w:t>
      </w:r>
      <w:proofErr w:type="spellEnd"/>
      <w:r w:rsidR="001D57C4" w:rsidRPr="00283BA0">
        <w:rPr>
          <w:rFonts w:ascii="Book Antiqua" w:hAnsi="Book Antiqua"/>
        </w:rPr>
        <w:t xml:space="preserve"> A</w:t>
      </w:r>
      <w:r w:rsidRPr="00283BA0">
        <w:rPr>
          <w:rFonts w:ascii="Book Antiqua" w:eastAsiaTheme="minorEastAsia" w:hAnsi="Book Antiqua"/>
          <w:lang w:eastAsia="zh-CN"/>
        </w:rPr>
        <w:t>H</w:t>
      </w:r>
      <w:r w:rsidR="001D57C4" w:rsidRPr="00283BA0">
        <w:rPr>
          <w:rFonts w:ascii="Book Antiqua" w:hAnsi="Book Antiqua"/>
        </w:rPr>
        <w:t xml:space="preserve"> designed the </w:t>
      </w:r>
      <w:r w:rsidR="00553595" w:rsidRPr="00283BA0">
        <w:rPr>
          <w:rFonts w:ascii="Book Antiqua" w:hAnsi="Book Antiqua"/>
        </w:rPr>
        <w:t>study</w:t>
      </w:r>
      <w:r w:rsidR="001D57C4" w:rsidRPr="00283BA0">
        <w:rPr>
          <w:rFonts w:ascii="Book Antiqua" w:hAnsi="Book Antiqua"/>
        </w:rPr>
        <w:t xml:space="preserve"> and assisted in the </w:t>
      </w:r>
      <w:r w:rsidR="009C37DD" w:rsidRPr="00283BA0">
        <w:rPr>
          <w:rFonts w:ascii="Book Antiqua" w:hAnsi="Book Antiqua"/>
        </w:rPr>
        <w:t xml:space="preserve">collection of the data and the </w:t>
      </w:r>
      <w:r w:rsidR="001D57C4" w:rsidRPr="00283BA0">
        <w:rPr>
          <w:rFonts w:ascii="Book Antiqua" w:hAnsi="Book Antiqua"/>
        </w:rPr>
        <w:t>writing of the report.</w:t>
      </w:r>
      <w:r w:rsidR="00283BA0">
        <w:rPr>
          <w:rFonts w:ascii="Book Antiqua" w:hAnsi="Book Antiqua"/>
        </w:rPr>
        <w:t xml:space="preserve"> </w:t>
      </w:r>
    </w:p>
    <w:p w:rsidR="001D57C4" w:rsidRPr="00283BA0" w:rsidRDefault="001D57C4" w:rsidP="00283BA0">
      <w:pPr>
        <w:spacing w:line="360" w:lineRule="auto"/>
        <w:jc w:val="both"/>
        <w:rPr>
          <w:rFonts w:ascii="Book Antiqua" w:eastAsiaTheme="minorEastAsia" w:hAnsi="Book Antiqua"/>
          <w:lang w:eastAsia="zh-CN"/>
        </w:rPr>
      </w:pPr>
    </w:p>
    <w:p w:rsidR="005E0A7F" w:rsidRPr="00283BA0" w:rsidRDefault="005E0A7F" w:rsidP="00283BA0">
      <w:pPr>
        <w:spacing w:line="360" w:lineRule="auto"/>
        <w:jc w:val="both"/>
        <w:rPr>
          <w:rFonts w:ascii="Book Antiqua" w:eastAsiaTheme="minorEastAsia" w:hAnsi="Book Antiqua"/>
          <w:lang w:eastAsia="zh-CN"/>
        </w:rPr>
      </w:pPr>
      <w:r w:rsidRPr="00283BA0">
        <w:rPr>
          <w:rFonts w:ascii="Book Antiqua" w:hAnsi="Book Antiqua"/>
          <w:b/>
        </w:rPr>
        <w:t>Institutional review board statement</w:t>
      </w:r>
      <w:r w:rsidRPr="00283BA0">
        <w:rPr>
          <w:rFonts w:ascii="Book Antiqua" w:hAnsi="Book Antiqua"/>
          <w:b/>
          <w:iCs/>
        </w:rPr>
        <w:t xml:space="preserve">: </w:t>
      </w:r>
      <w:r w:rsidRPr="00283BA0">
        <w:rPr>
          <w:rFonts w:ascii="Book Antiqua" w:hAnsi="Book Antiqua"/>
        </w:rPr>
        <w:t>This study was reviewed and approved by the Human Research Committee of the Raymond G. Murphy VA Medical Center.</w:t>
      </w:r>
    </w:p>
    <w:p w:rsidR="005E0A7F" w:rsidRPr="00283BA0" w:rsidRDefault="005E0A7F" w:rsidP="00283BA0">
      <w:pPr>
        <w:spacing w:line="360" w:lineRule="auto"/>
        <w:jc w:val="both"/>
        <w:rPr>
          <w:rFonts w:ascii="Book Antiqua" w:eastAsiaTheme="minorEastAsia" w:hAnsi="Book Antiqua"/>
          <w:b/>
          <w:lang w:eastAsia="zh-CN"/>
        </w:rPr>
      </w:pPr>
    </w:p>
    <w:p w:rsidR="005E0A7F" w:rsidRPr="00283BA0" w:rsidRDefault="005E0A7F" w:rsidP="00283BA0">
      <w:pPr>
        <w:spacing w:line="360" w:lineRule="auto"/>
        <w:jc w:val="both"/>
        <w:rPr>
          <w:rFonts w:ascii="Book Antiqua" w:eastAsiaTheme="minorEastAsia" w:hAnsi="Book Antiqua"/>
          <w:lang w:eastAsia="zh-CN"/>
        </w:rPr>
      </w:pPr>
      <w:r w:rsidRPr="00283BA0">
        <w:rPr>
          <w:rFonts w:ascii="Book Antiqua" w:hAnsi="Book Antiqua"/>
          <w:b/>
        </w:rPr>
        <w:t>Informed consent statement</w:t>
      </w:r>
      <w:r w:rsidRPr="00283BA0">
        <w:rPr>
          <w:rFonts w:ascii="Book Antiqua" w:hAnsi="Book Antiqua"/>
          <w:b/>
          <w:iCs/>
        </w:rPr>
        <w:t xml:space="preserve">: </w:t>
      </w:r>
      <w:r w:rsidRPr="00283BA0">
        <w:rPr>
          <w:rFonts w:ascii="Book Antiqua" w:hAnsi="Book Antiqua"/>
        </w:rPr>
        <w:t xml:space="preserve">Patients were not required to give informed consent to the study because the study used anonymous clinical data that were obtained to evaluate nutrition and adequacy of </w:t>
      </w:r>
      <w:proofErr w:type="spellStart"/>
      <w:r w:rsidRPr="00283BA0">
        <w:rPr>
          <w:rFonts w:ascii="Book Antiqua" w:hAnsi="Book Antiqua"/>
        </w:rPr>
        <w:t>dialytic</w:t>
      </w:r>
      <w:proofErr w:type="spellEnd"/>
      <w:r w:rsidRPr="00283BA0">
        <w:rPr>
          <w:rFonts w:ascii="Book Antiqua" w:hAnsi="Book Antiqua"/>
        </w:rPr>
        <w:t xml:space="preserve"> treatment to which each patient had agreed.</w:t>
      </w:r>
    </w:p>
    <w:p w:rsidR="005E0A7F" w:rsidRPr="00283BA0" w:rsidRDefault="005E0A7F" w:rsidP="00283BA0">
      <w:pPr>
        <w:spacing w:line="360" w:lineRule="auto"/>
        <w:jc w:val="both"/>
        <w:rPr>
          <w:rFonts w:ascii="Book Antiqua" w:eastAsiaTheme="minorEastAsia" w:hAnsi="Book Antiqua"/>
          <w:b/>
          <w:lang w:eastAsia="zh-CN"/>
        </w:rPr>
      </w:pPr>
    </w:p>
    <w:p w:rsidR="005E0A7F" w:rsidRPr="00283BA0" w:rsidRDefault="005E0A7F" w:rsidP="00283BA0">
      <w:pPr>
        <w:spacing w:line="360" w:lineRule="auto"/>
        <w:jc w:val="both"/>
        <w:rPr>
          <w:rFonts w:ascii="Book Antiqua" w:eastAsiaTheme="minorEastAsia" w:hAnsi="Book Antiqua"/>
          <w:lang w:eastAsia="zh-CN"/>
        </w:rPr>
      </w:pPr>
      <w:r w:rsidRPr="00283BA0">
        <w:rPr>
          <w:rFonts w:ascii="Book Antiqua" w:hAnsi="Book Antiqua"/>
          <w:b/>
        </w:rPr>
        <w:t>Conflict-of-interest statement</w:t>
      </w:r>
      <w:r w:rsidRPr="00283BA0">
        <w:rPr>
          <w:rFonts w:ascii="Book Antiqua" w:hAnsi="Book Antiqua" w:cs="TimesNewRomanPS-BoldItalicMT"/>
          <w:b/>
          <w:iCs/>
        </w:rPr>
        <w:t xml:space="preserve">: </w:t>
      </w:r>
      <w:r w:rsidRPr="00283BA0">
        <w:rPr>
          <w:rFonts w:ascii="Book Antiqua" w:hAnsi="Book Antiqua"/>
        </w:rPr>
        <w:t>We have no financial relationships to disclose.</w:t>
      </w:r>
    </w:p>
    <w:p w:rsidR="005E0A7F" w:rsidRPr="00283BA0" w:rsidRDefault="005E0A7F" w:rsidP="00283BA0">
      <w:pPr>
        <w:spacing w:line="360" w:lineRule="auto"/>
        <w:jc w:val="both"/>
        <w:rPr>
          <w:rFonts w:ascii="Book Antiqua" w:eastAsiaTheme="minorEastAsia" w:hAnsi="Book Antiqua"/>
          <w:b/>
          <w:lang w:eastAsia="zh-CN"/>
        </w:rPr>
      </w:pPr>
    </w:p>
    <w:p w:rsidR="005E0A7F" w:rsidRPr="00283BA0" w:rsidRDefault="005E0A7F" w:rsidP="00283BA0">
      <w:pPr>
        <w:spacing w:line="360" w:lineRule="auto"/>
        <w:jc w:val="both"/>
        <w:rPr>
          <w:rFonts w:ascii="Book Antiqua" w:hAnsi="Book Antiqua"/>
          <w:b/>
        </w:rPr>
      </w:pPr>
      <w:r w:rsidRPr="00283BA0">
        <w:rPr>
          <w:rFonts w:ascii="Book Antiqua" w:hAnsi="Book Antiqua"/>
          <w:b/>
        </w:rPr>
        <w:t>Data sharing statement</w:t>
      </w:r>
      <w:r w:rsidRPr="00283BA0">
        <w:rPr>
          <w:rFonts w:ascii="Book Antiqua" w:hAnsi="Book Antiqua" w:cs="TimesNewRomanPS-BoldItalicMT"/>
          <w:b/>
          <w:iCs/>
        </w:rPr>
        <w:t>:</w:t>
      </w:r>
      <w:r w:rsidRPr="00283BA0">
        <w:rPr>
          <w:rFonts w:ascii="Book Antiqua" w:hAnsi="Book Antiqua"/>
          <w:b/>
        </w:rPr>
        <w:t xml:space="preserve"> </w:t>
      </w:r>
      <w:r w:rsidRPr="00283BA0">
        <w:rPr>
          <w:rFonts w:ascii="Book Antiqua" w:hAnsi="Book Antiqua"/>
        </w:rPr>
        <w:t>No additional data are available.</w:t>
      </w:r>
      <w:r w:rsidR="00283BA0">
        <w:rPr>
          <w:rFonts w:ascii="Book Antiqua" w:hAnsi="Book Antiqua"/>
        </w:rPr>
        <w:t xml:space="preserve"> </w:t>
      </w:r>
    </w:p>
    <w:p w:rsidR="005E0A7F" w:rsidRPr="00283BA0" w:rsidRDefault="005E0A7F" w:rsidP="00283BA0">
      <w:pPr>
        <w:adjustRightInd w:val="0"/>
        <w:snapToGrid w:val="0"/>
        <w:spacing w:line="360" w:lineRule="auto"/>
        <w:jc w:val="both"/>
        <w:rPr>
          <w:rFonts w:ascii="Book Antiqua" w:hAnsi="Book Antiqua"/>
        </w:rPr>
      </w:pPr>
    </w:p>
    <w:p w:rsidR="005E0A7F" w:rsidRPr="00283BA0" w:rsidRDefault="005E0A7F" w:rsidP="00283BA0">
      <w:pPr>
        <w:adjustRightInd w:val="0"/>
        <w:snapToGrid w:val="0"/>
        <w:spacing w:line="360" w:lineRule="auto"/>
        <w:jc w:val="both"/>
        <w:rPr>
          <w:rFonts w:ascii="Book Antiqua" w:hAnsi="Book Antiqua"/>
        </w:rPr>
      </w:pPr>
      <w:r w:rsidRPr="00283BA0">
        <w:rPr>
          <w:rFonts w:ascii="Book Antiqua" w:hAnsi="Book Antiqua"/>
          <w:b/>
        </w:rPr>
        <w:t xml:space="preserve">Open-Access: </w:t>
      </w:r>
      <w:r w:rsidRPr="00283BA0">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283BA0">
          <w:rPr>
            <w:rStyle w:val="Hyperlink"/>
            <w:rFonts w:ascii="Book Antiqua" w:hAnsi="Book Antiqua"/>
            <w:color w:val="auto"/>
            <w:u w:val="none"/>
          </w:rPr>
          <w:t>http://creativecommons.org/licenses/by-nc/4.0/</w:t>
        </w:r>
      </w:hyperlink>
    </w:p>
    <w:p w:rsidR="001D57C4" w:rsidRPr="00283BA0" w:rsidRDefault="001D57C4" w:rsidP="00283BA0">
      <w:pPr>
        <w:spacing w:line="360" w:lineRule="auto"/>
        <w:jc w:val="both"/>
        <w:rPr>
          <w:rFonts w:ascii="Book Antiqua" w:eastAsiaTheme="minorEastAsia" w:hAnsi="Book Antiqua"/>
          <w:b/>
          <w:lang w:eastAsia="zh-CN"/>
        </w:rPr>
      </w:pPr>
    </w:p>
    <w:p w:rsidR="005E0A7F" w:rsidRPr="00283BA0" w:rsidRDefault="005E0A7F" w:rsidP="00283BA0">
      <w:pPr>
        <w:spacing w:line="360" w:lineRule="auto"/>
        <w:jc w:val="both"/>
        <w:rPr>
          <w:rFonts w:ascii="Book Antiqua" w:eastAsia="宋体" w:hAnsi="Book Antiqua" w:cs="宋体"/>
          <w:lang w:eastAsia="zh-CN"/>
        </w:rPr>
      </w:pPr>
      <w:r w:rsidRPr="00283BA0">
        <w:rPr>
          <w:rFonts w:ascii="Book Antiqua" w:eastAsia="宋体" w:hAnsi="Book Antiqua" w:cs="宋体"/>
          <w:b/>
        </w:rPr>
        <w:t>Manuscript source:</w:t>
      </w:r>
      <w:r w:rsidRPr="00283BA0">
        <w:rPr>
          <w:rFonts w:ascii="Book Antiqua" w:eastAsia="宋体" w:hAnsi="Book Antiqua" w:cs="宋体"/>
        </w:rPr>
        <w:t> Invited manuscript</w:t>
      </w:r>
    </w:p>
    <w:p w:rsidR="005E0A7F" w:rsidRPr="00283BA0" w:rsidRDefault="005E0A7F" w:rsidP="00283BA0">
      <w:pPr>
        <w:spacing w:line="360" w:lineRule="auto"/>
        <w:jc w:val="both"/>
        <w:rPr>
          <w:rFonts w:ascii="Book Antiqua" w:eastAsiaTheme="minorEastAsia" w:hAnsi="Book Antiqua"/>
          <w:b/>
          <w:lang w:eastAsia="zh-CN"/>
        </w:rPr>
      </w:pPr>
    </w:p>
    <w:p w:rsidR="001D57C4" w:rsidRPr="00283BA0" w:rsidRDefault="005E0A7F" w:rsidP="00283BA0">
      <w:pPr>
        <w:spacing w:line="360" w:lineRule="auto"/>
        <w:jc w:val="both"/>
        <w:rPr>
          <w:rFonts w:ascii="Book Antiqua" w:hAnsi="Book Antiqua"/>
        </w:rPr>
      </w:pPr>
      <w:r w:rsidRPr="00283BA0">
        <w:rPr>
          <w:rFonts w:ascii="Book Antiqua" w:hAnsi="Book Antiqua"/>
          <w:b/>
        </w:rPr>
        <w:lastRenderedPageBreak/>
        <w:t>Correspondence to:</w:t>
      </w:r>
      <w:r w:rsidRPr="00283BA0">
        <w:rPr>
          <w:rFonts w:ascii="Book Antiqua" w:eastAsiaTheme="minorEastAsia" w:hAnsi="Book Antiqua"/>
          <w:b/>
          <w:lang w:eastAsia="zh-CN"/>
        </w:rPr>
        <w:t xml:space="preserve"> </w:t>
      </w:r>
      <w:proofErr w:type="spellStart"/>
      <w:r w:rsidRPr="00283BA0">
        <w:rPr>
          <w:rFonts w:ascii="Book Antiqua" w:hAnsi="Book Antiqua"/>
          <w:b/>
        </w:rPr>
        <w:t>Antonios</w:t>
      </w:r>
      <w:proofErr w:type="spellEnd"/>
      <w:r w:rsidRPr="00283BA0">
        <w:rPr>
          <w:rFonts w:ascii="Book Antiqua" w:hAnsi="Book Antiqua"/>
          <w:b/>
        </w:rPr>
        <w:t xml:space="preserve"> H</w:t>
      </w:r>
      <w:r w:rsidR="001D57C4" w:rsidRPr="00283BA0">
        <w:rPr>
          <w:rFonts w:ascii="Book Antiqua" w:hAnsi="Book Antiqua"/>
          <w:b/>
        </w:rPr>
        <w:t xml:space="preserve"> </w:t>
      </w:r>
      <w:proofErr w:type="spellStart"/>
      <w:r w:rsidR="001D57C4" w:rsidRPr="00283BA0">
        <w:rPr>
          <w:rFonts w:ascii="Book Antiqua" w:hAnsi="Book Antiqua"/>
          <w:b/>
        </w:rPr>
        <w:t>Tzamaloukas</w:t>
      </w:r>
      <w:proofErr w:type="spellEnd"/>
      <w:r w:rsidR="001D57C4" w:rsidRPr="00283BA0">
        <w:rPr>
          <w:rFonts w:ascii="Book Antiqua" w:hAnsi="Book Antiqua"/>
          <w:b/>
        </w:rPr>
        <w:t xml:space="preserve">, MD, MACP, Emeritus Professor </w:t>
      </w:r>
      <w:r w:rsidR="001D57C4" w:rsidRPr="00283BA0">
        <w:rPr>
          <w:rFonts w:ascii="Book Antiqua" w:hAnsi="Book Antiqua"/>
        </w:rPr>
        <w:t xml:space="preserve">of Medicine, University of New Mexico School of Medicine, </w:t>
      </w:r>
      <w:r w:rsidR="00E73057" w:rsidRPr="00283BA0">
        <w:rPr>
          <w:rFonts w:ascii="Book Antiqua" w:hAnsi="Book Antiqua"/>
          <w:b/>
        </w:rPr>
        <w:t>Physician</w:t>
      </w:r>
      <w:r w:rsidR="001D57C4" w:rsidRPr="00283BA0">
        <w:rPr>
          <w:rFonts w:ascii="Book Antiqua" w:hAnsi="Book Antiqua"/>
        </w:rPr>
        <w:t xml:space="preserve"> </w:t>
      </w:r>
      <w:r w:rsidR="00E73057" w:rsidRPr="00283BA0">
        <w:rPr>
          <w:rFonts w:ascii="Book Antiqua" w:eastAsiaTheme="minorEastAsia" w:hAnsi="Book Antiqua"/>
          <w:lang w:eastAsia="zh-CN"/>
        </w:rPr>
        <w:t>(</w:t>
      </w:r>
      <w:r w:rsidR="001D57C4" w:rsidRPr="00283BA0">
        <w:rPr>
          <w:rFonts w:ascii="Book Antiqua" w:hAnsi="Book Antiqua"/>
        </w:rPr>
        <w:t>Raymond G. Murphy VA Medical Center</w:t>
      </w:r>
      <w:r w:rsidR="00E73057" w:rsidRPr="00283BA0">
        <w:rPr>
          <w:rFonts w:ascii="Book Antiqua" w:eastAsiaTheme="minorEastAsia" w:hAnsi="Book Antiqua"/>
          <w:lang w:eastAsia="zh-CN"/>
        </w:rPr>
        <w:t>)</w:t>
      </w:r>
      <w:r w:rsidR="001D57C4" w:rsidRPr="00283BA0">
        <w:rPr>
          <w:rFonts w:ascii="Book Antiqua" w:hAnsi="Book Antiqua"/>
        </w:rPr>
        <w:t xml:space="preserve">, Renal Section (111C), Raymond G. Murphy VA Medical Center, 1501 San Pedro, SE, Albuquerque, </w:t>
      </w:r>
      <w:r w:rsidR="008A343B" w:rsidRPr="00283BA0">
        <w:rPr>
          <w:rFonts w:ascii="Book Antiqua" w:hAnsi="Book Antiqua"/>
        </w:rPr>
        <w:t>NM</w:t>
      </w:r>
      <w:r w:rsidR="001D57C4" w:rsidRPr="00283BA0">
        <w:rPr>
          <w:rFonts w:ascii="Book Antiqua" w:hAnsi="Book Antiqua"/>
        </w:rPr>
        <w:t xml:space="preserve"> 87108, </w:t>
      </w:r>
      <w:r w:rsidR="008A343B" w:rsidRPr="00283BA0">
        <w:rPr>
          <w:rFonts w:ascii="Book Antiqua" w:hAnsi="Book Antiqua"/>
        </w:rPr>
        <w:t>U</w:t>
      </w:r>
      <w:r w:rsidR="008A343B" w:rsidRPr="00283BA0">
        <w:rPr>
          <w:rFonts w:ascii="Book Antiqua" w:eastAsiaTheme="minorEastAsia" w:hAnsi="Book Antiqua"/>
          <w:lang w:eastAsia="zh-CN"/>
        </w:rPr>
        <w:t xml:space="preserve">nited </w:t>
      </w:r>
      <w:r w:rsidR="008A343B" w:rsidRPr="00283BA0">
        <w:rPr>
          <w:rFonts w:ascii="Book Antiqua" w:hAnsi="Book Antiqua"/>
        </w:rPr>
        <w:t>S</w:t>
      </w:r>
      <w:r w:rsidR="008A343B" w:rsidRPr="00283BA0">
        <w:rPr>
          <w:rFonts w:ascii="Book Antiqua" w:eastAsiaTheme="minorEastAsia" w:hAnsi="Book Antiqua"/>
          <w:lang w:eastAsia="zh-CN"/>
        </w:rPr>
        <w:t>tates</w:t>
      </w:r>
      <w:r w:rsidR="00E73057" w:rsidRPr="00283BA0">
        <w:rPr>
          <w:rFonts w:ascii="Book Antiqua" w:eastAsiaTheme="minorEastAsia" w:hAnsi="Book Antiqua"/>
          <w:lang w:eastAsia="zh-CN"/>
        </w:rPr>
        <w:t>.</w:t>
      </w:r>
      <w:r w:rsidR="00E73057" w:rsidRPr="00283BA0">
        <w:rPr>
          <w:rFonts w:ascii="Book Antiqua" w:hAnsi="Book Antiqua"/>
        </w:rPr>
        <w:t xml:space="preserve"> antonios.tzamaloukas@va.gov</w:t>
      </w:r>
    </w:p>
    <w:p w:rsidR="00E73057" w:rsidRPr="00283BA0" w:rsidRDefault="00E73057" w:rsidP="00283BA0">
      <w:pPr>
        <w:spacing w:line="360" w:lineRule="auto"/>
        <w:jc w:val="both"/>
        <w:rPr>
          <w:rFonts w:ascii="Book Antiqua" w:hAnsi="Book Antiqua"/>
          <w:b/>
        </w:rPr>
      </w:pPr>
      <w:r w:rsidRPr="00283BA0">
        <w:rPr>
          <w:rFonts w:ascii="Book Antiqua" w:hAnsi="Book Antiqua"/>
          <w:b/>
        </w:rPr>
        <w:t xml:space="preserve">Telephone: </w:t>
      </w:r>
      <w:r w:rsidRPr="00283BA0">
        <w:rPr>
          <w:rFonts w:ascii="Book Antiqua" w:eastAsiaTheme="minorEastAsia" w:hAnsi="Book Antiqua"/>
          <w:lang w:eastAsia="zh-CN"/>
        </w:rPr>
        <w:t>+1-</w:t>
      </w:r>
      <w:r w:rsidRPr="00283BA0">
        <w:rPr>
          <w:rFonts w:ascii="Book Antiqua" w:hAnsi="Book Antiqua"/>
        </w:rPr>
        <w:t>505</w:t>
      </w:r>
      <w:r w:rsidRPr="00283BA0">
        <w:rPr>
          <w:rFonts w:ascii="Book Antiqua" w:eastAsiaTheme="minorEastAsia" w:hAnsi="Book Antiqua"/>
          <w:lang w:eastAsia="zh-CN"/>
        </w:rPr>
        <w:t>-</w:t>
      </w:r>
      <w:r w:rsidRPr="00283BA0">
        <w:rPr>
          <w:rFonts w:ascii="Book Antiqua" w:hAnsi="Book Antiqua"/>
        </w:rPr>
        <w:t>2651711</w:t>
      </w:r>
      <w:r w:rsidRPr="00283BA0">
        <w:rPr>
          <w:rFonts w:ascii="Book Antiqua" w:eastAsiaTheme="minorEastAsia" w:hAnsi="Book Antiqua"/>
          <w:lang w:eastAsia="zh-CN"/>
        </w:rPr>
        <w:t>-</w:t>
      </w:r>
      <w:r w:rsidRPr="00283BA0">
        <w:rPr>
          <w:rFonts w:ascii="Book Antiqua" w:hAnsi="Book Antiqua"/>
        </w:rPr>
        <w:t>4733</w:t>
      </w:r>
    </w:p>
    <w:p w:rsidR="00E73057" w:rsidRPr="00283BA0" w:rsidRDefault="00E73057" w:rsidP="00283BA0">
      <w:pPr>
        <w:spacing w:line="360" w:lineRule="auto"/>
        <w:jc w:val="both"/>
        <w:rPr>
          <w:rFonts w:ascii="Book Antiqua" w:hAnsi="Book Antiqua"/>
          <w:b/>
        </w:rPr>
      </w:pPr>
      <w:r w:rsidRPr="00283BA0">
        <w:rPr>
          <w:rFonts w:ascii="Book Antiqua" w:hAnsi="Book Antiqua"/>
          <w:b/>
        </w:rPr>
        <w:t>Fax:</w:t>
      </w:r>
      <w:r w:rsidRPr="00283BA0">
        <w:rPr>
          <w:rFonts w:ascii="Book Antiqua" w:eastAsiaTheme="minorEastAsia" w:hAnsi="Book Antiqua"/>
          <w:lang w:eastAsia="zh-CN"/>
        </w:rPr>
        <w:t xml:space="preserve"> +1-</w:t>
      </w:r>
      <w:r w:rsidRPr="00283BA0">
        <w:rPr>
          <w:rFonts w:ascii="Book Antiqua" w:hAnsi="Book Antiqua"/>
        </w:rPr>
        <w:t>505</w:t>
      </w:r>
      <w:r w:rsidRPr="00283BA0">
        <w:rPr>
          <w:rFonts w:ascii="Book Antiqua" w:eastAsiaTheme="minorEastAsia" w:hAnsi="Book Antiqua"/>
          <w:lang w:eastAsia="zh-CN"/>
        </w:rPr>
        <w:t>-</w:t>
      </w:r>
      <w:r w:rsidRPr="00283BA0">
        <w:rPr>
          <w:rFonts w:ascii="Book Antiqua" w:hAnsi="Book Antiqua"/>
        </w:rPr>
        <w:t>2566441</w:t>
      </w:r>
    </w:p>
    <w:p w:rsidR="001D57C4" w:rsidRPr="00283BA0" w:rsidRDefault="001D57C4" w:rsidP="00283BA0">
      <w:pPr>
        <w:spacing w:line="360" w:lineRule="auto"/>
        <w:jc w:val="both"/>
        <w:rPr>
          <w:rFonts w:ascii="Book Antiqua" w:eastAsiaTheme="minorEastAsia" w:hAnsi="Book Antiqua"/>
          <w:lang w:eastAsia="zh-CN"/>
        </w:rPr>
      </w:pPr>
    </w:p>
    <w:p w:rsidR="00E73057" w:rsidRPr="00283BA0" w:rsidRDefault="00E73057" w:rsidP="00283BA0">
      <w:pPr>
        <w:spacing w:line="360" w:lineRule="auto"/>
        <w:jc w:val="both"/>
        <w:rPr>
          <w:rFonts w:ascii="Book Antiqua" w:hAnsi="Book Antiqua"/>
          <w:b/>
        </w:rPr>
      </w:pPr>
      <w:r w:rsidRPr="00283BA0">
        <w:rPr>
          <w:rFonts w:ascii="Book Antiqua" w:hAnsi="Book Antiqua"/>
          <w:b/>
        </w:rPr>
        <w:t>Received:</w:t>
      </w:r>
      <w:r w:rsidR="00C126D3" w:rsidRPr="00283BA0">
        <w:rPr>
          <w:rFonts w:ascii="Book Antiqua" w:eastAsiaTheme="minorEastAsia" w:hAnsi="Book Antiqua"/>
          <w:b/>
          <w:lang w:eastAsia="zh-CN"/>
        </w:rPr>
        <w:t xml:space="preserve"> </w:t>
      </w:r>
      <w:r w:rsidR="00C126D3" w:rsidRPr="00283BA0">
        <w:rPr>
          <w:rFonts w:ascii="Book Antiqua" w:eastAsiaTheme="minorEastAsia" w:hAnsi="Book Antiqua"/>
          <w:lang w:eastAsia="zh-CN"/>
        </w:rPr>
        <w:t>November 8, 2016</w:t>
      </w:r>
      <w:r w:rsidR="00283BA0">
        <w:rPr>
          <w:rFonts w:ascii="Book Antiqua" w:hAnsi="Book Antiqua"/>
        </w:rPr>
        <w:t xml:space="preserve"> </w:t>
      </w:r>
    </w:p>
    <w:p w:rsidR="00E73057" w:rsidRPr="00283BA0" w:rsidRDefault="00E73057" w:rsidP="00283BA0">
      <w:pPr>
        <w:spacing w:line="360" w:lineRule="auto"/>
        <w:jc w:val="both"/>
        <w:rPr>
          <w:rFonts w:ascii="Book Antiqua" w:hAnsi="Book Antiqua"/>
          <w:b/>
        </w:rPr>
      </w:pPr>
      <w:r w:rsidRPr="00283BA0">
        <w:rPr>
          <w:rFonts w:ascii="Book Antiqua" w:hAnsi="Book Antiqua"/>
          <w:b/>
        </w:rPr>
        <w:t>Peer-review started:</w:t>
      </w:r>
      <w:r w:rsidR="00C126D3" w:rsidRPr="00283BA0">
        <w:rPr>
          <w:rFonts w:ascii="Book Antiqua" w:eastAsiaTheme="minorEastAsia" w:hAnsi="Book Antiqua"/>
          <w:lang w:eastAsia="zh-CN"/>
        </w:rPr>
        <w:t xml:space="preserve"> November 10, 2016</w:t>
      </w:r>
      <w:r w:rsidR="00283BA0">
        <w:rPr>
          <w:rFonts w:ascii="Book Antiqua" w:hAnsi="Book Antiqua"/>
        </w:rPr>
        <w:t xml:space="preserve"> </w:t>
      </w:r>
    </w:p>
    <w:p w:rsidR="00E73057" w:rsidRPr="00283BA0" w:rsidRDefault="00E73057" w:rsidP="00283BA0">
      <w:pPr>
        <w:spacing w:line="360" w:lineRule="auto"/>
        <w:jc w:val="both"/>
        <w:rPr>
          <w:rFonts w:ascii="Book Antiqua" w:eastAsiaTheme="minorEastAsia" w:hAnsi="Book Antiqua"/>
          <w:b/>
          <w:lang w:eastAsia="zh-CN"/>
        </w:rPr>
      </w:pPr>
      <w:r w:rsidRPr="00283BA0">
        <w:rPr>
          <w:rFonts w:ascii="Book Antiqua" w:hAnsi="Book Antiqua"/>
          <w:b/>
        </w:rPr>
        <w:t>First decision:</w:t>
      </w:r>
      <w:r w:rsidR="00C126D3" w:rsidRPr="00283BA0">
        <w:rPr>
          <w:rFonts w:ascii="Book Antiqua" w:eastAsiaTheme="minorEastAsia" w:hAnsi="Book Antiqua"/>
          <w:lang w:eastAsia="zh-CN"/>
        </w:rPr>
        <w:t xml:space="preserve"> December 1, 2016</w:t>
      </w:r>
    </w:p>
    <w:p w:rsidR="00E73057" w:rsidRPr="00283BA0" w:rsidRDefault="00E73057" w:rsidP="00283BA0">
      <w:pPr>
        <w:spacing w:line="360" w:lineRule="auto"/>
        <w:jc w:val="both"/>
        <w:rPr>
          <w:rFonts w:ascii="Book Antiqua" w:hAnsi="Book Antiqua"/>
          <w:b/>
        </w:rPr>
      </w:pPr>
      <w:r w:rsidRPr="00283BA0">
        <w:rPr>
          <w:rFonts w:ascii="Book Antiqua" w:hAnsi="Book Antiqua"/>
          <w:b/>
        </w:rPr>
        <w:t xml:space="preserve">Revised: </w:t>
      </w:r>
      <w:r w:rsidR="00C126D3" w:rsidRPr="00283BA0">
        <w:rPr>
          <w:rFonts w:ascii="Book Antiqua" w:eastAsiaTheme="minorEastAsia" w:hAnsi="Book Antiqua"/>
          <w:lang w:eastAsia="zh-CN"/>
        </w:rPr>
        <w:t>February 17, 2017</w:t>
      </w:r>
      <w:r w:rsidRPr="00283BA0">
        <w:rPr>
          <w:rFonts w:ascii="Book Antiqua" w:hAnsi="Book Antiqua"/>
        </w:rPr>
        <w:t xml:space="preserve"> </w:t>
      </w:r>
    </w:p>
    <w:p w:rsidR="00E73057" w:rsidRPr="00703BEB" w:rsidRDefault="00E73057" w:rsidP="00703BEB">
      <w:pPr>
        <w:rPr>
          <w:rFonts w:ascii="Book Antiqua" w:hAnsi="Book Antiqua" w:hint="eastAsia"/>
          <w:iCs/>
          <w:lang w:eastAsia="zh-CN"/>
        </w:rPr>
      </w:pPr>
      <w:r w:rsidRPr="00283BA0">
        <w:rPr>
          <w:rFonts w:ascii="Book Antiqua" w:hAnsi="Book Antiqua"/>
          <w:b/>
        </w:rPr>
        <w:t>Accepted:</w:t>
      </w:r>
      <w:r w:rsidR="00283BA0">
        <w:rPr>
          <w:rFonts w:ascii="Book Antiqua" w:hAnsi="Book Antiqua"/>
          <w:b/>
        </w:rPr>
        <w:t xml:space="preserve"> </w:t>
      </w:r>
      <w:r w:rsidR="00703BEB">
        <w:rPr>
          <w:rStyle w:val="Emphasis"/>
        </w:rPr>
        <w:t>March 12</w:t>
      </w:r>
      <w:r w:rsidR="00703BEB">
        <w:rPr>
          <w:rStyle w:val="Emphasis"/>
          <w:rFonts w:cs="宋体"/>
        </w:rPr>
        <w:t>,</w:t>
      </w:r>
      <w:r w:rsidR="00703BEB">
        <w:rPr>
          <w:rStyle w:val="Emphasis"/>
        </w:rPr>
        <w:t xml:space="preserve"> 2017</w:t>
      </w:r>
    </w:p>
    <w:p w:rsidR="00E73057" w:rsidRPr="00283BA0" w:rsidRDefault="00E73057" w:rsidP="00283BA0">
      <w:pPr>
        <w:spacing w:line="360" w:lineRule="auto"/>
        <w:jc w:val="both"/>
        <w:rPr>
          <w:rFonts w:ascii="Book Antiqua" w:hAnsi="Book Antiqua"/>
        </w:rPr>
      </w:pPr>
      <w:r w:rsidRPr="00283BA0">
        <w:rPr>
          <w:rFonts w:ascii="Book Antiqua" w:hAnsi="Book Antiqua"/>
          <w:b/>
        </w:rPr>
        <w:t>Article in press:</w:t>
      </w:r>
      <w:r w:rsidR="00283BA0">
        <w:rPr>
          <w:rFonts w:ascii="Book Antiqua" w:hAnsi="Book Antiqua"/>
        </w:rPr>
        <w:t xml:space="preserve"> </w:t>
      </w:r>
    </w:p>
    <w:p w:rsidR="00E73057" w:rsidRPr="00283BA0" w:rsidRDefault="00E73057" w:rsidP="00283BA0">
      <w:pPr>
        <w:spacing w:line="360" w:lineRule="auto"/>
        <w:jc w:val="both"/>
        <w:rPr>
          <w:rFonts w:ascii="Book Antiqua" w:hAnsi="Book Antiqua"/>
          <w:b/>
        </w:rPr>
      </w:pPr>
      <w:r w:rsidRPr="00283BA0">
        <w:rPr>
          <w:rFonts w:ascii="Book Antiqua" w:hAnsi="Book Antiqua"/>
          <w:b/>
        </w:rPr>
        <w:t xml:space="preserve">Published online: </w:t>
      </w:r>
    </w:p>
    <w:p w:rsidR="002E6270" w:rsidRPr="00283BA0" w:rsidRDefault="002E6270" w:rsidP="00283BA0">
      <w:pPr>
        <w:spacing w:line="360" w:lineRule="auto"/>
        <w:jc w:val="both"/>
        <w:rPr>
          <w:rFonts w:ascii="Book Antiqua" w:hAnsi="Book Antiqua"/>
          <w:b/>
        </w:rPr>
      </w:pPr>
    </w:p>
    <w:p w:rsidR="00C126D3" w:rsidRPr="00283BA0" w:rsidRDefault="00C126D3" w:rsidP="00283BA0">
      <w:pPr>
        <w:spacing w:line="360" w:lineRule="auto"/>
        <w:jc w:val="both"/>
        <w:rPr>
          <w:rFonts w:ascii="Book Antiqua" w:hAnsi="Book Antiqua"/>
          <w:b/>
        </w:rPr>
      </w:pPr>
      <w:r w:rsidRPr="00283BA0">
        <w:rPr>
          <w:rFonts w:ascii="Book Antiqua" w:hAnsi="Book Antiqua"/>
          <w:b/>
        </w:rPr>
        <w:br w:type="page"/>
      </w:r>
    </w:p>
    <w:p w:rsidR="001D57C4" w:rsidRPr="00283BA0" w:rsidRDefault="001D57C4" w:rsidP="00283BA0">
      <w:pPr>
        <w:spacing w:line="360" w:lineRule="auto"/>
        <w:jc w:val="both"/>
        <w:rPr>
          <w:rFonts w:ascii="Book Antiqua" w:hAnsi="Book Antiqua"/>
          <w:b/>
        </w:rPr>
      </w:pPr>
      <w:r w:rsidRPr="00283BA0">
        <w:rPr>
          <w:rFonts w:ascii="Book Antiqua" w:hAnsi="Book Antiqua"/>
          <w:b/>
        </w:rPr>
        <w:lastRenderedPageBreak/>
        <w:t>Abstract</w:t>
      </w:r>
    </w:p>
    <w:p w:rsidR="00C126D3" w:rsidRPr="00283BA0" w:rsidRDefault="00C126D3" w:rsidP="00283BA0">
      <w:pPr>
        <w:spacing w:line="360" w:lineRule="auto"/>
        <w:jc w:val="both"/>
        <w:rPr>
          <w:rFonts w:ascii="Book Antiqua" w:eastAsiaTheme="minorEastAsia" w:hAnsi="Book Antiqua"/>
          <w:b/>
          <w:i/>
          <w:lang w:eastAsia="zh-CN"/>
        </w:rPr>
      </w:pPr>
      <w:r w:rsidRPr="00283BA0">
        <w:rPr>
          <w:rFonts w:ascii="Book Antiqua" w:hAnsi="Book Antiqua"/>
          <w:b/>
          <w:i/>
        </w:rPr>
        <w:t>AIM</w:t>
      </w:r>
    </w:p>
    <w:p w:rsidR="001D57C4" w:rsidRPr="00283BA0" w:rsidRDefault="001D57C4" w:rsidP="00283BA0">
      <w:pPr>
        <w:spacing w:line="360" w:lineRule="auto"/>
        <w:jc w:val="both"/>
        <w:rPr>
          <w:rFonts w:ascii="Book Antiqua" w:eastAsiaTheme="minorEastAsia" w:hAnsi="Book Antiqua"/>
          <w:lang w:eastAsia="zh-CN"/>
        </w:rPr>
      </w:pPr>
      <w:r w:rsidRPr="00283BA0">
        <w:rPr>
          <w:rFonts w:ascii="Book Antiqua" w:hAnsi="Book Antiqua"/>
        </w:rPr>
        <w:t xml:space="preserve">To identify patients with end-stage renal disease (ESRD) treated by peritoneal dialysis (PD) who had zero body fat (BF) </w:t>
      </w:r>
      <w:r w:rsidR="00553595" w:rsidRPr="00283BA0">
        <w:rPr>
          <w:rFonts w:ascii="Book Antiqua" w:hAnsi="Book Antiqua"/>
        </w:rPr>
        <w:t xml:space="preserve">as determined </w:t>
      </w:r>
      <w:r w:rsidRPr="00283BA0">
        <w:rPr>
          <w:rFonts w:ascii="Book Antiqua" w:hAnsi="Book Antiqua"/>
        </w:rPr>
        <w:t>by analysis of body composition using anthropometric formulas estimating body water (V) and to compare nutritional parameters between these patients and PD patients who</w:t>
      </w:r>
      <w:r w:rsidR="00553595" w:rsidRPr="00283BA0">
        <w:rPr>
          <w:rFonts w:ascii="Book Antiqua" w:hAnsi="Book Antiqua"/>
        </w:rPr>
        <w:t>se</w:t>
      </w:r>
      <w:r w:rsidRPr="00283BA0">
        <w:rPr>
          <w:rFonts w:ascii="Book Antiqua" w:hAnsi="Book Antiqua"/>
        </w:rPr>
        <w:t xml:space="preserve"> BF </w:t>
      </w:r>
      <w:r w:rsidR="00553595" w:rsidRPr="00283BA0">
        <w:rPr>
          <w:rFonts w:ascii="Book Antiqua" w:hAnsi="Book Antiqua"/>
        </w:rPr>
        <w:t xml:space="preserve">was </w:t>
      </w:r>
      <w:r w:rsidRPr="00283BA0">
        <w:rPr>
          <w:rFonts w:ascii="Book Antiqua" w:hAnsi="Book Antiqua"/>
        </w:rPr>
        <w:t>above zero</w:t>
      </w:r>
      <w:r w:rsidR="00553595" w:rsidRPr="00283BA0">
        <w:rPr>
          <w:rFonts w:ascii="Book Antiqua" w:hAnsi="Book Antiqua"/>
        </w:rPr>
        <w:t>.</w:t>
      </w:r>
      <w:r w:rsidR="00283BA0">
        <w:rPr>
          <w:rFonts w:ascii="Book Antiqua" w:hAnsi="Book Antiqua"/>
        </w:rPr>
        <w:t xml:space="preserve"> </w:t>
      </w:r>
    </w:p>
    <w:p w:rsidR="001F7EC0" w:rsidRPr="00283BA0" w:rsidRDefault="001F7EC0" w:rsidP="00283BA0">
      <w:pPr>
        <w:spacing w:line="360" w:lineRule="auto"/>
        <w:jc w:val="both"/>
        <w:rPr>
          <w:rFonts w:ascii="Book Antiqua" w:eastAsiaTheme="minorEastAsia" w:hAnsi="Book Antiqua"/>
          <w:lang w:eastAsia="zh-CN"/>
        </w:rPr>
      </w:pPr>
    </w:p>
    <w:p w:rsidR="001F7EC0" w:rsidRPr="00283BA0" w:rsidRDefault="001F7EC0" w:rsidP="00283BA0">
      <w:pPr>
        <w:spacing w:line="360" w:lineRule="auto"/>
        <w:jc w:val="both"/>
        <w:rPr>
          <w:rFonts w:ascii="Book Antiqua" w:eastAsiaTheme="minorEastAsia" w:hAnsi="Book Antiqua"/>
          <w:b/>
          <w:i/>
          <w:lang w:eastAsia="zh-CN"/>
        </w:rPr>
      </w:pPr>
      <w:r w:rsidRPr="00283BA0">
        <w:rPr>
          <w:rFonts w:ascii="Book Antiqua" w:hAnsi="Book Antiqua"/>
          <w:b/>
          <w:i/>
        </w:rPr>
        <w:t>METHODS</w:t>
      </w:r>
    </w:p>
    <w:p w:rsidR="001D57C4" w:rsidRPr="00283BA0" w:rsidRDefault="001D57C4" w:rsidP="00283BA0">
      <w:pPr>
        <w:spacing w:line="360" w:lineRule="auto"/>
        <w:jc w:val="both"/>
        <w:rPr>
          <w:rFonts w:ascii="Book Antiqua" w:eastAsiaTheme="minorEastAsia" w:hAnsi="Book Antiqua"/>
          <w:lang w:eastAsia="zh-CN"/>
        </w:rPr>
      </w:pPr>
      <w:r w:rsidRPr="00283BA0">
        <w:rPr>
          <w:rFonts w:ascii="Book Antiqua" w:hAnsi="Book Antiqua"/>
        </w:rPr>
        <w:t>Body weight (W) consists of fat-free mass (FFM) and BF.</w:t>
      </w:r>
      <w:r w:rsidR="00283BA0">
        <w:rPr>
          <w:rFonts w:ascii="Book Antiqua" w:hAnsi="Book Antiqua"/>
        </w:rPr>
        <w:t xml:space="preserve"> </w:t>
      </w:r>
      <w:r w:rsidRPr="00283BA0">
        <w:rPr>
          <w:rFonts w:ascii="Book Antiqua" w:hAnsi="Book Antiqua"/>
        </w:rPr>
        <w:t xml:space="preserve">Anthropometric formulas </w:t>
      </w:r>
      <w:r w:rsidR="00553595" w:rsidRPr="00283BA0">
        <w:rPr>
          <w:rFonts w:ascii="Book Antiqua" w:hAnsi="Book Antiqua"/>
        </w:rPr>
        <w:t xml:space="preserve">for </w:t>
      </w:r>
      <w:r w:rsidRPr="00283BA0">
        <w:rPr>
          <w:rFonts w:ascii="Book Antiqua" w:hAnsi="Book Antiqua"/>
        </w:rPr>
        <w:t>calculating V allow the calculation of FFM as V/0.73, where 0.73 is the water fraction of FFM at normal h</w:t>
      </w:r>
      <w:bookmarkStart w:id="0" w:name="_GoBack"/>
      <w:bookmarkEnd w:id="0"/>
      <w:r w:rsidRPr="00283BA0">
        <w:rPr>
          <w:rFonts w:ascii="Book Antiqua" w:hAnsi="Book Antiqua"/>
        </w:rPr>
        <w:t>ydration.</w:t>
      </w:r>
      <w:r w:rsidR="00283BA0">
        <w:rPr>
          <w:rFonts w:ascii="Book Antiqua" w:hAnsi="Book Antiqua"/>
        </w:rPr>
        <w:t xml:space="preserve"> </w:t>
      </w:r>
      <w:r w:rsidRPr="00283BA0">
        <w:rPr>
          <w:rFonts w:ascii="Book Antiqua" w:hAnsi="Book Antiqua"/>
        </w:rPr>
        <w:t xml:space="preserve">Wasting from loss of BF has adverse </w:t>
      </w:r>
      <w:r w:rsidR="00553595" w:rsidRPr="00283BA0">
        <w:rPr>
          <w:rFonts w:ascii="Book Antiqua" w:hAnsi="Book Antiqua"/>
        </w:rPr>
        <w:t xml:space="preserve">survival </w:t>
      </w:r>
      <w:r w:rsidRPr="00283BA0">
        <w:rPr>
          <w:rFonts w:ascii="Book Antiqua" w:hAnsi="Book Antiqua"/>
        </w:rPr>
        <w:t>outcomes in PD.</w:t>
      </w:r>
      <w:r w:rsidR="00283BA0">
        <w:rPr>
          <w:rFonts w:ascii="Book Antiqua" w:hAnsi="Book Antiqua"/>
        </w:rPr>
        <w:t xml:space="preserve"> </w:t>
      </w:r>
      <w:r w:rsidRPr="00283BA0">
        <w:rPr>
          <w:rFonts w:ascii="Book Antiqua" w:hAnsi="Book Antiqua"/>
        </w:rPr>
        <w:t>Advanced wasting was defined as zero BF when V/0.73 is equal to or exceeds W.</w:t>
      </w:r>
      <w:r w:rsidR="00283BA0">
        <w:rPr>
          <w:rFonts w:ascii="Book Antiqua" w:hAnsi="Book Antiqua"/>
        </w:rPr>
        <w:t xml:space="preserve"> </w:t>
      </w:r>
      <w:r w:rsidRPr="00283BA0">
        <w:rPr>
          <w:rFonts w:ascii="Book Antiqua" w:hAnsi="Book Antiqua"/>
        </w:rPr>
        <w:t xml:space="preserve">This study, which analyzed 439 PD patients at their first clearance study, used the Watson formulas estimating V to identify patients with </w:t>
      </w:r>
      <w:proofErr w:type="spellStart"/>
      <w:r w:rsidRPr="00283BA0">
        <w:rPr>
          <w:rFonts w:ascii="Book Antiqua" w:hAnsi="Book Antiqua"/>
        </w:rPr>
        <w:t>V</w:t>
      </w:r>
      <w:r w:rsidRPr="00283BA0">
        <w:rPr>
          <w:rFonts w:ascii="Book Antiqua" w:hAnsi="Book Antiqua"/>
          <w:vertAlign w:val="subscript"/>
        </w:rPr>
        <w:t>Watson</w:t>
      </w:r>
      <w:proofErr w:type="spellEnd"/>
      <w:r w:rsidRPr="00283BA0">
        <w:rPr>
          <w:rFonts w:ascii="Book Antiqua" w:hAnsi="Book Antiqua"/>
        </w:rPr>
        <w:t xml:space="preserve">/0.73 ≥ W and compared their nutritional indices with those of PD patients with </w:t>
      </w:r>
      <w:proofErr w:type="spellStart"/>
      <w:r w:rsidRPr="00283BA0">
        <w:rPr>
          <w:rFonts w:ascii="Book Antiqua" w:hAnsi="Book Antiqua"/>
        </w:rPr>
        <w:t>V</w:t>
      </w:r>
      <w:r w:rsidRPr="00283BA0">
        <w:rPr>
          <w:rFonts w:ascii="Book Antiqua" w:hAnsi="Book Antiqua"/>
          <w:vertAlign w:val="subscript"/>
        </w:rPr>
        <w:t>Watson</w:t>
      </w:r>
      <w:proofErr w:type="spellEnd"/>
      <w:r w:rsidRPr="00283BA0">
        <w:rPr>
          <w:rFonts w:ascii="Book Antiqua" w:hAnsi="Book Antiqua"/>
        </w:rPr>
        <w:t xml:space="preserve">/0.73 &lt; W. </w:t>
      </w:r>
    </w:p>
    <w:p w:rsidR="001F7EC0" w:rsidRPr="00283BA0" w:rsidRDefault="001F7EC0" w:rsidP="00283BA0">
      <w:pPr>
        <w:spacing w:line="360" w:lineRule="auto"/>
        <w:jc w:val="both"/>
        <w:rPr>
          <w:rFonts w:ascii="Book Antiqua" w:eastAsiaTheme="minorEastAsia" w:hAnsi="Book Antiqua"/>
          <w:lang w:eastAsia="zh-CN"/>
        </w:rPr>
      </w:pPr>
    </w:p>
    <w:p w:rsidR="001F7EC0" w:rsidRPr="00283BA0" w:rsidRDefault="001F7EC0" w:rsidP="00283BA0">
      <w:pPr>
        <w:spacing w:line="360" w:lineRule="auto"/>
        <w:jc w:val="both"/>
        <w:rPr>
          <w:rFonts w:ascii="Book Antiqua" w:eastAsiaTheme="minorEastAsia" w:hAnsi="Book Antiqua"/>
          <w:b/>
          <w:i/>
          <w:lang w:eastAsia="zh-CN"/>
        </w:rPr>
      </w:pPr>
      <w:r w:rsidRPr="00283BA0">
        <w:rPr>
          <w:rFonts w:ascii="Book Antiqua" w:hAnsi="Book Antiqua"/>
          <w:b/>
          <w:i/>
        </w:rPr>
        <w:t>RESULTS</w:t>
      </w:r>
    </w:p>
    <w:p w:rsidR="001F7EC0" w:rsidRPr="00283BA0" w:rsidRDefault="001D57C4" w:rsidP="00283BA0">
      <w:pPr>
        <w:spacing w:line="360" w:lineRule="auto"/>
        <w:jc w:val="both"/>
        <w:rPr>
          <w:rFonts w:ascii="Book Antiqua" w:eastAsiaTheme="minorEastAsia" w:hAnsi="Book Antiqua"/>
          <w:lang w:eastAsia="zh-CN"/>
        </w:rPr>
      </w:pPr>
      <w:r w:rsidRPr="00283BA0">
        <w:rPr>
          <w:rFonts w:ascii="Book Antiqua" w:hAnsi="Book Antiqua"/>
        </w:rPr>
        <w:t xml:space="preserve">The study identified at the first clearance study two male patients with </w:t>
      </w:r>
      <w:proofErr w:type="spellStart"/>
      <w:r w:rsidRPr="00283BA0">
        <w:rPr>
          <w:rFonts w:ascii="Book Antiqua" w:hAnsi="Book Antiqua"/>
        </w:rPr>
        <w:t>V</w:t>
      </w:r>
      <w:r w:rsidRPr="00283BA0">
        <w:rPr>
          <w:rFonts w:ascii="Book Antiqua" w:hAnsi="Book Antiqua"/>
          <w:vertAlign w:val="subscript"/>
        </w:rPr>
        <w:t>Watson</w:t>
      </w:r>
      <w:proofErr w:type="spellEnd"/>
      <w:r w:rsidRPr="00283BA0">
        <w:rPr>
          <w:rFonts w:ascii="Book Antiqua" w:hAnsi="Book Antiqua"/>
        </w:rPr>
        <w:t>/0.73 ≥ W among 439 patients on PD.</w:t>
      </w:r>
      <w:r w:rsidR="00283BA0">
        <w:rPr>
          <w:rFonts w:ascii="Book Antiqua" w:hAnsi="Book Antiqua"/>
        </w:rPr>
        <w:t xml:space="preserve"> </w:t>
      </w:r>
      <w:r w:rsidRPr="00283BA0">
        <w:rPr>
          <w:rFonts w:ascii="Book Antiqua" w:hAnsi="Book Antiqua"/>
        </w:rPr>
        <w:t>Compared to 260 other male patients on PD, the two subjects with advanced wasting had exceptionally low body mass index and serum albumin concentration.</w:t>
      </w:r>
      <w:r w:rsidR="00283BA0">
        <w:rPr>
          <w:rFonts w:ascii="Book Antiqua" w:hAnsi="Book Antiqua"/>
        </w:rPr>
        <w:t xml:space="preserve"> </w:t>
      </w:r>
      <w:r w:rsidRPr="00283BA0">
        <w:rPr>
          <w:rFonts w:ascii="Book Antiqua" w:hAnsi="Book Antiqua"/>
        </w:rPr>
        <w:t xml:space="preserve">The first of the two subjects also had very low </w:t>
      </w:r>
      <w:r w:rsidR="00553595" w:rsidRPr="00283BA0">
        <w:rPr>
          <w:rFonts w:ascii="Book Antiqua" w:hAnsi="Book Antiqua"/>
        </w:rPr>
        <w:t xml:space="preserve">values for </w:t>
      </w:r>
      <w:r w:rsidRPr="00283BA0">
        <w:rPr>
          <w:rFonts w:ascii="Book Antiqua" w:hAnsi="Book Antiqua"/>
        </w:rPr>
        <w:t xml:space="preserve">serum </w:t>
      </w:r>
      <w:proofErr w:type="spellStart"/>
      <w:r w:rsidRPr="00283BA0">
        <w:rPr>
          <w:rFonts w:ascii="Book Antiqua" w:hAnsi="Book Antiqua"/>
        </w:rPr>
        <w:t>creatinine</w:t>
      </w:r>
      <w:proofErr w:type="spellEnd"/>
      <w:r w:rsidRPr="00283BA0">
        <w:rPr>
          <w:rFonts w:ascii="Book Antiqua" w:hAnsi="Book Antiqua"/>
        </w:rPr>
        <w:t xml:space="preserve"> concentration and </w:t>
      </w:r>
      <w:r w:rsidR="00553595" w:rsidRPr="00283BA0">
        <w:rPr>
          <w:rFonts w:ascii="Book Antiqua" w:hAnsi="Book Antiqua"/>
        </w:rPr>
        <w:t xml:space="preserve">total </w:t>
      </w:r>
      <w:r w:rsidR="00AE3570" w:rsidRPr="00283BA0">
        <w:rPr>
          <w:rFonts w:ascii="Book Antiqua" w:hAnsi="Book Antiqua"/>
        </w:rPr>
        <w:t xml:space="preserve">(in urine and spent peritoneal dialysate) </w:t>
      </w:r>
      <w:proofErr w:type="spellStart"/>
      <w:r w:rsidRPr="00283BA0">
        <w:rPr>
          <w:rFonts w:ascii="Book Antiqua" w:hAnsi="Book Antiqua"/>
        </w:rPr>
        <w:t>creatinine</w:t>
      </w:r>
      <w:proofErr w:type="spellEnd"/>
      <w:r w:rsidRPr="00283BA0">
        <w:rPr>
          <w:rFonts w:ascii="Book Antiqua" w:hAnsi="Book Antiqua"/>
        </w:rPr>
        <w:t xml:space="preserve"> excretion rate while the second subject had an elevated serum </w:t>
      </w:r>
      <w:proofErr w:type="spellStart"/>
      <w:r w:rsidRPr="00283BA0">
        <w:rPr>
          <w:rFonts w:ascii="Book Antiqua" w:hAnsi="Book Antiqua"/>
        </w:rPr>
        <w:t>creatinine</w:t>
      </w:r>
      <w:proofErr w:type="spellEnd"/>
      <w:r w:rsidRPr="00283BA0">
        <w:rPr>
          <w:rFonts w:ascii="Book Antiqua" w:hAnsi="Book Antiqua"/>
        </w:rPr>
        <w:t xml:space="preserve"> concentration and high </w:t>
      </w:r>
      <w:proofErr w:type="spellStart"/>
      <w:r w:rsidRPr="00283BA0">
        <w:rPr>
          <w:rFonts w:ascii="Book Antiqua" w:hAnsi="Book Antiqua"/>
        </w:rPr>
        <w:t>creatinine</w:t>
      </w:r>
      <w:proofErr w:type="spellEnd"/>
      <w:r w:rsidRPr="00283BA0">
        <w:rPr>
          <w:rFonts w:ascii="Book Antiqua" w:hAnsi="Book Antiqua"/>
        </w:rPr>
        <w:t xml:space="preserve"> excretion rate due, most probably, to non-compliance with the PD prescription. </w:t>
      </w:r>
    </w:p>
    <w:p w:rsidR="001D57C4" w:rsidRPr="00283BA0" w:rsidRDefault="001D57C4" w:rsidP="00283BA0">
      <w:pPr>
        <w:spacing w:line="360" w:lineRule="auto"/>
        <w:jc w:val="both"/>
        <w:rPr>
          <w:rFonts w:ascii="Book Antiqua" w:hAnsi="Book Antiqua"/>
        </w:rPr>
      </w:pPr>
      <w:r w:rsidRPr="00283BA0">
        <w:rPr>
          <w:rFonts w:ascii="Book Antiqua" w:hAnsi="Book Antiqua"/>
        </w:rPr>
        <w:t xml:space="preserve"> </w:t>
      </w:r>
    </w:p>
    <w:p w:rsidR="001F7EC0" w:rsidRPr="00283BA0" w:rsidRDefault="001F7EC0" w:rsidP="00283BA0">
      <w:pPr>
        <w:spacing w:line="360" w:lineRule="auto"/>
        <w:jc w:val="both"/>
        <w:rPr>
          <w:rFonts w:ascii="Book Antiqua" w:eastAsiaTheme="minorEastAsia" w:hAnsi="Book Antiqua"/>
          <w:b/>
          <w:i/>
          <w:lang w:eastAsia="zh-CN"/>
        </w:rPr>
      </w:pPr>
      <w:r w:rsidRPr="00283BA0">
        <w:rPr>
          <w:rFonts w:ascii="Book Antiqua" w:hAnsi="Book Antiqua"/>
          <w:b/>
          <w:i/>
        </w:rPr>
        <w:t>CONCLUSION</w:t>
      </w:r>
    </w:p>
    <w:p w:rsidR="001D57C4" w:rsidRPr="00283BA0" w:rsidRDefault="001D57C4" w:rsidP="00283BA0">
      <w:pPr>
        <w:spacing w:line="360" w:lineRule="auto"/>
        <w:jc w:val="both"/>
        <w:rPr>
          <w:rFonts w:ascii="Book Antiqua" w:hAnsi="Book Antiqua"/>
        </w:rPr>
      </w:pPr>
      <w:r w:rsidRPr="00283BA0">
        <w:rPr>
          <w:rFonts w:ascii="Book Antiqua" w:hAnsi="Book Antiqua"/>
        </w:rPr>
        <w:t xml:space="preserve">Advanced wasting (zero BF) in PD patients, identified by the anthropometric formulas </w:t>
      </w:r>
      <w:r w:rsidR="00AE3570" w:rsidRPr="00283BA0">
        <w:rPr>
          <w:rFonts w:ascii="Book Antiqua" w:hAnsi="Book Antiqua"/>
        </w:rPr>
        <w:t xml:space="preserve">that </w:t>
      </w:r>
      <w:r w:rsidRPr="00283BA0">
        <w:rPr>
          <w:rFonts w:ascii="Book Antiqua" w:hAnsi="Book Antiqua"/>
        </w:rPr>
        <w:t>estimat</w:t>
      </w:r>
      <w:r w:rsidR="00AE3570" w:rsidRPr="00283BA0">
        <w:rPr>
          <w:rFonts w:ascii="Book Antiqua" w:hAnsi="Book Antiqua"/>
        </w:rPr>
        <w:t xml:space="preserve">e </w:t>
      </w:r>
      <w:r w:rsidRPr="00283BA0">
        <w:rPr>
          <w:rFonts w:ascii="Book Antiqua" w:hAnsi="Book Antiqua"/>
        </w:rPr>
        <w:t>V, while rare, is associated with indices of poor somatic and visceral nutrition.</w:t>
      </w:r>
      <w:r w:rsidR="00283BA0">
        <w:rPr>
          <w:rFonts w:ascii="Book Antiqua" w:hAnsi="Book Antiqua"/>
        </w:rPr>
        <w:t xml:space="preserve"> </w:t>
      </w:r>
    </w:p>
    <w:p w:rsidR="001D57C4" w:rsidRPr="00283BA0" w:rsidRDefault="001D57C4" w:rsidP="00283BA0">
      <w:pPr>
        <w:spacing w:line="360" w:lineRule="auto"/>
        <w:jc w:val="both"/>
        <w:rPr>
          <w:rFonts w:ascii="Book Antiqua" w:hAnsi="Book Antiqua"/>
        </w:rPr>
      </w:pPr>
    </w:p>
    <w:p w:rsidR="001D57C4" w:rsidRPr="00283BA0" w:rsidRDefault="001D57C4" w:rsidP="00283BA0">
      <w:pPr>
        <w:spacing w:line="360" w:lineRule="auto"/>
        <w:jc w:val="both"/>
        <w:rPr>
          <w:rFonts w:ascii="Book Antiqua" w:hAnsi="Book Antiqua"/>
          <w:b/>
        </w:rPr>
      </w:pPr>
      <w:r w:rsidRPr="00283BA0">
        <w:rPr>
          <w:rFonts w:ascii="Book Antiqua" w:hAnsi="Book Antiqua"/>
          <w:b/>
        </w:rPr>
        <w:t xml:space="preserve">Key </w:t>
      </w:r>
      <w:r w:rsidR="00283BA0" w:rsidRPr="00283BA0">
        <w:rPr>
          <w:rFonts w:ascii="Book Antiqua" w:hAnsi="Book Antiqua"/>
          <w:b/>
        </w:rPr>
        <w:t>w</w:t>
      </w:r>
      <w:r w:rsidRPr="00283BA0">
        <w:rPr>
          <w:rFonts w:ascii="Book Antiqua" w:hAnsi="Book Antiqua"/>
          <w:b/>
        </w:rPr>
        <w:t>ords:</w:t>
      </w:r>
      <w:r w:rsidR="00283BA0">
        <w:rPr>
          <w:rFonts w:ascii="Book Antiqua" w:hAnsi="Book Antiqua"/>
          <w:b/>
        </w:rPr>
        <w:t xml:space="preserve"> </w:t>
      </w:r>
      <w:r w:rsidRPr="00283BA0">
        <w:rPr>
          <w:rFonts w:ascii="Book Antiqua" w:hAnsi="Book Antiqua"/>
        </w:rPr>
        <w:t>Wasting</w:t>
      </w:r>
      <w:r w:rsidR="00283BA0" w:rsidRPr="00283BA0">
        <w:rPr>
          <w:rFonts w:ascii="Book Antiqua" w:eastAsiaTheme="minorEastAsia" w:hAnsi="Book Antiqua"/>
          <w:lang w:eastAsia="zh-CN"/>
        </w:rPr>
        <w:t>;</w:t>
      </w:r>
      <w:r w:rsidRPr="00283BA0">
        <w:rPr>
          <w:rFonts w:ascii="Book Antiqua" w:hAnsi="Book Antiqua"/>
        </w:rPr>
        <w:t xml:space="preserve"> </w:t>
      </w:r>
      <w:r w:rsidR="00283BA0" w:rsidRPr="00283BA0">
        <w:rPr>
          <w:rFonts w:ascii="Book Antiqua" w:hAnsi="Book Antiqua"/>
        </w:rPr>
        <w:t>W</w:t>
      </w:r>
      <w:r w:rsidRPr="00283BA0">
        <w:rPr>
          <w:rFonts w:ascii="Book Antiqua" w:hAnsi="Book Antiqua"/>
        </w:rPr>
        <w:t>eight deficit</w:t>
      </w:r>
      <w:r w:rsidR="00283BA0" w:rsidRPr="00283BA0">
        <w:rPr>
          <w:rFonts w:ascii="Book Antiqua" w:eastAsiaTheme="minorEastAsia" w:hAnsi="Book Antiqua"/>
          <w:lang w:eastAsia="zh-CN"/>
        </w:rPr>
        <w:t>;</w:t>
      </w:r>
      <w:r w:rsidRPr="00283BA0">
        <w:rPr>
          <w:rFonts w:ascii="Book Antiqua" w:hAnsi="Book Antiqua"/>
        </w:rPr>
        <w:t xml:space="preserve"> </w:t>
      </w:r>
      <w:r w:rsidR="00283BA0" w:rsidRPr="00283BA0">
        <w:rPr>
          <w:rFonts w:ascii="Book Antiqua" w:hAnsi="Book Antiqua"/>
        </w:rPr>
        <w:t>F</w:t>
      </w:r>
      <w:r w:rsidRPr="00283BA0">
        <w:rPr>
          <w:rFonts w:ascii="Book Antiqua" w:hAnsi="Book Antiqua"/>
        </w:rPr>
        <w:t>at-free mass</w:t>
      </w:r>
      <w:r w:rsidR="00283BA0" w:rsidRPr="00283BA0">
        <w:rPr>
          <w:rFonts w:ascii="Book Antiqua" w:eastAsiaTheme="minorEastAsia" w:hAnsi="Book Antiqua"/>
          <w:lang w:eastAsia="zh-CN"/>
        </w:rPr>
        <w:t>;</w:t>
      </w:r>
      <w:r w:rsidRPr="00283BA0">
        <w:rPr>
          <w:rFonts w:ascii="Book Antiqua" w:hAnsi="Book Antiqua"/>
        </w:rPr>
        <w:t xml:space="preserve"> </w:t>
      </w:r>
      <w:r w:rsidR="00283BA0" w:rsidRPr="00283BA0">
        <w:rPr>
          <w:rFonts w:ascii="Book Antiqua" w:hAnsi="Book Antiqua"/>
        </w:rPr>
        <w:t>N</w:t>
      </w:r>
      <w:r w:rsidRPr="00283BA0">
        <w:rPr>
          <w:rFonts w:ascii="Book Antiqua" w:hAnsi="Book Antiqua"/>
        </w:rPr>
        <w:t>utrition</w:t>
      </w:r>
      <w:r w:rsidR="00283BA0" w:rsidRPr="00283BA0">
        <w:rPr>
          <w:rFonts w:ascii="Book Antiqua" w:eastAsiaTheme="minorEastAsia" w:hAnsi="Book Antiqua"/>
          <w:lang w:eastAsia="zh-CN"/>
        </w:rPr>
        <w:t>;</w:t>
      </w:r>
      <w:r w:rsidRPr="00283BA0">
        <w:rPr>
          <w:rFonts w:ascii="Book Antiqua" w:hAnsi="Book Antiqua"/>
        </w:rPr>
        <w:t xml:space="preserve"> </w:t>
      </w:r>
      <w:r w:rsidR="00283BA0" w:rsidRPr="00283BA0">
        <w:rPr>
          <w:rFonts w:ascii="Book Antiqua" w:hAnsi="Book Antiqua"/>
        </w:rPr>
        <w:t>B</w:t>
      </w:r>
      <w:r w:rsidRPr="00283BA0">
        <w:rPr>
          <w:rFonts w:ascii="Book Antiqua" w:hAnsi="Book Antiqua"/>
        </w:rPr>
        <w:t>ody water</w:t>
      </w:r>
      <w:r w:rsidR="00283BA0" w:rsidRPr="00283BA0">
        <w:rPr>
          <w:rFonts w:ascii="Book Antiqua" w:eastAsiaTheme="minorEastAsia" w:hAnsi="Book Antiqua"/>
          <w:lang w:eastAsia="zh-CN"/>
        </w:rPr>
        <w:t>;</w:t>
      </w:r>
      <w:r w:rsidRPr="00283BA0">
        <w:rPr>
          <w:rFonts w:ascii="Book Antiqua" w:hAnsi="Book Antiqua"/>
        </w:rPr>
        <w:t xml:space="preserve"> </w:t>
      </w:r>
      <w:r w:rsidR="00283BA0" w:rsidRPr="00283BA0">
        <w:rPr>
          <w:rFonts w:ascii="Book Antiqua" w:hAnsi="Book Antiqua"/>
        </w:rPr>
        <w:t>A</w:t>
      </w:r>
      <w:r w:rsidRPr="00283BA0">
        <w:rPr>
          <w:rFonts w:ascii="Book Antiqua" w:hAnsi="Book Antiqua"/>
        </w:rPr>
        <w:t>nthropometry</w:t>
      </w:r>
      <w:r w:rsidR="00283BA0" w:rsidRPr="00283BA0">
        <w:rPr>
          <w:rFonts w:ascii="Book Antiqua" w:eastAsiaTheme="minorEastAsia" w:hAnsi="Book Antiqua"/>
          <w:lang w:eastAsia="zh-CN"/>
        </w:rPr>
        <w:t>;</w:t>
      </w:r>
      <w:r w:rsidRPr="00283BA0">
        <w:rPr>
          <w:rFonts w:ascii="Book Antiqua" w:hAnsi="Book Antiqua"/>
        </w:rPr>
        <w:t xml:space="preserve"> </w:t>
      </w:r>
      <w:r w:rsidR="00283BA0" w:rsidRPr="00283BA0">
        <w:rPr>
          <w:rFonts w:ascii="Book Antiqua" w:hAnsi="Book Antiqua"/>
        </w:rPr>
        <w:t>P</w:t>
      </w:r>
      <w:r w:rsidRPr="00283BA0">
        <w:rPr>
          <w:rFonts w:ascii="Book Antiqua" w:hAnsi="Book Antiqua"/>
        </w:rPr>
        <w:t>eritoneal dialysis</w:t>
      </w:r>
      <w:r w:rsidR="00283BA0" w:rsidRPr="00283BA0">
        <w:rPr>
          <w:rFonts w:ascii="Book Antiqua" w:eastAsiaTheme="minorEastAsia" w:hAnsi="Book Antiqua"/>
          <w:lang w:eastAsia="zh-CN"/>
        </w:rPr>
        <w:t>;</w:t>
      </w:r>
      <w:r w:rsidRPr="00283BA0">
        <w:rPr>
          <w:rFonts w:ascii="Book Antiqua" w:hAnsi="Book Antiqua"/>
        </w:rPr>
        <w:t xml:space="preserve"> Watson formulas</w:t>
      </w:r>
    </w:p>
    <w:p w:rsidR="001D57C4" w:rsidRPr="00283BA0" w:rsidRDefault="001D57C4" w:rsidP="00283BA0">
      <w:pPr>
        <w:spacing w:line="360" w:lineRule="auto"/>
        <w:jc w:val="both"/>
        <w:rPr>
          <w:rFonts w:ascii="Book Antiqua" w:hAnsi="Book Antiqua"/>
          <w:b/>
        </w:rPr>
      </w:pPr>
    </w:p>
    <w:p w:rsidR="00283BA0" w:rsidRPr="00283BA0" w:rsidRDefault="00283BA0" w:rsidP="00283BA0">
      <w:pPr>
        <w:spacing w:line="360" w:lineRule="auto"/>
        <w:jc w:val="both"/>
        <w:rPr>
          <w:rFonts w:ascii="Book Antiqua" w:hAnsi="Book Antiqua" w:cs="Arial"/>
        </w:rPr>
      </w:pPr>
      <w:proofErr w:type="gramStart"/>
      <w:r w:rsidRPr="00283BA0">
        <w:rPr>
          <w:rFonts w:ascii="Book Antiqua" w:hAnsi="Book Antiqua"/>
          <w:b/>
        </w:rPr>
        <w:t xml:space="preserve">© </w:t>
      </w:r>
      <w:r w:rsidRPr="00283BA0">
        <w:rPr>
          <w:rFonts w:ascii="Book Antiqua" w:hAnsi="Book Antiqua" w:cs="Arial"/>
          <w:b/>
        </w:rPr>
        <w:t>The Author(s) 2017.</w:t>
      </w:r>
      <w:proofErr w:type="gramEnd"/>
      <w:r w:rsidRPr="00283BA0">
        <w:rPr>
          <w:rFonts w:ascii="Book Antiqua" w:hAnsi="Book Antiqua" w:cs="Arial"/>
        </w:rPr>
        <w:t xml:space="preserve"> Published by </w:t>
      </w:r>
      <w:proofErr w:type="spellStart"/>
      <w:r w:rsidRPr="00283BA0">
        <w:rPr>
          <w:rFonts w:ascii="Book Antiqua" w:hAnsi="Book Antiqua" w:cs="Arial"/>
        </w:rPr>
        <w:t>Baishideng</w:t>
      </w:r>
      <w:proofErr w:type="spellEnd"/>
      <w:r w:rsidRPr="00283BA0">
        <w:rPr>
          <w:rFonts w:ascii="Book Antiqua" w:hAnsi="Book Antiqua" w:cs="Arial"/>
        </w:rPr>
        <w:t xml:space="preserve"> Publishing Group Inc. All rights reserved.</w:t>
      </w:r>
    </w:p>
    <w:p w:rsidR="001D57C4" w:rsidRPr="00283BA0" w:rsidRDefault="001D57C4" w:rsidP="00283BA0">
      <w:pPr>
        <w:spacing w:line="360" w:lineRule="auto"/>
        <w:jc w:val="both"/>
        <w:rPr>
          <w:rFonts w:ascii="Book Antiqua" w:eastAsiaTheme="minorEastAsia" w:hAnsi="Book Antiqua"/>
          <w:lang w:eastAsia="zh-CN"/>
        </w:rPr>
      </w:pPr>
    </w:p>
    <w:p w:rsidR="001D57C4" w:rsidRPr="00283BA0" w:rsidRDefault="001D57C4" w:rsidP="00283BA0">
      <w:pPr>
        <w:spacing w:line="360" w:lineRule="auto"/>
        <w:jc w:val="both"/>
        <w:rPr>
          <w:rFonts w:ascii="Book Antiqua" w:hAnsi="Book Antiqua"/>
        </w:rPr>
      </w:pPr>
      <w:r w:rsidRPr="00283BA0">
        <w:rPr>
          <w:rFonts w:ascii="Book Antiqua" w:hAnsi="Book Antiqua"/>
          <w:b/>
        </w:rPr>
        <w:t xml:space="preserve">Core tip: </w:t>
      </w:r>
      <w:r w:rsidR="00E23417" w:rsidRPr="00283BA0">
        <w:rPr>
          <w:rFonts w:ascii="Book Antiqua" w:hAnsi="Book Antiqua"/>
        </w:rPr>
        <w:t xml:space="preserve">This retrospective study of patients with end-stage renal disease treated by peritoneal dialysis </w:t>
      </w:r>
      <w:r w:rsidR="001F7EC0" w:rsidRPr="00283BA0">
        <w:rPr>
          <w:rFonts w:ascii="Book Antiqua" w:eastAsiaTheme="minorEastAsia" w:hAnsi="Book Antiqua"/>
          <w:lang w:eastAsia="zh-CN"/>
        </w:rPr>
        <w:t>(</w:t>
      </w:r>
      <w:r w:rsidR="001F7EC0" w:rsidRPr="00283BA0">
        <w:rPr>
          <w:rFonts w:ascii="Book Antiqua" w:hAnsi="Book Antiqua"/>
        </w:rPr>
        <w:t>PD</w:t>
      </w:r>
      <w:r w:rsidR="001F7EC0" w:rsidRPr="00283BA0">
        <w:rPr>
          <w:rFonts w:ascii="Book Antiqua" w:eastAsiaTheme="minorEastAsia" w:hAnsi="Book Antiqua"/>
          <w:lang w:eastAsia="zh-CN"/>
        </w:rPr>
        <w:t xml:space="preserve">) </w:t>
      </w:r>
      <w:r w:rsidR="00E23417" w:rsidRPr="00283BA0">
        <w:rPr>
          <w:rFonts w:ascii="Book Antiqua" w:hAnsi="Book Antiqua"/>
        </w:rPr>
        <w:t>analyzed the relationship between advanced wasting and other indicators of nutritional status, including body weight and serum albumin concentration.</w:t>
      </w:r>
      <w:r w:rsidR="00283BA0">
        <w:rPr>
          <w:rFonts w:ascii="Book Antiqua" w:hAnsi="Book Antiqua"/>
        </w:rPr>
        <w:t xml:space="preserve"> </w:t>
      </w:r>
      <w:r w:rsidR="00E23417" w:rsidRPr="00283BA0">
        <w:rPr>
          <w:rFonts w:ascii="Book Antiqua" w:hAnsi="Book Antiqua"/>
        </w:rPr>
        <w:t>Advanced wasting was defined as zero body fat based on estimates of body water obtained from formulas based on gender, age, height and weight.</w:t>
      </w:r>
      <w:r w:rsidR="00283BA0">
        <w:rPr>
          <w:rFonts w:ascii="Book Antiqua" w:hAnsi="Book Antiqua"/>
        </w:rPr>
        <w:t xml:space="preserve"> </w:t>
      </w:r>
      <w:r w:rsidR="00E23417" w:rsidRPr="00283BA0">
        <w:rPr>
          <w:rFonts w:ascii="Book Antiqua" w:hAnsi="Book Antiqua"/>
        </w:rPr>
        <w:t xml:space="preserve">Only two male patients, both young, were identified as having advanced wasting among the 439 patients (262 men and 177 women) on </w:t>
      </w:r>
      <w:r w:rsidR="001F7EC0" w:rsidRPr="00283BA0">
        <w:rPr>
          <w:rFonts w:ascii="Book Antiqua" w:hAnsi="Book Antiqua"/>
        </w:rPr>
        <w:t>PD</w:t>
      </w:r>
      <w:r w:rsidR="00E23417" w:rsidRPr="00283BA0">
        <w:rPr>
          <w:rFonts w:ascii="Book Antiqua" w:hAnsi="Book Antiqua"/>
        </w:rPr>
        <w:t xml:space="preserve"> we studied.</w:t>
      </w:r>
      <w:r w:rsidR="00283BA0">
        <w:rPr>
          <w:rFonts w:ascii="Book Antiqua" w:hAnsi="Book Antiqua"/>
        </w:rPr>
        <w:t xml:space="preserve"> </w:t>
      </w:r>
      <w:r w:rsidR="00E23417" w:rsidRPr="00283BA0">
        <w:rPr>
          <w:rFonts w:ascii="Book Antiqua" w:hAnsi="Book Antiqua"/>
        </w:rPr>
        <w:t>Both of these patients with advanced wasting had poor nutrition as evidenced by their remarkably low body weights and serum albumin levels.</w:t>
      </w:r>
      <w:r w:rsidR="00283BA0">
        <w:rPr>
          <w:rFonts w:ascii="Book Antiqua" w:hAnsi="Book Antiqua"/>
        </w:rPr>
        <w:t xml:space="preserve"> </w:t>
      </w:r>
      <w:r w:rsidR="00E23417" w:rsidRPr="00283BA0">
        <w:rPr>
          <w:rFonts w:ascii="Book Antiqua" w:hAnsi="Book Antiqua"/>
        </w:rPr>
        <w:t xml:space="preserve">We conclude that advanced wasting, as defined in this study, is rare in patients on </w:t>
      </w:r>
      <w:r w:rsidR="001F7EC0" w:rsidRPr="00283BA0">
        <w:rPr>
          <w:rFonts w:ascii="Book Antiqua" w:hAnsi="Book Antiqua"/>
        </w:rPr>
        <w:t>PD</w:t>
      </w:r>
      <w:r w:rsidR="00E23417" w:rsidRPr="00283BA0">
        <w:rPr>
          <w:rFonts w:ascii="Book Antiqua" w:hAnsi="Book Antiqua"/>
        </w:rPr>
        <w:t>, but when present is strongly indicative of an exceedingly poor overall state of nutrition.</w:t>
      </w:r>
    </w:p>
    <w:p w:rsidR="001D57C4" w:rsidRPr="00283BA0" w:rsidRDefault="001D57C4" w:rsidP="00283BA0">
      <w:pPr>
        <w:spacing w:line="360" w:lineRule="auto"/>
        <w:jc w:val="both"/>
        <w:rPr>
          <w:rFonts w:ascii="Book Antiqua" w:hAnsi="Book Antiqua"/>
          <w:b/>
        </w:rPr>
      </w:pPr>
    </w:p>
    <w:p w:rsidR="00283BA0" w:rsidRPr="00283BA0" w:rsidRDefault="00283BA0" w:rsidP="00283BA0">
      <w:pPr>
        <w:spacing w:line="360" w:lineRule="auto"/>
        <w:jc w:val="both"/>
        <w:rPr>
          <w:rFonts w:ascii="Book Antiqua" w:eastAsiaTheme="minorEastAsia" w:hAnsi="Book Antiqua"/>
          <w:bCs/>
          <w:lang w:eastAsia="zh-CN"/>
        </w:rPr>
      </w:pPr>
      <w:proofErr w:type="spellStart"/>
      <w:r w:rsidRPr="00283BA0">
        <w:rPr>
          <w:rFonts w:ascii="Book Antiqua" w:hAnsi="Book Antiqua"/>
        </w:rPr>
        <w:t>Xu</w:t>
      </w:r>
      <w:proofErr w:type="spellEnd"/>
      <w:r w:rsidRPr="00283BA0">
        <w:rPr>
          <w:rFonts w:ascii="Book Antiqua" w:eastAsiaTheme="minorEastAsia" w:hAnsi="Book Antiqua"/>
          <w:lang w:eastAsia="zh-CN"/>
        </w:rPr>
        <w:t xml:space="preserve"> Z</w:t>
      </w:r>
      <w:r w:rsidRPr="00283BA0">
        <w:rPr>
          <w:rFonts w:ascii="Book Antiqua" w:hAnsi="Book Antiqua"/>
        </w:rPr>
        <w:t>, Murata</w:t>
      </w:r>
      <w:r w:rsidRPr="00283BA0">
        <w:rPr>
          <w:rFonts w:ascii="Book Antiqua" w:eastAsiaTheme="minorEastAsia" w:hAnsi="Book Antiqua"/>
          <w:lang w:eastAsia="zh-CN"/>
        </w:rPr>
        <w:t xml:space="preserve"> GH</w:t>
      </w:r>
      <w:r w:rsidRPr="00283BA0">
        <w:rPr>
          <w:rFonts w:ascii="Book Antiqua" w:hAnsi="Book Antiqua"/>
        </w:rPr>
        <w:t xml:space="preserve">, </w:t>
      </w:r>
      <w:proofErr w:type="spellStart"/>
      <w:r w:rsidRPr="00283BA0">
        <w:rPr>
          <w:rFonts w:ascii="Book Antiqua" w:hAnsi="Book Antiqua"/>
        </w:rPr>
        <w:t>Glew</w:t>
      </w:r>
      <w:proofErr w:type="spellEnd"/>
      <w:r w:rsidRPr="00283BA0">
        <w:rPr>
          <w:rFonts w:ascii="Book Antiqua" w:eastAsiaTheme="minorEastAsia" w:hAnsi="Book Antiqua"/>
          <w:lang w:eastAsia="zh-CN"/>
        </w:rPr>
        <w:t xml:space="preserve"> RH</w:t>
      </w:r>
      <w:r w:rsidRPr="00283BA0">
        <w:rPr>
          <w:rFonts w:ascii="Book Antiqua" w:hAnsi="Book Antiqua"/>
        </w:rPr>
        <w:t>, Sun</w:t>
      </w:r>
      <w:r w:rsidRPr="00283BA0">
        <w:rPr>
          <w:rFonts w:ascii="Book Antiqua" w:eastAsiaTheme="minorEastAsia" w:hAnsi="Book Antiqua"/>
          <w:lang w:eastAsia="zh-CN"/>
        </w:rPr>
        <w:t xml:space="preserve"> Y</w:t>
      </w:r>
      <w:r w:rsidRPr="00283BA0">
        <w:rPr>
          <w:rFonts w:ascii="Book Antiqua" w:hAnsi="Book Antiqua"/>
        </w:rPr>
        <w:t>, Vigil</w:t>
      </w:r>
      <w:r w:rsidRPr="00283BA0">
        <w:rPr>
          <w:rFonts w:ascii="Book Antiqua" w:eastAsiaTheme="minorEastAsia" w:hAnsi="Book Antiqua"/>
          <w:lang w:eastAsia="zh-CN"/>
        </w:rPr>
        <w:t xml:space="preserve"> D</w:t>
      </w:r>
      <w:r w:rsidRPr="00283BA0">
        <w:rPr>
          <w:rFonts w:ascii="Book Antiqua" w:hAnsi="Book Antiqua"/>
        </w:rPr>
        <w:t xml:space="preserve">, </w:t>
      </w:r>
      <w:proofErr w:type="spellStart"/>
      <w:r w:rsidRPr="00283BA0">
        <w:rPr>
          <w:rFonts w:ascii="Book Antiqua" w:hAnsi="Book Antiqua"/>
        </w:rPr>
        <w:t>Servilla</w:t>
      </w:r>
      <w:proofErr w:type="spellEnd"/>
      <w:r w:rsidRPr="00283BA0">
        <w:rPr>
          <w:rFonts w:ascii="Book Antiqua" w:eastAsiaTheme="minorEastAsia" w:hAnsi="Book Antiqua"/>
          <w:lang w:eastAsia="zh-CN"/>
        </w:rPr>
        <w:t xml:space="preserve"> KS</w:t>
      </w:r>
      <w:r w:rsidRPr="00283BA0">
        <w:rPr>
          <w:rFonts w:ascii="Book Antiqua" w:hAnsi="Book Antiqua"/>
        </w:rPr>
        <w:t xml:space="preserve">, </w:t>
      </w:r>
      <w:proofErr w:type="spellStart"/>
      <w:r w:rsidRPr="00283BA0">
        <w:rPr>
          <w:rFonts w:ascii="Book Antiqua" w:hAnsi="Book Antiqua"/>
        </w:rPr>
        <w:t>Tzamaloukas</w:t>
      </w:r>
      <w:proofErr w:type="spellEnd"/>
      <w:r w:rsidRPr="00283BA0">
        <w:rPr>
          <w:rFonts w:ascii="Book Antiqua" w:eastAsiaTheme="minorEastAsia" w:hAnsi="Book Antiqua"/>
          <w:lang w:eastAsia="zh-CN"/>
        </w:rPr>
        <w:t xml:space="preserve"> AH.</w:t>
      </w:r>
      <w:r w:rsidRPr="00283BA0">
        <w:rPr>
          <w:rFonts w:ascii="Book Antiqua" w:hAnsi="Book Antiqua"/>
          <w:bCs/>
        </w:rPr>
        <w:t xml:space="preserve"> Advanced wasting in peritoneal dialysis patients</w:t>
      </w:r>
      <w:r w:rsidRPr="00283BA0">
        <w:rPr>
          <w:rFonts w:ascii="Book Antiqua" w:eastAsiaTheme="minorEastAsia" w:hAnsi="Book Antiqua"/>
          <w:bCs/>
          <w:lang w:eastAsia="zh-CN"/>
        </w:rPr>
        <w:t>.</w:t>
      </w:r>
      <w:r w:rsidRPr="00283BA0">
        <w:rPr>
          <w:rFonts w:ascii="Book Antiqua" w:hAnsi="Book Antiqua"/>
          <w:i/>
          <w:iCs/>
        </w:rPr>
        <w:t xml:space="preserve"> World J </w:t>
      </w:r>
      <w:proofErr w:type="spellStart"/>
      <w:r w:rsidRPr="00283BA0">
        <w:rPr>
          <w:rFonts w:ascii="Book Antiqua" w:hAnsi="Book Antiqua"/>
          <w:i/>
          <w:iCs/>
        </w:rPr>
        <w:t>Nephrol</w:t>
      </w:r>
      <w:proofErr w:type="spellEnd"/>
      <w:r w:rsidRPr="00283BA0">
        <w:rPr>
          <w:rFonts w:ascii="Book Antiqua" w:eastAsiaTheme="minorEastAsia" w:hAnsi="Book Antiqua"/>
          <w:i/>
          <w:iCs/>
          <w:lang w:eastAsia="zh-CN"/>
        </w:rPr>
        <w:t xml:space="preserve"> </w:t>
      </w:r>
      <w:r w:rsidRPr="00283BA0">
        <w:rPr>
          <w:rFonts w:ascii="Book Antiqua" w:eastAsiaTheme="minorEastAsia" w:hAnsi="Book Antiqua"/>
          <w:iCs/>
          <w:lang w:eastAsia="zh-CN"/>
        </w:rPr>
        <w:t xml:space="preserve">2017; </w:t>
      </w:r>
      <w:proofErr w:type="gramStart"/>
      <w:r w:rsidRPr="00283BA0">
        <w:rPr>
          <w:rFonts w:ascii="Book Antiqua" w:eastAsiaTheme="minorEastAsia" w:hAnsi="Book Antiqua"/>
          <w:iCs/>
          <w:lang w:eastAsia="zh-CN"/>
        </w:rPr>
        <w:t>In</w:t>
      </w:r>
      <w:proofErr w:type="gramEnd"/>
      <w:r w:rsidRPr="00283BA0">
        <w:rPr>
          <w:rFonts w:ascii="Book Antiqua" w:eastAsiaTheme="minorEastAsia" w:hAnsi="Book Antiqua"/>
          <w:iCs/>
          <w:lang w:eastAsia="zh-CN"/>
        </w:rPr>
        <w:t xml:space="preserve"> press</w:t>
      </w:r>
    </w:p>
    <w:p w:rsidR="00283BA0" w:rsidRPr="00283BA0" w:rsidRDefault="00283BA0" w:rsidP="00283BA0">
      <w:pPr>
        <w:spacing w:line="360" w:lineRule="auto"/>
        <w:jc w:val="both"/>
        <w:rPr>
          <w:rFonts w:ascii="Book Antiqua" w:hAnsi="Book Antiqua"/>
          <w:b/>
        </w:rPr>
      </w:pPr>
      <w:r w:rsidRPr="00283BA0">
        <w:rPr>
          <w:rFonts w:ascii="Book Antiqua" w:hAnsi="Book Antiqua"/>
          <w:b/>
        </w:rPr>
        <w:br w:type="page"/>
      </w:r>
    </w:p>
    <w:p w:rsidR="001D57C4" w:rsidRPr="00283BA0" w:rsidRDefault="001D57C4" w:rsidP="00283BA0">
      <w:pPr>
        <w:spacing w:line="360" w:lineRule="auto"/>
        <w:jc w:val="both"/>
        <w:rPr>
          <w:rFonts w:ascii="Book Antiqua" w:hAnsi="Book Antiqua"/>
          <w:b/>
        </w:rPr>
      </w:pPr>
      <w:r w:rsidRPr="00283BA0">
        <w:rPr>
          <w:rFonts w:ascii="Book Antiqua" w:hAnsi="Book Antiqua"/>
          <w:b/>
        </w:rPr>
        <w:lastRenderedPageBreak/>
        <w:t>INTRODUCTION</w:t>
      </w:r>
    </w:p>
    <w:p w:rsidR="001D57C4" w:rsidRPr="00283BA0" w:rsidRDefault="001D57C4" w:rsidP="00283BA0">
      <w:pPr>
        <w:spacing w:line="360" w:lineRule="auto"/>
        <w:jc w:val="both"/>
        <w:rPr>
          <w:rFonts w:ascii="Book Antiqua" w:hAnsi="Book Antiqua"/>
        </w:rPr>
      </w:pPr>
      <w:r w:rsidRPr="00283BA0">
        <w:rPr>
          <w:rFonts w:ascii="Book Antiqua" w:hAnsi="Book Antiqua"/>
        </w:rPr>
        <w:t xml:space="preserve">The overall prognosis and survival of patients with chronic diseases, including those whose end-stage renal disease </w:t>
      </w:r>
      <w:r w:rsidR="001F7EC0" w:rsidRPr="00283BA0">
        <w:rPr>
          <w:rFonts w:ascii="Book Antiqua" w:eastAsiaTheme="minorEastAsia" w:hAnsi="Book Antiqua"/>
          <w:lang w:eastAsia="zh-CN"/>
        </w:rPr>
        <w:t>(</w:t>
      </w:r>
      <w:r w:rsidR="001F7EC0" w:rsidRPr="00283BA0">
        <w:rPr>
          <w:rFonts w:ascii="Book Antiqua" w:hAnsi="Book Antiqua"/>
        </w:rPr>
        <w:t>ESRD</w:t>
      </w:r>
      <w:r w:rsidR="001F7EC0" w:rsidRPr="00283BA0">
        <w:rPr>
          <w:rFonts w:ascii="Book Antiqua" w:eastAsiaTheme="minorEastAsia" w:hAnsi="Book Antiqua"/>
          <w:lang w:eastAsia="zh-CN"/>
        </w:rPr>
        <w:t xml:space="preserve">) </w:t>
      </w:r>
      <w:r w:rsidRPr="00283BA0">
        <w:rPr>
          <w:rFonts w:ascii="Book Antiqua" w:hAnsi="Book Antiqua"/>
        </w:rPr>
        <w:t>is treated by dialysis, is strongly linked to their nutritional status.</w:t>
      </w:r>
      <w:r w:rsidR="00283BA0">
        <w:rPr>
          <w:rFonts w:ascii="Book Antiqua" w:hAnsi="Book Antiqua"/>
        </w:rPr>
        <w:t xml:space="preserve"> </w:t>
      </w:r>
      <w:r w:rsidRPr="00283BA0">
        <w:rPr>
          <w:rFonts w:ascii="Book Antiqua" w:hAnsi="Book Antiqua"/>
        </w:rPr>
        <w:t>The nutritional status of patients on chronic peritoneal dialysis (PD) has</w:t>
      </w:r>
      <w:r w:rsidR="00283BA0">
        <w:rPr>
          <w:rFonts w:ascii="Book Antiqua" w:hAnsi="Book Antiqua"/>
        </w:rPr>
        <w:t xml:space="preserve"> been assessed by anthropometry</w:t>
      </w:r>
      <w:r w:rsidRPr="00283BA0">
        <w:rPr>
          <w:rFonts w:ascii="Book Antiqua" w:hAnsi="Book Antiqua"/>
          <w:vertAlign w:val="superscript"/>
        </w:rPr>
        <w:t>[1-3]</w:t>
      </w:r>
      <w:r w:rsidRPr="00283BA0">
        <w:rPr>
          <w:rFonts w:ascii="Book Antiqua" w:hAnsi="Book Antiqua"/>
        </w:rPr>
        <w:t>, biochemical par</w:t>
      </w:r>
      <w:r w:rsidR="00283BA0">
        <w:rPr>
          <w:rFonts w:ascii="Book Antiqua" w:hAnsi="Book Antiqua"/>
        </w:rPr>
        <w:t>ameters including serum albumin</w:t>
      </w:r>
      <w:r w:rsidRPr="00283BA0">
        <w:rPr>
          <w:rFonts w:ascii="Book Antiqua" w:hAnsi="Book Antiqua"/>
          <w:vertAlign w:val="superscript"/>
        </w:rPr>
        <w:t>[4</w:t>
      </w:r>
      <w:r w:rsidR="00283BA0">
        <w:rPr>
          <w:rFonts w:ascii="Book Antiqua" w:hAnsi="Book Antiqua"/>
          <w:vertAlign w:val="superscript"/>
        </w:rPr>
        <w:t>,</w:t>
      </w:r>
      <w:r w:rsidRPr="00283BA0">
        <w:rPr>
          <w:rFonts w:ascii="Book Antiqua" w:hAnsi="Book Antiqua"/>
          <w:vertAlign w:val="superscript"/>
        </w:rPr>
        <w:t>5]</w:t>
      </w:r>
      <w:r w:rsidR="00283BA0">
        <w:rPr>
          <w:rFonts w:ascii="Book Antiqua" w:hAnsi="Book Antiqua"/>
        </w:rPr>
        <w:t xml:space="preserve"> and pre-albumin</w:t>
      </w:r>
      <w:r w:rsidRPr="00283BA0">
        <w:rPr>
          <w:rFonts w:ascii="Book Antiqua" w:hAnsi="Book Antiqua"/>
          <w:vertAlign w:val="superscript"/>
        </w:rPr>
        <w:t>[5</w:t>
      </w:r>
      <w:r w:rsidR="00283BA0">
        <w:rPr>
          <w:rFonts w:ascii="Book Antiqua" w:hAnsi="Book Antiqua"/>
          <w:vertAlign w:val="superscript"/>
        </w:rPr>
        <w:t>,</w:t>
      </w:r>
      <w:r w:rsidRPr="00283BA0">
        <w:rPr>
          <w:rFonts w:ascii="Book Antiqua" w:hAnsi="Book Antiqua"/>
          <w:vertAlign w:val="superscript"/>
        </w:rPr>
        <w:t>6]</w:t>
      </w:r>
      <w:r w:rsidRPr="00283BA0">
        <w:rPr>
          <w:rFonts w:ascii="Book Antiqua" w:hAnsi="Book Antiqua"/>
        </w:rPr>
        <w:t>, and evaluation of body composi</w:t>
      </w:r>
      <w:r w:rsidR="00283BA0">
        <w:rPr>
          <w:rFonts w:ascii="Book Antiqua" w:hAnsi="Book Antiqua"/>
        </w:rPr>
        <w:t>tion by bioelectrical impedance</w:t>
      </w:r>
      <w:r w:rsidRPr="00283BA0">
        <w:rPr>
          <w:rFonts w:ascii="Book Antiqua" w:hAnsi="Book Antiqua"/>
          <w:vertAlign w:val="superscript"/>
        </w:rPr>
        <w:t>[7-9]</w:t>
      </w:r>
      <w:r w:rsidRPr="00283BA0">
        <w:rPr>
          <w:rFonts w:ascii="Book Antiqua" w:hAnsi="Book Antiqua"/>
        </w:rPr>
        <w:t>, d</w:t>
      </w:r>
      <w:r w:rsidR="00283BA0">
        <w:rPr>
          <w:rFonts w:ascii="Book Antiqua" w:hAnsi="Book Antiqua"/>
        </w:rPr>
        <w:t>ual energy X-ray absorptiometry</w:t>
      </w:r>
      <w:r w:rsidR="00283BA0">
        <w:rPr>
          <w:rFonts w:ascii="Book Antiqua" w:hAnsi="Book Antiqua"/>
          <w:vertAlign w:val="superscript"/>
        </w:rPr>
        <w:t>[10,</w:t>
      </w:r>
      <w:r w:rsidRPr="00283BA0">
        <w:rPr>
          <w:rFonts w:ascii="Book Antiqua" w:hAnsi="Book Antiqua"/>
          <w:vertAlign w:val="superscript"/>
        </w:rPr>
        <w:t>11]</w:t>
      </w:r>
      <w:r w:rsidRPr="00283BA0">
        <w:rPr>
          <w:rFonts w:ascii="Book Antiqua" w:hAnsi="Book Antiqua"/>
        </w:rPr>
        <w:t>, and measurement of total body potas</w:t>
      </w:r>
      <w:r w:rsidR="00283BA0">
        <w:rPr>
          <w:rFonts w:ascii="Book Antiqua" w:hAnsi="Book Antiqua"/>
        </w:rPr>
        <w:t>sium by stable isotopic methods</w:t>
      </w:r>
      <w:r w:rsidRPr="00283BA0">
        <w:rPr>
          <w:rFonts w:ascii="Book Antiqua" w:hAnsi="Book Antiqua"/>
          <w:vertAlign w:val="superscript"/>
        </w:rPr>
        <w:t>[10]</w:t>
      </w:r>
      <w:r w:rsidRPr="00283BA0">
        <w:rPr>
          <w:rFonts w:ascii="Book Antiqua" w:hAnsi="Book Antiqua"/>
        </w:rPr>
        <w:t>.</w:t>
      </w:r>
      <w:r w:rsidR="00283BA0">
        <w:rPr>
          <w:rFonts w:ascii="Book Antiqua" w:hAnsi="Book Antiqua"/>
        </w:rPr>
        <w:t xml:space="preserve"> </w:t>
      </w:r>
    </w:p>
    <w:p w:rsidR="001D57C4" w:rsidRPr="00283BA0" w:rsidRDefault="001D57C4" w:rsidP="00283BA0">
      <w:pPr>
        <w:spacing w:line="360" w:lineRule="auto"/>
        <w:ind w:firstLineChars="100" w:firstLine="240"/>
        <w:jc w:val="both"/>
        <w:rPr>
          <w:rFonts w:ascii="Book Antiqua" w:hAnsi="Book Antiqua"/>
        </w:rPr>
      </w:pPr>
      <w:r w:rsidRPr="00283BA0">
        <w:rPr>
          <w:rFonts w:ascii="Book Antiqua" w:hAnsi="Book Antiqua"/>
        </w:rPr>
        <w:t>In addition to the aforementioned direct analytical methods, indices estimated from the excretion of nitrogenous products in urine and in spent dialysate have also been applied to evaluate nutrition in patients receiving PD.</w:t>
      </w:r>
      <w:r w:rsidR="00283BA0">
        <w:rPr>
          <w:rFonts w:ascii="Book Antiqua" w:hAnsi="Book Antiqua"/>
        </w:rPr>
        <w:t xml:space="preserve"> </w:t>
      </w:r>
      <w:r w:rsidRPr="00283BA0">
        <w:rPr>
          <w:rFonts w:ascii="Book Antiqua" w:hAnsi="Book Antiqua"/>
        </w:rPr>
        <w:t>These nutritional indices include the protein nitrogen appearance (PNA), which is derived from the excretion of urea nitrogen and provides an est</w:t>
      </w:r>
      <w:r w:rsidR="00283BA0">
        <w:rPr>
          <w:rFonts w:ascii="Book Antiqua" w:hAnsi="Book Antiqua"/>
        </w:rPr>
        <w:t xml:space="preserve">imate of dietary protein </w:t>
      </w:r>
      <w:proofErr w:type="gramStart"/>
      <w:r w:rsidR="00283BA0">
        <w:rPr>
          <w:rFonts w:ascii="Book Antiqua" w:hAnsi="Book Antiqua"/>
        </w:rPr>
        <w:t>intake</w:t>
      </w:r>
      <w:r w:rsidRPr="00283BA0">
        <w:rPr>
          <w:rFonts w:ascii="Book Antiqua" w:hAnsi="Book Antiqua"/>
          <w:vertAlign w:val="superscript"/>
        </w:rPr>
        <w:t>[</w:t>
      </w:r>
      <w:proofErr w:type="gramEnd"/>
      <w:r w:rsidRPr="00283BA0">
        <w:rPr>
          <w:rFonts w:ascii="Book Antiqua" w:hAnsi="Book Antiqua"/>
          <w:vertAlign w:val="superscript"/>
        </w:rPr>
        <w:t>12]</w:t>
      </w:r>
      <w:r w:rsidRPr="00283BA0">
        <w:rPr>
          <w:rFonts w:ascii="Book Antiqua" w:hAnsi="Book Antiqua"/>
        </w:rPr>
        <w:t xml:space="preserve">, and lean body mass (LBM) which is </w:t>
      </w:r>
      <w:r w:rsidR="00D74A3A" w:rsidRPr="00283BA0">
        <w:rPr>
          <w:rFonts w:ascii="Book Antiqua" w:hAnsi="Book Antiqua"/>
        </w:rPr>
        <w:t>estima</w:t>
      </w:r>
      <w:r w:rsidR="009C37DD" w:rsidRPr="00283BA0">
        <w:rPr>
          <w:rFonts w:ascii="Book Antiqua" w:hAnsi="Book Antiqua"/>
        </w:rPr>
        <w:t>t</w:t>
      </w:r>
      <w:r w:rsidR="00D74A3A" w:rsidRPr="00283BA0">
        <w:rPr>
          <w:rFonts w:ascii="Book Antiqua" w:hAnsi="Book Antiqua"/>
        </w:rPr>
        <w:t>ed</w:t>
      </w:r>
      <w:r w:rsidRPr="00283BA0">
        <w:rPr>
          <w:rFonts w:ascii="Book Antiqua" w:hAnsi="Book Antiqua"/>
        </w:rPr>
        <w:t xml:space="preserve"> from the excretion of </w:t>
      </w:r>
      <w:proofErr w:type="spellStart"/>
      <w:r w:rsidRPr="00283BA0">
        <w:rPr>
          <w:rFonts w:ascii="Book Antiqua" w:hAnsi="Book Antiqua"/>
        </w:rPr>
        <w:t>creatinine</w:t>
      </w:r>
      <w:proofErr w:type="spellEnd"/>
      <w:r w:rsidRPr="00283BA0">
        <w:rPr>
          <w:rFonts w:ascii="Book Antiqua" w:hAnsi="Book Antiqua"/>
        </w:rPr>
        <w:t xml:space="preserve"> and prov</w:t>
      </w:r>
      <w:r w:rsidR="00283BA0">
        <w:rPr>
          <w:rFonts w:ascii="Book Antiqua" w:hAnsi="Book Antiqua"/>
        </w:rPr>
        <w:t>ides an estimate of muscle mass</w:t>
      </w:r>
      <w:r w:rsidRPr="00283BA0">
        <w:rPr>
          <w:rFonts w:ascii="Book Antiqua" w:hAnsi="Book Antiqua"/>
          <w:vertAlign w:val="superscript"/>
        </w:rPr>
        <w:t>[13]</w:t>
      </w:r>
      <w:r w:rsidRPr="00283BA0">
        <w:rPr>
          <w:rFonts w:ascii="Book Antiqua" w:hAnsi="Book Antiqua"/>
        </w:rPr>
        <w:t>.</w:t>
      </w:r>
      <w:r w:rsidR="00283BA0">
        <w:rPr>
          <w:rFonts w:ascii="Book Antiqua" w:hAnsi="Book Antiqua"/>
        </w:rPr>
        <w:t xml:space="preserve"> </w:t>
      </w:r>
      <w:r w:rsidR="008D194B" w:rsidRPr="00283BA0">
        <w:rPr>
          <w:rFonts w:ascii="Book Antiqua" w:hAnsi="Book Antiqua"/>
        </w:rPr>
        <w:t>A c</w:t>
      </w:r>
      <w:r w:rsidRPr="00283BA0">
        <w:rPr>
          <w:rFonts w:ascii="Book Antiqua" w:hAnsi="Book Antiqua"/>
        </w:rPr>
        <w:t>omposite nutritional ind</w:t>
      </w:r>
      <w:r w:rsidR="008D194B" w:rsidRPr="00283BA0">
        <w:rPr>
          <w:rFonts w:ascii="Book Antiqua" w:hAnsi="Book Antiqua"/>
        </w:rPr>
        <w:t>ex</w:t>
      </w:r>
      <w:r w:rsidRPr="00283BA0">
        <w:rPr>
          <w:rFonts w:ascii="Book Antiqua" w:hAnsi="Book Antiqua"/>
        </w:rPr>
        <w:t xml:space="preserve"> derived by combining findings from history, physical examination and clinical laboratory analyses ha</w:t>
      </w:r>
      <w:r w:rsidR="008D194B" w:rsidRPr="00283BA0">
        <w:rPr>
          <w:rFonts w:ascii="Book Antiqua" w:hAnsi="Book Antiqua"/>
        </w:rPr>
        <w:t>s</w:t>
      </w:r>
      <w:r w:rsidRPr="00283BA0">
        <w:rPr>
          <w:rFonts w:ascii="Book Antiqua" w:hAnsi="Book Antiqua"/>
        </w:rPr>
        <w:t xml:space="preserve"> been applied in PD </w:t>
      </w:r>
      <w:proofErr w:type="gramStart"/>
      <w:r w:rsidRPr="00283BA0">
        <w:rPr>
          <w:rFonts w:ascii="Book Antiqua" w:hAnsi="Book Antiqua"/>
        </w:rPr>
        <w:t>patients</w:t>
      </w:r>
      <w:r w:rsidRPr="00283BA0">
        <w:rPr>
          <w:rFonts w:ascii="Book Antiqua" w:hAnsi="Book Antiqua"/>
          <w:vertAlign w:val="superscript"/>
        </w:rPr>
        <w:t>[</w:t>
      </w:r>
      <w:proofErr w:type="gramEnd"/>
      <w:r w:rsidRPr="00283BA0">
        <w:rPr>
          <w:rFonts w:ascii="Book Antiqua" w:hAnsi="Book Antiqua"/>
          <w:vertAlign w:val="superscript"/>
        </w:rPr>
        <w:t>14</w:t>
      </w:r>
      <w:r w:rsidR="00283BA0">
        <w:rPr>
          <w:rFonts w:ascii="Book Antiqua" w:hAnsi="Book Antiqua"/>
          <w:vertAlign w:val="superscript"/>
        </w:rPr>
        <w:t>,</w:t>
      </w:r>
      <w:r w:rsidR="00F50ACA" w:rsidRPr="00283BA0">
        <w:rPr>
          <w:rFonts w:ascii="Book Antiqua" w:hAnsi="Book Antiqua"/>
          <w:vertAlign w:val="superscript"/>
        </w:rPr>
        <w:t>15</w:t>
      </w:r>
      <w:r w:rsidRPr="00283BA0">
        <w:rPr>
          <w:rFonts w:ascii="Book Antiqua" w:hAnsi="Book Antiqua"/>
          <w:vertAlign w:val="superscript"/>
        </w:rPr>
        <w:t>]</w:t>
      </w:r>
      <w:r w:rsidR="00F50ACA" w:rsidRPr="00283BA0">
        <w:rPr>
          <w:rFonts w:ascii="Book Antiqua" w:hAnsi="Book Antiqua"/>
        </w:rPr>
        <w:t>.</w:t>
      </w:r>
      <w:r w:rsidR="00283BA0">
        <w:rPr>
          <w:rFonts w:ascii="Book Antiqua" w:hAnsi="Book Antiqua"/>
        </w:rPr>
        <w:t xml:space="preserve"> </w:t>
      </w:r>
    </w:p>
    <w:p w:rsidR="001D57C4" w:rsidRPr="00283BA0" w:rsidRDefault="001D57C4" w:rsidP="00283BA0">
      <w:pPr>
        <w:spacing w:line="360" w:lineRule="auto"/>
        <w:ind w:firstLineChars="100" w:firstLine="240"/>
        <w:jc w:val="both"/>
        <w:rPr>
          <w:rFonts w:ascii="Book Antiqua" w:hAnsi="Book Antiqua"/>
        </w:rPr>
      </w:pPr>
      <w:r w:rsidRPr="00283BA0">
        <w:rPr>
          <w:rFonts w:ascii="Book Antiqua" w:hAnsi="Book Antiqua"/>
        </w:rPr>
        <w:t>This report addresses the identification and overall nutritional status of an advanced degree of weight deficit in PD patients.</w:t>
      </w:r>
      <w:r w:rsidR="00283BA0">
        <w:rPr>
          <w:rFonts w:ascii="Book Antiqua" w:hAnsi="Book Antiqua"/>
        </w:rPr>
        <w:t xml:space="preserve"> </w:t>
      </w:r>
      <w:r w:rsidRPr="00283BA0">
        <w:rPr>
          <w:rFonts w:ascii="Book Antiqua" w:hAnsi="Book Antiqua"/>
        </w:rPr>
        <w:t>Weight deficit is encountered in approxima</w:t>
      </w:r>
      <w:r w:rsidR="00283BA0">
        <w:rPr>
          <w:rFonts w:ascii="Book Antiqua" w:hAnsi="Book Antiqua"/>
        </w:rPr>
        <w:t xml:space="preserve">tely 7.5% of the patients on </w:t>
      </w:r>
      <w:proofErr w:type="gramStart"/>
      <w:r w:rsidR="00283BA0">
        <w:rPr>
          <w:rFonts w:ascii="Book Antiqua" w:hAnsi="Book Antiqua"/>
        </w:rPr>
        <w:t>PD</w:t>
      </w:r>
      <w:r w:rsidRPr="00283BA0">
        <w:rPr>
          <w:rFonts w:ascii="Book Antiqua" w:hAnsi="Book Antiqua"/>
          <w:vertAlign w:val="superscript"/>
        </w:rPr>
        <w:t>[</w:t>
      </w:r>
      <w:proofErr w:type="gramEnd"/>
      <w:r w:rsidRPr="00283BA0">
        <w:rPr>
          <w:rFonts w:ascii="Book Antiqua" w:hAnsi="Book Antiqua"/>
          <w:vertAlign w:val="superscript"/>
        </w:rPr>
        <w:t>2]</w:t>
      </w:r>
      <w:r w:rsidRPr="00283BA0">
        <w:rPr>
          <w:rFonts w:ascii="Book Antiqua" w:hAnsi="Book Antiqua"/>
        </w:rPr>
        <w:t xml:space="preserve"> and may result from muscle loss (</w:t>
      </w:r>
      <w:proofErr w:type="spellStart"/>
      <w:r w:rsidRPr="00283BA0">
        <w:rPr>
          <w:rFonts w:ascii="Book Antiqua" w:hAnsi="Book Antiqua"/>
        </w:rPr>
        <w:t>sarcopenia</w:t>
      </w:r>
      <w:proofErr w:type="spellEnd"/>
      <w:r w:rsidRPr="00283BA0">
        <w:rPr>
          <w:rFonts w:ascii="Book Antiqua" w:hAnsi="Book Antiqua"/>
        </w:rPr>
        <w:t xml:space="preserve">) or from grossly diminished body fat </w:t>
      </w:r>
      <w:r w:rsidR="001F7EC0" w:rsidRPr="00283BA0">
        <w:rPr>
          <w:rFonts w:ascii="Book Antiqua" w:eastAsiaTheme="minorEastAsia" w:hAnsi="Book Antiqua"/>
          <w:lang w:eastAsia="zh-CN"/>
        </w:rPr>
        <w:t>(</w:t>
      </w:r>
      <w:r w:rsidR="001F7EC0" w:rsidRPr="00283BA0">
        <w:rPr>
          <w:rFonts w:ascii="Book Antiqua" w:hAnsi="Book Antiqua"/>
        </w:rPr>
        <w:t>BF</w:t>
      </w:r>
      <w:r w:rsidR="001F7EC0" w:rsidRPr="00283BA0">
        <w:rPr>
          <w:rFonts w:ascii="Book Antiqua" w:eastAsiaTheme="minorEastAsia" w:hAnsi="Book Antiqua"/>
          <w:lang w:eastAsia="zh-CN"/>
        </w:rPr>
        <w:t>)</w:t>
      </w:r>
      <w:r w:rsidRPr="00283BA0">
        <w:rPr>
          <w:rFonts w:ascii="Book Antiqua" w:hAnsi="Book Antiqua"/>
          <w:vertAlign w:val="superscript"/>
        </w:rPr>
        <w:t>[16]</w:t>
      </w:r>
      <w:r w:rsidRPr="00283BA0">
        <w:rPr>
          <w:rFonts w:ascii="Book Antiqua" w:hAnsi="Book Antiqua"/>
        </w:rPr>
        <w:t>.</w:t>
      </w:r>
      <w:r w:rsidR="00283BA0">
        <w:rPr>
          <w:rFonts w:ascii="Book Antiqua" w:hAnsi="Book Antiqua"/>
        </w:rPr>
        <w:t xml:space="preserve"> </w:t>
      </w:r>
      <w:r w:rsidRPr="00283BA0">
        <w:rPr>
          <w:rFonts w:ascii="Book Antiqua" w:hAnsi="Book Antiqua"/>
        </w:rPr>
        <w:t xml:space="preserve">Under several circumstances </w:t>
      </w:r>
      <w:proofErr w:type="spellStart"/>
      <w:r w:rsidRPr="00283BA0">
        <w:rPr>
          <w:rFonts w:ascii="Book Antiqua" w:hAnsi="Book Antiqua"/>
        </w:rPr>
        <w:t>sarcopenia</w:t>
      </w:r>
      <w:proofErr w:type="spellEnd"/>
      <w:r w:rsidRPr="00283BA0">
        <w:rPr>
          <w:rFonts w:ascii="Book Antiqua" w:hAnsi="Book Antiqua"/>
        </w:rPr>
        <w:t xml:space="preserve"> is associated with obesity rather than weight loss.</w:t>
      </w:r>
      <w:r w:rsidR="00283BA0">
        <w:rPr>
          <w:rFonts w:ascii="Book Antiqua" w:hAnsi="Book Antiqua"/>
        </w:rPr>
        <w:t xml:space="preserve"> </w:t>
      </w:r>
      <w:r w:rsidRPr="00283BA0">
        <w:rPr>
          <w:rFonts w:ascii="Book Antiqua" w:hAnsi="Book Antiqua"/>
        </w:rPr>
        <w:t xml:space="preserve">In contrast, loss of </w:t>
      </w:r>
      <w:r w:rsidR="001F7EC0" w:rsidRPr="00283BA0">
        <w:rPr>
          <w:rFonts w:ascii="Book Antiqua" w:hAnsi="Book Antiqua"/>
        </w:rPr>
        <w:t>BF</w:t>
      </w:r>
      <w:r w:rsidRPr="00283BA0">
        <w:rPr>
          <w:rFonts w:ascii="Book Antiqua" w:hAnsi="Book Antiqua"/>
        </w:rPr>
        <w:t xml:space="preserve"> is always associated with weight deficit.</w:t>
      </w:r>
      <w:r w:rsidR="00283BA0">
        <w:rPr>
          <w:rFonts w:ascii="Book Antiqua" w:hAnsi="Book Antiqua"/>
        </w:rPr>
        <w:t xml:space="preserve"> </w:t>
      </w:r>
      <w:r w:rsidRPr="00283BA0">
        <w:rPr>
          <w:rFonts w:ascii="Book Antiqua" w:hAnsi="Book Antiqua"/>
        </w:rPr>
        <w:t xml:space="preserve">Low </w:t>
      </w:r>
      <w:r w:rsidR="001F7EC0" w:rsidRPr="00283BA0">
        <w:rPr>
          <w:rFonts w:ascii="Book Antiqua" w:hAnsi="Book Antiqua"/>
        </w:rPr>
        <w:t>BF</w:t>
      </w:r>
      <w:r w:rsidRPr="00283BA0">
        <w:rPr>
          <w:rFonts w:ascii="Book Antiqua" w:hAnsi="Book Antiqua"/>
        </w:rPr>
        <w:t xml:space="preserve"> is defined as </w:t>
      </w:r>
      <w:r w:rsidR="001F7EC0" w:rsidRPr="00283BA0">
        <w:rPr>
          <w:rFonts w:ascii="Book Antiqua" w:hAnsi="Book Antiqua"/>
        </w:rPr>
        <w:t>BF</w:t>
      </w:r>
      <w:r w:rsidRPr="00283BA0">
        <w:rPr>
          <w:rFonts w:ascii="Book Antiqua" w:hAnsi="Book Antiqua"/>
        </w:rPr>
        <w:t xml:space="preserve"> &lt;</w:t>
      </w:r>
      <w:r w:rsidR="00283BA0">
        <w:rPr>
          <w:rFonts w:ascii="Book Antiqua" w:eastAsiaTheme="minorEastAsia" w:hAnsi="Book Antiqua" w:hint="eastAsia"/>
          <w:lang w:eastAsia="zh-CN"/>
        </w:rPr>
        <w:t xml:space="preserve"> </w:t>
      </w:r>
      <w:r w:rsidRPr="00283BA0">
        <w:rPr>
          <w:rFonts w:ascii="Book Antiqua" w:hAnsi="Book Antiqua"/>
        </w:rPr>
        <w:t>20% of body weight in women and &lt;</w:t>
      </w:r>
      <w:r w:rsidR="00283BA0">
        <w:rPr>
          <w:rFonts w:ascii="Book Antiqua" w:eastAsiaTheme="minorEastAsia" w:hAnsi="Book Antiqua" w:hint="eastAsia"/>
          <w:lang w:eastAsia="zh-CN"/>
        </w:rPr>
        <w:t xml:space="preserve"> </w:t>
      </w:r>
      <w:r w:rsidR="00283BA0">
        <w:rPr>
          <w:rFonts w:ascii="Book Antiqua" w:hAnsi="Book Antiqua"/>
        </w:rPr>
        <w:t xml:space="preserve">12% of body weight in </w:t>
      </w:r>
      <w:proofErr w:type="gramStart"/>
      <w:r w:rsidR="00283BA0">
        <w:rPr>
          <w:rFonts w:ascii="Book Antiqua" w:hAnsi="Book Antiqua"/>
        </w:rPr>
        <w:t>men</w:t>
      </w:r>
      <w:r w:rsidRPr="00283BA0">
        <w:rPr>
          <w:rFonts w:ascii="Book Antiqua" w:hAnsi="Book Antiqua"/>
          <w:vertAlign w:val="superscript"/>
        </w:rPr>
        <w:t>[</w:t>
      </w:r>
      <w:proofErr w:type="gramEnd"/>
      <w:r w:rsidRPr="00283BA0">
        <w:rPr>
          <w:rFonts w:ascii="Book Antiqua" w:hAnsi="Book Antiqua"/>
          <w:vertAlign w:val="superscript"/>
        </w:rPr>
        <w:t>17]</w:t>
      </w:r>
      <w:r w:rsidRPr="00283BA0">
        <w:rPr>
          <w:rFonts w:ascii="Book Antiqua" w:hAnsi="Book Antiqua"/>
        </w:rPr>
        <w:t>.</w:t>
      </w:r>
      <w:r w:rsidR="00283BA0">
        <w:rPr>
          <w:rFonts w:ascii="Book Antiqua" w:hAnsi="Book Antiqua"/>
        </w:rPr>
        <w:t xml:space="preserve"> </w:t>
      </w:r>
      <w:r w:rsidR="001F7EC0" w:rsidRPr="00283BA0">
        <w:rPr>
          <w:rFonts w:ascii="Book Antiqua" w:hAnsi="Book Antiqua"/>
        </w:rPr>
        <w:t>BF</w:t>
      </w:r>
      <w:r w:rsidRPr="00283BA0">
        <w:rPr>
          <w:rFonts w:ascii="Book Antiqua" w:hAnsi="Book Antiqua"/>
        </w:rPr>
        <w:t xml:space="preserve"> can be assessed by anthropometry (skin-fold thickness), dual energy absorptiometry, bioelectrical impedance, and other methods usually restricted to research studies.</w:t>
      </w:r>
      <w:r w:rsidR="00283BA0">
        <w:rPr>
          <w:rFonts w:ascii="Book Antiqua" w:hAnsi="Book Antiqua"/>
        </w:rPr>
        <w:t xml:space="preserve"> </w:t>
      </w:r>
      <w:r w:rsidR="00D14A35" w:rsidRPr="00283BA0">
        <w:rPr>
          <w:rFonts w:ascii="Book Antiqua" w:hAnsi="Book Antiqua"/>
        </w:rPr>
        <w:t>M</w:t>
      </w:r>
      <w:r w:rsidRPr="00283BA0">
        <w:rPr>
          <w:rFonts w:ascii="Book Antiqua" w:hAnsi="Book Antiqua"/>
        </w:rPr>
        <w:t xml:space="preserve">easurement </w:t>
      </w:r>
      <w:r w:rsidR="00D14A35" w:rsidRPr="00283BA0">
        <w:rPr>
          <w:rFonts w:ascii="Book Antiqua" w:hAnsi="Book Antiqua"/>
        </w:rPr>
        <w:t xml:space="preserve">of body water </w:t>
      </w:r>
      <w:r w:rsidRPr="00283BA0">
        <w:rPr>
          <w:rFonts w:ascii="Book Antiqua" w:hAnsi="Book Antiqua"/>
        </w:rPr>
        <w:t>by radioisotop</w:t>
      </w:r>
      <w:r w:rsidR="00D14A35" w:rsidRPr="00283BA0">
        <w:rPr>
          <w:rFonts w:ascii="Book Antiqua" w:hAnsi="Book Antiqua"/>
        </w:rPr>
        <w:t>e</w:t>
      </w:r>
      <w:r w:rsidRPr="00283BA0">
        <w:rPr>
          <w:rFonts w:ascii="Book Antiqua" w:hAnsi="Book Antiqua"/>
        </w:rPr>
        <w:t xml:space="preserve"> dilution is one of the standard research methods for assessing </w:t>
      </w:r>
      <w:r w:rsidR="001F7EC0" w:rsidRPr="00283BA0">
        <w:rPr>
          <w:rFonts w:ascii="Book Antiqua" w:hAnsi="Book Antiqua"/>
        </w:rPr>
        <w:t>BF</w:t>
      </w:r>
      <w:r w:rsidRPr="00283BA0">
        <w:rPr>
          <w:rFonts w:ascii="Book Antiqua" w:hAnsi="Book Antiqua"/>
        </w:rPr>
        <w:t xml:space="preserve"> and</w:t>
      </w:r>
      <w:r w:rsidR="00283BA0">
        <w:rPr>
          <w:rFonts w:ascii="Book Antiqua" w:hAnsi="Book Antiqua"/>
        </w:rPr>
        <w:t xml:space="preserve"> has been applied in PD </w:t>
      </w:r>
      <w:proofErr w:type="gramStart"/>
      <w:r w:rsidR="00283BA0">
        <w:rPr>
          <w:rFonts w:ascii="Book Antiqua" w:hAnsi="Book Antiqua"/>
        </w:rPr>
        <w:t>studies</w:t>
      </w:r>
      <w:r w:rsidRPr="00283BA0">
        <w:rPr>
          <w:rFonts w:ascii="Book Antiqua" w:hAnsi="Book Antiqua"/>
          <w:vertAlign w:val="superscript"/>
        </w:rPr>
        <w:t>[</w:t>
      </w:r>
      <w:proofErr w:type="gramEnd"/>
      <w:r w:rsidRPr="00283BA0">
        <w:rPr>
          <w:rFonts w:ascii="Book Antiqua" w:hAnsi="Book Antiqua"/>
          <w:vertAlign w:val="superscript"/>
        </w:rPr>
        <w:t>10]</w:t>
      </w:r>
      <w:r w:rsidRPr="00283BA0">
        <w:rPr>
          <w:rFonts w:ascii="Book Antiqua" w:hAnsi="Book Antiqua"/>
        </w:rPr>
        <w:t>.</w:t>
      </w:r>
      <w:r w:rsidR="00283BA0">
        <w:rPr>
          <w:rFonts w:ascii="Book Antiqua" w:hAnsi="Book Antiqua"/>
        </w:rPr>
        <w:t xml:space="preserve"> </w:t>
      </w:r>
      <w:r w:rsidRPr="00283BA0">
        <w:rPr>
          <w:rFonts w:ascii="Book Antiqua" w:hAnsi="Book Antiqua"/>
        </w:rPr>
        <w:t>In PD patients, body water (V)</w:t>
      </w:r>
      <w:r w:rsidR="005200F9" w:rsidRPr="00283BA0">
        <w:rPr>
          <w:rFonts w:ascii="Book Antiqua" w:hAnsi="Book Antiqua"/>
        </w:rPr>
        <w:t>,</w:t>
      </w:r>
      <w:r w:rsidRPr="00283BA0">
        <w:rPr>
          <w:rFonts w:ascii="Book Antiqua" w:hAnsi="Book Antiqua"/>
        </w:rPr>
        <w:t xml:space="preserve"> which is needed for the calculation of fractional urea clearance (</w:t>
      </w:r>
      <w:proofErr w:type="spellStart"/>
      <w:r w:rsidRPr="00283BA0">
        <w:rPr>
          <w:rFonts w:ascii="Book Antiqua" w:hAnsi="Book Antiqua"/>
        </w:rPr>
        <w:t>Kt</w:t>
      </w:r>
      <w:proofErr w:type="spellEnd"/>
      <w:r w:rsidRPr="00283BA0">
        <w:rPr>
          <w:rFonts w:ascii="Book Antiqua" w:hAnsi="Book Antiqua"/>
        </w:rPr>
        <w:t xml:space="preserve">/V urea) for assessing the adequacy of PD, is routinely </w:t>
      </w:r>
      <w:r w:rsidRPr="00283BA0">
        <w:rPr>
          <w:rFonts w:ascii="Book Antiqua" w:hAnsi="Book Antiqua"/>
        </w:rPr>
        <w:lastRenderedPageBreak/>
        <w:t>estimated by anthropometric formulas.</w:t>
      </w:r>
      <w:r w:rsidR="00283BA0">
        <w:rPr>
          <w:rFonts w:ascii="Book Antiqua" w:hAnsi="Book Antiqua"/>
        </w:rPr>
        <w:t xml:space="preserve"> </w:t>
      </w:r>
      <w:r w:rsidRPr="00283BA0">
        <w:rPr>
          <w:rFonts w:ascii="Book Antiqua" w:hAnsi="Book Antiqua"/>
        </w:rPr>
        <w:t xml:space="preserve">Estimates of V from anthropometric formulas can also be used to estimate </w:t>
      </w:r>
      <w:proofErr w:type="gramStart"/>
      <w:r w:rsidR="001F7EC0" w:rsidRPr="00283BA0">
        <w:rPr>
          <w:rFonts w:ascii="Book Antiqua" w:hAnsi="Book Antiqua"/>
        </w:rPr>
        <w:t>BF</w:t>
      </w:r>
      <w:r w:rsidRPr="00283BA0">
        <w:rPr>
          <w:rFonts w:ascii="Book Antiqua" w:hAnsi="Book Antiqua"/>
          <w:vertAlign w:val="superscript"/>
        </w:rPr>
        <w:t>[</w:t>
      </w:r>
      <w:proofErr w:type="gramEnd"/>
      <w:r w:rsidRPr="00283BA0">
        <w:rPr>
          <w:rFonts w:ascii="Book Antiqua" w:hAnsi="Book Antiqua"/>
          <w:vertAlign w:val="superscript"/>
        </w:rPr>
        <w:t>1</w:t>
      </w:r>
      <w:r w:rsidR="00283BA0">
        <w:rPr>
          <w:rFonts w:ascii="Book Antiqua" w:hAnsi="Book Antiqua"/>
          <w:vertAlign w:val="superscript"/>
        </w:rPr>
        <w:t>8,</w:t>
      </w:r>
      <w:r w:rsidRPr="00283BA0">
        <w:rPr>
          <w:rFonts w:ascii="Book Antiqua" w:hAnsi="Book Antiqua"/>
          <w:vertAlign w:val="superscript"/>
        </w:rPr>
        <w:t>19]</w:t>
      </w:r>
      <w:r w:rsidRPr="00283BA0">
        <w:rPr>
          <w:rFonts w:ascii="Book Antiqua" w:hAnsi="Book Antiqua"/>
        </w:rPr>
        <w:t>.</w:t>
      </w:r>
      <w:r w:rsidR="00283BA0">
        <w:rPr>
          <w:rFonts w:ascii="Book Antiqua" w:hAnsi="Book Antiqua"/>
        </w:rPr>
        <w:t xml:space="preserve"> </w:t>
      </w:r>
    </w:p>
    <w:p w:rsidR="001D57C4" w:rsidRPr="00283BA0" w:rsidRDefault="001D57C4" w:rsidP="00283BA0">
      <w:pPr>
        <w:spacing w:line="360" w:lineRule="auto"/>
        <w:ind w:firstLineChars="100" w:firstLine="240"/>
        <w:jc w:val="both"/>
        <w:rPr>
          <w:rFonts w:ascii="Book Antiqua" w:hAnsi="Book Antiqua"/>
        </w:rPr>
      </w:pPr>
      <w:r w:rsidRPr="00283BA0">
        <w:rPr>
          <w:rFonts w:ascii="Book Antiqua" w:hAnsi="Book Antiqua"/>
        </w:rPr>
        <w:t>Wasting in PD patients has been associated with adverse outcomes.</w:t>
      </w:r>
      <w:r w:rsidR="00283BA0">
        <w:rPr>
          <w:rFonts w:ascii="Book Antiqua" w:hAnsi="Book Antiqua"/>
        </w:rPr>
        <w:t xml:space="preserve"> </w:t>
      </w:r>
      <w:r w:rsidRPr="00283BA0">
        <w:rPr>
          <w:rFonts w:ascii="Book Antiqua" w:hAnsi="Book Antiqua"/>
        </w:rPr>
        <w:t xml:space="preserve">This </w:t>
      </w:r>
      <w:r w:rsidR="00C871A7" w:rsidRPr="00283BA0">
        <w:rPr>
          <w:rFonts w:ascii="Book Antiqua" w:hAnsi="Book Antiqua"/>
        </w:rPr>
        <w:t>study had</w:t>
      </w:r>
      <w:r w:rsidRPr="00283BA0">
        <w:rPr>
          <w:rFonts w:ascii="Book Antiqua" w:hAnsi="Book Antiqua"/>
        </w:rPr>
        <w:t xml:space="preserve"> two aims:</w:t>
      </w:r>
      <w:r w:rsidR="00283BA0">
        <w:rPr>
          <w:rFonts w:ascii="Book Antiqua" w:hAnsi="Book Antiqua"/>
        </w:rPr>
        <w:t xml:space="preserve"> </w:t>
      </w:r>
      <w:r w:rsidR="00283BA0" w:rsidRPr="00283BA0">
        <w:rPr>
          <w:rFonts w:ascii="Book Antiqua" w:hAnsi="Book Antiqua"/>
        </w:rPr>
        <w:t>T</w:t>
      </w:r>
      <w:r w:rsidRPr="00283BA0">
        <w:rPr>
          <w:rFonts w:ascii="Book Antiqua" w:hAnsi="Book Antiqua"/>
        </w:rPr>
        <w:t xml:space="preserve">he first aim </w:t>
      </w:r>
      <w:r w:rsidR="00C871A7" w:rsidRPr="00283BA0">
        <w:rPr>
          <w:rFonts w:ascii="Book Antiqua" w:hAnsi="Book Antiqua"/>
        </w:rPr>
        <w:t>was</w:t>
      </w:r>
      <w:r w:rsidRPr="00283BA0">
        <w:rPr>
          <w:rFonts w:ascii="Book Antiqua" w:hAnsi="Book Antiqua"/>
        </w:rPr>
        <w:t xml:space="preserve"> to provide a definition of advanced wasting in PD patients by estimating </w:t>
      </w:r>
      <w:r w:rsidR="001F7EC0" w:rsidRPr="00283BA0">
        <w:rPr>
          <w:rFonts w:ascii="Book Antiqua" w:hAnsi="Book Antiqua"/>
        </w:rPr>
        <w:t>BF</w:t>
      </w:r>
      <w:r w:rsidRPr="00283BA0">
        <w:rPr>
          <w:rFonts w:ascii="Book Antiqua" w:hAnsi="Book Antiqua"/>
        </w:rPr>
        <w:t xml:space="preserve"> calculated from V obtained from anthropometric formulas</w:t>
      </w:r>
      <w:r w:rsidR="00C871A7" w:rsidRPr="00283BA0">
        <w:rPr>
          <w:rFonts w:ascii="Book Antiqua" w:hAnsi="Book Antiqua"/>
        </w:rPr>
        <w:t>;</w:t>
      </w:r>
      <w:r w:rsidRPr="00283BA0">
        <w:rPr>
          <w:rFonts w:ascii="Book Antiqua" w:hAnsi="Book Antiqua"/>
        </w:rPr>
        <w:t xml:space="preserve"> </w:t>
      </w:r>
      <w:r w:rsidR="00C871A7" w:rsidRPr="00283BA0">
        <w:rPr>
          <w:rFonts w:ascii="Book Antiqua" w:hAnsi="Book Antiqua"/>
        </w:rPr>
        <w:t>t</w:t>
      </w:r>
      <w:r w:rsidRPr="00283BA0">
        <w:rPr>
          <w:rFonts w:ascii="Book Antiqua" w:hAnsi="Book Antiqua"/>
        </w:rPr>
        <w:t xml:space="preserve">he second </w:t>
      </w:r>
      <w:r w:rsidR="00C871A7" w:rsidRPr="00283BA0">
        <w:rPr>
          <w:rFonts w:ascii="Book Antiqua" w:hAnsi="Book Antiqua"/>
        </w:rPr>
        <w:t>was</w:t>
      </w:r>
      <w:r w:rsidRPr="00283BA0">
        <w:rPr>
          <w:rFonts w:ascii="Book Antiqua" w:hAnsi="Book Antiqua"/>
        </w:rPr>
        <w:t xml:space="preserve"> to identify PD patients with advanced wasting and to evaluate the association of advanced wasting with other </w:t>
      </w:r>
      <w:r w:rsidR="00C871A7" w:rsidRPr="00283BA0">
        <w:rPr>
          <w:rFonts w:ascii="Book Antiqua" w:hAnsi="Book Antiqua"/>
        </w:rPr>
        <w:t xml:space="preserve">traditional indices of </w:t>
      </w:r>
      <w:r w:rsidRPr="00283BA0">
        <w:rPr>
          <w:rFonts w:ascii="Book Antiqua" w:hAnsi="Book Antiqua"/>
        </w:rPr>
        <w:t xml:space="preserve">nutritional </w:t>
      </w:r>
      <w:r w:rsidR="00C871A7" w:rsidRPr="00283BA0">
        <w:rPr>
          <w:rFonts w:ascii="Book Antiqua" w:hAnsi="Book Antiqua"/>
        </w:rPr>
        <w:t>status</w:t>
      </w:r>
      <w:r w:rsidRPr="00283BA0">
        <w:rPr>
          <w:rFonts w:ascii="Book Antiqua" w:hAnsi="Book Antiqua"/>
        </w:rPr>
        <w:t xml:space="preserve">. </w:t>
      </w:r>
    </w:p>
    <w:p w:rsidR="001D57C4" w:rsidRPr="00283BA0" w:rsidRDefault="001D57C4" w:rsidP="00283BA0">
      <w:pPr>
        <w:spacing w:line="360" w:lineRule="auto"/>
        <w:jc w:val="both"/>
        <w:rPr>
          <w:rFonts w:ascii="Book Antiqua" w:hAnsi="Book Antiqua"/>
        </w:rPr>
      </w:pPr>
    </w:p>
    <w:p w:rsidR="001D57C4" w:rsidRPr="00283BA0" w:rsidRDefault="001D57C4" w:rsidP="00283BA0">
      <w:pPr>
        <w:spacing w:line="360" w:lineRule="auto"/>
        <w:jc w:val="both"/>
        <w:rPr>
          <w:rFonts w:ascii="Book Antiqua" w:hAnsi="Book Antiqua"/>
          <w:b/>
        </w:rPr>
      </w:pPr>
      <w:r w:rsidRPr="00283BA0">
        <w:rPr>
          <w:rFonts w:ascii="Book Antiqua" w:hAnsi="Book Antiqua"/>
          <w:b/>
        </w:rPr>
        <w:t>MATERIALS AND METHODS</w:t>
      </w:r>
    </w:p>
    <w:p w:rsidR="001D57C4" w:rsidRPr="00283BA0" w:rsidRDefault="001D57C4" w:rsidP="00283BA0">
      <w:pPr>
        <w:spacing w:line="360" w:lineRule="auto"/>
        <w:jc w:val="both"/>
        <w:rPr>
          <w:rFonts w:ascii="Book Antiqua" w:hAnsi="Book Antiqua"/>
          <w:b/>
          <w:i/>
        </w:rPr>
      </w:pPr>
      <w:r w:rsidRPr="00283BA0">
        <w:rPr>
          <w:rFonts w:ascii="Book Antiqua" w:hAnsi="Book Antiqua"/>
          <w:b/>
          <w:i/>
        </w:rPr>
        <w:t>Definition of advanced wasting</w:t>
      </w:r>
    </w:p>
    <w:p w:rsidR="001D57C4" w:rsidRDefault="001D57C4" w:rsidP="00283BA0">
      <w:pPr>
        <w:spacing w:line="360" w:lineRule="auto"/>
        <w:jc w:val="both"/>
        <w:rPr>
          <w:rFonts w:ascii="Book Antiqua" w:eastAsiaTheme="minorEastAsia" w:hAnsi="Book Antiqua"/>
          <w:lang w:eastAsia="zh-CN"/>
        </w:rPr>
      </w:pPr>
      <w:r w:rsidRPr="00283BA0">
        <w:rPr>
          <w:rFonts w:ascii="Book Antiqua" w:hAnsi="Book Antiqua"/>
        </w:rPr>
        <w:t xml:space="preserve">Table 1 </w:t>
      </w:r>
      <w:r w:rsidR="00734C65" w:rsidRPr="00283BA0">
        <w:rPr>
          <w:rFonts w:ascii="Book Antiqua" w:hAnsi="Book Antiqua"/>
        </w:rPr>
        <w:t>define</w:t>
      </w:r>
      <w:r w:rsidRPr="00283BA0">
        <w:rPr>
          <w:rFonts w:ascii="Book Antiqua" w:hAnsi="Book Antiqua"/>
        </w:rPr>
        <w:t>s the abbreviations used in this report.</w:t>
      </w:r>
      <w:r w:rsidR="00283BA0">
        <w:rPr>
          <w:rFonts w:ascii="Book Antiqua" w:hAnsi="Book Antiqua"/>
        </w:rPr>
        <w:t xml:space="preserve"> </w:t>
      </w:r>
      <w:r w:rsidRPr="00283BA0">
        <w:rPr>
          <w:rFonts w:ascii="Book Antiqua" w:hAnsi="Book Antiqua"/>
        </w:rPr>
        <w:t xml:space="preserve">Advanced wasting has been defined as zero </w:t>
      </w:r>
      <w:r w:rsidR="001F7EC0" w:rsidRPr="00283BA0">
        <w:rPr>
          <w:rFonts w:ascii="Book Antiqua" w:hAnsi="Book Antiqua"/>
        </w:rPr>
        <w:t>BF</w:t>
      </w:r>
      <w:r w:rsidRPr="00283BA0">
        <w:rPr>
          <w:rFonts w:ascii="Book Antiqua" w:hAnsi="Book Antiqua"/>
        </w:rPr>
        <w:t xml:space="preserve"> calculated us</w:t>
      </w:r>
      <w:r w:rsidR="00734C65" w:rsidRPr="00283BA0">
        <w:rPr>
          <w:rFonts w:ascii="Book Antiqua" w:hAnsi="Book Antiqua"/>
        </w:rPr>
        <w:t>ing</w:t>
      </w:r>
      <w:r w:rsidRPr="00283BA0">
        <w:rPr>
          <w:rFonts w:ascii="Book Antiqua" w:hAnsi="Book Antiqua"/>
        </w:rPr>
        <w:t xml:space="preserve"> an anthropometric formula </w:t>
      </w:r>
      <w:r w:rsidR="00734C65" w:rsidRPr="00283BA0">
        <w:rPr>
          <w:rFonts w:ascii="Book Antiqua" w:hAnsi="Book Antiqua"/>
        </w:rPr>
        <w:t xml:space="preserve">to </w:t>
      </w:r>
      <w:r w:rsidRPr="00283BA0">
        <w:rPr>
          <w:rFonts w:ascii="Book Antiqua" w:hAnsi="Book Antiqua"/>
        </w:rPr>
        <w:t>estimat</w:t>
      </w:r>
      <w:r w:rsidR="00734C65" w:rsidRPr="00283BA0">
        <w:rPr>
          <w:rFonts w:ascii="Book Antiqua" w:hAnsi="Book Antiqua"/>
        </w:rPr>
        <w:t>e</w:t>
      </w:r>
      <w:r w:rsidR="00283BA0">
        <w:rPr>
          <w:rFonts w:ascii="Book Antiqua" w:hAnsi="Book Antiqua"/>
        </w:rPr>
        <w:t xml:space="preserve"> </w:t>
      </w:r>
      <w:proofErr w:type="gramStart"/>
      <w:r w:rsidR="00283BA0">
        <w:rPr>
          <w:rFonts w:ascii="Book Antiqua" w:hAnsi="Book Antiqua"/>
        </w:rPr>
        <w:t>V</w:t>
      </w:r>
      <w:r w:rsidRPr="00283BA0">
        <w:rPr>
          <w:rFonts w:ascii="Book Antiqua" w:hAnsi="Book Antiqua"/>
          <w:vertAlign w:val="superscript"/>
        </w:rPr>
        <w:t>[</w:t>
      </w:r>
      <w:proofErr w:type="gramEnd"/>
      <w:r w:rsidRPr="00283BA0">
        <w:rPr>
          <w:rFonts w:ascii="Book Antiqua" w:hAnsi="Book Antiqua"/>
          <w:vertAlign w:val="superscript"/>
        </w:rPr>
        <w:t>18]</w:t>
      </w:r>
      <w:r w:rsidRPr="00283BA0">
        <w:rPr>
          <w:rFonts w:ascii="Book Antiqua" w:hAnsi="Book Antiqua"/>
        </w:rPr>
        <w:t>.</w:t>
      </w:r>
      <w:r w:rsidR="00283BA0">
        <w:rPr>
          <w:rFonts w:ascii="Book Antiqua" w:hAnsi="Book Antiqua"/>
        </w:rPr>
        <w:t xml:space="preserve"> </w:t>
      </w:r>
      <w:r w:rsidRPr="00283BA0">
        <w:rPr>
          <w:rFonts w:ascii="Book Antiqua" w:hAnsi="Book Antiqua"/>
        </w:rPr>
        <w:t>Th</w:t>
      </w:r>
      <w:r w:rsidR="00734C65" w:rsidRPr="00283BA0">
        <w:rPr>
          <w:rFonts w:ascii="Book Antiqua" w:hAnsi="Book Antiqua"/>
        </w:rPr>
        <w:t>is calculation is based on the assumption that b</w:t>
      </w:r>
      <w:r w:rsidRPr="00283BA0">
        <w:rPr>
          <w:rFonts w:ascii="Book Antiqua" w:hAnsi="Book Antiqua"/>
        </w:rPr>
        <w:t xml:space="preserve">ody weight (W) consists of fat-free body mass (FFM) and </w:t>
      </w:r>
      <w:r w:rsidR="001F7EC0" w:rsidRPr="00283BA0">
        <w:rPr>
          <w:rFonts w:ascii="Book Antiqua" w:hAnsi="Book Antiqua"/>
        </w:rPr>
        <w:t>BF</w:t>
      </w:r>
      <w:r w:rsidRPr="00283BA0">
        <w:rPr>
          <w:rFonts w:ascii="Book Antiqua" w:hAnsi="Book Antiqua"/>
        </w:rPr>
        <w:t>.</w:t>
      </w:r>
      <w:r w:rsidR="00283BA0">
        <w:rPr>
          <w:rFonts w:ascii="Book Antiqua" w:hAnsi="Book Antiqua"/>
        </w:rPr>
        <w:t xml:space="preserve"> </w:t>
      </w:r>
      <w:r w:rsidRPr="00283BA0">
        <w:rPr>
          <w:rFonts w:ascii="Book Antiqua" w:hAnsi="Book Antiqua"/>
        </w:rPr>
        <w:t>When hydration abnormalities are absent, the water content of FFM, which essentially represents all the water in the body because fat contains miniscule amounts of water, is</w:t>
      </w:r>
      <w:r w:rsidR="00283BA0">
        <w:rPr>
          <w:rFonts w:ascii="Book Antiqua" w:hAnsi="Book Antiqua"/>
        </w:rPr>
        <w:t xml:space="preserve"> constant at 73% (FFM = V/0.73)</w:t>
      </w:r>
      <w:r w:rsidRPr="00283BA0">
        <w:rPr>
          <w:rFonts w:ascii="Book Antiqua" w:hAnsi="Book Antiqua"/>
          <w:vertAlign w:val="superscript"/>
        </w:rPr>
        <w:t>[20]</w:t>
      </w:r>
      <w:r w:rsidRPr="00283BA0">
        <w:rPr>
          <w:rFonts w:ascii="Book Antiqua" w:hAnsi="Book Antiqua"/>
        </w:rPr>
        <w:t>.</w:t>
      </w:r>
      <w:r w:rsidR="00283BA0">
        <w:rPr>
          <w:rFonts w:ascii="Book Antiqua" w:hAnsi="Book Antiqua"/>
        </w:rPr>
        <w:t xml:space="preserve"> </w:t>
      </w:r>
      <w:r w:rsidRPr="00283BA0">
        <w:rPr>
          <w:rFonts w:ascii="Book Antiqua" w:hAnsi="Book Antiqua"/>
        </w:rPr>
        <w:t>The fraction of body weight represented by water (V/W) is low in obese subjects in whom BF is a large component of W and, conversely, high in patients with weight deficit in whom BF is a small fraction of W.</w:t>
      </w:r>
      <w:r w:rsidR="00283BA0">
        <w:rPr>
          <w:rFonts w:ascii="Book Antiqua" w:hAnsi="Book Antiqua"/>
        </w:rPr>
        <w:t xml:space="preserve"> </w:t>
      </w:r>
      <w:r w:rsidRPr="00283BA0">
        <w:rPr>
          <w:rFonts w:ascii="Book Antiqua" w:hAnsi="Book Antiqua"/>
        </w:rPr>
        <w:t>Thus, the V/W ratio increases progressively as body weight decreases due to loss of BF.</w:t>
      </w:r>
      <w:r w:rsidR="00283BA0">
        <w:rPr>
          <w:rFonts w:ascii="Book Antiqua" w:hAnsi="Book Antiqua"/>
        </w:rPr>
        <w:t xml:space="preserve"> </w:t>
      </w:r>
      <w:r w:rsidRPr="00283BA0">
        <w:rPr>
          <w:rFonts w:ascii="Book Antiqua" w:hAnsi="Book Antiqua"/>
        </w:rPr>
        <w:t xml:space="preserve">Accordingly, this increase in the ratio V/W becomes evident when V is calculated by </w:t>
      </w:r>
      <w:r w:rsidR="00734C65" w:rsidRPr="00283BA0">
        <w:rPr>
          <w:rFonts w:ascii="Book Antiqua" w:hAnsi="Book Antiqua"/>
        </w:rPr>
        <w:t xml:space="preserve">means of </w:t>
      </w:r>
      <w:r w:rsidR="00283BA0">
        <w:rPr>
          <w:rFonts w:ascii="Book Antiqua" w:hAnsi="Book Antiqua"/>
        </w:rPr>
        <w:t xml:space="preserve">anthropometric </w:t>
      </w:r>
      <w:proofErr w:type="gramStart"/>
      <w:r w:rsidR="00283BA0">
        <w:rPr>
          <w:rFonts w:ascii="Book Antiqua" w:hAnsi="Book Antiqua"/>
        </w:rPr>
        <w:t>formulas</w:t>
      </w:r>
      <w:r w:rsidRPr="00283BA0">
        <w:rPr>
          <w:rFonts w:ascii="Book Antiqua" w:hAnsi="Book Antiqua"/>
          <w:vertAlign w:val="superscript"/>
        </w:rPr>
        <w:t>[</w:t>
      </w:r>
      <w:proofErr w:type="gramEnd"/>
      <w:r w:rsidRPr="00283BA0">
        <w:rPr>
          <w:rFonts w:ascii="Book Antiqua" w:hAnsi="Book Antiqua"/>
          <w:vertAlign w:val="superscript"/>
        </w:rPr>
        <w:t>21]</w:t>
      </w:r>
      <w:r w:rsidRPr="00283BA0">
        <w:rPr>
          <w:rFonts w:ascii="Book Antiqua" w:hAnsi="Book Antiqua"/>
        </w:rPr>
        <w:t>.</w:t>
      </w:r>
      <w:r w:rsidR="00283BA0">
        <w:rPr>
          <w:rFonts w:ascii="Book Antiqua" w:hAnsi="Book Antiqua"/>
        </w:rPr>
        <w:t xml:space="preserve"> </w:t>
      </w:r>
      <w:r w:rsidRPr="00283BA0">
        <w:rPr>
          <w:rFonts w:ascii="Book Antiqua" w:hAnsi="Book Antiqua"/>
        </w:rPr>
        <w:t xml:space="preserve">The value V/0.73 approaches W with progressive weight loss and becomes equal to W at a specific weight and larger than W below this </w:t>
      </w:r>
      <w:proofErr w:type="gramStart"/>
      <w:r w:rsidRPr="00283BA0">
        <w:rPr>
          <w:rFonts w:ascii="Book Antiqua" w:hAnsi="Book Antiqua"/>
        </w:rPr>
        <w:t>we</w:t>
      </w:r>
      <w:r w:rsidR="00283BA0">
        <w:rPr>
          <w:rFonts w:ascii="Book Antiqua" w:hAnsi="Book Antiqua"/>
        </w:rPr>
        <w:t>ight</w:t>
      </w:r>
      <w:r w:rsidRPr="00283BA0">
        <w:rPr>
          <w:rFonts w:ascii="Book Antiqua" w:hAnsi="Book Antiqua"/>
          <w:vertAlign w:val="superscript"/>
        </w:rPr>
        <w:t>[</w:t>
      </w:r>
      <w:proofErr w:type="gramEnd"/>
      <w:r w:rsidRPr="00283BA0">
        <w:rPr>
          <w:rFonts w:ascii="Book Antiqua" w:hAnsi="Book Antiqua"/>
          <w:vertAlign w:val="superscript"/>
        </w:rPr>
        <w:t>18]</w:t>
      </w:r>
      <w:r w:rsidRPr="00283BA0">
        <w:rPr>
          <w:rFonts w:ascii="Book Antiqua" w:hAnsi="Book Antiqua"/>
        </w:rPr>
        <w:t>.</w:t>
      </w:r>
      <w:r w:rsidR="00283BA0">
        <w:rPr>
          <w:rFonts w:ascii="Book Antiqua" w:hAnsi="Book Antiqua"/>
        </w:rPr>
        <w:t xml:space="preserve"> </w:t>
      </w:r>
      <w:r w:rsidRPr="00283BA0">
        <w:rPr>
          <w:rFonts w:ascii="Book Antiqua" w:hAnsi="Book Antiqua"/>
        </w:rPr>
        <w:t>Subjects with FFM calculated as V/0.73 equal to or larger than W have zero BF.</w:t>
      </w:r>
      <w:r w:rsidR="00283BA0">
        <w:rPr>
          <w:rFonts w:ascii="Book Antiqua" w:hAnsi="Book Antiqua"/>
        </w:rPr>
        <w:t xml:space="preserve"> </w:t>
      </w:r>
      <w:r w:rsidRPr="00283BA0">
        <w:rPr>
          <w:rFonts w:ascii="Book Antiqua" w:hAnsi="Book Antiqua"/>
        </w:rPr>
        <w:t xml:space="preserve">Therefore, it is reasonable to define advanced wasting as V/0.73 </w:t>
      </w:r>
      <w:r w:rsidRPr="00283BA0">
        <w:rPr>
          <w:rFonts w:ascii="Book Antiqua" w:hAnsi="Book Antiqua"/>
        </w:rPr>
        <w:sym w:font="Symbol" w:char="F0B3"/>
      </w:r>
      <w:r w:rsidRPr="00283BA0">
        <w:rPr>
          <w:rFonts w:ascii="Book Antiqua" w:hAnsi="Book Antiqua"/>
        </w:rPr>
        <w:t xml:space="preserve"> W.</w:t>
      </w:r>
      <w:r w:rsidR="00283BA0">
        <w:rPr>
          <w:rFonts w:ascii="Book Antiqua" w:hAnsi="Book Antiqua"/>
        </w:rPr>
        <w:t xml:space="preserve"> </w:t>
      </w:r>
    </w:p>
    <w:p w:rsidR="00283BA0" w:rsidRPr="00283BA0" w:rsidRDefault="00283BA0" w:rsidP="00283BA0">
      <w:pPr>
        <w:spacing w:line="360" w:lineRule="auto"/>
        <w:jc w:val="both"/>
        <w:rPr>
          <w:rFonts w:ascii="Book Antiqua" w:eastAsiaTheme="minorEastAsia" w:hAnsi="Book Antiqua"/>
          <w:lang w:eastAsia="zh-CN"/>
        </w:rPr>
      </w:pPr>
    </w:p>
    <w:p w:rsidR="001D57C4" w:rsidRPr="00283BA0" w:rsidRDefault="001D57C4" w:rsidP="00283BA0">
      <w:pPr>
        <w:spacing w:line="360" w:lineRule="auto"/>
        <w:jc w:val="both"/>
        <w:rPr>
          <w:rFonts w:ascii="Book Antiqua" w:hAnsi="Book Antiqua"/>
        </w:rPr>
      </w:pPr>
      <w:r w:rsidRPr="00283BA0">
        <w:rPr>
          <w:rFonts w:ascii="Book Antiqua" w:hAnsi="Book Antiqua"/>
          <w:b/>
          <w:i/>
        </w:rPr>
        <w:t>Patients and nutrition indices</w:t>
      </w:r>
      <w:r w:rsidRPr="00283BA0">
        <w:rPr>
          <w:rFonts w:ascii="Book Antiqua" w:hAnsi="Book Antiqua"/>
        </w:rPr>
        <w:tab/>
        <w:t xml:space="preserve"> </w:t>
      </w:r>
    </w:p>
    <w:p w:rsidR="001D57C4" w:rsidRPr="00283BA0" w:rsidRDefault="00283BA0" w:rsidP="00283BA0">
      <w:pPr>
        <w:spacing w:line="360" w:lineRule="auto"/>
        <w:jc w:val="both"/>
        <w:rPr>
          <w:rFonts w:ascii="Book Antiqua" w:hAnsi="Book Antiqua"/>
        </w:rPr>
      </w:pPr>
      <w:r>
        <w:rPr>
          <w:rFonts w:ascii="Book Antiqua" w:hAnsi="Book Antiqua"/>
        </w:rPr>
        <w:t xml:space="preserve">Using the Watson </w:t>
      </w:r>
      <w:proofErr w:type="gramStart"/>
      <w:r>
        <w:rPr>
          <w:rFonts w:ascii="Book Antiqua" w:hAnsi="Book Antiqua"/>
        </w:rPr>
        <w:t>formulas</w:t>
      </w:r>
      <w:r w:rsidR="001D57C4" w:rsidRPr="00283BA0">
        <w:rPr>
          <w:rFonts w:ascii="Book Antiqua" w:hAnsi="Book Antiqua"/>
          <w:vertAlign w:val="superscript"/>
        </w:rPr>
        <w:t>[</w:t>
      </w:r>
      <w:proofErr w:type="gramEnd"/>
      <w:r w:rsidR="001D57C4" w:rsidRPr="00283BA0">
        <w:rPr>
          <w:rFonts w:ascii="Book Antiqua" w:hAnsi="Book Antiqua"/>
          <w:vertAlign w:val="superscript"/>
        </w:rPr>
        <w:t>22]</w:t>
      </w:r>
      <w:r w:rsidR="001D57C4" w:rsidRPr="00283BA0">
        <w:rPr>
          <w:rFonts w:ascii="Book Antiqua" w:hAnsi="Book Antiqua"/>
        </w:rPr>
        <w:t xml:space="preserve"> to calculate V (</w:t>
      </w:r>
      <w:proofErr w:type="spellStart"/>
      <w:r w:rsidR="001D57C4" w:rsidRPr="00283BA0">
        <w:rPr>
          <w:rFonts w:ascii="Book Antiqua" w:hAnsi="Book Antiqua"/>
        </w:rPr>
        <w:t>V</w:t>
      </w:r>
      <w:r w:rsidR="001D57C4" w:rsidRPr="00283BA0">
        <w:rPr>
          <w:rFonts w:ascii="Book Antiqua" w:hAnsi="Book Antiqua"/>
          <w:vertAlign w:val="subscript"/>
        </w:rPr>
        <w:t>Watson</w:t>
      </w:r>
      <w:proofErr w:type="spellEnd"/>
      <w:r w:rsidR="001D57C4" w:rsidRPr="00283BA0">
        <w:rPr>
          <w:rFonts w:ascii="Book Antiqua" w:hAnsi="Book Antiqua"/>
        </w:rPr>
        <w:t xml:space="preserve">), we computed FFM as </w:t>
      </w:r>
      <w:proofErr w:type="spellStart"/>
      <w:r w:rsidR="001D57C4" w:rsidRPr="00283BA0">
        <w:rPr>
          <w:rFonts w:ascii="Book Antiqua" w:hAnsi="Book Antiqua"/>
        </w:rPr>
        <w:t>V</w:t>
      </w:r>
      <w:r w:rsidR="001D57C4" w:rsidRPr="00283BA0">
        <w:rPr>
          <w:rFonts w:ascii="Book Antiqua" w:hAnsi="Book Antiqua"/>
          <w:vertAlign w:val="subscript"/>
        </w:rPr>
        <w:t>Watson</w:t>
      </w:r>
      <w:proofErr w:type="spellEnd"/>
      <w:r w:rsidR="00EE1D66" w:rsidRPr="00283BA0">
        <w:rPr>
          <w:rFonts w:ascii="Book Antiqua" w:hAnsi="Book Antiqua"/>
        </w:rPr>
        <w:t xml:space="preserve">/0.73 and compared it to W </w:t>
      </w:r>
      <w:r w:rsidR="001D57C4" w:rsidRPr="00283BA0">
        <w:rPr>
          <w:rFonts w:ascii="Book Antiqua" w:hAnsi="Book Antiqua"/>
        </w:rPr>
        <w:t>in 439 patients (262 men and 177 women) on PD.</w:t>
      </w:r>
      <w:r>
        <w:rPr>
          <w:rFonts w:ascii="Book Antiqua" w:hAnsi="Book Antiqua"/>
        </w:rPr>
        <w:t xml:space="preserve"> </w:t>
      </w:r>
      <w:r w:rsidR="009C37DD" w:rsidRPr="00283BA0">
        <w:rPr>
          <w:rFonts w:ascii="Book Antiqua" w:hAnsi="Book Antiqua"/>
        </w:rPr>
        <w:t>T</w:t>
      </w:r>
      <w:r w:rsidR="001D57C4" w:rsidRPr="00283BA0">
        <w:rPr>
          <w:rFonts w:ascii="Book Antiqua" w:hAnsi="Book Antiqua"/>
        </w:rPr>
        <w:t xml:space="preserve">his comparison was performed at the time of the first determination of urea and </w:t>
      </w:r>
      <w:proofErr w:type="spellStart"/>
      <w:r w:rsidR="001D57C4" w:rsidRPr="00283BA0">
        <w:rPr>
          <w:rFonts w:ascii="Book Antiqua" w:hAnsi="Book Antiqua"/>
        </w:rPr>
        <w:t>creatinine</w:t>
      </w:r>
      <w:proofErr w:type="spellEnd"/>
      <w:r w:rsidR="001D57C4" w:rsidRPr="00283BA0">
        <w:rPr>
          <w:rFonts w:ascii="Book Antiqua" w:hAnsi="Book Antiqua"/>
        </w:rPr>
        <w:t xml:space="preserve"> </w:t>
      </w:r>
      <w:r w:rsidR="001D57C4" w:rsidRPr="00283BA0">
        <w:rPr>
          <w:rFonts w:ascii="Book Antiqua" w:hAnsi="Book Antiqua"/>
        </w:rPr>
        <w:lastRenderedPageBreak/>
        <w:t>clearances for assessment of the adequacy of PD.</w:t>
      </w:r>
      <w:r>
        <w:rPr>
          <w:rFonts w:ascii="Book Antiqua" w:hAnsi="Book Antiqua"/>
        </w:rPr>
        <w:t xml:space="preserve"> </w:t>
      </w:r>
      <w:r w:rsidR="001D57C4" w:rsidRPr="00283BA0">
        <w:rPr>
          <w:rFonts w:ascii="Book Antiqua" w:hAnsi="Book Antiqua"/>
        </w:rPr>
        <w:t xml:space="preserve">We compared nutrition indices between PD patients with </w:t>
      </w:r>
      <w:proofErr w:type="spellStart"/>
      <w:r w:rsidR="001D57C4" w:rsidRPr="00283BA0">
        <w:rPr>
          <w:rFonts w:ascii="Book Antiqua" w:hAnsi="Book Antiqua"/>
        </w:rPr>
        <w:t>V</w:t>
      </w:r>
      <w:r w:rsidR="001D57C4" w:rsidRPr="00283BA0">
        <w:rPr>
          <w:rFonts w:ascii="Book Antiqua" w:hAnsi="Book Antiqua"/>
          <w:vertAlign w:val="subscript"/>
        </w:rPr>
        <w:t>Watson</w:t>
      </w:r>
      <w:proofErr w:type="spellEnd"/>
      <w:r w:rsidR="001D57C4" w:rsidRPr="00283BA0">
        <w:rPr>
          <w:rFonts w:ascii="Book Antiqua" w:hAnsi="Book Antiqua"/>
        </w:rPr>
        <w:t>/0.73</w:t>
      </w:r>
      <w:r>
        <w:rPr>
          <w:rFonts w:ascii="Book Antiqua" w:eastAsiaTheme="minorEastAsia" w:hAnsi="Book Antiqua" w:hint="eastAsia"/>
          <w:lang w:eastAsia="zh-CN"/>
        </w:rPr>
        <w:t xml:space="preserve"> </w:t>
      </w:r>
      <w:r w:rsidR="001D57C4" w:rsidRPr="00283BA0">
        <w:rPr>
          <w:rFonts w:ascii="Book Antiqua" w:hAnsi="Book Antiqua"/>
        </w:rPr>
        <w:sym w:font="Symbol" w:char="F0B3"/>
      </w:r>
      <w:r w:rsidR="001D57C4" w:rsidRPr="00283BA0">
        <w:rPr>
          <w:rFonts w:ascii="Book Antiqua" w:hAnsi="Book Antiqua"/>
        </w:rPr>
        <w:t xml:space="preserve"> W and those with </w:t>
      </w:r>
      <w:proofErr w:type="spellStart"/>
      <w:r w:rsidR="001D57C4" w:rsidRPr="00283BA0">
        <w:rPr>
          <w:rFonts w:ascii="Book Antiqua" w:hAnsi="Book Antiqua"/>
        </w:rPr>
        <w:t>V</w:t>
      </w:r>
      <w:r w:rsidR="001D57C4" w:rsidRPr="00283BA0">
        <w:rPr>
          <w:rFonts w:ascii="Book Antiqua" w:hAnsi="Book Antiqua"/>
          <w:vertAlign w:val="subscript"/>
        </w:rPr>
        <w:t>Watson</w:t>
      </w:r>
      <w:proofErr w:type="spellEnd"/>
      <w:r w:rsidR="001D57C4" w:rsidRPr="00283BA0">
        <w:rPr>
          <w:rFonts w:ascii="Book Antiqua" w:hAnsi="Book Antiqua"/>
        </w:rPr>
        <w:t>/0.73</w:t>
      </w:r>
      <w:r>
        <w:rPr>
          <w:rFonts w:ascii="Book Antiqua" w:eastAsiaTheme="minorEastAsia" w:hAnsi="Book Antiqua" w:hint="eastAsia"/>
          <w:lang w:eastAsia="zh-CN"/>
        </w:rPr>
        <w:t xml:space="preserve"> </w:t>
      </w:r>
      <w:r w:rsidR="001D57C4" w:rsidRPr="00283BA0">
        <w:rPr>
          <w:rFonts w:ascii="Book Antiqua" w:hAnsi="Book Antiqua"/>
        </w:rPr>
        <w:t>&lt; W.</w:t>
      </w:r>
      <w:r>
        <w:rPr>
          <w:rFonts w:ascii="Book Antiqua" w:hAnsi="Book Antiqua"/>
        </w:rPr>
        <w:t xml:space="preserve"> </w:t>
      </w:r>
    </w:p>
    <w:p w:rsidR="001D57C4" w:rsidRPr="00283BA0" w:rsidRDefault="001D57C4" w:rsidP="00283BA0">
      <w:pPr>
        <w:spacing w:line="360" w:lineRule="auto"/>
        <w:ind w:firstLineChars="100" w:firstLine="240"/>
        <w:jc w:val="both"/>
        <w:rPr>
          <w:rFonts w:ascii="Book Antiqua" w:hAnsi="Book Antiqua"/>
        </w:rPr>
      </w:pPr>
      <w:r w:rsidRPr="00283BA0">
        <w:rPr>
          <w:rFonts w:ascii="Book Antiqua" w:hAnsi="Book Antiqua"/>
        </w:rPr>
        <w:t>Ideal weight (IW) was ca</w:t>
      </w:r>
      <w:r w:rsidR="00283BA0">
        <w:rPr>
          <w:rFonts w:ascii="Book Antiqua" w:hAnsi="Book Antiqua"/>
        </w:rPr>
        <w:t xml:space="preserve">lculated by the method of </w:t>
      </w:r>
      <w:proofErr w:type="spellStart"/>
      <w:proofErr w:type="gramStart"/>
      <w:r w:rsidR="00283BA0">
        <w:rPr>
          <w:rFonts w:ascii="Book Antiqua" w:hAnsi="Book Antiqua"/>
        </w:rPr>
        <w:t>Hamwi</w:t>
      </w:r>
      <w:proofErr w:type="spellEnd"/>
      <w:r w:rsidRPr="00283BA0">
        <w:rPr>
          <w:rFonts w:ascii="Book Antiqua" w:hAnsi="Book Antiqua"/>
          <w:vertAlign w:val="superscript"/>
        </w:rPr>
        <w:t>[</w:t>
      </w:r>
      <w:proofErr w:type="gramEnd"/>
      <w:r w:rsidRPr="00283BA0">
        <w:rPr>
          <w:rFonts w:ascii="Book Antiqua" w:hAnsi="Book Antiqua"/>
          <w:vertAlign w:val="superscript"/>
        </w:rPr>
        <w:t>23,24]</w:t>
      </w:r>
      <w:r w:rsidRPr="00283BA0">
        <w:rPr>
          <w:rFonts w:ascii="Book Antiqua" w:hAnsi="Book Antiqua"/>
        </w:rPr>
        <w:t>.</w:t>
      </w:r>
      <w:r w:rsidR="00283BA0">
        <w:rPr>
          <w:rFonts w:ascii="Book Antiqua" w:hAnsi="Book Antiqua"/>
        </w:rPr>
        <w:t xml:space="preserve"> </w:t>
      </w:r>
      <w:r w:rsidRPr="00283BA0">
        <w:rPr>
          <w:rFonts w:ascii="Book Antiqua" w:hAnsi="Book Antiqua"/>
        </w:rPr>
        <w:t>PNA was calcul</w:t>
      </w:r>
      <w:r w:rsidR="00283BA0">
        <w:rPr>
          <w:rFonts w:ascii="Book Antiqua" w:hAnsi="Book Antiqua"/>
        </w:rPr>
        <w:t xml:space="preserve">ated by the method of </w:t>
      </w:r>
      <w:proofErr w:type="gramStart"/>
      <w:r w:rsidR="00283BA0">
        <w:rPr>
          <w:rFonts w:ascii="Book Antiqua" w:hAnsi="Book Antiqua"/>
        </w:rPr>
        <w:t>Bergstrom</w:t>
      </w:r>
      <w:r w:rsidRPr="00283BA0">
        <w:rPr>
          <w:rFonts w:ascii="Book Antiqua" w:hAnsi="Book Antiqua"/>
          <w:vertAlign w:val="superscript"/>
        </w:rPr>
        <w:t>[</w:t>
      </w:r>
      <w:proofErr w:type="gramEnd"/>
      <w:r w:rsidRPr="00283BA0">
        <w:rPr>
          <w:rFonts w:ascii="Book Antiqua" w:hAnsi="Book Antiqua"/>
          <w:vertAlign w:val="superscript"/>
        </w:rPr>
        <w:t>12]</w:t>
      </w:r>
      <w:r w:rsidRPr="00283BA0">
        <w:rPr>
          <w:rFonts w:ascii="Book Antiqua" w:hAnsi="Book Antiqua"/>
        </w:rPr>
        <w:t xml:space="preserve"> and normalized to both actual weight (</w:t>
      </w:r>
      <w:proofErr w:type="spellStart"/>
      <w:r w:rsidRPr="00283BA0">
        <w:rPr>
          <w:rFonts w:ascii="Book Antiqua" w:hAnsi="Book Antiqua"/>
        </w:rPr>
        <w:t>nPNA</w:t>
      </w:r>
      <w:proofErr w:type="spellEnd"/>
      <w:r w:rsidR="00C52D47" w:rsidRPr="00283BA0">
        <w:rPr>
          <w:rFonts w:ascii="Book Antiqua" w:hAnsi="Book Antiqua"/>
        </w:rPr>
        <w:t>/</w:t>
      </w:r>
      <w:r w:rsidRPr="00283BA0">
        <w:rPr>
          <w:rFonts w:ascii="Book Antiqua" w:hAnsi="Book Antiqua"/>
        </w:rPr>
        <w:t>W) and ideal weight (</w:t>
      </w:r>
      <w:proofErr w:type="spellStart"/>
      <w:r w:rsidRPr="00283BA0">
        <w:rPr>
          <w:rFonts w:ascii="Book Antiqua" w:hAnsi="Book Antiqua"/>
        </w:rPr>
        <w:t>nPNA</w:t>
      </w:r>
      <w:proofErr w:type="spellEnd"/>
      <w:r w:rsidR="00C52D47" w:rsidRPr="00283BA0">
        <w:rPr>
          <w:rFonts w:ascii="Book Antiqua" w:hAnsi="Book Antiqua"/>
        </w:rPr>
        <w:t>/</w:t>
      </w:r>
      <w:r w:rsidRPr="00283BA0">
        <w:rPr>
          <w:rFonts w:ascii="Book Antiqua" w:hAnsi="Book Antiqua"/>
        </w:rPr>
        <w:t>IW)</w:t>
      </w:r>
      <w:r w:rsidRPr="00283BA0">
        <w:rPr>
          <w:rFonts w:ascii="Book Antiqua" w:hAnsi="Book Antiqua"/>
          <w:vertAlign w:val="superscript"/>
        </w:rPr>
        <w:t>[25]</w:t>
      </w:r>
      <w:r w:rsidRPr="00283BA0">
        <w:rPr>
          <w:rFonts w:ascii="Book Antiqua" w:hAnsi="Book Antiqua"/>
        </w:rPr>
        <w:t>.</w:t>
      </w:r>
      <w:r w:rsidR="00283BA0">
        <w:rPr>
          <w:rFonts w:ascii="Book Antiqua" w:hAnsi="Book Antiqua"/>
        </w:rPr>
        <w:t xml:space="preserve"> </w:t>
      </w:r>
      <w:r w:rsidRPr="00283BA0">
        <w:rPr>
          <w:rFonts w:ascii="Book Antiqua" w:hAnsi="Book Antiqua"/>
        </w:rPr>
        <w:t xml:space="preserve">LBM estimated from </w:t>
      </w:r>
      <w:proofErr w:type="spellStart"/>
      <w:r w:rsidRPr="00283BA0">
        <w:rPr>
          <w:rFonts w:ascii="Book Antiqua" w:hAnsi="Book Antiqua"/>
        </w:rPr>
        <w:t>creatinine</w:t>
      </w:r>
      <w:proofErr w:type="spellEnd"/>
      <w:r w:rsidRPr="00283BA0">
        <w:rPr>
          <w:rFonts w:ascii="Book Antiqua" w:hAnsi="Book Antiqua"/>
        </w:rPr>
        <w:t xml:space="preserve"> kinetics was computed according to </w:t>
      </w:r>
      <w:r w:rsidR="00283BA0">
        <w:rPr>
          <w:rFonts w:ascii="Book Antiqua" w:hAnsi="Book Antiqua"/>
        </w:rPr>
        <w:t xml:space="preserve">the method of </w:t>
      </w:r>
      <w:proofErr w:type="spellStart"/>
      <w:proofErr w:type="gramStart"/>
      <w:r w:rsidR="00283BA0">
        <w:rPr>
          <w:rFonts w:ascii="Book Antiqua" w:hAnsi="Book Antiqua"/>
        </w:rPr>
        <w:t>Keshaviah</w:t>
      </w:r>
      <w:proofErr w:type="spellEnd"/>
      <w:r w:rsidRPr="00283BA0">
        <w:rPr>
          <w:rFonts w:ascii="Book Antiqua" w:hAnsi="Book Antiqua"/>
          <w:vertAlign w:val="superscript"/>
        </w:rPr>
        <w:t>[</w:t>
      </w:r>
      <w:proofErr w:type="gramEnd"/>
      <w:r w:rsidRPr="00283BA0">
        <w:rPr>
          <w:rFonts w:ascii="Book Antiqua" w:hAnsi="Book Antiqua"/>
          <w:vertAlign w:val="superscript"/>
        </w:rPr>
        <w:t>13]</w:t>
      </w:r>
      <w:r w:rsidRPr="00283BA0">
        <w:rPr>
          <w:rFonts w:ascii="Book Antiqua" w:hAnsi="Book Antiqua"/>
        </w:rPr>
        <w:t xml:space="preserve"> and normalized to both actual weight (LBM</w:t>
      </w:r>
      <w:r w:rsidR="00C52D47" w:rsidRPr="00283BA0">
        <w:rPr>
          <w:rFonts w:ascii="Book Antiqua" w:hAnsi="Book Antiqua"/>
        </w:rPr>
        <w:t>/</w:t>
      </w:r>
      <w:r w:rsidRPr="00283BA0">
        <w:rPr>
          <w:rFonts w:ascii="Book Antiqua" w:hAnsi="Book Antiqua"/>
        </w:rPr>
        <w:t>W) and ideal weight (LBM</w:t>
      </w:r>
      <w:r w:rsidR="00C52D47" w:rsidRPr="00283BA0">
        <w:rPr>
          <w:rFonts w:ascii="Book Antiqua" w:hAnsi="Book Antiqua"/>
        </w:rPr>
        <w:t>/</w:t>
      </w:r>
      <w:r w:rsidRPr="00283BA0">
        <w:rPr>
          <w:rFonts w:ascii="Book Antiqua" w:hAnsi="Book Antiqua"/>
        </w:rPr>
        <w:t>IW).</w:t>
      </w:r>
      <w:r w:rsidR="00283BA0">
        <w:rPr>
          <w:rFonts w:ascii="Book Antiqua" w:hAnsi="Book Antiqua"/>
        </w:rPr>
        <w:t xml:space="preserve"> </w:t>
      </w:r>
      <w:r w:rsidRPr="00283BA0">
        <w:rPr>
          <w:rFonts w:ascii="Book Antiqua" w:hAnsi="Book Antiqua"/>
        </w:rPr>
        <w:t xml:space="preserve">Measured </w:t>
      </w:r>
      <w:proofErr w:type="spellStart"/>
      <w:r w:rsidRPr="00283BA0">
        <w:rPr>
          <w:rFonts w:ascii="Book Antiqua" w:hAnsi="Book Antiqua"/>
        </w:rPr>
        <w:t>creatinine</w:t>
      </w:r>
      <w:proofErr w:type="spellEnd"/>
      <w:r w:rsidRPr="00283BA0">
        <w:rPr>
          <w:rFonts w:ascii="Book Antiqua" w:hAnsi="Book Antiqua"/>
        </w:rPr>
        <w:t xml:space="preserve"> excretion in dialysate plus urine was normalized to actual weight </w:t>
      </w:r>
      <w:r w:rsidR="00283BA0">
        <w:rPr>
          <w:rFonts w:ascii="Book Antiqua" w:eastAsiaTheme="minorEastAsia" w:hAnsi="Book Antiqua" w:hint="eastAsia"/>
          <w:lang w:eastAsia="zh-CN"/>
        </w:rPr>
        <w:t>[</w:t>
      </w:r>
      <w:r w:rsidRPr="00283BA0">
        <w:rPr>
          <w:rFonts w:ascii="Book Antiqua" w:hAnsi="Book Antiqua"/>
        </w:rPr>
        <w:t>(</w:t>
      </w:r>
      <w:proofErr w:type="spellStart"/>
      <w:r w:rsidR="00C52D47" w:rsidRPr="00283BA0">
        <w:rPr>
          <w:rFonts w:ascii="Book Antiqua" w:hAnsi="Book Antiqua"/>
        </w:rPr>
        <w:t>M</w:t>
      </w:r>
      <w:r w:rsidRPr="00283BA0">
        <w:rPr>
          <w:rFonts w:ascii="Book Antiqua" w:hAnsi="Book Antiqua"/>
        </w:rPr>
        <w:t>Cr</w:t>
      </w:r>
      <w:proofErr w:type="spellEnd"/>
      <w:r w:rsidRPr="00283BA0">
        <w:rPr>
          <w:rFonts w:ascii="Book Antiqua" w:hAnsi="Book Antiqua"/>
        </w:rPr>
        <w:t xml:space="preserve"> Ex)</w:t>
      </w:r>
      <w:r w:rsidR="00C52D47" w:rsidRPr="00283BA0">
        <w:rPr>
          <w:rFonts w:ascii="Book Antiqua" w:hAnsi="Book Antiqua"/>
        </w:rPr>
        <w:t>/</w:t>
      </w:r>
      <w:r w:rsidRPr="00283BA0">
        <w:rPr>
          <w:rFonts w:ascii="Book Antiqua" w:hAnsi="Book Antiqua"/>
        </w:rPr>
        <w:t>W</w:t>
      </w:r>
      <w:r w:rsidR="00283BA0">
        <w:rPr>
          <w:rFonts w:ascii="Book Antiqua" w:eastAsiaTheme="minorEastAsia" w:hAnsi="Book Antiqua" w:hint="eastAsia"/>
          <w:lang w:eastAsia="zh-CN"/>
        </w:rPr>
        <w:t>]</w:t>
      </w:r>
      <w:r w:rsidRPr="00283BA0">
        <w:rPr>
          <w:rFonts w:ascii="Book Antiqua" w:hAnsi="Book Antiqua"/>
        </w:rPr>
        <w:t xml:space="preserve">, ideal weight </w:t>
      </w:r>
      <w:r w:rsidR="00283BA0">
        <w:rPr>
          <w:rFonts w:ascii="Book Antiqua" w:eastAsiaTheme="minorEastAsia" w:hAnsi="Book Antiqua" w:hint="eastAsia"/>
          <w:lang w:eastAsia="zh-CN"/>
        </w:rPr>
        <w:t>[</w:t>
      </w:r>
      <w:r w:rsidRPr="00283BA0">
        <w:rPr>
          <w:rFonts w:ascii="Book Antiqua" w:hAnsi="Book Antiqua"/>
        </w:rPr>
        <w:t>(</w:t>
      </w:r>
      <w:proofErr w:type="spellStart"/>
      <w:r w:rsidR="00C52D47" w:rsidRPr="00283BA0">
        <w:rPr>
          <w:rFonts w:ascii="Book Antiqua" w:hAnsi="Book Antiqua"/>
        </w:rPr>
        <w:t>M</w:t>
      </w:r>
      <w:r w:rsidRPr="00283BA0">
        <w:rPr>
          <w:rFonts w:ascii="Book Antiqua" w:hAnsi="Book Antiqua"/>
        </w:rPr>
        <w:t>Cr</w:t>
      </w:r>
      <w:proofErr w:type="spellEnd"/>
      <w:r w:rsidRPr="00283BA0">
        <w:rPr>
          <w:rFonts w:ascii="Book Antiqua" w:hAnsi="Book Antiqua"/>
        </w:rPr>
        <w:t xml:space="preserve"> Ex)</w:t>
      </w:r>
      <w:r w:rsidR="00C52D47" w:rsidRPr="00283BA0">
        <w:rPr>
          <w:rFonts w:ascii="Book Antiqua" w:hAnsi="Book Antiqua"/>
        </w:rPr>
        <w:t>/</w:t>
      </w:r>
      <w:r w:rsidRPr="00283BA0">
        <w:rPr>
          <w:rFonts w:ascii="Book Antiqua" w:hAnsi="Book Antiqua"/>
        </w:rPr>
        <w:t>IW</w:t>
      </w:r>
      <w:r w:rsidR="00283BA0">
        <w:rPr>
          <w:rFonts w:ascii="Book Antiqua" w:eastAsiaTheme="minorEastAsia" w:hAnsi="Book Antiqua" w:hint="eastAsia"/>
          <w:lang w:eastAsia="zh-CN"/>
        </w:rPr>
        <w:t>]</w:t>
      </w:r>
      <w:r w:rsidRPr="00283BA0">
        <w:rPr>
          <w:rFonts w:ascii="Book Antiqua" w:hAnsi="Book Antiqua"/>
        </w:rPr>
        <w:t xml:space="preserve">, and predicted </w:t>
      </w:r>
      <w:proofErr w:type="spellStart"/>
      <w:r w:rsidRPr="00283BA0">
        <w:rPr>
          <w:rFonts w:ascii="Book Antiqua" w:hAnsi="Book Antiqua"/>
        </w:rPr>
        <w:t>creatinine</w:t>
      </w:r>
      <w:proofErr w:type="spellEnd"/>
      <w:r w:rsidRPr="00283BA0">
        <w:rPr>
          <w:rFonts w:ascii="Book Antiqua" w:hAnsi="Book Antiqua"/>
        </w:rPr>
        <w:t xml:space="preserve"> excretion (M/P Cr Ex).</w:t>
      </w:r>
      <w:r w:rsidR="00283BA0">
        <w:rPr>
          <w:rFonts w:ascii="Book Antiqua" w:hAnsi="Book Antiqua"/>
        </w:rPr>
        <w:t xml:space="preserve"> </w:t>
      </w:r>
      <w:r w:rsidRPr="00283BA0">
        <w:rPr>
          <w:rFonts w:ascii="Book Antiqua" w:hAnsi="Book Antiqua"/>
        </w:rPr>
        <w:t xml:space="preserve">Predicted </w:t>
      </w:r>
      <w:proofErr w:type="spellStart"/>
      <w:r w:rsidRPr="00283BA0">
        <w:rPr>
          <w:rFonts w:ascii="Book Antiqua" w:hAnsi="Book Antiqua"/>
        </w:rPr>
        <w:t>creatinine</w:t>
      </w:r>
      <w:proofErr w:type="spellEnd"/>
      <w:r w:rsidRPr="00283BA0">
        <w:rPr>
          <w:rFonts w:ascii="Book Antiqua" w:hAnsi="Book Antiqua"/>
        </w:rPr>
        <w:t xml:space="preserve"> excretion was calculated using the formula:</w:t>
      </w:r>
      <w:r w:rsidR="00283BA0">
        <w:rPr>
          <w:rFonts w:ascii="Book Antiqua" w:hAnsi="Book Antiqua"/>
        </w:rPr>
        <w:t xml:space="preserve"> </w:t>
      </w:r>
      <w:r w:rsidRPr="00283BA0">
        <w:rPr>
          <w:rFonts w:ascii="Book Antiqua" w:hAnsi="Book Antiqua"/>
        </w:rPr>
        <w:t>Cr Ex, mg/24-h = 302.150 – 4.380</w:t>
      </w:r>
      <w:r w:rsidR="00283BA0">
        <w:rPr>
          <w:rFonts w:ascii="Book Antiqua" w:eastAsiaTheme="minorEastAsia" w:hAnsi="Book Antiqua" w:hint="eastAsia"/>
          <w:lang w:eastAsia="zh-CN"/>
        </w:rPr>
        <w:t xml:space="preserve"> </w:t>
      </w:r>
      <w:r w:rsidRPr="00283BA0">
        <w:rPr>
          <w:rFonts w:ascii="Book Antiqua" w:hAnsi="Book Antiqua"/>
        </w:rPr>
        <w:sym w:font="Symbol" w:char="F0B4"/>
      </w:r>
      <w:r w:rsidR="00283BA0">
        <w:rPr>
          <w:rFonts w:ascii="Book Antiqua" w:eastAsiaTheme="minorEastAsia" w:hAnsi="Book Antiqua" w:hint="eastAsia"/>
          <w:lang w:eastAsia="zh-CN"/>
        </w:rPr>
        <w:t xml:space="preserve"> </w:t>
      </w:r>
      <w:r w:rsidRPr="00283BA0">
        <w:rPr>
          <w:rFonts w:ascii="Book Antiqua" w:hAnsi="Book Antiqua"/>
        </w:rPr>
        <w:t>Age, years + 171.234</w:t>
      </w:r>
      <w:r w:rsidR="00283BA0">
        <w:rPr>
          <w:rFonts w:ascii="Book Antiqua" w:eastAsiaTheme="minorEastAsia" w:hAnsi="Book Antiqua" w:hint="eastAsia"/>
          <w:lang w:eastAsia="zh-CN"/>
        </w:rPr>
        <w:t xml:space="preserve"> </w:t>
      </w:r>
      <w:r w:rsidRPr="00283BA0">
        <w:rPr>
          <w:rFonts w:ascii="Book Antiqua" w:hAnsi="Book Antiqua"/>
        </w:rPr>
        <w:sym w:font="Symbol" w:char="F0B4"/>
      </w:r>
      <w:r w:rsidR="00283BA0">
        <w:rPr>
          <w:rFonts w:ascii="Book Antiqua" w:eastAsiaTheme="minorEastAsia" w:hAnsi="Book Antiqua" w:hint="eastAsia"/>
          <w:lang w:eastAsia="zh-CN"/>
        </w:rPr>
        <w:t xml:space="preserve"> </w:t>
      </w:r>
      <w:r w:rsidRPr="00283BA0">
        <w:rPr>
          <w:rFonts w:ascii="Book Antiqua" w:hAnsi="Book Antiqua"/>
        </w:rPr>
        <w:t>Gender (women: 0; men: 1) – 39.041</w:t>
      </w:r>
      <w:r w:rsidR="00283BA0">
        <w:rPr>
          <w:rFonts w:ascii="Book Antiqua" w:eastAsiaTheme="minorEastAsia" w:hAnsi="Book Antiqua" w:hint="eastAsia"/>
          <w:lang w:eastAsia="zh-CN"/>
        </w:rPr>
        <w:t xml:space="preserve"> </w:t>
      </w:r>
      <w:r w:rsidRPr="00283BA0">
        <w:rPr>
          <w:rFonts w:ascii="Book Antiqua" w:hAnsi="Book Antiqua"/>
        </w:rPr>
        <w:sym w:font="Symbol" w:char="F0B4"/>
      </w:r>
      <w:r w:rsidR="00283BA0">
        <w:rPr>
          <w:rFonts w:ascii="Book Antiqua" w:eastAsiaTheme="minorEastAsia" w:hAnsi="Book Antiqua" w:hint="eastAsia"/>
          <w:lang w:eastAsia="zh-CN"/>
        </w:rPr>
        <w:t xml:space="preserve"> </w:t>
      </w:r>
      <w:r w:rsidRPr="00283BA0">
        <w:rPr>
          <w:rFonts w:ascii="Book Antiqua" w:hAnsi="Book Antiqua"/>
        </w:rPr>
        <w:t>Diabetes (no: 0; yes: 1) + 11.730</w:t>
      </w:r>
      <w:r w:rsidR="00283BA0">
        <w:rPr>
          <w:rFonts w:ascii="Book Antiqua" w:eastAsiaTheme="minorEastAsia" w:hAnsi="Book Antiqua" w:hint="eastAsia"/>
          <w:lang w:eastAsia="zh-CN"/>
        </w:rPr>
        <w:t xml:space="preserve"> </w:t>
      </w:r>
      <w:r w:rsidRPr="00283BA0">
        <w:rPr>
          <w:rFonts w:ascii="Book Antiqua" w:hAnsi="Book Antiqua"/>
        </w:rPr>
        <w:sym w:font="Symbol" w:char="F0B4"/>
      </w:r>
      <w:r w:rsidR="00283BA0">
        <w:rPr>
          <w:rFonts w:ascii="Book Antiqua" w:eastAsiaTheme="minorEastAsia" w:hAnsi="Book Antiqua" w:hint="eastAsia"/>
          <w:lang w:eastAsia="zh-CN"/>
        </w:rPr>
        <w:t xml:space="preserve"> </w:t>
      </w:r>
      <w:r w:rsidR="00283BA0">
        <w:rPr>
          <w:rFonts w:ascii="Book Antiqua" w:hAnsi="Book Antiqua"/>
        </w:rPr>
        <w:t xml:space="preserve">Weight, </w:t>
      </w:r>
      <w:proofErr w:type="gramStart"/>
      <w:r w:rsidR="00283BA0">
        <w:rPr>
          <w:rFonts w:ascii="Book Antiqua" w:hAnsi="Book Antiqua"/>
        </w:rPr>
        <w:t>kg</w:t>
      </w:r>
      <w:r w:rsidRPr="00283BA0">
        <w:rPr>
          <w:rFonts w:ascii="Book Antiqua" w:hAnsi="Book Antiqua"/>
          <w:vertAlign w:val="superscript"/>
        </w:rPr>
        <w:t>[</w:t>
      </w:r>
      <w:proofErr w:type="gramEnd"/>
      <w:r w:rsidRPr="00283BA0">
        <w:rPr>
          <w:rFonts w:ascii="Book Antiqua" w:hAnsi="Book Antiqua"/>
          <w:vertAlign w:val="superscript"/>
        </w:rPr>
        <w:t>26]</w:t>
      </w:r>
      <w:r w:rsidRPr="00283BA0">
        <w:rPr>
          <w:rFonts w:ascii="Book Antiqua" w:hAnsi="Book Antiqua"/>
        </w:rPr>
        <w:t>.</w:t>
      </w:r>
      <w:r w:rsidR="00283BA0">
        <w:rPr>
          <w:rFonts w:ascii="Book Antiqua" w:hAnsi="Book Antiqua"/>
        </w:rPr>
        <w:t xml:space="preserve"> </w:t>
      </w:r>
      <w:r w:rsidRPr="00283BA0">
        <w:rPr>
          <w:rFonts w:ascii="Book Antiqua" w:hAnsi="Book Antiqua"/>
        </w:rPr>
        <w:t xml:space="preserve">Measured and computed nutrition indices were compared between patients with </w:t>
      </w:r>
      <w:proofErr w:type="spellStart"/>
      <w:r w:rsidRPr="00283BA0">
        <w:rPr>
          <w:rFonts w:ascii="Book Antiqua" w:hAnsi="Book Antiqua"/>
        </w:rPr>
        <w:t>V</w:t>
      </w:r>
      <w:r w:rsidRPr="00283BA0">
        <w:rPr>
          <w:rFonts w:ascii="Book Antiqua" w:hAnsi="Book Antiqua"/>
          <w:vertAlign w:val="subscript"/>
        </w:rPr>
        <w:t>Watson</w:t>
      </w:r>
      <w:proofErr w:type="spellEnd"/>
      <w:r w:rsidRPr="00283BA0">
        <w:rPr>
          <w:rFonts w:ascii="Book Antiqua" w:hAnsi="Book Antiqua"/>
        </w:rPr>
        <w:t xml:space="preserve">/0.73 </w:t>
      </w:r>
      <w:r w:rsidRPr="00283BA0">
        <w:rPr>
          <w:rFonts w:ascii="Book Antiqua" w:hAnsi="Book Antiqua"/>
        </w:rPr>
        <w:sym w:font="Symbol" w:char="F0B3"/>
      </w:r>
      <w:r w:rsidRPr="00283BA0">
        <w:rPr>
          <w:rFonts w:ascii="Book Antiqua" w:hAnsi="Book Antiqua"/>
        </w:rPr>
        <w:t xml:space="preserve"> W and their respective 95%</w:t>
      </w:r>
      <w:r w:rsidR="00283BA0">
        <w:rPr>
          <w:rFonts w:ascii="Book Antiqua" w:eastAsiaTheme="minorEastAsia" w:hAnsi="Book Antiqua" w:hint="eastAsia"/>
          <w:lang w:eastAsia="zh-CN"/>
        </w:rPr>
        <w:t>CI</w:t>
      </w:r>
      <w:r w:rsidRPr="00283BA0">
        <w:rPr>
          <w:rFonts w:ascii="Book Antiqua" w:hAnsi="Book Antiqua"/>
        </w:rPr>
        <w:t xml:space="preserve">s in patients with </w:t>
      </w:r>
      <w:proofErr w:type="spellStart"/>
      <w:r w:rsidRPr="00283BA0">
        <w:rPr>
          <w:rFonts w:ascii="Book Antiqua" w:hAnsi="Book Antiqua"/>
        </w:rPr>
        <w:t>V</w:t>
      </w:r>
      <w:r w:rsidRPr="00283BA0">
        <w:rPr>
          <w:rFonts w:ascii="Book Antiqua" w:hAnsi="Book Antiqua"/>
          <w:vertAlign w:val="subscript"/>
        </w:rPr>
        <w:t>Watson</w:t>
      </w:r>
      <w:proofErr w:type="spellEnd"/>
      <w:r w:rsidRPr="00283BA0">
        <w:rPr>
          <w:rFonts w:ascii="Book Antiqua" w:hAnsi="Book Antiqua"/>
        </w:rPr>
        <w:t>/0.73 &lt; W (the control group).</w:t>
      </w:r>
      <w:r w:rsidR="00283BA0">
        <w:rPr>
          <w:rFonts w:ascii="Book Antiqua" w:hAnsi="Book Antiqua"/>
        </w:rPr>
        <w:t xml:space="preserve"> </w:t>
      </w:r>
      <w:r w:rsidR="004B439B" w:rsidRPr="00283BA0">
        <w:rPr>
          <w:rFonts w:ascii="Book Antiqua" w:hAnsi="Book Antiqua"/>
        </w:rPr>
        <w:t>Statistical analysis was performed using SYSTAT version 13.1.</w:t>
      </w:r>
    </w:p>
    <w:p w:rsidR="001D57C4" w:rsidRPr="00283BA0" w:rsidRDefault="001D57C4" w:rsidP="00283BA0">
      <w:pPr>
        <w:spacing w:line="360" w:lineRule="auto"/>
        <w:jc w:val="both"/>
        <w:rPr>
          <w:rFonts w:ascii="Book Antiqua" w:hAnsi="Book Antiqua"/>
        </w:rPr>
      </w:pPr>
    </w:p>
    <w:p w:rsidR="001D57C4" w:rsidRPr="00283BA0" w:rsidRDefault="001D57C4" w:rsidP="00283BA0">
      <w:pPr>
        <w:spacing w:line="360" w:lineRule="auto"/>
        <w:jc w:val="both"/>
        <w:rPr>
          <w:rFonts w:ascii="Book Antiqua" w:hAnsi="Book Antiqua"/>
          <w:b/>
        </w:rPr>
      </w:pPr>
      <w:r w:rsidRPr="00283BA0">
        <w:rPr>
          <w:rFonts w:ascii="Book Antiqua" w:hAnsi="Book Antiqua"/>
          <w:b/>
        </w:rPr>
        <w:t>RESULTS</w:t>
      </w:r>
    </w:p>
    <w:p w:rsidR="001D57C4" w:rsidRPr="00283BA0" w:rsidRDefault="001D57C4" w:rsidP="00283BA0">
      <w:pPr>
        <w:spacing w:line="360" w:lineRule="auto"/>
        <w:jc w:val="both"/>
        <w:rPr>
          <w:rFonts w:ascii="Book Antiqua" w:hAnsi="Book Antiqua"/>
        </w:rPr>
      </w:pPr>
      <w:r w:rsidRPr="00283BA0">
        <w:rPr>
          <w:rFonts w:ascii="Book Antiqua" w:hAnsi="Book Antiqua"/>
        </w:rPr>
        <w:t>Table 2 s</w:t>
      </w:r>
      <w:r w:rsidR="006C1A5A" w:rsidRPr="00283BA0">
        <w:rPr>
          <w:rFonts w:ascii="Book Antiqua" w:hAnsi="Book Antiqua"/>
        </w:rPr>
        <w:t>ummarizes</w:t>
      </w:r>
      <w:r w:rsidRPr="00283BA0">
        <w:rPr>
          <w:rFonts w:ascii="Book Antiqua" w:hAnsi="Book Antiqua"/>
        </w:rPr>
        <w:t xml:space="preserve"> the clinical characteristics of the only two patients (Patient 1, Patient 2) with </w:t>
      </w:r>
      <w:proofErr w:type="spellStart"/>
      <w:r w:rsidRPr="00283BA0">
        <w:rPr>
          <w:rFonts w:ascii="Book Antiqua" w:hAnsi="Book Antiqua"/>
        </w:rPr>
        <w:t>V</w:t>
      </w:r>
      <w:r w:rsidRPr="00283BA0">
        <w:rPr>
          <w:rFonts w:ascii="Book Antiqua" w:hAnsi="Book Antiqua"/>
          <w:vertAlign w:val="subscript"/>
        </w:rPr>
        <w:t>Watson</w:t>
      </w:r>
      <w:proofErr w:type="spellEnd"/>
      <w:r w:rsidRPr="00283BA0">
        <w:rPr>
          <w:rFonts w:ascii="Book Antiqua" w:hAnsi="Book Antiqua"/>
        </w:rPr>
        <w:t xml:space="preserve">/0.73 </w:t>
      </w:r>
      <w:r w:rsidRPr="00283BA0">
        <w:rPr>
          <w:rFonts w:ascii="Book Antiqua" w:hAnsi="Book Antiqua"/>
        </w:rPr>
        <w:sym w:font="Symbol" w:char="F0B3"/>
      </w:r>
      <w:r w:rsidRPr="00283BA0">
        <w:rPr>
          <w:rFonts w:ascii="Book Antiqua" w:hAnsi="Book Antiqua"/>
        </w:rPr>
        <w:t xml:space="preserve"> W we identified among the 439 PD subjects analyzed.</w:t>
      </w:r>
      <w:r w:rsidR="00283BA0">
        <w:rPr>
          <w:rFonts w:ascii="Book Antiqua" w:hAnsi="Book Antiqua"/>
        </w:rPr>
        <w:t xml:space="preserve"> </w:t>
      </w:r>
      <w:r w:rsidRPr="00283BA0">
        <w:rPr>
          <w:rFonts w:ascii="Book Antiqua" w:hAnsi="Book Antiqua"/>
        </w:rPr>
        <w:t>The frequency of advanced wasting was 0.5% in the population studied.</w:t>
      </w:r>
      <w:r w:rsidR="00283BA0">
        <w:rPr>
          <w:rFonts w:ascii="Book Antiqua" w:hAnsi="Book Antiqua"/>
        </w:rPr>
        <w:t xml:space="preserve"> </w:t>
      </w:r>
      <w:r w:rsidRPr="00283BA0">
        <w:rPr>
          <w:rFonts w:ascii="Book Antiqua" w:hAnsi="Book Antiqua"/>
        </w:rPr>
        <w:t xml:space="preserve">Both subjects with advanced wasting were young </w:t>
      </w:r>
      <w:r w:rsidR="006C1A5A" w:rsidRPr="00283BA0">
        <w:rPr>
          <w:rFonts w:ascii="Book Antiqua" w:hAnsi="Book Antiqua"/>
        </w:rPr>
        <w:t>(</w:t>
      </w:r>
      <w:r w:rsidR="00EE1D66" w:rsidRPr="00283BA0">
        <w:rPr>
          <w:rFonts w:ascii="Book Antiqua" w:hAnsi="Book Antiqua"/>
        </w:rPr>
        <w:t>23</w:t>
      </w:r>
      <w:r w:rsidR="00E039D8" w:rsidRPr="00283BA0">
        <w:rPr>
          <w:rFonts w:ascii="Book Antiqua" w:hAnsi="Book Antiqua"/>
        </w:rPr>
        <w:t xml:space="preserve"> years or less)</w:t>
      </w:r>
      <w:r w:rsidR="004A57F6" w:rsidRPr="00283BA0">
        <w:rPr>
          <w:rFonts w:ascii="Book Antiqua" w:hAnsi="Book Antiqua"/>
        </w:rPr>
        <w:t>,</w:t>
      </w:r>
      <w:r w:rsidRPr="00283BA0">
        <w:rPr>
          <w:rFonts w:ascii="Book Antiqua" w:hAnsi="Book Antiqua"/>
        </w:rPr>
        <w:t xml:space="preserve"> had renal failure due to primary glomerular diseases from childhood, were short and had </w:t>
      </w:r>
      <w:r w:rsidR="00E039D8" w:rsidRPr="00283BA0">
        <w:rPr>
          <w:rFonts w:ascii="Book Antiqua" w:hAnsi="Book Antiqua"/>
        </w:rPr>
        <w:t xml:space="preserve">a </w:t>
      </w:r>
      <w:r w:rsidRPr="00283BA0">
        <w:rPr>
          <w:rFonts w:ascii="Book Antiqua" w:hAnsi="Book Antiqua"/>
        </w:rPr>
        <w:t>low body weight at the first clearance study.</w:t>
      </w:r>
      <w:r w:rsidR="00283BA0">
        <w:rPr>
          <w:rFonts w:ascii="Book Antiqua" w:hAnsi="Book Antiqua"/>
        </w:rPr>
        <w:t xml:space="preserve"> </w:t>
      </w:r>
      <w:r w:rsidRPr="00283BA0">
        <w:rPr>
          <w:rFonts w:ascii="Book Antiqua" w:hAnsi="Book Antiqua"/>
        </w:rPr>
        <w:t>In both patients, body weight had changed by &lt; 1 kg between initiation of PD and the first clearance study.</w:t>
      </w:r>
      <w:r w:rsidR="00283BA0">
        <w:rPr>
          <w:rFonts w:ascii="Book Antiqua" w:hAnsi="Book Antiqua"/>
        </w:rPr>
        <w:t xml:space="preserve"> </w:t>
      </w:r>
      <w:r w:rsidRPr="00283BA0">
        <w:rPr>
          <w:rFonts w:ascii="Book Antiqua" w:hAnsi="Book Antiqua"/>
        </w:rPr>
        <w:t xml:space="preserve">Both </w:t>
      </w:r>
      <w:proofErr w:type="spellStart"/>
      <w:r w:rsidRPr="00283BA0">
        <w:rPr>
          <w:rFonts w:ascii="Book Antiqua" w:hAnsi="Book Antiqua"/>
        </w:rPr>
        <w:t>Kt</w:t>
      </w:r>
      <w:proofErr w:type="spellEnd"/>
      <w:r w:rsidRPr="00283BA0">
        <w:rPr>
          <w:rFonts w:ascii="Book Antiqua" w:hAnsi="Book Antiqua"/>
        </w:rPr>
        <w:t xml:space="preserve">/V urea and </w:t>
      </w:r>
      <w:proofErr w:type="spellStart"/>
      <w:r w:rsidRPr="00283BA0">
        <w:rPr>
          <w:rFonts w:ascii="Book Antiqua" w:hAnsi="Book Antiqua"/>
        </w:rPr>
        <w:t>creatinine</w:t>
      </w:r>
      <w:proofErr w:type="spellEnd"/>
      <w:r w:rsidRPr="00283BA0">
        <w:rPr>
          <w:rFonts w:ascii="Book Antiqua" w:hAnsi="Book Antiqua"/>
        </w:rPr>
        <w:t xml:space="preserve"> clearance </w:t>
      </w:r>
      <w:r w:rsidR="00E039D8" w:rsidRPr="00283BA0">
        <w:rPr>
          <w:rFonts w:ascii="Book Antiqua" w:hAnsi="Book Antiqua"/>
        </w:rPr>
        <w:t>were</w:t>
      </w:r>
      <w:r w:rsidRPr="00283BA0">
        <w:rPr>
          <w:rFonts w:ascii="Book Antiqua" w:hAnsi="Book Antiqua"/>
        </w:rPr>
        <w:t xml:space="preserve"> inadequate in Patient 1 </w:t>
      </w:r>
      <w:r w:rsidR="00E039D8" w:rsidRPr="00283BA0">
        <w:rPr>
          <w:rFonts w:ascii="Book Antiqua" w:hAnsi="Book Antiqua"/>
        </w:rPr>
        <w:t>but</w:t>
      </w:r>
      <w:r w:rsidRPr="00283BA0">
        <w:rPr>
          <w:rFonts w:ascii="Book Antiqua" w:hAnsi="Book Antiqua"/>
        </w:rPr>
        <w:t xml:space="preserve"> adequate in Patient 2.</w:t>
      </w:r>
      <w:r w:rsidR="00283BA0">
        <w:rPr>
          <w:rFonts w:ascii="Book Antiqua" w:hAnsi="Book Antiqua"/>
        </w:rPr>
        <w:t xml:space="preserve"> </w:t>
      </w:r>
      <w:r w:rsidRPr="00283BA0">
        <w:rPr>
          <w:rFonts w:ascii="Book Antiqua" w:hAnsi="Book Antiqua"/>
        </w:rPr>
        <w:t xml:space="preserve">Peritoneal transport characterized by </w:t>
      </w:r>
      <w:r w:rsidR="000D308B">
        <w:rPr>
          <w:rFonts w:ascii="Book Antiqua" w:hAnsi="Book Antiqua"/>
        </w:rPr>
        <w:t xml:space="preserve">a peritoneal equilibration </w:t>
      </w:r>
      <w:proofErr w:type="gramStart"/>
      <w:r w:rsidR="000D308B">
        <w:rPr>
          <w:rFonts w:ascii="Book Antiqua" w:hAnsi="Book Antiqua"/>
        </w:rPr>
        <w:t>test</w:t>
      </w:r>
      <w:r w:rsidRPr="00283BA0">
        <w:rPr>
          <w:rFonts w:ascii="Book Antiqua" w:hAnsi="Book Antiqua"/>
          <w:vertAlign w:val="superscript"/>
        </w:rPr>
        <w:t>[</w:t>
      </w:r>
      <w:proofErr w:type="gramEnd"/>
      <w:r w:rsidRPr="00283BA0">
        <w:rPr>
          <w:rFonts w:ascii="Book Antiqua" w:hAnsi="Book Antiqua"/>
          <w:vertAlign w:val="superscript"/>
        </w:rPr>
        <w:t>27]</w:t>
      </w:r>
      <w:r w:rsidRPr="00283BA0">
        <w:rPr>
          <w:rFonts w:ascii="Book Antiqua" w:hAnsi="Book Antiqua"/>
        </w:rPr>
        <w:t xml:space="preserve"> was high in Patient 1 and low-average in Patient 2.</w:t>
      </w:r>
      <w:r w:rsidR="00283BA0">
        <w:rPr>
          <w:rFonts w:ascii="Book Antiqua" w:hAnsi="Book Antiqua"/>
        </w:rPr>
        <w:t xml:space="preserve"> </w:t>
      </w:r>
    </w:p>
    <w:p w:rsidR="001D57C4" w:rsidRPr="00283BA0" w:rsidRDefault="001D57C4" w:rsidP="000D308B">
      <w:pPr>
        <w:spacing w:line="360" w:lineRule="auto"/>
        <w:ind w:firstLineChars="100" w:firstLine="240"/>
        <w:jc w:val="both"/>
        <w:rPr>
          <w:rFonts w:ascii="Book Antiqua" w:hAnsi="Book Antiqua"/>
        </w:rPr>
      </w:pPr>
      <w:r w:rsidRPr="00283BA0">
        <w:rPr>
          <w:rFonts w:ascii="Book Antiqua" w:hAnsi="Book Antiqua"/>
        </w:rPr>
        <w:t xml:space="preserve">Table 3 </w:t>
      </w:r>
      <w:r w:rsidR="00AC10D6" w:rsidRPr="00283BA0">
        <w:rPr>
          <w:rFonts w:ascii="Book Antiqua" w:hAnsi="Book Antiqua"/>
        </w:rPr>
        <w:t xml:space="preserve">compares the </w:t>
      </w:r>
      <w:r w:rsidRPr="00283BA0">
        <w:rPr>
          <w:rFonts w:ascii="Book Antiqua" w:hAnsi="Book Antiqua"/>
        </w:rPr>
        <w:t xml:space="preserve">nutrition indices for Patients 1 and 2 </w:t>
      </w:r>
      <w:r w:rsidR="00AC10D6" w:rsidRPr="00283BA0">
        <w:rPr>
          <w:rFonts w:ascii="Book Antiqua" w:hAnsi="Book Antiqua"/>
        </w:rPr>
        <w:t>with those of the</w:t>
      </w:r>
      <w:r w:rsidRPr="00283BA0">
        <w:rPr>
          <w:rFonts w:ascii="Book Antiqua" w:hAnsi="Book Antiqua"/>
        </w:rPr>
        <w:t xml:space="preserve"> control group of the remaining 260 male patients.</w:t>
      </w:r>
      <w:r w:rsidR="00283BA0">
        <w:rPr>
          <w:rFonts w:ascii="Book Antiqua" w:hAnsi="Book Antiqua"/>
        </w:rPr>
        <w:t xml:space="preserve"> </w:t>
      </w:r>
      <w:r w:rsidRPr="00283BA0">
        <w:rPr>
          <w:rFonts w:ascii="Book Antiqua" w:hAnsi="Book Antiqua"/>
        </w:rPr>
        <w:t xml:space="preserve">Body mass index (BMI), the ratio of body weight to ideal weight (W/IW) and </w:t>
      </w:r>
      <w:r w:rsidR="00AC10D6" w:rsidRPr="00283BA0">
        <w:rPr>
          <w:rFonts w:ascii="Book Antiqua" w:hAnsi="Book Antiqua"/>
        </w:rPr>
        <w:t xml:space="preserve">the </w:t>
      </w:r>
      <w:r w:rsidRPr="00283BA0">
        <w:rPr>
          <w:rFonts w:ascii="Book Antiqua" w:hAnsi="Book Antiqua"/>
        </w:rPr>
        <w:t>serum albumin concentration were below the lower 95% confidence limit of the control group in both Patient 1 and Patient 2.</w:t>
      </w:r>
      <w:r w:rsidR="00283BA0">
        <w:rPr>
          <w:rFonts w:ascii="Book Antiqua" w:hAnsi="Book Antiqua"/>
        </w:rPr>
        <w:t xml:space="preserve"> </w:t>
      </w:r>
      <w:r w:rsidRPr="00283BA0">
        <w:rPr>
          <w:rFonts w:ascii="Book Antiqua" w:hAnsi="Book Antiqua"/>
        </w:rPr>
        <w:t xml:space="preserve">In </w:t>
      </w:r>
      <w:r w:rsidRPr="00283BA0">
        <w:rPr>
          <w:rFonts w:ascii="Book Antiqua" w:hAnsi="Book Antiqua"/>
        </w:rPr>
        <w:lastRenderedPageBreak/>
        <w:t xml:space="preserve">Patient 1, </w:t>
      </w:r>
      <w:r w:rsidR="00AC10D6" w:rsidRPr="00283BA0">
        <w:rPr>
          <w:rFonts w:ascii="Book Antiqua" w:hAnsi="Book Antiqua"/>
        </w:rPr>
        <w:t xml:space="preserve">the </w:t>
      </w:r>
      <w:r w:rsidRPr="00283BA0">
        <w:rPr>
          <w:rFonts w:ascii="Book Antiqua" w:hAnsi="Book Antiqua"/>
        </w:rPr>
        <w:t xml:space="preserve">serum urea nitrogen and </w:t>
      </w:r>
      <w:proofErr w:type="spellStart"/>
      <w:r w:rsidRPr="00283BA0">
        <w:rPr>
          <w:rFonts w:ascii="Book Antiqua" w:hAnsi="Book Antiqua"/>
        </w:rPr>
        <w:t>creatinine</w:t>
      </w:r>
      <w:proofErr w:type="spellEnd"/>
      <w:r w:rsidRPr="00283BA0">
        <w:rPr>
          <w:rFonts w:ascii="Book Antiqua" w:hAnsi="Book Antiqua"/>
        </w:rPr>
        <w:t xml:space="preserve"> levels were below the corresponding lower 95% confidence limits of the control group.</w:t>
      </w:r>
      <w:r w:rsidR="00283BA0">
        <w:rPr>
          <w:rFonts w:ascii="Book Antiqua" w:hAnsi="Book Antiqua"/>
        </w:rPr>
        <w:t xml:space="preserve"> </w:t>
      </w:r>
      <w:r w:rsidRPr="00283BA0">
        <w:rPr>
          <w:rFonts w:ascii="Book Antiqua" w:hAnsi="Book Antiqua"/>
        </w:rPr>
        <w:t xml:space="preserve">In Patient 2 the serum urea nitrogen level was within the 95% confidence interval of the control group, while the serum </w:t>
      </w:r>
      <w:proofErr w:type="spellStart"/>
      <w:r w:rsidRPr="00283BA0">
        <w:rPr>
          <w:rFonts w:ascii="Book Antiqua" w:hAnsi="Book Antiqua"/>
        </w:rPr>
        <w:t>creatinine</w:t>
      </w:r>
      <w:proofErr w:type="spellEnd"/>
      <w:r w:rsidRPr="00283BA0">
        <w:rPr>
          <w:rFonts w:ascii="Book Antiqua" w:hAnsi="Book Antiqua"/>
        </w:rPr>
        <w:t xml:space="preserve"> level was above the upper 95% confidence limit of the control group.</w:t>
      </w:r>
      <w:r w:rsidR="00283BA0">
        <w:rPr>
          <w:rFonts w:ascii="Book Antiqua" w:hAnsi="Book Antiqua"/>
        </w:rPr>
        <w:t xml:space="preserve"> </w:t>
      </w:r>
    </w:p>
    <w:p w:rsidR="001D57C4" w:rsidRPr="00283BA0" w:rsidRDefault="001D57C4" w:rsidP="000D308B">
      <w:pPr>
        <w:spacing w:line="360" w:lineRule="auto"/>
        <w:ind w:firstLineChars="100" w:firstLine="240"/>
        <w:jc w:val="both"/>
        <w:rPr>
          <w:rFonts w:ascii="Book Antiqua" w:hAnsi="Book Antiqua"/>
        </w:rPr>
      </w:pPr>
      <w:r w:rsidRPr="00283BA0">
        <w:rPr>
          <w:rFonts w:ascii="Book Antiqua" w:hAnsi="Book Antiqua"/>
        </w:rPr>
        <w:t xml:space="preserve">In both Patient 1 and Patient 2 the </w:t>
      </w:r>
      <w:proofErr w:type="spellStart"/>
      <w:r w:rsidRPr="00283BA0">
        <w:rPr>
          <w:rFonts w:ascii="Book Antiqua" w:hAnsi="Book Antiqua"/>
        </w:rPr>
        <w:t>nPNA</w:t>
      </w:r>
      <w:proofErr w:type="spellEnd"/>
      <w:r w:rsidR="00C52D47" w:rsidRPr="00283BA0">
        <w:rPr>
          <w:rFonts w:ascii="Book Antiqua" w:hAnsi="Book Antiqua"/>
        </w:rPr>
        <w:t>/</w:t>
      </w:r>
      <w:r w:rsidRPr="00283BA0">
        <w:rPr>
          <w:rFonts w:ascii="Book Antiqua" w:hAnsi="Book Antiqua"/>
        </w:rPr>
        <w:t xml:space="preserve">W and </w:t>
      </w:r>
      <w:proofErr w:type="spellStart"/>
      <w:r w:rsidRPr="00283BA0">
        <w:rPr>
          <w:rFonts w:ascii="Book Antiqua" w:hAnsi="Book Antiqua"/>
        </w:rPr>
        <w:t>nPNA</w:t>
      </w:r>
      <w:proofErr w:type="spellEnd"/>
      <w:r w:rsidR="00C52D47" w:rsidRPr="00283BA0">
        <w:rPr>
          <w:rFonts w:ascii="Book Antiqua" w:hAnsi="Book Antiqua"/>
        </w:rPr>
        <w:t>/</w:t>
      </w:r>
      <w:r w:rsidRPr="00283BA0">
        <w:rPr>
          <w:rFonts w:ascii="Book Antiqua" w:hAnsi="Book Antiqua"/>
        </w:rPr>
        <w:t>IW values were within the 95% confidence interval of the control group</w:t>
      </w:r>
      <w:r w:rsidR="005269E3" w:rsidRPr="00283BA0">
        <w:rPr>
          <w:rFonts w:ascii="Book Antiqua" w:hAnsi="Book Antiqua"/>
        </w:rPr>
        <w:t>.</w:t>
      </w:r>
      <w:r w:rsidR="00283BA0">
        <w:rPr>
          <w:rFonts w:ascii="Book Antiqua" w:hAnsi="Book Antiqua"/>
        </w:rPr>
        <w:t xml:space="preserve"> </w:t>
      </w:r>
      <w:r w:rsidR="00280243" w:rsidRPr="00283BA0">
        <w:rPr>
          <w:rFonts w:ascii="Book Antiqua" w:hAnsi="Book Antiqua"/>
        </w:rPr>
        <w:t xml:space="preserve">Normalized </w:t>
      </w:r>
      <w:proofErr w:type="spellStart"/>
      <w:r w:rsidR="00280243" w:rsidRPr="00283BA0">
        <w:rPr>
          <w:rFonts w:ascii="Book Antiqua" w:hAnsi="Book Antiqua"/>
        </w:rPr>
        <w:t>c</w:t>
      </w:r>
      <w:r w:rsidRPr="00283BA0">
        <w:rPr>
          <w:rFonts w:ascii="Book Antiqua" w:hAnsi="Book Antiqua"/>
        </w:rPr>
        <w:t>reatinine</w:t>
      </w:r>
      <w:proofErr w:type="spellEnd"/>
      <w:r w:rsidRPr="00283BA0">
        <w:rPr>
          <w:rFonts w:ascii="Book Antiqua" w:hAnsi="Book Antiqua"/>
        </w:rPr>
        <w:t xml:space="preserve"> excretion </w:t>
      </w:r>
      <w:r w:rsidR="00234126">
        <w:rPr>
          <w:rFonts w:ascii="Book Antiqua" w:hAnsi="Book Antiqua"/>
        </w:rPr>
        <w:t xml:space="preserve">values </w:t>
      </w:r>
      <w:r w:rsidR="00280243" w:rsidRPr="00283BA0">
        <w:rPr>
          <w:rFonts w:ascii="Book Antiqua" w:hAnsi="Book Antiqua"/>
        </w:rPr>
        <w:t>(</w:t>
      </w:r>
      <w:proofErr w:type="spellStart"/>
      <w:r w:rsidR="00280243" w:rsidRPr="00283BA0">
        <w:rPr>
          <w:rFonts w:ascii="Book Antiqua" w:hAnsi="Book Antiqua"/>
        </w:rPr>
        <w:t>MCr</w:t>
      </w:r>
      <w:proofErr w:type="spellEnd"/>
      <w:r w:rsidR="000040C8" w:rsidRPr="00283BA0">
        <w:rPr>
          <w:rFonts w:ascii="Book Antiqua" w:hAnsi="Book Antiqua"/>
        </w:rPr>
        <w:t xml:space="preserve"> </w:t>
      </w:r>
      <w:r w:rsidR="00280243" w:rsidRPr="00283BA0">
        <w:rPr>
          <w:rFonts w:ascii="Book Antiqua" w:hAnsi="Book Antiqua"/>
        </w:rPr>
        <w:t>Ex)/W), (</w:t>
      </w:r>
      <w:proofErr w:type="spellStart"/>
      <w:r w:rsidR="00280243" w:rsidRPr="00283BA0">
        <w:rPr>
          <w:rFonts w:ascii="Book Antiqua" w:hAnsi="Book Antiqua"/>
        </w:rPr>
        <w:t>MCr</w:t>
      </w:r>
      <w:proofErr w:type="spellEnd"/>
      <w:r w:rsidR="00280243" w:rsidRPr="00283BA0">
        <w:rPr>
          <w:rFonts w:ascii="Book Antiqua" w:hAnsi="Book Antiqua"/>
        </w:rPr>
        <w:t xml:space="preserve"> Ex</w:t>
      </w:r>
      <w:r w:rsidR="000040C8" w:rsidRPr="00283BA0">
        <w:rPr>
          <w:rFonts w:ascii="Book Antiqua" w:hAnsi="Book Antiqua"/>
        </w:rPr>
        <w:t>/I</w:t>
      </w:r>
      <w:r w:rsidR="00280243" w:rsidRPr="00283BA0">
        <w:rPr>
          <w:rFonts w:ascii="Book Antiqua" w:hAnsi="Book Antiqua"/>
        </w:rPr>
        <w:t xml:space="preserve">W) </w:t>
      </w:r>
      <w:r w:rsidRPr="00283BA0">
        <w:rPr>
          <w:rFonts w:ascii="Book Antiqua" w:hAnsi="Book Antiqua"/>
        </w:rPr>
        <w:t xml:space="preserve">and </w:t>
      </w:r>
      <w:r w:rsidR="002E4B4B" w:rsidRPr="00283BA0">
        <w:rPr>
          <w:rFonts w:ascii="Book Antiqua" w:hAnsi="Book Antiqua"/>
        </w:rPr>
        <w:t xml:space="preserve">the various </w:t>
      </w:r>
      <w:r w:rsidRPr="00283BA0">
        <w:rPr>
          <w:rFonts w:ascii="Book Antiqua" w:hAnsi="Book Antiqua"/>
        </w:rPr>
        <w:t xml:space="preserve">indices derived from </w:t>
      </w:r>
      <w:proofErr w:type="spellStart"/>
      <w:r w:rsidR="005269E3" w:rsidRPr="00283BA0">
        <w:rPr>
          <w:rFonts w:ascii="Book Antiqua" w:hAnsi="Book Antiqua"/>
        </w:rPr>
        <w:t>creatinine</w:t>
      </w:r>
      <w:proofErr w:type="spellEnd"/>
      <w:r w:rsidR="005269E3" w:rsidRPr="00283BA0">
        <w:rPr>
          <w:rFonts w:ascii="Book Antiqua" w:hAnsi="Book Antiqua"/>
        </w:rPr>
        <w:t xml:space="preserve"> excretion</w:t>
      </w:r>
      <w:r w:rsidRPr="00283BA0">
        <w:rPr>
          <w:rFonts w:ascii="Book Antiqua" w:hAnsi="Book Antiqua"/>
        </w:rPr>
        <w:t xml:space="preserve"> (M/P Cr Ex, LBM</w:t>
      </w:r>
      <w:r w:rsidR="00C52D47" w:rsidRPr="00283BA0">
        <w:rPr>
          <w:rFonts w:ascii="Book Antiqua" w:hAnsi="Book Antiqua"/>
        </w:rPr>
        <w:t>/</w:t>
      </w:r>
      <w:r w:rsidRPr="00283BA0">
        <w:rPr>
          <w:rFonts w:ascii="Book Antiqua" w:hAnsi="Book Antiqua"/>
        </w:rPr>
        <w:t>W, LBM</w:t>
      </w:r>
      <w:r w:rsidR="00C52D47" w:rsidRPr="00283BA0">
        <w:rPr>
          <w:rFonts w:ascii="Book Antiqua" w:hAnsi="Book Antiqua"/>
        </w:rPr>
        <w:t>/</w:t>
      </w:r>
      <w:r w:rsidRPr="00283BA0">
        <w:rPr>
          <w:rFonts w:ascii="Book Antiqua" w:hAnsi="Book Antiqua"/>
        </w:rPr>
        <w:t>IW) were below the corresponding lower 95% confidence limit</w:t>
      </w:r>
      <w:r w:rsidR="005269E3" w:rsidRPr="00283BA0">
        <w:rPr>
          <w:rFonts w:ascii="Book Antiqua" w:hAnsi="Book Antiqua"/>
        </w:rPr>
        <w:t>s</w:t>
      </w:r>
      <w:r w:rsidRPr="00283BA0">
        <w:rPr>
          <w:rFonts w:ascii="Book Antiqua" w:hAnsi="Book Antiqua"/>
        </w:rPr>
        <w:t xml:space="preserve"> of the control group</w:t>
      </w:r>
      <w:r w:rsidR="005269E3" w:rsidRPr="00283BA0">
        <w:rPr>
          <w:rFonts w:ascii="Book Antiqua" w:hAnsi="Book Antiqua"/>
        </w:rPr>
        <w:t xml:space="preserve"> in </w:t>
      </w:r>
      <w:r w:rsidR="002E4B4B" w:rsidRPr="00283BA0">
        <w:rPr>
          <w:rFonts w:ascii="Book Antiqua" w:hAnsi="Book Antiqua"/>
        </w:rPr>
        <w:t>P</w:t>
      </w:r>
      <w:r w:rsidR="005269E3" w:rsidRPr="00283BA0">
        <w:rPr>
          <w:rFonts w:ascii="Book Antiqua" w:hAnsi="Book Antiqua"/>
        </w:rPr>
        <w:t xml:space="preserve">atient 1 and above </w:t>
      </w:r>
      <w:r w:rsidRPr="00283BA0">
        <w:rPr>
          <w:rFonts w:ascii="Book Antiqua" w:hAnsi="Book Antiqua"/>
        </w:rPr>
        <w:t>the corresponding upper 95% confidence limit</w:t>
      </w:r>
      <w:r w:rsidR="005269E3" w:rsidRPr="00283BA0">
        <w:rPr>
          <w:rFonts w:ascii="Book Antiqua" w:hAnsi="Book Antiqua"/>
        </w:rPr>
        <w:t>s</w:t>
      </w:r>
      <w:r w:rsidRPr="00283BA0">
        <w:rPr>
          <w:rFonts w:ascii="Book Antiqua" w:hAnsi="Book Antiqua"/>
        </w:rPr>
        <w:t xml:space="preserve"> of the control group</w:t>
      </w:r>
      <w:r w:rsidR="002E4B4B" w:rsidRPr="00283BA0">
        <w:rPr>
          <w:rFonts w:ascii="Book Antiqua" w:hAnsi="Book Antiqua"/>
        </w:rPr>
        <w:t xml:space="preserve"> in P</w:t>
      </w:r>
      <w:r w:rsidR="004A57F6" w:rsidRPr="00283BA0">
        <w:rPr>
          <w:rFonts w:ascii="Book Antiqua" w:hAnsi="Book Antiqua"/>
        </w:rPr>
        <w:t xml:space="preserve">atient 2 (Table 3). </w:t>
      </w:r>
    </w:p>
    <w:p w:rsidR="001D57C4" w:rsidRPr="000D308B" w:rsidRDefault="001D57C4" w:rsidP="00283BA0">
      <w:pPr>
        <w:spacing w:line="360" w:lineRule="auto"/>
        <w:jc w:val="both"/>
        <w:rPr>
          <w:rFonts w:ascii="Book Antiqua" w:eastAsiaTheme="minorEastAsia" w:hAnsi="Book Antiqua"/>
          <w:b/>
          <w:lang w:eastAsia="zh-CN"/>
        </w:rPr>
      </w:pPr>
    </w:p>
    <w:p w:rsidR="001D57C4" w:rsidRPr="00283BA0" w:rsidRDefault="001D57C4" w:rsidP="00283BA0">
      <w:pPr>
        <w:spacing w:line="360" w:lineRule="auto"/>
        <w:jc w:val="both"/>
        <w:rPr>
          <w:rFonts w:ascii="Book Antiqua" w:hAnsi="Book Antiqua"/>
          <w:b/>
        </w:rPr>
      </w:pPr>
      <w:r w:rsidRPr="00283BA0">
        <w:rPr>
          <w:rFonts w:ascii="Book Antiqua" w:hAnsi="Book Antiqua"/>
          <w:b/>
        </w:rPr>
        <w:t>DISCUSSION</w:t>
      </w:r>
    </w:p>
    <w:p w:rsidR="001D57C4" w:rsidRPr="00283BA0" w:rsidRDefault="001D57C4" w:rsidP="00283BA0">
      <w:pPr>
        <w:spacing w:line="360" w:lineRule="auto"/>
        <w:jc w:val="both"/>
        <w:rPr>
          <w:rFonts w:ascii="Book Antiqua" w:hAnsi="Book Antiqua"/>
        </w:rPr>
      </w:pPr>
      <w:r w:rsidRPr="00283BA0">
        <w:rPr>
          <w:rFonts w:ascii="Book Antiqua" w:hAnsi="Book Antiqua"/>
        </w:rPr>
        <w:t>This report has two main findings:</w:t>
      </w:r>
      <w:r w:rsidR="00283BA0">
        <w:rPr>
          <w:rFonts w:ascii="Book Antiqua" w:hAnsi="Book Antiqua"/>
        </w:rPr>
        <w:t xml:space="preserve"> </w:t>
      </w:r>
      <w:r w:rsidRPr="00283BA0">
        <w:rPr>
          <w:rFonts w:ascii="Book Antiqua" w:hAnsi="Book Antiqua"/>
        </w:rPr>
        <w:t xml:space="preserve">First, the incidence of advanced wasting defined as zero </w:t>
      </w:r>
      <w:r w:rsidR="001F7EC0" w:rsidRPr="00283BA0">
        <w:rPr>
          <w:rFonts w:ascii="Book Antiqua" w:hAnsi="Book Antiqua"/>
        </w:rPr>
        <w:t>BF</w:t>
      </w:r>
      <w:r w:rsidRPr="00283BA0">
        <w:rPr>
          <w:rFonts w:ascii="Book Antiqua" w:hAnsi="Book Antiqua"/>
        </w:rPr>
        <w:t xml:space="preserve"> </w:t>
      </w:r>
      <w:r w:rsidR="00BC2513" w:rsidRPr="00283BA0">
        <w:rPr>
          <w:rFonts w:ascii="Book Antiqua" w:hAnsi="Book Antiqua"/>
        </w:rPr>
        <w:t>as determined using</w:t>
      </w:r>
      <w:r w:rsidRPr="00283BA0">
        <w:rPr>
          <w:rFonts w:ascii="Book Antiqua" w:hAnsi="Book Antiqua"/>
        </w:rPr>
        <w:t xml:space="preserve"> the Watson formula estimating body water </w:t>
      </w:r>
      <w:r w:rsidR="00BC2513" w:rsidRPr="00283BA0">
        <w:rPr>
          <w:rFonts w:ascii="Book Antiqua" w:hAnsi="Book Antiqua"/>
        </w:rPr>
        <w:t>was</w:t>
      </w:r>
      <w:r w:rsidRPr="00283BA0">
        <w:rPr>
          <w:rFonts w:ascii="Book Antiqua" w:hAnsi="Book Antiqua"/>
        </w:rPr>
        <w:t xml:space="preserve"> very low in patients on PD at the time of their first formal clearance study.</w:t>
      </w:r>
      <w:r w:rsidR="00283BA0">
        <w:rPr>
          <w:rFonts w:ascii="Book Antiqua" w:hAnsi="Book Antiqua"/>
        </w:rPr>
        <w:t xml:space="preserve"> </w:t>
      </w:r>
      <w:r w:rsidRPr="00283BA0">
        <w:rPr>
          <w:rFonts w:ascii="Book Antiqua" w:hAnsi="Book Antiqua"/>
        </w:rPr>
        <w:t xml:space="preserve">Second, </w:t>
      </w:r>
      <w:r w:rsidR="00BC2513" w:rsidRPr="00283BA0">
        <w:rPr>
          <w:rFonts w:ascii="Book Antiqua" w:hAnsi="Book Antiqua"/>
        </w:rPr>
        <w:t xml:space="preserve">the two </w:t>
      </w:r>
      <w:r w:rsidRPr="00283BA0">
        <w:rPr>
          <w:rFonts w:ascii="Book Antiqua" w:hAnsi="Book Antiqua"/>
        </w:rPr>
        <w:t>PD patients with advanced wasting defined by the use of the Watson formulas ha</w:t>
      </w:r>
      <w:r w:rsidR="00BC2513" w:rsidRPr="00283BA0">
        <w:rPr>
          <w:rFonts w:ascii="Book Antiqua" w:hAnsi="Book Antiqua"/>
        </w:rPr>
        <w:t>d</w:t>
      </w:r>
      <w:r w:rsidRPr="00283BA0">
        <w:rPr>
          <w:rFonts w:ascii="Book Antiqua" w:hAnsi="Book Antiqua"/>
        </w:rPr>
        <w:t xml:space="preserve"> very low body weight and serum albumin levels</w:t>
      </w:r>
      <w:r w:rsidR="0046004E" w:rsidRPr="00283BA0">
        <w:rPr>
          <w:rFonts w:ascii="Book Antiqua" w:hAnsi="Book Antiqua"/>
        </w:rPr>
        <w:t>.</w:t>
      </w:r>
      <w:r w:rsidR="00283BA0">
        <w:rPr>
          <w:rFonts w:ascii="Book Antiqua" w:hAnsi="Book Antiqua"/>
        </w:rPr>
        <w:t xml:space="preserve"> </w:t>
      </w:r>
      <w:r w:rsidR="0046004E" w:rsidRPr="00283BA0">
        <w:rPr>
          <w:rFonts w:ascii="Book Antiqua" w:hAnsi="Book Antiqua"/>
        </w:rPr>
        <w:t xml:space="preserve">However, </w:t>
      </w:r>
      <w:r w:rsidR="004A57F6" w:rsidRPr="00283BA0">
        <w:rPr>
          <w:rFonts w:ascii="Book Antiqua" w:hAnsi="Book Antiqua"/>
        </w:rPr>
        <w:t xml:space="preserve">several </w:t>
      </w:r>
      <w:r w:rsidR="00BC2513" w:rsidRPr="00283BA0">
        <w:rPr>
          <w:rFonts w:ascii="Book Antiqua" w:hAnsi="Book Antiqua"/>
        </w:rPr>
        <w:t xml:space="preserve">indices of nutritional status </w:t>
      </w:r>
      <w:r w:rsidR="0046004E" w:rsidRPr="00283BA0">
        <w:rPr>
          <w:rFonts w:ascii="Book Antiqua" w:hAnsi="Book Antiqua"/>
        </w:rPr>
        <w:t xml:space="preserve">derived from urea nitrogen and </w:t>
      </w:r>
      <w:proofErr w:type="spellStart"/>
      <w:r w:rsidR="0046004E" w:rsidRPr="00283BA0">
        <w:rPr>
          <w:rFonts w:ascii="Book Antiqua" w:hAnsi="Book Antiqua"/>
        </w:rPr>
        <w:t>creatinine</w:t>
      </w:r>
      <w:proofErr w:type="spellEnd"/>
      <w:r w:rsidR="0046004E" w:rsidRPr="00283BA0">
        <w:rPr>
          <w:rFonts w:ascii="Book Antiqua" w:hAnsi="Book Antiqua"/>
        </w:rPr>
        <w:t xml:space="preserve"> excretion in these patients appear</w:t>
      </w:r>
      <w:r w:rsidR="00BC2513" w:rsidRPr="00283BA0">
        <w:rPr>
          <w:rFonts w:ascii="Book Antiqua" w:hAnsi="Book Antiqua"/>
        </w:rPr>
        <w:t>ed to be</w:t>
      </w:r>
      <w:r w:rsidR="0046004E" w:rsidRPr="00283BA0">
        <w:rPr>
          <w:rFonts w:ascii="Book Antiqua" w:hAnsi="Book Antiqua"/>
        </w:rPr>
        <w:t xml:space="preserve"> normal or even </w:t>
      </w:r>
      <w:r w:rsidR="00BC2513" w:rsidRPr="00283BA0">
        <w:rPr>
          <w:rFonts w:ascii="Book Antiqua" w:hAnsi="Book Antiqua"/>
        </w:rPr>
        <w:t>elevated</w:t>
      </w:r>
      <w:r w:rsidR="0046004E" w:rsidRPr="00283BA0">
        <w:rPr>
          <w:rFonts w:ascii="Book Antiqua" w:hAnsi="Book Antiqua"/>
        </w:rPr>
        <w:t>.</w:t>
      </w:r>
      <w:r w:rsidR="00283BA0">
        <w:rPr>
          <w:rFonts w:ascii="Book Antiqua" w:hAnsi="Book Antiqua"/>
        </w:rPr>
        <w:t xml:space="preserve"> </w:t>
      </w:r>
    </w:p>
    <w:p w:rsidR="001D57C4" w:rsidRPr="00283BA0" w:rsidRDefault="001D57C4" w:rsidP="000D308B">
      <w:pPr>
        <w:spacing w:line="360" w:lineRule="auto"/>
        <w:ind w:firstLineChars="100" w:firstLine="240"/>
        <w:jc w:val="both"/>
        <w:rPr>
          <w:rFonts w:ascii="Book Antiqua" w:hAnsi="Book Antiqua"/>
        </w:rPr>
      </w:pPr>
      <w:r w:rsidRPr="00283BA0">
        <w:rPr>
          <w:rFonts w:ascii="Book Antiqua" w:hAnsi="Book Antiqua"/>
        </w:rPr>
        <w:t>Weight excess and deficit are routinely evaluated in most populations by BMI, whereas deviation from ideal weight is used less frequently.</w:t>
      </w:r>
      <w:r w:rsidR="00283BA0">
        <w:rPr>
          <w:rFonts w:ascii="Book Antiqua" w:hAnsi="Book Antiqua"/>
        </w:rPr>
        <w:t xml:space="preserve"> </w:t>
      </w:r>
      <w:r w:rsidRPr="00283BA0">
        <w:rPr>
          <w:rFonts w:ascii="Book Antiqua" w:hAnsi="Book Antiqua"/>
        </w:rPr>
        <w:t xml:space="preserve">The cut-off value for weight deficit is </w:t>
      </w:r>
      <w:r w:rsidR="00317CA7" w:rsidRPr="00283BA0">
        <w:rPr>
          <w:rFonts w:ascii="Book Antiqua" w:hAnsi="Book Antiqua"/>
        </w:rPr>
        <w:t xml:space="preserve">commonly </w:t>
      </w:r>
      <w:r w:rsidRPr="00283BA0">
        <w:rPr>
          <w:rFonts w:ascii="Book Antiqua" w:hAnsi="Book Antiqua"/>
        </w:rPr>
        <w:t>set at a BMI of 18.5 kg/m</w:t>
      </w:r>
      <w:r w:rsidRPr="00283BA0">
        <w:rPr>
          <w:rFonts w:ascii="Book Antiqua" w:hAnsi="Book Antiqua"/>
          <w:vertAlign w:val="superscript"/>
        </w:rPr>
        <w:t>2</w:t>
      </w:r>
      <w:r w:rsidRPr="00283BA0">
        <w:rPr>
          <w:rFonts w:ascii="Book Antiqua" w:hAnsi="Book Antiqua"/>
        </w:rPr>
        <w:t xml:space="preserve"> in guidel</w:t>
      </w:r>
      <w:r w:rsidR="000D308B">
        <w:rPr>
          <w:rFonts w:ascii="Book Antiqua" w:hAnsi="Book Antiqua"/>
        </w:rPr>
        <w:t xml:space="preserve">ines for the general </w:t>
      </w:r>
      <w:proofErr w:type="gramStart"/>
      <w:r w:rsidR="000D308B">
        <w:rPr>
          <w:rFonts w:ascii="Book Antiqua" w:hAnsi="Book Antiqua"/>
        </w:rPr>
        <w:t>population</w:t>
      </w:r>
      <w:r w:rsidRPr="00283BA0">
        <w:rPr>
          <w:rFonts w:ascii="Book Antiqua" w:hAnsi="Book Antiqua"/>
          <w:vertAlign w:val="superscript"/>
        </w:rPr>
        <w:t>[</w:t>
      </w:r>
      <w:proofErr w:type="gramEnd"/>
      <w:r w:rsidRPr="00283BA0">
        <w:rPr>
          <w:rFonts w:ascii="Book Antiqua" w:hAnsi="Book Antiqua"/>
          <w:vertAlign w:val="superscript"/>
        </w:rPr>
        <w:t>28]</w:t>
      </w:r>
      <w:r w:rsidRPr="00283BA0">
        <w:rPr>
          <w:rFonts w:ascii="Book Antiqua" w:hAnsi="Book Antiqua"/>
        </w:rPr>
        <w:t xml:space="preserve"> or at a W/I</w:t>
      </w:r>
      <w:r w:rsidR="000D308B">
        <w:rPr>
          <w:rFonts w:ascii="Book Antiqua" w:hAnsi="Book Antiqua"/>
        </w:rPr>
        <w:t>W ratio of &lt; 0.9 in PD patients</w:t>
      </w:r>
      <w:r w:rsidRPr="00283BA0">
        <w:rPr>
          <w:rFonts w:ascii="Book Antiqua" w:hAnsi="Book Antiqua"/>
          <w:vertAlign w:val="superscript"/>
        </w:rPr>
        <w:t>[</w:t>
      </w:r>
      <w:r w:rsidR="000D308B">
        <w:rPr>
          <w:rFonts w:ascii="Book Antiqua" w:hAnsi="Book Antiqua"/>
          <w:vertAlign w:val="superscript"/>
        </w:rPr>
        <w:t>1,</w:t>
      </w:r>
      <w:r w:rsidRPr="00283BA0">
        <w:rPr>
          <w:rFonts w:ascii="Book Antiqua" w:hAnsi="Book Antiqua"/>
          <w:vertAlign w:val="superscript"/>
        </w:rPr>
        <w:t>2]</w:t>
      </w:r>
      <w:r w:rsidRPr="00283BA0">
        <w:rPr>
          <w:rFonts w:ascii="Book Antiqua" w:hAnsi="Book Antiqua"/>
        </w:rPr>
        <w:t>.</w:t>
      </w:r>
      <w:r w:rsidR="00283BA0">
        <w:rPr>
          <w:rFonts w:ascii="Book Antiqua" w:hAnsi="Book Antiqua"/>
        </w:rPr>
        <w:t xml:space="preserve"> </w:t>
      </w:r>
      <w:r w:rsidRPr="00283BA0">
        <w:rPr>
          <w:rFonts w:ascii="Book Antiqua" w:hAnsi="Book Antiqua"/>
        </w:rPr>
        <w:t>The BMI values that correspond to a W/IW of 0.9 are 18.8 kg/m</w:t>
      </w:r>
      <w:r w:rsidRPr="00283BA0">
        <w:rPr>
          <w:rFonts w:ascii="Book Antiqua" w:hAnsi="Book Antiqua"/>
          <w:vertAlign w:val="superscript"/>
        </w:rPr>
        <w:t>2</w:t>
      </w:r>
      <w:r w:rsidRPr="00283BA0">
        <w:rPr>
          <w:rFonts w:ascii="Book Antiqua" w:hAnsi="Book Antiqua"/>
        </w:rPr>
        <w:t xml:space="preserve"> in women and 21.2 kg/m</w:t>
      </w:r>
      <w:r w:rsidRPr="00283BA0">
        <w:rPr>
          <w:rFonts w:ascii="Book Antiqua" w:hAnsi="Book Antiqua"/>
          <w:vertAlign w:val="superscript"/>
        </w:rPr>
        <w:t>2</w:t>
      </w:r>
      <w:r w:rsidRPr="00283BA0">
        <w:rPr>
          <w:rFonts w:ascii="Book Antiqua" w:hAnsi="Book Antiqua"/>
        </w:rPr>
        <w:t xml:space="preserve"> in men when ideal weight is es</w:t>
      </w:r>
      <w:r w:rsidR="000D308B">
        <w:rPr>
          <w:rFonts w:ascii="Book Antiqua" w:hAnsi="Book Antiqua"/>
        </w:rPr>
        <w:t xml:space="preserve">timated from the </w:t>
      </w:r>
      <w:proofErr w:type="spellStart"/>
      <w:r w:rsidR="000D308B">
        <w:rPr>
          <w:rFonts w:ascii="Book Antiqua" w:hAnsi="Book Antiqua"/>
        </w:rPr>
        <w:t>Hamwi</w:t>
      </w:r>
      <w:proofErr w:type="spellEnd"/>
      <w:r w:rsidR="000D308B">
        <w:rPr>
          <w:rFonts w:ascii="Book Antiqua" w:hAnsi="Book Antiqua"/>
        </w:rPr>
        <w:t xml:space="preserve"> </w:t>
      </w:r>
      <w:proofErr w:type="gramStart"/>
      <w:r w:rsidR="000D308B">
        <w:rPr>
          <w:rFonts w:ascii="Book Antiqua" w:hAnsi="Book Antiqua"/>
        </w:rPr>
        <w:t>formulas</w:t>
      </w:r>
      <w:r w:rsidRPr="00283BA0">
        <w:rPr>
          <w:rFonts w:ascii="Book Antiqua" w:hAnsi="Book Antiqua"/>
          <w:vertAlign w:val="superscript"/>
        </w:rPr>
        <w:t>[</w:t>
      </w:r>
      <w:proofErr w:type="gramEnd"/>
      <w:r w:rsidRPr="00283BA0">
        <w:rPr>
          <w:rFonts w:ascii="Book Antiqua" w:hAnsi="Book Antiqua"/>
          <w:vertAlign w:val="superscript"/>
        </w:rPr>
        <w:t>29]</w:t>
      </w:r>
      <w:r w:rsidRPr="00283BA0">
        <w:rPr>
          <w:rFonts w:ascii="Book Antiqua" w:hAnsi="Book Antiqua"/>
        </w:rPr>
        <w:t>.</w:t>
      </w:r>
      <w:r w:rsidR="00283BA0">
        <w:rPr>
          <w:rFonts w:ascii="Book Antiqua" w:hAnsi="Book Antiqua"/>
        </w:rPr>
        <w:t xml:space="preserve"> </w:t>
      </w:r>
      <w:r w:rsidR="00071551" w:rsidRPr="00283BA0">
        <w:rPr>
          <w:rFonts w:ascii="Book Antiqua" w:hAnsi="Book Antiqua"/>
        </w:rPr>
        <w:t xml:space="preserve">There is, in general, </w:t>
      </w:r>
      <w:r w:rsidR="00317CA7" w:rsidRPr="00283BA0">
        <w:rPr>
          <w:rFonts w:ascii="Book Antiqua" w:hAnsi="Book Antiqua"/>
        </w:rPr>
        <w:t xml:space="preserve">good </w:t>
      </w:r>
      <w:r w:rsidR="00071551" w:rsidRPr="00283BA0">
        <w:rPr>
          <w:rFonts w:ascii="Book Antiqua" w:hAnsi="Book Antiqua"/>
        </w:rPr>
        <w:t xml:space="preserve">agreement between BMI, W/IW and </w:t>
      </w:r>
      <w:r w:rsidR="001F7EC0" w:rsidRPr="00283BA0">
        <w:rPr>
          <w:rFonts w:ascii="Book Antiqua" w:hAnsi="Book Antiqua"/>
        </w:rPr>
        <w:t>BF</w:t>
      </w:r>
      <w:r w:rsidR="00071551" w:rsidRPr="00283BA0">
        <w:rPr>
          <w:rFonts w:ascii="Book Antiqua" w:hAnsi="Book Antiqua"/>
        </w:rPr>
        <w:t xml:space="preserve"> expressed as a fraction of body weight.</w:t>
      </w:r>
      <w:r w:rsidR="00283BA0">
        <w:rPr>
          <w:rFonts w:ascii="Book Antiqua" w:hAnsi="Book Antiqua"/>
        </w:rPr>
        <w:t xml:space="preserve"> </w:t>
      </w:r>
      <w:r w:rsidR="00E447F1" w:rsidRPr="00283BA0">
        <w:rPr>
          <w:rFonts w:ascii="Book Antiqua" w:hAnsi="Book Antiqua"/>
        </w:rPr>
        <w:t xml:space="preserve">However, there is substantial disagreement between BMI and W/IW estimates in the classification of individuals on PD </w:t>
      </w:r>
      <w:r w:rsidR="00FC0589" w:rsidRPr="00283BA0">
        <w:rPr>
          <w:rFonts w:ascii="Book Antiqua" w:hAnsi="Book Antiqua"/>
        </w:rPr>
        <w:t>as</w:t>
      </w:r>
      <w:r w:rsidR="00E447F1" w:rsidRPr="00283BA0">
        <w:rPr>
          <w:rFonts w:ascii="Book Antiqua" w:hAnsi="Book Antiqua"/>
        </w:rPr>
        <w:t xml:space="preserve"> obese, normal weight or </w:t>
      </w:r>
      <w:proofErr w:type="gramStart"/>
      <w:r w:rsidR="00E447F1" w:rsidRPr="00283BA0">
        <w:rPr>
          <w:rFonts w:ascii="Book Antiqua" w:hAnsi="Book Antiqua"/>
        </w:rPr>
        <w:t>underwe</w:t>
      </w:r>
      <w:r w:rsidR="00AE7B06">
        <w:rPr>
          <w:rFonts w:ascii="Book Antiqua" w:hAnsi="Book Antiqua"/>
        </w:rPr>
        <w:t>ight</w:t>
      </w:r>
      <w:r w:rsidR="00E447F1" w:rsidRPr="00283BA0">
        <w:rPr>
          <w:rFonts w:ascii="Book Antiqua" w:hAnsi="Book Antiqua"/>
          <w:vertAlign w:val="superscript"/>
        </w:rPr>
        <w:t>[</w:t>
      </w:r>
      <w:proofErr w:type="gramEnd"/>
      <w:r w:rsidR="00E447F1" w:rsidRPr="00283BA0">
        <w:rPr>
          <w:rFonts w:ascii="Book Antiqua" w:hAnsi="Book Antiqua"/>
          <w:vertAlign w:val="superscript"/>
        </w:rPr>
        <w:t>30]</w:t>
      </w:r>
      <w:r w:rsidR="00E447F1" w:rsidRPr="00283BA0">
        <w:rPr>
          <w:rFonts w:ascii="Book Antiqua" w:hAnsi="Book Antiqua"/>
        </w:rPr>
        <w:t>.</w:t>
      </w:r>
      <w:r w:rsidR="00283BA0">
        <w:rPr>
          <w:rFonts w:ascii="Book Antiqua" w:hAnsi="Book Antiqua"/>
        </w:rPr>
        <w:t xml:space="preserve"> </w:t>
      </w:r>
      <w:r w:rsidRPr="00283BA0">
        <w:rPr>
          <w:rFonts w:ascii="Book Antiqua" w:hAnsi="Book Antiqua"/>
        </w:rPr>
        <w:t>In addition, there is substantial disagreement between BMI and lean body mass</w:t>
      </w:r>
      <w:r w:rsidR="00E447F1" w:rsidRPr="00283BA0">
        <w:rPr>
          <w:rFonts w:ascii="Book Antiqua" w:hAnsi="Book Antiqua"/>
        </w:rPr>
        <w:t xml:space="preserve">, and consequently between BMI and </w:t>
      </w:r>
      <w:r w:rsidR="001F7EC0" w:rsidRPr="00283BA0">
        <w:rPr>
          <w:rFonts w:ascii="Book Antiqua" w:hAnsi="Book Antiqua"/>
        </w:rPr>
        <w:t>BF</w:t>
      </w:r>
      <w:r w:rsidR="00FC0589" w:rsidRPr="00283BA0">
        <w:rPr>
          <w:rFonts w:ascii="Book Antiqua" w:hAnsi="Book Antiqua"/>
        </w:rPr>
        <w:t xml:space="preserve"> when</w:t>
      </w:r>
      <w:r w:rsidR="00E447F1" w:rsidRPr="00283BA0">
        <w:rPr>
          <w:rFonts w:ascii="Book Antiqua" w:hAnsi="Book Antiqua"/>
        </w:rPr>
        <w:t xml:space="preserve"> </w:t>
      </w:r>
      <w:r w:rsidR="00EC53D7">
        <w:rPr>
          <w:rFonts w:ascii="Book Antiqua" w:hAnsi="Book Antiqua"/>
        </w:rPr>
        <w:t xml:space="preserve">estimated by DXA in PD </w:t>
      </w:r>
      <w:proofErr w:type="gramStart"/>
      <w:r w:rsidR="00EC53D7">
        <w:rPr>
          <w:rFonts w:ascii="Book Antiqua" w:hAnsi="Book Antiqua"/>
        </w:rPr>
        <w:t>patients</w:t>
      </w:r>
      <w:r w:rsidR="00EC53D7">
        <w:rPr>
          <w:rFonts w:ascii="Book Antiqua" w:hAnsi="Book Antiqua"/>
          <w:vertAlign w:val="superscript"/>
        </w:rPr>
        <w:t>[</w:t>
      </w:r>
      <w:proofErr w:type="gramEnd"/>
      <w:r w:rsidRPr="00283BA0">
        <w:rPr>
          <w:rFonts w:ascii="Book Antiqua" w:hAnsi="Book Antiqua"/>
          <w:vertAlign w:val="superscript"/>
        </w:rPr>
        <w:t>29]</w:t>
      </w:r>
      <w:r w:rsidRPr="00283BA0">
        <w:rPr>
          <w:rFonts w:ascii="Book Antiqua" w:hAnsi="Book Antiqua"/>
        </w:rPr>
        <w:t>.</w:t>
      </w:r>
      <w:r w:rsidR="00283BA0">
        <w:rPr>
          <w:rFonts w:ascii="Book Antiqua" w:hAnsi="Book Antiqua"/>
        </w:rPr>
        <w:t xml:space="preserve"> </w:t>
      </w:r>
    </w:p>
    <w:p w:rsidR="001D57C4" w:rsidRPr="00283BA0" w:rsidRDefault="001D57C4" w:rsidP="00EC53D7">
      <w:pPr>
        <w:spacing w:line="360" w:lineRule="auto"/>
        <w:ind w:firstLineChars="100" w:firstLine="240"/>
        <w:jc w:val="both"/>
        <w:rPr>
          <w:rFonts w:ascii="Book Antiqua" w:hAnsi="Book Antiqua"/>
        </w:rPr>
      </w:pPr>
      <w:r w:rsidRPr="00283BA0">
        <w:rPr>
          <w:rFonts w:ascii="Book Antiqua" w:hAnsi="Book Antiqua"/>
        </w:rPr>
        <w:lastRenderedPageBreak/>
        <w:t xml:space="preserve">In addition to the discrepancies </w:t>
      </w:r>
      <w:r w:rsidR="00F13346" w:rsidRPr="00283BA0">
        <w:rPr>
          <w:rFonts w:ascii="Book Antiqua" w:hAnsi="Book Antiqua"/>
        </w:rPr>
        <w:t>between BMI and W/</w:t>
      </w:r>
      <w:r w:rsidR="000040C8" w:rsidRPr="00283BA0">
        <w:rPr>
          <w:rFonts w:ascii="Book Antiqua" w:hAnsi="Book Antiqua"/>
        </w:rPr>
        <w:t>I</w:t>
      </w:r>
      <w:r w:rsidR="00F13346" w:rsidRPr="00283BA0">
        <w:rPr>
          <w:rFonts w:ascii="Book Antiqua" w:hAnsi="Book Antiqua"/>
        </w:rPr>
        <w:t xml:space="preserve">W </w:t>
      </w:r>
      <w:r w:rsidRPr="00283BA0">
        <w:rPr>
          <w:rFonts w:ascii="Book Antiqua" w:hAnsi="Book Antiqua"/>
        </w:rPr>
        <w:t xml:space="preserve">listed above, weight status classification on the basis of BMI or W/IW is subject to error because it does not take into account </w:t>
      </w:r>
      <w:proofErr w:type="spellStart"/>
      <w:r w:rsidRPr="00283BA0">
        <w:rPr>
          <w:rFonts w:ascii="Book Antiqua" w:hAnsi="Book Antiqua"/>
        </w:rPr>
        <w:t>sarcopenia</w:t>
      </w:r>
      <w:proofErr w:type="spellEnd"/>
      <w:r w:rsidRPr="00283BA0">
        <w:rPr>
          <w:rFonts w:ascii="Book Antiqua" w:hAnsi="Book Antiqua"/>
        </w:rPr>
        <w:t xml:space="preserve"> when it is associated with obesity or changing body composition as people age.</w:t>
      </w:r>
      <w:r w:rsidR="00283BA0">
        <w:rPr>
          <w:rFonts w:ascii="Book Antiqua" w:hAnsi="Book Antiqua"/>
        </w:rPr>
        <w:t xml:space="preserve"> </w:t>
      </w:r>
      <w:r w:rsidRPr="00283BA0">
        <w:rPr>
          <w:rFonts w:ascii="Book Antiqua" w:hAnsi="Book Antiqua"/>
        </w:rPr>
        <w:t xml:space="preserve">Classification of weight deficit by </w:t>
      </w:r>
      <w:r w:rsidR="001F7EC0" w:rsidRPr="00283BA0">
        <w:rPr>
          <w:rFonts w:ascii="Book Antiqua" w:hAnsi="Book Antiqua"/>
        </w:rPr>
        <w:t>BF</w:t>
      </w:r>
      <w:r w:rsidRPr="00283BA0">
        <w:rPr>
          <w:rFonts w:ascii="Book Antiqua" w:hAnsi="Book Antiqua"/>
        </w:rPr>
        <w:t xml:space="preserve"> content is subject to fewer </w:t>
      </w:r>
      <w:proofErr w:type="gramStart"/>
      <w:r w:rsidRPr="00283BA0">
        <w:rPr>
          <w:rFonts w:ascii="Book Antiqua" w:hAnsi="Book Antiqua"/>
        </w:rPr>
        <w:t>e</w:t>
      </w:r>
      <w:r w:rsidR="00EC53D7">
        <w:rPr>
          <w:rFonts w:ascii="Book Antiqua" w:hAnsi="Book Antiqua"/>
        </w:rPr>
        <w:t>rrors</w:t>
      </w:r>
      <w:r w:rsidRPr="00283BA0">
        <w:rPr>
          <w:rFonts w:ascii="Book Antiqua" w:hAnsi="Book Antiqua"/>
          <w:vertAlign w:val="superscript"/>
        </w:rPr>
        <w:t>[</w:t>
      </w:r>
      <w:proofErr w:type="gramEnd"/>
      <w:r w:rsidRPr="00283BA0">
        <w:rPr>
          <w:rFonts w:ascii="Book Antiqua" w:hAnsi="Book Antiqua"/>
          <w:vertAlign w:val="superscript"/>
        </w:rPr>
        <w:t>16]</w:t>
      </w:r>
      <w:r w:rsidRPr="00283BA0">
        <w:rPr>
          <w:rFonts w:ascii="Book Antiqua" w:hAnsi="Book Antiqua"/>
        </w:rPr>
        <w:t>, but may require expensive, sophisticated technology that is usually available only for research studies.</w:t>
      </w:r>
      <w:r w:rsidR="00283BA0">
        <w:rPr>
          <w:rFonts w:ascii="Book Antiqua" w:hAnsi="Book Antiqua"/>
        </w:rPr>
        <w:t xml:space="preserve"> </w:t>
      </w:r>
      <w:r w:rsidR="00266FBC" w:rsidRPr="00283BA0">
        <w:rPr>
          <w:rFonts w:ascii="Book Antiqua" w:hAnsi="Book Antiqua"/>
        </w:rPr>
        <w:t xml:space="preserve">Identification of patients with </w:t>
      </w:r>
      <w:r w:rsidR="001F7EC0" w:rsidRPr="00283BA0">
        <w:rPr>
          <w:rFonts w:ascii="Book Antiqua" w:hAnsi="Book Antiqua"/>
        </w:rPr>
        <w:t>BF</w:t>
      </w:r>
      <w:r w:rsidR="00266FBC" w:rsidRPr="00283BA0">
        <w:rPr>
          <w:rFonts w:ascii="Book Antiqua" w:hAnsi="Book Antiqua"/>
        </w:rPr>
        <w:t xml:space="preserve"> deficit is important because n</w:t>
      </w:r>
      <w:r w:rsidR="00F13346" w:rsidRPr="00283BA0">
        <w:rPr>
          <w:rFonts w:ascii="Book Antiqua" w:hAnsi="Book Antiqua"/>
        </w:rPr>
        <w:t>umerous</w:t>
      </w:r>
      <w:r w:rsidRPr="00283BA0">
        <w:rPr>
          <w:rFonts w:ascii="Book Antiqua" w:hAnsi="Book Antiqua"/>
        </w:rPr>
        <w:t xml:space="preserve"> s</w:t>
      </w:r>
      <w:r w:rsidR="00F13346" w:rsidRPr="00283BA0">
        <w:rPr>
          <w:rFonts w:ascii="Book Antiqua" w:hAnsi="Book Antiqua"/>
        </w:rPr>
        <w:t xml:space="preserve">tudies support </w:t>
      </w:r>
      <w:r w:rsidRPr="00283BA0">
        <w:rPr>
          <w:rFonts w:ascii="Book Antiqua" w:hAnsi="Book Antiqua"/>
        </w:rPr>
        <w:t xml:space="preserve">the </w:t>
      </w:r>
      <w:r w:rsidR="00F13346" w:rsidRPr="00283BA0">
        <w:rPr>
          <w:rFonts w:ascii="Book Antiqua" w:hAnsi="Book Antiqua"/>
        </w:rPr>
        <w:t>assertion</w:t>
      </w:r>
      <w:r w:rsidRPr="00283BA0">
        <w:rPr>
          <w:rFonts w:ascii="Book Antiqua" w:hAnsi="Book Antiqua"/>
        </w:rPr>
        <w:t xml:space="preserve"> that low </w:t>
      </w:r>
      <w:r w:rsidR="001F7EC0" w:rsidRPr="00283BA0">
        <w:rPr>
          <w:rFonts w:ascii="Book Antiqua" w:hAnsi="Book Antiqua"/>
        </w:rPr>
        <w:t>BF</w:t>
      </w:r>
      <w:r w:rsidRPr="00283BA0">
        <w:rPr>
          <w:rFonts w:ascii="Book Antiqua" w:hAnsi="Book Antiqua"/>
        </w:rPr>
        <w:t xml:space="preserve"> is associated with a poor outcome for PD patients.</w:t>
      </w:r>
      <w:r w:rsidR="00266FBC" w:rsidRPr="00283BA0">
        <w:rPr>
          <w:rFonts w:ascii="Book Antiqua" w:hAnsi="Book Antiqua"/>
        </w:rPr>
        <w:t xml:space="preserve"> </w:t>
      </w:r>
    </w:p>
    <w:p w:rsidR="001D57C4" w:rsidRPr="00283BA0" w:rsidRDefault="00266FBC" w:rsidP="00EC53D7">
      <w:pPr>
        <w:spacing w:line="360" w:lineRule="auto"/>
        <w:ind w:firstLineChars="100" w:firstLine="240"/>
        <w:jc w:val="both"/>
        <w:rPr>
          <w:rFonts w:ascii="Book Antiqua" w:hAnsi="Book Antiqua"/>
        </w:rPr>
      </w:pPr>
      <w:r w:rsidRPr="00283BA0">
        <w:rPr>
          <w:rFonts w:ascii="Book Antiqua" w:hAnsi="Book Antiqua"/>
        </w:rPr>
        <w:t>T</w:t>
      </w:r>
      <w:r w:rsidR="001D57C4" w:rsidRPr="00283BA0">
        <w:rPr>
          <w:rFonts w:ascii="Book Antiqua" w:hAnsi="Book Antiqua"/>
        </w:rPr>
        <w:t>he effect of weight deficit or obesity on the outcomes of chronic dialysis was first evaluated in hemodialysis patients in whom weight deficit was identified as a predictor of poor survival, while obesity was found to offer a s</w:t>
      </w:r>
      <w:r w:rsidR="00F15D8B">
        <w:rPr>
          <w:rFonts w:ascii="Book Antiqua" w:hAnsi="Book Antiqua"/>
        </w:rPr>
        <w:t xml:space="preserve">urvival </w:t>
      </w:r>
      <w:proofErr w:type="gramStart"/>
      <w:r w:rsidR="00F15D8B">
        <w:rPr>
          <w:rFonts w:ascii="Book Antiqua" w:hAnsi="Book Antiqua"/>
        </w:rPr>
        <w:t>advantage</w:t>
      </w:r>
      <w:r w:rsidR="001D57C4" w:rsidRPr="00283BA0">
        <w:rPr>
          <w:rFonts w:ascii="Book Antiqua" w:hAnsi="Book Antiqua"/>
          <w:vertAlign w:val="superscript"/>
        </w:rPr>
        <w:t>[</w:t>
      </w:r>
      <w:proofErr w:type="gramEnd"/>
      <w:r w:rsidR="00F15D8B">
        <w:rPr>
          <w:rFonts w:ascii="Book Antiqua" w:hAnsi="Book Antiqua"/>
          <w:vertAlign w:val="superscript"/>
        </w:rPr>
        <w:t>31,</w:t>
      </w:r>
      <w:r w:rsidR="001D57C4" w:rsidRPr="00283BA0">
        <w:rPr>
          <w:rFonts w:ascii="Book Antiqua" w:hAnsi="Book Antiqua"/>
          <w:vertAlign w:val="superscript"/>
        </w:rPr>
        <w:t>32]</w:t>
      </w:r>
      <w:r w:rsidR="001D57C4" w:rsidRPr="00283BA0">
        <w:rPr>
          <w:rFonts w:ascii="Book Antiqua" w:hAnsi="Book Antiqua"/>
        </w:rPr>
        <w:t>.</w:t>
      </w:r>
      <w:r w:rsidR="00283BA0">
        <w:rPr>
          <w:rFonts w:ascii="Book Antiqua" w:hAnsi="Book Antiqua"/>
        </w:rPr>
        <w:t xml:space="preserve"> </w:t>
      </w:r>
      <w:r w:rsidR="001D57C4" w:rsidRPr="00283BA0">
        <w:rPr>
          <w:rFonts w:ascii="Book Antiqua" w:hAnsi="Book Antiqua"/>
        </w:rPr>
        <w:t>The effect of obesity on the outcome of patients receiving PD is less clear.</w:t>
      </w:r>
      <w:r w:rsidR="00283BA0">
        <w:rPr>
          <w:rFonts w:ascii="Book Antiqua" w:hAnsi="Book Antiqua"/>
        </w:rPr>
        <w:t xml:space="preserve"> </w:t>
      </w:r>
      <w:r w:rsidR="001D57C4" w:rsidRPr="00283BA0">
        <w:rPr>
          <w:rFonts w:ascii="Book Antiqua" w:hAnsi="Book Antiqua"/>
        </w:rPr>
        <w:t xml:space="preserve">A large retrospective study of United States Medicare PD patients found that obesity </w:t>
      </w:r>
      <w:r w:rsidR="00470E9A" w:rsidRPr="00283BA0">
        <w:rPr>
          <w:rFonts w:ascii="Book Antiqua" w:hAnsi="Book Antiqua"/>
        </w:rPr>
        <w:t xml:space="preserve">does </w:t>
      </w:r>
      <w:r w:rsidR="00EC53D7">
        <w:rPr>
          <w:rFonts w:ascii="Book Antiqua" w:hAnsi="Book Antiqua"/>
        </w:rPr>
        <w:t xml:space="preserve">offer a survival </w:t>
      </w:r>
      <w:proofErr w:type="gramStart"/>
      <w:r w:rsidR="00EC53D7">
        <w:rPr>
          <w:rFonts w:ascii="Book Antiqua" w:hAnsi="Book Antiqua"/>
        </w:rPr>
        <w:t>advantage</w:t>
      </w:r>
      <w:r w:rsidR="001D57C4" w:rsidRPr="00283BA0">
        <w:rPr>
          <w:rFonts w:ascii="Book Antiqua" w:hAnsi="Book Antiqua"/>
          <w:vertAlign w:val="superscript"/>
        </w:rPr>
        <w:t>[</w:t>
      </w:r>
      <w:proofErr w:type="gramEnd"/>
      <w:r w:rsidR="001D57C4" w:rsidRPr="00283BA0">
        <w:rPr>
          <w:rFonts w:ascii="Book Antiqua" w:hAnsi="Book Antiqua"/>
          <w:vertAlign w:val="superscript"/>
        </w:rPr>
        <w:t>33]</w:t>
      </w:r>
      <w:r w:rsidR="001D57C4" w:rsidRPr="00283BA0">
        <w:rPr>
          <w:rFonts w:ascii="Book Antiqua" w:hAnsi="Book Antiqua"/>
        </w:rPr>
        <w:t>.</w:t>
      </w:r>
      <w:r w:rsidR="00283BA0">
        <w:rPr>
          <w:rFonts w:ascii="Book Antiqua" w:hAnsi="Book Antiqua"/>
        </w:rPr>
        <w:t xml:space="preserve"> </w:t>
      </w:r>
      <w:r w:rsidR="001D57C4" w:rsidRPr="00283BA0">
        <w:rPr>
          <w:rFonts w:ascii="Book Antiqua" w:hAnsi="Book Antiqua"/>
        </w:rPr>
        <w:t>Subsequent studies in the United States reported that the survival advantage of obesity was much weaker for PD patients co</w:t>
      </w:r>
      <w:r w:rsidR="00EC53D7">
        <w:rPr>
          <w:rFonts w:ascii="Book Antiqua" w:hAnsi="Book Antiqua"/>
        </w:rPr>
        <w:t xml:space="preserve">mpared to hemodialysis </w:t>
      </w:r>
      <w:proofErr w:type="gramStart"/>
      <w:r w:rsidR="00EC53D7">
        <w:rPr>
          <w:rFonts w:ascii="Book Antiqua" w:hAnsi="Book Antiqua"/>
        </w:rPr>
        <w:t>patients</w:t>
      </w:r>
      <w:r w:rsidR="00EC53D7">
        <w:rPr>
          <w:rFonts w:ascii="Book Antiqua" w:hAnsi="Book Antiqua"/>
          <w:vertAlign w:val="superscript"/>
        </w:rPr>
        <w:t>[</w:t>
      </w:r>
      <w:proofErr w:type="gramEnd"/>
      <w:r w:rsidR="00EC53D7">
        <w:rPr>
          <w:rFonts w:ascii="Book Antiqua" w:hAnsi="Book Antiqua"/>
          <w:vertAlign w:val="superscript"/>
        </w:rPr>
        <w:t>34,</w:t>
      </w:r>
      <w:r w:rsidR="001D57C4" w:rsidRPr="00283BA0">
        <w:rPr>
          <w:rFonts w:ascii="Book Antiqua" w:hAnsi="Book Antiqua"/>
          <w:vertAlign w:val="superscript"/>
        </w:rPr>
        <w:t>35]</w:t>
      </w:r>
      <w:r w:rsidR="001D57C4" w:rsidRPr="00283BA0">
        <w:rPr>
          <w:rFonts w:ascii="Book Antiqua" w:hAnsi="Book Antiqua"/>
        </w:rPr>
        <w:t xml:space="preserve"> and that </w:t>
      </w:r>
      <w:r w:rsidR="00470E9A" w:rsidRPr="00283BA0">
        <w:rPr>
          <w:rFonts w:ascii="Book Antiqua" w:hAnsi="Book Antiqua"/>
        </w:rPr>
        <w:t xml:space="preserve">obesity </w:t>
      </w:r>
      <w:r w:rsidR="001D57C4" w:rsidRPr="00283BA0">
        <w:rPr>
          <w:rFonts w:ascii="Book Antiqua" w:hAnsi="Book Antiqua"/>
        </w:rPr>
        <w:t>i</w:t>
      </w:r>
      <w:r w:rsidR="00EC53D7">
        <w:rPr>
          <w:rFonts w:ascii="Book Antiqua" w:hAnsi="Book Antiqua"/>
        </w:rPr>
        <w:t>s a risk factor for peritonitis</w:t>
      </w:r>
      <w:r w:rsidR="001D57C4" w:rsidRPr="00283BA0">
        <w:rPr>
          <w:rFonts w:ascii="Book Antiqua" w:hAnsi="Book Antiqua"/>
          <w:vertAlign w:val="superscript"/>
        </w:rPr>
        <w:t>[36]</w:t>
      </w:r>
      <w:r w:rsidR="001D57C4" w:rsidRPr="00283BA0">
        <w:rPr>
          <w:rFonts w:ascii="Book Antiqua" w:hAnsi="Book Antiqua"/>
        </w:rPr>
        <w:t>.</w:t>
      </w:r>
      <w:r w:rsidR="00283BA0">
        <w:rPr>
          <w:rFonts w:ascii="Book Antiqua" w:hAnsi="Book Antiqua"/>
        </w:rPr>
        <w:t xml:space="preserve"> </w:t>
      </w:r>
      <w:proofErr w:type="spellStart"/>
      <w:r w:rsidR="001D57C4" w:rsidRPr="00283BA0">
        <w:rPr>
          <w:rFonts w:ascii="Book Antiqua" w:hAnsi="Book Antiqua"/>
        </w:rPr>
        <w:t>Kutner</w:t>
      </w:r>
      <w:proofErr w:type="spellEnd"/>
      <w:r w:rsidR="001D57C4" w:rsidRPr="00283BA0">
        <w:rPr>
          <w:rFonts w:ascii="Book Antiqua" w:hAnsi="Book Antiqua"/>
        </w:rPr>
        <w:t xml:space="preserve"> and </w:t>
      </w:r>
      <w:proofErr w:type="gramStart"/>
      <w:r w:rsidR="001D57C4" w:rsidRPr="00283BA0">
        <w:rPr>
          <w:rFonts w:ascii="Book Antiqua" w:hAnsi="Book Antiqua"/>
        </w:rPr>
        <w:t>Zhang</w:t>
      </w:r>
      <w:r w:rsidR="00234126" w:rsidRPr="00283BA0">
        <w:rPr>
          <w:rFonts w:ascii="Book Antiqua" w:hAnsi="Book Antiqua"/>
          <w:vertAlign w:val="superscript"/>
        </w:rPr>
        <w:t>[</w:t>
      </w:r>
      <w:proofErr w:type="gramEnd"/>
      <w:r w:rsidR="00234126" w:rsidRPr="00283BA0">
        <w:rPr>
          <w:rFonts w:ascii="Book Antiqua" w:hAnsi="Book Antiqua"/>
          <w:vertAlign w:val="superscript"/>
        </w:rPr>
        <w:t>37]</w:t>
      </w:r>
      <w:r w:rsidR="001D57C4" w:rsidRPr="00283BA0">
        <w:rPr>
          <w:rFonts w:ascii="Book Antiqua" w:hAnsi="Book Antiqua"/>
        </w:rPr>
        <w:t xml:space="preserve"> reported that </w:t>
      </w:r>
      <w:r w:rsidR="007F7444" w:rsidRPr="00283BA0">
        <w:rPr>
          <w:rFonts w:ascii="Book Antiqua" w:hAnsi="Book Antiqua"/>
        </w:rPr>
        <w:t xml:space="preserve">the relationship between obesity and survival of PD patients </w:t>
      </w:r>
      <w:r w:rsidR="001D57C4" w:rsidRPr="00283BA0">
        <w:rPr>
          <w:rFonts w:ascii="Book Antiqua" w:hAnsi="Book Antiqua"/>
        </w:rPr>
        <w:t>i</w:t>
      </w:r>
      <w:r w:rsidR="007F7444" w:rsidRPr="00283BA0">
        <w:rPr>
          <w:rFonts w:ascii="Book Antiqua" w:hAnsi="Book Antiqua"/>
        </w:rPr>
        <w:t xml:space="preserve">s modified by </w:t>
      </w:r>
      <w:r w:rsidR="001D57C4" w:rsidRPr="00283BA0">
        <w:rPr>
          <w:rFonts w:ascii="Book Antiqua" w:hAnsi="Book Antiqua"/>
        </w:rPr>
        <w:t xml:space="preserve">race and gender, with obese white women on PD </w:t>
      </w:r>
      <w:r w:rsidR="00F15D8B">
        <w:rPr>
          <w:rFonts w:ascii="Book Antiqua" w:hAnsi="Book Antiqua"/>
        </w:rPr>
        <w:t>having a high risk of mortality</w:t>
      </w:r>
      <w:r w:rsidR="001D57C4" w:rsidRPr="00283BA0">
        <w:rPr>
          <w:rFonts w:ascii="Book Antiqua" w:hAnsi="Book Antiqua"/>
        </w:rPr>
        <w:t>.</w:t>
      </w:r>
      <w:r w:rsidR="00283BA0">
        <w:rPr>
          <w:rFonts w:ascii="Book Antiqua" w:hAnsi="Book Antiqua"/>
        </w:rPr>
        <w:t xml:space="preserve"> </w:t>
      </w:r>
      <w:r w:rsidR="001D57C4" w:rsidRPr="00283BA0">
        <w:rPr>
          <w:rFonts w:ascii="Book Antiqua" w:hAnsi="Book Antiqua"/>
        </w:rPr>
        <w:t xml:space="preserve">The influence of race on the outcomes of obesity in PD was confirmed by similar studies conducted in </w:t>
      </w:r>
      <w:proofErr w:type="gramStart"/>
      <w:r w:rsidR="00EC53D7">
        <w:rPr>
          <w:rFonts w:ascii="Book Antiqua" w:hAnsi="Book Antiqua"/>
        </w:rPr>
        <w:t>Asia</w:t>
      </w:r>
      <w:r w:rsidR="00131A92" w:rsidRPr="00283BA0">
        <w:rPr>
          <w:rFonts w:ascii="Book Antiqua" w:hAnsi="Book Antiqua"/>
          <w:vertAlign w:val="superscript"/>
        </w:rPr>
        <w:t>[</w:t>
      </w:r>
      <w:proofErr w:type="gramEnd"/>
      <w:r w:rsidR="00131A92" w:rsidRPr="00283BA0">
        <w:rPr>
          <w:rFonts w:ascii="Book Antiqua" w:hAnsi="Book Antiqua"/>
          <w:vertAlign w:val="superscript"/>
        </w:rPr>
        <w:t>38]</w:t>
      </w:r>
      <w:r w:rsidR="00131A92" w:rsidRPr="00283BA0">
        <w:rPr>
          <w:rFonts w:ascii="Book Antiqua" w:hAnsi="Book Antiqua"/>
        </w:rPr>
        <w:t xml:space="preserve"> and in </w:t>
      </w:r>
      <w:r w:rsidR="001D57C4" w:rsidRPr="00283BA0">
        <w:rPr>
          <w:rFonts w:ascii="Book Antiqua" w:hAnsi="Book Antiqua"/>
        </w:rPr>
        <w:t>Australia</w:t>
      </w:r>
      <w:r w:rsidR="00470E9A" w:rsidRPr="00283BA0">
        <w:rPr>
          <w:rFonts w:ascii="Book Antiqua" w:hAnsi="Book Antiqua"/>
        </w:rPr>
        <w:t xml:space="preserve"> and </w:t>
      </w:r>
      <w:r w:rsidR="001D57C4" w:rsidRPr="00283BA0">
        <w:rPr>
          <w:rFonts w:ascii="Book Antiqua" w:hAnsi="Book Antiqua"/>
        </w:rPr>
        <w:t>New Zealand</w:t>
      </w:r>
      <w:r w:rsidR="001D57C4" w:rsidRPr="00283BA0">
        <w:rPr>
          <w:rFonts w:ascii="Book Antiqua" w:hAnsi="Book Antiqua"/>
          <w:vertAlign w:val="superscript"/>
        </w:rPr>
        <w:t>[</w:t>
      </w:r>
      <w:r w:rsidR="00131A92" w:rsidRPr="00283BA0">
        <w:rPr>
          <w:rFonts w:ascii="Book Antiqua" w:hAnsi="Book Antiqua"/>
          <w:vertAlign w:val="superscript"/>
        </w:rPr>
        <w:t>39</w:t>
      </w:r>
      <w:r w:rsidR="001D57C4" w:rsidRPr="00283BA0">
        <w:rPr>
          <w:rFonts w:ascii="Book Antiqua" w:hAnsi="Book Antiqua"/>
          <w:vertAlign w:val="superscript"/>
        </w:rPr>
        <w:t>]</w:t>
      </w:r>
      <w:r w:rsidR="001D57C4" w:rsidRPr="00283BA0">
        <w:rPr>
          <w:rFonts w:ascii="Book Antiqua" w:hAnsi="Book Antiqua"/>
        </w:rPr>
        <w:t>.</w:t>
      </w:r>
      <w:r w:rsidR="00283BA0">
        <w:rPr>
          <w:rFonts w:ascii="Book Antiqua" w:hAnsi="Book Antiqua"/>
        </w:rPr>
        <w:t xml:space="preserve"> </w:t>
      </w:r>
      <w:r w:rsidR="00131A92" w:rsidRPr="00283BA0">
        <w:rPr>
          <w:rFonts w:ascii="Book Antiqua" w:hAnsi="Book Antiqua"/>
        </w:rPr>
        <w:t>Other</w:t>
      </w:r>
      <w:r w:rsidR="001D57C4" w:rsidRPr="00283BA0">
        <w:rPr>
          <w:rFonts w:ascii="Book Antiqua" w:hAnsi="Book Antiqua"/>
        </w:rPr>
        <w:t xml:space="preserve"> studies </w:t>
      </w:r>
      <w:r w:rsidR="00EC53D7">
        <w:rPr>
          <w:rFonts w:ascii="Book Antiqua" w:hAnsi="Book Antiqua"/>
        </w:rPr>
        <w:t xml:space="preserve">reported either adverse </w:t>
      </w:r>
      <w:proofErr w:type="gramStart"/>
      <w:r w:rsidR="00EC53D7">
        <w:rPr>
          <w:rFonts w:ascii="Book Antiqua" w:hAnsi="Book Antiqua"/>
        </w:rPr>
        <w:t>effects</w:t>
      </w:r>
      <w:r w:rsidR="001D57C4" w:rsidRPr="00283BA0">
        <w:rPr>
          <w:rFonts w:ascii="Book Antiqua" w:hAnsi="Book Antiqua"/>
          <w:vertAlign w:val="superscript"/>
        </w:rPr>
        <w:t>[</w:t>
      </w:r>
      <w:proofErr w:type="gramEnd"/>
      <w:r w:rsidR="00EC53D7">
        <w:rPr>
          <w:rFonts w:ascii="Book Antiqua" w:hAnsi="Book Antiqua"/>
          <w:vertAlign w:val="superscript"/>
        </w:rPr>
        <w:t>40,</w:t>
      </w:r>
      <w:r w:rsidR="001D57C4" w:rsidRPr="00283BA0">
        <w:rPr>
          <w:rFonts w:ascii="Book Antiqua" w:hAnsi="Book Antiqua"/>
          <w:vertAlign w:val="superscript"/>
        </w:rPr>
        <w:t>41]</w:t>
      </w:r>
      <w:r w:rsidR="00EC53D7">
        <w:rPr>
          <w:rFonts w:ascii="Book Antiqua" w:hAnsi="Book Antiqua"/>
        </w:rPr>
        <w:t xml:space="preserve"> or no effect</w:t>
      </w:r>
      <w:r w:rsidR="00EC53D7">
        <w:rPr>
          <w:rFonts w:ascii="Book Antiqua" w:hAnsi="Book Antiqua"/>
          <w:vertAlign w:val="superscript"/>
        </w:rPr>
        <w:t>[42,</w:t>
      </w:r>
      <w:r w:rsidR="001D57C4" w:rsidRPr="00283BA0">
        <w:rPr>
          <w:rFonts w:ascii="Book Antiqua" w:hAnsi="Book Antiqua"/>
          <w:vertAlign w:val="superscript"/>
        </w:rPr>
        <w:t>43]</w:t>
      </w:r>
      <w:r w:rsidR="001D57C4" w:rsidRPr="00283BA0">
        <w:rPr>
          <w:rFonts w:ascii="Book Antiqua" w:hAnsi="Book Antiqua"/>
        </w:rPr>
        <w:t xml:space="preserve"> of obesity on the survival of PD patients.</w:t>
      </w:r>
      <w:r w:rsidR="00283BA0">
        <w:rPr>
          <w:rFonts w:ascii="Book Antiqua" w:hAnsi="Book Antiqua"/>
        </w:rPr>
        <w:t xml:space="preserve"> </w:t>
      </w:r>
    </w:p>
    <w:p w:rsidR="002234E1" w:rsidRPr="00283BA0" w:rsidRDefault="001D57C4" w:rsidP="00EC53D7">
      <w:pPr>
        <w:spacing w:line="360" w:lineRule="auto"/>
        <w:ind w:firstLineChars="100" w:firstLine="240"/>
        <w:jc w:val="both"/>
        <w:rPr>
          <w:rFonts w:ascii="Book Antiqua" w:hAnsi="Book Antiqua"/>
        </w:rPr>
      </w:pPr>
      <w:r w:rsidRPr="00283BA0">
        <w:rPr>
          <w:rFonts w:ascii="Book Antiqua" w:hAnsi="Book Antiqua"/>
        </w:rPr>
        <w:t>The focus of the present report is advanced weight deficit</w:t>
      </w:r>
      <w:r w:rsidR="002234E1" w:rsidRPr="00283BA0">
        <w:rPr>
          <w:rFonts w:ascii="Book Antiqua" w:hAnsi="Book Antiqua"/>
        </w:rPr>
        <w:t>, not obesity.</w:t>
      </w:r>
      <w:r w:rsidR="00283BA0">
        <w:rPr>
          <w:rFonts w:ascii="Book Antiqua" w:hAnsi="Book Antiqua"/>
        </w:rPr>
        <w:t xml:space="preserve"> </w:t>
      </w:r>
      <w:r w:rsidR="002234E1" w:rsidRPr="00283BA0">
        <w:rPr>
          <w:rFonts w:ascii="Book Antiqua" w:hAnsi="Book Antiqua"/>
        </w:rPr>
        <w:t xml:space="preserve">Unlike obesity </w:t>
      </w:r>
      <w:r w:rsidRPr="00283BA0">
        <w:rPr>
          <w:rFonts w:ascii="Book Antiqua" w:hAnsi="Book Antiqua"/>
        </w:rPr>
        <w:t xml:space="preserve">where there </w:t>
      </w:r>
      <w:r w:rsidR="002234E1" w:rsidRPr="00283BA0">
        <w:rPr>
          <w:rFonts w:ascii="Book Antiqua" w:hAnsi="Book Antiqua"/>
        </w:rPr>
        <w:t>is</w:t>
      </w:r>
      <w:r w:rsidRPr="00283BA0">
        <w:rPr>
          <w:rFonts w:ascii="Book Antiqua" w:hAnsi="Book Antiqua"/>
        </w:rPr>
        <w:t xml:space="preserve"> disagreement about its effect on the survival of patients treated by PD, the adverse effects of weight deficit on the outcomes of PD</w:t>
      </w:r>
      <w:r w:rsidR="00EC53D7">
        <w:rPr>
          <w:rFonts w:ascii="Book Antiqua" w:hAnsi="Book Antiqua"/>
        </w:rPr>
        <w:t xml:space="preserve"> have been uniformly </w:t>
      </w:r>
      <w:proofErr w:type="gramStart"/>
      <w:r w:rsidR="00EC53D7">
        <w:rPr>
          <w:rFonts w:ascii="Book Antiqua" w:hAnsi="Book Antiqua"/>
        </w:rPr>
        <w:t>concordant</w:t>
      </w:r>
      <w:r w:rsidR="00EC53D7">
        <w:rPr>
          <w:rFonts w:ascii="Book Antiqua" w:hAnsi="Book Antiqua"/>
          <w:vertAlign w:val="superscript"/>
        </w:rPr>
        <w:t>[</w:t>
      </w:r>
      <w:proofErr w:type="gramEnd"/>
      <w:r w:rsidR="00EC53D7">
        <w:rPr>
          <w:rFonts w:ascii="Book Antiqua" w:hAnsi="Book Antiqua"/>
          <w:vertAlign w:val="superscript"/>
        </w:rPr>
        <w:t>33,</w:t>
      </w:r>
      <w:r w:rsidRPr="00283BA0">
        <w:rPr>
          <w:rFonts w:ascii="Book Antiqua" w:hAnsi="Book Antiqua"/>
          <w:vertAlign w:val="superscript"/>
        </w:rPr>
        <w:t>39-43]</w:t>
      </w:r>
      <w:r w:rsidRPr="00283BA0">
        <w:rPr>
          <w:rFonts w:ascii="Book Antiqua" w:hAnsi="Book Antiqua"/>
        </w:rPr>
        <w:t>.</w:t>
      </w:r>
      <w:r w:rsidR="00283BA0">
        <w:rPr>
          <w:rFonts w:ascii="Book Antiqua" w:hAnsi="Book Antiqua"/>
        </w:rPr>
        <w:t xml:space="preserve"> </w:t>
      </w:r>
      <w:r w:rsidRPr="00283BA0">
        <w:rPr>
          <w:rFonts w:ascii="Book Antiqua" w:hAnsi="Book Antiqua"/>
        </w:rPr>
        <w:t xml:space="preserve">Weight loss in the first year of PD is associated </w:t>
      </w:r>
      <w:r w:rsidR="00EC53D7">
        <w:rPr>
          <w:rFonts w:ascii="Book Antiqua" w:hAnsi="Book Antiqua"/>
        </w:rPr>
        <w:t xml:space="preserve">with an increased risk of </w:t>
      </w:r>
      <w:proofErr w:type="gramStart"/>
      <w:r w:rsidR="00EC53D7">
        <w:rPr>
          <w:rFonts w:ascii="Book Antiqua" w:hAnsi="Book Antiqua"/>
        </w:rPr>
        <w:t>death</w:t>
      </w:r>
      <w:r w:rsidRPr="00283BA0">
        <w:rPr>
          <w:rFonts w:ascii="Book Antiqua" w:hAnsi="Book Antiqua"/>
          <w:vertAlign w:val="superscript"/>
        </w:rPr>
        <w:t>[</w:t>
      </w:r>
      <w:proofErr w:type="gramEnd"/>
      <w:r w:rsidRPr="00283BA0">
        <w:rPr>
          <w:rFonts w:ascii="Book Antiqua" w:hAnsi="Book Antiqua"/>
          <w:vertAlign w:val="superscript"/>
        </w:rPr>
        <w:t>44]</w:t>
      </w:r>
      <w:r w:rsidRPr="00283BA0">
        <w:rPr>
          <w:rFonts w:ascii="Book Antiqua" w:hAnsi="Book Antiqua"/>
        </w:rPr>
        <w:t>.</w:t>
      </w:r>
      <w:r w:rsidR="00283BA0">
        <w:rPr>
          <w:rFonts w:ascii="Book Antiqua" w:hAnsi="Book Antiqua"/>
        </w:rPr>
        <w:t xml:space="preserve"> </w:t>
      </w:r>
      <w:r w:rsidRPr="00283BA0">
        <w:rPr>
          <w:rFonts w:ascii="Book Antiqua" w:hAnsi="Book Antiqua"/>
        </w:rPr>
        <w:t>Finally, a recent meta-analysis confirmed the risk of mortality from</w:t>
      </w:r>
      <w:r w:rsidR="00EC53D7">
        <w:rPr>
          <w:rFonts w:ascii="Book Antiqua" w:hAnsi="Book Antiqua"/>
        </w:rPr>
        <w:t xml:space="preserve"> low body weight of PD </w:t>
      </w:r>
      <w:proofErr w:type="gramStart"/>
      <w:r w:rsidR="00EC53D7">
        <w:rPr>
          <w:rFonts w:ascii="Book Antiqua" w:hAnsi="Book Antiqua"/>
        </w:rPr>
        <w:t>patients</w:t>
      </w:r>
      <w:r w:rsidRPr="00283BA0">
        <w:rPr>
          <w:rFonts w:ascii="Book Antiqua" w:hAnsi="Book Antiqua"/>
          <w:vertAlign w:val="superscript"/>
        </w:rPr>
        <w:t>[</w:t>
      </w:r>
      <w:proofErr w:type="gramEnd"/>
      <w:r w:rsidRPr="00283BA0">
        <w:rPr>
          <w:rFonts w:ascii="Book Antiqua" w:hAnsi="Book Antiqua"/>
          <w:vertAlign w:val="superscript"/>
        </w:rPr>
        <w:t>45]</w:t>
      </w:r>
      <w:r w:rsidRPr="00283BA0">
        <w:rPr>
          <w:rFonts w:ascii="Book Antiqua" w:hAnsi="Book Antiqua"/>
        </w:rPr>
        <w:t>.</w:t>
      </w:r>
      <w:r w:rsidR="00283BA0">
        <w:rPr>
          <w:rFonts w:ascii="Book Antiqua" w:hAnsi="Book Antiqua"/>
        </w:rPr>
        <w:t xml:space="preserve"> </w:t>
      </w:r>
    </w:p>
    <w:p w:rsidR="002234E1" w:rsidRPr="00283BA0" w:rsidRDefault="001D57C4" w:rsidP="00EC53D7">
      <w:pPr>
        <w:spacing w:line="360" w:lineRule="auto"/>
        <w:ind w:firstLineChars="100" w:firstLine="240"/>
        <w:jc w:val="both"/>
        <w:rPr>
          <w:rFonts w:ascii="Book Antiqua" w:hAnsi="Book Antiqua"/>
        </w:rPr>
      </w:pPr>
      <w:r w:rsidRPr="00283BA0">
        <w:rPr>
          <w:rFonts w:ascii="Book Antiqua" w:hAnsi="Book Antiqua"/>
        </w:rPr>
        <w:t>In the present report, we analyzed the nutritional status of PD patients identified as having advanced wasting based on the use of anthropometric formulas to estimate V.</w:t>
      </w:r>
      <w:r w:rsidR="00283BA0">
        <w:rPr>
          <w:rFonts w:ascii="Book Antiqua" w:hAnsi="Book Antiqua"/>
        </w:rPr>
        <w:t xml:space="preserve"> </w:t>
      </w:r>
      <w:r w:rsidRPr="00283BA0">
        <w:rPr>
          <w:rFonts w:ascii="Book Antiqua" w:hAnsi="Book Antiqua"/>
        </w:rPr>
        <w:t xml:space="preserve">In the two PD patients identified as having advanced wasting </w:t>
      </w:r>
      <w:r w:rsidR="00D755DE" w:rsidRPr="00283BA0">
        <w:rPr>
          <w:rFonts w:ascii="Book Antiqua" w:hAnsi="Book Antiqua"/>
        </w:rPr>
        <w:t xml:space="preserve">using </w:t>
      </w:r>
      <w:r w:rsidRPr="00283BA0">
        <w:rPr>
          <w:rFonts w:ascii="Book Antiqua" w:hAnsi="Book Antiqua"/>
        </w:rPr>
        <w:t xml:space="preserve">this method, </w:t>
      </w:r>
      <w:r w:rsidR="00D755DE" w:rsidRPr="00283BA0">
        <w:rPr>
          <w:rFonts w:ascii="Book Antiqua" w:hAnsi="Book Antiqua"/>
        </w:rPr>
        <w:t xml:space="preserve">the </w:t>
      </w:r>
      <w:r w:rsidR="00D755DE" w:rsidRPr="00283BA0">
        <w:rPr>
          <w:rFonts w:ascii="Book Antiqua" w:hAnsi="Book Antiqua"/>
        </w:rPr>
        <w:lastRenderedPageBreak/>
        <w:t xml:space="preserve">finding of </w:t>
      </w:r>
      <w:r w:rsidRPr="00283BA0">
        <w:rPr>
          <w:rFonts w:ascii="Book Antiqua" w:hAnsi="Book Antiqua"/>
        </w:rPr>
        <w:t>very low BMI and serum albumin levels confirmed a poor nutritional status, wh</w:t>
      </w:r>
      <w:r w:rsidR="00D755DE" w:rsidRPr="00283BA0">
        <w:rPr>
          <w:rFonts w:ascii="Book Antiqua" w:hAnsi="Book Antiqua"/>
        </w:rPr>
        <w:t>ereas</w:t>
      </w:r>
      <w:r w:rsidRPr="00283BA0">
        <w:rPr>
          <w:rFonts w:ascii="Book Antiqua" w:hAnsi="Book Antiqua"/>
        </w:rPr>
        <w:t xml:space="preserve"> nutrition indices based on </w:t>
      </w:r>
      <w:proofErr w:type="spellStart"/>
      <w:r w:rsidRPr="00283BA0">
        <w:rPr>
          <w:rFonts w:ascii="Book Antiqua" w:hAnsi="Book Antiqua"/>
        </w:rPr>
        <w:t>creatinine</w:t>
      </w:r>
      <w:proofErr w:type="spellEnd"/>
      <w:r w:rsidRPr="00283BA0">
        <w:rPr>
          <w:rFonts w:ascii="Book Antiqua" w:hAnsi="Book Antiqua"/>
        </w:rPr>
        <w:t xml:space="preserve"> excretion provided conflicting findings.</w:t>
      </w:r>
      <w:r w:rsidR="00283BA0">
        <w:rPr>
          <w:rFonts w:ascii="Book Antiqua" w:hAnsi="Book Antiqua"/>
        </w:rPr>
        <w:t xml:space="preserve"> </w:t>
      </w:r>
      <w:r w:rsidRPr="00283BA0">
        <w:rPr>
          <w:rFonts w:ascii="Book Antiqua" w:hAnsi="Book Antiqua"/>
        </w:rPr>
        <w:t xml:space="preserve">The potential pitfalls of </w:t>
      </w:r>
      <w:proofErr w:type="spellStart"/>
      <w:r w:rsidRPr="00283BA0">
        <w:rPr>
          <w:rFonts w:ascii="Book Antiqua" w:hAnsi="Book Antiqua"/>
        </w:rPr>
        <w:t>creatinine</w:t>
      </w:r>
      <w:proofErr w:type="spellEnd"/>
      <w:r w:rsidRPr="00283BA0">
        <w:rPr>
          <w:rFonts w:ascii="Book Antiqua" w:hAnsi="Book Antiqua"/>
        </w:rPr>
        <w:t xml:space="preserve"> excretion as a nutritional index in PD patients should be recognized.</w:t>
      </w:r>
    </w:p>
    <w:p w:rsidR="001D57C4" w:rsidRPr="00283BA0" w:rsidRDefault="001D57C4" w:rsidP="00EC53D7">
      <w:pPr>
        <w:spacing w:line="360" w:lineRule="auto"/>
        <w:ind w:firstLineChars="100" w:firstLine="240"/>
        <w:jc w:val="both"/>
        <w:rPr>
          <w:rFonts w:ascii="Book Antiqua" w:hAnsi="Book Antiqua"/>
        </w:rPr>
      </w:pPr>
      <w:r w:rsidRPr="00283BA0">
        <w:rPr>
          <w:rFonts w:ascii="Book Antiqua" w:hAnsi="Book Antiqua"/>
        </w:rPr>
        <w:t>A</w:t>
      </w:r>
      <w:r w:rsidR="00D755DE" w:rsidRPr="00283BA0">
        <w:rPr>
          <w:rFonts w:ascii="Book Antiqua" w:hAnsi="Book Antiqua"/>
        </w:rPr>
        <w:t>n elevated</w:t>
      </w:r>
      <w:r w:rsidRPr="00283BA0">
        <w:rPr>
          <w:rFonts w:ascii="Book Antiqua" w:hAnsi="Book Antiqua"/>
        </w:rPr>
        <w:t xml:space="preserve"> </w:t>
      </w:r>
      <w:r w:rsidR="00D15A14" w:rsidRPr="00283BA0">
        <w:rPr>
          <w:rFonts w:ascii="Book Antiqua" w:hAnsi="Book Antiqua"/>
        </w:rPr>
        <w:t xml:space="preserve">serum </w:t>
      </w:r>
      <w:proofErr w:type="spellStart"/>
      <w:r w:rsidR="00D15A14" w:rsidRPr="00283BA0">
        <w:rPr>
          <w:rFonts w:ascii="Book Antiqua" w:hAnsi="Book Antiqua"/>
        </w:rPr>
        <w:t>creatinine</w:t>
      </w:r>
      <w:proofErr w:type="spellEnd"/>
      <w:r w:rsidR="00D15A14" w:rsidRPr="00283BA0">
        <w:rPr>
          <w:rFonts w:ascii="Book Antiqua" w:hAnsi="Book Antiqua"/>
        </w:rPr>
        <w:t xml:space="preserve"> value</w:t>
      </w:r>
      <w:r w:rsidR="00EC53D7">
        <w:rPr>
          <w:rFonts w:ascii="Book Antiqua" w:hAnsi="Book Antiqua"/>
        </w:rPr>
        <w:t xml:space="preserve"> at the onset of </w:t>
      </w:r>
      <w:proofErr w:type="gramStart"/>
      <w:r w:rsidR="00EC53D7">
        <w:rPr>
          <w:rFonts w:ascii="Book Antiqua" w:hAnsi="Book Antiqua"/>
        </w:rPr>
        <w:t>PD</w:t>
      </w:r>
      <w:r w:rsidRPr="00283BA0">
        <w:rPr>
          <w:rFonts w:ascii="Book Antiqua" w:hAnsi="Book Antiqua"/>
          <w:vertAlign w:val="superscript"/>
        </w:rPr>
        <w:t>[</w:t>
      </w:r>
      <w:proofErr w:type="gramEnd"/>
      <w:r w:rsidRPr="00283BA0">
        <w:rPr>
          <w:rFonts w:ascii="Book Antiqua" w:hAnsi="Book Antiqua"/>
          <w:vertAlign w:val="superscript"/>
        </w:rPr>
        <w:t>3]</w:t>
      </w:r>
      <w:r w:rsidRPr="00283BA0">
        <w:rPr>
          <w:rFonts w:ascii="Book Antiqua" w:hAnsi="Book Antiqua"/>
        </w:rPr>
        <w:t>, together with a hi</w:t>
      </w:r>
      <w:r w:rsidR="00EC53D7">
        <w:rPr>
          <w:rFonts w:ascii="Book Antiqua" w:hAnsi="Book Antiqua"/>
        </w:rPr>
        <w:t xml:space="preserve">gh rate of </w:t>
      </w:r>
      <w:proofErr w:type="spellStart"/>
      <w:r w:rsidR="00EC53D7">
        <w:rPr>
          <w:rFonts w:ascii="Book Antiqua" w:hAnsi="Book Antiqua"/>
        </w:rPr>
        <w:t>creatinine</w:t>
      </w:r>
      <w:proofErr w:type="spellEnd"/>
      <w:r w:rsidR="00EC53D7">
        <w:rPr>
          <w:rFonts w:ascii="Book Antiqua" w:hAnsi="Book Antiqua"/>
        </w:rPr>
        <w:t xml:space="preserve"> excretion</w:t>
      </w:r>
      <w:r w:rsidRPr="00283BA0">
        <w:rPr>
          <w:rFonts w:ascii="Book Antiqua" w:hAnsi="Book Antiqua"/>
          <w:vertAlign w:val="superscript"/>
        </w:rPr>
        <w:t xml:space="preserve">[46] </w:t>
      </w:r>
      <w:r w:rsidRPr="00283BA0">
        <w:rPr>
          <w:rFonts w:ascii="Book Antiqua" w:hAnsi="Book Antiqua"/>
        </w:rPr>
        <w:t>is predictive of relatively long survival of PD patients.</w:t>
      </w:r>
      <w:r w:rsidR="00283BA0">
        <w:rPr>
          <w:rFonts w:ascii="Book Antiqua" w:hAnsi="Book Antiqua"/>
        </w:rPr>
        <w:t xml:space="preserve"> </w:t>
      </w:r>
      <w:proofErr w:type="spellStart"/>
      <w:r w:rsidR="00D15A14" w:rsidRPr="00283BA0">
        <w:rPr>
          <w:rFonts w:ascii="Book Antiqua" w:hAnsi="Book Antiqua"/>
        </w:rPr>
        <w:t>Creatinine</w:t>
      </w:r>
      <w:proofErr w:type="spellEnd"/>
      <w:r w:rsidR="00D15A14" w:rsidRPr="00283BA0">
        <w:rPr>
          <w:rFonts w:ascii="Book Antiqua" w:hAnsi="Book Antiqua"/>
        </w:rPr>
        <w:t xml:space="preserve"> production</w:t>
      </w:r>
      <w:r w:rsidRPr="00283BA0">
        <w:rPr>
          <w:rFonts w:ascii="Book Antiqua" w:hAnsi="Book Antiqua"/>
        </w:rPr>
        <w:t xml:space="preserve"> and excretion</w:t>
      </w:r>
      <w:r w:rsidR="00D15A14" w:rsidRPr="00283BA0">
        <w:rPr>
          <w:rFonts w:ascii="Book Antiqua" w:hAnsi="Book Antiqua"/>
        </w:rPr>
        <w:t xml:space="preserve"> are directly related to </w:t>
      </w:r>
      <w:r w:rsidRPr="00283BA0">
        <w:rPr>
          <w:rFonts w:ascii="Book Antiqua" w:hAnsi="Book Antiqua"/>
        </w:rPr>
        <w:t>muscle mass.</w:t>
      </w:r>
      <w:r w:rsidR="00283BA0">
        <w:rPr>
          <w:rFonts w:ascii="Book Antiqua" w:hAnsi="Book Antiqua"/>
        </w:rPr>
        <w:t xml:space="preserve"> </w:t>
      </w:r>
      <w:r w:rsidRPr="00283BA0">
        <w:rPr>
          <w:rFonts w:ascii="Book Antiqua" w:hAnsi="Book Antiqua"/>
        </w:rPr>
        <w:t xml:space="preserve">High rates of </w:t>
      </w:r>
      <w:proofErr w:type="spellStart"/>
      <w:r w:rsidRPr="00283BA0">
        <w:rPr>
          <w:rFonts w:ascii="Book Antiqua" w:hAnsi="Book Antiqua"/>
        </w:rPr>
        <w:t>creatinine</w:t>
      </w:r>
      <w:proofErr w:type="spellEnd"/>
      <w:r w:rsidRPr="00283BA0">
        <w:rPr>
          <w:rFonts w:ascii="Book Antiqua" w:hAnsi="Book Antiqua"/>
        </w:rPr>
        <w:t xml:space="preserve"> excretion are indicative of preserved muscle mass and, th</w:t>
      </w:r>
      <w:r w:rsidR="00EC53D7">
        <w:rPr>
          <w:rFonts w:ascii="Book Antiqua" w:hAnsi="Book Antiqua"/>
        </w:rPr>
        <w:t xml:space="preserve">erefore, good somatic </w:t>
      </w:r>
      <w:proofErr w:type="gramStart"/>
      <w:r w:rsidR="00EC53D7">
        <w:rPr>
          <w:rFonts w:ascii="Book Antiqua" w:hAnsi="Book Antiqua"/>
        </w:rPr>
        <w:t>nutrition</w:t>
      </w:r>
      <w:r w:rsidRPr="00283BA0">
        <w:rPr>
          <w:rFonts w:ascii="Book Antiqua" w:hAnsi="Book Antiqua"/>
          <w:vertAlign w:val="superscript"/>
        </w:rPr>
        <w:t>[</w:t>
      </w:r>
      <w:proofErr w:type="gramEnd"/>
      <w:r w:rsidRPr="00283BA0">
        <w:rPr>
          <w:rFonts w:ascii="Book Antiqua" w:hAnsi="Book Antiqua"/>
          <w:vertAlign w:val="superscript"/>
        </w:rPr>
        <w:t>46]</w:t>
      </w:r>
      <w:r w:rsidRPr="00283BA0">
        <w:rPr>
          <w:rFonts w:ascii="Book Antiqua" w:hAnsi="Book Antiqua"/>
        </w:rPr>
        <w:t>.</w:t>
      </w:r>
      <w:r w:rsidR="00283BA0">
        <w:rPr>
          <w:rFonts w:ascii="Book Antiqua" w:hAnsi="Book Antiqua"/>
        </w:rPr>
        <w:t xml:space="preserve"> </w:t>
      </w:r>
      <w:r w:rsidRPr="00283BA0">
        <w:rPr>
          <w:rFonts w:ascii="Book Antiqua" w:hAnsi="Book Antiqua"/>
        </w:rPr>
        <w:t xml:space="preserve">However, high </w:t>
      </w:r>
      <w:proofErr w:type="spellStart"/>
      <w:r w:rsidRPr="00283BA0">
        <w:rPr>
          <w:rFonts w:ascii="Book Antiqua" w:hAnsi="Book Antiqua"/>
        </w:rPr>
        <w:t>creatinine</w:t>
      </w:r>
      <w:proofErr w:type="spellEnd"/>
      <w:r w:rsidRPr="00283BA0">
        <w:rPr>
          <w:rFonts w:ascii="Book Antiqua" w:hAnsi="Book Antiqua"/>
        </w:rPr>
        <w:t xml:space="preserve"> excretion rates </w:t>
      </w:r>
      <w:r w:rsidR="00D15A14" w:rsidRPr="00283BA0">
        <w:rPr>
          <w:rFonts w:ascii="Book Antiqua" w:hAnsi="Book Antiqua"/>
        </w:rPr>
        <w:t xml:space="preserve">are </w:t>
      </w:r>
      <w:r w:rsidRPr="00283BA0">
        <w:rPr>
          <w:rFonts w:ascii="Book Antiqua" w:hAnsi="Book Antiqua"/>
        </w:rPr>
        <w:t xml:space="preserve">also </w:t>
      </w:r>
      <w:r w:rsidR="00D15A14" w:rsidRPr="00283BA0">
        <w:rPr>
          <w:rFonts w:ascii="Book Antiqua" w:hAnsi="Book Antiqua"/>
        </w:rPr>
        <w:t xml:space="preserve">encountered in clinical states </w:t>
      </w:r>
      <w:r w:rsidR="008E7978" w:rsidRPr="00283BA0">
        <w:rPr>
          <w:rFonts w:ascii="Book Antiqua" w:hAnsi="Book Antiqua"/>
        </w:rPr>
        <w:t xml:space="preserve">causing </w:t>
      </w:r>
      <w:r w:rsidRPr="00283BA0">
        <w:rPr>
          <w:rFonts w:ascii="Book Antiqua" w:hAnsi="Book Antiqua"/>
        </w:rPr>
        <w:t>muscle destruction</w:t>
      </w:r>
      <w:r w:rsidR="008E7978" w:rsidRPr="00283BA0">
        <w:rPr>
          <w:rFonts w:ascii="Book Antiqua" w:hAnsi="Book Antiqua"/>
        </w:rPr>
        <w:t>, including certain disease states and drugs, and in unsteady states</w:t>
      </w:r>
      <w:r w:rsidRPr="00283BA0">
        <w:rPr>
          <w:rFonts w:ascii="Book Antiqua" w:hAnsi="Book Antiqua"/>
        </w:rPr>
        <w:t xml:space="preserve"> follow</w:t>
      </w:r>
      <w:r w:rsidR="008E7978" w:rsidRPr="00283BA0">
        <w:rPr>
          <w:rFonts w:ascii="Book Antiqua" w:hAnsi="Book Antiqua"/>
        </w:rPr>
        <w:t>ing rapid</w:t>
      </w:r>
      <w:r w:rsidRPr="00283BA0">
        <w:rPr>
          <w:rFonts w:ascii="Book Antiqua" w:hAnsi="Book Antiqua"/>
        </w:rPr>
        <w:t xml:space="preserve"> increase</w:t>
      </w:r>
      <w:r w:rsidR="008E7978" w:rsidRPr="00283BA0">
        <w:rPr>
          <w:rFonts w:ascii="Book Antiqua" w:hAnsi="Book Antiqua"/>
        </w:rPr>
        <w:t>s</w:t>
      </w:r>
      <w:r w:rsidRPr="00283BA0">
        <w:rPr>
          <w:rFonts w:ascii="Book Antiqua" w:hAnsi="Book Antiqua"/>
        </w:rPr>
        <w:t xml:space="preserve"> in </w:t>
      </w:r>
      <w:proofErr w:type="spellStart"/>
      <w:r w:rsidRPr="00283BA0">
        <w:rPr>
          <w:rFonts w:ascii="Book Antiqua" w:hAnsi="Book Antiqua"/>
        </w:rPr>
        <w:t>creatinine</w:t>
      </w:r>
      <w:proofErr w:type="spellEnd"/>
      <w:r w:rsidRPr="00283BA0">
        <w:rPr>
          <w:rFonts w:ascii="Book Antiqua" w:hAnsi="Book Antiqua"/>
        </w:rPr>
        <w:t xml:space="preserve"> clearance in patients with azotemia.</w:t>
      </w:r>
      <w:r w:rsidR="00283BA0">
        <w:rPr>
          <w:rFonts w:ascii="Book Antiqua" w:hAnsi="Book Antiqua"/>
        </w:rPr>
        <w:t xml:space="preserve"> </w:t>
      </w:r>
      <w:r w:rsidR="008E7978" w:rsidRPr="00283BA0">
        <w:rPr>
          <w:rFonts w:ascii="Book Antiqua" w:hAnsi="Book Antiqua"/>
        </w:rPr>
        <w:t xml:space="preserve">Examples of clinical states causing rapid rise in </w:t>
      </w:r>
      <w:proofErr w:type="spellStart"/>
      <w:r w:rsidR="008E7978" w:rsidRPr="00283BA0">
        <w:rPr>
          <w:rFonts w:ascii="Book Antiqua" w:hAnsi="Book Antiqua"/>
        </w:rPr>
        <w:t>creatinine</w:t>
      </w:r>
      <w:proofErr w:type="spellEnd"/>
      <w:r w:rsidR="008E7978" w:rsidRPr="00283BA0">
        <w:rPr>
          <w:rFonts w:ascii="Book Antiqua" w:hAnsi="Book Antiqua"/>
        </w:rPr>
        <w:t xml:space="preserve"> clearance include elimination of the cause of </w:t>
      </w:r>
      <w:r w:rsidRPr="00283BA0">
        <w:rPr>
          <w:rFonts w:ascii="Book Antiqua" w:hAnsi="Book Antiqua"/>
        </w:rPr>
        <w:t xml:space="preserve">urinary retention, correction of </w:t>
      </w:r>
      <w:proofErr w:type="spellStart"/>
      <w:r w:rsidRPr="00283BA0">
        <w:rPr>
          <w:rFonts w:ascii="Book Antiqua" w:hAnsi="Book Antiqua"/>
        </w:rPr>
        <w:t>prerenal</w:t>
      </w:r>
      <w:proofErr w:type="spellEnd"/>
      <w:r w:rsidRPr="00283BA0">
        <w:rPr>
          <w:rFonts w:ascii="Book Antiqua" w:hAnsi="Book Antiqua"/>
        </w:rPr>
        <w:t xml:space="preserve"> azotemia due to </w:t>
      </w:r>
      <w:proofErr w:type="spellStart"/>
      <w:r w:rsidRPr="00283BA0">
        <w:rPr>
          <w:rFonts w:ascii="Book Antiqua" w:hAnsi="Book Antiqua"/>
        </w:rPr>
        <w:t>hypovolemia</w:t>
      </w:r>
      <w:proofErr w:type="spellEnd"/>
      <w:r w:rsidR="008E7978" w:rsidRPr="00283BA0">
        <w:rPr>
          <w:rFonts w:ascii="Book Antiqua" w:hAnsi="Book Antiqua"/>
        </w:rPr>
        <w:t xml:space="preserve">, </w:t>
      </w:r>
      <w:r w:rsidRPr="00283BA0">
        <w:rPr>
          <w:rFonts w:ascii="Book Antiqua" w:hAnsi="Book Antiqua"/>
        </w:rPr>
        <w:t xml:space="preserve">hemodialysis sessions </w:t>
      </w:r>
      <w:r w:rsidR="008E7978" w:rsidRPr="00283BA0">
        <w:rPr>
          <w:rFonts w:ascii="Book Antiqua" w:hAnsi="Book Antiqua"/>
        </w:rPr>
        <w:t xml:space="preserve">and </w:t>
      </w:r>
      <w:r w:rsidRPr="00283BA0">
        <w:rPr>
          <w:rFonts w:ascii="Book Antiqua" w:hAnsi="Book Antiqua"/>
        </w:rPr>
        <w:t>resumption of the prescribed dose of PD by patients with previous poor compliance with the PD prescription.</w:t>
      </w:r>
      <w:r w:rsidR="00283BA0">
        <w:rPr>
          <w:rFonts w:ascii="Book Antiqua" w:hAnsi="Book Antiqua"/>
        </w:rPr>
        <w:t xml:space="preserve"> </w:t>
      </w:r>
      <w:r w:rsidR="008E7978" w:rsidRPr="00283BA0">
        <w:rPr>
          <w:rFonts w:ascii="Book Antiqua" w:hAnsi="Book Antiqua"/>
        </w:rPr>
        <w:t>In this last case, c</w:t>
      </w:r>
      <w:r w:rsidRPr="00283BA0">
        <w:rPr>
          <w:rFonts w:ascii="Book Antiqua" w:hAnsi="Book Antiqua"/>
        </w:rPr>
        <w:t>alculating the M/P Cr in the unsteady state immediately following resumption of the prescribed PD dose has been proposed as an indicator of poor compliance</w:t>
      </w:r>
      <w:r w:rsidR="00EC53D7">
        <w:rPr>
          <w:rFonts w:ascii="Book Antiqua" w:hAnsi="Book Antiqua"/>
        </w:rPr>
        <w:t xml:space="preserve"> with the prescribed dose of </w:t>
      </w:r>
      <w:proofErr w:type="gramStart"/>
      <w:r w:rsidR="00EC53D7">
        <w:rPr>
          <w:rFonts w:ascii="Book Antiqua" w:hAnsi="Book Antiqua"/>
        </w:rPr>
        <w:t>PD</w:t>
      </w:r>
      <w:r w:rsidRPr="00283BA0">
        <w:rPr>
          <w:rFonts w:ascii="Book Antiqua" w:hAnsi="Book Antiqua"/>
          <w:vertAlign w:val="superscript"/>
        </w:rPr>
        <w:t>[</w:t>
      </w:r>
      <w:proofErr w:type="gramEnd"/>
      <w:r w:rsidRPr="00283BA0">
        <w:rPr>
          <w:rFonts w:ascii="Book Antiqua" w:hAnsi="Book Antiqua"/>
          <w:vertAlign w:val="superscript"/>
        </w:rPr>
        <w:t>47</w:t>
      </w:r>
      <w:r w:rsidR="009B3CDF" w:rsidRPr="00283BA0">
        <w:rPr>
          <w:rFonts w:ascii="Book Antiqua" w:hAnsi="Book Antiqua"/>
          <w:vertAlign w:val="superscript"/>
        </w:rPr>
        <w:t>]</w:t>
      </w:r>
      <w:r w:rsidRPr="00283BA0">
        <w:rPr>
          <w:rFonts w:ascii="Book Antiqua" w:hAnsi="Book Antiqua"/>
        </w:rPr>
        <w:t>.</w:t>
      </w:r>
      <w:r w:rsidR="00283BA0">
        <w:rPr>
          <w:rFonts w:ascii="Book Antiqua" w:hAnsi="Book Antiqua"/>
        </w:rPr>
        <w:t xml:space="preserve"> </w:t>
      </w:r>
      <w:proofErr w:type="spellStart"/>
      <w:r w:rsidRPr="00283BA0">
        <w:rPr>
          <w:rFonts w:ascii="Book Antiqua" w:hAnsi="Book Antiqua"/>
        </w:rPr>
        <w:t>Creatinine</w:t>
      </w:r>
      <w:proofErr w:type="spellEnd"/>
      <w:r w:rsidRPr="00283BA0">
        <w:rPr>
          <w:rFonts w:ascii="Book Antiqua" w:hAnsi="Book Antiqua"/>
        </w:rPr>
        <w:t xml:space="preserve"> excretion rates producing LBM</w:t>
      </w:r>
      <w:r w:rsidR="00280243" w:rsidRPr="00283BA0">
        <w:rPr>
          <w:rFonts w:ascii="Book Antiqua" w:hAnsi="Book Antiqua"/>
        </w:rPr>
        <w:t>/</w:t>
      </w:r>
      <w:r w:rsidRPr="00283BA0">
        <w:rPr>
          <w:rFonts w:ascii="Book Antiqua" w:hAnsi="Book Antiqua"/>
        </w:rPr>
        <w:t xml:space="preserve">W values </w:t>
      </w:r>
      <w:r w:rsidRPr="00283BA0">
        <w:rPr>
          <w:rFonts w:ascii="Book Antiqua" w:hAnsi="Book Antiqua"/>
        </w:rPr>
        <w:sym w:font="Symbol" w:char="F0B3"/>
      </w:r>
      <w:r w:rsidRPr="00283BA0">
        <w:rPr>
          <w:rFonts w:ascii="Book Antiqua" w:hAnsi="Book Antiqua"/>
        </w:rPr>
        <w:t xml:space="preserve"> 0.9xW are stro</w:t>
      </w:r>
      <w:r w:rsidR="00EC53D7">
        <w:rPr>
          <w:rFonts w:ascii="Book Antiqua" w:hAnsi="Book Antiqua"/>
        </w:rPr>
        <w:t>ng indicators of non-</w:t>
      </w:r>
      <w:proofErr w:type="gramStart"/>
      <w:r w:rsidR="00EC53D7">
        <w:rPr>
          <w:rFonts w:ascii="Book Antiqua" w:hAnsi="Book Antiqua"/>
        </w:rPr>
        <w:t>compliance</w:t>
      </w:r>
      <w:r w:rsidRPr="00283BA0">
        <w:rPr>
          <w:rFonts w:ascii="Book Antiqua" w:hAnsi="Book Antiqua"/>
          <w:vertAlign w:val="superscript"/>
        </w:rPr>
        <w:t>[</w:t>
      </w:r>
      <w:proofErr w:type="gramEnd"/>
      <w:r w:rsidRPr="00283BA0">
        <w:rPr>
          <w:rFonts w:ascii="Book Antiqua" w:hAnsi="Book Antiqua"/>
          <w:vertAlign w:val="superscript"/>
        </w:rPr>
        <w:t>48]</w:t>
      </w:r>
      <w:r w:rsidRPr="00283BA0">
        <w:rPr>
          <w:rFonts w:ascii="Book Antiqua" w:hAnsi="Book Antiqua"/>
        </w:rPr>
        <w:t>.</w:t>
      </w:r>
      <w:r w:rsidR="00283BA0">
        <w:rPr>
          <w:rFonts w:ascii="Book Antiqua" w:hAnsi="Book Antiqua"/>
        </w:rPr>
        <w:t xml:space="preserve"> </w:t>
      </w:r>
      <w:r w:rsidRPr="00283BA0">
        <w:rPr>
          <w:rFonts w:ascii="Book Antiqua" w:hAnsi="Book Antiqua"/>
        </w:rPr>
        <w:t>LBM</w:t>
      </w:r>
      <w:r w:rsidR="00280243" w:rsidRPr="00283BA0">
        <w:rPr>
          <w:rFonts w:ascii="Book Antiqua" w:hAnsi="Book Antiqua"/>
        </w:rPr>
        <w:t>/</w:t>
      </w:r>
      <w:r w:rsidR="000D18F3" w:rsidRPr="00283BA0">
        <w:rPr>
          <w:rFonts w:ascii="Book Antiqua" w:hAnsi="Book Antiqua"/>
        </w:rPr>
        <w:t>W</w:t>
      </w:r>
      <w:r w:rsidRPr="00283BA0">
        <w:rPr>
          <w:rFonts w:ascii="Book Antiqua" w:hAnsi="Book Antiqua"/>
        </w:rPr>
        <w:t xml:space="preserve"> computed from </w:t>
      </w:r>
      <w:proofErr w:type="spellStart"/>
      <w:r w:rsidRPr="00283BA0">
        <w:rPr>
          <w:rFonts w:ascii="Book Antiqua" w:hAnsi="Book Antiqua"/>
        </w:rPr>
        <w:t>creatinine</w:t>
      </w:r>
      <w:proofErr w:type="spellEnd"/>
      <w:r w:rsidRPr="00283BA0">
        <w:rPr>
          <w:rFonts w:ascii="Book Antiqua" w:hAnsi="Book Antiqua"/>
        </w:rPr>
        <w:t xml:space="preserve"> excretion data is</w:t>
      </w:r>
      <w:r w:rsidR="008E7978" w:rsidRPr="00283BA0">
        <w:rPr>
          <w:rFonts w:ascii="Book Antiqua" w:hAnsi="Book Antiqua"/>
        </w:rPr>
        <w:t>,</w:t>
      </w:r>
      <w:r w:rsidRPr="00283BA0">
        <w:rPr>
          <w:rFonts w:ascii="Book Antiqua" w:hAnsi="Book Antiqua"/>
        </w:rPr>
        <w:t xml:space="preserve"> </w:t>
      </w:r>
      <w:r w:rsidR="008E7978" w:rsidRPr="00283BA0">
        <w:rPr>
          <w:rFonts w:ascii="Book Antiqua" w:hAnsi="Book Antiqua"/>
        </w:rPr>
        <w:t>on</w:t>
      </w:r>
      <w:r w:rsidRPr="00283BA0">
        <w:rPr>
          <w:rFonts w:ascii="Book Antiqua" w:hAnsi="Book Antiqua"/>
        </w:rPr>
        <w:t xml:space="preserve"> average</w:t>
      </w:r>
      <w:r w:rsidR="008E7978" w:rsidRPr="00283BA0">
        <w:rPr>
          <w:rFonts w:ascii="Book Antiqua" w:hAnsi="Book Antiqua"/>
        </w:rPr>
        <w:t>,</w:t>
      </w:r>
      <w:r w:rsidRPr="00283BA0">
        <w:rPr>
          <w:rFonts w:ascii="Book Antiqua" w:hAnsi="Book Antiqua"/>
        </w:rPr>
        <w:t xml:space="preserve"> about 10% lower than fat-free mass </w:t>
      </w:r>
      <w:r w:rsidR="001F7EC0" w:rsidRPr="00283BA0">
        <w:rPr>
          <w:rFonts w:ascii="Book Antiqua" w:eastAsiaTheme="minorEastAsia" w:hAnsi="Book Antiqua"/>
          <w:lang w:eastAsia="zh-CN"/>
        </w:rPr>
        <w:t>(</w:t>
      </w:r>
      <w:r w:rsidR="001F7EC0" w:rsidRPr="00283BA0">
        <w:rPr>
          <w:rFonts w:ascii="Book Antiqua" w:hAnsi="Book Antiqua"/>
        </w:rPr>
        <w:t>(FFM</w:t>
      </w:r>
      <w:r w:rsidR="001F7EC0" w:rsidRPr="00283BA0">
        <w:rPr>
          <w:rFonts w:ascii="Book Antiqua" w:eastAsiaTheme="minorEastAsia" w:hAnsi="Book Antiqua"/>
          <w:lang w:eastAsia="zh-CN"/>
        </w:rPr>
        <w:t xml:space="preserve">) </w:t>
      </w:r>
      <w:r w:rsidRPr="00283BA0">
        <w:rPr>
          <w:rFonts w:ascii="Book Antiqua" w:hAnsi="Book Antiqua"/>
        </w:rPr>
        <w:t xml:space="preserve">calculated as </w:t>
      </w:r>
      <w:proofErr w:type="spellStart"/>
      <w:r w:rsidRPr="00283BA0">
        <w:rPr>
          <w:rFonts w:ascii="Book Antiqua" w:hAnsi="Book Antiqua"/>
        </w:rPr>
        <w:t>V</w:t>
      </w:r>
      <w:r w:rsidRPr="00283BA0">
        <w:rPr>
          <w:rFonts w:ascii="Book Antiqua" w:hAnsi="Book Antiqua"/>
          <w:vertAlign w:val="subscript"/>
        </w:rPr>
        <w:t>Watson</w:t>
      </w:r>
      <w:proofErr w:type="spellEnd"/>
      <w:r w:rsidR="00EC53D7">
        <w:rPr>
          <w:rFonts w:ascii="Book Antiqua" w:hAnsi="Book Antiqua"/>
        </w:rPr>
        <w:t>/0.73</w:t>
      </w:r>
      <w:r w:rsidRPr="00283BA0">
        <w:rPr>
          <w:rFonts w:ascii="Book Antiqua" w:hAnsi="Book Antiqua"/>
          <w:vertAlign w:val="superscript"/>
        </w:rPr>
        <w:t>[49]</w:t>
      </w:r>
      <w:r w:rsidRPr="00283BA0">
        <w:rPr>
          <w:rFonts w:ascii="Book Antiqua" w:hAnsi="Book Antiqua"/>
        </w:rPr>
        <w:t>.</w:t>
      </w:r>
      <w:r w:rsidR="00283BA0">
        <w:rPr>
          <w:rFonts w:ascii="Book Antiqua" w:hAnsi="Book Antiqua"/>
        </w:rPr>
        <w:t xml:space="preserve"> </w:t>
      </w:r>
      <w:r w:rsidRPr="00283BA0">
        <w:rPr>
          <w:rFonts w:ascii="Book Antiqua" w:hAnsi="Book Antiqua"/>
        </w:rPr>
        <w:t>The higher value of LBM</w:t>
      </w:r>
      <w:r w:rsidR="00280243" w:rsidRPr="00283BA0">
        <w:rPr>
          <w:rFonts w:ascii="Book Antiqua" w:hAnsi="Book Antiqua"/>
        </w:rPr>
        <w:t>/</w:t>
      </w:r>
      <w:r w:rsidRPr="00283BA0">
        <w:rPr>
          <w:rFonts w:ascii="Book Antiqua" w:hAnsi="Book Antiqua"/>
        </w:rPr>
        <w:t xml:space="preserve">W </w:t>
      </w:r>
      <w:r w:rsidR="004562C6" w:rsidRPr="00283BA0">
        <w:rPr>
          <w:rFonts w:ascii="Book Antiqua" w:hAnsi="Book Antiqua"/>
        </w:rPr>
        <w:t xml:space="preserve">compared to </w:t>
      </w:r>
      <w:proofErr w:type="spellStart"/>
      <w:r w:rsidRPr="00283BA0">
        <w:rPr>
          <w:rFonts w:ascii="Book Antiqua" w:hAnsi="Book Antiqua"/>
        </w:rPr>
        <w:t>V</w:t>
      </w:r>
      <w:r w:rsidRPr="00283BA0">
        <w:rPr>
          <w:rFonts w:ascii="Book Antiqua" w:hAnsi="Book Antiqua"/>
          <w:vertAlign w:val="subscript"/>
        </w:rPr>
        <w:t>Watson</w:t>
      </w:r>
      <w:proofErr w:type="spellEnd"/>
      <w:r w:rsidRPr="00283BA0">
        <w:rPr>
          <w:rFonts w:ascii="Book Antiqua" w:hAnsi="Book Antiqua"/>
        </w:rPr>
        <w:t xml:space="preserve">/0.73 in </w:t>
      </w:r>
      <w:r w:rsidR="008E7978" w:rsidRPr="00283BA0">
        <w:rPr>
          <w:rFonts w:ascii="Book Antiqua" w:hAnsi="Book Antiqua"/>
        </w:rPr>
        <w:t>P</w:t>
      </w:r>
      <w:r w:rsidRPr="00283BA0">
        <w:rPr>
          <w:rFonts w:ascii="Book Antiqua" w:hAnsi="Book Antiqua"/>
        </w:rPr>
        <w:t xml:space="preserve">atient 2 (Table 3), who had no catabolic neuromuscular disease and was on no medications causing </w:t>
      </w:r>
      <w:proofErr w:type="spellStart"/>
      <w:r w:rsidRPr="00283BA0">
        <w:rPr>
          <w:rFonts w:ascii="Book Antiqua" w:hAnsi="Book Antiqua"/>
        </w:rPr>
        <w:t>rhabdomyolysis</w:t>
      </w:r>
      <w:proofErr w:type="spellEnd"/>
      <w:r w:rsidRPr="00283BA0">
        <w:rPr>
          <w:rFonts w:ascii="Book Antiqua" w:hAnsi="Book Antiqua"/>
        </w:rPr>
        <w:t xml:space="preserve">, suggests that non-compliance was the reason for his very high </w:t>
      </w:r>
      <w:proofErr w:type="spellStart"/>
      <w:r w:rsidRPr="00283BA0">
        <w:rPr>
          <w:rFonts w:ascii="Book Antiqua" w:hAnsi="Book Antiqua"/>
        </w:rPr>
        <w:t>creatinine</w:t>
      </w:r>
      <w:proofErr w:type="spellEnd"/>
      <w:r w:rsidRPr="00283BA0">
        <w:rPr>
          <w:rFonts w:ascii="Book Antiqua" w:hAnsi="Book Antiqua"/>
        </w:rPr>
        <w:t xml:space="preserve"> excretion rate.</w:t>
      </w:r>
      <w:r w:rsidR="00283BA0">
        <w:rPr>
          <w:rFonts w:ascii="Book Antiqua" w:hAnsi="Book Antiqua"/>
        </w:rPr>
        <w:t xml:space="preserve"> </w:t>
      </w:r>
      <w:r w:rsidRPr="00283BA0">
        <w:rPr>
          <w:rFonts w:ascii="Book Antiqua" w:hAnsi="Book Antiqua"/>
        </w:rPr>
        <w:t>Strong clinical evidence of non-compliance support</w:t>
      </w:r>
      <w:r w:rsidR="008E7978" w:rsidRPr="00283BA0">
        <w:rPr>
          <w:rFonts w:ascii="Book Antiqua" w:hAnsi="Book Antiqua"/>
        </w:rPr>
        <w:t>s</w:t>
      </w:r>
      <w:r w:rsidRPr="00283BA0">
        <w:rPr>
          <w:rFonts w:ascii="Book Antiqua" w:hAnsi="Book Antiqua"/>
        </w:rPr>
        <w:t xml:space="preserve"> this conclusion. </w:t>
      </w:r>
    </w:p>
    <w:p w:rsidR="001D57C4" w:rsidRPr="00283BA0" w:rsidRDefault="001D57C4" w:rsidP="00EC53D7">
      <w:pPr>
        <w:spacing w:line="360" w:lineRule="auto"/>
        <w:ind w:firstLineChars="100" w:firstLine="240"/>
        <w:jc w:val="both"/>
        <w:rPr>
          <w:rFonts w:ascii="Book Antiqua" w:hAnsi="Book Antiqua"/>
        </w:rPr>
      </w:pPr>
      <w:r w:rsidRPr="00283BA0">
        <w:rPr>
          <w:rFonts w:ascii="Book Antiqua" w:hAnsi="Book Antiqua"/>
        </w:rPr>
        <w:t>The main limitation</w:t>
      </w:r>
      <w:r w:rsidR="002C4292" w:rsidRPr="00283BA0">
        <w:rPr>
          <w:rFonts w:ascii="Book Antiqua" w:hAnsi="Book Antiqua"/>
        </w:rPr>
        <w:t>s</w:t>
      </w:r>
      <w:r w:rsidRPr="00283BA0">
        <w:rPr>
          <w:rFonts w:ascii="Book Antiqua" w:hAnsi="Book Antiqua"/>
        </w:rPr>
        <w:t xml:space="preserve"> of the present report </w:t>
      </w:r>
      <w:r w:rsidR="002C4292" w:rsidRPr="00283BA0">
        <w:rPr>
          <w:rFonts w:ascii="Book Antiqua" w:hAnsi="Book Antiqua"/>
        </w:rPr>
        <w:t>are</w:t>
      </w:r>
      <w:r w:rsidRPr="00283BA0">
        <w:rPr>
          <w:rFonts w:ascii="Book Antiqua" w:hAnsi="Book Antiqua"/>
        </w:rPr>
        <w:t xml:space="preserve"> the small number of patients categorized as having advanced wasting</w:t>
      </w:r>
      <w:r w:rsidR="002C4292" w:rsidRPr="00283BA0">
        <w:rPr>
          <w:rFonts w:ascii="Book Antiqua" w:hAnsi="Book Antiqua"/>
        </w:rPr>
        <w:t xml:space="preserve"> and especially the lack of information about survival, morbidity and overall quality of </w:t>
      </w:r>
      <w:r w:rsidR="006943B6" w:rsidRPr="00283BA0">
        <w:rPr>
          <w:rFonts w:ascii="Book Antiqua" w:hAnsi="Book Antiqua"/>
        </w:rPr>
        <w:t xml:space="preserve">life </w:t>
      </w:r>
      <w:r w:rsidR="002C4292" w:rsidRPr="00283BA0">
        <w:rPr>
          <w:rFonts w:ascii="Book Antiqua" w:hAnsi="Book Antiqua"/>
        </w:rPr>
        <w:t>in the two patients with advanced wasting and the control group</w:t>
      </w:r>
      <w:r w:rsidRPr="00283BA0">
        <w:rPr>
          <w:rFonts w:ascii="Book Antiqua" w:hAnsi="Book Antiqua"/>
        </w:rPr>
        <w:t>.</w:t>
      </w:r>
      <w:r w:rsidR="00283BA0">
        <w:rPr>
          <w:rFonts w:ascii="Book Antiqua" w:hAnsi="Book Antiqua"/>
        </w:rPr>
        <w:t xml:space="preserve"> </w:t>
      </w:r>
      <w:r w:rsidRPr="00283BA0">
        <w:rPr>
          <w:rFonts w:ascii="Book Antiqua" w:hAnsi="Book Antiqua"/>
        </w:rPr>
        <w:t xml:space="preserve">Further studies will be needed to evaluate the relationship between various nutrition indices in PD patients classified by </w:t>
      </w:r>
      <w:r w:rsidRPr="00283BA0">
        <w:rPr>
          <w:rFonts w:ascii="Book Antiqua" w:hAnsi="Book Antiqua"/>
        </w:rPr>
        <w:lastRenderedPageBreak/>
        <w:t>anthropometric estimates of body water as having advanced wasting and the outcomes of these patients.</w:t>
      </w:r>
      <w:r w:rsidR="00283BA0">
        <w:rPr>
          <w:rFonts w:ascii="Book Antiqua" w:hAnsi="Book Antiqua"/>
        </w:rPr>
        <w:t xml:space="preserve"> </w:t>
      </w:r>
      <w:r w:rsidRPr="00283BA0">
        <w:rPr>
          <w:rFonts w:ascii="Book Antiqua" w:hAnsi="Book Antiqua"/>
        </w:rPr>
        <w:t xml:space="preserve">Another limitation is that anthropometric formulas may not provide accurate estimates of body water at very low body weights, particularly in patients with </w:t>
      </w:r>
      <w:proofErr w:type="spellStart"/>
      <w:r w:rsidRPr="00283BA0">
        <w:rPr>
          <w:rFonts w:ascii="Book Antiqua" w:hAnsi="Book Antiqua"/>
        </w:rPr>
        <w:t>sarcopenia</w:t>
      </w:r>
      <w:proofErr w:type="spellEnd"/>
      <w:r w:rsidRPr="00283BA0">
        <w:rPr>
          <w:rFonts w:ascii="Book Antiqua" w:hAnsi="Book Antiqua"/>
        </w:rPr>
        <w:t xml:space="preserve"> and weight deficit.</w:t>
      </w:r>
      <w:r w:rsidR="00283BA0">
        <w:rPr>
          <w:rFonts w:ascii="Book Antiqua" w:hAnsi="Book Antiqua"/>
        </w:rPr>
        <w:t xml:space="preserve"> </w:t>
      </w:r>
      <w:r w:rsidRPr="00283BA0">
        <w:rPr>
          <w:rFonts w:ascii="Book Antiqua" w:hAnsi="Book Antiqua"/>
        </w:rPr>
        <w:t>To test whether there are differences between various anthropometric formulas, we repeated the calculations usi</w:t>
      </w:r>
      <w:r w:rsidR="00EC53D7">
        <w:rPr>
          <w:rFonts w:ascii="Book Antiqua" w:hAnsi="Book Antiqua"/>
        </w:rPr>
        <w:t xml:space="preserve">ng all formulas that estimate </w:t>
      </w:r>
      <w:proofErr w:type="gramStart"/>
      <w:r w:rsidR="00EC53D7">
        <w:rPr>
          <w:rFonts w:ascii="Book Antiqua" w:hAnsi="Book Antiqua"/>
        </w:rPr>
        <w:t>V</w:t>
      </w:r>
      <w:r w:rsidRPr="00283BA0">
        <w:rPr>
          <w:rFonts w:ascii="Book Antiqua" w:hAnsi="Book Antiqua"/>
          <w:vertAlign w:val="superscript"/>
        </w:rPr>
        <w:t>[</w:t>
      </w:r>
      <w:proofErr w:type="gramEnd"/>
      <w:r w:rsidRPr="00283BA0">
        <w:rPr>
          <w:rFonts w:ascii="Book Antiqua" w:hAnsi="Book Antiqua"/>
          <w:vertAlign w:val="superscript"/>
        </w:rPr>
        <w:t>18]</w:t>
      </w:r>
      <w:r w:rsidR="00240D14" w:rsidRPr="00283BA0">
        <w:rPr>
          <w:rFonts w:ascii="Book Antiqua" w:hAnsi="Book Antiqua"/>
        </w:rPr>
        <w:t xml:space="preserve"> (data not shown)</w:t>
      </w:r>
      <w:r w:rsidRPr="00283BA0">
        <w:rPr>
          <w:rFonts w:ascii="Book Antiqua" w:hAnsi="Book Antiqua"/>
        </w:rPr>
        <w:t>.</w:t>
      </w:r>
      <w:r w:rsidR="00283BA0">
        <w:rPr>
          <w:rFonts w:ascii="Book Antiqua" w:hAnsi="Book Antiqua"/>
        </w:rPr>
        <w:t xml:space="preserve"> </w:t>
      </w:r>
      <w:r w:rsidRPr="00283BA0">
        <w:rPr>
          <w:rFonts w:ascii="Book Antiqua" w:hAnsi="Book Antiqua"/>
        </w:rPr>
        <w:t>For all these calculations, both Patient 1 and Patient 2 exhibited a V/0.73 value that exceeded W.</w:t>
      </w:r>
      <w:r w:rsidR="00283BA0">
        <w:rPr>
          <w:rFonts w:ascii="Book Antiqua" w:hAnsi="Book Antiqua"/>
        </w:rPr>
        <w:t xml:space="preserve"> </w:t>
      </w:r>
      <w:r w:rsidRPr="00283BA0">
        <w:rPr>
          <w:rFonts w:ascii="Book Antiqua" w:hAnsi="Book Antiqua"/>
        </w:rPr>
        <w:t>Thus</w:t>
      </w:r>
      <w:r w:rsidR="007E3671" w:rsidRPr="00283BA0">
        <w:rPr>
          <w:rFonts w:ascii="Book Antiqua" w:hAnsi="Book Antiqua"/>
        </w:rPr>
        <w:t>,</w:t>
      </w:r>
      <w:r w:rsidRPr="00283BA0">
        <w:rPr>
          <w:rFonts w:ascii="Book Antiqua" w:hAnsi="Book Antiqua"/>
        </w:rPr>
        <w:t xml:space="preserve"> the characterization of advanced wasting in </w:t>
      </w:r>
      <w:r w:rsidR="007E3671" w:rsidRPr="00283BA0">
        <w:rPr>
          <w:rFonts w:ascii="Book Antiqua" w:hAnsi="Book Antiqua"/>
        </w:rPr>
        <w:t>P</w:t>
      </w:r>
      <w:r w:rsidRPr="00283BA0">
        <w:rPr>
          <w:rFonts w:ascii="Book Antiqua" w:hAnsi="Book Antiqua"/>
        </w:rPr>
        <w:t>atients 1 and 2 was consistent regardless of the anthropometric formula we used to estimate V.</w:t>
      </w:r>
      <w:r w:rsidR="00283BA0">
        <w:rPr>
          <w:rFonts w:ascii="Book Antiqua" w:hAnsi="Book Antiqua"/>
        </w:rPr>
        <w:t xml:space="preserve"> </w:t>
      </w:r>
      <w:r w:rsidRPr="00283BA0">
        <w:rPr>
          <w:rFonts w:ascii="Book Antiqua" w:hAnsi="Book Antiqua"/>
        </w:rPr>
        <w:t>A third limitation of this report is that anthropometric V values systematically underestimate bo</w:t>
      </w:r>
      <w:r w:rsidR="00EC53D7">
        <w:rPr>
          <w:rFonts w:ascii="Book Antiqua" w:hAnsi="Book Antiqua"/>
        </w:rPr>
        <w:t xml:space="preserve">dy water in patients with </w:t>
      </w:r>
      <w:proofErr w:type="gramStart"/>
      <w:r w:rsidR="00EC53D7">
        <w:rPr>
          <w:rFonts w:ascii="Book Antiqua" w:hAnsi="Book Antiqua"/>
        </w:rPr>
        <w:t>edema</w:t>
      </w:r>
      <w:r w:rsidRPr="00283BA0">
        <w:rPr>
          <w:rFonts w:ascii="Book Antiqua" w:hAnsi="Book Antiqua"/>
          <w:vertAlign w:val="superscript"/>
        </w:rPr>
        <w:t>[</w:t>
      </w:r>
      <w:proofErr w:type="gramEnd"/>
      <w:r w:rsidRPr="00283BA0">
        <w:rPr>
          <w:rFonts w:ascii="Book Antiqua" w:hAnsi="Book Antiqua"/>
          <w:vertAlign w:val="superscript"/>
        </w:rPr>
        <w:t>50]</w:t>
      </w:r>
      <w:r w:rsidRPr="00283BA0">
        <w:rPr>
          <w:rFonts w:ascii="Book Antiqua" w:hAnsi="Book Antiqua"/>
        </w:rPr>
        <w:t>.</w:t>
      </w:r>
      <w:r w:rsidR="00283BA0">
        <w:rPr>
          <w:rFonts w:ascii="Book Antiqua" w:hAnsi="Book Antiqua"/>
        </w:rPr>
        <w:t xml:space="preserve"> </w:t>
      </w:r>
      <w:r w:rsidRPr="00283BA0">
        <w:rPr>
          <w:rFonts w:ascii="Book Antiqua" w:hAnsi="Book Antiqua"/>
        </w:rPr>
        <w:t>Ede</w:t>
      </w:r>
      <w:r w:rsidR="00EC53D7">
        <w:rPr>
          <w:rFonts w:ascii="Book Antiqua" w:hAnsi="Book Antiqua"/>
        </w:rPr>
        <w:t xml:space="preserve">ma is common in PD </w:t>
      </w:r>
      <w:proofErr w:type="gramStart"/>
      <w:r w:rsidR="00EC53D7">
        <w:rPr>
          <w:rFonts w:ascii="Book Antiqua" w:hAnsi="Book Antiqua"/>
        </w:rPr>
        <w:t>populations</w:t>
      </w:r>
      <w:r w:rsidRPr="00283BA0">
        <w:rPr>
          <w:rFonts w:ascii="Book Antiqua" w:hAnsi="Book Antiqua"/>
          <w:vertAlign w:val="superscript"/>
        </w:rPr>
        <w:t>[</w:t>
      </w:r>
      <w:proofErr w:type="gramEnd"/>
      <w:r w:rsidRPr="00283BA0">
        <w:rPr>
          <w:rFonts w:ascii="Book Antiqua" w:hAnsi="Book Antiqua"/>
          <w:vertAlign w:val="superscript"/>
        </w:rPr>
        <w:t>51-53]</w:t>
      </w:r>
      <w:r w:rsidRPr="00283BA0">
        <w:rPr>
          <w:rFonts w:ascii="Book Antiqua" w:hAnsi="Book Antiqua"/>
        </w:rPr>
        <w:t>.</w:t>
      </w:r>
      <w:r w:rsidR="00283BA0">
        <w:rPr>
          <w:rFonts w:ascii="Book Antiqua" w:hAnsi="Book Antiqua"/>
        </w:rPr>
        <w:t xml:space="preserve"> </w:t>
      </w:r>
      <w:r w:rsidRPr="00283BA0">
        <w:rPr>
          <w:rFonts w:ascii="Book Antiqua" w:hAnsi="Book Antiqua"/>
        </w:rPr>
        <w:t xml:space="preserve">Values V/0.73 greater than W when V is estimated by anthropometric formulas may result in some cases from combined loss of </w:t>
      </w:r>
      <w:r w:rsidR="001F7EC0" w:rsidRPr="00283BA0">
        <w:rPr>
          <w:rFonts w:ascii="Book Antiqua" w:hAnsi="Book Antiqua"/>
        </w:rPr>
        <w:t>BF</w:t>
      </w:r>
      <w:r w:rsidRPr="00283BA0">
        <w:rPr>
          <w:rFonts w:ascii="Book Antiqua" w:hAnsi="Book Antiqua"/>
        </w:rPr>
        <w:t xml:space="preserve"> and severe </w:t>
      </w:r>
      <w:proofErr w:type="spellStart"/>
      <w:r w:rsidRPr="00283BA0">
        <w:rPr>
          <w:rFonts w:ascii="Book Antiqua" w:hAnsi="Book Antiqua"/>
        </w:rPr>
        <w:t>sarcopenia</w:t>
      </w:r>
      <w:proofErr w:type="spellEnd"/>
      <w:r w:rsidRPr="00283BA0">
        <w:rPr>
          <w:rFonts w:ascii="Book Antiqua" w:hAnsi="Book Antiqua"/>
        </w:rPr>
        <w:t xml:space="preserve"> or from wasting with water excess.</w:t>
      </w:r>
      <w:r w:rsidR="00283BA0">
        <w:rPr>
          <w:rFonts w:ascii="Book Antiqua" w:hAnsi="Book Antiqua"/>
        </w:rPr>
        <w:t xml:space="preserve"> </w:t>
      </w:r>
      <w:r w:rsidRPr="00283BA0">
        <w:rPr>
          <w:rFonts w:ascii="Book Antiqua" w:hAnsi="Book Antiqua"/>
        </w:rPr>
        <w:t>In this second instance the degree of wasting is even greater than the degree suggested by V/0.73.</w:t>
      </w:r>
      <w:r w:rsidR="00283BA0">
        <w:rPr>
          <w:rFonts w:ascii="Book Antiqua" w:hAnsi="Book Antiqua"/>
        </w:rPr>
        <w:t xml:space="preserve"> </w:t>
      </w:r>
      <w:r w:rsidRPr="00283BA0">
        <w:rPr>
          <w:rFonts w:ascii="Book Antiqua" w:hAnsi="Book Antiqua"/>
        </w:rPr>
        <w:t xml:space="preserve">We suggest that a patient’s hydration status should be evaluated in patients when V/0.73 &gt; W. </w:t>
      </w:r>
    </w:p>
    <w:p w:rsidR="001D57C4" w:rsidRDefault="001D57C4" w:rsidP="00EC53D7">
      <w:pPr>
        <w:spacing w:line="360" w:lineRule="auto"/>
        <w:ind w:firstLineChars="98" w:firstLine="235"/>
        <w:jc w:val="both"/>
        <w:rPr>
          <w:rFonts w:ascii="Book Antiqua" w:eastAsiaTheme="minorEastAsia" w:hAnsi="Book Antiqua"/>
          <w:lang w:eastAsia="zh-CN"/>
        </w:rPr>
      </w:pPr>
      <w:r w:rsidRPr="00283BA0">
        <w:rPr>
          <w:rFonts w:ascii="Book Antiqua" w:hAnsi="Book Antiqua"/>
        </w:rPr>
        <w:t>In conclusion, anthropometric formulas calculating V can accurately identify PD patients with advanced wasting.</w:t>
      </w:r>
      <w:r w:rsidR="00283BA0">
        <w:rPr>
          <w:rFonts w:ascii="Book Antiqua" w:hAnsi="Book Antiqua"/>
        </w:rPr>
        <w:t xml:space="preserve"> </w:t>
      </w:r>
      <w:r w:rsidRPr="00283BA0">
        <w:rPr>
          <w:rFonts w:ascii="Book Antiqua" w:hAnsi="Book Antiqua"/>
        </w:rPr>
        <w:t>PD patients with advanced wasting identified by this method have poor nutrition indices.</w:t>
      </w:r>
      <w:r w:rsidR="00283BA0">
        <w:rPr>
          <w:rFonts w:ascii="Book Antiqua" w:hAnsi="Book Antiqua"/>
        </w:rPr>
        <w:t xml:space="preserve"> </w:t>
      </w:r>
      <w:r w:rsidR="00015409" w:rsidRPr="00283BA0">
        <w:rPr>
          <w:rFonts w:ascii="Book Antiqua" w:hAnsi="Book Antiqua"/>
        </w:rPr>
        <w:t xml:space="preserve">Special diagnostic and therapeutic efforts addressing the nutrition of these patients are </w:t>
      </w:r>
      <w:r w:rsidR="00395FD7" w:rsidRPr="00283BA0">
        <w:rPr>
          <w:rFonts w:ascii="Book Antiqua" w:hAnsi="Book Antiqua"/>
        </w:rPr>
        <w:t>required.</w:t>
      </w:r>
    </w:p>
    <w:p w:rsidR="00EC53D7" w:rsidRPr="00EC53D7" w:rsidRDefault="00EC53D7" w:rsidP="00EC53D7">
      <w:pPr>
        <w:spacing w:line="360" w:lineRule="auto"/>
        <w:ind w:firstLineChars="98" w:firstLine="235"/>
        <w:jc w:val="both"/>
        <w:rPr>
          <w:rFonts w:ascii="Book Antiqua" w:eastAsiaTheme="minorEastAsia" w:hAnsi="Book Antiqua"/>
          <w:lang w:eastAsia="zh-CN"/>
        </w:rPr>
      </w:pPr>
    </w:p>
    <w:p w:rsidR="005E0A7F" w:rsidRPr="00283BA0" w:rsidRDefault="005E0A7F" w:rsidP="00283BA0">
      <w:pPr>
        <w:spacing w:line="360" w:lineRule="auto"/>
        <w:jc w:val="both"/>
        <w:rPr>
          <w:rFonts w:ascii="Book Antiqua" w:eastAsiaTheme="minorEastAsia" w:hAnsi="Book Antiqua"/>
          <w:lang w:eastAsia="zh-CN"/>
        </w:rPr>
      </w:pPr>
      <w:r w:rsidRPr="00283BA0">
        <w:rPr>
          <w:rFonts w:ascii="Book Antiqua" w:hAnsi="Book Antiqua"/>
          <w:b/>
        </w:rPr>
        <w:t>ACKNOWLEDGEMENTS</w:t>
      </w:r>
    </w:p>
    <w:p w:rsidR="005E0A7F" w:rsidRPr="00283BA0" w:rsidRDefault="005E0A7F" w:rsidP="00283BA0">
      <w:pPr>
        <w:spacing w:line="360" w:lineRule="auto"/>
        <w:jc w:val="both"/>
        <w:rPr>
          <w:rFonts w:ascii="Book Antiqua" w:hAnsi="Book Antiqua"/>
        </w:rPr>
      </w:pPr>
      <w:r w:rsidRPr="00283BA0">
        <w:rPr>
          <w:rFonts w:ascii="Book Antiqua" w:hAnsi="Book Antiqua"/>
        </w:rPr>
        <w:t>The authors express their thanks to the Research Service of the Raymond G. Murphy VA Medical Center for clerical and computer support of this study.</w:t>
      </w:r>
    </w:p>
    <w:p w:rsidR="001D57C4" w:rsidRPr="00283BA0" w:rsidRDefault="001D57C4" w:rsidP="00283BA0">
      <w:pPr>
        <w:spacing w:line="360" w:lineRule="auto"/>
        <w:jc w:val="both"/>
        <w:rPr>
          <w:rFonts w:ascii="Book Antiqua" w:hAnsi="Book Antiqua"/>
          <w:b/>
        </w:rPr>
      </w:pPr>
    </w:p>
    <w:p w:rsidR="001D57C4" w:rsidRPr="00283BA0" w:rsidRDefault="00434479" w:rsidP="00283BA0">
      <w:pPr>
        <w:spacing w:line="360" w:lineRule="auto"/>
        <w:jc w:val="both"/>
        <w:rPr>
          <w:rFonts w:ascii="Book Antiqua" w:hAnsi="Book Antiqua"/>
          <w:b/>
        </w:rPr>
      </w:pPr>
      <w:r w:rsidRPr="00283BA0">
        <w:rPr>
          <w:rFonts w:ascii="Book Antiqua" w:hAnsi="Book Antiqua"/>
          <w:b/>
        </w:rPr>
        <w:t>COMMENTS</w:t>
      </w:r>
    </w:p>
    <w:p w:rsidR="00E64B5C" w:rsidRPr="00EC53D7" w:rsidRDefault="00E64B5C" w:rsidP="00283BA0">
      <w:pPr>
        <w:spacing w:line="360" w:lineRule="auto"/>
        <w:jc w:val="both"/>
        <w:rPr>
          <w:rFonts w:ascii="Book Antiqua" w:hAnsi="Book Antiqua"/>
          <w:b/>
          <w:i/>
        </w:rPr>
      </w:pPr>
      <w:r w:rsidRPr="00EC53D7">
        <w:rPr>
          <w:rFonts w:ascii="Book Antiqua" w:hAnsi="Book Antiqua"/>
          <w:b/>
          <w:i/>
        </w:rPr>
        <w:t>Background</w:t>
      </w:r>
    </w:p>
    <w:p w:rsidR="00E64B5C" w:rsidRDefault="00E64B5C" w:rsidP="00283BA0">
      <w:pPr>
        <w:spacing w:line="360" w:lineRule="auto"/>
        <w:jc w:val="both"/>
        <w:rPr>
          <w:rFonts w:ascii="Book Antiqua" w:eastAsiaTheme="minorEastAsia" w:hAnsi="Book Antiqua"/>
          <w:lang w:eastAsia="zh-CN"/>
        </w:rPr>
      </w:pPr>
      <w:r w:rsidRPr="00283BA0">
        <w:rPr>
          <w:rFonts w:ascii="Book Antiqua" w:hAnsi="Book Antiqua"/>
        </w:rPr>
        <w:t xml:space="preserve">Weight deficit caused by loss of body fat </w:t>
      </w:r>
      <w:r w:rsidR="001F7EC0" w:rsidRPr="00283BA0">
        <w:rPr>
          <w:rFonts w:ascii="Book Antiqua" w:eastAsiaTheme="minorEastAsia" w:hAnsi="Book Antiqua"/>
          <w:lang w:eastAsia="zh-CN"/>
        </w:rPr>
        <w:t>(</w:t>
      </w:r>
      <w:r w:rsidR="001F7EC0" w:rsidRPr="00283BA0">
        <w:rPr>
          <w:rFonts w:ascii="Book Antiqua" w:hAnsi="Book Antiqua"/>
        </w:rPr>
        <w:t>BF</w:t>
      </w:r>
      <w:r w:rsidR="001F7EC0" w:rsidRPr="00283BA0">
        <w:rPr>
          <w:rFonts w:ascii="Book Antiqua" w:eastAsiaTheme="minorEastAsia" w:hAnsi="Book Antiqua"/>
          <w:lang w:eastAsia="zh-CN"/>
        </w:rPr>
        <w:t xml:space="preserve">) </w:t>
      </w:r>
      <w:r w:rsidRPr="00283BA0">
        <w:rPr>
          <w:rFonts w:ascii="Book Antiqua" w:hAnsi="Book Antiqua"/>
        </w:rPr>
        <w:t>has adverse effects on the state of health and survival of patients with end-stage renal disease.</w:t>
      </w:r>
      <w:r w:rsidR="00283BA0">
        <w:rPr>
          <w:rFonts w:ascii="Book Antiqua" w:hAnsi="Book Antiqua"/>
        </w:rPr>
        <w:t xml:space="preserve"> </w:t>
      </w:r>
      <w:r w:rsidR="001F7EC0" w:rsidRPr="00283BA0">
        <w:rPr>
          <w:rFonts w:ascii="Book Antiqua" w:hAnsi="Book Antiqua"/>
        </w:rPr>
        <w:t>BF</w:t>
      </w:r>
      <w:r w:rsidRPr="00283BA0">
        <w:rPr>
          <w:rFonts w:ascii="Book Antiqua" w:hAnsi="Book Antiqua"/>
        </w:rPr>
        <w:t xml:space="preserve"> is estimated as the difference between body weight and fat-free body mass.</w:t>
      </w:r>
      <w:r w:rsidR="00283BA0">
        <w:rPr>
          <w:rFonts w:ascii="Book Antiqua" w:hAnsi="Book Antiqua"/>
        </w:rPr>
        <w:t xml:space="preserve"> </w:t>
      </w:r>
      <w:r w:rsidRPr="00283BA0">
        <w:rPr>
          <w:rFonts w:ascii="Book Antiqua" w:hAnsi="Book Antiqua"/>
        </w:rPr>
        <w:t>At normal hydration, fat-free body mass can be calculated as the fraction body water over 0.73 fat-free body mass.</w:t>
      </w:r>
      <w:r w:rsidR="00283BA0">
        <w:rPr>
          <w:rFonts w:ascii="Book Antiqua" w:hAnsi="Book Antiqua"/>
        </w:rPr>
        <w:t xml:space="preserve"> </w:t>
      </w:r>
      <w:r w:rsidRPr="00283BA0">
        <w:rPr>
          <w:rFonts w:ascii="Book Antiqua" w:hAnsi="Book Antiqua"/>
        </w:rPr>
        <w:t xml:space="preserve">Thus fat-free </w:t>
      </w:r>
      <w:r w:rsidRPr="00283BA0">
        <w:rPr>
          <w:rFonts w:ascii="Book Antiqua" w:hAnsi="Book Antiqua"/>
        </w:rPr>
        <w:lastRenderedPageBreak/>
        <w:t xml:space="preserve">body mass and </w:t>
      </w:r>
      <w:r w:rsidR="001F7EC0" w:rsidRPr="00283BA0">
        <w:rPr>
          <w:rFonts w:ascii="Book Antiqua" w:hAnsi="Book Antiqua"/>
        </w:rPr>
        <w:t>BF</w:t>
      </w:r>
      <w:r w:rsidRPr="00283BA0">
        <w:rPr>
          <w:rFonts w:ascii="Book Antiqua" w:hAnsi="Book Antiqua"/>
        </w:rPr>
        <w:t xml:space="preserve"> can be computed from body water.</w:t>
      </w:r>
      <w:r w:rsidR="00283BA0">
        <w:rPr>
          <w:rFonts w:ascii="Book Antiqua" w:hAnsi="Book Antiqua"/>
        </w:rPr>
        <w:t xml:space="preserve"> </w:t>
      </w:r>
      <w:r w:rsidRPr="00283BA0">
        <w:rPr>
          <w:rFonts w:ascii="Book Antiqua" w:hAnsi="Book Antiqua"/>
        </w:rPr>
        <w:t xml:space="preserve">In this study, we computed </w:t>
      </w:r>
      <w:r w:rsidR="001F7EC0" w:rsidRPr="00283BA0">
        <w:rPr>
          <w:rFonts w:ascii="Book Antiqua" w:hAnsi="Book Antiqua"/>
        </w:rPr>
        <w:t>BF</w:t>
      </w:r>
      <w:r w:rsidRPr="00283BA0">
        <w:rPr>
          <w:rFonts w:ascii="Book Antiqua" w:hAnsi="Book Antiqua"/>
        </w:rPr>
        <w:t xml:space="preserve"> using anthropometric body water estimates obtained at the first clearance study to evaluate adequacy of peritoneal dialysis </w:t>
      </w:r>
      <w:r w:rsidR="001F7EC0" w:rsidRPr="00283BA0">
        <w:rPr>
          <w:rFonts w:ascii="Book Antiqua" w:eastAsiaTheme="minorEastAsia" w:hAnsi="Book Antiqua"/>
          <w:lang w:eastAsia="zh-CN"/>
        </w:rPr>
        <w:t>(</w:t>
      </w:r>
      <w:r w:rsidR="001F7EC0" w:rsidRPr="00283BA0">
        <w:rPr>
          <w:rFonts w:ascii="Book Antiqua" w:hAnsi="Book Antiqua"/>
        </w:rPr>
        <w:t>PD</w:t>
      </w:r>
      <w:r w:rsidR="001F7EC0" w:rsidRPr="00283BA0">
        <w:rPr>
          <w:rFonts w:ascii="Book Antiqua" w:eastAsiaTheme="minorEastAsia" w:hAnsi="Book Antiqua"/>
          <w:lang w:eastAsia="zh-CN"/>
        </w:rPr>
        <w:t xml:space="preserve">) </w:t>
      </w:r>
      <w:r w:rsidRPr="00283BA0">
        <w:rPr>
          <w:rFonts w:ascii="Book Antiqua" w:hAnsi="Book Antiqua"/>
        </w:rPr>
        <w:t xml:space="preserve">and compared nutrition indices between the small number of patients with advanced body wasting (zero </w:t>
      </w:r>
      <w:r w:rsidR="001F7EC0" w:rsidRPr="00283BA0">
        <w:rPr>
          <w:rFonts w:ascii="Book Antiqua" w:hAnsi="Book Antiqua"/>
        </w:rPr>
        <w:t>BF</w:t>
      </w:r>
      <w:r w:rsidRPr="00283BA0">
        <w:rPr>
          <w:rFonts w:ascii="Book Antiqua" w:hAnsi="Book Antiqua"/>
        </w:rPr>
        <w:t xml:space="preserve">) and a large control group of patients with </w:t>
      </w:r>
      <w:r w:rsidR="001F7EC0" w:rsidRPr="00283BA0">
        <w:rPr>
          <w:rFonts w:ascii="Book Antiqua" w:hAnsi="Book Antiqua"/>
        </w:rPr>
        <w:t>BF</w:t>
      </w:r>
      <w:r w:rsidRPr="00283BA0">
        <w:rPr>
          <w:rFonts w:ascii="Book Antiqua" w:hAnsi="Book Antiqua"/>
        </w:rPr>
        <w:t xml:space="preserve"> greater than zero.</w:t>
      </w:r>
    </w:p>
    <w:p w:rsidR="000E6F99" w:rsidRPr="000E6F99" w:rsidRDefault="000E6F99" w:rsidP="00283BA0">
      <w:pPr>
        <w:spacing w:line="360" w:lineRule="auto"/>
        <w:jc w:val="both"/>
        <w:rPr>
          <w:rFonts w:ascii="Book Antiqua" w:eastAsiaTheme="minorEastAsia" w:hAnsi="Book Antiqua"/>
          <w:lang w:eastAsia="zh-CN"/>
        </w:rPr>
      </w:pPr>
    </w:p>
    <w:p w:rsidR="00E64B5C" w:rsidRPr="000E6F99" w:rsidRDefault="00E64B5C" w:rsidP="00283BA0">
      <w:pPr>
        <w:spacing w:line="360" w:lineRule="auto"/>
        <w:jc w:val="both"/>
        <w:rPr>
          <w:rFonts w:ascii="Book Antiqua" w:hAnsi="Book Antiqua"/>
          <w:b/>
          <w:i/>
        </w:rPr>
      </w:pPr>
      <w:r w:rsidRPr="000E6F99">
        <w:rPr>
          <w:rFonts w:ascii="Book Antiqua" w:hAnsi="Book Antiqua"/>
          <w:b/>
          <w:i/>
        </w:rPr>
        <w:t>Research frontiers</w:t>
      </w:r>
    </w:p>
    <w:p w:rsidR="00E64B5C" w:rsidRDefault="00E64B5C" w:rsidP="00283BA0">
      <w:pPr>
        <w:spacing w:line="360" w:lineRule="auto"/>
        <w:jc w:val="both"/>
        <w:rPr>
          <w:rFonts w:ascii="Book Antiqua" w:eastAsiaTheme="minorEastAsia" w:hAnsi="Book Antiqua"/>
          <w:lang w:eastAsia="zh-CN"/>
        </w:rPr>
      </w:pPr>
      <w:r w:rsidRPr="00283BA0">
        <w:rPr>
          <w:rFonts w:ascii="Book Antiqua" w:hAnsi="Book Antiqua"/>
        </w:rPr>
        <w:t xml:space="preserve">Because of the recognized effect of preservation of </w:t>
      </w:r>
      <w:r w:rsidR="001F7EC0" w:rsidRPr="00283BA0">
        <w:rPr>
          <w:rFonts w:ascii="Book Antiqua" w:hAnsi="Book Antiqua"/>
        </w:rPr>
        <w:t>BF</w:t>
      </w:r>
      <w:r w:rsidRPr="00283BA0">
        <w:rPr>
          <w:rFonts w:ascii="Book Antiqua" w:hAnsi="Book Antiqua"/>
        </w:rPr>
        <w:t xml:space="preserve"> and fat-free body mass in patients on chronic dialysis, evaluation of body composition in these subjects has been an important focus of research.</w:t>
      </w:r>
      <w:r w:rsidR="00283BA0">
        <w:rPr>
          <w:rFonts w:ascii="Book Antiqua" w:hAnsi="Book Antiqua"/>
        </w:rPr>
        <w:t xml:space="preserve"> </w:t>
      </w:r>
      <w:r w:rsidRPr="00283BA0">
        <w:rPr>
          <w:rFonts w:ascii="Book Antiqua" w:hAnsi="Book Antiqua"/>
        </w:rPr>
        <w:t>Various research methods have been applied in the study of body composition.</w:t>
      </w:r>
      <w:r w:rsidR="00283BA0">
        <w:rPr>
          <w:rFonts w:ascii="Book Antiqua" w:hAnsi="Book Antiqua"/>
        </w:rPr>
        <w:t xml:space="preserve"> </w:t>
      </w:r>
      <w:r w:rsidRPr="00283BA0">
        <w:rPr>
          <w:rFonts w:ascii="Book Antiqua" w:hAnsi="Book Antiqua"/>
        </w:rPr>
        <w:t>These research methods require both costs for equipment and expertise.</w:t>
      </w:r>
      <w:r w:rsidR="00283BA0">
        <w:rPr>
          <w:rFonts w:ascii="Book Antiqua" w:hAnsi="Book Antiqua"/>
        </w:rPr>
        <w:t xml:space="preserve"> </w:t>
      </w:r>
      <w:r w:rsidRPr="00283BA0">
        <w:rPr>
          <w:rFonts w:ascii="Book Antiqua" w:hAnsi="Book Antiqua"/>
        </w:rPr>
        <w:t>These requirements apply even to bioelectrical impedance analysis, which is the simplest method for evaluating body composition.</w:t>
      </w:r>
      <w:r w:rsidR="00283BA0">
        <w:rPr>
          <w:rFonts w:ascii="Book Antiqua" w:hAnsi="Book Antiqua"/>
        </w:rPr>
        <w:t xml:space="preserve"> </w:t>
      </w:r>
    </w:p>
    <w:p w:rsidR="000E6F99" w:rsidRPr="000E6F99" w:rsidRDefault="000E6F99" w:rsidP="00283BA0">
      <w:pPr>
        <w:spacing w:line="360" w:lineRule="auto"/>
        <w:jc w:val="both"/>
        <w:rPr>
          <w:rFonts w:ascii="Book Antiqua" w:eastAsiaTheme="minorEastAsia" w:hAnsi="Book Antiqua"/>
          <w:i/>
          <w:lang w:eastAsia="zh-CN"/>
        </w:rPr>
      </w:pPr>
    </w:p>
    <w:p w:rsidR="00E64B5C" w:rsidRPr="000E6F99" w:rsidRDefault="00E64B5C" w:rsidP="00283BA0">
      <w:pPr>
        <w:spacing w:line="360" w:lineRule="auto"/>
        <w:jc w:val="both"/>
        <w:rPr>
          <w:rFonts w:ascii="Book Antiqua" w:hAnsi="Book Antiqua"/>
          <w:b/>
          <w:i/>
        </w:rPr>
      </w:pPr>
      <w:r w:rsidRPr="000E6F99">
        <w:rPr>
          <w:rFonts w:ascii="Book Antiqua" w:hAnsi="Book Antiqua"/>
          <w:b/>
          <w:i/>
        </w:rPr>
        <w:t>Innovations and breakthroughs</w:t>
      </w:r>
    </w:p>
    <w:p w:rsidR="00E64B5C" w:rsidRDefault="00E64B5C" w:rsidP="00283BA0">
      <w:pPr>
        <w:spacing w:line="360" w:lineRule="auto"/>
        <w:jc w:val="both"/>
        <w:rPr>
          <w:rFonts w:ascii="Book Antiqua" w:eastAsiaTheme="minorEastAsia" w:hAnsi="Book Antiqua"/>
          <w:lang w:eastAsia="zh-CN"/>
        </w:rPr>
      </w:pPr>
      <w:r w:rsidRPr="00283BA0">
        <w:rPr>
          <w:rFonts w:ascii="Book Antiqua" w:hAnsi="Book Antiqua"/>
        </w:rPr>
        <w:t xml:space="preserve">In contrast to research methods for evaluating body composition, the method proposed in this report utilizes only information and measurements necessary for evaluating the adequacy of </w:t>
      </w:r>
      <w:r w:rsidR="001F7EC0" w:rsidRPr="00283BA0">
        <w:rPr>
          <w:rFonts w:ascii="Book Antiqua" w:hAnsi="Book Antiqua"/>
        </w:rPr>
        <w:t>PD</w:t>
      </w:r>
      <w:r w:rsidRPr="00283BA0">
        <w:rPr>
          <w:rFonts w:ascii="Book Antiqua" w:hAnsi="Book Antiqua"/>
        </w:rPr>
        <w:t xml:space="preserve"> and does not require any additional instruments or expertise.</w:t>
      </w:r>
      <w:r w:rsidR="00283BA0">
        <w:rPr>
          <w:rFonts w:ascii="Book Antiqua" w:hAnsi="Book Antiqua"/>
        </w:rPr>
        <w:t xml:space="preserve"> </w:t>
      </w:r>
      <w:r w:rsidRPr="00283BA0">
        <w:rPr>
          <w:rFonts w:ascii="Book Antiqua" w:hAnsi="Book Antiqua"/>
        </w:rPr>
        <w:t>The method has no added cost.</w:t>
      </w:r>
    </w:p>
    <w:p w:rsidR="000E6F99" w:rsidRPr="000E6F99" w:rsidRDefault="000E6F99" w:rsidP="00283BA0">
      <w:pPr>
        <w:spacing w:line="360" w:lineRule="auto"/>
        <w:jc w:val="both"/>
        <w:rPr>
          <w:rFonts w:ascii="Book Antiqua" w:eastAsiaTheme="minorEastAsia" w:hAnsi="Book Antiqua"/>
          <w:lang w:eastAsia="zh-CN"/>
        </w:rPr>
      </w:pPr>
    </w:p>
    <w:p w:rsidR="00E64B5C" w:rsidRPr="000E6F99" w:rsidRDefault="00E64B5C" w:rsidP="00283BA0">
      <w:pPr>
        <w:spacing w:line="360" w:lineRule="auto"/>
        <w:jc w:val="both"/>
        <w:rPr>
          <w:rFonts w:ascii="Book Antiqua" w:hAnsi="Book Antiqua"/>
          <w:b/>
          <w:i/>
        </w:rPr>
      </w:pPr>
      <w:r w:rsidRPr="000E6F99">
        <w:rPr>
          <w:rFonts w:ascii="Book Antiqua" w:hAnsi="Book Antiqua"/>
          <w:b/>
          <w:i/>
        </w:rPr>
        <w:t>Applications</w:t>
      </w:r>
    </w:p>
    <w:p w:rsidR="00E64B5C" w:rsidRDefault="00E64B5C" w:rsidP="00283BA0">
      <w:pPr>
        <w:spacing w:line="360" w:lineRule="auto"/>
        <w:jc w:val="both"/>
        <w:rPr>
          <w:rFonts w:ascii="Book Antiqua" w:eastAsiaTheme="minorEastAsia" w:hAnsi="Book Antiqua"/>
          <w:lang w:eastAsia="zh-CN"/>
        </w:rPr>
      </w:pPr>
      <w:r w:rsidRPr="00283BA0">
        <w:rPr>
          <w:rFonts w:ascii="Book Antiqua" w:hAnsi="Book Antiqua"/>
        </w:rPr>
        <w:t xml:space="preserve">Computation of </w:t>
      </w:r>
      <w:r w:rsidR="001F7EC0" w:rsidRPr="00283BA0">
        <w:rPr>
          <w:rFonts w:ascii="Book Antiqua" w:hAnsi="Book Antiqua"/>
        </w:rPr>
        <w:t>BF</w:t>
      </w:r>
      <w:r w:rsidRPr="00283BA0">
        <w:rPr>
          <w:rFonts w:ascii="Book Antiqua" w:hAnsi="Book Antiqua"/>
        </w:rPr>
        <w:t xml:space="preserve"> using anthropometric body water estimates could allow simple and free of any costs monitoring of body composition in </w:t>
      </w:r>
      <w:r w:rsidR="001F7EC0" w:rsidRPr="00283BA0">
        <w:rPr>
          <w:rFonts w:ascii="Book Antiqua" w:hAnsi="Book Antiqua"/>
        </w:rPr>
        <w:t>PD</w:t>
      </w:r>
      <w:r w:rsidRPr="00283BA0">
        <w:rPr>
          <w:rFonts w:ascii="Book Antiqua" w:hAnsi="Book Antiqua"/>
        </w:rPr>
        <w:t xml:space="preserve"> patients.</w:t>
      </w:r>
      <w:r w:rsidR="00283BA0">
        <w:rPr>
          <w:rFonts w:ascii="Book Antiqua" w:hAnsi="Book Antiqua"/>
        </w:rPr>
        <w:t xml:space="preserve"> </w:t>
      </w:r>
      <w:r w:rsidRPr="00283BA0">
        <w:rPr>
          <w:rFonts w:ascii="Book Antiqua" w:hAnsi="Book Antiqua"/>
        </w:rPr>
        <w:t>Body composition estimates from this method could be compared to both indices of nutrition and results of research methods evaluating body composition.</w:t>
      </w:r>
      <w:r w:rsidR="00283BA0">
        <w:rPr>
          <w:rFonts w:ascii="Book Antiqua" w:hAnsi="Book Antiqua"/>
        </w:rPr>
        <w:t xml:space="preserve"> </w:t>
      </w:r>
      <w:r w:rsidRPr="00283BA0">
        <w:rPr>
          <w:rFonts w:ascii="Book Antiqua" w:hAnsi="Book Antiqua"/>
        </w:rPr>
        <w:t xml:space="preserve">These comparisons will establish the place of the method presented in this report in the clinical monitoring of </w:t>
      </w:r>
      <w:r w:rsidR="001F7EC0" w:rsidRPr="00283BA0">
        <w:rPr>
          <w:rFonts w:ascii="Book Antiqua" w:hAnsi="Book Antiqua"/>
        </w:rPr>
        <w:t>PD</w:t>
      </w:r>
      <w:r w:rsidRPr="00283BA0">
        <w:rPr>
          <w:rFonts w:ascii="Book Antiqua" w:hAnsi="Book Antiqua"/>
        </w:rPr>
        <w:t xml:space="preserve"> patients.</w:t>
      </w:r>
    </w:p>
    <w:p w:rsidR="000E6F99" w:rsidRPr="000E6F99" w:rsidRDefault="000E6F99" w:rsidP="00283BA0">
      <w:pPr>
        <w:spacing w:line="360" w:lineRule="auto"/>
        <w:jc w:val="both"/>
        <w:rPr>
          <w:rFonts w:ascii="Book Antiqua" w:eastAsiaTheme="minorEastAsia" w:hAnsi="Book Antiqua"/>
          <w:lang w:eastAsia="zh-CN"/>
        </w:rPr>
      </w:pPr>
    </w:p>
    <w:p w:rsidR="00E64B5C" w:rsidRPr="000E6F99" w:rsidRDefault="00E64B5C" w:rsidP="00283BA0">
      <w:pPr>
        <w:spacing w:line="360" w:lineRule="auto"/>
        <w:jc w:val="both"/>
        <w:rPr>
          <w:rFonts w:ascii="Book Antiqua" w:hAnsi="Book Antiqua"/>
          <w:b/>
          <w:i/>
        </w:rPr>
      </w:pPr>
      <w:r w:rsidRPr="000E6F99">
        <w:rPr>
          <w:rFonts w:ascii="Book Antiqua" w:hAnsi="Book Antiqua"/>
          <w:b/>
          <w:i/>
        </w:rPr>
        <w:t>Terminology</w:t>
      </w:r>
    </w:p>
    <w:p w:rsidR="00E64B5C" w:rsidRPr="00283BA0" w:rsidRDefault="00E64B5C" w:rsidP="00283BA0">
      <w:pPr>
        <w:spacing w:line="360" w:lineRule="auto"/>
        <w:jc w:val="both"/>
        <w:rPr>
          <w:rFonts w:ascii="Book Antiqua" w:hAnsi="Book Antiqua"/>
        </w:rPr>
      </w:pPr>
      <w:r w:rsidRPr="00283BA0">
        <w:rPr>
          <w:rFonts w:ascii="Book Antiqua" w:hAnsi="Book Antiqua"/>
        </w:rPr>
        <w:lastRenderedPageBreak/>
        <w:t>The following symbols are essential for comprehending this method.</w:t>
      </w:r>
      <w:r w:rsidR="00283BA0">
        <w:rPr>
          <w:rFonts w:ascii="Book Antiqua" w:hAnsi="Book Antiqua"/>
        </w:rPr>
        <w:t xml:space="preserve"> </w:t>
      </w:r>
      <w:r w:rsidRPr="00283BA0">
        <w:rPr>
          <w:rFonts w:ascii="Book Antiqua" w:hAnsi="Book Antiqua"/>
        </w:rPr>
        <w:t>W</w:t>
      </w:r>
      <w:r w:rsidR="000E6F99">
        <w:rPr>
          <w:rFonts w:ascii="Book Antiqua" w:eastAsiaTheme="minorEastAsia" w:hAnsi="Book Antiqua" w:hint="eastAsia"/>
          <w:lang w:eastAsia="zh-CN"/>
        </w:rPr>
        <w:t>:</w:t>
      </w:r>
      <w:r w:rsidRPr="00283BA0">
        <w:rPr>
          <w:rFonts w:ascii="Book Antiqua" w:hAnsi="Book Antiqua"/>
        </w:rPr>
        <w:t xml:space="preserve"> </w:t>
      </w:r>
      <w:r w:rsidR="000E6F99" w:rsidRPr="00283BA0">
        <w:rPr>
          <w:rFonts w:ascii="Book Antiqua" w:hAnsi="Book Antiqua"/>
        </w:rPr>
        <w:t>B</w:t>
      </w:r>
      <w:r w:rsidRPr="00283BA0">
        <w:rPr>
          <w:rFonts w:ascii="Book Antiqua" w:hAnsi="Book Antiqua"/>
        </w:rPr>
        <w:t>ody weight; FFM</w:t>
      </w:r>
      <w:r w:rsidR="000E6F99">
        <w:rPr>
          <w:rFonts w:ascii="Book Antiqua" w:eastAsiaTheme="minorEastAsia" w:hAnsi="Book Antiqua" w:hint="eastAsia"/>
          <w:lang w:eastAsia="zh-CN"/>
        </w:rPr>
        <w:t>:</w:t>
      </w:r>
      <w:r w:rsidRPr="00283BA0">
        <w:rPr>
          <w:rFonts w:ascii="Book Antiqua" w:hAnsi="Book Antiqua"/>
        </w:rPr>
        <w:t xml:space="preserve"> </w:t>
      </w:r>
      <w:r w:rsidR="000E6F99" w:rsidRPr="00283BA0">
        <w:rPr>
          <w:rFonts w:ascii="Book Antiqua" w:hAnsi="Book Antiqua"/>
        </w:rPr>
        <w:t>F</w:t>
      </w:r>
      <w:r w:rsidRPr="00283BA0">
        <w:rPr>
          <w:rFonts w:ascii="Book Antiqua" w:hAnsi="Book Antiqua"/>
        </w:rPr>
        <w:t>at-free mass; BF</w:t>
      </w:r>
      <w:r w:rsidR="000E6F99">
        <w:rPr>
          <w:rFonts w:ascii="Book Antiqua" w:eastAsiaTheme="minorEastAsia" w:hAnsi="Book Antiqua" w:hint="eastAsia"/>
          <w:lang w:eastAsia="zh-CN"/>
        </w:rPr>
        <w:t>:</w:t>
      </w:r>
      <w:r w:rsidRPr="00283BA0">
        <w:rPr>
          <w:rFonts w:ascii="Book Antiqua" w:hAnsi="Book Antiqua"/>
        </w:rPr>
        <w:t xml:space="preserve"> </w:t>
      </w:r>
      <w:r w:rsidR="000E6F99" w:rsidRPr="00283BA0">
        <w:rPr>
          <w:rFonts w:ascii="Book Antiqua" w:hAnsi="Book Antiqua"/>
        </w:rPr>
        <w:t>B</w:t>
      </w:r>
      <w:r w:rsidRPr="00283BA0">
        <w:rPr>
          <w:rFonts w:ascii="Book Antiqua" w:hAnsi="Book Antiqua"/>
        </w:rPr>
        <w:t>ody fat; V</w:t>
      </w:r>
      <w:r w:rsidR="000E6F99">
        <w:rPr>
          <w:rFonts w:ascii="Book Antiqua" w:eastAsiaTheme="minorEastAsia" w:hAnsi="Book Antiqua" w:hint="eastAsia"/>
          <w:lang w:eastAsia="zh-CN"/>
        </w:rPr>
        <w:t>:</w:t>
      </w:r>
      <w:r w:rsidRPr="00283BA0">
        <w:rPr>
          <w:rFonts w:ascii="Book Antiqua" w:hAnsi="Book Antiqua"/>
        </w:rPr>
        <w:t xml:space="preserve"> </w:t>
      </w:r>
      <w:r w:rsidR="000E6F99" w:rsidRPr="00283BA0">
        <w:rPr>
          <w:rFonts w:ascii="Book Antiqua" w:hAnsi="Book Antiqua"/>
        </w:rPr>
        <w:t>B</w:t>
      </w:r>
      <w:r w:rsidRPr="00283BA0">
        <w:rPr>
          <w:rFonts w:ascii="Book Antiqua" w:hAnsi="Book Antiqua"/>
        </w:rPr>
        <w:t>ody water. The following equations express the method:</w:t>
      </w:r>
      <w:r w:rsidR="00283BA0">
        <w:rPr>
          <w:rFonts w:ascii="Book Antiqua" w:hAnsi="Book Antiqua"/>
        </w:rPr>
        <w:t xml:space="preserve"> </w:t>
      </w:r>
      <w:r w:rsidRPr="00283BA0">
        <w:rPr>
          <w:rFonts w:ascii="Book Antiqua" w:hAnsi="Book Antiqua"/>
        </w:rPr>
        <w:t>W = FFM + BF;</w:t>
      </w:r>
      <w:r w:rsidR="00283BA0">
        <w:rPr>
          <w:rFonts w:ascii="Book Antiqua" w:hAnsi="Book Antiqua"/>
        </w:rPr>
        <w:t xml:space="preserve"> </w:t>
      </w:r>
      <w:r w:rsidRPr="00283BA0">
        <w:rPr>
          <w:rFonts w:ascii="Book Antiqua" w:hAnsi="Book Antiqua"/>
        </w:rPr>
        <w:t>FFM = V/073;</w:t>
      </w:r>
      <w:r w:rsidR="00283BA0">
        <w:rPr>
          <w:rFonts w:ascii="Book Antiqua" w:hAnsi="Book Antiqua"/>
        </w:rPr>
        <w:t xml:space="preserve"> </w:t>
      </w:r>
      <w:r w:rsidRPr="00283BA0">
        <w:rPr>
          <w:rFonts w:ascii="Book Antiqua" w:hAnsi="Book Antiqua"/>
        </w:rPr>
        <w:t>BF = W – V/0.73.</w:t>
      </w:r>
    </w:p>
    <w:p w:rsidR="00434479" w:rsidRPr="00283BA0" w:rsidRDefault="00434479" w:rsidP="00283BA0">
      <w:pPr>
        <w:spacing w:line="360" w:lineRule="auto"/>
        <w:jc w:val="both"/>
        <w:rPr>
          <w:rFonts w:ascii="Book Antiqua" w:hAnsi="Book Antiqua"/>
          <w:b/>
        </w:rPr>
      </w:pPr>
    </w:p>
    <w:p w:rsidR="00E64B5C" w:rsidRPr="000E6F99" w:rsidRDefault="000E6F99" w:rsidP="00283BA0">
      <w:pPr>
        <w:spacing w:line="360" w:lineRule="auto"/>
        <w:jc w:val="both"/>
        <w:rPr>
          <w:rFonts w:ascii="Book Antiqua" w:eastAsiaTheme="minorEastAsia" w:hAnsi="Book Antiqua"/>
          <w:b/>
          <w:i/>
          <w:lang w:eastAsia="zh-CN"/>
        </w:rPr>
      </w:pPr>
      <w:r w:rsidRPr="000E6F99">
        <w:rPr>
          <w:rFonts w:ascii="Book Antiqua" w:eastAsiaTheme="minorEastAsia" w:hAnsi="Book Antiqua"/>
          <w:b/>
          <w:i/>
          <w:lang w:eastAsia="zh-CN"/>
        </w:rPr>
        <w:t>P</w:t>
      </w:r>
      <w:r w:rsidRPr="000E6F99">
        <w:rPr>
          <w:rFonts w:ascii="Book Antiqua" w:eastAsiaTheme="minorEastAsia" w:hAnsi="Book Antiqua" w:hint="eastAsia"/>
          <w:b/>
          <w:i/>
          <w:lang w:eastAsia="zh-CN"/>
        </w:rPr>
        <w:t>eer-review</w:t>
      </w:r>
    </w:p>
    <w:p w:rsidR="00E64B5C" w:rsidRDefault="00F15D8B" w:rsidP="00283BA0">
      <w:pPr>
        <w:spacing w:line="360" w:lineRule="auto"/>
        <w:jc w:val="both"/>
        <w:rPr>
          <w:rFonts w:ascii="Book Antiqua" w:eastAsiaTheme="minorEastAsia" w:hAnsi="Book Antiqua"/>
          <w:lang w:eastAsia="zh-CN"/>
        </w:rPr>
      </w:pPr>
      <w:r>
        <w:rPr>
          <w:rFonts w:ascii="Book Antiqua" w:hAnsi="Book Antiqua"/>
        </w:rPr>
        <w:t>This manuscript is clinically interesting.</w:t>
      </w:r>
    </w:p>
    <w:p w:rsidR="00F15D8B" w:rsidRPr="00F15D8B" w:rsidRDefault="00F15D8B" w:rsidP="00283BA0">
      <w:pPr>
        <w:spacing w:line="360" w:lineRule="auto"/>
        <w:jc w:val="both"/>
        <w:rPr>
          <w:rFonts w:ascii="Book Antiqua" w:eastAsiaTheme="minorEastAsia" w:hAnsi="Book Antiqua"/>
          <w:b/>
          <w:lang w:eastAsia="zh-CN"/>
        </w:rPr>
      </w:pPr>
    </w:p>
    <w:p w:rsidR="00234126" w:rsidRDefault="00234126">
      <w:pPr>
        <w:spacing w:after="200" w:line="276" w:lineRule="auto"/>
        <w:rPr>
          <w:rFonts w:ascii="Book Antiqua" w:hAnsi="Book Antiqua"/>
          <w:b/>
        </w:rPr>
      </w:pPr>
      <w:r>
        <w:rPr>
          <w:rFonts w:ascii="Book Antiqua" w:hAnsi="Book Antiqua"/>
          <w:b/>
        </w:rPr>
        <w:br w:type="page"/>
      </w:r>
    </w:p>
    <w:p w:rsidR="001D57C4" w:rsidRPr="009B4BAE" w:rsidRDefault="001D57C4" w:rsidP="009B4BAE">
      <w:pPr>
        <w:spacing w:line="360" w:lineRule="auto"/>
        <w:jc w:val="both"/>
        <w:rPr>
          <w:rFonts w:ascii="Book Antiqua" w:hAnsi="Book Antiqua"/>
          <w:b/>
        </w:rPr>
      </w:pPr>
      <w:r w:rsidRPr="009B4BAE">
        <w:rPr>
          <w:rFonts w:ascii="Book Antiqua" w:hAnsi="Book Antiqua"/>
          <w:b/>
        </w:rPr>
        <w:lastRenderedPageBreak/>
        <w:t>REFERENCES</w:t>
      </w:r>
    </w:p>
    <w:p w:rsidR="009B4BAE" w:rsidRPr="009B4BAE" w:rsidRDefault="009B4BAE" w:rsidP="009B4BAE">
      <w:pPr>
        <w:spacing w:line="360" w:lineRule="auto"/>
        <w:jc w:val="both"/>
        <w:rPr>
          <w:rFonts w:ascii="Book Antiqua" w:eastAsia="宋体" w:hAnsi="Book Antiqua" w:cs="宋体"/>
          <w:lang w:eastAsia="zh-CN"/>
        </w:rPr>
      </w:pPr>
      <w:r w:rsidRPr="009B4BAE">
        <w:rPr>
          <w:rFonts w:ascii="Book Antiqua" w:eastAsia="宋体" w:hAnsi="Book Antiqua" w:cs="宋体"/>
          <w:lang w:eastAsia="zh-CN"/>
        </w:rPr>
        <w:t xml:space="preserve">1 </w:t>
      </w:r>
      <w:r w:rsidRPr="009B4BAE">
        <w:rPr>
          <w:rFonts w:ascii="Book Antiqua" w:eastAsia="宋体" w:hAnsi="Book Antiqua" w:cs="宋体"/>
          <w:b/>
          <w:bCs/>
          <w:lang w:eastAsia="zh-CN"/>
        </w:rPr>
        <w:t>Park YK</w:t>
      </w:r>
      <w:r w:rsidRPr="009B4BAE">
        <w:rPr>
          <w:rFonts w:ascii="Book Antiqua" w:eastAsia="宋体" w:hAnsi="Book Antiqua" w:cs="宋体"/>
          <w:lang w:eastAsia="zh-CN"/>
        </w:rPr>
        <w:t xml:space="preserve">, Kim JH, Kim KJ, </w:t>
      </w:r>
      <w:proofErr w:type="spellStart"/>
      <w:r w:rsidRPr="009B4BAE">
        <w:rPr>
          <w:rFonts w:ascii="Book Antiqua" w:eastAsia="宋体" w:hAnsi="Book Antiqua" w:cs="宋体"/>
          <w:lang w:eastAsia="zh-CN"/>
        </w:rPr>
        <w:t>Seo</w:t>
      </w:r>
      <w:proofErr w:type="spellEnd"/>
      <w:r w:rsidRPr="009B4BAE">
        <w:rPr>
          <w:rFonts w:ascii="Book Antiqua" w:eastAsia="宋体" w:hAnsi="Book Antiqua" w:cs="宋体"/>
          <w:lang w:eastAsia="zh-CN"/>
        </w:rPr>
        <w:t xml:space="preserve"> AR, Kang EH, Kim SB, Park SK, Park JS. </w:t>
      </w:r>
      <w:proofErr w:type="gramStart"/>
      <w:r w:rsidRPr="009B4BAE">
        <w:rPr>
          <w:rFonts w:ascii="Book Antiqua" w:eastAsia="宋体" w:hAnsi="Book Antiqua" w:cs="宋体"/>
          <w:lang w:eastAsia="zh-CN"/>
        </w:rPr>
        <w:t>A cross-sectional study comparing the nutritional status of peritoneal dialysis and hemodialysis patients in Korea.</w:t>
      </w:r>
      <w:proofErr w:type="gramEnd"/>
      <w:r w:rsidRPr="009B4BAE">
        <w:rPr>
          <w:rFonts w:ascii="Book Antiqua" w:eastAsia="宋体" w:hAnsi="Book Antiqua" w:cs="宋体"/>
          <w:lang w:eastAsia="zh-CN"/>
        </w:rPr>
        <w:t xml:space="preserve"> </w:t>
      </w:r>
      <w:r w:rsidRPr="009B4BAE">
        <w:rPr>
          <w:rFonts w:ascii="Book Antiqua" w:eastAsia="宋体" w:hAnsi="Book Antiqua" w:cs="宋体"/>
          <w:i/>
          <w:iCs/>
          <w:lang w:eastAsia="zh-CN"/>
        </w:rPr>
        <w:t xml:space="preserve">J </w:t>
      </w:r>
      <w:proofErr w:type="spellStart"/>
      <w:r w:rsidRPr="009B4BAE">
        <w:rPr>
          <w:rFonts w:ascii="Book Antiqua" w:eastAsia="宋体" w:hAnsi="Book Antiqua" w:cs="宋体"/>
          <w:i/>
          <w:iCs/>
          <w:lang w:eastAsia="zh-CN"/>
        </w:rPr>
        <w:t>Ren</w:t>
      </w:r>
      <w:proofErr w:type="spellEnd"/>
      <w:r w:rsidRPr="009B4BAE">
        <w:rPr>
          <w:rFonts w:ascii="Book Antiqua" w:eastAsia="宋体" w:hAnsi="Book Antiqua" w:cs="宋体"/>
          <w:i/>
          <w:iCs/>
          <w:lang w:eastAsia="zh-CN"/>
        </w:rPr>
        <w:t xml:space="preserve"> </w:t>
      </w:r>
      <w:proofErr w:type="spellStart"/>
      <w:r w:rsidRPr="009B4BAE">
        <w:rPr>
          <w:rFonts w:ascii="Book Antiqua" w:eastAsia="宋体" w:hAnsi="Book Antiqua" w:cs="宋体"/>
          <w:i/>
          <w:iCs/>
          <w:lang w:eastAsia="zh-CN"/>
        </w:rPr>
        <w:t>Nutr</w:t>
      </w:r>
      <w:proofErr w:type="spellEnd"/>
      <w:r w:rsidRPr="009B4BAE">
        <w:rPr>
          <w:rFonts w:ascii="Book Antiqua" w:eastAsia="宋体" w:hAnsi="Book Antiqua" w:cs="宋体"/>
          <w:lang w:eastAsia="zh-CN"/>
        </w:rPr>
        <w:t xml:space="preserve"> 1999; </w:t>
      </w:r>
      <w:r w:rsidRPr="009B4BAE">
        <w:rPr>
          <w:rFonts w:ascii="Book Antiqua" w:eastAsia="宋体" w:hAnsi="Book Antiqua" w:cs="宋体"/>
          <w:b/>
          <w:bCs/>
          <w:lang w:eastAsia="zh-CN"/>
        </w:rPr>
        <w:t>9</w:t>
      </w:r>
      <w:r w:rsidRPr="009B4BAE">
        <w:rPr>
          <w:rFonts w:ascii="Book Antiqua" w:eastAsia="宋体" w:hAnsi="Book Antiqua" w:cs="宋体"/>
          <w:lang w:eastAsia="zh-CN"/>
        </w:rPr>
        <w:t>: 149-156 [PMID: 10431036 DOI: 10.1016/S1051-2276(99)90055-9]</w:t>
      </w:r>
    </w:p>
    <w:p w:rsidR="009B4BAE" w:rsidRPr="009B4BAE" w:rsidRDefault="009B4BAE" w:rsidP="009B4BAE">
      <w:pPr>
        <w:spacing w:line="360" w:lineRule="auto"/>
        <w:jc w:val="both"/>
        <w:rPr>
          <w:rFonts w:ascii="Book Antiqua" w:eastAsia="宋体" w:hAnsi="Book Antiqua" w:cs="宋体"/>
          <w:lang w:eastAsia="zh-CN"/>
        </w:rPr>
      </w:pPr>
      <w:proofErr w:type="gramStart"/>
      <w:r w:rsidRPr="009B4BAE">
        <w:rPr>
          <w:rFonts w:ascii="Book Antiqua" w:eastAsia="宋体" w:hAnsi="Book Antiqua" w:cs="宋体"/>
          <w:lang w:eastAsia="zh-CN"/>
        </w:rPr>
        <w:t xml:space="preserve">2 </w:t>
      </w:r>
      <w:proofErr w:type="spellStart"/>
      <w:r w:rsidRPr="009B4BAE">
        <w:rPr>
          <w:rFonts w:ascii="Book Antiqua" w:eastAsia="宋体" w:hAnsi="Book Antiqua" w:cs="宋体"/>
          <w:b/>
          <w:bCs/>
          <w:lang w:eastAsia="zh-CN"/>
        </w:rPr>
        <w:t>Tzamaloukas</w:t>
      </w:r>
      <w:proofErr w:type="spellEnd"/>
      <w:r w:rsidRPr="009B4BAE">
        <w:rPr>
          <w:rFonts w:ascii="Book Antiqua" w:eastAsia="宋体" w:hAnsi="Book Antiqua" w:cs="宋体"/>
          <w:b/>
          <w:bCs/>
          <w:lang w:eastAsia="zh-CN"/>
        </w:rPr>
        <w:t xml:space="preserve"> AH</w:t>
      </w:r>
      <w:r w:rsidRPr="009B4BAE">
        <w:rPr>
          <w:rFonts w:ascii="Book Antiqua" w:eastAsia="宋体" w:hAnsi="Book Antiqua" w:cs="宋体"/>
          <w:lang w:eastAsia="zh-CN"/>
        </w:rPr>
        <w:t xml:space="preserve">, Murata GH, </w:t>
      </w:r>
      <w:proofErr w:type="spellStart"/>
      <w:r w:rsidRPr="009B4BAE">
        <w:rPr>
          <w:rFonts w:ascii="Book Antiqua" w:eastAsia="宋体" w:hAnsi="Book Antiqua" w:cs="宋体"/>
          <w:lang w:eastAsia="zh-CN"/>
        </w:rPr>
        <w:t>Servilla</w:t>
      </w:r>
      <w:proofErr w:type="spellEnd"/>
      <w:r w:rsidRPr="009B4BAE">
        <w:rPr>
          <w:rFonts w:ascii="Book Antiqua" w:eastAsia="宋体" w:hAnsi="Book Antiqua" w:cs="宋体"/>
          <w:lang w:eastAsia="zh-CN"/>
        </w:rPr>
        <w:t xml:space="preserve"> KS, Hoffman RM. Weight deficit in patients on continuous ambulatory peritoneal dialysis.</w:t>
      </w:r>
      <w:proofErr w:type="gramEnd"/>
      <w:r w:rsidRPr="009B4BAE">
        <w:rPr>
          <w:rFonts w:ascii="Book Antiqua" w:eastAsia="宋体" w:hAnsi="Book Antiqua" w:cs="宋体"/>
          <w:lang w:eastAsia="zh-CN"/>
        </w:rPr>
        <w:t xml:space="preserve"> </w:t>
      </w:r>
      <w:r w:rsidRPr="009B4BAE">
        <w:rPr>
          <w:rFonts w:ascii="Book Antiqua" w:eastAsia="宋体" w:hAnsi="Book Antiqua" w:cs="宋体"/>
          <w:i/>
          <w:iCs/>
          <w:lang w:eastAsia="zh-CN"/>
        </w:rPr>
        <w:t>Am J Kidney Dis</w:t>
      </w:r>
      <w:r w:rsidRPr="009B4BAE">
        <w:rPr>
          <w:rFonts w:ascii="Book Antiqua" w:eastAsia="宋体" w:hAnsi="Book Antiqua" w:cs="宋体"/>
          <w:lang w:eastAsia="zh-CN"/>
        </w:rPr>
        <w:t xml:space="preserve"> 2002; </w:t>
      </w:r>
      <w:r w:rsidRPr="009B4BAE">
        <w:rPr>
          <w:rFonts w:ascii="Book Antiqua" w:eastAsia="宋体" w:hAnsi="Book Antiqua" w:cs="宋体"/>
          <w:b/>
          <w:bCs/>
          <w:lang w:eastAsia="zh-CN"/>
        </w:rPr>
        <w:t>39</w:t>
      </w:r>
      <w:r w:rsidRPr="009B4BAE">
        <w:rPr>
          <w:rFonts w:ascii="Book Antiqua" w:eastAsia="宋体" w:hAnsi="Book Antiqua" w:cs="宋体"/>
          <w:lang w:eastAsia="zh-CN"/>
        </w:rPr>
        <w:t>: 1068-1077 [PMID: 11979352 DOI: 10.1053/ajkd.2002.32791]</w:t>
      </w:r>
    </w:p>
    <w:p w:rsidR="009B4BAE" w:rsidRPr="009B4BAE" w:rsidRDefault="009B4BAE" w:rsidP="009B4BAE">
      <w:pPr>
        <w:spacing w:line="360" w:lineRule="auto"/>
        <w:jc w:val="both"/>
        <w:rPr>
          <w:rFonts w:ascii="Book Antiqua" w:eastAsia="宋体" w:hAnsi="Book Antiqua" w:cs="宋体"/>
          <w:lang w:eastAsia="zh-CN"/>
        </w:rPr>
      </w:pPr>
      <w:r w:rsidRPr="009B4BAE">
        <w:rPr>
          <w:rFonts w:ascii="Book Antiqua" w:eastAsia="宋体" w:hAnsi="Book Antiqua" w:cs="宋体"/>
          <w:lang w:eastAsia="zh-CN"/>
        </w:rPr>
        <w:t xml:space="preserve">3 </w:t>
      </w:r>
      <w:r w:rsidRPr="009B4BAE">
        <w:rPr>
          <w:rFonts w:ascii="Book Antiqua" w:eastAsia="宋体" w:hAnsi="Book Antiqua" w:cs="宋体"/>
          <w:b/>
          <w:bCs/>
          <w:lang w:eastAsia="zh-CN"/>
        </w:rPr>
        <w:t>Campbell R</w:t>
      </w:r>
      <w:r w:rsidRPr="009B4BAE">
        <w:rPr>
          <w:rFonts w:ascii="Book Antiqua" w:eastAsia="宋体" w:hAnsi="Book Antiqua" w:cs="宋体"/>
          <w:lang w:eastAsia="zh-CN"/>
        </w:rPr>
        <w:t xml:space="preserve">, Augustine T, Hurst H, </w:t>
      </w:r>
      <w:proofErr w:type="spellStart"/>
      <w:r w:rsidRPr="009B4BAE">
        <w:rPr>
          <w:rFonts w:ascii="Book Antiqua" w:eastAsia="宋体" w:hAnsi="Book Antiqua" w:cs="宋体"/>
          <w:lang w:eastAsia="zh-CN"/>
        </w:rPr>
        <w:t>Pararajasingam</w:t>
      </w:r>
      <w:proofErr w:type="spellEnd"/>
      <w:r w:rsidRPr="009B4BAE">
        <w:rPr>
          <w:rFonts w:ascii="Book Antiqua" w:eastAsia="宋体" w:hAnsi="Book Antiqua" w:cs="宋体"/>
          <w:lang w:eastAsia="zh-CN"/>
        </w:rPr>
        <w:t xml:space="preserve"> R, van </w:t>
      </w:r>
      <w:proofErr w:type="spellStart"/>
      <w:r w:rsidRPr="009B4BAE">
        <w:rPr>
          <w:rFonts w:ascii="Book Antiqua" w:eastAsia="宋体" w:hAnsi="Book Antiqua" w:cs="宋体"/>
          <w:lang w:eastAsia="zh-CN"/>
        </w:rPr>
        <w:t>Dellen</w:t>
      </w:r>
      <w:proofErr w:type="spellEnd"/>
      <w:r w:rsidRPr="009B4BAE">
        <w:rPr>
          <w:rFonts w:ascii="Book Antiqua" w:eastAsia="宋体" w:hAnsi="Book Antiqua" w:cs="宋体"/>
          <w:lang w:eastAsia="zh-CN"/>
        </w:rPr>
        <w:t xml:space="preserve"> D, Armstrong S, Bartley C, </w:t>
      </w:r>
      <w:proofErr w:type="spellStart"/>
      <w:r w:rsidRPr="009B4BAE">
        <w:rPr>
          <w:rFonts w:ascii="Book Antiqua" w:eastAsia="宋体" w:hAnsi="Book Antiqua" w:cs="宋体"/>
          <w:lang w:eastAsia="zh-CN"/>
        </w:rPr>
        <w:t>Birtles</w:t>
      </w:r>
      <w:proofErr w:type="spellEnd"/>
      <w:r w:rsidRPr="009B4BAE">
        <w:rPr>
          <w:rFonts w:ascii="Book Antiqua" w:eastAsia="宋体" w:hAnsi="Book Antiqua" w:cs="宋体"/>
          <w:lang w:eastAsia="zh-CN"/>
        </w:rPr>
        <w:t xml:space="preserve"> L, Summers A. Anthropometrics Identify Wasting in Patients Undergoing Surgery for Encapsulating Peritoneal Sclerosis. </w:t>
      </w:r>
      <w:proofErr w:type="spellStart"/>
      <w:r w:rsidRPr="009B4BAE">
        <w:rPr>
          <w:rFonts w:ascii="Book Antiqua" w:eastAsia="宋体" w:hAnsi="Book Antiqua" w:cs="宋体"/>
          <w:i/>
          <w:iCs/>
          <w:lang w:eastAsia="zh-CN"/>
        </w:rPr>
        <w:t>Perit</w:t>
      </w:r>
      <w:proofErr w:type="spellEnd"/>
      <w:r w:rsidRPr="009B4BAE">
        <w:rPr>
          <w:rFonts w:ascii="Book Antiqua" w:eastAsia="宋体" w:hAnsi="Book Antiqua" w:cs="宋体"/>
          <w:i/>
          <w:iCs/>
          <w:lang w:eastAsia="zh-CN"/>
        </w:rPr>
        <w:t xml:space="preserve"> Dial </w:t>
      </w:r>
      <w:proofErr w:type="spellStart"/>
      <w:r w:rsidRPr="009B4BAE">
        <w:rPr>
          <w:rFonts w:ascii="Book Antiqua" w:eastAsia="宋体" w:hAnsi="Book Antiqua" w:cs="宋体"/>
          <w:i/>
          <w:iCs/>
          <w:lang w:eastAsia="zh-CN"/>
        </w:rPr>
        <w:t>Int</w:t>
      </w:r>
      <w:proofErr w:type="spellEnd"/>
      <w:r w:rsidRPr="009B4BAE">
        <w:rPr>
          <w:rFonts w:ascii="Book Antiqua" w:eastAsia="宋体" w:hAnsi="Book Antiqua" w:cs="宋体"/>
          <w:lang w:eastAsia="zh-CN"/>
        </w:rPr>
        <w:t xml:space="preserve"> </w:t>
      </w:r>
      <w:r>
        <w:rPr>
          <w:rFonts w:ascii="Book Antiqua" w:eastAsia="宋体" w:hAnsi="Book Antiqua" w:cs="宋体" w:hint="eastAsia"/>
          <w:lang w:eastAsia="zh-CN"/>
        </w:rPr>
        <w:t>2015</w:t>
      </w:r>
      <w:r w:rsidRPr="009B4BAE">
        <w:rPr>
          <w:rFonts w:ascii="Book Antiqua" w:eastAsia="宋体" w:hAnsi="Book Antiqua" w:cs="宋体"/>
          <w:lang w:eastAsia="zh-CN"/>
        </w:rPr>
        <w:t xml:space="preserve">; </w:t>
      </w:r>
      <w:r w:rsidRPr="009B4BAE">
        <w:rPr>
          <w:rFonts w:ascii="Book Antiqua" w:eastAsia="宋体" w:hAnsi="Book Antiqua" w:cs="宋体"/>
          <w:b/>
          <w:bCs/>
          <w:lang w:eastAsia="zh-CN"/>
        </w:rPr>
        <w:t>35</w:t>
      </w:r>
      <w:r w:rsidRPr="009B4BAE">
        <w:rPr>
          <w:rFonts w:ascii="Book Antiqua" w:eastAsia="宋体" w:hAnsi="Book Antiqua" w:cs="宋体"/>
          <w:lang w:eastAsia="zh-CN"/>
        </w:rPr>
        <w:t>: 471-480 [PMID: 24584612 DOI: 10.3747/pdi.2013.00098]</w:t>
      </w:r>
    </w:p>
    <w:p w:rsidR="009B4BAE" w:rsidRPr="009B4BAE" w:rsidRDefault="009B4BAE" w:rsidP="009B4BAE">
      <w:pPr>
        <w:spacing w:line="360" w:lineRule="auto"/>
        <w:jc w:val="both"/>
        <w:rPr>
          <w:rFonts w:ascii="Book Antiqua" w:eastAsia="宋体" w:hAnsi="Book Antiqua" w:cs="宋体"/>
          <w:lang w:eastAsia="zh-CN"/>
        </w:rPr>
      </w:pPr>
      <w:r w:rsidRPr="009B4BAE">
        <w:rPr>
          <w:rFonts w:ascii="Book Antiqua" w:eastAsia="宋体" w:hAnsi="Book Antiqua" w:cs="宋体"/>
          <w:lang w:eastAsia="zh-CN"/>
        </w:rPr>
        <w:t xml:space="preserve">4 </w:t>
      </w:r>
      <w:proofErr w:type="spellStart"/>
      <w:r w:rsidRPr="009B4BAE">
        <w:rPr>
          <w:rFonts w:ascii="Book Antiqua" w:eastAsia="宋体" w:hAnsi="Book Antiqua" w:cs="宋体"/>
          <w:b/>
          <w:bCs/>
          <w:lang w:eastAsia="zh-CN"/>
        </w:rPr>
        <w:t>Avram</w:t>
      </w:r>
      <w:proofErr w:type="spellEnd"/>
      <w:r w:rsidRPr="009B4BAE">
        <w:rPr>
          <w:rFonts w:ascii="Book Antiqua" w:eastAsia="宋体" w:hAnsi="Book Antiqua" w:cs="宋体"/>
          <w:b/>
          <w:bCs/>
          <w:lang w:eastAsia="zh-CN"/>
        </w:rPr>
        <w:t xml:space="preserve"> MM</w:t>
      </w:r>
      <w:r w:rsidRPr="009B4BAE">
        <w:rPr>
          <w:rFonts w:ascii="Book Antiqua" w:eastAsia="宋体" w:hAnsi="Book Antiqua" w:cs="宋体"/>
          <w:lang w:eastAsia="zh-CN"/>
        </w:rPr>
        <w:t xml:space="preserve">, Fein PA, </w:t>
      </w:r>
      <w:proofErr w:type="spellStart"/>
      <w:r w:rsidRPr="009B4BAE">
        <w:rPr>
          <w:rFonts w:ascii="Book Antiqua" w:eastAsia="宋体" w:hAnsi="Book Antiqua" w:cs="宋体"/>
          <w:lang w:eastAsia="zh-CN"/>
        </w:rPr>
        <w:t>Bonomini</w:t>
      </w:r>
      <w:proofErr w:type="spellEnd"/>
      <w:r w:rsidRPr="009B4BAE">
        <w:rPr>
          <w:rFonts w:ascii="Book Antiqua" w:eastAsia="宋体" w:hAnsi="Book Antiqua" w:cs="宋体"/>
          <w:lang w:eastAsia="zh-CN"/>
        </w:rPr>
        <w:t xml:space="preserve"> L, </w:t>
      </w:r>
      <w:proofErr w:type="spellStart"/>
      <w:r w:rsidRPr="009B4BAE">
        <w:rPr>
          <w:rFonts w:ascii="Book Antiqua" w:eastAsia="宋体" w:hAnsi="Book Antiqua" w:cs="宋体"/>
          <w:lang w:eastAsia="zh-CN"/>
        </w:rPr>
        <w:t>Mittman</w:t>
      </w:r>
      <w:proofErr w:type="spellEnd"/>
      <w:r w:rsidRPr="009B4BAE">
        <w:rPr>
          <w:rFonts w:ascii="Book Antiqua" w:eastAsia="宋体" w:hAnsi="Book Antiqua" w:cs="宋体"/>
          <w:lang w:eastAsia="zh-CN"/>
        </w:rPr>
        <w:t xml:space="preserve"> N, </w:t>
      </w:r>
      <w:proofErr w:type="spellStart"/>
      <w:r w:rsidRPr="009B4BAE">
        <w:rPr>
          <w:rFonts w:ascii="Book Antiqua" w:eastAsia="宋体" w:hAnsi="Book Antiqua" w:cs="宋体"/>
          <w:lang w:eastAsia="zh-CN"/>
        </w:rPr>
        <w:t>Loutoby</w:t>
      </w:r>
      <w:proofErr w:type="spellEnd"/>
      <w:r w:rsidRPr="009B4BAE">
        <w:rPr>
          <w:rFonts w:ascii="Book Antiqua" w:eastAsia="宋体" w:hAnsi="Book Antiqua" w:cs="宋体"/>
          <w:lang w:eastAsia="zh-CN"/>
        </w:rPr>
        <w:t xml:space="preserve"> R, </w:t>
      </w:r>
      <w:proofErr w:type="spellStart"/>
      <w:r w:rsidRPr="009B4BAE">
        <w:rPr>
          <w:rFonts w:ascii="Book Antiqua" w:eastAsia="宋体" w:hAnsi="Book Antiqua" w:cs="宋体"/>
          <w:lang w:eastAsia="zh-CN"/>
        </w:rPr>
        <w:t>Avram</w:t>
      </w:r>
      <w:proofErr w:type="spellEnd"/>
      <w:r w:rsidRPr="009B4BAE">
        <w:rPr>
          <w:rFonts w:ascii="Book Antiqua" w:eastAsia="宋体" w:hAnsi="Book Antiqua" w:cs="宋体"/>
          <w:lang w:eastAsia="zh-CN"/>
        </w:rPr>
        <w:t xml:space="preserve"> DK, </w:t>
      </w:r>
      <w:proofErr w:type="spellStart"/>
      <w:r w:rsidRPr="009B4BAE">
        <w:rPr>
          <w:rFonts w:ascii="Book Antiqua" w:eastAsia="宋体" w:hAnsi="Book Antiqua" w:cs="宋体"/>
          <w:lang w:eastAsia="zh-CN"/>
        </w:rPr>
        <w:t>Chattopadhyay</w:t>
      </w:r>
      <w:proofErr w:type="spellEnd"/>
      <w:r w:rsidRPr="009B4BAE">
        <w:rPr>
          <w:rFonts w:ascii="Book Antiqua" w:eastAsia="宋体" w:hAnsi="Book Antiqua" w:cs="宋体"/>
          <w:lang w:eastAsia="zh-CN"/>
        </w:rPr>
        <w:t xml:space="preserve"> J. Predictors of survival in continuous ambulatory peritoneal dialysis patients: a five-year prospective study. </w:t>
      </w:r>
      <w:proofErr w:type="spellStart"/>
      <w:r w:rsidRPr="009B4BAE">
        <w:rPr>
          <w:rFonts w:ascii="Book Antiqua" w:eastAsia="宋体" w:hAnsi="Book Antiqua" w:cs="宋体"/>
          <w:i/>
          <w:iCs/>
          <w:lang w:eastAsia="zh-CN"/>
        </w:rPr>
        <w:t>Perit</w:t>
      </w:r>
      <w:proofErr w:type="spellEnd"/>
      <w:r w:rsidRPr="009B4BAE">
        <w:rPr>
          <w:rFonts w:ascii="Book Antiqua" w:eastAsia="宋体" w:hAnsi="Book Antiqua" w:cs="宋体"/>
          <w:i/>
          <w:iCs/>
          <w:lang w:eastAsia="zh-CN"/>
        </w:rPr>
        <w:t xml:space="preserve"> Dial </w:t>
      </w:r>
      <w:proofErr w:type="spellStart"/>
      <w:r w:rsidRPr="009B4BAE">
        <w:rPr>
          <w:rFonts w:ascii="Book Antiqua" w:eastAsia="宋体" w:hAnsi="Book Antiqua" w:cs="宋体"/>
          <w:i/>
          <w:iCs/>
          <w:lang w:eastAsia="zh-CN"/>
        </w:rPr>
        <w:t>Int</w:t>
      </w:r>
      <w:proofErr w:type="spellEnd"/>
      <w:r w:rsidRPr="009B4BAE">
        <w:rPr>
          <w:rFonts w:ascii="Book Antiqua" w:eastAsia="宋体" w:hAnsi="Book Antiqua" w:cs="宋体"/>
          <w:lang w:eastAsia="zh-CN"/>
        </w:rPr>
        <w:t xml:space="preserve"> 1996; </w:t>
      </w:r>
      <w:r w:rsidRPr="009B4BAE">
        <w:rPr>
          <w:rFonts w:ascii="Book Antiqua" w:eastAsia="宋体" w:hAnsi="Book Antiqua" w:cs="宋体"/>
          <w:b/>
          <w:bCs/>
          <w:lang w:eastAsia="zh-CN"/>
        </w:rPr>
        <w:t>16</w:t>
      </w:r>
      <w:r w:rsidRPr="009B4BAE">
        <w:rPr>
          <w:rFonts w:ascii="Book Antiqua" w:eastAsia="宋体" w:hAnsi="Book Antiqua" w:cs="宋体"/>
          <w:bCs/>
          <w:lang w:eastAsia="zh-CN"/>
        </w:rPr>
        <w:t xml:space="preserve"> </w:t>
      </w:r>
      <w:proofErr w:type="spellStart"/>
      <w:r w:rsidRPr="009B4BAE">
        <w:rPr>
          <w:rFonts w:ascii="Book Antiqua" w:eastAsia="宋体" w:hAnsi="Book Antiqua" w:cs="宋体"/>
          <w:bCs/>
          <w:lang w:eastAsia="zh-CN"/>
        </w:rPr>
        <w:t>Suppl</w:t>
      </w:r>
      <w:proofErr w:type="spellEnd"/>
      <w:r w:rsidRPr="009B4BAE">
        <w:rPr>
          <w:rFonts w:ascii="Book Antiqua" w:eastAsia="宋体" w:hAnsi="Book Antiqua" w:cs="宋体"/>
          <w:bCs/>
          <w:lang w:eastAsia="zh-CN"/>
        </w:rPr>
        <w:t xml:space="preserve"> 1</w:t>
      </w:r>
      <w:r w:rsidRPr="009B4BAE">
        <w:rPr>
          <w:rFonts w:ascii="Book Antiqua" w:eastAsia="宋体" w:hAnsi="Book Antiqua" w:cs="宋体"/>
          <w:lang w:eastAsia="zh-CN"/>
        </w:rPr>
        <w:t>: S190-S194 [PMID: 8728191]</w:t>
      </w:r>
    </w:p>
    <w:p w:rsidR="009B4BAE" w:rsidRPr="009B4BAE" w:rsidRDefault="009B4BAE" w:rsidP="009B4BAE">
      <w:pPr>
        <w:spacing w:line="360" w:lineRule="auto"/>
        <w:jc w:val="both"/>
        <w:rPr>
          <w:rFonts w:ascii="Book Antiqua" w:eastAsia="宋体" w:hAnsi="Book Antiqua" w:cs="宋体"/>
          <w:lang w:eastAsia="zh-CN"/>
        </w:rPr>
      </w:pPr>
      <w:r w:rsidRPr="009B4BAE">
        <w:rPr>
          <w:rFonts w:ascii="Book Antiqua" w:eastAsia="宋体" w:hAnsi="Book Antiqua" w:cs="宋体"/>
          <w:lang w:eastAsia="zh-CN"/>
        </w:rPr>
        <w:t xml:space="preserve">5 </w:t>
      </w:r>
      <w:proofErr w:type="spellStart"/>
      <w:r w:rsidRPr="009B4BAE">
        <w:rPr>
          <w:rFonts w:ascii="Book Antiqua" w:eastAsia="宋体" w:hAnsi="Book Antiqua" w:cs="宋体"/>
          <w:b/>
          <w:bCs/>
          <w:lang w:eastAsia="zh-CN"/>
        </w:rPr>
        <w:t>Dalrymple</w:t>
      </w:r>
      <w:proofErr w:type="spellEnd"/>
      <w:r w:rsidRPr="009B4BAE">
        <w:rPr>
          <w:rFonts w:ascii="Book Antiqua" w:eastAsia="宋体" w:hAnsi="Book Antiqua" w:cs="宋体"/>
          <w:b/>
          <w:bCs/>
          <w:lang w:eastAsia="zh-CN"/>
        </w:rPr>
        <w:t xml:space="preserve"> LS</w:t>
      </w:r>
      <w:r w:rsidRPr="009B4BAE">
        <w:rPr>
          <w:rFonts w:ascii="Book Antiqua" w:eastAsia="宋体" w:hAnsi="Book Antiqua" w:cs="宋体"/>
          <w:lang w:eastAsia="zh-CN"/>
        </w:rPr>
        <w:t xml:space="preserve">, Johansen KL, </w:t>
      </w:r>
      <w:proofErr w:type="spellStart"/>
      <w:r w:rsidRPr="009B4BAE">
        <w:rPr>
          <w:rFonts w:ascii="Book Antiqua" w:eastAsia="宋体" w:hAnsi="Book Antiqua" w:cs="宋体"/>
          <w:lang w:eastAsia="zh-CN"/>
        </w:rPr>
        <w:t>Chertow</w:t>
      </w:r>
      <w:proofErr w:type="spellEnd"/>
      <w:r w:rsidRPr="009B4BAE">
        <w:rPr>
          <w:rFonts w:ascii="Book Antiqua" w:eastAsia="宋体" w:hAnsi="Book Antiqua" w:cs="宋体"/>
          <w:lang w:eastAsia="zh-CN"/>
        </w:rPr>
        <w:t xml:space="preserve"> GM, Grimes B, </w:t>
      </w:r>
      <w:proofErr w:type="spellStart"/>
      <w:r w:rsidRPr="009B4BAE">
        <w:rPr>
          <w:rFonts w:ascii="Book Antiqua" w:eastAsia="宋体" w:hAnsi="Book Antiqua" w:cs="宋体"/>
          <w:lang w:eastAsia="zh-CN"/>
        </w:rPr>
        <w:t>Anand</w:t>
      </w:r>
      <w:proofErr w:type="spellEnd"/>
      <w:r w:rsidRPr="009B4BAE">
        <w:rPr>
          <w:rFonts w:ascii="Book Antiqua" w:eastAsia="宋体" w:hAnsi="Book Antiqua" w:cs="宋体"/>
          <w:lang w:eastAsia="zh-CN"/>
        </w:rPr>
        <w:t xml:space="preserve"> S, McCulloch CE, </w:t>
      </w:r>
      <w:proofErr w:type="spellStart"/>
      <w:r w:rsidRPr="009B4BAE">
        <w:rPr>
          <w:rFonts w:ascii="Book Antiqua" w:eastAsia="宋体" w:hAnsi="Book Antiqua" w:cs="宋体"/>
          <w:lang w:eastAsia="zh-CN"/>
        </w:rPr>
        <w:t>Kaysen</w:t>
      </w:r>
      <w:proofErr w:type="spellEnd"/>
      <w:r w:rsidRPr="009B4BAE">
        <w:rPr>
          <w:rFonts w:ascii="Book Antiqua" w:eastAsia="宋体" w:hAnsi="Book Antiqua" w:cs="宋体"/>
          <w:lang w:eastAsia="zh-CN"/>
        </w:rPr>
        <w:t xml:space="preserve"> GA. Longitudinal measures of serum albumin and </w:t>
      </w:r>
      <w:proofErr w:type="spellStart"/>
      <w:r w:rsidRPr="009B4BAE">
        <w:rPr>
          <w:rFonts w:ascii="Book Antiqua" w:eastAsia="宋体" w:hAnsi="Book Antiqua" w:cs="宋体"/>
          <w:lang w:eastAsia="zh-CN"/>
        </w:rPr>
        <w:t>prealbumin</w:t>
      </w:r>
      <w:proofErr w:type="spellEnd"/>
      <w:r w:rsidRPr="009B4BAE">
        <w:rPr>
          <w:rFonts w:ascii="Book Antiqua" w:eastAsia="宋体" w:hAnsi="Book Antiqua" w:cs="宋体"/>
          <w:lang w:eastAsia="zh-CN"/>
        </w:rPr>
        <w:t xml:space="preserve"> concentrations in incident dialysis patients: the comprehensive dialysis study. </w:t>
      </w:r>
      <w:r w:rsidRPr="009B4BAE">
        <w:rPr>
          <w:rFonts w:ascii="Book Antiqua" w:eastAsia="宋体" w:hAnsi="Book Antiqua" w:cs="宋体"/>
          <w:i/>
          <w:iCs/>
          <w:lang w:eastAsia="zh-CN"/>
        </w:rPr>
        <w:t xml:space="preserve">J </w:t>
      </w:r>
      <w:proofErr w:type="spellStart"/>
      <w:r w:rsidRPr="009B4BAE">
        <w:rPr>
          <w:rFonts w:ascii="Book Antiqua" w:eastAsia="宋体" w:hAnsi="Book Antiqua" w:cs="宋体"/>
          <w:i/>
          <w:iCs/>
          <w:lang w:eastAsia="zh-CN"/>
        </w:rPr>
        <w:t>Ren</w:t>
      </w:r>
      <w:proofErr w:type="spellEnd"/>
      <w:r w:rsidRPr="009B4BAE">
        <w:rPr>
          <w:rFonts w:ascii="Book Antiqua" w:eastAsia="宋体" w:hAnsi="Book Antiqua" w:cs="宋体"/>
          <w:i/>
          <w:iCs/>
          <w:lang w:eastAsia="zh-CN"/>
        </w:rPr>
        <w:t xml:space="preserve"> </w:t>
      </w:r>
      <w:proofErr w:type="spellStart"/>
      <w:r w:rsidRPr="009B4BAE">
        <w:rPr>
          <w:rFonts w:ascii="Book Antiqua" w:eastAsia="宋体" w:hAnsi="Book Antiqua" w:cs="宋体"/>
          <w:i/>
          <w:iCs/>
          <w:lang w:eastAsia="zh-CN"/>
        </w:rPr>
        <w:t>Nutr</w:t>
      </w:r>
      <w:proofErr w:type="spellEnd"/>
      <w:r w:rsidRPr="009B4BAE">
        <w:rPr>
          <w:rFonts w:ascii="Book Antiqua" w:eastAsia="宋体" w:hAnsi="Book Antiqua" w:cs="宋体"/>
          <w:lang w:eastAsia="zh-CN"/>
        </w:rPr>
        <w:t xml:space="preserve"> 2013; </w:t>
      </w:r>
      <w:r w:rsidRPr="009B4BAE">
        <w:rPr>
          <w:rFonts w:ascii="Book Antiqua" w:eastAsia="宋体" w:hAnsi="Book Antiqua" w:cs="宋体"/>
          <w:b/>
          <w:bCs/>
          <w:lang w:eastAsia="zh-CN"/>
        </w:rPr>
        <w:t>23</w:t>
      </w:r>
      <w:r w:rsidRPr="009B4BAE">
        <w:rPr>
          <w:rFonts w:ascii="Book Antiqua" w:eastAsia="宋体" w:hAnsi="Book Antiqua" w:cs="宋体"/>
          <w:lang w:eastAsia="zh-CN"/>
        </w:rPr>
        <w:t>: 91-97 [PMID: 22633987 DOI: 10.1053/j.jrn.2012.03.001]</w:t>
      </w:r>
    </w:p>
    <w:p w:rsidR="009B4BAE" w:rsidRPr="009B4BAE" w:rsidRDefault="009B4BAE" w:rsidP="009B4BAE">
      <w:pPr>
        <w:spacing w:line="360" w:lineRule="auto"/>
        <w:jc w:val="both"/>
        <w:rPr>
          <w:rFonts w:ascii="Book Antiqua" w:eastAsia="宋体" w:hAnsi="Book Antiqua" w:cs="宋体"/>
          <w:lang w:eastAsia="zh-CN"/>
        </w:rPr>
      </w:pPr>
      <w:r w:rsidRPr="009B4BAE">
        <w:rPr>
          <w:rFonts w:ascii="Book Antiqua" w:eastAsia="宋体" w:hAnsi="Book Antiqua" w:cs="宋体"/>
          <w:lang w:eastAsia="zh-CN"/>
        </w:rPr>
        <w:t xml:space="preserve">6 </w:t>
      </w:r>
      <w:proofErr w:type="spellStart"/>
      <w:r w:rsidRPr="009B4BAE">
        <w:rPr>
          <w:rFonts w:ascii="Book Antiqua" w:eastAsia="宋体" w:hAnsi="Book Antiqua" w:cs="宋体"/>
          <w:b/>
          <w:bCs/>
          <w:lang w:eastAsia="zh-CN"/>
        </w:rPr>
        <w:t>Sreedhara</w:t>
      </w:r>
      <w:proofErr w:type="spellEnd"/>
      <w:r w:rsidRPr="009B4BAE">
        <w:rPr>
          <w:rFonts w:ascii="Book Antiqua" w:eastAsia="宋体" w:hAnsi="Book Antiqua" w:cs="宋体"/>
          <w:b/>
          <w:bCs/>
          <w:lang w:eastAsia="zh-CN"/>
        </w:rPr>
        <w:t xml:space="preserve"> R</w:t>
      </w:r>
      <w:r w:rsidRPr="009B4BAE">
        <w:rPr>
          <w:rFonts w:ascii="Book Antiqua" w:eastAsia="宋体" w:hAnsi="Book Antiqua" w:cs="宋体"/>
          <w:lang w:eastAsia="zh-CN"/>
        </w:rPr>
        <w:t xml:space="preserve">, </w:t>
      </w:r>
      <w:proofErr w:type="spellStart"/>
      <w:r w:rsidRPr="009B4BAE">
        <w:rPr>
          <w:rFonts w:ascii="Book Antiqua" w:eastAsia="宋体" w:hAnsi="Book Antiqua" w:cs="宋体"/>
          <w:lang w:eastAsia="zh-CN"/>
        </w:rPr>
        <w:t>Avram</w:t>
      </w:r>
      <w:proofErr w:type="spellEnd"/>
      <w:r w:rsidRPr="009B4BAE">
        <w:rPr>
          <w:rFonts w:ascii="Book Antiqua" w:eastAsia="宋体" w:hAnsi="Book Antiqua" w:cs="宋体"/>
          <w:lang w:eastAsia="zh-CN"/>
        </w:rPr>
        <w:t xml:space="preserve"> MM, Blanco M, </w:t>
      </w:r>
      <w:proofErr w:type="spellStart"/>
      <w:r w:rsidRPr="009B4BAE">
        <w:rPr>
          <w:rFonts w:ascii="Book Antiqua" w:eastAsia="宋体" w:hAnsi="Book Antiqua" w:cs="宋体"/>
          <w:lang w:eastAsia="zh-CN"/>
        </w:rPr>
        <w:t>Batish</w:t>
      </w:r>
      <w:proofErr w:type="spellEnd"/>
      <w:r w:rsidRPr="009B4BAE">
        <w:rPr>
          <w:rFonts w:ascii="Book Antiqua" w:eastAsia="宋体" w:hAnsi="Book Antiqua" w:cs="宋体"/>
          <w:lang w:eastAsia="zh-CN"/>
        </w:rPr>
        <w:t xml:space="preserve"> R, </w:t>
      </w:r>
      <w:proofErr w:type="spellStart"/>
      <w:r w:rsidRPr="009B4BAE">
        <w:rPr>
          <w:rFonts w:ascii="Book Antiqua" w:eastAsia="宋体" w:hAnsi="Book Antiqua" w:cs="宋体"/>
          <w:lang w:eastAsia="zh-CN"/>
        </w:rPr>
        <w:t>Avram</w:t>
      </w:r>
      <w:proofErr w:type="spellEnd"/>
      <w:r w:rsidRPr="009B4BAE">
        <w:rPr>
          <w:rFonts w:ascii="Book Antiqua" w:eastAsia="宋体" w:hAnsi="Book Antiqua" w:cs="宋体"/>
          <w:lang w:eastAsia="zh-CN"/>
        </w:rPr>
        <w:t xml:space="preserve"> MM, </w:t>
      </w:r>
      <w:proofErr w:type="spellStart"/>
      <w:r w:rsidRPr="009B4BAE">
        <w:rPr>
          <w:rFonts w:ascii="Book Antiqua" w:eastAsia="宋体" w:hAnsi="Book Antiqua" w:cs="宋体"/>
          <w:lang w:eastAsia="zh-CN"/>
        </w:rPr>
        <w:t>Mittman</w:t>
      </w:r>
      <w:proofErr w:type="spellEnd"/>
      <w:r w:rsidRPr="009B4BAE">
        <w:rPr>
          <w:rFonts w:ascii="Book Antiqua" w:eastAsia="宋体" w:hAnsi="Book Antiqua" w:cs="宋体"/>
          <w:lang w:eastAsia="zh-CN"/>
        </w:rPr>
        <w:t xml:space="preserve"> N. </w:t>
      </w:r>
      <w:proofErr w:type="spellStart"/>
      <w:r w:rsidRPr="009B4BAE">
        <w:rPr>
          <w:rFonts w:ascii="Book Antiqua" w:eastAsia="宋体" w:hAnsi="Book Antiqua" w:cs="宋体"/>
          <w:lang w:eastAsia="zh-CN"/>
        </w:rPr>
        <w:t>Prealbumin</w:t>
      </w:r>
      <w:proofErr w:type="spellEnd"/>
      <w:r w:rsidRPr="009B4BAE">
        <w:rPr>
          <w:rFonts w:ascii="Book Antiqua" w:eastAsia="宋体" w:hAnsi="Book Antiqua" w:cs="宋体"/>
          <w:lang w:eastAsia="zh-CN"/>
        </w:rPr>
        <w:t xml:space="preserve"> is the best nutritional predictor of survival in hemodialysis and peritoneal dialysis. </w:t>
      </w:r>
      <w:r w:rsidRPr="009B4BAE">
        <w:rPr>
          <w:rFonts w:ascii="Book Antiqua" w:eastAsia="宋体" w:hAnsi="Book Antiqua" w:cs="宋体"/>
          <w:i/>
          <w:iCs/>
          <w:lang w:eastAsia="zh-CN"/>
        </w:rPr>
        <w:t>Am J Kidney Dis</w:t>
      </w:r>
      <w:r w:rsidRPr="009B4BAE">
        <w:rPr>
          <w:rFonts w:ascii="Book Antiqua" w:eastAsia="宋体" w:hAnsi="Book Antiqua" w:cs="宋体"/>
          <w:lang w:eastAsia="zh-CN"/>
        </w:rPr>
        <w:t xml:space="preserve"> 1996; </w:t>
      </w:r>
      <w:r w:rsidRPr="009B4BAE">
        <w:rPr>
          <w:rFonts w:ascii="Book Antiqua" w:eastAsia="宋体" w:hAnsi="Book Antiqua" w:cs="宋体"/>
          <w:b/>
          <w:bCs/>
          <w:lang w:eastAsia="zh-CN"/>
        </w:rPr>
        <w:t>28</w:t>
      </w:r>
      <w:r w:rsidRPr="009B4BAE">
        <w:rPr>
          <w:rFonts w:ascii="Book Antiqua" w:eastAsia="宋体" w:hAnsi="Book Antiqua" w:cs="宋体"/>
          <w:lang w:eastAsia="zh-CN"/>
        </w:rPr>
        <w:t>: 937-942 [PMID: 8957050 DOI: 10.1016/S0272-6386(96)90398-4]</w:t>
      </w:r>
    </w:p>
    <w:p w:rsidR="009B4BAE" w:rsidRPr="009B4BAE" w:rsidRDefault="009B4BAE" w:rsidP="009B4BAE">
      <w:pPr>
        <w:spacing w:line="360" w:lineRule="auto"/>
        <w:jc w:val="both"/>
        <w:rPr>
          <w:rFonts w:ascii="Book Antiqua" w:eastAsia="宋体" w:hAnsi="Book Antiqua" w:cs="宋体"/>
          <w:lang w:eastAsia="zh-CN"/>
        </w:rPr>
      </w:pPr>
      <w:r w:rsidRPr="009B4BAE">
        <w:rPr>
          <w:rFonts w:ascii="Book Antiqua" w:eastAsia="宋体" w:hAnsi="Book Antiqua" w:cs="宋体"/>
          <w:lang w:eastAsia="zh-CN"/>
        </w:rPr>
        <w:t xml:space="preserve">7 </w:t>
      </w:r>
      <w:r w:rsidRPr="009B4BAE">
        <w:rPr>
          <w:rFonts w:ascii="Book Antiqua" w:eastAsia="宋体" w:hAnsi="Book Antiqua" w:cs="宋体"/>
          <w:b/>
          <w:bCs/>
          <w:lang w:eastAsia="zh-CN"/>
        </w:rPr>
        <w:t>Fein PA</w:t>
      </w:r>
      <w:r w:rsidRPr="009B4BAE">
        <w:rPr>
          <w:rFonts w:ascii="Book Antiqua" w:eastAsia="宋体" w:hAnsi="Book Antiqua" w:cs="宋体"/>
          <w:lang w:eastAsia="zh-CN"/>
        </w:rPr>
        <w:t xml:space="preserve">, </w:t>
      </w:r>
      <w:proofErr w:type="spellStart"/>
      <w:r w:rsidRPr="009B4BAE">
        <w:rPr>
          <w:rFonts w:ascii="Book Antiqua" w:eastAsia="宋体" w:hAnsi="Book Antiqua" w:cs="宋体"/>
          <w:lang w:eastAsia="zh-CN"/>
        </w:rPr>
        <w:t>Gundumalla</w:t>
      </w:r>
      <w:proofErr w:type="spellEnd"/>
      <w:r w:rsidRPr="009B4BAE">
        <w:rPr>
          <w:rFonts w:ascii="Book Antiqua" w:eastAsia="宋体" w:hAnsi="Book Antiqua" w:cs="宋体"/>
          <w:lang w:eastAsia="zh-CN"/>
        </w:rPr>
        <w:t xml:space="preserve"> G, </w:t>
      </w:r>
      <w:proofErr w:type="spellStart"/>
      <w:r w:rsidRPr="009B4BAE">
        <w:rPr>
          <w:rFonts w:ascii="Book Antiqua" w:eastAsia="宋体" w:hAnsi="Book Antiqua" w:cs="宋体"/>
          <w:lang w:eastAsia="zh-CN"/>
        </w:rPr>
        <w:t>Jorden</w:t>
      </w:r>
      <w:proofErr w:type="spellEnd"/>
      <w:r w:rsidRPr="009B4BAE">
        <w:rPr>
          <w:rFonts w:ascii="Book Antiqua" w:eastAsia="宋体" w:hAnsi="Book Antiqua" w:cs="宋体"/>
          <w:lang w:eastAsia="zh-CN"/>
        </w:rPr>
        <w:t xml:space="preserve"> A, </w:t>
      </w:r>
      <w:proofErr w:type="spellStart"/>
      <w:r w:rsidRPr="009B4BAE">
        <w:rPr>
          <w:rFonts w:ascii="Book Antiqua" w:eastAsia="宋体" w:hAnsi="Book Antiqua" w:cs="宋体"/>
          <w:lang w:eastAsia="zh-CN"/>
        </w:rPr>
        <w:t>Matza</w:t>
      </w:r>
      <w:proofErr w:type="spellEnd"/>
      <w:r w:rsidRPr="009B4BAE">
        <w:rPr>
          <w:rFonts w:ascii="Book Antiqua" w:eastAsia="宋体" w:hAnsi="Book Antiqua" w:cs="宋体"/>
          <w:lang w:eastAsia="zh-CN"/>
        </w:rPr>
        <w:t xml:space="preserve"> B, </w:t>
      </w:r>
      <w:proofErr w:type="spellStart"/>
      <w:r w:rsidRPr="009B4BAE">
        <w:rPr>
          <w:rFonts w:ascii="Book Antiqua" w:eastAsia="宋体" w:hAnsi="Book Antiqua" w:cs="宋体"/>
          <w:lang w:eastAsia="zh-CN"/>
        </w:rPr>
        <w:t>Chattopadhyay</w:t>
      </w:r>
      <w:proofErr w:type="spellEnd"/>
      <w:r w:rsidRPr="009B4BAE">
        <w:rPr>
          <w:rFonts w:ascii="Book Antiqua" w:eastAsia="宋体" w:hAnsi="Book Antiqua" w:cs="宋体"/>
          <w:lang w:eastAsia="zh-CN"/>
        </w:rPr>
        <w:t xml:space="preserve"> J, </w:t>
      </w:r>
      <w:proofErr w:type="spellStart"/>
      <w:r w:rsidRPr="009B4BAE">
        <w:rPr>
          <w:rFonts w:ascii="Book Antiqua" w:eastAsia="宋体" w:hAnsi="Book Antiqua" w:cs="宋体"/>
          <w:lang w:eastAsia="zh-CN"/>
        </w:rPr>
        <w:t>Avram</w:t>
      </w:r>
      <w:proofErr w:type="spellEnd"/>
      <w:r w:rsidRPr="009B4BAE">
        <w:rPr>
          <w:rFonts w:ascii="Book Antiqua" w:eastAsia="宋体" w:hAnsi="Book Antiqua" w:cs="宋体"/>
          <w:lang w:eastAsia="zh-CN"/>
        </w:rPr>
        <w:t xml:space="preserve"> MM. Usefulness of bioelectrical impedance analysis in monitoring nutrition status and survival of peritoneal dialysis patients. </w:t>
      </w:r>
      <w:proofErr w:type="spellStart"/>
      <w:r w:rsidRPr="009B4BAE">
        <w:rPr>
          <w:rFonts w:ascii="Book Antiqua" w:eastAsia="宋体" w:hAnsi="Book Antiqua" w:cs="宋体"/>
          <w:i/>
          <w:iCs/>
          <w:lang w:eastAsia="zh-CN"/>
        </w:rPr>
        <w:t>Adv</w:t>
      </w:r>
      <w:proofErr w:type="spellEnd"/>
      <w:r w:rsidRPr="009B4BAE">
        <w:rPr>
          <w:rFonts w:ascii="Book Antiqua" w:eastAsia="宋体" w:hAnsi="Book Antiqua" w:cs="宋体"/>
          <w:i/>
          <w:iCs/>
          <w:lang w:eastAsia="zh-CN"/>
        </w:rPr>
        <w:t xml:space="preserve"> </w:t>
      </w:r>
      <w:proofErr w:type="spellStart"/>
      <w:r w:rsidRPr="009B4BAE">
        <w:rPr>
          <w:rFonts w:ascii="Book Antiqua" w:eastAsia="宋体" w:hAnsi="Book Antiqua" w:cs="宋体"/>
          <w:i/>
          <w:iCs/>
          <w:lang w:eastAsia="zh-CN"/>
        </w:rPr>
        <w:t>Perit</w:t>
      </w:r>
      <w:proofErr w:type="spellEnd"/>
      <w:r w:rsidRPr="009B4BAE">
        <w:rPr>
          <w:rFonts w:ascii="Book Antiqua" w:eastAsia="宋体" w:hAnsi="Book Antiqua" w:cs="宋体"/>
          <w:i/>
          <w:iCs/>
          <w:lang w:eastAsia="zh-CN"/>
        </w:rPr>
        <w:t xml:space="preserve"> Dial</w:t>
      </w:r>
      <w:r w:rsidRPr="009B4BAE">
        <w:rPr>
          <w:rFonts w:ascii="Book Antiqua" w:eastAsia="宋体" w:hAnsi="Book Antiqua" w:cs="宋体"/>
          <w:lang w:eastAsia="zh-CN"/>
        </w:rPr>
        <w:t xml:space="preserve"> 2002; </w:t>
      </w:r>
      <w:r w:rsidRPr="009B4BAE">
        <w:rPr>
          <w:rFonts w:ascii="Book Antiqua" w:eastAsia="宋体" w:hAnsi="Book Antiqua" w:cs="宋体"/>
          <w:b/>
          <w:bCs/>
          <w:lang w:eastAsia="zh-CN"/>
        </w:rPr>
        <w:t>18</w:t>
      </w:r>
      <w:r w:rsidRPr="009B4BAE">
        <w:rPr>
          <w:rFonts w:ascii="Book Antiqua" w:eastAsia="宋体" w:hAnsi="Book Antiqua" w:cs="宋体"/>
          <w:lang w:eastAsia="zh-CN"/>
        </w:rPr>
        <w:t>: 195-199 [PMID: 12402618]</w:t>
      </w:r>
    </w:p>
    <w:p w:rsidR="009B4BAE" w:rsidRPr="009B4BAE" w:rsidRDefault="009B4BAE" w:rsidP="009B4BAE">
      <w:pPr>
        <w:spacing w:line="360" w:lineRule="auto"/>
        <w:jc w:val="both"/>
        <w:rPr>
          <w:rFonts w:ascii="Book Antiqua" w:eastAsia="宋体" w:hAnsi="Book Antiqua" w:cs="宋体"/>
          <w:lang w:eastAsia="zh-CN"/>
        </w:rPr>
      </w:pPr>
      <w:r w:rsidRPr="009B4BAE">
        <w:rPr>
          <w:rFonts w:ascii="Book Antiqua" w:eastAsia="宋体" w:hAnsi="Book Antiqua" w:cs="宋体"/>
          <w:lang w:eastAsia="zh-CN"/>
        </w:rPr>
        <w:t xml:space="preserve">8 </w:t>
      </w:r>
      <w:r w:rsidRPr="009B4BAE">
        <w:rPr>
          <w:rFonts w:ascii="Book Antiqua" w:eastAsia="宋体" w:hAnsi="Book Antiqua" w:cs="宋体"/>
          <w:b/>
          <w:bCs/>
          <w:lang w:eastAsia="zh-CN"/>
        </w:rPr>
        <w:t>Medici G</w:t>
      </w:r>
      <w:r w:rsidRPr="009B4BAE">
        <w:rPr>
          <w:rFonts w:ascii="Book Antiqua" w:eastAsia="宋体" w:hAnsi="Book Antiqua" w:cs="宋体"/>
          <w:lang w:eastAsia="zh-CN"/>
        </w:rPr>
        <w:t xml:space="preserve">, </w:t>
      </w:r>
      <w:proofErr w:type="spellStart"/>
      <w:r w:rsidRPr="009B4BAE">
        <w:rPr>
          <w:rFonts w:ascii="Book Antiqua" w:eastAsia="宋体" w:hAnsi="Book Antiqua" w:cs="宋体"/>
          <w:lang w:eastAsia="zh-CN"/>
        </w:rPr>
        <w:t>Mussi</w:t>
      </w:r>
      <w:proofErr w:type="spellEnd"/>
      <w:r w:rsidRPr="009B4BAE">
        <w:rPr>
          <w:rFonts w:ascii="Book Antiqua" w:eastAsia="宋体" w:hAnsi="Book Antiqua" w:cs="宋体"/>
          <w:lang w:eastAsia="zh-CN"/>
        </w:rPr>
        <w:t xml:space="preserve"> C, </w:t>
      </w:r>
      <w:proofErr w:type="spellStart"/>
      <w:r w:rsidRPr="009B4BAE">
        <w:rPr>
          <w:rFonts w:ascii="Book Antiqua" w:eastAsia="宋体" w:hAnsi="Book Antiqua" w:cs="宋体"/>
          <w:lang w:eastAsia="zh-CN"/>
        </w:rPr>
        <w:t>Fantuzzi</w:t>
      </w:r>
      <w:proofErr w:type="spellEnd"/>
      <w:r w:rsidRPr="009B4BAE">
        <w:rPr>
          <w:rFonts w:ascii="Book Antiqua" w:eastAsia="宋体" w:hAnsi="Book Antiqua" w:cs="宋体"/>
          <w:lang w:eastAsia="zh-CN"/>
        </w:rPr>
        <w:t xml:space="preserve"> AL, </w:t>
      </w:r>
      <w:proofErr w:type="spellStart"/>
      <w:r w:rsidRPr="009B4BAE">
        <w:rPr>
          <w:rFonts w:ascii="Book Antiqua" w:eastAsia="宋体" w:hAnsi="Book Antiqua" w:cs="宋体"/>
          <w:lang w:eastAsia="zh-CN"/>
        </w:rPr>
        <w:t>Malavolti</w:t>
      </w:r>
      <w:proofErr w:type="spellEnd"/>
      <w:r w:rsidRPr="009B4BAE">
        <w:rPr>
          <w:rFonts w:ascii="Book Antiqua" w:eastAsia="宋体" w:hAnsi="Book Antiqua" w:cs="宋体"/>
          <w:lang w:eastAsia="zh-CN"/>
        </w:rPr>
        <w:t xml:space="preserve"> M, </w:t>
      </w:r>
      <w:proofErr w:type="spellStart"/>
      <w:r w:rsidRPr="009B4BAE">
        <w:rPr>
          <w:rFonts w:ascii="Book Antiqua" w:eastAsia="宋体" w:hAnsi="Book Antiqua" w:cs="宋体"/>
          <w:lang w:eastAsia="zh-CN"/>
        </w:rPr>
        <w:t>Albertazzi</w:t>
      </w:r>
      <w:proofErr w:type="spellEnd"/>
      <w:r w:rsidRPr="009B4BAE">
        <w:rPr>
          <w:rFonts w:ascii="Book Antiqua" w:eastAsia="宋体" w:hAnsi="Book Antiqua" w:cs="宋体"/>
          <w:lang w:eastAsia="zh-CN"/>
        </w:rPr>
        <w:t xml:space="preserve"> A, </w:t>
      </w:r>
      <w:proofErr w:type="spellStart"/>
      <w:r w:rsidRPr="009B4BAE">
        <w:rPr>
          <w:rFonts w:ascii="Book Antiqua" w:eastAsia="宋体" w:hAnsi="Book Antiqua" w:cs="宋体"/>
          <w:lang w:eastAsia="zh-CN"/>
        </w:rPr>
        <w:t>Bedogni</w:t>
      </w:r>
      <w:proofErr w:type="spellEnd"/>
      <w:r w:rsidRPr="009B4BAE">
        <w:rPr>
          <w:rFonts w:ascii="Book Antiqua" w:eastAsia="宋体" w:hAnsi="Book Antiqua" w:cs="宋体"/>
          <w:lang w:eastAsia="zh-CN"/>
        </w:rPr>
        <w:t xml:space="preserve"> G. Accuracy of eight-polar bioelectrical impedance analysis for the assessment of total and appendicular body composition in peritoneal dialysis patients. </w:t>
      </w:r>
      <w:proofErr w:type="spellStart"/>
      <w:r w:rsidRPr="009B4BAE">
        <w:rPr>
          <w:rFonts w:ascii="Book Antiqua" w:eastAsia="宋体" w:hAnsi="Book Antiqua" w:cs="宋体"/>
          <w:i/>
          <w:iCs/>
          <w:lang w:eastAsia="zh-CN"/>
        </w:rPr>
        <w:t>Eur</w:t>
      </w:r>
      <w:proofErr w:type="spellEnd"/>
      <w:r w:rsidRPr="009B4BAE">
        <w:rPr>
          <w:rFonts w:ascii="Book Antiqua" w:eastAsia="宋体" w:hAnsi="Book Antiqua" w:cs="宋体"/>
          <w:i/>
          <w:iCs/>
          <w:lang w:eastAsia="zh-CN"/>
        </w:rPr>
        <w:t xml:space="preserve"> J </w:t>
      </w:r>
      <w:proofErr w:type="spellStart"/>
      <w:r w:rsidRPr="009B4BAE">
        <w:rPr>
          <w:rFonts w:ascii="Book Antiqua" w:eastAsia="宋体" w:hAnsi="Book Antiqua" w:cs="宋体"/>
          <w:i/>
          <w:iCs/>
          <w:lang w:eastAsia="zh-CN"/>
        </w:rPr>
        <w:t>Clin</w:t>
      </w:r>
      <w:proofErr w:type="spellEnd"/>
      <w:r w:rsidRPr="009B4BAE">
        <w:rPr>
          <w:rFonts w:ascii="Book Antiqua" w:eastAsia="宋体" w:hAnsi="Book Antiqua" w:cs="宋体"/>
          <w:i/>
          <w:iCs/>
          <w:lang w:eastAsia="zh-CN"/>
        </w:rPr>
        <w:t xml:space="preserve"> </w:t>
      </w:r>
      <w:proofErr w:type="spellStart"/>
      <w:r w:rsidRPr="009B4BAE">
        <w:rPr>
          <w:rFonts w:ascii="Book Antiqua" w:eastAsia="宋体" w:hAnsi="Book Antiqua" w:cs="宋体"/>
          <w:i/>
          <w:iCs/>
          <w:lang w:eastAsia="zh-CN"/>
        </w:rPr>
        <w:t>Nutr</w:t>
      </w:r>
      <w:proofErr w:type="spellEnd"/>
      <w:r w:rsidRPr="009B4BAE">
        <w:rPr>
          <w:rFonts w:ascii="Book Antiqua" w:eastAsia="宋体" w:hAnsi="Book Antiqua" w:cs="宋体"/>
          <w:lang w:eastAsia="zh-CN"/>
        </w:rPr>
        <w:t xml:space="preserve"> 2005; </w:t>
      </w:r>
      <w:r w:rsidRPr="009B4BAE">
        <w:rPr>
          <w:rFonts w:ascii="Book Antiqua" w:eastAsia="宋体" w:hAnsi="Book Antiqua" w:cs="宋体"/>
          <w:b/>
          <w:bCs/>
          <w:lang w:eastAsia="zh-CN"/>
        </w:rPr>
        <w:t>59</w:t>
      </w:r>
      <w:r w:rsidRPr="009B4BAE">
        <w:rPr>
          <w:rFonts w:ascii="Book Antiqua" w:eastAsia="宋体" w:hAnsi="Book Antiqua" w:cs="宋体"/>
          <w:lang w:eastAsia="zh-CN"/>
        </w:rPr>
        <w:t>: 932-937 [PMID: 15928682 DOI: 10.1038/cj.ejcn.1602165]</w:t>
      </w:r>
    </w:p>
    <w:p w:rsidR="009B4BAE" w:rsidRPr="009B4BAE" w:rsidRDefault="009B4BAE" w:rsidP="009B4BAE">
      <w:pPr>
        <w:spacing w:line="360" w:lineRule="auto"/>
        <w:jc w:val="both"/>
        <w:rPr>
          <w:rFonts w:ascii="Book Antiqua" w:eastAsia="宋体" w:hAnsi="Book Antiqua" w:cs="宋体"/>
          <w:lang w:eastAsia="zh-CN"/>
        </w:rPr>
      </w:pPr>
      <w:r w:rsidRPr="009B4BAE">
        <w:rPr>
          <w:rFonts w:ascii="Book Antiqua" w:eastAsia="宋体" w:hAnsi="Book Antiqua" w:cs="宋体"/>
          <w:lang w:eastAsia="zh-CN"/>
        </w:rPr>
        <w:lastRenderedPageBreak/>
        <w:t xml:space="preserve">9 </w:t>
      </w:r>
      <w:proofErr w:type="spellStart"/>
      <w:r w:rsidRPr="009B4BAE">
        <w:rPr>
          <w:rFonts w:ascii="Book Antiqua" w:eastAsia="宋体" w:hAnsi="Book Antiqua" w:cs="宋体"/>
          <w:b/>
          <w:bCs/>
          <w:lang w:eastAsia="zh-CN"/>
        </w:rPr>
        <w:t>Koh</w:t>
      </w:r>
      <w:proofErr w:type="spellEnd"/>
      <w:r w:rsidRPr="009B4BAE">
        <w:rPr>
          <w:rFonts w:ascii="Book Antiqua" w:eastAsia="宋体" w:hAnsi="Book Antiqua" w:cs="宋体"/>
          <w:b/>
          <w:bCs/>
          <w:lang w:eastAsia="zh-CN"/>
        </w:rPr>
        <w:t xml:space="preserve"> KH</w:t>
      </w:r>
      <w:r w:rsidRPr="009B4BAE">
        <w:rPr>
          <w:rFonts w:ascii="Book Antiqua" w:eastAsia="宋体" w:hAnsi="Book Antiqua" w:cs="宋体"/>
          <w:lang w:eastAsia="zh-CN"/>
        </w:rPr>
        <w:t xml:space="preserve">, Wong HS, Go KW, </w:t>
      </w:r>
      <w:proofErr w:type="spellStart"/>
      <w:r w:rsidRPr="009B4BAE">
        <w:rPr>
          <w:rFonts w:ascii="Book Antiqua" w:eastAsia="宋体" w:hAnsi="Book Antiqua" w:cs="宋体"/>
          <w:lang w:eastAsia="zh-CN"/>
        </w:rPr>
        <w:t>Morad</w:t>
      </w:r>
      <w:proofErr w:type="spellEnd"/>
      <w:r w:rsidRPr="009B4BAE">
        <w:rPr>
          <w:rFonts w:ascii="Book Antiqua" w:eastAsia="宋体" w:hAnsi="Book Antiqua" w:cs="宋体"/>
          <w:lang w:eastAsia="zh-CN"/>
        </w:rPr>
        <w:t xml:space="preserve"> Z. Normalized </w:t>
      </w:r>
      <w:proofErr w:type="spellStart"/>
      <w:r w:rsidRPr="009B4BAE">
        <w:rPr>
          <w:rFonts w:ascii="Book Antiqua" w:eastAsia="宋体" w:hAnsi="Book Antiqua" w:cs="宋体"/>
          <w:lang w:eastAsia="zh-CN"/>
        </w:rPr>
        <w:t>bioimpedance</w:t>
      </w:r>
      <w:proofErr w:type="spellEnd"/>
      <w:r w:rsidRPr="009B4BAE">
        <w:rPr>
          <w:rFonts w:ascii="Book Antiqua" w:eastAsia="宋体" w:hAnsi="Book Antiqua" w:cs="宋体"/>
          <w:lang w:eastAsia="zh-CN"/>
        </w:rPr>
        <w:t xml:space="preserve"> indices are better predictors of outcome in peritoneal dialysis patients. </w:t>
      </w:r>
      <w:proofErr w:type="spellStart"/>
      <w:r w:rsidRPr="009B4BAE">
        <w:rPr>
          <w:rFonts w:ascii="Book Antiqua" w:eastAsia="宋体" w:hAnsi="Book Antiqua" w:cs="宋体"/>
          <w:i/>
          <w:iCs/>
          <w:lang w:eastAsia="zh-CN"/>
        </w:rPr>
        <w:t>Perit</w:t>
      </w:r>
      <w:proofErr w:type="spellEnd"/>
      <w:r w:rsidRPr="009B4BAE">
        <w:rPr>
          <w:rFonts w:ascii="Book Antiqua" w:eastAsia="宋体" w:hAnsi="Book Antiqua" w:cs="宋体"/>
          <w:i/>
          <w:iCs/>
          <w:lang w:eastAsia="zh-CN"/>
        </w:rPr>
        <w:t xml:space="preserve"> Dial </w:t>
      </w:r>
      <w:proofErr w:type="spellStart"/>
      <w:r w:rsidRPr="009B4BAE">
        <w:rPr>
          <w:rFonts w:ascii="Book Antiqua" w:eastAsia="宋体" w:hAnsi="Book Antiqua" w:cs="宋体"/>
          <w:i/>
          <w:iCs/>
          <w:lang w:eastAsia="zh-CN"/>
        </w:rPr>
        <w:t>Int</w:t>
      </w:r>
      <w:proofErr w:type="spellEnd"/>
      <w:r w:rsidRPr="009B4BAE">
        <w:rPr>
          <w:rFonts w:ascii="Book Antiqua" w:eastAsia="宋体" w:hAnsi="Book Antiqua" w:cs="宋体"/>
          <w:lang w:eastAsia="zh-CN"/>
        </w:rPr>
        <w:t xml:space="preserve"> </w:t>
      </w:r>
      <w:r>
        <w:rPr>
          <w:rFonts w:ascii="Book Antiqua" w:eastAsia="宋体" w:hAnsi="Book Antiqua" w:cs="宋体" w:hint="eastAsia"/>
          <w:lang w:eastAsia="zh-CN"/>
        </w:rPr>
        <w:t>2011</w:t>
      </w:r>
      <w:r w:rsidRPr="009B4BAE">
        <w:rPr>
          <w:rFonts w:ascii="Book Antiqua" w:eastAsia="宋体" w:hAnsi="Book Antiqua" w:cs="宋体"/>
          <w:lang w:eastAsia="zh-CN"/>
        </w:rPr>
        <w:t xml:space="preserve">; </w:t>
      </w:r>
      <w:r w:rsidRPr="009B4BAE">
        <w:rPr>
          <w:rFonts w:ascii="Book Antiqua" w:eastAsia="宋体" w:hAnsi="Book Antiqua" w:cs="宋体"/>
          <w:b/>
          <w:bCs/>
          <w:lang w:eastAsia="zh-CN"/>
        </w:rPr>
        <w:t>31</w:t>
      </w:r>
      <w:r w:rsidRPr="009B4BAE">
        <w:rPr>
          <w:rFonts w:ascii="Book Antiqua" w:eastAsia="宋体" w:hAnsi="Book Antiqua" w:cs="宋体"/>
          <w:lang w:eastAsia="zh-CN"/>
        </w:rPr>
        <w:t>: 574-582 [PMID: 20592100 DOI: 10.3747/pdi.2009.00140]</w:t>
      </w:r>
    </w:p>
    <w:p w:rsidR="009B4BAE" w:rsidRPr="009B4BAE" w:rsidRDefault="009B4BAE" w:rsidP="009B4BAE">
      <w:pPr>
        <w:spacing w:line="360" w:lineRule="auto"/>
        <w:jc w:val="both"/>
        <w:rPr>
          <w:rFonts w:ascii="Book Antiqua" w:eastAsia="宋体" w:hAnsi="Book Antiqua" w:cs="宋体"/>
          <w:lang w:eastAsia="zh-CN"/>
        </w:rPr>
      </w:pPr>
      <w:r w:rsidRPr="009B4BAE">
        <w:rPr>
          <w:rFonts w:ascii="Book Antiqua" w:eastAsia="宋体" w:hAnsi="Book Antiqua" w:cs="宋体"/>
          <w:lang w:eastAsia="zh-CN"/>
        </w:rPr>
        <w:t xml:space="preserve">10 </w:t>
      </w:r>
      <w:r w:rsidRPr="009B4BAE">
        <w:rPr>
          <w:rFonts w:ascii="Book Antiqua" w:eastAsia="宋体" w:hAnsi="Book Antiqua" w:cs="宋体"/>
          <w:b/>
          <w:bCs/>
          <w:lang w:eastAsia="zh-CN"/>
        </w:rPr>
        <w:t>Stall S</w:t>
      </w:r>
      <w:r w:rsidRPr="009B4BAE">
        <w:rPr>
          <w:rFonts w:ascii="Book Antiqua" w:eastAsia="宋体" w:hAnsi="Book Antiqua" w:cs="宋体"/>
          <w:lang w:eastAsia="zh-CN"/>
        </w:rPr>
        <w:t xml:space="preserve">, Ginsberg NS, </w:t>
      </w:r>
      <w:proofErr w:type="spellStart"/>
      <w:r w:rsidRPr="009B4BAE">
        <w:rPr>
          <w:rFonts w:ascii="Book Antiqua" w:eastAsia="宋体" w:hAnsi="Book Antiqua" w:cs="宋体"/>
          <w:lang w:eastAsia="zh-CN"/>
        </w:rPr>
        <w:t>DeVita</w:t>
      </w:r>
      <w:proofErr w:type="spellEnd"/>
      <w:r w:rsidRPr="009B4BAE">
        <w:rPr>
          <w:rFonts w:ascii="Book Antiqua" w:eastAsia="宋体" w:hAnsi="Book Antiqua" w:cs="宋体"/>
          <w:lang w:eastAsia="zh-CN"/>
        </w:rPr>
        <w:t xml:space="preserve"> MV, </w:t>
      </w:r>
      <w:proofErr w:type="spellStart"/>
      <w:r w:rsidRPr="009B4BAE">
        <w:rPr>
          <w:rFonts w:ascii="Book Antiqua" w:eastAsia="宋体" w:hAnsi="Book Antiqua" w:cs="宋体"/>
          <w:lang w:eastAsia="zh-CN"/>
        </w:rPr>
        <w:t>Zabetakis</w:t>
      </w:r>
      <w:proofErr w:type="spellEnd"/>
      <w:r w:rsidRPr="009B4BAE">
        <w:rPr>
          <w:rFonts w:ascii="Book Antiqua" w:eastAsia="宋体" w:hAnsi="Book Antiqua" w:cs="宋体"/>
          <w:lang w:eastAsia="zh-CN"/>
        </w:rPr>
        <w:t xml:space="preserve"> PM, Lynn RI, </w:t>
      </w:r>
      <w:proofErr w:type="spellStart"/>
      <w:r w:rsidRPr="009B4BAE">
        <w:rPr>
          <w:rFonts w:ascii="Book Antiqua" w:eastAsia="宋体" w:hAnsi="Book Antiqua" w:cs="宋体"/>
          <w:lang w:eastAsia="zh-CN"/>
        </w:rPr>
        <w:t>Gleim</w:t>
      </w:r>
      <w:proofErr w:type="spellEnd"/>
      <w:r w:rsidRPr="009B4BAE">
        <w:rPr>
          <w:rFonts w:ascii="Book Antiqua" w:eastAsia="宋体" w:hAnsi="Book Antiqua" w:cs="宋体"/>
          <w:lang w:eastAsia="zh-CN"/>
        </w:rPr>
        <w:t xml:space="preserve"> GW, Wang J, Pierson RN, </w:t>
      </w:r>
      <w:proofErr w:type="spellStart"/>
      <w:r w:rsidRPr="009B4BAE">
        <w:rPr>
          <w:rFonts w:ascii="Book Antiqua" w:eastAsia="宋体" w:hAnsi="Book Antiqua" w:cs="宋体"/>
          <w:lang w:eastAsia="zh-CN"/>
        </w:rPr>
        <w:t>Michelis</w:t>
      </w:r>
      <w:proofErr w:type="spellEnd"/>
      <w:r w:rsidRPr="009B4BAE">
        <w:rPr>
          <w:rFonts w:ascii="Book Antiqua" w:eastAsia="宋体" w:hAnsi="Book Antiqua" w:cs="宋体"/>
          <w:lang w:eastAsia="zh-CN"/>
        </w:rPr>
        <w:t xml:space="preserve"> MF. Percentage body fat determination in hemodialysis and peritoneal dialysis patients: a comparison. </w:t>
      </w:r>
      <w:r w:rsidRPr="009B4BAE">
        <w:rPr>
          <w:rFonts w:ascii="Book Antiqua" w:eastAsia="宋体" w:hAnsi="Book Antiqua" w:cs="宋体"/>
          <w:i/>
          <w:iCs/>
          <w:lang w:eastAsia="zh-CN"/>
        </w:rPr>
        <w:t xml:space="preserve">J </w:t>
      </w:r>
      <w:proofErr w:type="spellStart"/>
      <w:r w:rsidRPr="009B4BAE">
        <w:rPr>
          <w:rFonts w:ascii="Book Antiqua" w:eastAsia="宋体" w:hAnsi="Book Antiqua" w:cs="宋体"/>
          <w:i/>
          <w:iCs/>
          <w:lang w:eastAsia="zh-CN"/>
        </w:rPr>
        <w:t>Ren</w:t>
      </w:r>
      <w:proofErr w:type="spellEnd"/>
      <w:r w:rsidRPr="009B4BAE">
        <w:rPr>
          <w:rFonts w:ascii="Book Antiqua" w:eastAsia="宋体" w:hAnsi="Book Antiqua" w:cs="宋体"/>
          <w:i/>
          <w:iCs/>
          <w:lang w:eastAsia="zh-CN"/>
        </w:rPr>
        <w:t xml:space="preserve"> </w:t>
      </w:r>
      <w:proofErr w:type="spellStart"/>
      <w:r w:rsidRPr="009B4BAE">
        <w:rPr>
          <w:rFonts w:ascii="Book Antiqua" w:eastAsia="宋体" w:hAnsi="Book Antiqua" w:cs="宋体"/>
          <w:i/>
          <w:iCs/>
          <w:lang w:eastAsia="zh-CN"/>
        </w:rPr>
        <w:t>Nutr</w:t>
      </w:r>
      <w:proofErr w:type="spellEnd"/>
      <w:r w:rsidRPr="009B4BAE">
        <w:rPr>
          <w:rFonts w:ascii="Book Antiqua" w:eastAsia="宋体" w:hAnsi="Book Antiqua" w:cs="宋体"/>
          <w:lang w:eastAsia="zh-CN"/>
        </w:rPr>
        <w:t xml:space="preserve"> 1998; </w:t>
      </w:r>
      <w:r w:rsidRPr="009B4BAE">
        <w:rPr>
          <w:rFonts w:ascii="Book Antiqua" w:eastAsia="宋体" w:hAnsi="Book Antiqua" w:cs="宋体"/>
          <w:b/>
          <w:bCs/>
          <w:lang w:eastAsia="zh-CN"/>
        </w:rPr>
        <w:t>8</w:t>
      </w:r>
      <w:r w:rsidRPr="009B4BAE">
        <w:rPr>
          <w:rFonts w:ascii="Book Antiqua" w:eastAsia="宋体" w:hAnsi="Book Antiqua" w:cs="宋体"/>
          <w:lang w:eastAsia="zh-CN"/>
        </w:rPr>
        <w:t>: 132-136 [PMID: 9724502 DOI: 10.1016/S1051-2276(98)90004-8]</w:t>
      </w:r>
    </w:p>
    <w:p w:rsidR="009B4BAE" w:rsidRPr="009B4BAE" w:rsidRDefault="009B4BAE" w:rsidP="009B4BAE">
      <w:pPr>
        <w:spacing w:line="360" w:lineRule="auto"/>
        <w:jc w:val="both"/>
        <w:rPr>
          <w:rFonts w:ascii="Book Antiqua" w:eastAsia="宋体" w:hAnsi="Book Antiqua" w:cs="宋体"/>
          <w:lang w:eastAsia="zh-CN"/>
        </w:rPr>
      </w:pPr>
      <w:r w:rsidRPr="009B4BAE">
        <w:rPr>
          <w:rFonts w:ascii="Book Antiqua" w:eastAsia="宋体" w:hAnsi="Book Antiqua" w:cs="宋体"/>
          <w:lang w:eastAsia="zh-CN"/>
        </w:rPr>
        <w:t xml:space="preserve">11 </w:t>
      </w:r>
      <w:proofErr w:type="spellStart"/>
      <w:r w:rsidRPr="009B4BAE">
        <w:rPr>
          <w:rFonts w:ascii="Book Antiqua" w:eastAsia="宋体" w:hAnsi="Book Antiqua" w:cs="宋体"/>
          <w:b/>
          <w:bCs/>
          <w:lang w:eastAsia="zh-CN"/>
        </w:rPr>
        <w:t>Pellicano</w:t>
      </w:r>
      <w:proofErr w:type="spellEnd"/>
      <w:r w:rsidRPr="009B4BAE">
        <w:rPr>
          <w:rFonts w:ascii="Book Antiqua" w:eastAsia="宋体" w:hAnsi="Book Antiqua" w:cs="宋体"/>
          <w:b/>
          <w:bCs/>
          <w:lang w:eastAsia="zh-CN"/>
        </w:rPr>
        <w:t xml:space="preserve"> R</w:t>
      </w:r>
      <w:r w:rsidRPr="009B4BAE">
        <w:rPr>
          <w:rFonts w:ascii="Book Antiqua" w:eastAsia="宋体" w:hAnsi="Book Antiqua" w:cs="宋体"/>
          <w:lang w:eastAsia="zh-CN"/>
        </w:rPr>
        <w:t xml:space="preserve">, Strauss BJ, </w:t>
      </w:r>
      <w:proofErr w:type="spellStart"/>
      <w:r w:rsidRPr="009B4BAE">
        <w:rPr>
          <w:rFonts w:ascii="Book Antiqua" w:eastAsia="宋体" w:hAnsi="Book Antiqua" w:cs="宋体"/>
          <w:lang w:eastAsia="zh-CN"/>
        </w:rPr>
        <w:t>Polkinghorne</w:t>
      </w:r>
      <w:proofErr w:type="spellEnd"/>
      <w:r w:rsidRPr="009B4BAE">
        <w:rPr>
          <w:rFonts w:ascii="Book Antiqua" w:eastAsia="宋体" w:hAnsi="Book Antiqua" w:cs="宋体"/>
          <w:lang w:eastAsia="zh-CN"/>
        </w:rPr>
        <w:t xml:space="preserve"> KR, Kerr PG. Longitudinal body composition changes due to dialysis. </w:t>
      </w:r>
      <w:proofErr w:type="spellStart"/>
      <w:r w:rsidRPr="009B4BAE">
        <w:rPr>
          <w:rFonts w:ascii="Book Antiqua" w:eastAsia="宋体" w:hAnsi="Book Antiqua" w:cs="宋体"/>
          <w:i/>
          <w:iCs/>
          <w:lang w:eastAsia="zh-CN"/>
        </w:rPr>
        <w:t>Clin</w:t>
      </w:r>
      <w:proofErr w:type="spellEnd"/>
      <w:r w:rsidRPr="009B4BAE">
        <w:rPr>
          <w:rFonts w:ascii="Book Antiqua" w:eastAsia="宋体" w:hAnsi="Book Antiqua" w:cs="宋体"/>
          <w:i/>
          <w:iCs/>
          <w:lang w:eastAsia="zh-CN"/>
        </w:rPr>
        <w:t xml:space="preserve"> J Am </w:t>
      </w:r>
      <w:proofErr w:type="spellStart"/>
      <w:r w:rsidRPr="009B4BAE">
        <w:rPr>
          <w:rFonts w:ascii="Book Antiqua" w:eastAsia="宋体" w:hAnsi="Book Antiqua" w:cs="宋体"/>
          <w:i/>
          <w:iCs/>
          <w:lang w:eastAsia="zh-CN"/>
        </w:rPr>
        <w:t>Soc</w:t>
      </w:r>
      <w:proofErr w:type="spellEnd"/>
      <w:r w:rsidRPr="009B4BAE">
        <w:rPr>
          <w:rFonts w:ascii="Book Antiqua" w:eastAsia="宋体" w:hAnsi="Book Antiqua" w:cs="宋体"/>
          <w:i/>
          <w:iCs/>
          <w:lang w:eastAsia="zh-CN"/>
        </w:rPr>
        <w:t xml:space="preserve"> </w:t>
      </w:r>
      <w:proofErr w:type="spellStart"/>
      <w:r w:rsidRPr="009B4BAE">
        <w:rPr>
          <w:rFonts w:ascii="Book Antiqua" w:eastAsia="宋体" w:hAnsi="Book Antiqua" w:cs="宋体"/>
          <w:i/>
          <w:iCs/>
          <w:lang w:eastAsia="zh-CN"/>
        </w:rPr>
        <w:t>Nephrol</w:t>
      </w:r>
      <w:proofErr w:type="spellEnd"/>
      <w:r w:rsidRPr="009B4BAE">
        <w:rPr>
          <w:rFonts w:ascii="Book Antiqua" w:eastAsia="宋体" w:hAnsi="Book Antiqua" w:cs="宋体"/>
          <w:lang w:eastAsia="zh-CN"/>
        </w:rPr>
        <w:t xml:space="preserve"> 2011; </w:t>
      </w:r>
      <w:r w:rsidRPr="009B4BAE">
        <w:rPr>
          <w:rFonts w:ascii="Book Antiqua" w:eastAsia="宋体" w:hAnsi="Book Antiqua" w:cs="宋体"/>
          <w:b/>
          <w:bCs/>
          <w:lang w:eastAsia="zh-CN"/>
        </w:rPr>
        <w:t>6</w:t>
      </w:r>
      <w:r w:rsidRPr="009B4BAE">
        <w:rPr>
          <w:rFonts w:ascii="Book Antiqua" w:eastAsia="宋体" w:hAnsi="Book Antiqua" w:cs="宋体"/>
          <w:lang w:eastAsia="zh-CN"/>
        </w:rPr>
        <w:t>: 1668-1675 [PMID: 21734086 DOI: 10.2215/CJN.06790810]</w:t>
      </w:r>
    </w:p>
    <w:p w:rsidR="009B4BAE" w:rsidRPr="009B4BAE" w:rsidRDefault="009B4BAE" w:rsidP="009B4BAE">
      <w:pPr>
        <w:spacing w:line="360" w:lineRule="auto"/>
        <w:jc w:val="both"/>
        <w:rPr>
          <w:rFonts w:ascii="Book Antiqua" w:eastAsia="宋体" w:hAnsi="Book Antiqua" w:cs="宋体"/>
          <w:lang w:eastAsia="zh-CN"/>
        </w:rPr>
      </w:pPr>
      <w:r w:rsidRPr="009B4BAE">
        <w:rPr>
          <w:rFonts w:ascii="Book Antiqua" w:eastAsia="宋体" w:hAnsi="Book Antiqua" w:cs="宋体"/>
          <w:lang w:eastAsia="zh-CN"/>
        </w:rPr>
        <w:t xml:space="preserve">12 </w:t>
      </w:r>
      <w:proofErr w:type="spellStart"/>
      <w:r w:rsidRPr="009B4BAE">
        <w:rPr>
          <w:rFonts w:ascii="Book Antiqua" w:eastAsia="宋体" w:hAnsi="Book Antiqua" w:cs="宋体"/>
          <w:b/>
          <w:bCs/>
          <w:lang w:eastAsia="zh-CN"/>
        </w:rPr>
        <w:t>Bergström</w:t>
      </w:r>
      <w:proofErr w:type="spellEnd"/>
      <w:r w:rsidRPr="009B4BAE">
        <w:rPr>
          <w:rFonts w:ascii="Book Antiqua" w:eastAsia="宋体" w:hAnsi="Book Antiqua" w:cs="宋体"/>
          <w:b/>
          <w:bCs/>
          <w:lang w:eastAsia="zh-CN"/>
        </w:rPr>
        <w:t xml:space="preserve"> J</w:t>
      </w:r>
      <w:r w:rsidRPr="009B4BAE">
        <w:rPr>
          <w:rFonts w:ascii="Book Antiqua" w:eastAsia="宋体" w:hAnsi="Book Antiqua" w:cs="宋体"/>
          <w:lang w:eastAsia="zh-CN"/>
        </w:rPr>
        <w:t xml:space="preserve">, </w:t>
      </w:r>
      <w:proofErr w:type="spellStart"/>
      <w:r w:rsidRPr="009B4BAE">
        <w:rPr>
          <w:rFonts w:ascii="Book Antiqua" w:eastAsia="宋体" w:hAnsi="Book Antiqua" w:cs="宋体"/>
          <w:lang w:eastAsia="zh-CN"/>
        </w:rPr>
        <w:t>Heimbürger</w:t>
      </w:r>
      <w:proofErr w:type="spellEnd"/>
      <w:r w:rsidRPr="009B4BAE">
        <w:rPr>
          <w:rFonts w:ascii="Book Antiqua" w:eastAsia="宋体" w:hAnsi="Book Antiqua" w:cs="宋体"/>
          <w:lang w:eastAsia="zh-CN"/>
        </w:rPr>
        <w:t xml:space="preserve"> O, </w:t>
      </w:r>
      <w:proofErr w:type="spellStart"/>
      <w:r w:rsidRPr="009B4BAE">
        <w:rPr>
          <w:rFonts w:ascii="Book Antiqua" w:eastAsia="宋体" w:hAnsi="Book Antiqua" w:cs="宋体"/>
          <w:lang w:eastAsia="zh-CN"/>
        </w:rPr>
        <w:t>Lindholm</w:t>
      </w:r>
      <w:proofErr w:type="spellEnd"/>
      <w:r w:rsidRPr="009B4BAE">
        <w:rPr>
          <w:rFonts w:ascii="Book Antiqua" w:eastAsia="宋体" w:hAnsi="Book Antiqua" w:cs="宋体"/>
          <w:lang w:eastAsia="zh-CN"/>
        </w:rPr>
        <w:t xml:space="preserve"> B. Calculation of the protein equivalent of total nitrogen appearance from urea appearance. Which formulas should be used? </w:t>
      </w:r>
      <w:proofErr w:type="spellStart"/>
      <w:r w:rsidRPr="009B4BAE">
        <w:rPr>
          <w:rFonts w:ascii="Book Antiqua" w:eastAsia="宋体" w:hAnsi="Book Antiqua" w:cs="宋体"/>
          <w:i/>
          <w:iCs/>
          <w:lang w:eastAsia="zh-CN"/>
        </w:rPr>
        <w:t>Perit</w:t>
      </w:r>
      <w:proofErr w:type="spellEnd"/>
      <w:r w:rsidRPr="009B4BAE">
        <w:rPr>
          <w:rFonts w:ascii="Book Antiqua" w:eastAsia="宋体" w:hAnsi="Book Antiqua" w:cs="宋体"/>
          <w:i/>
          <w:iCs/>
          <w:lang w:eastAsia="zh-CN"/>
        </w:rPr>
        <w:t xml:space="preserve"> Dial </w:t>
      </w:r>
      <w:proofErr w:type="spellStart"/>
      <w:r w:rsidRPr="009B4BAE">
        <w:rPr>
          <w:rFonts w:ascii="Book Antiqua" w:eastAsia="宋体" w:hAnsi="Book Antiqua" w:cs="宋体"/>
          <w:i/>
          <w:iCs/>
          <w:lang w:eastAsia="zh-CN"/>
        </w:rPr>
        <w:t>Int</w:t>
      </w:r>
      <w:proofErr w:type="spellEnd"/>
      <w:r w:rsidRPr="009B4BAE">
        <w:rPr>
          <w:rFonts w:ascii="Book Antiqua" w:eastAsia="宋体" w:hAnsi="Book Antiqua" w:cs="宋体"/>
          <w:lang w:eastAsia="zh-CN"/>
        </w:rPr>
        <w:t xml:space="preserve"> </w:t>
      </w:r>
      <w:r>
        <w:rPr>
          <w:rFonts w:ascii="Book Antiqua" w:eastAsia="宋体" w:hAnsi="Book Antiqua" w:cs="宋体" w:hint="eastAsia"/>
          <w:lang w:eastAsia="zh-CN"/>
        </w:rPr>
        <w:t>1998</w:t>
      </w:r>
      <w:r w:rsidRPr="009B4BAE">
        <w:rPr>
          <w:rFonts w:ascii="Book Antiqua" w:eastAsia="宋体" w:hAnsi="Book Antiqua" w:cs="宋体"/>
          <w:lang w:eastAsia="zh-CN"/>
        </w:rPr>
        <w:t xml:space="preserve">; </w:t>
      </w:r>
      <w:r w:rsidRPr="009B4BAE">
        <w:rPr>
          <w:rFonts w:ascii="Book Antiqua" w:eastAsia="宋体" w:hAnsi="Book Antiqua" w:cs="宋体"/>
          <w:b/>
          <w:bCs/>
          <w:lang w:eastAsia="zh-CN"/>
        </w:rPr>
        <w:t>18</w:t>
      </w:r>
      <w:r w:rsidRPr="009B4BAE">
        <w:rPr>
          <w:rFonts w:ascii="Book Antiqua" w:eastAsia="宋体" w:hAnsi="Book Antiqua" w:cs="宋体"/>
          <w:lang w:eastAsia="zh-CN"/>
        </w:rPr>
        <w:t>: 467-473 [PMID: 9848623]</w:t>
      </w:r>
    </w:p>
    <w:p w:rsidR="009B4BAE" w:rsidRPr="009B4BAE" w:rsidRDefault="009B4BAE" w:rsidP="009B4BAE">
      <w:pPr>
        <w:spacing w:line="360" w:lineRule="auto"/>
        <w:jc w:val="both"/>
        <w:rPr>
          <w:rFonts w:ascii="Book Antiqua" w:eastAsia="宋体" w:hAnsi="Book Antiqua" w:cs="宋体"/>
          <w:lang w:eastAsia="zh-CN"/>
        </w:rPr>
      </w:pPr>
      <w:r w:rsidRPr="009B4BAE">
        <w:rPr>
          <w:rFonts w:ascii="Book Antiqua" w:eastAsia="宋体" w:hAnsi="Book Antiqua" w:cs="宋体"/>
          <w:lang w:eastAsia="zh-CN"/>
        </w:rPr>
        <w:t xml:space="preserve">13 </w:t>
      </w:r>
      <w:proofErr w:type="spellStart"/>
      <w:r w:rsidRPr="009B4BAE">
        <w:rPr>
          <w:rFonts w:ascii="Book Antiqua" w:eastAsia="宋体" w:hAnsi="Book Antiqua" w:cs="宋体"/>
          <w:b/>
          <w:bCs/>
          <w:lang w:eastAsia="zh-CN"/>
        </w:rPr>
        <w:t>Keshaviah</w:t>
      </w:r>
      <w:proofErr w:type="spellEnd"/>
      <w:r w:rsidRPr="009B4BAE">
        <w:rPr>
          <w:rFonts w:ascii="Book Antiqua" w:eastAsia="宋体" w:hAnsi="Book Antiqua" w:cs="宋体"/>
          <w:b/>
          <w:bCs/>
          <w:lang w:eastAsia="zh-CN"/>
        </w:rPr>
        <w:t xml:space="preserve"> PR</w:t>
      </w:r>
      <w:r w:rsidRPr="009B4BAE">
        <w:rPr>
          <w:rFonts w:ascii="Book Antiqua" w:eastAsia="宋体" w:hAnsi="Book Antiqua" w:cs="宋体"/>
          <w:lang w:eastAsia="zh-CN"/>
        </w:rPr>
        <w:t xml:space="preserve">, </w:t>
      </w:r>
      <w:proofErr w:type="spellStart"/>
      <w:r w:rsidRPr="009B4BAE">
        <w:rPr>
          <w:rFonts w:ascii="Book Antiqua" w:eastAsia="宋体" w:hAnsi="Book Antiqua" w:cs="宋体"/>
          <w:lang w:eastAsia="zh-CN"/>
        </w:rPr>
        <w:t>Nolph</w:t>
      </w:r>
      <w:proofErr w:type="spellEnd"/>
      <w:r w:rsidRPr="009B4BAE">
        <w:rPr>
          <w:rFonts w:ascii="Book Antiqua" w:eastAsia="宋体" w:hAnsi="Book Antiqua" w:cs="宋体"/>
          <w:lang w:eastAsia="zh-CN"/>
        </w:rPr>
        <w:t xml:space="preserve"> KD, Moore HL, </w:t>
      </w:r>
      <w:proofErr w:type="spellStart"/>
      <w:r w:rsidRPr="009B4BAE">
        <w:rPr>
          <w:rFonts w:ascii="Book Antiqua" w:eastAsia="宋体" w:hAnsi="Book Antiqua" w:cs="宋体"/>
          <w:lang w:eastAsia="zh-CN"/>
        </w:rPr>
        <w:t>Prowant</w:t>
      </w:r>
      <w:proofErr w:type="spellEnd"/>
      <w:r w:rsidRPr="009B4BAE">
        <w:rPr>
          <w:rFonts w:ascii="Book Antiqua" w:eastAsia="宋体" w:hAnsi="Book Antiqua" w:cs="宋体"/>
          <w:lang w:eastAsia="zh-CN"/>
        </w:rPr>
        <w:t xml:space="preserve"> B, Emerson PF, Meyer M, </w:t>
      </w:r>
      <w:proofErr w:type="spellStart"/>
      <w:r w:rsidRPr="009B4BAE">
        <w:rPr>
          <w:rFonts w:ascii="Book Antiqua" w:eastAsia="宋体" w:hAnsi="Book Antiqua" w:cs="宋体"/>
          <w:lang w:eastAsia="zh-CN"/>
        </w:rPr>
        <w:t>Twardowski</w:t>
      </w:r>
      <w:proofErr w:type="spellEnd"/>
      <w:r w:rsidRPr="009B4BAE">
        <w:rPr>
          <w:rFonts w:ascii="Book Antiqua" w:eastAsia="宋体" w:hAnsi="Book Antiqua" w:cs="宋体"/>
          <w:lang w:eastAsia="zh-CN"/>
        </w:rPr>
        <w:t xml:space="preserve"> ZJ, </w:t>
      </w:r>
      <w:proofErr w:type="spellStart"/>
      <w:r w:rsidRPr="009B4BAE">
        <w:rPr>
          <w:rFonts w:ascii="Book Antiqua" w:eastAsia="宋体" w:hAnsi="Book Antiqua" w:cs="宋体"/>
          <w:lang w:eastAsia="zh-CN"/>
        </w:rPr>
        <w:t>Khanna</w:t>
      </w:r>
      <w:proofErr w:type="spellEnd"/>
      <w:r w:rsidRPr="009B4BAE">
        <w:rPr>
          <w:rFonts w:ascii="Book Antiqua" w:eastAsia="宋体" w:hAnsi="Book Antiqua" w:cs="宋体"/>
          <w:lang w:eastAsia="zh-CN"/>
        </w:rPr>
        <w:t xml:space="preserve"> R, </w:t>
      </w:r>
      <w:proofErr w:type="spellStart"/>
      <w:r w:rsidRPr="009B4BAE">
        <w:rPr>
          <w:rFonts w:ascii="Book Antiqua" w:eastAsia="宋体" w:hAnsi="Book Antiqua" w:cs="宋体"/>
          <w:lang w:eastAsia="zh-CN"/>
        </w:rPr>
        <w:t>Ponferrada</w:t>
      </w:r>
      <w:proofErr w:type="spellEnd"/>
      <w:r w:rsidRPr="009B4BAE">
        <w:rPr>
          <w:rFonts w:ascii="Book Antiqua" w:eastAsia="宋体" w:hAnsi="Book Antiqua" w:cs="宋体"/>
          <w:lang w:eastAsia="zh-CN"/>
        </w:rPr>
        <w:t xml:space="preserve"> L, Collins A. Lean body mass estimation by </w:t>
      </w:r>
      <w:proofErr w:type="spellStart"/>
      <w:r w:rsidRPr="009B4BAE">
        <w:rPr>
          <w:rFonts w:ascii="Book Antiqua" w:eastAsia="宋体" w:hAnsi="Book Antiqua" w:cs="宋体"/>
          <w:lang w:eastAsia="zh-CN"/>
        </w:rPr>
        <w:t>creatinine</w:t>
      </w:r>
      <w:proofErr w:type="spellEnd"/>
      <w:r w:rsidRPr="009B4BAE">
        <w:rPr>
          <w:rFonts w:ascii="Book Antiqua" w:eastAsia="宋体" w:hAnsi="Book Antiqua" w:cs="宋体"/>
          <w:lang w:eastAsia="zh-CN"/>
        </w:rPr>
        <w:t xml:space="preserve"> kinetics. </w:t>
      </w:r>
      <w:r w:rsidRPr="009B4BAE">
        <w:rPr>
          <w:rFonts w:ascii="Book Antiqua" w:eastAsia="宋体" w:hAnsi="Book Antiqua" w:cs="宋体"/>
          <w:i/>
          <w:iCs/>
          <w:lang w:eastAsia="zh-CN"/>
        </w:rPr>
        <w:t xml:space="preserve">J Am </w:t>
      </w:r>
      <w:proofErr w:type="spellStart"/>
      <w:r w:rsidRPr="009B4BAE">
        <w:rPr>
          <w:rFonts w:ascii="Book Antiqua" w:eastAsia="宋体" w:hAnsi="Book Antiqua" w:cs="宋体"/>
          <w:i/>
          <w:iCs/>
          <w:lang w:eastAsia="zh-CN"/>
        </w:rPr>
        <w:t>Soc</w:t>
      </w:r>
      <w:proofErr w:type="spellEnd"/>
      <w:r w:rsidRPr="009B4BAE">
        <w:rPr>
          <w:rFonts w:ascii="Book Antiqua" w:eastAsia="宋体" w:hAnsi="Book Antiqua" w:cs="宋体"/>
          <w:i/>
          <w:iCs/>
          <w:lang w:eastAsia="zh-CN"/>
        </w:rPr>
        <w:t xml:space="preserve"> </w:t>
      </w:r>
      <w:proofErr w:type="spellStart"/>
      <w:r w:rsidRPr="009B4BAE">
        <w:rPr>
          <w:rFonts w:ascii="Book Antiqua" w:eastAsia="宋体" w:hAnsi="Book Antiqua" w:cs="宋体"/>
          <w:i/>
          <w:iCs/>
          <w:lang w:eastAsia="zh-CN"/>
        </w:rPr>
        <w:t>Nephrol</w:t>
      </w:r>
      <w:proofErr w:type="spellEnd"/>
      <w:r w:rsidRPr="009B4BAE">
        <w:rPr>
          <w:rFonts w:ascii="Book Antiqua" w:eastAsia="宋体" w:hAnsi="Book Antiqua" w:cs="宋体"/>
          <w:lang w:eastAsia="zh-CN"/>
        </w:rPr>
        <w:t xml:space="preserve"> 1994; </w:t>
      </w:r>
      <w:r w:rsidRPr="009B4BAE">
        <w:rPr>
          <w:rFonts w:ascii="Book Antiqua" w:eastAsia="宋体" w:hAnsi="Book Antiqua" w:cs="宋体"/>
          <w:b/>
          <w:bCs/>
          <w:lang w:eastAsia="zh-CN"/>
        </w:rPr>
        <w:t>4</w:t>
      </w:r>
      <w:r w:rsidRPr="009B4BAE">
        <w:rPr>
          <w:rFonts w:ascii="Book Antiqua" w:eastAsia="宋体" w:hAnsi="Book Antiqua" w:cs="宋体"/>
          <w:lang w:eastAsia="zh-CN"/>
        </w:rPr>
        <w:t>: 1475-1485 [PMID: 8161729]</w:t>
      </w:r>
    </w:p>
    <w:p w:rsidR="009B4BAE" w:rsidRPr="009B4BAE" w:rsidRDefault="009B4BAE" w:rsidP="009B4BAE">
      <w:pPr>
        <w:spacing w:line="360" w:lineRule="auto"/>
        <w:jc w:val="both"/>
        <w:rPr>
          <w:rFonts w:ascii="Book Antiqua" w:eastAsia="宋体" w:hAnsi="Book Antiqua" w:cs="宋体"/>
          <w:lang w:eastAsia="zh-CN"/>
        </w:rPr>
      </w:pPr>
      <w:r w:rsidRPr="009B4BAE">
        <w:rPr>
          <w:rFonts w:ascii="Book Antiqua" w:eastAsia="宋体" w:hAnsi="Book Antiqua" w:cs="宋体"/>
          <w:lang w:eastAsia="zh-CN"/>
        </w:rPr>
        <w:t xml:space="preserve">14 </w:t>
      </w:r>
      <w:r w:rsidRPr="009B4BAE">
        <w:rPr>
          <w:rFonts w:ascii="Book Antiqua" w:eastAsia="宋体" w:hAnsi="Book Antiqua" w:cs="宋体"/>
          <w:b/>
          <w:bCs/>
          <w:lang w:eastAsia="zh-CN"/>
        </w:rPr>
        <w:t>Young GA</w:t>
      </w:r>
      <w:r w:rsidRPr="009B4BAE">
        <w:rPr>
          <w:rFonts w:ascii="Book Antiqua" w:eastAsia="宋体" w:hAnsi="Book Antiqua" w:cs="宋体"/>
          <w:lang w:eastAsia="zh-CN"/>
        </w:rPr>
        <w:t xml:space="preserve">, </w:t>
      </w:r>
      <w:proofErr w:type="spellStart"/>
      <w:r w:rsidRPr="009B4BAE">
        <w:rPr>
          <w:rFonts w:ascii="Book Antiqua" w:eastAsia="宋体" w:hAnsi="Book Antiqua" w:cs="宋体"/>
          <w:lang w:eastAsia="zh-CN"/>
        </w:rPr>
        <w:t>Kopple</w:t>
      </w:r>
      <w:proofErr w:type="spellEnd"/>
      <w:r w:rsidRPr="009B4BAE">
        <w:rPr>
          <w:rFonts w:ascii="Book Antiqua" w:eastAsia="宋体" w:hAnsi="Book Antiqua" w:cs="宋体"/>
          <w:lang w:eastAsia="zh-CN"/>
        </w:rPr>
        <w:t xml:space="preserve"> JD, </w:t>
      </w:r>
      <w:proofErr w:type="spellStart"/>
      <w:r w:rsidRPr="009B4BAE">
        <w:rPr>
          <w:rFonts w:ascii="Book Antiqua" w:eastAsia="宋体" w:hAnsi="Book Antiqua" w:cs="宋体"/>
          <w:lang w:eastAsia="zh-CN"/>
        </w:rPr>
        <w:t>Lindholm</w:t>
      </w:r>
      <w:proofErr w:type="spellEnd"/>
      <w:r w:rsidRPr="009B4BAE">
        <w:rPr>
          <w:rFonts w:ascii="Book Antiqua" w:eastAsia="宋体" w:hAnsi="Book Antiqua" w:cs="宋体"/>
          <w:lang w:eastAsia="zh-CN"/>
        </w:rPr>
        <w:t xml:space="preserve"> B, </w:t>
      </w:r>
      <w:proofErr w:type="spellStart"/>
      <w:r w:rsidRPr="009B4BAE">
        <w:rPr>
          <w:rFonts w:ascii="Book Antiqua" w:eastAsia="宋体" w:hAnsi="Book Antiqua" w:cs="宋体"/>
          <w:lang w:eastAsia="zh-CN"/>
        </w:rPr>
        <w:t>Vonesh</w:t>
      </w:r>
      <w:proofErr w:type="spellEnd"/>
      <w:r w:rsidRPr="009B4BAE">
        <w:rPr>
          <w:rFonts w:ascii="Book Antiqua" w:eastAsia="宋体" w:hAnsi="Book Antiqua" w:cs="宋体"/>
          <w:lang w:eastAsia="zh-CN"/>
        </w:rPr>
        <w:t xml:space="preserve"> EF, De </w:t>
      </w:r>
      <w:proofErr w:type="spellStart"/>
      <w:r w:rsidRPr="009B4BAE">
        <w:rPr>
          <w:rFonts w:ascii="Book Antiqua" w:eastAsia="宋体" w:hAnsi="Book Antiqua" w:cs="宋体"/>
          <w:lang w:eastAsia="zh-CN"/>
        </w:rPr>
        <w:t>Vecchi</w:t>
      </w:r>
      <w:proofErr w:type="spellEnd"/>
      <w:r w:rsidRPr="009B4BAE">
        <w:rPr>
          <w:rFonts w:ascii="Book Antiqua" w:eastAsia="宋体" w:hAnsi="Book Antiqua" w:cs="宋体"/>
          <w:lang w:eastAsia="zh-CN"/>
        </w:rPr>
        <w:t xml:space="preserve"> A, </w:t>
      </w:r>
      <w:proofErr w:type="spellStart"/>
      <w:r w:rsidRPr="009B4BAE">
        <w:rPr>
          <w:rFonts w:ascii="Book Antiqua" w:eastAsia="宋体" w:hAnsi="Book Antiqua" w:cs="宋体"/>
          <w:lang w:eastAsia="zh-CN"/>
        </w:rPr>
        <w:t>Scalamogna</w:t>
      </w:r>
      <w:proofErr w:type="spellEnd"/>
      <w:r w:rsidRPr="009B4BAE">
        <w:rPr>
          <w:rFonts w:ascii="Book Antiqua" w:eastAsia="宋体" w:hAnsi="Book Antiqua" w:cs="宋体"/>
          <w:lang w:eastAsia="zh-CN"/>
        </w:rPr>
        <w:t xml:space="preserve"> A, </w:t>
      </w:r>
      <w:proofErr w:type="spellStart"/>
      <w:r w:rsidRPr="009B4BAE">
        <w:rPr>
          <w:rFonts w:ascii="Book Antiqua" w:eastAsia="宋体" w:hAnsi="Book Antiqua" w:cs="宋体"/>
          <w:lang w:eastAsia="zh-CN"/>
        </w:rPr>
        <w:t>Castelnova</w:t>
      </w:r>
      <w:proofErr w:type="spellEnd"/>
      <w:r w:rsidRPr="009B4BAE">
        <w:rPr>
          <w:rFonts w:ascii="Book Antiqua" w:eastAsia="宋体" w:hAnsi="Book Antiqua" w:cs="宋体"/>
          <w:lang w:eastAsia="zh-CN"/>
        </w:rPr>
        <w:t xml:space="preserve"> C, </w:t>
      </w:r>
      <w:proofErr w:type="spellStart"/>
      <w:r w:rsidRPr="009B4BAE">
        <w:rPr>
          <w:rFonts w:ascii="Book Antiqua" w:eastAsia="宋体" w:hAnsi="Book Antiqua" w:cs="宋体"/>
          <w:lang w:eastAsia="zh-CN"/>
        </w:rPr>
        <w:t>Oreopoulos</w:t>
      </w:r>
      <w:proofErr w:type="spellEnd"/>
      <w:r w:rsidRPr="009B4BAE">
        <w:rPr>
          <w:rFonts w:ascii="Book Antiqua" w:eastAsia="宋体" w:hAnsi="Book Antiqua" w:cs="宋体"/>
          <w:lang w:eastAsia="zh-CN"/>
        </w:rPr>
        <w:t xml:space="preserve"> DG, Anderson GH, Bergstrom J. Nutritional assessment of continuous ambulatory peritoneal dialysis patients: an international study. </w:t>
      </w:r>
      <w:r w:rsidRPr="009B4BAE">
        <w:rPr>
          <w:rFonts w:ascii="Book Antiqua" w:eastAsia="宋体" w:hAnsi="Book Antiqua" w:cs="宋体"/>
          <w:i/>
          <w:iCs/>
          <w:lang w:eastAsia="zh-CN"/>
        </w:rPr>
        <w:t>Am J Kidney Dis</w:t>
      </w:r>
      <w:r w:rsidRPr="009B4BAE">
        <w:rPr>
          <w:rFonts w:ascii="Book Antiqua" w:eastAsia="宋体" w:hAnsi="Book Antiqua" w:cs="宋体"/>
          <w:lang w:eastAsia="zh-CN"/>
        </w:rPr>
        <w:t xml:space="preserve"> 1991; </w:t>
      </w:r>
      <w:r w:rsidRPr="009B4BAE">
        <w:rPr>
          <w:rFonts w:ascii="Book Antiqua" w:eastAsia="宋体" w:hAnsi="Book Antiqua" w:cs="宋体"/>
          <w:b/>
          <w:bCs/>
          <w:lang w:eastAsia="zh-CN"/>
        </w:rPr>
        <w:t>17</w:t>
      </w:r>
      <w:r w:rsidRPr="009B4BAE">
        <w:rPr>
          <w:rFonts w:ascii="Book Antiqua" w:eastAsia="宋体" w:hAnsi="Book Antiqua" w:cs="宋体"/>
          <w:lang w:eastAsia="zh-CN"/>
        </w:rPr>
        <w:t>: 462-471 [PMID: 1901197 DOI: 10.1016/S0272-6386(12)80642-1]</w:t>
      </w:r>
    </w:p>
    <w:p w:rsidR="009B4BAE" w:rsidRPr="009B4BAE" w:rsidRDefault="009B4BAE" w:rsidP="009B4BAE">
      <w:pPr>
        <w:spacing w:line="360" w:lineRule="auto"/>
        <w:jc w:val="both"/>
        <w:rPr>
          <w:rFonts w:ascii="Book Antiqua" w:eastAsia="宋体" w:hAnsi="Book Antiqua" w:cs="宋体"/>
          <w:lang w:eastAsia="zh-CN"/>
        </w:rPr>
      </w:pPr>
      <w:r w:rsidRPr="009B4BAE">
        <w:rPr>
          <w:rFonts w:ascii="Book Antiqua" w:eastAsia="宋体" w:hAnsi="Book Antiqua" w:cs="宋体"/>
          <w:lang w:eastAsia="zh-CN"/>
        </w:rPr>
        <w:t xml:space="preserve">15 </w:t>
      </w:r>
      <w:proofErr w:type="spellStart"/>
      <w:r w:rsidRPr="009B4BAE">
        <w:rPr>
          <w:rFonts w:ascii="Book Antiqua" w:eastAsia="宋体" w:hAnsi="Book Antiqua" w:cs="宋体"/>
          <w:b/>
          <w:bCs/>
          <w:lang w:eastAsia="zh-CN"/>
        </w:rPr>
        <w:t>Enia</w:t>
      </w:r>
      <w:proofErr w:type="spellEnd"/>
      <w:r w:rsidRPr="009B4BAE">
        <w:rPr>
          <w:rFonts w:ascii="Book Antiqua" w:eastAsia="宋体" w:hAnsi="Book Antiqua" w:cs="宋体"/>
          <w:b/>
          <w:bCs/>
          <w:lang w:eastAsia="zh-CN"/>
        </w:rPr>
        <w:t xml:space="preserve"> G</w:t>
      </w:r>
      <w:r w:rsidRPr="009B4BAE">
        <w:rPr>
          <w:rFonts w:ascii="Book Antiqua" w:eastAsia="宋体" w:hAnsi="Book Antiqua" w:cs="宋体"/>
          <w:lang w:eastAsia="zh-CN"/>
        </w:rPr>
        <w:t xml:space="preserve">, </w:t>
      </w:r>
      <w:proofErr w:type="spellStart"/>
      <w:r w:rsidRPr="009B4BAE">
        <w:rPr>
          <w:rFonts w:ascii="Book Antiqua" w:eastAsia="宋体" w:hAnsi="Book Antiqua" w:cs="宋体"/>
          <w:lang w:eastAsia="zh-CN"/>
        </w:rPr>
        <w:t>Sicuso</w:t>
      </w:r>
      <w:proofErr w:type="spellEnd"/>
      <w:r w:rsidRPr="009B4BAE">
        <w:rPr>
          <w:rFonts w:ascii="Book Antiqua" w:eastAsia="宋体" w:hAnsi="Book Antiqua" w:cs="宋体"/>
          <w:lang w:eastAsia="zh-CN"/>
        </w:rPr>
        <w:t xml:space="preserve"> C, </w:t>
      </w:r>
      <w:proofErr w:type="spellStart"/>
      <w:r w:rsidRPr="009B4BAE">
        <w:rPr>
          <w:rFonts w:ascii="Book Antiqua" w:eastAsia="宋体" w:hAnsi="Book Antiqua" w:cs="宋体"/>
          <w:lang w:eastAsia="zh-CN"/>
        </w:rPr>
        <w:t>Alati</w:t>
      </w:r>
      <w:proofErr w:type="spellEnd"/>
      <w:r w:rsidRPr="009B4BAE">
        <w:rPr>
          <w:rFonts w:ascii="Book Antiqua" w:eastAsia="宋体" w:hAnsi="Book Antiqua" w:cs="宋体"/>
          <w:lang w:eastAsia="zh-CN"/>
        </w:rPr>
        <w:t xml:space="preserve"> G, </w:t>
      </w:r>
      <w:proofErr w:type="spellStart"/>
      <w:r w:rsidRPr="009B4BAE">
        <w:rPr>
          <w:rFonts w:ascii="Book Antiqua" w:eastAsia="宋体" w:hAnsi="Book Antiqua" w:cs="宋体"/>
          <w:lang w:eastAsia="zh-CN"/>
        </w:rPr>
        <w:t>Zoccali</w:t>
      </w:r>
      <w:proofErr w:type="spellEnd"/>
      <w:r w:rsidRPr="009B4BAE">
        <w:rPr>
          <w:rFonts w:ascii="Book Antiqua" w:eastAsia="宋体" w:hAnsi="Book Antiqua" w:cs="宋体"/>
          <w:lang w:eastAsia="zh-CN"/>
        </w:rPr>
        <w:t xml:space="preserve"> C. Subjective global assessment of nutrition in dialysis patients. </w:t>
      </w:r>
      <w:proofErr w:type="spellStart"/>
      <w:r w:rsidRPr="009B4BAE">
        <w:rPr>
          <w:rFonts w:ascii="Book Antiqua" w:eastAsia="宋体" w:hAnsi="Book Antiqua" w:cs="宋体"/>
          <w:i/>
          <w:iCs/>
          <w:lang w:eastAsia="zh-CN"/>
        </w:rPr>
        <w:t>Nephrol</w:t>
      </w:r>
      <w:proofErr w:type="spellEnd"/>
      <w:r w:rsidRPr="009B4BAE">
        <w:rPr>
          <w:rFonts w:ascii="Book Antiqua" w:eastAsia="宋体" w:hAnsi="Book Antiqua" w:cs="宋体"/>
          <w:i/>
          <w:iCs/>
          <w:lang w:eastAsia="zh-CN"/>
        </w:rPr>
        <w:t xml:space="preserve"> Dial Transplant</w:t>
      </w:r>
      <w:r w:rsidRPr="009B4BAE">
        <w:rPr>
          <w:rFonts w:ascii="Book Antiqua" w:eastAsia="宋体" w:hAnsi="Book Antiqua" w:cs="宋体"/>
          <w:lang w:eastAsia="zh-CN"/>
        </w:rPr>
        <w:t xml:space="preserve"> 1993; </w:t>
      </w:r>
      <w:r w:rsidRPr="009B4BAE">
        <w:rPr>
          <w:rFonts w:ascii="Book Antiqua" w:eastAsia="宋体" w:hAnsi="Book Antiqua" w:cs="宋体"/>
          <w:b/>
          <w:bCs/>
          <w:lang w:eastAsia="zh-CN"/>
        </w:rPr>
        <w:t>8</w:t>
      </w:r>
      <w:r w:rsidRPr="009B4BAE">
        <w:rPr>
          <w:rFonts w:ascii="Book Antiqua" w:eastAsia="宋体" w:hAnsi="Book Antiqua" w:cs="宋体"/>
          <w:lang w:eastAsia="zh-CN"/>
        </w:rPr>
        <w:t>: 1094-1098 [PMID: 8272222]</w:t>
      </w:r>
    </w:p>
    <w:p w:rsidR="009B4BAE" w:rsidRPr="009B4BAE" w:rsidRDefault="009B4BAE" w:rsidP="009B4BAE">
      <w:pPr>
        <w:spacing w:line="360" w:lineRule="auto"/>
        <w:jc w:val="both"/>
        <w:rPr>
          <w:rFonts w:ascii="Book Antiqua" w:eastAsia="宋体" w:hAnsi="Book Antiqua" w:cs="宋体"/>
          <w:lang w:eastAsia="zh-CN"/>
        </w:rPr>
      </w:pPr>
      <w:proofErr w:type="gramStart"/>
      <w:r w:rsidRPr="009B4BAE">
        <w:rPr>
          <w:rFonts w:ascii="Book Antiqua" w:eastAsia="宋体" w:hAnsi="Book Antiqua" w:cs="宋体"/>
          <w:lang w:eastAsia="zh-CN"/>
        </w:rPr>
        <w:t xml:space="preserve">16 </w:t>
      </w:r>
      <w:proofErr w:type="spellStart"/>
      <w:r w:rsidRPr="009B4BAE">
        <w:rPr>
          <w:rFonts w:ascii="Book Antiqua" w:eastAsia="宋体" w:hAnsi="Book Antiqua" w:cs="宋体"/>
          <w:b/>
          <w:bCs/>
          <w:lang w:eastAsia="zh-CN"/>
        </w:rPr>
        <w:t>Lindholm</w:t>
      </w:r>
      <w:proofErr w:type="spellEnd"/>
      <w:r w:rsidRPr="009B4BAE">
        <w:rPr>
          <w:rFonts w:ascii="Book Antiqua" w:eastAsia="宋体" w:hAnsi="Book Antiqua" w:cs="宋体"/>
          <w:b/>
          <w:bCs/>
          <w:lang w:eastAsia="zh-CN"/>
        </w:rPr>
        <w:t xml:space="preserve"> B</w:t>
      </w:r>
      <w:r w:rsidRPr="009B4BAE">
        <w:rPr>
          <w:rFonts w:ascii="Book Antiqua" w:eastAsia="宋体" w:hAnsi="Book Antiqua" w:cs="宋体"/>
          <w:lang w:eastAsia="zh-CN"/>
        </w:rPr>
        <w:t xml:space="preserve">, </w:t>
      </w:r>
      <w:proofErr w:type="spellStart"/>
      <w:r w:rsidRPr="009B4BAE">
        <w:rPr>
          <w:rFonts w:ascii="Book Antiqua" w:eastAsia="宋体" w:hAnsi="Book Antiqua" w:cs="宋体"/>
          <w:lang w:eastAsia="zh-CN"/>
        </w:rPr>
        <w:t>Bergström</w:t>
      </w:r>
      <w:proofErr w:type="spellEnd"/>
      <w:r w:rsidRPr="009B4BAE">
        <w:rPr>
          <w:rFonts w:ascii="Book Antiqua" w:eastAsia="宋体" w:hAnsi="Book Antiqua" w:cs="宋体"/>
          <w:lang w:eastAsia="zh-CN"/>
        </w:rPr>
        <w:t xml:space="preserve"> J. Nutritional aspects on peritoneal dialysis.</w:t>
      </w:r>
      <w:proofErr w:type="gramEnd"/>
      <w:r w:rsidRPr="009B4BAE">
        <w:rPr>
          <w:rFonts w:ascii="Book Antiqua" w:eastAsia="宋体" w:hAnsi="Book Antiqua" w:cs="宋体"/>
          <w:lang w:eastAsia="zh-CN"/>
        </w:rPr>
        <w:t xml:space="preserve"> </w:t>
      </w:r>
      <w:r w:rsidRPr="009B4BAE">
        <w:rPr>
          <w:rFonts w:ascii="Book Antiqua" w:eastAsia="宋体" w:hAnsi="Book Antiqua" w:cs="宋体"/>
          <w:i/>
          <w:iCs/>
          <w:lang w:eastAsia="zh-CN"/>
        </w:rPr>
        <w:t xml:space="preserve">Kidney </w:t>
      </w:r>
      <w:proofErr w:type="spellStart"/>
      <w:r w:rsidRPr="009B4BAE">
        <w:rPr>
          <w:rFonts w:ascii="Book Antiqua" w:eastAsia="宋体" w:hAnsi="Book Antiqua" w:cs="宋体"/>
          <w:i/>
          <w:iCs/>
          <w:lang w:eastAsia="zh-CN"/>
        </w:rPr>
        <w:t>Int</w:t>
      </w:r>
      <w:proofErr w:type="spellEnd"/>
      <w:r w:rsidRPr="009B4BAE">
        <w:rPr>
          <w:rFonts w:ascii="Book Antiqua" w:eastAsia="宋体" w:hAnsi="Book Antiqua" w:cs="宋体"/>
          <w:i/>
          <w:iCs/>
          <w:lang w:eastAsia="zh-CN"/>
        </w:rPr>
        <w:t xml:space="preserve"> </w:t>
      </w:r>
      <w:proofErr w:type="spellStart"/>
      <w:r w:rsidRPr="009B4BAE">
        <w:rPr>
          <w:rFonts w:ascii="Book Antiqua" w:eastAsia="宋体" w:hAnsi="Book Antiqua" w:cs="宋体"/>
          <w:i/>
          <w:iCs/>
          <w:lang w:eastAsia="zh-CN"/>
        </w:rPr>
        <w:t>Suppl</w:t>
      </w:r>
      <w:proofErr w:type="spellEnd"/>
      <w:r w:rsidRPr="009B4BAE">
        <w:rPr>
          <w:rFonts w:ascii="Book Antiqua" w:eastAsia="宋体" w:hAnsi="Book Antiqua" w:cs="宋体"/>
          <w:lang w:eastAsia="zh-CN"/>
        </w:rPr>
        <w:t xml:space="preserve"> 1992; </w:t>
      </w:r>
      <w:r w:rsidRPr="009B4BAE">
        <w:rPr>
          <w:rFonts w:ascii="Book Antiqua" w:eastAsia="宋体" w:hAnsi="Book Antiqua" w:cs="宋体"/>
          <w:b/>
          <w:bCs/>
          <w:lang w:eastAsia="zh-CN"/>
        </w:rPr>
        <w:t>38</w:t>
      </w:r>
      <w:r w:rsidRPr="009B4BAE">
        <w:rPr>
          <w:rFonts w:ascii="Book Antiqua" w:eastAsia="宋体" w:hAnsi="Book Antiqua" w:cs="宋体"/>
          <w:lang w:eastAsia="zh-CN"/>
        </w:rPr>
        <w:t>: S165-S171 [PMID: 1405370]</w:t>
      </w:r>
    </w:p>
    <w:p w:rsidR="009B4BAE" w:rsidRPr="009B4BAE" w:rsidRDefault="009B4BAE" w:rsidP="009B4BAE">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17 </w:t>
      </w:r>
      <w:r w:rsidRPr="009B4BAE">
        <w:rPr>
          <w:rFonts w:ascii="Book Antiqua" w:eastAsia="宋体" w:hAnsi="Book Antiqua" w:cs="宋体"/>
          <w:b/>
          <w:lang w:eastAsia="zh-CN"/>
        </w:rPr>
        <w:t>Bray GA</w:t>
      </w:r>
      <w:r w:rsidRPr="009B4BAE">
        <w:rPr>
          <w:rFonts w:ascii="Book Antiqua" w:eastAsia="宋体" w:hAnsi="Book Antiqua" w:cs="宋体"/>
          <w:lang w:eastAsia="zh-CN"/>
        </w:rPr>
        <w:t xml:space="preserve">, Bouchard C, James WPT. </w:t>
      </w:r>
      <w:proofErr w:type="gramStart"/>
      <w:r w:rsidRPr="009B4BAE">
        <w:rPr>
          <w:rFonts w:ascii="Book Antiqua" w:eastAsia="宋体" w:hAnsi="Book Antiqua" w:cs="宋体"/>
          <w:lang w:eastAsia="zh-CN"/>
        </w:rPr>
        <w:t>Definitions and proposed current classification of obesity.</w:t>
      </w:r>
      <w:proofErr w:type="gramEnd"/>
      <w:r w:rsidRPr="009B4BAE">
        <w:rPr>
          <w:rFonts w:ascii="Book Antiqua" w:eastAsia="宋体" w:hAnsi="Book Antiqua" w:cs="宋体"/>
          <w:lang w:eastAsia="zh-CN"/>
        </w:rPr>
        <w:t xml:space="preserve"> In: Bray JA, Bouchard C, James WPT, eds. Handbook of Obesity. New York: Marcel Dekker Inc., 1998: 31-40</w:t>
      </w:r>
    </w:p>
    <w:p w:rsidR="009B4BAE" w:rsidRPr="009B4BAE" w:rsidRDefault="009B4BAE" w:rsidP="009B4BAE">
      <w:pPr>
        <w:spacing w:line="360" w:lineRule="auto"/>
        <w:jc w:val="both"/>
        <w:rPr>
          <w:rFonts w:ascii="Book Antiqua" w:eastAsia="宋体" w:hAnsi="Book Antiqua" w:cs="宋体"/>
          <w:lang w:eastAsia="zh-CN"/>
        </w:rPr>
      </w:pPr>
      <w:proofErr w:type="gramStart"/>
      <w:r w:rsidRPr="009B4BAE">
        <w:rPr>
          <w:rFonts w:ascii="Book Antiqua" w:eastAsia="宋体" w:hAnsi="Book Antiqua" w:cs="宋体"/>
          <w:lang w:eastAsia="zh-CN"/>
        </w:rPr>
        <w:t xml:space="preserve">18 </w:t>
      </w:r>
      <w:proofErr w:type="spellStart"/>
      <w:r w:rsidRPr="009B4BAE">
        <w:rPr>
          <w:rFonts w:ascii="Book Antiqua" w:eastAsia="宋体" w:hAnsi="Book Antiqua" w:cs="宋体"/>
          <w:b/>
          <w:bCs/>
          <w:lang w:eastAsia="zh-CN"/>
        </w:rPr>
        <w:t>Tzamaloukas</w:t>
      </w:r>
      <w:proofErr w:type="spellEnd"/>
      <w:r w:rsidRPr="009B4BAE">
        <w:rPr>
          <w:rFonts w:ascii="Book Antiqua" w:eastAsia="宋体" w:hAnsi="Book Antiqua" w:cs="宋体"/>
          <w:b/>
          <w:bCs/>
          <w:lang w:eastAsia="zh-CN"/>
        </w:rPr>
        <w:t xml:space="preserve"> AH</w:t>
      </w:r>
      <w:r w:rsidRPr="009B4BAE">
        <w:rPr>
          <w:rFonts w:ascii="Book Antiqua" w:eastAsia="宋体" w:hAnsi="Book Antiqua" w:cs="宋体"/>
          <w:lang w:eastAsia="zh-CN"/>
        </w:rPr>
        <w:t xml:space="preserve">, Murata GH, </w:t>
      </w:r>
      <w:proofErr w:type="spellStart"/>
      <w:r w:rsidRPr="009B4BAE">
        <w:rPr>
          <w:rFonts w:ascii="Book Antiqua" w:eastAsia="宋体" w:hAnsi="Book Antiqua" w:cs="宋体"/>
          <w:lang w:eastAsia="zh-CN"/>
        </w:rPr>
        <w:t>Vanderjagt</w:t>
      </w:r>
      <w:proofErr w:type="spellEnd"/>
      <w:r w:rsidRPr="009B4BAE">
        <w:rPr>
          <w:rFonts w:ascii="Book Antiqua" w:eastAsia="宋体" w:hAnsi="Book Antiqua" w:cs="宋体"/>
          <w:lang w:eastAsia="zh-CN"/>
        </w:rPr>
        <w:t xml:space="preserve"> DJ, </w:t>
      </w:r>
      <w:proofErr w:type="spellStart"/>
      <w:r w:rsidRPr="009B4BAE">
        <w:rPr>
          <w:rFonts w:ascii="Book Antiqua" w:eastAsia="宋体" w:hAnsi="Book Antiqua" w:cs="宋体"/>
          <w:lang w:eastAsia="zh-CN"/>
        </w:rPr>
        <w:t>Glew</w:t>
      </w:r>
      <w:proofErr w:type="spellEnd"/>
      <w:r w:rsidRPr="009B4BAE">
        <w:rPr>
          <w:rFonts w:ascii="Book Antiqua" w:eastAsia="宋体" w:hAnsi="Book Antiqua" w:cs="宋体"/>
          <w:lang w:eastAsia="zh-CN"/>
        </w:rPr>
        <w:t xml:space="preserve"> RH.</w:t>
      </w:r>
      <w:proofErr w:type="gramEnd"/>
      <w:r w:rsidRPr="009B4BAE">
        <w:rPr>
          <w:rFonts w:ascii="Book Antiqua" w:eastAsia="宋体" w:hAnsi="Book Antiqua" w:cs="宋体"/>
          <w:lang w:eastAsia="zh-CN"/>
        </w:rPr>
        <w:t xml:space="preserve"> Estimates of body water, fat-free mass, and body fat in patients on peritoneal dialysis by anthropometric </w:t>
      </w:r>
      <w:r w:rsidRPr="009B4BAE">
        <w:rPr>
          <w:rFonts w:ascii="Book Antiqua" w:eastAsia="宋体" w:hAnsi="Book Antiqua" w:cs="宋体"/>
          <w:lang w:eastAsia="zh-CN"/>
        </w:rPr>
        <w:lastRenderedPageBreak/>
        <w:t xml:space="preserve">formulas. </w:t>
      </w:r>
      <w:r w:rsidRPr="009B4BAE">
        <w:rPr>
          <w:rFonts w:ascii="Book Antiqua" w:eastAsia="宋体" w:hAnsi="Book Antiqua" w:cs="宋体"/>
          <w:i/>
          <w:iCs/>
          <w:lang w:eastAsia="zh-CN"/>
        </w:rPr>
        <w:t xml:space="preserve">Kidney </w:t>
      </w:r>
      <w:proofErr w:type="spellStart"/>
      <w:r w:rsidRPr="009B4BAE">
        <w:rPr>
          <w:rFonts w:ascii="Book Antiqua" w:eastAsia="宋体" w:hAnsi="Book Antiqua" w:cs="宋体"/>
          <w:i/>
          <w:iCs/>
          <w:lang w:eastAsia="zh-CN"/>
        </w:rPr>
        <w:t>Int</w:t>
      </w:r>
      <w:proofErr w:type="spellEnd"/>
      <w:r w:rsidRPr="009B4BAE">
        <w:rPr>
          <w:rFonts w:ascii="Book Antiqua" w:eastAsia="宋体" w:hAnsi="Book Antiqua" w:cs="宋体"/>
          <w:lang w:eastAsia="zh-CN"/>
        </w:rPr>
        <w:t xml:space="preserve"> 2003; </w:t>
      </w:r>
      <w:r w:rsidRPr="009B4BAE">
        <w:rPr>
          <w:rFonts w:ascii="Book Antiqua" w:eastAsia="宋体" w:hAnsi="Book Antiqua" w:cs="宋体"/>
          <w:b/>
          <w:bCs/>
          <w:lang w:eastAsia="zh-CN"/>
        </w:rPr>
        <w:t>63</w:t>
      </w:r>
      <w:r w:rsidRPr="009B4BAE">
        <w:rPr>
          <w:rFonts w:ascii="Book Antiqua" w:eastAsia="宋体" w:hAnsi="Book Antiqua" w:cs="宋体"/>
          <w:lang w:eastAsia="zh-CN"/>
        </w:rPr>
        <w:t>: 1605-1617 [PMID: 12675836 DOI: 10.1046/j.1523-1755.2003.009000.x]</w:t>
      </w:r>
    </w:p>
    <w:p w:rsidR="009B4BAE" w:rsidRPr="009B4BAE" w:rsidRDefault="009B4BAE" w:rsidP="009B4BAE">
      <w:pPr>
        <w:spacing w:line="360" w:lineRule="auto"/>
        <w:jc w:val="both"/>
        <w:rPr>
          <w:rFonts w:ascii="Book Antiqua" w:eastAsia="宋体" w:hAnsi="Book Antiqua" w:cs="宋体"/>
          <w:lang w:eastAsia="zh-CN"/>
        </w:rPr>
      </w:pPr>
      <w:proofErr w:type="gramStart"/>
      <w:r w:rsidRPr="009B4BAE">
        <w:rPr>
          <w:rFonts w:ascii="Book Antiqua" w:eastAsia="宋体" w:hAnsi="Book Antiqua" w:cs="宋体"/>
          <w:lang w:eastAsia="zh-CN"/>
        </w:rPr>
        <w:t xml:space="preserve">19 </w:t>
      </w:r>
      <w:proofErr w:type="spellStart"/>
      <w:r w:rsidRPr="009B4BAE">
        <w:rPr>
          <w:rFonts w:ascii="Book Antiqua" w:eastAsia="宋体" w:hAnsi="Book Antiqua" w:cs="宋体"/>
          <w:b/>
          <w:bCs/>
          <w:lang w:eastAsia="zh-CN"/>
        </w:rPr>
        <w:t>Tzamaloukas</w:t>
      </w:r>
      <w:proofErr w:type="spellEnd"/>
      <w:r w:rsidRPr="009B4BAE">
        <w:rPr>
          <w:rFonts w:ascii="Book Antiqua" w:eastAsia="宋体" w:hAnsi="Book Antiqua" w:cs="宋体"/>
          <w:b/>
          <w:bCs/>
          <w:lang w:eastAsia="zh-CN"/>
        </w:rPr>
        <w:t xml:space="preserve"> AH</w:t>
      </w:r>
      <w:r w:rsidRPr="009B4BAE">
        <w:rPr>
          <w:rFonts w:ascii="Book Antiqua" w:eastAsia="宋体" w:hAnsi="Book Antiqua" w:cs="宋体"/>
          <w:lang w:eastAsia="zh-CN"/>
        </w:rPr>
        <w:t xml:space="preserve">, Murata GH, </w:t>
      </w:r>
      <w:proofErr w:type="spellStart"/>
      <w:r w:rsidRPr="009B4BAE">
        <w:rPr>
          <w:rFonts w:ascii="Book Antiqua" w:eastAsia="宋体" w:hAnsi="Book Antiqua" w:cs="宋体"/>
          <w:lang w:eastAsia="zh-CN"/>
        </w:rPr>
        <w:t>Vanderjagt</w:t>
      </w:r>
      <w:proofErr w:type="spellEnd"/>
      <w:r w:rsidRPr="009B4BAE">
        <w:rPr>
          <w:rFonts w:ascii="Book Antiqua" w:eastAsia="宋体" w:hAnsi="Book Antiqua" w:cs="宋体"/>
          <w:lang w:eastAsia="zh-CN"/>
        </w:rPr>
        <w:t xml:space="preserve"> DJ, </w:t>
      </w:r>
      <w:proofErr w:type="spellStart"/>
      <w:r w:rsidRPr="009B4BAE">
        <w:rPr>
          <w:rFonts w:ascii="Book Antiqua" w:eastAsia="宋体" w:hAnsi="Book Antiqua" w:cs="宋体"/>
          <w:lang w:eastAsia="zh-CN"/>
        </w:rPr>
        <w:t>Servilla</w:t>
      </w:r>
      <w:proofErr w:type="spellEnd"/>
      <w:r w:rsidRPr="009B4BAE">
        <w:rPr>
          <w:rFonts w:ascii="Book Antiqua" w:eastAsia="宋体" w:hAnsi="Book Antiqua" w:cs="宋体"/>
          <w:lang w:eastAsia="zh-CN"/>
        </w:rPr>
        <w:t xml:space="preserve"> KS, </w:t>
      </w:r>
      <w:proofErr w:type="spellStart"/>
      <w:r w:rsidRPr="009B4BAE">
        <w:rPr>
          <w:rFonts w:ascii="Book Antiqua" w:eastAsia="宋体" w:hAnsi="Book Antiqua" w:cs="宋体"/>
          <w:lang w:eastAsia="zh-CN"/>
        </w:rPr>
        <w:t>Glew</w:t>
      </w:r>
      <w:proofErr w:type="spellEnd"/>
      <w:r w:rsidRPr="009B4BAE">
        <w:rPr>
          <w:rFonts w:ascii="Book Antiqua" w:eastAsia="宋体" w:hAnsi="Book Antiqua" w:cs="宋体"/>
          <w:lang w:eastAsia="zh-CN"/>
        </w:rPr>
        <w:t xml:space="preserve"> RH.</w:t>
      </w:r>
      <w:proofErr w:type="gramEnd"/>
      <w:r w:rsidRPr="009B4BAE">
        <w:rPr>
          <w:rFonts w:ascii="Book Antiqua" w:eastAsia="宋体" w:hAnsi="Book Antiqua" w:cs="宋体"/>
          <w:lang w:eastAsia="zh-CN"/>
        </w:rPr>
        <w:t xml:space="preserve"> </w:t>
      </w:r>
      <w:proofErr w:type="gramStart"/>
      <w:r w:rsidRPr="009B4BAE">
        <w:rPr>
          <w:rFonts w:ascii="Book Antiqua" w:eastAsia="宋体" w:hAnsi="Book Antiqua" w:cs="宋体"/>
          <w:lang w:eastAsia="zh-CN"/>
        </w:rPr>
        <w:t>Body composition evaluation in peritoneal dialysis patients using anthropometric formulas estimating body water.</w:t>
      </w:r>
      <w:proofErr w:type="gramEnd"/>
      <w:r w:rsidRPr="009B4BAE">
        <w:rPr>
          <w:rFonts w:ascii="Book Antiqua" w:eastAsia="宋体" w:hAnsi="Book Antiqua" w:cs="宋体"/>
          <w:lang w:eastAsia="zh-CN"/>
        </w:rPr>
        <w:t xml:space="preserve"> </w:t>
      </w:r>
      <w:proofErr w:type="spellStart"/>
      <w:r w:rsidRPr="009B4BAE">
        <w:rPr>
          <w:rFonts w:ascii="Book Antiqua" w:eastAsia="宋体" w:hAnsi="Book Antiqua" w:cs="宋体"/>
          <w:i/>
          <w:iCs/>
          <w:lang w:eastAsia="zh-CN"/>
        </w:rPr>
        <w:t>Adv</w:t>
      </w:r>
      <w:proofErr w:type="spellEnd"/>
      <w:r w:rsidRPr="009B4BAE">
        <w:rPr>
          <w:rFonts w:ascii="Book Antiqua" w:eastAsia="宋体" w:hAnsi="Book Antiqua" w:cs="宋体"/>
          <w:i/>
          <w:iCs/>
          <w:lang w:eastAsia="zh-CN"/>
        </w:rPr>
        <w:t xml:space="preserve"> </w:t>
      </w:r>
      <w:proofErr w:type="spellStart"/>
      <w:r w:rsidRPr="009B4BAE">
        <w:rPr>
          <w:rFonts w:ascii="Book Antiqua" w:eastAsia="宋体" w:hAnsi="Book Antiqua" w:cs="宋体"/>
          <w:i/>
          <w:iCs/>
          <w:lang w:eastAsia="zh-CN"/>
        </w:rPr>
        <w:t>Perit</w:t>
      </w:r>
      <w:proofErr w:type="spellEnd"/>
      <w:r w:rsidRPr="009B4BAE">
        <w:rPr>
          <w:rFonts w:ascii="Book Antiqua" w:eastAsia="宋体" w:hAnsi="Book Antiqua" w:cs="宋体"/>
          <w:i/>
          <w:iCs/>
          <w:lang w:eastAsia="zh-CN"/>
        </w:rPr>
        <w:t xml:space="preserve"> Dial</w:t>
      </w:r>
      <w:r w:rsidRPr="009B4BAE">
        <w:rPr>
          <w:rFonts w:ascii="Book Antiqua" w:eastAsia="宋体" w:hAnsi="Book Antiqua" w:cs="宋体"/>
          <w:lang w:eastAsia="zh-CN"/>
        </w:rPr>
        <w:t xml:space="preserve"> 2003; </w:t>
      </w:r>
      <w:r w:rsidRPr="009B4BAE">
        <w:rPr>
          <w:rFonts w:ascii="Book Antiqua" w:eastAsia="宋体" w:hAnsi="Book Antiqua" w:cs="宋体"/>
          <w:b/>
          <w:bCs/>
          <w:lang w:eastAsia="zh-CN"/>
        </w:rPr>
        <w:t>19</w:t>
      </w:r>
      <w:r w:rsidRPr="009B4BAE">
        <w:rPr>
          <w:rFonts w:ascii="Book Antiqua" w:eastAsia="宋体" w:hAnsi="Book Antiqua" w:cs="宋体"/>
          <w:lang w:eastAsia="zh-CN"/>
        </w:rPr>
        <w:t>: 212-216 [PMID: 14763065]</w:t>
      </w:r>
    </w:p>
    <w:p w:rsidR="009B4BAE" w:rsidRPr="009B4BAE" w:rsidRDefault="009B4BAE" w:rsidP="009B4BAE">
      <w:pPr>
        <w:spacing w:line="360" w:lineRule="auto"/>
        <w:jc w:val="both"/>
        <w:rPr>
          <w:rFonts w:ascii="Book Antiqua" w:eastAsia="宋体" w:hAnsi="Book Antiqua" w:cs="宋体"/>
          <w:lang w:eastAsia="zh-CN"/>
        </w:rPr>
      </w:pPr>
      <w:r w:rsidRPr="009B4BAE">
        <w:rPr>
          <w:rFonts w:ascii="Book Antiqua" w:eastAsia="宋体" w:hAnsi="Book Antiqua" w:cs="宋体"/>
          <w:lang w:eastAsia="zh-CN"/>
        </w:rPr>
        <w:t xml:space="preserve">20 </w:t>
      </w:r>
      <w:r w:rsidRPr="009B4BAE">
        <w:rPr>
          <w:rFonts w:ascii="Book Antiqua" w:eastAsia="宋体" w:hAnsi="Book Antiqua" w:cs="宋体"/>
          <w:b/>
          <w:bCs/>
          <w:lang w:eastAsia="zh-CN"/>
        </w:rPr>
        <w:t>Wang Z</w:t>
      </w:r>
      <w:r w:rsidRPr="009B4BAE">
        <w:rPr>
          <w:rFonts w:ascii="Book Antiqua" w:eastAsia="宋体" w:hAnsi="Book Antiqua" w:cs="宋体"/>
          <w:lang w:eastAsia="zh-CN"/>
        </w:rPr>
        <w:t xml:space="preserve">, </w:t>
      </w:r>
      <w:proofErr w:type="spellStart"/>
      <w:r w:rsidRPr="009B4BAE">
        <w:rPr>
          <w:rFonts w:ascii="Book Antiqua" w:eastAsia="宋体" w:hAnsi="Book Antiqua" w:cs="宋体"/>
          <w:lang w:eastAsia="zh-CN"/>
        </w:rPr>
        <w:t>Deurenberg</w:t>
      </w:r>
      <w:proofErr w:type="spellEnd"/>
      <w:r w:rsidRPr="009B4BAE">
        <w:rPr>
          <w:rFonts w:ascii="Book Antiqua" w:eastAsia="宋体" w:hAnsi="Book Antiqua" w:cs="宋体"/>
          <w:lang w:eastAsia="zh-CN"/>
        </w:rPr>
        <w:t xml:space="preserve"> P, Wang W, </w:t>
      </w:r>
      <w:proofErr w:type="spellStart"/>
      <w:r w:rsidRPr="009B4BAE">
        <w:rPr>
          <w:rFonts w:ascii="Book Antiqua" w:eastAsia="宋体" w:hAnsi="Book Antiqua" w:cs="宋体"/>
          <w:lang w:eastAsia="zh-CN"/>
        </w:rPr>
        <w:t>Pietrobelli</w:t>
      </w:r>
      <w:proofErr w:type="spellEnd"/>
      <w:r w:rsidRPr="009B4BAE">
        <w:rPr>
          <w:rFonts w:ascii="Book Antiqua" w:eastAsia="宋体" w:hAnsi="Book Antiqua" w:cs="宋体"/>
          <w:lang w:eastAsia="zh-CN"/>
        </w:rPr>
        <w:t xml:space="preserve"> A, Baumgartner RN, </w:t>
      </w:r>
      <w:proofErr w:type="spellStart"/>
      <w:r w:rsidRPr="009B4BAE">
        <w:rPr>
          <w:rFonts w:ascii="Book Antiqua" w:eastAsia="宋体" w:hAnsi="Book Antiqua" w:cs="宋体"/>
          <w:lang w:eastAsia="zh-CN"/>
        </w:rPr>
        <w:t>Heymsfield</w:t>
      </w:r>
      <w:proofErr w:type="spellEnd"/>
      <w:r w:rsidRPr="009B4BAE">
        <w:rPr>
          <w:rFonts w:ascii="Book Antiqua" w:eastAsia="宋体" w:hAnsi="Book Antiqua" w:cs="宋体"/>
          <w:lang w:eastAsia="zh-CN"/>
        </w:rPr>
        <w:t xml:space="preserve"> SB. Hydration of fat-free body mass: new physiological modeling approach. </w:t>
      </w:r>
      <w:r w:rsidRPr="009B4BAE">
        <w:rPr>
          <w:rFonts w:ascii="Book Antiqua" w:eastAsia="宋体" w:hAnsi="Book Antiqua" w:cs="宋体"/>
          <w:i/>
          <w:iCs/>
          <w:lang w:eastAsia="zh-CN"/>
        </w:rPr>
        <w:t xml:space="preserve">Am J </w:t>
      </w:r>
      <w:proofErr w:type="spellStart"/>
      <w:r w:rsidRPr="009B4BAE">
        <w:rPr>
          <w:rFonts w:ascii="Book Antiqua" w:eastAsia="宋体" w:hAnsi="Book Antiqua" w:cs="宋体"/>
          <w:i/>
          <w:iCs/>
          <w:lang w:eastAsia="zh-CN"/>
        </w:rPr>
        <w:t>Physiol</w:t>
      </w:r>
      <w:proofErr w:type="spellEnd"/>
      <w:r w:rsidRPr="009B4BAE">
        <w:rPr>
          <w:rFonts w:ascii="Book Antiqua" w:eastAsia="宋体" w:hAnsi="Book Antiqua" w:cs="宋体"/>
          <w:lang w:eastAsia="zh-CN"/>
        </w:rPr>
        <w:t xml:space="preserve"> 1999; </w:t>
      </w:r>
      <w:r w:rsidRPr="009B4BAE">
        <w:rPr>
          <w:rFonts w:ascii="Book Antiqua" w:eastAsia="宋体" w:hAnsi="Book Antiqua" w:cs="宋体"/>
          <w:b/>
          <w:bCs/>
          <w:lang w:eastAsia="zh-CN"/>
        </w:rPr>
        <w:t>276</w:t>
      </w:r>
      <w:r w:rsidRPr="009B4BAE">
        <w:rPr>
          <w:rFonts w:ascii="Book Antiqua" w:eastAsia="宋体" w:hAnsi="Book Antiqua" w:cs="宋体"/>
          <w:lang w:eastAsia="zh-CN"/>
        </w:rPr>
        <w:t>: E995-E1003 [PMID: 10362610]</w:t>
      </w:r>
    </w:p>
    <w:p w:rsidR="009B4BAE" w:rsidRPr="009B4BAE" w:rsidRDefault="009B4BAE" w:rsidP="009B4BAE">
      <w:pPr>
        <w:spacing w:line="360" w:lineRule="auto"/>
        <w:jc w:val="both"/>
        <w:rPr>
          <w:rFonts w:ascii="Book Antiqua" w:eastAsia="宋体" w:hAnsi="Book Antiqua" w:cs="宋体"/>
          <w:lang w:eastAsia="zh-CN"/>
        </w:rPr>
      </w:pPr>
      <w:proofErr w:type="gramStart"/>
      <w:r w:rsidRPr="009B4BAE">
        <w:rPr>
          <w:rFonts w:ascii="Book Antiqua" w:eastAsia="宋体" w:hAnsi="Book Antiqua" w:cs="宋体"/>
          <w:lang w:eastAsia="zh-CN"/>
        </w:rPr>
        <w:t xml:space="preserve">21 </w:t>
      </w:r>
      <w:proofErr w:type="spellStart"/>
      <w:r w:rsidRPr="009B4BAE">
        <w:rPr>
          <w:rFonts w:ascii="Book Antiqua" w:eastAsia="宋体" w:hAnsi="Book Antiqua" w:cs="宋体"/>
          <w:b/>
          <w:bCs/>
          <w:lang w:eastAsia="zh-CN"/>
        </w:rPr>
        <w:t>Tzamaloukas</w:t>
      </w:r>
      <w:proofErr w:type="spellEnd"/>
      <w:r w:rsidRPr="009B4BAE">
        <w:rPr>
          <w:rFonts w:ascii="Book Antiqua" w:eastAsia="宋体" w:hAnsi="Book Antiqua" w:cs="宋体"/>
          <w:b/>
          <w:bCs/>
          <w:lang w:eastAsia="zh-CN"/>
        </w:rPr>
        <w:t xml:space="preserve"> AH</w:t>
      </w:r>
      <w:r w:rsidRPr="009B4BAE">
        <w:rPr>
          <w:rFonts w:ascii="Book Antiqua" w:eastAsia="宋体" w:hAnsi="Book Antiqua" w:cs="宋体"/>
          <w:lang w:eastAsia="zh-CN"/>
        </w:rPr>
        <w:t>, Murata GH.</w:t>
      </w:r>
      <w:proofErr w:type="gramEnd"/>
      <w:r w:rsidRPr="009B4BAE">
        <w:rPr>
          <w:rFonts w:ascii="Book Antiqua" w:eastAsia="宋体" w:hAnsi="Book Antiqua" w:cs="宋体"/>
          <w:lang w:eastAsia="zh-CN"/>
        </w:rPr>
        <w:t xml:space="preserve"> Estimating urea volume in amputees on peritoneal dialysis by modified anthropometric formulas. </w:t>
      </w:r>
      <w:proofErr w:type="spellStart"/>
      <w:r w:rsidRPr="009B4BAE">
        <w:rPr>
          <w:rFonts w:ascii="Book Antiqua" w:eastAsia="宋体" w:hAnsi="Book Antiqua" w:cs="宋体"/>
          <w:i/>
          <w:iCs/>
          <w:lang w:eastAsia="zh-CN"/>
        </w:rPr>
        <w:t>Adv</w:t>
      </w:r>
      <w:proofErr w:type="spellEnd"/>
      <w:r w:rsidRPr="009B4BAE">
        <w:rPr>
          <w:rFonts w:ascii="Book Antiqua" w:eastAsia="宋体" w:hAnsi="Book Antiqua" w:cs="宋体"/>
          <w:i/>
          <w:iCs/>
          <w:lang w:eastAsia="zh-CN"/>
        </w:rPr>
        <w:t xml:space="preserve"> </w:t>
      </w:r>
      <w:proofErr w:type="spellStart"/>
      <w:r w:rsidRPr="009B4BAE">
        <w:rPr>
          <w:rFonts w:ascii="Book Antiqua" w:eastAsia="宋体" w:hAnsi="Book Antiqua" w:cs="宋体"/>
          <w:i/>
          <w:iCs/>
          <w:lang w:eastAsia="zh-CN"/>
        </w:rPr>
        <w:t>Perit</w:t>
      </w:r>
      <w:proofErr w:type="spellEnd"/>
      <w:r w:rsidRPr="009B4BAE">
        <w:rPr>
          <w:rFonts w:ascii="Book Antiqua" w:eastAsia="宋体" w:hAnsi="Book Antiqua" w:cs="宋体"/>
          <w:i/>
          <w:iCs/>
          <w:lang w:eastAsia="zh-CN"/>
        </w:rPr>
        <w:t xml:space="preserve"> Dial</w:t>
      </w:r>
      <w:r w:rsidRPr="009B4BAE">
        <w:rPr>
          <w:rFonts w:ascii="Book Antiqua" w:eastAsia="宋体" w:hAnsi="Book Antiqua" w:cs="宋体"/>
          <w:lang w:eastAsia="zh-CN"/>
        </w:rPr>
        <w:t xml:space="preserve"> 1996; </w:t>
      </w:r>
      <w:r w:rsidRPr="009B4BAE">
        <w:rPr>
          <w:rFonts w:ascii="Book Antiqua" w:eastAsia="宋体" w:hAnsi="Book Antiqua" w:cs="宋体"/>
          <w:b/>
          <w:bCs/>
          <w:lang w:eastAsia="zh-CN"/>
        </w:rPr>
        <w:t>12</w:t>
      </w:r>
      <w:r w:rsidRPr="009B4BAE">
        <w:rPr>
          <w:rFonts w:ascii="Book Antiqua" w:eastAsia="宋体" w:hAnsi="Book Antiqua" w:cs="宋体"/>
          <w:lang w:eastAsia="zh-CN"/>
        </w:rPr>
        <w:t>: 143-146 [PMID: 8865889]</w:t>
      </w:r>
    </w:p>
    <w:p w:rsidR="009B4BAE" w:rsidRPr="009B4BAE" w:rsidRDefault="009B4BAE" w:rsidP="009B4BAE">
      <w:pPr>
        <w:spacing w:line="360" w:lineRule="auto"/>
        <w:jc w:val="both"/>
        <w:rPr>
          <w:rFonts w:ascii="Book Antiqua" w:eastAsia="宋体" w:hAnsi="Book Antiqua" w:cs="宋体"/>
          <w:lang w:eastAsia="zh-CN"/>
        </w:rPr>
      </w:pPr>
      <w:r w:rsidRPr="009B4BAE">
        <w:rPr>
          <w:rFonts w:ascii="Book Antiqua" w:eastAsia="宋体" w:hAnsi="Book Antiqua" w:cs="宋体"/>
          <w:lang w:eastAsia="zh-CN"/>
        </w:rPr>
        <w:t xml:space="preserve">22 </w:t>
      </w:r>
      <w:r w:rsidRPr="009B4BAE">
        <w:rPr>
          <w:rFonts w:ascii="Book Antiqua" w:eastAsia="宋体" w:hAnsi="Book Antiqua" w:cs="宋体"/>
          <w:b/>
          <w:bCs/>
          <w:lang w:eastAsia="zh-CN"/>
        </w:rPr>
        <w:t>Watson PE</w:t>
      </w:r>
      <w:r w:rsidRPr="009B4BAE">
        <w:rPr>
          <w:rFonts w:ascii="Book Antiqua" w:eastAsia="宋体" w:hAnsi="Book Antiqua" w:cs="宋体"/>
          <w:lang w:eastAsia="zh-CN"/>
        </w:rPr>
        <w:t xml:space="preserve">, Watson ID, </w:t>
      </w:r>
      <w:proofErr w:type="spellStart"/>
      <w:r w:rsidRPr="009B4BAE">
        <w:rPr>
          <w:rFonts w:ascii="Book Antiqua" w:eastAsia="宋体" w:hAnsi="Book Antiqua" w:cs="宋体"/>
          <w:lang w:eastAsia="zh-CN"/>
        </w:rPr>
        <w:t>Batt</w:t>
      </w:r>
      <w:proofErr w:type="spellEnd"/>
      <w:r w:rsidRPr="009B4BAE">
        <w:rPr>
          <w:rFonts w:ascii="Book Antiqua" w:eastAsia="宋体" w:hAnsi="Book Antiqua" w:cs="宋体"/>
          <w:lang w:eastAsia="zh-CN"/>
        </w:rPr>
        <w:t xml:space="preserve"> RD. Total body water volumes for adult males and females estimated from simple anthropometric measurements. </w:t>
      </w:r>
      <w:r w:rsidRPr="009B4BAE">
        <w:rPr>
          <w:rFonts w:ascii="Book Antiqua" w:eastAsia="宋体" w:hAnsi="Book Antiqua" w:cs="宋体"/>
          <w:i/>
          <w:iCs/>
          <w:lang w:eastAsia="zh-CN"/>
        </w:rPr>
        <w:t xml:space="preserve">Am J </w:t>
      </w:r>
      <w:proofErr w:type="spellStart"/>
      <w:r w:rsidRPr="009B4BAE">
        <w:rPr>
          <w:rFonts w:ascii="Book Antiqua" w:eastAsia="宋体" w:hAnsi="Book Antiqua" w:cs="宋体"/>
          <w:i/>
          <w:iCs/>
          <w:lang w:eastAsia="zh-CN"/>
        </w:rPr>
        <w:t>Clin</w:t>
      </w:r>
      <w:proofErr w:type="spellEnd"/>
      <w:r w:rsidRPr="009B4BAE">
        <w:rPr>
          <w:rFonts w:ascii="Book Antiqua" w:eastAsia="宋体" w:hAnsi="Book Antiqua" w:cs="宋体"/>
          <w:i/>
          <w:iCs/>
          <w:lang w:eastAsia="zh-CN"/>
        </w:rPr>
        <w:t xml:space="preserve"> </w:t>
      </w:r>
      <w:proofErr w:type="spellStart"/>
      <w:r w:rsidRPr="009B4BAE">
        <w:rPr>
          <w:rFonts w:ascii="Book Antiqua" w:eastAsia="宋体" w:hAnsi="Book Antiqua" w:cs="宋体"/>
          <w:i/>
          <w:iCs/>
          <w:lang w:eastAsia="zh-CN"/>
        </w:rPr>
        <w:t>Nutr</w:t>
      </w:r>
      <w:proofErr w:type="spellEnd"/>
      <w:r w:rsidRPr="009B4BAE">
        <w:rPr>
          <w:rFonts w:ascii="Book Antiqua" w:eastAsia="宋体" w:hAnsi="Book Antiqua" w:cs="宋体"/>
          <w:lang w:eastAsia="zh-CN"/>
        </w:rPr>
        <w:t xml:space="preserve"> 1980; </w:t>
      </w:r>
      <w:r w:rsidRPr="009B4BAE">
        <w:rPr>
          <w:rFonts w:ascii="Book Antiqua" w:eastAsia="宋体" w:hAnsi="Book Antiqua" w:cs="宋体"/>
          <w:b/>
          <w:bCs/>
          <w:lang w:eastAsia="zh-CN"/>
        </w:rPr>
        <w:t>33</w:t>
      </w:r>
      <w:r w:rsidRPr="009B4BAE">
        <w:rPr>
          <w:rFonts w:ascii="Book Antiqua" w:eastAsia="宋体" w:hAnsi="Book Antiqua" w:cs="宋体"/>
          <w:lang w:eastAsia="zh-CN"/>
        </w:rPr>
        <w:t>: 27-39 [PMID: 6986753]</w:t>
      </w:r>
    </w:p>
    <w:p w:rsidR="009B4BAE" w:rsidRPr="009B4BAE" w:rsidRDefault="009B4BAE" w:rsidP="009B4BAE">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23 </w:t>
      </w:r>
      <w:proofErr w:type="spellStart"/>
      <w:r w:rsidRPr="009B4BAE">
        <w:rPr>
          <w:rFonts w:ascii="Book Antiqua" w:eastAsia="宋体" w:hAnsi="Book Antiqua" w:cs="宋体"/>
          <w:b/>
          <w:lang w:eastAsia="zh-CN"/>
        </w:rPr>
        <w:t>Hamwi</w:t>
      </w:r>
      <w:proofErr w:type="spellEnd"/>
      <w:r w:rsidRPr="009B4BAE">
        <w:rPr>
          <w:rFonts w:ascii="Book Antiqua" w:eastAsia="宋体" w:hAnsi="Book Antiqua" w:cs="宋体"/>
          <w:b/>
          <w:lang w:eastAsia="zh-CN"/>
        </w:rPr>
        <w:t xml:space="preserve"> CT</w:t>
      </w:r>
      <w:r w:rsidRPr="009B4BAE">
        <w:rPr>
          <w:rFonts w:ascii="Book Antiqua" w:eastAsia="宋体" w:hAnsi="Book Antiqua" w:cs="宋体"/>
          <w:lang w:eastAsia="zh-CN"/>
        </w:rPr>
        <w:t xml:space="preserve">. Therapy. In: </w:t>
      </w:r>
      <w:proofErr w:type="spellStart"/>
      <w:r w:rsidRPr="009B4BAE">
        <w:rPr>
          <w:rFonts w:ascii="Book Antiqua" w:eastAsia="宋体" w:hAnsi="Book Antiqua" w:cs="宋体"/>
          <w:lang w:eastAsia="zh-CN"/>
        </w:rPr>
        <w:t>Danowski</w:t>
      </w:r>
      <w:proofErr w:type="spellEnd"/>
      <w:r w:rsidRPr="009B4BAE">
        <w:rPr>
          <w:rFonts w:ascii="Book Antiqua" w:eastAsia="宋体" w:hAnsi="Book Antiqua" w:cs="宋体"/>
          <w:lang w:eastAsia="zh-CN"/>
        </w:rPr>
        <w:t xml:space="preserve"> TS, ed. Changing Concepts in Diabetes Mellitus: Diagnosis and Treatment. 2nd </w:t>
      </w:r>
      <w:proofErr w:type="gramStart"/>
      <w:r w:rsidRPr="009B4BAE">
        <w:rPr>
          <w:rFonts w:ascii="Book Antiqua" w:eastAsia="宋体" w:hAnsi="Book Antiqua" w:cs="宋体"/>
          <w:lang w:eastAsia="zh-CN"/>
        </w:rPr>
        <w:t>ed</w:t>
      </w:r>
      <w:proofErr w:type="gramEnd"/>
      <w:r w:rsidRPr="009B4BAE">
        <w:rPr>
          <w:rFonts w:ascii="Book Antiqua" w:eastAsia="宋体" w:hAnsi="Book Antiqua" w:cs="宋体"/>
          <w:lang w:eastAsia="zh-CN"/>
        </w:rPr>
        <w:t>. New York, NY, American Diabetes Association, 1962: 73-78</w:t>
      </w:r>
    </w:p>
    <w:p w:rsidR="009B4BAE" w:rsidRPr="009B4BAE" w:rsidRDefault="009B4BAE" w:rsidP="009B4BAE">
      <w:pPr>
        <w:spacing w:line="360" w:lineRule="auto"/>
        <w:jc w:val="both"/>
        <w:rPr>
          <w:rFonts w:ascii="Book Antiqua" w:eastAsia="宋体" w:hAnsi="Book Antiqua" w:cs="宋体"/>
          <w:lang w:eastAsia="zh-CN"/>
        </w:rPr>
      </w:pPr>
      <w:proofErr w:type="gramStart"/>
      <w:r w:rsidRPr="009B4BAE">
        <w:rPr>
          <w:rFonts w:ascii="Book Antiqua" w:eastAsia="宋体" w:hAnsi="Book Antiqua" w:cs="宋体"/>
          <w:lang w:eastAsia="zh-CN"/>
        </w:rPr>
        <w:t xml:space="preserve">24 </w:t>
      </w:r>
      <w:r w:rsidRPr="009B4BAE">
        <w:rPr>
          <w:rFonts w:ascii="Book Antiqua" w:eastAsia="宋体" w:hAnsi="Book Antiqua" w:cs="宋体"/>
          <w:b/>
          <w:bCs/>
          <w:lang w:eastAsia="zh-CN"/>
        </w:rPr>
        <w:t>Harvey KS</w:t>
      </w:r>
      <w:r w:rsidRPr="009B4BAE">
        <w:rPr>
          <w:rFonts w:ascii="Book Antiqua" w:eastAsia="宋体" w:hAnsi="Book Antiqua" w:cs="宋体"/>
          <w:lang w:eastAsia="zh-CN"/>
        </w:rPr>
        <w:t>.</w:t>
      </w:r>
      <w:proofErr w:type="gramEnd"/>
      <w:r w:rsidRPr="009B4BAE">
        <w:rPr>
          <w:rFonts w:ascii="Book Antiqua" w:eastAsia="宋体" w:hAnsi="Book Antiqua" w:cs="宋体"/>
          <w:lang w:eastAsia="zh-CN"/>
        </w:rPr>
        <w:t xml:space="preserve"> Methods for determining healthy body weight in end stage renal disease. </w:t>
      </w:r>
      <w:r w:rsidRPr="009B4BAE">
        <w:rPr>
          <w:rFonts w:ascii="Book Antiqua" w:eastAsia="宋体" w:hAnsi="Book Antiqua" w:cs="宋体"/>
          <w:i/>
          <w:iCs/>
          <w:lang w:eastAsia="zh-CN"/>
        </w:rPr>
        <w:t xml:space="preserve">J </w:t>
      </w:r>
      <w:proofErr w:type="spellStart"/>
      <w:r w:rsidRPr="009B4BAE">
        <w:rPr>
          <w:rFonts w:ascii="Book Antiqua" w:eastAsia="宋体" w:hAnsi="Book Antiqua" w:cs="宋体"/>
          <w:i/>
          <w:iCs/>
          <w:lang w:eastAsia="zh-CN"/>
        </w:rPr>
        <w:t>Ren</w:t>
      </w:r>
      <w:proofErr w:type="spellEnd"/>
      <w:r w:rsidRPr="009B4BAE">
        <w:rPr>
          <w:rFonts w:ascii="Book Antiqua" w:eastAsia="宋体" w:hAnsi="Book Antiqua" w:cs="宋体"/>
          <w:i/>
          <w:iCs/>
          <w:lang w:eastAsia="zh-CN"/>
        </w:rPr>
        <w:t xml:space="preserve"> </w:t>
      </w:r>
      <w:proofErr w:type="spellStart"/>
      <w:r w:rsidRPr="009B4BAE">
        <w:rPr>
          <w:rFonts w:ascii="Book Antiqua" w:eastAsia="宋体" w:hAnsi="Book Antiqua" w:cs="宋体"/>
          <w:i/>
          <w:iCs/>
          <w:lang w:eastAsia="zh-CN"/>
        </w:rPr>
        <w:t>Nutr</w:t>
      </w:r>
      <w:proofErr w:type="spellEnd"/>
      <w:r w:rsidRPr="009B4BAE">
        <w:rPr>
          <w:rFonts w:ascii="Book Antiqua" w:eastAsia="宋体" w:hAnsi="Book Antiqua" w:cs="宋体"/>
          <w:lang w:eastAsia="zh-CN"/>
        </w:rPr>
        <w:t xml:space="preserve"> 2006; </w:t>
      </w:r>
      <w:r w:rsidRPr="009B4BAE">
        <w:rPr>
          <w:rFonts w:ascii="Book Antiqua" w:eastAsia="宋体" w:hAnsi="Book Antiqua" w:cs="宋体"/>
          <w:b/>
          <w:bCs/>
          <w:lang w:eastAsia="zh-CN"/>
        </w:rPr>
        <w:t>16</w:t>
      </w:r>
      <w:r w:rsidRPr="009B4BAE">
        <w:rPr>
          <w:rFonts w:ascii="Book Antiqua" w:eastAsia="宋体" w:hAnsi="Book Antiqua" w:cs="宋体"/>
          <w:lang w:eastAsia="zh-CN"/>
        </w:rPr>
        <w:t>: 269-276 [PMID: 16825033 DOI: 10.1053/j/jrn.2006.01.008]</w:t>
      </w:r>
    </w:p>
    <w:p w:rsidR="009B4BAE" w:rsidRPr="009B4BAE" w:rsidRDefault="009B4BAE" w:rsidP="009B4BAE">
      <w:pPr>
        <w:spacing w:line="360" w:lineRule="auto"/>
        <w:jc w:val="both"/>
        <w:rPr>
          <w:rFonts w:ascii="Book Antiqua" w:eastAsia="宋体" w:hAnsi="Book Antiqua" w:cs="宋体"/>
          <w:lang w:eastAsia="zh-CN"/>
        </w:rPr>
      </w:pPr>
      <w:proofErr w:type="gramStart"/>
      <w:r w:rsidRPr="009B4BAE">
        <w:rPr>
          <w:rFonts w:ascii="Book Antiqua" w:eastAsia="宋体" w:hAnsi="Book Antiqua" w:cs="宋体"/>
          <w:lang w:eastAsia="zh-CN"/>
        </w:rPr>
        <w:t xml:space="preserve">25 </w:t>
      </w:r>
      <w:proofErr w:type="spellStart"/>
      <w:r w:rsidRPr="009B4BAE">
        <w:rPr>
          <w:rFonts w:ascii="Book Antiqua" w:eastAsia="宋体" w:hAnsi="Book Antiqua" w:cs="宋体"/>
          <w:b/>
          <w:bCs/>
          <w:lang w:eastAsia="zh-CN"/>
        </w:rPr>
        <w:t>Tzamaloukas</w:t>
      </w:r>
      <w:proofErr w:type="spellEnd"/>
      <w:r w:rsidRPr="009B4BAE">
        <w:rPr>
          <w:rFonts w:ascii="Book Antiqua" w:eastAsia="宋体" w:hAnsi="Book Antiqua" w:cs="宋体"/>
          <w:b/>
          <w:bCs/>
          <w:lang w:eastAsia="zh-CN"/>
        </w:rPr>
        <w:t xml:space="preserve"> AH</w:t>
      </w:r>
      <w:r w:rsidRPr="009B4BAE">
        <w:rPr>
          <w:rFonts w:ascii="Book Antiqua" w:eastAsia="宋体" w:hAnsi="Book Antiqua" w:cs="宋体"/>
          <w:lang w:eastAsia="zh-CN"/>
        </w:rPr>
        <w:t xml:space="preserve">, Murata GH, </w:t>
      </w:r>
      <w:proofErr w:type="spellStart"/>
      <w:r w:rsidRPr="009B4BAE">
        <w:rPr>
          <w:rFonts w:ascii="Book Antiqua" w:eastAsia="宋体" w:hAnsi="Book Antiqua" w:cs="宋体"/>
          <w:lang w:eastAsia="zh-CN"/>
        </w:rPr>
        <w:t>Vanderjagt</w:t>
      </w:r>
      <w:proofErr w:type="spellEnd"/>
      <w:r w:rsidRPr="009B4BAE">
        <w:rPr>
          <w:rFonts w:ascii="Book Antiqua" w:eastAsia="宋体" w:hAnsi="Book Antiqua" w:cs="宋体"/>
          <w:lang w:eastAsia="zh-CN"/>
        </w:rPr>
        <w:t xml:space="preserve"> DJ, </w:t>
      </w:r>
      <w:proofErr w:type="spellStart"/>
      <w:r w:rsidRPr="009B4BAE">
        <w:rPr>
          <w:rFonts w:ascii="Book Antiqua" w:eastAsia="宋体" w:hAnsi="Book Antiqua" w:cs="宋体"/>
          <w:lang w:eastAsia="zh-CN"/>
        </w:rPr>
        <w:t>Servilla</w:t>
      </w:r>
      <w:proofErr w:type="spellEnd"/>
      <w:r w:rsidRPr="009B4BAE">
        <w:rPr>
          <w:rFonts w:ascii="Book Antiqua" w:eastAsia="宋体" w:hAnsi="Book Antiqua" w:cs="宋体"/>
          <w:lang w:eastAsia="zh-CN"/>
        </w:rPr>
        <w:t xml:space="preserve"> KS, </w:t>
      </w:r>
      <w:proofErr w:type="spellStart"/>
      <w:r w:rsidRPr="009B4BAE">
        <w:rPr>
          <w:rFonts w:ascii="Book Antiqua" w:eastAsia="宋体" w:hAnsi="Book Antiqua" w:cs="宋体"/>
          <w:lang w:eastAsia="zh-CN"/>
        </w:rPr>
        <w:t>Glew</w:t>
      </w:r>
      <w:proofErr w:type="spellEnd"/>
      <w:r w:rsidRPr="009B4BAE">
        <w:rPr>
          <w:rFonts w:ascii="Book Antiqua" w:eastAsia="宋体" w:hAnsi="Book Antiqua" w:cs="宋体"/>
          <w:lang w:eastAsia="zh-CN"/>
        </w:rPr>
        <w:t xml:space="preserve"> RH.</w:t>
      </w:r>
      <w:proofErr w:type="gramEnd"/>
      <w:r w:rsidRPr="009B4BAE">
        <w:rPr>
          <w:rFonts w:ascii="Book Antiqua" w:eastAsia="宋体" w:hAnsi="Book Antiqua" w:cs="宋体"/>
          <w:lang w:eastAsia="zh-CN"/>
        </w:rPr>
        <w:t xml:space="preserve"> </w:t>
      </w:r>
      <w:proofErr w:type="gramStart"/>
      <w:r w:rsidRPr="009B4BAE">
        <w:rPr>
          <w:rFonts w:ascii="Book Antiqua" w:eastAsia="宋体" w:hAnsi="Book Antiqua" w:cs="宋体"/>
          <w:lang w:eastAsia="zh-CN"/>
        </w:rPr>
        <w:t>Normalization of protein nitrogen appearance by various size indicators in patients on continuous peritoneal dialysis.</w:t>
      </w:r>
      <w:proofErr w:type="gramEnd"/>
      <w:r w:rsidRPr="009B4BAE">
        <w:rPr>
          <w:rFonts w:ascii="Book Antiqua" w:eastAsia="宋体" w:hAnsi="Book Antiqua" w:cs="宋体"/>
          <w:lang w:eastAsia="zh-CN"/>
        </w:rPr>
        <w:t xml:space="preserve"> </w:t>
      </w:r>
      <w:proofErr w:type="spellStart"/>
      <w:r w:rsidRPr="009B4BAE">
        <w:rPr>
          <w:rFonts w:ascii="Book Antiqua" w:eastAsia="宋体" w:hAnsi="Book Antiqua" w:cs="宋体"/>
          <w:i/>
          <w:iCs/>
          <w:lang w:eastAsia="zh-CN"/>
        </w:rPr>
        <w:t>Adv</w:t>
      </w:r>
      <w:proofErr w:type="spellEnd"/>
      <w:r w:rsidRPr="009B4BAE">
        <w:rPr>
          <w:rFonts w:ascii="Book Antiqua" w:eastAsia="宋体" w:hAnsi="Book Antiqua" w:cs="宋体"/>
          <w:i/>
          <w:iCs/>
          <w:lang w:eastAsia="zh-CN"/>
        </w:rPr>
        <w:t xml:space="preserve"> </w:t>
      </w:r>
      <w:proofErr w:type="spellStart"/>
      <w:r w:rsidRPr="009B4BAE">
        <w:rPr>
          <w:rFonts w:ascii="Book Antiqua" w:eastAsia="宋体" w:hAnsi="Book Antiqua" w:cs="宋体"/>
          <w:i/>
          <w:iCs/>
          <w:lang w:eastAsia="zh-CN"/>
        </w:rPr>
        <w:t>Perit</w:t>
      </w:r>
      <w:proofErr w:type="spellEnd"/>
      <w:r w:rsidRPr="009B4BAE">
        <w:rPr>
          <w:rFonts w:ascii="Book Antiqua" w:eastAsia="宋体" w:hAnsi="Book Antiqua" w:cs="宋体"/>
          <w:i/>
          <w:iCs/>
          <w:lang w:eastAsia="zh-CN"/>
        </w:rPr>
        <w:t xml:space="preserve"> Dial</w:t>
      </w:r>
      <w:r w:rsidRPr="009B4BAE">
        <w:rPr>
          <w:rFonts w:ascii="Book Antiqua" w:eastAsia="宋体" w:hAnsi="Book Antiqua" w:cs="宋体"/>
          <w:lang w:eastAsia="zh-CN"/>
        </w:rPr>
        <w:t xml:space="preserve"> 2003; </w:t>
      </w:r>
      <w:r w:rsidRPr="009B4BAE">
        <w:rPr>
          <w:rFonts w:ascii="Book Antiqua" w:eastAsia="宋体" w:hAnsi="Book Antiqua" w:cs="宋体"/>
          <w:b/>
          <w:bCs/>
          <w:lang w:eastAsia="zh-CN"/>
        </w:rPr>
        <w:t>19</w:t>
      </w:r>
      <w:r w:rsidRPr="009B4BAE">
        <w:rPr>
          <w:rFonts w:ascii="Book Antiqua" w:eastAsia="宋体" w:hAnsi="Book Antiqua" w:cs="宋体"/>
          <w:lang w:eastAsia="zh-CN"/>
        </w:rPr>
        <w:t>: 207-211 [PMID: 14763064]</w:t>
      </w:r>
    </w:p>
    <w:p w:rsidR="009B4BAE" w:rsidRPr="009B4BAE" w:rsidRDefault="009B4BAE" w:rsidP="009B4BAE">
      <w:pPr>
        <w:spacing w:line="360" w:lineRule="auto"/>
        <w:jc w:val="both"/>
        <w:rPr>
          <w:rFonts w:ascii="Book Antiqua" w:eastAsia="宋体" w:hAnsi="Book Antiqua" w:cs="宋体"/>
          <w:lang w:eastAsia="zh-CN"/>
        </w:rPr>
      </w:pPr>
      <w:proofErr w:type="gramStart"/>
      <w:r w:rsidRPr="009B4BAE">
        <w:rPr>
          <w:rFonts w:ascii="Book Antiqua" w:eastAsia="宋体" w:hAnsi="Book Antiqua" w:cs="宋体"/>
          <w:lang w:eastAsia="zh-CN"/>
        </w:rPr>
        <w:t xml:space="preserve">26 </w:t>
      </w:r>
      <w:proofErr w:type="spellStart"/>
      <w:r w:rsidRPr="009B4BAE">
        <w:rPr>
          <w:rFonts w:ascii="Book Antiqua" w:eastAsia="宋体" w:hAnsi="Book Antiqua" w:cs="宋体"/>
          <w:b/>
          <w:bCs/>
          <w:lang w:eastAsia="zh-CN"/>
        </w:rPr>
        <w:t>Tzamaloukas</w:t>
      </w:r>
      <w:proofErr w:type="spellEnd"/>
      <w:r w:rsidRPr="009B4BAE">
        <w:rPr>
          <w:rFonts w:ascii="Book Antiqua" w:eastAsia="宋体" w:hAnsi="Book Antiqua" w:cs="宋体"/>
          <w:b/>
          <w:bCs/>
          <w:lang w:eastAsia="zh-CN"/>
        </w:rPr>
        <w:t xml:space="preserve"> AH</w:t>
      </w:r>
      <w:r w:rsidRPr="009B4BAE">
        <w:rPr>
          <w:rFonts w:ascii="Book Antiqua" w:eastAsia="宋体" w:hAnsi="Book Antiqua" w:cs="宋体"/>
          <w:lang w:eastAsia="zh-CN"/>
        </w:rPr>
        <w:t>, Murata GH.</w:t>
      </w:r>
      <w:proofErr w:type="gramEnd"/>
      <w:r w:rsidRPr="009B4BAE">
        <w:rPr>
          <w:rFonts w:ascii="Book Antiqua" w:eastAsia="宋体" w:hAnsi="Book Antiqua" w:cs="宋体"/>
          <w:lang w:eastAsia="zh-CN"/>
        </w:rPr>
        <w:t xml:space="preserve"> </w:t>
      </w:r>
      <w:proofErr w:type="gramStart"/>
      <w:r w:rsidRPr="009B4BAE">
        <w:rPr>
          <w:rFonts w:ascii="Book Antiqua" w:eastAsia="宋体" w:hAnsi="Book Antiqua" w:cs="宋体"/>
          <w:lang w:eastAsia="zh-CN"/>
        </w:rPr>
        <w:t xml:space="preserve">A population-specific formula predicting </w:t>
      </w:r>
      <w:proofErr w:type="spellStart"/>
      <w:r w:rsidRPr="009B4BAE">
        <w:rPr>
          <w:rFonts w:ascii="Book Antiqua" w:eastAsia="宋体" w:hAnsi="Book Antiqua" w:cs="宋体"/>
          <w:lang w:eastAsia="zh-CN"/>
        </w:rPr>
        <w:t>creatinine</w:t>
      </w:r>
      <w:proofErr w:type="spellEnd"/>
      <w:r w:rsidRPr="009B4BAE">
        <w:rPr>
          <w:rFonts w:ascii="Book Antiqua" w:eastAsia="宋体" w:hAnsi="Book Antiqua" w:cs="宋体"/>
          <w:lang w:eastAsia="zh-CN"/>
        </w:rPr>
        <w:t xml:space="preserve"> excretion in continuous peritoneal dialysis.</w:t>
      </w:r>
      <w:proofErr w:type="gramEnd"/>
      <w:r w:rsidRPr="009B4BAE">
        <w:rPr>
          <w:rFonts w:ascii="Book Antiqua" w:eastAsia="宋体" w:hAnsi="Book Antiqua" w:cs="宋体"/>
          <w:lang w:eastAsia="zh-CN"/>
        </w:rPr>
        <w:t xml:space="preserve"> </w:t>
      </w:r>
      <w:proofErr w:type="spellStart"/>
      <w:r w:rsidRPr="009B4BAE">
        <w:rPr>
          <w:rFonts w:ascii="Book Antiqua" w:eastAsia="宋体" w:hAnsi="Book Antiqua" w:cs="宋体"/>
          <w:i/>
          <w:iCs/>
          <w:lang w:eastAsia="zh-CN"/>
        </w:rPr>
        <w:t>Perit</w:t>
      </w:r>
      <w:proofErr w:type="spellEnd"/>
      <w:r w:rsidRPr="009B4BAE">
        <w:rPr>
          <w:rFonts w:ascii="Book Antiqua" w:eastAsia="宋体" w:hAnsi="Book Antiqua" w:cs="宋体"/>
          <w:i/>
          <w:iCs/>
          <w:lang w:eastAsia="zh-CN"/>
        </w:rPr>
        <w:t xml:space="preserve"> Dial </w:t>
      </w:r>
      <w:proofErr w:type="spellStart"/>
      <w:r w:rsidRPr="009B4BAE">
        <w:rPr>
          <w:rFonts w:ascii="Book Antiqua" w:eastAsia="宋体" w:hAnsi="Book Antiqua" w:cs="宋体"/>
          <w:i/>
          <w:iCs/>
          <w:lang w:eastAsia="zh-CN"/>
        </w:rPr>
        <w:t>Int</w:t>
      </w:r>
      <w:proofErr w:type="spellEnd"/>
      <w:r w:rsidRPr="009B4BAE">
        <w:rPr>
          <w:rFonts w:ascii="Book Antiqua" w:eastAsia="宋体" w:hAnsi="Book Antiqua" w:cs="宋体"/>
          <w:lang w:eastAsia="zh-CN"/>
        </w:rPr>
        <w:t xml:space="preserve"> </w:t>
      </w:r>
      <w:r w:rsidR="009A7D4D">
        <w:rPr>
          <w:rFonts w:ascii="Book Antiqua" w:eastAsia="宋体" w:hAnsi="Book Antiqua" w:cs="宋体" w:hint="eastAsia"/>
          <w:lang w:eastAsia="zh-CN"/>
        </w:rPr>
        <w:t>2002</w:t>
      </w:r>
      <w:r w:rsidRPr="009B4BAE">
        <w:rPr>
          <w:rFonts w:ascii="Book Antiqua" w:eastAsia="宋体" w:hAnsi="Book Antiqua" w:cs="宋体"/>
          <w:lang w:eastAsia="zh-CN"/>
        </w:rPr>
        <w:t xml:space="preserve">; </w:t>
      </w:r>
      <w:r w:rsidRPr="009B4BAE">
        <w:rPr>
          <w:rFonts w:ascii="Book Antiqua" w:eastAsia="宋体" w:hAnsi="Book Antiqua" w:cs="宋体"/>
          <w:b/>
          <w:bCs/>
          <w:lang w:eastAsia="zh-CN"/>
        </w:rPr>
        <w:t>22</w:t>
      </w:r>
      <w:r w:rsidRPr="009B4BAE">
        <w:rPr>
          <w:rFonts w:ascii="Book Antiqua" w:eastAsia="宋体" w:hAnsi="Book Antiqua" w:cs="宋体"/>
          <w:lang w:eastAsia="zh-CN"/>
        </w:rPr>
        <w:t>: 67-72 [PMID: 11929147]</w:t>
      </w:r>
    </w:p>
    <w:p w:rsidR="009B4BAE" w:rsidRPr="009B4BAE" w:rsidRDefault="009B4BAE" w:rsidP="009B4BAE">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27 </w:t>
      </w:r>
      <w:proofErr w:type="spellStart"/>
      <w:r w:rsidRPr="009B4BAE">
        <w:rPr>
          <w:rFonts w:ascii="Book Antiqua" w:eastAsia="宋体" w:hAnsi="Book Antiqua" w:cs="宋体"/>
          <w:b/>
          <w:lang w:eastAsia="zh-CN"/>
        </w:rPr>
        <w:t>Twardowski</w:t>
      </w:r>
      <w:proofErr w:type="spellEnd"/>
      <w:r w:rsidRPr="009B4BAE">
        <w:rPr>
          <w:rFonts w:ascii="Book Antiqua" w:eastAsia="宋体" w:hAnsi="Book Antiqua" w:cs="宋体"/>
          <w:b/>
          <w:lang w:eastAsia="zh-CN"/>
        </w:rPr>
        <w:t xml:space="preserve"> ZJ</w:t>
      </w:r>
      <w:r w:rsidRPr="009B4BAE">
        <w:rPr>
          <w:rFonts w:ascii="Book Antiqua" w:eastAsia="宋体" w:hAnsi="Book Antiqua" w:cs="宋体"/>
          <w:lang w:eastAsia="zh-CN"/>
        </w:rPr>
        <w:t xml:space="preserve">, </w:t>
      </w:r>
      <w:proofErr w:type="spellStart"/>
      <w:r w:rsidRPr="009B4BAE">
        <w:rPr>
          <w:rFonts w:ascii="Book Antiqua" w:eastAsia="宋体" w:hAnsi="Book Antiqua" w:cs="宋体"/>
          <w:lang w:eastAsia="zh-CN"/>
        </w:rPr>
        <w:t>Nolph</w:t>
      </w:r>
      <w:proofErr w:type="spellEnd"/>
      <w:r w:rsidRPr="009B4BAE">
        <w:rPr>
          <w:rFonts w:ascii="Book Antiqua" w:eastAsia="宋体" w:hAnsi="Book Antiqua" w:cs="宋体"/>
          <w:lang w:eastAsia="zh-CN"/>
        </w:rPr>
        <w:t xml:space="preserve"> KD, </w:t>
      </w:r>
      <w:proofErr w:type="spellStart"/>
      <w:r w:rsidRPr="009B4BAE">
        <w:rPr>
          <w:rFonts w:ascii="Book Antiqua" w:eastAsia="宋体" w:hAnsi="Book Antiqua" w:cs="宋体"/>
          <w:lang w:eastAsia="zh-CN"/>
        </w:rPr>
        <w:t>Khanna</w:t>
      </w:r>
      <w:proofErr w:type="spellEnd"/>
      <w:r w:rsidRPr="009B4BAE">
        <w:rPr>
          <w:rFonts w:ascii="Book Antiqua" w:eastAsia="宋体" w:hAnsi="Book Antiqua" w:cs="宋体"/>
          <w:lang w:eastAsia="zh-CN"/>
        </w:rPr>
        <w:t xml:space="preserve"> R, </w:t>
      </w:r>
      <w:proofErr w:type="spellStart"/>
      <w:r w:rsidRPr="009B4BAE">
        <w:rPr>
          <w:rFonts w:ascii="Book Antiqua" w:eastAsia="宋体" w:hAnsi="Book Antiqua" w:cs="宋体"/>
          <w:lang w:eastAsia="zh-CN"/>
        </w:rPr>
        <w:t>Prowant</w:t>
      </w:r>
      <w:proofErr w:type="spellEnd"/>
      <w:r w:rsidRPr="009B4BAE">
        <w:rPr>
          <w:rFonts w:ascii="Book Antiqua" w:eastAsia="宋体" w:hAnsi="Book Antiqua" w:cs="宋体"/>
          <w:lang w:eastAsia="zh-CN"/>
        </w:rPr>
        <w:t xml:space="preserve"> BF, Ryan LP, Moore HL, Nielsen MP. </w:t>
      </w:r>
      <w:proofErr w:type="gramStart"/>
      <w:r w:rsidRPr="009B4BAE">
        <w:rPr>
          <w:rFonts w:ascii="Book Antiqua" w:eastAsia="宋体" w:hAnsi="Book Antiqua" w:cs="宋体"/>
          <w:lang w:eastAsia="zh-CN"/>
        </w:rPr>
        <w:t>Peritoneal equilibration test.</w:t>
      </w:r>
      <w:proofErr w:type="gramEnd"/>
      <w:r w:rsidRPr="009B4BAE">
        <w:rPr>
          <w:rFonts w:ascii="Book Antiqua" w:eastAsia="宋体" w:hAnsi="Book Antiqua" w:cs="宋体"/>
          <w:lang w:eastAsia="zh-CN"/>
        </w:rPr>
        <w:t xml:space="preserve"> </w:t>
      </w:r>
      <w:proofErr w:type="spellStart"/>
      <w:r w:rsidRPr="009B4BAE">
        <w:rPr>
          <w:rFonts w:ascii="Book Antiqua" w:eastAsia="宋体" w:hAnsi="Book Antiqua" w:cs="宋体"/>
          <w:i/>
          <w:lang w:eastAsia="zh-CN"/>
        </w:rPr>
        <w:t>Perit</w:t>
      </w:r>
      <w:proofErr w:type="spellEnd"/>
      <w:r w:rsidRPr="009B4BAE">
        <w:rPr>
          <w:rFonts w:ascii="Book Antiqua" w:eastAsia="宋体" w:hAnsi="Book Antiqua" w:cs="宋体"/>
          <w:i/>
          <w:lang w:eastAsia="zh-CN"/>
        </w:rPr>
        <w:t xml:space="preserve"> Dial Bull</w:t>
      </w:r>
      <w:r w:rsidRPr="009B4BAE">
        <w:rPr>
          <w:rFonts w:ascii="Book Antiqua" w:eastAsia="宋体" w:hAnsi="Book Antiqua" w:cs="宋体"/>
          <w:lang w:eastAsia="zh-CN"/>
        </w:rPr>
        <w:t xml:space="preserve"> 1987; </w:t>
      </w:r>
      <w:r w:rsidRPr="009B4BAE">
        <w:rPr>
          <w:rFonts w:ascii="Book Antiqua" w:eastAsia="宋体" w:hAnsi="Book Antiqua" w:cs="宋体"/>
          <w:b/>
          <w:lang w:eastAsia="zh-CN"/>
        </w:rPr>
        <w:t>7</w:t>
      </w:r>
      <w:r w:rsidRPr="009B4BAE">
        <w:rPr>
          <w:rFonts w:ascii="Book Antiqua" w:eastAsia="宋体" w:hAnsi="Book Antiqua" w:cs="宋体"/>
          <w:lang w:eastAsia="zh-CN"/>
        </w:rPr>
        <w:t>: 138-147</w:t>
      </w:r>
    </w:p>
    <w:p w:rsidR="009B4BAE" w:rsidRPr="009B4BAE" w:rsidRDefault="009B4BAE" w:rsidP="009B4BAE">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28 </w:t>
      </w:r>
      <w:r w:rsidRPr="009B4BAE">
        <w:rPr>
          <w:rFonts w:ascii="Book Antiqua" w:eastAsia="宋体" w:hAnsi="Book Antiqua" w:cs="宋体"/>
          <w:b/>
          <w:lang w:eastAsia="zh-CN"/>
        </w:rPr>
        <w:t>United States Department of Health and Human Services</w:t>
      </w:r>
      <w:r w:rsidRPr="009B4BAE">
        <w:rPr>
          <w:rFonts w:ascii="Book Antiqua" w:eastAsia="宋体" w:hAnsi="Book Antiqua" w:cs="宋体"/>
          <w:lang w:eastAsia="zh-CN"/>
        </w:rPr>
        <w:t xml:space="preserve">. Public Health Service, National Institute of Health, National Heart, Lung and Blood Institute and National Institute of Diabetes and Digestive and Kidney Disease: Clinical Guidelines for </w:t>
      </w:r>
      <w:r w:rsidRPr="009B4BAE">
        <w:rPr>
          <w:rFonts w:ascii="Book Antiqua" w:eastAsia="宋体" w:hAnsi="Book Antiqua" w:cs="宋体"/>
          <w:lang w:eastAsia="zh-CN"/>
        </w:rPr>
        <w:lastRenderedPageBreak/>
        <w:t xml:space="preserve">Identification, Evaluation and Treatment of Obesity in Adults. </w:t>
      </w:r>
      <w:proofErr w:type="gramStart"/>
      <w:r w:rsidRPr="009B4BAE">
        <w:rPr>
          <w:rFonts w:ascii="Book Antiqua" w:eastAsia="宋体" w:hAnsi="Book Antiqua" w:cs="宋体"/>
          <w:lang w:eastAsia="zh-CN"/>
        </w:rPr>
        <w:t>The Evidence Report.</w:t>
      </w:r>
      <w:proofErr w:type="gramEnd"/>
      <w:r w:rsidRPr="009B4BAE">
        <w:rPr>
          <w:rFonts w:ascii="Book Antiqua" w:eastAsia="宋体" w:hAnsi="Book Antiqua" w:cs="宋体"/>
          <w:lang w:eastAsia="zh-CN"/>
        </w:rPr>
        <w:t xml:space="preserve"> NIH Publication No. 98-4083. Bethesda, Maryland, USPHHS, 1998</w:t>
      </w:r>
    </w:p>
    <w:p w:rsidR="009B4BAE" w:rsidRPr="009B4BAE" w:rsidRDefault="009B4BAE" w:rsidP="009B4BAE">
      <w:pPr>
        <w:spacing w:line="360" w:lineRule="auto"/>
        <w:jc w:val="both"/>
        <w:rPr>
          <w:rFonts w:ascii="Book Antiqua" w:eastAsia="宋体" w:hAnsi="Book Antiqua" w:cs="宋体"/>
          <w:lang w:eastAsia="zh-CN"/>
        </w:rPr>
      </w:pPr>
      <w:r w:rsidRPr="009B4BAE">
        <w:rPr>
          <w:rFonts w:ascii="Book Antiqua" w:eastAsia="宋体" w:hAnsi="Book Antiqua" w:cs="宋体"/>
          <w:lang w:eastAsia="zh-CN"/>
        </w:rPr>
        <w:t xml:space="preserve">29 </w:t>
      </w:r>
      <w:proofErr w:type="spellStart"/>
      <w:r w:rsidRPr="009B4BAE">
        <w:rPr>
          <w:rFonts w:ascii="Book Antiqua" w:eastAsia="宋体" w:hAnsi="Book Antiqua" w:cs="宋体"/>
          <w:b/>
          <w:bCs/>
          <w:lang w:eastAsia="zh-CN"/>
        </w:rPr>
        <w:t>Tzamaloukas</w:t>
      </w:r>
      <w:proofErr w:type="spellEnd"/>
      <w:r w:rsidRPr="009B4BAE">
        <w:rPr>
          <w:rFonts w:ascii="Book Antiqua" w:eastAsia="宋体" w:hAnsi="Book Antiqua" w:cs="宋体"/>
          <w:b/>
          <w:bCs/>
          <w:lang w:eastAsia="zh-CN"/>
        </w:rPr>
        <w:t xml:space="preserve"> AH</w:t>
      </w:r>
      <w:r w:rsidRPr="009B4BAE">
        <w:rPr>
          <w:rFonts w:ascii="Book Antiqua" w:eastAsia="宋体" w:hAnsi="Book Antiqua" w:cs="宋体"/>
          <w:lang w:eastAsia="zh-CN"/>
        </w:rPr>
        <w:t xml:space="preserve">, Leger A, Hill J, Murata GH. Body mass index in patients with amputations on peritoneal dialysis: error of uncorrected estimates and proposed correction. </w:t>
      </w:r>
      <w:proofErr w:type="spellStart"/>
      <w:r w:rsidRPr="009B4BAE">
        <w:rPr>
          <w:rFonts w:ascii="Book Antiqua" w:eastAsia="宋体" w:hAnsi="Book Antiqua" w:cs="宋体"/>
          <w:i/>
          <w:iCs/>
          <w:lang w:eastAsia="zh-CN"/>
        </w:rPr>
        <w:t>Adv</w:t>
      </w:r>
      <w:proofErr w:type="spellEnd"/>
      <w:r w:rsidRPr="009B4BAE">
        <w:rPr>
          <w:rFonts w:ascii="Book Antiqua" w:eastAsia="宋体" w:hAnsi="Book Antiqua" w:cs="宋体"/>
          <w:i/>
          <w:iCs/>
          <w:lang w:eastAsia="zh-CN"/>
        </w:rPr>
        <w:t xml:space="preserve"> </w:t>
      </w:r>
      <w:proofErr w:type="spellStart"/>
      <w:r w:rsidRPr="009B4BAE">
        <w:rPr>
          <w:rFonts w:ascii="Book Antiqua" w:eastAsia="宋体" w:hAnsi="Book Antiqua" w:cs="宋体"/>
          <w:i/>
          <w:iCs/>
          <w:lang w:eastAsia="zh-CN"/>
        </w:rPr>
        <w:t>Perit</w:t>
      </w:r>
      <w:proofErr w:type="spellEnd"/>
      <w:r w:rsidRPr="009B4BAE">
        <w:rPr>
          <w:rFonts w:ascii="Book Antiqua" w:eastAsia="宋体" w:hAnsi="Book Antiqua" w:cs="宋体"/>
          <w:i/>
          <w:iCs/>
          <w:lang w:eastAsia="zh-CN"/>
        </w:rPr>
        <w:t xml:space="preserve"> Dial</w:t>
      </w:r>
      <w:r w:rsidRPr="009B4BAE">
        <w:rPr>
          <w:rFonts w:ascii="Book Antiqua" w:eastAsia="宋体" w:hAnsi="Book Antiqua" w:cs="宋体"/>
          <w:lang w:eastAsia="zh-CN"/>
        </w:rPr>
        <w:t xml:space="preserve"> 2000; </w:t>
      </w:r>
      <w:r w:rsidRPr="009B4BAE">
        <w:rPr>
          <w:rFonts w:ascii="Book Antiqua" w:eastAsia="宋体" w:hAnsi="Book Antiqua" w:cs="宋体"/>
          <w:b/>
          <w:bCs/>
          <w:lang w:eastAsia="zh-CN"/>
        </w:rPr>
        <w:t>16</w:t>
      </w:r>
      <w:r w:rsidRPr="009B4BAE">
        <w:rPr>
          <w:rFonts w:ascii="Book Antiqua" w:eastAsia="宋体" w:hAnsi="Book Antiqua" w:cs="宋体"/>
          <w:lang w:eastAsia="zh-CN"/>
        </w:rPr>
        <w:t>: 138-142 [PMID: 11045279]</w:t>
      </w:r>
    </w:p>
    <w:p w:rsidR="009B4BAE" w:rsidRPr="009B4BAE" w:rsidRDefault="009B4BAE" w:rsidP="009B4BAE">
      <w:pPr>
        <w:spacing w:line="360" w:lineRule="auto"/>
        <w:jc w:val="both"/>
        <w:rPr>
          <w:rFonts w:ascii="Book Antiqua" w:eastAsia="宋体" w:hAnsi="Book Antiqua" w:cs="宋体"/>
          <w:lang w:eastAsia="zh-CN"/>
        </w:rPr>
      </w:pPr>
      <w:proofErr w:type="gramStart"/>
      <w:r w:rsidRPr="009B4BAE">
        <w:rPr>
          <w:rFonts w:ascii="Book Antiqua" w:eastAsia="宋体" w:hAnsi="Book Antiqua" w:cs="宋体"/>
          <w:lang w:eastAsia="zh-CN"/>
        </w:rPr>
        <w:t xml:space="preserve">30 </w:t>
      </w:r>
      <w:proofErr w:type="spellStart"/>
      <w:r w:rsidRPr="009B4BAE">
        <w:rPr>
          <w:rFonts w:ascii="Book Antiqua" w:eastAsia="宋体" w:hAnsi="Book Antiqua" w:cs="宋体"/>
          <w:b/>
          <w:bCs/>
          <w:lang w:eastAsia="zh-CN"/>
        </w:rPr>
        <w:t>Tzamaloukas</w:t>
      </w:r>
      <w:proofErr w:type="spellEnd"/>
      <w:r w:rsidRPr="009B4BAE">
        <w:rPr>
          <w:rFonts w:ascii="Book Antiqua" w:eastAsia="宋体" w:hAnsi="Book Antiqua" w:cs="宋体"/>
          <w:b/>
          <w:bCs/>
          <w:lang w:eastAsia="zh-CN"/>
        </w:rPr>
        <w:t xml:space="preserve"> AH</w:t>
      </w:r>
      <w:r w:rsidRPr="009B4BAE">
        <w:rPr>
          <w:rFonts w:ascii="Book Antiqua" w:eastAsia="宋体" w:hAnsi="Book Antiqua" w:cs="宋体"/>
          <w:lang w:eastAsia="zh-CN"/>
        </w:rPr>
        <w:t xml:space="preserve">, Murata GH, </w:t>
      </w:r>
      <w:proofErr w:type="spellStart"/>
      <w:r w:rsidRPr="009B4BAE">
        <w:rPr>
          <w:rFonts w:ascii="Book Antiqua" w:eastAsia="宋体" w:hAnsi="Book Antiqua" w:cs="宋体"/>
          <w:lang w:eastAsia="zh-CN"/>
        </w:rPr>
        <w:t>Vanderjagt</w:t>
      </w:r>
      <w:proofErr w:type="spellEnd"/>
      <w:r w:rsidRPr="009B4BAE">
        <w:rPr>
          <w:rFonts w:ascii="Book Antiqua" w:eastAsia="宋体" w:hAnsi="Book Antiqua" w:cs="宋体"/>
          <w:lang w:eastAsia="zh-CN"/>
        </w:rPr>
        <w:t xml:space="preserve"> DJ, </w:t>
      </w:r>
      <w:proofErr w:type="spellStart"/>
      <w:r w:rsidRPr="009B4BAE">
        <w:rPr>
          <w:rFonts w:ascii="Book Antiqua" w:eastAsia="宋体" w:hAnsi="Book Antiqua" w:cs="宋体"/>
          <w:lang w:eastAsia="zh-CN"/>
        </w:rPr>
        <w:t>Servilla</w:t>
      </w:r>
      <w:proofErr w:type="spellEnd"/>
      <w:r w:rsidRPr="009B4BAE">
        <w:rPr>
          <w:rFonts w:ascii="Book Antiqua" w:eastAsia="宋体" w:hAnsi="Book Antiqua" w:cs="宋体"/>
          <w:lang w:eastAsia="zh-CN"/>
        </w:rPr>
        <w:t xml:space="preserve"> KS, </w:t>
      </w:r>
      <w:proofErr w:type="spellStart"/>
      <w:r w:rsidRPr="009B4BAE">
        <w:rPr>
          <w:rFonts w:ascii="Book Antiqua" w:eastAsia="宋体" w:hAnsi="Book Antiqua" w:cs="宋体"/>
          <w:lang w:eastAsia="zh-CN"/>
        </w:rPr>
        <w:t>Glew</w:t>
      </w:r>
      <w:proofErr w:type="spellEnd"/>
      <w:r w:rsidRPr="009B4BAE">
        <w:rPr>
          <w:rFonts w:ascii="Book Antiqua" w:eastAsia="宋体" w:hAnsi="Book Antiqua" w:cs="宋体"/>
          <w:lang w:eastAsia="zh-CN"/>
        </w:rPr>
        <w:t xml:space="preserve"> RH.</w:t>
      </w:r>
      <w:proofErr w:type="gramEnd"/>
      <w:r w:rsidRPr="009B4BAE">
        <w:rPr>
          <w:rFonts w:ascii="Book Antiqua" w:eastAsia="宋体" w:hAnsi="Book Antiqua" w:cs="宋体"/>
          <w:lang w:eastAsia="zh-CN"/>
        </w:rPr>
        <w:t xml:space="preserve"> Weight status classification of patients on continuous peritoneal dialysis. </w:t>
      </w:r>
      <w:proofErr w:type="spellStart"/>
      <w:r w:rsidRPr="009B4BAE">
        <w:rPr>
          <w:rFonts w:ascii="Book Antiqua" w:eastAsia="宋体" w:hAnsi="Book Antiqua" w:cs="宋体"/>
          <w:i/>
          <w:iCs/>
          <w:lang w:eastAsia="zh-CN"/>
        </w:rPr>
        <w:t>Adv</w:t>
      </w:r>
      <w:proofErr w:type="spellEnd"/>
      <w:r w:rsidRPr="009B4BAE">
        <w:rPr>
          <w:rFonts w:ascii="Book Antiqua" w:eastAsia="宋体" w:hAnsi="Book Antiqua" w:cs="宋体"/>
          <w:i/>
          <w:iCs/>
          <w:lang w:eastAsia="zh-CN"/>
        </w:rPr>
        <w:t xml:space="preserve"> </w:t>
      </w:r>
      <w:proofErr w:type="spellStart"/>
      <w:r w:rsidRPr="009B4BAE">
        <w:rPr>
          <w:rFonts w:ascii="Book Antiqua" w:eastAsia="宋体" w:hAnsi="Book Antiqua" w:cs="宋体"/>
          <w:i/>
          <w:iCs/>
          <w:lang w:eastAsia="zh-CN"/>
        </w:rPr>
        <w:t>Perit</w:t>
      </w:r>
      <w:proofErr w:type="spellEnd"/>
      <w:r w:rsidRPr="009B4BAE">
        <w:rPr>
          <w:rFonts w:ascii="Book Antiqua" w:eastAsia="宋体" w:hAnsi="Book Antiqua" w:cs="宋体"/>
          <w:i/>
          <w:iCs/>
          <w:lang w:eastAsia="zh-CN"/>
        </w:rPr>
        <w:t xml:space="preserve"> Dial</w:t>
      </w:r>
      <w:r w:rsidRPr="009B4BAE">
        <w:rPr>
          <w:rFonts w:ascii="Book Antiqua" w:eastAsia="宋体" w:hAnsi="Book Antiqua" w:cs="宋体"/>
          <w:lang w:eastAsia="zh-CN"/>
        </w:rPr>
        <w:t xml:space="preserve"> 2003; </w:t>
      </w:r>
      <w:r w:rsidRPr="009B4BAE">
        <w:rPr>
          <w:rFonts w:ascii="Book Antiqua" w:eastAsia="宋体" w:hAnsi="Book Antiqua" w:cs="宋体"/>
          <w:b/>
          <w:bCs/>
          <w:lang w:eastAsia="zh-CN"/>
        </w:rPr>
        <w:t>19</w:t>
      </w:r>
      <w:r w:rsidRPr="009B4BAE">
        <w:rPr>
          <w:rFonts w:ascii="Book Antiqua" w:eastAsia="宋体" w:hAnsi="Book Antiqua" w:cs="宋体"/>
          <w:lang w:eastAsia="zh-CN"/>
        </w:rPr>
        <w:t>: 217-221 [PMID: 14763066]</w:t>
      </w:r>
    </w:p>
    <w:p w:rsidR="009B4BAE" w:rsidRPr="009B4BAE" w:rsidRDefault="009B4BAE" w:rsidP="009B4BAE">
      <w:pPr>
        <w:spacing w:line="360" w:lineRule="auto"/>
        <w:jc w:val="both"/>
        <w:rPr>
          <w:rFonts w:ascii="Book Antiqua" w:eastAsia="宋体" w:hAnsi="Book Antiqua" w:cs="宋体"/>
          <w:lang w:eastAsia="zh-CN"/>
        </w:rPr>
      </w:pPr>
      <w:r w:rsidRPr="009B4BAE">
        <w:rPr>
          <w:rFonts w:ascii="Book Antiqua" w:eastAsia="宋体" w:hAnsi="Book Antiqua" w:cs="宋体"/>
          <w:lang w:eastAsia="zh-CN"/>
        </w:rPr>
        <w:t xml:space="preserve">31 </w:t>
      </w:r>
      <w:proofErr w:type="spellStart"/>
      <w:r w:rsidRPr="009B4BAE">
        <w:rPr>
          <w:rFonts w:ascii="Book Antiqua" w:eastAsia="宋体" w:hAnsi="Book Antiqua" w:cs="宋体"/>
          <w:b/>
          <w:bCs/>
          <w:lang w:eastAsia="zh-CN"/>
        </w:rPr>
        <w:t>Leinig</w:t>
      </w:r>
      <w:proofErr w:type="spellEnd"/>
      <w:r w:rsidRPr="009B4BAE">
        <w:rPr>
          <w:rFonts w:ascii="Book Antiqua" w:eastAsia="宋体" w:hAnsi="Book Antiqua" w:cs="宋体"/>
          <w:b/>
          <w:bCs/>
          <w:lang w:eastAsia="zh-CN"/>
        </w:rPr>
        <w:t xml:space="preserve"> C</w:t>
      </w:r>
      <w:r w:rsidRPr="009B4BAE">
        <w:rPr>
          <w:rFonts w:ascii="Book Antiqua" w:eastAsia="宋体" w:hAnsi="Book Antiqua" w:cs="宋体"/>
          <w:lang w:eastAsia="zh-CN"/>
        </w:rPr>
        <w:t xml:space="preserve">, </w:t>
      </w:r>
      <w:proofErr w:type="spellStart"/>
      <w:r w:rsidRPr="009B4BAE">
        <w:rPr>
          <w:rFonts w:ascii="Book Antiqua" w:eastAsia="宋体" w:hAnsi="Book Antiqua" w:cs="宋体"/>
          <w:lang w:eastAsia="zh-CN"/>
        </w:rPr>
        <w:t>Pecoits-Filho</w:t>
      </w:r>
      <w:proofErr w:type="spellEnd"/>
      <w:r w:rsidRPr="009B4BAE">
        <w:rPr>
          <w:rFonts w:ascii="Book Antiqua" w:eastAsia="宋体" w:hAnsi="Book Antiqua" w:cs="宋体"/>
          <w:lang w:eastAsia="zh-CN"/>
        </w:rPr>
        <w:t xml:space="preserve"> R, </w:t>
      </w:r>
      <w:proofErr w:type="spellStart"/>
      <w:r w:rsidRPr="009B4BAE">
        <w:rPr>
          <w:rFonts w:ascii="Book Antiqua" w:eastAsia="宋体" w:hAnsi="Book Antiqua" w:cs="宋体"/>
          <w:lang w:eastAsia="zh-CN"/>
        </w:rPr>
        <w:t>Nascimento</w:t>
      </w:r>
      <w:proofErr w:type="spellEnd"/>
      <w:r w:rsidRPr="009B4BAE">
        <w:rPr>
          <w:rFonts w:ascii="Book Antiqua" w:eastAsia="宋体" w:hAnsi="Book Antiqua" w:cs="宋体"/>
          <w:lang w:eastAsia="zh-CN"/>
        </w:rPr>
        <w:t xml:space="preserve"> MM, </w:t>
      </w:r>
      <w:proofErr w:type="spellStart"/>
      <w:r w:rsidRPr="009B4BAE">
        <w:rPr>
          <w:rFonts w:ascii="Book Antiqua" w:eastAsia="宋体" w:hAnsi="Book Antiqua" w:cs="宋体"/>
          <w:lang w:eastAsia="zh-CN"/>
        </w:rPr>
        <w:t>Gonçalves</w:t>
      </w:r>
      <w:proofErr w:type="spellEnd"/>
      <w:r w:rsidRPr="009B4BAE">
        <w:rPr>
          <w:rFonts w:ascii="Book Antiqua" w:eastAsia="宋体" w:hAnsi="Book Antiqua" w:cs="宋体"/>
          <w:lang w:eastAsia="zh-CN"/>
        </w:rPr>
        <w:t xml:space="preserve"> S, </w:t>
      </w:r>
      <w:proofErr w:type="spellStart"/>
      <w:r w:rsidRPr="009B4BAE">
        <w:rPr>
          <w:rFonts w:ascii="Book Antiqua" w:eastAsia="宋体" w:hAnsi="Book Antiqua" w:cs="宋体"/>
          <w:lang w:eastAsia="zh-CN"/>
        </w:rPr>
        <w:t>Riella</w:t>
      </w:r>
      <w:proofErr w:type="spellEnd"/>
      <w:r w:rsidRPr="009B4BAE">
        <w:rPr>
          <w:rFonts w:ascii="Book Antiqua" w:eastAsia="宋体" w:hAnsi="Book Antiqua" w:cs="宋体"/>
          <w:lang w:eastAsia="zh-CN"/>
        </w:rPr>
        <w:t xml:space="preserve"> MC, Martins C. Association between body mass index and body fat in chronic kidney disease stages 3 to 5, hemodialysis, and peritoneal dialysis patients. </w:t>
      </w:r>
      <w:r w:rsidRPr="009B4BAE">
        <w:rPr>
          <w:rFonts w:ascii="Book Antiqua" w:eastAsia="宋体" w:hAnsi="Book Antiqua" w:cs="宋体"/>
          <w:i/>
          <w:iCs/>
          <w:lang w:eastAsia="zh-CN"/>
        </w:rPr>
        <w:t xml:space="preserve">J </w:t>
      </w:r>
      <w:proofErr w:type="spellStart"/>
      <w:r w:rsidRPr="009B4BAE">
        <w:rPr>
          <w:rFonts w:ascii="Book Antiqua" w:eastAsia="宋体" w:hAnsi="Book Antiqua" w:cs="宋体"/>
          <w:i/>
          <w:iCs/>
          <w:lang w:eastAsia="zh-CN"/>
        </w:rPr>
        <w:t>Ren</w:t>
      </w:r>
      <w:proofErr w:type="spellEnd"/>
      <w:r w:rsidRPr="009B4BAE">
        <w:rPr>
          <w:rFonts w:ascii="Book Antiqua" w:eastAsia="宋体" w:hAnsi="Book Antiqua" w:cs="宋体"/>
          <w:i/>
          <w:iCs/>
          <w:lang w:eastAsia="zh-CN"/>
        </w:rPr>
        <w:t xml:space="preserve"> </w:t>
      </w:r>
      <w:proofErr w:type="spellStart"/>
      <w:r w:rsidRPr="009B4BAE">
        <w:rPr>
          <w:rFonts w:ascii="Book Antiqua" w:eastAsia="宋体" w:hAnsi="Book Antiqua" w:cs="宋体"/>
          <w:i/>
          <w:iCs/>
          <w:lang w:eastAsia="zh-CN"/>
        </w:rPr>
        <w:t>Nutr</w:t>
      </w:r>
      <w:proofErr w:type="spellEnd"/>
      <w:r w:rsidRPr="009B4BAE">
        <w:rPr>
          <w:rFonts w:ascii="Book Antiqua" w:eastAsia="宋体" w:hAnsi="Book Antiqua" w:cs="宋体"/>
          <w:lang w:eastAsia="zh-CN"/>
        </w:rPr>
        <w:t xml:space="preserve"> 2008; </w:t>
      </w:r>
      <w:r w:rsidRPr="009B4BAE">
        <w:rPr>
          <w:rFonts w:ascii="Book Antiqua" w:eastAsia="宋体" w:hAnsi="Book Antiqua" w:cs="宋体"/>
          <w:b/>
          <w:bCs/>
          <w:lang w:eastAsia="zh-CN"/>
        </w:rPr>
        <w:t>18</w:t>
      </w:r>
      <w:r w:rsidRPr="009B4BAE">
        <w:rPr>
          <w:rFonts w:ascii="Book Antiqua" w:eastAsia="宋体" w:hAnsi="Book Antiqua" w:cs="宋体"/>
          <w:lang w:eastAsia="zh-CN"/>
        </w:rPr>
        <w:t>: 424-429 [PMID: 18721737 DOI: 10.1053/j.jrn.2008.04.001]</w:t>
      </w:r>
    </w:p>
    <w:p w:rsidR="009B4BAE" w:rsidRPr="009B4BAE" w:rsidRDefault="009B4BAE" w:rsidP="009B4BAE">
      <w:pPr>
        <w:spacing w:line="360" w:lineRule="auto"/>
        <w:jc w:val="both"/>
        <w:rPr>
          <w:rFonts w:ascii="Book Antiqua" w:eastAsia="宋体" w:hAnsi="Book Antiqua" w:cs="宋体"/>
          <w:lang w:eastAsia="zh-CN"/>
        </w:rPr>
      </w:pPr>
      <w:proofErr w:type="gramStart"/>
      <w:r w:rsidRPr="009B4BAE">
        <w:rPr>
          <w:rFonts w:ascii="Book Antiqua" w:eastAsia="宋体" w:hAnsi="Book Antiqua" w:cs="宋体"/>
          <w:lang w:eastAsia="zh-CN"/>
        </w:rPr>
        <w:t xml:space="preserve">32 </w:t>
      </w:r>
      <w:proofErr w:type="spellStart"/>
      <w:r w:rsidRPr="009B4BAE">
        <w:rPr>
          <w:rFonts w:ascii="Book Antiqua" w:eastAsia="宋体" w:hAnsi="Book Antiqua" w:cs="宋体"/>
          <w:b/>
          <w:bCs/>
          <w:lang w:eastAsia="zh-CN"/>
        </w:rPr>
        <w:t>Kopple</w:t>
      </w:r>
      <w:proofErr w:type="spellEnd"/>
      <w:r w:rsidRPr="009B4BAE">
        <w:rPr>
          <w:rFonts w:ascii="Book Antiqua" w:eastAsia="宋体" w:hAnsi="Book Antiqua" w:cs="宋体"/>
          <w:b/>
          <w:bCs/>
          <w:lang w:eastAsia="zh-CN"/>
        </w:rPr>
        <w:t xml:space="preserve"> JD</w:t>
      </w:r>
      <w:r w:rsidRPr="009B4BAE">
        <w:rPr>
          <w:rFonts w:ascii="Book Antiqua" w:eastAsia="宋体" w:hAnsi="Book Antiqua" w:cs="宋体"/>
          <w:lang w:eastAsia="zh-CN"/>
        </w:rPr>
        <w:t xml:space="preserve">, Zhu X, Lew NL, </w:t>
      </w:r>
      <w:proofErr w:type="spellStart"/>
      <w:r w:rsidRPr="009B4BAE">
        <w:rPr>
          <w:rFonts w:ascii="Book Antiqua" w:eastAsia="宋体" w:hAnsi="Book Antiqua" w:cs="宋体"/>
          <w:lang w:eastAsia="zh-CN"/>
        </w:rPr>
        <w:t>Lowrie</w:t>
      </w:r>
      <w:proofErr w:type="spellEnd"/>
      <w:r w:rsidRPr="009B4BAE">
        <w:rPr>
          <w:rFonts w:ascii="Book Antiqua" w:eastAsia="宋体" w:hAnsi="Book Antiqua" w:cs="宋体"/>
          <w:lang w:eastAsia="zh-CN"/>
        </w:rPr>
        <w:t xml:space="preserve"> EG.</w:t>
      </w:r>
      <w:proofErr w:type="gramEnd"/>
      <w:r w:rsidRPr="009B4BAE">
        <w:rPr>
          <w:rFonts w:ascii="Book Antiqua" w:eastAsia="宋体" w:hAnsi="Book Antiqua" w:cs="宋体"/>
          <w:lang w:eastAsia="zh-CN"/>
        </w:rPr>
        <w:t xml:space="preserve"> Body weight-for-height relationships predict mortality in maintenance hemodialysis patients. </w:t>
      </w:r>
      <w:r w:rsidRPr="009B4BAE">
        <w:rPr>
          <w:rFonts w:ascii="Book Antiqua" w:eastAsia="宋体" w:hAnsi="Book Antiqua" w:cs="宋体"/>
          <w:i/>
          <w:iCs/>
          <w:lang w:eastAsia="zh-CN"/>
        </w:rPr>
        <w:t xml:space="preserve">Kidney </w:t>
      </w:r>
      <w:proofErr w:type="spellStart"/>
      <w:r w:rsidRPr="009B4BAE">
        <w:rPr>
          <w:rFonts w:ascii="Book Antiqua" w:eastAsia="宋体" w:hAnsi="Book Antiqua" w:cs="宋体"/>
          <w:i/>
          <w:iCs/>
          <w:lang w:eastAsia="zh-CN"/>
        </w:rPr>
        <w:t>Int</w:t>
      </w:r>
      <w:proofErr w:type="spellEnd"/>
      <w:r w:rsidRPr="009B4BAE">
        <w:rPr>
          <w:rFonts w:ascii="Book Antiqua" w:eastAsia="宋体" w:hAnsi="Book Antiqua" w:cs="宋体"/>
          <w:lang w:eastAsia="zh-CN"/>
        </w:rPr>
        <w:t xml:space="preserve"> 1999; </w:t>
      </w:r>
      <w:r w:rsidRPr="009B4BAE">
        <w:rPr>
          <w:rFonts w:ascii="Book Antiqua" w:eastAsia="宋体" w:hAnsi="Book Antiqua" w:cs="宋体"/>
          <w:b/>
          <w:bCs/>
          <w:lang w:eastAsia="zh-CN"/>
        </w:rPr>
        <w:t>56</w:t>
      </w:r>
      <w:r w:rsidRPr="009B4BAE">
        <w:rPr>
          <w:rFonts w:ascii="Book Antiqua" w:eastAsia="宋体" w:hAnsi="Book Antiqua" w:cs="宋体"/>
          <w:lang w:eastAsia="zh-CN"/>
        </w:rPr>
        <w:t>: 1136-1148 [PMID: 10469384 DOI: 10.1046/j.1523-1755.1999.00615.x]</w:t>
      </w:r>
    </w:p>
    <w:p w:rsidR="009B4BAE" w:rsidRPr="009B4BAE" w:rsidRDefault="009B4BAE" w:rsidP="009B4BAE">
      <w:pPr>
        <w:spacing w:line="360" w:lineRule="auto"/>
        <w:jc w:val="both"/>
        <w:rPr>
          <w:rFonts w:ascii="Book Antiqua" w:eastAsia="宋体" w:hAnsi="Book Antiqua" w:cs="宋体"/>
          <w:lang w:eastAsia="zh-CN"/>
        </w:rPr>
      </w:pPr>
      <w:r w:rsidRPr="009B4BAE">
        <w:rPr>
          <w:rFonts w:ascii="Book Antiqua" w:eastAsia="宋体" w:hAnsi="Book Antiqua" w:cs="宋体"/>
          <w:lang w:eastAsia="zh-CN"/>
        </w:rPr>
        <w:t xml:space="preserve">33 </w:t>
      </w:r>
      <w:r w:rsidRPr="009B4BAE">
        <w:rPr>
          <w:rFonts w:ascii="Book Antiqua" w:eastAsia="宋体" w:hAnsi="Book Antiqua" w:cs="宋体"/>
          <w:b/>
          <w:bCs/>
          <w:lang w:eastAsia="zh-CN"/>
        </w:rPr>
        <w:t>Snyder JJ</w:t>
      </w:r>
      <w:r w:rsidRPr="009B4BAE">
        <w:rPr>
          <w:rFonts w:ascii="Book Antiqua" w:eastAsia="宋体" w:hAnsi="Book Antiqua" w:cs="宋体"/>
          <w:lang w:eastAsia="zh-CN"/>
        </w:rPr>
        <w:t xml:space="preserve">, Foley RN, Gilbertson DT, </w:t>
      </w:r>
      <w:proofErr w:type="spellStart"/>
      <w:r w:rsidRPr="009B4BAE">
        <w:rPr>
          <w:rFonts w:ascii="Book Antiqua" w:eastAsia="宋体" w:hAnsi="Book Antiqua" w:cs="宋体"/>
          <w:lang w:eastAsia="zh-CN"/>
        </w:rPr>
        <w:t>Vonesh</w:t>
      </w:r>
      <w:proofErr w:type="spellEnd"/>
      <w:r w:rsidRPr="009B4BAE">
        <w:rPr>
          <w:rFonts w:ascii="Book Antiqua" w:eastAsia="宋体" w:hAnsi="Book Antiqua" w:cs="宋体"/>
          <w:lang w:eastAsia="zh-CN"/>
        </w:rPr>
        <w:t xml:space="preserve"> EF, Collins AJ. </w:t>
      </w:r>
      <w:proofErr w:type="gramStart"/>
      <w:r w:rsidRPr="009B4BAE">
        <w:rPr>
          <w:rFonts w:ascii="Book Antiqua" w:eastAsia="宋体" w:hAnsi="Book Antiqua" w:cs="宋体"/>
          <w:lang w:eastAsia="zh-CN"/>
        </w:rPr>
        <w:t>Body size and outcomes on peritoneal dialysis in the United States.</w:t>
      </w:r>
      <w:proofErr w:type="gramEnd"/>
      <w:r w:rsidRPr="009B4BAE">
        <w:rPr>
          <w:rFonts w:ascii="Book Antiqua" w:eastAsia="宋体" w:hAnsi="Book Antiqua" w:cs="宋体"/>
          <w:lang w:eastAsia="zh-CN"/>
        </w:rPr>
        <w:t xml:space="preserve"> </w:t>
      </w:r>
      <w:r w:rsidRPr="009B4BAE">
        <w:rPr>
          <w:rFonts w:ascii="Book Antiqua" w:eastAsia="宋体" w:hAnsi="Book Antiqua" w:cs="宋体"/>
          <w:i/>
          <w:iCs/>
          <w:lang w:eastAsia="zh-CN"/>
        </w:rPr>
        <w:t xml:space="preserve">Kidney </w:t>
      </w:r>
      <w:proofErr w:type="spellStart"/>
      <w:r w:rsidRPr="009B4BAE">
        <w:rPr>
          <w:rFonts w:ascii="Book Antiqua" w:eastAsia="宋体" w:hAnsi="Book Antiqua" w:cs="宋体"/>
          <w:i/>
          <w:iCs/>
          <w:lang w:eastAsia="zh-CN"/>
        </w:rPr>
        <w:t>Int</w:t>
      </w:r>
      <w:proofErr w:type="spellEnd"/>
      <w:r w:rsidRPr="009B4BAE">
        <w:rPr>
          <w:rFonts w:ascii="Book Antiqua" w:eastAsia="宋体" w:hAnsi="Book Antiqua" w:cs="宋体"/>
          <w:lang w:eastAsia="zh-CN"/>
        </w:rPr>
        <w:t xml:space="preserve"> 2003; </w:t>
      </w:r>
      <w:r w:rsidRPr="009B4BAE">
        <w:rPr>
          <w:rFonts w:ascii="Book Antiqua" w:eastAsia="宋体" w:hAnsi="Book Antiqua" w:cs="宋体"/>
          <w:b/>
          <w:bCs/>
          <w:lang w:eastAsia="zh-CN"/>
        </w:rPr>
        <w:t>64</w:t>
      </w:r>
      <w:r w:rsidRPr="009B4BAE">
        <w:rPr>
          <w:rFonts w:ascii="Book Antiqua" w:eastAsia="宋体" w:hAnsi="Book Antiqua" w:cs="宋体"/>
          <w:lang w:eastAsia="zh-CN"/>
        </w:rPr>
        <w:t>: 1838-1844 [PMID: 14531819 DOI: 10.1047/j.1523-1755.2003.00287.x]</w:t>
      </w:r>
    </w:p>
    <w:p w:rsidR="009B4BAE" w:rsidRPr="009B4BAE" w:rsidRDefault="009B4BAE" w:rsidP="009B4BAE">
      <w:pPr>
        <w:spacing w:line="360" w:lineRule="auto"/>
        <w:jc w:val="both"/>
        <w:rPr>
          <w:rFonts w:ascii="Book Antiqua" w:eastAsia="宋体" w:hAnsi="Book Antiqua" w:cs="宋体"/>
          <w:lang w:eastAsia="zh-CN"/>
        </w:rPr>
      </w:pPr>
      <w:r w:rsidRPr="009B4BAE">
        <w:rPr>
          <w:rFonts w:ascii="Book Antiqua" w:eastAsia="宋体" w:hAnsi="Book Antiqua" w:cs="宋体"/>
          <w:lang w:eastAsia="zh-CN"/>
        </w:rPr>
        <w:t xml:space="preserve">34 </w:t>
      </w:r>
      <w:r w:rsidRPr="009B4BAE">
        <w:rPr>
          <w:rFonts w:ascii="Book Antiqua" w:eastAsia="宋体" w:hAnsi="Book Antiqua" w:cs="宋体"/>
          <w:b/>
          <w:bCs/>
          <w:lang w:eastAsia="zh-CN"/>
        </w:rPr>
        <w:t>Abbott KC</w:t>
      </w:r>
      <w:r w:rsidRPr="009B4BAE">
        <w:rPr>
          <w:rFonts w:ascii="Book Antiqua" w:eastAsia="宋体" w:hAnsi="Book Antiqua" w:cs="宋体"/>
          <w:lang w:eastAsia="zh-CN"/>
        </w:rPr>
        <w:t xml:space="preserve">, </w:t>
      </w:r>
      <w:proofErr w:type="spellStart"/>
      <w:r w:rsidRPr="009B4BAE">
        <w:rPr>
          <w:rFonts w:ascii="Book Antiqua" w:eastAsia="宋体" w:hAnsi="Book Antiqua" w:cs="宋体"/>
          <w:lang w:eastAsia="zh-CN"/>
        </w:rPr>
        <w:t>Glanton</w:t>
      </w:r>
      <w:proofErr w:type="spellEnd"/>
      <w:r w:rsidRPr="009B4BAE">
        <w:rPr>
          <w:rFonts w:ascii="Book Antiqua" w:eastAsia="宋体" w:hAnsi="Book Antiqua" w:cs="宋体"/>
          <w:lang w:eastAsia="zh-CN"/>
        </w:rPr>
        <w:t xml:space="preserve"> CW, </w:t>
      </w:r>
      <w:proofErr w:type="spellStart"/>
      <w:r w:rsidRPr="009B4BAE">
        <w:rPr>
          <w:rFonts w:ascii="Book Antiqua" w:eastAsia="宋体" w:hAnsi="Book Antiqua" w:cs="宋体"/>
          <w:lang w:eastAsia="zh-CN"/>
        </w:rPr>
        <w:t>Trespalacios</w:t>
      </w:r>
      <w:proofErr w:type="spellEnd"/>
      <w:r w:rsidRPr="009B4BAE">
        <w:rPr>
          <w:rFonts w:ascii="Book Antiqua" w:eastAsia="宋体" w:hAnsi="Book Antiqua" w:cs="宋体"/>
          <w:lang w:eastAsia="zh-CN"/>
        </w:rPr>
        <w:t xml:space="preserve"> FC, Oliver DK, Ortiz MI, </w:t>
      </w:r>
      <w:proofErr w:type="spellStart"/>
      <w:r w:rsidRPr="009B4BAE">
        <w:rPr>
          <w:rFonts w:ascii="Book Antiqua" w:eastAsia="宋体" w:hAnsi="Book Antiqua" w:cs="宋体"/>
          <w:lang w:eastAsia="zh-CN"/>
        </w:rPr>
        <w:t>Agodoa</w:t>
      </w:r>
      <w:proofErr w:type="spellEnd"/>
      <w:r w:rsidRPr="009B4BAE">
        <w:rPr>
          <w:rFonts w:ascii="Book Antiqua" w:eastAsia="宋体" w:hAnsi="Book Antiqua" w:cs="宋体"/>
          <w:lang w:eastAsia="zh-CN"/>
        </w:rPr>
        <w:t xml:space="preserve"> LY, </w:t>
      </w:r>
      <w:proofErr w:type="spellStart"/>
      <w:r w:rsidRPr="009B4BAE">
        <w:rPr>
          <w:rFonts w:ascii="Book Antiqua" w:eastAsia="宋体" w:hAnsi="Book Antiqua" w:cs="宋体"/>
          <w:lang w:eastAsia="zh-CN"/>
        </w:rPr>
        <w:t>Cruess</w:t>
      </w:r>
      <w:proofErr w:type="spellEnd"/>
      <w:r w:rsidRPr="009B4BAE">
        <w:rPr>
          <w:rFonts w:ascii="Book Antiqua" w:eastAsia="宋体" w:hAnsi="Book Antiqua" w:cs="宋体"/>
          <w:lang w:eastAsia="zh-CN"/>
        </w:rPr>
        <w:t xml:space="preserve"> DF, Kimmel PL. Body mass index, dialysis modality, and survival: analysis of the United States Renal Data System Dialysis Morbidity and Mortality Wave II Study. </w:t>
      </w:r>
      <w:r w:rsidRPr="009B4BAE">
        <w:rPr>
          <w:rFonts w:ascii="Book Antiqua" w:eastAsia="宋体" w:hAnsi="Book Antiqua" w:cs="宋体"/>
          <w:i/>
          <w:iCs/>
          <w:lang w:eastAsia="zh-CN"/>
        </w:rPr>
        <w:t xml:space="preserve">Kidney </w:t>
      </w:r>
      <w:proofErr w:type="spellStart"/>
      <w:r w:rsidRPr="009B4BAE">
        <w:rPr>
          <w:rFonts w:ascii="Book Antiqua" w:eastAsia="宋体" w:hAnsi="Book Antiqua" w:cs="宋体"/>
          <w:i/>
          <w:iCs/>
          <w:lang w:eastAsia="zh-CN"/>
        </w:rPr>
        <w:t>Int</w:t>
      </w:r>
      <w:proofErr w:type="spellEnd"/>
      <w:r w:rsidRPr="009B4BAE">
        <w:rPr>
          <w:rFonts w:ascii="Book Antiqua" w:eastAsia="宋体" w:hAnsi="Book Antiqua" w:cs="宋体"/>
          <w:lang w:eastAsia="zh-CN"/>
        </w:rPr>
        <w:t xml:space="preserve"> 2004; </w:t>
      </w:r>
      <w:r w:rsidRPr="009B4BAE">
        <w:rPr>
          <w:rFonts w:ascii="Book Antiqua" w:eastAsia="宋体" w:hAnsi="Book Antiqua" w:cs="宋体"/>
          <w:b/>
          <w:bCs/>
          <w:lang w:eastAsia="zh-CN"/>
        </w:rPr>
        <w:t>65</w:t>
      </w:r>
      <w:r w:rsidRPr="009B4BAE">
        <w:rPr>
          <w:rFonts w:ascii="Book Antiqua" w:eastAsia="宋体" w:hAnsi="Book Antiqua" w:cs="宋体"/>
          <w:lang w:eastAsia="zh-CN"/>
        </w:rPr>
        <w:t>: 597-605 [PMID: 14717930 DOI: 10.1111/j.1523-1755.2004.00385.x]</w:t>
      </w:r>
    </w:p>
    <w:p w:rsidR="009B4BAE" w:rsidRPr="009B4BAE" w:rsidRDefault="009B4BAE" w:rsidP="009B4BAE">
      <w:pPr>
        <w:spacing w:line="360" w:lineRule="auto"/>
        <w:jc w:val="both"/>
        <w:rPr>
          <w:rFonts w:ascii="Book Antiqua" w:eastAsia="宋体" w:hAnsi="Book Antiqua" w:cs="宋体"/>
          <w:lang w:eastAsia="zh-CN"/>
        </w:rPr>
      </w:pPr>
      <w:r w:rsidRPr="009B4BAE">
        <w:rPr>
          <w:rFonts w:ascii="Book Antiqua" w:eastAsia="宋体" w:hAnsi="Book Antiqua" w:cs="宋体"/>
          <w:lang w:eastAsia="zh-CN"/>
        </w:rPr>
        <w:t xml:space="preserve">35 </w:t>
      </w:r>
      <w:r w:rsidRPr="009B4BAE">
        <w:rPr>
          <w:rFonts w:ascii="Book Antiqua" w:eastAsia="宋体" w:hAnsi="Book Antiqua" w:cs="宋体"/>
          <w:b/>
          <w:bCs/>
          <w:lang w:eastAsia="zh-CN"/>
        </w:rPr>
        <w:t>Johansen KL</w:t>
      </w:r>
      <w:r w:rsidRPr="009B4BAE">
        <w:rPr>
          <w:rFonts w:ascii="Book Antiqua" w:eastAsia="宋体" w:hAnsi="Book Antiqua" w:cs="宋体"/>
          <w:lang w:eastAsia="zh-CN"/>
        </w:rPr>
        <w:t xml:space="preserve">, Young B, </w:t>
      </w:r>
      <w:proofErr w:type="spellStart"/>
      <w:r w:rsidRPr="009B4BAE">
        <w:rPr>
          <w:rFonts w:ascii="Book Antiqua" w:eastAsia="宋体" w:hAnsi="Book Antiqua" w:cs="宋体"/>
          <w:lang w:eastAsia="zh-CN"/>
        </w:rPr>
        <w:t>Kaysen</w:t>
      </w:r>
      <w:proofErr w:type="spellEnd"/>
      <w:r w:rsidRPr="009B4BAE">
        <w:rPr>
          <w:rFonts w:ascii="Book Antiqua" w:eastAsia="宋体" w:hAnsi="Book Antiqua" w:cs="宋体"/>
          <w:lang w:eastAsia="zh-CN"/>
        </w:rPr>
        <w:t xml:space="preserve"> GA, </w:t>
      </w:r>
      <w:proofErr w:type="spellStart"/>
      <w:r w:rsidRPr="009B4BAE">
        <w:rPr>
          <w:rFonts w:ascii="Book Antiqua" w:eastAsia="宋体" w:hAnsi="Book Antiqua" w:cs="宋体"/>
          <w:lang w:eastAsia="zh-CN"/>
        </w:rPr>
        <w:t>Chertow</w:t>
      </w:r>
      <w:proofErr w:type="spellEnd"/>
      <w:r w:rsidRPr="009B4BAE">
        <w:rPr>
          <w:rFonts w:ascii="Book Antiqua" w:eastAsia="宋体" w:hAnsi="Book Antiqua" w:cs="宋体"/>
          <w:lang w:eastAsia="zh-CN"/>
        </w:rPr>
        <w:t xml:space="preserve"> GM. Association of body size with outcomes among patients beginning dialysis. </w:t>
      </w:r>
      <w:r w:rsidRPr="009B4BAE">
        <w:rPr>
          <w:rFonts w:ascii="Book Antiqua" w:eastAsia="宋体" w:hAnsi="Book Antiqua" w:cs="宋体"/>
          <w:i/>
          <w:iCs/>
          <w:lang w:eastAsia="zh-CN"/>
        </w:rPr>
        <w:t xml:space="preserve">Am J </w:t>
      </w:r>
      <w:proofErr w:type="spellStart"/>
      <w:r w:rsidRPr="009B4BAE">
        <w:rPr>
          <w:rFonts w:ascii="Book Antiqua" w:eastAsia="宋体" w:hAnsi="Book Antiqua" w:cs="宋体"/>
          <w:i/>
          <w:iCs/>
          <w:lang w:eastAsia="zh-CN"/>
        </w:rPr>
        <w:t>Clin</w:t>
      </w:r>
      <w:proofErr w:type="spellEnd"/>
      <w:r w:rsidRPr="009B4BAE">
        <w:rPr>
          <w:rFonts w:ascii="Book Antiqua" w:eastAsia="宋体" w:hAnsi="Book Antiqua" w:cs="宋体"/>
          <w:i/>
          <w:iCs/>
          <w:lang w:eastAsia="zh-CN"/>
        </w:rPr>
        <w:t xml:space="preserve"> </w:t>
      </w:r>
      <w:proofErr w:type="spellStart"/>
      <w:r w:rsidRPr="009B4BAE">
        <w:rPr>
          <w:rFonts w:ascii="Book Antiqua" w:eastAsia="宋体" w:hAnsi="Book Antiqua" w:cs="宋体"/>
          <w:i/>
          <w:iCs/>
          <w:lang w:eastAsia="zh-CN"/>
        </w:rPr>
        <w:t>Nutr</w:t>
      </w:r>
      <w:proofErr w:type="spellEnd"/>
      <w:r w:rsidRPr="009B4BAE">
        <w:rPr>
          <w:rFonts w:ascii="Book Antiqua" w:eastAsia="宋体" w:hAnsi="Book Antiqua" w:cs="宋体"/>
          <w:lang w:eastAsia="zh-CN"/>
        </w:rPr>
        <w:t xml:space="preserve"> 2004; </w:t>
      </w:r>
      <w:r w:rsidRPr="009B4BAE">
        <w:rPr>
          <w:rFonts w:ascii="Book Antiqua" w:eastAsia="宋体" w:hAnsi="Book Antiqua" w:cs="宋体"/>
          <w:b/>
          <w:bCs/>
          <w:lang w:eastAsia="zh-CN"/>
        </w:rPr>
        <w:t>80</w:t>
      </w:r>
      <w:r w:rsidRPr="009B4BAE">
        <w:rPr>
          <w:rFonts w:ascii="Book Antiqua" w:eastAsia="宋体" w:hAnsi="Book Antiqua" w:cs="宋体"/>
          <w:lang w:eastAsia="zh-CN"/>
        </w:rPr>
        <w:t>: 324-332 [PMID: 15277152]</w:t>
      </w:r>
    </w:p>
    <w:p w:rsidR="009B4BAE" w:rsidRPr="009B4BAE" w:rsidRDefault="009B4BAE" w:rsidP="009B4BAE">
      <w:pPr>
        <w:spacing w:line="360" w:lineRule="auto"/>
        <w:jc w:val="both"/>
        <w:rPr>
          <w:rFonts w:ascii="Book Antiqua" w:eastAsia="宋体" w:hAnsi="Book Antiqua" w:cs="宋体"/>
          <w:lang w:eastAsia="zh-CN"/>
        </w:rPr>
      </w:pPr>
      <w:r w:rsidRPr="009B4BAE">
        <w:rPr>
          <w:rFonts w:ascii="Book Antiqua" w:eastAsia="宋体" w:hAnsi="Book Antiqua" w:cs="宋体"/>
          <w:lang w:eastAsia="zh-CN"/>
        </w:rPr>
        <w:t xml:space="preserve">36 </w:t>
      </w:r>
      <w:r w:rsidRPr="009B4BAE">
        <w:rPr>
          <w:rFonts w:ascii="Book Antiqua" w:eastAsia="宋体" w:hAnsi="Book Antiqua" w:cs="宋体"/>
          <w:b/>
          <w:bCs/>
          <w:lang w:eastAsia="zh-CN"/>
        </w:rPr>
        <w:t>Pulliam J</w:t>
      </w:r>
      <w:r w:rsidRPr="009B4BAE">
        <w:rPr>
          <w:rFonts w:ascii="Book Antiqua" w:eastAsia="宋体" w:hAnsi="Book Antiqua" w:cs="宋体"/>
          <w:lang w:eastAsia="zh-CN"/>
        </w:rPr>
        <w:t xml:space="preserve">, Li NC, Maddux F, Hakim R, Finkelstein FO, </w:t>
      </w:r>
      <w:proofErr w:type="spellStart"/>
      <w:r w:rsidRPr="009B4BAE">
        <w:rPr>
          <w:rFonts w:ascii="Book Antiqua" w:eastAsia="宋体" w:hAnsi="Book Antiqua" w:cs="宋体"/>
          <w:lang w:eastAsia="zh-CN"/>
        </w:rPr>
        <w:t>Lacson</w:t>
      </w:r>
      <w:proofErr w:type="spellEnd"/>
      <w:r w:rsidRPr="009B4BAE">
        <w:rPr>
          <w:rFonts w:ascii="Book Antiqua" w:eastAsia="宋体" w:hAnsi="Book Antiqua" w:cs="宋体"/>
          <w:lang w:eastAsia="zh-CN"/>
        </w:rPr>
        <w:t xml:space="preserve"> E. First-year outcomes of incident peritoneal dialysis patients in the United States. </w:t>
      </w:r>
      <w:r w:rsidRPr="009B4BAE">
        <w:rPr>
          <w:rFonts w:ascii="Book Antiqua" w:eastAsia="宋体" w:hAnsi="Book Antiqua" w:cs="宋体"/>
          <w:i/>
          <w:iCs/>
          <w:lang w:eastAsia="zh-CN"/>
        </w:rPr>
        <w:t>Am J Kidney Dis</w:t>
      </w:r>
      <w:r w:rsidRPr="009B4BAE">
        <w:rPr>
          <w:rFonts w:ascii="Book Antiqua" w:eastAsia="宋体" w:hAnsi="Book Antiqua" w:cs="宋体"/>
          <w:lang w:eastAsia="zh-CN"/>
        </w:rPr>
        <w:t xml:space="preserve"> 2014; </w:t>
      </w:r>
      <w:r w:rsidRPr="009B4BAE">
        <w:rPr>
          <w:rFonts w:ascii="Book Antiqua" w:eastAsia="宋体" w:hAnsi="Book Antiqua" w:cs="宋体"/>
          <w:b/>
          <w:bCs/>
          <w:lang w:eastAsia="zh-CN"/>
        </w:rPr>
        <w:t>64</w:t>
      </w:r>
      <w:r w:rsidRPr="009B4BAE">
        <w:rPr>
          <w:rFonts w:ascii="Book Antiqua" w:eastAsia="宋体" w:hAnsi="Book Antiqua" w:cs="宋体"/>
          <w:lang w:eastAsia="zh-CN"/>
        </w:rPr>
        <w:t>: 761-769 [PMID: 24927898 DOI: 10.1053/j/ajkd.2014</w:t>
      </w:r>
      <w:r w:rsidR="00EE428A">
        <w:rPr>
          <w:rFonts w:ascii="Book Antiqua" w:eastAsia="宋体" w:hAnsi="Book Antiqua" w:cs="宋体" w:hint="eastAsia"/>
          <w:lang w:eastAsia="zh-CN"/>
        </w:rPr>
        <w:t>.</w:t>
      </w:r>
      <w:r w:rsidRPr="009B4BAE">
        <w:rPr>
          <w:rFonts w:ascii="Book Antiqua" w:eastAsia="宋体" w:hAnsi="Book Antiqua" w:cs="宋体"/>
          <w:lang w:eastAsia="zh-CN"/>
        </w:rPr>
        <w:t>04.025]</w:t>
      </w:r>
    </w:p>
    <w:p w:rsidR="009B4BAE" w:rsidRPr="009B4BAE" w:rsidRDefault="009B4BAE" w:rsidP="009B4BAE">
      <w:pPr>
        <w:spacing w:line="360" w:lineRule="auto"/>
        <w:jc w:val="both"/>
        <w:rPr>
          <w:rFonts w:ascii="Book Antiqua" w:eastAsia="宋体" w:hAnsi="Book Antiqua" w:cs="宋体"/>
          <w:lang w:eastAsia="zh-CN"/>
        </w:rPr>
      </w:pPr>
      <w:r w:rsidRPr="009B4BAE">
        <w:rPr>
          <w:rFonts w:ascii="Book Antiqua" w:eastAsia="宋体" w:hAnsi="Book Antiqua" w:cs="宋体"/>
          <w:lang w:eastAsia="zh-CN"/>
        </w:rPr>
        <w:lastRenderedPageBreak/>
        <w:t xml:space="preserve">37 </w:t>
      </w:r>
      <w:proofErr w:type="spellStart"/>
      <w:r w:rsidRPr="009B4BAE">
        <w:rPr>
          <w:rFonts w:ascii="Book Antiqua" w:eastAsia="宋体" w:hAnsi="Book Antiqua" w:cs="宋体"/>
          <w:b/>
          <w:bCs/>
          <w:lang w:eastAsia="zh-CN"/>
        </w:rPr>
        <w:t>Kutner</w:t>
      </w:r>
      <w:proofErr w:type="spellEnd"/>
      <w:r w:rsidRPr="009B4BAE">
        <w:rPr>
          <w:rFonts w:ascii="Book Antiqua" w:eastAsia="宋体" w:hAnsi="Book Antiqua" w:cs="宋体"/>
          <w:b/>
          <w:bCs/>
          <w:lang w:eastAsia="zh-CN"/>
        </w:rPr>
        <w:t xml:space="preserve"> NG</w:t>
      </w:r>
      <w:r w:rsidRPr="009B4BAE">
        <w:rPr>
          <w:rFonts w:ascii="Book Antiqua" w:eastAsia="宋体" w:hAnsi="Book Antiqua" w:cs="宋体"/>
          <w:lang w:eastAsia="zh-CN"/>
        </w:rPr>
        <w:t xml:space="preserve">, Zhang R. Body mass index as a predictor of continued survival in older chronic dialysis patients. </w:t>
      </w:r>
      <w:proofErr w:type="spellStart"/>
      <w:r w:rsidRPr="009B4BAE">
        <w:rPr>
          <w:rFonts w:ascii="Book Antiqua" w:eastAsia="宋体" w:hAnsi="Book Antiqua" w:cs="宋体"/>
          <w:i/>
          <w:iCs/>
          <w:lang w:eastAsia="zh-CN"/>
        </w:rPr>
        <w:t>Int</w:t>
      </w:r>
      <w:proofErr w:type="spellEnd"/>
      <w:r w:rsidRPr="009B4BAE">
        <w:rPr>
          <w:rFonts w:ascii="Book Antiqua" w:eastAsia="宋体" w:hAnsi="Book Antiqua" w:cs="宋体"/>
          <w:i/>
          <w:iCs/>
          <w:lang w:eastAsia="zh-CN"/>
        </w:rPr>
        <w:t xml:space="preserve"> </w:t>
      </w:r>
      <w:proofErr w:type="spellStart"/>
      <w:r w:rsidRPr="009B4BAE">
        <w:rPr>
          <w:rFonts w:ascii="Book Antiqua" w:eastAsia="宋体" w:hAnsi="Book Antiqua" w:cs="宋体"/>
          <w:i/>
          <w:iCs/>
          <w:lang w:eastAsia="zh-CN"/>
        </w:rPr>
        <w:t>Urol</w:t>
      </w:r>
      <w:proofErr w:type="spellEnd"/>
      <w:r w:rsidRPr="009B4BAE">
        <w:rPr>
          <w:rFonts w:ascii="Book Antiqua" w:eastAsia="宋体" w:hAnsi="Book Antiqua" w:cs="宋体"/>
          <w:i/>
          <w:iCs/>
          <w:lang w:eastAsia="zh-CN"/>
        </w:rPr>
        <w:t xml:space="preserve"> </w:t>
      </w:r>
      <w:proofErr w:type="spellStart"/>
      <w:r w:rsidRPr="009B4BAE">
        <w:rPr>
          <w:rFonts w:ascii="Book Antiqua" w:eastAsia="宋体" w:hAnsi="Book Antiqua" w:cs="宋体"/>
          <w:i/>
          <w:iCs/>
          <w:lang w:eastAsia="zh-CN"/>
        </w:rPr>
        <w:t>Nephrol</w:t>
      </w:r>
      <w:proofErr w:type="spellEnd"/>
      <w:r w:rsidRPr="009B4BAE">
        <w:rPr>
          <w:rFonts w:ascii="Book Antiqua" w:eastAsia="宋体" w:hAnsi="Book Antiqua" w:cs="宋体"/>
          <w:lang w:eastAsia="zh-CN"/>
        </w:rPr>
        <w:t xml:space="preserve"> 2001; </w:t>
      </w:r>
      <w:r w:rsidRPr="009B4BAE">
        <w:rPr>
          <w:rFonts w:ascii="Book Antiqua" w:eastAsia="宋体" w:hAnsi="Book Antiqua" w:cs="宋体"/>
          <w:b/>
          <w:bCs/>
          <w:lang w:eastAsia="zh-CN"/>
        </w:rPr>
        <w:t>32</w:t>
      </w:r>
      <w:r w:rsidRPr="009B4BAE">
        <w:rPr>
          <w:rFonts w:ascii="Book Antiqua" w:eastAsia="宋体" w:hAnsi="Book Antiqua" w:cs="宋体"/>
          <w:lang w:eastAsia="zh-CN"/>
        </w:rPr>
        <w:t>: 441-448 [PMID: 11583369 DOI: 10.1023/A: 1017581726362]</w:t>
      </w:r>
    </w:p>
    <w:p w:rsidR="009B4BAE" w:rsidRPr="009B4BAE" w:rsidRDefault="009B4BAE" w:rsidP="009B4BAE">
      <w:pPr>
        <w:spacing w:line="360" w:lineRule="auto"/>
        <w:jc w:val="both"/>
        <w:rPr>
          <w:rFonts w:ascii="Book Antiqua" w:eastAsia="宋体" w:hAnsi="Book Antiqua" w:cs="宋体"/>
          <w:lang w:eastAsia="zh-CN"/>
        </w:rPr>
      </w:pPr>
      <w:proofErr w:type="gramStart"/>
      <w:r w:rsidRPr="009B4BAE">
        <w:rPr>
          <w:rFonts w:ascii="Book Antiqua" w:eastAsia="宋体" w:hAnsi="Book Antiqua" w:cs="宋体"/>
          <w:lang w:eastAsia="zh-CN"/>
        </w:rPr>
        <w:t xml:space="preserve">38 </w:t>
      </w:r>
      <w:proofErr w:type="spellStart"/>
      <w:r w:rsidRPr="009B4BAE">
        <w:rPr>
          <w:rFonts w:ascii="Book Antiqua" w:eastAsia="宋体" w:hAnsi="Book Antiqua" w:cs="宋体"/>
          <w:b/>
          <w:bCs/>
          <w:lang w:eastAsia="zh-CN"/>
        </w:rPr>
        <w:t>Nessim</w:t>
      </w:r>
      <w:proofErr w:type="spellEnd"/>
      <w:r w:rsidRPr="009B4BAE">
        <w:rPr>
          <w:rFonts w:ascii="Book Antiqua" w:eastAsia="宋体" w:hAnsi="Book Antiqua" w:cs="宋体"/>
          <w:b/>
          <w:bCs/>
          <w:lang w:eastAsia="zh-CN"/>
        </w:rPr>
        <w:t xml:space="preserve"> SJ</w:t>
      </w:r>
      <w:r w:rsidRPr="009B4BAE">
        <w:rPr>
          <w:rFonts w:ascii="Book Antiqua" w:eastAsia="宋体" w:hAnsi="Book Antiqua" w:cs="宋体"/>
          <w:lang w:eastAsia="zh-CN"/>
        </w:rPr>
        <w:t>.</w:t>
      </w:r>
      <w:proofErr w:type="gramEnd"/>
      <w:r w:rsidRPr="009B4BAE">
        <w:rPr>
          <w:rFonts w:ascii="Book Antiqua" w:eastAsia="宋体" w:hAnsi="Book Antiqua" w:cs="宋体"/>
          <w:lang w:eastAsia="zh-CN"/>
        </w:rPr>
        <w:t xml:space="preserve"> Extremes of body mass index and mortality among Asian peritoneal dialysis patients. </w:t>
      </w:r>
      <w:proofErr w:type="spellStart"/>
      <w:r w:rsidRPr="009B4BAE">
        <w:rPr>
          <w:rFonts w:ascii="Book Antiqua" w:eastAsia="宋体" w:hAnsi="Book Antiqua" w:cs="宋体"/>
          <w:i/>
          <w:iCs/>
          <w:lang w:eastAsia="zh-CN"/>
        </w:rPr>
        <w:t>Perit</w:t>
      </w:r>
      <w:proofErr w:type="spellEnd"/>
      <w:r w:rsidRPr="009B4BAE">
        <w:rPr>
          <w:rFonts w:ascii="Book Antiqua" w:eastAsia="宋体" w:hAnsi="Book Antiqua" w:cs="宋体"/>
          <w:i/>
          <w:iCs/>
          <w:lang w:eastAsia="zh-CN"/>
        </w:rPr>
        <w:t xml:space="preserve"> Dial </w:t>
      </w:r>
      <w:proofErr w:type="spellStart"/>
      <w:r w:rsidRPr="009B4BAE">
        <w:rPr>
          <w:rFonts w:ascii="Book Antiqua" w:eastAsia="宋体" w:hAnsi="Book Antiqua" w:cs="宋体"/>
          <w:i/>
          <w:iCs/>
          <w:lang w:eastAsia="zh-CN"/>
        </w:rPr>
        <w:t>Int</w:t>
      </w:r>
      <w:proofErr w:type="spellEnd"/>
      <w:r w:rsidRPr="009B4BAE">
        <w:rPr>
          <w:rFonts w:ascii="Book Antiqua" w:eastAsia="宋体" w:hAnsi="Book Antiqua" w:cs="宋体"/>
          <w:lang w:eastAsia="zh-CN"/>
        </w:rPr>
        <w:t xml:space="preserve"> 2014; </w:t>
      </w:r>
      <w:r w:rsidRPr="009B4BAE">
        <w:rPr>
          <w:rFonts w:ascii="Book Antiqua" w:eastAsia="宋体" w:hAnsi="Book Antiqua" w:cs="宋体"/>
          <w:b/>
          <w:bCs/>
          <w:lang w:eastAsia="zh-CN"/>
        </w:rPr>
        <w:t>34</w:t>
      </w:r>
      <w:r w:rsidRPr="009B4BAE">
        <w:rPr>
          <w:rFonts w:ascii="Book Antiqua" w:eastAsia="宋体" w:hAnsi="Book Antiqua" w:cs="宋体"/>
          <w:lang w:eastAsia="zh-CN"/>
        </w:rPr>
        <w:t>: 338-341 [PMID: 24991049 DOI: 10.3747/pdi.2014.00031]</w:t>
      </w:r>
    </w:p>
    <w:p w:rsidR="009B4BAE" w:rsidRPr="009B4BAE" w:rsidRDefault="009B4BAE" w:rsidP="009B4BAE">
      <w:pPr>
        <w:spacing w:line="360" w:lineRule="auto"/>
        <w:jc w:val="both"/>
        <w:rPr>
          <w:rFonts w:ascii="Book Antiqua" w:eastAsia="宋体" w:hAnsi="Book Antiqua" w:cs="宋体"/>
          <w:lang w:eastAsia="zh-CN"/>
        </w:rPr>
      </w:pPr>
      <w:r w:rsidRPr="009B4BAE">
        <w:rPr>
          <w:rFonts w:ascii="Book Antiqua" w:eastAsia="宋体" w:hAnsi="Book Antiqua" w:cs="宋体"/>
          <w:lang w:eastAsia="zh-CN"/>
        </w:rPr>
        <w:t xml:space="preserve">39 </w:t>
      </w:r>
      <w:r w:rsidRPr="009B4BAE">
        <w:rPr>
          <w:rFonts w:ascii="Book Antiqua" w:eastAsia="宋体" w:hAnsi="Book Antiqua" w:cs="宋体"/>
          <w:b/>
          <w:bCs/>
          <w:lang w:eastAsia="zh-CN"/>
        </w:rPr>
        <w:t>McDonald SP</w:t>
      </w:r>
      <w:r w:rsidRPr="009B4BAE">
        <w:rPr>
          <w:rFonts w:ascii="Book Antiqua" w:eastAsia="宋体" w:hAnsi="Book Antiqua" w:cs="宋体"/>
          <w:lang w:eastAsia="zh-CN"/>
        </w:rPr>
        <w:t xml:space="preserve">, Collins JF, Johnson DW. Obesity is associated with worse peritoneal dialysis outcomes in the Australia and New Zealand patient populations. </w:t>
      </w:r>
      <w:r w:rsidRPr="009B4BAE">
        <w:rPr>
          <w:rFonts w:ascii="Book Antiqua" w:eastAsia="宋体" w:hAnsi="Book Antiqua" w:cs="宋体"/>
          <w:i/>
          <w:iCs/>
          <w:lang w:eastAsia="zh-CN"/>
        </w:rPr>
        <w:t xml:space="preserve">J Am </w:t>
      </w:r>
      <w:proofErr w:type="spellStart"/>
      <w:r w:rsidRPr="009B4BAE">
        <w:rPr>
          <w:rFonts w:ascii="Book Antiqua" w:eastAsia="宋体" w:hAnsi="Book Antiqua" w:cs="宋体"/>
          <w:i/>
          <w:iCs/>
          <w:lang w:eastAsia="zh-CN"/>
        </w:rPr>
        <w:t>Soc</w:t>
      </w:r>
      <w:proofErr w:type="spellEnd"/>
      <w:r w:rsidRPr="009B4BAE">
        <w:rPr>
          <w:rFonts w:ascii="Book Antiqua" w:eastAsia="宋体" w:hAnsi="Book Antiqua" w:cs="宋体"/>
          <w:i/>
          <w:iCs/>
          <w:lang w:eastAsia="zh-CN"/>
        </w:rPr>
        <w:t xml:space="preserve"> </w:t>
      </w:r>
      <w:proofErr w:type="spellStart"/>
      <w:r w:rsidRPr="009B4BAE">
        <w:rPr>
          <w:rFonts w:ascii="Book Antiqua" w:eastAsia="宋体" w:hAnsi="Book Antiqua" w:cs="宋体"/>
          <w:i/>
          <w:iCs/>
          <w:lang w:eastAsia="zh-CN"/>
        </w:rPr>
        <w:t>Nephrol</w:t>
      </w:r>
      <w:proofErr w:type="spellEnd"/>
      <w:r w:rsidRPr="009B4BAE">
        <w:rPr>
          <w:rFonts w:ascii="Book Antiqua" w:eastAsia="宋体" w:hAnsi="Book Antiqua" w:cs="宋体"/>
          <w:lang w:eastAsia="zh-CN"/>
        </w:rPr>
        <w:t xml:space="preserve"> 2003; </w:t>
      </w:r>
      <w:r w:rsidRPr="009B4BAE">
        <w:rPr>
          <w:rFonts w:ascii="Book Antiqua" w:eastAsia="宋体" w:hAnsi="Book Antiqua" w:cs="宋体"/>
          <w:b/>
          <w:bCs/>
          <w:lang w:eastAsia="zh-CN"/>
        </w:rPr>
        <w:t>14</w:t>
      </w:r>
      <w:r w:rsidRPr="009B4BAE">
        <w:rPr>
          <w:rFonts w:ascii="Book Antiqua" w:eastAsia="宋体" w:hAnsi="Book Antiqua" w:cs="宋体"/>
          <w:lang w:eastAsia="zh-CN"/>
        </w:rPr>
        <w:t>: 2894-2901 [PMID: 14569099 DOI: 10.1097/01.ASN.0000091587.55159.SF]</w:t>
      </w:r>
    </w:p>
    <w:p w:rsidR="009B4BAE" w:rsidRPr="009B4BAE" w:rsidRDefault="009B4BAE" w:rsidP="009B4BAE">
      <w:pPr>
        <w:spacing w:line="360" w:lineRule="auto"/>
        <w:jc w:val="both"/>
        <w:rPr>
          <w:rFonts w:ascii="Book Antiqua" w:eastAsia="宋体" w:hAnsi="Book Antiqua" w:cs="宋体"/>
          <w:lang w:eastAsia="zh-CN"/>
        </w:rPr>
      </w:pPr>
      <w:r w:rsidRPr="009B4BAE">
        <w:rPr>
          <w:rFonts w:ascii="Book Antiqua" w:eastAsia="宋体" w:hAnsi="Book Antiqua" w:cs="宋体"/>
          <w:lang w:eastAsia="zh-CN"/>
        </w:rPr>
        <w:t xml:space="preserve">40 </w:t>
      </w:r>
      <w:r w:rsidRPr="009B4BAE">
        <w:rPr>
          <w:rFonts w:ascii="Book Antiqua" w:eastAsia="宋体" w:hAnsi="Book Antiqua" w:cs="宋体"/>
          <w:b/>
          <w:bCs/>
          <w:lang w:eastAsia="zh-CN"/>
        </w:rPr>
        <w:t>Zhou H</w:t>
      </w:r>
      <w:r w:rsidRPr="009B4BAE">
        <w:rPr>
          <w:rFonts w:ascii="Book Antiqua" w:eastAsia="宋体" w:hAnsi="Book Antiqua" w:cs="宋体"/>
          <w:lang w:eastAsia="zh-CN"/>
        </w:rPr>
        <w:t xml:space="preserve">, Cui L, Zhu G, Jiang Y, </w:t>
      </w:r>
      <w:proofErr w:type="spellStart"/>
      <w:r w:rsidRPr="009B4BAE">
        <w:rPr>
          <w:rFonts w:ascii="Book Antiqua" w:eastAsia="宋体" w:hAnsi="Book Antiqua" w:cs="宋体"/>
          <w:lang w:eastAsia="zh-CN"/>
        </w:rPr>
        <w:t>Gao</w:t>
      </w:r>
      <w:proofErr w:type="spellEnd"/>
      <w:r w:rsidRPr="009B4BAE">
        <w:rPr>
          <w:rFonts w:ascii="Book Antiqua" w:eastAsia="宋体" w:hAnsi="Book Antiqua" w:cs="宋体"/>
          <w:lang w:eastAsia="zh-CN"/>
        </w:rPr>
        <w:t xml:space="preserve"> X, </w:t>
      </w:r>
      <w:proofErr w:type="spellStart"/>
      <w:r w:rsidRPr="009B4BAE">
        <w:rPr>
          <w:rFonts w:ascii="Book Antiqua" w:eastAsia="宋体" w:hAnsi="Book Antiqua" w:cs="宋体"/>
          <w:lang w:eastAsia="zh-CN"/>
        </w:rPr>
        <w:t>Zou</w:t>
      </w:r>
      <w:proofErr w:type="spellEnd"/>
      <w:r w:rsidRPr="009B4BAE">
        <w:rPr>
          <w:rFonts w:ascii="Book Antiqua" w:eastAsia="宋体" w:hAnsi="Book Antiqua" w:cs="宋体"/>
          <w:lang w:eastAsia="zh-CN"/>
        </w:rPr>
        <w:t xml:space="preserve"> Y, Yang M, Liu H, Di J, </w:t>
      </w:r>
      <w:proofErr w:type="spellStart"/>
      <w:r w:rsidRPr="009B4BAE">
        <w:rPr>
          <w:rFonts w:ascii="Book Antiqua" w:eastAsia="宋体" w:hAnsi="Book Antiqua" w:cs="宋体"/>
          <w:lang w:eastAsia="zh-CN"/>
        </w:rPr>
        <w:t>Zong</w:t>
      </w:r>
      <w:proofErr w:type="spellEnd"/>
      <w:r w:rsidRPr="009B4BAE">
        <w:rPr>
          <w:rFonts w:ascii="Book Antiqua" w:eastAsia="宋体" w:hAnsi="Book Antiqua" w:cs="宋体"/>
          <w:lang w:eastAsia="zh-CN"/>
        </w:rPr>
        <w:t xml:space="preserve"> Y, Pan J. Survival advantage of normal weight in peritoneal dialysis patients. </w:t>
      </w:r>
      <w:proofErr w:type="spellStart"/>
      <w:r w:rsidRPr="009B4BAE">
        <w:rPr>
          <w:rFonts w:ascii="Book Antiqua" w:eastAsia="宋体" w:hAnsi="Book Antiqua" w:cs="宋体"/>
          <w:i/>
          <w:iCs/>
          <w:lang w:eastAsia="zh-CN"/>
        </w:rPr>
        <w:t>Ren</w:t>
      </w:r>
      <w:proofErr w:type="spellEnd"/>
      <w:r w:rsidRPr="009B4BAE">
        <w:rPr>
          <w:rFonts w:ascii="Book Antiqua" w:eastAsia="宋体" w:hAnsi="Book Antiqua" w:cs="宋体"/>
          <w:i/>
          <w:iCs/>
          <w:lang w:eastAsia="zh-CN"/>
        </w:rPr>
        <w:t xml:space="preserve"> Fail</w:t>
      </w:r>
      <w:r w:rsidRPr="009B4BAE">
        <w:rPr>
          <w:rFonts w:ascii="Book Antiqua" w:eastAsia="宋体" w:hAnsi="Book Antiqua" w:cs="宋体"/>
          <w:lang w:eastAsia="zh-CN"/>
        </w:rPr>
        <w:t xml:space="preserve"> 2011; </w:t>
      </w:r>
      <w:r w:rsidRPr="009B4BAE">
        <w:rPr>
          <w:rFonts w:ascii="Book Antiqua" w:eastAsia="宋体" w:hAnsi="Book Antiqua" w:cs="宋体"/>
          <w:b/>
          <w:bCs/>
          <w:lang w:eastAsia="zh-CN"/>
        </w:rPr>
        <w:t>33</w:t>
      </w:r>
      <w:r w:rsidRPr="009B4BAE">
        <w:rPr>
          <w:rFonts w:ascii="Book Antiqua" w:eastAsia="宋体" w:hAnsi="Book Antiqua" w:cs="宋体"/>
          <w:lang w:eastAsia="zh-CN"/>
        </w:rPr>
        <w:t>: 964-968 [PMID: 22013929 DOI: 10.3109/0886022X.2011.615968]</w:t>
      </w:r>
    </w:p>
    <w:p w:rsidR="009B4BAE" w:rsidRPr="009B4BAE" w:rsidRDefault="009B4BAE" w:rsidP="009B4BAE">
      <w:pPr>
        <w:spacing w:line="360" w:lineRule="auto"/>
        <w:jc w:val="both"/>
        <w:rPr>
          <w:rFonts w:ascii="Book Antiqua" w:eastAsia="宋体" w:hAnsi="Book Antiqua" w:cs="宋体"/>
          <w:lang w:eastAsia="zh-CN"/>
        </w:rPr>
      </w:pPr>
      <w:r w:rsidRPr="009B4BAE">
        <w:rPr>
          <w:rFonts w:ascii="Book Antiqua" w:eastAsia="宋体" w:hAnsi="Book Antiqua" w:cs="宋体"/>
          <w:lang w:eastAsia="zh-CN"/>
        </w:rPr>
        <w:t xml:space="preserve">41 </w:t>
      </w:r>
      <w:proofErr w:type="spellStart"/>
      <w:r w:rsidRPr="009B4BAE">
        <w:rPr>
          <w:rFonts w:ascii="Book Antiqua" w:eastAsia="宋体" w:hAnsi="Book Antiqua" w:cs="宋体"/>
          <w:b/>
          <w:bCs/>
          <w:lang w:eastAsia="zh-CN"/>
        </w:rPr>
        <w:t>Kiran</w:t>
      </w:r>
      <w:proofErr w:type="spellEnd"/>
      <w:r w:rsidRPr="009B4BAE">
        <w:rPr>
          <w:rFonts w:ascii="Book Antiqua" w:eastAsia="宋体" w:hAnsi="Book Antiqua" w:cs="宋体"/>
          <w:b/>
          <w:bCs/>
          <w:lang w:eastAsia="zh-CN"/>
        </w:rPr>
        <w:t xml:space="preserve"> VR</w:t>
      </w:r>
      <w:r w:rsidRPr="009B4BAE">
        <w:rPr>
          <w:rFonts w:ascii="Book Antiqua" w:eastAsia="宋体" w:hAnsi="Book Antiqua" w:cs="宋体"/>
          <w:lang w:eastAsia="zh-CN"/>
        </w:rPr>
        <w:t xml:space="preserve">, Zhu TY, Yip T, </w:t>
      </w:r>
      <w:proofErr w:type="spellStart"/>
      <w:r w:rsidRPr="009B4BAE">
        <w:rPr>
          <w:rFonts w:ascii="Book Antiqua" w:eastAsia="宋体" w:hAnsi="Book Antiqua" w:cs="宋体"/>
          <w:lang w:eastAsia="zh-CN"/>
        </w:rPr>
        <w:t>Lui</w:t>
      </w:r>
      <w:proofErr w:type="spellEnd"/>
      <w:r w:rsidRPr="009B4BAE">
        <w:rPr>
          <w:rFonts w:ascii="Book Antiqua" w:eastAsia="宋体" w:hAnsi="Book Antiqua" w:cs="宋体"/>
          <w:lang w:eastAsia="zh-CN"/>
        </w:rPr>
        <w:t xml:space="preserve"> SL, Lo WK. Body mass index and mortality risk in Asian peritoneal dialysis patients in Hong Kong-impact of diabetes and cardiovascular disease status. </w:t>
      </w:r>
      <w:proofErr w:type="spellStart"/>
      <w:r w:rsidRPr="009B4BAE">
        <w:rPr>
          <w:rFonts w:ascii="Book Antiqua" w:eastAsia="宋体" w:hAnsi="Book Antiqua" w:cs="宋体"/>
          <w:i/>
          <w:iCs/>
          <w:lang w:eastAsia="zh-CN"/>
        </w:rPr>
        <w:t>Perit</w:t>
      </w:r>
      <w:proofErr w:type="spellEnd"/>
      <w:r w:rsidRPr="009B4BAE">
        <w:rPr>
          <w:rFonts w:ascii="Book Antiqua" w:eastAsia="宋体" w:hAnsi="Book Antiqua" w:cs="宋体"/>
          <w:i/>
          <w:iCs/>
          <w:lang w:eastAsia="zh-CN"/>
        </w:rPr>
        <w:t xml:space="preserve"> Dial </w:t>
      </w:r>
      <w:proofErr w:type="spellStart"/>
      <w:r w:rsidRPr="009B4BAE">
        <w:rPr>
          <w:rFonts w:ascii="Book Antiqua" w:eastAsia="宋体" w:hAnsi="Book Antiqua" w:cs="宋体"/>
          <w:i/>
          <w:iCs/>
          <w:lang w:eastAsia="zh-CN"/>
        </w:rPr>
        <w:t>Int</w:t>
      </w:r>
      <w:proofErr w:type="spellEnd"/>
      <w:r w:rsidRPr="009B4BAE">
        <w:rPr>
          <w:rFonts w:ascii="Book Antiqua" w:eastAsia="宋体" w:hAnsi="Book Antiqua" w:cs="宋体"/>
          <w:lang w:eastAsia="zh-CN"/>
        </w:rPr>
        <w:t xml:space="preserve"> 2014; </w:t>
      </w:r>
      <w:r w:rsidRPr="009B4BAE">
        <w:rPr>
          <w:rFonts w:ascii="Book Antiqua" w:eastAsia="宋体" w:hAnsi="Book Antiqua" w:cs="宋体"/>
          <w:b/>
          <w:bCs/>
          <w:lang w:eastAsia="zh-CN"/>
        </w:rPr>
        <w:t>34</w:t>
      </w:r>
      <w:r w:rsidRPr="009B4BAE">
        <w:rPr>
          <w:rFonts w:ascii="Book Antiqua" w:eastAsia="宋体" w:hAnsi="Book Antiqua" w:cs="宋体"/>
          <w:lang w:eastAsia="zh-CN"/>
        </w:rPr>
        <w:t>: 390-398 [PMID: 24497598 DOI: 10.3747/pdi.2013.00055]</w:t>
      </w:r>
    </w:p>
    <w:p w:rsidR="009B4BAE" w:rsidRPr="009B4BAE" w:rsidRDefault="009B4BAE" w:rsidP="009B4BAE">
      <w:pPr>
        <w:spacing w:line="360" w:lineRule="auto"/>
        <w:jc w:val="both"/>
        <w:rPr>
          <w:rFonts w:ascii="Book Antiqua" w:eastAsia="宋体" w:hAnsi="Book Antiqua" w:cs="宋体"/>
          <w:lang w:eastAsia="zh-CN"/>
        </w:rPr>
      </w:pPr>
      <w:proofErr w:type="gramStart"/>
      <w:r w:rsidRPr="009B4BAE">
        <w:rPr>
          <w:rFonts w:ascii="Book Antiqua" w:eastAsia="宋体" w:hAnsi="Book Antiqua" w:cs="宋体"/>
          <w:lang w:eastAsia="zh-CN"/>
        </w:rPr>
        <w:t xml:space="preserve">42 </w:t>
      </w:r>
      <w:r w:rsidRPr="009B4BAE">
        <w:rPr>
          <w:rFonts w:ascii="Book Antiqua" w:eastAsia="宋体" w:hAnsi="Book Antiqua" w:cs="宋体"/>
          <w:b/>
          <w:bCs/>
          <w:lang w:eastAsia="zh-CN"/>
        </w:rPr>
        <w:t>Kim YK</w:t>
      </w:r>
      <w:r w:rsidRPr="009B4BAE">
        <w:rPr>
          <w:rFonts w:ascii="Book Antiqua" w:eastAsia="宋体" w:hAnsi="Book Antiqua" w:cs="宋体"/>
          <w:lang w:eastAsia="zh-CN"/>
        </w:rPr>
        <w:t>, Kim SH, Kim HW, Kim YO, Jin DC, Song HC, Choi EJ, Kim YL, Kim YS, Kang SW, Kim NH, Yang CW.</w:t>
      </w:r>
      <w:proofErr w:type="gramEnd"/>
      <w:r w:rsidRPr="009B4BAE">
        <w:rPr>
          <w:rFonts w:ascii="Book Antiqua" w:eastAsia="宋体" w:hAnsi="Book Antiqua" w:cs="宋体"/>
          <w:lang w:eastAsia="zh-CN"/>
        </w:rPr>
        <w:t xml:space="preserve"> The association between body mass index and mortality on peritoneal dialysis: a prospective cohort study. </w:t>
      </w:r>
      <w:proofErr w:type="spellStart"/>
      <w:r w:rsidRPr="009B4BAE">
        <w:rPr>
          <w:rFonts w:ascii="Book Antiqua" w:eastAsia="宋体" w:hAnsi="Book Antiqua" w:cs="宋体"/>
          <w:i/>
          <w:iCs/>
          <w:lang w:eastAsia="zh-CN"/>
        </w:rPr>
        <w:t>Perit</w:t>
      </w:r>
      <w:proofErr w:type="spellEnd"/>
      <w:r w:rsidRPr="009B4BAE">
        <w:rPr>
          <w:rFonts w:ascii="Book Antiqua" w:eastAsia="宋体" w:hAnsi="Book Antiqua" w:cs="宋体"/>
          <w:i/>
          <w:iCs/>
          <w:lang w:eastAsia="zh-CN"/>
        </w:rPr>
        <w:t xml:space="preserve"> Dial </w:t>
      </w:r>
      <w:proofErr w:type="spellStart"/>
      <w:r w:rsidRPr="009B4BAE">
        <w:rPr>
          <w:rFonts w:ascii="Book Antiqua" w:eastAsia="宋体" w:hAnsi="Book Antiqua" w:cs="宋体"/>
          <w:i/>
          <w:iCs/>
          <w:lang w:eastAsia="zh-CN"/>
        </w:rPr>
        <w:t>Int</w:t>
      </w:r>
      <w:proofErr w:type="spellEnd"/>
      <w:r w:rsidRPr="009B4BAE">
        <w:rPr>
          <w:rFonts w:ascii="Book Antiqua" w:eastAsia="宋体" w:hAnsi="Book Antiqua" w:cs="宋体"/>
          <w:lang w:eastAsia="zh-CN"/>
        </w:rPr>
        <w:t xml:space="preserve"> 2014; </w:t>
      </w:r>
      <w:r w:rsidRPr="009B4BAE">
        <w:rPr>
          <w:rFonts w:ascii="Book Antiqua" w:eastAsia="宋体" w:hAnsi="Book Antiqua" w:cs="宋体"/>
          <w:b/>
          <w:bCs/>
          <w:lang w:eastAsia="zh-CN"/>
        </w:rPr>
        <w:t>34</w:t>
      </w:r>
      <w:r w:rsidRPr="009B4BAE">
        <w:rPr>
          <w:rFonts w:ascii="Book Antiqua" w:eastAsia="宋体" w:hAnsi="Book Antiqua" w:cs="宋体"/>
          <w:lang w:eastAsia="zh-CN"/>
        </w:rPr>
        <w:t>: 383-389 [PMID: 24584607 DOI: 10.3747/pdi.2013.00008]</w:t>
      </w:r>
    </w:p>
    <w:p w:rsidR="009B4BAE" w:rsidRPr="009B4BAE" w:rsidRDefault="009B4BAE" w:rsidP="009B4BAE">
      <w:pPr>
        <w:spacing w:line="360" w:lineRule="auto"/>
        <w:jc w:val="both"/>
        <w:rPr>
          <w:rFonts w:ascii="Book Antiqua" w:eastAsia="宋体" w:hAnsi="Book Antiqua" w:cs="宋体"/>
          <w:lang w:eastAsia="zh-CN"/>
        </w:rPr>
      </w:pPr>
      <w:r w:rsidRPr="009B4BAE">
        <w:rPr>
          <w:rFonts w:ascii="Book Antiqua" w:eastAsia="宋体" w:hAnsi="Book Antiqua" w:cs="宋体"/>
          <w:lang w:eastAsia="zh-CN"/>
        </w:rPr>
        <w:t xml:space="preserve">43 </w:t>
      </w:r>
      <w:r w:rsidRPr="009B4BAE">
        <w:rPr>
          <w:rFonts w:ascii="Book Antiqua" w:eastAsia="宋体" w:hAnsi="Book Antiqua" w:cs="宋体"/>
          <w:b/>
          <w:bCs/>
          <w:lang w:eastAsia="zh-CN"/>
        </w:rPr>
        <w:t>Prasad N</w:t>
      </w:r>
      <w:r w:rsidRPr="009B4BAE">
        <w:rPr>
          <w:rFonts w:ascii="Book Antiqua" w:eastAsia="宋体" w:hAnsi="Book Antiqua" w:cs="宋体"/>
          <w:lang w:eastAsia="zh-CN"/>
        </w:rPr>
        <w:t xml:space="preserve">, </w:t>
      </w:r>
      <w:proofErr w:type="spellStart"/>
      <w:r w:rsidRPr="009B4BAE">
        <w:rPr>
          <w:rFonts w:ascii="Book Antiqua" w:eastAsia="宋体" w:hAnsi="Book Antiqua" w:cs="宋体"/>
          <w:lang w:eastAsia="zh-CN"/>
        </w:rPr>
        <w:t>Sinha</w:t>
      </w:r>
      <w:proofErr w:type="spellEnd"/>
      <w:r w:rsidRPr="009B4BAE">
        <w:rPr>
          <w:rFonts w:ascii="Book Antiqua" w:eastAsia="宋体" w:hAnsi="Book Antiqua" w:cs="宋体"/>
          <w:lang w:eastAsia="zh-CN"/>
        </w:rPr>
        <w:t xml:space="preserve"> A, Gupta A, Sharma RK, </w:t>
      </w:r>
      <w:proofErr w:type="spellStart"/>
      <w:r w:rsidRPr="009B4BAE">
        <w:rPr>
          <w:rFonts w:ascii="Book Antiqua" w:eastAsia="宋体" w:hAnsi="Book Antiqua" w:cs="宋体"/>
          <w:lang w:eastAsia="zh-CN"/>
        </w:rPr>
        <w:t>Bhadauria</w:t>
      </w:r>
      <w:proofErr w:type="spellEnd"/>
      <w:r w:rsidRPr="009B4BAE">
        <w:rPr>
          <w:rFonts w:ascii="Book Antiqua" w:eastAsia="宋体" w:hAnsi="Book Antiqua" w:cs="宋体"/>
          <w:lang w:eastAsia="zh-CN"/>
        </w:rPr>
        <w:t xml:space="preserve"> D, Chandra A, Prasad KN, </w:t>
      </w:r>
      <w:proofErr w:type="spellStart"/>
      <w:r w:rsidRPr="009B4BAE">
        <w:rPr>
          <w:rFonts w:ascii="Book Antiqua" w:eastAsia="宋体" w:hAnsi="Book Antiqua" w:cs="宋体"/>
          <w:lang w:eastAsia="zh-CN"/>
        </w:rPr>
        <w:t>Kaul</w:t>
      </w:r>
      <w:proofErr w:type="spellEnd"/>
      <w:r w:rsidRPr="009B4BAE">
        <w:rPr>
          <w:rFonts w:ascii="Book Antiqua" w:eastAsia="宋体" w:hAnsi="Book Antiqua" w:cs="宋体"/>
          <w:lang w:eastAsia="zh-CN"/>
        </w:rPr>
        <w:t xml:space="preserve"> A. Effect of body mass index on outcomes of peritoneal dialysis patients in India. </w:t>
      </w:r>
      <w:proofErr w:type="spellStart"/>
      <w:r w:rsidRPr="009B4BAE">
        <w:rPr>
          <w:rFonts w:ascii="Book Antiqua" w:eastAsia="宋体" w:hAnsi="Book Antiqua" w:cs="宋体"/>
          <w:i/>
          <w:iCs/>
          <w:lang w:eastAsia="zh-CN"/>
        </w:rPr>
        <w:t>Perit</w:t>
      </w:r>
      <w:proofErr w:type="spellEnd"/>
      <w:r w:rsidRPr="009B4BAE">
        <w:rPr>
          <w:rFonts w:ascii="Book Antiqua" w:eastAsia="宋体" w:hAnsi="Book Antiqua" w:cs="宋体"/>
          <w:i/>
          <w:iCs/>
          <w:lang w:eastAsia="zh-CN"/>
        </w:rPr>
        <w:t xml:space="preserve"> Dial </w:t>
      </w:r>
      <w:proofErr w:type="spellStart"/>
      <w:r w:rsidRPr="009B4BAE">
        <w:rPr>
          <w:rFonts w:ascii="Book Antiqua" w:eastAsia="宋体" w:hAnsi="Book Antiqua" w:cs="宋体"/>
          <w:i/>
          <w:iCs/>
          <w:lang w:eastAsia="zh-CN"/>
        </w:rPr>
        <w:t>Int</w:t>
      </w:r>
      <w:proofErr w:type="spellEnd"/>
      <w:r w:rsidRPr="009B4BAE">
        <w:rPr>
          <w:rFonts w:ascii="Book Antiqua" w:eastAsia="宋体" w:hAnsi="Book Antiqua" w:cs="宋体"/>
          <w:lang w:eastAsia="zh-CN"/>
        </w:rPr>
        <w:t xml:space="preserve"> 2014; </w:t>
      </w:r>
      <w:r w:rsidRPr="009B4BAE">
        <w:rPr>
          <w:rFonts w:ascii="Book Antiqua" w:eastAsia="宋体" w:hAnsi="Book Antiqua" w:cs="宋体"/>
          <w:b/>
          <w:bCs/>
          <w:lang w:eastAsia="zh-CN"/>
        </w:rPr>
        <w:t>34</w:t>
      </w:r>
      <w:r w:rsidRPr="009B4BAE">
        <w:rPr>
          <w:rFonts w:ascii="Book Antiqua" w:eastAsia="宋体" w:hAnsi="Book Antiqua" w:cs="宋体"/>
          <w:lang w:eastAsia="zh-CN"/>
        </w:rPr>
        <w:t>: 399-408 [PMID: 24584600 DOI: 10.3747/pdi.2013.00056]</w:t>
      </w:r>
    </w:p>
    <w:p w:rsidR="009B4BAE" w:rsidRPr="009B4BAE" w:rsidRDefault="009B4BAE" w:rsidP="009B4BAE">
      <w:pPr>
        <w:spacing w:line="360" w:lineRule="auto"/>
        <w:jc w:val="both"/>
        <w:rPr>
          <w:rFonts w:ascii="Book Antiqua" w:eastAsia="宋体" w:hAnsi="Book Antiqua" w:cs="宋体"/>
          <w:lang w:eastAsia="zh-CN"/>
        </w:rPr>
      </w:pPr>
      <w:r w:rsidRPr="009B4BAE">
        <w:rPr>
          <w:rFonts w:ascii="Book Antiqua" w:eastAsia="宋体" w:hAnsi="Book Antiqua" w:cs="宋体"/>
          <w:lang w:eastAsia="zh-CN"/>
        </w:rPr>
        <w:t xml:space="preserve">44 </w:t>
      </w:r>
      <w:proofErr w:type="spellStart"/>
      <w:r w:rsidRPr="009B4BAE">
        <w:rPr>
          <w:rFonts w:ascii="Book Antiqua" w:eastAsia="宋体" w:hAnsi="Book Antiqua" w:cs="宋体"/>
          <w:b/>
          <w:bCs/>
          <w:lang w:eastAsia="zh-CN"/>
        </w:rPr>
        <w:t>Xiong</w:t>
      </w:r>
      <w:proofErr w:type="spellEnd"/>
      <w:r w:rsidRPr="009B4BAE">
        <w:rPr>
          <w:rFonts w:ascii="Book Antiqua" w:eastAsia="宋体" w:hAnsi="Book Antiqua" w:cs="宋体"/>
          <w:b/>
          <w:bCs/>
          <w:lang w:eastAsia="zh-CN"/>
        </w:rPr>
        <w:t xml:space="preserve"> L</w:t>
      </w:r>
      <w:r w:rsidRPr="009B4BAE">
        <w:rPr>
          <w:rFonts w:ascii="Book Antiqua" w:eastAsia="宋体" w:hAnsi="Book Antiqua" w:cs="宋体"/>
          <w:lang w:eastAsia="zh-CN"/>
        </w:rPr>
        <w:t xml:space="preserve">, Cao S, </w:t>
      </w:r>
      <w:proofErr w:type="spellStart"/>
      <w:r w:rsidRPr="009B4BAE">
        <w:rPr>
          <w:rFonts w:ascii="Book Antiqua" w:eastAsia="宋体" w:hAnsi="Book Antiqua" w:cs="宋体"/>
          <w:lang w:eastAsia="zh-CN"/>
        </w:rPr>
        <w:t>Xu</w:t>
      </w:r>
      <w:proofErr w:type="spellEnd"/>
      <w:r w:rsidRPr="009B4BAE">
        <w:rPr>
          <w:rFonts w:ascii="Book Antiqua" w:eastAsia="宋体" w:hAnsi="Book Antiqua" w:cs="宋体"/>
          <w:lang w:eastAsia="zh-CN"/>
        </w:rPr>
        <w:t xml:space="preserve"> F, Zhou Q, Fan L, </w:t>
      </w:r>
      <w:proofErr w:type="spellStart"/>
      <w:r w:rsidRPr="009B4BAE">
        <w:rPr>
          <w:rFonts w:ascii="Book Antiqua" w:eastAsia="宋体" w:hAnsi="Book Antiqua" w:cs="宋体"/>
          <w:lang w:eastAsia="zh-CN"/>
        </w:rPr>
        <w:t>Xu</w:t>
      </w:r>
      <w:proofErr w:type="spellEnd"/>
      <w:r w:rsidRPr="009B4BAE">
        <w:rPr>
          <w:rFonts w:ascii="Book Antiqua" w:eastAsia="宋体" w:hAnsi="Book Antiqua" w:cs="宋体"/>
          <w:lang w:eastAsia="zh-CN"/>
        </w:rPr>
        <w:t xml:space="preserve"> Q, Yu X, Mao H. Association of Body Mass Index and Body Mass Index Change with Mortality in Incident Peritoneal Dialysis Patients. </w:t>
      </w:r>
      <w:r w:rsidRPr="009B4BAE">
        <w:rPr>
          <w:rFonts w:ascii="Book Antiqua" w:eastAsia="宋体" w:hAnsi="Book Antiqua" w:cs="宋体"/>
          <w:i/>
          <w:iCs/>
          <w:lang w:eastAsia="zh-CN"/>
        </w:rPr>
        <w:t>Nutrients</w:t>
      </w:r>
      <w:r w:rsidRPr="009B4BAE">
        <w:rPr>
          <w:rFonts w:ascii="Book Antiqua" w:eastAsia="宋体" w:hAnsi="Book Antiqua" w:cs="宋体"/>
          <w:lang w:eastAsia="zh-CN"/>
        </w:rPr>
        <w:t xml:space="preserve"> 2015; </w:t>
      </w:r>
      <w:r w:rsidRPr="009B4BAE">
        <w:rPr>
          <w:rFonts w:ascii="Book Antiqua" w:eastAsia="宋体" w:hAnsi="Book Antiqua" w:cs="宋体"/>
          <w:b/>
          <w:bCs/>
          <w:lang w:eastAsia="zh-CN"/>
        </w:rPr>
        <w:t>7</w:t>
      </w:r>
      <w:r w:rsidRPr="009B4BAE">
        <w:rPr>
          <w:rFonts w:ascii="Book Antiqua" w:eastAsia="宋体" w:hAnsi="Book Antiqua" w:cs="宋体"/>
          <w:lang w:eastAsia="zh-CN"/>
        </w:rPr>
        <w:t>: 8444-8455 [PMID: 26473916 DOI: 10.3390/nu7105405]</w:t>
      </w:r>
    </w:p>
    <w:p w:rsidR="009B4BAE" w:rsidRPr="009B4BAE" w:rsidRDefault="009B4BAE" w:rsidP="009B4BAE">
      <w:pPr>
        <w:spacing w:line="360" w:lineRule="auto"/>
        <w:jc w:val="both"/>
        <w:rPr>
          <w:rFonts w:ascii="Book Antiqua" w:eastAsia="宋体" w:hAnsi="Book Antiqua" w:cs="宋体"/>
          <w:lang w:eastAsia="zh-CN"/>
        </w:rPr>
      </w:pPr>
      <w:r w:rsidRPr="009B4BAE">
        <w:rPr>
          <w:rFonts w:ascii="Book Antiqua" w:eastAsia="宋体" w:hAnsi="Book Antiqua" w:cs="宋体"/>
          <w:lang w:eastAsia="zh-CN"/>
        </w:rPr>
        <w:t xml:space="preserve">45 </w:t>
      </w:r>
      <w:proofErr w:type="spellStart"/>
      <w:r w:rsidRPr="009B4BAE">
        <w:rPr>
          <w:rFonts w:ascii="Book Antiqua" w:eastAsia="宋体" w:hAnsi="Book Antiqua" w:cs="宋体"/>
          <w:b/>
          <w:bCs/>
          <w:lang w:eastAsia="zh-CN"/>
        </w:rPr>
        <w:t>Ahmadi</w:t>
      </w:r>
      <w:proofErr w:type="spellEnd"/>
      <w:r w:rsidRPr="009B4BAE">
        <w:rPr>
          <w:rFonts w:ascii="Book Antiqua" w:eastAsia="宋体" w:hAnsi="Book Antiqua" w:cs="宋体"/>
          <w:b/>
          <w:bCs/>
          <w:lang w:eastAsia="zh-CN"/>
        </w:rPr>
        <w:t xml:space="preserve"> SF</w:t>
      </w:r>
      <w:r w:rsidRPr="009B4BAE">
        <w:rPr>
          <w:rFonts w:ascii="Book Antiqua" w:eastAsia="宋体" w:hAnsi="Book Antiqua" w:cs="宋体"/>
          <w:lang w:eastAsia="zh-CN"/>
        </w:rPr>
        <w:t xml:space="preserve">, </w:t>
      </w:r>
      <w:proofErr w:type="spellStart"/>
      <w:r w:rsidRPr="009B4BAE">
        <w:rPr>
          <w:rFonts w:ascii="Book Antiqua" w:eastAsia="宋体" w:hAnsi="Book Antiqua" w:cs="宋体"/>
          <w:lang w:eastAsia="zh-CN"/>
        </w:rPr>
        <w:t>Zahmatkesh</w:t>
      </w:r>
      <w:proofErr w:type="spellEnd"/>
      <w:r w:rsidRPr="009B4BAE">
        <w:rPr>
          <w:rFonts w:ascii="Book Antiqua" w:eastAsia="宋体" w:hAnsi="Book Antiqua" w:cs="宋体"/>
          <w:lang w:eastAsia="zh-CN"/>
        </w:rPr>
        <w:t xml:space="preserve"> G, </w:t>
      </w:r>
      <w:proofErr w:type="spellStart"/>
      <w:r w:rsidRPr="009B4BAE">
        <w:rPr>
          <w:rFonts w:ascii="Book Antiqua" w:eastAsia="宋体" w:hAnsi="Book Antiqua" w:cs="宋体"/>
          <w:lang w:eastAsia="zh-CN"/>
        </w:rPr>
        <w:t>Streja</w:t>
      </w:r>
      <w:proofErr w:type="spellEnd"/>
      <w:r w:rsidRPr="009B4BAE">
        <w:rPr>
          <w:rFonts w:ascii="Book Antiqua" w:eastAsia="宋体" w:hAnsi="Book Antiqua" w:cs="宋体"/>
          <w:lang w:eastAsia="zh-CN"/>
        </w:rPr>
        <w:t xml:space="preserve"> E, </w:t>
      </w:r>
      <w:proofErr w:type="spellStart"/>
      <w:r w:rsidRPr="009B4BAE">
        <w:rPr>
          <w:rFonts w:ascii="Book Antiqua" w:eastAsia="宋体" w:hAnsi="Book Antiqua" w:cs="宋体"/>
          <w:lang w:eastAsia="zh-CN"/>
        </w:rPr>
        <w:t>Mehrotra</w:t>
      </w:r>
      <w:proofErr w:type="spellEnd"/>
      <w:r w:rsidRPr="009B4BAE">
        <w:rPr>
          <w:rFonts w:ascii="Book Antiqua" w:eastAsia="宋体" w:hAnsi="Book Antiqua" w:cs="宋体"/>
          <w:lang w:eastAsia="zh-CN"/>
        </w:rPr>
        <w:t xml:space="preserve"> R, Rhee CM, </w:t>
      </w:r>
      <w:proofErr w:type="spellStart"/>
      <w:r w:rsidRPr="009B4BAE">
        <w:rPr>
          <w:rFonts w:ascii="Book Antiqua" w:eastAsia="宋体" w:hAnsi="Book Antiqua" w:cs="宋体"/>
          <w:lang w:eastAsia="zh-CN"/>
        </w:rPr>
        <w:t>Kovesdy</w:t>
      </w:r>
      <w:proofErr w:type="spellEnd"/>
      <w:r w:rsidRPr="009B4BAE">
        <w:rPr>
          <w:rFonts w:ascii="Book Antiqua" w:eastAsia="宋体" w:hAnsi="Book Antiqua" w:cs="宋体"/>
          <w:lang w:eastAsia="zh-CN"/>
        </w:rPr>
        <w:t xml:space="preserve"> CP, Gillen DL, </w:t>
      </w:r>
      <w:proofErr w:type="spellStart"/>
      <w:r w:rsidRPr="009B4BAE">
        <w:rPr>
          <w:rFonts w:ascii="Book Antiqua" w:eastAsia="宋体" w:hAnsi="Book Antiqua" w:cs="宋体"/>
          <w:lang w:eastAsia="zh-CN"/>
        </w:rPr>
        <w:t>Ahmadi</w:t>
      </w:r>
      <w:proofErr w:type="spellEnd"/>
      <w:r w:rsidRPr="009B4BAE">
        <w:rPr>
          <w:rFonts w:ascii="Book Antiqua" w:eastAsia="宋体" w:hAnsi="Book Antiqua" w:cs="宋体"/>
          <w:lang w:eastAsia="zh-CN"/>
        </w:rPr>
        <w:t xml:space="preserve"> E, </w:t>
      </w:r>
      <w:proofErr w:type="spellStart"/>
      <w:r w:rsidRPr="009B4BAE">
        <w:rPr>
          <w:rFonts w:ascii="Book Antiqua" w:eastAsia="宋体" w:hAnsi="Book Antiqua" w:cs="宋体"/>
          <w:lang w:eastAsia="zh-CN"/>
        </w:rPr>
        <w:t>Fonarow</w:t>
      </w:r>
      <w:proofErr w:type="spellEnd"/>
      <w:r w:rsidRPr="009B4BAE">
        <w:rPr>
          <w:rFonts w:ascii="Book Antiqua" w:eastAsia="宋体" w:hAnsi="Book Antiqua" w:cs="宋体"/>
          <w:lang w:eastAsia="zh-CN"/>
        </w:rPr>
        <w:t xml:space="preserve"> GC, </w:t>
      </w:r>
      <w:proofErr w:type="spellStart"/>
      <w:r w:rsidRPr="009B4BAE">
        <w:rPr>
          <w:rFonts w:ascii="Book Antiqua" w:eastAsia="宋体" w:hAnsi="Book Antiqua" w:cs="宋体"/>
          <w:lang w:eastAsia="zh-CN"/>
        </w:rPr>
        <w:t>Kalantar-Zadeh</w:t>
      </w:r>
      <w:proofErr w:type="spellEnd"/>
      <w:r w:rsidRPr="009B4BAE">
        <w:rPr>
          <w:rFonts w:ascii="Book Antiqua" w:eastAsia="宋体" w:hAnsi="Book Antiqua" w:cs="宋体"/>
          <w:lang w:eastAsia="zh-CN"/>
        </w:rPr>
        <w:t xml:space="preserve"> K. Association of Body Mass Index With Mortality in Peritoneal Dialysis Patients: A Systematic Review and Meta-Analysis. </w:t>
      </w:r>
      <w:proofErr w:type="spellStart"/>
      <w:r w:rsidRPr="009B4BAE">
        <w:rPr>
          <w:rFonts w:ascii="Book Antiqua" w:eastAsia="宋体" w:hAnsi="Book Antiqua" w:cs="宋体"/>
          <w:i/>
          <w:iCs/>
          <w:lang w:eastAsia="zh-CN"/>
        </w:rPr>
        <w:t>Perit</w:t>
      </w:r>
      <w:proofErr w:type="spellEnd"/>
      <w:r w:rsidRPr="009B4BAE">
        <w:rPr>
          <w:rFonts w:ascii="Book Antiqua" w:eastAsia="宋体" w:hAnsi="Book Antiqua" w:cs="宋体"/>
          <w:i/>
          <w:iCs/>
          <w:lang w:eastAsia="zh-CN"/>
        </w:rPr>
        <w:t xml:space="preserve"> Dial </w:t>
      </w:r>
      <w:proofErr w:type="spellStart"/>
      <w:r w:rsidRPr="009B4BAE">
        <w:rPr>
          <w:rFonts w:ascii="Book Antiqua" w:eastAsia="宋体" w:hAnsi="Book Antiqua" w:cs="宋体"/>
          <w:i/>
          <w:iCs/>
          <w:lang w:eastAsia="zh-CN"/>
        </w:rPr>
        <w:t>Int</w:t>
      </w:r>
      <w:proofErr w:type="spellEnd"/>
      <w:r w:rsidRPr="009B4BAE">
        <w:rPr>
          <w:rFonts w:ascii="Book Antiqua" w:eastAsia="宋体" w:hAnsi="Book Antiqua" w:cs="宋体"/>
          <w:lang w:eastAsia="zh-CN"/>
        </w:rPr>
        <w:t xml:space="preserve"> </w:t>
      </w:r>
      <w:r w:rsidR="00EE428A">
        <w:rPr>
          <w:rFonts w:ascii="Book Antiqua" w:eastAsia="宋体" w:hAnsi="Book Antiqua" w:cs="宋体" w:hint="eastAsia"/>
          <w:lang w:eastAsia="zh-CN"/>
        </w:rPr>
        <w:t>2016</w:t>
      </w:r>
      <w:r w:rsidRPr="009B4BAE">
        <w:rPr>
          <w:rFonts w:ascii="Book Antiqua" w:eastAsia="宋体" w:hAnsi="Book Antiqua" w:cs="宋体"/>
          <w:lang w:eastAsia="zh-CN"/>
        </w:rPr>
        <w:t xml:space="preserve">; </w:t>
      </w:r>
      <w:r w:rsidRPr="009B4BAE">
        <w:rPr>
          <w:rFonts w:ascii="Book Antiqua" w:eastAsia="宋体" w:hAnsi="Book Antiqua" w:cs="宋体"/>
          <w:b/>
          <w:bCs/>
          <w:lang w:eastAsia="zh-CN"/>
        </w:rPr>
        <w:t>36</w:t>
      </w:r>
      <w:r w:rsidRPr="009B4BAE">
        <w:rPr>
          <w:rFonts w:ascii="Book Antiqua" w:eastAsia="宋体" w:hAnsi="Book Antiqua" w:cs="宋体"/>
          <w:lang w:eastAsia="zh-CN"/>
        </w:rPr>
        <w:t>: 315-325 [PMID: 26475847 DOI: 10.3747/pdi.2015.00052]</w:t>
      </w:r>
    </w:p>
    <w:p w:rsidR="009B4BAE" w:rsidRPr="009B4BAE" w:rsidRDefault="009B4BAE" w:rsidP="009B4BAE">
      <w:pPr>
        <w:spacing w:line="360" w:lineRule="auto"/>
        <w:jc w:val="both"/>
        <w:rPr>
          <w:rFonts w:ascii="Book Antiqua" w:eastAsia="宋体" w:hAnsi="Book Antiqua" w:cs="宋体"/>
          <w:lang w:eastAsia="zh-CN"/>
        </w:rPr>
      </w:pPr>
      <w:r w:rsidRPr="009B4BAE">
        <w:rPr>
          <w:rFonts w:ascii="Book Antiqua" w:eastAsia="宋体" w:hAnsi="Book Antiqua" w:cs="宋体"/>
          <w:lang w:eastAsia="zh-CN"/>
        </w:rPr>
        <w:lastRenderedPageBreak/>
        <w:t xml:space="preserve">46 </w:t>
      </w:r>
      <w:r w:rsidRPr="009B4BAE">
        <w:rPr>
          <w:rFonts w:ascii="Book Antiqua" w:eastAsia="宋体" w:hAnsi="Book Antiqua" w:cs="宋体"/>
          <w:b/>
          <w:bCs/>
          <w:lang w:eastAsia="zh-CN"/>
        </w:rPr>
        <w:t>Perez RA</w:t>
      </w:r>
      <w:r w:rsidRPr="009B4BAE">
        <w:rPr>
          <w:rFonts w:ascii="Book Antiqua" w:eastAsia="宋体" w:hAnsi="Book Antiqua" w:cs="宋体"/>
          <w:lang w:eastAsia="zh-CN"/>
        </w:rPr>
        <w:t xml:space="preserve">, Blake PG, Spanner E, Patel M, McMurray S, </w:t>
      </w:r>
      <w:proofErr w:type="spellStart"/>
      <w:r w:rsidRPr="009B4BAE">
        <w:rPr>
          <w:rFonts w:ascii="Book Antiqua" w:eastAsia="宋体" w:hAnsi="Book Antiqua" w:cs="宋体"/>
          <w:lang w:eastAsia="zh-CN"/>
        </w:rPr>
        <w:t>Heidenheim</w:t>
      </w:r>
      <w:proofErr w:type="spellEnd"/>
      <w:r w:rsidRPr="009B4BAE">
        <w:rPr>
          <w:rFonts w:ascii="Book Antiqua" w:eastAsia="宋体" w:hAnsi="Book Antiqua" w:cs="宋体"/>
          <w:lang w:eastAsia="zh-CN"/>
        </w:rPr>
        <w:t xml:space="preserve"> P, Lindsay RM. High </w:t>
      </w:r>
      <w:proofErr w:type="spellStart"/>
      <w:r w:rsidRPr="009B4BAE">
        <w:rPr>
          <w:rFonts w:ascii="Book Antiqua" w:eastAsia="宋体" w:hAnsi="Book Antiqua" w:cs="宋体"/>
          <w:lang w:eastAsia="zh-CN"/>
        </w:rPr>
        <w:t>creatinine</w:t>
      </w:r>
      <w:proofErr w:type="spellEnd"/>
      <w:r w:rsidRPr="009B4BAE">
        <w:rPr>
          <w:rFonts w:ascii="Book Antiqua" w:eastAsia="宋体" w:hAnsi="Book Antiqua" w:cs="宋体"/>
          <w:lang w:eastAsia="zh-CN"/>
        </w:rPr>
        <w:t xml:space="preserve"> excretion ratio predicts a good outcome in peritoneal dialysis patients. </w:t>
      </w:r>
      <w:r w:rsidRPr="009B4BAE">
        <w:rPr>
          <w:rFonts w:ascii="Book Antiqua" w:eastAsia="宋体" w:hAnsi="Book Antiqua" w:cs="宋体"/>
          <w:i/>
          <w:iCs/>
          <w:lang w:eastAsia="zh-CN"/>
        </w:rPr>
        <w:t>Am J Kidney Dis</w:t>
      </w:r>
      <w:r w:rsidRPr="009B4BAE">
        <w:rPr>
          <w:rFonts w:ascii="Book Antiqua" w:eastAsia="宋体" w:hAnsi="Book Antiqua" w:cs="宋体"/>
          <w:lang w:eastAsia="zh-CN"/>
        </w:rPr>
        <w:t xml:space="preserve"> 2000; </w:t>
      </w:r>
      <w:r w:rsidRPr="009B4BAE">
        <w:rPr>
          <w:rFonts w:ascii="Book Antiqua" w:eastAsia="宋体" w:hAnsi="Book Antiqua" w:cs="宋体"/>
          <w:b/>
          <w:bCs/>
          <w:lang w:eastAsia="zh-CN"/>
        </w:rPr>
        <w:t>36</w:t>
      </w:r>
      <w:r w:rsidRPr="009B4BAE">
        <w:rPr>
          <w:rFonts w:ascii="Book Antiqua" w:eastAsia="宋体" w:hAnsi="Book Antiqua" w:cs="宋体"/>
          <w:lang w:eastAsia="zh-CN"/>
        </w:rPr>
        <w:t>: 362-367 [PMID: 10922315 DOI: 10.1053/ajkd.2000.8987]</w:t>
      </w:r>
    </w:p>
    <w:p w:rsidR="009B4BAE" w:rsidRPr="009B4BAE" w:rsidRDefault="009B4BAE" w:rsidP="009B4BAE">
      <w:pPr>
        <w:spacing w:line="360" w:lineRule="auto"/>
        <w:jc w:val="both"/>
        <w:rPr>
          <w:rFonts w:ascii="Book Antiqua" w:eastAsia="宋体" w:hAnsi="Book Antiqua" w:cs="宋体"/>
          <w:lang w:eastAsia="zh-CN"/>
        </w:rPr>
      </w:pPr>
      <w:r w:rsidRPr="009B4BAE">
        <w:rPr>
          <w:rFonts w:ascii="Book Antiqua" w:eastAsia="宋体" w:hAnsi="Book Antiqua" w:cs="宋体"/>
          <w:lang w:eastAsia="zh-CN"/>
        </w:rPr>
        <w:t xml:space="preserve">47 </w:t>
      </w:r>
      <w:r w:rsidRPr="009B4BAE">
        <w:rPr>
          <w:rFonts w:ascii="Book Antiqua" w:eastAsia="宋体" w:hAnsi="Book Antiqua" w:cs="宋体"/>
          <w:b/>
          <w:bCs/>
          <w:lang w:eastAsia="zh-CN"/>
        </w:rPr>
        <w:t>Keen M</w:t>
      </w:r>
      <w:r w:rsidRPr="009B4BAE">
        <w:rPr>
          <w:rFonts w:ascii="Book Antiqua" w:eastAsia="宋体" w:hAnsi="Book Antiqua" w:cs="宋体"/>
          <w:lang w:eastAsia="zh-CN"/>
        </w:rPr>
        <w:t xml:space="preserve">, </w:t>
      </w:r>
      <w:proofErr w:type="spellStart"/>
      <w:r w:rsidRPr="009B4BAE">
        <w:rPr>
          <w:rFonts w:ascii="Book Antiqua" w:eastAsia="宋体" w:hAnsi="Book Antiqua" w:cs="宋体"/>
          <w:lang w:eastAsia="zh-CN"/>
        </w:rPr>
        <w:t>Lipps</w:t>
      </w:r>
      <w:proofErr w:type="spellEnd"/>
      <w:r w:rsidRPr="009B4BAE">
        <w:rPr>
          <w:rFonts w:ascii="Book Antiqua" w:eastAsia="宋体" w:hAnsi="Book Antiqua" w:cs="宋体"/>
          <w:lang w:eastAsia="zh-CN"/>
        </w:rPr>
        <w:t xml:space="preserve"> B, </w:t>
      </w:r>
      <w:proofErr w:type="spellStart"/>
      <w:r w:rsidRPr="009B4BAE">
        <w:rPr>
          <w:rFonts w:ascii="Book Antiqua" w:eastAsia="宋体" w:hAnsi="Book Antiqua" w:cs="宋体"/>
          <w:lang w:eastAsia="zh-CN"/>
        </w:rPr>
        <w:t>Gotch</w:t>
      </w:r>
      <w:proofErr w:type="spellEnd"/>
      <w:r w:rsidRPr="009B4BAE">
        <w:rPr>
          <w:rFonts w:ascii="Book Antiqua" w:eastAsia="宋体" w:hAnsi="Book Antiqua" w:cs="宋体"/>
          <w:lang w:eastAsia="zh-CN"/>
        </w:rPr>
        <w:t xml:space="preserve"> F. The measured </w:t>
      </w:r>
      <w:proofErr w:type="spellStart"/>
      <w:r w:rsidRPr="009B4BAE">
        <w:rPr>
          <w:rFonts w:ascii="Book Antiqua" w:eastAsia="宋体" w:hAnsi="Book Antiqua" w:cs="宋体"/>
          <w:lang w:eastAsia="zh-CN"/>
        </w:rPr>
        <w:t>creatinine</w:t>
      </w:r>
      <w:proofErr w:type="spellEnd"/>
      <w:r w:rsidRPr="009B4BAE">
        <w:rPr>
          <w:rFonts w:ascii="Book Antiqua" w:eastAsia="宋体" w:hAnsi="Book Antiqua" w:cs="宋体"/>
          <w:lang w:eastAsia="zh-CN"/>
        </w:rPr>
        <w:t xml:space="preserve"> generation rate in CAPD suggests only 78% of prescribed dialysis is delivered. </w:t>
      </w:r>
      <w:proofErr w:type="spellStart"/>
      <w:r w:rsidRPr="009B4BAE">
        <w:rPr>
          <w:rFonts w:ascii="Book Antiqua" w:eastAsia="宋体" w:hAnsi="Book Antiqua" w:cs="宋体"/>
          <w:i/>
          <w:iCs/>
          <w:lang w:eastAsia="zh-CN"/>
        </w:rPr>
        <w:t>Adv</w:t>
      </w:r>
      <w:proofErr w:type="spellEnd"/>
      <w:r w:rsidRPr="009B4BAE">
        <w:rPr>
          <w:rFonts w:ascii="Book Antiqua" w:eastAsia="宋体" w:hAnsi="Book Antiqua" w:cs="宋体"/>
          <w:i/>
          <w:iCs/>
          <w:lang w:eastAsia="zh-CN"/>
        </w:rPr>
        <w:t xml:space="preserve"> </w:t>
      </w:r>
      <w:proofErr w:type="spellStart"/>
      <w:r w:rsidRPr="009B4BAE">
        <w:rPr>
          <w:rFonts w:ascii="Book Antiqua" w:eastAsia="宋体" w:hAnsi="Book Antiqua" w:cs="宋体"/>
          <w:i/>
          <w:iCs/>
          <w:lang w:eastAsia="zh-CN"/>
        </w:rPr>
        <w:t>Perit</w:t>
      </w:r>
      <w:proofErr w:type="spellEnd"/>
      <w:r w:rsidRPr="009B4BAE">
        <w:rPr>
          <w:rFonts w:ascii="Book Antiqua" w:eastAsia="宋体" w:hAnsi="Book Antiqua" w:cs="宋体"/>
          <w:i/>
          <w:iCs/>
          <w:lang w:eastAsia="zh-CN"/>
        </w:rPr>
        <w:t xml:space="preserve"> Dial</w:t>
      </w:r>
      <w:r w:rsidRPr="009B4BAE">
        <w:rPr>
          <w:rFonts w:ascii="Book Antiqua" w:eastAsia="宋体" w:hAnsi="Book Antiqua" w:cs="宋体"/>
          <w:lang w:eastAsia="zh-CN"/>
        </w:rPr>
        <w:t xml:space="preserve"> 1993; </w:t>
      </w:r>
      <w:r w:rsidRPr="009B4BAE">
        <w:rPr>
          <w:rFonts w:ascii="Book Antiqua" w:eastAsia="宋体" w:hAnsi="Book Antiqua" w:cs="宋体"/>
          <w:b/>
          <w:bCs/>
          <w:lang w:eastAsia="zh-CN"/>
        </w:rPr>
        <w:t>9</w:t>
      </w:r>
      <w:r w:rsidRPr="009B4BAE">
        <w:rPr>
          <w:rFonts w:ascii="Book Antiqua" w:eastAsia="宋体" w:hAnsi="Book Antiqua" w:cs="宋体"/>
          <w:lang w:eastAsia="zh-CN"/>
        </w:rPr>
        <w:t>: 73-75 [PMID: 8105967]</w:t>
      </w:r>
    </w:p>
    <w:p w:rsidR="009B4BAE" w:rsidRPr="009B4BAE" w:rsidRDefault="009B4BAE" w:rsidP="009B4BAE">
      <w:pPr>
        <w:spacing w:line="360" w:lineRule="auto"/>
        <w:jc w:val="both"/>
        <w:rPr>
          <w:rFonts w:ascii="Book Antiqua" w:eastAsia="宋体" w:hAnsi="Book Antiqua" w:cs="宋体"/>
          <w:lang w:eastAsia="zh-CN"/>
        </w:rPr>
      </w:pPr>
      <w:proofErr w:type="gramStart"/>
      <w:r w:rsidRPr="009B4BAE">
        <w:rPr>
          <w:rFonts w:ascii="Book Antiqua" w:eastAsia="宋体" w:hAnsi="Book Antiqua" w:cs="宋体"/>
          <w:lang w:eastAsia="zh-CN"/>
        </w:rPr>
        <w:t xml:space="preserve">48 </w:t>
      </w:r>
      <w:proofErr w:type="spellStart"/>
      <w:r w:rsidRPr="009B4BAE">
        <w:rPr>
          <w:rFonts w:ascii="Book Antiqua" w:eastAsia="宋体" w:hAnsi="Book Antiqua" w:cs="宋体"/>
          <w:b/>
          <w:bCs/>
          <w:lang w:eastAsia="zh-CN"/>
        </w:rPr>
        <w:t>Tzamaloukas</w:t>
      </w:r>
      <w:proofErr w:type="spellEnd"/>
      <w:r w:rsidRPr="009B4BAE">
        <w:rPr>
          <w:rFonts w:ascii="Book Antiqua" w:eastAsia="宋体" w:hAnsi="Book Antiqua" w:cs="宋体"/>
          <w:b/>
          <w:bCs/>
          <w:lang w:eastAsia="zh-CN"/>
        </w:rPr>
        <w:t xml:space="preserve"> AH</w:t>
      </w:r>
      <w:r w:rsidRPr="009B4BAE">
        <w:rPr>
          <w:rFonts w:ascii="Book Antiqua" w:eastAsia="宋体" w:hAnsi="Book Antiqua" w:cs="宋体"/>
          <w:lang w:eastAsia="zh-CN"/>
        </w:rPr>
        <w:t>, Murata GH.</w:t>
      </w:r>
      <w:proofErr w:type="gramEnd"/>
      <w:r w:rsidRPr="009B4BAE">
        <w:rPr>
          <w:rFonts w:ascii="Book Antiqua" w:eastAsia="宋体" w:hAnsi="Book Antiqua" w:cs="宋体"/>
          <w:lang w:eastAsia="zh-CN"/>
        </w:rPr>
        <w:t xml:space="preserve"> Lean body mass calculation by </w:t>
      </w:r>
      <w:proofErr w:type="spellStart"/>
      <w:r w:rsidRPr="009B4BAE">
        <w:rPr>
          <w:rFonts w:ascii="Book Antiqua" w:eastAsia="宋体" w:hAnsi="Book Antiqua" w:cs="宋体"/>
          <w:lang w:eastAsia="zh-CN"/>
        </w:rPr>
        <w:t>creatinine</w:t>
      </w:r>
      <w:proofErr w:type="spellEnd"/>
      <w:r w:rsidRPr="009B4BAE">
        <w:rPr>
          <w:rFonts w:ascii="Book Antiqua" w:eastAsia="宋体" w:hAnsi="Book Antiqua" w:cs="宋体"/>
          <w:lang w:eastAsia="zh-CN"/>
        </w:rPr>
        <w:t xml:space="preserve"> kinetics in CAPD. Is it only a measure of somatic nutrition? </w:t>
      </w:r>
      <w:proofErr w:type="spellStart"/>
      <w:r w:rsidRPr="009B4BAE">
        <w:rPr>
          <w:rFonts w:ascii="Book Antiqua" w:eastAsia="宋体" w:hAnsi="Book Antiqua" w:cs="宋体"/>
          <w:i/>
          <w:iCs/>
          <w:lang w:eastAsia="zh-CN"/>
        </w:rPr>
        <w:t>Perit</w:t>
      </w:r>
      <w:proofErr w:type="spellEnd"/>
      <w:r w:rsidRPr="009B4BAE">
        <w:rPr>
          <w:rFonts w:ascii="Book Antiqua" w:eastAsia="宋体" w:hAnsi="Book Antiqua" w:cs="宋体"/>
          <w:i/>
          <w:iCs/>
          <w:lang w:eastAsia="zh-CN"/>
        </w:rPr>
        <w:t xml:space="preserve"> Dial </w:t>
      </w:r>
      <w:proofErr w:type="spellStart"/>
      <w:r w:rsidRPr="009B4BAE">
        <w:rPr>
          <w:rFonts w:ascii="Book Antiqua" w:eastAsia="宋体" w:hAnsi="Book Antiqua" w:cs="宋体"/>
          <w:i/>
          <w:iCs/>
          <w:lang w:eastAsia="zh-CN"/>
        </w:rPr>
        <w:t>Int</w:t>
      </w:r>
      <w:proofErr w:type="spellEnd"/>
      <w:r w:rsidRPr="009B4BAE">
        <w:rPr>
          <w:rFonts w:ascii="Book Antiqua" w:eastAsia="宋体" w:hAnsi="Book Antiqua" w:cs="宋体"/>
          <w:lang w:eastAsia="zh-CN"/>
        </w:rPr>
        <w:t xml:space="preserve"> </w:t>
      </w:r>
      <w:r w:rsidR="00EE428A">
        <w:rPr>
          <w:rFonts w:ascii="Book Antiqua" w:eastAsia="宋体" w:hAnsi="Book Antiqua" w:cs="宋体" w:hint="eastAsia"/>
          <w:lang w:eastAsia="zh-CN"/>
        </w:rPr>
        <w:t>2000</w:t>
      </w:r>
      <w:r w:rsidRPr="009B4BAE">
        <w:rPr>
          <w:rFonts w:ascii="Book Antiqua" w:eastAsia="宋体" w:hAnsi="Book Antiqua" w:cs="宋体"/>
          <w:lang w:eastAsia="zh-CN"/>
        </w:rPr>
        <w:t xml:space="preserve">; </w:t>
      </w:r>
      <w:r w:rsidRPr="009B4BAE">
        <w:rPr>
          <w:rFonts w:ascii="Book Antiqua" w:eastAsia="宋体" w:hAnsi="Book Antiqua" w:cs="宋体"/>
          <w:b/>
          <w:bCs/>
          <w:lang w:eastAsia="zh-CN"/>
        </w:rPr>
        <w:t>20</w:t>
      </w:r>
      <w:r w:rsidRPr="009B4BAE">
        <w:rPr>
          <w:rFonts w:ascii="Book Antiqua" w:eastAsia="宋体" w:hAnsi="Book Antiqua" w:cs="宋体"/>
          <w:lang w:eastAsia="zh-CN"/>
        </w:rPr>
        <w:t>: 351-352 [PMID: 10898059]</w:t>
      </w:r>
    </w:p>
    <w:p w:rsidR="009B4BAE" w:rsidRPr="009B4BAE" w:rsidRDefault="009B4BAE" w:rsidP="009B4BAE">
      <w:pPr>
        <w:spacing w:line="360" w:lineRule="auto"/>
        <w:jc w:val="both"/>
        <w:rPr>
          <w:rFonts w:ascii="Book Antiqua" w:eastAsia="宋体" w:hAnsi="Book Antiqua" w:cs="宋体"/>
          <w:lang w:eastAsia="zh-CN"/>
        </w:rPr>
      </w:pPr>
      <w:proofErr w:type="gramStart"/>
      <w:r w:rsidRPr="009B4BAE">
        <w:rPr>
          <w:rFonts w:ascii="Book Antiqua" w:eastAsia="宋体" w:hAnsi="Book Antiqua" w:cs="宋体"/>
          <w:lang w:eastAsia="zh-CN"/>
        </w:rPr>
        <w:t xml:space="preserve">49 </w:t>
      </w:r>
      <w:proofErr w:type="spellStart"/>
      <w:r w:rsidRPr="009B4BAE">
        <w:rPr>
          <w:rFonts w:ascii="Book Antiqua" w:eastAsia="宋体" w:hAnsi="Book Antiqua" w:cs="宋体"/>
          <w:b/>
          <w:bCs/>
          <w:lang w:eastAsia="zh-CN"/>
        </w:rPr>
        <w:t>Tzamaloukas</w:t>
      </w:r>
      <w:proofErr w:type="spellEnd"/>
      <w:r w:rsidRPr="009B4BAE">
        <w:rPr>
          <w:rFonts w:ascii="Book Antiqua" w:eastAsia="宋体" w:hAnsi="Book Antiqua" w:cs="宋体"/>
          <w:b/>
          <w:bCs/>
          <w:lang w:eastAsia="zh-CN"/>
        </w:rPr>
        <w:t xml:space="preserve"> AH</w:t>
      </w:r>
      <w:r w:rsidRPr="009B4BAE">
        <w:rPr>
          <w:rFonts w:ascii="Book Antiqua" w:eastAsia="宋体" w:hAnsi="Book Antiqua" w:cs="宋体"/>
          <w:lang w:eastAsia="zh-CN"/>
        </w:rPr>
        <w:t xml:space="preserve">, Murata GH, </w:t>
      </w:r>
      <w:proofErr w:type="spellStart"/>
      <w:r w:rsidRPr="009B4BAE">
        <w:rPr>
          <w:rFonts w:ascii="Book Antiqua" w:eastAsia="宋体" w:hAnsi="Book Antiqua" w:cs="宋体"/>
          <w:lang w:eastAsia="zh-CN"/>
        </w:rPr>
        <w:t>Piraino</w:t>
      </w:r>
      <w:proofErr w:type="spellEnd"/>
      <w:r w:rsidRPr="009B4BAE">
        <w:rPr>
          <w:rFonts w:ascii="Book Antiqua" w:eastAsia="宋体" w:hAnsi="Book Antiqua" w:cs="宋体"/>
          <w:lang w:eastAsia="zh-CN"/>
        </w:rPr>
        <w:t xml:space="preserve"> B, Raj DS, </w:t>
      </w:r>
      <w:proofErr w:type="spellStart"/>
      <w:r w:rsidRPr="009B4BAE">
        <w:rPr>
          <w:rFonts w:ascii="Book Antiqua" w:eastAsia="宋体" w:hAnsi="Book Antiqua" w:cs="宋体"/>
          <w:lang w:eastAsia="zh-CN"/>
        </w:rPr>
        <w:t>VanderJagt</w:t>
      </w:r>
      <w:proofErr w:type="spellEnd"/>
      <w:r w:rsidRPr="009B4BAE">
        <w:rPr>
          <w:rFonts w:ascii="Book Antiqua" w:eastAsia="宋体" w:hAnsi="Book Antiqua" w:cs="宋体"/>
          <w:lang w:eastAsia="zh-CN"/>
        </w:rPr>
        <w:t xml:space="preserve"> DJ, </w:t>
      </w:r>
      <w:proofErr w:type="spellStart"/>
      <w:r w:rsidRPr="009B4BAE">
        <w:rPr>
          <w:rFonts w:ascii="Book Antiqua" w:eastAsia="宋体" w:hAnsi="Book Antiqua" w:cs="宋体"/>
          <w:lang w:eastAsia="zh-CN"/>
        </w:rPr>
        <w:t>Bernardini</w:t>
      </w:r>
      <w:proofErr w:type="spellEnd"/>
      <w:r w:rsidRPr="009B4BAE">
        <w:rPr>
          <w:rFonts w:ascii="Book Antiqua" w:eastAsia="宋体" w:hAnsi="Book Antiqua" w:cs="宋体"/>
          <w:lang w:eastAsia="zh-CN"/>
        </w:rPr>
        <w:t xml:space="preserve"> J, </w:t>
      </w:r>
      <w:proofErr w:type="spellStart"/>
      <w:r w:rsidRPr="009B4BAE">
        <w:rPr>
          <w:rFonts w:ascii="Book Antiqua" w:eastAsia="宋体" w:hAnsi="Book Antiqua" w:cs="宋体"/>
          <w:lang w:eastAsia="zh-CN"/>
        </w:rPr>
        <w:t>Servilla</w:t>
      </w:r>
      <w:proofErr w:type="spellEnd"/>
      <w:r w:rsidRPr="009B4BAE">
        <w:rPr>
          <w:rFonts w:ascii="Book Antiqua" w:eastAsia="宋体" w:hAnsi="Book Antiqua" w:cs="宋体"/>
          <w:lang w:eastAsia="zh-CN"/>
        </w:rPr>
        <w:t xml:space="preserve"> KS, Sun Y, </w:t>
      </w:r>
      <w:proofErr w:type="spellStart"/>
      <w:r w:rsidRPr="009B4BAE">
        <w:rPr>
          <w:rFonts w:ascii="Book Antiqua" w:eastAsia="宋体" w:hAnsi="Book Antiqua" w:cs="宋体"/>
          <w:lang w:eastAsia="zh-CN"/>
        </w:rPr>
        <w:t>Glew</w:t>
      </w:r>
      <w:proofErr w:type="spellEnd"/>
      <w:r w:rsidRPr="009B4BAE">
        <w:rPr>
          <w:rFonts w:ascii="Book Antiqua" w:eastAsia="宋体" w:hAnsi="Book Antiqua" w:cs="宋体"/>
          <w:lang w:eastAsia="zh-CN"/>
        </w:rPr>
        <w:t xml:space="preserve"> RH, </w:t>
      </w:r>
      <w:proofErr w:type="spellStart"/>
      <w:r w:rsidRPr="009B4BAE">
        <w:rPr>
          <w:rFonts w:ascii="Book Antiqua" w:eastAsia="宋体" w:hAnsi="Book Antiqua" w:cs="宋体"/>
          <w:lang w:eastAsia="zh-CN"/>
        </w:rPr>
        <w:t>Oreopoulos</w:t>
      </w:r>
      <w:proofErr w:type="spellEnd"/>
      <w:r w:rsidRPr="009B4BAE">
        <w:rPr>
          <w:rFonts w:ascii="Book Antiqua" w:eastAsia="宋体" w:hAnsi="Book Antiqua" w:cs="宋体"/>
          <w:lang w:eastAsia="zh-CN"/>
        </w:rPr>
        <w:t xml:space="preserve"> DG.</w:t>
      </w:r>
      <w:proofErr w:type="gramEnd"/>
      <w:r w:rsidRPr="009B4BAE">
        <w:rPr>
          <w:rFonts w:ascii="Book Antiqua" w:eastAsia="宋体" w:hAnsi="Book Antiqua" w:cs="宋体"/>
          <w:lang w:eastAsia="zh-CN"/>
        </w:rPr>
        <w:t xml:space="preserve"> Sources of variation in estimates of lean body mass by </w:t>
      </w:r>
      <w:proofErr w:type="spellStart"/>
      <w:r w:rsidRPr="009B4BAE">
        <w:rPr>
          <w:rFonts w:ascii="Book Antiqua" w:eastAsia="宋体" w:hAnsi="Book Antiqua" w:cs="宋体"/>
          <w:lang w:eastAsia="zh-CN"/>
        </w:rPr>
        <w:t>creatinine</w:t>
      </w:r>
      <w:proofErr w:type="spellEnd"/>
      <w:r w:rsidRPr="009B4BAE">
        <w:rPr>
          <w:rFonts w:ascii="Book Antiqua" w:eastAsia="宋体" w:hAnsi="Book Antiqua" w:cs="宋体"/>
          <w:lang w:eastAsia="zh-CN"/>
        </w:rPr>
        <w:t xml:space="preserve"> kinetics and by methods based on body water or body mass index in patients on continuous peritoneal dialysis. </w:t>
      </w:r>
      <w:r w:rsidRPr="009B4BAE">
        <w:rPr>
          <w:rFonts w:ascii="Book Antiqua" w:eastAsia="宋体" w:hAnsi="Book Antiqua" w:cs="宋体"/>
          <w:i/>
          <w:iCs/>
          <w:lang w:eastAsia="zh-CN"/>
        </w:rPr>
        <w:t xml:space="preserve">J </w:t>
      </w:r>
      <w:proofErr w:type="spellStart"/>
      <w:r w:rsidRPr="009B4BAE">
        <w:rPr>
          <w:rFonts w:ascii="Book Antiqua" w:eastAsia="宋体" w:hAnsi="Book Antiqua" w:cs="宋体"/>
          <w:i/>
          <w:iCs/>
          <w:lang w:eastAsia="zh-CN"/>
        </w:rPr>
        <w:t>Ren</w:t>
      </w:r>
      <w:proofErr w:type="spellEnd"/>
      <w:r w:rsidRPr="009B4BAE">
        <w:rPr>
          <w:rFonts w:ascii="Book Antiqua" w:eastAsia="宋体" w:hAnsi="Book Antiqua" w:cs="宋体"/>
          <w:i/>
          <w:iCs/>
          <w:lang w:eastAsia="zh-CN"/>
        </w:rPr>
        <w:t xml:space="preserve"> </w:t>
      </w:r>
      <w:proofErr w:type="spellStart"/>
      <w:r w:rsidRPr="009B4BAE">
        <w:rPr>
          <w:rFonts w:ascii="Book Antiqua" w:eastAsia="宋体" w:hAnsi="Book Antiqua" w:cs="宋体"/>
          <w:i/>
          <w:iCs/>
          <w:lang w:eastAsia="zh-CN"/>
        </w:rPr>
        <w:t>Nutr</w:t>
      </w:r>
      <w:proofErr w:type="spellEnd"/>
      <w:r w:rsidRPr="009B4BAE">
        <w:rPr>
          <w:rFonts w:ascii="Book Antiqua" w:eastAsia="宋体" w:hAnsi="Book Antiqua" w:cs="宋体"/>
          <w:lang w:eastAsia="zh-CN"/>
        </w:rPr>
        <w:t xml:space="preserve"> 2010; </w:t>
      </w:r>
      <w:r w:rsidRPr="009B4BAE">
        <w:rPr>
          <w:rFonts w:ascii="Book Antiqua" w:eastAsia="宋体" w:hAnsi="Book Antiqua" w:cs="宋体"/>
          <w:b/>
          <w:bCs/>
          <w:lang w:eastAsia="zh-CN"/>
        </w:rPr>
        <w:t>20</w:t>
      </w:r>
      <w:r w:rsidRPr="009B4BAE">
        <w:rPr>
          <w:rFonts w:ascii="Book Antiqua" w:eastAsia="宋体" w:hAnsi="Book Antiqua" w:cs="宋体"/>
          <w:lang w:eastAsia="zh-CN"/>
        </w:rPr>
        <w:t>: 91-100 [PMID: 19853476 DOI: 10.1053/j.jrn.2009.08.004]</w:t>
      </w:r>
    </w:p>
    <w:p w:rsidR="009B4BAE" w:rsidRPr="009B4BAE" w:rsidRDefault="009B4BAE" w:rsidP="009B4BAE">
      <w:pPr>
        <w:spacing w:line="360" w:lineRule="auto"/>
        <w:jc w:val="both"/>
        <w:rPr>
          <w:rFonts w:ascii="Book Antiqua" w:eastAsia="宋体" w:hAnsi="Book Antiqua" w:cs="宋体"/>
          <w:lang w:eastAsia="zh-CN"/>
        </w:rPr>
      </w:pPr>
      <w:r w:rsidRPr="009B4BAE">
        <w:rPr>
          <w:rFonts w:ascii="Book Antiqua" w:eastAsia="宋体" w:hAnsi="Book Antiqua" w:cs="宋体"/>
          <w:lang w:eastAsia="zh-CN"/>
        </w:rPr>
        <w:t xml:space="preserve">50 </w:t>
      </w:r>
      <w:proofErr w:type="spellStart"/>
      <w:r w:rsidRPr="009B4BAE">
        <w:rPr>
          <w:rFonts w:ascii="Book Antiqua" w:eastAsia="宋体" w:hAnsi="Book Antiqua" w:cs="宋体"/>
          <w:b/>
          <w:bCs/>
          <w:lang w:eastAsia="zh-CN"/>
        </w:rPr>
        <w:t>Tzamaloukas</w:t>
      </w:r>
      <w:proofErr w:type="spellEnd"/>
      <w:r w:rsidRPr="009B4BAE">
        <w:rPr>
          <w:rFonts w:ascii="Book Antiqua" w:eastAsia="宋体" w:hAnsi="Book Antiqua" w:cs="宋体"/>
          <w:b/>
          <w:bCs/>
          <w:lang w:eastAsia="zh-CN"/>
        </w:rPr>
        <w:t xml:space="preserve"> AH</w:t>
      </w:r>
      <w:r w:rsidRPr="009B4BAE">
        <w:rPr>
          <w:rFonts w:ascii="Book Antiqua" w:eastAsia="宋体" w:hAnsi="Book Antiqua" w:cs="宋体"/>
          <w:lang w:eastAsia="zh-CN"/>
        </w:rPr>
        <w:t xml:space="preserve">, Saddler MC, Murata GH, </w:t>
      </w:r>
      <w:proofErr w:type="spellStart"/>
      <w:r w:rsidRPr="009B4BAE">
        <w:rPr>
          <w:rFonts w:ascii="Book Antiqua" w:eastAsia="宋体" w:hAnsi="Book Antiqua" w:cs="宋体"/>
          <w:lang w:eastAsia="zh-CN"/>
        </w:rPr>
        <w:t>Malhotra</w:t>
      </w:r>
      <w:proofErr w:type="spellEnd"/>
      <w:r w:rsidRPr="009B4BAE">
        <w:rPr>
          <w:rFonts w:ascii="Book Antiqua" w:eastAsia="宋体" w:hAnsi="Book Antiqua" w:cs="宋体"/>
          <w:lang w:eastAsia="zh-CN"/>
        </w:rPr>
        <w:t xml:space="preserve"> D, </w:t>
      </w:r>
      <w:proofErr w:type="spellStart"/>
      <w:r w:rsidRPr="009B4BAE">
        <w:rPr>
          <w:rFonts w:ascii="Book Antiqua" w:eastAsia="宋体" w:hAnsi="Book Antiqua" w:cs="宋体"/>
          <w:lang w:eastAsia="zh-CN"/>
        </w:rPr>
        <w:t>Sena</w:t>
      </w:r>
      <w:proofErr w:type="spellEnd"/>
      <w:r w:rsidRPr="009B4BAE">
        <w:rPr>
          <w:rFonts w:ascii="Book Antiqua" w:eastAsia="宋体" w:hAnsi="Book Antiqua" w:cs="宋体"/>
          <w:lang w:eastAsia="zh-CN"/>
        </w:rPr>
        <w:t xml:space="preserve"> P, Simon D, Hawkins KL, Morgan K, </w:t>
      </w:r>
      <w:proofErr w:type="spellStart"/>
      <w:r w:rsidRPr="009B4BAE">
        <w:rPr>
          <w:rFonts w:ascii="Book Antiqua" w:eastAsia="宋体" w:hAnsi="Book Antiqua" w:cs="宋体"/>
          <w:lang w:eastAsia="zh-CN"/>
        </w:rPr>
        <w:t>Nevarez</w:t>
      </w:r>
      <w:proofErr w:type="spellEnd"/>
      <w:r w:rsidRPr="009B4BAE">
        <w:rPr>
          <w:rFonts w:ascii="Book Antiqua" w:eastAsia="宋体" w:hAnsi="Book Antiqua" w:cs="宋体"/>
          <w:lang w:eastAsia="zh-CN"/>
        </w:rPr>
        <w:t xml:space="preserve"> M, Wood B. Symptomatic fluid retention in patients on continuous peritoneal dialysis. </w:t>
      </w:r>
      <w:r w:rsidRPr="009B4BAE">
        <w:rPr>
          <w:rFonts w:ascii="Book Antiqua" w:eastAsia="宋体" w:hAnsi="Book Antiqua" w:cs="宋体"/>
          <w:i/>
          <w:iCs/>
          <w:lang w:eastAsia="zh-CN"/>
        </w:rPr>
        <w:t xml:space="preserve">J Am </w:t>
      </w:r>
      <w:proofErr w:type="spellStart"/>
      <w:r w:rsidRPr="009B4BAE">
        <w:rPr>
          <w:rFonts w:ascii="Book Antiqua" w:eastAsia="宋体" w:hAnsi="Book Antiqua" w:cs="宋体"/>
          <w:i/>
          <w:iCs/>
          <w:lang w:eastAsia="zh-CN"/>
        </w:rPr>
        <w:t>Soc</w:t>
      </w:r>
      <w:proofErr w:type="spellEnd"/>
      <w:r w:rsidRPr="009B4BAE">
        <w:rPr>
          <w:rFonts w:ascii="Book Antiqua" w:eastAsia="宋体" w:hAnsi="Book Antiqua" w:cs="宋体"/>
          <w:i/>
          <w:iCs/>
          <w:lang w:eastAsia="zh-CN"/>
        </w:rPr>
        <w:t xml:space="preserve"> </w:t>
      </w:r>
      <w:proofErr w:type="spellStart"/>
      <w:r w:rsidRPr="009B4BAE">
        <w:rPr>
          <w:rFonts w:ascii="Book Antiqua" w:eastAsia="宋体" w:hAnsi="Book Antiqua" w:cs="宋体"/>
          <w:i/>
          <w:iCs/>
          <w:lang w:eastAsia="zh-CN"/>
        </w:rPr>
        <w:t>Nephrol</w:t>
      </w:r>
      <w:proofErr w:type="spellEnd"/>
      <w:r w:rsidRPr="009B4BAE">
        <w:rPr>
          <w:rFonts w:ascii="Book Antiqua" w:eastAsia="宋体" w:hAnsi="Book Antiqua" w:cs="宋体"/>
          <w:lang w:eastAsia="zh-CN"/>
        </w:rPr>
        <w:t xml:space="preserve"> 1995; </w:t>
      </w:r>
      <w:r w:rsidRPr="009B4BAE">
        <w:rPr>
          <w:rFonts w:ascii="Book Antiqua" w:eastAsia="宋体" w:hAnsi="Book Antiqua" w:cs="宋体"/>
          <w:b/>
          <w:bCs/>
          <w:lang w:eastAsia="zh-CN"/>
        </w:rPr>
        <w:t>6</w:t>
      </w:r>
      <w:r w:rsidRPr="009B4BAE">
        <w:rPr>
          <w:rFonts w:ascii="Book Antiqua" w:eastAsia="宋体" w:hAnsi="Book Antiqua" w:cs="宋体"/>
          <w:lang w:eastAsia="zh-CN"/>
        </w:rPr>
        <w:t>: 198-206 [PMID: 7579085]</w:t>
      </w:r>
    </w:p>
    <w:p w:rsidR="009B4BAE" w:rsidRPr="009B4BAE" w:rsidRDefault="009B4BAE" w:rsidP="009B4BAE">
      <w:pPr>
        <w:spacing w:line="360" w:lineRule="auto"/>
        <w:jc w:val="both"/>
        <w:rPr>
          <w:rFonts w:ascii="Book Antiqua" w:eastAsia="宋体" w:hAnsi="Book Antiqua" w:cs="宋体"/>
          <w:lang w:eastAsia="zh-CN"/>
        </w:rPr>
      </w:pPr>
      <w:proofErr w:type="gramStart"/>
      <w:r w:rsidRPr="009B4BAE">
        <w:rPr>
          <w:rFonts w:ascii="Book Antiqua" w:eastAsia="宋体" w:hAnsi="Book Antiqua" w:cs="宋体"/>
          <w:lang w:eastAsia="zh-CN"/>
        </w:rPr>
        <w:t xml:space="preserve">51 </w:t>
      </w:r>
      <w:r w:rsidRPr="009B4BAE">
        <w:rPr>
          <w:rFonts w:ascii="Book Antiqua" w:eastAsia="宋体" w:hAnsi="Book Antiqua" w:cs="宋体"/>
          <w:b/>
          <w:bCs/>
          <w:lang w:eastAsia="zh-CN"/>
        </w:rPr>
        <w:t>Fan S</w:t>
      </w:r>
      <w:r w:rsidRPr="009B4BAE">
        <w:rPr>
          <w:rFonts w:ascii="Book Antiqua" w:eastAsia="宋体" w:hAnsi="Book Antiqua" w:cs="宋体"/>
          <w:lang w:eastAsia="zh-CN"/>
        </w:rPr>
        <w:t xml:space="preserve">, </w:t>
      </w:r>
      <w:proofErr w:type="spellStart"/>
      <w:r w:rsidRPr="009B4BAE">
        <w:rPr>
          <w:rFonts w:ascii="Book Antiqua" w:eastAsia="宋体" w:hAnsi="Book Antiqua" w:cs="宋体"/>
          <w:lang w:eastAsia="zh-CN"/>
        </w:rPr>
        <w:t>Sayed</w:t>
      </w:r>
      <w:proofErr w:type="spellEnd"/>
      <w:r w:rsidRPr="009B4BAE">
        <w:rPr>
          <w:rFonts w:ascii="Book Antiqua" w:eastAsia="宋体" w:hAnsi="Book Antiqua" w:cs="宋体"/>
          <w:lang w:eastAsia="zh-CN"/>
        </w:rPr>
        <w:t xml:space="preserve"> RH, Davenport A. Extracellular volume expansion in peritoneal dialysis patients.</w:t>
      </w:r>
      <w:proofErr w:type="gramEnd"/>
      <w:r w:rsidRPr="009B4BAE">
        <w:rPr>
          <w:rFonts w:ascii="Book Antiqua" w:eastAsia="宋体" w:hAnsi="Book Antiqua" w:cs="宋体"/>
          <w:lang w:eastAsia="zh-CN"/>
        </w:rPr>
        <w:t xml:space="preserve"> </w:t>
      </w:r>
      <w:proofErr w:type="spellStart"/>
      <w:r w:rsidRPr="009B4BAE">
        <w:rPr>
          <w:rFonts w:ascii="Book Antiqua" w:eastAsia="宋体" w:hAnsi="Book Antiqua" w:cs="宋体"/>
          <w:i/>
          <w:iCs/>
          <w:lang w:eastAsia="zh-CN"/>
        </w:rPr>
        <w:t>Int</w:t>
      </w:r>
      <w:proofErr w:type="spellEnd"/>
      <w:r w:rsidRPr="009B4BAE">
        <w:rPr>
          <w:rFonts w:ascii="Book Antiqua" w:eastAsia="宋体" w:hAnsi="Book Antiqua" w:cs="宋体"/>
          <w:i/>
          <w:iCs/>
          <w:lang w:eastAsia="zh-CN"/>
        </w:rPr>
        <w:t xml:space="preserve"> J </w:t>
      </w:r>
      <w:proofErr w:type="spellStart"/>
      <w:r w:rsidRPr="009B4BAE">
        <w:rPr>
          <w:rFonts w:ascii="Book Antiqua" w:eastAsia="宋体" w:hAnsi="Book Antiqua" w:cs="宋体"/>
          <w:i/>
          <w:iCs/>
          <w:lang w:eastAsia="zh-CN"/>
        </w:rPr>
        <w:t>Artif</w:t>
      </w:r>
      <w:proofErr w:type="spellEnd"/>
      <w:r w:rsidRPr="009B4BAE">
        <w:rPr>
          <w:rFonts w:ascii="Book Antiqua" w:eastAsia="宋体" w:hAnsi="Book Antiqua" w:cs="宋体"/>
          <w:i/>
          <w:iCs/>
          <w:lang w:eastAsia="zh-CN"/>
        </w:rPr>
        <w:t xml:space="preserve"> Organs</w:t>
      </w:r>
      <w:r w:rsidRPr="009B4BAE">
        <w:rPr>
          <w:rFonts w:ascii="Book Antiqua" w:eastAsia="宋体" w:hAnsi="Book Antiqua" w:cs="宋体"/>
          <w:lang w:eastAsia="zh-CN"/>
        </w:rPr>
        <w:t xml:space="preserve"> 2012; </w:t>
      </w:r>
      <w:r w:rsidRPr="009B4BAE">
        <w:rPr>
          <w:rFonts w:ascii="Book Antiqua" w:eastAsia="宋体" w:hAnsi="Book Antiqua" w:cs="宋体"/>
          <w:b/>
          <w:bCs/>
          <w:lang w:eastAsia="zh-CN"/>
        </w:rPr>
        <w:t>35</w:t>
      </w:r>
      <w:r w:rsidRPr="009B4BAE">
        <w:rPr>
          <w:rFonts w:ascii="Book Antiqua" w:eastAsia="宋体" w:hAnsi="Book Antiqua" w:cs="宋体"/>
          <w:lang w:eastAsia="zh-CN"/>
        </w:rPr>
        <w:t>: 338-345 [PMID: 22466994 DOI: 10.5301/ijao.5000080]</w:t>
      </w:r>
    </w:p>
    <w:p w:rsidR="009B4BAE" w:rsidRPr="009B4BAE" w:rsidRDefault="009B4BAE" w:rsidP="009B4BAE">
      <w:pPr>
        <w:spacing w:line="360" w:lineRule="auto"/>
        <w:jc w:val="both"/>
        <w:rPr>
          <w:rFonts w:ascii="Book Antiqua" w:eastAsia="宋体" w:hAnsi="Book Antiqua" w:cs="宋体"/>
          <w:lang w:eastAsia="zh-CN"/>
        </w:rPr>
      </w:pPr>
      <w:r w:rsidRPr="009B4BAE">
        <w:rPr>
          <w:rFonts w:ascii="Book Antiqua" w:eastAsia="宋体" w:hAnsi="Book Antiqua" w:cs="宋体"/>
          <w:lang w:eastAsia="zh-CN"/>
        </w:rPr>
        <w:t xml:space="preserve">52 </w:t>
      </w:r>
      <w:proofErr w:type="spellStart"/>
      <w:r w:rsidRPr="009B4BAE">
        <w:rPr>
          <w:rFonts w:ascii="Book Antiqua" w:eastAsia="宋体" w:hAnsi="Book Antiqua" w:cs="宋体"/>
          <w:b/>
          <w:bCs/>
          <w:lang w:eastAsia="zh-CN"/>
        </w:rPr>
        <w:t>Henriques</w:t>
      </w:r>
      <w:proofErr w:type="spellEnd"/>
      <w:r w:rsidRPr="009B4BAE">
        <w:rPr>
          <w:rFonts w:ascii="Book Antiqua" w:eastAsia="宋体" w:hAnsi="Book Antiqua" w:cs="宋体"/>
          <w:b/>
          <w:bCs/>
          <w:lang w:eastAsia="zh-CN"/>
        </w:rPr>
        <w:t xml:space="preserve"> VT</w:t>
      </w:r>
      <w:r w:rsidRPr="009B4BAE">
        <w:rPr>
          <w:rFonts w:ascii="Book Antiqua" w:eastAsia="宋体" w:hAnsi="Book Antiqua" w:cs="宋体"/>
          <w:lang w:eastAsia="zh-CN"/>
        </w:rPr>
        <w:t xml:space="preserve">, Martinez EZ, </w:t>
      </w:r>
      <w:proofErr w:type="spellStart"/>
      <w:r w:rsidRPr="009B4BAE">
        <w:rPr>
          <w:rFonts w:ascii="Book Antiqua" w:eastAsia="宋体" w:hAnsi="Book Antiqua" w:cs="宋体"/>
          <w:lang w:eastAsia="zh-CN"/>
        </w:rPr>
        <w:t>Divino-Filho</w:t>
      </w:r>
      <w:proofErr w:type="spellEnd"/>
      <w:r w:rsidRPr="009B4BAE">
        <w:rPr>
          <w:rFonts w:ascii="Book Antiqua" w:eastAsia="宋体" w:hAnsi="Book Antiqua" w:cs="宋体"/>
          <w:lang w:eastAsia="zh-CN"/>
        </w:rPr>
        <w:t xml:space="preserve"> JC, </w:t>
      </w:r>
      <w:proofErr w:type="spellStart"/>
      <w:r w:rsidRPr="009B4BAE">
        <w:rPr>
          <w:rFonts w:ascii="Book Antiqua" w:eastAsia="宋体" w:hAnsi="Book Antiqua" w:cs="宋体"/>
          <w:lang w:eastAsia="zh-CN"/>
        </w:rPr>
        <w:t>Pecoits-Filho</w:t>
      </w:r>
      <w:proofErr w:type="spellEnd"/>
      <w:r w:rsidRPr="009B4BAE">
        <w:rPr>
          <w:rFonts w:ascii="Book Antiqua" w:eastAsia="宋体" w:hAnsi="Book Antiqua" w:cs="宋体"/>
          <w:lang w:eastAsia="zh-CN"/>
        </w:rPr>
        <w:t xml:space="preserve"> R, da Costa JA. Increase in BMI over time is associated with fluid overload and signs of wasting in incident peritoneal dialysis patients. </w:t>
      </w:r>
      <w:r w:rsidRPr="009B4BAE">
        <w:rPr>
          <w:rFonts w:ascii="Book Antiqua" w:eastAsia="宋体" w:hAnsi="Book Antiqua" w:cs="宋体"/>
          <w:i/>
          <w:iCs/>
          <w:lang w:eastAsia="zh-CN"/>
        </w:rPr>
        <w:t xml:space="preserve">J </w:t>
      </w:r>
      <w:proofErr w:type="spellStart"/>
      <w:r w:rsidRPr="009B4BAE">
        <w:rPr>
          <w:rFonts w:ascii="Book Antiqua" w:eastAsia="宋体" w:hAnsi="Book Antiqua" w:cs="宋体"/>
          <w:i/>
          <w:iCs/>
          <w:lang w:eastAsia="zh-CN"/>
        </w:rPr>
        <w:t>Ren</w:t>
      </w:r>
      <w:proofErr w:type="spellEnd"/>
      <w:r w:rsidRPr="009B4BAE">
        <w:rPr>
          <w:rFonts w:ascii="Book Antiqua" w:eastAsia="宋体" w:hAnsi="Book Antiqua" w:cs="宋体"/>
          <w:i/>
          <w:iCs/>
          <w:lang w:eastAsia="zh-CN"/>
        </w:rPr>
        <w:t xml:space="preserve"> </w:t>
      </w:r>
      <w:proofErr w:type="spellStart"/>
      <w:r w:rsidRPr="009B4BAE">
        <w:rPr>
          <w:rFonts w:ascii="Book Antiqua" w:eastAsia="宋体" w:hAnsi="Book Antiqua" w:cs="宋体"/>
          <w:i/>
          <w:iCs/>
          <w:lang w:eastAsia="zh-CN"/>
        </w:rPr>
        <w:t>Nutr</w:t>
      </w:r>
      <w:proofErr w:type="spellEnd"/>
      <w:r w:rsidRPr="009B4BAE">
        <w:rPr>
          <w:rFonts w:ascii="Book Antiqua" w:eastAsia="宋体" w:hAnsi="Book Antiqua" w:cs="宋体"/>
          <w:lang w:eastAsia="zh-CN"/>
        </w:rPr>
        <w:t xml:space="preserve"> 2013; </w:t>
      </w:r>
      <w:r w:rsidRPr="009B4BAE">
        <w:rPr>
          <w:rFonts w:ascii="Book Antiqua" w:eastAsia="宋体" w:hAnsi="Book Antiqua" w:cs="宋体"/>
          <w:b/>
          <w:bCs/>
          <w:lang w:eastAsia="zh-CN"/>
        </w:rPr>
        <w:t>23</w:t>
      </w:r>
      <w:r w:rsidRPr="009B4BAE">
        <w:rPr>
          <w:rFonts w:ascii="Book Antiqua" w:eastAsia="宋体" w:hAnsi="Book Antiqua" w:cs="宋体"/>
          <w:lang w:eastAsia="zh-CN"/>
        </w:rPr>
        <w:t>: e51-e57 [PMID: 23046738 DOI: 10.1053/j.jrn.2012.08.008]</w:t>
      </w:r>
    </w:p>
    <w:p w:rsidR="009B4BAE" w:rsidRPr="009B4BAE" w:rsidRDefault="009B4BAE" w:rsidP="009B4BAE">
      <w:pPr>
        <w:spacing w:line="360" w:lineRule="auto"/>
        <w:jc w:val="both"/>
        <w:rPr>
          <w:rFonts w:ascii="Book Antiqua" w:eastAsia="宋体" w:hAnsi="Book Antiqua" w:cs="宋体"/>
          <w:lang w:eastAsia="zh-CN"/>
        </w:rPr>
      </w:pPr>
      <w:r w:rsidRPr="009B4BAE">
        <w:rPr>
          <w:rFonts w:ascii="Book Antiqua" w:eastAsia="宋体" w:hAnsi="Book Antiqua" w:cs="宋体"/>
          <w:lang w:eastAsia="zh-CN"/>
        </w:rPr>
        <w:t xml:space="preserve">53 </w:t>
      </w:r>
      <w:proofErr w:type="spellStart"/>
      <w:r w:rsidRPr="009B4BAE">
        <w:rPr>
          <w:rFonts w:ascii="Book Antiqua" w:eastAsia="宋体" w:hAnsi="Book Antiqua" w:cs="宋体"/>
          <w:b/>
          <w:bCs/>
          <w:lang w:eastAsia="zh-CN"/>
        </w:rPr>
        <w:t>Tzamaloukas</w:t>
      </w:r>
      <w:proofErr w:type="spellEnd"/>
      <w:r w:rsidRPr="009B4BAE">
        <w:rPr>
          <w:rFonts w:ascii="Book Antiqua" w:eastAsia="宋体" w:hAnsi="Book Antiqua" w:cs="宋体"/>
          <w:b/>
          <w:bCs/>
          <w:lang w:eastAsia="zh-CN"/>
        </w:rPr>
        <w:t xml:space="preserve"> AH</w:t>
      </w:r>
      <w:r w:rsidRPr="009B4BAE">
        <w:rPr>
          <w:rFonts w:ascii="Book Antiqua" w:eastAsia="宋体" w:hAnsi="Book Antiqua" w:cs="宋体"/>
          <w:lang w:eastAsia="zh-CN"/>
        </w:rPr>
        <w:t xml:space="preserve">, Murata GH, </w:t>
      </w:r>
      <w:proofErr w:type="spellStart"/>
      <w:r w:rsidRPr="009B4BAE">
        <w:rPr>
          <w:rFonts w:ascii="Book Antiqua" w:eastAsia="宋体" w:hAnsi="Book Antiqua" w:cs="宋体"/>
          <w:lang w:eastAsia="zh-CN"/>
        </w:rPr>
        <w:t>Dimitriadis</w:t>
      </w:r>
      <w:proofErr w:type="spellEnd"/>
      <w:r w:rsidRPr="009B4BAE">
        <w:rPr>
          <w:rFonts w:ascii="Book Antiqua" w:eastAsia="宋体" w:hAnsi="Book Antiqua" w:cs="宋体"/>
          <w:lang w:eastAsia="zh-CN"/>
        </w:rPr>
        <w:t xml:space="preserve"> A, </w:t>
      </w:r>
      <w:proofErr w:type="spellStart"/>
      <w:r w:rsidRPr="009B4BAE">
        <w:rPr>
          <w:rFonts w:ascii="Book Antiqua" w:eastAsia="宋体" w:hAnsi="Book Antiqua" w:cs="宋体"/>
          <w:lang w:eastAsia="zh-CN"/>
        </w:rPr>
        <w:t>Voukiklari</w:t>
      </w:r>
      <w:proofErr w:type="spellEnd"/>
      <w:r w:rsidRPr="009B4BAE">
        <w:rPr>
          <w:rFonts w:ascii="Book Antiqua" w:eastAsia="宋体" w:hAnsi="Book Antiqua" w:cs="宋体"/>
          <w:lang w:eastAsia="zh-CN"/>
        </w:rPr>
        <w:t xml:space="preserve"> S, Antoniou S, </w:t>
      </w:r>
      <w:proofErr w:type="spellStart"/>
      <w:r w:rsidRPr="009B4BAE">
        <w:rPr>
          <w:rFonts w:ascii="Book Antiqua" w:eastAsia="宋体" w:hAnsi="Book Antiqua" w:cs="宋体"/>
          <w:lang w:eastAsia="zh-CN"/>
        </w:rPr>
        <w:t>Malhotra</w:t>
      </w:r>
      <w:proofErr w:type="spellEnd"/>
      <w:r w:rsidRPr="009B4BAE">
        <w:rPr>
          <w:rFonts w:ascii="Book Antiqua" w:eastAsia="宋体" w:hAnsi="Book Antiqua" w:cs="宋体"/>
          <w:lang w:eastAsia="zh-CN"/>
        </w:rPr>
        <w:t xml:space="preserve"> D, </w:t>
      </w:r>
      <w:proofErr w:type="spellStart"/>
      <w:r w:rsidRPr="009B4BAE">
        <w:rPr>
          <w:rFonts w:ascii="Book Antiqua" w:eastAsia="宋体" w:hAnsi="Book Antiqua" w:cs="宋体"/>
          <w:lang w:eastAsia="zh-CN"/>
        </w:rPr>
        <w:t>Kakavas</w:t>
      </w:r>
      <w:proofErr w:type="spellEnd"/>
      <w:r w:rsidRPr="009B4BAE">
        <w:rPr>
          <w:rFonts w:ascii="Book Antiqua" w:eastAsia="宋体" w:hAnsi="Book Antiqua" w:cs="宋体"/>
          <w:lang w:eastAsia="zh-CN"/>
        </w:rPr>
        <w:t xml:space="preserve"> J, </w:t>
      </w:r>
      <w:proofErr w:type="spellStart"/>
      <w:r w:rsidRPr="009B4BAE">
        <w:rPr>
          <w:rFonts w:ascii="Book Antiqua" w:eastAsia="宋体" w:hAnsi="Book Antiqua" w:cs="宋体"/>
          <w:lang w:eastAsia="zh-CN"/>
        </w:rPr>
        <w:t>Dombros</w:t>
      </w:r>
      <w:proofErr w:type="spellEnd"/>
      <w:r w:rsidRPr="009B4BAE">
        <w:rPr>
          <w:rFonts w:ascii="Book Antiqua" w:eastAsia="宋体" w:hAnsi="Book Antiqua" w:cs="宋体"/>
          <w:lang w:eastAsia="zh-CN"/>
        </w:rPr>
        <w:t xml:space="preserve"> NV, </w:t>
      </w:r>
      <w:proofErr w:type="spellStart"/>
      <w:r w:rsidRPr="009B4BAE">
        <w:rPr>
          <w:rFonts w:ascii="Book Antiqua" w:eastAsia="宋体" w:hAnsi="Book Antiqua" w:cs="宋体"/>
          <w:lang w:eastAsia="zh-CN"/>
        </w:rPr>
        <w:t>Nicolopoulou</w:t>
      </w:r>
      <w:proofErr w:type="spellEnd"/>
      <w:r w:rsidRPr="009B4BAE">
        <w:rPr>
          <w:rFonts w:ascii="Book Antiqua" w:eastAsia="宋体" w:hAnsi="Book Antiqua" w:cs="宋体"/>
          <w:lang w:eastAsia="zh-CN"/>
        </w:rPr>
        <w:t xml:space="preserve"> N, </w:t>
      </w:r>
      <w:proofErr w:type="spellStart"/>
      <w:r w:rsidRPr="009B4BAE">
        <w:rPr>
          <w:rFonts w:ascii="Book Antiqua" w:eastAsia="宋体" w:hAnsi="Book Antiqua" w:cs="宋体"/>
          <w:lang w:eastAsia="zh-CN"/>
        </w:rPr>
        <w:t>Balaskas</w:t>
      </w:r>
      <w:proofErr w:type="spellEnd"/>
      <w:r w:rsidRPr="009B4BAE">
        <w:rPr>
          <w:rFonts w:ascii="Book Antiqua" w:eastAsia="宋体" w:hAnsi="Book Antiqua" w:cs="宋体"/>
          <w:lang w:eastAsia="zh-CN"/>
        </w:rPr>
        <w:t xml:space="preserve"> EV. Fractional urea clearance in continuous ambulatory peritoneal dialysis: effects of volume disturbances. </w:t>
      </w:r>
      <w:r w:rsidRPr="009B4BAE">
        <w:rPr>
          <w:rFonts w:ascii="Book Antiqua" w:eastAsia="宋体" w:hAnsi="Book Antiqua" w:cs="宋体"/>
          <w:i/>
          <w:iCs/>
          <w:lang w:eastAsia="zh-CN"/>
        </w:rPr>
        <w:t>Nephron</w:t>
      </w:r>
      <w:r w:rsidRPr="009B4BAE">
        <w:rPr>
          <w:rFonts w:ascii="Book Antiqua" w:eastAsia="宋体" w:hAnsi="Book Antiqua" w:cs="宋体"/>
          <w:lang w:eastAsia="zh-CN"/>
        </w:rPr>
        <w:t xml:space="preserve"> 1996; </w:t>
      </w:r>
      <w:r w:rsidRPr="009B4BAE">
        <w:rPr>
          <w:rFonts w:ascii="Book Antiqua" w:eastAsia="宋体" w:hAnsi="Book Antiqua" w:cs="宋体"/>
          <w:b/>
          <w:bCs/>
          <w:lang w:eastAsia="zh-CN"/>
        </w:rPr>
        <w:t>74</w:t>
      </w:r>
      <w:r w:rsidRPr="009B4BAE">
        <w:rPr>
          <w:rFonts w:ascii="Book Antiqua" w:eastAsia="宋体" w:hAnsi="Book Antiqua" w:cs="宋体"/>
          <w:lang w:eastAsia="zh-CN"/>
        </w:rPr>
        <w:t>: 567-571 [PMID: 8938682 DOI: 10.1159/000189453]</w:t>
      </w:r>
    </w:p>
    <w:p w:rsidR="001D57C4" w:rsidRPr="009B4BAE" w:rsidRDefault="001D57C4" w:rsidP="009B4BAE">
      <w:pPr>
        <w:spacing w:line="360" w:lineRule="auto"/>
        <w:jc w:val="both"/>
        <w:rPr>
          <w:rFonts w:ascii="Book Antiqua" w:hAnsi="Book Antiqua"/>
        </w:rPr>
      </w:pPr>
    </w:p>
    <w:p w:rsidR="001D57C4" w:rsidRPr="009B4BAE" w:rsidRDefault="000E6F99" w:rsidP="00EE428A">
      <w:pPr>
        <w:spacing w:line="360" w:lineRule="auto"/>
        <w:jc w:val="right"/>
        <w:rPr>
          <w:rFonts w:ascii="Book Antiqua" w:hAnsi="Book Antiqua"/>
        </w:rPr>
      </w:pPr>
      <w:r w:rsidRPr="009B4BAE">
        <w:rPr>
          <w:rFonts w:ascii="Book Antiqua" w:hAnsi="Book Antiqua"/>
          <w:b/>
        </w:rPr>
        <w:t xml:space="preserve">P-Reviewer: </w:t>
      </w:r>
      <w:r w:rsidRPr="009B4BAE">
        <w:rPr>
          <w:rFonts w:ascii="Book Antiqua" w:hAnsi="Book Antiqua"/>
          <w:color w:val="000000"/>
        </w:rPr>
        <w:t>Friedman</w:t>
      </w:r>
      <w:r w:rsidRPr="009B4BAE">
        <w:rPr>
          <w:rFonts w:ascii="Book Antiqua" w:eastAsiaTheme="minorEastAsia" w:hAnsi="Book Antiqua"/>
          <w:color w:val="000000"/>
          <w:lang w:eastAsia="zh-CN"/>
        </w:rPr>
        <w:t xml:space="preserve"> EA, </w:t>
      </w:r>
      <w:proofErr w:type="spellStart"/>
      <w:r w:rsidRPr="009B4BAE">
        <w:rPr>
          <w:rFonts w:ascii="Book Antiqua" w:hAnsi="Book Antiqua"/>
          <w:color w:val="000000"/>
        </w:rPr>
        <w:t>Yorioka</w:t>
      </w:r>
      <w:proofErr w:type="spellEnd"/>
      <w:r w:rsidRPr="009B4BAE">
        <w:rPr>
          <w:rFonts w:ascii="Book Antiqua" w:eastAsiaTheme="minorEastAsia" w:hAnsi="Book Antiqua"/>
          <w:color w:val="000000"/>
          <w:lang w:eastAsia="zh-CN"/>
        </w:rPr>
        <w:t xml:space="preserve"> N </w:t>
      </w:r>
      <w:r w:rsidRPr="009B4BAE">
        <w:rPr>
          <w:rFonts w:ascii="Book Antiqua" w:hAnsi="Book Antiqua"/>
          <w:b/>
        </w:rPr>
        <w:t xml:space="preserve">S-Editor: </w:t>
      </w:r>
      <w:proofErr w:type="spellStart"/>
      <w:r w:rsidRPr="009B4BAE">
        <w:rPr>
          <w:rFonts w:ascii="Book Antiqua" w:hAnsi="Book Antiqua"/>
        </w:rPr>
        <w:t>Ji</w:t>
      </w:r>
      <w:proofErr w:type="spellEnd"/>
      <w:r w:rsidRPr="009B4BAE">
        <w:rPr>
          <w:rFonts w:ascii="Book Antiqua" w:hAnsi="Book Antiqua"/>
        </w:rPr>
        <w:t xml:space="preserve"> FF</w:t>
      </w:r>
      <w:r w:rsidRPr="009B4BAE">
        <w:rPr>
          <w:rFonts w:ascii="Book Antiqua" w:hAnsi="Book Antiqua"/>
          <w:b/>
        </w:rPr>
        <w:t xml:space="preserve"> L-Editor: E-Editor:</w:t>
      </w:r>
    </w:p>
    <w:p w:rsidR="00ED7F9E" w:rsidRPr="00283BA0" w:rsidRDefault="00ED7F9E" w:rsidP="00283BA0">
      <w:pPr>
        <w:spacing w:line="360" w:lineRule="auto"/>
        <w:jc w:val="both"/>
        <w:rPr>
          <w:rFonts w:ascii="Book Antiqua" w:hAnsi="Book Antiqua"/>
          <w:b/>
        </w:rPr>
      </w:pPr>
    </w:p>
    <w:p w:rsidR="006C172B" w:rsidRDefault="006C172B">
      <w:pPr>
        <w:spacing w:after="200" w:line="276" w:lineRule="auto"/>
        <w:rPr>
          <w:rFonts w:ascii="Book Antiqua" w:hAnsi="Book Antiqua"/>
          <w:b/>
        </w:rPr>
      </w:pPr>
      <w:r>
        <w:rPr>
          <w:rFonts w:ascii="Book Antiqua" w:hAnsi="Book Antiqua"/>
          <w:b/>
        </w:rPr>
        <w:br w:type="page"/>
      </w:r>
    </w:p>
    <w:p w:rsidR="001D57C4" w:rsidRPr="006C172B" w:rsidRDefault="001D57C4" w:rsidP="00283BA0">
      <w:pPr>
        <w:spacing w:line="360" w:lineRule="auto"/>
        <w:jc w:val="both"/>
        <w:rPr>
          <w:rFonts w:ascii="Book Antiqua" w:hAnsi="Book Antiqua"/>
          <w:b/>
        </w:rPr>
      </w:pPr>
      <w:r w:rsidRPr="006C172B">
        <w:rPr>
          <w:rFonts w:ascii="Book Antiqua" w:hAnsi="Book Antiqua"/>
          <w:b/>
        </w:rPr>
        <w:lastRenderedPageBreak/>
        <w:t>Table 1</w:t>
      </w:r>
      <w:r w:rsidR="00283BA0" w:rsidRPr="006C172B">
        <w:rPr>
          <w:rFonts w:ascii="Book Antiqua" w:hAnsi="Book Antiqua"/>
          <w:b/>
        </w:rPr>
        <w:t xml:space="preserve"> </w:t>
      </w:r>
      <w:r w:rsidRPr="006C172B">
        <w:rPr>
          <w:rFonts w:ascii="Book Antiqua" w:hAnsi="Book Antiqua"/>
          <w:b/>
        </w:rPr>
        <w:t>Abbreviations used in this report</w:t>
      </w:r>
    </w:p>
    <w:tbl>
      <w:tblPr>
        <w:tblStyle w:val="TableGrid"/>
        <w:tblW w:w="10008" w:type="dxa"/>
        <w:tblLook w:val="04A0" w:firstRow="1" w:lastRow="0" w:firstColumn="1" w:lastColumn="0" w:noHBand="0" w:noVBand="1"/>
      </w:tblPr>
      <w:tblGrid>
        <w:gridCol w:w="1623"/>
        <w:gridCol w:w="8385"/>
      </w:tblGrid>
      <w:tr w:rsidR="00283BA0" w:rsidRPr="00283BA0" w:rsidTr="000D308B">
        <w:tc>
          <w:tcPr>
            <w:tcW w:w="0" w:type="auto"/>
          </w:tcPr>
          <w:p w:rsidR="001D57C4" w:rsidRPr="00283BA0" w:rsidRDefault="001D57C4" w:rsidP="00283BA0">
            <w:pPr>
              <w:spacing w:line="360" w:lineRule="auto"/>
              <w:jc w:val="both"/>
              <w:rPr>
                <w:rFonts w:ascii="Book Antiqua" w:hAnsi="Book Antiqua"/>
              </w:rPr>
            </w:pPr>
            <w:r w:rsidRPr="00283BA0">
              <w:rPr>
                <w:rFonts w:ascii="Book Antiqua" w:hAnsi="Book Antiqua"/>
              </w:rPr>
              <w:t>Abbreviation</w:t>
            </w:r>
          </w:p>
        </w:tc>
        <w:tc>
          <w:tcPr>
            <w:tcW w:w="8385" w:type="dxa"/>
          </w:tcPr>
          <w:p w:rsidR="001D57C4" w:rsidRPr="00283BA0" w:rsidRDefault="001D57C4" w:rsidP="00283BA0">
            <w:pPr>
              <w:spacing w:line="360" w:lineRule="auto"/>
              <w:jc w:val="both"/>
              <w:rPr>
                <w:rFonts w:ascii="Book Antiqua" w:hAnsi="Book Antiqua"/>
              </w:rPr>
            </w:pPr>
            <w:r w:rsidRPr="00283BA0">
              <w:rPr>
                <w:rFonts w:ascii="Book Antiqua" w:hAnsi="Book Antiqua"/>
              </w:rPr>
              <w:t>Interpretation</w:t>
            </w:r>
          </w:p>
        </w:tc>
      </w:tr>
      <w:tr w:rsidR="00283BA0" w:rsidRPr="00283BA0" w:rsidTr="000D308B">
        <w:tc>
          <w:tcPr>
            <w:tcW w:w="0" w:type="auto"/>
          </w:tcPr>
          <w:p w:rsidR="001D57C4" w:rsidRPr="00283BA0" w:rsidRDefault="001D57C4" w:rsidP="00283BA0">
            <w:pPr>
              <w:spacing w:line="360" w:lineRule="auto"/>
              <w:jc w:val="both"/>
              <w:rPr>
                <w:rFonts w:ascii="Book Antiqua" w:hAnsi="Book Antiqua"/>
              </w:rPr>
            </w:pPr>
            <w:r w:rsidRPr="00283BA0">
              <w:rPr>
                <w:rFonts w:ascii="Book Antiqua" w:hAnsi="Book Antiqua"/>
              </w:rPr>
              <w:t>V</w:t>
            </w:r>
          </w:p>
        </w:tc>
        <w:tc>
          <w:tcPr>
            <w:tcW w:w="8385" w:type="dxa"/>
          </w:tcPr>
          <w:p w:rsidR="001D57C4" w:rsidRPr="00283BA0" w:rsidRDefault="001D57C4" w:rsidP="00283BA0">
            <w:pPr>
              <w:spacing w:line="360" w:lineRule="auto"/>
              <w:jc w:val="both"/>
              <w:rPr>
                <w:rFonts w:ascii="Book Antiqua" w:hAnsi="Book Antiqua"/>
              </w:rPr>
            </w:pPr>
            <w:r w:rsidRPr="00283BA0">
              <w:rPr>
                <w:rFonts w:ascii="Book Antiqua" w:hAnsi="Book Antiqua"/>
              </w:rPr>
              <w:t xml:space="preserve">Body water, L; </w:t>
            </w:r>
            <w:proofErr w:type="spellStart"/>
            <w:r w:rsidRPr="00283BA0">
              <w:rPr>
                <w:rFonts w:ascii="Book Antiqua" w:hAnsi="Book Antiqua"/>
              </w:rPr>
              <w:t>V</w:t>
            </w:r>
            <w:r w:rsidRPr="00283BA0">
              <w:rPr>
                <w:rFonts w:ascii="Book Antiqua" w:hAnsi="Book Antiqua"/>
                <w:vertAlign w:val="subscript"/>
              </w:rPr>
              <w:t>Watson</w:t>
            </w:r>
            <w:proofErr w:type="spellEnd"/>
            <w:r w:rsidRPr="00283BA0">
              <w:rPr>
                <w:rFonts w:ascii="Book Antiqua" w:hAnsi="Book Antiqua"/>
              </w:rPr>
              <w:t xml:space="preserve"> = body water estimated by the Watson formula </w:t>
            </w:r>
          </w:p>
        </w:tc>
      </w:tr>
      <w:tr w:rsidR="00283BA0" w:rsidRPr="00283BA0" w:rsidTr="000D308B">
        <w:tc>
          <w:tcPr>
            <w:tcW w:w="0" w:type="auto"/>
          </w:tcPr>
          <w:p w:rsidR="001D57C4" w:rsidRPr="00283BA0" w:rsidRDefault="001D57C4" w:rsidP="00283BA0">
            <w:pPr>
              <w:spacing w:line="360" w:lineRule="auto"/>
              <w:jc w:val="both"/>
              <w:rPr>
                <w:rFonts w:ascii="Book Antiqua" w:hAnsi="Book Antiqua"/>
              </w:rPr>
            </w:pPr>
            <w:r w:rsidRPr="00283BA0">
              <w:rPr>
                <w:rFonts w:ascii="Book Antiqua" w:hAnsi="Book Antiqua"/>
              </w:rPr>
              <w:t>W</w:t>
            </w:r>
          </w:p>
        </w:tc>
        <w:tc>
          <w:tcPr>
            <w:tcW w:w="8385" w:type="dxa"/>
          </w:tcPr>
          <w:p w:rsidR="001D57C4" w:rsidRPr="00283BA0" w:rsidRDefault="001D57C4" w:rsidP="00283BA0">
            <w:pPr>
              <w:spacing w:line="360" w:lineRule="auto"/>
              <w:jc w:val="both"/>
              <w:rPr>
                <w:rFonts w:ascii="Book Antiqua" w:hAnsi="Book Antiqua"/>
              </w:rPr>
            </w:pPr>
            <w:r w:rsidRPr="00283BA0">
              <w:rPr>
                <w:rFonts w:ascii="Book Antiqua" w:hAnsi="Book Antiqua"/>
              </w:rPr>
              <w:t>Body weight, kg</w:t>
            </w:r>
          </w:p>
        </w:tc>
      </w:tr>
      <w:tr w:rsidR="00283BA0" w:rsidRPr="00283BA0" w:rsidTr="000D308B">
        <w:tc>
          <w:tcPr>
            <w:tcW w:w="0" w:type="auto"/>
          </w:tcPr>
          <w:p w:rsidR="001D57C4" w:rsidRPr="00283BA0" w:rsidRDefault="001D57C4" w:rsidP="00283BA0">
            <w:pPr>
              <w:spacing w:line="360" w:lineRule="auto"/>
              <w:jc w:val="both"/>
              <w:rPr>
                <w:rFonts w:ascii="Book Antiqua" w:hAnsi="Book Antiqua"/>
              </w:rPr>
            </w:pPr>
            <w:r w:rsidRPr="00283BA0">
              <w:rPr>
                <w:rFonts w:ascii="Book Antiqua" w:hAnsi="Book Antiqua"/>
              </w:rPr>
              <w:t>IW</w:t>
            </w:r>
          </w:p>
        </w:tc>
        <w:tc>
          <w:tcPr>
            <w:tcW w:w="8385" w:type="dxa"/>
          </w:tcPr>
          <w:p w:rsidR="001D57C4" w:rsidRPr="00283BA0" w:rsidRDefault="001D57C4" w:rsidP="00283BA0">
            <w:pPr>
              <w:spacing w:line="360" w:lineRule="auto"/>
              <w:jc w:val="both"/>
              <w:rPr>
                <w:rFonts w:ascii="Book Antiqua" w:hAnsi="Book Antiqua"/>
              </w:rPr>
            </w:pPr>
            <w:r w:rsidRPr="00283BA0">
              <w:rPr>
                <w:rFonts w:ascii="Book Antiqua" w:hAnsi="Book Antiqua"/>
              </w:rPr>
              <w:t>Ideal body weight, kg</w:t>
            </w:r>
          </w:p>
        </w:tc>
      </w:tr>
      <w:tr w:rsidR="00283BA0" w:rsidRPr="00283BA0" w:rsidTr="000D308B">
        <w:tc>
          <w:tcPr>
            <w:tcW w:w="0" w:type="auto"/>
          </w:tcPr>
          <w:p w:rsidR="001D57C4" w:rsidRPr="00283BA0" w:rsidRDefault="001D57C4" w:rsidP="00283BA0">
            <w:pPr>
              <w:spacing w:line="360" w:lineRule="auto"/>
              <w:jc w:val="both"/>
              <w:rPr>
                <w:rFonts w:ascii="Book Antiqua" w:hAnsi="Book Antiqua"/>
              </w:rPr>
            </w:pPr>
            <w:r w:rsidRPr="00283BA0">
              <w:rPr>
                <w:rFonts w:ascii="Book Antiqua" w:hAnsi="Book Antiqua"/>
              </w:rPr>
              <w:t>BF</w:t>
            </w:r>
          </w:p>
        </w:tc>
        <w:tc>
          <w:tcPr>
            <w:tcW w:w="8385" w:type="dxa"/>
          </w:tcPr>
          <w:p w:rsidR="001D57C4" w:rsidRPr="00283BA0" w:rsidRDefault="001D57C4" w:rsidP="00283BA0">
            <w:pPr>
              <w:spacing w:line="360" w:lineRule="auto"/>
              <w:jc w:val="both"/>
              <w:rPr>
                <w:rFonts w:ascii="Book Antiqua" w:hAnsi="Book Antiqua"/>
              </w:rPr>
            </w:pPr>
            <w:r w:rsidRPr="00283BA0">
              <w:rPr>
                <w:rFonts w:ascii="Book Antiqua" w:hAnsi="Book Antiqua"/>
              </w:rPr>
              <w:t>Body fat, kg</w:t>
            </w:r>
          </w:p>
        </w:tc>
      </w:tr>
      <w:tr w:rsidR="00283BA0" w:rsidRPr="00283BA0" w:rsidTr="000D308B">
        <w:tc>
          <w:tcPr>
            <w:tcW w:w="0" w:type="auto"/>
          </w:tcPr>
          <w:p w:rsidR="001D57C4" w:rsidRPr="00283BA0" w:rsidRDefault="001D57C4" w:rsidP="00283BA0">
            <w:pPr>
              <w:spacing w:line="360" w:lineRule="auto"/>
              <w:jc w:val="both"/>
              <w:rPr>
                <w:rFonts w:ascii="Book Antiqua" w:hAnsi="Book Antiqua"/>
              </w:rPr>
            </w:pPr>
            <w:r w:rsidRPr="00283BA0">
              <w:rPr>
                <w:rFonts w:ascii="Book Antiqua" w:hAnsi="Book Antiqua"/>
              </w:rPr>
              <w:t>FFM</w:t>
            </w:r>
          </w:p>
        </w:tc>
        <w:tc>
          <w:tcPr>
            <w:tcW w:w="8385" w:type="dxa"/>
          </w:tcPr>
          <w:p w:rsidR="001D57C4" w:rsidRPr="00283BA0" w:rsidRDefault="001D57C4" w:rsidP="00283BA0">
            <w:pPr>
              <w:spacing w:line="360" w:lineRule="auto"/>
              <w:jc w:val="both"/>
              <w:rPr>
                <w:rFonts w:ascii="Book Antiqua" w:hAnsi="Book Antiqua"/>
              </w:rPr>
            </w:pPr>
            <w:r w:rsidRPr="00283BA0">
              <w:rPr>
                <w:rFonts w:ascii="Book Antiqua" w:hAnsi="Book Antiqua"/>
              </w:rPr>
              <w:t>Fat-free mass, kg</w:t>
            </w:r>
          </w:p>
        </w:tc>
      </w:tr>
      <w:tr w:rsidR="00283BA0" w:rsidRPr="00283BA0" w:rsidTr="000D308B">
        <w:tc>
          <w:tcPr>
            <w:tcW w:w="0" w:type="auto"/>
          </w:tcPr>
          <w:p w:rsidR="001D57C4" w:rsidRPr="00283BA0" w:rsidRDefault="001D57C4" w:rsidP="00283BA0">
            <w:pPr>
              <w:spacing w:line="360" w:lineRule="auto"/>
              <w:jc w:val="both"/>
              <w:rPr>
                <w:rFonts w:ascii="Book Antiqua" w:hAnsi="Book Antiqua"/>
              </w:rPr>
            </w:pPr>
            <w:r w:rsidRPr="00283BA0">
              <w:rPr>
                <w:rFonts w:ascii="Book Antiqua" w:hAnsi="Book Antiqua"/>
              </w:rPr>
              <w:t>BMI</w:t>
            </w:r>
          </w:p>
        </w:tc>
        <w:tc>
          <w:tcPr>
            <w:tcW w:w="8385" w:type="dxa"/>
          </w:tcPr>
          <w:p w:rsidR="001D57C4" w:rsidRPr="00283BA0" w:rsidRDefault="001D57C4" w:rsidP="00283BA0">
            <w:pPr>
              <w:spacing w:line="360" w:lineRule="auto"/>
              <w:jc w:val="both"/>
              <w:rPr>
                <w:rFonts w:ascii="Book Antiqua" w:hAnsi="Book Antiqua"/>
              </w:rPr>
            </w:pPr>
            <w:r w:rsidRPr="00283BA0">
              <w:rPr>
                <w:rFonts w:ascii="Book Antiqua" w:hAnsi="Book Antiqua"/>
              </w:rPr>
              <w:t>Body mass index, kg/m</w:t>
            </w:r>
            <w:r w:rsidRPr="00283BA0">
              <w:rPr>
                <w:rFonts w:ascii="Book Antiqua" w:hAnsi="Book Antiqua"/>
                <w:vertAlign w:val="superscript"/>
              </w:rPr>
              <w:t>2</w:t>
            </w:r>
          </w:p>
        </w:tc>
      </w:tr>
      <w:tr w:rsidR="00283BA0" w:rsidRPr="00283BA0" w:rsidTr="000D308B">
        <w:tc>
          <w:tcPr>
            <w:tcW w:w="0" w:type="auto"/>
          </w:tcPr>
          <w:p w:rsidR="001D57C4" w:rsidRPr="00283BA0" w:rsidRDefault="001D57C4" w:rsidP="00283BA0">
            <w:pPr>
              <w:spacing w:line="360" w:lineRule="auto"/>
              <w:jc w:val="both"/>
              <w:rPr>
                <w:rFonts w:ascii="Book Antiqua" w:hAnsi="Book Antiqua"/>
              </w:rPr>
            </w:pPr>
            <w:r w:rsidRPr="00283BA0">
              <w:rPr>
                <w:rFonts w:ascii="Book Antiqua" w:hAnsi="Book Antiqua"/>
              </w:rPr>
              <w:t>PNA</w:t>
            </w:r>
          </w:p>
        </w:tc>
        <w:tc>
          <w:tcPr>
            <w:tcW w:w="8385" w:type="dxa"/>
          </w:tcPr>
          <w:p w:rsidR="001D57C4" w:rsidRPr="00283BA0" w:rsidRDefault="001D57C4" w:rsidP="00283BA0">
            <w:pPr>
              <w:spacing w:line="360" w:lineRule="auto"/>
              <w:jc w:val="both"/>
              <w:rPr>
                <w:rFonts w:ascii="Book Antiqua" w:hAnsi="Book Antiqua"/>
              </w:rPr>
            </w:pPr>
            <w:r w:rsidRPr="00283BA0">
              <w:rPr>
                <w:rFonts w:ascii="Book Antiqua" w:hAnsi="Book Antiqua"/>
              </w:rPr>
              <w:t xml:space="preserve">Protein nitrogen appearance, g; </w:t>
            </w:r>
            <w:proofErr w:type="spellStart"/>
            <w:r w:rsidRPr="00283BA0">
              <w:rPr>
                <w:rFonts w:ascii="Book Antiqua" w:hAnsi="Book Antiqua"/>
              </w:rPr>
              <w:t>nPNA</w:t>
            </w:r>
            <w:proofErr w:type="spellEnd"/>
            <w:r w:rsidR="00A83F52" w:rsidRPr="00283BA0">
              <w:rPr>
                <w:rFonts w:ascii="Book Antiqua" w:hAnsi="Book Antiqua"/>
              </w:rPr>
              <w:t>/</w:t>
            </w:r>
            <w:r w:rsidRPr="00283BA0">
              <w:rPr>
                <w:rFonts w:ascii="Book Antiqua" w:hAnsi="Book Antiqua"/>
              </w:rPr>
              <w:t>W = PNA</w:t>
            </w:r>
            <w:r w:rsidR="00A83F52" w:rsidRPr="00283BA0">
              <w:rPr>
                <w:rFonts w:ascii="Book Antiqua" w:hAnsi="Book Antiqua"/>
              </w:rPr>
              <w:t xml:space="preserve"> normalized to W</w:t>
            </w:r>
            <w:r w:rsidRPr="00283BA0">
              <w:rPr>
                <w:rFonts w:ascii="Book Antiqua" w:hAnsi="Book Antiqua"/>
              </w:rPr>
              <w:t>, g/kg;</w:t>
            </w:r>
            <w:r w:rsidR="00283BA0">
              <w:rPr>
                <w:rFonts w:ascii="Book Antiqua" w:hAnsi="Book Antiqua"/>
              </w:rPr>
              <w:t xml:space="preserve"> </w:t>
            </w:r>
            <w:proofErr w:type="spellStart"/>
            <w:r w:rsidRPr="00283BA0">
              <w:rPr>
                <w:rFonts w:ascii="Book Antiqua" w:hAnsi="Book Antiqua"/>
              </w:rPr>
              <w:t>nPNA</w:t>
            </w:r>
            <w:proofErr w:type="spellEnd"/>
            <w:r w:rsidR="00A83F52" w:rsidRPr="00283BA0">
              <w:rPr>
                <w:rFonts w:ascii="Book Antiqua" w:hAnsi="Book Antiqua"/>
              </w:rPr>
              <w:t>/</w:t>
            </w:r>
            <w:r w:rsidRPr="00283BA0">
              <w:rPr>
                <w:rFonts w:ascii="Book Antiqua" w:hAnsi="Book Antiqua"/>
              </w:rPr>
              <w:t>IW = PNA</w:t>
            </w:r>
            <w:r w:rsidR="00A83F52" w:rsidRPr="00283BA0">
              <w:rPr>
                <w:rFonts w:ascii="Book Antiqua" w:hAnsi="Book Antiqua"/>
              </w:rPr>
              <w:t>/IW = PNA normalized to IW,</w:t>
            </w:r>
            <w:r w:rsidRPr="00283BA0">
              <w:rPr>
                <w:rFonts w:ascii="Book Antiqua" w:hAnsi="Book Antiqua"/>
              </w:rPr>
              <w:t xml:space="preserve"> g/kg </w:t>
            </w:r>
          </w:p>
        </w:tc>
      </w:tr>
      <w:tr w:rsidR="00283BA0" w:rsidRPr="00283BA0" w:rsidTr="000D308B">
        <w:tc>
          <w:tcPr>
            <w:tcW w:w="0" w:type="auto"/>
          </w:tcPr>
          <w:p w:rsidR="001D57C4" w:rsidRPr="00283BA0" w:rsidRDefault="001D57C4" w:rsidP="00283BA0">
            <w:pPr>
              <w:spacing w:line="360" w:lineRule="auto"/>
              <w:jc w:val="both"/>
              <w:rPr>
                <w:rFonts w:ascii="Book Antiqua" w:hAnsi="Book Antiqua"/>
              </w:rPr>
            </w:pPr>
            <w:r w:rsidRPr="00283BA0">
              <w:rPr>
                <w:rFonts w:ascii="Book Antiqua" w:hAnsi="Book Antiqua"/>
              </w:rPr>
              <w:t>Cr Ex</w:t>
            </w:r>
          </w:p>
        </w:tc>
        <w:tc>
          <w:tcPr>
            <w:tcW w:w="8385" w:type="dxa"/>
          </w:tcPr>
          <w:p w:rsidR="001D57C4" w:rsidRPr="00283BA0" w:rsidRDefault="001D57C4" w:rsidP="00283BA0">
            <w:pPr>
              <w:spacing w:line="360" w:lineRule="auto"/>
              <w:jc w:val="both"/>
              <w:rPr>
                <w:rFonts w:ascii="Book Antiqua" w:hAnsi="Book Antiqua"/>
              </w:rPr>
            </w:pPr>
            <w:proofErr w:type="spellStart"/>
            <w:r w:rsidRPr="00283BA0">
              <w:rPr>
                <w:rFonts w:ascii="Book Antiqua" w:hAnsi="Book Antiqua"/>
              </w:rPr>
              <w:t>Creat</w:t>
            </w:r>
            <w:r w:rsidR="00131A92" w:rsidRPr="00283BA0">
              <w:rPr>
                <w:rFonts w:ascii="Book Antiqua" w:hAnsi="Book Antiqua"/>
              </w:rPr>
              <w:t>inine</w:t>
            </w:r>
            <w:proofErr w:type="spellEnd"/>
            <w:r w:rsidR="00131A92" w:rsidRPr="00283BA0">
              <w:rPr>
                <w:rFonts w:ascii="Book Antiqua" w:hAnsi="Book Antiqua"/>
              </w:rPr>
              <w:t xml:space="preserve"> excretion rate, mg/24-h; (</w:t>
            </w:r>
            <w:proofErr w:type="spellStart"/>
            <w:r w:rsidR="00A83F52" w:rsidRPr="00283BA0">
              <w:rPr>
                <w:rFonts w:ascii="Book Antiqua" w:hAnsi="Book Antiqua"/>
              </w:rPr>
              <w:t>M</w:t>
            </w:r>
            <w:r w:rsidRPr="00283BA0">
              <w:rPr>
                <w:rFonts w:ascii="Book Antiqua" w:hAnsi="Book Antiqua"/>
              </w:rPr>
              <w:t>Cr</w:t>
            </w:r>
            <w:proofErr w:type="spellEnd"/>
            <w:r w:rsidRPr="00283BA0">
              <w:rPr>
                <w:rFonts w:ascii="Book Antiqua" w:hAnsi="Book Antiqua"/>
              </w:rPr>
              <w:t xml:space="preserve"> Ex)</w:t>
            </w:r>
            <w:r w:rsidR="00A83F52" w:rsidRPr="00283BA0">
              <w:rPr>
                <w:rFonts w:ascii="Book Antiqua" w:hAnsi="Book Antiqua"/>
              </w:rPr>
              <w:t>/</w:t>
            </w:r>
            <w:r w:rsidRPr="00283BA0">
              <w:rPr>
                <w:rFonts w:ascii="Book Antiqua" w:hAnsi="Book Antiqua"/>
              </w:rPr>
              <w:t>W</w:t>
            </w:r>
            <w:r w:rsidRPr="00283BA0">
              <w:rPr>
                <w:rFonts w:ascii="Book Antiqua" w:hAnsi="Book Antiqua"/>
                <w:vertAlign w:val="subscript"/>
              </w:rPr>
              <w:t xml:space="preserve"> </w:t>
            </w:r>
            <w:r w:rsidRPr="00283BA0">
              <w:rPr>
                <w:rFonts w:ascii="Book Antiqua" w:hAnsi="Book Antiqua"/>
              </w:rPr>
              <w:t xml:space="preserve">= </w:t>
            </w:r>
            <w:r w:rsidR="00131A92" w:rsidRPr="00283BA0">
              <w:rPr>
                <w:rFonts w:ascii="Book Antiqua" w:hAnsi="Book Antiqua"/>
              </w:rPr>
              <w:t>measured Cr Ex normalized to W,</w:t>
            </w:r>
            <w:r w:rsidR="00283BA0">
              <w:rPr>
                <w:rFonts w:ascii="Book Antiqua" w:hAnsi="Book Antiqua"/>
              </w:rPr>
              <w:t xml:space="preserve"> </w:t>
            </w:r>
            <w:r w:rsidRPr="00283BA0">
              <w:rPr>
                <w:rFonts w:ascii="Book Antiqua" w:hAnsi="Book Antiqua"/>
              </w:rPr>
              <w:t>(mg/kg)/24-h;</w:t>
            </w:r>
            <w:r w:rsidR="00131A92" w:rsidRPr="00283BA0">
              <w:rPr>
                <w:rFonts w:ascii="Book Antiqua" w:hAnsi="Book Antiqua"/>
              </w:rPr>
              <w:t xml:space="preserve"> </w:t>
            </w:r>
            <w:r w:rsidRPr="00283BA0">
              <w:rPr>
                <w:rFonts w:ascii="Book Antiqua" w:hAnsi="Book Antiqua"/>
              </w:rPr>
              <w:t>(</w:t>
            </w:r>
            <w:proofErr w:type="spellStart"/>
            <w:r w:rsidR="00131A92" w:rsidRPr="00283BA0">
              <w:rPr>
                <w:rFonts w:ascii="Book Antiqua" w:hAnsi="Book Antiqua"/>
              </w:rPr>
              <w:t>M</w:t>
            </w:r>
            <w:r w:rsidRPr="00283BA0">
              <w:rPr>
                <w:rFonts w:ascii="Book Antiqua" w:hAnsi="Book Antiqua"/>
              </w:rPr>
              <w:t>Cr</w:t>
            </w:r>
            <w:proofErr w:type="spellEnd"/>
            <w:r w:rsidRPr="00283BA0">
              <w:rPr>
                <w:rFonts w:ascii="Book Antiqua" w:hAnsi="Book Antiqua"/>
              </w:rPr>
              <w:t xml:space="preserve"> Ex)</w:t>
            </w:r>
            <w:r w:rsidR="00131A92" w:rsidRPr="00283BA0">
              <w:rPr>
                <w:rFonts w:ascii="Book Antiqua" w:hAnsi="Book Antiqua"/>
              </w:rPr>
              <w:t>/</w:t>
            </w:r>
            <w:r w:rsidRPr="00283BA0">
              <w:rPr>
                <w:rFonts w:ascii="Book Antiqua" w:hAnsi="Book Antiqua"/>
              </w:rPr>
              <w:t xml:space="preserve">IW = </w:t>
            </w:r>
            <w:r w:rsidR="00131A92" w:rsidRPr="00283BA0">
              <w:rPr>
                <w:rFonts w:ascii="Book Antiqua" w:hAnsi="Book Antiqua"/>
              </w:rPr>
              <w:t xml:space="preserve">Measured </w:t>
            </w:r>
            <w:r w:rsidRPr="00283BA0">
              <w:rPr>
                <w:rFonts w:ascii="Book Antiqua" w:hAnsi="Book Antiqua"/>
              </w:rPr>
              <w:t>Cr Ex</w:t>
            </w:r>
            <w:r w:rsidR="00131A92" w:rsidRPr="00283BA0">
              <w:rPr>
                <w:rFonts w:ascii="Book Antiqua" w:hAnsi="Book Antiqua"/>
              </w:rPr>
              <w:t xml:space="preserve"> normalized to </w:t>
            </w:r>
            <w:r w:rsidRPr="00283BA0">
              <w:rPr>
                <w:rFonts w:ascii="Book Antiqua" w:hAnsi="Book Antiqua"/>
              </w:rPr>
              <w:t xml:space="preserve">IW, (mg/kg)/24-h </w:t>
            </w:r>
          </w:p>
        </w:tc>
      </w:tr>
      <w:tr w:rsidR="00283BA0" w:rsidRPr="00283BA0" w:rsidTr="000D308B">
        <w:tc>
          <w:tcPr>
            <w:tcW w:w="0" w:type="auto"/>
          </w:tcPr>
          <w:p w:rsidR="001D57C4" w:rsidRPr="00283BA0" w:rsidRDefault="001D57C4" w:rsidP="00283BA0">
            <w:pPr>
              <w:spacing w:line="360" w:lineRule="auto"/>
              <w:jc w:val="both"/>
              <w:rPr>
                <w:rFonts w:ascii="Book Antiqua" w:hAnsi="Book Antiqua"/>
              </w:rPr>
            </w:pPr>
            <w:r w:rsidRPr="00283BA0">
              <w:rPr>
                <w:rFonts w:ascii="Book Antiqua" w:hAnsi="Book Antiqua"/>
              </w:rPr>
              <w:t>M/P Cr Ex</w:t>
            </w:r>
          </w:p>
        </w:tc>
        <w:tc>
          <w:tcPr>
            <w:tcW w:w="8385" w:type="dxa"/>
          </w:tcPr>
          <w:p w:rsidR="001D57C4" w:rsidRPr="00283BA0" w:rsidRDefault="001D57C4" w:rsidP="00283BA0">
            <w:pPr>
              <w:spacing w:line="360" w:lineRule="auto"/>
              <w:jc w:val="both"/>
              <w:rPr>
                <w:rFonts w:ascii="Book Antiqua" w:hAnsi="Book Antiqua"/>
              </w:rPr>
            </w:pPr>
            <w:r w:rsidRPr="00283BA0">
              <w:rPr>
                <w:rFonts w:ascii="Book Antiqua" w:hAnsi="Book Antiqua"/>
              </w:rPr>
              <w:t>Measured/Pred</w:t>
            </w:r>
            <w:r w:rsidR="000765C8" w:rsidRPr="00283BA0">
              <w:rPr>
                <w:rFonts w:ascii="Book Antiqua" w:hAnsi="Book Antiqua"/>
              </w:rPr>
              <w:t xml:space="preserve">icted </w:t>
            </w:r>
            <w:proofErr w:type="spellStart"/>
            <w:r w:rsidR="000765C8" w:rsidRPr="00283BA0">
              <w:rPr>
                <w:rFonts w:ascii="Book Antiqua" w:hAnsi="Book Antiqua"/>
              </w:rPr>
              <w:t>creatinine</w:t>
            </w:r>
            <w:proofErr w:type="spellEnd"/>
            <w:r w:rsidR="000765C8" w:rsidRPr="00283BA0">
              <w:rPr>
                <w:rFonts w:ascii="Book Antiqua" w:hAnsi="Book Antiqua"/>
              </w:rPr>
              <w:t xml:space="preserve"> excretion rate</w:t>
            </w:r>
          </w:p>
        </w:tc>
      </w:tr>
      <w:tr w:rsidR="00283BA0" w:rsidRPr="00283BA0" w:rsidTr="000D308B">
        <w:tc>
          <w:tcPr>
            <w:tcW w:w="0" w:type="auto"/>
          </w:tcPr>
          <w:p w:rsidR="001D57C4" w:rsidRPr="00283BA0" w:rsidRDefault="001D57C4" w:rsidP="00283BA0">
            <w:pPr>
              <w:spacing w:line="360" w:lineRule="auto"/>
              <w:jc w:val="both"/>
              <w:rPr>
                <w:rFonts w:ascii="Book Antiqua" w:hAnsi="Book Antiqua"/>
              </w:rPr>
            </w:pPr>
            <w:r w:rsidRPr="00283BA0">
              <w:rPr>
                <w:rFonts w:ascii="Book Antiqua" w:hAnsi="Book Antiqua"/>
              </w:rPr>
              <w:t>LBM</w:t>
            </w:r>
          </w:p>
        </w:tc>
        <w:tc>
          <w:tcPr>
            <w:tcW w:w="8385" w:type="dxa"/>
          </w:tcPr>
          <w:p w:rsidR="001D57C4" w:rsidRPr="00283BA0" w:rsidRDefault="001D57C4" w:rsidP="00283BA0">
            <w:pPr>
              <w:spacing w:line="360" w:lineRule="auto"/>
              <w:jc w:val="both"/>
              <w:rPr>
                <w:rFonts w:ascii="Book Antiqua" w:hAnsi="Book Antiqua"/>
              </w:rPr>
            </w:pPr>
            <w:r w:rsidRPr="00283BA0">
              <w:rPr>
                <w:rFonts w:ascii="Book Antiqua" w:hAnsi="Book Antiqua"/>
              </w:rPr>
              <w:t>Lean body mass estimated from Cr Ex, kg; LBM</w:t>
            </w:r>
            <w:r w:rsidR="00131A92" w:rsidRPr="00283BA0">
              <w:rPr>
                <w:rFonts w:ascii="Book Antiqua" w:hAnsi="Book Antiqua"/>
              </w:rPr>
              <w:t>/</w:t>
            </w:r>
            <w:r w:rsidRPr="00283BA0">
              <w:rPr>
                <w:rFonts w:ascii="Book Antiqua" w:hAnsi="Book Antiqua"/>
              </w:rPr>
              <w:t>W = LBM</w:t>
            </w:r>
            <w:r w:rsidR="00131A92" w:rsidRPr="00283BA0">
              <w:rPr>
                <w:rFonts w:ascii="Book Antiqua" w:hAnsi="Book Antiqua"/>
              </w:rPr>
              <w:t xml:space="preserve"> normalized to W</w:t>
            </w:r>
            <w:r w:rsidRPr="00283BA0">
              <w:rPr>
                <w:rFonts w:ascii="Book Antiqua" w:hAnsi="Book Antiqua"/>
              </w:rPr>
              <w:t>;</w:t>
            </w:r>
          </w:p>
          <w:p w:rsidR="001D57C4" w:rsidRPr="00283BA0" w:rsidRDefault="001D57C4" w:rsidP="00283BA0">
            <w:pPr>
              <w:spacing w:line="360" w:lineRule="auto"/>
              <w:jc w:val="both"/>
              <w:rPr>
                <w:rFonts w:ascii="Book Antiqua" w:hAnsi="Book Antiqua"/>
              </w:rPr>
            </w:pPr>
            <w:r w:rsidRPr="00283BA0">
              <w:rPr>
                <w:rFonts w:ascii="Book Antiqua" w:hAnsi="Book Antiqua"/>
              </w:rPr>
              <w:t>LBM</w:t>
            </w:r>
            <w:r w:rsidR="00131A92" w:rsidRPr="00283BA0">
              <w:rPr>
                <w:rFonts w:ascii="Book Antiqua" w:hAnsi="Book Antiqua"/>
              </w:rPr>
              <w:t>/</w:t>
            </w:r>
            <w:r w:rsidRPr="00283BA0">
              <w:rPr>
                <w:rFonts w:ascii="Book Antiqua" w:hAnsi="Book Antiqua"/>
              </w:rPr>
              <w:t>IW = LBM</w:t>
            </w:r>
            <w:r w:rsidR="00131A92" w:rsidRPr="00283BA0">
              <w:rPr>
                <w:rFonts w:ascii="Book Antiqua" w:hAnsi="Book Antiqua"/>
              </w:rPr>
              <w:t xml:space="preserve"> normalized to IW</w:t>
            </w:r>
            <w:r w:rsidRPr="00283BA0">
              <w:rPr>
                <w:rFonts w:ascii="Book Antiqua" w:hAnsi="Book Antiqua"/>
              </w:rPr>
              <w:t xml:space="preserve"> </w:t>
            </w:r>
          </w:p>
        </w:tc>
      </w:tr>
    </w:tbl>
    <w:p w:rsidR="001D57C4" w:rsidRPr="00283BA0" w:rsidRDefault="001D57C4" w:rsidP="00283BA0">
      <w:pPr>
        <w:spacing w:line="360" w:lineRule="auto"/>
        <w:jc w:val="both"/>
        <w:rPr>
          <w:rFonts w:ascii="Book Antiqua" w:hAnsi="Book Antiqua"/>
        </w:rPr>
      </w:pPr>
      <w:r w:rsidRPr="00283BA0">
        <w:rPr>
          <w:rFonts w:ascii="Book Antiqua" w:hAnsi="Book Antiqua"/>
        </w:rPr>
        <w:t xml:space="preserve"> </w:t>
      </w:r>
    </w:p>
    <w:p w:rsidR="001D57C4" w:rsidRPr="00283BA0" w:rsidRDefault="001D57C4" w:rsidP="00283BA0">
      <w:pPr>
        <w:spacing w:line="360" w:lineRule="auto"/>
        <w:jc w:val="both"/>
        <w:rPr>
          <w:rFonts w:ascii="Book Antiqua" w:hAnsi="Book Antiqua"/>
        </w:rPr>
      </w:pPr>
    </w:p>
    <w:p w:rsidR="000765C8" w:rsidRPr="00283BA0" w:rsidRDefault="000765C8" w:rsidP="00283BA0">
      <w:pPr>
        <w:spacing w:line="360" w:lineRule="auto"/>
        <w:jc w:val="both"/>
        <w:rPr>
          <w:rFonts w:ascii="Book Antiqua" w:hAnsi="Book Antiqua"/>
        </w:rPr>
      </w:pPr>
    </w:p>
    <w:p w:rsidR="001D57C4" w:rsidRPr="00283BA0" w:rsidRDefault="001D57C4" w:rsidP="00283BA0">
      <w:pPr>
        <w:spacing w:line="360" w:lineRule="auto"/>
        <w:jc w:val="both"/>
        <w:rPr>
          <w:rFonts w:ascii="Book Antiqua" w:hAnsi="Book Antiqua"/>
        </w:rPr>
      </w:pPr>
    </w:p>
    <w:p w:rsidR="001D57C4" w:rsidRPr="00283BA0" w:rsidRDefault="001D57C4" w:rsidP="00283BA0">
      <w:pPr>
        <w:spacing w:line="360" w:lineRule="auto"/>
        <w:jc w:val="both"/>
        <w:rPr>
          <w:rFonts w:ascii="Book Antiqua" w:hAnsi="Book Antiqua"/>
        </w:rPr>
      </w:pPr>
    </w:p>
    <w:p w:rsidR="001D57C4" w:rsidRPr="00283BA0" w:rsidRDefault="001D57C4" w:rsidP="00283BA0">
      <w:pPr>
        <w:spacing w:line="360" w:lineRule="auto"/>
        <w:jc w:val="both"/>
        <w:rPr>
          <w:rFonts w:ascii="Book Antiqua" w:hAnsi="Book Antiqua"/>
        </w:rPr>
      </w:pPr>
    </w:p>
    <w:p w:rsidR="001D57C4" w:rsidRPr="00283BA0" w:rsidRDefault="001D57C4" w:rsidP="00283BA0">
      <w:pPr>
        <w:spacing w:line="360" w:lineRule="auto"/>
        <w:jc w:val="both"/>
        <w:rPr>
          <w:rFonts w:ascii="Book Antiqua" w:hAnsi="Book Antiqua"/>
        </w:rPr>
      </w:pPr>
    </w:p>
    <w:p w:rsidR="001D57C4" w:rsidRPr="00283BA0" w:rsidRDefault="001D57C4" w:rsidP="00283BA0">
      <w:pPr>
        <w:spacing w:line="360" w:lineRule="auto"/>
        <w:jc w:val="both"/>
        <w:rPr>
          <w:rFonts w:ascii="Book Antiqua" w:hAnsi="Book Antiqua"/>
        </w:rPr>
      </w:pPr>
    </w:p>
    <w:p w:rsidR="001D57C4" w:rsidRPr="00283BA0" w:rsidRDefault="001D57C4" w:rsidP="00283BA0">
      <w:pPr>
        <w:spacing w:line="360" w:lineRule="auto"/>
        <w:jc w:val="both"/>
        <w:rPr>
          <w:rFonts w:ascii="Book Antiqua" w:hAnsi="Book Antiqua"/>
        </w:rPr>
      </w:pPr>
    </w:p>
    <w:p w:rsidR="001D57C4" w:rsidRPr="00283BA0" w:rsidRDefault="001D57C4" w:rsidP="00283BA0">
      <w:pPr>
        <w:spacing w:line="360" w:lineRule="auto"/>
        <w:jc w:val="both"/>
        <w:rPr>
          <w:rFonts w:ascii="Book Antiqua" w:hAnsi="Book Antiqua"/>
        </w:rPr>
      </w:pPr>
    </w:p>
    <w:p w:rsidR="00132997" w:rsidRPr="00283BA0" w:rsidRDefault="00132997" w:rsidP="00283BA0">
      <w:pPr>
        <w:spacing w:line="360" w:lineRule="auto"/>
        <w:jc w:val="both"/>
        <w:rPr>
          <w:rFonts w:ascii="Book Antiqua" w:hAnsi="Book Antiqua"/>
        </w:rPr>
      </w:pPr>
    </w:p>
    <w:p w:rsidR="00132997" w:rsidRPr="00283BA0" w:rsidRDefault="00132997" w:rsidP="00283BA0">
      <w:pPr>
        <w:spacing w:line="360" w:lineRule="auto"/>
        <w:jc w:val="both"/>
        <w:rPr>
          <w:rFonts w:ascii="Book Antiqua" w:hAnsi="Book Antiqua"/>
        </w:rPr>
      </w:pPr>
    </w:p>
    <w:p w:rsidR="00132997" w:rsidRPr="00283BA0" w:rsidRDefault="00132997" w:rsidP="00283BA0">
      <w:pPr>
        <w:spacing w:line="360" w:lineRule="auto"/>
        <w:jc w:val="both"/>
        <w:rPr>
          <w:rFonts w:ascii="Book Antiqua" w:hAnsi="Book Antiqua"/>
        </w:rPr>
      </w:pPr>
    </w:p>
    <w:p w:rsidR="001D57C4" w:rsidRPr="006C172B" w:rsidRDefault="001D57C4" w:rsidP="00283BA0">
      <w:pPr>
        <w:spacing w:line="360" w:lineRule="auto"/>
        <w:jc w:val="both"/>
        <w:rPr>
          <w:rFonts w:ascii="Book Antiqua" w:hAnsi="Book Antiqua"/>
          <w:b/>
        </w:rPr>
      </w:pPr>
      <w:r w:rsidRPr="006C172B">
        <w:rPr>
          <w:rFonts w:ascii="Book Antiqua" w:hAnsi="Book Antiqua"/>
          <w:b/>
        </w:rPr>
        <w:lastRenderedPageBreak/>
        <w:t>Table 2</w:t>
      </w:r>
      <w:r w:rsidR="00283BA0" w:rsidRPr="006C172B">
        <w:rPr>
          <w:rFonts w:ascii="Book Antiqua" w:hAnsi="Book Antiqua"/>
          <w:b/>
        </w:rPr>
        <w:t xml:space="preserve"> </w:t>
      </w:r>
      <w:r w:rsidRPr="006C172B">
        <w:rPr>
          <w:rFonts w:ascii="Book Antiqua" w:hAnsi="Book Antiqua"/>
          <w:b/>
        </w:rPr>
        <w:t xml:space="preserve">Clinical characteristics of </w:t>
      </w:r>
      <w:r w:rsidR="006C172B" w:rsidRPr="006C172B">
        <w:rPr>
          <w:rFonts w:ascii="Book Antiqua" w:hAnsi="Book Antiqua"/>
          <w:b/>
        </w:rPr>
        <w:t>peritoneal dialysis</w:t>
      </w:r>
      <w:r w:rsidRPr="006C172B">
        <w:rPr>
          <w:rFonts w:ascii="Book Antiqua" w:hAnsi="Book Antiqua"/>
          <w:b/>
        </w:rPr>
        <w:t xml:space="preserve"> patients with advanced wasting</w:t>
      </w:r>
    </w:p>
    <w:tbl>
      <w:tblPr>
        <w:tblStyle w:val="TableGrid"/>
        <w:tblW w:w="0" w:type="auto"/>
        <w:tblInd w:w="-252" w:type="dxa"/>
        <w:tblLook w:val="04A0" w:firstRow="1" w:lastRow="0" w:firstColumn="1" w:lastColumn="0" w:noHBand="0" w:noVBand="1"/>
      </w:tblPr>
      <w:tblGrid>
        <w:gridCol w:w="5164"/>
        <w:gridCol w:w="2321"/>
        <w:gridCol w:w="2321"/>
      </w:tblGrid>
      <w:tr w:rsidR="00283BA0" w:rsidRPr="00283BA0" w:rsidTr="008553AD">
        <w:tc>
          <w:tcPr>
            <w:tcW w:w="5164" w:type="dxa"/>
          </w:tcPr>
          <w:p w:rsidR="001D57C4" w:rsidRPr="00283BA0" w:rsidRDefault="001D57C4" w:rsidP="00283BA0">
            <w:pPr>
              <w:spacing w:line="360" w:lineRule="auto"/>
              <w:jc w:val="both"/>
              <w:rPr>
                <w:rFonts w:ascii="Book Antiqua" w:hAnsi="Book Antiqua"/>
              </w:rPr>
            </w:pPr>
            <w:r w:rsidRPr="00283BA0">
              <w:rPr>
                <w:rFonts w:ascii="Book Antiqua" w:hAnsi="Book Antiqua"/>
              </w:rPr>
              <w:t xml:space="preserve">Clinical </w:t>
            </w:r>
            <w:r w:rsidR="006C172B" w:rsidRPr="00283BA0">
              <w:rPr>
                <w:rFonts w:ascii="Book Antiqua" w:hAnsi="Book Antiqua"/>
              </w:rPr>
              <w:t>c</w:t>
            </w:r>
            <w:r w:rsidRPr="00283BA0">
              <w:rPr>
                <w:rFonts w:ascii="Book Antiqua" w:hAnsi="Book Antiqua"/>
              </w:rPr>
              <w:t>haracteristic</w:t>
            </w:r>
          </w:p>
        </w:tc>
        <w:tc>
          <w:tcPr>
            <w:tcW w:w="0" w:type="auto"/>
          </w:tcPr>
          <w:p w:rsidR="001D57C4" w:rsidRPr="00283BA0" w:rsidRDefault="001D57C4" w:rsidP="00283BA0">
            <w:pPr>
              <w:spacing w:line="360" w:lineRule="auto"/>
              <w:jc w:val="both"/>
              <w:rPr>
                <w:rFonts w:ascii="Book Antiqua" w:hAnsi="Book Antiqua"/>
              </w:rPr>
            </w:pPr>
            <w:r w:rsidRPr="00283BA0">
              <w:rPr>
                <w:rFonts w:ascii="Book Antiqua" w:hAnsi="Book Antiqua"/>
              </w:rPr>
              <w:t>Patient 1</w:t>
            </w:r>
          </w:p>
        </w:tc>
        <w:tc>
          <w:tcPr>
            <w:tcW w:w="0" w:type="auto"/>
          </w:tcPr>
          <w:p w:rsidR="001D57C4" w:rsidRPr="00283BA0" w:rsidRDefault="001D57C4" w:rsidP="00283BA0">
            <w:pPr>
              <w:spacing w:line="360" w:lineRule="auto"/>
              <w:jc w:val="both"/>
              <w:rPr>
                <w:rFonts w:ascii="Book Antiqua" w:hAnsi="Book Antiqua"/>
              </w:rPr>
            </w:pPr>
            <w:r w:rsidRPr="00283BA0">
              <w:rPr>
                <w:rFonts w:ascii="Book Antiqua" w:hAnsi="Book Antiqua"/>
              </w:rPr>
              <w:t>Patient 2</w:t>
            </w:r>
          </w:p>
        </w:tc>
      </w:tr>
      <w:tr w:rsidR="00283BA0" w:rsidRPr="00283BA0" w:rsidTr="008553AD">
        <w:tc>
          <w:tcPr>
            <w:tcW w:w="5164" w:type="dxa"/>
          </w:tcPr>
          <w:p w:rsidR="001D57C4" w:rsidRPr="00283BA0" w:rsidRDefault="001D57C4" w:rsidP="00283BA0">
            <w:pPr>
              <w:spacing w:line="360" w:lineRule="auto"/>
              <w:jc w:val="both"/>
              <w:rPr>
                <w:rFonts w:ascii="Book Antiqua" w:hAnsi="Book Antiqua"/>
              </w:rPr>
            </w:pPr>
            <w:r w:rsidRPr="00283BA0">
              <w:rPr>
                <w:rFonts w:ascii="Book Antiqua" w:hAnsi="Book Antiqua"/>
              </w:rPr>
              <w:t>Sex</w:t>
            </w:r>
          </w:p>
        </w:tc>
        <w:tc>
          <w:tcPr>
            <w:tcW w:w="0" w:type="auto"/>
          </w:tcPr>
          <w:p w:rsidR="001D57C4" w:rsidRPr="00283BA0" w:rsidRDefault="001D57C4" w:rsidP="00283BA0">
            <w:pPr>
              <w:spacing w:line="360" w:lineRule="auto"/>
              <w:jc w:val="both"/>
              <w:rPr>
                <w:rFonts w:ascii="Book Antiqua" w:hAnsi="Book Antiqua"/>
              </w:rPr>
            </w:pPr>
            <w:r w:rsidRPr="00283BA0">
              <w:rPr>
                <w:rFonts w:ascii="Book Antiqua" w:hAnsi="Book Antiqua"/>
              </w:rPr>
              <w:t>Male</w:t>
            </w:r>
          </w:p>
        </w:tc>
        <w:tc>
          <w:tcPr>
            <w:tcW w:w="0" w:type="auto"/>
          </w:tcPr>
          <w:p w:rsidR="001D57C4" w:rsidRPr="00283BA0" w:rsidRDefault="001D57C4" w:rsidP="00283BA0">
            <w:pPr>
              <w:spacing w:line="360" w:lineRule="auto"/>
              <w:jc w:val="both"/>
              <w:rPr>
                <w:rFonts w:ascii="Book Antiqua" w:hAnsi="Book Antiqua"/>
              </w:rPr>
            </w:pPr>
            <w:r w:rsidRPr="00283BA0">
              <w:rPr>
                <w:rFonts w:ascii="Book Antiqua" w:hAnsi="Book Antiqua"/>
              </w:rPr>
              <w:t>Male</w:t>
            </w:r>
          </w:p>
        </w:tc>
      </w:tr>
      <w:tr w:rsidR="00283BA0" w:rsidRPr="00283BA0" w:rsidTr="008553AD">
        <w:tc>
          <w:tcPr>
            <w:tcW w:w="5164" w:type="dxa"/>
          </w:tcPr>
          <w:p w:rsidR="001D57C4" w:rsidRPr="00283BA0" w:rsidRDefault="001D57C4" w:rsidP="00283BA0">
            <w:pPr>
              <w:spacing w:line="360" w:lineRule="auto"/>
              <w:jc w:val="both"/>
              <w:rPr>
                <w:rFonts w:ascii="Book Antiqua" w:hAnsi="Book Antiqua"/>
              </w:rPr>
            </w:pPr>
            <w:r w:rsidRPr="00283BA0">
              <w:rPr>
                <w:rFonts w:ascii="Book Antiqua" w:hAnsi="Book Antiqua"/>
              </w:rPr>
              <w:t>Cause of ESRD</w:t>
            </w:r>
          </w:p>
        </w:tc>
        <w:tc>
          <w:tcPr>
            <w:tcW w:w="0" w:type="auto"/>
          </w:tcPr>
          <w:p w:rsidR="001D57C4" w:rsidRPr="00283BA0" w:rsidRDefault="001D57C4" w:rsidP="00283BA0">
            <w:pPr>
              <w:spacing w:line="360" w:lineRule="auto"/>
              <w:jc w:val="both"/>
              <w:rPr>
                <w:rFonts w:ascii="Book Antiqua" w:hAnsi="Book Antiqua"/>
              </w:rPr>
            </w:pPr>
            <w:r w:rsidRPr="00283BA0">
              <w:rPr>
                <w:rFonts w:ascii="Book Antiqua" w:hAnsi="Book Antiqua"/>
              </w:rPr>
              <w:t>Glomerulonephritis</w:t>
            </w:r>
          </w:p>
        </w:tc>
        <w:tc>
          <w:tcPr>
            <w:tcW w:w="0" w:type="auto"/>
          </w:tcPr>
          <w:p w:rsidR="001D57C4" w:rsidRPr="00283BA0" w:rsidRDefault="001D57C4" w:rsidP="00283BA0">
            <w:pPr>
              <w:spacing w:line="360" w:lineRule="auto"/>
              <w:jc w:val="both"/>
              <w:rPr>
                <w:rFonts w:ascii="Book Antiqua" w:hAnsi="Book Antiqua"/>
              </w:rPr>
            </w:pPr>
            <w:r w:rsidRPr="00283BA0">
              <w:rPr>
                <w:rFonts w:ascii="Book Antiqua" w:hAnsi="Book Antiqua"/>
              </w:rPr>
              <w:t>Glomerulonephritis</w:t>
            </w:r>
          </w:p>
        </w:tc>
      </w:tr>
      <w:tr w:rsidR="00283BA0" w:rsidRPr="00283BA0" w:rsidTr="008553AD">
        <w:tc>
          <w:tcPr>
            <w:tcW w:w="5164" w:type="dxa"/>
          </w:tcPr>
          <w:p w:rsidR="001D57C4" w:rsidRPr="00283BA0" w:rsidRDefault="001D57C4" w:rsidP="00283BA0">
            <w:pPr>
              <w:spacing w:line="360" w:lineRule="auto"/>
              <w:jc w:val="both"/>
              <w:rPr>
                <w:rFonts w:ascii="Book Antiqua" w:hAnsi="Book Antiqua"/>
              </w:rPr>
            </w:pPr>
            <w:r w:rsidRPr="00283BA0">
              <w:rPr>
                <w:rFonts w:ascii="Book Antiqua" w:hAnsi="Book Antiqua"/>
              </w:rPr>
              <w:t>Age, years</w:t>
            </w:r>
          </w:p>
        </w:tc>
        <w:tc>
          <w:tcPr>
            <w:tcW w:w="0" w:type="auto"/>
          </w:tcPr>
          <w:p w:rsidR="001D57C4" w:rsidRPr="00283BA0" w:rsidRDefault="000765C8" w:rsidP="00283BA0">
            <w:pPr>
              <w:spacing w:line="360" w:lineRule="auto"/>
              <w:jc w:val="both"/>
              <w:rPr>
                <w:rFonts w:ascii="Book Antiqua" w:hAnsi="Book Antiqua"/>
              </w:rPr>
            </w:pPr>
            <w:r w:rsidRPr="00283BA0">
              <w:rPr>
                <w:rFonts w:ascii="Book Antiqua" w:hAnsi="Book Antiqua"/>
              </w:rPr>
              <w:t>2</w:t>
            </w:r>
            <w:r w:rsidR="001D57C4" w:rsidRPr="00283BA0">
              <w:rPr>
                <w:rFonts w:ascii="Book Antiqua" w:hAnsi="Book Antiqua"/>
              </w:rPr>
              <w:t>1</w:t>
            </w:r>
          </w:p>
        </w:tc>
        <w:tc>
          <w:tcPr>
            <w:tcW w:w="0" w:type="auto"/>
          </w:tcPr>
          <w:p w:rsidR="001D57C4" w:rsidRPr="00283BA0" w:rsidRDefault="001D57C4" w:rsidP="00283BA0">
            <w:pPr>
              <w:spacing w:line="360" w:lineRule="auto"/>
              <w:jc w:val="both"/>
              <w:rPr>
                <w:rFonts w:ascii="Book Antiqua" w:hAnsi="Book Antiqua"/>
              </w:rPr>
            </w:pPr>
            <w:r w:rsidRPr="00283BA0">
              <w:rPr>
                <w:rFonts w:ascii="Book Antiqua" w:hAnsi="Book Antiqua"/>
              </w:rPr>
              <w:t>2</w:t>
            </w:r>
            <w:r w:rsidR="000765C8" w:rsidRPr="00283BA0">
              <w:rPr>
                <w:rFonts w:ascii="Book Antiqua" w:hAnsi="Book Antiqua"/>
              </w:rPr>
              <w:t>3</w:t>
            </w:r>
          </w:p>
        </w:tc>
      </w:tr>
      <w:tr w:rsidR="00283BA0" w:rsidRPr="00283BA0" w:rsidTr="008553AD">
        <w:tc>
          <w:tcPr>
            <w:tcW w:w="5164" w:type="dxa"/>
          </w:tcPr>
          <w:p w:rsidR="001D57C4" w:rsidRPr="00283BA0" w:rsidRDefault="001D57C4" w:rsidP="00283BA0">
            <w:pPr>
              <w:spacing w:line="360" w:lineRule="auto"/>
              <w:jc w:val="both"/>
              <w:rPr>
                <w:rFonts w:ascii="Book Antiqua" w:hAnsi="Book Antiqua"/>
              </w:rPr>
            </w:pPr>
            <w:r w:rsidRPr="00283BA0">
              <w:rPr>
                <w:rFonts w:ascii="Book Antiqua" w:hAnsi="Book Antiqua"/>
              </w:rPr>
              <w:t>Height, cm</w:t>
            </w:r>
          </w:p>
        </w:tc>
        <w:tc>
          <w:tcPr>
            <w:tcW w:w="0" w:type="auto"/>
          </w:tcPr>
          <w:p w:rsidR="001D57C4" w:rsidRPr="00283BA0" w:rsidRDefault="001D57C4" w:rsidP="00283BA0">
            <w:pPr>
              <w:spacing w:line="360" w:lineRule="auto"/>
              <w:jc w:val="both"/>
              <w:rPr>
                <w:rFonts w:ascii="Book Antiqua" w:hAnsi="Book Antiqua"/>
              </w:rPr>
            </w:pPr>
            <w:r w:rsidRPr="00283BA0">
              <w:rPr>
                <w:rFonts w:ascii="Book Antiqua" w:hAnsi="Book Antiqua"/>
              </w:rPr>
              <w:t>149</w:t>
            </w:r>
          </w:p>
        </w:tc>
        <w:tc>
          <w:tcPr>
            <w:tcW w:w="0" w:type="auto"/>
          </w:tcPr>
          <w:p w:rsidR="001D57C4" w:rsidRPr="00283BA0" w:rsidRDefault="001D57C4" w:rsidP="00283BA0">
            <w:pPr>
              <w:spacing w:line="360" w:lineRule="auto"/>
              <w:jc w:val="both"/>
              <w:rPr>
                <w:rFonts w:ascii="Book Antiqua" w:hAnsi="Book Antiqua"/>
              </w:rPr>
            </w:pPr>
            <w:r w:rsidRPr="00283BA0">
              <w:rPr>
                <w:rFonts w:ascii="Book Antiqua" w:hAnsi="Book Antiqua"/>
              </w:rPr>
              <w:t>155</w:t>
            </w:r>
          </w:p>
        </w:tc>
      </w:tr>
      <w:tr w:rsidR="00283BA0" w:rsidRPr="00283BA0" w:rsidTr="008553AD">
        <w:tc>
          <w:tcPr>
            <w:tcW w:w="5164" w:type="dxa"/>
          </w:tcPr>
          <w:p w:rsidR="001D57C4" w:rsidRPr="00283BA0" w:rsidRDefault="001D57C4" w:rsidP="00283BA0">
            <w:pPr>
              <w:spacing w:line="360" w:lineRule="auto"/>
              <w:jc w:val="both"/>
              <w:rPr>
                <w:rFonts w:ascii="Book Antiqua" w:hAnsi="Book Antiqua"/>
              </w:rPr>
            </w:pPr>
            <w:r w:rsidRPr="00283BA0">
              <w:rPr>
                <w:rFonts w:ascii="Book Antiqua" w:hAnsi="Book Antiqua"/>
              </w:rPr>
              <w:t>Weight, kg</w:t>
            </w:r>
          </w:p>
        </w:tc>
        <w:tc>
          <w:tcPr>
            <w:tcW w:w="0" w:type="auto"/>
          </w:tcPr>
          <w:p w:rsidR="001D57C4" w:rsidRPr="00283BA0" w:rsidRDefault="001D57C4" w:rsidP="00283BA0">
            <w:pPr>
              <w:spacing w:line="360" w:lineRule="auto"/>
              <w:jc w:val="both"/>
              <w:rPr>
                <w:rFonts w:ascii="Book Antiqua" w:hAnsi="Book Antiqua"/>
              </w:rPr>
            </w:pPr>
            <w:r w:rsidRPr="00283BA0">
              <w:rPr>
                <w:rFonts w:ascii="Book Antiqua" w:hAnsi="Book Antiqua"/>
              </w:rPr>
              <w:t>36.7</w:t>
            </w:r>
          </w:p>
        </w:tc>
        <w:tc>
          <w:tcPr>
            <w:tcW w:w="0" w:type="auto"/>
          </w:tcPr>
          <w:p w:rsidR="001D57C4" w:rsidRPr="00283BA0" w:rsidRDefault="001D57C4" w:rsidP="00283BA0">
            <w:pPr>
              <w:spacing w:line="360" w:lineRule="auto"/>
              <w:jc w:val="both"/>
              <w:rPr>
                <w:rFonts w:ascii="Book Antiqua" w:hAnsi="Book Antiqua"/>
              </w:rPr>
            </w:pPr>
            <w:r w:rsidRPr="00283BA0">
              <w:rPr>
                <w:rFonts w:ascii="Book Antiqua" w:hAnsi="Book Antiqua"/>
              </w:rPr>
              <w:t>40.0</w:t>
            </w:r>
          </w:p>
        </w:tc>
      </w:tr>
      <w:tr w:rsidR="00283BA0" w:rsidRPr="00283BA0" w:rsidTr="008553AD">
        <w:tc>
          <w:tcPr>
            <w:tcW w:w="5164" w:type="dxa"/>
          </w:tcPr>
          <w:p w:rsidR="001D57C4" w:rsidRPr="00283BA0" w:rsidRDefault="001D57C4" w:rsidP="006C172B">
            <w:pPr>
              <w:spacing w:line="360" w:lineRule="auto"/>
              <w:jc w:val="both"/>
              <w:rPr>
                <w:rFonts w:ascii="Book Antiqua" w:hAnsi="Book Antiqua"/>
              </w:rPr>
            </w:pPr>
            <w:proofErr w:type="spellStart"/>
            <w:r w:rsidRPr="00283BA0">
              <w:rPr>
                <w:rFonts w:ascii="Book Antiqua" w:hAnsi="Book Antiqua"/>
              </w:rPr>
              <w:t>Kt</w:t>
            </w:r>
            <w:proofErr w:type="spellEnd"/>
            <w:r w:rsidRPr="00283BA0">
              <w:rPr>
                <w:rFonts w:ascii="Book Antiqua" w:hAnsi="Book Antiqua"/>
              </w:rPr>
              <w:t>/V urea</w:t>
            </w:r>
            <w:r w:rsidR="006C172B">
              <w:rPr>
                <w:rFonts w:ascii="Book Antiqua" w:eastAsiaTheme="minorEastAsia" w:hAnsi="Book Antiqua" w:hint="eastAsia"/>
                <w:vertAlign w:val="superscript"/>
                <w:lang w:eastAsia="zh-CN"/>
              </w:rPr>
              <w:t>1</w:t>
            </w:r>
            <w:r w:rsidRPr="00283BA0">
              <w:rPr>
                <w:rFonts w:ascii="Book Antiqua" w:hAnsi="Book Antiqua"/>
              </w:rPr>
              <w:t>, weekly</w:t>
            </w:r>
          </w:p>
        </w:tc>
        <w:tc>
          <w:tcPr>
            <w:tcW w:w="0" w:type="auto"/>
          </w:tcPr>
          <w:p w:rsidR="001D57C4" w:rsidRPr="00283BA0" w:rsidRDefault="001D57C4" w:rsidP="00283BA0">
            <w:pPr>
              <w:spacing w:line="360" w:lineRule="auto"/>
              <w:jc w:val="both"/>
              <w:rPr>
                <w:rFonts w:ascii="Book Antiqua" w:hAnsi="Book Antiqua"/>
              </w:rPr>
            </w:pPr>
            <w:r w:rsidRPr="00283BA0">
              <w:rPr>
                <w:rFonts w:ascii="Book Antiqua" w:hAnsi="Book Antiqua"/>
              </w:rPr>
              <w:t>1.34</w:t>
            </w:r>
          </w:p>
        </w:tc>
        <w:tc>
          <w:tcPr>
            <w:tcW w:w="0" w:type="auto"/>
          </w:tcPr>
          <w:p w:rsidR="001D57C4" w:rsidRPr="00283BA0" w:rsidRDefault="001D57C4" w:rsidP="00283BA0">
            <w:pPr>
              <w:spacing w:line="360" w:lineRule="auto"/>
              <w:jc w:val="both"/>
              <w:rPr>
                <w:rFonts w:ascii="Book Antiqua" w:hAnsi="Book Antiqua"/>
              </w:rPr>
            </w:pPr>
            <w:r w:rsidRPr="00283BA0">
              <w:rPr>
                <w:rFonts w:ascii="Book Antiqua" w:hAnsi="Book Antiqua"/>
              </w:rPr>
              <w:t>2.92</w:t>
            </w:r>
          </w:p>
        </w:tc>
      </w:tr>
      <w:tr w:rsidR="00283BA0" w:rsidRPr="00283BA0" w:rsidTr="008553AD">
        <w:tc>
          <w:tcPr>
            <w:tcW w:w="5164" w:type="dxa"/>
          </w:tcPr>
          <w:p w:rsidR="001D57C4" w:rsidRPr="00283BA0" w:rsidRDefault="001D57C4" w:rsidP="006C172B">
            <w:pPr>
              <w:spacing w:line="360" w:lineRule="auto"/>
              <w:jc w:val="both"/>
              <w:rPr>
                <w:rFonts w:ascii="Book Antiqua" w:hAnsi="Book Antiqua"/>
              </w:rPr>
            </w:pPr>
            <w:proofErr w:type="spellStart"/>
            <w:r w:rsidRPr="00283BA0">
              <w:rPr>
                <w:rFonts w:ascii="Book Antiqua" w:hAnsi="Book Antiqua"/>
              </w:rPr>
              <w:t>Creatinine</w:t>
            </w:r>
            <w:proofErr w:type="spellEnd"/>
            <w:r w:rsidRPr="00283BA0">
              <w:rPr>
                <w:rFonts w:ascii="Book Antiqua" w:hAnsi="Book Antiqua"/>
              </w:rPr>
              <w:t xml:space="preserve"> clearance</w:t>
            </w:r>
            <w:r w:rsidR="006C172B">
              <w:rPr>
                <w:rFonts w:ascii="Book Antiqua" w:eastAsiaTheme="minorEastAsia" w:hAnsi="Book Antiqua" w:hint="eastAsia"/>
                <w:vertAlign w:val="superscript"/>
                <w:lang w:eastAsia="zh-CN"/>
              </w:rPr>
              <w:t>1</w:t>
            </w:r>
            <w:r w:rsidRPr="00283BA0">
              <w:rPr>
                <w:rFonts w:ascii="Book Antiqua" w:hAnsi="Book Antiqua"/>
              </w:rPr>
              <w:t>, L/1.73 m</w:t>
            </w:r>
            <w:r w:rsidRPr="00283BA0">
              <w:rPr>
                <w:rFonts w:ascii="Book Antiqua" w:hAnsi="Book Antiqua"/>
                <w:vertAlign w:val="superscript"/>
              </w:rPr>
              <w:t xml:space="preserve">2 </w:t>
            </w:r>
            <w:r w:rsidRPr="00283BA0">
              <w:rPr>
                <w:rFonts w:ascii="Book Antiqua" w:hAnsi="Book Antiqua"/>
              </w:rPr>
              <w:t>weekly</w:t>
            </w:r>
          </w:p>
        </w:tc>
        <w:tc>
          <w:tcPr>
            <w:tcW w:w="0" w:type="auto"/>
          </w:tcPr>
          <w:p w:rsidR="001D57C4" w:rsidRPr="00283BA0" w:rsidRDefault="001D57C4" w:rsidP="00283BA0">
            <w:pPr>
              <w:spacing w:line="360" w:lineRule="auto"/>
              <w:jc w:val="both"/>
              <w:rPr>
                <w:rFonts w:ascii="Book Antiqua" w:hAnsi="Book Antiqua"/>
              </w:rPr>
            </w:pPr>
            <w:r w:rsidRPr="00283BA0">
              <w:rPr>
                <w:rFonts w:ascii="Book Antiqua" w:hAnsi="Book Antiqua"/>
              </w:rPr>
              <w:t>49</w:t>
            </w:r>
          </w:p>
        </w:tc>
        <w:tc>
          <w:tcPr>
            <w:tcW w:w="0" w:type="auto"/>
          </w:tcPr>
          <w:p w:rsidR="001D57C4" w:rsidRPr="00283BA0" w:rsidRDefault="001D57C4" w:rsidP="00283BA0">
            <w:pPr>
              <w:spacing w:line="360" w:lineRule="auto"/>
              <w:jc w:val="both"/>
              <w:rPr>
                <w:rFonts w:ascii="Book Antiqua" w:hAnsi="Book Antiqua"/>
              </w:rPr>
            </w:pPr>
            <w:r w:rsidRPr="00283BA0">
              <w:rPr>
                <w:rFonts w:ascii="Book Antiqua" w:hAnsi="Book Antiqua"/>
              </w:rPr>
              <w:t>218</w:t>
            </w:r>
          </w:p>
        </w:tc>
      </w:tr>
      <w:tr w:rsidR="00283BA0" w:rsidRPr="00283BA0" w:rsidTr="008553AD">
        <w:tc>
          <w:tcPr>
            <w:tcW w:w="5164" w:type="dxa"/>
          </w:tcPr>
          <w:p w:rsidR="001D57C4" w:rsidRPr="006C172B" w:rsidRDefault="001D57C4" w:rsidP="00234126">
            <w:pPr>
              <w:spacing w:line="360" w:lineRule="auto"/>
              <w:jc w:val="both"/>
              <w:rPr>
                <w:rFonts w:ascii="Book Antiqua" w:eastAsiaTheme="minorEastAsia" w:hAnsi="Book Antiqua"/>
                <w:lang w:eastAsia="zh-CN"/>
              </w:rPr>
            </w:pPr>
            <w:r w:rsidRPr="00283BA0">
              <w:rPr>
                <w:rFonts w:ascii="Book Antiqua" w:hAnsi="Book Antiqua"/>
              </w:rPr>
              <w:t>Peritoneal transport</w:t>
            </w:r>
            <w:r w:rsidR="00132997" w:rsidRPr="00283BA0">
              <w:rPr>
                <w:rFonts w:ascii="Book Antiqua" w:hAnsi="Book Antiqua"/>
              </w:rPr>
              <w:t xml:space="preserve"> (4-h D/P </w:t>
            </w:r>
            <w:proofErr w:type="spellStart"/>
            <w:r w:rsidR="00132997" w:rsidRPr="00283BA0">
              <w:rPr>
                <w:rFonts w:ascii="Book Antiqua" w:hAnsi="Book Antiqua"/>
              </w:rPr>
              <w:t>creatinine</w:t>
            </w:r>
            <w:proofErr w:type="spellEnd"/>
            <w:r w:rsidR="00132997" w:rsidRPr="00283BA0">
              <w:rPr>
                <w:rFonts w:ascii="Book Antiqua" w:hAnsi="Book Antiqua"/>
              </w:rPr>
              <w:t>)</w:t>
            </w:r>
            <w:r w:rsidR="006C172B">
              <w:rPr>
                <w:rFonts w:ascii="Book Antiqua" w:eastAsiaTheme="minorEastAsia" w:hAnsi="Book Antiqua" w:hint="eastAsia"/>
                <w:vertAlign w:val="superscript"/>
                <w:lang w:eastAsia="zh-CN"/>
              </w:rPr>
              <w:t>2</w:t>
            </w:r>
          </w:p>
        </w:tc>
        <w:tc>
          <w:tcPr>
            <w:tcW w:w="0" w:type="auto"/>
          </w:tcPr>
          <w:p w:rsidR="001D57C4" w:rsidRPr="00283BA0" w:rsidRDefault="001D57C4" w:rsidP="00283BA0">
            <w:pPr>
              <w:spacing w:line="360" w:lineRule="auto"/>
              <w:jc w:val="both"/>
              <w:rPr>
                <w:rFonts w:ascii="Book Antiqua" w:hAnsi="Book Antiqua"/>
              </w:rPr>
            </w:pPr>
            <w:r w:rsidRPr="00283BA0">
              <w:rPr>
                <w:rFonts w:ascii="Book Antiqua" w:hAnsi="Book Antiqua"/>
              </w:rPr>
              <w:t>High</w:t>
            </w:r>
            <w:r w:rsidR="00132997" w:rsidRPr="00283BA0">
              <w:rPr>
                <w:rFonts w:ascii="Book Antiqua" w:hAnsi="Book Antiqua"/>
              </w:rPr>
              <w:t xml:space="preserve"> (</w:t>
            </w:r>
            <w:r w:rsidR="008553AD" w:rsidRPr="00283BA0">
              <w:rPr>
                <w:rFonts w:ascii="Book Antiqua" w:hAnsi="Book Antiqua"/>
              </w:rPr>
              <w:t>0.84)</w:t>
            </w:r>
          </w:p>
        </w:tc>
        <w:tc>
          <w:tcPr>
            <w:tcW w:w="0" w:type="auto"/>
          </w:tcPr>
          <w:p w:rsidR="001D57C4" w:rsidRPr="00283BA0" w:rsidRDefault="008553AD" w:rsidP="00283BA0">
            <w:pPr>
              <w:spacing w:line="360" w:lineRule="auto"/>
              <w:jc w:val="both"/>
              <w:rPr>
                <w:rFonts w:ascii="Book Antiqua" w:hAnsi="Book Antiqua"/>
              </w:rPr>
            </w:pPr>
            <w:r w:rsidRPr="00283BA0">
              <w:rPr>
                <w:rFonts w:ascii="Book Antiqua" w:hAnsi="Book Antiqua"/>
              </w:rPr>
              <w:t>Low-average (0.54)</w:t>
            </w:r>
          </w:p>
        </w:tc>
      </w:tr>
    </w:tbl>
    <w:p w:rsidR="001D57C4" w:rsidRPr="00283BA0" w:rsidRDefault="001D57C4" w:rsidP="00283BA0">
      <w:pPr>
        <w:spacing w:line="360" w:lineRule="auto"/>
        <w:jc w:val="both"/>
        <w:rPr>
          <w:rFonts w:ascii="Book Antiqua" w:hAnsi="Book Antiqua"/>
        </w:rPr>
      </w:pPr>
    </w:p>
    <w:p w:rsidR="006C172B" w:rsidRPr="006C172B" w:rsidRDefault="006C172B" w:rsidP="006C172B">
      <w:pPr>
        <w:spacing w:line="360" w:lineRule="auto"/>
        <w:jc w:val="both"/>
        <w:rPr>
          <w:rFonts w:ascii="Book Antiqua" w:eastAsiaTheme="minorEastAsia" w:hAnsi="Book Antiqua"/>
          <w:lang w:eastAsia="zh-CN"/>
        </w:rPr>
      </w:pPr>
      <w:proofErr w:type="gramStart"/>
      <w:r w:rsidRPr="006C172B">
        <w:rPr>
          <w:rFonts w:ascii="Book Antiqua" w:eastAsiaTheme="minorEastAsia" w:hAnsi="Book Antiqua" w:hint="eastAsia"/>
          <w:vertAlign w:val="superscript"/>
          <w:lang w:eastAsia="zh-CN"/>
        </w:rPr>
        <w:t>1</w:t>
      </w:r>
      <w:r w:rsidR="001D57C4" w:rsidRPr="00283BA0">
        <w:rPr>
          <w:rFonts w:ascii="Book Antiqua" w:hAnsi="Book Antiqua"/>
        </w:rPr>
        <w:t>Total (ren</w:t>
      </w:r>
      <w:r>
        <w:rPr>
          <w:rFonts w:ascii="Book Antiqua" w:hAnsi="Book Antiqua"/>
        </w:rPr>
        <w:t xml:space="preserve">al plus peritoneal) clearance; </w:t>
      </w:r>
      <w:r>
        <w:rPr>
          <w:rFonts w:ascii="Book Antiqua" w:eastAsiaTheme="minorEastAsia" w:hAnsi="Book Antiqua" w:hint="eastAsia"/>
          <w:vertAlign w:val="superscript"/>
          <w:lang w:eastAsia="zh-CN"/>
        </w:rPr>
        <w:t>2</w:t>
      </w:r>
      <w:r w:rsidR="001D57C4" w:rsidRPr="00283BA0">
        <w:rPr>
          <w:rFonts w:ascii="Book Antiqua" w:hAnsi="Book Antiqua"/>
        </w:rPr>
        <w:t xml:space="preserve">Characterized by the value of the 4-hour dialysate/plasma (D/P) </w:t>
      </w:r>
      <w:proofErr w:type="spellStart"/>
      <w:r w:rsidR="001D57C4" w:rsidRPr="00283BA0">
        <w:rPr>
          <w:rFonts w:ascii="Book Antiqua" w:hAnsi="Book Antiqua"/>
        </w:rPr>
        <w:t>creatinine</w:t>
      </w:r>
      <w:proofErr w:type="spellEnd"/>
      <w:r w:rsidR="001D57C4" w:rsidRPr="00283BA0">
        <w:rPr>
          <w:rFonts w:ascii="Book Antiqua" w:hAnsi="Book Antiqua"/>
        </w:rPr>
        <w:t xml:space="preserve"> concentration ratio in a peri</w:t>
      </w:r>
      <w:r>
        <w:rPr>
          <w:rFonts w:ascii="Book Antiqua" w:hAnsi="Book Antiqua"/>
        </w:rPr>
        <w:t>toneal equilibration test (PET)</w:t>
      </w:r>
      <w:r w:rsidR="001D57C4" w:rsidRPr="00283BA0">
        <w:rPr>
          <w:rFonts w:ascii="Book Antiqua" w:hAnsi="Book Antiqua"/>
          <w:vertAlign w:val="superscript"/>
        </w:rPr>
        <w:t>[27]</w:t>
      </w:r>
      <w:r>
        <w:rPr>
          <w:rFonts w:ascii="Book Antiqua" w:eastAsiaTheme="minorEastAsia" w:hAnsi="Book Antiqua" w:hint="eastAsia"/>
          <w:lang w:eastAsia="zh-CN"/>
        </w:rPr>
        <w:t>.</w:t>
      </w:r>
      <w:proofErr w:type="gramEnd"/>
      <w:r w:rsidR="001D57C4" w:rsidRPr="00283BA0">
        <w:rPr>
          <w:rFonts w:ascii="Book Antiqua" w:hAnsi="Book Antiqua"/>
        </w:rPr>
        <w:t xml:space="preserve"> </w:t>
      </w:r>
      <w:r w:rsidRPr="00283BA0">
        <w:rPr>
          <w:rFonts w:ascii="Book Antiqua" w:hAnsi="Book Antiqua"/>
        </w:rPr>
        <w:t>ESRD:</w:t>
      </w:r>
      <w:r>
        <w:rPr>
          <w:rFonts w:ascii="Book Antiqua" w:hAnsi="Book Antiqua"/>
        </w:rPr>
        <w:t xml:space="preserve"> </w:t>
      </w:r>
      <w:r w:rsidRPr="00283BA0">
        <w:rPr>
          <w:rFonts w:ascii="Book Antiqua" w:hAnsi="Book Antiqua"/>
        </w:rPr>
        <w:t>End-stage renal disease</w:t>
      </w:r>
      <w:r>
        <w:rPr>
          <w:rFonts w:ascii="Book Antiqua" w:eastAsiaTheme="minorEastAsia" w:hAnsi="Book Antiqua" w:hint="eastAsia"/>
          <w:lang w:eastAsia="zh-CN"/>
        </w:rPr>
        <w:t>.</w:t>
      </w:r>
    </w:p>
    <w:p w:rsidR="001D57C4" w:rsidRPr="00283BA0" w:rsidRDefault="001D57C4" w:rsidP="00283BA0">
      <w:pPr>
        <w:spacing w:line="360" w:lineRule="auto"/>
        <w:jc w:val="both"/>
        <w:rPr>
          <w:rFonts w:ascii="Book Antiqua" w:hAnsi="Book Antiqua"/>
        </w:rPr>
      </w:pPr>
    </w:p>
    <w:p w:rsidR="001D57C4" w:rsidRPr="00283BA0" w:rsidRDefault="001D57C4" w:rsidP="00283BA0">
      <w:pPr>
        <w:spacing w:line="360" w:lineRule="auto"/>
        <w:jc w:val="both"/>
        <w:rPr>
          <w:rFonts w:ascii="Book Antiqua" w:hAnsi="Book Antiqua"/>
        </w:rPr>
      </w:pPr>
    </w:p>
    <w:p w:rsidR="001D57C4" w:rsidRPr="00283BA0" w:rsidRDefault="001D57C4" w:rsidP="00283BA0">
      <w:pPr>
        <w:spacing w:line="360" w:lineRule="auto"/>
        <w:jc w:val="both"/>
        <w:rPr>
          <w:rFonts w:ascii="Book Antiqua" w:hAnsi="Book Antiqua"/>
        </w:rPr>
      </w:pPr>
    </w:p>
    <w:p w:rsidR="001D57C4" w:rsidRPr="00283BA0" w:rsidRDefault="001D57C4" w:rsidP="00283BA0">
      <w:pPr>
        <w:spacing w:line="360" w:lineRule="auto"/>
        <w:jc w:val="both"/>
        <w:rPr>
          <w:rFonts w:ascii="Book Antiqua" w:hAnsi="Book Antiqua"/>
        </w:rPr>
      </w:pPr>
    </w:p>
    <w:p w:rsidR="001D57C4" w:rsidRPr="00283BA0" w:rsidRDefault="001D57C4" w:rsidP="00283BA0">
      <w:pPr>
        <w:spacing w:line="360" w:lineRule="auto"/>
        <w:jc w:val="both"/>
        <w:rPr>
          <w:rFonts w:ascii="Book Antiqua" w:hAnsi="Book Antiqua"/>
        </w:rPr>
      </w:pPr>
    </w:p>
    <w:p w:rsidR="001D57C4" w:rsidRPr="00283BA0" w:rsidRDefault="001D57C4" w:rsidP="00283BA0">
      <w:pPr>
        <w:spacing w:line="360" w:lineRule="auto"/>
        <w:jc w:val="both"/>
        <w:rPr>
          <w:rFonts w:ascii="Book Antiqua" w:hAnsi="Book Antiqua"/>
        </w:rPr>
      </w:pPr>
    </w:p>
    <w:p w:rsidR="001D57C4" w:rsidRPr="00283BA0" w:rsidRDefault="001D57C4" w:rsidP="00283BA0">
      <w:pPr>
        <w:spacing w:line="360" w:lineRule="auto"/>
        <w:jc w:val="both"/>
        <w:rPr>
          <w:rFonts w:ascii="Book Antiqua" w:hAnsi="Book Antiqua"/>
        </w:rPr>
      </w:pPr>
    </w:p>
    <w:p w:rsidR="001D57C4" w:rsidRPr="00283BA0" w:rsidRDefault="001D57C4" w:rsidP="00283BA0">
      <w:pPr>
        <w:spacing w:line="360" w:lineRule="auto"/>
        <w:jc w:val="both"/>
        <w:rPr>
          <w:rFonts w:ascii="Book Antiqua" w:hAnsi="Book Antiqua"/>
        </w:rPr>
      </w:pPr>
    </w:p>
    <w:p w:rsidR="001D57C4" w:rsidRPr="00283BA0" w:rsidRDefault="001D57C4" w:rsidP="00283BA0">
      <w:pPr>
        <w:spacing w:line="360" w:lineRule="auto"/>
        <w:jc w:val="both"/>
        <w:rPr>
          <w:rFonts w:ascii="Book Antiqua" w:hAnsi="Book Antiqua"/>
        </w:rPr>
      </w:pPr>
    </w:p>
    <w:p w:rsidR="001D57C4" w:rsidRPr="00283BA0" w:rsidRDefault="001D57C4" w:rsidP="00283BA0">
      <w:pPr>
        <w:spacing w:line="360" w:lineRule="auto"/>
        <w:jc w:val="both"/>
        <w:rPr>
          <w:rFonts w:ascii="Book Antiqua" w:hAnsi="Book Antiqua"/>
        </w:rPr>
      </w:pPr>
    </w:p>
    <w:p w:rsidR="001D57C4" w:rsidRPr="00283BA0" w:rsidRDefault="001D57C4" w:rsidP="00283BA0">
      <w:pPr>
        <w:spacing w:line="360" w:lineRule="auto"/>
        <w:jc w:val="both"/>
        <w:rPr>
          <w:rFonts w:ascii="Book Antiqua" w:hAnsi="Book Antiqua"/>
        </w:rPr>
      </w:pPr>
    </w:p>
    <w:p w:rsidR="008553AD" w:rsidRPr="00283BA0" w:rsidRDefault="008553AD" w:rsidP="00283BA0">
      <w:pPr>
        <w:spacing w:line="360" w:lineRule="auto"/>
        <w:jc w:val="both"/>
        <w:rPr>
          <w:rFonts w:ascii="Book Antiqua" w:hAnsi="Book Antiqua"/>
        </w:rPr>
      </w:pPr>
    </w:p>
    <w:p w:rsidR="008553AD" w:rsidRPr="00283BA0" w:rsidRDefault="008553AD" w:rsidP="00283BA0">
      <w:pPr>
        <w:spacing w:line="360" w:lineRule="auto"/>
        <w:jc w:val="both"/>
        <w:rPr>
          <w:rFonts w:ascii="Book Antiqua" w:hAnsi="Book Antiqua"/>
        </w:rPr>
      </w:pPr>
    </w:p>
    <w:p w:rsidR="008553AD" w:rsidRPr="00283BA0" w:rsidRDefault="008553AD" w:rsidP="00283BA0">
      <w:pPr>
        <w:spacing w:line="360" w:lineRule="auto"/>
        <w:jc w:val="both"/>
        <w:rPr>
          <w:rFonts w:ascii="Book Antiqua" w:hAnsi="Book Antiqua"/>
        </w:rPr>
      </w:pPr>
    </w:p>
    <w:p w:rsidR="008553AD" w:rsidRPr="00283BA0" w:rsidRDefault="008553AD" w:rsidP="00283BA0">
      <w:pPr>
        <w:spacing w:line="360" w:lineRule="auto"/>
        <w:jc w:val="both"/>
        <w:rPr>
          <w:rFonts w:ascii="Book Antiqua" w:hAnsi="Book Antiqua"/>
        </w:rPr>
      </w:pPr>
    </w:p>
    <w:p w:rsidR="001D57C4" w:rsidRPr="006D0E8E" w:rsidRDefault="006D0E8E" w:rsidP="00283BA0">
      <w:pPr>
        <w:spacing w:line="360" w:lineRule="auto"/>
        <w:jc w:val="both"/>
        <w:rPr>
          <w:rFonts w:ascii="Book Antiqua" w:hAnsi="Book Antiqua"/>
          <w:b/>
        </w:rPr>
      </w:pPr>
      <w:r w:rsidRPr="006D0E8E">
        <w:rPr>
          <w:rFonts w:ascii="Book Antiqua" w:hAnsi="Book Antiqua"/>
          <w:b/>
        </w:rPr>
        <w:lastRenderedPageBreak/>
        <w:t>Table 3</w:t>
      </w:r>
      <w:r w:rsidR="00283BA0" w:rsidRPr="006D0E8E">
        <w:rPr>
          <w:rFonts w:ascii="Book Antiqua" w:hAnsi="Book Antiqua"/>
          <w:b/>
        </w:rPr>
        <w:t xml:space="preserve"> </w:t>
      </w:r>
      <w:r w:rsidR="001D57C4" w:rsidRPr="006D0E8E">
        <w:rPr>
          <w:rFonts w:ascii="Book Antiqua" w:hAnsi="Book Antiqua"/>
          <w:b/>
        </w:rPr>
        <w:t>Nutrition indices in two m</w:t>
      </w:r>
      <w:r w:rsidR="00074889" w:rsidRPr="006D0E8E">
        <w:rPr>
          <w:rFonts w:ascii="Book Antiqua" w:hAnsi="Book Antiqua"/>
          <w:b/>
        </w:rPr>
        <w:t>ales</w:t>
      </w:r>
      <w:r w:rsidR="001D57C4" w:rsidRPr="006D0E8E">
        <w:rPr>
          <w:rFonts w:ascii="Book Antiqua" w:hAnsi="Book Antiqua"/>
          <w:b/>
        </w:rPr>
        <w:t xml:space="preserve"> with advanced wasting (Patient 1, Patient 2) and a control group</w:t>
      </w:r>
    </w:p>
    <w:tbl>
      <w:tblPr>
        <w:tblStyle w:val="TableGrid"/>
        <w:tblW w:w="0" w:type="auto"/>
        <w:tblLook w:val="04A0" w:firstRow="1" w:lastRow="0" w:firstColumn="1" w:lastColumn="0" w:noHBand="0" w:noVBand="1"/>
      </w:tblPr>
      <w:tblGrid>
        <w:gridCol w:w="3476"/>
        <w:gridCol w:w="1143"/>
        <w:gridCol w:w="1073"/>
        <w:gridCol w:w="2136"/>
      </w:tblGrid>
      <w:tr w:rsidR="00283BA0" w:rsidRPr="00283BA0" w:rsidTr="000D308B">
        <w:tc>
          <w:tcPr>
            <w:tcW w:w="0" w:type="auto"/>
          </w:tcPr>
          <w:p w:rsidR="001D57C4" w:rsidRPr="00283BA0" w:rsidRDefault="001D57C4" w:rsidP="00283BA0">
            <w:pPr>
              <w:spacing w:line="360" w:lineRule="auto"/>
              <w:jc w:val="both"/>
              <w:rPr>
                <w:rFonts w:ascii="Book Antiqua" w:hAnsi="Book Antiqua"/>
              </w:rPr>
            </w:pPr>
            <w:r w:rsidRPr="00283BA0">
              <w:rPr>
                <w:rFonts w:ascii="Book Antiqua" w:hAnsi="Book Antiqua"/>
              </w:rPr>
              <w:t>Nutrition index</w:t>
            </w:r>
          </w:p>
        </w:tc>
        <w:tc>
          <w:tcPr>
            <w:tcW w:w="0" w:type="auto"/>
          </w:tcPr>
          <w:p w:rsidR="001D57C4" w:rsidRPr="00283BA0" w:rsidRDefault="001D57C4" w:rsidP="00283BA0">
            <w:pPr>
              <w:spacing w:line="360" w:lineRule="auto"/>
              <w:jc w:val="both"/>
              <w:rPr>
                <w:rFonts w:ascii="Book Antiqua" w:hAnsi="Book Antiqua"/>
              </w:rPr>
            </w:pPr>
            <w:r w:rsidRPr="00283BA0">
              <w:rPr>
                <w:rFonts w:ascii="Book Antiqua" w:hAnsi="Book Antiqua"/>
              </w:rPr>
              <w:t>Patient 1</w:t>
            </w:r>
          </w:p>
        </w:tc>
        <w:tc>
          <w:tcPr>
            <w:tcW w:w="0" w:type="auto"/>
          </w:tcPr>
          <w:p w:rsidR="001D57C4" w:rsidRPr="00283BA0" w:rsidRDefault="001D57C4" w:rsidP="00283BA0">
            <w:pPr>
              <w:spacing w:line="360" w:lineRule="auto"/>
              <w:jc w:val="both"/>
              <w:rPr>
                <w:rFonts w:ascii="Book Antiqua" w:hAnsi="Book Antiqua"/>
              </w:rPr>
            </w:pPr>
            <w:r w:rsidRPr="00283BA0">
              <w:rPr>
                <w:rFonts w:ascii="Book Antiqua" w:hAnsi="Book Antiqua"/>
              </w:rPr>
              <w:t>Patent 2</w:t>
            </w:r>
          </w:p>
        </w:tc>
        <w:tc>
          <w:tcPr>
            <w:tcW w:w="0" w:type="auto"/>
          </w:tcPr>
          <w:p w:rsidR="001D57C4" w:rsidRPr="00283BA0" w:rsidRDefault="001D57C4" w:rsidP="00283BA0">
            <w:pPr>
              <w:spacing w:line="360" w:lineRule="auto"/>
              <w:jc w:val="both"/>
              <w:rPr>
                <w:rFonts w:ascii="Book Antiqua" w:hAnsi="Book Antiqua"/>
              </w:rPr>
            </w:pPr>
            <w:r w:rsidRPr="00283BA0">
              <w:rPr>
                <w:rFonts w:ascii="Book Antiqua" w:hAnsi="Book Antiqua"/>
              </w:rPr>
              <w:t xml:space="preserve">Control </w:t>
            </w:r>
            <w:r w:rsidR="00A03B30" w:rsidRPr="00283BA0">
              <w:rPr>
                <w:rFonts w:ascii="Book Antiqua" w:hAnsi="Book Antiqua"/>
              </w:rPr>
              <w:t>g</w:t>
            </w:r>
            <w:r w:rsidRPr="00283BA0">
              <w:rPr>
                <w:rFonts w:ascii="Book Antiqua" w:hAnsi="Book Antiqua"/>
              </w:rPr>
              <w:t>roup</w:t>
            </w:r>
            <w:r w:rsidRPr="00283BA0">
              <w:rPr>
                <w:rFonts w:ascii="Book Antiqua" w:hAnsi="Book Antiqua"/>
                <w:vertAlign w:val="superscript"/>
              </w:rPr>
              <w:t>1</w:t>
            </w:r>
          </w:p>
        </w:tc>
      </w:tr>
      <w:tr w:rsidR="00283BA0" w:rsidRPr="00283BA0" w:rsidTr="000D308B">
        <w:tc>
          <w:tcPr>
            <w:tcW w:w="0" w:type="auto"/>
          </w:tcPr>
          <w:p w:rsidR="001D57C4" w:rsidRPr="00283BA0" w:rsidRDefault="001D57C4" w:rsidP="00283BA0">
            <w:pPr>
              <w:spacing w:line="360" w:lineRule="auto"/>
              <w:jc w:val="both"/>
              <w:rPr>
                <w:rFonts w:ascii="Book Antiqua" w:hAnsi="Book Antiqua"/>
              </w:rPr>
            </w:pPr>
            <w:proofErr w:type="spellStart"/>
            <w:r w:rsidRPr="00283BA0">
              <w:rPr>
                <w:rFonts w:ascii="Book Antiqua" w:hAnsi="Book Antiqua"/>
              </w:rPr>
              <w:t>V</w:t>
            </w:r>
            <w:r w:rsidRPr="00283BA0">
              <w:rPr>
                <w:rFonts w:ascii="Book Antiqua" w:hAnsi="Book Antiqua"/>
                <w:vertAlign w:val="subscript"/>
              </w:rPr>
              <w:t>Watson</w:t>
            </w:r>
            <w:proofErr w:type="spellEnd"/>
            <w:r w:rsidRPr="00283BA0">
              <w:rPr>
                <w:rFonts w:ascii="Book Antiqua" w:hAnsi="Book Antiqua"/>
              </w:rPr>
              <w:t>/0.73</w:t>
            </w:r>
          </w:p>
        </w:tc>
        <w:tc>
          <w:tcPr>
            <w:tcW w:w="0" w:type="auto"/>
          </w:tcPr>
          <w:p w:rsidR="001D57C4" w:rsidRPr="00283BA0" w:rsidRDefault="001D57C4" w:rsidP="00283BA0">
            <w:pPr>
              <w:spacing w:line="360" w:lineRule="auto"/>
              <w:jc w:val="both"/>
              <w:rPr>
                <w:rFonts w:ascii="Book Antiqua" w:hAnsi="Book Antiqua"/>
              </w:rPr>
            </w:pPr>
            <w:r w:rsidRPr="00283BA0">
              <w:rPr>
                <w:rFonts w:ascii="Book Antiqua" w:hAnsi="Book Antiqua"/>
              </w:rPr>
              <w:t>1.036</w:t>
            </w:r>
          </w:p>
        </w:tc>
        <w:tc>
          <w:tcPr>
            <w:tcW w:w="0" w:type="auto"/>
          </w:tcPr>
          <w:p w:rsidR="001D57C4" w:rsidRPr="00283BA0" w:rsidRDefault="001D57C4" w:rsidP="00283BA0">
            <w:pPr>
              <w:spacing w:line="360" w:lineRule="auto"/>
              <w:jc w:val="both"/>
              <w:rPr>
                <w:rFonts w:ascii="Book Antiqua" w:hAnsi="Book Antiqua"/>
              </w:rPr>
            </w:pPr>
            <w:r w:rsidRPr="00283BA0">
              <w:rPr>
                <w:rFonts w:ascii="Book Antiqua" w:hAnsi="Book Antiqua"/>
              </w:rPr>
              <w:t>1.030</w:t>
            </w:r>
          </w:p>
        </w:tc>
        <w:tc>
          <w:tcPr>
            <w:tcW w:w="0" w:type="auto"/>
          </w:tcPr>
          <w:p w:rsidR="001D57C4" w:rsidRPr="00283BA0" w:rsidRDefault="001D57C4" w:rsidP="00283BA0">
            <w:pPr>
              <w:spacing w:line="360" w:lineRule="auto"/>
              <w:jc w:val="both"/>
              <w:rPr>
                <w:rFonts w:ascii="Book Antiqua" w:hAnsi="Book Antiqua"/>
              </w:rPr>
            </w:pPr>
            <w:r w:rsidRPr="00283BA0">
              <w:rPr>
                <w:rFonts w:ascii="Book Antiqua" w:hAnsi="Book Antiqua"/>
              </w:rPr>
              <w:t>0.744 (0.521-0.932)</w:t>
            </w:r>
          </w:p>
        </w:tc>
      </w:tr>
      <w:tr w:rsidR="00283BA0" w:rsidRPr="00283BA0" w:rsidTr="000D308B">
        <w:tc>
          <w:tcPr>
            <w:tcW w:w="0" w:type="auto"/>
          </w:tcPr>
          <w:p w:rsidR="001D57C4" w:rsidRPr="00283BA0" w:rsidRDefault="001D57C4" w:rsidP="00283BA0">
            <w:pPr>
              <w:spacing w:line="360" w:lineRule="auto"/>
              <w:jc w:val="both"/>
              <w:rPr>
                <w:rFonts w:ascii="Book Antiqua" w:hAnsi="Book Antiqua"/>
              </w:rPr>
            </w:pPr>
            <w:r w:rsidRPr="00283BA0">
              <w:rPr>
                <w:rFonts w:ascii="Book Antiqua" w:hAnsi="Book Antiqua"/>
              </w:rPr>
              <w:t>BMI, kg/m</w:t>
            </w:r>
            <w:r w:rsidRPr="00283BA0">
              <w:rPr>
                <w:rFonts w:ascii="Book Antiqua" w:hAnsi="Book Antiqua"/>
                <w:vertAlign w:val="superscript"/>
              </w:rPr>
              <w:t>2</w:t>
            </w:r>
          </w:p>
        </w:tc>
        <w:tc>
          <w:tcPr>
            <w:tcW w:w="0" w:type="auto"/>
          </w:tcPr>
          <w:p w:rsidR="001D57C4" w:rsidRPr="00283BA0" w:rsidRDefault="001D57C4" w:rsidP="00283BA0">
            <w:pPr>
              <w:spacing w:line="360" w:lineRule="auto"/>
              <w:jc w:val="both"/>
              <w:rPr>
                <w:rFonts w:ascii="Book Antiqua" w:hAnsi="Book Antiqua"/>
              </w:rPr>
            </w:pPr>
            <w:r w:rsidRPr="00283BA0">
              <w:rPr>
                <w:rFonts w:ascii="Book Antiqua" w:hAnsi="Book Antiqua"/>
              </w:rPr>
              <w:t>16.5</w:t>
            </w:r>
          </w:p>
        </w:tc>
        <w:tc>
          <w:tcPr>
            <w:tcW w:w="0" w:type="auto"/>
          </w:tcPr>
          <w:p w:rsidR="001D57C4" w:rsidRPr="00283BA0" w:rsidRDefault="001D57C4" w:rsidP="00283BA0">
            <w:pPr>
              <w:spacing w:line="360" w:lineRule="auto"/>
              <w:jc w:val="both"/>
              <w:rPr>
                <w:rFonts w:ascii="Book Antiqua" w:hAnsi="Book Antiqua"/>
              </w:rPr>
            </w:pPr>
            <w:r w:rsidRPr="00283BA0">
              <w:rPr>
                <w:rFonts w:ascii="Book Antiqua" w:hAnsi="Book Antiqua"/>
              </w:rPr>
              <w:t>16.6</w:t>
            </w:r>
          </w:p>
        </w:tc>
        <w:tc>
          <w:tcPr>
            <w:tcW w:w="0" w:type="auto"/>
          </w:tcPr>
          <w:p w:rsidR="001D57C4" w:rsidRPr="00283BA0" w:rsidRDefault="001D57C4" w:rsidP="00283BA0">
            <w:pPr>
              <w:spacing w:line="360" w:lineRule="auto"/>
              <w:jc w:val="both"/>
              <w:rPr>
                <w:rFonts w:ascii="Book Antiqua" w:hAnsi="Book Antiqua"/>
              </w:rPr>
            </w:pPr>
            <w:r w:rsidRPr="00283BA0">
              <w:rPr>
                <w:rFonts w:ascii="Book Antiqua" w:hAnsi="Book Antiqua"/>
              </w:rPr>
              <w:t>25.5 (18.9-32.8)</w:t>
            </w:r>
          </w:p>
        </w:tc>
      </w:tr>
      <w:tr w:rsidR="00283BA0" w:rsidRPr="00283BA0" w:rsidTr="000D308B">
        <w:tc>
          <w:tcPr>
            <w:tcW w:w="0" w:type="auto"/>
          </w:tcPr>
          <w:p w:rsidR="001D57C4" w:rsidRPr="00283BA0" w:rsidRDefault="001D57C4" w:rsidP="00283BA0">
            <w:pPr>
              <w:spacing w:line="360" w:lineRule="auto"/>
              <w:jc w:val="both"/>
              <w:rPr>
                <w:rFonts w:ascii="Book Antiqua" w:hAnsi="Book Antiqua"/>
              </w:rPr>
            </w:pPr>
            <w:r w:rsidRPr="00283BA0">
              <w:rPr>
                <w:rFonts w:ascii="Book Antiqua" w:hAnsi="Book Antiqua"/>
              </w:rPr>
              <w:t>W/IW</w:t>
            </w:r>
          </w:p>
        </w:tc>
        <w:tc>
          <w:tcPr>
            <w:tcW w:w="0" w:type="auto"/>
          </w:tcPr>
          <w:p w:rsidR="001D57C4" w:rsidRPr="00283BA0" w:rsidRDefault="001D57C4" w:rsidP="00283BA0">
            <w:pPr>
              <w:spacing w:line="360" w:lineRule="auto"/>
              <w:jc w:val="both"/>
              <w:rPr>
                <w:rFonts w:ascii="Book Antiqua" w:hAnsi="Book Antiqua"/>
              </w:rPr>
            </w:pPr>
            <w:r w:rsidRPr="00283BA0">
              <w:rPr>
                <w:rFonts w:ascii="Book Antiqua" w:hAnsi="Book Antiqua"/>
              </w:rPr>
              <w:t>0.778</w:t>
            </w:r>
          </w:p>
        </w:tc>
        <w:tc>
          <w:tcPr>
            <w:tcW w:w="0" w:type="auto"/>
          </w:tcPr>
          <w:p w:rsidR="001D57C4" w:rsidRPr="00283BA0" w:rsidRDefault="001D57C4" w:rsidP="00283BA0">
            <w:pPr>
              <w:spacing w:line="360" w:lineRule="auto"/>
              <w:jc w:val="both"/>
              <w:rPr>
                <w:rFonts w:ascii="Book Antiqua" w:hAnsi="Book Antiqua"/>
              </w:rPr>
            </w:pPr>
            <w:r w:rsidRPr="00283BA0">
              <w:rPr>
                <w:rFonts w:ascii="Book Antiqua" w:hAnsi="Book Antiqua"/>
              </w:rPr>
              <w:t>0.816</w:t>
            </w:r>
          </w:p>
        </w:tc>
        <w:tc>
          <w:tcPr>
            <w:tcW w:w="0" w:type="auto"/>
          </w:tcPr>
          <w:p w:rsidR="001D57C4" w:rsidRPr="00283BA0" w:rsidRDefault="001D57C4" w:rsidP="00283BA0">
            <w:pPr>
              <w:spacing w:line="360" w:lineRule="auto"/>
              <w:jc w:val="both"/>
              <w:rPr>
                <w:rFonts w:ascii="Book Antiqua" w:hAnsi="Book Antiqua"/>
              </w:rPr>
            </w:pPr>
            <w:r w:rsidRPr="00283BA0">
              <w:rPr>
                <w:rFonts w:ascii="Book Antiqua" w:hAnsi="Book Antiqua"/>
              </w:rPr>
              <w:t>1.151 (0.935-1.367)</w:t>
            </w:r>
          </w:p>
        </w:tc>
      </w:tr>
      <w:tr w:rsidR="00283BA0" w:rsidRPr="00283BA0" w:rsidTr="000D308B">
        <w:tc>
          <w:tcPr>
            <w:tcW w:w="0" w:type="auto"/>
          </w:tcPr>
          <w:p w:rsidR="001D57C4" w:rsidRPr="00283BA0" w:rsidRDefault="001D57C4" w:rsidP="00283BA0">
            <w:pPr>
              <w:spacing w:line="360" w:lineRule="auto"/>
              <w:jc w:val="both"/>
              <w:rPr>
                <w:rFonts w:ascii="Book Antiqua" w:hAnsi="Book Antiqua"/>
              </w:rPr>
            </w:pPr>
            <w:r w:rsidRPr="00283BA0">
              <w:rPr>
                <w:rFonts w:ascii="Book Antiqua" w:hAnsi="Book Antiqua"/>
              </w:rPr>
              <w:t>Serum albumin, g/</w:t>
            </w:r>
            <w:proofErr w:type="spellStart"/>
            <w:r w:rsidRPr="00283BA0">
              <w:rPr>
                <w:rFonts w:ascii="Book Antiqua" w:hAnsi="Book Antiqua"/>
              </w:rPr>
              <w:t>dL</w:t>
            </w:r>
            <w:proofErr w:type="spellEnd"/>
          </w:p>
        </w:tc>
        <w:tc>
          <w:tcPr>
            <w:tcW w:w="0" w:type="auto"/>
          </w:tcPr>
          <w:p w:rsidR="001D57C4" w:rsidRPr="00283BA0" w:rsidRDefault="001D57C4" w:rsidP="00283BA0">
            <w:pPr>
              <w:spacing w:line="360" w:lineRule="auto"/>
              <w:jc w:val="both"/>
              <w:rPr>
                <w:rFonts w:ascii="Book Antiqua" w:hAnsi="Book Antiqua"/>
              </w:rPr>
            </w:pPr>
            <w:r w:rsidRPr="00283BA0">
              <w:rPr>
                <w:rFonts w:ascii="Book Antiqua" w:hAnsi="Book Antiqua"/>
              </w:rPr>
              <w:t>2.60</w:t>
            </w:r>
          </w:p>
        </w:tc>
        <w:tc>
          <w:tcPr>
            <w:tcW w:w="0" w:type="auto"/>
          </w:tcPr>
          <w:p w:rsidR="001D57C4" w:rsidRPr="00283BA0" w:rsidRDefault="001D57C4" w:rsidP="00283BA0">
            <w:pPr>
              <w:spacing w:line="360" w:lineRule="auto"/>
              <w:jc w:val="both"/>
              <w:rPr>
                <w:rFonts w:ascii="Book Antiqua" w:hAnsi="Book Antiqua"/>
              </w:rPr>
            </w:pPr>
            <w:r w:rsidRPr="00283BA0">
              <w:rPr>
                <w:rFonts w:ascii="Book Antiqua" w:hAnsi="Book Antiqua"/>
              </w:rPr>
              <w:t>2.80</w:t>
            </w:r>
          </w:p>
        </w:tc>
        <w:tc>
          <w:tcPr>
            <w:tcW w:w="0" w:type="auto"/>
          </w:tcPr>
          <w:p w:rsidR="001D57C4" w:rsidRPr="00283BA0" w:rsidRDefault="001D57C4" w:rsidP="00283BA0">
            <w:pPr>
              <w:spacing w:line="360" w:lineRule="auto"/>
              <w:jc w:val="both"/>
              <w:rPr>
                <w:rFonts w:ascii="Book Antiqua" w:hAnsi="Book Antiqua"/>
              </w:rPr>
            </w:pPr>
            <w:r w:rsidRPr="00283BA0">
              <w:rPr>
                <w:rFonts w:ascii="Book Antiqua" w:hAnsi="Book Antiqua"/>
              </w:rPr>
              <w:t>3.60 (3.15-4.05)</w:t>
            </w:r>
          </w:p>
        </w:tc>
      </w:tr>
      <w:tr w:rsidR="00283BA0" w:rsidRPr="00283BA0" w:rsidTr="000D308B">
        <w:tc>
          <w:tcPr>
            <w:tcW w:w="0" w:type="auto"/>
          </w:tcPr>
          <w:p w:rsidR="001D57C4" w:rsidRPr="00283BA0" w:rsidRDefault="001D57C4" w:rsidP="00283BA0">
            <w:pPr>
              <w:spacing w:line="360" w:lineRule="auto"/>
              <w:jc w:val="both"/>
              <w:rPr>
                <w:rFonts w:ascii="Book Antiqua" w:hAnsi="Book Antiqua"/>
              </w:rPr>
            </w:pPr>
            <w:r w:rsidRPr="00283BA0">
              <w:rPr>
                <w:rFonts w:ascii="Book Antiqua" w:hAnsi="Book Antiqua"/>
              </w:rPr>
              <w:t>Serum urea nitrogen, mg/</w:t>
            </w:r>
            <w:proofErr w:type="spellStart"/>
            <w:r w:rsidRPr="00283BA0">
              <w:rPr>
                <w:rFonts w:ascii="Book Antiqua" w:hAnsi="Book Antiqua"/>
              </w:rPr>
              <w:t>dL</w:t>
            </w:r>
            <w:proofErr w:type="spellEnd"/>
          </w:p>
        </w:tc>
        <w:tc>
          <w:tcPr>
            <w:tcW w:w="0" w:type="auto"/>
          </w:tcPr>
          <w:p w:rsidR="001D57C4" w:rsidRPr="00283BA0" w:rsidRDefault="001D57C4" w:rsidP="00283BA0">
            <w:pPr>
              <w:spacing w:line="360" w:lineRule="auto"/>
              <w:jc w:val="both"/>
              <w:rPr>
                <w:rFonts w:ascii="Book Antiqua" w:hAnsi="Book Antiqua"/>
              </w:rPr>
            </w:pPr>
            <w:r w:rsidRPr="00283BA0">
              <w:rPr>
                <w:rFonts w:ascii="Book Antiqua" w:hAnsi="Book Antiqua"/>
              </w:rPr>
              <w:t>41.0</w:t>
            </w:r>
          </w:p>
        </w:tc>
        <w:tc>
          <w:tcPr>
            <w:tcW w:w="0" w:type="auto"/>
          </w:tcPr>
          <w:p w:rsidR="001D57C4" w:rsidRPr="00283BA0" w:rsidRDefault="001D57C4" w:rsidP="00283BA0">
            <w:pPr>
              <w:spacing w:line="360" w:lineRule="auto"/>
              <w:jc w:val="both"/>
              <w:rPr>
                <w:rFonts w:ascii="Book Antiqua" w:hAnsi="Book Antiqua"/>
              </w:rPr>
            </w:pPr>
            <w:r w:rsidRPr="00283BA0">
              <w:rPr>
                <w:rFonts w:ascii="Book Antiqua" w:hAnsi="Book Antiqua"/>
              </w:rPr>
              <w:t>58.0</w:t>
            </w:r>
          </w:p>
        </w:tc>
        <w:tc>
          <w:tcPr>
            <w:tcW w:w="0" w:type="auto"/>
          </w:tcPr>
          <w:p w:rsidR="001D57C4" w:rsidRPr="00283BA0" w:rsidRDefault="001D57C4" w:rsidP="00283BA0">
            <w:pPr>
              <w:spacing w:line="360" w:lineRule="auto"/>
              <w:jc w:val="both"/>
              <w:rPr>
                <w:rFonts w:ascii="Book Antiqua" w:hAnsi="Book Antiqua"/>
              </w:rPr>
            </w:pPr>
            <w:r w:rsidRPr="00283BA0">
              <w:rPr>
                <w:rFonts w:ascii="Book Antiqua" w:hAnsi="Book Antiqua"/>
              </w:rPr>
              <w:t>56.8 (43.2-70.4)</w:t>
            </w:r>
          </w:p>
        </w:tc>
      </w:tr>
      <w:tr w:rsidR="00283BA0" w:rsidRPr="00283BA0" w:rsidTr="000D308B">
        <w:tc>
          <w:tcPr>
            <w:tcW w:w="0" w:type="auto"/>
          </w:tcPr>
          <w:p w:rsidR="001D57C4" w:rsidRPr="00283BA0" w:rsidRDefault="001D57C4" w:rsidP="00283BA0">
            <w:pPr>
              <w:spacing w:line="360" w:lineRule="auto"/>
              <w:jc w:val="both"/>
              <w:rPr>
                <w:rFonts w:ascii="Book Antiqua" w:hAnsi="Book Antiqua"/>
              </w:rPr>
            </w:pPr>
            <w:r w:rsidRPr="00283BA0">
              <w:rPr>
                <w:rFonts w:ascii="Book Antiqua" w:hAnsi="Book Antiqua"/>
              </w:rPr>
              <w:t xml:space="preserve">Serum </w:t>
            </w:r>
            <w:proofErr w:type="spellStart"/>
            <w:r w:rsidRPr="00283BA0">
              <w:rPr>
                <w:rFonts w:ascii="Book Antiqua" w:hAnsi="Book Antiqua"/>
              </w:rPr>
              <w:t>creatinine</w:t>
            </w:r>
            <w:proofErr w:type="spellEnd"/>
            <w:r w:rsidRPr="00283BA0">
              <w:rPr>
                <w:rFonts w:ascii="Book Antiqua" w:hAnsi="Book Antiqua"/>
              </w:rPr>
              <w:t>, mg/</w:t>
            </w:r>
            <w:proofErr w:type="spellStart"/>
            <w:r w:rsidRPr="00283BA0">
              <w:rPr>
                <w:rFonts w:ascii="Book Antiqua" w:hAnsi="Book Antiqua"/>
              </w:rPr>
              <w:t>dL</w:t>
            </w:r>
            <w:proofErr w:type="spellEnd"/>
          </w:p>
        </w:tc>
        <w:tc>
          <w:tcPr>
            <w:tcW w:w="0" w:type="auto"/>
          </w:tcPr>
          <w:p w:rsidR="001D57C4" w:rsidRPr="00283BA0" w:rsidRDefault="001D57C4" w:rsidP="00283BA0">
            <w:pPr>
              <w:spacing w:line="360" w:lineRule="auto"/>
              <w:jc w:val="both"/>
              <w:rPr>
                <w:rFonts w:ascii="Book Antiqua" w:hAnsi="Book Antiqua"/>
              </w:rPr>
            </w:pPr>
            <w:r w:rsidRPr="00283BA0">
              <w:rPr>
                <w:rFonts w:ascii="Book Antiqua" w:hAnsi="Book Antiqua"/>
              </w:rPr>
              <w:t>2.02</w:t>
            </w:r>
          </w:p>
        </w:tc>
        <w:tc>
          <w:tcPr>
            <w:tcW w:w="0" w:type="auto"/>
          </w:tcPr>
          <w:p w:rsidR="001D57C4" w:rsidRPr="00283BA0" w:rsidRDefault="001D57C4" w:rsidP="00283BA0">
            <w:pPr>
              <w:spacing w:line="360" w:lineRule="auto"/>
              <w:jc w:val="both"/>
              <w:rPr>
                <w:rFonts w:ascii="Book Antiqua" w:hAnsi="Book Antiqua"/>
              </w:rPr>
            </w:pPr>
            <w:r w:rsidRPr="00283BA0">
              <w:rPr>
                <w:rFonts w:ascii="Book Antiqua" w:hAnsi="Book Antiqua"/>
              </w:rPr>
              <w:t>13.55</w:t>
            </w:r>
          </w:p>
        </w:tc>
        <w:tc>
          <w:tcPr>
            <w:tcW w:w="0" w:type="auto"/>
          </w:tcPr>
          <w:p w:rsidR="001D57C4" w:rsidRPr="00283BA0" w:rsidRDefault="001D57C4" w:rsidP="00283BA0">
            <w:pPr>
              <w:spacing w:line="360" w:lineRule="auto"/>
              <w:jc w:val="both"/>
              <w:rPr>
                <w:rFonts w:ascii="Book Antiqua" w:hAnsi="Book Antiqua"/>
              </w:rPr>
            </w:pPr>
            <w:r w:rsidRPr="00283BA0">
              <w:rPr>
                <w:rFonts w:ascii="Book Antiqua" w:hAnsi="Book Antiqua"/>
              </w:rPr>
              <w:t>7.38 (5.25-9.51)</w:t>
            </w:r>
          </w:p>
        </w:tc>
      </w:tr>
      <w:tr w:rsidR="00283BA0" w:rsidRPr="00283BA0" w:rsidTr="000D308B">
        <w:tc>
          <w:tcPr>
            <w:tcW w:w="0" w:type="auto"/>
          </w:tcPr>
          <w:p w:rsidR="001D57C4" w:rsidRPr="00283BA0" w:rsidRDefault="001D57C4" w:rsidP="00A03B30">
            <w:pPr>
              <w:spacing w:line="360" w:lineRule="auto"/>
              <w:jc w:val="both"/>
              <w:rPr>
                <w:rFonts w:ascii="Book Antiqua" w:hAnsi="Book Antiqua"/>
              </w:rPr>
            </w:pPr>
            <w:proofErr w:type="spellStart"/>
            <w:r w:rsidRPr="00283BA0">
              <w:rPr>
                <w:rFonts w:ascii="Book Antiqua" w:hAnsi="Book Antiqua"/>
              </w:rPr>
              <w:t>nPNA</w:t>
            </w:r>
            <w:proofErr w:type="spellEnd"/>
            <w:r w:rsidR="00131A92" w:rsidRPr="00283BA0">
              <w:rPr>
                <w:rFonts w:ascii="Book Antiqua" w:hAnsi="Book Antiqua"/>
              </w:rPr>
              <w:t>/</w:t>
            </w:r>
            <w:r w:rsidRPr="00283BA0">
              <w:rPr>
                <w:rFonts w:ascii="Book Antiqua" w:hAnsi="Book Antiqua"/>
              </w:rPr>
              <w:t>W, g/kg per 24 h</w:t>
            </w:r>
          </w:p>
        </w:tc>
        <w:tc>
          <w:tcPr>
            <w:tcW w:w="0" w:type="auto"/>
          </w:tcPr>
          <w:p w:rsidR="001D57C4" w:rsidRPr="00283BA0" w:rsidRDefault="001D57C4" w:rsidP="00283BA0">
            <w:pPr>
              <w:spacing w:line="360" w:lineRule="auto"/>
              <w:jc w:val="both"/>
              <w:rPr>
                <w:rFonts w:ascii="Book Antiqua" w:hAnsi="Book Antiqua"/>
              </w:rPr>
            </w:pPr>
            <w:r w:rsidRPr="00283BA0">
              <w:rPr>
                <w:rFonts w:ascii="Book Antiqua" w:hAnsi="Book Antiqua"/>
              </w:rPr>
              <w:t>0.94</w:t>
            </w:r>
          </w:p>
        </w:tc>
        <w:tc>
          <w:tcPr>
            <w:tcW w:w="0" w:type="auto"/>
          </w:tcPr>
          <w:p w:rsidR="001D57C4" w:rsidRPr="00283BA0" w:rsidRDefault="001D57C4" w:rsidP="00283BA0">
            <w:pPr>
              <w:spacing w:line="360" w:lineRule="auto"/>
              <w:jc w:val="both"/>
              <w:rPr>
                <w:rFonts w:ascii="Book Antiqua" w:hAnsi="Book Antiqua"/>
              </w:rPr>
            </w:pPr>
            <w:r w:rsidRPr="00283BA0">
              <w:rPr>
                <w:rFonts w:ascii="Book Antiqua" w:hAnsi="Book Antiqua"/>
              </w:rPr>
              <w:t>1.21</w:t>
            </w:r>
          </w:p>
        </w:tc>
        <w:tc>
          <w:tcPr>
            <w:tcW w:w="0" w:type="auto"/>
          </w:tcPr>
          <w:p w:rsidR="001D57C4" w:rsidRPr="00283BA0" w:rsidRDefault="001D57C4" w:rsidP="00283BA0">
            <w:pPr>
              <w:spacing w:line="360" w:lineRule="auto"/>
              <w:jc w:val="both"/>
              <w:rPr>
                <w:rFonts w:ascii="Book Antiqua" w:hAnsi="Book Antiqua"/>
              </w:rPr>
            </w:pPr>
            <w:r w:rsidRPr="00283BA0">
              <w:rPr>
                <w:rFonts w:ascii="Book Antiqua" w:hAnsi="Book Antiqua"/>
              </w:rPr>
              <w:t>0.86 (0.70-1.02)</w:t>
            </w:r>
          </w:p>
        </w:tc>
      </w:tr>
      <w:tr w:rsidR="00283BA0" w:rsidRPr="00283BA0" w:rsidTr="000D308B">
        <w:tc>
          <w:tcPr>
            <w:tcW w:w="0" w:type="auto"/>
          </w:tcPr>
          <w:p w:rsidR="001D57C4" w:rsidRPr="00283BA0" w:rsidRDefault="001D57C4" w:rsidP="00A03B30">
            <w:pPr>
              <w:spacing w:line="360" w:lineRule="auto"/>
              <w:jc w:val="both"/>
              <w:rPr>
                <w:rFonts w:ascii="Book Antiqua" w:hAnsi="Book Antiqua"/>
              </w:rPr>
            </w:pPr>
            <w:proofErr w:type="spellStart"/>
            <w:r w:rsidRPr="00283BA0">
              <w:rPr>
                <w:rFonts w:ascii="Book Antiqua" w:hAnsi="Book Antiqua"/>
              </w:rPr>
              <w:t>nPNA</w:t>
            </w:r>
            <w:proofErr w:type="spellEnd"/>
            <w:r w:rsidR="00131A92" w:rsidRPr="00283BA0">
              <w:rPr>
                <w:rFonts w:ascii="Book Antiqua" w:hAnsi="Book Antiqua"/>
              </w:rPr>
              <w:t>/</w:t>
            </w:r>
            <w:r w:rsidR="009A7D4D">
              <w:rPr>
                <w:rFonts w:ascii="Book Antiqua" w:hAnsi="Book Antiqua"/>
              </w:rPr>
              <w:t>IW</w:t>
            </w:r>
            <w:r w:rsidRPr="00283BA0">
              <w:rPr>
                <w:rFonts w:ascii="Book Antiqua" w:hAnsi="Book Antiqua"/>
              </w:rPr>
              <w:t>, g/kg per 24-h</w:t>
            </w:r>
          </w:p>
        </w:tc>
        <w:tc>
          <w:tcPr>
            <w:tcW w:w="0" w:type="auto"/>
          </w:tcPr>
          <w:p w:rsidR="001D57C4" w:rsidRPr="00283BA0" w:rsidRDefault="001D57C4" w:rsidP="00283BA0">
            <w:pPr>
              <w:spacing w:line="360" w:lineRule="auto"/>
              <w:jc w:val="both"/>
              <w:rPr>
                <w:rFonts w:ascii="Book Antiqua" w:hAnsi="Book Antiqua"/>
              </w:rPr>
            </w:pPr>
            <w:r w:rsidRPr="00283BA0">
              <w:rPr>
                <w:rFonts w:ascii="Book Antiqua" w:hAnsi="Book Antiqua"/>
              </w:rPr>
              <w:t>0.81</w:t>
            </w:r>
          </w:p>
        </w:tc>
        <w:tc>
          <w:tcPr>
            <w:tcW w:w="0" w:type="auto"/>
          </w:tcPr>
          <w:p w:rsidR="001D57C4" w:rsidRPr="00283BA0" w:rsidRDefault="001D57C4" w:rsidP="00283BA0">
            <w:pPr>
              <w:spacing w:line="360" w:lineRule="auto"/>
              <w:jc w:val="both"/>
              <w:rPr>
                <w:rFonts w:ascii="Book Antiqua" w:hAnsi="Book Antiqua"/>
              </w:rPr>
            </w:pPr>
            <w:r w:rsidRPr="00283BA0">
              <w:rPr>
                <w:rFonts w:ascii="Book Antiqua" w:hAnsi="Book Antiqua"/>
              </w:rPr>
              <w:t>1.07</w:t>
            </w:r>
          </w:p>
        </w:tc>
        <w:tc>
          <w:tcPr>
            <w:tcW w:w="0" w:type="auto"/>
          </w:tcPr>
          <w:p w:rsidR="001D57C4" w:rsidRPr="00283BA0" w:rsidRDefault="001D57C4" w:rsidP="00283BA0">
            <w:pPr>
              <w:spacing w:line="360" w:lineRule="auto"/>
              <w:jc w:val="both"/>
              <w:rPr>
                <w:rFonts w:ascii="Book Antiqua" w:hAnsi="Book Antiqua"/>
              </w:rPr>
            </w:pPr>
            <w:r w:rsidRPr="00283BA0">
              <w:rPr>
                <w:rFonts w:ascii="Book Antiqua" w:hAnsi="Book Antiqua"/>
              </w:rPr>
              <w:t>0.99 (0.75-1.13)</w:t>
            </w:r>
          </w:p>
        </w:tc>
      </w:tr>
      <w:tr w:rsidR="00283BA0" w:rsidRPr="00283BA0" w:rsidTr="000D308B">
        <w:tc>
          <w:tcPr>
            <w:tcW w:w="0" w:type="auto"/>
          </w:tcPr>
          <w:p w:rsidR="001D57C4" w:rsidRPr="00283BA0" w:rsidRDefault="001D57C4" w:rsidP="00A03B30">
            <w:pPr>
              <w:spacing w:line="360" w:lineRule="auto"/>
              <w:jc w:val="both"/>
              <w:rPr>
                <w:rFonts w:ascii="Book Antiqua" w:hAnsi="Book Antiqua"/>
              </w:rPr>
            </w:pPr>
            <w:r w:rsidRPr="00283BA0">
              <w:rPr>
                <w:rFonts w:ascii="Book Antiqua" w:hAnsi="Book Antiqua"/>
              </w:rPr>
              <w:t>(</w:t>
            </w:r>
            <w:proofErr w:type="spellStart"/>
            <w:r w:rsidR="00131A92" w:rsidRPr="00283BA0">
              <w:rPr>
                <w:rFonts w:ascii="Book Antiqua" w:hAnsi="Book Antiqua"/>
              </w:rPr>
              <w:t>M</w:t>
            </w:r>
            <w:r w:rsidRPr="00283BA0">
              <w:rPr>
                <w:rFonts w:ascii="Book Antiqua" w:hAnsi="Book Antiqua"/>
              </w:rPr>
              <w:t>Cr</w:t>
            </w:r>
            <w:proofErr w:type="spellEnd"/>
            <w:r w:rsidRPr="00283BA0">
              <w:rPr>
                <w:rFonts w:ascii="Book Antiqua" w:hAnsi="Book Antiqua"/>
              </w:rPr>
              <w:t xml:space="preserve"> Ex)</w:t>
            </w:r>
            <w:r w:rsidR="00131A92" w:rsidRPr="00283BA0">
              <w:rPr>
                <w:rFonts w:ascii="Book Antiqua" w:hAnsi="Book Antiqua"/>
              </w:rPr>
              <w:t>/</w:t>
            </w:r>
            <w:r w:rsidRPr="00283BA0">
              <w:rPr>
                <w:rFonts w:ascii="Book Antiqua" w:hAnsi="Book Antiqua"/>
              </w:rPr>
              <w:t>W, mg/kg per 24-h</w:t>
            </w:r>
            <w:r w:rsidR="00283BA0">
              <w:rPr>
                <w:rFonts w:ascii="Book Antiqua" w:hAnsi="Book Antiqua"/>
              </w:rPr>
              <w:t xml:space="preserve"> </w:t>
            </w:r>
          </w:p>
        </w:tc>
        <w:tc>
          <w:tcPr>
            <w:tcW w:w="0" w:type="auto"/>
          </w:tcPr>
          <w:p w:rsidR="001D57C4" w:rsidRPr="00283BA0" w:rsidRDefault="001D57C4" w:rsidP="00283BA0">
            <w:pPr>
              <w:spacing w:line="360" w:lineRule="auto"/>
              <w:jc w:val="both"/>
              <w:rPr>
                <w:rFonts w:ascii="Book Antiqua" w:hAnsi="Book Antiqua"/>
              </w:rPr>
            </w:pPr>
            <w:r w:rsidRPr="00283BA0">
              <w:rPr>
                <w:rFonts w:ascii="Book Antiqua" w:hAnsi="Book Antiqua"/>
              </w:rPr>
              <w:t>13.0</w:t>
            </w:r>
          </w:p>
        </w:tc>
        <w:tc>
          <w:tcPr>
            <w:tcW w:w="0" w:type="auto"/>
          </w:tcPr>
          <w:p w:rsidR="001D57C4" w:rsidRPr="00283BA0" w:rsidRDefault="001D57C4" w:rsidP="00283BA0">
            <w:pPr>
              <w:spacing w:line="360" w:lineRule="auto"/>
              <w:jc w:val="both"/>
              <w:rPr>
                <w:rFonts w:ascii="Book Antiqua" w:hAnsi="Book Antiqua"/>
              </w:rPr>
            </w:pPr>
            <w:r w:rsidRPr="00283BA0">
              <w:rPr>
                <w:rFonts w:ascii="Book Antiqua" w:hAnsi="Book Antiqua"/>
              </w:rPr>
              <w:t>35.9</w:t>
            </w:r>
          </w:p>
        </w:tc>
        <w:tc>
          <w:tcPr>
            <w:tcW w:w="0" w:type="auto"/>
          </w:tcPr>
          <w:p w:rsidR="001D57C4" w:rsidRPr="00283BA0" w:rsidRDefault="001D57C4" w:rsidP="00283BA0">
            <w:pPr>
              <w:spacing w:line="360" w:lineRule="auto"/>
              <w:jc w:val="both"/>
              <w:rPr>
                <w:rFonts w:ascii="Book Antiqua" w:hAnsi="Book Antiqua"/>
              </w:rPr>
            </w:pPr>
            <w:r w:rsidRPr="00283BA0">
              <w:rPr>
                <w:rFonts w:ascii="Book Antiqua" w:hAnsi="Book Antiqua"/>
              </w:rPr>
              <w:t>18.7 (13.9-23.5)</w:t>
            </w:r>
          </w:p>
        </w:tc>
      </w:tr>
      <w:tr w:rsidR="00283BA0" w:rsidRPr="00283BA0" w:rsidTr="000D308B">
        <w:tc>
          <w:tcPr>
            <w:tcW w:w="0" w:type="auto"/>
          </w:tcPr>
          <w:p w:rsidR="001D57C4" w:rsidRPr="00283BA0" w:rsidRDefault="001D57C4" w:rsidP="00A03B30">
            <w:pPr>
              <w:spacing w:line="360" w:lineRule="auto"/>
              <w:jc w:val="both"/>
              <w:rPr>
                <w:rFonts w:ascii="Book Antiqua" w:hAnsi="Book Antiqua"/>
              </w:rPr>
            </w:pPr>
            <w:r w:rsidRPr="00283BA0">
              <w:rPr>
                <w:rFonts w:ascii="Book Antiqua" w:hAnsi="Book Antiqua"/>
              </w:rPr>
              <w:t>(</w:t>
            </w:r>
            <w:proofErr w:type="spellStart"/>
            <w:r w:rsidR="00131A92" w:rsidRPr="00283BA0">
              <w:rPr>
                <w:rFonts w:ascii="Book Antiqua" w:hAnsi="Book Antiqua"/>
              </w:rPr>
              <w:t>M</w:t>
            </w:r>
            <w:r w:rsidRPr="00283BA0">
              <w:rPr>
                <w:rFonts w:ascii="Book Antiqua" w:hAnsi="Book Antiqua"/>
              </w:rPr>
              <w:t>Cr</w:t>
            </w:r>
            <w:proofErr w:type="spellEnd"/>
            <w:r w:rsidRPr="00283BA0">
              <w:rPr>
                <w:rFonts w:ascii="Book Antiqua" w:hAnsi="Book Antiqua"/>
              </w:rPr>
              <w:t xml:space="preserve"> Ex)</w:t>
            </w:r>
            <w:r w:rsidR="00131A92" w:rsidRPr="00283BA0">
              <w:rPr>
                <w:rFonts w:ascii="Book Antiqua" w:hAnsi="Book Antiqua"/>
              </w:rPr>
              <w:t>/</w:t>
            </w:r>
            <w:r w:rsidRPr="00283BA0">
              <w:rPr>
                <w:rFonts w:ascii="Book Antiqua" w:hAnsi="Book Antiqua"/>
              </w:rPr>
              <w:t>IW, mg/kg per 24-h</w:t>
            </w:r>
          </w:p>
        </w:tc>
        <w:tc>
          <w:tcPr>
            <w:tcW w:w="0" w:type="auto"/>
          </w:tcPr>
          <w:p w:rsidR="001D57C4" w:rsidRPr="00283BA0" w:rsidRDefault="001D57C4" w:rsidP="00283BA0">
            <w:pPr>
              <w:spacing w:line="360" w:lineRule="auto"/>
              <w:jc w:val="both"/>
              <w:rPr>
                <w:rFonts w:ascii="Book Antiqua" w:hAnsi="Book Antiqua"/>
              </w:rPr>
            </w:pPr>
            <w:r w:rsidRPr="00283BA0">
              <w:rPr>
                <w:rFonts w:ascii="Book Antiqua" w:hAnsi="Book Antiqua"/>
              </w:rPr>
              <w:t>11.4</w:t>
            </w:r>
          </w:p>
        </w:tc>
        <w:tc>
          <w:tcPr>
            <w:tcW w:w="0" w:type="auto"/>
          </w:tcPr>
          <w:p w:rsidR="001D57C4" w:rsidRPr="00283BA0" w:rsidRDefault="001D57C4" w:rsidP="00283BA0">
            <w:pPr>
              <w:spacing w:line="360" w:lineRule="auto"/>
              <w:jc w:val="both"/>
              <w:rPr>
                <w:rFonts w:ascii="Book Antiqua" w:hAnsi="Book Antiqua"/>
              </w:rPr>
            </w:pPr>
            <w:r w:rsidRPr="00283BA0">
              <w:rPr>
                <w:rFonts w:ascii="Book Antiqua" w:hAnsi="Book Antiqua"/>
              </w:rPr>
              <w:t>27.9</w:t>
            </w:r>
          </w:p>
        </w:tc>
        <w:tc>
          <w:tcPr>
            <w:tcW w:w="0" w:type="auto"/>
          </w:tcPr>
          <w:p w:rsidR="001D57C4" w:rsidRPr="00283BA0" w:rsidRDefault="001D57C4" w:rsidP="00283BA0">
            <w:pPr>
              <w:spacing w:line="360" w:lineRule="auto"/>
              <w:jc w:val="both"/>
              <w:rPr>
                <w:rFonts w:ascii="Book Antiqua" w:hAnsi="Book Antiqua"/>
              </w:rPr>
            </w:pPr>
            <w:r w:rsidRPr="00283BA0">
              <w:rPr>
                <w:rFonts w:ascii="Book Antiqua" w:hAnsi="Book Antiqua"/>
              </w:rPr>
              <w:t>21.5 (17.5-25.5)</w:t>
            </w:r>
          </w:p>
        </w:tc>
      </w:tr>
      <w:tr w:rsidR="00283BA0" w:rsidRPr="00283BA0" w:rsidTr="000D308B">
        <w:tc>
          <w:tcPr>
            <w:tcW w:w="0" w:type="auto"/>
          </w:tcPr>
          <w:p w:rsidR="001D57C4" w:rsidRPr="00283BA0" w:rsidRDefault="001D57C4" w:rsidP="00283BA0">
            <w:pPr>
              <w:spacing w:line="360" w:lineRule="auto"/>
              <w:jc w:val="both"/>
              <w:rPr>
                <w:rFonts w:ascii="Book Antiqua" w:hAnsi="Book Antiqua"/>
              </w:rPr>
            </w:pPr>
            <w:r w:rsidRPr="00283BA0">
              <w:rPr>
                <w:rFonts w:ascii="Book Antiqua" w:hAnsi="Book Antiqua"/>
              </w:rPr>
              <w:t>M/P Cr Ex</w:t>
            </w:r>
          </w:p>
        </w:tc>
        <w:tc>
          <w:tcPr>
            <w:tcW w:w="0" w:type="auto"/>
          </w:tcPr>
          <w:p w:rsidR="001D57C4" w:rsidRPr="00283BA0" w:rsidRDefault="001D57C4" w:rsidP="00283BA0">
            <w:pPr>
              <w:spacing w:line="360" w:lineRule="auto"/>
              <w:jc w:val="both"/>
              <w:rPr>
                <w:rFonts w:ascii="Book Antiqua" w:hAnsi="Book Antiqua"/>
              </w:rPr>
            </w:pPr>
            <w:r w:rsidRPr="00283BA0">
              <w:rPr>
                <w:rFonts w:ascii="Book Antiqua" w:hAnsi="Book Antiqua"/>
              </w:rPr>
              <w:t>0.51</w:t>
            </w:r>
          </w:p>
        </w:tc>
        <w:tc>
          <w:tcPr>
            <w:tcW w:w="0" w:type="auto"/>
          </w:tcPr>
          <w:p w:rsidR="001D57C4" w:rsidRPr="00283BA0" w:rsidRDefault="001D57C4" w:rsidP="00283BA0">
            <w:pPr>
              <w:spacing w:line="360" w:lineRule="auto"/>
              <w:jc w:val="both"/>
              <w:rPr>
                <w:rFonts w:ascii="Book Antiqua" w:hAnsi="Book Antiqua"/>
              </w:rPr>
            </w:pPr>
            <w:r w:rsidRPr="00283BA0">
              <w:rPr>
                <w:rFonts w:ascii="Book Antiqua" w:hAnsi="Book Antiqua"/>
              </w:rPr>
              <w:t>1.680</w:t>
            </w:r>
          </w:p>
        </w:tc>
        <w:tc>
          <w:tcPr>
            <w:tcW w:w="0" w:type="auto"/>
          </w:tcPr>
          <w:p w:rsidR="001D57C4" w:rsidRPr="00283BA0" w:rsidRDefault="001D57C4" w:rsidP="00283BA0">
            <w:pPr>
              <w:spacing w:line="360" w:lineRule="auto"/>
              <w:jc w:val="both"/>
              <w:rPr>
                <w:rFonts w:ascii="Book Antiqua" w:hAnsi="Book Antiqua"/>
              </w:rPr>
            </w:pPr>
            <w:r w:rsidRPr="00283BA0">
              <w:rPr>
                <w:rFonts w:ascii="Book Antiqua" w:hAnsi="Book Antiqua"/>
              </w:rPr>
              <w:t>0.97 (0.55-1.39)</w:t>
            </w:r>
          </w:p>
        </w:tc>
      </w:tr>
      <w:tr w:rsidR="00283BA0" w:rsidRPr="00283BA0" w:rsidTr="000D308B">
        <w:tc>
          <w:tcPr>
            <w:tcW w:w="0" w:type="auto"/>
          </w:tcPr>
          <w:p w:rsidR="001D57C4" w:rsidRPr="00283BA0" w:rsidRDefault="001D57C4" w:rsidP="00283BA0">
            <w:pPr>
              <w:spacing w:line="360" w:lineRule="auto"/>
              <w:jc w:val="both"/>
              <w:rPr>
                <w:rFonts w:ascii="Book Antiqua" w:hAnsi="Book Antiqua"/>
              </w:rPr>
            </w:pPr>
            <w:r w:rsidRPr="00283BA0">
              <w:rPr>
                <w:rFonts w:ascii="Book Antiqua" w:hAnsi="Book Antiqua"/>
              </w:rPr>
              <w:t>LBM</w:t>
            </w:r>
            <w:r w:rsidR="00131A92" w:rsidRPr="00283BA0">
              <w:rPr>
                <w:rFonts w:ascii="Book Antiqua" w:hAnsi="Book Antiqua"/>
              </w:rPr>
              <w:t>/</w:t>
            </w:r>
            <w:r w:rsidRPr="00283BA0">
              <w:rPr>
                <w:rFonts w:ascii="Book Antiqua" w:hAnsi="Book Antiqua"/>
              </w:rPr>
              <w:t>W</w:t>
            </w:r>
          </w:p>
        </w:tc>
        <w:tc>
          <w:tcPr>
            <w:tcW w:w="0" w:type="auto"/>
          </w:tcPr>
          <w:p w:rsidR="001D57C4" w:rsidRPr="00283BA0" w:rsidRDefault="001D57C4" w:rsidP="00283BA0">
            <w:pPr>
              <w:spacing w:line="360" w:lineRule="auto"/>
              <w:jc w:val="both"/>
              <w:rPr>
                <w:rFonts w:ascii="Book Antiqua" w:hAnsi="Book Antiqua"/>
              </w:rPr>
            </w:pPr>
            <w:r w:rsidRPr="00283BA0">
              <w:rPr>
                <w:rFonts w:ascii="Book Antiqua" w:hAnsi="Book Antiqua"/>
              </w:rPr>
              <w:t>0.64</w:t>
            </w:r>
          </w:p>
        </w:tc>
        <w:tc>
          <w:tcPr>
            <w:tcW w:w="0" w:type="auto"/>
          </w:tcPr>
          <w:p w:rsidR="001D57C4" w:rsidRPr="00283BA0" w:rsidRDefault="001D57C4" w:rsidP="00283BA0">
            <w:pPr>
              <w:spacing w:line="360" w:lineRule="auto"/>
              <w:jc w:val="both"/>
              <w:rPr>
                <w:rFonts w:ascii="Book Antiqua" w:hAnsi="Book Antiqua"/>
              </w:rPr>
            </w:pPr>
            <w:r w:rsidRPr="00283BA0">
              <w:rPr>
                <w:rFonts w:ascii="Book Antiqua" w:hAnsi="Book Antiqua"/>
              </w:rPr>
              <w:t>1.420</w:t>
            </w:r>
          </w:p>
        </w:tc>
        <w:tc>
          <w:tcPr>
            <w:tcW w:w="0" w:type="auto"/>
          </w:tcPr>
          <w:p w:rsidR="001D57C4" w:rsidRPr="00283BA0" w:rsidRDefault="001D57C4" w:rsidP="00283BA0">
            <w:pPr>
              <w:spacing w:line="360" w:lineRule="auto"/>
              <w:jc w:val="both"/>
              <w:rPr>
                <w:rFonts w:ascii="Book Antiqua" w:hAnsi="Book Antiqua"/>
              </w:rPr>
            </w:pPr>
            <w:r w:rsidRPr="00283BA0">
              <w:rPr>
                <w:rFonts w:ascii="Book Antiqua" w:hAnsi="Book Antiqua"/>
              </w:rPr>
              <w:t>0.66 (0.55-0.77)</w:t>
            </w:r>
          </w:p>
        </w:tc>
      </w:tr>
      <w:tr w:rsidR="00283BA0" w:rsidRPr="00283BA0" w:rsidTr="000D308B">
        <w:tc>
          <w:tcPr>
            <w:tcW w:w="0" w:type="auto"/>
          </w:tcPr>
          <w:p w:rsidR="001D57C4" w:rsidRPr="00283BA0" w:rsidRDefault="001D57C4" w:rsidP="00283BA0">
            <w:pPr>
              <w:spacing w:line="360" w:lineRule="auto"/>
              <w:jc w:val="both"/>
              <w:rPr>
                <w:rFonts w:ascii="Book Antiqua" w:hAnsi="Book Antiqua"/>
              </w:rPr>
            </w:pPr>
            <w:r w:rsidRPr="00283BA0">
              <w:rPr>
                <w:rFonts w:ascii="Book Antiqua" w:hAnsi="Book Antiqua"/>
              </w:rPr>
              <w:t>LBM</w:t>
            </w:r>
            <w:r w:rsidR="00131A92" w:rsidRPr="00283BA0">
              <w:rPr>
                <w:rFonts w:ascii="Book Antiqua" w:hAnsi="Book Antiqua"/>
              </w:rPr>
              <w:t>/</w:t>
            </w:r>
            <w:r w:rsidRPr="00283BA0">
              <w:rPr>
                <w:rFonts w:ascii="Book Antiqua" w:hAnsi="Book Antiqua"/>
              </w:rPr>
              <w:t>IW</w:t>
            </w:r>
          </w:p>
        </w:tc>
        <w:tc>
          <w:tcPr>
            <w:tcW w:w="0" w:type="auto"/>
          </w:tcPr>
          <w:p w:rsidR="001D57C4" w:rsidRPr="00283BA0" w:rsidRDefault="001D57C4" w:rsidP="00283BA0">
            <w:pPr>
              <w:spacing w:line="360" w:lineRule="auto"/>
              <w:jc w:val="both"/>
              <w:rPr>
                <w:rFonts w:ascii="Book Antiqua" w:hAnsi="Book Antiqua"/>
              </w:rPr>
            </w:pPr>
            <w:r w:rsidRPr="00283BA0">
              <w:rPr>
                <w:rFonts w:ascii="Book Antiqua" w:hAnsi="Book Antiqua"/>
              </w:rPr>
              <w:t>0.52</w:t>
            </w:r>
          </w:p>
        </w:tc>
        <w:tc>
          <w:tcPr>
            <w:tcW w:w="0" w:type="auto"/>
          </w:tcPr>
          <w:p w:rsidR="001D57C4" w:rsidRPr="00283BA0" w:rsidRDefault="001D57C4" w:rsidP="00283BA0">
            <w:pPr>
              <w:spacing w:line="360" w:lineRule="auto"/>
              <w:jc w:val="both"/>
              <w:rPr>
                <w:rFonts w:ascii="Book Antiqua" w:hAnsi="Book Antiqua"/>
              </w:rPr>
            </w:pPr>
            <w:r w:rsidRPr="00283BA0">
              <w:rPr>
                <w:rFonts w:ascii="Book Antiqua" w:hAnsi="Book Antiqua"/>
              </w:rPr>
              <w:t>1.100</w:t>
            </w:r>
          </w:p>
        </w:tc>
        <w:tc>
          <w:tcPr>
            <w:tcW w:w="0" w:type="auto"/>
          </w:tcPr>
          <w:p w:rsidR="001D57C4" w:rsidRPr="00283BA0" w:rsidRDefault="001D57C4" w:rsidP="00283BA0">
            <w:pPr>
              <w:spacing w:line="360" w:lineRule="auto"/>
              <w:jc w:val="both"/>
              <w:rPr>
                <w:rFonts w:ascii="Book Antiqua" w:hAnsi="Book Antiqua"/>
              </w:rPr>
            </w:pPr>
            <w:r w:rsidRPr="00283BA0">
              <w:rPr>
                <w:rFonts w:ascii="Book Antiqua" w:hAnsi="Book Antiqua"/>
              </w:rPr>
              <w:t>0.76 (0.66-0.86)</w:t>
            </w:r>
          </w:p>
        </w:tc>
      </w:tr>
    </w:tbl>
    <w:p w:rsidR="001D57C4" w:rsidRPr="00283BA0" w:rsidRDefault="001D57C4" w:rsidP="00283BA0">
      <w:pPr>
        <w:spacing w:line="360" w:lineRule="auto"/>
        <w:jc w:val="both"/>
        <w:rPr>
          <w:rFonts w:ascii="Book Antiqua" w:hAnsi="Book Antiqua"/>
        </w:rPr>
      </w:pPr>
      <w:r w:rsidRPr="00283BA0">
        <w:rPr>
          <w:rFonts w:ascii="Book Antiqua" w:hAnsi="Book Antiqua"/>
        </w:rPr>
        <w:t xml:space="preserve"> </w:t>
      </w:r>
    </w:p>
    <w:p w:rsidR="001D57C4" w:rsidRPr="00F15D8B" w:rsidRDefault="001D57C4" w:rsidP="00283BA0">
      <w:pPr>
        <w:spacing w:line="360" w:lineRule="auto"/>
        <w:jc w:val="both"/>
        <w:rPr>
          <w:rFonts w:ascii="Book Antiqua" w:eastAsiaTheme="minorEastAsia" w:hAnsi="Book Antiqua"/>
          <w:lang w:eastAsia="zh-CN"/>
        </w:rPr>
      </w:pPr>
      <w:r w:rsidRPr="00283BA0">
        <w:rPr>
          <w:rFonts w:ascii="Book Antiqua" w:hAnsi="Book Antiqua"/>
          <w:vertAlign w:val="superscript"/>
        </w:rPr>
        <w:t>1</w:t>
      </w:r>
      <w:r w:rsidRPr="00283BA0">
        <w:rPr>
          <w:rFonts w:ascii="Book Antiqua" w:hAnsi="Book Antiqua"/>
        </w:rPr>
        <w:t>The control group consisted of 260 men on PD analyzed in their first clearance study.</w:t>
      </w:r>
      <w:r w:rsidR="00A03B30">
        <w:rPr>
          <w:rFonts w:ascii="Book Antiqua" w:eastAsiaTheme="minorEastAsia" w:hAnsi="Book Antiqua" w:hint="eastAsia"/>
          <w:lang w:eastAsia="zh-CN"/>
        </w:rPr>
        <w:t xml:space="preserve"> </w:t>
      </w:r>
      <w:r w:rsidRPr="00283BA0">
        <w:rPr>
          <w:rFonts w:ascii="Book Antiqua" w:hAnsi="Book Antiqua"/>
        </w:rPr>
        <w:t>The values in the control group column indicate mean (95%</w:t>
      </w:r>
      <w:r w:rsidR="00A03B30">
        <w:rPr>
          <w:rFonts w:ascii="Book Antiqua" w:eastAsiaTheme="minorEastAsia" w:hAnsi="Book Antiqua" w:hint="eastAsia"/>
          <w:lang w:eastAsia="zh-CN"/>
        </w:rPr>
        <w:t>CI</w:t>
      </w:r>
      <w:r w:rsidRPr="00283BA0">
        <w:rPr>
          <w:rFonts w:ascii="Book Antiqua" w:hAnsi="Book Antiqua"/>
        </w:rPr>
        <w:t>).</w:t>
      </w:r>
      <w:r w:rsidR="00F15D8B" w:rsidRPr="00F15D8B">
        <w:rPr>
          <w:rFonts w:ascii="Book Antiqua" w:hAnsi="Book Antiqua"/>
        </w:rPr>
        <w:t xml:space="preserve"> </w:t>
      </w:r>
      <w:r w:rsidR="00F15D8B" w:rsidRPr="00283BA0">
        <w:rPr>
          <w:rFonts w:ascii="Book Antiqua" w:hAnsi="Book Antiqua"/>
        </w:rPr>
        <w:t>BMI</w:t>
      </w:r>
      <w:r w:rsidR="00F15D8B">
        <w:rPr>
          <w:rFonts w:ascii="Book Antiqua" w:eastAsiaTheme="minorEastAsia" w:hAnsi="Book Antiqua" w:hint="eastAsia"/>
          <w:lang w:eastAsia="zh-CN"/>
        </w:rPr>
        <w:t>:</w:t>
      </w:r>
      <w:r w:rsidR="00F15D8B" w:rsidRPr="00F15D8B">
        <w:rPr>
          <w:rFonts w:ascii="Book Antiqua" w:hAnsi="Book Antiqua"/>
        </w:rPr>
        <w:t xml:space="preserve"> </w:t>
      </w:r>
      <w:r w:rsidR="00F15D8B" w:rsidRPr="00DC1C3A">
        <w:rPr>
          <w:rFonts w:ascii="Book Antiqua" w:hAnsi="Book Antiqua"/>
        </w:rPr>
        <w:t>Body mass index</w:t>
      </w:r>
      <w:r w:rsidR="00F15D8B">
        <w:rPr>
          <w:rFonts w:ascii="Book Antiqua" w:eastAsiaTheme="minorEastAsia" w:hAnsi="Book Antiqua" w:hint="eastAsia"/>
          <w:lang w:eastAsia="zh-CN"/>
        </w:rPr>
        <w:t xml:space="preserve">; </w:t>
      </w:r>
      <w:r w:rsidR="00F15D8B" w:rsidRPr="00DC1C3A">
        <w:rPr>
          <w:rFonts w:ascii="Book Antiqua" w:hAnsi="Book Antiqua"/>
        </w:rPr>
        <w:t>PNA</w:t>
      </w:r>
      <w:r w:rsidR="00F15D8B">
        <w:rPr>
          <w:rFonts w:ascii="Book Antiqua" w:eastAsiaTheme="minorEastAsia" w:hAnsi="Book Antiqua" w:hint="eastAsia"/>
          <w:lang w:eastAsia="zh-CN"/>
        </w:rPr>
        <w:t>:</w:t>
      </w:r>
      <w:r w:rsidR="00F15D8B" w:rsidRPr="00F15D8B">
        <w:rPr>
          <w:rFonts w:ascii="Book Antiqua" w:hAnsi="Book Antiqua"/>
        </w:rPr>
        <w:t xml:space="preserve"> </w:t>
      </w:r>
      <w:r w:rsidR="00F15D8B">
        <w:rPr>
          <w:rFonts w:ascii="Book Antiqua" w:hAnsi="Book Antiqua"/>
        </w:rPr>
        <w:t>P</w:t>
      </w:r>
      <w:r w:rsidR="00F15D8B" w:rsidRPr="00DC1C3A">
        <w:rPr>
          <w:rFonts w:ascii="Book Antiqua" w:hAnsi="Book Antiqua"/>
        </w:rPr>
        <w:t>rotein nitrogen appearance</w:t>
      </w:r>
      <w:r w:rsidR="00F15D8B">
        <w:rPr>
          <w:rFonts w:ascii="Book Antiqua" w:eastAsiaTheme="minorEastAsia" w:hAnsi="Book Antiqua" w:hint="eastAsia"/>
          <w:lang w:eastAsia="zh-CN"/>
        </w:rPr>
        <w:t>;</w:t>
      </w:r>
      <w:r w:rsidR="00F15D8B" w:rsidRPr="00F15D8B">
        <w:rPr>
          <w:rFonts w:ascii="Book Antiqua" w:hAnsi="Book Antiqua"/>
        </w:rPr>
        <w:t xml:space="preserve"> </w:t>
      </w:r>
      <w:r w:rsidR="00F15D8B" w:rsidRPr="00DC1C3A">
        <w:rPr>
          <w:rFonts w:ascii="Book Antiqua" w:hAnsi="Book Antiqua"/>
        </w:rPr>
        <w:t>LBM</w:t>
      </w:r>
      <w:r w:rsidR="00F15D8B">
        <w:rPr>
          <w:rFonts w:ascii="Book Antiqua" w:eastAsiaTheme="minorEastAsia" w:hAnsi="Book Antiqua" w:hint="eastAsia"/>
          <w:lang w:eastAsia="zh-CN"/>
        </w:rPr>
        <w:t>:</w:t>
      </w:r>
      <w:r w:rsidR="00F15D8B" w:rsidRPr="00F15D8B">
        <w:rPr>
          <w:rFonts w:ascii="Book Antiqua" w:hAnsi="Book Antiqua"/>
        </w:rPr>
        <w:t xml:space="preserve"> </w:t>
      </w:r>
      <w:r w:rsidR="00F15D8B" w:rsidRPr="00DC1C3A">
        <w:rPr>
          <w:rFonts w:ascii="Book Antiqua" w:hAnsi="Book Antiqua"/>
        </w:rPr>
        <w:t>Lean body mass</w:t>
      </w:r>
      <w:r w:rsidR="00F15D8B">
        <w:rPr>
          <w:rFonts w:ascii="Book Antiqua" w:eastAsiaTheme="minorEastAsia" w:hAnsi="Book Antiqua" w:hint="eastAsia"/>
          <w:lang w:eastAsia="zh-CN"/>
        </w:rPr>
        <w:t>.</w:t>
      </w:r>
    </w:p>
    <w:p w:rsidR="001D57C4" w:rsidRPr="00283BA0" w:rsidRDefault="001D57C4" w:rsidP="00283BA0">
      <w:pPr>
        <w:spacing w:line="360" w:lineRule="auto"/>
        <w:jc w:val="both"/>
        <w:rPr>
          <w:rFonts w:ascii="Book Antiqua" w:hAnsi="Book Antiqua"/>
        </w:rPr>
      </w:pPr>
    </w:p>
    <w:p w:rsidR="001D0D89" w:rsidRPr="00283BA0" w:rsidRDefault="001D0D89" w:rsidP="00283BA0">
      <w:pPr>
        <w:spacing w:line="360" w:lineRule="auto"/>
        <w:jc w:val="both"/>
        <w:rPr>
          <w:rFonts w:ascii="Book Antiqua" w:hAnsi="Book Antiqua"/>
          <w:b/>
        </w:rPr>
      </w:pPr>
    </w:p>
    <w:sectPr w:rsidR="001D0D89" w:rsidRPr="00283BA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C0A" w:rsidRDefault="009F5C0A" w:rsidP="006C1083">
      <w:r>
        <w:separator/>
      </w:r>
    </w:p>
  </w:endnote>
  <w:endnote w:type="continuationSeparator" w:id="0">
    <w:p w:rsidR="009F5C0A" w:rsidRDefault="009F5C0A" w:rsidP="006C1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504720"/>
      <w:docPartObj>
        <w:docPartGallery w:val="Page Numbers (Bottom of Page)"/>
        <w:docPartUnique/>
      </w:docPartObj>
    </w:sdtPr>
    <w:sdtEndPr>
      <w:rPr>
        <w:noProof/>
      </w:rPr>
    </w:sdtEndPr>
    <w:sdtContent>
      <w:p w:rsidR="000D308B" w:rsidRDefault="000D308B">
        <w:pPr>
          <w:pStyle w:val="Footer"/>
          <w:jc w:val="center"/>
        </w:pPr>
        <w:r>
          <w:fldChar w:fldCharType="begin"/>
        </w:r>
        <w:r>
          <w:instrText xml:space="preserve"> PAGE   \* MERGEFORMAT </w:instrText>
        </w:r>
        <w:r>
          <w:fldChar w:fldCharType="separate"/>
        </w:r>
        <w:r w:rsidR="00703BEB">
          <w:rPr>
            <w:noProof/>
          </w:rPr>
          <w:t>24</w:t>
        </w:r>
        <w:r>
          <w:rPr>
            <w:noProof/>
          </w:rPr>
          <w:fldChar w:fldCharType="end"/>
        </w:r>
      </w:p>
    </w:sdtContent>
  </w:sdt>
  <w:p w:rsidR="000D308B" w:rsidRDefault="000D308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C0A" w:rsidRDefault="009F5C0A" w:rsidP="006C1083">
      <w:r>
        <w:separator/>
      </w:r>
    </w:p>
  </w:footnote>
  <w:footnote w:type="continuationSeparator" w:id="0">
    <w:p w:rsidR="009F5C0A" w:rsidRDefault="009F5C0A" w:rsidP="006C108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F4EC0"/>
    <w:multiLevelType w:val="hybridMultilevel"/>
    <w:tmpl w:val="C922CA8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CC457C"/>
    <w:multiLevelType w:val="hybridMultilevel"/>
    <w:tmpl w:val="E050EC02"/>
    <w:lvl w:ilvl="0" w:tplc="C10EEBE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2D621B"/>
    <w:multiLevelType w:val="hybridMultilevel"/>
    <w:tmpl w:val="1966A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A90A3B"/>
    <w:multiLevelType w:val="hybridMultilevel"/>
    <w:tmpl w:val="46BE3FD4"/>
    <w:lvl w:ilvl="0" w:tplc="4D2CFD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542785"/>
    <w:multiLevelType w:val="hybridMultilevel"/>
    <w:tmpl w:val="F7806AD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D9052A"/>
    <w:multiLevelType w:val="hybridMultilevel"/>
    <w:tmpl w:val="A27886BA"/>
    <w:lvl w:ilvl="0" w:tplc="EA100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9DF"/>
    <w:rsid w:val="00000D0F"/>
    <w:rsid w:val="000040C8"/>
    <w:rsid w:val="00012259"/>
    <w:rsid w:val="0001460C"/>
    <w:rsid w:val="00014705"/>
    <w:rsid w:val="00015409"/>
    <w:rsid w:val="00022E11"/>
    <w:rsid w:val="000269DF"/>
    <w:rsid w:val="00031DA1"/>
    <w:rsid w:val="00053455"/>
    <w:rsid w:val="00053597"/>
    <w:rsid w:val="00063122"/>
    <w:rsid w:val="00063D93"/>
    <w:rsid w:val="00066692"/>
    <w:rsid w:val="00071551"/>
    <w:rsid w:val="00073BEF"/>
    <w:rsid w:val="00074889"/>
    <w:rsid w:val="000765C8"/>
    <w:rsid w:val="000907AD"/>
    <w:rsid w:val="00094D61"/>
    <w:rsid w:val="000A005B"/>
    <w:rsid w:val="000A029E"/>
    <w:rsid w:val="000A1635"/>
    <w:rsid w:val="000A659D"/>
    <w:rsid w:val="000C5BCB"/>
    <w:rsid w:val="000C7EC3"/>
    <w:rsid w:val="000D18F3"/>
    <w:rsid w:val="000D308B"/>
    <w:rsid w:val="000D5752"/>
    <w:rsid w:val="000E4CD8"/>
    <w:rsid w:val="000E6F99"/>
    <w:rsid w:val="000F22BA"/>
    <w:rsid w:val="000F4D3E"/>
    <w:rsid w:val="00102A6B"/>
    <w:rsid w:val="00111552"/>
    <w:rsid w:val="00131A92"/>
    <w:rsid w:val="00132997"/>
    <w:rsid w:val="00132CBF"/>
    <w:rsid w:val="0013381F"/>
    <w:rsid w:val="0014490B"/>
    <w:rsid w:val="001478AC"/>
    <w:rsid w:val="001507C1"/>
    <w:rsid w:val="00157422"/>
    <w:rsid w:val="00182611"/>
    <w:rsid w:val="00186669"/>
    <w:rsid w:val="001965E0"/>
    <w:rsid w:val="001B0750"/>
    <w:rsid w:val="001B1B6F"/>
    <w:rsid w:val="001C00D6"/>
    <w:rsid w:val="001C3C66"/>
    <w:rsid w:val="001C5435"/>
    <w:rsid w:val="001D0D89"/>
    <w:rsid w:val="001D57C4"/>
    <w:rsid w:val="001D6546"/>
    <w:rsid w:val="001F278E"/>
    <w:rsid w:val="001F536B"/>
    <w:rsid w:val="001F7EC0"/>
    <w:rsid w:val="00200002"/>
    <w:rsid w:val="00200647"/>
    <w:rsid w:val="002234E1"/>
    <w:rsid w:val="00226C83"/>
    <w:rsid w:val="002273C7"/>
    <w:rsid w:val="00233752"/>
    <w:rsid w:val="00234126"/>
    <w:rsid w:val="00240D14"/>
    <w:rsid w:val="00266FBC"/>
    <w:rsid w:val="00280243"/>
    <w:rsid w:val="00283BA0"/>
    <w:rsid w:val="002A1A0A"/>
    <w:rsid w:val="002B31A5"/>
    <w:rsid w:val="002C1413"/>
    <w:rsid w:val="002C4292"/>
    <w:rsid w:val="002D369A"/>
    <w:rsid w:val="002D6CD1"/>
    <w:rsid w:val="002E0A4E"/>
    <w:rsid w:val="002E4B4B"/>
    <w:rsid w:val="002E6270"/>
    <w:rsid w:val="002E6947"/>
    <w:rsid w:val="002E6EF8"/>
    <w:rsid w:val="00310DA4"/>
    <w:rsid w:val="003110B6"/>
    <w:rsid w:val="00317CA7"/>
    <w:rsid w:val="00351E76"/>
    <w:rsid w:val="00395FD7"/>
    <w:rsid w:val="0039748D"/>
    <w:rsid w:val="003A2F14"/>
    <w:rsid w:val="003B1719"/>
    <w:rsid w:val="003B4A19"/>
    <w:rsid w:val="003C1C11"/>
    <w:rsid w:val="003C40A3"/>
    <w:rsid w:val="003D2037"/>
    <w:rsid w:val="003D7A92"/>
    <w:rsid w:val="003E6C58"/>
    <w:rsid w:val="004014A1"/>
    <w:rsid w:val="00403766"/>
    <w:rsid w:val="0040407B"/>
    <w:rsid w:val="00405A00"/>
    <w:rsid w:val="004071F0"/>
    <w:rsid w:val="00416218"/>
    <w:rsid w:val="00420467"/>
    <w:rsid w:val="00421425"/>
    <w:rsid w:val="00423F78"/>
    <w:rsid w:val="00431EF5"/>
    <w:rsid w:val="00434479"/>
    <w:rsid w:val="004357E4"/>
    <w:rsid w:val="00442D61"/>
    <w:rsid w:val="004441B3"/>
    <w:rsid w:val="00450492"/>
    <w:rsid w:val="004562C6"/>
    <w:rsid w:val="0046004E"/>
    <w:rsid w:val="00460E14"/>
    <w:rsid w:val="004646FC"/>
    <w:rsid w:val="004669E7"/>
    <w:rsid w:val="00470E9A"/>
    <w:rsid w:val="00471721"/>
    <w:rsid w:val="004745A5"/>
    <w:rsid w:val="00474902"/>
    <w:rsid w:val="0049118F"/>
    <w:rsid w:val="0049403C"/>
    <w:rsid w:val="00497158"/>
    <w:rsid w:val="004A2BFC"/>
    <w:rsid w:val="004A526B"/>
    <w:rsid w:val="004A57F6"/>
    <w:rsid w:val="004A6916"/>
    <w:rsid w:val="004B236E"/>
    <w:rsid w:val="004B439B"/>
    <w:rsid w:val="004B75E5"/>
    <w:rsid w:val="004C1AF3"/>
    <w:rsid w:val="004C2B13"/>
    <w:rsid w:val="004C2F9B"/>
    <w:rsid w:val="004C2F9F"/>
    <w:rsid w:val="004D27D0"/>
    <w:rsid w:val="004E5BA5"/>
    <w:rsid w:val="004F54A0"/>
    <w:rsid w:val="005015CD"/>
    <w:rsid w:val="00510CED"/>
    <w:rsid w:val="00515833"/>
    <w:rsid w:val="005200F9"/>
    <w:rsid w:val="00522AED"/>
    <w:rsid w:val="0052392F"/>
    <w:rsid w:val="00524CC7"/>
    <w:rsid w:val="005269E3"/>
    <w:rsid w:val="00552D21"/>
    <w:rsid w:val="00553595"/>
    <w:rsid w:val="00555C14"/>
    <w:rsid w:val="00560D44"/>
    <w:rsid w:val="005772EA"/>
    <w:rsid w:val="0057759F"/>
    <w:rsid w:val="005852BD"/>
    <w:rsid w:val="005A15FA"/>
    <w:rsid w:val="005A351D"/>
    <w:rsid w:val="005A7CBC"/>
    <w:rsid w:val="005E08E8"/>
    <w:rsid w:val="005E0A7F"/>
    <w:rsid w:val="005F7D94"/>
    <w:rsid w:val="00607548"/>
    <w:rsid w:val="0061026A"/>
    <w:rsid w:val="00631894"/>
    <w:rsid w:val="00633FD0"/>
    <w:rsid w:val="00661F75"/>
    <w:rsid w:val="00665B3E"/>
    <w:rsid w:val="00666AB9"/>
    <w:rsid w:val="00681942"/>
    <w:rsid w:val="006943B6"/>
    <w:rsid w:val="006B1E69"/>
    <w:rsid w:val="006B4939"/>
    <w:rsid w:val="006B537B"/>
    <w:rsid w:val="006C1083"/>
    <w:rsid w:val="006C172B"/>
    <w:rsid w:val="006C1A5A"/>
    <w:rsid w:val="006C2277"/>
    <w:rsid w:val="006C3A03"/>
    <w:rsid w:val="006D0E8E"/>
    <w:rsid w:val="006E75FF"/>
    <w:rsid w:val="00700FE6"/>
    <w:rsid w:val="00701F80"/>
    <w:rsid w:val="00703109"/>
    <w:rsid w:val="00703BEB"/>
    <w:rsid w:val="00704601"/>
    <w:rsid w:val="00710AE0"/>
    <w:rsid w:val="00712E4A"/>
    <w:rsid w:val="00715DC0"/>
    <w:rsid w:val="00734C65"/>
    <w:rsid w:val="00750C63"/>
    <w:rsid w:val="00761B91"/>
    <w:rsid w:val="007709F9"/>
    <w:rsid w:val="00782911"/>
    <w:rsid w:val="007A5897"/>
    <w:rsid w:val="007A748C"/>
    <w:rsid w:val="007B0FF0"/>
    <w:rsid w:val="007B27E3"/>
    <w:rsid w:val="007D1141"/>
    <w:rsid w:val="007E2924"/>
    <w:rsid w:val="007E3671"/>
    <w:rsid w:val="007E69EE"/>
    <w:rsid w:val="007F7444"/>
    <w:rsid w:val="007F749D"/>
    <w:rsid w:val="00813F40"/>
    <w:rsid w:val="00814E2B"/>
    <w:rsid w:val="00820AFF"/>
    <w:rsid w:val="00825B74"/>
    <w:rsid w:val="00830128"/>
    <w:rsid w:val="0083165D"/>
    <w:rsid w:val="0084272C"/>
    <w:rsid w:val="008513AC"/>
    <w:rsid w:val="00852464"/>
    <w:rsid w:val="008553AD"/>
    <w:rsid w:val="0085739D"/>
    <w:rsid w:val="00873BA2"/>
    <w:rsid w:val="00875532"/>
    <w:rsid w:val="008802F2"/>
    <w:rsid w:val="008A1B60"/>
    <w:rsid w:val="008A2ED1"/>
    <w:rsid w:val="008A343B"/>
    <w:rsid w:val="008B5A59"/>
    <w:rsid w:val="008B74D8"/>
    <w:rsid w:val="008B7998"/>
    <w:rsid w:val="008D194B"/>
    <w:rsid w:val="008D368A"/>
    <w:rsid w:val="008E098D"/>
    <w:rsid w:val="008E58E7"/>
    <w:rsid w:val="008E5A4D"/>
    <w:rsid w:val="008E7978"/>
    <w:rsid w:val="008F3906"/>
    <w:rsid w:val="008F4888"/>
    <w:rsid w:val="00901A03"/>
    <w:rsid w:val="009039D6"/>
    <w:rsid w:val="009067DA"/>
    <w:rsid w:val="009074AA"/>
    <w:rsid w:val="00935D23"/>
    <w:rsid w:val="00943B89"/>
    <w:rsid w:val="00986BF8"/>
    <w:rsid w:val="009A3CD2"/>
    <w:rsid w:val="009A7D4D"/>
    <w:rsid w:val="009B218F"/>
    <w:rsid w:val="009B3CDF"/>
    <w:rsid w:val="009B4BAE"/>
    <w:rsid w:val="009B7D12"/>
    <w:rsid w:val="009C37DD"/>
    <w:rsid w:val="009C5188"/>
    <w:rsid w:val="009E7CEE"/>
    <w:rsid w:val="009F0089"/>
    <w:rsid w:val="009F5C0A"/>
    <w:rsid w:val="00A03B30"/>
    <w:rsid w:val="00A22253"/>
    <w:rsid w:val="00A43C26"/>
    <w:rsid w:val="00A60E45"/>
    <w:rsid w:val="00A83F52"/>
    <w:rsid w:val="00A85F49"/>
    <w:rsid w:val="00A91BA4"/>
    <w:rsid w:val="00A953C8"/>
    <w:rsid w:val="00A97E7E"/>
    <w:rsid w:val="00AA540E"/>
    <w:rsid w:val="00AB3FE1"/>
    <w:rsid w:val="00AB4CF9"/>
    <w:rsid w:val="00AC016A"/>
    <w:rsid w:val="00AC10D6"/>
    <w:rsid w:val="00AC686C"/>
    <w:rsid w:val="00AD40D9"/>
    <w:rsid w:val="00AE3570"/>
    <w:rsid w:val="00AE619F"/>
    <w:rsid w:val="00AE771D"/>
    <w:rsid w:val="00AE7B06"/>
    <w:rsid w:val="00AF7D3F"/>
    <w:rsid w:val="00B02A30"/>
    <w:rsid w:val="00B16F5C"/>
    <w:rsid w:val="00B22E7F"/>
    <w:rsid w:val="00B30F04"/>
    <w:rsid w:val="00B311C4"/>
    <w:rsid w:val="00B32419"/>
    <w:rsid w:val="00B4067A"/>
    <w:rsid w:val="00B45626"/>
    <w:rsid w:val="00B50D93"/>
    <w:rsid w:val="00B52626"/>
    <w:rsid w:val="00B65C9A"/>
    <w:rsid w:val="00B73258"/>
    <w:rsid w:val="00B75923"/>
    <w:rsid w:val="00B76890"/>
    <w:rsid w:val="00B800C7"/>
    <w:rsid w:val="00B8452B"/>
    <w:rsid w:val="00B94538"/>
    <w:rsid w:val="00B9482F"/>
    <w:rsid w:val="00BC2513"/>
    <w:rsid w:val="00BD3589"/>
    <w:rsid w:val="00BE7430"/>
    <w:rsid w:val="00BF13D7"/>
    <w:rsid w:val="00BF48B5"/>
    <w:rsid w:val="00BF6AA2"/>
    <w:rsid w:val="00C126D3"/>
    <w:rsid w:val="00C1300C"/>
    <w:rsid w:val="00C15212"/>
    <w:rsid w:val="00C15E73"/>
    <w:rsid w:val="00C16BA7"/>
    <w:rsid w:val="00C50B6E"/>
    <w:rsid w:val="00C52D47"/>
    <w:rsid w:val="00C54A0C"/>
    <w:rsid w:val="00C54A3F"/>
    <w:rsid w:val="00C67CA0"/>
    <w:rsid w:val="00C871A7"/>
    <w:rsid w:val="00C91733"/>
    <w:rsid w:val="00C94CCE"/>
    <w:rsid w:val="00CB0332"/>
    <w:rsid w:val="00CB0E19"/>
    <w:rsid w:val="00CB6E69"/>
    <w:rsid w:val="00CB7BE4"/>
    <w:rsid w:val="00CB7C71"/>
    <w:rsid w:val="00CC1FC8"/>
    <w:rsid w:val="00CC30C4"/>
    <w:rsid w:val="00CC5E5A"/>
    <w:rsid w:val="00CC6071"/>
    <w:rsid w:val="00D10FE6"/>
    <w:rsid w:val="00D11A51"/>
    <w:rsid w:val="00D1364E"/>
    <w:rsid w:val="00D14A35"/>
    <w:rsid w:val="00D15A14"/>
    <w:rsid w:val="00D1628D"/>
    <w:rsid w:val="00D17448"/>
    <w:rsid w:val="00D20161"/>
    <w:rsid w:val="00D20E6E"/>
    <w:rsid w:val="00D24BAD"/>
    <w:rsid w:val="00D32D79"/>
    <w:rsid w:val="00D67ECF"/>
    <w:rsid w:val="00D74A3A"/>
    <w:rsid w:val="00D755DE"/>
    <w:rsid w:val="00D76D89"/>
    <w:rsid w:val="00D80FEF"/>
    <w:rsid w:val="00D96F60"/>
    <w:rsid w:val="00D96F73"/>
    <w:rsid w:val="00DB5956"/>
    <w:rsid w:val="00DB6B25"/>
    <w:rsid w:val="00DC1C3A"/>
    <w:rsid w:val="00DE5FB0"/>
    <w:rsid w:val="00DE6A28"/>
    <w:rsid w:val="00E039D8"/>
    <w:rsid w:val="00E11D65"/>
    <w:rsid w:val="00E15ED3"/>
    <w:rsid w:val="00E23417"/>
    <w:rsid w:val="00E26747"/>
    <w:rsid w:val="00E33AF1"/>
    <w:rsid w:val="00E411EA"/>
    <w:rsid w:val="00E447F1"/>
    <w:rsid w:val="00E57227"/>
    <w:rsid w:val="00E64B5C"/>
    <w:rsid w:val="00E73042"/>
    <w:rsid w:val="00E73057"/>
    <w:rsid w:val="00E811DC"/>
    <w:rsid w:val="00EA2743"/>
    <w:rsid w:val="00EB2B6E"/>
    <w:rsid w:val="00EC3B03"/>
    <w:rsid w:val="00EC47BB"/>
    <w:rsid w:val="00EC53D7"/>
    <w:rsid w:val="00EC57D6"/>
    <w:rsid w:val="00ED37C4"/>
    <w:rsid w:val="00ED7F9E"/>
    <w:rsid w:val="00EE1D66"/>
    <w:rsid w:val="00EE428A"/>
    <w:rsid w:val="00F13346"/>
    <w:rsid w:val="00F15D8B"/>
    <w:rsid w:val="00F20450"/>
    <w:rsid w:val="00F263C3"/>
    <w:rsid w:val="00F32520"/>
    <w:rsid w:val="00F340E0"/>
    <w:rsid w:val="00F4119C"/>
    <w:rsid w:val="00F50ACA"/>
    <w:rsid w:val="00F54295"/>
    <w:rsid w:val="00F831E8"/>
    <w:rsid w:val="00F8758F"/>
    <w:rsid w:val="00F93124"/>
    <w:rsid w:val="00FA0834"/>
    <w:rsid w:val="00FA2EB9"/>
    <w:rsid w:val="00FA5508"/>
    <w:rsid w:val="00FA7C2E"/>
    <w:rsid w:val="00FB6453"/>
    <w:rsid w:val="00FB65DF"/>
    <w:rsid w:val="00FC0589"/>
    <w:rsid w:val="00FC45AF"/>
    <w:rsid w:val="00FD117D"/>
    <w:rsid w:val="00FD6695"/>
    <w:rsid w:val="00FE15D4"/>
    <w:rsid w:val="00FF05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A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0C4"/>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CC30C4"/>
    <w:rPr>
      <w:color w:val="0000FF" w:themeColor="hyperlink"/>
      <w:u w:val="single"/>
    </w:rPr>
  </w:style>
  <w:style w:type="table" w:styleId="TableGrid">
    <w:name w:val="Table Grid"/>
    <w:basedOn w:val="TableNormal"/>
    <w:uiPriority w:val="59"/>
    <w:rsid w:val="00073B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C1083"/>
    <w:pPr>
      <w:tabs>
        <w:tab w:val="center" w:pos="4680"/>
        <w:tab w:val="right" w:pos="9360"/>
      </w:tabs>
    </w:pPr>
  </w:style>
  <w:style w:type="character" w:customStyle="1" w:styleId="HeaderChar">
    <w:name w:val="Header Char"/>
    <w:basedOn w:val="DefaultParagraphFont"/>
    <w:link w:val="Header"/>
    <w:uiPriority w:val="99"/>
    <w:rsid w:val="006C108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C1083"/>
    <w:pPr>
      <w:tabs>
        <w:tab w:val="center" w:pos="4680"/>
        <w:tab w:val="right" w:pos="9360"/>
      </w:tabs>
    </w:pPr>
  </w:style>
  <w:style w:type="character" w:customStyle="1" w:styleId="FooterChar">
    <w:name w:val="Footer Char"/>
    <w:basedOn w:val="DefaultParagraphFont"/>
    <w:link w:val="Footer"/>
    <w:uiPriority w:val="99"/>
    <w:rsid w:val="006C1083"/>
    <w:rPr>
      <w:rFonts w:ascii="Times New Roman" w:eastAsia="Times New Roman" w:hAnsi="Times New Roman" w:cs="Times New Roman"/>
      <w:sz w:val="24"/>
      <w:szCs w:val="24"/>
    </w:rPr>
  </w:style>
  <w:style w:type="character" w:styleId="Emphasis">
    <w:name w:val="Emphasis"/>
    <w:qFormat/>
    <w:rsid w:val="00703BEB"/>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A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0C4"/>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CC30C4"/>
    <w:rPr>
      <w:color w:val="0000FF" w:themeColor="hyperlink"/>
      <w:u w:val="single"/>
    </w:rPr>
  </w:style>
  <w:style w:type="table" w:styleId="TableGrid">
    <w:name w:val="Table Grid"/>
    <w:basedOn w:val="TableNormal"/>
    <w:uiPriority w:val="59"/>
    <w:rsid w:val="00073B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C1083"/>
    <w:pPr>
      <w:tabs>
        <w:tab w:val="center" w:pos="4680"/>
        <w:tab w:val="right" w:pos="9360"/>
      </w:tabs>
    </w:pPr>
  </w:style>
  <w:style w:type="character" w:customStyle="1" w:styleId="HeaderChar">
    <w:name w:val="Header Char"/>
    <w:basedOn w:val="DefaultParagraphFont"/>
    <w:link w:val="Header"/>
    <w:uiPriority w:val="99"/>
    <w:rsid w:val="006C108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C1083"/>
    <w:pPr>
      <w:tabs>
        <w:tab w:val="center" w:pos="4680"/>
        <w:tab w:val="right" w:pos="9360"/>
      </w:tabs>
    </w:pPr>
  </w:style>
  <w:style w:type="character" w:customStyle="1" w:styleId="FooterChar">
    <w:name w:val="Footer Char"/>
    <w:basedOn w:val="DefaultParagraphFont"/>
    <w:link w:val="Footer"/>
    <w:uiPriority w:val="99"/>
    <w:rsid w:val="006C1083"/>
    <w:rPr>
      <w:rFonts w:ascii="Times New Roman" w:eastAsia="Times New Roman" w:hAnsi="Times New Roman" w:cs="Times New Roman"/>
      <w:sz w:val="24"/>
      <w:szCs w:val="24"/>
    </w:rPr>
  </w:style>
  <w:style w:type="character" w:styleId="Emphasis">
    <w:name w:val="Emphasis"/>
    <w:qFormat/>
    <w:rsid w:val="00703BEB"/>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10627">
      <w:bodyDiv w:val="1"/>
      <w:marLeft w:val="0"/>
      <w:marRight w:val="0"/>
      <w:marTop w:val="0"/>
      <w:marBottom w:val="0"/>
      <w:divBdr>
        <w:top w:val="none" w:sz="0" w:space="0" w:color="auto"/>
        <w:left w:val="none" w:sz="0" w:space="0" w:color="auto"/>
        <w:bottom w:val="none" w:sz="0" w:space="0" w:color="auto"/>
        <w:right w:val="none" w:sz="0" w:space="0" w:color="auto"/>
      </w:divBdr>
      <w:divsChild>
        <w:div w:id="1856531088">
          <w:marLeft w:val="0"/>
          <w:marRight w:val="0"/>
          <w:marTop w:val="0"/>
          <w:marBottom w:val="0"/>
          <w:divBdr>
            <w:top w:val="none" w:sz="0" w:space="0" w:color="auto"/>
            <w:left w:val="none" w:sz="0" w:space="0" w:color="auto"/>
            <w:bottom w:val="none" w:sz="0" w:space="0" w:color="auto"/>
            <w:right w:val="none" w:sz="0" w:space="0" w:color="auto"/>
          </w:divBdr>
          <w:divsChild>
            <w:div w:id="1005941184">
              <w:marLeft w:val="0"/>
              <w:marRight w:val="0"/>
              <w:marTop w:val="0"/>
              <w:marBottom w:val="0"/>
              <w:divBdr>
                <w:top w:val="none" w:sz="0" w:space="0" w:color="auto"/>
                <w:left w:val="none" w:sz="0" w:space="0" w:color="auto"/>
                <w:bottom w:val="none" w:sz="0" w:space="0" w:color="auto"/>
                <w:right w:val="none" w:sz="0" w:space="0" w:color="auto"/>
              </w:divBdr>
            </w:div>
            <w:div w:id="1808474635">
              <w:marLeft w:val="0"/>
              <w:marRight w:val="0"/>
              <w:marTop w:val="0"/>
              <w:marBottom w:val="0"/>
              <w:divBdr>
                <w:top w:val="none" w:sz="0" w:space="0" w:color="auto"/>
                <w:left w:val="none" w:sz="0" w:space="0" w:color="auto"/>
                <w:bottom w:val="none" w:sz="0" w:space="0" w:color="auto"/>
                <w:right w:val="none" w:sz="0" w:space="0" w:color="auto"/>
              </w:divBdr>
            </w:div>
            <w:div w:id="12462094">
              <w:marLeft w:val="0"/>
              <w:marRight w:val="0"/>
              <w:marTop w:val="0"/>
              <w:marBottom w:val="0"/>
              <w:divBdr>
                <w:top w:val="none" w:sz="0" w:space="0" w:color="auto"/>
                <w:left w:val="none" w:sz="0" w:space="0" w:color="auto"/>
                <w:bottom w:val="none" w:sz="0" w:space="0" w:color="auto"/>
                <w:right w:val="none" w:sz="0" w:space="0" w:color="auto"/>
              </w:divBdr>
            </w:div>
            <w:div w:id="890700228">
              <w:marLeft w:val="0"/>
              <w:marRight w:val="0"/>
              <w:marTop w:val="0"/>
              <w:marBottom w:val="0"/>
              <w:divBdr>
                <w:top w:val="none" w:sz="0" w:space="0" w:color="auto"/>
                <w:left w:val="none" w:sz="0" w:space="0" w:color="auto"/>
                <w:bottom w:val="none" w:sz="0" w:space="0" w:color="auto"/>
                <w:right w:val="none" w:sz="0" w:space="0" w:color="auto"/>
              </w:divBdr>
            </w:div>
            <w:div w:id="847791555">
              <w:marLeft w:val="0"/>
              <w:marRight w:val="0"/>
              <w:marTop w:val="0"/>
              <w:marBottom w:val="0"/>
              <w:divBdr>
                <w:top w:val="none" w:sz="0" w:space="0" w:color="auto"/>
                <w:left w:val="none" w:sz="0" w:space="0" w:color="auto"/>
                <w:bottom w:val="none" w:sz="0" w:space="0" w:color="auto"/>
                <w:right w:val="none" w:sz="0" w:space="0" w:color="auto"/>
              </w:divBdr>
            </w:div>
            <w:div w:id="1756246880">
              <w:marLeft w:val="0"/>
              <w:marRight w:val="0"/>
              <w:marTop w:val="0"/>
              <w:marBottom w:val="0"/>
              <w:divBdr>
                <w:top w:val="none" w:sz="0" w:space="0" w:color="auto"/>
                <w:left w:val="none" w:sz="0" w:space="0" w:color="auto"/>
                <w:bottom w:val="none" w:sz="0" w:space="0" w:color="auto"/>
                <w:right w:val="none" w:sz="0" w:space="0" w:color="auto"/>
              </w:divBdr>
            </w:div>
            <w:div w:id="298345891">
              <w:marLeft w:val="0"/>
              <w:marRight w:val="0"/>
              <w:marTop w:val="0"/>
              <w:marBottom w:val="0"/>
              <w:divBdr>
                <w:top w:val="none" w:sz="0" w:space="0" w:color="auto"/>
                <w:left w:val="none" w:sz="0" w:space="0" w:color="auto"/>
                <w:bottom w:val="none" w:sz="0" w:space="0" w:color="auto"/>
                <w:right w:val="none" w:sz="0" w:space="0" w:color="auto"/>
              </w:divBdr>
            </w:div>
            <w:div w:id="929046474">
              <w:marLeft w:val="0"/>
              <w:marRight w:val="0"/>
              <w:marTop w:val="0"/>
              <w:marBottom w:val="0"/>
              <w:divBdr>
                <w:top w:val="none" w:sz="0" w:space="0" w:color="auto"/>
                <w:left w:val="none" w:sz="0" w:space="0" w:color="auto"/>
                <w:bottom w:val="none" w:sz="0" w:space="0" w:color="auto"/>
                <w:right w:val="none" w:sz="0" w:space="0" w:color="auto"/>
              </w:divBdr>
            </w:div>
            <w:div w:id="752821259">
              <w:marLeft w:val="0"/>
              <w:marRight w:val="0"/>
              <w:marTop w:val="0"/>
              <w:marBottom w:val="0"/>
              <w:divBdr>
                <w:top w:val="none" w:sz="0" w:space="0" w:color="auto"/>
                <w:left w:val="none" w:sz="0" w:space="0" w:color="auto"/>
                <w:bottom w:val="none" w:sz="0" w:space="0" w:color="auto"/>
                <w:right w:val="none" w:sz="0" w:space="0" w:color="auto"/>
              </w:divBdr>
            </w:div>
            <w:div w:id="1317027871">
              <w:marLeft w:val="0"/>
              <w:marRight w:val="0"/>
              <w:marTop w:val="0"/>
              <w:marBottom w:val="0"/>
              <w:divBdr>
                <w:top w:val="none" w:sz="0" w:space="0" w:color="auto"/>
                <w:left w:val="none" w:sz="0" w:space="0" w:color="auto"/>
                <w:bottom w:val="none" w:sz="0" w:space="0" w:color="auto"/>
                <w:right w:val="none" w:sz="0" w:space="0" w:color="auto"/>
              </w:divBdr>
            </w:div>
            <w:div w:id="272712302">
              <w:marLeft w:val="0"/>
              <w:marRight w:val="0"/>
              <w:marTop w:val="0"/>
              <w:marBottom w:val="0"/>
              <w:divBdr>
                <w:top w:val="none" w:sz="0" w:space="0" w:color="auto"/>
                <w:left w:val="none" w:sz="0" w:space="0" w:color="auto"/>
                <w:bottom w:val="none" w:sz="0" w:space="0" w:color="auto"/>
                <w:right w:val="none" w:sz="0" w:space="0" w:color="auto"/>
              </w:divBdr>
            </w:div>
            <w:div w:id="231820045">
              <w:marLeft w:val="0"/>
              <w:marRight w:val="0"/>
              <w:marTop w:val="0"/>
              <w:marBottom w:val="0"/>
              <w:divBdr>
                <w:top w:val="none" w:sz="0" w:space="0" w:color="auto"/>
                <w:left w:val="none" w:sz="0" w:space="0" w:color="auto"/>
                <w:bottom w:val="none" w:sz="0" w:space="0" w:color="auto"/>
                <w:right w:val="none" w:sz="0" w:space="0" w:color="auto"/>
              </w:divBdr>
            </w:div>
            <w:div w:id="1165127020">
              <w:marLeft w:val="0"/>
              <w:marRight w:val="0"/>
              <w:marTop w:val="0"/>
              <w:marBottom w:val="0"/>
              <w:divBdr>
                <w:top w:val="none" w:sz="0" w:space="0" w:color="auto"/>
                <w:left w:val="none" w:sz="0" w:space="0" w:color="auto"/>
                <w:bottom w:val="none" w:sz="0" w:space="0" w:color="auto"/>
                <w:right w:val="none" w:sz="0" w:space="0" w:color="auto"/>
              </w:divBdr>
            </w:div>
            <w:div w:id="1892425847">
              <w:marLeft w:val="0"/>
              <w:marRight w:val="0"/>
              <w:marTop w:val="0"/>
              <w:marBottom w:val="0"/>
              <w:divBdr>
                <w:top w:val="none" w:sz="0" w:space="0" w:color="auto"/>
                <w:left w:val="none" w:sz="0" w:space="0" w:color="auto"/>
                <w:bottom w:val="none" w:sz="0" w:space="0" w:color="auto"/>
                <w:right w:val="none" w:sz="0" w:space="0" w:color="auto"/>
              </w:divBdr>
            </w:div>
            <w:div w:id="187723689">
              <w:marLeft w:val="0"/>
              <w:marRight w:val="0"/>
              <w:marTop w:val="0"/>
              <w:marBottom w:val="0"/>
              <w:divBdr>
                <w:top w:val="none" w:sz="0" w:space="0" w:color="auto"/>
                <w:left w:val="none" w:sz="0" w:space="0" w:color="auto"/>
                <w:bottom w:val="none" w:sz="0" w:space="0" w:color="auto"/>
                <w:right w:val="none" w:sz="0" w:space="0" w:color="auto"/>
              </w:divBdr>
            </w:div>
            <w:div w:id="1215964777">
              <w:marLeft w:val="0"/>
              <w:marRight w:val="0"/>
              <w:marTop w:val="0"/>
              <w:marBottom w:val="0"/>
              <w:divBdr>
                <w:top w:val="none" w:sz="0" w:space="0" w:color="auto"/>
                <w:left w:val="none" w:sz="0" w:space="0" w:color="auto"/>
                <w:bottom w:val="none" w:sz="0" w:space="0" w:color="auto"/>
                <w:right w:val="none" w:sz="0" w:space="0" w:color="auto"/>
              </w:divBdr>
            </w:div>
            <w:div w:id="530798016">
              <w:marLeft w:val="0"/>
              <w:marRight w:val="0"/>
              <w:marTop w:val="0"/>
              <w:marBottom w:val="0"/>
              <w:divBdr>
                <w:top w:val="none" w:sz="0" w:space="0" w:color="auto"/>
                <w:left w:val="none" w:sz="0" w:space="0" w:color="auto"/>
                <w:bottom w:val="none" w:sz="0" w:space="0" w:color="auto"/>
                <w:right w:val="none" w:sz="0" w:space="0" w:color="auto"/>
              </w:divBdr>
            </w:div>
            <w:div w:id="1494837353">
              <w:marLeft w:val="0"/>
              <w:marRight w:val="0"/>
              <w:marTop w:val="0"/>
              <w:marBottom w:val="0"/>
              <w:divBdr>
                <w:top w:val="none" w:sz="0" w:space="0" w:color="auto"/>
                <w:left w:val="none" w:sz="0" w:space="0" w:color="auto"/>
                <w:bottom w:val="none" w:sz="0" w:space="0" w:color="auto"/>
                <w:right w:val="none" w:sz="0" w:space="0" w:color="auto"/>
              </w:divBdr>
            </w:div>
            <w:div w:id="732391512">
              <w:marLeft w:val="0"/>
              <w:marRight w:val="0"/>
              <w:marTop w:val="0"/>
              <w:marBottom w:val="0"/>
              <w:divBdr>
                <w:top w:val="none" w:sz="0" w:space="0" w:color="auto"/>
                <w:left w:val="none" w:sz="0" w:space="0" w:color="auto"/>
                <w:bottom w:val="none" w:sz="0" w:space="0" w:color="auto"/>
                <w:right w:val="none" w:sz="0" w:space="0" w:color="auto"/>
              </w:divBdr>
            </w:div>
            <w:div w:id="644705878">
              <w:marLeft w:val="0"/>
              <w:marRight w:val="0"/>
              <w:marTop w:val="0"/>
              <w:marBottom w:val="0"/>
              <w:divBdr>
                <w:top w:val="none" w:sz="0" w:space="0" w:color="auto"/>
                <w:left w:val="none" w:sz="0" w:space="0" w:color="auto"/>
                <w:bottom w:val="none" w:sz="0" w:space="0" w:color="auto"/>
                <w:right w:val="none" w:sz="0" w:space="0" w:color="auto"/>
              </w:divBdr>
            </w:div>
            <w:div w:id="27267413">
              <w:marLeft w:val="0"/>
              <w:marRight w:val="0"/>
              <w:marTop w:val="0"/>
              <w:marBottom w:val="0"/>
              <w:divBdr>
                <w:top w:val="none" w:sz="0" w:space="0" w:color="auto"/>
                <w:left w:val="none" w:sz="0" w:space="0" w:color="auto"/>
                <w:bottom w:val="none" w:sz="0" w:space="0" w:color="auto"/>
                <w:right w:val="none" w:sz="0" w:space="0" w:color="auto"/>
              </w:divBdr>
            </w:div>
            <w:div w:id="2078353263">
              <w:marLeft w:val="0"/>
              <w:marRight w:val="0"/>
              <w:marTop w:val="0"/>
              <w:marBottom w:val="0"/>
              <w:divBdr>
                <w:top w:val="none" w:sz="0" w:space="0" w:color="auto"/>
                <w:left w:val="none" w:sz="0" w:space="0" w:color="auto"/>
                <w:bottom w:val="none" w:sz="0" w:space="0" w:color="auto"/>
                <w:right w:val="none" w:sz="0" w:space="0" w:color="auto"/>
              </w:divBdr>
            </w:div>
            <w:div w:id="1892841531">
              <w:marLeft w:val="0"/>
              <w:marRight w:val="0"/>
              <w:marTop w:val="0"/>
              <w:marBottom w:val="0"/>
              <w:divBdr>
                <w:top w:val="none" w:sz="0" w:space="0" w:color="auto"/>
                <w:left w:val="none" w:sz="0" w:space="0" w:color="auto"/>
                <w:bottom w:val="none" w:sz="0" w:space="0" w:color="auto"/>
                <w:right w:val="none" w:sz="0" w:space="0" w:color="auto"/>
              </w:divBdr>
            </w:div>
            <w:div w:id="743068652">
              <w:marLeft w:val="0"/>
              <w:marRight w:val="0"/>
              <w:marTop w:val="0"/>
              <w:marBottom w:val="0"/>
              <w:divBdr>
                <w:top w:val="none" w:sz="0" w:space="0" w:color="auto"/>
                <w:left w:val="none" w:sz="0" w:space="0" w:color="auto"/>
                <w:bottom w:val="none" w:sz="0" w:space="0" w:color="auto"/>
                <w:right w:val="none" w:sz="0" w:space="0" w:color="auto"/>
              </w:divBdr>
            </w:div>
            <w:div w:id="623730715">
              <w:marLeft w:val="0"/>
              <w:marRight w:val="0"/>
              <w:marTop w:val="0"/>
              <w:marBottom w:val="0"/>
              <w:divBdr>
                <w:top w:val="none" w:sz="0" w:space="0" w:color="auto"/>
                <w:left w:val="none" w:sz="0" w:space="0" w:color="auto"/>
                <w:bottom w:val="none" w:sz="0" w:space="0" w:color="auto"/>
                <w:right w:val="none" w:sz="0" w:space="0" w:color="auto"/>
              </w:divBdr>
            </w:div>
            <w:div w:id="42799399">
              <w:marLeft w:val="0"/>
              <w:marRight w:val="0"/>
              <w:marTop w:val="0"/>
              <w:marBottom w:val="0"/>
              <w:divBdr>
                <w:top w:val="none" w:sz="0" w:space="0" w:color="auto"/>
                <w:left w:val="none" w:sz="0" w:space="0" w:color="auto"/>
                <w:bottom w:val="none" w:sz="0" w:space="0" w:color="auto"/>
                <w:right w:val="none" w:sz="0" w:space="0" w:color="auto"/>
              </w:divBdr>
            </w:div>
            <w:div w:id="573590259">
              <w:marLeft w:val="0"/>
              <w:marRight w:val="0"/>
              <w:marTop w:val="0"/>
              <w:marBottom w:val="0"/>
              <w:divBdr>
                <w:top w:val="none" w:sz="0" w:space="0" w:color="auto"/>
                <w:left w:val="none" w:sz="0" w:space="0" w:color="auto"/>
                <w:bottom w:val="none" w:sz="0" w:space="0" w:color="auto"/>
                <w:right w:val="none" w:sz="0" w:space="0" w:color="auto"/>
              </w:divBdr>
            </w:div>
            <w:div w:id="1595624718">
              <w:marLeft w:val="0"/>
              <w:marRight w:val="0"/>
              <w:marTop w:val="0"/>
              <w:marBottom w:val="0"/>
              <w:divBdr>
                <w:top w:val="none" w:sz="0" w:space="0" w:color="auto"/>
                <w:left w:val="none" w:sz="0" w:space="0" w:color="auto"/>
                <w:bottom w:val="none" w:sz="0" w:space="0" w:color="auto"/>
                <w:right w:val="none" w:sz="0" w:space="0" w:color="auto"/>
              </w:divBdr>
            </w:div>
            <w:div w:id="596062624">
              <w:marLeft w:val="0"/>
              <w:marRight w:val="0"/>
              <w:marTop w:val="0"/>
              <w:marBottom w:val="0"/>
              <w:divBdr>
                <w:top w:val="none" w:sz="0" w:space="0" w:color="auto"/>
                <w:left w:val="none" w:sz="0" w:space="0" w:color="auto"/>
                <w:bottom w:val="none" w:sz="0" w:space="0" w:color="auto"/>
                <w:right w:val="none" w:sz="0" w:space="0" w:color="auto"/>
              </w:divBdr>
            </w:div>
            <w:div w:id="1755012658">
              <w:marLeft w:val="0"/>
              <w:marRight w:val="0"/>
              <w:marTop w:val="0"/>
              <w:marBottom w:val="0"/>
              <w:divBdr>
                <w:top w:val="none" w:sz="0" w:space="0" w:color="auto"/>
                <w:left w:val="none" w:sz="0" w:space="0" w:color="auto"/>
                <w:bottom w:val="none" w:sz="0" w:space="0" w:color="auto"/>
                <w:right w:val="none" w:sz="0" w:space="0" w:color="auto"/>
              </w:divBdr>
            </w:div>
            <w:div w:id="1515875855">
              <w:marLeft w:val="0"/>
              <w:marRight w:val="0"/>
              <w:marTop w:val="0"/>
              <w:marBottom w:val="0"/>
              <w:divBdr>
                <w:top w:val="none" w:sz="0" w:space="0" w:color="auto"/>
                <w:left w:val="none" w:sz="0" w:space="0" w:color="auto"/>
                <w:bottom w:val="none" w:sz="0" w:space="0" w:color="auto"/>
                <w:right w:val="none" w:sz="0" w:space="0" w:color="auto"/>
              </w:divBdr>
            </w:div>
            <w:div w:id="1504776715">
              <w:marLeft w:val="0"/>
              <w:marRight w:val="0"/>
              <w:marTop w:val="0"/>
              <w:marBottom w:val="0"/>
              <w:divBdr>
                <w:top w:val="none" w:sz="0" w:space="0" w:color="auto"/>
                <w:left w:val="none" w:sz="0" w:space="0" w:color="auto"/>
                <w:bottom w:val="none" w:sz="0" w:space="0" w:color="auto"/>
                <w:right w:val="none" w:sz="0" w:space="0" w:color="auto"/>
              </w:divBdr>
            </w:div>
            <w:div w:id="1001853497">
              <w:marLeft w:val="0"/>
              <w:marRight w:val="0"/>
              <w:marTop w:val="0"/>
              <w:marBottom w:val="0"/>
              <w:divBdr>
                <w:top w:val="none" w:sz="0" w:space="0" w:color="auto"/>
                <w:left w:val="none" w:sz="0" w:space="0" w:color="auto"/>
                <w:bottom w:val="none" w:sz="0" w:space="0" w:color="auto"/>
                <w:right w:val="none" w:sz="0" w:space="0" w:color="auto"/>
              </w:divBdr>
            </w:div>
            <w:div w:id="494686278">
              <w:marLeft w:val="0"/>
              <w:marRight w:val="0"/>
              <w:marTop w:val="0"/>
              <w:marBottom w:val="0"/>
              <w:divBdr>
                <w:top w:val="none" w:sz="0" w:space="0" w:color="auto"/>
                <w:left w:val="none" w:sz="0" w:space="0" w:color="auto"/>
                <w:bottom w:val="none" w:sz="0" w:space="0" w:color="auto"/>
                <w:right w:val="none" w:sz="0" w:space="0" w:color="auto"/>
              </w:divBdr>
            </w:div>
            <w:div w:id="776482616">
              <w:marLeft w:val="0"/>
              <w:marRight w:val="0"/>
              <w:marTop w:val="0"/>
              <w:marBottom w:val="0"/>
              <w:divBdr>
                <w:top w:val="none" w:sz="0" w:space="0" w:color="auto"/>
                <w:left w:val="none" w:sz="0" w:space="0" w:color="auto"/>
                <w:bottom w:val="none" w:sz="0" w:space="0" w:color="auto"/>
                <w:right w:val="none" w:sz="0" w:space="0" w:color="auto"/>
              </w:divBdr>
            </w:div>
            <w:div w:id="137698425">
              <w:marLeft w:val="0"/>
              <w:marRight w:val="0"/>
              <w:marTop w:val="0"/>
              <w:marBottom w:val="0"/>
              <w:divBdr>
                <w:top w:val="none" w:sz="0" w:space="0" w:color="auto"/>
                <w:left w:val="none" w:sz="0" w:space="0" w:color="auto"/>
                <w:bottom w:val="none" w:sz="0" w:space="0" w:color="auto"/>
                <w:right w:val="none" w:sz="0" w:space="0" w:color="auto"/>
              </w:divBdr>
            </w:div>
            <w:div w:id="1810897492">
              <w:marLeft w:val="0"/>
              <w:marRight w:val="0"/>
              <w:marTop w:val="0"/>
              <w:marBottom w:val="0"/>
              <w:divBdr>
                <w:top w:val="none" w:sz="0" w:space="0" w:color="auto"/>
                <w:left w:val="none" w:sz="0" w:space="0" w:color="auto"/>
                <w:bottom w:val="none" w:sz="0" w:space="0" w:color="auto"/>
                <w:right w:val="none" w:sz="0" w:space="0" w:color="auto"/>
              </w:divBdr>
            </w:div>
            <w:div w:id="527644840">
              <w:marLeft w:val="0"/>
              <w:marRight w:val="0"/>
              <w:marTop w:val="0"/>
              <w:marBottom w:val="0"/>
              <w:divBdr>
                <w:top w:val="none" w:sz="0" w:space="0" w:color="auto"/>
                <w:left w:val="none" w:sz="0" w:space="0" w:color="auto"/>
                <w:bottom w:val="none" w:sz="0" w:space="0" w:color="auto"/>
                <w:right w:val="none" w:sz="0" w:space="0" w:color="auto"/>
              </w:divBdr>
            </w:div>
            <w:div w:id="329063431">
              <w:marLeft w:val="0"/>
              <w:marRight w:val="0"/>
              <w:marTop w:val="0"/>
              <w:marBottom w:val="0"/>
              <w:divBdr>
                <w:top w:val="none" w:sz="0" w:space="0" w:color="auto"/>
                <w:left w:val="none" w:sz="0" w:space="0" w:color="auto"/>
                <w:bottom w:val="none" w:sz="0" w:space="0" w:color="auto"/>
                <w:right w:val="none" w:sz="0" w:space="0" w:color="auto"/>
              </w:divBdr>
            </w:div>
            <w:div w:id="1491025234">
              <w:marLeft w:val="0"/>
              <w:marRight w:val="0"/>
              <w:marTop w:val="0"/>
              <w:marBottom w:val="0"/>
              <w:divBdr>
                <w:top w:val="none" w:sz="0" w:space="0" w:color="auto"/>
                <w:left w:val="none" w:sz="0" w:space="0" w:color="auto"/>
                <w:bottom w:val="none" w:sz="0" w:space="0" w:color="auto"/>
                <w:right w:val="none" w:sz="0" w:space="0" w:color="auto"/>
              </w:divBdr>
            </w:div>
            <w:div w:id="37321787">
              <w:marLeft w:val="0"/>
              <w:marRight w:val="0"/>
              <w:marTop w:val="0"/>
              <w:marBottom w:val="0"/>
              <w:divBdr>
                <w:top w:val="none" w:sz="0" w:space="0" w:color="auto"/>
                <w:left w:val="none" w:sz="0" w:space="0" w:color="auto"/>
                <w:bottom w:val="none" w:sz="0" w:space="0" w:color="auto"/>
                <w:right w:val="none" w:sz="0" w:space="0" w:color="auto"/>
              </w:divBdr>
            </w:div>
            <w:div w:id="580716760">
              <w:marLeft w:val="0"/>
              <w:marRight w:val="0"/>
              <w:marTop w:val="0"/>
              <w:marBottom w:val="0"/>
              <w:divBdr>
                <w:top w:val="none" w:sz="0" w:space="0" w:color="auto"/>
                <w:left w:val="none" w:sz="0" w:space="0" w:color="auto"/>
                <w:bottom w:val="none" w:sz="0" w:space="0" w:color="auto"/>
                <w:right w:val="none" w:sz="0" w:space="0" w:color="auto"/>
              </w:divBdr>
            </w:div>
            <w:div w:id="1409578657">
              <w:marLeft w:val="0"/>
              <w:marRight w:val="0"/>
              <w:marTop w:val="0"/>
              <w:marBottom w:val="0"/>
              <w:divBdr>
                <w:top w:val="none" w:sz="0" w:space="0" w:color="auto"/>
                <w:left w:val="none" w:sz="0" w:space="0" w:color="auto"/>
                <w:bottom w:val="none" w:sz="0" w:space="0" w:color="auto"/>
                <w:right w:val="none" w:sz="0" w:space="0" w:color="auto"/>
              </w:divBdr>
            </w:div>
            <w:div w:id="884416933">
              <w:marLeft w:val="0"/>
              <w:marRight w:val="0"/>
              <w:marTop w:val="0"/>
              <w:marBottom w:val="0"/>
              <w:divBdr>
                <w:top w:val="none" w:sz="0" w:space="0" w:color="auto"/>
                <w:left w:val="none" w:sz="0" w:space="0" w:color="auto"/>
                <w:bottom w:val="none" w:sz="0" w:space="0" w:color="auto"/>
                <w:right w:val="none" w:sz="0" w:space="0" w:color="auto"/>
              </w:divBdr>
            </w:div>
            <w:div w:id="927613950">
              <w:marLeft w:val="0"/>
              <w:marRight w:val="0"/>
              <w:marTop w:val="0"/>
              <w:marBottom w:val="0"/>
              <w:divBdr>
                <w:top w:val="none" w:sz="0" w:space="0" w:color="auto"/>
                <w:left w:val="none" w:sz="0" w:space="0" w:color="auto"/>
                <w:bottom w:val="none" w:sz="0" w:space="0" w:color="auto"/>
                <w:right w:val="none" w:sz="0" w:space="0" w:color="auto"/>
              </w:divBdr>
            </w:div>
            <w:div w:id="106198994">
              <w:marLeft w:val="0"/>
              <w:marRight w:val="0"/>
              <w:marTop w:val="0"/>
              <w:marBottom w:val="0"/>
              <w:divBdr>
                <w:top w:val="none" w:sz="0" w:space="0" w:color="auto"/>
                <w:left w:val="none" w:sz="0" w:space="0" w:color="auto"/>
                <w:bottom w:val="none" w:sz="0" w:space="0" w:color="auto"/>
                <w:right w:val="none" w:sz="0" w:space="0" w:color="auto"/>
              </w:divBdr>
            </w:div>
            <w:div w:id="1797867922">
              <w:marLeft w:val="0"/>
              <w:marRight w:val="0"/>
              <w:marTop w:val="0"/>
              <w:marBottom w:val="0"/>
              <w:divBdr>
                <w:top w:val="none" w:sz="0" w:space="0" w:color="auto"/>
                <w:left w:val="none" w:sz="0" w:space="0" w:color="auto"/>
                <w:bottom w:val="none" w:sz="0" w:space="0" w:color="auto"/>
                <w:right w:val="none" w:sz="0" w:space="0" w:color="auto"/>
              </w:divBdr>
            </w:div>
            <w:div w:id="293220258">
              <w:marLeft w:val="0"/>
              <w:marRight w:val="0"/>
              <w:marTop w:val="0"/>
              <w:marBottom w:val="0"/>
              <w:divBdr>
                <w:top w:val="none" w:sz="0" w:space="0" w:color="auto"/>
                <w:left w:val="none" w:sz="0" w:space="0" w:color="auto"/>
                <w:bottom w:val="none" w:sz="0" w:space="0" w:color="auto"/>
                <w:right w:val="none" w:sz="0" w:space="0" w:color="auto"/>
              </w:divBdr>
            </w:div>
            <w:div w:id="2061663770">
              <w:marLeft w:val="0"/>
              <w:marRight w:val="0"/>
              <w:marTop w:val="0"/>
              <w:marBottom w:val="0"/>
              <w:divBdr>
                <w:top w:val="none" w:sz="0" w:space="0" w:color="auto"/>
                <w:left w:val="none" w:sz="0" w:space="0" w:color="auto"/>
                <w:bottom w:val="none" w:sz="0" w:space="0" w:color="auto"/>
                <w:right w:val="none" w:sz="0" w:space="0" w:color="auto"/>
              </w:divBdr>
            </w:div>
            <w:div w:id="1228881726">
              <w:marLeft w:val="0"/>
              <w:marRight w:val="0"/>
              <w:marTop w:val="0"/>
              <w:marBottom w:val="0"/>
              <w:divBdr>
                <w:top w:val="none" w:sz="0" w:space="0" w:color="auto"/>
                <w:left w:val="none" w:sz="0" w:space="0" w:color="auto"/>
                <w:bottom w:val="none" w:sz="0" w:space="0" w:color="auto"/>
                <w:right w:val="none" w:sz="0" w:space="0" w:color="auto"/>
              </w:divBdr>
            </w:div>
            <w:div w:id="1493719443">
              <w:marLeft w:val="0"/>
              <w:marRight w:val="0"/>
              <w:marTop w:val="0"/>
              <w:marBottom w:val="0"/>
              <w:divBdr>
                <w:top w:val="none" w:sz="0" w:space="0" w:color="auto"/>
                <w:left w:val="none" w:sz="0" w:space="0" w:color="auto"/>
                <w:bottom w:val="none" w:sz="0" w:space="0" w:color="auto"/>
                <w:right w:val="none" w:sz="0" w:space="0" w:color="auto"/>
              </w:divBdr>
            </w:div>
            <w:div w:id="282811737">
              <w:marLeft w:val="0"/>
              <w:marRight w:val="0"/>
              <w:marTop w:val="0"/>
              <w:marBottom w:val="0"/>
              <w:divBdr>
                <w:top w:val="none" w:sz="0" w:space="0" w:color="auto"/>
                <w:left w:val="none" w:sz="0" w:space="0" w:color="auto"/>
                <w:bottom w:val="none" w:sz="0" w:space="0" w:color="auto"/>
                <w:right w:val="none" w:sz="0" w:space="0" w:color="auto"/>
              </w:divBdr>
            </w:div>
            <w:div w:id="89412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658662">
      <w:bodyDiv w:val="1"/>
      <w:marLeft w:val="0"/>
      <w:marRight w:val="0"/>
      <w:marTop w:val="0"/>
      <w:marBottom w:val="0"/>
      <w:divBdr>
        <w:top w:val="none" w:sz="0" w:space="0" w:color="auto"/>
        <w:left w:val="none" w:sz="0" w:space="0" w:color="auto"/>
        <w:bottom w:val="none" w:sz="0" w:space="0" w:color="auto"/>
        <w:right w:val="none" w:sz="0" w:space="0" w:color="auto"/>
      </w:divBdr>
    </w:div>
    <w:div w:id="1493374545">
      <w:bodyDiv w:val="1"/>
      <w:marLeft w:val="0"/>
      <w:marRight w:val="0"/>
      <w:marTop w:val="0"/>
      <w:marBottom w:val="0"/>
      <w:divBdr>
        <w:top w:val="none" w:sz="0" w:space="0" w:color="auto"/>
        <w:left w:val="none" w:sz="0" w:space="0" w:color="auto"/>
        <w:bottom w:val="none" w:sz="0" w:space="0" w:color="auto"/>
        <w:right w:val="none" w:sz="0" w:space="0" w:color="auto"/>
      </w:divBdr>
    </w:div>
    <w:div w:id="172624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5821</Words>
  <Characters>33181</Characters>
  <Application>Microsoft Macintosh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Tzamaloukas, Antonios H</dc:creator>
  <cp:lastModifiedBy>Na Ma</cp:lastModifiedBy>
  <cp:revision>2</cp:revision>
  <cp:lastPrinted>2015-08-17T20:36:00Z</cp:lastPrinted>
  <dcterms:created xsi:type="dcterms:W3CDTF">2017-03-12T21:06:00Z</dcterms:created>
  <dcterms:modified xsi:type="dcterms:W3CDTF">2017-03-12T21:06:00Z</dcterms:modified>
</cp:coreProperties>
</file>