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20BE" w14:textId="77777777" w:rsidR="00751403" w:rsidRPr="00AC4391" w:rsidRDefault="00751403" w:rsidP="00B4597F">
      <w:pPr>
        <w:wordWrap/>
        <w:adjustRightInd w:val="0"/>
        <w:snapToGrid w:val="0"/>
        <w:spacing w:after="0" w:line="360" w:lineRule="auto"/>
        <w:rPr>
          <w:rFonts w:ascii="Book Antiqua" w:hAnsi="Book Antiqua" w:cs="Arial"/>
          <w:b/>
          <w:color w:val="222222"/>
          <w:sz w:val="24"/>
          <w:szCs w:val="24"/>
          <w:shd w:val="clear" w:color="auto" w:fill="FFFFFF"/>
        </w:rPr>
      </w:pPr>
      <w:r w:rsidRPr="00AC4391">
        <w:rPr>
          <w:rFonts w:ascii="Book Antiqua" w:hAnsi="Book Antiqua" w:cs="Arial"/>
          <w:b/>
          <w:color w:val="222222"/>
          <w:sz w:val="24"/>
          <w:szCs w:val="24"/>
          <w:shd w:val="clear" w:color="auto" w:fill="FFFFFF"/>
        </w:rPr>
        <w:t>Name of Journal: World Journal of Gastroenterology</w:t>
      </w:r>
    </w:p>
    <w:p w14:paraId="193DE54E" w14:textId="77777777" w:rsidR="00751403" w:rsidRPr="00AC4391" w:rsidRDefault="00751403" w:rsidP="00B4597F">
      <w:pPr>
        <w:wordWrap/>
        <w:adjustRightInd w:val="0"/>
        <w:snapToGrid w:val="0"/>
        <w:spacing w:after="0" w:line="360" w:lineRule="auto"/>
        <w:rPr>
          <w:rFonts w:ascii="Book Antiqua" w:hAnsi="Book Antiqua" w:cs="Arial"/>
          <w:b/>
          <w:color w:val="222222"/>
          <w:sz w:val="24"/>
          <w:szCs w:val="24"/>
          <w:shd w:val="clear" w:color="auto" w:fill="FFFFFF"/>
        </w:rPr>
      </w:pPr>
      <w:r w:rsidRPr="00AC4391">
        <w:rPr>
          <w:rFonts w:ascii="Book Antiqua" w:hAnsi="Book Antiqua" w:cs="Arial"/>
          <w:b/>
          <w:color w:val="222222"/>
          <w:sz w:val="24"/>
          <w:szCs w:val="24"/>
          <w:shd w:val="clear" w:color="auto" w:fill="FFFFFF"/>
        </w:rPr>
        <w:t>ESPS Manuscript NO: 31312</w:t>
      </w:r>
    </w:p>
    <w:p w14:paraId="7692915D" w14:textId="77777777" w:rsidR="00751403" w:rsidRDefault="00751403" w:rsidP="00B4597F">
      <w:pPr>
        <w:wordWrap/>
        <w:adjustRightInd w:val="0"/>
        <w:snapToGrid w:val="0"/>
        <w:spacing w:after="0" w:line="360" w:lineRule="auto"/>
        <w:rPr>
          <w:rFonts w:ascii="Book Antiqua" w:eastAsia="SimSun" w:hAnsi="Book Antiqua" w:cs="Arial"/>
          <w:b/>
          <w:color w:val="222222"/>
          <w:sz w:val="24"/>
          <w:szCs w:val="24"/>
          <w:shd w:val="clear" w:color="auto" w:fill="FFFFFF"/>
          <w:lang w:eastAsia="zh-CN"/>
        </w:rPr>
      </w:pPr>
      <w:r w:rsidRPr="00AC4391">
        <w:rPr>
          <w:rFonts w:ascii="Book Antiqua" w:hAnsi="Book Antiqua" w:cs="Arial"/>
          <w:b/>
          <w:color w:val="222222"/>
          <w:sz w:val="24"/>
          <w:szCs w:val="24"/>
          <w:shd w:val="clear" w:color="auto" w:fill="FFFFFF"/>
        </w:rPr>
        <w:t>Manuscript Type: ORIGINAL ARTICLE</w:t>
      </w:r>
    </w:p>
    <w:p w14:paraId="14247A48" w14:textId="77777777" w:rsidR="007E205C" w:rsidRPr="007E205C" w:rsidRDefault="007E205C" w:rsidP="00B4597F">
      <w:pPr>
        <w:wordWrap/>
        <w:adjustRightInd w:val="0"/>
        <w:snapToGrid w:val="0"/>
        <w:spacing w:after="0" w:line="360" w:lineRule="auto"/>
        <w:rPr>
          <w:rFonts w:ascii="Book Antiqua" w:eastAsia="SimSun" w:hAnsi="Book Antiqua" w:cs="Arial"/>
          <w:b/>
          <w:color w:val="222222"/>
          <w:sz w:val="24"/>
          <w:szCs w:val="24"/>
          <w:shd w:val="clear" w:color="auto" w:fill="FFFFFF"/>
          <w:lang w:eastAsia="zh-CN"/>
        </w:rPr>
      </w:pPr>
    </w:p>
    <w:p w14:paraId="6FDF872E" w14:textId="77777777" w:rsidR="00751403" w:rsidRDefault="00751403" w:rsidP="00B4597F">
      <w:pPr>
        <w:wordWrap/>
        <w:adjustRightInd w:val="0"/>
        <w:snapToGrid w:val="0"/>
        <w:spacing w:after="0" w:line="360" w:lineRule="auto"/>
        <w:rPr>
          <w:rFonts w:ascii="Book Antiqua" w:eastAsia="SimSun" w:hAnsi="Book Antiqua" w:cs="Times New Roman"/>
          <w:b/>
          <w:i/>
          <w:sz w:val="24"/>
          <w:szCs w:val="24"/>
          <w:lang w:eastAsia="zh-CN"/>
        </w:rPr>
      </w:pPr>
      <w:r w:rsidRPr="00AC4391">
        <w:rPr>
          <w:rFonts w:ascii="Book Antiqua" w:hAnsi="Book Antiqua" w:cs="Times New Roman"/>
          <w:b/>
          <w:i/>
          <w:sz w:val="24"/>
          <w:szCs w:val="24"/>
        </w:rPr>
        <w:t>Retrospective Cohort Study</w:t>
      </w:r>
    </w:p>
    <w:p w14:paraId="7B063A68" w14:textId="77777777" w:rsidR="00751403" w:rsidRDefault="00751403" w:rsidP="00B4597F">
      <w:pPr>
        <w:wordWrap/>
        <w:adjustRightInd w:val="0"/>
        <w:snapToGrid w:val="0"/>
        <w:spacing w:after="0" w:line="360" w:lineRule="auto"/>
        <w:rPr>
          <w:rFonts w:ascii="Book Antiqua" w:eastAsia="SimSun" w:hAnsi="Book Antiqua" w:cs="Times New Roman"/>
          <w:b/>
          <w:bCs/>
          <w:sz w:val="24"/>
          <w:szCs w:val="24"/>
          <w:lang w:eastAsia="zh-CN"/>
        </w:rPr>
      </w:pPr>
      <w:r w:rsidRPr="00AC4391">
        <w:rPr>
          <w:rFonts w:ascii="Book Antiqua" w:hAnsi="Book Antiqua" w:cs="Times New Roman"/>
          <w:b/>
          <w:sz w:val="24"/>
          <w:szCs w:val="24"/>
        </w:rPr>
        <w:t xml:space="preserve">Complications and management of </w:t>
      </w:r>
      <w:r w:rsidRPr="00AC4391">
        <w:rPr>
          <w:rFonts w:ascii="Book Antiqua" w:hAnsi="Book Antiqua" w:cs="Times New Roman"/>
          <w:b/>
          <w:bCs/>
          <w:sz w:val="24"/>
          <w:szCs w:val="24"/>
        </w:rPr>
        <w:t>forgotten long-term biliary stents</w:t>
      </w:r>
    </w:p>
    <w:p w14:paraId="1FC93C6E" w14:textId="77777777" w:rsidR="001B4FCB" w:rsidRPr="001B4FCB" w:rsidRDefault="001B4FCB" w:rsidP="00B4597F">
      <w:pPr>
        <w:wordWrap/>
        <w:adjustRightInd w:val="0"/>
        <w:snapToGrid w:val="0"/>
        <w:spacing w:after="0" w:line="360" w:lineRule="auto"/>
        <w:rPr>
          <w:rFonts w:ascii="Book Antiqua" w:eastAsia="SimSun" w:hAnsi="Book Antiqua" w:cs="Times New Roman"/>
          <w:b/>
          <w:bCs/>
          <w:sz w:val="24"/>
          <w:szCs w:val="24"/>
          <w:lang w:eastAsia="zh-CN"/>
        </w:rPr>
      </w:pPr>
    </w:p>
    <w:p w14:paraId="38FBA97C" w14:textId="56314A48" w:rsidR="00751403" w:rsidRDefault="00E42A04" w:rsidP="00B4597F">
      <w:pPr>
        <w:wordWrap/>
        <w:adjustRightInd w:val="0"/>
        <w:snapToGrid w:val="0"/>
        <w:spacing w:after="0" w:line="360" w:lineRule="auto"/>
        <w:rPr>
          <w:rFonts w:ascii="Book Antiqua" w:eastAsia="SimSun" w:hAnsi="Book Antiqua" w:cs="Times New Roman"/>
          <w:bCs/>
          <w:sz w:val="24"/>
          <w:szCs w:val="24"/>
          <w:lang w:eastAsia="zh-CN"/>
        </w:rPr>
      </w:pPr>
      <w:r w:rsidRPr="00AC4391">
        <w:rPr>
          <w:rFonts w:ascii="Book Antiqua" w:hAnsi="Book Antiqua" w:cs="Times New Roman"/>
          <w:sz w:val="24"/>
          <w:szCs w:val="24"/>
        </w:rPr>
        <w:t>Sohn</w:t>
      </w:r>
      <w:r w:rsidRPr="00AC4391">
        <w:rPr>
          <w:rFonts w:ascii="Book Antiqua" w:hAnsi="Book Antiqua" w:cs="Times New Roman"/>
          <w:bCs/>
          <w:sz w:val="24"/>
          <w:szCs w:val="24"/>
        </w:rPr>
        <w:t xml:space="preserve"> </w:t>
      </w:r>
      <w:r>
        <w:rPr>
          <w:rFonts w:ascii="Book Antiqua" w:eastAsia="SimSun" w:hAnsi="Book Antiqua" w:cs="Times New Roman" w:hint="eastAsia"/>
          <w:bCs/>
          <w:sz w:val="24"/>
          <w:szCs w:val="24"/>
          <w:lang w:eastAsia="zh-CN"/>
        </w:rPr>
        <w:t xml:space="preserve">SH </w:t>
      </w:r>
      <w:r w:rsidRPr="00E42A04">
        <w:rPr>
          <w:rFonts w:ascii="Book Antiqua" w:eastAsia="SimSun" w:hAnsi="Book Antiqua" w:cs="Times New Roman" w:hint="eastAsia"/>
          <w:bCs/>
          <w:i/>
          <w:sz w:val="24"/>
          <w:szCs w:val="24"/>
          <w:lang w:eastAsia="zh-CN"/>
        </w:rPr>
        <w:t>et al</w:t>
      </w:r>
      <w:r>
        <w:rPr>
          <w:rFonts w:ascii="Book Antiqua" w:eastAsia="SimSun" w:hAnsi="Book Antiqua" w:cs="Times New Roman" w:hint="eastAsia"/>
          <w:bCs/>
          <w:sz w:val="24"/>
          <w:szCs w:val="24"/>
          <w:lang w:eastAsia="zh-CN"/>
        </w:rPr>
        <w:t xml:space="preserve">. </w:t>
      </w:r>
      <w:r w:rsidR="00751403" w:rsidRPr="00AC4391">
        <w:rPr>
          <w:rFonts w:ascii="Book Antiqua" w:hAnsi="Book Antiqua" w:cs="Times New Roman"/>
          <w:bCs/>
          <w:sz w:val="24"/>
          <w:szCs w:val="24"/>
        </w:rPr>
        <w:t>Forgotten long-term biliary stents</w:t>
      </w:r>
    </w:p>
    <w:p w14:paraId="2239C222" w14:textId="77777777" w:rsidR="001B4FCB" w:rsidRPr="001B4FCB" w:rsidRDefault="001B4FCB" w:rsidP="00B4597F">
      <w:pPr>
        <w:wordWrap/>
        <w:adjustRightInd w:val="0"/>
        <w:snapToGrid w:val="0"/>
        <w:spacing w:after="0" w:line="360" w:lineRule="auto"/>
        <w:rPr>
          <w:rFonts w:ascii="Book Antiqua" w:eastAsia="SimSun" w:hAnsi="Book Antiqua" w:cs="Times New Roman"/>
          <w:sz w:val="24"/>
          <w:szCs w:val="24"/>
          <w:lang w:eastAsia="zh-CN"/>
        </w:rPr>
      </w:pPr>
    </w:p>
    <w:p w14:paraId="29A1BDB5" w14:textId="77777777" w:rsidR="00751403" w:rsidRDefault="00751403" w:rsidP="00B4597F">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hAnsi="Book Antiqua" w:cs="Times New Roman"/>
          <w:sz w:val="24"/>
          <w:szCs w:val="24"/>
        </w:rPr>
        <w:t>Se Hoon Sohn, Jae Hyun Par</w:t>
      </w:r>
      <w:r>
        <w:rPr>
          <w:rFonts w:ascii="Book Antiqua" w:hAnsi="Book Antiqua" w:cs="Times New Roman"/>
          <w:sz w:val="24"/>
          <w:szCs w:val="24"/>
        </w:rPr>
        <w:t>k, Kook Hyun Kim, Tae Nyeun Kim</w:t>
      </w:r>
    </w:p>
    <w:p w14:paraId="17BBFF31" w14:textId="77777777" w:rsidR="001B4FCB" w:rsidRPr="001B4FCB" w:rsidRDefault="001B4FCB" w:rsidP="00B4597F">
      <w:pPr>
        <w:wordWrap/>
        <w:adjustRightInd w:val="0"/>
        <w:snapToGrid w:val="0"/>
        <w:spacing w:after="0" w:line="360" w:lineRule="auto"/>
        <w:rPr>
          <w:rFonts w:ascii="Book Antiqua" w:eastAsia="SimSun" w:hAnsi="Book Antiqua" w:cs="Times New Roman"/>
          <w:sz w:val="24"/>
          <w:szCs w:val="24"/>
          <w:lang w:eastAsia="zh-CN"/>
        </w:rPr>
      </w:pPr>
    </w:p>
    <w:p w14:paraId="3CF7A36B" w14:textId="77777777" w:rsidR="00751403" w:rsidRDefault="00751403" w:rsidP="00B4597F">
      <w:pPr>
        <w:wordWrap/>
        <w:adjustRightInd w:val="0"/>
        <w:snapToGrid w:val="0"/>
        <w:spacing w:after="0" w:line="360" w:lineRule="auto"/>
        <w:rPr>
          <w:rFonts w:ascii="Book Antiqua" w:eastAsia="SimSun" w:hAnsi="Book Antiqua" w:cs="Times New Roman"/>
          <w:iCs/>
          <w:sz w:val="24"/>
          <w:szCs w:val="24"/>
          <w:lang w:eastAsia="zh-CN"/>
        </w:rPr>
      </w:pPr>
      <w:r w:rsidRPr="00AC4391">
        <w:rPr>
          <w:rFonts w:ascii="Book Antiqua" w:hAnsi="Book Antiqua" w:cs="Times New Roman"/>
          <w:b/>
          <w:sz w:val="24"/>
          <w:szCs w:val="24"/>
        </w:rPr>
        <w:t xml:space="preserve">Se Hoon Sohn, Jae Hyun Park, Kook Hyun Kim, Tae Nyeun Kim, </w:t>
      </w:r>
      <w:r w:rsidRPr="00AC4391">
        <w:rPr>
          <w:rFonts w:ascii="Book Antiqua" w:hAnsi="Book Antiqua" w:cs="Times New Roman"/>
          <w:iCs/>
          <w:sz w:val="24"/>
          <w:szCs w:val="24"/>
        </w:rPr>
        <w:t>Division of Gastroenterology and Hepatology, Department of Internal Medicine, Yeungnam University College of Medicine, Daegu 42415, South Korea</w:t>
      </w:r>
    </w:p>
    <w:p w14:paraId="145B9050" w14:textId="77777777" w:rsidR="001B4FCB" w:rsidRPr="001B4FCB" w:rsidRDefault="001B4FCB" w:rsidP="00B4597F">
      <w:pPr>
        <w:wordWrap/>
        <w:adjustRightInd w:val="0"/>
        <w:snapToGrid w:val="0"/>
        <w:spacing w:after="0" w:line="360" w:lineRule="auto"/>
        <w:rPr>
          <w:rFonts w:ascii="Book Antiqua" w:eastAsia="SimSun" w:hAnsi="Book Antiqua" w:cs="Times New Roman"/>
          <w:iCs/>
          <w:sz w:val="24"/>
          <w:szCs w:val="24"/>
          <w:lang w:eastAsia="zh-CN"/>
        </w:rPr>
      </w:pPr>
    </w:p>
    <w:p w14:paraId="0BBBFB05" w14:textId="4EFEB079" w:rsidR="00751403" w:rsidRDefault="00751403" w:rsidP="00B4597F">
      <w:pPr>
        <w:wordWrap/>
        <w:adjustRightInd w:val="0"/>
        <w:snapToGrid w:val="0"/>
        <w:spacing w:after="0" w:line="360" w:lineRule="auto"/>
        <w:ind w:left="480" w:hangingChars="200" w:hanging="480"/>
        <w:rPr>
          <w:rFonts w:ascii="Book Antiqua" w:eastAsia="SimSun" w:hAnsi="Book Antiqua"/>
          <w:color w:val="000000"/>
          <w:sz w:val="24"/>
          <w:lang w:eastAsia="zh-CN"/>
        </w:rPr>
      </w:pPr>
      <w:r w:rsidRPr="008E267B">
        <w:rPr>
          <w:rFonts w:ascii="Book Antiqua" w:hAnsi="Book Antiqua"/>
          <w:b/>
          <w:color w:val="000000"/>
          <w:sz w:val="24"/>
        </w:rPr>
        <w:t>Author contributions:</w:t>
      </w:r>
      <w:r>
        <w:rPr>
          <w:rFonts w:ascii="Book Antiqua" w:hAnsi="Book Antiqua"/>
          <w:b/>
          <w:color w:val="000000"/>
          <w:sz w:val="24"/>
        </w:rPr>
        <w:t xml:space="preserve"> </w:t>
      </w:r>
      <w:r w:rsidRPr="00855544">
        <w:rPr>
          <w:rFonts w:ascii="Book Antiqua" w:hAnsi="Book Antiqua"/>
          <w:color w:val="000000"/>
          <w:sz w:val="24"/>
        </w:rPr>
        <w:t>All the authors solely contributed to this paper.</w:t>
      </w:r>
    </w:p>
    <w:p w14:paraId="2D10C112" w14:textId="77777777" w:rsidR="001B4FCB" w:rsidRDefault="001B4FCB" w:rsidP="00B4597F">
      <w:pPr>
        <w:wordWrap/>
        <w:adjustRightInd w:val="0"/>
        <w:snapToGrid w:val="0"/>
        <w:spacing w:after="0" w:line="360" w:lineRule="auto"/>
        <w:rPr>
          <w:rFonts w:ascii="Book Antiqua" w:eastAsia="SimSun" w:hAnsi="Book Antiqua" w:cs="Times New Roman"/>
          <w:b/>
          <w:iCs/>
          <w:sz w:val="24"/>
          <w:szCs w:val="24"/>
          <w:lang w:eastAsia="zh-CN"/>
        </w:rPr>
      </w:pPr>
    </w:p>
    <w:p w14:paraId="48FC1B1E" w14:textId="7564FBEA" w:rsidR="00D42073" w:rsidRDefault="00D42073" w:rsidP="00B4597F">
      <w:pPr>
        <w:wordWrap/>
        <w:adjustRightInd w:val="0"/>
        <w:snapToGrid w:val="0"/>
        <w:spacing w:after="0" w:line="360" w:lineRule="auto"/>
        <w:rPr>
          <w:rFonts w:ascii="Book Antiqua" w:eastAsia="SimSun" w:hAnsi="Book Antiqua" w:cs="Times New Roman"/>
          <w:bCs/>
          <w:color w:val="000000"/>
          <w:sz w:val="24"/>
          <w:szCs w:val="24"/>
          <w:shd w:val="clear" w:color="auto" w:fill="FFFFFF"/>
          <w:lang w:eastAsia="zh-CN"/>
        </w:rPr>
      </w:pPr>
      <w:r w:rsidRPr="008E267B">
        <w:rPr>
          <w:rFonts w:ascii="Book Antiqua" w:hAnsi="Book Antiqua"/>
          <w:b/>
          <w:sz w:val="24"/>
        </w:rPr>
        <w:t>Supported by</w:t>
      </w:r>
      <w:r>
        <w:rPr>
          <w:rFonts w:ascii="Book Antiqua" w:eastAsia="SimSun" w:hAnsi="Book Antiqua" w:cs="Times New Roman" w:hint="eastAsia"/>
          <w:color w:val="111111"/>
          <w:sz w:val="24"/>
          <w:szCs w:val="24"/>
          <w:shd w:val="clear" w:color="auto" w:fill="FFFFFF"/>
          <w:lang w:eastAsia="zh-CN"/>
        </w:rPr>
        <w:t xml:space="preserve"> </w:t>
      </w:r>
      <w:r w:rsidRPr="00AC4391">
        <w:rPr>
          <w:rFonts w:ascii="Book Antiqua" w:eastAsia="Dotum" w:hAnsi="Book Antiqua" w:cs="Times New Roman"/>
          <w:bCs/>
          <w:color w:val="000000"/>
          <w:sz w:val="24"/>
          <w:szCs w:val="24"/>
          <w:shd w:val="clear" w:color="auto" w:fill="FFFFFF"/>
        </w:rPr>
        <w:t>2015 Yeungnam University Research Grant</w:t>
      </w:r>
      <w:r>
        <w:rPr>
          <w:rFonts w:ascii="Book Antiqua" w:eastAsia="SimSun" w:hAnsi="Book Antiqua" w:cs="Times New Roman" w:hint="eastAsia"/>
          <w:bCs/>
          <w:color w:val="000000"/>
          <w:sz w:val="24"/>
          <w:szCs w:val="24"/>
          <w:shd w:val="clear" w:color="auto" w:fill="FFFFFF"/>
          <w:lang w:eastAsia="zh-CN"/>
        </w:rPr>
        <w:t xml:space="preserve">, No. </w:t>
      </w:r>
      <w:r>
        <w:rPr>
          <w:rFonts w:ascii="Book Antiqua" w:eastAsia="Dotum" w:hAnsi="Book Antiqua" w:cs="Times New Roman"/>
          <w:bCs/>
          <w:color w:val="000000"/>
          <w:sz w:val="24"/>
          <w:szCs w:val="24"/>
          <w:shd w:val="clear" w:color="auto" w:fill="FFFFFF"/>
        </w:rPr>
        <w:t>215A380205</w:t>
      </w:r>
      <w:r>
        <w:rPr>
          <w:rFonts w:ascii="Book Antiqua" w:eastAsia="SimSun" w:hAnsi="Book Antiqua" w:cs="Times New Roman" w:hint="eastAsia"/>
          <w:bCs/>
          <w:color w:val="000000"/>
          <w:sz w:val="24"/>
          <w:szCs w:val="24"/>
          <w:shd w:val="clear" w:color="auto" w:fill="FFFFFF"/>
          <w:lang w:eastAsia="zh-CN"/>
        </w:rPr>
        <w:t>.</w:t>
      </w:r>
    </w:p>
    <w:p w14:paraId="60200F69" w14:textId="77777777" w:rsidR="00D42073" w:rsidRPr="00D42073" w:rsidRDefault="00D42073" w:rsidP="00B4597F">
      <w:pPr>
        <w:wordWrap/>
        <w:adjustRightInd w:val="0"/>
        <w:snapToGrid w:val="0"/>
        <w:spacing w:after="0" w:line="360" w:lineRule="auto"/>
        <w:rPr>
          <w:rFonts w:ascii="Book Antiqua" w:eastAsia="SimSun" w:hAnsi="Book Antiqua" w:cs="Times New Roman"/>
          <w:b/>
          <w:iCs/>
          <w:sz w:val="24"/>
          <w:szCs w:val="24"/>
          <w:lang w:eastAsia="zh-CN"/>
        </w:rPr>
      </w:pPr>
    </w:p>
    <w:p w14:paraId="30D48CD8" w14:textId="3487A7BD" w:rsidR="00751403" w:rsidRDefault="00751403" w:rsidP="00B4597F">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hAnsi="Book Antiqua" w:cs="Times New Roman"/>
          <w:b/>
          <w:iCs/>
          <w:sz w:val="24"/>
          <w:szCs w:val="24"/>
        </w:rPr>
        <w:t xml:space="preserve">Institutional review board statement: </w:t>
      </w:r>
      <w:r w:rsidRPr="00AC4391">
        <w:rPr>
          <w:rFonts w:ascii="Book Antiqua" w:eastAsiaTheme="majorHAnsi" w:hAnsi="Book Antiqua" w:cs="Times New Roman"/>
          <w:sz w:val="24"/>
          <w:szCs w:val="24"/>
        </w:rPr>
        <w:t xml:space="preserve">This study was approved by the Institutional Review Board of Yeungnam Medical Center </w:t>
      </w:r>
      <w:r>
        <w:rPr>
          <w:rFonts w:ascii="Book Antiqua" w:eastAsiaTheme="majorHAnsi" w:hAnsi="Book Antiqua" w:cs="Times New Roman"/>
          <w:sz w:val="24"/>
          <w:szCs w:val="24"/>
        </w:rPr>
        <w:t>(IRB number: 2015-04-001)</w:t>
      </w:r>
      <w:r w:rsidR="001B4FCB">
        <w:rPr>
          <w:rFonts w:ascii="Book Antiqua" w:eastAsia="SimSun" w:hAnsi="Book Antiqua" w:cs="Times New Roman" w:hint="eastAsia"/>
          <w:sz w:val="24"/>
          <w:szCs w:val="24"/>
          <w:lang w:eastAsia="zh-CN"/>
        </w:rPr>
        <w:t>.</w:t>
      </w:r>
    </w:p>
    <w:p w14:paraId="533ADDCB" w14:textId="77777777" w:rsidR="001B4FCB" w:rsidRPr="001B4FCB" w:rsidRDefault="001B4FCB" w:rsidP="00B4597F">
      <w:pPr>
        <w:wordWrap/>
        <w:adjustRightInd w:val="0"/>
        <w:snapToGrid w:val="0"/>
        <w:spacing w:after="0" w:line="360" w:lineRule="auto"/>
        <w:rPr>
          <w:rFonts w:ascii="Book Antiqua" w:eastAsia="SimSun" w:hAnsi="Book Antiqua" w:cs="Times New Roman"/>
          <w:b/>
          <w:iCs/>
          <w:sz w:val="24"/>
          <w:szCs w:val="24"/>
          <w:lang w:eastAsia="zh-CN"/>
        </w:rPr>
      </w:pPr>
    </w:p>
    <w:p w14:paraId="652C17FA" w14:textId="77777777" w:rsidR="00751403" w:rsidRDefault="00751403" w:rsidP="00B4597F">
      <w:pPr>
        <w:wordWrap/>
        <w:adjustRightInd w:val="0"/>
        <w:snapToGrid w:val="0"/>
        <w:spacing w:after="0" w:line="360" w:lineRule="auto"/>
        <w:rPr>
          <w:rFonts w:ascii="Book Antiqua" w:hAnsi="Book Antiqua" w:cs="Book Antiqua"/>
          <w:kern w:val="0"/>
          <w:sz w:val="24"/>
          <w:szCs w:val="24"/>
        </w:rPr>
      </w:pPr>
      <w:r w:rsidRPr="00AC4391">
        <w:rPr>
          <w:rFonts w:ascii="Book Antiqua" w:hAnsi="Book Antiqua" w:cs="Times New Roman"/>
          <w:b/>
          <w:iCs/>
          <w:sz w:val="24"/>
          <w:szCs w:val="24"/>
        </w:rPr>
        <w:t>Informed consent statement:</w:t>
      </w:r>
      <w:r>
        <w:rPr>
          <w:rFonts w:ascii="Book Antiqua" w:hAnsi="Book Antiqua" w:cs="Times New Roman"/>
          <w:b/>
          <w:iCs/>
          <w:sz w:val="24"/>
          <w:szCs w:val="24"/>
        </w:rPr>
        <w:t xml:space="preserve"> </w:t>
      </w:r>
      <w:r w:rsidRPr="00855544">
        <w:rPr>
          <w:rFonts w:ascii="Book Antiqua" w:hAnsi="Book Antiqua" w:cs="Book Antiqua"/>
          <w:kern w:val="0"/>
          <w:sz w:val="24"/>
          <w:szCs w:val="24"/>
        </w:rPr>
        <w:t>All study participants or their legal guardian</w:t>
      </w:r>
      <w:r>
        <w:rPr>
          <w:rFonts w:ascii="Book Antiqua" w:hAnsi="Book Antiqua" w:cs="Book Antiqua"/>
          <w:kern w:val="0"/>
          <w:sz w:val="24"/>
          <w:szCs w:val="24"/>
        </w:rPr>
        <w:t xml:space="preserve"> </w:t>
      </w:r>
      <w:r w:rsidRPr="00855544">
        <w:rPr>
          <w:rFonts w:ascii="Book Antiqua" w:hAnsi="Book Antiqua" w:cs="Book Antiqua"/>
          <w:kern w:val="0"/>
          <w:sz w:val="24"/>
          <w:szCs w:val="24"/>
        </w:rPr>
        <w:t>provided informed written consent about personal and medical data</w:t>
      </w:r>
      <w:r>
        <w:rPr>
          <w:rFonts w:ascii="Book Antiqua" w:hAnsi="Book Antiqua" w:cs="Book Antiqua"/>
          <w:kern w:val="0"/>
          <w:sz w:val="24"/>
          <w:szCs w:val="24"/>
        </w:rPr>
        <w:t xml:space="preserve"> </w:t>
      </w:r>
      <w:r w:rsidRPr="00855544">
        <w:rPr>
          <w:rFonts w:ascii="Book Antiqua" w:hAnsi="Book Antiqua" w:cs="Book Antiqua"/>
          <w:kern w:val="0"/>
          <w:sz w:val="24"/>
          <w:szCs w:val="24"/>
        </w:rPr>
        <w:t>collection prior to study enrolment.</w:t>
      </w:r>
    </w:p>
    <w:p w14:paraId="67A0C608" w14:textId="77777777" w:rsidR="00751403" w:rsidRPr="00855544" w:rsidRDefault="00751403" w:rsidP="00B4597F">
      <w:pPr>
        <w:wordWrap/>
        <w:adjustRightInd w:val="0"/>
        <w:snapToGrid w:val="0"/>
        <w:spacing w:after="0" w:line="360" w:lineRule="auto"/>
        <w:jc w:val="left"/>
        <w:rPr>
          <w:rFonts w:ascii="Book Antiqua" w:hAnsi="Book Antiqua" w:cs="Times New Roman"/>
          <w:b/>
          <w:iCs/>
          <w:sz w:val="24"/>
          <w:szCs w:val="24"/>
        </w:rPr>
      </w:pPr>
    </w:p>
    <w:p w14:paraId="1DDA168C" w14:textId="77777777" w:rsidR="00751403" w:rsidRDefault="00751403" w:rsidP="00B4597F">
      <w:pPr>
        <w:kinsoku w:val="0"/>
        <w:wordWrap/>
        <w:overflowPunct w:val="0"/>
        <w:adjustRightInd w:val="0"/>
        <w:snapToGrid w:val="0"/>
        <w:spacing w:after="0" w:line="360" w:lineRule="auto"/>
        <w:rPr>
          <w:rFonts w:ascii="Book Antiqua" w:eastAsia="SimSun" w:hAnsi="Book Antiqua" w:cs="Times New Roman"/>
          <w:kern w:val="0"/>
          <w:sz w:val="24"/>
          <w:szCs w:val="24"/>
          <w:lang w:eastAsia="zh-CN"/>
        </w:rPr>
      </w:pPr>
      <w:r w:rsidRPr="00AC4391">
        <w:rPr>
          <w:rFonts w:ascii="Book Antiqua" w:hAnsi="Book Antiqua" w:cs="Times New Roman"/>
          <w:b/>
          <w:iCs/>
          <w:sz w:val="24"/>
          <w:szCs w:val="24"/>
        </w:rPr>
        <w:t xml:space="preserve">Conflict-of-interest statement: </w:t>
      </w:r>
      <w:r w:rsidRPr="00AC4391">
        <w:rPr>
          <w:rFonts w:ascii="Book Antiqua" w:eastAsiaTheme="minorHAnsi" w:hAnsi="Book Antiqua" w:cs="Times New Roman"/>
          <w:kern w:val="0"/>
          <w:sz w:val="24"/>
          <w:szCs w:val="24"/>
        </w:rPr>
        <w:t>No potential conflict of interest relevant to this article was reported.</w:t>
      </w:r>
    </w:p>
    <w:p w14:paraId="150AC33F" w14:textId="77777777" w:rsidR="001B4FCB" w:rsidRPr="001B4FCB" w:rsidRDefault="001B4FCB" w:rsidP="00B4597F">
      <w:pPr>
        <w:kinsoku w:val="0"/>
        <w:wordWrap/>
        <w:overflowPunct w:val="0"/>
        <w:adjustRightInd w:val="0"/>
        <w:snapToGrid w:val="0"/>
        <w:spacing w:after="0" w:line="360" w:lineRule="auto"/>
        <w:rPr>
          <w:rFonts w:ascii="Book Antiqua" w:eastAsia="SimSun" w:hAnsi="Book Antiqua" w:cs="Times New Roman"/>
          <w:sz w:val="24"/>
          <w:szCs w:val="24"/>
          <w:lang w:eastAsia="zh-CN"/>
        </w:rPr>
      </w:pPr>
    </w:p>
    <w:p w14:paraId="529FB314" w14:textId="58F1124A" w:rsidR="00751403" w:rsidRPr="001B4FCB" w:rsidRDefault="00751403" w:rsidP="00B4597F">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hAnsi="Book Antiqua" w:cs="Times New Roman"/>
          <w:b/>
          <w:sz w:val="24"/>
          <w:szCs w:val="24"/>
        </w:rPr>
        <w:t>Data sharing statement:</w:t>
      </w:r>
      <w:r>
        <w:rPr>
          <w:rFonts w:ascii="Book Antiqua" w:hAnsi="Book Antiqua" w:cs="Times New Roman"/>
          <w:b/>
          <w:sz w:val="24"/>
          <w:szCs w:val="24"/>
        </w:rPr>
        <w:t xml:space="preserve"> </w:t>
      </w:r>
      <w:r w:rsidRPr="00C51AB3">
        <w:rPr>
          <w:rFonts w:ascii="Book Antiqua" w:hAnsi="Book Antiqua" w:cs="Book Antiqua"/>
          <w:kern w:val="0"/>
          <w:sz w:val="24"/>
          <w:szCs w:val="24"/>
        </w:rPr>
        <w:t xml:space="preserve">The original anonymous dataset is available on request from the corresponding author at </w:t>
      </w:r>
      <w:r>
        <w:rPr>
          <w:rFonts w:ascii="Book Antiqua" w:hAnsi="Book Antiqua" w:cs="Book Antiqua"/>
          <w:kern w:val="0"/>
          <w:sz w:val="24"/>
          <w:szCs w:val="24"/>
        </w:rPr>
        <w:t>tnkim</w:t>
      </w:r>
      <w:r w:rsidRPr="00C51AB3">
        <w:rPr>
          <w:rFonts w:ascii="Book Antiqua" w:hAnsi="Book Antiqua" w:cs="Book Antiqua"/>
          <w:kern w:val="0"/>
          <w:sz w:val="24"/>
          <w:szCs w:val="24"/>
        </w:rPr>
        <w:t>@</w:t>
      </w:r>
      <w:r w:rsidRPr="00AC4391">
        <w:rPr>
          <w:rFonts w:ascii="Book Antiqua" w:hAnsi="Book Antiqua" w:cs="Times New Roman"/>
          <w:sz w:val="24"/>
          <w:szCs w:val="24"/>
        </w:rPr>
        <w:t>yu.ac.kr</w:t>
      </w:r>
      <w:r w:rsidR="001B4FCB">
        <w:rPr>
          <w:rFonts w:ascii="Book Antiqua" w:eastAsia="SimSun" w:hAnsi="Book Antiqua" w:cs="Times New Roman" w:hint="eastAsia"/>
          <w:sz w:val="24"/>
          <w:szCs w:val="24"/>
          <w:lang w:eastAsia="zh-CN"/>
        </w:rPr>
        <w:t>.</w:t>
      </w:r>
    </w:p>
    <w:p w14:paraId="29CE7FD8" w14:textId="77777777" w:rsidR="001B4FCB" w:rsidRPr="001B4FCB" w:rsidRDefault="001B4FCB" w:rsidP="00B4597F">
      <w:pPr>
        <w:wordWrap/>
        <w:adjustRightInd w:val="0"/>
        <w:snapToGrid w:val="0"/>
        <w:spacing w:after="0" w:line="360" w:lineRule="auto"/>
        <w:rPr>
          <w:rFonts w:ascii="Book Antiqua" w:eastAsia="SimSun" w:hAnsi="Book Antiqua" w:cs="Times New Roman"/>
          <w:sz w:val="24"/>
          <w:szCs w:val="24"/>
          <w:lang w:eastAsia="zh-CN"/>
        </w:rPr>
      </w:pPr>
    </w:p>
    <w:p w14:paraId="402B2470" w14:textId="77777777" w:rsidR="001B4FCB" w:rsidRDefault="001B4FCB" w:rsidP="00B4597F">
      <w:pPr>
        <w:wordWrap/>
        <w:adjustRightInd w:val="0"/>
        <w:snapToGrid w:val="0"/>
        <w:spacing w:after="0" w:line="360" w:lineRule="auto"/>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Hyperlink"/>
            <w:rFonts w:ascii="Book Antiqua" w:hAnsi="Book Antiqua"/>
            <w:sz w:val="24"/>
          </w:rPr>
          <w:t>http://creativecommons.org/licenses/by-nc/4.0/</w:t>
        </w:r>
      </w:hyperlink>
      <w:bookmarkEnd w:id="0"/>
      <w:bookmarkEnd w:id="1"/>
      <w:bookmarkEnd w:id="2"/>
      <w:bookmarkEnd w:id="3"/>
    </w:p>
    <w:p w14:paraId="53A5E546" w14:textId="77777777" w:rsidR="00751403" w:rsidRDefault="00751403" w:rsidP="00B4597F">
      <w:pPr>
        <w:wordWrap/>
        <w:adjustRightInd w:val="0"/>
        <w:snapToGrid w:val="0"/>
        <w:spacing w:after="0" w:line="360" w:lineRule="auto"/>
        <w:rPr>
          <w:rFonts w:ascii="Book Antiqua" w:eastAsia="SimSun" w:hAnsi="Book Antiqua" w:cs="Times New Roman"/>
          <w:b/>
          <w:sz w:val="24"/>
          <w:szCs w:val="24"/>
          <w:lang w:eastAsia="zh-CN"/>
        </w:rPr>
      </w:pPr>
    </w:p>
    <w:p w14:paraId="2A27592B" w14:textId="10C4CFA4" w:rsidR="0040019A" w:rsidRDefault="00017675" w:rsidP="00B4597F">
      <w:pPr>
        <w:wordWrap/>
        <w:adjustRightInd w:val="0"/>
        <w:snapToGrid w:val="0"/>
        <w:spacing w:after="0" w:line="360" w:lineRule="auto"/>
        <w:rPr>
          <w:rFonts w:ascii="Book Antiqua" w:eastAsia="SimSun"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Invited manuscript</w:t>
      </w:r>
    </w:p>
    <w:p w14:paraId="695E9075" w14:textId="77777777" w:rsidR="00017675" w:rsidRPr="00017675" w:rsidRDefault="00017675" w:rsidP="00B4597F">
      <w:pPr>
        <w:wordWrap/>
        <w:adjustRightInd w:val="0"/>
        <w:snapToGrid w:val="0"/>
        <w:spacing w:after="0" w:line="360" w:lineRule="auto"/>
        <w:rPr>
          <w:rFonts w:ascii="Book Antiqua" w:eastAsia="SimSun" w:hAnsi="Book Antiqua" w:cs="Times New Roman"/>
          <w:b/>
          <w:sz w:val="24"/>
          <w:szCs w:val="24"/>
          <w:lang w:eastAsia="zh-CN"/>
        </w:rPr>
      </w:pPr>
    </w:p>
    <w:p w14:paraId="1E59948F" w14:textId="77777777" w:rsidR="00751403" w:rsidRPr="00AC4391" w:rsidRDefault="00751403" w:rsidP="00B4597F">
      <w:pPr>
        <w:wordWrap/>
        <w:adjustRightInd w:val="0"/>
        <w:snapToGrid w:val="0"/>
        <w:spacing w:after="0" w:line="360" w:lineRule="auto"/>
        <w:rPr>
          <w:rFonts w:ascii="Book Antiqua" w:hAnsi="Book Antiqua" w:cs="Times New Roman"/>
          <w:sz w:val="24"/>
          <w:szCs w:val="24"/>
        </w:rPr>
      </w:pPr>
      <w:r w:rsidRPr="00AC4391">
        <w:rPr>
          <w:rFonts w:ascii="Book Antiqua" w:hAnsi="Book Antiqua" w:cs="Times New Roman"/>
          <w:b/>
          <w:sz w:val="24"/>
          <w:szCs w:val="24"/>
        </w:rPr>
        <w:t>Correspondence to: Tae Nyeun Kim, MD, PhD</w:t>
      </w:r>
      <w:r w:rsidRPr="00AC4391">
        <w:rPr>
          <w:rFonts w:ascii="Book Antiqua" w:hAnsi="Book Antiqua" w:cs="Times New Roman"/>
          <w:sz w:val="24"/>
          <w:szCs w:val="24"/>
        </w:rPr>
        <w:t>, Division of Gastroenterology and Hepatology, Department of Internal Medicine, Yeungnam University College of Medicine, 170 Hyeonchung-ro, Nam-gu, Daegu 42415, South Korea. tnkim@yu.ac.kr</w:t>
      </w:r>
    </w:p>
    <w:p w14:paraId="6DA4FB87" w14:textId="77777777" w:rsidR="00751403" w:rsidRPr="00AC4391" w:rsidRDefault="00751403" w:rsidP="00B4597F">
      <w:pPr>
        <w:wordWrap/>
        <w:adjustRightInd w:val="0"/>
        <w:snapToGrid w:val="0"/>
        <w:spacing w:after="0" w:line="360" w:lineRule="auto"/>
        <w:rPr>
          <w:rFonts w:ascii="Book Antiqua" w:hAnsi="Book Antiqua" w:cs="Times New Roman"/>
          <w:sz w:val="24"/>
          <w:szCs w:val="24"/>
        </w:rPr>
      </w:pPr>
      <w:r w:rsidRPr="00AC4391">
        <w:rPr>
          <w:rFonts w:ascii="Book Antiqua" w:hAnsi="Book Antiqua" w:cs="Times New Roman"/>
          <w:b/>
          <w:sz w:val="24"/>
          <w:szCs w:val="24"/>
        </w:rPr>
        <w:t xml:space="preserve">Telephone: </w:t>
      </w:r>
      <w:r w:rsidRPr="00017675">
        <w:rPr>
          <w:rFonts w:ascii="Book Antiqua" w:hAnsi="Book Antiqua" w:cs="Times New Roman"/>
          <w:sz w:val="24"/>
          <w:szCs w:val="24"/>
        </w:rPr>
        <w:t>+</w:t>
      </w:r>
      <w:r>
        <w:rPr>
          <w:rFonts w:ascii="Book Antiqua" w:hAnsi="Book Antiqua" w:cs="Times New Roman"/>
          <w:sz w:val="24"/>
          <w:szCs w:val="24"/>
        </w:rPr>
        <w:t>82-53-620</w:t>
      </w:r>
      <w:r w:rsidRPr="00AC4391">
        <w:rPr>
          <w:rFonts w:ascii="Book Antiqua" w:hAnsi="Book Antiqua" w:cs="Times New Roman"/>
          <w:sz w:val="24"/>
          <w:szCs w:val="24"/>
        </w:rPr>
        <w:t>3842</w:t>
      </w:r>
    </w:p>
    <w:p w14:paraId="6D52521E" w14:textId="77777777" w:rsidR="00751403" w:rsidRDefault="00751403" w:rsidP="00B4597F">
      <w:pPr>
        <w:wordWrap/>
        <w:adjustRightInd w:val="0"/>
        <w:snapToGrid w:val="0"/>
        <w:spacing w:after="0" w:line="360" w:lineRule="auto"/>
        <w:jc w:val="left"/>
        <w:rPr>
          <w:rFonts w:ascii="Book Antiqua" w:eastAsia="SimSun" w:hAnsi="Book Antiqua" w:cs="Times New Roman"/>
          <w:sz w:val="24"/>
          <w:szCs w:val="24"/>
          <w:lang w:eastAsia="zh-CN"/>
        </w:rPr>
      </w:pPr>
      <w:r w:rsidRPr="00AC4391">
        <w:rPr>
          <w:rFonts w:ascii="Book Antiqua" w:hAnsi="Book Antiqua" w:cs="Times New Roman"/>
          <w:b/>
          <w:sz w:val="24"/>
          <w:szCs w:val="24"/>
        </w:rPr>
        <w:t xml:space="preserve">Fax: </w:t>
      </w:r>
      <w:r w:rsidRPr="00017675">
        <w:rPr>
          <w:rFonts w:ascii="Book Antiqua" w:hAnsi="Book Antiqua" w:cs="Times New Roman"/>
          <w:sz w:val="24"/>
          <w:szCs w:val="24"/>
        </w:rPr>
        <w:t>+</w:t>
      </w:r>
      <w:r>
        <w:rPr>
          <w:rFonts w:ascii="Book Antiqua" w:hAnsi="Book Antiqua" w:cs="Times New Roman"/>
          <w:sz w:val="24"/>
          <w:szCs w:val="24"/>
        </w:rPr>
        <w:t>82-53-654</w:t>
      </w:r>
      <w:r w:rsidRPr="00AC4391">
        <w:rPr>
          <w:rFonts w:ascii="Book Antiqua" w:hAnsi="Book Antiqua" w:cs="Times New Roman"/>
          <w:sz w:val="24"/>
          <w:szCs w:val="24"/>
        </w:rPr>
        <w:t>8386</w:t>
      </w:r>
    </w:p>
    <w:p w14:paraId="3157D059" w14:textId="77777777" w:rsidR="00C17251" w:rsidRPr="00C17251" w:rsidRDefault="00C17251" w:rsidP="00B4597F">
      <w:pPr>
        <w:wordWrap/>
        <w:adjustRightInd w:val="0"/>
        <w:snapToGrid w:val="0"/>
        <w:spacing w:after="0" w:line="360" w:lineRule="auto"/>
        <w:jc w:val="left"/>
        <w:rPr>
          <w:rFonts w:ascii="Book Antiqua" w:eastAsia="SimSun" w:hAnsi="Book Antiqua" w:cs="Times New Roman"/>
          <w:sz w:val="24"/>
          <w:szCs w:val="24"/>
          <w:lang w:eastAsia="zh-CN"/>
        </w:rPr>
      </w:pPr>
    </w:p>
    <w:p w14:paraId="0A252E48" w14:textId="596C67B7" w:rsidR="00751403" w:rsidRPr="00867A3A" w:rsidRDefault="00751403" w:rsidP="00B4597F">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8770F9" w:rsidRPr="00A11C75">
        <w:rPr>
          <w:rFonts w:ascii="Book Antiqua" w:hAnsi="Book Antiqua"/>
          <w:sz w:val="24"/>
        </w:rPr>
        <w:t>November</w:t>
      </w:r>
      <w:r w:rsidR="008770F9">
        <w:rPr>
          <w:rFonts w:ascii="Book Antiqua" w:eastAsia="SimSun" w:hAnsi="Book Antiqua" w:hint="eastAsia"/>
          <w:sz w:val="24"/>
          <w:lang w:eastAsia="zh-CN"/>
        </w:rPr>
        <w:t xml:space="preserve"> 11, 2016</w:t>
      </w:r>
      <w:r w:rsidRPr="00867A3A">
        <w:rPr>
          <w:rFonts w:ascii="Book Antiqua" w:hAnsi="Book Antiqua"/>
          <w:b/>
          <w:sz w:val="24"/>
        </w:rPr>
        <w:t xml:space="preserve">  </w:t>
      </w:r>
    </w:p>
    <w:p w14:paraId="4F6D2A7D" w14:textId="4BEA1737" w:rsidR="00751403" w:rsidRPr="008770F9" w:rsidRDefault="00751403" w:rsidP="00B4597F">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Peer-review started:</w:t>
      </w:r>
      <w:r w:rsidR="008770F9">
        <w:rPr>
          <w:rFonts w:ascii="Book Antiqua" w:eastAsia="SimSun" w:hAnsi="Book Antiqua" w:hint="eastAsia"/>
          <w:b/>
          <w:sz w:val="24"/>
          <w:lang w:eastAsia="zh-CN"/>
        </w:rPr>
        <w:t xml:space="preserve"> </w:t>
      </w:r>
      <w:r w:rsidR="008770F9" w:rsidRPr="00A11C75">
        <w:rPr>
          <w:rFonts w:ascii="Book Antiqua" w:hAnsi="Book Antiqua"/>
          <w:sz w:val="24"/>
        </w:rPr>
        <w:t>November</w:t>
      </w:r>
      <w:r w:rsidR="008770F9">
        <w:rPr>
          <w:rFonts w:ascii="Book Antiqua" w:eastAsia="SimSun" w:hAnsi="Book Antiqua" w:hint="eastAsia"/>
          <w:sz w:val="24"/>
          <w:lang w:eastAsia="zh-CN"/>
        </w:rPr>
        <w:t xml:space="preserve"> 13, 2016</w:t>
      </w:r>
    </w:p>
    <w:p w14:paraId="2A03EF4E" w14:textId="1372DB2C" w:rsidR="00751403" w:rsidRPr="00C17251" w:rsidRDefault="00751403" w:rsidP="00B4597F">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First decision:</w:t>
      </w:r>
      <w:r w:rsidR="00C17251">
        <w:rPr>
          <w:rFonts w:ascii="Book Antiqua" w:eastAsia="SimSun" w:hAnsi="Book Antiqua" w:hint="eastAsia"/>
          <w:b/>
          <w:sz w:val="24"/>
          <w:lang w:eastAsia="zh-CN"/>
        </w:rPr>
        <w:t xml:space="preserve"> </w:t>
      </w:r>
      <w:r w:rsidR="00C17251" w:rsidRPr="00A11C75">
        <w:rPr>
          <w:rFonts w:ascii="Book Antiqua" w:hAnsi="Book Antiqua"/>
          <w:sz w:val="24"/>
        </w:rPr>
        <w:t>December</w:t>
      </w:r>
      <w:r w:rsidR="00C17251">
        <w:rPr>
          <w:rFonts w:ascii="Book Antiqua" w:eastAsia="SimSun" w:hAnsi="Book Antiqua" w:hint="eastAsia"/>
          <w:sz w:val="24"/>
          <w:lang w:eastAsia="zh-CN"/>
        </w:rPr>
        <w:t xml:space="preserve"> 2, 2016</w:t>
      </w:r>
    </w:p>
    <w:p w14:paraId="74003A68" w14:textId="7B136006" w:rsidR="00751403" w:rsidRPr="00867A3A" w:rsidRDefault="00751403" w:rsidP="00B4597F">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C17251" w:rsidRPr="00A11C75">
        <w:rPr>
          <w:rFonts w:ascii="Book Antiqua" w:hAnsi="Book Antiqua"/>
          <w:sz w:val="24"/>
        </w:rPr>
        <w:t>December</w:t>
      </w:r>
      <w:r w:rsidR="00C17251">
        <w:rPr>
          <w:rFonts w:ascii="Book Antiqua" w:eastAsia="SimSun" w:hAnsi="Book Antiqua" w:hint="eastAsia"/>
          <w:sz w:val="24"/>
          <w:lang w:eastAsia="zh-CN"/>
        </w:rPr>
        <w:t xml:space="preserve"> 16, 2016</w:t>
      </w:r>
      <w:r w:rsidRPr="00867A3A">
        <w:rPr>
          <w:rFonts w:ascii="Book Antiqua" w:hAnsi="Book Antiqua"/>
          <w:b/>
          <w:sz w:val="24"/>
        </w:rPr>
        <w:t xml:space="preserve"> </w:t>
      </w:r>
    </w:p>
    <w:p w14:paraId="47CD9507" w14:textId="765E7319" w:rsidR="00751403" w:rsidRPr="00A531D5" w:rsidRDefault="00751403" w:rsidP="00A531D5">
      <w:pPr>
        <w:spacing w:line="360" w:lineRule="auto"/>
        <w:rPr>
          <w:rFonts w:ascii="Book Antiqua" w:hAnsi="Book Antiqua"/>
          <w:color w:val="000000"/>
          <w:sz w:val="24"/>
        </w:rPr>
      </w:pPr>
      <w:r w:rsidRPr="00867A3A">
        <w:rPr>
          <w:rFonts w:ascii="Book Antiqua" w:hAnsi="Book Antiqua"/>
          <w:b/>
          <w:sz w:val="24"/>
        </w:rPr>
        <w:t>Accepted:</w:t>
      </w:r>
      <w:r w:rsidR="00A531D5" w:rsidRPr="00A531D5">
        <w:rPr>
          <w:rFonts w:ascii="Book Antiqua" w:hAnsi="Book Antiqua"/>
          <w:color w:val="000000"/>
          <w:sz w:val="24"/>
        </w:rPr>
        <w:t xml:space="preserve"> </w:t>
      </w:r>
      <w:r w:rsidR="00A531D5">
        <w:rPr>
          <w:rFonts w:ascii="Book Antiqua" w:hAnsi="Book Antiqua"/>
          <w:color w:val="000000"/>
          <w:sz w:val="24"/>
        </w:rPr>
        <w:t>December 21, 2016</w:t>
      </w:r>
      <w:bookmarkStart w:id="4" w:name="_GoBack"/>
      <w:bookmarkEnd w:id="4"/>
      <w:r w:rsidRPr="00867A3A">
        <w:rPr>
          <w:rFonts w:ascii="Book Antiqua" w:hAnsi="Book Antiqua"/>
          <w:b/>
          <w:sz w:val="24"/>
        </w:rPr>
        <w:t xml:space="preserve">  </w:t>
      </w:r>
    </w:p>
    <w:p w14:paraId="34DB0117" w14:textId="77777777" w:rsidR="00751403" w:rsidRPr="00867A3A" w:rsidRDefault="00751403" w:rsidP="00B4597F">
      <w:pPr>
        <w:wordWrap/>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4743F401" w14:textId="1A24889E" w:rsidR="00751403" w:rsidRPr="00BB263F" w:rsidRDefault="00751403" w:rsidP="007E205C">
      <w:pPr>
        <w:wordWrap/>
        <w:adjustRightInd w:val="0"/>
        <w:snapToGrid w:val="0"/>
        <w:spacing w:after="0" w:line="360" w:lineRule="auto"/>
        <w:rPr>
          <w:rFonts w:ascii="Book Antiqua" w:eastAsia="SimSun" w:hAnsi="Book Antiqua" w:cs="Times New Roman"/>
          <w:sz w:val="24"/>
          <w:szCs w:val="24"/>
          <w:lang w:eastAsia="zh-CN"/>
        </w:rPr>
      </w:pPr>
      <w:r w:rsidRPr="00867A3A">
        <w:rPr>
          <w:rFonts w:ascii="Book Antiqua" w:hAnsi="Book Antiqua"/>
          <w:b/>
          <w:sz w:val="24"/>
        </w:rPr>
        <w:t>Published online:</w:t>
      </w:r>
    </w:p>
    <w:p w14:paraId="14F49F7C" w14:textId="77777777" w:rsidR="00751403" w:rsidRPr="00AC4391" w:rsidRDefault="00751403" w:rsidP="00B4597F">
      <w:pPr>
        <w:widowControl/>
        <w:wordWrap/>
        <w:autoSpaceDE/>
        <w:autoSpaceDN/>
        <w:adjustRightInd w:val="0"/>
        <w:snapToGrid w:val="0"/>
        <w:spacing w:after="0" w:line="360" w:lineRule="auto"/>
        <w:rPr>
          <w:rFonts w:ascii="Book Antiqua" w:hAnsi="Book Antiqua" w:cs="Times New Roman"/>
          <w:b/>
          <w:sz w:val="24"/>
          <w:szCs w:val="24"/>
        </w:rPr>
      </w:pPr>
      <w:r w:rsidRPr="00AC4391">
        <w:rPr>
          <w:rFonts w:ascii="Book Antiqua" w:hAnsi="Book Antiqua" w:cs="Times New Roman"/>
          <w:b/>
          <w:sz w:val="24"/>
          <w:szCs w:val="24"/>
        </w:rPr>
        <w:br w:type="page"/>
      </w:r>
    </w:p>
    <w:p w14:paraId="079718B7" w14:textId="77777777" w:rsidR="00751403" w:rsidRPr="00AC4391" w:rsidRDefault="00751403" w:rsidP="00483B07">
      <w:pPr>
        <w:wordWrap/>
        <w:adjustRightInd w:val="0"/>
        <w:snapToGrid w:val="0"/>
        <w:spacing w:after="0" w:line="360" w:lineRule="auto"/>
        <w:jc w:val="left"/>
        <w:rPr>
          <w:rFonts w:ascii="Book Antiqua" w:hAnsi="Book Antiqua" w:cs="Times New Roman"/>
          <w:b/>
          <w:sz w:val="24"/>
          <w:szCs w:val="24"/>
        </w:rPr>
      </w:pPr>
      <w:r w:rsidRPr="00AC4391">
        <w:rPr>
          <w:rFonts w:ascii="Book Antiqua" w:hAnsi="Book Antiqua" w:cs="Times New Roman"/>
          <w:b/>
          <w:sz w:val="24"/>
          <w:szCs w:val="24"/>
        </w:rPr>
        <w:lastRenderedPageBreak/>
        <w:t>Abstract</w:t>
      </w:r>
    </w:p>
    <w:p w14:paraId="4A9BCE97" w14:textId="77777777" w:rsidR="00751403" w:rsidRPr="00AC4391" w:rsidRDefault="00751403" w:rsidP="0094204F">
      <w:pPr>
        <w:wordWrap/>
        <w:adjustRightInd w:val="0"/>
        <w:snapToGrid w:val="0"/>
        <w:spacing w:after="0" w:line="360" w:lineRule="auto"/>
        <w:rPr>
          <w:rFonts w:ascii="Book Antiqua" w:eastAsia="SimSun" w:hAnsi="Book Antiqua" w:cs="Times New Roman"/>
          <w:b/>
          <w:i/>
          <w:sz w:val="24"/>
          <w:szCs w:val="24"/>
          <w:lang w:eastAsia="zh-CN"/>
        </w:rPr>
      </w:pPr>
      <w:r w:rsidRPr="00AC4391">
        <w:rPr>
          <w:rFonts w:ascii="Book Antiqua" w:hAnsi="Book Antiqua" w:cs="Times New Roman"/>
          <w:b/>
          <w:i/>
          <w:sz w:val="24"/>
          <w:szCs w:val="24"/>
        </w:rPr>
        <w:t>AIM</w:t>
      </w:r>
    </w:p>
    <w:p w14:paraId="090A48E8" w14:textId="0699DB76" w:rsidR="00751403" w:rsidRDefault="00751403" w:rsidP="0094204F">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eastAsia="SimSun" w:hAnsi="Book Antiqua" w:cs="Times New Roman"/>
          <w:sz w:val="24"/>
          <w:szCs w:val="24"/>
          <w:lang w:eastAsia="zh-CN"/>
        </w:rPr>
        <w:t>T</w:t>
      </w:r>
      <w:r w:rsidRPr="00AC4391">
        <w:rPr>
          <w:rFonts w:ascii="Book Antiqua" w:eastAsiaTheme="minorHAnsi" w:hAnsi="Book Antiqua" w:cs="Times New Roman"/>
          <w:sz w:val="24"/>
          <w:szCs w:val="24"/>
        </w:rPr>
        <w:t>o evaluate complications and management outcomes of retained long-term plastic biliary stents.</w:t>
      </w:r>
    </w:p>
    <w:p w14:paraId="5784EAF9" w14:textId="77777777" w:rsidR="007E205C" w:rsidRPr="007E205C" w:rsidRDefault="007E205C" w:rsidP="0094204F">
      <w:pPr>
        <w:wordWrap/>
        <w:adjustRightInd w:val="0"/>
        <w:snapToGrid w:val="0"/>
        <w:spacing w:after="0" w:line="360" w:lineRule="auto"/>
        <w:rPr>
          <w:rFonts w:ascii="Book Antiqua" w:eastAsia="SimSun" w:hAnsi="Book Antiqua" w:cs="Times New Roman"/>
          <w:sz w:val="24"/>
          <w:szCs w:val="24"/>
          <w:lang w:eastAsia="zh-CN"/>
        </w:rPr>
      </w:pPr>
    </w:p>
    <w:p w14:paraId="6A9BB20A" w14:textId="77777777" w:rsidR="00751403" w:rsidRPr="00AC4391" w:rsidRDefault="00751403" w:rsidP="0094204F">
      <w:pPr>
        <w:wordWrap/>
        <w:adjustRightInd w:val="0"/>
        <w:snapToGrid w:val="0"/>
        <w:spacing w:after="0" w:line="360" w:lineRule="auto"/>
        <w:rPr>
          <w:rFonts w:ascii="Book Antiqua" w:eastAsia="SimSun" w:hAnsi="Book Antiqua" w:cs="Times New Roman"/>
          <w:b/>
          <w:i/>
          <w:sz w:val="24"/>
          <w:szCs w:val="24"/>
          <w:lang w:eastAsia="zh-CN"/>
        </w:rPr>
      </w:pPr>
      <w:r w:rsidRPr="00AC4391">
        <w:rPr>
          <w:rFonts w:ascii="Book Antiqua" w:eastAsiaTheme="minorHAnsi" w:hAnsi="Book Antiqua" w:cs="Times New Roman"/>
          <w:b/>
          <w:i/>
          <w:sz w:val="24"/>
          <w:szCs w:val="24"/>
        </w:rPr>
        <w:t>METHODS</w:t>
      </w:r>
    </w:p>
    <w:p w14:paraId="720A0797" w14:textId="766C78D1" w:rsidR="00751403" w:rsidRPr="00AC4391" w:rsidRDefault="00751403" w:rsidP="0094204F">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eastAsiaTheme="minorHAnsi" w:hAnsi="Book Antiqua" w:cs="Times New Roman"/>
          <w:sz w:val="24"/>
          <w:szCs w:val="24"/>
        </w:rPr>
        <w:t xml:space="preserve">Endoscopic plastic biliary stent placement was performed in 802 cases at Yeungnam University Hospital between January 2000 and December 2014. Follow-up loss with a subsequently forgotten stent for more than 12 months happened in 38 patients. We retrospectively examined the cause of biliary stent insertion, status of stents, complications associated with biliary stents and management outcomes of long-term plastic biliary stents. </w:t>
      </w:r>
      <w:r w:rsidRPr="00AC4391">
        <w:rPr>
          <w:rFonts w:ascii="Book Antiqua" w:hAnsi="Book Antiqua" w:cs="Times New Roman"/>
          <w:sz w:val="24"/>
          <w:szCs w:val="24"/>
        </w:rPr>
        <w:t xml:space="preserve">Continuous variables were analyzed using the </w:t>
      </w:r>
      <w:r w:rsidRPr="00AC4391">
        <w:rPr>
          <w:rFonts w:ascii="Book Antiqua" w:hAnsi="Book Antiqua" w:cs="Times New Roman"/>
          <w:i/>
          <w:sz w:val="24"/>
          <w:szCs w:val="24"/>
        </w:rPr>
        <w:t>t</w:t>
      </w:r>
      <w:r w:rsidRPr="00AC4391">
        <w:rPr>
          <w:rFonts w:ascii="Book Antiqua" w:hAnsi="Book Antiqua" w:cs="Times New Roman"/>
          <w:sz w:val="24"/>
          <w:szCs w:val="24"/>
        </w:rPr>
        <w:t xml:space="preserve"> test. Observed frequencies in subsets of the study population were compared using Fisher’s exact test and</w:t>
      </w:r>
      <w:r w:rsidR="00F3025F">
        <w:rPr>
          <w:rFonts w:ascii="Book Antiqua" w:eastAsia="SimSun" w:hAnsi="Book Antiqua" w:cs="Times New Roman" w:hint="eastAsia"/>
          <w:sz w:val="24"/>
          <w:szCs w:val="24"/>
          <w:lang w:eastAsia="zh-CN"/>
        </w:rPr>
        <w:t xml:space="preserve"> </w:t>
      </w:r>
      <w:r w:rsidR="00F3025F" w:rsidRPr="000D2871">
        <w:rPr>
          <w:rFonts w:ascii="Times New Roman" w:hAnsi="Times New Roman"/>
          <w:i/>
          <w:iCs/>
          <w:sz w:val="24"/>
          <w:szCs w:val="24"/>
        </w:rPr>
        <w:t>χ</w:t>
      </w:r>
      <w:r w:rsidR="00F3025F" w:rsidRPr="002027CD">
        <w:rPr>
          <w:rFonts w:ascii="Times New Roman" w:hAnsi="Times New Roman"/>
          <w:iCs/>
          <w:sz w:val="24"/>
          <w:szCs w:val="24"/>
          <w:vertAlign w:val="superscript"/>
        </w:rPr>
        <w:t>2</w:t>
      </w:r>
      <w:r w:rsidRPr="00AC4391">
        <w:rPr>
          <w:rFonts w:ascii="Book Antiqua" w:hAnsi="Book Antiqua" w:cs="Times New Roman"/>
          <w:sz w:val="24"/>
          <w:szCs w:val="24"/>
        </w:rPr>
        <w:t xml:space="preserve"> tests. Statistical significance was defined as </w:t>
      </w:r>
      <w:r w:rsidRPr="00AC4391">
        <w:rPr>
          <w:rFonts w:ascii="Book Antiqua" w:hAnsi="Book Antiqua" w:cs="Times New Roman"/>
          <w:i/>
          <w:sz w:val="24"/>
          <w:szCs w:val="24"/>
        </w:rPr>
        <w:t>P</w:t>
      </w:r>
      <w:r w:rsidRPr="00AC4391">
        <w:rPr>
          <w:rFonts w:ascii="Book Antiqua" w:hAnsi="Book Antiqua" w:cs="Times New Roman"/>
          <w:sz w:val="24"/>
          <w:szCs w:val="24"/>
        </w:rPr>
        <w:t xml:space="preserve"> &lt; 0.05 (two-tailed).</w:t>
      </w:r>
    </w:p>
    <w:p w14:paraId="05D22385" w14:textId="77777777" w:rsidR="00751403" w:rsidRPr="00AC4391" w:rsidRDefault="00751403" w:rsidP="0094204F">
      <w:pPr>
        <w:wordWrap/>
        <w:adjustRightInd w:val="0"/>
        <w:snapToGrid w:val="0"/>
        <w:spacing w:after="0" w:line="360" w:lineRule="auto"/>
        <w:rPr>
          <w:rFonts w:ascii="Book Antiqua" w:eastAsia="SimSun" w:hAnsi="Book Antiqua" w:cs="Times New Roman"/>
          <w:sz w:val="24"/>
          <w:szCs w:val="24"/>
          <w:lang w:eastAsia="zh-CN"/>
        </w:rPr>
      </w:pPr>
    </w:p>
    <w:p w14:paraId="69A95BF0" w14:textId="77777777" w:rsidR="00751403" w:rsidRPr="00AC4391" w:rsidRDefault="00751403" w:rsidP="0094204F">
      <w:pPr>
        <w:wordWrap/>
        <w:adjustRightInd w:val="0"/>
        <w:snapToGrid w:val="0"/>
        <w:spacing w:after="0" w:line="360" w:lineRule="auto"/>
        <w:rPr>
          <w:rFonts w:ascii="Book Antiqua" w:eastAsia="SimSun" w:hAnsi="Book Antiqua" w:cs="Times New Roman"/>
          <w:b/>
          <w:i/>
          <w:sz w:val="24"/>
          <w:szCs w:val="24"/>
          <w:lang w:eastAsia="zh-CN"/>
        </w:rPr>
      </w:pPr>
      <w:r w:rsidRPr="00AC4391">
        <w:rPr>
          <w:rFonts w:ascii="Book Antiqua" w:eastAsiaTheme="minorHAnsi" w:hAnsi="Book Antiqua" w:cs="Times New Roman"/>
          <w:b/>
          <w:i/>
          <w:sz w:val="24"/>
          <w:szCs w:val="24"/>
        </w:rPr>
        <w:t>RESULTS</w:t>
      </w:r>
    </w:p>
    <w:p w14:paraId="2138EFFD" w14:textId="2AE57E64" w:rsidR="00751403" w:rsidRPr="00AC4391" w:rsidRDefault="00751403" w:rsidP="0094204F">
      <w:pPr>
        <w:wordWrap/>
        <w:adjustRightInd w:val="0"/>
        <w:snapToGrid w:val="0"/>
        <w:spacing w:after="0"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 xml:space="preserve">Mean age of patients was 73.7 ± 12 years and male-to-female ratio was 2.2:1. Indications of plastic biliary stent insertion were bile duct stones (63.2%, </w:t>
      </w:r>
      <w:r w:rsidRPr="000D2871">
        <w:rPr>
          <w:rFonts w:ascii="Book Antiqua" w:eastAsiaTheme="minorHAnsi" w:hAnsi="Book Antiqua" w:cs="Times New Roman"/>
          <w:sz w:val="24"/>
          <w:szCs w:val="24"/>
        </w:rPr>
        <w:t>24/38)</w:t>
      </w:r>
      <w:r w:rsidRPr="00AC4391">
        <w:rPr>
          <w:rFonts w:ascii="Book Antiqua" w:eastAsiaTheme="minorHAnsi" w:hAnsi="Book Antiqua" w:cs="Times New Roman"/>
          <w:sz w:val="24"/>
          <w:szCs w:val="24"/>
        </w:rPr>
        <w:t xml:space="preserve"> and benign bile duct stricture (52.6%, 20/38). Mean duration of retained plastic stent was 22.6 ± 12.2 mo, and in 10 cases (26.3%), stents were retained for more than 24 mo. Common bile duct (CBD) stones or sludge </w:t>
      </w:r>
      <w:r>
        <w:rPr>
          <w:rFonts w:ascii="Book Antiqua" w:eastAsiaTheme="minorHAnsi" w:hAnsi="Book Antiqua" w:cs="Times New Roman"/>
          <w:sz w:val="24"/>
          <w:szCs w:val="24"/>
        </w:rPr>
        <w:t>were found</w:t>
      </w:r>
      <w:r w:rsidRPr="00AC4391">
        <w:rPr>
          <w:rFonts w:ascii="Book Antiqua" w:eastAsiaTheme="minorHAnsi" w:hAnsi="Book Antiqua" w:cs="Times New Roman"/>
          <w:sz w:val="24"/>
          <w:szCs w:val="24"/>
        </w:rPr>
        <w:t xml:space="preserve"> in most cases (92.1%, 35/38). </w:t>
      </w:r>
      <w:r w:rsidRPr="00AC4391">
        <w:rPr>
          <w:rFonts w:ascii="Book Antiqua" w:eastAsiaTheme="majorHAnsi" w:hAnsi="Book Antiqua" w:cs="Times New Roman"/>
          <w:color w:val="231F20"/>
          <w:sz w:val="24"/>
          <w:szCs w:val="24"/>
        </w:rPr>
        <w:t>The most common complication was acute cholangitis (94.7%</w:t>
      </w:r>
      <w:r>
        <w:rPr>
          <w:rFonts w:ascii="Book Antiqua" w:eastAsiaTheme="majorHAnsi" w:hAnsi="Book Antiqua" w:cs="Times New Roman"/>
          <w:color w:val="231F20"/>
          <w:sz w:val="24"/>
          <w:szCs w:val="24"/>
        </w:rPr>
        <w:t>, 36/38</w:t>
      </w:r>
      <w:r w:rsidRPr="00AC4391">
        <w:rPr>
          <w:rFonts w:ascii="Book Antiqua" w:eastAsiaTheme="majorHAnsi" w:hAnsi="Book Antiqua" w:cs="Times New Roman"/>
          <w:color w:val="231F20"/>
          <w:sz w:val="24"/>
          <w:szCs w:val="24"/>
        </w:rPr>
        <w:t>)</w:t>
      </w:r>
      <w:r>
        <w:rPr>
          <w:rFonts w:ascii="Book Antiqua" w:eastAsiaTheme="majorHAnsi" w:hAnsi="Book Antiqua" w:cs="Times New Roman"/>
          <w:color w:val="231F20"/>
          <w:sz w:val="24"/>
          <w:szCs w:val="24"/>
        </w:rPr>
        <w:t xml:space="preserve">. </w:t>
      </w:r>
      <w:r w:rsidRPr="00AC4391">
        <w:rPr>
          <w:rFonts w:ascii="Book Antiqua" w:eastAsiaTheme="minorHAnsi" w:hAnsi="Book Antiqua" w:cs="Times New Roman"/>
          <w:sz w:val="24"/>
          <w:szCs w:val="24"/>
        </w:rPr>
        <w:t>Stent removal by endoscopic approach was successfully performed in 92.1% (35/38) of the cases. In three cases, an additional plastic stent was inserted alongside the previous stent due to failure of the stent removal. Endoscopic removal of bile duct stones was successful in 73.7% (28/38) of the cases. When patients were divided into two groups by duration of stent placement (12 to 24 mo</w:t>
      </w:r>
      <w:r w:rsidR="00E07E68">
        <w:rPr>
          <w:rFonts w:ascii="Book Antiqua" w:eastAsiaTheme="minorHAnsi" w:hAnsi="Book Antiqua" w:cs="Times New Roman"/>
          <w:sz w:val="24"/>
          <w:szCs w:val="24"/>
        </w:rPr>
        <w:t xml:space="preserve"> </w:t>
      </w:r>
      <w:r w:rsidR="00E07E68" w:rsidRPr="00E07E68">
        <w:rPr>
          <w:rFonts w:ascii="Book Antiqua" w:eastAsiaTheme="minorHAnsi" w:hAnsi="Book Antiqua" w:cs="Times New Roman"/>
          <w:i/>
          <w:sz w:val="24"/>
          <w:szCs w:val="24"/>
        </w:rPr>
        <w:t>vs</w:t>
      </w:r>
      <w:r w:rsidRPr="00AC4391">
        <w:rPr>
          <w:rFonts w:ascii="Book Antiqua" w:eastAsiaTheme="minorHAnsi" w:hAnsi="Book Antiqua" w:cs="Times New Roman"/>
          <w:sz w:val="24"/>
          <w:szCs w:val="24"/>
        </w:rPr>
        <w:t xml:space="preserve"> over 24 mo), there were no differences in the development of cholangitis, presence of biliary stones, and success rate of </w:t>
      </w:r>
      <w:r w:rsidRPr="00AC4391">
        <w:rPr>
          <w:rFonts w:ascii="Book Antiqua" w:eastAsiaTheme="minorHAnsi" w:hAnsi="Book Antiqua" w:cs="Times New Roman"/>
          <w:sz w:val="24"/>
          <w:szCs w:val="24"/>
        </w:rPr>
        <w:lastRenderedPageBreak/>
        <w:t xml:space="preserve">endoscopic removal of stones and biliary stents. </w:t>
      </w:r>
    </w:p>
    <w:p w14:paraId="205B82AC" w14:textId="77777777" w:rsidR="00751403" w:rsidRPr="00AC4391" w:rsidRDefault="00751403" w:rsidP="007E205C">
      <w:pPr>
        <w:wordWrap/>
        <w:adjustRightInd w:val="0"/>
        <w:snapToGrid w:val="0"/>
        <w:spacing w:after="0" w:line="360" w:lineRule="auto"/>
        <w:rPr>
          <w:rFonts w:ascii="Book Antiqua" w:eastAsia="SimSun" w:hAnsi="Book Antiqua" w:cs="Times New Roman"/>
          <w:b/>
          <w:sz w:val="24"/>
          <w:szCs w:val="24"/>
          <w:lang w:eastAsia="zh-CN"/>
        </w:rPr>
      </w:pPr>
    </w:p>
    <w:p w14:paraId="71B0B814" w14:textId="77777777" w:rsidR="00751403" w:rsidRPr="00AC4391" w:rsidRDefault="00751403" w:rsidP="007E205C">
      <w:pPr>
        <w:wordWrap/>
        <w:adjustRightInd w:val="0"/>
        <w:snapToGrid w:val="0"/>
        <w:spacing w:after="0" w:line="360" w:lineRule="auto"/>
        <w:rPr>
          <w:rFonts w:ascii="Book Antiqua" w:eastAsia="SimSun" w:hAnsi="Book Antiqua" w:cs="Times New Roman"/>
          <w:b/>
          <w:i/>
          <w:sz w:val="24"/>
          <w:szCs w:val="24"/>
          <w:lang w:eastAsia="zh-CN"/>
        </w:rPr>
      </w:pPr>
      <w:r w:rsidRPr="00AC4391">
        <w:rPr>
          <w:rFonts w:ascii="Book Antiqua" w:eastAsiaTheme="minorHAnsi" w:hAnsi="Book Antiqua" w:cs="Times New Roman"/>
          <w:b/>
          <w:i/>
          <w:sz w:val="24"/>
          <w:szCs w:val="24"/>
        </w:rPr>
        <w:t>CONCLUSION</w:t>
      </w:r>
    </w:p>
    <w:p w14:paraId="2392CEEE" w14:textId="77777777" w:rsidR="00751403" w:rsidRPr="00AC4391" w:rsidRDefault="00751403" w:rsidP="007E205C">
      <w:pPr>
        <w:wordWrap/>
        <w:adjustRightInd w:val="0"/>
        <w:snapToGrid w:val="0"/>
        <w:spacing w:after="0"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The most common complication of retained long-term plastic biliary stents was acute cholangitis associated with CBD stones. Endoscopic management was successfully performed in most cases.</w:t>
      </w:r>
    </w:p>
    <w:p w14:paraId="52193715" w14:textId="77777777" w:rsidR="00751403" w:rsidRPr="00AC4391" w:rsidRDefault="00751403" w:rsidP="007E205C">
      <w:pPr>
        <w:wordWrap/>
        <w:adjustRightInd w:val="0"/>
        <w:snapToGrid w:val="0"/>
        <w:spacing w:after="0" w:line="360" w:lineRule="auto"/>
        <w:rPr>
          <w:rFonts w:ascii="Book Antiqua" w:eastAsia="SimSun" w:hAnsi="Book Antiqua" w:cs="Times New Roman"/>
          <w:b/>
          <w:sz w:val="24"/>
          <w:szCs w:val="24"/>
          <w:lang w:eastAsia="zh-CN"/>
        </w:rPr>
      </w:pPr>
    </w:p>
    <w:p w14:paraId="2C630A6E" w14:textId="77777777" w:rsidR="00751403" w:rsidRPr="00AC4391" w:rsidRDefault="00751403" w:rsidP="007E205C">
      <w:pPr>
        <w:wordWrap/>
        <w:adjustRightInd w:val="0"/>
        <w:snapToGrid w:val="0"/>
        <w:spacing w:after="0" w:line="360" w:lineRule="auto"/>
        <w:rPr>
          <w:rFonts w:ascii="Book Antiqua" w:eastAsiaTheme="majorHAnsi" w:hAnsi="Book Antiqua" w:cs="Times New Roman"/>
          <w:sz w:val="24"/>
          <w:szCs w:val="24"/>
        </w:rPr>
      </w:pPr>
      <w:r w:rsidRPr="00AC4391">
        <w:rPr>
          <w:rFonts w:ascii="Book Antiqua" w:eastAsiaTheme="majorHAnsi" w:hAnsi="Book Antiqua" w:cs="Times New Roman"/>
          <w:b/>
          <w:sz w:val="24"/>
          <w:szCs w:val="24"/>
        </w:rPr>
        <w:t xml:space="preserve">Key words: </w:t>
      </w:r>
      <w:r w:rsidRPr="00AC4391">
        <w:rPr>
          <w:rFonts w:ascii="Book Antiqua" w:eastAsiaTheme="majorHAnsi" w:hAnsi="Book Antiqua" w:cs="Times New Roman"/>
          <w:sz w:val="24"/>
          <w:szCs w:val="24"/>
        </w:rPr>
        <w:t>Biliary stent; Long-term complications; Forgotten stents; Acute cholangitis; Biliary stone</w:t>
      </w:r>
    </w:p>
    <w:p w14:paraId="412E85EA" w14:textId="77777777" w:rsidR="00E07E68" w:rsidRDefault="00E07E68" w:rsidP="007E205C">
      <w:pPr>
        <w:wordWrap/>
        <w:adjustRightInd w:val="0"/>
        <w:snapToGrid w:val="0"/>
        <w:spacing w:after="0" w:line="360" w:lineRule="auto"/>
        <w:rPr>
          <w:rFonts w:ascii="Book Antiqua" w:eastAsia="SimSun" w:hAnsi="Book Antiqua" w:cs="Times New Roman"/>
          <w:sz w:val="24"/>
          <w:szCs w:val="24"/>
          <w:lang w:eastAsia="zh-CN"/>
        </w:rPr>
      </w:pPr>
    </w:p>
    <w:p w14:paraId="3A93E7CE" w14:textId="77777777" w:rsidR="00751403" w:rsidRDefault="00751403" w:rsidP="007E205C">
      <w:pPr>
        <w:wordWrap/>
        <w:adjustRightInd w:val="0"/>
        <w:snapToGrid w:val="0"/>
        <w:spacing w:after="0"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6F54B0">
        <w:rPr>
          <w:rFonts w:ascii="SimSun" w:hAnsi="SimSun"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7309B48" w14:textId="77777777" w:rsidR="00751403" w:rsidRDefault="00751403" w:rsidP="007E205C">
      <w:pPr>
        <w:wordWrap/>
        <w:adjustRightInd w:val="0"/>
        <w:snapToGrid w:val="0"/>
        <w:spacing w:after="0" w:line="360" w:lineRule="auto"/>
        <w:rPr>
          <w:rFonts w:ascii="Book Antiqua" w:eastAsia="SimSun" w:hAnsi="Book Antiqua" w:cs="Times New Roman"/>
          <w:sz w:val="24"/>
          <w:szCs w:val="24"/>
          <w:lang w:eastAsia="zh-CN"/>
        </w:rPr>
      </w:pPr>
    </w:p>
    <w:p w14:paraId="7EC20400" w14:textId="0512AB05" w:rsidR="00751403" w:rsidRDefault="00751403" w:rsidP="007E205C">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eastAsiaTheme="majorHAnsi" w:hAnsi="Book Antiqua" w:cs="Times New Roman"/>
          <w:b/>
          <w:sz w:val="24"/>
          <w:szCs w:val="24"/>
        </w:rPr>
        <w:t xml:space="preserve">Core tip: </w:t>
      </w:r>
      <w:r>
        <w:rPr>
          <w:rFonts w:ascii="Book Antiqua" w:eastAsiaTheme="majorHAnsi" w:hAnsi="Book Antiqua" w:cs="Times New Roman"/>
          <w:sz w:val="24"/>
          <w:szCs w:val="24"/>
        </w:rPr>
        <w:t>There is</w:t>
      </w:r>
      <w:r w:rsidRPr="00AC4391">
        <w:rPr>
          <w:rFonts w:ascii="Book Antiqua" w:eastAsiaTheme="majorHAnsi" w:hAnsi="Book Antiqua" w:cs="Times New Roman"/>
          <w:sz w:val="24"/>
          <w:szCs w:val="24"/>
        </w:rPr>
        <w:t xml:space="preserve"> little information on the consequence of retained long-term biliary stents and management of complications. In this study, f</w:t>
      </w:r>
      <w:r w:rsidRPr="00AC4391">
        <w:rPr>
          <w:rFonts w:ascii="Book Antiqua" w:eastAsiaTheme="minorHAnsi" w:hAnsi="Book Antiqua" w:cs="Times New Roman"/>
          <w:sz w:val="24"/>
          <w:szCs w:val="24"/>
        </w:rPr>
        <w:t xml:space="preserve">ollow-up loss with a subsequently forgotten stent for more than 12 mo happened in 38 patients and cholangitis due to </w:t>
      </w:r>
      <w:r w:rsidR="00E07E68" w:rsidRPr="00E07E68">
        <w:rPr>
          <w:rFonts w:ascii="Book Antiqua" w:eastAsiaTheme="minorHAnsi" w:hAnsi="Book Antiqua" w:cs="Times New Roman"/>
          <w:sz w:val="24"/>
          <w:szCs w:val="24"/>
        </w:rPr>
        <w:t xml:space="preserve">common bile duct </w:t>
      </w:r>
      <w:r w:rsidRPr="00AC4391">
        <w:rPr>
          <w:rFonts w:ascii="Book Antiqua" w:eastAsiaTheme="minorHAnsi" w:hAnsi="Book Antiqua" w:cs="Times New Roman"/>
          <w:sz w:val="24"/>
          <w:szCs w:val="24"/>
        </w:rPr>
        <w:t xml:space="preserve">stones or sludge developed in most cases (94.7%, 36/38). Stent removal by endoscopic approach was successfully performed in 92.1% (35/38) of the cases. </w:t>
      </w:r>
    </w:p>
    <w:p w14:paraId="7EA9308D" w14:textId="77777777" w:rsidR="00751403" w:rsidRPr="00E6202D" w:rsidRDefault="00751403" w:rsidP="007E205C">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4625D005" w14:textId="1FA89F40" w:rsidR="00337EEB" w:rsidRPr="008E267B" w:rsidRDefault="00751403" w:rsidP="007E205C">
      <w:pPr>
        <w:wordWrap/>
        <w:adjustRightInd w:val="0"/>
        <w:snapToGrid w:val="0"/>
        <w:spacing w:after="0" w:line="360" w:lineRule="auto"/>
        <w:rPr>
          <w:rFonts w:ascii="Book Antiqua" w:hAnsi="Book Antiqua"/>
          <w:sz w:val="24"/>
        </w:rPr>
      </w:pPr>
      <w:r w:rsidRPr="00AC4391">
        <w:rPr>
          <w:rFonts w:ascii="Book Antiqua" w:hAnsi="Book Antiqua" w:cs="Times New Roman"/>
          <w:sz w:val="24"/>
          <w:szCs w:val="24"/>
        </w:rPr>
        <w:t xml:space="preserve">Sohn SH, Park JH, Kim KH, Kim TN. Complications and management of </w:t>
      </w:r>
      <w:r w:rsidRPr="00AC4391">
        <w:rPr>
          <w:rFonts w:ascii="Book Antiqua" w:hAnsi="Book Antiqua" w:cs="Times New Roman"/>
          <w:bCs/>
          <w:sz w:val="24"/>
          <w:szCs w:val="24"/>
        </w:rPr>
        <w:t>forgotten long-term biliary stents</w:t>
      </w:r>
      <w:r w:rsidR="00337EEB">
        <w:rPr>
          <w:rFonts w:ascii="Book Antiqua" w:eastAsia="SimSun" w:hAnsi="Book Antiqua" w:cs="Times New Roman" w:hint="eastAsia"/>
          <w:bCs/>
          <w:sz w:val="24"/>
          <w:szCs w:val="24"/>
          <w:lang w:eastAsia="zh-CN"/>
        </w:rPr>
        <w:t xml:space="preserve">. </w:t>
      </w:r>
      <w:r w:rsidR="00337EEB" w:rsidRPr="00993FDB">
        <w:rPr>
          <w:rFonts w:ascii="Book Antiqua" w:hAnsi="Book Antiqua"/>
          <w:i/>
          <w:sz w:val="24"/>
        </w:rPr>
        <w:t>World J Gastroenterol</w:t>
      </w:r>
      <w:r w:rsidR="00337EEB" w:rsidRPr="00993FDB">
        <w:rPr>
          <w:rFonts w:ascii="Book Antiqua" w:hAnsi="Book Antiqua"/>
          <w:sz w:val="24"/>
        </w:rPr>
        <w:t xml:space="preserve"> 201</w:t>
      </w:r>
      <w:r w:rsidR="00337EEB">
        <w:rPr>
          <w:rFonts w:ascii="Book Antiqua" w:eastAsia="SimSun" w:hAnsi="Book Antiqua" w:hint="eastAsia"/>
          <w:sz w:val="24"/>
          <w:lang w:eastAsia="zh-CN"/>
        </w:rPr>
        <w:t>6</w:t>
      </w:r>
      <w:r w:rsidR="00337EEB" w:rsidRPr="00993FDB">
        <w:rPr>
          <w:rFonts w:ascii="Book Antiqua" w:hAnsi="Book Antiqua"/>
          <w:sz w:val="24"/>
        </w:rPr>
        <w:t xml:space="preserve">; </w:t>
      </w:r>
      <w:r w:rsidR="00337EEB" w:rsidRPr="00993FDB">
        <w:rPr>
          <w:rFonts w:ascii="Book Antiqua" w:hAnsi="Book Antiqua" w:hint="eastAsia"/>
          <w:sz w:val="24"/>
        </w:rPr>
        <w:t xml:space="preserve">In </w:t>
      </w:r>
      <w:r w:rsidR="00337EEB" w:rsidRPr="00993FDB">
        <w:rPr>
          <w:rFonts w:ascii="Book Antiqua" w:hAnsi="Book Antiqua"/>
          <w:sz w:val="24"/>
        </w:rPr>
        <w:t>p</w:t>
      </w:r>
      <w:r w:rsidR="00337EEB" w:rsidRPr="00993FDB">
        <w:rPr>
          <w:rFonts w:ascii="Book Antiqua" w:hAnsi="Book Antiqua" w:hint="eastAsia"/>
          <w:sz w:val="24"/>
        </w:rPr>
        <w:t>ress</w:t>
      </w:r>
    </w:p>
    <w:p w14:paraId="31EF3CEF" w14:textId="77777777" w:rsidR="00751403" w:rsidRPr="00337EEB" w:rsidRDefault="00751403" w:rsidP="00B4597F">
      <w:pPr>
        <w:widowControl/>
        <w:wordWrap/>
        <w:autoSpaceDE/>
        <w:autoSpaceDN/>
        <w:adjustRightInd w:val="0"/>
        <w:snapToGrid w:val="0"/>
        <w:spacing w:after="0" w:line="360" w:lineRule="auto"/>
        <w:rPr>
          <w:rFonts w:ascii="Book Antiqua" w:eastAsia="SimSun" w:hAnsi="Book Antiqua" w:cs="Times New Roman"/>
          <w:sz w:val="24"/>
          <w:szCs w:val="24"/>
          <w:lang w:eastAsia="zh-CN"/>
        </w:rPr>
      </w:pPr>
    </w:p>
    <w:p w14:paraId="0C241F66" w14:textId="77777777" w:rsidR="0094204F" w:rsidRDefault="0094204F">
      <w:pPr>
        <w:widowControl/>
        <w:wordWrap/>
        <w:autoSpaceDE/>
        <w:autoSpaceDN/>
        <w:spacing w:line="259" w:lineRule="auto"/>
        <w:rPr>
          <w:rFonts w:ascii="Book Antiqua" w:eastAsiaTheme="majorHAnsi" w:hAnsi="Book Antiqua" w:cs="Times New Roman"/>
          <w:b/>
          <w:sz w:val="24"/>
          <w:szCs w:val="24"/>
        </w:rPr>
      </w:pPr>
      <w:r>
        <w:rPr>
          <w:rFonts w:ascii="Book Antiqua" w:eastAsiaTheme="majorHAnsi" w:hAnsi="Book Antiqua" w:cs="Times New Roman"/>
          <w:b/>
          <w:sz w:val="24"/>
          <w:szCs w:val="24"/>
        </w:rPr>
        <w:br w:type="page"/>
      </w:r>
    </w:p>
    <w:p w14:paraId="42017DC8" w14:textId="67859EA5" w:rsidR="00751403" w:rsidRPr="00AC4391" w:rsidRDefault="00751403" w:rsidP="00B4597F">
      <w:pPr>
        <w:wordWrap/>
        <w:adjustRightInd w:val="0"/>
        <w:snapToGrid w:val="0"/>
        <w:spacing w:after="0" w:line="360" w:lineRule="auto"/>
        <w:rPr>
          <w:rFonts w:ascii="Book Antiqua" w:eastAsiaTheme="majorHAnsi" w:hAnsi="Book Antiqua" w:cs="Times New Roman"/>
          <w:b/>
          <w:sz w:val="24"/>
          <w:szCs w:val="24"/>
        </w:rPr>
      </w:pPr>
      <w:r w:rsidRPr="00AC4391">
        <w:rPr>
          <w:rFonts w:ascii="Book Antiqua" w:eastAsiaTheme="majorHAnsi" w:hAnsi="Book Antiqua" w:cs="Times New Roman"/>
          <w:b/>
          <w:sz w:val="24"/>
          <w:szCs w:val="24"/>
        </w:rPr>
        <w:lastRenderedPageBreak/>
        <w:t>INTRODUCTION</w:t>
      </w:r>
    </w:p>
    <w:p w14:paraId="4E433D25" w14:textId="0B474A73" w:rsidR="00751403" w:rsidRPr="00AC4391" w:rsidRDefault="00751403" w:rsidP="00B4597F">
      <w:pPr>
        <w:pStyle w:val="Default"/>
        <w:snapToGrid w:val="0"/>
        <w:spacing w:line="360" w:lineRule="auto"/>
        <w:jc w:val="both"/>
        <w:rPr>
          <w:rFonts w:ascii="Book Antiqua" w:eastAsiaTheme="majorHAnsi" w:hAnsi="Book Antiqua" w:cs="Times New Roman"/>
        </w:rPr>
      </w:pPr>
      <w:r w:rsidRPr="00AC4391">
        <w:rPr>
          <w:rFonts w:ascii="Book Antiqua" w:hAnsi="Book Antiqua" w:cs="Times New Roman"/>
        </w:rPr>
        <w:t>Endoscopic retrograde cholangiopancreatogram (ERCP) with endoscopic sphincterotomy (EST) and stone extraction is widely accepted as the treatment of choice for a patient of any age with choledocholithiasis. This technique has been reported to be successful in 80</w:t>
      </w:r>
      <w:r w:rsidR="00337EEB">
        <w:rPr>
          <w:rFonts w:ascii="Book Antiqua" w:eastAsia="SimSun" w:hAnsi="Book Antiqua" w:cs="Times New Roman" w:hint="eastAsia"/>
          <w:lang w:eastAsia="zh-CN"/>
        </w:rPr>
        <w:t>%</w:t>
      </w:r>
      <w:r w:rsidRPr="00AC4391">
        <w:rPr>
          <w:rFonts w:ascii="Book Antiqua" w:hAnsi="Book Antiqua" w:cs="Times New Roman"/>
        </w:rPr>
        <w:t>-95% of the cases</w:t>
      </w:r>
      <w:r w:rsidRPr="00AD0147">
        <w:rPr>
          <w:rFonts w:ascii="Book Antiqua" w:hAnsi="Book Antiqua" w:cs="Times New Roman"/>
          <w:noProof/>
          <w:vertAlign w:val="superscript"/>
        </w:rPr>
        <w:t>[1-3]</w:t>
      </w:r>
      <w:r w:rsidRPr="00AC4391">
        <w:rPr>
          <w:rFonts w:ascii="Book Antiqua" w:hAnsi="Book Antiqua" w:cs="Times New Roman"/>
          <w:color w:val="auto"/>
        </w:rPr>
        <w:t>.</w:t>
      </w:r>
      <w:r w:rsidRPr="00AC4391">
        <w:rPr>
          <w:rFonts w:ascii="Book Antiqua" w:eastAsiaTheme="majorHAnsi" w:hAnsi="Book Antiqua" w:cs="Times New Roman"/>
        </w:rPr>
        <w:t xml:space="preserve"> Endoscopic removal of bili</w:t>
      </w:r>
      <w:r w:rsidRPr="00AC4391">
        <w:rPr>
          <w:rFonts w:ascii="Book Antiqua" w:eastAsiaTheme="majorHAnsi" w:hAnsi="Book Antiqua" w:cs="Times New Roman"/>
        </w:rPr>
        <w:softHyphen/>
        <w:t xml:space="preserve">ary stones may infrequently be impossible despite improved ERCP techniques, especially when large or impacted stones are present, or in cases of a coexisting narrowing of the distal common bile duct (CBD). </w:t>
      </w:r>
      <w:r w:rsidRPr="00AC4391">
        <w:rPr>
          <w:rFonts w:ascii="Book Antiqua" w:eastAsiaTheme="majorHAnsi" w:hAnsi="Book Antiqua" w:cs="Times New Roman"/>
          <w:color w:val="292526"/>
        </w:rPr>
        <w:t xml:space="preserve">Surgical procedures could be options for patients who failed endoscopic restoration of bile drainage. </w:t>
      </w:r>
      <w:r w:rsidRPr="00AC4391">
        <w:rPr>
          <w:rFonts w:ascii="Book Antiqua" w:eastAsiaTheme="majorHAnsi" w:hAnsi="Book Antiqua" w:cs="Times New Roman"/>
        </w:rPr>
        <w:t>Endoscopic insertion of biliary endoprosthesis has been proposed as an alterna</w:t>
      </w:r>
      <w:r w:rsidRPr="00AC4391">
        <w:rPr>
          <w:rFonts w:ascii="Book Antiqua" w:eastAsiaTheme="majorHAnsi" w:hAnsi="Book Antiqua" w:cs="Times New Roman"/>
        </w:rPr>
        <w:softHyphen/>
        <w:t>tive for elderly patients or those with high surgical risks</w:t>
      </w:r>
      <w:r w:rsidRPr="00AD0147">
        <w:rPr>
          <w:rFonts w:ascii="Book Antiqua" w:eastAsiaTheme="majorHAnsi" w:hAnsi="Book Antiqua" w:cs="Times New Roman"/>
          <w:noProof/>
          <w:vertAlign w:val="superscript"/>
        </w:rPr>
        <w:t>[4-7]</w:t>
      </w:r>
      <w:r w:rsidRPr="00AC4391">
        <w:rPr>
          <w:rFonts w:ascii="Book Antiqua" w:eastAsiaTheme="majorHAnsi" w:hAnsi="Book Antiqua" w:cs="Times New Roman"/>
        </w:rPr>
        <w:t xml:space="preserve">. </w:t>
      </w:r>
    </w:p>
    <w:p w14:paraId="048D85F8" w14:textId="35A431DC" w:rsidR="00751403" w:rsidRPr="00AC4391" w:rsidRDefault="00751403" w:rsidP="00B4597F">
      <w:pPr>
        <w:pStyle w:val="Default"/>
        <w:snapToGrid w:val="0"/>
        <w:spacing w:line="360" w:lineRule="auto"/>
        <w:ind w:firstLineChars="200" w:firstLine="480"/>
        <w:jc w:val="both"/>
        <w:rPr>
          <w:rFonts w:ascii="Book Antiqua" w:eastAsiaTheme="majorHAnsi" w:hAnsi="Book Antiqua" w:cs="Times New Roman"/>
        </w:rPr>
      </w:pPr>
      <w:r w:rsidRPr="00AC4391">
        <w:rPr>
          <w:rFonts w:ascii="Book Antiqua" w:eastAsiaTheme="majorHAnsi" w:hAnsi="Book Antiqua" w:cs="Times New Roman"/>
        </w:rPr>
        <w:t>Biliary stents are tubular devices made of plastic or metal, and are used primarily to establish patency of an obstructed bile duct caused by malignancy, benign biliary strictures, or bile duct stones. Early complications of biliary stents are infection, pancreatitis, and bleeding; most l</w:t>
      </w:r>
      <w:r w:rsidRPr="00AC4391">
        <w:rPr>
          <w:rFonts w:ascii="Book Antiqua" w:eastAsiaTheme="majorHAnsi" w:hAnsi="Book Antiqua" w:cs="Times New Roman"/>
          <w:color w:val="231F20"/>
        </w:rPr>
        <w:t>ate complications are stent dysfunction, and much less frequently cholecystitis, duodenal perforation, and bleeding</w:t>
      </w:r>
      <w:r w:rsidRPr="00AD0147">
        <w:rPr>
          <w:rFonts w:ascii="Book Antiqua" w:eastAsiaTheme="majorHAnsi" w:hAnsi="Book Antiqua" w:cs="Times New Roman"/>
          <w:noProof/>
          <w:color w:val="231F20"/>
          <w:vertAlign w:val="superscript"/>
        </w:rPr>
        <w:t>[8]</w:t>
      </w:r>
      <w:r w:rsidRPr="00AC4391">
        <w:rPr>
          <w:rFonts w:ascii="Book Antiqua" w:eastAsiaTheme="majorHAnsi" w:hAnsi="Book Antiqua" w:cs="Times New Roman"/>
          <w:color w:val="231F20"/>
        </w:rPr>
        <w:t xml:space="preserve">. </w:t>
      </w:r>
      <w:r w:rsidRPr="00AC4391">
        <w:rPr>
          <w:rFonts w:ascii="Book Antiqua" w:eastAsiaTheme="majorHAnsi" w:hAnsi="Book Antiqua" w:cs="Times New Roman"/>
        </w:rPr>
        <w:t>The value of short-term biliary stenting has been proven, but the benefit of long-term stenting is less clear. Several studies have shown the effectiveness of long-term biliary endoprostheses in the management of irretrievable CBD stones in high-risk elderly patients</w:t>
      </w:r>
      <w:r w:rsidRPr="00AD0147">
        <w:rPr>
          <w:rFonts w:ascii="Book Antiqua" w:eastAsiaTheme="majorHAnsi" w:hAnsi="Book Antiqua" w:cs="Times New Roman"/>
          <w:noProof/>
          <w:vertAlign w:val="superscript"/>
        </w:rPr>
        <w:t>[4-7]</w:t>
      </w:r>
      <w:r w:rsidRPr="00AC4391">
        <w:rPr>
          <w:rFonts w:ascii="Book Antiqua" w:eastAsiaTheme="majorHAnsi" w:hAnsi="Book Antiqua" w:cs="Times New Roman"/>
          <w:color w:val="auto"/>
        </w:rPr>
        <w:t>. In t</w:t>
      </w:r>
      <w:r w:rsidRPr="00AC4391">
        <w:rPr>
          <w:rFonts w:ascii="Book Antiqua" w:eastAsiaTheme="majorHAnsi" w:hAnsi="Book Antiqua" w:cs="Times New Roman"/>
        </w:rPr>
        <w:t>hese studies, the long-term complications such as occlusion, stent migration, or cholangitis increased with time and replacement or removal of biliary stents was recommended after 3-6 mo</w:t>
      </w:r>
      <w:r w:rsidRPr="00AD0147">
        <w:rPr>
          <w:rFonts w:ascii="Book Antiqua" w:eastAsiaTheme="majorHAnsi" w:hAnsi="Book Antiqua" w:cs="Times New Roman"/>
          <w:noProof/>
          <w:vertAlign w:val="superscript"/>
        </w:rPr>
        <w:t>[9]</w:t>
      </w:r>
      <w:r w:rsidRPr="00AC4391">
        <w:rPr>
          <w:rFonts w:ascii="Book Antiqua" w:eastAsiaTheme="majorHAnsi" w:hAnsi="Book Antiqua" w:cs="Times New Roman"/>
        </w:rPr>
        <w:t>. In a study with 58 patients who underwent biliary endoprostheses as a permanent treatment, complications (most commonly cholangitis) occurred in 40% of patients, and 16% of patients died because of biliary-related causes</w:t>
      </w:r>
      <w:r w:rsidRPr="00AD0147">
        <w:rPr>
          <w:rFonts w:ascii="Book Antiqua" w:eastAsiaTheme="majorHAnsi" w:hAnsi="Book Antiqua" w:cs="Times New Roman"/>
          <w:noProof/>
          <w:vertAlign w:val="superscript"/>
        </w:rPr>
        <w:t>[10]</w:t>
      </w:r>
      <w:r w:rsidRPr="00AC4391">
        <w:rPr>
          <w:rFonts w:ascii="Book Antiqua" w:eastAsiaTheme="majorHAnsi" w:hAnsi="Book Antiqua" w:cs="Times New Roman"/>
        </w:rPr>
        <w:t xml:space="preserve">. In these studies, clinical symptoms and laboratory tests were followed-up regularly by physicians. </w:t>
      </w:r>
    </w:p>
    <w:p w14:paraId="4459202F" w14:textId="7719976A" w:rsidR="00751403" w:rsidRPr="00AC4391" w:rsidRDefault="00751403" w:rsidP="00B4597F">
      <w:pPr>
        <w:pStyle w:val="Default"/>
        <w:snapToGrid w:val="0"/>
        <w:spacing w:line="360" w:lineRule="auto"/>
        <w:ind w:firstLineChars="200" w:firstLine="480"/>
        <w:jc w:val="both"/>
        <w:rPr>
          <w:rFonts w:ascii="Book Antiqua" w:eastAsiaTheme="majorHAnsi" w:hAnsi="Book Antiqua" w:cs="Times New Roman"/>
        </w:rPr>
      </w:pPr>
      <w:r w:rsidRPr="00AC4391">
        <w:rPr>
          <w:rFonts w:ascii="Book Antiqua" w:eastAsiaTheme="majorHAnsi" w:hAnsi="Book Antiqua" w:cs="Times New Roman"/>
        </w:rPr>
        <w:t xml:space="preserve">Although there are several case reports, little is known about what happens when biliary stents were forgotten or omitted by patients and consequently retained </w:t>
      </w:r>
      <w:r w:rsidRPr="00AC4391">
        <w:rPr>
          <w:rFonts w:ascii="Book Antiqua" w:eastAsiaTheme="majorHAnsi" w:hAnsi="Book Antiqua" w:cs="Times New Roman"/>
        </w:rPr>
        <w:lastRenderedPageBreak/>
        <w:t xml:space="preserve">for a period of time greater than 12 mo. </w:t>
      </w:r>
      <w:r w:rsidRPr="00AC4391">
        <w:rPr>
          <w:rFonts w:ascii="Book Antiqua" w:eastAsiaTheme="minorHAnsi" w:hAnsi="Book Antiqua" w:cs="Times New Roman"/>
        </w:rPr>
        <w:t xml:space="preserve">The aim of this study was to evaluate complications of retained long-term biliary stents and management outcomes in patients with a plastic biliary stent </w:t>
      </w:r>
      <w:r w:rsidRPr="00AC4391">
        <w:rPr>
          <w:rFonts w:ascii="Book Antiqua" w:eastAsiaTheme="majorHAnsi" w:hAnsi="Book Antiqua" w:cs="Times New Roman"/>
        </w:rPr>
        <w:t>left unnoticed for longer than 12 months</w:t>
      </w:r>
      <w:r w:rsidRPr="00AC4391">
        <w:rPr>
          <w:rFonts w:ascii="Book Antiqua" w:eastAsiaTheme="minorHAnsi" w:hAnsi="Book Antiqua" w:cs="Times New Roman"/>
        </w:rPr>
        <w:t>.</w:t>
      </w:r>
    </w:p>
    <w:p w14:paraId="2A34818B" w14:textId="77777777" w:rsidR="00751403" w:rsidRPr="00AC4391" w:rsidRDefault="00751403" w:rsidP="00B4597F">
      <w:pPr>
        <w:pStyle w:val="Default"/>
        <w:snapToGrid w:val="0"/>
        <w:spacing w:line="360" w:lineRule="auto"/>
        <w:ind w:firstLineChars="50" w:firstLine="120"/>
        <w:jc w:val="both"/>
        <w:rPr>
          <w:rFonts w:ascii="Book Antiqua" w:eastAsiaTheme="minorHAnsi" w:hAnsi="Book Antiqua" w:cs="Times New Roman"/>
        </w:rPr>
      </w:pPr>
    </w:p>
    <w:p w14:paraId="3B5A7C80" w14:textId="77777777" w:rsidR="00751403" w:rsidRPr="00AC4391" w:rsidRDefault="00751403" w:rsidP="00B4597F">
      <w:pPr>
        <w:wordWrap/>
        <w:adjustRightInd w:val="0"/>
        <w:snapToGrid w:val="0"/>
        <w:spacing w:after="0" w:line="360" w:lineRule="auto"/>
        <w:rPr>
          <w:rFonts w:ascii="Book Antiqua" w:eastAsiaTheme="majorHAnsi" w:hAnsi="Book Antiqua" w:cs="Times New Roman"/>
          <w:b/>
          <w:sz w:val="24"/>
          <w:szCs w:val="24"/>
        </w:rPr>
      </w:pPr>
      <w:r w:rsidRPr="00AC4391">
        <w:rPr>
          <w:rFonts w:ascii="Book Antiqua" w:eastAsiaTheme="majorHAnsi" w:hAnsi="Book Antiqua" w:cs="Times New Roman"/>
          <w:b/>
          <w:sz w:val="24"/>
          <w:szCs w:val="24"/>
        </w:rPr>
        <w:t>MATERIALS AND METHODS</w:t>
      </w:r>
    </w:p>
    <w:p w14:paraId="19670D86" w14:textId="220F62F1" w:rsidR="00751403" w:rsidRPr="007C246A" w:rsidRDefault="00751403" w:rsidP="00B4597F">
      <w:pPr>
        <w:wordWrap/>
        <w:adjustRightInd w:val="0"/>
        <w:snapToGrid w:val="0"/>
        <w:spacing w:after="0" w:line="360" w:lineRule="auto"/>
        <w:rPr>
          <w:rFonts w:ascii="Book Antiqua" w:eastAsiaTheme="majorHAnsi" w:hAnsi="Book Antiqua" w:cs="Times New Roman"/>
          <w:sz w:val="24"/>
          <w:szCs w:val="24"/>
        </w:rPr>
      </w:pPr>
      <w:r w:rsidRPr="00AC4391">
        <w:rPr>
          <w:rFonts w:ascii="Book Antiqua" w:eastAsiaTheme="majorHAnsi" w:hAnsi="Book Antiqua" w:cs="Times New Roman"/>
          <w:sz w:val="24"/>
          <w:szCs w:val="24"/>
        </w:rPr>
        <w:t xml:space="preserve">Endoscopic plastic biliary stent placement was performed in 802 patients at Yeungnam University Hospital between January 2000 and December 2014. </w:t>
      </w:r>
      <w:r w:rsidRPr="008A04CF">
        <w:rPr>
          <w:rFonts w:ascii="Book Antiqua" w:eastAsiaTheme="majorHAnsi" w:hAnsi="Book Antiqua" w:cs="Times New Roman"/>
          <w:sz w:val="24"/>
          <w:szCs w:val="24"/>
        </w:rPr>
        <w:t>The indications of tubal catheterization were failure of stone removal and coexistence of benign bile duct narrowing.</w:t>
      </w:r>
      <w:r w:rsidRPr="008A04CF">
        <w:rPr>
          <w:rFonts w:ascii="Book Antiqua" w:eastAsiaTheme="majorHAnsi" w:hAnsi="Book Antiqua" w:cs="Times New Roman"/>
          <w:color w:val="FF0000"/>
          <w:sz w:val="24"/>
          <w:szCs w:val="24"/>
        </w:rPr>
        <w:t xml:space="preserve"> </w:t>
      </w:r>
      <w:r w:rsidRPr="007C246A">
        <w:rPr>
          <w:rFonts w:ascii="Book Antiqua" w:eastAsiaTheme="majorHAnsi" w:hAnsi="Book Antiqua" w:cs="Times New Roman"/>
          <w:sz w:val="24"/>
          <w:szCs w:val="24"/>
        </w:rPr>
        <w:t xml:space="preserve">Among them, follow-up loss with a subsequently forgotten </w:t>
      </w:r>
      <w:r w:rsidRPr="007C246A">
        <w:rPr>
          <w:rFonts w:ascii="Book Antiqua" w:eastAsiaTheme="minorHAnsi" w:hAnsi="Book Antiqua" w:cs="Times New Roman"/>
          <w:sz w:val="24"/>
          <w:szCs w:val="24"/>
        </w:rPr>
        <w:t xml:space="preserve">stent </w:t>
      </w:r>
      <w:r w:rsidRPr="007C246A">
        <w:rPr>
          <w:rFonts w:ascii="Book Antiqua" w:eastAsiaTheme="majorHAnsi" w:hAnsi="Book Antiqua" w:cs="Times New Roman"/>
          <w:sz w:val="24"/>
          <w:szCs w:val="24"/>
        </w:rPr>
        <w:t xml:space="preserve">for more than 12 mo happened in 38 patients. </w:t>
      </w:r>
    </w:p>
    <w:p w14:paraId="217E8B0C" w14:textId="1670A037"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color w:val="292526"/>
          <w:kern w:val="0"/>
          <w:sz w:val="24"/>
          <w:szCs w:val="24"/>
        </w:rPr>
      </w:pPr>
      <w:r w:rsidRPr="00AC4391">
        <w:rPr>
          <w:rFonts w:ascii="Book Antiqua" w:eastAsiaTheme="majorHAnsi" w:hAnsi="Book Antiqua" w:cs="Times New Roman"/>
          <w:sz w:val="24"/>
          <w:szCs w:val="24"/>
        </w:rPr>
        <w:t xml:space="preserve">Patient characteristics, plastic biliary stent indication, </w:t>
      </w:r>
      <w:r w:rsidRPr="00AC4391">
        <w:rPr>
          <w:rFonts w:ascii="Book Antiqua" w:eastAsiaTheme="minorHAnsi" w:hAnsi="Book Antiqua" w:cs="Times New Roman"/>
          <w:sz w:val="24"/>
          <w:szCs w:val="24"/>
        </w:rPr>
        <w:t xml:space="preserve">status and complications of retained long-term biliary stents, and management outcomes were reviewed retrospectively. </w:t>
      </w:r>
      <w:r w:rsidRPr="00AC4391">
        <w:rPr>
          <w:rFonts w:ascii="Book Antiqua" w:eastAsiaTheme="majorHAnsi" w:hAnsi="Book Antiqua" w:cs="Times New Roman"/>
          <w:color w:val="231F20"/>
          <w:sz w:val="24"/>
          <w:szCs w:val="24"/>
        </w:rPr>
        <w:t>Patients were divided into two groups by stent placement duration: a 12</w:t>
      </w:r>
      <w:r w:rsidR="008A04CF">
        <w:rPr>
          <w:rFonts w:ascii="Book Antiqua" w:eastAsia="SimSun" w:hAnsi="Book Antiqua" w:cs="Times New Roman" w:hint="eastAsia"/>
          <w:color w:val="231F20"/>
          <w:sz w:val="24"/>
          <w:szCs w:val="24"/>
          <w:lang w:eastAsia="zh-CN"/>
        </w:rPr>
        <w:t xml:space="preserve"> </w:t>
      </w:r>
      <w:r w:rsidRPr="00AC4391">
        <w:rPr>
          <w:rFonts w:ascii="Book Antiqua" w:eastAsiaTheme="majorHAnsi" w:hAnsi="Book Antiqua" w:cs="Times New Roman"/>
          <w:color w:val="231F20"/>
          <w:sz w:val="24"/>
          <w:szCs w:val="24"/>
        </w:rPr>
        <w:t>to</w:t>
      </w:r>
      <w:r w:rsidR="008A04CF">
        <w:rPr>
          <w:rFonts w:ascii="Book Antiqua" w:eastAsia="SimSun" w:hAnsi="Book Antiqua" w:cs="Times New Roman" w:hint="eastAsia"/>
          <w:color w:val="231F20"/>
          <w:sz w:val="24"/>
          <w:szCs w:val="24"/>
          <w:lang w:eastAsia="zh-CN"/>
        </w:rPr>
        <w:t xml:space="preserve"> </w:t>
      </w:r>
      <w:r w:rsidRPr="00AC4391">
        <w:rPr>
          <w:rFonts w:ascii="Book Antiqua" w:eastAsiaTheme="majorHAnsi" w:hAnsi="Book Antiqua" w:cs="Times New Roman"/>
          <w:color w:val="231F20"/>
          <w:sz w:val="24"/>
          <w:szCs w:val="24"/>
        </w:rPr>
        <w:t>24</w:t>
      </w:r>
      <w:r w:rsidR="008A04CF">
        <w:rPr>
          <w:rFonts w:ascii="Book Antiqua" w:eastAsia="SimSun" w:hAnsi="Book Antiqua" w:cs="Times New Roman" w:hint="eastAsia"/>
          <w:color w:val="231F20"/>
          <w:sz w:val="24"/>
          <w:szCs w:val="24"/>
          <w:lang w:eastAsia="zh-CN"/>
        </w:rPr>
        <w:t xml:space="preserve"> </w:t>
      </w:r>
      <w:r w:rsidRPr="00AC4391">
        <w:rPr>
          <w:rFonts w:ascii="Book Antiqua" w:eastAsiaTheme="majorHAnsi" w:hAnsi="Book Antiqua" w:cs="Times New Roman"/>
          <w:color w:val="231F20"/>
          <w:sz w:val="24"/>
          <w:szCs w:val="24"/>
        </w:rPr>
        <w:t>mo group, and an over 24</w:t>
      </w:r>
      <w:r w:rsidR="008A04CF">
        <w:rPr>
          <w:rFonts w:ascii="Book Antiqua" w:eastAsia="SimSun" w:hAnsi="Book Antiqua" w:cs="Times New Roman" w:hint="eastAsia"/>
          <w:color w:val="231F20"/>
          <w:sz w:val="24"/>
          <w:szCs w:val="24"/>
          <w:lang w:eastAsia="zh-CN"/>
        </w:rPr>
        <w:t xml:space="preserve"> </w:t>
      </w:r>
      <w:r w:rsidRPr="00AC4391">
        <w:rPr>
          <w:rFonts w:ascii="Book Antiqua" w:eastAsiaTheme="majorHAnsi" w:hAnsi="Book Antiqua" w:cs="Times New Roman"/>
          <w:color w:val="231F20"/>
          <w:sz w:val="24"/>
          <w:szCs w:val="24"/>
        </w:rPr>
        <w:t>mo group. Various factors were compared between the two groups.</w:t>
      </w:r>
      <w:r w:rsidRPr="00AC4391">
        <w:rPr>
          <w:rFonts w:ascii="Book Antiqua" w:eastAsiaTheme="majorHAnsi" w:hAnsi="Book Antiqua" w:cs="Times New Roman"/>
          <w:sz w:val="24"/>
          <w:szCs w:val="24"/>
        </w:rPr>
        <w:t xml:space="preserve"> </w:t>
      </w:r>
    </w:p>
    <w:p w14:paraId="0EA91C23" w14:textId="104C6879"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color w:val="292526"/>
          <w:kern w:val="0"/>
          <w:sz w:val="24"/>
          <w:szCs w:val="24"/>
        </w:rPr>
      </w:pPr>
      <w:r w:rsidRPr="00AC4391">
        <w:rPr>
          <w:rFonts w:ascii="Book Antiqua" w:eastAsiaTheme="majorHAnsi" w:hAnsi="Book Antiqua" w:cs="Times New Roman"/>
          <w:color w:val="292526"/>
          <w:kern w:val="0"/>
          <w:sz w:val="24"/>
          <w:szCs w:val="24"/>
        </w:rPr>
        <w:t>All patients with retained long-term plastic biliary stents were evaluated with ERCP followed by a computed tomography scan. ERCP was performed with a standard side-viewing duodenoscope (TJF-140; Olympus, Tokyo, Japan)</w:t>
      </w:r>
      <w:r w:rsidRPr="00AC4391">
        <w:rPr>
          <w:rFonts w:ascii="Book Antiqua" w:eastAsia="MinionPro-Regular" w:hAnsi="Book Antiqua" w:cs="Times New Roman"/>
          <w:kern w:val="0"/>
          <w:sz w:val="24"/>
          <w:szCs w:val="24"/>
        </w:rPr>
        <w:t xml:space="preserve"> </w:t>
      </w:r>
      <w:r w:rsidRPr="00AC4391">
        <w:rPr>
          <w:rFonts w:ascii="Book Antiqua" w:eastAsiaTheme="majorHAnsi" w:hAnsi="Book Antiqua" w:cs="Times New Roman"/>
          <w:color w:val="292526"/>
          <w:kern w:val="0"/>
          <w:sz w:val="24"/>
          <w:szCs w:val="24"/>
        </w:rPr>
        <w:t>by experienced endoscopists. After taking a cholangiogram, removal of biliary endoprosthesis was attempted using a stone retrieval basket. In cases of coexisting biliary stones, endoscopic stone removal was performed using conventional methods. When stent removal failed, an additional plastic biliary stent (Cotton-Leung biliary stents, Wilson-Cook Medical, Winston-Salem, NC, U</w:t>
      </w:r>
      <w:r w:rsidR="008A04CF">
        <w:rPr>
          <w:rFonts w:ascii="Book Antiqua" w:eastAsia="SimSun" w:hAnsi="Book Antiqua" w:cs="Times New Roman" w:hint="eastAsia"/>
          <w:color w:val="292526"/>
          <w:kern w:val="0"/>
          <w:sz w:val="24"/>
          <w:szCs w:val="24"/>
          <w:lang w:eastAsia="zh-CN"/>
        </w:rPr>
        <w:t>nited States</w:t>
      </w:r>
      <w:r w:rsidRPr="00AC4391">
        <w:rPr>
          <w:rFonts w:ascii="Book Antiqua" w:eastAsiaTheme="majorHAnsi" w:hAnsi="Book Antiqua" w:cs="Times New Roman"/>
          <w:color w:val="292526"/>
          <w:kern w:val="0"/>
          <w:sz w:val="24"/>
          <w:szCs w:val="24"/>
        </w:rPr>
        <w:t xml:space="preserve">) was inserted </w:t>
      </w:r>
      <w:r w:rsidRPr="00AC4391">
        <w:rPr>
          <w:rFonts w:ascii="Book Antiqua" w:eastAsiaTheme="minorHAnsi" w:hAnsi="Book Antiqua" w:cs="Times New Roman"/>
          <w:sz w:val="24"/>
          <w:szCs w:val="24"/>
        </w:rPr>
        <w:t xml:space="preserve">alongside the previous stent </w:t>
      </w:r>
      <w:r w:rsidRPr="00AC4391">
        <w:rPr>
          <w:rFonts w:ascii="Book Antiqua" w:eastAsiaTheme="majorHAnsi" w:hAnsi="Book Antiqua" w:cs="Times New Roman"/>
          <w:color w:val="292526"/>
          <w:kern w:val="0"/>
          <w:sz w:val="24"/>
          <w:szCs w:val="24"/>
        </w:rPr>
        <w:t xml:space="preserve">to treat cholangitis. When complete stone removal failed or biliary stricture was found, a plastic biliary stent was inserted to prevent cholangitis. Complete stone removal was confirmed by cholangiogram at the end of each procedure. </w:t>
      </w:r>
    </w:p>
    <w:p w14:paraId="08A916DA" w14:textId="5BD60D89"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color w:val="292526"/>
          <w:kern w:val="0"/>
          <w:sz w:val="24"/>
          <w:szCs w:val="24"/>
        </w:rPr>
      </w:pPr>
      <w:r w:rsidRPr="00AC4391">
        <w:rPr>
          <w:rFonts w:ascii="Book Antiqua" w:eastAsiaTheme="majorHAnsi" w:hAnsi="Book Antiqua" w:cs="Times New Roman"/>
          <w:color w:val="292526"/>
          <w:kern w:val="0"/>
          <w:sz w:val="24"/>
          <w:szCs w:val="24"/>
        </w:rPr>
        <w:t xml:space="preserve">All statistical analyses were performed using the Statistical Program for Social </w:t>
      </w:r>
      <w:r w:rsidRPr="00AC4391">
        <w:rPr>
          <w:rFonts w:ascii="Book Antiqua" w:eastAsiaTheme="majorHAnsi" w:hAnsi="Book Antiqua" w:cs="Times New Roman"/>
          <w:color w:val="292526"/>
          <w:kern w:val="0"/>
          <w:sz w:val="24"/>
          <w:szCs w:val="24"/>
        </w:rPr>
        <w:lastRenderedPageBreak/>
        <w:t xml:space="preserve">Sciences (SPSS 18.0 for Windows; SPSS Inc., Chicago, IL, </w:t>
      </w:r>
      <w:r w:rsidR="00CB1A13" w:rsidRPr="00AC4391">
        <w:rPr>
          <w:rFonts w:ascii="Book Antiqua" w:eastAsiaTheme="majorHAnsi" w:hAnsi="Book Antiqua" w:cs="Times New Roman"/>
          <w:color w:val="292526"/>
          <w:kern w:val="0"/>
          <w:sz w:val="24"/>
          <w:szCs w:val="24"/>
        </w:rPr>
        <w:t>U</w:t>
      </w:r>
      <w:r w:rsidR="00CB1A13">
        <w:rPr>
          <w:rFonts w:ascii="Book Antiqua" w:eastAsia="SimSun" w:hAnsi="Book Antiqua" w:cs="Times New Roman" w:hint="eastAsia"/>
          <w:color w:val="292526"/>
          <w:kern w:val="0"/>
          <w:sz w:val="24"/>
          <w:szCs w:val="24"/>
          <w:lang w:eastAsia="zh-CN"/>
        </w:rPr>
        <w:t>nited States</w:t>
      </w:r>
      <w:r w:rsidRPr="00AC4391">
        <w:rPr>
          <w:rFonts w:ascii="Book Antiqua" w:eastAsiaTheme="majorHAnsi" w:hAnsi="Book Antiqua" w:cs="Times New Roman"/>
          <w:color w:val="292526"/>
          <w:kern w:val="0"/>
          <w:sz w:val="24"/>
          <w:szCs w:val="24"/>
        </w:rPr>
        <w:t xml:space="preserve">). Continuous variables were analyzed using the </w:t>
      </w:r>
      <w:r w:rsidRPr="00AC4391">
        <w:rPr>
          <w:rFonts w:ascii="Book Antiqua" w:eastAsiaTheme="majorHAnsi" w:hAnsi="Book Antiqua" w:cs="Times New Roman"/>
          <w:i/>
          <w:iCs/>
          <w:color w:val="292526"/>
          <w:kern w:val="0"/>
          <w:sz w:val="24"/>
          <w:szCs w:val="24"/>
        </w:rPr>
        <w:t xml:space="preserve">t </w:t>
      </w:r>
      <w:r w:rsidRPr="00AC4391">
        <w:rPr>
          <w:rFonts w:ascii="Book Antiqua" w:eastAsiaTheme="majorHAnsi" w:hAnsi="Book Antiqua" w:cs="Times New Roman"/>
          <w:color w:val="292526"/>
          <w:kern w:val="0"/>
          <w:sz w:val="24"/>
          <w:szCs w:val="24"/>
        </w:rPr>
        <w:t>test. Observed frequencies in subsets of the study population were compared using Fisher’s exact test and</w:t>
      </w:r>
      <w:r w:rsidR="00F3025F">
        <w:rPr>
          <w:rFonts w:ascii="Book Antiqua" w:eastAsia="SimSun" w:hAnsi="Book Antiqua" w:cs="Times New Roman" w:hint="eastAsia"/>
          <w:color w:val="292526"/>
          <w:kern w:val="0"/>
          <w:sz w:val="24"/>
          <w:szCs w:val="24"/>
          <w:lang w:eastAsia="zh-CN"/>
        </w:rPr>
        <w:t xml:space="preserve"> </w:t>
      </w:r>
      <w:r w:rsidR="00F3025F" w:rsidRPr="00CB1A13">
        <w:rPr>
          <w:rFonts w:ascii="Times New Roman" w:hAnsi="Times New Roman"/>
          <w:i/>
          <w:iCs/>
          <w:sz w:val="24"/>
          <w:szCs w:val="24"/>
        </w:rPr>
        <w:t>χ</w:t>
      </w:r>
      <w:r w:rsidR="00F3025F" w:rsidRPr="002027CD">
        <w:rPr>
          <w:rFonts w:ascii="Times New Roman" w:hAnsi="Times New Roman"/>
          <w:iCs/>
          <w:sz w:val="24"/>
          <w:szCs w:val="24"/>
          <w:vertAlign w:val="superscript"/>
        </w:rPr>
        <w:t>2</w:t>
      </w:r>
      <w:r w:rsidRPr="00AC4391">
        <w:rPr>
          <w:rFonts w:ascii="Book Antiqua" w:eastAsiaTheme="majorHAnsi" w:hAnsi="Book Antiqua" w:cs="Times New Roman"/>
          <w:color w:val="292526"/>
          <w:kern w:val="0"/>
          <w:sz w:val="24"/>
          <w:szCs w:val="24"/>
        </w:rPr>
        <w:t xml:space="preserve"> tests. Statistical significance was defined as </w:t>
      </w:r>
      <w:r w:rsidRPr="00AC4391">
        <w:rPr>
          <w:rFonts w:ascii="Book Antiqua" w:eastAsiaTheme="majorHAnsi" w:hAnsi="Book Antiqua" w:cs="Times New Roman"/>
          <w:i/>
          <w:iCs/>
          <w:color w:val="292526"/>
          <w:kern w:val="0"/>
          <w:sz w:val="24"/>
          <w:szCs w:val="24"/>
        </w:rPr>
        <w:t xml:space="preserve">P </w:t>
      </w:r>
      <w:r w:rsidRPr="00AC4391">
        <w:rPr>
          <w:rFonts w:ascii="Book Antiqua" w:eastAsiaTheme="majorHAnsi" w:hAnsi="Book Antiqua" w:cs="Times New Roman"/>
          <w:color w:val="292526"/>
          <w:kern w:val="0"/>
          <w:sz w:val="24"/>
          <w:szCs w:val="24"/>
        </w:rPr>
        <w:t xml:space="preserve">&lt; 0.05 (two-tailed). </w:t>
      </w:r>
    </w:p>
    <w:p w14:paraId="59DE5C25" w14:textId="77777777" w:rsidR="00751403" w:rsidRPr="00AC4391" w:rsidRDefault="00751403" w:rsidP="00B4597F">
      <w:pPr>
        <w:wordWrap/>
        <w:adjustRightInd w:val="0"/>
        <w:snapToGrid w:val="0"/>
        <w:spacing w:after="0" w:line="360" w:lineRule="auto"/>
        <w:rPr>
          <w:rFonts w:ascii="Book Antiqua" w:eastAsiaTheme="majorHAnsi" w:hAnsi="Book Antiqua" w:cs="Times New Roman"/>
          <w:color w:val="231F20"/>
          <w:kern w:val="0"/>
          <w:sz w:val="24"/>
          <w:szCs w:val="24"/>
        </w:rPr>
      </w:pPr>
    </w:p>
    <w:p w14:paraId="4281E510" w14:textId="77777777" w:rsidR="00751403" w:rsidRPr="00AC4391" w:rsidRDefault="00751403" w:rsidP="00B4597F">
      <w:pPr>
        <w:wordWrap/>
        <w:adjustRightInd w:val="0"/>
        <w:snapToGrid w:val="0"/>
        <w:spacing w:after="0" w:line="360" w:lineRule="auto"/>
        <w:rPr>
          <w:rFonts w:ascii="Book Antiqua" w:eastAsiaTheme="majorHAnsi" w:hAnsi="Book Antiqua" w:cs="Times New Roman"/>
          <w:b/>
          <w:color w:val="231F20"/>
          <w:kern w:val="0"/>
          <w:sz w:val="24"/>
          <w:szCs w:val="24"/>
        </w:rPr>
      </w:pPr>
      <w:r w:rsidRPr="00AC4391">
        <w:rPr>
          <w:rFonts w:ascii="Book Antiqua" w:eastAsiaTheme="majorHAnsi" w:hAnsi="Book Antiqua" w:cs="Times New Roman"/>
          <w:b/>
          <w:color w:val="231F20"/>
          <w:kern w:val="0"/>
          <w:sz w:val="24"/>
          <w:szCs w:val="24"/>
        </w:rPr>
        <w:t>RESULTS</w:t>
      </w:r>
    </w:p>
    <w:p w14:paraId="0C3D66B1" w14:textId="1396515E" w:rsidR="00751403" w:rsidRPr="00AC4391" w:rsidRDefault="00751403" w:rsidP="00B4597F">
      <w:pPr>
        <w:pStyle w:val="MS"/>
        <w:wordWrap/>
        <w:adjustRightInd w:val="0"/>
        <w:snapToGrid w:val="0"/>
        <w:spacing w:after="0" w:line="360" w:lineRule="auto"/>
        <w:rPr>
          <w:rFonts w:ascii="Book Antiqua" w:eastAsiaTheme="majorHAnsi" w:hAnsi="Book Antiqua" w:cs="Times New Roman"/>
          <w:color w:val="231F20"/>
          <w:sz w:val="24"/>
          <w:szCs w:val="24"/>
        </w:rPr>
      </w:pPr>
      <w:r w:rsidRPr="00AC4391">
        <w:rPr>
          <w:rFonts w:ascii="Book Antiqua" w:eastAsiaTheme="majorHAnsi" w:hAnsi="Book Antiqua" w:cs="Times New Roman"/>
          <w:color w:val="231F20"/>
          <w:sz w:val="24"/>
          <w:szCs w:val="24"/>
        </w:rPr>
        <w:t>Clinical characteristics of patients are summarized in Tab</w:t>
      </w:r>
      <w:r w:rsidR="00CB1A13">
        <w:rPr>
          <w:rFonts w:ascii="Book Antiqua" w:eastAsiaTheme="majorHAnsi" w:hAnsi="Book Antiqua" w:cs="Times New Roman"/>
          <w:color w:val="231F20"/>
          <w:sz w:val="24"/>
          <w:szCs w:val="24"/>
        </w:rPr>
        <w:t>le 1. Mean patient age was 73.7</w:t>
      </w:r>
      <w:r w:rsidR="00CB1A13">
        <w:rPr>
          <w:rFonts w:ascii="Book Antiqua" w:eastAsia="SimSun" w:hAnsi="Book Antiqua" w:cs="Times New Roman" w:hint="eastAsia"/>
          <w:color w:val="231F20"/>
          <w:sz w:val="24"/>
          <w:szCs w:val="24"/>
          <w:lang w:eastAsia="zh-CN"/>
        </w:rPr>
        <w:t xml:space="preserve"> </w:t>
      </w:r>
      <w:r w:rsidR="00CB1A13">
        <w:rPr>
          <w:rFonts w:ascii="Book Antiqua" w:eastAsia="Malgun Gothic" w:hAnsi="Book Antiqua" w:cs="Times New Roman"/>
          <w:sz w:val="24"/>
          <w:szCs w:val="24"/>
          <w:shd w:val="clear" w:color="auto" w:fill="FFFFFF"/>
        </w:rPr>
        <w:t>±</w:t>
      </w:r>
      <w:r w:rsidR="00CB1A13">
        <w:rPr>
          <w:rFonts w:ascii="Book Antiqua" w:eastAsia="SimSun" w:hAnsi="Book Antiqua" w:cs="Times New Roman" w:hint="eastAsia"/>
          <w:sz w:val="24"/>
          <w:szCs w:val="24"/>
          <w:shd w:val="clear" w:color="auto" w:fill="FFFFFF"/>
          <w:lang w:eastAsia="zh-CN"/>
        </w:rPr>
        <w:t xml:space="preserve"> </w:t>
      </w:r>
      <w:r w:rsidRPr="00AC4391">
        <w:rPr>
          <w:rFonts w:ascii="Book Antiqua" w:eastAsia="Malgun Gothic" w:hAnsi="Book Antiqua" w:cs="Times New Roman"/>
          <w:sz w:val="24"/>
          <w:szCs w:val="24"/>
          <w:shd w:val="clear" w:color="auto" w:fill="FFFFFF"/>
        </w:rPr>
        <w:t xml:space="preserve">12.1 </w:t>
      </w:r>
      <w:r w:rsidRPr="00AC4391">
        <w:rPr>
          <w:rFonts w:ascii="Book Antiqua" w:eastAsiaTheme="majorHAnsi" w:hAnsi="Book Antiqua" w:cs="Times New Roman"/>
          <w:color w:val="231F20"/>
          <w:sz w:val="24"/>
          <w:szCs w:val="24"/>
        </w:rPr>
        <w:t>years (range</w:t>
      </w:r>
      <w:r w:rsidR="00CB1A13">
        <w:rPr>
          <w:rFonts w:ascii="Book Antiqua" w:eastAsia="SimSun" w:hAnsi="Book Antiqua" w:cs="Times New Roman" w:hint="eastAsia"/>
          <w:color w:val="231F20"/>
          <w:sz w:val="24"/>
          <w:szCs w:val="24"/>
          <w:lang w:eastAsia="zh-CN"/>
        </w:rPr>
        <w:t>:</w:t>
      </w:r>
      <w:r w:rsidRPr="00AC4391">
        <w:rPr>
          <w:rFonts w:ascii="Book Antiqua" w:eastAsiaTheme="majorHAnsi" w:hAnsi="Book Antiqua" w:cs="Times New Roman"/>
          <w:color w:val="231F20"/>
          <w:sz w:val="24"/>
          <w:szCs w:val="24"/>
        </w:rPr>
        <w:t xml:space="preserve"> 38-92 years), and the male-to-female ratio was 2.2:1. Endoscopic retrograde biliary drainage (ERBD) was performed in 19 patients (50.0%) with CBD stones, 14 patients (36.8%) with bile duct strictures, and five patients (13.2%) with CBD stones combined with bile duct strictures. The mean d</w:t>
      </w:r>
      <w:r w:rsidR="00CB1A13">
        <w:rPr>
          <w:rFonts w:ascii="Book Antiqua" w:eastAsiaTheme="majorHAnsi" w:hAnsi="Book Antiqua" w:cs="Times New Roman"/>
          <w:color w:val="231F20"/>
          <w:sz w:val="24"/>
          <w:szCs w:val="24"/>
        </w:rPr>
        <w:t>uration of stent-stay was 22.6</w:t>
      </w:r>
      <w:r w:rsidR="00CB1A13">
        <w:rPr>
          <w:rFonts w:ascii="Book Antiqua" w:eastAsia="SimSun" w:hAnsi="Book Antiqua" w:cs="Times New Roman" w:hint="eastAsia"/>
          <w:color w:val="231F20"/>
          <w:sz w:val="24"/>
          <w:szCs w:val="24"/>
          <w:lang w:eastAsia="zh-CN"/>
        </w:rPr>
        <w:t xml:space="preserve"> </w:t>
      </w:r>
      <w:r w:rsidR="00CB1A13">
        <w:rPr>
          <w:rFonts w:ascii="Book Antiqua" w:eastAsiaTheme="majorHAnsi" w:hAnsi="Book Antiqua" w:cs="Times New Roman"/>
          <w:color w:val="231F20"/>
          <w:sz w:val="24"/>
          <w:szCs w:val="24"/>
        </w:rPr>
        <w:t xml:space="preserve">± </w:t>
      </w:r>
      <w:r w:rsidRPr="00AC4391">
        <w:rPr>
          <w:rFonts w:ascii="Book Antiqua" w:eastAsiaTheme="majorHAnsi" w:hAnsi="Book Antiqua" w:cs="Times New Roman"/>
          <w:color w:val="231F20"/>
          <w:sz w:val="24"/>
          <w:szCs w:val="24"/>
        </w:rPr>
        <w:t>12.2 mo (range</w:t>
      </w:r>
      <w:r w:rsidR="00CB1A13">
        <w:rPr>
          <w:rFonts w:ascii="Book Antiqua" w:eastAsia="SimSun" w:hAnsi="Book Antiqua" w:cs="Times New Roman" w:hint="eastAsia"/>
          <w:color w:val="231F20"/>
          <w:sz w:val="24"/>
          <w:szCs w:val="24"/>
          <w:lang w:eastAsia="zh-CN"/>
        </w:rPr>
        <w:t>:</w:t>
      </w:r>
      <w:r w:rsidRPr="00AC4391">
        <w:rPr>
          <w:rFonts w:ascii="Book Antiqua" w:eastAsiaTheme="majorHAnsi" w:hAnsi="Book Antiqua" w:cs="Times New Roman"/>
          <w:color w:val="231F20"/>
          <w:sz w:val="24"/>
          <w:szCs w:val="24"/>
        </w:rPr>
        <w:t xml:space="preserve"> 12-58 mo), and in 10 cases (26.3%) stents were in place for more than 24 mo. Most patients visited the hospital due to development of clinical symptoms (92.1%, 36/38), and two cases of retained biliary stents were found incidentally. Patients presented with abdominal pain (36/38), fever (20/38), jaundice (13/38), and abnormal liver function tests (13/38) (Table 2). </w:t>
      </w:r>
    </w:p>
    <w:p w14:paraId="2A99398B" w14:textId="77777777" w:rsidR="00751403" w:rsidRPr="00AC4391" w:rsidRDefault="00751403" w:rsidP="00B4597F">
      <w:pPr>
        <w:pStyle w:val="MS"/>
        <w:wordWrap/>
        <w:adjustRightInd w:val="0"/>
        <w:snapToGrid w:val="0"/>
        <w:spacing w:after="0" w:line="360" w:lineRule="auto"/>
        <w:ind w:firstLineChars="200" w:firstLine="480"/>
        <w:rPr>
          <w:rFonts w:ascii="Book Antiqua" w:eastAsiaTheme="majorHAnsi" w:hAnsi="Book Antiqua" w:cs="Times New Roman"/>
          <w:color w:val="231F20"/>
          <w:sz w:val="24"/>
          <w:szCs w:val="24"/>
        </w:rPr>
      </w:pPr>
      <w:r w:rsidRPr="00AC4391">
        <w:rPr>
          <w:rFonts w:ascii="Book Antiqua" w:eastAsiaTheme="majorHAnsi" w:hAnsi="Book Antiqua" w:cs="Times New Roman"/>
          <w:color w:val="231F20"/>
          <w:sz w:val="24"/>
          <w:szCs w:val="24"/>
        </w:rPr>
        <w:t xml:space="preserve">Complications and clinical outcomes of retained long-term biliary stents are described in Table 3. The most common complication was acute cholangitis (94.7%), followed by obstructive jaundice (34.2%), internal stent migration (13.2%), and pancreatitis (5.3%). In 36 patients with cholangitis, 35 cases were caused by CBD stones and one case by stent occlusion. Stent removal by endoscopic approach was performed successfully in 92.1% of the cases (35/38). All stent lumens were occluded with sludge and brown pigment stones, or sludge was adherent to the stent. An additional plastic stent was inserted alongside the previous stent in three patients with failed stent removal. Surgical management was considered for these patients, but was not performed due to comorbidities and generally poor patient conditions. </w:t>
      </w:r>
    </w:p>
    <w:p w14:paraId="53414789" w14:textId="77777777" w:rsidR="00751403" w:rsidRPr="00CB1A13" w:rsidRDefault="00751403" w:rsidP="00B4597F">
      <w:pPr>
        <w:pStyle w:val="MS"/>
        <w:wordWrap/>
        <w:adjustRightInd w:val="0"/>
        <w:snapToGrid w:val="0"/>
        <w:spacing w:after="0" w:line="360" w:lineRule="auto"/>
        <w:ind w:firstLineChars="200" w:firstLine="480"/>
        <w:rPr>
          <w:rFonts w:ascii="Book Antiqua" w:eastAsiaTheme="majorHAnsi" w:hAnsi="Book Antiqua" w:cs="Times New Roman"/>
          <w:color w:val="231F20"/>
          <w:sz w:val="24"/>
          <w:szCs w:val="24"/>
        </w:rPr>
      </w:pPr>
      <w:r w:rsidRPr="00AC4391">
        <w:rPr>
          <w:rFonts w:ascii="Book Antiqua" w:eastAsiaTheme="majorHAnsi" w:hAnsi="Book Antiqua" w:cs="Times New Roman"/>
          <w:color w:val="231F20"/>
          <w:sz w:val="24"/>
          <w:szCs w:val="24"/>
        </w:rPr>
        <w:t xml:space="preserve">CBD stones were found in 35 patients (92.1%). Of the 14 patients who underwent ERBD due to CBD strictures and had no stones initially, CBD stones or </w:t>
      </w:r>
      <w:r w:rsidRPr="00AC4391">
        <w:rPr>
          <w:rFonts w:ascii="Book Antiqua" w:eastAsiaTheme="majorHAnsi" w:hAnsi="Book Antiqua" w:cs="Times New Roman"/>
          <w:color w:val="231F20"/>
          <w:sz w:val="24"/>
          <w:szCs w:val="24"/>
        </w:rPr>
        <w:lastRenderedPageBreak/>
        <w:t>sludge developed in 11 patients (78.6%) (Figure 1). Endoscopic CBD stone removal was successful in 73.7% of patients (28/38).</w:t>
      </w:r>
      <w:r>
        <w:rPr>
          <w:rFonts w:ascii="Book Antiqua" w:eastAsiaTheme="majorHAnsi" w:hAnsi="Book Antiqua" w:cs="Times New Roman"/>
          <w:color w:val="231F20"/>
          <w:sz w:val="24"/>
          <w:szCs w:val="24"/>
        </w:rPr>
        <w:t xml:space="preserve"> </w:t>
      </w:r>
      <w:r w:rsidRPr="00CB1A13">
        <w:rPr>
          <w:rFonts w:ascii="Book Antiqua" w:eastAsiaTheme="majorHAnsi" w:hAnsi="Book Antiqua" w:cs="Times New Roman"/>
          <w:color w:val="auto"/>
          <w:sz w:val="24"/>
          <w:szCs w:val="24"/>
        </w:rPr>
        <w:t>Stone removal was performed by a stone retrieval basket and brown stones were stuck tightly to stents in most cases (Figure 2).</w:t>
      </w:r>
    </w:p>
    <w:p w14:paraId="0A623BE6" w14:textId="02A4E1C7" w:rsidR="00751403" w:rsidRPr="00AC4391" w:rsidRDefault="00751403" w:rsidP="00B4597F">
      <w:pPr>
        <w:pStyle w:val="MS"/>
        <w:wordWrap/>
        <w:adjustRightInd w:val="0"/>
        <w:snapToGrid w:val="0"/>
        <w:spacing w:after="0" w:line="360" w:lineRule="auto"/>
        <w:ind w:firstLineChars="200" w:firstLine="480"/>
        <w:rPr>
          <w:rFonts w:ascii="Book Antiqua" w:eastAsiaTheme="majorHAnsi" w:hAnsi="Book Antiqua" w:cs="Times New Roman"/>
          <w:color w:val="231F20"/>
          <w:sz w:val="24"/>
          <w:szCs w:val="24"/>
        </w:rPr>
      </w:pPr>
      <w:r w:rsidRPr="00AC4391">
        <w:rPr>
          <w:rFonts w:ascii="Book Antiqua" w:eastAsiaTheme="majorHAnsi" w:hAnsi="Book Antiqua" w:cs="Times New Roman"/>
          <w:color w:val="231F20"/>
          <w:sz w:val="24"/>
          <w:szCs w:val="24"/>
        </w:rPr>
        <w:t>Retrieved CBD stones were brown pigment stones in all cases. In some patients, large stones formed around the plastic biliary stent and impacted at the CBD, which were im</w:t>
      </w:r>
      <w:r w:rsidR="00205A55">
        <w:rPr>
          <w:rFonts w:ascii="Book Antiqua" w:eastAsiaTheme="majorHAnsi" w:hAnsi="Book Antiqua" w:cs="Times New Roman"/>
          <w:color w:val="231F20"/>
          <w:sz w:val="24"/>
          <w:szCs w:val="24"/>
        </w:rPr>
        <w:t>possible to remove endoscopicall</w:t>
      </w:r>
      <w:r w:rsidRPr="00AC4391">
        <w:rPr>
          <w:rFonts w:ascii="Book Antiqua" w:eastAsiaTheme="majorHAnsi" w:hAnsi="Book Antiqua" w:cs="Times New Roman"/>
          <w:color w:val="231F20"/>
          <w:sz w:val="24"/>
          <w:szCs w:val="24"/>
        </w:rPr>
        <w:t xml:space="preserve">y (Figure </w:t>
      </w:r>
      <w:r>
        <w:rPr>
          <w:rFonts w:ascii="Book Antiqua" w:eastAsiaTheme="majorHAnsi" w:hAnsi="Book Antiqua" w:cs="Times New Roman"/>
          <w:color w:val="231F20"/>
          <w:sz w:val="24"/>
          <w:szCs w:val="24"/>
        </w:rPr>
        <w:t>3</w:t>
      </w:r>
      <w:r w:rsidRPr="00AC4391">
        <w:rPr>
          <w:rFonts w:ascii="Book Antiqua" w:eastAsiaTheme="majorHAnsi" w:hAnsi="Book Antiqua" w:cs="Times New Roman"/>
          <w:color w:val="231F20"/>
          <w:sz w:val="24"/>
          <w:szCs w:val="24"/>
        </w:rPr>
        <w:t>). For 10 patients with failed endoscopic stone removal or biliary strictures, biliary stents were reinserted to prevent cholangitis.</w:t>
      </w:r>
    </w:p>
    <w:p w14:paraId="75A093F5" w14:textId="392EF6C9" w:rsidR="00751403" w:rsidRPr="00AC4391" w:rsidRDefault="00751403" w:rsidP="00B4597F">
      <w:pPr>
        <w:pStyle w:val="MS"/>
        <w:wordWrap/>
        <w:adjustRightInd w:val="0"/>
        <w:snapToGrid w:val="0"/>
        <w:spacing w:after="0" w:line="360" w:lineRule="auto"/>
        <w:ind w:firstLineChars="200" w:firstLine="480"/>
        <w:rPr>
          <w:rFonts w:ascii="Book Antiqua" w:eastAsiaTheme="majorHAnsi" w:hAnsi="Book Antiqua" w:cs="Times New Roman"/>
          <w:color w:val="231F20"/>
          <w:sz w:val="24"/>
          <w:szCs w:val="24"/>
        </w:rPr>
      </w:pPr>
      <w:r w:rsidRPr="00AC4391">
        <w:rPr>
          <w:rFonts w:ascii="Book Antiqua" w:eastAsiaTheme="majorHAnsi" w:hAnsi="Book Antiqua" w:cs="Times New Roman"/>
          <w:color w:val="231F20"/>
          <w:sz w:val="24"/>
          <w:szCs w:val="24"/>
        </w:rPr>
        <w:t xml:space="preserve">When patients were divided into two groups based on the duration of stent-stay, there were no significant differences between the 12–to-24-mo group and the over 24-mo group in development of cholangitis, pancreatitis, internal stent migration, CBD stone development, and overall success rates of endoscopic stone removal and biliary stent. </w:t>
      </w:r>
    </w:p>
    <w:p w14:paraId="2C59210E" w14:textId="77777777" w:rsidR="00751403" w:rsidRPr="00AC4391" w:rsidRDefault="00751403" w:rsidP="00B4597F">
      <w:pPr>
        <w:pStyle w:val="MS"/>
        <w:wordWrap/>
        <w:adjustRightInd w:val="0"/>
        <w:snapToGrid w:val="0"/>
        <w:spacing w:after="0" w:line="360" w:lineRule="auto"/>
        <w:rPr>
          <w:rFonts w:ascii="Book Antiqua" w:eastAsiaTheme="majorHAnsi" w:hAnsi="Book Antiqua" w:cs="Times New Roman"/>
          <w:color w:val="231F20"/>
          <w:sz w:val="24"/>
          <w:szCs w:val="24"/>
        </w:rPr>
      </w:pPr>
    </w:p>
    <w:p w14:paraId="7255E415" w14:textId="77777777" w:rsidR="00751403" w:rsidRPr="00AC4391" w:rsidRDefault="00751403" w:rsidP="00B4597F">
      <w:pPr>
        <w:wordWrap/>
        <w:adjustRightInd w:val="0"/>
        <w:snapToGrid w:val="0"/>
        <w:spacing w:after="0" w:line="360" w:lineRule="auto"/>
        <w:rPr>
          <w:rFonts w:ascii="Book Antiqua" w:eastAsiaTheme="majorHAnsi" w:hAnsi="Book Antiqua" w:cs="Times New Roman"/>
          <w:b/>
          <w:sz w:val="24"/>
          <w:szCs w:val="24"/>
        </w:rPr>
      </w:pPr>
      <w:r w:rsidRPr="00AC4391">
        <w:rPr>
          <w:rFonts w:ascii="Book Antiqua" w:eastAsiaTheme="majorHAnsi" w:hAnsi="Book Antiqua" w:cs="Times New Roman"/>
          <w:b/>
          <w:sz w:val="24"/>
          <w:szCs w:val="24"/>
        </w:rPr>
        <w:t>DISCUSSION</w:t>
      </w:r>
    </w:p>
    <w:p w14:paraId="641BFD33" w14:textId="77777777" w:rsidR="00751403" w:rsidRPr="00AC4391" w:rsidRDefault="00751403" w:rsidP="00B4597F">
      <w:pPr>
        <w:wordWrap/>
        <w:adjustRightInd w:val="0"/>
        <w:snapToGrid w:val="0"/>
        <w:spacing w:after="0" w:line="360" w:lineRule="auto"/>
        <w:rPr>
          <w:rFonts w:ascii="Book Antiqua" w:eastAsiaTheme="majorHAnsi" w:hAnsi="Book Antiqua" w:cs="Times New Roman"/>
          <w:color w:val="292526"/>
          <w:kern w:val="0"/>
          <w:sz w:val="24"/>
          <w:szCs w:val="24"/>
        </w:rPr>
      </w:pPr>
      <w:r w:rsidRPr="00AC4391">
        <w:rPr>
          <w:rFonts w:ascii="Book Antiqua" w:eastAsiaTheme="majorHAnsi" w:hAnsi="Book Antiqua" w:cs="Times New Roman"/>
          <w:color w:val="292526"/>
          <w:kern w:val="0"/>
          <w:sz w:val="24"/>
          <w:szCs w:val="24"/>
        </w:rPr>
        <w:t>The current standard treatment of bile duct stones is EST and stone extraction, followed by laparoscopic cholecystectomy if indicated. Surgical procedures such as bile duct exploration and sphincteroplasty, and drainage procedures such as choledochoduodenostomy and hepaticojejunostomy, are options for patients who fail endoscopic therapy</w:t>
      </w:r>
      <w:r w:rsidRPr="00AD0147">
        <w:rPr>
          <w:rFonts w:ascii="Book Antiqua" w:hAnsi="Book Antiqua" w:cs="Times New Roman"/>
          <w:noProof/>
          <w:sz w:val="24"/>
          <w:szCs w:val="24"/>
          <w:vertAlign w:val="superscript"/>
        </w:rPr>
        <w:t>[1-3]</w:t>
      </w:r>
      <w:r w:rsidRPr="00AC4391">
        <w:rPr>
          <w:rFonts w:ascii="Book Antiqua" w:hAnsi="Book Antiqua" w:cs="Times New Roman"/>
          <w:sz w:val="24"/>
          <w:szCs w:val="24"/>
        </w:rPr>
        <w:t>.</w:t>
      </w:r>
      <w:r w:rsidRPr="00AC4391">
        <w:rPr>
          <w:rFonts w:ascii="Book Antiqua" w:eastAsiaTheme="majorHAnsi" w:hAnsi="Book Antiqua" w:cs="Times New Roman"/>
          <w:color w:val="292526"/>
          <w:kern w:val="0"/>
          <w:sz w:val="24"/>
          <w:szCs w:val="24"/>
        </w:rPr>
        <w:t xml:space="preserve"> </w:t>
      </w:r>
    </w:p>
    <w:p w14:paraId="20CD8C3C" w14:textId="59BE5E6D" w:rsidR="00751403" w:rsidRPr="00AC4391" w:rsidRDefault="00751403" w:rsidP="00B4597F">
      <w:pPr>
        <w:wordWrap/>
        <w:adjustRightInd w:val="0"/>
        <w:snapToGrid w:val="0"/>
        <w:spacing w:after="0" w:line="360" w:lineRule="auto"/>
        <w:ind w:firstLineChars="200" w:firstLine="480"/>
        <w:rPr>
          <w:rFonts w:ascii="Book Antiqua" w:hAnsi="Book Antiqua" w:cs="Times New Roman"/>
          <w:color w:val="000000"/>
          <w:sz w:val="24"/>
          <w:szCs w:val="24"/>
        </w:rPr>
      </w:pPr>
      <w:r w:rsidRPr="00AC4391">
        <w:rPr>
          <w:rFonts w:ascii="Book Antiqua" w:eastAsiaTheme="majorHAnsi" w:hAnsi="Book Antiqua" w:cs="Times New Roman"/>
          <w:color w:val="292526"/>
          <w:kern w:val="0"/>
          <w:sz w:val="24"/>
          <w:szCs w:val="24"/>
        </w:rPr>
        <w:t xml:space="preserve">Biliary endoprosthesis has been used for biliary drainage as a temporary measure or alternative for patients who are unfit for surgery. Biliary drainage is of great importance in maintaining bile flow in cases of stone impaction in the CBD. Placement of a biliary stent is essential for the treatment or prevention of acute cholangitis in </w:t>
      </w:r>
      <w:r>
        <w:rPr>
          <w:rFonts w:ascii="Book Antiqua" w:eastAsiaTheme="majorHAnsi" w:hAnsi="Book Antiqua" w:cs="Times New Roman"/>
          <w:color w:val="292526"/>
          <w:kern w:val="0"/>
          <w:sz w:val="24"/>
          <w:szCs w:val="24"/>
        </w:rPr>
        <w:t>this</w:t>
      </w:r>
      <w:r w:rsidRPr="00AC4391">
        <w:rPr>
          <w:rFonts w:ascii="Book Antiqua" w:eastAsiaTheme="majorHAnsi" w:hAnsi="Book Antiqua" w:cs="Times New Roman"/>
          <w:color w:val="292526"/>
          <w:kern w:val="0"/>
          <w:sz w:val="24"/>
          <w:szCs w:val="24"/>
        </w:rPr>
        <w:t xml:space="preserve"> clinical setting, with a success rate of &gt;</w:t>
      </w:r>
      <w:r w:rsidR="00CB1A13">
        <w:rPr>
          <w:rFonts w:ascii="Book Antiqua" w:eastAsia="SimSun" w:hAnsi="Book Antiqua" w:cs="Times New Roman" w:hint="eastAsia"/>
          <w:color w:val="292526"/>
          <w:kern w:val="0"/>
          <w:sz w:val="24"/>
          <w:szCs w:val="24"/>
          <w:lang w:eastAsia="zh-CN"/>
        </w:rPr>
        <w:t xml:space="preserve"> </w:t>
      </w:r>
      <w:r w:rsidRPr="00AC4391">
        <w:rPr>
          <w:rFonts w:ascii="Book Antiqua" w:eastAsiaTheme="majorHAnsi" w:hAnsi="Book Antiqua" w:cs="Times New Roman"/>
          <w:color w:val="292526"/>
          <w:kern w:val="0"/>
          <w:sz w:val="24"/>
          <w:szCs w:val="24"/>
        </w:rPr>
        <w:t>95%</w:t>
      </w:r>
      <w:r w:rsidRPr="00AD0147">
        <w:rPr>
          <w:rFonts w:ascii="Book Antiqua" w:hAnsi="Book Antiqua" w:cs="Times New Roman"/>
          <w:noProof/>
          <w:sz w:val="24"/>
          <w:szCs w:val="24"/>
          <w:vertAlign w:val="superscript"/>
        </w:rPr>
        <w:t>[1-3]</w:t>
      </w:r>
      <w:r w:rsidRPr="00AC4391">
        <w:rPr>
          <w:rFonts w:ascii="Book Antiqua" w:eastAsiaTheme="majorHAnsi" w:hAnsi="Book Antiqua" w:cs="Times New Roman"/>
          <w:color w:val="292526"/>
          <w:kern w:val="0"/>
          <w:sz w:val="24"/>
          <w:szCs w:val="24"/>
        </w:rPr>
        <w:t xml:space="preserve">. This procedure stabilizes the patient so that elective surgery or subsequent endoscopic treatment can be carried out when the patient’s status has improved, thus reducing procedural </w:t>
      </w:r>
      <w:r w:rsidRPr="00AC4391">
        <w:rPr>
          <w:rFonts w:ascii="Book Antiqua" w:eastAsiaTheme="majorHAnsi" w:hAnsi="Book Antiqua" w:cs="Times New Roman"/>
          <w:color w:val="292526"/>
          <w:kern w:val="0"/>
          <w:sz w:val="24"/>
          <w:szCs w:val="24"/>
        </w:rPr>
        <w:lastRenderedPageBreak/>
        <w:t>risks. In elderly patients or patients with severe comorbidities who are poor candidates for further endoscopic or surgical treatments, endobiliary stenting may serve as a permanent therapy; studies report that complication rates associated with surgery in elderly patients range from 12% to 28%</w:t>
      </w:r>
      <w:r w:rsidRPr="00AD0147">
        <w:rPr>
          <w:rFonts w:ascii="Book Antiqua" w:eastAsiaTheme="majorHAnsi" w:hAnsi="Book Antiqua" w:cs="Times New Roman"/>
          <w:noProof/>
          <w:color w:val="292526"/>
          <w:kern w:val="0"/>
          <w:sz w:val="24"/>
          <w:szCs w:val="24"/>
          <w:vertAlign w:val="superscript"/>
        </w:rPr>
        <w:t>[11-15]</w:t>
      </w:r>
      <w:r w:rsidRPr="00AC4391">
        <w:rPr>
          <w:rFonts w:ascii="Book Antiqua" w:eastAsiaTheme="majorHAnsi" w:hAnsi="Book Antiqua" w:cs="Times New Roman"/>
          <w:color w:val="292526"/>
          <w:kern w:val="0"/>
          <w:sz w:val="24"/>
          <w:szCs w:val="24"/>
        </w:rPr>
        <w:t xml:space="preserve">. In this study, poor surgical candidates who underwent endoscopic biliary stenting showed symptom relief and a low complication rate for more than 1 year, although most patients ultimately developed complications associated with the retained biliary stent itself. </w:t>
      </w:r>
    </w:p>
    <w:p w14:paraId="08899332" w14:textId="22F86A8D"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sz w:val="24"/>
          <w:szCs w:val="24"/>
        </w:rPr>
      </w:pPr>
      <w:r w:rsidRPr="00AC4391">
        <w:rPr>
          <w:rFonts w:ascii="Book Antiqua" w:hAnsi="Book Antiqua" w:cs="Times New Roman"/>
          <w:color w:val="000000"/>
          <w:sz w:val="24"/>
          <w:szCs w:val="24"/>
        </w:rPr>
        <w:t>Early outcomes of biliary stenting are well established and include good drainage and a low complication rate, but late outcomes remain uncertain. Most reports revealed that the success rate of endoscopic biliary stenting was nearly 100%, and that early morbidity was low and could be controlled well</w:t>
      </w:r>
      <w:r w:rsidRPr="00AD0147">
        <w:rPr>
          <w:rFonts w:ascii="Book Antiqua" w:hAnsi="Book Antiqua" w:cs="Times New Roman"/>
          <w:noProof/>
          <w:color w:val="000000"/>
          <w:sz w:val="24"/>
          <w:szCs w:val="24"/>
          <w:vertAlign w:val="superscript"/>
        </w:rPr>
        <w:t>[16-18]</w:t>
      </w:r>
      <w:r w:rsidRPr="00AC4391">
        <w:rPr>
          <w:rFonts w:ascii="Book Antiqua" w:hAnsi="Book Antiqua" w:cs="Times New Roman"/>
          <w:color w:val="000000"/>
          <w:sz w:val="24"/>
          <w:szCs w:val="24"/>
        </w:rPr>
        <w:t xml:space="preserve">. The major disadvantage of biliary stenting is clogging of the endoprosthesis. It is widely known that </w:t>
      </w:r>
      <w:r w:rsidRPr="00AC4391">
        <w:rPr>
          <w:rFonts w:ascii="Book Antiqua" w:eastAsiaTheme="majorHAnsi" w:hAnsi="Book Antiqua" w:cs="Times New Roman"/>
          <w:sz w:val="24"/>
          <w:szCs w:val="24"/>
        </w:rPr>
        <w:t>the mean patency duration of the plastic biliary stent is about 6 to 12 months for benign diseases</w:t>
      </w:r>
      <w:r w:rsidRPr="00AD0147">
        <w:rPr>
          <w:rFonts w:ascii="Book Antiqua" w:eastAsiaTheme="majorHAnsi" w:hAnsi="Book Antiqua" w:cs="Times New Roman"/>
          <w:noProof/>
          <w:sz w:val="24"/>
          <w:szCs w:val="24"/>
          <w:vertAlign w:val="superscript"/>
        </w:rPr>
        <w:t>[19,20]</w:t>
      </w:r>
      <w:r w:rsidRPr="00AC4391">
        <w:rPr>
          <w:rFonts w:ascii="Book Antiqua" w:eastAsiaTheme="majorHAnsi" w:hAnsi="Book Antiqua" w:cs="Times New Roman"/>
          <w:sz w:val="24"/>
          <w:szCs w:val="24"/>
        </w:rPr>
        <w:t xml:space="preserve">. Replacement of plastic stents is therefore recommended every 3-6 months </w:t>
      </w:r>
      <w:r w:rsidRPr="00AC4391">
        <w:rPr>
          <w:rFonts w:ascii="Book Antiqua" w:hAnsi="Book Antiqua" w:cs="Times New Roman"/>
          <w:color w:val="000000"/>
          <w:sz w:val="24"/>
          <w:szCs w:val="24"/>
        </w:rPr>
        <w:t>to prevent cholangitis</w:t>
      </w:r>
      <w:r w:rsidRPr="00AD0147">
        <w:rPr>
          <w:rFonts w:ascii="Book Antiqua" w:eastAsiaTheme="majorHAnsi" w:hAnsi="Book Antiqua" w:cs="Times New Roman"/>
          <w:noProof/>
          <w:sz w:val="24"/>
          <w:szCs w:val="24"/>
          <w:vertAlign w:val="superscript"/>
        </w:rPr>
        <w:t>[8,9]</w:t>
      </w:r>
      <w:r w:rsidRPr="00AC4391">
        <w:rPr>
          <w:rFonts w:ascii="Book Antiqua" w:eastAsiaTheme="majorHAnsi" w:hAnsi="Book Antiqua" w:cs="Times New Roman"/>
          <w:sz w:val="24"/>
          <w:szCs w:val="24"/>
        </w:rPr>
        <w:t xml:space="preserve">. Biliary passage patency is maintained longer when stents are inserted for benign diseases such as biliary stone or benign biliary stricture, as compared </w:t>
      </w:r>
      <w:r w:rsidRPr="00CB1A13">
        <w:rPr>
          <w:rFonts w:ascii="Book Antiqua" w:eastAsiaTheme="majorHAnsi" w:hAnsi="Book Antiqua" w:cs="Times New Roman"/>
          <w:sz w:val="24"/>
          <w:szCs w:val="24"/>
        </w:rPr>
        <w:t>to metal stents of</w:t>
      </w:r>
      <w:r w:rsidRPr="00D643AA">
        <w:rPr>
          <w:rFonts w:ascii="Book Antiqua" w:eastAsiaTheme="majorHAnsi" w:hAnsi="Book Antiqua" w:cs="Times New Roman"/>
          <w:sz w:val="24"/>
          <w:szCs w:val="24"/>
        </w:rPr>
        <w:t xml:space="preserve"> </w:t>
      </w:r>
      <w:r w:rsidRPr="00AC4391">
        <w:rPr>
          <w:rFonts w:ascii="Book Antiqua" w:eastAsiaTheme="majorHAnsi" w:hAnsi="Book Antiqua" w:cs="Times New Roman"/>
          <w:sz w:val="24"/>
          <w:szCs w:val="24"/>
        </w:rPr>
        <w:t>malignancies. In this study, biliary stenting was performed for benign diseases, and the mean duration of stent placement was 22.55</w:t>
      </w:r>
      <w:r w:rsidR="00CB1A13">
        <w:rPr>
          <w:rFonts w:ascii="Book Antiqua" w:eastAsia="SimSun" w:hAnsi="Book Antiqua" w:cs="Times New Roman" w:hint="eastAsia"/>
          <w:sz w:val="24"/>
          <w:szCs w:val="24"/>
          <w:lang w:eastAsia="zh-CN"/>
        </w:rPr>
        <w:t xml:space="preserve"> </w:t>
      </w:r>
      <w:r w:rsidR="00CB1A13">
        <w:rPr>
          <w:rFonts w:ascii="Book Antiqua" w:eastAsia="SimSun" w:hAnsi="Book Antiqua" w:cs="Times New Roman" w:hint="eastAsia"/>
          <w:sz w:val="24"/>
          <w:szCs w:val="24"/>
          <w:lang w:eastAsia="zh-CN"/>
        </w:rPr>
        <w:t>±</w:t>
      </w:r>
      <w:r w:rsidR="00CB1A13">
        <w:rPr>
          <w:rFonts w:ascii="Book Antiqua" w:eastAsia="SimSun" w:hAnsi="Book Antiqua" w:cs="Times New Roman" w:hint="eastAsia"/>
          <w:sz w:val="24"/>
          <w:szCs w:val="24"/>
          <w:lang w:eastAsia="zh-CN"/>
        </w:rPr>
        <w:t xml:space="preserve"> </w:t>
      </w:r>
      <w:r w:rsidR="00CB1A13" w:rsidRPr="00CB1A13">
        <w:rPr>
          <w:rFonts w:ascii="Book Antiqua" w:eastAsiaTheme="majorHAnsi" w:hAnsi="Book Antiqua" w:cs="Times New Roman" w:hint="eastAsia"/>
          <w:sz w:val="24"/>
          <w:szCs w:val="24"/>
        </w:rPr>
        <w:t xml:space="preserve">12.16 </w:t>
      </w:r>
      <w:r w:rsidRPr="00AC4391">
        <w:rPr>
          <w:rFonts w:ascii="Book Antiqua" w:eastAsiaTheme="majorHAnsi" w:hAnsi="Book Antiqua" w:cs="Times New Roman"/>
          <w:sz w:val="24"/>
          <w:szCs w:val="24"/>
        </w:rPr>
        <w:t xml:space="preserve">mo before developing symptoms or complications. </w:t>
      </w:r>
      <w:r w:rsidRPr="00AC4391">
        <w:rPr>
          <w:rFonts w:ascii="Book Antiqua" w:eastAsia="AdvTimes" w:hAnsi="Book Antiqua" w:cs="Times New Roman"/>
          <w:kern w:val="0"/>
          <w:sz w:val="24"/>
          <w:szCs w:val="24"/>
        </w:rPr>
        <w:t xml:space="preserve">The plastic biliary stent does not serve as the sole conduit for bile duct flow when used for </w:t>
      </w:r>
      <w:r w:rsidRPr="00AC4391">
        <w:rPr>
          <w:rFonts w:ascii="Book Antiqua" w:eastAsiaTheme="majorHAnsi" w:hAnsi="Book Antiqua" w:cs="Times New Roman"/>
          <w:sz w:val="24"/>
          <w:szCs w:val="24"/>
        </w:rPr>
        <w:t>benign diseases</w:t>
      </w:r>
      <w:r w:rsidRPr="00AC4391">
        <w:rPr>
          <w:rFonts w:ascii="Book Antiqua" w:eastAsia="AdvTimes" w:hAnsi="Book Antiqua" w:cs="Times New Roman"/>
          <w:kern w:val="0"/>
          <w:sz w:val="24"/>
          <w:szCs w:val="24"/>
        </w:rPr>
        <w:t>. As a passage between CBD and stent was retained in benign diseases, this passage may provide a conduit for bile flow even when the stent is completely obstructed</w:t>
      </w:r>
      <w:r w:rsidRPr="00AD0147">
        <w:rPr>
          <w:rFonts w:ascii="Book Antiqua" w:eastAsia="AdvTimes" w:hAnsi="Book Antiqua" w:cs="Times New Roman"/>
          <w:noProof/>
          <w:kern w:val="0"/>
          <w:sz w:val="24"/>
          <w:szCs w:val="24"/>
          <w:vertAlign w:val="superscript"/>
        </w:rPr>
        <w:t>[10,21,22]</w:t>
      </w:r>
      <w:r w:rsidRPr="00AC4391">
        <w:rPr>
          <w:rFonts w:ascii="Book Antiqua" w:eastAsia="AdvTimes" w:hAnsi="Book Antiqua" w:cs="Times New Roman"/>
          <w:kern w:val="0"/>
          <w:sz w:val="24"/>
          <w:szCs w:val="24"/>
        </w:rPr>
        <w:t xml:space="preserve">. Stent occlusion is the main cause of malignant biliary obstruction, and symptoms and complications occur earlier. </w:t>
      </w:r>
    </w:p>
    <w:p w14:paraId="20E09DE3" w14:textId="77777777" w:rsidR="00751403" w:rsidRPr="00CB1A13" w:rsidRDefault="00751403" w:rsidP="00B4597F">
      <w:pPr>
        <w:wordWrap/>
        <w:adjustRightInd w:val="0"/>
        <w:snapToGrid w:val="0"/>
        <w:spacing w:after="0" w:line="360" w:lineRule="auto"/>
        <w:ind w:firstLineChars="200" w:firstLine="480"/>
        <w:rPr>
          <w:rFonts w:ascii="Book Antiqua" w:hAnsi="Book Antiqua" w:cs="Times New Roman"/>
          <w:color w:val="000000"/>
          <w:sz w:val="24"/>
          <w:szCs w:val="24"/>
        </w:rPr>
      </w:pPr>
      <w:r w:rsidRPr="00AC4391">
        <w:rPr>
          <w:rFonts w:ascii="Book Antiqua" w:eastAsiaTheme="majorHAnsi" w:hAnsi="Book Antiqua" w:cs="Times New Roman"/>
          <w:sz w:val="24"/>
          <w:szCs w:val="24"/>
        </w:rPr>
        <w:t xml:space="preserve">Although biliary patency may be maintained for a longer period after plastic biliary stent insertion, long-standing biliary stents consequentially increase the risk of cholangitis due to formation of biliary stones, because the biliary stent itself may serve as a nidus for stone formation. </w:t>
      </w:r>
      <w:r w:rsidRPr="00AC4391">
        <w:rPr>
          <w:rFonts w:ascii="Book Antiqua" w:hAnsi="Book Antiqua" w:cs="Times New Roman"/>
          <w:color w:val="000000"/>
          <w:sz w:val="24"/>
          <w:szCs w:val="24"/>
        </w:rPr>
        <w:t xml:space="preserve">Lost sphincter of Oddi function, a mechanical </w:t>
      </w:r>
      <w:r w:rsidRPr="00AC4391">
        <w:rPr>
          <w:rFonts w:ascii="Book Antiqua" w:hAnsi="Book Antiqua" w:cs="Times New Roman"/>
          <w:color w:val="000000"/>
          <w:sz w:val="24"/>
          <w:szCs w:val="24"/>
        </w:rPr>
        <w:lastRenderedPageBreak/>
        <w:t>barrier preventing regurgitation of duodenal contents into the bile duct, results in bacterial growth in the bile duct by ascending infection and plays an important role in the formation of brown pigment stones</w:t>
      </w:r>
      <w:r w:rsidRPr="00AD0147">
        <w:rPr>
          <w:rFonts w:ascii="Book Antiqua" w:hAnsi="Book Antiqua" w:cs="Times New Roman"/>
          <w:noProof/>
          <w:color w:val="000000"/>
          <w:sz w:val="24"/>
          <w:szCs w:val="24"/>
          <w:vertAlign w:val="superscript"/>
        </w:rPr>
        <w:t>[23-25]</w:t>
      </w:r>
      <w:r w:rsidRPr="00AC4391">
        <w:rPr>
          <w:rFonts w:ascii="Book Antiqua" w:hAnsi="Book Antiqua" w:cs="Times New Roman"/>
          <w:color w:val="000000"/>
          <w:sz w:val="24"/>
          <w:szCs w:val="24"/>
        </w:rPr>
        <w:t>.</w:t>
      </w:r>
      <w:r w:rsidRPr="00AC4391">
        <w:rPr>
          <w:rFonts w:ascii="Book Antiqua" w:hAnsi="Book Antiqua" w:cs="Times New Roman"/>
          <w:color w:val="00B050"/>
          <w:sz w:val="24"/>
          <w:szCs w:val="24"/>
        </w:rPr>
        <w:t xml:space="preserve"> </w:t>
      </w:r>
      <w:r w:rsidRPr="00AC4391">
        <w:rPr>
          <w:rFonts w:ascii="Book Antiqua" w:hAnsi="Book Antiqua" w:cs="Times New Roman"/>
          <w:color w:val="000000" w:themeColor="text1"/>
          <w:sz w:val="24"/>
          <w:szCs w:val="24"/>
        </w:rPr>
        <w:t>All stones in this study appeared to be brown pigment stones.</w:t>
      </w:r>
      <w:r>
        <w:rPr>
          <w:rFonts w:ascii="Book Antiqua" w:hAnsi="Book Antiqua" w:cs="Times New Roman"/>
          <w:color w:val="000000" w:themeColor="text1"/>
          <w:sz w:val="24"/>
          <w:szCs w:val="24"/>
        </w:rPr>
        <w:t xml:space="preserve"> </w:t>
      </w:r>
      <w:r w:rsidRPr="00CB1A13">
        <w:rPr>
          <w:rFonts w:ascii="Book Antiqua" w:hAnsi="Book Antiqua" w:cs="Times New Roman"/>
          <w:sz w:val="24"/>
          <w:szCs w:val="24"/>
        </w:rPr>
        <w:t>Brown stones were distinguishable by their reddish brown to dark brown color and muddy appearance in macroscopic findings seen at endoscopy.</w:t>
      </w:r>
    </w:p>
    <w:p w14:paraId="6415D432" w14:textId="77777777"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color w:val="231F20"/>
          <w:kern w:val="0"/>
          <w:sz w:val="24"/>
          <w:szCs w:val="24"/>
        </w:rPr>
      </w:pPr>
      <w:r w:rsidRPr="00AC4391">
        <w:rPr>
          <w:rFonts w:ascii="Book Antiqua" w:hAnsi="Book Antiqua" w:cs="Times New Roman"/>
          <w:color w:val="000000"/>
          <w:sz w:val="24"/>
          <w:szCs w:val="24"/>
        </w:rPr>
        <w:t xml:space="preserve">In this study, 92.1% of patients presented with symptoms of cholangitis, which most often occurred due to development of a CBD stone rather than stent occlusion. Of the 19 patients who underwent stenting for biliary stricture and had no stones initially, 16 patients (84.2%) developed a biliary stone or sludge. In this study, biliary stones were found stuck to biliary stents. Based on this information, the biliary stent may serve as a nidus for stone formation and development, and stent occlusion could develop because of biliary stasis. </w:t>
      </w:r>
    </w:p>
    <w:p w14:paraId="347A6DFD" w14:textId="77777777"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color w:val="231F20"/>
          <w:kern w:val="0"/>
          <w:sz w:val="24"/>
          <w:szCs w:val="24"/>
        </w:rPr>
      </w:pPr>
      <w:r w:rsidRPr="00AC4391">
        <w:rPr>
          <w:rFonts w:ascii="Book Antiqua" w:eastAsiaTheme="majorHAnsi" w:hAnsi="Book Antiqua" w:cs="Times New Roman"/>
          <w:color w:val="231F20"/>
          <w:kern w:val="0"/>
          <w:sz w:val="24"/>
          <w:szCs w:val="24"/>
        </w:rPr>
        <w:t>Several previous studies showed that biliary patency restoration was successfully achieved in more than 95% of patients with stent obstruction</w:t>
      </w:r>
      <w:r w:rsidRPr="00AD0147">
        <w:rPr>
          <w:rFonts w:ascii="Book Antiqua" w:eastAsiaTheme="majorHAnsi" w:hAnsi="Book Antiqua" w:cs="Times New Roman"/>
          <w:noProof/>
          <w:color w:val="231F20"/>
          <w:kern w:val="0"/>
          <w:sz w:val="24"/>
          <w:szCs w:val="24"/>
          <w:vertAlign w:val="superscript"/>
        </w:rPr>
        <w:t>[26]</w:t>
      </w:r>
      <w:r w:rsidRPr="00AC4391">
        <w:rPr>
          <w:rFonts w:ascii="Book Antiqua" w:eastAsiaTheme="majorHAnsi" w:hAnsi="Book Antiqua" w:cs="Times New Roman"/>
          <w:color w:val="231F20"/>
          <w:kern w:val="0"/>
          <w:sz w:val="24"/>
          <w:szCs w:val="24"/>
        </w:rPr>
        <w:t>.</w:t>
      </w:r>
      <w:r w:rsidRPr="00AC4391">
        <w:rPr>
          <w:rFonts w:ascii="Book Antiqua" w:eastAsiaTheme="majorHAnsi" w:hAnsi="Book Antiqua" w:cs="Times New Roman"/>
          <w:color w:val="00B050"/>
          <w:kern w:val="0"/>
          <w:sz w:val="24"/>
          <w:szCs w:val="24"/>
        </w:rPr>
        <w:t xml:space="preserve"> </w:t>
      </w:r>
      <w:r w:rsidRPr="00AC4391">
        <w:rPr>
          <w:rFonts w:ascii="Book Antiqua" w:eastAsiaTheme="majorHAnsi" w:hAnsi="Book Antiqua" w:cs="Times New Roman"/>
          <w:color w:val="231F20"/>
          <w:kern w:val="0"/>
          <w:sz w:val="24"/>
          <w:szCs w:val="24"/>
        </w:rPr>
        <w:t xml:space="preserve">The follow-up duration for development of complications and clinical symptoms was relatively short in most studies. </w:t>
      </w:r>
    </w:p>
    <w:p w14:paraId="57DA44FF" w14:textId="714A53C0" w:rsidR="00751403" w:rsidRPr="00AC4391" w:rsidRDefault="00751403" w:rsidP="00B4597F">
      <w:pPr>
        <w:wordWrap/>
        <w:adjustRightInd w:val="0"/>
        <w:snapToGrid w:val="0"/>
        <w:spacing w:after="0" w:line="360" w:lineRule="auto"/>
        <w:ind w:firstLineChars="200" w:firstLine="480"/>
        <w:rPr>
          <w:rFonts w:ascii="Book Antiqua" w:eastAsiaTheme="majorHAnsi" w:hAnsi="Book Antiqua" w:cs="Times New Roman"/>
          <w:strike/>
          <w:color w:val="292526"/>
          <w:kern w:val="0"/>
          <w:sz w:val="24"/>
          <w:szCs w:val="24"/>
        </w:rPr>
      </w:pPr>
      <w:r w:rsidRPr="00AC4391">
        <w:rPr>
          <w:rFonts w:ascii="Book Antiqua" w:eastAsiaTheme="majorHAnsi" w:hAnsi="Book Antiqua" w:cs="Times New Roman"/>
          <w:color w:val="231F20"/>
          <w:kern w:val="0"/>
          <w:sz w:val="24"/>
          <w:szCs w:val="24"/>
        </w:rPr>
        <w:t xml:space="preserve">Little is known about the complications and management of long-term biliary stents retained more than 1 year. </w:t>
      </w:r>
      <w:r w:rsidRPr="00AC4391">
        <w:rPr>
          <w:rFonts w:ascii="Book Antiqua" w:eastAsiaTheme="majorHAnsi" w:hAnsi="Book Antiqua" w:cs="Times New Roman"/>
          <w:sz w:val="24"/>
          <w:szCs w:val="24"/>
        </w:rPr>
        <w:t>A recent study of five cases of long-standing forgotten biliary stents with 45.5 mo (range, 23-84 mo) of stent-stay reported that four of them required surgery for treatment</w:t>
      </w:r>
      <w:r w:rsidRPr="00AD0147">
        <w:rPr>
          <w:rFonts w:ascii="Book Antiqua" w:eastAsiaTheme="majorHAnsi" w:hAnsi="Book Antiqua" w:cs="Times New Roman"/>
          <w:noProof/>
          <w:color w:val="231F20"/>
          <w:kern w:val="0"/>
          <w:sz w:val="24"/>
          <w:szCs w:val="24"/>
          <w:vertAlign w:val="superscript"/>
        </w:rPr>
        <w:t>[27]</w:t>
      </w:r>
      <w:r w:rsidRPr="00AC4391">
        <w:rPr>
          <w:rFonts w:ascii="Book Antiqua" w:eastAsiaTheme="majorHAnsi" w:hAnsi="Book Antiqua" w:cs="Times New Roman"/>
          <w:color w:val="231F20"/>
          <w:kern w:val="0"/>
          <w:sz w:val="24"/>
          <w:szCs w:val="24"/>
        </w:rPr>
        <w:t>.</w:t>
      </w:r>
      <w:r w:rsidRPr="00AC4391">
        <w:rPr>
          <w:rFonts w:ascii="Book Antiqua" w:eastAsiaTheme="majorHAnsi" w:hAnsi="Book Antiqua" w:cs="Times New Roman"/>
          <w:sz w:val="24"/>
          <w:szCs w:val="24"/>
        </w:rPr>
        <w:t xml:space="preserve"> Another recently published article documented that two of three patients (75%) underwent surgery for treatment of long-stayed forgotten stents</w:t>
      </w:r>
      <w:r w:rsidRPr="00AD0147">
        <w:rPr>
          <w:rFonts w:ascii="Book Antiqua" w:eastAsiaTheme="majorHAnsi" w:hAnsi="Book Antiqua" w:cs="Times New Roman"/>
          <w:noProof/>
          <w:sz w:val="24"/>
          <w:szCs w:val="24"/>
          <w:vertAlign w:val="superscript"/>
        </w:rPr>
        <w:t>[28-30]</w:t>
      </w:r>
      <w:r w:rsidRPr="00AC4391">
        <w:rPr>
          <w:rFonts w:ascii="Book Antiqua" w:eastAsiaTheme="majorHAnsi" w:hAnsi="Book Antiqua" w:cs="Times New Roman"/>
          <w:sz w:val="24"/>
          <w:szCs w:val="24"/>
        </w:rPr>
        <w:t xml:space="preserve">. </w:t>
      </w:r>
      <w:r w:rsidRPr="00AC4391">
        <w:rPr>
          <w:rFonts w:ascii="Book Antiqua" w:eastAsiaTheme="majorHAnsi" w:hAnsi="Book Antiqua" w:cs="Times New Roman"/>
          <w:color w:val="292526"/>
          <w:kern w:val="0"/>
          <w:sz w:val="24"/>
          <w:szCs w:val="24"/>
        </w:rPr>
        <w:t>In this study, however, 35 of 38 patients (92.1%) with retained long-term biliary stents were successfully treated by endoscopic approach. In three cases of endoscopic stent removal failure in patients who were unfit for surgery, cholangitis could be controlled by additional biliary stent placement without surgery.</w:t>
      </w:r>
    </w:p>
    <w:p w14:paraId="6B95CC6A" w14:textId="77777777" w:rsidR="00751403" w:rsidRPr="00AC4391" w:rsidRDefault="00751403" w:rsidP="00B4597F">
      <w:pPr>
        <w:wordWrap/>
        <w:adjustRightInd w:val="0"/>
        <w:snapToGrid w:val="0"/>
        <w:spacing w:after="0" w:line="360" w:lineRule="auto"/>
        <w:ind w:firstLineChars="236" w:firstLine="566"/>
        <w:rPr>
          <w:rFonts w:ascii="Book Antiqua" w:hAnsi="Book Antiqua" w:cs="Times New Roman"/>
          <w:b/>
          <w:color w:val="000000"/>
          <w:sz w:val="24"/>
          <w:szCs w:val="24"/>
        </w:rPr>
      </w:pPr>
      <w:r w:rsidRPr="00AC4391">
        <w:rPr>
          <w:rFonts w:ascii="Book Antiqua" w:hAnsi="Book Antiqua" w:cs="Times New Roman"/>
          <w:color w:val="000000"/>
          <w:sz w:val="24"/>
          <w:szCs w:val="24"/>
        </w:rPr>
        <w:t>In conclusion, t</w:t>
      </w:r>
      <w:r w:rsidRPr="00AC4391">
        <w:rPr>
          <w:rFonts w:ascii="Book Antiqua" w:eastAsiaTheme="minorHAnsi" w:hAnsi="Book Antiqua" w:cs="Times New Roman"/>
          <w:sz w:val="24"/>
          <w:szCs w:val="24"/>
        </w:rPr>
        <w:t xml:space="preserve">he most common complication of retained long-term plastic </w:t>
      </w:r>
      <w:r w:rsidRPr="00AC4391">
        <w:rPr>
          <w:rFonts w:ascii="Book Antiqua" w:eastAsiaTheme="minorHAnsi" w:hAnsi="Book Antiqua" w:cs="Times New Roman"/>
          <w:sz w:val="24"/>
          <w:szCs w:val="24"/>
        </w:rPr>
        <w:lastRenderedPageBreak/>
        <w:t xml:space="preserve">biliary stents was acute cholangitis associated with CBD stones. Endoscopic management was successfully performed in most cases. </w:t>
      </w:r>
      <w:r w:rsidRPr="00AC4391">
        <w:rPr>
          <w:rFonts w:ascii="Book Antiqua" w:hAnsi="Book Antiqua" w:cs="Times New Roman"/>
          <w:color w:val="000000"/>
          <w:sz w:val="24"/>
          <w:szCs w:val="24"/>
        </w:rPr>
        <w:t>Biliary patency was likely to be maintained more than 1 year. The rate of complications, such as cholangitis or stent impaction, might be increased as the stent was in place for a longer duration, and CBD stone development ultimately occurred in most cases of long-standing biliary stent. All patients should be informed of the possibility of complications related to retained long-term endoprosthesis placement, and stent change or definite treatment should be considered within 1 year of stent placement. Endoscopic management should be the primary option for the long-term biliary stent, especially in patients with comorbidities or who are unfit for surgery.</w:t>
      </w:r>
    </w:p>
    <w:p w14:paraId="793D52FC" w14:textId="680FB317" w:rsidR="004B70ED" w:rsidRDefault="004B70ED" w:rsidP="00B4597F">
      <w:pPr>
        <w:wordWrap/>
        <w:adjustRightInd w:val="0"/>
        <w:snapToGrid w:val="0"/>
        <w:spacing w:after="0" w:line="360" w:lineRule="auto"/>
        <w:rPr>
          <w:b/>
          <w:bCs/>
          <w:i/>
          <w:sz w:val="24"/>
        </w:rPr>
      </w:pPr>
    </w:p>
    <w:p w14:paraId="3D56719E" w14:textId="4BD2D6DD" w:rsidR="00E65C00" w:rsidRDefault="00E65C00" w:rsidP="00B4597F">
      <w:pPr>
        <w:wordWrap/>
        <w:adjustRightInd w:val="0"/>
        <w:snapToGrid w:val="0"/>
        <w:spacing w:after="0" w:line="360" w:lineRule="auto"/>
        <w:rPr>
          <w:b/>
          <w:bCs/>
          <w:i/>
          <w:sz w:val="24"/>
        </w:rPr>
      </w:pPr>
      <w:r w:rsidRPr="00802979">
        <w:rPr>
          <w:rFonts w:ascii="Book Antiqua" w:hAnsi="Book Antiqua"/>
          <w:b/>
          <w:caps/>
          <w:sz w:val="24"/>
        </w:rPr>
        <w:t>comments</w:t>
      </w:r>
    </w:p>
    <w:p w14:paraId="2FD8B758" w14:textId="6ED4E742" w:rsidR="004B70ED" w:rsidRPr="00CB1A13" w:rsidRDefault="004B70ED" w:rsidP="00B4597F">
      <w:pPr>
        <w:wordWrap/>
        <w:adjustRightInd w:val="0"/>
        <w:snapToGrid w:val="0"/>
        <w:spacing w:after="0" w:line="360" w:lineRule="auto"/>
        <w:rPr>
          <w:rFonts w:ascii="Book Antiqua" w:eastAsiaTheme="majorHAnsi" w:hAnsi="Book Antiqua" w:cs="Times New Roman"/>
          <w:b/>
          <w:sz w:val="24"/>
          <w:szCs w:val="24"/>
        </w:rPr>
      </w:pPr>
      <w:r w:rsidRPr="00CB1A13">
        <w:rPr>
          <w:rFonts w:ascii="Book Antiqua" w:hAnsi="Book Antiqua"/>
          <w:b/>
          <w:bCs/>
          <w:i/>
          <w:sz w:val="24"/>
          <w:szCs w:val="24"/>
        </w:rPr>
        <w:t>Background</w:t>
      </w:r>
      <w:r w:rsidRPr="00CB1A13">
        <w:rPr>
          <w:rFonts w:ascii="Book Antiqua" w:eastAsiaTheme="majorHAnsi" w:hAnsi="Book Antiqua" w:cs="Times New Roman"/>
          <w:b/>
          <w:sz w:val="24"/>
          <w:szCs w:val="24"/>
        </w:rPr>
        <w:t xml:space="preserve"> </w:t>
      </w:r>
    </w:p>
    <w:p w14:paraId="31172EA2" w14:textId="4CAEDE13" w:rsidR="00FF3078" w:rsidRDefault="00FF3078" w:rsidP="00B4597F">
      <w:pPr>
        <w:wordWrap/>
        <w:adjustRightInd w:val="0"/>
        <w:snapToGrid w:val="0"/>
        <w:spacing w:after="0" w:line="360" w:lineRule="auto"/>
        <w:rPr>
          <w:rFonts w:ascii="Book Antiqua" w:eastAsia="SimSun" w:hAnsi="Book Antiqua" w:cs="Times New Roman"/>
          <w:color w:val="292526"/>
          <w:kern w:val="0"/>
          <w:sz w:val="24"/>
          <w:szCs w:val="24"/>
          <w:lang w:eastAsia="zh-CN"/>
        </w:rPr>
      </w:pPr>
      <w:r w:rsidRPr="00711A52">
        <w:rPr>
          <w:rFonts w:ascii="Book Antiqua" w:eastAsiaTheme="majorHAnsi" w:hAnsi="Book Antiqua" w:cs="Times New Roman"/>
          <w:color w:val="292526"/>
          <w:kern w:val="0"/>
          <w:sz w:val="24"/>
          <w:szCs w:val="24"/>
        </w:rPr>
        <w:t xml:space="preserve">Biliary endoprosthesis has been used for biliary drainage as a temporary measure or alternative for patients who are unfit for surgery. Biliary drainage is of great importance in maintaining bile flow in cases of stone impaction in the </w:t>
      </w:r>
      <w:r w:rsidR="00403969">
        <w:rPr>
          <w:rFonts w:ascii="Book Antiqua" w:eastAsiaTheme="majorHAnsi" w:hAnsi="Book Antiqua" w:cs="Times New Roman"/>
          <w:color w:val="292526"/>
          <w:kern w:val="0"/>
          <w:sz w:val="24"/>
          <w:szCs w:val="24"/>
        </w:rPr>
        <w:t>biliary duct</w:t>
      </w:r>
      <w:r w:rsidRPr="00711A52">
        <w:rPr>
          <w:rFonts w:ascii="Book Antiqua" w:eastAsiaTheme="majorHAnsi" w:hAnsi="Book Antiqua" w:cs="Times New Roman"/>
          <w:color w:val="292526"/>
          <w:kern w:val="0"/>
          <w:sz w:val="24"/>
          <w:szCs w:val="24"/>
        </w:rPr>
        <w:t>. In elderly patients or patients with severe comorbidities who are poor candidates for further endoscopic or surgical treatments, endobiliary stenting may serve as a permanent therapy</w:t>
      </w:r>
      <w:r w:rsidR="00403969">
        <w:rPr>
          <w:rFonts w:ascii="Book Antiqua" w:eastAsiaTheme="majorHAnsi" w:hAnsi="Book Antiqua" w:cs="Times New Roman"/>
          <w:color w:val="292526"/>
          <w:kern w:val="0"/>
          <w:sz w:val="24"/>
          <w:szCs w:val="24"/>
        </w:rPr>
        <w:t>.</w:t>
      </w:r>
    </w:p>
    <w:p w14:paraId="4B7BECBA" w14:textId="77777777" w:rsidR="00CB1A13" w:rsidRPr="00CB1A13" w:rsidRDefault="00CB1A13" w:rsidP="00B4597F">
      <w:pPr>
        <w:wordWrap/>
        <w:adjustRightInd w:val="0"/>
        <w:snapToGrid w:val="0"/>
        <w:spacing w:after="0" w:line="360" w:lineRule="auto"/>
        <w:rPr>
          <w:rFonts w:ascii="Book Antiqua" w:eastAsia="SimSun" w:hAnsi="Book Antiqua" w:cs="Times New Roman"/>
          <w:sz w:val="24"/>
          <w:szCs w:val="24"/>
          <w:lang w:eastAsia="zh-CN"/>
        </w:rPr>
      </w:pPr>
    </w:p>
    <w:p w14:paraId="4B46F262" w14:textId="5B3598DC" w:rsidR="00581971" w:rsidRPr="00CB1A13" w:rsidRDefault="00581971" w:rsidP="00B4597F">
      <w:pPr>
        <w:wordWrap/>
        <w:adjustRightInd w:val="0"/>
        <w:snapToGrid w:val="0"/>
        <w:spacing w:after="0" w:line="360" w:lineRule="auto"/>
        <w:rPr>
          <w:rFonts w:ascii="Book Antiqua" w:eastAsiaTheme="minorHAnsi" w:hAnsi="Book Antiqua" w:cs="Times New Roman"/>
          <w:b/>
          <w:i/>
          <w:sz w:val="24"/>
          <w:szCs w:val="24"/>
        </w:rPr>
      </w:pPr>
      <w:r w:rsidRPr="00CB1A13">
        <w:rPr>
          <w:rFonts w:ascii="Book Antiqua" w:eastAsiaTheme="minorHAnsi" w:hAnsi="Book Antiqua" w:cs="Times New Roman"/>
          <w:b/>
          <w:i/>
          <w:sz w:val="24"/>
          <w:szCs w:val="24"/>
        </w:rPr>
        <w:t>Research frontiers</w:t>
      </w:r>
    </w:p>
    <w:p w14:paraId="323610A8" w14:textId="639D690A" w:rsidR="00FF3078" w:rsidRDefault="00FF3078" w:rsidP="00B4597F">
      <w:pPr>
        <w:wordWrap/>
        <w:adjustRightInd w:val="0"/>
        <w:snapToGrid w:val="0"/>
        <w:spacing w:afterLines="100" w:after="240" w:line="360" w:lineRule="auto"/>
        <w:rPr>
          <w:rFonts w:ascii="Book Antiqua" w:eastAsia="SimSun" w:hAnsi="Book Antiqua" w:cs="Times New Roman"/>
          <w:sz w:val="24"/>
          <w:szCs w:val="24"/>
          <w:lang w:eastAsia="zh-CN"/>
        </w:rPr>
      </w:pPr>
      <w:r w:rsidRPr="00711A52">
        <w:rPr>
          <w:rFonts w:ascii="Book Antiqua" w:eastAsiaTheme="majorHAnsi" w:hAnsi="Book Antiqua" w:cs="Times New Roman"/>
          <w:sz w:val="24"/>
          <w:szCs w:val="24"/>
        </w:rPr>
        <w:t>There is little information on the consequence of retained long-term</w:t>
      </w:r>
      <w:r w:rsidR="00E65C00" w:rsidRPr="00711A52">
        <w:rPr>
          <w:rFonts w:ascii="Book Antiqua" w:eastAsiaTheme="majorHAnsi" w:hAnsi="Book Antiqua" w:cs="Times New Roman"/>
          <w:sz w:val="24"/>
          <w:szCs w:val="24"/>
        </w:rPr>
        <w:t xml:space="preserve"> stayed forgotten</w:t>
      </w:r>
      <w:r w:rsidRPr="00711A52">
        <w:rPr>
          <w:rFonts w:ascii="Book Antiqua" w:eastAsiaTheme="majorHAnsi" w:hAnsi="Book Antiqua" w:cs="Times New Roman"/>
          <w:sz w:val="24"/>
          <w:szCs w:val="24"/>
        </w:rPr>
        <w:t xml:space="preserve"> biliary stents and management of complications</w:t>
      </w:r>
      <w:r w:rsidR="00E65C00" w:rsidRPr="00711A52">
        <w:rPr>
          <w:rFonts w:ascii="Book Antiqua" w:eastAsiaTheme="majorHAnsi" w:hAnsi="Book Antiqua" w:cs="Times New Roman"/>
          <w:sz w:val="24"/>
          <w:szCs w:val="24"/>
        </w:rPr>
        <w:t xml:space="preserve"> except a few case reports</w:t>
      </w:r>
      <w:r w:rsidRPr="00711A52">
        <w:rPr>
          <w:rFonts w:ascii="Book Antiqua" w:eastAsiaTheme="majorHAnsi" w:hAnsi="Book Antiqua" w:cs="Times New Roman"/>
          <w:sz w:val="24"/>
          <w:szCs w:val="24"/>
        </w:rPr>
        <w:t xml:space="preserve">. </w:t>
      </w:r>
      <w:r w:rsidR="00E65C00" w:rsidRPr="00711A52">
        <w:rPr>
          <w:rFonts w:ascii="Book Antiqua" w:eastAsiaTheme="majorHAnsi" w:hAnsi="Book Antiqua" w:cs="Times New Roman"/>
          <w:sz w:val="24"/>
          <w:szCs w:val="24"/>
        </w:rPr>
        <w:t>In this study we tried to</w:t>
      </w:r>
      <w:r w:rsidR="00E65C00" w:rsidRPr="00711A52">
        <w:rPr>
          <w:rFonts w:ascii="Book Antiqua" w:eastAsiaTheme="minorHAnsi" w:hAnsi="Book Antiqua" w:cs="Times New Roman"/>
          <w:sz w:val="24"/>
          <w:szCs w:val="24"/>
        </w:rPr>
        <w:t xml:space="preserve"> evaluate complications and management outcomes of retained long-term plastic biliary stents.</w:t>
      </w:r>
    </w:p>
    <w:p w14:paraId="6C357EB3" w14:textId="77777777" w:rsidR="00CB1A13" w:rsidRPr="00CB1A13" w:rsidRDefault="00CB1A13" w:rsidP="00B4597F">
      <w:pPr>
        <w:wordWrap/>
        <w:adjustRightInd w:val="0"/>
        <w:snapToGrid w:val="0"/>
        <w:spacing w:afterLines="100" w:after="240" w:line="360" w:lineRule="auto"/>
        <w:rPr>
          <w:rFonts w:ascii="Book Antiqua" w:eastAsia="SimSun" w:hAnsi="Book Antiqua" w:cs="Times New Roman"/>
          <w:sz w:val="24"/>
          <w:szCs w:val="24"/>
          <w:lang w:eastAsia="zh-CN"/>
        </w:rPr>
      </w:pPr>
    </w:p>
    <w:p w14:paraId="77C69443" w14:textId="0E0A9F20" w:rsidR="004B70ED" w:rsidRPr="00CB1A13" w:rsidRDefault="004B70ED" w:rsidP="00B4597F">
      <w:pPr>
        <w:wordWrap/>
        <w:adjustRightInd w:val="0"/>
        <w:snapToGrid w:val="0"/>
        <w:spacing w:after="0" w:line="360" w:lineRule="auto"/>
        <w:rPr>
          <w:rFonts w:ascii="Book Antiqua" w:hAnsi="Book Antiqua"/>
          <w:b/>
          <w:bCs/>
          <w:i/>
          <w:sz w:val="24"/>
          <w:szCs w:val="24"/>
        </w:rPr>
      </w:pPr>
      <w:r w:rsidRPr="00CB1A13">
        <w:rPr>
          <w:rFonts w:ascii="Book Antiqua" w:hAnsi="Book Antiqua"/>
          <w:b/>
          <w:bCs/>
          <w:i/>
          <w:sz w:val="24"/>
          <w:szCs w:val="24"/>
        </w:rPr>
        <w:t>Innovations and breakthroughs</w:t>
      </w:r>
    </w:p>
    <w:p w14:paraId="6A8B7C96" w14:textId="5F9D47CB" w:rsidR="00FF3078" w:rsidRDefault="00FF3078" w:rsidP="00B4597F">
      <w:pPr>
        <w:wordWrap/>
        <w:adjustRightInd w:val="0"/>
        <w:snapToGrid w:val="0"/>
        <w:spacing w:after="0" w:line="360" w:lineRule="auto"/>
        <w:rPr>
          <w:rFonts w:ascii="Book Antiqua" w:eastAsia="SimSun" w:hAnsi="Book Antiqua" w:cs="Times New Roman"/>
          <w:sz w:val="24"/>
          <w:szCs w:val="24"/>
          <w:lang w:eastAsia="zh-CN"/>
        </w:rPr>
      </w:pPr>
      <w:r w:rsidRPr="00711A52">
        <w:rPr>
          <w:rFonts w:ascii="Book Antiqua" w:eastAsiaTheme="minorHAnsi" w:hAnsi="Book Antiqua" w:cs="Times New Roman"/>
          <w:sz w:val="24"/>
          <w:szCs w:val="24"/>
        </w:rPr>
        <w:lastRenderedPageBreak/>
        <w:t xml:space="preserve">The most common complication of retained long-term plastic biliary stents was acute cholangitis associated with </w:t>
      </w:r>
      <w:r w:rsidR="00AA7DC8" w:rsidRPr="00AA7DC8">
        <w:rPr>
          <w:rFonts w:ascii="Book Antiqua" w:eastAsiaTheme="minorHAnsi" w:hAnsi="Book Antiqua" w:cs="Times New Roman"/>
          <w:sz w:val="24"/>
          <w:szCs w:val="24"/>
        </w:rPr>
        <w:t xml:space="preserve">common bile duct </w:t>
      </w:r>
      <w:r w:rsidRPr="00711A52">
        <w:rPr>
          <w:rFonts w:ascii="Book Antiqua" w:eastAsiaTheme="minorHAnsi" w:hAnsi="Book Antiqua" w:cs="Times New Roman"/>
          <w:sz w:val="24"/>
          <w:szCs w:val="24"/>
        </w:rPr>
        <w:t>stones. Endoscopic management was successfully performed in most cases.</w:t>
      </w:r>
    </w:p>
    <w:p w14:paraId="5B4A7EC7" w14:textId="77777777" w:rsidR="00CB1A13" w:rsidRPr="00CB1A13" w:rsidRDefault="00CB1A13" w:rsidP="00B4597F">
      <w:pPr>
        <w:wordWrap/>
        <w:adjustRightInd w:val="0"/>
        <w:snapToGrid w:val="0"/>
        <w:spacing w:after="0" w:line="360" w:lineRule="auto"/>
        <w:rPr>
          <w:rFonts w:ascii="Book Antiqua" w:eastAsia="SimSun" w:hAnsi="Book Antiqua" w:cs="Times New Roman"/>
          <w:sz w:val="24"/>
          <w:szCs w:val="24"/>
          <w:lang w:eastAsia="zh-CN"/>
        </w:rPr>
      </w:pPr>
    </w:p>
    <w:p w14:paraId="3320EE30" w14:textId="4760EF2B" w:rsidR="00581971" w:rsidRPr="00CB1A13" w:rsidRDefault="004B70ED" w:rsidP="00B4597F">
      <w:pPr>
        <w:wordWrap/>
        <w:adjustRightInd w:val="0"/>
        <w:snapToGrid w:val="0"/>
        <w:spacing w:after="0" w:line="360" w:lineRule="auto"/>
        <w:rPr>
          <w:rFonts w:ascii="Book Antiqua" w:hAnsi="Book Antiqua"/>
          <w:b/>
          <w:bCs/>
          <w:i/>
          <w:sz w:val="24"/>
          <w:szCs w:val="24"/>
        </w:rPr>
      </w:pPr>
      <w:r w:rsidRPr="00CB1A13">
        <w:rPr>
          <w:rFonts w:ascii="Book Antiqua" w:hAnsi="Book Antiqua"/>
          <w:b/>
          <w:bCs/>
          <w:i/>
          <w:sz w:val="24"/>
          <w:szCs w:val="24"/>
        </w:rPr>
        <w:t>Applications</w:t>
      </w:r>
    </w:p>
    <w:p w14:paraId="31751271" w14:textId="60129353" w:rsidR="00711A52" w:rsidRDefault="00E65C00" w:rsidP="00B4597F">
      <w:pPr>
        <w:wordWrap/>
        <w:adjustRightInd w:val="0"/>
        <w:snapToGrid w:val="0"/>
        <w:spacing w:after="0" w:line="360" w:lineRule="auto"/>
        <w:rPr>
          <w:rFonts w:ascii="Book Antiqua" w:eastAsia="SimSun" w:hAnsi="Book Antiqua" w:cs="Times New Roman"/>
          <w:color w:val="000000"/>
          <w:sz w:val="24"/>
          <w:szCs w:val="24"/>
          <w:lang w:eastAsia="zh-CN"/>
        </w:rPr>
      </w:pPr>
      <w:r w:rsidRPr="00711A52">
        <w:rPr>
          <w:rFonts w:ascii="Book Antiqua" w:hAnsi="Book Antiqua"/>
          <w:sz w:val="24"/>
          <w:szCs w:val="24"/>
        </w:rPr>
        <w:t>In this study, long term biliary stents were successfully treated by endoscopic approach, this study is emphasizing the importance of patient follow-up and programmed withdrawal of stents</w:t>
      </w:r>
      <w:r w:rsidRPr="00711A52">
        <w:rPr>
          <w:rFonts w:ascii="Book Antiqua" w:hAnsi="Book Antiqua"/>
          <w:bCs/>
          <w:i/>
          <w:sz w:val="24"/>
          <w:szCs w:val="24"/>
        </w:rPr>
        <w:t>.</w:t>
      </w:r>
      <w:r w:rsidR="00711A52">
        <w:rPr>
          <w:rFonts w:ascii="Book Antiqua" w:hAnsi="Book Antiqua"/>
          <w:bCs/>
          <w:i/>
          <w:sz w:val="24"/>
          <w:szCs w:val="24"/>
        </w:rPr>
        <w:t xml:space="preserve"> </w:t>
      </w:r>
      <w:r w:rsidR="00711A52" w:rsidRPr="00AC4391">
        <w:rPr>
          <w:rFonts w:ascii="Book Antiqua" w:hAnsi="Book Antiqua" w:cs="Times New Roman"/>
          <w:color w:val="000000"/>
          <w:sz w:val="24"/>
          <w:szCs w:val="24"/>
        </w:rPr>
        <w:t xml:space="preserve">Endoscopic management </w:t>
      </w:r>
      <w:r w:rsidR="00403969">
        <w:rPr>
          <w:rFonts w:ascii="Book Antiqua" w:hAnsi="Book Antiqua" w:cs="Times New Roman"/>
          <w:color w:val="000000"/>
          <w:sz w:val="24"/>
          <w:szCs w:val="24"/>
        </w:rPr>
        <w:t>coul</w:t>
      </w:r>
      <w:r w:rsidR="00711A52" w:rsidRPr="00AC4391">
        <w:rPr>
          <w:rFonts w:ascii="Book Antiqua" w:hAnsi="Book Antiqua" w:cs="Times New Roman"/>
          <w:color w:val="000000"/>
          <w:sz w:val="24"/>
          <w:szCs w:val="24"/>
        </w:rPr>
        <w:t>d be the primary option for the long-term biliary stent, especially in patients with comorbidities or who are unfit for surgery.</w:t>
      </w:r>
    </w:p>
    <w:p w14:paraId="2FD81FA6" w14:textId="77777777" w:rsidR="00AA7DC8" w:rsidRPr="00AA7DC8" w:rsidRDefault="00AA7DC8" w:rsidP="00B4597F">
      <w:pPr>
        <w:wordWrap/>
        <w:adjustRightInd w:val="0"/>
        <w:snapToGrid w:val="0"/>
        <w:spacing w:after="0" w:line="360" w:lineRule="auto"/>
        <w:rPr>
          <w:rFonts w:ascii="Book Antiqua" w:eastAsia="SimSun" w:hAnsi="Book Antiqua" w:cs="Times New Roman"/>
          <w:b/>
          <w:color w:val="000000"/>
          <w:sz w:val="24"/>
          <w:szCs w:val="24"/>
          <w:lang w:eastAsia="zh-CN"/>
        </w:rPr>
      </w:pPr>
    </w:p>
    <w:p w14:paraId="4FB8C030" w14:textId="221A4921" w:rsidR="004B70ED" w:rsidRPr="005B13E9" w:rsidRDefault="004B70ED" w:rsidP="00B4597F">
      <w:pPr>
        <w:wordWrap/>
        <w:adjustRightInd w:val="0"/>
        <w:snapToGrid w:val="0"/>
        <w:spacing w:after="0" w:line="360" w:lineRule="auto"/>
        <w:rPr>
          <w:rFonts w:ascii="Book Antiqua" w:hAnsi="Book Antiqua"/>
          <w:b/>
          <w:bCs/>
          <w:i/>
          <w:sz w:val="24"/>
          <w:szCs w:val="24"/>
        </w:rPr>
      </w:pPr>
      <w:r w:rsidRPr="005B13E9">
        <w:rPr>
          <w:rFonts w:ascii="Book Antiqua" w:hAnsi="Book Antiqua"/>
          <w:b/>
          <w:bCs/>
          <w:i/>
          <w:sz w:val="24"/>
          <w:szCs w:val="24"/>
        </w:rPr>
        <w:t>Terminology</w:t>
      </w:r>
    </w:p>
    <w:p w14:paraId="65742FC8" w14:textId="713BCC2B" w:rsidR="00711A52" w:rsidRDefault="00711A52" w:rsidP="00B4597F">
      <w:pPr>
        <w:wordWrap/>
        <w:adjustRightInd w:val="0"/>
        <w:snapToGrid w:val="0"/>
        <w:spacing w:after="0" w:line="360" w:lineRule="auto"/>
        <w:rPr>
          <w:rFonts w:ascii="Book Antiqua" w:eastAsia="SimSun" w:hAnsi="Book Antiqua" w:cs="Times New Roman"/>
          <w:sz w:val="24"/>
          <w:szCs w:val="24"/>
          <w:lang w:eastAsia="zh-CN"/>
        </w:rPr>
      </w:pPr>
      <w:r w:rsidRPr="00711A52">
        <w:rPr>
          <w:rFonts w:ascii="Book Antiqua" w:eastAsiaTheme="majorHAnsi" w:hAnsi="Book Antiqua" w:cs="Times New Roman"/>
          <w:sz w:val="24"/>
          <w:szCs w:val="24"/>
        </w:rPr>
        <w:t>Biliary stents are tubular devices made of plastic or metal, and are used primarily to establish patency of an obstructed bile duct caused by malignancy, benign biliary strictures, or bile duct stones.</w:t>
      </w:r>
    </w:p>
    <w:p w14:paraId="1142E22C" w14:textId="77777777" w:rsidR="00AA7DC8" w:rsidRPr="00AA7DC8" w:rsidRDefault="00AA7DC8" w:rsidP="00B4597F">
      <w:pPr>
        <w:wordWrap/>
        <w:adjustRightInd w:val="0"/>
        <w:snapToGrid w:val="0"/>
        <w:spacing w:after="0" w:line="360" w:lineRule="auto"/>
        <w:rPr>
          <w:rFonts w:ascii="Book Antiqua" w:eastAsia="SimSun" w:hAnsi="Book Antiqua"/>
          <w:bCs/>
          <w:i/>
          <w:sz w:val="24"/>
          <w:szCs w:val="24"/>
          <w:lang w:eastAsia="zh-CN"/>
        </w:rPr>
      </w:pPr>
    </w:p>
    <w:p w14:paraId="7B54D528" w14:textId="5CE7B749" w:rsidR="004B70ED" w:rsidRPr="005B13E9" w:rsidRDefault="00AA7DC8" w:rsidP="00B4597F">
      <w:pPr>
        <w:wordWrap/>
        <w:adjustRightInd w:val="0"/>
        <w:snapToGrid w:val="0"/>
        <w:spacing w:after="0" w:line="360" w:lineRule="auto"/>
        <w:rPr>
          <w:rFonts w:ascii="Book Antiqua" w:hAnsi="Book Antiqua"/>
          <w:b/>
          <w:bCs/>
          <w:i/>
          <w:sz w:val="24"/>
          <w:szCs w:val="24"/>
        </w:rPr>
      </w:pPr>
      <w:r w:rsidRPr="005B13E9">
        <w:rPr>
          <w:rFonts w:ascii="Book Antiqua" w:hAnsi="Book Antiqua"/>
          <w:b/>
          <w:bCs/>
          <w:i/>
          <w:sz w:val="24"/>
          <w:szCs w:val="24"/>
        </w:rPr>
        <w:t>Peer-</w:t>
      </w:r>
      <w:r w:rsidR="004B70ED" w:rsidRPr="005B13E9">
        <w:rPr>
          <w:rFonts w:ascii="Book Antiqua" w:hAnsi="Book Antiqua"/>
          <w:b/>
          <w:bCs/>
          <w:i/>
          <w:sz w:val="24"/>
          <w:szCs w:val="24"/>
        </w:rPr>
        <w:t>review</w:t>
      </w:r>
    </w:p>
    <w:p w14:paraId="369B33F2" w14:textId="2D919910" w:rsidR="00403969" w:rsidRDefault="00EF2618" w:rsidP="00B4597F">
      <w:pPr>
        <w:wordWrap/>
        <w:adjustRightInd w:val="0"/>
        <w:snapToGrid w:val="0"/>
        <w:spacing w:after="0" w:line="360" w:lineRule="auto"/>
        <w:rPr>
          <w:rFonts w:ascii="Book Antiqua" w:hAnsi="Book Antiqua"/>
          <w:b/>
          <w:sz w:val="24"/>
          <w:szCs w:val="24"/>
        </w:rPr>
      </w:pPr>
      <w:r>
        <w:rPr>
          <w:rFonts w:ascii="Book Antiqua" w:eastAsia="SimSun" w:hAnsi="Book Antiqua" w:hint="eastAsia"/>
          <w:sz w:val="24"/>
          <w:szCs w:val="24"/>
          <w:lang w:eastAsia="zh-CN"/>
        </w:rPr>
        <w:t xml:space="preserve">The authors </w:t>
      </w:r>
      <w:r w:rsidR="00FF3078" w:rsidRPr="00711A52">
        <w:rPr>
          <w:rFonts w:ascii="Book Antiqua" w:hAnsi="Book Antiqua"/>
          <w:sz w:val="24"/>
          <w:szCs w:val="24"/>
        </w:rPr>
        <w:t xml:space="preserve">performed a well retrospective study of a cohort of patients hospitalized for choledocholithiasis. The authors are interested in the management and the complications related to the presence of forgotten long term biliary stents more than 1 year. </w:t>
      </w:r>
      <w:bookmarkStart w:id="140" w:name="OLE_LINK1"/>
      <w:bookmarkStart w:id="141" w:name="OLE_LINK2"/>
      <w:r w:rsidR="00E65C00" w:rsidRPr="00711A52">
        <w:rPr>
          <w:rFonts w:ascii="Book Antiqua" w:hAnsi="Book Antiqua"/>
          <w:sz w:val="24"/>
          <w:szCs w:val="24"/>
        </w:rPr>
        <w:t>The authors collected a good amount of cases and the results can be useful information for the gastroenterologist</w:t>
      </w:r>
      <w:r w:rsidR="00711A52">
        <w:rPr>
          <w:rFonts w:ascii="Book Antiqua" w:hAnsi="Book Antiqua"/>
          <w:b/>
          <w:caps/>
          <w:sz w:val="24"/>
          <w:szCs w:val="24"/>
        </w:rPr>
        <w:t>.</w:t>
      </w:r>
    </w:p>
    <w:p w14:paraId="6CA2301A" w14:textId="77777777" w:rsidR="00403969" w:rsidRDefault="00403969" w:rsidP="00B4597F">
      <w:pPr>
        <w:wordWrap/>
        <w:adjustRightInd w:val="0"/>
        <w:snapToGrid w:val="0"/>
        <w:spacing w:after="0" w:line="360" w:lineRule="auto"/>
        <w:rPr>
          <w:rFonts w:ascii="Book Antiqua" w:hAnsi="Book Antiqua"/>
          <w:b/>
          <w:sz w:val="24"/>
          <w:szCs w:val="24"/>
        </w:rPr>
      </w:pPr>
    </w:p>
    <w:p w14:paraId="218B34A9" w14:textId="77777777" w:rsidR="00403969" w:rsidRDefault="00403969" w:rsidP="00B4597F">
      <w:pPr>
        <w:wordWrap/>
        <w:adjustRightInd w:val="0"/>
        <w:snapToGrid w:val="0"/>
        <w:spacing w:after="0" w:line="360" w:lineRule="auto"/>
        <w:rPr>
          <w:rFonts w:ascii="Book Antiqua" w:hAnsi="Book Antiqua"/>
          <w:b/>
          <w:sz w:val="24"/>
          <w:szCs w:val="24"/>
        </w:rPr>
      </w:pPr>
    </w:p>
    <w:p w14:paraId="4AD62F94" w14:textId="77777777" w:rsidR="00403969" w:rsidRDefault="00403969" w:rsidP="00B4597F">
      <w:pPr>
        <w:wordWrap/>
        <w:adjustRightInd w:val="0"/>
        <w:snapToGrid w:val="0"/>
        <w:spacing w:after="0" w:line="360" w:lineRule="auto"/>
        <w:rPr>
          <w:rFonts w:ascii="Book Antiqua" w:hAnsi="Book Antiqua"/>
          <w:b/>
          <w:sz w:val="24"/>
          <w:szCs w:val="24"/>
        </w:rPr>
      </w:pPr>
    </w:p>
    <w:p w14:paraId="73AE5CC8" w14:textId="77777777" w:rsidR="00403969" w:rsidRDefault="00403969" w:rsidP="00B4597F">
      <w:pPr>
        <w:wordWrap/>
        <w:adjustRightInd w:val="0"/>
        <w:snapToGrid w:val="0"/>
        <w:spacing w:after="0" w:line="360" w:lineRule="auto"/>
        <w:rPr>
          <w:rFonts w:ascii="Book Antiqua" w:hAnsi="Book Antiqua"/>
          <w:b/>
          <w:sz w:val="24"/>
          <w:szCs w:val="24"/>
        </w:rPr>
      </w:pPr>
    </w:p>
    <w:p w14:paraId="39658647" w14:textId="77777777" w:rsidR="00403969" w:rsidRDefault="00403969" w:rsidP="00B4597F">
      <w:pPr>
        <w:wordWrap/>
        <w:adjustRightInd w:val="0"/>
        <w:snapToGrid w:val="0"/>
        <w:spacing w:after="0" w:line="360" w:lineRule="auto"/>
        <w:rPr>
          <w:rFonts w:ascii="Book Antiqua" w:hAnsi="Book Antiqua"/>
          <w:b/>
          <w:sz w:val="24"/>
          <w:szCs w:val="24"/>
        </w:rPr>
      </w:pPr>
    </w:p>
    <w:p w14:paraId="5E7DC7F3" w14:textId="6A86037F" w:rsidR="00EF2618" w:rsidRDefault="00EF2618" w:rsidP="00B4597F">
      <w:pPr>
        <w:wordWrap/>
        <w:adjustRightInd w:val="0"/>
        <w:snapToGrid w:val="0"/>
        <w:spacing w:after="0" w:line="360" w:lineRule="auto"/>
        <w:rPr>
          <w:rFonts w:ascii="Book Antiqua" w:hAnsi="Book Antiqua"/>
          <w:b/>
          <w:sz w:val="24"/>
          <w:szCs w:val="24"/>
        </w:rPr>
      </w:pPr>
      <w:r>
        <w:rPr>
          <w:rFonts w:ascii="Book Antiqua" w:hAnsi="Book Antiqua"/>
          <w:b/>
          <w:sz w:val="24"/>
          <w:szCs w:val="24"/>
        </w:rPr>
        <w:br w:type="page"/>
      </w:r>
    </w:p>
    <w:p w14:paraId="60D6A700" w14:textId="04795F85" w:rsidR="00751403" w:rsidRDefault="00751403" w:rsidP="00B4597F">
      <w:pPr>
        <w:wordWrap/>
        <w:adjustRightInd w:val="0"/>
        <w:snapToGrid w:val="0"/>
        <w:spacing w:after="0" w:line="360" w:lineRule="auto"/>
        <w:rPr>
          <w:rFonts w:ascii="Book Antiqua" w:eastAsia="SimSun" w:hAnsi="Book Antiqua"/>
          <w:b/>
          <w:sz w:val="24"/>
          <w:szCs w:val="24"/>
          <w:lang w:eastAsia="zh-CN"/>
        </w:rPr>
      </w:pPr>
      <w:r w:rsidRPr="00CB500B">
        <w:rPr>
          <w:rFonts w:ascii="Book Antiqua" w:hAnsi="Book Antiqua"/>
          <w:b/>
          <w:sz w:val="24"/>
          <w:szCs w:val="24"/>
        </w:rPr>
        <w:lastRenderedPageBreak/>
        <w:t>REFERENCES</w:t>
      </w:r>
      <w:bookmarkEnd w:id="140"/>
      <w:bookmarkEnd w:id="141"/>
    </w:p>
    <w:p w14:paraId="26E54431"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 </w:t>
      </w:r>
      <w:r w:rsidRPr="003C504B">
        <w:rPr>
          <w:rFonts w:ascii="Book Antiqua" w:eastAsia="SimSun" w:hAnsi="Book Antiqua" w:cs="SimSun"/>
          <w:b/>
          <w:bCs/>
          <w:kern w:val="0"/>
          <w:sz w:val="24"/>
          <w:szCs w:val="24"/>
        </w:rPr>
        <w:t>Lambert ME</w:t>
      </w:r>
      <w:r w:rsidRPr="003C504B">
        <w:rPr>
          <w:rFonts w:ascii="Book Antiqua" w:eastAsia="SimSun" w:hAnsi="Book Antiqua" w:cs="SimSun"/>
          <w:kern w:val="0"/>
          <w:sz w:val="24"/>
          <w:szCs w:val="24"/>
        </w:rPr>
        <w:t xml:space="preserve">, Betts CD, Hill J, Faragher EB, Martin DF, Tweedle DE. Endoscopic sphincterotomy: the whole truth. </w:t>
      </w:r>
      <w:r w:rsidRPr="003C504B">
        <w:rPr>
          <w:rFonts w:ascii="Book Antiqua" w:eastAsia="SimSun" w:hAnsi="Book Antiqua" w:cs="SimSun"/>
          <w:i/>
          <w:iCs/>
          <w:kern w:val="0"/>
          <w:sz w:val="24"/>
          <w:szCs w:val="24"/>
        </w:rPr>
        <w:t>Br J Surg</w:t>
      </w:r>
      <w:r w:rsidRPr="003C504B">
        <w:rPr>
          <w:rFonts w:ascii="Book Antiqua" w:eastAsia="SimSun" w:hAnsi="Book Antiqua" w:cs="SimSun"/>
          <w:kern w:val="0"/>
          <w:sz w:val="24"/>
          <w:szCs w:val="24"/>
        </w:rPr>
        <w:t xml:space="preserve"> 1991; </w:t>
      </w:r>
      <w:r w:rsidRPr="003C504B">
        <w:rPr>
          <w:rFonts w:ascii="Book Antiqua" w:eastAsia="SimSun" w:hAnsi="Book Antiqua" w:cs="SimSun"/>
          <w:b/>
          <w:bCs/>
          <w:kern w:val="0"/>
          <w:sz w:val="24"/>
          <w:szCs w:val="24"/>
        </w:rPr>
        <w:t>78</w:t>
      </w:r>
      <w:r w:rsidRPr="003C504B">
        <w:rPr>
          <w:rFonts w:ascii="Book Antiqua" w:eastAsia="SimSun" w:hAnsi="Book Antiqua" w:cs="SimSun"/>
          <w:kern w:val="0"/>
          <w:sz w:val="24"/>
          <w:szCs w:val="24"/>
        </w:rPr>
        <w:t>: 473-476 [PMID: 2032109]</w:t>
      </w:r>
    </w:p>
    <w:p w14:paraId="4475D9A7"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 </w:t>
      </w:r>
      <w:r w:rsidRPr="003C504B">
        <w:rPr>
          <w:rFonts w:ascii="Book Antiqua" w:eastAsia="SimSun" w:hAnsi="Book Antiqua" w:cs="SimSun"/>
          <w:b/>
          <w:bCs/>
          <w:kern w:val="0"/>
          <w:sz w:val="24"/>
          <w:szCs w:val="24"/>
        </w:rPr>
        <w:t>Sherman S</w:t>
      </w:r>
      <w:r w:rsidRPr="003C504B">
        <w:rPr>
          <w:rFonts w:ascii="Book Antiqua" w:eastAsia="SimSun" w:hAnsi="Book Antiqua" w:cs="SimSun"/>
          <w:kern w:val="0"/>
          <w:sz w:val="24"/>
          <w:szCs w:val="24"/>
        </w:rPr>
        <w:t xml:space="preserve">, Hawes RH, Lehman GA. Management of bile duct stones. </w:t>
      </w:r>
      <w:r w:rsidRPr="003C504B">
        <w:rPr>
          <w:rFonts w:ascii="Book Antiqua" w:eastAsia="SimSun" w:hAnsi="Book Antiqua" w:cs="SimSun"/>
          <w:i/>
          <w:iCs/>
          <w:kern w:val="0"/>
          <w:sz w:val="24"/>
          <w:szCs w:val="24"/>
        </w:rPr>
        <w:t>Semin Liver Dis</w:t>
      </w:r>
      <w:r w:rsidRPr="003C504B">
        <w:rPr>
          <w:rFonts w:ascii="Book Antiqua" w:eastAsia="SimSun" w:hAnsi="Book Antiqua" w:cs="SimSun"/>
          <w:kern w:val="0"/>
          <w:sz w:val="24"/>
          <w:szCs w:val="24"/>
        </w:rPr>
        <w:t xml:space="preserve"> 1990; </w:t>
      </w:r>
      <w:r w:rsidRPr="003C504B">
        <w:rPr>
          <w:rFonts w:ascii="Book Antiqua" w:eastAsia="SimSun" w:hAnsi="Book Antiqua" w:cs="SimSun"/>
          <w:b/>
          <w:bCs/>
          <w:kern w:val="0"/>
          <w:sz w:val="24"/>
          <w:szCs w:val="24"/>
        </w:rPr>
        <w:t>10</w:t>
      </w:r>
      <w:r w:rsidRPr="003C504B">
        <w:rPr>
          <w:rFonts w:ascii="Book Antiqua" w:eastAsia="SimSun" w:hAnsi="Book Antiqua" w:cs="SimSun"/>
          <w:kern w:val="0"/>
          <w:sz w:val="24"/>
          <w:szCs w:val="24"/>
        </w:rPr>
        <w:t>: 205-221 [PMID: 1977201 DOI: 10.1055/s-2008-1040476]</w:t>
      </w:r>
    </w:p>
    <w:p w14:paraId="782BAAF0"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3 </w:t>
      </w:r>
      <w:r w:rsidRPr="003C504B">
        <w:rPr>
          <w:rFonts w:ascii="Book Antiqua" w:eastAsia="SimSun" w:hAnsi="Book Antiqua" w:cs="SimSun"/>
          <w:b/>
          <w:bCs/>
          <w:kern w:val="0"/>
          <w:sz w:val="24"/>
          <w:szCs w:val="24"/>
        </w:rPr>
        <w:t>Vaira D</w:t>
      </w:r>
      <w:r w:rsidRPr="003C504B">
        <w:rPr>
          <w:rFonts w:ascii="Book Antiqua" w:eastAsia="SimSun" w:hAnsi="Book Antiqua" w:cs="SimSun"/>
          <w:kern w:val="0"/>
          <w:sz w:val="24"/>
          <w:szCs w:val="24"/>
        </w:rPr>
        <w:t xml:space="preserve">, D'Anna L, Ainley C, Dowsett J, Williams S, Baillie J, Cairns S, Croker J, Salmon P, Cotton P. Endoscopic sphincterotomy in 1000 consecutive patients. </w:t>
      </w:r>
      <w:r w:rsidRPr="003C504B">
        <w:rPr>
          <w:rFonts w:ascii="Book Antiqua" w:eastAsia="SimSun" w:hAnsi="Book Antiqua" w:cs="SimSun"/>
          <w:i/>
          <w:iCs/>
          <w:kern w:val="0"/>
          <w:sz w:val="24"/>
          <w:szCs w:val="24"/>
        </w:rPr>
        <w:t>Lancet</w:t>
      </w:r>
      <w:r w:rsidRPr="003C504B">
        <w:rPr>
          <w:rFonts w:ascii="Book Antiqua" w:eastAsia="SimSun" w:hAnsi="Book Antiqua" w:cs="SimSun"/>
          <w:kern w:val="0"/>
          <w:sz w:val="24"/>
          <w:szCs w:val="24"/>
        </w:rPr>
        <w:t xml:space="preserve"> 1989; </w:t>
      </w:r>
      <w:r w:rsidRPr="003C504B">
        <w:rPr>
          <w:rFonts w:ascii="Book Antiqua" w:eastAsia="SimSun" w:hAnsi="Book Antiqua" w:cs="SimSun"/>
          <w:b/>
          <w:bCs/>
          <w:kern w:val="0"/>
          <w:sz w:val="24"/>
          <w:szCs w:val="24"/>
        </w:rPr>
        <w:t>2</w:t>
      </w:r>
      <w:r w:rsidRPr="003C504B">
        <w:rPr>
          <w:rFonts w:ascii="Book Antiqua" w:eastAsia="SimSun" w:hAnsi="Book Antiqua" w:cs="SimSun"/>
          <w:kern w:val="0"/>
          <w:sz w:val="24"/>
          <w:szCs w:val="24"/>
        </w:rPr>
        <w:t>: 431-434 [PMID: 2569609]</w:t>
      </w:r>
    </w:p>
    <w:p w14:paraId="3E49C022"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4 </w:t>
      </w:r>
      <w:r w:rsidRPr="003C504B">
        <w:rPr>
          <w:rFonts w:ascii="Book Antiqua" w:eastAsia="SimSun" w:hAnsi="Book Antiqua" w:cs="SimSun"/>
          <w:b/>
          <w:bCs/>
          <w:kern w:val="0"/>
          <w:sz w:val="24"/>
          <w:szCs w:val="24"/>
        </w:rPr>
        <w:t>Chan AC</w:t>
      </w:r>
      <w:r w:rsidRPr="003C504B">
        <w:rPr>
          <w:rFonts w:ascii="Book Antiqua" w:eastAsia="SimSun" w:hAnsi="Book Antiqua" w:cs="SimSun"/>
          <w:kern w:val="0"/>
          <w:sz w:val="24"/>
          <w:szCs w:val="24"/>
        </w:rPr>
        <w:t xml:space="preserve">, Ng EK, Chung SC, Lai CW, Lau JY, Sung JJ, Leung JW, Li AK. Common bile duct stones become smaller after endoscopic biliary stenting. </w:t>
      </w:r>
      <w:r w:rsidRPr="003C504B">
        <w:rPr>
          <w:rFonts w:ascii="Book Antiqua" w:eastAsia="SimSun" w:hAnsi="Book Antiqua" w:cs="SimSun"/>
          <w:i/>
          <w:iCs/>
          <w:kern w:val="0"/>
          <w:sz w:val="24"/>
          <w:szCs w:val="24"/>
        </w:rPr>
        <w:t>Endoscopy</w:t>
      </w:r>
      <w:r w:rsidRPr="003C504B">
        <w:rPr>
          <w:rFonts w:ascii="Book Antiqua" w:eastAsia="SimSun" w:hAnsi="Book Antiqua" w:cs="SimSun"/>
          <w:kern w:val="0"/>
          <w:sz w:val="24"/>
          <w:szCs w:val="24"/>
        </w:rPr>
        <w:t xml:space="preserve"> 1998; </w:t>
      </w:r>
      <w:r w:rsidRPr="003C504B">
        <w:rPr>
          <w:rFonts w:ascii="Book Antiqua" w:eastAsia="SimSun" w:hAnsi="Book Antiqua" w:cs="SimSun"/>
          <w:b/>
          <w:bCs/>
          <w:kern w:val="0"/>
          <w:sz w:val="24"/>
          <w:szCs w:val="24"/>
        </w:rPr>
        <w:t>30</w:t>
      </w:r>
      <w:r w:rsidRPr="003C504B">
        <w:rPr>
          <w:rFonts w:ascii="Book Antiqua" w:eastAsia="SimSun" w:hAnsi="Book Antiqua" w:cs="SimSun"/>
          <w:kern w:val="0"/>
          <w:sz w:val="24"/>
          <w:szCs w:val="24"/>
        </w:rPr>
        <w:t>: 356-359 [PMID: 9689508 DOI: 10.1055/s-2007-1001282]</w:t>
      </w:r>
    </w:p>
    <w:p w14:paraId="2E5CB770"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5 </w:t>
      </w:r>
      <w:r w:rsidRPr="003C504B">
        <w:rPr>
          <w:rFonts w:ascii="Book Antiqua" w:eastAsia="SimSun" w:hAnsi="Book Antiqua" w:cs="SimSun"/>
          <w:b/>
          <w:bCs/>
          <w:kern w:val="0"/>
          <w:sz w:val="24"/>
          <w:szCs w:val="24"/>
        </w:rPr>
        <w:t>Chopra KB</w:t>
      </w:r>
      <w:r w:rsidRPr="003C504B">
        <w:rPr>
          <w:rFonts w:ascii="Book Antiqua" w:eastAsia="SimSun" w:hAnsi="Book Antiqua" w:cs="SimSun"/>
          <w:kern w:val="0"/>
          <w:sz w:val="24"/>
          <w:szCs w:val="24"/>
        </w:rPr>
        <w:t xml:space="preserve">, Peters RA, O'Toole PA, Williams SG, Gimson AE, Lombard MG, Westaby D. Randomised study of endoscopic biliary endoprosthesis versus duct clearance for bileduct stones in high-risk patients. </w:t>
      </w:r>
      <w:r w:rsidRPr="003C504B">
        <w:rPr>
          <w:rFonts w:ascii="Book Antiqua" w:eastAsia="SimSun" w:hAnsi="Book Antiqua" w:cs="SimSun"/>
          <w:i/>
          <w:iCs/>
          <w:kern w:val="0"/>
          <w:sz w:val="24"/>
          <w:szCs w:val="24"/>
        </w:rPr>
        <w:t>Lancet</w:t>
      </w:r>
      <w:r w:rsidRPr="003C504B">
        <w:rPr>
          <w:rFonts w:ascii="Book Antiqua" w:eastAsia="SimSun" w:hAnsi="Book Antiqua" w:cs="SimSun"/>
          <w:kern w:val="0"/>
          <w:sz w:val="24"/>
          <w:szCs w:val="24"/>
        </w:rPr>
        <w:t xml:space="preserve"> 1996; </w:t>
      </w:r>
      <w:r w:rsidRPr="003C504B">
        <w:rPr>
          <w:rFonts w:ascii="Book Antiqua" w:eastAsia="SimSun" w:hAnsi="Book Antiqua" w:cs="SimSun"/>
          <w:b/>
          <w:bCs/>
          <w:kern w:val="0"/>
          <w:sz w:val="24"/>
          <w:szCs w:val="24"/>
        </w:rPr>
        <w:t>348</w:t>
      </w:r>
      <w:r w:rsidRPr="003C504B">
        <w:rPr>
          <w:rFonts w:ascii="Book Antiqua" w:eastAsia="SimSun" w:hAnsi="Book Antiqua" w:cs="SimSun"/>
          <w:kern w:val="0"/>
          <w:sz w:val="24"/>
          <w:szCs w:val="24"/>
        </w:rPr>
        <w:t>: 791-793 [PMID: 8813987 DOI: 10.1016/S0140-6736(96)06316-7]</w:t>
      </w:r>
    </w:p>
    <w:p w14:paraId="35F60A6C"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6 </w:t>
      </w:r>
      <w:r w:rsidRPr="003C504B">
        <w:rPr>
          <w:rFonts w:ascii="Book Antiqua" w:eastAsia="SimSun" w:hAnsi="Book Antiqua" w:cs="SimSun"/>
          <w:b/>
          <w:bCs/>
          <w:kern w:val="0"/>
          <w:sz w:val="24"/>
          <w:szCs w:val="24"/>
        </w:rPr>
        <w:t>Cotton PB</w:t>
      </w:r>
      <w:r w:rsidRPr="003C504B">
        <w:rPr>
          <w:rFonts w:ascii="Book Antiqua" w:eastAsia="SimSun" w:hAnsi="Book Antiqua" w:cs="SimSun"/>
          <w:kern w:val="0"/>
          <w:sz w:val="24"/>
          <w:szCs w:val="24"/>
        </w:rPr>
        <w:t xml:space="preserve">, Forbes A, Leung JW, Dineen L. Endoscopic stenting for long-term treatment of large bile duct stones: 2- to 5-year follow-up. </w:t>
      </w:r>
      <w:r w:rsidRPr="003C504B">
        <w:rPr>
          <w:rFonts w:ascii="Book Antiqua" w:eastAsia="SimSun" w:hAnsi="Book Antiqua" w:cs="SimSun"/>
          <w:i/>
          <w:iCs/>
          <w:kern w:val="0"/>
          <w:sz w:val="24"/>
          <w:szCs w:val="24"/>
        </w:rPr>
        <w:t>Gastrointest Endosc</w:t>
      </w:r>
      <w:r w:rsidRPr="003C504B">
        <w:rPr>
          <w:rFonts w:ascii="Book Antiqua" w:eastAsia="SimSun" w:hAnsi="Book Antiqua" w:cs="SimSun"/>
          <w:kern w:val="0"/>
          <w:sz w:val="24"/>
          <w:szCs w:val="24"/>
        </w:rPr>
        <w:t xml:space="preserve"> 1987; </w:t>
      </w:r>
      <w:r w:rsidRPr="003C504B">
        <w:rPr>
          <w:rFonts w:ascii="Book Antiqua" w:eastAsia="SimSun" w:hAnsi="Book Antiqua" w:cs="SimSun"/>
          <w:b/>
          <w:bCs/>
          <w:kern w:val="0"/>
          <w:sz w:val="24"/>
          <w:szCs w:val="24"/>
        </w:rPr>
        <w:t>33</w:t>
      </w:r>
      <w:r w:rsidRPr="003C504B">
        <w:rPr>
          <w:rFonts w:ascii="Book Antiqua" w:eastAsia="SimSun" w:hAnsi="Book Antiqua" w:cs="SimSun"/>
          <w:kern w:val="0"/>
          <w:sz w:val="24"/>
          <w:szCs w:val="24"/>
        </w:rPr>
        <w:t>: 411-412 [PMID: 3443257]</w:t>
      </w:r>
    </w:p>
    <w:p w14:paraId="3AFA96B2"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7 </w:t>
      </w:r>
      <w:r w:rsidRPr="003C504B">
        <w:rPr>
          <w:rFonts w:ascii="Book Antiqua" w:eastAsia="SimSun" w:hAnsi="Book Antiqua" w:cs="SimSun"/>
          <w:b/>
          <w:bCs/>
          <w:kern w:val="0"/>
          <w:sz w:val="24"/>
          <w:szCs w:val="24"/>
        </w:rPr>
        <w:t>De Palma GD</w:t>
      </w:r>
      <w:r w:rsidRPr="003C504B">
        <w:rPr>
          <w:rFonts w:ascii="Book Antiqua" w:eastAsia="SimSun" w:hAnsi="Book Antiqua" w:cs="SimSun"/>
          <w:kern w:val="0"/>
          <w:sz w:val="24"/>
          <w:szCs w:val="24"/>
        </w:rPr>
        <w:t xml:space="preserve">, Galloro G, Siciliano S, Catanzano C. Endoscopic stenting for definitive treatment of irretrievable common bile duct calculi. A long-term follow-up study of 49 patients. </w:t>
      </w:r>
      <w:r w:rsidRPr="003C504B">
        <w:rPr>
          <w:rFonts w:ascii="Book Antiqua" w:eastAsia="SimSun" w:hAnsi="Book Antiqua" w:cs="SimSun"/>
          <w:i/>
          <w:iCs/>
          <w:kern w:val="0"/>
          <w:sz w:val="24"/>
          <w:szCs w:val="24"/>
        </w:rPr>
        <w:t>Hepatogastroenterology</w:t>
      </w:r>
      <w:r w:rsidRPr="003C504B">
        <w:rPr>
          <w:rFonts w:ascii="Book Antiqua" w:eastAsia="SimSun" w:hAnsi="Book Antiqua" w:cs="SimSun"/>
          <w:kern w:val="0"/>
          <w:sz w:val="24"/>
          <w:szCs w:val="24"/>
        </w:rPr>
        <w:t xml:space="preserve"> </w:t>
      </w:r>
      <w:r w:rsidRPr="00FA3C5A">
        <w:rPr>
          <w:rFonts w:ascii="Book Antiqua" w:eastAsia="SimSun" w:hAnsi="Book Antiqua" w:cs="SimSun"/>
          <w:kern w:val="0"/>
          <w:sz w:val="24"/>
          <w:szCs w:val="24"/>
        </w:rPr>
        <w:t>2001</w:t>
      </w:r>
      <w:r w:rsidRPr="003C504B">
        <w:rPr>
          <w:rFonts w:ascii="Book Antiqua" w:eastAsia="SimSun" w:hAnsi="Book Antiqua" w:cs="SimSun"/>
          <w:kern w:val="0"/>
          <w:sz w:val="24"/>
          <w:szCs w:val="24"/>
        </w:rPr>
        <w:t xml:space="preserve">; </w:t>
      </w:r>
      <w:r w:rsidRPr="003C504B">
        <w:rPr>
          <w:rFonts w:ascii="Book Antiqua" w:eastAsia="SimSun" w:hAnsi="Book Antiqua" w:cs="SimSun"/>
          <w:b/>
          <w:bCs/>
          <w:kern w:val="0"/>
          <w:sz w:val="24"/>
          <w:szCs w:val="24"/>
        </w:rPr>
        <w:t>48</w:t>
      </w:r>
      <w:r w:rsidRPr="003C504B">
        <w:rPr>
          <w:rFonts w:ascii="Book Antiqua" w:eastAsia="SimSun" w:hAnsi="Book Antiqua" w:cs="SimSun"/>
          <w:kern w:val="0"/>
          <w:sz w:val="24"/>
          <w:szCs w:val="24"/>
        </w:rPr>
        <w:t>: 56-58 [PMID: 11268999]</w:t>
      </w:r>
    </w:p>
    <w:p w14:paraId="3A73ECC0"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8 </w:t>
      </w:r>
      <w:r w:rsidRPr="003C504B">
        <w:rPr>
          <w:rFonts w:ascii="Book Antiqua" w:eastAsia="SimSun" w:hAnsi="Book Antiqua" w:cs="SimSun"/>
          <w:b/>
          <w:bCs/>
          <w:kern w:val="0"/>
          <w:sz w:val="24"/>
          <w:szCs w:val="24"/>
        </w:rPr>
        <w:t>Bagul A</w:t>
      </w:r>
      <w:r w:rsidRPr="003C504B">
        <w:rPr>
          <w:rFonts w:ascii="Book Antiqua" w:eastAsia="SimSun" w:hAnsi="Book Antiqua" w:cs="SimSun"/>
          <w:kern w:val="0"/>
          <w:sz w:val="24"/>
          <w:szCs w:val="24"/>
        </w:rPr>
        <w:t xml:space="preserve">, Pollard C, Dennison AR. A review of problems following insertion of biliary stents illustrated by an unusual complication. </w:t>
      </w:r>
      <w:r w:rsidRPr="003C504B">
        <w:rPr>
          <w:rFonts w:ascii="Book Antiqua" w:eastAsia="SimSun" w:hAnsi="Book Antiqua" w:cs="SimSun"/>
          <w:i/>
          <w:iCs/>
          <w:kern w:val="0"/>
          <w:sz w:val="24"/>
          <w:szCs w:val="24"/>
        </w:rPr>
        <w:t>Ann R Coll Surg Engl</w:t>
      </w:r>
      <w:r w:rsidRPr="003C504B">
        <w:rPr>
          <w:rFonts w:ascii="Book Antiqua" w:eastAsia="SimSun" w:hAnsi="Book Antiqua" w:cs="SimSun"/>
          <w:kern w:val="0"/>
          <w:sz w:val="24"/>
          <w:szCs w:val="24"/>
        </w:rPr>
        <w:t xml:space="preserve"> 2010; </w:t>
      </w:r>
      <w:r w:rsidRPr="003C504B">
        <w:rPr>
          <w:rFonts w:ascii="Book Antiqua" w:eastAsia="SimSun" w:hAnsi="Book Antiqua" w:cs="SimSun"/>
          <w:b/>
          <w:bCs/>
          <w:kern w:val="0"/>
          <w:sz w:val="24"/>
          <w:szCs w:val="24"/>
        </w:rPr>
        <w:t>92</w:t>
      </w:r>
      <w:r w:rsidRPr="003C504B">
        <w:rPr>
          <w:rFonts w:ascii="Book Antiqua" w:eastAsia="SimSun" w:hAnsi="Book Antiqua" w:cs="SimSun"/>
          <w:kern w:val="0"/>
          <w:sz w:val="24"/>
          <w:szCs w:val="24"/>
        </w:rPr>
        <w:t>: W27-W31 [PMID: 20501006 DOI: 10.1308/147870810X12659688852239]</w:t>
      </w:r>
    </w:p>
    <w:p w14:paraId="0C4E6389"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9 </w:t>
      </w:r>
      <w:r w:rsidRPr="003C504B">
        <w:rPr>
          <w:rFonts w:ascii="Book Antiqua" w:eastAsia="SimSun" w:hAnsi="Book Antiqua" w:cs="SimSun"/>
          <w:b/>
          <w:bCs/>
          <w:kern w:val="0"/>
          <w:sz w:val="24"/>
          <w:szCs w:val="24"/>
        </w:rPr>
        <w:t>Cahen DL</w:t>
      </w:r>
      <w:r w:rsidRPr="003C504B">
        <w:rPr>
          <w:rFonts w:ascii="Book Antiqua" w:eastAsia="SimSun" w:hAnsi="Book Antiqua" w:cs="SimSun"/>
          <w:kern w:val="0"/>
          <w:sz w:val="24"/>
          <w:szCs w:val="24"/>
        </w:rPr>
        <w:t xml:space="preserve">, Rauws EA, Gouma DJ, Fockens P, Bruno MJ. Removable fully covered self-expandable metal stents in the treatment of common bile duct strictures due to chronic pancreatitis: a case series. </w:t>
      </w:r>
      <w:r w:rsidRPr="003C504B">
        <w:rPr>
          <w:rFonts w:ascii="Book Antiqua" w:eastAsia="SimSun" w:hAnsi="Book Antiqua" w:cs="SimSun"/>
          <w:i/>
          <w:iCs/>
          <w:kern w:val="0"/>
          <w:sz w:val="24"/>
          <w:szCs w:val="24"/>
        </w:rPr>
        <w:t>Endoscopy</w:t>
      </w:r>
      <w:r w:rsidRPr="003C504B">
        <w:rPr>
          <w:rFonts w:ascii="Book Antiqua" w:eastAsia="SimSun" w:hAnsi="Book Antiqua" w:cs="SimSun"/>
          <w:kern w:val="0"/>
          <w:sz w:val="24"/>
          <w:szCs w:val="24"/>
        </w:rPr>
        <w:t xml:space="preserve"> 2008; </w:t>
      </w:r>
      <w:r w:rsidRPr="003C504B">
        <w:rPr>
          <w:rFonts w:ascii="Book Antiqua" w:eastAsia="SimSun" w:hAnsi="Book Antiqua" w:cs="SimSun"/>
          <w:b/>
          <w:bCs/>
          <w:kern w:val="0"/>
          <w:sz w:val="24"/>
          <w:szCs w:val="24"/>
        </w:rPr>
        <w:t>40</w:t>
      </w:r>
      <w:r w:rsidRPr="003C504B">
        <w:rPr>
          <w:rFonts w:ascii="Book Antiqua" w:eastAsia="SimSun" w:hAnsi="Book Antiqua" w:cs="SimSun"/>
          <w:kern w:val="0"/>
          <w:sz w:val="24"/>
          <w:szCs w:val="24"/>
        </w:rPr>
        <w:t>: 697-700 [PMID: 18704837 DOI: 10.1055/s-2008-1077353]</w:t>
      </w:r>
    </w:p>
    <w:p w14:paraId="364D33D2"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lastRenderedPageBreak/>
        <w:t xml:space="preserve">10 </w:t>
      </w:r>
      <w:r w:rsidRPr="003C504B">
        <w:rPr>
          <w:rFonts w:ascii="Book Antiqua" w:eastAsia="SimSun" w:hAnsi="Book Antiqua" w:cs="SimSun"/>
          <w:b/>
          <w:bCs/>
          <w:kern w:val="0"/>
          <w:sz w:val="24"/>
          <w:szCs w:val="24"/>
        </w:rPr>
        <w:t>Bergman JJ</w:t>
      </w:r>
      <w:r w:rsidRPr="003C504B">
        <w:rPr>
          <w:rFonts w:ascii="Book Antiqua" w:eastAsia="SimSun" w:hAnsi="Book Antiqua" w:cs="SimSun"/>
          <w:kern w:val="0"/>
          <w:sz w:val="24"/>
          <w:szCs w:val="24"/>
        </w:rPr>
        <w:t xml:space="preserve">, Rauws EA, Tijssen JG, Tytgat GN, Huibregtse K. Biliary endoprostheses in elderly patients with endoscopically irretrievable common bile duct stones: report on 117 patients. </w:t>
      </w:r>
      <w:r w:rsidRPr="003C504B">
        <w:rPr>
          <w:rFonts w:ascii="Book Antiqua" w:eastAsia="SimSun" w:hAnsi="Book Antiqua" w:cs="SimSun"/>
          <w:i/>
          <w:iCs/>
          <w:kern w:val="0"/>
          <w:sz w:val="24"/>
          <w:szCs w:val="24"/>
        </w:rPr>
        <w:t>Gastrointest Endosc</w:t>
      </w:r>
      <w:r w:rsidRPr="003C504B">
        <w:rPr>
          <w:rFonts w:ascii="Book Antiqua" w:eastAsia="SimSun" w:hAnsi="Book Antiqua" w:cs="SimSun"/>
          <w:kern w:val="0"/>
          <w:sz w:val="24"/>
          <w:szCs w:val="24"/>
        </w:rPr>
        <w:t xml:space="preserve"> 1995; </w:t>
      </w:r>
      <w:r w:rsidRPr="003C504B">
        <w:rPr>
          <w:rFonts w:ascii="Book Antiqua" w:eastAsia="SimSun" w:hAnsi="Book Antiqua" w:cs="SimSun"/>
          <w:b/>
          <w:bCs/>
          <w:kern w:val="0"/>
          <w:sz w:val="24"/>
          <w:szCs w:val="24"/>
        </w:rPr>
        <w:t>42</w:t>
      </w:r>
      <w:r w:rsidRPr="003C504B">
        <w:rPr>
          <w:rFonts w:ascii="Book Antiqua" w:eastAsia="SimSun" w:hAnsi="Book Antiqua" w:cs="SimSun"/>
          <w:kern w:val="0"/>
          <w:sz w:val="24"/>
          <w:szCs w:val="24"/>
        </w:rPr>
        <w:t>: 195-201 [PMID: 7498682]</w:t>
      </w:r>
    </w:p>
    <w:p w14:paraId="4AC9C9D8"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11 </w:t>
      </w:r>
      <w:r w:rsidRPr="003C504B">
        <w:rPr>
          <w:rFonts w:ascii="Book Antiqua" w:eastAsia="SimSun" w:hAnsi="Book Antiqua" w:cs="SimSun"/>
          <w:b/>
          <w:bCs/>
          <w:kern w:val="0"/>
          <w:sz w:val="24"/>
          <w:szCs w:val="24"/>
        </w:rPr>
        <w:t>Chun HJ</w:t>
      </w:r>
      <w:r w:rsidRPr="003C504B">
        <w:rPr>
          <w:rFonts w:ascii="Book Antiqua" w:eastAsia="SimSun" w:hAnsi="Book Antiqua" w:cs="SimSun"/>
          <w:kern w:val="0"/>
          <w:sz w:val="24"/>
          <w:szCs w:val="24"/>
        </w:rPr>
        <w:t xml:space="preserve">, Kim ES, Hyun JJ, Kwon YD, Keum B, Kim CD. Gastrointestinal and biliary stents. </w:t>
      </w:r>
      <w:r w:rsidRPr="003C504B">
        <w:rPr>
          <w:rFonts w:ascii="Book Antiqua" w:eastAsia="SimSun" w:hAnsi="Book Antiqua" w:cs="SimSun"/>
          <w:i/>
          <w:iCs/>
          <w:kern w:val="0"/>
          <w:sz w:val="24"/>
          <w:szCs w:val="24"/>
        </w:rPr>
        <w:t>J Gastroenterol Hepatol</w:t>
      </w:r>
      <w:r w:rsidRPr="003C504B">
        <w:rPr>
          <w:rFonts w:ascii="Book Antiqua" w:eastAsia="SimSun" w:hAnsi="Book Antiqua" w:cs="SimSun"/>
          <w:kern w:val="0"/>
          <w:sz w:val="24"/>
          <w:szCs w:val="24"/>
        </w:rPr>
        <w:t xml:space="preserve"> 2010; </w:t>
      </w:r>
      <w:r w:rsidRPr="003C504B">
        <w:rPr>
          <w:rFonts w:ascii="Book Antiqua" w:eastAsia="SimSun" w:hAnsi="Book Antiqua" w:cs="SimSun"/>
          <w:b/>
          <w:bCs/>
          <w:kern w:val="0"/>
          <w:sz w:val="24"/>
          <w:szCs w:val="24"/>
        </w:rPr>
        <w:t>25</w:t>
      </w:r>
      <w:r w:rsidRPr="003C504B">
        <w:rPr>
          <w:rFonts w:ascii="Book Antiqua" w:eastAsia="SimSun" w:hAnsi="Book Antiqua" w:cs="SimSun"/>
          <w:kern w:val="0"/>
          <w:sz w:val="24"/>
          <w:szCs w:val="24"/>
        </w:rPr>
        <w:t>: 234-243 [PMID: 20136988 DOI: 10.1111/j.1440-1746.2009.06152.x]</w:t>
      </w:r>
    </w:p>
    <w:p w14:paraId="3A51330B"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12 </w:t>
      </w:r>
      <w:r w:rsidRPr="003C504B">
        <w:rPr>
          <w:rFonts w:ascii="Book Antiqua" w:eastAsia="SimSun" w:hAnsi="Book Antiqua" w:cs="SimSun"/>
          <w:b/>
          <w:bCs/>
          <w:kern w:val="0"/>
          <w:sz w:val="24"/>
          <w:szCs w:val="24"/>
        </w:rPr>
        <w:t>Han J</w:t>
      </w:r>
      <w:r w:rsidRPr="003C504B">
        <w:rPr>
          <w:rFonts w:ascii="Book Antiqua" w:eastAsia="SimSun" w:hAnsi="Book Antiqua" w:cs="SimSun"/>
          <w:kern w:val="0"/>
          <w:sz w:val="24"/>
          <w:szCs w:val="24"/>
        </w:rPr>
        <w:t xml:space="preserve">, Moon JH, Koo HC, Kang JH, Choi JH, Jeong S, Lee DH, Lee MS, Kim HG. Effect of biliary stenting combined with ursodeoxycholic acid and terpene treatment on retained common bile duct stones in elderly patients: a multicenter study. </w:t>
      </w:r>
      <w:r w:rsidRPr="003C504B">
        <w:rPr>
          <w:rFonts w:ascii="Book Antiqua" w:eastAsia="SimSun" w:hAnsi="Book Antiqua" w:cs="SimSun"/>
          <w:i/>
          <w:iCs/>
          <w:kern w:val="0"/>
          <w:sz w:val="24"/>
          <w:szCs w:val="24"/>
        </w:rPr>
        <w:t>Am J Gastroenterol</w:t>
      </w:r>
      <w:r w:rsidRPr="003C504B">
        <w:rPr>
          <w:rFonts w:ascii="Book Antiqua" w:eastAsia="SimSun" w:hAnsi="Book Antiqua" w:cs="SimSun"/>
          <w:kern w:val="0"/>
          <w:sz w:val="24"/>
          <w:szCs w:val="24"/>
        </w:rPr>
        <w:t xml:space="preserve"> 2009; </w:t>
      </w:r>
      <w:r w:rsidRPr="003C504B">
        <w:rPr>
          <w:rFonts w:ascii="Book Antiqua" w:eastAsia="SimSun" w:hAnsi="Book Antiqua" w:cs="SimSun"/>
          <w:b/>
          <w:bCs/>
          <w:kern w:val="0"/>
          <w:sz w:val="24"/>
          <w:szCs w:val="24"/>
        </w:rPr>
        <w:t>104</w:t>
      </w:r>
      <w:r w:rsidRPr="003C504B">
        <w:rPr>
          <w:rFonts w:ascii="Book Antiqua" w:eastAsia="SimSun" w:hAnsi="Book Antiqua" w:cs="SimSun"/>
          <w:kern w:val="0"/>
          <w:sz w:val="24"/>
          <w:szCs w:val="24"/>
        </w:rPr>
        <w:t>: 2418-2421 [PMID: 19568225 DOI: 10.1038/ajg.2009.303]</w:t>
      </w:r>
    </w:p>
    <w:p w14:paraId="58200316"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13 </w:t>
      </w:r>
      <w:r w:rsidRPr="003C504B">
        <w:rPr>
          <w:rFonts w:ascii="Book Antiqua" w:eastAsia="SimSun" w:hAnsi="Book Antiqua" w:cs="SimSun"/>
          <w:b/>
          <w:bCs/>
          <w:kern w:val="0"/>
          <w:sz w:val="24"/>
          <w:szCs w:val="24"/>
        </w:rPr>
        <w:t>Hong WD</w:t>
      </w:r>
      <w:r w:rsidRPr="003C504B">
        <w:rPr>
          <w:rFonts w:ascii="Book Antiqua" w:eastAsia="SimSun" w:hAnsi="Book Antiqua" w:cs="SimSun"/>
          <w:kern w:val="0"/>
          <w:sz w:val="24"/>
          <w:szCs w:val="24"/>
        </w:rPr>
        <w:t xml:space="preserve">, Zhu QH, Huang QK. Endoscopic sphincterotomy plus endoprostheses in the treatment of large or multiple common bile duct stones. </w:t>
      </w:r>
      <w:r w:rsidRPr="003C504B">
        <w:rPr>
          <w:rFonts w:ascii="Book Antiqua" w:eastAsia="SimSun" w:hAnsi="Book Antiqua" w:cs="SimSun"/>
          <w:i/>
          <w:iCs/>
          <w:kern w:val="0"/>
          <w:sz w:val="24"/>
          <w:szCs w:val="24"/>
        </w:rPr>
        <w:t>Dig Endosc</w:t>
      </w:r>
      <w:r w:rsidRPr="003C504B">
        <w:rPr>
          <w:rFonts w:ascii="Book Antiqua" w:eastAsia="SimSun" w:hAnsi="Book Antiqua" w:cs="SimSun"/>
          <w:kern w:val="0"/>
          <w:sz w:val="24"/>
          <w:szCs w:val="24"/>
        </w:rPr>
        <w:t xml:space="preserve"> 2011; </w:t>
      </w:r>
      <w:r w:rsidRPr="003C504B">
        <w:rPr>
          <w:rFonts w:ascii="Book Antiqua" w:eastAsia="SimSun" w:hAnsi="Book Antiqua" w:cs="SimSun"/>
          <w:b/>
          <w:bCs/>
          <w:kern w:val="0"/>
          <w:sz w:val="24"/>
          <w:szCs w:val="24"/>
        </w:rPr>
        <w:t>23</w:t>
      </w:r>
      <w:r w:rsidRPr="003C504B">
        <w:rPr>
          <w:rFonts w:ascii="Book Antiqua" w:eastAsia="SimSun" w:hAnsi="Book Antiqua" w:cs="SimSun"/>
          <w:kern w:val="0"/>
          <w:sz w:val="24"/>
          <w:szCs w:val="24"/>
        </w:rPr>
        <w:t>: 240-243 [PMID: 21699568 DOI: 10.1111/j.1443-1661.2010.01100.x]</w:t>
      </w:r>
    </w:p>
    <w:p w14:paraId="5F2357E1"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14 </w:t>
      </w:r>
      <w:r w:rsidRPr="003C504B">
        <w:rPr>
          <w:rFonts w:ascii="Book Antiqua" w:eastAsia="SimSun" w:hAnsi="Book Antiqua" w:cs="SimSun"/>
          <w:b/>
          <w:bCs/>
          <w:kern w:val="0"/>
          <w:sz w:val="24"/>
          <w:szCs w:val="24"/>
        </w:rPr>
        <w:t>Horiuchi A</w:t>
      </w:r>
      <w:r w:rsidRPr="003C504B">
        <w:rPr>
          <w:rFonts w:ascii="Book Antiqua" w:eastAsia="SimSun" w:hAnsi="Book Antiqua" w:cs="SimSun"/>
          <w:kern w:val="0"/>
          <w:sz w:val="24"/>
          <w:szCs w:val="24"/>
        </w:rPr>
        <w:t xml:space="preserve">, Nakayama Y, Kajiyama M, Kato N, Kamijima T, Graham DY, Tanaka N. Biliary stenting in the management of large or multiple common bile duct stones. </w:t>
      </w:r>
      <w:r w:rsidRPr="003C504B">
        <w:rPr>
          <w:rFonts w:ascii="Book Antiqua" w:eastAsia="SimSun" w:hAnsi="Book Antiqua" w:cs="SimSun"/>
          <w:i/>
          <w:iCs/>
          <w:kern w:val="0"/>
          <w:sz w:val="24"/>
          <w:szCs w:val="24"/>
        </w:rPr>
        <w:t>Gastrointest Endosc</w:t>
      </w:r>
      <w:r w:rsidRPr="003C504B">
        <w:rPr>
          <w:rFonts w:ascii="Book Antiqua" w:eastAsia="SimSun" w:hAnsi="Book Antiqua" w:cs="SimSun"/>
          <w:kern w:val="0"/>
          <w:sz w:val="24"/>
          <w:szCs w:val="24"/>
        </w:rPr>
        <w:t xml:space="preserve"> 2010; </w:t>
      </w:r>
      <w:r w:rsidRPr="003C504B">
        <w:rPr>
          <w:rFonts w:ascii="Book Antiqua" w:eastAsia="SimSun" w:hAnsi="Book Antiqua" w:cs="SimSun"/>
          <w:b/>
          <w:bCs/>
          <w:kern w:val="0"/>
          <w:sz w:val="24"/>
          <w:szCs w:val="24"/>
        </w:rPr>
        <w:t>71</w:t>
      </w:r>
      <w:r w:rsidRPr="003C504B">
        <w:rPr>
          <w:rFonts w:ascii="Book Antiqua" w:eastAsia="SimSun" w:hAnsi="Book Antiqua" w:cs="SimSun"/>
          <w:kern w:val="0"/>
          <w:sz w:val="24"/>
          <w:szCs w:val="24"/>
        </w:rPr>
        <w:t>: 1200-1203.e2 [PMID: 20400079 DOI: 10.1016/j.gie.2009.12.055]</w:t>
      </w:r>
    </w:p>
    <w:p w14:paraId="69EF3A5D"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15 </w:t>
      </w:r>
      <w:r w:rsidRPr="003C504B">
        <w:rPr>
          <w:rFonts w:ascii="Book Antiqua" w:eastAsia="SimSun" w:hAnsi="Book Antiqua" w:cs="SimSun"/>
          <w:b/>
          <w:bCs/>
          <w:kern w:val="0"/>
          <w:sz w:val="24"/>
          <w:szCs w:val="24"/>
        </w:rPr>
        <w:t>Sullivan DM</w:t>
      </w:r>
      <w:r w:rsidRPr="003C504B">
        <w:rPr>
          <w:rFonts w:ascii="Book Antiqua" w:eastAsia="SimSun" w:hAnsi="Book Antiqua" w:cs="SimSun"/>
          <w:kern w:val="0"/>
          <w:sz w:val="24"/>
          <w:szCs w:val="24"/>
        </w:rPr>
        <w:t xml:space="preserve">, Hood TR, Griffen WO. Biliary tract surgery in the elderly. </w:t>
      </w:r>
      <w:r w:rsidRPr="003C504B">
        <w:rPr>
          <w:rFonts w:ascii="Book Antiqua" w:eastAsia="SimSun" w:hAnsi="Book Antiqua" w:cs="SimSun"/>
          <w:i/>
          <w:iCs/>
          <w:kern w:val="0"/>
          <w:sz w:val="24"/>
          <w:szCs w:val="24"/>
        </w:rPr>
        <w:t>Am J Surg</w:t>
      </w:r>
      <w:r w:rsidRPr="003C504B">
        <w:rPr>
          <w:rFonts w:ascii="Book Antiqua" w:eastAsia="SimSun" w:hAnsi="Book Antiqua" w:cs="SimSun"/>
          <w:kern w:val="0"/>
          <w:sz w:val="24"/>
          <w:szCs w:val="24"/>
        </w:rPr>
        <w:t xml:space="preserve"> 1982; </w:t>
      </w:r>
      <w:r w:rsidRPr="003C504B">
        <w:rPr>
          <w:rFonts w:ascii="Book Antiqua" w:eastAsia="SimSun" w:hAnsi="Book Antiqua" w:cs="SimSun"/>
          <w:b/>
          <w:bCs/>
          <w:kern w:val="0"/>
          <w:sz w:val="24"/>
          <w:szCs w:val="24"/>
        </w:rPr>
        <w:t>143</w:t>
      </w:r>
      <w:r w:rsidRPr="003C504B">
        <w:rPr>
          <w:rFonts w:ascii="Book Antiqua" w:eastAsia="SimSun" w:hAnsi="Book Antiqua" w:cs="SimSun"/>
          <w:kern w:val="0"/>
          <w:sz w:val="24"/>
          <w:szCs w:val="24"/>
        </w:rPr>
        <w:t>: 218-220 [PMID: 6800276]</w:t>
      </w:r>
    </w:p>
    <w:p w14:paraId="199EE3A5"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16 </w:t>
      </w:r>
      <w:r w:rsidRPr="003C504B">
        <w:rPr>
          <w:rFonts w:ascii="Book Antiqua" w:eastAsia="SimSun" w:hAnsi="Book Antiqua" w:cs="SimSun"/>
          <w:b/>
          <w:bCs/>
          <w:kern w:val="0"/>
          <w:sz w:val="24"/>
          <w:szCs w:val="24"/>
        </w:rPr>
        <w:t>Ang TL</w:t>
      </w:r>
      <w:r w:rsidRPr="003C504B">
        <w:rPr>
          <w:rFonts w:ascii="Book Antiqua" w:eastAsia="SimSun" w:hAnsi="Book Antiqua" w:cs="SimSun"/>
          <w:kern w:val="0"/>
          <w:sz w:val="24"/>
          <w:szCs w:val="24"/>
        </w:rPr>
        <w:t xml:space="preserve">, Fock KM, Teo EK, Chua TS, Tan J. An audit of the outcome of long-term biliary stenting in the treatment of common bile duct stones in a general hospital. </w:t>
      </w:r>
      <w:r w:rsidRPr="003C504B">
        <w:rPr>
          <w:rFonts w:ascii="Book Antiqua" w:eastAsia="SimSun" w:hAnsi="Book Antiqua" w:cs="SimSun"/>
          <w:i/>
          <w:iCs/>
          <w:kern w:val="0"/>
          <w:sz w:val="24"/>
          <w:szCs w:val="24"/>
        </w:rPr>
        <w:t>J Gastroenterol</w:t>
      </w:r>
      <w:r w:rsidRPr="003C504B">
        <w:rPr>
          <w:rFonts w:ascii="Book Antiqua" w:eastAsia="SimSun" w:hAnsi="Book Antiqua" w:cs="SimSun"/>
          <w:kern w:val="0"/>
          <w:sz w:val="24"/>
          <w:szCs w:val="24"/>
        </w:rPr>
        <w:t xml:space="preserve"> 2006; </w:t>
      </w:r>
      <w:r w:rsidRPr="003C504B">
        <w:rPr>
          <w:rFonts w:ascii="Book Antiqua" w:eastAsia="SimSun" w:hAnsi="Book Antiqua" w:cs="SimSun"/>
          <w:b/>
          <w:bCs/>
          <w:kern w:val="0"/>
          <w:sz w:val="24"/>
          <w:szCs w:val="24"/>
        </w:rPr>
        <w:t>41</w:t>
      </w:r>
      <w:r w:rsidRPr="003C504B">
        <w:rPr>
          <w:rFonts w:ascii="Book Antiqua" w:eastAsia="SimSun" w:hAnsi="Book Antiqua" w:cs="SimSun"/>
          <w:kern w:val="0"/>
          <w:sz w:val="24"/>
          <w:szCs w:val="24"/>
        </w:rPr>
        <w:t>: 765-771 [PMID: 16988765 DOI: 10.1007/s00535-006-1849-3]</w:t>
      </w:r>
    </w:p>
    <w:p w14:paraId="7F8FECF5"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17 </w:t>
      </w:r>
      <w:r w:rsidRPr="003C504B">
        <w:rPr>
          <w:rFonts w:ascii="Book Antiqua" w:eastAsia="SimSun" w:hAnsi="Book Antiqua" w:cs="SimSun"/>
          <w:b/>
          <w:bCs/>
          <w:kern w:val="0"/>
          <w:sz w:val="24"/>
          <w:szCs w:val="24"/>
        </w:rPr>
        <w:t>De Palma GD</w:t>
      </w:r>
      <w:r w:rsidRPr="003C504B">
        <w:rPr>
          <w:rFonts w:ascii="Book Antiqua" w:eastAsia="SimSun" w:hAnsi="Book Antiqua" w:cs="SimSun"/>
          <w:kern w:val="0"/>
          <w:sz w:val="24"/>
          <w:szCs w:val="24"/>
        </w:rPr>
        <w:t xml:space="preserve">, Galloro G, Siciliano S, Magno L, Catanzano C. [Results of the use of endoprostheses in the treatment of retained common bile duct stones]. </w:t>
      </w:r>
      <w:r w:rsidRPr="003C504B">
        <w:rPr>
          <w:rFonts w:ascii="Book Antiqua" w:eastAsia="SimSun" w:hAnsi="Book Antiqua" w:cs="SimSun"/>
          <w:i/>
          <w:iCs/>
          <w:kern w:val="0"/>
          <w:sz w:val="24"/>
          <w:szCs w:val="24"/>
        </w:rPr>
        <w:t>Minerva Chir</w:t>
      </w:r>
      <w:r w:rsidRPr="003C504B">
        <w:rPr>
          <w:rFonts w:ascii="Book Antiqua" w:eastAsia="SimSun" w:hAnsi="Book Antiqua" w:cs="SimSun"/>
          <w:kern w:val="0"/>
          <w:sz w:val="24"/>
          <w:szCs w:val="24"/>
        </w:rPr>
        <w:t xml:space="preserve"> 2000; </w:t>
      </w:r>
      <w:r w:rsidRPr="003C504B">
        <w:rPr>
          <w:rFonts w:ascii="Book Antiqua" w:eastAsia="SimSun" w:hAnsi="Book Antiqua" w:cs="SimSun"/>
          <w:b/>
          <w:bCs/>
          <w:kern w:val="0"/>
          <w:sz w:val="24"/>
          <w:szCs w:val="24"/>
        </w:rPr>
        <w:t>55</w:t>
      </w:r>
      <w:r w:rsidRPr="003C504B">
        <w:rPr>
          <w:rFonts w:ascii="Book Antiqua" w:eastAsia="SimSun" w:hAnsi="Book Antiqua" w:cs="SimSun"/>
          <w:kern w:val="0"/>
          <w:sz w:val="24"/>
          <w:szCs w:val="24"/>
        </w:rPr>
        <w:t>: 823-827 [PMID: 11310179]</w:t>
      </w:r>
    </w:p>
    <w:p w14:paraId="4F825FCD"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lastRenderedPageBreak/>
        <w:t xml:space="preserve">18 </w:t>
      </w:r>
      <w:r w:rsidRPr="003C504B">
        <w:rPr>
          <w:rFonts w:ascii="Book Antiqua" w:eastAsia="SimSun" w:hAnsi="Book Antiqua" w:cs="SimSun"/>
          <w:b/>
          <w:bCs/>
          <w:kern w:val="0"/>
          <w:sz w:val="24"/>
          <w:szCs w:val="24"/>
        </w:rPr>
        <w:t>Kubota Y</w:t>
      </w:r>
      <w:r w:rsidRPr="003C504B">
        <w:rPr>
          <w:rFonts w:ascii="Book Antiqua" w:eastAsia="SimSun" w:hAnsi="Book Antiqua" w:cs="SimSun"/>
          <w:kern w:val="0"/>
          <w:sz w:val="24"/>
          <w:szCs w:val="24"/>
        </w:rPr>
        <w:t xml:space="preserve">, Takaoka M, Fujimura K, Ogura M, Kin H, Yamamoto S, Tsuji K, Mizuno T, Inoue K. Endoscopic endoprosthesis for large stones in the common bile duct. </w:t>
      </w:r>
      <w:r w:rsidRPr="003C504B">
        <w:rPr>
          <w:rFonts w:ascii="Book Antiqua" w:eastAsia="SimSun" w:hAnsi="Book Antiqua" w:cs="SimSun"/>
          <w:i/>
          <w:iCs/>
          <w:kern w:val="0"/>
          <w:sz w:val="24"/>
          <w:szCs w:val="24"/>
        </w:rPr>
        <w:t>Intern Med</w:t>
      </w:r>
      <w:r w:rsidRPr="003C504B">
        <w:rPr>
          <w:rFonts w:ascii="Book Antiqua" w:eastAsia="SimSun" w:hAnsi="Book Antiqua" w:cs="SimSun"/>
          <w:kern w:val="0"/>
          <w:sz w:val="24"/>
          <w:szCs w:val="24"/>
        </w:rPr>
        <w:t xml:space="preserve"> 1994; </w:t>
      </w:r>
      <w:r w:rsidRPr="003C504B">
        <w:rPr>
          <w:rFonts w:ascii="Book Antiqua" w:eastAsia="SimSun" w:hAnsi="Book Antiqua" w:cs="SimSun"/>
          <w:b/>
          <w:bCs/>
          <w:kern w:val="0"/>
          <w:sz w:val="24"/>
          <w:szCs w:val="24"/>
        </w:rPr>
        <w:t>33</w:t>
      </w:r>
      <w:r w:rsidRPr="003C504B">
        <w:rPr>
          <w:rFonts w:ascii="Book Antiqua" w:eastAsia="SimSun" w:hAnsi="Book Antiqua" w:cs="SimSun"/>
          <w:kern w:val="0"/>
          <w:sz w:val="24"/>
          <w:szCs w:val="24"/>
        </w:rPr>
        <w:t>: 597-601 [PMID: 7827374]</w:t>
      </w:r>
    </w:p>
    <w:p w14:paraId="57A20B6C"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19 </w:t>
      </w:r>
      <w:r w:rsidRPr="003C504B">
        <w:rPr>
          <w:rFonts w:ascii="Book Antiqua" w:eastAsia="SimSun" w:hAnsi="Book Antiqua" w:cs="SimSun"/>
          <w:b/>
          <w:bCs/>
          <w:kern w:val="0"/>
          <w:sz w:val="24"/>
          <w:szCs w:val="24"/>
        </w:rPr>
        <w:t>Levy MJ</w:t>
      </w:r>
      <w:r w:rsidRPr="003C504B">
        <w:rPr>
          <w:rFonts w:ascii="Book Antiqua" w:eastAsia="SimSun" w:hAnsi="Book Antiqua" w:cs="SimSun"/>
          <w:kern w:val="0"/>
          <w:sz w:val="24"/>
          <w:szCs w:val="24"/>
        </w:rPr>
        <w:t xml:space="preserve">, Baron TH, Gostout CJ, Petersen BT, Farnell MB. Palliation of malignant extrahepatic biliary obstruction with plastic versus expandable metal stents: An evidence-based approach. </w:t>
      </w:r>
      <w:r w:rsidRPr="003C504B">
        <w:rPr>
          <w:rFonts w:ascii="Book Antiqua" w:eastAsia="SimSun" w:hAnsi="Book Antiqua" w:cs="SimSun"/>
          <w:i/>
          <w:iCs/>
          <w:kern w:val="0"/>
          <w:sz w:val="24"/>
          <w:szCs w:val="24"/>
        </w:rPr>
        <w:t>Clin Gastroenterol Hepatol</w:t>
      </w:r>
      <w:r w:rsidRPr="003C504B">
        <w:rPr>
          <w:rFonts w:ascii="Book Antiqua" w:eastAsia="SimSun" w:hAnsi="Book Antiqua" w:cs="SimSun"/>
          <w:kern w:val="0"/>
          <w:sz w:val="24"/>
          <w:szCs w:val="24"/>
        </w:rPr>
        <w:t xml:space="preserve"> 2004; </w:t>
      </w:r>
      <w:r w:rsidRPr="003C504B">
        <w:rPr>
          <w:rFonts w:ascii="Book Antiqua" w:eastAsia="SimSun" w:hAnsi="Book Antiqua" w:cs="SimSun"/>
          <w:b/>
          <w:bCs/>
          <w:kern w:val="0"/>
          <w:sz w:val="24"/>
          <w:szCs w:val="24"/>
        </w:rPr>
        <w:t>2</w:t>
      </w:r>
      <w:r w:rsidRPr="003C504B">
        <w:rPr>
          <w:rFonts w:ascii="Book Antiqua" w:eastAsia="SimSun" w:hAnsi="Book Antiqua" w:cs="SimSun"/>
          <w:kern w:val="0"/>
          <w:sz w:val="24"/>
          <w:szCs w:val="24"/>
        </w:rPr>
        <w:t>: 273-285 [PMID: 15067620]</w:t>
      </w:r>
    </w:p>
    <w:p w14:paraId="7E9D00CD"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20 </w:t>
      </w:r>
      <w:r w:rsidRPr="003C504B">
        <w:rPr>
          <w:rFonts w:ascii="Book Antiqua" w:eastAsia="SimSun" w:hAnsi="Book Antiqua" w:cs="SimSun"/>
          <w:b/>
          <w:bCs/>
          <w:kern w:val="0"/>
          <w:sz w:val="24"/>
          <w:szCs w:val="24"/>
        </w:rPr>
        <w:t>Nguyen-Tang T</w:t>
      </w:r>
      <w:r w:rsidRPr="003C504B">
        <w:rPr>
          <w:rFonts w:ascii="Book Antiqua" w:eastAsia="SimSun" w:hAnsi="Book Antiqua" w:cs="SimSun"/>
          <w:kern w:val="0"/>
          <w:sz w:val="24"/>
          <w:szCs w:val="24"/>
        </w:rPr>
        <w:t xml:space="preserve">, Dumonceau JM. Endoscopic treatment in chronic pancreatitis, timing, duration and type of intervention. </w:t>
      </w:r>
      <w:r w:rsidRPr="003C504B">
        <w:rPr>
          <w:rFonts w:ascii="Book Antiqua" w:eastAsia="SimSun" w:hAnsi="Book Antiqua" w:cs="SimSun"/>
          <w:i/>
          <w:iCs/>
          <w:kern w:val="0"/>
          <w:sz w:val="24"/>
          <w:szCs w:val="24"/>
        </w:rPr>
        <w:t>Best Pract Res Clin Gastroenterol</w:t>
      </w:r>
      <w:r w:rsidRPr="003C504B">
        <w:rPr>
          <w:rFonts w:ascii="Book Antiqua" w:eastAsia="SimSun" w:hAnsi="Book Antiqua" w:cs="SimSun"/>
          <w:kern w:val="0"/>
          <w:sz w:val="24"/>
          <w:szCs w:val="24"/>
        </w:rPr>
        <w:t xml:space="preserve"> 2010; </w:t>
      </w:r>
      <w:r w:rsidRPr="003C504B">
        <w:rPr>
          <w:rFonts w:ascii="Book Antiqua" w:eastAsia="SimSun" w:hAnsi="Book Antiqua" w:cs="SimSun"/>
          <w:b/>
          <w:bCs/>
          <w:kern w:val="0"/>
          <w:sz w:val="24"/>
          <w:szCs w:val="24"/>
        </w:rPr>
        <w:t>24</w:t>
      </w:r>
      <w:r w:rsidRPr="003C504B">
        <w:rPr>
          <w:rFonts w:ascii="Book Antiqua" w:eastAsia="SimSun" w:hAnsi="Book Antiqua" w:cs="SimSun"/>
          <w:kern w:val="0"/>
          <w:sz w:val="24"/>
          <w:szCs w:val="24"/>
        </w:rPr>
        <w:t>: 281-298 [PMID: 20510829 DOI: 10.1016/j.bpg.2010.03.002]</w:t>
      </w:r>
    </w:p>
    <w:p w14:paraId="6834BF1E"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21 </w:t>
      </w:r>
      <w:r w:rsidRPr="003C504B">
        <w:rPr>
          <w:rFonts w:ascii="Book Antiqua" w:eastAsia="SimSun" w:hAnsi="Book Antiqua" w:cs="SimSun"/>
          <w:b/>
          <w:bCs/>
          <w:kern w:val="0"/>
          <w:sz w:val="24"/>
          <w:szCs w:val="24"/>
        </w:rPr>
        <w:t>Katsinelos P</w:t>
      </w:r>
      <w:r w:rsidRPr="003C504B">
        <w:rPr>
          <w:rFonts w:ascii="Book Antiqua" w:eastAsia="SimSun" w:hAnsi="Book Antiqua" w:cs="SimSun"/>
          <w:kern w:val="0"/>
          <w:sz w:val="24"/>
          <w:szCs w:val="24"/>
        </w:rPr>
        <w:t xml:space="preserve">, Galanis I, Pilpilidis I, Paroutoglou G, Tsolkas P, Papaziogas B, Dimiropoulos S, Kamperis E, Katsiba D, Kalomenopoulou M, Papagiannis A. The effect of indwelling endoprosthesis on stone size or fragmentation after long-term treatment with biliary stenting for large stones. </w:t>
      </w:r>
      <w:r w:rsidRPr="003C504B">
        <w:rPr>
          <w:rFonts w:ascii="Book Antiqua" w:eastAsia="SimSun" w:hAnsi="Book Antiqua" w:cs="SimSun"/>
          <w:i/>
          <w:iCs/>
          <w:kern w:val="0"/>
          <w:sz w:val="24"/>
          <w:szCs w:val="24"/>
        </w:rPr>
        <w:t>Surg Endosc</w:t>
      </w:r>
      <w:r w:rsidRPr="003C504B">
        <w:rPr>
          <w:rFonts w:ascii="Book Antiqua" w:eastAsia="SimSun" w:hAnsi="Book Antiqua" w:cs="SimSun"/>
          <w:kern w:val="0"/>
          <w:sz w:val="24"/>
          <w:szCs w:val="24"/>
        </w:rPr>
        <w:t xml:space="preserve"> 2003; </w:t>
      </w:r>
      <w:r w:rsidRPr="003C504B">
        <w:rPr>
          <w:rFonts w:ascii="Book Antiqua" w:eastAsia="SimSun" w:hAnsi="Book Antiqua" w:cs="SimSun"/>
          <w:b/>
          <w:bCs/>
          <w:kern w:val="0"/>
          <w:sz w:val="24"/>
          <w:szCs w:val="24"/>
        </w:rPr>
        <w:t>17</w:t>
      </w:r>
      <w:r w:rsidRPr="003C504B">
        <w:rPr>
          <w:rFonts w:ascii="Book Antiqua" w:eastAsia="SimSun" w:hAnsi="Book Antiqua" w:cs="SimSun"/>
          <w:kern w:val="0"/>
          <w:sz w:val="24"/>
          <w:szCs w:val="24"/>
        </w:rPr>
        <w:t>: 1552-1555 [PMID: 12915970 DOI: 10.1007/s00464-002-9240-9]</w:t>
      </w:r>
    </w:p>
    <w:p w14:paraId="4A94CB79"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22 </w:t>
      </w:r>
      <w:r w:rsidRPr="003C504B">
        <w:rPr>
          <w:rFonts w:ascii="Book Antiqua" w:eastAsia="SimSun" w:hAnsi="Book Antiqua" w:cs="SimSun"/>
          <w:b/>
          <w:bCs/>
          <w:kern w:val="0"/>
          <w:sz w:val="24"/>
          <w:szCs w:val="24"/>
        </w:rPr>
        <w:t>Van Steenbergen W</w:t>
      </w:r>
      <w:r w:rsidRPr="003C504B">
        <w:rPr>
          <w:rFonts w:ascii="Book Antiqua" w:eastAsia="SimSun" w:hAnsi="Book Antiqua" w:cs="SimSun"/>
          <w:kern w:val="0"/>
          <w:sz w:val="24"/>
          <w:szCs w:val="24"/>
        </w:rPr>
        <w:t xml:space="preserve">, Pelemans W, Fevery J. Endoscopic biliary endoprosthesis in elderly patients with large bile duct stones: long-term follow-up. </w:t>
      </w:r>
      <w:r w:rsidRPr="003C504B">
        <w:rPr>
          <w:rFonts w:ascii="Book Antiqua" w:eastAsia="SimSun" w:hAnsi="Book Antiqua" w:cs="SimSun"/>
          <w:i/>
          <w:iCs/>
          <w:kern w:val="0"/>
          <w:sz w:val="24"/>
          <w:szCs w:val="24"/>
        </w:rPr>
        <w:t>J Am Geriatr Soc</w:t>
      </w:r>
      <w:r w:rsidRPr="003C504B">
        <w:rPr>
          <w:rFonts w:ascii="Book Antiqua" w:eastAsia="SimSun" w:hAnsi="Book Antiqua" w:cs="SimSun"/>
          <w:kern w:val="0"/>
          <w:sz w:val="24"/>
          <w:szCs w:val="24"/>
        </w:rPr>
        <w:t xml:space="preserve"> 1992; </w:t>
      </w:r>
      <w:r w:rsidRPr="003C504B">
        <w:rPr>
          <w:rFonts w:ascii="Book Antiqua" w:eastAsia="SimSun" w:hAnsi="Book Antiqua" w:cs="SimSun"/>
          <w:b/>
          <w:bCs/>
          <w:kern w:val="0"/>
          <w:sz w:val="24"/>
          <w:szCs w:val="24"/>
        </w:rPr>
        <w:t>40</w:t>
      </w:r>
      <w:r w:rsidRPr="003C504B">
        <w:rPr>
          <w:rFonts w:ascii="Book Antiqua" w:eastAsia="SimSun" w:hAnsi="Book Antiqua" w:cs="SimSun"/>
          <w:kern w:val="0"/>
          <w:sz w:val="24"/>
          <w:szCs w:val="24"/>
        </w:rPr>
        <w:t>: 57-60 [PMID: 1727849]</w:t>
      </w:r>
    </w:p>
    <w:p w14:paraId="494EB82C"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23 </w:t>
      </w:r>
      <w:r w:rsidRPr="003C504B">
        <w:rPr>
          <w:rFonts w:ascii="Book Antiqua" w:eastAsia="SimSun" w:hAnsi="Book Antiqua" w:cs="SimSun"/>
          <w:b/>
          <w:bCs/>
          <w:kern w:val="0"/>
          <w:sz w:val="24"/>
          <w:szCs w:val="24"/>
        </w:rPr>
        <w:t>Leung JW</w:t>
      </w:r>
      <w:r w:rsidRPr="003C504B">
        <w:rPr>
          <w:rFonts w:ascii="Book Antiqua" w:eastAsia="SimSun" w:hAnsi="Book Antiqua" w:cs="SimSun"/>
          <w:kern w:val="0"/>
          <w:sz w:val="24"/>
          <w:szCs w:val="24"/>
        </w:rPr>
        <w:t xml:space="preserve">, Sung JY, Costerton JW. Bacteriological and electron microscopy examination of brown pigment stones. </w:t>
      </w:r>
      <w:r w:rsidRPr="003C504B">
        <w:rPr>
          <w:rFonts w:ascii="Book Antiqua" w:eastAsia="SimSun" w:hAnsi="Book Antiqua" w:cs="SimSun"/>
          <w:i/>
          <w:iCs/>
          <w:kern w:val="0"/>
          <w:sz w:val="24"/>
          <w:szCs w:val="24"/>
        </w:rPr>
        <w:t>J Clin Microbiol</w:t>
      </w:r>
      <w:r w:rsidRPr="003C504B">
        <w:rPr>
          <w:rFonts w:ascii="Book Antiqua" w:eastAsia="SimSun" w:hAnsi="Book Antiqua" w:cs="SimSun"/>
          <w:kern w:val="0"/>
          <w:sz w:val="24"/>
          <w:szCs w:val="24"/>
        </w:rPr>
        <w:t xml:space="preserve"> 1989; </w:t>
      </w:r>
      <w:r w:rsidRPr="003C504B">
        <w:rPr>
          <w:rFonts w:ascii="Book Antiqua" w:eastAsia="SimSun" w:hAnsi="Book Antiqua" w:cs="SimSun"/>
          <w:b/>
          <w:bCs/>
          <w:kern w:val="0"/>
          <w:sz w:val="24"/>
          <w:szCs w:val="24"/>
        </w:rPr>
        <w:t>27</w:t>
      </w:r>
      <w:r w:rsidRPr="003C504B">
        <w:rPr>
          <w:rFonts w:ascii="Book Antiqua" w:eastAsia="SimSun" w:hAnsi="Book Antiqua" w:cs="SimSun"/>
          <w:kern w:val="0"/>
          <w:sz w:val="24"/>
          <w:szCs w:val="24"/>
        </w:rPr>
        <w:t>: 915-921 [PMID: 2745700]</w:t>
      </w:r>
    </w:p>
    <w:p w14:paraId="6BFC5A4E"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24 </w:t>
      </w:r>
      <w:r w:rsidRPr="003C504B">
        <w:rPr>
          <w:rFonts w:ascii="Book Antiqua" w:eastAsia="SimSun" w:hAnsi="Book Antiqua" w:cs="SimSun"/>
          <w:b/>
          <w:bCs/>
          <w:kern w:val="0"/>
          <w:sz w:val="24"/>
          <w:szCs w:val="24"/>
        </w:rPr>
        <w:t>Moesch C</w:t>
      </w:r>
      <w:r w:rsidRPr="003C504B">
        <w:rPr>
          <w:rFonts w:ascii="Book Antiqua" w:eastAsia="SimSun" w:hAnsi="Book Antiqua" w:cs="SimSun"/>
          <w:kern w:val="0"/>
          <w:sz w:val="24"/>
          <w:szCs w:val="24"/>
        </w:rPr>
        <w:t xml:space="preserve">, Sautereau D, Cessot F, Berry P, Mounier M, Gainant A, Pillegand B. Physicochemical and bacteriological analysis of the contents of occluded biliary endoprostheses. </w:t>
      </w:r>
      <w:r w:rsidRPr="003C504B">
        <w:rPr>
          <w:rFonts w:ascii="Book Antiqua" w:eastAsia="SimSun" w:hAnsi="Book Antiqua" w:cs="SimSun"/>
          <w:i/>
          <w:iCs/>
          <w:kern w:val="0"/>
          <w:sz w:val="24"/>
          <w:szCs w:val="24"/>
        </w:rPr>
        <w:t>Hepatology</w:t>
      </w:r>
      <w:r w:rsidRPr="003C504B">
        <w:rPr>
          <w:rFonts w:ascii="Book Antiqua" w:eastAsia="SimSun" w:hAnsi="Book Antiqua" w:cs="SimSun"/>
          <w:kern w:val="0"/>
          <w:sz w:val="24"/>
          <w:szCs w:val="24"/>
        </w:rPr>
        <w:t xml:space="preserve"> 1991; </w:t>
      </w:r>
      <w:r w:rsidRPr="003C504B">
        <w:rPr>
          <w:rFonts w:ascii="Book Antiqua" w:eastAsia="SimSun" w:hAnsi="Book Antiqua" w:cs="SimSun"/>
          <w:b/>
          <w:bCs/>
          <w:kern w:val="0"/>
          <w:sz w:val="24"/>
          <w:szCs w:val="24"/>
        </w:rPr>
        <w:t>14</w:t>
      </w:r>
      <w:r w:rsidRPr="003C504B">
        <w:rPr>
          <w:rFonts w:ascii="Book Antiqua" w:eastAsia="SimSun" w:hAnsi="Book Antiqua" w:cs="SimSun"/>
          <w:kern w:val="0"/>
          <w:sz w:val="24"/>
          <w:szCs w:val="24"/>
        </w:rPr>
        <w:t>: 1142-1146 [PMID: 1959864]</w:t>
      </w:r>
    </w:p>
    <w:p w14:paraId="4B2158DF" w14:textId="77777777" w:rsidR="00840B37" w:rsidRPr="003C504B" w:rsidRDefault="00840B37" w:rsidP="00B4597F">
      <w:pPr>
        <w:wordWrap/>
        <w:adjustRightInd w:val="0"/>
        <w:snapToGrid w:val="0"/>
        <w:spacing w:after="0" w:line="360" w:lineRule="auto"/>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25 </w:t>
      </w:r>
      <w:r w:rsidRPr="00FA3C5A">
        <w:rPr>
          <w:rFonts w:ascii="Book Antiqua" w:eastAsia="SimSun" w:hAnsi="Book Antiqua" w:cs="SimSun"/>
          <w:b/>
          <w:bCs/>
          <w:kern w:val="0"/>
          <w:sz w:val="24"/>
          <w:szCs w:val="24"/>
        </w:rPr>
        <w:t>Speer AG</w:t>
      </w:r>
      <w:r w:rsidRPr="00FA3C5A">
        <w:rPr>
          <w:rFonts w:ascii="Book Antiqua" w:eastAsia="SimSun" w:hAnsi="Book Antiqua" w:cs="SimSun"/>
          <w:kern w:val="0"/>
          <w:sz w:val="24"/>
          <w:szCs w:val="24"/>
        </w:rPr>
        <w:t xml:space="preserve">, Cotton PB, Rode J, Seddon AM, Neal CR, Holton J, Costerton JW. Biliary stent blockage with bacterial biofilm. A light and electron microscopy study. </w:t>
      </w:r>
      <w:r w:rsidRPr="00FA3C5A">
        <w:rPr>
          <w:rFonts w:ascii="Book Antiqua" w:eastAsia="SimSun" w:hAnsi="Book Antiqua" w:cs="SimSun"/>
          <w:i/>
          <w:iCs/>
          <w:kern w:val="0"/>
          <w:sz w:val="24"/>
          <w:szCs w:val="24"/>
        </w:rPr>
        <w:t>Ann Intern Med</w:t>
      </w:r>
      <w:r w:rsidRPr="00FA3C5A">
        <w:rPr>
          <w:rFonts w:ascii="Book Antiqua" w:eastAsia="SimSun" w:hAnsi="Book Antiqua" w:cs="SimSun"/>
          <w:kern w:val="0"/>
          <w:sz w:val="24"/>
          <w:szCs w:val="24"/>
        </w:rPr>
        <w:t xml:space="preserve"> 1988; </w:t>
      </w:r>
      <w:r w:rsidRPr="00FA3C5A">
        <w:rPr>
          <w:rFonts w:ascii="Book Antiqua" w:eastAsia="SimSun" w:hAnsi="Book Antiqua" w:cs="SimSun"/>
          <w:b/>
          <w:bCs/>
          <w:kern w:val="0"/>
          <w:sz w:val="24"/>
          <w:szCs w:val="24"/>
        </w:rPr>
        <w:t>108</w:t>
      </w:r>
      <w:r w:rsidRPr="00FA3C5A">
        <w:rPr>
          <w:rFonts w:ascii="Book Antiqua" w:eastAsia="SimSun" w:hAnsi="Book Antiqua" w:cs="SimSun"/>
          <w:kern w:val="0"/>
          <w:sz w:val="24"/>
          <w:szCs w:val="24"/>
        </w:rPr>
        <w:t>: 546-553 [PMID: 2450501]</w:t>
      </w:r>
    </w:p>
    <w:p w14:paraId="595B4A7D"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26 </w:t>
      </w:r>
      <w:r w:rsidRPr="003C504B">
        <w:rPr>
          <w:rFonts w:ascii="Book Antiqua" w:eastAsia="SimSun" w:hAnsi="Book Antiqua" w:cs="SimSun"/>
          <w:b/>
          <w:bCs/>
          <w:kern w:val="0"/>
          <w:sz w:val="24"/>
          <w:szCs w:val="24"/>
        </w:rPr>
        <w:t>Costamagna G</w:t>
      </w:r>
      <w:r w:rsidRPr="003C504B">
        <w:rPr>
          <w:rFonts w:ascii="Book Antiqua" w:eastAsia="SimSun" w:hAnsi="Book Antiqua" w:cs="SimSun"/>
          <w:kern w:val="0"/>
          <w:sz w:val="24"/>
          <w:szCs w:val="24"/>
        </w:rPr>
        <w:t xml:space="preserve">, Tringali A, Mutignani M, Perri V, Spada C, Pandolfi M, Galasso D. Endotherapy of postoperative biliary strictures with multiple stents: results after </w:t>
      </w:r>
      <w:r w:rsidRPr="003C504B">
        <w:rPr>
          <w:rFonts w:ascii="Book Antiqua" w:eastAsia="SimSun" w:hAnsi="Book Antiqua" w:cs="SimSun"/>
          <w:kern w:val="0"/>
          <w:sz w:val="24"/>
          <w:szCs w:val="24"/>
        </w:rPr>
        <w:lastRenderedPageBreak/>
        <w:t xml:space="preserve">more than 10 years of follow-up. </w:t>
      </w:r>
      <w:r w:rsidRPr="003C504B">
        <w:rPr>
          <w:rFonts w:ascii="Book Antiqua" w:eastAsia="SimSun" w:hAnsi="Book Antiqua" w:cs="SimSun"/>
          <w:i/>
          <w:iCs/>
          <w:kern w:val="0"/>
          <w:sz w:val="24"/>
          <w:szCs w:val="24"/>
        </w:rPr>
        <w:t>Gastrointest Endosc</w:t>
      </w:r>
      <w:r w:rsidRPr="003C504B">
        <w:rPr>
          <w:rFonts w:ascii="Book Antiqua" w:eastAsia="SimSun" w:hAnsi="Book Antiqua" w:cs="SimSun"/>
          <w:kern w:val="0"/>
          <w:sz w:val="24"/>
          <w:szCs w:val="24"/>
        </w:rPr>
        <w:t xml:space="preserve"> 2010; </w:t>
      </w:r>
      <w:r w:rsidRPr="003C504B">
        <w:rPr>
          <w:rFonts w:ascii="Book Antiqua" w:eastAsia="SimSun" w:hAnsi="Book Antiqua" w:cs="SimSun"/>
          <w:b/>
          <w:bCs/>
          <w:kern w:val="0"/>
          <w:sz w:val="24"/>
          <w:szCs w:val="24"/>
        </w:rPr>
        <w:t>72</w:t>
      </w:r>
      <w:r w:rsidRPr="003C504B">
        <w:rPr>
          <w:rFonts w:ascii="Book Antiqua" w:eastAsia="SimSun" w:hAnsi="Book Antiqua" w:cs="SimSun"/>
          <w:kern w:val="0"/>
          <w:sz w:val="24"/>
          <w:szCs w:val="24"/>
        </w:rPr>
        <w:t>: 551-557 [PMID: 20630514 DOI: 10.1016/j.gie.2010.04.052]</w:t>
      </w:r>
    </w:p>
    <w:p w14:paraId="1E457155"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27 </w:t>
      </w:r>
      <w:r w:rsidRPr="003C504B">
        <w:rPr>
          <w:rFonts w:ascii="Book Antiqua" w:eastAsia="SimSun" w:hAnsi="Book Antiqua" w:cs="SimSun"/>
          <w:b/>
          <w:bCs/>
          <w:kern w:val="0"/>
          <w:sz w:val="24"/>
          <w:szCs w:val="24"/>
        </w:rPr>
        <w:t>Odabasi M</w:t>
      </w:r>
      <w:r w:rsidRPr="003C504B">
        <w:rPr>
          <w:rFonts w:ascii="Book Antiqua" w:eastAsia="SimSun" w:hAnsi="Book Antiqua" w:cs="SimSun"/>
          <w:kern w:val="0"/>
          <w:sz w:val="24"/>
          <w:szCs w:val="24"/>
        </w:rPr>
        <w:t xml:space="preserve">, Arslan C, Akbulut S, Abuoglu HH, Ozkan E, Yildiz MK, Eris C, Gunay E, Tekesin K, Muftuoglu T. Long-term effects of forgotten biliary stents: a case series and literature review. </w:t>
      </w:r>
      <w:r w:rsidRPr="003C504B">
        <w:rPr>
          <w:rFonts w:ascii="Book Antiqua" w:eastAsia="SimSun" w:hAnsi="Book Antiqua" w:cs="SimSun"/>
          <w:i/>
          <w:iCs/>
          <w:kern w:val="0"/>
          <w:sz w:val="24"/>
          <w:szCs w:val="24"/>
        </w:rPr>
        <w:t>Int J Clin Exp Med</w:t>
      </w:r>
      <w:r w:rsidRPr="003C504B">
        <w:rPr>
          <w:rFonts w:ascii="Book Antiqua" w:eastAsia="SimSun" w:hAnsi="Book Antiqua" w:cs="SimSun"/>
          <w:kern w:val="0"/>
          <w:sz w:val="24"/>
          <w:szCs w:val="24"/>
        </w:rPr>
        <w:t xml:space="preserve"> 2014; </w:t>
      </w:r>
      <w:r w:rsidRPr="003C504B">
        <w:rPr>
          <w:rFonts w:ascii="Book Antiqua" w:eastAsia="SimSun" w:hAnsi="Book Antiqua" w:cs="SimSun"/>
          <w:b/>
          <w:bCs/>
          <w:kern w:val="0"/>
          <w:sz w:val="24"/>
          <w:szCs w:val="24"/>
        </w:rPr>
        <w:t>7</w:t>
      </w:r>
      <w:r w:rsidRPr="003C504B">
        <w:rPr>
          <w:rFonts w:ascii="Book Antiqua" w:eastAsia="SimSun" w:hAnsi="Book Antiqua" w:cs="SimSun"/>
          <w:kern w:val="0"/>
          <w:sz w:val="24"/>
          <w:szCs w:val="24"/>
        </w:rPr>
        <w:t>: 2045-2052 [PMID: 25232385]</w:t>
      </w:r>
    </w:p>
    <w:p w14:paraId="69198E23"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28 </w:t>
      </w:r>
      <w:r w:rsidRPr="003C504B">
        <w:rPr>
          <w:rFonts w:ascii="Book Antiqua" w:eastAsia="SimSun" w:hAnsi="Book Antiqua" w:cs="SimSun"/>
          <w:b/>
          <w:bCs/>
          <w:kern w:val="0"/>
          <w:sz w:val="24"/>
          <w:szCs w:val="24"/>
        </w:rPr>
        <w:t>Bajbouj M</w:t>
      </w:r>
      <w:r w:rsidRPr="003C504B">
        <w:rPr>
          <w:rFonts w:ascii="Book Antiqua" w:eastAsia="SimSun" w:hAnsi="Book Antiqua" w:cs="SimSun"/>
          <w:kern w:val="0"/>
          <w:sz w:val="24"/>
          <w:szCs w:val="24"/>
        </w:rPr>
        <w:t xml:space="preserve">, Treiber M, Ludwig L, Frimberger E, Schmid RM, Neu B. Forgotten biliary endoprosthesis. "Follow up" after 10 years. </w:t>
      </w:r>
      <w:r w:rsidRPr="003C504B">
        <w:rPr>
          <w:rFonts w:ascii="Book Antiqua" w:eastAsia="SimSun" w:hAnsi="Book Antiqua" w:cs="SimSun"/>
          <w:i/>
          <w:iCs/>
          <w:kern w:val="0"/>
          <w:sz w:val="24"/>
          <w:szCs w:val="24"/>
        </w:rPr>
        <w:t>Endoscopy</w:t>
      </w:r>
      <w:r w:rsidRPr="003C504B">
        <w:rPr>
          <w:rFonts w:ascii="Book Antiqua" w:eastAsia="SimSun" w:hAnsi="Book Antiqua" w:cs="SimSun"/>
          <w:kern w:val="0"/>
          <w:sz w:val="24"/>
          <w:szCs w:val="24"/>
        </w:rPr>
        <w:t xml:space="preserve"> 2008; </w:t>
      </w:r>
      <w:r w:rsidRPr="003C504B">
        <w:rPr>
          <w:rFonts w:ascii="Book Antiqua" w:eastAsia="SimSun" w:hAnsi="Book Antiqua" w:cs="SimSun"/>
          <w:b/>
          <w:bCs/>
          <w:kern w:val="0"/>
          <w:sz w:val="24"/>
          <w:szCs w:val="24"/>
        </w:rPr>
        <w:t xml:space="preserve">40 </w:t>
      </w:r>
      <w:r w:rsidRPr="003C504B">
        <w:rPr>
          <w:rFonts w:ascii="Book Antiqua" w:eastAsia="SimSun" w:hAnsi="Book Antiqua" w:cs="SimSun"/>
          <w:bCs/>
          <w:kern w:val="0"/>
          <w:sz w:val="24"/>
          <w:szCs w:val="24"/>
        </w:rPr>
        <w:t>Suppl 2</w:t>
      </w:r>
      <w:r w:rsidRPr="003C504B">
        <w:rPr>
          <w:rFonts w:ascii="Book Antiqua" w:eastAsia="SimSun" w:hAnsi="Book Antiqua" w:cs="SimSun"/>
          <w:kern w:val="0"/>
          <w:sz w:val="24"/>
          <w:szCs w:val="24"/>
        </w:rPr>
        <w:t>: E221 [PMID: 18819066 DOI: 10.1055/s-2008-1077431]</w:t>
      </w:r>
    </w:p>
    <w:p w14:paraId="146EC0C4"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29 </w:t>
      </w:r>
      <w:r w:rsidRPr="003C504B">
        <w:rPr>
          <w:rFonts w:ascii="Book Antiqua" w:eastAsia="SimSun" w:hAnsi="Book Antiqua" w:cs="SimSun"/>
          <w:b/>
          <w:bCs/>
          <w:kern w:val="0"/>
          <w:sz w:val="24"/>
          <w:szCs w:val="24"/>
        </w:rPr>
        <w:t>Bansal VK</w:t>
      </w:r>
      <w:r w:rsidRPr="003C504B">
        <w:rPr>
          <w:rFonts w:ascii="Book Antiqua" w:eastAsia="SimSun" w:hAnsi="Book Antiqua" w:cs="SimSun"/>
          <w:kern w:val="0"/>
          <w:sz w:val="24"/>
          <w:szCs w:val="24"/>
        </w:rPr>
        <w:t xml:space="preserve">, Misra MC, Bhowate P, Kumar S. Laparoscopic management of common bile duct "Stentolith". </w:t>
      </w:r>
      <w:r w:rsidRPr="003C504B">
        <w:rPr>
          <w:rFonts w:ascii="Book Antiqua" w:eastAsia="SimSun" w:hAnsi="Book Antiqua" w:cs="SimSun"/>
          <w:i/>
          <w:iCs/>
          <w:kern w:val="0"/>
          <w:sz w:val="24"/>
          <w:szCs w:val="24"/>
        </w:rPr>
        <w:t>Trop Gastroenterol</w:t>
      </w:r>
      <w:r w:rsidRPr="003C504B">
        <w:rPr>
          <w:rFonts w:ascii="Book Antiqua" w:eastAsia="SimSun" w:hAnsi="Book Antiqua" w:cs="SimSun"/>
          <w:kern w:val="0"/>
          <w:sz w:val="24"/>
          <w:szCs w:val="24"/>
        </w:rPr>
        <w:t xml:space="preserve"> </w:t>
      </w:r>
      <w:r w:rsidRPr="00FA3C5A">
        <w:rPr>
          <w:rFonts w:ascii="Book Antiqua" w:eastAsia="SimSun" w:hAnsi="Book Antiqua" w:cs="SimSun"/>
          <w:kern w:val="0"/>
          <w:sz w:val="24"/>
          <w:szCs w:val="24"/>
        </w:rPr>
        <w:t>2009</w:t>
      </w:r>
      <w:r w:rsidRPr="003C504B">
        <w:rPr>
          <w:rFonts w:ascii="Book Antiqua" w:eastAsia="SimSun" w:hAnsi="Book Antiqua" w:cs="SimSun"/>
          <w:kern w:val="0"/>
          <w:sz w:val="24"/>
          <w:szCs w:val="24"/>
        </w:rPr>
        <w:t xml:space="preserve">; </w:t>
      </w:r>
      <w:r w:rsidRPr="003C504B">
        <w:rPr>
          <w:rFonts w:ascii="Book Antiqua" w:eastAsia="SimSun" w:hAnsi="Book Antiqua" w:cs="SimSun"/>
          <w:b/>
          <w:bCs/>
          <w:kern w:val="0"/>
          <w:sz w:val="24"/>
          <w:szCs w:val="24"/>
        </w:rPr>
        <w:t>30</w:t>
      </w:r>
      <w:r w:rsidRPr="003C504B">
        <w:rPr>
          <w:rFonts w:ascii="Book Antiqua" w:eastAsia="SimSun" w:hAnsi="Book Antiqua" w:cs="SimSun"/>
          <w:kern w:val="0"/>
          <w:sz w:val="24"/>
          <w:szCs w:val="24"/>
        </w:rPr>
        <w:t>: 95-96 [PMID: 19760992]</w:t>
      </w:r>
    </w:p>
    <w:p w14:paraId="77E5CFD4" w14:textId="77777777" w:rsidR="00840B37" w:rsidRPr="003C504B" w:rsidRDefault="00840B37" w:rsidP="00B4597F">
      <w:pPr>
        <w:widowControl/>
        <w:wordWrap/>
        <w:adjustRightInd w:val="0"/>
        <w:snapToGrid w:val="0"/>
        <w:spacing w:after="0" w:line="360" w:lineRule="auto"/>
        <w:jc w:val="left"/>
        <w:rPr>
          <w:rFonts w:ascii="Book Antiqua" w:eastAsia="SimSun" w:hAnsi="Book Antiqua" w:cs="SimSun"/>
          <w:kern w:val="0"/>
          <w:sz w:val="24"/>
          <w:szCs w:val="24"/>
        </w:rPr>
      </w:pPr>
      <w:r w:rsidRPr="003C504B">
        <w:rPr>
          <w:rFonts w:ascii="Book Antiqua" w:eastAsia="SimSun" w:hAnsi="Book Antiqua" w:cs="SimSun"/>
          <w:kern w:val="0"/>
          <w:sz w:val="24"/>
          <w:szCs w:val="24"/>
        </w:rPr>
        <w:t xml:space="preserve">30 </w:t>
      </w:r>
      <w:r w:rsidRPr="003C504B">
        <w:rPr>
          <w:rFonts w:ascii="Book Antiqua" w:eastAsia="SimSun" w:hAnsi="Book Antiqua" w:cs="SimSun"/>
          <w:b/>
          <w:bCs/>
          <w:kern w:val="0"/>
          <w:sz w:val="24"/>
          <w:szCs w:val="24"/>
        </w:rPr>
        <w:t>Gupta V</w:t>
      </w:r>
      <w:r w:rsidRPr="003C504B">
        <w:rPr>
          <w:rFonts w:ascii="Book Antiqua" w:eastAsia="SimSun" w:hAnsi="Book Antiqua" w:cs="SimSun"/>
          <w:kern w:val="0"/>
          <w:sz w:val="24"/>
          <w:szCs w:val="24"/>
        </w:rPr>
        <w:t xml:space="preserve">, Chandra A, Noushif M, Singh SK. Giant stentolith: complication of a forgotten biliary stent. </w:t>
      </w:r>
      <w:r w:rsidRPr="003C504B">
        <w:rPr>
          <w:rFonts w:ascii="Book Antiqua" w:eastAsia="SimSun" w:hAnsi="Book Antiqua" w:cs="SimSun"/>
          <w:i/>
          <w:iCs/>
          <w:kern w:val="0"/>
          <w:sz w:val="24"/>
          <w:szCs w:val="24"/>
        </w:rPr>
        <w:t>Endoscopy</w:t>
      </w:r>
      <w:r w:rsidRPr="003C504B">
        <w:rPr>
          <w:rFonts w:ascii="Book Antiqua" w:eastAsia="SimSun" w:hAnsi="Book Antiqua" w:cs="SimSun"/>
          <w:kern w:val="0"/>
          <w:sz w:val="24"/>
          <w:szCs w:val="24"/>
        </w:rPr>
        <w:t xml:space="preserve"> 2013; </w:t>
      </w:r>
      <w:r w:rsidRPr="003C504B">
        <w:rPr>
          <w:rFonts w:ascii="Book Antiqua" w:eastAsia="SimSun" w:hAnsi="Book Antiqua" w:cs="SimSun"/>
          <w:b/>
          <w:bCs/>
          <w:kern w:val="0"/>
          <w:sz w:val="24"/>
          <w:szCs w:val="24"/>
        </w:rPr>
        <w:t xml:space="preserve">45 </w:t>
      </w:r>
      <w:r w:rsidRPr="003C504B">
        <w:rPr>
          <w:rFonts w:ascii="Book Antiqua" w:eastAsia="SimSun" w:hAnsi="Book Antiqua" w:cs="SimSun"/>
          <w:bCs/>
          <w:kern w:val="0"/>
          <w:sz w:val="24"/>
          <w:szCs w:val="24"/>
        </w:rPr>
        <w:t>Suppl 2 UCTN</w:t>
      </w:r>
      <w:r w:rsidRPr="003C504B">
        <w:rPr>
          <w:rFonts w:ascii="Book Antiqua" w:eastAsia="SimSun" w:hAnsi="Book Antiqua" w:cs="SimSun"/>
          <w:kern w:val="0"/>
          <w:sz w:val="24"/>
          <w:szCs w:val="24"/>
        </w:rPr>
        <w:t>: E126 [PMID: 23716092 DOI: 10.1055/s-0032-1326367]</w:t>
      </w:r>
    </w:p>
    <w:p w14:paraId="72F4CE29" w14:textId="77777777" w:rsidR="005B13E9" w:rsidRDefault="00840B37" w:rsidP="005B13E9">
      <w:pPr>
        <w:wordWrap/>
        <w:adjustRightInd w:val="0"/>
        <w:snapToGrid w:val="0"/>
        <w:spacing w:after="0" w:line="360" w:lineRule="auto"/>
        <w:jc w:val="right"/>
        <w:rPr>
          <w:rFonts w:ascii="Book Antiqua" w:eastAsia="SimSun" w:hAnsi="Book Antiqua"/>
          <w:b/>
          <w:bCs/>
          <w:sz w:val="24"/>
          <w:lang w:eastAsia="zh-CN"/>
        </w:rPr>
      </w:pPr>
      <w:r w:rsidRPr="005F7DC3">
        <w:rPr>
          <w:rFonts w:ascii="Book Antiqua" w:hAnsi="Book Antiqua"/>
          <w:b/>
          <w:bCs/>
          <w:sz w:val="24"/>
        </w:rPr>
        <w:t xml:space="preserve">P-Reviewer: </w:t>
      </w:r>
      <w:r w:rsidR="009844ED" w:rsidRPr="009844ED">
        <w:rPr>
          <w:rFonts w:ascii="Book Antiqua" w:hAnsi="Book Antiqua"/>
          <w:bCs/>
          <w:sz w:val="24"/>
        </w:rPr>
        <w:t>Aurello</w:t>
      </w:r>
      <w:r w:rsidR="009844ED" w:rsidRPr="009844ED">
        <w:rPr>
          <w:rFonts w:ascii="Book Antiqua" w:eastAsia="SimSun" w:hAnsi="Book Antiqua" w:hint="eastAsia"/>
          <w:bCs/>
          <w:sz w:val="24"/>
          <w:lang w:eastAsia="zh-CN"/>
        </w:rPr>
        <w:t xml:space="preserve"> P, </w:t>
      </w:r>
      <w:r w:rsidR="009844ED" w:rsidRPr="009844ED">
        <w:rPr>
          <w:rFonts w:ascii="Book Antiqua" w:eastAsia="SimSun" w:hAnsi="Book Antiqua"/>
          <w:bCs/>
          <w:sz w:val="24"/>
          <w:lang w:eastAsia="zh-CN"/>
        </w:rPr>
        <w:t>Delaunay</w:t>
      </w:r>
      <w:r w:rsidR="009844ED" w:rsidRPr="009844ED">
        <w:rPr>
          <w:rFonts w:ascii="Book Antiqua" w:eastAsia="SimSun" w:hAnsi="Book Antiqua" w:hint="eastAsia"/>
          <w:bCs/>
          <w:sz w:val="24"/>
          <w:lang w:eastAsia="zh-CN"/>
        </w:rPr>
        <w:t xml:space="preserve"> </w:t>
      </w:r>
      <w:r w:rsidR="009844ED" w:rsidRPr="009844ED">
        <w:rPr>
          <w:rFonts w:ascii="Book Antiqua" w:eastAsia="SimSun" w:hAnsi="Book Antiqua"/>
          <w:bCs/>
          <w:sz w:val="24"/>
          <w:lang w:eastAsia="zh-CN"/>
        </w:rPr>
        <w:t>JL</w:t>
      </w:r>
      <w:r w:rsidR="009844ED" w:rsidRPr="009844ED">
        <w:rPr>
          <w:rFonts w:ascii="Book Antiqua" w:eastAsia="SimSun" w:hAnsi="Book Antiqua" w:hint="eastAsia"/>
          <w:bCs/>
          <w:sz w:val="24"/>
          <w:lang w:eastAsia="zh-CN"/>
        </w:rPr>
        <w:t>,</w:t>
      </w:r>
      <w:r w:rsidR="009844ED">
        <w:rPr>
          <w:rFonts w:ascii="Book Antiqua" w:eastAsia="SimSun" w:hAnsi="Book Antiqua" w:hint="eastAsia"/>
          <w:b/>
          <w:bCs/>
          <w:sz w:val="24"/>
          <w:lang w:eastAsia="zh-CN"/>
        </w:rPr>
        <w:t xml:space="preserve"> </w:t>
      </w:r>
      <w:r w:rsidR="009844ED" w:rsidRPr="009844ED">
        <w:rPr>
          <w:rFonts w:ascii="Book Antiqua" w:eastAsia="SimSun" w:hAnsi="Book Antiqua"/>
          <w:bCs/>
          <w:sz w:val="24"/>
          <w:lang w:eastAsia="zh-CN"/>
        </w:rPr>
        <w:t>Montagnani</w:t>
      </w:r>
      <w:r w:rsidR="009844ED" w:rsidRPr="009844ED">
        <w:rPr>
          <w:rFonts w:ascii="Book Antiqua" w:eastAsia="SimSun" w:hAnsi="Book Antiqua" w:hint="eastAsia"/>
          <w:bCs/>
          <w:sz w:val="24"/>
          <w:lang w:eastAsia="zh-CN"/>
        </w:rPr>
        <w:t xml:space="preserve"> M, </w:t>
      </w:r>
      <w:r w:rsidR="009844ED" w:rsidRPr="009844ED">
        <w:rPr>
          <w:rFonts w:ascii="Book Antiqua" w:eastAsia="SimSun" w:hAnsi="Book Antiqua"/>
          <w:bCs/>
          <w:sz w:val="24"/>
          <w:lang w:eastAsia="zh-CN"/>
        </w:rPr>
        <w:t>Tallon-Aguilar</w:t>
      </w:r>
      <w:r w:rsidR="009844ED" w:rsidRPr="009844ED">
        <w:rPr>
          <w:rFonts w:ascii="Book Antiqua" w:eastAsia="SimSun" w:hAnsi="Book Antiqua" w:hint="eastAsia"/>
          <w:bCs/>
          <w:sz w:val="24"/>
          <w:lang w:eastAsia="zh-CN"/>
        </w:rPr>
        <w:t xml:space="preserve"> </w:t>
      </w:r>
      <w:r w:rsidR="009844ED" w:rsidRPr="009844ED">
        <w:rPr>
          <w:rFonts w:ascii="Book Antiqua" w:eastAsia="SimSun" w:hAnsi="Book Antiqua"/>
          <w:bCs/>
          <w:sz w:val="24"/>
          <w:lang w:eastAsia="zh-CN"/>
        </w:rPr>
        <w:t>L</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6AE3988" w14:textId="3495FAE0" w:rsidR="005B13E9" w:rsidRPr="005B13E9" w:rsidRDefault="005B13E9" w:rsidP="005B13E9">
      <w:pPr>
        <w:wordWrap/>
        <w:adjustRightInd w:val="0"/>
        <w:snapToGrid w:val="0"/>
        <w:spacing w:after="0" w:line="360" w:lineRule="auto"/>
        <w:jc w:val="left"/>
        <w:rPr>
          <w:rFonts w:ascii="Book Antiqua" w:eastAsia="SimSun" w:hAnsi="Book Antiqua"/>
          <w:b/>
          <w:bCs/>
          <w:sz w:val="24"/>
          <w:lang w:eastAsia="zh-CN"/>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34E1C670" w14:textId="362E0A5A" w:rsidR="005B13E9" w:rsidRPr="005F314A" w:rsidRDefault="005B13E9" w:rsidP="005B13E9">
      <w:pPr>
        <w:shd w:val="clear" w:color="auto" w:fill="FFFFFF"/>
        <w:snapToGrid w:val="0"/>
        <w:spacing w:after="0" w:line="360" w:lineRule="auto"/>
        <w:rPr>
          <w:rFonts w:ascii="Book Antiqua" w:eastAsia="SimSun" w:hAnsi="Book Antiqua" w:cs="Helvetica"/>
          <w:b/>
          <w:sz w:val="24"/>
          <w:lang w:eastAsia="zh-CN"/>
        </w:rPr>
      </w:pPr>
      <w:r w:rsidRPr="008F0DB6">
        <w:rPr>
          <w:rFonts w:ascii="Book Antiqua" w:hAnsi="Book Antiqua" w:cs="Helvetica"/>
          <w:b/>
          <w:sz w:val="24"/>
        </w:rPr>
        <w:t xml:space="preserve">Country of origin: </w:t>
      </w:r>
      <w:r w:rsidR="00284872">
        <w:rPr>
          <w:rFonts w:ascii="Book Antiqua" w:eastAsia="SimSun" w:hAnsi="Book Antiqua" w:cs="Times New Roman" w:hint="eastAsia"/>
          <w:iCs/>
          <w:sz w:val="24"/>
          <w:szCs w:val="24"/>
          <w:lang w:eastAsia="zh-CN"/>
        </w:rPr>
        <w:t>South Korea</w:t>
      </w:r>
    </w:p>
    <w:p w14:paraId="54867AB9" w14:textId="77777777" w:rsidR="005B13E9" w:rsidRPr="008F0DB6" w:rsidRDefault="005B13E9" w:rsidP="005B13E9">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461EE259" w14:textId="77777777" w:rsidR="005B13E9" w:rsidRPr="008F0DB6" w:rsidRDefault="005B13E9" w:rsidP="005B13E9">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29DE53B0" w14:textId="58E79DFC" w:rsidR="005B13E9" w:rsidRPr="007879FB" w:rsidRDefault="005B13E9" w:rsidP="005B13E9">
      <w:pPr>
        <w:shd w:val="clear" w:color="auto" w:fill="FFFFFF"/>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sidR="00284872">
        <w:rPr>
          <w:rFonts w:ascii="Book Antiqua" w:eastAsia="SimSun" w:hAnsi="Book Antiqua" w:cs="Helvetica" w:hint="eastAsia"/>
          <w:sz w:val="24"/>
          <w:lang w:eastAsia="zh-CN"/>
        </w:rPr>
        <w:t>B</w:t>
      </w:r>
    </w:p>
    <w:p w14:paraId="513D5B3B" w14:textId="419750AA" w:rsidR="005B13E9" w:rsidRPr="007879FB" w:rsidRDefault="005B13E9" w:rsidP="005B13E9">
      <w:pPr>
        <w:shd w:val="clear" w:color="auto" w:fill="FFFFFF"/>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sidR="007879FB">
        <w:rPr>
          <w:rFonts w:ascii="Book Antiqua" w:eastAsia="SimSun" w:hAnsi="Book Antiqua" w:cs="Helvetica" w:hint="eastAsia"/>
          <w:sz w:val="24"/>
          <w:lang w:eastAsia="zh-CN"/>
        </w:rPr>
        <w:t>C, C</w:t>
      </w:r>
    </w:p>
    <w:p w14:paraId="39E1CD89" w14:textId="71E8BA9B" w:rsidR="005B13E9" w:rsidRPr="007879FB" w:rsidRDefault="005B13E9" w:rsidP="005B13E9">
      <w:pPr>
        <w:shd w:val="clear" w:color="auto" w:fill="FFFFFF"/>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D (Fair): </w:t>
      </w:r>
      <w:r w:rsidR="00284872">
        <w:rPr>
          <w:rFonts w:ascii="Book Antiqua" w:eastAsia="SimSun" w:hAnsi="Book Antiqua" w:cs="Helvetica" w:hint="eastAsia"/>
          <w:sz w:val="24"/>
          <w:lang w:eastAsia="zh-CN"/>
        </w:rPr>
        <w:t>D</w:t>
      </w:r>
    </w:p>
    <w:p w14:paraId="2696D836" w14:textId="77777777" w:rsidR="005B13E9" w:rsidRPr="008F0DB6" w:rsidRDefault="005B13E9" w:rsidP="005B13E9">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6004252F" w14:textId="77777777" w:rsidR="00751403" w:rsidRPr="00AC4391" w:rsidRDefault="00751403" w:rsidP="00B4597F">
      <w:pPr>
        <w:widowControl/>
        <w:wordWrap/>
        <w:autoSpaceDE/>
        <w:autoSpaceDN/>
        <w:adjustRightInd w:val="0"/>
        <w:snapToGrid w:val="0"/>
        <w:spacing w:after="0" w:line="360" w:lineRule="auto"/>
        <w:rPr>
          <w:rFonts w:ascii="Book Antiqua" w:eastAsiaTheme="majorHAnsi" w:hAnsi="Book Antiqua" w:cs="Times New Roman"/>
          <w:sz w:val="24"/>
          <w:szCs w:val="24"/>
        </w:rPr>
      </w:pPr>
    </w:p>
    <w:p w14:paraId="1A13570A" w14:textId="77777777" w:rsidR="00751403" w:rsidRPr="00AC4391" w:rsidRDefault="00751403" w:rsidP="00B4597F">
      <w:pPr>
        <w:wordWrap/>
        <w:adjustRightInd w:val="0"/>
        <w:snapToGrid w:val="0"/>
        <w:spacing w:after="0" w:line="360" w:lineRule="auto"/>
        <w:rPr>
          <w:rFonts w:ascii="Book Antiqua" w:eastAsiaTheme="majorHAnsi" w:hAnsi="Book Antiqua" w:cs="Times New Roman"/>
          <w:sz w:val="24"/>
          <w:szCs w:val="24"/>
        </w:rPr>
      </w:pPr>
      <w:r>
        <w:rPr>
          <w:noProof/>
          <w:lang w:eastAsia="zh-CN"/>
        </w:rPr>
        <w:lastRenderedPageBreak/>
        <mc:AlternateContent>
          <mc:Choice Requires="wps">
            <w:drawing>
              <wp:anchor distT="0" distB="0" distL="114300" distR="114300" simplePos="0" relativeHeight="251662336" behindDoc="0" locked="0" layoutInCell="1" allowOverlap="1" wp14:anchorId="729544AD" wp14:editId="637894C3">
                <wp:simplePos x="0" y="0"/>
                <wp:positionH relativeFrom="margin">
                  <wp:posOffset>2821305</wp:posOffset>
                </wp:positionH>
                <wp:positionV relativeFrom="paragraph">
                  <wp:posOffset>9525</wp:posOffset>
                </wp:positionV>
                <wp:extent cx="295275" cy="457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457200"/>
                        </a:xfrm>
                        <a:prstGeom prst="rect">
                          <a:avLst/>
                        </a:prstGeom>
                        <a:solidFill>
                          <a:schemeClr val="tx1"/>
                        </a:solidFill>
                        <a:ln>
                          <a:solidFill>
                            <a:schemeClr val="tx1"/>
                          </a:solidFill>
                        </a:ln>
                      </wps:spPr>
                      <wps:txbx>
                        <w:txbxContent>
                          <w:p w14:paraId="1C6046FC" w14:textId="77777777" w:rsidR="00840B37" w:rsidRPr="00CE22AA" w:rsidRDefault="00840B37" w:rsidP="00840B37">
                            <w:pPr>
                              <w:widowControl/>
                              <w:wordWrap/>
                              <w:autoSpaceDE/>
                              <w:autoSpaceDN/>
                              <w:jc w:val="center"/>
                              <w:rPr>
                                <w:rFonts w:ascii="Book Antiqua" w:eastAsiaTheme="majorHAnsi" w:hAnsi="Book Antiqua" w:cs="Times New Roman"/>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eastAsiaTheme="majorHAnsi" w:hAnsi="Book Antiqua" w:cs="Times New Roman" w:hint="eastAsia"/>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44AD" id="_x0000_t202" coordsize="21600,21600" o:spt="202" path="m,l,21600r21600,l21600,xe">
                <v:stroke joinstyle="miter"/>
                <v:path gradientshapeok="t" o:connecttype="rect"/>
              </v:shapetype>
              <v:shape id="Text Box 9" o:spid="_x0000_s1026" type="#_x0000_t202" style="position:absolute;left:0;text-align:left;margin-left:222.15pt;margin-top:.75pt;width:23.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" fillcolor="black [3213]" strokecolor="black [3213]">
                <v:textbox>
                  <w:txbxContent>
                    <w:p w14:paraId="1C6046FC" w14:textId="77777777" w:rsidR="00840B37" w:rsidRPr="00CE22AA" w:rsidRDefault="00840B37" w:rsidP="00840B37">
                      <w:pPr>
                        <w:widowControl/>
                        <w:wordWrap/>
                        <w:autoSpaceDE/>
                        <w:autoSpaceDN/>
                        <w:jc w:val="center"/>
                        <w:rPr>
                          <w:rFonts w:ascii="Book Antiqua" w:eastAsiaTheme="majorHAnsi" w:hAnsi="Book Antiqua" w:cs="Times New Roman"/>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eastAsiaTheme="majorHAnsi" w:hAnsi="Book Antiqua" w:cs="Times New Roman" w:hint="eastAsia"/>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Pr>
          <w:noProof/>
          <w:lang w:eastAsia="zh-CN"/>
        </w:rPr>
        <mc:AlternateContent>
          <mc:Choice Requires="wps">
            <w:drawing>
              <wp:anchor distT="0" distB="0" distL="114300" distR="114300" simplePos="0" relativeHeight="251661312" behindDoc="0" locked="0" layoutInCell="1" allowOverlap="1" wp14:anchorId="23EFD6AE" wp14:editId="430BA2E2">
                <wp:simplePos x="0" y="0"/>
                <wp:positionH relativeFrom="margin">
                  <wp:align>left</wp:align>
                </wp:positionH>
                <wp:positionV relativeFrom="paragraph">
                  <wp:posOffset>0</wp:posOffset>
                </wp:positionV>
                <wp:extent cx="295275" cy="457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5275" cy="457200"/>
                        </a:xfrm>
                        <a:prstGeom prst="rect">
                          <a:avLst/>
                        </a:prstGeom>
                        <a:solidFill>
                          <a:schemeClr val="tx1"/>
                        </a:solidFill>
                        <a:ln>
                          <a:solidFill>
                            <a:schemeClr val="tx1"/>
                          </a:solidFill>
                        </a:ln>
                      </wps:spPr>
                      <wps:txbx>
                        <w:txbxContent>
                          <w:p w14:paraId="127F6441" w14:textId="77777777" w:rsidR="00840B37" w:rsidRPr="00CE22AA" w:rsidRDefault="00840B37" w:rsidP="00840B37">
                            <w:pPr>
                              <w:widowControl/>
                              <w:wordWrap/>
                              <w:autoSpaceDE/>
                              <w:autoSpaceDN/>
                              <w:jc w:val="center"/>
                              <w:rPr>
                                <w:rFonts w:ascii="Book Antiqua" w:eastAsiaTheme="majorHAnsi" w:hAnsi="Book Antiqua" w:cs="Times New Roman"/>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2AA">
                              <w:rPr>
                                <w:rFonts w:ascii="Book Antiqua" w:eastAsiaTheme="majorHAnsi" w:hAnsi="Book Antiqua" w:cs="Times New Roman" w:hint="eastAsia"/>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D6AE" id="Text Box 8" o:spid="_x0000_s1027" type="#_x0000_t202" style="position:absolute;left:0;text-align:left;margin-left:0;margin-top:0;width:23.25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" fillcolor="black [3213]" strokecolor="black [3213]">
                <v:textbox>
                  <w:txbxContent>
                    <w:p w14:paraId="127F6441" w14:textId="77777777" w:rsidR="00840B37" w:rsidRPr="00CE22AA" w:rsidRDefault="00840B37" w:rsidP="00840B37">
                      <w:pPr>
                        <w:widowControl/>
                        <w:wordWrap/>
                        <w:autoSpaceDE/>
                        <w:autoSpaceDN/>
                        <w:jc w:val="center"/>
                        <w:rPr>
                          <w:rFonts w:ascii="Book Antiqua" w:eastAsiaTheme="majorHAnsi" w:hAnsi="Book Antiqua" w:cs="Times New Roman"/>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2AA">
                        <w:rPr>
                          <w:rFonts w:ascii="Book Antiqua" w:eastAsiaTheme="majorHAnsi" w:hAnsi="Book Antiqua" w:cs="Times New Roman" w:hint="eastAsia"/>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Pr="00AC4391">
        <w:rPr>
          <w:rFonts w:ascii="Book Antiqua" w:eastAsiaTheme="majorHAnsi" w:hAnsi="Book Antiqua" w:cs="Times New Roman"/>
          <w:noProof/>
          <w:sz w:val="24"/>
          <w:szCs w:val="24"/>
          <w:lang w:eastAsia="zh-CN"/>
        </w:rPr>
        <w:drawing>
          <wp:inline distT="0" distB="0" distL="0" distR="0" wp14:anchorId="3074917E" wp14:editId="02FE5D01">
            <wp:extent cx="2809875" cy="2733675"/>
            <wp:effectExtent l="0" t="0" r="9525" b="9525"/>
            <wp:docPr id="4" name="그림 4" descr="E:\ERC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RC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733675"/>
                    </a:xfrm>
                    <a:prstGeom prst="rect">
                      <a:avLst/>
                    </a:prstGeom>
                    <a:noFill/>
                    <a:ln>
                      <a:noFill/>
                    </a:ln>
                  </pic:spPr>
                </pic:pic>
              </a:graphicData>
            </a:graphic>
          </wp:inline>
        </w:drawing>
      </w:r>
      <w:r w:rsidRPr="00AC4391">
        <w:rPr>
          <w:rFonts w:ascii="Book Antiqua" w:eastAsiaTheme="majorHAnsi" w:hAnsi="Book Antiqua" w:cs="Times New Roman"/>
          <w:noProof/>
          <w:sz w:val="24"/>
          <w:szCs w:val="24"/>
          <w:lang w:eastAsia="zh-CN"/>
        </w:rPr>
        <w:drawing>
          <wp:inline distT="0" distB="0" distL="0" distR="0" wp14:anchorId="734294C0" wp14:editId="5C517C17">
            <wp:extent cx="2743200" cy="2743200"/>
            <wp:effectExtent l="0" t="0" r="0" b="0"/>
            <wp:docPr id="5" name="그림 5" descr="E:\ER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RC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2FEE1BD" w14:textId="19439D22" w:rsidR="00751403" w:rsidRPr="00767694" w:rsidRDefault="00751403" w:rsidP="00B4597F">
      <w:pPr>
        <w:widowControl/>
        <w:wordWrap/>
        <w:autoSpaceDE/>
        <w:autoSpaceDN/>
        <w:adjustRightInd w:val="0"/>
        <w:snapToGrid w:val="0"/>
        <w:spacing w:after="0" w:line="360" w:lineRule="auto"/>
        <w:rPr>
          <w:rFonts w:ascii="Book Antiqua" w:eastAsia="SimSun" w:hAnsi="Book Antiqua" w:cs="Times New Roman"/>
          <w:sz w:val="24"/>
          <w:szCs w:val="24"/>
          <w:lang w:eastAsia="zh-CN"/>
        </w:rPr>
      </w:pPr>
      <w:r w:rsidRPr="009D67F6">
        <w:rPr>
          <w:rFonts w:ascii="Book Antiqua" w:eastAsiaTheme="majorHAnsi" w:hAnsi="Book Antiqua" w:cs="Times New Roman" w:hint="eastAsia"/>
          <w:b/>
          <w:sz w:val="24"/>
          <w:szCs w:val="24"/>
        </w:rPr>
        <w:t>F</w:t>
      </w:r>
      <w:r w:rsidRPr="009D67F6">
        <w:rPr>
          <w:rFonts w:ascii="Book Antiqua" w:eastAsiaTheme="majorHAnsi" w:hAnsi="Book Antiqua" w:cs="Times New Roman"/>
          <w:b/>
          <w:sz w:val="24"/>
          <w:szCs w:val="24"/>
        </w:rPr>
        <w:t>igure 1 Stone formation 29 mo after stent insertion</w:t>
      </w:r>
      <w:r w:rsidR="00767694">
        <w:rPr>
          <w:rFonts w:ascii="Book Antiqua" w:eastAsia="SimSun" w:hAnsi="Book Antiqua" w:cs="Times New Roman" w:hint="eastAsia"/>
          <w:b/>
          <w:sz w:val="24"/>
          <w:szCs w:val="24"/>
          <w:lang w:eastAsia="zh-CN"/>
        </w:rPr>
        <w:t>.</w:t>
      </w:r>
      <w:r w:rsidR="00767694">
        <w:rPr>
          <w:rFonts w:ascii="Book Antiqua" w:eastAsiaTheme="majorHAnsi" w:hAnsi="Book Antiqua" w:cs="Times New Roman"/>
          <w:b/>
          <w:sz w:val="24"/>
          <w:szCs w:val="24"/>
        </w:rPr>
        <w:t xml:space="preserve"> </w:t>
      </w:r>
      <w:r w:rsidR="00767694" w:rsidRPr="00767694">
        <w:rPr>
          <w:rFonts w:ascii="Book Antiqua" w:eastAsiaTheme="majorHAnsi" w:hAnsi="Book Antiqua" w:cs="Times New Roman"/>
          <w:sz w:val="24"/>
          <w:szCs w:val="24"/>
        </w:rPr>
        <w:t>A</w:t>
      </w:r>
      <w:r w:rsidR="00767694" w:rsidRPr="00767694">
        <w:rPr>
          <w:rFonts w:ascii="Book Antiqua" w:eastAsia="SimSun" w:hAnsi="Book Antiqua" w:cs="Times New Roman" w:hint="eastAsia"/>
          <w:sz w:val="24"/>
          <w:szCs w:val="24"/>
          <w:lang w:eastAsia="zh-CN"/>
        </w:rPr>
        <w:t>:</w:t>
      </w:r>
      <w:r w:rsidRPr="00767694">
        <w:rPr>
          <w:rFonts w:ascii="Book Antiqua" w:eastAsiaTheme="majorHAnsi" w:hAnsi="Book Antiqua" w:cs="Times New Roman"/>
          <w:sz w:val="24"/>
          <w:szCs w:val="24"/>
        </w:rPr>
        <w:t xml:space="preserve"> Plastic biliary stent inserted for common bile duct stricture without stone</w:t>
      </w:r>
      <w:r w:rsidR="00767694" w:rsidRPr="00767694">
        <w:rPr>
          <w:rFonts w:ascii="Book Antiqua" w:eastAsia="SimSun" w:hAnsi="Book Antiqua" w:cs="Times New Roman" w:hint="eastAsia"/>
          <w:sz w:val="24"/>
          <w:szCs w:val="24"/>
          <w:lang w:eastAsia="zh-CN"/>
        </w:rPr>
        <w:t>;</w:t>
      </w:r>
      <w:r w:rsidR="00767694" w:rsidRPr="00767694">
        <w:rPr>
          <w:rFonts w:ascii="Book Antiqua" w:eastAsiaTheme="majorHAnsi" w:hAnsi="Book Antiqua" w:cs="Times New Roman"/>
          <w:sz w:val="24"/>
          <w:szCs w:val="24"/>
        </w:rPr>
        <w:t xml:space="preserve"> B</w:t>
      </w:r>
      <w:r w:rsidR="00767694" w:rsidRPr="00767694">
        <w:rPr>
          <w:rFonts w:ascii="Book Antiqua" w:eastAsia="SimSun" w:hAnsi="Book Antiqua" w:cs="Times New Roman" w:hint="eastAsia"/>
          <w:sz w:val="24"/>
          <w:szCs w:val="24"/>
          <w:lang w:eastAsia="zh-CN"/>
        </w:rPr>
        <w:t>:</w:t>
      </w:r>
      <w:r w:rsidRPr="00767694">
        <w:rPr>
          <w:rFonts w:ascii="Book Antiqua" w:eastAsiaTheme="majorHAnsi" w:hAnsi="Book Antiqua" w:cs="Times New Roman"/>
          <w:sz w:val="24"/>
          <w:szCs w:val="24"/>
        </w:rPr>
        <w:t xml:space="preserve"> Large b</w:t>
      </w:r>
      <w:r w:rsidR="00767694">
        <w:rPr>
          <w:rFonts w:ascii="Book Antiqua" w:eastAsiaTheme="majorHAnsi" w:hAnsi="Book Antiqua" w:cs="Times New Roman"/>
          <w:sz w:val="24"/>
          <w:szCs w:val="24"/>
        </w:rPr>
        <w:t>rown stone filled the bile duct</w:t>
      </w:r>
      <w:r w:rsidR="00767694">
        <w:rPr>
          <w:rFonts w:ascii="Book Antiqua" w:eastAsia="SimSun" w:hAnsi="Book Antiqua" w:cs="Times New Roman" w:hint="eastAsia"/>
          <w:sz w:val="24"/>
          <w:szCs w:val="24"/>
          <w:lang w:eastAsia="zh-CN"/>
        </w:rPr>
        <w:t>.</w:t>
      </w:r>
    </w:p>
    <w:p w14:paraId="3726F7F6" w14:textId="782C418A" w:rsidR="00767694" w:rsidRDefault="00767694" w:rsidP="00B4597F">
      <w:pPr>
        <w:widowControl/>
        <w:wordWrap/>
        <w:autoSpaceDE/>
        <w:autoSpaceDN/>
        <w:adjustRightInd w:val="0"/>
        <w:snapToGrid w:val="0"/>
        <w:spacing w:after="0" w:line="360" w:lineRule="auto"/>
        <w:rPr>
          <w:rFonts w:ascii="Book Antiqua" w:eastAsiaTheme="majorHAnsi" w:hAnsi="Book Antiqua" w:cs="Times New Roman"/>
          <w:b/>
          <w:sz w:val="24"/>
          <w:szCs w:val="24"/>
        </w:rPr>
      </w:pPr>
      <w:r>
        <w:rPr>
          <w:rFonts w:ascii="Book Antiqua" w:eastAsiaTheme="majorHAnsi" w:hAnsi="Book Antiqua" w:cs="Times New Roman"/>
          <w:b/>
          <w:sz w:val="24"/>
          <w:szCs w:val="24"/>
        </w:rPr>
        <w:br w:type="page"/>
      </w:r>
    </w:p>
    <w:p w14:paraId="2EAED98F" w14:textId="77777777" w:rsidR="0060282E" w:rsidRPr="00AC4391" w:rsidRDefault="0060282E" w:rsidP="00B4597F">
      <w:pPr>
        <w:widowControl/>
        <w:wordWrap/>
        <w:autoSpaceDE/>
        <w:autoSpaceDN/>
        <w:adjustRightInd w:val="0"/>
        <w:snapToGrid w:val="0"/>
        <w:spacing w:after="0" w:line="360" w:lineRule="auto"/>
        <w:rPr>
          <w:rFonts w:ascii="Book Antiqua" w:eastAsiaTheme="majorHAnsi" w:hAnsi="Book Antiqua" w:cs="Times New Roman"/>
          <w:b/>
          <w:sz w:val="24"/>
          <w:szCs w:val="24"/>
        </w:rPr>
      </w:pPr>
    </w:p>
    <w:p w14:paraId="6D036C36" w14:textId="77777777" w:rsidR="00751403" w:rsidRPr="00AC4391" w:rsidRDefault="00751403" w:rsidP="00B4597F">
      <w:pPr>
        <w:wordWrap/>
        <w:adjustRightInd w:val="0"/>
        <w:snapToGrid w:val="0"/>
        <w:spacing w:after="0" w:line="360" w:lineRule="auto"/>
        <w:rPr>
          <w:rFonts w:ascii="Book Antiqua" w:eastAsiaTheme="majorHAnsi" w:hAnsi="Book Antiqua" w:cs="Times New Roman"/>
          <w:sz w:val="24"/>
          <w:szCs w:val="24"/>
        </w:rPr>
      </w:pPr>
      <w:r w:rsidRPr="00AC4391">
        <w:rPr>
          <w:rFonts w:ascii="Book Antiqua" w:eastAsiaTheme="majorHAnsi" w:hAnsi="Book Antiqua" w:cs="Times New Roman"/>
          <w:noProof/>
          <w:sz w:val="24"/>
          <w:szCs w:val="24"/>
          <w:lang w:eastAsia="zh-CN"/>
        </w:rPr>
        <w:drawing>
          <wp:anchor distT="0" distB="0" distL="114300" distR="114300" simplePos="0" relativeHeight="251660288" behindDoc="1" locked="0" layoutInCell="1" allowOverlap="1" wp14:anchorId="3D127651" wp14:editId="0851D3DA">
            <wp:simplePos x="0" y="0"/>
            <wp:positionH relativeFrom="margin">
              <wp:posOffset>2867025</wp:posOffset>
            </wp:positionH>
            <wp:positionV relativeFrom="paragraph">
              <wp:posOffset>5715</wp:posOffset>
            </wp:positionV>
            <wp:extent cx="2961640" cy="2359025"/>
            <wp:effectExtent l="0" t="0" r="0" b="3175"/>
            <wp:wrapNone/>
            <wp:docPr id="2" name="그림 2" descr="D:\ER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D\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1660" cy="2359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391">
        <w:rPr>
          <w:rFonts w:ascii="Book Antiqua" w:eastAsiaTheme="majorHAnsi" w:hAnsi="Book Antiqua" w:cs="Times New Roman"/>
          <w:noProof/>
          <w:sz w:val="24"/>
          <w:szCs w:val="24"/>
          <w:lang w:eastAsia="zh-CN"/>
        </w:rPr>
        <w:drawing>
          <wp:inline distT="0" distB="0" distL="0" distR="0" wp14:anchorId="4638FE2E" wp14:editId="137BF618">
            <wp:extent cx="2869144" cy="2368550"/>
            <wp:effectExtent l="0" t="0" r="7620" b="0"/>
            <wp:docPr id="1" name="그림 1" descr="D:\ER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D\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394" cy="2404254"/>
                    </a:xfrm>
                    <a:prstGeom prst="rect">
                      <a:avLst/>
                    </a:prstGeom>
                    <a:noFill/>
                    <a:ln>
                      <a:noFill/>
                    </a:ln>
                  </pic:spPr>
                </pic:pic>
              </a:graphicData>
            </a:graphic>
          </wp:inline>
        </w:drawing>
      </w:r>
    </w:p>
    <w:p w14:paraId="5D2900A7" w14:textId="04224C92" w:rsidR="0074633B" w:rsidRDefault="0074633B" w:rsidP="00B4597F">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A                                      B</w:t>
      </w:r>
    </w:p>
    <w:p w14:paraId="375B3746" w14:textId="5A7FE237" w:rsidR="00751403" w:rsidRPr="0074633B" w:rsidRDefault="00751403" w:rsidP="00B4597F">
      <w:pPr>
        <w:widowControl/>
        <w:wordWrap/>
        <w:autoSpaceDE/>
        <w:autoSpaceDN/>
        <w:adjustRightInd w:val="0"/>
        <w:snapToGrid w:val="0"/>
        <w:spacing w:after="0" w:line="360" w:lineRule="auto"/>
        <w:rPr>
          <w:rFonts w:ascii="Book Antiqua" w:eastAsia="SimSun" w:hAnsi="Book Antiqua" w:cs="Times New Roman"/>
          <w:b/>
          <w:color w:val="292526"/>
          <w:kern w:val="0"/>
          <w:sz w:val="24"/>
          <w:szCs w:val="24"/>
          <w:lang w:eastAsia="zh-CN"/>
        </w:rPr>
      </w:pPr>
      <w:r w:rsidRPr="00AC4391">
        <w:rPr>
          <w:rFonts w:ascii="Book Antiqua" w:eastAsiaTheme="majorHAnsi" w:hAnsi="Book Antiqua" w:cs="Times New Roman"/>
          <w:b/>
          <w:sz w:val="24"/>
          <w:szCs w:val="24"/>
        </w:rPr>
        <w:t xml:space="preserve">Figure </w:t>
      </w:r>
      <w:r>
        <w:rPr>
          <w:rFonts w:ascii="Book Antiqua" w:eastAsiaTheme="majorHAnsi" w:hAnsi="Book Antiqua" w:cs="Times New Roman"/>
          <w:b/>
          <w:sz w:val="24"/>
          <w:szCs w:val="24"/>
        </w:rPr>
        <w:t>2</w:t>
      </w:r>
      <w:r w:rsidRPr="00AC4391">
        <w:rPr>
          <w:rFonts w:ascii="Book Antiqua" w:eastAsiaTheme="majorHAnsi" w:hAnsi="Book Antiqua" w:cs="Times New Roman"/>
          <w:b/>
          <w:sz w:val="24"/>
          <w:szCs w:val="24"/>
        </w:rPr>
        <w:t xml:space="preserve"> Brown stone</w:t>
      </w:r>
      <w:r w:rsidR="00E4527B">
        <w:rPr>
          <w:rFonts w:ascii="Book Antiqua" w:eastAsia="SimSun" w:hAnsi="Book Antiqua" w:cs="Times New Roman" w:hint="eastAsia"/>
          <w:b/>
          <w:sz w:val="24"/>
          <w:szCs w:val="24"/>
          <w:lang w:eastAsia="zh-CN"/>
        </w:rPr>
        <w:t xml:space="preserve"> </w:t>
      </w:r>
      <w:r w:rsidRPr="00AC4391">
        <w:rPr>
          <w:rFonts w:ascii="Book Antiqua" w:eastAsiaTheme="majorHAnsi" w:hAnsi="Book Antiqua" w:cs="Times New Roman"/>
          <w:b/>
          <w:sz w:val="24"/>
          <w:szCs w:val="24"/>
        </w:rPr>
        <w:t>stuck tightly to stent</w:t>
      </w:r>
      <w:r>
        <w:rPr>
          <w:rFonts w:ascii="Book Antiqua" w:eastAsiaTheme="majorHAnsi" w:hAnsi="Book Antiqua" w:cs="Times New Roman"/>
          <w:b/>
          <w:sz w:val="24"/>
          <w:szCs w:val="24"/>
        </w:rPr>
        <w:t xml:space="preserve"> was removed by</w:t>
      </w:r>
      <w:r w:rsidRPr="00AC4391">
        <w:rPr>
          <w:rFonts w:ascii="Book Antiqua" w:eastAsiaTheme="majorHAnsi" w:hAnsi="Book Antiqua" w:cs="Times New Roman"/>
          <w:b/>
          <w:sz w:val="24"/>
          <w:szCs w:val="24"/>
        </w:rPr>
        <w:t xml:space="preserve"> </w:t>
      </w:r>
      <w:r w:rsidRPr="00AC4391">
        <w:rPr>
          <w:rFonts w:ascii="Book Antiqua" w:eastAsiaTheme="majorHAnsi" w:hAnsi="Book Antiqua" w:cs="Times New Roman"/>
          <w:b/>
          <w:color w:val="292526"/>
          <w:kern w:val="0"/>
          <w:sz w:val="24"/>
          <w:szCs w:val="24"/>
        </w:rPr>
        <w:t>stone retrieval basket</w:t>
      </w:r>
      <w:r w:rsidR="008F45F6">
        <w:rPr>
          <w:rFonts w:ascii="Book Antiqua" w:eastAsia="SimSun" w:hAnsi="Book Antiqua" w:cs="Times New Roman" w:hint="eastAsia"/>
          <w:b/>
          <w:color w:val="292526"/>
          <w:kern w:val="0"/>
          <w:sz w:val="24"/>
          <w:szCs w:val="24"/>
          <w:lang w:eastAsia="zh-CN"/>
        </w:rPr>
        <w:t>(A,B)</w:t>
      </w:r>
      <w:r w:rsidRPr="00AC4391">
        <w:rPr>
          <w:rFonts w:ascii="Book Antiqua" w:eastAsiaTheme="majorHAnsi" w:hAnsi="Book Antiqua" w:cs="Times New Roman"/>
          <w:b/>
          <w:color w:val="292526"/>
          <w:kern w:val="0"/>
          <w:sz w:val="24"/>
          <w:szCs w:val="24"/>
        </w:rPr>
        <w:t>.</w:t>
      </w:r>
      <w:r w:rsidR="0074633B">
        <w:rPr>
          <w:rFonts w:ascii="Book Antiqua" w:eastAsia="SimSun" w:hAnsi="Book Antiqua" w:cs="Times New Roman" w:hint="eastAsia"/>
          <w:b/>
          <w:color w:val="292526"/>
          <w:kern w:val="0"/>
          <w:sz w:val="24"/>
          <w:szCs w:val="24"/>
          <w:lang w:eastAsia="zh-CN"/>
        </w:rPr>
        <w:t xml:space="preserve"> </w:t>
      </w:r>
    </w:p>
    <w:p w14:paraId="40C8CF45" w14:textId="1A197396" w:rsidR="0060282E" w:rsidRDefault="0060282E" w:rsidP="00B4597F">
      <w:pPr>
        <w:widowControl/>
        <w:wordWrap/>
        <w:autoSpaceDE/>
        <w:autoSpaceDN/>
        <w:adjustRightInd w:val="0"/>
        <w:snapToGrid w:val="0"/>
        <w:spacing w:after="0" w:line="360" w:lineRule="auto"/>
        <w:rPr>
          <w:rFonts w:ascii="Book Antiqua" w:eastAsiaTheme="majorHAnsi" w:hAnsi="Book Antiqua" w:cs="Times New Roman"/>
          <w:b/>
          <w:color w:val="292526"/>
          <w:kern w:val="0"/>
          <w:sz w:val="24"/>
          <w:szCs w:val="24"/>
        </w:rPr>
      </w:pPr>
    </w:p>
    <w:p w14:paraId="5D740E5E" w14:textId="33EF7DF6" w:rsidR="00DA25F0" w:rsidRDefault="00DA25F0" w:rsidP="00B4597F">
      <w:pPr>
        <w:widowControl/>
        <w:wordWrap/>
        <w:autoSpaceDE/>
        <w:autoSpaceDN/>
        <w:adjustRightInd w:val="0"/>
        <w:snapToGrid w:val="0"/>
        <w:spacing w:after="0" w:line="360" w:lineRule="auto"/>
        <w:rPr>
          <w:rFonts w:ascii="Book Antiqua" w:eastAsiaTheme="majorHAnsi" w:hAnsi="Book Antiqua" w:cs="Times New Roman"/>
          <w:b/>
          <w:color w:val="292526"/>
          <w:kern w:val="0"/>
          <w:sz w:val="24"/>
          <w:szCs w:val="24"/>
        </w:rPr>
      </w:pPr>
      <w:r>
        <w:rPr>
          <w:rFonts w:ascii="Book Antiqua" w:eastAsiaTheme="majorHAnsi" w:hAnsi="Book Antiqua" w:cs="Times New Roman"/>
          <w:b/>
          <w:color w:val="292526"/>
          <w:kern w:val="0"/>
          <w:sz w:val="24"/>
          <w:szCs w:val="24"/>
        </w:rPr>
        <w:br w:type="page"/>
      </w:r>
    </w:p>
    <w:p w14:paraId="3E538E28" w14:textId="77777777" w:rsidR="00751403" w:rsidRPr="00AC4391" w:rsidRDefault="00751403" w:rsidP="00B4597F">
      <w:pPr>
        <w:wordWrap/>
        <w:adjustRightInd w:val="0"/>
        <w:snapToGrid w:val="0"/>
        <w:spacing w:after="0" w:line="360" w:lineRule="auto"/>
        <w:rPr>
          <w:rFonts w:ascii="Book Antiqua" w:eastAsiaTheme="majorHAnsi" w:hAnsi="Book Antiqua" w:cs="Times New Roman"/>
          <w:sz w:val="24"/>
          <w:szCs w:val="24"/>
        </w:rPr>
      </w:pPr>
      <w:r w:rsidRPr="00AC4391">
        <w:rPr>
          <w:rFonts w:ascii="Book Antiqua" w:eastAsiaTheme="majorHAnsi" w:hAnsi="Book Antiqua" w:cs="Times New Roman"/>
          <w:noProof/>
          <w:sz w:val="24"/>
          <w:szCs w:val="24"/>
          <w:lang w:eastAsia="zh-CN"/>
        </w:rPr>
        <w:lastRenderedPageBreak/>
        <w:drawing>
          <wp:anchor distT="0" distB="0" distL="114300" distR="114300" simplePos="0" relativeHeight="251659264" behindDoc="0" locked="0" layoutInCell="1" allowOverlap="1" wp14:anchorId="159C9FDB" wp14:editId="34AD63AF">
            <wp:simplePos x="0" y="0"/>
            <wp:positionH relativeFrom="column">
              <wp:posOffset>2809875</wp:posOffset>
            </wp:positionH>
            <wp:positionV relativeFrom="paragraph">
              <wp:posOffset>5715</wp:posOffset>
            </wp:positionV>
            <wp:extent cx="2426710" cy="2352675"/>
            <wp:effectExtent l="0" t="0" r="0" b="0"/>
            <wp:wrapNone/>
            <wp:docPr id="6" name="그림 6" descr="E:\ERC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RCP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9657" cy="2355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391">
        <w:rPr>
          <w:rFonts w:ascii="Book Antiqua" w:eastAsiaTheme="majorHAnsi" w:hAnsi="Book Antiqua" w:cs="Times New Roman"/>
          <w:noProof/>
          <w:sz w:val="24"/>
          <w:szCs w:val="24"/>
          <w:lang w:eastAsia="zh-CN"/>
        </w:rPr>
        <w:drawing>
          <wp:inline distT="0" distB="0" distL="0" distR="0" wp14:anchorId="7AD60338" wp14:editId="7F466297">
            <wp:extent cx="2809240" cy="2362200"/>
            <wp:effectExtent l="0" t="0" r="0" b="0"/>
            <wp:docPr id="3" name="그림 3" descr="E:\ER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RBD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7708" cy="2377729"/>
                    </a:xfrm>
                    <a:prstGeom prst="rect">
                      <a:avLst/>
                    </a:prstGeom>
                    <a:noFill/>
                    <a:ln>
                      <a:noFill/>
                    </a:ln>
                  </pic:spPr>
                </pic:pic>
              </a:graphicData>
            </a:graphic>
          </wp:inline>
        </w:drawing>
      </w:r>
    </w:p>
    <w:p w14:paraId="5B5A2D62" w14:textId="423526AA" w:rsidR="0060282E" w:rsidRPr="006F64C4" w:rsidRDefault="00751403" w:rsidP="00B4597F">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AC4391">
        <w:rPr>
          <w:rFonts w:ascii="Book Antiqua" w:eastAsiaTheme="majorHAnsi" w:hAnsi="Book Antiqua" w:cs="Times New Roman"/>
          <w:b/>
          <w:sz w:val="24"/>
          <w:szCs w:val="24"/>
        </w:rPr>
        <w:t xml:space="preserve">Figure </w:t>
      </w:r>
      <w:r>
        <w:rPr>
          <w:rFonts w:ascii="Book Antiqua" w:eastAsiaTheme="majorHAnsi" w:hAnsi="Book Antiqua" w:cs="Times New Roman"/>
          <w:b/>
          <w:sz w:val="24"/>
          <w:szCs w:val="24"/>
        </w:rPr>
        <w:t>3</w:t>
      </w:r>
      <w:r w:rsidRPr="00AC4391">
        <w:rPr>
          <w:rFonts w:ascii="Book Antiqua" w:eastAsiaTheme="majorHAnsi" w:hAnsi="Book Antiqua" w:cs="Times New Roman"/>
          <w:b/>
          <w:sz w:val="24"/>
          <w:szCs w:val="24"/>
        </w:rPr>
        <w:t xml:space="preserve"> Additional stent inserted alongside previous stent</w:t>
      </w:r>
      <w:r w:rsidR="007E1B01">
        <w:rPr>
          <w:rFonts w:ascii="Book Antiqua" w:eastAsia="SimSun" w:hAnsi="Book Antiqua" w:cs="Times New Roman" w:hint="eastAsia"/>
          <w:b/>
          <w:sz w:val="24"/>
          <w:szCs w:val="24"/>
          <w:lang w:eastAsia="zh-CN"/>
        </w:rPr>
        <w:t xml:space="preserve">(A) </w:t>
      </w:r>
      <w:r w:rsidR="007E1B01">
        <w:rPr>
          <w:rFonts w:ascii="Book Antiqua" w:eastAsia="SimSun" w:hAnsi="Book Antiqua" w:cs="Times New Roman"/>
          <w:b/>
          <w:sz w:val="24"/>
          <w:szCs w:val="24"/>
          <w:lang w:eastAsia="zh-CN"/>
        </w:rPr>
        <w:t>and</w:t>
      </w:r>
      <w:r w:rsidR="007E1B01" w:rsidRPr="00767694">
        <w:rPr>
          <w:rFonts w:ascii="Book Antiqua" w:eastAsiaTheme="majorHAnsi" w:hAnsi="Book Antiqua" w:cs="Times New Roman"/>
          <w:sz w:val="24"/>
          <w:szCs w:val="24"/>
        </w:rPr>
        <w:t xml:space="preserve"> </w:t>
      </w:r>
      <w:r w:rsidR="00A435B6" w:rsidRPr="00A435B6">
        <w:rPr>
          <w:rFonts w:ascii="Book Antiqua" w:eastAsiaTheme="majorHAnsi" w:hAnsi="Book Antiqua" w:cs="Times New Roman"/>
          <w:b/>
          <w:sz w:val="24"/>
          <w:szCs w:val="24"/>
        </w:rPr>
        <w:t>large stones formed around the plastic biliary stent</w:t>
      </w:r>
      <w:r w:rsidR="00A435B6" w:rsidRPr="00A435B6">
        <w:rPr>
          <w:rFonts w:ascii="Book Antiqua" w:eastAsia="SimSun" w:hAnsi="Book Antiqua" w:cs="Times New Roman" w:hint="eastAsia"/>
          <w:b/>
          <w:sz w:val="24"/>
          <w:szCs w:val="24"/>
          <w:lang w:eastAsia="zh-CN"/>
        </w:rPr>
        <w:t xml:space="preserve"> (B). </w:t>
      </w:r>
    </w:p>
    <w:p w14:paraId="6A74EECD" w14:textId="102EEB7B" w:rsidR="00A435B6" w:rsidRDefault="00A435B6" w:rsidP="00B4597F">
      <w:pPr>
        <w:wordWrap/>
        <w:adjustRightInd w:val="0"/>
        <w:snapToGrid w:val="0"/>
        <w:spacing w:after="0" w:line="360" w:lineRule="auto"/>
        <w:rPr>
          <w:rFonts w:ascii="Book Antiqua" w:eastAsiaTheme="majorHAnsi" w:hAnsi="Book Antiqua" w:cs="Times New Roman"/>
          <w:sz w:val="24"/>
          <w:szCs w:val="24"/>
        </w:rPr>
      </w:pPr>
      <w:r>
        <w:rPr>
          <w:rFonts w:ascii="Book Antiqua" w:eastAsiaTheme="majorHAnsi" w:hAnsi="Book Antiqua" w:cs="Times New Roman"/>
          <w:sz w:val="24"/>
          <w:szCs w:val="24"/>
        </w:rPr>
        <w:br w:type="page"/>
      </w:r>
    </w:p>
    <w:p w14:paraId="60571C9B" w14:textId="4DF0863D" w:rsidR="00751403" w:rsidRPr="00027EC6" w:rsidRDefault="00751403" w:rsidP="00B4597F">
      <w:pPr>
        <w:wordWrap/>
        <w:adjustRightInd w:val="0"/>
        <w:snapToGrid w:val="0"/>
        <w:spacing w:after="0" w:line="360" w:lineRule="auto"/>
        <w:rPr>
          <w:rFonts w:ascii="Book Antiqua" w:eastAsia="SimSun" w:hAnsi="Book Antiqua" w:cs="Times New Roman"/>
          <w:b/>
          <w:sz w:val="24"/>
          <w:szCs w:val="24"/>
          <w:lang w:eastAsia="zh-CN"/>
        </w:rPr>
      </w:pPr>
      <w:r w:rsidRPr="00AC4391">
        <w:rPr>
          <w:rFonts w:ascii="Book Antiqua" w:eastAsiaTheme="minorHAnsi" w:hAnsi="Book Antiqua" w:cs="Times New Roman"/>
          <w:b/>
          <w:bCs/>
          <w:sz w:val="24"/>
          <w:szCs w:val="24"/>
        </w:rPr>
        <w:lastRenderedPageBreak/>
        <w:t xml:space="preserve">Table 1 Baseline patient characteristics </w:t>
      </w:r>
      <w:r w:rsidR="00027EC6" w:rsidRPr="00027EC6">
        <w:rPr>
          <w:rFonts w:ascii="Book Antiqua" w:eastAsia="SimSun" w:hAnsi="Book Antiqua" w:cs="Times New Roman" w:hint="eastAsia"/>
          <w:b/>
          <w:bCs/>
          <w:i/>
          <w:sz w:val="24"/>
          <w:szCs w:val="24"/>
          <w:lang w:eastAsia="zh-CN"/>
        </w:rPr>
        <w:t>n</w:t>
      </w:r>
      <w:r w:rsidR="00027EC6">
        <w:rPr>
          <w:rFonts w:ascii="Book Antiqua" w:eastAsia="SimSun" w:hAnsi="Book Antiqua" w:cs="Times New Roman" w:hint="eastAsia"/>
          <w:b/>
          <w:bCs/>
          <w:sz w:val="24"/>
          <w:szCs w:val="24"/>
          <w:lang w:eastAsia="zh-CN"/>
        </w:rPr>
        <w:t>(%)</w:t>
      </w:r>
    </w:p>
    <w:tbl>
      <w:tblPr>
        <w:tblStyle w:val="TableGrid"/>
        <w:tblW w:w="0" w:type="auto"/>
        <w:tblLook w:val="04A0" w:firstRow="1" w:lastRow="0" w:firstColumn="1" w:lastColumn="0" w:noHBand="0" w:noVBand="1"/>
      </w:tblPr>
      <w:tblGrid>
        <w:gridCol w:w="3369"/>
        <w:gridCol w:w="2727"/>
      </w:tblGrid>
      <w:tr w:rsidR="00027EC6" w:rsidRPr="00A435B6" w14:paraId="3FCAE51E" w14:textId="77777777" w:rsidTr="00A435B6">
        <w:trPr>
          <w:trHeight w:val="340"/>
        </w:trPr>
        <w:tc>
          <w:tcPr>
            <w:tcW w:w="3369" w:type="dxa"/>
            <w:tcBorders>
              <w:top w:val="single" w:sz="4" w:space="0" w:color="auto"/>
              <w:left w:val="nil"/>
              <w:bottom w:val="single" w:sz="4" w:space="0" w:color="auto"/>
              <w:right w:val="nil"/>
            </w:tcBorders>
          </w:tcPr>
          <w:p w14:paraId="08F15522" w14:textId="77777777" w:rsidR="00027EC6" w:rsidRPr="00A435B6" w:rsidRDefault="00027EC6" w:rsidP="00B4597F">
            <w:pPr>
              <w:wordWrap/>
              <w:adjustRightInd w:val="0"/>
              <w:snapToGrid w:val="0"/>
              <w:spacing w:line="360" w:lineRule="auto"/>
              <w:rPr>
                <w:rFonts w:ascii="Book Antiqua" w:eastAsiaTheme="minorHAnsi" w:hAnsi="Book Antiqua" w:cs="Times New Roman"/>
                <w:b/>
                <w:sz w:val="24"/>
                <w:szCs w:val="24"/>
              </w:rPr>
            </w:pPr>
          </w:p>
        </w:tc>
        <w:tc>
          <w:tcPr>
            <w:tcW w:w="2693" w:type="dxa"/>
            <w:tcBorders>
              <w:top w:val="single" w:sz="4" w:space="0" w:color="auto"/>
              <w:left w:val="nil"/>
              <w:bottom w:val="single" w:sz="4" w:space="0" w:color="auto"/>
              <w:right w:val="nil"/>
            </w:tcBorders>
          </w:tcPr>
          <w:p w14:paraId="2D5B9F44" w14:textId="77777777" w:rsidR="00027EC6" w:rsidRPr="00A435B6" w:rsidRDefault="00027EC6" w:rsidP="00B4597F">
            <w:pPr>
              <w:wordWrap/>
              <w:adjustRightInd w:val="0"/>
              <w:snapToGrid w:val="0"/>
              <w:spacing w:line="360" w:lineRule="auto"/>
              <w:rPr>
                <w:rFonts w:ascii="Book Antiqua" w:eastAsiaTheme="minorHAnsi" w:hAnsi="Book Antiqua" w:cs="Times New Roman"/>
                <w:b/>
                <w:sz w:val="24"/>
                <w:szCs w:val="24"/>
              </w:rPr>
            </w:pPr>
            <w:r w:rsidRPr="00A435B6">
              <w:rPr>
                <w:rFonts w:ascii="Book Antiqua" w:eastAsiaTheme="minorHAnsi" w:hAnsi="Book Antiqua" w:cs="Times New Roman"/>
                <w:b/>
                <w:sz w:val="24"/>
                <w:szCs w:val="24"/>
              </w:rPr>
              <w:t>Total (</w:t>
            </w:r>
            <w:r w:rsidRPr="00A435B6">
              <w:rPr>
                <w:rFonts w:ascii="Book Antiqua" w:eastAsiaTheme="minorHAnsi" w:hAnsi="Book Antiqua" w:cs="Times New Roman"/>
                <w:b/>
                <w:i/>
                <w:sz w:val="24"/>
                <w:szCs w:val="24"/>
              </w:rPr>
              <w:t>n</w:t>
            </w:r>
            <w:r w:rsidRPr="00A435B6">
              <w:rPr>
                <w:rFonts w:ascii="Book Antiqua" w:eastAsiaTheme="minorHAnsi" w:hAnsi="Book Antiqua" w:cs="Times New Roman"/>
                <w:b/>
                <w:sz w:val="24"/>
                <w:szCs w:val="24"/>
              </w:rPr>
              <w:t xml:space="preserve"> = 38)</w:t>
            </w:r>
          </w:p>
        </w:tc>
      </w:tr>
      <w:tr w:rsidR="00027EC6" w:rsidRPr="00AC4391" w14:paraId="4AAB4CFE" w14:textId="77777777" w:rsidTr="00A435B6">
        <w:trPr>
          <w:trHeight w:val="340"/>
        </w:trPr>
        <w:tc>
          <w:tcPr>
            <w:tcW w:w="3369" w:type="dxa"/>
            <w:tcBorders>
              <w:top w:val="single" w:sz="4" w:space="0" w:color="auto"/>
              <w:left w:val="nil"/>
              <w:bottom w:val="nil"/>
              <w:right w:val="nil"/>
            </w:tcBorders>
          </w:tcPr>
          <w:p w14:paraId="65C4870A"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Age (mean, yr)</w:t>
            </w:r>
          </w:p>
        </w:tc>
        <w:tc>
          <w:tcPr>
            <w:tcW w:w="2693" w:type="dxa"/>
            <w:tcBorders>
              <w:top w:val="single" w:sz="4" w:space="0" w:color="auto"/>
              <w:left w:val="nil"/>
              <w:bottom w:val="nil"/>
              <w:right w:val="nil"/>
            </w:tcBorders>
          </w:tcPr>
          <w:p w14:paraId="3F7D6DFD"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73.7 ± 12.1</w:t>
            </w:r>
          </w:p>
        </w:tc>
      </w:tr>
      <w:tr w:rsidR="00027EC6" w:rsidRPr="00AC4391" w14:paraId="6EDC7BAD" w14:textId="77777777" w:rsidTr="00A435B6">
        <w:trPr>
          <w:trHeight w:val="313"/>
        </w:trPr>
        <w:tc>
          <w:tcPr>
            <w:tcW w:w="3369" w:type="dxa"/>
            <w:tcBorders>
              <w:top w:val="nil"/>
              <w:left w:val="nil"/>
              <w:bottom w:val="nil"/>
              <w:right w:val="nil"/>
            </w:tcBorders>
          </w:tcPr>
          <w:p w14:paraId="28B583B7" w14:textId="50733D46"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Gender (Male/</w:t>
            </w:r>
            <w:r w:rsidRPr="00AC4391">
              <w:rPr>
                <w:rFonts w:ascii="Book Antiqua" w:eastAsiaTheme="minorHAnsi" w:hAnsi="Book Antiqua" w:cs="Times New Roman"/>
                <w:sz w:val="24"/>
                <w:szCs w:val="24"/>
              </w:rPr>
              <w:t>Female)</w:t>
            </w:r>
          </w:p>
        </w:tc>
        <w:tc>
          <w:tcPr>
            <w:tcW w:w="2693" w:type="dxa"/>
            <w:tcBorders>
              <w:top w:val="nil"/>
              <w:left w:val="nil"/>
              <w:bottom w:val="nil"/>
              <w:right w:val="nil"/>
            </w:tcBorders>
          </w:tcPr>
          <w:p w14:paraId="568ADC58" w14:textId="790C13A0" w:rsidR="00027EC6" w:rsidRPr="0049761B" w:rsidRDefault="00027EC6" w:rsidP="00B4597F">
            <w:pPr>
              <w:wordWrap/>
              <w:adjustRightInd w:val="0"/>
              <w:snapToGrid w:val="0"/>
              <w:spacing w:line="360" w:lineRule="auto"/>
              <w:rPr>
                <w:rFonts w:ascii="Book Antiqua" w:eastAsia="SimSun" w:hAnsi="Book Antiqua" w:cs="Times New Roman"/>
                <w:sz w:val="24"/>
                <w:szCs w:val="24"/>
                <w:lang w:eastAsia="zh-CN"/>
              </w:rPr>
            </w:pPr>
            <w:r w:rsidRPr="00AC4391">
              <w:rPr>
                <w:rFonts w:ascii="Book Antiqua" w:eastAsiaTheme="minorHAnsi" w:hAnsi="Book Antiqua" w:cs="Times New Roman"/>
                <w:sz w:val="24"/>
                <w:szCs w:val="24"/>
              </w:rPr>
              <w:t>26</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68.4</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/12</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31.6</w:t>
            </w:r>
            <w:r>
              <w:rPr>
                <w:rFonts w:ascii="Book Antiqua" w:eastAsia="SimSun" w:hAnsi="Book Antiqua" w:cs="Times New Roman" w:hint="eastAsia"/>
                <w:sz w:val="24"/>
                <w:szCs w:val="24"/>
                <w:lang w:eastAsia="zh-CN"/>
              </w:rPr>
              <w:t>)</w:t>
            </w:r>
          </w:p>
        </w:tc>
      </w:tr>
      <w:tr w:rsidR="00027EC6" w:rsidRPr="00AC4391" w14:paraId="7507ED22" w14:textId="77777777" w:rsidTr="00A435B6">
        <w:trPr>
          <w:trHeight w:val="420"/>
        </w:trPr>
        <w:tc>
          <w:tcPr>
            <w:tcW w:w="3369" w:type="dxa"/>
            <w:tcBorders>
              <w:top w:val="nil"/>
              <w:left w:val="nil"/>
              <w:bottom w:val="nil"/>
              <w:right w:val="nil"/>
            </w:tcBorders>
          </w:tcPr>
          <w:p w14:paraId="1B818B91"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Indication of biliary stent</w:t>
            </w:r>
          </w:p>
        </w:tc>
        <w:tc>
          <w:tcPr>
            <w:tcW w:w="2693" w:type="dxa"/>
            <w:tcBorders>
              <w:top w:val="nil"/>
              <w:left w:val="nil"/>
              <w:bottom w:val="nil"/>
              <w:right w:val="nil"/>
            </w:tcBorders>
          </w:tcPr>
          <w:p w14:paraId="53D40CEC"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p>
        </w:tc>
      </w:tr>
      <w:tr w:rsidR="00027EC6" w:rsidRPr="00AC4391" w14:paraId="2FD6228C" w14:textId="77777777" w:rsidTr="00A435B6">
        <w:trPr>
          <w:trHeight w:val="355"/>
        </w:trPr>
        <w:tc>
          <w:tcPr>
            <w:tcW w:w="3369" w:type="dxa"/>
            <w:tcBorders>
              <w:top w:val="nil"/>
              <w:left w:val="nil"/>
              <w:bottom w:val="nil"/>
              <w:right w:val="nil"/>
            </w:tcBorders>
          </w:tcPr>
          <w:p w14:paraId="4C212B56"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CBD stone</w:t>
            </w:r>
          </w:p>
        </w:tc>
        <w:tc>
          <w:tcPr>
            <w:tcW w:w="2693" w:type="dxa"/>
            <w:tcBorders>
              <w:top w:val="nil"/>
              <w:left w:val="nil"/>
              <w:bottom w:val="nil"/>
              <w:right w:val="nil"/>
            </w:tcBorders>
          </w:tcPr>
          <w:p w14:paraId="2F8850FE" w14:textId="25CF04E9" w:rsidR="00027EC6" w:rsidRPr="0049761B" w:rsidRDefault="00027EC6" w:rsidP="00B4597F">
            <w:pPr>
              <w:wordWrap/>
              <w:adjustRightInd w:val="0"/>
              <w:snapToGrid w:val="0"/>
              <w:spacing w:line="360" w:lineRule="auto"/>
              <w:rPr>
                <w:rFonts w:ascii="Book Antiqua" w:eastAsia="SimSun" w:hAnsi="Book Antiqua" w:cs="Times New Roman"/>
                <w:sz w:val="24"/>
                <w:szCs w:val="24"/>
                <w:lang w:eastAsia="zh-CN"/>
              </w:rPr>
            </w:pPr>
            <w:r w:rsidRPr="00AC4391">
              <w:rPr>
                <w:rFonts w:ascii="Book Antiqua" w:eastAsiaTheme="minorHAnsi" w:hAnsi="Book Antiqua" w:cs="Times New Roman"/>
                <w:sz w:val="24"/>
                <w:szCs w:val="24"/>
              </w:rPr>
              <w:t>19</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50.0</w:t>
            </w:r>
            <w:r>
              <w:rPr>
                <w:rFonts w:ascii="Book Antiqua" w:eastAsia="SimSun" w:hAnsi="Book Antiqua" w:cs="Times New Roman" w:hint="eastAsia"/>
                <w:sz w:val="24"/>
                <w:szCs w:val="24"/>
                <w:lang w:eastAsia="zh-CN"/>
              </w:rPr>
              <w:t>)</w:t>
            </w:r>
          </w:p>
        </w:tc>
      </w:tr>
      <w:tr w:rsidR="00027EC6" w:rsidRPr="00AC4391" w14:paraId="05DEFF97" w14:textId="77777777" w:rsidTr="00A435B6">
        <w:trPr>
          <w:trHeight w:val="262"/>
        </w:trPr>
        <w:tc>
          <w:tcPr>
            <w:tcW w:w="3369" w:type="dxa"/>
            <w:tcBorders>
              <w:top w:val="nil"/>
              <w:left w:val="nil"/>
              <w:bottom w:val="nil"/>
              <w:right w:val="nil"/>
            </w:tcBorders>
          </w:tcPr>
          <w:p w14:paraId="44F81200"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CBD stricture</w:t>
            </w:r>
          </w:p>
        </w:tc>
        <w:tc>
          <w:tcPr>
            <w:tcW w:w="2693" w:type="dxa"/>
            <w:tcBorders>
              <w:top w:val="nil"/>
              <w:left w:val="nil"/>
              <w:bottom w:val="nil"/>
              <w:right w:val="nil"/>
            </w:tcBorders>
          </w:tcPr>
          <w:p w14:paraId="7BD76C3A" w14:textId="6F8F2362"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14</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36.8</w:t>
            </w:r>
            <w:r>
              <w:rPr>
                <w:rFonts w:ascii="Book Antiqua" w:eastAsia="SimSun" w:hAnsi="Book Antiqua" w:cs="Times New Roman" w:hint="eastAsia"/>
                <w:sz w:val="24"/>
                <w:szCs w:val="24"/>
                <w:lang w:eastAsia="zh-CN"/>
              </w:rPr>
              <w:t>)</w:t>
            </w:r>
          </w:p>
        </w:tc>
      </w:tr>
      <w:tr w:rsidR="00027EC6" w:rsidRPr="00AC4391" w14:paraId="5E033847" w14:textId="77777777" w:rsidTr="00A435B6">
        <w:trPr>
          <w:trHeight w:val="262"/>
        </w:trPr>
        <w:tc>
          <w:tcPr>
            <w:tcW w:w="3369" w:type="dxa"/>
            <w:tcBorders>
              <w:top w:val="nil"/>
              <w:left w:val="nil"/>
              <w:bottom w:val="nil"/>
              <w:right w:val="nil"/>
            </w:tcBorders>
          </w:tcPr>
          <w:p w14:paraId="56FFFD40"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CBD stone with CBD stricture</w:t>
            </w:r>
          </w:p>
        </w:tc>
        <w:tc>
          <w:tcPr>
            <w:tcW w:w="2693" w:type="dxa"/>
            <w:tcBorders>
              <w:top w:val="nil"/>
              <w:left w:val="nil"/>
              <w:bottom w:val="nil"/>
              <w:right w:val="nil"/>
            </w:tcBorders>
          </w:tcPr>
          <w:p w14:paraId="35A35F56" w14:textId="73434B93"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5</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13.2</w:t>
            </w:r>
            <w:r>
              <w:rPr>
                <w:rFonts w:ascii="Book Antiqua" w:eastAsia="SimSun" w:hAnsi="Book Antiqua" w:cs="Times New Roman" w:hint="eastAsia"/>
                <w:sz w:val="24"/>
                <w:szCs w:val="24"/>
                <w:lang w:eastAsia="zh-CN"/>
              </w:rPr>
              <w:t>)</w:t>
            </w:r>
          </w:p>
        </w:tc>
      </w:tr>
      <w:tr w:rsidR="00027EC6" w:rsidRPr="00AC4391" w14:paraId="5A578BBF" w14:textId="77777777" w:rsidTr="00A435B6">
        <w:trPr>
          <w:gridAfter w:val="1"/>
          <w:wAfter w:w="2693" w:type="dxa"/>
          <w:trHeight w:val="340"/>
        </w:trPr>
        <w:tc>
          <w:tcPr>
            <w:tcW w:w="3369" w:type="dxa"/>
            <w:tcBorders>
              <w:top w:val="nil"/>
              <w:left w:val="nil"/>
              <w:bottom w:val="nil"/>
              <w:right w:val="nil"/>
            </w:tcBorders>
          </w:tcPr>
          <w:p w14:paraId="3C92E43E"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Types of stents</w:t>
            </w:r>
          </w:p>
        </w:tc>
      </w:tr>
      <w:tr w:rsidR="00027EC6" w:rsidRPr="00AC4391" w14:paraId="39BBA2ED" w14:textId="77777777" w:rsidTr="00A435B6">
        <w:trPr>
          <w:trHeight w:val="337"/>
        </w:trPr>
        <w:tc>
          <w:tcPr>
            <w:tcW w:w="3369" w:type="dxa"/>
            <w:tcBorders>
              <w:top w:val="nil"/>
              <w:left w:val="nil"/>
              <w:bottom w:val="nil"/>
              <w:right w:val="nil"/>
            </w:tcBorders>
          </w:tcPr>
          <w:p w14:paraId="6B990F4D"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 xml:space="preserve">Diameter (Fr): 7/10/11.5                 </w:t>
            </w:r>
          </w:p>
        </w:tc>
        <w:tc>
          <w:tcPr>
            <w:tcW w:w="2693" w:type="dxa"/>
            <w:tcBorders>
              <w:top w:val="nil"/>
              <w:left w:val="nil"/>
              <w:bottom w:val="nil"/>
              <w:right w:val="nil"/>
            </w:tcBorders>
          </w:tcPr>
          <w:p w14:paraId="69ECF2E8" w14:textId="1300E8F6"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5.3</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/21</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55.3</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/15</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39.5</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 xml:space="preserve"> </w:t>
            </w:r>
          </w:p>
        </w:tc>
      </w:tr>
      <w:tr w:rsidR="00027EC6" w:rsidRPr="00AC4391" w14:paraId="28BF024B" w14:textId="77777777" w:rsidTr="00A435B6">
        <w:trPr>
          <w:trHeight w:val="273"/>
        </w:trPr>
        <w:tc>
          <w:tcPr>
            <w:tcW w:w="3369" w:type="dxa"/>
            <w:tcBorders>
              <w:top w:val="nil"/>
              <w:left w:val="nil"/>
              <w:bottom w:val="nil"/>
              <w:right w:val="nil"/>
            </w:tcBorders>
          </w:tcPr>
          <w:p w14:paraId="6E663D7B"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 xml:space="preserve">Length (cm): 5/7/9       </w:t>
            </w:r>
          </w:p>
        </w:tc>
        <w:tc>
          <w:tcPr>
            <w:tcW w:w="2693" w:type="dxa"/>
            <w:tcBorders>
              <w:top w:val="nil"/>
              <w:left w:val="nil"/>
              <w:bottom w:val="nil"/>
              <w:right w:val="nil"/>
            </w:tcBorders>
          </w:tcPr>
          <w:p w14:paraId="63517A4A" w14:textId="651F8272"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13</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34.2</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/22</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57.9</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/3</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7.9</w:t>
            </w:r>
            <w:r>
              <w:rPr>
                <w:rFonts w:ascii="Book Antiqua" w:eastAsia="SimSun" w:hAnsi="Book Antiqua" w:cs="Times New Roman" w:hint="eastAsia"/>
                <w:sz w:val="24"/>
                <w:szCs w:val="24"/>
                <w:lang w:eastAsia="zh-CN"/>
              </w:rPr>
              <w:t>)</w:t>
            </w:r>
          </w:p>
        </w:tc>
      </w:tr>
      <w:tr w:rsidR="00027EC6" w:rsidRPr="00AC4391" w14:paraId="0E1DD068" w14:textId="77777777" w:rsidTr="00A435B6">
        <w:trPr>
          <w:trHeight w:val="273"/>
        </w:trPr>
        <w:tc>
          <w:tcPr>
            <w:tcW w:w="3369" w:type="dxa"/>
            <w:tcBorders>
              <w:top w:val="nil"/>
              <w:left w:val="nil"/>
              <w:bottom w:val="nil"/>
              <w:right w:val="nil"/>
            </w:tcBorders>
          </w:tcPr>
          <w:p w14:paraId="42C7CAF1"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Underlying diseases</w:t>
            </w:r>
          </w:p>
        </w:tc>
        <w:tc>
          <w:tcPr>
            <w:tcW w:w="2693" w:type="dxa"/>
            <w:tcBorders>
              <w:top w:val="nil"/>
              <w:left w:val="nil"/>
              <w:bottom w:val="nil"/>
              <w:right w:val="nil"/>
            </w:tcBorders>
          </w:tcPr>
          <w:p w14:paraId="05C15546" w14:textId="77777777" w:rsidR="00027EC6" w:rsidRPr="00AC4391" w:rsidRDefault="00027EC6" w:rsidP="00B4597F">
            <w:pPr>
              <w:wordWrap/>
              <w:adjustRightInd w:val="0"/>
              <w:snapToGrid w:val="0"/>
              <w:spacing w:line="360" w:lineRule="auto"/>
              <w:rPr>
                <w:rFonts w:ascii="Book Antiqua" w:eastAsiaTheme="minorHAnsi" w:hAnsi="Book Antiqua" w:cs="Times New Roman"/>
                <w:sz w:val="24"/>
                <w:szCs w:val="24"/>
              </w:rPr>
            </w:pPr>
          </w:p>
        </w:tc>
      </w:tr>
      <w:tr w:rsidR="00027EC6" w:rsidRPr="00AC4391" w14:paraId="03D4BA98" w14:textId="77777777" w:rsidTr="00A435B6">
        <w:trPr>
          <w:trHeight w:val="273"/>
        </w:trPr>
        <w:tc>
          <w:tcPr>
            <w:tcW w:w="3369" w:type="dxa"/>
            <w:tcBorders>
              <w:top w:val="nil"/>
              <w:left w:val="nil"/>
              <w:bottom w:val="nil"/>
              <w:right w:val="nil"/>
            </w:tcBorders>
          </w:tcPr>
          <w:p w14:paraId="28D0DF67"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 xml:space="preserve">Chronic pancreatitis </w:t>
            </w:r>
          </w:p>
        </w:tc>
        <w:tc>
          <w:tcPr>
            <w:tcW w:w="2693" w:type="dxa"/>
            <w:tcBorders>
              <w:top w:val="nil"/>
              <w:left w:val="nil"/>
              <w:bottom w:val="nil"/>
              <w:right w:val="nil"/>
            </w:tcBorders>
          </w:tcPr>
          <w:p w14:paraId="7017400B" w14:textId="3379D261" w:rsidR="00027EC6" w:rsidRPr="00027EC6" w:rsidRDefault="00027EC6" w:rsidP="00B4597F">
            <w:pPr>
              <w:wordWrap/>
              <w:adjustRightInd w:val="0"/>
              <w:snapToGrid w:val="0"/>
              <w:spacing w:line="360" w:lineRule="auto"/>
              <w:rPr>
                <w:rFonts w:ascii="Book Antiqua" w:eastAsia="SimSun" w:hAnsi="Book Antiqua" w:cs="Times New Roman"/>
                <w:color w:val="231F20"/>
                <w:kern w:val="0"/>
                <w:sz w:val="24"/>
                <w:szCs w:val="24"/>
                <w:lang w:eastAsia="zh-CN"/>
              </w:rPr>
            </w:pPr>
            <w:r w:rsidRPr="00AC4391">
              <w:rPr>
                <w:rFonts w:ascii="Book Antiqua" w:eastAsiaTheme="minorHAnsi" w:hAnsi="Book Antiqua" w:cs="Times New Roman"/>
                <w:sz w:val="24"/>
                <w:szCs w:val="24"/>
              </w:rPr>
              <w:t>4</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10.5</w:t>
            </w:r>
            <w:r>
              <w:rPr>
                <w:rFonts w:ascii="Book Antiqua" w:eastAsia="SimSun" w:hAnsi="Book Antiqua" w:cs="Times New Roman" w:hint="eastAsia"/>
                <w:sz w:val="24"/>
                <w:szCs w:val="24"/>
                <w:lang w:eastAsia="zh-CN"/>
              </w:rPr>
              <w:t>)</w:t>
            </w:r>
          </w:p>
        </w:tc>
      </w:tr>
      <w:tr w:rsidR="00027EC6" w:rsidRPr="00AC4391" w14:paraId="6AC398E2" w14:textId="77777777" w:rsidTr="00A435B6">
        <w:trPr>
          <w:trHeight w:val="273"/>
        </w:trPr>
        <w:tc>
          <w:tcPr>
            <w:tcW w:w="3369" w:type="dxa"/>
            <w:tcBorders>
              <w:top w:val="nil"/>
              <w:left w:val="nil"/>
              <w:bottom w:val="nil"/>
              <w:right w:val="nil"/>
            </w:tcBorders>
          </w:tcPr>
          <w:p w14:paraId="130717B6"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 xml:space="preserve">Liver cirrhosis </w:t>
            </w:r>
          </w:p>
        </w:tc>
        <w:tc>
          <w:tcPr>
            <w:tcW w:w="2693" w:type="dxa"/>
            <w:tcBorders>
              <w:top w:val="nil"/>
              <w:left w:val="nil"/>
              <w:bottom w:val="nil"/>
              <w:right w:val="nil"/>
            </w:tcBorders>
          </w:tcPr>
          <w:p w14:paraId="12256754" w14:textId="2A1BA403" w:rsidR="00027EC6" w:rsidRPr="00027EC6" w:rsidRDefault="00027EC6" w:rsidP="00B4597F">
            <w:pPr>
              <w:wordWrap/>
              <w:adjustRightInd w:val="0"/>
              <w:snapToGrid w:val="0"/>
              <w:spacing w:line="360" w:lineRule="auto"/>
              <w:rPr>
                <w:rFonts w:ascii="Book Antiqua" w:eastAsia="SimSun" w:hAnsi="Book Antiqua" w:cs="Times New Roman"/>
                <w:color w:val="231F20"/>
                <w:kern w:val="0"/>
                <w:sz w:val="24"/>
                <w:szCs w:val="24"/>
                <w:lang w:eastAsia="zh-CN"/>
              </w:rPr>
            </w:pPr>
            <w:r w:rsidRPr="00AC4391">
              <w:rPr>
                <w:rFonts w:ascii="Book Antiqua" w:eastAsiaTheme="minorHAnsi" w:hAnsi="Book Antiqua" w:cs="Times New Roman"/>
                <w:color w:val="231F20"/>
                <w:kern w:val="0"/>
                <w:sz w:val="24"/>
                <w:szCs w:val="24"/>
              </w:rPr>
              <w:t>1</w:t>
            </w:r>
            <w:r>
              <w:rPr>
                <w:rFonts w:ascii="Book Antiqua" w:eastAsia="SimSun" w:hAnsi="Book Antiqua" w:cs="Times New Roman" w:hint="eastAsia"/>
                <w:color w:val="231F20"/>
                <w:kern w:val="0"/>
                <w:sz w:val="24"/>
                <w:szCs w:val="24"/>
                <w:lang w:eastAsia="zh-CN"/>
              </w:rPr>
              <w:t>(</w:t>
            </w:r>
            <w:r w:rsidRPr="00AC4391">
              <w:rPr>
                <w:rFonts w:ascii="Book Antiqua" w:eastAsiaTheme="minorHAnsi" w:hAnsi="Book Antiqua" w:cs="Times New Roman"/>
                <w:sz w:val="24"/>
                <w:szCs w:val="24"/>
              </w:rPr>
              <w:t>2.6</w:t>
            </w:r>
            <w:r>
              <w:rPr>
                <w:rFonts w:ascii="Book Antiqua" w:eastAsia="SimSun" w:hAnsi="Book Antiqua" w:cs="Times New Roman" w:hint="eastAsia"/>
                <w:color w:val="231F20"/>
                <w:kern w:val="0"/>
                <w:sz w:val="24"/>
                <w:szCs w:val="24"/>
                <w:lang w:eastAsia="zh-CN"/>
              </w:rPr>
              <w:t>)</w:t>
            </w:r>
          </w:p>
        </w:tc>
      </w:tr>
      <w:tr w:rsidR="00027EC6" w:rsidRPr="00AC4391" w14:paraId="0B725194" w14:textId="77777777" w:rsidTr="00A435B6">
        <w:trPr>
          <w:trHeight w:val="273"/>
        </w:trPr>
        <w:tc>
          <w:tcPr>
            <w:tcW w:w="3369" w:type="dxa"/>
            <w:tcBorders>
              <w:top w:val="nil"/>
              <w:left w:val="nil"/>
              <w:bottom w:val="nil"/>
              <w:right w:val="nil"/>
            </w:tcBorders>
          </w:tcPr>
          <w:p w14:paraId="6CCCF542"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 xml:space="preserve">STG BII </w:t>
            </w:r>
          </w:p>
        </w:tc>
        <w:tc>
          <w:tcPr>
            <w:tcW w:w="2693" w:type="dxa"/>
            <w:tcBorders>
              <w:top w:val="nil"/>
              <w:left w:val="nil"/>
              <w:bottom w:val="nil"/>
              <w:right w:val="nil"/>
            </w:tcBorders>
          </w:tcPr>
          <w:p w14:paraId="0DE9D90B" w14:textId="42B50C1B" w:rsidR="00027EC6" w:rsidRPr="00027EC6" w:rsidRDefault="00027EC6" w:rsidP="00B4597F">
            <w:pPr>
              <w:wordWrap/>
              <w:adjustRightInd w:val="0"/>
              <w:snapToGrid w:val="0"/>
              <w:spacing w:line="360" w:lineRule="auto"/>
              <w:rPr>
                <w:rFonts w:ascii="Book Antiqua" w:eastAsia="SimSun" w:hAnsi="Book Antiqua" w:cs="Times New Roman"/>
                <w:color w:val="231F20"/>
                <w:kern w:val="0"/>
                <w:sz w:val="24"/>
                <w:szCs w:val="24"/>
                <w:lang w:eastAsia="zh-CN"/>
              </w:rPr>
            </w:pPr>
            <w:r w:rsidRPr="00AC4391">
              <w:rPr>
                <w:rFonts w:ascii="Book Antiqua" w:eastAsiaTheme="minorHAnsi" w:hAnsi="Book Antiqua" w:cs="Times New Roman"/>
                <w:sz w:val="24"/>
                <w:szCs w:val="24"/>
              </w:rPr>
              <w:t>4</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10.5</w:t>
            </w:r>
            <w:r>
              <w:rPr>
                <w:rFonts w:ascii="Book Antiqua" w:eastAsia="SimSun" w:hAnsi="Book Antiqua" w:cs="Times New Roman" w:hint="eastAsia"/>
                <w:sz w:val="24"/>
                <w:szCs w:val="24"/>
                <w:lang w:eastAsia="zh-CN"/>
              </w:rPr>
              <w:t>)</w:t>
            </w:r>
          </w:p>
        </w:tc>
      </w:tr>
      <w:tr w:rsidR="00027EC6" w:rsidRPr="00AC4391" w14:paraId="300A73B3" w14:textId="77777777" w:rsidTr="00A435B6">
        <w:trPr>
          <w:trHeight w:val="273"/>
        </w:trPr>
        <w:tc>
          <w:tcPr>
            <w:tcW w:w="3369" w:type="dxa"/>
            <w:tcBorders>
              <w:top w:val="nil"/>
              <w:left w:val="nil"/>
              <w:bottom w:val="nil"/>
              <w:right w:val="nil"/>
            </w:tcBorders>
          </w:tcPr>
          <w:p w14:paraId="3BB04E8B"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Chronic renal failure</w:t>
            </w:r>
          </w:p>
        </w:tc>
        <w:tc>
          <w:tcPr>
            <w:tcW w:w="2693" w:type="dxa"/>
            <w:tcBorders>
              <w:top w:val="nil"/>
              <w:left w:val="nil"/>
              <w:bottom w:val="nil"/>
              <w:right w:val="nil"/>
            </w:tcBorders>
          </w:tcPr>
          <w:p w14:paraId="75C1F1AD" w14:textId="5126BBF6" w:rsidR="00027EC6" w:rsidRPr="00027EC6" w:rsidRDefault="00027EC6" w:rsidP="00B4597F">
            <w:pPr>
              <w:wordWrap/>
              <w:adjustRightInd w:val="0"/>
              <w:snapToGrid w:val="0"/>
              <w:spacing w:line="360" w:lineRule="auto"/>
              <w:rPr>
                <w:rFonts w:ascii="Book Antiqua" w:eastAsia="SimSun" w:hAnsi="Book Antiqua" w:cs="Times New Roman"/>
                <w:color w:val="231F20"/>
                <w:kern w:val="0"/>
                <w:sz w:val="24"/>
                <w:szCs w:val="24"/>
                <w:lang w:eastAsia="zh-CN"/>
              </w:rPr>
            </w:pPr>
            <w:r w:rsidRPr="00AC4391">
              <w:rPr>
                <w:rFonts w:ascii="Book Antiqua" w:eastAsiaTheme="minorHAnsi" w:hAnsi="Book Antiqua" w:cs="Times New Roman"/>
                <w:sz w:val="24"/>
                <w:szCs w:val="24"/>
              </w:rPr>
              <w:t>2</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5.3</w:t>
            </w:r>
            <w:r>
              <w:rPr>
                <w:rFonts w:ascii="Book Antiqua" w:eastAsia="SimSun" w:hAnsi="Book Antiqua" w:cs="Times New Roman" w:hint="eastAsia"/>
                <w:sz w:val="24"/>
                <w:szCs w:val="24"/>
                <w:lang w:eastAsia="zh-CN"/>
              </w:rPr>
              <w:t>)</w:t>
            </w:r>
          </w:p>
        </w:tc>
      </w:tr>
      <w:tr w:rsidR="00027EC6" w:rsidRPr="00AC4391" w14:paraId="676B458D" w14:textId="77777777" w:rsidTr="00A435B6">
        <w:trPr>
          <w:trHeight w:val="273"/>
        </w:trPr>
        <w:tc>
          <w:tcPr>
            <w:tcW w:w="3369" w:type="dxa"/>
            <w:tcBorders>
              <w:top w:val="nil"/>
              <w:left w:val="nil"/>
              <w:bottom w:val="single" w:sz="4" w:space="0" w:color="auto"/>
              <w:right w:val="nil"/>
            </w:tcBorders>
          </w:tcPr>
          <w:p w14:paraId="1C055EAA" w14:textId="77777777" w:rsidR="00027EC6" w:rsidRPr="00AC4391" w:rsidRDefault="00027EC6" w:rsidP="00B4597F">
            <w:pPr>
              <w:wordWrap/>
              <w:adjustRightInd w:val="0"/>
              <w:snapToGrid w:val="0"/>
              <w:spacing w:line="360" w:lineRule="auto"/>
              <w:ind w:firstLineChars="150" w:firstLine="360"/>
              <w:rPr>
                <w:rFonts w:ascii="Book Antiqua" w:eastAsiaTheme="minorHAnsi" w:hAnsi="Book Antiqua" w:cs="Times New Roman"/>
                <w:sz w:val="24"/>
                <w:szCs w:val="24"/>
              </w:rPr>
            </w:pPr>
            <w:r w:rsidRPr="00AC4391">
              <w:rPr>
                <w:rFonts w:ascii="Book Antiqua" w:eastAsiaTheme="minorHAnsi" w:hAnsi="Book Antiqua" w:cs="Times New Roman"/>
                <w:sz w:val="24"/>
                <w:szCs w:val="24"/>
              </w:rPr>
              <w:t>Cebebrovascualr accident</w:t>
            </w:r>
          </w:p>
        </w:tc>
        <w:tc>
          <w:tcPr>
            <w:tcW w:w="2693" w:type="dxa"/>
            <w:tcBorders>
              <w:top w:val="nil"/>
              <w:left w:val="nil"/>
              <w:bottom w:val="single" w:sz="4" w:space="0" w:color="auto"/>
              <w:right w:val="nil"/>
            </w:tcBorders>
          </w:tcPr>
          <w:p w14:paraId="150D61EC" w14:textId="1B855337" w:rsidR="00027EC6" w:rsidRPr="00027EC6" w:rsidRDefault="00027EC6" w:rsidP="00B4597F">
            <w:pPr>
              <w:wordWrap/>
              <w:adjustRightInd w:val="0"/>
              <w:snapToGrid w:val="0"/>
              <w:spacing w:line="360" w:lineRule="auto"/>
              <w:rPr>
                <w:rFonts w:ascii="Book Antiqua" w:eastAsia="SimSun" w:hAnsi="Book Antiqua" w:cs="Times New Roman"/>
                <w:color w:val="231F20"/>
                <w:kern w:val="0"/>
                <w:sz w:val="24"/>
                <w:szCs w:val="24"/>
                <w:lang w:eastAsia="zh-CN"/>
              </w:rPr>
            </w:pPr>
            <w:r w:rsidRPr="00AC4391">
              <w:rPr>
                <w:rFonts w:ascii="Book Antiqua" w:eastAsiaTheme="minorHAnsi" w:hAnsi="Book Antiqua" w:cs="Times New Roman"/>
                <w:sz w:val="24"/>
                <w:szCs w:val="24"/>
              </w:rPr>
              <w:t>5</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13.2</w:t>
            </w:r>
            <w:r>
              <w:rPr>
                <w:rFonts w:ascii="Book Antiqua" w:eastAsia="SimSun" w:hAnsi="Book Antiqua" w:cs="Times New Roman" w:hint="eastAsia"/>
                <w:sz w:val="24"/>
                <w:szCs w:val="24"/>
                <w:lang w:eastAsia="zh-CN"/>
              </w:rPr>
              <w:t>)</w:t>
            </w:r>
          </w:p>
        </w:tc>
      </w:tr>
    </w:tbl>
    <w:p w14:paraId="19582384" w14:textId="370CB8E9" w:rsidR="00751403" w:rsidRPr="00AC4391" w:rsidRDefault="00751403" w:rsidP="00B4597F">
      <w:pPr>
        <w:wordWrap/>
        <w:adjustRightInd w:val="0"/>
        <w:snapToGrid w:val="0"/>
        <w:spacing w:after="0" w:line="360" w:lineRule="auto"/>
        <w:rPr>
          <w:rFonts w:ascii="Book Antiqua" w:hAnsi="Book Antiqua" w:cs="Times New Roman"/>
          <w:sz w:val="24"/>
          <w:szCs w:val="24"/>
        </w:rPr>
      </w:pPr>
      <w:r w:rsidRPr="00AC4391">
        <w:rPr>
          <w:rFonts w:ascii="Book Antiqua" w:hAnsi="Book Antiqua" w:cs="Times New Roman"/>
          <w:sz w:val="24"/>
          <w:szCs w:val="24"/>
        </w:rPr>
        <w:t>CBD: Common bile duct; STB BII: Subtotal gastrectomy with Billroth II.</w:t>
      </w:r>
    </w:p>
    <w:p w14:paraId="65574B01" w14:textId="3EF10473" w:rsidR="00751403" w:rsidRPr="00AC4391" w:rsidRDefault="00751403" w:rsidP="00B4597F">
      <w:pPr>
        <w:wordWrap/>
        <w:adjustRightInd w:val="0"/>
        <w:snapToGrid w:val="0"/>
        <w:spacing w:after="0" w:line="360" w:lineRule="auto"/>
        <w:rPr>
          <w:rFonts w:ascii="Book Antiqua" w:hAnsi="Book Antiqua" w:cs="Times New Roman"/>
          <w:sz w:val="24"/>
          <w:szCs w:val="24"/>
        </w:rPr>
      </w:pPr>
    </w:p>
    <w:p w14:paraId="60E54D36" w14:textId="78C62024" w:rsidR="005B13E9" w:rsidRDefault="005B13E9">
      <w:pPr>
        <w:widowControl/>
        <w:wordWrap/>
        <w:autoSpaceDE/>
        <w:autoSpaceDN/>
        <w:spacing w:line="259" w:lineRule="auto"/>
        <w:rPr>
          <w:rFonts w:ascii="Book Antiqua" w:hAnsi="Book Antiqua" w:cs="Times New Roman"/>
          <w:sz w:val="24"/>
          <w:szCs w:val="24"/>
        </w:rPr>
      </w:pPr>
      <w:r>
        <w:rPr>
          <w:rFonts w:ascii="Book Antiqua" w:hAnsi="Book Antiqua" w:cs="Times New Roman"/>
          <w:sz w:val="24"/>
          <w:szCs w:val="24"/>
        </w:rPr>
        <w:br w:type="page"/>
      </w:r>
    </w:p>
    <w:p w14:paraId="63CBEAD4" w14:textId="77777777" w:rsidR="00751403" w:rsidRPr="00AC4391" w:rsidRDefault="00751403" w:rsidP="00B4597F">
      <w:pPr>
        <w:wordWrap/>
        <w:adjustRightInd w:val="0"/>
        <w:snapToGrid w:val="0"/>
        <w:spacing w:after="0" w:line="360" w:lineRule="auto"/>
        <w:rPr>
          <w:rFonts w:ascii="Book Antiqua" w:hAnsi="Book Antiqua" w:cs="Times New Roman"/>
          <w:sz w:val="24"/>
          <w:szCs w:val="24"/>
        </w:rPr>
      </w:pPr>
    </w:p>
    <w:p w14:paraId="57D00761" w14:textId="63C8267F" w:rsidR="00751403" w:rsidRPr="00AC4391" w:rsidRDefault="00751403" w:rsidP="00B4597F">
      <w:pPr>
        <w:wordWrap/>
        <w:adjustRightInd w:val="0"/>
        <w:snapToGrid w:val="0"/>
        <w:spacing w:after="0" w:line="360" w:lineRule="auto"/>
        <w:rPr>
          <w:rFonts w:ascii="Book Antiqua" w:eastAsiaTheme="minorHAnsi" w:hAnsi="Book Antiqua" w:cs="Times New Roman"/>
          <w:b/>
          <w:sz w:val="24"/>
          <w:szCs w:val="24"/>
        </w:rPr>
      </w:pPr>
      <w:r w:rsidRPr="00AC4391">
        <w:rPr>
          <w:rFonts w:ascii="Book Antiqua" w:eastAsiaTheme="minorHAnsi" w:hAnsi="Book Antiqua" w:cs="Times New Roman"/>
          <w:b/>
          <w:bCs/>
          <w:sz w:val="24"/>
          <w:szCs w:val="24"/>
        </w:rPr>
        <w:t>Table 2 Presenting symptoms and laboratory findings at admission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tblGrid>
      <w:tr w:rsidR="00950999" w:rsidRPr="00AC4391" w14:paraId="780C87A6" w14:textId="77777777" w:rsidTr="00840B37">
        <w:trPr>
          <w:trHeight w:val="262"/>
        </w:trPr>
        <w:tc>
          <w:tcPr>
            <w:tcW w:w="3369" w:type="dxa"/>
            <w:tcBorders>
              <w:top w:val="single" w:sz="4" w:space="0" w:color="auto"/>
              <w:bottom w:val="single" w:sz="4" w:space="0" w:color="auto"/>
            </w:tcBorders>
          </w:tcPr>
          <w:p w14:paraId="62B7EA41" w14:textId="77777777" w:rsidR="00950999" w:rsidRPr="00AC4391" w:rsidRDefault="00950999" w:rsidP="00B4597F">
            <w:pPr>
              <w:wordWrap/>
              <w:adjustRightInd w:val="0"/>
              <w:snapToGrid w:val="0"/>
              <w:spacing w:line="360" w:lineRule="auto"/>
              <w:rPr>
                <w:rFonts w:ascii="Book Antiqua" w:eastAsiaTheme="minorHAnsi" w:hAnsi="Book Antiqua" w:cs="Times New Roman"/>
                <w:b/>
                <w:sz w:val="24"/>
                <w:szCs w:val="24"/>
              </w:rPr>
            </w:pPr>
            <w:r w:rsidRPr="00AC4391">
              <w:rPr>
                <w:rFonts w:ascii="Book Antiqua" w:eastAsiaTheme="minorHAnsi" w:hAnsi="Book Antiqua" w:cs="Times New Roman"/>
                <w:b/>
                <w:sz w:val="24"/>
                <w:szCs w:val="24"/>
              </w:rPr>
              <w:t>Variable</w:t>
            </w:r>
          </w:p>
        </w:tc>
        <w:tc>
          <w:tcPr>
            <w:tcW w:w="2693" w:type="dxa"/>
            <w:tcBorders>
              <w:top w:val="single" w:sz="4" w:space="0" w:color="auto"/>
              <w:bottom w:val="single" w:sz="4" w:space="0" w:color="auto"/>
            </w:tcBorders>
          </w:tcPr>
          <w:p w14:paraId="44A2AD88"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Total (</w:t>
            </w:r>
            <w:r w:rsidRPr="00AC4391">
              <w:rPr>
                <w:rFonts w:ascii="Book Antiqua" w:eastAsiaTheme="minorHAnsi" w:hAnsi="Book Antiqua" w:cs="Times New Roman"/>
                <w:i/>
                <w:sz w:val="24"/>
                <w:szCs w:val="24"/>
              </w:rPr>
              <w:t>n</w:t>
            </w:r>
            <w:r w:rsidRPr="00AC4391">
              <w:rPr>
                <w:rFonts w:ascii="Book Antiqua" w:eastAsiaTheme="minorHAnsi" w:hAnsi="Book Antiqua" w:cs="Times New Roman"/>
                <w:sz w:val="24"/>
                <w:szCs w:val="24"/>
              </w:rPr>
              <w:t xml:space="preserve"> = 38)</w:t>
            </w:r>
          </w:p>
        </w:tc>
      </w:tr>
      <w:tr w:rsidR="00950999" w:rsidRPr="00AC4391" w14:paraId="7F5F6DF7" w14:textId="77777777" w:rsidTr="00840B37">
        <w:trPr>
          <w:trHeight w:val="262"/>
        </w:trPr>
        <w:tc>
          <w:tcPr>
            <w:tcW w:w="3369" w:type="dxa"/>
            <w:tcBorders>
              <w:top w:val="single" w:sz="4" w:space="0" w:color="auto"/>
            </w:tcBorders>
          </w:tcPr>
          <w:p w14:paraId="13BCD136" w14:textId="77777777" w:rsidR="00950999" w:rsidRPr="00AC4391" w:rsidRDefault="00950999" w:rsidP="00B4597F">
            <w:pPr>
              <w:wordWrap/>
              <w:adjustRightInd w:val="0"/>
              <w:snapToGrid w:val="0"/>
              <w:spacing w:line="360" w:lineRule="auto"/>
              <w:rPr>
                <w:rFonts w:ascii="Book Antiqua" w:eastAsiaTheme="minorHAnsi" w:hAnsi="Book Antiqua" w:cs="Times New Roman"/>
                <w:bCs/>
                <w:sz w:val="24"/>
                <w:szCs w:val="24"/>
              </w:rPr>
            </w:pPr>
            <w:r w:rsidRPr="00AC4391">
              <w:rPr>
                <w:rFonts w:ascii="Book Antiqua" w:eastAsiaTheme="minorHAnsi" w:hAnsi="Book Antiqua" w:cs="Times New Roman"/>
                <w:bCs/>
                <w:sz w:val="24"/>
                <w:szCs w:val="24"/>
              </w:rPr>
              <w:t>Symptoms</w:t>
            </w:r>
          </w:p>
        </w:tc>
        <w:tc>
          <w:tcPr>
            <w:tcW w:w="2693" w:type="dxa"/>
            <w:tcBorders>
              <w:top w:val="single" w:sz="4" w:space="0" w:color="auto"/>
            </w:tcBorders>
          </w:tcPr>
          <w:p w14:paraId="4DB2B94B"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p>
        </w:tc>
      </w:tr>
      <w:tr w:rsidR="00950999" w:rsidRPr="00AC4391" w14:paraId="6D9E850F" w14:textId="77777777" w:rsidTr="00840B37">
        <w:trPr>
          <w:trHeight w:val="262"/>
        </w:trPr>
        <w:tc>
          <w:tcPr>
            <w:tcW w:w="3369" w:type="dxa"/>
          </w:tcPr>
          <w:p w14:paraId="0B0A9751"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Abdominal pain </w:t>
            </w:r>
          </w:p>
        </w:tc>
        <w:tc>
          <w:tcPr>
            <w:tcW w:w="2693" w:type="dxa"/>
          </w:tcPr>
          <w:p w14:paraId="305BB832" w14:textId="277A1D8A" w:rsidR="00950999" w:rsidRPr="000B5773" w:rsidRDefault="00950999" w:rsidP="00B4597F">
            <w:pPr>
              <w:wordWrap/>
              <w:adjustRightInd w:val="0"/>
              <w:snapToGrid w:val="0"/>
              <w:spacing w:line="360" w:lineRule="auto"/>
              <w:rPr>
                <w:rFonts w:ascii="Book Antiqua" w:eastAsia="SimSun" w:hAnsi="Book Antiqua" w:cs="Times New Roman"/>
                <w:sz w:val="24"/>
                <w:szCs w:val="24"/>
                <w:lang w:eastAsia="zh-CN"/>
              </w:rPr>
            </w:pPr>
            <w:r w:rsidRPr="00AC4391">
              <w:rPr>
                <w:rFonts w:ascii="Book Antiqua" w:eastAsiaTheme="minorHAnsi" w:hAnsi="Book Antiqua" w:cs="Times New Roman"/>
                <w:sz w:val="24"/>
                <w:szCs w:val="24"/>
              </w:rPr>
              <w:t>36</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94.7</w:t>
            </w:r>
            <w:r>
              <w:rPr>
                <w:rFonts w:ascii="Book Antiqua" w:eastAsia="SimSun" w:hAnsi="Book Antiqua" w:cs="Times New Roman" w:hint="eastAsia"/>
                <w:sz w:val="24"/>
                <w:szCs w:val="24"/>
                <w:lang w:eastAsia="zh-CN"/>
              </w:rPr>
              <w:t>)</w:t>
            </w:r>
          </w:p>
        </w:tc>
      </w:tr>
      <w:tr w:rsidR="00950999" w:rsidRPr="00AC4391" w14:paraId="492804A6" w14:textId="77777777" w:rsidTr="00840B37">
        <w:trPr>
          <w:trHeight w:val="262"/>
        </w:trPr>
        <w:tc>
          <w:tcPr>
            <w:tcW w:w="3369" w:type="dxa"/>
          </w:tcPr>
          <w:p w14:paraId="75637E24"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Fever</w:t>
            </w:r>
          </w:p>
        </w:tc>
        <w:tc>
          <w:tcPr>
            <w:tcW w:w="2693" w:type="dxa"/>
          </w:tcPr>
          <w:p w14:paraId="04EB284A" w14:textId="40ED6085"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20</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52.6</w:t>
            </w:r>
            <w:r>
              <w:rPr>
                <w:rFonts w:ascii="Book Antiqua" w:eastAsia="SimSun" w:hAnsi="Book Antiqua" w:cs="Times New Roman" w:hint="eastAsia"/>
                <w:sz w:val="24"/>
                <w:szCs w:val="24"/>
                <w:lang w:eastAsia="zh-CN"/>
              </w:rPr>
              <w:t>)</w:t>
            </w:r>
          </w:p>
        </w:tc>
      </w:tr>
      <w:tr w:rsidR="00950999" w:rsidRPr="00AC4391" w14:paraId="2384FF02" w14:textId="77777777" w:rsidTr="00840B37">
        <w:trPr>
          <w:trHeight w:val="262"/>
        </w:trPr>
        <w:tc>
          <w:tcPr>
            <w:tcW w:w="3369" w:type="dxa"/>
          </w:tcPr>
          <w:p w14:paraId="1F4735CA"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Jaundice</w:t>
            </w:r>
          </w:p>
        </w:tc>
        <w:tc>
          <w:tcPr>
            <w:tcW w:w="2693" w:type="dxa"/>
          </w:tcPr>
          <w:p w14:paraId="09E745ED" w14:textId="7BA6A72E"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13</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34.2</w:t>
            </w:r>
            <w:r>
              <w:rPr>
                <w:rFonts w:ascii="Book Antiqua" w:eastAsia="SimSun" w:hAnsi="Book Antiqua" w:cs="Times New Roman" w:hint="eastAsia"/>
                <w:sz w:val="24"/>
                <w:szCs w:val="24"/>
                <w:lang w:eastAsia="zh-CN"/>
              </w:rPr>
              <w:t>)</w:t>
            </w:r>
          </w:p>
        </w:tc>
      </w:tr>
      <w:tr w:rsidR="00950999" w:rsidRPr="00AC4391" w14:paraId="49C34799" w14:textId="77777777" w:rsidTr="00840B37">
        <w:trPr>
          <w:trHeight w:val="262"/>
        </w:trPr>
        <w:tc>
          <w:tcPr>
            <w:tcW w:w="3369" w:type="dxa"/>
          </w:tcPr>
          <w:p w14:paraId="4037AD8B"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bCs/>
                <w:sz w:val="24"/>
                <w:szCs w:val="24"/>
              </w:rPr>
            </w:pPr>
            <w:r w:rsidRPr="00AC4391">
              <w:rPr>
                <w:rFonts w:ascii="Book Antiqua" w:eastAsiaTheme="minorHAnsi" w:hAnsi="Book Antiqua" w:cs="Times New Roman"/>
                <w:bCs/>
                <w:sz w:val="24"/>
                <w:szCs w:val="24"/>
              </w:rPr>
              <w:t>Without symptom</w:t>
            </w:r>
          </w:p>
        </w:tc>
        <w:tc>
          <w:tcPr>
            <w:tcW w:w="2693" w:type="dxa"/>
          </w:tcPr>
          <w:p w14:paraId="330981B7" w14:textId="612375A6"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w:t>
            </w:r>
            <w:r>
              <w:rPr>
                <w:rFonts w:ascii="Book Antiqua" w:eastAsia="SimSun" w:hAnsi="Book Antiqua" w:cs="Times New Roman" w:hint="eastAsia"/>
                <w:sz w:val="24"/>
                <w:szCs w:val="24"/>
                <w:lang w:eastAsia="zh-CN"/>
              </w:rPr>
              <w:t>(</w:t>
            </w:r>
            <w:r w:rsidRPr="00AC4391">
              <w:rPr>
                <w:rFonts w:ascii="Book Antiqua" w:eastAsiaTheme="minorHAnsi" w:hAnsi="Book Antiqua" w:cs="Times New Roman"/>
                <w:sz w:val="24"/>
                <w:szCs w:val="24"/>
              </w:rPr>
              <w:t>5.3</w:t>
            </w:r>
            <w:r>
              <w:rPr>
                <w:rFonts w:ascii="Book Antiqua" w:eastAsia="SimSun" w:hAnsi="Book Antiqua" w:cs="Times New Roman" w:hint="eastAsia"/>
                <w:sz w:val="24"/>
                <w:szCs w:val="24"/>
                <w:lang w:eastAsia="zh-CN"/>
              </w:rPr>
              <w:t>)</w:t>
            </w:r>
          </w:p>
        </w:tc>
      </w:tr>
      <w:tr w:rsidR="00950999" w:rsidRPr="00AC4391" w14:paraId="2E50D410" w14:textId="77777777" w:rsidTr="00840B37">
        <w:trPr>
          <w:trHeight w:val="353"/>
        </w:trPr>
        <w:tc>
          <w:tcPr>
            <w:tcW w:w="3369" w:type="dxa"/>
          </w:tcPr>
          <w:p w14:paraId="639E9112"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Laboratory findings</w:t>
            </w:r>
          </w:p>
        </w:tc>
        <w:tc>
          <w:tcPr>
            <w:tcW w:w="2693" w:type="dxa"/>
          </w:tcPr>
          <w:p w14:paraId="55304D3C"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p>
        </w:tc>
      </w:tr>
      <w:tr w:rsidR="00950999" w:rsidRPr="00AC4391" w14:paraId="30075BA7" w14:textId="77777777" w:rsidTr="00840B37">
        <w:trPr>
          <w:trHeight w:val="353"/>
        </w:trPr>
        <w:tc>
          <w:tcPr>
            <w:tcW w:w="3369" w:type="dxa"/>
          </w:tcPr>
          <w:p w14:paraId="6DE4283A"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sz w:val="24"/>
                <w:szCs w:val="24"/>
              </w:rPr>
              <w:t>WBC (cells/mcL)</w:t>
            </w:r>
          </w:p>
        </w:tc>
        <w:tc>
          <w:tcPr>
            <w:tcW w:w="2693" w:type="dxa"/>
          </w:tcPr>
          <w:p w14:paraId="64E81EAC" w14:textId="6BDBDBE6"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10270.20 ± 4</w:t>
            </w:r>
            <w:r w:rsidRPr="00AC4391">
              <w:rPr>
                <w:rFonts w:ascii="Book Antiqua" w:eastAsiaTheme="minorHAnsi" w:hAnsi="Book Antiqua" w:cs="Times New Roman"/>
                <w:sz w:val="24"/>
                <w:szCs w:val="24"/>
              </w:rPr>
              <w:t>835.67</w:t>
            </w:r>
          </w:p>
        </w:tc>
      </w:tr>
      <w:tr w:rsidR="00950999" w:rsidRPr="00AC4391" w14:paraId="10A10941" w14:textId="77777777" w:rsidTr="00840B37">
        <w:trPr>
          <w:trHeight w:val="353"/>
        </w:trPr>
        <w:tc>
          <w:tcPr>
            <w:tcW w:w="3369" w:type="dxa"/>
          </w:tcPr>
          <w:p w14:paraId="2553D1FD"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sz w:val="24"/>
                <w:szCs w:val="24"/>
              </w:rPr>
              <w:t>ALT (IU/L)</w:t>
            </w:r>
          </w:p>
        </w:tc>
        <w:tc>
          <w:tcPr>
            <w:tcW w:w="2693" w:type="dxa"/>
          </w:tcPr>
          <w:p w14:paraId="1BAB92DB"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122.50 ± 238.72</w:t>
            </w:r>
          </w:p>
        </w:tc>
      </w:tr>
      <w:tr w:rsidR="00950999" w:rsidRPr="00AC4391" w14:paraId="5D9BCD71" w14:textId="77777777" w:rsidTr="00840B37">
        <w:trPr>
          <w:trHeight w:val="340"/>
        </w:trPr>
        <w:tc>
          <w:tcPr>
            <w:tcW w:w="3369" w:type="dxa"/>
          </w:tcPr>
          <w:p w14:paraId="0CECAE73"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Pr>
                <w:rFonts w:ascii="Book Antiqua" w:eastAsiaTheme="minorHAnsi" w:hAnsi="Book Antiqua" w:cs="Times New Roman"/>
                <w:sz w:val="24"/>
                <w:szCs w:val="24"/>
              </w:rPr>
              <w:t>GGT</w:t>
            </w:r>
            <w:r w:rsidRPr="00AC4391">
              <w:rPr>
                <w:rFonts w:ascii="Book Antiqua" w:eastAsiaTheme="minorHAnsi" w:hAnsi="Book Antiqua" w:cs="Times New Roman"/>
                <w:sz w:val="24"/>
                <w:szCs w:val="24"/>
              </w:rPr>
              <w:t xml:space="preserve"> (IU/L)</w:t>
            </w:r>
          </w:p>
        </w:tc>
        <w:tc>
          <w:tcPr>
            <w:tcW w:w="2693" w:type="dxa"/>
          </w:tcPr>
          <w:p w14:paraId="6EED2F37"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hint="eastAsia"/>
                <w:sz w:val="24"/>
                <w:szCs w:val="24"/>
              </w:rPr>
              <w:t xml:space="preserve">236 </w:t>
            </w:r>
            <w:r w:rsidRPr="00AC4391">
              <w:rPr>
                <w:rFonts w:ascii="Book Antiqua" w:eastAsiaTheme="minorHAnsi" w:hAnsi="Book Antiqua" w:cs="Times New Roman"/>
                <w:sz w:val="24"/>
                <w:szCs w:val="24"/>
              </w:rPr>
              <w:t>±</w:t>
            </w:r>
            <w:r>
              <w:rPr>
                <w:rFonts w:ascii="Book Antiqua" w:eastAsiaTheme="minorHAnsi" w:hAnsi="Book Antiqua" w:cs="Times New Roman"/>
                <w:sz w:val="24"/>
                <w:szCs w:val="24"/>
              </w:rPr>
              <w:t>209.18</w:t>
            </w:r>
          </w:p>
        </w:tc>
      </w:tr>
      <w:tr w:rsidR="00950999" w:rsidRPr="00AC4391" w14:paraId="4E6E2781" w14:textId="77777777" w:rsidTr="00840B37">
        <w:trPr>
          <w:trHeight w:val="353"/>
        </w:trPr>
        <w:tc>
          <w:tcPr>
            <w:tcW w:w="3369" w:type="dxa"/>
          </w:tcPr>
          <w:p w14:paraId="3D2548B5"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sz w:val="24"/>
                <w:szCs w:val="24"/>
              </w:rPr>
              <w:t>Total bilirubin (mg/dL)</w:t>
            </w:r>
          </w:p>
        </w:tc>
        <w:tc>
          <w:tcPr>
            <w:tcW w:w="2693" w:type="dxa"/>
          </w:tcPr>
          <w:p w14:paraId="5A632DBB"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2.57 ± 2.19</w:t>
            </w:r>
          </w:p>
        </w:tc>
      </w:tr>
      <w:tr w:rsidR="00950999" w:rsidRPr="00AC4391" w14:paraId="01E948FC" w14:textId="77777777" w:rsidTr="00840B37">
        <w:trPr>
          <w:trHeight w:val="340"/>
        </w:trPr>
        <w:tc>
          <w:tcPr>
            <w:tcW w:w="3369" w:type="dxa"/>
          </w:tcPr>
          <w:p w14:paraId="72EE646A" w14:textId="77777777" w:rsidR="00950999" w:rsidRPr="00AC4391" w:rsidRDefault="00950999" w:rsidP="00B4597F">
            <w:pPr>
              <w:wordWrap/>
              <w:adjustRightInd w:val="0"/>
              <w:snapToGrid w:val="0"/>
              <w:spacing w:line="360" w:lineRule="auto"/>
              <w:ind w:firstLineChars="50" w:firstLine="120"/>
              <w:rPr>
                <w:rFonts w:ascii="Book Antiqua" w:eastAsiaTheme="minorHAnsi" w:hAnsi="Book Antiqua" w:cs="Times New Roman"/>
                <w:sz w:val="24"/>
                <w:szCs w:val="24"/>
              </w:rPr>
            </w:pPr>
            <w:r w:rsidRPr="00AC4391">
              <w:rPr>
                <w:rFonts w:ascii="Book Antiqua" w:eastAsiaTheme="minorHAnsi" w:hAnsi="Book Antiqua" w:cs="Times New Roman"/>
                <w:sz w:val="24"/>
                <w:szCs w:val="24"/>
              </w:rPr>
              <w:t>Amylase (U/L)</w:t>
            </w:r>
          </w:p>
        </w:tc>
        <w:tc>
          <w:tcPr>
            <w:tcW w:w="2693" w:type="dxa"/>
          </w:tcPr>
          <w:p w14:paraId="3E8F2D92" w14:textId="77777777" w:rsidR="00950999" w:rsidRPr="00AC4391" w:rsidRDefault="00950999"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213.74 ± 494.75</w:t>
            </w:r>
          </w:p>
        </w:tc>
      </w:tr>
    </w:tbl>
    <w:p w14:paraId="6DA1AE4E" w14:textId="596A72EF" w:rsidR="00751403" w:rsidRPr="007A7B27" w:rsidRDefault="00950999" w:rsidP="00B4597F">
      <w:pPr>
        <w:wordWrap/>
        <w:adjustRightInd w:val="0"/>
        <w:snapToGrid w:val="0"/>
        <w:spacing w:after="0" w:line="360" w:lineRule="auto"/>
        <w:rPr>
          <w:rFonts w:ascii="Book Antiqua" w:eastAsiaTheme="majorHAnsi" w:hAnsi="Book Antiqua" w:cs="Times New Roman"/>
          <w:sz w:val="24"/>
          <w:szCs w:val="24"/>
        </w:rPr>
      </w:pPr>
      <w:r w:rsidRPr="00AC4391">
        <w:rPr>
          <w:rFonts w:ascii="Book Antiqua" w:hAnsi="Book Antiqua" w:cs="Times New Roman"/>
          <w:sz w:val="24"/>
          <w:szCs w:val="24"/>
        </w:rPr>
        <w:t xml:space="preserve">Values are presented as means ± SD or numbers (%). </w:t>
      </w:r>
      <w:r w:rsidR="00751403" w:rsidRPr="00AC4391">
        <w:rPr>
          <w:rFonts w:ascii="Book Antiqua" w:eastAsiaTheme="majorHAnsi" w:hAnsi="Book Antiqua" w:cs="Times New Roman"/>
          <w:sz w:val="24"/>
          <w:szCs w:val="24"/>
        </w:rPr>
        <w:t xml:space="preserve">WBC: White blood cell; ALT: Alanine aminotransferase; </w:t>
      </w:r>
      <w:r w:rsidR="00751403">
        <w:rPr>
          <w:rFonts w:ascii="Book Antiqua" w:eastAsiaTheme="majorHAnsi" w:hAnsi="Book Antiqua" w:cs="Times New Roman"/>
          <w:sz w:val="24"/>
          <w:szCs w:val="24"/>
        </w:rPr>
        <w:t>GGT</w:t>
      </w:r>
      <w:r w:rsidR="00751403" w:rsidRPr="00AC4391">
        <w:rPr>
          <w:rFonts w:ascii="Book Antiqua" w:eastAsiaTheme="majorHAnsi" w:hAnsi="Book Antiqua" w:cs="Times New Roman"/>
          <w:sz w:val="24"/>
          <w:szCs w:val="24"/>
        </w:rPr>
        <w:t>:</w:t>
      </w:r>
      <w:r w:rsidR="00751403">
        <w:rPr>
          <w:rFonts w:ascii="Book Antiqua" w:eastAsiaTheme="majorHAnsi" w:hAnsi="Book Antiqua" w:cs="Times New Roman"/>
          <w:sz w:val="24"/>
          <w:szCs w:val="24"/>
        </w:rPr>
        <w:t xml:space="preserve"> </w:t>
      </w:r>
      <w:r w:rsidR="00751403" w:rsidRPr="007A7B27">
        <w:rPr>
          <w:rFonts w:ascii="Book Antiqua" w:hAnsi="Book Antiqua" w:cs="Arial"/>
          <w:sz w:val="24"/>
          <w:szCs w:val="24"/>
          <w:shd w:val="clear" w:color="auto" w:fill="FFFFFF"/>
        </w:rPr>
        <w:t>Gamma-glutamyl transferase</w:t>
      </w:r>
      <w:r w:rsidR="00751403" w:rsidRPr="007A7B27">
        <w:rPr>
          <w:rFonts w:ascii="Book Antiqua" w:eastAsiaTheme="majorHAnsi" w:hAnsi="Book Antiqua" w:cs="Times New Roman"/>
          <w:sz w:val="24"/>
          <w:szCs w:val="24"/>
        </w:rPr>
        <w:t>.</w:t>
      </w:r>
    </w:p>
    <w:p w14:paraId="6EA8E078" w14:textId="7CAECFE5" w:rsidR="00751403" w:rsidRPr="00AC4391" w:rsidRDefault="00751403" w:rsidP="00B4597F">
      <w:pPr>
        <w:wordWrap/>
        <w:adjustRightInd w:val="0"/>
        <w:snapToGrid w:val="0"/>
        <w:spacing w:after="0" w:line="360" w:lineRule="auto"/>
        <w:rPr>
          <w:rFonts w:ascii="Book Antiqua" w:hAnsi="Book Antiqua" w:cs="Times New Roman"/>
          <w:sz w:val="24"/>
          <w:szCs w:val="24"/>
        </w:rPr>
      </w:pPr>
    </w:p>
    <w:p w14:paraId="5FB84F5B" w14:textId="5972FD01" w:rsidR="006F64C4" w:rsidRDefault="006F64C4" w:rsidP="00B4597F">
      <w:pPr>
        <w:wordWrap/>
        <w:adjustRightInd w:val="0"/>
        <w:snapToGrid w:val="0"/>
        <w:spacing w:after="0" w:line="360" w:lineRule="auto"/>
        <w:rPr>
          <w:rFonts w:ascii="Book Antiqua" w:eastAsiaTheme="majorHAnsi" w:hAnsi="Book Antiqua" w:cs="Times New Roman"/>
          <w:sz w:val="24"/>
          <w:szCs w:val="24"/>
        </w:rPr>
      </w:pPr>
      <w:r>
        <w:rPr>
          <w:rFonts w:ascii="Book Antiqua" w:eastAsiaTheme="majorHAnsi" w:hAnsi="Book Antiqua" w:cs="Times New Roman"/>
          <w:sz w:val="24"/>
          <w:szCs w:val="24"/>
        </w:rPr>
        <w:br w:type="page"/>
      </w:r>
    </w:p>
    <w:p w14:paraId="236C35C4" w14:textId="703A7F55" w:rsidR="00751403" w:rsidRPr="00950999" w:rsidRDefault="00751403" w:rsidP="00B4597F">
      <w:pPr>
        <w:wordWrap/>
        <w:adjustRightInd w:val="0"/>
        <w:snapToGrid w:val="0"/>
        <w:spacing w:after="0" w:line="360" w:lineRule="auto"/>
        <w:rPr>
          <w:rFonts w:ascii="Book Antiqua" w:eastAsia="SimSun" w:hAnsi="Book Antiqua" w:cs="Times New Roman"/>
          <w:b/>
          <w:sz w:val="24"/>
          <w:szCs w:val="24"/>
          <w:lang w:eastAsia="zh-CN"/>
        </w:rPr>
      </w:pPr>
      <w:r w:rsidRPr="00AC4391">
        <w:rPr>
          <w:rFonts w:ascii="Book Antiqua" w:eastAsiaTheme="majorHAnsi" w:hAnsi="Book Antiqua" w:cs="Times New Roman"/>
          <w:b/>
          <w:bCs/>
          <w:sz w:val="24"/>
          <w:szCs w:val="24"/>
        </w:rPr>
        <w:lastRenderedPageBreak/>
        <w:t>Table 3 Complications and outcomes according to biliary stent duration</w:t>
      </w:r>
      <w:r w:rsidR="00950999">
        <w:rPr>
          <w:rFonts w:ascii="Book Antiqua" w:eastAsia="SimSun" w:hAnsi="Book Antiqua" w:cs="Times New Roman" w:hint="eastAsia"/>
          <w:b/>
          <w:bCs/>
          <w:sz w:val="24"/>
          <w:szCs w:val="24"/>
          <w:lang w:eastAsia="zh-CN"/>
        </w:rPr>
        <w:t xml:space="preserve"> </w:t>
      </w:r>
      <w:r w:rsidR="00950999" w:rsidRPr="00950999">
        <w:rPr>
          <w:rFonts w:ascii="Book Antiqua" w:eastAsia="SimSun" w:hAnsi="Book Antiqua" w:cs="Times New Roman" w:hint="eastAsia"/>
          <w:b/>
          <w:bCs/>
          <w:i/>
          <w:sz w:val="24"/>
          <w:szCs w:val="24"/>
          <w:lang w:eastAsia="zh-CN"/>
        </w:rPr>
        <w:t>n</w:t>
      </w:r>
      <w:r w:rsidR="00950999">
        <w:rPr>
          <w:rFonts w:ascii="Book Antiqua" w:eastAsia="SimSun" w:hAnsi="Book Antiqua" w:cs="Times New Roman" w:hint="eastAsia"/>
          <w:b/>
          <w:bCs/>
          <w:sz w:val="24"/>
          <w:szCs w:val="24"/>
          <w:lang w:eastAsia="zh-CN"/>
        </w:rPr>
        <w:t>(%)</w:t>
      </w:r>
    </w:p>
    <w:tbl>
      <w:tblPr>
        <w:tblStyle w:val="TableGrid"/>
        <w:tblW w:w="94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127"/>
        <w:gridCol w:w="1984"/>
        <w:gridCol w:w="1559"/>
        <w:gridCol w:w="962"/>
      </w:tblGrid>
      <w:tr w:rsidR="00751403" w:rsidRPr="00950999" w14:paraId="19F90113" w14:textId="77777777" w:rsidTr="00840B37">
        <w:trPr>
          <w:trHeight w:val="668"/>
        </w:trPr>
        <w:tc>
          <w:tcPr>
            <w:tcW w:w="2835" w:type="dxa"/>
            <w:tcBorders>
              <w:top w:val="single" w:sz="4" w:space="0" w:color="auto"/>
              <w:bottom w:val="single" w:sz="4" w:space="0" w:color="auto"/>
            </w:tcBorders>
            <w:hideMark/>
          </w:tcPr>
          <w:p w14:paraId="09576870" w14:textId="77777777" w:rsidR="00751403" w:rsidRPr="00950999" w:rsidRDefault="00751403" w:rsidP="00B4597F">
            <w:pPr>
              <w:wordWrap/>
              <w:adjustRightInd w:val="0"/>
              <w:snapToGrid w:val="0"/>
              <w:spacing w:line="360" w:lineRule="auto"/>
              <w:rPr>
                <w:rFonts w:ascii="Book Antiqua" w:eastAsiaTheme="minorHAnsi" w:hAnsi="Book Antiqua" w:cs="Times New Roman"/>
                <w:b/>
                <w:sz w:val="24"/>
                <w:szCs w:val="24"/>
              </w:rPr>
            </w:pPr>
            <w:r w:rsidRPr="00950999">
              <w:rPr>
                <w:rFonts w:ascii="Book Antiqua" w:eastAsiaTheme="minorHAnsi" w:hAnsi="Book Antiqua" w:cs="Times New Roman"/>
                <w:b/>
                <w:bCs/>
                <w:sz w:val="24"/>
                <w:szCs w:val="24"/>
              </w:rPr>
              <w:t> Variable</w:t>
            </w:r>
          </w:p>
        </w:tc>
        <w:tc>
          <w:tcPr>
            <w:tcW w:w="2127" w:type="dxa"/>
            <w:tcBorders>
              <w:top w:val="single" w:sz="4" w:space="0" w:color="auto"/>
              <w:bottom w:val="single" w:sz="4" w:space="0" w:color="auto"/>
            </w:tcBorders>
          </w:tcPr>
          <w:p w14:paraId="794E480E" w14:textId="77777777" w:rsidR="00751403" w:rsidRPr="00950999" w:rsidRDefault="00751403" w:rsidP="00B4597F">
            <w:pPr>
              <w:wordWrap/>
              <w:adjustRightInd w:val="0"/>
              <w:snapToGrid w:val="0"/>
              <w:spacing w:line="360" w:lineRule="auto"/>
              <w:rPr>
                <w:rFonts w:ascii="Book Antiqua" w:eastAsiaTheme="minorHAnsi" w:hAnsi="Book Antiqua" w:cs="Times New Roman"/>
                <w:b/>
                <w:bCs/>
                <w:sz w:val="24"/>
                <w:szCs w:val="24"/>
              </w:rPr>
            </w:pPr>
            <w:r w:rsidRPr="00950999">
              <w:rPr>
                <w:rFonts w:ascii="Book Antiqua" w:eastAsiaTheme="minorHAnsi" w:hAnsi="Book Antiqua" w:cs="Times New Roman"/>
                <w:b/>
                <w:bCs/>
                <w:sz w:val="24"/>
                <w:szCs w:val="24"/>
              </w:rPr>
              <w:t>Total</w:t>
            </w:r>
          </w:p>
          <w:p w14:paraId="4B2F4A34" w14:textId="77777777" w:rsidR="00751403" w:rsidRPr="00950999" w:rsidRDefault="00751403" w:rsidP="00B4597F">
            <w:pPr>
              <w:wordWrap/>
              <w:adjustRightInd w:val="0"/>
              <w:snapToGrid w:val="0"/>
              <w:spacing w:line="360" w:lineRule="auto"/>
              <w:rPr>
                <w:rFonts w:ascii="Book Antiqua" w:eastAsiaTheme="minorHAnsi" w:hAnsi="Book Antiqua" w:cs="Times New Roman"/>
                <w:b/>
                <w:bCs/>
                <w:sz w:val="24"/>
                <w:szCs w:val="24"/>
              </w:rPr>
            </w:pPr>
            <w:r w:rsidRPr="00950999">
              <w:rPr>
                <w:rFonts w:ascii="Book Antiqua" w:eastAsiaTheme="minorHAnsi" w:hAnsi="Book Antiqua" w:cs="Times New Roman"/>
                <w:b/>
                <w:bCs/>
                <w:sz w:val="24"/>
                <w:szCs w:val="24"/>
              </w:rPr>
              <w:t>(</w:t>
            </w:r>
            <w:r w:rsidRPr="00950999">
              <w:rPr>
                <w:rFonts w:ascii="Book Antiqua" w:eastAsiaTheme="minorHAnsi" w:hAnsi="Book Antiqua" w:cs="Times New Roman"/>
                <w:b/>
                <w:bCs/>
                <w:i/>
                <w:sz w:val="24"/>
                <w:szCs w:val="24"/>
              </w:rPr>
              <w:t xml:space="preserve">n </w:t>
            </w:r>
            <w:r w:rsidRPr="00950999">
              <w:rPr>
                <w:rFonts w:ascii="Book Antiqua" w:eastAsiaTheme="minorHAnsi" w:hAnsi="Book Antiqua" w:cs="Times New Roman"/>
                <w:b/>
                <w:bCs/>
                <w:sz w:val="24"/>
                <w:szCs w:val="24"/>
              </w:rPr>
              <w:t>= 38)</w:t>
            </w:r>
          </w:p>
        </w:tc>
        <w:tc>
          <w:tcPr>
            <w:tcW w:w="1984" w:type="dxa"/>
            <w:tcBorders>
              <w:top w:val="single" w:sz="4" w:space="0" w:color="auto"/>
              <w:bottom w:val="single" w:sz="4" w:space="0" w:color="auto"/>
            </w:tcBorders>
            <w:hideMark/>
          </w:tcPr>
          <w:p w14:paraId="703E9650" w14:textId="77777777" w:rsidR="00751403" w:rsidRPr="00950999" w:rsidRDefault="00751403" w:rsidP="00B4597F">
            <w:pPr>
              <w:wordWrap/>
              <w:adjustRightInd w:val="0"/>
              <w:snapToGrid w:val="0"/>
              <w:spacing w:line="360" w:lineRule="auto"/>
              <w:rPr>
                <w:rFonts w:ascii="Book Antiqua" w:eastAsiaTheme="minorHAnsi" w:hAnsi="Book Antiqua" w:cs="Times New Roman"/>
                <w:b/>
                <w:sz w:val="24"/>
                <w:szCs w:val="24"/>
              </w:rPr>
            </w:pPr>
            <w:r w:rsidRPr="00950999">
              <w:rPr>
                <w:rFonts w:ascii="Book Antiqua" w:eastAsiaTheme="minorHAnsi" w:hAnsi="Book Antiqua" w:cs="Times New Roman"/>
                <w:b/>
                <w:bCs/>
                <w:sz w:val="24"/>
                <w:szCs w:val="24"/>
              </w:rPr>
              <w:t>1 to 2 years</w:t>
            </w:r>
          </w:p>
          <w:p w14:paraId="2C196AB5" w14:textId="77777777" w:rsidR="00751403" w:rsidRPr="00950999" w:rsidRDefault="00751403" w:rsidP="00B4597F">
            <w:pPr>
              <w:wordWrap/>
              <w:adjustRightInd w:val="0"/>
              <w:snapToGrid w:val="0"/>
              <w:spacing w:line="360" w:lineRule="auto"/>
              <w:rPr>
                <w:rFonts w:ascii="Book Antiqua" w:eastAsiaTheme="minorHAnsi" w:hAnsi="Book Antiqua" w:cs="Times New Roman"/>
                <w:b/>
                <w:sz w:val="24"/>
                <w:szCs w:val="24"/>
              </w:rPr>
            </w:pPr>
            <w:r w:rsidRPr="00950999">
              <w:rPr>
                <w:rFonts w:ascii="Book Antiqua" w:eastAsiaTheme="minorHAnsi" w:hAnsi="Book Antiqua" w:cs="Times New Roman"/>
                <w:b/>
                <w:bCs/>
                <w:sz w:val="24"/>
                <w:szCs w:val="24"/>
              </w:rPr>
              <w:t>(</w:t>
            </w:r>
            <w:r w:rsidRPr="00950999">
              <w:rPr>
                <w:rFonts w:ascii="Book Antiqua" w:eastAsiaTheme="minorHAnsi" w:hAnsi="Book Antiqua" w:cs="Times New Roman"/>
                <w:b/>
                <w:bCs/>
                <w:i/>
                <w:sz w:val="24"/>
                <w:szCs w:val="24"/>
              </w:rPr>
              <w:t xml:space="preserve">n </w:t>
            </w:r>
            <w:r w:rsidRPr="00950999">
              <w:rPr>
                <w:rFonts w:ascii="Book Antiqua" w:eastAsiaTheme="minorHAnsi" w:hAnsi="Book Antiqua" w:cs="Times New Roman"/>
                <w:b/>
                <w:bCs/>
                <w:sz w:val="24"/>
                <w:szCs w:val="24"/>
              </w:rPr>
              <w:t>= 28)</w:t>
            </w:r>
          </w:p>
        </w:tc>
        <w:tc>
          <w:tcPr>
            <w:tcW w:w="1559" w:type="dxa"/>
            <w:tcBorders>
              <w:top w:val="single" w:sz="4" w:space="0" w:color="auto"/>
              <w:bottom w:val="single" w:sz="4" w:space="0" w:color="auto"/>
            </w:tcBorders>
            <w:hideMark/>
          </w:tcPr>
          <w:p w14:paraId="661F6E1B" w14:textId="77777777" w:rsidR="00751403" w:rsidRPr="00950999" w:rsidRDefault="00751403" w:rsidP="00B4597F">
            <w:pPr>
              <w:wordWrap/>
              <w:adjustRightInd w:val="0"/>
              <w:snapToGrid w:val="0"/>
              <w:spacing w:line="360" w:lineRule="auto"/>
              <w:rPr>
                <w:rFonts w:ascii="Book Antiqua" w:eastAsiaTheme="minorHAnsi" w:hAnsi="Book Antiqua" w:cs="Times New Roman"/>
                <w:b/>
                <w:sz w:val="24"/>
                <w:szCs w:val="24"/>
              </w:rPr>
            </w:pPr>
            <w:r w:rsidRPr="00950999">
              <w:rPr>
                <w:rFonts w:ascii="Book Antiqua" w:eastAsiaTheme="minorHAnsi" w:hAnsi="Book Antiqua" w:cs="Times New Roman"/>
                <w:b/>
                <w:bCs/>
                <w:sz w:val="24"/>
                <w:szCs w:val="24"/>
              </w:rPr>
              <w:t>Over 2 years</w:t>
            </w:r>
          </w:p>
          <w:p w14:paraId="5ECFDF2B" w14:textId="77777777" w:rsidR="00751403" w:rsidRPr="00950999" w:rsidRDefault="00751403" w:rsidP="00B4597F">
            <w:pPr>
              <w:wordWrap/>
              <w:adjustRightInd w:val="0"/>
              <w:snapToGrid w:val="0"/>
              <w:spacing w:line="360" w:lineRule="auto"/>
              <w:rPr>
                <w:rFonts w:ascii="Book Antiqua" w:eastAsiaTheme="minorHAnsi" w:hAnsi="Book Antiqua" w:cs="Times New Roman"/>
                <w:b/>
                <w:sz w:val="24"/>
                <w:szCs w:val="24"/>
              </w:rPr>
            </w:pPr>
            <w:r w:rsidRPr="00950999">
              <w:rPr>
                <w:rFonts w:ascii="Book Antiqua" w:eastAsiaTheme="minorHAnsi" w:hAnsi="Book Antiqua" w:cs="Times New Roman"/>
                <w:b/>
                <w:bCs/>
                <w:sz w:val="24"/>
                <w:szCs w:val="24"/>
              </w:rPr>
              <w:t>(</w:t>
            </w:r>
            <w:r w:rsidRPr="00950999">
              <w:rPr>
                <w:rFonts w:ascii="Book Antiqua" w:eastAsiaTheme="minorHAnsi" w:hAnsi="Book Antiqua" w:cs="Times New Roman"/>
                <w:b/>
                <w:bCs/>
                <w:i/>
                <w:sz w:val="24"/>
                <w:szCs w:val="24"/>
              </w:rPr>
              <w:t xml:space="preserve">n </w:t>
            </w:r>
            <w:r w:rsidRPr="00950999">
              <w:rPr>
                <w:rFonts w:ascii="Book Antiqua" w:eastAsiaTheme="minorHAnsi" w:hAnsi="Book Antiqua" w:cs="Times New Roman"/>
                <w:b/>
                <w:bCs/>
                <w:sz w:val="24"/>
                <w:szCs w:val="24"/>
              </w:rPr>
              <w:t>= 10)</w:t>
            </w:r>
          </w:p>
        </w:tc>
        <w:tc>
          <w:tcPr>
            <w:tcW w:w="962" w:type="dxa"/>
            <w:tcBorders>
              <w:top w:val="single" w:sz="4" w:space="0" w:color="auto"/>
              <w:bottom w:val="single" w:sz="4" w:space="0" w:color="auto"/>
            </w:tcBorders>
            <w:hideMark/>
          </w:tcPr>
          <w:p w14:paraId="67B15AE5" w14:textId="77777777" w:rsidR="00751403" w:rsidRPr="00950999" w:rsidRDefault="00751403" w:rsidP="00B4597F">
            <w:pPr>
              <w:wordWrap/>
              <w:adjustRightInd w:val="0"/>
              <w:snapToGrid w:val="0"/>
              <w:spacing w:line="360" w:lineRule="auto"/>
              <w:rPr>
                <w:rFonts w:ascii="Book Antiqua" w:eastAsiaTheme="minorHAnsi" w:hAnsi="Book Antiqua" w:cs="Times New Roman"/>
                <w:b/>
                <w:sz w:val="24"/>
                <w:szCs w:val="24"/>
              </w:rPr>
            </w:pPr>
            <w:r w:rsidRPr="00950999">
              <w:rPr>
                <w:rFonts w:ascii="Book Antiqua" w:eastAsiaTheme="minorHAnsi" w:hAnsi="Book Antiqua" w:cs="Times New Roman"/>
                <w:b/>
                <w:bCs/>
                <w:i/>
                <w:sz w:val="24"/>
                <w:szCs w:val="24"/>
              </w:rPr>
              <w:t>P</w:t>
            </w:r>
            <w:r w:rsidRPr="00950999">
              <w:rPr>
                <w:rFonts w:ascii="Book Antiqua" w:eastAsiaTheme="minorHAnsi" w:hAnsi="Book Antiqua" w:cs="Times New Roman"/>
                <w:b/>
                <w:bCs/>
                <w:sz w:val="24"/>
                <w:szCs w:val="24"/>
              </w:rPr>
              <w:t xml:space="preserve"> value</w:t>
            </w:r>
          </w:p>
        </w:tc>
      </w:tr>
      <w:tr w:rsidR="00751403" w:rsidRPr="00AC4391" w14:paraId="47F17198" w14:textId="77777777" w:rsidTr="00840B37">
        <w:trPr>
          <w:trHeight w:val="319"/>
        </w:trPr>
        <w:tc>
          <w:tcPr>
            <w:tcW w:w="2835" w:type="dxa"/>
            <w:tcBorders>
              <w:top w:val="single" w:sz="4" w:space="0" w:color="auto"/>
            </w:tcBorders>
            <w:hideMark/>
          </w:tcPr>
          <w:p w14:paraId="00AAEF60" w14:textId="1AC5CD4F"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bCs/>
                <w:sz w:val="24"/>
                <w:szCs w:val="24"/>
              </w:rPr>
              <w:t>Age (y</w:t>
            </w:r>
            <w:r w:rsidR="00751403" w:rsidRPr="00AC4391">
              <w:rPr>
                <w:rFonts w:ascii="Book Antiqua" w:eastAsiaTheme="minorHAnsi" w:hAnsi="Book Antiqua" w:cs="Times New Roman"/>
                <w:bCs/>
                <w:sz w:val="24"/>
                <w:szCs w:val="24"/>
              </w:rPr>
              <w:t>r)</w:t>
            </w:r>
          </w:p>
        </w:tc>
        <w:tc>
          <w:tcPr>
            <w:tcW w:w="2127" w:type="dxa"/>
            <w:tcBorders>
              <w:top w:val="single" w:sz="4" w:space="0" w:color="auto"/>
            </w:tcBorders>
          </w:tcPr>
          <w:p w14:paraId="38ADF591"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73.7 ± 12.1</w:t>
            </w:r>
          </w:p>
        </w:tc>
        <w:tc>
          <w:tcPr>
            <w:tcW w:w="1984" w:type="dxa"/>
            <w:tcBorders>
              <w:top w:val="single" w:sz="4" w:space="0" w:color="auto"/>
            </w:tcBorders>
            <w:hideMark/>
          </w:tcPr>
          <w:p w14:paraId="04B27E4B"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75.6 ± 10.0</w:t>
            </w:r>
          </w:p>
        </w:tc>
        <w:tc>
          <w:tcPr>
            <w:tcW w:w="1559" w:type="dxa"/>
            <w:tcBorders>
              <w:top w:val="single" w:sz="4" w:space="0" w:color="auto"/>
            </w:tcBorders>
            <w:hideMark/>
          </w:tcPr>
          <w:p w14:paraId="4EA3AE2E"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68.3 ± 16.1 </w:t>
            </w:r>
          </w:p>
        </w:tc>
        <w:tc>
          <w:tcPr>
            <w:tcW w:w="962" w:type="dxa"/>
            <w:tcBorders>
              <w:top w:val="single" w:sz="4" w:space="0" w:color="auto"/>
            </w:tcBorders>
            <w:hideMark/>
          </w:tcPr>
          <w:p w14:paraId="785DF79E"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0.104</w:t>
            </w:r>
          </w:p>
        </w:tc>
      </w:tr>
      <w:tr w:rsidR="00751403" w:rsidRPr="00AC4391" w14:paraId="6185B4CD" w14:textId="77777777" w:rsidTr="00840B37">
        <w:trPr>
          <w:trHeight w:val="426"/>
        </w:trPr>
        <w:tc>
          <w:tcPr>
            <w:tcW w:w="2835" w:type="dxa"/>
            <w:hideMark/>
          </w:tcPr>
          <w:p w14:paraId="149F9E2D"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Gender (Male/ Female)</w:t>
            </w:r>
          </w:p>
        </w:tc>
        <w:tc>
          <w:tcPr>
            <w:tcW w:w="2127" w:type="dxa"/>
          </w:tcPr>
          <w:p w14:paraId="4A83E28A"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26/14(68.4/31.6)</w:t>
            </w:r>
          </w:p>
        </w:tc>
        <w:tc>
          <w:tcPr>
            <w:tcW w:w="1984" w:type="dxa"/>
            <w:hideMark/>
          </w:tcPr>
          <w:p w14:paraId="409698D5"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19/9 (67.9/32.1)</w:t>
            </w:r>
          </w:p>
        </w:tc>
        <w:tc>
          <w:tcPr>
            <w:tcW w:w="1559" w:type="dxa"/>
            <w:hideMark/>
          </w:tcPr>
          <w:p w14:paraId="6C71EEE7"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7/3 (70/30)</w:t>
            </w:r>
          </w:p>
        </w:tc>
        <w:tc>
          <w:tcPr>
            <w:tcW w:w="962" w:type="dxa"/>
            <w:hideMark/>
          </w:tcPr>
          <w:p w14:paraId="69E717B7"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1.00</w:t>
            </w:r>
          </w:p>
        </w:tc>
      </w:tr>
      <w:tr w:rsidR="00751403" w:rsidRPr="00AC4391" w14:paraId="6D9F9169" w14:textId="77777777" w:rsidTr="00840B37">
        <w:trPr>
          <w:trHeight w:val="582"/>
        </w:trPr>
        <w:tc>
          <w:tcPr>
            <w:tcW w:w="2835" w:type="dxa"/>
            <w:hideMark/>
          </w:tcPr>
          <w:p w14:paraId="6175F6D6" w14:textId="3162221F"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Duration of stent-stay (mo)</w:t>
            </w:r>
          </w:p>
        </w:tc>
        <w:tc>
          <w:tcPr>
            <w:tcW w:w="2127" w:type="dxa"/>
          </w:tcPr>
          <w:p w14:paraId="058B4BD5"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22.6 ± 12.2</w:t>
            </w:r>
          </w:p>
        </w:tc>
        <w:tc>
          <w:tcPr>
            <w:tcW w:w="1984" w:type="dxa"/>
            <w:hideMark/>
          </w:tcPr>
          <w:p w14:paraId="4BE8E6EC"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16.4 ± 3.0 </w:t>
            </w:r>
          </w:p>
        </w:tc>
        <w:tc>
          <w:tcPr>
            <w:tcW w:w="1559" w:type="dxa"/>
            <w:hideMark/>
          </w:tcPr>
          <w:p w14:paraId="40EFBC95"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39.7 ± 11.7 </w:t>
            </w:r>
          </w:p>
        </w:tc>
        <w:tc>
          <w:tcPr>
            <w:tcW w:w="962" w:type="dxa"/>
            <w:hideMark/>
          </w:tcPr>
          <w:p w14:paraId="48227998"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0.001</w:t>
            </w:r>
          </w:p>
        </w:tc>
      </w:tr>
      <w:tr w:rsidR="00751403" w:rsidRPr="00AC4391" w14:paraId="6B69B110" w14:textId="77777777" w:rsidTr="00840B37">
        <w:trPr>
          <w:trHeight w:val="267"/>
        </w:trPr>
        <w:tc>
          <w:tcPr>
            <w:tcW w:w="2835" w:type="dxa"/>
          </w:tcPr>
          <w:p w14:paraId="1D9A5724" w14:textId="77777777" w:rsidR="00751403" w:rsidRPr="00AC4391" w:rsidRDefault="00751403" w:rsidP="00B4597F">
            <w:pPr>
              <w:wordWrap/>
              <w:adjustRightInd w:val="0"/>
              <w:snapToGrid w:val="0"/>
              <w:spacing w:line="360" w:lineRule="auto"/>
              <w:rPr>
                <w:rFonts w:ascii="Book Antiqua" w:eastAsiaTheme="minorHAnsi" w:hAnsi="Book Antiqua" w:cs="Times New Roman"/>
                <w:bCs/>
                <w:sz w:val="24"/>
                <w:szCs w:val="24"/>
              </w:rPr>
            </w:pPr>
            <w:r w:rsidRPr="00AC4391">
              <w:rPr>
                <w:rFonts w:ascii="Book Antiqua" w:eastAsiaTheme="minorHAnsi" w:hAnsi="Book Antiqua" w:cs="Times New Roman"/>
                <w:bCs/>
                <w:sz w:val="24"/>
                <w:szCs w:val="24"/>
              </w:rPr>
              <w:t>Complications of stents</w:t>
            </w:r>
          </w:p>
        </w:tc>
        <w:tc>
          <w:tcPr>
            <w:tcW w:w="2127" w:type="dxa"/>
          </w:tcPr>
          <w:p w14:paraId="450DCC6E"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p>
        </w:tc>
        <w:tc>
          <w:tcPr>
            <w:tcW w:w="4505" w:type="dxa"/>
            <w:gridSpan w:val="3"/>
          </w:tcPr>
          <w:p w14:paraId="3D687552"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p>
        </w:tc>
      </w:tr>
      <w:tr w:rsidR="00751403" w:rsidRPr="00950999" w14:paraId="2200859C" w14:textId="77777777" w:rsidTr="00840B37">
        <w:trPr>
          <w:trHeight w:val="356"/>
        </w:trPr>
        <w:tc>
          <w:tcPr>
            <w:tcW w:w="2835" w:type="dxa"/>
          </w:tcPr>
          <w:p w14:paraId="50BAB0B1" w14:textId="77777777" w:rsidR="00751403" w:rsidRPr="00950999" w:rsidRDefault="00751403" w:rsidP="00B4597F">
            <w:pPr>
              <w:wordWrap/>
              <w:adjustRightInd w:val="0"/>
              <w:snapToGrid w:val="0"/>
              <w:spacing w:line="360" w:lineRule="auto"/>
              <w:rPr>
                <w:rFonts w:ascii="Book Antiqua" w:eastAsiaTheme="minorHAnsi" w:hAnsi="Book Antiqua" w:cs="Times New Roman"/>
                <w:bCs/>
                <w:sz w:val="24"/>
                <w:szCs w:val="24"/>
              </w:rPr>
            </w:pPr>
            <w:r w:rsidRPr="001D4A40">
              <w:rPr>
                <w:rFonts w:ascii="Book Antiqua" w:eastAsiaTheme="minorHAnsi" w:hAnsi="Book Antiqua" w:cs="Times New Roman" w:hint="eastAsia"/>
                <w:b/>
                <w:bCs/>
                <w:sz w:val="24"/>
                <w:szCs w:val="24"/>
              </w:rPr>
              <w:t xml:space="preserve">   </w:t>
            </w:r>
            <w:r w:rsidRPr="00950999">
              <w:rPr>
                <w:rFonts w:ascii="Book Antiqua" w:eastAsiaTheme="minorHAnsi" w:hAnsi="Book Antiqua" w:cs="Times New Roman" w:hint="eastAsia"/>
                <w:bCs/>
                <w:sz w:val="24"/>
                <w:szCs w:val="24"/>
              </w:rPr>
              <w:t>Jaundice</w:t>
            </w:r>
          </w:p>
        </w:tc>
        <w:tc>
          <w:tcPr>
            <w:tcW w:w="2127" w:type="dxa"/>
          </w:tcPr>
          <w:p w14:paraId="25195623" w14:textId="71FDE206" w:rsidR="00751403" w:rsidRPr="00950999" w:rsidRDefault="00751403"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13(</w:t>
            </w:r>
            <w:r w:rsidRPr="00950999">
              <w:rPr>
                <w:rFonts w:ascii="Book Antiqua" w:eastAsiaTheme="minorHAnsi" w:hAnsi="Book Antiqua" w:cs="Times New Roman"/>
                <w:sz w:val="24"/>
                <w:szCs w:val="24"/>
              </w:rPr>
              <w:t>34.2)</w:t>
            </w:r>
          </w:p>
        </w:tc>
        <w:tc>
          <w:tcPr>
            <w:tcW w:w="1984" w:type="dxa"/>
          </w:tcPr>
          <w:p w14:paraId="580A3C67" w14:textId="33460D4F" w:rsidR="00751403" w:rsidRPr="00950999" w:rsidRDefault="00751403"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11</w:t>
            </w:r>
            <w:r w:rsidRPr="00950999">
              <w:rPr>
                <w:rFonts w:ascii="Book Antiqua" w:eastAsiaTheme="minorHAnsi" w:hAnsi="Book Antiqua" w:cs="Times New Roman"/>
                <w:sz w:val="24"/>
                <w:szCs w:val="24"/>
              </w:rPr>
              <w:t xml:space="preserve"> (39.3)</w:t>
            </w:r>
          </w:p>
        </w:tc>
        <w:tc>
          <w:tcPr>
            <w:tcW w:w="1559" w:type="dxa"/>
          </w:tcPr>
          <w:p w14:paraId="1BBC2465" w14:textId="2B777A09" w:rsidR="00751403" w:rsidRPr="00950999" w:rsidRDefault="00751403"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2(20)</w:t>
            </w:r>
          </w:p>
        </w:tc>
        <w:tc>
          <w:tcPr>
            <w:tcW w:w="962" w:type="dxa"/>
          </w:tcPr>
          <w:p w14:paraId="1BCCFC87" w14:textId="77777777" w:rsidR="00751403" w:rsidRPr="00950999" w:rsidRDefault="00751403"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0.441</w:t>
            </w:r>
          </w:p>
        </w:tc>
      </w:tr>
      <w:tr w:rsidR="00751403" w:rsidRPr="00AC4391" w14:paraId="2C86060A" w14:textId="77777777" w:rsidTr="00840B37">
        <w:trPr>
          <w:trHeight w:val="356"/>
        </w:trPr>
        <w:tc>
          <w:tcPr>
            <w:tcW w:w="2835" w:type="dxa"/>
            <w:hideMark/>
          </w:tcPr>
          <w:p w14:paraId="09127EDA"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   Cholangitis</w:t>
            </w:r>
          </w:p>
        </w:tc>
        <w:tc>
          <w:tcPr>
            <w:tcW w:w="2127" w:type="dxa"/>
          </w:tcPr>
          <w:p w14:paraId="2599281F" w14:textId="33D4E76F"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36(94.7)</w:t>
            </w:r>
          </w:p>
        </w:tc>
        <w:tc>
          <w:tcPr>
            <w:tcW w:w="1984" w:type="dxa"/>
            <w:hideMark/>
          </w:tcPr>
          <w:p w14:paraId="7FA4E634" w14:textId="21794D4B"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26</w:t>
            </w:r>
            <w:r>
              <w:rPr>
                <w:rFonts w:ascii="Book Antiqua" w:eastAsiaTheme="minorHAnsi" w:hAnsi="Book Antiqua" w:cs="Times New Roman"/>
                <w:sz w:val="24"/>
                <w:szCs w:val="24"/>
              </w:rPr>
              <w:t xml:space="preserve"> </w:t>
            </w:r>
            <w:r w:rsidRPr="00AC4391">
              <w:rPr>
                <w:rFonts w:ascii="Book Antiqua" w:eastAsiaTheme="minorHAnsi" w:hAnsi="Book Antiqua" w:cs="Times New Roman"/>
                <w:sz w:val="24"/>
                <w:szCs w:val="24"/>
              </w:rPr>
              <w:t>(92.9)</w:t>
            </w:r>
          </w:p>
        </w:tc>
        <w:tc>
          <w:tcPr>
            <w:tcW w:w="1559" w:type="dxa"/>
            <w:hideMark/>
          </w:tcPr>
          <w:p w14:paraId="74205AE3" w14:textId="60E49452"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10</w:t>
            </w:r>
            <w:r w:rsidR="00751403" w:rsidRPr="00AC4391">
              <w:rPr>
                <w:rFonts w:ascii="Book Antiqua" w:eastAsiaTheme="minorHAnsi" w:hAnsi="Book Antiqua" w:cs="Times New Roman"/>
                <w:sz w:val="24"/>
                <w:szCs w:val="24"/>
              </w:rPr>
              <w:t>(100)</w:t>
            </w:r>
          </w:p>
        </w:tc>
        <w:tc>
          <w:tcPr>
            <w:tcW w:w="962" w:type="dxa"/>
            <w:hideMark/>
          </w:tcPr>
          <w:p w14:paraId="184BBC5D"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1.00</w:t>
            </w:r>
          </w:p>
        </w:tc>
      </w:tr>
      <w:tr w:rsidR="00751403" w:rsidRPr="00AC4391" w14:paraId="31C104BF" w14:textId="77777777" w:rsidTr="00840B37">
        <w:trPr>
          <w:trHeight w:val="462"/>
        </w:trPr>
        <w:tc>
          <w:tcPr>
            <w:tcW w:w="2835" w:type="dxa"/>
            <w:hideMark/>
          </w:tcPr>
          <w:p w14:paraId="2CA287B3"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   Pancreatitis</w:t>
            </w:r>
          </w:p>
        </w:tc>
        <w:tc>
          <w:tcPr>
            <w:tcW w:w="2127" w:type="dxa"/>
          </w:tcPr>
          <w:p w14:paraId="723C9E3D" w14:textId="7CD43144"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2</w:t>
            </w:r>
            <w:r w:rsidR="00751403" w:rsidRPr="00AC4391">
              <w:rPr>
                <w:rFonts w:ascii="Book Antiqua" w:eastAsiaTheme="minorHAnsi" w:hAnsi="Book Antiqua" w:cs="Times New Roman"/>
                <w:sz w:val="24"/>
                <w:szCs w:val="24"/>
              </w:rPr>
              <w:t>(5.3)</w:t>
            </w:r>
          </w:p>
        </w:tc>
        <w:tc>
          <w:tcPr>
            <w:tcW w:w="1984" w:type="dxa"/>
            <w:hideMark/>
          </w:tcPr>
          <w:p w14:paraId="1A8F7D8D" w14:textId="4596F58F"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w:t>
            </w:r>
            <w:r>
              <w:rPr>
                <w:rFonts w:ascii="Book Antiqua" w:eastAsiaTheme="minorHAnsi" w:hAnsi="Book Antiqua" w:cs="Times New Roman"/>
                <w:sz w:val="24"/>
                <w:szCs w:val="24"/>
              </w:rPr>
              <w:t xml:space="preserve"> </w:t>
            </w:r>
            <w:r w:rsidRPr="00AC4391">
              <w:rPr>
                <w:rFonts w:ascii="Book Antiqua" w:eastAsiaTheme="minorHAnsi" w:hAnsi="Book Antiqua" w:cs="Times New Roman"/>
                <w:sz w:val="24"/>
                <w:szCs w:val="24"/>
              </w:rPr>
              <w:t>(3.6)</w:t>
            </w:r>
          </w:p>
        </w:tc>
        <w:tc>
          <w:tcPr>
            <w:tcW w:w="1559" w:type="dxa"/>
            <w:hideMark/>
          </w:tcPr>
          <w:p w14:paraId="0DD05993" w14:textId="1FF8BB79"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1</w:t>
            </w:r>
            <w:r w:rsidR="00751403" w:rsidRPr="00AC4391">
              <w:rPr>
                <w:rFonts w:ascii="Book Antiqua" w:eastAsiaTheme="minorHAnsi" w:hAnsi="Book Antiqua" w:cs="Times New Roman"/>
                <w:sz w:val="24"/>
                <w:szCs w:val="24"/>
              </w:rPr>
              <w:t>(10)</w:t>
            </w:r>
          </w:p>
        </w:tc>
        <w:tc>
          <w:tcPr>
            <w:tcW w:w="962" w:type="dxa"/>
            <w:hideMark/>
          </w:tcPr>
          <w:p w14:paraId="0D091D98"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0.462</w:t>
            </w:r>
          </w:p>
        </w:tc>
      </w:tr>
      <w:tr w:rsidR="00751403" w:rsidRPr="00AC4391" w14:paraId="594986CA" w14:textId="77777777" w:rsidTr="00840B37">
        <w:trPr>
          <w:trHeight w:val="560"/>
        </w:trPr>
        <w:tc>
          <w:tcPr>
            <w:tcW w:w="2835" w:type="dxa"/>
            <w:hideMark/>
          </w:tcPr>
          <w:p w14:paraId="54DFD386"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   Internal migration</w:t>
            </w:r>
          </w:p>
        </w:tc>
        <w:tc>
          <w:tcPr>
            <w:tcW w:w="2127" w:type="dxa"/>
          </w:tcPr>
          <w:p w14:paraId="29C2A81A" w14:textId="2A59AA94"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5</w:t>
            </w:r>
            <w:r w:rsidR="00751403" w:rsidRPr="00AC4391">
              <w:rPr>
                <w:rFonts w:ascii="Book Antiqua" w:eastAsiaTheme="minorHAnsi" w:hAnsi="Book Antiqua" w:cs="Times New Roman"/>
                <w:sz w:val="24"/>
                <w:szCs w:val="24"/>
              </w:rPr>
              <w:t>(13.2)</w:t>
            </w:r>
          </w:p>
        </w:tc>
        <w:tc>
          <w:tcPr>
            <w:tcW w:w="1984" w:type="dxa"/>
            <w:hideMark/>
          </w:tcPr>
          <w:p w14:paraId="2BB7C0EB" w14:textId="4B575B72"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3</w:t>
            </w:r>
            <w:r>
              <w:rPr>
                <w:rFonts w:ascii="Book Antiqua" w:eastAsiaTheme="minorHAnsi" w:hAnsi="Book Antiqua" w:cs="Times New Roman"/>
                <w:sz w:val="24"/>
                <w:szCs w:val="24"/>
              </w:rPr>
              <w:t xml:space="preserve"> </w:t>
            </w:r>
            <w:r w:rsidRPr="00AC4391">
              <w:rPr>
                <w:rFonts w:ascii="Book Antiqua" w:eastAsiaTheme="minorHAnsi" w:hAnsi="Book Antiqua" w:cs="Times New Roman"/>
                <w:sz w:val="24"/>
                <w:szCs w:val="24"/>
              </w:rPr>
              <w:t>(10.7)</w:t>
            </w:r>
          </w:p>
        </w:tc>
        <w:tc>
          <w:tcPr>
            <w:tcW w:w="1559" w:type="dxa"/>
            <w:hideMark/>
          </w:tcPr>
          <w:p w14:paraId="4370B82F" w14:textId="751B13B5"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2</w:t>
            </w:r>
            <w:r w:rsidR="00751403" w:rsidRPr="00AC4391">
              <w:rPr>
                <w:rFonts w:ascii="Book Antiqua" w:eastAsiaTheme="minorHAnsi" w:hAnsi="Book Antiqua" w:cs="Times New Roman"/>
                <w:sz w:val="24"/>
                <w:szCs w:val="24"/>
              </w:rPr>
              <w:t>(20)</w:t>
            </w:r>
          </w:p>
        </w:tc>
        <w:tc>
          <w:tcPr>
            <w:tcW w:w="962" w:type="dxa"/>
            <w:hideMark/>
          </w:tcPr>
          <w:p w14:paraId="5656C17C"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0.592</w:t>
            </w:r>
          </w:p>
        </w:tc>
      </w:tr>
      <w:tr w:rsidR="00751403" w:rsidRPr="00AC4391" w14:paraId="421A9CC6" w14:textId="77777777" w:rsidTr="00840B37">
        <w:trPr>
          <w:trHeight w:val="392"/>
        </w:trPr>
        <w:tc>
          <w:tcPr>
            <w:tcW w:w="2835" w:type="dxa"/>
            <w:hideMark/>
          </w:tcPr>
          <w:p w14:paraId="74C4DDEE" w14:textId="77777777" w:rsidR="00751403" w:rsidRDefault="00751403" w:rsidP="00B4597F">
            <w:pPr>
              <w:wordWrap/>
              <w:adjustRightInd w:val="0"/>
              <w:snapToGrid w:val="0"/>
              <w:spacing w:line="360" w:lineRule="auto"/>
              <w:ind w:firstLineChars="100" w:firstLine="240"/>
              <w:rPr>
                <w:rFonts w:ascii="Book Antiqua" w:eastAsiaTheme="minorHAnsi" w:hAnsi="Book Antiqua" w:cs="Times New Roman"/>
                <w:bCs/>
                <w:sz w:val="24"/>
                <w:szCs w:val="24"/>
              </w:rPr>
            </w:pPr>
            <w:r w:rsidRPr="00AC4391">
              <w:rPr>
                <w:rFonts w:ascii="Book Antiqua" w:eastAsiaTheme="minorHAnsi" w:hAnsi="Book Antiqua" w:cs="Times New Roman"/>
                <w:bCs/>
                <w:sz w:val="24"/>
                <w:szCs w:val="24"/>
              </w:rPr>
              <w:t xml:space="preserve"> Presence of </w:t>
            </w:r>
          </w:p>
          <w:p w14:paraId="3F82D88A" w14:textId="77777777" w:rsidR="00751403" w:rsidRPr="00AC4391" w:rsidRDefault="00751403" w:rsidP="00B4597F">
            <w:pPr>
              <w:wordWrap/>
              <w:adjustRightInd w:val="0"/>
              <w:snapToGrid w:val="0"/>
              <w:spacing w:line="360" w:lineRule="auto"/>
              <w:ind w:firstLineChars="200" w:firstLine="480"/>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CBD stone</w:t>
            </w:r>
          </w:p>
        </w:tc>
        <w:tc>
          <w:tcPr>
            <w:tcW w:w="2127" w:type="dxa"/>
          </w:tcPr>
          <w:p w14:paraId="19BA0153" w14:textId="64BC9FA9"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35</w:t>
            </w:r>
            <w:r w:rsidR="00751403" w:rsidRPr="00AC4391">
              <w:rPr>
                <w:rFonts w:ascii="Book Antiqua" w:eastAsiaTheme="minorHAnsi" w:hAnsi="Book Antiqua" w:cs="Times New Roman"/>
                <w:sz w:val="24"/>
                <w:szCs w:val="24"/>
              </w:rPr>
              <w:t>(92.1)</w:t>
            </w:r>
          </w:p>
        </w:tc>
        <w:tc>
          <w:tcPr>
            <w:tcW w:w="1984" w:type="dxa"/>
            <w:hideMark/>
          </w:tcPr>
          <w:p w14:paraId="0FD182CE" w14:textId="715BFEDA"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25 (89.3)</w:t>
            </w:r>
          </w:p>
        </w:tc>
        <w:tc>
          <w:tcPr>
            <w:tcW w:w="1559" w:type="dxa"/>
            <w:hideMark/>
          </w:tcPr>
          <w:p w14:paraId="7393CE68" w14:textId="4369D8BE"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10</w:t>
            </w:r>
            <w:r w:rsidR="00751403" w:rsidRPr="00AC4391">
              <w:rPr>
                <w:rFonts w:ascii="Book Antiqua" w:eastAsiaTheme="minorHAnsi" w:hAnsi="Book Antiqua" w:cs="Times New Roman"/>
                <w:sz w:val="24"/>
                <w:szCs w:val="24"/>
              </w:rPr>
              <w:t>(100)</w:t>
            </w:r>
          </w:p>
        </w:tc>
        <w:tc>
          <w:tcPr>
            <w:tcW w:w="962" w:type="dxa"/>
            <w:hideMark/>
          </w:tcPr>
          <w:p w14:paraId="0862671E"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0.552</w:t>
            </w:r>
          </w:p>
        </w:tc>
      </w:tr>
      <w:tr w:rsidR="00751403" w:rsidRPr="00AC4391" w14:paraId="7459AF1E" w14:textId="77777777" w:rsidTr="00840B37">
        <w:trPr>
          <w:trHeight w:val="50"/>
        </w:trPr>
        <w:tc>
          <w:tcPr>
            <w:tcW w:w="2835" w:type="dxa"/>
          </w:tcPr>
          <w:p w14:paraId="11FD3E96" w14:textId="77777777" w:rsidR="00751403" w:rsidRPr="00AC4391" w:rsidRDefault="00751403" w:rsidP="00B4597F">
            <w:pPr>
              <w:wordWrap/>
              <w:adjustRightInd w:val="0"/>
              <w:snapToGrid w:val="0"/>
              <w:spacing w:line="360" w:lineRule="auto"/>
              <w:rPr>
                <w:rFonts w:ascii="Book Antiqua" w:eastAsiaTheme="minorHAnsi" w:hAnsi="Book Antiqua" w:cs="Times New Roman"/>
                <w:bCs/>
                <w:sz w:val="24"/>
                <w:szCs w:val="24"/>
              </w:rPr>
            </w:pPr>
            <w:r w:rsidRPr="00AC4391">
              <w:rPr>
                <w:rFonts w:ascii="Book Antiqua" w:eastAsiaTheme="minorHAnsi" w:hAnsi="Book Antiqua" w:cs="Times New Roman"/>
                <w:bCs/>
                <w:sz w:val="24"/>
                <w:szCs w:val="24"/>
              </w:rPr>
              <w:t>Endoscopic treatment</w:t>
            </w:r>
          </w:p>
        </w:tc>
        <w:tc>
          <w:tcPr>
            <w:tcW w:w="2127" w:type="dxa"/>
          </w:tcPr>
          <w:p w14:paraId="3B56AE20"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p>
        </w:tc>
        <w:tc>
          <w:tcPr>
            <w:tcW w:w="4505" w:type="dxa"/>
            <w:gridSpan w:val="3"/>
          </w:tcPr>
          <w:p w14:paraId="0762CCDB"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p>
        </w:tc>
      </w:tr>
      <w:tr w:rsidR="00751403" w:rsidRPr="00AC4391" w14:paraId="2196DDE7" w14:textId="77777777" w:rsidTr="00840B37">
        <w:trPr>
          <w:trHeight w:val="386"/>
        </w:trPr>
        <w:tc>
          <w:tcPr>
            <w:tcW w:w="2835" w:type="dxa"/>
            <w:hideMark/>
          </w:tcPr>
          <w:p w14:paraId="2FA00FA1"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  Stone removal</w:t>
            </w:r>
          </w:p>
        </w:tc>
        <w:tc>
          <w:tcPr>
            <w:tcW w:w="2127" w:type="dxa"/>
          </w:tcPr>
          <w:p w14:paraId="2A846589" w14:textId="7EDEE932"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28(73.7)</w:t>
            </w:r>
          </w:p>
        </w:tc>
        <w:tc>
          <w:tcPr>
            <w:tcW w:w="1984" w:type="dxa"/>
            <w:hideMark/>
          </w:tcPr>
          <w:p w14:paraId="34380EA3" w14:textId="6E9A9E65"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21</w:t>
            </w:r>
            <w:r w:rsidR="00751403" w:rsidRPr="00AC4391">
              <w:rPr>
                <w:rFonts w:ascii="Book Antiqua" w:eastAsiaTheme="minorHAnsi" w:hAnsi="Book Antiqua" w:cs="Times New Roman"/>
                <w:sz w:val="24"/>
                <w:szCs w:val="24"/>
              </w:rPr>
              <w:t>(75)</w:t>
            </w:r>
          </w:p>
        </w:tc>
        <w:tc>
          <w:tcPr>
            <w:tcW w:w="1559" w:type="dxa"/>
            <w:hideMark/>
          </w:tcPr>
          <w:p w14:paraId="65966332" w14:textId="624A5834"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7</w:t>
            </w:r>
            <w:r w:rsidR="00751403" w:rsidRPr="00AC4391">
              <w:rPr>
                <w:rFonts w:ascii="Book Antiqua" w:eastAsiaTheme="minorHAnsi" w:hAnsi="Book Antiqua" w:cs="Times New Roman"/>
                <w:sz w:val="24"/>
                <w:szCs w:val="24"/>
              </w:rPr>
              <w:t>(70)</w:t>
            </w:r>
          </w:p>
        </w:tc>
        <w:tc>
          <w:tcPr>
            <w:tcW w:w="962" w:type="dxa"/>
            <w:hideMark/>
          </w:tcPr>
          <w:p w14:paraId="55686927"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1.00</w:t>
            </w:r>
          </w:p>
        </w:tc>
      </w:tr>
      <w:tr w:rsidR="00751403" w:rsidRPr="00AC4391" w14:paraId="09BEB5A8" w14:textId="77777777" w:rsidTr="00840B37">
        <w:trPr>
          <w:trHeight w:val="475"/>
        </w:trPr>
        <w:tc>
          <w:tcPr>
            <w:tcW w:w="2835" w:type="dxa"/>
            <w:hideMark/>
          </w:tcPr>
          <w:p w14:paraId="33CBAD80"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  Stent removal</w:t>
            </w:r>
          </w:p>
        </w:tc>
        <w:tc>
          <w:tcPr>
            <w:tcW w:w="2127" w:type="dxa"/>
          </w:tcPr>
          <w:p w14:paraId="27CBE563" w14:textId="0B03230C"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35</w:t>
            </w:r>
            <w:r w:rsidR="00751403" w:rsidRPr="00AC4391">
              <w:rPr>
                <w:rFonts w:ascii="Book Antiqua" w:eastAsiaTheme="minorHAnsi" w:hAnsi="Book Antiqua" w:cs="Times New Roman"/>
                <w:sz w:val="24"/>
                <w:szCs w:val="24"/>
              </w:rPr>
              <w:t>(92.1)</w:t>
            </w:r>
          </w:p>
        </w:tc>
        <w:tc>
          <w:tcPr>
            <w:tcW w:w="1984" w:type="dxa"/>
            <w:hideMark/>
          </w:tcPr>
          <w:p w14:paraId="542BD14B" w14:textId="7D076B07"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26</w:t>
            </w:r>
            <w:r w:rsidR="00751403" w:rsidRPr="00AC4391">
              <w:rPr>
                <w:rFonts w:ascii="Book Antiqua" w:eastAsiaTheme="minorHAnsi" w:hAnsi="Book Antiqua" w:cs="Times New Roman"/>
                <w:sz w:val="24"/>
                <w:szCs w:val="24"/>
              </w:rPr>
              <w:t>(92.9)</w:t>
            </w:r>
          </w:p>
        </w:tc>
        <w:tc>
          <w:tcPr>
            <w:tcW w:w="1559" w:type="dxa"/>
            <w:hideMark/>
          </w:tcPr>
          <w:p w14:paraId="30090B48" w14:textId="0D2F4A14"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9</w:t>
            </w:r>
            <w:r w:rsidR="00751403" w:rsidRPr="00AC4391">
              <w:rPr>
                <w:rFonts w:ascii="Book Antiqua" w:eastAsiaTheme="minorHAnsi" w:hAnsi="Book Antiqua" w:cs="Times New Roman"/>
                <w:sz w:val="24"/>
                <w:szCs w:val="24"/>
              </w:rPr>
              <w:t>(90)</w:t>
            </w:r>
          </w:p>
        </w:tc>
        <w:tc>
          <w:tcPr>
            <w:tcW w:w="962" w:type="dxa"/>
            <w:hideMark/>
          </w:tcPr>
          <w:p w14:paraId="6602853F"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1.00</w:t>
            </w:r>
          </w:p>
        </w:tc>
      </w:tr>
      <w:tr w:rsidR="00751403" w:rsidRPr="00950999" w14:paraId="7AF722DE" w14:textId="77777777" w:rsidTr="00840B37">
        <w:trPr>
          <w:trHeight w:val="475"/>
        </w:trPr>
        <w:tc>
          <w:tcPr>
            <w:tcW w:w="2835" w:type="dxa"/>
          </w:tcPr>
          <w:p w14:paraId="744B937E" w14:textId="77777777" w:rsidR="00751403" w:rsidRPr="00950999" w:rsidRDefault="00751403" w:rsidP="00B4597F">
            <w:pPr>
              <w:wordWrap/>
              <w:adjustRightInd w:val="0"/>
              <w:snapToGrid w:val="0"/>
              <w:spacing w:line="360" w:lineRule="auto"/>
              <w:rPr>
                <w:rFonts w:ascii="Book Antiqua" w:eastAsiaTheme="minorHAnsi" w:hAnsi="Book Antiqua" w:cs="Times New Roman"/>
                <w:bCs/>
                <w:sz w:val="24"/>
                <w:szCs w:val="24"/>
              </w:rPr>
            </w:pPr>
            <w:r w:rsidRPr="00950999">
              <w:rPr>
                <w:rFonts w:ascii="Book Antiqua" w:eastAsiaTheme="minorHAnsi" w:hAnsi="Book Antiqua" w:cs="Times New Roman" w:hint="eastAsia"/>
                <w:bCs/>
                <w:sz w:val="24"/>
                <w:szCs w:val="24"/>
              </w:rPr>
              <w:t xml:space="preserve">  Stent reinsertion</w:t>
            </w:r>
          </w:p>
        </w:tc>
        <w:tc>
          <w:tcPr>
            <w:tcW w:w="2127" w:type="dxa"/>
          </w:tcPr>
          <w:p w14:paraId="12664216" w14:textId="5B2017AF" w:rsidR="00751403" w:rsidRPr="00950999" w:rsidRDefault="00950999"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19</w:t>
            </w:r>
            <w:r w:rsidR="00751403" w:rsidRPr="00950999">
              <w:rPr>
                <w:rFonts w:ascii="Book Antiqua" w:eastAsiaTheme="minorHAnsi" w:hAnsi="Book Antiqua" w:cs="Times New Roman" w:hint="eastAsia"/>
                <w:sz w:val="24"/>
                <w:szCs w:val="24"/>
              </w:rPr>
              <w:t>(50)</w:t>
            </w:r>
          </w:p>
        </w:tc>
        <w:tc>
          <w:tcPr>
            <w:tcW w:w="1984" w:type="dxa"/>
          </w:tcPr>
          <w:p w14:paraId="7801FC76" w14:textId="7883C179" w:rsidR="00751403" w:rsidRPr="00950999" w:rsidRDefault="00950999"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16</w:t>
            </w:r>
            <w:r w:rsidR="00751403" w:rsidRPr="00950999">
              <w:rPr>
                <w:rFonts w:ascii="Book Antiqua" w:eastAsiaTheme="minorHAnsi" w:hAnsi="Book Antiqua" w:cs="Times New Roman" w:hint="eastAsia"/>
                <w:sz w:val="24"/>
                <w:szCs w:val="24"/>
              </w:rPr>
              <w:t>(57.1)</w:t>
            </w:r>
          </w:p>
        </w:tc>
        <w:tc>
          <w:tcPr>
            <w:tcW w:w="1559" w:type="dxa"/>
          </w:tcPr>
          <w:p w14:paraId="7F3F3D17" w14:textId="25E07E7D" w:rsidR="00751403" w:rsidRPr="00950999" w:rsidRDefault="00950999"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3</w:t>
            </w:r>
            <w:r w:rsidR="00751403" w:rsidRPr="00950999">
              <w:rPr>
                <w:rFonts w:ascii="Book Antiqua" w:eastAsiaTheme="minorHAnsi" w:hAnsi="Book Antiqua" w:cs="Times New Roman" w:hint="eastAsia"/>
                <w:sz w:val="24"/>
                <w:szCs w:val="24"/>
              </w:rPr>
              <w:t>(15.8)</w:t>
            </w:r>
          </w:p>
        </w:tc>
        <w:tc>
          <w:tcPr>
            <w:tcW w:w="962" w:type="dxa"/>
          </w:tcPr>
          <w:p w14:paraId="38178FDF" w14:textId="77777777" w:rsidR="00751403" w:rsidRPr="00950999" w:rsidRDefault="00751403" w:rsidP="00B4597F">
            <w:pPr>
              <w:wordWrap/>
              <w:adjustRightInd w:val="0"/>
              <w:snapToGrid w:val="0"/>
              <w:spacing w:line="360" w:lineRule="auto"/>
              <w:rPr>
                <w:rFonts w:ascii="Book Antiqua" w:eastAsiaTheme="minorHAnsi" w:hAnsi="Book Antiqua" w:cs="Times New Roman"/>
                <w:sz w:val="24"/>
                <w:szCs w:val="24"/>
              </w:rPr>
            </w:pPr>
            <w:r w:rsidRPr="00950999">
              <w:rPr>
                <w:rFonts w:ascii="Book Antiqua" w:eastAsiaTheme="minorHAnsi" w:hAnsi="Book Antiqua" w:cs="Times New Roman" w:hint="eastAsia"/>
                <w:sz w:val="24"/>
                <w:szCs w:val="24"/>
              </w:rPr>
              <w:t>0.269</w:t>
            </w:r>
          </w:p>
        </w:tc>
      </w:tr>
      <w:tr w:rsidR="00751403" w:rsidRPr="00AC4391" w14:paraId="0FBF22E0" w14:textId="77777777" w:rsidTr="00840B37">
        <w:trPr>
          <w:trHeight w:val="394"/>
        </w:trPr>
        <w:tc>
          <w:tcPr>
            <w:tcW w:w="2835" w:type="dxa"/>
            <w:hideMark/>
          </w:tcPr>
          <w:p w14:paraId="76019C13" w14:textId="77777777" w:rsidR="00751403" w:rsidRDefault="00751403" w:rsidP="00B4597F">
            <w:pPr>
              <w:wordWrap/>
              <w:adjustRightInd w:val="0"/>
              <w:snapToGrid w:val="0"/>
              <w:spacing w:line="360" w:lineRule="auto"/>
              <w:ind w:firstLine="240"/>
              <w:rPr>
                <w:rFonts w:ascii="Book Antiqua" w:eastAsiaTheme="minorHAnsi" w:hAnsi="Book Antiqua" w:cs="Times New Roman"/>
                <w:bCs/>
                <w:sz w:val="24"/>
                <w:szCs w:val="24"/>
              </w:rPr>
            </w:pPr>
            <w:r w:rsidRPr="00AC4391">
              <w:rPr>
                <w:rFonts w:ascii="Book Antiqua" w:eastAsiaTheme="minorHAnsi" w:hAnsi="Book Antiqua" w:cs="Times New Roman"/>
                <w:bCs/>
                <w:sz w:val="24"/>
                <w:szCs w:val="24"/>
              </w:rPr>
              <w:t>Additional stent</w:t>
            </w:r>
          </w:p>
          <w:p w14:paraId="36CD87CE" w14:textId="77777777" w:rsidR="00751403" w:rsidRPr="00AC4391" w:rsidRDefault="00751403" w:rsidP="00B4597F">
            <w:pPr>
              <w:wordWrap/>
              <w:adjustRightInd w:val="0"/>
              <w:snapToGrid w:val="0"/>
              <w:spacing w:line="360" w:lineRule="auto"/>
              <w:ind w:firstLine="240"/>
              <w:rPr>
                <w:rFonts w:ascii="Book Antiqua" w:eastAsiaTheme="minorHAnsi" w:hAnsi="Book Antiqua" w:cs="Times New Roman"/>
                <w:sz w:val="24"/>
                <w:szCs w:val="24"/>
              </w:rPr>
            </w:pPr>
            <w:r w:rsidRPr="00AC4391">
              <w:rPr>
                <w:rFonts w:ascii="Book Antiqua" w:eastAsiaTheme="minorHAnsi" w:hAnsi="Book Antiqua" w:cs="Times New Roman"/>
                <w:bCs/>
                <w:sz w:val="24"/>
                <w:szCs w:val="24"/>
              </w:rPr>
              <w:t xml:space="preserve"> insertion</w:t>
            </w:r>
          </w:p>
        </w:tc>
        <w:tc>
          <w:tcPr>
            <w:tcW w:w="2127" w:type="dxa"/>
          </w:tcPr>
          <w:p w14:paraId="05DFA9E7" w14:textId="30615B40"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3 (7.9)</w:t>
            </w:r>
          </w:p>
        </w:tc>
        <w:tc>
          <w:tcPr>
            <w:tcW w:w="1984" w:type="dxa"/>
            <w:hideMark/>
          </w:tcPr>
          <w:p w14:paraId="7085C201" w14:textId="3D1569BB"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2</w:t>
            </w:r>
            <w:r w:rsidR="00751403" w:rsidRPr="00AC4391">
              <w:rPr>
                <w:rFonts w:ascii="Book Antiqua" w:eastAsiaTheme="minorHAnsi" w:hAnsi="Book Antiqua" w:cs="Times New Roman"/>
                <w:sz w:val="24"/>
                <w:szCs w:val="24"/>
              </w:rPr>
              <w:t>(7.1)</w:t>
            </w:r>
          </w:p>
        </w:tc>
        <w:tc>
          <w:tcPr>
            <w:tcW w:w="1559" w:type="dxa"/>
            <w:hideMark/>
          </w:tcPr>
          <w:p w14:paraId="56709E51" w14:textId="4897C40D" w:rsidR="00751403" w:rsidRPr="00AC4391" w:rsidRDefault="00950999" w:rsidP="00B4597F">
            <w:pPr>
              <w:wordWrap/>
              <w:adjustRightInd w:val="0"/>
              <w:snapToGrid w:val="0"/>
              <w:spacing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1</w:t>
            </w:r>
            <w:r w:rsidR="00751403" w:rsidRPr="00AC4391">
              <w:rPr>
                <w:rFonts w:ascii="Book Antiqua" w:eastAsiaTheme="minorHAnsi" w:hAnsi="Book Antiqua" w:cs="Times New Roman"/>
                <w:sz w:val="24"/>
                <w:szCs w:val="24"/>
              </w:rPr>
              <w:t>(10)</w:t>
            </w:r>
          </w:p>
        </w:tc>
        <w:tc>
          <w:tcPr>
            <w:tcW w:w="962" w:type="dxa"/>
            <w:hideMark/>
          </w:tcPr>
          <w:p w14:paraId="3976704E" w14:textId="77777777" w:rsidR="00751403" w:rsidRPr="00AC4391" w:rsidRDefault="00751403" w:rsidP="00B4597F">
            <w:pPr>
              <w:wordWrap/>
              <w:adjustRightInd w:val="0"/>
              <w:snapToGrid w:val="0"/>
              <w:spacing w:line="360" w:lineRule="auto"/>
              <w:rPr>
                <w:rFonts w:ascii="Book Antiqua" w:eastAsiaTheme="minorHAnsi" w:hAnsi="Book Antiqua" w:cs="Times New Roman"/>
                <w:sz w:val="24"/>
                <w:szCs w:val="24"/>
              </w:rPr>
            </w:pPr>
            <w:r w:rsidRPr="00AC4391">
              <w:rPr>
                <w:rFonts w:ascii="Book Antiqua" w:eastAsiaTheme="minorHAnsi" w:hAnsi="Book Antiqua" w:cs="Times New Roman"/>
                <w:sz w:val="24"/>
                <w:szCs w:val="24"/>
              </w:rPr>
              <w:t>1.00</w:t>
            </w:r>
          </w:p>
        </w:tc>
      </w:tr>
    </w:tbl>
    <w:p w14:paraId="31F4CF36" w14:textId="3763DA22" w:rsidR="00751403" w:rsidRPr="00DA25F0" w:rsidRDefault="00751403" w:rsidP="00B4597F">
      <w:pPr>
        <w:wordWrap/>
        <w:adjustRightInd w:val="0"/>
        <w:snapToGrid w:val="0"/>
        <w:spacing w:after="0" w:line="360" w:lineRule="auto"/>
        <w:rPr>
          <w:rFonts w:ascii="Book Antiqua" w:eastAsia="SimSun" w:hAnsi="Book Antiqua" w:cs="Times New Roman"/>
          <w:sz w:val="24"/>
          <w:szCs w:val="24"/>
          <w:lang w:eastAsia="zh-CN"/>
        </w:rPr>
      </w:pPr>
      <w:r w:rsidRPr="00AC4391">
        <w:rPr>
          <w:rFonts w:ascii="Book Antiqua" w:hAnsi="Book Antiqua"/>
          <w:bCs/>
          <w:kern w:val="0"/>
          <w:sz w:val="24"/>
          <w:szCs w:val="24"/>
        </w:rPr>
        <w:t xml:space="preserve">OR: Odds ratio; CI: Confidence interval; </w:t>
      </w:r>
      <w:r w:rsidRPr="00AC4391">
        <w:rPr>
          <w:rFonts w:ascii="Book Antiqua" w:hAnsi="Book Antiqua" w:cs="Times New Roman"/>
          <w:sz w:val="24"/>
          <w:szCs w:val="24"/>
        </w:rPr>
        <w:t>CBD: Common bile duct.</w:t>
      </w:r>
    </w:p>
    <w:sectPr w:rsidR="00751403" w:rsidRPr="00DA25F0" w:rsidSect="00840B37">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CF8D" w14:textId="77777777" w:rsidR="00C11354" w:rsidRDefault="00C11354">
      <w:pPr>
        <w:spacing w:after="0" w:line="240" w:lineRule="auto"/>
      </w:pPr>
      <w:r>
        <w:separator/>
      </w:r>
    </w:p>
  </w:endnote>
  <w:endnote w:type="continuationSeparator" w:id="0">
    <w:p w14:paraId="04CE45A8" w14:textId="77777777" w:rsidR="00C11354" w:rsidRDefault="00C1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Book">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MinionPro-Regular">
    <w:altName w:val="Batang"/>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2539"/>
      <w:docPartObj>
        <w:docPartGallery w:val="Page Numbers (Bottom of Page)"/>
        <w:docPartUnique/>
      </w:docPartObj>
    </w:sdtPr>
    <w:sdtEndPr>
      <w:rPr>
        <w:rFonts w:ascii="Book Antiqua" w:hAnsi="Book Antiqua"/>
        <w:noProof/>
        <w:sz w:val="24"/>
        <w:szCs w:val="24"/>
      </w:rPr>
    </w:sdtEndPr>
    <w:sdtContent>
      <w:p w14:paraId="7074650F" w14:textId="5AC93407" w:rsidR="00840B37" w:rsidRPr="00D30ED5" w:rsidRDefault="00840B37">
        <w:pPr>
          <w:pStyle w:val="Footer"/>
          <w:jc w:val="center"/>
          <w:rPr>
            <w:rFonts w:ascii="Book Antiqua" w:hAnsi="Book Antiqua"/>
            <w:sz w:val="24"/>
            <w:szCs w:val="24"/>
          </w:rPr>
        </w:pPr>
        <w:r w:rsidRPr="00D30ED5">
          <w:rPr>
            <w:rFonts w:ascii="Book Antiqua" w:hAnsi="Book Antiqua"/>
            <w:sz w:val="24"/>
            <w:szCs w:val="24"/>
          </w:rPr>
          <w:fldChar w:fldCharType="begin"/>
        </w:r>
        <w:r w:rsidRPr="00D30ED5">
          <w:rPr>
            <w:rFonts w:ascii="Book Antiqua" w:hAnsi="Book Antiqua"/>
            <w:sz w:val="24"/>
            <w:szCs w:val="24"/>
          </w:rPr>
          <w:instrText xml:space="preserve"> PAGE   \* MERGEFORMAT </w:instrText>
        </w:r>
        <w:r w:rsidRPr="00D30ED5">
          <w:rPr>
            <w:rFonts w:ascii="Book Antiqua" w:hAnsi="Book Antiqua"/>
            <w:sz w:val="24"/>
            <w:szCs w:val="24"/>
          </w:rPr>
          <w:fldChar w:fldCharType="separate"/>
        </w:r>
        <w:r w:rsidR="006B6223">
          <w:rPr>
            <w:rFonts w:ascii="Book Antiqua" w:hAnsi="Book Antiqua"/>
            <w:noProof/>
            <w:sz w:val="24"/>
            <w:szCs w:val="24"/>
          </w:rPr>
          <w:t>17</w:t>
        </w:r>
        <w:r w:rsidRPr="00D30ED5">
          <w:rPr>
            <w:rFonts w:ascii="Book Antiqua" w:hAnsi="Book Antiqua"/>
            <w:noProof/>
            <w:sz w:val="24"/>
            <w:szCs w:val="24"/>
          </w:rPr>
          <w:fldChar w:fldCharType="end"/>
        </w:r>
      </w:p>
    </w:sdtContent>
  </w:sdt>
  <w:p w14:paraId="3C55E138" w14:textId="77777777" w:rsidR="00840B37" w:rsidRDefault="0084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372A" w14:textId="77777777" w:rsidR="00C11354" w:rsidRDefault="00C11354">
      <w:pPr>
        <w:spacing w:after="0" w:line="240" w:lineRule="auto"/>
      </w:pPr>
      <w:r>
        <w:separator/>
      </w:r>
    </w:p>
  </w:footnote>
  <w:footnote w:type="continuationSeparator" w:id="0">
    <w:p w14:paraId="3254BDB0" w14:textId="77777777" w:rsidR="00C11354" w:rsidRDefault="00C11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12302"/>
    <w:multiLevelType w:val="hybridMultilevel"/>
    <w:tmpl w:val="CD54A800"/>
    <w:lvl w:ilvl="0" w:tplc="8D22D5C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AA5656"/>
    <w:multiLevelType w:val="hybridMultilevel"/>
    <w:tmpl w:val="C73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51403"/>
    <w:rsid w:val="00017675"/>
    <w:rsid w:val="00027EC6"/>
    <w:rsid w:val="00055F91"/>
    <w:rsid w:val="00074324"/>
    <w:rsid w:val="000B5773"/>
    <w:rsid w:val="000D091C"/>
    <w:rsid w:val="000D2871"/>
    <w:rsid w:val="000F46F9"/>
    <w:rsid w:val="00154063"/>
    <w:rsid w:val="001B4FCB"/>
    <w:rsid w:val="00205A55"/>
    <w:rsid w:val="00261506"/>
    <w:rsid w:val="00284872"/>
    <w:rsid w:val="00337EEB"/>
    <w:rsid w:val="0040019A"/>
    <w:rsid w:val="00403969"/>
    <w:rsid w:val="0041743E"/>
    <w:rsid w:val="00432645"/>
    <w:rsid w:val="00483B07"/>
    <w:rsid w:val="0049761B"/>
    <w:rsid w:val="004B70ED"/>
    <w:rsid w:val="00581971"/>
    <w:rsid w:val="005934AE"/>
    <w:rsid w:val="005B13E9"/>
    <w:rsid w:val="005B7C9B"/>
    <w:rsid w:val="005F314A"/>
    <w:rsid w:val="0060282E"/>
    <w:rsid w:val="006B6223"/>
    <w:rsid w:val="006F64C4"/>
    <w:rsid w:val="00711A52"/>
    <w:rsid w:val="0072120C"/>
    <w:rsid w:val="00725249"/>
    <w:rsid w:val="0074633B"/>
    <w:rsid w:val="00751403"/>
    <w:rsid w:val="00755848"/>
    <w:rsid w:val="00767315"/>
    <w:rsid w:val="00767694"/>
    <w:rsid w:val="007879FB"/>
    <w:rsid w:val="007E1B01"/>
    <w:rsid w:val="007E205C"/>
    <w:rsid w:val="00840B37"/>
    <w:rsid w:val="008770F9"/>
    <w:rsid w:val="008A04CF"/>
    <w:rsid w:val="008F45F6"/>
    <w:rsid w:val="00902DE0"/>
    <w:rsid w:val="0094204F"/>
    <w:rsid w:val="00950999"/>
    <w:rsid w:val="009844ED"/>
    <w:rsid w:val="00A435B6"/>
    <w:rsid w:val="00A531D5"/>
    <w:rsid w:val="00AA7DC8"/>
    <w:rsid w:val="00B1599F"/>
    <w:rsid w:val="00B4597F"/>
    <w:rsid w:val="00B61F1D"/>
    <w:rsid w:val="00B71A56"/>
    <w:rsid w:val="00B9359A"/>
    <w:rsid w:val="00BB2DE6"/>
    <w:rsid w:val="00C11354"/>
    <w:rsid w:val="00C17251"/>
    <w:rsid w:val="00CB1A13"/>
    <w:rsid w:val="00CF1296"/>
    <w:rsid w:val="00D42073"/>
    <w:rsid w:val="00DA25F0"/>
    <w:rsid w:val="00E07E68"/>
    <w:rsid w:val="00E42A04"/>
    <w:rsid w:val="00E4527B"/>
    <w:rsid w:val="00E6202D"/>
    <w:rsid w:val="00E65C00"/>
    <w:rsid w:val="00EF2618"/>
    <w:rsid w:val="00F3025F"/>
    <w:rsid w:val="00FF30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5A3B"/>
  <w15:docId w15:val="{3B589F2F-2D69-41D0-A4F2-DAD2F6EE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03"/>
    <w:pPr>
      <w:widowControl w:val="0"/>
      <w:wordWrap w:val="0"/>
      <w:autoSpaceDE w:val="0"/>
      <w:autoSpaceDN w:val="0"/>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403"/>
    <w:pPr>
      <w:widowControl w:val="0"/>
      <w:autoSpaceDE w:val="0"/>
      <w:autoSpaceDN w:val="0"/>
      <w:adjustRightInd w:val="0"/>
      <w:spacing w:after="0" w:line="240" w:lineRule="auto"/>
      <w:jc w:val="left"/>
    </w:pPr>
    <w:rPr>
      <w:rFonts w:ascii="Franklin Gothic Book" w:hAnsi="Franklin Gothic Book" w:cs="Franklin Gothic Book"/>
      <w:color w:val="000000"/>
      <w:kern w:val="0"/>
      <w:sz w:val="24"/>
      <w:szCs w:val="24"/>
    </w:rPr>
  </w:style>
  <w:style w:type="paragraph" w:styleId="Header">
    <w:name w:val="header"/>
    <w:basedOn w:val="Normal"/>
    <w:link w:val="HeaderChar"/>
    <w:uiPriority w:val="99"/>
    <w:unhideWhenUsed/>
    <w:rsid w:val="00751403"/>
    <w:pPr>
      <w:tabs>
        <w:tab w:val="center" w:pos="4513"/>
        <w:tab w:val="right" w:pos="9026"/>
      </w:tabs>
      <w:snapToGrid w:val="0"/>
    </w:pPr>
  </w:style>
  <w:style w:type="character" w:customStyle="1" w:styleId="HeaderChar">
    <w:name w:val="Header Char"/>
    <w:basedOn w:val="DefaultParagraphFont"/>
    <w:link w:val="Header"/>
    <w:uiPriority w:val="99"/>
    <w:rsid w:val="00751403"/>
  </w:style>
  <w:style w:type="paragraph" w:styleId="Footer">
    <w:name w:val="footer"/>
    <w:basedOn w:val="Normal"/>
    <w:link w:val="FooterChar"/>
    <w:uiPriority w:val="99"/>
    <w:unhideWhenUsed/>
    <w:rsid w:val="00751403"/>
    <w:pPr>
      <w:tabs>
        <w:tab w:val="center" w:pos="4513"/>
        <w:tab w:val="right" w:pos="9026"/>
      </w:tabs>
      <w:snapToGrid w:val="0"/>
    </w:pPr>
  </w:style>
  <w:style w:type="character" w:customStyle="1" w:styleId="FooterChar">
    <w:name w:val="Footer Char"/>
    <w:basedOn w:val="DefaultParagraphFont"/>
    <w:link w:val="Footer"/>
    <w:uiPriority w:val="99"/>
    <w:rsid w:val="00751403"/>
  </w:style>
  <w:style w:type="paragraph" w:customStyle="1" w:styleId="MS">
    <w:name w:val="MS바탕글"/>
    <w:basedOn w:val="Normal"/>
    <w:rsid w:val="00751403"/>
    <w:pPr>
      <w:shd w:val="clear" w:color="auto" w:fill="FFFFFF"/>
      <w:spacing w:line="273" w:lineRule="auto"/>
      <w:textAlignment w:val="baseline"/>
    </w:pPr>
    <w:rPr>
      <w:rFonts w:ascii="Gulim" w:eastAsia="Gulim" w:hAnsi="Gulim" w:cs="Gulim"/>
      <w:color w:val="000000"/>
      <w:kern w:val="0"/>
      <w:szCs w:val="20"/>
    </w:rPr>
  </w:style>
  <w:style w:type="character" w:styleId="PlaceholderText">
    <w:name w:val="Placeholder Text"/>
    <w:basedOn w:val="DefaultParagraphFont"/>
    <w:uiPriority w:val="99"/>
    <w:semiHidden/>
    <w:rsid w:val="00751403"/>
    <w:rPr>
      <w:color w:val="808080"/>
    </w:rPr>
  </w:style>
  <w:style w:type="paragraph" w:styleId="BalloonText">
    <w:name w:val="Balloon Text"/>
    <w:basedOn w:val="Normal"/>
    <w:link w:val="BalloonTextChar"/>
    <w:uiPriority w:val="99"/>
    <w:semiHidden/>
    <w:unhideWhenUsed/>
    <w:rsid w:val="0075140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51403"/>
    <w:rPr>
      <w:rFonts w:asciiTheme="majorHAnsi" w:eastAsiaTheme="majorEastAsia" w:hAnsiTheme="majorHAnsi" w:cstheme="majorBidi"/>
      <w:sz w:val="18"/>
      <w:szCs w:val="18"/>
    </w:rPr>
  </w:style>
  <w:style w:type="character" w:styleId="Strong">
    <w:name w:val="Strong"/>
    <w:basedOn w:val="DefaultParagraphFont"/>
    <w:uiPriority w:val="22"/>
    <w:qFormat/>
    <w:rsid w:val="00751403"/>
    <w:rPr>
      <w:b/>
      <w:bCs/>
    </w:rPr>
  </w:style>
  <w:style w:type="paragraph" w:customStyle="1" w:styleId="Pa20">
    <w:name w:val="Pa20"/>
    <w:basedOn w:val="Normal"/>
    <w:next w:val="Normal"/>
    <w:uiPriority w:val="99"/>
    <w:rsid w:val="00751403"/>
    <w:pPr>
      <w:wordWrap/>
      <w:adjustRightInd w:val="0"/>
      <w:spacing w:after="0" w:line="181" w:lineRule="atLeast"/>
      <w:jc w:val="left"/>
    </w:pPr>
    <w:rPr>
      <w:rFonts w:ascii="Franklin Gothic Book" w:hAnsi="Franklin Gothic Book"/>
      <w:kern w:val="0"/>
      <w:sz w:val="24"/>
      <w:szCs w:val="24"/>
    </w:rPr>
  </w:style>
  <w:style w:type="character" w:customStyle="1" w:styleId="A9">
    <w:name w:val="A9"/>
    <w:uiPriority w:val="99"/>
    <w:rsid w:val="00751403"/>
    <w:rPr>
      <w:rFonts w:cs="Franklin Gothic Book"/>
      <w:color w:val="000000"/>
      <w:sz w:val="18"/>
      <w:szCs w:val="18"/>
    </w:rPr>
  </w:style>
  <w:style w:type="paragraph" w:styleId="NormalWeb">
    <w:name w:val="Normal (Web)"/>
    <w:basedOn w:val="Normal"/>
    <w:uiPriority w:val="99"/>
    <w:semiHidden/>
    <w:unhideWhenUsed/>
    <w:rsid w:val="0075140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ndNoteBibliographyTitle">
    <w:name w:val="EndNote Bibliography Title"/>
    <w:basedOn w:val="Normal"/>
    <w:link w:val="EndNoteBibliographyTitleChar"/>
    <w:rsid w:val="00751403"/>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751403"/>
    <w:rPr>
      <w:rFonts w:ascii="Malgun Gothic" w:eastAsia="Malgun Gothic" w:hAnsi="Malgun Gothic"/>
      <w:noProof/>
    </w:rPr>
  </w:style>
  <w:style w:type="paragraph" w:customStyle="1" w:styleId="EndNoteBibliography">
    <w:name w:val="EndNote Bibliography"/>
    <w:basedOn w:val="Normal"/>
    <w:link w:val="EndNoteBibliographyChar"/>
    <w:rsid w:val="00751403"/>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751403"/>
    <w:rPr>
      <w:rFonts w:ascii="Malgun Gothic" w:eastAsia="Malgun Gothic" w:hAnsi="Malgun Gothic"/>
      <w:noProof/>
    </w:rPr>
  </w:style>
  <w:style w:type="character" w:styleId="Hyperlink">
    <w:name w:val="Hyperlink"/>
    <w:basedOn w:val="DefaultParagraphFont"/>
    <w:uiPriority w:val="99"/>
    <w:unhideWhenUsed/>
    <w:rsid w:val="00751403"/>
    <w:rPr>
      <w:color w:val="0563C1" w:themeColor="hyperlink"/>
      <w:u w:val="single"/>
    </w:rPr>
  </w:style>
  <w:style w:type="character" w:styleId="CommentReference">
    <w:name w:val="annotation reference"/>
    <w:basedOn w:val="DefaultParagraphFont"/>
    <w:uiPriority w:val="99"/>
    <w:unhideWhenUsed/>
    <w:rsid w:val="00751403"/>
    <w:rPr>
      <w:sz w:val="16"/>
      <w:szCs w:val="16"/>
    </w:rPr>
  </w:style>
  <w:style w:type="paragraph" w:styleId="CommentText">
    <w:name w:val="annotation text"/>
    <w:basedOn w:val="Normal"/>
    <w:link w:val="CommentTextChar"/>
    <w:uiPriority w:val="99"/>
    <w:unhideWhenUsed/>
    <w:rsid w:val="00751403"/>
    <w:pPr>
      <w:spacing w:line="240" w:lineRule="auto"/>
    </w:pPr>
    <w:rPr>
      <w:szCs w:val="20"/>
    </w:rPr>
  </w:style>
  <w:style w:type="character" w:customStyle="1" w:styleId="CommentTextChar">
    <w:name w:val="Comment Text Char"/>
    <w:basedOn w:val="DefaultParagraphFont"/>
    <w:link w:val="CommentText"/>
    <w:uiPriority w:val="99"/>
    <w:rsid w:val="00751403"/>
    <w:rPr>
      <w:szCs w:val="20"/>
    </w:rPr>
  </w:style>
  <w:style w:type="paragraph" w:styleId="CommentSubject">
    <w:name w:val="annotation subject"/>
    <w:basedOn w:val="CommentText"/>
    <w:next w:val="CommentText"/>
    <w:link w:val="CommentSubjectChar"/>
    <w:uiPriority w:val="99"/>
    <w:semiHidden/>
    <w:unhideWhenUsed/>
    <w:rsid w:val="00751403"/>
    <w:rPr>
      <w:b/>
      <w:bCs/>
    </w:rPr>
  </w:style>
  <w:style w:type="character" w:customStyle="1" w:styleId="CommentSubjectChar">
    <w:name w:val="Comment Subject Char"/>
    <w:basedOn w:val="CommentTextChar"/>
    <w:link w:val="CommentSubject"/>
    <w:uiPriority w:val="99"/>
    <w:semiHidden/>
    <w:rsid w:val="00751403"/>
    <w:rPr>
      <w:b/>
      <w:bCs/>
      <w:szCs w:val="20"/>
    </w:rPr>
  </w:style>
  <w:style w:type="character" w:styleId="Emphasis">
    <w:name w:val="Emphasis"/>
    <w:basedOn w:val="DefaultParagraphFont"/>
    <w:uiPriority w:val="20"/>
    <w:qFormat/>
    <w:rsid w:val="00751403"/>
    <w:rPr>
      <w:i/>
      <w:iCs/>
    </w:rPr>
  </w:style>
  <w:style w:type="paragraph" w:styleId="ListParagraph">
    <w:name w:val="List Paragraph"/>
    <w:basedOn w:val="Normal"/>
    <w:uiPriority w:val="34"/>
    <w:qFormat/>
    <w:rsid w:val="00751403"/>
    <w:pPr>
      <w:ind w:left="720"/>
      <w:contextualSpacing/>
    </w:pPr>
  </w:style>
  <w:style w:type="character" w:styleId="LineNumber">
    <w:name w:val="line number"/>
    <w:basedOn w:val="DefaultParagraphFont"/>
    <w:uiPriority w:val="99"/>
    <w:semiHidden/>
    <w:unhideWhenUsed/>
    <w:rsid w:val="00751403"/>
  </w:style>
  <w:style w:type="paragraph" w:styleId="Revision">
    <w:name w:val="Revision"/>
    <w:hidden/>
    <w:uiPriority w:val="99"/>
    <w:semiHidden/>
    <w:rsid w:val="007514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4440</Words>
  <Characters>25308</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사용자</dc:creator>
  <cp:keywords/>
  <dc:description/>
  <cp:lastModifiedBy>LS Ma</cp:lastModifiedBy>
  <cp:revision>2</cp:revision>
  <dcterms:created xsi:type="dcterms:W3CDTF">2016-12-20T17:07:00Z</dcterms:created>
  <dcterms:modified xsi:type="dcterms:W3CDTF">2016-12-20T17:07:00Z</dcterms:modified>
</cp:coreProperties>
</file>