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E93" w:rsidRPr="0069309A" w:rsidRDefault="006E6E93" w:rsidP="0069309A">
      <w:pPr>
        <w:adjustRightInd w:val="0"/>
        <w:snapToGrid w:val="0"/>
        <w:spacing w:line="360" w:lineRule="auto"/>
        <w:outlineLvl w:val="0"/>
        <w:rPr>
          <w:rFonts w:ascii="Book Antiqua" w:hAnsi="Book Antiqua" w:cs="宋体"/>
          <w:b/>
          <w:bCs/>
          <w:color w:val="000000" w:themeColor="text1"/>
          <w:sz w:val="24"/>
          <w:szCs w:val="24"/>
        </w:rPr>
      </w:pPr>
      <w:r w:rsidRPr="0069309A">
        <w:rPr>
          <w:rFonts w:ascii="Book Antiqua" w:hAnsi="Book Antiqua" w:cs="宋体"/>
          <w:b/>
          <w:bCs/>
          <w:color w:val="000000" w:themeColor="text1"/>
          <w:sz w:val="24"/>
          <w:szCs w:val="24"/>
        </w:rPr>
        <w:t xml:space="preserve">Name of Journal: World Journal of Gastroenterology </w:t>
      </w:r>
    </w:p>
    <w:p w:rsidR="006E6E93" w:rsidRPr="0069309A" w:rsidRDefault="006E6E93" w:rsidP="0069309A">
      <w:pPr>
        <w:autoSpaceDE w:val="0"/>
        <w:autoSpaceDN w:val="0"/>
        <w:adjustRightInd w:val="0"/>
        <w:snapToGrid w:val="0"/>
        <w:spacing w:line="360" w:lineRule="auto"/>
        <w:rPr>
          <w:rFonts w:ascii="Book Antiqua" w:hAnsi="Book Antiqua"/>
          <w:b/>
          <w:color w:val="000000" w:themeColor="text1"/>
          <w:sz w:val="24"/>
          <w:szCs w:val="24"/>
        </w:rPr>
      </w:pPr>
      <w:r w:rsidRPr="0069309A">
        <w:rPr>
          <w:rFonts w:ascii="Book Antiqua" w:hAnsi="Book Antiqua"/>
          <w:b/>
          <w:color w:val="000000" w:themeColor="text1"/>
          <w:sz w:val="24"/>
          <w:szCs w:val="24"/>
        </w:rPr>
        <w:t>ESPS Manuscript NO: 31315</w:t>
      </w:r>
    </w:p>
    <w:p w:rsidR="00273D85" w:rsidRPr="0069309A" w:rsidRDefault="006E6E93" w:rsidP="0069309A">
      <w:pPr>
        <w:adjustRightInd w:val="0"/>
        <w:snapToGrid w:val="0"/>
        <w:spacing w:line="360" w:lineRule="auto"/>
        <w:outlineLvl w:val="0"/>
        <w:rPr>
          <w:rFonts w:ascii="Book Antiqua" w:hAnsi="Book Antiqua" w:cs="宋体"/>
          <w:b/>
          <w:bCs/>
          <w:color w:val="000000" w:themeColor="text1"/>
          <w:sz w:val="24"/>
          <w:szCs w:val="24"/>
        </w:rPr>
      </w:pPr>
      <w:r w:rsidRPr="0069309A">
        <w:rPr>
          <w:rFonts w:ascii="Book Antiqua" w:hAnsi="Book Antiqua" w:cs="宋体"/>
          <w:b/>
          <w:bCs/>
          <w:color w:val="000000" w:themeColor="text1"/>
          <w:sz w:val="24"/>
          <w:szCs w:val="24"/>
        </w:rPr>
        <w:t xml:space="preserve">Manuscript Type: </w:t>
      </w:r>
      <w:r w:rsidR="00273D85" w:rsidRPr="0069309A">
        <w:rPr>
          <w:rFonts w:ascii="Book Antiqua" w:hAnsi="Book Antiqua"/>
          <w:b/>
          <w:color w:val="222222"/>
          <w:sz w:val="24"/>
          <w:szCs w:val="24"/>
          <w:shd w:val="clear" w:color="auto" w:fill="FFFFFF"/>
        </w:rPr>
        <w:t>ORIGINAL ARTICLE</w:t>
      </w:r>
    </w:p>
    <w:p w:rsidR="00E9611E" w:rsidRDefault="00E9611E" w:rsidP="0069309A">
      <w:pPr>
        <w:adjustRightInd w:val="0"/>
        <w:snapToGrid w:val="0"/>
        <w:spacing w:line="360" w:lineRule="auto"/>
        <w:outlineLvl w:val="0"/>
        <w:rPr>
          <w:rFonts w:ascii="Book Antiqua" w:hAnsi="Book Antiqua" w:cs="宋体"/>
          <w:b/>
          <w:bCs/>
          <w:i/>
          <w:color w:val="000000" w:themeColor="text1"/>
          <w:sz w:val="24"/>
          <w:szCs w:val="24"/>
        </w:rPr>
      </w:pPr>
    </w:p>
    <w:p w:rsidR="006E6E93" w:rsidRPr="0069309A" w:rsidRDefault="00273D85" w:rsidP="0069309A">
      <w:pPr>
        <w:adjustRightInd w:val="0"/>
        <w:snapToGrid w:val="0"/>
        <w:spacing w:line="360" w:lineRule="auto"/>
        <w:outlineLvl w:val="0"/>
        <w:rPr>
          <w:rFonts w:ascii="Book Antiqua" w:hAnsi="Book Antiqua" w:cs="宋体"/>
          <w:b/>
          <w:bCs/>
          <w:color w:val="000000" w:themeColor="text1"/>
          <w:sz w:val="24"/>
          <w:szCs w:val="24"/>
        </w:rPr>
      </w:pPr>
      <w:r w:rsidRPr="0069309A">
        <w:rPr>
          <w:rFonts w:ascii="Book Antiqua" w:hAnsi="Book Antiqua" w:cs="宋体"/>
          <w:b/>
          <w:bCs/>
          <w:i/>
          <w:color w:val="000000" w:themeColor="text1"/>
          <w:sz w:val="24"/>
          <w:szCs w:val="24"/>
        </w:rPr>
        <w:t xml:space="preserve">Basic Study </w:t>
      </w:r>
    </w:p>
    <w:p w:rsidR="006E6E93" w:rsidRPr="0069309A" w:rsidRDefault="006E6E93" w:rsidP="0069309A">
      <w:pPr>
        <w:adjustRightInd w:val="0"/>
        <w:snapToGrid w:val="0"/>
        <w:spacing w:line="360" w:lineRule="auto"/>
        <w:outlineLvl w:val="0"/>
        <w:rPr>
          <w:rFonts w:ascii="Book Antiqua" w:hAnsi="Book Antiqua" w:cs="宋体"/>
          <w:b/>
          <w:bCs/>
          <w:color w:val="000000" w:themeColor="text1"/>
          <w:sz w:val="24"/>
          <w:szCs w:val="24"/>
        </w:rPr>
      </w:pPr>
      <w:r w:rsidRPr="0069309A">
        <w:rPr>
          <w:rFonts w:ascii="Book Antiqua" w:hAnsi="Book Antiqua" w:cs="宋体"/>
          <w:b/>
          <w:bCs/>
          <w:color w:val="000000" w:themeColor="text1"/>
          <w:sz w:val="24"/>
          <w:szCs w:val="24"/>
        </w:rPr>
        <w:t>Antioxidant axis Nrf2</w:t>
      </w:r>
      <w:r w:rsidR="00B835FF" w:rsidRPr="0069309A">
        <w:rPr>
          <w:rFonts w:ascii="Book Antiqua" w:hAnsi="Book Antiqua" w:cs="宋体"/>
          <w:b/>
          <w:bCs/>
          <w:color w:val="000000" w:themeColor="text1"/>
          <w:sz w:val="24"/>
          <w:szCs w:val="24"/>
        </w:rPr>
        <w:t>--</w:t>
      </w:r>
      <w:r w:rsidRPr="0069309A">
        <w:rPr>
          <w:rFonts w:ascii="Book Antiqua" w:hAnsi="Book Antiqua" w:cs="宋体"/>
          <w:b/>
          <w:bCs/>
          <w:color w:val="000000" w:themeColor="text1"/>
          <w:sz w:val="24"/>
          <w:szCs w:val="24"/>
        </w:rPr>
        <w:t>keap1</w:t>
      </w:r>
      <w:r w:rsidR="00B835FF" w:rsidRPr="0069309A">
        <w:rPr>
          <w:rFonts w:ascii="Book Antiqua" w:hAnsi="Book Antiqua" w:cs="宋体"/>
          <w:b/>
          <w:bCs/>
          <w:color w:val="000000" w:themeColor="text1"/>
          <w:sz w:val="24"/>
          <w:szCs w:val="24"/>
        </w:rPr>
        <w:t>--</w:t>
      </w:r>
      <w:r w:rsidRPr="0069309A">
        <w:rPr>
          <w:rFonts w:ascii="Book Antiqua" w:hAnsi="Book Antiqua" w:cs="宋体"/>
          <w:b/>
          <w:bCs/>
          <w:color w:val="000000" w:themeColor="text1"/>
          <w:sz w:val="24"/>
          <w:szCs w:val="24"/>
        </w:rPr>
        <w:t xml:space="preserve">ARE </w:t>
      </w:r>
      <w:r w:rsidR="00273D85" w:rsidRPr="0069309A">
        <w:rPr>
          <w:rFonts w:ascii="Book Antiqua" w:hAnsi="Book Antiqua" w:cs="宋体"/>
          <w:b/>
          <w:bCs/>
          <w:color w:val="000000" w:themeColor="text1"/>
          <w:sz w:val="24"/>
          <w:szCs w:val="24"/>
        </w:rPr>
        <w:t>in</w:t>
      </w:r>
      <w:r w:rsidRPr="0069309A">
        <w:rPr>
          <w:rFonts w:ascii="Book Antiqua" w:hAnsi="Book Antiqua" w:cs="宋体"/>
          <w:b/>
          <w:bCs/>
          <w:color w:val="000000" w:themeColor="text1"/>
          <w:sz w:val="24"/>
          <w:szCs w:val="24"/>
        </w:rPr>
        <w:t>inhibition</w:t>
      </w:r>
      <w:r w:rsidR="00ED1C2E">
        <w:rPr>
          <w:rFonts w:ascii="Book Antiqua" w:hAnsi="Book Antiqua" w:cs="宋体" w:hint="eastAsia"/>
          <w:b/>
          <w:bCs/>
          <w:color w:val="000000" w:themeColor="text1"/>
          <w:sz w:val="24"/>
          <w:szCs w:val="24"/>
        </w:rPr>
        <w:t xml:space="preserve"> </w:t>
      </w:r>
      <w:r w:rsidRPr="0069309A">
        <w:rPr>
          <w:rFonts w:ascii="Book Antiqua" w:hAnsi="Book Antiqua" w:cs="宋体"/>
          <w:b/>
          <w:bCs/>
          <w:color w:val="000000" w:themeColor="text1"/>
          <w:sz w:val="24"/>
          <w:szCs w:val="24"/>
        </w:rPr>
        <w:t xml:space="preserve">of </w:t>
      </w:r>
      <w:r w:rsidR="007B22EC" w:rsidRPr="0069309A">
        <w:rPr>
          <w:rFonts w:ascii="Book Antiqua" w:hAnsi="Book Antiqua" w:cs="宋体"/>
          <w:b/>
          <w:color w:val="000000" w:themeColor="text1"/>
          <w:sz w:val="24"/>
          <w:szCs w:val="24"/>
        </w:rPr>
        <w:t>alcoholic liver fibrosis</w:t>
      </w:r>
      <w:r w:rsidRPr="0069309A">
        <w:rPr>
          <w:rFonts w:ascii="Book Antiqua" w:hAnsi="Book Antiqua" w:cs="宋体"/>
          <w:b/>
          <w:bCs/>
          <w:color w:val="000000" w:themeColor="text1"/>
          <w:sz w:val="24"/>
          <w:szCs w:val="24"/>
        </w:rPr>
        <w:t>by IL-22</w:t>
      </w:r>
    </w:p>
    <w:p w:rsidR="006E6E93" w:rsidRPr="0069309A" w:rsidRDefault="006E6E93" w:rsidP="0069309A">
      <w:pPr>
        <w:adjustRightInd w:val="0"/>
        <w:snapToGrid w:val="0"/>
        <w:spacing w:line="360" w:lineRule="auto"/>
        <w:outlineLvl w:val="0"/>
        <w:rPr>
          <w:rFonts w:ascii="Book Antiqua" w:hAnsi="Book Antiqua" w:cs="宋体"/>
          <w:b/>
          <w:bCs/>
          <w:color w:val="000000" w:themeColor="text1"/>
          <w:sz w:val="24"/>
          <w:szCs w:val="24"/>
        </w:rPr>
      </w:pPr>
    </w:p>
    <w:p w:rsidR="006E6E93" w:rsidRPr="0069309A" w:rsidRDefault="006E6E93" w:rsidP="0069309A">
      <w:pPr>
        <w:adjustRightInd w:val="0"/>
        <w:snapToGrid w:val="0"/>
        <w:spacing w:line="360" w:lineRule="auto"/>
        <w:outlineLvl w:val="0"/>
        <w:rPr>
          <w:rFonts w:ascii="Book Antiqua" w:hAnsi="Book Antiqua" w:cs="宋体"/>
          <w:b/>
          <w:bCs/>
          <w:color w:val="000000" w:themeColor="text1"/>
          <w:sz w:val="24"/>
          <w:szCs w:val="24"/>
        </w:rPr>
      </w:pPr>
      <w:r w:rsidRPr="0069309A">
        <w:rPr>
          <w:rFonts w:ascii="Book Antiqua" w:hAnsi="Book Antiqua"/>
          <w:iCs/>
          <w:color w:val="000000" w:themeColor="text1"/>
          <w:sz w:val="24"/>
          <w:szCs w:val="24"/>
        </w:rPr>
        <w:t>Ni</w:t>
      </w:r>
      <w:r w:rsidR="0097041B" w:rsidRPr="0069309A">
        <w:rPr>
          <w:rFonts w:ascii="Book Antiqua" w:hAnsi="Book Antiqua"/>
          <w:iCs/>
          <w:color w:val="000000" w:themeColor="text1"/>
          <w:sz w:val="24"/>
          <w:szCs w:val="24"/>
        </w:rPr>
        <w:t xml:space="preserve"> YH </w:t>
      </w:r>
      <w:r w:rsidRPr="0069309A">
        <w:rPr>
          <w:rFonts w:ascii="Book Antiqua" w:hAnsi="Book Antiqua"/>
          <w:i/>
          <w:iCs/>
          <w:color w:val="000000" w:themeColor="text1"/>
          <w:sz w:val="24"/>
          <w:szCs w:val="24"/>
        </w:rPr>
        <w:t>et al.</w:t>
      </w:r>
      <w:r w:rsidR="00A87296">
        <w:rPr>
          <w:rFonts w:ascii="Book Antiqua" w:hAnsi="Book Antiqua" w:hint="eastAsia"/>
          <w:i/>
          <w:iCs/>
          <w:color w:val="000000" w:themeColor="text1"/>
          <w:sz w:val="24"/>
          <w:szCs w:val="24"/>
        </w:rPr>
        <w:t xml:space="preserve"> </w:t>
      </w:r>
      <w:r w:rsidRPr="0069309A">
        <w:rPr>
          <w:rFonts w:ascii="Book Antiqua" w:hAnsi="Book Antiqua" w:cs="宋体"/>
          <w:color w:val="000000" w:themeColor="text1"/>
          <w:sz w:val="24"/>
          <w:szCs w:val="24"/>
        </w:rPr>
        <w:t>Inhibition of</w:t>
      </w:r>
      <w:r w:rsidR="007B22EC" w:rsidRPr="0069309A">
        <w:rPr>
          <w:rFonts w:ascii="Book Antiqua" w:hAnsi="Book Antiqua" w:cs="宋体"/>
          <w:color w:val="000000" w:themeColor="text1"/>
          <w:sz w:val="24"/>
          <w:szCs w:val="24"/>
        </w:rPr>
        <w:t xml:space="preserve"> ALF</w:t>
      </w:r>
    </w:p>
    <w:p w:rsidR="006E6E93" w:rsidRPr="0069309A" w:rsidRDefault="006E6E93" w:rsidP="0069309A">
      <w:pPr>
        <w:adjustRightInd w:val="0"/>
        <w:snapToGrid w:val="0"/>
        <w:spacing w:line="360" w:lineRule="auto"/>
        <w:outlineLvl w:val="0"/>
        <w:rPr>
          <w:rFonts w:ascii="Book Antiqua" w:hAnsi="Book Antiqua" w:cs="宋体"/>
          <w:bCs/>
          <w:color w:val="000000" w:themeColor="text1"/>
          <w:sz w:val="24"/>
          <w:szCs w:val="24"/>
        </w:rPr>
      </w:pPr>
    </w:p>
    <w:p w:rsidR="006E6E93" w:rsidRPr="0069309A" w:rsidRDefault="006E6E93" w:rsidP="0069309A">
      <w:pPr>
        <w:adjustRightInd w:val="0"/>
        <w:snapToGrid w:val="0"/>
        <w:spacing w:line="360" w:lineRule="auto"/>
        <w:outlineLvl w:val="0"/>
        <w:rPr>
          <w:rFonts w:ascii="Book Antiqua" w:hAnsi="Book Antiqua"/>
          <w:iCs/>
          <w:color w:val="000000" w:themeColor="text1"/>
          <w:sz w:val="24"/>
          <w:szCs w:val="24"/>
        </w:rPr>
      </w:pPr>
      <w:r w:rsidRPr="0069309A">
        <w:rPr>
          <w:rFonts w:ascii="Book Antiqua" w:hAnsi="Book Antiqua"/>
          <w:iCs/>
          <w:color w:val="000000" w:themeColor="text1"/>
          <w:sz w:val="24"/>
          <w:szCs w:val="24"/>
        </w:rPr>
        <w:t>Ya-Hui Ni, Li-Juan Huo, Ting-Ting Li</w:t>
      </w:r>
    </w:p>
    <w:p w:rsidR="006E6E93" w:rsidRPr="0069309A" w:rsidRDefault="006E6E93" w:rsidP="0069309A">
      <w:pPr>
        <w:adjustRightInd w:val="0"/>
        <w:snapToGrid w:val="0"/>
        <w:spacing w:line="360" w:lineRule="auto"/>
        <w:outlineLvl w:val="0"/>
        <w:rPr>
          <w:rFonts w:ascii="Book Antiqua" w:hAnsi="Book Antiqua"/>
          <w:b/>
          <w:iCs/>
          <w:color w:val="000000" w:themeColor="text1"/>
          <w:sz w:val="24"/>
          <w:szCs w:val="24"/>
        </w:rPr>
      </w:pPr>
      <w:r w:rsidRPr="0069309A">
        <w:rPr>
          <w:rFonts w:ascii="Book Antiqua" w:hAnsi="Book Antiqua"/>
          <w:b/>
          <w:iCs/>
          <w:color w:val="000000" w:themeColor="text1"/>
          <w:sz w:val="24"/>
          <w:szCs w:val="24"/>
        </w:rPr>
        <w:t>_____________________________________________________________________</w:t>
      </w:r>
    </w:p>
    <w:p w:rsidR="006E6E93" w:rsidRPr="0069309A" w:rsidRDefault="006E6E93" w:rsidP="0069309A">
      <w:pPr>
        <w:adjustRightInd w:val="0"/>
        <w:snapToGrid w:val="0"/>
        <w:spacing w:line="360" w:lineRule="auto"/>
        <w:outlineLvl w:val="0"/>
        <w:rPr>
          <w:rFonts w:ascii="Book Antiqua" w:hAnsi="Book Antiqua"/>
          <w:iCs/>
          <w:color w:val="000000" w:themeColor="text1"/>
          <w:sz w:val="24"/>
          <w:szCs w:val="24"/>
        </w:rPr>
      </w:pPr>
      <w:r w:rsidRPr="0069309A">
        <w:rPr>
          <w:rFonts w:ascii="Book Antiqua" w:hAnsi="Book Antiqua"/>
          <w:b/>
          <w:iCs/>
          <w:color w:val="000000" w:themeColor="text1"/>
          <w:sz w:val="24"/>
          <w:szCs w:val="24"/>
        </w:rPr>
        <w:t>Li-Juan Huo,</w:t>
      </w:r>
      <w:r w:rsidR="00A87296">
        <w:rPr>
          <w:rFonts w:ascii="Book Antiqua" w:hAnsi="Book Antiqua" w:hint="eastAsia"/>
          <w:b/>
          <w:iCs/>
          <w:color w:val="000000" w:themeColor="text1"/>
          <w:sz w:val="24"/>
          <w:szCs w:val="24"/>
        </w:rPr>
        <w:t xml:space="preserve"> </w:t>
      </w:r>
      <w:r w:rsidR="00072C15" w:rsidRPr="0069309A">
        <w:rPr>
          <w:rFonts w:ascii="Book Antiqua" w:hAnsi="Book Antiqua"/>
          <w:b/>
          <w:iCs/>
          <w:color w:val="000000" w:themeColor="text1"/>
          <w:sz w:val="24"/>
          <w:szCs w:val="24"/>
        </w:rPr>
        <w:t>Ya-Hui Ni,</w:t>
      </w:r>
      <w:r w:rsidR="00A87296">
        <w:rPr>
          <w:rFonts w:ascii="Book Antiqua" w:hAnsi="Book Antiqua" w:hint="eastAsia"/>
          <w:b/>
          <w:iCs/>
          <w:color w:val="000000" w:themeColor="text1"/>
          <w:sz w:val="24"/>
          <w:szCs w:val="24"/>
        </w:rPr>
        <w:t xml:space="preserve"> </w:t>
      </w:r>
      <w:r w:rsidRPr="0069309A">
        <w:rPr>
          <w:rFonts w:ascii="Book Antiqua" w:hAnsi="Book Antiqua"/>
          <w:b/>
          <w:iCs/>
          <w:color w:val="000000" w:themeColor="text1"/>
          <w:sz w:val="24"/>
          <w:szCs w:val="24"/>
        </w:rPr>
        <w:t>Ting-Ting Li,</w:t>
      </w:r>
      <w:r w:rsidR="00A87296">
        <w:rPr>
          <w:rFonts w:ascii="Book Antiqua" w:hAnsi="Book Antiqua" w:hint="eastAsia"/>
          <w:b/>
          <w:iCs/>
          <w:color w:val="000000" w:themeColor="text1"/>
          <w:sz w:val="24"/>
          <w:szCs w:val="24"/>
        </w:rPr>
        <w:t xml:space="preserve"> </w:t>
      </w:r>
      <w:r w:rsidRPr="0069309A">
        <w:rPr>
          <w:rFonts w:ascii="Book Antiqua" w:hAnsi="Book Antiqua"/>
          <w:iCs/>
          <w:color w:val="000000" w:themeColor="text1"/>
          <w:sz w:val="24"/>
          <w:szCs w:val="24"/>
        </w:rPr>
        <w:t>Department of Gastroenterology, First Hospital of Shanxi Medical University</w:t>
      </w:r>
      <w:r w:rsidR="00072C15" w:rsidRPr="0069309A">
        <w:rPr>
          <w:rFonts w:ascii="Book Antiqua" w:hAnsi="Book Antiqua"/>
          <w:iCs/>
          <w:color w:val="000000" w:themeColor="text1"/>
          <w:sz w:val="24"/>
          <w:szCs w:val="24"/>
        </w:rPr>
        <w:t xml:space="preserve">, </w:t>
      </w:r>
      <w:r w:rsidR="00013C51" w:rsidRPr="0069309A">
        <w:rPr>
          <w:rFonts w:ascii="Book Antiqua" w:hAnsi="Book Antiqua"/>
          <w:iCs/>
          <w:color w:val="000000" w:themeColor="text1"/>
          <w:sz w:val="24"/>
          <w:szCs w:val="24"/>
        </w:rPr>
        <w:t>Taiyuan</w:t>
      </w:r>
      <w:r w:rsidR="0069309A">
        <w:rPr>
          <w:rFonts w:ascii="Book Antiqua" w:hAnsi="Book Antiqua" w:hint="eastAsia"/>
          <w:iCs/>
          <w:color w:val="000000" w:themeColor="text1"/>
          <w:sz w:val="24"/>
          <w:szCs w:val="24"/>
        </w:rPr>
        <w:t xml:space="preserve"> </w:t>
      </w:r>
      <w:r w:rsidRPr="0069309A">
        <w:rPr>
          <w:rFonts w:ascii="Book Antiqua" w:hAnsi="Book Antiqua"/>
          <w:iCs/>
          <w:color w:val="000000" w:themeColor="text1"/>
          <w:sz w:val="24"/>
          <w:szCs w:val="24"/>
        </w:rPr>
        <w:t>030001</w:t>
      </w:r>
      <w:r w:rsidR="00072C15" w:rsidRPr="0069309A">
        <w:rPr>
          <w:rFonts w:ascii="Book Antiqua" w:hAnsi="Book Antiqua"/>
          <w:iCs/>
          <w:color w:val="000000" w:themeColor="text1"/>
          <w:sz w:val="24"/>
          <w:szCs w:val="24"/>
        </w:rPr>
        <w:t>,</w:t>
      </w:r>
      <w:r w:rsidR="0069309A">
        <w:rPr>
          <w:rFonts w:ascii="Book Antiqua" w:hAnsi="Book Antiqua" w:hint="eastAsia"/>
          <w:iCs/>
          <w:color w:val="000000" w:themeColor="text1"/>
          <w:sz w:val="24"/>
          <w:szCs w:val="24"/>
        </w:rPr>
        <w:t xml:space="preserve"> </w:t>
      </w:r>
      <w:r w:rsidR="00013C51" w:rsidRPr="0069309A">
        <w:rPr>
          <w:rFonts w:ascii="Book Antiqua" w:hAnsi="Book Antiqua"/>
          <w:iCs/>
          <w:color w:val="000000" w:themeColor="text1"/>
          <w:sz w:val="24"/>
          <w:szCs w:val="24"/>
        </w:rPr>
        <w:t>Shanxi</w:t>
      </w:r>
      <w:r w:rsidR="0069309A">
        <w:rPr>
          <w:rFonts w:ascii="Book Antiqua" w:hAnsi="Book Antiqua" w:hint="eastAsia"/>
          <w:iCs/>
          <w:color w:val="000000" w:themeColor="text1"/>
          <w:sz w:val="24"/>
          <w:szCs w:val="24"/>
        </w:rPr>
        <w:t xml:space="preserve"> </w:t>
      </w:r>
      <w:r w:rsidRPr="0069309A">
        <w:rPr>
          <w:rFonts w:ascii="Book Antiqua" w:hAnsi="Book Antiqua"/>
          <w:iCs/>
          <w:color w:val="000000" w:themeColor="text1"/>
          <w:sz w:val="24"/>
          <w:szCs w:val="24"/>
        </w:rPr>
        <w:t>Province</w:t>
      </w:r>
      <w:r w:rsidR="00013C51" w:rsidRPr="0069309A">
        <w:rPr>
          <w:rFonts w:ascii="Book Antiqua" w:hAnsi="Book Antiqua"/>
          <w:iCs/>
          <w:color w:val="000000" w:themeColor="text1"/>
          <w:sz w:val="24"/>
          <w:szCs w:val="24"/>
        </w:rPr>
        <w:t xml:space="preserve">, </w:t>
      </w:r>
      <w:r w:rsidRPr="0069309A">
        <w:rPr>
          <w:rFonts w:ascii="Book Antiqua" w:hAnsi="Book Antiqua"/>
          <w:iCs/>
          <w:color w:val="000000" w:themeColor="text1"/>
          <w:sz w:val="24"/>
          <w:szCs w:val="24"/>
        </w:rPr>
        <w:t>China</w:t>
      </w:r>
    </w:p>
    <w:p w:rsidR="006E6E93" w:rsidRPr="0069309A" w:rsidRDefault="006E6E93" w:rsidP="0069309A">
      <w:pPr>
        <w:adjustRightInd w:val="0"/>
        <w:snapToGrid w:val="0"/>
        <w:spacing w:line="360" w:lineRule="auto"/>
        <w:outlineLvl w:val="0"/>
        <w:rPr>
          <w:rFonts w:ascii="Book Antiqua" w:hAnsi="Book Antiqua"/>
          <w:iCs/>
          <w:color w:val="000000" w:themeColor="text1"/>
          <w:sz w:val="24"/>
          <w:szCs w:val="24"/>
        </w:rPr>
      </w:pPr>
    </w:p>
    <w:p w:rsidR="006E6E93" w:rsidRPr="0069309A" w:rsidRDefault="006E6E93" w:rsidP="0069309A">
      <w:pPr>
        <w:adjustRightInd w:val="0"/>
        <w:snapToGrid w:val="0"/>
        <w:spacing w:line="360" w:lineRule="auto"/>
        <w:outlineLvl w:val="0"/>
        <w:rPr>
          <w:rFonts w:ascii="Book Antiqua" w:hAnsi="Book Antiqua" w:cs="宋体"/>
          <w:bCs/>
          <w:color w:val="000000" w:themeColor="text1"/>
          <w:sz w:val="24"/>
          <w:szCs w:val="24"/>
        </w:rPr>
      </w:pPr>
      <w:r w:rsidRPr="0069309A">
        <w:rPr>
          <w:rFonts w:ascii="Book Antiqua" w:hAnsi="Book Antiqua" w:cs="宋体"/>
          <w:b/>
          <w:bCs/>
          <w:color w:val="000000" w:themeColor="text1"/>
          <w:sz w:val="24"/>
          <w:szCs w:val="24"/>
        </w:rPr>
        <w:t xml:space="preserve">Author contributions: </w:t>
      </w:r>
      <w:r w:rsidRPr="0069309A">
        <w:rPr>
          <w:rFonts w:ascii="Book Antiqua" w:hAnsi="Book Antiqua"/>
          <w:iCs/>
          <w:color w:val="000000" w:themeColor="text1"/>
          <w:sz w:val="24"/>
          <w:szCs w:val="24"/>
        </w:rPr>
        <w:t>Ni</w:t>
      </w:r>
      <w:r w:rsidRPr="0069309A">
        <w:rPr>
          <w:rFonts w:ascii="Book Antiqua" w:hAnsi="Book Antiqua" w:cs="宋体"/>
          <w:bCs/>
          <w:color w:val="000000" w:themeColor="text1"/>
          <w:sz w:val="24"/>
          <w:szCs w:val="24"/>
        </w:rPr>
        <w:t xml:space="preserve"> </w:t>
      </w:r>
      <w:r w:rsidR="0069309A">
        <w:rPr>
          <w:rFonts w:ascii="Book Antiqua" w:hAnsi="Book Antiqua" w:cs="宋体" w:hint="eastAsia"/>
          <w:bCs/>
          <w:color w:val="000000" w:themeColor="text1"/>
          <w:sz w:val="24"/>
          <w:szCs w:val="24"/>
        </w:rPr>
        <w:t xml:space="preserve">YH </w:t>
      </w:r>
      <w:r w:rsidRPr="0069309A">
        <w:rPr>
          <w:rFonts w:ascii="Book Antiqua" w:hAnsi="Book Antiqua" w:cs="宋体"/>
          <w:bCs/>
          <w:color w:val="000000" w:themeColor="text1"/>
          <w:sz w:val="24"/>
          <w:szCs w:val="24"/>
        </w:rPr>
        <w:t xml:space="preserve">contributed to the design, conduct and analysis of the study, data interpretation, and preparation of the paper; </w:t>
      </w:r>
      <w:r w:rsidRPr="0069309A">
        <w:rPr>
          <w:rFonts w:ascii="Book Antiqua" w:hAnsi="Book Antiqua"/>
          <w:iCs/>
          <w:color w:val="000000" w:themeColor="text1"/>
          <w:sz w:val="24"/>
          <w:szCs w:val="24"/>
        </w:rPr>
        <w:t>Huo</w:t>
      </w:r>
      <w:r w:rsidR="00EC3BF5">
        <w:rPr>
          <w:rFonts w:ascii="Book Antiqua" w:hAnsi="Book Antiqua" w:hint="eastAsia"/>
          <w:iCs/>
          <w:color w:val="000000" w:themeColor="text1"/>
          <w:sz w:val="24"/>
          <w:szCs w:val="24"/>
        </w:rPr>
        <w:t xml:space="preserve"> LJ </w:t>
      </w:r>
      <w:r w:rsidR="00EC3BF5">
        <w:rPr>
          <w:rFonts w:ascii="Book Antiqua" w:hAnsi="Book Antiqua" w:cs="宋体"/>
          <w:bCs/>
          <w:color w:val="000000" w:themeColor="text1"/>
          <w:sz w:val="24"/>
          <w:szCs w:val="24"/>
        </w:rPr>
        <w:t>provided experimental</w:t>
      </w:r>
      <w:r w:rsidR="00EC3BF5">
        <w:rPr>
          <w:rFonts w:ascii="Book Antiqua" w:hAnsi="Book Antiqua" w:cs="宋体" w:hint="eastAsia"/>
          <w:bCs/>
          <w:color w:val="000000" w:themeColor="text1"/>
          <w:sz w:val="24"/>
          <w:szCs w:val="24"/>
        </w:rPr>
        <w:t xml:space="preserve"> </w:t>
      </w:r>
      <w:r w:rsidRPr="0069309A">
        <w:rPr>
          <w:rFonts w:ascii="Book Antiqua" w:hAnsi="Book Antiqua" w:cs="宋体"/>
          <w:bCs/>
          <w:color w:val="000000" w:themeColor="text1"/>
          <w:sz w:val="24"/>
          <w:szCs w:val="24"/>
        </w:rPr>
        <w:t xml:space="preserve">guidance, funding and equipment; </w:t>
      </w:r>
      <w:r w:rsidRPr="0069309A">
        <w:rPr>
          <w:rFonts w:ascii="Book Antiqua" w:hAnsi="Book Antiqua"/>
          <w:iCs/>
          <w:color w:val="000000" w:themeColor="text1"/>
          <w:sz w:val="24"/>
          <w:szCs w:val="24"/>
        </w:rPr>
        <w:t>Li</w:t>
      </w:r>
      <w:r w:rsidR="00EC3BF5">
        <w:rPr>
          <w:rFonts w:ascii="Book Antiqua" w:hAnsi="Book Antiqua" w:hint="eastAsia"/>
          <w:iCs/>
          <w:color w:val="000000" w:themeColor="text1"/>
          <w:sz w:val="24"/>
          <w:szCs w:val="24"/>
        </w:rPr>
        <w:t xml:space="preserve"> TT </w:t>
      </w:r>
      <w:r w:rsidR="00EC3BF5">
        <w:rPr>
          <w:rFonts w:ascii="Book Antiqua" w:hAnsi="Book Antiqua" w:cs="宋体"/>
          <w:bCs/>
          <w:color w:val="000000" w:themeColor="text1"/>
          <w:sz w:val="24"/>
          <w:szCs w:val="24"/>
        </w:rPr>
        <w:t>participated</w:t>
      </w:r>
      <w:r w:rsidR="00EC3BF5">
        <w:rPr>
          <w:rFonts w:ascii="Book Antiqua" w:hAnsi="Book Antiqua" w:cs="宋体" w:hint="eastAsia"/>
          <w:bCs/>
          <w:color w:val="000000" w:themeColor="text1"/>
          <w:sz w:val="24"/>
          <w:szCs w:val="24"/>
        </w:rPr>
        <w:t xml:space="preserve"> </w:t>
      </w:r>
      <w:r w:rsidR="00EC3BF5">
        <w:rPr>
          <w:rFonts w:ascii="Book Antiqua" w:hAnsi="Book Antiqua" w:cs="宋体"/>
          <w:bCs/>
          <w:color w:val="000000" w:themeColor="text1"/>
          <w:sz w:val="24"/>
          <w:szCs w:val="24"/>
        </w:rPr>
        <w:t>in</w:t>
      </w:r>
      <w:r w:rsidR="00EC3BF5">
        <w:rPr>
          <w:rFonts w:ascii="Book Antiqua" w:hAnsi="Book Antiqua" w:cs="宋体" w:hint="eastAsia"/>
          <w:bCs/>
          <w:color w:val="000000" w:themeColor="text1"/>
          <w:sz w:val="24"/>
          <w:szCs w:val="24"/>
        </w:rPr>
        <w:t xml:space="preserve"> </w:t>
      </w:r>
      <w:r w:rsidR="00EC3BF5">
        <w:rPr>
          <w:rFonts w:ascii="Book Antiqua" w:hAnsi="Book Antiqua" w:cs="宋体"/>
          <w:bCs/>
          <w:color w:val="000000" w:themeColor="text1"/>
          <w:sz w:val="24"/>
          <w:szCs w:val="24"/>
        </w:rPr>
        <w:t>experimental</w:t>
      </w:r>
      <w:r w:rsidR="00EC3BF5">
        <w:rPr>
          <w:rFonts w:ascii="Book Antiqua" w:hAnsi="Book Antiqua" w:cs="宋体" w:hint="eastAsia"/>
          <w:bCs/>
          <w:color w:val="000000" w:themeColor="text1"/>
          <w:sz w:val="24"/>
          <w:szCs w:val="24"/>
        </w:rPr>
        <w:t xml:space="preserve"> </w:t>
      </w:r>
      <w:r w:rsidR="00EC3BF5">
        <w:rPr>
          <w:rFonts w:ascii="Book Antiqua" w:hAnsi="Book Antiqua" w:cs="宋体"/>
          <w:bCs/>
          <w:color w:val="000000" w:themeColor="text1"/>
          <w:sz w:val="24"/>
          <w:szCs w:val="24"/>
        </w:rPr>
        <w:t>design</w:t>
      </w:r>
      <w:r w:rsidR="00EC3BF5">
        <w:rPr>
          <w:rFonts w:ascii="Book Antiqua" w:hAnsi="Book Antiqua" w:cs="宋体" w:hint="eastAsia"/>
          <w:bCs/>
          <w:color w:val="000000" w:themeColor="text1"/>
          <w:sz w:val="24"/>
          <w:szCs w:val="24"/>
        </w:rPr>
        <w:t xml:space="preserve"> </w:t>
      </w:r>
      <w:r w:rsidRPr="0069309A">
        <w:rPr>
          <w:rFonts w:ascii="Book Antiqua" w:hAnsi="Book Antiqua" w:cs="宋体"/>
          <w:bCs/>
          <w:color w:val="000000" w:themeColor="text1"/>
          <w:sz w:val="24"/>
          <w:szCs w:val="24"/>
        </w:rPr>
        <w:t>and discussion; all authors approved the final version of the article to be published.</w:t>
      </w:r>
    </w:p>
    <w:p w:rsidR="006B366F" w:rsidRPr="0069309A" w:rsidRDefault="006B366F" w:rsidP="0069309A">
      <w:pPr>
        <w:adjustRightInd w:val="0"/>
        <w:snapToGrid w:val="0"/>
        <w:spacing w:line="360" w:lineRule="auto"/>
        <w:outlineLvl w:val="0"/>
        <w:rPr>
          <w:rFonts w:ascii="Book Antiqua" w:hAnsi="Book Antiqua" w:cs="宋体"/>
          <w:b/>
          <w:bCs/>
          <w:color w:val="000000" w:themeColor="text1"/>
          <w:sz w:val="24"/>
          <w:szCs w:val="24"/>
        </w:rPr>
      </w:pPr>
    </w:p>
    <w:p w:rsidR="006E6E93" w:rsidRPr="0069309A" w:rsidRDefault="006E6E93" w:rsidP="0069309A">
      <w:pPr>
        <w:adjustRightInd w:val="0"/>
        <w:snapToGrid w:val="0"/>
        <w:spacing w:line="360" w:lineRule="auto"/>
        <w:outlineLvl w:val="0"/>
        <w:rPr>
          <w:rFonts w:ascii="Book Antiqua" w:hAnsi="Book Antiqua" w:cs="宋体"/>
          <w:bCs/>
          <w:color w:val="000000" w:themeColor="text1"/>
          <w:sz w:val="24"/>
          <w:szCs w:val="24"/>
        </w:rPr>
      </w:pPr>
      <w:r w:rsidRPr="0069309A">
        <w:rPr>
          <w:rFonts w:ascii="Book Antiqua" w:hAnsi="Book Antiqua" w:cs="宋体"/>
          <w:b/>
          <w:bCs/>
          <w:color w:val="000000" w:themeColor="text1"/>
          <w:sz w:val="24"/>
          <w:szCs w:val="24"/>
        </w:rPr>
        <w:t xml:space="preserve">Conflict-of-interest statement: </w:t>
      </w:r>
      <w:r w:rsidRPr="0069309A">
        <w:rPr>
          <w:rFonts w:ascii="Book Antiqua" w:hAnsi="Book Antiqua" w:cs="宋体"/>
          <w:bCs/>
          <w:color w:val="000000" w:themeColor="text1"/>
          <w:sz w:val="24"/>
          <w:szCs w:val="24"/>
        </w:rPr>
        <w:t xml:space="preserve">The authors declare that no conflict of interestexists in this study. </w:t>
      </w:r>
    </w:p>
    <w:p w:rsidR="00B905C5" w:rsidRPr="0069309A" w:rsidRDefault="00B905C5" w:rsidP="0069309A">
      <w:pPr>
        <w:adjustRightInd w:val="0"/>
        <w:snapToGrid w:val="0"/>
        <w:spacing w:line="360" w:lineRule="auto"/>
        <w:outlineLvl w:val="0"/>
        <w:rPr>
          <w:rFonts w:ascii="Book Antiqua" w:hAnsi="Book Antiqua" w:cs="宋体"/>
          <w:bCs/>
          <w:color w:val="000000" w:themeColor="text1"/>
          <w:sz w:val="24"/>
          <w:szCs w:val="24"/>
        </w:rPr>
      </w:pPr>
    </w:p>
    <w:p w:rsidR="006E6E93" w:rsidRPr="0069309A" w:rsidRDefault="006E6E93" w:rsidP="0069309A">
      <w:pPr>
        <w:adjustRightInd w:val="0"/>
        <w:snapToGrid w:val="0"/>
        <w:spacing w:line="360" w:lineRule="auto"/>
        <w:outlineLvl w:val="0"/>
        <w:rPr>
          <w:rFonts w:ascii="Book Antiqua" w:hAnsi="Book Antiqua" w:cs="宋体"/>
          <w:b/>
          <w:bCs/>
          <w:color w:val="000000" w:themeColor="text1"/>
          <w:sz w:val="24"/>
          <w:szCs w:val="24"/>
        </w:rPr>
      </w:pPr>
      <w:r w:rsidRPr="0069309A">
        <w:rPr>
          <w:rFonts w:ascii="Book Antiqua" w:hAnsi="Book Antiqua" w:cs="宋体"/>
          <w:b/>
          <w:bCs/>
          <w:color w:val="000000" w:themeColor="text1"/>
          <w:sz w:val="24"/>
          <w:szCs w:val="24"/>
        </w:rPr>
        <w:t xml:space="preserve">Data sharing statement: </w:t>
      </w:r>
      <w:r w:rsidRPr="0069309A">
        <w:rPr>
          <w:rFonts w:ascii="Book Antiqua" w:hAnsi="Book Antiqua" w:cs="宋体"/>
          <w:bCs/>
          <w:color w:val="000000" w:themeColor="text1"/>
          <w:sz w:val="24"/>
          <w:szCs w:val="24"/>
        </w:rPr>
        <w:t>No additional data are available.</w:t>
      </w:r>
    </w:p>
    <w:p w:rsidR="006E6E93" w:rsidRPr="0069309A" w:rsidRDefault="006E6E93" w:rsidP="0069309A">
      <w:pPr>
        <w:adjustRightInd w:val="0"/>
        <w:snapToGrid w:val="0"/>
        <w:spacing w:line="360" w:lineRule="auto"/>
        <w:outlineLvl w:val="0"/>
        <w:rPr>
          <w:rFonts w:ascii="Book Antiqua" w:hAnsi="Book Antiqua" w:cs="宋体"/>
          <w:b/>
          <w:bCs/>
          <w:color w:val="000000" w:themeColor="text1"/>
          <w:sz w:val="24"/>
          <w:szCs w:val="24"/>
        </w:rPr>
      </w:pPr>
    </w:p>
    <w:p w:rsidR="006E6E93" w:rsidRPr="0069309A" w:rsidRDefault="006E6E93" w:rsidP="0069309A">
      <w:pPr>
        <w:adjustRightInd w:val="0"/>
        <w:snapToGrid w:val="0"/>
        <w:spacing w:line="360" w:lineRule="auto"/>
        <w:outlineLvl w:val="0"/>
        <w:rPr>
          <w:rFonts w:ascii="Book Antiqua" w:hAnsi="Book Antiqua" w:cs="宋体"/>
          <w:b/>
          <w:bCs/>
          <w:color w:val="000000" w:themeColor="text1"/>
          <w:sz w:val="24"/>
          <w:szCs w:val="24"/>
        </w:rPr>
      </w:pPr>
      <w:r w:rsidRPr="0069309A">
        <w:rPr>
          <w:rFonts w:ascii="Book Antiqua" w:hAnsi="Book Antiqua" w:cs="宋体"/>
          <w:b/>
          <w:bCs/>
          <w:color w:val="000000" w:themeColor="text1"/>
          <w:sz w:val="24"/>
          <w:szCs w:val="24"/>
        </w:rPr>
        <w:t xml:space="preserve">Open-Access: </w:t>
      </w:r>
      <w:r w:rsidRPr="0069309A">
        <w:rPr>
          <w:rFonts w:ascii="Book Antiqua" w:hAnsi="Book Antiqua" w:cs="宋体"/>
          <w:bCs/>
          <w:color w:val="000000" w:themeColor="text1"/>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w:t>
      </w:r>
      <w:r w:rsidRPr="0069309A">
        <w:rPr>
          <w:rFonts w:ascii="Book Antiqua" w:hAnsi="Book Antiqua" w:cs="宋体"/>
          <w:bCs/>
          <w:color w:val="000000" w:themeColor="text1"/>
          <w:sz w:val="24"/>
          <w:szCs w:val="24"/>
        </w:rPr>
        <w:lastRenderedPageBreak/>
        <w:t xml:space="preserve">adapt, build upon this work non-commercially, and license their derivative works on different terms, provided the original work is properly cited and the use is non-commercial. See: </w:t>
      </w:r>
      <w:hyperlink r:id="rId9" w:history="1">
        <w:r w:rsidRPr="0069309A">
          <w:rPr>
            <w:rStyle w:val="a3"/>
            <w:rFonts w:ascii="Book Antiqua" w:hAnsi="Book Antiqua" w:cs="宋体"/>
            <w:bCs/>
            <w:color w:val="000000" w:themeColor="text1"/>
            <w:sz w:val="24"/>
            <w:szCs w:val="24"/>
          </w:rPr>
          <w:t>http://creativecommons.org/licenses/by-nc/4.0/</w:t>
        </w:r>
      </w:hyperlink>
    </w:p>
    <w:p w:rsidR="006E6E93" w:rsidRPr="0069309A" w:rsidRDefault="006E6E93" w:rsidP="0069309A">
      <w:pPr>
        <w:adjustRightInd w:val="0"/>
        <w:snapToGrid w:val="0"/>
        <w:spacing w:line="360" w:lineRule="auto"/>
        <w:outlineLvl w:val="0"/>
        <w:rPr>
          <w:rFonts w:ascii="Book Antiqua" w:hAnsi="Book Antiqua" w:cs="宋体"/>
          <w:bCs/>
          <w:color w:val="000000" w:themeColor="text1"/>
          <w:sz w:val="24"/>
          <w:szCs w:val="24"/>
        </w:rPr>
      </w:pPr>
    </w:p>
    <w:p w:rsidR="006E6E93" w:rsidRPr="0069309A" w:rsidRDefault="006E6E93" w:rsidP="0069309A">
      <w:pPr>
        <w:adjustRightInd w:val="0"/>
        <w:snapToGrid w:val="0"/>
        <w:spacing w:line="360" w:lineRule="auto"/>
        <w:rPr>
          <w:rFonts w:ascii="Book Antiqua" w:hAnsi="Book Antiqua"/>
          <w:color w:val="000000" w:themeColor="text1"/>
          <w:sz w:val="24"/>
          <w:szCs w:val="24"/>
        </w:rPr>
      </w:pPr>
      <w:r w:rsidRPr="0069309A">
        <w:rPr>
          <w:rFonts w:ascii="Book Antiqua" w:hAnsi="Book Antiqua"/>
          <w:b/>
          <w:color w:val="000000" w:themeColor="text1"/>
          <w:sz w:val="24"/>
          <w:szCs w:val="24"/>
        </w:rPr>
        <w:t xml:space="preserve">Manuscript source: </w:t>
      </w:r>
      <w:r w:rsidRPr="0069309A">
        <w:rPr>
          <w:rFonts w:ascii="Book Antiqua" w:hAnsi="Book Antiqua"/>
          <w:color w:val="000000" w:themeColor="text1"/>
          <w:sz w:val="24"/>
          <w:szCs w:val="24"/>
        </w:rPr>
        <w:t>Unsolicited manuscript</w:t>
      </w:r>
    </w:p>
    <w:p w:rsidR="006E6E93" w:rsidRPr="0069309A" w:rsidRDefault="006E6E93" w:rsidP="0069309A">
      <w:pPr>
        <w:adjustRightInd w:val="0"/>
        <w:snapToGrid w:val="0"/>
        <w:spacing w:line="360" w:lineRule="auto"/>
        <w:outlineLvl w:val="0"/>
        <w:rPr>
          <w:rFonts w:ascii="Book Antiqua" w:hAnsi="Book Antiqua" w:cs="宋体"/>
          <w:b/>
          <w:bCs/>
          <w:color w:val="000000" w:themeColor="text1"/>
          <w:sz w:val="24"/>
          <w:szCs w:val="24"/>
        </w:rPr>
      </w:pPr>
    </w:p>
    <w:p w:rsidR="006A63FD" w:rsidRPr="0069309A" w:rsidRDefault="006E6E93" w:rsidP="0069309A">
      <w:pPr>
        <w:adjustRightInd w:val="0"/>
        <w:snapToGrid w:val="0"/>
        <w:spacing w:line="360" w:lineRule="auto"/>
        <w:outlineLvl w:val="0"/>
        <w:rPr>
          <w:rFonts w:ascii="Book Antiqua" w:hAnsi="Book Antiqua"/>
          <w:iCs/>
          <w:color w:val="000000" w:themeColor="text1"/>
          <w:sz w:val="24"/>
          <w:szCs w:val="24"/>
        </w:rPr>
      </w:pPr>
      <w:r w:rsidRPr="0069309A">
        <w:rPr>
          <w:rFonts w:ascii="Book Antiqua" w:hAnsi="Book Antiqua"/>
          <w:b/>
          <w:iCs/>
          <w:color w:val="000000" w:themeColor="text1"/>
          <w:sz w:val="24"/>
          <w:szCs w:val="24"/>
        </w:rPr>
        <w:t>Correspondence to:</w:t>
      </w:r>
      <w:r w:rsidR="00EC3BF5">
        <w:rPr>
          <w:rFonts w:ascii="Book Antiqua" w:hAnsi="Book Antiqua" w:hint="eastAsia"/>
          <w:b/>
          <w:iCs/>
          <w:color w:val="000000" w:themeColor="text1"/>
          <w:sz w:val="24"/>
          <w:szCs w:val="24"/>
        </w:rPr>
        <w:t xml:space="preserve"> </w:t>
      </w:r>
      <w:r w:rsidRPr="00771A23">
        <w:rPr>
          <w:rFonts w:ascii="Book Antiqua" w:hAnsi="Book Antiqua"/>
          <w:b/>
          <w:iCs/>
          <w:color w:val="000000" w:themeColor="text1"/>
          <w:sz w:val="24"/>
          <w:szCs w:val="24"/>
        </w:rPr>
        <w:t xml:space="preserve">Li-Juan Huo, </w:t>
      </w:r>
      <w:r w:rsidR="00EC3BF5" w:rsidRPr="00771A23">
        <w:rPr>
          <w:rFonts w:ascii="Book Antiqua" w:hAnsi="Book Antiqua"/>
          <w:b/>
          <w:iCs/>
          <w:color w:val="000000" w:themeColor="text1"/>
          <w:sz w:val="24"/>
          <w:szCs w:val="24"/>
        </w:rPr>
        <w:t>MD</w:t>
      </w:r>
      <w:r w:rsidRPr="00771A23">
        <w:rPr>
          <w:rFonts w:ascii="Book Antiqua" w:hAnsi="Book Antiqua"/>
          <w:b/>
          <w:iCs/>
          <w:color w:val="000000" w:themeColor="text1"/>
          <w:sz w:val="24"/>
          <w:szCs w:val="24"/>
        </w:rPr>
        <w:t xml:space="preserve">, </w:t>
      </w:r>
      <w:r w:rsidRPr="0069309A">
        <w:rPr>
          <w:rFonts w:ascii="Book Antiqua" w:hAnsi="Book Antiqua"/>
          <w:iCs/>
          <w:color w:val="000000" w:themeColor="text1"/>
          <w:sz w:val="24"/>
          <w:szCs w:val="24"/>
        </w:rPr>
        <w:t>Department of Gastroenterology, First Hospital of Shanxi Medical University</w:t>
      </w:r>
      <w:r w:rsidR="006A63FD" w:rsidRPr="0069309A">
        <w:rPr>
          <w:rFonts w:ascii="Book Antiqua" w:hAnsi="Book Antiqua"/>
          <w:iCs/>
          <w:color w:val="000000" w:themeColor="text1"/>
          <w:sz w:val="24"/>
          <w:szCs w:val="24"/>
        </w:rPr>
        <w:t xml:space="preserve">, </w:t>
      </w:r>
      <w:r w:rsidR="00EC3BF5">
        <w:rPr>
          <w:rFonts w:ascii="Book Antiqua" w:hAnsi="Book Antiqua"/>
          <w:iCs/>
          <w:color w:val="000000" w:themeColor="text1"/>
          <w:sz w:val="24"/>
          <w:szCs w:val="24"/>
        </w:rPr>
        <w:t>85</w:t>
      </w:r>
      <w:r w:rsidR="00EC3BF5">
        <w:rPr>
          <w:rFonts w:ascii="Book Antiqua" w:hAnsi="Book Antiqua" w:hint="eastAsia"/>
          <w:iCs/>
          <w:color w:val="000000" w:themeColor="text1"/>
          <w:sz w:val="24"/>
          <w:szCs w:val="24"/>
        </w:rPr>
        <w:t xml:space="preserve"> </w:t>
      </w:r>
      <w:r w:rsidR="00EC3BF5">
        <w:rPr>
          <w:rFonts w:ascii="Book Antiqua" w:hAnsi="Book Antiqua"/>
          <w:iCs/>
          <w:color w:val="000000" w:themeColor="text1"/>
          <w:sz w:val="24"/>
          <w:szCs w:val="24"/>
        </w:rPr>
        <w:t>South</w:t>
      </w:r>
      <w:r w:rsidR="00EC3BF5">
        <w:rPr>
          <w:rFonts w:ascii="Book Antiqua" w:hAnsi="Book Antiqua" w:hint="eastAsia"/>
          <w:iCs/>
          <w:color w:val="000000" w:themeColor="text1"/>
          <w:sz w:val="24"/>
          <w:szCs w:val="24"/>
        </w:rPr>
        <w:t xml:space="preserve"> </w:t>
      </w:r>
      <w:r w:rsidR="00EC3BF5">
        <w:rPr>
          <w:rFonts w:ascii="Book Antiqua" w:hAnsi="Book Antiqua"/>
          <w:iCs/>
          <w:color w:val="000000" w:themeColor="text1"/>
          <w:sz w:val="24"/>
          <w:szCs w:val="24"/>
        </w:rPr>
        <w:t>JieFang</w:t>
      </w:r>
      <w:r w:rsidR="00EC3BF5">
        <w:rPr>
          <w:rFonts w:ascii="Book Antiqua" w:hAnsi="Book Antiqua" w:hint="eastAsia"/>
          <w:iCs/>
          <w:color w:val="000000" w:themeColor="text1"/>
          <w:sz w:val="24"/>
          <w:szCs w:val="24"/>
        </w:rPr>
        <w:t xml:space="preserve"> </w:t>
      </w:r>
      <w:r w:rsidR="00EC3BF5">
        <w:rPr>
          <w:rFonts w:ascii="Book Antiqua" w:hAnsi="Book Antiqua"/>
          <w:iCs/>
          <w:color w:val="000000" w:themeColor="text1"/>
          <w:sz w:val="24"/>
          <w:szCs w:val="24"/>
        </w:rPr>
        <w:t>Road, Taiyuan</w:t>
      </w:r>
      <w:r w:rsidR="00EC3BF5">
        <w:rPr>
          <w:rFonts w:ascii="Book Antiqua" w:hAnsi="Book Antiqua" w:hint="eastAsia"/>
          <w:iCs/>
          <w:color w:val="000000" w:themeColor="text1"/>
          <w:sz w:val="24"/>
          <w:szCs w:val="24"/>
        </w:rPr>
        <w:t xml:space="preserve"> </w:t>
      </w:r>
      <w:r w:rsidRPr="0069309A">
        <w:rPr>
          <w:rFonts w:ascii="Book Antiqua" w:hAnsi="Book Antiqua"/>
          <w:iCs/>
          <w:color w:val="000000" w:themeColor="text1"/>
          <w:sz w:val="24"/>
          <w:szCs w:val="24"/>
        </w:rPr>
        <w:t>030001</w:t>
      </w:r>
      <w:r w:rsidR="006A63FD" w:rsidRPr="0069309A">
        <w:rPr>
          <w:rFonts w:ascii="Book Antiqua" w:hAnsi="Book Antiqua"/>
          <w:iCs/>
          <w:color w:val="000000" w:themeColor="text1"/>
          <w:sz w:val="24"/>
          <w:szCs w:val="24"/>
        </w:rPr>
        <w:t xml:space="preserve">, </w:t>
      </w:r>
      <w:r w:rsidR="00EC3BF5">
        <w:rPr>
          <w:rFonts w:ascii="Book Antiqua" w:hAnsi="Book Antiqua"/>
          <w:iCs/>
          <w:color w:val="000000" w:themeColor="text1"/>
          <w:sz w:val="24"/>
          <w:szCs w:val="24"/>
        </w:rPr>
        <w:t>Shanxi</w:t>
      </w:r>
      <w:r w:rsidR="00EC3BF5">
        <w:rPr>
          <w:rFonts w:ascii="Book Antiqua" w:hAnsi="Book Antiqua" w:hint="eastAsia"/>
          <w:iCs/>
          <w:color w:val="000000" w:themeColor="text1"/>
          <w:sz w:val="24"/>
          <w:szCs w:val="24"/>
        </w:rPr>
        <w:t xml:space="preserve"> </w:t>
      </w:r>
      <w:r w:rsidR="006A63FD" w:rsidRPr="0069309A">
        <w:rPr>
          <w:rFonts w:ascii="Book Antiqua" w:hAnsi="Book Antiqua"/>
          <w:iCs/>
          <w:color w:val="000000" w:themeColor="text1"/>
          <w:sz w:val="24"/>
          <w:szCs w:val="24"/>
        </w:rPr>
        <w:t>Province,</w:t>
      </w:r>
      <w:r w:rsidR="005A2824">
        <w:rPr>
          <w:rFonts w:ascii="Book Antiqua" w:hAnsi="Book Antiqua" w:hint="eastAsia"/>
          <w:iCs/>
          <w:color w:val="000000" w:themeColor="text1"/>
          <w:sz w:val="24"/>
          <w:szCs w:val="24"/>
        </w:rPr>
        <w:t xml:space="preserve"> </w:t>
      </w:r>
      <w:r w:rsidRPr="0069309A">
        <w:rPr>
          <w:rFonts w:ascii="Book Antiqua" w:hAnsi="Book Antiqua"/>
          <w:iCs/>
          <w:color w:val="000000" w:themeColor="text1"/>
          <w:sz w:val="24"/>
          <w:szCs w:val="24"/>
        </w:rPr>
        <w:t>China.</w:t>
      </w:r>
      <w:r w:rsidR="005A2824">
        <w:rPr>
          <w:rFonts w:ascii="Book Antiqua" w:hAnsi="Book Antiqua" w:hint="eastAsia"/>
          <w:iCs/>
          <w:color w:val="000000" w:themeColor="text1"/>
          <w:sz w:val="24"/>
          <w:szCs w:val="24"/>
        </w:rPr>
        <w:t xml:space="preserve"> </w:t>
      </w:r>
      <w:hyperlink r:id="rId10" w:history="1">
        <w:r w:rsidRPr="0069309A">
          <w:rPr>
            <w:rFonts w:ascii="Book Antiqua" w:hAnsi="Book Antiqua"/>
            <w:iCs/>
            <w:color w:val="000000" w:themeColor="text1"/>
            <w:sz w:val="24"/>
            <w:szCs w:val="24"/>
          </w:rPr>
          <w:t>mymail5296@163.com</w:t>
        </w:r>
      </w:hyperlink>
    </w:p>
    <w:p w:rsidR="006A63FD" w:rsidRPr="0069309A" w:rsidRDefault="006E6E93" w:rsidP="0069309A">
      <w:pPr>
        <w:adjustRightInd w:val="0"/>
        <w:snapToGrid w:val="0"/>
        <w:spacing w:line="360" w:lineRule="auto"/>
        <w:rPr>
          <w:rFonts w:ascii="Book Antiqua" w:hAnsi="Book Antiqua"/>
          <w:b/>
          <w:iCs/>
          <w:color w:val="000000" w:themeColor="text1"/>
          <w:sz w:val="24"/>
          <w:szCs w:val="24"/>
        </w:rPr>
      </w:pPr>
      <w:r w:rsidRPr="0069309A">
        <w:rPr>
          <w:rFonts w:ascii="Book Antiqua" w:hAnsi="Book Antiqua"/>
          <w:b/>
          <w:iCs/>
          <w:color w:val="000000" w:themeColor="text1"/>
          <w:sz w:val="24"/>
          <w:szCs w:val="24"/>
        </w:rPr>
        <w:t>Telephone:</w:t>
      </w:r>
      <w:r w:rsidRPr="0069309A">
        <w:rPr>
          <w:rFonts w:ascii="Book Antiqua" w:hAnsi="Book Antiqua"/>
          <w:iCs/>
          <w:color w:val="000000" w:themeColor="text1"/>
          <w:sz w:val="24"/>
          <w:szCs w:val="24"/>
        </w:rPr>
        <w:t xml:space="preserve"> +86-</w:t>
      </w:r>
      <w:r w:rsidRPr="0069309A">
        <w:rPr>
          <w:rFonts w:ascii="Book Antiqua" w:hAnsi="Book Antiqua"/>
          <w:color w:val="000000" w:themeColor="text1"/>
          <w:sz w:val="24"/>
          <w:szCs w:val="24"/>
        </w:rPr>
        <w:t>351-4639796</w:t>
      </w:r>
    </w:p>
    <w:p w:rsidR="006E6E93" w:rsidRPr="0069309A" w:rsidRDefault="006E6E93" w:rsidP="0069309A">
      <w:pPr>
        <w:adjustRightInd w:val="0"/>
        <w:snapToGrid w:val="0"/>
        <w:spacing w:line="360" w:lineRule="auto"/>
        <w:rPr>
          <w:rFonts w:ascii="Book Antiqua" w:hAnsi="Book Antiqua"/>
          <w:color w:val="000000" w:themeColor="text1"/>
          <w:sz w:val="24"/>
          <w:szCs w:val="24"/>
        </w:rPr>
      </w:pPr>
      <w:r w:rsidRPr="0069309A">
        <w:rPr>
          <w:rFonts w:ascii="Book Antiqua" w:hAnsi="Book Antiqua"/>
          <w:b/>
          <w:iCs/>
          <w:color w:val="000000" w:themeColor="text1"/>
          <w:sz w:val="24"/>
          <w:szCs w:val="24"/>
        </w:rPr>
        <w:t>Fax</w:t>
      </w:r>
      <w:r w:rsidR="005A2824">
        <w:rPr>
          <w:rFonts w:ascii="Book Antiqua" w:hAnsi="Book Antiqua"/>
          <w:b/>
          <w:iCs/>
          <w:color w:val="000000" w:themeColor="text1"/>
          <w:sz w:val="24"/>
          <w:szCs w:val="24"/>
        </w:rPr>
        <w:t xml:space="preserve">: </w:t>
      </w:r>
      <w:r w:rsidRPr="0069309A">
        <w:rPr>
          <w:rFonts w:ascii="Book Antiqua" w:hAnsi="Book Antiqua"/>
          <w:iCs/>
          <w:color w:val="000000" w:themeColor="text1"/>
          <w:sz w:val="24"/>
          <w:szCs w:val="24"/>
        </w:rPr>
        <w:t>+86-</w:t>
      </w:r>
      <w:r w:rsidRPr="0069309A">
        <w:rPr>
          <w:rFonts w:ascii="Book Antiqua" w:hAnsi="Book Antiqua"/>
          <w:color w:val="000000" w:themeColor="text1"/>
          <w:sz w:val="24"/>
          <w:szCs w:val="24"/>
        </w:rPr>
        <w:t>351-4639796</w:t>
      </w:r>
    </w:p>
    <w:p w:rsidR="006E6E93" w:rsidRPr="0069309A" w:rsidRDefault="006E6E93" w:rsidP="0069309A">
      <w:pPr>
        <w:adjustRightInd w:val="0"/>
        <w:snapToGrid w:val="0"/>
        <w:spacing w:line="360" w:lineRule="auto"/>
        <w:rPr>
          <w:rFonts w:ascii="Book Antiqua" w:hAnsi="Book Antiqua"/>
          <w:b/>
          <w:color w:val="000000" w:themeColor="text1"/>
          <w:sz w:val="24"/>
          <w:szCs w:val="24"/>
        </w:rPr>
      </w:pPr>
    </w:p>
    <w:p w:rsidR="006E6E93" w:rsidRPr="0069309A" w:rsidRDefault="006E6E93" w:rsidP="0069309A">
      <w:pPr>
        <w:adjustRightInd w:val="0"/>
        <w:snapToGrid w:val="0"/>
        <w:spacing w:line="360" w:lineRule="auto"/>
        <w:rPr>
          <w:rFonts w:ascii="Book Antiqua" w:hAnsi="Book Antiqua"/>
          <w:b/>
          <w:color w:val="000000" w:themeColor="text1"/>
          <w:sz w:val="24"/>
          <w:szCs w:val="24"/>
        </w:rPr>
      </w:pPr>
      <w:r w:rsidRPr="0069309A">
        <w:rPr>
          <w:rFonts w:ascii="Book Antiqua" w:hAnsi="Book Antiqua"/>
          <w:b/>
          <w:color w:val="000000" w:themeColor="text1"/>
          <w:sz w:val="24"/>
          <w:szCs w:val="24"/>
        </w:rPr>
        <w:t>Received:</w:t>
      </w:r>
      <w:r w:rsidR="005A2824">
        <w:rPr>
          <w:rFonts w:ascii="Book Antiqua" w:hAnsi="Book Antiqua"/>
          <w:b/>
          <w:color w:val="000000" w:themeColor="text1"/>
          <w:sz w:val="24"/>
          <w:szCs w:val="24"/>
        </w:rPr>
        <w:t xml:space="preserve"> </w:t>
      </w:r>
      <w:r w:rsidRPr="0069309A">
        <w:rPr>
          <w:rFonts w:ascii="Book Antiqua" w:hAnsi="Book Antiqua"/>
          <w:color w:val="000000" w:themeColor="text1"/>
          <w:sz w:val="24"/>
          <w:szCs w:val="24"/>
        </w:rPr>
        <w:t>November 9,</w:t>
      </w:r>
      <w:r w:rsidR="005A2824">
        <w:rPr>
          <w:rFonts w:ascii="Book Antiqua" w:hAnsi="Book Antiqua" w:hint="eastAsia"/>
          <w:color w:val="000000" w:themeColor="text1"/>
          <w:sz w:val="24"/>
          <w:szCs w:val="24"/>
        </w:rPr>
        <w:t xml:space="preserve"> </w:t>
      </w:r>
      <w:r w:rsidRPr="0069309A">
        <w:rPr>
          <w:rFonts w:ascii="Book Antiqua" w:hAnsi="Book Antiqua"/>
          <w:color w:val="000000" w:themeColor="text1"/>
          <w:sz w:val="24"/>
          <w:szCs w:val="24"/>
        </w:rPr>
        <w:t xml:space="preserve">2016 </w:t>
      </w:r>
    </w:p>
    <w:p w:rsidR="006E6E93" w:rsidRPr="0069309A" w:rsidRDefault="006E6E93" w:rsidP="0069309A">
      <w:pPr>
        <w:adjustRightInd w:val="0"/>
        <w:snapToGrid w:val="0"/>
        <w:spacing w:line="360" w:lineRule="auto"/>
        <w:rPr>
          <w:rFonts w:ascii="Book Antiqua" w:hAnsi="Book Antiqua"/>
          <w:b/>
          <w:color w:val="000000" w:themeColor="text1"/>
          <w:sz w:val="24"/>
          <w:szCs w:val="24"/>
        </w:rPr>
      </w:pPr>
      <w:r w:rsidRPr="0069309A">
        <w:rPr>
          <w:rFonts w:ascii="Book Antiqua" w:hAnsi="Book Antiqua"/>
          <w:b/>
          <w:color w:val="000000" w:themeColor="text1"/>
          <w:sz w:val="24"/>
          <w:szCs w:val="24"/>
        </w:rPr>
        <w:t>Peer-review started:</w:t>
      </w:r>
      <w:r w:rsidRPr="0069309A">
        <w:rPr>
          <w:rFonts w:ascii="Book Antiqua" w:hAnsi="Book Antiqua"/>
          <w:color w:val="000000" w:themeColor="text1"/>
          <w:sz w:val="24"/>
          <w:szCs w:val="24"/>
        </w:rPr>
        <w:t xml:space="preserve"> November 13,</w:t>
      </w:r>
      <w:r w:rsidR="005A2824">
        <w:rPr>
          <w:rFonts w:ascii="Book Antiqua" w:hAnsi="Book Antiqua" w:hint="eastAsia"/>
          <w:color w:val="000000" w:themeColor="text1"/>
          <w:sz w:val="24"/>
          <w:szCs w:val="24"/>
        </w:rPr>
        <w:t xml:space="preserve"> </w:t>
      </w:r>
      <w:r w:rsidRPr="0069309A">
        <w:rPr>
          <w:rFonts w:ascii="Book Antiqua" w:hAnsi="Book Antiqua"/>
          <w:color w:val="000000" w:themeColor="text1"/>
          <w:sz w:val="24"/>
          <w:szCs w:val="24"/>
        </w:rPr>
        <w:t>2016</w:t>
      </w:r>
    </w:p>
    <w:p w:rsidR="006E6E93" w:rsidRPr="0069309A" w:rsidRDefault="006E6E93" w:rsidP="0069309A">
      <w:pPr>
        <w:adjustRightInd w:val="0"/>
        <w:snapToGrid w:val="0"/>
        <w:spacing w:line="360" w:lineRule="auto"/>
        <w:rPr>
          <w:rFonts w:ascii="Book Antiqua" w:hAnsi="Book Antiqua"/>
          <w:b/>
          <w:color w:val="000000" w:themeColor="text1"/>
          <w:sz w:val="24"/>
          <w:szCs w:val="24"/>
        </w:rPr>
      </w:pPr>
      <w:r w:rsidRPr="0069309A">
        <w:rPr>
          <w:rFonts w:ascii="Book Antiqua" w:hAnsi="Book Antiqua"/>
          <w:b/>
          <w:color w:val="000000" w:themeColor="text1"/>
          <w:sz w:val="24"/>
          <w:szCs w:val="24"/>
        </w:rPr>
        <w:t>First decision:</w:t>
      </w:r>
      <w:r w:rsidRPr="0069309A">
        <w:rPr>
          <w:rFonts w:ascii="Book Antiqua" w:hAnsi="Book Antiqua"/>
          <w:color w:val="000000" w:themeColor="text1"/>
          <w:sz w:val="24"/>
          <w:szCs w:val="24"/>
        </w:rPr>
        <w:t xml:space="preserve"> December 19,</w:t>
      </w:r>
      <w:r w:rsidR="005A2824">
        <w:rPr>
          <w:rFonts w:ascii="Book Antiqua" w:hAnsi="Book Antiqua" w:hint="eastAsia"/>
          <w:color w:val="000000" w:themeColor="text1"/>
          <w:sz w:val="24"/>
          <w:szCs w:val="24"/>
        </w:rPr>
        <w:t xml:space="preserve"> </w:t>
      </w:r>
      <w:r w:rsidRPr="0069309A">
        <w:rPr>
          <w:rFonts w:ascii="Book Antiqua" w:hAnsi="Book Antiqua"/>
          <w:color w:val="000000" w:themeColor="text1"/>
          <w:sz w:val="24"/>
          <w:szCs w:val="24"/>
        </w:rPr>
        <w:t>2016</w:t>
      </w:r>
    </w:p>
    <w:p w:rsidR="006E6E93" w:rsidRPr="0069309A" w:rsidRDefault="006E6E93" w:rsidP="0069309A">
      <w:pPr>
        <w:adjustRightInd w:val="0"/>
        <w:snapToGrid w:val="0"/>
        <w:spacing w:line="360" w:lineRule="auto"/>
        <w:rPr>
          <w:rFonts w:ascii="Book Antiqua" w:hAnsi="Book Antiqua"/>
          <w:b/>
          <w:color w:val="000000" w:themeColor="text1"/>
          <w:sz w:val="24"/>
          <w:szCs w:val="24"/>
        </w:rPr>
      </w:pPr>
      <w:r w:rsidRPr="0069309A">
        <w:rPr>
          <w:rFonts w:ascii="Book Antiqua" w:hAnsi="Book Antiqua"/>
          <w:b/>
          <w:color w:val="000000" w:themeColor="text1"/>
          <w:sz w:val="24"/>
          <w:szCs w:val="24"/>
        </w:rPr>
        <w:t>Revised:</w:t>
      </w:r>
      <w:r w:rsidR="005A2824">
        <w:rPr>
          <w:rFonts w:ascii="Book Antiqua" w:hAnsi="Book Antiqua"/>
          <w:b/>
          <w:color w:val="000000" w:themeColor="text1"/>
          <w:sz w:val="24"/>
          <w:szCs w:val="24"/>
        </w:rPr>
        <w:t xml:space="preserve"> </w:t>
      </w:r>
      <w:r w:rsidR="00080D51" w:rsidRPr="00080D51">
        <w:rPr>
          <w:rFonts w:ascii="Book Antiqua" w:hAnsi="Book Antiqua"/>
          <w:color w:val="000000" w:themeColor="text1"/>
          <w:sz w:val="24"/>
          <w:szCs w:val="24"/>
        </w:rPr>
        <w:t>January</w:t>
      </w:r>
      <w:r w:rsidR="00080D51" w:rsidRPr="00080D51">
        <w:rPr>
          <w:rFonts w:ascii="Book Antiqua" w:hAnsi="Book Antiqua" w:hint="eastAsia"/>
          <w:color w:val="000000" w:themeColor="text1"/>
          <w:sz w:val="24"/>
          <w:szCs w:val="24"/>
        </w:rPr>
        <w:t xml:space="preserve"> 7, 2017</w:t>
      </w:r>
    </w:p>
    <w:p w:rsidR="006E6E93" w:rsidRPr="00242B74" w:rsidRDefault="006E6E93" w:rsidP="00242B74">
      <w:pPr>
        <w:spacing w:line="360" w:lineRule="auto"/>
        <w:rPr>
          <w:rFonts w:ascii="Book Antiqua" w:hAnsi="Book Antiqua"/>
          <w:color w:val="000000"/>
          <w:sz w:val="24"/>
        </w:rPr>
      </w:pPr>
      <w:r w:rsidRPr="0069309A">
        <w:rPr>
          <w:rFonts w:ascii="Book Antiqua" w:hAnsi="Book Antiqua"/>
          <w:b/>
          <w:color w:val="000000" w:themeColor="text1"/>
          <w:sz w:val="24"/>
          <w:szCs w:val="24"/>
        </w:rPr>
        <w:t>Accepted:</w:t>
      </w:r>
      <w:r w:rsidR="00242B74" w:rsidRPr="00242B74">
        <w:rPr>
          <w:rFonts w:ascii="Book Antiqua" w:hAnsi="Book Antiqua"/>
          <w:color w:val="000000"/>
          <w:sz w:val="24"/>
        </w:rPr>
        <w:t xml:space="preserve"> </w:t>
      </w:r>
      <w:r w:rsidR="00242B74">
        <w:rPr>
          <w:rFonts w:ascii="Book Antiqua" w:hAnsi="Book Antiqua"/>
          <w:color w:val="000000"/>
          <w:sz w:val="24"/>
        </w:rPr>
        <w:t>February 16, 2017</w:t>
      </w:r>
      <w:r w:rsidR="005A2824">
        <w:rPr>
          <w:rFonts w:ascii="Book Antiqua" w:hAnsi="Book Antiqua"/>
          <w:b/>
          <w:color w:val="000000" w:themeColor="text1"/>
          <w:sz w:val="24"/>
          <w:szCs w:val="24"/>
        </w:rPr>
        <w:t xml:space="preserve"> </w:t>
      </w:r>
    </w:p>
    <w:p w:rsidR="006E6E93" w:rsidRPr="0069309A" w:rsidRDefault="006E6E93" w:rsidP="0069309A">
      <w:pPr>
        <w:adjustRightInd w:val="0"/>
        <w:snapToGrid w:val="0"/>
        <w:spacing w:line="360" w:lineRule="auto"/>
        <w:rPr>
          <w:rFonts w:ascii="Book Antiqua" w:hAnsi="Book Antiqua"/>
          <w:b/>
          <w:color w:val="000000" w:themeColor="text1"/>
          <w:sz w:val="24"/>
          <w:szCs w:val="24"/>
        </w:rPr>
      </w:pPr>
      <w:r w:rsidRPr="0069309A">
        <w:rPr>
          <w:rFonts w:ascii="Book Antiqua" w:hAnsi="Book Antiqua"/>
          <w:b/>
          <w:color w:val="000000" w:themeColor="text1"/>
          <w:sz w:val="24"/>
          <w:szCs w:val="24"/>
        </w:rPr>
        <w:t>Article in press:</w:t>
      </w:r>
    </w:p>
    <w:p w:rsidR="006E6E93" w:rsidRPr="0069309A" w:rsidRDefault="006E6E93" w:rsidP="0069309A">
      <w:pPr>
        <w:adjustRightInd w:val="0"/>
        <w:snapToGrid w:val="0"/>
        <w:spacing w:line="360" w:lineRule="auto"/>
        <w:rPr>
          <w:rFonts w:ascii="Book Antiqua" w:hAnsi="Book Antiqua"/>
          <w:color w:val="000000" w:themeColor="text1"/>
          <w:sz w:val="24"/>
          <w:szCs w:val="24"/>
        </w:rPr>
      </w:pPr>
      <w:r w:rsidRPr="0069309A">
        <w:rPr>
          <w:rFonts w:ascii="Book Antiqua" w:hAnsi="Book Antiqua"/>
          <w:b/>
          <w:color w:val="000000" w:themeColor="text1"/>
          <w:sz w:val="24"/>
          <w:szCs w:val="24"/>
        </w:rPr>
        <w:t>Published online:</w:t>
      </w:r>
    </w:p>
    <w:p w:rsidR="00F60A8F" w:rsidRDefault="00F60A8F" w:rsidP="0069309A">
      <w:pPr>
        <w:adjustRightInd w:val="0"/>
        <w:snapToGrid w:val="0"/>
        <w:spacing w:line="360" w:lineRule="auto"/>
        <w:rPr>
          <w:rFonts w:ascii="Book Antiqua" w:hAnsi="Book Antiqua"/>
          <w:b/>
          <w:bCs/>
          <w:color w:val="000000" w:themeColor="text1"/>
          <w:sz w:val="24"/>
          <w:szCs w:val="24"/>
        </w:rPr>
      </w:pPr>
      <w:r>
        <w:rPr>
          <w:rFonts w:ascii="Book Antiqua" w:hAnsi="Book Antiqua"/>
          <w:b/>
          <w:bCs/>
          <w:color w:val="000000" w:themeColor="text1"/>
          <w:sz w:val="24"/>
          <w:szCs w:val="24"/>
        </w:rPr>
        <w:br w:type="page"/>
      </w:r>
    </w:p>
    <w:p w:rsidR="006E6E93" w:rsidRPr="00F60A8F" w:rsidRDefault="006E6E93" w:rsidP="0069309A">
      <w:pPr>
        <w:adjustRightInd w:val="0"/>
        <w:snapToGrid w:val="0"/>
        <w:spacing w:line="360" w:lineRule="auto"/>
        <w:rPr>
          <w:rFonts w:ascii="Book Antiqua" w:hAnsi="Book Antiqua"/>
          <w:b/>
          <w:bCs/>
          <w:color w:val="000000" w:themeColor="text1"/>
          <w:sz w:val="24"/>
          <w:szCs w:val="24"/>
        </w:rPr>
      </w:pPr>
    </w:p>
    <w:p w:rsidR="006E6E93" w:rsidRPr="0069309A" w:rsidRDefault="006E6E93" w:rsidP="0069309A">
      <w:pPr>
        <w:adjustRightInd w:val="0"/>
        <w:snapToGrid w:val="0"/>
        <w:spacing w:line="360" w:lineRule="auto"/>
        <w:rPr>
          <w:rFonts w:ascii="Book Antiqua" w:hAnsi="Book Antiqua"/>
          <w:color w:val="000000" w:themeColor="text1"/>
          <w:sz w:val="24"/>
          <w:szCs w:val="24"/>
        </w:rPr>
      </w:pPr>
      <w:r w:rsidRPr="0069309A">
        <w:rPr>
          <w:rFonts w:ascii="Book Antiqua" w:hAnsi="Book Antiqua"/>
          <w:b/>
          <w:bCs/>
          <w:color w:val="000000" w:themeColor="text1"/>
          <w:sz w:val="24"/>
          <w:szCs w:val="24"/>
        </w:rPr>
        <w:t>Abstract</w:t>
      </w:r>
    </w:p>
    <w:p w:rsidR="008A6D7E" w:rsidRPr="0069309A" w:rsidRDefault="006E6E93" w:rsidP="0069309A">
      <w:pPr>
        <w:adjustRightInd w:val="0"/>
        <w:snapToGrid w:val="0"/>
        <w:spacing w:line="360" w:lineRule="auto"/>
        <w:rPr>
          <w:rFonts w:ascii="Book Antiqua" w:hAnsi="Book Antiqua"/>
          <w:b/>
          <w:i/>
          <w:color w:val="000000" w:themeColor="text1"/>
          <w:sz w:val="24"/>
          <w:szCs w:val="24"/>
        </w:rPr>
      </w:pPr>
      <w:r w:rsidRPr="0069309A">
        <w:rPr>
          <w:rFonts w:ascii="Book Antiqua" w:hAnsi="Book Antiqua"/>
          <w:b/>
          <w:i/>
          <w:color w:val="000000" w:themeColor="text1"/>
          <w:sz w:val="24"/>
          <w:szCs w:val="24"/>
        </w:rPr>
        <w:t>AIM</w:t>
      </w:r>
    </w:p>
    <w:p w:rsidR="006E6E93" w:rsidRPr="0069309A" w:rsidRDefault="006E6E93" w:rsidP="0069309A">
      <w:pPr>
        <w:adjustRightInd w:val="0"/>
        <w:snapToGrid w:val="0"/>
        <w:spacing w:line="360" w:lineRule="auto"/>
        <w:rPr>
          <w:rFonts w:ascii="Book Antiqua" w:hAnsi="Book Antiqua"/>
          <w:color w:val="000000" w:themeColor="text1"/>
          <w:sz w:val="24"/>
          <w:szCs w:val="24"/>
        </w:rPr>
      </w:pPr>
      <w:r w:rsidRPr="0069309A">
        <w:rPr>
          <w:rFonts w:ascii="Book Antiqua" w:hAnsi="Book Antiqua" w:cs="宋体"/>
          <w:color w:val="000000" w:themeColor="text1"/>
          <w:sz w:val="24"/>
          <w:szCs w:val="24"/>
        </w:rPr>
        <w:t xml:space="preserve">To explore the effect of interleukin (IL)-22 on </w:t>
      </w:r>
      <w:r w:rsidR="00B835FF" w:rsidRPr="0069309A">
        <w:rPr>
          <w:rFonts w:ascii="Book Antiqua" w:hAnsi="Book Antiqua" w:cs="宋体"/>
          <w:i/>
          <w:color w:val="000000" w:themeColor="text1"/>
          <w:sz w:val="24"/>
          <w:szCs w:val="24"/>
        </w:rPr>
        <w:t>in- vitro</w:t>
      </w:r>
      <w:r w:rsidR="00AF300B" w:rsidRPr="0069309A">
        <w:rPr>
          <w:rFonts w:ascii="Book Antiqua" w:hAnsi="Book Antiqua" w:cs="宋体"/>
          <w:color w:val="000000" w:themeColor="text1"/>
          <w:sz w:val="24"/>
          <w:szCs w:val="24"/>
        </w:rPr>
        <w:t xml:space="preserve"> model of </w:t>
      </w:r>
      <w:r w:rsidR="00080D51" w:rsidRPr="0069309A">
        <w:rPr>
          <w:rFonts w:ascii="Book Antiqua" w:hAnsi="Book Antiqua" w:cs="宋体"/>
          <w:color w:val="000000" w:themeColor="text1"/>
          <w:sz w:val="24"/>
          <w:szCs w:val="24"/>
        </w:rPr>
        <w:t xml:space="preserve">alcoholic liver fibrosis </w:t>
      </w:r>
      <w:r w:rsidRPr="0069309A">
        <w:rPr>
          <w:rFonts w:ascii="Book Antiqua" w:hAnsi="Book Antiqua" w:cs="宋体"/>
          <w:color w:val="000000" w:themeColor="text1"/>
          <w:sz w:val="24"/>
          <w:szCs w:val="24"/>
        </w:rPr>
        <w:t>hepatic stellate cells (HSCs), and whether this is related to regulation of Nrf2</w:t>
      </w:r>
      <w:r w:rsidR="00B835FF" w:rsidRPr="0069309A">
        <w:rPr>
          <w:rFonts w:ascii="Book Antiqua" w:hAnsi="Book Antiqua" w:cs="宋体"/>
          <w:color w:val="000000" w:themeColor="text1"/>
          <w:sz w:val="24"/>
          <w:szCs w:val="24"/>
        </w:rPr>
        <w:t>--</w:t>
      </w:r>
      <w:r w:rsidRPr="0069309A">
        <w:rPr>
          <w:rFonts w:ascii="Book Antiqua" w:hAnsi="Book Antiqua" w:cs="宋体"/>
          <w:color w:val="000000" w:themeColor="text1"/>
          <w:sz w:val="24"/>
          <w:szCs w:val="24"/>
        </w:rPr>
        <w:t>keap1</w:t>
      </w:r>
      <w:r w:rsidR="00B835FF" w:rsidRPr="0069309A">
        <w:rPr>
          <w:rFonts w:ascii="Book Antiqua" w:hAnsi="Book Antiqua" w:cs="宋体"/>
          <w:color w:val="000000" w:themeColor="text1"/>
          <w:sz w:val="24"/>
          <w:szCs w:val="24"/>
        </w:rPr>
        <w:t>--</w:t>
      </w:r>
      <w:r w:rsidRPr="0069309A">
        <w:rPr>
          <w:rFonts w:ascii="Book Antiqua" w:hAnsi="Book Antiqua" w:cs="宋体"/>
          <w:color w:val="000000" w:themeColor="text1"/>
          <w:sz w:val="24"/>
          <w:szCs w:val="24"/>
        </w:rPr>
        <w:t>ARE.</w:t>
      </w:r>
    </w:p>
    <w:p w:rsidR="008A6D7E" w:rsidRPr="0069309A" w:rsidRDefault="008A6D7E" w:rsidP="0069309A">
      <w:pPr>
        <w:adjustRightInd w:val="0"/>
        <w:snapToGrid w:val="0"/>
        <w:spacing w:line="360" w:lineRule="auto"/>
        <w:rPr>
          <w:rFonts w:ascii="Book Antiqua" w:hAnsi="Book Antiqua"/>
          <w:color w:val="000000" w:themeColor="text1"/>
          <w:sz w:val="24"/>
          <w:szCs w:val="24"/>
        </w:rPr>
      </w:pPr>
    </w:p>
    <w:p w:rsidR="008A6D7E" w:rsidRPr="0069309A" w:rsidRDefault="006E6E93" w:rsidP="0069309A">
      <w:pPr>
        <w:adjustRightInd w:val="0"/>
        <w:snapToGrid w:val="0"/>
        <w:spacing w:line="360" w:lineRule="auto"/>
        <w:rPr>
          <w:rFonts w:ascii="Book Antiqua" w:hAnsi="Book Antiqua"/>
          <w:b/>
          <w:i/>
          <w:color w:val="000000" w:themeColor="text1"/>
          <w:sz w:val="24"/>
          <w:szCs w:val="24"/>
        </w:rPr>
      </w:pPr>
      <w:r w:rsidRPr="0069309A">
        <w:rPr>
          <w:rFonts w:ascii="Book Antiqua" w:hAnsi="Book Antiqua"/>
          <w:b/>
          <w:bCs/>
          <w:i/>
          <w:color w:val="000000" w:themeColor="text1"/>
          <w:sz w:val="24"/>
          <w:szCs w:val="24"/>
        </w:rPr>
        <w:t>METHODS</w:t>
      </w:r>
    </w:p>
    <w:p w:rsidR="006E6E93" w:rsidRPr="0069309A" w:rsidRDefault="006E6E93" w:rsidP="0069309A">
      <w:pPr>
        <w:adjustRightInd w:val="0"/>
        <w:snapToGrid w:val="0"/>
        <w:spacing w:line="360" w:lineRule="auto"/>
        <w:rPr>
          <w:rFonts w:ascii="Book Antiqua" w:hAnsi="Book Antiqua" w:cs="宋体"/>
          <w:color w:val="000000" w:themeColor="text1"/>
          <w:sz w:val="24"/>
          <w:szCs w:val="24"/>
        </w:rPr>
      </w:pPr>
      <w:r w:rsidRPr="0069309A">
        <w:rPr>
          <w:rFonts w:ascii="Book Antiqua" w:hAnsi="Book Antiqua" w:cs="宋体"/>
          <w:color w:val="000000" w:themeColor="text1"/>
          <w:sz w:val="24"/>
          <w:szCs w:val="24"/>
        </w:rPr>
        <w:t xml:space="preserve">HSC-T6 cells were incubated with 25, 50, 100, 200 and 400 </w:t>
      </w:r>
      <w:r w:rsidRPr="0069309A">
        <w:rPr>
          <w:rFonts w:ascii="Book Antiqua" w:hAnsi="Book Antiqua"/>
          <w:color w:val="000000" w:themeColor="text1"/>
          <w:sz w:val="24"/>
          <w:szCs w:val="24"/>
        </w:rPr>
        <w:t>μ</w:t>
      </w:r>
      <w:r w:rsidRPr="0069309A">
        <w:rPr>
          <w:rFonts w:ascii="Book Antiqua" w:hAnsi="Book Antiqua" w:cs="宋体"/>
          <w:color w:val="000000" w:themeColor="text1"/>
          <w:sz w:val="24"/>
          <w:szCs w:val="24"/>
        </w:rPr>
        <w:t xml:space="preserve">mol/L acetaldehyde. After 24 and 48 h, 3-(4,5-dimethylthiazol-2-yl)-2,5-diphenyltetrazolium bromide (MTT) assay was used to detect proliferation of HSCs to choose the best concentration and action time. We used the optimal concentration of acetaldehyde (200 </w:t>
      </w:r>
      <w:r w:rsidRPr="0069309A">
        <w:rPr>
          <w:rFonts w:ascii="Book Antiqua" w:hAnsi="Book Antiqua"/>
          <w:color w:val="000000" w:themeColor="text1"/>
          <w:sz w:val="24"/>
          <w:szCs w:val="24"/>
        </w:rPr>
        <w:t>μ</w:t>
      </w:r>
      <w:r w:rsidRPr="0069309A">
        <w:rPr>
          <w:rFonts w:ascii="Book Antiqua" w:hAnsi="Book Antiqua" w:cs="宋体"/>
          <w:color w:val="000000" w:themeColor="text1"/>
          <w:sz w:val="24"/>
          <w:szCs w:val="24"/>
        </w:rPr>
        <w:t xml:space="preserve">mol/L) to stimulate HSCs for 24 h, and treated the cells with a final concentration of 10, 20 or 50 ng/mL IL-22. Cell proliferation rate was detected by MTT assay; cell cycle was analyzed by flow cytometry; expression of nuclear-factor-related factor (Nrf)2 and </w:t>
      </w:r>
      <w:r w:rsidRPr="0069309A">
        <w:rPr>
          <w:rFonts w:ascii="Book Antiqua" w:hAnsi="Book Antiqua"/>
          <w:color w:val="000000" w:themeColor="text1"/>
          <w:sz w:val="24"/>
          <w:szCs w:val="24"/>
        </w:rPr>
        <w:t>α</w:t>
      </w:r>
      <w:r w:rsidRPr="0069309A">
        <w:rPr>
          <w:rFonts w:ascii="Book Antiqua" w:hAnsi="Book Antiqua" w:cs="宋体"/>
          <w:color w:val="000000" w:themeColor="text1"/>
          <w:sz w:val="24"/>
          <w:szCs w:val="24"/>
        </w:rPr>
        <w:t xml:space="preserve">-smooth muscle antigen (SMA) was detected by western blotting and immunocytochemistry; and levels of malondialdehyde (MDA) and glutathione (GSH) were measured by spectrophotometry. </w:t>
      </w:r>
    </w:p>
    <w:p w:rsidR="008A6D7E" w:rsidRPr="0069309A" w:rsidRDefault="008A6D7E" w:rsidP="0069309A">
      <w:pPr>
        <w:adjustRightInd w:val="0"/>
        <w:snapToGrid w:val="0"/>
        <w:spacing w:line="360" w:lineRule="auto"/>
        <w:rPr>
          <w:rFonts w:ascii="Book Antiqua" w:hAnsi="Book Antiqua" w:cs="宋体"/>
          <w:color w:val="000000" w:themeColor="text1"/>
          <w:sz w:val="24"/>
          <w:szCs w:val="24"/>
        </w:rPr>
      </w:pPr>
    </w:p>
    <w:p w:rsidR="008A6D7E" w:rsidRPr="0069309A" w:rsidRDefault="006E6E93" w:rsidP="0069309A">
      <w:pPr>
        <w:adjustRightInd w:val="0"/>
        <w:snapToGrid w:val="0"/>
        <w:spacing w:line="360" w:lineRule="auto"/>
        <w:rPr>
          <w:rFonts w:ascii="Book Antiqua" w:hAnsi="Book Antiqua" w:cs="宋体"/>
          <w:b/>
          <w:i/>
          <w:color w:val="000000" w:themeColor="text1"/>
          <w:sz w:val="24"/>
          <w:szCs w:val="24"/>
        </w:rPr>
      </w:pPr>
      <w:r w:rsidRPr="0069309A">
        <w:rPr>
          <w:rFonts w:ascii="Book Antiqua" w:hAnsi="Book Antiqua" w:cs="宋体"/>
          <w:b/>
          <w:i/>
          <w:color w:val="000000" w:themeColor="text1"/>
          <w:sz w:val="24"/>
          <w:szCs w:val="24"/>
        </w:rPr>
        <w:t>RESULTS</w:t>
      </w:r>
    </w:p>
    <w:p w:rsidR="006E6E93" w:rsidRPr="0069309A" w:rsidRDefault="006E6E93" w:rsidP="0069309A">
      <w:pPr>
        <w:adjustRightInd w:val="0"/>
        <w:snapToGrid w:val="0"/>
        <w:spacing w:line="360" w:lineRule="auto"/>
        <w:rPr>
          <w:rFonts w:ascii="Book Antiqua" w:hAnsi="Book Antiqua" w:cs="宋体"/>
          <w:color w:val="000000" w:themeColor="text1"/>
          <w:sz w:val="24"/>
          <w:szCs w:val="24"/>
        </w:rPr>
      </w:pPr>
      <w:r w:rsidRPr="0069309A">
        <w:rPr>
          <w:rFonts w:ascii="Book Antiqua" w:hAnsi="Book Antiqua" w:cs="宋体"/>
          <w:color w:val="000000" w:themeColor="text1"/>
          <w:sz w:val="24"/>
          <w:szCs w:val="24"/>
        </w:rPr>
        <w:t>In the MTT</w:t>
      </w:r>
      <w:r w:rsidR="00080D51">
        <w:rPr>
          <w:rFonts w:ascii="Book Antiqua" w:hAnsi="Book Antiqua" w:cs="宋体" w:hint="eastAsia"/>
          <w:color w:val="000000" w:themeColor="text1"/>
          <w:sz w:val="24"/>
          <w:szCs w:val="24"/>
        </w:rPr>
        <w:t xml:space="preserve"> </w:t>
      </w:r>
      <w:r w:rsidRPr="0069309A">
        <w:rPr>
          <w:rFonts w:ascii="Book Antiqua" w:hAnsi="Book Antiqua" w:cs="宋体"/>
          <w:color w:val="000000" w:themeColor="text1"/>
          <w:sz w:val="24"/>
          <w:szCs w:val="24"/>
        </w:rPr>
        <w:t>assay,when HSCs were incubated with acetaldehyde,</w:t>
      </w:r>
      <w:r w:rsidR="00080D51">
        <w:rPr>
          <w:rFonts w:ascii="Book Antiqua" w:hAnsi="Book Antiqua" w:cs="宋体" w:hint="eastAsia"/>
          <w:color w:val="000000" w:themeColor="text1"/>
          <w:sz w:val="24"/>
          <w:szCs w:val="24"/>
        </w:rPr>
        <w:t xml:space="preserve"> </w:t>
      </w:r>
      <w:r w:rsidRPr="0069309A">
        <w:rPr>
          <w:rFonts w:ascii="Book Antiqua" w:hAnsi="Book Antiqua" w:cs="宋体"/>
          <w:color w:val="000000" w:themeColor="text1"/>
          <w:sz w:val="24"/>
          <w:szCs w:val="24"/>
        </w:rPr>
        <w:t>activity and proliferation were higher than in the control group,and were most obvious after 48</w:t>
      </w:r>
      <w:r w:rsidR="00080D51">
        <w:rPr>
          <w:rFonts w:ascii="Book Antiqua" w:hAnsi="Book Antiqua" w:cs="宋体" w:hint="eastAsia"/>
          <w:color w:val="000000" w:themeColor="text1"/>
          <w:sz w:val="24"/>
          <w:szCs w:val="24"/>
        </w:rPr>
        <w:t xml:space="preserve"> </w:t>
      </w:r>
      <w:r w:rsidRPr="0069309A">
        <w:rPr>
          <w:rFonts w:ascii="Book Antiqua" w:hAnsi="Book Antiqua" w:cs="宋体"/>
          <w:color w:val="000000" w:themeColor="text1"/>
          <w:sz w:val="24"/>
          <w:szCs w:val="24"/>
        </w:rPr>
        <w:t xml:space="preserve">h treatment with 200 </w:t>
      </w:r>
      <w:r w:rsidRPr="0069309A">
        <w:rPr>
          <w:rFonts w:ascii="Book Antiqua" w:hAnsi="Book Antiqua"/>
          <w:color w:val="000000" w:themeColor="text1"/>
          <w:sz w:val="24"/>
          <w:szCs w:val="24"/>
        </w:rPr>
        <w:t>u</w:t>
      </w:r>
      <w:r w:rsidRPr="0069309A">
        <w:rPr>
          <w:rFonts w:ascii="Book Antiqua" w:hAnsi="Book Antiqua" w:cs="宋体"/>
          <w:color w:val="000000" w:themeColor="text1"/>
          <w:sz w:val="24"/>
          <w:szCs w:val="24"/>
        </w:rPr>
        <w:t>mol/L acetaldehyde. The number of cells in G0/G1 phases was decreased and the number in S phase was increased in comparison with the control group. When treated with different concentrations of IL-22, HSC-T6 cell activity and proliferation rate were markedly decreased in a dose-dependent manner,</w:t>
      </w:r>
      <w:r w:rsidR="00080D51">
        <w:rPr>
          <w:rFonts w:ascii="Book Antiqua" w:hAnsi="Book Antiqua" w:cs="宋体"/>
          <w:color w:val="000000" w:themeColor="text1"/>
          <w:sz w:val="24"/>
          <w:szCs w:val="24"/>
        </w:rPr>
        <w:t xml:space="preserve"> and cell cycle progression was</w:t>
      </w:r>
      <w:r w:rsidR="00080D51">
        <w:rPr>
          <w:rFonts w:ascii="Book Antiqua" w:hAnsi="Book Antiqua" w:cs="宋体" w:hint="eastAsia"/>
          <w:color w:val="000000" w:themeColor="text1"/>
          <w:sz w:val="24"/>
          <w:szCs w:val="24"/>
        </w:rPr>
        <w:t xml:space="preserve"> </w:t>
      </w:r>
      <w:r w:rsidRPr="0069309A">
        <w:rPr>
          <w:rFonts w:ascii="Book Antiqua" w:hAnsi="Book Antiqua" w:cs="宋体"/>
          <w:color w:val="000000" w:themeColor="text1"/>
          <w:sz w:val="24"/>
          <w:szCs w:val="24"/>
        </w:rPr>
        <w:t>arrested</w:t>
      </w:r>
      <w:r w:rsidR="00DF1DEA" w:rsidRPr="0069309A">
        <w:rPr>
          <w:rFonts w:ascii="Book Antiqua" w:hAnsi="Book Antiqua" w:cs="宋体"/>
          <w:color w:val="000000" w:themeColor="text1"/>
          <w:sz w:val="24"/>
          <w:szCs w:val="24"/>
        </w:rPr>
        <w:t>-</w:t>
      </w:r>
      <w:r w:rsidRPr="0069309A">
        <w:rPr>
          <w:rFonts w:ascii="Book Antiqua" w:hAnsi="Book Antiqua" w:cs="宋体"/>
          <w:color w:val="000000" w:themeColor="text1"/>
          <w:sz w:val="24"/>
          <w:szCs w:val="24"/>
        </w:rPr>
        <w:t>from G1 to S</w:t>
      </w:r>
      <w:r w:rsidR="00DF1DEA" w:rsidRPr="0069309A">
        <w:rPr>
          <w:rFonts w:ascii="Book Antiqua" w:hAnsi="Book Antiqua" w:cs="宋体"/>
          <w:color w:val="000000" w:themeColor="text1"/>
          <w:sz w:val="24"/>
          <w:szCs w:val="24"/>
        </w:rPr>
        <w:t>-</w:t>
      </w:r>
      <w:r w:rsidR="00080D51">
        <w:rPr>
          <w:rFonts w:ascii="Book Antiqua" w:hAnsi="Book Antiqua" w:cs="宋体"/>
          <w:color w:val="000000" w:themeColor="text1"/>
          <w:sz w:val="24"/>
          <w:szCs w:val="24"/>
        </w:rPr>
        <w:t>phase.</w:t>
      </w:r>
      <w:r w:rsidR="00080D51">
        <w:rPr>
          <w:rFonts w:ascii="Book Antiqua" w:hAnsi="Book Antiqua" w:cs="宋体" w:hint="eastAsia"/>
          <w:color w:val="000000" w:themeColor="text1"/>
          <w:sz w:val="24"/>
          <w:szCs w:val="24"/>
        </w:rPr>
        <w:t xml:space="preserve"> </w:t>
      </w:r>
      <w:r w:rsidRPr="0069309A">
        <w:rPr>
          <w:rFonts w:ascii="Book Antiqua" w:hAnsi="Book Antiqua" w:cs="宋体"/>
          <w:color w:val="000000" w:themeColor="text1"/>
          <w:sz w:val="24"/>
          <w:szCs w:val="24"/>
        </w:rPr>
        <w:t xml:space="preserve">Western blotting and immunocytochemistry demonstrated that expression of Nrf2 </w:t>
      </w:r>
      <w:r w:rsidR="00DF1DEA" w:rsidRPr="0069309A">
        <w:rPr>
          <w:rFonts w:ascii="Book Antiqua" w:hAnsi="Book Antiqua" w:cs="宋体"/>
          <w:color w:val="000000" w:themeColor="text1"/>
          <w:sz w:val="24"/>
          <w:szCs w:val="24"/>
        </w:rPr>
        <w:t xml:space="preserve">total </w:t>
      </w:r>
      <w:r w:rsidRPr="0069309A">
        <w:rPr>
          <w:rFonts w:ascii="Book Antiqua" w:hAnsi="Book Antiqua" w:cs="宋体"/>
          <w:color w:val="000000" w:themeColor="text1"/>
          <w:sz w:val="24"/>
          <w:szCs w:val="24"/>
        </w:rPr>
        <w:t xml:space="preserve">protein was not significantly </w:t>
      </w:r>
      <w:r w:rsidRPr="0069309A">
        <w:rPr>
          <w:rFonts w:ascii="Book Antiqua" w:hAnsi="Book Antiqua" w:cs="宋体"/>
          <w:color w:val="000000" w:themeColor="text1"/>
          <w:sz w:val="24"/>
          <w:szCs w:val="24"/>
        </w:rPr>
        <w:lastRenderedPageBreak/>
        <w:t>affected. Expression of Nrf2 nuclear protein was low in the control group, increased slightly in the model group</w:t>
      </w:r>
      <w:r w:rsidR="000D4618" w:rsidRPr="0069309A">
        <w:rPr>
          <w:rFonts w:ascii="Book Antiqua" w:hAnsi="Book Antiqua" w:cs="宋体"/>
          <w:color w:val="000000" w:themeColor="text1"/>
          <w:sz w:val="24"/>
          <w:szCs w:val="24"/>
        </w:rPr>
        <w:t xml:space="preserve"> (or acetaldehyde-stimulated group)</w:t>
      </w:r>
      <w:r w:rsidRPr="0069309A">
        <w:rPr>
          <w:rFonts w:ascii="Book Antiqua" w:hAnsi="Book Antiqua" w:cs="宋体"/>
          <w:color w:val="000000" w:themeColor="text1"/>
          <w:sz w:val="24"/>
          <w:szCs w:val="24"/>
        </w:rPr>
        <w:t xml:space="preserve">, and increased more obviously in the IL-22 intervention groups. The levels of MDA and GSH in the model group were significantly enhanced in comparison with those in the control group. In cells treated with IL-22, the MDA level was attenuated but the GSH level was further increased. These changes were dose dependent. </w:t>
      </w:r>
    </w:p>
    <w:p w:rsidR="00B835FF" w:rsidRPr="0069309A" w:rsidRDefault="00B835FF" w:rsidP="0069309A">
      <w:pPr>
        <w:adjustRightInd w:val="0"/>
        <w:snapToGrid w:val="0"/>
        <w:spacing w:line="360" w:lineRule="auto"/>
        <w:rPr>
          <w:rFonts w:ascii="Book Antiqua" w:hAnsi="Book Antiqua" w:cs="宋体"/>
          <w:color w:val="000000" w:themeColor="text1"/>
          <w:sz w:val="24"/>
          <w:szCs w:val="24"/>
        </w:rPr>
      </w:pPr>
    </w:p>
    <w:p w:rsidR="008A6D7E" w:rsidRPr="0069309A" w:rsidRDefault="006E6E93" w:rsidP="0069309A">
      <w:pPr>
        <w:adjustRightInd w:val="0"/>
        <w:snapToGrid w:val="0"/>
        <w:spacing w:line="360" w:lineRule="auto"/>
        <w:rPr>
          <w:rFonts w:ascii="Book Antiqua" w:hAnsi="Book Antiqua"/>
          <w:b/>
          <w:bCs/>
          <w:i/>
          <w:color w:val="000000" w:themeColor="text1"/>
          <w:sz w:val="24"/>
          <w:szCs w:val="24"/>
        </w:rPr>
      </w:pPr>
      <w:r w:rsidRPr="0069309A">
        <w:rPr>
          <w:rFonts w:ascii="Book Antiqua" w:hAnsi="Book Antiqua"/>
          <w:b/>
          <w:bCs/>
          <w:i/>
          <w:color w:val="000000" w:themeColor="text1"/>
          <w:sz w:val="24"/>
          <w:szCs w:val="24"/>
        </w:rPr>
        <w:t>CONCLUSION</w:t>
      </w:r>
    </w:p>
    <w:p w:rsidR="006E6E93" w:rsidRPr="0069309A" w:rsidRDefault="006E6E93" w:rsidP="0069309A">
      <w:pPr>
        <w:adjustRightInd w:val="0"/>
        <w:snapToGrid w:val="0"/>
        <w:spacing w:line="360" w:lineRule="auto"/>
        <w:rPr>
          <w:rFonts w:ascii="Book Antiqua" w:hAnsi="Book Antiqua" w:cs="宋体"/>
          <w:color w:val="000000" w:themeColor="text1"/>
          <w:sz w:val="24"/>
          <w:szCs w:val="24"/>
        </w:rPr>
      </w:pPr>
      <w:r w:rsidRPr="0069309A">
        <w:rPr>
          <w:rFonts w:ascii="Book Antiqua" w:hAnsi="Book Antiqua" w:cs="宋体"/>
          <w:color w:val="000000" w:themeColor="text1"/>
          <w:sz w:val="24"/>
          <w:szCs w:val="24"/>
        </w:rPr>
        <w:t>IL-22 inhibits acetaldehyde-induced HSC activation and proliferation, which may be related to nuclear translocation of Nrf2 and increased activity of the antioxidant axis Nrf2</w:t>
      </w:r>
      <w:r w:rsidR="00B835FF" w:rsidRPr="0069309A">
        <w:rPr>
          <w:rFonts w:ascii="Book Antiqua" w:hAnsi="Book Antiqua" w:cs="宋体"/>
          <w:color w:val="000000" w:themeColor="text1"/>
          <w:sz w:val="24"/>
          <w:szCs w:val="24"/>
        </w:rPr>
        <w:t>--</w:t>
      </w:r>
      <w:r w:rsidRPr="0069309A">
        <w:rPr>
          <w:rFonts w:ascii="Book Antiqua" w:hAnsi="Book Antiqua" w:cs="宋体"/>
          <w:color w:val="000000" w:themeColor="text1"/>
          <w:sz w:val="24"/>
          <w:szCs w:val="24"/>
        </w:rPr>
        <w:t>keap1</w:t>
      </w:r>
      <w:r w:rsidR="00B835FF" w:rsidRPr="0069309A">
        <w:rPr>
          <w:rFonts w:ascii="Book Antiqua" w:hAnsi="Book Antiqua" w:cs="宋体"/>
          <w:color w:val="000000" w:themeColor="text1"/>
          <w:sz w:val="24"/>
          <w:szCs w:val="24"/>
        </w:rPr>
        <w:t>--</w:t>
      </w:r>
      <w:r w:rsidRPr="0069309A">
        <w:rPr>
          <w:rFonts w:ascii="Book Antiqua" w:hAnsi="Book Antiqua" w:cs="宋体"/>
          <w:color w:val="000000" w:themeColor="text1"/>
          <w:sz w:val="24"/>
          <w:szCs w:val="24"/>
        </w:rPr>
        <w:t>ARE.</w:t>
      </w:r>
    </w:p>
    <w:p w:rsidR="006E6E93" w:rsidRPr="0069309A" w:rsidRDefault="006E6E93" w:rsidP="0069309A">
      <w:pPr>
        <w:adjustRightInd w:val="0"/>
        <w:snapToGrid w:val="0"/>
        <w:spacing w:line="360" w:lineRule="auto"/>
        <w:rPr>
          <w:rFonts w:ascii="Book Antiqua" w:hAnsi="Book Antiqua" w:cs="宋体"/>
          <w:color w:val="000000" w:themeColor="text1"/>
          <w:sz w:val="24"/>
          <w:szCs w:val="24"/>
        </w:rPr>
      </w:pPr>
    </w:p>
    <w:p w:rsidR="006E6E93" w:rsidRPr="0069309A" w:rsidRDefault="006E6E93" w:rsidP="0069309A">
      <w:pPr>
        <w:adjustRightInd w:val="0"/>
        <w:snapToGrid w:val="0"/>
        <w:spacing w:line="360" w:lineRule="auto"/>
        <w:rPr>
          <w:rFonts w:ascii="Book Antiqua" w:hAnsi="Book Antiqua" w:cs="宋体"/>
          <w:color w:val="000000" w:themeColor="text1"/>
          <w:sz w:val="24"/>
          <w:szCs w:val="24"/>
        </w:rPr>
      </w:pPr>
      <w:r w:rsidRPr="0069309A">
        <w:rPr>
          <w:rFonts w:ascii="Book Antiqua" w:hAnsi="Book Antiqua"/>
          <w:b/>
          <w:bCs/>
          <w:color w:val="000000" w:themeColor="text1"/>
          <w:sz w:val="24"/>
          <w:szCs w:val="24"/>
        </w:rPr>
        <w:t>Key words</w:t>
      </w:r>
      <w:r w:rsidR="008A6D7E" w:rsidRPr="0069309A">
        <w:rPr>
          <w:rFonts w:ascii="Book Antiqua" w:hAnsi="Book Antiqua"/>
          <w:b/>
          <w:bCs/>
          <w:color w:val="000000" w:themeColor="text1"/>
          <w:sz w:val="24"/>
          <w:szCs w:val="24"/>
        </w:rPr>
        <w:t xml:space="preserve">: </w:t>
      </w:r>
      <w:r w:rsidRPr="0069309A">
        <w:rPr>
          <w:rFonts w:ascii="Book Antiqua" w:hAnsi="Book Antiqua" w:cs="宋体"/>
          <w:color w:val="000000" w:themeColor="text1"/>
          <w:sz w:val="24"/>
          <w:szCs w:val="24"/>
        </w:rPr>
        <w:t>Interleukin-22; Alcoholic liver fibrosis; Hepatic stellate</w:t>
      </w:r>
      <w:r w:rsidR="00080D51">
        <w:rPr>
          <w:rFonts w:ascii="Book Antiqua" w:hAnsi="Book Antiqua" w:cs="宋体"/>
          <w:color w:val="000000" w:themeColor="text1"/>
          <w:sz w:val="24"/>
          <w:szCs w:val="24"/>
        </w:rPr>
        <w:t xml:space="preserve"> cells; Nrf2; Oxidative stress</w:t>
      </w:r>
    </w:p>
    <w:p w:rsidR="006E6E93" w:rsidRPr="0069309A" w:rsidRDefault="006E6E93" w:rsidP="0069309A">
      <w:pPr>
        <w:adjustRightInd w:val="0"/>
        <w:snapToGrid w:val="0"/>
        <w:spacing w:line="360" w:lineRule="auto"/>
        <w:rPr>
          <w:rFonts w:ascii="Book Antiqua" w:hAnsi="Book Antiqua" w:cs="宋体"/>
          <w:color w:val="000000" w:themeColor="text1"/>
          <w:sz w:val="24"/>
          <w:szCs w:val="24"/>
        </w:rPr>
      </w:pPr>
    </w:p>
    <w:p w:rsidR="006E6E93" w:rsidRPr="0069309A" w:rsidRDefault="006E6E93" w:rsidP="0069309A">
      <w:pPr>
        <w:adjustRightInd w:val="0"/>
        <w:snapToGrid w:val="0"/>
        <w:spacing w:line="360" w:lineRule="auto"/>
        <w:rPr>
          <w:rFonts w:ascii="Book Antiqua" w:hAnsi="Book Antiqua" w:cs="宋体"/>
          <w:color w:val="000000" w:themeColor="text1"/>
          <w:sz w:val="24"/>
          <w:szCs w:val="24"/>
        </w:rPr>
      </w:pPr>
      <w:r w:rsidRPr="0069309A">
        <w:rPr>
          <w:rFonts w:ascii="Book Antiqua" w:hAnsi="Book Antiqua" w:cs="宋体"/>
          <w:b/>
          <w:color w:val="000000" w:themeColor="text1"/>
          <w:sz w:val="24"/>
          <w:szCs w:val="24"/>
        </w:rPr>
        <w:t>© The Author(s) 201</w:t>
      </w:r>
      <w:r w:rsidR="00080D51">
        <w:rPr>
          <w:rFonts w:ascii="Book Antiqua" w:hAnsi="Book Antiqua" w:cs="宋体" w:hint="eastAsia"/>
          <w:b/>
          <w:color w:val="000000" w:themeColor="text1"/>
          <w:sz w:val="24"/>
          <w:szCs w:val="24"/>
        </w:rPr>
        <w:t>7</w:t>
      </w:r>
      <w:r w:rsidRPr="0069309A">
        <w:rPr>
          <w:rFonts w:ascii="Book Antiqua" w:hAnsi="Book Antiqua" w:cs="宋体"/>
          <w:b/>
          <w:color w:val="000000" w:themeColor="text1"/>
          <w:sz w:val="24"/>
          <w:szCs w:val="24"/>
        </w:rPr>
        <w:t>.</w:t>
      </w:r>
      <w:r w:rsidR="005A2824">
        <w:rPr>
          <w:rFonts w:ascii="Book Antiqua" w:hAnsi="Book Antiqua" w:cs="宋体"/>
          <w:b/>
          <w:color w:val="000000" w:themeColor="text1"/>
          <w:sz w:val="24"/>
          <w:szCs w:val="24"/>
        </w:rPr>
        <w:t xml:space="preserve"> </w:t>
      </w:r>
      <w:r w:rsidRPr="0069309A">
        <w:rPr>
          <w:rFonts w:ascii="Book Antiqua" w:hAnsi="Book Antiqua" w:cs="宋体"/>
          <w:color w:val="000000" w:themeColor="text1"/>
          <w:sz w:val="24"/>
          <w:szCs w:val="24"/>
        </w:rPr>
        <w:t>Published by Baishideng Publishing Group Inc. All rights reserved.</w:t>
      </w:r>
    </w:p>
    <w:p w:rsidR="006E6E93" w:rsidRPr="0069309A" w:rsidRDefault="006E6E93" w:rsidP="0069309A">
      <w:pPr>
        <w:adjustRightInd w:val="0"/>
        <w:snapToGrid w:val="0"/>
        <w:spacing w:line="360" w:lineRule="auto"/>
        <w:rPr>
          <w:rFonts w:ascii="Book Antiqua" w:hAnsi="Book Antiqua" w:cs="宋体"/>
          <w:color w:val="000000" w:themeColor="text1"/>
          <w:sz w:val="24"/>
          <w:szCs w:val="24"/>
        </w:rPr>
      </w:pPr>
    </w:p>
    <w:p w:rsidR="006E6E93" w:rsidRPr="0069309A" w:rsidRDefault="006E6E93" w:rsidP="0069309A">
      <w:pPr>
        <w:adjustRightInd w:val="0"/>
        <w:snapToGrid w:val="0"/>
        <w:spacing w:line="360" w:lineRule="auto"/>
        <w:rPr>
          <w:rFonts w:ascii="Book Antiqua" w:hAnsi="Book Antiqua" w:cs="宋体"/>
          <w:color w:val="000000" w:themeColor="text1"/>
          <w:sz w:val="24"/>
          <w:szCs w:val="24"/>
        </w:rPr>
      </w:pPr>
      <w:r w:rsidRPr="0069309A">
        <w:rPr>
          <w:rFonts w:ascii="Book Antiqua" w:hAnsi="Book Antiqua" w:cs="宋体"/>
          <w:b/>
          <w:color w:val="000000" w:themeColor="text1"/>
          <w:sz w:val="24"/>
          <w:szCs w:val="24"/>
        </w:rPr>
        <w:t>Core tip</w:t>
      </w:r>
      <w:r w:rsidR="00B835FF" w:rsidRPr="0069309A">
        <w:rPr>
          <w:rFonts w:ascii="Book Antiqua" w:hAnsi="Book Antiqua" w:cs="宋体"/>
          <w:color w:val="000000" w:themeColor="text1"/>
          <w:sz w:val="24"/>
          <w:szCs w:val="24"/>
        </w:rPr>
        <w:t xml:space="preserve">: </w:t>
      </w:r>
      <w:r w:rsidRPr="0069309A">
        <w:rPr>
          <w:rFonts w:ascii="Book Antiqua" w:hAnsi="Book Antiqua" w:cs="宋体"/>
          <w:color w:val="000000" w:themeColor="text1"/>
          <w:sz w:val="24"/>
          <w:szCs w:val="24"/>
        </w:rPr>
        <w:t xml:space="preserve">We successfully established an </w:t>
      </w:r>
      <w:r w:rsidRPr="0069309A">
        <w:rPr>
          <w:rFonts w:ascii="Book Antiqua" w:hAnsi="Book Antiqua" w:cs="宋体"/>
          <w:i/>
          <w:color w:val="000000" w:themeColor="text1"/>
          <w:sz w:val="24"/>
          <w:szCs w:val="24"/>
        </w:rPr>
        <w:t>in</w:t>
      </w:r>
      <w:r w:rsidR="00B835FF" w:rsidRPr="0069309A">
        <w:rPr>
          <w:rFonts w:ascii="Book Antiqua" w:hAnsi="Book Antiqua" w:cs="宋体"/>
          <w:i/>
          <w:color w:val="000000" w:themeColor="text1"/>
          <w:sz w:val="24"/>
          <w:szCs w:val="24"/>
        </w:rPr>
        <w:t xml:space="preserve">- </w:t>
      </w:r>
      <w:r w:rsidRPr="0069309A">
        <w:rPr>
          <w:rFonts w:ascii="Book Antiqua" w:hAnsi="Book Antiqua" w:cs="宋体"/>
          <w:i/>
          <w:color w:val="000000" w:themeColor="text1"/>
          <w:sz w:val="24"/>
          <w:szCs w:val="24"/>
        </w:rPr>
        <w:t>vitro</w:t>
      </w:r>
      <w:r w:rsidRPr="0069309A">
        <w:rPr>
          <w:rFonts w:ascii="Book Antiqua" w:hAnsi="Book Antiqua" w:cs="宋体"/>
          <w:color w:val="000000" w:themeColor="text1"/>
          <w:sz w:val="24"/>
          <w:szCs w:val="24"/>
        </w:rPr>
        <w:t xml:space="preserve"> cell model of alcoholic liver fibrosis (ALF). We investigated the influence of </w:t>
      </w:r>
      <w:r w:rsidR="00B835FF" w:rsidRPr="0069309A">
        <w:rPr>
          <w:rFonts w:ascii="Book Antiqua" w:hAnsi="Book Antiqua" w:cs="宋体"/>
          <w:color w:val="000000" w:themeColor="text1"/>
          <w:sz w:val="24"/>
          <w:szCs w:val="24"/>
        </w:rPr>
        <w:t>I</w:t>
      </w:r>
      <w:r w:rsidRPr="0069309A">
        <w:rPr>
          <w:rFonts w:ascii="Book Antiqua" w:hAnsi="Book Antiqua" w:cs="宋体"/>
          <w:color w:val="000000" w:themeColor="text1"/>
          <w:sz w:val="24"/>
          <w:szCs w:val="24"/>
        </w:rPr>
        <w:t>nterleukin (IL)-22 on ALF and the possible mechanism involved. This is believed to be the first study to confirm the inhibitory effect of IL-22 on ALF at the cellular</w:t>
      </w:r>
      <w:r w:rsidR="00B835FF" w:rsidRPr="0069309A">
        <w:rPr>
          <w:rFonts w:ascii="Book Antiqua" w:hAnsi="Book Antiqua" w:cs="宋体"/>
          <w:color w:val="000000" w:themeColor="text1"/>
          <w:sz w:val="24"/>
          <w:szCs w:val="24"/>
        </w:rPr>
        <w:t xml:space="preserve">- </w:t>
      </w:r>
      <w:r w:rsidRPr="0069309A">
        <w:rPr>
          <w:rFonts w:ascii="Book Antiqua" w:hAnsi="Book Antiqua" w:cs="宋体"/>
          <w:color w:val="000000" w:themeColor="text1"/>
          <w:sz w:val="24"/>
          <w:szCs w:val="24"/>
        </w:rPr>
        <w:t>level. We found that the effect was at least partly related to promotion of nuclear translocation of nuclear-factor-related factor (Nrf)2 and increased activi</w:t>
      </w:r>
      <w:r w:rsidR="00B835FF" w:rsidRPr="0069309A">
        <w:rPr>
          <w:rFonts w:ascii="Book Antiqua" w:hAnsi="Book Antiqua" w:cs="宋体"/>
          <w:color w:val="000000" w:themeColor="text1"/>
          <w:sz w:val="24"/>
          <w:szCs w:val="24"/>
        </w:rPr>
        <w:t>ty of the antioxidant axis Nrf2--keap1--</w:t>
      </w:r>
      <w:r w:rsidRPr="0069309A">
        <w:rPr>
          <w:rFonts w:ascii="Book Antiqua" w:hAnsi="Book Antiqua" w:cs="宋体"/>
          <w:color w:val="000000" w:themeColor="text1"/>
          <w:sz w:val="24"/>
          <w:szCs w:val="24"/>
        </w:rPr>
        <w:t>ARE. We aimed to provide a new target for research on ALF and new drug development.</w:t>
      </w:r>
    </w:p>
    <w:p w:rsidR="006E6E93" w:rsidRPr="0069309A" w:rsidRDefault="006E6E93" w:rsidP="0069309A">
      <w:pPr>
        <w:adjustRightInd w:val="0"/>
        <w:snapToGrid w:val="0"/>
        <w:spacing w:line="360" w:lineRule="auto"/>
        <w:outlineLvl w:val="0"/>
        <w:rPr>
          <w:rFonts w:ascii="Book Antiqua" w:hAnsi="Book Antiqua" w:cs="宋体"/>
          <w:b/>
          <w:bCs/>
          <w:color w:val="000000" w:themeColor="text1"/>
          <w:sz w:val="24"/>
          <w:szCs w:val="24"/>
        </w:rPr>
      </w:pPr>
    </w:p>
    <w:p w:rsidR="006E6E93" w:rsidRPr="0069309A" w:rsidRDefault="006E6E93" w:rsidP="0069309A">
      <w:pPr>
        <w:adjustRightInd w:val="0"/>
        <w:snapToGrid w:val="0"/>
        <w:spacing w:line="360" w:lineRule="auto"/>
        <w:outlineLvl w:val="0"/>
        <w:rPr>
          <w:rFonts w:ascii="Book Antiqua" w:hAnsi="Book Antiqua" w:cs="宋体"/>
          <w:b/>
          <w:bCs/>
          <w:color w:val="000000" w:themeColor="text1"/>
          <w:sz w:val="24"/>
          <w:szCs w:val="24"/>
        </w:rPr>
      </w:pPr>
      <w:bookmarkStart w:id="0" w:name="_GoBack"/>
      <w:r w:rsidRPr="0069309A">
        <w:rPr>
          <w:rFonts w:ascii="Book Antiqua" w:hAnsi="Book Antiqua" w:cs="宋体"/>
          <w:bCs/>
          <w:color w:val="000000" w:themeColor="text1"/>
          <w:sz w:val="24"/>
          <w:szCs w:val="24"/>
        </w:rPr>
        <w:t>Ni</w:t>
      </w:r>
      <w:r w:rsidR="00080D51">
        <w:rPr>
          <w:rFonts w:ascii="Book Antiqua" w:hAnsi="Book Antiqua" w:cs="宋体" w:hint="eastAsia"/>
          <w:bCs/>
          <w:color w:val="000000" w:themeColor="text1"/>
          <w:sz w:val="24"/>
          <w:szCs w:val="24"/>
        </w:rPr>
        <w:t xml:space="preserve"> YH</w:t>
      </w:r>
      <w:r w:rsidRPr="0069309A">
        <w:rPr>
          <w:rFonts w:ascii="Book Antiqua" w:hAnsi="Book Antiqua" w:cs="宋体"/>
          <w:bCs/>
          <w:color w:val="000000" w:themeColor="text1"/>
          <w:sz w:val="24"/>
          <w:szCs w:val="24"/>
        </w:rPr>
        <w:t>, Huo</w:t>
      </w:r>
      <w:r w:rsidR="00080D51">
        <w:rPr>
          <w:rFonts w:ascii="Book Antiqua" w:hAnsi="Book Antiqua" w:cs="宋体" w:hint="eastAsia"/>
          <w:bCs/>
          <w:color w:val="000000" w:themeColor="text1"/>
          <w:sz w:val="24"/>
          <w:szCs w:val="24"/>
        </w:rPr>
        <w:t xml:space="preserve"> LJ</w:t>
      </w:r>
      <w:r w:rsidRPr="0069309A">
        <w:rPr>
          <w:rFonts w:ascii="Book Antiqua" w:hAnsi="Book Antiqua" w:cs="宋体"/>
          <w:bCs/>
          <w:color w:val="000000" w:themeColor="text1"/>
          <w:sz w:val="24"/>
          <w:szCs w:val="24"/>
        </w:rPr>
        <w:t>, Li</w:t>
      </w:r>
      <w:r w:rsidR="00080D51">
        <w:rPr>
          <w:rFonts w:ascii="Book Antiqua" w:hAnsi="Book Antiqua" w:cs="宋体" w:hint="eastAsia"/>
          <w:bCs/>
          <w:color w:val="000000" w:themeColor="text1"/>
          <w:sz w:val="24"/>
          <w:szCs w:val="24"/>
        </w:rPr>
        <w:t xml:space="preserve"> TT</w:t>
      </w:r>
      <w:r w:rsidRPr="0069309A">
        <w:rPr>
          <w:rFonts w:ascii="Book Antiqua" w:hAnsi="Book Antiqua"/>
          <w:iCs/>
          <w:color w:val="000000" w:themeColor="text1"/>
          <w:sz w:val="24"/>
          <w:szCs w:val="24"/>
        </w:rPr>
        <w:t>.</w:t>
      </w:r>
      <w:r w:rsidR="00080D51">
        <w:rPr>
          <w:rFonts w:ascii="Book Antiqua" w:hAnsi="Book Antiqua" w:hint="eastAsia"/>
          <w:iCs/>
          <w:color w:val="000000" w:themeColor="text1"/>
          <w:sz w:val="24"/>
          <w:szCs w:val="24"/>
        </w:rPr>
        <w:t xml:space="preserve"> </w:t>
      </w:r>
      <w:r w:rsidR="00ED1C2E" w:rsidRPr="00ED1C2E">
        <w:rPr>
          <w:rFonts w:ascii="Book Antiqua" w:hAnsi="Book Antiqua" w:cs="宋体"/>
          <w:bCs/>
          <w:color w:val="000000" w:themeColor="text1"/>
          <w:sz w:val="24"/>
          <w:szCs w:val="24"/>
        </w:rPr>
        <w:t>Antioxidant axis Nrf2--keap1--ARE ininhibition</w:t>
      </w:r>
      <w:r w:rsidR="00ED1C2E" w:rsidRPr="00ED1C2E">
        <w:rPr>
          <w:rFonts w:ascii="Book Antiqua" w:hAnsi="Book Antiqua" w:cs="宋体" w:hint="eastAsia"/>
          <w:bCs/>
          <w:color w:val="000000" w:themeColor="text1"/>
          <w:sz w:val="24"/>
          <w:szCs w:val="24"/>
        </w:rPr>
        <w:t xml:space="preserve"> </w:t>
      </w:r>
      <w:r w:rsidR="00ED1C2E" w:rsidRPr="00ED1C2E">
        <w:rPr>
          <w:rFonts w:ascii="Book Antiqua" w:hAnsi="Book Antiqua" w:cs="宋体"/>
          <w:bCs/>
          <w:color w:val="000000" w:themeColor="text1"/>
          <w:sz w:val="24"/>
          <w:szCs w:val="24"/>
        </w:rPr>
        <w:t xml:space="preserve">of </w:t>
      </w:r>
      <w:r w:rsidR="00ED1C2E" w:rsidRPr="00ED1C2E">
        <w:rPr>
          <w:rFonts w:ascii="Book Antiqua" w:hAnsi="Book Antiqua" w:cs="宋体"/>
          <w:color w:val="000000" w:themeColor="text1"/>
          <w:sz w:val="24"/>
          <w:szCs w:val="24"/>
        </w:rPr>
        <w:t>alcoholic liver fibrosis</w:t>
      </w:r>
      <w:r w:rsidR="00ED1C2E" w:rsidRPr="00ED1C2E">
        <w:rPr>
          <w:rFonts w:ascii="Book Antiqua" w:hAnsi="Book Antiqua" w:cs="宋体"/>
          <w:bCs/>
          <w:color w:val="000000" w:themeColor="text1"/>
          <w:sz w:val="24"/>
          <w:szCs w:val="24"/>
        </w:rPr>
        <w:t>by IL-22</w:t>
      </w:r>
      <w:r w:rsidRPr="00080D51">
        <w:rPr>
          <w:rFonts w:ascii="Book Antiqua" w:hAnsi="Book Antiqua" w:cs="宋体"/>
          <w:bCs/>
          <w:color w:val="000000" w:themeColor="text1"/>
          <w:sz w:val="24"/>
          <w:szCs w:val="24"/>
        </w:rPr>
        <w:t>.</w:t>
      </w:r>
      <w:r w:rsidR="00080D51">
        <w:rPr>
          <w:rFonts w:ascii="Book Antiqua" w:hAnsi="Book Antiqua" w:cs="宋体" w:hint="eastAsia"/>
          <w:bCs/>
          <w:i/>
          <w:color w:val="000000" w:themeColor="text1"/>
          <w:sz w:val="24"/>
          <w:szCs w:val="24"/>
        </w:rPr>
        <w:t xml:space="preserve"> </w:t>
      </w:r>
      <w:r w:rsidRPr="00F60A8F">
        <w:rPr>
          <w:rFonts w:ascii="Book Antiqua" w:hAnsi="Book Antiqua" w:cs="宋体"/>
          <w:bCs/>
          <w:i/>
          <w:color w:val="000000" w:themeColor="text1"/>
          <w:sz w:val="24"/>
          <w:szCs w:val="24"/>
        </w:rPr>
        <w:t>World J Gastroenterol</w:t>
      </w:r>
      <w:r w:rsidR="00080D51">
        <w:rPr>
          <w:rFonts w:ascii="Book Antiqua" w:hAnsi="Book Antiqua" w:cs="宋体" w:hint="eastAsia"/>
          <w:bCs/>
          <w:color w:val="000000" w:themeColor="text1"/>
          <w:sz w:val="24"/>
          <w:szCs w:val="24"/>
        </w:rPr>
        <w:t xml:space="preserve"> </w:t>
      </w:r>
      <w:r w:rsidRPr="00080D51">
        <w:rPr>
          <w:rFonts w:ascii="Book Antiqua" w:hAnsi="Book Antiqua" w:cs="宋体"/>
          <w:bCs/>
          <w:color w:val="000000" w:themeColor="text1"/>
          <w:sz w:val="24"/>
          <w:szCs w:val="24"/>
        </w:rPr>
        <w:t>201</w:t>
      </w:r>
      <w:r w:rsidR="008A6D7E" w:rsidRPr="00080D51">
        <w:rPr>
          <w:rFonts w:ascii="Book Antiqua" w:hAnsi="Book Antiqua" w:cs="宋体"/>
          <w:bCs/>
          <w:color w:val="000000" w:themeColor="text1"/>
          <w:sz w:val="24"/>
          <w:szCs w:val="24"/>
        </w:rPr>
        <w:t>7</w:t>
      </w:r>
      <w:r w:rsidRPr="00080D51">
        <w:rPr>
          <w:rFonts w:ascii="Book Antiqua" w:hAnsi="Book Antiqua" w:cs="宋体"/>
          <w:bCs/>
          <w:color w:val="000000" w:themeColor="text1"/>
          <w:sz w:val="24"/>
          <w:szCs w:val="24"/>
        </w:rPr>
        <w:t>;</w:t>
      </w:r>
      <w:r w:rsidRPr="0069309A">
        <w:rPr>
          <w:rFonts w:ascii="Book Antiqua" w:hAnsi="Book Antiqua" w:cs="宋体"/>
          <w:bCs/>
          <w:color w:val="000000" w:themeColor="text1"/>
          <w:sz w:val="24"/>
          <w:szCs w:val="24"/>
        </w:rPr>
        <w:t xml:space="preserve"> In press</w:t>
      </w:r>
    </w:p>
    <w:bookmarkEnd w:id="0"/>
    <w:p w:rsidR="008138FB" w:rsidRPr="0069309A" w:rsidRDefault="00F60A8F" w:rsidP="0069309A">
      <w:pPr>
        <w:adjustRightInd w:val="0"/>
        <w:snapToGrid w:val="0"/>
        <w:spacing w:line="360" w:lineRule="auto"/>
        <w:rPr>
          <w:rFonts w:ascii="Book Antiqua" w:hAnsi="Book Antiqua" w:cs="宋体"/>
          <w:b/>
          <w:color w:val="000000" w:themeColor="text1"/>
          <w:sz w:val="24"/>
          <w:szCs w:val="24"/>
        </w:rPr>
      </w:pPr>
      <w:r>
        <w:rPr>
          <w:rFonts w:ascii="Book Antiqua" w:hAnsi="Book Antiqua" w:cs="宋体"/>
          <w:b/>
          <w:color w:val="000000" w:themeColor="text1"/>
          <w:sz w:val="24"/>
          <w:szCs w:val="24"/>
        </w:rPr>
        <w:br w:type="page"/>
      </w:r>
    </w:p>
    <w:p w:rsidR="006E6E93" w:rsidRPr="0069309A" w:rsidRDefault="006E6E93" w:rsidP="0069309A">
      <w:pPr>
        <w:adjustRightInd w:val="0"/>
        <w:snapToGrid w:val="0"/>
        <w:spacing w:line="360" w:lineRule="auto"/>
        <w:rPr>
          <w:rFonts w:ascii="Book Antiqua" w:hAnsi="Book Antiqua" w:cs="宋体"/>
          <w:b/>
          <w:color w:val="000000" w:themeColor="text1"/>
          <w:sz w:val="24"/>
          <w:szCs w:val="24"/>
        </w:rPr>
      </w:pPr>
      <w:r w:rsidRPr="0069309A">
        <w:rPr>
          <w:rFonts w:ascii="Book Antiqua" w:hAnsi="Book Antiqua" w:cs="宋体"/>
          <w:b/>
          <w:color w:val="000000" w:themeColor="text1"/>
          <w:sz w:val="24"/>
          <w:szCs w:val="24"/>
        </w:rPr>
        <w:lastRenderedPageBreak/>
        <w:t>INTRODUCTION</w:t>
      </w:r>
    </w:p>
    <w:p w:rsidR="006E6E93" w:rsidRPr="0069309A" w:rsidRDefault="006E6E93" w:rsidP="0069309A">
      <w:pPr>
        <w:adjustRightInd w:val="0"/>
        <w:snapToGrid w:val="0"/>
        <w:spacing w:line="360" w:lineRule="auto"/>
        <w:rPr>
          <w:rFonts w:ascii="Book Antiqua" w:hAnsi="Book Antiqua" w:cs="宋体"/>
          <w:color w:val="000000" w:themeColor="text1"/>
          <w:sz w:val="24"/>
          <w:szCs w:val="24"/>
        </w:rPr>
      </w:pPr>
      <w:r w:rsidRPr="0069309A">
        <w:rPr>
          <w:rFonts w:ascii="Book Antiqua" w:hAnsi="Book Antiqua" w:cs="宋体"/>
          <w:color w:val="000000" w:themeColor="text1"/>
          <w:sz w:val="24"/>
          <w:szCs w:val="24"/>
        </w:rPr>
        <w:t>Alcoholic liver fibrosis (ALF) is a wound-healing response to prolonged alcoholic liver injury, which is characterized by excessive extracellular matrix (ECM) accumulation. ALF is a turning point in the development of alcoholic liver disease (ALD)</w:t>
      </w:r>
      <w:r w:rsidRPr="0069309A">
        <w:rPr>
          <w:rFonts w:ascii="Book Antiqua" w:hAnsi="Book Antiqua"/>
          <w:color w:val="000000" w:themeColor="text1"/>
          <w:sz w:val="24"/>
          <w:szCs w:val="24"/>
        </w:rPr>
        <w:t xml:space="preserve">, </w:t>
      </w:r>
      <w:r w:rsidRPr="0069309A">
        <w:rPr>
          <w:rFonts w:ascii="Book Antiqua" w:hAnsi="Book Antiqua" w:cs="宋体"/>
          <w:color w:val="000000" w:themeColor="text1"/>
          <w:sz w:val="24"/>
          <w:szCs w:val="24"/>
        </w:rPr>
        <w:t>so treatment of ALF has become the focus of clinical research on ALD</w:t>
      </w:r>
      <w:r w:rsidRPr="0069309A">
        <w:rPr>
          <w:rFonts w:ascii="Book Antiqua" w:hAnsi="Book Antiqua" w:cs="宋体"/>
          <w:color w:val="000000" w:themeColor="text1"/>
          <w:sz w:val="24"/>
          <w:szCs w:val="24"/>
          <w:vertAlign w:val="superscript"/>
        </w:rPr>
        <w:t>[1,2]</w:t>
      </w:r>
      <w:r w:rsidRPr="0069309A">
        <w:rPr>
          <w:rFonts w:ascii="Book Antiqua" w:hAnsi="Book Antiqua" w:cs="宋体"/>
          <w:color w:val="000000" w:themeColor="text1"/>
          <w:sz w:val="24"/>
          <w:szCs w:val="24"/>
        </w:rPr>
        <w:t xml:space="preserve">. As well as other causes of liver fibrosis, activation and proliferation of hepatic stellate cells (HSCs) are key factors in fibrogenesis.Previous studies have found that acetaldehyde, the most harmful metabolite of alcohol, can trigger HSC activation and proliferation in alcoholic liver injury </w:t>
      </w:r>
      <w:r w:rsidRPr="00080D51">
        <w:rPr>
          <w:rFonts w:ascii="Book Antiqua" w:hAnsi="Book Antiqua" w:cs="宋体"/>
          <w:i/>
          <w:color w:val="000000" w:themeColor="text1"/>
          <w:sz w:val="24"/>
          <w:szCs w:val="24"/>
        </w:rPr>
        <w:t>via</w:t>
      </w:r>
      <w:r w:rsidRPr="0069309A">
        <w:rPr>
          <w:rFonts w:ascii="Book Antiqua" w:hAnsi="Book Antiqua" w:cs="宋体"/>
          <w:color w:val="000000" w:themeColor="text1"/>
          <w:sz w:val="24"/>
          <w:szCs w:val="24"/>
        </w:rPr>
        <w:t xml:space="preserve"> inducing oxidative stress</w:t>
      </w:r>
      <w:r w:rsidRPr="0069309A">
        <w:rPr>
          <w:rFonts w:ascii="Book Antiqua" w:hAnsi="Book Antiqua" w:cs="宋体"/>
          <w:color w:val="000000" w:themeColor="text1"/>
          <w:sz w:val="24"/>
          <w:szCs w:val="24"/>
          <w:vertAlign w:val="superscript"/>
        </w:rPr>
        <w:t>[3,4]</w:t>
      </w:r>
      <w:r w:rsidRPr="0069309A">
        <w:rPr>
          <w:rFonts w:ascii="Book Antiqua" w:hAnsi="Book Antiqua" w:cs="宋体"/>
          <w:color w:val="000000" w:themeColor="text1"/>
          <w:sz w:val="24"/>
          <w:szCs w:val="24"/>
        </w:rPr>
        <w:t xml:space="preserve">, whereas inhibiting oxidative stress or enhancing antioxidant capacity can reverse the activation and proliferation of HSCs induced by acetaldehyde. </w:t>
      </w:r>
    </w:p>
    <w:p w:rsidR="006E6E93" w:rsidRPr="0069309A" w:rsidRDefault="006E6E93" w:rsidP="00080D51">
      <w:pPr>
        <w:adjustRightInd w:val="0"/>
        <w:snapToGrid w:val="0"/>
        <w:spacing w:line="360" w:lineRule="auto"/>
        <w:ind w:firstLineChars="100" w:firstLine="240"/>
        <w:rPr>
          <w:rFonts w:ascii="Book Antiqua" w:hAnsi="Book Antiqua" w:cs="宋体"/>
          <w:color w:val="000000" w:themeColor="text1"/>
          <w:sz w:val="24"/>
          <w:szCs w:val="24"/>
        </w:rPr>
      </w:pPr>
      <w:r w:rsidRPr="0069309A">
        <w:rPr>
          <w:rFonts w:ascii="Book Antiqua" w:hAnsi="Book Antiqua" w:cs="宋体"/>
          <w:color w:val="000000" w:themeColor="text1"/>
          <w:sz w:val="24"/>
          <w:szCs w:val="24"/>
        </w:rPr>
        <w:t xml:space="preserve">Nuclear-factor-related factor (Nrf)2 has a molecular weight of 66 kDa and was discovered by Moi </w:t>
      </w:r>
      <w:r w:rsidR="00080D51" w:rsidRPr="00080D51">
        <w:rPr>
          <w:rFonts w:ascii="Book Antiqua" w:hAnsi="Book Antiqua" w:cs="宋体" w:hint="eastAsia"/>
          <w:i/>
          <w:color w:val="000000" w:themeColor="text1"/>
          <w:sz w:val="24"/>
          <w:szCs w:val="24"/>
        </w:rPr>
        <w:t>et al</w:t>
      </w:r>
      <w:r w:rsidR="00080D51" w:rsidRPr="0069309A">
        <w:rPr>
          <w:rFonts w:ascii="Book Antiqua" w:hAnsi="Book Antiqua" w:cs="宋体"/>
          <w:color w:val="000000" w:themeColor="text1"/>
          <w:sz w:val="24"/>
          <w:szCs w:val="24"/>
          <w:vertAlign w:val="superscript"/>
        </w:rPr>
        <w:t>[5]</w:t>
      </w:r>
      <w:r w:rsidR="00080D51">
        <w:rPr>
          <w:rFonts w:ascii="Book Antiqua" w:hAnsi="Book Antiqua" w:cs="宋体" w:hint="eastAsia"/>
          <w:color w:val="000000" w:themeColor="text1"/>
          <w:sz w:val="24"/>
          <w:szCs w:val="24"/>
        </w:rPr>
        <w:t xml:space="preserve"> </w:t>
      </w:r>
      <w:r w:rsidRPr="0069309A">
        <w:rPr>
          <w:rFonts w:ascii="Book Antiqua" w:hAnsi="Book Antiqua" w:cs="宋体"/>
          <w:color w:val="000000" w:themeColor="text1"/>
          <w:sz w:val="24"/>
          <w:szCs w:val="24"/>
        </w:rPr>
        <w:t>in 1994. Under normal conditions, cytoplasmic Nrf2 mostly combines with its binding protein Kelch-like ECH-associated protein (Keap1) and is in an inactive state. Oxidative stress or stimulation of nucleophilic substances may trigger dissociation of Nrf2 from Keap1 and release free Nrf2. Following dissociation, Nrf2 is rapidly translocated to the nucleus and transactivates the antioxidant response element (ARE) in the promoter region of many antioxidant genes, triggering transcription of downstream target genes (</w:t>
      </w:r>
      <w:r w:rsidR="004A35D4" w:rsidRPr="004A35D4">
        <w:rPr>
          <w:rFonts w:ascii="Book Antiqua" w:hAnsi="Book Antiqua" w:cs="宋体"/>
          <w:i/>
          <w:color w:val="000000" w:themeColor="text1"/>
          <w:sz w:val="24"/>
          <w:szCs w:val="24"/>
        </w:rPr>
        <w:t>e.g.,</w:t>
      </w:r>
      <w:r w:rsidRPr="0069309A">
        <w:rPr>
          <w:rFonts w:ascii="Book Antiqua" w:hAnsi="Book Antiqua" w:cs="宋体"/>
          <w:color w:val="000000" w:themeColor="text1"/>
          <w:sz w:val="24"/>
          <w:szCs w:val="24"/>
        </w:rPr>
        <w:t xml:space="preserve"> </w:t>
      </w:r>
      <w:r w:rsidRPr="0069309A">
        <w:rPr>
          <w:rFonts w:ascii="Book Antiqua" w:hAnsi="Book Antiqua" w:cs="宋体"/>
          <w:i/>
          <w:color w:val="000000" w:themeColor="text1"/>
          <w:sz w:val="24"/>
          <w:szCs w:val="24"/>
        </w:rPr>
        <w:t>GSH</w:t>
      </w:r>
      <w:r w:rsidRPr="0069309A">
        <w:rPr>
          <w:rFonts w:ascii="Book Antiqua" w:hAnsi="Book Antiqua" w:cs="宋体"/>
          <w:i/>
          <w:color w:val="000000" w:themeColor="text1"/>
          <w:sz w:val="24"/>
          <w:szCs w:val="24"/>
        </w:rPr>
        <w:t>，</w:t>
      </w:r>
      <w:r w:rsidRPr="0069309A">
        <w:rPr>
          <w:rFonts w:ascii="Book Antiqua" w:hAnsi="Book Antiqua" w:cs="宋体"/>
          <w:color w:val="000000" w:themeColor="text1"/>
          <w:sz w:val="24"/>
          <w:szCs w:val="24"/>
        </w:rPr>
        <w:t xml:space="preserve">and </w:t>
      </w:r>
      <w:r w:rsidRPr="0069309A">
        <w:rPr>
          <w:rFonts w:ascii="Book Antiqua" w:hAnsi="Book Antiqua" w:cs="宋体"/>
          <w:i/>
          <w:color w:val="000000" w:themeColor="text1"/>
          <w:sz w:val="24"/>
          <w:szCs w:val="24"/>
        </w:rPr>
        <w:t>HO-1</w:t>
      </w:r>
      <w:r w:rsidRPr="0069309A">
        <w:rPr>
          <w:rFonts w:ascii="Book Antiqua" w:hAnsi="Book Antiqua" w:cs="宋体"/>
          <w:color w:val="000000" w:themeColor="text1"/>
          <w:sz w:val="24"/>
          <w:szCs w:val="24"/>
        </w:rPr>
        <w:t>).</w:t>
      </w:r>
      <w:r w:rsidR="00CC0C13">
        <w:rPr>
          <w:rFonts w:ascii="Book Antiqua" w:hAnsi="Book Antiqua" w:cs="宋体"/>
          <w:color w:val="000000" w:themeColor="text1"/>
          <w:sz w:val="24"/>
          <w:szCs w:val="24"/>
        </w:rPr>
        <w:t xml:space="preserve"> So, Nrf2 is the key regulatory</w:t>
      </w:r>
      <w:r w:rsidR="00CC0C13">
        <w:rPr>
          <w:rFonts w:ascii="Book Antiqua" w:hAnsi="Book Antiqua" w:cs="宋体" w:hint="eastAsia"/>
          <w:color w:val="000000" w:themeColor="text1"/>
          <w:sz w:val="24"/>
          <w:szCs w:val="24"/>
        </w:rPr>
        <w:t xml:space="preserve"> </w:t>
      </w:r>
      <w:r w:rsidRPr="0069309A">
        <w:rPr>
          <w:rFonts w:ascii="Book Antiqua" w:hAnsi="Book Antiqua" w:cs="宋体"/>
          <w:color w:val="000000" w:themeColor="text1"/>
          <w:sz w:val="24"/>
          <w:szCs w:val="24"/>
        </w:rPr>
        <w:t>factor in oxidative stress</w:t>
      </w:r>
      <w:r w:rsidRPr="0069309A">
        <w:rPr>
          <w:rFonts w:ascii="Book Antiqua" w:hAnsi="Book Antiqua" w:cs="宋体"/>
          <w:color w:val="000000" w:themeColor="text1"/>
          <w:sz w:val="24"/>
          <w:szCs w:val="24"/>
          <w:vertAlign w:val="superscript"/>
        </w:rPr>
        <w:t>[6,7]</w:t>
      </w:r>
      <w:r w:rsidRPr="0069309A">
        <w:rPr>
          <w:rFonts w:ascii="Book Antiqua" w:hAnsi="Book Antiqua" w:cs="宋体"/>
          <w:color w:val="000000" w:themeColor="text1"/>
          <w:sz w:val="24"/>
          <w:szCs w:val="24"/>
        </w:rPr>
        <w:t>. A significant body of evidence suggests that upregulation of Nrf2 or promotion of Nrf2 nuclear translocation can delay the progression of ALF</w:t>
      </w:r>
      <w:r w:rsidRPr="0069309A">
        <w:rPr>
          <w:rFonts w:ascii="Book Antiqua" w:hAnsi="Book Antiqua" w:cs="宋体"/>
          <w:color w:val="000000" w:themeColor="text1"/>
          <w:sz w:val="24"/>
          <w:szCs w:val="24"/>
          <w:vertAlign w:val="superscript"/>
        </w:rPr>
        <w:t>[8,9]</w:t>
      </w:r>
      <w:r w:rsidRPr="0069309A">
        <w:rPr>
          <w:rFonts w:ascii="Book Antiqua" w:hAnsi="Book Antiqua" w:cs="宋体"/>
          <w:color w:val="000000" w:themeColor="text1"/>
          <w:sz w:val="24"/>
          <w:szCs w:val="24"/>
        </w:rPr>
        <w:t>. Nrf2 promises to be one of the most important areas of research during the formation of ALF.</w:t>
      </w:r>
    </w:p>
    <w:p w:rsidR="006E6E93" w:rsidRPr="0069309A" w:rsidRDefault="006E6E93" w:rsidP="0069309A">
      <w:pPr>
        <w:adjustRightInd w:val="0"/>
        <w:snapToGrid w:val="0"/>
        <w:spacing w:line="360" w:lineRule="auto"/>
        <w:ind w:firstLineChars="300" w:firstLine="720"/>
        <w:rPr>
          <w:rFonts w:ascii="Book Antiqua" w:hAnsi="Book Antiqua" w:cs="宋体"/>
          <w:color w:val="000000" w:themeColor="text1"/>
          <w:sz w:val="24"/>
          <w:szCs w:val="24"/>
        </w:rPr>
      </w:pPr>
      <w:r w:rsidRPr="0069309A">
        <w:rPr>
          <w:rFonts w:ascii="Book Antiqua" w:hAnsi="Book Antiqua" w:cs="宋体"/>
          <w:color w:val="000000" w:themeColor="text1"/>
          <w:sz w:val="24"/>
          <w:szCs w:val="24"/>
        </w:rPr>
        <w:t>Interleukin (IL)-22 (also known as IL-10-related T-cell-inducible factor) is a member of the IL-10 cytokine family. It is secreted by T helper (Th)1, Th17 and Th22 cells and natural killer (NK)/NKT cells. By binding to a heterodimeric receptor complex IL-22R1/IL-10R2, IL-22 initiates the JAK/STAT3 signaling pathway</w:t>
      </w:r>
      <w:r w:rsidRPr="0069309A">
        <w:rPr>
          <w:rFonts w:ascii="Book Antiqua" w:hAnsi="Book Antiqua" w:cs="宋体"/>
          <w:color w:val="000000" w:themeColor="text1"/>
          <w:sz w:val="24"/>
          <w:szCs w:val="24"/>
          <w:vertAlign w:val="superscript"/>
        </w:rPr>
        <w:t>[10]</w:t>
      </w:r>
      <w:r w:rsidRPr="0069309A">
        <w:rPr>
          <w:rFonts w:ascii="Book Antiqua" w:hAnsi="Book Antiqua" w:cs="宋体"/>
          <w:color w:val="000000" w:themeColor="text1"/>
          <w:sz w:val="24"/>
          <w:szCs w:val="24"/>
        </w:rPr>
        <w:t xml:space="preserve">. IL-22 is one of the major inflammatory mediators associating with organ fibrosis, especially in the lungs and </w:t>
      </w:r>
      <w:r w:rsidRPr="0069309A">
        <w:rPr>
          <w:rFonts w:ascii="Book Antiqua" w:hAnsi="Book Antiqua" w:cs="宋体"/>
          <w:color w:val="000000" w:themeColor="text1"/>
          <w:sz w:val="24"/>
          <w:szCs w:val="24"/>
        </w:rPr>
        <w:lastRenderedPageBreak/>
        <w:t>kidneys</w:t>
      </w:r>
      <w:r w:rsidRPr="0069309A">
        <w:rPr>
          <w:rFonts w:ascii="Book Antiqua" w:hAnsi="Book Antiqua" w:cs="宋体"/>
          <w:color w:val="000000" w:themeColor="text1"/>
          <w:sz w:val="24"/>
          <w:szCs w:val="24"/>
          <w:vertAlign w:val="superscript"/>
        </w:rPr>
        <w:t>[10,11]</w:t>
      </w:r>
      <w:r w:rsidRPr="0069309A">
        <w:rPr>
          <w:rFonts w:ascii="Book Antiqua" w:hAnsi="Book Antiqua" w:cs="宋体"/>
          <w:color w:val="000000" w:themeColor="text1"/>
          <w:sz w:val="24"/>
          <w:szCs w:val="24"/>
        </w:rPr>
        <w:t>. Previous animal and clinical research has shown that IL-22 and IL-22R1 expression is significantly increased in ALF, suggesting that IL-22 is involved in the process of ALF. This effect could be related to the promotion of liver progenitor cell/hepatocyte proliferation, inhibition of hepatocyte apoptosis, upregulation of metallothionein and glutathione (GSH) expression</w:t>
      </w:r>
      <w:r w:rsidRPr="0069309A">
        <w:rPr>
          <w:rFonts w:ascii="Book Antiqua" w:hAnsi="Book Antiqua" w:cs="宋体"/>
          <w:color w:val="000000" w:themeColor="text1"/>
          <w:sz w:val="24"/>
          <w:szCs w:val="24"/>
          <w:vertAlign w:val="superscript"/>
        </w:rPr>
        <w:t>[12–14]</w:t>
      </w:r>
      <w:r w:rsidRPr="0069309A">
        <w:rPr>
          <w:rFonts w:ascii="Book Antiqua" w:hAnsi="Book Antiqua" w:cs="宋体"/>
          <w:color w:val="000000" w:themeColor="text1"/>
          <w:sz w:val="24"/>
          <w:szCs w:val="24"/>
        </w:rPr>
        <w:t>. However, the activity of the antioxidant axis Nrf2</w:t>
      </w:r>
      <w:r w:rsidR="00E41A6F" w:rsidRPr="0069309A">
        <w:rPr>
          <w:rFonts w:ascii="Book Antiqua" w:hAnsi="Book Antiqua" w:cs="宋体"/>
          <w:color w:val="000000" w:themeColor="text1"/>
          <w:sz w:val="24"/>
          <w:szCs w:val="24"/>
        </w:rPr>
        <w:t>--</w:t>
      </w:r>
      <w:r w:rsidRPr="0069309A">
        <w:rPr>
          <w:rFonts w:ascii="Book Antiqua" w:hAnsi="Book Antiqua" w:cs="宋体"/>
          <w:color w:val="000000" w:themeColor="text1"/>
          <w:sz w:val="24"/>
          <w:szCs w:val="24"/>
        </w:rPr>
        <w:t>keap1</w:t>
      </w:r>
      <w:r w:rsidR="00E41A6F" w:rsidRPr="0069309A">
        <w:rPr>
          <w:rFonts w:ascii="Book Antiqua" w:hAnsi="Book Antiqua" w:cs="宋体"/>
          <w:color w:val="000000" w:themeColor="text1"/>
          <w:sz w:val="24"/>
          <w:szCs w:val="24"/>
        </w:rPr>
        <w:t>--</w:t>
      </w:r>
      <w:r w:rsidRPr="0069309A">
        <w:rPr>
          <w:rFonts w:ascii="Book Antiqua" w:hAnsi="Book Antiqua" w:cs="宋体"/>
          <w:color w:val="000000" w:themeColor="text1"/>
          <w:sz w:val="24"/>
          <w:szCs w:val="24"/>
        </w:rPr>
        <w:t xml:space="preserve">ARE in HSCs has not been reported to date. </w:t>
      </w:r>
    </w:p>
    <w:p w:rsidR="006E6E93" w:rsidRPr="0069309A" w:rsidRDefault="006E6E93" w:rsidP="0069309A">
      <w:pPr>
        <w:adjustRightInd w:val="0"/>
        <w:snapToGrid w:val="0"/>
        <w:spacing w:line="360" w:lineRule="auto"/>
        <w:ind w:firstLineChars="250" w:firstLine="600"/>
        <w:rPr>
          <w:rFonts w:ascii="Book Antiqua" w:hAnsi="Book Antiqua" w:cs="宋体"/>
          <w:color w:val="000000" w:themeColor="text1"/>
          <w:sz w:val="24"/>
          <w:szCs w:val="24"/>
        </w:rPr>
      </w:pPr>
      <w:r w:rsidRPr="0069309A">
        <w:rPr>
          <w:rFonts w:ascii="Book Antiqua" w:hAnsi="Book Antiqua" w:cs="宋体"/>
          <w:color w:val="000000" w:themeColor="text1"/>
          <w:sz w:val="24"/>
          <w:szCs w:val="24"/>
        </w:rPr>
        <w:t xml:space="preserve">Therefore, in the present study we used acetaldehyde as a stimulator of HSC-T6 cells to establish a model of ALF </w:t>
      </w:r>
      <w:r w:rsidRPr="0069309A">
        <w:rPr>
          <w:rFonts w:ascii="Book Antiqua" w:hAnsi="Book Antiqua" w:cs="宋体"/>
          <w:i/>
          <w:color w:val="000000" w:themeColor="text1"/>
          <w:sz w:val="24"/>
          <w:szCs w:val="24"/>
        </w:rPr>
        <w:t>in vitro</w:t>
      </w:r>
      <w:r w:rsidRPr="0069309A">
        <w:rPr>
          <w:rFonts w:ascii="Book Antiqua" w:hAnsi="Book Antiqua" w:cs="宋体"/>
          <w:color w:val="000000" w:themeColor="text1"/>
          <w:sz w:val="24"/>
          <w:szCs w:val="24"/>
        </w:rPr>
        <w:t>. Different concentrations of IL-22 were added to the culture, and the proliferation rate and activity of HSCs were detected, as well as nuclear translocation of Nrf2.</w:t>
      </w:r>
    </w:p>
    <w:p w:rsidR="006E6E93" w:rsidRPr="0069309A" w:rsidRDefault="006E6E93" w:rsidP="0069309A">
      <w:pPr>
        <w:adjustRightInd w:val="0"/>
        <w:snapToGrid w:val="0"/>
        <w:spacing w:line="360" w:lineRule="auto"/>
        <w:ind w:firstLineChars="250" w:firstLine="600"/>
        <w:rPr>
          <w:rFonts w:ascii="Book Antiqua" w:hAnsi="Book Antiqua" w:cs="宋体"/>
          <w:color w:val="000000" w:themeColor="text1"/>
          <w:sz w:val="24"/>
          <w:szCs w:val="24"/>
        </w:rPr>
      </w:pPr>
    </w:p>
    <w:p w:rsidR="006E6E93" w:rsidRPr="0069309A" w:rsidRDefault="006E6E93" w:rsidP="0069309A">
      <w:pPr>
        <w:adjustRightInd w:val="0"/>
        <w:snapToGrid w:val="0"/>
        <w:spacing w:line="360" w:lineRule="auto"/>
        <w:rPr>
          <w:rFonts w:ascii="Book Antiqua" w:hAnsi="Book Antiqua" w:cs="宋体"/>
          <w:b/>
          <w:color w:val="000000" w:themeColor="text1"/>
          <w:sz w:val="24"/>
          <w:szCs w:val="24"/>
        </w:rPr>
      </w:pPr>
      <w:r w:rsidRPr="0069309A">
        <w:rPr>
          <w:rFonts w:ascii="Book Antiqua" w:hAnsi="Book Antiqua" w:cs="宋体"/>
          <w:b/>
          <w:color w:val="000000" w:themeColor="text1"/>
          <w:sz w:val="24"/>
          <w:szCs w:val="24"/>
        </w:rPr>
        <w:t>MATERIALS AND METHODS</w:t>
      </w:r>
    </w:p>
    <w:p w:rsidR="006E6E93" w:rsidRPr="0069309A" w:rsidRDefault="006E6E93" w:rsidP="0069309A">
      <w:pPr>
        <w:adjustRightInd w:val="0"/>
        <w:snapToGrid w:val="0"/>
        <w:spacing w:line="360" w:lineRule="auto"/>
        <w:rPr>
          <w:rFonts w:ascii="Book Antiqua" w:hAnsi="Book Antiqua" w:cs="宋体"/>
          <w:b/>
          <w:i/>
          <w:color w:val="000000" w:themeColor="text1"/>
          <w:sz w:val="24"/>
          <w:szCs w:val="24"/>
        </w:rPr>
      </w:pPr>
      <w:r w:rsidRPr="0069309A">
        <w:rPr>
          <w:rFonts w:ascii="Book Antiqua" w:hAnsi="Book Antiqua" w:cs="宋体"/>
          <w:b/>
          <w:i/>
          <w:color w:val="000000" w:themeColor="text1"/>
          <w:sz w:val="24"/>
          <w:szCs w:val="24"/>
        </w:rPr>
        <w:t>Materials</w:t>
      </w:r>
    </w:p>
    <w:p w:rsidR="006E6E93" w:rsidRPr="0069309A" w:rsidRDefault="006E6E93" w:rsidP="0069309A">
      <w:pPr>
        <w:adjustRightInd w:val="0"/>
        <w:snapToGrid w:val="0"/>
        <w:spacing w:line="360" w:lineRule="auto"/>
        <w:rPr>
          <w:rFonts w:ascii="Book Antiqua" w:hAnsi="Book Antiqua" w:cs="宋体"/>
          <w:color w:val="000000" w:themeColor="text1"/>
          <w:sz w:val="24"/>
          <w:szCs w:val="24"/>
        </w:rPr>
      </w:pPr>
      <w:r w:rsidRPr="0069309A">
        <w:rPr>
          <w:rFonts w:ascii="Book Antiqua" w:hAnsi="Book Antiqua" w:cs="宋体"/>
          <w:color w:val="000000" w:themeColor="text1"/>
          <w:sz w:val="24"/>
          <w:szCs w:val="24"/>
        </w:rPr>
        <w:t>HSC-T6 cells were purchased from the cell bank of the Central South University (Hunan, China). Acetaldehyde (40%) was purchased from Tianjin DaMao Chemical Reagents (Tianjin, China). Dulbecco’s modiﬁed Eagle’s medium (DMEM) was purchased from Sijiqing (Hangzhou, China). Fetal calf serum (10%) was purchased from Hyclone (</w:t>
      </w:r>
      <w:r w:rsidR="00437998" w:rsidRPr="0069309A">
        <w:rPr>
          <w:rFonts w:ascii="Book Antiqua" w:hAnsi="Book Antiqua" w:cs="宋体"/>
          <w:color w:val="000000" w:themeColor="text1"/>
          <w:sz w:val="24"/>
          <w:szCs w:val="24"/>
        </w:rPr>
        <w:t>Utah State</w:t>
      </w:r>
      <w:r w:rsidRPr="0069309A">
        <w:rPr>
          <w:rFonts w:ascii="Book Antiqua" w:hAnsi="Book Antiqua" w:cs="宋体"/>
          <w:color w:val="000000" w:themeColor="text1"/>
          <w:sz w:val="24"/>
          <w:szCs w:val="24"/>
        </w:rPr>
        <w:t>,</w:t>
      </w:r>
      <w:r w:rsidR="00437998" w:rsidRPr="0069309A">
        <w:rPr>
          <w:rFonts w:ascii="Book Antiqua" w:hAnsi="Book Antiqua" w:cs="宋体"/>
          <w:color w:val="000000" w:themeColor="text1"/>
          <w:sz w:val="24"/>
          <w:szCs w:val="24"/>
        </w:rPr>
        <w:t xml:space="preserve"> </w:t>
      </w:r>
      <w:r w:rsidR="00CC0C13">
        <w:rPr>
          <w:rFonts w:ascii="Book Antiqua" w:hAnsi="Book Antiqua" w:cs="宋体"/>
          <w:color w:val="000000" w:themeColor="text1"/>
          <w:sz w:val="24"/>
          <w:szCs w:val="24"/>
        </w:rPr>
        <w:t>United States</w:t>
      </w:r>
      <w:r w:rsidRPr="0069309A">
        <w:rPr>
          <w:rFonts w:ascii="Book Antiqua" w:hAnsi="Book Antiqua" w:cs="宋体"/>
          <w:color w:val="000000" w:themeColor="text1"/>
          <w:sz w:val="24"/>
          <w:szCs w:val="24"/>
        </w:rPr>
        <w:t xml:space="preserve">). Recombinant mouse IL-22 was purchased from R&amp;D Systems (Minneapolis, MN, </w:t>
      </w:r>
      <w:r w:rsidR="00CC0C13">
        <w:rPr>
          <w:rFonts w:ascii="Book Antiqua" w:hAnsi="Book Antiqua" w:cs="宋体"/>
          <w:color w:val="000000" w:themeColor="text1"/>
          <w:sz w:val="24"/>
          <w:szCs w:val="24"/>
        </w:rPr>
        <w:t>United States</w:t>
      </w:r>
      <w:r w:rsidR="00437998" w:rsidRPr="0069309A">
        <w:rPr>
          <w:rFonts w:ascii="Book Antiqua" w:hAnsi="Book Antiqua" w:cs="宋体"/>
          <w:color w:val="000000" w:themeColor="text1"/>
          <w:sz w:val="24"/>
          <w:szCs w:val="24"/>
        </w:rPr>
        <w:t>)</w:t>
      </w:r>
      <w:r w:rsidRPr="0069309A">
        <w:rPr>
          <w:rFonts w:ascii="Book Antiqua" w:hAnsi="Book Antiqua" w:cs="宋体"/>
          <w:color w:val="000000" w:themeColor="text1"/>
          <w:sz w:val="24"/>
          <w:szCs w:val="24"/>
        </w:rPr>
        <w:t>. MTT assay kit and nuc</w:t>
      </w:r>
      <w:r w:rsidR="00CC0C13">
        <w:rPr>
          <w:rFonts w:ascii="Book Antiqua" w:hAnsi="Book Antiqua" w:cs="宋体"/>
          <w:color w:val="000000" w:themeColor="text1"/>
          <w:sz w:val="24"/>
          <w:szCs w:val="24"/>
        </w:rPr>
        <w:t>lear–cytoplasmic</w:t>
      </w:r>
      <w:r w:rsidR="00CC0C13">
        <w:rPr>
          <w:rFonts w:ascii="Book Antiqua" w:hAnsi="Book Antiqua" w:cs="宋体" w:hint="eastAsia"/>
          <w:color w:val="000000" w:themeColor="text1"/>
          <w:sz w:val="24"/>
          <w:szCs w:val="24"/>
        </w:rPr>
        <w:t xml:space="preserve"> </w:t>
      </w:r>
      <w:r w:rsidR="00CC0C13">
        <w:rPr>
          <w:rFonts w:ascii="Book Antiqua" w:hAnsi="Book Antiqua" w:cs="宋体"/>
          <w:color w:val="000000" w:themeColor="text1"/>
          <w:sz w:val="24"/>
          <w:szCs w:val="24"/>
        </w:rPr>
        <w:t>protein</w:t>
      </w:r>
      <w:r w:rsidR="00CC0C13">
        <w:rPr>
          <w:rFonts w:ascii="Book Antiqua" w:hAnsi="Book Antiqua" w:cs="宋体" w:hint="eastAsia"/>
          <w:color w:val="000000" w:themeColor="text1"/>
          <w:sz w:val="24"/>
          <w:szCs w:val="24"/>
        </w:rPr>
        <w:t xml:space="preserve"> </w:t>
      </w:r>
      <w:r w:rsidRPr="0069309A">
        <w:rPr>
          <w:rFonts w:ascii="Book Antiqua" w:hAnsi="Book Antiqua" w:cs="宋体"/>
          <w:color w:val="000000" w:themeColor="text1"/>
          <w:sz w:val="24"/>
          <w:szCs w:val="24"/>
        </w:rPr>
        <w:t>extraction</w:t>
      </w:r>
      <w:r w:rsidR="009F1386">
        <w:rPr>
          <w:rFonts w:ascii="Book Antiqua" w:hAnsi="Book Antiqua" w:cs="宋体"/>
          <w:color w:val="000000" w:themeColor="text1"/>
          <w:sz w:val="24"/>
          <w:szCs w:val="24"/>
        </w:rPr>
        <w:t xml:space="preserve"> kit were purchased from Boster</w:t>
      </w:r>
      <w:r w:rsidR="009F1386">
        <w:rPr>
          <w:rFonts w:ascii="Book Antiqua" w:hAnsi="Book Antiqua" w:cs="宋体" w:hint="eastAsia"/>
          <w:color w:val="000000" w:themeColor="text1"/>
          <w:sz w:val="24"/>
          <w:szCs w:val="24"/>
        </w:rPr>
        <w:t xml:space="preserve"> </w:t>
      </w:r>
      <w:r w:rsidR="009F1386">
        <w:rPr>
          <w:rFonts w:ascii="Book Antiqua" w:hAnsi="Book Antiqua" w:cs="宋体"/>
          <w:color w:val="000000" w:themeColor="text1"/>
          <w:sz w:val="24"/>
          <w:szCs w:val="24"/>
        </w:rPr>
        <w:t>Bioengineering</w:t>
      </w:r>
      <w:r w:rsidR="009F1386">
        <w:rPr>
          <w:rFonts w:ascii="Book Antiqua" w:hAnsi="Book Antiqua" w:cs="宋体" w:hint="eastAsia"/>
          <w:color w:val="000000" w:themeColor="text1"/>
          <w:sz w:val="24"/>
          <w:szCs w:val="24"/>
        </w:rPr>
        <w:t xml:space="preserve"> </w:t>
      </w:r>
      <w:r w:rsidRPr="0069309A">
        <w:rPr>
          <w:rFonts w:ascii="Book Antiqua" w:hAnsi="Book Antiqua" w:cs="宋体"/>
          <w:color w:val="000000" w:themeColor="text1"/>
          <w:sz w:val="24"/>
          <w:szCs w:val="24"/>
        </w:rPr>
        <w:t xml:space="preserve">Company (Wuhan, China). </w:t>
      </w:r>
      <w:r w:rsidR="00CC0C13" w:rsidRPr="00CC0C13">
        <w:rPr>
          <w:rFonts w:ascii="Book Antiqua" w:hAnsi="Book Antiqua" w:cs="宋体"/>
          <w:caps/>
          <w:color w:val="000000" w:themeColor="text1"/>
          <w:sz w:val="24"/>
          <w:szCs w:val="24"/>
        </w:rPr>
        <w:t>m</w:t>
      </w:r>
      <w:r w:rsidR="00CC0C13" w:rsidRPr="00CC0C13">
        <w:rPr>
          <w:rFonts w:ascii="Book Antiqua" w:hAnsi="Book Antiqua" w:cs="宋体"/>
          <w:color w:val="000000" w:themeColor="text1"/>
          <w:sz w:val="24"/>
          <w:szCs w:val="24"/>
        </w:rPr>
        <w:t xml:space="preserve">alondialdehyde (MDA) </w:t>
      </w:r>
      <w:r w:rsidRPr="0069309A">
        <w:rPr>
          <w:rFonts w:ascii="Book Antiqua" w:hAnsi="Book Antiqua" w:cs="宋体"/>
          <w:color w:val="000000" w:themeColor="text1"/>
          <w:sz w:val="24"/>
          <w:szCs w:val="24"/>
        </w:rPr>
        <w:t xml:space="preserve">and GSH kits were purchased from Jiancheng Company (Nanjing, China). </w:t>
      </w:r>
      <w:r w:rsidRPr="0069309A">
        <w:rPr>
          <w:rFonts w:ascii="Book Antiqua" w:hAnsi="Book Antiqua"/>
          <w:color w:val="000000" w:themeColor="text1"/>
          <w:sz w:val="24"/>
          <w:szCs w:val="24"/>
        </w:rPr>
        <w:t>α</w:t>
      </w:r>
      <w:r w:rsidRPr="0069309A">
        <w:rPr>
          <w:rFonts w:ascii="Book Antiqua" w:hAnsi="Book Antiqua" w:cs="宋体"/>
          <w:color w:val="000000" w:themeColor="text1"/>
          <w:sz w:val="24"/>
          <w:szCs w:val="24"/>
        </w:rPr>
        <w:t xml:space="preserve">-Smooth muscle </w:t>
      </w:r>
      <w:r w:rsidR="00CC0C13">
        <w:rPr>
          <w:rFonts w:ascii="Book Antiqua" w:hAnsi="Book Antiqua" w:cs="宋体"/>
          <w:color w:val="000000" w:themeColor="text1"/>
          <w:sz w:val="24"/>
          <w:szCs w:val="24"/>
        </w:rPr>
        <w:t>actin (SMA) and Nrf2 polyclonal</w:t>
      </w:r>
      <w:r w:rsidR="00CC0C13">
        <w:rPr>
          <w:rFonts w:ascii="Book Antiqua" w:hAnsi="Book Antiqua" w:cs="宋体" w:hint="eastAsia"/>
          <w:color w:val="000000" w:themeColor="text1"/>
          <w:sz w:val="24"/>
          <w:szCs w:val="24"/>
        </w:rPr>
        <w:t xml:space="preserve"> </w:t>
      </w:r>
      <w:r w:rsidRPr="0069309A">
        <w:rPr>
          <w:rFonts w:ascii="Book Antiqua" w:hAnsi="Book Antiqua" w:cs="宋体"/>
          <w:color w:val="000000" w:themeColor="text1"/>
          <w:sz w:val="24"/>
          <w:szCs w:val="24"/>
        </w:rPr>
        <w:t xml:space="preserve">antibody were purchased from Abcam (Cambridge, MA, </w:t>
      </w:r>
      <w:r w:rsidR="00CC0C13">
        <w:rPr>
          <w:rFonts w:ascii="Book Antiqua" w:hAnsi="Book Antiqua" w:cs="宋体"/>
          <w:color w:val="000000" w:themeColor="text1"/>
          <w:sz w:val="24"/>
          <w:szCs w:val="24"/>
        </w:rPr>
        <w:t>United States</w:t>
      </w:r>
      <w:r w:rsidRPr="0069309A">
        <w:rPr>
          <w:rFonts w:ascii="Book Antiqua" w:hAnsi="Book Antiqua" w:cs="宋体"/>
          <w:color w:val="000000" w:themeColor="text1"/>
          <w:sz w:val="24"/>
          <w:szCs w:val="24"/>
        </w:rPr>
        <w:t>). Horseradish peroxidase (HRP)-conjugated anti-rabbit secondary antibo</w:t>
      </w:r>
      <w:r w:rsidR="00CC0C13">
        <w:rPr>
          <w:rFonts w:ascii="Book Antiqua" w:hAnsi="Book Antiqua" w:cs="宋体"/>
          <w:color w:val="000000" w:themeColor="text1"/>
          <w:sz w:val="24"/>
          <w:szCs w:val="24"/>
        </w:rPr>
        <w:t>dies were purchased from Boster</w:t>
      </w:r>
      <w:r w:rsidR="00CC0C13">
        <w:rPr>
          <w:rFonts w:ascii="Book Antiqua" w:hAnsi="Book Antiqua" w:cs="宋体" w:hint="eastAsia"/>
          <w:color w:val="000000" w:themeColor="text1"/>
          <w:sz w:val="24"/>
          <w:szCs w:val="24"/>
        </w:rPr>
        <w:t xml:space="preserve"> </w:t>
      </w:r>
      <w:r w:rsidR="00CC0C13">
        <w:rPr>
          <w:rFonts w:ascii="Book Antiqua" w:hAnsi="Book Antiqua" w:cs="宋体"/>
          <w:color w:val="000000" w:themeColor="text1"/>
          <w:sz w:val="24"/>
          <w:szCs w:val="24"/>
        </w:rPr>
        <w:t>Bioengineering</w:t>
      </w:r>
      <w:r w:rsidRPr="0069309A">
        <w:rPr>
          <w:rFonts w:ascii="Book Antiqua" w:hAnsi="Book Antiqua" w:cs="宋体"/>
          <w:color w:val="000000" w:themeColor="text1"/>
          <w:sz w:val="24"/>
          <w:szCs w:val="24"/>
        </w:rPr>
        <w:t>.</w:t>
      </w:r>
    </w:p>
    <w:p w:rsidR="006E6E93" w:rsidRPr="0069309A" w:rsidRDefault="006E6E93" w:rsidP="0069309A">
      <w:pPr>
        <w:adjustRightInd w:val="0"/>
        <w:snapToGrid w:val="0"/>
        <w:spacing w:line="360" w:lineRule="auto"/>
        <w:ind w:firstLineChars="150" w:firstLine="360"/>
        <w:rPr>
          <w:rFonts w:ascii="Book Antiqua" w:hAnsi="Book Antiqua" w:cs="宋体"/>
          <w:color w:val="000000" w:themeColor="text1"/>
          <w:sz w:val="24"/>
          <w:szCs w:val="24"/>
        </w:rPr>
      </w:pPr>
    </w:p>
    <w:p w:rsidR="006E6E93" w:rsidRPr="0069309A" w:rsidRDefault="006E6E93" w:rsidP="0069309A">
      <w:pPr>
        <w:adjustRightInd w:val="0"/>
        <w:snapToGrid w:val="0"/>
        <w:spacing w:line="360" w:lineRule="auto"/>
        <w:rPr>
          <w:rFonts w:ascii="Book Antiqua" w:hAnsi="Book Antiqua" w:cs="宋体"/>
          <w:b/>
          <w:i/>
          <w:color w:val="000000" w:themeColor="text1"/>
          <w:sz w:val="24"/>
          <w:szCs w:val="24"/>
        </w:rPr>
      </w:pPr>
      <w:r w:rsidRPr="0069309A">
        <w:rPr>
          <w:rFonts w:ascii="Book Antiqua" w:hAnsi="Book Antiqua" w:cs="宋体"/>
          <w:b/>
          <w:i/>
          <w:color w:val="000000" w:themeColor="text1"/>
          <w:sz w:val="24"/>
          <w:szCs w:val="24"/>
        </w:rPr>
        <w:t>Cell culture and grouping</w:t>
      </w:r>
    </w:p>
    <w:p w:rsidR="006E6E93" w:rsidRPr="0069309A" w:rsidRDefault="006E6E93" w:rsidP="0069309A">
      <w:pPr>
        <w:adjustRightInd w:val="0"/>
        <w:snapToGrid w:val="0"/>
        <w:spacing w:line="360" w:lineRule="auto"/>
        <w:rPr>
          <w:rFonts w:ascii="Book Antiqua" w:hAnsi="Book Antiqua" w:cs="宋体"/>
          <w:color w:val="000000" w:themeColor="text1"/>
          <w:sz w:val="24"/>
          <w:szCs w:val="24"/>
        </w:rPr>
      </w:pPr>
      <w:r w:rsidRPr="0069309A">
        <w:rPr>
          <w:rFonts w:ascii="Book Antiqua" w:hAnsi="Book Antiqua" w:cs="宋体"/>
          <w:color w:val="000000" w:themeColor="text1"/>
          <w:sz w:val="24"/>
          <w:szCs w:val="24"/>
        </w:rPr>
        <w:t>Passaged and activated HSCs were seeded into 25-cm</w:t>
      </w:r>
      <w:r w:rsidRPr="0069309A">
        <w:rPr>
          <w:rFonts w:ascii="Book Antiqua" w:hAnsi="Book Antiqua" w:cs="宋体"/>
          <w:color w:val="000000" w:themeColor="text1"/>
          <w:sz w:val="24"/>
          <w:szCs w:val="24"/>
          <w:vertAlign w:val="superscript"/>
        </w:rPr>
        <w:t>2</w:t>
      </w:r>
      <w:r w:rsidRPr="0069309A">
        <w:rPr>
          <w:rFonts w:ascii="Book Antiqua" w:hAnsi="Book Antiqua" w:cs="宋体"/>
          <w:color w:val="000000" w:themeColor="text1"/>
          <w:sz w:val="24"/>
          <w:szCs w:val="24"/>
        </w:rPr>
        <w:t xml:space="preserve"> sealable ﬂasks until the monolayers were 75</w:t>
      </w:r>
      <w:r w:rsidR="00CC0C13">
        <w:rPr>
          <w:rFonts w:ascii="Book Antiqua" w:hAnsi="Book Antiqua" w:cs="宋体" w:hint="eastAsia"/>
          <w:color w:val="000000" w:themeColor="text1"/>
          <w:sz w:val="24"/>
          <w:szCs w:val="24"/>
        </w:rPr>
        <w:t>%</w:t>
      </w:r>
      <w:r w:rsidRPr="0069309A">
        <w:rPr>
          <w:rFonts w:ascii="Book Antiqua" w:hAnsi="Book Antiqua" w:cs="宋体"/>
          <w:color w:val="000000" w:themeColor="text1"/>
          <w:sz w:val="24"/>
          <w:szCs w:val="24"/>
        </w:rPr>
        <w:t xml:space="preserve">–80% conﬂuent. HSCs were cultured in DMEM </w:t>
      </w:r>
      <w:r w:rsidRPr="0069309A">
        <w:rPr>
          <w:rFonts w:ascii="Book Antiqua" w:hAnsi="Book Antiqua" w:cs="宋体"/>
          <w:color w:val="000000" w:themeColor="text1"/>
          <w:sz w:val="24"/>
          <w:szCs w:val="24"/>
        </w:rPr>
        <w:lastRenderedPageBreak/>
        <w:t xml:space="preserve">supplemented with 10% fetal bovine serum, 100 U/mL penicillin, and 100 </w:t>
      </w:r>
      <w:r w:rsidRPr="0069309A">
        <w:rPr>
          <w:rFonts w:ascii="Book Antiqua" w:hAnsi="Book Antiqua"/>
          <w:color w:val="000000" w:themeColor="text1"/>
          <w:sz w:val="24"/>
          <w:szCs w:val="24"/>
        </w:rPr>
        <w:t>μ</w:t>
      </w:r>
      <w:r w:rsidRPr="0069309A">
        <w:rPr>
          <w:rFonts w:ascii="Book Antiqua" w:hAnsi="Book Antiqua" w:cs="宋体"/>
          <w:color w:val="000000" w:themeColor="text1"/>
          <w:sz w:val="24"/>
          <w:szCs w:val="24"/>
        </w:rPr>
        <w:t>g/mL streptomycin at 37</w:t>
      </w:r>
      <w:r w:rsidR="00CC0C13">
        <w:rPr>
          <w:rFonts w:ascii="Book Antiqua" w:hAnsi="Book Antiqua" w:cs="宋体" w:hint="eastAsia"/>
          <w:color w:val="000000" w:themeColor="text1"/>
          <w:sz w:val="24"/>
          <w:szCs w:val="24"/>
        </w:rPr>
        <w:t xml:space="preserve"> </w:t>
      </w:r>
      <w:r w:rsidRPr="0069309A">
        <w:rPr>
          <w:rFonts w:ascii="Book Antiqua" w:hAnsi="Book Antiqua" w:cs="宋体"/>
          <w:color w:val="000000" w:themeColor="text1"/>
          <w:sz w:val="24"/>
          <w:szCs w:val="24"/>
        </w:rPr>
        <w:t>°C in a humidified incubator with 5% CO</w:t>
      </w:r>
      <w:r w:rsidRPr="0069309A">
        <w:rPr>
          <w:rFonts w:ascii="Book Antiqua" w:hAnsi="Book Antiqua" w:cs="宋体"/>
          <w:color w:val="000000" w:themeColor="text1"/>
          <w:sz w:val="24"/>
          <w:szCs w:val="24"/>
          <w:vertAlign w:val="subscript"/>
        </w:rPr>
        <w:t>2</w:t>
      </w:r>
      <w:r w:rsidRPr="0069309A">
        <w:rPr>
          <w:rFonts w:ascii="Book Antiqua" w:hAnsi="Book Antiqua" w:cs="宋体"/>
          <w:color w:val="000000" w:themeColor="text1"/>
          <w:sz w:val="24"/>
          <w:szCs w:val="24"/>
        </w:rPr>
        <w:t>, until the cells showed adherent growth.</w:t>
      </w:r>
    </w:p>
    <w:p w:rsidR="006E6E93" w:rsidRPr="0069309A" w:rsidRDefault="006E6E93" w:rsidP="0069309A">
      <w:pPr>
        <w:adjustRightInd w:val="0"/>
        <w:snapToGrid w:val="0"/>
        <w:spacing w:line="360" w:lineRule="auto"/>
        <w:ind w:firstLineChars="250" w:firstLine="600"/>
        <w:rPr>
          <w:rFonts w:ascii="Book Antiqua" w:hAnsi="Book Antiqua" w:cs="宋体"/>
          <w:color w:val="000000" w:themeColor="text1"/>
          <w:sz w:val="24"/>
          <w:szCs w:val="24"/>
        </w:rPr>
      </w:pPr>
      <w:r w:rsidRPr="0069309A">
        <w:rPr>
          <w:rFonts w:ascii="Book Antiqua" w:hAnsi="Book Antiqua" w:cs="宋体"/>
          <w:color w:val="000000" w:themeColor="text1"/>
          <w:sz w:val="24"/>
          <w:szCs w:val="24"/>
        </w:rPr>
        <w:t xml:space="preserve">There were five groups of cells: normal control group; model group; and high-, medium- and low-dose IL-22 intervention groups. The normal control group was cultured in conventional DMEM for 48 h; 200 </w:t>
      </w:r>
      <w:r w:rsidRPr="0069309A">
        <w:rPr>
          <w:rFonts w:ascii="Book Antiqua" w:hAnsi="Book Antiqua"/>
          <w:color w:val="000000" w:themeColor="text1"/>
          <w:sz w:val="24"/>
          <w:szCs w:val="24"/>
        </w:rPr>
        <w:t>μ</w:t>
      </w:r>
      <w:r w:rsidRPr="0069309A">
        <w:rPr>
          <w:rFonts w:ascii="Book Antiqua" w:hAnsi="Book Antiqua" w:cs="宋体"/>
          <w:color w:val="000000" w:themeColor="text1"/>
          <w:sz w:val="24"/>
          <w:szCs w:val="24"/>
        </w:rPr>
        <w:t xml:space="preserve">mol/L acetaldehyde was added to the DMEM for 48 h in the model group; and the IL-22 intervention groups were co-incubated with 200 </w:t>
      </w:r>
      <w:r w:rsidRPr="0069309A">
        <w:rPr>
          <w:rFonts w:ascii="Book Antiqua" w:hAnsi="Book Antiqua"/>
          <w:color w:val="000000" w:themeColor="text1"/>
          <w:sz w:val="24"/>
          <w:szCs w:val="24"/>
        </w:rPr>
        <w:t>μ</w:t>
      </w:r>
      <w:r w:rsidRPr="0069309A">
        <w:rPr>
          <w:rFonts w:ascii="Book Antiqua" w:hAnsi="Book Antiqua" w:cs="宋体"/>
          <w:color w:val="000000" w:themeColor="text1"/>
          <w:sz w:val="24"/>
          <w:szCs w:val="24"/>
        </w:rPr>
        <w:t xml:space="preserve">mol/L acetaldehyde and different concentrations 10, 20 or 50 ng/mL IL-22 for 24 h after pretreatment with 200 </w:t>
      </w:r>
      <w:r w:rsidRPr="0069309A">
        <w:rPr>
          <w:rFonts w:ascii="Book Antiqua" w:hAnsi="Book Antiqua"/>
          <w:color w:val="000000" w:themeColor="text1"/>
          <w:sz w:val="24"/>
          <w:szCs w:val="24"/>
        </w:rPr>
        <w:t>μ</w:t>
      </w:r>
      <w:r w:rsidRPr="0069309A">
        <w:rPr>
          <w:rFonts w:ascii="Book Antiqua" w:hAnsi="Book Antiqua" w:cs="宋体"/>
          <w:color w:val="000000" w:themeColor="text1"/>
          <w:sz w:val="24"/>
          <w:szCs w:val="24"/>
        </w:rPr>
        <w:t>mol/L acetaldehyde for 24 h.</w:t>
      </w:r>
    </w:p>
    <w:p w:rsidR="006E6E93" w:rsidRPr="0069309A" w:rsidRDefault="006E6E93" w:rsidP="0069309A">
      <w:pPr>
        <w:adjustRightInd w:val="0"/>
        <w:snapToGrid w:val="0"/>
        <w:spacing w:line="360" w:lineRule="auto"/>
        <w:ind w:firstLineChars="250" w:firstLine="600"/>
        <w:rPr>
          <w:rFonts w:ascii="Book Antiqua" w:hAnsi="Book Antiqua" w:cs="宋体"/>
          <w:color w:val="000000" w:themeColor="text1"/>
          <w:sz w:val="24"/>
          <w:szCs w:val="24"/>
        </w:rPr>
      </w:pPr>
    </w:p>
    <w:p w:rsidR="006E6E93" w:rsidRPr="0069309A" w:rsidRDefault="006E6E93" w:rsidP="0069309A">
      <w:pPr>
        <w:adjustRightInd w:val="0"/>
        <w:snapToGrid w:val="0"/>
        <w:spacing w:line="360" w:lineRule="auto"/>
        <w:rPr>
          <w:rFonts w:ascii="Book Antiqua" w:hAnsi="Book Antiqua" w:cs="宋体"/>
          <w:b/>
          <w:i/>
          <w:color w:val="000000" w:themeColor="text1"/>
          <w:sz w:val="24"/>
          <w:szCs w:val="24"/>
        </w:rPr>
      </w:pPr>
      <w:r w:rsidRPr="0069309A">
        <w:rPr>
          <w:rFonts w:ascii="Book Antiqua" w:hAnsi="Book Antiqua" w:cs="宋体"/>
          <w:b/>
          <w:i/>
          <w:color w:val="000000" w:themeColor="text1"/>
          <w:sz w:val="24"/>
          <w:szCs w:val="24"/>
        </w:rPr>
        <w:t xml:space="preserve">Proliferation of HSCs was detected by </w:t>
      </w:r>
      <w:r w:rsidR="00CC0C13">
        <w:rPr>
          <w:rFonts w:ascii="Book Antiqua" w:hAnsi="Book Antiqua" w:cs="宋体"/>
          <w:b/>
          <w:i/>
          <w:color w:val="000000" w:themeColor="text1"/>
          <w:sz w:val="24"/>
          <w:szCs w:val="24"/>
        </w:rPr>
        <w:t>MTT</w:t>
      </w:r>
      <w:r w:rsidRPr="0069309A">
        <w:rPr>
          <w:rFonts w:ascii="Book Antiqua" w:hAnsi="Book Antiqua" w:cs="宋体"/>
          <w:b/>
          <w:i/>
          <w:color w:val="000000" w:themeColor="text1"/>
          <w:sz w:val="24"/>
          <w:szCs w:val="24"/>
        </w:rPr>
        <w:t xml:space="preserve"> assay</w:t>
      </w:r>
    </w:p>
    <w:p w:rsidR="006E6E93" w:rsidRPr="0069309A" w:rsidRDefault="006E6E93" w:rsidP="0069309A">
      <w:pPr>
        <w:adjustRightInd w:val="0"/>
        <w:snapToGrid w:val="0"/>
        <w:spacing w:line="360" w:lineRule="auto"/>
        <w:rPr>
          <w:rFonts w:ascii="Book Antiqua" w:hAnsi="Book Antiqua" w:cs="宋体"/>
          <w:color w:val="000000" w:themeColor="text1"/>
          <w:sz w:val="24"/>
          <w:szCs w:val="24"/>
        </w:rPr>
      </w:pPr>
      <w:r w:rsidRPr="0069309A">
        <w:rPr>
          <w:rFonts w:ascii="Book Antiqua" w:hAnsi="Book Antiqua" w:cs="宋体"/>
          <w:color w:val="000000" w:themeColor="text1"/>
          <w:sz w:val="24"/>
          <w:szCs w:val="24"/>
        </w:rPr>
        <w:t>HSC-T6 cells were seeded at 5 × 10</w:t>
      </w:r>
      <w:r w:rsidRPr="0069309A">
        <w:rPr>
          <w:rFonts w:ascii="Book Antiqua" w:hAnsi="Book Antiqua" w:cs="宋体"/>
          <w:color w:val="000000" w:themeColor="text1"/>
          <w:sz w:val="24"/>
          <w:szCs w:val="24"/>
          <w:vertAlign w:val="superscript"/>
        </w:rPr>
        <w:t>4</w:t>
      </w:r>
      <w:r w:rsidRPr="0069309A">
        <w:rPr>
          <w:rFonts w:ascii="Book Antiqua" w:hAnsi="Book Antiqua" w:cs="宋体"/>
          <w:color w:val="000000" w:themeColor="text1"/>
          <w:sz w:val="24"/>
          <w:szCs w:val="24"/>
        </w:rPr>
        <w:t>/mL in a 96-well plate and incubated in 100 µL culture medium overnight. Six wells were used for each group.The outer holes were filled with sterile PBS. When the monolayers of HSC-T6 cells were 70</w:t>
      </w:r>
      <w:r w:rsidR="00CC0C13">
        <w:rPr>
          <w:rFonts w:ascii="Book Antiqua" w:hAnsi="Book Antiqua" w:cs="宋体" w:hint="eastAsia"/>
          <w:color w:val="000000" w:themeColor="text1"/>
          <w:sz w:val="24"/>
          <w:szCs w:val="24"/>
        </w:rPr>
        <w:t>%</w:t>
      </w:r>
      <w:r w:rsidRPr="0069309A">
        <w:rPr>
          <w:rFonts w:ascii="Book Antiqua" w:hAnsi="Book Antiqua" w:cs="宋体"/>
          <w:color w:val="000000" w:themeColor="text1"/>
          <w:sz w:val="24"/>
          <w:szCs w:val="24"/>
        </w:rPr>
        <w:t xml:space="preserve">–80% conﬂuent, DMEM with 10% fetal bovine serum was replaced by serum-deprived DMEM to synchronize the cells. We treated HSC-T6 cells with acetaldehyde at 25, 50, 100, 200 or 400 </w:t>
      </w:r>
      <w:r w:rsidRPr="0069309A">
        <w:rPr>
          <w:rFonts w:ascii="Book Antiqua" w:hAnsi="Book Antiqua"/>
          <w:color w:val="000000" w:themeColor="text1"/>
          <w:sz w:val="24"/>
          <w:szCs w:val="24"/>
        </w:rPr>
        <w:t>μ</w:t>
      </w:r>
      <w:r w:rsidRPr="0069309A">
        <w:rPr>
          <w:rFonts w:ascii="Book Antiqua" w:hAnsi="Book Antiqua" w:cs="宋体"/>
          <w:color w:val="000000" w:themeColor="text1"/>
          <w:sz w:val="24"/>
          <w:szCs w:val="24"/>
        </w:rPr>
        <w:t xml:space="preserve">mol/L for 24 or 48 h to establish an </w:t>
      </w:r>
      <w:r w:rsidRPr="0069309A">
        <w:rPr>
          <w:rFonts w:ascii="Book Antiqua" w:hAnsi="Book Antiqua" w:cs="宋体"/>
          <w:i/>
          <w:color w:val="000000" w:themeColor="text1"/>
          <w:sz w:val="24"/>
          <w:szCs w:val="24"/>
        </w:rPr>
        <w:t>in</w:t>
      </w:r>
      <w:r w:rsidR="00274C72" w:rsidRPr="0069309A">
        <w:rPr>
          <w:rFonts w:ascii="Book Antiqua" w:hAnsi="Book Antiqua" w:cs="宋体"/>
          <w:i/>
          <w:color w:val="000000" w:themeColor="text1"/>
          <w:sz w:val="24"/>
          <w:szCs w:val="24"/>
        </w:rPr>
        <w:t xml:space="preserve">- </w:t>
      </w:r>
      <w:r w:rsidRPr="0069309A">
        <w:rPr>
          <w:rFonts w:ascii="Book Antiqua" w:hAnsi="Book Antiqua" w:cs="宋体"/>
          <w:i/>
          <w:color w:val="000000" w:themeColor="text1"/>
          <w:sz w:val="24"/>
          <w:szCs w:val="24"/>
        </w:rPr>
        <w:t>vitro</w:t>
      </w:r>
      <w:r w:rsidRPr="0069309A">
        <w:rPr>
          <w:rFonts w:ascii="Book Antiqua" w:hAnsi="Book Antiqua" w:cs="宋体"/>
          <w:color w:val="000000" w:themeColor="text1"/>
          <w:sz w:val="24"/>
          <w:szCs w:val="24"/>
        </w:rPr>
        <w:t xml:space="preserve"> model of ALF. After treatment with acetaldehyde, 10 </w:t>
      </w:r>
      <w:r w:rsidRPr="0069309A">
        <w:rPr>
          <w:rFonts w:ascii="Book Antiqua" w:hAnsi="Book Antiqua"/>
          <w:color w:val="000000" w:themeColor="text1"/>
          <w:sz w:val="24"/>
          <w:szCs w:val="24"/>
        </w:rPr>
        <w:t>μ</w:t>
      </w:r>
      <w:r w:rsidRPr="0069309A">
        <w:rPr>
          <w:rFonts w:ascii="Book Antiqua" w:hAnsi="Book Antiqua" w:cs="宋体"/>
          <w:color w:val="000000" w:themeColor="text1"/>
          <w:sz w:val="24"/>
          <w:szCs w:val="24"/>
        </w:rPr>
        <w:t xml:space="preserve">L 5 mg/mL MTT solution was added to form purple formazan. Subsequently, 100 </w:t>
      </w:r>
      <w:r w:rsidRPr="0069309A">
        <w:rPr>
          <w:rFonts w:ascii="Book Antiqua" w:hAnsi="Book Antiqua"/>
          <w:color w:val="000000" w:themeColor="text1"/>
          <w:sz w:val="24"/>
          <w:szCs w:val="24"/>
        </w:rPr>
        <w:t>μ</w:t>
      </w:r>
      <w:r w:rsidRPr="0069309A">
        <w:rPr>
          <w:rFonts w:ascii="Book Antiqua" w:hAnsi="Book Antiqua" w:cs="宋体"/>
          <w:color w:val="000000" w:themeColor="text1"/>
          <w:sz w:val="24"/>
          <w:szCs w:val="24"/>
        </w:rPr>
        <w:t>L formazan dissolved liquid was added to dissolve formazan crystals. Results were measured using a microplate reader at an absorbance of 570 nm and the 50% effective concentration (EC</w:t>
      </w:r>
      <w:r w:rsidRPr="0069309A">
        <w:rPr>
          <w:rFonts w:ascii="Book Antiqua" w:hAnsi="Book Antiqua" w:cs="宋体"/>
          <w:color w:val="000000" w:themeColor="text1"/>
          <w:sz w:val="24"/>
          <w:szCs w:val="24"/>
          <w:vertAlign w:val="subscript"/>
        </w:rPr>
        <w:t>50</w:t>
      </w:r>
      <w:r w:rsidRPr="0069309A">
        <w:rPr>
          <w:rFonts w:ascii="Book Antiqua" w:hAnsi="Book Antiqua" w:cs="宋体"/>
          <w:color w:val="000000" w:themeColor="text1"/>
          <w:sz w:val="24"/>
          <w:szCs w:val="24"/>
        </w:rPr>
        <w:t>) value was obtained from the MTT viability growth curve. The HSC proliferation rate was calculated as follows: OD of treated wells/OD of control wells × 100%. Experiments were repeated three times and in triplicate.</w:t>
      </w:r>
      <w:r w:rsidR="005A2824">
        <w:rPr>
          <w:rFonts w:ascii="Book Antiqua" w:hAnsi="Book Antiqua" w:cs="宋体"/>
          <w:color w:val="000000" w:themeColor="text1"/>
          <w:sz w:val="24"/>
          <w:szCs w:val="24"/>
        </w:rPr>
        <w:t xml:space="preserve"> </w:t>
      </w:r>
    </w:p>
    <w:p w:rsidR="006E6E93" w:rsidRPr="0069309A" w:rsidRDefault="006E6E93" w:rsidP="0069309A">
      <w:pPr>
        <w:adjustRightInd w:val="0"/>
        <w:snapToGrid w:val="0"/>
        <w:spacing w:line="360" w:lineRule="auto"/>
        <w:ind w:firstLineChars="250" w:firstLine="600"/>
        <w:rPr>
          <w:rFonts w:ascii="Book Antiqua" w:hAnsi="Book Antiqua" w:cs="宋体"/>
          <w:color w:val="000000" w:themeColor="text1"/>
          <w:sz w:val="24"/>
          <w:szCs w:val="24"/>
        </w:rPr>
      </w:pPr>
      <w:r w:rsidRPr="0069309A">
        <w:rPr>
          <w:rFonts w:ascii="Book Antiqua" w:hAnsi="Book Antiqua" w:cs="宋体"/>
          <w:color w:val="000000" w:themeColor="text1"/>
          <w:sz w:val="24"/>
          <w:szCs w:val="24"/>
        </w:rPr>
        <w:t xml:space="preserve">We used the same method to test the effect of IL-22 on acetaldehyde-stimulated HSC-T6 cells. The cells were co-cultured with IL-22 at a final concentration of 10, 20 or 50 ng/mL after 24 h pretreatment with 200 </w:t>
      </w:r>
      <w:r w:rsidRPr="0069309A">
        <w:rPr>
          <w:rFonts w:ascii="Book Antiqua" w:hAnsi="Book Antiqua"/>
          <w:color w:val="000000" w:themeColor="text1"/>
          <w:sz w:val="24"/>
          <w:szCs w:val="24"/>
        </w:rPr>
        <w:t>μ</w:t>
      </w:r>
      <w:r w:rsidRPr="0069309A">
        <w:rPr>
          <w:rFonts w:ascii="Book Antiqua" w:hAnsi="Book Antiqua" w:cs="宋体"/>
          <w:color w:val="000000" w:themeColor="text1"/>
          <w:sz w:val="24"/>
          <w:szCs w:val="24"/>
        </w:rPr>
        <w:t xml:space="preserve">mol/L acetaldehyde. The OD was measured at 570 nm. The inhibitory rate was calculated as follows: 1 </w:t>
      </w:r>
      <w:r w:rsidRPr="0069309A">
        <w:rPr>
          <w:rFonts w:ascii="Book Antiqua" w:eastAsia="MS Gothic" w:hAnsi="Book Antiqua"/>
          <w:color w:val="000000" w:themeColor="text1"/>
          <w:sz w:val="24"/>
          <w:szCs w:val="24"/>
        </w:rPr>
        <w:t>−</w:t>
      </w:r>
      <w:r w:rsidRPr="0069309A">
        <w:rPr>
          <w:rFonts w:ascii="Book Antiqua" w:hAnsi="Book Antiqua" w:cs="宋体"/>
          <w:color w:val="000000" w:themeColor="text1"/>
          <w:sz w:val="24"/>
          <w:szCs w:val="24"/>
        </w:rPr>
        <w:t xml:space="preserve"> OD of treated wells/OD of model wells × 100%. </w:t>
      </w:r>
      <w:r w:rsidRPr="0069309A">
        <w:rPr>
          <w:rFonts w:ascii="Book Antiqua" w:hAnsi="Book Antiqua" w:cs="宋体"/>
          <w:color w:val="000000" w:themeColor="text1"/>
          <w:sz w:val="24"/>
          <w:szCs w:val="24"/>
        </w:rPr>
        <w:lastRenderedPageBreak/>
        <w:t xml:space="preserve">Experiments were repeated three times and in triplicate. </w:t>
      </w:r>
    </w:p>
    <w:p w:rsidR="006E6E93" w:rsidRPr="0069309A" w:rsidRDefault="006E6E93" w:rsidP="0069309A">
      <w:pPr>
        <w:adjustRightInd w:val="0"/>
        <w:snapToGrid w:val="0"/>
        <w:spacing w:line="360" w:lineRule="auto"/>
        <w:ind w:firstLineChars="250" w:firstLine="600"/>
        <w:rPr>
          <w:rFonts w:ascii="Book Antiqua" w:hAnsi="Book Antiqua" w:cs="宋体"/>
          <w:color w:val="000000" w:themeColor="text1"/>
          <w:sz w:val="24"/>
          <w:szCs w:val="24"/>
        </w:rPr>
      </w:pPr>
    </w:p>
    <w:p w:rsidR="006E6E93" w:rsidRPr="0069309A" w:rsidRDefault="006E6E93" w:rsidP="0069309A">
      <w:pPr>
        <w:adjustRightInd w:val="0"/>
        <w:snapToGrid w:val="0"/>
        <w:spacing w:line="360" w:lineRule="auto"/>
        <w:rPr>
          <w:rFonts w:ascii="Book Antiqua" w:hAnsi="Book Antiqua" w:cs="宋体"/>
          <w:b/>
          <w:i/>
          <w:color w:val="000000" w:themeColor="text1"/>
          <w:sz w:val="24"/>
          <w:szCs w:val="24"/>
        </w:rPr>
      </w:pPr>
      <w:r w:rsidRPr="0069309A">
        <w:rPr>
          <w:rFonts w:ascii="Book Antiqua" w:hAnsi="Book Antiqua" w:cs="宋体"/>
          <w:b/>
          <w:i/>
          <w:color w:val="000000" w:themeColor="text1"/>
          <w:sz w:val="24"/>
          <w:szCs w:val="24"/>
        </w:rPr>
        <w:t>Flow cytometric analysis of cell cycle distribution</w:t>
      </w:r>
    </w:p>
    <w:p w:rsidR="006E6E93" w:rsidRPr="0069309A" w:rsidRDefault="006E6E93" w:rsidP="0069309A">
      <w:pPr>
        <w:adjustRightInd w:val="0"/>
        <w:snapToGrid w:val="0"/>
        <w:spacing w:line="360" w:lineRule="auto"/>
        <w:rPr>
          <w:rFonts w:ascii="Book Antiqua" w:hAnsi="Book Antiqua" w:cs="宋体"/>
          <w:color w:val="000000" w:themeColor="text1"/>
          <w:sz w:val="24"/>
          <w:szCs w:val="24"/>
        </w:rPr>
      </w:pPr>
      <w:r w:rsidRPr="0069309A">
        <w:rPr>
          <w:rFonts w:ascii="Book Antiqua" w:hAnsi="Book Antiqua" w:cs="宋体"/>
          <w:color w:val="000000" w:themeColor="text1"/>
          <w:sz w:val="24"/>
          <w:szCs w:val="24"/>
        </w:rPr>
        <w:t>Logarithmic growth phase HSC-T6 cells were inoculated in six-well plates. When the monolayers were 70</w:t>
      </w:r>
      <w:r w:rsidR="00AC7FE5">
        <w:rPr>
          <w:rFonts w:ascii="Book Antiqua" w:hAnsi="Book Antiqua" w:cs="宋体" w:hint="eastAsia"/>
          <w:color w:val="000000" w:themeColor="text1"/>
          <w:sz w:val="24"/>
          <w:szCs w:val="24"/>
        </w:rPr>
        <w:t>%</w:t>
      </w:r>
      <w:r w:rsidRPr="0069309A">
        <w:rPr>
          <w:rFonts w:ascii="Book Antiqua" w:hAnsi="Book Antiqua" w:cs="宋体"/>
          <w:color w:val="000000" w:themeColor="text1"/>
          <w:sz w:val="24"/>
          <w:szCs w:val="24"/>
        </w:rPr>
        <w:t xml:space="preserve">–80% conﬂuent, DMEM with 10% fetal bovine serum was replaced by serum-deprived DMEM to synchronize the cells, and different interventional treatments were added to the culture medium according to the experimental group. After treatment, HSC-T6 cells were trypsinized and resuspended in their original culture medium. The cells were harvested, washed and suspended in PBS twice, ﬁxed in 70% ethanol at </w:t>
      </w:r>
      <w:r w:rsidRPr="0069309A">
        <w:rPr>
          <w:rFonts w:ascii="Book Antiqua" w:eastAsia="MS Gothic" w:hAnsi="Book Antiqua"/>
          <w:color w:val="000000" w:themeColor="text1"/>
          <w:sz w:val="24"/>
          <w:szCs w:val="24"/>
        </w:rPr>
        <w:t>−</w:t>
      </w:r>
      <w:r w:rsidRPr="0069309A">
        <w:rPr>
          <w:rFonts w:ascii="Book Antiqua" w:hAnsi="Book Antiqua" w:cs="宋体"/>
          <w:color w:val="000000" w:themeColor="text1"/>
          <w:sz w:val="24"/>
          <w:szCs w:val="24"/>
        </w:rPr>
        <w:t>20</w:t>
      </w:r>
      <w:r w:rsidR="00CC0C13">
        <w:rPr>
          <w:rFonts w:ascii="Book Antiqua" w:hAnsi="Book Antiqua" w:cs="宋体" w:hint="eastAsia"/>
          <w:color w:val="000000" w:themeColor="text1"/>
          <w:sz w:val="24"/>
          <w:szCs w:val="24"/>
        </w:rPr>
        <w:t xml:space="preserve"> </w:t>
      </w:r>
      <w:r w:rsidRPr="0069309A">
        <w:rPr>
          <w:rFonts w:ascii="Book Antiqua" w:hAnsi="Book Antiqua" w:cs="宋体"/>
          <w:color w:val="000000" w:themeColor="text1"/>
          <w:sz w:val="24"/>
          <w:szCs w:val="24"/>
        </w:rPr>
        <w:t xml:space="preserve">°C overnight, and stained in 500 µL PBS containing propidium iodide (PI) (200 mg/mL RNase A + 50 </w:t>
      </w:r>
      <w:r w:rsidRPr="0069309A">
        <w:rPr>
          <w:rFonts w:ascii="Book Antiqua" w:hAnsi="Book Antiqua"/>
          <w:color w:val="000000" w:themeColor="text1"/>
          <w:sz w:val="24"/>
          <w:szCs w:val="24"/>
        </w:rPr>
        <w:t>μ</w:t>
      </w:r>
      <w:r w:rsidRPr="0069309A">
        <w:rPr>
          <w:rFonts w:ascii="Book Antiqua" w:hAnsi="Book Antiqua" w:cs="宋体"/>
          <w:color w:val="000000" w:themeColor="text1"/>
          <w:sz w:val="24"/>
          <w:szCs w:val="24"/>
        </w:rPr>
        <w:t>g/mL PI) at 37</w:t>
      </w:r>
      <w:r w:rsidR="00CC0C13">
        <w:rPr>
          <w:rFonts w:ascii="Book Antiqua" w:hAnsi="Book Antiqua" w:cs="宋体" w:hint="eastAsia"/>
          <w:color w:val="000000" w:themeColor="text1"/>
          <w:sz w:val="24"/>
          <w:szCs w:val="24"/>
        </w:rPr>
        <w:t xml:space="preserve"> </w:t>
      </w:r>
      <w:r w:rsidRPr="0069309A">
        <w:rPr>
          <w:rFonts w:ascii="Book Antiqua" w:hAnsi="Book Antiqua" w:cs="宋体"/>
          <w:color w:val="000000" w:themeColor="text1"/>
          <w:sz w:val="24"/>
          <w:szCs w:val="24"/>
        </w:rPr>
        <w:t>°C for 30 min in the dark. Analysis was performed on a Cytomics FC500 flow cytometer.</w:t>
      </w:r>
    </w:p>
    <w:p w:rsidR="006E6E93" w:rsidRPr="0069309A" w:rsidRDefault="006E6E93" w:rsidP="0069309A">
      <w:pPr>
        <w:adjustRightInd w:val="0"/>
        <w:snapToGrid w:val="0"/>
        <w:spacing w:line="360" w:lineRule="auto"/>
        <w:ind w:firstLineChars="300" w:firstLine="720"/>
        <w:rPr>
          <w:rFonts w:ascii="Book Antiqua" w:hAnsi="Book Antiqua" w:cs="宋体"/>
          <w:color w:val="000000" w:themeColor="text1"/>
          <w:sz w:val="24"/>
          <w:szCs w:val="24"/>
        </w:rPr>
      </w:pPr>
    </w:p>
    <w:p w:rsidR="006E6E93" w:rsidRPr="0069309A" w:rsidRDefault="006E6E93" w:rsidP="0069309A">
      <w:pPr>
        <w:adjustRightInd w:val="0"/>
        <w:snapToGrid w:val="0"/>
        <w:spacing w:line="360" w:lineRule="auto"/>
        <w:rPr>
          <w:rFonts w:ascii="Book Antiqua" w:hAnsi="Book Antiqua" w:cs="宋体"/>
          <w:b/>
          <w:i/>
          <w:color w:val="000000" w:themeColor="text1"/>
          <w:sz w:val="24"/>
          <w:szCs w:val="24"/>
        </w:rPr>
      </w:pPr>
      <w:r w:rsidRPr="0069309A">
        <w:rPr>
          <w:rFonts w:ascii="Book Antiqua" w:hAnsi="Book Antiqua" w:cs="宋体"/>
          <w:b/>
          <w:i/>
          <w:color w:val="000000" w:themeColor="text1"/>
          <w:sz w:val="24"/>
          <w:szCs w:val="24"/>
        </w:rPr>
        <w:t xml:space="preserve">Western blotting of expression of </w:t>
      </w:r>
      <w:r w:rsidRPr="0069309A">
        <w:rPr>
          <w:rFonts w:ascii="Book Antiqua" w:hAnsi="Book Antiqua"/>
          <w:b/>
          <w:i/>
          <w:color w:val="000000" w:themeColor="text1"/>
          <w:sz w:val="24"/>
          <w:szCs w:val="24"/>
        </w:rPr>
        <w:t>α</w:t>
      </w:r>
      <w:r w:rsidRPr="0069309A">
        <w:rPr>
          <w:rFonts w:ascii="Book Antiqua" w:hAnsi="Book Antiqua" w:cs="宋体"/>
          <w:b/>
          <w:i/>
          <w:color w:val="000000" w:themeColor="text1"/>
          <w:sz w:val="24"/>
          <w:szCs w:val="24"/>
        </w:rPr>
        <w:t>-SMA and Nrf2 protein</w:t>
      </w:r>
    </w:p>
    <w:p w:rsidR="006E6E93" w:rsidRPr="0069309A" w:rsidRDefault="006E6E93" w:rsidP="0069309A">
      <w:pPr>
        <w:adjustRightInd w:val="0"/>
        <w:snapToGrid w:val="0"/>
        <w:spacing w:line="360" w:lineRule="auto"/>
        <w:rPr>
          <w:rFonts w:ascii="Book Antiqua" w:hAnsi="Book Antiqua" w:cs="宋体"/>
          <w:color w:val="000000" w:themeColor="text1"/>
          <w:sz w:val="24"/>
          <w:szCs w:val="24"/>
        </w:rPr>
      </w:pPr>
      <w:r w:rsidRPr="0069309A">
        <w:rPr>
          <w:rFonts w:ascii="Book Antiqua" w:hAnsi="Book Antiqua" w:cs="宋体"/>
          <w:color w:val="000000" w:themeColor="text1"/>
          <w:sz w:val="24"/>
          <w:szCs w:val="24"/>
        </w:rPr>
        <w:t xml:space="preserve">After treatment, HSC-T6 cells were harvested by scraping the cells from the culture dishes. Cell lysates were prepared using nuclear and cytoplasmic extraction kits for the detection of Nrf2 and </w:t>
      </w:r>
      <w:r w:rsidRPr="0069309A">
        <w:rPr>
          <w:rFonts w:ascii="Book Antiqua" w:hAnsi="Book Antiqua"/>
          <w:color w:val="000000" w:themeColor="text1"/>
          <w:sz w:val="24"/>
          <w:szCs w:val="24"/>
        </w:rPr>
        <w:t>α</w:t>
      </w:r>
      <w:r w:rsidRPr="0069309A">
        <w:rPr>
          <w:rFonts w:ascii="Book Antiqua" w:hAnsi="Book Antiqua" w:cs="宋体"/>
          <w:color w:val="000000" w:themeColor="text1"/>
          <w:sz w:val="24"/>
          <w:szCs w:val="24"/>
        </w:rPr>
        <w:t>-SMA proteins. Protein concentrations were determined by the BCA Protein Assay Kit</w:t>
      </w:r>
      <w:r w:rsidR="00CC0C13">
        <w:rPr>
          <w:rFonts w:ascii="Book Antiqua" w:hAnsi="Book Antiqua" w:cs="宋体" w:hint="eastAsia"/>
          <w:color w:val="000000" w:themeColor="text1"/>
          <w:sz w:val="24"/>
          <w:szCs w:val="24"/>
        </w:rPr>
        <w:t xml:space="preserve"> </w:t>
      </w:r>
      <w:r w:rsidR="00CC0C13">
        <w:rPr>
          <w:rFonts w:ascii="Book Antiqua" w:hAnsi="Book Antiqua" w:cs="宋体"/>
          <w:color w:val="000000" w:themeColor="text1"/>
          <w:sz w:val="24"/>
          <w:szCs w:val="24"/>
        </w:rPr>
        <w:t>(Boster</w:t>
      </w:r>
      <w:r w:rsidR="00CC0C13">
        <w:rPr>
          <w:rFonts w:ascii="Book Antiqua" w:hAnsi="Book Antiqua" w:cs="宋体" w:hint="eastAsia"/>
          <w:color w:val="000000" w:themeColor="text1"/>
          <w:sz w:val="24"/>
          <w:szCs w:val="24"/>
        </w:rPr>
        <w:t xml:space="preserve"> </w:t>
      </w:r>
      <w:r w:rsidR="00CC0C13">
        <w:rPr>
          <w:rFonts w:ascii="Book Antiqua" w:hAnsi="Book Antiqua" w:cs="宋体"/>
          <w:color w:val="000000" w:themeColor="text1"/>
          <w:sz w:val="24"/>
          <w:szCs w:val="24"/>
        </w:rPr>
        <w:t>Bioengineering</w:t>
      </w:r>
      <w:r w:rsidR="00CC0C13">
        <w:rPr>
          <w:rFonts w:ascii="Book Antiqua" w:hAnsi="Book Antiqua" w:cs="宋体" w:hint="eastAsia"/>
          <w:color w:val="000000" w:themeColor="text1"/>
          <w:sz w:val="24"/>
          <w:szCs w:val="24"/>
        </w:rPr>
        <w:t xml:space="preserve"> </w:t>
      </w:r>
      <w:r w:rsidR="00D75132" w:rsidRPr="0069309A">
        <w:rPr>
          <w:rFonts w:ascii="Book Antiqua" w:hAnsi="Book Antiqua" w:cs="宋体"/>
          <w:color w:val="000000" w:themeColor="text1"/>
          <w:sz w:val="24"/>
          <w:szCs w:val="24"/>
        </w:rPr>
        <w:t>Company, Wuhan, China)</w:t>
      </w:r>
      <w:r w:rsidRPr="0069309A">
        <w:rPr>
          <w:rFonts w:ascii="Book Antiqua" w:hAnsi="Book Antiqua" w:cs="宋体"/>
          <w:color w:val="000000" w:themeColor="text1"/>
          <w:sz w:val="24"/>
          <w:szCs w:val="24"/>
        </w:rPr>
        <w:t xml:space="preserve">.After separating by 10% SDS-PAGE (140 V for 55 min), the proteins (60 </w:t>
      </w:r>
      <w:r w:rsidRPr="0069309A">
        <w:rPr>
          <w:rFonts w:ascii="Book Antiqua" w:hAnsi="Book Antiqua"/>
          <w:color w:val="000000" w:themeColor="text1"/>
          <w:sz w:val="24"/>
          <w:szCs w:val="24"/>
        </w:rPr>
        <w:t>μ</w:t>
      </w:r>
      <w:r w:rsidRPr="0069309A">
        <w:rPr>
          <w:rFonts w:ascii="Book Antiqua" w:hAnsi="Book Antiqua" w:cs="宋体"/>
          <w:color w:val="000000" w:themeColor="text1"/>
          <w:sz w:val="24"/>
          <w:szCs w:val="24"/>
        </w:rPr>
        <w:t>g) were transferred onto a PVDF membrane. The blots were incubated overnight at 4</w:t>
      </w:r>
      <w:r w:rsidR="00CC0C13">
        <w:rPr>
          <w:rFonts w:ascii="Book Antiqua" w:hAnsi="Book Antiqua" w:cs="宋体" w:hint="eastAsia"/>
          <w:color w:val="000000" w:themeColor="text1"/>
          <w:sz w:val="24"/>
          <w:szCs w:val="24"/>
        </w:rPr>
        <w:t xml:space="preserve"> </w:t>
      </w:r>
      <w:r w:rsidRPr="0069309A">
        <w:rPr>
          <w:rFonts w:ascii="Book Antiqua" w:hAnsi="Book Antiqua" w:cs="宋体"/>
          <w:color w:val="000000" w:themeColor="text1"/>
          <w:sz w:val="24"/>
          <w:szCs w:val="24"/>
        </w:rPr>
        <w:t xml:space="preserve">°C with primary antibodies diluted with TBS solution containing 0.05% Tween 20 (TBST) after 5% nonfat milk blocking for 3 h at room temperature. The </w:t>
      </w:r>
      <w:r w:rsidRPr="0069309A">
        <w:rPr>
          <w:rFonts w:ascii="Book Antiqua" w:hAnsi="Book Antiqua"/>
          <w:color w:val="000000" w:themeColor="text1"/>
          <w:sz w:val="24"/>
          <w:szCs w:val="24"/>
        </w:rPr>
        <w:t>α</w:t>
      </w:r>
      <w:r w:rsidRPr="0069309A">
        <w:rPr>
          <w:rFonts w:ascii="Book Antiqua" w:hAnsi="Book Antiqua" w:cs="宋体"/>
          <w:color w:val="000000" w:themeColor="text1"/>
          <w:sz w:val="24"/>
          <w:szCs w:val="24"/>
        </w:rPr>
        <w:t>-SMA antibody was diluted</w:t>
      </w:r>
      <w:r w:rsidR="00CC0C13">
        <w:rPr>
          <w:rFonts w:ascii="Book Antiqua" w:hAnsi="Book Antiqua" w:cs="宋体"/>
          <w:color w:val="000000" w:themeColor="text1"/>
          <w:sz w:val="24"/>
          <w:szCs w:val="24"/>
        </w:rPr>
        <w:t xml:space="preserve"> to 1: 500, Nrf2 antibody to 1:</w:t>
      </w:r>
      <w:r w:rsidRPr="0069309A">
        <w:rPr>
          <w:rFonts w:ascii="Book Antiqua" w:hAnsi="Book Antiqua" w:cs="宋体"/>
          <w:color w:val="000000" w:themeColor="text1"/>
          <w:sz w:val="24"/>
          <w:szCs w:val="24"/>
        </w:rPr>
        <w:t xml:space="preserve">1000, and </w:t>
      </w:r>
      <w:r w:rsidRPr="0069309A">
        <w:rPr>
          <w:rFonts w:ascii="Book Antiqua" w:hAnsi="Book Antiqua"/>
          <w:color w:val="000000" w:themeColor="text1"/>
          <w:sz w:val="24"/>
          <w:szCs w:val="24"/>
        </w:rPr>
        <w:t>β</w:t>
      </w:r>
      <w:r w:rsidR="00CC0C13">
        <w:rPr>
          <w:rFonts w:ascii="Book Antiqua" w:hAnsi="Book Antiqua" w:cs="宋体"/>
          <w:color w:val="000000" w:themeColor="text1"/>
          <w:sz w:val="24"/>
          <w:szCs w:val="24"/>
        </w:rPr>
        <w:t>-actin antibody to 1:</w:t>
      </w:r>
      <w:r w:rsidRPr="0069309A">
        <w:rPr>
          <w:rFonts w:ascii="Book Antiqua" w:hAnsi="Book Antiqua" w:cs="宋体"/>
          <w:color w:val="000000" w:themeColor="text1"/>
          <w:sz w:val="24"/>
          <w:szCs w:val="24"/>
        </w:rPr>
        <w:t xml:space="preserve">6000. On the next day, membranes were washed with TBST three times and probed for 1 h with HRP-conjugated goat anti-rabbit IgG antibody (1: 3000). TBST washing was repeated, and the immunoreactive band intensities </w:t>
      </w:r>
      <w:r w:rsidR="00CC0C13">
        <w:rPr>
          <w:rFonts w:ascii="Book Antiqua" w:hAnsi="Book Antiqua" w:cs="宋体"/>
          <w:color w:val="000000" w:themeColor="text1"/>
          <w:sz w:val="24"/>
          <w:szCs w:val="24"/>
        </w:rPr>
        <w:t>were measured by grey intensity</w:t>
      </w:r>
      <w:r w:rsidR="00CC0C13">
        <w:rPr>
          <w:rFonts w:ascii="Book Antiqua" w:hAnsi="Book Antiqua" w:cs="宋体" w:hint="eastAsia"/>
          <w:color w:val="000000" w:themeColor="text1"/>
          <w:sz w:val="24"/>
          <w:szCs w:val="24"/>
        </w:rPr>
        <w:t xml:space="preserve"> </w:t>
      </w:r>
      <w:r w:rsidRPr="0069309A">
        <w:rPr>
          <w:rFonts w:ascii="Book Antiqua" w:hAnsi="Book Antiqua" w:cs="宋体"/>
          <w:color w:val="000000" w:themeColor="text1"/>
          <w:sz w:val="24"/>
          <w:szCs w:val="24"/>
        </w:rPr>
        <w:t xml:space="preserve">analysis using Image J software, and the gray values of </w:t>
      </w:r>
      <w:r w:rsidRPr="0069309A">
        <w:rPr>
          <w:rFonts w:ascii="Book Antiqua" w:hAnsi="Book Antiqua"/>
          <w:color w:val="000000" w:themeColor="text1"/>
          <w:sz w:val="24"/>
          <w:szCs w:val="24"/>
        </w:rPr>
        <w:t>β</w:t>
      </w:r>
      <w:r w:rsidRPr="0069309A">
        <w:rPr>
          <w:rFonts w:ascii="Book Antiqua" w:hAnsi="Book Antiqua" w:cs="宋体"/>
          <w:color w:val="000000" w:themeColor="text1"/>
          <w:sz w:val="24"/>
          <w:szCs w:val="24"/>
        </w:rPr>
        <w:t>-actin protein bands were used to normalize the gray values of each target protein. All experiments were performed at least three times.</w:t>
      </w:r>
    </w:p>
    <w:p w:rsidR="006E6E93" w:rsidRPr="0069309A" w:rsidRDefault="006E6E93" w:rsidP="0069309A">
      <w:pPr>
        <w:adjustRightInd w:val="0"/>
        <w:snapToGrid w:val="0"/>
        <w:spacing w:line="360" w:lineRule="auto"/>
        <w:rPr>
          <w:rFonts w:ascii="Book Antiqua" w:hAnsi="Book Antiqua" w:cs="宋体"/>
          <w:color w:val="000000" w:themeColor="text1"/>
          <w:sz w:val="24"/>
          <w:szCs w:val="24"/>
        </w:rPr>
      </w:pPr>
    </w:p>
    <w:p w:rsidR="00965AB4" w:rsidRPr="0069309A" w:rsidRDefault="00CC0C13" w:rsidP="0069309A">
      <w:pPr>
        <w:adjustRightInd w:val="0"/>
        <w:snapToGrid w:val="0"/>
        <w:spacing w:line="360" w:lineRule="auto"/>
        <w:rPr>
          <w:rFonts w:ascii="Book Antiqua" w:hAnsi="Book Antiqua" w:cs="宋体"/>
          <w:color w:val="000000" w:themeColor="text1"/>
          <w:sz w:val="24"/>
          <w:szCs w:val="24"/>
        </w:rPr>
      </w:pPr>
      <w:r>
        <w:rPr>
          <w:rFonts w:ascii="Book Antiqua" w:hAnsi="Book Antiqua" w:cs="宋体"/>
          <w:b/>
          <w:i/>
          <w:color w:val="000000" w:themeColor="text1"/>
          <w:sz w:val="24"/>
          <w:szCs w:val="24"/>
        </w:rPr>
        <w:t>Protein</w:t>
      </w:r>
      <w:r>
        <w:rPr>
          <w:rFonts w:ascii="Book Antiqua" w:hAnsi="Book Antiqua" w:cs="宋体" w:hint="eastAsia"/>
          <w:b/>
          <w:i/>
          <w:color w:val="000000" w:themeColor="text1"/>
          <w:sz w:val="24"/>
          <w:szCs w:val="24"/>
        </w:rPr>
        <w:t xml:space="preserve"> </w:t>
      </w:r>
      <w:r>
        <w:rPr>
          <w:rFonts w:ascii="Book Antiqua" w:hAnsi="Book Antiqua" w:cs="宋体"/>
          <w:b/>
          <w:i/>
          <w:color w:val="000000" w:themeColor="text1"/>
          <w:sz w:val="24"/>
          <w:szCs w:val="24"/>
        </w:rPr>
        <w:t>localization</w:t>
      </w:r>
      <w:r>
        <w:rPr>
          <w:rFonts w:ascii="Book Antiqua" w:hAnsi="Book Antiqua" w:cs="宋体" w:hint="eastAsia"/>
          <w:b/>
          <w:i/>
          <w:color w:val="000000" w:themeColor="text1"/>
          <w:sz w:val="24"/>
          <w:szCs w:val="24"/>
        </w:rPr>
        <w:t xml:space="preserve"> </w:t>
      </w:r>
      <w:r w:rsidR="006E6E93" w:rsidRPr="0069309A">
        <w:rPr>
          <w:rFonts w:ascii="Book Antiqua" w:hAnsi="Book Antiqua" w:cs="宋体"/>
          <w:b/>
          <w:i/>
          <w:color w:val="000000" w:themeColor="text1"/>
          <w:sz w:val="24"/>
          <w:szCs w:val="24"/>
        </w:rPr>
        <w:t xml:space="preserve">of </w:t>
      </w:r>
      <w:r w:rsidR="006E6E93" w:rsidRPr="0069309A">
        <w:rPr>
          <w:rFonts w:ascii="Book Antiqua" w:hAnsi="Book Antiqua"/>
          <w:b/>
          <w:i/>
          <w:color w:val="000000" w:themeColor="text1"/>
          <w:sz w:val="24"/>
          <w:szCs w:val="24"/>
        </w:rPr>
        <w:t>α</w:t>
      </w:r>
      <w:r w:rsidR="006E6E93" w:rsidRPr="0069309A">
        <w:rPr>
          <w:rFonts w:ascii="Book Antiqua" w:hAnsi="Book Antiqua" w:cs="宋体"/>
          <w:b/>
          <w:i/>
          <w:color w:val="000000" w:themeColor="text1"/>
          <w:sz w:val="24"/>
          <w:szCs w:val="24"/>
        </w:rPr>
        <w:t xml:space="preserve">-SMA and Nrf2 evaluated by immunocytochemistry </w:t>
      </w:r>
      <w:r w:rsidR="006E6E93" w:rsidRPr="0069309A">
        <w:rPr>
          <w:rFonts w:ascii="Book Antiqua" w:hAnsi="Book Antiqua" w:cs="宋体"/>
          <w:color w:val="000000" w:themeColor="text1"/>
          <w:sz w:val="24"/>
          <w:szCs w:val="24"/>
        </w:rPr>
        <w:t>HSC-T6 cells were seeded at 2 × 10</w:t>
      </w:r>
      <w:r w:rsidR="006E6E93" w:rsidRPr="0069309A">
        <w:rPr>
          <w:rFonts w:ascii="Book Antiqua" w:hAnsi="Book Antiqua" w:cs="宋体"/>
          <w:color w:val="000000" w:themeColor="text1"/>
          <w:sz w:val="24"/>
          <w:szCs w:val="24"/>
          <w:vertAlign w:val="superscript"/>
        </w:rPr>
        <w:t>4</w:t>
      </w:r>
      <w:r w:rsidR="006E6E93" w:rsidRPr="0069309A">
        <w:rPr>
          <w:rFonts w:ascii="Book Antiqua" w:hAnsi="Book Antiqua" w:cs="宋体"/>
          <w:color w:val="000000" w:themeColor="text1"/>
          <w:sz w:val="24"/>
          <w:szCs w:val="24"/>
        </w:rPr>
        <w:t>/mL, with 0.5 mL/well in the coverslips of 24-well plates. Six wells were used for each group. Different interventional treatments were added to the culture medium according to the experimental group. After treatment, coverslips were removed, washed with PBS, fixed in 4% polyformaldehyde, and membranes were disrupted with 0.1% Triton-X100. Then endogenous peroxidase was blocked by 3%</w:t>
      </w:r>
      <w:r>
        <w:rPr>
          <w:rFonts w:ascii="Book Antiqua" w:hAnsi="Book Antiqua" w:cs="宋体" w:hint="eastAsia"/>
          <w:color w:val="000000" w:themeColor="text1"/>
          <w:sz w:val="24"/>
          <w:szCs w:val="24"/>
        </w:rPr>
        <w:t xml:space="preserve"> </w:t>
      </w:r>
      <w:r w:rsidR="006E6E93" w:rsidRPr="0069309A">
        <w:rPr>
          <w:rFonts w:ascii="Book Antiqua" w:hAnsi="Book Antiqua" w:cs="宋体"/>
          <w:color w:val="000000" w:themeColor="text1"/>
          <w:sz w:val="24"/>
          <w:szCs w:val="24"/>
        </w:rPr>
        <w:t>H</w:t>
      </w:r>
      <w:r w:rsidR="006E6E93" w:rsidRPr="0069309A">
        <w:rPr>
          <w:rFonts w:ascii="Book Antiqua" w:hAnsi="Book Antiqua" w:cs="宋体"/>
          <w:color w:val="000000" w:themeColor="text1"/>
          <w:sz w:val="24"/>
          <w:szCs w:val="24"/>
          <w:vertAlign w:val="subscript"/>
        </w:rPr>
        <w:t>2</w:t>
      </w:r>
      <w:r w:rsidR="006E6E93" w:rsidRPr="0069309A">
        <w:rPr>
          <w:rFonts w:ascii="Book Antiqua" w:hAnsi="Book Antiqua" w:cs="宋体"/>
          <w:color w:val="000000" w:themeColor="text1"/>
          <w:sz w:val="24"/>
          <w:szCs w:val="24"/>
        </w:rPr>
        <w:t>O</w:t>
      </w:r>
      <w:r w:rsidR="006E6E93" w:rsidRPr="0069309A">
        <w:rPr>
          <w:rFonts w:ascii="Book Antiqua" w:hAnsi="Book Antiqua" w:cs="宋体"/>
          <w:color w:val="000000" w:themeColor="text1"/>
          <w:sz w:val="24"/>
          <w:szCs w:val="24"/>
          <w:vertAlign w:val="subscript"/>
        </w:rPr>
        <w:t>2</w:t>
      </w:r>
      <w:r w:rsidR="006E6E93" w:rsidRPr="0069309A">
        <w:rPr>
          <w:rFonts w:ascii="Book Antiqua" w:hAnsi="Book Antiqua" w:cs="宋体"/>
          <w:color w:val="000000" w:themeColor="text1"/>
          <w:sz w:val="24"/>
          <w:szCs w:val="24"/>
        </w:rPr>
        <w:t xml:space="preserve"> and </w:t>
      </w:r>
      <w:r w:rsidR="00965AB4" w:rsidRPr="0069309A">
        <w:rPr>
          <w:rFonts w:ascii="Book Antiqua" w:hAnsi="Book Antiqua" w:cs="宋体"/>
          <w:color w:val="000000" w:themeColor="text1"/>
          <w:sz w:val="24"/>
          <w:szCs w:val="24"/>
        </w:rPr>
        <w:t>target proteins</w:t>
      </w:r>
    </w:p>
    <w:p w:rsidR="006E6E93" w:rsidRPr="0069309A" w:rsidRDefault="006E6E93" w:rsidP="0069309A">
      <w:pPr>
        <w:adjustRightInd w:val="0"/>
        <w:snapToGrid w:val="0"/>
        <w:spacing w:line="360" w:lineRule="auto"/>
        <w:rPr>
          <w:rFonts w:ascii="Book Antiqua" w:hAnsi="Book Antiqua" w:cs="宋体"/>
          <w:color w:val="000000" w:themeColor="text1"/>
          <w:sz w:val="24"/>
          <w:szCs w:val="24"/>
        </w:rPr>
      </w:pPr>
      <w:r w:rsidRPr="0069309A">
        <w:rPr>
          <w:rFonts w:ascii="Book Antiqua" w:hAnsi="Book Antiqua" w:cs="宋体"/>
          <w:color w:val="000000" w:themeColor="text1"/>
          <w:sz w:val="24"/>
          <w:szCs w:val="24"/>
        </w:rPr>
        <w:t>unspecific binding by 5% goat serum</w:t>
      </w:r>
      <w:r w:rsidRPr="0069309A">
        <w:rPr>
          <w:rFonts w:ascii="Book Antiqua" w:hAnsi="Book Antiqua" w:cs="宋体"/>
          <w:color w:val="000000" w:themeColor="text1"/>
          <w:sz w:val="24"/>
          <w:szCs w:val="24"/>
        </w:rPr>
        <w:t>（</w:t>
      </w:r>
      <w:r w:rsidR="00607625" w:rsidRPr="0069309A">
        <w:rPr>
          <w:rFonts w:ascii="Book Antiqua" w:hAnsi="Book Antiqua" w:cs="宋体"/>
          <w:color w:val="000000" w:themeColor="text1"/>
          <w:sz w:val="24"/>
          <w:szCs w:val="24"/>
        </w:rPr>
        <w:t>every two steps were washed with PBS three times for 2 min each</w:t>
      </w:r>
      <w:r w:rsidR="00607625" w:rsidRPr="0069309A">
        <w:rPr>
          <w:rFonts w:ascii="Book Antiqua" w:hAnsi="Book Antiqua" w:cs="宋体"/>
          <w:color w:val="000000" w:themeColor="text1"/>
          <w:sz w:val="24"/>
          <w:szCs w:val="24"/>
        </w:rPr>
        <w:t>）</w:t>
      </w:r>
      <w:r w:rsidR="00607625" w:rsidRPr="0069309A">
        <w:rPr>
          <w:rFonts w:ascii="Book Antiqua" w:hAnsi="Book Antiqua" w:cs="宋体"/>
          <w:color w:val="000000" w:themeColor="text1"/>
          <w:sz w:val="24"/>
          <w:szCs w:val="24"/>
        </w:rPr>
        <w:t>,</w:t>
      </w:r>
      <w:r w:rsidRPr="0069309A">
        <w:rPr>
          <w:rFonts w:ascii="Book Antiqua" w:hAnsi="Book Antiqua" w:cs="宋体"/>
          <w:color w:val="000000" w:themeColor="text1"/>
          <w:sz w:val="24"/>
          <w:szCs w:val="24"/>
        </w:rPr>
        <w:t>primary rabbit polyclonal anti-</w:t>
      </w:r>
      <w:r w:rsidRPr="0069309A">
        <w:rPr>
          <w:rFonts w:ascii="Book Antiqua" w:hAnsi="Book Antiqua"/>
          <w:color w:val="000000" w:themeColor="text1"/>
          <w:sz w:val="24"/>
          <w:szCs w:val="24"/>
        </w:rPr>
        <w:t>α</w:t>
      </w:r>
      <w:r w:rsidR="00CC0C13">
        <w:rPr>
          <w:rFonts w:ascii="Book Antiqua" w:hAnsi="Book Antiqua" w:cs="宋体"/>
          <w:color w:val="000000" w:themeColor="text1"/>
          <w:sz w:val="24"/>
          <w:szCs w:val="24"/>
        </w:rPr>
        <w:t>-SMA (1:100) and anti-Nrf2 (1:</w:t>
      </w:r>
      <w:r w:rsidRPr="0069309A">
        <w:rPr>
          <w:rFonts w:ascii="Book Antiqua" w:hAnsi="Book Antiqua" w:cs="宋体"/>
          <w:color w:val="000000" w:themeColor="text1"/>
          <w:sz w:val="24"/>
          <w:szCs w:val="24"/>
        </w:rPr>
        <w:t>200) were applied and incubated in a humidiﬁed chamber overnight at 4</w:t>
      </w:r>
      <w:r w:rsidR="00CC0C13">
        <w:rPr>
          <w:rFonts w:ascii="Book Antiqua" w:hAnsi="Book Antiqua" w:cs="宋体" w:hint="eastAsia"/>
          <w:color w:val="000000" w:themeColor="text1"/>
          <w:sz w:val="24"/>
          <w:szCs w:val="24"/>
        </w:rPr>
        <w:t xml:space="preserve"> </w:t>
      </w:r>
      <w:r w:rsidRPr="0069309A">
        <w:rPr>
          <w:rFonts w:ascii="Book Antiqua" w:hAnsi="Book Antiqua" w:cs="宋体"/>
          <w:color w:val="000000" w:themeColor="text1"/>
          <w:sz w:val="24"/>
          <w:szCs w:val="24"/>
        </w:rPr>
        <w:t xml:space="preserve">°C, followed by biotinylated goat anti-rabbit secondary antibody for 1 h at room temperature. After rinsing with PBS, the coverslips were counterstained by hematoxylin and dehydrated. The signal was visualized by light microscopy and analyzed by measuring the OD of positive staining using the </w:t>
      </w:r>
      <w:r w:rsidR="00607625" w:rsidRPr="0069309A">
        <w:rPr>
          <w:rFonts w:ascii="Book Antiqua" w:hAnsi="Book Antiqua" w:cs="宋体"/>
          <w:color w:val="000000" w:themeColor="text1"/>
          <w:sz w:val="24"/>
          <w:szCs w:val="24"/>
        </w:rPr>
        <w:t>Scanscope Digital Pathology Scanning System(</w:t>
      </w:r>
      <w:r w:rsidR="00965AB4" w:rsidRPr="0069309A">
        <w:rPr>
          <w:rFonts w:ascii="Book Antiqua" w:hAnsi="Book Antiqua" w:cs="宋体"/>
          <w:color w:val="000000" w:themeColor="text1"/>
          <w:sz w:val="24"/>
          <w:szCs w:val="24"/>
        </w:rPr>
        <w:t xml:space="preserve">Aperio, </w:t>
      </w:r>
      <w:r w:rsidR="00CC0C13">
        <w:rPr>
          <w:rFonts w:ascii="Book Antiqua" w:hAnsi="Book Antiqua" w:cs="宋体"/>
          <w:color w:val="000000" w:themeColor="text1"/>
          <w:sz w:val="24"/>
          <w:szCs w:val="24"/>
        </w:rPr>
        <w:t>United States</w:t>
      </w:r>
      <w:r w:rsidR="00607625" w:rsidRPr="0069309A">
        <w:rPr>
          <w:rFonts w:ascii="Book Antiqua" w:hAnsi="Book Antiqua" w:cs="宋体"/>
          <w:color w:val="000000" w:themeColor="text1"/>
          <w:sz w:val="24"/>
          <w:szCs w:val="24"/>
        </w:rPr>
        <w:t>).</w:t>
      </w:r>
    </w:p>
    <w:p w:rsidR="006E6E93" w:rsidRPr="0069309A" w:rsidRDefault="006E6E93" w:rsidP="0069309A">
      <w:pPr>
        <w:adjustRightInd w:val="0"/>
        <w:snapToGrid w:val="0"/>
        <w:spacing w:line="360" w:lineRule="auto"/>
        <w:ind w:firstLineChars="300" w:firstLine="720"/>
        <w:rPr>
          <w:rFonts w:ascii="Book Antiqua" w:hAnsi="Book Antiqua" w:cs="宋体"/>
          <w:color w:val="000000" w:themeColor="text1"/>
          <w:sz w:val="24"/>
          <w:szCs w:val="24"/>
        </w:rPr>
      </w:pPr>
    </w:p>
    <w:p w:rsidR="006E6E93" w:rsidRPr="0069309A" w:rsidRDefault="006E6E93" w:rsidP="0069309A">
      <w:pPr>
        <w:adjustRightInd w:val="0"/>
        <w:snapToGrid w:val="0"/>
        <w:spacing w:line="360" w:lineRule="auto"/>
        <w:rPr>
          <w:rFonts w:ascii="Book Antiqua" w:hAnsi="Book Antiqua" w:cs="宋体"/>
          <w:b/>
          <w:i/>
          <w:color w:val="000000" w:themeColor="text1"/>
          <w:sz w:val="24"/>
          <w:szCs w:val="24"/>
        </w:rPr>
      </w:pPr>
      <w:r w:rsidRPr="0069309A">
        <w:rPr>
          <w:rFonts w:ascii="Book Antiqua" w:hAnsi="Book Antiqua" w:cs="宋体"/>
          <w:b/>
          <w:i/>
          <w:color w:val="000000" w:themeColor="text1"/>
          <w:sz w:val="24"/>
          <w:szCs w:val="24"/>
        </w:rPr>
        <w:t xml:space="preserve">Spectrophotometry of </w:t>
      </w:r>
      <w:r w:rsidR="001E6FD2">
        <w:rPr>
          <w:rFonts w:ascii="Book Antiqua" w:hAnsi="Book Antiqua" w:cs="宋体"/>
          <w:b/>
          <w:i/>
          <w:color w:val="000000" w:themeColor="text1"/>
          <w:sz w:val="24"/>
          <w:szCs w:val="24"/>
        </w:rPr>
        <w:t>MDA</w:t>
      </w:r>
      <w:r w:rsidRPr="0069309A">
        <w:rPr>
          <w:rFonts w:ascii="Book Antiqua" w:hAnsi="Book Antiqua" w:cs="宋体"/>
          <w:b/>
          <w:i/>
          <w:color w:val="000000" w:themeColor="text1"/>
          <w:sz w:val="24"/>
          <w:szCs w:val="24"/>
        </w:rPr>
        <w:t xml:space="preserve"> and GSH</w:t>
      </w:r>
    </w:p>
    <w:p w:rsidR="006E6E93" w:rsidRPr="0069309A" w:rsidRDefault="006E6E93" w:rsidP="0069309A">
      <w:pPr>
        <w:adjustRightInd w:val="0"/>
        <w:snapToGrid w:val="0"/>
        <w:spacing w:line="360" w:lineRule="auto"/>
        <w:rPr>
          <w:rFonts w:ascii="Book Antiqua" w:hAnsi="Book Antiqua" w:cs="宋体"/>
          <w:b/>
          <w:color w:val="000000" w:themeColor="text1"/>
          <w:sz w:val="24"/>
          <w:szCs w:val="24"/>
        </w:rPr>
      </w:pPr>
      <w:r w:rsidRPr="0069309A">
        <w:rPr>
          <w:rFonts w:ascii="Book Antiqua" w:hAnsi="Book Antiqua" w:cs="宋体"/>
          <w:color w:val="000000" w:themeColor="text1"/>
          <w:sz w:val="24"/>
          <w:szCs w:val="24"/>
        </w:rPr>
        <w:t>Logarithmic growth phase HSC-T6 cells were inoculated in six-well plates, and different interventional treatments were added to the culture medium according to the experimental group</w:t>
      </w:r>
      <w:r w:rsidR="00275B74" w:rsidRPr="0069309A">
        <w:rPr>
          <w:rFonts w:ascii="Book Antiqua" w:hAnsi="Book Antiqua" w:cs="宋体"/>
          <w:color w:val="000000" w:themeColor="text1"/>
          <w:sz w:val="24"/>
          <w:szCs w:val="24"/>
        </w:rPr>
        <w:t>,each group repeated three wells</w:t>
      </w:r>
      <w:r w:rsidRPr="0069309A">
        <w:rPr>
          <w:rFonts w:ascii="Book Antiqua" w:hAnsi="Book Antiqua" w:cs="宋体"/>
          <w:color w:val="000000" w:themeColor="text1"/>
          <w:sz w:val="24"/>
          <w:szCs w:val="24"/>
        </w:rPr>
        <w:t xml:space="preserve">. Cell supernatants were collected and centrifuged at </w:t>
      </w:r>
      <w:r w:rsidR="00A11BCB" w:rsidRPr="0069309A">
        <w:rPr>
          <w:rFonts w:ascii="Book Antiqua" w:hAnsi="Book Antiqua" w:cs="宋体"/>
          <w:color w:val="000000" w:themeColor="text1"/>
          <w:sz w:val="24"/>
          <w:szCs w:val="24"/>
        </w:rPr>
        <w:t>3</w:t>
      </w:r>
      <w:r w:rsidR="00607625" w:rsidRPr="0069309A">
        <w:rPr>
          <w:rFonts w:ascii="Book Antiqua" w:hAnsi="Book Antiqua" w:cs="宋体"/>
          <w:color w:val="000000" w:themeColor="text1"/>
          <w:sz w:val="24"/>
          <w:szCs w:val="24"/>
        </w:rPr>
        <w:t>000</w:t>
      </w:r>
      <w:r w:rsidR="00A11BCB" w:rsidRPr="0069309A">
        <w:rPr>
          <w:rFonts w:ascii="Book Antiqua" w:hAnsi="Book Antiqua" w:cs="宋体"/>
          <w:color w:val="000000" w:themeColor="text1"/>
          <w:sz w:val="24"/>
          <w:szCs w:val="24"/>
        </w:rPr>
        <w:t xml:space="preserve"> ×g</w:t>
      </w:r>
      <w:r w:rsidRPr="0069309A">
        <w:rPr>
          <w:rFonts w:ascii="Book Antiqua" w:hAnsi="Book Antiqua" w:cs="宋体"/>
          <w:color w:val="000000" w:themeColor="text1"/>
          <w:sz w:val="24"/>
          <w:szCs w:val="24"/>
        </w:rPr>
        <w:t xml:space="preserve"> for 10 min. </w:t>
      </w:r>
      <w:r w:rsidR="00607625" w:rsidRPr="0069309A">
        <w:rPr>
          <w:rFonts w:ascii="Book Antiqua" w:hAnsi="Book Antiqua" w:cs="宋体"/>
          <w:color w:val="000000" w:themeColor="text1"/>
          <w:sz w:val="24"/>
          <w:szCs w:val="24"/>
        </w:rPr>
        <w:t>Then blank pipes</w:t>
      </w:r>
      <w:r w:rsidR="00607625" w:rsidRPr="0069309A">
        <w:rPr>
          <w:rFonts w:ascii="Book Antiqua" w:hAnsi="Book Antiqua" w:cs="宋体"/>
          <w:color w:val="000000" w:themeColor="text1"/>
          <w:sz w:val="24"/>
          <w:szCs w:val="24"/>
        </w:rPr>
        <w:t>、</w:t>
      </w:r>
      <w:r w:rsidR="00607625" w:rsidRPr="0069309A">
        <w:rPr>
          <w:rFonts w:ascii="Book Antiqua" w:hAnsi="Book Antiqua" w:cs="宋体"/>
          <w:color w:val="000000" w:themeColor="text1"/>
          <w:sz w:val="24"/>
          <w:szCs w:val="24"/>
        </w:rPr>
        <w:t>standard pipes and experiment pipes were set up according to MDA, GSH kit instruction.</w:t>
      </w:r>
      <w:r w:rsidRPr="0069309A">
        <w:rPr>
          <w:rFonts w:ascii="Book Antiqua" w:hAnsi="Book Antiqua" w:cs="宋体"/>
          <w:color w:val="000000" w:themeColor="text1"/>
          <w:sz w:val="24"/>
          <w:szCs w:val="24"/>
        </w:rPr>
        <w:t xml:space="preserve"> The OD value was measured at 532 and 420 nm respectively, and the content of MDA (nmol/L) and GSH (NU/L) were calculated</w:t>
      </w:r>
      <w:r w:rsidR="00A11BCB" w:rsidRPr="0069309A">
        <w:rPr>
          <w:rFonts w:ascii="Book Antiqua" w:hAnsi="Book Antiqua" w:cs="宋体"/>
          <w:color w:val="000000" w:themeColor="text1"/>
          <w:sz w:val="24"/>
          <w:szCs w:val="24"/>
        </w:rPr>
        <w:t>.</w:t>
      </w:r>
    </w:p>
    <w:p w:rsidR="006E6E93" w:rsidRPr="0069309A" w:rsidRDefault="006E6E93" w:rsidP="0069309A">
      <w:pPr>
        <w:adjustRightInd w:val="0"/>
        <w:snapToGrid w:val="0"/>
        <w:spacing w:line="360" w:lineRule="auto"/>
        <w:ind w:firstLineChars="200" w:firstLine="480"/>
        <w:rPr>
          <w:rFonts w:ascii="Book Antiqua" w:hAnsi="Book Antiqua" w:cs="宋体"/>
          <w:color w:val="000000" w:themeColor="text1"/>
          <w:sz w:val="24"/>
          <w:szCs w:val="24"/>
        </w:rPr>
      </w:pPr>
    </w:p>
    <w:p w:rsidR="006E6E93" w:rsidRPr="0069309A" w:rsidRDefault="006E6E93" w:rsidP="0069309A">
      <w:pPr>
        <w:adjustRightInd w:val="0"/>
        <w:snapToGrid w:val="0"/>
        <w:spacing w:line="360" w:lineRule="auto"/>
        <w:rPr>
          <w:rFonts w:ascii="Book Antiqua" w:hAnsi="Book Antiqua" w:cs="宋体"/>
          <w:b/>
          <w:i/>
          <w:color w:val="000000" w:themeColor="text1"/>
          <w:sz w:val="24"/>
          <w:szCs w:val="24"/>
        </w:rPr>
      </w:pPr>
      <w:r w:rsidRPr="0069309A">
        <w:rPr>
          <w:rFonts w:ascii="Book Antiqua" w:hAnsi="Book Antiqua" w:cs="宋体"/>
          <w:b/>
          <w:i/>
          <w:color w:val="000000" w:themeColor="text1"/>
          <w:sz w:val="24"/>
          <w:szCs w:val="24"/>
        </w:rPr>
        <w:t>Statistical analysis</w:t>
      </w:r>
    </w:p>
    <w:p w:rsidR="006E6E93" w:rsidRPr="0069309A" w:rsidRDefault="006E6E93" w:rsidP="0069309A">
      <w:pPr>
        <w:adjustRightInd w:val="0"/>
        <w:snapToGrid w:val="0"/>
        <w:spacing w:line="360" w:lineRule="auto"/>
        <w:rPr>
          <w:rFonts w:ascii="Book Antiqua" w:hAnsi="Book Antiqua" w:cs="宋体"/>
          <w:color w:val="000000" w:themeColor="text1"/>
          <w:sz w:val="24"/>
          <w:szCs w:val="24"/>
        </w:rPr>
      </w:pPr>
      <w:r w:rsidRPr="0069309A">
        <w:rPr>
          <w:rFonts w:ascii="Book Antiqua" w:hAnsi="Book Antiqua" w:cs="宋体"/>
          <w:color w:val="000000" w:themeColor="text1"/>
          <w:sz w:val="24"/>
          <w:szCs w:val="24"/>
        </w:rPr>
        <w:t>SPSS version 17.0 was used for all statistical analysis and data were expressed as mean</w:t>
      </w:r>
      <w:r w:rsidR="00E34EA0">
        <w:rPr>
          <w:rFonts w:ascii="Book Antiqua" w:hAnsi="Book Antiqua" w:cs="宋体"/>
          <w:i/>
          <w:color w:val="000000" w:themeColor="text1"/>
          <w:sz w:val="24"/>
          <w:szCs w:val="24"/>
        </w:rPr>
        <w:t xml:space="preserve"> ± </w:t>
      </w:r>
      <w:r w:rsidRPr="0069309A">
        <w:rPr>
          <w:rFonts w:ascii="Book Antiqua" w:hAnsi="Book Antiqua" w:cs="宋体"/>
          <w:color w:val="000000" w:themeColor="text1"/>
          <w:sz w:val="24"/>
          <w:szCs w:val="24"/>
        </w:rPr>
        <w:t xml:space="preserve">SD. If the data showed a normal distribution and homogeneity of </w:t>
      </w:r>
      <w:r w:rsidRPr="0069309A">
        <w:rPr>
          <w:rFonts w:ascii="Book Antiqua" w:hAnsi="Book Antiqua" w:cs="宋体"/>
          <w:color w:val="000000" w:themeColor="text1"/>
          <w:sz w:val="24"/>
          <w:szCs w:val="24"/>
        </w:rPr>
        <w:lastRenderedPageBreak/>
        <w:t xml:space="preserve">variance, one-way ANOVA was used to assess the signiﬁcance of differences between the mean values. Multiple pair-wise comparisons were conducted using the least signiﬁcant difference (LSD). Otherwise, Welch’s test was used to assess the signiﬁcance of differences between the mean values. Multiple pair-wise comparisons were conducted using Dunnett’s T3 test. </w:t>
      </w:r>
      <w:r w:rsidR="00275B74" w:rsidRPr="0069309A">
        <w:rPr>
          <w:rFonts w:ascii="Book Antiqua" w:hAnsi="Book Antiqua" w:cs="宋体"/>
          <w:color w:val="000000" w:themeColor="text1"/>
          <w:sz w:val="24"/>
          <w:szCs w:val="24"/>
        </w:rPr>
        <w:t>T</w:t>
      </w:r>
      <w:r w:rsidRPr="0069309A">
        <w:rPr>
          <w:rFonts w:ascii="Book Antiqua" w:hAnsi="Book Antiqua" w:cs="宋体"/>
          <w:color w:val="000000" w:themeColor="text1"/>
          <w:sz w:val="24"/>
          <w:szCs w:val="24"/>
        </w:rPr>
        <w:t xml:space="preserve">he difference was statistically significant at </w:t>
      </w:r>
      <w:r w:rsidRPr="0069309A">
        <w:rPr>
          <w:rFonts w:ascii="Book Antiqua" w:hAnsi="Book Antiqua" w:cs="宋体"/>
          <w:i/>
          <w:color w:val="000000" w:themeColor="text1"/>
          <w:sz w:val="24"/>
          <w:szCs w:val="24"/>
        </w:rPr>
        <w:t xml:space="preserve">P </w:t>
      </w:r>
      <w:r w:rsidRPr="0069309A">
        <w:rPr>
          <w:rFonts w:ascii="Book Antiqua" w:hAnsi="Book Antiqua" w:cs="宋体"/>
          <w:color w:val="000000" w:themeColor="text1"/>
          <w:sz w:val="24"/>
          <w:szCs w:val="24"/>
        </w:rPr>
        <w:t>&lt; 0.05.</w:t>
      </w:r>
    </w:p>
    <w:p w:rsidR="006E6E93" w:rsidRPr="0069309A" w:rsidRDefault="006E6E93" w:rsidP="0069309A">
      <w:pPr>
        <w:adjustRightInd w:val="0"/>
        <w:snapToGrid w:val="0"/>
        <w:spacing w:line="360" w:lineRule="auto"/>
        <w:rPr>
          <w:rFonts w:ascii="Book Antiqua" w:hAnsi="Book Antiqua" w:cs="宋体"/>
          <w:color w:val="000000" w:themeColor="text1"/>
          <w:sz w:val="24"/>
          <w:szCs w:val="24"/>
        </w:rPr>
      </w:pPr>
    </w:p>
    <w:p w:rsidR="006E6E93" w:rsidRPr="0069309A" w:rsidRDefault="006E6E93" w:rsidP="0069309A">
      <w:pPr>
        <w:adjustRightInd w:val="0"/>
        <w:snapToGrid w:val="0"/>
        <w:spacing w:line="360" w:lineRule="auto"/>
        <w:rPr>
          <w:rFonts w:ascii="Book Antiqua" w:hAnsi="Book Antiqua" w:cs="宋体"/>
          <w:b/>
          <w:color w:val="000000" w:themeColor="text1"/>
          <w:sz w:val="24"/>
          <w:szCs w:val="24"/>
        </w:rPr>
      </w:pPr>
      <w:r w:rsidRPr="0069309A">
        <w:rPr>
          <w:rFonts w:ascii="Book Antiqua" w:hAnsi="Book Antiqua" w:cs="宋体"/>
          <w:b/>
          <w:color w:val="000000" w:themeColor="text1"/>
          <w:sz w:val="24"/>
          <w:szCs w:val="24"/>
        </w:rPr>
        <w:t>RESULTS</w:t>
      </w:r>
    </w:p>
    <w:p w:rsidR="006E6E93" w:rsidRPr="0069309A" w:rsidRDefault="006E6E93" w:rsidP="0069309A">
      <w:pPr>
        <w:adjustRightInd w:val="0"/>
        <w:snapToGrid w:val="0"/>
        <w:spacing w:line="360" w:lineRule="auto"/>
        <w:rPr>
          <w:rFonts w:ascii="Book Antiqua" w:hAnsi="Book Antiqua" w:cs="宋体"/>
          <w:b/>
          <w:i/>
          <w:color w:val="000000" w:themeColor="text1"/>
          <w:sz w:val="24"/>
          <w:szCs w:val="24"/>
        </w:rPr>
      </w:pPr>
      <w:r w:rsidRPr="0069309A">
        <w:rPr>
          <w:rFonts w:ascii="Book Antiqua" w:hAnsi="Book Antiqua" w:cs="宋体"/>
          <w:b/>
          <w:i/>
          <w:color w:val="000000" w:themeColor="text1"/>
          <w:sz w:val="24"/>
          <w:szCs w:val="24"/>
        </w:rPr>
        <w:t xml:space="preserve">Effects of IL-22 on HSC proliferation </w:t>
      </w:r>
    </w:p>
    <w:p w:rsidR="006E6E93" w:rsidRPr="0069309A" w:rsidRDefault="006E6E93" w:rsidP="0069309A">
      <w:pPr>
        <w:adjustRightInd w:val="0"/>
        <w:snapToGrid w:val="0"/>
        <w:spacing w:line="360" w:lineRule="auto"/>
        <w:rPr>
          <w:rFonts w:ascii="Book Antiqua" w:hAnsi="Book Antiqua" w:cs="宋体"/>
          <w:color w:val="000000" w:themeColor="text1"/>
          <w:sz w:val="24"/>
          <w:szCs w:val="24"/>
        </w:rPr>
      </w:pPr>
      <w:r w:rsidRPr="0069309A">
        <w:rPr>
          <w:rFonts w:ascii="Book Antiqua" w:hAnsi="Book Antiqua" w:cs="宋体"/>
          <w:color w:val="000000" w:themeColor="text1"/>
          <w:sz w:val="24"/>
          <w:szCs w:val="24"/>
        </w:rPr>
        <w:t>Compared with the control group, OD was significantly increased after stimulation with the graded concentrations of acetaldehyde. According to the growth curve,EC</w:t>
      </w:r>
      <w:r w:rsidRPr="0069309A">
        <w:rPr>
          <w:rFonts w:ascii="Book Antiqua" w:hAnsi="Book Antiqua" w:cs="宋体"/>
          <w:color w:val="000000" w:themeColor="text1"/>
          <w:sz w:val="24"/>
          <w:szCs w:val="24"/>
          <w:vertAlign w:val="subscript"/>
        </w:rPr>
        <w:t>50</w:t>
      </w:r>
      <w:r w:rsidR="001E6FD2">
        <w:rPr>
          <w:rFonts w:ascii="Book Antiqua" w:hAnsi="Book Antiqua" w:cs="宋体" w:hint="eastAsia"/>
          <w:color w:val="000000" w:themeColor="text1"/>
          <w:sz w:val="24"/>
          <w:szCs w:val="24"/>
          <w:vertAlign w:val="subscript"/>
        </w:rPr>
        <w:t xml:space="preserve"> </w:t>
      </w:r>
      <w:r w:rsidR="00275B74" w:rsidRPr="0069309A">
        <w:rPr>
          <w:rFonts w:ascii="Book Antiqua" w:hAnsi="Book Antiqua" w:cs="宋体"/>
          <w:color w:val="000000" w:themeColor="text1"/>
          <w:sz w:val="24"/>
          <w:szCs w:val="24"/>
        </w:rPr>
        <w:t xml:space="preserve">= </w:t>
      </w:r>
      <w:r w:rsidRPr="0069309A">
        <w:rPr>
          <w:rFonts w:ascii="Book Antiqua" w:hAnsi="Book Antiqua" w:cs="宋体"/>
          <w:color w:val="000000" w:themeColor="text1"/>
          <w:sz w:val="24"/>
          <w:szCs w:val="24"/>
        </w:rPr>
        <w:t xml:space="preserve">100 </w:t>
      </w:r>
      <w:r w:rsidRPr="0069309A">
        <w:rPr>
          <w:rFonts w:ascii="Book Antiqua" w:hAnsi="Book Antiqua"/>
          <w:color w:val="000000" w:themeColor="text1"/>
          <w:sz w:val="24"/>
          <w:szCs w:val="24"/>
        </w:rPr>
        <w:t>μ</w:t>
      </w:r>
      <w:r w:rsidRPr="0069309A">
        <w:rPr>
          <w:rFonts w:ascii="Book Antiqua" w:hAnsi="Book Antiqua" w:cs="宋体"/>
          <w:color w:val="000000" w:themeColor="text1"/>
          <w:sz w:val="24"/>
          <w:szCs w:val="24"/>
        </w:rPr>
        <w:t>mol/L was obtained. At this concentration, we found that OD reached a maximum at 48 h after exposure to 200 µmol/L acetaldehyde.</w:t>
      </w:r>
      <w:r w:rsidR="00A11BCB" w:rsidRPr="0069309A">
        <w:rPr>
          <w:rFonts w:ascii="Book Antiqua" w:hAnsi="Book Antiqua" w:cs="宋体"/>
          <w:color w:val="000000" w:themeColor="text1"/>
          <w:sz w:val="24"/>
          <w:szCs w:val="24"/>
        </w:rPr>
        <w:t xml:space="preserve"> Then we determined the concentration and incubation time that best mimicked HSC activation seen in an </w:t>
      </w:r>
      <w:r w:rsidR="00A11BCB" w:rsidRPr="0069309A">
        <w:rPr>
          <w:rFonts w:ascii="Book Antiqua" w:hAnsi="Book Antiqua" w:cs="宋体"/>
          <w:i/>
          <w:color w:val="000000" w:themeColor="text1"/>
          <w:sz w:val="24"/>
          <w:szCs w:val="24"/>
        </w:rPr>
        <w:t>in- vivo</w:t>
      </w:r>
      <w:r w:rsidR="00A11BCB" w:rsidRPr="0069309A">
        <w:rPr>
          <w:rFonts w:ascii="Book Antiqua" w:hAnsi="Book Antiqua" w:cs="宋体"/>
          <w:color w:val="000000" w:themeColor="text1"/>
          <w:sz w:val="24"/>
          <w:szCs w:val="24"/>
        </w:rPr>
        <w:t xml:space="preserve"> model of ALF </w:t>
      </w:r>
      <w:r w:rsidRPr="0069309A">
        <w:rPr>
          <w:rFonts w:ascii="Book Antiqua" w:hAnsi="Book Antiqua" w:cs="宋体"/>
          <w:color w:val="000000" w:themeColor="text1"/>
          <w:sz w:val="24"/>
          <w:szCs w:val="24"/>
        </w:rPr>
        <w:t xml:space="preserve">(Table 1, Figure 1). In the </w:t>
      </w:r>
      <w:r w:rsidR="00EE030E" w:rsidRPr="0069309A">
        <w:rPr>
          <w:rFonts w:ascii="Book Antiqua" w:hAnsi="Book Antiqua" w:cs="宋体"/>
          <w:color w:val="000000" w:themeColor="text1"/>
          <w:sz w:val="24"/>
          <w:szCs w:val="24"/>
        </w:rPr>
        <w:t>experiment</w:t>
      </w:r>
      <w:r w:rsidRPr="0069309A">
        <w:rPr>
          <w:rFonts w:ascii="Book Antiqua" w:hAnsi="Book Antiqua" w:cs="宋体"/>
          <w:color w:val="000000" w:themeColor="text1"/>
          <w:sz w:val="24"/>
          <w:szCs w:val="24"/>
        </w:rPr>
        <w:t xml:space="preserve"> group, intervention with different concentrations of IL-22 </w:t>
      </w:r>
      <w:r w:rsidR="001E6FD2">
        <w:rPr>
          <w:rFonts w:ascii="Book Antiqua" w:hAnsi="Book Antiqua" w:cs="宋体"/>
          <w:color w:val="000000" w:themeColor="text1"/>
          <w:sz w:val="24"/>
          <w:szCs w:val="24"/>
        </w:rPr>
        <w:t>significantly reduced OD. There</w:t>
      </w:r>
      <w:r w:rsidR="001E6FD2">
        <w:rPr>
          <w:rFonts w:ascii="Book Antiqua" w:hAnsi="Book Antiqua" w:cs="宋体" w:hint="eastAsia"/>
          <w:color w:val="000000" w:themeColor="text1"/>
          <w:sz w:val="24"/>
          <w:szCs w:val="24"/>
        </w:rPr>
        <w:t xml:space="preserve"> </w:t>
      </w:r>
      <w:r w:rsidR="001E6FD2">
        <w:rPr>
          <w:rFonts w:ascii="Book Antiqua" w:hAnsi="Book Antiqua" w:cs="宋体"/>
          <w:color w:val="000000" w:themeColor="text1"/>
          <w:sz w:val="24"/>
          <w:szCs w:val="24"/>
        </w:rPr>
        <w:t>was</w:t>
      </w:r>
      <w:r w:rsidR="001E6FD2">
        <w:rPr>
          <w:rFonts w:ascii="Book Antiqua" w:hAnsi="Book Antiqua" w:cs="宋体" w:hint="eastAsia"/>
          <w:color w:val="000000" w:themeColor="text1"/>
          <w:sz w:val="24"/>
          <w:szCs w:val="24"/>
        </w:rPr>
        <w:t xml:space="preserve"> </w:t>
      </w:r>
      <w:r w:rsidR="001E6FD2">
        <w:rPr>
          <w:rFonts w:ascii="Book Antiqua" w:hAnsi="Book Antiqua" w:cs="宋体"/>
          <w:color w:val="000000" w:themeColor="text1"/>
          <w:sz w:val="24"/>
          <w:szCs w:val="24"/>
        </w:rPr>
        <w:t>a</w:t>
      </w:r>
      <w:r w:rsidR="001E6FD2">
        <w:rPr>
          <w:rFonts w:ascii="Book Antiqua" w:hAnsi="Book Antiqua" w:cs="宋体" w:hint="eastAsia"/>
          <w:color w:val="000000" w:themeColor="text1"/>
          <w:sz w:val="24"/>
          <w:szCs w:val="24"/>
        </w:rPr>
        <w:t xml:space="preserve"> </w:t>
      </w:r>
      <w:r w:rsidRPr="0069309A">
        <w:rPr>
          <w:rFonts w:ascii="Book Antiqua" w:hAnsi="Book Antiqua" w:cs="宋体"/>
          <w:color w:val="000000" w:themeColor="text1"/>
          <w:sz w:val="24"/>
          <w:szCs w:val="24"/>
        </w:rPr>
        <w:t>negative correlation between OD and dose of IL-22 (Table 2, Figure 2).</w:t>
      </w:r>
    </w:p>
    <w:p w:rsidR="006E6E93" w:rsidRPr="0069309A" w:rsidRDefault="006E6E93" w:rsidP="0069309A">
      <w:pPr>
        <w:adjustRightInd w:val="0"/>
        <w:snapToGrid w:val="0"/>
        <w:spacing w:line="360" w:lineRule="auto"/>
        <w:ind w:firstLineChars="250" w:firstLine="600"/>
        <w:rPr>
          <w:rFonts w:ascii="Book Antiqua" w:hAnsi="Book Antiqua" w:cs="宋体"/>
          <w:color w:val="000000" w:themeColor="text1"/>
          <w:sz w:val="24"/>
          <w:szCs w:val="24"/>
        </w:rPr>
      </w:pPr>
    </w:p>
    <w:p w:rsidR="006E6E93" w:rsidRPr="0069309A" w:rsidRDefault="006E6E93" w:rsidP="0069309A">
      <w:pPr>
        <w:autoSpaceDE w:val="0"/>
        <w:autoSpaceDN w:val="0"/>
        <w:adjustRightInd w:val="0"/>
        <w:snapToGrid w:val="0"/>
        <w:spacing w:line="360" w:lineRule="auto"/>
        <w:rPr>
          <w:rFonts w:ascii="Book Antiqua" w:hAnsi="Book Antiqua"/>
          <w:b/>
          <w:i/>
          <w:color w:val="000000" w:themeColor="text1"/>
          <w:sz w:val="24"/>
          <w:szCs w:val="24"/>
        </w:rPr>
      </w:pPr>
      <w:r w:rsidRPr="0069309A">
        <w:rPr>
          <w:rFonts w:ascii="Book Antiqua" w:hAnsi="Book Antiqua" w:cs="宋体"/>
          <w:b/>
          <w:i/>
          <w:color w:val="000000" w:themeColor="text1"/>
          <w:sz w:val="24"/>
          <w:szCs w:val="24"/>
        </w:rPr>
        <w:t>Cell cycle distribution of HSCs</w:t>
      </w:r>
    </w:p>
    <w:p w:rsidR="006E6E93" w:rsidRPr="0069309A" w:rsidRDefault="006E6E93" w:rsidP="0069309A">
      <w:pPr>
        <w:adjustRightInd w:val="0"/>
        <w:snapToGrid w:val="0"/>
        <w:spacing w:line="360" w:lineRule="auto"/>
        <w:rPr>
          <w:rFonts w:ascii="Book Antiqua" w:hAnsi="Book Antiqua" w:cs="宋体"/>
          <w:color w:val="000000" w:themeColor="text1"/>
          <w:sz w:val="24"/>
          <w:szCs w:val="24"/>
        </w:rPr>
      </w:pPr>
      <w:r w:rsidRPr="0069309A">
        <w:rPr>
          <w:rFonts w:ascii="Book Antiqua" w:hAnsi="Book Antiqua" w:cs="宋体"/>
          <w:color w:val="000000" w:themeColor="text1"/>
          <w:sz w:val="24"/>
          <w:szCs w:val="24"/>
        </w:rPr>
        <w:t xml:space="preserve">After stimulation with acetaldehyde at the optimal concentration and duration, HSCs were more abundant in S phase (42.94%) and less abundant in G1 phase (51.41%) in comparison with the control group (40.25% and 52.01%, respectively, indicating that HSCs were activated and proliferated. </w:t>
      </w:r>
      <w:r w:rsidR="00EE030E" w:rsidRPr="0069309A">
        <w:rPr>
          <w:rFonts w:ascii="Book Antiqua" w:hAnsi="Book Antiqua" w:cs="宋体"/>
          <w:color w:val="000000" w:themeColor="text1"/>
          <w:sz w:val="24"/>
          <w:szCs w:val="24"/>
        </w:rPr>
        <w:t xml:space="preserve">The percentage of HSCs in S phase gradually decreased with increased concentrations of IL-22, while the percentage </w:t>
      </w:r>
      <w:r w:rsidR="00BE4E93" w:rsidRPr="0069309A">
        <w:rPr>
          <w:rFonts w:ascii="Book Antiqua" w:hAnsi="Book Antiqua" w:cs="宋体"/>
          <w:color w:val="000000" w:themeColor="text1"/>
          <w:sz w:val="24"/>
          <w:szCs w:val="24"/>
        </w:rPr>
        <w:t>in G1 phase was gradually increased in a dose-dependent manner when compared with the model group (</w:t>
      </w:r>
      <w:r w:rsidRPr="0069309A">
        <w:rPr>
          <w:rFonts w:ascii="Book Antiqua" w:hAnsi="Book Antiqua" w:cs="宋体"/>
          <w:color w:val="000000" w:themeColor="text1"/>
          <w:sz w:val="24"/>
          <w:szCs w:val="24"/>
        </w:rPr>
        <w:t>Figures 3 and 4).</w:t>
      </w:r>
      <w:r w:rsidR="005678E1" w:rsidRPr="0069309A">
        <w:rPr>
          <w:rFonts w:ascii="Book Antiqua" w:hAnsi="Book Antiqua" w:cs="宋体"/>
          <w:b/>
          <w:color w:val="000000" w:themeColor="text1"/>
          <w:sz w:val="24"/>
          <w:szCs w:val="24"/>
        </w:rPr>
        <w:t xml:space="preserve"> </w:t>
      </w:r>
    </w:p>
    <w:p w:rsidR="006E6E93" w:rsidRPr="0069309A" w:rsidRDefault="006E6E93" w:rsidP="0069309A">
      <w:pPr>
        <w:adjustRightInd w:val="0"/>
        <w:snapToGrid w:val="0"/>
        <w:spacing w:line="360" w:lineRule="auto"/>
        <w:ind w:left="361" w:hangingChars="150" w:hanging="361"/>
        <w:rPr>
          <w:rFonts w:ascii="Book Antiqua" w:hAnsi="Book Antiqua" w:cs="宋体"/>
          <w:b/>
          <w:color w:val="000000" w:themeColor="text1"/>
          <w:sz w:val="24"/>
          <w:szCs w:val="24"/>
        </w:rPr>
      </w:pPr>
    </w:p>
    <w:p w:rsidR="006E6E93" w:rsidRPr="0069309A" w:rsidRDefault="006E6E93" w:rsidP="0069309A">
      <w:pPr>
        <w:adjustRightInd w:val="0"/>
        <w:snapToGrid w:val="0"/>
        <w:spacing w:line="360" w:lineRule="auto"/>
        <w:ind w:left="361" w:hangingChars="150" w:hanging="361"/>
        <w:rPr>
          <w:rFonts w:ascii="Book Antiqua" w:hAnsi="Book Antiqua" w:cs="宋体"/>
          <w:b/>
          <w:i/>
          <w:color w:val="000000" w:themeColor="text1"/>
          <w:sz w:val="24"/>
          <w:szCs w:val="24"/>
        </w:rPr>
      </w:pPr>
      <w:r w:rsidRPr="0069309A">
        <w:rPr>
          <w:rFonts w:ascii="Book Antiqua" w:hAnsi="Book Antiqua" w:cs="宋体"/>
          <w:b/>
          <w:i/>
          <w:color w:val="000000" w:themeColor="text1"/>
          <w:sz w:val="24"/>
          <w:szCs w:val="24"/>
        </w:rPr>
        <w:t xml:space="preserve">Effects of IL-22 on expression of </w:t>
      </w:r>
      <w:r w:rsidRPr="0069309A">
        <w:rPr>
          <w:rFonts w:ascii="Book Antiqua" w:hAnsi="Book Antiqua"/>
          <w:b/>
          <w:i/>
          <w:color w:val="000000" w:themeColor="text1"/>
          <w:sz w:val="24"/>
          <w:szCs w:val="24"/>
        </w:rPr>
        <w:t>α</w:t>
      </w:r>
      <w:r w:rsidRPr="0069309A">
        <w:rPr>
          <w:rFonts w:ascii="Book Antiqua" w:hAnsi="Book Antiqua" w:cs="宋体"/>
          <w:b/>
          <w:i/>
          <w:color w:val="000000" w:themeColor="text1"/>
          <w:sz w:val="24"/>
          <w:szCs w:val="24"/>
        </w:rPr>
        <w:t>-SMA and Nrf2 protein</w:t>
      </w:r>
    </w:p>
    <w:p w:rsidR="006E6E93" w:rsidRPr="0069309A" w:rsidRDefault="006E6E93" w:rsidP="0069309A">
      <w:pPr>
        <w:adjustRightInd w:val="0"/>
        <w:snapToGrid w:val="0"/>
        <w:spacing w:line="360" w:lineRule="auto"/>
        <w:rPr>
          <w:rFonts w:ascii="Book Antiqua" w:hAnsi="Book Antiqua" w:cs="宋体"/>
          <w:color w:val="000000" w:themeColor="text1"/>
          <w:sz w:val="24"/>
          <w:szCs w:val="24"/>
        </w:rPr>
      </w:pPr>
      <w:r w:rsidRPr="0069309A">
        <w:rPr>
          <w:rFonts w:ascii="Book Antiqua" w:hAnsi="Book Antiqua" w:cs="宋体"/>
          <w:color w:val="000000" w:themeColor="text1"/>
          <w:sz w:val="24"/>
          <w:szCs w:val="24"/>
        </w:rPr>
        <w:t xml:space="preserve">In the control group, there was basic expression of </w:t>
      </w:r>
      <w:r w:rsidRPr="0069309A">
        <w:rPr>
          <w:rFonts w:ascii="Book Antiqua" w:hAnsi="Book Antiqua"/>
          <w:color w:val="000000" w:themeColor="text1"/>
          <w:sz w:val="24"/>
          <w:szCs w:val="24"/>
        </w:rPr>
        <w:t>α</w:t>
      </w:r>
      <w:r w:rsidRPr="0069309A">
        <w:rPr>
          <w:rFonts w:ascii="Book Antiqua" w:hAnsi="Book Antiqua" w:cs="宋体"/>
          <w:color w:val="000000" w:themeColor="text1"/>
          <w:sz w:val="24"/>
          <w:szCs w:val="24"/>
        </w:rPr>
        <w:t xml:space="preserve">-SMA. In comparison, the </w:t>
      </w:r>
      <w:r w:rsidRPr="0069309A">
        <w:rPr>
          <w:rFonts w:ascii="Book Antiqua" w:hAnsi="Book Antiqua" w:cs="宋体"/>
          <w:color w:val="000000" w:themeColor="text1"/>
          <w:sz w:val="24"/>
          <w:szCs w:val="24"/>
        </w:rPr>
        <w:lastRenderedPageBreak/>
        <w:t xml:space="preserve">expression of </w:t>
      </w:r>
      <w:r w:rsidRPr="0069309A">
        <w:rPr>
          <w:rFonts w:ascii="Book Antiqua" w:hAnsi="Book Antiqua"/>
          <w:color w:val="000000" w:themeColor="text1"/>
          <w:sz w:val="24"/>
          <w:szCs w:val="24"/>
        </w:rPr>
        <w:t>α</w:t>
      </w:r>
      <w:r w:rsidRPr="0069309A">
        <w:rPr>
          <w:rFonts w:ascii="Book Antiqua" w:hAnsi="Book Antiqua" w:cs="宋体"/>
          <w:color w:val="000000" w:themeColor="text1"/>
          <w:sz w:val="24"/>
          <w:szCs w:val="24"/>
        </w:rPr>
        <w:t xml:space="preserve">-SMA was significantly increased in the model group. However, </w:t>
      </w:r>
      <w:r w:rsidRPr="0069309A">
        <w:rPr>
          <w:rFonts w:ascii="Book Antiqua" w:hAnsi="Book Antiqua"/>
          <w:color w:val="000000" w:themeColor="text1"/>
          <w:sz w:val="24"/>
          <w:szCs w:val="24"/>
        </w:rPr>
        <w:t>α</w:t>
      </w:r>
      <w:r w:rsidRPr="0069309A">
        <w:rPr>
          <w:rFonts w:ascii="Book Antiqua" w:hAnsi="Book Antiqua" w:cs="宋体"/>
          <w:color w:val="000000" w:themeColor="text1"/>
          <w:sz w:val="24"/>
          <w:szCs w:val="24"/>
        </w:rPr>
        <w:t xml:space="preserve">-SMA expression was gradually reduced as IL-22 concentration increased, and the difference was significant in comparison with the model group. </w:t>
      </w:r>
    </w:p>
    <w:p w:rsidR="006E6E93" w:rsidRPr="0069309A" w:rsidRDefault="006E6E93" w:rsidP="001E6FD2">
      <w:pPr>
        <w:adjustRightInd w:val="0"/>
        <w:snapToGrid w:val="0"/>
        <w:spacing w:line="360" w:lineRule="auto"/>
        <w:ind w:firstLineChars="100" w:firstLine="240"/>
        <w:rPr>
          <w:rFonts w:ascii="Book Antiqua" w:hAnsi="Book Antiqua"/>
          <w:color w:val="000000" w:themeColor="text1"/>
          <w:sz w:val="24"/>
          <w:szCs w:val="24"/>
        </w:rPr>
      </w:pPr>
      <w:r w:rsidRPr="0069309A">
        <w:rPr>
          <w:rFonts w:ascii="Book Antiqua" w:hAnsi="Book Antiqua" w:cs="宋体"/>
          <w:color w:val="000000" w:themeColor="text1"/>
          <w:sz w:val="24"/>
          <w:szCs w:val="24"/>
        </w:rPr>
        <w:t xml:space="preserve">Expression of Nrf2 total protein showed no significant difference between </w:t>
      </w:r>
      <w:r w:rsidR="00BE4E93" w:rsidRPr="0069309A">
        <w:rPr>
          <w:rFonts w:ascii="Book Antiqua" w:hAnsi="Book Antiqua" w:cs="宋体"/>
          <w:color w:val="000000" w:themeColor="text1"/>
          <w:sz w:val="24"/>
          <w:szCs w:val="24"/>
        </w:rPr>
        <w:t xml:space="preserve">all </w:t>
      </w:r>
      <w:r w:rsidRPr="0069309A">
        <w:rPr>
          <w:rFonts w:ascii="Book Antiqua" w:hAnsi="Book Antiqua" w:cs="宋体"/>
          <w:color w:val="000000" w:themeColor="text1"/>
          <w:sz w:val="24"/>
          <w:szCs w:val="24"/>
        </w:rPr>
        <w:t>the groups. Compared with the control group, expression of Nrf2 nuclear protein was increased slightly in the model group, and increased significantly in the IL-22 intervention groups, in a dose-dependent manner (Figures 5 and 6).</w:t>
      </w:r>
    </w:p>
    <w:p w:rsidR="006E6E93" w:rsidRPr="0069309A" w:rsidRDefault="006E6E93" w:rsidP="0069309A">
      <w:pPr>
        <w:adjustRightInd w:val="0"/>
        <w:snapToGrid w:val="0"/>
        <w:spacing w:line="360" w:lineRule="auto"/>
        <w:ind w:firstLineChars="250" w:firstLine="600"/>
        <w:rPr>
          <w:rFonts w:ascii="Book Antiqua" w:hAnsi="Book Antiqua"/>
          <w:color w:val="000000" w:themeColor="text1"/>
          <w:sz w:val="24"/>
          <w:szCs w:val="24"/>
        </w:rPr>
      </w:pPr>
    </w:p>
    <w:p w:rsidR="006E6E93" w:rsidRPr="0069309A" w:rsidRDefault="006E6E93" w:rsidP="0069309A">
      <w:pPr>
        <w:adjustRightInd w:val="0"/>
        <w:snapToGrid w:val="0"/>
        <w:spacing w:line="360" w:lineRule="auto"/>
        <w:rPr>
          <w:rFonts w:ascii="Book Antiqua" w:hAnsi="Book Antiqua" w:cs="宋体"/>
          <w:b/>
          <w:i/>
          <w:color w:val="000000" w:themeColor="text1"/>
          <w:sz w:val="24"/>
          <w:szCs w:val="24"/>
        </w:rPr>
      </w:pPr>
      <w:r w:rsidRPr="0069309A">
        <w:rPr>
          <w:rFonts w:ascii="Book Antiqua" w:hAnsi="Book Antiqua" w:cs="宋体"/>
          <w:b/>
          <w:i/>
          <w:color w:val="000000" w:themeColor="text1"/>
          <w:sz w:val="24"/>
          <w:szCs w:val="24"/>
        </w:rPr>
        <w:t xml:space="preserve">Expression of </w:t>
      </w:r>
      <w:r w:rsidRPr="0069309A">
        <w:rPr>
          <w:rFonts w:ascii="Book Antiqua" w:hAnsi="Book Antiqua"/>
          <w:b/>
          <w:i/>
          <w:color w:val="000000" w:themeColor="text1"/>
          <w:sz w:val="24"/>
          <w:szCs w:val="24"/>
        </w:rPr>
        <w:t>α</w:t>
      </w:r>
      <w:r w:rsidRPr="0069309A">
        <w:rPr>
          <w:rFonts w:ascii="Book Antiqua" w:hAnsi="Book Antiqua" w:cs="宋体"/>
          <w:b/>
          <w:i/>
          <w:color w:val="000000" w:themeColor="text1"/>
          <w:sz w:val="24"/>
          <w:szCs w:val="24"/>
        </w:rPr>
        <w:t>-SMA and Nrf2 protein was detected by immunocytochemistry</w:t>
      </w:r>
    </w:p>
    <w:p w:rsidR="006E6E93" w:rsidRPr="0069309A" w:rsidRDefault="006E6E93" w:rsidP="0069309A">
      <w:pPr>
        <w:adjustRightInd w:val="0"/>
        <w:snapToGrid w:val="0"/>
        <w:spacing w:line="360" w:lineRule="auto"/>
        <w:rPr>
          <w:rFonts w:ascii="Book Antiqua" w:hAnsi="Book Antiqua" w:cs="宋体"/>
          <w:color w:val="000000" w:themeColor="text1"/>
          <w:sz w:val="24"/>
          <w:szCs w:val="24"/>
        </w:rPr>
      </w:pPr>
      <w:r w:rsidRPr="0069309A">
        <w:rPr>
          <w:rFonts w:ascii="Book Antiqua" w:hAnsi="Book Antiqua" w:cs="宋体"/>
          <w:color w:val="000000" w:themeColor="text1"/>
          <w:sz w:val="24"/>
          <w:szCs w:val="24"/>
        </w:rPr>
        <w:t xml:space="preserve">HSC-T6 cells with </w:t>
      </w:r>
      <w:r w:rsidRPr="0069309A">
        <w:rPr>
          <w:rFonts w:ascii="Book Antiqua" w:hAnsi="Book Antiqua"/>
          <w:color w:val="000000" w:themeColor="text1"/>
          <w:sz w:val="24"/>
          <w:szCs w:val="24"/>
        </w:rPr>
        <w:t>α</w:t>
      </w:r>
      <w:r w:rsidRPr="0069309A">
        <w:rPr>
          <w:rFonts w:ascii="Book Antiqua" w:hAnsi="Book Antiqua" w:cs="宋体"/>
          <w:color w:val="000000" w:themeColor="text1"/>
          <w:sz w:val="24"/>
          <w:szCs w:val="24"/>
        </w:rPr>
        <w:t>-SMA positive expression had brown granules in the</w:t>
      </w:r>
      <w:r w:rsidR="001E6FD2">
        <w:rPr>
          <w:rFonts w:ascii="Book Antiqua" w:hAnsi="Book Antiqua" w:cs="宋体"/>
          <w:color w:val="000000" w:themeColor="text1"/>
          <w:sz w:val="24"/>
          <w:szCs w:val="24"/>
        </w:rPr>
        <w:t xml:space="preserve"> cytoplasm, although the degree</w:t>
      </w:r>
      <w:r w:rsidR="001E6FD2">
        <w:rPr>
          <w:rFonts w:ascii="Book Antiqua" w:hAnsi="Book Antiqua" w:cs="宋体" w:hint="eastAsia"/>
          <w:color w:val="000000" w:themeColor="text1"/>
          <w:sz w:val="24"/>
          <w:szCs w:val="24"/>
        </w:rPr>
        <w:t xml:space="preserve"> </w:t>
      </w:r>
      <w:r w:rsidR="001E6FD2">
        <w:rPr>
          <w:rFonts w:ascii="Book Antiqua" w:hAnsi="Book Antiqua" w:cs="宋体"/>
          <w:color w:val="000000" w:themeColor="text1"/>
          <w:sz w:val="24"/>
          <w:szCs w:val="24"/>
        </w:rPr>
        <w:t>of</w:t>
      </w:r>
      <w:r w:rsidR="001E6FD2">
        <w:rPr>
          <w:rFonts w:ascii="Book Antiqua" w:hAnsi="Book Antiqua" w:cs="宋体" w:hint="eastAsia"/>
          <w:color w:val="000000" w:themeColor="text1"/>
          <w:sz w:val="24"/>
          <w:szCs w:val="24"/>
        </w:rPr>
        <w:t xml:space="preserve"> </w:t>
      </w:r>
      <w:r w:rsidR="001E6FD2">
        <w:rPr>
          <w:rFonts w:ascii="Book Antiqua" w:hAnsi="Book Antiqua" w:cs="宋体"/>
          <w:color w:val="000000" w:themeColor="text1"/>
          <w:sz w:val="24"/>
          <w:szCs w:val="24"/>
        </w:rPr>
        <w:t>staining</w:t>
      </w:r>
      <w:r w:rsidR="001E6FD2">
        <w:rPr>
          <w:rFonts w:ascii="Book Antiqua" w:hAnsi="Book Antiqua" w:cs="宋体" w:hint="eastAsia"/>
          <w:color w:val="000000" w:themeColor="text1"/>
          <w:sz w:val="24"/>
          <w:szCs w:val="24"/>
        </w:rPr>
        <w:t xml:space="preserve"> </w:t>
      </w:r>
      <w:r w:rsidRPr="0069309A">
        <w:rPr>
          <w:rFonts w:ascii="Book Antiqua" w:hAnsi="Book Antiqua" w:cs="宋体"/>
          <w:color w:val="000000" w:themeColor="text1"/>
          <w:sz w:val="24"/>
          <w:szCs w:val="24"/>
        </w:rPr>
        <w:t>was varied. In the control group, the staining of the cytoplasm was light brown, whereas it was obviously deepened in the model group. Treatment with different concentrations of IL-22 gradually reduced the depth of brown staining in the cytoplasm in a dose-dependent manner. The difference was significant (Figure 7).</w:t>
      </w:r>
    </w:p>
    <w:p w:rsidR="006E6E93" w:rsidRPr="0069309A" w:rsidRDefault="006E6E93" w:rsidP="0069309A">
      <w:pPr>
        <w:autoSpaceDE w:val="0"/>
        <w:autoSpaceDN w:val="0"/>
        <w:adjustRightInd w:val="0"/>
        <w:snapToGrid w:val="0"/>
        <w:spacing w:line="360" w:lineRule="auto"/>
        <w:ind w:firstLineChars="250" w:firstLine="600"/>
        <w:rPr>
          <w:rFonts w:ascii="Book Antiqua" w:hAnsi="Book Antiqua" w:cs="宋体"/>
          <w:color w:val="000000" w:themeColor="text1"/>
          <w:sz w:val="24"/>
          <w:szCs w:val="24"/>
        </w:rPr>
      </w:pPr>
      <w:r w:rsidRPr="0069309A">
        <w:rPr>
          <w:rFonts w:ascii="Book Antiqua" w:hAnsi="Book Antiqua" w:cs="宋体"/>
          <w:color w:val="000000" w:themeColor="text1"/>
          <w:sz w:val="24"/>
          <w:szCs w:val="24"/>
        </w:rPr>
        <w:t>For expression of Nrf2 nuclear protein, immunocytochemistry showed that in the IL-22 intervention groups, the positive rate of nuclear staining was higher than in the model group (27.8</w:t>
      </w:r>
      <w:r w:rsidR="001E6FD2">
        <w:rPr>
          <w:rFonts w:ascii="Book Antiqua" w:hAnsi="Book Antiqua" w:cs="宋体" w:hint="eastAsia"/>
          <w:color w:val="000000" w:themeColor="text1"/>
          <w:sz w:val="24"/>
          <w:szCs w:val="24"/>
        </w:rPr>
        <w:t>%</w:t>
      </w:r>
      <w:r w:rsidRPr="0069309A">
        <w:rPr>
          <w:rFonts w:ascii="Book Antiqua" w:hAnsi="Book Antiqua" w:cs="宋体"/>
          <w:color w:val="000000" w:themeColor="text1"/>
          <w:sz w:val="24"/>
          <w:szCs w:val="24"/>
        </w:rPr>
        <w:t>, 62.5</w:t>
      </w:r>
      <w:r w:rsidR="001E6FD2">
        <w:rPr>
          <w:rFonts w:ascii="Book Antiqua" w:hAnsi="Book Antiqua" w:cs="宋体" w:hint="eastAsia"/>
          <w:color w:val="000000" w:themeColor="text1"/>
          <w:sz w:val="24"/>
          <w:szCs w:val="24"/>
        </w:rPr>
        <w:t>%</w:t>
      </w:r>
      <w:r w:rsidRPr="0069309A">
        <w:rPr>
          <w:rFonts w:ascii="Book Antiqua" w:hAnsi="Book Antiqua" w:cs="宋体"/>
          <w:color w:val="000000" w:themeColor="text1"/>
          <w:sz w:val="24"/>
          <w:szCs w:val="24"/>
        </w:rPr>
        <w:t xml:space="preserve"> and 84.6% in the low-, middle- and high-dose of IL-22 intervention groups and 16.7% in the model group), whereas there was rarely positive nuclear staining in the control group (7.6%) (Figures 8 and 9).</w:t>
      </w:r>
    </w:p>
    <w:p w:rsidR="006E6E93" w:rsidRPr="0069309A" w:rsidRDefault="006E6E93" w:rsidP="0069309A">
      <w:pPr>
        <w:autoSpaceDE w:val="0"/>
        <w:autoSpaceDN w:val="0"/>
        <w:adjustRightInd w:val="0"/>
        <w:snapToGrid w:val="0"/>
        <w:spacing w:line="360" w:lineRule="auto"/>
        <w:rPr>
          <w:rFonts w:ascii="Book Antiqua" w:hAnsi="Book Antiqua"/>
          <w:color w:val="000000" w:themeColor="text1"/>
          <w:sz w:val="24"/>
          <w:szCs w:val="24"/>
        </w:rPr>
      </w:pPr>
    </w:p>
    <w:p w:rsidR="006E6E93" w:rsidRPr="0069309A" w:rsidRDefault="006E6E93" w:rsidP="0069309A">
      <w:pPr>
        <w:adjustRightInd w:val="0"/>
        <w:snapToGrid w:val="0"/>
        <w:spacing w:line="360" w:lineRule="auto"/>
        <w:rPr>
          <w:rFonts w:ascii="Book Antiqua" w:hAnsi="Book Antiqua" w:cs="宋体"/>
          <w:b/>
          <w:i/>
          <w:color w:val="000000" w:themeColor="text1"/>
          <w:sz w:val="24"/>
          <w:szCs w:val="24"/>
        </w:rPr>
      </w:pPr>
      <w:r w:rsidRPr="0069309A">
        <w:rPr>
          <w:rFonts w:ascii="Book Antiqua" w:hAnsi="Book Antiqua" w:cs="宋体"/>
          <w:b/>
          <w:i/>
          <w:color w:val="000000" w:themeColor="text1"/>
          <w:sz w:val="24"/>
          <w:szCs w:val="24"/>
        </w:rPr>
        <w:t>MDA and GSH in the supernatant was determined by spectrophotometry</w:t>
      </w:r>
    </w:p>
    <w:p w:rsidR="006E6E93" w:rsidRPr="0069309A" w:rsidRDefault="006E6E93" w:rsidP="0069309A">
      <w:pPr>
        <w:adjustRightInd w:val="0"/>
        <w:snapToGrid w:val="0"/>
        <w:spacing w:line="360" w:lineRule="auto"/>
        <w:rPr>
          <w:rFonts w:ascii="Book Antiqua" w:hAnsi="Book Antiqua" w:cs="宋体"/>
          <w:color w:val="000000" w:themeColor="text1"/>
          <w:sz w:val="24"/>
          <w:szCs w:val="24"/>
        </w:rPr>
      </w:pPr>
      <w:r w:rsidRPr="0069309A">
        <w:rPr>
          <w:rFonts w:ascii="Book Antiqua" w:hAnsi="Book Antiqua" w:cs="宋体"/>
          <w:color w:val="000000" w:themeColor="text1"/>
          <w:sz w:val="24"/>
          <w:szCs w:val="24"/>
        </w:rPr>
        <w:t>Compared with the control group, the content of MDA and GSH was increased in the model group. When cells were treated with different concentrations of IL-22, the MDA level was attenuated and the content of GSH was further elevated; both in a dose-dependent manner. The differences were significant (Table 3, Figures 10 and 11).</w:t>
      </w:r>
    </w:p>
    <w:p w:rsidR="006E6E93" w:rsidRPr="0069309A" w:rsidRDefault="006E6E93" w:rsidP="0069309A">
      <w:pPr>
        <w:adjustRightInd w:val="0"/>
        <w:snapToGrid w:val="0"/>
        <w:spacing w:line="360" w:lineRule="auto"/>
        <w:rPr>
          <w:rFonts w:ascii="Book Antiqua" w:hAnsi="Book Antiqua" w:cs="宋体"/>
          <w:b/>
          <w:color w:val="000000" w:themeColor="text1"/>
          <w:sz w:val="24"/>
          <w:szCs w:val="24"/>
        </w:rPr>
      </w:pPr>
    </w:p>
    <w:p w:rsidR="006E6E93" w:rsidRPr="0069309A" w:rsidRDefault="006E6E93" w:rsidP="0069309A">
      <w:pPr>
        <w:adjustRightInd w:val="0"/>
        <w:snapToGrid w:val="0"/>
        <w:spacing w:line="360" w:lineRule="auto"/>
        <w:rPr>
          <w:rFonts w:ascii="Book Antiqua" w:hAnsi="Book Antiqua"/>
          <w:color w:val="000000" w:themeColor="text1"/>
          <w:sz w:val="24"/>
          <w:szCs w:val="24"/>
        </w:rPr>
      </w:pPr>
      <w:r w:rsidRPr="0069309A">
        <w:rPr>
          <w:rFonts w:ascii="Book Antiqua" w:hAnsi="Book Antiqua" w:cs="宋体"/>
          <w:b/>
          <w:color w:val="000000" w:themeColor="text1"/>
          <w:sz w:val="24"/>
          <w:szCs w:val="24"/>
        </w:rPr>
        <w:t>DISCUSSION</w:t>
      </w:r>
    </w:p>
    <w:p w:rsidR="006E6E93" w:rsidRPr="0069309A" w:rsidRDefault="006E6E93" w:rsidP="0069309A">
      <w:pPr>
        <w:adjustRightInd w:val="0"/>
        <w:snapToGrid w:val="0"/>
        <w:spacing w:line="360" w:lineRule="auto"/>
        <w:rPr>
          <w:rFonts w:ascii="Book Antiqua" w:hAnsi="Book Antiqua" w:cs="宋体"/>
          <w:color w:val="000000" w:themeColor="text1"/>
          <w:sz w:val="24"/>
          <w:szCs w:val="24"/>
        </w:rPr>
      </w:pPr>
      <w:r w:rsidRPr="0069309A">
        <w:rPr>
          <w:rFonts w:ascii="Book Antiqua" w:hAnsi="Book Antiqua" w:cs="宋体"/>
          <w:color w:val="000000" w:themeColor="text1"/>
          <w:sz w:val="24"/>
          <w:szCs w:val="24"/>
        </w:rPr>
        <w:t>ALD is a chronic liver injury caused by long-term heavy alcohol drinking. Its pathological stages comprise steatosis (alcoholic fatty liver), steatohepatitis (alcoholic hepatitis) and liver fibrosis/cirrhosis</w:t>
      </w:r>
      <w:r w:rsidRPr="0069309A">
        <w:rPr>
          <w:rFonts w:ascii="Book Antiqua" w:hAnsi="Book Antiqua" w:cs="宋体"/>
          <w:color w:val="000000" w:themeColor="text1"/>
          <w:sz w:val="24"/>
          <w:szCs w:val="24"/>
          <w:vertAlign w:val="superscript"/>
        </w:rPr>
        <w:t>[15–17]</w:t>
      </w:r>
      <w:r w:rsidRPr="0069309A">
        <w:rPr>
          <w:rFonts w:ascii="Book Antiqua" w:hAnsi="Book Antiqua" w:cs="宋体"/>
          <w:color w:val="000000" w:themeColor="text1"/>
          <w:sz w:val="24"/>
          <w:szCs w:val="24"/>
        </w:rPr>
        <w:t>.</w:t>
      </w:r>
      <w:r w:rsidR="00AC7FE5">
        <w:rPr>
          <w:rFonts w:ascii="Book Antiqua" w:hAnsi="Book Antiqua" w:cs="宋体" w:hint="eastAsia"/>
          <w:color w:val="000000" w:themeColor="text1"/>
          <w:sz w:val="24"/>
          <w:szCs w:val="24"/>
        </w:rPr>
        <w:t xml:space="preserve"> </w:t>
      </w:r>
      <w:r w:rsidRPr="0069309A">
        <w:rPr>
          <w:rFonts w:ascii="Book Antiqua" w:hAnsi="Book Antiqua" w:cs="宋体"/>
          <w:color w:val="000000" w:themeColor="text1"/>
          <w:sz w:val="24"/>
          <w:szCs w:val="24"/>
        </w:rPr>
        <w:t>ALF is regarded as a turning point in thedevelopment and progression of ALD, so timely treatment of ALF can reverse ALD</w:t>
      </w:r>
      <w:r w:rsidRPr="0069309A">
        <w:rPr>
          <w:rFonts w:ascii="Book Antiqua" w:hAnsi="Book Antiqua" w:cs="宋体"/>
          <w:color w:val="000000" w:themeColor="text1"/>
          <w:sz w:val="24"/>
          <w:szCs w:val="24"/>
          <w:vertAlign w:val="superscript"/>
        </w:rPr>
        <w:t>[1,2]</w:t>
      </w:r>
      <w:r w:rsidRPr="0069309A">
        <w:rPr>
          <w:rFonts w:ascii="Book Antiqua" w:hAnsi="Book Antiqua" w:cs="宋体"/>
          <w:color w:val="000000" w:themeColor="text1"/>
          <w:sz w:val="24"/>
          <w:szCs w:val="24"/>
        </w:rPr>
        <w:t>. Previous research has shown that, as the principal metabolite of ethanol, acetaldehyde triggers activation and proliferation of HSCs, which is the central feature of ALF</w:t>
      </w:r>
      <w:r w:rsidRPr="0069309A">
        <w:rPr>
          <w:rFonts w:ascii="Book Antiqua" w:hAnsi="Book Antiqua" w:cs="宋体"/>
          <w:color w:val="000000" w:themeColor="text1"/>
          <w:sz w:val="24"/>
          <w:szCs w:val="24"/>
          <w:vertAlign w:val="superscript"/>
        </w:rPr>
        <w:t>[3,4]</w:t>
      </w:r>
      <w:r w:rsidRPr="0069309A">
        <w:rPr>
          <w:rFonts w:ascii="Book Antiqua" w:hAnsi="Book Antiqua" w:cs="宋体"/>
          <w:color w:val="000000" w:themeColor="text1"/>
          <w:sz w:val="24"/>
          <w:szCs w:val="24"/>
        </w:rPr>
        <w:t xml:space="preserve">. </w:t>
      </w:r>
      <w:r w:rsidRPr="0069309A">
        <w:rPr>
          <w:rFonts w:ascii="Book Antiqua" w:hAnsi="Book Antiqua"/>
          <w:color w:val="000000" w:themeColor="text1"/>
          <w:sz w:val="24"/>
          <w:szCs w:val="24"/>
        </w:rPr>
        <w:t>α</w:t>
      </w:r>
      <w:r w:rsidRPr="0069309A">
        <w:rPr>
          <w:rFonts w:ascii="Book Antiqua" w:hAnsi="Book Antiqua" w:cs="宋体"/>
          <w:color w:val="000000" w:themeColor="text1"/>
          <w:sz w:val="24"/>
          <w:szCs w:val="24"/>
        </w:rPr>
        <w:t xml:space="preserve">-SMA is the most important activation marker of HSCs; it is </w:t>
      </w:r>
      <w:r w:rsidR="005A2982" w:rsidRPr="0069309A">
        <w:rPr>
          <w:rFonts w:ascii="Book Antiqua" w:hAnsi="Book Antiqua" w:cs="宋体"/>
          <w:color w:val="000000" w:themeColor="text1"/>
          <w:sz w:val="24"/>
          <w:szCs w:val="24"/>
        </w:rPr>
        <w:t>mostly</w:t>
      </w:r>
      <w:r w:rsidRPr="0069309A">
        <w:rPr>
          <w:rFonts w:ascii="Book Antiqua" w:hAnsi="Book Antiqua" w:cs="宋体"/>
          <w:color w:val="000000" w:themeColor="text1"/>
          <w:sz w:val="24"/>
          <w:szCs w:val="24"/>
        </w:rPr>
        <w:t xml:space="preserve"> expressed in activated HSCs and can be used to assess the extent of liver fibrosis</w:t>
      </w:r>
      <w:r w:rsidRPr="0069309A">
        <w:rPr>
          <w:rFonts w:ascii="Book Antiqua" w:hAnsi="Book Antiqua" w:cs="宋体"/>
          <w:color w:val="000000" w:themeColor="text1"/>
          <w:sz w:val="24"/>
          <w:szCs w:val="24"/>
          <w:vertAlign w:val="superscript"/>
        </w:rPr>
        <w:t>[18–20]</w:t>
      </w:r>
      <w:r w:rsidRPr="0069309A">
        <w:rPr>
          <w:rFonts w:ascii="Book Antiqua" w:hAnsi="Book Antiqua" w:cs="宋体"/>
          <w:color w:val="000000" w:themeColor="text1"/>
          <w:sz w:val="24"/>
          <w:szCs w:val="24"/>
        </w:rPr>
        <w:t xml:space="preserve">. As our results demonstrated, after stimulation by different concentrations of acetaldehyde for different times, the proliferation rate of HSCs was significantly increased. It was most obvious when 200 </w:t>
      </w:r>
      <w:r w:rsidRPr="0069309A">
        <w:rPr>
          <w:rFonts w:ascii="Book Antiqua" w:hAnsi="Book Antiqua"/>
          <w:color w:val="000000" w:themeColor="text1"/>
          <w:sz w:val="24"/>
          <w:szCs w:val="24"/>
        </w:rPr>
        <w:t>μ</w:t>
      </w:r>
      <w:r w:rsidRPr="0069309A">
        <w:rPr>
          <w:rFonts w:ascii="Book Antiqua" w:hAnsi="Book Antiqua" w:cs="宋体"/>
          <w:color w:val="000000" w:themeColor="text1"/>
          <w:sz w:val="24"/>
          <w:szCs w:val="24"/>
        </w:rPr>
        <w:t>mol/L acetaldehyde was added for 48 h, which agreed with previous studies</w:t>
      </w:r>
      <w:r w:rsidRPr="0069309A">
        <w:rPr>
          <w:rFonts w:ascii="Book Antiqua" w:hAnsi="Book Antiqua" w:cs="宋体"/>
          <w:color w:val="000000" w:themeColor="text1"/>
          <w:sz w:val="24"/>
          <w:szCs w:val="24"/>
          <w:vertAlign w:val="superscript"/>
        </w:rPr>
        <w:t>[21–23]</w:t>
      </w:r>
      <w:r w:rsidRPr="0069309A">
        <w:rPr>
          <w:rFonts w:ascii="Book Antiqua" w:hAnsi="Book Antiqua" w:cs="宋体"/>
          <w:color w:val="000000" w:themeColor="text1"/>
          <w:sz w:val="24"/>
          <w:szCs w:val="24"/>
        </w:rPr>
        <w:t xml:space="preserve"> and these conditions were used for later model establishment. We demonstrated by flow cytometry that acetaldehyde markedly decreased HSCs in G0/G1 phases but increased them in S phase. Western blotting and immunocytochemistry also showed that, in response to acetaldehyde-induced stimulation, expression of </w:t>
      </w:r>
      <w:r w:rsidRPr="0069309A">
        <w:rPr>
          <w:rFonts w:ascii="Book Antiqua" w:hAnsi="Book Antiqua"/>
          <w:color w:val="000000" w:themeColor="text1"/>
          <w:sz w:val="24"/>
          <w:szCs w:val="24"/>
        </w:rPr>
        <w:t>α</w:t>
      </w:r>
      <w:r w:rsidRPr="0069309A">
        <w:rPr>
          <w:rFonts w:ascii="Book Antiqua" w:hAnsi="Book Antiqua" w:cs="宋体"/>
          <w:color w:val="000000" w:themeColor="text1"/>
          <w:sz w:val="24"/>
          <w:szCs w:val="24"/>
        </w:rPr>
        <w:t>-SMA was</w:t>
      </w:r>
      <w:r w:rsidR="00AC7FE5">
        <w:rPr>
          <w:rFonts w:ascii="Book Antiqua" w:hAnsi="Book Antiqua" w:cs="宋体"/>
          <w:color w:val="000000" w:themeColor="text1"/>
          <w:sz w:val="24"/>
          <w:szCs w:val="24"/>
        </w:rPr>
        <w:t xml:space="preserve"> obviously increased, adding to</w:t>
      </w:r>
      <w:r w:rsidR="00AC7FE5">
        <w:rPr>
          <w:rFonts w:ascii="Book Antiqua" w:hAnsi="Book Antiqua" w:cs="宋体" w:hint="eastAsia"/>
          <w:color w:val="000000" w:themeColor="text1"/>
          <w:sz w:val="24"/>
          <w:szCs w:val="24"/>
        </w:rPr>
        <w:t xml:space="preserve"> </w:t>
      </w:r>
      <w:r w:rsidR="00AC7FE5">
        <w:rPr>
          <w:rFonts w:ascii="Book Antiqua" w:hAnsi="Book Antiqua" w:cs="宋体"/>
          <w:color w:val="000000" w:themeColor="text1"/>
          <w:sz w:val="24"/>
          <w:szCs w:val="24"/>
        </w:rPr>
        <w:t>a</w:t>
      </w:r>
      <w:r w:rsidR="00AC7FE5">
        <w:rPr>
          <w:rFonts w:ascii="Book Antiqua" w:hAnsi="Book Antiqua" w:cs="宋体" w:hint="eastAsia"/>
          <w:color w:val="000000" w:themeColor="text1"/>
          <w:sz w:val="24"/>
          <w:szCs w:val="24"/>
        </w:rPr>
        <w:t xml:space="preserve"> </w:t>
      </w:r>
      <w:r w:rsidR="00AC7FE5">
        <w:rPr>
          <w:rFonts w:ascii="Book Antiqua" w:hAnsi="Book Antiqua" w:cs="宋体"/>
          <w:color w:val="000000" w:themeColor="text1"/>
          <w:sz w:val="24"/>
          <w:szCs w:val="24"/>
        </w:rPr>
        <w:t>growing body</w:t>
      </w:r>
      <w:r w:rsidR="00AC7FE5">
        <w:rPr>
          <w:rFonts w:ascii="Book Antiqua" w:hAnsi="Book Antiqua" w:cs="宋体" w:hint="eastAsia"/>
          <w:color w:val="000000" w:themeColor="text1"/>
          <w:sz w:val="24"/>
          <w:szCs w:val="24"/>
        </w:rPr>
        <w:t xml:space="preserve"> </w:t>
      </w:r>
      <w:r w:rsidR="00AC7FE5">
        <w:rPr>
          <w:rFonts w:ascii="Book Antiqua" w:hAnsi="Book Antiqua" w:cs="宋体"/>
          <w:color w:val="000000" w:themeColor="text1"/>
          <w:sz w:val="24"/>
          <w:szCs w:val="24"/>
        </w:rPr>
        <w:t>of</w:t>
      </w:r>
      <w:r w:rsidR="00AC7FE5">
        <w:rPr>
          <w:rFonts w:ascii="Book Antiqua" w:hAnsi="Book Antiqua" w:cs="宋体" w:hint="eastAsia"/>
          <w:color w:val="000000" w:themeColor="text1"/>
          <w:sz w:val="24"/>
          <w:szCs w:val="24"/>
        </w:rPr>
        <w:t xml:space="preserve"> </w:t>
      </w:r>
      <w:r w:rsidR="00AC7FE5">
        <w:rPr>
          <w:rFonts w:ascii="Book Antiqua" w:hAnsi="Book Antiqua" w:cs="宋体"/>
          <w:color w:val="000000" w:themeColor="text1"/>
          <w:sz w:val="24"/>
          <w:szCs w:val="24"/>
        </w:rPr>
        <w:t>evidence</w:t>
      </w:r>
      <w:r w:rsidR="00AC7FE5">
        <w:rPr>
          <w:rFonts w:ascii="Book Antiqua" w:hAnsi="Book Antiqua" w:cs="宋体" w:hint="eastAsia"/>
          <w:color w:val="000000" w:themeColor="text1"/>
          <w:sz w:val="24"/>
          <w:szCs w:val="24"/>
        </w:rPr>
        <w:t xml:space="preserve"> </w:t>
      </w:r>
      <w:r w:rsidRPr="0069309A">
        <w:rPr>
          <w:rFonts w:ascii="Book Antiqua" w:hAnsi="Book Antiqua" w:cs="宋体"/>
          <w:color w:val="000000" w:themeColor="text1"/>
          <w:sz w:val="24"/>
          <w:szCs w:val="24"/>
        </w:rPr>
        <w:t xml:space="preserve">about the successful establishment of an </w:t>
      </w:r>
      <w:r w:rsidRPr="0069309A">
        <w:rPr>
          <w:rFonts w:ascii="Book Antiqua" w:hAnsi="Book Antiqua" w:cs="宋体"/>
          <w:i/>
          <w:color w:val="000000" w:themeColor="text1"/>
          <w:sz w:val="24"/>
          <w:szCs w:val="24"/>
        </w:rPr>
        <w:t>in</w:t>
      </w:r>
      <w:r w:rsidR="005A2982" w:rsidRPr="0069309A">
        <w:rPr>
          <w:rFonts w:ascii="Book Antiqua" w:hAnsi="Book Antiqua" w:cs="宋体"/>
          <w:i/>
          <w:color w:val="000000" w:themeColor="text1"/>
          <w:sz w:val="24"/>
          <w:szCs w:val="24"/>
        </w:rPr>
        <w:t xml:space="preserve">- </w:t>
      </w:r>
      <w:r w:rsidRPr="0069309A">
        <w:rPr>
          <w:rFonts w:ascii="Book Antiqua" w:hAnsi="Book Antiqua" w:cs="宋体"/>
          <w:i/>
          <w:color w:val="000000" w:themeColor="text1"/>
          <w:sz w:val="24"/>
          <w:szCs w:val="24"/>
        </w:rPr>
        <w:t>vitro</w:t>
      </w:r>
      <w:r w:rsidRPr="0069309A">
        <w:rPr>
          <w:rFonts w:ascii="Book Antiqua" w:hAnsi="Book Antiqua" w:cs="宋体"/>
          <w:color w:val="000000" w:themeColor="text1"/>
          <w:sz w:val="24"/>
          <w:szCs w:val="24"/>
        </w:rPr>
        <w:t xml:space="preserve"> model of ALF.</w:t>
      </w:r>
    </w:p>
    <w:p w:rsidR="006E6E93" w:rsidRPr="0069309A" w:rsidRDefault="006E6E93" w:rsidP="001E6FD2">
      <w:pPr>
        <w:adjustRightInd w:val="0"/>
        <w:snapToGrid w:val="0"/>
        <w:spacing w:line="360" w:lineRule="auto"/>
        <w:ind w:firstLineChars="100" w:firstLine="240"/>
        <w:rPr>
          <w:rFonts w:ascii="Book Antiqua" w:hAnsi="Book Antiqua" w:cs="宋体"/>
          <w:color w:val="000000" w:themeColor="text1"/>
          <w:sz w:val="24"/>
          <w:szCs w:val="24"/>
        </w:rPr>
      </w:pPr>
      <w:r w:rsidRPr="0069309A">
        <w:rPr>
          <w:rFonts w:ascii="Book Antiqua" w:hAnsi="Book Antiqua" w:cs="宋体"/>
          <w:color w:val="000000" w:themeColor="text1"/>
          <w:sz w:val="24"/>
          <w:szCs w:val="24"/>
        </w:rPr>
        <w:t>Oxidative stress is one of the clearly important mechanisms of ALF, which is characterized by accumulation of lipid peroxidation product MDA and depletion of endogenous antioxidant GSH</w:t>
      </w:r>
      <w:r w:rsidRPr="0069309A">
        <w:rPr>
          <w:rFonts w:ascii="Book Antiqua" w:hAnsi="Book Antiqua" w:cs="宋体"/>
          <w:color w:val="000000" w:themeColor="text1"/>
          <w:sz w:val="24"/>
          <w:szCs w:val="24"/>
          <w:vertAlign w:val="superscript"/>
        </w:rPr>
        <w:t>[3,4]</w:t>
      </w:r>
      <w:r w:rsidRPr="0069309A">
        <w:rPr>
          <w:rFonts w:ascii="Book Antiqua" w:hAnsi="Book Antiqua" w:cs="宋体"/>
          <w:color w:val="000000" w:themeColor="text1"/>
          <w:sz w:val="24"/>
          <w:szCs w:val="24"/>
        </w:rPr>
        <w:t>. A large body of evidence[</w:t>
      </w:r>
      <w:r w:rsidRPr="0069309A">
        <w:rPr>
          <w:rFonts w:ascii="Book Antiqua" w:hAnsi="Book Antiqua" w:cs="宋体"/>
          <w:color w:val="000000" w:themeColor="text1"/>
          <w:sz w:val="24"/>
          <w:szCs w:val="24"/>
          <w:vertAlign w:val="superscript"/>
        </w:rPr>
        <w:t xml:space="preserve">24,25] </w:t>
      </w:r>
      <w:r w:rsidRPr="0069309A">
        <w:rPr>
          <w:rFonts w:ascii="Book Antiqua" w:hAnsi="Book Antiqua" w:cs="宋体"/>
          <w:color w:val="000000" w:themeColor="text1"/>
          <w:sz w:val="24"/>
          <w:szCs w:val="24"/>
        </w:rPr>
        <w:t>has demonstrated that acetaldehyde is one of the most important stimulants of ALF by triggering oxidative stress. However, reducing oxidative stress blocks HSC activation and proliferation, as well as preventing ALF. Our results also showed that compared with the control group, the contents of MDA and GSH were significantly increased in the model group. This sh</w:t>
      </w:r>
      <w:r w:rsidR="00AC7FE5">
        <w:rPr>
          <w:rFonts w:ascii="Book Antiqua" w:hAnsi="Book Antiqua" w:cs="宋体"/>
          <w:color w:val="000000" w:themeColor="text1"/>
          <w:sz w:val="24"/>
          <w:szCs w:val="24"/>
        </w:rPr>
        <w:t>ows that lipid peroxidation and</w:t>
      </w:r>
      <w:r w:rsidR="00AC7FE5">
        <w:rPr>
          <w:rFonts w:ascii="Book Antiqua" w:hAnsi="Book Antiqua" w:cs="宋体" w:hint="eastAsia"/>
          <w:color w:val="000000" w:themeColor="text1"/>
          <w:sz w:val="24"/>
          <w:szCs w:val="24"/>
        </w:rPr>
        <w:t xml:space="preserve"> </w:t>
      </w:r>
      <w:r w:rsidR="00AC7FE5">
        <w:rPr>
          <w:rFonts w:ascii="Book Antiqua" w:hAnsi="Book Antiqua" w:cs="宋体"/>
          <w:color w:val="000000" w:themeColor="text1"/>
          <w:sz w:val="24"/>
          <w:szCs w:val="24"/>
        </w:rPr>
        <w:t>antioxidant</w:t>
      </w:r>
      <w:r w:rsidR="00AC7FE5">
        <w:rPr>
          <w:rFonts w:ascii="Book Antiqua" w:hAnsi="Book Antiqua" w:cs="宋体" w:hint="eastAsia"/>
          <w:color w:val="000000" w:themeColor="text1"/>
          <w:sz w:val="24"/>
          <w:szCs w:val="24"/>
        </w:rPr>
        <w:t xml:space="preserve"> </w:t>
      </w:r>
      <w:r w:rsidRPr="0069309A">
        <w:rPr>
          <w:rFonts w:ascii="Book Antiqua" w:hAnsi="Book Antiqua" w:cs="宋体"/>
          <w:color w:val="000000" w:themeColor="text1"/>
          <w:sz w:val="24"/>
          <w:szCs w:val="24"/>
        </w:rPr>
        <w:t xml:space="preserve">capacity are synchronously activated in the early stage of ALF. As the disease progresses, the antioxidant system is </w:t>
      </w:r>
      <w:r w:rsidRPr="0069309A">
        <w:rPr>
          <w:rFonts w:ascii="Book Antiqua" w:hAnsi="Book Antiqua" w:cs="宋体"/>
          <w:color w:val="000000" w:themeColor="text1"/>
          <w:sz w:val="24"/>
          <w:szCs w:val="24"/>
        </w:rPr>
        <w:lastRenderedPageBreak/>
        <w:t>exhausted, which leads to the persistence of oxidative stress and formation of liver fibrosis. So, focusing on the relationship between oxidative stress and fibrogenesis is important to ALF treatment.</w:t>
      </w:r>
    </w:p>
    <w:p w:rsidR="006E6E93" w:rsidRPr="0069309A" w:rsidRDefault="006E6E93" w:rsidP="0069309A">
      <w:pPr>
        <w:adjustRightInd w:val="0"/>
        <w:snapToGrid w:val="0"/>
        <w:spacing w:line="360" w:lineRule="auto"/>
        <w:ind w:firstLineChars="250" w:firstLine="600"/>
        <w:rPr>
          <w:rFonts w:ascii="Book Antiqua" w:hAnsi="Book Antiqua" w:cs="宋体"/>
          <w:color w:val="000000" w:themeColor="text1"/>
          <w:sz w:val="24"/>
          <w:szCs w:val="24"/>
        </w:rPr>
      </w:pPr>
      <w:r w:rsidRPr="0069309A">
        <w:rPr>
          <w:rFonts w:ascii="Book Antiqua" w:hAnsi="Book Antiqua" w:cs="宋体"/>
          <w:color w:val="000000" w:themeColor="text1"/>
          <w:sz w:val="24"/>
          <w:szCs w:val="24"/>
        </w:rPr>
        <w:t>Nrf2 is an important transcription factor in the process of antioxidative stress response</w:t>
      </w:r>
      <w:r w:rsidRPr="0069309A">
        <w:rPr>
          <w:rFonts w:ascii="Book Antiqua" w:hAnsi="Book Antiqua" w:cs="宋体"/>
          <w:color w:val="000000" w:themeColor="text1"/>
          <w:sz w:val="24"/>
          <w:szCs w:val="24"/>
          <w:vertAlign w:val="superscript"/>
        </w:rPr>
        <w:t>[6,7]</w:t>
      </w:r>
      <w:r w:rsidRPr="0069309A">
        <w:rPr>
          <w:rFonts w:ascii="Book Antiqua" w:hAnsi="Book Antiqua" w:cs="宋体"/>
          <w:color w:val="000000" w:themeColor="text1"/>
          <w:sz w:val="24"/>
          <w:szCs w:val="24"/>
        </w:rPr>
        <w:t>. Under basal conditions, Nrf2 is constitutively sequestered in the cytoplasm by its binding</w:t>
      </w:r>
      <w:r w:rsidR="00FB1A7D" w:rsidRPr="0069309A">
        <w:rPr>
          <w:rFonts w:ascii="Book Antiqua" w:hAnsi="Book Antiqua" w:cs="宋体"/>
          <w:color w:val="000000" w:themeColor="text1"/>
          <w:sz w:val="24"/>
          <w:szCs w:val="24"/>
        </w:rPr>
        <w:t xml:space="preserve">- </w:t>
      </w:r>
      <w:r w:rsidRPr="0069309A">
        <w:rPr>
          <w:rFonts w:ascii="Book Antiqua" w:hAnsi="Book Antiqua" w:cs="宋体"/>
          <w:color w:val="000000" w:themeColor="text1"/>
          <w:sz w:val="24"/>
          <w:szCs w:val="24"/>
        </w:rPr>
        <w:t>protein keap1, which causes proteasomal degradation of Nrf2. However, under conditions of oxidative stress, the ubiquitination degradation pathway of Nrf2 is inhibited, resulting in cytoplasmic Nrf2 deposition. Free Nrf2, dissociated from keap1, moves into the nucleus, combines with ARE, and serves as a transcriptional factor to regulate the expression of corresponding downstream genes (</w:t>
      </w:r>
      <w:r w:rsidR="004A35D4" w:rsidRPr="004A35D4">
        <w:rPr>
          <w:rFonts w:ascii="Book Antiqua" w:hAnsi="Book Antiqua" w:cs="宋体"/>
          <w:i/>
          <w:color w:val="000000" w:themeColor="text1"/>
          <w:sz w:val="24"/>
          <w:szCs w:val="24"/>
        </w:rPr>
        <w:t>e.g.,</w:t>
      </w:r>
      <w:r w:rsidRPr="0069309A">
        <w:rPr>
          <w:rFonts w:ascii="Book Antiqua" w:hAnsi="Book Antiqua" w:cs="宋体"/>
          <w:color w:val="000000" w:themeColor="text1"/>
          <w:sz w:val="24"/>
          <w:szCs w:val="24"/>
        </w:rPr>
        <w:t xml:space="preserve"> </w:t>
      </w:r>
      <w:r w:rsidRPr="0069309A">
        <w:rPr>
          <w:rFonts w:ascii="Book Antiqua" w:hAnsi="Book Antiqua" w:cs="宋体"/>
          <w:i/>
          <w:color w:val="000000" w:themeColor="text1"/>
          <w:sz w:val="24"/>
          <w:szCs w:val="24"/>
        </w:rPr>
        <w:t>GSH</w:t>
      </w:r>
      <w:r w:rsidRPr="0069309A">
        <w:rPr>
          <w:rFonts w:ascii="Book Antiqua" w:hAnsi="Book Antiqua" w:cs="宋体"/>
          <w:i/>
          <w:color w:val="000000" w:themeColor="text1"/>
          <w:sz w:val="24"/>
          <w:szCs w:val="24"/>
        </w:rPr>
        <w:t>，</w:t>
      </w:r>
      <w:r w:rsidRPr="0069309A">
        <w:rPr>
          <w:rFonts w:ascii="Book Antiqua" w:hAnsi="Book Antiqua" w:cs="宋体"/>
          <w:color w:val="000000" w:themeColor="text1"/>
          <w:sz w:val="24"/>
          <w:szCs w:val="24"/>
        </w:rPr>
        <w:t xml:space="preserve"> and </w:t>
      </w:r>
      <w:r w:rsidRPr="0069309A">
        <w:rPr>
          <w:rFonts w:ascii="Book Antiqua" w:hAnsi="Book Antiqua" w:cs="宋体"/>
          <w:i/>
          <w:color w:val="000000" w:themeColor="text1"/>
          <w:sz w:val="24"/>
          <w:szCs w:val="24"/>
        </w:rPr>
        <w:t>HO-1</w:t>
      </w:r>
      <w:r w:rsidRPr="0069309A">
        <w:rPr>
          <w:rFonts w:ascii="Book Antiqua" w:hAnsi="Book Antiqua" w:cs="宋体"/>
          <w:color w:val="000000" w:themeColor="text1"/>
          <w:sz w:val="24"/>
          <w:szCs w:val="24"/>
        </w:rPr>
        <w:t>). This comes with enhanced oxidation resistance and reduced oxidative stress</w:t>
      </w:r>
      <w:r w:rsidRPr="0069309A">
        <w:rPr>
          <w:rFonts w:ascii="Book Antiqua" w:hAnsi="Book Antiqua" w:cs="宋体"/>
          <w:color w:val="000000" w:themeColor="text1"/>
          <w:sz w:val="24"/>
          <w:szCs w:val="24"/>
          <w:vertAlign w:val="superscript"/>
        </w:rPr>
        <w:t>[6,7,26]</w:t>
      </w:r>
      <w:r w:rsidRPr="0069309A">
        <w:rPr>
          <w:rFonts w:ascii="Book Antiqua" w:hAnsi="Book Antiqua" w:cs="宋体"/>
          <w:color w:val="000000" w:themeColor="text1"/>
          <w:sz w:val="24"/>
          <w:szCs w:val="24"/>
        </w:rPr>
        <w:t xml:space="preserve">. So, how to increase the expression of Nrf2 or promote Nrf2 nuclear translocation could be an important target for the treatment and prevention of liver fibrosis. </w:t>
      </w:r>
    </w:p>
    <w:p w:rsidR="006E6E93" w:rsidRPr="0069309A" w:rsidRDefault="006E6E93" w:rsidP="0069309A">
      <w:pPr>
        <w:adjustRightInd w:val="0"/>
        <w:snapToGrid w:val="0"/>
        <w:spacing w:line="360" w:lineRule="auto"/>
        <w:ind w:firstLineChars="250" w:firstLine="600"/>
        <w:rPr>
          <w:rFonts w:ascii="Book Antiqua" w:hAnsi="Book Antiqua" w:cs="宋体"/>
          <w:color w:val="000000" w:themeColor="text1"/>
          <w:sz w:val="24"/>
          <w:szCs w:val="24"/>
        </w:rPr>
      </w:pPr>
      <w:r w:rsidRPr="0069309A">
        <w:rPr>
          <w:rFonts w:ascii="Book Antiqua" w:hAnsi="Book Antiqua" w:cs="宋体"/>
          <w:color w:val="000000" w:themeColor="text1"/>
          <w:sz w:val="24"/>
          <w:szCs w:val="24"/>
        </w:rPr>
        <w:t>IL-22 belongs to the IL-10 cytokine superfamily and is secreted by Th</w:t>
      </w:r>
      <w:r w:rsidR="006A4C32" w:rsidRPr="0069309A">
        <w:rPr>
          <w:rFonts w:ascii="Book Antiqua" w:hAnsi="Book Antiqua" w:cs="宋体"/>
          <w:color w:val="000000" w:themeColor="text1"/>
          <w:sz w:val="24"/>
          <w:szCs w:val="24"/>
        </w:rPr>
        <w:t>1, Th17, Th22 and NK/NKT cells.</w:t>
      </w:r>
      <w:r w:rsidR="00AC7FE5">
        <w:rPr>
          <w:rFonts w:ascii="Book Antiqua" w:hAnsi="Book Antiqua" w:cs="宋体" w:hint="eastAsia"/>
          <w:color w:val="000000" w:themeColor="text1"/>
          <w:sz w:val="24"/>
          <w:szCs w:val="24"/>
        </w:rPr>
        <w:t xml:space="preserve"> </w:t>
      </w:r>
      <w:r w:rsidR="006A4C32" w:rsidRPr="0069309A">
        <w:rPr>
          <w:rFonts w:ascii="Book Antiqua" w:hAnsi="Book Antiqua" w:cs="宋体"/>
          <w:color w:val="000000" w:themeColor="text1"/>
          <w:sz w:val="24"/>
          <w:szCs w:val="24"/>
        </w:rPr>
        <w:t>It</w:t>
      </w:r>
      <w:r w:rsidR="00AC7FE5">
        <w:rPr>
          <w:rFonts w:ascii="Book Antiqua" w:hAnsi="Book Antiqua" w:cs="宋体" w:hint="eastAsia"/>
          <w:color w:val="000000" w:themeColor="text1"/>
          <w:sz w:val="24"/>
          <w:szCs w:val="24"/>
        </w:rPr>
        <w:t xml:space="preserve"> </w:t>
      </w:r>
      <w:r w:rsidR="00AC7FE5">
        <w:rPr>
          <w:rFonts w:ascii="Book Antiqua" w:hAnsi="Book Antiqua" w:cs="宋体"/>
          <w:color w:val="000000" w:themeColor="text1"/>
          <w:sz w:val="24"/>
          <w:szCs w:val="24"/>
        </w:rPr>
        <w:t>mediates</w:t>
      </w:r>
      <w:r w:rsidR="00AC7FE5">
        <w:rPr>
          <w:rFonts w:ascii="Book Antiqua" w:hAnsi="Book Antiqua" w:cs="宋体" w:hint="eastAsia"/>
          <w:color w:val="000000" w:themeColor="text1"/>
          <w:sz w:val="24"/>
          <w:szCs w:val="24"/>
        </w:rPr>
        <w:t xml:space="preserve"> </w:t>
      </w:r>
      <w:r w:rsidR="00AC7FE5">
        <w:rPr>
          <w:rFonts w:ascii="Book Antiqua" w:hAnsi="Book Antiqua" w:cs="宋体"/>
          <w:color w:val="000000" w:themeColor="text1"/>
          <w:sz w:val="24"/>
          <w:szCs w:val="24"/>
        </w:rPr>
        <w:t>various</w:t>
      </w:r>
      <w:r w:rsidR="00AC7FE5">
        <w:rPr>
          <w:rFonts w:ascii="Book Antiqua" w:hAnsi="Book Antiqua" w:cs="宋体" w:hint="eastAsia"/>
          <w:color w:val="000000" w:themeColor="text1"/>
          <w:sz w:val="24"/>
          <w:szCs w:val="24"/>
        </w:rPr>
        <w:t xml:space="preserve"> </w:t>
      </w:r>
      <w:r w:rsidR="00AC7FE5">
        <w:rPr>
          <w:rFonts w:ascii="Book Antiqua" w:hAnsi="Book Antiqua" w:cs="宋体"/>
          <w:color w:val="000000" w:themeColor="text1"/>
          <w:sz w:val="24"/>
          <w:szCs w:val="24"/>
        </w:rPr>
        <w:t>types of</w:t>
      </w:r>
      <w:r w:rsidR="00AC7FE5">
        <w:rPr>
          <w:rFonts w:ascii="Book Antiqua" w:hAnsi="Book Antiqua" w:cs="宋体" w:hint="eastAsia"/>
          <w:color w:val="000000" w:themeColor="text1"/>
          <w:sz w:val="24"/>
          <w:szCs w:val="24"/>
        </w:rPr>
        <w:t xml:space="preserve"> </w:t>
      </w:r>
      <w:r w:rsidRPr="0069309A">
        <w:rPr>
          <w:rFonts w:ascii="Book Antiqua" w:hAnsi="Book Antiqua" w:cs="宋体"/>
          <w:color w:val="000000" w:themeColor="text1"/>
          <w:sz w:val="24"/>
          <w:szCs w:val="24"/>
        </w:rPr>
        <w:t>biological</w:t>
      </w:r>
      <w:r w:rsidR="00AC7FE5">
        <w:rPr>
          <w:rFonts w:ascii="Book Antiqua" w:hAnsi="Book Antiqua" w:cs="宋体" w:hint="eastAsia"/>
          <w:color w:val="000000" w:themeColor="text1"/>
          <w:sz w:val="24"/>
          <w:szCs w:val="24"/>
        </w:rPr>
        <w:t xml:space="preserve"> </w:t>
      </w:r>
      <w:r w:rsidRPr="0069309A">
        <w:rPr>
          <w:rFonts w:ascii="Book Antiqua" w:hAnsi="Book Antiqua" w:cs="宋体"/>
          <w:color w:val="000000" w:themeColor="text1"/>
          <w:sz w:val="24"/>
          <w:szCs w:val="24"/>
        </w:rPr>
        <w:t xml:space="preserve">behavior </w:t>
      </w:r>
      <w:r w:rsidRPr="00AC7FE5">
        <w:rPr>
          <w:rFonts w:ascii="Book Antiqua" w:hAnsi="Book Antiqua" w:cs="宋体"/>
          <w:i/>
          <w:color w:val="000000" w:themeColor="text1"/>
          <w:sz w:val="24"/>
          <w:szCs w:val="24"/>
        </w:rPr>
        <w:t>via</w:t>
      </w:r>
      <w:r w:rsidRPr="0069309A">
        <w:rPr>
          <w:rFonts w:ascii="Book Antiqua" w:hAnsi="Book Antiqua" w:cs="宋体"/>
          <w:color w:val="000000" w:themeColor="text1"/>
          <w:sz w:val="24"/>
          <w:szCs w:val="24"/>
        </w:rPr>
        <w:t xml:space="preserve"> a heterodimeric receptor complex IL-2</w:t>
      </w:r>
      <w:r w:rsidR="00AC7FE5">
        <w:rPr>
          <w:rFonts w:ascii="Book Antiqua" w:hAnsi="Book Antiqua" w:cs="宋体"/>
          <w:color w:val="000000" w:themeColor="text1"/>
          <w:sz w:val="24"/>
          <w:szCs w:val="24"/>
        </w:rPr>
        <w:t>2R1/IL-10R2 that is exclusively</w:t>
      </w:r>
      <w:r w:rsidR="00AC7FE5">
        <w:rPr>
          <w:rFonts w:ascii="Book Antiqua" w:hAnsi="Book Antiqua" w:cs="宋体" w:hint="eastAsia"/>
          <w:color w:val="000000" w:themeColor="text1"/>
          <w:sz w:val="24"/>
          <w:szCs w:val="24"/>
        </w:rPr>
        <w:t xml:space="preserve"> </w:t>
      </w:r>
      <w:r w:rsidR="00AC7FE5">
        <w:rPr>
          <w:rFonts w:ascii="Book Antiqua" w:hAnsi="Book Antiqua" w:cs="宋体"/>
          <w:color w:val="000000" w:themeColor="text1"/>
          <w:sz w:val="24"/>
          <w:szCs w:val="24"/>
        </w:rPr>
        <w:t>expressed</w:t>
      </w:r>
      <w:r w:rsidR="00AC7FE5">
        <w:rPr>
          <w:rFonts w:ascii="Book Antiqua" w:hAnsi="Book Antiqua" w:cs="宋体" w:hint="eastAsia"/>
          <w:color w:val="000000" w:themeColor="text1"/>
          <w:sz w:val="24"/>
          <w:szCs w:val="24"/>
        </w:rPr>
        <w:t xml:space="preserve"> </w:t>
      </w:r>
      <w:r w:rsidRPr="0069309A">
        <w:rPr>
          <w:rFonts w:ascii="Book Antiqua" w:hAnsi="Book Antiqua" w:cs="宋体"/>
          <w:color w:val="000000" w:themeColor="text1"/>
          <w:sz w:val="24"/>
          <w:szCs w:val="24"/>
        </w:rPr>
        <w:t>in epithelial cells and some fibroblasts. Binding of IL-22 to its receptor results in activation of signaling cascades, including JAK/STAT, ERK and JNK. In the liver, the receptor complex is selectively expressed in hepatocytes, liver progenitor cells and HSCs</w:t>
      </w:r>
      <w:r w:rsidRPr="0069309A">
        <w:rPr>
          <w:rFonts w:ascii="Book Antiqua" w:hAnsi="Book Antiqua" w:cs="宋体"/>
          <w:color w:val="000000" w:themeColor="text1"/>
          <w:sz w:val="24"/>
          <w:szCs w:val="24"/>
          <w:vertAlign w:val="superscript"/>
        </w:rPr>
        <w:t>[10,11]</w:t>
      </w:r>
      <w:r w:rsidRPr="0069309A">
        <w:rPr>
          <w:rFonts w:ascii="Book Antiqua" w:hAnsi="Book Antiqua" w:cs="宋体"/>
          <w:color w:val="000000" w:themeColor="text1"/>
          <w:sz w:val="24"/>
          <w:szCs w:val="24"/>
        </w:rPr>
        <w:t xml:space="preserve">. Ki </w:t>
      </w:r>
      <w:r w:rsidRPr="0069309A">
        <w:rPr>
          <w:rFonts w:ascii="Book Antiqua" w:hAnsi="Book Antiqua" w:cs="宋体"/>
          <w:i/>
          <w:color w:val="000000" w:themeColor="text1"/>
          <w:sz w:val="24"/>
          <w:szCs w:val="24"/>
        </w:rPr>
        <w:t>et al</w:t>
      </w:r>
      <w:r w:rsidRPr="0069309A">
        <w:rPr>
          <w:rFonts w:ascii="Book Antiqua" w:hAnsi="Book Antiqua" w:cs="宋体"/>
          <w:color w:val="000000" w:themeColor="text1"/>
          <w:sz w:val="24"/>
          <w:szCs w:val="24"/>
          <w:vertAlign w:val="superscript"/>
        </w:rPr>
        <w:t>[12]</w:t>
      </w:r>
      <w:r w:rsidRPr="0069309A">
        <w:rPr>
          <w:rFonts w:ascii="Book Antiqua" w:hAnsi="Book Antiqua" w:cs="宋体"/>
          <w:color w:val="000000" w:themeColor="text1"/>
          <w:sz w:val="24"/>
          <w:szCs w:val="24"/>
        </w:rPr>
        <w:t xml:space="preserve"> demonstrated an antioxidant role of IL-22 in ALF</w:t>
      </w:r>
      <w:r w:rsidR="00AC7FE5">
        <w:rPr>
          <w:rFonts w:ascii="Book Antiqua" w:hAnsi="Book Antiqua" w:cs="宋体"/>
          <w:color w:val="000000" w:themeColor="text1"/>
          <w:sz w:val="24"/>
          <w:szCs w:val="24"/>
        </w:rPr>
        <w:t>, indicated by the upregulation</w:t>
      </w:r>
      <w:r w:rsidR="00AC7FE5">
        <w:rPr>
          <w:rFonts w:ascii="Book Antiqua" w:hAnsi="Book Antiqua" w:cs="宋体" w:hint="eastAsia"/>
          <w:color w:val="000000" w:themeColor="text1"/>
          <w:sz w:val="24"/>
          <w:szCs w:val="24"/>
        </w:rPr>
        <w:t xml:space="preserve"> </w:t>
      </w:r>
      <w:r w:rsidR="00AC7FE5">
        <w:rPr>
          <w:rFonts w:ascii="Book Antiqua" w:hAnsi="Book Antiqua" w:cs="宋体"/>
          <w:color w:val="000000" w:themeColor="text1"/>
          <w:sz w:val="24"/>
          <w:szCs w:val="24"/>
        </w:rPr>
        <w:t>of</w:t>
      </w:r>
      <w:r w:rsidR="00AC7FE5">
        <w:rPr>
          <w:rFonts w:ascii="Book Antiqua" w:hAnsi="Book Antiqua" w:cs="宋体" w:hint="eastAsia"/>
          <w:color w:val="000000" w:themeColor="text1"/>
          <w:sz w:val="24"/>
          <w:szCs w:val="24"/>
        </w:rPr>
        <w:t xml:space="preserve"> </w:t>
      </w:r>
      <w:r w:rsidRPr="0069309A">
        <w:rPr>
          <w:rFonts w:ascii="Book Antiqua" w:hAnsi="Book Antiqua" w:cs="宋体"/>
          <w:color w:val="000000" w:themeColor="text1"/>
          <w:sz w:val="24"/>
          <w:szCs w:val="24"/>
        </w:rPr>
        <w:t xml:space="preserve">antioxidant proteins metallothionein I/II. Wei-wei Xing </w:t>
      </w:r>
      <w:r w:rsidRPr="0069309A">
        <w:rPr>
          <w:rFonts w:ascii="Book Antiqua" w:hAnsi="Book Antiqua" w:cs="宋体"/>
          <w:i/>
          <w:color w:val="000000" w:themeColor="text1"/>
          <w:sz w:val="24"/>
          <w:szCs w:val="24"/>
        </w:rPr>
        <w:t>et al</w:t>
      </w:r>
      <w:r w:rsidRPr="0069309A">
        <w:rPr>
          <w:rFonts w:ascii="Book Antiqua" w:hAnsi="Book Antiqua" w:cs="宋体"/>
          <w:color w:val="000000" w:themeColor="text1"/>
          <w:sz w:val="24"/>
          <w:szCs w:val="24"/>
          <w:vertAlign w:val="superscript"/>
        </w:rPr>
        <w:t>[13]</w:t>
      </w:r>
      <w:r w:rsidRPr="0069309A">
        <w:rPr>
          <w:rFonts w:ascii="Book Antiqua" w:hAnsi="Book Antiqua" w:cs="宋体"/>
          <w:color w:val="000000" w:themeColor="text1"/>
          <w:sz w:val="24"/>
          <w:szCs w:val="24"/>
        </w:rPr>
        <w:t xml:space="preserve"> established an animal model of chronic alcoholic hepatitis using high-fat diet, carbonyl and Fe(III) complex factors. Based on this model, they found that IL-22reduced liver lipid peroxidation, restored the level of GSH,and inhibited oxidative stress. In their later research about acute liver injury induced by D-galactosamine/lipopolysaccharide, they confirmed the inducing effect of IL-</w:t>
      </w:r>
      <w:r w:rsidR="00AC7FE5">
        <w:rPr>
          <w:rFonts w:ascii="Book Antiqua" w:hAnsi="Book Antiqua" w:cs="宋体"/>
          <w:color w:val="000000" w:themeColor="text1"/>
          <w:sz w:val="24"/>
          <w:szCs w:val="24"/>
        </w:rPr>
        <w:t>22 on expression of Bcl-x, heme</w:t>
      </w:r>
      <w:r w:rsidR="00AC7FE5">
        <w:rPr>
          <w:rFonts w:ascii="Book Antiqua" w:hAnsi="Book Antiqua" w:cs="宋体" w:hint="eastAsia"/>
          <w:color w:val="000000" w:themeColor="text1"/>
          <w:sz w:val="24"/>
          <w:szCs w:val="24"/>
        </w:rPr>
        <w:t xml:space="preserve"> </w:t>
      </w:r>
      <w:r w:rsidR="00AC7FE5">
        <w:rPr>
          <w:rFonts w:ascii="Book Antiqua" w:hAnsi="Book Antiqua" w:cs="宋体"/>
          <w:color w:val="000000" w:themeColor="text1"/>
          <w:sz w:val="24"/>
          <w:szCs w:val="24"/>
        </w:rPr>
        <w:t>oxygenase-1 and redox</w:t>
      </w:r>
      <w:r w:rsidR="00AC7FE5">
        <w:rPr>
          <w:rFonts w:ascii="Book Antiqua" w:hAnsi="Book Antiqua" w:cs="宋体" w:hint="eastAsia"/>
          <w:color w:val="000000" w:themeColor="text1"/>
          <w:sz w:val="24"/>
          <w:szCs w:val="24"/>
        </w:rPr>
        <w:t xml:space="preserve"> </w:t>
      </w:r>
      <w:r w:rsidRPr="0069309A">
        <w:rPr>
          <w:rFonts w:ascii="Book Antiqua" w:hAnsi="Book Antiqua" w:cs="宋体"/>
          <w:color w:val="000000" w:themeColor="text1"/>
          <w:sz w:val="24"/>
          <w:szCs w:val="24"/>
        </w:rPr>
        <w:t xml:space="preserve">factor-1, also indicating that IL-22 has liver-protective effects of anti-inflammation, </w:t>
      </w:r>
      <w:r w:rsidRPr="0069309A">
        <w:rPr>
          <w:rFonts w:ascii="Book Antiqua" w:hAnsi="Book Antiqua" w:cs="宋体"/>
          <w:color w:val="000000" w:themeColor="text1"/>
          <w:sz w:val="24"/>
          <w:szCs w:val="24"/>
        </w:rPr>
        <w:lastRenderedPageBreak/>
        <w:t xml:space="preserve">anti-apoptosis and anti-oxidation. And based on its </w:t>
      </w:r>
      <w:r w:rsidR="00A53D14" w:rsidRPr="0069309A">
        <w:rPr>
          <w:rFonts w:ascii="Book Antiqua" w:hAnsi="Book Antiqua" w:cs="宋体"/>
          <w:color w:val="000000" w:themeColor="text1"/>
          <w:sz w:val="24"/>
          <w:szCs w:val="24"/>
        </w:rPr>
        <w:t xml:space="preserve">cell- </w:t>
      </w:r>
      <w:r w:rsidRPr="0069309A">
        <w:rPr>
          <w:rFonts w:ascii="Book Antiqua" w:hAnsi="Book Antiqua" w:cs="宋体"/>
          <w:color w:val="000000" w:themeColor="text1"/>
          <w:sz w:val="24"/>
          <w:szCs w:val="24"/>
        </w:rPr>
        <w:t>targeted characteristic,</w:t>
      </w:r>
      <w:r w:rsidR="00AC7FE5">
        <w:rPr>
          <w:rFonts w:ascii="Book Antiqua" w:hAnsi="Book Antiqua" w:cs="宋体"/>
          <w:color w:val="000000" w:themeColor="text1"/>
          <w:sz w:val="24"/>
          <w:szCs w:val="24"/>
        </w:rPr>
        <w:t xml:space="preserve"> it would not trigger</w:t>
      </w:r>
      <w:r w:rsidR="00AC7FE5">
        <w:rPr>
          <w:rFonts w:ascii="Book Antiqua" w:hAnsi="Book Antiqua" w:cs="宋体" w:hint="eastAsia"/>
          <w:color w:val="000000" w:themeColor="text1"/>
          <w:sz w:val="24"/>
          <w:szCs w:val="24"/>
        </w:rPr>
        <w:t xml:space="preserve"> </w:t>
      </w:r>
      <w:r w:rsidR="00AC7FE5">
        <w:rPr>
          <w:rFonts w:ascii="Book Antiqua" w:hAnsi="Book Antiqua" w:cs="宋体"/>
          <w:color w:val="000000" w:themeColor="text1"/>
          <w:sz w:val="24"/>
          <w:szCs w:val="24"/>
        </w:rPr>
        <w:t>excessive</w:t>
      </w:r>
      <w:r w:rsidR="00AC7FE5">
        <w:rPr>
          <w:rFonts w:ascii="Book Antiqua" w:hAnsi="Book Antiqua" w:cs="宋体" w:hint="eastAsia"/>
          <w:color w:val="000000" w:themeColor="text1"/>
          <w:sz w:val="24"/>
          <w:szCs w:val="24"/>
        </w:rPr>
        <w:t xml:space="preserve"> </w:t>
      </w:r>
      <w:r w:rsidR="00AC7FE5">
        <w:rPr>
          <w:rFonts w:ascii="Book Antiqua" w:hAnsi="Book Antiqua" w:cs="宋体"/>
          <w:color w:val="000000" w:themeColor="text1"/>
          <w:sz w:val="24"/>
          <w:szCs w:val="24"/>
        </w:rPr>
        <w:t>immune</w:t>
      </w:r>
      <w:r w:rsidR="00AC7FE5">
        <w:rPr>
          <w:rFonts w:ascii="Book Antiqua" w:hAnsi="Book Antiqua" w:cs="宋体" w:hint="eastAsia"/>
          <w:color w:val="000000" w:themeColor="text1"/>
          <w:sz w:val="24"/>
          <w:szCs w:val="24"/>
        </w:rPr>
        <w:t xml:space="preserve"> </w:t>
      </w:r>
      <w:r w:rsidR="00A53D14" w:rsidRPr="0069309A">
        <w:rPr>
          <w:rFonts w:ascii="Book Antiqua" w:hAnsi="Book Antiqua" w:cs="宋体"/>
          <w:color w:val="000000" w:themeColor="text1"/>
          <w:sz w:val="24"/>
          <w:szCs w:val="24"/>
        </w:rPr>
        <w:t xml:space="preserve">reactions, </w:t>
      </w:r>
      <w:r w:rsidRPr="0069309A">
        <w:rPr>
          <w:rFonts w:ascii="Book Antiqua" w:hAnsi="Book Antiqua" w:cs="宋体"/>
          <w:color w:val="000000" w:themeColor="text1"/>
          <w:sz w:val="24"/>
          <w:szCs w:val="24"/>
        </w:rPr>
        <w:t>the clinical toxicity was very small</w:t>
      </w:r>
      <w:r w:rsidR="00A53D14" w:rsidRPr="0069309A">
        <w:rPr>
          <w:rFonts w:ascii="Book Antiqua" w:hAnsi="Book Antiqua" w:cs="宋体"/>
          <w:color w:val="000000" w:themeColor="text1"/>
          <w:sz w:val="24"/>
          <w:szCs w:val="24"/>
          <w:vertAlign w:val="superscript"/>
        </w:rPr>
        <w:t>[12</w:t>
      </w:r>
      <w:r w:rsidR="00AC7FE5">
        <w:rPr>
          <w:rFonts w:ascii="Book Antiqua" w:hAnsi="Book Antiqua" w:cs="宋体" w:hint="eastAsia"/>
          <w:color w:val="000000" w:themeColor="text1"/>
          <w:sz w:val="24"/>
          <w:szCs w:val="24"/>
          <w:vertAlign w:val="superscript"/>
        </w:rPr>
        <w:t>-</w:t>
      </w:r>
      <w:r w:rsidR="00A53D14" w:rsidRPr="0069309A">
        <w:rPr>
          <w:rFonts w:ascii="Book Antiqua" w:hAnsi="Book Antiqua" w:cs="宋体"/>
          <w:color w:val="000000" w:themeColor="text1"/>
          <w:sz w:val="24"/>
          <w:szCs w:val="24"/>
          <w:vertAlign w:val="superscript"/>
        </w:rPr>
        <w:t>14,27]</w:t>
      </w:r>
      <w:r w:rsidRPr="0069309A">
        <w:rPr>
          <w:rFonts w:ascii="Book Antiqua" w:hAnsi="Book Antiqua" w:cs="宋体"/>
          <w:color w:val="000000" w:themeColor="text1"/>
          <w:sz w:val="24"/>
          <w:szCs w:val="24"/>
        </w:rPr>
        <w:t>. We also showed that IL-22 inhibited activation and proliferation of HSCs in a dose-dependent manner; the population of cells in G0/G1 phases was increased dramatically, while that in S phase was decreased markedly when compared with the number of HSCs maintained in the acetaldehyde control group. This indicates that IL-22 provoked G1/S-phase arrest of acetaldehyde-induced HSCs. We used western blotting and immunocytochemistry to explore the possible mechanism. We showed that expression of Nrf2 total protein did not differ among the groups, whereas IL-22 treatment resulted in a dose-dependent increase in Nrf2 nuclear protein. This shows that IL-22 promotes Nrf2 nuclear translocation, activates the Nrf2</w:t>
      </w:r>
      <w:r w:rsidR="00A53D14" w:rsidRPr="0069309A">
        <w:rPr>
          <w:rFonts w:ascii="Book Antiqua" w:hAnsi="Book Antiqua" w:cs="宋体"/>
          <w:color w:val="000000" w:themeColor="text1"/>
          <w:sz w:val="24"/>
          <w:szCs w:val="24"/>
        </w:rPr>
        <w:t>--</w:t>
      </w:r>
      <w:r w:rsidRPr="0069309A">
        <w:rPr>
          <w:rFonts w:ascii="Book Antiqua" w:hAnsi="Book Antiqua" w:cs="宋体"/>
          <w:color w:val="000000" w:themeColor="text1"/>
          <w:sz w:val="24"/>
          <w:szCs w:val="24"/>
        </w:rPr>
        <w:t>keap1</w:t>
      </w:r>
      <w:r w:rsidR="00A53D14" w:rsidRPr="0069309A">
        <w:rPr>
          <w:rFonts w:ascii="Book Antiqua" w:hAnsi="Book Antiqua" w:cs="宋体"/>
          <w:color w:val="000000" w:themeColor="text1"/>
          <w:sz w:val="24"/>
          <w:szCs w:val="24"/>
        </w:rPr>
        <w:t>--</w:t>
      </w:r>
      <w:r w:rsidRPr="0069309A">
        <w:rPr>
          <w:rFonts w:ascii="Book Antiqua" w:hAnsi="Book Antiqua" w:cs="宋体"/>
          <w:color w:val="000000" w:themeColor="text1"/>
          <w:sz w:val="24"/>
          <w:szCs w:val="24"/>
        </w:rPr>
        <w:t xml:space="preserve">ARE signaling pathways, increases expression of its downstream target protein GSH, and inhibits oxidative stress and progression of ALF. </w:t>
      </w:r>
    </w:p>
    <w:p w:rsidR="006E6E93" w:rsidRPr="0069309A" w:rsidRDefault="006E6E93" w:rsidP="00AC7FE5">
      <w:pPr>
        <w:adjustRightInd w:val="0"/>
        <w:snapToGrid w:val="0"/>
        <w:spacing w:line="360" w:lineRule="auto"/>
        <w:ind w:firstLineChars="200" w:firstLine="480"/>
        <w:rPr>
          <w:rFonts w:ascii="Book Antiqua" w:hAnsi="Book Antiqua" w:cs="宋体"/>
          <w:color w:val="000000" w:themeColor="text1"/>
          <w:sz w:val="24"/>
          <w:szCs w:val="24"/>
        </w:rPr>
      </w:pPr>
      <w:r w:rsidRPr="0069309A">
        <w:rPr>
          <w:rFonts w:ascii="Book Antiqua" w:hAnsi="Book Antiqua" w:cs="宋体"/>
          <w:color w:val="000000" w:themeColor="text1"/>
          <w:sz w:val="24"/>
          <w:szCs w:val="24"/>
        </w:rPr>
        <w:t>Th</w:t>
      </w:r>
      <w:r w:rsidR="001C5584" w:rsidRPr="0069309A">
        <w:rPr>
          <w:rFonts w:ascii="Book Antiqua" w:hAnsi="Book Antiqua" w:cs="宋体"/>
          <w:color w:val="000000" w:themeColor="text1"/>
          <w:sz w:val="24"/>
          <w:szCs w:val="24"/>
        </w:rPr>
        <w:t>e</w:t>
      </w:r>
      <w:r w:rsidRPr="0069309A">
        <w:rPr>
          <w:rFonts w:ascii="Book Antiqua" w:hAnsi="Book Antiqua" w:cs="宋体"/>
          <w:color w:val="000000" w:themeColor="text1"/>
          <w:sz w:val="24"/>
          <w:szCs w:val="24"/>
        </w:rPr>
        <w:t xml:space="preserve"> limit to </w:t>
      </w:r>
      <w:r w:rsidR="001C5584" w:rsidRPr="0069309A">
        <w:rPr>
          <w:rFonts w:ascii="Book Antiqua" w:hAnsi="Book Antiqua" w:cs="宋体"/>
          <w:color w:val="000000" w:themeColor="text1"/>
          <w:sz w:val="24"/>
          <w:szCs w:val="24"/>
        </w:rPr>
        <w:t>our</w:t>
      </w:r>
      <w:r w:rsidRPr="0069309A">
        <w:rPr>
          <w:rFonts w:ascii="Book Antiqua" w:hAnsi="Book Antiqua" w:cs="宋体"/>
          <w:color w:val="000000" w:themeColor="text1"/>
          <w:sz w:val="24"/>
          <w:szCs w:val="24"/>
        </w:rPr>
        <w:t xml:space="preserve"> study is that we only investigated the inhibitory effect of IL-22 on ALF at the cellular</w:t>
      </w:r>
      <w:r w:rsidR="005A2824">
        <w:rPr>
          <w:rFonts w:ascii="Book Antiqua" w:hAnsi="Book Antiqua" w:cs="宋体"/>
          <w:color w:val="000000" w:themeColor="text1"/>
          <w:sz w:val="24"/>
          <w:szCs w:val="24"/>
        </w:rPr>
        <w:t xml:space="preserve"> </w:t>
      </w:r>
      <w:r w:rsidRPr="0069309A">
        <w:rPr>
          <w:rFonts w:ascii="Book Antiqua" w:hAnsi="Book Antiqua" w:cs="宋体"/>
          <w:color w:val="000000" w:themeColor="text1"/>
          <w:sz w:val="24"/>
          <w:szCs w:val="24"/>
        </w:rPr>
        <w:t xml:space="preserve">level, </w:t>
      </w:r>
      <w:r w:rsidR="001C5584" w:rsidRPr="0069309A">
        <w:rPr>
          <w:rFonts w:ascii="Book Antiqua" w:hAnsi="Book Antiqua" w:cs="宋体"/>
          <w:color w:val="000000" w:themeColor="text1"/>
          <w:sz w:val="24"/>
          <w:szCs w:val="24"/>
        </w:rPr>
        <w:t xml:space="preserve">while </w:t>
      </w:r>
      <w:r w:rsidRPr="0069309A">
        <w:rPr>
          <w:rFonts w:ascii="Book Antiqua" w:hAnsi="Book Antiqua" w:cs="宋体"/>
          <w:color w:val="000000" w:themeColor="text1"/>
          <w:sz w:val="24"/>
          <w:szCs w:val="24"/>
        </w:rPr>
        <w:t>animal experiments and</w:t>
      </w:r>
      <w:r w:rsidR="00AC7FE5">
        <w:rPr>
          <w:rStyle w:val="apple-converted-space"/>
          <w:rFonts w:ascii="Book Antiqua" w:hAnsi="Book Antiqua" w:cs="Arial" w:hint="eastAsia"/>
          <w:color w:val="000000" w:themeColor="text1"/>
          <w:sz w:val="24"/>
          <w:szCs w:val="24"/>
          <w:shd w:val="clear" w:color="auto" w:fill="F9F9F9"/>
        </w:rPr>
        <w:t xml:space="preserve"> </w:t>
      </w:r>
      <w:r w:rsidR="00AC7FE5">
        <w:rPr>
          <w:rFonts w:ascii="Book Antiqua" w:hAnsi="Book Antiqua" w:cs="宋体"/>
          <w:color w:val="000000" w:themeColor="text1"/>
          <w:sz w:val="24"/>
          <w:szCs w:val="24"/>
        </w:rPr>
        <w:t>clinical</w:t>
      </w:r>
      <w:r w:rsidR="00AC7FE5">
        <w:rPr>
          <w:rFonts w:ascii="Book Antiqua" w:hAnsi="Book Antiqua" w:cs="宋体" w:hint="eastAsia"/>
          <w:color w:val="000000" w:themeColor="text1"/>
          <w:sz w:val="24"/>
          <w:szCs w:val="24"/>
        </w:rPr>
        <w:t xml:space="preserve"> </w:t>
      </w:r>
      <w:r w:rsidRPr="0069309A">
        <w:rPr>
          <w:rFonts w:ascii="Book Antiqua" w:hAnsi="Book Antiqua" w:cs="宋体"/>
          <w:color w:val="000000" w:themeColor="text1"/>
          <w:sz w:val="24"/>
          <w:szCs w:val="24"/>
        </w:rPr>
        <w:t>research about IL-22 and ALF were not sufficiently performed. Further investigation of the relevant</w:t>
      </w:r>
      <w:r w:rsidR="005A2824">
        <w:rPr>
          <w:rFonts w:ascii="Book Antiqua" w:hAnsi="Book Antiqua" w:cs="宋体"/>
          <w:color w:val="000000" w:themeColor="text1"/>
          <w:sz w:val="24"/>
          <w:szCs w:val="24"/>
        </w:rPr>
        <w:t xml:space="preserve"> </w:t>
      </w:r>
      <w:r w:rsidRPr="0069309A">
        <w:rPr>
          <w:rFonts w:ascii="Book Antiqua" w:hAnsi="Book Antiqua" w:cs="宋体"/>
          <w:color w:val="000000" w:themeColor="text1"/>
          <w:sz w:val="24"/>
          <w:szCs w:val="24"/>
        </w:rPr>
        <w:t>mechanisms is needed.</w:t>
      </w:r>
    </w:p>
    <w:p w:rsidR="006E6E93" w:rsidRPr="0069309A" w:rsidRDefault="006E6E93" w:rsidP="0069309A">
      <w:pPr>
        <w:adjustRightInd w:val="0"/>
        <w:snapToGrid w:val="0"/>
        <w:spacing w:line="360" w:lineRule="auto"/>
        <w:ind w:firstLineChars="250" w:firstLine="600"/>
        <w:rPr>
          <w:rFonts w:ascii="Book Antiqua" w:hAnsi="Book Antiqua" w:cs="宋体"/>
          <w:color w:val="000000" w:themeColor="text1"/>
          <w:sz w:val="24"/>
          <w:szCs w:val="24"/>
        </w:rPr>
      </w:pPr>
      <w:r w:rsidRPr="0069309A">
        <w:rPr>
          <w:rFonts w:ascii="Book Antiqua" w:hAnsi="Book Antiqua" w:cs="宋体"/>
          <w:color w:val="000000" w:themeColor="text1"/>
          <w:sz w:val="24"/>
          <w:szCs w:val="24"/>
        </w:rPr>
        <w:t xml:space="preserve">In summary, </w:t>
      </w:r>
      <w:r w:rsidRPr="0069309A">
        <w:rPr>
          <w:rFonts w:ascii="Book Antiqua" w:hAnsi="Book Antiqua"/>
          <w:color w:val="000000" w:themeColor="text1"/>
          <w:sz w:val="24"/>
          <w:szCs w:val="24"/>
        </w:rPr>
        <w:t xml:space="preserve">we </w:t>
      </w:r>
      <w:r w:rsidRPr="0069309A">
        <w:rPr>
          <w:rFonts w:ascii="Book Antiqua" w:hAnsi="Book Antiqua" w:cs="宋体"/>
          <w:color w:val="000000" w:themeColor="text1"/>
          <w:sz w:val="24"/>
          <w:szCs w:val="24"/>
        </w:rPr>
        <w:t xml:space="preserve">established an </w:t>
      </w:r>
      <w:r w:rsidRPr="0069309A">
        <w:rPr>
          <w:rFonts w:ascii="Book Antiqua" w:hAnsi="Book Antiqua" w:cs="宋体"/>
          <w:i/>
          <w:color w:val="000000" w:themeColor="text1"/>
          <w:sz w:val="24"/>
          <w:szCs w:val="24"/>
        </w:rPr>
        <w:t>in</w:t>
      </w:r>
      <w:r w:rsidR="00D1113F" w:rsidRPr="0069309A">
        <w:rPr>
          <w:rFonts w:ascii="Book Antiqua" w:hAnsi="Book Antiqua" w:cs="宋体"/>
          <w:i/>
          <w:color w:val="000000" w:themeColor="text1"/>
          <w:sz w:val="24"/>
          <w:szCs w:val="24"/>
        </w:rPr>
        <w:t xml:space="preserve">- </w:t>
      </w:r>
      <w:r w:rsidRPr="0069309A">
        <w:rPr>
          <w:rFonts w:ascii="Book Antiqua" w:hAnsi="Book Antiqua" w:cs="宋体"/>
          <w:i/>
          <w:color w:val="000000" w:themeColor="text1"/>
          <w:sz w:val="24"/>
          <w:szCs w:val="24"/>
        </w:rPr>
        <w:t>vitro</w:t>
      </w:r>
      <w:r w:rsidRPr="0069309A">
        <w:rPr>
          <w:rFonts w:ascii="Book Antiqua" w:hAnsi="Book Antiqua" w:cs="宋体"/>
          <w:color w:val="000000" w:themeColor="text1"/>
          <w:sz w:val="24"/>
          <w:szCs w:val="24"/>
        </w:rPr>
        <w:t xml:space="preserve"> model of acetaldehyde-induced ALF. We further demonstrated that IL-22 effectively inhibited activation and proliferation of HSCs, followed by delayed disease progression of ALF. This may partly be related to promoting Nrf2 nuclear translocation and enhancing the activity of the antioxidant axis Nrf2</w:t>
      </w:r>
      <w:r w:rsidR="00D1113F" w:rsidRPr="0069309A">
        <w:rPr>
          <w:rFonts w:ascii="Book Antiqua" w:hAnsi="Book Antiqua" w:cs="宋体"/>
          <w:color w:val="000000" w:themeColor="text1"/>
          <w:sz w:val="24"/>
          <w:szCs w:val="24"/>
        </w:rPr>
        <w:t>--</w:t>
      </w:r>
      <w:r w:rsidRPr="0069309A">
        <w:rPr>
          <w:rFonts w:ascii="Book Antiqua" w:hAnsi="Book Antiqua" w:cs="宋体"/>
          <w:color w:val="000000" w:themeColor="text1"/>
          <w:sz w:val="24"/>
          <w:szCs w:val="24"/>
        </w:rPr>
        <w:t>keap1</w:t>
      </w:r>
      <w:r w:rsidR="00D1113F" w:rsidRPr="0069309A">
        <w:rPr>
          <w:rFonts w:ascii="Book Antiqua" w:hAnsi="Book Antiqua" w:cs="宋体"/>
          <w:color w:val="000000" w:themeColor="text1"/>
          <w:sz w:val="24"/>
          <w:szCs w:val="24"/>
        </w:rPr>
        <w:t>--</w:t>
      </w:r>
      <w:r w:rsidRPr="0069309A">
        <w:rPr>
          <w:rFonts w:ascii="Book Antiqua" w:hAnsi="Book Antiqua" w:cs="宋体"/>
          <w:color w:val="000000" w:themeColor="text1"/>
          <w:sz w:val="24"/>
          <w:szCs w:val="24"/>
        </w:rPr>
        <w:t>ARE. These results could provide an experimental and theoretical basis for new drug development for treatment of ALF.</w:t>
      </w:r>
    </w:p>
    <w:p w:rsidR="006E6E93" w:rsidRPr="0069309A" w:rsidRDefault="006E6E93" w:rsidP="0069309A">
      <w:pPr>
        <w:adjustRightInd w:val="0"/>
        <w:snapToGrid w:val="0"/>
        <w:spacing w:line="360" w:lineRule="auto"/>
        <w:rPr>
          <w:rFonts w:ascii="Book Antiqua" w:hAnsi="Book Antiqua" w:cs="宋体"/>
          <w:b/>
          <w:color w:val="000000" w:themeColor="text1"/>
          <w:sz w:val="24"/>
          <w:szCs w:val="24"/>
        </w:rPr>
      </w:pPr>
    </w:p>
    <w:p w:rsidR="006E6E93" w:rsidRPr="0069309A" w:rsidRDefault="006E6E93" w:rsidP="0069309A">
      <w:pPr>
        <w:adjustRightInd w:val="0"/>
        <w:snapToGrid w:val="0"/>
        <w:spacing w:line="360" w:lineRule="auto"/>
        <w:rPr>
          <w:rFonts w:ascii="Book Antiqua" w:hAnsi="Book Antiqua" w:cs="宋体"/>
          <w:b/>
          <w:color w:val="000000" w:themeColor="text1"/>
          <w:sz w:val="24"/>
          <w:szCs w:val="24"/>
        </w:rPr>
      </w:pPr>
      <w:r w:rsidRPr="0069309A">
        <w:rPr>
          <w:rFonts w:ascii="Book Antiqua" w:hAnsi="Book Antiqua" w:cs="宋体"/>
          <w:b/>
          <w:color w:val="000000" w:themeColor="text1"/>
          <w:sz w:val="24"/>
          <w:szCs w:val="24"/>
        </w:rPr>
        <w:t xml:space="preserve">COMMENTS </w:t>
      </w:r>
    </w:p>
    <w:p w:rsidR="006E6E93" w:rsidRPr="0069309A" w:rsidRDefault="006E6E93" w:rsidP="0069309A">
      <w:pPr>
        <w:adjustRightInd w:val="0"/>
        <w:snapToGrid w:val="0"/>
        <w:spacing w:line="360" w:lineRule="auto"/>
        <w:rPr>
          <w:rFonts w:ascii="Book Antiqua" w:hAnsi="Book Antiqua" w:cs="宋体"/>
          <w:b/>
          <w:i/>
          <w:color w:val="000000" w:themeColor="text1"/>
          <w:sz w:val="24"/>
          <w:szCs w:val="24"/>
        </w:rPr>
      </w:pPr>
      <w:r w:rsidRPr="0069309A">
        <w:rPr>
          <w:rFonts w:ascii="Book Antiqua" w:hAnsi="Book Antiqua" w:cs="宋体"/>
          <w:b/>
          <w:i/>
          <w:color w:val="000000" w:themeColor="text1"/>
          <w:sz w:val="24"/>
          <w:szCs w:val="24"/>
        </w:rPr>
        <w:t xml:space="preserve">Background </w:t>
      </w:r>
    </w:p>
    <w:p w:rsidR="006E6E93" w:rsidRPr="0069309A" w:rsidRDefault="006E6E93" w:rsidP="0069309A">
      <w:pPr>
        <w:adjustRightInd w:val="0"/>
        <w:snapToGrid w:val="0"/>
        <w:spacing w:line="360" w:lineRule="auto"/>
        <w:rPr>
          <w:rFonts w:ascii="Book Antiqua" w:hAnsi="Book Antiqua" w:cs="宋体"/>
          <w:color w:val="000000" w:themeColor="text1"/>
          <w:sz w:val="24"/>
          <w:szCs w:val="24"/>
        </w:rPr>
      </w:pPr>
      <w:r w:rsidRPr="0069309A">
        <w:rPr>
          <w:rFonts w:ascii="Book Antiqua" w:hAnsi="Book Antiqua" w:cs="宋体"/>
          <w:color w:val="000000" w:themeColor="text1"/>
          <w:sz w:val="24"/>
          <w:szCs w:val="24"/>
        </w:rPr>
        <w:t xml:space="preserve">Alcoholic liver fibrosis (ALF) is the turning point and research focus of alcoholic liver disease. Oxidative-stress-induced hepatic stellate cell (HSC) </w:t>
      </w:r>
      <w:r w:rsidRPr="0069309A">
        <w:rPr>
          <w:rFonts w:ascii="Book Antiqua" w:hAnsi="Book Antiqua" w:cs="宋体"/>
          <w:color w:val="000000" w:themeColor="text1"/>
          <w:sz w:val="24"/>
          <w:szCs w:val="24"/>
        </w:rPr>
        <w:lastRenderedPageBreak/>
        <w:t>activation and proliferation have been shown to be the key factors in ALF. In the process, acetaldehyde is the most important effector. Nuclear-factor-related fact</w:t>
      </w:r>
      <w:r w:rsidR="00602198">
        <w:rPr>
          <w:rFonts w:ascii="Book Antiqua" w:hAnsi="Book Antiqua" w:cs="宋体"/>
          <w:color w:val="000000" w:themeColor="text1"/>
          <w:sz w:val="24"/>
          <w:szCs w:val="24"/>
        </w:rPr>
        <w:t>or (Nrf)2 is the key regulatory</w:t>
      </w:r>
      <w:r w:rsidR="00602198">
        <w:rPr>
          <w:rFonts w:ascii="Book Antiqua" w:hAnsi="Book Antiqua" w:cs="宋体" w:hint="eastAsia"/>
          <w:color w:val="000000" w:themeColor="text1"/>
          <w:sz w:val="24"/>
          <w:szCs w:val="24"/>
        </w:rPr>
        <w:t xml:space="preserve"> </w:t>
      </w:r>
      <w:r w:rsidR="00602198">
        <w:rPr>
          <w:rFonts w:ascii="Book Antiqua" w:hAnsi="Book Antiqua" w:cs="宋体"/>
          <w:color w:val="000000" w:themeColor="text1"/>
          <w:sz w:val="24"/>
          <w:szCs w:val="24"/>
        </w:rPr>
        <w:t>factor of antioxidant</w:t>
      </w:r>
      <w:r w:rsidR="00602198">
        <w:rPr>
          <w:rFonts w:ascii="Book Antiqua" w:hAnsi="Book Antiqua" w:cs="宋体" w:hint="eastAsia"/>
          <w:color w:val="000000" w:themeColor="text1"/>
          <w:sz w:val="24"/>
          <w:szCs w:val="24"/>
        </w:rPr>
        <w:t xml:space="preserve"> </w:t>
      </w:r>
      <w:r w:rsidRPr="0069309A">
        <w:rPr>
          <w:rFonts w:ascii="Book Antiqua" w:hAnsi="Book Antiqua" w:cs="宋体"/>
          <w:color w:val="000000" w:themeColor="text1"/>
          <w:sz w:val="24"/>
          <w:szCs w:val="24"/>
        </w:rPr>
        <w:t>responses, and upregulation of Nrf2 or promotion of Nrf2 nuclear translocation delays the progression of ALF. Interleukin (IL)-22 belongs to the IL-10 cytokine superfamily and has liver-protective effects of anti-inflammation, anti-apoptosis, anti-oxidation and anti-fibrosis. However, whether it regulates the activity of the antioxidant axis Nrf2</w:t>
      </w:r>
      <w:r w:rsidR="00D1113F" w:rsidRPr="0069309A">
        <w:rPr>
          <w:rFonts w:ascii="Book Antiqua" w:hAnsi="Book Antiqua" w:cs="宋体"/>
          <w:color w:val="000000" w:themeColor="text1"/>
          <w:sz w:val="24"/>
          <w:szCs w:val="24"/>
        </w:rPr>
        <w:t>--</w:t>
      </w:r>
      <w:r w:rsidRPr="0069309A">
        <w:rPr>
          <w:rFonts w:ascii="Book Antiqua" w:hAnsi="Book Antiqua" w:cs="宋体"/>
          <w:color w:val="000000" w:themeColor="text1"/>
          <w:sz w:val="24"/>
          <w:szCs w:val="24"/>
        </w:rPr>
        <w:t>keap1</w:t>
      </w:r>
      <w:r w:rsidR="00D1113F" w:rsidRPr="0069309A">
        <w:rPr>
          <w:rFonts w:ascii="Book Antiqua" w:hAnsi="Book Antiqua" w:cs="宋体"/>
          <w:color w:val="000000" w:themeColor="text1"/>
          <w:sz w:val="24"/>
          <w:szCs w:val="24"/>
        </w:rPr>
        <w:t>--</w:t>
      </w:r>
      <w:r w:rsidRPr="0069309A">
        <w:rPr>
          <w:rFonts w:ascii="Book Antiqua" w:hAnsi="Book Antiqua" w:cs="宋体"/>
          <w:color w:val="000000" w:themeColor="text1"/>
          <w:sz w:val="24"/>
          <w:szCs w:val="24"/>
        </w:rPr>
        <w:t xml:space="preserve">ARE in HSCs has not yet been elucidated. </w:t>
      </w:r>
    </w:p>
    <w:p w:rsidR="00D1113F" w:rsidRPr="0069309A" w:rsidRDefault="00D1113F" w:rsidP="0069309A">
      <w:pPr>
        <w:adjustRightInd w:val="0"/>
        <w:snapToGrid w:val="0"/>
        <w:spacing w:line="360" w:lineRule="auto"/>
        <w:rPr>
          <w:rFonts w:ascii="Book Antiqua" w:hAnsi="Book Antiqua" w:cs="宋体"/>
          <w:color w:val="000000" w:themeColor="text1"/>
          <w:sz w:val="24"/>
          <w:szCs w:val="24"/>
        </w:rPr>
      </w:pPr>
    </w:p>
    <w:p w:rsidR="006E6E93" w:rsidRPr="0069309A" w:rsidRDefault="006E6E93" w:rsidP="0069309A">
      <w:pPr>
        <w:adjustRightInd w:val="0"/>
        <w:snapToGrid w:val="0"/>
        <w:spacing w:line="360" w:lineRule="auto"/>
        <w:rPr>
          <w:rFonts w:ascii="Book Antiqua" w:hAnsi="Book Antiqua" w:cs="宋体"/>
          <w:b/>
          <w:i/>
          <w:color w:val="000000" w:themeColor="text1"/>
          <w:sz w:val="24"/>
          <w:szCs w:val="24"/>
        </w:rPr>
      </w:pPr>
      <w:r w:rsidRPr="0069309A">
        <w:rPr>
          <w:rFonts w:ascii="Book Antiqua" w:hAnsi="Book Antiqua" w:cs="宋体"/>
          <w:b/>
          <w:i/>
          <w:color w:val="000000" w:themeColor="text1"/>
          <w:sz w:val="24"/>
          <w:szCs w:val="24"/>
        </w:rPr>
        <w:t>Research frontiers</w:t>
      </w:r>
    </w:p>
    <w:p w:rsidR="006E6E93" w:rsidRPr="0069309A" w:rsidRDefault="006E6E93" w:rsidP="0069309A">
      <w:pPr>
        <w:adjustRightInd w:val="0"/>
        <w:snapToGrid w:val="0"/>
        <w:spacing w:line="360" w:lineRule="auto"/>
        <w:rPr>
          <w:rFonts w:ascii="Book Antiqua" w:hAnsi="Book Antiqua" w:cs="宋体"/>
          <w:color w:val="000000" w:themeColor="text1"/>
          <w:sz w:val="24"/>
          <w:szCs w:val="24"/>
        </w:rPr>
      </w:pPr>
      <w:r w:rsidRPr="0069309A">
        <w:rPr>
          <w:rFonts w:ascii="Book Antiqua" w:hAnsi="Book Antiqua" w:cs="宋体"/>
          <w:color w:val="000000" w:themeColor="text1"/>
          <w:sz w:val="24"/>
          <w:szCs w:val="24"/>
        </w:rPr>
        <w:t>Upregulation of Nrf2 or promotion of Nrf2 nuclear translocation delays the progression of ALF. IL-22 is a novel organ-fibrosis-related cytokine. It delays the progression of liver fibrosis via promoting liver progenitor cell/hepatocyte proliferation, inhibiting hepatocyte apoptosis, and upregulating metallothionein (MTI/II) and glutathione (GSH) expression.</w:t>
      </w:r>
    </w:p>
    <w:p w:rsidR="00D1113F" w:rsidRPr="0069309A" w:rsidRDefault="00D1113F" w:rsidP="0069309A">
      <w:pPr>
        <w:adjustRightInd w:val="0"/>
        <w:snapToGrid w:val="0"/>
        <w:spacing w:line="360" w:lineRule="auto"/>
        <w:rPr>
          <w:rFonts w:ascii="Book Antiqua" w:hAnsi="Book Antiqua" w:cs="宋体"/>
          <w:color w:val="000000" w:themeColor="text1"/>
          <w:sz w:val="24"/>
          <w:szCs w:val="24"/>
        </w:rPr>
      </w:pPr>
    </w:p>
    <w:p w:rsidR="006E6E93" w:rsidRPr="0069309A" w:rsidRDefault="006E6E93" w:rsidP="0069309A">
      <w:pPr>
        <w:adjustRightInd w:val="0"/>
        <w:snapToGrid w:val="0"/>
        <w:spacing w:line="360" w:lineRule="auto"/>
        <w:rPr>
          <w:rFonts w:ascii="Book Antiqua" w:hAnsi="Book Antiqua" w:cs="宋体"/>
          <w:b/>
          <w:i/>
          <w:color w:val="000000" w:themeColor="text1"/>
          <w:sz w:val="24"/>
          <w:szCs w:val="24"/>
        </w:rPr>
      </w:pPr>
      <w:r w:rsidRPr="0069309A">
        <w:rPr>
          <w:rFonts w:ascii="Book Antiqua" w:hAnsi="Book Antiqua" w:cs="宋体"/>
          <w:b/>
          <w:i/>
          <w:color w:val="000000" w:themeColor="text1"/>
          <w:sz w:val="24"/>
          <w:szCs w:val="24"/>
        </w:rPr>
        <w:t xml:space="preserve">Innovations and breakthroughs </w:t>
      </w:r>
    </w:p>
    <w:p w:rsidR="006E6E93" w:rsidRPr="0069309A" w:rsidRDefault="006E6E93" w:rsidP="0069309A">
      <w:pPr>
        <w:adjustRightInd w:val="0"/>
        <w:snapToGrid w:val="0"/>
        <w:spacing w:line="360" w:lineRule="auto"/>
        <w:rPr>
          <w:rFonts w:ascii="Book Antiqua" w:hAnsi="Book Antiqua" w:cs="宋体"/>
          <w:color w:val="000000" w:themeColor="text1"/>
          <w:sz w:val="24"/>
          <w:szCs w:val="24"/>
        </w:rPr>
      </w:pPr>
      <w:r w:rsidRPr="0069309A">
        <w:rPr>
          <w:rFonts w:ascii="Book Antiqua" w:hAnsi="Book Antiqua" w:cs="宋体"/>
          <w:color w:val="000000" w:themeColor="text1"/>
          <w:sz w:val="24"/>
          <w:szCs w:val="24"/>
        </w:rPr>
        <w:t>This is a first study to confirm</w:t>
      </w:r>
      <w:r w:rsidR="00602198">
        <w:rPr>
          <w:rFonts w:ascii="Book Antiqua" w:hAnsi="Book Antiqua" w:cs="宋体"/>
          <w:color w:val="000000" w:themeColor="text1"/>
          <w:sz w:val="24"/>
          <w:szCs w:val="24"/>
        </w:rPr>
        <w:t xml:space="preserve"> the inhibitory</w:t>
      </w:r>
      <w:r w:rsidR="00602198">
        <w:rPr>
          <w:rFonts w:ascii="Book Antiqua" w:hAnsi="Book Antiqua" w:cs="宋体" w:hint="eastAsia"/>
          <w:color w:val="000000" w:themeColor="text1"/>
          <w:sz w:val="24"/>
          <w:szCs w:val="24"/>
        </w:rPr>
        <w:t xml:space="preserve"> </w:t>
      </w:r>
      <w:r w:rsidR="00602198">
        <w:rPr>
          <w:rFonts w:ascii="Book Antiqua" w:hAnsi="Book Antiqua" w:cs="宋体"/>
          <w:color w:val="000000" w:themeColor="text1"/>
          <w:sz w:val="24"/>
          <w:szCs w:val="24"/>
        </w:rPr>
        <w:t>effect</w:t>
      </w:r>
      <w:r w:rsidR="00602198">
        <w:rPr>
          <w:rFonts w:ascii="Book Antiqua" w:hAnsi="Book Antiqua" w:cs="宋体" w:hint="eastAsia"/>
          <w:color w:val="000000" w:themeColor="text1"/>
          <w:sz w:val="24"/>
          <w:szCs w:val="24"/>
        </w:rPr>
        <w:t xml:space="preserve"> </w:t>
      </w:r>
      <w:r w:rsidR="00602198">
        <w:rPr>
          <w:rFonts w:ascii="Book Antiqua" w:hAnsi="Book Antiqua" w:cs="宋体"/>
          <w:color w:val="000000" w:themeColor="text1"/>
          <w:sz w:val="24"/>
          <w:szCs w:val="24"/>
        </w:rPr>
        <w:t>of IL-22</w:t>
      </w:r>
      <w:r w:rsidR="00602198">
        <w:rPr>
          <w:rFonts w:ascii="Book Antiqua" w:hAnsi="Book Antiqua" w:cs="宋体" w:hint="eastAsia"/>
          <w:color w:val="000000" w:themeColor="text1"/>
          <w:sz w:val="24"/>
          <w:szCs w:val="24"/>
        </w:rPr>
        <w:t xml:space="preserve"> </w:t>
      </w:r>
      <w:r w:rsidR="00602198">
        <w:rPr>
          <w:rFonts w:ascii="Book Antiqua" w:hAnsi="Book Antiqua" w:cs="宋体"/>
          <w:color w:val="000000" w:themeColor="text1"/>
          <w:sz w:val="24"/>
          <w:szCs w:val="24"/>
        </w:rPr>
        <w:t>on</w:t>
      </w:r>
      <w:r w:rsidR="00602198">
        <w:rPr>
          <w:rFonts w:ascii="Book Antiqua" w:hAnsi="Book Antiqua" w:cs="宋体" w:hint="eastAsia"/>
          <w:color w:val="000000" w:themeColor="text1"/>
          <w:sz w:val="24"/>
          <w:szCs w:val="24"/>
        </w:rPr>
        <w:t xml:space="preserve"> </w:t>
      </w:r>
      <w:r w:rsidRPr="0069309A">
        <w:rPr>
          <w:rFonts w:ascii="Book Antiqua" w:hAnsi="Book Antiqua" w:cs="宋体"/>
          <w:color w:val="000000" w:themeColor="text1"/>
          <w:sz w:val="24"/>
          <w:szCs w:val="24"/>
        </w:rPr>
        <w:t>ALF at the cellular</w:t>
      </w:r>
      <w:r w:rsidR="005A2824">
        <w:rPr>
          <w:rFonts w:ascii="Book Antiqua" w:hAnsi="Book Antiqua" w:cs="宋体"/>
          <w:color w:val="000000" w:themeColor="text1"/>
          <w:sz w:val="24"/>
          <w:szCs w:val="24"/>
        </w:rPr>
        <w:t xml:space="preserve"> </w:t>
      </w:r>
      <w:r w:rsidR="00602198">
        <w:rPr>
          <w:rFonts w:ascii="Book Antiqua" w:hAnsi="Book Antiqua" w:cs="宋体"/>
          <w:color w:val="000000" w:themeColor="text1"/>
          <w:sz w:val="24"/>
          <w:szCs w:val="24"/>
        </w:rPr>
        <w:t>level.</w:t>
      </w:r>
      <w:r w:rsidR="00602198">
        <w:rPr>
          <w:rFonts w:ascii="Book Antiqua" w:hAnsi="Book Antiqua" w:cs="宋体" w:hint="eastAsia"/>
          <w:color w:val="000000" w:themeColor="text1"/>
          <w:sz w:val="24"/>
          <w:szCs w:val="24"/>
        </w:rPr>
        <w:t xml:space="preserve"> </w:t>
      </w:r>
      <w:r w:rsidRPr="0069309A">
        <w:rPr>
          <w:rFonts w:ascii="Book Antiqua" w:hAnsi="Book Antiqua" w:cs="宋体"/>
          <w:color w:val="000000" w:themeColor="text1"/>
          <w:sz w:val="24"/>
          <w:szCs w:val="24"/>
        </w:rPr>
        <w:t>More important, we found that the effect was at least</w:t>
      </w:r>
      <w:r w:rsidR="00602198">
        <w:rPr>
          <w:rFonts w:ascii="Book Antiqua" w:hAnsi="Book Antiqua" w:cs="宋体"/>
          <w:color w:val="000000" w:themeColor="text1"/>
          <w:sz w:val="24"/>
          <w:szCs w:val="24"/>
        </w:rPr>
        <w:t xml:space="preserve"> partly related to the promoted</w:t>
      </w:r>
      <w:r w:rsidR="00602198">
        <w:rPr>
          <w:rFonts w:ascii="Book Antiqua" w:hAnsi="Book Antiqua" w:cs="宋体" w:hint="eastAsia"/>
          <w:color w:val="000000" w:themeColor="text1"/>
          <w:sz w:val="24"/>
          <w:szCs w:val="24"/>
        </w:rPr>
        <w:t xml:space="preserve"> </w:t>
      </w:r>
      <w:r w:rsidRPr="0069309A">
        <w:rPr>
          <w:rFonts w:ascii="Book Antiqua" w:hAnsi="Book Antiqua" w:cs="宋体"/>
          <w:color w:val="000000" w:themeColor="text1"/>
          <w:sz w:val="24"/>
          <w:szCs w:val="24"/>
        </w:rPr>
        <w:t>nuclear translocation of Nrf2 and the increased activity of antioxidant axis Nrf2</w:t>
      </w:r>
      <w:r w:rsidR="00D1113F" w:rsidRPr="0069309A">
        <w:rPr>
          <w:rFonts w:ascii="Book Antiqua" w:hAnsi="Book Antiqua" w:cs="宋体"/>
          <w:color w:val="000000" w:themeColor="text1"/>
          <w:sz w:val="24"/>
          <w:szCs w:val="24"/>
        </w:rPr>
        <w:t>--</w:t>
      </w:r>
      <w:r w:rsidRPr="0069309A">
        <w:rPr>
          <w:rFonts w:ascii="Book Antiqua" w:hAnsi="Book Antiqua" w:cs="宋体"/>
          <w:color w:val="000000" w:themeColor="text1"/>
          <w:sz w:val="24"/>
          <w:szCs w:val="24"/>
        </w:rPr>
        <w:t>keap1</w:t>
      </w:r>
      <w:r w:rsidR="00D1113F" w:rsidRPr="0069309A">
        <w:rPr>
          <w:rFonts w:ascii="Book Antiqua" w:hAnsi="Book Antiqua" w:cs="宋体"/>
          <w:color w:val="000000" w:themeColor="text1"/>
          <w:sz w:val="24"/>
          <w:szCs w:val="24"/>
        </w:rPr>
        <w:t>--</w:t>
      </w:r>
      <w:r w:rsidRPr="0069309A">
        <w:rPr>
          <w:rFonts w:ascii="Book Antiqua" w:hAnsi="Book Antiqua" w:cs="宋体"/>
          <w:color w:val="000000" w:themeColor="text1"/>
          <w:sz w:val="24"/>
          <w:szCs w:val="24"/>
        </w:rPr>
        <w:t>ARE.</w:t>
      </w:r>
    </w:p>
    <w:p w:rsidR="00D1113F" w:rsidRPr="0069309A" w:rsidRDefault="00D1113F" w:rsidP="0069309A">
      <w:pPr>
        <w:adjustRightInd w:val="0"/>
        <w:snapToGrid w:val="0"/>
        <w:spacing w:line="360" w:lineRule="auto"/>
        <w:rPr>
          <w:rFonts w:ascii="Book Antiqua" w:hAnsi="Book Antiqua" w:cs="宋体"/>
          <w:color w:val="000000" w:themeColor="text1"/>
          <w:sz w:val="24"/>
          <w:szCs w:val="24"/>
        </w:rPr>
      </w:pPr>
    </w:p>
    <w:p w:rsidR="006E6E93" w:rsidRPr="0069309A" w:rsidRDefault="006E6E93" w:rsidP="0069309A">
      <w:pPr>
        <w:adjustRightInd w:val="0"/>
        <w:snapToGrid w:val="0"/>
        <w:spacing w:line="360" w:lineRule="auto"/>
        <w:rPr>
          <w:rFonts w:ascii="Book Antiqua" w:hAnsi="Book Antiqua" w:cs="宋体"/>
          <w:b/>
          <w:i/>
          <w:color w:val="000000" w:themeColor="text1"/>
          <w:sz w:val="24"/>
          <w:szCs w:val="24"/>
        </w:rPr>
      </w:pPr>
      <w:r w:rsidRPr="0069309A">
        <w:rPr>
          <w:rFonts w:ascii="Book Antiqua" w:hAnsi="Book Antiqua" w:cs="宋体"/>
          <w:b/>
          <w:i/>
          <w:color w:val="000000" w:themeColor="text1"/>
          <w:sz w:val="24"/>
          <w:szCs w:val="24"/>
        </w:rPr>
        <w:t>Applications</w:t>
      </w:r>
      <w:r w:rsidR="005A2824">
        <w:rPr>
          <w:rFonts w:ascii="Book Antiqua" w:hAnsi="Book Antiqua" w:cs="宋体"/>
          <w:b/>
          <w:i/>
          <w:color w:val="000000" w:themeColor="text1"/>
          <w:sz w:val="24"/>
          <w:szCs w:val="24"/>
        </w:rPr>
        <w:t xml:space="preserve"> </w:t>
      </w:r>
    </w:p>
    <w:p w:rsidR="006E6E93" w:rsidRPr="0069309A" w:rsidRDefault="006E6E93" w:rsidP="0069309A">
      <w:pPr>
        <w:adjustRightInd w:val="0"/>
        <w:snapToGrid w:val="0"/>
        <w:spacing w:line="360" w:lineRule="auto"/>
        <w:rPr>
          <w:rFonts w:ascii="Book Antiqua" w:hAnsi="Book Antiqua" w:cs="宋体"/>
          <w:color w:val="000000" w:themeColor="text1"/>
          <w:sz w:val="24"/>
          <w:szCs w:val="24"/>
        </w:rPr>
      </w:pPr>
      <w:r w:rsidRPr="0069309A">
        <w:rPr>
          <w:rFonts w:ascii="Book Antiqua" w:hAnsi="Book Antiqua" w:cs="宋体"/>
          <w:color w:val="000000" w:themeColor="text1"/>
          <w:sz w:val="24"/>
          <w:szCs w:val="24"/>
        </w:rPr>
        <w:t xml:space="preserve">Acetaldehyde (200 µmol/L for 48 h) mimics </w:t>
      </w:r>
      <w:r w:rsidRPr="0069309A">
        <w:rPr>
          <w:rFonts w:ascii="Book Antiqua" w:hAnsi="Book Antiqua" w:cs="宋体"/>
          <w:i/>
          <w:color w:val="000000" w:themeColor="text1"/>
          <w:sz w:val="24"/>
          <w:szCs w:val="24"/>
        </w:rPr>
        <w:t>in</w:t>
      </w:r>
      <w:r w:rsidR="00602198">
        <w:rPr>
          <w:rFonts w:ascii="Book Antiqua" w:hAnsi="Book Antiqua" w:cs="宋体"/>
          <w:i/>
          <w:color w:val="000000" w:themeColor="text1"/>
          <w:sz w:val="24"/>
          <w:szCs w:val="24"/>
        </w:rPr>
        <w:t>-</w:t>
      </w:r>
      <w:r w:rsidRPr="0069309A">
        <w:rPr>
          <w:rFonts w:ascii="Book Antiqua" w:hAnsi="Book Antiqua" w:cs="宋体"/>
          <w:i/>
          <w:color w:val="000000" w:themeColor="text1"/>
          <w:sz w:val="24"/>
          <w:szCs w:val="24"/>
        </w:rPr>
        <w:t>vivo</w:t>
      </w:r>
      <w:r w:rsidRPr="0069309A">
        <w:rPr>
          <w:rFonts w:ascii="Book Antiqua" w:hAnsi="Book Antiqua" w:cs="宋体"/>
          <w:color w:val="000000" w:themeColor="text1"/>
          <w:sz w:val="24"/>
          <w:szCs w:val="24"/>
        </w:rPr>
        <w:t xml:space="preserve"> HSC activation and proliferation of ALF, indicating the successful establishment of an </w:t>
      </w:r>
      <w:r w:rsidRPr="0069309A">
        <w:rPr>
          <w:rFonts w:ascii="Book Antiqua" w:hAnsi="Book Antiqua" w:cs="宋体"/>
          <w:i/>
          <w:color w:val="000000" w:themeColor="text1"/>
          <w:sz w:val="24"/>
          <w:szCs w:val="24"/>
        </w:rPr>
        <w:t>in</w:t>
      </w:r>
      <w:r w:rsidR="00602198">
        <w:rPr>
          <w:rFonts w:ascii="Book Antiqua" w:hAnsi="Book Antiqua" w:cs="宋体"/>
          <w:i/>
          <w:color w:val="000000" w:themeColor="text1"/>
          <w:sz w:val="24"/>
          <w:szCs w:val="24"/>
        </w:rPr>
        <w:t>-</w:t>
      </w:r>
      <w:r w:rsidRPr="0069309A">
        <w:rPr>
          <w:rFonts w:ascii="Book Antiqua" w:hAnsi="Book Antiqua" w:cs="宋体"/>
          <w:i/>
          <w:color w:val="000000" w:themeColor="text1"/>
          <w:sz w:val="24"/>
          <w:szCs w:val="24"/>
        </w:rPr>
        <w:t>vitro</w:t>
      </w:r>
      <w:r w:rsidRPr="0069309A">
        <w:rPr>
          <w:rFonts w:ascii="Book Antiqua" w:hAnsi="Book Antiqua" w:cs="宋体"/>
          <w:color w:val="000000" w:themeColor="text1"/>
          <w:sz w:val="24"/>
          <w:szCs w:val="24"/>
        </w:rPr>
        <w:t xml:space="preserve"> model of ALF. Based on the model, IL-22 dose-dependently inhibited the activation and proliferation of HSCs and progression of ALF. This was partly related to enhancing the activity of antioxidant axis Nrf2</w:t>
      </w:r>
      <w:r w:rsidR="00261C77" w:rsidRPr="0069309A">
        <w:rPr>
          <w:rFonts w:ascii="Book Antiqua" w:hAnsi="Book Antiqua" w:cs="宋体"/>
          <w:color w:val="000000" w:themeColor="text1"/>
          <w:sz w:val="24"/>
          <w:szCs w:val="24"/>
        </w:rPr>
        <w:t>--</w:t>
      </w:r>
      <w:r w:rsidRPr="0069309A">
        <w:rPr>
          <w:rFonts w:ascii="Book Antiqua" w:hAnsi="Book Antiqua" w:cs="宋体"/>
          <w:color w:val="000000" w:themeColor="text1"/>
          <w:sz w:val="24"/>
          <w:szCs w:val="24"/>
        </w:rPr>
        <w:t>keap1</w:t>
      </w:r>
      <w:r w:rsidR="00261C77" w:rsidRPr="0069309A">
        <w:rPr>
          <w:rFonts w:ascii="Book Antiqua" w:hAnsi="Book Antiqua" w:cs="宋体"/>
          <w:color w:val="000000" w:themeColor="text1"/>
          <w:sz w:val="24"/>
          <w:szCs w:val="24"/>
        </w:rPr>
        <w:t>--</w:t>
      </w:r>
      <w:r w:rsidRPr="0069309A">
        <w:rPr>
          <w:rFonts w:ascii="Book Antiqua" w:hAnsi="Book Antiqua" w:cs="宋体"/>
          <w:color w:val="000000" w:themeColor="text1"/>
          <w:sz w:val="24"/>
          <w:szCs w:val="24"/>
        </w:rPr>
        <w:t xml:space="preserve">ARE in HSCs. </w:t>
      </w:r>
      <w:r w:rsidR="00602198">
        <w:rPr>
          <w:rFonts w:ascii="Book Antiqua" w:hAnsi="Book Antiqua" w:cs="宋体" w:hint="eastAsia"/>
          <w:color w:val="000000" w:themeColor="text1"/>
          <w:sz w:val="24"/>
          <w:szCs w:val="24"/>
        </w:rPr>
        <w:t>These</w:t>
      </w:r>
      <w:r w:rsidRPr="0069309A">
        <w:rPr>
          <w:rFonts w:ascii="Book Antiqua" w:hAnsi="Book Antiqua" w:cs="宋体"/>
          <w:color w:val="000000" w:themeColor="text1"/>
          <w:sz w:val="24"/>
          <w:szCs w:val="24"/>
        </w:rPr>
        <w:t xml:space="preserve"> results could provide an experimental and theoretical target and basis for new drug development for treatment of ALF.</w:t>
      </w:r>
    </w:p>
    <w:p w:rsidR="00D1113F" w:rsidRPr="0069309A" w:rsidRDefault="00D1113F" w:rsidP="0069309A">
      <w:pPr>
        <w:adjustRightInd w:val="0"/>
        <w:snapToGrid w:val="0"/>
        <w:spacing w:line="360" w:lineRule="auto"/>
        <w:rPr>
          <w:rFonts w:ascii="Book Antiqua" w:hAnsi="Book Antiqua" w:cs="宋体"/>
          <w:color w:val="000000" w:themeColor="text1"/>
          <w:sz w:val="24"/>
          <w:szCs w:val="24"/>
        </w:rPr>
      </w:pPr>
    </w:p>
    <w:p w:rsidR="006E6E93" w:rsidRPr="0069309A" w:rsidRDefault="006E6E93" w:rsidP="0069309A">
      <w:pPr>
        <w:adjustRightInd w:val="0"/>
        <w:snapToGrid w:val="0"/>
        <w:spacing w:line="360" w:lineRule="auto"/>
        <w:rPr>
          <w:rFonts w:ascii="Book Antiqua" w:hAnsi="Book Antiqua" w:cs="宋体"/>
          <w:b/>
          <w:i/>
          <w:color w:val="000000" w:themeColor="text1"/>
          <w:sz w:val="24"/>
          <w:szCs w:val="24"/>
        </w:rPr>
      </w:pPr>
      <w:r w:rsidRPr="0069309A">
        <w:rPr>
          <w:rFonts w:ascii="Book Antiqua" w:hAnsi="Book Antiqua" w:cs="宋体"/>
          <w:b/>
          <w:i/>
          <w:color w:val="000000" w:themeColor="text1"/>
          <w:sz w:val="24"/>
          <w:szCs w:val="24"/>
        </w:rPr>
        <w:t xml:space="preserve">Terminology </w:t>
      </w:r>
    </w:p>
    <w:p w:rsidR="006E6E93" w:rsidRPr="0069309A" w:rsidRDefault="006E6E93" w:rsidP="0069309A">
      <w:pPr>
        <w:adjustRightInd w:val="0"/>
        <w:snapToGrid w:val="0"/>
        <w:spacing w:line="360" w:lineRule="auto"/>
        <w:rPr>
          <w:rFonts w:ascii="Book Antiqua" w:hAnsi="Book Antiqua" w:cs="宋体"/>
          <w:color w:val="000000" w:themeColor="text1"/>
          <w:sz w:val="24"/>
          <w:szCs w:val="24"/>
        </w:rPr>
      </w:pPr>
      <w:r w:rsidRPr="0069309A">
        <w:rPr>
          <w:rFonts w:ascii="Book Antiqua" w:hAnsi="Book Antiqua" w:cs="宋体"/>
          <w:color w:val="000000" w:themeColor="text1"/>
          <w:sz w:val="24"/>
          <w:szCs w:val="24"/>
        </w:rPr>
        <w:t>The Nrf2</w:t>
      </w:r>
      <w:r w:rsidR="00261C77" w:rsidRPr="0069309A">
        <w:rPr>
          <w:rFonts w:ascii="Book Antiqua" w:hAnsi="Book Antiqua" w:cs="宋体"/>
          <w:color w:val="000000" w:themeColor="text1"/>
          <w:sz w:val="24"/>
          <w:szCs w:val="24"/>
        </w:rPr>
        <w:t>--</w:t>
      </w:r>
      <w:r w:rsidRPr="0069309A">
        <w:rPr>
          <w:rFonts w:ascii="Book Antiqua" w:hAnsi="Book Antiqua" w:cs="宋体"/>
          <w:color w:val="000000" w:themeColor="text1"/>
          <w:sz w:val="24"/>
          <w:szCs w:val="24"/>
        </w:rPr>
        <w:t>keap1</w:t>
      </w:r>
      <w:r w:rsidR="00261C77" w:rsidRPr="0069309A">
        <w:rPr>
          <w:rFonts w:ascii="Book Antiqua" w:hAnsi="Book Antiqua" w:cs="宋体"/>
          <w:color w:val="000000" w:themeColor="text1"/>
          <w:sz w:val="24"/>
          <w:szCs w:val="24"/>
        </w:rPr>
        <w:t>--</w:t>
      </w:r>
      <w:r w:rsidRPr="0069309A">
        <w:rPr>
          <w:rFonts w:ascii="Book Antiqua" w:hAnsi="Book Antiqua" w:cs="宋体"/>
          <w:color w:val="000000" w:themeColor="text1"/>
          <w:sz w:val="24"/>
          <w:szCs w:val="24"/>
        </w:rPr>
        <w:t>AR</w:t>
      </w:r>
      <w:r w:rsidR="004A35D4">
        <w:rPr>
          <w:rFonts w:ascii="Book Antiqua" w:hAnsi="Book Antiqua" w:cs="宋体"/>
          <w:color w:val="000000" w:themeColor="text1"/>
          <w:sz w:val="24"/>
          <w:szCs w:val="24"/>
        </w:rPr>
        <w:t>E axis is an important internal</w:t>
      </w:r>
      <w:r w:rsidR="004A35D4">
        <w:rPr>
          <w:rFonts w:ascii="Book Antiqua" w:hAnsi="Book Antiqua" w:cs="宋体" w:hint="eastAsia"/>
          <w:color w:val="000000" w:themeColor="text1"/>
          <w:sz w:val="24"/>
          <w:szCs w:val="24"/>
        </w:rPr>
        <w:t xml:space="preserve"> </w:t>
      </w:r>
      <w:r w:rsidRPr="0069309A">
        <w:rPr>
          <w:rFonts w:ascii="Book Antiqua" w:hAnsi="Book Antiqua" w:cs="宋体"/>
          <w:color w:val="000000" w:themeColor="text1"/>
          <w:sz w:val="24"/>
          <w:szCs w:val="24"/>
        </w:rPr>
        <w:t>antioxidative stress reaction system. Under basal conditions, cytoplasmic Nrf2 mostly combines with its binding</w:t>
      </w:r>
      <w:r w:rsidR="00261C77" w:rsidRPr="0069309A">
        <w:rPr>
          <w:rFonts w:ascii="Book Antiqua" w:hAnsi="Book Antiqua" w:cs="宋体"/>
          <w:color w:val="000000" w:themeColor="text1"/>
          <w:sz w:val="24"/>
          <w:szCs w:val="24"/>
        </w:rPr>
        <w:t xml:space="preserve">- </w:t>
      </w:r>
      <w:r w:rsidRPr="0069309A">
        <w:rPr>
          <w:rFonts w:ascii="Book Antiqua" w:hAnsi="Book Antiqua" w:cs="宋体"/>
          <w:color w:val="000000" w:themeColor="text1"/>
          <w:sz w:val="24"/>
          <w:szCs w:val="24"/>
        </w:rPr>
        <w:t>protein keap1 and is in an inactive state. Oxidative stress may trigger dissociation of Nrf2 from keap1 and release free Nrf2. Nrf2 rapidly translocates into the nucleus and transactivates ARE in the promoter region of many antioxidant genes, triggering transcription of downstream antioxidant proteins (</w:t>
      </w:r>
      <w:r w:rsidR="004A35D4" w:rsidRPr="004A35D4">
        <w:rPr>
          <w:rFonts w:ascii="Book Antiqua" w:hAnsi="Book Antiqua" w:cs="宋体"/>
          <w:i/>
          <w:color w:val="000000" w:themeColor="text1"/>
          <w:sz w:val="24"/>
          <w:szCs w:val="24"/>
        </w:rPr>
        <w:t>e.g.,</w:t>
      </w:r>
      <w:r w:rsidR="00A87296">
        <w:rPr>
          <w:rFonts w:ascii="Book Antiqua" w:hAnsi="Book Antiqua" w:cs="宋体"/>
          <w:color w:val="000000" w:themeColor="text1"/>
          <w:sz w:val="24"/>
          <w:szCs w:val="24"/>
        </w:rPr>
        <w:t xml:space="preserve"> GSH and heme oxygenase-1).</w:t>
      </w:r>
    </w:p>
    <w:p w:rsidR="00D1113F" w:rsidRPr="0069309A" w:rsidRDefault="00D1113F" w:rsidP="0069309A">
      <w:pPr>
        <w:adjustRightInd w:val="0"/>
        <w:snapToGrid w:val="0"/>
        <w:spacing w:line="360" w:lineRule="auto"/>
        <w:rPr>
          <w:rFonts w:ascii="Book Antiqua" w:hAnsi="Book Antiqua" w:cs="宋体"/>
          <w:color w:val="000000" w:themeColor="text1"/>
          <w:sz w:val="24"/>
          <w:szCs w:val="24"/>
        </w:rPr>
      </w:pPr>
    </w:p>
    <w:p w:rsidR="006E6E93" w:rsidRPr="0069309A" w:rsidRDefault="006E6E93" w:rsidP="0069309A">
      <w:pPr>
        <w:adjustRightInd w:val="0"/>
        <w:snapToGrid w:val="0"/>
        <w:spacing w:line="360" w:lineRule="auto"/>
        <w:rPr>
          <w:rFonts w:ascii="Book Antiqua" w:hAnsi="Book Antiqua" w:cs="宋体"/>
          <w:b/>
          <w:i/>
          <w:color w:val="000000" w:themeColor="text1"/>
          <w:sz w:val="24"/>
          <w:szCs w:val="24"/>
        </w:rPr>
      </w:pPr>
      <w:r w:rsidRPr="0069309A">
        <w:rPr>
          <w:rFonts w:ascii="Book Antiqua" w:hAnsi="Book Antiqua" w:cs="宋体"/>
          <w:b/>
          <w:i/>
          <w:color w:val="000000" w:themeColor="text1"/>
          <w:sz w:val="24"/>
          <w:szCs w:val="24"/>
        </w:rPr>
        <w:t>Peer</w:t>
      </w:r>
      <w:r w:rsidR="00602198">
        <w:rPr>
          <w:rFonts w:ascii="Book Antiqua" w:hAnsi="Book Antiqua" w:cs="宋体" w:hint="eastAsia"/>
          <w:b/>
          <w:i/>
          <w:color w:val="000000" w:themeColor="text1"/>
          <w:sz w:val="24"/>
          <w:szCs w:val="24"/>
        </w:rPr>
        <w:t>-</w:t>
      </w:r>
      <w:r w:rsidRPr="0069309A">
        <w:rPr>
          <w:rFonts w:ascii="Book Antiqua" w:hAnsi="Book Antiqua" w:cs="宋体"/>
          <w:b/>
          <w:i/>
          <w:color w:val="000000" w:themeColor="text1"/>
          <w:sz w:val="24"/>
          <w:szCs w:val="24"/>
        </w:rPr>
        <w:t xml:space="preserve">review </w:t>
      </w:r>
    </w:p>
    <w:p w:rsidR="006E6E93" w:rsidRPr="0069309A" w:rsidRDefault="006E6E93" w:rsidP="0069309A">
      <w:pPr>
        <w:adjustRightInd w:val="0"/>
        <w:snapToGrid w:val="0"/>
        <w:spacing w:line="360" w:lineRule="auto"/>
        <w:rPr>
          <w:rFonts w:ascii="Book Antiqua" w:hAnsi="Book Antiqua" w:cs="宋体"/>
          <w:color w:val="000000" w:themeColor="text1"/>
          <w:sz w:val="24"/>
          <w:szCs w:val="24"/>
        </w:rPr>
      </w:pPr>
      <w:r w:rsidRPr="0069309A">
        <w:rPr>
          <w:rFonts w:ascii="Book Antiqua" w:hAnsi="Book Antiqua" w:cs="宋体"/>
          <w:color w:val="000000" w:themeColor="text1"/>
          <w:sz w:val="24"/>
          <w:szCs w:val="24"/>
        </w:rPr>
        <w:t xml:space="preserve">This study investigated proliferation and response to acetaldehyde, a metabolite of alcohol, as an </w:t>
      </w:r>
      <w:r w:rsidRPr="0069309A">
        <w:rPr>
          <w:rFonts w:ascii="Book Antiqua" w:hAnsi="Book Antiqua" w:cs="宋体"/>
          <w:i/>
          <w:color w:val="000000" w:themeColor="text1"/>
          <w:sz w:val="24"/>
          <w:szCs w:val="24"/>
        </w:rPr>
        <w:t>in</w:t>
      </w:r>
      <w:r w:rsidR="001C5584" w:rsidRPr="0069309A">
        <w:rPr>
          <w:rFonts w:ascii="Book Antiqua" w:hAnsi="Book Antiqua" w:cs="宋体"/>
          <w:i/>
          <w:color w:val="000000" w:themeColor="text1"/>
          <w:sz w:val="24"/>
          <w:szCs w:val="24"/>
        </w:rPr>
        <w:t xml:space="preserve">- </w:t>
      </w:r>
      <w:r w:rsidRPr="0069309A">
        <w:rPr>
          <w:rFonts w:ascii="Book Antiqua" w:hAnsi="Book Antiqua" w:cs="宋体"/>
          <w:i/>
          <w:color w:val="000000" w:themeColor="text1"/>
          <w:sz w:val="24"/>
          <w:szCs w:val="24"/>
        </w:rPr>
        <w:t>vitro</w:t>
      </w:r>
      <w:r w:rsidRPr="0069309A">
        <w:rPr>
          <w:rFonts w:ascii="Book Antiqua" w:hAnsi="Book Antiqua" w:cs="宋体"/>
          <w:color w:val="000000" w:themeColor="text1"/>
          <w:sz w:val="24"/>
          <w:szCs w:val="24"/>
        </w:rPr>
        <w:t xml:space="preserve"> model of alcoholic liver fibrosis. The authors found that acetaldehyde increases HSCs proliferation, decreases G0/G1 phases, and increases S phase. IL-22 can return the acetaldehyde effect on the cell proliferation which can be mediated through Nrf2</w:t>
      </w:r>
      <w:r w:rsidR="001C5584" w:rsidRPr="0069309A">
        <w:rPr>
          <w:rFonts w:ascii="Book Antiqua" w:hAnsi="Book Antiqua" w:cs="宋体"/>
          <w:color w:val="000000" w:themeColor="text1"/>
          <w:sz w:val="24"/>
          <w:szCs w:val="24"/>
        </w:rPr>
        <w:t>--</w:t>
      </w:r>
      <w:r w:rsidRPr="0069309A">
        <w:rPr>
          <w:rFonts w:ascii="Book Antiqua" w:hAnsi="Book Antiqua" w:cs="宋体"/>
          <w:color w:val="000000" w:themeColor="text1"/>
          <w:sz w:val="24"/>
          <w:szCs w:val="24"/>
        </w:rPr>
        <w:t>keap1</w:t>
      </w:r>
      <w:r w:rsidR="001C5584" w:rsidRPr="0069309A">
        <w:rPr>
          <w:rFonts w:ascii="Book Antiqua" w:hAnsi="Book Antiqua" w:cs="宋体"/>
          <w:color w:val="000000" w:themeColor="text1"/>
          <w:sz w:val="24"/>
          <w:szCs w:val="24"/>
        </w:rPr>
        <w:t>--</w:t>
      </w:r>
      <w:r w:rsidRPr="0069309A">
        <w:rPr>
          <w:rFonts w:ascii="Book Antiqua" w:hAnsi="Book Antiqua" w:cs="宋体"/>
          <w:color w:val="000000" w:themeColor="text1"/>
          <w:sz w:val="24"/>
          <w:szCs w:val="24"/>
        </w:rPr>
        <w:t>ARE</w:t>
      </w:r>
      <w:r w:rsidRPr="0069309A">
        <w:rPr>
          <w:rFonts w:ascii="Book Antiqua" w:hAnsi="Book Antiqua" w:cs="宋体"/>
          <w:color w:val="000000" w:themeColor="text1"/>
          <w:sz w:val="24"/>
          <w:szCs w:val="24"/>
        </w:rPr>
        <w:t>．</w:t>
      </w:r>
    </w:p>
    <w:p w:rsidR="006E6E93" w:rsidRPr="0069309A" w:rsidRDefault="006E6E93" w:rsidP="0069309A">
      <w:pPr>
        <w:adjustRightInd w:val="0"/>
        <w:snapToGrid w:val="0"/>
        <w:spacing w:line="360" w:lineRule="auto"/>
        <w:rPr>
          <w:rFonts w:ascii="Book Antiqua" w:hAnsi="Book Antiqua" w:cs="宋体"/>
          <w:color w:val="000000" w:themeColor="text1"/>
          <w:sz w:val="24"/>
          <w:szCs w:val="24"/>
        </w:rPr>
      </w:pPr>
    </w:p>
    <w:p w:rsidR="00927472" w:rsidRDefault="00EE2583" w:rsidP="0069309A">
      <w:pPr>
        <w:adjustRightInd w:val="0"/>
        <w:snapToGrid w:val="0"/>
        <w:spacing w:line="360" w:lineRule="auto"/>
        <w:rPr>
          <w:rFonts w:ascii="Book Antiqua" w:hAnsi="Book Antiqua"/>
          <w:b/>
          <w:sz w:val="24"/>
          <w:szCs w:val="24"/>
        </w:rPr>
      </w:pPr>
      <w:r w:rsidRPr="0069309A">
        <w:rPr>
          <w:rFonts w:ascii="Book Antiqua" w:hAnsi="Book Antiqua"/>
          <w:b/>
          <w:sz w:val="24"/>
          <w:szCs w:val="24"/>
        </w:rPr>
        <w:t>REFERENCES</w:t>
      </w:r>
    </w:p>
    <w:p w:rsidR="00E34EA0" w:rsidRPr="00DD5BE0" w:rsidRDefault="00E34EA0" w:rsidP="00E34EA0">
      <w:pPr>
        <w:widowControl/>
        <w:jc w:val="left"/>
        <w:rPr>
          <w:rFonts w:ascii="Book Antiqua" w:hAnsi="Book Antiqua" w:cs="宋体"/>
          <w:kern w:val="0"/>
          <w:sz w:val="24"/>
          <w:szCs w:val="24"/>
        </w:rPr>
      </w:pPr>
      <w:r w:rsidRPr="00DD5BE0">
        <w:rPr>
          <w:rFonts w:ascii="Book Antiqua" w:hAnsi="Book Antiqua" w:cs="宋体"/>
          <w:kern w:val="0"/>
          <w:sz w:val="24"/>
          <w:szCs w:val="24"/>
        </w:rPr>
        <w:t xml:space="preserve">1 </w:t>
      </w:r>
      <w:r w:rsidRPr="00DD5BE0">
        <w:rPr>
          <w:rFonts w:ascii="Book Antiqua" w:hAnsi="Book Antiqua" w:cs="宋体"/>
          <w:b/>
          <w:bCs/>
          <w:kern w:val="0"/>
          <w:sz w:val="24"/>
          <w:szCs w:val="24"/>
        </w:rPr>
        <w:t>Barbero-Becerra VJ</w:t>
      </w:r>
      <w:r w:rsidRPr="00DD5BE0">
        <w:rPr>
          <w:rFonts w:ascii="Book Antiqua" w:hAnsi="Book Antiqua" w:cs="宋体"/>
          <w:kern w:val="0"/>
          <w:sz w:val="24"/>
          <w:szCs w:val="24"/>
        </w:rPr>
        <w:t xml:space="preserve">, López-Velázquez JA, Sánchez-Valle V, Uribe M, Méndez-Sánchez N. Alcohol effects on liver diseases: good or bad buddy?. </w:t>
      </w:r>
      <w:r w:rsidRPr="00DD5BE0">
        <w:rPr>
          <w:rFonts w:ascii="Book Antiqua" w:hAnsi="Book Antiqua" w:cs="宋体"/>
          <w:i/>
          <w:iCs/>
          <w:kern w:val="0"/>
          <w:sz w:val="24"/>
          <w:szCs w:val="24"/>
        </w:rPr>
        <w:t>Ann Hepatol</w:t>
      </w:r>
      <w:r w:rsidRPr="00DD5BE0">
        <w:rPr>
          <w:rFonts w:ascii="Book Antiqua" w:hAnsi="Book Antiqua" w:cs="宋体"/>
          <w:kern w:val="0"/>
          <w:sz w:val="24"/>
          <w:szCs w:val="24"/>
        </w:rPr>
        <w:t xml:space="preserve"> 2012; </w:t>
      </w:r>
      <w:r w:rsidRPr="00DD5BE0">
        <w:rPr>
          <w:rFonts w:ascii="Book Antiqua" w:hAnsi="Book Antiqua" w:cs="宋体"/>
          <w:b/>
          <w:bCs/>
          <w:kern w:val="0"/>
          <w:sz w:val="24"/>
          <w:szCs w:val="24"/>
        </w:rPr>
        <w:t>11</w:t>
      </w:r>
      <w:r w:rsidRPr="00DD5BE0">
        <w:rPr>
          <w:rFonts w:ascii="Book Antiqua" w:hAnsi="Book Antiqua" w:cs="宋体"/>
          <w:kern w:val="0"/>
          <w:sz w:val="24"/>
          <w:szCs w:val="24"/>
        </w:rPr>
        <w:t>: 944-948 [PMID: 23109459]</w:t>
      </w:r>
    </w:p>
    <w:p w:rsidR="00E34EA0" w:rsidRPr="00DD5BE0" w:rsidRDefault="00E34EA0" w:rsidP="00E34EA0">
      <w:pPr>
        <w:widowControl/>
        <w:jc w:val="left"/>
        <w:rPr>
          <w:rFonts w:ascii="Book Antiqua" w:hAnsi="Book Antiqua" w:cs="宋体"/>
          <w:kern w:val="0"/>
          <w:sz w:val="24"/>
          <w:szCs w:val="24"/>
        </w:rPr>
      </w:pPr>
      <w:r w:rsidRPr="00DD5BE0">
        <w:rPr>
          <w:rFonts w:ascii="Book Antiqua" w:hAnsi="Book Antiqua" w:cs="宋体"/>
          <w:kern w:val="0"/>
          <w:sz w:val="24"/>
          <w:szCs w:val="24"/>
        </w:rPr>
        <w:t xml:space="preserve">2 </w:t>
      </w:r>
      <w:r w:rsidRPr="00DD5BE0">
        <w:rPr>
          <w:rFonts w:ascii="Book Antiqua" w:hAnsi="Book Antiqua" w:cs="宋体"/>
          <w:b/>
          <w:bCs/>
          <w:kern w:val="0"/>
          <w:sz w:val="24"/>
          <w:szCs w:val="24"/>
        </w:rPr>
        <w:t>Hernandez-Gea V</w:t>
      </w:r>
      <w:r w:rsidRPr="00DD5BE0">
        <w:rPr>
          <w:rFonts w:ascii="Book Antiqua" w:hAnsi="Book Antiqua" w:cs="宋体"/>
          <w:kern w:val="0"/>
          <w:sz w:val="24"/>
          <w:szCs w:val="24"/>
        </w:rPr>
        <w:t xml:space="preserve">, Friedman SL. Pathogenesis of liver fibrosis. </w:t>
      </w:r>
      <w:r w:rsidRPr="00DD5BE0">
        <w:rPr>
          <w:rFonts w:ascii="Book Antiqua" w:hAnsi="Book Antiqua" w:cs="宋体"/>
          <w:i/>
          <w:iCs/>
          <w:kern w:val="0"/>
          <w:sz w:val="24"/>
          <w:szCs w:val="24"/>
        </w:rPr>
        <w:t>Annu Rev Pathol</w:t>
      </w:r>
      <w:r w:rsidRPr="00DD5BE0">
        <w:rPr>
          <w:rFonts w:ascii="Book Antiqua" w:hAnsi="Book Antiqua" w:cs="宋体"/>
          <w:kern w:val="0"/>
          <w:sz w:val="24"/>
          <w:szCs w:val="24"/>
        </w:rPr>
        <w:t xml:space="preserve"> 2011; </w:t>
      </w:r>
      <w:r w:rsidRPr="00DD5BE0">
        <w:rPr>
          <w:rFonts w:ascii="Book Antiqua" w:hAnsi="Book Antiqua" w:cs="宋体"/>
          <w:b/>
          <w:bCs/>
          <w:kern w:val="0"/>
          <w:sz w:val="24"/>
          <w:szCs w:val="24"/>
        </w:rPr>
        <w:t>6</w:t>
      </w:r>
      <w:r w:rsidRPr="00DD5BE0">
        <w:rPr>
          <w:rFonts w:ascii="Book Antiqua" w:hAnsi="Book Antiqua" w:cs="宋体"/>
          <w:kern w:val="0"/>
          <w:sz w:val="24"/>
          <w:szCs w:val="24"/>
        </w:rPr>
        <w:t>: 425-456 [PMID: 21073339 DOI: 10.1146/annurev-pathol-011110-130246]</w:t>
      </w:r>
    </w:p>
    <w:p w:rsidR="00E34EA0" w:rsidRPr="00DD5BE0" w:rsidRDefault="00E34EA0" w:rsidP="00E34EA0">
      <w:pPr>
        <w:widowControl/>
        <w:jc w:val="left"/>
        <w:rPr>
          <w:rFonts w:ascii="Book Antiqua" w:hAnsi="Book Antiqua" w:cs="宋体"/>
          <w:kern w:val="0"/>
          <w:sz w:val="24"/>
          <w:szCs w:val="24"/>
        </w:rPr>
      </w:pPr>
      <w:r w:rsidRPr="00DD5BE0">
        <w:rPr>
          <w:rFonts w:ascii="Book Antiqua" w:hAnsi="Book Antiqua" w:cs="宋体"/>
          <w:kern w:val="0"/>
          <w:sz w:val="24"/>
          <w:szCs w:val="24"/>
        </w:rPr>
        <w:t xml:space="preserve">3 </w:t>
      </w:r>
      <w:r w:rsidRPr="00DD5BE0">
        <w:rPr>
          <w:rFonts w:ascii="Book Antiqua" w:hAnsi="Book Antiqua" w:cs="宋体"/>
          <w:b/>
          <w:bCs/>
          <w:kern w:val="0"/>
          <w:sz w:val="24"/>
          <w:szCs w:val="24"/>
        </w:rPr>
        <w:t>Mello T</w:t>
      </w:r>
      <w:r w:rsidRPr="00DD5BE0">
        <w:rPr>
          <w:rFonts w:ascii="Book Antiqua" w:hAnsi="Book Antiqua" w:cs="宋体"/>
          <w:kern w:val="0"/>
          <w:sz w:val="24"/>
          <w:szCs w:val="24"/>
        </w:rPr>
        <w:t xml:space="preserve">, Ceni E, Surrenti C, Galli A. Alcohol induced hepatic fibrosis: role of acetaldehyde. </w:t>
      </w:r>
      <w:r w:rsidRPr="00DD5BE0">
        <w:rPr>
          <w:rFonts w:ascii="Book Antiqua" w:hAnsi="Book Antiqua" w:cs="宋体"/>
          <w:i/>
          <w:iCs/>
          <w:kern w:val="0"/>
          <w:sz w:val="24"/>
          <w:szCs w:val="24"/>
        </w:rPr>
        <w:t>Mol Aspects Med</w:t>
      </w:r>
      <w:r w:rsidRPr="00DD5BE0">
        <w:rPr>
          <w:rFonts w:ascii="Book Antiqua" w:hAnsi="Book Antiqua" w:cs="宋体"/>
          <w:kern w:val="0"/>
          <w:sz w:val="24"/>
          <w:szCs w:val="24"/>
        </w:rPr>
        <w:t xml:space="preserve"> 2008; </w:t>
      </w:r>
      <w:r w:rsidRPr="00DD5BE0">
        <w:rPr>
          <w:rFonts w:ascii="Book Antiqua" w:hAnsi="Book Antiqua" w:cs="宋体"/>
          <w:b/>
          <w:bCs/>
          <w:kern w:val="0"/>
          <w:sz w:val="24"/>
          <w:szCs w:val="24"/>
        </w:rPr>
        <w:t>29</w:t>
      </w:r>
      <w:r w:rsidRPr="00DD5BE0">
        <w:rPr>
          <w:rFonts w:ascii="Book Antiqua" w:hAnsi="Book Antiqua" w:cs="宋体"/>
          <w:kern w:val="0"/>
          <w:sz w:val="24"/>
          <w:szCs w:val="24"/>
        </w:rPr>
        <w:t>: 17-21 [PMID: 18164754 DOI: 10.1016/j.mam.2007.10.001]</w:t>
      </w:r>
    </w:p>
    <w:p w:rsidR="00E34EA0" w:rsidRPr="00DD5BE0" w:rsidRDefault="00E34EA0" w:rsidP="00E34EA0">
      <w:pPr>
        <w:widowControl/>
        <w:jc w:val="left"/>
        <w:rPr>
          <w:rFonts w:ascii="Book Antiqua" w:hAnsi="Book Antiqua" w:cs="宋体"/>
          <w:kern w:val="0"/>
          <w:sz w:val="24"/>
          <w:szCs w:val="24"/>
        </w:rPr>
      </w:pPr>
      <w:r w:rsidRPr="00DD5BE0">
        <w:rPr>
          <w:rFonts w:ascii="Book Antiqua" w:hAnsi="Book Antiqua" w:cs="宋体"/>
          <w:kern w:val="0"/>
          <w:sz w:val="24"/>
          <w:szCs w:val="24"/>
        </w:rPr>
        <w:t xml:space="preserve">4 </w:t>
      </w:r>
      <w:r w:rsidRPr="00DD5BE0">
        <w:rPr>
          <w:rFonts w:ascii="Book Antiqua" w:hAnsi="Book Antiqua" w:cs="宋体"/>
          <w:b/>
          <w:bCs/>
          <w:kern w:val="0"/>
          <w:sz w:val="24"/>
          <w:szCs w:val="24"/>
        </w:rPr>
        <w:t>Ceni E</w:t>
      </w:r>
      <w:r w:rsidRPr="00DD5BE0">
        <w:rPr>
          <w:rFonts w:ascii="Book Antiqua" w:hAnsi="Book Antiqua" w:cs="宋体"/>
          <w:kern w:val="0"/>
          <w:sz w:val="24"/>
          <w:szCs w:val="24"/>
        </w:rPr>
        <w:t xml:space="preserve">, Mello T, Galli A. Pathogenesis of alcoholic liver disease: role of oxidative metabolism. </w:t>
      </w:r>
      <w:r w:rsidRPr="00DD5BE0">
        <w:rPr>
          <w:rFonts w:ascii="Book Antiqua" w:hAnsi="Book Antiqua" w:cs="宋体"/>
          <w:i/>
          <w:iCs/>
          <w:kern w:val="0"/>
          <w:sz w:val="24"/>
          <w:szCs w:val="24"/>
        </w:rPr>
        <w:t>World J Gastroenterol</w:t>
      </w:r>
      <w:r w:rsidRPr="00DD5BE0">
        <w:rPr>
          <w:rFonts w:ascii="Book Antiqua" w:hAnsi="Book Antiqua" w:cs="宋体"/>
          <w:kern w:val="0"/>
          <w:sz w:val="24"/>
          <w:szCs w:val="24"/>
        </w:rPr>
        <w:t xml:space="preserve"> 2014; </w:t>
      </w:r>
      <w:r w:rsidRPr="00DD5BE0">
        <w:rPr>
          <w:rFonts w:ascii="Book Antiqua" w:hAnsi="Book Antiqua" w:cs="宋体"/>
          <w:b/>
          <w:bCs/>
          <w:kern w:val="0"/>
          <w:sz w:val="24"/>
          <w:szCs w:val="24"/>
        </w:rPr>
        <w:t>20</w:t>
      </w:r>
      <w:r w:rsidRPr="00DD5BE0">
        <w:rPr>
          <w:rFonts w:ascii="Book Antiqua" w:hAnsi="Book Antiqua" w:cs="宋体"/>
          <w:kern w:val="0"/>
          <w:sz w:val="24"/>
          <w:szCs w:val="24"/>
        </w:rPr>
        <w:t>: 17756-17772 [PMID: 25548474 DOI: 10.3748/wjg.v20.i47.17756]</w:t>
      </w:r>
    </w:p>
    <w:p w:rsidR="00E34EA0" w:rsidRPr="00DD5BE0" w:rsidRDefault="00E34EA0" w:rsidP="00E34EA0">
      <w:pPr>
        <w:widowControl/>
        <w:jc w:val="left"/>
        <w:rPr>
          <w:rFonts w:ascii="Book Antiqua" w:hAnsi="Book Antiqua" w:cs="宋体"/>
          <w:kern w:val="0"/>
          <w:sz w:val="24"/>
          <w:szCs w:val="24"/>
        </w:rPr>
      </w:pPr>
      <w:r w:rsidRPr="00DD5BE0">
        <w:rPr>
          <w:rFonts w:ascii="Book Antiqua" w:hAnsi="Book Antiqua" w:cs="宋体"/>
          <w:kern w:val="0"/>
          <w:sz w:val="24"/>
          <w:szCs w:val="24"/>
        </w:rPr>
        <w:t xml:space="preserve">5 </w:t>
      </w:r>
      <w:r w:rsidRPr="00DD5BE0">
        <w:rPr>
          <w:rFonts w:ascii="Book Antiqua" w:hAnsi="Book Antiqua" w:cs="宋体"/>
          <w:b/>
          <w:bCs/>
          <w:kern w:val="0"/>
          <w:sz w:val="24"/>
          <w:szCs w:val="24"/>
        </w:rPr>
        <w:t>Moi P</w:t>
      </w:r>
      <w:r w:rsidRPr="00DD5BE0">
        <w:rPr>
          <w:rFonts w:ascii="Book Antiqua" w:hAnsi="Book Antiqua" w:cs="宋体"/>
          <w:kern w:val="0"/>
          <w:sz w:val="24"/>
          <w:szCs w:val="24"/>
        </w:rPr>
        <w:t xml:space="preserve">, Chan K, Asunis I, Cao A, Kan YW. Isolation of NF-E2-related factor 2 (Nrf2), a NF-E2-like basic leucine zipper transcriptional activator that binds to the tandem NF-E2/AP1 repeat of the beta-globin locus control region. </w:t>
      </w:r>
      <w:r w:rsidRPr="00DD5BE0">
        <w:rPr>
          <w:rFonts w:ascii="Book Antiqua" w:hAnsi="Book Antiqua" w:cs="宋体"/>
          <w:i/>
          <w:iCs/>
          <w:kern w:val="0"/>
          <w:sz w:val="24"/>
          <w:szCs w:val="24"/>
        </w:rPr>
        <w:t>Proc Natl Acad Sci USA</w:t>
      </w:r>
      <w:r w:rsidRPr="00DD5BE0">
        <w:rPr>
          <w:rFonts w:ascii="Book Antiqua" w:hAnsi="Book Antiqua" w:cs="宋体"/>
          <w:kern w:val="0"/>
          <w:sz w:val="24"/>
          <w:szCs w:val="24"/>
        </w:rPr>
        <w:t xml:space="preserve"> 1994; </w:t>
      </w:r>
      <w:r w:rsidRPr="00DD5BE0">
        <w:rPr>
          <w:rFonts w:ascii="Book Antiqua" w:hAnsi="Book Antiqua" w:cs="宋体"/>
          <w:b/>
          <w:bCs/>
          <w:kern w:val="0"/>
          <w:sz w:val="24"/>
          <w:szCs w:val="24"/>
        </w:rPr>
        <w:t>91</w:t>
      </w:r>
      <w:r w:rsidRPr="00DD5BE0">
        <w:rPr>
          <w:rFonts w:ascii="Book Antiqua" w:hAnsi="Book Antiqua" w:cs="宋体"/>
          <w:kern w:val="0"/>
          <w:sz w:val="24"/>
          <w:szCs w:val="24"/>
        </w:rPr>
        <w:t>: 9926-9930 [PMID: 7937919]</w:t>
      </w:r>
    </w:p>
    <w:p w:rsidR="00E34EA0" w:rsidRPr="00DD5BE0" w:rsidRDefault="00E34EA0" w:rsidP="00E34EA0">
      <w:pPr>
        <w:widowControl/>
        <w:jc w:val="left"/>
        <w:rPr>
          <w:rFonts w:ascii="Book Antiqua" w:hAnsi="Book Antiqua" w:cs="宋体"/>
          <w:kern w:val="0"/>
          <w:sz w:val="24"/>
          <w:szCs w:val="24"/>
        </w:rPr>
      </w:pPr>
      <w:r w:rsidRPr="00DD5BE0">
        <w:rPr>
          <w:rFonts w:ascii="Book Antiqua" w:hAnsi="Book Antiqua" w:cs="宋体"/>
          <w:kern w:val="0"/>
          <w:sz w:val="24"/>
          <w:szCs w:val="24"/>
        </w:rPr>
        <w:t xml:space="preserve">6 </w:t>
      </w:r>
      <w:r w:rsidRPr="00DD5BE0">
        <w:rPr>
          <w:rFonts w:ascii="Book Antiqua" w:hAnsi="Book Antiqua" w:cs="宋体"/>
          <w:b/>
          <w:bCs/>
          <w:kern w:val="0"/>
          <w:sz w:val="24"/>
          <w:szCs w:val="24"/>
        </w:rPr>
        <w:t>Niture SK</w:t>
      </w:r>
      <w:r w:rsidRPr="00DD5BE0">
        <w:rPr>
          <w:rFonts w:ascii="Book Antiqua" w:hAnsi="Book Antiqua" w:cs="宋体"/>
          <w:kern w:val="0"/>
          <w:sz w:val="24"/>
          <w:szCs w:val="24"/>
        </w:rPr>
        <w:t xml:space="preserve">, Khatri R, Jaiswal AK. Regulation of Nrf2-an update. </w:t>
      </w:r>
      <w:r w:rsidRPr="00DD5BE0">
        <w:rPr>
          <w:rFonts w:ascii="Book Antiqua" w:hAnsi="Book Antiqua" w:cs="宋体"/>
          <w:i/>
          <w:iCs/>
          <w:kern w:val="0"/>
          <w:sz w:val="24"/>
          <w:szCs w:val="24"/>
        </w:rPr>
        <w:t>Free Radic Biol Med</w:t>
      </w:r>
      <w:r w:rsidRPr="00DD5BE0">
        <w:rPr>
          <w:rFonts w:ascii="Book Antiqua" w:hAnsi="Book Antiqua" w:cs="宋体"/>
          <w:kern w:val="0"/>
          <w:sz w:val="24"/>
          <w:szCs w:val="24"/>
        </w:rPr>
        <w:t xml:space="preserve"> 2014; </w:t>
      </w:r>
      <w:r w:rsidRPr="00DD5BE0">
        <w:rPr>
          <w:rFonts w:ascii="Book Antiqua" w:hAnsi="Book Antiqua" w:cs="宋体"/>
          <w:b/>
          <w:bCs/>
          <w:kern w:val="0"/>
          <w:sz w:val="24"/>
          <w:szCs w:val="24"/>
        </w:rPr>
        <w:t>66</w:t>
      </w:r>
      <w:r w:rsidRPr="00DD5BE0">
        <w:rPr>
          <w:rFonts w:ascii="Book Antiqua" w:hAnsi="Book Antiqua" w:cs="宋体"/>
          <w:kern w:val="0"/>
          <w:sz w:val="24"/>
          <w:szCs w:val="24"/>
        </w:rPr>
        <w:t>: 36-44 [PMID: 23434765 DOI: 10.1016/j.freeradbiomed.2013.02.008]</w:t>
      </w:r>
    </w:p>
    <w:p w:rsidR="00E34EA0" w:rsidRPr="00DD5BE0" w:rsidRDefault="00E34EA0" w:rsidP="00E34EA0">
      <w:pPr>
        <w:widowControl/>
        <w:jc w:val="left"/>
        <w:rPr>
          <w:rFonts w:ascii="Book Antiqua" w:hAnsi="Book Antiqua" w:cs="宋体"/>
          <w:kern w:val="0"/>
          <w:sz w:val="24"/>
          <w:szCs w:val="24"/>
        </w:rPr>
      </w:pPr>
      <w:r w:rsidRPr="00DD5BE0">
        <w:rPr>
          <w:rFonts w:ascii="Book Antiqua" w:hAnsi="Book Antiqua" w:cs="宋体"/>
          <w:kern w:val="0"/>
          <w:sz w:val="24"/>
          <w:szCs w:val="24"/>
        </w:rPr>
        <w:lastRenderedPageBreak/>
        <w:t xml:space="preserve">7 </w:t>
      </w:r>
      <w:r w:rsidRPr="00DD5BE0">
        <w:rPr>
          <w:rFonts w:ascii="Book Antiqua" w:hAnsi="Book Antiqua" w:cs="宋体"/>
          <w:b/>
          <w:bCs/>
          <w:kern w:val="0"/>
          <w:sz w:val="24"/>
          <w:szCs w:val="24"/>
        </w:rPr>
        <w:t>Baird L</w:t>
      </w:r>
      <w:r w:rsidRPr="00DD5BE0">
        <w:rPr>
          <w:rFonts w:ascii="Book Antiqua" w:hAnsi="Book Antiqua" w:cs="宋体"/>
          <w:kern w:val="0"/>
          <w:sz w:val="24"/>
          <w:szCs w:val="24"/>
        </w:rPr>
        <w:t xml:space="preserve">, Dinkova-Kostova AT. The cytoprotective role of the Keap1-Nrf2 pathway. </w:t>
      </w:r>
      <w:r w:rsidRPr="00DD5BE0">
        <w:rPr>
          <w:rFonts w:ascii="Book Antiqua" w:hAnsi="Book Antiqua" w:cs="宋体"/>
          <w:i/>
          <w:iCs/>
          <w:kern w:val="0"/>
          <w:sz w:val="24"/>
          <w:szCs w:val="24"/>
        </w:rPr>
        <w:t>Arch Toxicol</w:t>
      </w:r>
      <w:r w:rsidRPr="00DD5BE0">
        <w:rPr>
          <w:rFonts w:ascii="Book Antiqua" w:hAnsi="Book Antiqua" w:cs="宋体"/>
          <w:kern w:val="0"/>
          <w:sz w:val="24"/>
          <w:szCs w:val="24"/>
        </w:rPr>
        <w:t xml:space="preserve"> 2011; </w:t>
      </w:r>
      <w:r w:rsidRPr="00DD5BE0">
        <w:rPr>
          <w:rFonts w:ascii="Book Antiqua" w:hAnsi="Book Antiqua" w:cs="宋体"/>
          <w:b/>
          <w:bCs/>
          <w:kern w:val="0"/>
          <w:sz w:val="24"/>
          <w:szCs w:val="24"/>
        </w:rPr>
        <w:t>85</w:t>
      </w:r>
      <w:r w:rsidRPr="00DD5BE0">
        <w:rPr>
          <w:rFonts w:ascii="Book Antiqua" w:hAnsi="Book Antiqua" w:cs="宋体"/>
          <w:kern w:val="0"/>
          <w:sz w:val="24"/>
          <w:szCs w:val="24"/>
        </w:rPr>
        <w:t>: 241-272 [PMID: 21365312 DOI: 10.1007/s00204-011-0674-5]</w:t>
      </w:r>
    </w:p>
    <w:p w:rsidR="00E34EA0" w:rsidRPr="00DD5BE0" w:rsidRDefault="00E34EA0" w:rsidP="00E34EA0">
      <w:pPr>
        <w:widowControl/>
        <w:jc w:val="left"/>
        <w:rPr>
          <w:rFonts w:ascii="Book Antiqua" w:hAnsi="Book Antiqua" w:cs="宋体"/>
          <w:kern w:val="0"/>
          <w:sz w:val="24"/>
          <w:szCs w:val="24"/>
        </w:rPr>
      </w:pPr>
      <w:r w:rsidRPr="00DD5BE0">
        <w:rPr>
          <w:rFonts w:ascii="Book Antiqua" w:hAnsi="Book Antiqua" w:cs="宋体"/>
          <w:kern w:val="0"/>
          <w:sz w:val="24"/>
          <w:szCs w:val="24"/>
        </w:rPr>
        <w:t xml:space="preserve">8 </w:t>
      </w:r>
      <w:r w:rsidRPr="00DD5BE0">
        <w:rPr>
          <w:rFonts w:ascii="Book Antiqua" w:hAnsi="Book Antiqua" w:cs="宋体"/>
          <w:b/>
          <w:bCs/>
          <w:kern w:val="0"/>
          <w:sz w:val="24"/>
          <w:szCs w:val="24"/>
        </w:rPr>
        <w:t>Wu KC</w:t>
      </w:r>
      <w:r w:rsidRPr="00DD5BE0">
        <w:rPr>
          <w:rFonts w:ascii="Book Antiqua" w:hAnsi="Book Antiqua" w:cs="宋体"/>
          <w:kern w:val="0"/>
          <w:sz w:val="24"/>
          <w:szCs w:val="24"/>
        </w:rPr>
        <w:t xml:space="preserve">, Liu J, Klaassen CD. Role of Nrf2 in preventing ethanol-induced oxidative stress and lipid accumulation. </w:t>
      </w:r>
      <w:r w:rsidRPr="00DD5BE0">
        <w:rPr>
          <w:rFonts w:ascii="Book Antiqua" w:hAnsi="Book Antiqua" w:cs="宋体"/>
          <w:i/>
          <w:iCs/>
          <w:kern w:val="0"/>
          <w:sz w:val="24"/>
          <w:szCs w:val="24"/>
        </w:rPr>
        <w:t>Toxicol Appl Pharmacol</w:t>
      </w:r>
      <w:r w:rsidRPr="00DD5BE0">
        <w:rPr>
          <w:rFonts w:ascii="Book Antiqua" w:hAnsi="Book Antiqua" w:cs="宋体"/>
          <w:kern w:val="0"/>
          <w:sz w:val="24"/>
          <w:szCs w:val="24"/>
        </w:rPr>
        <w:t xml:space="preserve"> 2012; </w:t>
      </w:r>
      <w:r w:rsidRPr="00DD5BE0">
        <w:rPr>
          <w:rFonts w:ascii="Book Antiqua" w:hAnsi="Book Antiqua" w:cs="宋体"/>
          <w:b/>
          <w:bCs/>
          <w:kern w:val="0"/>
          <w:sz w:val="24"/>
          <w:szCs w:val="24"/>
        </w:rPr>
        <w:t>262</w:t>
      </w:r>
      <w:r w:rsidRPr="00DD5BE0">
        <w:rPr>
          <w:rFonts w:ascii="Book Antiqua" w:hAnsi="Book Antiqua" w:cs="宋体"/>
          <w:kern w:val="0"/>
          <w:sz w:val="24"/>
          <w:szCs w:val="24"/>
        </w:rPr>
        <w:t>: 321-329 [PMID: 22627062 DOI: 10.1016/j.taap.2012.05.010]</w:t>
      </w:r>
    </w:p>
    <w:p w:rsidR="00E34EA0" w:rsidRPr="00DD5BE0" w:rsidRDefault="00E34EA0" w:rsidP="00E34EA0">
      <w:pPr>
        <w:widowControl/>
        <w:jc w:val="left"/>
        <w:rPr>
          <w:rFonts w:ascii="Book Antiqua" w:hAnsi="Book Antiqua" w:cs="宋体"/>
          <w:kern w:val="0"/>
          <w:sz w:val="24"/>
          <w:szCs w:val="24"/>
        </w:rPr>
      </w:pPr>
      <w:r w:rsidRPr="00DD5BE0">
        <w:rPr>
          <w:rFonts w:ascii="Book Antiqua" w:hAnsi="Book Antiqua" w:cs="宋体"/>
          <w:kern w:val="0"/>
          <w:sz w:val="24"/>
          <w:szCs w:val="24"/>
        </w:rPr>
        <w:t xml:space="preserve">9 </w:t>
      </w:r>
      <w:r w:rsidRPr="00DD5BE0">
        <w:rPr>
          <w:rFonts w:ascii="Book Antiqua" w:hAnsi="Book Antiqua" w:cs="宋体"/>
          <w:b/>
          <w:bCs/>
          <w:kern w:val="0"/>
          <w:sz w:val="24"/>
          <w:szCs w:val="24"/>
        </w:rPr>
        <w:t>Chen S</w:t>
      </w:r>
      <w:r w:rsidRPr="00DD5BE0">
        <w:rPr>
          <w:rFonts w:ascii="Book Antiqua" w:hAnsi="Book Antiqua" w:cs="宋体"/>
          <w:kern w:val="0"/>
          <w:sz w:val="24"/>
          <w:szCs w:val="24"/>
        </w:rPr>
        <w:t xml:space="preserve">, Zou L, Li L, Wu T. The protective effect of glycyrrhetinic acid on carbon tetrachloride-induced chronic liver fibrosis in mice via upregulation of Nrf2. </w:t>
      </w:r>
      <w:r w:rsidRPr="00DD5BE0">
        <w:rPr>
          <w:rFonts w:ascii="Book Antiqua" w:hAnsi="Book Antiqua" w:cs="宋体"/>
          <w:i/>
          <w:iCs/>
          <w:kern w:val="0"/>
          <w:sz w:val="24"/>
          <w:szCs w:val="24"/>
        </w:rPr>
        <w:t>PLoS One</w:t>
      </w:r>
      <w:r w:rsidRPr="00DD5BE0">
        <w:rPr>
          <w:rFonts w:ascii="Book Antiqua" w:hAnsi="Book Antiqua" w:cs="宋体"/>
          <w:kern w:val="0"/>
          <w:sz w:val="24"/>
          <w:szCs w:val="24"/>
        </w:rPr>
        <w:t xml:space="preserve"> 2013; </w:t>
      </w:r>
      <w:r w:rsidRPr="00DD5BE0">
        <w:rPr>
          <w:rFonts w:ascii="Book Antiqua" w:hAnsi="Book Antiqua" w:cs="宋体"/>
          <w:b/>
          <w:bCs/>
          <w:kern w:val="0"/>
          <w:sz w:val="24"/>
          <w:szCs w:val="24"/>
        </w:rPr>
        <w:t>8</w:t>
      </w:r>
      <w:r w:rsidRPr="00DD5BE0">
        <w:rPr>
          <w:rFonts w:ascii="Book Antiqua" w:hAnsi="Book Antiqua" w:cs="宋体"/>
          <w:kern w:val="0"/>
          <w:sz w:val="24"/>
          <w:szCs w:val="24"/>
        </w:rPr>
        <w:t>: e53662 [PMID: 23341968 DOI: 10.1371/journal.pone.0053662]</w:t>
      </w:r>
    </w:p>
    <w:p w:rsidR="00E34EA0" w:rsidRPr="00DD5BE0" w:rsidRDefault="00E34EA0" w:rsidP="00E34EA0">
      <w:pPr>
        <w:widowControl/>
        <w:jc w:val="left"/>
        <w:rPr>
          <w:rFonts w:ascii="Book Antiqua" w:hAnsi="Book Antiqua" w:cs="宋体"/>
          <w:kern w:val="0"/>
          <w:sz w:val="24"/>
          <w:szCs w:val="24"/>
        </w:rPr>
      </w:pPr>
      <w:r w:rsidRPr="00DD5BE0">
        <w:rPr>
          <w:rFonts w:ascii="Book Antiqua" w:hAnsi="Book Antiqua" w:cs="宋体"/>
          <w:kern w:val="0"/>
          <w:sz w:val="24"/>
          <w:szCs w:val="24"/>
        </w:rPr>
        <w:t xml:space="preserve">10 </w:t>
      </w:r>
      <w:r w:rsidRPr="00DD5BE0">
        <w:rPr>
          <w:rFonts w:ascii="Book Antiqua" w:hAnsi="Book Antiqua" w:cs="宋体"/>
          <w:b/>
          <w:bCs/>
          <w:kern w:val="0"/>
          <w:sz w:val="24"/>
          <w:szCs w:val="24"/>
        </w:rPr>
        <w:t>Della Latta V</w:t>
      </w:r>
      <w:r w:rsidRPr="00DD5BE0">
        <w:rPr>
          <w:rFonts w:ascii="Book Antiqua" w:hAnsi="Book Antiqua" w:cs="宋体"/>
          <w:kern w:val="0"/>
          <w:sz w:val="24"/>
          <w:szCs w:val="24"/>
        </w:rPr>
        <w:t xml:space="preserve">, Cecchettini A, Del Ry S, Morales MA. Bleomycin in the setting of lung fibrosis induction: From biological mechanisms to counteractions. </w:t>
      </w:r>
      <w:r w:rsidRPr="00DD5BE0">
        <w:rPr>
          <w:rFonts w:ascii="Book Antiqua" w:hAnsi="Book Antiqua" w:cs="宋体"/>
          <w:i/>
          <w:iCs/>
          <w:kern w:val="0"/>
          <w:sz w:val="24"/>
          <w:szCs w:val="24"/>
        </w:rPr>
        <w:t>Pharmacol Res</w:t>
      </w:r>
      <w:r w:rsidRPr="00DD5BE0">
        <w:rPr>
          <w:rFonts w:ascii="Book Antiqua" w:hAnsi="Book Antiqua" w:cs="宋体"/>
          <w:kern w:val="0"/>
          <w:sz w:val="24"/>
          <w:szCs w:val="24"/>
        </w:rPr>
        <w:t xml:space="preserve"> 2015; </w:t>
      </w:r>
      <w:r w:rsidRPr="00DD5BE0">
        <w:rPr>
          <w:rFonts w:ascii="Book Antiqua" w:hAnsi="Book Antiqua" w:cs="宋体"/>
          <w:b/>
          <w:bCs/>
          <w:kern w:val="0"/>
          <w:sz w:val="24"/>
          <w:szCs w:val="24"/>
        </w:rPr>
        <w:t>97</w:t>
      </w:r>
      <w:r w:rsidRPr="00DD5BE0">
        <w:rPr>
          <w:rFonts w:ascii="Book Antiqua" w:hAnsi="Book Antiqua" w:cs="宋体"/>
          <w:kern w:val="0"/>
          <w:sz w:val="24"/>
          <w:szCs w:val="24"/>
        </w:rPr>
        <w:t>: 122-130 [PMID: 25959210 DOI: 10.1016/j.phrs.2015.04.012]</w:t>
      </w:r>
    </w:p>
    <w:p w:rsidR="00E34EA0" w:rsidRPr="00DD5BE0" w:rsidRDefault="00E34EA0" w:rsidP="00E34EA0">
      <w:pPr>
        <w:widowControl/>
        <w:jc w:val="left"/>
        <w:rPr>
          <w:rFonts w:ascii="Book Antiqua" w:hAnsi="Book Antiqua" w:cs="宋体"/>
          <w:kern w:val="0"/>
          <w:sz w:val="24"/>
          <w:szCs w:val="24"/>
        </w:rPr>
      </w:pPr>
      <w:r w:rsidRPr="00DD5BE0">
        <w:rPr>
          <w:rFonts w:ascii="Book Antiqua" w:hAnsi="Book Antiqua" w:cs="宋体"/>
          <w:kern w:val="0"/>
          <w:sz w:val="24"/>
          <w:szCs w:val="24"/>
        </w:rPr>
        <w:t xml:space="preserve">11 </w:t>
      </w:r>
      <w:r w:rsidRPr="00DD5BE0">
        <w:rPr>
          <w:rFonts w:ascii="Book Antiqua" w:hAnsi="Book Antiqua" w:cs="宋体"/>
          <w:b/>
          <w:bCs/>
          <w:kern w:val="0"/>
          <w:sz w:val="24"/>
          <w:szCs w:val="24"/>
        </w:rPr>
        <w:t>Bansal G</w:t>
      </w:r>
      <w:r w:rsidRPr="00DD5BE0">
        <w:rPr>
          <w:rFonts w:ascii="Book Antiqua" w:hAnsi="Book Antiqua" w:cs="宋体"/>
          <w:kern w:val="0"/>
          <w:sz w:val="24"/>
          <w:szCs w:val="24"/>
        </w:rPr>
        <w:t xml:space="preserve">, Das D, Hsieh CY, Wang YH, Gilmore BA, Wong CM, Suzuki YJ. IL-22 activates oxidant signaling in pulmonary vascular smooth muscle cells. </w:t>
      </w:r>
      <w:r w:rsidRPr="00DD5BE0">
        <w:rPr>
          <w:rFonts w:ascii="Book Antiqua" w:hAnsi="Book Antiqua" w:cs="宋体"/>
          <w:i/>
          <w:iCs/>
          <w:kern w:val="0"/>
          <w:sz w:val="24"/>
          <w:szCs w:val="24"/>
        </w:rPr>
        <w:t>Cell Signal</w:t>
      </w:r>
      <w:r w:rsidRPr="00DD5BE0">
        <w:rPr>
          <w:rFonts w:ascii="Book Antiqua" w:hAnsi="Book Antiqua" w:cs="宋体"/>
          <w:kern w:val="0"/>
          <w:sz w:val="24"/>
          <w:szCs w:val="24"/>
        </w:rPr>
        <w:t xml:space="preserve"> 2013; </w:t>
      </w:r>
      <w:r w:rsidRPr="00DD5BE0">
        <w:rPr>
          <w:rFonts w:ascii="Book Antiqua" w:hAnsi="Book Antiqua" w:cs="宋体"/>
          <w:b/>
          <w:bCs/>
          <w:kern w:val="0"/>
          <w:sz w:val="24"/>
          <w:szCs w:val="24"/>
        </w:rPr>
        <w:t>25</w:t>
      </w:r>
      <w:r w:rsidRPr="00DD5BE0">
        <w:rPr>
          <w:rFonts w:ascii="Book Antiqua" w:hAnsi="Book Antiqua" w:cs="宋体"/>
          <w:kern w:val="0"/>
          <w:sz w:val="24"/>
          <w:szCs w:val="24"/>
        </w:rPr>
        <w:t>: 2727-2733 [PMID: 24018041 DOI: 10.1016/j.cellsig.2013.09.001]</w:t>
      </w:r>
    </w:p>
    <w:p w:rsidR="00E34EA0" w:rsidRPr="00DD5BE0" w:rsidRDefault="00E34EA0" w:rsidP="00E34EA0">
      <w:pPr>
        <w:widowControl/>
        <w:jc w:val="left"/>
        <w:rPr>
          <w:rFonts w:ascii="Book Antiqua" w:hAnsi="Book Antiqua" w:cs="宋体"/>
          <w:kern w:val="0"/>
          <w:sz w:val="24"/>
          <w:szCs w:val="24"/>
        </w:rPr>
      </w:pPr>
      <w:r w:rsidRPr="00DD5BE0">
        <w:rPr>
          <w:rFonts w:ascii="Book Antiqua" w:hAnsi="Book Antiqua" w:cs="宋体"/>
          <w:kern w:val="0"/>
          <w:sz w:val="24"/>
          <w:szCs w:val="24"/>
        </w:rPr>
        <w:t xml:space="preserve">12 </w:t>
      </w:r>
      <w:r w:rsidRPr="00DD5BE0">
        <w:rPr>
          <w:rFonts w:ascii="Book Antiqua" w:hAnsi="Book Antiqua" w:cs="宋体"/>
          <w:b/>
          <w:bCs/>
          <w:kern w:val="0"/>
          <w:sz w:val="24"/>
          <w:szCs w:val="24"/>
        </w:rPr>
        <w:t>Ki SH</w:t>
      </w:r>
      <w:r w:rsidRPr="00DD5BE0">
        <w:rPr>
          <w:rFonts w:ascii="Book Antiqua" w:hAnsi="Book Antiqua" w:cs="宋体"/>
          <w:kern w:val="0"/>
          <w:sz w:val="24"/>
          <w:szCs w:val="24"/>
        </w:rPr>
        <w:t xml:space="preserve">, Park O, Zheng M, Morales-Ibanez O, Kolls JK, Bataller R, Gao B. Interleukin-22 treatment ameliorates alcoholic liver injury in a murine model of chronic-binge ethanol feeding: role of signal transducer and activator of transcription 3. </w:t>
      </w:r>
      <w:r w:rsidRPr="00DD5BE0">
        <w:rPr>
          <w:rFonts w:ascii="Book Antiqua" w:hAnsi="Book Antiqua" w:cs="宋体"/>
          <w:i/>
          <w:iCs/>
          <w:kern w:val="0"/>
          <w:sz w:val="24"/>
          <w:szCs w:val="24"/>
        </w:rPr>
        <w:t>Hepatology</w:t>
      </w:r>
      <w:r w:rsidRPr="00DD5BE0">
        <w:rPr>
          <w:rFonts w:ascii="Book Antiqua" w:hAnsi="Book Antiqua" w:cs="宋体"/>
          <w:kern w:val="0"/>
          <w:sz w:val="24"/>
          <w:szCs w:val="24"/>
        </w:rPr>
        <w:t xml:space="preserve"> 2010; </w:t>
      </w:r>
      <w:r w:rsidRPr="00DD5BE0">
        <w:rPr>
          <w:rFonts w:ascii="Book Antiqua" w:hAnsi="Book Antiqua" w:cs="宋体"/>
          <w:b/>
          <w:bCs/>
          <w:kern w:val="0"/>
          <w:sz w:val="24"/>
          <w:szCs w:val="24"/>
        </w:rPr>
        <w:t>52</w:t>
      </w:r>
      <w:r w:rsidRPr="00DD5BE0">
        <w:rPr>
          <w:rFonts w:ascii="Book Antiqua" w:hAnsi="Book Antiqua" w:cs="宋体"/>
          <w:kern w:val="0"/>
          <w:sz w:val="24"/>
          <w:szCs w:val="24"/>
        </w:rPr>
        <w:t>: 1291-1300 [PMID: 20842630 DOI: 10.1002/hep.23837]</w:t>
      </w:r>
    </w:p>
    <w:p w:rsidR="00E34EA0" w:rsidRPr="00DD5BE0" w:rsidRDefault="00E34EA0" w:rsidP="00E34EA0">
      <w:pPr>
        <w:widowControl/>
        <w:jc w:val="left"/>
        <w:rPr>
          <w:rFonts w:ascii="Book Antiqua" w:hAnsi="Book Antiqua" w:cs="宋体"/>
          <w:kern w:val="0"/>
          <w:sz w:val="24"/>
          <w:szCs w:val="24"/>
        </w:rPr>
      </w:pPr>
      <w:r w:rsidRPr="00DD5BE0">
        <w:rPr>
          <w:rFonts w:ascii="Book Antiqua" w:hAnsi="Book Antiqua" w:cs="宋体"/>
          <w:kern w:val="0"/>
          <w:sz w:val="24"/>
          <w:szCs w:val="24"/>
        </w:rPr>
        <w:t xml:space="preserve">13 </w:t>
      </w:r>
      <w:r w:rsidRPr="00DD5BE0">
        <w:rPr>
          <w:rFonts w:ascii="Book Antiqua" w:hAnsi="Book Antiqua" w:cs="宋体"/>
          <w:b/>
          <w:bCs/>
          <w:kern w:val="0"/>
          <w:sz w:val="24"/>
          <w:szCs w:val="24"/>
        </w:rPr>
        <w:t>Xing WW</w:t>
      </w:r>
      <w:r w:rsidRPr="00DD5BE0">
        <w:rPr>
          <w:rFonts w:ascii="Book Antiqua" w:hAnsi="Book Antiqua" w:cs="宋体"/>
          <w:kern w:val="0"/>
          <w:sz w:val="24"/>
          <w:szCs w:val="24"/>
        </w:rPr>
        <w:t xml:space="preserve">, Zou MJ, Liu S, Xu T, Gao J, Wang JX, Xu DG. Hepatoprotective effects of IL-22 on fulminant hepatic failure induced by d-galactosamine and lipopolysaccharide in mice. </w:t>
      </w:r>
      <w:r w:rsidRPr="00DD5BE0">
        <w:rPr>
          <w:rFonts w:ascii="Book Antiqua" w:hAnsi="Book Antiqua" w:cs="宋体"/>
          <w:i/>
          <w:iCs/>
          <w:kern w:val="0"/>
          <w:sz w:val="24"/>
          <w:szCs w:val="24"/>
        </w:rPr>
        <w:t>Cytokine</w:t>
      </w:r>
      <w:r w:rsidRPr="00DD5BE0">
        <w:rPr>
          <w:rFonts w:ascii="Book Antiqua" w:hAnsi="Book Antiqua" w:cs="宋体"/>
          <w:kern w:val="0"/>
          <w:sz w:val="24"/>
          <w:szCs w:val="24"/>
        </w:rPr>
        <w:t xml:space="preserve"> 2011; </w:t>
      </w:r>
      <w:r w:rsidRPr="00DD5BE0">
        <w:rPr>
          <w:rFonts w:ascii="Book Antiqua" w:hAnsi="Book Antiqua" w:cs="宋体"/>
          <w:b/>
          <w:bCs/>
          <w:kern w:val="0"/>
          <w:sz w:val="24"/>
          <w:szCs w:val="24"/>
        </w:rPr>
        <w:t>56</w:t>
      </w:r>
      <w:r w:rsidRPr="00DD5BE0">
        <w:rPr>
          <w:rFonts w:ascii="Book Antiqua" w:hAnsi="Book Antiqua" w:cs="宋体"/>
          <w:kern w:val="0"/>
          <w:sz w:val="24"/>
          <w:szCs w:val="24"/>
        </w:rPr>
        <w:t>: 174-179 [PMID: 21843953 DOI: 10.1016/j.cyto.2011.07.022]</w:t>
      </w:r>
    </w:p>
    <w:p w:rsidR="00E34EA0" w:rsidRPr="00DD5BE0" w:rsidRDefault="00E34EA0" w:rsidP="00E34EA0">
      <w:pPr>
        <w:widowControl/>
        <w:jc w:val="left"/>
        <w:rPr>
          <w:rFonts w:ascii="Book Antiqua" w:hAnsi="Book Antiqua" w:cs="宋体"/>
          <w:kern w:val="0"/>
          <w:sz w:val="24"/>
          <w:szCs w:val="24"/>
        </w:rPr>
      </w:pPr>
      <w:r w:rsidRPr="00DD5BE0">
        <w:rPr>
          <w:rFonts w:ascii="Book Antiqua" w:hAnsi="Book Antiqua" w:cs="宋体"/>
          <w:kern w:val="0"/>
          <w:sz w:val="24"/>
          <w:szCs w:val="24"/>
        </w:rPr>
        <w:t xml:space="preserve">14 </w:t>
      </w:r>
      <w:r w:rsidRPr="00DD5BE0">
        <w:rPr>
          <w:rFonts w:ascii="Book Antiqua" w:hAnsi="Book Antiqua" w:cs="宋体"/>
          <w:b/>
          <w:bCs/>
          <w:kern w:val="0"/>
          <w:sz w:val="24"/>
          <w:szCs w:val="24"/>
        </w:rPr>
        <w:t>Kong X</w:t>
      </w:r>
      <w:r w:rsidRPr="00DD5BE0">
        <w:rPr>
          <w:rFonts w:ascii="Book Antiqua" w:hAnsi="Book Antiqua" w:cs="宋体"/>
          <w:kern w:val="0"/>
          <w:sz w:val="24"/>
          <w:szCs w:val="24"/>
        </w:rPr>
        <w:t xml:space="preserve">, Feng D, Mathews S, Gao B. Hepatoprotective and anti-fibrotic functions of interleukin-22: therapeutic potential for the treatment of alcoholic liver disease. </w:t>
      </w:r>
      <w:r w:rsidRPr="00DD5BE0">
        <w:rPr>
          <w:rFonts w:ascii="Book Antiqua" w:hAnsi="Book Antiqua" w:cs="宋体"/>
          <w:i/>
          <w:iCs/>
          <w:kern w:val="0"/>
          <w:sz w:val="24"/>
          <w:szCs w:val="24"/>
        </w:rPr>
        <w:t>J Gastroenterol Hepatol</w:t>
      </w:r>
      <w:r w:rsidRPr="00DD5BE0">
        <w:rPr>
          <w:rFonts w:ascii="Book Antiqua" w:hAnsi="Book Antiqua" w:cs="宋体"/>
          <w:kern w:val="0"/>
          <w:sz w:val="24"/>
          <w:szCs w:val="24"/>
        </w:rPr>
        <w:t xml:space="preserve"> 2013; </w:t>
      </w:r>
      <w:r w:rsidRPr="00DD5BE0">
        <w:rPr>
          <w:rFonts w:ascii="Book Antiqua" w:hAnsi="Book Antiqua" w:cs="宋体"/>
          <w:b/>
          <w:bCs/>
          <w:kern w:val="0"/>
          <w:sz w:val="24"/>
          <w:szCs w:val="24"/>
        </w:rPr>
        <w:t xml:space="preserve">28 </w:t>
      </w:r>
      <w:r w:rsidRPr="00DD5BE0">
        <w:rPr>
          <w:rFonts w:ascii="Book Antiqua" w:hAnsi="Book Antiqua" w:cs="宋体"/>
          <w:bCs/>
          <w:kern w:val="0"/>
          <w:sz w:val="24"/>
          <w:szCs w:val="24"/>
        </w:rPr>
        <w:t>Suppl 1</w:t>
      </w:r>
      <w:r w:rsidRPr="00DD5BE0">
        <w:rPr>
          <w:rFonts w:ascii="Book Antiqua" w:hAnsi="Book Antiqua" w:cs="宋体"/>
          <w:kern w:val="0"/>
          <w:sz w:val="24"/>
          <w:szCs w:val="24"/>
        </w:rPr>
        <w:t>: 56-60 [PMID: 23855297 DOI: 10.1111/jgh.12032]</w:t>
      </w:r>
    </w:p>
    <w:p w:rsidR="00E34EA0" w:rsidRPr="00DD5BE0" w:rsidRDefault="00E34EA0" w:rsidP="00E34EA0">
      <w:pPr>
        <w:widowControl/>
        <w:jc w:val="left"/>
        <w:rPr>
          <w:rFonts w:ascii="Book Antiqua" w:hAnsi="Book Antiqua" w:cs="宋体"/>
          <w:kern w:val="0"/>
          <w:sz w:val="24"/>
          <w:szCs w:val="24"/>
        </w:rPr>
      </w:pPr>
      <w:r w:rsidRPr="00DD5BE0">
        <w:rPr>
          <w:rFonts w:ascii="Book Antiqua" w:hAnsi="Book Antiqua" w:cs="宋体"/>
          <w:kern w:val="0"/>
          <w:sz w:val="24"/>
          <w:szCs w:val="24"/>
        </w:rPr>
        <w:t xml:space="preserve">15 </w:t>
      </w:r>
      <w:r w:rsidRPr="00DD5BE0">
        <w:rPr>
          <w:rFonts w:ascii="Book Antiqua" w:hAnsi="Book Antiqua" w:cs="宋体"/>
          <w:b/>
          <w:bCs/>
          <w:kern w:val="0"/>
          <w:sz w:val="24"/>
          <w:szCs w:val="24"/>
        </w:rPr>
        <w:t>Duddempudi AT</w:t>
      </w:r>
      <w:r w:rsidRPr="00DD5BE0">
        <w:rPr>
          <w:rFonts w:ascii="Book Antiqua" w:hAnsi="Book Antiqua" w:cs="宋体"/>
          <w:kern w:val="0"/>
          <w:sz w:val="24"/>
          <w:szCs w:val="24"/>
        </w:rPr>
        <w:t xml:space="preserve">. Immunology in alcoholic liver disease. </w:t>
      </w:r>
      <w:r w:rsidRPr="00DD5BE0">
        <w:rPr>
          <w:rFonts w:ascii="Book Antiqua" w:hAnsi="Book Antiqua" w:cs="宋体"/>
          <w:i/>
          <w:iCs/>
          <w:kern w:val="0"/>
          <w:sz w:val="24"/>
          <w:szCs w:val="24"/>
        </w:rPr>
        <w:t>Clin Liver Dis</w:t>
      </w:r>
      <w:r w:rsidRPr="00DD5BE0">
        <w:rPr>
          <w:rFonts w:ascii="Book Antiqua" w:hAnsi="Book Antiqua" w:cs="宋体"/>
          <w:kern w:val="0"/>
          <w:sz w:val="24"/>
          <w:szCs w:val="24"/>
        </w:rPr>
        <w:t xml:space="preserve"> 2012; </w:t>
      </w:r>
      <w:r w:rsidRPr="00DD5BE0">
        <w:rPr>
          <w:rFonts w:ascii="Book Antiqua" w:hAnsi="Book Antiqua" w:cs="宋体"/>
          <w:b/>
          <w:bCs/>
          <w:kern w:val="0"/>
          <w:sz w:val="24"/>
          <w:szCs w:val="24"/>
        </w:rPr>
        <w:t>16</w:t>
      </w:r>
      <w:r w:rsidRPr="00DD5BE0">
        <w:rPr>
          <w:rFonts w:ascii="Book Antiqua" w:hAnsi="Book Antiqua" w:cs="宋体"/>
          <w:kern w:val="0"/>
          <w:sz w:val="24"/>
          <w:szCs w:val="24"/>
        </w:rPr>
        <w:t>: 687-698 [PMID: 23101977 DOI: 10.1016/j.cld.2012.08.003]</w:t>
      </w:r>
    </w:p>
    <w:p w:rsidR="00E34EA0" w:rsidRPr="00DD5BE0" w:rsidRDefault="00E34EA0" w:rsidP="00E34EA0">
      <w:pPr>
        <w:widowControl/>
        <w:jc w:val="left"/>
        <w:rPr>
          <w:rFonts w:ascii="Book Antiqua" w:hAnsi="Book Antiqua" w:cs="宋体"/>
          <w:kern w:val="0"/>
          <w:sz w:val="24"/>
          <w:szCs w:val="24"/>
        </w:rPr>
      </w:pPr>
      <w:r w:rsidRPr="00DD5BE0">
        <w:rPr>
          <w:rFonts w:ascii="Book Antiqua" w:hAnsi="Book Antiqua" w:cs="宋体"/>
          <w:kern w:val="0"/>
          <w:sz w:val="24"/>
          <w:szCs w:val="24"/>
        </w:rPr>
        <w:t xml:space="preserve">16 </w:t>
      </w:r>
      <w:r w:rsidRPr="00DD5BE0">
        <w:rPr>
          <w:rFonts w:ascii="Book Antiqua" w:hAnsi="Book Antiqua" w:cs="宋体"/>
          <w:b/>
          <w:bCs/>
          <w:kern w:val="0"/>
          <w:sz w:val="24"/>
          <w:szCs w:val="24"/>
        </w:rPr>
        <w:t>Gao B</w:t>
      </w:r>
      <w:r w:rsidRPr="00DD5BE0">
        <w:rPr>
          <w:rFonts w:ascii="Book Antiqua" w:hAnsi="Book Antiqua" w:cs="宋体"/>
          <w:kern w:val="0"/>
          <w:sz w:val="24"/>
          <w:szCs w:val="24"/>
        </w:rPr>
        <w:t xml:space="preserve">, Bataller R. Alcoholic liver disease: pathogenesis and new therapeutic targets. </w:t>
      </w:r>
      <w:r w:rsidRPr="00DD5BE0">
        <w:rPr>
          <w:rFonts w:ascii="Book Antiqua" w:hAnsi="Book Antiqua" w:cs="宋体"/>
          <w:i/>
          <w:iCs/>
          <w:kern w:val="0"/>
          <w:sz w:val="24"/>
          <w:szCs w:val="24"/>
        </w:rPr>
        <w:t>Gastroenterology</w:t>
      </w:r>
      <w:r w:rsidRPr="00DD5BE0">
        <w:rPr>
          <w:rFonts w:ascii="Book Antiqua" w:hAnsi="Book Antiqua" w:cs="宋体"/>
          <w:kern w:val="0"/>
          <w:sz w:val="24"/>
          <w:szCs w:val="24"/>
        </w:rPr>
        <w:t xml:space="preserve"> 2011; </w:t>
      </w:r>
      <w:r w:rsidRPr="00DD5BE0">
        <w:rPr>
          <w:rFonts w:ascii="Book Antiqua" w:hAnsi="Book Antiqua" w:cs="宋体"/>
          <w:b/>
          <w:bCs/>
          <w:kern w:val="0"/>
          <w:sz w:val="24"/>
          <w:szCs w:val="24"/>
        </w:rPr>
        <w:t>141</w:t>
      </w:r>
      <w:r w:rsidRPr="00DD5BE0">
        <w:rPr>
          <w:rFonts w:ascii="Book Antiqua" w:hAnsi="Book Antiqua" w:cs="宋体"/>
          <w:kern w:val="0"/>
          <w:sz w:val="24"/>
          <w:szCs w:val="24"/>
        </w:rPr>
        <w:t>: 1572-1585 [PMID: 21920463 DOI: 10.1053/j.gastro.2011.09.002]</w:t>
      </w:r>
    </w:p>
    <w:p w:rsidR="00E34EA0" w:rsidRPr="00DD5BE0" w:rsidRDefault="00E34EA0" w:rsidP="00E34EA0">
      <w:pPr>
        <w:widowControl/>
        <w:jc w:val="left"/>
        <w:rPr>
          <w:rFonts w:ascii="Book Antiqua" w:hAnsi="Book Antiqua" w:cs="宋体"/>
          <w:kern w:val="0"/>
          <w:sz w:val="24"/>
          <w:szCs w:val="24"/>
        </w:rPr>
      </w:pPr>
      <w:r w:rsidRPr="00DD5BE0">
        <w:rPr>
          <w:rFonts w:ascii="Book Antiqua" w:hAnsi="Book Antiqua" w:cs="宋体"/>
          <w:kern w:val="0"/>
          <w:sz w:val="24"/>
          <w:szCs w:val="24"/>
        </w:rPr>
        <w:t xml:space="preserve">17 </w:t>
      </w:r>
      <w:r w:rsidRPr="00DD5BE0">
        <w:rPr>
          <w:rFonts w:ascii="Book Antiqua" w:hAnsi="Book Antiqua" w:cs="宋体"/>
          <w:b/>
          <w:bCs/>
          <w:kern w:val="0"/>
          <w:sz w:val="24"/>
          <w:szCs w:val="24"/>
        </w:rPr>
        <w:t>Orman ES</w:t>
      </w:r>
      <w:r w:rsidRPr="00DD5BE0">
        <w:rPr>
          <w:rFonts w:ascii="Book Antiqua" w:hAnsi="Book Antiqua" w:cs="宋体"/>
          <w:kern w:val="0"/>
          <w:sz w:val="24"/>
          <w:szCs w:val="24"/>
        </w:rPr>
        <w:t xml:space="preserve">, Odena G, Bataller R. Alcoholic liver disease: pathogenesis, management, and novel targets for therapy. </w:t>
      </w:r>
      <w:r w:rsidRPr="00DD5BE0">
        <w:rPr>
          <w:rFonts w:ascii="Book Antiqua" w:hAnsi="Book Antiqua" w:cs="宋体"/>
          <w:i/>
          <w:iCs/>
          <w:kern w:val="0"/>
          <w:sz w:val="24"/>
          <w:szCs w:val="24"/>
        </w:rPr>
        <w:t>J Gastroenterol Hepatol</w:t>
      </w:r>
      <w:r w:rsidRPr="00DD5BE0">
        <w:rPr>
          <w:rFonts w:ascii="Book Antiqua" w:hAnsi="Book Antiqua" w:cs="宋体"/>
          <w:kern w:val="0"/>
          <w:sz w:val="24"/>
          <w:szCs w:val="24"/>
        </w:rPr>
        <w:t xml:space="preserve"> 2013; </w:t>
      </w:r>
      <w:r w:rsidRPr="00DD5BE0">
        <w:rPr>
          <w:rFonts w:ascii="Book Antiqua" w:hAnsi="Book Antiqua" w:cs="宋体"/>
          <w:b/>
          <w:bCs/>
          <w:kern w:val="0"/>
          <w:sz w:val="24"/>
          <w:szCs w:val="24"/>
        </w:rPr>
        <w:t xml:space="preserve">28 </w:t>
      </w:r>
      <w:r w:rsidRPr="00DD5BE0">
        <w:rPr>
          <w:rFonts w:ascii="Book Antiqua" w:hAnsi="Book Antiqua" w:cs="宋体"/>
          <w:bCs/>
          <w:kern w:val="0"/>
          <w:sz w:val="24"/>
          <w:szCs w:val="24"/>
        </w:rPr>
        <w:t>Suppl 1</w:t>
      </w:r>
      <w:r w:rsidRPr="00DD5BE0">
        <w:rPr>
          <w:rFonts w:ascii="Book Antiqua" w:hAnsi="Book Antiqua" w:cs="宋体"/>
          <w:kern w:val="0"/>
          <w:sz w:val="24"/>
          <w:szCs w:val="24"/>
        </w:rPr>
        <w:t>: 77-84 [PMID: 23855300 DOI: 10.1111/jgh.12030]</w:t>
      </w:r>
    </w:p>
    <w:p w:rsidR="00E34EA0" w:rsidRPr="00DD5BE0" w:rsidRDefault="00E34EA0" w:rsidP="00E34EA0">
      <w:pPr>
        <w:widowControl/>
        <w:jc w:val="left"/>
        <w:rPr>
          <w:rFonts w:ascii="Book Antiqua" w:hAnsi="Book Antiqua" w:cs="宋体"/>
          <w:kern w:val="0"/>
          <w:sz w:val="24"/>
          <w:szCs w:val="24"/>
        </w:rPr>
      </w:pPr>
      <w:r w:rsidRPr="00DD5BE0">
        <w:rPr>
          <w:rFonts w:ascii="Book Antiqua" w:hAnsi="Book Antiqua" w:cs="宋体"/>
          <w:kern w:val="0"/>
          <w:sz w:val="24"/>
          <w:szCs w:val="24"/>
        </w:rPr>
        <w:t xml:space="preserve">18 </w:t>
      </w:r>
      <w:r w:rsidRPr="00DD5BE0">
        <w:rPr>
          <w:rFonts w:ascii="Book Antiqua" w:hAnsi="Book Antiqua" w:cs="宋体"/>
          <w:b/>
          <w:bCs/>
          <w:kern w:val="0"/>
          <w:sz w:val="24"/>
          <w:szCs w:val="24"/>
        </w:rPr>
        <w:t>Jotzu C</w:t>
      </w:r>
      <w:r w:rsidRPr="00DD5BE0">
        <w:rPr>
          <w:rFonts w:ascii="Book Antiqua" w:hAnsi="Book Antiqua" w:cs="宋体"/>
          <w:kern w:val="0"/>
          <w:sz w:val="24"/>
          <w:szCs w:val="24"/>
        </w:rPr>
        <w:t xml:space="preserve">, Alt E, Welte G, Li J, Hennessy BT, Devarajan E, Krishnappa S, Pinilla S, Droll L, Song YH. Adipose tissue-derived stem cells differentiate into carcinoma-associated fibroblast-like cells under the influence of tumor-derived factors. </w:t>
      </w:r>
      <w:r w:rsidRPr="00DD5BE0">
        <w:rPr>
          <w:rFonts w:ascii="Book Antiqua" w:hAnsi="Book Antiqua" w:cs="宋体"/>
          <w:i/>
          <w:iCs/>
          <w:kern w:val="0"/>
          <w:sz w:val="24"/>
          <w:szCs w:val="24"/>
        </w:rPr>
        <w:t>Anal Cell Pathol (Amst)</w:t>
      </w:r>
      <w:r w:rsidRPr="00DD5BE0">
        <w:rPr>
          <w:rFonts w:ascii="Book Antiqua" w:hAnsi="Book Antiqua" w:cs="宋体"/>
          <w:kern w:val="0"/>
          <w:sz w:val="24"/>
          <w:szCs w:val="24"/>
        </w:rPr>
        <w:t xml:space="preserve"> 2010; </w:t>
      </w:r>
      <w:r w:rsidRPr="00DD5BE0">
        <w:rPr>
          <w:rFonts w:ascii="Book Antiqua" w:hAnsi="Book Antiqua" w:cs="宋体"/>
          <w:b/>
          <w:bCs/>
          <w:kern w:val="0"/>
          <w:sz w:val="24"/>
          <w:szCs w:val="24"/>
        </w:rPr>
        <w:t>33</w:t>
      </w:r>
      <w:r w:rsidRPr="00DD5BE0">
        <w:rPr>
          <w:rFonts w:ascii="Book Antiqua" w:hAnsi="Book Antiqua" w:cs="宋体"/>
          <w:kern w:val="0"/>
          <w:sz w:val="24"/>
          <w:szCs w:val="24"/>
        </w:rPr>
        <w:t>: 61-79 [PMID: 20978328 DOI: 10.3233/ACP-CLO-2010-0535]</w:t>
      </w:r>
    </w:p>
    <w:p w:rsidR="00E34EA0" w:rsidRPr="00DD5BE0" w:rsidRDefault="00E34EA0" w:rsidP="00E34EA0">
      <w:pPr>
        <w:widowControl/>
        <w:jc w:val="left"/>
        <w:rPr>
          <w:rFonts w:ascii="Book Antiqua" w:hAnsi="Book Antiqua" w:cs="宋体"/>
          <w:kern w:val="0"/>
          <w:sz w:val="24"/>
          <w:szCs w:val="24"/>
        </w:rPr>
      </w:pPr>
      <w:r w:rsidRPr="00DD5BE0">
        <w:rPr>
          <w:rFonts w:ascii="Book Antiqua" w:hAnsi="Book Antiqua" w:cs="宋体"/>
          <w:kern w:val="0"/>
          <w:sz w:val="24"/>
          <w:szCs w:val="24"/>
        </w:rPr>
        <w:lastRenderedPageBreak/>
        <w:t xml:space="preserve">19 </w:t>
      </w:r>
      <w:r w:rsidRPr="00DD5BE0">
        <w:rPr>
          <w:rFonts w:ascii="Book Antiqua" w:hAnsi="Book Antiqua" w:cs="宋体"/>
          <w:b/>
          <w:bCs/>
          <w:kern w:val="0"/>
          <w:sz w:val="24"/>
          <w:szCs w:val="24"/>
        </w:rPr>
        <w:t>Yang Y</w:t>
      </w:r>
      <w:r w:rsidRPr="00DD5BE0">
        <w:rPr>
          <w:rFonts w:ascii="Book Antiqua" w:hAnsi="Book Antiqua" w:cs="宋体"/>
          <w:kern w:val="0"/>
          <w:sz w:val="24"/>
          <w:szCs w:val="24"/>
        </w:rPr>
        <w:t xml:space="preserve">, Yang F, Wu X, Lv X, Li J. EPAC activation inhibits acetaldehyde-induced activation and proliferation of hepatic stellate cell via Rap1. </w:t>
      </w:r>
      <w:r w:rsidRPr="00DD5BE0">
        <w:rPr>
          <w:rFonts w:ascii="Book Antiqua" w:hAnsi="Book Antiqua" w:cs="宋体"/>
          <w:i/>
          <w:iCs/>
          <w:kern w:val="0"/>
          <w:sz w:val="24"/>
          <w:szCs w:val="24"/>
        </w:rPr>
        <w:t>Can J Physiol Pharmacol</w:t>
      </w:r>
      <w:r w:rsidRPr="00DD5BE0">
        <w:rPr>
          <w:rFonts w:ascii="Book Antiqua" w:hAnsi="Book Antiqua" w:cs="宋体"/>
          <w:kern w:val="0"/>
          <w:sz w:val="24"/>
          <w:szCs w:val="24"/>
        </w:rPr>
        <w:t xml:space="preserve"> 2016; </w:t>
      </w:r>
      <w:r w:rsidRPr="00DD5BE0">
        <w:rPr>
          <w:rFonts w:ascii="Book Antiqua" w:hAnsi="Book Antiqua" w:cs="宋体"/>
          <w:b/>
          <w:bCs/>
          <w:kern w:val="0"/>
          <w:sz w:val="24"/>
          <w:szCs w:val="24"/>
        </w:rPr>
        <w:t>94</w:t>
      </w:r>
      <w:r w:rsidRPr="00DD5BE0">
        <w:rPr>
          <w:rFonts w:ascii="Book Antiqua" w:hAnsi="Book Antiqua" w:cs="宋体"/>
          <w:kern w:val="0"/>
          <w:sz w:val="24"/>
          <w:szCs w:val="24"/>
        </w:rPr>
        <w:t>: 498-507 [PMID: 26854595 DOI: 10.1139/cjpp-2015-0437]</w:t>
      </w:r>
    </w:p>
    <w:p w:rsidR="00E34EA0" w:rsidRPr="00DD5BE0" w:rsidRDefault="00E34EA0" w:rsidP="00E34EA0">
      <w:pPr>
        <w:widowControl/>
        <w:jc w:val="left"/>
        <w:rPr>
          <w:rFonts w:ascii="Book Antiqua" w:hAnsi="Book Antiqua" w:cs="宋体"/>
          <w:kern w:val="0"/>
          <w:sz w:val="24"/>
          <w:szCs w:val="24"/>
        </w:rPr>
      </w:pPr>
      <w:r w:rsidRPr="00DD5BE0">
        <w:rPr>
          <w:rFonts w:ascii="Book Antiqua" w:hAnsi="Book Antiqua" w:cs="宋体"/>
          <w:kern w:val="0"/>
          <w:sz w:val="24"/>
          <w:szCs w:val="24"/>
        </w:rPr>
        <w:t xml:space="preserve">20 </w:t>
      </w:r>
      <w:r w:rsidRPr="00DD5BE0">
        <w:rPr>
          <w:rFonts w:ascii="Book Antiqua" w:hAnsi="Book Antiqua" w:cs="宋体"/>
          <w:b/>
          <w:bCs/>
          <w:kern w:val="0"/>
          <w:sz w:val="24"/>
          <w:szCs w:val="24"/>
        </w:rPr>
        <w:t>Zhao Q</w:t>
      </w:r>
      <w:r w:rsidRPr="00DD5BE0">
        <w:rPr>
          <w:rFonts w:ascii="Book Antiqua" w:hAnsi="Book Antiqua" w:cs="宋体"/>
          <w:kern w:val="0"/>
          <w:sz w:val="24"/>
          <w:szCs w:val="24"/>
        </w:rPr>
        <w:t xml:space="preserve">, Qin CY, Zhao ZH, Fan YC, Wang K. Epigenetic modifications in hepatic stellate cells contribute to liver fibrosis. </w:t>
      </w:r>
      <w:r w:rsidRPr="00DD5BE0">
        <w:rPr>
          <w:rFonts w:ascii="Book Antiqua" w:hAnsi="Book Antiqua" w:cs="宋体"/>
          <w:i/>
          <w:iCs/>
          <w:kern w:val="0"/>
          <w:sz w:val="24"/>
          <w:szCs w:val="24"/>
        </w:rPr>
        <w:t>Tohoku J Exp Med</w:t>
      </w:r>
      <w:r w:rsidRPr="00DD5BE0">
        <w:rPr>
          <w:rFonts w:ascii="Book Antiqua" w:hAnsi="Book Antiqua" w:cs="宋体"/>
          <w:kern w:val="0"/>
          <w:sz w:val="24"/>
          <w:szCs w:val="24"/>
        </w:rPr>
        <w:t xml:space="preserve"> 2013; </w:t>
      </w:r>
      <w:r w:rsidRPr="00DD5BE0">
        <w:rPr>
          <w:rFonts w:ascii="Book Antiqua" w:hAnsi="Book Antiqua" w:cs="宋体"/>
          <w:b/>
          <w:bCs/>
          <w:kern w:val="0"/>
          <w:sz w:val="24"/>
          <w:szCs w:val="24"/>
        </w:rPr>
        <w:t>229</w:t>
      </w:r>
      <w:r w:rsidRPr="00DD5BE0">
        <w:rPr>
          <w:rFonts w:ascii="Book Antiqua" w:hAnsi="Book Antiqua" w:cs="宋体"/>
          <w:kern w:val="0"/>
          <w:sz w:val="24"/>
          <w:szCs w:val="24"/>
        </w:rPr>
        <w:t>: 35-43 [PMID: 23238615]</w:t>
      </w:r>
    </w:p>
    <w:p w:rsidR="00E34EA0" w:rsidRPr="00DD5BE0" w:rsidRDefault="00E34EA0" w:rsidP="00E34EA0">
      <w:pPr>
        <w:widowControl/>
        <w:jc w:val="left"/>
        <w:rPr>
          <w:rFonts w:ascii="Book Antiqua" w:hAnsi="Book Antiqua" w:cs="宋体"/>
          <w:kern w:val="0"/>
          <w:sz w:val="24"/>
          <w:szCs w:val="24"/>
        </w:rPr>
      </w:pPr>
      <w:r w:rsidRPr="00DD5BE0">
        <w:rPr>
          <w:rFonts w:ascii="Book Antiqua" w:hAnsi="Book Antiqua" w:cs="宋体"/>
          <w:kern w:val="0"/>
          <w:sz w:val="24"/>
          <w:szCs w:val="24"/>
        </w:rPr>
        <w:t xml:space="preserve">21 </w:t>
      </w:r>
      <w:r w:rsidRPr="00DD5BE0">
        <w:rPr>
          <w:rFonts w:ascii="Book Antiqua" w:hAnsi="Book Antiqua" w:cs="宋体"/>
          <w:b/>
          <w:bCs/>
          <w:kern w:val="0"/>
          <w:sz w:val="24"/>
          <w:szCs w:val="24"/>
        </w:rPr>
        <w:t>Wang H</w:t>
      </w:r>
      <w:r w:rsidRPr="00DD5BE0">
        <w:rPr>
          <w:rFonts w:ascii="Book Antiqua" w:hAnsi="Book Antiqua" w:cs="宋体"/>
          <w:kern w:val="0"/>
          <w:sz w:val="24"/>
          <w:szCs w:val="24"/>
        </w:rPr>
        <w:t xml:space="preserve">, Guan W, Yang W, Wang Q, Zhao H, Yang F, Lv X, Li J. Caffeine inhibits the activation of hepatic stellate cells induced by acetaldehyde via adenosine A2A receptor mediated by the cAMP/PKA/SRC/ERK1/2/P38 MAPK signal pathway. </w:t>
      </w:r>
      <w:r w:rsidRPr="00DD5BE0">
        <w:rPr>
          <w:rFonts w:ascii="Book Antiqua" w:hAnsi="Book Antiqua" w:cs="宋体"/>
          <w:i/>
          <w:iCs/>
          <w:kern w:val="0"/>
          <w:sz w:val="24"/>
          <w:szCs w:val="24"/>
        </w:rPr>
        <w:t>PLoS One</w:t>
      </w:r>
      <w:r w:rsidRPr="00DD5BE0">
        <w:rPr>
          <w:rFonts w:ascii="Book Antiqua" w:hAnsi="Book Antiqua" w:cs="宋体"/>
          <w:kern w:val="0"/>
          <w:sz w:val="24"/>
          <w:szCs w:val="24"/>
        </w:rPr>
        <w:t xml:space="preserve"> 2014; </w:t>
      </w:r>
      <w:r w:rsidRPr="00DD5BE0">
        <w:rPr>
          <w:rFonts w:ascii="Book Antiqua" w:hAnsi="Book Antiqua" w:cs="宋体"/>
          <w:b/>
          <w:bCs/>
          <w:kern w:val="0"/>
          <w:sz w:val="24"/>
          <w:szCs w:val="24"/>
        </w:rPr>
        <w:t>9</w:t>
      </w:r>
      <w:r w:rsidRPr="00DD5BE0">
        <w:rPr>
          <w:rFonts w:ascii="Book Antiqua" w:hAnsi="Book Antiqua" w:cs="宋体"/>
          <w:kern w:val="0"/>
          <w:sz w:val="24"/>
          <w:szCs w:val="24"/>
        </w:rPr>
        <w:t>: e92482 [PMID: 24682220 DOI: 10.1371/journal.pone.0092482]</w:t>
      </w:r>
    </w:p>
    <w:p w:rsidR="00E34EA0" w:rsidRPr="00DD5BE0" w:rsidRDefault="00E34EA0" w:rsidP="00E34EA0">
      <w:pPr>
        <w:widowControl/>
        <w:jc w:val="left"/>
        <w:rPr>
          <w:rFonts w:ascii="Book Antiqua" w:hAnsi="Book Antiqua" w:cs="宋体"/>
          <w:kern w:val="0"/>
          <w:sz w:val="24"/>
          <w:szCs w:val="24"/>
        </w:rPr>
      </w:pPr>
      <w:r w:rsidRPr="00DD5BE0">
        <w:rPr>
          <w:rFonts w:ascii="Book Antiqua" w:hAnsi="Book Antiqua" w:cs="宋体"/>
          <w:kern w:val="0"/>
          <w:sz w:val="24"/>
          <w:szCs w:val="24"/>
        </w:rPr>
        <w:t xml:space="preserve">22 </w:t>
      </w:r>
      <w:r w:rsidRPr="00DD5BE0">
        <w:rPr>
          <w:rFonts w:ascii="Book Antiqua" w:hAnsi="Book Antiqua" w:cs="宋体"/>
          <w:b/>
          <w:bCs/>
          <w:kern w:val="0"/>
          <w:sz w:val="24"/>
          <w:szCs w:val="24"/>
        </w:rPr>
        <w:t>Wang Q</w:t>
      </w:r>
      <w:r w:rsidRPr="00DD5BE0">
        <w:rPr>
          <w:rFonts w:ascii="Book Antiqua" w:hAnsi="Book Antiqua" w:cs="宋体"/>
          <w:kern w:val="0"/>
          <w:sz w:val="24"/>
          <w:szCs w:val="24"/>
        </w:rPr>
        <w:t xml:space="preserve">, Dai X, Yang W, Wang H, Zhao H, Yang F, Yang Y, Li J, Lv X. Caffeine protects against alcohol-induced liver fibrosis by dampening the cAMP/PKA/CREB pathway in rat hepatic stellate cells. </w:t>
      </w:r>
      <w:r w:rsidRPr="00DD5BE0">
        <w:rPr>
          <w:rFonts w:ascii="Book Antiqua" w:hAnsi="Book Antiqua" w:cs="宋体"/>
          <w:i/>
          <w:iCs/>
          <w:kern w:val="0"/>
          <w:sz w:val="24"/>
          <w:szCs w:val="24"/>
        </w:rPr>
        <w:t>Int Immunopharmacol</w:t>
      </w:r>
      <w:r w:rsidRPr="00DD5BE0">
        <w:rPr>
          <w:rFonts w:ascii="Book Antiqua" w:hAnsi="Book Antiqua" w:cs="宋体"/>
          <w:kern w:val="0"/>
          <w:sz w:val="24"/>
          <w:szCs w:val="24"/>
        </w:rPr>
        <w:t xml:space="preserve"> 2015; </w:t>
      </w:r>
      <w:r w:rsidRPr="00DD5BE0">
        <w:rPr>
          <w:rFonts w:ascii="Book Antiqua" w:hAnsi="Book Antiqua" w:cs="宋体"/>
          <w:b/>
          <w:bCs/>
          <w:kern w:val="0"/>
          <w:sz w:val="24"/>
          <w:szCs w:val="24"/>
        </w:rPr>
        <w:t>25</w:t>
      </w:r>
      <w:r w:rsidRPr="00DD5BE0">
        <w:rPr>
          <w:rFonts w:ascii="Book Antiqua" w:hAnsi="Book Antiqua" w:cs="宋体"/>
          <w:kern w:val="0"/>
          <w:sz w:val="24"/>
          <w:szCs w:val="24"/>
        </w:rPr>
        <w:t>: 340-352 [PMID: 25701503 DOI: 10.1016/j.intimp.2015.02.012]</w:t>
      </w:r>
    </w:p>
    <w:p w:rsidR="00E34EA0" w:rsidRPr="00DD5BE0" w:rsidRDefault="00E34EA0" w:rsidP="00E34EA0">
      <w:pPr>
        <w:widowControl/>
        <w:jc w:val="left"/>
        <w:rPr>
          <w:rFonts w:ascii="Book Antiqua" w:hAnsi="Book Antiqua" w:cs="宋体"/>
          <w:kern w:val="0"/>
          <w:sz w:val="24"/>
          <w:szCs w:val="24"/>
        </w:rPr>
      </w:pPr>
      <w:r w:rsidRPr="00DD5BE0">
        <w:rPr>
          <w:rFonts w:ascii="Book Antiqua" w:hAnsi="Book Antiqua" w:cs="宋体"/>
          <w:kern w:val="0"/>
          <w:sz w:val="24"/>
          <w:szCs w:val="24"/>
        </w:rPr>
        <w:t xml:space="preserve">23 </w:t>
      </w:r>
      <w:r w:rsidRPr="00DD5BE0">
        <w:rPr>
          <w:rFonts w:ascii="Book Antiqua" w:hAnsi="Book Antiqua" w:cs="宋体"/>
          <w:b/>
          <w:bCs/>
          <w:kern w:val="0"/>
          <w:sz w:val="24"/>
          <w:szCs w:val="24"/>
        </w:rPr>
        <w:t>Yang Y</w:t>
      </w:r>
      <w:r w:rsidRPr="00DD5BE0">
        <w:rPr>
          <w:rFonts w:ascii="Book Antiqua" w:hAnsi="Book Antiqua" w:cs="宋体"/>
          <w:kern w:val="0"/>
          <w:sz w:val="24"/>
          <w:szCs w:val="24"/>
        </w:rPr>
        <w:t xml:space="preserve">, Wang H, Lv X, Wang Q, Zhao H, Yang F, Yang Y, Li J. Involvement of cAMP-PKA pathway in adenosine A1 and A2A receptor-mediated regulation of acetaldehyde-induced activation of HSCs. </w:t>
      </w:r>
      <w:r w:rsidRPr="00DD5BE0">
        <w:rPr>
          <w:rFonts w:ascii="Book Antiqua" w:hAnsi="Book Antiqua" w:cs="宋体"/>
          <w:i/>
          <w:iCs/>
          <w:kern w:val="0"/>
          <w:sz w:val="24"/>
          <w:szCs w:val="24"/>
        </w:rPr>
        <w:t>Biochimie</w:t>
      </w:r>
      <w:r w:rsidRPr="00DD5BE0">
        <w:rPr>
          <w:rFonts w:ascii="Book Antiqua" w:hAnsi="Book Antiqua" w:cs="宋体"/>
          <w:kern w:val="0"/>
          <w:sz w:val="24"/>
          <w:szCs w:val="24"/>
        </w:rPr>
        <w:t xml:space="preserve"> 2015; </w:t>
      </w:r>
      <w:r w:rsidRPr="00DD5BE0">
        <w:rPr>
          <w:rFonts w:ascii="Book Antiqua" w:hAnsi="Book Antiqua" w:cs="宋体"/>
          <w:b/>
          <w:bCs/>
          <w:kern w:val="0"/>
          <w:sz w:val="24"/>
          <w:szCs w:val="24"/>
        </w:rPr>
        <w:t>115</w:t>
      </w:r>
      <w:r w:rsidRPr="00DD5BE0">
        <w:rPr>
          <w:rFonts w:ascii="Book Antiqua" w:hAnsi="Book Antiqua" w:cs="宋体"/>
          <w:kern w:val="0"/>
          <w:sz w:val="24"/>
          <w:szCs w:val="24"/>
        </w:rPr>
        <w:t>: 59-70 [PMID: 25956975 DOI: 10.1016/j.biochi.2015.04.019]</w:t>
      </w:r>
    </w:p>
    <w:p w:rsidR="00E34EA0" w:rsidRPr="00DD5BE0" w:rsidRDefault="00E34EA0" w:rsidP="00E34EA0">
      <w:pPr>
        <w:widowControl/>
        <w:jc w:val="left"/>
        <w:rPr>
          <w:rFonts w:ascii="Book Antiqua" w:hAnsi="Book Antiqua" w:cs="宋体"/>
          <w:kern w:val="0"/>
          <w:sz w:val="24"/>
          <w:szCs w:val="24"/>
        </w:rPr>
      </w:pPr>
      <w:r w:rsidRPr="00DD5BE0">
        <w:rPr>
          <w:rFonts w:ascii="Book Antiqua" w:hAnsi="Book Antiqua" w:cs="宋体"/>
          <w:kern w:val="0"/>
          <w:sz w:val="24"/>
          <w:szCs w:val="24"/>
        </w:rPr>
        <w:t xml:space="preserve">24 </w:t>
      </w:r>
      <w:r w:rsidRPr="00DD5BE0">
        <w:rPr>
          <w:rFonts w:ascii="Book Antiqua" w:hAnsi="Book Antiqua" w:cs="宋体"/>
          <w:b/>
          <w:bCs/>
          <w:kern w:val="0"/>
          <w:sz w:val="24"/>
          <w:szCs w:val="24"/>
        </w:rPr>
        <w:t>Zhu H</w:t>
      </w:r>
      <w:r w:rsidRPr="00DD5BE0">
        <w:rPr>
          <w:rFonts w:ascii="Book Antiqua" w:hAnsi="Book Antiqua" w:cs="宋体"/>
          <w:kern w:val="0"/>
          <w:sz w:val="24"/>
          <w:szCs w:val="24"/>
        </w:rPr>
        <w:t xml:space="preserve">, Jia Z, Misra H, Li YR. Oxidative stress and redox signaling mechanisms of alcoholic liver disease: updated experimental and clinical evidence. </w:t>
      </w:r>
      <w:r w:rsidRPr="00DD5BE0">
        <w:rPr>
          <w:rFonts w:ascii="Book Antiqua" w:hAnsi="Book Antiqua" w:cs="宋体"/>
          <w:i/>
          <w:iCs/>
          <w:kern w:val="0"/>
          <w:sz w:val="24"/>
          <w:szCs w:val="24"/>
        </w:rPr>
        <w:t>J Dig Dis</w:t>
      </w:r>
      <w:r w:rsidRPr="00DD5BE0">
        <w:rPr>
          <w:rFonts w:ascii="Book Antiqua" w:hAnsi="Book Antiqua" w:cs="宋体"/>
          <w:kern w:val="0"/>
          <w:sz w:val="24"/>
          <w:szCs w:val="24"/>
        </w:rPr>
        <w:t xml:space="preserve"> 2012; </w:t>
      </w:r>
      <w:r w:rsidRPr="00DD5BE0">
        <w:rPr>
          <w:rFonts w:ascii="Book Antiqua" w:hAnsi="Book Antiqua" w:cs="宋体"/>
          <w:b/>
          <w:bCs/>
          <w:kern w:val="0"/>
          <w:sz w:val="24"/>
          <w:szCs w:val="24"/>
        </w:rPr>
        <w:t>13</w:t>
      </w:r>
      <w:r w:rsidRPr="00DD5BE0">
        <w:rPr>
          <w:rFonts w:ascii="Book Antiqua" w:hAnsi="Book Antiqua" w:cs="宋体"/>
          <w:kern w:val="0"/>
          <w:sz w:val="24"/>
          <w:szCs w:val="24"/>
        </w:rPr>
        <w:t>: 133-142 [PMID: 22356308 DOI: 10.1111/j.1751-2980.2011.00569.x]</w:t>
      </w:r>
    </w:p>
    <w:p w:rsidR="00E34EA0" w:rsidRPr="00DD5BE0" w:rsidRDefault="00E34EA0" w:rsidP="00E34EA0">
      <w:pPr>
        <w:widowControl/>
        <w:jc w:val="left"/>
        <w:rPr>
          <w:rFonts w:ascii="Book Antiqua" w:hAnsi="Book Antiqua" w:cs="宋体"/>
          <w:kern w:val="0"/>
          <w:sz w:val="24"/>
          <w:szCs w:val="24"/>
        </w:rPr>
      </w:pPr>
      <w:r w:rsidRPr="00DD5BE0">
        <w:rPr>
          <w:rFonts w:ascii="Book Antiqua" w:hAnsi="Book Antiqua" w:cs="宋体"/>
          <w:kern w:val="0"/>
          <w:sz w:val="24"/>
          <w:szCs w:val="24"/>
        </w:rPr>
        <w:t xml:space="preserve">25 </w:t>
      </w:r>
      <w:r w:rsidRPr="00DD5BE0">
        <w:rPr>
          <w:rFonts w:ascii="Book Antiqua" w:hAnsi="Book Antiqua" w:cs="宋体"/>
          <w:b/>
          <w:bCs/>
          <w:kern w:val="0"/>
          <w:sz w:val="24"/>
          <w:szCs w:val="24"/>
        </w:rPr>
        <w:t>Leung TM</w:t>
      </w:r>
      <w:r w:rsidRPr="00DD5BE0">
        <w:rPr>
          <w:rFonts w:ascii="Book Antiqua" w:hAnsi="Book Antiqua" w:cs="宋体"/>
          <w:kern w:val="0"/>
          <w:sz w:val="24"/>
          <w:szCs w:val="24"/>
        </w:rPr>
        <w:t xml:space="preserve">, Nieto N. CYP2E1 and oxidant stress in alcoholic and non-alcoholic fatty liver disease. </w:t>
      </w:r>
      <w:r w:rsidRPr="00DD5BE0">
        <w:rPr>
          <w:rFonts w:ascii="Book Antiqua" w:hAnsi="Book Antiqua" w:cs="宋体"/>
          <w:i/>
          <w:iCs/>
          <w:kern w:val="0"/>
          <w:sz w:val="24"/>
          <w:szCs w:val="24"/>
        </w:rPr>
        <w:t>J Hepatol</w:t>
      </w:r>
      <w:r w:rsidRPr="00DD5BE0">
        <w:rPr>
          <w:rFonts w:ascii="Book Antiqua" w:hAnsi="Book Antiqua" w:cs="宋体"/>
          <w:kern w:val="0"/>
          <w:sz w:val="24"/>
          <w:szCs w:val="24"/>
        </w:rPr>
        <w:t xml:space="preserve"> 2013; </w:t>
      </w:r>
      <w:r w:rsidRPr="00DD5BE0">
        <w:rPr>
          <w:rFonts w:ascii="Book Antiqua" w:hAnsi="Book Antiqua" w:cs="宋体"/>
          <w:b/>
          <w:bCs/>
          <w:kern w:val="0"/>
          <w:sz w:val="24"/>
          <w:szCs w:val="24"/>
        </w:rPr>
        <w:t>58</w:t>
      </w:r>
      <w:r w:rsidRPr="00DD5BE0">
        <w:rPr>
          <w:rFonts w:ascii="Book Antiqua" w:hAnsi="Book Antiqua" w:cs="宋体"/>
          <w:kern w:val="0"/>
          <w:sz w:val="24"/>
          <w:szCs w:val="24"/>
        </w:rPr>
        <w:t>: 395-398 [PMID: 22940046 DOI: 10.1016/j.jhep.2012.08.018]</w:t>
      </w:r>
    </w:p>
    <w:p w:rsidR="00E34EA0" w:rsidRPr="00DD5BE0" w:rsidRDefault="00E34EA0" w:rsidP="00E34EA0">
      <w:pPr>
        <w:widowControl/>
        <w:jc w:val="left"/>
        <w:rPr>
          <w:rFonts w:ascii="Book Antiqua" w:hAnsi="Book Antiqua" w:cs="宋体"/>
          <w:kern w:val="0"/>
          <w:sz w:val="24"/>
          <w:szCs w:val="24"/>
        </w:rPr>
      </w:pPr>
      <w:r w:rsidRPr="00DD5BE0">
        <w:rPr>
          <w:rFonts w:ascii="Book Antiqua" w:hAnsi="Book Antiqua" w:cs="宋体"/>
          <w:kern w:val="0"/>
          <w:sz w:val="24"/>
          <w:szCs w:val="24"/>
        </w:rPr>
        <w:t xml:space="preserve">26 </w:t>
      </w:r>
      <w:r w:rsidRPr="00DD5BE0">
        <w:rPr>
          <w:rFonts w:ascii="Book Antiqua" w:hAnsi="Book Antiqua" w:cs="宋体"/>
          <w:b/>
          <w:bCs/>
          <w:kern w:val="0"/>
          <w:sz w:val="24"/>
          <w:szCs w:val="24"/>
        </w:rPr>
        <w:t>Xu W</w:t>
      </w:r>
      <w:r w:rsidRPr="00DD5BE0">
        <w:rPr>
          <w:rFonts w:ascii="Book Antiqua" w:hAnsi="Book Antiqua" w:cs="宋体"/>
          <w:kern w:val="0"/>
          <w:sz w:val="24"/>
          <w:szCs w:val="24"/>
        </w:rPr>
        <w:t xml:space="preserve">, Shao L, Zhou C, Wang H, Guo J. Upregulation of Nrf2 expression in non-alcoholic fatty liver and steatohepatitis. </w:t>
      </w:r>
      <w:r w:rsidRPr="00DD5BE0">
        <w:rPr>
          <w:rFonts w:ascii="Book Antiqua" w:hAnsi="Book Antiqua" w:cs="宋体"/>
          <w:i/>
          <w:iCs/>
          <w:kern w:val="0"/>
          <w:sz w:val="24"/>
          <w:szCs w:val="24"/>
        </w:rPr>
        <w:t>Hepatogastroenterology</w:t>
      </w:r>
      <w:r w:rsidRPr="00DD5BE0">
        <w:rPr>
          <w:rFonts w:ascii="Book Antiqua" w:hAnsi="Book Antiqua" w:cs="宋体"/>
          <w:kern w:val="0"/>
          <w:sz w:val="24"/>
          <w:szCs w:val="24"/>
        </w:rPr>
        <w:t xml:space="preserve"> 2011; </w:t>
      </w:r>
      <w:r w:rsidRPr="00DD5BE0">
        <w:rPr>
          <w:rFonts w:ascii="Book Antiqua" w:hAnsi="Book Antiqua" w:cs="宋体"/>
          <w:b/>
          <w:bCs/>
          <w:kern w:val="0"/>
          <w:sz w:val="24"/>
          <w:szCs w:val="24"/>
        </w:rPr>
        <w:t>58</w:t>
      </w:r>
      <w:r w:rsidRPr="00DD5BE0">
        <w:rPr>
          <w:rFonts w:ascii="Book Antiqua" w:hAnsi="Book Antiqua" w:cs="宋体"/>
          <w:kern w:val="0"/>
          <w:sz w:val="24"/>
          <w:szCs w:val="24"/>
        </w:rPr>
        <w:t>: 2077-2080 [PMID: 22024078 DOI: 10.5754/hge10501]</w:t>
      </w:r>
    </w:p>
    <w:p w:rsidR="00E34EA0" w:rsidRPr="00DD5BE0" w:rsidRDefault="00E34EA0" w:rsidP="00E34EA0">
      <w:pPr>
        <w:widowControl/>
        <w:jc w:val="left"/>
        <w:rPr>
          <w:rFonts w:ascii="Book Antiqua" w:hAnsi="Book Antiqua" w:cs="宋体"/>
          <w:kern w:val="0"/>
          <w:sz w:val="24"/>
          <w:szCs w:val="24"/>
        </w:rPr>
      </w:pPr>
      <w:r w:rsidRPr="00DD5BE0">
        <w:rPr>
          <w:rFonts w:ascii="Book Antiqua" w:hAnsi="Book Antiqua" w:cs="宋体"/>
          <w:kern w:val="0"/>
          <w:sz w:val="24"/>
          <w:szCs w:val="24"/>
        </w:rPr>
        <w:t xml:space="preserve">27 </w:t>
      </w:r>
      <w:r w:rsidRPr="00DD5BE0">
        <w:rPr>
          <w:rFonts w:ascii="Book Antiqua" w:hAnsi="Book Antiqua" w:cs="宋体"/>
          <w:b/>
          <w:bCs/>
          <w:kern w:val="0"/>
          <w:sz w:val="24"/>
          <w:szCs w:val="24"/>
        </w:rPr>
        <w:t>Yang L</w:t>
      </w:r>
      <w:r w:rsidRPr="00DD5BE0">
        <w:rPr>
          <w:rFonts w:ascii="Book Antiqua" w:hAnsi="Book Antiqua" w:cs="宋体"/>
          <w:kern w:val="0"/>
          <w:sz w:val="24"/>
          <w:szCs w:val="24"/>
        </w:rPr>
        <w:t xml:space="preserve">, Zhang Y, Wang L, Fan F, Zhu L, Li Z, Ruan X, Huang H, Wang Z, Huang Z, Huang Y, Yan X, Chen Y. Amelioration of high fat diet induced liver lipogenesis and hepatic steatosis by interleukin-22. </w:t>
      </w:r>
      <w:r w:rsidRPr="00DD5BE0">
        <w:rPr>
          <w:rFonts w:ascii="Book Antiqua" w:hAnsi="Book Antiqua" w:cs="宋体"/>
          <w:i/>
          <w:iCs/>
          <w:kern w:val="0"/>
          <w:sz w:val="24"/>
          <w:szCs w:val="24"/>
        </w:rPr>
        <w:t>J Hepatol</w:t>
      </w:r>
      <w:r w:rsidRPr="00DD5BE0">
        <w:rPr>
          <w:rFonts w:ascii="Book Antiqua" w:hAnsi="Book Antiqua" w:cs="宋体"/>
          <w:kern w:val="0"/>
          <w:sz w:val="24"/>
          <w:szCs w:val="24"/>
        </w:rPr>
        <w:t xml:space="preserve"> 2010; </w:t>
      </w:r>
      <w:r w:rsidRPr="00DD5BE0">
        <w:rPr>
          <w:rFonts w:ascii="Book Antiqua" w:hAnsi="Book Antiqua" w:cs="宋体"/>
          <w:b/>
          <w:bCs/>
          <w:kern w:val="0"/>
          <w:sz w:val="24"/>
          <w:szCs w:val="24"/>
        </w:rPr>
        <w:t>53</w:t>
      </w:r>
      <w:r w:rsidRPr="00DD5BE0">
        <w:rPr>
          <w:rFonts w:ascii="Book Antiqua" w:hAnsi="Book Antiqua" w:cs="宋体"/>
          <w:kern w:val="0"/>
          <w:sz w:val="24"/>
          <w:szCs w:val="24"/>
        </w:rPr>
        <w:t>: 339-347 [PMID: 20452699 DOI: 10.1016/j.jhep.2010.03.004]</w:t>
      </w:r>
    </w:p>
    <w:p w:rsidR="00E34EA0" w:rsidRPr="00DD5BE0" w:rsidRDefault="00E34EA0" w:rsidP="00E34EA0">
      <w:pPr>
        <w:rPr>
          <w:rFonts w:ascii="Book Antiqua" w:hAnsi="Book Antiqua"/>
        </w:rPr>
      </w:pPr>
    </w:p>
    <w:p w:rsidR="00E34EA0" w:rsidRPr="00356DDD" w:rsidRDefault="00E34EA0" w:rsidP="00E34EA0">
      <w:pPr>
        <w:wordWrap w:val="0"/>
        <w:spacing w:line="360" w:lineRule="auto"/>
        <w:jc w:val="right"/>
        <w:rPr>
          <w:rFonts w:ascii="Book Antiqua" w:hAnsi="Book Antiqua"/>
          <w:b/>
          <w:bCs/>
          <w:sz w:val="24"/>
          <w:szCs w:val="24"/>
        </w:rPr>
      </w:pPr>
      <w:r w:rsidRPr="00356DDD">
        <w:rPr>
          <w:rFonts w:ascii="Book Antiqua" w:hAnsi="Book Antiqua"/>
          <w:b/>
          <w:bCs/>
          <w:sz w:val="24"/>
          <w:szCs w:val="24"/>
        </w:rPr>
        <w:t xml:space="preserve">P-Reviewer: </w:t>
      </w:r>
      <w:r w:rsidRPr="00E34EA0">
        <w:rPr>
          <w:rFonts w:ascii="Book Antiqua" w:hAnsi="Book Antiqua"/>
          <w:bCs/>
          <w:sz w:val="24"/>
          <w:szCs w:val="24"/>
        </w:rPr>
        <w:t>Ghobadloo</w:t>
      </w:r>
      <w:r w:rsidRPr="00E34EA0">
        <w:rPr>
          <w:rFonts w:ascii="Book Antiqua" w:hAnsi="Book Antiqua" w:hint="eastAsia"/>
          <w:bCs/>
          <w:sz w:val="24"/>
          <w:szCs w:val="24"/>
        </w:rPr>
        <w:t xml:space="preserve"> SM, </w:t>
      </w:r>
      <w:r w:rsidRPr="00E34EA0">
        <w:rPr>
          <w:rFonts w:ascii="Book Antiqua" w:hAnsi="Book Antiqua"/>
          <w:bCs/>
          <w:sz w:val="24"/>
          <w:szCs w:val="24"/>
        </w:rPr>
        <w:t>Osna</w:t>
      </w:r>
      <w:r w:rsidRPr="00E34EA0">
        <w:rPr>
          <w:rFonts w:ascii="Book Antiqua" w:hAnsi="Book Antiqua" w:hint="eastAsia"/>
          <w:bCs/>
          <w:sz w:val="24"/>
          <w:szCs w:val="24"/>
        </w:rPr>
        <w:t xml:space="preserve"> </w:t>
      </w:r>
      <w:r w:rsidRPr="00E34EA0">
        <w:rPr>
          <w:rFonts w:ascii="Book Antiqua" w:hAnsi="Book Antiqua" w:hint="eastAsia"/>
          <w:bCs/>
          <w:caps/>
          <w:sz w:val="24"/>
          <w:szCs w:val="24"/>
        </w:rPr>
        <w:t>na</w:t>
      </w:r>
      <w:r w:rsidRPr="00356DDD">
        <w:rPr>
          <w:rFonts w:ascii="Book Antiqua" w:hAnsi="Book Antiqua" w:hint="eastAsia"/>
          <w:b/>
          <w:bCs/>
          <w:sz w:val="24"/>
          <w:szCs w:val="24"/>
        </w:rPr>
        <w:t xml:space="preserve"> </w:t>
      </w:r>
      <w:r w:rsidRPr="00356DDD">
        <w:rPr>
          <w:rFonts w:ascii="Book Antiqua" w:hAnsi="Book Antiqua"/>
          <w:b/>
          <w:bCs/>
          <w:sz w:val="24"/>
          <w:szCs w:val="24"/>
        </w:rPr>
        <w:t>S-Editor:</w:t>
      </w:r>
      <w:r w:rsidRPr="00356DDD">
        <w:rPr>
          <w:rFonts w:ascii="Book Antiqua" w:hAnsi="Book Antiqua"/>
          <w:sz w:val="24"/>
          <w:szCs w:val="24"/>
        </w:rPr>
        <w:t xml:space="preserve"> </w:t>
      </w:r>
      <w:r w:rsidRPr="00356DDD">
        <w:rPr>
          <w:rFonts w:ascii="Book Antiqua" w:hAnsi="Book Antiqua" w:hint="eastAsia"/>
          <w:sz w:val="24"/>
          <w:szCs w:val="24"/>
        </w:rPr>
        <w:t xml:space="preserve">Ma YJ </w:t>
      </w:r>
      <w:r w:rsidRPr="00356DDD">
        <w:rPr>
          <w:rFonts w:ascii="Book Antiqua" w:hAnsi="Book Antiqua"/>
          <w:b/>
          <w:bCs/>
          <w:sz w:val="24"/>
          <w:szCs w:val="24"/>
        </w:rPr>
        <w:t>L-Editor:</w:t>
      </w:r>
      <w:r>
        <w:rPr>
          <w:rFonts w:ascii="Book Antiqua" w:hAnsi="Book Antiqua"/>
          <w:sz w:val="24"/>
          <w:szCs w:val="24"/>
        </w:rPr>
        <w:t xml:space="preserve"> </w:t>
      </w:r>
      <w:r w:rsidRPr="00356DDD">
        <w:rPr>
          <w:rFonts w:ascii="Book Antiqua" w:hAnsi="Book Antiqua"/>
          <w:sz w:val="24"/>
          <w:szCs w:val="24"/>
        </w:rPr>
        <w:t xml:space="preserve"> </w:t>
      </w:r>
      <w:r w:rsidRPr="00356DDD">
        <w:rPr>
          <w:rFonts w:ascii="Book Antiqua" w:hAnsi="Book Antiqua"/>
          <w:b/>
          <w:bCs/>
          <w:sz w:val="24"/>
          <w:szCs w:val="24"/>
        </w:rPr>
        <w:t>E-Editor:</w:t>
      </w:r>
    </w:p>
    <w:p w:rsidR="00E34EA0" w:rsidRPr="00356DDD" w:rsidRDefault="00E34EA0" w:rsidP="00E34EA0">
      <w:pPr>
        <w:spacing w:line="360" w:lineRule="auto"/>
        <w:jc w:val="left"/>
        <w:rPr>
          <w:rFonts w:ascii="Arial" w:hAnsi="Arial" w:cs="Arial"/>
          <w:b/>
          <w:bCs/>
          <w:color w:val="2B2B2B"/>
          <w:sz w:val="24"/>
          <w:szCs w:val="24"/>
          <w:shd w:val="clear" w:color="auto" w:fill="FAFAFA"/>
        </w:rPr>
      </w:pPr>
    </w:p>
    <w:p w:rsidR="00E34EA0" w:rsidRPr="00356DDD" w:rsidRDefault="00E34EA0" w:rsidP="00E34EA0">
      <w:pPr>
        <w:shd w:val="clear" w:color="auto" w:fill="FFFFFF"/>
        <w:snapToGrid w:val="0"/>
        <w:spacing w:line="360" w:lineRule="auto"/>
        <w:rPr>
          <w:rFonts w:ascii="Book Antiqua" w:hAnsi="Book Antiqua" w:cs="Helvetica"/>
          <w:b/>
          <w:sz w:val="24"/>
          <w:szCs w:val="24"/>
        </w:rPr>
      </w:pPr>
      <w:r w:rsidRPr="00356DDD">
        <w:rPr>
          <w:rFonts w:ascii="Book Antiqua" w:hAnsi="Book Antiqua" w:cs="Helvetica"/>
          <w:b/>
          <w:sz w:val="24"/>
          <w:szCs w:val="24"/>
        </w:rPr>
        <w:t xml:space="preserve">Specialty type: </w:t>
      </w:r>
      <w:r w:rsidRPr="00356DDD">
        <w:rPr>
          <w:rFonts w:ascii="Book Antiqua" w:hAnsi="Book Antiqua" w:cs="Helvetica"/>
          <w:sz w:val="24"/>
          <w:szCs w:val="24"/>
        </w:rPr>
        <w:t>Gastroenterology and</w:t>
      </w:r>
      <w:r w:rsidRPr="00356DDD">
        <w:rPr>
          <w:rFonts w:ascii="Book Antiqua" w:hAnsi="Book Antiqua" w:cs="Helvetica" w:hint="eastAsia"/>
          <w:sz w:val="24"/>
          <w:szCs w:val="24"/>
        </w:rPr>
        <w:t xml:space="preserve"> </w:t>
      </w:r>
      <w:r w:rsidRPr="00356DDD">
        <w:rPr>
          <w:rFonts w:ascii="Book Antiqua" w:hAnsi="Book Antiqua" w:cs="Helvetica"/>
          <w:sz w:val="24"/>
          <w:szCs w:val="24"/>
        </w:rPr>
        <w:t>hepatology</w:t>
      </w:r>
    </w:p>
    <w:p w:rsidR="00E34EA0" w:rsidRPr="00356DDD" w:rsidRDefault="00E34EA0" w:rsidP="00E34EA0">
      <w:pPr>
        <w:shd w:val="clear" w:color="auto" w:fill="FFFFFF"/>
        <w:snapToGrid w:val="0"/>
        <w:spacing w:line="360" w:lineRule="auto"/>
        <w:rPr>
          <w:rFonts w:ascii="Book Antiqua" w:hAnsi="Book Antiqua" w:cs="Helvetica"/>
          <w:sz w:val="24"/>
          <w:szCs w:val="24"/>
        </w:rPr>
      </w:pPr>
      <w:r w:rsidRPr="00356DDD">
        <w:rPr>
          <w:rFonts w:ascii="Book Antiqua" w:hAnsi="Book Antiqua" w:cs="Helvetica"/>
          <w:b/>
          <w:sz w:val="24"/>
          <w:szCs w:val="24"/>
        </w:rPr>
        <w:t>Country of origin:</w:t>
      </w:r>
      <w:r w:rsidRPr="00356DDD">
        <w:rPr>
          <w:rFonts w:ascii="Book Antiqua" w:hAnsi="Book Antiqua" w:cs="Helvetica"/>
          <w:sz w:val="24"/>
          <w:szCs w:val="24"/>
        </w:rPr>
        <w:t xml:space="preserve"> </w:t>
      </w:r>
      <w:r w:rsidRPr="00E34EA0">
        <w:rPr>
          <w:rFonts w:ascii="Book Antiqua" w:hAnsi="Book Antiqua" w:cs="Helvetica"/>
          <w:sz w:val="24"/>
          <w:szCs w:val="24"/>
        </w:rPr>
        <w:t>China</w:t>
      </w:r>
    </w:p>
    <w:p w:rsidR="00E34EA0" w:rsidRPr="00356DDD" w:rsidRDefault="00E34EA0" w:rsidP="00E34EA0">
      <w:pPr>
        <w:shd w:val="clear" w:color="auto" w:fill="FFFFFF"/>
        <w:snapToGrid w:val="0"/>
        <w:spacing w:line="360" w:lineRule="auto"/>
        <w:rPr>
          <w:rFonts w:ascii="Book Antiqua" w:hAnsi="Book Antiqua" w:cs="Helvetica"/>
          <w:b/>
          <w:sz w:val="24"/>
          <w:szCs w:val="24"/>
        </w:rPr>
      </w:pPr>
      <w:r w:rsidRPr="00356DDD">
        <w:rPr>
          <w:rFonts w:ascii="Book Antiqua" w:hAnsi="Book Antiqua" w:cs="Helvetica"/>
          <w:b/>
          <w:sz w:val="24"/>
          <w:szCs w:val="24"/>
        </w:rPr>
        <w:t>Peer-review report classification</w:t>
      </w:r>
    </w:p>
    <w:p w:rsidR="00E34EA0" w:rsidRPr="00356DDD" w:rsidRDefault="00E34EA0" w:rsidP="00E34EA0">
      <w:pPr>
        <w:shd w:val="clear" w:color="auto" w:fill="FFFFFF"/>
        <w:snapToGrid w:val="0"/>
        <w:spacing w:line="360" w:lineRule="auto"/>
        <w:rPr>
          <w:rFonts w:ascii="Book Antiqua" w:hAnsi="Book Antiqua" w:cs="Helvetica"/>
          <w:sz w:val="24"/>
          <w:szCs w:val="24"/>
        </w:rPr>
      </w:pPr>
      <w:r w:rsidRPr="00356DDD">
        <w:rPr>
          <w:rFonts w:ascii="Book Antiqua" w:hAnsi="Book Antiqua" w:cs="Helvetica"/>
          <w:sz w:val="24"/>
          <w:szCs w:val="24"/>
        </w:rPr>
        <w:t xml:space="preserve">Grade A (Excellent): </w:t>
      </w:r>
      <w:r w:rsidRPr="00356DDD">
        <w:rPr>
          <w:rFonts w:ascii="Book Antiqua" w:hAnsi="Book Antiqua" w:cs="Helvetica" w:hint="eastAsia"/>
          <w:sz w:val="24"/>
          <w:szCs w:val="24"/>
        </w:rPr>
        <w:t>0</w:t>
      </w:r>
    </w:p>
    <w:p w:rsidR="00E34EA0" w:rsidRPr="00356DDD" w:rsidRDefault="00E34EA0" w:rsidP="00E34EA0">
      <w:pPr>
        <w:shd w:val="clear" w:color="auto" w:fill="FFFFFF"/>
        <w:snapToGrid w:val="0"/>
        <w:spacing w:line="360" w:lineRule="auto"/>
        <w:rPr>
          <w:rFonts w:ascii="Book Antiqua" w:hAnsi="Book Antiqua" w:cs="Helvetica"/>
          <w:sz w:val="24"/>
          <w:szCs w:val="24"/>
        </w:rPr>
      </w:pPr>
      <w:r w:rsidRPr="00356DDD">
        <w:rPr>
          <w:rFonts w:ascii="Book Antiqua" w:hAnsi="Book Antiqua" w:cs="Helvetica"/>
          <w:sz w:val="24"/>
          <w:szCs w:val="24"/>
        </w:rPr>
        <w:lastRenderedPageBreak/>
        <w:t xml:space="preserve">Grade B (Very good): </w:t>
      </w:r>
      <w:r w:rsidRPr="00356DDD">
        <w:rPr>
          <w:rFonts w:ascii="Book Antiqua" w:hAnsi="Book Antiqua" w:cs="Helvetica" w:hint="eastAsia"/>
          <w:sz w:val="24"/>
          <w:szCs w:val="24"/>
        </w:rPr>
        <w:t>B</w:t>
      </w:r>
    </w:p>
    <w:p w:rsidR="00E34EA0" w:rsidRPr="00356DDD" w:rsidRDefault="00E34EA0" w:rsidP="00E34EA0">
      <w:pPr>
        <w:shd w:val="clear" w:color="auto" w:fill="FFFFFF"/>
        <w:snapToGrid w:val="0"/>
        <w:spacing w:line="360" w:lineRule="auto"/>
        <w:rPr>
          <w:rFonts w:ascii="Book Antiqua" w:hAnsi="Book Antiqua" w:cs="Helvetica"/>
          <w:sz w:val="24"/>
          <w:szCs w:val="24"/>
        </w:rPr>
      </w:pPr>
      <w:r w:rsidRPr="00356DDD">
        <w:rPr>
          <w:rFonts w:ascii="Book Antiqua" w:hAnsi="Book Antiqua" w:cs="Helvetica"/>
          <w:sz w:val="24"/>
          <w:szCs w:val="24"/>
        </w:rPr>
        <w:t>Grade C (Good): C</w:t>
      </w:r>
    </w:p>
    <w:p w:rsidR="00E34EA0" w:rsidRPr="00356DDD" w:rsidRDefault="00E34EA0" w:rsidP="00E34EA0">
      <w:pPr>
        <w:shd w:val="clear" w:color="auto" w:fill="FFFFFF"/>
        <w:snapToGrid w:val="0"/>
        <w:spacing w:line="360" w:lineRule="auto"/>
        <w:rPr>
          <w:rFonts w:ascii="Book Antiqua" w:hAnsi="Book Antiqua" w:cs="Helvetica"/>
          <w:sz w:val="24"/>
          <w:szCs w:val="24"/>
        </w:rPr>
      </w:pPr>
      <w:r w:rsidRPr="00356DDD">
        <w:rPr>
          <w:rFonts w:ascii="Book Antiqua" w:hAnsi="Book Antiqua" w:cs="Helvetica"/>
          <w:sz w:val="24"/>
          <w:szCs w:val="24"/>
        </w:rPr>
        <w:t xml:space="preserve">Grade D (Fair): </w:t>
      </w:r>
      <w:r w:rsidRPr="00356DDD">
        <w:rPr>
          <w:rFonts w:ascii="Book Antiqua" w:hAnsi="Book Antiqua" w:cs="Helvetica" w:hint="eastAsia"/>
          <w:sz w:val="24"/>
          <w:szCs w:val="24"/>
        </w:rPr>
        <w:t>0</w:t>
      </w:r>
    </w:p>
    <w:p w:rsidR="00E34EA0" w:rsidRPr="00356DDD" w:rsidRDefault="00E34EA0" w:rsidP="00E34EA0">
      <w:pPr>
        <w:spacing w:line="360" w:lineRule="auto"/>
        <w:rPr>
          <w:rFonts w:ascii="Book Antiqua" w:hAnsi="Book Antiqua" w:cs="Helvetica"/>
          <w:sz w:val="24"/>
          <w:szCs w:val="24"/>
        </w:rPr>
      </w:pPr>
      <w:r w:rsidRPr="00356DDD">
        <w:rPr>
          <w:rFonts w:ascii="Book Antiqua" w:hAnsi="Book Antiqua" w:cs="Helvetica"/>
          <w:sz w:val="24"/>
          <w:szCs w:val="24"/>
        </w:rPr>
        <w:t xml:space="preserve">Grade E (Poor): </w:t>
      </w:r>
      <w:r w:rsidRPr="00356DDD">
        <w:rPr>
          <w:rFonts w:ascii="Book Antiqua" w:hAnsi="Book Antiqua" w:cs="Helvetica" w:hint="eastAsia"/>
          <w:sz w:val="24"/>
          <w:szCs w:val="24"/>
        </w:rPr>
        <w:t>0</w:t>
      </w:r>
    </w:p>
    <w:p w:rsidR="00E34EA0" w:rsidRDefault="00E34EA0" w:rsidP="0069309A">
      <w:pPr>
        <w:adjustRightInd w:val="0"/>
        <w:snapToGrid w:val="0"/>
        <w:spacing w:line="360" w:lineRule="auto"/>
        <w:rPr>
          <w:rFonts w:ascii="Book Antiqua" w:hAnsi="Book Antiqua"/>
          <w:sz w:val="24"/>
          <w:szCs w:val="24"/>
        </w:rPr>
      </w:pPr>
      <w:r>
        <w:rPr>
          <w:rFonts w:ascii="Book Antiqua" w:hAnsi="Book Antiqua"/>
          <w:sz w:val="24"/>
          <w:szCs w:val="24"/>
        </w:rPr>
        <w:br w:type="page"/>
      </w:r>
    </w:p>
    <w:p w:rsidR="00161112" w:rsidRPr="00E34EA0" w:rsidRDefault="00E34EA0" w:rsidP="0069309A">
      <w:pPr>
        <w:adjustRightInd w:val="0"/>
        <w:snapToGrid w:val="0"/>
        <w:spacing w:line="360" w:lineRule="auto"/>
        <w:rPr>
          <w:rFonts w:ascii="Book Antiqua" w:hAnsi="Book Antiqua"/>
          <w:color w:val="000000" w:themeColor="text1"/>
          <w:sz w:val="24"/>
          <w:szCs w:val="24"/>
        </w:rPr>
      </w:pPr>
      <w:r>
        <w:rPr>
          <w:rFonts w:ascii="Book Antiqua" w:hAnsi="Book Antiqua"/>
          <w:b/>
          <w:color w:val="000000" w:themeColor="text1"/>
          <w:sz w:val="24"/>
          <w:szCs w:val="24"/>
        </w:rPr>
        <w:lastRenderedPageBreak/>
        <w:t>Table 1</w:t>
      </w:r>
      <w:r>
        <w:rPr>
          <w:rFonts w:ascii="Book Antiqua" w:hAnsi="Book Antiqua" w:hint="eastAsia"/>
          <w:b/>
          <w:color w:val="000000" w:themeColor="text1"/>
          <w:sz w:val="24"/>
          <w:szCs w:val="24"/>
        </w:rPr>
        <w:t xml:space="preserve"> </w:t>
      </w:r>
      <w:r w:rsidR="006E6E93" w:rsidRPr="0069309A">
        <w:rPr>
          <w:rFonts w:ascii="Book Antiqua" w:hAnsi="Book Antiqua"/>
          <w:b/>
          <w:color w:val="000000" w:themeColor="text1"/>
          <w:sz w:val="24"/>
          <w:szCs w:val="24"/>
        </w:rPr>
        <w:t xml:space="preserve">Effects of acetaldehyde on </w:t>
      </w:r>
      <w:r w:rsidRPr="00E34EA0">
        <w:rPr>
          <w:rFonts w:ascii="Book Antiqua" w:hAnsi="Book Antiqua"/>
          <w:b/>
          <w:color w:val="000000" w:themeColor="text1"/>
          <w:sz w:val="24"/>
          <w:szCs w:val="24"/>
        </w:rPr>
        <w:t>hepatic stellate cells</w:t>
      </w:r>
      <w:r w:rsidR="006E6E93" w:rsidRPr="0069309A">
        <w:rPr>
          <w:rFonts w:ascii="Book Antiqua" w:hAnsi="Book Antiqua"/>
          <w:b/>
          <w:color w:val="000000" w:themeColor="text1"/>
          <w:sz w:val="24"/>
          <w:szCs w:val="24"/>
        </w:rPr>
        <w:t>-T6 cell proliferation for 24 h and 48 h, and maximum OD value after exposure to 200 µmol/L acetaldehyde</w:t>
      </w:r>
    </w:p>
    <w:tbl>
      <w:tblPr>
        <w:tblStyle w:val="aa"/>
        <w:tblW w:w="875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1559"/>
        <w:gridCol w:w="1701"/>
        <w:gridCol w:w="1559"/>
        <w:gridCol w:w="1701"/>
      </w:tblGrid>
      <w:tr w:rsidR="008A6D7E" w:rsidRPr="0069309A" w:rsidTr="00E34EA0">
        <w:tc>
          <w:tcPr>
            <w:tcW w:w="2235" w:type="dxa"/>
            <w:vMerge w:val="restart"/>
            <w:tcBorders>
              <w:top w:val="single" w:sz="4" w:space="0" w:color="auto"/>
              <w:bottom w:val="nil"/>
            </w:tcBorders>
          </w:tcPr>
          <w:p w:rsidR="009F51A4" w:rsidRPr="00E34EA0" w:rsidRDefault="009F51A4" w:rsidP="0069309A">
            <w:pPr>
              <w:tabs>
                <w:tab w:val="left" w:pos="2290"/>
              </w:tabs>
              <w:adjustRightInd w:val="0"/>
              <w:snapToGrid w:val="0"/>
              <w:spacing w:line="360" w:lineRule="auto"/>
              <w:rPr>
                <w:rFonts w:ascii="Book Antiqua" w:hAnsi="Book Antiqua"/>
                <w:b/>
                <w:color w:val="000000" w:themeColor="text1"/>
                <w:sz w:val="24"/>
                <w:szCs w:val="24"/>
              </w:rPr>
            </w:pPr>
            <w:r w:rsidRPr="00E34EA0">
              <w:rPr>
                <w:rFonts w:ascii="Book Antiqua" w:hAnsi="Book Antiqua"/>
                <w:b/>
                <w:color w:val="000000" w:themeColor="text1"/>
                <w:sz w:val="24"/>
                <w:szCs w:val="24"/>
              </w:rPr>
              <w:t>Concentration of</w:t>
            </w:r>
          </w:p>
          <w:p w:rsidR="009F51A4" w:rsidRPr="00E34EA0" w:rsidRDefault="009F51A4" w:rsidP="0069309A">
            <w:pPr>
              <w:tabs>
                <w:tab w:val="left" w:pos="2290"/>
              </w:tabs>
              <w:adjustRightInd w:val="0"/>
              <w:snapToGrid w:val="0"/>
              <w:spacing w:line="360" w:lineRule="auto"/>
              <w:rPr>
                <w:rFonts w:ascii="Book Antiqua" w:hAnsi="Book Antiqua"/>
                <w:b/>
                <w:color w:val="000000" w:themeColor="text1"/>
                <w:sz w:val="24"/>
                <w:szCs w:val="24"/>
              </w:rPr>
            </w:pPr>
            <w:r w:rsidRPr="00E34EA0">
              <w:rPr>
                <w:rFonts w:ascii="Book Antiqua" w:hAnsi="Book Antiqua"/>
                <w:b/>
                <w:color w:val="000000" w:themeColor="text1"/>
                <w:sz w:val="24"/>
                <w:szCs w:val="24"/>
              </w:rPr>
              <w:t>acetaldehyde(μmol/L)</w:t>
            </w:r>
          </w:p>
        </w:tc>
        <w:tc>
          <w:tcPr>
            <w:tcW w:w="3260" w:type="dxa"/>
            <w:gridSpan w:val="2"/>
            <w:tcBorders>
              <w:top w:val="single" w:sz="4" w:space="0" w:color="auto"/>
              <w:bottom w:val="single" w:sz="4" w:space="0" w:color="auto"/>
            </w:tcBorders>
          </w:tcPr>
          <w:p w:rsidR="009F51A4" w:rsidRPr="00E34EA0" w:rsidRDefault="00E34EA0" w:rsidP="0069309A">
            <w:pPr>
              <w:tabs>
                <w:tab w:val="left" w:pos="2290"/>
              </w:tabs>
              <w:adjustRightInd w:val="0"/>
              <w:snapToGrid w:val="0"/>
              <w:spacing w:line="360" w:lineRule="auto"/>
              <w:rPr>
                <w:rFonts w:ascii="Book Antiqua" w:hAnsi="Book Antiqua"/>
                <w:b/>
                <w:color w:val="000000" w:themeColor="text1"/>
                <w:sz w:val="24"/>
                <w:szCs w:val="24"/>
              </w:rPr>
            </w:pPr>
            <w:r>
              <w:rPr>
                <w:rFonts w:ascii="Book Antiqua" w:hAnsi="Book Antiqua"/>
                <w:b/>
                <w:color w:val="000000" w:themeColor="text1"/>
                <w:sz w:val="24"/>
                <w:szCs w:val="24"/>
              </w:rPr>
              <w:t xml:space="preserve">   </w:t>
            </w:r>
            <w:r w:rsidR="009F51A4" w:rsidRPr="00E34EA0">
              <w:rPr>
                <w:rFonts w:ascii="Book Antiqua" w:hAnsi="Book Antiqua"/>
                <w:b/>
                <w:color w:val="000000" w:themeColor="text1"/>
                <w:sz w:val="24"/>
                <w:szCs w:val="24"/>
              </w:rPr>
              <w:t xml:space="preserve"> 24 h</w:t>
            </w:r>
          </w:p>
        </w:tc>
        <w:tc>
          <w:tcPr>
            <w:tcW w:w="3260" w:type="dxa"/>
            <w:gridSpan w:val="2"/>
            <w:tcBorders>
              <w:top w:val="single" w:sz="4" w:space="0" w:color="auto"/>
              <w:bottom w:val="single" w:sz="4" w:space="0" w:color="auto"/>
            </w:tcBorders>
          </w:tcPr>
          <w:p w:rsidR="009F51A4" w:rsidRPr="00E34EA0" w:rsidRDefault="00E34EA0" w:rsidP="0069309A">
            <w:pPr>
              <w:tabs>
                <w:tab w:val="left" w:pos="2290"/>
              </w:tabs>
              <w:adjustRightInd w:val="0"/>
              <w:snapToGrid w:val="0"/>
              <w:spacing w:line="360" w:lineRule="auto"/>
              <w:rPr>
                <w:rFonts w:ascii="Book Antiqua" w:hAnsi="Book Antiqua"/>
                <w:b/>
                <w:color w:val="000000" w:themeColor="text1"/>
                <w:sz w:val="24"/>
                <w:szCs w:val="24"/>
              </w:rPr>
            </w:pPr>
            <w:r>
              <w:rPr>
                <w:rFonts w:ascii="Book Antiqua" w:hAnsi="Book Antiqua"/>
                <w:b/>
                <w:color w:val="000000" w:themeColor="text1"/>
                <w:sz w:val="24"/>
                <w:szCs w:val="24"/>
              </w:rPr>
              <w:t xml:space="preserve">   </w:t>
            </w:r>
            <w:r w:rsidR="005A2824" w:rsidRPr="00E34EA0">
              <w:rPr>
                <w:rFonts w:ascii="Book Antiqua" w:hAnsi="Book Antiqua"/>
                <w:b/>
                <w:color w:val="000000" w:themeColor="text1"/>
                <w:sz w:val="24"/>
                <w:szCs w:val="24"/>
              </w:rPr>
              <w:t xml:space="preserve"> </w:t>
            </w:r>
            <w:r w:rsidR="00161112" w:rsidRPr="00E34EA0">
              <w:rPr>
                <w:rFonts w:ascii="Book Antiqua" w:hAnsi="Book Antiqua"/>
                <w:b/>
                <w:color w:val="000000" w:themeColor="text1"/>
                <w:sz w:val="24"/>
                <w:szCs w:val="24"/>
              </w:rPr>
              <w:t>48 h</w:t>
            </w:r>
          </w:p>
        </w:tc>
      </w:tr>
      <w:tr w:rsidR="008A6D7E" w:rsidRPr="0069309A" w:rsidTr="00E34EA0">
        <w:tc>
          <w:tcPr>
            <w:tcW w:w="2235" w:type="dxa"/>
            <w:vMerge/>
            <w:tcBorders>
              <w:top w:val="nil"/>
              <w:bottom w:val="single" w:sz="4" w:space="0" w:color="auto"/>
            </w:tcBorders>
          </w:tcPr>
          <w:p w:rsidR="009F51A4" w:rsidRPr="00E34EA0" w:rsidRDefault="009F51A4" w:rsidP="0069309A">
            <w:pPr>
              <w:tabs>
                <w:tab w:val="left" w:pos="2290"/>
              </w:tabs>
              <w:adjustRightInd w:val="0"/>
              <w:snapToGrid w:val="0"/>
              <w:spacing w:line="360" w:lineRule="auto"/>
              <w:rPr>
                <w:rFonts w:ascii="Book Antiqua" w:hAnsi="Book Antiqua"/>
                <w:b/>
                <w:color w:val="000000" w:themeColor="text1"/>
                <w:sz w:val="24"/>
                <w:szCs w:val="24"/>
              </w:rPr>
            </w:pPr>
          </w:p>
        </w:tc>
        <w:tc>
          <w:tcPr>
            <w:tcW w:w="1559" w:type="dxa"/>
            <w:tcBorders>
              <w:top w:val="single" w:sz="4" w:space="0" w:color="auto"/>
              <w:bottom w:val="single" w:sz="4" w:space="0" w:color="auto"/>
            </w:tcBorders>
          </w:tcPr>
          <w:p w:rsidR="009F51A4" w:rsidRPr="00E34EA0" w:rsidRDefault="00E34EA0" w:rsidP="0069309A">
            <w:pPr>
              <w:tabs>
                <w:tab w:val="left" w:pos="2290"/>
              </w:tabs>
              <w:adjustRightInd w:val="0"/>
              <w:snapToGrid w:val="0"/>
              <w:spacing w:line="360" w:lineRule="auto"/>
              <w:rPr>
                <w:rFonts w:ascii="Book Antiqua" w:hAnsi="Book Antiqua"/>
                <w:b/>
                <w:color w:val="000000" w:themeColor="text1"/>
                <w:sz w:val="24"/>
                <w:szCs w:val="24"/>
              </w:rPr>
            </w:pPr>
            <w:r>
              <w:rPr>
                <w:rFonts w:ascii="Book Antiqua" w:hAnsi="Book Antiqua"/>
                <w:b/>
                <w:color w:val="000000" w:themeColor="text1"/>
                <w:sz w:val="24"/>
                <w:szCs w:val="24"/>
              </w:rPr>
              <w:t xml:space="preserve"> </w:t>
            </w:r>
            <w:r w:rsidR="009F51A4" w:rsidRPr="00E34EA0">
              <w:rPr>
                <w:rFonts w:ascii="Book Antiqua" w:hAnsi="Book Antiqua"/>
                <w:b/>
                <w:color w:val="000000" w:themeColor="text1"/>
                <w:sz w:val="24"/>
                <w:szCs w:val="24"/>
              </w:rPr>
              <w:t xml:space="preserve"> OD</w:t>
            </w:r>
          </w:p>
        </w:tc>
        <w:tc>
          <w:tcPr>
            <w:tcW w:w="1701" w:type="dxa"/>
            <w:tcBorders>
              <w:top w:val="single" w:sz="4" w:space="0" w:color="auto"/>
              <w:bottom w:val="single" w:sz="4" w:space="0" w:color="auto"/>
            </w:tcBorders>
          </w:tcPr>
          <w:p w:rsidR="009F51A4" w:rsidRPr="00E34EA0" w:rsidRDefault="009F51A4" w:rsidP="0069309A">
            <w:pPr>
              <w:tabs>
                <w:tab w:val="left" w:pos="2290"/>
              </w:tabs>
              <w:adjustRightInd w:val="0"/>
              <w:snapToGrid w:val="0"/>
              <w:spacing w:line="360" w:lineRule="auto"/>
              <w:rPr>
                <w:rFonts w:ascii="Book Antiqua" w:hAnsi="Book Antiqua"/>
                <w:b/>
                <w:color w:val="000000" w:themeColor="text1"/>
                <w:sz w:val="24"/>
                <w:szCs w:val="24"/>
              </w:rPr>
            </w:pPr>
            <w:r w:rsidRPr="00E34EA0">
              <w:rPr>
                <w:rFonts w:ascii="Book Antiqua" w:hAnsi="Book Antiqua"/>
                <w:b/>
                <w:color w:val="000000" w:themeColor="text1"/>
                <w:sz w:val="24"/>
                <w:szCs w:val="24"/>
              </w:rPr>
              <w:t>Proliferationrate</w:t>
            </w:r>
          </w:p>
        </w:tc>
        <w:tc>
          <w:tcPr>
            <w:tcW w:w="1559" w:type="dxa"/>
            <w:tcBorders>
              <w:top w:val="single" w:sz="4" w:space="0" w:color="auto"/>
              <w:bottom w:val="single" w:sz="4" w:space="0" w:color="auto"/>
            </w:tcBorders>
          </w:tcPr>
          <w:p w:rsidR="009F51A4" w:rsidRPr="00E34EA0" w:rsidRDefault="00E34EA0" w:rsidP="0069309A">
            <w:pPr>
              <w:tabs>
                <w:tab w:val="left" w:pos="2290"/>
              </w:tabs>
              <w:adjustRightInd w:val="0"/>
              <w:snapToGrid w:val="0"/>
              <w:spacing w:line="360" w:lineRule="auto"/>
              <w:rPr>
                <w:rFonts w:ascii="Book Antiqua" w:hAnsi="Book Antiqua"/>
                <w:b/>
                <w:color w:val="000000" w:themeColor="text1"/>
                <w:sz w:val="24"/>
                <w:szCs w:val="24"/>
              </w:rPr>
            </w:pPr>
            <w:r>
              <w:rPr>
                <w:rFonts w:ascii="Book Antiqua" w:hAnsi="Book Antiqua"/>
                <w:b/>
                <w:color w:val="000000" w:themeColor="text1"/>
                <w:sz w:val="24"/>
                <w:szCs w:val="24"/>
              </w:rPr>
              <w:t xml:space="preserve"> </w:t>
            </w:r>
            <w:r w:rsidR="005A2824" w:rsidRPr="00E34EA0">
              <w:rPr>
                <w:rFonts w:ascii="Book Antiqua" w:hAnsi="Book Antiqua"/>
                <w:b/>
                <w:color w:val="000000" w:themeColor="text1"/>
                <w:sz w:val="24"/>
                <w:szCs w:val="24"/>
              </w:rPr>
              <w:t xml:space="preserve"> </w:t>
            </w:r>
            <w:r w:rsidR="00161112" w:rsidRPr="00E34EA0">
              <w:rPr>
                <w:rFonts w:ascii="Book Antiqua" w:hAnsi="Book Antiqua"/>
                <w:b/>
                <w:color w:val="000000" w:themeColor="text1"/>
                <w:sz w:val="24"/>
                <w:szCs w:val="24"/>
              </w:rPr>
              <w:t>OD</w:t>
            </w:r>
          </w:p>
        </w:tc>
        <w:tc>
          <w:tcPr>
            <w:tcW w:w="1701" w:type="dxa"/>
            <w:tcBorders>
              <w:top w:val="single" w:sz="4" w:space="0" w:color="auto"/>
              <w:bottom w:val="single" w:sz="4" w:space="0" w:color="auto"/>
            </w:tcBorders>
          </w:tcPr>
          <w:p w:rsidR="009F51A4" w:rsidRPr="00E34EA0" w:rsidRDefault="009F51A4" w:rsidP="0069309A">
            <w:pPr>
              <w:tabs>
                <w:tab w:val="left" w:pos="2290"/>
              </w:tabs>
              <w:adjustRightInd w:val="0"/>
              <w:snapToGrid w:val="0"/>
              <w:spacing w:line="360" w:lineRule="auto"/>
              <w:rPr>
                <w:rFonts w:ascii="Book Antiqua" w:hAnsi="Book Antiqua"/>
                <w:b/>
                <w:color w:val="000000" w:themeColor="text1"/>
                <w:sz w:val="24"/>
                <w:szCs w:val="24"/>
              </w:rPr>
            </w:pPr>
            <w:r w:rsidRPr="00E34EA0">
              <w:rPr>
                <w:rFonts w:ascii="Book Antiqua" w:hAnsi="Book Antiqua"/>
                <w:b/>
                <w:color w:val="000000" w:themeColor="text1"/>
                <w:sz w:val="24"/>
                <w:szCs w:val="24"/>
              </w:rPr>
              <w:t>Proliferationrate</w:t>
            </w:r>
          </w:p>
        </w:tc>
      </w:tr>
      <w:tr w:rsidR="008A6D7E" w:rsidRPr="0069309A" w:rsidTr="00E34EA0">
        <w:tc>
          <w:tcPr>
            <w:tcW w:w="2235" w:type="dxa"/>
            <w:tcBorders>
              <w:top w:val="single" w:sz="4" w:space="0" w:color="auto"/>
            </w:tcBorders>
          </w:tcPr>
          <w:p w:rsidR="009F51A4" w:rsidRPr="0069309A" w:rsidRDefault="009F51A4" w:rsidP="0069309A">
            <w:pPr>
              <w:tabs>
                <w:tab w:val="left" w:pos="2290"/>
              </w:tabs>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0</w:t>
            </w:r>
          </w:p>
        </w:tc>
        <w:tc>
          <w:tcPr>
            <w:tcW w:w="1559" w:type="dxa"/>
            <w:tcBorders>
              <w:top w:val="single" w:sz="4" w:space="0" w:color="auto"/>
            </w:tcBorders>
          </w:tcPr>
          <w:p w:rsidR="009F51A4" w:rsidRPr="0069309A" w:rsidRDefault="009F51A4" w:rsidP="0069309A">
            <w:pPr>
              <w:tabs>
                <w:tab w:val="left" w:pos="2290"/>
              </w:tabs>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0.2743</w:t>
            </w:r>
            <w:r w:rsidR="00E34EA0">
              <w:rPr>
                <w:rFonts w:ascii="Book Antiqua" w:hAnsi="Book Antiqua"/>
                <w:color w:val="000000" w:themeColor="text1"/>
                <w:sz w:val="24"/>
                <w:szCs w:val="24"/>
              </w:rPr>
              <w:t xml:space="preserve"> ± </w:t>
            </w:r>
            <w:r w:rsidRPr="0069309A">
              <w:rPr>
                <w:rFonts w:ascii="Book Antiqua" w:hAnsi="Book Antiqua"/>
                <w:color w:val="000000" w:themeColor="text1"/>
                <w:sz w:val="24"/>
                <w:szCs w:val="24"/>
              </w:rPr>
              <w:t>0.0134</w:t>
            </w:r>
          </w:p>
        </w:tc>
        <w:tc>
          <w:tcPr>
            <w:tcW w:w="1701" w:type="dxa"/>
            <w:tcBorders>
              <w:top w:val="single" w:sz="4" w:space="0" w:color="auto"/>
            </w:tcBorders>
          </w:tcPr>
          <w:p w:rsidR="009F51A4" w:rsidRPr="0069309A" w:rsidRDefault="009F51A4" w:rsidP="0069309A">
            <w:pPr>
              <w:tabs>
                <w:tab w:val="left" w:pos="2290"/>
              </w:tabs>
              <w:adjustRightInd w:val="0"/>
              <w:snapToGrid w:val="0"/>
              <w:spacing w:line="360" w:lineRule="auto"/>
              <w:rPr>
                <w:rFonts w:ascii="Book Antiqua" w:hAnsi="Book Antiqua"/>
                <w:color w:val="000000" w:themeColor="text1"/>
                <w:sz w:val="24"/>
                <w:szCs w:val="24"/>
              </w:rPr>
            </w:pPr>
          </w:p>
        </w:tc>
        <w:tc>
          <w:tcPr>
            <w:tcW w:w="1559" w:type="dxa"/>
            <w:tcBorders>
              <w:top w:val="single" w:sz="4" w:space="0" w:color="auto"/>
            </w:tcBorders>
          </w:tcPr>
          <w:p w:rsidR="009F51A4" w:rsidRPr="0069309A" w:rsidRDefault="009F51A4" w:rsidP="0069309A">
            <w:pPr>
              <w:tabs>
                <w:tab w:val="left" w:pos="2290"/>
              </w:tabs>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0.4154</w:t>
            </w:r>
            <w:r w:rsidR="00E34EA0">
              <w:rPr>
                <w:rFonts w:ascii="Book Antiqua" w:hAnsi="Book Antiqua"/>
                <w:color w:val="000000" w:themeColor="text1"/>
                <w:sz w:val="24"/>
                <w:szCs w:val="24"/>
              </w:rPr>
              <w:t xml:space="preserve"> ± </w:t>
            </w:r>
            <w:r w:rsidRPr="0069309A">
              <w:rPr>
                <w:rFonts w:ascii="Book Antiqua" w:hAnsi="Book Antiqua"/>
                <w:color w:val="000000" w:themeColor="text1"/>
                <w:sz w:val="24"/>
                <w:szCs w:val="24"/>
              </w:rPr>
              <w:t>0.0130</w:t>
            </w:r>
          </w:p>
        </w:tc>
        <w:tc>
          <w:tcPr>
            <w:tcW w:w="1701" w:type="dxa"/>
            <w:tcBorders>
              <w:top w:val="single" w:sz="4" w:space="0" w:color="auto"/>
            </w:tcBorders>
          </w:tcPr>
          <w:p w:rsidR="009F51A4" w:rsidRPr="0069309A" w:rsidRDefault="009F51A4" w:rsidP="0069309A">
            <w:pPr>
              <w:tabs>
                <w:tab w:val="left" w:pos="2290"/>
              </w:tabs>
              <w:adjustRightInd w:val="0"/>
              <w:snapToGrid w:val="0"/>
              <w:spacing w:line="360" w:lineRule="auto"/>
              <w:rPr>
                <w:rFonts w:ascii="Book Antiqua" w:hAnsi="Book Antiqua"/>
                <w:color w:val="000000" w:themeColor="text1"/>
                <w:sz w:val="24"/>
                <w:szCs w:val="24"/>
              </w:rPr>
            </w:pPr>
          </w:p>
        </w:tc>
      </w:tr>
      <w:tr w:rsidR="008A6D7E" w:rsidRPr="0069309A" w:rsidTr="00E34EA0">
        <w:tc>
          <w:tcPr>
            <w:tcW w:w="2235" w:type="dxa"/>
          </w:tcPr>
          <w:p w:rsidR="009F51A4" w:rsidRPr="0069309A" w:rsidRDefault="009F51A4" w:rsidP="0069309A">
            <w:pPr>
              <w:tabs>
                <w:tab w:val="left" w:pos="2290"/>
              </w:tabs>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25</w:t>
            </w:r>
          </w:p>
        </w:tc>
        <w:tc>
          <w:tcPr>
            <w:tcW w:w="1559" w:type="dxa"/>
          </w:tcPr>
          <w:p w:rsidR="009F51A4" w:rsidRPr="0069309A" w:rsidRDefault="009F51A4" w:rsidP="0069309A">
            <w:pPr>
              <w:tabs>
                <w:tab w:val="left" w:pos="2290"/>
              </w:tabs>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0.3409</w:t>
            </w:r>
            <w:r w:rsidR="00E34EA0">
              <w:rPr>
                <w:rFonts w:ascii="Book Antiqua" w:hAnsi="Book Antiqua"/>
                <w:color w:val="000000" w:themeColor="text1"/>
                <w:sz w:val="24"/>
                <w:szCs w:val="24"/>
              </w:rPr>
              <w:t xml:space="preserve"> ± 0.0118</w:t>
            </w:r>
            <w:r w:rsidRPr="0069309A">
              <w:rPr>
                <w:rFonts w:ascii="Book Antiqua" w:hAnsi="Book Antiqua"/>
                <w:color w:val="000000" w:themeColor="text1"/>
                <w:sz w:val="24"/>
                <w:szCs w:val="24"/>
                <w:vertAlign w:val="superscript"/>
              </w:rPr>
              <w:t>a</w:t>
            </w:r>
          </w:p>
        </w:tc>
        <w:tc>
          <w:tcPr>
            <w:tcW w:w="1701" w:type="dxa"/>
          </w:tcPr>
          <w:p w:rsidR="009F51A4" w:rsidRPr="0069309A" w:rsidRDefault="009F51A4" w:rsidP="0069309A">
            <w:pPr>
              <w:tabs>
                <w:tab w:val="left" w:pos="2290"/>
              </w:tabs>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124%</w:t>
            </w:r>
          </w:p>
        </w:tc>
        <w:tc>
          <w:tcPr>
            <w:tcW w:w="1559" w:type="dxa"/>
          </w:tcPr>
          <w:p w:rsidR="009F51A4" w:rsidRPr="0069309A" w:rsidRDefault="009F51A4" w:rsidP="0069309A">
            <w:pPr>
              <w:tabs>
                <w:tab w:val="left" w:pos="2290"/>
              </w:tabs>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0.4983</w:t>
            </w:r>
            <w:r w:rsidR="00E34EA0">
              <w:rPr>
                <w:rFonts w:ascii="Book Antiqua" w:hAnsi="Book Antiqua"/>
                <w:color w:val="000000" w:themeColor="text1"/>
                <w:sz w:val="24"/>
                <w:szCs w:val="24"/>
              </w:rPr>
              <w:t xml:space="preserve"> ± </w:t>
            </w:r>
            <w:r w:rsidRPr="0069309A">
              <w:rPr>
                <w:rFonts w:ascii="Book Antiqua" w:hAnsi="Book Antiqua"/>
                <w:color w:val="000000" w:themeColor="text1"/>
                <w:sz w:val="24"/>
                <w:szCs w:val="24"/>
              </w:rPr>
              <w:t>0.0258</w:t>
            </w:r>
            <w:r w:rsidRPr="0069309A">
              <w:rPr>
                <w:rFonts w:ascii="Book Antiqua" w:hAnsi="Book Antiqua"/>
                <w:color w:val="000000" w:themeColor="text1"/>
                <w:sz w:val="24"/>
                <w:szCs w:val="24"/>
                <w:vertAlign w:val="superscript"/>
              </w:rPr>
              <w:t>a</w:t>
            </w:r>
          </w:p>
        </w:tc>
        <w:tc>
          <w:tcPr>
            <w:tcW w:w="1701" w:type="dxa"/>
          </w:tcPr>
          <w:p w:rsidR="009F51A4" w:rsidRPr="0069309A" w:rsidRDefault="009F51A4" w:rsidP="0069309A">
            <w:pPr>
              <w:tabs>
                <w:tab w:val="left" w:pos="2290"/>
              </w:tabs>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120%</w:t>
            </w:r>
          </w:p>
        </w:tc>
      </w:tr>
      <w:tr w:rsidR="008A6D7E" w:rsidRPr="0069309A" w:rsidTr="00E34EA0">
        <w:tc>
          <w:tcPr>
            <w:tcW w:w="2235" w:type="dxa"/>
          </w:tcPr>
          <w:p w:rsidR="009F51A4" w:rsidRPr="0069309A" w:rsidRDefault="009F51A4" w:rsidP="0069309A">
            <w:pPr>
              <w:tabs>
                <w:tab w:val="left" w:pos="2290"/>
              </w:tabs>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50</w:t>
            </w:r>
          </w:p>
        </w:tc>
        <w:tc>
          <w:tcPr>
            <w:tcW w:w="1559" w:type="dxa"/>
          </w:tcPr>
          <w:p w:rsidR="009F51A4" w:rsidRPr="0069309A" w:rsidRDefault="009F51A4" w:rsidP="0069309A">
            <w:pPr>
              <w:tabs>
                <w:tab w:val="left" w:pos="2290"/>
              </w:tabs>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0.3732</w:t>
            </w:r>
            <w:r w:rsidR="00E34EA0">
              <w:rPr>
                <w:rFonts w:ascii="Book Antiqua" w:hAnsi="Book Antiqua"/>
                <w:color w:val="000000" w:themeColor="text1"/>
                <w:sz w:val="24"/>
                <w:szCs w:val="24"/>
              </w:rPr>
              <w:t xml:space="preserve"> ± </w:t>
            </w:r>
            <w:r w:rsidRPr="0069309A">
              <w:rPr>
                <w:rFonts w:ascii="Book Antiqua" w:hAnsi="Book Antiqua"/>
                <w:color w:val="000000" w:themeColor="text1"/>
                <w:sz w:val="24"/>
                <w:szCs w:val="24"/>
              </w:rPr>
              <w:t>0.0152</w:t>
            </w:r>
            <w:r w:rsidRPr="0069309A">
              <w:rPr>
                <w:rFonts w:ascii="Book Antiqua" w:hAnsi="Book Antiqua"/>
                <w:color w:val="000000" w:themeColor="text1"/>
                <w:sz w:val="24"/>
                <w:szCs w:val="24"/>
                <w:vertAlign w:val="superscript"/>
              </w:rPr>
              <w:t xml:space="preserve">a </w:t>
            </w:r>
          </w:p>
        </w:tc>
        <w:tc>
          <w:tcPr>
            <w:tcW w:w="1701" w:type="dxa"/>
          </w:tcPr>
          <w:p w:rsidR="009F51A4" w:rsidRPr="0069309A" w:rsidRDefault="009F51A4" w:rsidP="0069309A">
            <w:pPr>
              <w:tabs>
                <w:tab w:val="left" w:pos="2290"/>
              </w:tabs>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136%</w:t>
            </w:r>
          </w:p>
        </w:tc>
        <w:tc>
          <w:tcPr>
            <w:tcW w:w="1559" w:type="dxa"/>
          </w:tcPr>
          <w:p w:rsidR="009F51A4" w:rsidRPr="0069309A" w:rsidRDefault="009F51A4" w:rsidP="0069309A">
            <w:pPr>
              <w:tabs>
                <w:tab w:val="left" w:pos="2290"/>
              </w:tabs>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0.5733</w:t>
            </w:r>
            <w:r w:rsidR="00E34EA0">
              <w:rPr>
                <w:rFonts w:ascii="Book Antiqua" w:hAnsi="Book Antiqua"/>
                <w:color w:val="000000" w:themeColor="text1"/>
                <w:sz w:val="24"/>
                <w:szCs w:val="24"/>
              </w:rPr>
              <w:t xml:space="preserve"> ± </w:t>
            </w:r>
            <w:r w:rsidRPr="0069309A">
              <w:rPr>
                <w:rFonts w:ascii="Book Antiqua" w:hAnsi="Book Antiqua"/>
                <w:color w:val="000000" w:themeColor="text1"/>
                <w:sz w:val="24"/>
                <w:szCs w:val="24"/>
              </w:rPr>
              <w:t>0.0208</w:t>
            </w:r>
            <w:r w:rsidRPr="0069309A">
              <w:rPr>
                <w:rFonts w:ascii="Book Antiqua" w:hAnsi="Book Antiqua"/>
                <w:color w:val="000000" w:themeColor="text1"/>
                <w:sz w:val="24"/>
                <w:szCs w:val="24"/>
                <w:vertAlign w:val="superscript"/>
              </w:rPr>
              <w:t xml:space="preserve">a </w:t>
            </w:r>
          </w:p>
        </w:tc>
        <w:tc>
          <w:tcPr>
            <w:tcW w:w="1701" w:type="dxa"/>
          </w:tcPr>
          <w:p w:rsidR="009F51A4" w:rsidRPr="0069309A" w:rsidRDefault="009F51A4" w:rsidP="0069309A">
            <w:pPr>
              <w:tabs>
                <w:tab w:val="left" w:pos="2290"/>
              </w:tabs>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138%</w:t>
            </w:r>
          </w:p>
        </w:tc>
      </w:tr>
      <w:tr w:rsidR="008A6D7E" w:rsidRPr="0069309A" w:rsidTr="00E34EA0">
        <w:tc>
          <w:tcPr>
            <w:tcW w:w="2235" w:type="dxa"/>
          </w:tcPr>
          <w:p w:rsidR="009F51A4" w:rsidRPr="0069309A" w:rsidRDefault="009F51A4" w:rsidP="0069309A">
            <w:pPr>
              <w:tabs>
                <w:tab w:val="left" w:pos="2290"/>
              </w:tabs>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100</w:t>
            </w:r>
          </w:p>
        </w:tc>
        <w:tc>
          <w:tcPr>
            <w:tcW w:w="1559" w:type="dxa"/>
          </w:tcPr>
          <w:p w:rsidR="009F51A4" w:rsidRPr="0069309A" w:rsidRDefault="009F51A4" w:rsidP="0069309A">
            <w:pPr>
              <w:tabs>
                <w:tab w:val="left" w:pos="2290"/>
              </w:tabs>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0.3807</w:t>
            </w:r>
            <w:r w:rsidR="00E34EA0">
              <w:rPr>
                <w:rFonts w:ascii="Book Antiqua" w:hAnsi="Book Antiqua"/>
                <w:color w:val="000000" w:themeColor="text1"/>
                <w:sz w:val="24"/>
                <w:szCs w:val="24"/>
              </w:rPr>
              <w:t xml:space="preserve"> ± </w:t>
            </w:r>
            <w:r w:rsidRPr="0069309A">
              <w:rPr>
                <w:rFonts w:ascii="Book Antiqua" w:hAnsi="Book Antiqua"/>
                <w:color w:val="000000" w:themeColor="text1"/>
                <w:sz w:val="24"/>
                <w:szCs w:val="24"/>
              </w:rPr>
              <w:t>0.0157</w:t>
            </w:r>
            <w:r w:rsidRPr="0069309A">
              <w:rPr>
                <w:rFonts w:ascii="Book Antiqua" w:hAnsi="Book Antiqua"/>
                <w:color w:val="000000" w:themeColor="text1"/>
                <w:sz w:val="24"/>
                <w:szCs w:val="24"/>
                <w:vertAlign w:val="superscript"/>
              </w:rPr>
              <w:t>a</w:t>
            </w:r>
          </w:p>
        </w:tc>
        <w:tc>
          <w:tcPr>
            <w:tcW w:w="1701" w:type="dxa"/>
          </w:tcPr>
          <w:p w:rsidR="009F51A4" w:rsidRPr="0069309A" w:rsidRDefault="009F51A4" w:rsidP="0069309A">
            <w:pPr>
              <w:tabs>
                <w:tab w:val="left" w:pos="2290"/>
              </w:tabs>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139%</w:t>
            </w:r>
          </w:p>
        </w:tc>
        <w:tc>
          <w:tcPr>
            <w:tcW w:w="1559" w:type="dxa"/>
          </w:tcPr>
          <w:p w:rsidR="009F51A4" w:rsidRPr="0069309A" w:rsidRDefault="009F51A4" w:rsidP="0069309A">
            <w:pPr>
              <w:tabs>
                <w:tab w:val="left" w:pos="2290"/>
              </w:tabs>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0.6181</w:t>
            </w:r>
            <w:r w:rsidR="00E34EA0">
              <w:rPr>
                <w:rFonts w:ascii="Book Antiqua" w:hAnsi="Book Antiqua"/>
                <w:color w:val="000000" w:themeColor="text1"/>
                <w:sz w:val="24"/>
                <w:szCs w:val="24"/>
              </w:rPr>
              <w:t xml:space="preserve"> ± </w:t>
            </w:r>
            <w:r w:rsidRPr="0069309A">
              <w:rPr>
                <w:rFonts w:ascii="Book Antiqua" w:hAnsi="Book Antiqua"/>
                <w:color w:val="000000" w:themeColor="text1"/>
                <w:sz w:val="24"/>
                <w:szCs w:val="24"/>
              </w:rPr>
              <w:t>0.0351</w:t>
            </w:r>
            <w:r w:rsidRPr="0069309A">
              <w:rPr>
                <w:rFonts w:ascii="Book Antiqua" w:hAnsi="Book Antiqua"/>
                <w:color w:val="000000" w:themeColor="text1"/>
                <w:sz w:val="24"/>
                <w:szCs w:val="24"/>
                <w:vertAlign w:val="superscript"/>
              </w:rPr>
              <w:t>a</w:t>
            </w:r>
          </w:p>
        </w:tc>
        <w:tc>
          <w:tcPr>
            <w:tcW w:w="1701" w:type="dxa"/>
          </w:tcPr>
          <w:p w:rsidR="009F51A4" w:rsidRPr="0069309A" w:rsidRDefault="009F51A4" w:rsidP="0069309A">
            <w:pPr>
              <w:tabs>
                <w:tab w:val="left" w:pos="2290"/>
              </w:tabs>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149%</w:t>
            </w:r>
          </w:p>
        </w:tc>
      </w:tr>
      <w:tr w:rsidR="008A6D7E" w:rsidRPr="0069309A" w:rsidTr="00E34EA0">
        <w:tc>
          <w:tcPr>
            <w:tcW w:w="2235" w:type="dxa"/>
          </w:tcPr>
          <w:p w:rsidR="009F51A4" w:rsidRPr="0069309A" w:rsidRDefault="009F51A4" w:rsidP="0069309A">
            <w:pPr>
              <w:tabs>
                <w:tab w:val="left" w:pos="2290"/>
              </w:tabs>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200</w:t>
            </w:r>
          </w:p>
        </w:tc>
        <w:tc>
          <w:tcPr>
            <w:tcW w:w="1559" w:type="dxa"/>
          </w:tcPr>
          <w:p w:rsidR="009F51A4" w:rsidRPr="0069309A" w:rsidRDefault="009F51A4" w:rsidP="0069309A">
            <w:pPr>
              <w:tabs>
                <w:tab w:val="left" w:pos="2290"/>
              </w:tabs>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0.5019</w:t>
            </w:r>
            <w:r w:rsidR="00E34EA0">
              <w:rPr>
                <w:rFonts w:ascii="Book Antiqua" w:hAnsi="Book Antiqua"/>
                <w:color w:val="000000" w:themeColor="text1"/>
                <w:sz w:val="24"/>
                <w:szCs w:val="24"/>
              </w:rPr>
              <w:t xml:space="preserve"> ± </w:t>
            </w:r>
            <w:r w:rsidRPr="0069309A">
              <w:rPr>
                <w:rFonts w:ascii="Book Antiqua" w:hAnsi="Book Antiqua"/>
                <w:color w:val="000000" w:themeColor="text1"/>
                <w:sz w:val="24"/>
                <w:szCs w:val="24"/>
              </w:rPr>
              <w:t>0.0098</w:t>
            </w:r>
            <w:r w:rsidRPr="0069309A">
              <w:rPr>
                <w:rFonts w:ascii="Book Antiqua" w:hAnsi="Book Antiqua"/>
                <w:color w:val="000000" w:themeColor="text1"/>
                <w:sz w:val="24"/>
                <w:szCs w:val="24"/>
                <w:vertAlign w:val="superscript"/>
              </w:rPr>
              <w:t>a</w:t>
            </w:r>
          </w:p>
        </w:tc>
        <w:tc>
          <w:tcPr>
            <w:tcW w:w="1701" w:type="dxa"/>
          </w:tcPr>
          <w:p w:rsidR="009F51A4" w:rsidRPr="0069309A" w:rsidRDefault="009F51A4" w:rsidP="0069309A">
            <w:pPr>
              <w:tabs>
                <w:tab w:val="left" w:pos="2290"/>
              </w:tabs>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183%</w:t>
            </w:r>
          </w:p>
        </w:tc>
        <w:tc>
          <w:tcPr>
            <w:tcW w:w="1559" w:type="dxa"/>
          </w:tcPr>
          <w:p w:rsidR="009F51A4" w:rsidRPr="0069309A" w:rsidRDefault="009F51A4" w:rsidP="0069309A">
            <w:pPr>
              <w:tabs>
                <w:tab w:val="left" w:pos="2290"/>
              </w:tabs>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0.7649</w:t>
            </w:r>
            <w:r w:rsidR="00E34EA0">
              <w:rPr>
                <w:rFonts w:ascii="Book Antiqua" w:hAnsi="Book Antiqua"/>
                <w:color w:val="000000" w:themeColor="text1"/>
                <w:sz w:val="24"/>
                <w:szCs w:val="24"/>
              </w:rPr>
              <w:t xml:space="preserve"> ± </w:t>
            </w:r>
            <w:r w:rsidRPr="0069309A">
              <w:rPr>
                <w:rFonts w:ascii="Book Antiqua" w:hAnsi="Book Antiqua"/>
                <w:color w:val="000000" w:themeColor="text1"/>
                <w:sz w:val="24"/>
                <w:szCs w:val="24"/>
              </w:rPr>
              <w:t>0.0333</w:t>
            </w:r>
            <w:r w:rsidRPr="0069309A">
              <w:rPr>
                <w:rFonts w:ascii="Book Antiqua" w:hAnsi="Book Antiqua"/>
                <w:color w:val="000000" w:themeColor="text1"/>
                <w:sz w:val="24"/>
                <w:szCs w:val="24"/>
                <w:vertAlign w:val="superscript"/>
              </w:rPr>
              <w:t>a</w:t>
            </w:r>
          </w:p>
        </w:tc>
        <w:tc>
          <w:tcPr>
            <w:tcW w:w="1701" w:type="dxa"/>
          </w:tcPr>
          <w:p w:rsidR="009F51A4" w:rsidRPr="0069309A" w:rsidRDefault="009F51A4" w:rsidP="0069309A">
            <w:pPr>
              <w:tabs>
                <w:tab w:val="left" w:pos="2290"/>
              </w:tabs>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184%</w:t>
            </w:r>
          </w:p>
        </w:tc>
      </w:tr>
      <w:tr w:rsidR="009F51A4" w:rsidRPr="0069309A" w:rsidTr="00E34EA0">
        <w:tc>
          <w:tcPr>
            <w:tcW w:w="2235" w:type="dxa"/>
          </w:tcPr>
          <w:p w:rsidR="009F51A4" w:rsidRPr="0069309A" w:rsidRDefault="009F51A4" w:rsidP="0069309A">
            <w:pPr>
              <w:tabs>
                <w:tab w:val="left" w:pos="2290"/>
              </w:tabs>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400</w:t>
            </w:r>
          </w:p>
        </w:tc>
        <w:tc>
          <w:tcPr>
            <w:tcW w:w="1559" w:type="dxa"/>
          </w:tcPr>
          <w:p w:rsidR="009F51A4" w:rsidRPr="0069309A" w:rsidRDefault="009F51A4" w:rsidP="0069309A">
            <w:pPr>
              <w:tabs>
                <w:tab w:val="left" w:pos="2290"/>
              </w:tabs>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0.4524</w:t>
            </w:r>
            <w:r w:rsidR="00E34EA0">
              <w:rPr>
                <w:rFonts w:ascii="Book Antiqua" w:hAnsi="Book Antiqua"/>
                <w:color w:val="000000" w:themeColor="text1"/>
                <w:sz w:val="24"/>
                <w:szCs w:val="24"/>
              </w:rPr>
              <w:t xml:space="preserve"> ± </w:t>
            </w:r>
            <w:r w:rsidRPr="0069309A">
              <w:rPr>
                <w:rFonts w:ascii="Book Antiqua" w:hAnsi="Book Antiqua"/>
                <w:color w:val="000000" w:themeColor="text1"/>
                <w:sz w:val="24"/>
                <w:szCs w:val="24"/>
              </w:rPr>
              <w:t>0.0104</w:t>
            </w:r>
            <w:r w:rsidRPr="0069309A">
              <w:rPr>
                <w:rFonts w:ascii="Book Antiqua" w:hAnsi="Book Antiqua"/>
                <w:color w:val="000000" w:themeColor="text1"/>
                <w:sz w:val="24"/>
                <w:szCs w:val="24"/>
                <w:vertAlign w:val="superscript"/>
              </w:rPr>
              <w:t>a</w:t>
            </w:r>
          </w:p>
        </w:tc>
        <w:tc>
          <w:tcPr>
            <w:tcW w:w="1701" w:type="dxa"/>
          </w:tcPr>
          <w:p w:rsidR="009F51A4" w:rsidRPr="0069309A" w:rsidRDefault="009F51A4" w:rsidP="0069309A">
            <w:pPr>
              <w:tabs>
                <w:tab w:val="left" w:pos="2290"/>
              </w:tabs>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165%</w:t>
            </w:r>
          </w:p>
        </w:tc>
        <w:tc>
          <w:tcPr>
            <w:tcW w:w="1559" w:type="dxa"/>
          </w:tcPr>
          <w:p w:rsidR="009F51A4" w:rsidRPr="0069309A" w:rsidRDefault="009F51A4" w:rsidP="0069309A">
            <w:pPr>
              <w:tabs>
                <w:tab w:val="left" w:pos="2290"/>
              </w:tabs>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0.7069</w:t>
            </w:r>
            <w:r w:rsidR="00E34EA0">
              <w:rPr>
                <w:rFonts w:ascii="Book Antiqua" w:hAnsi="Book Antiqua"/>
                <w:color w:val="000000" w:themeColor="text1"/>
                <w:sz w:val="24"/>
                <w:szCs w:val="24"/>
              </w:rPr>
              <w:t xml:space="preserve"> ± </w:t>
            </w:r>
            <w:r w:rsidRPr="0069309A">
              <w:rPr>
                <w:rFonts w:ascii="Book Antiqua" w:hAnsi="Book Antiqua"/>
                <w:color w:val="000000" w:themeColor="text1"/>
                <w:sz w:val="24"/>
                <w:szCs w:val="24"/>
              </w:rPr>
              <w:t>0.0265</w:t>
            </w:r>
            <w:r w:rsidRPr="0069309A">
              <w:rPr>
                <w:rFonts w:ascii="Book Antiqua" w:hAnsi="Book Antiqua"/>
                <w:color w:val="000000" w:themeColor="text1"/>
                <w:sz w:val="24"/>
                <w:szCs w:val="24"/>
                <w:vertAlign w:val="superscript"/>
              </w:rPr>
              <w:t>a</w:t>
            </w:r>
          </w:p>
        </w:tc>
        <w:tc>
          <w:tcPr>
            <w:tcW w:w="1701" w:type="dxa"/>
          </w:tcPr>
          <w:p w:rsidR="009F51A4" w:rsidRPr="0069309A" w:rsidRDefault="009F51A4" w:rsidP="0069309A">
            <w:pPr>
              <w:tabs>
                <w:tab w:val="left" w:pos="2290"/>
              </w:tabs>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170%</w:t>
            </w:r>
          </w:p>
        </w:tc>
      </w:tr>
    </w:tbl>
    <w:p w:rsidR="00161112" w:rsidRPr="0069309A" w:rsidRDefault="00161112" w:rsidP="0069309A">
      <w:pPr>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 xml:space="preserve">Data are expressed as mean </w:t>
      </w:r>
      <w:r w:rsidR="00E34EA0">
        <w:rPr>
          <w:rFonts w:ascii="Book Antiqua" w:hAnsi="Book Antiqua"/>
          <w:color w:val="000000" w:themeColor="text1"/>
          <w:sz w:val="24"/>
          <w:szCs w:val="24"/>
        </w:rPr>
        <w:t xml:space="preserve">± </w:t>
      </w:r>
      <w:r w:rsidRPr="0069309A">
        <w:rPr>
          <w:rFonts w:ascii="Book Antiqua" w:hAnsi="Book Antiqua"/>
          <w:color w:val="000000" w:themeColor="text1"/>
          <w:sz w:val="24"/>
          <w:szCs w:val="24"/>
        </w:rPr>
        <w:t>SD.</w:t>
      </w:r>
      <w:r w:rsidR="00E34EA0">
        <w:rPr>
          <w:rFonts w:ascii="Book Antiqua" w:hAnsi="Book Antiqua" w:hint="eastAsia"/>
          <w:color w:val="000000" w:themeColor="text1"/>
          <w:sz w:val="24"/>
          <w:szCs w:val="24"/>
        </w:rPr>
        <w:t xml:space="preserve"> </w:t>
      </w:r>
      <w:r w:rsidRPr="0069309A">
        <w:rPr>
          <w:rFonts w:ascii="Book Antiqua" w:hAnsi="Book Antiqua"/>
          <w:color w:val="000000" w:themeColor="text1"/>
          <w:sz w:val="24"/>
          <w:szCs w:val="24"/>
          <w:vertAlign w:val="superscript"/>
        </w:rPr>
        <w:t>a</w:t>
      </w:r>
      <w:r w:rsidRPr="00E34EA0">
        <w:rPr>
          <w:rFonts w:ascii="Book Antiqua" w:hAnsi="Book Antiqua"/>
          <w:i/>
          <w:color w:val="000000" w:themeColor="text1"/>
          <w:sz w:val="24"/>
          <w:szCs w:val="24"/>
        </w:rPr>
        <w:t>P</w:t>
      </w:r>
      <w:r w:rsidR="00E34EA0">
        <w:rPr>
          <w:rFonts w:ascii="Book Antiqua" w:hAnsi="Book Antiqua"/>
          <w:color w:val="000000" w:themeColor="text1"/>
          <w:sz w:val="24"/>
          <w:szCs w:val="24"/>
        </w:rPr>
        <w:t xml:space="preserve"> &lt; 0.05 </w:t>
      </w:r>
      <w:r w:rsidR="00E34EA0" w:rsidRPr="00E34EA0">
        <w:rPr>
          <w:rFonts w:ascii="Book Antiqua" w:hAnsi="Book Antiqua"/>
          <w:i/>
          <w:color w:val="000000" w:themeColor="text1"/>
          <w:sz w:val="24"/>
          <w:szCs w:val="24"/>
        </w:rPr>
        <w:t>vs</w:t>
      </w:r>
      <w:r w:rsidRPr="0069309A">
        <w:rPr>
          <w:rFonts w:ascii="Book Antiqua" w:hAnsi="Book Antiqua"/>
          <w:color w:val="000000" w:themeColor="text1"/>
          <w:sz w:val="24"/>
          <w:szCs w:val="24"/>
        </w:rPr>
        <w:t xml:space="preserve"> the control group.</w:t>
      </w:r>
    </w:p>
    <w:p w:rsidR="006E6E93" w:rsidRPr="0069309A" w:rsidRDefault="006E6E93" w:rsidP="0069309A">
      <w:pPr>
        <w:adjustRightInd w:val="0"/>
        <w:snapToGrid w:val="0"/>
        <w:spacing w:line="360" w:lineRule="auto"/>
        <w:rPr>
          <w:rFonts w:ascii="Book Antiqua" w:hAnsi="Book Antiqua"/>
          <w:color w:val="000000" w:themeColor="text1"/>
          <w:sz w:val="24"/>
          <w:szCs w:val="24"/>
        </w:rPr>
      </w:pPr>
    </w:p>
    <w:p w:rsidR="00E34EA0" w:rsidRDefault="00E34EA0" w:rsidP="0069309A">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br w:type="page"/>
      </w:r>
    </w:p>
    <w:p w:rsidR="006E6E93" w:rsidRPr="0069309A" w:rsidRDefault="006E6E93" w:rsidP="0069309A">
      <w:pPr>
        <w:adjustRightInd w:val="0"/>
        <w:snapToGrid w:val="0"/>
        <w:spacing w:line="360" w:lineRule="auto"/>
        <w:rPr>
          <w:rFonts w:ascii="Book Antiqua" w:hAnsi="Book Antiqua"/>
          <w:color w:val="000000" w:themeColor="text1"/>
          <w:sz w:val="24"/>
          <w:szCs w:val="24"/>
        </w:rPr>
      </w:pPr>
    </w:p>
    <w:p w:rsidR="006E6E93" w:rsidRPr="0069309A" w:rsidRDefault="00234165" w:rsidP="0069309A">
      <w:pPr>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object w:dxaOrig="6633" w:dyaOrig="44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75pt;height:177.75pt" o:ole="">
            <v:imagedata r:id="rId11" o:title=""/>
          </v:shape>
          <o:OLEObject Type="Embed" ProgID="Prism5.Document" ShapeID="_x0000_i1025" DrawAspect="Content" ObjectID="_1548843958" r:id="rId12"/>
        </w:object>
      </w:r>
    </w:p>
    <w:p w:rsidR="006E6E93" w:rsidRPr="0069309A" w:rsidRDefault="006E6E93" w:rsidP="0069309A">
      <w:pPr>
        <w:autoSpaceDE w:val="0"/>
        <w:autoSpaceDN w:val="0"/>
        <w:adjustRightInd w:val="0"/>
        <w:snapToGrid w:val="0"/>
        <w:spacing w:line="360" w:lineRule="auto"/>
        <w:ind w:left="5400" w:hangingChars="2250" w:hanging="5400"/>
        <w:rPr>
          <w:rFonts w:ascii="Book Antiqua" w:hAnsi="Book Antiqua"/>
          <w:color w:val="000000" w:themeColor="text1"/>
          <w:sz w:val="24"/>
          <w:szCs w:val="24"/>
        </w:rPr>
      </w:pPr>
    </w:p>
    <w:p w:rsidR="006E6E93" w:rsidRPr="00E34EA0" w:rsidRDefault="00E34EA0" w:rsidP="00E34EA0">
      <w:pPr>
        <w:autoSpaceDE w:val="0"/>
        <w:autoSpaceDN w:val="0"/>
        <w:adjustRightInd w:val="0"/>
        <w:snapToGrid w:val="0"/>
        <w:spacing w:line="360" w:lineRule="auto"/>
        <w:rPr>
          <w:rFonts w:ascii="Book Antiqua" w:hAnsi="Book Antiqua"/>
          <w:b/>
          <w:color w:val="000000" w:themeColor="text1"/>
          <w:sz w:val="24"/>
          <w:szCs w:val="24"/>
        </w:rPr>
      </w:pPr>
      <w:r w:rsidRPr="00E34EA0">
        <w:rPr>
          <w:rFonts w:ascii="Book Antiqua" w:hAnsi="Book Antiqua"/>
          <w:b/>
          <w:color w:val="000000" w:themeColor="text1"/>
          <w:sz w:val="24"/>
          <w:szCs w:val="24"/>
        </w:rPr>
        <w:t>Figure 1</w:t>
      </w:r>
      <w:r w:rsidR="006E6E93" w:rsidRPr="00E34EA0">
        <w:rPr>
          <w:rFonts w:ascii="Book Antiqua" w:hAnsi="Book Antiqua"/>
          <w:b/>
          <w:color w:val="000000" w:themeColor="text1"/>
          <w:sz w:val="24"/>
          <w:szCs w:val="24"/>
        </w:rPr>
        <w:t xml:space="preserve"> Effects of acetaldehyde for 24 or 48 h on </w:t>
      </w:r>
      <w:r w:rsidRPr="00E34EA0">
        <w:rPr>
          <w:rFonts w:ascii="Book Antiqua" w:hAnsi="Book Antiqua" w:cs="宋体"/>
          <w:b/>
          <w:color w:val="000000" w:themeColor="text1"/>
          <w:sz w:val="24"/>
          <w:szCs w:val="24"/>
        </w:rPr>
        <w:t>hepatic stellate cell</w:t>
      </w:r>
      <w:r w:rsidR="006E6E93" w:rsidRPr="00E34EA0">
        <w:rPr>
          <w:rFonts w:ascii="Book Antiqua" w:hAnsi="Book Antiqua"/>
          <w:b/>
          <w:color w:val="000000" w:themeColor="text1"/>
          <w:sz w:val="24"/>
          <w:szCs w:val="24"/>
        </w:rPr>
        <w:t>-T6 cell proliferation.</w:t>
      </w:r>
    </w:p>
    <w:p w:rsidR="006E6E93" w:rsidRPr="0069309A" w:rsidRDefault="006E6E93" w:rsidP="0069309A">
      <w:pPr>
        <w:autoSpaceDE w:val="0"/>
        <w:autoSpaceDN w:val="0"/>
        <w:adjustRightInd w:val="0"/>
        <w:snapToGrid w:val="0"/>
        <w:spacing w:line="360" w:lineRule="auto"/>
        <w:ind w:left="5400" w:hangingChars="2250" w:hanging="5400"/>
        <w:rPr>
          <w:rFonts w:ascii="Book Antiqua" w:hAnsi="Book Antiqua"/>
          <w:color w:val="000000" w:themeColor="text1"/>
          <w:sz w:val="24"/>
          <w:szCs w:val="24"/>
        </w:rPr>
      </w:pPr>
    </w:p>
    <w:p w:rsidR="00E34EA0" w:rsidRDefault="00E34EA0" w:rsidP="0069309A">
      <w:pPr>
        <w:adjustRightInd w:val="0"/>
        <w:snapToGrid w:val="0"/>
        <w:spacing w:line="360" w:lineRule="auto"/>
        <w:rPr>
          <w:rFonts w:ascii="Book Antiqua" w:hAnsi="Book Antiqua"/>
          <w:b/>
          <w:color w:val="000000" w:themeColor="text1"/>
          <w:sz w:val="24"/>
          <w:szCs w:val="24"/>
        </w:rPr>
      </w:pPr>
      <w:r>
        <w:rPr>
          <w:rFonts w:ascii="Book Antiqua" w:hAnsi="Book Antiqua"/>
          <w:b/>
          <w:color w:val="000000" w:themeColor="text1"/>
          <w:sz w:val="24"/>
          <w:szCs w:val="24"/>
        </w:rPr>
        <w:br w:type="page"/>
      </w:r>
    </w:p>
    <w:p w:rsidR="006E6E93" w:rsidRPr="0069309A" w:rsidRDefault="006E6E93" w:rsidP="0069309A">
      <w:pPr>
        <w:adjustRightInd w:val="0"/>
        <w:snapToGrid w:val="0"/>
        <w:spacing w:line="360" w:lineRule="auto"/>
        <w:rPr>
          <w:rFonts w:ascii="Book Antiqua" w:hAnsi="Book Antiqua"/>
          <w:b/>
          <w:color w:val="000000" w:themeColor="text1"/>
          <w:sz w:val="24"/>
          <w:szCs w:val="24"/>
        </w:rPr>
      </w:pPr>
    </w:p>
    <w:p w:rsidR="006E6E93" w:rsidRPr="00E34EA0" w:rsidRDefault="00E34EA0" w:rsidP="0069309A">
      <w:pPr>
        <w:adjustRightInd w:val="0"/>
        <w:snapToGrid w:val="0"/>
        <w:spacing w:line="360" w:lineRule="auto"/>
        <w:rPr>
          <w:rFonts w:ascii="Book Antiqua" w:hAnsi="Book Antiqua"/>
          <w:b/>
          <w:i/>
          <w:color w:val="000000" w:themeColor="text1"/>
          <w:sz w:val="24"/>
          <w:szCs w:val="24"/>
        </w:rPr>
      </w:pPr>
      <w:r>
        <w:rPr>
          <w:rFonts w:ascii="Book Antiqua" w:hAnsi="Book Antiqua"/>
          <w:b/>
          <w:color w:val="000000" w:themeColor="text1"/>
          <w:sz w:val="24"/>
          <w:szCs w:val="24"/>
        </w:rPr>
        <w:t>Table 2</w:t>
      </w:r>
      <w:r w:rsidR="006E6E93" w:rsidRPr="0069309A">
        <w:rPr>
          <w:rFonts w:ascii="Book Antiqua" w:hAnsi="Book Antiqua"/>
          <w:b/>
          <w:color w:val="000000" w:themeColor="text1"/>
          <w:sz w:val="24"/>
          <w:szCs w:val="24"/>
        </w:rPr>
        <w:t xml:space="preserve"> Effects of IL-22 on the acetaldehyde-induced HSC-T6 cell</w:t>
      </w:r>
      <w:r w:rsidR="00234165" w:rsidRPr="0069309A">
        <w:rPr>
          <w:rFonts w:ascii="Book Antiqua" w:hAnsi="Book Antiqua"/>
          <w:b/>
          <w:color w:val="000000" w:themeColor="text1"/>
          <w:sz w:val="24"/>
          <w:szCs w:val="24"/>
        </w:rPr>
        <w:t>s</w:t>
      </w:r>
      <w:r w:rsidR="006E6E93" w:rsidRPr="0069309A">
        <w:rPr>
          <w:rFonts w:ascii="Book Antiqua" w:hAnsi="Book Antiqua"/>
          <w:b/>
          <w:color w:val="000000" w:themeColor="text1"/>
          <w:sz w:val="24"/>
          <w:szCs w:val="24"/>
        </w:rPr>
        <w:t xml:space="preserve"> proliferation</w:t>
      </w:r>
    </w:p>
    <w:tbl>
      <w:tblPr>
        <w:tblStyle w:val="aa"/>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2661"/>
        <w:gridCol w:w="3269"/>
      </w:tblGrid>
      <w:tr w:rsidR="008A6D7E" w:rsidRPr="00E34EA0" w:rsidTr="00E34EA0">
        <w:tc>
          <w:tcPr>
            <w:tcW w:w="2663" w:type="dxa"/>
            <w:tcBorders>
              <w:top w:val="single" w:sz="4" w:space="0" w:color="auto"/>
              <w:bottom w:val="single" w:sz="4" w:space="0" w:color="auto"/>
            </w:tcBorders>
          </w:tcPr>
          <w:p w:rsidR="00161112" w:rsidRPr="00E34EA0" w:rsidRDefault="00161112" w:rsidP="0069309A">
            <w:pPr>
              <w:adjustRightInd w:val="0"/>
              <w:snapToGrid w:val="0"/>
              <w:spacing w:line="360" w:lineRule="auto"/>
              <w:rPr>
                <w:rFonts w:ascii="Book Antiqua" w:hAnsi="Book Antiqua"/>
                <w:b/>
                <w:color w:val="000000" w:themeColor="text1"/>
                <w:sz w:val="24"/>
                <w:szCs w:val="24"/>
              </w:rPr>
            </w:pPr>
            <w:r w:rsidRPr="00E34EA0">
              <w:rPr>
                <w:rFonts w:ascii="Book Antiqua" w:hAnsi="Book Antiqua"/>
                <w:b/>
                <w:color w:val="000000" w:themeColor="text1"/>
                <w:sz w:val="24"/>
                <w:szCs w:val="24"/>
              </w:rPr>
              <w:t>Group</w:t>
            </w:r>
          </w:p>
        </w:tc>
        <w:tc>
          <w:tcPr>
            <w:tcW w:w="2735" w:type="dxa"/>
            <w:tcBorders>
              <w:top w:val="single" w:sz="4" w:space="0" w:color="auto"/>
              <w:bottom w:val="single" w:sz="4" w:space="0" w:color="auto"/>
            </w:tcBorders>
          </w:tcPr>
          <w:p w:rsidR="00161112" w:rsidRPr="00E34EA0" w:rsidRDefault="00161112" w:rsidP="0069309A">
            <w:pPr>
              <w:adjustRightInd w:val="0"/>
              <w:snapToGrid w:val="0"/>
              <w:spacing w:line="360" w:lineRule="auto"/>
              <w:rPr>
                <w:rFonts w:ascii="Book Antiqua" w:hAnsi="Book Antiqua"/>
                <w:b/>
                <w:color w:val="000000" w:themeColor="text1"/>
                <w:sz w:val="24"/>
                <w:szCs w:val="24"/>
              </w:rPr>
            </w:pPr>
            <w:r w:rsidRPr="00E34EA0">
              <w:rPr>
                <w:rFonts w:ascii="Book Antiqua" w:hAnsi="Book Antiqua"/>
                <w:b/>
                <w:color w:val="000000" w:themeColor="text1"/>
                <w:sz w:val="24"/>
                <w:szCs w:val="24"/>
              </w:rPr>
              <w:t>OD</w:t>
            </w:r>
            <w:r w:rsidR="00E34EA0">
              <w:rPr>
                <w:rFonts w:ascii="Book Antiqua" w:hAnsi="Book Antiqua"/>
                <w:b/>
                <w:color w:val="000000" w:themeColor="text1"/>
                <w:sz w:val="24"/>
                <w:szCs w:val="24"/>
              </w:rPr>
              <w:t xml:space="preserve"> </w:t>
            </w:r>
          </w:p>
        </w:tc>
        <w:tc>
          <w:tcPr>
            <w:tcW w:w="3124" w:type="dxa"/>
            <w:tcBorders>
              <w:top w:val="single" w:sz="4" w:space="0" w:color="auto"/>
              <w:bottom w:val="single" w:sz="4" w:space="0" w:color="auto"/>
            </w:tcBorders>
          </w:tcPr>
          <w:p w:rsidR="00161112" w:rsidRPr="00E34EA0" w:rsidRDefault="00161112" w:rsidP="0069309A">
            <w:pPr>
              <w:adjustRightInd w:val="0"/>
              <w:snapToGrid w:val="0"/>
              <w:spacing w:line="360" w:lineRule="auto"/>
              <w:rPr>
                <w:rFonts w:ascii="Book Antiqua" w:hAnsi="Book Antiqua"/>
                <w:b/>
                <w:color w:val="000000" w:themeColor="text1"/>
                <w:sz w:val="24"/>
                <w:szCs w:val="24"/>
              </w:rPr>
            </w:pPr>
            <w:r w:rsidRPr="00E34EA0">
              <w:rPr>
                <w:rFonts w:ascii="Book Antiqua" w:hAnsi="Book Antiqua"/>
                <w:b/>
                <w:color w:val="000000" w:themeColor="text1"/>
                <w:sz w:val="24"/>
                <w:szCs w:val="24"/>
              </w:rPr>
              <w:t>Proliferation inhibition rate</w:t>
            </w:r>
          </w:p>
        </w:tc>
      </w:tr>
      <w:tr w:rsidR="008A6D7E" w:rsidRPr="0069309A" w:rsidTr="00E34EA0">
        <w:tc>
          <w:tcPr>
            <w:tcW w:w="2663" w:type="dxa"/>
            <w:tcBorders>
              <w:top w:val="single" w:sz="4" w:space="0" w:color="auto"/>
            </w:tcBorders>
          </w:tcPr>
          <w:p w:rsidR="00161112" w:rsidRPr="0069309A" w:rsidRDefault="00161112" w:rsidP="0069309A">
            <w:pPr>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Control group</w:t>
            </w:r>
          </w:p>
        </w:tc>
        <w:tc>
          <w:tcPr>
            <w:tcW w:w="2735" w:type="dxa"/>
            <w:tcBorders>
              <w:top w:val="single" w:sz="4" w:space="0" w:color="auto"/>
            </w:tcBorders>
          </w:tcPr>
          <w:p w:rsidR="00161112" w:rsidRPr="0069309A" w:rsidRDefault="00161112" w:rsidP="0069309A">
            <w:pPr>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0.3854</w:t>
            </w:r>
            <w:r w:rsidR="00E34EA0">
              <w:rPr>
                <w:rFonts w:ascii="Book Antiqua" w:hAnsi="Book Antiqua"/>
                <w:color w:val="000000" w:themeColor="text1"/>
                <w:sz w:val="24"/>
                <w:szCs w:val="24"/>
              </w:rPr>
              <w:t xml:space="preserve"> ± </w:t>
            </w:r>
            <w:r w:rsidRPr="0069309A">
              <w:rPr>
                <w:rFonts w:ascii="Book Antiqua" w:hAnsi="Book Antiqua"/>
                <w:color w:val="000000" w:themeColor="text1"/>
                <w:sz w:val="24"/>
                <w:szCs w:val="24"/>
              </w:rPr>
              <w:t>0.0366</w:t>
            </w:r>
          </w:p>
        </w:tc>
        <w:tc>
          <w:tcPr>
            <w:tcW w:w="3124" w:type="dxa"/>
            <w:tcBorders>
              <w:top w:val="single" w:sz="4" w:space="0" w:color="auto"/>
            </w:tcBorders>
          </w:tcPr>
          <w:p w:rsidR="00161112" w:rsidRPr="0069309A" w:rsidRDefault="00161112" w:rsidP="0069309A">
            <w:pPr>
              <w:adjustRightInd w:val="0"/>
              <w:snapToGrid w:val="0"/>
              <w:spacing w:line="360" w:lineRule="auto"/>
              <w:rPr>
                <w:rFonts w:ascii="Book Antiqua" w:hAnsi="Book Antiqua"/>
                <w:color w:val="000000" w:themeColor="text1"/>
                <w:sz w:val="24"/>
                <w:szCs w:val="24"/>
              </w:rPr>
            </w:pPr>
          </w:p>
        </w:tc>
      </w:tr>
      <w:tr w:rsidR="008A6D7E" w:rsidRPr="0069309A" w:rsidTr="00E34EA0">
        <w:tc>
          <w:tcPr>
            <w:tcW w:w="2663" w:type="dxa"/>
          </w:tcPr>
          <w:p w:rsidR="00161112" w:rsidRPr="0069309A" w:rsidRDefault="00161112" w:rsidP="0069309A">
            <w:pPr>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Model group</w:t>
            </w:r>
          </w:p>
        </w:tc>
        <w:tc>
          <w:tcPr>
            <w:tcW w:w="2735" w:type="dxa"/>
          </w:tcPr>
          <w:p w:rsidR="00161112" w:rsidRPr="0069309A" w:rsidRDefault="00161112" w:rsidP="0069309A">
            <w:pPr>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0.7860</w:t>
            </w:r>
            <w:r w:rsidR="00E34EA0">
              <w:rPr>
                <w:rFonts w:ascii="Book Antiqua" w:hAnsi="Book Antiqua"/>
                <w:color w:val="000000" w:themeColor="text1"/>
                <w:sz w:val="24"/>
                <w:szCs w:val="24"/>
              </w:rPr>
              <w:t xml:space="preserve"> ± </w:t>
            </w:r>
            <w:r w:rsidRPr="0069309A">
              <w:rPr>
                <w:rFonts w:ascii="Book Antiqua" w:hAnsi="Book Antiqua"/>
                <w:color w:val="000000" w:themeColor="text1"/>
                <w:sz w:val="24"/>
                <w:szCs w:val="24"/>
              </w:rPr>
              <w:t>0.0129</w:t>
            </w:r>
            <w:r w:rsidRPr="00E34EA0">
              <w:rPr>
                <w:rFonts w:ascii="Book Antiqua" w:hAnsi="Book Antiqua"/>
                <w:color w:val="000000" w:themeColor="text1"/>
                <w:sz w:val="24"/>
                <w:szCs w:val="24"/>
                <w:vertAlign w:val="superscript"/>
              </w:rPr>
              <w:t>a</w:t>
            </w:r>
          </w:p>
        </w:tc>
        <w:tc>
          <w:tcPr>
            <w:tcW w:w="3124" w:type="dxa"/>
          </w:tcPr>
          <w:p w:rsidR="00161112" w:rsidRPr="0069309A" w:rsidRDefault="00161112" w:rsidP="0069309A">
            <w:pPr>
              <w:tabs>
                <w:tab w:val="left" w:pos="6600"/>
              </w:tabs>
              <w:autoSpaceDE w:val="0"/>
              <w:autoSpaceDN w:val="0"/>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w:t>
            </w:r>
          </w:p>
        </w:tc>
      </w:tr>
      <w:tr w:rsidR="008A6D7E" w:rsidRPr="0069309A" w:rsidTr="00E34EA0">
        <w:tc>
          <w:tcPr>
            <w:tcW w:w="2663" w:type="dxa"/>
          </w:tcPr>
          <w:p w:rsidR="00161112" w:rsidRPr="0069309A" w:rsidRDefault="00161112" w:rsidP="0069309A">
            <w:pPr>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10</w:t>
            </w:r>
            <w:r w:rsidR="00E34EA0">
              <w:rPr>
                <w:rFonts w:ascii="Book Antiqua" w:hAnsi="Book Antiqua" w:hint="eastAsia"/>
                <w:color w:val="000000" w:themeColor="text1"/>
                <w:sz w:val="24"/>
                <w:szCs w:val="24"/>
              </w:rPr>
              <w:t xml:space="preserve"> </w:t>
            </w:r>
            <w:r w:rsidRPr="0069309A">
              <w:rPr>
                <w:rFonts w:ascii="Book Antiqua" w:hAnsi="Book Antiqua"/>
                <w:color w:val="000000" w:themeColor="text1"/>
                <w:sz w:val="24"/>
                <w:szCs w:val="24"/>
              </w:rPr>
              <w:t>ng/m</w:t>
            </w:r>
            <w:r w:rsidRPr="00E34EA0">
              <w:rPr>
                <w:rFonts w:ascii="Book Antiqua" w:hAnsi="Book Antiqua"/>
                <w:caps/>
                <w:color w:val="000000" w:themeColor="text1"/>
                <w:sz w:val="24"/>
                <w:szCs w:val="24"/>
              </w:rPr>
              <w:t>l</w:t>
            </w:r>
            <w:r w:rsidRPr="0069309A">
              <w:rPr>
                <w:rFonts w:ascii="Book Antiqua" w:hAnsi="Book Antiqua"/>
                <w:color w:val="000000" w:themeColor="text1"/>
                <w:sz w:val="24"/>
                <w:szCs w:val="24"/>
              </w:rPr>
              <w:t xml:space="preserve"> IL-22 group</w:t>
            </w:r>
          </w:p>
        </w:tc>
        <w:tc>
          <w:tcPr>
            <w:tcW w:w="2735" w:type="dxa"/>
          </w:tcPr>
          <w:p w:rsidR="00161112" w:rsidRPr="0069309A" w:rsidRDefault="00161112" w:rsidP="00E34EA0">
            <w:pPr>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0.6761</w:t>
            </w:r>
            <w:r w:rsidR="00E34EA0">
              <w:rPr>
                <w:rFonts w:ascii="Book Antiqua" w:hAnsi="Book Antiqua"/>
                <w:color w:val="000000" w:themeColor="text1"/>
                <w:sz w:val="24"/>
                <w:szCs w:val="24"/>
              </w:rPr>
              <w:t xml:space="preserve"> ± </w:t>
            </w:r>
            <w:r w:rsidRPr="0069309A">
              <w:rPr>
                <w:rFonts w:ascii="Book Antiqua" w:hAnsi="Book Antiqua"/>
                <w:color w:val="000000" w:themeColor="text1"/>
                <w:sz w:val="24"/>
                <w:szCs w:val="24"/>
              </w:rPr>
              <w:t>0.0129</w:t>
            </w:r>
            <w:r w:rsidRPr="00E34EA0">
              <w:rPr>
                <w:rFonts w:ascii="Book Antiqua" w:hAnsi="Book Antiqua"/>
                <w:color w:val="000000" w:themeColor="text1"/>
                <w:sz w:val="24"/>
                <w:szCs w:val="24"/>
                <w:vertAlign w:val="superscript"/>
              </w:rPr>
              <w:t>a</w:t>
            </w:r>
            <w:r w:rsidR="00E34EA0">
              <w:rPr>
                <w:rFonts w:ascii="Book Antiqua" w:hAnsi="Book Antiqua" w:hint="eastAsia"/>
                <w:color w:val="000000" w:themeColor="text1"/>
                <w:sz w:val="24"/>
                <w:szCs w:val="24"/>
                <w:vertAlign w:val="superscript"/>
              </w:rPr>
              <w:t>c</w:t>
            </w:r>
          </w:p>
        </w:tc>
        <w:tc>
          <w:tcPr>
            <w:tcW w:w="3124" w:type="dxa"/>
          </w:tcPr>
          <w:p w:rsidR="00161112" w:rsidRPr="0069309A" w:rsidRDefault="00161112" w:rsidP="0069309A">
            <w:pPr>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14%</w:t>
            </w:r>
          </w:p>
        </w:tc>
      </w:tr>
      <w:tr w:rsidR="008A6D7E" w:rsidRPr="0069309A" w:rsidTr="00E34EA0">
        <w:tc>
          <w:tcPr>
            <w:tcW w:w="2663" w:type="dxa"/>
          </w:tcPr>
          <w:p w:rsidR="00161112" w:rsidRPr="0069309A" w:rsidRDefault="00161112" w:rsidP="0069309A">
            <w:pPr>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20</w:t>
            </w:r>
            <w:r w:rsidR="00E34EA0">
              <w:rPr>
                <w:rFonts w:ascii="Book Antiqua" w:hAnsi="Book Antiqua" w:hint="eastAsia"/>
                <w:color w:val="000000" w:themeColor="text1"/>
                <w:sz w:val="24"/>
                <w:szCs w:val="24"/>
              </w:rPr>
              <w:t xml:space="preserve"> </w:t>
            </w:r>
            <w:r w:rsidRPr="0069309A">
              <w:rPr>
                <w:rFonts w:ascii="Book Antiqua" w:hAnsi="Book Antiqua"/>
                <w:color w:val="000000" w:themeColor="text1"/>
                <w:sz w:val="24"/>
                <w:szCs w:val="24"/>
              </w:rPr>
              <w:t>ng/m</w:t>
            </w:r>
            <w:r w:rsidRPr="00E34EA0">
              <w:rPr>
                <w:rFonts w:ascii="Book Antiqua" w:hAnsi="Book Antiqua"/>
                <w:caps/>
                <w:color w:val="000000" w:themeColor="text1"/>
                <w:sz w:val="24"/>
                <w:szCs w:val="24"/>
              </w:rPr>
              <w:t>l</w:t>
            </w:r>
            <w:r w:rsidRPr="0069309A">
              <w:rPr>
                <w:rFonts w:ascii="Book Antiqua" w:hAnsi="Book Antiqua"/>
                <w:color w:val="000000" w:themeColor="text1"/>
                <w:sz w:val="24"/>
                <w:szCs w:val="24"/>
              </w:rPr>
              <w:t xml:space="preserve"> IL-22 group</w:t>
            </w:r>
          </w:p>
        </w:tc>
        <w:tc>
          <w:tcPr>
            <w:tcW w:w="2735" w:type="dxa"/>
          </w:tcPr>
          <w:p w:rsidR="00161112" w:rsidRPr="0069309A" w:rsidRDefault="00161112" w:rsidP="00E34EA0">
            <w:pPr>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0.5903</w:t>
            </w:r>
            <w:r w:rsidR="00E34EA0">
              <w:rPr>
                <w:rFonts w:ascii="Book Antiqua" w:hAnsi="Book Antiqua"/>
                <w:color w:val="000000" w:themeColor="text1"/>
                <w:sz w:val="24"/>
                <w:szCs w:val="24"/>
              </w:rPr>
              <w:t xml:space="preserve"> ± </w:t>
            </w:r>
            <w:r w:rsidRPr="0069309A">
              <w:rPr>
                <w:rFonts w:ascii="Book Antiqua" w:hAnsi="Book Antiqua"/>
                <w:color w:val="000000" w:themeColor="text1"/>
                <w:sz w:val="24"/>
                <w:szCs w:val="24"/>
              </w:rPr>
              <w:t>0.0164</w:t>
            </w:r>
            <w:r w:rsidRPr="00E34EA0">
              <w:rPr>
                <w:rFonts w:ascii="Book Antiqua" w:hAnsi="Book Antiqua"/>
                <w:color w:val="000000" w:themeColor="text1"/>
                <w:sz w:val="24"/>
                <w:szCs w:val="24"/>
                <w:vertAlign w:val="superscript"/>
              </w:rPr>
              <w:t>a</w:t>
            </w:r>
            <w:r w:rsidR="00E34EA0">
              <w:rPr>
                <w:rFonts w:ascii="Book Antiqua" w:hAnsi="Book Antiqua" w:hint="eastAsia"/>
                <w:color w:val="000000" w:themeColor="text1"/>
                <w:sz w:val="24"/>
                <w:szCs w:val="24"/>
                <w:vertAlign w:val="superscript"/>
              </w:rPr>
              <w:t>c</w:t>
            </w:r>
          </w:p>
        </w:tc>
        <w:tc>
          <w:tcPr>
            <w:tcW w:w="3124" w:type="dxa"/>
          </w:tcPr>
          <w:p w:rsidR="00161112" w:rsidRPr="0069309A" w:rsidRDefault="00161112" w:rsidP="0069309A">
            <w:pPr>
              <w:autoSpaceDE w:val="0"/>
              <w:autoSpaceDN w:val="0"/>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25%</w:t>
            </w:r>
          </w:p>
        </w:tc>
      </w:tr>
      <w:tr w:rsidR="00161112" w:rsidRPr="0069309A" w:rsidTr="00E34EA0">
        <w:tc>
          <w:tcPr>
            <w:tcW w:w="2663" w:type="dxa"/>
          </w:tcPr>
          <w:p w:rsidR="00161112" w:rsidRPr="0069309A" w:rsidRDefault="00161112" w:rsidP="0069309A">
            <w:pPr>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50</w:t>
            </w:r>
            <w:r w:rsidR="00E34EA0">
              <w:rPr>
                <w:rFonts w:ascii="Book Antiqua" w:hAnsi="Book Antiqua" w:hint="eastAsia"/>
                <w:color w:val="000000" w:themeColor="text1"/>
                <w:sz w:val="24"/>
                <w:szCs w:val="24"/>
              </w:rPr>
              <w:t xml:space="preserve"> </w:t>
            </w:r>
            <w:r w:rsidRPr="0069309A">
              <w:rPr>
                <w:rFonts w:ascii="Book Antiqua" w:hAnsi="Book Antiqua"/>
                <w:color w:val="000000" w:themeColor="text1"/>
                <w:sz w:val="24"/>
                <w:szCs w:val="24"/>
              </w:rPr>
              <w:t>ng/m</w:t>
            </w:r>
            <w:r w:rsidRPr="00E34EA0">
              <w:rPr>
                <w:rFonts w:ascii="Book Antiqua" w:hAnsi="Book Antiqua"/>
                <w:caps/>
                <w:color w:val="000000" w:themeColor="text1"/>
                <w:sz w:val="24"/>
                <w:szCs w:val="24"/>
              </w:rPr>
              <w:t xml:space="preserve">l </w:t>
            </w:r>
            <w:r w:rsidRPr="0069309A">
              <w:rPr>
                <w:rFonts w:ascii="Book Antiqua" w:hAnsi="Book Antiqua"/>
                <w:color w:val="000000" w:themeColor="text1"/>
                <w:sz w:val="24"/>
                <w:szCs w:val="24"/>
              </w:rPr>
              <w:t>IL-22 group</w:t>
            </w:r>
          </w:p>
        </w:tc>
        <w:tc>
          <w:tcPr>
            <w:tcW w:w="2735" w:type="dxa"/>
          </w:tcPr>
          <w:p w:rsidR="00161112" w:rsidRPr="0069309A" w:rsidRDefault="00161112" w:rsidP="00E34EA0">
            <w:pPr>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0.5095</w:t>
            </w:r>
            <w:r w:rsidR="00E34EA0">
              <w:rPr>
                <w:rFonts w:ascii="Book Antiqua" w:hAnsi="Book Antiqua"/>
                <w:color w:val="000000" w:themeColor="text1"/>
                <w:sz w:val="24"/>
                <w:szCs w:val="24"/>
              </w:rPr>
              <w:t xml:space="preserve"> ± </w:t>
            </w:r>
            <w:r w:rsidRPr="0069309A">
              <w:rPr>
                <w:rFonts w:ascii="Book Antiqua" w:hAnsi="Book Antiqua"/>
                <w:color w:val="000000" w:themeColor="text1"/>
                <w:sz w:val="24"/>
                <w:szCs w:val="24"/>
              </w:rPr>
              <w:t>0.0101</w:t>
            </w:r>
            <w:r w:rsidRPr="00E34EA0">
              <w:rPr>
                <w:rFonts w:ascii="Book Antiqua" w:hAnsi="Book Antiqua"/>
                <w:color w:val="000000" w:themeColor="text1"/>
                <w:sz w:val="24"/>
                <w:szCs w:val="24"/>
                <w:vertAlign w:val="superscript"/>
              </w:rPr>
              <w:t>a</w:t>
            </w:r>
            <w:r w:rsidR="00E34EA0">
              <w:rPr>
                <w:rFonts w:ascii="Book Antiqua" w:hAnsi="Book Antiqua" w:hint="eastAsia"/>
                <w:color w:val="000000" w:themeColor="text1"/>
                <w:sz w:val="24"/>
                <w:szCs w:val="24"/>
                <w:vertAlign w:val="superscript"/>
              </w:rPr>
              <w:t>c</w:t>
            </w:r>
          </w:p>
        </w:tc>
        <w:tc>
          <w:tcPr>
            <w:tcW w:w="3124" w:type="dxa"/>
          </w:tcPr>
          <w:p w:rsidR="00161112" w:rsidRPr="0069309A" w:rsidRDefault="00161112" w:rsidP="0069309A">
            <w:pPr>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35%</w:t>
            </w:r>
          </w:p>
        </w:tc>
      </w:tr>
    </w:tbl>
    <w:p w:rsidR="006E6E93" w:rsidRPr="0069309A" w:rsidRDefault="006E6E93" w:rsidP="00E34EA0">
      <w:pPr>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OD was significantly decreased along with increased IL-22 dose</w:t>
      </w:r>
      <w:r w:rsidRPr="0069309A">
        <w:rPr>
          <w:rStyle w:val="high-light"/>
          <w:rFonts w:ascii="Book Antiqua" w:hAnsi="Book Antiqua" w:cs="Arial"/>
          <w:color w:val="000000" w:themeColor="text1"/>
          <w:sz w:val="24"/>
          <w:szCs w:val="24"/>
          <w:shd w:val="clear" w:color="auto" w:fill="F9F9F9"/>
        </w:rPr>
        <w:t xml:space="preserve">, </w:t>
      </w:r>
      <w:r w:rsidRPr="0069309A">
        <w:rPr>
          <w:rFonts w:ascii="Book Antiqua" w:hAnsi="Book Antiqua"/>
          <w:color w:val="000000" w:themeColor="text1"/>
          <w:sz w:val="24"/>
          <w:szCs w:val="24"/>
        </w:rPr>
        <w:t>indicating that IL-22 dose-dependently inhibited proliferation of HSCs. Data are expressed as mean</w:t>
      </w:r>
      <w:r w:rsidR="00E34EA0">
        <w:rPr>
          <w:rFonts w:ascii="Book Antiqua" w:hAnsi="Book Antiqua"/>
          <w:color w:val="000000" w:themeColor="text1"/>
          <w:sz w:val="24"/>
          <w:szCs w:val="24"/>
        </w:rPr>
        <w:t xml:space="preserve"> ± </w:t>
      </w:r>
      <w:r w:rsidRPr="0069309A">
        <w:rPr>
          <w:rFonts w:ascii="Book Antiqua" w:hAnsi="Book Antiqua"/>
          <w:color w:val="000000" w:themeColor="text1"/>
          <w:sz w:val="24"/>
          <w:szCs w:val="24"/>
        </w:rPr>
        <w:t>SD.</w:t>
      </w:r>
      <w:r w:rsidR="00E34EA0">
        <w:rPr>
          <w:rFonts w:ascii="Book Antiqua" w:hAnsi="Book Antiqua" w:hint="eastAsia"/>
          <w:color w:val="000000" w:themeColor="text1"/>
          <w:sz w:val="24"/>
          <w:szCs w:val="24"/>
        </w:rPr>
        <w:t xml:space="preserve"> </w:t>
      </w:r>
      <w:r w:rsidRPr="0069309A">
        <w:rPr>
          <w:rFonts w:ascii="Book Antiqua" w:hAnsi="Book Antiqua"/>
          <w:color w:val="000000" w:themeColor="text1"/>
          <w:sz w:val="24"/>
          <w:szCs w:val="24"/>
          <w:vertAlign w:val="superscript"/>
        </w:rPr>
        <w:t>a</w:t>
      </w:r>
      <w:r w:rsidRPr="0069309A">
        <w:rPr>
          <w:rFonts w:ascii="Book Antiqua" w:hAnsi="Book Antiqua"/>
          <w:i/>
          <w:color w:val="000000" w:themeColor="text1"/>
          <w:sz w:val="24"/>
          <w:szCs w:val="24"/>
        </w:rPr>
        <w:t>P</w:t>
      </w:r>
      <w:r w:rsidR="00E34EA0">
        <w:rPr>
          <w:rFonts w:ascii="Book Antiqua" w:hAnsi="Book Antiqua" w:hint="eastAsia"/>
          <w:i/>
          <w:color w:val="000000" w:themeColor="text1"/>
          <w:sz w:val="24"/>
          <w:szCs w:val="24"/>
        </w:rPr>
        <w:t xml:space="preserve"> </w:t>
      </w:r>
      <w:r w:rsidRPr="0069309A">
        <w:rPr>
          <w:rFonts w:ascii="Book Antiqua" w:hAnsi="Book Antiqua"/>
          <w:color w:val="000000" w:themeColor="text1"/>
          <w:sz w:val="24"/>
          <w:szCs w:val="24"/>
        </w:rPr>
        <w:t xml:space="preserve">&lt; 0.05 </w:t>
      </w:r>
      <w:r w:rsidR="00E34EA0">
        <w:rPr>
          <w:rFonts w:ascii="Book Antiqua" w:hAnsi="Book Antiqua"/>
          <w:i/>
          <w:color w:val="000000" w:themeColor="text1"/>
          <w:sz w:val="24"/>
          <w:szCs w:val="24"/>
        </w:rPr>
        <w:t>vs</w:t>
      </w:r>
      <w:r w:rsidRPr="0069309A">
        <w:rPr>
          <w:rFonts w:ascii="Book Antiqua" w:hAnsi="Book Antiqua"/>
          <w:color w:val="000000" w:themeColor="text1"/>
          <w:sz w:val="24"/>
          <w:szCs w:val="24"/>
        </w:rPr>
        <w:t xml:space="preserve"> the control group; </w:t>
      </w:r>
      <w:r w:rsidR="00E34EA0">
        <w:rPr>
          <w:rFonts w:ascii="Book Antiqua" w:hAnsi="Book Antiqua" w:hint="eastAsia"/>
          <w:color w:val="000000" w:themeColor="text1"/>
          <w:sz w:val="24"/>
          <w:szCs w:val="24"/>
          <w:vertAlign w:val="superscript"/>
        </w:rPr>
        <w:t>c</w:t>
      </w:r>
      <w:r w:rsidRPr="0069309A">
        <w:rPr>
          <w:rFonts w:ascii="Book Antiqua" w:hAnsi="Book Antiqua"/>
          <w:i/>
          <w:color w:val="000000" w:themeColor="text1"/>
          <w:sz w:val="24"/>
          <w:szCs w:val="24"/>
        </w:rPr>
        <w:t>P</w:t>
      </w:r>
      <w:r w:rsidR="00E34EA0">
        <w:rPr>
          <w:rFonts w:ascii="Book Antiqua" w:hAnsi="Book Antiqua" w:hint="eastAsia"/>
          <w:i/>
          <w:color w:val="000000" w:themeColor="text1"/>
          <w:sz w:val="24"/>
          <w:szCs w:val="24"/>
        </w:rPr>
        <w:t xml:space="preserve"> </w:t>
      </w:r>
      <w:r w:rsidRPr="0069309A">
        <w:rPr>
          <w:rFonts w:ascii="Book Antiqua" w:hAnsi="Book Antiqua"/>
          <w:color w:val="000000" w:themeColor="text1"/>
          <w:sz w:val="24"/>
          <w:szCs w:val="24"/>
        </w:rPr>
        <w:t xml:space="preserve">&lt; 0.05 </w:t>
      </w:r>
      <w:r w:rsidR="00E34EA0">
        <w:rPr>
          <w:rFonts w:ascii="Book Antiqua" w:hAnsi="Book Antiqua"/>
          <w:i/>
          <w:color w:val="000000" w:themeColor="text1"/>
          <w:sz w:val="24"/>
          <w:szCs w:val="24"/>
        </w:rPr>
        <w:t>vs</w:t>
      </w:r>
      <w:r w:rsidRPr="0069309A">
        <w:rPr>
          <w:rFonts w:ascii="Book Antiqua" w:hAnsi="Book Antiqua"/>
          <w:color w:val="000000" w:themeColor="text1"/>
          <w:sz w:val="24"/>
          <w:szCs w:val="24"/>
        </w:rPr>
        <w:t xml:space="preserve"> the model group.</w:t>
      </w:r>
      <w:r w:rsidR="00E34EA0">
        <w:rPr>
          <w:rFonts w:ascii="Book Antiqua" w:hAnsi="Book Antiqua" w:hint="eastAsia"/>
          <w:color w:val="000000" w:themeColor="text1"/>
          <w:sz w:val="24"/>
          <w:szCs w:val="24"/>
        </w:rPr>
        <w:t xml:space="preserve"> </w:t>
      </w:r>
      <w:r w:rsidR="00E34EA0" w:rsidRPr="00E34EA0">
        <w:rPr>
          <w:rFonts w:ascii="Book Antiqua" w:hAnsi="Book Antiqua"/>
          <w:color w:val="000000" w:themeColor="text1"/>
          <w:sz w:val="24"/>
          <w:szCs w:val="24"/>
        </w:rPr>
        <w:t>IL</w:t>
      </w:r>
      <w:r w:rsidR="00E34EA0">
        <w:rPr>
          <w:rFonts w:ascii="Book Antiqua" w:hAnsi="Book Antiqua" w:hint="eastAsia"/>
          <w:color w:val="000000" w:themeColor="text1"/>
          <w:sz w:val="24"/>
          <w:szCs w:val="24"/>
        </w:rPr>
        <w:t>:</w:t>
      </w:r>
      <w:r w:rsidR="00E34EA0" w:rsidRPr="00E34EA0">
        <w:rPr>
          <w:rFonts w:ascii="Book Antiqua" w:hAnsi="Book Antiqua"/>
          <w:color w:val="000000" w:themeColor="text1"/>
          <w:sz w:val="24"/>
          <w:szCs w:val="24"/>
        </w:rPr>
        <w:t xml:space="preserve"> </w:t>
      </w:r>
      <w:r w:rsidR="00E34EA0" w:rsidRPr="00E34EA0">
        <w:rPr>
          <w:rFonts w:ascii="Book Antiqua" w:hAnsi="Book Antiqua"/>
          <w:caps/>
          <w:color w:val="000000" w:themeColor="text1"/>
          <w:sz w:val="24"/>
          <w:szCs w:val="24"/>
        </w:rPr>
        <w:t>i</w:t>
      </w:r>
      <w:r w:rsidR="00E34EA0" w:rsidRPr="00E34EA0">
        <w:rPr>
          <w:rFonts w:ascii="Book Antiqua" w:hAnsi="Book Antiqua"/>
          <w:color w:val="000000" w:themeColor="text1"/>
          <w:sz w:val="24"/>
          <w:szCs w:val="24"/>
        </w:rPr>
        <w:t>nterleukin</w:t>
      </w:r>
      <w:r w:rsidR="00E34EA0">
        <w:rPr>
          <w:rFonts w:ascii="Book Antiqua" w:hAnsi="Book Antiqua" w:hint="eastAsia"/>
          <w:color w:val="000000" w:themeColor="text1"/>
          <w:sz w:val="24"/>
          <w:szCs w:val="24"/>
        </w:rPr>
        <w:t xml:space="preserve">; </w:t>
      </w:r>
      <w:r w:rsidR="00E34EA0" w:rsidRPr="00E34EA0">
        <w:rPr>
          <w:rFonts w:ascii="Book Antiqua" w:hAnsi="Book Antiqua"/>
          <w:color w:val="000000" w:themeColor="text1"/>
          <w:sz w:val="24"/>
          <w:szCs w:val="24"/>
        </w:rPr>
        <w:t>HSCs</w:t>
      </w:r>
      <w:r w:rsidR="00E34EA0">
        <w:rPr>
          <w:rFonts w:ascii="Book Antiqua" w:hAnsi="Book Antiqua" w:hint="eastAsia"/>
          <w:color w:val="000000" w:themeColor="text1"/>
          <w:sz w:val="24"/>
          <w:szCs w:val="24"/>
        </w:rPr>
        <w:t>:</w:t>
      </w:r>
      <w:r w:rsidR="00E34EA0" w:rsidRPr="00E34EA0">
        <w:rPr>
          <w:rFonts w:ascii="Book Antiqua" w:hAnsi="Book Antiqua"/>
          <w:color w:val="000000" w:themeColor="text1"/>
          <w:sz w:val="24"/>
          <w:szCs w:val="24"/>
        </w:rPr>
        <w:t xml:space="preserve"> </w:t>
      </w:r>
      <w:r w:rsidR="00E34EA0" w:rsidRPr="00E34EA0">
        <w:rPr>
          <w:rFonts w:ascii="Book Antiqua" w:hAnsi="Book Antiqua"/>
          <w:caps/>
          <w:color w:val="000000" w:themeColor="text1"/>
          <w:sz w:val="24"/>
          <w:szCs w:val="24"/>
        </w:rPr>
        <w:t>h</w:t>
      </w:r>
      <w:r w:rsidR="00E34EA0" w:rsidRPr="00E34EA0">
        <w:rPr>
          <w:rFonts w:ascii="Book Antiqua" w:hAnsi="Book Antiqua"/>
          <w:color w:val="000000" w:themeColor="text1"/>
          <w:sz w:val="24"/>
          <w:szCs w:val="24"/>
        </w:rPr>
        <w:t>epatic stellate cells</w:t>
      </w:r>
      <w:r w:rsidR="00E34EA0">
        <w:rPr>
          <w:rFonts w:ascii="Book Antiqua" w:hAnsi="Book Antiqua" w:hint="eastAsia"/>
          <w:color w:val="000000" w:themeColor="text1"/>
          <w:sz w:val="24"/>
          <w:szCs w:val="24"/>
        </w:rPr>
        <w:t>.</w:t>
      </w:r>
    </w:p>
    <w:p w:rsidR="006E6E93" w:rsidRPr="0069309A" w:rsidRDefault="006E6E93" w:rsidP="0069309A">
      <w:pPr>
        <w:adjustRightInd w:val="0"/>
        <w:snapToGrid w:val="0"/>
        <w:spacing w:line="360" w:lineRule="auto"/>
        <w:rPr>
          <w:rFonts w:ascii="Book Antiqua" w:hAnsi="Book Antiqua"/>
          <w:color w:val="000000" w:themeColor="text1"/>
          <w:sz w:val="24"/>
          <w:szCs w:val="24"/>
        </w:rPr>
      </w:pPr>
    </w:p>
    <w:p w:rsidR="00E34EA0" w:rsidRDefault="00E34EA0" w:rsidP="0069309A">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br w:type="page"/>
      </w:r>
    </w:p>
    <w:p w:rsidR="006E6E93" w:rsidRPr="0069309A" w:rsidRDefault="006E6E93" w:rsidP="0069309A">
      <w:pPr>
        <w:adjustRightInd w:val="0"/>
        <w:snapToGrid w:val="0"/>
        <w:spacing w:line="360" w:lineRule="auto"/>
        <w:rPr>
          <w:rFonts w:ascii="Book Antiqua" w:hAnsi="Book Antiqua"/>
          <w:color w:val="000000" w:themeColor="text1"/>
          <w:sz w:val="24"/>
          <w:szCs w:val="24"/>
        </w:rPr>
      </w:pPr>
    </w:p>
    <w:p w:rsidR="006E6E93" w:rsidRPr="0069309A" w:rsidRDefault="006E6E93" w:rsidP="0069309A">
      <w:pPr>
        <w:autoSpaceDE w:val="0"/>
        <w:autoSpaceDN w:val="0"/>
        <w:adjustRightInd w:val="0"/>
        <w:snapToGrid w:val="0"/>
        <w:spacing w:line="360" w:lineRule="auto"/>
        <w:ind w:left="4320" w:hangingChars="1800" w:hanging="4320"/>
        <w:rPr>
          <w:rFonts w:ascii="Book Antiqua" w:hAnsi="Book Antiqua"/>
          <w:color w:val="000000" w:themeColor="text1"/>
          <w:sz w:val="24"/>
          <w:szCs w:val="24"/>
        </w:rPr>
      </w:pPr>
      <w:r w:rsidRPr="0069309A">
        <w:rPr>
          <w:rFonts w:ascii="Book Antiqua" w:hAnsi="Book Antiqua"/>
          <w:color w:val="000000" w:themeColor="text1"/>
          <w:sz w:val="24"/>
          <w:szCs w:val="24"/>
        </w:rPr>
        <w:object w:dxaOrig="5388" w:dyaOrig="6468">
          <v:shape id="对象 5" o:spid="_x0000_i1026" type="#_x0000_t75" style="width:282pt;height:228.75pt;mso-position-horizontal-relative:page;mso-position-vertical-relative:page" o:ole="">
            <v:imagedata r:id="rId13" o:title=""/>
          </v:shape>
          <o:OLEObject Type="Embed" ProgID="Prism5.Document" ShapeID="对象 5" DrawAspect="Content" ObjectID="_1548843959" r:id="rId14"/>
        </w:object>
      </w:r>
    </w:p>
    <w:p w:rsidR="006E6E93" w:rsidRPr="0069309A" w:rsidRDefault="006E6E93" w:rsidP="0069309A">
      <w:pPr>
        <w:adjustRightInd w:val="0"/>
        <w:snapToGrid w:val="0"/>
        <w:spacing w:line="360" w:lineRule="auto"/>
        <w:rPr>
          <w:rFonts w:ascii="Book Antiqua" w:hAnsi="Book Antiqua"/>
          <w:color w:val="000000" w:themeColor="text1"/>
          <w:sz w:val="24"/>
          <w:szCs w:val="24"/>
        </w:rPr>
      </w:pPr>
    </w:p>
    <w:p w:rsidR="006E6E93" w:rsidRPr="0069309A" w:rsidRDefault="00FD4D20" w:rsidP="0069309A">
      <w:pPr>
        <w:adjustRightInd w:val="0"/>
        <w:snapToGrid w:val="0"/>
        <w:spacing w:line="360" w:lineRule="auto"/>
        <w:rPr>
          <w:rFonts w:ascii="Book Antiqua" w:hAnsi="Book Antiqua"/>
          <w:color w:val="000000" w:themeColor="text1"/>
          <w:sz w:val="24"/>
          <w:szCs w:val="24"/>
        </w:rPr>
      </w:pPr>
      <w:r>
        <w:rPr>
          <w:rFonts w:ascii="Book Antiqua" w:hAnsi="Book Antiqua"/>
          <w:b/>
          <w:color w:val="000000" w:themeColor="text1"/>
          <w:sz w:val="24"/>
          <w:szCs w:val="24"/>
        </w:rPr>
        <w:t>Figure 2</w:t>
      </w:r>
      <w:r w:rsidR="006E6E93" w:rsidRPr="0069309A">
        <w:rPr>
          <w:rFonts w:ascii="Book Antiqua" w:hAnsi="Book Antiqua"/>
          <w:b/>
          <w:color w:val="000000" w:themeColor="text1"/>
          <w:sz w:val="24"/>
          <w:szCs w:val="24"/>
        </w:rPr>
        <w:t xml:space="preserve"> Effects of IL-22 on HSC-T6 cell</w:t>
      </w:r>
      <w:r w:rsidR="00234165" w:rsidRPr="0069309A">
        <w:rPr>
          <w:rFonts w:ascii="Book Antiqua" w:hAnsi="Book Antiqua"/>
          <w:b/>
          <w:color w:val="000000" w:themeColor="text1"/>
          <w:sz w:val="24"/>
          <w:szCs w:val="24"/>
        </w:rPr>
        <w:t>s</w:t>
      </w:r>
      <w:r w:rsidR="006E6E93" w:rsidRPr="0069309A">
        <w:rPr>
          <w:rFonts w:ascii="Book Antiqua" w:hAnsi="Book Antiqua"/>
          <w:b/>
          <w:color w:val="000000" w:themeColor="text1"/>
          <w:sz w:val="24"/>
          <w:szCs w:val="24"/>
        </w:rPr>
        <w:t xml:space="preserve"> proliferation. </w:t>
      </w:r>
      <w:r w:rsidR="006E6E93" w:rsidRPr="0069309A">
        <w:rPr>
          <w:rFonts w:ascii="Book Antiqua" w:hAnsi="Book Antiqua"/>
          <w:color w:val="000000" w:themeColor="text1"/>
          <w:sz w:val="24"/>
          <w:szCs w:val="24"/>
          <w:vertAlign w:val="superscript"/>
        </w:rPr>
        <w:t>a</w:t>
      </w:r>
      <w:r w:rsidR="006E6E93" w:rsidRPr="0069309A">
        <w:rPr>
          <w:rFonts w:ascii="Book Antiqua" w:hAnsi="Book Antiqua"/>
          <w:i/>
          <w:color w:val="000000" w:themeColor="text1"/>
          <w:sz w:val="24"/>
          <w:szCs w:val="24"/>
        </w:rPr>
        <w:t>P</w:t>
      </w:r>
      <w:r w:rsidR="00E34EA0">
        <w:rPr>
          <w:rFonts w:ascii="Book Antiqua" w:hAnsi="Book Antiqua" w:hint="eastAsia"/>
          <w:i/>
          <w:color w:val="000000" w:themeColor="text1"/>
          <w:sz w:val="24"/>
          <w:szCs w:val="24"/>
        </w:rPr>
        <w:t xml:space="preserve"> </w:t>
      </w:r>
      <w:r w:rsidR="006E6E93" w:rsidRPr="0069309A">
        <w:rPr>
          <w:rFonts w:ascii="Book Antiqua" w:hAnsi="Book Antiqua"/>
          <w:color w:val="000000" w:themeColor="text1"/>
          <w:sz w:val="24"/>
          <w:szCs w:val="24"/>
        </w:rPr>
        <w:t xml:space="preserve">&lt; 0.05 </w:t>
      </w:r>
      <w:r w:rsidR="00E34EA0">
        <w:rPr>
          <w:rFonts w:ascii="Book Antiqua" w:hAnsi="Book Antiqua"/>
          <w:i/>
          <w:color w:val="000000" w:themeColor="text1"/>
          <w:sz w:val="24"/>
          <w:szCs w:val="24"/>
        </w:rPr>
        <w:t>vs</w:t>
      </w:r>
      <w:r w:rsidR="006E6E93" w:rsidRPr="0069309A">
        <w:rPr>
          <w:rFonts w:ascii="Book Antiqua" w:hAnsi="Book Antiqua"/>
          <w:color w:val="000000" w:themeColor="text1"/>
          <w:sz w:val="24"/>
          <w:szCs w:val="24"/>
        </w:rPr>
        <w:t xml:space="preserve"> the control group; </w:t>
      </w:r>
      <w:r w:rsidR="00E34EA0">
        <w:rPr>
          <w:rFonts w:ascii="Book Antiqua" w:hAnsi="Book Antiqua" w:hint="eastAsia"/>
          <w:color w:val="000000" w:themeColor="text1"/>
          <w:sz w:val="24"/>
          <w:szCs w:val="24"/>
          <w:vertAlign w:val="superscript"/>
        </w:rPr>
        <w:t>c</w:t>
      </w:r>
      <w:r w:rsidR="006E6E93" w:rsidRPr="0069309A">
        <w:rPr>
          <w:rFonts w:ascii="Book Antiqua" w:hAnsi="Book Antiqua"/>
          <w:i/>
          <w:color w:val="000000" w:themeColor="text1"/>
          <w:sz w:val="24"/>
          <w:szCs w:val="24"/>
        </w:rPr>
        <w:t>P</w:t>
      </w:r>
      <w:r w:rsidR="00E34EA0">
        <w:rPr>
          <w:rFonts w:ascii="Book Antiqua" w:hAnsi="Book Antiqua" w:hint="eastAsia"/>
          <w:i/>
          <w:color w:val="000000" w:themeColor="text1"/>
          <w:sz w:val="24"/>
          <w:szCs w:val="24"/>
        </w:rPr>
        <w:t xml:space="preserve"> </w:t>
      </w:r>
      <w:r w:rsidR="006E6E93" w:rsidRPr="0069309A">
        <w:rPr>
          <w:rFonts w:ascii="Book Antiqua" w:hAnsi="Book Antiqua"/>
          <w:color w:val="000000" w:themeColor="text1"/>
          <w:sz w:val="24"/>
          <w:szCs w:val="24"/>
        </w:rPr>
        <w:t xml:space="preserve">&lt; 0.05 </w:t>
      </w:r>
      <w:r w:rsidR="006E6E93" w:rsidRPr="0069309A">
        <w:rPr>
          <w:rFonts w:ascii="Book Antiqua" w:hAnsi="Book Antiqua"/>
          <w:i/>
          <w:color w:val="000000" w:themeColor="text1"/>
          <w:sz w:val="24"/>
          <w:szCs w:val="24"/>
        </w:rPr>
        <w:t>vs</w:t>
      </w:r>
      <w:r w:rsidR="006E6E93" w:rsidRPr="0069309A">
        <w:rPr>
          <w:rFonts w:ascii="Book Antiqua" w:hAnsi="Book Antiqua"/>
          <w:color w:val="000000" w:themeColor="text1"/>
          <w:sz w:val="24"/>
          <w:szCs w:val="24"/>
        </w:rPr>
        <w:t xml:space="preserve"> the model group.</w:t>
      </w:r>
      <w:r w:rsidR="00E34EA0">
        <w:rPr>
          <w:rFonts w:ascii="Book Antiqua" w:hAnsi="Book Antiqua" w:hint="eastAsia"/>
          <w:color w:val="000000" w:themeColor="text1"/>
          <w:sz w:val="24"/>
          <w:szCs w:val="24"/>
        </w:rPr>
        <w:t xml:space="preserve"> </w:t>
      </w:r>
      <w:r w:rsidR="00E34EA0" w:rsidRPr="00E34EA0">
        <w:rPr>
          <w:rFonts w:ascii="Book Antiqua" w:hAnsi="Book Antiqua"/>
          <w:color w:val="000000" w:themeColor="text1"/>
          <w:sz w:val="24"/>
          <w:szCs w:val="24"/>
        </w:rPr>
        <w:t>IL</w:t>
      </w:r>
      <w:r w:rsidR="00E34EA0">
        <w:rPr>
          <w:rFonts w:ascii="Book Antiqua" w:hAnsi="Book Antiqua" w:hint="eastAsia"/>
          <w:color w:val="000000" w:themeColor="text1"/>
          <w:sz w:val="24"/>
          <w:szCs w:val="24"/>
        </w:rPr>
        <w:t>:</w:t>
      </w:r>
      <w:r w:rsidR="00E34EA0" w:rsidRPr="00E34EA0">
        <w:rPr>
          <w:rFonts w:ascii="Book Antiqua" w:hAnsi="Book Antiqua"/>
          <w:color w:val="000000" w:themeColor="text1"/>
          <w:sz w:val="24"/>
          <w:szCs w:val="24"/>
        </w:rPr>
        <w:t xml:space="preserve"> </w:t>
      </w:r>
      <w:r w:rsidR="00E34EA0" w:rsidRPr="00E34EA0">
        <w:rPr>
          <w:rFonts w:ascii="Book Antiqua" w:hAnsi="Book Antiqua"/>
          <w:caps/>
          <w:color w:val="000000" w:themeColor="text1"/>
          <w:sz w:val="24"/>
          <w:szCs w:val="24"/>
        </w:rPr>
        <w:t>i</w:t>
      </w:r>
      <w:r w:rsidR="00E34EA0" w:rsidRPr="00E34EA0">
        <w:rPr>
          <w:rFonts w:ascii="Book Antiqua" w:hAnsi="Book Antiqua"/>
          <w:color w:val="000000" w:themeColor="text1"/>
          <w:sz w:val="24"/>
          <w:szCs w:val="24"/>
        </w:rPr>
        <w:t>nterleukin</w:t>
      </w:r>
      <w:r w:rsidR="00E34EA0">
        <w:rPr>
          <w:rFonts w:ascii="Book Antiqua" w:hAnsi="Book Antiqua" w:hint="eastAsia"/>
          <w:color w:val="000000" w:themeColor="text1"/>
          <w:sz w:val="24"/>
          <w:szCs w:val="24"/>
        </w:rPr>
        <w:t xml:space="preserve">; </w:t>
      </w:r>
      <w:r w:rsidR="00E34EA0" w:rsidRPr="00E34EA0">
        <w:rPr>
          <w:rFonts w:ascii="Book Antiqua" w:hAnsi="Book Antiqua"/>
          <w:color w:val="000000" w:themeColor="text1"/>
          <w:sz w:val="24"/>
          <w:szCs w:val="24"/>
        </w:rPr>
        <w:t>HSCs</w:t>
      </w:r>
      <w:r w:rsidR="00E34EA0">
        <w:rPr>
          <w:rFonts w:ascii="Book Antiqua" w:hAnsi="Book Antiqua" w:hint="eastAsia"/>
          <w:color w:val="000000" w:themeColor="text1"/>
          <w:sz w:val="24"/>
          <w:szCs w:val="24"/>
        </w:rPr>
        <w:t>:</w:t>
      </w:r>
      <w:r w:rsidR="00E34EA0" w:rsidRPr="00E34EA0">
        <w:rPr>
          <w:rFonts w:ascii="Book Antiqua" w:hAnsi="Book Antiqua"/>
          <w:color w:val="000000" w:themeColor="text1"/>
          <w:sz w:val="24"/>
          <w:szCs w:val="24"/>
        </w:rPr>
        <w:t xml:space="preserve"> </w:t>
      </w:r>
      <w:r w:rsidR="00E34EA0" w:rsidRPr="00E34EA0">
        <w:rPr>
          <w:rFonts w:ascii="Book Antiqua" w:hAnsi="Book Antiqua"/>
          <w:caps/>
          <w:color w:val="000000" w:themeColor="text1"/>
          <w:sz w:val="24"/>
          <w:szCs w:val="24"/>
        </w:rPr>
        <w:t>h</w:t>
      </w:r>
      <w:r w:rsidR="00E34EA0" w:rsidRPr="00E34EA0">
        <w:rPr>
          <w:rFonts w:ascii="Book Antiqua" w:hAnsi="Book Antiqua"/>
          <w:color w:val="000000" w:themeColor="text1"/>
          <w:sz w:val="24"/>
          <w:szCs w:val="24"/>
        </w:rPr>
        <w:t>epatic stellate cells</w:t>
      </w:r>
      <w:r w:rsidR="00E34EA0">
        <w:rPr>
          <w:rFonts w:ascii="Book Antiqua" w:hAnsi="Book Antiqua" w:hint="eastAsia"/>
          <w:color w:val="000000" w:themeColor="text1"/>
          <w:sz w:val="24"/>
          <w:szCs w:val="24"/>
        </w:rPr>
        <w:t>.</w:t>
      </w:r>
    </w:p>
    <w:p w:rsidR="00E34EA0" w:rsidRDefault="00E34EA0" w:rsidP="00E34EA0">
      <w:pPr>
        <w:autoSpaceDE w:val="0"/>
        <w:autoSpaceDN w:val="0"/>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br w:type="page"/>
      </w:r>
    </w:p>
    <w:p w:rsidR="006E6E93" w:rsidRPr="0069309A" w:rsidRDefault="006E6E93" w:rsidP="00E34EA0">
      <w:pPr>
        <w:autoSpaceDE w:val="0"/>
        <w:autoSpaceDN w:val="0"/>
        <w:adjustRightInd w:val="0"/>
        <w:snapToGrid w:val="0"/>
        <w:spacing w:line="360" w:lineRule="auto"/>
        <w:rPr>
          <w:rFonts w:ascii="Book Antiqua" w:hAnsi="Book Antiqua"/>
          <w:color w:val="000000" w:themeColor="text1"/>
          <w:sz w:val="24"/>
          <w:szCs w:val="24"/>
        </w:rPr>
      </w:pPr>
    </w:p>
    <w:p w:rsidR="006E6E93" w:rsidRPr="0069309A" w:rsidRDefault="006E6E93" w:rsidP="0069309A">
      <w:pPr>
        <w:adjustRightInd w:val="0"/>
        <w:snapToGrid w:val="0"/>
        <w:spacing w:line="360" w:lineRule="auto"/>
        <w:rPr>
          <w:rFonts w:ascii="Book Antiqua" w:hAnsi="Book Antiqua"/>
          <w:color w:val="000000" w:themeColor="text1"/>
          <w:sz w:val="24"/>
          <w:szCs w:val="24"/>
        </w:rPr>
      </w:pPr>
      <w:r w:rsidRPr="0069309A">
        <w:rPr>
          <w:rFonts w:ascii="Book Antiqua" w:hAnsi="Book Antiqua"/>
          <w:noProof/>
          <w:color w:val="000000" w:themeColor="text1"/>
          <w:sz w:val="24"/>
          <w:szCs w:val="24"/>
        </w:rPr>
        <w:drawing>
          <wp:inline distT="0" distB="0" distL="0" distR="0" wp14:anchorId="7DA61956" wp14:editId="6826E543">
            <wp:extent cx="2449830" cy="2018665"/>
            <wp:effectExtent l="19050" t="0" r="7620" b="0"/>
            <wp:docPr id="3"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15"/>
                    <a:srcRect/>
                    <a:stretch>
                      <a:fillRect/>
                    </a:stretch>
                  </pic:blipFill>
                  <pic:spPr bwMode="auto">
                    <a:xfrm>
                      <a:off x="0" y="0"/>
                      <a:ext cx="2449830" cy="2018665"/>
                    </a:xfrm>
                    <a:prstGeom prst="rect">
                      <a:avLst/>
                    </a:prstGeom>
                    <a:noFill/>
                    <a:ln w="9525">
                      <a:noFill/>
                      <a:miter lim="800000"/>
                      <a:headEnd/>
                      <a:tailEnd/>
                    </a:ln>
                  </pic:spPr>
                </pic:pic>
              </a:graphicData>
            </a:graphic>
          </wp:inline>
        </w:drawing>
      </w:r>
      <w:r w:rsidRPr="0069309A">
        <w:rPr>
          <w:rFonts w:ascii="Book Antiqua" w:hAnsi="Book Antiqua"/>
          <w:noProof/>
          <w:color w:val="000000" w:themeColor="text1"/>
          <w:sz w:val="24"/>
          <w:szCs w:val="24"/>
        </w:rPr>
        <w:drawing>
          <wp:inline distT="0" distB="0" distL="0" distR="0" wp14:anchorId="37362045" wp14:editId="3280C43E">
            <wp:extent cx="2449830" cy="2018665"/>
            <wp:effectExtent l="19050" t="0" r="7620" b="0"/>
            <wp:docPr id="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6"/>
                    <a:srcRect/>
                    <a:stretch>
                      <a:fillRect/>
                    </a:stretch>
                  </pic:blipFill>
                  <pic:spPr bwMode="auto">
                    <a:xfrm>
                      <a:off x="0" y="0"/>
                      <a:ext cx="2449830" cy="2018665"/>
                    </a:xfrm>
                    <a:prstGeom prst="rect">
                      <a:avLst/>
                    </a:prstGeom>
                    <a:noFill/>
                    <a:ln w="9525">
                      <a:noFill/>
                      <a:miter lim="800000"/>
                      <a:headEnd/>
                      <a:tailEnd/>
                    </a:ln>
                  </pic:spPr>
                </pic:pic>
              </a:graphicData>
            </a:graphic>
          </wp:inline>
        </w:drawing>
      </w:r>
      <w:r w:rsidRPr="0069309A">
        <w:rPr>
          <w:rFonts w:ascii="Book Antiqua" w:hAnsi="Book Antiqua"/>
          <w:noProof/>
          <w:color w:val="000000" w:themeColor="text1"/>
          <w:sz w:val="24"/>
          <w:szCs w:val="24"/>
        </w:rPr>
        <w:drawing>
          <wp:inline distT="0" distB="0" distL="0" distR="0" wp14:anchorId="10F55BD0" wp14:editId="2FCFF382">
            <wp:extent cx="2449830" cy="2018665"/>
            <wp:effectExtent l="19050" t="0" r="7620" b="0"/>
            <wp:docPr id="5"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17"/>
                    <a:srcRect/>
                    <a:stretch>
                      <a:fillRect/>
                    </a:stretch>
                  </pic:blipFill>
                  <pic:spPr bwMode="auto">
                    <a:xfrm>
                      <a:off x="0" y="0"/>
                      <a:ext cx="2449830" cy="2018665"/>
                    </a:xfrm>
                    <a:prstGeom prst="rect">
                      <a:avLst/>
                    </a:prstGeom>
                    <a:noFill/>
                    <a:ln w="9525">
                      <a:noFill/>
                      <a:miter lim="800000"/>
                      <a:headEnd/>
                      <a:tailEnd/>
                    </a:ln>
                  </pic:spPr>
                </pic:pic>
              </a:graphicData>
            </a:graphic>
          </wp:inline>
        </w:drawing>
      </w:r>
      <w:r w:rsidRPr="0069309A">
        <w:rPr>
          <w:rFonts w:ascii="Book Antiqua" w:hAnsi="Book Antiqua"/>
          <w:noProof/>
          <w:color w:val="000000" w:themeColor="text1"/>
          <w:sz w:val="24"/>
          <w:szCs w:val="24"/>
        </w:rPr>
        <w:drawing>
          <wp:inline distT="0" distB="0" distL="0" distR="0" wp14:anchorId="57BD9DDD" wp14:editId="205E06BF">
            <wp:extent cx="2449830" cy="2018665"/>
            <wp:effectExtent l="19050" t="0" r="7620" b="0"/>
            <wp:docPr id="6"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spect="1" noChangeArrowheads="1"/>
                    </pic:cNvPicPr>
                  </pic:nvPicPr>
                  <pic:blipFill>
                    <a:blip r:embed="rId18"/>
                    <a:srcRect/>
                    <a:stretch>
                      <a:fillRect/>
                    </a:stretch>
                  </pic:blipFill>
                  <pic:spPr bwMode="auto">
                    <a:xfrm>
                      <a:off x="0" y="0"/>
                      <a:ext cx="2449830" cy="2018665"/>
                    </a:xfrm>
                    <a:prstGeom prst="rect">
                      <a:avLst/>
                    </a:prstGeom>
                    <a:noFill/>
                    <a:ln w="9525">
                      <a:noFill/>
                      <a:miter lim="800000"/>
                      <a:headEnd/>
                      <a:tailEnd/>
                    </a:ln>
                  </pic:spPr>
                </pic:pic>
              </a:graphicData>
            </a:graphic>
          </wp:inline>
        </w:drawing>
      </w:r>
      <w:r w:rsidRPr="0069309A">
        <w:rPr>
          <w:rFonts w:ascii="Book Antiqua" w:hAnsi="Book Antiqua"/>
          <w:noProof/>
          <w:color w:val="000000" w:themeColor="text1"/>
          <w:sz w:val="24"/>
          <w:szCs w:val="24"/>
        </w:rPr>
        <w:drawing>
          <wp:inline distT="0" distB="0" distL="0" distR="0" wp14:anchorId="52359099" wp14:editId="6BF914CC">
            <wp:extent cx="2449830" cy="2018665"/>
            <wp:effectExtent l="19050" t="0" r="762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9"/>
                    <a:srcRect/>
                    <a:stretch>
                      <a:fillRect/>
                    </a:stretch>
                  </pic:blipFill>
                  <pic:spPr bwMode="auto">
                    <a:xfrm>
                      <a:off x="0" y="0"/>
                      <a:ext cx="2449830" cy="2018665"/>
                    </a:xfrm>
                    <a:prstGeom prst="rect">
                      <a:avLst/>
                    </a:prstGeom>
                    <a:noFill/>
                    <a:ln w="9525">
                      <a:noFill/>
                      <a:miter lim="800000"/>
                      <a:headEnd/>
                      <a:tailEnd/>
                    </a:ln>
                  </pic:spPr>
                </pic:pic>
              </a:graphicData>
            </a:graphic>
          </wp:inline>
        </w:drawing>
      </w:r>
    </w:p>
    <w:p w:rsidR="006E6E93" w:rsidRPr="0069309A" w:rsidRDefault="006E6E93" w:rsidP="0069309A">
      <w:pPr>
        <w:adjustRightInd w:val="0"/>
        <w:snapToGrid w:val="0"/>
        <w:spacing w:line="360" w:lineRule="auto"/>
        <w:rPr>
          <w:rFonts w:ascii="Book Antiqua" w:hAnsi="Book Antiqua"/>
          <w:color w:val="000000" w:themeColor="text1"/>
          <w:sz w:val="24"/>
          <w:szCs w:val="24"/>
        </w:rPr>
      </w:pPr>
    </w:p>
    <w:p w:rsidR="006E6E93" w:rsidRPr="0069309A" w:rsidRDefault="006E6E93" w:rsidP="0069309A">
      <w:pPr>
        <w:adjustRightInd w:val="0"/>
        <w:snapToGrid w:val="0"/>
        <w:spacing w:line="360" w:lineRule="auto"/>
        <w:rPr>
          <w:rFonts w:ascii="Book Antiqua" w:hAnsi="Book Antiqua"/>
          <w:b/>
          <w:color w:val="000000" w:themeColor="text1"/>
          <w:sz w:val="24"/>
          <w:szCs w:val="24"/>
        </w:rPr>
      </w:pPr>
      <w:r w:rsidRPr="0069309A">
        <w:rPr>
          <w:rFonts w:ascii="Book Antiqua" w:hAnsi="Book Antiqua"/>
          <w:b/>
          <w:color w:val="000000" w:themeColor="text1"/>
          <w:sz w:val="24"/>
          <w:szCs w:val="24"/>
        </w:rPr>
        <w:t>Figure 3 Effects of IL-22 on the cell cycle distribution of HSC-T6 cells.</w:t>
      </w:r>
      <w:r w:rsidR="00E34EA0">
        <w:rPr>
          <w:rFonts w:ascii="Book Antiqua" w:hAnsi="Book Antiqua" w:hint="eastAsia"/>
          <w:b/>
          <w:color w:val="000000" w:themeColor="text1"/>
          <w:sz w:val="24"/>
          <w:szCs w:val="24"/>
        </w:rPr>
        <w:t xml:space="preserve"> </w:t>
      </w:r>
      <w:r w:rsidR="00E34EA0" w:rsidRPr="00E34EA0">
        <w:rPr>
          <w:rFonts w:ascii="Book Antiqua" w:hAnsi="Book Antiqua"/>
          <w:color w:val="000000" w:themeColor="text1"/>
          <w:sz w:val="24"/>
          <w:szCs w:val="24"/>
        </w:rPr>
        <w:t>IL</w:t>
      </w:r>
      <w:r w:rsidR="00E34EA0">
        <w:rPr>
          <w:rFonts w:ascii="Book Antiqua" w:hAnsi="Book Antiqua" w:hint="eastAsia"/>
          <w:color w:val="000000" w:themeColor="text1"/>
          <w:sz w:val="24"/>
          <w:szCs w:val="24"/>
        </w:rPr>
        <w:t>:</w:t>
      </w:r>
      <w:r w:rsidR="00E34EA0" w:rsidRPr="00E34EA0">
        <w:rPr>
          <w:rFonts w:ascii="Book Antiqua" w:hAnsi="Book Antiqua"/>
          <w:color w:val="000000" w:themeColor="text1"/>
          <w:sz w:val="24"/>
          <w:szCs w:val="24"/>
        </w:rPr>
        <w:t xml:space="preserve"> </w:t>
      </w:r>
      <w:r w:rsidR="00E34EA0" w:rsidRPr="00E34EA0">
        <w:rPr>
          <w:rFonts w:ascii="Book Antiqua" w:hAnsi="Book Antiqua"/>
          <w:caps/>
          <w:color w:val="000000" w:themeColor="text1"/>
          <w:sz w:val="24"/>
          <w:szCs w:val="24"/>
        </w:rPr>
        <w:t>i</w:t>
      </w:r>
      <w:r w:rsidR="00E34EA0" w:rsidRPr="00E34EA0">
        <w:rPr>
          <w:rFonts w:ascii="Book Antiqua" w:hAnsi="Book Antiqua"/>
          <w:color w:val="000000" w:themeColor="text1"/>
          <w:sz w:val="24"/>
          <w:szCs w:val="24"/>
        </w:rPr>
        <w:t>nterleukin</w:t>
      </w:r>
      <w:r w:rsidR="00E34EA0">
        <w:rPr>
          <w:rFonts w:ascii="Book Antiqua" w:hAnsi="Book Antiqua" w:hint="eastAsia"/>
          <w:color w:val="000000" w:themeColor="text1"/>
          <w:sz w:val="24"/>
          <w:szCs w:val="24"/>
        </w:rPr>
        <w:t xml:space="preserve">; </w:t>
      </w:r>
      <w:r w:rsidR="00E34EA0" w:rsidRPr="00E34EA0">
        <w:rPr>
          <w:rFonts w:ascii="Book Antiqua" w:hAnsi="Book Antiqua"/>
          <w:color w:val="000000" w:themeColor="text1"/>
          <w:sz w:val="24"/>
          <w:szCs w:val="24"/>
        </w:rPr>
        <w:t>HSCs</w:t>
      </w:r>
      <w:r w:rsidR="00E34EA0">
        <w:rPr>
          <w:rFonts w:ascii="Book Antiqua" w:hAnsi="Book Antiqua" w:hint="eastAsia"/>
          <w:color w:val="000000" w:themeColor="text1"/>
          <w:sz w:val="24"/>
          <w:szCs w:val="24"/>
        </w:rPr>
        <w:t>:</w:t>
      </w:r>
      <w:r w:rsidR="00E34EA0" w:rsidRPr="00E34EA0">
        <w:rPr>
          <w:rFonts w:ascii="Book Antiqua" w:hAnsi="Book Antiqua"/>
          <w:color w:val="000000" w:themeColor="text1"/>
          <w:sz w:val="24"/>
          <w:szCs w:val="24"/>
        </w:rPr>
        <w:t xml:space="preserve"> </w:t>
      </w:r>
      <w:r w:rsidR="00E34EA0" w:rsidRPr="00E34EA0">
        <w:rPr>
          <w:rFonts w:ascii="Book Antiqua" w:hAnsi="Book Antiqua"/>
          <w:caps/>
          <w:color w:val="000000" w:themeColor="text1"/>
          <w:sz w:val="24"/>
          <w:szCs w:val="24"/>
        </w:rPr>
        <w:t>h</w:t>
      </w:r>
      <w:r w:rsidR="00E34EA0" w:rsidRPr="00E34EA0">
        <w:rPr>
          <w:rFonts w:ascii="Book Antiqua" w:hAnsi="Book Antiqua"/>
          <w:color w:val="000000" w:themeColor="text1"/>
          <w:sz w:val="24"/>
          <w:szCs w:val="24"/>
        </w:rPr>
        <w:t>epatic stellate cells</w:t>
      </w:r>
      <w:r w:rsidR="00E34EA0">
        <w:rPr>
          <w:rFonts w:ascii="Book Antiqua" w:hAnsi="Book Antiqua" w:hint="eastAsia"/>
          <w:color w:val="000000" w:themeColor="text1"/>
          <w:sz w:val="24"/>
          <w:szCs w:val="24"/>
        </w:rPr>
        <w:t>.</w:t>
      </w:r>
    </w:p>
    <w:p w:rsidR="00E34EA0" w:rsidRDefault="00E34EA0" w:rsidP="0069309A">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br w:type="page"/>
      </w:r>
    </w:p>
    <w:p w:rsidR="006E6E93" w:rsidRPr="0069309A" w:rsidRDefault="006E6E93" w:rsidP="0069309A">
      <w:pPr>
        <w:adjustRightInd w:val="0"/>
        <w:snapToGrid w:val="0"/>
        <w:spacing w:line="360" w:lineRule="auto"/>
        <w:rPr>
          <w:rFonts w:ascii="Book Antiqua" w:hAnsi="Book Antiqua"/>
          <w:color w:val="000000" w:themeColor="text1"/>
          <w:sz w:val="24"/>
          <w:szCs w:val="24"/>
        </w:rPr>
      </w:pPr>
    </w:p>
    <w:p w:rsidR="006E6E93" w:rsidRPr="0069309A" w:rsidRDefault="006E6E93" w:rsidP="0069309A">
      <w:pPr>
        <w:adjustRightInd w:val="0"/>
        <w:snapToGrid w:val="0"/>
        <w:spacing w:line="360" w:lineRule="auto"/>
        <w:rPr>
          <w:rFonts w:ascii="Book Antiqua" w:hAnsi="Book Antiqua"/>
          <w:color w:val="000000" w:themeColor="text1"/>
          <w:sz w:val="24"/>
          <w:szCs w:val="24"/>
        </w:rPr>
      </w:pPr>
      <w:r w:rsidRPr="0069309A">
        <w:rPr>
          <w:rFonts w:ascii="Book Antiqua" w:hAnsi="Book Antiqua"/>
          <w:noProof/>
          <w:color w:val="000000" w:themeColor="text1"/>
          <w:sz w:val="24"/>
          <w:szCs w:val="24"/>
        </w:rPr>
        <w:drawing>
          <wp:inline distT="0" distB="0" distL="0" distR="0" wp14:anchorId="4D9FC06F" wp14:editId="04A63294">
            <wp:extent cx="4652647" cy="2446014"/>
            <wp:effectExtent l="4444" t="4447" r="9524" b="8259"/>
            <wp:docPr id="8"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E6E93" w:rsidRPr="0069309A" w:rsidRDefault="006E6E93" w:rsidP="0069309A">
      <w:pPr>
        <w:autoSpaceDE w:val="0"/>
        <w:autoSpaceDN w:val="0"/>
        <w:adjustRightInd w:val="0"/>
        <w:snapToGrid w:val="0"/>
        <w:spacing w:line="360" w:lineRule="auto"/>
        <w:ind w:firstLineChars="50" w:firstLine="120"/>
        <w:rPr>
          <w:rFonts w:ascii="Book Antiqua" w:hAnsi="Book Antiqua"/>
          <w:color w:val="000000" w:themeColor="text1"/>
          <w:sz w:val="24"/>
          <w:szCs w:val="24"/>
        </w:rPr>
      </w:pPr>
    </w:p>
    <w:p w:rsidR="006E6E93" w:rsidRPr="0069309A" w:rsidRDefault="00E34EA0" w:rsidP="0069309A">
      <w:pPr>
        <w:adjustRightInd w:val="0"/>
        <w:snapToGrid w:val="0"/>
        <w:spacing w:line="360" w:lineRule="auto"/>
        <w:rPr>
          <w:rFonts w:ascii="Book Antiqua" w:hAnsi="Book Antiqua" w:cs="宋体"/>
          <w:b/>
          <w:color w:val="000000" w:themeColor="text1"/>
          <w:sz w:val="24"/>
          <w:szCs w:val="24"/>
        </w:rPr>
      </w:pPr>
      <w:r>
        <w:rPr>
          <w:rFonts w:ascii="Book Antiqua" w:hAnsi="Book Antiqua"/>
          <w:b/>
          <w:color w:val="000000" w:themeColor="text1"/>
          <w:sz w:val="24"/>
          <w:szCs w:val="24"/>
        </w:rPr>
        <w:t>Figure 4 Cell</w:t>
      </w:r>
      <w:r>
        <w:rPr>
          <w:rFonts w:ascii="Book Antiqua" w:hAnsi="Book Antiqua" w:hint="eastAsia"/>
          <w:b/>
          <w:color w:val="000000" w:themeColor="text1"/>
          <w:sz w:val="24"/>
          <w:szCs w:val="24"/>
        </w:rPr>
        <w:t xml:space="preserve"> </w:t>
      </w:r>
      <w:r>
        <w:rPr>
          <w:rFonts w:ascii="Book Antiqua" w:hAnsi="Book Antiqua"/>
          <w:b/>
          <w:color w:val="000000" w:themeColor="text1"/>
          <w:sz w:val="24"/>
          <w:szCs w:val="24"/>
        </w:rPr>
        <w:t>cycle</w:t>
      </w:r>
      <w:r>
        <w:rPr>
          <w:rFonts w:ascii="Book Antiqua" w:hAnsi="Book Antiqua" w:hint="eastAsia"/>
          <w:b/>
          <w:color w:val="000000" w:themeColor="text1"/>
          <w:sz w:val="24"/>
          <w:szCs w:val="24"/>
        </w:rPr>
        <w:t xml:space="preserve"> </w:t>
      </w:r>
      <w:r w:rsidR="006E6E93" w:rsidRPr="0069309A">
        <w:rPr>
          <w:rFonts w:ascii="Book Antiqua" w:hAnsi="Book Antiqua"/>
          <w:b/>
          <w:color w:val="000000" w:themeColor="text1"/>
          <w:sz w:val="24"/>
          <w:szCs w:val="24"/>
        </w:rPr>
        <w:t>distribution of HSC-T6 cells in different groups.</w:t>
      </w:r>
      <w:r>
        <w:rPr>
          <w:rFonts w:ascii="Book Antiqua" w:hAnsi="Book Antiqua" w:hint="eastAsia"/>
          <w:b/>
          <w:color w:val="000000" w:themeColor="text1"/>
          <w:sz w:val="24"/>
          <w:szCs w:val="24"/>
        </w:rPr>
        <w:t xml:space="preserve"> </w:t>
      </w:r>
      <w:r w:rsidRPr="00E34EA0">
        <w:rPr>
          <w:rFonts w:ascii="Book Antiqua" w:hAnsi="Book Antiqua"/>
          <w:color w:val="000000" w:themeColor="text1"/>
          <w:sz w:val="24"/>
          <w:szCs w:val="24"/>
        </w:rPr>
        <w:t>HSCs</w:t>
      </w:r>
      <w:r>
        <w:rPr>
          <w:rFonts w:ascii="Book Antiqua" w:hAnsi="Book Antiqua" w:hint="eastAsia"/>
          <w:color w:val="000000" w:themeColor="text1"/>
          <w:sz w:val="24"/>
          <w:szCs w:val="24"/>
        </w:rPr>
        <w:t>:</w:t>
      </w:r>
      <w:r w:rsidRPr="00E34EA0">
        <w:rPr>
          <w:rFonts w:ascii="Book Antiqua" w:hAnsi="Book Antiqua"/>
          <w:color w:val="000000" w:themeColor="text1"/>
          <w:sz w:val="24"/>
          <w:szCs w:val="24"/>
        </w:rPr>
        <w:t xml:space="preserve"> </w:t>
      </w:r>
      <w:r w:rsidRPr="00E34EA0">
        <w:rPr>
          <w:rFonts w:ascii="Book Antiqua" w:hAnsi="Book Antiqua"/>
          <w:caps/>
          <w:color w:val="000000" w:themeColor="text1"/>
          <w:sz w:val="24"/>
          <w:szCs w:val="24"/>
        </w:rPr>
        <w:t>h</w:t>
      </w:r>
      <w:r w:rsidRPr="00E34EA0">
        <w:rPr>
          <w:rFonts w:ascii="Book Antiqua" w:hAnsi="Book Antiqua"/>
          <w:color w:val="000000" w:themeColor="text1"/>
          <w:sz w:val="24"/>
          <w:szCs w:val="24"/>
        </w:rPr>
        <w:t>epatic stellate cells</w:t>
      </w:r>
      <w:r>
        <w:rPr>
          <w:rFonts w:ascii="Book Antiqua" w:hAnsi="Book Antiqua" w:hint="eastAsia"/>
          <w:color w:val="000000" w:themeColor="text1"/>
          <w:sz w:val="24"/>
          <w:szCs w:val="24"/>
        </w:rPr>
        <w:t>.</w:t>
      </w:r>
    </w:p>
    <w:p w:rsidR="00E34EA0" w:rsidRDefault="00E34EA0" w:rsidP="00E34EA0">
      <w:pPr>
        <w:autoSpaceDE w:val="0"/>
        <w:autoSpaceDN w:val="0"/>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br w:type="page"/>
      </w:r>
    </w:p>
    <w:p w:rsidR="006E6E93" w:rsidRPr="0069309A" w:rsidRDefault="006E6E93" w:rsidP="00E34EA0">
      <w:pPr>
        <w:autoSpaceDE w:val="0"/>
        <w:autoSpaceDN w:val="0"/>
        <w:adjustRightInd w:val="0"/>
        <w:snapToGrid w:val="0"/>
        <w:spacing w:line="360" w:lineRule="auto"/>
        <w:rPr>
          <w:rFonts w:ascii="Book Antiqua" w:hAnsi="Book Antiqua"/>
          <w:color w:val="000000" w:themeColor="text1"/>
          <w:sz w:val="24"/>
          <w:szCs w:val="24"/>
        </w:rPr>
      </w:pPr>
    </w:p>
    <w:p w:rsidR="006E6E93" w:rsidRPr="0069309A" w:rsidRDefault="006E6E93" w:rsidP="0069309A">
      <w:pPr>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α-SMA</w:t>
      </w:r>
      <w:r w:rsidR="00E34EA0">
        <w:rPr>
          <w:rFonts w:ascii="Book Antiqua" w:hAnsi="Book Antiqua"/>
          <w:color w:val="000000" w:themeColor="text1"/>
          <w:sz w:val="24"/>
          <w:szCs w:val="24"/>
        </w:rPr>
        <w:t xml:space="preserve">   </w:t>
      </w:r>
      <w:r w:rsidRPr="0069309A">
        <w:rPr>
          <w:rFonts w:ascii="Book Antiqua" w:hAnsi="Book Antiqua"/>
          <w:color w:val="000000" w:themeColor="text1"/>
          <w:sz w:val="24"/>
          <w:szCs w:val="24"/>
        </w:rPr>
        <w:t xml:space="preserve"> </w:t>
      </w:r>
      <w:r w:rsidRPr="0069309A">
        <w:rPr>
          <w:rFonts w:ascii="Book Antiqua" w:hAnsi="Book Antiqua" w:cs="宋体"/>
          <w:noProof/>
          <w:color w:val="000000" w:themeColor="text1"/>
          <w:sz w:val="24"/>
          <w:szCs w:val="24"/>
        </w:rPr>
        <w:drawing>
          <wp:inline distT="0" distB="0" distL="0" distR="0" wp14:anchorId="09033D7F" wp14:editId="5C5AE9A2">
            <wp:extent cx="1991911" cy="284377"/>
            <wp:effectExtent l="19050" t="0" r="8339" b="0"/>
            <wp:docPr id="9"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21"/>
                    <a:srcRect/>
                    <a:stretch>
                      <a:fillRect/>
                    </a:stretch>
                  </pic:blipFill>
                  <pic:spPr bwMode="auto">
                    <a:xfrm>
                      <a:off x="0" y="0"/>
                      <a:ext cx="1992630" cy="284480"/>
                    </a:xfrm>
                    <a:prstGeom prst="rect">
                      <a:avLst/>
                    </a:prstGeom>
                    <a:noFill/>
                    <a:ln w="9525">
                      <a:noFill/>
                      <a:miter lim="800000"/>
                      <a:headEnd/>
                      <a:tailEnd/>
                    </a:ln>
                  </pic:spPr>
                </pic:pic>
              </a:graphicData>
            </a:graphic>
          </wp:inline>
        </w:drawing>
      </w:r>
      <w:r w:rsidR="00E34EA0">
        <w:rPr>
          <w:rFonts w:ascii="Book Antiqua" w:hAnsi="Book Antiqua"/>
          <w:color w:val="000000" w:themeColor="text1"/>
          <w:sz w:val="24"/>
          <w:szCs w:val="24"/>
        </w:rPr>
        <w:t xml:space="preserve"> </w:t>
      </w:r>
      <w:r w:rsidR="005A2824">
        <w:rPr>
          <w:rFonts w:ascii="Book Antiqua" w:hAnsi="Book Antiqua"/>
          <w:color w:val="000000" w:themeColor="text1"/>
          <w:sz w:val="24"/>
          <w:szCs w:val="24"/>
        </w:rPr>
        <w:t xml:space="preserve"> </w:t>
      </w:r>
      <w:r w:rsidRPr="0069309A">
        <w:rPr>
          <w:rFonts w:ascii="Book Antiqua" w:hAnsi="Book Antiqua"/>
          <w:color w:val="000000" w:themeColor="text1"/>
          <w:sz w:val="24"/>
          <w:szCs w:val="24"/>
        </w:rPr>
        <w:t>43</w:t>
      </w:r>
      <w:r w:rsidR="00E34EA0">
        <w:rPr>
          <w:rFonts w:ascii="Book Antiqua" w:hAnsi="Book Antiqua" w:hint="eastAsia"/>
          <w:color w:val="000000" w:themeColor="text1"/>
          <w:sz w:val="24"/>
          <w:szCs w:val="24"/>
        </w:rPr>
        <w:t xml:space="preserve"> </w:t>
      </w:r>
      <w:r w:rsidRPr="0069309A">
        <w:rPr>
          <w:rFonts w:ascii="Book Antiqua" w:hAnsi="Book Antiqua"/>
          <w:color w:val="000000" w:themeColor="text1"/>
          <w:sz w:val="24"/>
          <w:szCs w:val="24"/>
        </w:rPr>
        <w:t>KD</w:t>
      </w:r>
    </w:p>
    <w:p w:rsidR="006E6E93" w:rsidRPr="0069309A" w:rsidRDefault="006E6E93" w:rsidP="0069309A">
      <w:pPr>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Nrf2 total protein</w:t>
      </w:r>
      <w:r w:rsidR="00E34EA0">
        <w:rPr>
          <w:rFonts w:ascii="Book Antiqua" w:hAnsi="Book Antiqua"/>
          <w:color w:val="000000" w:themeColor="text1"/>
          <w:sz w:val="24"/>
          <w:szCs w:val="24"/>
        </w:rPr>
        <w:t xml:space="preserve"> </w:t>
      </w:r>
      <w:r w:rsidR="005A2824">
        <w:rPr>
          <w:rFonts w:ascii="Book Antiqua" w:hAnsi="Book Antiqua"/>
          <w:color w:val="000000" w:themeColor="text1"/>
          <w:sz w:val="24"/>
          <w:szCs w:val="24"/>
        </w:rPr>
        <w:t xml:space="preserve"> </w:t>
      </w:r>
      <w:r w:rsidRPr="0069309A">
        <w:rPr>
          <w:rFonts w:ascii="Book Antiqua" w:hAnsi="Book Antiqua"/>
          <w:noProof/>
          <w:color w:val="000000" w:themeColor="text1"/>
          <w:sz w:val="24"/>
          <w:szCs w:val="24"/>
        </w:rPr>
        <w:drawing>
          <wp:inline distT="0" distB="0" distL="0" distR="0" wp14:anchorId="6EBC7BAB" wp14:editId="4FE148F4">
            <wp:extent cx="1992630" cy="301625"/>
            <wp:effectExtent l="19050" t="0" r="762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22"/>
                    <a:srcRect/>
                    <a:stretch>
                      <a:fillRect/>
                    </a:stretch>
                  </pic:blipFill>
                  <pic:spPr bwMode="auto">
                    <a:xfrm>
                      <a:off x="0" y="0"/>
                      <a:ext cx="1992630" cy="301625"/>
                    </a:xfrm>
                    <a:prstGeom prst="rect">
                      <a:avLst/>
                    </a:prstGeom>
                    <a:noFill/>
                    <a:ln w="9525">
                      <a:noFill/>
                      <a:miter lim="800000"/>
                      <a:headEnd/>
                      <a:tailEnd/>
                    </a:ln>
                  </pic:spPr>
                </pic:pic>
              </a:graphicData>
            </a:graphic>
          </wp:inline>
        </w:drawing>
      </w:r>
      <w:r w:rsidR="00E34EA0">
        <w:rPr>
          <w:rFonts w:ascii="Book Antiqua" w:hAnsi="Book Antiqua"/>
          <w:color w:val="000000" w:themeColor="text1"/>
          <w:sz w:val="24"/>
          <w:szCs w:val="24"/>
        </w:rPr>
        <w:t xml:space="preserve"> </w:t>
      </w:r>
      <w:r w:rsidR="005A2824">
        <w:rPr>
          <w:rFonts w:ascii="Book Antiqua" w:hAnsi="Book Antiqua"/>
          <w:color w:val="000000" w:themeColor="text1"/>
          <w:sz w:val="24"/>
          <w:szCs w:val="24"/>
        </w:rPr>
        <w:t xml:space="preserve"> </w:t>
      </w:r>
      <w:r w:rsidRPr="0069309A">
        <w:rPr>
          <w:rFonts w:ascii="Book Antiqua" w:hAnsi="Book Antiqua"/>
          <w:color w:val="000000" w:themeColor="text1"/>
          <w:sz w:val="24"/>
          <w:szCs w:val="24"/>
        </w:rPr>
        <w:t>57</w:t>
      </w:r>
      <w:r w:rsidR="00E34EA0">
        <w:rPr>
          <w:rFonts w:ascii="Book Antiqua" w:hAnsi="Book Antiqua" w:hint="eastAsia"/>
          <w:color w:val="000000" w:themeColor="text1"/>
          <w:sz w:val="24"/>
          <w:szCs w:val="24"/>
        </w:rPr>
        <w:t xml:space="preserve"> </w:t>
      </w:r>
      <w:r w:rsidRPr="0069309A">
        <w:rPr>
          <w:rFonts w:ascii="Book Antiqua" w:hAnsi="Book Antiqua"/>
          <w:color w:val="000000" w:themeColor="text1"/>
          <w:sz w:val="24"/>
          <w:szCs w:val="24"/>
        </w:rPr>
        <w:t>KD</w:t>
      </w:r>
    </w:p>
    <w:p w:rsidR="006E6E93" w:rsidRPr="0069309A" w:rsidRDefault="002A1B49" w:rsidP="0069309A">
      <w:pPr>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Nrf2 nuclear protein</w:t>
      </w:r>
      <w:r w:rsidR="00E34EA0">
        <w:rPr>
          <w:rFonts w:ascii="Book Antiqua" w:hAnsi="Book Antiqua"/>
          <w:color w:val="000000" w:themeColor="text1"/>
          <w:sz w:val="24"/>
          <w:szCs w:val="24"/>
        </w:rPr>
        <w:t xml:space="preserve"> </w:t>
      </w:r>
      <w:r w:rsidR="006E6E93" w:rsidRPr="0069309A">
        <w:rPr>
          <w:rFonts w:ascii="Book Antiqua" w:hAnsi="Book Antiqua"/>
          <w:noProof/>
          <w:color w:val="000000" w:themeColor="text1"/>
          <w:sz w:val="24"/>
          <w:szCs w:val="24"/>
        </w:rPr>
        <w:drawing>
          <wp:inline distT="0" distB="0" distL="0" distR="0" wp14:anchorId="26A8F419" wp14:editId="3AA921CC">
            <wp:extent cx="1966595" cy="301625"/>
            <wp:effectExtent l="19050" t="0" r="0" b="0"/>
            <wp:docPr id="1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23"/>
                    <a:srcRect/>
                    <a:stretch>
                      <a:fillRect/>
                    </a:stretch>
                  </pic:blipFill>
                  <pic:spPr bwMode="auto">
                    <a:xfrm>
                      <a:off x="0" y="0"/>
                      <a:ext cx="1966595" cy="301625"/>
                    </a:xfrm>
                    <a:prstGeom prst="rect">
                      <a:avLst/>
                    </a:prstGeom>
                    <a:noFill/>
                    <a:ln w="9525">
                      <a:noFill/>
                      <a:miter lim="800000"/>
                      <a:headEnd/>
                      <a:tailEnd/>
                    </a:ln>
                  </pic:spPr>
                </pic:pic>
              </a:graphicData>
            </a:graphic>
          </wp:inline>
        </w:drawing>
      </w:r>
      <w:r w:rsidR="00E34EA0">
        <w:rPr>
          <w:rFonts w:ascii="Book Antiqua" w:hAnsi="Book Antiqua"/>
          <w:color w:val="000000" w:themeColor="text1"/>
          <w:sz w:val="24"/>
          <w:szCs w:val="24"/>
        </w:rPr>
        <w:t xml:space="preserve"> </w:t>
      </w:r>
      <w:r w:rsidR="005A2824">
        <w:rPr>
          <w:rFonts w:ascii="Book Antiqua" w:hAnsi="Book Antiqua"/>
          <w:color w:val="000000" w:themeColor="text1"/>
          <w:sz w:val="24"/>
          <w:szCs w:val="24"/>
        </w:rPr>
        <w:t xml:space="preserve"> </w:t>
      </w:r>
      <w:r w:rsidR="006E6E93" w:rsidRPr="0069309A">
        <w:rPr>
          <w:rFonts w:ascii="Book Antiqua" w:hAnsi="Book Antiqua"/>
          <w:color w:val="000000" w:themeColor="text1"/>
          <w:sz w:val="24"/>
          <w:szCs w:val="24"/>
        </w:rPr>
        <w:t>57</w:t>
      </w:r>
      <w:r w:rsidR="00E34EA0">
        <w:rPr>
          <w:rFonts w:ascii="Book Antiqua" w:hAnsi="Book Antiqua" w:hint="eastAsia"/>
          <w:color w:val="000000" w:themeColor="text1"/>
          <w:sz w:val="24"/>
          <w:szCs w:val="24"/>
        </w:rPr>
        <w:t xml:space="preserve"> </w:t>
      </w:r>
      <w:r w:rsidR="006E6E93" w:rsidRPr="0069309A">
        <w:rPr>
          <w:rFonts w:ascii="Book Antiqua" w:hAnsi="Book Antiqua"/>
          <w:color w:val="000000" w:themeColor="text1"/>
          <w:sz w:val="24"/>
          <w:szCs w:val="24"/>
        </w:rPr>
        <w:t>KD</w:t>
      </w:r>
    </w:p>
    <w:p w:rsidR="006E6E93" w:rsidRPr="0069309A" w:rsidRDefault="006E6E93" w:rsidP="0069309A">
      <w:pPr>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β-actin</w:t>
      </w:r>
      <w:r w:rsidR="00E34EA0">
        <w:rPr>
          <w:rFonts w:ascii="Book Antiqua" w:hAnsi="Book Antiqua"/>
          <w:color w:val="000000" w:themeColor="text1"/>
          <w:sz w:val="24"/>
          <w:szCs w:val="24"/>
        </w:rPr>
        <w:t xml:space="preserve">   </w:t>
      </w:r>
      <w:r w:rsidRPr="0069309A">
        <w:rPr>
          <w:rFonts w:ascii="Book Antiqua" w:hAnsi="Book Antiqua"/>
          <w:color w:val="000000" w:themeColor="text1"/>
          <w:sz w:val="24"/>
          <w:szCs w:val="24"/>
        </w:rPr>
        <w:t xml:space="preserve"> </w:t>
      </w:r>
      <w:r w:rsidRPr="0069309A">
        <w:rPr>
          <w:rFonts w:ascii="Book Antiqua" w:hAnsi="Book Antiqua"/>
          <w:noProof/>
          <w:color w:val="000000" w:themeColor="text1"/>
          <w:sz w:val="24"/>
          <w:szCs w:val="24"/>
        </w:rPr>
        <w:drawing>
          <wp:inline distT="0" distB="0" distL="0" distR="0" wp14:anchorId="131E0362" wp14:editId="01747A9B">
            <wp:extent cx="2035810" cy="301625"/>
            <wp:effectExtent l="19050" t="0" r="2540" b="0"/>
            <wp:docPr id="12"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24"/>
                    <a:srcRect/>
                    <a:stretch>
                      <a:fillRect/>
                    </a:stretch>
                  </pic:blipFill>
                  <pic:spPr bwMode="auto">
                    <a:xfrm>
                      <a:off x="0" y="0"/>
                      <a:ext cx="2035810" cy="301625"/>
                    </a:xfrm>
                    <a:prstGeom prst="rect">
                      <a:avLst/>
                    </a:prstGeom>
                    <a:noFill/>
                    <a:ln w="9525">
                      <a:noFill/>
                      <a:miter lim="800000"/>
                      <a:headEnd/>
                      <a:tailEnd/>
                    </a:ln>
                  </pic:spPr>
                </pic:pic>
              </a:graphicData>
            </a:graphic>
          </wp:inline>
        </w:drawing>
      </w:r>
      <w:r w:rsidR="00E34EA0">
        <w:rPr>
          <w:rFonts w:ascii="Book Antiqua" w:hAnsi="Book Antiqua"/>
          <w:color w:val="000000" w:themeColor="text1"/>
          <w:sz w:val="24"/>
          <w:szCs w:val="24"/>
        </w:rPr>
        <w:t xml:space="preserve"> </w:t>
      </w:r>
      <w:r w:rsidR="005A2824">
        <w:rPr>
          <w:rFonts w:ascii="Book Antiqua" w:hAnsi="Book Antiqua"/>
          <w:color w:val="000000" w:themeColor="text1"/>
          <w:sz w:val="24"/>
          <w:szCs w:val="24"/>
        </w:rPr>
        <w:t xml:space="preserve"> </w:t>
      </w:r>
      <w:r w:rsidRPr="0069309A">
        <w:rPr>
          <w:rFonts w:ascii="Book Antiqua" w:hAnsi="Book Antiqua"/>
          <w:color w:val="000000" w:themeColor="text1"/>
          <w:sz w:val="24"/>
          <w:szCs w:val="24"/>
        </w:rPr>
        <w:t>42</w:t>
      </w:r>
      <w:r w:rsidR="00E34EA0">
        <w:rPr>
          <w:rFonts w:ascii="Book Antiqua" w:hAnsi="Book Antiqua" w:hint="eastAsia"/>
          <w:color w:val="000000" w:themeColor="text1"/>
          <w:sz w:val="24"/>
          <w:szCs w:val="24"/>
        </w:rPr>
        <w:t xml:space="preserve"> </w:t>
      </w:r>
      <w:r w:rsidRPr="0069309A">
        <w:rPr>
          <w:rFonts w:ascii="Book Antiqua" w:hAnsi="Book Antiqua"/>
          <w:color w:val="000000" w:themeColor="text1"/>
          <w:sz w:val="24"/>
          <w:szCs w:val="24"/>
        </w:rPr>
        <w:t>KD</w:t>
      </w:r>
    </w:p>
    <w:p w:rsidR="006E6E93" w:rsidRPr="0069309A" w:rsidRDefault="00E34EA0" w:rsidP="0069309A">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 xml:space="preserve">      </w:t>
      </w:r>
      <w:r w:rsidR="006E6E93" w:rsidRPr="0069309A">
        <w:rPr>
          <w:rFonts w:ascii="Book Antiqua" w:hAnsi="Book Antiqua"/>
          <w:color w:val="000000" w:themeColor="text1"/>
          <w:sz w:val="24"/>
          <w:szCs w:val="24"/>
        </w:rPr>
        <w:t xml:space="preserve"> </w:t>
      </w:r>
      <w:r>
        <w:rPr>
          <w:rFonts w:ascii="Book Antiqua" w:hAnsi="Book Antiqua" w:hint="eastAsia"/>
          <w:color w:val="000000" w:themeColor="text1"/>
          <w:sz w:val="24"/>
          <w:szCs w:val="24"/>
        </w:rPr>
        <w:t xml:space="preserve">       </w:t>
      </w:r>
      <w:r w:rsidR="006E6E93" w:rsidRPr="0069309A">
        <w:rPr>
          <w:rFonts w:ascii="Book Antiqua" w:hAnsi="Book Antiqua"/>
          <w:color w:val="000000" w:themeColor="text1"/>
          <w:sz w:val="24"/>
          <w:szCs w:val="24"/>
        </w:rPr>
        <w:t>A</w:t>
      </w:r>
      <w:r>
        <w:rPr>
          <w:rFonts w:ascii="Book Antiqua" w:hAnsi="Book Antiqua"/>
          <w:color w:val="000000" w:themeColor="text1"/>
          <w:sz w:val="24"/>
          <w:szCs w:val="24"/>
        </w:rPr>
        <w:t xml:space="preserve"> </w:t>
      </w:r>
      <w:r>
        <w:rPr>
          <w:rFonts w:ascii="Book Antiqua" w:hAnsi="Book Antiqua" w:hint="eastAsia"/>
          <w:color w:val="000000" w:themeColor="text1"/>
          <w:sz w:val="24"/>
          <w:szCs w:val="24"/>
        </w:rPr>
        <w:t xml:space="preserve">  </w:t>
      </w:r>
      <w:r w:rsidR="006E6E93" w:rsidRPr="0069309A">
        <w:rPr>
          <w:rFonts w:ascii="Book Antiqua" w:hAnsi="Book Antiqua"/>
          <w:color w:val="000000" w:themeColor="text1"/>
          <w:sz w:val="24"/>
          <w:szCs w:val="24"/>
        </w:rPr>
        <w:t>B</w:t>
      </w:r>
      <w:r>
        <w:rPr>
          <w:rFonts w:ascii="Book Antiqua" w:hAnsi="Book Antiqua" w:hint="eastAsia"/>
          <w:color w:val="000000" w:themeColor="text1"/>
          <w:sz w:val="24"/>
          <w:szCs w:val="24"/>
        </w:rPr>
        <w:t xml:space="preserve"> </w:t>
      </w:r>
      <w:r>
        <w:rPr>
          <w:rFonts w:ascii="Book Antiqua" w:hAnsi="Book Antiqua"/>
          <w:color w:val="000000" w:themeColor="text1"/>
          <w:sz w:val="24"/>
          <w:szCs w:val="24"/>
        </w:rPr>
        <w:t xml:space="preserve"> </w:t>
      </w:r>
      <w:r>
        <w:rPr>
          <w:rFonts w:ascii="Book Antiqua" w:hAnsi="Book Antiqua" w:hint="eastAsia"/>
          <w:color w:val="000000" w:themeColor="text1"/>
          <w:sz w:val="24"/>
          <w:szCs w:val="24"/>
        </w:rPr>
        <w:t xml:space="preserve"> </w:t>
      </w:r>
      <w:r w:rsidR="006E6E93" w:rsidRPr="0069309A">
        <w:rPr>
          <w:rFonts w:ascii="Book Antiqua" w:hAnsi="Book Antiqua"/>
          <w:color w:val="000000" w:themeColor="text1"/>
          <w:sz w:val="24"/>
          <w:szCs w:val="24"/>
        </w:rPr>
        <w:t>C</w:t>
      </w:r>
      <w:r w:rsidR="005A2824">
        <w:rPr>
          <w:rFonts w:ascii="Book Antiqua" w:hAnsi="Book Antiqua"/>
          <w:color w:val="000000" w:themeColor="text1"/>
          <w:sz w:val="24"/>
          <w:szCs w:val="24"/>
        </w:rPr>
        <w:t xml:space="preserve"> </w:t>
      </w:r>
      <w:r>
        <w:rPr>
          <w:rFonts w:ascii="Book Antiqua" w:hAnsi="Book Antiqua" w:hint="eastAsia"/>
          <w:color w:val="000000" w:themeColor="text1"/>
          <w:sz w:val="24"/>
          <w:szCs w:val="24"/>
        </w:rPr>
        <w:t xml:space="preserve"> </w:t>
      </w:r>
      <w:r w:rsidR="006E6E93" w:rsidRPr="0069309A">
        <w:rPr>
          <w:rFonts w:ascii="Book Antiqua" w:hAnsi="Book Antiqua"/>
          <w:color w:val="000000" w:themeColor="text1"/>
          <w:sz w:val="24"/>
          <w:szCs w:val="24"/>
        </w:rPr>
        <w:t>D</w:t>
      </w:r>
      <w:r>
        <w:rPr>
          <w:rFonts w:ascii="Book Antiqua" w:hAnsi="Book Antiqua" w:hint="eastAsia"/>
          <w:color w:val="000000" w:themeColor="text1"/>
          <w:sz w:val="24"/>
          <w:szCs w:val="24"/>
        </w:rPr>
        <w:t xml:space="preserve"> </w:t>
      </w:r>
      <w:r>
        <w:rPr>
          <w:rFonts w:ascii="Book Antiqua" w:hAnsi="Book Antiqua"/>
          <w:color w:val="000000" w:themeColor="text1"/>
          <w:sz w:val="24"/>
          <w:szCs w:val="24"/>
        </w:rPr>
        <w:t xml:space="preserve"> </w:t>
      </w:r>
      <w:r w:rsidR="006E6E93" w:rsidRPr="0069309A">
        <w:rPr>
          <w:rFonts w:ascii="Book Antiqua" w:hAnsi="Book Antiqua"/>
          <w:color w:val="000000" w:themeColor="text1"/>
          <w:sz w:val="24"/>
          <w:szCs w:val="24"/>
        </w:rPr>
        <w:t>E</w:t>
      </w:r>
    </w:p>
    <w:p w:rsidR="006E6E93" w:rsidRPr="0069309A" w:rsidRDefault="006E6E93" w:rsidP="0069309A">
      <w:pPr>
        <w:adjustRightInd w:val="0"/>
        <w:snapToGrid w:val="0"/>
        <w:spacing w:line="360" w:lineRule="auto"/>
        <w:rPr>
          <w:rFonts w:ascii="Book Antiqua" w:hAnsi="Book Antiqua"/>
          <w:color w:val="000000" w:themeColor="text1"/>
          <w:sz w:val="24"/>
          <w:szCs w:val="24"/>
        </w:rPr>
      </w:pPr>
    </w:p>
    <w:p w:rsidR="006E6E93" w:rsidRPr="0069309A" w:rsidRDefault="006E6E93" w:rsidP="0069309A">
      <w:pPr>
        <w:adjustRightInd w:val="0"/>
        <w:snapToGrid w:val="0"/>
        <w:spacing w:line="360" w:lineRule="auto"/>
        <w:rPr>
          <w:rFonts w:ascii="Book Antiqua" w:hAnsi="Book Antiqua"/>
          <w:color w:val="000000" w:themeColor="text1"/>
          <w:sz w:val="24"/>
          <w:szCs w:val="24"/>
        </w:rPr>
      </w:pPr>
      <w:r w:rsidRPr="0069309A">
        <w:rPr>
          <w:rFonts w:ascii="Book Antiqua" w:hAnsi="Book Antiqua"/>
          <w:b/>
          <w:color w:val="000000" w:themeColor="text1"/>
          <w:sz w:val="24"/>
          <w:szCs w:val="24"/>
        </w:rPr>
        <w:t>Figure 5 Effects of IL-22 on expression of α-SMA and Nrf2 protein in acetaldehyde-induced HSC-T6 cells.</w:t>
      </w:r>
      <w:r w:rsidRPr="0069309A">
        <w:rPr>
          <w:rFonts w:ascii="Book Antiqua" w:hAnsi="Book Antiqua"/>
          <w:color w:val="000000" w:themeColor="text1"/>
          <w:sz w:val="24"/>
          <w:szCs w:val="24"/>
        </w:rPr>
        <w:t xml:space="preserve"> A</w:t>
      </w:r>
      <w:r w:rsidR="00E34EA0">
        <w:rPr>
          <w:rFonts w:ascii="Book Antiqua" w:hAnsi="Book Antiqua" w:hint="eastAsia"/>
          <w:color w:val="000000" w:themeColor="text1"/>
          <w:sz w:val="24"/>
          <w:szCs w:val="24"/>
        </w:rPr>
        <w:t>:</w:t>
      </w:r>
      <w:r w:rsidRPr="0069309A">
        <w:rPr>
          <w:rFonts w:ascii="Book Antiqua" w:hAnsi="Book Antiqua"/>
          <w:color w:val="000000" w:themeColor="text1"/>
          <w:sz w:val="24"/>
          <w:szCs w:val="24"/>
        </w:rPr>
        <w:t xml:space="preserve"> </w:t>
      </w:r>
      <w:r w:rsidR="00E34EA0" w:rsidRPr="0069309A">
        <w:rPr>
          <w:rFonts w:ascii="Book Antiqua" w:hAnsi="Book Antiqua"/>
          <w:color w:val="000000" w:themeColor="text1"/>
          <w:sz w:val="24"/>
          <w:szCs w:val="24"/>
        </w:rPr>
        <w:t xml:space="preserve">Control </w:t>
      </w:r>
      <w:r w:rsidRPr="0069309A">
        <w:rPr>
          <w:rFonts w:ascii="Book Antiqua" w:hAnsi="Book Antiqua"/>
          <w:color w:val="000000" w:themeColor="text1"/>
          <w:sz w:val="24"/>
          <w:szCs w:val="24"/>
        </w:rPr>
        <w:t>group; B</w:t>
      </w:r>
      <w:r w:rsidR="00E34EA0">
        <w:rPr>
          <w:rFonts w:ascii="Book Antiqua" w:hAnsi="Book Antiqua" w:hint="eastAsia"/>
          <w:color w:val="000000" w:themeColor="text1"/>
          <w:sz w:val="24"/>
          <w:szCs w:val="24"/>
        </w:rPr>
        <w:t>:</w:t>
      </w:r>
      <w:r w:rsidRPr="0069309A">
        <w:rPr>
          <w:rFonts w:ascii="Book Antiqua" w:hAnsi="Book Antiqua"/>
          <w:color w:val="000000" w:themeColor="text1"/>
          <w:sz w:val="24"/>
          <w:szCs w:val="24"/>
        </w:rPr>
        <w:t xml:space="preserve"> </w:t>
      </w:r>
      <w:r w:rsidR="00E34EA0" w:rsidRPr="0069309A">
        <w:rPr>
          <w:rFonts w:ascii="Book Antiqua" w:hAnsi="Book Antiqua"/>
          <w:color w:val="000000" w:themeColor="text1"/>
          <w:sz w:val="24"/>
          <w:szCs w:val="24"/>
        </w:rPr>
        <w:t xml:space="preserve">Model </w:t>
      </w:r>
      <w:r w:rsidRPr="0069309A">
        <w:rPr>
          <w:rFonts w:ascii="Book Antiqua" w:hAnsi="Book Antiqua"/>
          <w:color w:val="000000" w:themeColor="text1"/>
          <w:sz w:val="24"/>
          <w:szCs w:val="24"/>
        </w:rPr>
        <w:t>group; C</w:t>
      </w:r>
      <w:r w:rsidR="00E34EA0">
        <w:rPr>
          <w:rFonts w:ascii="Book Antiqua" w:hAnsi="Book Antiqua" w:hint="eastAsia"/>
          <w:color w:val="000000" w:themeColor="text1"/>
          <w:sz w:val="24"/>
          <w:szCs w:val="24"/>
        </w:rPr>
        <w:t>:</w:t>
      </w:r>
      <w:r w:rsidRPr="0069309A">
        <w:rPr>
          <w:rFonts w:ascii="Book Antiqua" w:hAnsi="Book Antiqua"/>
          <w:color w:val="000000" w:themeColor="text1"/>
          <w:sz w:val="24"/>
          <w:szCs w:val="24"/>
        </w:rPr>
        <w:t xml:space="preserve"> 10 ng/mL IL-22 group; D</w:t>
      </w:r>
      <w:r w:rsidR="00E34EA0">
        <w:rPr>
          <w:rFonts w:ascii="Book Antiqua" w:hAnsi="Book Antiqua" w:hint="eastAsia"/>
          <w:color w:val="000000" w:themeColor="text1"/>
          <w:sz w:val="24"/>
          <w:szCs w:val="24"/>
        </w:rPr>
        <w:t>:</w:t>
      </w:r>
      <w:r w:rsidRPr="0069309A">
        <w:rPr>
          <w:rFonts w:ascii="Book Antiqua" w:hAnsi="Book Antiqua"/>
          <w:color w:val="000000" w:themeColor="text1"/>
          <w:sz w:val="24"/>
          <w:szCs w:val="24"/>
        </w:rPr>
        <w:t xml:space="preserve"> 20 ng/mL IL-22 group; E</w:t>
      </w:r>
      <w:r w:rsidR="00E34EA0">
        <w:rPr>
          <w:rFonts w:ascii="Book Antiqua" w:hAnsi="Book Antiqua" w:hint="eastAsia"/>
          <w:color w:val="000000" w:themeColor="text1"/>
          <w:sz w:val="24"/>
          <w:szCs w:val="24"/>
        </w:rPr>
        <w:t>:</w:t>
      </w:r>
      <w:r w:rsidRPr="0069309A">
        <w:rPr>
          <w:rFonts w:ascii="Book Antiqua" w:hAnsi="Book Antiqua"/>
          <w:color w:val="000000" w:themeColor="text1"/>
          <w:sz w:val="24"/>
          <w:szCs w:val="24"/>
        </w:rPr>
        <w:t xml:space="preserve"> 50 ng/mL IL-22 group.</w:t>
      </w:r>
      <w:r w:rsidR="00E34EA0">
        <w:rPr>
          <w:rFonts w:ascii="Book Antiqua" w:hAnsi="Book Antiqua" w:hint="eastAsia"/>
          <w:color w:val="000000" w:themeColor="text1"/>
          <w:sz w:val="24"/>
          <w:szCs w:val="24"/>
        </w:rPr>
        <w:t xml:space="preserve"> </w:t>
      </w:r>
      <w:r w:rsidR="00B05C7D" w:rsidRPr="00E34EA0">
        <w:rPr>
          <w:rFonts w:ascii="Book Antiqua" w:hAnsi="Book Antiqua"/>
          <w:color w:val="000000" w:themeColor="text1"/>
          <w:sz w:val="24"/>
          <w:szCs w:val="24"/>
        </w:rPr>
        <w:t>IL</w:t>
      </w:r>
      <w:r w:rsidR="00B05C7D">
        <w:rPr>
          <w:rFonts w:ascii="Book Antiqua" w:hAnsi="Book Antiqua" w:hint="eastAsia"/>
          <w:color w:val="000000" w:themeColor="text1"/>
          <w:sz w:val="24"/>
          <w:szCs w:val="24"/>
        </w:rPr>
        <w:t>:</w:t>
      </w:r>
      <w:r w:rsidR="00B05C7D" w:rsidRPr="00E34EA0">
        <w:rPr>
          <w:rFonts w:ascii="Book Antiqua" w:hAnsi="Book Antiqua"/>
          <w:color w:val="000000" w:themeColor="text1"/>
          <w:sz w:val="24"/>
          <w:szCs w:val="24"/>
        </w:rPr>
        <w:t xml:space="preserve"> </w:t>
      </w:r>
      <w:r w:rsidR="00B05C7D" w:rsidRPr="00E34EA0">
        <w:rPr>
          <w:rFonts w:ascii="Book Antiqua" w:hAnsi="Book Antiqua"/>
          <w:caps/>
          <w:color w:val="000000" w:themeColor="text1"/>
          <w:sz w:val="24"/>
          <w:szCs w:val="24"/>
        </w:rPr>
        <w:t>i</w:t>
      </w:r>
      <w:r w:rsidR="00B05C7D" w:rsidRPr="00E34EA0">
        <w:rPr>
          <w:rFonts w:ascii="Book Antiqua" w:hAnsi="Book Antiqua"/>
          <w:color w:val="000000" w:themeColor="text1"/>
          <w:sz w:val="24"/>
          <w:szCs w:val="24"/>
        </w:rPr>
        <w:t>nterleukin</w:t>
      </w:r>
      <w:r w:rsidR="00B05C7D">
        <w:rPr>
          <w:rFonts w:ascii="Book Antiqua" w:hAnsi="Book Antiqua" w:hint="eastAsia"/>
          <w:color w:val="000000" w:themeColor="text1"/>
          <w:sz w:val="24"/>
          <w:szCs w:val="24"/>
        </w:rPr>
        <w:t xml:space="preserve">; </w:t>
      </w:r>
      <w:r w:rsidR="00E34EA0" w:rsidRPr="0069309A">
        <w:rPr>
          <w:rFonts w:ascii="Book Antiqua" w:hAnsi="Book Antiqua" w:cs="宋体"/>
          <w:color w:val="000000" w:themeColor="text1"/>
          <w:sz w:val="24"/>
          <w:szCs w:val="24"/>
        </w:rPr>
        <w:t>SMA</w:t>
      </w:r>
      <w:r w:rsidR="00E34EA0">
        <w:rPr>
          <w:rFonts w:ascii="Book Antiqua" w:hAnsi="Book Antiqua" w:cs="宋体" w:hint="eastAsia"/>
          <w:color w:val="000000" w:themeColor="text1"/>
          <w:sz w:val="24"/>
          <w:szCs w:val="24"/>
        </w:rPr>
        <w:t>:</w:t>
      </w:r>
      <w:r w:rsidR="00E34EA0" w:rsidRPr="0069309A">
        <w:rPr>
          <w:rFonts w:ascii="Book Antiqua" w:hAnsi="Book Antiqua" w:cs="宋体"/>
          <w:color w:val="000000" w:themeColor="text1"/>
          <w:sz w:val="24"/>
          <w:szCs w:val="24"/>
        </w:rPr>
        <w:t xml:space="preserve"> </w:t>
      </w:r>
      <w:r w:rsidR="00E34EA0" w:rsidRPr="00E34EA0">
        <w:rPr>
          <w:rFonts w:ascii="Book Antiqua" w:hAnsi="Book Antiqua" w:cs="宋体"/>
          <w:caps/>
          <w:color w:val="000000" w:themeColor="text1"/>
          <w:sz w:val="24"/>
          <w:szCs w:val="24"/>
        </w:rPr>
        <w:t>s</w:t>
      </w:r>
      <w:r w:rsidR="00E34EA0" w:rsidRPr="0069309A">
        <w:rPr>
          <w:rFonts w:ascii="Book Antiqua" w:hAnsi="Book Antiqua" w:cs="宋体"/>
          <w:color w:val="000000" w:themeColor="text1"/>
          <w:sz w:val="24"/>
          <w:szCs w:val="24"/>
        </w:rPr>
        <w:t>mooth muscle antigen</w:t>
      </w:r>
      <w:r w:rsidR="00E34EA0">
        <w:rPr>
          <w:rFonts w:ascii="Book Antiqua" w:hAnsi="Book Antiqua" w:cs="宋体" w:hint="eastAsia"/>
          <w:color w:val="000000" w:themeColor="text1"/>
          <w:sz w:val="24"/>
          <w:szCs w:val="24"/>
        </w:rPr>
        <w:t>.</w:t>
      </w:r>
    </w:p>
    <w:p w:rsidR="00E34EA0" w:rsidRDefault="00E34EA0" w:rsidP="0069309A">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br w:type="page"/>
      </w:r>
    </w:p>
    <w:p w:rsidR="006E6E93" w:rsidRPr="0069309A" w:rsidRDefault="006E6E93" w:rsidP="0069309A">
      <w:pPr>
        <w:adjustRightInd w:val="0"/>
        <w:snapToGrid w:val="0"/>
        <w:spacing w:line="360" w:lineRule="auto"/>
        <w:rPr>
          <w:rFonts w:ascii="Book Antiqua" w:hAnsi="Book Antiqua"/>
          <w:color w:val="000000" w:themeColor="text1"/>
          <w:sz w:val="24"/>
          <w:szCs w:val="24"/>
        </w:rPr>
      </w:pPr>
    </w:p>
    <w:p w:rsidR="00E34EA0" w:rsidRDefault="0013581D" w:rsidP="0069309A">
      <w:pPr>
        <w:autoSpaceDE w:val="0"/>
        <w:autoSpaceDN w:val="0"/>
        <w:adjustRightInd w:val="0"/>
        <w:snapToGrid w:val="0"/>
        <w:spacing w:line="360" w:lineRule="auto"/>
        <w:rPr>
          <w:rFonts w:ascii="Book Antiqua" w:hAnsi="Book Antiqua"/>
          <w:b/>
          <w:color w:val="000000" w:themeColor="text1"/>
          <w:sz w:val="24"/>
          <w:szCs w:val="24"/>
        </w:rPr>
      </w:pPr>
      <w:r>
        <w:rPr>
          <w:rFonts w:ascii="Book Antiqua" w:hAnsi="Book Antiqua"/>
          <w:noProof/>
          <w:color w:val="000000" w:themeColor="text1"/>
          <w:sz w:val="24"/>
          <w:szCs w:val="24"/>
        </w:rPr>
        <mc:AlternateContent>
          <mc:Choice Requires="wps">
            <w:drawing>
              <wp:anchor distT="0" distB="0" distL="114300" distR="114300" simplePos="0" relativeHeight="251662336" behindDoc="0" locked="0" layoutInCell="1" allowOverlap="1">
                <wp:simplePos x="0" y="0"/>
                <wp:positionH relativeFrom="column">
                  <wp:posOffset>3746500</wp:posOffset>
                </wp:positionH>
                <wp:positionV relativeFrom="paragraph">
                  <wp:posOffset>744855</wp:posOffset>
                </wp:positionV>
                <wp:extent cx="393700" cy="336550"/>
                <wp:effectExtent l="12700" t="9525" r="12700" b="635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336550"/>
                        </a:xfrm>
                        <a:prstGeom prst="rect">
                          <a:avLst/>
                        </a:prstGeom>
                        <a:solidFill>
                          <a:srgbClr val="FFFFFF"/>
                        </a:solidFill>
                        <a:ln w="9525">
                          <a:solidFill>
                            <a:srgbClr val="000000"/>
                          </a:solidFill>
                          <a:miter lim="800000"/>
                          <a:headEnd/>
                          <a:tailEnd/>
                        </a:ln>
                      </wps:spPr>
                      <wps:txbx>
                        <w:txbxContent>
                          <w:p w:rsidR="00B05C7D" w:rsidRDefault="00B05C7D" w:rsidP="00B05C7D">
                            <w:r>
                              <w:rPr>
                                <w:rFonts w:hint="eastAsia"/>
                              </w:rPr>
                              <w:t>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1" o:spid="_x0000_s1026" type="#_x0000_t202" style="position:absolute;left:0;text-align:left;margin-left:295pt;margin-top:58.65pt;width:31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">
                <v:textbox>
                  <w:txbxContent>
                    <w:p w:rsidR="00B05C7D" w:rsidRDefault="00B05C7D" w:rsidP="00B05C7D">
                      <w:r>
                        <w:rPr>
                          <w:rFonts w:hint="eastAsia"/>
                        </w:rPr>
                        <w:t>ac</w:t>
                      </w:r>
                    </w:p>
                  </w:txbxContent>
                </v:textbox>
              </v:shape>
            </w:pict>
          </mc:Fallback>
        </mc:AlternateContent>
      </w:r>
      <w:r>
        <w:rPr>
          <w:rFonts w:ascii="Book Antiqua" w:hAnsi="Book Antiqua"/>
          <w:noProof/>
          <w:color w:val="000000" w:themeColor="text1"/>
          <w:sz w:val="24"/>
          <w:szCs w:val="24"/>
        </w:rPr>
        <mc:AlternateContent>
          <mc:Choice Requires="wps">
            <w:drawing>
              <wp:anchor distT="0" distB="0" distL="114300" distR="114300" simplePos="0" relativeHeight="251661312" behindDoc="0" locked="0" layoutInCell="1" allowOverlap="1">
                <wp:simplePos x="0" y="0"/>
                <wp:positionH relativeFrom="column">
                  <wp:posOffset>3556000</wp:posOffset>
                </wp:positionH>
                <wp:positionV relativeFrom="paragraph">
                  <wp:posOffset>294005</wp:posOffset>
                </wp:positionV>
                <wp:extent cx="393700" cy="336550"/>
                <wp:effectExtent l="12700" t="6350" r="12700" b="9525"/>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336550"/>
                        </a:xfrm>
                        <a:prstGeom prst="rect">
                          <a:avLst/>
                        </a:prstGeom>
                        <a:solidFill>
                          <a:srgbClr val="FFFFFF"/>
                        </a:solidFill>
                        <a:ln w="9525">
                          <a:solidFill>
                            <a:srgbClr val="000000"/>
                          </a:solidFill>
                          <a:miter lim="800000"/>
                          <a:headEnd/>
                          <a:tailEnd/>
                        </a:ln>
                      </wps:spPr>
                      <wps:txbx>
                        <w:txbxContent>
                          <w:p w:rsidR="00B05C7D" w:rsidRDefault="00B05C7D" w:rsidP="00B05C7D">
                            <w:r>
                              <w:rPr>
                                <w:rFonts w:hint="eastAsia"/>
                              </w:rPr>
                              <w:t>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 o:spid="_x0000_s1027" type="#_x0000_t202" style="position:absolute;left:0;text-align:left;margin-left:280pt;margin-top:23.15pt;width:31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">
                <v:textbox>
                  <w:txbxContent>
                    <w:p w:rsidR="00B05C7D" w:rsidRDefault="00B05C7D" w:rsidP="00B05C7D">
                      <w:r>
                        <w:rPr>
                          <w:rFonts w:hint="eastAsia"/>
                        </w:rPr>
                        <w:t>ac</w:t>
                      </w:r>
                    </w:p>
                  </w:txbxContent>
                </v:textbox>
              </v:shape>
            </w:pict>
          </mc:Fallback>
        </mc:AlternateContent>
      </w:r>
      <w:r>
        <w:rPr>
          <w:rFonts w:ascii="Book Antiqua" w:hAnsi="Book Antiqua"/>
          <w:noProof/>
          <w:color w:val="000000" w:themeColor="text1"/>
          <w:sz w:val="24"/>
          <w:szCs w:val="24"/>
        </w:rPr>
        <mc:AlternateContent>
          <mc:Choice Requires="wps">
            <w:drawing>
              <wp:anchor distT="0" distB="0" distL="114300" distR="114300" simplePos="0" relativeHeight="251660288" behindDoc="0" locked="0" layoutInCell="1" allowOverlap="1">
                <wp:simplePos x="0" y="0"/>
                <wp:positionH relativeFrom="column">
                  <wp:posOffset>3041650</wp:posOffset>
                </wp:positionH>
                <wp:positionV relativeFrom="paragraph">
                  <wp:posOffset>452755</wp:posOffset>
                </wp:positionV>
                <wp:extent cx="393700" cy="336550"/>
                <wp:effectExtent l="12700" t="12700" r="12700" b="1270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336550"/>
                        </a:xfrm>
                        <a:prstGeom prst="rect">
                          <a:avLst/>
                        </a:prstGeom>
                        <a:solidFill>
                          <a:srgbClr val="FFFFFF"/>
                        </a:solidFill>
                        <a:ln w="9525">
                          <a:solidFill>
                            <a:srgbClr val="000000"/>
                          </a:solidFill>
                          <a:miter lim="800000"/>
                          <a:headEnd/>
                          <a:tailEnd/>
                        </a:ln>
                      </wps:spPr>
                      <wps:txbx>
                        <w:txbxContent>
                          <w:p w:rsidR="00B05C7D" w:rsidRDefault="00B05C7D" w:rsidP="00B05C7D">
                            <w:r>
                              <w:rPr>
                                <w:rFonts w:hint="eastAsia"/>
                              </w:rPr>
                              <w:t>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 o:spid="_x0000_s1028" type="#_x0000_t202" style="position:absolute;left:0;text-align:left;margin-left:239.5pt;margin-top:35.65pt;width:31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">
                <v:textbox>
                  <w:txbxContent>
                    <w:p w:rsidR="00B05C7D" w:rsidRDefault="00B05C7D" w:rsidP="00B05C7D">
                      <w:r>
                        <w:rPr>
                          <w:rFonts w:hint="eastAsia"/>
                        </w:rPr>
                        <w:t>ac</w:t>
                      </w:r>
                    </w:p>
                  </w:txbxContent>
                </v:textbox>
              </v:shape>
            </w:pict>
          </mc:Fallback>
        </mc:AlternateContent>
      </w:r>
      <w:r>
        <w:rPr>
          <w:rFonts w:ascii="Book Antiqua" w:hAnsi="Book Antiqua"/>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2571750</wp:posOffset>
                </wp:positionH>
                <wp:positionV relativeFrom="paragraph">
                  <wp:posOffset>630555</wp:posOffset>
                </wp:positionV>
                <wp:extent cx="393700" cy="336550"/>
                <wp:effectExtent l="9525" t="9525" r="6350" b="63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336550"/>
                        </a:xfrm>
                        <a:prstGeom prst="rect">
                          <a:avLst/>
                        </a:prstGeom>
                        <a:solidFill>
                          <a:srgbClr val="FFFFFF"/>
                        </a:solidFill>
                        <a:ln w="9525">
                          <a:solidFill>
                            <a:srgbClr val="000000"/>
                          </a:solidFill>
                          <a:miter lim="800000"/>
                          <a:headEnd/>
                          <a:tailEnd/>
                        </a:ln>
                      </wps:spPr>
                      <wps:txbx>
                        <w:txbxContent>
                          <w:p w:rsidR="00B05C7D" w:rsidRDefault="00B05C7D" w:rsidP="00B05C7D">
                            <w:r>
                              <w:rPr>
                                <w:rFonts w:hint="eastAsia"/>
                              </w:rPr>
                              <w:t>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 o:spid="_x0000_s1029" type="#_x0000_t202" style="position:absolute;left:0;text-align:left;margin-left:202.5pt;margin-top:49.65pt;width:31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">
                <v:textbox>
                  <w:txbxContent>
                    <w:p w:rsidR="00B05C7D" w:rsidRDefault="00B05C7D" w:rsidP="00B05C7D">
                      <w:r>
                        <w:rPr>
                          <w:rFonts w:hint="eastAsia"/>
                        </w:rPr>
                        <w:t>ac</w:t>
                      </w:r>
                    </w:p>
                  </w:txbxContent>
                </v:textbox>
              </v:shape>
            </w:pict>
          </mc:Fallback>
        </mc:AlternateContent>
      </w:r>
      <w:r>
        <w:rPr>
          <w:rFonts w:ascii="Book Antiqua" w:hAnsi="Book Antiqua"/>
          <w:noProof/>
          <w:color w:val="000000" w:themeColor="text1"/>
          <w:sz w:val="24"/>
          <w:szCs w:val="24"/>
        </w:rPr>
        <mc:AlternateContent>
          <mc:Choice Requires="wps">
            <w:drawing>
              <wp:anchor distT="0" distB="0" distL="114300" distR="114300" simplePos="0" relativeHeight="251658240" behindDoc="0" locked="0" layoutInCell="1" allowOverlap="1">
                <wp:simplePos x="0" y="0"/>
                <wp:positionH relativeFrom="column">
                  <wp:posOffset>2349500</wp:posOffset>
                </wp:positionH>
                <wp:positionV relativeFrom="paragraph">
                  <wp:posOffset>255905</wp:posOffset>
                </wp:positionV>
                <wp:extent cx="393700" cy="336550"/>
                <wp:effectExtent l="6350" t="6350" r="9525"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336550"/>
                        </a:xfrm>
                        <a:prstGeom prst="rect">
                          <a:avLst/>
                        </a:prstGeom>
                        <a:solidFill>
                          <a:srgbClr val="FFFFFF"/>
                        </a:solidFill>
                        <a:ln w="9525">
                          <a:solidFill>
                            <a:srgbClr val="000000"/>
                          </a:solidFill>
                          <a:miter lim="800000"/>
                          <a:headEnd/>
                          <a:tailEnd/>
                        </a:ln>
                      </wps:spPr>
                      <wps:txbx>
                        <w:txbxContent>
                          <w:p w:rsidR="00B05C7D" w:rsidRDefault="00B05C7D">
                            <w:r>
                              <w:rPr>
                                <w:rFonts w:hint="eastAsia"/>
                              </w:rPr>
                              <w:t>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 o:spid="_x0000_s1030" type="#_x0000_t202" style="position:absolute;left:0;text-align:left;margin-left:185pt;margin-top:20.15pt;width:31pt;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">
                <v:textbox>
                  <w:txbxContent>
                    <w:p w:rsidR="00B05C7D" w:rsidRDefault="00B05C7D">
                      <w:r>
                        <w:rPr>
                          <w:rFonts w:hint="eastAsia"/>
                        </w:rPr>
                        <w:t>ac</w:t>
                      </w:r>
                    </w:p>
                  </w:txbxContent>
                </v:textbox>
              </v:shape>
            </w:pict>
          </mc:Fallback>
        </mc:AlternateContent>
      </w:r>
      <w:r w:rsidR="002A1B49" w:rsidRPr="0069309A">
        <w:rPr>
          <w:rFonts w:ascii="Book Antiqua" w:hAnsi="Book Antiqua"/>
          <w:color w:val="000000" w:themeColor="text1"/>
          <w:sz w:val="24"/>
          <w:szCs w:val="24"/>
        </w:rPr>
        <w:object w:dxaOrig="10715" w:dyaOrig="5726">
          <v:shape id="_x0000_i1027" type="#_x0000_t75" style="width:438pt;height:207pt" o:ole="">
            <v:imagedata r:id="rId25" o:title=""/>
          </v:shape>
          <o:OLEObject Type="Embed" ProgID="Prism5.Document" ShapeID="_x0000_i1027" DrawAspect="Content" ObjectID="_1548843960" r:id="rId26"/>
        </w:object>
      </w:r>
      <w:r w:rsidR="002A1B49" w:rsidRPr="0069309A">
        <w:rPr>
          <w:rFonts w:ascii="Book Antiqua" w:hAnsi="Book Antiqua"/>
          <w:b/>
          <w:color w:val="000000" w:themeColor="text1"/>
          <w:sz w:val="24"/>
          <w:szCs w:val="24"/>
        </w:rPr>
        <w:t>Figure 6 Effects of IL-22 on the expression of target protein</w:t>
      </w:r>
      <w:r w:rsidR="00E34EA0">
        <w:rPr>
          <w:rFonts w:ascii="Book Antiqua" w:hAnsi="Book Antiqua" w:hint="eastAsia"/>
          <w:b/>
          <w:color w:val="000000" w:themeColor="text1"/>
          <w:sz w:val="24"/>
          <w:szCs w:val="24"/>
        </w:rPr>
        <w:t xml:space="preserve">. </w:t>
      </w:r>
      <w:r w:rsidR="00B05C7D" w:rsidRPr="00E34EA0">
        <w:rPr>
          <w:rFonts w:ascii="Book Antiqua" w:hAnsi="Book Antiqua"/>
          <w:color w:val="000000" w:themeColor="text1"/>
          <w:sz w:val="24"/>
          <w:szCs w:val="24"/>
        </w:rPr>
        <w:t>IL</w:t>
      </w:r>
      <w:r w:rsidR="00B05C7D">
        <w:rPr>
          <w:rFonts w:ascii="Book Antiqua" w:hAnsi="Book Antiqua" w:hint="eastAsia"/>
          <w:color w:val="000000" w:themeColor="text1"/>
          <w:sz w:val="24"/>
          <w:szCs w:val="24"/>
        </w:rPr>
        <w:t>:</w:t>
      </w:r>
      <w:r w:rsidR="00B05C7D" w:rsidRPr="00E34EA0">
        <w:rPr>
          <w:rFonts w:ascii="Book Antiqua" w:hAnsi="Book Antiqua"/>
          <w:color w:val="000000" w:themeColor="text1"/>
          <w:sz w:val="24"/>
          <w:szCs w:val="24"/>
        </w:rPr>
        <w:t xml:space="preserve"> </w:t>
      </w:r>
      <w:r w:rsidR="00B05C7D" w:rsidRPr="00E34EA0">
        <w:rPr>
          <w:rFonts w:ascii="Book Antiqua" w:hAnsi="Book Antiqua"/>
          <w:caps/>
          <w:color w:val="000000" w:themeColor="text1"/>
          <w:sz w:val="24"/>
          <w:szCs w:val="24"/>
        </w:rPr>
        <w:t>i</w:t>
      </w:r>
      <w:r w:rsidR="00B05C7D" w:rsidRPr="00E34EA0">
        <w:rPr>
          <w:rFonts w:ascii="Book Antiqua" w:hAnsi="Book Antiqua"/>
          <w:color w:val="000000" w:themeColor="text1"/>
          <w:sz w:val="24"/>
          <w:szCs w:val="24"/>
        </w:rPr>
        <w:t>nterleukin</w:t>
      </w:r>
      <w:r w:rsidR="00B05C7D">
        <w:rPr>
          <w:rFonts w:ascii="Book Antiqua" w:hAnsi="Book Antiqua" w:hint="eastAsia"/>
          <w:color w:val="000000" w:themeColor="text1"/>
          <w:sz w:val="24"/>
          <w:szCs w:val="24"/>
        </w:rPr>
        <w:t>.</w:t>
      </w:r>
    </w:p>
    <w:p w:rsidR="00E34EA0" w:rsidRDefault="00E34EA0" w:rsidP="0069309A">
      <w:pPr>
        <w:autoSpaceDE w:val="0"/>
        <w:autoSpaceDN w:val="0"/>
        <w:adjustRightInd w:val="0"/>
        <w:snapToGrid w:val="0"/>
        <w:spacing w:line="360" w:lineRule="auto"/>
        <w:rPr>
          <w:rFonts w:ascii="Book Antiqua" w:hAnsi="Book Antiqua"/>
          <w:b/>
          <w:color w:val="000000" w:themeColor="text1"/>
          <w:sz w:val="24"/>
          <w:szCs w:val="24"/>
        </w:rPr>
      </w:pPr>
      <w:r>
        <w:rPr>
          <w:rFonts w:ascii="Book Antiqua" w:hAnsi="Book Antiqua"/>
          <w:b/>
          <w:color w:val="000000" w:themeColor="text1"/>
          <w:sz w:val="24"/>
          <w:szCs w:val="24"/>
        </w:rPr>
        <w:br w:type="page"/>
      </w:r>
    </w:p>
    <w:p w:rsidR="002A1B49" w:rsidRPr="0069309A" w:rsidRDefault="002A1B49" w:rsidP="0069309A">
      <w:pPr>
        <w:autoSpaceDE w:val="0"/>
        <w:autoSpaceDN w:val="0"/>
        <w:adjustRightInd w:val="0"/>
        <w:snapToGrid w:val="0"/>
        <w:spacing w:line="360" w:lineRule="auto"/>
        <w:rPr>
          <w:rFonts w:ascii="Book Antiqua" w:hAnsi="Book Antiqua"/>
          <w:b/>
          <w:color w:val="000000" w:themeColor="text1"/>
          <w:sz w:val="24"/>
          <w:szCs w:val="24"/>
        </w:rPr>
      </w:pPr>
    </w:p>
    <w:p w:rsidR="006E6E93" w:rsidRDefault="006E6E93" w:rsidP="0069309A">
      <w:pPr>
        <w:autoSpaceDE w:val="0"/>
        <w:autoSpaceDN w:val="0"/>
        <w:adjustRightInd w:val="0"/>
        <w:snapToGrid w:val="0"/>
        <w:spacing w:line="360" w:lineRule="auto"/>
        <w:rPr>
          <w:rFonts w:ascii="Book Antiqua" w:hAnsi="Book Antiqua"/>
          <w:color w:val="000000" w:themeColor="text1"/>
          <w:sz w:val="24"/>
          <w:szCs w:val="24"/>
        </w:rPr>
      </w:pPr>
      <w:r w:rsidRPr="0069309A">
        <w:rPr>
          <w:rFonts w:ascii="Book Antiqua" w:hAnsi="Book Antiqua"/>
          <w:noProof/>
          <w:color w:val="000000" w:themeColor="text1"/>
          <w:sz w:val="24"/>
          <w:szCs w:val="24"/>
        </w:rPr>
        <w:drawing>
          <wp:inline distT="0" distB="0" distL="0" distR="0" wp14:anchorId="57BD0AFD" wp14:editId="0A5B7ABC">
            <wp:extent cx="1664970" cy="1647825"/>
            <wp:effectExtent l="19050" t="0" r="0" b="0"/>
            <wp:docPr id="14"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pic:cNvPicPr>
                      <a:picLocks noChangeAspect="1" noChangeArrowheads="1"/>
                    </pic:cNvPicPr>
                  </pic:nvPicPr>
                  <pic:blipFill>
                    <a:blip r:embed="rId27"/>
                    <a:srcRect/>
                    <a:stretch>
                      <a:fillRect/>
                    </a:stretch>
                  </pic:blipFill>
                  <pic:spPr bwMode="auto">
                    <a:xfrm>
                      <a:off x="0" y="0"/>
                      <a:ext cx="1664970" cy="1647825"/>
                    </a:xfrm>
                    <a:prstGeom prst="rect">
                      <a:avLst/>
                    </a:prstGeom>
                    <a:noFill/>
                    <a:ln w="9525">
                      <a:noFill/>
                      <a:miter lim="800000"/>
                      <a:headEnd/>
                      <a:tailEnd/>
                    </a:ln>
                  </pic:spPr>
                </pic:pic>
              </a:graphicData>
            </a:graphic>
          </wp:inline>
        </w:drawing>
      </w:r>
      <w:r w:rsidRPr="0069309A">
        <w:rPr>
          <w:rFonts w:ascii="Book Antiqua" w:hAnsi="Book Antiqua"/>
          <w:noProof/>
          <w:color w:val="000000" w:themeColor="text1"/>
          <w:sz w:val="24"/>
          <w:szCs w:val="24"/>
        </w:rPr>
        <w:drawing>
          <wp:inline distT="0" distB="0" distL="0" distR="0" wp14:anchorId="72802435" wp14:editId="38FA0203">
            <wp:extent cx="1664970" cy="1647825"/>
            <wp:effectExtent l="19050" t="0" r="0" b="0"/>
            <wp:docPr id="15"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pic:cNvPicPr>
                      <a:picLocks noChangeAspect="1" noChangeArrowheads="1"/>
                    </pic:cNvPicPr>
                  </pic:nvPicPr>
                  <pic:blipFill>
                    <a:blip r:embed="rId28"/>
                    <a:srcRect/>
                    <a:stretch>
                      <a:fillRect/>
                    </a:stretch>
                  </pic:blipFill>
                  <pic:spPr bwMode="auto">
                    <a:xfrm>
                      <a:off x="0" y="0"/>
                      <a:ext cx="1664970" cy="1647825"/>
                    </a:xfrm>
                    <a:prstGeom prst="rect">
                      <a:avLst/>
                    </a:prstGeom>
                    <a:noFill/>
                    <a:ln w="9525">
                      <a:noFill/>
                      <a:miter lim="800000"/>
                      <a:headEnd/>
                      <a:tailEnd/>
                    </a:ln>
                  </pic:spPr>
                </pic:pic>
              </a:graphicData>
            </a:graphic>
          </wp:inline>
        </w:drawing>
      </w:r>
      <w:r w:rsidRPr="0069309A">
        <w:rPr>
          <w:rFonts w:ascii="Book Antiqua" w:hAnsi="Book Antiqua"/>
          <w:noProof/>
          <w:color w:val="000000" w:themeColor="text1"/>
          <w:sz w:val="24"/>
          <w:szCs w:val="24"/>
        </w:rPr>
        <w:drawing>
          <wp:inline distT="0" distB="0" distL="0" distR="0" wp14:anchorId="6A2BF133" wp14:editId="32D10FA3">
            <wp:extent cx="1647825" cy="1664970"/>
            <wp:effectExtent l="19050" t="0" r="9525" b="0"/>
            <wp:docPr id="16"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pic:cNvPicPr>
                      <a:picLocks noChangeAspect="1" noChangeArrowheads="1"/>
                    </pic:cNvPicPr>
                  </pic:nvPicPr>
                  <pic:blipFill>
                    <a:blip r:embed="rId29"/>
                    <a:srcRect/>
                    <a:stretch>
                      <a:fillRect/>
                    </a:stretch>
                  </pic:blipFill>
                  <pic:spPr bwMode="auto">
                    <a:xfrm>
                      <a:off x="0" y="0"/>
                      <a:ext cx="1647825" cy="1664970"/>
                    </a:xfrm>
                    <a:prstGeom prst="rect">
                      <a:avLst/>
                    </a:prstGeom>
                    <a:noFill/>
                    <a:ln w="9525">
                      <a:noFill/>
                      <a:miter lim="800000"/>
                      <a:headEnd/>
                      <a:tailEnd/>
                    </a:ln>
                  </pic:spPr>
                </pic:pic>
              </a:graphicData>
            </a:graphic>
          </wp:inline>
        </w:drawing>
      </w:r>
    </w:p>
    <w:p w:rsidR="00B05C7D" w:rsidRPr="0069309A" w:rsidRDefault="00B05C7D" w:rsidP="0069309A">
      <w:pPr>
        <w:autoSpaceDE w:val="0"/>
        <w:autoSpaceDN w:val="0"/>
        <w:adjustRightInd w:val="0"/>
        <w:snapToGrid w:val="0"/>
        <w:spacing w:line="360" w:lineRule="auto"/>
        <w:rPr>
          <w:rFonts w:ascii="Book Antiqua" w:hAnsi="Book Antiqua"/>
          <w:color w:val="000000" w:themeColor="text1"/>
          <w:sz w:val="24"/>
          <w:szCs w:val="24"/>
        </w:rPr>
      </w:pPr>
      <w:r>
        <w:rPr>
          <w:rFonts w:ascii="Book Antiqua" w:hAnsi="Book Antiqua" w:hint="eastAsia"/>
          <w:color w:val="000000" w:themeColor="text1"/>
          <w:sz w:val="24"/>
          <w:szCs w:val="24"/>
        </w:rPr>
        <w:t>A                      B                       C</w:t>
      </w:r>
    </w:p>
    <w:p w:rsidR="006E6E93" w:rsidRPr="0069309A" w:rsidRDefault="006E6E93" w:rsidP="0069309A">
      <w:pPr>
        <w:autoSpaceDE w:val="0"/>
        <w:autoSpaceDN w:val="0"/>
        <w:adjustRightInd w:val="0"/>
        <w:snapToGrid w:val="0"/>
        <w:spacing w:line="360" w:lineRule="auto"/>
        <w:rPr>
          <w:rFonts w:ascii="Book Antiqua" w:hAnsi="Book Antiqua"/>
          <w:color w:val="000000" w:themeColor="text1"/>
          <w:sz w:val="24"/>
          <w:szCs w:val="24"/>
        </w:rPr>
      </w:pPr>
      <w:r w:rsidRPr="0069309A">
        <w:rPr>
          <w:rFonts w:ascii="Book Antiqua" w:hAnsi="Book Antiqua"/>
          <w:noProof/>
          <w:color w:val="000000" w:themeColor="text1"/>
          <w:sz w:val="24"/>
          <w:szCs w:val="24"/>
        </w:rPr>
        <w:drawing>
          <wp:inline distT="0" distB="0" distL="0" distR="0" wp14:anchorId="7E61EEEF" wp14:editId="0E183C64">
            <wp:extent cx="1647825" cy="1664970"/>
            <wp:effectExtent l="19050" t="0" r="9525" b="0"/>
            <wp:docPr id="17"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
                    <pic:cNvPicPr>
                      <a:picLocks noChangeAspect="1" noChangeArrowheads="1"/>
                    </pic:cNvPicPr>
                  </pic:nvPicPr>
                  <pic:blipFill>
                    <a:blip r:embed="rId30"/>
                    <a:srcRect/>
                    <a:stretch>
                      <a:fillRect/>
                    </a:stretch>
                  </pic:blipFill>
                  <pic:spPr bwMode="auto">
                    <a:xfrm>
                      <a:off x="0" y="0"/>
                      <a:ext cx="1647825" cy="1664970"/>
                    </a:xfrm>
                    <a:prstGeom prst="rect">
                      <a:avLst/>
                    </a:prstGeom>
                    <a:noFill/>
                    <a:ln w="9525">
                      <a:noFill/>
                      <a:miter lim="800000"/>
                      <a:headEnd/>
                      <a:tailEnd/>
                    </a:ln>
                  </pic:spPr>
                </pic:pic>
              </a:graphicData>
            </a:graphic>
          </wp:inline>
        </w:drawing>
      </w:r>
      <w:r w:rsidRPr="0069309A">
        <w:rPr>
          <w:rFonts w:ascii="Book Antiqua" w:hAnsi="Book Antiqua"/>
          <w:noProof/>
          <w:color w:val="000000" w:themeColor="text1"/>
          <w:sz w:val="24"/>
          <w:szCs w:val="24"/>
        </w:rPr>
        <w:drawing>
          <wp:inline distT="0" distB="0" distL="0" distR="0" wp14:anchorId="52D17BA7" wp14:editId="49819FC4">
            <wp:extent cx="1647825" cy="1664970"/>
            <wp:effectExtent l="19050" t="0" r="9525" b="0"/>
            <wp:docPr id="18"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
                    <pic:cNvPicPr>
                      <a:picLocks noChangeAspect="1" noChangeArrowheads="1"/>
                    </pic:cNvPicPr>
                  </pic:nvPicPr>
                  <pic:blipFill>
                    <a:blip r:embed="rId31"/>
                    <a:srcRect/>
                    <a:stretch>
                      <a:fillRect/>
                    </a:stretch>
                  </pic:blipFill>
                  <pic:spPr bwMode="auto">
                    <a:xfrm>
                      <a:off x="0" y="0"/>
                      <a:ext cx="1647825" cy="1664970"/>
                    </a:xfrm>
                    <a:prstGeom prst="rect">
                      <a:avLst/>
                    </a:prstGeom>
                    <a:noFill/>
                    <a:ln w="9525">
                      <a:noFill/>
                      <a:miter lim="800000"/>
                      <a:headEnd/>
                      <a:tailEnd/>
                    </a:ln>
                  </pic:spPr>
                </pic:pic>
              </a:graphicData>
            </a:graphic>
          </wp:inline>
        </w:drawing>
      </w:r>
    </w:p>
    <w:p w:rsidR="006E6E93" w:rsidRPr="0069309A" w:rsidRDefault="00B05C7D" w:rsidP="0069309A">
      <w:pPr>
        <w:tabs>
          <w:tab w:val="left" w:pos="3117"/>
        </w:tabs>
        <w:autoSpaceDE w:val="0"/>
        <w:autoSpaceDN w:val="0"/>
        <w:adjustRightInd w:val="0"/>
        <w:snapToGrid w:val="0"/>
        <w:spacing w:line="360" w:lineRule="auto"/>
        <w:ind w:firstLineChars="50" w:firstLine="120"/>
        <w:rPr>
          <w:rFonts w:ascii="Book Antiqua" w:hAnsi="Book Antiqua"/>
          <w:color w:val="000000" w:themeColor="text1"/>
          <w:sz w:val="24"/>
          <w:szCs w:val="24"/>
        </w:rPr>
      </w:pPr>
      <w:r>
        <w:rPr>
          <w:rFonts w:ascii="Book Antiqua" w:hAnsi="Book Antiqua" w:hint="eastAsia"/>
          <w:color w:val="000000" w:themeColor="text1"/>
          <w:sz w:val="24"/>
          <w:szCs w:val="24"/>
        </w:rPr>
        <w:t>D                     E</w:t>
      </w:r>
    </w:p>
    <w:p w:rsidR="006E6E93" w:rsidRPr="0069309A" w:rsidRDefault="006E6E93" w:rsidP="0069309A">
      <w:pPr>
        <w:adjustRightInd w:val="0"/>
        <w:snapToGrid w:val="0"/>
        <w:spacing w:line="360" w:lineRule="auto"/>
        <w:rPr>
          <w:rFonts w:ascii="Book Antiqua" w:hAnsi="Book Antiqua"/>
          <w:color w:val="000000" w:themeColor="text1"/>
          <w:sz w:val="24"/>
          <w:szCs w:val="24"/>
        </w:rPr>
      </w:pPr>
    </w:p>
    <w:p w:rsidR="00B05C7D" w:rsidRPr="0069309A" w:rsidRDefault="006E6E93" w:rsidP="00B05C7D">
      <w:pPr>
        <w:adjustRightInd w:val="0"/>
        <w:snapToGrid w:val="0"/>
        <w:spacing w:line="360" w:lineRule="auto"/>
        <w:rPr>
          <w:rFonts w:ascii="Book Antiqua" w:hAnsi="Book Antiqua"/>
          <w:color w:val="000000" w:themeColor="text1"/>
          <w:sz w:val="24"/>
          <w:szCs w:val="24"/>
        </w:rPr>
      </w:pPr>
      <w:r w:rsidRPr="0069309A">
        <w:rPr>
          <w:rFonts w:ascii="Book Antiqua" w:hAnsi="Book Antiqua"/>
          <w:b/>
          <w:color w:val="000000" w:themeColor="text1"/>
          <w:sz w:val="24"/>
          <w:szCs w:val="24"/>
        </w:rPr>
        <w:t>Figure 7</w:t>
      </w:r>
      <w:r w:rsidR="005A2824">
        <w:rPr>
          <w:rFonts w:ascii="Book Antiqua" w:hAnsi="Book Antiqua"/>
          <w:b/>
          <w:color w:val="000000" w:themeColor="text1"/>
          <w:sz w:val="24"/>
          <w:szCs w:val="24"/>
        </w:rPr>
        <w:t xml:space="preserve"> </w:t>
      </w:r>
      <w:r w:rsidRPr="0069309A">
        <w:rPr>
          <w:rFonts w:ascii="Book Antiqua" w:hAnsi="Book Antiqua"/>
          <w:b/>
          <w:color w:val="000000" w:themeColor="text1"/>
          <w:sz w:val="24"/>
          <w:szCs w:val="24"/>
        </w:rPr>
        <w:t>Effects of IL-22 on expression of α-SMA (400</w:t>
      </w:r>
      <w:r w:rsidR="00B05C7D">
        <w:rPr>
          <w:rFonts w:ascii="Book Antiqua" w:hAnsi="Book Antiqua" w:hint="eastAsia"/>
          <w:b/>
          <w:color w:val="000000" w:themeColor="text1"/>
          <w:sz w:val="24"/>
          <w:szCs w:val="24"/>
        </w:rPr>
        <w:t xml:space="preserve"> </w:t>
      </w:r>
      <w:r w:rsidRPr="0069309A">
        <w:rPr>
          <w:rFonts w:ascii="Book Antiqua" w:hAnsi="Book Antiqua"/>
          <w:b/>
          <w:color w:val="000000" w:themeColor="text1"/>
          <w:sz w:val="24"/>
          <w:szCs w:val="24"/>
        </w:rPr>
        <w:t>×)</w:t>
      </w:r>
      <w:r w:rsidRPr="0069309A">
        <w:rPr>
          <w:rFonts w:ascii="Book Antiqua" w:hAnsi="Book Antiqua"/>
          <w:color w:val="000000" w:themeColor="text1"/>
          <w:sz w:val="24"/>
          <w:szCs w:val="24"/>
        </w:rPr>
        <w:t xml:space="preserve">. </w:t>
      </w:r>
      <w:r w:rsidR="00B05C7D" w:rsidRPr="0069309A">
        <w:rPr>
          <w:rFonts w:ascii="Book Antiqua" w:hAnsi="Book Antiqua"/>
          <w:color w:val="000000" w:themeColor="text1"/>
          <w:sz w:val="24"/>
          <w:szCs w:val="24"/>
        </w:rPr>
        <w:t>A</w:t>
      </w:r>
      <w:r w:rsidR="00B05C7D">
        <w:rPr>
          <w:rFonts w:ascii="Book Antiqua" w:hAnsi="Book Antiqua" w:hint="eastAsia"/>
          <w:color w:val="000000" w:themeColor="text1"/>
          <w:sz w:val="24"/>
          <w:szCs w:val="24"/>
        </w:rPr>
        <w:t>:</w:t>
      </w:r>
      <w:r w:rsidR="00B05C7D" w:rsidRPr="0069309A">
        <w:rPr>
          <w:rFonts w:ascii="Book Antiqua" w:hAnsi="Book Antiqua"/>
          <w:color w:val="000000" w:themeColor="text1"/>
          <w:sz w:val="24"/>
          <w:szCs w:val="24"/>
        </w:rPr>
        <w:t xml:space="preserve"> Control group; B</w:t>
      </w:r>
      <w:r w:rsidR="00B05C7D">
        <w:rPr>
          <w:rFonts w:ascii="Book Antiqua" w:hAnsi="Book Antiqua" w:hint="eastAsia"/>
          <w:color w:val="000000" w:themeColor="text1"/>
          <w:sz w:val="24"/>
          <w:szCs w:val="24"/>
        </w:rPr>
        <w:t>:</w:t>
      </w:r>
      <w:r w:rsidR="00B05C7D" w:rsidRPr="0069309A">
        <w:rPr>
          <w:rFonts w:ascii="Book Antiqua" w:hAnsi="Book Antiqua"/>
          <w:color w:val="000000" w:themeColor="text1"/>
          <w:sz w:val="24"/>
          <w:szCs w:val="24"/>
        </w:rPr>
        <w:t xml:space="preserve"> Model group; C</w:t>
      </w:r>
      <w:r w:rsidR="00B05C7D">
        <w:rPr>
          <w:rFonts w:ascii="Book Antiqua" w:hAnsi="Book Antiqua" w:hint="eastAsia"/>
          <w:color w:val="000000" w:themeColor="text1"/>
          <w:sz w:val="24"/>
          <w:szCs w:val="24"/>
        </w:rPr>
        <w:t>:</w:t>
      </w:r>
      <w:r w:rsidR="00B05C7D" w:rsidRPr="0069309A">
        <w:rPr>
          <w:rFonts w:ascii="Book Antiqua" w:hAnsi="Book Antiqua"/>
          <w:color w:val="000000" w:themeColor="text1"/>
          <w:sz w:val="24"/>
          <w:szCs w:val="24"/>
        </w:rPr>
        <w:t xml:space="preserve"> 10 ng/mL IL-22 group; D</w:t>
      </w:r>
      <w:r w:rsidR="00B05C7D">
        <w:rPr>
          <w:rFonts w:ascii="Book Antiqua" w:hAnsi="Book Antiqua" w:hint="eastAsia"/>
          <w:color w:val="000000" w:themeColor="text1"/>
          <w:sz w:val="24"/>
          <w:szCs w:val="24"/>
        </w:rPr>
        <w:t>:</w:t>
      </w:r>
      <w:r w:rsidR="00B05C7D" w:rsidRPr="0069309A">
        <w:rPr>
          <w:rFonts w:ascii="Book Antiqua" w:hAnsi="Book Antiqua"/>
          <w:color w:val="000000" w:themeColor="text1"/>
          <w:sz w:val="24"/>
          <w:szCs w:val="24"/>
        </w:rPr>
        <w:t xml:space="preserve"> 20 ng/mL IL-22 group; E</w:t>
      </w:r>
      <w:r w:rsidR="00B05C7D">
        <w:rPr>
          <w:rFonts w:ascii="Book Antiqua" w:hAnsi="Book Antiqua" w:hint="eastAsia"/>
          <w:color w:val="000000" w:themeColor="text1"/>
          <w:sz w:val="24"/>
          <w:szCs w:val="24"/>
        </w:rPr>
        <w:t>:</w:t>
      </w:r>
      <w:r w:rsidR="00B05C7D" w:rsidRPr="0069309A">
        <w:rPr>
          <w:rFonts w:ascii="Book Antiqua" w:hAnsi="Book Antiqua"/>
          <w:color w:val="000000" w:themeColor="text1"/>
          <w:sz w:val="24"/>
          <w:szCs w:val="24"/>
        </w:rPr>
        <w:t xml:space="preserve"> 50 ng/mL IL-22 group.</w:t>
      </w:r>
      <w:r w:rsidR="00B05C7D">
        <w:rPr>
          <w:rFonts w:ascii="Book Antiqua" w:hAnsi="Book Antiqua" w:hint="eastAsia"/>
          <w:color w:val="000000" w:themeColor="text1"/>
          <w:sz w:val="24"/>
          <w:szCs w:val="24"/>
        </w:rPr>
        <w:t xml:space="preserve"> </w:t>
      </w:r>
      <w:r w:rsidRPr="0069309A">
        <w:rPr>
          <w:rFonts w:ascii="Book Antiqua" w:hAnsi="Book Antiqua"/>
          <w:color w:val="000000" w:themeColor="text1"/>
          <w:sz w:val="24"/>
          <w:szCs w:val="24"/>
        </w:rPr>
        <w:t xml:space="preserve">All HSC-T6 cells with α-SMA positive expression had brown granules in the cytoplasm, however, the degree of staining varied. In the control group, the cytoplasm was stained light brown, whereas it was obviously deepened in the model group. When treated with different concentrations of IL-22, the staining in the cytoplasm was gradually reduced in a dose-dependent manner. </w:t>
      </w:r>
      <w:r w:rsidR="00B05C7D" w:rsidRPr="00E34EA0">
        <w:rPr>
          <w:rFonts w:ascii="Book Antiqua" w:hAnsi="Book Antiqua"/>
          <w:color w:val="000000" w:themeColor="text1"/>
          <w:sz w:val="24"/>
          <w:szCs w:val="24"/>
        </w:rPr>
        <w:t>IL</w:t>
      </w:r>
      <w:r w:rsidR="00B05C7D">
        <w:rPr>
          <w:rFonts w:ascii="Book Antiqua" w:hAnsi="Book Antiqua" w:hint="eastAsia"/>
          <w:color w:val="000000" w:themeColor="text1"/>
          <w:sz w:val="24"/>
          <w:szCs w:val="24"/>
        </w:rPr>
        <w:t>:</w:t>
      </w:r>
      <w:r w:rsidR="00B05C7D" w:rsidRPr="00E34EA0">
        <w:rPr>
          <w:rFonts w:ascii="Book Antiqua" w:hAnsi="Book Antiqua"/>
          <w:color w:val="000000" w:themeColor="text1"/>
          <w:sz w:val="24"/>
          <w:szCs w:val="24"/>
        </w:rPr>
        <w:t xml:space="preserve"> </w:t>
      </w:r>
      <w:r w:rsidR="00B05C7D" w:rsidRPr="00E34EA0">
        <w:rPr>
          <w:rFonts w:ascii="Book Antiqua" w:hAnsi="Book Antiqua"/>
          <w:caps/>
          <w:color w:val="000000" w:themeColor="text1"/>
          <w:sz w:val="24"/>
          <w:szCs w:val="24"/>
        </w:rPr>
        <w:t>i</w:t>
      </w:r>
      <w:r w:rsidR="00B05C7D" w:rsidRPr="00E34EA0">
        <w:rPr>
          <w:rFonts w:ascii="Book Antiqua" w:hAnsi="Book Antiqua"/>
          <w:color w:val="000000" w:themeColor="text1"/>
          <w:sz w:val="24"/>
          <w:szCs w:val="24"/>
        </w:rPr>
        <w:t>nterleukin</w:t>
      </w:r>
      <w:r w:rsidR="00B05C7D">
        <w:rPr>
          <w:rFonts w:ascii="Book Antiqua" w:hAnsi="Book Antiqua" w:hint="eastAsia"/>
          <w:color w:val="000000" w:themeColor="text1"/>
          <w:sz w:val="24"/>
          <w:szCs w:val="24"/>
        </w:rPr>
        <w:t xml:space="preserve">; </w:t>
      </w:r>
      <w:r w:rsidR="00B05C7D" w:rsidRPr="0069309A">
        <w:rPr>
          <w:rFonts w:ascii="Book Antiqua" w:hAnsi="Book Antiqua" w:cs="宋体"/>
          <w:color w:val="000000" w:themeColor="text1"/>
          <w:sz w:val="24"/>
          <w:szCs w:val="24"/>
        </w:rPr>
        <w:t>SMA</w:t>
      </w:r>
      <w:r w:rsidR="00B05C7D">
        <w:rPr>
          <w:rFonts w:ascii="Book Antiqua" w:hAnsi="Book Antiqua" w:cs="宋体" w:hint="eastAsia"/>
          <w:color w:val="000000" w:themeColor="text1"/>
          <w:sz w:val="24"/>
          <w:szCs w:val="24"/>
        </w:rPr>
        <w:t>:</w:t>
      </w:r>
      <w:r w:rsidR="00B05C7D" w:rsidRPr="0069309A">
        <w:rPr>
          <w:rFonts w:ascii="Book Antiqua" w:hAnsi="Book Antiqua" w:cs="宋体"/>
          <w:color w:val="000000" w:themeColor="text1"/>
          <w:sz w:val="24"/>
          <w:szCs w:val="24"/>
        </w:rPr>
        <w:t xml:space="preserve"> </w:t>
      </w:r>
      <w:r w:rsidR="00B05C7D" w:rsidRPr="00E34EA0">
        <w:rPr>
          <w:rFonts w:ascii="Book Antiqua" w:hAnsi="Book Antiqua" w:cs="宋体"/>
          <w:caps/>
          <w:color w:val="000000" w:themeColor="text1"/>
          <w:sz w:val="24"/>
          <w:szCs w:val="24"/>
        </w:rPr>
        <w:t>s</w:t>
      </w:r>
      <w:r w:rsidR="00B05C7D" w:rsidRPr="0069309A">
        <w:rPr>
          <w:rFonts w:ascii="Book Antiqua" w:hAnsi="Book Antiqua" w:cs="宋体"/>
          <w:color w:val="000000" w:themeColor="text1"/>
          <w:sz w:val="24"/>
          <w:szCs w:val="24"/>
        </w:rPr>
        <w:t>mooth muscle antigen</w:t>
      </w:r>
      <w:r w:rsidR="00B05C7D">
        <w:rPr>
          <w:rFonts w:ascii="Book Antiqua" w:hAnsi="Book Antiqua" w:cs="宋体" w:hint="eastAsia"/>
          <w:color w:val="000000" w:themeColor="text1"/>
          <w:sz w:val="24"/>
          <w:szCs w:val="24"/>
        </w:rPr>
        <w:t>.</w:t>
      </w:r>
    </w:p>
    <w:p w:rsidR="006E6E93" w:rsidRPr="0069309A" w:rsidRDefault="006E6E93" w:rsidP="0069309A">
      <w:pPr>
        <w:adjustRightInd w:val="0"/>
        <w:snapToGrid w:val="0"/>
        <w:spacing w:line="360" w:lineRule="auto"/>
        <w:rPr>
          <w:rFonts w:ascii="Book Antiqua" w:hAnsi="Book Antiqua"/>
          <w:color w:val="000000" w:themeColor="text1"/>
          <w:sz w:val="24"/>
          <w:szCs w:val="24"/>
        </w:rPr>
      </w:pPr>
    </w:p>
    <w:p w:rsidR="006E6E93" w:rsidRPr="0069309A" w:rsidRDefault="006E6E93" w:rsidP="0069309A">
      <w:pPr>
        <w:autoSpaceDE w:val="0"/>
        <w:autoSpaceDN w:val="0"/>
        <w:adjustRightInd w:val="0"/>
        <w:snapToGrid w:val="0"/>
        <w:spacing w:line="360" w:lineRule="auto"/>
        <w:rPr>
          <w:rFonts w:ascii="Book Antiqua" w:hAnsi="Book Antiqua"/>
          <w:color w:val="000000" w:themeColor="text1"/>
          <w:sz w:val="24"/>
          <w:szCs w:val="24"/>
        </w:rPr>
      </w:pPr>
    </w:p>
    <w:p w:rsidR="006E6E93" w:rsidRPr="0069309A" w:rsidRDefault="006E6E93" w:rsidP="0069309A">
      <w:pPr>
        <w:tabs>
          <w:tab w:val="left" w:pos="4728"/>
        </w:tabs>
        <w:autoSpaceDE w:val="0"/>
        <w:autoSpaceDN w:val="0"/>
        <w:adjustRightInd w:val="0"/>
        <w:snapToGrid w:val="0"/>
        <w:spacing w:line="360" w:lineRule="auto"/>
        <w:rPr>
          <w:rFonts w:ascii="Book Antiqua" w:hAnsi="Book Antiqua"/>
          <w:color w:val="000000" w:themeColor="text1"/>
          <w:sz w:val="24"/>
          <w:szCs w:val="24"/>
        </w:rPr>
      </w:pPr>
    </w:p>
    <w:p w:rsidR="006E6E93" w:rsidRPr="0069309A" w:rsidRDefault="006E6E93" w:rsidP="0069309A">
      <w:pPr>
        <w:tabs>
          <w:tab w:val="left" w:pos="4728"/>
        </w:tabs>
        <w:autoSpaceDE w:val="0"/>
        <w:autoSpaceDN w:val="0"/>
        <w:adjustRightInd w:val="0"/>
        <w:snapToGrid w:val="0"/>
        <w:spacing w:line="360" w:lineRule="auto"/>
        <w:rPr>
          <w:rFonts w:ascii="Book Antiqua" w:hAnsi="Book Antiqua"/>
          <w:color w:val="000000" w:themeColor="text1"/>
          <w:sz w:val="24"/>
          <w:szCs w:val="24"/>
        </w:rPr>
      </w:pPr>
      <w:r w:rsidRPr="0069309A">
        <w:rPr>
          <w:rFonts w:ascii="Book Antiqua" w:hAnsi="Book Antiqua"/>
          <w:noProof/>
          <w:color w:val="000000" w:themeColor="text1"/>
          <w:sz w:val="24"/>
          <w:szCs w:val="24"/>
        </w:rPr>
        <w:lastRenderedPageBreak/>
        <w:drawing>
          <wp:inline distT="0" distB="0" distL="0" distR="0" wp14:anchorId="22FCEA52" wp14:editId="5BB5FF7D">
            <wp:extent cx="1647825" cy="1664970"/>
            <wp:effectExtent l="19050" t="0" r="9525" b="0"/>
            <wp:docPr id="19"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spect="1" noChangeArrowheads="1"/>
                    </pic:cNvPicPr>
                  </pic:nvPicPr>
                  <pic:blipFill>
                    <a:blip r:embed="rId32"/>
                    <a:srcRect/>
                    <a:stretch>
                      <a:fillRect/>
                    </a:stretch>
                  </pic:blipFill>
                  <pic:spPr bwMode="auto">
                    <a:xfrm>
                      <a:off x="0" y="0"/>
                      <a:ext cx="1647825" cy="1664970"/>
                    </a:xfrm>
                    <a:prstGeom prst="rect">
                      <a:avLst/>
                    </a:prstGeom>
                    <a:noFill/>
                    <a:ln w="9525">
                      <a:noFill/>
                      <a:miter lim="800000"/>
                      <a:headEnd/>
                      <a:tailEnd/>
                    </a:ln>
                  </pic:spPr>
                </pic:pic>
              </a:graphicData>
            </a:graphic>
          </wp:inline>
        </w:drawing>
      </w:r>
      <w:r w:rsidRPr="0069309A">
        <w:rPr>
          <w:rFonts w:ascii="Book Antiqua" w:hAnsi="Book Antiqua"/>
          <w:noProof/>
          <w:color w:val="000000" w:themeColor="text1"/>
          <w:sz w:val="24"/>
          <w:szCs w:val="24"/>
        </w:rPr>
        <w:drawing>
          <wp:inline distT="0" distB="0" distL="0" distR="0" wp14:anchorId="701744FC" wp14:editId="47BE6AF0">
            <wp:extent cx="1664970" cy="1647825"/>
            <wp:effectExtent l="19050" t="0" r="0" b="0"/>
            <wp:docPr id="20"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3"/>
                    <pic:cNvPicPr>
                      <a:picLocks noChangeAspect="1" noChangeArrowheads="1"/>
                    </pic:cNvPicPr>
                  </pic:nvPicPr>
                  <pic:blipFill>
                    <a:blip r:embed="rId33"/>
                    <a:srcRect/>
                    <a:stretch>
                      <a:fillRect/>
                    </a:stretch>
                  </pic:blipFill>
                  <pic:spPr bwMode="auto">
                    <a:xfrm>
                      <a:off x="0" y="0"/>
                      <a:ext cx="1664970" cy="1647825"/>
                    </a:xfrm>
                    <a:prstGeom prst="rect">
                      <a:avLst/>
                    </a:prstGeom>
                    <a:noFill/>
                    <a:ln w="9525">
                      <a:noFill/>
                      <a:miter lim="800000"/>
                      <a:headEnd/>
                      <a:tailEnd/>
                    </a:ln>
                  </pic:spPr>
                </pic:pic>
              </a:graphicData>
            </a:graphic>
          </wp:inline>
        </w:drawing>
      </w:r>
      <w:r w:rsidRPr="0069309A">
        <w:rPr>
          <w:rFonts w:ascii="Book Antiqua" w:hAnsi="Book Antiqua"/>
          <w:noProof/>
          <w:color w:val="000000" w:themeColor="text1"/>
          <w:sz w:val="24"/>
          <w:szCs w:val="24"/>
        </w:rPr>
        <w:drawing>
          <wp:inline distT="0" distB="0" distL="0" distR="0" wp14:anchorId="6F194889" wp14:editId="38009752">
            <wp:extent cx="1647825" cy="1673225"/>
            <wp:effectExtent l="19050" t="0" r="9525" b="0"/>
            <wp:docPr id="21"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34"/>
                    <a:srcRect/>
                    <a:stretch>
                      <a:fillRect/>
                    </a:stretch>
                  </pic:blipFill>
                  <pic:spPr bwMode="auto">
                    <a:xfrm>
                      <a:off x="0" y="0"/>
                      <a:ext cx="1647825" cy="1673225"/>
                    </a:xfrm>
                    <a:prstGeom prst="rect">
                      <a:avLst/>
                    </a:prstGeom>
                    <a:noFill/>
                    <a:ln w="9525">
                      <a:noFill/>
                      <a:miter lim="800000"/>
                      <a:headEnd/>
                      <a:tailEnd/>
                    </a:ln>
                  </pic:spPr>
                </pic:pic>
              </a:graphicData>
            </a:graphic>
          </wp:inline>
        </w:drawing>
      </w:r>
    </w:p>
    <w:p w:rsidR="006E6E93" w:rsidRPr="00B05C7D" w:rsidRDefault="00B05C7D" w:rsidP="0069309A">
      <w:pPr>
        <w:tabs>
          <w:tab w:val="left" w:pos="3591"/>
        </w:tabs>
        <w:autoSpaceDE w:val="0"/>
        <w:autoSpaceDN w:val="0"/>
        <w:adjustRightInd w:val="0"/>
        <w:snapToGrid w:val="0"/>
        <w:spacing w:line="360" w:lineRule="auto"/>
        <w:ind w:firstLineChars="200" w:firstLine="480"/>
        <w:rPr>
          <w:rFonts w:ascii="Book Antiqua" w:hAnsi="Book Antiqua"/>
          <w:caps/>
          <w:color w:val="000000" w:themeColor="text1"/>
          <w:sz w:val="24"/>
          <w:szCs w:val="24"/>
        </w:rPr>
      </w:pPr>
      <w:r w:rsidRPr="00B05C7D">
        <w:rPr>
          <w:rFonts w:ascii="Book Antiqua" w:hAnsi="Book Antiqua" w:hint="eastAsia"/>
          <w:caps/>
          <w:color w:val="000000" w:themeColor="text1"/>
          <w:sz w:val="24"/>
          <w:szCs w:val="24"/>
        </w:rPr>
        <w:t>a</w:t>
      </w:r>
      <w:r>
        <w:rPr>
          <w:rFonts w:ascii="Book Antiqua" w:hAnsi="Book Antiqua" w:hint="eastAsia"/>
          <w:caps/>
          <w:color w:val="000000" w:themeColor="text1"/>
          <w:sz w:val="24"/>
          <w:szCs w:val="24"/>
        </w:rPr>
        <w:t xml:space="preserve">                  B                      C</w:t>
      </w:r>
    </w:p>
    <w:p w:rsidR="006E6E93" w:rsidRDefault="006E6E93" w:rsidP="0069309A">
      <w:pPr>
        <w:autoSpaceDE w:val="0"/>
        <w:autoSpaceDN w:val="0"/>
        <w:adjustRightInd w:val="0"/>
        <w:snapToGrid w:val="0"/>
        <w:spacing w:line="360" w:lineRule="auto"/>
        <w:rPr>
          <w:rFonts w:ascii="Book Antiqua" w:hAnsi="Book Antiqua"/>
          <w:color w:val="000000" w:themeColor="text1"/>
          <w:sz w:val="24"/>
          <w:szCs w:val="24"/>
        </w:rPr>
      </w:pPr>
      <w:r w:rsidRPr="0069309A">
        <w:rPr>
          <w:rFonts w:ascii="Book Antiqua" w:hAnsi="Book Antiqua"/>
          <w:noProof/>
          <w:color w:val="000000" w:themeColor="text1"/>
          <w:sz w:val="24"/>
          <w:szCs w:val="24"/>
        </w:rPr>
        <w:drawing>
          <wp:inline distT="0" distB="0" distL="0" distR="0" wp14:anchorId="0EAA1802" wp14:editId="2E67AC11">
            <wp:extent cx="1656080" cy="1664970"/>
            <wp:effectExtent l="19050" t="0" r="1270" b="0"/>
            <wp:docPr id="22"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35"/>
                    <a:srcRect/>
                    <a:stretch>
                      <a:fillRect/>
                    </a:stretch>
                  </pic:blipFill>
                  <pic:spPr bwMode="auto">
                    <a:xfrm>
                      <a:off x="0" y="0"/>
                      <a:ext cx="1656080" cy="1664970"/>
                    </a:xfrm>
                    <a:prstGeom prst="rect">
                      <a:avLst/>
                    </a:prstGeom>
                    <a:noFill/>
                    <a:ln w="9525">
                      <a:noFill/>
                      <a:miter lim="800000"/>
                      <a:headEnd/>
                      <a:tailEnd/>
                    </a:ln>
                  </pic:spPr>
                </pic:pic>
              </a:graphicData>
            </a:graphic>
          </wp:inline>
        </w:drawing>
      </w:r>
      <w:r w:rsidRPr="0069309A">
        <w:rPr>
          <w:rFonts w:ascii="Book Antiqua" w:hAnsi="Book Antiqua"/>
          <w:noProof/>
          <w:color w:val="000000" w:themeColor="text1"/>
          <w:sz w:val="24"/>
          <w:szCs w:val="24"/>
        </w:rPr>
        <w:drawing>
          <wp:inline distT="0" distB="0" distL="0" distR="0" wp14:anchorId="5A40C983" wp14:editId="027F8F6B">
            <wp:extent cx="1664970" cy="1647825"/>
            <wp:effectExtent l="19050" t="0" r="0" b="0"/>
            <wp:docPr id="23"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2"/>
                    <pic:cNvPicPr>
                      <a:picLocks noChangeAspect="1" noChangeArrowheads="1"/>
                    </pic:cNvPicPr>
                  </pic:nvPicPr>
                  <pic:blipFill>
                    <a:blip r:embed="rId36"/>
                    <a:srcRect/>
                    <a:stretch>
                      <a:fillRect/>
                    </a:stretch>
                  </pic:blipFill>
                  <pic:spPr bwMode="auto">
                    <a:xfrm>
                      <a:off x="0" y="0"/>
                      <a:ext cx="1664970" cy="1647825"/>
                    </a:xfrm>
                    <a:prstGeom prst="rect">
                      <a:avLst/>
                    </a:prstGeom>
                    <a:noFill/>
                    <a:ln w="9525">
                      <a:noFill/>
                      <a:miter lim="800000"/>
                      <a:headEnd/>
                      <a:tailEnd/>
                    </a:ln>
                  </pic:spPr>
                </pic:pic>
              </a:graphicData>
            </a:graphic>
          </wp:inline>
        </w:drawing>
      </w:r>
    </w:p>
    <w:p w:rsidR="006E6E93" w:rsidRPr="0069309A" w:rsidRDefault="00B05C7D" w:rsidP="00B05C7D">
      <w:pPr>
        <w:autoSpaceDE w:val="0"/>
        <w:autoSpaceDN w:val="0"/>
        <w:adjustRightInd w:val="0"/>
        <w:snapToGrid w:val="0"/>
        <w:spacing w:line="360" w:lineRule="auto"/>
        <w:rPr>
          <w:rFonts w:ascii="Book Antiqua" w:hAnsi="Book Antiqua"/>
          <w:color w:val="000000" w:themeColor="text1"/>
          <w:sz w:val="24"/>
          <w:szCs w:val="24"/>
        </w:rPr>
      </w:pPr>
      <w:r>
        <w:rPr>
          <w:rFonts w:ascii="Book Antiqua" w:hAnsi="Book Antiqua" w:hint="eastAsia"/>
          <w:color w:val="000000" w:themeColor="text1"/>
          <w:sz w:val="24"/>
          <w:szCs w:val="24"/>
        </w:rPr>
        <w:t>D                     E</w:t>
      </w:r>
    </w:p>
    <w:p w:rsidR="00B05C7D" w:rsidRPr="0069309A" w:rsidRDefault="006E6E93" w:rsidP="00B05C7D">
      <w:pPr>
        <w:adjustRightInd w:val="0"/>
        <w:snapToGrid w:val="0"/>
        <w:spacing w:line="360" w:lineRule="auto"/>
        <w:rPr>
          <w:rFonts w:ascii="Book Antiqua" w:hAnsi="Book Antiqua"/>
          <w:color w:val="000000" w:themeColor="text1"/>
          <w:sz w:val="24"/>
          <w:szCs w:val="24"/>
        </w:rPr>
      </w:pPr>
      <w:r w:rsidRPr="0069309A">
        <w:rPr>
          <w:rFonts w:ascii="Book Antiqua" w:hAnsi="Book Antiqua"/>
          <w:b/>
          <w:color w:val="000000" w:themeColor="text1"/>
          <w:sz w:val="24"/>
          <w:szCs w:val="24"/>
        </w:rPr>
        <w:t>Figure 8</w:t>
      </w:r>
      <w:r w:rsidR="005A2824">
        <w:rPr>
          <w:rFonts w:ascii="Book Antiqua" w:hAnsi="Book Antiqua"/>
          <w:b/>
          <w:color w:val="000000" w:themeColor="text1"/>
          <w:sz w:val="24"/>
          <w:szCs w:val="24"/>
        </w:rPr>
        <w:t xml:space="preserve"> </w:t>
      </w:r>
      <w:r w:rsidRPr="0069309A">
        <w:rPr>
          <w:rFonts w:ascii="Book Antiqua" w:hAnsi="Book Antiqua"/>
          <w:b/>
          <w:color w:val="000000" w:themeColor="text1"/>
          <w:sz w:val="24"/>
          <w:szCs w:val="24"/>
        </w:rPr>
        <w:t>Effects of IL-22 on nuclear translocation of Nrf2 (400×).</w:t>
      </w:r>
      <w:r w:rsidR="00B05C7D">
        <w:rPr>
          <w:rFonts w:ascii="Book Antiqua" w:hAnsi="Book Antiqua" w:hint="eastAsia"/>
          <w:b/>
          <w:color w:val="000000" w:themeColor="text1"/>
          <w:sz w:val="24"/>
          <w:szCs w:val="24"/>
        </w:rPr>
        <w:t xml:space="preserve"> </w:t>
      </w:r>
      <w:r w:rsidR="00B05C7D" w:rsidRPr="0069309A">
        <w:rPr>
          <w:rFonts w:ascii="Book Antiqua" w:hAnsi="Book Antiqua"/>
          <w:color w:val="000000" w:themeColor="text1"/>
          <w:sz w:val="24"/>
          <w:szCs w:val="24"/>
        </w:rPr>
        <w:t>A</w:t>
      </w:r>
      <w:r w:rsidR="00B05C7D">
        <w:rPr>
          <w:rFonts w:ascii="Book Antiqua" w:hAnsi="Book Antiqua" w:hint="eastAsia"/>
          <w:color w:val="000000" w:themeColor="text1"/>
          <w:sz w:val="24"/>
          <w:szCs w:val="24"/>
        </w:rPr>
        <w:t>:</w:t>
      </w:r>
      <w:r w:rsidR="00B05C7D" w:rsidRPr="0069309A">
        <w:rPr>
          <w:rFonts w:ascii="Book Antiqua" w:hAnsi="Book Antiqua"/>
          <w:color w:val="000000" w:themeColor="text1"/>
          <w:sz w:val="24"/>
          <w:szCs w:val="24"/>
        </w:rPr>
        <w:t xml:space="preserve"> Control group; B</w:t>
      </w:r>
      <w:r w:rsidR="00B05C7D">
        <w:rPr>
          <w:rFonts w:ascii="Book Antiqua" w:hAnsi="Book Antiqua" w:hint="eastAsia"/>
          <w:color w:val="000000" w:themeColor="text1"/>
          <w:sz w:val="24"/>
          <w:szCs w:val="24"/>
        </w:rPr>
        <w:t>:</w:t>
      </w:r>
      <w:r w:rsidR="00B05C7D" w:rsidRPr="0069309A">
        <w:rPr>
          <w:rFonts w:ascii="Book Antiqua" w:hAnsi="Book Antiqua"/>
          <w:color w:val="000000" w:themeColor="text1"/>
          <w:sz w:val="24"/>
          <w:szCs w:val="24"/>
        </w:rPr>
        <w:t xml:space="preserve"> Model group; C</w:t>
      </w:r>
      <w:r w:rsidR="00B05C7D">
        <w:rPr>
          <w:rFonts w:ascii="Book Antiqua" w:hAnsi="Book Antiqua" w:hint="eastAsia"/>
          <w:color w:val="000000" w:themeColor="text1"/>
          <w:sz w:val="24"/>
          <w:szCs w:val="24"/>
        </w:rPr>
        <w:t>:</w:t>
      </w:r>
      <w:r w:rsidR="00B05C7D" w:rsidRPr="0069309A">
        <w:rPr>
          <w:rFonts w:ascii="Book Antiqua" w:hAnsi="Book Antiqua"/>
          <w:color w:val="000000" w:themeColor="text1"/>
          <w:sz w:val="24"/>
          <w:szCs w:val="24"/>
        </w:rPr>
        <w:t xml:space="preserve"> 10 ng/mL IL-22 group; D</w:t>
      </w:r>
      <w:r w:rsidR="00B05C7D">
        <w:rPr>
          <w:rFonts w:ascii="Book Antiqua" w:hAnsi="Book Antiqua" w:hint="eastAsia"/>
          <w:color w:val="000000" w:themeColor="text1"/>
          <w:sz w:val="24"/>
          <w:szCs w:val="24"/>
        </w:rPr>
        <w:t>:</w:t>
      </w:r>
      <w:r w:rsidR="00B05C7D" w:rsidRPr="0069309A">
        <w:rPr>
          <w:rFonts w:ascii="Book Antiqua" w:hAnsi="Book Antiqua"/>
          <w:color w:val="000000" w:themeColor="text1"/>
          <w:sz w:val="24"/>
          <w:szCs w:val="24"/>
        </w:rPr>
        <w:t xml:space="preserve"> 20 ng/mL IL-22 group; E</w:t>
      </w:r>
      <w:r w:rsidR="00B05C7D">
        <w:rPr>
          <w:rFonts w:ascii="Book Antiqua" w:hAnsi="Book Antiqua" w:hint="eastAsia"/>
          <w:color w:val="000000" w:themeColor="text1"/>
          <w:sz w:val="24"/>
          <w:szCs w:val="24"/>
        </w:rPr>
        <w:t>:</w:t>
      </w:r>
      <w:r w:rsidR="00B05C7D" w:rsidRPr="0069309A">
        <w:rPr>
          <w:rFonts w:ascii="Book Antiqua" w:hAnsi="Book Antiqua"/>
          <w:color w:val="000000" w:themeColor="text1"/>
          <w:sz w:val="24"/>
          <w:szCs w:val="24"/>
        </w:rPr>
        <w:t xml:space="preserve"> 50 ng/mL IL-22 group.</w:t>
      </w:r>
      <w:r w:rsidR="00B05C7D">
        <w:rPr>
          <w:rFonts w:ascii="Book Antiqua" w:hAnsi="Book Antiqua" w:hint="eastAsia"/>
          <w:color w:val="000000" w:themeColor="text1"/>
          <w:sz w:val="24"/>
          <w:szCs w:val="24"/>
        </w:rPr>
        <w:t xml:space="preserve"> </w:t>
      </w:r>
      <w:r w:rsidR="00B05C7D" w:rsidRPr="00E34EA0">
        <w:rPr>
          <w:rFonts w:ascii="Book Antiqua" w:hAnsi="Book Antiqua"/>
          <w:color w:val="000000" w:themeColor="text1"/>
          <w:sz w:val="24"/>
          <w:szCs w:val="24"/>
        </w:rPr>
        <w:t>IL</w:t>
      </w:r>
      <w:r w:rsidR="00B05C7D">
        <w:rPr>
          <w:rFonts w:ascii="Book Antiqua" w:hAnsi="Book Antiqua" w:hint="eastAsia"/>
          <w:color w:val="000000" w:themeColor="text1"/>
          <w:sz w:val="24"/>
          <w:szCs w:val="24"/>
        </w:rPr>
        <w:t>:</w:t>
      </w:r>
      <w:r w:rsidR="00B05C7D" w:rsidRPr="00E34EA0">
        <w:rPr>
          <w:rFonts w:ascii="Book Antiqua" w:hAnsi="Book Antiqua"/>
          <w:color w:val="000000" w:themeColor="text1"/>
          <w:sz w:val="24"/>
          <w:szCs w:val="24"/>
        </w:rPr>
        <w:t xml:space="preserve"> </w:t>
      </w:r>
      <w:r w:rsidR="00B05C7D" w:rsidRPr="00E34EA0">
        <w:rPr>
          <w:rFonts w:ascii="Book Antiqua" w:hAnsi="Book Antiqua"/>
          <w:caps/>
          <w:color w:val="000000" w:themeColor="text1"/>
          <w:sz w:val="24"/>
          <w:szCs w:val="24"/>
        </w:rPr>
        <w:t>i</w:t>
      </w:r>
      <w:r w:rsidR="00B05C7D" w:rsidRPr="00E34EA0">
        <w:rPr>
          <w:rFonts w:ascii="Book Antiqua" w:hAnsi="Book Antiqua"/>
          <w:color w:val="000000" w:themeColor="text1"/>
          <w:sz w:val="24"/>
          <w:szCs w:val="24"/>
        </w:rPr>
        <w:t>nterleukin</w:t>
      </w:r>
      <w:r w:rsidR="00B05C7D">
        <w:rPr>
          <w:rFonts w:ascii="Book Antiqua" w:hAnsi="Book Antiqua" w:hint="eastAsia"/>
          <w:color w:val="000000" w:themeColor="text1"/>
          <w:sz w:val="24"/>
          <w:szCs w:val="24"/>
        </w:rPr>
        <w:t xml:space="preserve">; </w:t>
      </w:r>
      <w:r w:rsidR="00B05C7D" w:rsidRPr="0069309A">
        <w:rPr>
          <w:rFonts w:ascii="Book Antiqua" w:hAnsi="Book Antiqua" w:cs="宋体"/>
          <w:color w:val="000000" w:themeColor="text1"/>
          <w:sz w:val="24"/>
          <w:szCs w:val="24"/>
        </w:rPr>
        <w:t>SMA</w:t>
      </w:r>
      <w:r w:rsidR="00B05C7D">
        <w:rPr>
          <w:rFonts w:ascii="Book Antiqua" w:hAnsi="Book Antiqua" w:cs="宋体" w:hint="eastAsia"/>
          <w:color w:val="000000" w:themeColor="text1"/>
          <w:sz w:val="24"/>
          <w:szCs w:val="24"/>
        </w:rPr>
        <w:t>:</w:t>
      </w:r>
      <w:r w:rsidR="00B05C7D" w:rsidRPr="0069309A">
        <w:rPr>
          <w:rFonts w:ascii="Book Antiqua" w:hAnsi="Book Antiqua" w:cs="宋体"/>
          <w:color w:val="000000" w:themeColor="text1"/>
          <w:sz w:val="24"/>
          <w:szCs w:val="24"/>
        </w:rPr>
        <w:t xml:space="preserve"> </w:t>
      </w:r>
      <w:r w:rsidR="00B05C7D" w:rsidRPr="00E34EA0">
        <w:rPr>
          <w:rFonts w:ascii="Book Antiqua" w:hAnsi="Book Antiqua" w:cs="宋体"/>
          <w:caps/>
          <w:color w:val="000000" w:themeColor="text1"/>
          <w:sz w:val="24"/>
          <w:szCs w:val="24"/>
        </w:rPr>
        <w:t>s</w:t>
      </w:r>
      <w:r w:rsidR="00B05C7D" w:rsidRPr="0069309A">
        <w:rPr>
          <w:rFonts w:ascii="Book Antiqua" w:hAnsi="Book Antiqua" w:cs="宋体"/>
          <w:color w:val="000000" w:themeColor="text1"/>
          <w:sz w:val="24"/>
          <w:szCs w:val="24"/>
        </w:rPr>
        <w:t>mooth muscle antigen</w:t>
      </w:r>
      <w:r w:rsidR="00B05C7D">
        <w:rPr>
          <w:rFonts w:ascii="Book Antiqua" w:hAnsi="Book Antiqua" w:cs="宋体" w:hint="eastAsia"/>
          <w:color w:val="000000" w:themeColor="text1"/>
          <w:sz w:val="24"/>
          <w:szCs w:val="24"/>
        </w:rPr>
        <w:t xml:space="preserve">. </w:t>
      </w:r>
    </w:p>
    <w:p w:rsidR="006E6E93" w:rsidRPr="0069309A" w:rsidRDefault="006E6E93" w:rsidP="0069309A">
      <w:pPr>
        <w:adjustRightInd w:val="0"/>
        <w:snapToGrid w:val="0"/>
        <w:spacing w:line="360" w:lineRule="auto"/>
        <w:rPr>
          <w:rFonts w:ascii="Book Antiqua" w:hAnsi="Book Antiqua"/>
          <w:b/>
          <w:color w:val="000000" w:themeColor="text1"/>
          <w:sz w:val="24"/>
          <w:szCs w:val="24"/>
        </w:rPr>
      </w:pPr>
    </w:p>
    <w:p w:rsidR="00B05C7D" w:rsidRDefault="00B05C7D" w:rsidP="0069309A">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br w:type="page"/>
      </w:r>
    </w:p>
    <w:p w:rsidR="006E6E93" w:rsidRPr="0069309A" w:rsidRDefault="006E6E93" w:rsidP="0069309A">
      <w:pPr>
        <w:adjustRightInd w:val="0"/>
        <w:snapToGrid w:val="0"/>
        <w:spacing w:line="360" w:lineRule="auto"/>
        <w:rPr>
          <w:rFonts w:ascii="Book Antiqua" w:hAnsi="Book Antiqua"/>
          <w:color w:val="000000" w:themeColor="text1"/>
          <w:sz w:val="24"/>
          <w:szCs w:val="24"/>
        </w:rPr>
      </w:pPr>
    </w:p>
    <w:p w:rsidR="006E6E93" w:rsidRPr="0069309A" w:rsidRDefault="006E6E93" w:rsidP="0069309A">
      <w:pPr>
        <w:adjustRightInd w:val="0"/>
        <w:snapToGrid w:val="0"/>
        <w:spacing w:line="360" w:lineRule="auto"/>
        <w:rPr>
          <w:rFonts w:ascii="Book Antiqua" w:hAnsi="Book Antiqua"/>
          <w:color w:val="000000" w:themeColor="text1"/>
          <w:sz w:val="24"/>
          <w:szCs w:val="24"/>
        </w:rPr>
      </w:pPr>
      <w:r w:rsidRPr="0069309A">
        <w:rPr>
          <w:rFonts w:ascii="Book Antiqua" w:hAnsi="Book Antiqua"/>
          <w:noProof/>
          <w:color w:val="000000" w:themeColor="text1"/>
          <w:sz w:val="24"/>
          <w:szCs w:val="24"/>
        </w:rPr>
        <w:drawing>
          <wp:inline distT="0" distB="0" distL="0" distR="0" wp14:anchorId="5B670A90" wp14:editId="1B0D1BB1">
            <wp:extent cx="4656457" cy="2806694"/>
            <wp:effectExtent l="4444" t="4447" r="5714" b="9529"/>
            <wp:docPr id="2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6E6E93" w:rsidRPr="0069309A" w:rsidRDefault="006E6E93" w:rsidP="0069309A">
      <w:pPr>
        <w:adjustRightInd w:val="0"/>
        <w:snapToGrid w:val="0"/>
        <w:spacing w:line="360" w:lineRule="auto"/>
        <w:rPr>
          <w:rFonts w:ascii="Book Antiqua" w:hAnsi="Book Antiqua"/>
          <w:color w:val="000000" w:themeColor="text1"/>
          <w:sz w:val="24"/>
          <w:szCs w:val="24"/>
        </w:rPr>
      </w:pPr>
    </w:p>
    <w:p w:rsidR="006E6E93" w:rsidRPr="0069309A" w:rsidRDefault="006E6E93" w:rsidP="0069309A">
      <w:pPr>
        <w:adjustRightInd w:val="0"/>
        <w:snapToGrid w:val="0"/>
        <w:spacing w:line="360" w:lineRule="auto"/>
        <w:rPr>
          <w:rFonts w:ascii="Book Antiqua" w:hAnsi="Book Antiqua"/>
          <w:color w:val="000000" w:themeColor="text1"/>
          <w:sz w:val="24"/>
          <w:szCs w:val="24"/>
        </w:rPr>
      </w:pPr>
      <w:r w:rsidRPr="0069309A">
        <w:rPr>
          <w:rFonts w:ascii="Book Antiqua" w:hAnsi="Book Antiqua"/>
          <w:b/>
          <w:color w:val="000000" w:themeColor="text1"/>
          <w:sz w:val="24"/>
          <w:szCs w:val="24"/>
        </w:rPr>
        <w:t>Figure 9</w:t>
      </w:r>
      <w:r w:rsidR="005A2824">
        <w:rPr>
          <w:rFonts w:ascii="Book Antiqua" w:hAnsi="Book Antiqua"/>
          <w:b/>
          <w:color w:val="000000" w:themeColor="text1"/>
          <w:sz w:val="24"/>
          <w:szCs w:val="24"/>
        </w:rPr>
        <w:t xml:space="preserve"> </w:t>
      </w:r>
      <w:r w:rsidRPr="0069309A">
        <w:rPr>
          <w:rFonts w:ascii="Book Antiqua" w:hAnsi="Book Antiqua"/>
          <w:b/>
          <w:color w:val="000000" w:themeColor="text1"/>
          <w:sz w:val="24"/>
          <w:szCs w:val="24"/>
        </w:rPr>
        <w:t xml:space="preserve">Effects of IL-22 on positive rate of Nrf2 nuclear staining. </w:t>
      </w:r>
      <w:r w:rsidR="00B05C7D" w:rsidRPr="00E34EA0">
        <w:rPr>
          <w:rFonts w:ascii="Book Antiqua" w:hAnsi="Book Antiqua"/>
          <w:color w:val="000000" w:themeColor="text1"/>
          <w:sz w:val="24"/>
          <w:szCs w:val="24"/>
        </w:rPr>
        <w:t>IL</w:t>
      </w:r>
      <w:r w:rsidR="00B05C7D">
        <w:rPr>
          <w:rFonts w:ascii="Book Antiqua" w:hAnsi="Book Antiqua" w:hint="eastAsia"/>
          <w:color w:val="000000" w:themeColor="text1"/>
          <w:sz w:val="24"/>
          <w:szCs w:val="24"/>
        </w:rPr>
        <w:t>:</w:t>
      </w:r>
      <w:r w:rsidR="00B05C7D" w:rsidRPr="00E34EA0">
        <w:rPr>
          <w:rFonts w:ascii="Book Antiqua" w:hAnsi="Book Antiqua"/>
          <w:color w:val="000000" w:themeColor="text1"/>
          <w:sz w:val="24"/>
          <w:szCs w:val="24"/>
        </w:rPr>
        <w:t xml:space="preserve"> </w:t>
      </w:r>
      <w:r w:rsidR="00B05C7D" w:rsidRPr="00E34EA0">
        <w:rPr>
          <w:rFonts w:ascii="Book Antiqua" w:hAnsi="Book Antiqua"/>
          <w:caps/>
          <w:color w:val="000000" w:themeColor="text1"/>
          <w:sz w:val="24"/>
          <w:szCs w:val="24"/>
        </w:rPr>
        <w:t>i</w:t>
      </w:r>
      <w:r w:rsidR="00B05C7D" w:rsidRPr="00E34EA0">
        <w:rPr>
          <w:rFonts w:ascii="Book Antiqua" w:hAnsi="Book Antiqua"/>
          <w:color w:val="000000" w:themeColor="text1"/>
          <w:sz w:val="24"/>
          <w:szCs w:val="24"/>
        </w:rPr>
        <w:t>nterleukin</w:t>
      </w:r>
      <w:r w:rsidR="00B05C7D">
        <w:rPr>
          <w:rFonts w:ascii="Book Antiqua" w:hAnsi="Book Antiqua" w:hint="eastAsia"/>
          <w:color w:val="000000" w:themeColor="text1"/>
          <w:sz w:val="24"/>
          <w:szCs w:val="24"/>
        </w:rPr>
        <w:t>.</w:t>
      </w:r>
    </w:p>
    <w:p w:rsidR="00B05C7D" w:rsidRDefault="00B05C7D" w:rsidP="0069309A">
      <w:pPr>
        <w:adjustRightInd w:val="0"/>
        <w:snapToGrid w:val="0"/>
        <w:spacing w:line="360" w:lineRule="auto"/>
        <w:rPr>
          <w:rFonts w:ascii="Book Antiqua" w:hAnsi="Book Antiqua" w:cs="宋体"/>
          <w:b/>
          <w:color w:val="000000" w:themeColor="text1"/>
          <w:sz w:val="24"/>
          <w:szCs w:val="24"/>
        </w:rPr>
      </w:pPr>
      <w:r>
        <w:rPr>
          <w:rFonts w:ascii="Book Antiqua" w:hAnsi="Book Antiqua" w:cs="宋体"/>
          <w:b/>
          <w:color w:val="000000" w:themeColor="text1"/>
          <w:sz w:val="24"/>
          <w:szCs w:val="24"/>
        </w:rPr>
        <w:br w:type="page"/>
      </w:r>
    </w:p>
    <w:p w:rsidR="003759C0" w:rsidRPr="00B05C7D" w:rsidRDefault="006E6E93" w:rsidP="0069309A">
      <w:pPr>
        <w:adjustRightInd w:val="0"/>
        <w:snapToGrid w:val="0"/>
        <w:spacing w:line="360" w:lineRule="auto"/>
        <w:rPr>
          <w:rFonts w:ascii="Book Antiqua" w:hAnsi="Book Antiqua"/>
          <w:b/>
          <w:color w:val="000000" w:themeColor="text1"/>
          <w:sz w:val="24"/>
          <w:szCs w:val="24"/>
        </w:rPr>
      </w:pPr>
      <w:r w:rsidRPr="0069309A">
        <w:rPr>
          <w:rFonts w:ascii="Book Antiqua" w:hAnsi="Book Antiqua"/>
          <w:b/>
          <w:color w:val="000000" w:themeColor="text1"/>
          <w:sz w:val="24"/>
          <w:szCs w:val="24"/>
        </w:rPr>
        <w:lastRenderedPageBreak/>
        <w:t>Table 3</w:t>
      </w:r>
      <w:r w:rsidR="009A0012" w:rsidRPr="0069309A">
        <w:rPr>
          <w:rFonts w:ascii="Book Antiqua" w:hAnsi="Book Antiqua"/>
          <w:b/>
          <w:color w:val="000000" w:themeColor="text1"/>
          <w:sz w:val="24"/>
          <w:szCs w:val="24"/>
        </w:rPr>
        <w:t xml:space="preserve"> </w:t>
      </w:r>
      <w:r w:rsidRPr="0069309A">
        <w:rPr>
          <w:rFonts w:ascii="Book Antiqua" w:hAnsi="Book Antiqua"/>
          <w:b/>
          <w:color w:val="000000" w:themeColor="text1"/>
          <w:sz w:val="24"/>
          <w:szCs w:val="24"/>
        </w:rPr>
        <w:t>Content of</w:t>
      </w:r>
      <w:r w:rsidR="00B05C7D">
        <w:rPr>
          <w:rFonts w:ascii="Book Antiqua" w:hAnsi="Book Antiqua"/>
          <w:b/>
          <w:color w:val="000000" w:themeColor="text1"/>
          <w:sz w:val="24"/>
          <w:szCs w:val="24"/>
        </w:rPr>
        <w:t xml:space="preserve"> MDA and GSH in the supernatant</w:t>
      </w:r>
    </w:p>
    <w:tbl>
      <w:tblPr>
        <w:tblStyle w:val="aa"/>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701"/>
        <w:gridCol w:w="1276"/>
        <w:gridCol w:w="1843"/>
        <w:gridCol w:w="1893"/>
      </w:tblGrid>
      <w:tr w:rsidR="008A6D7E" w:rsidRPr="00B05C7D" w:rsidTr="00B05C7D">
        <w:trPr>
          <w:trHeight w:val="946"/>
        </w:trPr>
        <w:tc>
          <w:tcPr>
            <w:tcW w:w="1809" w:type="dxa"/>
            <w:tcBorders>
              <w:top w:val="single" w:sz="4" w:space="0" w:color="auto"/>
              <w:bottom w:val="single" w:sz="4" w:space="0" w:color="auto"/>
            </w:tcBorders>
          </w:tcPr>
          <w:p w:rsidR="00161112" w:rsidRPr="00B05C7D" w:rsidRDefault="00161112" w:rsidP="0069309A">
            <w:pPr>
              <w:adjustRightInd w:val="0"/>
              <w:snapToGrid w:val="0"/>
              <w:spacing w:line="360" w:lineRule="auto"/>
              <w:rPr>
                <w:rFonts w:ascii="Book Antiqua" w:hAnsi="Book Antiqua"/>
                <w:b/>
                <w:color w:val="000000" w:themeColor="text1"/>
                <w:sz w:val="24"/>
                <w:szCs w:val="24"/>
              </w:rPr>
            </w:pPr>
            <w:r w:rsidRPr="00B05C7D">
              <w:rPr>
                <w:rFonts w:ascii="Book Antiqua" w:hAnsi="Book Antiqua"/>
                <w:b/>
                <w:color w:val="000000" w:themeColor="text1"/>
                <w:sz w:val="24"/>
                <w:szCs w:val="24"/>
              </w:rPr>
              <w:t>Group</w:t>
            </w:r>
          </w:p>
        </w:tc>
        <w:tc>
          <w:tcPr>
            <w:tcW w:w="1701" w:type="dxa"/>
            <w:tcBorders>
              <w:top w:val="single" w:sz="4" w:space="0" w:color="auto"/>
              <w:bottom w:val="single" w:sz="4" w:space="0" w:color="auto"/>
            </w:tcBorders>
          </w:tcPr>
          <w:p w:rsidR="00161112" w:rsidRPr="00B05C7D" w:rsidRDefault="00161112" w:rsidP="0069309A">
            <w:pPr>
              <w:adjustRightInd w:val="0"/>
              <w:snapToGrid w:val="0"/>
              <w:spacing w:line="360" w:lineRule="auto"/>
              <w:rPr>
                <w:rFonts w:ascii="Book Antiqua" w:hAnsi="Book Antiqua"/>
                <w:b/>
                <w:color w:val="000000" w:themeColor="text1"/>
                <w:sz w:val="24"/>
                <w:szCs w:val="24"/>
              </w:rPr>
            </w:pPr>
            <w:r w:rsidRPr="00B05C7D">
              <w:rPr>
                <w:rFonts w:ascii="Book Antiqua" w:hAnsi="Book Antiqua"/>
                <w:b/>
                <w:color w:val="000000" w:themeColor="text1"/>
                <w:sz w:val="24"/>
                <w:szCs w:val="24"/>
              </w:rPr>
              <w:t>Acetaldehyde</w:t>
            </w:r>
          </w:p>
          <w:p w:rsidR="00161112" w:rsidRPr="00B05C7D" w:rsidRDefault="00161112" w:rsidP="0069309A">
            <w:pPr>
              <w:adjustRightInd w:val="0"/>
              <w:snapToGrid w:val="0"/>
              <w:spacing w:line="360" w:lineRule="auto"/>
              <w:rPr>
                <w:rFonts w:ascii="Book Antiqua" w:hAnsi="Book Antiqua"/>
                <w:b/>
                <w:color w:val="000000" w:themeColor="text1"/>
                <w:sz w:val="24"/>
                <w:szCs w:val="24"/>
              </w:rPr>
            </w:pPr>
            <w:r w:rsidRPr="00B05C7D">
              <w:rPr>
                <w:rFonts w:ascii="Book Antiqua" w:hAnsi="Book Antiqua"/>
                <w:b/>
                <w:color w:val="000000" w:themeColor="text1"/>
                <w:sz w:val="24"/>
                <w:szCs w:val="24"/>
              </w:rPr>
              <w:t>(μmol/L)</w:t>
            </w:r>
          </w:p>
        </w:tc>
        <w:tc>
          <w:tcPr>
            <w:tcW w:w="1276" w:type="dxa"/>
            <w:tcBorders>
              <w:top w:val="single" w:sz="4" w:space="0" w:color="auto"/>
              <w:bottom w:val="single" w:sz="4" w:space="0" w:color="auto"/>
            </w:tcBorders>
          </w:tcPr>
          <w:p w:rsidR="003759C0" w:rsidRPr="00B05C7D" w:rsidRDefault="003759C0" w:rsidP="0069309A">
            <w:pPr>
              <w:adjustRightInd w:val="0"/>
              <w:snapToGrid w:val="0"/>
              <w:spacing w:line="360" w:lineRule="auto"/>
              <w:rPr>
                <w:rFonts w:ascii="Book Antiqua" w:hAnsi="Book Antiqua"/>
                <w:b/>
                <w:color w:val="000000" w:themeColor="text1"/>
                <w:sz w:val="24"/>
                <w:szCs w:val="24"/>
              </w:rPr>
            </w:pPr>
            <w:r w:rsidRPr="00B05C7D">
              <w:rPr>
                <w:rFonts w:ascii="Book Antiqua" w:hAnsi="Book Antiqua"/>
                <w:b/>
                <w:color w:val="000000" w:themeColor="text1"/>
                <w:sz w:val="24"/>
                <w:szCs w:val="24"/>
              </w:rPr>
              <w:t>IL-22</w:t>
            </w:r>
          </w:p>
          <w:p w:rsidR="00161112" w:rsidRPr="00B05C7D" w:rsidRDefault="003759C0" w:rsidP="0069309A">
            <w:pPr>
              <w:adjustRightInd w:val="0"/>
              <w:snapToGrid w:val="0"/>
              <w:spacing w:line="360" w:lineRule="auto"/>
              <w:rPr>
                <w:rFonts w:ascii="Book Antiqua" w:hAnsi="Book Antiqua"/>
                <w:b/>
                <w:color w:val="000000" w:themeColor="text1"/>
                <w:sz w:val="24"/>
                <w:szCs w:val="24"/>
              </w:rPr>
            </w:pPr>
            <w:r w:rsidRPr="00B05C7D">
              <w:rPr>
                <w:rFonts w:ascii="Book Antiqua" w:hAnsi="Book Antiqua"/>
                <w:b/>
                <w:color w:val="000000" w:themeColor="text1"/>
                <w:sz w:val="24"/>
                <w:szCs w:val="24"/>
              </w:rPr>
              <w:t>(ng/mL)</w:t>
            </w:r>
          </w:p>
        </w:tc>
        <w:tc>
          <w:tcPr>
            <w:tcW w:w="1843" w:type="dxa"/>
            <w:tcBorders>
              <w:top w:val="single" w:sz="4" w:space="0" w:color="auto"/>
              <w:bottom w:val="single" w:sz="4" w:space="0" w:color="auto"/>
            </w:tcBorders>
          </w:tcPr>
          <w:p w:rsidR="00161112" w:rsidRPr="00B05C7D" w:rsidRDefault="00E34EA0" w:rsidP="0069309A">
            <w:pPr>
              <w:adjustRightInd w:val="0"/>
              <w:snapToGrid w:val="0"/>
              <w:spacing w:line="360" w:lineRule="auto"/>
              <w:rPr>
                <w:rFonts w:ascii="Book Antiqua" w:hAnsi="Book Antiqua"/>
                <w:b/>
                <w:color w:val="000000" w:themeColor="text1"/>
                <w:sz w:val="24"/>
                <w:szCs w:val="24"/>
              </w:rPr>
            </w:pPr>
            <w:r w:rsidRPr="00B05C7D">
              <w:rPr>
                <w:rFonts w:ascii="Book Antiqua" w:hAnsi="Book Antiqua"/>
                <w:b/>
                <w:color w:val="000000" w:themeColor="text1"/>
                <w:sz w:val="24"/>
                <w:szCs w:val="24"/>
              </w:rPr>
              <w:t xml:space="preserve"> </w:t>
            </w:r>
            <w:r w:rsidR="003759C0" w:rsidRPr="00B05C7D">
              <w:rPr>
                <w:rFonts w:ascii="Book Antiqua" w:hAnsi="Book Antiqua"/>
                <w:b/>
                <w:color w:val="000000" w:themeColor="text1"/>
                <w:sz w:val="24"/>
                <w:szCs w:val="24"/>
              </w:rPr>
              <w:t>MDA</w:t>
            </w:r>
          </w:p>
          <w:p w:rsidR="00161112" w:rsidRPr="00B05C7D" w:rsidRDefault="003759C0" w:rsidP="0069309A">
            <w:pPr>
              <w:adjustRightInd w:val="0"/>
              <w:snapToGrid w:val="0"/>
              <w:spacing w:line="360" w:lineRule="auto"/>
              <w:rPr>
                <w:rFonts w:ascii="Book Antiqua" w:hAnsi="Book Antiqua"/>
                <w:b/>
                <w:color w:val="000000" w:themeColor="text1"/>
                <w:sz w:val="24"/>
                <w:szCs w:val="24"/>
              </w:rPr>
            </w:pPr>
            <w:r w:rsidRPr="00B05C7D">
              <w:rPr>
                <w:rFonts w:ascii="Book Antiqua" w:hAnsi="Book Antiqua"/>
                <w:b/>
                <w:color w:val="000000" w:themeColor="text1"/>
                <w:sz w:val="24"/>
                <w:szCs w:val="24"/>
              </w:rPr>
              <w:t xml:space="preserve"> (nmol/mL)</w:t>
            </w:r>
          </w:p>
        </w:tc>
        <w:tc>
          <w:tcPr>
            <w:tcW w:w="1893" w:type="dxa"/>
            <w:tcBorders>
              <w:top w:val="single" w:sz="4" w:space="0" w:color="auto"/>
              <w:bottom w:val="single" w:sz="4" w:space="0" w:color="auto"/>
            </w:tcBorders>
          </w:tcPr>
          <w:p w:rsidR="00161112" w:rsidRPr="00B05C7D" w:rsidRDefault="00E34EA0" w:rsidP="0069309A">
            <w:pPr>
              <w:adjustRightInd w:val="0"/>
              <w:snapToGrid w:val="0"/>
              <w:spacing w:line="360" w:lineRule="auto"/>
              <w:rPr>
                <w:rFonts w:ascii="Book Antiqua" w:hAnsi="Book Antiqua"/>
                <w:b/>
                <w:color w:val="000000" w:themeColor="text1"/>
                <w:sz w:val="24"/>
                <w:szCs w:val="24"/>
              </w:rPr>
            </w:pPr>
            <w:r w:rsidRPr="00B05C7D">
              <w:rPr>
                <w:rFonts w:ascii="Book Antiqua" w:hAnsi="Book Antiqua"/>
                <w:b/>
                <w:color w:val="000000" w:themeColor="text1"/>
                <w:sz w:val="24"/>
                <w:szCs w:val="24"/>
              </w:rPr>
              <w:t xml:space="preserve"> </w:t>
            </w:r>
            <w:r w:rsidR="003759C0" w:rsidRPr="00B05C7D">
              <w:rPr>
                <w:rFonts w:ascii="Book Antiqua" w:hAnsi="Book Antiqua"/>
                <w:b/>
                <w:color w:val="000000" w:themeColor="text1"/>
                <w:sz w:val="24"/>
                <w:szCs w:val="24"/>
              </w:rPr>
              <w:t>GSH</w:t>
            </w:r>
          </w:p>
          <w:p w:rsidR="00161112" w:rsidRPr="00B05C7D" w:rsidRDefault="005A2824" w:rsidP="0069309A">
            <w:pPr>
              <w:adjustRightInd w:val="0"/>
              <w:snapToGrid w:val="0"/>
              <w:spacing w:line="360" w:lineRule="auto"/>
              <w:rPr>
                <w:rFonts w:ascii="Book Antiqua" w:hAnsi="Book Antiqua"/>
                <w:b/>
                <w:color w:val="000000" w:themeColor="text1"/>
                <w:sz w:val="24"/>
                <w:szCs w:val="24"/>
              </w:rPr>
            </w:pPr>
            <w:r w:rsidRPr="00B05C7D">
              <w:rPr>
                <w:rFonts w:ascii="Book Antiqua" w:hAnsi="Book Antiqua"/>
                <w:b/>
                <w:color w:val="000000" w:themeColor="text1"/>
                <w:sz w:val="24"/>
                <w:szCs w:val="24"/>
              </w:rPr>
              <w:t xml:space="preserve"> </w:t>
            </w:r>
            <w:r w:rsidR="003759C0" w:rsidRPr="00B05C7D">
              <w:rPr>
                <w:rFonts w:ascii="Book Antiqua" w:hAnsi="Book Antiqua"/>
                <w:b/>
                <w:color w:val="000000" w:themeColor="text1"/>
                <w:sz w:val="24"/>
                <w:szCs w:val="24"/>
              </w:rPr>
              <w:t>(NU/L)</w:t>
            </w:r>
          </w:p>
        </w:tc>
      </w:tr>
      <w:tr w:rsidR="008A6D7E" w:rsidRPr="0069309A" w:rsidTr="00B05C7D">
        <w:tc>
          <w:tcPr>
            <w:tcW w:w="1809" w:type="dxa"/>
            <w:tcBorders>
              <w:top w:val="single" w:sz="4" w:space="0" w:color="auto"/>
            </w:tcBorders>
          </w:tcPr>
          <w:p w:rsidR="00161112" w:rsidRPr="0069309A" w:rsidRDefault="003759C0" w:rsidP="0069309A">
            <w:pPr>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Control group</w:t>
            </w:r>
          </w:p>
        </w:tc>
        <w:tc>
          <w:tcPr>
            <w:tcW w:w="1701" w:type="dxa"/>
            <w:tcBorders>
              <w:top w:val="single" w:sz="4" w:space="0" w:color="auto"/>
            </w:tcBorders>
          </w:tcPr>
          <w:p w:rsidR="00161112" w:rsidRPr="0069309A" w:rsidRDefault="003759C0" w:rsidP="0069309A">
            <w:pPr>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0</w:t>
            </w:r>
          </w:p>
        </w:tc>
        <w:tc>
          <w:tcPr>
            <w:tcW w:w="1276" w:type="dxa"/>
            <w:tcBorders>
              <w:top w:val="single" w:sz="4" w:space="0" w:color="auto"/>
            </w:tcBorders>
          </w:tcPr>
          <w:p w:rsidR="00161112" w:rsidRPr="0069309A" w:rsidRDefault="003759C0" w:rsidP="0069309A">
            <w:pPr>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0</w:t>
            </w:r>
          </w:p>
        </w:tc>
        <w:tc>
          <w:tcPr>
            <w:tcW w:w="1843" w:type="dxa"/>
            <w:tcBorders>
              <w:top w:val="single" w:sz="4" w:space="0" w:color="auto"/>
            </w:tcBorders>
          </w:tcPr>
          <w:p w:rsidR="00161112" w:rsidRPr="0069309A" w:rsidRDefault="003759C0" w:rsidP="0069309A">
            <w:pPr>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1.3654</w:t>
            </w:r>
            <w:r w:rsidR="00E34EA0">
              <w:rPr>
                <w:rFonts w:ascii="Book Antiqua" w:hAnsi="Book Antiqua"/>
                <w:color w:val="000000" w:themeColor="text1"/>
                <w:sz w:val="24"/>
                <w:szCs w:val="24"/>
              </w:rPr>
              <w:t xml:space="preserve"> ± </w:t>
            </w:r>
            <w:r w:rsidRPr="0069309A">
              <w:rPr>
                <w:rFonts w:ascii="Book Antiqua" w:hAnsi="Book Antiqua"/>
                <w:color w:val="000000" w:themeColor="text1"/>
                <w:sz w:val="24"/>
                <w:szCs w:val="24"/>
              </w:rPr>
              <w:t>0.1022</w:t>
            </w:r>
            <w:r w:rsidR="005A2824">
              <w:rPr>
                <w:rFonts w:ascii="Book Antiqua" w:hAnsi="Book Antiqua"/>
                <w:color w:val="000000" w:themeColor="text1"/>
                <w:sz w:val="24"/>
                <w:szCs w:val="24"/>
              </w:rPr>
              <w:t xml:space="preserve"> </w:t>
            </w:r>
          </w:p>
        </w:tc>
        <w:tc>
          <w:tcPr>
            <w:tcW w:w="1893" w:type="dxa"/>
            <w:tcBorders>
              <w:top w:val="single" w:sz="4" w:space="0" w:color="auto"/>
            </w:tcBorders>
          </w:tcPr>
          <w:p w:rsidR="00161112" w:rsidRPr="0069309A" w:rsidRDefault="003759C0" w:rsidP="0069309A">
            <w:pPr>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12.8569</w:t>
            </w:r>
            <w:r w:rsidR="00E34EA0">
              <w:rPr>
                <w:rFonts w:ascii="Book Antiqua" w:hAnsi="Book Antiqua"/>
                <w:color w:val="000000" w:themeColor="text1"/>
                <w:sz w:val="24"/>
                <w:szCs w:val="24"/>
              </w:rPr>
              <w:t xml:space="preserve"> ± </w:t>
            </w:r>
            <w:r w:rsidRPr="0069309A">
              <w:rPr>
                <w:rFonts w:ascii="Book Antiqua" w:hAnsi="Book Antiqua"/>
                <w:color w:val="000000" w:themeColor="text1"/>
                <w:sz w:val="24"/>
                <w:szCs w:val="24"/>
              </w:rPr>
              <w:t>0.3699</w:t>
            </w:r>
          </w:p>
        </w:tc>
      </w:tr>
      <w:tr w:rsidR="008A6D7E" w:rsidRPr="0069309A" w:rsidTr="00B05C7D">
        <w:tc>
          <w:tcPr>
            <w:tcW w:w="1809" w:type="dxa"/>
          </w:tcPr>
          <w:p w:rsidR="00161112" w:rsidRPr="0069309A" w:rsidRDefault="003759C0" w:rsidP="0069309A">
            <w:pPr>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Model group</w:t>
            </w:r>
          </w:p>
        </w:tc>
        <w:tc>
          <w:tcPr>
            <w:tcW w:w="1701" w:type="dxa"/>
          </w:tcPr>
          <w:p w:rsidR="00161112" w:rsidRPr="0069309A" w:rsidRDefault="003759C0" w:rsidP="0069309A">
            <w:pPr>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200</w:t>
            </w:r>
          </w:p>
        </w:tc>
        <w:tc>
          <w:tcPr>
            <w:tcW w:w="1276" w:type="dxa"/>
          </w:tcPr>
          <w:p w:rsidR="00161112" w:rsidRPr="0069309A" w:rsidRDefault="003759C0" w:rsidP="0069309A">
            <w:pPr>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0</w:t>
            </w:r>
          </w:p>
        </w:tc>
        <w:tc>
          <w:tcPr>
            <w:tcW w:w="1843" w:type="dxa"/>
          </w:tcPr>
          <w:p w:rsidR="00161112" w:rsidRPr="0069309A" w:rsidRDefault="003759C0" w:rsidP="0069309A">
            <w:pPr>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7.5073</w:t>
            </w:r>
            <w:r w:rsidR="00E34EA0">
              <w:rPr>
                <w:rFonts w:ascii="Book Antiqua" w:hAnsi="Book Antiqua"/>
                <w:color w:val="000000" w:themeColor="text1"/>
                <w:sz w:val="24"/>
                <w:szCs w:val="24"/>
              </w:rPr>
              <w:t xml:space="preserve"> ± </w:t>
            </w:r>
            <w:r w:rsidRPr="0069309A">
              <w:rPr>
                <w:rFonts w:ascii="Book Antiqua" w:hAnsi="Book Antiqua"/>
                <w:color w:val="000000" w:themeColor="text1"/>
                <w:sz w:val="24"/>
                <w:szCs w:val="24"/>
              </w:rPr>
              <w:t>0.6126</w:t>
            </w:r>
            <w:r w:rsidRPr="0069309A">
              <w:rPr>
                <w:rFonts w:ascii="Book Antiqua" w:hAnsi="Book Antiqua"/>
                <w:color w:val="000000" w:themeColor="text1"/>
                <w:sz w:val="24"/>
                <w:szCs w:val="24"/>
                <w:vertAlign w:val="superscript"/>
              </w:rPr>
              <w:t>a</w:t>
            </w:r>
          </w:p>
        </w:tc>
        <w:tc>
          <w:tcPr>
            <w:tcW w:w="1893" w:type="dxa"/>
          </w:tcPr>
          <w:p w:rsidR="00161112" w:rsidRPr="0069309A" w:rsidRDefault="003759C0" w:rsidP="0069309A">
            <w:pPr>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24.6972</w:t>
            </w:r>
            <w:r w:rsidR="00E34EA0">
              <w:rPr>
                <w:rFonts w:ascii="Book Antiqua" w:hAnsi="Book Antiqua"/>
                <w:color w:val="000000" w:themeColor="text1"/>
                <w:sz w:val="24"/>
                <w:szCs w:val="24"/>
              </w:rPr>
              <w:t xml:space="preserve"> ± </w:t>
            </w:r>
            <w:r w:rsidRPr="0069309A">
              <w:rPr>
                <w:rFonts w:ascii="Book Antiqua" w:hAnsi="Book Antiqua"/>
                <w:color w:val="000000" w:themeColor="text1"/>
                <w:sz w:val="24"/>
                <w:szCs w:val="24"/>
              </w:rPr>
              <w:t>0.5043</w:t>
            </w:r>
            <w:r w:rsidRPr="0069309A">
              <w:rPr>
                <w:rFonts w:ascii="Book Antiqua" w:hAnsi="Book Antiqua"/>
                <w:color w:val="000000" w:themeColor="text1"/>
                <w:sz w:val="24"/>
                <w:szCs w:val="24"/>
                <w:vertAlign w:val="superscript"/>
              </w:rPr>
              <w:t>a</w:t>
            </w:r>
          </w:p>
        </w:tc>
      </w:tr>
      <w:tr w:rsidR="008A6D7E" w:rsidRPr="0069309A" w:rsidTr="00B05C7D">
        <w:tc>
          <w:tcPr>
            <w:tcW w:w="8522" w:type="dxa"/>
            <w:gridSpan w:val="5"/>
          </w:tcPr>
          <w:p w:rsidR="003759C0" w:rsidRPr="0069309A" w:rsidRDefault="003759C0" w:rsidP="0069309A">
            <w:pPr>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IL-22 groups</w:t>
            </w:r>
            <w:r w:rsidR="005A2824">
              <w:rPr>
                <w:rFonts w:ascii="Book Antiqua" w:hAnsi="Book Antiqua"/>
                <w:color w:val="000000" w:themeColor="text1"/>
                <w:sz w:val="24"/>
                <w:szCs w:val="24"/>
              </w:rPr>
              <w:t xml:space="preserve"> </w:t>
            </w:r>
          </w:p>
        </w:tc>
      </w:tr>
      <w:tr w:rsidR="008A6D7E" w:rsidRPr="0069309A" w:rsidTr="00B05C7D">
        <w:tc>
          <w:tcPr>
            <w:tcW w:w="1809" w:type="dxa"/>
          </w:tcPr>
          <w:p w:rsidR="00161112" w:rsidRPr="0069309A" w:rsidRDefault="003759C0" w:rsidP="0069309A">
            <w:pPr>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Low</w:t>
            </w:r>
          </w:p>
        </w:tc>
        <w:tc>
          <w:tcPr>
            <w:tcW w:w="1701" w:type="dxa"/>
          </w:tcPr>
          <w:p w:rsidR="00161112" w:rsidRPr="0069309A" w:rsidRDefault="003759C0" w:rsidP="0069309A">
            <w:pPr>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200</w:t>
            </w:r>
          </w:p>
        </w:tc>
        <w:tc>
          <w:tcPr>
            <w:tcW w:w="1276" w:type="dxa"/>
          </w:tcPr>
          <w:p w:rsidR="00161112" w:rsidRPr="0069309A" w:rsidRDefault="003759C0" w:rsidP="0069309A">
            <w:pPr>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10</w:t>
            </w:r>
          </w:p>
        </w:tc>
        <w:tc>
          <w:tcPr>
            <w:tcW w:w="1843" w:type="dxa"/>
          </w:tcPr>
          <w:p w:rsidR="00161112" w:rsidRPr="0069309A" w:rsidRDefault="003759C0" w:rsidP="0069309A">
            <w:pPr>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5.1256</w:t>
            </w:r>
            <w:r w:rsidR="00E34EA0">
              <w:rPr>
                <w:rFonts w:ascii="Book Antiqua" w:hAnsi="Book Antiqua"/>
                <w:color w:val="000000" w:themeColor="text1"/>
                <w:sz w:val="24"/>
                <w:szCs w:val="24"/>
              </w:rPr>
              <w:t xml:space="preserve"> ± </w:t>
            </w:r>
            <w:r w:rsidRPr="0069309A">
              <w:rPr>
                <w:rFonts w:ascii="Book Antiqua" w:hAnsi="Book Antiqua"/>
                <w:color w:val="000000" w:themeColor="text1"/>
                <w:sz w:val="24"/>
                <w:szCs w:val="24"/>
              </w:rPr>
              <w:t>0.3835</w:t>
            </w:r>
            <w:r w:rsidRPr="0069309A">
              <w:rPr>
                <w:rFonts w:ascii="Book Antiqua" w:hAnsi="Book Antiqua"/>
                <w:color w:val="000000" w:themeColor="text1"/>
                <w:sz w:val="24"/>
                <w:szCs w:val="24"/>
                <w:vertAlign w:val="superscript"/>
              </w:rPr>
              <w:t xml:space="preserve">ab </w:t>
            </w:r>
          </w:p>
        </w:tc>
        <w:tc>
          <w:tcPr>
            <w:tcW w:w="1893" w:type="dxa"/>
          </w:tcPr>
          <w:p w:rsidR="00161112" w:rsidRPr="0069309A" w:rsidRDefault="003759C0" w:rsidP="00B05C7D">
            <w:pPr>
              <w:tabs>
                <w:tab w:val="left" w:pos="6171"/>
              </w:tabs>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33.8866</w:t>
            </w:r>
            <w:r w:rsidR="00E34EA0">
              <w:rPr>
                <w:rFonts w:ascii="Book Antiqua" w:hAnsi="Book Antiqua"/>
                <w:color w:val="000000" w:themeColor="text1"/>
                <w:sz w:val="24"/>
                <w:szCs w:val="24"/>
              </w:rPr>
              <w:t xml:space="preserve"> ± </w:t>
            </w:r>
            <w:r w:rsidRPr="0069309A">
              <w:rPr>
                <w:rFonts w:ascii="Book Antiqua" w:hAnsi="Book Antiqua"/>
                <w:color w:val="000000" w:themeColor="text1"/>
                <w:sz w:val="24"/>
                <w:szCs w:val="24"/>
              </w:rPr>
              <w:t>2.6506</w:t>
            </w:r>
            <w:r w:rsidRPr="0069309A">
              <w:rPr>
                <w:rFonts w:ascii="Book Antiqua" w:hAnsi="Book Antiqua"/>
                <w:color w:val="000000" w:themeColor="text1"/>
                <w:sz w:val="24"/>
                <w:szCs w:val="24"/>
                <w:vertAlign w:val="superscript"/>
              </w:rPr>
              <w:t>a</w:t>
            </w:r>
            <w:r w:rsidR="00B05C7D">
              <w:rPr>
                <w:rFonts w:ascii="Book Antiqua" w:hAnsi="Book Antiqua" w:hint="eastAsia"/>
                <w:color w:val="000000" w:themeColor="text1"/>
                <w:sz w:val="24"/>
                <w:szCs w:val="24"/>
                <w:vertAlign w:val="superscript"/>
              </w:rPr>
              <w:t>c</w:t>
            </w:r>
          </w:p>
        </w:tc>
      </w:tr>
      <w:tr w:rsidR="008A6D7E" w:rsidRPr="0069309A" w:rsidTr="00B05C7D">
        <w:tc>
          <w:tcPr>
            <w:tcW w:w="1809" w:type="dxa"/>
          </w:tcPr>
          <w:p w:rsidR="00161112" w:rsidRPr="0069309A" w:rsidRDefault="003759C0" w:rsidP="0069309A">
            <w:pPr>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Medium</w:t>
            </w:r>
            <w:r w:rsidR="005A2824">
              <w:rPr>
                <w:rFonts w:ascii="Book Antiqua" w:hAnsi="Book Antiqua"/>
                <w:color w:val="000000" w:themeColor="text1"/>
                <w:sz w:val="24"/>
                <w:szCs w:val="24"/>
              </w:rPr>
              <w:t xml:space="preserve"> </w:t>
            </w:r>
          </w:p>
        </w:tc>
        <w:tc>
          <w:tcPr>
            <w:tcW w:w="1701" w:type="dxa"/>
          </w:tcPr>
          <w:p w:rsidR="00161112" w:rsidRPr="0069309A" w:rsidRDefault="003759C0" w:rsidP="0069309A">
            <w:pPr>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200</w:t>
            </w:r>
          </w:p>
        </w:tc>
        <w:tc>
          <w:tcPr>
            <w:tcW w:w="1276" w:type="dxa"/>
          </w:tcPr>
          <w:p w:rsidR="00161112" w:rsidRPr="0069309A" w:rsidRDefault="003759C0" w:rsidP="0069309A">
            <w:pPr>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20</w:t>
            </w:r>
          </w:p>
        </w:tc>
        <w:tc>
          <w:tcPr>
            <w:tcW w:w="1843" w:type="dxa"/>
          </w:tcPr>
          <w:p w:rsidR="00161112" w:rsidRPr="0069309A" w:rsidRDefault="003759C0" w:rsidP="0069309A">
            <w:pPr>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3.3195</w:t>
            </w:r>
            <w:r w:rsidR="00E34EA0">
              <w:rPr>
                <w:rFonts w:ascii="Book Antiqua" w:hAnsi="Book Antiqua"/>
                <w:color w:val="000000" w:themeColor="text1"/>
                <w:sz w:val="24"/>
                <w:szCs w:val="24"/>
              </w:rPr>
              <w:t xml:space="preserve"> ± </w:t>
            </w:r>
            <w:r w:rsidRPr="0069309A">
              <w:rPr>
                <w:rFonts w:ascii="Book Antiqua" w:hAnsi="Book Antiqua"/>
                <w:color w:val="000000" w:themeColor="text1"/>
                <w:sz w:val="24"/>
                <w:szCs w:val="24"/>
              </w:rPr>
              <w:t>0.2963</w:t>
            </w:r>
            <w:r w:rsidRPr="0069309A">
              <w:rPr>
                <w:rFonts w:ascii="Book Antiqua" w:hAnsi="Book Antiqua"/>
                <w:color w:val="000000" w:themeColor="text1"/>
                <w:sz w:val="24"/>
                <w:szCs w:val="24"/>
                <w:vertAlign w:val="superscript"/>
              </w:rPr>
              <w:t>ab</w:t>
            </w:r>
          </w:p>
        </w:tc>
        <w:tc>
          <w:tcPr>
            <w:tcW w:w="1893" w:type="dxa"/>
          </w:tcPr>
          <w:p w:rsidR="00161112" w:rsidRPr="0069309A" w:rsidRDefault="003759C0" w:rsidP="00B05C7D">
            <w:pPr>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44.5935</w:t>
            </w:r>
            <w:r w:rsidR="00E34EA0">
              <w:rPr>
                <w:rFonts w:ascii="Book Antiqua" w:hAnsi="Book Antiqua"/>
                <w:color w:val="000000" w:themeColor="text1"/>
                <w:sz w:val="24"/>
                <w:szCs w:val="24"/>
              </w:rPr>
              <w:t xml:space="preserve"> ± </w:t>
            </w:r>
            <w:r w:rsidRPr="0069309A">
              <w:rPr>
                <w:rFonts w:ascii="Book Antiqua" w:hAnsi="Book Antiqua"/>
                <w:color w:val="000000" w:themeColor="text1"/>
                <w:sz w:val="24"/>
                <w:szCs w:val="24"/>
              </w:rPr>
              <w:t>4..1386</w:t>
            </w:r>
            <w:r w:rsidRPr="0069309A">
              <w:rPr>
                <w:rFonts w:ascii="Book Antiqua" w:hAnsi="Book Antiqua"/>
                <w:color w:val="000000" w:themeColor="text1"/>
                <w:sz w:val="24"/>
                <w:szCs w:val="24"/>
                <w:vertAlign w:val="superscript"/>
              </w:rPr>
              <w:t>a</w:t>
            </w:r>
            <w:r w:rsidR="00B05C7D">
              <w:rPr>
                <w:rFonts w:ascii="Book Antiqua" w:hAnsi="Book Antiqua" w:hint="eastAsia"/>
                <w:color w:val="000000" w:themeColor="text1"/>
                <w:sz w:val="24"/>
                <w:szCs w:val="24"/>
                <w:vertAlign w:val="superscript"/>
              </w:rPr>
              <w:t>c</w:t>
            </w:r>
          </w:p>
        </w:tc>
      </w:tr>
      <w:tr w:rsidR="00161112" w:rsidRPr="0069309A" w:rsidTr="00B05C7D">
        <w:tc>
          <w:tcPr>
            <w:tcW w:w="1809" w:type="dxa"/>
          </w:tcPr>
          <w:p w:rsidR="00161112" w:rsidRPr="0069309A" w:rsidRDefault="003759C0" w:rsidP="0069309A">
            <w:pPr>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High</w:t>
            </w:r>
          </w:p>
        </w:tc>
        <w:tc>
          <w:tcPr>
            <w:tcW w:w="1701" w:type="dxa"/>
          </w:tcPr>
          <w:p w:rsidR="00161112" w:rsidRPr="0069309A" w:rsidRDefault="003759C0" w:rsidP="0069309A">
            <w:pPr>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200</w:t>
            </w:r>
          </w:p>
        </w:tc>
        <w:tc>
          <w:tcPr>
            <w:tcW w:w="1276" w:type="dxa"/>
          </w:tcPr>
          <w:p w:rsidR="00161112" w:rsidRPr="0069309A" w:rsidRDefault="003759C0" w:rsidP="0069309A">
            <w:pPr>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50</w:t>
            </w:r>
          </w:p>
        </w:tc>
        <w:tc>
          <w:tcPr>
            <w:tcW w:w="1843" w:type="dxa"/>
          </w:tcPr>
          <w:p w:rsidR="00161112" w:rsidRPr="0069309A" w:rsidRDefault="003759C0" w:rsidP="0069309A">
            <w:pPr>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2.8141</w:t>
            </w:r>
            <w:r w:rsidR="00E34EA0">
              <w:rPr>
                <w:rFonts w:ascii="Book Antiqua" w:hAnsi="Book Antiqua"/>
                <w:color w:val="000000" w:themeColor="text1"/>
                <w:sz w:val="24"/>
                <w:szCs w:val="24"/>
              </w:rPr>
              <w:t xml:space="preserve"> ± </w:t>
            </w:r>
            <w:r w:rsidRPr="0069309A">
              <w:rPr>
                <w:rFonts w:ascii="Book Antiqua" w:hAnsi="Book Antiqua"/>
                <w:color w:val="000000" w:themeColor="text1"/>
                <w:sz w:val="24"/>
                <w:szCs w:val="24"/>
              </w:rPr>
              <w:t>0.0720</w:t>
            </w:r>
            <w:r w:rsidRPr="0069309A">
              <w:rPr>
                <w:rFonts w:ascii="Book Antiqua" w:hAnsi="Book Antiqua"/>
                <w:color w:val="000000" w:themeColor="text1"/>
                <w:sz w:val="24"/>
                <w:szCs w:val="24"/>
                <w:vertAlign w:val="superscript"/>
              </w:rPr>
              <w:t>ab</w:t>
            </w:r>
          </w:p>
        </w:tc>
        <w:tc>
          <w:tcPr>
            <w:tcW w:w="1893" w:type="dxa"/>
          </w:tcPr>
          <w:p w:rsidR="00161112" w:rsidRPr="0069309A" w:rsidRDefault="003759C0" w:rsidP="00B05C7D">
            <w:pPr>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55.6834</w:t>
            </w:r>
            <w:r w:rsidR="00E34EA0">
              <w:rPr>
                <w:rFonts w:ascii="Book Antiqua" w:hAnsi="Book Antiqua"/>
                <w:color w:val="000000" w:themeColor="text1"/>
                <w:sz w:val="24"/>
                <w:szCs w:val="24"/>
              </w:rPr>
              <w:t xml:space="preserve"> ± </w:t>
            </w:r>
            <w:r w:rsidRPr="0069309A">
              <w:rPr>
                <w:rFonts w:ascii="Book Antiqua" w:hAnsi="Book Antiqua"/>
                <w:color w:val="000000" w:themeColor="text1"/>
                <w:sz w:val="24"/>
                <w:szCs w:val="24"/>
              </w:rPr>
              <w:t>1.1671</w:t>
            </w:r>
            <w:r w:rsidRPr="0069309A">
              <w:rPr>
                <w:rFonts w:ascii="Book Antiqua" w:hAnsi="Book Antiqua"/>
                <w:color w:val="000000" w:themeColor="text1"/>
                <w:sz w:val="24"/>
                <w:szCs w:val="24"/>
                <w:vertAlign w:val="superscript"/>
              </w:rPr>
              <w:t>a</w:t>
            </w:r>
            <w:r w:rsidR="00B05C7D">
              <w:rPr>
                <w:rFonts w:ascii="Book Antiqua" w:hAnsi="Book Antiqua" w:hint="eastAsia"/>
                <w:color w:val="000000" w:themeColor="text1"/>
                <w:sz w:val="24"/>
                <w:szCs w:val="24"/>
                <w:vertAlign w:val="superscript"/>
              </w:rPr>
              <w:t>c</w:t>
            </w:r>
          </w:p>
        </w:tc>
      </w:tr>
    </w:tbl>
    <w:p w:rsidR="006E6E93" w:rsidRPr="0069309A" w:rsidRDefault="006E6E93" w:rsidP="00B05C7D">
      <w:pPr>
        <w:adjustRightInd w:val="0"/>
        <w:snapToGrid w:val="0"/>
        <w:spacing w:line="360" w:lineRule="auto"/>
        <w:rPr>
          <w:rFonts w:ascii="Book Antiqua" w:hAnsi="Book Antiqua"/>
          <w:color w:val="000000" w:themeColor="text1"/>
          <w:sz w:val="24"/>
          <w:szCs w:val="24"/>
        </w:rPr>
      </w:pPr>
      <w:r w:rsidRPr="0069309A">
        <w:rPr>
          <w:rFonts w:ascii="Book Antiqua" w:hAnsi="Book Antiqua"/>
          <w:color w:val="000000" w:themeColor="text1"/>
          <w:sz w:val="24"/>
          <w:szCs w:val="24"/>
        </w:rPr>
        <w:t>Data are expressed as mean</w:t>
      </w:r>
      <w:r w:rsidR="00E34EA0">
        <w:rPr>
          <w:rFonts w:ascii="Book Antiqua" w:hAnsi="Book Antiqua"/>
          <w:color w:val="000000" w:themeColor="text1"/>
          <w:sz w:val="24"/>
          <w:szCs w:val="24"/>
        </w:rPr>
        <w:t xml:space="preserve"> ± </w:t>
      </w:r>
      <w:r w:rsidRPr="0069309A">
        <w:rPr>
          <w:rFonts w:ascii="Book Antiqua" w:hAnsi="Book Antiqua"/>
          <w:color w:val="000000" w:themeColor="text1"/>
          <w:sz w:val="24"/>
          <w:szCs w:val="24"/>
        </w:rPr>
        <w:t>SD.</w:t>
      </w:r>
      <w:r w:rsidR="00B05C7D">
        <w:rPr>
          <w:rFonts w:ascii="Book Antiqua" w:hAnsi="Book Antiqua" w:hint="eastAsia"/>
          <w:color w:val="000000" w:themeColor="text1"/>
          <w:sz w:val="24"/>
          <w:szCs w:val="24"/>
        </w:rPr>
        <w:t xml:space="preserve"> </w:t>
      </w:r>
      <w:r w:rsidRPr="0069309A">
        <w:rPr>
          <w:rFonts w:ascii="Book Antiqua" w:hAnsi="Book Antiqua"/>
          <w:color w:val="000000" w:themeColor="text1"/>
          <w:sz w:val="24"/>
          <w:szCs w:val="24"/>
          <w:vertAlign w:val="superscript"/>
        </w:rPr>
        <w:t>a</w:t>
      </w:r>
      <w:r w:rsidRPr="0069309A">
        <w:rPr>
          <w:rFonts w:ascii="Book Antiqua" w:hAnsi="Book Antiqua"/>
          <w:i/>
          <w:color w:val="000000" w:themeColor="text1"/>
          <w:sz w:val="24"/>
          <w:szCs w:val="24"/>
        </w:rPr>
        <w:t>P</w:t>
      </w:r>
      <w:r w:rsidR="00B05C7D">
        <w:rPr>
          <w:rFonts w:ascii="Book Antiqua" w:hAnsi="Book Antiqua" w:hint="eastAsia"/>
          <w:i/>
          <w:color w:val="000000" w:themeColor="text1"/>
          <w:sz w:val="24"/>
          <w:szCs w:val="24"/>
        </w:rPr>
        <w:t xml:space="preserve"> </w:t>
      </w:r>
      <w:r w:rsidRPr="0069309A">
        <w:rPr>
          <w:rFonts w:ascii="Book Antiqua" w:hAnsi="Book Antiqua"/>
          <w:color w:val="000000" w:themeColor="text1"/>
          <w:sz w:val="24"/>
          <w:szCs w:val="24"/>
        </w:rPr>
        <w:t xml:space="preserve">&lt; 0.05 </w:t>
      </w:r>
      <w:r w:rsidR="00B05C7D">
        <w:rPr>
          <w:rFonts w:ascii="Book Antiqua" w:hAnsi="Book Antiqua"/>
          <w:i/>
          <w:color w:val="000000" w:themeColor="text1"/>
          <w:sz w:val="24"/>
          <w:szCs w:val="24"/>
        </w:rPr>
        <w:t>vs</w:t>
      </w:r>
      <w:r w:rsidRPr="0069309A">
        <w:rPr>
          <w:rFonts w:ascii="Book Antiqua" w:hAnsi="Book Antiqua"/>
          <w:color w:val="000000" w:themeColor="text1"/>
          <w:sz w:val="24"/>
          <w:szCs w:val="24"/>
        </w:rPr>
        <w:t xml:space="preserve"> the control group; </w:t>
      </w:r>
      <w:r w:rsidR="00B05C7D">
        <w:rPr>
          <w:rFonts w:ascii="Book Antiqua" w:hAnsi="Book Antiqua" w:hint="eastAsia"/>
          <w:color w:val="000000" w:themeColor="text1"/>
          <w:sz w:val="24"/>
          <w:szCs w:val="24"/>
          <w:vertAlign w:val="superscript"/>
        </w:rPr>
        <w:t>c</w:t>
      </w:r>
      <w:r w:rsidRPr="0069309A">
        <w:rPr>
          <w:rFonts w:ascii="Book Antiqua" w:hAnsi="Book Antiqua"/>
          <w:i/>
          <w:color w:val="000000" w:themeColor="text1"/>
          <w:sz w:val="24"/>
          <w:szCs w:val="24"/>
        </w:rPr>
        <w:t>P</w:t>
      </w:r>
      <w:r w:rsidR="00B05C7D">
        <w:rPr>
          <w:rFonts w:ascii="Book Antiqua" w:hAnsi="Book Antiqua" w:hint="eastAsia"/>
          <w:i/>
          <w:color w:val="000000" w:themeColor="text1"/>
          <w:sz w:val="24"/>
          <w:szCs w:val="24"/>
        </w:rPr>
        <w:t xml:space="preserve"> </w:t>
      </w:r>
      <w:r w:rsidRPr="0069309A">
        <w:rPr>
          <w:rFonts w:ascii="Book Antiqua" w:hAnsi="Book Antiqua"/>
          <w:color w:val="000000" w:themeColor="text1"/>
          <w:sz w:val="24"/>
          <w:szCs w:val="24"/>
        </w:rPr>
        <w:t xml:space="preserve">&lt; 0.05 </w:t>
      </w:r>
      <w:r w:rsidR="00B05C7D">
        <w:rPr>
          <w:rFonts w:ascii="Book Antiqua" w:hAnsi="Book Antiqua"/>
          <w:i/>
          <w:color w:val="000000" w:themeColor="text1"/>
          <w:sz w:val="24"/>
          <w:szCs w:val="24"/>
        </w:rPr>
        <w:t>vs</w:t>
      </w:r>
      <w:r w:rsidRPr="0069309A">
        <w:rPr>
          <w:rFonts w:ascii="Book Antiqua" w:hAnsi="Book Antiqua"/>
          <w:color w:val="000000" w:themeColor="text1"/>
          <w:sz w:val="24"/>
          <w:szCs w:val="24"/>
        </w:rPr>
        <w:t xml:space="preserve"> the model group.</w:t>
      </w:r>
      <w:r w:rsidR="00B05C7D">
        <w:rPr>
          <w:rFonts w:ascii="Book Antiqua" w:hAnsi="Book Antiqua" w:hint="eastAsia"/>
          <w:color w:val="000000" w:themeColor="text1"/>
          <w:sz w:val="24"/>
          <w:szCs w:val="24"/>
        </w:rPr>
        <w:t xml:space="preserve"> </w:t>
      </w:r>
      <w:r w:rsidR="00B05C7D" w:rsidRPr="00B05C7D">
        <w:rPr>
          <w:rFonts w:ascii="Book Antiqua" w:hAnsi="Book Antiqua"/>
          <w:color w:val="000000" w:themeColor="text1"/>
          <w:sz w:val="24"/>
          <w:szCs w:val="24"/>
        </w:rPr>
        <w:t>MDA</w:t>
      </w:r>
      <w:r w:rsidR="00B05C7D">
        <w:rPr>
          <w:rFonts w:ascii="Book Antiqua" w:hAnsi="Book Antiqua" w:hint="eastAsia"/>
          <w:color w:val="000000" w:themeColor="text1"/>
          <w:sz w:val="24"/>
          <w:szCs w:val="24"/>
        </w:rPr>
        <w:t>:</w:t>
      </w:r>
      <w:r w:rsidR="00B05C7D" w:rsidRPr="00B05C7D">
        <w:rPr>
          <w:rFonts w:ascii="Book Antiqua" w:hAnsi="Book Antiqua"/>
          <w:color w:val="000000" w:themeColor="text1"/>
          <w:sz w:val="24"/>
          <w:szCs w:val="24"/>
        </w:rPr>
        <w:t xml:space="preserve"> </w:t>
      </w:r>
      <w:r w:rsidR="00B05C7D" w:rsidRPr="00B05C7D">
        <w:rPr>
          <w:rFonts w:ascii="Book Antiqua" w:hAnsi="Book Antiqua"/>
          <w:caps/>
          <w:color w:val="000000" w:themeColor="text1"/>
          <w:sz w:val="24"/>
          <w:szCs w:val="24"/>
        </w:rPr>
        <w:t>m</w:t>
      </w:r>
      <w:r w:rsidR="00B05C7D" w:rsidRPr="00B05C7D">
        <w:rPr>
          <w:rFonts w:ascii="Book Antiqua" w:hAnsi="Book Antiqua"/>
          <w:color w:val="000000" w:themeColor="text1"/>
          <w:sz w:val="24"/>
          <w:szCs w:val="24"/>
        </w:rPr>
        <w:t>alondialdehyde</w:t>
      </w:r>
      <w:r w:rsidR="00B05C7D">
        <w:rPr>
          <w:rFonts w:ascii="Book Antiqua" w:hAnsi="Book Antiqua" w:hint="eastAsia"/>
          <w:color w:val="000000" w:themeColor="text1"/>
          <w:sz w:val="24"/>
          <w:szCs w:val="24"/>
        </w:rPr>
        <w:t xml:space="preserve">; </w:t>
      </w:r>
      <w:r w:rsidR="00B05C7D" w:rsidRPr="00B05C7D">
        <w:rPr>
          <w:rFonts w:ascii="Book Antiqua" w:hAnsi="Book Antiqua"/>
          <w:color w:val="000000" w:themeColor="text1"/>
          <w:sz w:val="24"/>
          <w:szCs w:val="24"/>
        </w:rPr>
        <w:t>GSH</w:t>
      </w:r>
      <w:r w:rsidR="00B05C7D">
        <w:rPr>
          <w:rFonts w:ascii="Book Antiqua" w:hAnsi="Book Antiqua" w:hint="eastAsia"/>
          <w:color w:val="000000" w:themeColor="text1"/>
          <w:sz w:val="24"/>
          <w:szCs w:val="24"/>
        </w:rPr>
        <w:t>:</w:t>
      </w:r>
      <w:r w:rsidR="00B05C7D" w:rsidRPr="00B05C7D">
        <w:rPr>
          <w:rFonts w:ascii="Book Antiqua" w:hAnsi="Book Antiqua"/>
          <w:color w:val="000000" w:themeColor="text1"/>
          <w:sz w:val="24"/>
          <w:szCs w:val="24"/>
        </w:rPr>
        <w:t xml:space="preserve"> </w:t>
      </w:r>
      <w:r w:rsidR="00B05C7D" w:rsidRPr="00B05C7D">
        <w:rPr>
          <w:rFonts w:ascii="Book Antiqua" w:hAnsi="Book Antiqua"/>
          <w:caps/>
          <w:color w:val="000000" w:themeColor="text1"/>
          <w:sz w:val="24"/>
          <w:szCs w:val="24"/>
        </w:rPr>
        <w:t>g</w:t>
      </w:r>
      <w:r w:rsidR="00B05C7D" w:rsidRPr="00B05C7D">
        <w:rPr>
          <w:rFonts w:ascii="Book Antiqua" w:hAnsi="Book Antiqua"/>
          <w:color w:val="000000" w:themeColor="text1"/>
          <w:sz w:val="24"/>
          <w:szCs w:val="24"/>
        </w:rPr>
        <w:t>luta</w:t>
      </w:r>
      <w:r w:rsidR="00B05C7D">
        <w:rPr>
          <w:rFonts w:ascii="Book Antiqua" w:hAnsi="Book Antiqua"/>
          <w:color w:val="000000" w:themeColor="text1"/>
          <w:sz w:val="24"/>
          <w:szCs w:val="24"/>
        </w:rPr>
        <w:t>thione</w:t>
      </w:r>
      <w:r w:rsidR="00B05C7D">
        <w:rPr>
          <w:rFonts w:ascii="Book Antiqua" w:hAnsi="Book Antiqua" w:hint="eastAsia"/>
          <w:color w:val="000000" w:themeColor="text1"/>
          <w:sz w:val="24"/>
          <w:szCs w:val="24"/>
        </w:rPr>
        <w:t>.</w:t>
      </w:r>
    </w:p>
    <w:p w:rsidR="00B05C7D" w:rsidRDefault="00B05C7D" w:rsidP="0069309A">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br w:type="page"/>
      </w:r>
    </w:p>
    <w:p w:rsidR="006E6E93" w:rsidRPr="0069309A" w:rsidRDefault="006E6E93" w:rsidP="0069309A">
      <w:pPr>
        <w:adjustRightInd w:val="0"/>
        <w:snapToGrid w:val="0"/>
        <w:spacing w:line="360" w:lineRule="auto"/>
        <w:rPr>
          <w:rFonts w:ascii="Book Antiqua" w:hAnsi="Book Antiqua"/>
          <w:color w:val="000000" w:themeColor="text1"/>
          <w:sz w:val="24"/>
          <w:szCs w:val="24"/>
        </w:rPr>
      </w:pPr>
    </w:p>
    <w:p w:rsidR="008C1F44" w:rsidRPr="0069309A" w:rsidRDefault="006E6E93" w:rsidP="0069309A">
      <w:pPr>
        <w:adjustRightInd w:val="0"/>
        <w:snapToGrid w:val="0"/>
        <w:spacing w:line="360" w:lineRule="auto"/>
        <w:ind w:firstLineChars="300" w:firstLine="720"/>
        <w:rPr>
          <w:rFonts w:ascii="Book Antiqua" w:hAnsi="Book Antiqua"/>
          <w:color w:val="000000" w:themeColor="text1"/>
          <w:sz w:val="24"/>
          <w:szCs w:val="24"/>
        </w:rPr>
      </w:pPr>
      <w:r w:rsidRPr="0069309A">
        <w:rPr>
          <w:rFonts w:ascii="Book Antiqua" w:hAnsi="Book Antiqua"/>
          <w:color w:val="000000" w:themeColor="text1"/>
          <w:sz w:val="24"/>
          <w:szCs w:val="24"/>
        </w:rPr>
        <w:object w:dxaOrig="5330" w:dyaOrig="5960">
          <v:shape id="对象 8" o:spid="_x0000_i1028" type="#_x0000_t75" style="width:298.5pt;height:206.25pt;mso-position-horizontal-relative:page;mso-position-vertical-relative:page" o:ole="">
            <v:imagedata r:id="rId38" o:title=""/>
          </v:shape>
          <o:OLEObject Type="Embed" ProgID="Prism5.Document" ShapeID="对象 8" DrawAspect="Content" ObjectID="_1548843961" r:id="rId39"/>
        </w:object>
      </w:r>
    </w:p>
    <w:p w:rsidR="008C1F44" w:rsidRPr="0069309A" w:rsidRDefault="008C1F44" w:rsidP="0069309A">
      <w:pPr>
        <w:adjustRightInd w:val="0"/>
        <w:snapToGrid w:val="0"/>
        <w:spacing w:line="360" w:lineRule="auto"/>
        <w:ind w:firstLineChars="300" w:firstLine="720"/>
        <w:rPr>
          <w:rFonts w:ascii="Book Antiqua" w:hAnsi="Book Antiqua"/>
          <w:color w:val="000000" w:themeColor="text1"/>
          <w:sz w:val="24"/>
          <w:szCs w:val="24"/>
        </w:rPr>
      </w:pPr>
    </w:p>
    <w:p w:rsidR="006E6E93" w:rsidRPr="0069309A" w:rsidRDefault="006E6E93" w:rsidP="0069309A">
      <w:pPr>
        <w:autoSpaceDE w:val="0"/>
        <w:autoSpaceDN w:val="0"/>
        <w:adjustRightInd w:val="0"/>
        <w:snapToGrid w:val="0"/>
        <w:spacing w:line="360" w:lineRule="auto"/>
        <w:rPr>
          <w:rFonts w:ascii="Book Antiqua" w:hAnsi="Book Antiqua"/>
          <w:color w:val="000000" w:themeColor="text1"/>
          <w:sz w:val="24"/>
          <w:szCs w:val="24"/>
        </w:rPr>
      </w:pPr>
      <w:r w:rsidRPr="0069309A">
        <w:rPr>
          <w:rFonts w:ascii="Book Antiqua" w:hAnsi="Book Antiqua"/>
          <w:b/>
          <w:color w:val="000000" w:themeColor="text1"/>
          <w:sz w:val="24"/>
          <w:szCs w:val="24"/>
        </w:rPr>
        <w:t xml:space="preserve">Figure 10 Content of MDA in different groups. </w:t>
      </w:r>
      <w:r w:rsidRPr="0069309A">
        <w:rPr>
          <w:rFonts w:ascii="Book Antiqua" w:hAnsi="Book Antiqua"/>
          <w:color w:val="000000" w:themeColor="text1"/>
          <w:sz w:val="24"/>
          <w:szCs w:val="24"/>
          <w:vertAlign w:val="superscript"/>
        </w:rPr>
        <w:t>a</w:t>
      </w:r>
      <w:r w:rsidRPr="0069309A">
        <w:rPr>
          <w:rFonts w:ascii="Book Antiqua" w:hAnsi="Book Antiqua"/>
          <w:i/>
          <w:color w:val="000000" w:themeColor="text1"/>
          <w:sz w:val="24"/>
          <w:szCs w:val="24"/>
        </w:rPr>
        <w:t>P</w:t>
      </w:r>
      <w:r w:rsidR="00B05C7D">
        <w:rPr>
          <w:rFonts w:ascii="Book Antiqua" w:hAnsi="Book Antiqua" w:hint="eastAsia"/>
          <w:i/>
          <w:color w:val="000000" w:themeColor="text1"/>
          <w:sz w:val="24"/>
          <w:szCs w:val="24"/>
        </w:rPr>
        <w:t xml:space="preserve"> </w:t>
      </w:r>
      <w:r w:rsidRPr="0069309A">
        <w:rPr>
          <w:rFonts w:ascii="Book Antiqua" w:hAnsi="Book Antiqua"/>
          <w:color w:val="000000" w:themeColor="text1"/>
          <w:sz w:val="24"/>
          <w:szCs w:val="24"/>
        </w:rPr>
        <w:t xml:space="preserve">&lt; 0.05 </w:t>
      </w:r>
      <w:r w:rsidR="00B05C7D">
        <w:rPr>
          <w:rFonts w:ascii="Book Antiqua" w:hAnsi="Book Antiqua"/>
          <w:i/>
          <w:color w:val="000000" w:themeColor="text1"/>
          <w:sz w:val="24"/>
          <w:szCs w:val="24"/>
        </w:rPr>
        <w:t>vs</w:t>
      </w:r>
      <w:r w:rsidR="00B05C7D">
        <w:rPr>
          <w:rFonts w:ascii="Book Antiqua" w:hAnsi="Book Antiqua" w:hint="eastAsia"/>
          <w:i/>
          <w:color w:val="000000" w:themeColor="text1"/>
          <w:sz w:val="24"/>
          <w:szCs w:val="24"/>
        </w:rPr>
        <w:t xml:space="preserve"> </w:t>
      </w:r>
      <w:r w:rsidRPr="0069309A">
        <w:rPr>
          <w:rFonts w:ascii="Book Antiqua" w:hAnsi="Book Antiqua"/>
          <w:color w:val="000000" w:themeColor="text1"/>
          <w:sz w:val="24"/>
          <w:szCs w:val="24"/>
        </w:rPr>
        <w:t xml:space="preserve">the control group; </w:t>
      </w:r>
      <w:r w:rsidRPr="0069309A">
        <w:rPr>
          <w:rFonts w:ascii="Book Antiqua" w:hAnsi="Book Antiqua"/>
          <w:color w:val="000000" w:themeColor="text1"/>
          <w:sz w:val="24"/>
          <w:szCs w:val="24"/>
          <w:vertAlign w:val="superscript"/>
        </w:rPr>
        <w:t>b</w:t>
      </w:r>
      <w:r w:rsidRPr="0069309A">
        <w:rPr>
          <w:rFonts w:ascii="Book Antiqua" w:hAnsi="Book Antiqua"/>
          <w:i/>
          <w:color w:val="000000" w:themeColor="text1"/>
          <w:sz w:val="24"/>
          <w:szCs w:val="24"/>
        </w:rPr>
        <w:t>P</w:t>
      </w:r>
      <w:r w:rsidR="00B05C7D">
        <w:rPr>
          <w:rFonts w:ascii="Book Antiqua" w:hAnsi="Book Antiqua" w:hint="eastAsia"/>
          <w:i/>
          <w:color w:val="000000" w:themeColor="text1"/>
          <w:sz w:val="24"/>
          <w:szCs w:val="24"/>
        </w:rPr>
        <w:t xml:space="preserve"> </w:t>
      </w:r>
      <w:r w:rsidRPr="0069309A">
        <w:rPr>
          <w:rFonts w:ascii="Book Antiqua" w:hAnsi="Book Antiqua"/>
          <w:color w:val="000000" w:themeColor="text1"/>
          <w:sz w:val="24"/>
          <w:szCs w:val="24"/>
        </w:rPr>
        <w:t xml:space="preserve">&lt; 0.05 </w:t>
      </w:r>
      <w:r w:rsidR="00B05C7D">
        <w:rPr>
          <w:rFonts w:ascii="Book Antiqua" w:hAnsi="Book Antiqua"/>
          <w:i/>
          <w:color w:val="000000" w:themeColor="text1"/>
          <w:sz w:val="24"/>
          <w:szCs w:val="24"/>
        </w:rPr>
        <w:t>vs</w:t>
      </w:r>
      <w:r w:rsidRPr="0069309A">
        <w:rPr>
          <w:rFonts w:ascii="Book Antiqua" w:hAnsi="Book Antiqua"/>
          <w:color w:val="000000" w:themeColor="text1"/>
          <w:sz w:val="24"/>
          <w:szCs w:val="24"/>
        </w:rPr>
        <w:t xml:space="preserve"> the model group.</w:t>
      </w:r>
      <w:r w:rsidR="00B05C7D">
        <w:rPr>
          <w:rFonts w:ascii="Book Antiqua" w:hAnsi="Book Antiqua" w:hint="eastAsia"/>
          <w:color w:val="000000" w:themeColor="text1"/>
          <w:sz w:val="24"/>
          <w:szCs w:val="24"/>
        </w:rPr>
        <w:t xml:space="preserve"> </w:t>
      </w:r>
      <w:r w:rsidR="00B05C7D" w:rsidRPr="00B05C7D">
        <w:rPr>
          <w:rFonts w:ascii="Book Antiqua" w:hAnsi="Book Antiqua"/>
          <w:color w:val="000000" w:themeColor="text1"/>
          <w:sz w:val="24"/>
          <w:szCs w:val="24"/>
        </w:rPr>
        <w:t>MDA</w:t>
      </w:r>
      <w:r w:rsidR="00B05C7D">
        <w:rPr>
          <w:rFonts w:ascii="Book Antiqua" w:hAnsi="Book Antiqua" w:hint="eastAsia"/>
          <w:color w:val="000000" w:themeColor="text1"/>
          <w:sz w:val="24"/>
          <w:szCs w:val="24"/>
        </w:rPr>
        <w:t>:</w:t>
      </w:r>
      <w:r w:rsidR="00B05C7D" w:rsidRPr="00B05C7D">
        <w:rPr>
          <w:rFonts w:ascii="Book Antiqua" w:hAnsi="Book Antiqua"/>
          <w:color w:val="000000" w:themeColor="text1"/>
          <w:sz w:val="24"/>
          <w:szCs w:val="24"/>
        </w:rPr>
        <w:t xml:space="preserve"> </w:t>
      </w:r>
      <w:r w:rsidR="00B05C7D" w:rsidRPr="00B05C7D">
        <w:rPr>
          <w:rFonts w:ascii="Book Antiqua" w:hAnsi="Book Antiqua"/>
          <w:caps/>
          <w:color w:val="000000" w:themeColor="text1"/>
          <w:sz w:val="24"/>
          <w:szCs w:val="24"/>
        </w:rPr>
        <w:t>m</w:t>
      </w:r>
      <w:r w:rsidR="00B05C7D" w:rsidRPr="00B05C7D">
        <w:rPr>
          <w:rFonts w:ascii="Book Antiqua" w:hAnsi="Book Antiqua"/>
          <w:color w:val="000000" w:themeColor="text1"/>
          <w:sz w:val="24"/>
          <w:szCs w:val="24"/>
        </w:rPr>
        <w:t>alondialdehyde</w:t>
      </w:r>
      <w:r w:rsidR="00B05C7D">
        <w:rPr>
          <w:rFonts w:ascii="Book Antiqua" w:hAnsi="Book Antiqua" w:hint="eastAsia"/>
          <w:color w:val="000000" w:themeColor="text1"/>
          <w:sz w:val="24"/>
          <w:szCs w:val="24"/>
        </w:rPr>
        <w:t>.</w:t>
      </w:r>
    </w:p>
    <w:p w:rsidR="00B05C7D" w:rsidRDefault="00B05C7D" w:rsidP="0069309A">
      <w:pPr>
        <w:autoSpaceDE w:val="0"/>
        <w:autoSpaceDN w:val="0"/>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br w:type="page"/>
      </w:r>
    </w:p>
    <w:p w:rsidR="008C1F44" w:rsidRPr="0069309A" w:rsidRDefault="008C1F44" w:rsidP="0069309A">
      <w:pPr>
        <w:autoSpaceDE w:val="0"/>
        <w:autoSpaceDN w:val="0"/>
        <w:adjustRightInd w:val="0"/>
        <w:snapToGrid w:val="0"/>
        <w:spacing w:line="360" w:lineRule="auto"/>
        <w:rPr>
          <w:rFonts w:ascii="Book Antiqua" w:hAnsi="Book Antiqua"/>
          <w:color w:val="000000" w:themeColor="text1"/>
          <w:sz w:val="24"/>
          <w:szCs w:val="24"/>
        </w:rPr>
      </w:pPr>
    </w:p>
    <w:p w:rsidR="006E6E93" w:rsidRPr="0069309A" w:rsidRDefault="006E6E93" w:rsidP="0069309A">
      <w:pPr>
        <w:adjustRightInd w:val="0"/>
        <w:snapToGrid w:val="0"/>
        <w:spacing w:line="360" w:lineRule="auto"/>
        <w:ind w:firstLineChars="250" w:firstLine="600"/>
        <w:rPr>
          <w:rFonts w:ascii="Book Antiqua" w:hAnsi="Book Antiqua"/>
          <w:color w:val="000000" w:themeColor="text1"/>
          <w:sz w:val="24"/>
          <w:szCs w:val="24"/>
        </w:rPr>
      </w:pPr>
      <w:r w:rsidRPr="0069309A">
        <w:rPr>
          <w:rFonts w:ascii="Book Antiqua" w:hAnsi="Book Antiqua"/>
          <w:color w:val="000000" w:themeColor="text1"/>
          <w:sz w:val="24"/>
          <w:szCs w:val="24"/>
        </w:rPr>
        <w:object w:dxaOrig="5332" w:dyaOrig="5960">
          <v:shape id="对象 9" o:spid="_x0000_i1029" type="#_x0000_t75" style="width:293.25pt;height:195.75pt;mso-position-horizontal-relative:page;mso-position-vertical-relative:page" o:ole="">
            <v:imagedata r:id="rId40" o:title=""/>
          </v:shape>
          <o:OLEObject Type="Embed" ProgID="Prism5.Document" ShapeID="对象 9" DrawAspect="Content" ObjectID="_1548843962" r:id="rId41"/>
        </w:object>
      </w:r>
    </w:p>
    <w:p w:rsidR="008C1F44" w:rsidRPr="0069309A" w:rsidRDefault="008C1F44" w:rsidP="0069309A">
      <w:pPr>
        <w:adjustRightInd w:val="0"/>
        <w:snapToGrid w:val="0"/>
        <w:spacing w:line="360" w:lineRule="auto"/>
        <w:ind w:firstLineChars="250" w:firstLine="600"/>
        <w:rPr>
          <w:rFonts w:ascii="Book Antiqua" w:hAnsi="Book Antiqua"/>
          <w:color w:val="000000" w:themeColor="text1"/>
          <w:sz w:val="24"/>
          <w:szCs w:val="24"/>
        </w:rPr>
      </w:pPr>
    </w:p>
    <w:p w:rsidR="006E6E93" w:rsidRPr="0069309A" w:rsidRDefault="006E6E93" w:rsidP="0069309A">
      <w:pPr>
        <w:autoSpaceDE w:val="0"/>
        <w:autoSpaceDN w:val="0"/>
        <w:adjustRightInd w:val="0"/>
        <w:snapToGrid w:val="0"/>
        <w:spacing w:line="360" w:lineRule="auto"/>
        <w:rPr>
          <w:rFonts w:ascii="Book Antiqua" w:hAnsi="Book Antiqua"/>
          <w:color w:val="000000" w:themeColor="text1"/>
          <w:sz w:val="24"/>
          <w:szCs w:val="24"/>
        </w:rPr>
      </w:pPr>
      <w:r w:rsidRPr="0069309A">
        <w:rPr>
          <w:rFonts w:ascii="Book Antiqua" w:hAnsi="Book Antiqua"/>
          <w:b/>
          <w:color w:val="000000" w:themeColor="text1"/>
          <w:sz w:val="24"/>
          <w:szCs w:val="24"/>
        </w:rPr>
        <w:t>Figure 11 Content of GSH in different groups.</w:t>
      </w:r>
      <w:r w:rsidR="005A2824">
        <w:rPr>
          <w:rFonts w:ascii="Book Antiqua" w:hAnsi="Book Antiqua"/>
          <w:b/>
          <w:color w:val="000000" w:themeColor="text1"/>
          <w:sz w:val="24"/>
          <w:szCs w:val="24"/>
        </w:rPr>
        <w:t xml:space="preserve"> </w:t>
      </w:r>
      <w:r w:rsidRPr="0069309A">
        <w:rPr>
          <w:rFonts w:ascii="Book Antiqua" w:hAnsi="Book Antiqua"/>
          <w:color w:val="000000" w:themeColor="text1"/>
          <w:sz w:val="24"/>
          <w:szCs w:val="24"/>
          <w:vertAlign w:val="superscript"/>
        </w:rPr>
        <w:t>a</w:t>
      </w:r>
      <w:r w:rsidRPr="0069309A">
        <w:rPr>
          <w:rFonts w:ascii="Book Antiqua" w:hAnsi="Book Antiqua"/>
          <w:i/>
          <w:color w:val="000000" w:themeColor="text1"/>
          <w:sz w:val="24"/>
          <w:szCs w:val="24"/>
        </w:rPr>
        <w:t>P</w:t>
      </w:r>
      <w:r w:rsidR="00B05C7D">
        <w:rPr>
          <w:rFonts w:ascii="Book Antiqua" w:hAnsi="Book Antiqua" w:hint="eastAsia"/>
          <w:i/>
          <w:color w:val="000000" w:themeColor="text1"/>
          <w:sz w:val="24"/>
          <w:szCs w:val="24"/>
        </w:rPr>
        <w:t xml:space="preserve"> </w:t>
      </w:r>
      <w:r w:rsidRPr="0069309A">
        <w:rPr>
          <w:rFonts w:ascii="Book Antiqua" w:hAnsi="Book Antiqua"/>
          <w:color w:val="000000" w:themeColor="text1"/>
          <w:sz w:val="24"/>
          <w:szCs w:val="24"/>
        </w:rPr>
        <w:t xml:space="preserve">&lt; 0.05 </w:t>
      </w:r>
      <w:r w:rsidRPr="0069309A">
        <w:rPr>
          <w:rFonts w:ascii="Book Antiqua" w:hAnsi="Book Antiqua"/>
          <w:i/>
          <w:color w:val="000000" w:themeColor="text1"/>
          <w:sz w:val="24"/>
          <w:szCs w:val="24"/>
        </w:rPr>
        <w:t>vs</w:t>
      </w:r>
      <w:r w:rsidR="00B05C7D">
        <w:rPr>
          <w:rFonts w:ascii="Book Antiqua" w:hAnsi="Book Antiqua" w:hint="eastAsia"/>
          <w:i/>
          <w:color w:val="000000" w:themeColor="text1"/>
          <w:sz w:val="24"/>
          <w:szCs w:val="24"/>
        </w:rPr>
        <w:t xml:space="preserve"> </w:t>
      </w:r>
      <w:r w:rsidRPr="0069309A">
        <w:rPr>
          <w:rFonts w:ascii="Book Antiqua" w:hAnsi="Book Antiqua"/>
          <w:color w:val="000000" w:themeColor="text1"/>
          <w:sz w:val="24"/>
          <w:szCs w:val="24"/>
        </w:rPr>
        <w:t xml:space="preserve">the control group; </w:t>
      </w:r>
      <w:r w:rsidRPr="0069309A">
        <w:rPr>
          <w:rFonts w:ascii="Book Antiqua" w:hAnsi="Book Antiqua"/>
          <w:color w:val="000000" w:themeColor="text1"/>
          <w:sz w:val="24"/>
          <w:szCs w:val="24"/>
          <w:vertAlign w:val="superscript"/>
        </w:rPr>
        <w:t>b</w:t>
      </w:r>
      <w:r w:rsidRPr="0069309A">
        <w:rPr>
          <w:rFonts w:ascii="Book Antiqua" w:hAnsi="Book Antiqua"/>
          <w:i/>
          <w:color w:val="000000" w:themeColor="text1"/>
          <w:sz w:val="24"/>
          <w:szCs w:val="24"/>
        </w:rPr>
        <w:t>P</w:t>
      </w:r>
      <w:r w:rsidR="00B05C7D">
        <w:rPr>
          <w:rFonts w:ascii="Book Antiqua" w:hAnsi="Book Antiqua" w:hint="eastAsia"/>
          <w:i/>
          <w:color w:val="000000" w:themeColor="text1"/>
          <w:sz w:val="24"/>
          <w:szCs w:val="24"/>
        </w:rPr>
        <w:t xml:space="preserve"> </w:t>
      </w:r>
      <w:r w:rsidRPr="0069309A">
        <w:rPr>
          <w:rFonts w:ascii="Book Antiqua" w:hAnsi="Book Antiqua"/>
          <w:color w:val="000000" w:themeColor="text1"/>
          <w:sz w:val="24"/>
          <w:szCs w:val="24"/>
        </w:rPr>
        <w:t xml:space="preserve">&lt; 0.05 </w:t>
      </w:r>
      <w:r w:rsidRPr="0069309A">
        <w:rPr>
          <w:rFonts w:ascii="Book Antiqua" w:hAnsi="Book Antiqua"/>
          <w:i/>
          <w:color w:val="000000" w:themeColor="text1"/>
          <w:sz w:val="24"/>
          <w:szCs w:val="24"/>
        </w:rPr>
        <w:t>vs</w:t>
      </w:r>
      <w:r w:rsidR="00B05C7D">
        <w:rPr>
          <w:rFonts w:ascii="Book Antiqua" w:hAnsi="Book Antiqua" w:hint="eastAsia"/>
          <w:i/>
          <w:color w:val="000000" w:themeColor="text1"/>
          <w:sz w:val="24"/>
          <w:szCs w:val="24"/>
        </w:rPr>
        <w:t xml:space="preserve"> </w:t>
      </w:r>
      <w:r w:rsidRPr="0069309A">
        <w:rPr>
          <w:rFonts w:ascii="Book Antiqua" w:hAnsi="Book Antiqua"/>
          <w:color w:val="000000" w:themeColor="text1"/>
          <w:sz w:val="24"/>
          <w:szCs w:val="24"/>
        </w:rPr>
        <w:t>the model group.</w:t>
      </w:r>
      <w:r w:rsidR="00B05C7D">
        <w:rPr>
          <w:rFonts w:ascii="Book Antiqua" w:hAnsi="Book Antiqua" w:hint="eastAsia"/>
          <w:color w:val="000000" w:themeColor="text1"/>
          <w:sz w:val="24"/>
          <w:szCs w:val="24"/>
        </w:rPr>
        <w:t xml:space="preserve"> </w:t>
      </w:r>
      <w:r w:rsidR="00B05C7D" w:rsidRPr="00B05C7D">
        <w:rPr>
          <w:rFonts w:ascii="Book Antiqua" w:hAnsi="Book Antiqua"/>
          <w:color w:val="000000" w:themeColor="text1"/>
          <w:sz w:val="24"/>
          <w:szCs w:val="24"/>
        </w:rPr>
        <w:t>GSH</w:t>
      </w:r>
      <w:r w:rsidR="00B05C7D">
        <w:rPr>
          <w:rFonts w:ascii="Book Antiqua" w:hAnsi="Book Antiqua" w:hint="eastAsia"/>
          <w:color w:val="000000" w:themeColor="text1"/>
          <w:sz w:val="24"/>
          <w:szCs w:val="24"/>
        </w:rPr>
        <w:t>:</w:t>
      </w:r>
      <w:r w:rsidR="00B05C7D" w:rsidRPr="00B05C7D">
        <w:rPr>
          <w:rFonts w:ascii="Book Antiqua" w:hAnsi="Book Antiqua"/>
          <w:color w:val="000000" w:themeColor="text1"/>
          <w:sz w:val="24"/>
          <w:szCs w:val="24"/>
        </w:rPr>
        <w:t xml:space="preserve"> </w:t>
      </w:r>
      <w:r w:rsidR="00B05C7D" w:rsidRPr="00B05C7D">
        <w:rPr>
          <w:rFonts w:ascii="Book Antiqua" w:hAnsi="Book Antiqua"/>
          <w:caps/>
          <w:color w:val="000000" w:themeColor="text1"/>
          <w:sz w:val="24"/>
          <w:szCs w:val="24"/>
        </w:rPr>
        <w:t>g</w:t>
      </w:r>
      <w:r w:rsidR="00B05C7D" w:rsidRPr="00B05C7D">
        <w:rPr>
          <w:rFonts w:ascii="Book Antiqua" w:hAnsi="Book Antiqua"/>
          <w:color w:val="000000" w:themeColor="text1"/>
          <w:sz w:val="24"/>
          <w:szCs w:val="24"/>
        </w:rPr>
        <w:t>luta</w:t>
      </w:r>
      <w:r w:rsidR="00B05C7D">
        <w:rPr>
          <w:rFonts w:ascii="Book Antiqua" w:hAnsi="Book Antiqua"/>
          <w:color w:val="000000" w:themeColor="text1"/>
          <w:sz w:val="24"/>
          <w:szCs w:val="24"/>
        </w:rPr>
        <w:t>thione</w:t>
      </w:r>
      <w:r w:rsidR="00B05C7D">
        <w:rPr>
          <w:rFonts w:ascii="Book Antiqua" w:hAnsi="Book Antiqua" w:hint="eastAsia"/>
          <w:color w:val="000000" w:themeColor="text1"/>
          <w:sz w:val="24"/>
          <w:szCs w:val="24"/>
        </w:rPr>
        <w:t>.</w:t>
      </w:r>
    </w:p>
    <w:p w:rsidR="006E6E93" w:rsidRPr="0069309A" w:rsidRDefault="006E6E93" w:rsidP="0069309A">
      <w:pPr>
        <w:adjustRightInd w:val="0"/>
        <w:snapToGrid w:val="0"/>
        <w:spacing w:line="360" w:lineRule="auto"/>
        <w:rPr>
          <w:rFonts w:ascii="Book Antiqua" w:hAnsi="Book Antiqua"/>
          <w:color w:val="000000" w:themeColor="text1"/>
          <w:sz w:val="24"/>
          <w:szCs w:val="24"/>
        </w:rPr>
      </w:pPr>
    </w:p>
    <w:p w:rsidR="006E6E93" w:rsidRPr="0069309A" w:rsidRDefault="006E6E93" w:rsidP="0069309A">
      <w:pPr>
        <w:adjustRightInd w:val="0"/>
        <w:snapToGrid w:val="0"/>
        <w:spacing w:line="360" w:lineRule="auto"/>
        <w:rPr>
          <w:rFonts w:ascii="Book Antiqua" w:hAnsi="Book Antiqua"/>
          <w:color w:val="000000" w:themeColor="text1"/>
          <w:sz w:val="24"/>
          <w:szCs w:val="24"/>
        </w:rPr>
      </w:pPr>
    </w:p>
    <w:p w:rsidR="008C04AE" w:rsidRPr="0069309A" w:rsidRDefault="008C04AE" w:rsidP="0069309A">
      <w:pPr>
        <w:autoSpaceDE w:val="0"/>
        <w:autoSpaceDN w:val="0"/>
        <w:adjustRightInd w:val="0"/>
        <w:snapToGrid w:val="0"/>
        <w:spacing w:line="360" w:lineRule="auto"/>
        <w:rPr>
          <w:rFonts w:ascii="Book Antiqua" w:hAnsi="Book Antiqua"/>
          <w:color w:val="000000" w:themeColor="text1"/>
          <w:sz w:val="24"/>
          <w:szCs w:val="24"/>
        </w:rPr>
      </w:pPr>
    </w:p>
    <w:sectPr w:rsidR="008C04AE" w:rsidRPr="0069309A" w:rsidSect="009C62B4">
      <w:headerReference w:type="default" r:id="rId4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811" w:rsidRDefault="00CE4811" w:rsidP="009C62B4">
      <w:r>
        <w:separator/>
      </w:r>
    </w:p>
  </w:endnote>
  <w:endnote w:type="continuationSeparator" w:id="0">
    <w:p w:rsidR="00CE4811" w:rsidRDefault="00CE4811" w:rsidP="009C6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811" w:rsidRDefault="00CE4811" w:rsidP="009C62B4">
      <w:r>
        <w:separator/>
      </w:r>
    </w:p>
  </w:footnote>
  <w:footnote w:type="continuationSeparator" w:id="0">
    <w:p w:rsidR="00CE4811" w:rsidRDefault="00CE4811" w:rsidP="009C6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5D9" w:rsidRDefault="009A15D9">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D5D07"/>
    <w:multiLevelType w:val="hybridMultilevel"/>
    <w:tmpl w:val="3B5CB76C"/>
    <w:lvl w:ilvl="0" w:tplc="A480650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E93"/>
    <w:rsid w:val="00013C51"/>
    <w:rsid w:val="00072C15"/>
    <w:rsid w:val="00080D51"/>
    <w:rsid w:val="000D4618"/>
    <w:rsid w:val="0013581D"/>
    <w:rsid w:val="00161112"/>
    <w:rsid w:val="00172881"/>
    <w:rsid w:val="00195C25"/>
    <w:rsid w:val="001C5584"/>
    <w:rsid w:val="001E6FD2"/>
    <w:rsid w:val="00234165"/>
    <w:rsid w:val="0023567A"/>
    <w:rsid w:val="00242B74"/>
    <w:rsid w:val="0024509E"/>
    <w:rsid w:val="00261C77"/>
    <w:rsid w:val="00273D85"/>
    <w:rsid w:val="00274C72"/>
    <w:rsid w:val="00275B74"/>
    <w:rsid w:val="002A1B49"/>
    <w:rsid w:val="002B3204"/>
    <w:rsid w:val="00374F87"/>
    <w:rsid w:val="003759C0"/>
    <w:rsid w:val="00386F8F"/>
    <w:rsid w:val="00433C6D"/>
    <w:rsid w:val="00437998"/>
    <w:rsid w:val="004A35D4"/>
    <w:rsid w:val="00500DF1"/>
    <w:rsid w:val="0055333E"/>
    <w:rsid w:val="005678E1"/>
    <w:rsid w:val="00580A2C"/>
    <w:rsid w:val="005A2824"/>
    <w:rsid w:val="005A2982"/>
    <w:rsid w:val="00602198"/>
    <w:rsid w:val="00603C23"/>
    <w:rsid w:val="00607625"/>
    <w:rsid w:val="00611A39"/>
    <w:rsid w:val="00652D45"/>
    <w:rsid w:val="00690DE7"/>
    <w:rsid w:val="0069309A"/>
    <w:rsid w:val="006A4C32"/>
    <w:rsid w:val="006A63FD"/>
    <w:rsid w:val="006B366F"/>
    <w:rsid w:val="006E6E93"/>
    <w:rsid w:val="00771A23"/>
    <w:rsid w:val="007A4F40"/>
    <w:rsid w:val="007B22EC"/>
    <w:rsid w:val="008138FB"/>
    <w:rsid w:val="008A6D7E"/>
    <w:rsid w:val="008C04AE"/>
    <w:rsid w:val="008C1F44"/>
    <w:rsid w:val="00927472"/>
    <w:rsid w:val="009536F0"/>
    <w:rsid w:val="00965AB4"/>
    <w:rsid w:val="0097041B"/>
    <w:rsid w:val="009A0012"/>
    <w:rsid w:val="009A15D9"/>
    <w:rsid w:val="009C62B4"/>
    <w:rsid w:val="009F1386"/>
    <w:rsid w:val="009F51A4"/>
    <w:rsid w:val="00A11BCB"/>
    <w:rsid w:val="00A53D14"/>
    <w:rsid w:val="00A87296"/>
    <w:rsid w:val="00AC7FE5"/>
    <w:rsid w:val="00AF300B"/>
    <w:rsid w:val="00B05C7D"/>
    <w:rsid w:val="00B438BF"/>
    <w:rsid w:val="00B43E69"/>
    <w:rsid w:val="00B835FF"/>
    <w:rsid w:val="00B905C5"/>
    <w:rsid w:val="00BE4E93"/>
    <w:rsid w:val="00CC0C13"/>
    <w:rsid w:val="00CC31D2"/>
    <w:rsid w:val="00CD4020"/>
    <w:rsid w:val="00CE2720"/>
    <w:rsid w:val="00CE4811"/>
    <w:rsid w:val="00D1113F"/>
    <w:rsid w:val="00D14081"/>
    <w:rsid w:val="00D56A10"/>
    <w:rsid w:val="00D61A59"/>
    <w:rsid w:val="00D75132"/>
    <w:rsid w:val="00DB379F"/>
    <w:rsid w:val="00DF1DEA"/>
    <w:rsid w:val="00E05C03"/>
    <w:rsid w:val="00E0705B"/>
    <w:rsid w:val="00E34EA0"/>
    <w:rsid w:val="00E41A6F"/>
    <w:rsid w:val="00E95B8F"/>
    <w:rsid w:val="00E9611E"/>
    <w:rsid w:val="00EC2DDB"/>
    <w:rsid w:val="00EC3BF5"/>
    <w:rsid w:val="00ED1C2E"/>
    <w:rsid w:val="00EE030E"/>
    <w:rsid w:val="00EE2583"/>
    <w:rsid w:val="00F2495B"/>
    <w:rsid w:val="00F60A8F"/>
    <w:rsid w:val="00FA73B0"/>
    <w:rsid w:val="00FB1A7D"/>
    <w:rsid w:val="00FD4D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annotation subject" w:qFormat="1"/>
    <w:lsdException w:name="No List"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E93"/>
    <w:pPr>
      <w:widowControl w:val="0"/>
      <w:jc w:val="both"/>
    </w:pPr>
    <w:rPr>
      <w:rFonts w:ascii="Calibri" w:eastAsia="宋体" w:hAnsi="Calibri" w:cs="Times New Roman"/>
    </w:rPr>
  </w:style>
  <w:style w:type="paragraph" w:styleId="1">
    <w:name w:val="heading 1"/>
    <w:basedOn w:val="a"/>
    <w:next w:val="a"/>
    <w:link w:val="1Char"/>
    <w:uiPriority w:val="9"/>
    <w:qFormat/>
    <w:rsid w:val="006E6E93"/>
    <w:pPr>
      <w:keepNext/>
      <w:keepLines/>
      <w:spacing w:before="340" w:after="330" w:line="578" w:lineRule="auto"/>
      <w:outlineLvl w:val="0"/>
    </w:pPr>
    <w:rPr>
      <w:b/>
      <w:bCs/>
      <w:kern w:val="44"/>
      <w:sz w:val="44"/>
      <w:szCs w:val="44"/>
    </w:rPr>
  </w:style>
  <w:style w:type="paragraph" w:styleId="3">
    <w:name w:val="heading 3"/>
    <w:basedOn w:val="a"/>
    <w:next w:val="a"/>
    <w:link w:val="3Char"/>
    <w:uiPriority w:val="9"/>
    <w:qFormat/>
    <w:rsid w:val="006E6E93"/>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E6E93"/>
    <w:rPr>
      <w:rFonts w:ascii="Calibri" w:eastAsia="宋体" w:hAnsi="Calibri" w:cs="Times New Roman"/>
      <w:b/>
      <w:bCs/>
      <w:kern w:val="44"/>
      <w:sz w:val="44"/>
      <w:szCs w:val="44"/>
    </w:rPr>
  </w:style>
  <w:style w:type="character" w:customStyle="1" w:styleId="3Char">
    <w:name w:val="标题 3 Char"/>
    <w:basedOn w:val="a0"/>
    <w:link w:val="3"/>
    <w:uiPriority w:val="9"/>
    <w:qFormat/>
    <w:rsid w:val="006E6E93"/>
    <w:rPr>
      <w:rFonts w:ascii="宋体" w:eastAsia="宋体" w:hAnsi="宋体" w:cs="宋体"/>
      <w:b/>
      <w:bCs/>
      <w:kern w:val="0"/>
      <w:sz w:val="27"/>
      <w:szCs w:val="27"/>
    </w:rPr>
  </w:style>
  <w:style w:type="character" w:styleId="a3">
    <w:name w:val="Hyperlink"/>
    <w:basedOn w:val="a0"/>
    <w:uiPriority w:val="99"/>
    <w:unhideWhenUsed/>
    <w:qFormat/>
    <w:rsid w:val="006E6E93"/>
    <w:rPr>
      <w:color w:val="0000FF"/>
      <w:u w:val="single"/>
    </w:rPr>
  </w:style>
  <w:style w:type="character" w:styleId="a4">
    <w:name w:val="annotation reference"/>
    <w:basedOn w:val="a0"/>
    <w:uiPriority w:val="99"/>
    <w:unhideWhenUsed/>
    <w:qFormat/>
    <w:rsid w:val="006E6E93"/>
    <w:rPr>
      <w:sz w:val="21"/>
      <w:szCs w:val="21"/>
    </w:rPr>
  </w:style>
  <w:style w:type="character" w:customStyle="1" w:styleId="Char">
    <w:name w:val="页眉 Char"/>
    <w:basedOn w:val="a0"/>
    <w:link w:val="a5"/>
    <w:uiPriority w:val="99"/>
    <w:qFormat/>
    <w:rsid w:val="006E6E93"/>
    <w:rPr>
      <w:rFonts w:ascii="Calibri" w:eastAsia="宋体" w:hAnsi="Calibri" w:cs="Times New Roman"/>
      <w:sz w:val="18"/>
      <w:szCs w:val="18"/>
    </w:rPr>
  </w:style>
  <w:style w:type="character" w:customStyle="1" w:styleId="Char0">
    <w:name w:val="批注主题 Char"/>
    <w:basedOn w:val="Char1"/>
    <w:link w:val="a6"/>
    <w:uiPriority w:val="99"/>
    <w:qFormat/>
    <w:rsid w:val="006E6E93"/>
    <w:rPr>
      <w:rFonts w:ascii="Calibri" w:eastAsia="宋体" w:hAnsi="Calibri" w:cs="Times New Roman"/>
      <w:b/>
      <w:bCs/>
      <w:sz w:val="20"/>
      <w:szCs w:val="20"/>
    </w:rPr>
  </w:style>
  <w:style w:type="character" w:customStyle="1" w:styleId="Char1">
    <w:name w:val="批注文字 Char"/>
    <w:basedOn w:val="a0"/>
    <w:link w:val="a7"/>
    <w:uiPriority w:val="99"/>
    <w:qFormat/>
    <w:rsid w:val="006E6E93"/>
    <w:rPr>
      <w:rFonts w:ascii="Calibri" w:eastAsia="宋体" w:hAnsi="Calibri" w:cs="Times New Roman"/>
    </w:rPr>
  </w:style>
  <w:style w:type="character" w:customStyle="1" w:styleId="Char2">
    <w:name w:val="批注框文本 Char"/>
    <w:basedOn w:val="a0"/>
    <w:link w:val="a8"/>
    <w:uiPriority w:val="99"/>
    <w:qFormat/>
    <w:rsid w:val="006E6E93"/>
    <w:rPr>
      <w:rFonts w:ascii="Calibri" w:eastAsia="宋体" w:hAnsi="Calibri" w:cs="Times New Roman"/>
      <w:sz w:val="18"/>
      <w:szCs w:val="18"/>
    </w:rPr>
  </w:style>
  <w:style w:type="character" w:customStyle="1" w:styleId="Char3">
    <w:name w:val="页脚 Char"/>
    <w:basedOn w:val="a0"/>
    <w:link w:val="a9"/>
    <w:uiPriority w:val="99"/>
    <w:rsid w:val="006E6E93"/>
    <w:rPr>
      <w:rFonts w:ascii="Calibri" w:eastAsia="宋体" w:hAnsi="Calibri" w:cs="Times New Roman"/>
      <w:sz w:val="18"/>
      <w:szCs w:val="18"/>
    </w:rPr>
  </w:style>
  <w:style w:type="character" w:customStyle="1" w:styleId="high-light">
    <w:name w:val="high-light"/>
    <w:basedOn w:val="a0"/>
    <w:qFormat/>
    <w:rsid w:val="006E6E93"/>
  </w:style>
  <w:style w:type="character" w:customStyle="1" w:styleId="apple-converted-space">
    <w:name w:val="apple-converted-space"/>
    <w:basedOn w:val="a0"/>
    <w:rsid w:val="006E6E93"/>
  </w:style>
  <w:style w:type="character" w:customStyle="1" w:styleId="high-light-bg">
    <w:name w:val="high-light-bg"/>
    <w:basedOn w:val="a0"/>
    <w:rsid w:val="006E6E93"/>
  </w:style>
  <w:style w:type="character" w:customStyle="1" w:styleId="highlight">
    <w:name w:val="highlight"/>
    <w:basedOn w:val="a0"/>
    <w:qFormat/>
    <w:rsid w:val="006E6E93"/>
  </w:style>
  <w:style w:type="paragraph" w:styleId="a8">
    <w:name w:val="Balloon Text"/>
    <w:basedOn w:val="a"/>
    <w:link w:val="Char2"/>
    <w:uiPriority w:val="99"/>
    <w:unhideWhenUsed/>
    <w:qFormat/>
    <w:rsid w:val="006E6E93"/>
    <w:rPr>
      <w:sz w:val="18"/>
      <w:szCs w:val="18"/>
    </w:rPr>
  </w:style>
  <w:style w:type="character" w:customStyle="1" w:styleId="Char10">
    <w:name w:val="批注框文本 Char1"/>
    <w:basedOn w:val="a0"/>
    <w:uiPriority w:val="99"/>
    <w:semiHidden/>
    <w:rsid w:val="006E6E93"/>
    <w:rPr>
      <w:rFonts w:ascii="Calibri" w:eastAsia="宋体" w:hAnsi="Calibri" w:cs="Times New Roman"/>
      <w:sz w:val="18"/>
      <w:szCs w:val="18"/>
    </w:rPr>
  </w:style>
  <w:style w:type="paragraph" w:styleId="a5">
    <w:name w:val="header"/>
    <w:basedOn w:val="a"/>
    <w:link w:val="Char"/>
    <w:uiPriority w:val="99"/>
    <w:unhideWhenUsed/>
    <w:qFormat/>
    <w:rsid w:val="006E6E93"/>
    <w:pPr>
      <w:pBdr>
        <w:bottom w:val="single" w:sz="6" w:space="1" w:color="auto"/>
      </w:pBdr>
      <w:tabs>
        <w:tab w:val="center" w:pos="4153"/>
        <w:tab w:val="right" w:pos="8306"/>
      </w:tabs>
      <w:snapToGrid w:val="0"/>
      <w:jc w:val="center"/>
    </w:pPr>
    <w:rPr>
      <w:sz w:val="18"/>
      <w:szCs w:val="18"/>
    </w:rPr>
  </w:style>
  <w:style w:type="character" w:customStyle="1" w:styleId="Char11">
    <w:name w:val="页眉 Char1"/>
    <w:basedOn w:val="a0"/>
    <w:uiPriority w:val="99"/>
    <w:semiHidden/>
    <w:rsid w:val="006E6E93"/>
    <w:rPr>
      <w:rFonts w:ascii="Calibri" w:eastAsia="宋体" w:hAnsi="Calibri" w:cs="Times New Roman"/>
      <w:sz w:val="18"/>
      <w:szCs w:val="18"/>
    </w:rPr>
  </w:style>
  <w:style w:type="paragraph" w:styleId="a9">
    <w:name w:val="footer"/>
    <w:basedOn w:val="a"/>
    <w:link w:val="Char3"/>
    <w:uiPriority w:val="99"/>
    <w:unhideWhenUsed/>
    <w:qFormat/>
    <w:rsid w:val="006E6E93"/>
    <w:pPr>
      <w:tabs>
        <w:tab w:val="center" w:pos="4153"/>
        <w:tab w:val="right" w:pos="8306"/>
      </w:tabs>
      <w:snapToGrid w:val="0"/>
      <w:jc w:val="left"/>
    </w:pPr>
    <w:rPr>
      <w:sz w:val="18"/>
      <w:szCs w:val="18"/>
    </w:rPr>
  </w:style>
  <w:style w:type="character" w:customStyle="1" w:styleId="Char12">
    <w:name w:val="页脚 Char1"/>
    <w:basedOn w:val="a0"/>
    <w:uiPriority w:val="99"/>
    <w:semiHidden/>
    <w:rsid w:val="006E6E93"/>
    <w:rPr>
      <w:rFonts w:ascii="Calibri" w:eastAsia="宋体" w:hAnsi="Calibri" w:cs="Times New Roman"/>
      <w:sz w:val="18"/>
      <w:szCs w:val="18"/>
    </w:rPr>
  </w:style>
  <w:style w:type="paragraph" w:styleId="a7">
    <w:name w:val="annotation text"/>
    <w:basedOn w:val="a"/>
    <w:link w:val="Char1"/>
    <w:uiPriority w:val="99"/>
    <w:unhideWhenUsed/>
    <w:qFormat/>
    <w:rsid w:val="006E6E93"/>
    <w:pPr>
      <w:jc w:val="left"/>
    </w:pPr>
  </w:style>
  <w:style w:type="character" w:customStyle="1" w:styleId="Char13">
    <w:name w:val="批注文字 Char1"/>
    <w:basedOn w:val="a0"/>
    <w:uiPriority w:val="99"/>
    <w:semiHidden/>
    <w:rsid w:val="006E6E93"/>
    <w:rPr>
      <w:rFonts w:ascii="Calibri" w:eastAsia="宋体" w:hAnsi="Calibri" w:cs="Times New Roman"/>
    </w:rPr>
  </w:style>
  <w:style w:type="paragraph" w:styleId="a6">
    <w:name w:val="annotation subject"/>
    <w:basedOn w:val="a7"/>
    <w:next w:val="a7"/>
    <w:link w:val="Char0"/>
    <w:uiPriority w:val="99"/>
    <w:unhideWhenUsed/>
    <w:qFormat/>
    <w:rsid w:val="006E6E93"/>
    <w:pPr>
      <w:jc w:val="both"/>
    </w:pPr>
    <w:rPr>
      <w:b/>
      <w:bCs/>
      <w:sz w:val="20"/>
      <w:szCs w:val="20"/>
    </w:rPr>
  </w:style>
  <w:style w:type="character" w:customStyle="1" w:styleId="Char14">
    <w:name w:val="批注主题 Char1"/>
    <w:basedOn w:val="Char13"/>
    <w:uiPriority w:val="99"/>
    <w:semiHidden/>
    <w:rsid w:val="006E6E93"/>
    <w:rPr>
      <w:rFonts w:ascii="Calibri" w:eastAsia="宋体" w:hAnsi="Calibri" w:cs="Times New Roman"/>
      <w:b/>
      <w:bCs/>
    </w:rPr>
  </w:style>
  <w:style w:type="paragraph" w:customStyle="1" w:styleId="10">
    <w:name w:val="列出段落1"/>
    <w:basedOn w:val="a"/>
    <w:uiPriority w:val="34"/>
    <w:qFormat/>
    <w:rsid w:val="006E6E93"/>
    <w:pPr>
      <w:ind w:firstLineChars="200" w:firstLine="420"/>
    </w:pPr>
  </w:style>
  <w:style w:type="paragraph" w:customStyle="1" w:styleId="p">
    <w:name w:val="p"/>
    <w:basedOn w:val="a"/>
    <w:qFormat/>
    <w:rsid w:val="006E6E93"/>
    <w:pPr>
      <w:widowControl/>
      <w:spacing w:before="100" w:beforeAutospacing="1" w:after="100" w:afterAutospacing="1"/>
      <w:jc w:val="left"/>
    </w:pPr>
    <w:rPr>
      <w:rFonts w:ascii="宋体" w:hAnsi="宋体" w:cs="宋体"/>
      <w:kern w:val="0"/>
      <w:sz w:val="24"/>
      <w:szCs w:val="24"/>
    </w:rPr>
  </w:style>
  <w:style w:type="paragraph" w:customStyle="1" w:styleId="details">
    <w:name w:val="details"/>
    <w:basedOn w:val="a"/>
    <w:rsid w:val="006E6E93"/>
    <w:pPr>
      <w:widowControl/>
      <w:spacing w:before="100" w:beforeAutospacing="1" w:after="100" w:afterAutospacing="1"/>
      <w:jc w:val="left"/>
    </w:pPr>
    <w:rPr>
      <w:rFonts w:ascii="宋体" w:hAnsi="宋体" w:cs="宋体"/>
      <w:kern w:val="0"/>
      <w:sz w:val="24"/>
      <w:szCs w:val="24"/>
    </w:rPr>
  </w:style>
  <w:style w:type="paragraph" w:customStyle="1" w:styleId="11">
    <w:name w:val="列出段落1"/>
    <w:basedOn w:val="a"/>
    <w:rsid w:val="006E6E93"/>
    <w:pPr>
      <w:ind w:firstLineChars="200" w:firstLine="420"/>
    </w:pPr>
    <w:rPr>
      <w:rFonts w:cs="宋体"/>
      <w:szCs w:val="21"/>
    </w:rPr>
  </w:style>
  <w:style w:type="paragraph" w:customStyle="1" w:styleId="12">
    <w:name w:val="修订1"/>
    <w:uiPriority w:val="99"/>
    <w:semiHidden/>
    <w:qFormat/>
    <w:rsid w:val="006E6E93"/>
    <w:rPr>
      <w:rFonts w:ascii="Calibri" w:eastAsia="宋体" w:hAnsi="Calibri" w:cs="Times New Roman"/>
    </w:rPr>
  </w:style>
  <w:style w:type="table" w:styleId="aa">
    <w:name w:val="Table Grid"/>
    <w:basedOn w:val="a1"/>
    <w:uiPriority w:val="59"/>
    <w:rsid w:val="009F51A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List Paragraph"/>
    <w:basedOn w:val="a"/>
    <w:uiPriority w:val="34"/>
    <w:qFormat/>
    <w:rsid w:val="009A15D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annotation subject" w:qFormat="1"/>
    <w:lsdException w:name="No List"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E93"/>
    <w:pPr>
      <w:widowControl w:val="0"/>
      <w:jc w:val="both"/>
    </w:pPr>
    <w:rPr>
      <w:rFonts w:ascii="Calibri" w:eastAsia="宋体" w:hAnsi="Calibri" w:cs="Times New Roman"/>
    </w:rPr>
  </w:style>
  <w:style w:type="paragraph" w:styleId="1">
    <w:name w:val="heading 1"/>
    <w:basedOn w:val="a"/>
    <w:next w:val="a"/>
    <w:link w:val="1Char"/>
    <w:uiPriority w:val="9"/>
    <w:qFormat/>
    <w:rsid w:val="006E6E93"/>
    <w:pPr>
      <w:keepNext/>
      <w:keepLines/>
      <w:spacing w:before="340" w:after="330" w:line="578" w:lineRule="auto"/>
      <w:outlineLvl w:val="0"/>
    </w:pPr>
    <w:rPr>
      <w:b/>
      <w:bCs/>
      <w:kern w:val="44"/>
      <w:sz w:val="44"/>
      <w:szCs w:val="44"/>
    </w:rPr>
  </w:style>
  <w:style w:type="paragraph" w:styleId="3">
    <w:name w:val="heading 3"/>
    <w:basedOn w:val="a"/>
    <w:next w:val="a"/>
    <w:link w:val="3Char"/>
    <w:uiPriority w:val="9"/>
    <w:qFormat/>
    <w:rsid w:val="006E6E93"/>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E6E93"/>
    <w:rPr>
      <w:rFonts w:ascii="Calibri" w:eastAsia="宋体" w:hAnsi="Calibri" w:cs="Times New Roman"/>
      <w:b/>
      <w:bCs/>
      <w:kern w:val="44"/>
      <w:sz w:val="44"/>
      <w:szCs w:val="44"/>
    </w:rPr>
  </w:style>
  <w:style w:type="character" w:customStyle="1" w:styleId="3Char">
    <w:name w:val="标题 3 Char"/>
    <w:basedOn w:val="a0"/>
    <w:link w:val="3"/>
    <w:uiPriority w:val="9"/>
    <w:qFormat/>
    <w:rsid w:val="006E6E93"/>
    <w:rPr>
      <w:rFonts w:ascii="宋体" w:eastAsia="宋体" w:hAnsi="宋体" w:cs="宋体"/>
      <w:b/>
      <w:bCs/>
      <w:kern w:val="0"/>
      <w:sz w:val="27"/>
      <w:szCs w:val="27"/>
    </w:rPr>
  </w:style>
  <w:style w:type="character" w:styleId="a3">
    <w:name w:val="Hyperlink"/>
    <w:basedOn w:val="a0"/>
    <w:uiPriority w:val="99"/>
    <w:unhideWhenUsed/>
    <w:qFormat/>
    <w:rsid w:val="006E6E93"/>
    <w:rPr>
      <w:color w:val="0000FF"/>
      <w:u w:val="single"/>
    </w:rPr>
  </w:style>
  <w:style w:type="character" w:styleId="a4">
    <w:name w:val="annotation reference"/>
    <w:basedOn w:val="a0"/>
    <w:uiPriority w:val="99"/>
    <w:unhideWhenUsed/>
    <w:qFormat/>
    <w:rsid w:val="006E6E93"/>
    <w:rPr>
      <w:sz w:val="21"/>
      <w:szCs w:val="21"/>
    </w:rPr>
  </w:style>
  <w:style w:type="character" w:customStyle="1" w:styleId="Char">
    <w:name w:val="页眉 Char"/>
    <w:basedOn w:val="a0"/>
    <w:link w:val="a5"/>
    <w:uiPriority w:val="99"/>
    <w:qFormat/>
    <w:rsid w:val="006E6E93"/>
    <w:rPr>
      <w:rFonts w:ascii="Calibri" w:eastAsia="宋体" w:hAnsi="Calibri" w:cs="Times New Roman"/>
      <w:sz w:val="18"/>
      <w:szCs w:val="18"/>
    </w:rPr>
  </w:style>
  <w:style w:type="character" w:customStyle="1" w:styleId="Char0">
    <w:name w:val="批注主题 Char"/>
    <w:basedOn w:val="Char1"/>
    <w:link w:val="a6"/>
    <w:uiPriority w:val="99"/>
    <w:qFormat/>
    <w:rsid w:val="006E6E93"/>
    <w:rPr>
      <w:rFonts w:ascii="Calibri" w:eastAsia="宋体" w:hAnsi="Calibri" w:cs="Times New Roman"/>
      <w:b/>
      <w:bCs/>
      <w:sz w:val="20"/>
      <w:szCs w:val="20"/>
    </w:rPr>
  </w:style>
  <w:style w:type="character" w:customStyle="1" w:styleId="Char1">
    <w:name w:val="批注文字 Char"/>
    <w:basedOn w:val="a0"/>
    <w:link w:val="a7"/>
    <w:uiPriority w:val="99"/>
    <w:qFormat/>
    <w:rsid w:val="006E6E93"/>
    <w:rPr>
      <w:rFonts w:ascii="Calibri" w:eastAsia="宋体" w:hAnsi="Calibri" w:cs="Times New Roman"/>
    </w:rPr>
  </w:style>
  <w:style w:type="character" w:customStyle="1" w:styleId="Char2">
    <w:name w:val="批注框文本 Char"/>
    <w:basedOn w:val="a0"/>
    <w:link w:val="a8"/>
    <w:uiPriority w:val="99"/>
    <w:qFormat/>
    <w:rsid w:val="006E6E93"/>
    <w:rPr>
      <w:rFonts w:ascii="Calibri" w:eastAsia="宋体" w:hAnsi="Calibri" w:cs="Times New Roman"/>
      <w:sz w:val="18"/>
      <w:szCs w:val="18"/>
    </w:rPr>
  </w:style>
  <w:style w:type="character" w:customStyle="1" w:styleId="Char3">
    <w:name w:val="页脚 Char"/>
    <w:basedOn w:val="a0"/>
    <w:link w:val="a9"/>
    <w:uiPriority w:val="99"/>
    <w:rsid w:val="006E6E93"/>
    <w:rPr>
      <w:rFonts w:ascii="Calibri" w:eastAsia="宋体" w:hAnsi="Calibri" w:cs="Times New Roman"/>
      <w:sz w:val="18"/>
      <w:szCs w:val="18"/>
    </w:rPr>
  </w:style>
  <w:style w:type="character" w:customStyle="1" w:styleId="high-light">
    <w:name w:val="high-light"/>
    <w:basedOn w:val="a0"/>
    <w:qFormat/>
    <w:rsid w:val="006E6E93"/>
  </w:style>
  <w:style w:type="character" w:customStyle="1" w:styleId="apple-converted-space">
    <w:name w:val="apple-converted-space"/>
    <w:basedOn w:val="a0"/>
    <w:rsid w:val="006E6E93"/>
  </w:style>
  <w:style w:type="character" w:customStyle="1" w:styleId="high-light-bg">
    <w:name w:val="high-light-bg"/>
    <w:basedOn w:val="a0"/>
    <w:rsid w:val="006E6E93"/>
  </w:style>
  <w:style w:type="character" w:customStyle="1" w:styleId="highlight">
    <w:name w:val="highlight"/>
    <w:basedOn w:val="a0"/>
    <w:qFormat/>
    <w:rsid w:val="006E6E93"/>
  </w:style>
  <w:style w:type="paragraph" w:styleId="a8">
    <w:name w:val="Balloon Text"/>
    <w:basedOn w:val="a"/>
    <w:link w:val="Char2"/>
    <w:uiPriority w:val="99"/>
    <w:unhideWhenUsed/>
    <w:qFormat/>
    <w:rsid w:val="006E6E93"/>
    <w:rPr>
      <w:sz w:val="18"/>
      <w:szCs w:val="18"/>
    </w:rPr>
  </w:style>
  <w:style w:type="character" w:customStyle="1" w:styleId="Char10">
    <w:name w:val="批注框文本 Char1"/>
    <w:basedOn w:val="a0"/>
    <w:uiPriority w:val="99"/>
    <w:semiHidden/>
    <w:rsid w:val="006E6E93"/>
    <w:rPr>
      <w:rFonts w:ascii="Calibri" w:eastAsia="宋体" w:hAnsi="Calibri" w:cs="Times New Roman"/>
      <w:sz w:val="18"/>
      <w:szCs w:val="18"/>
    </w:rPr>
  </w:style>
  <w:style w:type="paragraph" w:styleId="a5">
    <w:name w:val="header"/>
    <w:basedOn w:val="a"/>
    <w:link w:val="Char"/>
    <w:uiPriority w:val="99"/>
    <w:unhideWhenUsed/>
    <w:qFormat/>
    <w:rsid w:val="006E6E93"/>
    <w:pPr>
      <w:pBdr>
        <w:bottom w:val="single" w:sz="6" w:space="1" w:color="auto"/>
      </w:pBdr>
      <w:tabs>
        <w:tab w:val="center" w:pos="4153"/>
        <w:tab w:val="right" w:pos="8306"/>
      </w:tabs>
      <w:snapToGrid w:val="0"/>
      <w:jc w:val="center"/>
    </w:pPr>
    <w:rPr>
      <w:sz w:val="18"/>
      <w:szCs w:val="18"/>
    </w:rPr>
  </w:style>
  <w:style w:type="character" w:customStyle="1" w:styleId="Char11">
    <w:name w:val="页眉 Char1"/>
    <w:basedOn w:val="a0"/>
    <w:uiPriority w:val="99"/>
    <w:semiHidden/>
    <w:rsid w:val="006E6E93"/>
    <w:rPr>
      <w:rFonts w:ascii="Calibri" w:eastAsia="宋体" w:hAnsi="Calibri" w:cs="Times New Roman"/>
      <w:sz w:val="18"/>
      <w:szCs w:val="18"/>
    </w:rPr>
  </w:style>
  <w:style w:type="paragraph" w:styleId="a9">
    <w:name w:val="footer"/>
    <w:basedOn w:val="a"/>
    <w:link w:val="Char3"/>
    <w:uiPriority w:val="99"/>
    <w:unhideWhenUsed/>
    <w:qFormat/>
    <w:rsid w:val="006E6E93"/>
    <w:pPr>
      <w:tabs>
        <w:tab w:val="center" w:pos="4153"/>
        <w:tab w:val="right" w:pos="8306"/>
      </w:tabs>
      <w:snapToGrid w:val="0"/>
      <w:jc w:val="left"/>
    </w:pPr>
    <w:rPr>
      <w:sz w:val="18"/>
      <w:szCs w:val="18"/>
    </w:rPr>
  </w:style>
  <w:style w:type="character" w:customStyle="1" w:styleId="Char12">
    <w:name w:val="页脚 Char1"/>
    <w:basedOn w:val="a0"/>
    <w:uiPriority w:val="99"/>
    <w:semiHidden/>
    <w:rsid w:val="006E6E93"/>
    <w:rPr>
      <w:rFonts w:ascii="Calibri" w:eastAsia="宋体" w:hAnsi="Calibri" w:cs="Times New Roman"/>
      <w:sz w:val="18"/>
      <w:szCs w:val="18"/>
    </w:rPr>
  </w:style>
  <w:style w:type="paragraph" w:styleId="a7">
    <w:name w:val="annotation text"/>
    <w:basedOn w:val="a"/>
    <w:link w:val="Char1"/>
    <w:uiPriority w:val="99"/>
    <w:unhideWhenUsed/>
    <w:qFormat/>
    <w:rsid w:val="006E6E93"/>
    <w:pPr>
      <w:jc w:val="left"/>
    </w:pPr>
  </w:style>
  <w:style w:type="character" w:customStyle="1" w:styleId="Char13">
    <w:name w:val="批注文字 Char1"/>
    <w:basedOn w:val="a0"/>
    <w:uiPriority w:val="99"/>
    <w:semiHidden/>
    <w:rsid w:val="006E6E93"/>
    <w:rPr>
      <w:rFonts w:ascii="Calibri" w:eastAsia="宋体" w:hAnsi="Calibri" w:cs="Times New Roman"/>
    </w:rPr>
  </w:style>
  <w:style w:type="paragraph" w:styleId="a6">
    <w:name w:val="annotation subject"/>
    <w:basedOn w:val="a7"/>
    <w:next w:val="a7"/>
    <w:link w:val="Char0"/>
    <w:uiPriority w:val="99"/>
    <w:unhideWhenUsed/>
    <w:qFormat/>
    <w:rsid w:val="006E6E93"/>
    <w:pPr>
      <w:jc w:val="both"/>
    </w:pPr>
    <w:rPr>
      <w:b/>
      <w:bCs/>
      <w:sz w:val="20"/>
      <w:szCs w:val="20"/>
    </w:rPr>
  </w:style>
  <w:style w:type="character" w:customStyle="1" w:styleId="Char14">
    <w:name w:val="批注主题 Char1"/>
    <w:basedOn w:val="Char13"/>
    <w:uiPriority w:val="99"/>
    <w:semiHidden/>
    <w:rsid w:val="006E6E93"/>
    <w:rPr>
      <w:rFonts w:ascii="Calibri" w:eastAsia="宋体" w:hAnsi="Calibri" w:cs="Times New Roman"/>
      <w:b/>
      <w:bCs/>
    </w:rPr>
  </w:style>
  <w:style w:type="paragraph" w:customStyle="1" w:styleId="10">
    <w:name w:val="列出段落1"/>
    <w:basedOn w:val="a"/>
    <w:uiPriority w:val="34"/>
    <w:qFormat/>
    <w:rsid w:val="006E6E93"/>
    <w:pPr>
      <w:ind w:firstLineChars="200" w:firstLine="420"/>
    </w:pPr>
  </w:style>
  <w:style w:type="paragraph" w:customStyle="1" w:styleId="p">
    <w:name w:val="p"/>
    <w:basedOn w:val="a"/>
    <w:qFormat/>
    <w:rsid w:val="006E6E93"/>
    <w:pPr>
      <w:widowControl/>
      <w:spacing w:before="100" w:beforeAutospacing="1" w:after="100" w:afterAutospacing="1"/>
      <w:jc w:val="left"/>
    </w:pPr>
    <w:rPr>
      <w:rFonts w:ascii="宋体" w:hAnsi="宋体" w:cs="宋体"/>
      <w:kern w:val="0"/>
      <w:sz w:val="24"/>
      <w:szCs w:val="24"/>
    </w:rPr>
  </w:style>
  <w:style w:type="paragraph" w:customStyle="1" w:styleId="details">
    <w:name w:val="details"/>
    <w:basedOn w:val="a"/>
    <w:rsid w:val="006E6E93"/>
    <w:pPr>
      <w:widowControl/>
      <w:spacing w:before="100" w:beforeAutospacing="1" w:after="100" w:afterAutospacing="1"/>
      <w:jc w:val="left"/>
    </w:pPr>
    <w:rPr>
      <w:rFonts w:ascii="宋体" w:hAnsi="宋体" w:cs="宋体"/>
      <w:kern w:val="0"/>
      <w:sz w:val="24"/>
      <w:szCs w:val="24"/>
    </w:rPr>
  </w:style>
  <w:style w:type="paragraph" w:customStyle="1" w:styleId="11">
    <w:name w:val="列出段落1"/>
    <w:basedOn w:val="a"/>
    <w:rsid w:val="006E6E93"/>
    <w:pPr>
      <w:ind w:firstLineChars="200" w:firstLine="420"/>
    </w:pPr>
    <w:rPr>
      <w:rFonts w:cs="宋体"/>
      <w:szCs w:val="21"/>
    </w:rPr>
  </w:style>
  <w:style w:type="paragraph" w:customStyle="1" w:styleId="12">
    <w:name w:val="修订1"/>
    <w:uiPriority w:val="99"/>
    <w:semiHidden/>
    <w:qFormat/>
    <w:rsid w:val="006E6E93"/>
    <w:rPr>
      <w:rFonts w:ascii="Calibri" w:eastAsia="宋体" w:hAnsi="Calibri" w:cs="Times New Roman"/>
    </w:rPr>
  </w:style>
  <w:style w:type="table" w:styleId="aa">
    <w:name w:val="Table Grid"/>
    <w:basedOn w:val="a1"/>
    <w:uiPriority w:val="59"/>
    <w:rsid w:val="009F51A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List Paragraph"/>
    <w:basedOn w:val="a"/>
    <w:uiPriority w:val="34"/>
    <w:qFormat/>
    <w:rsid w:val="009A15D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6.png"/><Relationship Id="rId26" Type="http://schemas.openxmlformats.org/officeDocument/2006/relationships/oleObject" Target="embeddings/oleObject3.bin"/><Relationship Id="rId39"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image" Target="media/image20.jpeg"/><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png"/><Relationship Id="rId25" Type="http://schemas.openxmlformats.org/officeDocument/2006/relationships/image" Target="media/image12.emf"/><Relationship Id="rId33" Type="http://schemas.openxmlformats.org/officeDocument/2006/relationships/image" Target="media/image19.jpeg"/><Relationship Id="rId38" Type="http://schemas.openxmlformats.org/officeDocument/2006/relationships/image" Target="media/image23.emf"/><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chart" Target="charts/chart1.xml"/><Relationship Id="rId29" Type="http://schemas.openxmlformats.org/officeDocument/2006/relationships/image" Target="media/image15.jpeg"/><Relationship Id="rId41"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image" Target="media/image11.png"/><Relationship Id="rId32" Type="http://schemas.openxmlformats.org/officeDocument/2006/relationships/image" Target="media/image18.png"/><Relationship Id="rId37" Type="http://schemas.openxmlformats.org/officeDocument/2006/relationships/chart" Target="charts/chart2.xml"/><Relationship Id="rId40" Type="http://schemas.openxmlformats.org/officeDocument/2006/relationships/image" Target="media/image24.emf"/><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image" Target="media/image14.jpeg"/><Relationship Id="rId36" Type="http://schemas.openxmlformats.org/officeDocument/2006/relationships/image" Target="media/image22.jpeg"/><Relationship Id="rId10" Type="http://schemas.openxmlformats.org/officeDocument/2006/relationships/hyperlink" Target="mailto:mymail5296@163.com" TargetMode="External"/><Relationship Id="rId19" Type="http://schemas.openxmlformats.org/officeDocument/2006/relationships/image" Target="media/image7.png"/><Relationship Id="rId31" Type="http://schemas.openxmlformats.org/officeDocument/2006/relationships/image" Target="media/image17.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oleObject" Target="embeddings/oleObject2.bin"/><Relationship Id="rId22" Type="http://schemas.openxmlformats.org/officeDocument/2006/relationships/image" Target="media/image9.png"/><Relationship Id="rId27" Type="http://schemas.openxmlformats.org/officeDocument/2006/relationships/image" Target="media/image13.jpeg"/><Relationship Id="rId30" Type="http://schemas.openxmlformats.org/officeDocument/2006/relationships/image" Target="media/image16.png"/><Relationship Id="rId35" Type="http://schemas.openxmlformats.org/officeDocument/2006/relationships/image" Target="media/image21.jpeg"/><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G1/G0期</c:v>
                </c:pt>
              </c:strCache>
            </c:strRef>
          </c:tx>
          <c:invertIfNegative val="0"/>
          <c:cat>
            <c:strRef>
              <c:f>Sheet1!$A$2:$A$6</c:f>
              <c:strCache>
                <c:ptCount val="5"/>
                <c:pt idx="0">
                  <c:v>control group </c:v>
                </c:pt>
                <c:pt idx="1">
                  <c:v>model group</c:v>
                </c:pt>
                <c:pt idx="2">
                  <c:v>10ng/mlIL-22 group</c:v>
                </c:pt>
                <c:pt idx="3">
                  <c:v>20ng/mlIL-22 group</c:v>
                </c:pt>
                <c:pt idx="4">
                  <c:v>50ng/mlIL-22 group</c:v>
                </c:pt>
              </c:strCache>
            </c:strRef>
          </c:cat>
          <c:val>
            <c:numRef>
              <c:f>Sheet1!$B$2:$B$6</c:f>
              <c:numCache>
                <c:formatCode>General</c:formatCode>
                <c:ptCount val="5"/>
                <c:pt idx="0">
                  <c:v>52.01</c:v>
                </c:pt>
                <c:pt idx="1">
                  <c:v>51.41</c:v>
                </c:pt>
                <c:pt idx="2">
                  <c:v>54.77</c:v>
                </c:pt>
                <c:pt idx="3">
                  <c:v>55.82</c:v>
                </c:pt>
                <c:pt idx="4">
                  <c:v>57.48</c:v>
                </c:pt>
              </c:numCache>
            </c:numRef>
          </c:val>
        </c:ser>
        <c:ser>
          <c:idx val="1"/>
          <c:order val="1"/>
          <c:tx>
            <c:strRef>
              <c:f>Sheet1!$C$1</c:f>
              <c:strCache>
                <c:ptCount val="1"/>
                <c:pt idx="0">
                  <c:v>S期</c:v>
                </c:pt>
              </c:strCache>
            </c:strRef>
          </c:tx>
          <c:invertIfNegative val="0"/>
          <c:cat>
            <c:strRef>
              <c:f>Sheet1!$A$2:$A$6</c:f>
              <c:strCache>
                <c:ptCount val="5"/>
                <c:pt idx="0">
                  <c:v>control group </c:v>
                </c:pt>
                <c:pt idx="1">
                  <c:v>model group</c:v>
                </c:pt>
                <c:pt idx="2">
                  <c:v>10ng/mlIL-22 group</c:v>
                </c:pt>
                <c:pt idx="3">
                  <c:v>20ng/mlIL-22 group</c:v>
                </c:pt>
                <c:pt idx="4">
                  <c:v>50ng/mlIL-22 group</c:v>
                </c:pt>
              </c:strCache>
            </c:strRef>
          </c:cat>
          <c:val>
            <c:numRef>
              <c:f>Sheet1!$C$2:$C$6</c:f>
              <c:numCache>
                <c:formatCode>General</c:formatCode>
                <c:ptCount val="5"/>
                <c:pt idx="0">
                  <c:v>40.25</c:v>
                </c:pt>
                <c:pt idx="1">
                  <c:v>42.94</c:v>
                </c:pt>
                <c:pt idx="2">
                  <c:v>36.450000000000003</c:v>
                </c:pt>
                <c:pt idx="3">
                  <c:v>26.8</c:v>
                </c:pt>
                <c:pt idx="4">
                  <c:v>24.439999999999987</c:v>
                </c:pt>
              </c:numCache>
            </c:numRef>
          </c:val>
        </c:ser>
        <c:ser>
          <c:idx val="2"/>
          <c:order val="2"/>
          <c:tx>
            <c:strRef>
              <c:f>Sheet1!$D$1</c:f>
              <c:strCache>
                <c:ptCount val="1"/>
                <c:pt idx="0">
                  <c:v>G2/M期</c:v>
                </c:pt>
              </c:strCache>
            </c:strRef>
          </c:tx>
          <c:invertIfNegative val="0"/>
          <c:cat>
            <c:strRef>
              <c:f>Sheet1!$A$2:$A$6</c:f>
              <c:strCache>
                <c:ptCount val="5"/>
                <c:pt idx="0">
                  <c:v>control group </c:v>
                </c:pt>
                <c:pt idx="1">
                  <c:v>model group</c:v>
                </c:pt>
                <c:pt idx="2">
                  <c:v>10ng/mlIL-22 group</c:v>
                </c:pt>
                <c:pt idx="3">
                  <c:v>20ng/mlIL-22 group</c:v>
                </c:pt>
                <c:pt idx="4">
                  <c:v>50ng/mlIL-22 group</c:v>
                </c:pt>
              </c:strCache>
            </c:strRef>
          </c:cat>
          <c:val>
            <c:numRef>
              <c:f>Sheet1!$D$2:$D$6</c:f>
              <c:numCache>
                <c:formatCode>General</c:formatCode>
                <c:ptCount val="5"/>
                <c:pt idx="0">
                  <c:v>7.74</c:v>
                </c:pt>
                <c:pt idx="1">
                  <c:v>5.6499999999999995</c:v>
                </c:pt>
                <c:pt idx="2">
                  <c:v>8.7800000000000011</c:v>
                </c:pt>
                <c:pt idx="3">
                  <c:v>17.38</c:v>
                </c:pt>
                <c:pt idx="4">
                  <c:v>18.079999999999988</c:v>
                </c:pt>
              </c:numCache>
            </c:numRef>
          </c:val>
        </c:ser>
        <c:dLbls>
          <c:showLegendKey val="0"/>
          <c:showVal val="0"/>
          <c:showCatName val="0"/>
          <c:showSerName val="0"/>
          <c:showPercent val="0"/>
          <c:showBubbleSize val="0"/>
        </c:dLbls>
        <c:gapWidth val="150"/>
        <c:overlap val="100"/>
        <c:axId val="222968832"/>
        <c:axId val="222991104"/>
      </c:barChart>
      <c:catAx>
        <c:axId val="222968832"/>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mn-lt"/>
                <a:ea typeface="+mn-ea"/>
                <a:cs typeface="+mn-cs"/>
              </a:defRPr>
            </a:pPr>
            <a:endParaRPr lang="zh-CN"/>
          </a:p>
        </c:txPr>
        <c:crossAx val="222991104"/>
        <c:crosses val="autoZero"/>
        <c:auto val="1"/>
        <c:lblAlgn val="ctr"/>
        <c:lblOffset val="100"/>
        <c:noMultiLvlLbl val="0"/>
      </c:catAx>
      <c:valAx>
        <c:axId val="22299110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mn-lt"/>
                <a:ea typeface="+mn-ea"/>
                <a:cs typeface="+mn-cs"/>
              </a:defRPr>
            </a:pPr>
            <a:endParaRPr lang="zh-CN"/>
          </a:p>
        </c:txPr>
        <c:crossAx val="222968832"/>
        <c:crosses val="autoZero"/>
        <c:crossBetween val="between"/>
      </c:valAx>
      <c:spPr>
        <a:solidFill>
          <a:srgbClr val="FFFFFF"/>
        </a:solidFill>
        <a:ln>
          <a:noFill/>
        </a:ln>
        <a:effectLst/>
      </c:spPr>
    </c:plotArea>
    <c:legend>
      <c:legendPos val="r"/>
      <c:overlay val="0"/>
      <c:txPr>
        <a:bodyPr rot="0" spcFirstLastPara="0" vertOverflow="ellipsis" vert="horz" wrap="square" anchor="ctr" anchorCtr="1"/>
        <a:lstStyle/>
        <a:p>
          <a:pPr>
            <a:defRPr lang="zh-CN" sz="1000" b="0" i="0" u="none" strike="noStrike" kern="1200" baseline="0">
              <a:solidFill>
                <a:srgbClr val="000000"/>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rot="0" spcFirstLastPara="0" vertOverflow="ellipsis" vert="horz" wrap="square" anchor="ctr" anchorCtr="1"/>
        <a:lstStyle/>
        <a:p>
          <a:pPr>
            <a:defRPr lang="zh-CN" sz="1800" b="1" i="0" u="none" strike="noStrike" kern="1200" baseline="0">
              <a:solidFill>
                <a:srgbClr val="000000"/>
              </a:solidFill>
              <a:latin typeface="+mn-lt"/>
              <a:ea typeface="+mn-ea"/>
              <a:cs typeface="+mn-cs"/>
            </a:defRPr>
          </a:pPr>
          <a:endParaRPr lang="zh-CN"/>
        </a:p>
      </c:txPr>
    </c:title>
    <c:autoTitleDeleted val="0"/>
    <c:plotArea>
      <c:layout/>
      <c:barChart>
        <c:barDir val="col"/>
        <c:grouping val="clustered"/>
        <c:varyColors val="0"/>
        <c:ser>
          <c:idx val="0"/>
          <c:order val="0"/>
          <c:tx>
            <c:strRef>
              <c:f>Sheet1!$B$1</c:f>
              <c:strCache>
                <c:ptCount val="1"/>
                <c:pt idx="0">
                  <c:v>positive nuclear rate(%)</c:v>
                </c:pt>
              </c:strCache>
            </c:strRef>
          </c:tx>
          <c:invertIfNegative val="0"/>
          <c:cat>
            <c:strRef>
              <c:f>Sheet1!$A$2:$A$6</c:f>
              <c:strCache>
                <c:ptCount val="5"/>
                <c:pt idx="0">
                  <c:v>control group</c:v>
                </c:pt>
                <c:pt idx="1">
                  <c:v>model group</c:v>
                </c:pt>
                <c:pt idx="2">
                  <c:v>10ng/ml IL-22group</c:v>
                </c:pt>
                <c:pt idx="3">
                  <c:v>20ng/ml IL-22group</c:v>
                </c:pt>
                <c:pt idx="4">
                  <c:v>50ng/ml IL-22group</c:v>
                </c:pt>
              </c:strCache>
            </c:strRef>
          </c:cat>
          <c:val>
            <c:numRef>
              <c:f>Sheet1!$B$2:$B$6</c:f>
              <c:numCache>
                <c:formatCode>General</c:formatCode>
                <c:ptCount val="5"/>
                <c:pt idx="0">
                  <c:v>7.6</c:v>
                </c:pt>
                <c:pt idx="1">
                  <c:v>16.7</c:v>
                </c:pt>
                <c:pt idx="2">
                  <c:v>27.8</c:v>
                </c:pt>
                <c:pt idx="3">
                  <c:v>62.5</c:v>
                </c:pt>
                <c:pt idx="4">
                  <c:v>84.6</c:v>
                </c:pt>
              </c:numCache>
            </c:numRef>
          </c:val>
        </c:ser>
        <c:dLbls>
          <c:showLegendKey val="0"/>
          <c:showVal val="0"/>
          <c:showCatName val="0"/>
          <c:showSerName val="0"/>
          <c:showPercent val="0"/>
          <c:showBubbleSize val="0"/>
        </c:dLbls>
        <c:gapWidth val="150"/>
        <c:axId val="231892864"/>
        <c:axId val="231894400"/>
      </c:barChart>
      <c:catAx>
        <c:axId val="231892864"/>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mn-lt"/>
                <a:ea typeface="+mn-ea"/>
                <a:cs typeface="+mn-cs"/>
              </a:defRPr>
            </a:pPr>
            <a:endParaRPr lang="zh-CN"/>
          </a:p>
        </c:txPr>
        <c:crossAx val="231894400"/>
        <c:crosses val="autoZero"/>
        <c:auto val="1"/>
        <c:lblAlgn val="ctr"/>
        <c:lblOffset val="100"/>
        <c:noMultiLvlLbl val="0"/>
      </c:catAx>
      <c:valAx>
        <c:axId val="23189440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mn-lt"/>
                <a:ea typeface="+mn-ea"/>
                <a:cs typeface="+mn-cs"/>
              </a:defRPr>
            </a:pPr>
            <a:endParaRPr lang="zh-CN"/>
          </a:p>
        </c:txPr>
        <c:crossAx val="231892864"/>
        <c:crosses val="autoZero"/>
        <c:crossBetween val="between"/>
      </c:valAx>
      <c:spPr>
        <a:solidFill>
          <a:srgbClr val="FFFFFF"/>
        </a:solidFill>
        <a:ln>
          <a:noFill/>
        </a:ln>
        <a:effectLst/>
      </c:spPr>
    </c:plotArea>
    <c:legend>
      <c:legendPos val="r"/>
      <c:overlay val="0"/>
      <c:txPr>
        <a:bodyPr rot="0" spcFirstLastPara="0" vertOverflow="ellipsis" vert="horz" wrap="square" anchor="ctr" anchorCtr="1"/>
        <a:lstStyle/>
        <a:p>
          <a:pPr>
            <a:defRPr lang="zh-CN" sz="1000" b="0" i="0" u="none" strike="noStrike" kern="1200" baseline="0">
              <a:solidFill>
                <a:srgbClr val="000000"/>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0B885-EDB4-4C4D-B310-46141C73A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5758</Words>
  <Characters>32827</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WRGHO</dc:creator>
  <cp:lastModifiedBy>Ma, Ya-Juan (BPG)</cp:lastModifiedBy>
  <cp:revision>3</cp:revision>
  <dcterms:created xsi:type="dcterms:W3CDTF">2017-02-16T08:22:00Z</dcterms:created>
  <dcterms:modified xsi:type="dcterms:W3CDTF">2017-02-17T05:39:00Z</dcterms:modified>
</cp:coreProperties>
</file>