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7374F" w14:textId="77777777" w:rsidR="009D01D0" w:rsidRPr="00CD157F" w:rsidRDefault="009D01D0" w:rsidP="00C02A9E">
      <w:pPr>
        <w:spacing w:line="360" w:lineRule="auto"/>
        <w:jc w:val="both"/>
        <w:rPr>
          <w:rFonts w:ascii="Book Antiqua" w:hAnsi="Book Antiqua" w:cs="Arial"/>
          <w:b/>
          <w:color w:val="222222"/>
          <w:shd w:val="clear" w:color="auto" w:fill="FFFFFF"/>
        </w:rPr>
      </w:pPr>
      <w:bookmarkStart w:id="0" w:name="_GoBack"/>
      <w:bookmarkEnd w:id="0"/>
      <w:r w:rsidRPr="00CD157F">
        <w:rPr>
          <w:rFonts w:ascii="Book Antiqua" w:hAnsi="Book Antiqua" w:cs="Arial"/>
          <w:b/>
          <w:color w:val="222222"/>
          <w:shd w:val="clear" w:color="auto" w:fill="FFFFFF"/>
        </w:rPr>
        <w:t>Name of Journal: World Journal of Gastroenterology</w:t>
      </w:r>
    </w:p>
    <w:p w14:paraId="3811A159" w14:textId="3498D3B8" w:rsidR="009D01D0" w:rsidRPr="00CD157F" w:rsidRDefault="009D01D0" w:rsidP="00C02A9E">
      <w:pPr>
        <w:spacing w:line="360" w:lineRule="auto"/>
        <w:jc w:val="both"/>
        <w:rPr>
          <w:rFonts w:ascii="Book Antiqua" w:eastAsia="SimSun" w:hAnsi="Book Antiqua" w:cs="Arial"/>
          <w:b/>
          <w:color w:val="222222"/>
          <w:shd w:val="clear" w:color="auto" w:fill="FFFFFF"/>
          <w:lang w:eastAsia="zh-CN"/>
        </w:rPr>
      </w:pPr>
      <w:r w:rsidRPr="00CD157F">
        <w:rPr>
          <w:rFonts w:ascii="Book Antiqua" w:hAnsi="Book Antiqua" w:cs="Arial"/>
          <w:b/>
          <w:color w:val="222222"/>
          <w:shd w:val="clear" w:color="auto" w:fill="FFFFFF"/>
        </w:rPr>
        <w:t xml:space="preserve">ESPS Manuscript NO: </w:t>
      </w:r>
      <w:r w:rsidRPr="00CD157F">
        <w:rPr>
          <w:rFonts w:ascii="Book Antiqua" w:eastAsia="SimSun" w:hAnsi="Book Antiqua" w:cs="Arial"/>
          <w:b/>
          <w:color w:val="222222"/>
          <w:shd w:val="clear" w:color="auto" w:fill="FFFFFF"/>
          <w:lang w:eastAsia="zh-CN"/>
        </w:rPr>
        <w:t>31329</w:t>
      </w:r>
    </w:p>
    <w:p w14:paraId="1767B065" w14:textId="77777777" w:rsidR="009D01D0" w:rsidRPr="00CD157F" w:rsidRDefault="009D01D0" w:rsidP="00C02A9E">
      <w:pPr>
        <w:spacing w:line="360" w:lineRule="auto"/>
        <w:jc w:val="both"/>
        <w:rPr>
          <w:rFonts w:ascii="Book Antiqua" w:hAnsi="Book Antiqua" w:cs="Arial"/>
          <w:b/>
          <w:color w:val="222222"/>
          <w:shd w:val="clear" w:color="auto" w:fill="FFFFFF"/>
        </w:rPr>
      </w:pPr>
      <w:r w:rsidRPr="00CD157F">
        <w:rPr>
          <w:rFonts w:ascii="Book Antiqua" w:hAnsi="Book Antiqua" w:cs="Arial"/>
          <w:b/>
          <w:color w:val="222222"/>
          <w:shd w:val="clear" w:color="auto" w:fill="FFFFFF"/>
        </w:rPr>
        <w:t>Manuscript Type: ORIGINAL ARTICLE</w:t>
      </w:r>
    </w:p>
    <w:p w14:paraId="65FEF842" w14:textId="77777777" w:rsidR="009D01D0" w:rsidRPr="00CD157F" w:rsidRDefault="009D01D0" w:rsidP="00C02A9E">
      <w:pPr>
        <w:spacing w:line="360" w:lineRule="auto"/>
        <w:contextualSpacing/>
        <w:jc w:val="both"/>
        <w:rPr>
          <w:rFonts w:ascii="Book Antiqua" w:eastAsia="SimSun" w:hAnsi="Book Antiqua"/>
          <w:b/>
          <w:lang w:eastAsia="zh-CN"/>
        </w:rPr>
      </w:pPr>
    </w:p>
    <w:p w14:paraId="454B01A1" w14:textId="698A6483" w:rsidR="007B2326" w:rsidRPr="00CD157F" w:rsidRDefault="007B2326" w:rsidP="00C02A9E">
      <w:pPr>
        <w:spacing w:line="360" w:lineRule="auto"/>
        <w:contextualSpacing/>
        <w:jc w:val="both"/>
        <w:rPr>
          <w:rFonts w:ascii="Book Antiqua" w:eastAsia="SimSun" w:hAnsi="Book Antiqua"/>
          <w:b/>
          <w:lang w:eastAsia="zh-CN"/>
        </w:rPr>
      </w:pPr>
      <w:r w:rsidRPr="00CD157F">
        <w:rPr>
          <w:rFonts w:ascii="Book Antiqua" w:hAnsi="Book Antiqua" w:cs="Arial"/>
          <w:b/>
          <w:i/>
          <w:color w:val="222222"/>
          <w:shd w:val="clear" w:color="auto" w:fill="FFFFFF"/>
        </w:rPr>
        <w:t>Retrospective Cohort Study</w:t>
      </w:r>
    </w:p>
    <w:p w14:paraId="3F7C2C69" w14:textId="6AE80F15" w:rsidR="002665DA" w:rsidRPr="00CD157F" w:rsidRDefault="002665DA" w:rsidP="00C02A9E">
      <w:pPr>
        <w:widowControl w:val="0"/>
        <w:autoSpaceDE w:val="0"/>
        <w:autoSpaceDN w:val="0"/>
        <w:adjustRightInd w:val="0"/>
        <w:spacing w:line="360" w:lineRule="auto"/>
        <w:jc w:val="both"/>
        <w:rPr>
          <w:rFonts w:ascii="Book Antiqua" w:eastAsiaTheme="minorEastAsia" w:hAnsi="Book Antiqua"/>
        </w:rPr>
      </w:pPr>
      <w:r w:rsidRPr="00CD157F">
        <w:rPr>
          <w:rFonts w:ascii="Book Antiqua" w:eastAsiaTheme="minorEastAsia" w:hAnsi="Book Antiqua"/>
          <w:b/>
        </w:rPr>
        <w:t xml:space="preserve">Impact of </w:t>
      </w:r>
      <w:r w:rsidR="002B6A4B" w:rsidRPr="00CD157F">
        <w:rPr>
          <w:rFonts w:ascii="Book Antiqua" w:eastAsiaTheme="minorEastAsia" w:hAnsi="Book Antiqua"/>
          <w:b/>
        </w:rPr>
        <w:t>vit</w:t>
      </w:r>
      <w:r w:rsidRPr="00CD157F">
        <w:rPr>
          <w:rFonts w:ascii="Book Antiqua" w:eastAsiaTheme="minorEastAsia" w:hAnsi="Book Antiqua"/>
          <w:b/>
        </w:rPr>
        <w:t>amin D on the</w:t>
      </w:r>
      <w:r w:rsidR="002B6A4B" w:rsidRPr="00CD157F">
        <w:rPr>
          <w:rFonts w:ascii="Book Antiqua" w:eastAsiaTheme="minorEastAsia" w:hAnsi="Book Antiqua"/>
          <w:b/>
        </w:rPr>
        <w:t xml:space="preserve"> hospitalization r</w:t>
      </w:r>
      <w:r w:rsidRPr="00CD157F">
        <w:rPr>
          <w:rFonts w:ascii="Book Antiqua" w:eastAsiaTheme="minorEastAsia" w:hAnsi="Book Antiqua"/>
          <w:b/>
        </w:rPr>
        <w:t>ate of Crohn’s</w:t>
      </w:r>
      <w:r w:rsidR="002B6A4B" w:rsidRPr="00CD157F">
        <w:rPr>
          <w:rFonts w:ascii="Book Antiqua" w:eastAsiaTheme="minorEastAsia" w:hAnsi="Book Antiqua"/>
          <w:b/>
        </w:rPr>
        <w:t xml:space="preserve"> disease patients seen at a tertiary care ce</w:t>
      </w:r>
      <w:r w:rsidRPr="00CD157F">
        <w:rPr>
          <w:rFonts w:ascii="Book Antiqua" w:eastAsiaTheme="minorEastAsia" w:hAnsi="Book Antiqua"/>
          <w:b/>
        </w:rPr>
        <w:t>nter</w:t>
      </w:r>
    </w:p>
    <w:p w14:paraId="71A7A32D" w14:textId="20F45C0B" w:rsidR="009D01D0" w:rsidRPr="00CD157F" w:rsidRDefault="009D01D0" w:rsidP="00C02A9E">
      <w:pPr>
        <w:spacing w:line="360" w:lineRule="auto"/>
        <w:contextualSpacing/>
        <w:jc w:val="both"/>
        <w:rPr>
          <w:rFonts w:ascii="Book Antiqua" w:eastAsia="SimSun" w:hAnsi="Book Antiqua" w:cs="Tahoma"/>
          <w:b/>
          <w:color w:val="231F20"/>
          <w:lang w:eastAsia="zh-CN"/>
        </w:rPr>
      </w:pPr>
    </w:p>
    <w:p w14:paraId="603A8889" w14:textId="74238FEE" w:rsidR="00BA536E" w:rsidRPr="00CD157F" w:rsidRDefault="004D7D7C" w:rsidP="00C02A9E">
      <w:pPr>
        <w:spacing w:line="360" w:lineRule="auto"/>
        <w:contextualSpacing/>
        <w:jc w:val="both"/>
        <w:rPr>
          <w:rFonts w:ascii="Book Antiqua" w:eastAsia="SimSun" w:hAnsi="Book Antiqua" w:cs="Tahoma"/>
          <w:color w:val="231F20"/>
          <w:lang w:eastAsia="zh-CN"/>
        </w:rPr>
      </w:pPr>
      <w:r w:rsidRPr="00CD157F">
        <w:rPr>
          <w:rFonts w:ascii="Book Antiqua" w:hAnsi="Book Antiqua"/>
        </w:rPr>
        <w:t>Venkata</w:t>
      </w:r>
      <w:r w:rsidRPr="00CD157F">
        <w:rPr>
          <w:rFonts w:ascii="Book Antiqua" w:hAnsi="Book Antiqua" w:cs="Tahoma"/>
          <w:color w:val="231F20"/>
        </w:rPr>
        <w:t xml:space="preserve"> </w:t>
      </w:r>
      <w:r w:rsidRPr="00CD157F">
        <w:rPr>
          <w:rFonts w:ascii="Book Antiqua" w:eastAsia="SimSun" w:hAnsi="Book Antiqua" w:cs="Tahoma"/>
          <w:color w:val="231F20"/>
          <w:lang w:eastAsia="zh-CN"/>
        </w:rPr>
        <w:t xml:space="preserve">KVR </w:t>
      </w:r>
      <w:r w:rsidRPr="00CD157F">
        <w:rPr>
          <w:rFonts w:ascii="Book Antiqua" w:eastAsia="SimSun" w:hAnsi="Book Antiqua" w:cs="Tahoma"/>
          <w:i/>
          <w:color w:val="231F20"/>
          <w:lang w:eastAsia="zh-CN"/>
        </w:rPr>
        <w:t>et al</w:t>
      </w:r>
      <w:r w:rsidRPr="00CD157F">
        <w:rPr>
          <w:rFonts w:ascii="Book Antiqua" w:eastAsia="SimSun" w:hAnsi="Book Antiqua" w:cs="Tahoma"/>
          <w:color w:val="231F20"/>
          <w:lang w:eastAsia="zh-CN"/>
        </w:rPr>
        <w:t xml:space="preserve">. </w:t>
      </w:r>
      <w:r w:rsidR="00BA536E" w:rsidRPr="00CD157F">
        <w:rPr>
          <w:rFonts w:ascii="Book Antiqua" w:hAnsi="Book Antiqua" w:cs="Tahoma"/>
          <w:color w:val="231F20"/>
        </w:rPr>
        <w:t>Vitamin D and Crohn’s disease outcomes</w:t>
      </w:r>
    </w:p>
    <w:p w14:paraId="19C08F97" w14:textId="4240BDF5" w:rsidR="002665DA" w:rsidRPr="00CD157F" w:rsidRDefault="002665DA" w:rsidP="00C02A9E">
      <w:pPr>
        <w:spacing w:line="360" w:lineRule="auto"/>
        <w:contextualSpacing/>
        <w:jc w:val="both"/>
        <w:rPr>
          <w:rFonts w:ascii="Book Antiqua" w:eastAsia="SimSun" w:hAnsi="Book Antiqua"/>
          <w:b/>
          <w:lang w:eastAsia="zh-CN"/>
        </w:rPr>
      </w:pPr>
    </w:p>
    <w:p w14:paraId="2AACF5A0" w14:textId="5DCC2998" w:rsidR="00643801" w:rsidRPr="00CD157F" w:rsidRDefault="002665DA" w:rsidP="00C02A9E">
      <w:pPr>
        <w:spacing w:line="360" w:lineRule="auto"/>
        <w:contextualSpacing/>
        <w:jc w:val="both"/>
        <w:rPr>
          <w:rFonts w:ascii="Book Antiqua" w:eastAsia="SimSun" w:hAnsi="Book Antiqua"/>
          <w:lang w:eastAsia="zh-CN"/>
        </w:rPr>
      </w:pPr>
      <w:r w:rsidRPr="00CD157F">
        <w:rPr>
          <w:rFonts w:ascii="Book Antiqua" w:hAnsi="Book Antiqua"/>
        </w:rPr>
        <w:t>Krishna V</w:t>
      </w:r>
      <w:r w:rsidR="00544100" w:rsidRPr="00CD157F">
        <w:rPr>
          <w:rFonts w:ascii="Book Antiqua" w:hAnsi="Book Antiqua"/>
        </w:rPr>
        <w:t>R</w:t>
      </w:r>
      <w:r w:rsidRPr="00CD157F">
        <w:rPr>
          <w:rFonts w:ascii="Book Antiqua" w:hAnsi="Book Antiqua"/>
        </w:rPr>
        <w:t xml:space="preserve"> Venkata, </w:t>
      </w:r>
      <w:r w:rsidR="009D01D0" w:rsidRPr="00CD157F">
        <w:rPr>
          <w:rFonts w:ascii="Book Antiqua" w:hAnsi="Book Antiqua"/>
        </w:rPr>
        <w:t>Sumant S</w:t>
      </w:r>
      <w:r w:rsidRPr="00CD157F">
        <w:rPr>
          <w:rFonts w:ascii="Book Antiqua" w:hAnsi="Book Antiqua"/>
        </w:rPr>
        <w:t xml:space="preserve"> Arora, Feng</w:t>
      </w:r>
      <w:r w:rsidR="00615B54" w:rsidRPr="00CD157F">
        <w:rPr>
          <w:rFonts w:ascii="Book Antiqua" w:eastAsia="SimSun" w:hAnsi="Book Antiqua"/>
          <w:lang w:eastAsia="zh-CN"/>
        </w:rPr>
        <w:t>-</w:t>
      </w:r>
      <w:r w:rsidRPr="00CD157F">
        <w:rPr>
          <w:rFonts w:ascii="Book Antiqua" w:hAnsi="Book Antiqua"/>
          <w:caps/>
        </w:rPr>
        <w:t>l</w:t>
      </w:r>
      <w:r w:rsidRPr="00CD157F">
        <w:rPr>
          <w:rFonts w:ascii="Book Antiqua" w:hAnsi="Book Antiqua"/>
        </w:rPr>
        <w:t xml:space="preserve">ong Xie, </w:t>
      </w:r>
      <w:r w:rsidR="009D01D0" w:rsidRPr="00CD157F">
        <w:rPr>
          <w:rFonts w:ascii="Book Antiqua" w:hAnsi="Book Antiqua"/>
        </w:rPr>
        <w:t>Talha A</w:t>
      </w:r>
      <w:r w:rsidRPr="00CD157F">
        <w:rPr>
          <w:rFonts w:ascii="Book Antiqua" w:hAnsi="Book Antiqua"/>
        </w:rPr>
        <w:t xml:space="preserve"> Malik</w:t>
      </w:r>
      <w:r w:rsidR="00643801" w:rsidRPr="00CD157F">
        <w:rPr>
          <w:rFonts w:ascii="Book Antiqua" w:hAnsi="Book Antiqua"/>
        </w:rPr>
        <w:t xml:space="preserve"> </w:t>
      </w:r>
    </w:p>
    <w:p w14:paraId="1FE9E903" w14:textId="77777777" w:rsidR="009D01D0" w:rsidRPr="00CD157F" w:rsidRDefault="009D01D0" w:rsidP="00C02A9E">
      <w:pPr>
        <w:spacing w:line="360" w:lineRule="auto"/>
        <w:contextualSpacing/>
        <w:jc w:val="both"/>
        <w:rPr>
          <w:rFonts w:ascii="Book Antiqua" w:eastAsia="SimSun" w:hAnsi="Book Antiqua"/>
          <w:lang w:eastAsia="zh-CN"/>
        </w:rPr>
      </w:pPr>
    </w:p>
    <w:p w14:paraId="6FB4BBA0" w14:textId="4A711167" w:rsidR="00BA241C" w:rsidRPr="00CD157F" w:rsidRDefault="00B95B00" w:rsidP="00C02A9E">
      <w:pPr>
        <w:pStyle w:val="ListParagraph"/>
        <w:spacing w:line="360" w:lineRule="auto"/>
        <w:ind w:left="0"/>
        <w:jc w:val="both"/>
        <w:rPr>
          <w:rFonts w:ascii="Book Antiqua" w:eastAsia="SimSun" w:hAnsi="Book Antiqua"/>
          <w:vertAlign w:val="superscript"/>
          <w:lang w:eastAsia="zh-CN"/>
        </w:rPr>
      </w:pPr>
      <w:r w:rsidRPr="00CD157F">
        <w:rPr>
          <w:rFonts w:ascii="Book Antiqua" w:hAnsi="Book Antiqua"/>
          <w:b/>
        </w:rPr>
        <w:t>Krishna VR</w:t>
      </w:r>
      <w:r w:rsidR="0099451F" w:rsidRPr="00CD157F">
        <w:rPr>
          <w:rFonts w:ascii="Book Antiqua" w:hAnsi="Book Antiqua"/>
          <w:b/>
        </w:rPr>
        <w:t xml:space="preserve"> Venkata, S</w:t>
      </w:r>
      <w:r w:rsidRPr="00CD157F">
        <w:rPr>
          <w:rFonts w:ascii="Book Antiqua" w:hAnsi="Book Antiqua"/>
          <w:b/>
        </w:rPr>
        <w:t>umant S Arora</w:t>
      </w:r>
      <w:r w:rsidRPr="00CD157F">
        <w:rPr>
          <w:rFonts w:ascii="Book Antiqua" w:eastAsia="SimSun" w:hAnsi="Book Antiqua"/>
          <w:b/>
          <w:lang w:eastAsia="zh-CN"/>
        </w:rPr>
        <w:t xml:space="preserve">, </w:t>
      </w:r>
      <w:r w:rsidR="00BA536E" w:rsidRPr="00CD157F">
        <w:rPr>
          <w:rFonts w:ascii="Book Antiqua" w:hAnsi="Book Antiqua"/>
        </w:rPr>
        <w:t>Department of Internal Medicine, University of Alabama at Birmingham</w:t>
      </w:r>
      <w:r w:rsidR="00742A52" w:rsidRPr="00CD157F">
        <w:rPr>
          <w:rFonts w:ascii="Book Antiqua" w:eastAsia="SimSun" w:hAnsi="Book Antiqua"/>
          <w:lang w:eastAsia="zh-CN"/>
        </w:rPr>
        <w:t xml:space="preserve"> </w:t>
      </w:r>
      <w:r w:rsidR="00742A52" w:rsidRPr="00CD157F">
        <w:rPr>
          <w:rFonts w:ascii="Book Antiqua" w:hAnsi="Book Antiqua"/>
        </w:rPr>
        <w:t>Montgomery Health Center</w:t>
      </w:r>
      <w:r w:rsidR="00B034C3" w:rsidRPr="00CD157F">
        <w:rPr>
          <w:rFonts w:ascii="Book Antiqua" w:eastAsia="SimSun" w:hAnsi="Book Antiqua"/>
          <w:lang w:eastAsia="zh-CN"/>
        </w:rPr>
        <w:t xml:space="preserve">, </w:t>
      </w:r>
      <w:r w:rsidR="002665DA" w:rsidRPr="00CD157F">
        <w:rPr>
          <w:rFonts w:ascii="Book Antiqua" w:hAnsi="Book Antiqua"/>
        </w:rPr>
        <w:t xml:space="preserve">Montgomery, </w:t>
      </w:r>
      <w:r w:rsidR="002665DA" w:rsidRPr="00CD157F">
        <w:rPr>
          <w:rFonts w:ascii="Book Antiqua" w:hAnsi="Book Antiqua"/>
          <w:caps/>
        </w:rPr>
        <w:t>Al</w:t>
      </w:r>
      <w:r w:rsidR="00B034C3" w:rsidRPr="00CD157F">
        <w:rPr>
          <w:rFonts w:ascii="Book Antiqua" w:eastAsia="SimSun" w:hAnsi="Book Antiqua"/>
          <w:lang w:eastAsia="zh-CN"/>
        </w:rPr>
        <w:t xml:space="preserve"> </w:t>
      </w:r>
      <w:r w:rsidR="00B034C3" w:rsidRPr="00CD157F">
        <w:rPr>
          <w:rFonts w:ascii="Book Antiqua" w:hAnsi="Book Antiqua"/>
        </w:rPr>
        <w:t>36116</w:t>
      </w:r>
      <w:r w:rsidR="00B034C3" w:rsidRPr="00CD157F">
        <w:rPr>
          <w:rFonts w:ascii="Book Antiqua" w:eastAsia="SimSun" w:hAnsi="Book Antiqua"/>
          <w:lang w:eastAsia="zh-CN"/>
        </w:rPr>
        <w:t xml:space="preserve">, </w:t>
      </w:r>
      <w:r w:rsidR="002665DA" w:rsidRPr="00CD157F">
        <w:rPr>
          <w:rFonts w:ascii="Book Antiqua" w:hAnsi="Book Antiqua"/>
        </w:rPr>
        <w:t>U</w:t>
      </w:r>
      <w:r w:rsidR="00B034C3" w:rsidRPr="00CD157F">
        <w:rPr>
          <w:rFonts w:ascii="Book Antiqua" w:eastAsia="SimSun" w:hAnsi="Book Antiqua"/>
          <w:lang w:eastAsia="zh-CN"/>
        </w:rPr>
        <w:t>nited States</w:t>
      </w:r>
    </w:p>
    <w:p w14:paraId="5456BCF4" w14:textId="77777777" w:rsidR="0099451F" w:rsidRPr="00CD157F" w:rsidRDefault="0099451F" w:rsidP="00C02A9E">
      <w:pPr>
        <w:pStyle w:val="ListParagraph"/>
        <w:spacing w:line="360" w:lineRule="auto"/>
        <w:ind w:left="0"/>
        <w:jc w:val="both"/>
        <w:rPr>
          <w:rFonts w:ascii="Book Antiqua" w:hAnsi="Book Antiqua"/>
        </w:rPr>
      </w:pPr>
    </w:p>
    <w:p w14:paraId="65FC7957" w14:textId="77777777" w:rsidR="00B034C3" w:rsidRPr="00CD157F" w:rsidRDefault="0099451F" w:rsidP="00C02A9E">
      <w:pPr>
        <w:pStyle w:val="ListParagraph"/>
        <w:spacing w:line="360" w:lineRule="auto"/>
        <w:ind w:left="0"/>
        <w:jc w:val="both"/>
        <w:rPr>
          <w:rFonts w:ascii="Book Antiqua" w:eastAsia="SimSun" w:hAnsi="Book Antiqua"/>
          <w:vertAlign w:val="superscript"/>
          <w:lang w:eastAsia="zh-CN"/>
        </w:rPr>
      </w:pPr>
      <w:r w:rsidRPr="00CD157F">
        <w:rPr>
          <w:rFonts w:ascii="Book Antiqua" w:hAnsi="Book Antiqua"/>
          <w:b/>
        </w:rPr>
        <w:t>Fenglong Xie,</w:t>
      </w:r>
      <w:r w:rsidR="00B95B00" w:rsidRPr="00CD157F">
        <w:rPr>
          <w:rFonts w:ascii="Book Antiqua" w:hAnsi="Book Antiqua"/>
          <w:b/>
        </w:rPr>
        <w:t xml:space="preserve"> Talha A</w:t>
      </w:r>
      <w:r w:rsidRPr="00CD157F">
        <w:rPr>
          <w:rFonts w:ascii="Book Antiqua" w:hAnsi="Book Antiqua"/>
          <w:b/>
        </w:rPr>
        <w:t xml:space="preserve"> Malik</w:t>
      </w:r>
      <w:r w:rsidR="00B95B00" w:rsidRPr="00CD157F">
        <w:rPr>
          <w:rFonts w:ascii="Book Antiqua" w:eastAsia="SimSun" w:hAnsi="Book Antiqua"/>
          <w:b/>
          <w:lang w:eastAsia="zh-CN"/>
        </w:rPr>
        <w:t xml:space="preserve">, </w:t>
      </w:r>
      <w:r w:rsidR="002665DA" w:rsidRPr="00CD157F">
        <w:rPr>
          <w:rFonts w:ascii="Book Antiqua" w:hAnsi="Book Antiqua"/>
        </w:rPr>
        <w:t>Department of Medicine-Gastroenterology</w:t>
      </w:r>
      <w:r w:rsidR="00A53CA0" w:rsidRPr="00CD157F">
        <w:rPr>
          <w:rFonts w:ascii="Book Antiqua" w:hAnsi="Book Antiqua"/>
        </w:rPr>
        <w:t xml:space="preserve">, </w:t>
      </w:r>
      <w:r w:rsidR="002665DA" w:rsidRPr="00CD157F">
        <w:rPr>
          <w:rFonts w:ascii="Book Antiqua" w:hAnsi="Book Antiqua"/>
        </w:rPr>
        <w:t>University of Alabama at Birmingham</w:t>
      </w:r>
      <w:r w:rsidR="00B95B00" w:rsidRPr="00CD157F">
        <w:rPr>
          <w:rFonts w:ascii="Book Antiqua" w:eastAsia="SimSun" w:hAnsi="Book Antiqua"/>
          <w:lang w:eastAsia="zh-CN"/>
        </w:rPr>
        <w:t xml:space="preserve">, </w:t>
      </w:r>
      <w:r w:rsidR="002665DA" w:rsidRPr="00CD157F">
        <w:rPr>
          <w:rFonts w:ascii="Book Antiqua" w:hAnsi="Book Antiqua"/>
        </w:rPr>
        <w:t xml:space="preserve">Birmingham, </w:t>
      </w:r>
      <w:r w:rsidR="002665DA" w:rsidRPr="00CD157F">
        <w:rPr>
          <w:rFonts w:ascii="Book Antiqua" w:hAnsi="Book Antiqua"/>
          <w:caps/>
        </w:rPr>
        <w:t>Al</w:t>
      </w:r>
      <w:r w:rsidR="00B034C3" w:rsidRPr="00CD157F">
        <w:rPr>
          <w:rFonts w:ascii="Book Antiqua" w:eastAsia="SimSun" w:hAnsi="Book Antiqua"/>
          <w:caps/>
          <w:lang w:eastAsia="zh-CN"/>
        </w:rPr>
        <w:t xml:space="preserve"> </w:t>
      </w:r>
      <w:r w:rsidR="00B034C3" w:rsidRPr="00CD157F">
        <w:rPr>
          <w:rFonts w:ascii="Book Antiqua" w:hAnsi="Book Antiqua"/>
        </w:rPr>
        <w:t>35294</w:t>
      </w:r>
      <w:r w:rsidR="002665DA" w:rsidRPr="00CD157F">
        <w:rPr>
          <w:rFonts w:ascii="Book Antiqua" w:hAnsi="Book Antiqua"/>
        </w:rPr>
        <w:t xml:space="preserve">, </w:t>
      </w:r>
      <w:r w:rsidR="00B034C3" w:rsidRPr="00CD157F">
        <w:rPr>
          <w:rFonts w:ascii="Book Antiqua" w:hAnsi="Book Antiqua"/>
        </w:rPr>
        <w:t>U</w:t>
      </w:r>
      <w:r w:rsidR="00B034C3" w:rsidRPr="00CD157F">
        <w:rPr>
          <w:rFonts w:ascii="Book Antiqua" w:eastAsia="SimSun" w:hAnsi="Book Antiqua"/>
          <w:lang w:eastAsia="zh-CN"/>
        </w:rPr>
        <w:t>nited States</w:t>
      </w:r>
    </w:p>
    <w:p w14:paraId="16AA6547" w14:textId="77777777" w:rsidR="00A53CA0" w:rsidRPr="00CD157F" w:rsidRDefault="00A53CA0" w:rsidP="00C02A9E">
      <w:pPr>
        <w:spacing w:line="360" w:lineRule="auto"/>
        <w:contextualSpacing/>
        <w:jc w:val="both"/>
        <w:rPr>
          <w:rFonts w:ascii="Book Antiqua" w:eastAsia="SimSun" w:hAnsi="Book Antiqua"/>
          <w:lang w:eastAsia="zh-CN"/>
        </w:rPr>
      </w:pPr>
    </w:p>
    <w:p w14:paraId="7B80C8F5" w14:textId="4509812C" w:rsidR="00A53CA0" w:rsidRPr="00CD157F" w:rsidRDefault="00A53CA0" w:rsidP="00C02A9E">
      <w:pPr>
        <w:spacing w:line="360" w:lineRule="auto"/>
        <w:jc w:val="both"/>
        <w:rPr>
          <w:rFonts w:ascii="Book Antiqua" w:eastAsia="SimSun" w:hAnsi="Book Antiqua"/>
          <w:b/>
          <w:lang w:eastAsia="zh-CN"/>
        </w:rPr>
      </w:pPr>
      <w:r w:rsidRPr="00CD157F">
        <w:rPr>
          <w:rFonts w:ascii="Book Antiqua" w:hAnsi="Book Antiqua"/>
          <w:b/>
        </w:rPr>
        <w:t>A</w:t>
      </w:r>
      <w:r w:rsidR="00B95B00" w:rsidRPr="00CD157F">
        <w:rPr>
          <w:rFonts w:ascii="Book Antiqua" w:hAnsi="Book Antiqua"/>
          <w:b/>
        </w:rPr>
        <w:t>uthor contributions:</w:t>
      </w:r>
      <w:r w:rsidR="00B95B00" w:rsidRPr="00CD157F">
        <w:rPr>
          <w:rFonts w:ascii="Book Antiqua" w:eastAsia="SimSun" w:hAnsi="Book Antiqua"/>
          <w:b/>
          <w:lang w:eastAsia="zh-CN"/>
        </w:rPr>
        <w:t xml:space="preserve"> </w:t>
      </w:r>
      <w:r w:rsidR="00D81609" w:rsidRPr="00CD157F">
        <w:rPr>
          <w:rFonts w:ascii="Book Antiqua" w:hAnsi="Book Antiqua"/>
        </w:rPr>
        <w:t>Venkata</w:t>
      </w:r>
      <w:r w:rsidR="00D81609" w:rsidRPr="00CD157F">
        <w:rPr>
          <w:rFonts w:ascii="Book Antiqua" w:hAnsi="Book Antiqua" w:cs="Tahoma"/>
          <w:color w:val="231F20"/>
        </w:rPr>
        <w:t xml:space="preserve"> </w:t>
      </w:r>
      <w:r w:rsidR="00D81609" w:rsidRPr="00CD157F">
        <w:rPr>
          <w:rFonts w:ascii="Book Antiqua" w:eastAsia="SimSun" w:hAnsi="Book Antiqua" w:cs="Tahoma"/>
          <w:color w:val="231F20"/>
          <w:lang w:eastAsia="zh-CN"/>
        </w:rPr>
        <w:t>KVR</w:t>
      </w:r>
      <w:r w:rsidRPr="00CD157F">
        <w:rPr>
          <w:rFonts w:ascii="Book Antiqua" w:hAnsi="Book Antiqua"/>
        </w:rPr>
        <w:t>, Arora</w:t>
      </w:r>
      <w:r w:rsidR="00D81609" w:rsidRPr="00CD157F">
        <w:rPr>
          <w:rFonts w:ascii="Book Antiqua" w:eastAsia="SimSun" w:hAnsi="Book Antiqua"/>
          <w:lang w:eastAsia="zh-CN"/>
        </w:rPr>
        <w:t xml:space="preserve"> SS</w:t>
      </w:r>
      <w:r w:rsidRPr="00CD157F">
        <w:rPr>
          <w:rFonts w:ascii="Book Antiqua" w:hAnsi="Book Antiqua"/>
        </w:rPr>
        <w:t xml:space="preserve"> and Malik </w:t>
      </w:r>
      <w:r w:rsidR="00D81609" w:rsidRPr="00CD157F">
        <w:rPr>
          <w:rFonts w:ascii="Book Antiqua" w:eastAsia="SimSun" w:hAnsi="Book Antiqua"/>
          <w:lang w:eastAsia="zh-CN"/>
        </w:rPr>
        <w:t xml:space="preserve">TA </w:t>
      </w:r>
      <w:r w:rsidRPr="00CD157F">
        <w:rPr>
          <w:rFonts w:ascii="Book Antiqua" w:hAnsi="Book Antiqua"/>
        </w:rPr>
        <w:t>conceptualized the study hypothesis, design and methodology</w:t>
      </w:r>
      <w:r w:rsidR="00D81609" w:rsidRPr="00CD157F">
        <w:rPr>
          <w:rFonts w:ascii="Book Antiqua" w:eastAsia="SimSun" w:hAnsi="Book Antiqua"/>
          <w:lang w:eastAsia="zh-CN"/>
        </w:rPr>
        <w:t>;</w:t>
      </w:r>
      <w:r w:rsidRPr="00CD157F">
        <w:rPr>
          <w:rFonts w:ascii="Book Antiqua" w:hAnsi="Book Antiqua"/>
        </w:rPr>
        <w:t xml:space="preserve"> Venkata </w:t>
      </w:r>
      <w:r w:rsidR="00D81609" w:rsidRPr="00CD157F">
        <w:rPr>
          <w:rFonts w:ascii="Book Antiqua" w:eastAsia="SimSun" w:hAnsi="Book Antiqua"/>
          <w:caps/>
          <w:lang w:eastAsia="zh-CN"/>
        </w:rPr>
        <w:t>kvr</w:t>
      </w:r>
      <w:r w:rsidR="00D81609" w:rsidRPr="00CD157F">
        <w:rPr>
          <w:rFonts w:ascii="Book Antiqua" w:eastAsia="SimSun" w:hAnsi="Book Antiqua"/>
          <w:lang w:eastAsia="zh-CN"/>
        </w:rPr>
        <w:t xml:space="preserve"> </w:t>
      </w:r>
      <w:r w:rsidRPr="00CD157F">
        <w:rPr>
          <w:rFonts w:ascii="Book Antiqua" w:hAnsi="Book Antiqua"/>
        </w:rPr>
        <w:t xml:space="preserve">and Arora </w:t>
      </w:r>
      <w:r w:rsidR="00D81609" w:rsidRPr="00CD157F">
        <w:rPr>
          <w:rFonts w:ascii="Book Antiqua" w:eastAsia="SimSun" w:hAnsi="Book Antiqua"/>
          <w:lang w:eastAsia="zh-CN"/>
        </w:rPr>
        <w:t xml:space="preserve">SS </w:t>
      </w:r>
      <w:r w:rsidRPr="00CD157F">
        <w:rPr>
          <w:rFonts w:ascii="Book Antiqua" w:hAnsi="Book Antiqua"/>
        </w:rPr>
        <w:t>collected data by retrospective chart review</w:t>
      </w:r>
      <w:r w:rsidR="00D81609" w:rsidRPr="00CD157F">
        <w:rPr>
          <w:rFonts w:ascii="Book Antiqua" w:eastAsia="SimSun" w:hAnsi="Book Antiqua"/>
          <w:lang w:eastAsia="zh-CN"/>
        </w:rPr>
        <w:t>;</w:t>
      </w:r>
      <w:r w:rsidRPr="00CD157F">
        <w:rPr>
          <w:rFonts w:ascii="Book Antiqua" w:hAnsi="Book Antiqua"/>
        </w:rPr>
        <w:t xml:space="preserve"> Xie </w:t>
      </w:r>
      <w:r w:rsidR="00D81609" w:rsidRPr="00CD157F">
        <w:rPr>
          <w:rFonts w:ascii="Book Antiqua" w:eastAsia="SimSun" w:hAnsi="Book Antiqua"/>
          <w:lang w:eastAsia="zh-CN"/>
        </w:rPr>
        <w:t xml:space="preserve">FL </w:t>
      </w:r>
      <w:r w:rsidRPr="00CD157F">
        <w:rPr>
          <w:rFonts w:ascii="Book Antiqua" w:hAnsi="Book Antiqua"/>
        </w:rPr>
        <w:t>performed the statistical analysis</w:t>
      </w:r>
      <w:r w:rsidR="00D81609" w:rsidRPr="00CD157F">
        <w:rPr>
          <w:rFonts w:ascii="Book Antiqua" w:eastAsia="SimSun" w:hAnsi="Book Antiqua"/>
          <w:lang w:eastAsia="zh-CN"/>
        </w:rPr>
        <w:t>;</w:t>
      </w:r>
      <w:r w:rsidRPr="00CD157F">
        <w:rPr>
          <w:rFonts w:ascii="Book Antiqua" w:hAnsi="Book Antiqua"/>
        </w:rPr>
        <w:t xml:space="preserve"> With regard to manuscript write up, </w:t>
      </w:r>
      <w:r w:rsidR="00742A52" w:rsidRPr="00CD157F">
        <w:rPr>
          <w:rFonts w:ascii="Book Antiqua" w:hAnsi="Book Antiqua"/>
        </w:rPr>
        <w:t>Venkata</w:t>
      </w:r>
      <w:r w:rsidR="00742A52" w:rsidRPr="00CD157F">
        <w:rPr>
          <w:rFonts w:ascii="Book Antiqua" w:hAnsi="Book Antiqua" w:cs="Tahoma"/>
          <w:color w:val="231F20"/>
        </w:rPr>
        <w:t xml:space="preserve"> </w:t>
      </w:r>
      <w:r w:rsidR="00742A52" w:rsidRPr="00CD157F">
        <w:rPr>
          <w:rFonts w:ascii="Book Antiqua" w:eastAsia="SimSun" w:hAnsi="Book Antiqua" w:cs="Tahoma"/>
          <w:color w:val="231F20"/>
          <w:lang w:eastAsia="zh-CN"/>
        </w:rPr>
        <w:t>KVR</w:t>
      </w:r>
      <w:r w:rsidR="00742A52" w:rsidRPr="00CD157F">
        <w:rPr>
          <w:rFonts w:ascii="Book Antiqua" w:eastAsia="SimSun" w:hAnsi="Book Antiqua"/>
          <w:lang w:eastAsia="zh-CN"/>
        </w:rPr>
        <w:t xml:space="preserve"> </w:t>
      </w:r>
      <w:r w:rsidRPr="00CD157F">
        <w:rPr>
          <w:rFonts w:ascii="Book Antiqua" w:hAnsi="Book Antiqua"/>
        </w:rPr>
        <w:t xml:space="preserve">compiled the methods and results section, while Arora </w:t>
      </w:r>
      <w:r w:rsidR="00742A52" w:rsidRPr="00CD157F">
        <w:rPr>
          <w:rFonts w:ascii="Book Antiqua" w:eastAsia="SimSun" w:hAnsi="Book Antiqua"/>
          <w:lang w:eastAsia="zh-CN"/>
        </w:rPr>
        <w:t xml:space="preserve">SS </w:t>
      </w:r>
      <w:r w:rsidRPr="00CD157F">
        <w:rPr>
          <w:rFonts w:ascii="Book Antiqua" w:hAnsi="Book Antiqua"/>
        </w:rPr>
        <w:t xml:space="preserve">and Malik </w:t>
      </w:r>
      <w:r w:rsidR="00742A52" w:rsidRPr="00CD157F">
        <w:rPr>
          <w:rFonts w:ascii="Book Antiqua" w:eastAsia="SimSun" w:hAnsi="Book Antiqua"/>
          <w:lang w:eastAsia="zh-CN"/>
        </w:rPr>
        <w:t xml:space="preserve">TA </w:t>
      </w:r>
      <w:r w:rsidRPr="00CD157F">
        <w:rPr>
          <w:rFonts w:ascii="Book Antiqua" w:hAnsi="Book Antiqua"/>
        </w:rPr>
        <w:t>wrote the introduction and discussion section and all authors proof read for final manuscript edits.</w:t>
      </w:r>
    </w:p>
    <w:p w14:paraId="61B6E00F" w14:textId="77777777" w:rsidR="00A53CA0" w:rsidRPr="00CD157F" w:rsidRDefault="00A53CA0" w:rsidP="00C02A9E">
      <w:pPr>
        <w:spacing w:line="360" w:lineRule="auto"/>
        <w:jc w:val="both"/>
        <w:rPr>
          <w:rFonts w:ascii="Book Antiqua" w:hAnsi="Book Antiqua"/>
        </w:rPr>
      </w:pPr>
    </w:p>
    <w:p w14:paraId="1CE7C1B7" w14:textId="1FA584DA" w:rsidR="002665DA" w:rsidRPr="00CD157F" w:rsidRDefault="00A53CA0" w:rsidP="00C02A9E">
      <w:pPr>
        <w:spacing w:line="360" w:lineRule="auto"/>
        <w:contextualSpacing/>
        <w:jc w:val="both"/>
        <w:rPr>
          <w:rFonts w:ascii="Book Antiqua" w:eastAsia="SimSun" w:hAnsi="Book Antiqua"/>
          <w:lang w:eastAsia="zh-CN"/>
        </w:rPr>
      </w:pPr>
      <w:r w:rsidRPr="00CD157F">
        <w:rPr>
          <w:rFonts w:ascii="Book Antiqua" w:eastAsiaTheme="minorHAnsi" w:hAnsi="Book Antiqua" w:cs="Book Antiqua"/>
          <w:b/>
        </w:rPr>
        <w:t xml:space="preserve">Institutional review board statement: </w:t>
      </w:r>
      <w:r w:rsidRPr="00CD157F">
        <w:rPr>
          <w:rFonts w:ascii="Book Antiqua" w:hAnsi="Book Antiqua"/>
        </w:rPr>
        <w:t>The study was reviewed and approved by the University Of Alabama Office Of Institutional Review Board.</w:t>
      </w:r>
    </w:p>
    <w:p w14:paraId="19D5FD6B" w14:textId="77777777" w:rsidR="00B95B00" w:rsidRPr="00CD157F" w:rsidRDefault="00B95B00" w:rsidP="00C02A9E">
      <w:pPr>
        <w:spacing w:line="360" w:lineRule="auto"/>
        <w:contextualSpacing/>
        <w:jc w:val="both"/>
        <w:rPr>
          <w:rFonts w:ascii="Book Antiqua" w:eastAsia="SimSun" w:hAnsi="Book Antiqua"/>
          <w:lang w:eastAsia="zh-CN"/>
        </w:rPr>
      </w:pPr>
    </w:p>
    <w:p w14:paraId="2BE6646E" w14:textId="239BAEFB" w:rsidR="00A53CA0" w:rsidRPr="00CD157F" w:rsidRDefault="00A53CA0" w:rsidP="00C02A9E">
      <w:pPr>
        <w:spacing w:line="360" w:lineRule="auto"/>
        <w:contextualSpacing/>
        <w:jc w:val="both"/>
        <w:rPr>
          <w:rFonts w:ascii="Book Antiqua" w:eastAsia="SimSun" w:hAnsi="Book Antiqua" w:cs="Book Antiqua"/>
          <w:lang w:eastAsia="zh-CN"/>
        </w:rPr>
      </w:pPr>
      <w:r w:rsidRPr="00CD157F">
        <w:rPr>
          <w:rFonts w:ascii="Book Antiqua" w:eastAsiaTheme="minorHAnsi" w:hAnsi="Book Antiqua" w:cs="Book Antiqua"/>
          <w:b/>
        </w:rPr>
        <w:lastRenderedPageBreak/>
        <w:t>Informed consent statement:</w:t>
      </w:r>
      <w:r w:rsidR="00E67C69" w:rsidRPr="00CD157F">
        <w:rPr>
          <w:rFonts w:ascii="Book Antiqua" w:eastAsiaTheme="minorHAnsi" w:hAnsi="Book Antiqua" w:cs="Book Antiqua"/>
          <w:b/>
        </w:rPr>
        <w:t xml:space="preserve"> </w:t>
      </w:r>
      <w:r w:rsidR="00E67C69" w:rsidRPr="00CD157F">
        <w:rPr>
          <w:rFonts w:ascii="Book Antiqua" w:eastAsiaTheme="minorHAnsi" w:hAnsi="Book Antiqua" w:cs="Book Antiqua"/>
        </w:rPr>
        <w:t>Informed consent waiver was given by the IRB as the study is chart review.</w:t>
      </w:r>
    </w:p>
    <w:p w14:paraId="4167C245" w14:textId="77777777" w:rsidR="00B95B00" w:rsidRPr="00CD157F" w:rsidRDefault="00B95B00" w:rsidP="00C02A9E">
      <w:pPr>
        <w:spacing w:line="360" w:lineRule="auto"/>
        <w:contextualSpacing/>
        <w:jc w:val="both"/>
        <w:rPr>
          <w:rFonts w:ascii="Book Antiqua" w:eastAsia="SimSun" w:hAnsi="Book Antiqua" w:cs="Book Antiqua"/>
          <w:lang w:eastAsia="zh-CN"/>
        </w:rPr>
      </w:pPr>
    </w:p>
    <w:p w14:paraId="110863A6" w14:textId="15DABE8D" w:rsidR="00A53CA0" w:rsidRPr="00CD157F" w:rsidRDefault="00A53CA0" w:rsidP="00C02A9E">
      <w:pPr>
        <w:spacing w:line="360" w:lineRule="auto"/>
        <w:jc w:val="both"/>
        <w:rPr>
          <w:rFonts w:ascii="Book Antiqua" w:eastAsia="SimSun" w:hAnsi="Book Antiqua"/>
          <w:lang w:eastAsia="zh-CN"/>
        </w:rPr>
      </w:pPr>
      <w:r w:rsidRPr="00CD157F">
        <w:rPr>
          <w:rFonts w:ascii="Book Antiqua" w:eastAsiaTheme="minorHAnsi" w:hAnsi="Book Antiqua" w:cs="Book Antiqua"/>
          <w:b/>
        </w:rPr>
        <w:t>Conflict-of-interest statement</w:t>
      </w:r>
      <w:r w:rsidRPr="00CD157F">
        <w:rPr>
          <w:rFonts w:ascii="Book Antiqua" w:eastAsiaTheme="minorHAnsi" w:hAnsi="Book Antiqua" w:cs="Book Antiqua"/>
        </w:rPr>
        <w:t xml:space="preserve">: </w:t>
      </w:r>
      <w:r w:rsidR="00F83E5F" w:rsidRPr="00CD157F">
        <w:rPr>
          <w:rFonts w:ascii="Book Antiqua" w:hAnsi="Book Antiqua"/>
        </w:rPr>
        <w:t>The authors declare that they have no conflicts of interest</w:t>
      </w:r>
      <w:r w:rsidR="00B95B00" w:rsidRPr="00CD157F">
        <w:rPr>
          <w:rFonts w:ascii="Book Antiqua" w:eastAsia="SimSun" w:hAnsi="Book Antiqua"/>
          <w:lang w:eastAsia="zh-CN"/>
        </w:rPr>
        <w:t>.</w:t>
      </w:r>
    </w:p>
    <w:p w14:paraId="4494A716" w14:textId="77777777" w:rsidR="00B95B00" w:rsidRPr="00CD157F" w:rsidRDefault="00B95B00" w:rsidP="00C02A9E">
      <w:pPr>
        <w:spacing w:line="360" w:lineRule="auto"/>
        <w:jc w:val="both"/>
        <w:rPr>
          <w:rFonts w:ascii="Book Antiqua" w:eastAsia="SimSun" w:hAnsi="Book Antiqua" w:cs="Book Antiqua"/>
          <w:lang w:eastAsia="zh-CN"/>
        </w:rPr>
      </w:pPr>
    </w:p>
    <w:p w14:paraId="6A27707E" w14:textId="0613780E" w:rsidR="00A53CA0" w:rsidRPr="00CD157F" w:rsidRDefault="00A53CA0" w:rsidP="00C02A9E">
      <w:pPr>
        <w:spacing w:line="360" w:lineRule="auto"/>
        <w:contextualSpacing/>
        <w:jc w:val="both"/>
        <w:rPr>
          <w:rFonts w:ascii="Book Antiqua" w:hAnsi="Book Antiqua"/>
        </w:rPr>
      </w:pPr>
      <w:r w:rsidRPr="00CD157F">
        <w:rPr>
          <w:rFonts w:ascii="Book Antiqua" w:eastAsiaTheme="minorHAnsi" w:hAnsi="Book Antiqua" w:cs="Book Antiqua"/>
          <w:b/>
        </w:rPr>
        <w:t>Data Sharing Statement:</w:t>
      </w:r>
      <w:r w:rsidRPr="00CD157F">
        <w:rPr>
          <w:rFonts w:ascii="Book Antiqua" w:eastAsiaTheme="minorHAnsi" w:hAnsi="Book Antiqua" w:cs="Book Antiqua"/>
        </w:rPr>
        <w:t xml:space="preserve"> No additional data are available.</w:t>
      </w:r>
    </w:p>
    <w:p w14:paraId="7BEF6CCE" w14:textId="77777777" w:rsidR="00A53CA0" w:rsidRPr="00CD157F" w:rsidRDefault="00A53CA0" w:rsidP="00C02A9E">
      <w:pPr>
        <w:spacing w:line="360" w:lineRule="auto"/>
        <w:contextualSpacing/>
        <w:jc w:val="both"/>
        <w:rPr>
          <w:rFonts w:ascii="Book Antiqua" w:eastAsia="SimSun" w:hAnsi="Book Antiqua"/>
          <w:lang w:eastAsia="zh-CN"/>
        </w:rPr>
      </w:pPr>
    </w:p>
    <w:p w14:paraId="5C131C16" w14:textId="77777777" w:rsidR="00742A52" w:rsidRPr="00CD157F" w:rsidRDefault="00742A52" w:rsidP="00C02A9E">
      <w:pPr>
        <w:spacing w:line="360" w:lineRule="auto"/>
        <w:rPr>
          <w:rFonts w:ascii="Book Antiqua" w:hAnsi="Book Antiqua"/>
          <w:color w:val="000000"/>
        </w:rPr>
      </w:pPr>
      <w:bookmarkStart w:id="1" w:name="OLE_LINK507"/>
      <w:bookmarkStart w:id="2" w:name="OLE_LINK506"/>
      <w:bookmarkStart w:id="3" w:name="OLE_LINK496"/>
      <w:bookmarkStart w:id="4" w:name="OLE_LINK479"/>
      <w:r w:rsidRPr="00CD157F">
        <w:rPr>
          <w:rFonts w:ascii="Book Antiqua" w:hAnsi="Book Antiqua"/>
          <w:b/>
          <w:color w:val="000000"/>
        </w:rPr>
        <w:t xml:space="preserve">Open-Access: </w:t>
      </w:r>
      <w:r w:rsidRPr="00CD157F">
        <w:rPr>
          <w:rFonts w:ascii="Book Antiqua" w:hAnsi="Book Antiqua"/>
          <w:color w:val="000000"/>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CD157F">
          <w:rPr>
            <w:rStyle w:val="Hyperlink"/>
            <w:rFonts w:ascii="Book Antiqua" w:hAnsi="Book Antiqua"/>
          </w:rPr>
          <w:t>http://creativecommons.org/licenses/by-nc/4.0/</w:t>
        </w:r>
      </w:hyperlink>
      <w:bookmarkEnd w:id="1"/>
      <w:bookmarkEnd w:id="2"/>
      <w:bookmarkEnd w:id="3"/>
      <w:bookmarkEnd w:id="4"/>
    </w:p>
    <w:p w14:paraId="1F9FB0C7" w14:textId="77777777" w:rsidR="00742A52" w:rsidRPr="00CD157F" w:rsidRDefault="00742A52" w:rsidP="00C02A9E">
      <w:pPr>
        <w:spacing w:line="360" w:lineRule="auto"/>
        <w:rPr>
          <w:rFonts w:ascii="Book Antiqua" w:eastAsia="SimSun" w:hAnsi="Book Antiqua"/>
          <w:b/>
          <w:lang w:eastAsia="zh-CN"/>
        </w:rPr>
      </w:pPr>
    </w:p>
    <w:p w14:paraId="64294DEF" w14:textId="77777777" w:rsidR="00742A52" w:rsidRPr="00CD157F" w:rsidRDefault="00742A52" w:rsidP="00C02A9E">
      <w:pPr>
        <w:spacing w:line="360" w:lineRule="auto"/>
        <w:rPr>
          <w:rFonts w:ascii="Book Antiqua" w:hAnsi="Book Antiqua"/>
        </w:rPr>
      </w:pPr>
      <w:r w:rsidRPr="00CD157F">
        <w:rPr>
          <w:rFonts w:ascii="Book Antiqua" w:hAnsi="Book Antiqua"/>
          <w:b/>
        </w:rPr>
        <w:t xml:space="preserve">Manuscript source: </w:t>
      </w:r>
      <w:r w:rsidRPr="00CD157F">
        <w:rPr>
          <w:rFonts w:ascii="Book Antiqua" w:hAnsi="Book Antiqua"/>
        </w:rPr>
        <w:t>Invited manuscript</w:t>
      </w:r>
    </w:p>
    <w:p w14:paraId="60788E07" w14:textId="77777777" w:rsidR="00742A52" w:rsidRPr="00CD157F" w:rsidRDefault="00742A52" w:rsidP="00C02A9E">
      <w:pPr>
        <w:spacing w:line="360" w:lineRule="auto"/>
        <w:contextualSpacing/>
        <w:jc w:val="both"/>
        <w:rPr>
          <w:rFonts w:ascii="Book Antiqua" w:eastAsia="SimSun" w:hAnsi="Book Antiqua"/>
          <w:lang w:eastAsia="zh-CN"/>
        </w:rPr>
      </w:pPr>
    </w:p>
    <w:p w14:paraId="10E6202C" w14:textId="0200DDC0" w:rsidR="002665DA" w:rsidRPr="00CD157F" w:rsidRDefault="00B95B00" w:rsidP="00C02A9E">
      <w:pPr>
        <w:spacing w:line="360" w:lineRule="auto"/>
        <w:jc w:val="both"/>
        <w:rPr>
          <w:rStyle w:val="Hyperlink"/>
          <w:rFonts w:ascii="Book Antiqua" w:eastAsia="SimSun" w:hAnsi="Book Antiqua"/>
          <w:b/>
          <w:color w:val="auto"/>
          <w:u w:val="none"/>
          <w:lang w:eastAsia="zh-CN"/>
        </w:rPr>
      </w:pPr>
      <w:r w:rsidRPr="00CD157F">
        <w:rPr>
          <w:rFonts w:ascii="Book Antiqua" w:hAnsi="Book Antiqua"/>
          <w:b/>
        </w:rPr>
        <w:t>Correspondence to:</w:t>
      </w:r>
      <w:r w:rsidRPr="00CD157F">
        <w:rPr>
          <w:rFonts w:ascii="Book Antiqua" w:eastAsia="SimSun" w:hAnsi="Book Antiqua"/>
          <w:b/>
          <w:lang w:eastAsia="zh-CN"/>
        </w:rPr>
        <w:t xml:space="preserve"> </w:t>
      </w:r>
      <w:r w:rsidR="002665DA" w:rsidRPr="00CD157F">
        <w:rPr>
          <w:rFonts w:ascii="Book Antiqua" w:hAnsi="Book Antiqua"/>
          <w:b/>
        </w:rPr>
        <w:t>Krishna VR Venkata, MD</w:t>
      </w:r>
      <w:r w:rsidRPr="00CD157F">
        <w:rPr>
          <w:rFonts w:ascii="Book Antiqua" w:eastAsia="SimSun" w:hAnsi="Book Antiqua"/>
          <w:b/>
          <w:lang w:eastAsia="zh-CN"/>
        </w:rPr>
        <w:t xml:space="preserve">, </w:t>
      </w:r>
      <w:r w:rsidR="002665DA" w:rsidRPr="00CD157F">
        <w:rPr>
          <w:rFonts w:ascii="Book Antiqua" w:hAnsi="Book Antiqua"/>
        </w:rPr>
        <w:t xml:space="preserve">Department of </w:t>
      </w:r>
      <w:r w:rsidR="00686547" w:rsidRPr="00CD157F">
        <w:rPr>
          <w:rFonts w:ascii="Book Antiqua" w:hAnsi="Book Antiqua"/>
        </w:rPr>
        <w:t xml:space="preserve">Internal </w:t>
      </w:r>
      <w:r w:rsidR="002665DA" w:rsidRPr="00CD157F">
        <w:rPr>
          <w:rFonts w:ascii="Book Antiqua" w:hAnsi="Book Antiqua"/>
        </w:rPr>
        <w:t>Medicine</w:t>
      </w:r>
      <w:r w:rsidR="00686547" w:rsidRPr="00CD157F">
        <w:rPr>
          <w:rFonts w:ascii="Book Antiqua" w:hAnsi="Book Antiqua"/>
        </w:rPr>
        <w:t xml:space="preserve">, </w:t>
      </w:r>
      <w:r w:rsidR="002665DA" w:rsidRPr="00CD157F">
        <w:rPr>
          <w:rFonts w:ascii="Book Antiqua" w:hAnsi="Book Antiqua"/>
        </w:rPr>
        <w:t>Univ</w:t>
      </w:r>
      <w:r w:rsidR="00BA536E" w:rsidRPr="00CD157F">
        <w:rPr>
          <w:rFonts w:ascii="Book Antiqua" w:hAnsi="Book Antiqua"/>
        </w:rPr>
        <w:t>ersity of Alabama at Birmingham</w:t>
      </w:r>
      <w:r w:rsidR="002665DA" w:rsidRPr="00CD157F">
        <w:rPr>
          <w:rFonts w:ascii="Book Antiqua" w:hAnsi="Book Antiqua"/>
        </w:rPr>
        <w:t xml:space="preserve"> Montgomery</w:t>
      </w:r>
      <w:r w:rsidR="00BA536E" w:rsidRPr="00CD157F">
        <w:rPr>
          <w:rFonts w:ascii="Book Antiqua" w:hAnsi="Book Antiqua"/>
        </w:rPr>
        <w:t xml:space="preserve"> Health Center</w:t>
      </w:r>
      <w:r w:rsidR="00686547" w:rsidRPr="00CD157F">
        <w:rPr>
          <w:rFonts w:ascii="Book Antiqua" w:hAnsi="Book Antiqua"/>
        </w:rPr>
        <w:t xml:space="preserve">, </w:t>
      </w:r>
      <w:r w:rsidR="002665DA" w:rsidRPr="00CD157F">
        <w:rPr>
          <w:rFonts w:ascii="Book Antiqua" w:hAnsi="Book Antiqua"/>
        </w:rPr>
        <w:t>2055 E. South Blvd, Suite 200</w:t>
      </w:r>
      <w:r w:rsidRPr="00CD157F">
        <w:rPr>
          <w:rFonts w:ascii="Book Antiqua" w:eastAsia="SimSun" w:hAnsi="Book Antiqua"/>
          <w:lang w:eastAsia="zh-CN"/>
        </w:rPr>
        <w:t xml:space="preserve">, </w:t>
      </w:r>
      <w:r w:rsidR="002665DA" w:rsidRPr="00CD157F">
        <w:rPr>
          <w:rFonts w:ascii="Book Antiqua" w:hAnsi="Book Antiqua"/>
        </w:rPr>
        <w:t>Montgomery, A</w:t>
      </w:r>
      <w:r w:rsidR="002665DA" w:rsidRPr="00CD157F">
        <w:rPr>
          <w:rFonts w:ascii="Book Antiqua" w:hAnsi="Book Antiqua"/>
          <w:caps/>
        </w:rPr>
        <w:t>l</w:t>
      </w:r>
      <w:r w:rsidR="003A44D4" w:rsidRPr="00CD157F">
        <w:rPr>
          <w:rFonts w:ascii="Book Antiqua" w:eastAsia="SimSun" w:hAnsi="Book Antiqua"/>
          <w:lang w:eastAsia="zh-CN"/>
        </w:rPr>
        <w:t xml:space="preserve"> </w:t>
      </w:r>
      <w:r w:rsidR="003A44D4" w:rsidRPr="00CD157F">
        <w:rPr>
          <w:rFonts w:ascii="Book Antiqua" w:hAnsi="Book Antiqua"/>
        </w:rPr>
        <w:t>36116</w:t>
      </w:r>
      <w:r w:rsidR="002665DA" w:rsidRPr="00CD157F">
        <w:rPr>
          <w:rFonts w:ascii="Book Antiqua" w:hAnsi="Book Antiqua"/>
        </w:rPr>
        <w:t>, U</w:t>
      </w:r>
      <w:r w:rsidR="003A44D4" w:rsidRPr="00CD157F">
        <w:rPr>
          <w:rFonts w:ascii="Book Antiqua" w:eastAsia="SimSun" w:hAnsi="Book Antiqua"/>
          <w:lang w:eastAsia="zh-CN"/>
        </w:rPr>
        <w:t>nited States</w:t>
      </w:r>
      <w:r w:rsidRPr="00CD157F">
        <w:rPr>
          <w:rFonts w:ascii="Book Antiqua" w:eastAsia="SimSun" w:hAnsi="Book Antiqua"/>
          <w:b/>
          <w:bCs/>
          <w:lang w:eastAsia="zh-CN"/>
        </w:rPr>
        <w:t>.</w:t>
      </w:r>
      <w:r w:rsidR="003A44D4" w:rsidRPr="00CD157F">
        <w:rPr>
          <w:rFonts w:ascii="Book Antiqua" w:eastAsia="SimSun" w:hAnsi="Book Antiqua"/>
          <w:b/>
          <w:lang w:eastAsia="zh-CN"/>
        </w:rPr>
        <w:t xml:space="preserve"> </w:t>
      </w:r>
      <w:r w:rsidR="002665DA" w:rsidRPr="00CD157F">
        <w:rPr>
          <w:rFonts w:ascii="Book Antiqua" w:hAnsi="Book Antiqua"/>
        </w:rPr>
        <w:t>klakshmi@uabmc.edu</w:t>
      </w:r>
    </w:p>
    <w:p w14:paraId="0EE1211E" w14:textId="3AFB6A99" w:rsidR="00F12BCB" w:rsidRPr="00CD157F" w:rsidRDefault="003A44D4" w:rsidP="00C02A9E">
      <w:pPr>
        <w:spacing w:line="360" w:lineRule="auto"/>
        <w:contextualSpacing/>
        <w:jc w:val="both"/>
        <w:rPr>
          <w:rFonts w:ascii="Book Antiqua" w:eastAsia="SimSun" w:hAnsi="Book Antiqua"/>
          <w:lang w:eastAsia="zh-CN"/>
        </w:rPr>
      </w:pPr>
      <w:r w:rsidRPr="00CD157F">
        <w:rPr>
          <w:rFonts w:ascii="Book Antiqua" w:eastAsia="SimSun" w:hAnsi="Book Antiqua"/>
          <w:b/>
          <w:lang w:eastAsia="zh-CN"/>
        </w:rPr>
        <w:t xml:space="preserve">Telephone: </w:t>
      </w:r>
      <w:r w:rsidR="00B95B00" w:rsidRPr="00CD157F">
        <w:rPr>
          <w:rFonts w:ascii="Book Antiqua" w:hAnsi="Book Antiqua"/>
        </w:rPr>
        <w:t>+1</w:t>
      </w:r>
      <w:r w:rsidRPr="00CD157F">
        <w:rPr>
          <w:rFonts w:ascii="Book Antiqua" w:eastAsia="SimSun" w:hAnsi="Book Antiqua"/>
          <w:lang w:eastAsia="zh-CN"/>
        </w:rPr>
        <w:t>-</w:t>
      </w:r>
      <w:r w:rsidR="00B95B00" w:rsidRPr="00CD157F">
        <w:rPr>
          <w:rFonts w:ascii="Book Antiqua" w:hAnsi="Book Antiqua"/>
        </w:rPr>
        <w:t>713</w:t>
      </w:r>
      <w:r w:rsidRPr="00CD157F">
        <w:rPr>
          <w:rFonts w:ascii="Book Antiqua" w:eastAsia="SimSun" w:hAnsi="Book Antiqua"/>
          <w:lang w:eastAsia="zh-CN"/>
        </w:rPr>
        <w:t>-</w:t>
      </w:r>
      <w:r w:rsidRPr="00CD157F">
        <w:rPr>
          <w:rFonts w:ascii="Book Antiqua" w:hAnsi="Book Antiqua"/>
        </w:rPr>
        <w:t>815</w:t>
      </w:r>
      <w:r w:rsidR="00B95B00" w:rsidRPr="00CD157F">
        <w:rPr>
          <w:rFonts w:ascii="Book Antiqua" w:hAnsi="Book Antiqua"/>
        </w:rPr>
        <w:t>0946</w:t>
      </w:r>
    </w:p>
    <w:p w14:paraId="5A3541DA" w14:textId="77777777" w:rsidR="003A44D4" w:rsidRPr="00CD157F" w:rsidRDefault="003A44D4" w:rsidP="00C02A9E">
      <w:pPr>
        <w:spacing w:line="360" w:lineRule="auto"/>
        <w:contextualSpacing/>
        <w:jc w:val="both"/>
        <w:rPr>
          <w:rFonts w:ascii="Book Antiqua" w:eastAsia="SimSun" w:hAnsi="Book Antiqua"/>
          <w:lang w:eastAsia="zh-CN"/>
        </w:rPr>
      </w:pPr>
    </w:p>
    <w:p w14:paraId="0A3DD981" w14:textId="326FA26E" w:rsidR="00B95B00" w:rsidRPr="00CD157F" w:rsidRDefault="00B95B00" w:rsidP="00C02A9E">
      <w:pPr>
        <w:spacing w:line="360" w:lineRule="auto"/>
        <w:jc w:val="both"/>
        <w:rPr>
          <w:rFonts w:ascii="Book Antiqua" w:hAnsi="Book Antiqua"/>
          <w:b/>
        </w:rPr>
      </w:pPr>
      <w:r w:rsidRPr="00CD157F">
        <w:rPr>
          <w:rFonts w:ascii="Book Antiqua" w:hAnsi="Book Antiqua"/>
          <w:b/>
        </w:rPr>
        <w:t xml:space="preserve">Received: </w:t>
      </w:r>
      <w:r w:rsidR="00171E1F" w:rsidRPr="00CD157F">
        <w:rPr>
          <w:rFonts w:ascii="Book Antiqua" w:hAnsi="Book Antiqua"/>
        </w:rPr>
        <w:t>November</w:t>
      </w:r>
      <w:r w:rsidR="00171E1F" w:rsidRPr="00CD157F">
        <w:rPr>
          <w:rFonts w:ascii="Book Antiqua" w:eastAsia="SimSun" w:hAnsi="Book Antiqua"/>
          <w:lang w:eastAsia="zh-CN"/>
        </w:rPr>
        <w:t xml:space="preserve"> 10, 2016</w:t>
      </w:r>
      <w:r w:rsidR="00297073" w:rsidRPr="00CD157F">
        <w:rPr>
          <w:rFonts w:ascii="Book Antiqua" w:hAnsi="Book Antiqua"/>
          <w:b/>
          <w:i/>
        </w:rPr>
        <w:t xml:space="preserve"> </w:t>
      </w:r>
    </w:p>
    <w:p w14:paraId="01CDE55C" w14:textId="2FA97329" w:rsidR="00B95B00" w:rsidRPr="00CD157F" w:rsidRDefault="00B95B00" w:rsidP="00C02A9E">
      <w:pPr>
        <w:spacing w:line="360" w:lineRule="auto"/>
        <w:jc w:val="both"/>
        <w:rPr>
          <w:rFonts w:ascii="Book Antiqua" w:eastAsia="SimSun" w:hAnsi="Book Antiqua"/>
          <w:b/>
          <w:lang w:eastAsia="zh-CN"/>
        </w:rPr>
      </w:pPr>
      <w:r w:rsidRPr="00CD157F">
        <w:rPr>
          <w:rFonts w:ascii="Book Antiqua" w:hAnsi="Book Antiqua"/>
          <w:b/>
        </w:rPr>
        <w:t>Peer-review started:</w:t>
      </w:r>
      <w:r w:rsidR="00171E1F" w:rsidRPr="00CD157F">
        <w:rPr>
          <w:rFonts w:ascii="Book Antiqua" w:eastAsia="SimSun" w:hAnsi="Book Antiqua"/>
          <w:b/>
          <w:lang w:eastAsia="zh-CN"/>
        </w:rPr>
        <w:t xml:space="preserve"> </w:t>
      </w:r>
      <w:r w:rsidR="00171E1F" w:rsidRPr="00CD157F">
        <w:rPr>
          <w:rFonts w:ascii="Book Antiqua" w:hAnsi="Book Antiqua"/>
        </w:rPr>
        <w:t>November</w:t>
      </w:r>
      <w:r w:rsidR="00171E1F" w:rsidRPr="00CD157F">
        <w:rPr>
          <w:rFonts w:ascii="Book Antiqua" w:eastAsia="SimSun" w:hAnsi="Book Antiqua"/>
          <w:lang w:eastAsia="zh-CN"/>
        </w:rPr>
        <w:t xml:space="preserve"> 13, 2016</w:t>
      </w:r>
    </w:p>
    <w:p w14:paraId="52E4B670" w14:textId="381E12AA" w:rsidR="00B95B00" w:rsidRPr="00CD157F" w:rsidRDefault="00B95B00" w:rsidP="00C02A9E">
      <w:pPr>
        <w:spacing w:line="360" w:lineRule="auto"/>
        <w:jc w:val="both"/>
        <w:rPr>
          <w:rFonts w:ascii="Book Antiqua" w:eastAsia="SimSun" w:hAnsi="Book Antiqua"/>
          <w:b/>
          <w:lang w:eastAsia="zh-CN"/>
        </w:rPr>
      </w:pPr>
      <w:r w:rsidRPr="00CD157F">
        <w:rPr>
          <w:rFonts w:ascii="Book Antiqua" w:hAnsi="Book Antiqua"/>
          <w:b/>
        </w:rPr>
        <w:t>First decision:</w:t>
      </w:r>
      <w:r w:rsidR="00171E1F" w:rsidRPr="00CD157F">
        <w:rPr>
          <w:rFonts w:ascii="Book Antiqua" w:eastAsia="SimSun" w:hAnsi="Book Antiqua"/>
          <w:b/>
          <w:lang w:eastAsia="zh-CN"/>
        </w:rPr>
        <w:t xml:space="preserve"> </w:t>
      </w:r>
      <w:r w:rsidR="00171E1F" w:rsidRPr="00CD157F">
        <w:rPr>
          <w:rFonts w:ascii="Book Antiqua" w:hAnsi="Book Antiqua"/>
        </w:rPr>
        <w:t>December</w:t>
      </w:r>
      <w:r w:rsidR="00171E1F" w:rsidRPr="00CD157F">
        <w:rPr>
          <w:rFonts w:ascii="Book Antiqua" w:eastAsia="SimSun" w:hAnsi="Book Antiqua"/>
          <w:lang w:eastAsia="zh-CN"/>
        </w:rPr>
        <w:t xml:space="preserve"> 19, 2016</w:t>
      </w:r>
    </w:p>
    <w:p w14:paraId="2B37D37D" w14:textId="6E6297DC" w:rsidR="00B95B00" w:rsidRPr="00CD157F" w:rsidRDefault="00B95B00" w:rsidP="00C02A9E">
      <w:pPr>
        <w:spacing w:line="360" w:lineRule="auto"/>
        <w:jc w:val="both"/>
        <w:rPr>
          <w:rFonts w:ascii="Book Antiqua" w:hAnsi="Book Antiqua"/>
        </w:rPr>
      </w:pPr>
      <w:r w:rsidRPr="00CD157F">
        <w:rPr>
          <w:rFonts w:ascii="Book Antiqua" w:hAnsi="Book Antiqua"/>
          <w:b/>
        </w:rPr>
        <w:t xml:space="preserve">Revised: </w:t>
      </w:r>
      <w:r w:rsidR="00F42353" w:rsidRPr="00CD157F">
        <w:rPr>
          <w:rFonts w:ascii="Book Antiqua" w:eastAsia="SimSun" w:hAnsi="Book Antiqua"/>
          <w:lang w:eastAsia="zh-CN"/>
        </w:rPr>
        <w:t>March 7, 2017</w:t>
      </w:r>
      <w:r w:rsidRPr="00CD157F">
        <w:rPr>
          <w:rFonts w:ascii="Book Antiqua" w:hAnsi="Book Antiqua"/>
        </w:rPr>
        <w:t xml:space="preserve"> </w:t>
      </w:r>
    </w:p>
    <w:p w14:paraId="17B92300" w14:textId="6D18D5E5" w:rsidR="00B95B00" w:rsidRPr="00C55F8F" w:rsidRDefault="00B95B00" w:rsidP="00C55F8F">
      <w:pPr>
        <w:spacing w:line="360" w:lineRule="auto"/>
        <w:rPr>
          <w:rFonts w:ascii="Book Antiqua" w:hAnsi="Book Antiqua"/>
          <w:color w:val="000000"/>
        </w:rPr>
      </w:pPr>
      <w:r w:rsidRPr="00CD157F">
        <w:rPr>
          <w:rFonts w:ascii="Book Antiqua" w:hAnsi="Book Antiqua"/>
          <w:b/>
        </w:rPr>
        <w:t>Accepted:</w:t>
      </w:r>
      <w:bookmarkStart w:id="5" w:name="OLE_LINK116"/>
      <w:bookmarkStart w:id="6" w:name="OLE_LINK117"/>
      <w:bookmarkStart w:id="7" w:name="OLE_LINK118"/>
      <w:r w:rsidR="00C55F8F" w:rsidRPr="00C55F8F">
        <w:rPr>
          <w:rFonts w:ascii="Book Antiqua" w:hAnsi="Book Antiqua"/>
          <w:color w:val="000000"/>
        </w:rPr>
        <w:t xml:space="preserve"> </w:t>
      </w:r>
      <w:r w:rsidR="00C55F8F">
        <w:rPr>
          <w:rFonts w:ascii="Book Antiqua" w:hAnsi="Book Antiqua"/>
          <w:color w:val="000000"/>
        </w:rPr>
        <w:t>March 15, 2017</w:t>
      </w:r>
      <w:bookmarkEnd w:id="5"/>
      <w:bookmarkEnd w:id="6"/>
      <w:bookmarkEnd w:id="7"/>
      <w:r w:rsidR="00297073" w:rsidRPr="00CD157F">
        <w:rPr>
          <w:rFonts w:ascii="Book Antiqua" w:hAnsi="Book Antiqua"/>
          <w:b/>
          <w:i/>
        </w:rPr>
        <w:t xml:space="preserve"> </w:t>
      </w:r>
    </w:p>
    <w:p w14:paraId="34808081" w14:textId="77777777" w:rsidR="00B95B00" w:rsidRPr="00CD157F" w:rsidRDefault="00B95B00" w:rsidP="00C02A9E">
      <w:pPr>
        <w:spacing w:line="360" w:lineRule="auto"/>
        <w:jc w:val="both"/>
        <w:rPr>
          <w:rFonts w:ascii="Book Antiqua" w:hAnsi="Book Antiqua"/>
          <w:b/>
        </w:rPr>
      </w:pPr>
      <w:r w:rsidRPr="00CD157F">
        <w:rPr>
          <w:rFonts w:ascii="Book Antiqua" w:hAnsi="Book Antiqua"/>
          <w:b/>
        </w:rPr>
        <w:t>Article in press:</w:t>
      </w:r>
    </w:p>
    <w:p w14:paraId="40CEB5F8" w14:textId="6BC02110" w:rsidR="00F42353" w:rsidRPr="00CD157F" w:rsidRDefault="00B95B00" w:rsidP="00C02A9E">
      <w:pPr>
        <w:spacing w:line="360" w:lineRule="auto"/>
        <w:jc w:val="both"/>
        <w:rPr>
          <w:rFonts w:ascii="Book Antiqua" w:hAnsi="Book Antiqua"/>
          <w:b/>
        </w:rPr>
      </w:pPr>
      <w:r w:rsidRPr="00CD157F">
        <w:rPr>
          <w:rFonts w:ascii="Book Antiqua" w:hAnsi="Book Antiqua"/>
          <w:b/>
        </w:rPr>
        <w:lastRenderedPageBreak/>
        <w:t>Published online:</w:t>
      </w:r>
      <w:r w:rsidR="00F42353" w:rsidRPr="00CD157F">
        <w:rPr>
          <w:rFonts w:ascii="Book Antiqua" w:hAnsi="Book Antiqua"/>
          <w:b/>
        </w:rPr>
        <w:br w:type="page"/>
      </w:r>
    </w:p>
    <w:p w14:paraId="150AE3EB" w14:textId="27819017" w:rsidR="00B95B00" w:rsidRPr="00CD157F" w:rsidRDefault="00A52E52" w:rsidP="00C02A9E">
      <w:pPr>
        <w:spacing w:line="360" w:lineRule="auto"/>
        <w:jc w:val="both"/>
        <w:rPr>
          <w:rFonts w:ascii="Book Antiqua" w:eastAsia="SimSun" w:hAnsi="Book Antiqua"/>
          <w:b/>
          <w:caps/>
          <w:lang w:eastAsia="zh-CN"/>
        </w:rPr>
      </w:pPr>
      <w:r w:rsidRPr="00CD157F">
        <w:rPr>
          <w:rFonts w:ascii="Book Antiqua" w:hAnsi="Book Antiqua"/>
          <w:b/>
        </w:rPr>
        <w:lastRenderedPageBreak/>
        <w:t>Abstract</w:t>
      </w:r>
    </w:p>
    <w:p w14:paraId="57B6671C" w14:textId="77777777" w:rsidR="004D7D7C" w:rsidRPr="00CD157F" w:rsidRDefault="006C6CCE" w:rsidP="00C02A9E">
      <w:pPr>
        <w:autoSpaceDE w:val="0"/>
        <w:autoSpaceDN w:val="0"/>
        <w:adjustRightInd w:val="0"/>
        <w:spacing w:line="360" w:lineRule="auto"/>
        <w:jc w:val="both"/>
        <w:rPr>
          <w:rFonts w:ascii="Book Antiqua" w:eastAsia="SimSun" w:hAnsi="Book Antiqua"/>
          <w:i/>
          <w:caps/>
          <w:lang w:eastAsia="zh-CN"/>
        </w:rPr>
      </w:pPr>
      <w:r w:rsidRPr="00CD157F">
        <w:rPr>
          <w:rFonts w:ascii="Book Antiqua" w:eastAsia="ArialUnicodeMS" w:hAnsi="Book Antiqua"/>
          <w:b/>
          <w:i/>
          <w:caps/>
        </w:rPr>
        <w:t>Aim</w:t>
      </w:r>
    </w:p>
    <w:p w14:paraId="6808DADD" w14:textId="0B9E7418" w:rsidR="009D3876" w:rsidRPr="00CD157F" w:rsidRDefault="009D3876" w:rsidP="00C02A9E">
      <w:pPr>
        <w:autoSpaceDE w:val="0"/>
        <w:autoSpaceDN w:val="0"/>
        <w:adjustRightInd w:val="0"/>
        <w:spacing w:line="360" w:lineRule="auto"/>
        <w:jc w:val="both"/>
        <w:rPr>
          <w:rFonts w:ascii="Book Antiqua" w:eastAsia="ArialUnicodeMS" w:hAnsi="Book Antiqua"/>
        </w:rPr>
      </w:pPr>
      <w:r w:rsidRPr="00CD157F">
        <w:rPr>
          <w:rFonts w:ascii="Book Antiqua" w:eastAsia="ArialUnicodeMS" w:hAnsi="Book Antiqua"/>
        </w:rPr>
        <w:t xml:space="preserve">To study the </w:t>
      </w:r>
      <w:r w:rsidR="002665DA" w:rsidRPr="00CD157F">
        <w:rPr>
          <w:rFonts w:ascii="Book Antiqua" w:eastAsia="ArialUnicodeMS" w:hAnsi="Book Antiqua"/>
        </w:rPr>
        <w:t>association between vitamin D level and hospitalization rate in Crohn’s disease (CD) patients</w:t>
      </w:r>
      <w:r w:rsidRPr="00CD157F">
        <w:rPr>
          <w:rFonts w:ascii="Book Antiqua" w:eastAsia="ArialUnicodeMS" w:hAnsi="Book Antiqua"/>
        </w:rPr>
        <w:t>.</w:t>
      </w:r>
    </w:p>
    <w:p w14:paraId="48F512FF" w14:textId="36C13151" w:rsidR="00686547" w:rsidRPr="00CD157F" w:rsidRDefault="002665DA" w:rsidP="00C02A9E">
      <w:pPr>
        <w:autoSpaceDE w:val="0"/>
        <w:autoSpaceDN w:val="0"/>
        <w:adjustRightInd w:val="0"/>
        <w:spacing w:line="360" w:lineRule="auto"/>
        <w:jc w:val="both"/>
        <w:rPr>
          <w:rFonts w:ascii="Book Antiqua" w:eastAsia="ArialUnicodeMS" w:hAnsi="Book Antiqua"/>
        </w:rPr>
      </w:pPr>
      <w:r w:rsidRPr="00CD157F">
        <w:rPr>
          <w:rFonts w:ascii="Book Antiqua" w:eastAsia="ArialUnicodeMS" w:hAnsi="Book Antiqua"/>
        </w:rPr>
        <w:t xml:space="preserve"> </w:t>
      </w:r>
    </w:p>
    <w:p w14:paraId="00A0137F" w14:textId="77777777" w:rsidR="004D7D7C" w:rsidRPr="00CD157F" w:rsidRDefault="002665DA" w:rsidP="00C02A9E">
      <w:pPr>
        <w:autoSpaceDE w:val="0"/>
        <w:autoSpaceDN w:val="0"/>
        <w:adjustRightInd w:val="0"/>
        <w:spacing w:line="360" w:lineRule="auto"/>
        <w:jc w:val="both"/>
        <w:rPr>
          <w:rFonts w:ascii="Book Antiqua" w:eastAsia="SimSun" w:hAnsi="Book Antiqua"/>
          <w:i/>
          <w:caps/>
          <w:lang w:eastAsia="zh-CN"/>
        </w:rPr>
      </w:pPr>
      <w:r w:rsidRPr="00CD157F">
        <w:rPr>
          <w:rFonts w:ascii="Book Antiqua" w:eastAsia="ArialUnicodeMS" w:hAnsi="Book Antiqua"/>
          <w:b/>
          <w:i/>
          <w:caps/>
        </w:rPr>
        <w:t>Methods</w:t>
      </w:r>
    </w:p>
    <w:p w14:paraId="38E307E9" w14:textId="73B377CB" w:rsidR="00686547" w:rsidRPr="00CD157F" w:rsidRDefault="002665DA" w:rsidP="00C02A9E">
      <w:pPr>
        <w:autoSpaceDE w:val="0"/>
        <w:autoSpaceDN w:val="0"/>
        <w:adjustRightInd w:val="0"/>
        <w:spacing w:line="360" w:lineRule="auto"/>
        <w:jc w:val="both"/>
        <w:rPr>
          <w:rFonts w:ascii="Book Antiqua" w:eastAsia="ArialUnicodeMS" w:hAnsi="Book Antiqua"/>
        </w:rPr>
      </w:pPr>
      <w:r w:rsidRPr="00CD157F">
        <w:rPr>
          <w:rFonts w:ascii="Book Antiqua" w:eastAsia="ArialUnicodeMS" w:hAnsi="Book Antiqua"/>
        </w:rPr>
        <w:t xml:space="preserve">We designed a retrospective cohort study using adult patients (&gt; 19 years) with CD followed for at least one year at our </w:t>
      </w:r>
      <w:r w:rsidR="0085003B" w:rsidRPr="00CD157F">
        <w:rPr>
          <w:rFonts w:ascii="Book Antiqua" w:eastAsia="ArialUnicodeMS" w:hAnsi="Book Antiqua"/>
        </w:rPr>
        <w:t xml:space="preserve">inflammatory bowel disease </w:t>
      </w:r>
      <w:r w:rsidRPr="00CD157F">
        <w:rPr>
          <w:rFonts w:ascii="Book Antiqua" w:eastAsia="ArialUnicodeMS" w:hAnsi="Book Antiqua"/>
        </w:rPr>
        <w:t xml:space="preserve">center. Vitamin D levels were divided into: low mean vitamin D level (&lt; 30 ng/mL) </w:t>
      </w:r>
      <w:r w:rsidR="00297073" w:rsidRPr="00CD157F">
        <w:rPr>
          <w:rFonts w:ascii="Book Antiqua" w:eastAsia="ArialUnicodeMS" w:hAnsi="Book Antiqua"/>
          <w:i/>
        </w:rPr>
        <w:t>vs</w:t>
      </w:r>
      <w:r w:rsidRPr="00CD157F">
        <w:rPr>
          <w:rFonts w:ascii="Book Antiqua" w:eastAsia="ArialUnicodeMS" w:hAnsi="Book Antiqua"/>
        </w:rPr>
        <w:t xml:space="preserve"> appropriate mean vitamin D level (30-100 ng/mL). Generalized Poisson Regression Models (GPR) for Rate Data were used to estimate partially adjusted and fully adjusted incidence rate ratios (IRR) of hospitalization among CD patients. We also examined IRRs for vitamin D level as a continuous variable.</w:t>
      </w:r>
    </w:p>
    <w:p w14:paraId="2C8DD2E2" w14:textId="77777777" w:rsidR="009D3876" w:rsidRPr="00CD157F" w:rsidRDefault="009D3876" w:rsidP="00C02A9E">
      <w:pPr>
        <w:autoSpaceDE w:val="0"/>
        <w:autoSpaceDN w:val="0"/>
        <w:adjustRightInd w:val="0"/>
        <w:spacing w:line="360" w:lineRule="auto"/>
        <w:jc w:val="both"/>
        <w:rPr>
          <w:rFonts w:ascii="Book Antiqua" w:eastAsia="ArialUnicodeMS" w:hAnsi="Book Antiqua"/>
        </w:rPr>
      </w:pPr>
    </w:p>
    <w:p w14:paraId="1DEC30EF" w14:textId="77777777" w:rsidR="004D7D7C" w:rsidRPr="00CD157F" w:rsidRDefault="002665DA" w:rsidP="00C02A9E">
      <w:pPr>
        <w:autoSpaceDE w:val="0"/>
        <w:autoSpaceDN w:val="0"/>
        <w:adjustRightInd w:val="0"/>
        <w:spacing w:line="360" w:lineRule="auto"/>
        <w:jc w:val="both"/>
        <w:rPr>
          <w:rFonts w:ascii="Book Antiqua" w:eastAsia="SimSun" w:hAnsi="Book Antiqua"/>
          <w:i/>
          <w:caps/>
          <w:lang w:eastAsia="zh-CN"/>
        </w:rPr>
      </w:pPr>
      <w:r w:rsidRPr="00CD157F">
        <w:rPr>
          <w:rFonts w:ascii="Book Antiqua" w:eastAsia="ArialUnicodeMS" w:hAnsi="Book Antiqua"/>
          <w:b/>
          <w:i/>
          <w:caps/>
        </w:rPr>
        <w:t>Results</w:t>
      </w:r>
    </w:p>
    <w:p w14:paraId="57DFF580" w14:textId="091E0DAB" w:rsidR="009D3876" w:rsidRPr="00CD157F" w:rsidRDefault="002665DA" w:rsidP="00C02A9E">
      <w:pPr>
        <w:autoSpaceDE w:val="0"/>
        <w:autoSpaceDN w:val="0"/>
        <w:adjustRightInd w:val="0"/>
        <w:spacing w:line="360" w:lineRule="auto"/>
        <w:jc w:val="both"/>
        <w:rPr>
          <w:rFonts w:ascii="Book Antiqua" w:eastAsia="ArialUnicodeMS" w:hAnsi="Book Antiqua"/>
        </w:rPr>
      </w:pPr>
      <w:r w:rsidRPr="00CD157F">
        <w:rPr>
          <w:rFonts w:ascii="Book Antiqua" w:eastAsia="ArialUnicodeMS" w:hAnsi="Book Antiqua"/>
        </w:rPr>
        <w:t>Of the 880 CD patients</w:t>
      </w:r>
      <w:r w:rsidR="00BA241C" w:rsidRPr="00CD157F">
        <w:rPr>
          <w:rFonts w:ascii="Book Antiqua" w:eastAsia="ArialUnicodeMS" w:hAnsi="Book Antiqua"/>
        </w:rPr>
        <w:t xml:space="preserve">, </w:t>
      </w:r>
      <w:r w:rsidR="00192884" w:rsidRPr="00CD157F">
        <w:rPr>
          <w:rFonts w:ascii="Book Antiqua" w:eastAsia="ArialUnicodeMS" w:hAnsi="Book Antiqua"/>
        </w:rPr>
        <w:t>196</w:t>
      </w:r>
      <w:r w:rsidRPr="00CD157F">
        <w:rPr>
          <w:rFonts w:ascii="Book Antiqua" w:eastAsia="ArialUnicodeMS" w:hAnsi="Book Antiqua"/>
        </w:rPr>
        <w:t xml:space="preserve"> </w:t>
      </w:r>
      <w:r w:rsidR="009D3876" w:rsidRPr="00CD157F">
        <w:rPr>
          <w:rFonts w:ascii="Book Antiqua" w:eastAsia="ArialUnicodeMS" w:hAnsi="Book Antiqua"/>
        </w:rPr>
        <w:t xml:space="preserve">patients </w:t>
      </w:r>
      <w:r w:rsidRPr="00CD157F">
        <w:rPr>
          <w:rFonts w:ascii="Book Antiqua" w:eastAsia="ArialUnicodeMS" w:hAnsi="Book Antiqua"/>
        </w:rPr>
        <w:t>with vitamin D level during the observation period were included. Partially adjusted model demonstrated that CD patients with a low mean vitamin D level were almost twice more likely to be admitted (IRR 1.7</w:t>
      </w:r>
      <w:r w:rsidR="00192884" w:rsidRPr="00CD157F">
        <w:rPr>
          <w:rFonts w:ascii="Book Antiqua" w:eastAsia="ArialUnicodeMS" w:hAnsi="Book Antiqua"/>
        </w:rPr>
        <w:t>6</w:t>
      </w:r>
      <w:r w:rsidRPr="00CD157F">
        <w:rPr>
          <w:rFonts w:ascii="Book Antiqua" w:eastAsia="ArialUnicodeMS" w:hAnsi="Book Antiqua"/>
        </w:rPr>
        <w:t xml:space="preserve"> 95%CI 1.3</w:t>
      </w:r>
      <w:r w:rsidR="00192884" w:rsidRPr="00CD157F">
        <w:rPr>
          <w:rFonts w:ascii="Book Antiqua" w:eastAsia="ArialUnicodeMS" w:hAnsi="Book Antiqua"/>
        </w:rPr>
        <w:t>8</w:t>
      </w:r>
      <w:r w:rsidRPr="00CD157F">
        <w:rPr>
          <w:rFonts w:ascii="Book Antiqua" w:eastAsia="ArialUnicodeMS" w:hAnsi="Book Antiqua"/>
        </w:rPr>
        <w:t>-2.</w:t>
      </w:r>
      <w:r w:rsidR="00192884" w:rsidRPr="00CD157F">
        <w:rPr>
          <w:rFonts w:ascii="Book Antiqua" w:eastAsia="ArialUnicodeMS" w:hAnsi="Book Antiqua"/>
        </w:rPr>
        <w:t>24</w:t>
      </w:r>
      <w:r w:rsidRPr="00CD157F">
        <w:rPr>
          <w:rFonts w:ascii="Book Antiqua" w:eastAsia="ArialUnicodeMS" w:hAnsi="Book Antiqua"/>
        </w:rPr>
        <w:t>) compared to those with an appropriate vitamin D level. The fully adjusted model confirmed this association (IRR 1.4</w:t>
      </w:r>
      <w:r w:rsidR="00192884" w:rsidRPr="00CD157F">
        <w:rPr>
          <w:rFonts w:ascii="Book Antiqua" w:eastAsia="ArialUnicodeMS" w:hAnsi="Book Antiqua"/>
        </w:rPr>
        <w:t>4 95%CI 1.11</w:t>
      </w:r>
      <w:r w:rsidRPr="00CD157F">
        <w:rPr>
          <w:rFonts w:ascii="Book Antiqua" w:eastAsia="ArialUnicodeMS" w:hAnsi="Book Antiqua"/>
        </w:rPr>
        <w:t>-1.</w:t>
      </w:r>
      <w:r w:rsidR="00192884" w:rsidRPr="00CD157F">
        <w:rPr>
          <w:rFonts w:ascii="Book Antiqua" w:eastAsia="ArialUnicodeMS" w:hAnsi="Book Antiqua"/>
        </w:rPr>
        <w:t>87</w:t>
      </w:r>
      <w:r w:rsidRPr="00CD157F">
        <w:rPr>
          <w:rFonts w:ascii="Book Antiqua" w:eastAsia="ArialUnicodeMS" w:hAnsi="Book Antiqua"/>
        </w:rPr>
        <w:t>). Partially adjusted model with vitamin D level as a continuous variable demonstrated, higher mean vitamin D level was associated with a 3% lower likelihood of admission with every unit (ng/</w:t>
      </w:r>
      <w:r w:rsidR="00F12BCB" w:rsidRPr="00CD157F">
        <w:rPr>
          <w:rFonts w:ascii="Book Antiqua" w:eastAsia="ArialUnicodeMS" w:hAnsi="Book Antiqua"/>
        </w:rPr>
        <w:t>m</w:t>
      </w:r>
      <w:r w:rsidRPr="00CD157F">
        <w:rPr>
          <w:rFonts w:ascii="Book Antiqua" w:eastAsia="ArialUnicodeMS" w:hAnsi="Book Antiqua"/>
        </w:rPr>
        <w:t>L) rise in mean vitamin D level (IRR 0.97 95%CI 0.96-0</w:t>
      </w:r>
      <w:r w:rsidR="00BA241C" w:rsidRPr="00CD157F">
        <w:rPr>
          <w:rFonts w:ascii="Book Antiqua" w:eastAsia="ArialUnicodeMS" w:hAnsi="Book Antiqua"/>
        </w:rPr>
        <w:t>.</w:t>
      </w:r>
      <w:r w:rsidRPr="00CD157F">
        <w:rPr>
          <w:rFonts w:ascii="Book Antiqua" w:eastAsia="ArialUnicodeMS" w:hAnsi="Book Antiqua"/>
        </w:rPr>
        <w:t xml:space="preserve">98). The fully adjusted model confirmed this association (IRR 0.98 95%CI 0.97-0.99). </w:t>
      </w:r>
    </w:p>
    <w:p w14:paraId="5C4B563F" w14:textId="77777777" w:rsidR="009D3876" w:rsidRPr="00CD157F" w:rsidRDefault="009D3876" w:rsidP="00C02A9E">
      <w:pPr>
        <w:autoSpaceDE w:val="0"/>
        <w:autoSpaceDN w:val="0"/>
        <w:adjustRightInd w:val="0"/>
        <w:spacing w:line="360" w:lineRule="auto"/>
        <w:jc w:val="both"/>
        <w:rPr>
          <w:rFonts w:ascii="Book Antiqua" w:eastAsia="ArialUnicodeMS" w:hAnsi="Book Antiqua"/>
        </w:rPr>
      </w:pPr>
    </w:p>
    <w:p w14:paraId="32443A52" w14:textId="77777777" w:rsidR="004D7D7C" w:rsidRPr="00CD157F" w:rsidRDefault="002665DA" w:rsidP="00C02A9E">
      <w:pPr>
        <w:autoSpaceDE w:val="0"/>
        <w:autoSpaceDN w:val="0"/>
        <w:adjustRightInd w:val="0"/>
        <w:spacing w:line="360" w:lineRule="auto"/>
        <w:jc w:val="both"/>
        <w:rPr>
          <w:rFonts w:ascii="Book Antiqua" w:eastAsia="SimSun" w:hAnsi="Book Antiqua"/>
          <w:b/>
          <w:i/>
          <w:caps/>
          <w:lang w:eastAsia="zh-CN"/>
        </w:rPr>
      </w:pPr>
      <w:r w:rsidRPr="00CD157F">
        <w:rPr>
          <w:rFonts w:ascii="Book Antiqua" w:eastAsia="ArialUnicodeMS" w:hAnsi="Book Antiqua"/>
          <w:b/>
          <w:i/>
          <w:caps/>
        </w:rPr>
        <w:t>Conclusion</w:t>
      </w:r>
    </w:p>
    <w:p w14:paraId="455B21A6" w14:textId="7E7E35C6" w:rsidR="002665DA" w:rsidRPr="00CD157F" w:rsidRDefault="002665DA" w:rsidP="00C02A9E">
      <w:pPr>
        <w:autoSpaceDE w:val="0"/>
        <w:autoSpaceDN w:val="0"/>
        <w:adjustRightInd w:val="0"/>
        <w:spacing w:line="360" w:lineRule="auto"/>
        <w:jc w:val="both"/>
        <w:rPr>
          <w:rFonts w:ascii="Book Antiqua" w:eastAsia="ArialUnicodeMS" w:hAnsi="Book Antiqua"/>
        </w:rPr>
      </w:pPr>
      <w:r w:rsidRPr="00CD157F">
        <w:rPr>
          <w:rFonts w:ascii="Book Antiqua" w:eastAsia="ArialUnicodeMS" w:hAnsi="Book Antiqua"/>
        </w:rPr>
        <w:t>Normal or adequate vitamin D stores may be protective in the clinical course of CD. However, this role needs to be further characterized and understood.</w:t>
      </w:r>
    </w:p>
    <w:p w14:paraId="286EB1A8" w14:textId="77777777" w:rsidR="00395605" w:rsidRPr="00CD157F" w:rsidRDefault="00395605" w:rsidP="00C02A9E">
      <w:pPr>
        <w:autoSpaceDE w:val="0"/>
        <w:autoSpaceDN w:val="0"/>
        <w:adjustRightInd w:val="0"/>
        <w:spacing w:line="360" w:lineRule="auto"/>
        <w:jc w:val="both"/>
        <w:rPr>
          <w:rFonts w:ascii="Book Antiqua" w:eastAsia="ArialUnicodeMS" w:hAnsi="Book Antiqua"/>
        </w:rPr>
      </w:pPr>
    </w:p>
    <w:p w14:paraId="5F7B809F" w14:textId="6F24388C" w:rsidR="00686547" w:rsidRPr="00CD157F" w:rsidRDefault="00A52E52" w:rsidP="00C02A9E">
      <w:pPr>
        <w:spacing w:line="360" w:lineRule="auto"/>
        <w:contextualSpacing/>
        <w:jc w:val="both"/>
        <w:rPr>
          <w:rFonts w:ascii="Book Antiqua" w:eastAsia="SimSun" w:hAnsi="Book Antiqua"/>
          <w:lang w:eastAsia="zh-CN"/>
        </w:rPr>
      </w:pPr>
      <w:r w:rsidRPr="00CD157F">
        <w:rPr>
          <w:rFonts w:ascii="Book Antiqua" w:hAnsi="Book Antiqua"/>
          <w:b/>
        </w:rPr>
        <w:lastRenderedPageBreak/>
        <w:t>Key words</w:t>
      </w:r>
      <w:r w:rsidRPr="00CD157F">
        <w:rPr>
          <w:rFonts w:ascii="Book Antiqua" w:eastAsia="SimSun" w:hAnsi="Book Antiqua"/>
          <w:b/>
          <w:lang w:eastAsia="zh-CN"/>
        </w:rPr>
        <w:t xml:space="preserve">: </w:t>
      </w:r>
      <w:r w:rsidR="00686547" w:rsidRPr="00CD157F">
        <w:rPr>
          <w:rFonts w:ascii="Book Antiqua" w:hAnsi="Book Antiqua"/>
        </w:rPr>
        <w:t>Crohn’s disease; Vitamin D; Vitamin D Deficiency; Hospitalization rate</w:t>
      </w:r>
      <w:r w:rsidRPr="00CD157F">
        <w:rPr>
          <w:rFonts w:ascii="Book Antiqua" w:hAnsi="Book Antiqua"/>
        </w:rPr>
        <w:t>; Inflammatory Bowel Disease</w:t>
      </w:r>
    </w:p>
    <w:p w14:paraId="5B9A377D" w14:textId="77777777" w:rsidR="00A52E52" w:rsidRPr="00CD157F" w:rsidRDefault="00A52E52" w:rsidP="00C02A9E">
      <w:pPr>
        <w:spacing w:line="360" w:lineRule="auto"/>
        <w:contextualSpacing/>
        <w:jc w:val="both"/>
        <w:rPr>
          <w:rFonts w:ascii="Book Antiqua" w:eastAsia="SimSun" w:hAnsi="Book Antiqua"/>
          <w:b/>
          <w:lang w:eastAsia="zh-CN"/>
        </w:rPr>
      </w:pPr>
    </w:p>
    <w:p w14:paraId="73D67655" w14:textId="50E1BF0C" w:rsidR="00A52E52" w:rsidRPr="00CD157F" w:rsidRDefault="00A52E52" w:rsidP="00C02A9E">
      <w:pPr>
        <w:autoSpaceDE w:val="0"/>
        <w:autoSpaceDN w:val="0"/>
        <w:adjustRightInd w:val="0"/>
        <w:snapToGrid w:val="0"/>
        <w:spacing w:line="360" w:lineRule="auto"/>
        <w:jc w:val="both"/>
        <w:rPr>
          <w:rFonts w:ascii="Book Antiqua" w:hAnsi="Book Antiqua" w:cs="Arial Unicode MS"/>
        </w:rPr>
      </w:pPr>
      <w:bookmarkStart w:id="8" w:name="OLE_LINK98"/>
      <w:bookmarkStart w:id="9" w:name="OLE_LINK156"/>
      <w:bookmarkStart w:id="10" w:name="OLE_LINK196"/>
      <w:bookmarkStart w:id="11" w:name="OLE_LINK217"/>
      <w:bookmarkStart w:id="12" w:name="OLE_LINK242"/>
      <w:bookmarkStart w:id="13" w:name="OLE_LINK247"/>
      <w:bookmarkStart w:id="14" w:name="OLE_LINK311"/>
      <w:bookmarkStart w:id="15" w:name="OLE_LINK312"/>
      <w:bookmarkStart w:id="16" w:name="OLE_LINK325"/>
      <w:bookmarkStart w:id="17" w:name="OLE_LINK330"/>
      <w:bookmarkStart w:id="18" w:name="OLE_LINK513"/>
      <w:bookmarkStart w:id="19" w:name="OLE_LINK514"/>
      <w:bookmarkStart w:id="20" w:name="OLE_LINK464"/>
      <w:bookmarkStart w:id="21" w:name="OLE_LINK465"/>
      <w:bookmarkStart w:id="22" w:name="OLE_LINK466"/>
      <w:bookmarkStart w:id="23" w:name="OLE_LINK470"/>
      <w:bookmarkStart w:id="24" w:name="OLE_LINK471"/>
      <w:bookmarkStart w:id="25" w:name="OLE_LINK472"/>
      <w:bookmarkStart w:id="26" w:name="OLE_LINK474"/>
      <w:bookmarkStart w:id="27" w:name="OLE_LINK512"/>
      <w:bookmarkStart w:id="28" w:name="OLE_LINK800"/>
      <w:bookmarkStart w:id="29" w:name="OLE_LINK982"/>
      <w:bookmarkStart w:id="30" w:name="OLE_LINK1027"/>
      <w:bookmarkStart w:id="31" w:name="OLE_LINK504"/>
      <w:bookmarkStart w:id="32" w:name="OLE_LINK546"/>
      <w:bookmarkStart w:id="33" w:name="OLE_LINK547"/>
      <w:bookmarkStart w:id="34" w:name="OLE_LINK575"/>
      <w:bookmarkStart w:id="35" w:name="OLE_LINK640"/>
      <w:bookmarkStart w:id="36" w:name="OLE_LINK672"/>
      <w:bookmarkStart w:id="37" w:name="OLE_LINK714"/>
      <w:bookmarkStart w:id="38" w:name="OLE_LINK651"/>
      <w:bookmarkStart w:id="39" w:name="OLE_LINK652"/>
      <w:bookmarkStart w:id="40" w:name="OLE_LINK744"/>
      <w:bookmarkStart w:id="41" w:name="OLE_LINK758"/>
      <w:bookmarkStart w:id="42" w:name="OLE_LINK787"/>
      <w:bookmarkStart w:id="43" w:name="OLE_LINK807"/>
      <w:bookmarkStart w:id="44" w:name="OLE_LINK820"/>
      <w:bookmarkStart w:id="45" w:name="OLE_LINK862"/>
      <w:bookmarkStart w:id="46" w:name="OLE_LINK879"/>
      <w:bookmarkStart w:id="47" w:name="OLE_LINK906"/>
      <w:bookmarkStart w:id="48" w:name="OLE_LINK928"/>
      <w:bookmarkStart w:id="49" w:name="OLE_LINK960"/>
      <w:bookmarkStart w:id="50" w:name="OLE_LINK861"/>
      <w:bookmarkStart w:id="51" w:name="OLE_LINK983"/>
      <w:bookmarkStart w:id="52" w:name="OLE_LINK1334"/>
      <w:bookmarkStart w:id="53" w:name="OLE_LINK1029"/>
      <w:bookmarkStart w:id="54" w:name="OLE_LINK1060"/>
      <w:bookmarkStart w:id="55" w:name="OLE_LINK1061"/>
      <w:bookmarkStart w:id="56" w:name="OLE_LINK1348"/>
      <w:bookmarkStart w:id="57" w:name="OLE_LINK1086"/>
      <w:bookmarkStart w:id="58" w:name="OLE_LINK1100"/>
      <w:bookmarkStart w:id="59" w:name="OLE_LINK1125"/>
      <w:bookmarkStart w:id="60" w:name="OLE_LINK1163"/>
      <w:bookmarkStart w:id="61" w:name="OLE_LINK1193"/>
      <w:bookmarkStart w:id="62" w:name="OLE_LINK1219"/>
      <w:bookmarkStart w:id="63" w:name="OLE_LINK1247"/>
      <w:bookmarkStart w:id="64" w:name="OLE_LINK1284"/>
      <w:bookmarkStart w:id="65" w:name="OLE_LINK1313"/>
      <w:bookmarkStart w:id="66" w:name="OLE_LINK1361"/>
      <w:bookmarkStart w:id="67" w:name="OLE_LINK1384"/>
      <w:bookmarkStart w:id="68" w:name="OLE_LINK1403"/>
      <w:bookmarkStart w:id="69" w:name="OLE_LINK1437"/>
      <w:bookmarkStart w:id="70" w:name="OLE_LINK1454"/>
      <w:bookmarkStart w:id="71" w:name="OLE_LINK1480"/>
      <w:bookmarkStart w:id="72" w:name="OLE_LINK1504"/>
      <w:bookmarkStart w:id="73" w:name="OLE_LINK1516"/>
      <w:bookmarkStart w:id="74" w:name="OLE_LINK135"/>
      <w:bookmarkStart w:id="75" w:name="OLE_LINK216"/>
      <w:bookmarkStart w:id="76" w:name="OLE_LINK259"/>
      <w:bookmarkStart w:id="77" w:name="OLE_LINK1186"/>
      <w:bookmarkStart w:id="78" w:name="OLE_LINK1265"/>
      <w:bookmarkStart w:id="79" w:name="OLE_LINK1373"/>
      <w:bookmarkStart w:id="80" w:name="OLE_LINK1478"/>
      <w:bookmarkStart w:id="81" w:name="OLE_LINK1644"/>
      <w:bookmarkStart w:id="82" w:name="OLE_LINK1884"/>
      <w:bookmarkStart w:id="83" w:name="OLE_LINK1885"/>
      <w:bookmarkStart w:id="84" w:name="OLE_LINK1538"/>
      <w:bookmarkStart w:id="85" w:name="OLE_LINK1539"/>
      <w:bookmarkStart w:id="86" w:name="OLE_LINK1543"/>
      <w:bookmarkStart w:id="87" w:name="OLE_LINK1549"/>
      <w:bookmarkStart w:id="88" w:name="OLE_LINK1778"/>
      <w:bookmarkStart w:id="89" w:name="OLE_LINK1756"/>
      <w:bookmarkStart w:id="90" w:name="OLE_LINK1776"/>
      <w:bookmarkStart w:id="91" w:name="OLE_LINK1777"/>
      <w:bookmarkStart w:id="92" w:name="OLE_LINK1868"/>
      <w:bookmarkStart w:id="93" w:name="OLE_LINK1744"/>
      <w:bookmarkStart w:id="94" w:name="OLE_LINK1817"/>
      <w:bookmarkStart w:id="95" w:name="OLE_LINK1835"/>
      <w:bookmarkStart w:id="96" w:name="OLE_LINK1866"/>
      <w:bookmarkStart w:id="97" w:name="OLE_LINK1882"/>
      <w:bookmarkStart w:id="98" w:name="OLE_LINK1901"/>
      <w:bookmarkStart w:id="99" w:name="OLE_LINK1902"/>
      <w:bookmarkStart w:id="100" w:name="OLE_LINK2013"/>
      <w:bookmarkStart w:id="101" w:name="OLE_LINK1894"/>
      <w:bookmarkStart w:id="102" w:name="OLE_LINK1929"/>
      <w:bookmarkStart w:id="103" w:name="OLE_LINK1941"/>
      <w:bookmarkStart w:id="104" w:name="OLE_LINK1995"/>
      <w:bookmarkStart w:id="105" w:name="OLE_LINK1938"/>
      <w:bookmarkStart w:id="106" w:name="OLE_LINK2081"/>
      <w:bookmarkStart w:id="107" w:name="OLE_LINK2082"/>
      <w:bookmarkStart w:id="108" w:name="OLE_LINK2292"/>
      <w:bookmarkStart w:id="109" w:name="OLE_LINK1931"/>
      <w:bookmarkStart w:id="110" w:name="OLE_LINK1964"/>
      <w:bookmarkStart w:id="111" w:name="OLE_LINK2020"/>
      <w:bookmarkStart w:id="112" w:name="OLE_LINK2071"/>
      <w:bookmarkStart w:id="113" w:name="OLE_LINK2134"/>
      <w:bookmarkStart w:id="114" w:name="OLE_LINK2265"/>
      <w:bookmarkStart w:id="115" w:name="OLE_LINK2562"/>
      <w:bookmarkStart w:id="116" w:name="OLE_LINK1923"/>
      <w:bookmarkStart w:id="117" w:name="OLE_LINK2192"/>
      <w:bookmarkStart w:id="118" w:name="OLE_LINK2110"/>
      <w:bookmarkStart w:id="119" w:name="OLE_LINK2445"/>
      <w:bookmarkStart w:id="120" w:name="OLE_LINK2446"/>
      <w:bookmarkStart w:id="121" w:name="OLE_LINK2169"/>
      <w:bookmarkStart w:id="122" w:name="OLE_LINK2190"/>
      <w:bookmarkStart w:id="123" w:name="OLE_LINK2331"/>
      <w:bookmarkStart w:id="124" w:name="OLE_LINK2345"/>
      <w:bookmarkStart w:id="125" w:name="OLE_LINK2467"/>
      <w:bookmarkStart w:id="126" w:name="OLE_LINK2484"/>
      <w:bookmarkStart w:id="127" w:name="OLE_LINK2157"/>
      <w:bookmarkStart w:id="128" w:name="OLE_LINK2221"/>
      <w:bookmarkStart w:id="129" w:name="OLE_LINK2252"/>
      <w:bookmarkStart w:id="130" w:name="OLE_LINK2348"/>
      <w:bookmarkStart w:id="131" w:name="OLE_LINK2451"/>
      <w:bookmarkStart w:id="132" w:name="OLE_LINK2627"/>
      <w:bookmarkStart w:id="133" w:name="OLE_LINK2482"/>
      <w:bookmarkStart w:id="134" w:name="OLE_LINK2663"/>
      <w:bookmarkStart w:id="135" w:name="OLE_LINK2761"/>
      <w:bookmarkStart w:id="136" w:name="OLE_LINK2856"/>
      <w:bookmarkStart w:id="137" w:name="OLE_LINK2993"/>
      <w:bookmarkStart w:id="138" w:name="OLE_LINK2643"/>
      <w:bookmarkStart w:id="139" w:name="OLE_LINK2583"/>
      <w:bookmarkStart w:id="140" w:name="OLE_LINK2762"/>
      <w:bookmarkStart w:id="141" w:name="OLE_LINK2962"/>
      <w:bookmarkStart w:id="142" w:name="OLE_LINK2582"/>
      <w:r w:rsidRPr="00CD157F">
        <w:rPr>
          <w:rFonts w:ascii="Book Antiqua" w:hAnsi="Book Antiqua"/>
          <w:b/>
          <w:color w:val="000000"/>
          <w:lang w:val="en-GB"/>
        </w:rPr>
        <w:t xml:space="preserve">© </w:t>
      </w:r>
      <w:r w:rsidRPr="00CD157F">
        <w:rPr>
          <w:rFonts w:ascii="Book Antiqua" w:eastAsia="AdvTimes" w:hAnsi="Book Antiqua" w:cs="AdvTimes"/>
          <w:b/>
          <w:color w:val="000000"/>
        </w:rPr>
        <w:t>The Author(s) 201</w:t>
      </w:r>
      <w:r w:rsidR="00413DB9" w:rsidRPr="00CD157F">
        <w:rPr>
          <w:rFonts w:ascii="Book Antiqua" w:eastAsia="SimSun" w:hAnsi="Book Antiqua" w:cs="AdvTimes"/>
          <w:b/>
          <w:color w:val="000000"/>
          <w:lang w:eastAsia="zh-CN"/>
        </w:rPr>
        <w:t>7</w:t>
      </w:r>
      <w:r w:rsidRPr="00CD157F">
        <w:rPr>
          <w:rFonts w:ascii="Book Antiqua" w:eastAsia="AdvTimes" w:hAnsi="Book Antiqua" w:cs="AdvTimes"/>
          <w:b/>
          <w:color w:val="000000"/>
        </w:rPr>
        <w:t>.</w:t>
      </w:r>
      <w:r w:rsidRPr="00CD157F">
        <w:rPr>
          <w:rFonts w:ascii="Book Antiqua" w:eastAsia="AdvTimes" w:hAnsi="Book Antiqua" w:cs="AdvTimes"/>
          <w:color w:val="000000"/>
        </w:rPr>
        <w:t xml:space="preserve"> Published by </w:t>
      </w:r>
      <w:r w:rsidRPr="00CD157F">
        <w:rPr>
          <w:rFonts w:ascii="Book Antiqua" w:hAnsi="Book Antiqua" w:cs="Arial Unicode MS"/>
          <w:color w:val="000000"/>
          <w:lang w:val="en-GB"/>
        </w:rPr>
        <w:t>Baishideng Publishing Group Inc.</w:t>
      </w:r>
      <w:r w:rsidRPr="00CD157F">
        <w:rPr>
          <w:rFonts w:ascii="Book Antiqua" w:hAnsi="Book Antiqua" w:cs="Arial Unicode MS"/>
        </w:rPr>
        <w:t xml:space="preserve"> All rights reserved.</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05869C95" w14:textId="77777777" w:rsidR="00A52E52" w:rsidRPr="00CD157F" w:rsidRDefault="00A52E52" w:rsidP="00C02A9E">
      <w:pPr>
        <w:spacing w:line="360" w:lineRule="auto"/>
        <w:jc w:val="both"/>
        <w:rPr>
          <w:rFonts w:ascii="Book Antiqua" w:hAnsi="Book Antiqua"/>
          <w:b/>
        </w:rPr>
      </w:pPr>
    </w:p>
    <w:p w14:paraId="067D4DE1" w14:textId="4CAD656B" w:rsidR="009D3876" w:rsidRPr="00CD157F" w:rsidRDefault="00A52E52" w:rsidP="00C02A9E">
      <w:pPr>
        <w:spacing w:line="360" w:lineRule="auto"/>
        <w:jc w:val="both"/>
        <w:rPr>
          <w:rFonts w:ascii="Book Antiqua" w:hAnsi="Book Antiqua"/>
        </w:rPr>
      </w:pPr>
      <w:bookmarkStart w:id="143" w:name="OLE_LINK33"/>
      <w:bookmarkStart w:id="144" w:name="OLE_LINK34"/>
      <w:bookmarkStart w:id="145" w:name="OLE_LINK49"/>
      <w:r w:rsidRPr="00CD157F">
        <w:rPr>
          <w:rFonts w:ascii="Book Antiqua" w:eastAsia="Arial Unicode MS" w:hAnsi="Book Antiqua" w:cs="Arial Unicode MS"/>
          <w:b/>
        </w:rPr>
        <w:t xml:space="preserve">Core </w:t>
      </w:r>
      <w:r w:rsidRPr="00CD157F">
        <w:rPr>
          <w:rFonts w:ascii="Book Antiqua" w:hAnsi="Book Antiqua" w:cs="Arial Unicode MS"/>
          <w:b/>
        </w:rPr>
        <w:t>tip</w:t>
      </w:r>
      <w:r w:rsidRPr="00CD157F">
        <w:rPr>
          <w:rFonts w:ascii="Book Antiqua" w:eastAsia="Arial Unicode MS" w:hAnsi="Book Antiqua" w:cs="Arial Unicode MS"/>
          <w:b/>
        </w:rPr>
        <w:t>:</w:t>
      </w:r>
      <w:bookmarkEnd w:id="143"/>
      <w:bookmarkEnd w:id="144"/>
      <w:bookmarkEnd w:id="145"/>
      <w:r w:rsidRPr="00CD157F">
        <w:rPr>
          <w:rFonts w:ascii="Book Antiqua" w:eastAsia="Arial Unicode MS" w:hAnsi="Book Antiqua" w:cs="Arial Unicode MS"/>
          <w:b/>
        </w:rPr>
        <w:t xml:space="preserve"> </w:t>
      </w:r>
      <w:r w:rsidR="009D3876" w:rsidRPr="00CD157F">
        <w:rPr>
          <w:rFonts w:ascii="Book Antiqua" w:hAnsi="Book Antiqua"/>
        </w:rPr>
        <w:t xml:space="preserve">Growing body of epidemiological evidence supports a key role of vitamin D deficiency not just in </w:t>
      </w:r>
      <w:r w:rsidR="0085003B" w:rsidRPr="00CD157F">
        <w:rPr>
          <w:rFonts w:ascii="Book Antiqua" w:hAnsi="Book Antiqua"/>
        </w:rPr>
        <w:t xml:space="preserve">inflammatory bowel disease </w:t>
      </w:r>
      <w:r w:rsidR="009D3876" w:rsidRPr="00CD157F">
        <w:rPr>
          <w:rFonts w:ascii="Book Antiqua" w:hAnsi="Book Antiqua"/>
        </w:rPr>
        <w:t xml:space="preserve">development but also on </w:t>
      </w:r>
      <w:r w:rsidR="008F1215" w:rsidRPr="00CD157F">
        <w:rPr>
          <w:rFonts w:ascii="Book Antiqua" w:hAnsi="Book Antiqua"/>
        </w:rPr>
        <w:t xml:space="preserve">Crohn’s </w:t>
      </w:r>
      <w:r w:rsidR="008F1215" w:rsidRPr="00CD157F">
        <w:rPr>
          <w:rFonts w:ascii="Book Antiqua" w:hAnsi="Book Antiqua"/>
          <w:color w:val="000000" w:themeColor="text1"/>
        </w:rPr>
        <w:t>d</w:t>
      </w:r>
      <w:r w:rsidR="008F1215" w:rsidRPr="00CD157F">
        <w:rPr>
          <w:rFonts w:ascii="Book Antiqua" w:hAnsi="Book Antiqua"/>
        </w:rPr>
        <w:t>isease (CD)</w:t>
      </w:r>
      <w:r w:rsidR="009D3876" w:rsidRPr="00CD157F">
        <w:rPr>
          <w:rFonts w:ascii="Book Antiqua" w:hAnsi="Book Antiqua"/>
        </w:rPr>
        <w:t xml:space="preserve"> severity. Our study sought to test the hypothesis that adequate vitamin D levels have a protective role in the clinical course of CD in terms of a decreased likelihood of hospitalization. Our results are clinically important as they suggest potentially worse outcomes in </w:t>
      </w:r>
      <w:r w:rsidR="00413DB9" w:rsidRPr="00CD157F">
        <w:rPr>
          <w:rFonts w:ascii="Book Antiqua" w:hAnsi="Book Antiqua"/>
        </w:rPr>
        <w:t>CD</w:t>
      </w:r>
      <w:r w:rsidR="009D3876" w:rsidRPr="00CD157F">
        <w:rPr>
          <w:rFonts w:ascii="Book Antiqua" w:hAnsi="Book Antiqua"/>
        </w:rPr>
        <w:t xml:space="preserve"> patients with low vitamin D levels as reflected by a numerically increased rate of hospitalization in this group.</w:t>
      </w:r>
    </w:p>
    <w:p w14:paraId="0490A425" w14:textId="77777777" w:rsidR="00686547" w:rsidRPr="00CD157F" w:rsidRDefault="00686547" w:rsidP="00C02A9E">
      <w:pPr>
        <w:autoSpaceDE w:val="0"/>
        <w:autoSpaceDN w:val="0"/>
        <w:adjustRightInd w:val="0"/>
        <w:spacing w:line="360" w:lineRule="auto"/>
        <w:jc w:val="both"/>
        <w:rPr>
          <w:rFonts w:ascii="Book Antiqua" w:eastAsia="SimSun" w:hAnsi="Book Antiqua"/>
          <w:lang w:eastAsia="zh-CN"/>
        </w:rPr>
      </w:pPr>
    </w:p>
    <w:p w14:paraId="13414992" w14:textId="38C98BEF" w:rsidR="002E0857" w:rsidRPr="00CD157F" w:rsidRDefault="002E0857" w:rsidP="00C02A9E">
      <w:pPr>
        <w:spacing w:line="360" w:lineRule="auto"/>
        <w:rPr>
          <w:rFonts w:ascii="Book Antiqua" w:eastAsia="SimSun" w:hAnsi="Book Antiqua"/>
          <w:lang w:eastAsia="zh-CN"/>
        </w:rPr>
      </w:pPr>
      <w:r w:rsidRPr="00CD157F">
        <w:rPr>
          <w:rFonts w:ascii="Book Antiqua" w:hAnsi="Book Antiqua"/>
        </w:rPr>
        <w:t>Venkata</w:t>
      </w:r>
      <w:r w:rsidRPr="00CD157F">
        <w:rPr>
          <w:rFonts w:ascii="Book Antiqua" w:eastAsia="SimSun" w:hAnsi="Book Antiqua"/>
          <w:lang w:eastAsia="zh-CN"/>
        </w:rPr>
        <w:t xml:space="preserve"> KVR</w:t>
      </w:r>
      <w:r w:rsidRPr="00CD157F">
        <w:rPr>
          <w:rFonts w:ascii="Book Antiqua" w:hAnsi="Book Antiqua"/>
        </w:rPr>
        <w:t>, Arora</w:t>
      </w:r>
      <w:r w:rsidRPr="00CD157F">
        <w:rPr>
          <w:rFonts w:ascii="Book Antiqua" w:eastAsia="SimSun" w:hAnsi="Book Antiqua"/>
          <w:lang w:eastAsia="zh-CN"/>
        </w:rPr>
        <w:t xml:space="preserve"> SS</w:t>
      </w:r>
      <w:r w:rsidRPr="00CD157F">
        <w:rPr>
          <w:rFonts w:ascii="Book Antiqua" w:hAnsi="Book Antiqua"/>
        </w:rPr>
        <w:t>, Xie</w:t>
      </w:r>
      <w:r w:rsidRPr="00CD157F">
        <w:rPr>
          <w:rFonts w:ascii="Book Antiqua" w:eastAsia="SimSun" w:hAnsi="Book Antiqua"/>
          <w:lang w:eastAsia="zh-CN"/>
        </w:rPr>
        <w:t xml:space="preserve"> FL</w:t>
      </w:r>
      <w:r w:rsidRPr="00CD157F">
        <w:rPr>
          <w:rFonts w:ascii="Book Antiqua" w:hAnsi="Book Antiqua"/>
        </w:rPr>
        <w:t xml:space="preserve">, Malik </w:t>
      </w:r>
      <w:r w:rsidRPr="00CD157F">
        <w:rPr>
          <w:rFonts w:ascii="Book Antiqua" w:eastAsia="SimSun" w:hAnsi="Book Antiqua"/>
          <w:lang w:eastAsia="zh-CN"/>
        </w:rPr>
        <w:t xml:space="preserve">TA. </w:t>
      </w:r>
      <w:r w:rsidRPr="00CD157F">
        <w:rPr>
          <w:rFonts w:ascii="Book Antiqua" w:eastAsiaTheme="minorEastAsia" w:hAnsi="Book Antiqua"/>
        </w:rPr>
        <w:t>Impact of vitamin D on the hospitalization rate of Crohn’s disease patients seen at a tertiary care center</w:t>
      </w:r>
      <w:r w:rsidRPr="00CD157F">
        <w:rPr>
          <w:rFonts w:ascii="Book Antiqua" w:eastAsia="SimSun" w:hAnsi="Book Antiqua"/>
          <w:lang w:eastAsia="zh-CN"/>
        </w:rPr>
        <w:t xml:space="preserve">. </w:t>
      </w:r>
      <w:r w:rsidRPr="00CD157F">
        <w:rPr>
          <w:rFonts w:ascii="Book Antiqua" w:hAnsi="Book Antiqua"/>
          <w:i/>
        </w:rPr>
        <w:t>World J Gastroenterol</w:t>
      </w:r>
      <w:r w:rsidRPr="00CD157F">
        <w:rPr>
          <w:rFonts w:ascii="Book Antiqua" w:hAnsi="Book Antiqua"/>
        </w:rPr>
        <w:t xml:space="preserve"> 2017; In press</w:t>
      </w:r>
    </w:p>
    <w:p w14:paraId="103556D8" w14:textId="4B0A1AA5" w:rsidR="002E0857" w:rsidRPr="00CD157F" w:rsidRDefault="002E0857" w:rsidP="00C02A9E">
      <w:pPr>
        <w:autoSpaceDE w:val="0"/>
        <w:autoSpaceDN w:val="0"/>
        <w:adjustRightInd w:val="0"/>
        <w:spacing w:line="360" w:lineRule="auto"/>
        <w:jc w:val="both"/>
        <w:rPr>
          <w:rFonts w:ascii="Book Antiqua" w:eastAsia="SimSun" w:hAnsi="Book Antiqua"/>
          <w:lang w:eastAsia="zh-CN"/>
        </w:rPr>
      </w:pPr>
      <w:r w:rsidRPr="00CD157F">
        <w:rPr>
          <w:rFonts w:ascii="Book Antiqua" w:eastAsia="SimSun" w:hAnsi="Book Antiqua"/>
          <w:lang w:eastAsia="zh-CN"/>
        </w:rPr>
        <w:br w:type="page"/>
      </w:r>
    </w:p>
    <w:p w14:paraId="5426ACD2" w14:textId="36B807D3" w:rsidR="002665DA" w:rsidRPr="00CD157F" w:rsidRDefault="00A52E52" w:rsidP="00C02A9E">
      <w:pPr>
        <w:spacing w:line="360" w:lineRule="auto"/>
        <w:jc w:val="both"/>
        <w:rPr>
          <w:rFonts w:ascii="Book Antiqua" w:eastAsia="SimSun" w:hAnsi="Book Antiqua"/>
          <w:b/>
          <w:lang w:eastAsia="zh-CN"/>
        </w:rPr>
      </w:pPr>
      <w:r w:rsidRPr="00CD157F">
        <w:rPr>
          <w:rFonts w:ascii="Book Antiqua" w:hAnsi="Book Antiqua"/>
          <w:b/>
        </w:rPr>
        <w:lastRenderedPageBreak/>
        <w:t>INTRODUCTION</w:t>
      </w:r>
    </w:p>
    <w:p w14:paraId="6AC0E1E8" w14:textId="5F95EDA5" w:rsidR="002665DA" w:rsidRPr="00CD157F" w:rsidRDefault="002665DA" w:rsidP="00C02A9E">
      <w:pPr>
        <w:spacing w:line="360" w:lineRule="auto"/>
        <w:jc w:val="both"/>
        <w:rPr>
          <w:rFonts w:ascii="Book Antiqua" w:hAnsi="Book Antiqua"/>
        </w:rPr>
      </w:pPr>
      <w:r w:rsidRPr="00CD157F">
        <w:rPr>
          <w:rFonts w:ascii="Book Antiqua" w:hAnsi="Book Antiqua"/>
        </w:rPr>
        <w:t xml:space="preserve">Crohn’s </w:t>
      </w:r>
      <w:r w:rsidR="008F1215" w:rsidRPr="00CD157F">
        <w:rPr>
          <w:rFonts w:ascii="Book Antiqua" w:hAnsi="Book Antiqua"/>
          <w:color w:val="000000" w:themeColor="text1"/>
        </w:rPr>
        <w:t>d</w:t>
      </w:r>
      <w:r w:rsidRPr="00CD157F">
        <w:rPr>
          <w:rFonts w:ascii="Book Antiqua" w:hAnsi="Book Antiqua"/>
        </w:rPr>
        <w:t>isease (CD) is a chronic inflammatory disorder characterized by transmural inflammation (all layers from mucosa to serosa) that may discontinuously involve any par</w:t>
      </w:r>
      <w:r w:rsidR="00001C82" w:rsidRPr="00CD157F">
        <w:rPr>
          <w:rFonts w:ascii="Book Antiqua" w:hAnsi="Book Antiqua"/>
        </w:rPr>
        <w:t>t of the alimentary tract</w:t>
      </w:r>
      <w:r w:rsidR="00001C82" w:rsidRPr="00CD157F">
        <w:rPr>
          <w:rFonts w:ascii="Book Antiqua" w:hAnsi="Book Antiqua"/>
          <w:vertAlign w:val="superscript"/>
        </w:rPr>
        <w:t>[</w:t>
      </w:r>
      <w:r w:rsidR="00A8554A" w:rsidRPr="00CD157F">
        <w:rPr>
          <w:rFonts w:ascii="Book Antiqua" w:hAnsi="Book Antiqua"/>
          <w:vertAlign w:val="superscript"/>
        </w:rPr>
        <w:t>1-4</w:t>
      </w:r>
      <w:r w:rsidRPr="00CD157F">
        <w:rPr>
          <w:rFonts w:ascii="Book Antiqua" w:hAnsi="Book Antiqua"/>
          <w:vertAlign w:val="superscript"/>
        </w:rPr>
        <w:t>]</w:t>
      </w:r>
      <w:r w:rsidRPr="00CD157F">
        <w:rPr>
          <w:rFonts w:ascii="Book Antiqua" w:hAnsi="Book Antiqua"/>
        </w:rPr>
        <w:t xml:space="preserve">. First described by Crohn </w:t>
      </w:r>
      <w:r w:rsidR="007E4981" w:rsidRPr="00CD157F">
        <w:rPr>
          <w:rFonts w:ascii="Book Antiqua" w:eastAsia="SimSun" w:hAnsi="Book Antiqua"/>
          <w:i/>
          <w:lang w:eastAsia="zh-CN"/>
        </w:rPr>
        <w:t>et al</w:t>
      </w:r>
      <w:r w:rsidR="007E4981" w:rsidRPr="00CD157F">
        <w:rPr>
          <w:rFonts w:ascii="Book Antiqua" w:eastAsia="SimSun" w:hAnsi="Book Antiqua"/>
          <w:vertAlign w:val="superscript"/>
          <w:lang w:eastAsia="zh-CN"/>
        </w:rPr>
        <w:t>[1]</w:t>
      </w:r>
      <w:r w:rsidR="007E4981" w:rsidRPr="00CD157F">
        <w:rPr>
          <w:rFonts w:ascii="Book Antiqua" w:eastAsia="SimSun" w:hAnsi="Book Antiqua"/>
          <w:lang w:eastAsia="zh-CN"/>
        </w:rPr>
        <w:t xml:space="preserve"> </w:t>
      </w:r>
      <w:r w:rsidRPr="00CD157F">
        <w:rPr>
          <w:rFonts w:ascii="Book Antiqua" w:hAnsi="Book Antiqua"/>
        </w:rPr>
        <w:t xml:space="preserve">in </w:t>
      </w:r>
      <w:r w:rsidR="00001C82" w:rsidRPr="00CD157F">
        <w:rPr>
          <w:rFonts w:ascii="Book Antiqua" w:hAnsi="Book Antiqua"/>
        </w:rPr>
        <w:t>1932</w:t>
      </w:r>
      <w:r w:rsidRPr="00CD157F">
        <w:rPr>
          <w:rFonts w:ascii="Book Antiqua" w:hAnsi="Book Antiqua"/>
        </w:rPr>
        <w:t>,</w:t>
      </w:r>
      <w:r w:rsidR="002E4C1D" w:rsidRPr="00CD157F">
        <w:rPr>
          <w:rFonts w:ascii="Book Antiqua" w:hAnsi="Book Antiqua"/>
        </w:rPr>
        <w:t xml:space="preserve"> 750</w:t>
      </w:r>
      <w:r w:rsidRPr="00CD157F">
        <w:rPr>
          <w:rFonts w:ascii="Book Antiqua" w:hAnsi="Book Antiqua"/>
        </w:rPr>
        <w:t xml:space="preserve">000 people in the United States currently have </w:t>
      </w:r>
      <w:r w:rsidR="002E0857" w:rsidRPr="00CD157F">
        <w:rPr>
          <w:rFonts w:ascii="Book Antiqua" w:hAnsi="Book Antiqua"/>
        </w:rPr>
        <w:t>CD</w:t>
      </w:r>
      <w:r w:rsidRPr="00CD157F">
        <w:rPr>
          <w:rFonts w:ascii="Book Antiqua" w:hAnsi="Book Antiqua"/>
        </w:rPr>
        <w:t>. It is classified as inflammatory, penetrating, or stricturing, with or without perianal disease</w:t>
      </w:r>
      <w:r w:rsidR="002E4C1D" w:rsidRPr="00CD157F">
        <w:rPr>
          <w:rFonts w:ascii="Book Antiqua" w:eastAsia="SimSun" w:hAnsi="Book Antiqua"/>
          <w:vertAlign w:val="superscript"/>
          <w:lang w:eastAsia="zh-CN"/>
        </w:rPr>
        <w:t>[</w:t>
      </w:r>
      <w:r w:rsidR="00A8554A" w:rsidRPr="00CD157F">
        <w:rPr>
          <w:rFonts w:ascii="Book Antiqua" w:hAnsi="Book Antiqua"/>
          <w:vertAlign w:val="superscript"/>
        </w:rPr>
        <w:t>5</w:t>
      </w:r>
      <w:r w:rsidR="002E4C1D" w:rsidRPr="00CD157F">
        <w:rPr>
          <w:rFonts w:ascii="Book Antiqua" w:eastAsia="SimSun" w:hAnsi="Book Antiqua"/>
          <w:vertAlign w:val="superscript"/>
          <w:lang w:eastAsia="zh-CN"/>
        </w:rPr>
        <w:t>,</w:t>
      </w:r>
      <w:r w:rsidR="00A8554A" w:rsidRPr="00CD157F">
        <w:rPr>
          <w:rFonts w:ascii="Book Antiqua" w:hAnsi="Book Antiqua"/>
          <w:vertAlign w:val="superscript"/>
        </w:rPr>
        <w:t>6</w:t>
      </w:r>
      <w:r w:rsidR="002E4C1D" w:rsidRPr="00CD157F">
        <w:rPr>
          <w:rFonts w:ascii="Book Antiqua" w:eastAsia="SimSun" w:hAnsi="Book Antiqua"/>
          <w:vertAlign w:val="superscript"/>
          <w:lang w:eastAsia="zh-CN"/>
        </w:rPr>
        <w:t>]</w:t>
      </w:r>
      <w:r w:rsidR="00C91E49" w:rsidRPr="00CD157F">
        <w:rPr>
          <w:rFonts w:ascii="Book Antiqua" w:hAnsi="Book Antiqua"/>
        </w:rPr>
        <w:t>.</w:t>
      </w:r>
      <w:r w:rsidRPr="00CD157F">
        <w:rPr>
          <w:rFonts w:ascii="Book Antiqua" w:hAnsi="Book Antiqua"/>
        </w:rPr>
        <w:t xml:space="preserve"> As CD became recognized as a distinct disease entity, it was observed that </w:t>
      </w:r>
      <w:r w:rsidRPr="00CD157F">
        <w:rPr>
          <w:rFonts w:ascii="Book Antiqua" w:eastAsiaTheme="minorEastAsia" w:hAnsi="Book Antiqua"/>
        </w:rPr>
        <w:t>vitamin D deficiency was common among these patients</w:t>
      </w:r>
      <w:r w:rsidR="002E4C1D" w:rsidRPr="00CD157F">
        <w:rPr>
          <w:rFonts w:ascii="Book Antiqua" w:eastAsia="SimSun" w:hAnsi="Book Antiqua"/>
          <w:vertAlign w:val="superscript"/>
          <w:lang w:eastAsia="zh-CN"/>
        </w:rPr>
        <w:t>[</w:t>
      </w:r>
      <w:r w:rsidR="00F203E1" w:rsidRPr="00CD157F">
        <w:rPr>
          <w:rFonts w:ascii="Book Antiqua" w:eastAsiaTheme="minorEastAsia" w:hAnsi="Book Antiqua"/>
          <w:vertAlign w:val="superscript"/>
        </w:rPr>
        <w:t>7</w:t>
      </w:r>
      <w:r w:rsidR="002E4C1D" w:rsidRPr="00CD157F">
        <w:rPr>
          <w:rFonts w:ascii="Book Antiqua" w:eastAsia="SimSun" w:hAnsi="Book Antiqua"/>
          <w:vertAlign w:val="superscript"/>
          <w:lang w:eastAsia="zh-CN"/>
        </w:rPr>
        <w:t>,</w:t>
      </w:r>
      <w:r w:rsidR="00F203E1" w:rsidRPr="00CD157F">
        <w:rPr>
          <w:rFonts w:ascii="Book Antiqua" w:eastAsiaTheme="minorEastAsia" w:hAnsi="Book Antiqua"/>
          <w:vertAlign w:val="superscript"/>
        </w:rPr>
        <w:t>8</w:t>
      </w:r>
      <w:r w:rsidR="002E4C1D" w:rsidRPr="00CD157F">
        <w:rPr>
          <w:rFonts w:ascii="Book Antiqua" w:eastAsia="SimSun" w:hAnsi="Book Antiqua"/>
          <w:vertAlign w:val="superscript"/>
          <w:lang w:eastAsia="zh-CN"/>
        </w:rPr>
        <w:t>]</w:t>
      </w:r>
      <w:r w:rsidRPr="00CD157F">
        <w:rPr>
          <w:rFonts w:ascii="Book Antiqua" w:eastAsiaTheme="minorEastAsia" w:hAnsi="Book Antiqua"/>
        </w:rPr>
        <w:t>.</w:t>
      </w:r>
      <w:r w:rsidRPr="00CD157F">
        <w:rPr>
          <w:rFonts w:ascii="Book Antiqua" w:hAnsi="Book Antiqua"/>
        </w:rPr>
        <w:t xml:space="preserve"> </w:t>
      </w:r>
    </w:p>
    <w:p w14:paraId="04A77786" w14:textId="6FFE2207" w:rsidR="00337490" w:rsidRPr="00CD157F" w:rsidRDefault="002665DA" w:rsidP="00C02A9E">
      <w:pPr>
        <w:spacing w:line="360" w:lineRule="auto"/>
        <w:ind w:firstLine="720"/>
        <w:jc w:val="both"/>
        <w:rPr>
          <w:rFonts w:ascii="Book Antiqua" w:eastAsiaTheme="minorEastAsia" w:hAnsi="Book Antiqua"/>
        </w:rPr>
      </w:pPr>
      <w:r w:rsidRPr="00CD157F">
        <w:rPr>
          <w:rFonts w:ascii="Book Antiqua" w:eastAsiaTheme="minorEastAsia" w:hAnsi="Book Antiqua"/>
        </w:rPr>
        <w:t>Vitamin D exerts immune modulatory effects by reducing T cell mediated up-regulation of the nuclear vitamin D receptor (VDR)</w:t>
      </w:r>
      <w:r w:rsidR="002E0857" w:rsidRPr="00CD157F">
        <w:rPr>
          <w:rFonts w:ascii="Book Antiqua" w:eastAsia="SimSun" w:hAnsi="Book Antiqua"/>
          <w:vertAlign w:val="superscript"/>
          <w:lang w:eastAsia="zh-CN"/>
        </w:rPr>
        <w:t>[</w:t>
      </w:r>
      <w:r w:rsidR="00506BE6" w:rsidRPr="00CD157F">
        <w:rPr>
          <w:rFonts w:ascii="Book Antiqua" w:eastAsiaTheme="minorEastAsia" w:hAnsi="Book Antiqua"/>
          <w:vertAlign w:val="superscript"/>
        </w:rPr>
        <w:t>9</w:t>
      </w:r>
      <w:r w:rsidR="002E0857" w:rsidRPr="00CD157F">
        <w:rPr>
          <w:rFonts w:ascii="Book Antiqua" w:eastAsia="SimSun" w:hAnsi="Book Antiqua"/>
          <w:vertAlign w:val="superscript"/>
          <w:lang w:eastAsia="zh-CN"/>
        </w:rPr>
        <w:t>,</w:t>
      </w:r>
      <w:r w:rsidR="00506BE6" w:rsidRPr="00CD157F">
        <w:rPr>
          <w:rFonts w:ascii="Book Antiqua" w:eastAsiaTheme="minorEastAsia" w:hAnsi="Book Antiqua"/>
          <w:vertAlign w:val="superscript"/>
        </w:rPr>
        <w:t>10</w:t>
      </w:r>
      <w:r w:rsidR="002E0857" w:rsidRPr="00CD157F">
        <w:rPr>
          <w:rFonts w:ascii="Book Antiqua" w:eastAsia="SimSun" w:hAnsi="Book Antiqua"/>
          <w:vertAlign w:val="superscript"/>
          <w:lang w:eastAsia="zh-CN"/>
        </w:rPr>
        <w:t>]</w:t>
      </w:r>
      <w:r w:rsidR="00C91E49" w:rsidRPr="00CD157F">
        <w:rPr>
          <w:rFonts w:ascii="Book Antiqua" w:eastAsiaTheme="minorEastAsia" w:hAnsi="Book Antiqua"/>
        </w:rPr>
        <w:t>.</w:t>
      </w:r>
      <w:r w:rsidRPr="00CD157F">
        <w:rPr>
          <w:rFonts w:ascii="Book Antiqua" w:eastAsiaTheme="minorEastAsia" w:hAnsi="Book Antiqua"/>
        </w:rPr>
        <w:t xml:space="preserve"> The gene for VDR signals through enhancer segments in the NOD2 gene, thereby inducing NF-kappaB transcription factor function. This in turn stimulates gene encoding antimicrobial peptide defensin beta2 (DEFB2/HBD2). However, this sequential activation is absent in macrophages of CD patients thus favoring intestinal inflammation</w:t>
      </w:r>
      <w:r w:rsidR="002E0857" w:rsidRPr="00CD157F">
        <w:rPr>
          <w:rFonts w:ascii="Book Antiqua" w:eastAsia="SimSun" w:hAnsi="Book Antiqua"/>
          <w:vertAlign w:val="superscript"/>
          <w:lang w:eastAsia="zh-CN"/>
        </w:rPr>
        <w:t>[</w:t>
      </w:r>
      <w:r w:rsidR="00506BE6" w:rsidRPr="00CD157F">
        <w:rPr>
          <w:rFonts w:ascii="Book Antiqua" w:eastAsiaTheme="minorEastAsia" w:hAnsi="Book Antiqua"/>
          <w:vertAlign w:val="superscript"/>
        </w:rPr>
        <w:t>11</w:t>
      </w:r>
      <w:r w:rsidR="002E0857" w:rsidRPr="00CD157F">
        <w:rPr>
          <w:rFonts w:ascii="Book Antiqua" w:eastAsia="SimSun" w:hAnsi="Book Antiqua"/>
          <w:vertAlign w:val="superscript"/>
          <w:lang w:eastAsia="zh-CN"/>
        </w:rPr>
        <w:t>]</w:t>
      </w:r>
      <w:r w:rsidR="00C91E49" w:rsidRPr="00CD157F">
        <w:rPr>
          <w:rFonts w:ascii="Book Antiqua" w:eastAsiaTheme="minorEastAsia" w:hAnsi="Book Antiqua"/>
        </w:rPr>
        <w:t xml:space="preserve">. </w:t>
      </w:r>
      <w:r w:rsidRPr="00CD157F">
        <w:rPr>
          <w:rFonts w:ascii="Book Antiqua" w:eastAsiaTheme="minorEastAsia" w:hAnsi="Book Antiqua"/>
        </w:rPr>
        <w:t xml:space="preserve">Further, certain </w:t>
      </w:r>
      <w:r w:rsidR="00F12BCB" w:rsidRPr="00CD157F">
        <w:rPr>
          <w:rFonts w:ascii="Book Antiqua" w:eastAsiaTheme="minorEastAsia" w:hAnsi="Book Antiqua"/>
        </w:rPr>
        <w:t xml:space="preserve">VDR </w:t>
      </w:r>
      <w:r w:rsidRPr="00CD157F">
        <w:rPr>
          <w:rFonts w:ascii="Book Antiqua" w:eastAsiaTheme="minorEastAsia" w:hAnsi="Book Antiqua"/>
        </w:rPr>
        <w:t>gene polymorphisms such as rs731236[A] (VDR) and rs732594[A] (SCUBE3) have been found to directly influence risk of CD</w:t>
      </w:r>
      <w:r w:rsidR="002E0857" w:rsidRPr="00CD157F">
        <w:rPr>
          <w:rFonts w:ascii="Book Antiqua" w:eastAsia="SimSun" w:hAnsi="Book Antiqua"/>
          <w:vertAlign w:val="superscript"/>
          <w:lang w:eastAsia="zh-CN"/>
        </w:rPr>
        <w:t>[</w:t>
      </w:r>
      <w:r w:rsidR="00506BE6" w:rsidRPr="00CD157F">
        <w:rPr>
          <w:rFonts w:ascii="Book Antiqua" w:eastAsiaTheme="minorEastAsia" w:hAnsi="Book Antiqua"/>
          <w:vertAlign w:val="superscript"/>
        </w:rPr>
        <w:t>12</w:t>
      </w:r>
      <w:r w:rsidR="002E0857" w:rsidRPr="00CD157F">
        <w:rPr>
          <w:rFonts w:ascii="Book Antiqua" w:eastAsia="SimSun" w:hAnsi="Book Antiqua"/>
          <w:vertAlign w:val="superscript"/>
          <w:lang w:eastAsia="zh-CN"/>
        </w:rPr>
        <w:t>]</w:t>
      </w:r>
      <w:r w:rsidR="00C91E49" w:rsidRPr="00CD157F">
        <w:rPr>
          <w:rFonts w:ascii="Book Antiqua" w:eastAsiaTheme="minorEastAsia" w:hAnsi="Book Antiqua"/>
        </w:rPr>
        <w:t>.</w:t>
      </w:r>
      <w:r w:rsidRPr="00CD157F">
        <w:rPr>
          <w:rFonts w:ascii="Book Antiqua" w:eastAsiaTheme="minorEastAsia" w:hAnsi="Book Antiqua"/>
        </w:rPr>
        <w:t xml:space="preserve"> A 2013 meta-analysis showed that carrying ‘Taql tt’ genotype of the VDR gene is associated with increased susceptibility for CD in Europeans, while Apal ‘a’ allele is protective</w:t>
      </w:r>
      <w:r w:rsidR="00506BE6" w:rsidRPr="00CD157F">
        <w:rPr>
          <w:rFonts w:ascii="Book Antiqua" w:eastAsiaTheme="minorEastAsia" w:hAnsi="Book Antiqua"/>
        </w:rPr>
        <w:t>.</w:t>
      </w:r>
      <w:r w:rsidRPr="00CD157F">
        <w:rPr>
          <w:rFonts w:ascii="Book Antiqua" w:eastAsiaTheme="minorEastAsia" w:hAnsi="Book Antiqua"/>
        </w:rPr>
        <w:t xml:space="preserve"> Therefore</w:t>
      </w:r>
      <w:r w:rsidR="002E0857" w:rsidRPr="00CD157F">
        <w:rPr>
          <w:rFonts w:ascii="Book Antiqua" w:eastAsia="SimSun" w:hAnsi="Book Antiqua"/>
          <w:vertAlign w:val="superscript"/>
          <w:lang w:eastAsia="zh-CN"/>
        </w:rPr>
        <w:t>[</w:t>
      </w:r>
      <w:r w:rsidR="002E0857" w:rsidRPr="00CD157F">
        <w:rPr>
          <w:rFonts w:ascii="Book Antiqua" w:eastAsiaTheme="minorEastAsia" w:hAnsi="Book Antiqua"/>
          <w:vertAlign w:val="superscript"/>
        </w:rPr>
        <w:t>13</w:t>
      </w:r>
      <w:r w:rsidR="002E0857" w:rsidRPr="00CD157F">
        <w:rPr>
          <w:rFonts w:ascii="Book Antiqua" w:eastAsia="SimSun" w:hAnsi="Book Antiqua"/>
          <w:vertAlign w:val="superscript"/>
          <w:lang w:eastAsia="zh-CN"/>
        </w:rPr>
        <w:t>]</w:t>
      </w:r>
      <w:r w:rsidRPr="00CD157F">
        <w:rPr>
          <w:rFonts w:ascii="Book Antiqua" w:eastAsiaTheme="minorEastAsia" w:hAnsi="Book Antiqua"/>
        </w:rPr>
        <w:t>, vitamin D is believed to play an integral role in immune pathogenesis of CD and may help reduce CD-related hospitalizations, disease severity, need for surgery, a</w:t>
      </w:r>
      <w:r w:rsidR="00506BE6" w:rsidRPr="00CD157F">
        <w:rPr>
          <w:rFonts w:ascii="Book Antiqua" w:eastAsiaTheme="minorEastAsia" w:hAnsi="Book Antiqua"/>
        </w:rPr>
        <w:t>nd colon cancer incidence</w:t>
      </w:r>
      <w:r w:rsidR="002E0857" w:rsidRPr="00CD157F">
        <w:rPr>
          <w:rFonts w:ascii="Book Antiqua" w:eastAsia="SimSun" w:hAnsi="Book Antiqua"/>
          <w:vertAlign w:val="superscript"/>
          <w:lang w:eastAsia="zh-CN"/>
        </w:rPr>
        <w:t>[</w:t>
      </w:r>
      <w:r w:rsidR="00506BE6" w:rsidRPr="00CD157F">
        <w:rPr>
          <w:rFonts w:ascii="Book Antiqua" w:eastAsiaTheme="minorEastAsia" w:hAnsi="Book Antiqua"/>
          <w:vertAlign w:val="superscript"/>
        </w:rPr>
        <w:t>14</w:t>
      </w:r>
      <w:r w:rsidR="002E0857" w:rsidRPr="00CD157F">
        <w:rPr>
          <w:rFonts w:ascii="Book Antiqua" w:eastAsia="SimSun" w:hAnsi="Book Antiqua"/>
          <w:vertAlign w:val="superscript"/>
          <w:lang w:eastAsia="zh-CN"/>
        </w:rPr>
        <w:t>,</w:t>
      </w:r>
      <w:r w:rsidR="00506BE6" w:rsidRPr="00CD157F">
        <w:rPr>
          <w:rFonts w:ascii="Book Antiqua" w:eastAsiaTheme="minorEastAsia" w:hAnsi="Book Antiqua"/>
          <w:vertAlign w:val="superscript"/>
        </w:rPr>
        <w:t>15</w:t>
      </w:r>
      <w:r w:rsidR="002E0857" w:rsidRPr="00CD157F">
        <w:rPr>
          <w:rFonts w:ascii="Book Antiqua" w:eastAsia="SimSun" w:hAnsi="Book Antiqua"/>
          <w:vertAlign w:val="superscript"/>
          <w:lang w:eastAsia="zh-CN"/>
        </w:rPr>
        <w:t>]</w:t>
      </w:r>
      <w:r w:rsidR="00C91E49" w:rsidRPr="00CD157F">
        <w:rPr>
          <w:rFonts w:ascii="Book Antiqua" w:eastAsiaTheme="minorEastAsia" w:hAnsi="Book Antiqua"/>
        </w:rPr>
        <w:t>.</w:t>
      </w:r>
    </w:p>
    <w:p w14:paraId="27A0F4EC" w14:textId="46805D21" w:rsidR="002665DA" w:rsidRPr="00CD157F" w:rsidRDefault="002665DA" w:rsidP="00C02A9E">
      <w:pPr>
        <w:spacing w:line="360" w:lineRule="auto"/>
        <w:ind w:firstLine="720"/>
        <w:jc w:val="both"/>
        <w:rPr>
          <w:rFonts w:ascii="Book Antiqua" w:eastAsiaTheme="minorEastAsia" w:hAnsi="Book Antiqua"/>
        </w:rPr>
      </w:pPr>
      <w:r w:rsidRPr="00CD157F">
        <w:rPr>
          <w:rFonts w:ascii="Book Antiqua" w:eastAsiaTheme="minorEastAsia" w:hAnsi="Book Antiqua"/>
        </w:rPr>
        <w:t xml:space="preserve">Growing body of epidemiological evidence supports a key role of vitamin D deficiency not just in </w:t>
      </w:r>
      <w:r w:rsidR="0085003B" w:rsidRPr="00CD157F">
        <w:rPr>
          <w:rFonts w:ascii="Book Antiqua" w:eastAsiaTheme="minorEastAsia" w:hAnsi="Book Antiqua"/>
        </w:rPr>
        <w:t xml:space="preserve">inflammatory bowel disease </w:t>
      </w:r>
      <w:r w:rsidR="0085003B" w:rsidRPr="00CD157F">
        <w:rPr>
          <w:rFonts w:ascii="Book Antiqua" w:eastAsia="SimSun" w:hAnsi="Book Antiqua"/>
          <w:lang w:eastAsia="zh-CN"/>
        </w:rPr>
        <w:t>(</w:t>
      </w:r>
      <w:r w:rsidRPr="00CD157F">
        <w:rPr>
          <w:rFonts w:ascii="Book Antiqua" w:eastAsiaTheme="minorEastAsia" w:hAnsi="Book Antiqua"/>
        </w:rPr>
        <w:t>IBD</w:t>
      </w:r>
      <w:r w:rsidR="0085003B" w:rsidRPr="00CD157F">
        <w:rPr>
          <w:rFonts w:ascii="Book Antiqua" w:eastAsia="SimSun" w:hAnsi="Book Antiqua"/>
          <w:lang w:eastAsia="zh-CN"/>
        </w:rPr>
        <w:t>)</w:t>
      </w:r>
      <w:r w:rsidRPr="00CD157F">
        <w:rPr>
          <w:rFonts w:ascii="Book Antiqua" w:eastAsiaTheme="minorEastAsia" w:hAnsi="Book Antiqua"/>
        </w:rPr>
        <w:t xml:space="preserve"> development but also on CD severity</w:t>
      </w:r>
      <w:r w:rsidR="002E0857" w:rsidRPr="00CD157F">
        <w:rPr>
          <w:rFonts w:ascii="Book Antiqua" w:eastAsia="SimSun" w:hAnsi="Book Antiqua"/>
          <w:vertAlign w:val="superscript"/>
          <w:lang w:eastAsia="zh-CN"/>
        </w:rPr>
        <w:t>[</w:t>
      </w:r>
      <w:r w:rsidR="009A6BAC" w:rsidRPr="00CD157F">
        <w:rPr>
          <w:rFonts w:ascii="Book Antiqua" w:eastAsiaTheme="minorEastAsia" w:hAnsi="Book Antiqua"/>
          <w:vertAlign w:val="superscript"/>
        </w:rPr>
        <w:t>16</w:t>
      </w:r>
      <w:r w:rsidR="00297073" w:rsidRPr="00CD157F">
        <w:rPr>
          <w:rFonts w:ascii="Book Antiqua" w:eastAsia="SimSun" w:hAnsi="Book Antiqua"/>
          <w:vertAlign w:val="superscript"/>
          <w:lang w:eastAsia="zh-CN"/>
        </w:rPr>
        <w:t>,</w:t>
      </w:r>
      <w:r w:rsidR="009A6BAC" w:rsidRPr="00CD157F">
        <w:rPr>
          <w:rFonts w:ascii="Book Antiqua" w:eastAsiaTheme="minorEastAsia" w:hAnsi="Book Antiqua"/>
          <w:vertAlign w:val="superscript"/>
        </w:rPr>
        <w:t>17</w:t>
      </w:r>
      <w:r w:rsidR="002E0857" w:rsidRPr="00CD157F">
        <w:rPr>
          <w:rFonts w:ascii="Book Antiqua" w:eastAsia="SimSun" w:hAnsi="Book Antiqua"/>
          <w:vertAlign w:val="superscript"/>
          <w:lang w:eastAsia="zh-CN"/>
        </w:rPr>
        <w:t>]</w:t>
      </w:r>
      <w:r w:rsidR="002E0857" w:rsidRPr="00CD157F">
        <w:rPr>
          <w:rFonts w:ascii="Book Antiqua" w:eastAsiaTheme="minorEastAsia" w:hAnsi="Book Antiqua"/>
        </w:rPr>
        <w:t xml:space="preserve">. </w:t>
      </w:r>
      <w:r w:rsidRPr="00CD157F">
        <w:rPr>
          <w:rFonts w:ascii="Book Antiqua" w:eastAsiaTheme="minorEastAsia" w:hAnsi="Book Antiqua"/>
        </w:rPr>
        <w:t>Studies suggest association between low vitamin D levels and increased disease activity as reflected by fe</w:t>
      </w:r>
      <w:r w:rsidR="00C91E49" w:rsidRPr="00CD157F">
        <w:rPr>
          <w:rFonts w:ascii="Book Antiqua" w:eastAsiaTheme="minorEastAsia" w:hAnsi="Book Antiqua"/>
        </w:rPr>
        <w:t>cal calprotectin levels</w:t>
      </w:r>
      <w:r w:rsidR="002E0857" w:rsidRPr="00CD157F">
        <w:rPr>
          <w:rFonts w:ascii="Book Antiqua" w:eastAsia="SimSun" w:hAnsi="Book Antiqua"/>
          <w:vertAlign w:val="superscript"/>
          <w:lang w:eastAsia="zh-CN"/>
        </w:rPr>
        <w:t>[</w:t>
      </w:r>
      <w:r w:rsidR="009A6BAC" w:rsidRPr="00CD157F">
        <w:rPr>
          <w:rFonts w:ascii="Book Antiqua" w:eastAsiaTheme="minorEastAsia" w:hAnsi="Book Antiqua"/>
          <w:vertAlign w:val="superscript"/>
        </w:rPr>
        <w:t>1</w:t>
      </w:r>
      <w:r w:rsidR="00F75C1C" w:rsidRPr="00CD157F">
        <w:rPr>
          <w:rFonts w:ascii="Book Antiqua" w:eastAsiaTheme="minorEastAsia" w:hAnsi="Book Antiqua"/>
          <w:vertAlign w:val="superscript"/>
        </w:rPr>
        <w:t>3,1</w:t>
      </w:r>
      <w:r w:rsidR="009A6BAC" w:rsidRPr="00CD157F">
        <w:rPr>
          <w:rFonts w:ascii="Book Antiqua" w:eastAsiaTheme="minorEastAsia" w:hAnsi="Book Antiqua"/>
          <w:vertAlign w:val="superscript"/>
        </w:rPr>
        <w:t>8</w:t>
      </w:r>
      <w:r w:rsidR="002E0857" w:rsidRPr="00CD157F">
        <w:rPr>
          <w:rFonts w:ascii="Book Antiqua" w:eastAsia="SimSun" w:hAnsi="Book Antiqua"/>
          <w:vertAlign w:val="superscript"/>
          <w:lang w:eastAsia="zh-CN"/>
        </w:rPr>
        <w:t>]</w:t>
      </w:r>
      <w:r w:rsidRPr="00CD157F">
        <w:rPr>
          <w:rFonts w:ascii="Book Antiqua" w:eastAsiaTheme="minorEastAsia" w:hAnsi="Book Antiqua"/>
        </w:rPr>
        <w:t>, hospitalizations as well as need for</w:t>
      </w:r>
      <w:r w:rsidR="00C91E49" w:rsidRPr="00CD157F">
        <w:rPr>
          <w:rFonts w:ascii="Book Antiqua" w:eastAsiaTheme="minorEastAsia" w:hAnsi="Book Antiqua"/>
        </w:rPr>
        <w:t xml:space="preserve"> surgery in CD patients</w:t>
      </w:r>
      <w:r w:rsidR="002E0857" w:rsidRPr="00CD157F">
        <w:rPr>
          <w:rFonts w:ascii="Book Antiqua" w:eastAsia="SimSun" w:hAnsi="Book Antiqua"/>
          <w:vertAlign w:val="superscript"/>
          <w:lang w:eastAsia="zh-CN"/>
        </w:rPr>
        <w:t>[</w:t>
      </w:r>
      <w:r w:rsidR="00F75C1C" w:rsidRPr="00CD157F">
        <w:rPr>
          <w:rFonts w:ascii="Book Antiqua" w:eastAsiaTheme="minorEastAsia" w:hAnsi="Book Antiqua"/>
          <w:vertAlign w:val="superscript"/>
        </w:rPr>
        <w:t>15,19</w:t>
      </w:r>
      <w:r w:rsidR="002E0857" w:rsidRPr="00CD157F">
        <w:rPr>
          <w:rFonts w:ascii="Book Antiqua" w:eastAsia="SimSun" w:hAnsi="Book Antiqua"/>
          <w:vertAlign w:val="superscript"/>
          <w:lang w:eastAsia="zh-CN"/>
        </w:rPr>
        <w:t>]</w:t>
      </w:r>
      <w:r w:rsidRPr="00CD157F">
        <w:rPr>
          <w:rFonts w:ascii="Book Antiqua" w:eastAsiaTheme="minorEastAsia" w:hAnsi="Book Antiqua"/>
        </w:rPr>
        <w:t xml:space="preserve">. Conversely, vitamin D supplementation in CD may reduce chronic intestinal inflammation as reflected by </w:t>
      </w:r>
      <w:r w:rsidR="00297073" w:rsidRPr="00CD157F">
        <w:rPr>
          <w:rFonts w:ascii="Book Antiqua" w:eastAsia="SimSun" w:hAnsi="Book Antiqua"/>
          <w:lang w:eastAsia="zh-CN"/>
        </w:rPr>
        <w:t>CD</w:t>
      </w:r>
      <w:r w:rsidRPr="00CD157F">
        <w:rPr>
          <w:rFonts w:ascii="Book Antiqua" w:eastAsiaTheme="minorEastAsia" w:hAnsi="Book Antiqua"/>
        </w:rPr>
        <w:t xml:space="preserve"> activity index (CDAI) and C</w:t>
      </w:r>
      <w:r w:rsidR="00C91E49" w:rsidRPr="00CD157F">
        <w:rPr>
          <w:rFonts w:ascii="Book Antiqua" w:eastAsiaTheme="minorEastAsia" w:hAnsi="Book Antiqua"/>
        </w:rPr>
        <w:t>-reactive protein levels</w:t>
      </w:r>
      <w:r w:rsidR="00297073" w:rsidRPr="00CD157F">
        <w:rPr>
          <w:rFonts w:ascii="Book Antiqua" w:eastAsia="SimSun" w:hAnsi="Book Antiqua"/>
          <w:vertAlign w:val="superscript"/>
          <w:lang w:eastAsia="zh-CN"/>
        </w:rPr>
        <w:t>[20</w:t>
      </w:r>
      <w:r w:rsidR="00C91E49" w:rsidRPr="00CD157F">
        <w:rPr>
          <w:rFonts w:ascii="Book Antiqua" w:eastAsiaTheme="minorEastAsia" w:hAnsi="Book Antiqua"/>
          <w:vertAlign w:val="superscript"/>
        </w:rPr>
        <w:t>-</w:t>
      </w:r>
      <w:r w:rsidR="009A6BAC" w:rsidRPr="00CD157F">
        <w:rPr>
          <w:rFonts w:ascii="Book Antiqua" w:eastAsiaTheme="minorEastAsia" w:hAnsi="Book Antiqua"/>
          <w:vertAlign w:val="superscript"/>
        </w:rPr>
        <w:t>22</w:t>
      </w:r>
      <w:r w:rsidR="00297073" w:rsidRPr="00CD157F">
        <w:rPr>
          <w:rFonts w:ascii="Book Antiqua" w:eastAsia="SimSun" w:hAnsi="Book Antiqua"/>
          <w:vertAlign w:val="superscript"/>
          <w:lang w:eastAsia="zh-CN"/>
        </w:rPr>
        <w:t>]</w:t>
      </w:r>
      <w:r w:rsidRPr="00CD157F">
        <w:rPr>
          <w:rFonts w:ascii="Book Antiqua" w:eastAsiaTheme="minorEastAsia" w:hAnsi="Book Antiqua"/>
        </w:rPr>
        <w:t xml:space="preserve">, as well as relapse </w:t>
      </w:r>
      <w:r w:rsidR="00C91E49" w:rsidRPr="00CD157F">
        <w:rPr>
          <w:rFonts w:ascii="Book Antiqua" w:eastAsiaTheme="minorEastAsia" w:hAnsi="Book Antiqua"/>
        </w:rPr>
        <w:t>frequency by as much as 50%</w:t>
      </w:r>
      <w:r w:rsidR="00297073" w:rsidRPr="00CD157F">
        <w:rPr>
          <w:rFonts w:ascii="Book Antiqua" w:eastAsia="SimSun" w:hAnsi="Book Antiqua"/>
          <w:vertAlign w:val="superscript"/>
          <w:lang w:eastAsia="zh-CN"/>
        </w:rPr>
        <w:t>[</w:t>
      </w:r>
      <w:r w:rsidR="00C91E49" w:rsidRPr="00CD157F">
        <w:rPr>
          <w:rFonts w:ascii="Book Antiqua" w:eastAsiaTheme="minorEastAsia" w:hAnsi="Book Antiqua"/>
          <w:vertAlign w:val="superscript"/>
        </w:rPr>
        <w:t>18</w:t>
      </w:r>
      <w:r w:rsidR="00297073" w:rsidRPr="00CD157F">
        <w:rPr>
          <w:rFonts w:ascii="Book Antiqua" w:eastAsia="SimSun" w:hAnsi="Book Antiqua"/>
          <w:vertAlign w:val="superscript"/>
          <w:lang w:eastAsia="zh-CN"/>
        </w:rPr>
        <w:t>]</w:t>
      </w:r>
      <w:r w:rsidRPr="00CD157F">
        <w:rPr>
          <w:rFonts w:ascii="Book Antiqua" w:eastAsiaTheme="minorEastAsia" w:hAnsi="Book Antiqua"/>
        </w:rPr>
        <w:t xml:space="preserve">. </w:t>
      </w:r>
    </w:p>
    <w:p w14:paraId="64E0BFC6" w14:textId="6D77B232" w:rsidR="002665DA" w:rsidRPr="00CD157F" w:rsidRDefault="002665DA" w:rsidP="00C02A9E">
      <w:pPr>
        <w:spacing w:line="360" w:lineRule="auto"/>
        <w:ind w:firstLine="720"/>
        <w:jc w:val="both"/>
        <w:rPr>
          <w:rFonts w:ascii="Book Antiqua" w:hAnsi="Book Antiqua"/>
          <w:bCs/>
          <w:color w:val="000000"/>
          <w:kern w:val="24"/>
        </w:rPr>
      </w:pPr>
      <w:r w:rsidRPr="00CD157F">
        <w:rPr>
          <w:rFonts w:ascii="Book Antiqua" w:hAnsi="Book Antiqua"/>
        </w:rPr>
        <w:lastRenderedPageBreak/>
        <w:t>University of Alabama at Birmingham (UAB)</w:t>
      </w:r>
      <w:r w:rsidR="00455680" w:rsidRPr="00CD157F">
        <w:rPr>
          <w:rFonts w:ascii="Book Antiqua" w:hAnsi="Book Antiqua"/>
        </w:rPr>
        <w:t xml:space="preserve"> is the only tertiary</w:t>
      </w:r>
      <w:r w:rsidR="00A42159" w:rsidRPr="00CD157F">
        <w:rPr>
          <w:rFonts w:ascii="Book Antiqua" w:hAnsi="Book Antiqua"/>
        </w:rPr>
        <w:t xml:space="preserve"> care IBD</w:t>
      </w:r>
      <w:r w:rsidR="00297073" w:rsidRPr="00CD157F">
        <w:rPr>
          <w:rFonts w:ascii="Book Antiqua" w:hAnsi="Book Antiqua"/>
        </w:rPr>
        <w:t xml:space="preserve"> referral </w:t>
      </w:r>
      <w:r w:rsidR="00455680" w:rsidRPr="00CD157F">
        <w:rPr>
          <w:rFonts w:ascii="Book Antiqua" w:hAnsi="Book Antiqua"/>
        </w:rPr>
        <w:t xml:space="preserve">center in the state of Alabama that provides health care by dedicated sub-specialists in a large hospital with sophisticated intensive care facilities after referral from primary care and smaller hospitals. IBD center had facilities available for both inpatient and outpatient management of patients with </w:t>
      </w:r>
      <w:r w:rsidR="00297073" w:rsidRPr="00CD157F">
        <w:rPr>
          <w:rFonts w:ascii="Book Antiqua" w:eastAsia="SimSun" w:hAnsi="Book Antiqua"/>
          <w:lang w:eastAsia="zh-CN"/>
        </w:rPr>
        <w:t>CD</w:t>
      </w:r>
      <w:r w:rsidR="00455680" w:rsidRPr="00CD157F">
        <w:rPr>
          <w:rFonts w:ascii="Book Antiqua" w:hAnsi="Book Antiqua"/>
        </w:rPr>
        <w:t xml:space="preserve"> and its complications</w:t>
      </w:r>
      <w:r w:rsidRPr="00CD157F">
        <w:rPr>
          <w:rFonts w:ascii="Book Antiqua" w:hAnsi="Book Antiqua"/>
        </w:rPr>
        <w:t xml:space="preserve"> </w:t>
      </w:r>
      <w:r w:rsidR="00455680" w:rsidRPr="00CD157F">
        <w:rPr>
          <w:rFonts w:ascii="Book Antiqua" w:hAnsi="Book Antiqua"/>
        </w:rPr>
        <w:t xml:space="preserve">and so it is a unique setting </w:t>
      </w:r>
      <w:r w:rsidRPr="00CD157F">
        <w:rPr>
          <w:rFonts w:ascii="Book Antiqua" w:hAnsi="Book Antiqua"/>
        </w:rPr>
        <w:t xml:space="preserve">to study </w:t>
      </w:r>
      <w:r w:rsidR="00F12BCB" w:rsidRPr="00CD157F">
        <w:rPr>
          <w:rFonts w:ascii="Book Antiqua" w:hAnsi="Book Antiqua"/>
        </w:rPr>
        <w:t xml:space="preserve">the </w:t>
      </w:r>
      <w:r w:rsidRPr="00CD157F">
        <w:rPr>
          <w:rFonts w:ascii="Book Antiqua" w:hAnsi="Book Antiqua"/>
        </w:rPr>
        <w:t>effect of various covariates such as vitamin D levels on outcomes in CD.</w:t>
      </w:r>
      <w:r w:rsidR="00297073" w:rsidRPr="00CD157F">
        <w:rPr>
          <w:rFonts w:ascii="Book Antiqua" w:hAnsi="Book Antiqua"/>
          <w:i/>
        </w:rPr>
        <w:t xml:space="preserve"> </w:t>
      </w:r>
      <w:r w:rsidRPr="00CD157F">
        <w:rPr>
          <w:rFonts w:ascii="Book Antiqua" w:hAnsi="Book Antiqua"/>
        </w:rPr>
        <w:t xml:space="preserve">Our study sought to test the </w:t>
      </w:r>
      <w:r w:rsidRPr="00CD157F">
        <w:rPr>
          <w:rFonts w:ascii="Book Antiqua" w:hAnsi="Book Antiqua"/>
          <w:bCs/>
          <w:color w:val="000000"/>
          <w:kern w:val="24"/>
        </w:rPr>
        <w:t>hypothesis that adequate vitamin D levels have a protective role in the clinical course of CD in terms of a decreased likelihood of hospitalization.</w:t>
      </w:r>
    </w:p>
    <w:p w14:paraId="0B2C83E0" w14:textId="77777777" w:rsidR="0028415B" w:rsidRPr="00CD157F" w:rsidRDefault="0028415B" w:rsidP="00C02A9E">
      <w:pPr>
        <w:spacing w:line="360" w:lineRule="auto"/>
        <w:ind w:firstLine="720"/>
        <w:jc w:val="both"/>
        <w:rPr>
          <w:rFonts w:ascii="Book Antiqua" w:hAnsi="Book Antiqua"/>
          <w:bCs/>
          <w:color w:val="000000"/>
          <w:kern w:val="24"/>
        </w:rPr>
      </w:pPr>
    </w:p>
    <w:p w14:paraId="1D29F80E" w14:textId="0FFC3E67" w:rsidR="002665DA" w:rsidRPr="00CD157F" w:rsidRDefault="00297073" w:rsidP="00C02A9E">
      <w:pPr>
        <w:spacing w:line="360" w:lineRule="auto"/>
        <w:jc w:val="both"/>
        <w:rPr>
          <w:rFonts w:ascii="Book Antiqua" w:eastAsia="SimSun" w:hAnsi="Book Antiqua"/>
          <w:color w:val="FF0000"/>
          <w:lang w:eastAsia="zh-CN"/>
        </w:rPr>
      </w:pPr>
      <w:r w:rsidRPr="00CD157F">
        <w:rPr>
          <w:rFonts w:ascii="Book Antiqua" w:hAnsi="Book Antiqua"/>
          <w:b/>
        </w:rPr>
        <w:t>MATERIALS AND METHODS</w:t>
      </w:r>
    </w:p>
    <w:p w14:paraId="6E1E04DA" w14:textId="2DE0E15A" w:rsidR="002665DA" w:rsidRPr="00CD157F" w:rsidRDefault="002665DA" w:rsidP="00C02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b/>
          <w:i/>
          <w:iCs/>
        </w:rPr>
      </w:pPr>
      <w:r w:rsidRPr="00CD157F">
        <w:rPr>
          <w:rFonts w:ascii="Book Antiqua" w:hAnsi="Book Antiqua"/>
          <w:b/>
          <w:i/>
          <w:iCs/>
        </w:rPr>
        <w:t>Stud</w:t>
      </w:r>
      <w:r w:rsidR="00297073" w:rsidRPr="00CD157F">
        <w:rPr>
          <w:rFonts w:ascii="Book Antiqua" w:hAnsi="Book Antiqua"/>
          <w:b/>
          <w:i/>
          <w:iCs/>
        </w:rPr>
        <w:t xml:space="preserve">y design, patient population, and selection criteria </w:t>
      </w:r>
    </w:p>
    <w:p w14:paraId="10AD2240" w14:textId="701E8781" w:rsidR="002665DA" w:rsidRPr="00CD157F" w:rsidRDefault="002665DA" w:rsidP="00C02A9E">
      <w:pPr>
        <w:spacing w:line="360" w:lineRule="auto"/>
        <w:jc w:val="both"/>
        <w:rPr>
          <w:rFonts w:ascii="Book Antiqua" w:hAnsi="Book Antiqua"/>
          <w:iCs/>
          <w:color w:val="FF0000"/>
        </w:rPr>
      </w:pPr>
      <w:r w:rsidRPr="00CD157F">
        <w:rPr>
          <w:rFonts w:ascii="Book Antiqua" w:hAnsi="Book Antiqua"/>
          <w:bCs/>
          <w:kern w:val="24"/>
        </w:rPr>
        <w:t xml:space="preserve">We conducted a retrospective cohort study to look at vitamin D levels and </w:t>
      </w:r>
      <w:r w:rsidR="00297073" w:rsidRPr="00CD157F">
        <w:rPr>
          <w:rFonts w:ascii="Book Antiqua" w:hAnsi="Book Antiqua"/>
          <w:bCs/>
          <w:kern w:val="24"/>
        </w:rPr>
        <w:t>CD outcomes.</w:t>
      </w:r>
      <w:r w:rsidRPr="00CD157F">
        <w:rPr>
          <w:rFonts w:ascii="Book Antiqua" w:hAnsi="Book Antiqua"/>
          <w:bCs/>
          <w:kern w:val="24"/>
        </w:rPr>
        <w:t xml:space="preserve"> For this study, w</w:t>
      </w:r>
      <w:r w:rsidRPr="00CD157F">
        <w:rPr>
          <w:rFonts w:ascii="Book Antiqua" w:hAnsi="Book Antiqua"/>
          <w:iCs/>
        </w:rPr>
        <w:t xml:space="preserve">e </w:t>
      </w:r>
      <w:r w:rsidRPr="00CD157F">
        <w:rPr>
          <w:rFonts w:ascii="Book Antiqua" w:hAnsi="Book Antiqua"/>
          <w:bCs/>
          <w:kern w:val="24"/>
        </w:rPr>
        <w:t>analyzed data from 880 CD patients seen at our tertiary care IBD center from 2000 to 2014 and followed for at least one year. Subjects were included in the analysis if they were older than 19 years and had vitamin D levels available. Other included variables were duration of disease, race, sex, smoking status</w:t>
      </w:r>
      <w:r w:rsidR="00A70D14" w:rsidRPr="00CD157F">
        <w:rPr>
          <w:rFonts w:ascii="Book Antiqua" w:hAnsi="Book Antiqua"/>
          <w:bCs/>
          <w:kern w:val="24"/>
        </w:rPr>
        <w:t>,</w:t>
      </w:r>
      <w:r w:rsidRPr="00CD157F">
        <w:rPr>
          <w:rFonts w:ascii="Book Antiqua" w:hAnsi="Book Antiqua"/>
          <w:bCs/>
          <w:kern w:val="24"/>
        </w:rPr>
        <w:t xml:space="preserve"> use of steroids, biological agents, thiopurines or methotrexate and hospitalization rate.</w:t>
      </w:r>
      <w:r w:rsidRPr="00CD157F">
        <w:rPr>
          <w:rFonts w:ascii="Book Antiqua" w:hAnsi="Book Antiqua"/>
          <w:iCs/>
        </w:rPr>
        <w:t xml:space="preserve"> </w:t>
      </w:r>
      <w:r w:rsidRPr="00CD157F">
        <w:rPr>
          <w:rFonts w:ascii="Book Antiqua" w:hAnsi="Book Antiqua"/>
          <w:bCs/>
          <w:kern w:val="24"/>
        </w:rPr>
        <w:t xml:space="preserve">The </w:t>
      </w:r>
      <w:r w:rsidRPr="00CD157F">
        <w:rPr>
          <w:rFonts w:ascii="Book Antiqua" w:hAnsi="Book Antiqua"/>
          <w:iCs/>
        </w:rPr>
        <w:t>University of Alabama’s Office of Institutional Review Board (IRB) approved the study and it was deemed complia</w:t>
      </w:r>
      <w:r w:rsidR="0028415B" w:rsidRPr="00CD157F">
        <w:rPr>
          <w:rFonts w:ascii="Book Antiqua" w:hAnsi="Book Antiqua"/>
          <w:iCs/>
        </w:rPr>
        <w:t>nt with the Helsinki declaration.</w:t>
      </w:r>
      <w:r w:rsidRPr="00CD157F">
        <w:rPr>
          <w:rFonts w:ascii="Book Antiqua" w:hAnsi="Book Antiqua"/>
          <w:iCs/>
          <w:color w:val="FF0000"/>
        </w:rPr>
        <w:t xml:space="preserve"> </w:t>
      </w:r>
    </w:p>
    <w:p w14:paraId="3596C645" w14:textId="77777777" w:rsidR="0028415B" w:rsidRPr="00CD157F" w:rsidRDefault="0028415B" w:rsidP="00C02A9E">
      <w:pPr>
        <w:spacing w:line="360" w:lineRule="auto"/>
        <w:jc w:val="both"/>
        <w:rPr>
          <w:rFonts w:ascii="Book Antiqua" w:hAnsi="Book Antiqua"/>
          <w:iCs/>
          <w:color w:val="FF0000"/>
        </w:rPr>
      </w:pPr>
    </w:p>
    <w:p w14:paraId="5D0798E3" w14:textId="22D68ABC" w:rsidR="002665DA" w:rsidRPr="00CD157F" w:rsidRDefault="002665DA" w:rsidP="00C02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b/>
          <w:i/>
          <w:iCs/>
        </w:rPr>
      </w:pPr>
      <w:r w:rsidRPr="00CD157F">
        <w:rPr>
          <w:rFonts w:ascii="Book Antiqua" w:hAnsi="Book Antiqua"/>
          <w:b/>
          <w:i/>
          <w:iCs/>
        </w:rPr>
        <w:t>Dat</w:t>
      </w:r>
      <w:r w:rsidR="00297073" w:rsidRPr="00CD157F">
        <w:rPr>
          <w:rFonts w:ascii="Book Antiqua" w:hAnsi="Book Antiqua"/>
          <w:b/>
          <w:i/>
          <w:iCs/>
        </w:rPr>
        <w:t>a collection and variable defini</w:t>
      </w:r>
      <w:r w:rsidRPr="00CD157F">
        <w:rPr>
          <w:rFonts w:ascii="Book Antiqua" w:hAnsi="Book Antiqua"/>
          <w:b/>
          <w:i/>
          <w:iCs/>
        </w:rPr>
        <w:t>tions</w:t>
      </w:r>
    </w:p>
    <w:p w14:paraId="078119AE" w14:textId="43516279" w:rsidR="007050BC" w:rsidRPr="00CD157F" w:rsidRDefault="002665DA" w:rsidP="00C02A9E">
      <w:pPr>
        <w:tabs>
          <w:tab w:val="left" w:pos="6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iCs/>
        </w:rPr>
      </w:pPr>
      <w:r w:rsidRPr="00CD157F">
        <w:rPr>
          <w:rFonts w:ascii="Book Antiqua" w:hAnsi="Book Antiqua"/>
          <w:iCs/>
        </w:rPr>
        <w:t>Data w</w:t>
      </w:r>
      <w:r w:rsidR="00F12BCB" w:rsidRPr="00CD157F">
        <w:rPr>
          <w:rFonts w:ascii="Book Antiqua" w:hAnsi="Book Antiqua"/>
          <w:iCs/>
        </w:rPr>
        <w:t>ere</w:t>
      </w:r>
      <w:r w:rsidRPr="00CD157F">
        <w:rPr>
          <w:rFonts w:ascii="Book Antiqua" w:hAnsi="Book Antiqua"/>
          <w:iCs/>
        </w:rPr>
        <w:t xml:space="preserve"> collected by means of retrospective chart review, specifically per E</w:t>
      </w:r>
      <w:r w:rsidR="0027753B" w:rsidRPr="00CD157F">
        <w:rPr>
          <w:rFonts w:ascii="Book Antiqua" w:hAnsi="Book Antiqua"/>
          <w:iCs/>
        </w:rPr>
        <w:t>lectronic medical record (E</w:t>
      </w:r>
      <w:r w:rsidRPr="00CD157F">
        <w:rPr>
          <w:rFonts w:ascii="Book Antiqua" w:hAnsi="Book Antiqua"/>
          <w:iCs/>
        </w:rPr>
        <w:t>MR</w:t>
      </w:r>
      <w:r w:rsidR="0027753B" w:rsidRPr="00CD157F">
        <w:rPr>
          <w:rFonts w:ascii="Book Antiqua" w:hAnsi="Book Antiqua"/>
          <w:iCs/>
        </w:rPr>
        <w:t>)</w:t>
      </w:r>
      <w:r w:rsidRPr="00CD157F">
        <w:rPr>
          <w:rFonts w:ascii="Book Antiqua" w:hAnsi="Book Antiqua"/>
          <w:iCs/>
        </w:rPr>
        <w:t xml:space="preserve"> documentation and laboratory results. Data collected at the time of first observation included age, race, sex, duration of CD and vitamin D levels. Participants were followed through the last observation </w:t>
      </w:r>
      <w:r w:rsidR="00F12BCB" w:rsidRPr="00CD157F">
        <w:rPr>
          <w:rFonts w:ascii="Book Antiqua" w:hAnsi="Book Antiqua"/>
          <w:iCs/>
        </w:rPr>
        <w:t>at</w:t>
      </w:r>
      <w:r w:rsidRPr="00CD157F">
        <w:rPr>
          <w:rFonts w:ascii="Book Antiqua" w:hAnsi="Book Antiqua"/>
          <w:iCs/>
        </w:rPr>
        <w:t xml:space="preserve"> our IBD center for CD-related hospitalizations. </w:t>
      </w:r>
      <w:r w:rsidR="004E3941" w:rsidRPr="00CD157F">
        <w:rPr>
          <w:rFonts w:ascii="Book Antiqua" w:hAnsi="Book Antiqua"/>
          <w:iCs/>
        </w:rPr>
        <w:t xml:space="preserve">We also collected data </w:t>
      </w:r>
      <w:r w:rsidR="000C4860" w:rsidRPr="00CD157F">
        <w:rPr>
          <w:rFonts w:ascii="Book Antiqua" w:hAnsi="Book Antiqua"/>
          <w:iCs/>
        </w:rPr>
        <w:t xml:space="preserve">on </w:t>
      </w:r>
      <w:r w:rsidR="004E3941" w:rsidRPr="00CD157F">
        <w:rPr>
          <w:rFonts w:ascii="Book Antiqua" w:hAnsi="Book Antiqua"/>
          <w:iCs/>
        </w:rPr>
        <w:t xml:space="preserve">body mass index (BMI), smoking history, medication history for steroid use, traditional and biological </w:t>
      </w:r>
      <w:r w:rsidR="004E3941" w:rsidRPr="00CD157F">
        <w:rPr>
          <w:rFonts w:ascii="Book Antiqua" w:hAnsi="Book Antiqua"/>
          <w:iCs/>
        </w:rPr>
        <w:lastRenderedPageBreak/>
        <w:t xml:space="preserve">immune modulator use. </w:t>
      </w:r>
      <w:r w:rsidR="00F12BCB" w:rsidRPr="00CD157F">
        <w:rPr>
          <w:rFonts w:ascii="Book Antiqua" w:hAnsi="Book Antiqua"/>
          <w:iCs/>
        </w:rPr>
        <w:t xml:space="preserve">Steroid use was defined as exposure to oral or </w:t>
      </w:r>
      <w:r w:rsidR="003F423F" w:rsidRPr="00CD157F">
        <w:rPr>
          <w:rFonts w:ascii="Book Antiqua" w:hAnsi="Book Antiqua"/>
          <w:iCs/>
        </w:rPr>
        <w:t xml:space="preserve">parenteral </w:t>
      </w:r>
      <w:r w:rsidR="00F12BCB" w:rsidRPr="00CD157F">
        <w:rPr>
          <w:rFonts w:ascii="Book Antiqua" w:hAnsi="Book Antiqua"/>
          <w:iCs/>
        </w:rPr>
        <w:t>corticosteroids for at least six weeks</w:t>
      </w:r>
      <w:r w:rsidR="000C4860" w:rsidRPr="00CD157F">
        <w:rPr>
          <w:rFonts w:ascii="Book Antiqua" w:hAnsi="Book Antiqua"/>
          <w:iCs/>
        </w:rPr>
        <w:t xml:space="preserve"> during observation</w:t>
      </w:r>
      <w:r w:rsidR="00F12BCB" w:rsidRPr="00CD157F">
        <w:rPr>
          <w:rFonts w:ascii="Book Antiqua" w:hAnsi="Book Antiqua"/>
          <w:iCs/>
        </w:rPr>
        <w:t xml:space="preserve">. Thiopurine use was defined as use of azathiopurine (AZA) or 6-mercaptopurine (6-MP) for at least four weeks during the period of observation. Methotrexate (MTX) use was defined as use of MTX for at least four weeks during the period of observation. Biologic use was defined as use of any biologic agent for at least four weeks during the period of observation. </w:t>
      </w:r>
      <w:r w:rsidRPr="00CD157F">
        <w:rPr>
          <w:rFonts w:ascii="Book Antiqua" w:hAnsi="Book Antiqua"/>
          <w:iCs/>
        </w:rPr>
        <w:t>A CD-related hospitalization was defined as any hospital admission for a complication of CD, including infections, fistula, strictures, abscess or exacerbations.</w:t>
      </w:r>
      <w:r w:rsidR="00F12BCB" w:rsidRPr="00CD157F">
        <w:rPr>
          <w:rFonts w:ascii="Book Antiqua" w:hAnsi="Book Antiqua"/>
          <w:iCs/>
        </w:rPr>
        <w:t xml:space="preserve"> </w:t>
      </w:r>
      <w:r w:rsidR="00CC6DF9" w:rsidRPr="00CD157F">
        <w:rPr>
          <w:rFonts w:ascii="Book Antiqua" w:hAnsi="Book Antiqua"/>
          <w:iCs/>
        </w:rPr>
        <w:t xml:space="preserve">25-Hydroxy vitamin D concentration was measured by Immunoassay method. </w:t>
      </w:r>
      <w:r w:rsidR="003F423F" w:rsidRPr="00CD157F">
        <w:rPr>
          <w:rFonts w:ascii="Book Antiqua" w:hAnsi="Book Antiqua"/>
          <w:iCs/>
        </w:rPr>
        <w:t>A</w:t>
      </w:r>
      <w:r w:rsidRPr="00CD157F">
        <w:rPr>
          <w:rFonts w:ascii="Book Antiqua" w:hAnsi="Book Antiqua"/>
          <w:iCs/>
        </w:rPr>
        <w:t>dequate vitamin D level was 30-100 ng/m</w:t>
      </w:r>
      <w:r w:rsidRPr="00CD157F">
        <w:rPr>
          <w:rFonts w:ascii="Book Antiqua" w:hAnsi="Book Antiqua"/>
          <w:iCs/>
          <w:caps/>
        </w:rPr>
        <w:t>l</w:t>
      </w:r>
      <w:r w:rsidR="00DC1CBF" w:rsidRPr="00CD157F">
        <w:rPr>
          <w:rFonts w:ascii="Book Antiqua" w:hAnsi="Book Antiqua"/>
          <w:iCs/>
        </w:rPr>
        <w:t xml:space="preserve">, </w:t>
      </w:r>
      <w:r w:rsidRPr="00CD157F">
        <w:rPr>
          <w:rFonts w:ascii="Book Antiqua" w:hAnsi="Book Antiqua"/>
          <w:iCs/>
        </w:rPr>
        <w:t>while vitamin D level &lt;</w:t>
      </w:r>
      <w:r w:rsidR="00297073" w:rsidRPr="00CD157F">
        <w:rPr>
          <w:rFonts w:ascii="Book Antiqua" w:eastAsia="SimSun" w:hAnsi="Book Antiqua"/>
          <w:iCs/>
          <w:lang w:eastAsia="zh-CN"/>
        </w:rPr>
        <w:t xml:space="preserve"> </w:t>
      </w:r>
      <w:r w:rsidRPr="00CD157F">
        <w:rPr>
          <w:rFonts w:ascii="Book Antiqua" w:hAnsi="Book Antiqua"/>
          <w:iCs/>
        </w:rPr>
        <w:t>30</w:t>
      </w:r>
      <w:r w:rsidR="00297073" w:rsidRPr="00CD157F">
        <w:rPr>
          <w:rFonts w:ascii="Book Antiqua" w:eastAsia="SimSun" w:hAnsi="Book Antiqua"/>
          <w:iCs/>
          <w:lang w:eastAsia="zh-CN"/>
        </w:rPr>
        <w:t xml:space="preserve"> </w:t>
      </w:r>
      <w:r w:rsidRPr="00CD157F">
        <w:rPr>
          <w:rFonts w:ascii="Book Antiqua" w:hAnsi="Book Antiqua"/>
          <w:iCs/>
        </w:rPr>
        <w:t>ng/m</w:t>
      </w:r>
      <w:r w:rsidRPr="00CD157F">
        <w:rPr>
          <w:rFonts w:ascii="Book Antiqua" w:hAnsi="Book Antiqua"/>
          <w:iCs/>
          <w:caps/>
        </w:rPr>
        <w:t>l</w:t>
      </w:r>
      <w:r w:rsidRPr="00CD157F">
        <w:rPr>
          <w:rFonts w:ascii="Book Antiqua" w:hAnsi="Book Antiqua"/>
          <w:iCs/>
        </w:rPr>
        <w:t xml:space="preserve"> was considered low.</w:t>
      </w:r>
      <w:r w:rsidR="003E3CFA" w:rsidRPr="00CD157F">
        <w:rPr>
          <w:rFonts w:ascii="Book Antiqua" w:hAnsi="Book Antiqua"/>
          <w:iCs/>
        </w:rPr>
        <w:t xml:space="preserve"> We used 30ng/ml as threshold as it is the laboratory reference value for normal lower limit of vitamin D levels in our hospital.</w:t>
      </w:r>
    </w:p>
    <w:p w14:paraId="0950A092" w14:textId="77777777" w:rsidR="000C4860" w:rsidRPr="00CD157F" w:rsidRDefault="000C4860" w:rsidP="00C02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SimSun" w:hAnsi="Book Antiqua"/>
          <w:b/>
          <w:iCs/>
          <w:lang w:eastAsia="zh-CN"/>
        </w:rPr>
      </w:pPr>
    </w:p>
    <w:p w14:paraId="7EC2DA2F" w14:textId="011E897F" w:rsidR="002665DA" w:rsidRPr="00CD157F" w:rsidRDefault="002665DA" w:rsidP="00C02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b/>
          <w:i/>
          <w:iCs/>
        </w:rPr>
      </w:pPr>
      <w:r w:rsidRPr="00CD157F">
        <w:rPr>
          <w:rFonts w:ascii="Book Antiqua" w:hAnsi="Book Antiqua"/>
          <w:b/>
          <w:i/>
          <w:iCs/>
        </w:rPr>
        <w:t>Statist</w:t>
      </w:r>
      <w:r w:rsidR="00297073" w:rsidRPr="00CD157F">
        <w:rPr>
          <w:rFonts w:ascii="Book Antiqua" w:hAnsi="Book Antiqua"/>
          <w:b/>
          <w:i/>
          <w:iCs/>
        </w:rPr>
        <w:t>ical analysis</w:t>
      </w:r>
    </w:p>
    <w:p w14:paraId="14394333" w14:textId="7248A0C6" w:rsidR="002665DA" w:rsidRPr="00CD157F" w:rsidRDefault="002665DA" w:rsidP="00C02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b/>
          <w:iCs/>
          <w:color w:val="FF0000"/>
        </w:rPr>
      </w:pPr>
      <w:r w:rsidRPr="00CD157F">
        <w:rPr>
          <w:rFonts w:ascii="Book Antiqua" w:hAnsi="Book Antiqua"/>
          <w:bCs/>
          <w:color w:val="000000"/>
          <w:kern w:val="24"/>
        </w:rPr>
        <w:t xml:space="preserve">After calculating summary statistics, we performed univariate analyses to examine the incidence rates of CD related hospitalizations among CD patients based on vitamin D levels. We then built Generalized Poisson Regression Models for rate data to estimate partially adjusted (for age, sex, race and duration of disease) as well as fully adjusted (additionally for </w:t>
      </w:r>
      <w:r w:rsidR="00275EDE" w:rsidRPr="00CD157F">
        <w:rPr>
          <w:rFonts w:ascii="Book Antiqua" w:hAnsi="Book Antiqua"/>
          <w:bCs/>
          <w:color w:val="000000"/>
          <w:kern w:val="24"/>
        </w:rPr>
        <w:t xml:space="preserve">BMI, </w:t>
      </w:r>
      <w:r w:rsidRPr="00CD157F">
        <w:rPr>
          <w:rFonts w:ascii="Book Antiqua" w:hAnsi="Book Antiqua"/>
          <w:bCs/>
          <w:color w:val="000000"/>
          <w:kern w:val="24"/>
        </w:rPr>
        <w:t>smoking, steroid use, traditional and biological immune modulator use) incidence rate ratios (IRR) of hospitalization among CD patients with low mean vitamin D levels (&lt;</w:t>
      </w:r>
      <w:r w:rsidR="00297073" w:rsidRPr="00CD157F">
        <w:rPr>
          <w:rFonts w:ascii="Book Antiqua" w:eastAsia="SimSun" w:hAnsi="Book Antiqua"/>
          <w:bCs/>
          <w:color w:val="000000"/>
          <w:kern w:val="24"/>
          <w:lang w:eastAsia="zh-CN"/>
        </w:rPr>
        <w:t xml:space="preserve"> </w:t>
      </w:r>
      <w:r w:rsidRPr="00CD157F">
        <w:rPr>
          <w:rFonts w:ascii="Book Antiqua" w:hAnsi="Book Antiqua"/>
          <w:bCs/>
          <w:color w:val="000000"/>
          <w:kern w:val="24"/>
        </w:rPr>
        <w:t xml:space="preserve">30 ng/mL) </w:t>
      </w:r>
      <w:r w:rsidR="00297073" w:rsidRPr="00CD157F">
        <w:rPr>
          <w:rFonts w:ascii="Book Antiqua" w:hAnsi="Book Antiqua"/>
          <w:bCs/>
          <w:i/>
          <w:color w:val="000000"/>
          <w:kern w:val="24"/>
        </w:rPr>
        <w:t>vs</w:t>
      </w:r>
      <w:r w:rsidRPr="00CD157F">
        <w:rPr>
          <w:rFonts w:ascii="Book Antiqua" w:hAnsi="Book Antiqua"/>
          <w:bCs/>
          <w:color w:val="000000"/>
          <w:kern w:val="24"/>
        </w:rPr>
        <w:t xml:space="preserve"> those with adequate mean vitamin D levels (30-100 ng/mL) during the entire follow up</w:t>
      </w:r>
      <w:r w:rsidR="000C4860" w:rsidRPr="00CD157F">
        <w:rPr>
          <w:rFonts w:ascii="Book Antiqua" w:hAnsi="Book Antiqua"/>
          <w:bCs/>
          <w:color w:val="000000"/>
          <w:kern w:val="24"/>
        </w:rPr>
        <w:t xml:space="preserve"> (observation)</w:t>
      </w:r>
      <w:r w:rsidRPr="00CD157F">
        <w:rPr>
          <w:rFonts w:ascii="Book Antiqua" w:hAnsi="Book Antiqua"/>
          <w:bCs/>
          <w:color w:val="000000"/>
          <w:kern w:val="24"/>
        </w:rPr>
        <w:t xml:space="preserve"> period</w:t>
      </w:r>
      <w:r w:rsidRPr="00CD157F">
        <w:rPr>
          <w:rFonts w:ascii="Book Antiqua" w:hAnsi="Book Antiqua"/>
        </w:rPr>
        <w:t>.</w:t>
      </w:r>
    </w:p>
    <w:p w14:paraId="512D8AC6" w14:textId="23FC2153" w:rsidR="00F12BCB" w:rsidRPr="00CD157F" w:rsidRDefault="002665DA" w:rsidP="00C02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bCs/>
          <w:kern w:val="24"/>
        </w:rPr>
      </w:pPr>
      <w:r w:rsidRPr="00CD157F">
        <w:rPr>
          <w:rFonts w:ascii="Book Antiqua" w:hAnsi="Book Antiqua"/>
          <w:bCs/>
          <w:kern w:val="24"/>
        </w:rPr>
        <w:tab/>
        <w:t>For each patient</w:t>
      </w:r>
      <w:r w:rsidR="000C4860" w:rsidRPr="00CD157F">
        <w:rPr>
          <w:rFonts w:ascii="Book Antiqua" w:hAnsi="Book Antiqua"/>
          <w:bCs/>
          <w:kern w:val="24"/>
        </w:rPr>
        <w:t>,</w:t>
      </w:r>
      <w:r w:rsidRPr="00CD157F">
        <w:rPr>
          <w:rFonts w:ascii="Book Antiqua" w:hAnsi="Book Antiqua"/>
          <w:bCs/>
          <w:kern w:val="24"/>
        </w:rPr>
        <w:t xml:space="preserve"> the period of observation was defined as the time in years between the first and the last documented encounter at our tertiary care IBD center during the years 2000 through 2014.</w:t>
      </w:r>
      <w:r w:rsidR="00297073" w:rsidRPr="00CD157F">
        <w:rPr>
          <w:rFonts w:ascii="Book Antiqua" w:hAnsi="Book Antiqua"/>
          <w:bCs/>
          <w:i/>
          <w:kern w:val="24"/>
        </w:rPr>
        <w:t xml:space="preserve"> </w:t>
      </w:r>
      <w:r w:rsidR="00301BC7" w:rsidRPr="00CD157F">
        <w:rPr>
          <w:rFonts w:ascii="Book Antiqua" w:hAnsi="Book Antiqua"/>
          <w:bCs/>
          <w:kern w:val="24"/>
        </w:rPr>
        <w:t>All statistical analyses were conducted using SAS, version</w:t>
      </w:r>
      <w:r w:rsidR="003F423F" w:rsidRPr="00CD157F">
        <w:rPr>
          <w:rFonts w:ascii="Book Antiqua" w:hAnsi="Book Antiqua"/>
          <w:bCs/>
          <w:kern w:val="24"/>
        </w:rPr>
        <w:t xml:space="preserve"> 9.4 </w:t>
      </w:r>
      <w:r w:rsidR="00301BC7" w:rsidRPr="00CD157F">
        <w:rPr>
          <w:rFonts w:ascii="Book Antiqua" w:hAnsi="Book Antiqua"/>
          <w:bCs/>
          <w:kern w:val="24"/>
        </w:rPr>
        <w:t xml:space="preserve">(SAS </w:t>
      </w:r>
      <w:r w:rsidR="00DC1CBF" w:rsidRPr="00CD157F">
        <w:rPr>
          <w:rFonts w:ascii="Book Antiqua" w:hAnsi="Book Antiqua"/>
          <w:bCs/>
          <w:kern w:val="24"/>
        </w:rPr>
        <w:t>Institute Inc., Cary, NC)</w:t>
      </w:r>
      <w:r w:rsidR="00301BC7" w:rsidRPr="00CD157F">
        <w:rPr>
          <w:rFonts w:ascii="Book Antiqua" w:hAnsi="Book Antiqua"/>
          <w:bCs/>
          <w:kern w:val="24"/>
        </w:rPr>
        <w:t>. Statistical tests were two-sided with a significance level alpha &lt;</w:t>
      </w:r>
      <w:r w:rsidR="00297073" w:rsidRPr="00CD157F">
        <w:rPr>
          <w:rFonts w:ascii="Book Antiqua" w:eastAsia="SimSun" w:hAnsi="Book Antiqua"/>
          <w:bCs/>
          <w:kern w:val="24"/>
          <w:lang w:eastAsia="zh-CN"/>
        </w:rPr>
        <w:t xml:space="preserve"> </w:t>
      </w:r>
      <w:r w:rsidR="00301BC7" w:rsidRPr="00CD157F">
        <w:rPr>
          <w:rFonts w:ascii="Book Antiqua" w:hAnsi="Book Antiqua"/>
          <w:bCs/>
          <w:kern w:val="24"/>
        </w:rPr>
        <w:t>0.05.</w:t>
      </w:r>
      <w:r w:rsidR="00F83E5F" w:rsidRPr="00CD157F">
        <w:rPr>
          <w:rFonts w:ascii="Book Antiqua" w:hAnsi="Book Antiqua"/>
          <w:bCs/>
          <w:kern w:val="24"/>
        </w:rPr>
        <w:t xml:space="preserve"> </w:t>
      </w:r>
    </w:p>
    <w:p w14:paraId="7607C76E" w14:textId="77777777" w:rsidR="0028415B" w:rsidRPr="00CD157F" w:rsidRDefault="0028415B" w:rsidP="00C02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b/>
        </w:rPr>
      </w:pPr>
    </w:p>
    <w:p w14:paraId="1BBC81BA" w14:textId="545156CF" w:rsidR="002665DA" w:rsidRPr="00CD157F" w:rsidRDefault="00001C82" w:rsidP="00C02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SimSun" w:hAnsi="Book Antiqua"/>
          <w:b/>
          <w:lang w:eastAsia="zh-CN"/>
        </w:rPr>
      </w:pPr>
      <w:r w:rsidRPr="00CD157F">
        <w:rPr>
          <w:rFonts w:ascii="Book Antiqua" w:hAnsi="Book Antiqua"/>
          <w:b/>
        </w:rPr>
        <w:t>RESULTS</w:t>
      </w:r>
    </w:p>
    <w:p w14:paraId="29C979F0" w14:textId="0C6B7EB5" w:rsidR="002665DA" w:rsidRPr="00CD157F" w:rsidRDefault="00FA67EF" w:rsidP="00C02A9E">
      <w:pPr>
        <w:spacing w:line="360" w:lineRule="auto"/>
        <w:jc w:val="both"/>
        <w:rPr>
          <w:rFonts w:ascii="Book Antiqua" w:eastAsia="SimSun" w:hAnsi="Book Antiqua"/>
          <w:lang w:eastAsia="zh-CN"/>
        </w:rPr>
      </w:pPr>
      <w:r w:rsidRPr="00CD157F">
        <w:rPr>
          <w:rFonts w:ascii="Book Antiqua" w:eastAsia="ArialUnicodeMS" w:hAnsi="Book Antiqua"/>
        </w:rPr>
        <w:lastRenderedPageBreak/>
        <w:t xml:space="preserve">Vitamin D </w:t>
      </w:r>
      <w:r w:rsidR="00F75C1C" w:rsidRPr="00CD157F">
        <w:rPr>
          <w:rFonts w:ascii="Book Antiqua" w:eastAsia="ArialUnicodeMS" w:hAnsi="Book Antiqua"/>
        </w:rPr>
        <w:t xml:space="preserve">levels were measured in 196 of </w:t>
      </w:r>
      <w:r w:rsidRPr="00CD157F">
        <w:rPr>
          <w:rFonts w:ascii="Book Antiqua" w:eastAsia="ArialUnicodeMS" w:hAnsi="Book Antiqua"/>
        </w:rPr>
        <w:t>880 CD patients seen at our institute during the observation period and were included in this study.</w:t>
      </w:r>
      <w:r w:rsidR="00297073" w:rsidRPr="00CD157F">
        <w:rPr>
          <w:rFonts w:ascii="Book Antiqua" w:eastAsia="ArialUnicodeMS" w:hAnsi="Book Antiqua"/>
          <w:i/>
        </w:rPr>
        <w:t xml:space="preserve"> </w:t>
      </w:r>
      <w:r w:rsidR="002665DA" w:rsidRPr="00CD157F">
        <w:rPr>
          <w:rFonts w:ascii="Book Antiqua" w:eastAsia="ArialUnicodeMS" w:hAnsi="Book Antiqua"/>
        </w:rPr>
        <w:t>Of these, 11</w:t>
      </w:r>
      <w:r w:rsidR="00192884" w:rsidRPr="00CD157F">
        <w:rPr>
          <w:rFonts w:ascii="Book Antiqua" w:eastAsia="ArialUnicodeMS" w:hAnsi="Book Antiqua"/>
        </w:rPr>
        <w:t>5</w:t>
      </w:r>
      <w:r w:rsidR="002665DA" w:rsidRPr="00CD157F">
        <w:rPr>
          <w:rFonts w:ascii="Book Antiqua" w:eastAsia="ArialUnicodeMS" w:hAnsi="Book Antiqua"/>
        </w:rPr>
        <w:t xml:space="preserve"> </w:t>
      </w:r>
      <w:r w:rsidR="00A70D14" w:rsidRPr="00CD157F">
        <w:rPr>
          <w:rFonts w:ascii="Book Antiqua" w:eastAsia="ArialUnicodeMS" w:hAnsi="Book Antiqua"/>
        </w:rPr>
        <w:t xml:space="preserve">patients </w:t>
      </w:r>
      <w:r w:rsidR="002665DA" w:rsidRPr="00CD157F">
        <w:rPr>
          <w:rFonts w:ascii="Book Antiqua" w:eastAsia="ArialUnicodeMS" w:hAnsi="Book Antiqua"/>
        </w:rPr>
        <w:t xml:space="preserve">had a low mean vitamin D level and </w:t>
      </w:r>
      <w:r w:rsidR="00192884" w:rsidRPr="00CD157F">
        <w:rPr>
          <w:rFonts w:ascii="Book Antiqua" w:eastAsia="ArialUnicodeMS" w:hAnsi="Book Antiqua"/>
        </w:rPr>
        <w:t>81</w:t>
      </w:r>
      <w:r w:rsidR="002665DA" w:rsidRPr="00CD157F">
        <w:rPr>
          <w:rFonts w:ascii="Book Antiqua" w:eastAsia="ArialUnicodeMS" w:hAnsi="Book Antiqua"/>
        </w:rPr>
        <w:t xml:space="preserve"> had an appropriate vitamin D level (Table 1). Among CD patients, incidence rate of hospitalization for a CD related exacerbation was </w:t>
      </w:r>
      <w:r w:rsidR="00192884" w:rsidRPr="00CD157F">
        <w:rPr>
          <w:rFonts w:ascii="Book Antiqua" w:eastAsia="ArialUnicodeMS" w:hAnsi="Book Antiqua"/>
        </w:rPr>
        <w:t>30.18</w:t>
      </w:r>
      <w:r w:rsidR="002665DA" w:rsidRPr="00CD157F">
        <w:rPr>
          <w:rFonts w:ascii="Book Antiqua" w:eastAsia="ArialUnicodeMS" w:hAnsi="Book Antiqua"/>
        </w:rPr>
        <w:t xml:space="preserve"> per 100 person-years with low mean vitamin D level </w:t>
      </w:r>
      <w:r w:rsidR="00297073" w:rsidRPr="00CD157F">
        <w:rPr>
          <w:rFonts w:ascii="Book Antiqua" w:eastAsia="ArialUnicodeMS" w:hAnsi="Book Antiqua"/>
          <w:i/>
        </w:rPr>
        <w:t>vs</w:t>
      </w:r>
      <w:r w:rsidR="002665DA" w:rsidRPr="00CD157F">
        <w:rPr>
          <w:rFonts w:ascii="Book Antiqua" w:eastAsia="ArialUnicodeMS" w:hAnsi="Book Antiqua"/>
        </w:rPr>
        <w:t xml:space="preserve"> </w:t>
      </w:r>
      <w:r w:rsidR="00192884" w:rsidRPr="00CD157F">
        <w:rPr>
          <w:rFonts w:ascii="Book Antiqua" w:eastAsia="ArialUnicodeMS" w:hAnsi="Book Antiqua"/>
        </w:rPr>
        <w:t>14</w:t>
      </w:r>
      <w:r w:rsidR="002665DA" w:rsidRPr="00CD157F">
        <w:rPr>
          <w:rFonts w:ascii="Book Antiqua" w:eastAsia="ArialUnicodeMS" w:hAnsi="Book Antiqua"/>
        </w:rPr>
        <w:t>.</w:t>
      </w:r>
      <w:r w:rsidR="00192884" w:rsidRPr="00CD157F">
        <w:rPr>
          <w:rFonts w:ascii="Book Antiqua" w:eastAsia="ArialUnicodeMS" w:hAnsi="Book Antiqua"/>
        </w:rPr>
        <w:t>19</w:t>
      </w:r>
      <w:r w:rsidR="002665DA" w:rsidRPr="00CD157F">
        <w:rPr>
          <w:rFonts w:ascii="Book Antiqua" w:eastAsia="ArialUnicodeMS" w:hAnsi="Book Antiqua"/>
        </w:rPr>
        <w:t xml:space="preserve"> per 100 person-years with an ap</w:t>
      </w:r>
      <w:r w:rsidR="00275EDE" w:rsidRPr="00CD157F">
        <w:rPr>
          <w:rFonts w:ascii="Book Antiqua" w:eastAsia="ArialUnicodeMS" w:hAnsi="Book Antiqua"/>
        </w:rPr>
        <w:t xml:space="preserve">propriate mean vitamin D level </w:t>
      </w:r>
      <w:r w:rsidR="002665DA" w:rsidRPr="00CD157F">
        <w:rPr>
          <w:rFonts w:ascii="Book Antiqua" w:eastAsia="ArialUnicodeMS" w:hAnsi="Book Antiqua"/>
        </w:rPr>
        <w:t>(Table 2). GPR Model for Rate Data that was partially adjusted demonstrated that CD patients with a low mean vitamin D level were</w:t>
      </w:r>
      <w:r w:rsidR="00FD6F74" w:rsidRPr="00CD157F">
        <w:rPr>
          <w:rFonts w:ascii="Book Antiqua" w:eastAsia="ArialUnicodeMS" w:hAnsi="Book Antiqua"/>
        </w:rPr>
        <w:t xml:space="preserve"> 1.76 times</w:t>
      </w:r>
      <w:r w:rsidR="00DC1CBF" w:rsidRPr="00CD157F">
        <w:rPr>
          <w:rFonts w:ascii="Book Antiqua" w:eastAsia="ArialUnicodeMS" w:hAnsi="Book Antiqua"/>
        </w:rPr>
        <w:t xml:space="preserve"> </w:t>
      </w:r>
      <w:r w:rsidR="002665DA" w:rsidRPr="00CD157F">
        <w:rPr>
          <w:rFonts w:ascii="Book Antiqua" w:eastAsia="ArialUnicodeMS" w:hAnsi="Book Antiqua"/>
        </w:rPr>
        <w:t xml:space="preserve">more likely to be admitted during the observation period </w:t>
      </w:r>
      <w:r w:rsidR="00192884" w:rsidRPr="00CD157F">
        <w:rPr>
          <w:rFonts w:ascii="Book Antiqua" w:eastAsia="ArialUnicodeMS" w:hAnsi="Book Antiqua"/>
        </w:rPr>
        <w:t xml:space="preserve">(IRR </w:t>
      </w:r>
      <w:r w:rsidR="00297073" w:rsidRPr="00CD157F">
        <w:rPr>
          <w:rFonts w:ascii="Book Antiqua" w:eastAsia="SimSun" w:hAnsi="Book Antiqua"/>
          <w:lang w:eastAsia="zh-CN"/>
        </w:rPr>
        <w:t xml:space="preserve">= </w:t>
      </w:r>
      <w:r w:rsidR="00192884" w:rsidRPr="00CD157F">
        <w:rPr>
          <w:rFonts w:ascii="Book Antiqua" w:eastAsia="ArialUnicodeMS" w:hAnsi="Book Antiqua"/>
        </w:rPr>
        <w:t>1.76</w:t>
      </w:r>
      <w:r w:rsidR="00297073" w:rsidRPr="00CD157F">
        <w:rPr>
          <w:rFonts w:ascii="Book Antiqua" w:eastAsia="SimSun" w:hAnsi="Book Antiqua"/>
          <w:lang w:eastAsia="zh-CN"/>
        </w:rPr>
        <w:t>,</w:t>
      </w:r>
      <w:r w:rsidR="002665DA" w:rsidRPr="00CD157F">
        <w:rPr>
          <w:rFonts w:ascii="Book Antiqua" w:eastAsia="ArialUnicodeMS" w:hAnsi="Book Antiqua"/>
        </w:rPr>
        <w:t xml:space="preserve"> 95%CI</w:t>
      </w:r>
      <w:r w:rsidR="00297073" w:rsidRPr="00CD157F">
        <w:rPr>
          <w:rFonts w:ascii="Book Antiqua" w:eastAsia="SimSun" w:hAnsi="Book Antiqua"/>
          <w:lang w:eastAsia="zh-CN"/>
        </w:rPr>
        <w:t>:</w:t>
      </w:r>
      <w:r w:rsidR="002665DA" w:rsidRPr="00CD157F">
        <w:rPr>
          <w:rFonts w:ascii="Book Antiqua" w:eastAsia="ArialUnicodeMS" w:hAnsi="Book Antiqua"/>
        </w:rPr>
        <w:t xml:space="preserve"> 1.3</w:t>
      </w:r>
      <w:r w:rsidR="00192884" w:rsidRPr="00CD157F">
        <w:rPr>
          <w:rFonts w:ascii="Book Antiqua" w:eastAsia="ArialUnicodeMS" w:hAnsi="Book Antiqua"/>
        </w:rPr>
        <w:t>8</w:t>
      </w:r>
      <w:r w:rsidR="002665DA" w:rsidRPr="00CD157F">
        <w:rPr>
          <w:rFonts w:ascii="Book Antiqua" w:eastAsia="ArialUnicodeMS" w:hAnsi="Book Antiqua"/>
        </w:rPr>
        <w:t>-2.</w:t>
      </w:r>
      <w:r w:rsidR="00192884" w:rsidRPr="00CD157F">
        <w:rPr>
          <w:rFonts w:ascii="Book Antiqua" w:eastAsia="ArialUnicodeMS" w:hAnsi="Book Antiqua"/>
        </w:rPr>
        <w:t>24</w:t>
      </w:r>
      <w:r w:rsidR="002665DA" w:rsidRPr="00CD157F">
        <w:rPr>
          <w:rFonts w:ascii="Book Antiqua" w:eastAsia="ArialUnicodeMS" w:hAnsi="Book Antiqua"/>
        </w:rPr>
        <w:t xml:space="preserve">) compared to those with an appropriate vitamin D level. The fully adjusted </w:t>
      </w:r>
      <w:r w:rsidR="00301BC7" w:rsidRPr="00CD157F">
        <w:rPr>
          <w:rFonts w:ascii="Book Antiqua" w:eastAsia="ArialUnicodeMS" w:hAnsi="Book Antiqua"/>
        </w:rPr>
        <w:t>(</w:t>
      </w:r>
      <w:r w:rsidR="00301BC7" w:rsidRPr="00CD157F">
        <w:rPr>
          <w:rFonts w:ascii="Book Antiqua" w:hAnsi="Book Antiqua"/>
        </w:rPr>
        <w:t xml:space="preserve">adjusted for </w:t>
      </w:r>
      <w:r w:rsidR="00301BC7" w:rsidRPr="00CD157F">
        <w:rPr>
          <w:rStyle w:val="pagecontents"/>
          <w:rFonts w:ascii="Book Antiqua" w:hAnsi="Book Antiqua"/>
        </w:rPr>
        <w:t>age, sex, duration of CD, smoking</w:t>
      </w:r>
      <w:r w:rsidR="005014E2" w:rsidRPr="00CD157F">
        <w:rPr>
          <w:rStyle w:val="pagecontents"/>
          <w:rFonts w:ascii="Book Antiqua" w:hAnsi="Book Antiqua"/>
        </w:rPr>
        <w:t>,</w:t>
      </w:r>
      <w:r w:rsidR="00DC1CBF" w:rsidRPr="00CD157F">
        <w:rPr>
          <w:rStyle w:val="pagecontents"/>
          <w:rFonts w:ascii="Book Antiqua" w:hAnsi="Book Antiqua"/>
        </w:rPr>
        <w:t xml:space="preserve"> </w:t>
      </w:r>
      <w:r w:rsidR="005014E2" w:rsidRPr="00CD157F">
        <w:rPr>
          <w:rStyle w:val="pagecontents"/>
          <w:rFonts w:ascii="Book Antiqua" w:hAnsi="Book Antiqua"/>
        </w:rPr>
        <w:t>BMI</w:t>
      </w:r>
      <w:r w:rsidR="00301BC7" w:rsidRPr="00CD157F">
        <w:rPr>
          <w:rStyle w:val="pagecontents"/>
          <w:rFonts w:ascii="Book Antiqua" w:hAnsi="Book Antiqua"/>
        </w:rPr>
        <w:t xml:space="preserve"> and CD therapy)</w:t>
      </w:r>
      <w:r w:rsidR="00301BC7" w:rsidRPr="00CD157F">
        <w:rPr>
          <w:rFonts w:ascii="Book Antiqua" w:eastAsia="ArialUnicodeMS" w:hAnsi="Book Antiqua"/>
        </w:rPr>
        <w:t xml:space="preserve"> </w:t>
      </w:r>
      <w:r w:rsidR="002665DA" w:rsidRPr="00CD157F">
        <w:rPr>
          <w:rFonts w:ascii="Book Antiqua" w:eastAsia="ArialUnicodeMS" w:hAnsi="Book Antiqua"/>
        </w:rPr>
        <w:t xml:space="preserve">model confirmed this clinically and statistically significant association (IRR </w:t>
      </w:r>
      <w:r w:rsidR="00297073" w:rsidRPr="00CD157F">
        <w:rPr>
          <w:rFonts w:ascii="Book Antiqua" w:eastAsia="SimSun" w:hAnsi="Book Antiqua"/>
          <w:lang w:eastAsia="zh-CN"/>
        </w:rPr>
        <w:t xml:space="preserve">= </w:t>
      </w:r>
      <w:r w:rsidR="002665DA" w:rsidRPr="00CD157F">
        <w:rPr>
          <w:rFonts w:ascii="Book Antiqua" w:eastAsia="ArialUnicodeMS" w:hAnsi="Book Antiqua"/>
        </w:rPr>
        <w:t>1.4</w:t>
      </w:r>
      <w:r w:rsidR="00192884" w:rsidRPr="00CD157F">
        <w:rPr>
          <w:rFonts w:ascii="Book Antiqua" w:eastAsia="ArialUnicodeMS" w:hAnsi="Book Antiqua"/>
        </w:rPr>
        <w:t>4</w:t>
      </w:r>
      <w:r w:rsidR="00297073" w:rsidRPr="00CD157F">
        <w:rPr>
          <w:rFonts w:ascii="Book Antiqua" w:eastAsia="SimSun" w:hAnsi="Book Antiqua"/>
          <w:lang w:eastAsia="zh-CN"/>
        </w:rPr>
        <w:t>,</w:t>
      </w:r>
      <w:r w:rsidR="00192884" w:rsidRPr="00CD157F">
        <w:rPr>
          <w:rFonts w:ascii="Book Antiqua" w:eastAsia="ArialUnicodeMS" w:hAnsi="Book Antiqua"/>
        </w:rPr>
        <w:t xml:space="preserve"> 95%CI</w:t>
      </w:r>
      <w:r w:rsidR="00297073" w:rsidRPr="00CD157F">
        <w:rPr>
          <w:rFonts w:ascii="Book Antiqua" w:eastAsia="SimSun" w:hAnsi="Book Antiqua"/>
          <w:lang w:eastAsia="zh-CN"/>
        </w:rPr>
        <w:t>:</w:t>
      </w:r>
      <w:r w:rsidR="00192884" w:rsidRPr="00CD157F">
        <w:rPr>
          <w:rFonts w:ascii="Book Antiqua" w:eastAsia="ArialUnicodeMS" w:hAnsi="Book Antiqua"/>
        </w:rPr>
        <w:t xml:space="preserve"> 1.11</w:t>
      </w:r>
      <w:r w:rsidR="002665DA" w:rsidRPr="00CD157F">
        <w:rPr>
          <w:rFonts w:ascii="Book Antiqua" w:eastAsia="ArialUnicodeMS" w:hAnsi="Book Antiqua"/>
        </w:rPr>
        <w:t>-1.</w:t>
      </w:r>
      <w:r w:rsidR="00192884" w:rsidRPr="00CD157F">
        <w:rPr>
          <w:rFonts w:ascii="Book Antiqua" w:eastAsia="ArialUnicodeMS" w:hAnsi="Book Antiqua"/>
        </w:rPr>
        <w:t>87</w:t>
      </w:r>
      <w:r w:rsidR="00297073" w:rsidRPr="00CD157F">
        <w:rPr>
          <w:rFonts w:ascii="Book Antiqua" w:eastAsia="ArialUnicodeMS" w:hAnsi="Book Antiqua"/>
        </w:rPr>
        <w:t>)</w:t>
      </w:r>
      <w:r w:rsidR="002665DA" w:rsidRPr="00CD157F">
        <w:rPr>
          <w:rFonts w:ascii="Book Antiqua" w:eastAsia="ArialUnicodeMS" w:hAnsi="Book Antiqua"/>
        </w:rPr>
        <w:t>(Table 2)</w:t>
      </w:r>
      <w:r w:rsidR="00297073" w:rsidRPr="00CD157F">
        <w:rPr>
          <w:rFonts w:ascii="Book Antiqua" w:eastAsia="SimSun" w:hAnsi="Book Antiqua"/>
          <w:lang w:eastAsia="zh-CN"/>
        </w:rPr>
        <w:t>.</w:t>
      </w:r>
    </w:p>
    <w:p w14:paraId="3157BCF6" w14:textId="00BAC698" w:rsidR="002665DA" w:rsidRPr="00CD157F" w:rsidRDefault="002665DA" w:rsidP="00C02A9E">
      <w:pPr>
        <w:spacing w:line="360" w:lineRule="auto"/>
        <w:ind w:firstLine="720"/>
        <w:jc w:val="both"/>
        <w:rPr>
          <w:rFonts w:ascii="Book Antiqua" w:eastAsia="SimSun" w:hAnsi="Book Antiqua"/>
          <w:lang w:eastAsia="zh-CN"/>
        </w:rPr>
      </w:pPr>
      <w:r w:rsidRPr="00CD157F">
        <w:rPr>
          <w:rFonts w:ascii="Book Antiqua" w:eastAsia="ArialUnicodeMS" w:hAnsi="Book Antiqua"/>
        </w:rPr>
        <w:t xml:space="preserve">Partially adjusted </w:t>
      </w:r>
      <w:r w:rsidR="00301BC7" w:rsidRPr="00CD157F">
        <w:rPr>
          <w:rFonts w:ascii="Book Antiqua" w:eastAsia="ArialUnicodeMS" w:hAnsi="Book Antiqua"/>
        </w:rPr>
        <w:t>(</w:t>
      </w:r>
      <w:r w:rsidR="00301BC7" w:rsidRPr="00CD157F">
        <w:rPr>
          <w:rFonts w:ascii="Book Antiqua" w:hAnsi="Book Antiqua"/>
        </w:rPr>
        <w:t xml:space="preserve">adjusted for age, sex, race, duration of </w:t>
      </w:r>
      <w:r w:rsidR="005014E2" w:rsidRPr="00CD157F">
        <w:rPr>
          <w:rFonts w:ascii="Book Antiqua" w:hAnsi="Book Antiqua"/>
        </w:rPr>
        <w:t>disease</w:t>
      </w:r>
      <w:r w:rsidR="005014E2" w:rsidRPr="00CD157F">
        <w:rPr>
          <w:rFonts w:ascii="Book Antiqua" w:eastAsia="ArialUnicodeMS" w:hAnsi="Book Antiqua"/>
        </w:rPr>
        <w:t>)</w:t>
      </w:r>
      <w:r w:rsidR="00301BC7" w:rsidRPr="00CD157F">
        <w:rPr>
          <w:rFonts w:ascii="Book Antiqua" w:eastAsia="ArialUnicodeMS" w:hAnsi="Book Antiqua"/>
        </w:rPr>
        <w:t xml:space="preserve"> </w:t>
      </w:r>
      <w:r w:rsidRPr="00CD157F">
        <w:rPr>
          <w:rFonts w:ascii="Book Antiqua" w:eastAsia="ArialUnicodeMS" w:hAnsi="Book Antiqua"/>
        </w:rPr>
        <w:t xml:space="preserve">GPR Model for Rate Data with vitamin D level as a continuous variable, demonstrated that higher mean vitamin D level was associated with a lower likelihood of admission with every unit (ng/mL) rise in mean vitamin D level associated with a 3% lower risk of admission during the observation period (IRR </w:t>
      </w:r>
      <w:r w:rsidR="00297073" w:rsidRPr="00CD157F">
        <w:rPr>
          <w:rFonts w:ascii="Book Antiqua" w:eastAsia="SimSun" w:hAnsi="Book Antiqua"/>
          <w:lang w:eastAsia="zh-CN"/>
        </w:rPr>
        <w:t xml:space="preserve">= </w:t>
      </w:r>
      <w:r w:rsidRPr="00CD157F">
        <w:rPr>
          <w:rFonts w:ascii="Book Antiqua" w:eastAsia="ArialUnicodeMS" w:hAnsi="Book Antiqua"/>
        </w:rPr>
        <w:t>0.97</w:t>
      </w:r>
      <w:r w:rsidR="00297073" w:rsidRPr="00CD157F">
        <w:rPr>
          <w:rFonts w:ascii="Book Antiqua" w:eastAsia="SimSun" w:hAnsi="Book Antiqua"/>
          <w:lang w:eastAsia="zh-CN"/>
        </w:rPr>
        <w:t>,</w:t>
      </w:r>
      <w:r w:rsidRPr="00CD157F">
        <w:rPr>
          <w:rFonts w:ascii="Book Antiqua" w:eastAsia="ArialUnicodeMS" w:hAnsi="Book Antiqua"/>
        </w:rPr>
        <w:t xml:space="preserve"> 95%CI</w:t>
      </w:r>
      <w:r w:rsidR="00297073" w:rsidRPr="00CD157F">
        <w:rPr>
          <w:rFonts w:ascii="Book Antiqua" w:eastAsia="SimSun" w:hAnsi="Book Antiqua"/>
          <w:lang w:eastAsia="zh-CN"/>
        </w:rPr>
        <w:t>:</w:t>
      </w:r>
      <w:r w:rsidR="00297073" w:rsidRPr="00CD157F">
        <w:rPr>
          <w:rFonts w:ascii="Book Antiqua" w:eastAsia="ArialUnicodeMS" w:hAnsi="Book Antiqua"/>
        </w:rPr>
        <w:t xml:space="preserve"> 0.96-</w:t>
      </w:r>
      <w:r w:rsidRPr="00CD157F">
        <w:rPr>
          <w:rFonts w:ascii="Book Antiqua" w:eastAsia="ArialUnicodeMS" w:hAnsi="Book Antiqua"/>
        </w:rPr>
        <w:t xml:space="preserve">0.98). The fully adjusted model confirmed this clinically and statistically significant association (IRR </w:t>
      </w:r>
      <w:r w:rsidR="00297073" w:rsidRPr="00CD157F">
        <w:rPr>
          <w:rFonts w:ascii="Book Antiqua" w:eastAsia="SimSun" w:hAnsi="Book Antiqua"/>
          <w:lang w:eastAsia="zh-CN"/>
        </w:rPr>
        <w:t xml:space="preserve">= </w:t>
      </w:r>
      <w:r w:rsidRPr="00CD157F">
        <w:rPr>
          <w:rFonts w:ascii="Book Antiqua" w:eastAsia="ArialUnicodeMS" w:hAnsi="Book Antiqua"/>
        </w:rPr>
        <w:t>0.98</w:t>
      </w:r>
      <w:r w:rsidR="00297073" w:rsidRPr="00CD157F">
        <w:rPr>
          <w:rFonts w:ascii="Book Antiqua" w:eastAsia="SimSun" w:hAnsi="Book Antiqua"/>
          <w:lang w:eastAsia="zh-CN"/>
        </w:rPr>
        <w:t>,</w:t>
      </w:r>
      <w:r w:rsidRPr="00CD157F">
        <w:rPr>
          <w:rFonts w:ascii="Book Antiqua" w:eastAsia="ArialUnicodeMS" w:hAnsi="Book Antiqua"/>
        </w:rPr>
        <w:t xml:space="preserve"> 95%CI</w:t>
      </w:r>
      <w:r w:rsidR="00297073" w:rsidRPr="00CD157F">
        <w:rPr>
          <w:rFonts w:ascii="Book Antiqua" w:eastAsia="SimSun" w:hAnsi="Book Antiqua"/>
          <w:lang w:eastAsia="zh-CN"/>
        </w:rPr>
        <w:t>:</w:t>
      </w:r>
      <w:r w:rsidRPr="00CD157F">
        <w:rPr>
          <w:rFonts w:ascii="Book Antiqua" w:eastAsia="ArialUnicodeMS" w:hAnsi="Book Antiqua"/>
        </w:rPr>
        <w:t xml:space="preserve"> 0.97-0.99). </w:t>
      </w:r>
    </w:p>
    <w:p w14:paraId="22D0232F" w14:textId="77777777" w:rsidR="00001C82" w:rsidRPr="00CD157F" w:rsidRDefault="00001C82" w:rsidP="00C02A9E">
      <w:pPr>
        <w:spacing w:line="360" w:lineRule="auto"/>
        <w:ind w:firstLine="720"/>
        <w:jc w:val="both"/>
        <w:rPr>
          <w:rFonts w:ascii="Book Antiqua" w:eastAsia="SimSun" w:hAnsi="Book Antiqua"/>
          <w:lang w:eastAsia="zh-CN"/>
        </w:rPr>
      </w:pPr>
    </w:p>
    <w:p w14:paraId="0DF8FBDE" w14:textId="6133FF25" w:rsidR="002665DA" w:rsidRPr="00CD157F" w:rsidRDefault="00001C82" w:rsidP="00C02A9E">
      <w:pPr>
        <w:spacing w:line="360" w:lineRule="auto"/>
        <w:jc w:val="both"/>
        <w:rPr>
          <w:rFonts w:ascii="Book Antiqua" w:eastAsia="SimSun" w:hAnsi="Book Antiqua"/>
          <w:b/>
          <w:lang w:eastAsia="zh-CN"/>
        </w:rPr>
      </w:pPr>
      <w:r w:rsidRPr="00CD157F">
        <w:rPr>
          <w:rFonts w:ascii="Book Antiqua" w:hAnsi="Book Antiqua"/>
          <w:b/>
        </w:rPr>
        <w:t>DISCUSSION</w:t>
      </w:r>
    </w:p>
    <w:p w14:paraId="23E3269A" w14:textId="6CB374E5" w:rsidR="002665DA" w:rsidRPr="00CD157F" w:rsidRDefault="002665DA" w:rsidP="00C02A9E">
      <w:pPr>
        <w:autoSpaceDE w:val="0"/>
        <w:autoSpaceDN w:val="0"/>
        <w:adjustRightInd w:val="0"/>
        <w:spacing w:line="360" w:lineRule="auto"/>
        <w:jc w:val="both"/>
        <w:rPr>
          <w:rFonts w:ascii="Book Antiqua" w:hAnsi="Book Antiqua"/>
        </w:rPr>
      </w:pPr>
      <w:r w:rsidRPr="00CD157F">
        <w:rPr>
          <w:rFonts w:ascii="Book Antiqua" w:eastAsia="ArialUnicodeMS" w:hAnsi="Book Antiqua"/>
        </w:rPr>
        <w:t>We demonstrated that CD patients with a low mean vitamin D level (</w:t>
      </w:r>
      <w:r w:rsidRPr="00CD157F">
        <w:rPr>
          <w:rFonts w:ascii="Book Antiqua" w:hAnsi="Book Antiqua"/>
          <w:iCs/>
        </w:rPr>
        <w:t>&lt;</w:t>
      </w:r>
      <w:r w:rsidR="00297073" w:rsidRPr="00CD157F">
        <w:rPr>
          <w:rFonts w:ascii="Book Antiqua" w:eastAsia="SimSun" w:hAnsi="Book Antiqua"/>
          <w:iCs/>
          <w:lang w:eastAsia="zh-CN"/>
        </w:rPr>
        <w:t xml:space="preserve"> </w:t>
      </w:r>
      <w:r w:rsidRPr="00CD157F">
        <w:rPr>
          <w:rFonts w:ascii="Book Antiqua" w:hAnsi="Book Antiqua"/>
          <w:iCs/>
        </w:rPr>
        <w:t>30</w:t>
      </w:r>
      <w:r w:rsidR="00297073" w:rsidRPr="00CD157F">
        <w:rPr>
          <w:rFonts w:ascii="Book Antiqua" w:eastAsia="SimSun" w:hAnsi="Book Antiqua"/>
          <w:iCs/>
          <w:lang w:eastAsia="zh-CN"/>
        </w:rPr>
        <w:t xml:space="preserve"> </w:t>
      </w:r>
      <w:r w:rsidRPr="00CD157F">
        <w:rPr>
          <w:rFonts w:ascii="Book Antiqua" w:hAnsi="Book Antiqua"/>
          <w:iCs/>
        </w:rPr>
        <w:t>ng/m</w:t>
      </w:r>
      <w:r w:rsidRPr="00CD157F">
        <w:rPr>
          <w:rFonts w:ascii="Book Antiqua" w:hAnsi="Book Antiqua"/>
          <w:iCs/>
          <w:caps/>
        </w:rPr>
        <w:t>l</w:t>
      </w:r>
      <w:r w:rsidRPr="00CD157F">
        <w:rPr>
          <w:rFonts w:ascii="Book Antiqua" w:hAnsi="Book Antiqua"/>
          <w:iCs/>
        </w:rPr>
        <w:t xml:space="preserve">) </w:t>
      </w:r>
      <w:r w:rsidRPr="00CD157F">
        <w:rPr>
          <w:rFonts w:ascii="Book Antiqua" w:eastAsia="ArialUnicodeMS" w:hAnsi="Book Antiqua"/>
        </w:rPr>
        <w:t>were almos</w:t>
      </w:r>
      <w:r w:rsidR="00FD6F74" w:rsidRPr="00CD157F">
        <w:rPr>
          <w:rFonts w:ascii="Book Antiqua" w:eastAsia="ArialUnicodeMS" w:hAnsi="Book Antiqua"/>
        </w:rPr>
        <w:t xml:space="preserve">t 1.5 times </w:t>
      </w:r>
      <w:r w:rsidR="00DC1CBF" w:rsidRPr="00CD157F">
        <w:rPr>
          <w:rFonts w:ascii="Book Antiqua" w:eastAsia="ArialUnicodeMS" w:hAnsi="Book Antiqua"/>
        </w:rPr>
        <w:t>more likely</w:t>
      </w:r>
      <w:r w:rsidRPr="00CD157F">
        <w:rPr>
          <w:rFonts w:ascii="Book Antiqua" w:eastAsia="ArialUnicodeMS" w:hAnsi="Book Antiqua"/>
        </w:rPr>
        <w:t xml:space="preserve"> to be admitted (IRR </w:t>
      </w:r>
      <w:r w:rsidR="00297073" w:rsidRPr="00CD157F">
        <w:rPr>
          <w:rFonts w:ascii="Book Antiqua" w:eastAsia="SimSun" w:hAnsi="Book Antiqua"/>
          <w:lang w:eastAsia="zh-CN"/>
        </w:rPr>
        <w:t xml:space="preserve">= </w:t>
      </w:r>
      <w:r w:rsidRPr="00CD157F">
        <w:rPr>
          <w:rFonts w:ascii="Book Antiqua" w:eastAsia="ArialUnicodeMS" w:hAnsi="Book Antiqua"/>
        </w:rPr>
        <w:t>1.</w:t>
      </w:r>
      <w:r w:rsidR="00CA6FDC" w:rsidRPr="00CD157F">
        <w:rPr>
          <w:rFonts w:ascii="Book Antiqua" w:eastAsia="ArialUnicodeMS" w:hAnsi="Book Antiqua"/>
        </w:rPr>
        <w:t>44</w:t>
      </w:r>
      <w:r w:rsidR="00297073" w:rsidRPr="00CD157F">
        <w:rPr>
          <w:rFonts w:ascii="Book Antiqua" w:eastAsia="SimSun" w:hAnsi="Book Antiqua"/>
          <w:lang w:eastAsia="zh-CN"/>
        </w:rPr>
        <w:t>,</w:t>
      </w:r>
      <w:r w:rsidRPr="00CD157F">
        <w:rPr>
          <w:rFonts w:ascii="Book Antiqua" w:eastAsia="ArialUnicodeMS" w:hAnsi="Book Antiqua"/>
        </w:rPr>
        <w:t xml:space="preserve"> 95%CI</w:t>
      </w:r>
      <w:r w:rsidR="00297073" w:rsidRPr="00CD157F">
        <w:rPr>
          <w:rFonts w:ascii="Book Antiqua" w:eastAsia="SimSun" w:hAnsi="Book Antiqua"/>
          <w:lang w:eastAsia="zh-CN"/>
        </w:rPr>
        <w:t>:</w:t>
      </w:r>
      <w:r w:rsidRPr="00CD157F">
        <w:rPr>
          <w:rFonts w:ascii="Book Antiqua" w:eastAsia="ArialUnicodeMS" w:hAnsi="Book Antiqua"/>
        </w:rPr>
        <w:t xml:space="preserve"> 1.</w:t>
      </w:r>
      <w:r w:rsidR="00CA6FDC" w:rsidRPr="00CD157F">
        <w:rPr>
          <w:rFonts w:ascii="Book Antiqua" w:eastAsia="ArialUnicodeMS" w:hAnsi="Book Antiqua"/>
        </w:rPr>
        <w:t>11-1.87</w:t>
      </w:r>
      <w:r w:rsidRPr="00CD157F">
        <w:rPr>
          <w:rFonts w:ascii="Book Antiqua" w:eastAsia="ArialUnicodeMS" w:hAnsi="Book Antiqua"/>
        </w:rPr>
        <w:t xml:space="preserve">) compared to those with an appropriate vitamin D level. Overall, the likelihood of CD-related hospitalization decreased by about 3% with every unit (ng/mL) rise in mean vitamin D level. </w:t>
      </w:r>
      <w:r w:rsidRPr="00CD157F">
        <w:rPr>
          <w:rFonts w:ascii="Book Antiqua" w:hAnsi="Book Antiqua"/>
        </w:rPr>
        <w:t xml:space="preserve">Our findings could have </w:t>
      </w:r>
      <w:r w:rsidR="0027753B" w:rsidRPr="00CD157F">
        <w:rPr>
          <w:rFonts w:ascii="Book Antiqua" w:hAnsi="Book Antiqua"/>
        </w:rPr>
        <w:t xml:space="preserve">a </w:t>
      </w:r>
      <w:r w:rsidRPr="00CD157F">
        <w:rPr>
          <w:rFonts w:ascii="Book Antiqua" w:hAnsi="Book Antiqua"/>
        </w:rPr>
        <w:t>few plausible interpretations: (1) Vitamin D may serve as a surrogate marker of CD severity in terms of</w:t>
      </w:r>
      <w:r w:rsidR="000C4860" w:rsidRPr="00CD157F">
        <w:rPr>
          <w:rFonts w:ascii="Book Antiqua" w:hAnsi="Book Antiqua"/>
        </w:rPr>
        <w:t xml:space="preserve"> general ill-state, </w:t>
      </w:r>
      <w:r w:rsidRPr="00CD157F">
        <w:rPr>
          <w:rFonts w:ascii="Book Antiqua" w:hAnsi="Book Antiqua"/>
        </w:rPr>
        <w:t xml:space="preserve">CD activity or exacerbations meriting hospitalization and the need for surgery; (2) CD patients may be more likely to be admitted if they have low vitamin D levels </w:t>
      </w:r>
      <w:r w:rsidRPr="00CD157F">
        <w:rPr>
          <w:rFonts w:ascii="Book Antiqua" w:hAnsi="Book Antiqua"/>
        </w:rPr>
        <w:lastRenderedPageBreak/>
        <w:t xml:space="preserve">compared to those with adequate vitamin D levels, despite same degree of CD activity. </w:t>
      </w:r>
    </w:p>
    <w:p w14:paraId="5C4CA933" w14:textId="623E5C79" w:rsidR="002665DA" w:rsidRPr="00CD157F" w:rsidRDefault="002665DA" w:rsidP="00C02A9E">
      <w:pPr>
        <w:autoSpaceDE w:val="0"/>
        <w:autoSpaceDN w:val="0"/>
        <w:adjustRightInd w:val="0"/>
        <w:spacing w:line="360" w:lineRule="auto"/>
        <w:ind w:firstLine="720"/>
        <w:jc w:val="both"/>
        <w:rPr>
          <w:rStyle w:val="pagecontents"/>
          <w:rFonts w:ascii="Book Antiqua" w:hAnsi="Book Antiqua"/>
        </w:rPr>
      </w:pPr>
      <w:r w:rsidRPr="00CD157F">
        <w:rPr>
          <w:rFonts w:ascii="Book Antiqua" w:hAnsi="Book Antiqua"/>
        </w:rPr>
        <w:t xml:space="preserve">Of note, our study results are in agreement with prior studies that </w:t>
      </w:r>
      <w:r w:rsidRPr="00CD157F">
        <w:rPr>
          <w:rFonts w:ascii="Book Antiqua" w:eastAsia="ArialUnicodeMS" w:hAnsi="Book Antiqua"/>
        </w:rPr>
        <w:t>normal or adequate vitamin D stores may play a protective role in</w:t>
      </w:r>
      <w:r w:rsidR="00C91E49" w:rsidRPr="00CD157F">
        <w:rPr>
          <w:rFonts w:ascii="Book Antiqua" w:eastAsia="ArialUnicodeMS" w:hAnsi="Book Antiqua"/>
        </w:rPr>
        <w:t xml:space="preserve"> the clinical course of CD</w:t>
      </w:r>
      <w:r w:rsidR="00297073" w:rsidRPr="00CD157F">
        <w:rPr>
          <w:rFonts w:ascii="Book Antiqua" w:eastAsia="SimSun" w:hAnsi="Book Antiqua"/>
          <w:vertAlign w:val="superscript"/>
          <w:lang w:eastAsia="zh-CN"/>
        </w:rPr>
        <w:t>[</w:t>
      </w:r>
      <w:r w:rsidR="00C91E49" w:rsidRPr="00CD157F">
        <w:rPr>
          <w:rFonts w:ascii="Book Antiqua" w:eastAsia="ArialUnicodeMS" w:hAnsi="Book Antiqua"/>
          <w:vertAlign w:val="superscript"/>
        </w:rPr>
        <w:t>14,2</w:t>
      </w:r>
      <w:r w:rsidR="00F75C1C" w:rsidRPr="00CD157F">
        <w:rPr>
          <w:rFonts w:ascii="Book Antiqua" w:eastAsia="ArialUnicodeMS" w:hAnsi="Book Antiqua"/>
          <w:vertAlign w:val="superscript"/>
        </w:rPr>
        <w:t>1</w:t>
      </w:r>
      <w:r w:rsidR="00297073" w:rsidRPr="00CD157F">
        <w:rPr>
          <w:rFonts w:ascii="Book Antiqua" w:eastAsia="SimSun" w:hAnsi="Book Antiqua"/>
          <w:vertAlign w:val="superscript"/>
          <w:lang w:eastAsia="zh-CN"/>
        </w:rPr>
        <w:t>]</w:t>
      </w:r>
      <w:r w:rsidRPr="00CD157F">
        <w:rPr>
          <w:rFonts w:ascii="Book Antiqua" w:eastAsia="ArialUnicodeMS" w:hAnsi="Book Antiqua"/>
        </w:rPr>
        <w:t xml:space="preserve">. </w:t>
      </w:r>
      <w:r w:rsidRPr="00CD157F">
        <w:rPr>
          <w:rStyle w:val="pagecontents"/>
          <w:rFonts w:ascii="Book Antiqua" w:hAnsi="Book Antiqua"/>
        </w:rPr>
        <w:t xml:space="preserve">Furthermore, when adjusted for covariates including </w:t>
      </w:r>
      <w:r w:rsidRPr="00CD157F">
        <w:rPr>
          <w:rFonts w:ascii="Book Antiqua" w:hAnsi="Book Antiqua"/>
          <w:bCs/>
          <w:color w:val="000000"/>
          <w:kern w:val="24"/>
        </w:rPr>
        <w:t xml:space="preserve">age, sex, race, duration of disease, </w:t>
      </w:r>
      <w:r w:rsidR="00275EDE" w:rsidRPr="00CD157F">
        <w:rPr>
          <w:rFonts w:ascii="Book Antiqua" w:hAnsi="Book Antiqua"/>
          <w:bCs/>
          <w:color w:val="000000"/>
          <w:kern w:val="24"/>
        </w:rPr>
        <w:t xml:space="preserve">BMI, </w:t>
      </w:r>
      <w:r w:rsidRPr="00CD157F">
        <w:rPr>
          <w:rFonts w:ascii="Book Antiqua" w:hAnsi="Book Antiqua"/>
          <w:bCs/>
          <w:color w:val="000000"/>
          <w:kern w:val="24"/>
        </w:rPr>
        <w:t>smoking, steroid use, traditional and biological immune modulator use;</w:t>
      </w:r>
      <w:r w:rsidRPr="00CD157F">
        <w:rPr>
          <w:rStyle w:val="pagecontents"/>
          <w:rFonts w:ascii="Book Antiqua" w:hAnsi="Book Antiqua"/>
        </w:rPr>
        <w:t xml:space="preserve"> the disparity in CD-related hospitalization rate remained significant among the two vitamin D groups.</w:t>
      </w:r>
      <w:r w:rsidRPr="00CD157F">
        <w:rPr>
          <w:rFonts w:ascii="Book Antiqua" w:hAnsi="Book Antiqua"/>
        </w:rPr>
        <w:t xml:space="preserve"> </w:t>
      </w:r>
      <w:r w:rsidRPr="00CD157F">
        <w:rPr>
          <w:rStyle w:val="pagecontents"/>
          <w:rFonts w:ascii="Book Antiqua" w:hAnsi="Book Antiqua"/>
        </w:rPr>
        <w:t>This striking difference in observed admission rates indeed warrants further investigation to further characterize and understand the role of vitamin D in CD.</w:t>
      </w:r>
    </w:p>
    <w:p w14:paraId="0403FFC5" w14:textId="5B217210" w:rsidR="002665DA" w:rsidRPr="00CD157F" w:rsidRDefault="002665DA" w:rsidP="00C02A9E">
      <w:pPr>
        <w:spacing w:line="360" w:lineRule="auto"/>
        <w:ind w:firstLine="720"/>
        <w:jc w:val="both"/>
        <w:rPr>
          <w:rFonts w:ascii="Book Antiqua" w:hAnsi="Book Antiqua"/>
        </w:rPr>
      </w:pPr>
      <w:r w:rsidRPr="00CD157F">
        <w:rPr>
          <w:rFonts w:ascii="Book Antiqua" w:hAnsi="Book Antiqua"/>
        </w:rPr>
        <w:t>Several factors have been shown to predict vitamin D deficiency in CD. These include: insufficient sunlight exposure, malnutrition, impaired conversion of vitamin D to metabolite (</w:t>
      </w:r>
      <w:r w:rsidRPr="00CD157F">
        <w:rPr>
          <w:rFonts w:ascii="Book Antiqua" w:eastAsiaTheme="minorEastAsia" w:hAnsi="Book Antiqua"/>
          <w:i/>
        </w:rPr>
        <w:t>i.e.</w:t>
      </w:r>
      <w:r w:rsidR="00297073" w:rsidRPr="00CD157F">
        <w:rPr>
          <w:rFonts w:ascii="Book Antiqua" w:eastAsia="SimSun" w:hAnsi="Book Antiqua"/>
          <w:lang w:eastAsia="zh-CN"/>
        </w:rPr>
        <w:t>,</w:t>
      </w:r>
      <w:r w:rsidRPr="00CD157F">
        <w:rPr>
          <w:rFonts w:ascii="Book Antiqua" w:eastAsiaTheme="minorEastAsia" w:hAnsi="Book Antiqua"/>
        </w:rPr>
        <w:t xml:space="preserve"> 25-hydroxycholecalciferol)</w:t>
      </w:r>
      <w:r w:rsidRPr="00CD157F">
        <w:rPr>
          <w:rFonts w:ascii="Book Antiqua" w:hAnsi="Book Antiqua"/>
        </w:rPr>
        <w:t>, accelerated breakdown, heightened excretion, and gene mutations affecting vitamin D hydro</w:t>
      </w:r>
      <w:r w:rsidR="00C91E49" w:rsidRPr="00CD157F">
        <w:rPr>
          <w:rFonts w:ascii="Book Antiqua" w:hAnsi="Book Antiqua"/>
        </w:rPr>
        <w:t>xylation and transport</w:t>
      </w:r>
      <w:r w:rsidR="00297073" w:rsidRPr="00CD157F">
        <w:rPr>
          <w:rFonts w:ascii="Book Antiqua" w:eastAsia="SimSun" w:hAnsi="Book Antiqua"/>
          <w:vertAlign w:val="superscript"/>
          <w:lang w:eastAsia="zh-CN"/>
        </w:rPr>
        <w:t>[</w:t>
      </w:r>
      <w:r w:rsidR="00F75C1C" w:rsidRPr="00CD157F">
        <w:rPr>
          <w:rFonts w:ascii="Book Antiqua" w:hAnsi="Book Antiqua"/>
          <w:vertAlign w:val="superscript"/>
        </w:rPr>
        <w:t>22</w:t>
      </w:r>
      <w:r w:rsidR="00C91E49" w:rsidRPr="00CD157F">
        <w:rPr>
          <w:rFonts w:ascii="Book Antiqua" w:hAnsi="Book Antiqua"/>
          <w:vertAlign w:val="superscript"/>
        </w:rPr>
        <w:t>-2</w:t>
      </w:r>
      <w:r w:rsidR="00F75C1C" w:rsidRPr="00CD157F">
        <w:rPr>
          <w:rFonts w:ascii="Book Antiqua" w:hAnsi="Book Antiqua"/>
          <w:vertAlign w:val="superscript"/>
        </w:rPr>
        <w:t>4</w:t>
      </w:r>
      <w:r w:rsidR="00297073" w:rsidRPr="00CD157F">
        <w:rPr>
          <w:rFonts w:ascii="Book Antiqua" w:eastAsia="SimSun" w:hAnsi="Book Antiqua"/>
          <w:vertAlign w:val="superscript"/>
          <w:lang w:eastAsia="zh-CN"/>
        </w:rPr>
        <w:t>]</w:t>
      </w:r>
      <w:r w:rsidRPr="00CD157F">
        <w:rPr>
          <w:rFonts w:ascii="Book Antiqua" w:hAnsi="Book Antiqua"/>
        </w:rPr>
        <w:t xml:space="preserve">. Besides, a notable seasonal variation has been observed in CD in form of a winter decline in vitamin D levels and rise in bone turnover markers such as </w:t>
      </w:r>
      <w:r w:rsidRPr="00CD157F">
        <w:rPr>
          <w:rFonts w:ascii="Book Antiqua" w:eastAsiaTheme="minorEastAsia" w:hAnsi="Book Antiqua"/>
        </w:rPr>
        <w:t>serum parathyroid hormone, osteocalcin, bone-specific alkaline phosphatase and urinary N-telo</w:t>
      </w:r>
      <w:r w:rsidR="00C91E49" w:rsidRPr="00CD157F">
        <w:rPr>
          <w:rFonts w:ascii="Book Antiqua" w:eastAsiaTheme="minorEastAsia" w:hAnsi="Book Antiqua"/>
        </w:rPr>
        <w:t>peptides of type 1 collagen</w:t>
      </w:r>
      <w:r w:rsidR="00297073" w:rsidRPr="00CD157F">
        <w:rPr>
          <w:rFonts w:ascii="Book Antiqua" w:eastAsia="SimSun" w:hAnsi="Book Antiqua"/>
          <w:vertAlign w:val="superscript"/>
          <w:lang w:eastAsia="zh-CN"/>
        </w:rPr>
        <w:t>[</w:t>
      </w:r>
      <w:r w:rsidR="00C91E49" w:rsidRPr="00CD157F">
        <w:rPr>
          <w:rFonts w:ascii="Book Antiqua" w:eastAsiaTheme="minorEastAsia" w:hAnsi="Book Antiqua"/>
          <w:vertAlign w:val="superscript"/>
        </w:rPr>
        <w:t>2</w:t>
      </w:r>
      <w:r w:rsidR="00F75C1C" w:rsidRPr="00CD157F">
        <w:rPr>
          <w:rFonts w:ascii="Book Antiqua" w:eastAsiaTheme="minorEastAsia" w:hAnsi="Book Antiqua"/>
          <w:vertAlign w:val="superscript"/>
        </w:rPr>
        <w:t>5</w:t>
      </w:r>
      <w:r w:rsidR="00297073" w:rsidRPr="00CD157F">
        <w:rPr>
          <w:rFonts w:ascii="Book Antiqua" w:eastAsia="SimSun" w:hAnsi="Book Antiqua"/>
          <w:vertAlign w:val="superscript"/>
          <w:lang w:eastAsia="zh-CN"/>
        </w:rPr>
        <w:t>]</w:t>
      </w:r>
      <w:r w:rsidRPr="00CD157F">
        <w:rPr>
          <w:rFonts w:ascii="Book Antiqua" w:eastAsiaTheme="minorEastAsia" w:hAnsi="Book Antiqua"/>
        </w:rPr>
        <w:t>.</w:t>
      </w:r>
      <w:r w:rsidRPr="00CD157F">
        <w:rPr>
          <w:rFonts w:ascii="Book Antiqua" w:hAnsi="Book Antiqua"/>
        </w:rPr>
        <w:t xml:space="preserve"> Meanwhile, non-Caucasian ethnicity, adequate sun exposure and avoidance of tanning beds have been found to be associated with suffic</w:t>
      </w:r>
      <w:r w:rsidR="00C91E49" w:rsidRPr="00CD157F">
        <w:rPr>
          <w:rFonts w:ascii="Book Antiqua" w:hAnsi="Book Antiqua"/>
        </w:rPr>
        <w:t>ient vitamin D levels in CD</w:t>
      </w:r>
      <w:r w:rsidR="00297073" w:rsidRPr="00CD157F">
        <w:rPr>
          <w:rFonts w:ascii="Book Antiqua" w:eastAsia="SimSun" w:hAnsi="Book Antiqua"/>
          <w:vertAlign w:val="superscript"/>
          <w:lang w:eastAsia="zh-CN"/>
        </w:rPr>
        <w:t>[</w:t>
      </w:r>
      <w:r w:rsidR="00C91E49" w:rsidRPr="00CD157F">
        <w:rPr>
          <w:rFonts w:ascii="Book Antiqua" w:hAnsi="Book Antiqua"/>
          <w:vertAlign w:val="superscript"/>
        </w:rPr>
        <w:t>2</w:t>
      </w:r>
      <w:r w:rsidR="00F75C1C" w:rsidRPr="00CD157F">
        <w:rPr>
          <w:rFonts w:ascii="Book Antiqua" w:hAnsi="Book Antiqua"/>
          <w:vertAlign w:val="superscript"/>
        </w:rPr>
        <w:t>6</w:t>
      </w:r>
      <w:r w:rsidR="00297073" w:rsidRPr="00CD157F">
        <w:rPr>
          <w:rFonts w:ascii="Book Antiqua" w:eastAsia="SimSun" w:hAnsi="Book Antiqua"/>
          <w:vertAlign w:val="superscript"/>
          <w:lang w:eastAsia="zh-CN"/>
        </w:rPr>
        <w:t>]</w:t>
      </w:r>
      <w:r w:rsidRPr="00CD157F">
        <w:rPr>
          <w:rFonts w:ascii="Book Antiqua" w:hAnsi="Book Antiqua"/>
        </w:rPr>
        <w:t>.</w:t>
      </w:r>
    </w:p>
    <w:p w14:paraId="2877CDCF" w14:textId="65D4499C" w:rsidR="002665DA" w:rsidRPr="00CD157F" w:rsidRDefault="002665DA" w:rsidP="00C02A9E">
      <w:pPr>
        <w:autoSpaceDE w:val="0"/>
        <w:autoSpaceDN w:val="0"/>
        <w:adjustRightInd w:val="0"/>
        <w:spacing w:line="360" w:lineRule="auto"/>
        <w:ind w:firstLine="720"/>
        <w:jc w:val="both"/>
        <w:rPr>
          <w:rFonts w:ascii="Book Antiqua" w:eastAsiaTheme="minorEastAsia" w:hAnsi="Book Antiqua"/>
        </w:rPr>
      </w:pPr>
      <w:r w:rsidRPr="00CD157F">
        <w:rPr>
          <w:rFonts w:ascii="Book Antiqua" w:hAnsi="Book Antiqua"/>
        </w:rPr>
        <w:t xml:space="preserve">CD might itself be the root of vitamin D deficiency. Inflammatory cytokines in CD suppress renal 1-alpha hydroxylase leading </w:t>
      </w:r>
      <w:r w:rsidR="00C91E49" w:rsidRPr="00CD157F">
        <w:rPr>
          <w:rFonts w:ascii="Book Antiqua" w:hAnsi="Book Antiqua"/>
        </w:rPr>
        <w:t>to vitamin D deficiency</w:t>
      </w:r>
      <w:r w:rsidR="00297073" w:rsidRPr="00CD157F">
        <w:rPr>
          <w:rFonts w:ascii="Book Antiqua" w:eastAsia="SimSun" w:hAnsi="Book Antiqua"/>
          <w:vertAlign w:val="superscript"/>
          <w:lang w:eastAsia="zh-CN"/>
        </w:rPr>
        <w:t>[</w:t>
      </w:r>
      <w:r w:rsidR="00F75C1C" w:rsidRPr="00CD157F">
        <w:rPr>
          <w:rFonts w:ascii="Book Antiqua" w:hAnsi="Book Antiqua"/>
          <w:vertAlign w:val="superscript"/>
        </w:rPr>
        <w:t>27</w:t>
      </w:r>
      <w:r w:rsidR="00297073" w:rsidRPr="00CD157F">
        <w:rPr>
          <w:rFonts w:ascii="Book Antiqua" w:eastAsia="SimSun" w:hAnsi="Book Antiqua"/>
          <w:vertAlign w:val="superscript"/>
          <w:lang w:eastAsia="zh-CN"/>
        </w:rPr>
        <w:t>,</w:t>
      </w:r>
      <w:r w:rsidR="003C7130" w:rsidRPr="00CD157F">
        <w:rPr>
          <w:rFonts w:ascii="Book Antiqua" w:hAnsi="Book Antiqua"/>
          <w:vertAlign w:val="superscript"/>
        </w:rPr>
        <w:t>2</w:t>
      </w:r>
      <w:r w:rsidR="00F75C1C" w:rsidRPr="00CD157F">
        <w:rPr>
          <w:rFonts w:ascii="Book Antiqua" w:hAnsi="Book Antiqua"/>
          <w:vertAlign w:val="superscript"/>
        </w:rPr>
        <w:t>8</w:t>
      </w:r>
      <w:r w:rsidR="00297073" w:rsidRPr="00CD157F">
        <w:rPr>
          <w:rFonts w:ascii="Book Antiqua" w:eastAsia="SimSun" w:hAnsi="Book Antiqua"/>
          <w:vertAlign w:val="superscript"/>
          <w:lang w:eastAsia="zh-CN"/>
        </w:rPr>
        <w:t>]</w:t>
      </w:r>
      <w:r w:rsidRPr="00CD157F">
        <w:rPr>
          <w:rFonts w:ascii="Book Antiqua" w:hAnsi="Book Antiqua"/>
        </w:rPr>
        <w:t xml:space="preserve">. </w:t>
      </w:r>
      <w:r w:rsidRPr="00CD157F">
        <w:rPr>
          <w:rFonts w:ascii="Book Antiqua" w:eastAsiaTheme="minorEastAsia" w:hAnsi="Book Antiqua"/>
        </w:rPr>
        <w:t>Furthermore, CD is associated with altered T cell response to gut microflora. Emerging evidence from animal studies has linked vitamin D deficiency to T cell self-reactivity and loss of immune tolerance to self</w:t>
      </w:r>
      <w:r w:rsidR="00C91E49" w:rsidRPr="00CD157F">
        <w:rPr>
          <w:rFonts w:ascii="Book Antiqua" w:eastAsiaTheme="minorEastAsia" w:hAnsi="Book Antiqua"/>
        </w:rPr>
        <w:t>-structures</w:t>
      </w:r>
      <w:r w:rsidR="00297073" w:rsidRPr="00CD157F">
        <w:rPr>
          <w:rFonts w:ascii="Book Antiqua" w:eastAsia="SimSun" w:hAnsi="Book Antiqua"/>
          <w:vertAlign w:val="superscript"/>
          <w:lang w:eastAsia="zh-CN"/>
        </w:rPr>
        <w:t>[</w:t>
      </w:r>
      <w:r w:rsidR="00F75C1C" w:rsidRPr="00CD157F">
        <w:rPr>
          <w:rFonts w:ascii="Book Antiqua" w:eastAsiaTheme="minorEastAsia" w:hAnsi="Book Antiqua"/>
          <w:vertAlign w:val="superscript"/>
        </w:rPr>
        <w:t>29</w:t>
      </w:r>
      <w:r w:rsidR="00297073" w:rsidRPr="00CD157F">
        <w:rPr>
          <w:rFonts w:ascii="Book Antiqua" w:eastAsia="SimSun" w:hAnsi="Book Antiqua"/>
          <w:vertAlign w:val="superscript"/>
          <w:lang w:eastAsia="zh-CN"/>
        </w:rPr>
        <w:t>]</w:t>
      </w:r>
      <w:r w:rsidRPr="00CD157F">
        <w:rPr>
          <w:rFonts w:ascii="Book Antiqua" w:eastAsiaTheme="minorEastAsia" w:hAnsi="Book Antiqua"/>
        </w:rPr>
        <w:t xml:space="preserve">. </w:t>
      </w:r>
      <w:r w:rsidRPr="00CD157F">
        <w:rPr>
          <w:rFonts w:ascii="Book Antiqua" w:hAnsi="Book Antiqua"/>
        </w:rPr>
        <w:t>Longer disease duration, CD disease activity and smoking status inversely correl</w:t>
      </w:r>
      <w:r w:rsidR="00C91E49" w:rsidRPr="00CD157F">
        <w:rPr>
          <w:rFonts w:ascii="Book Antiqua" w:hAnsi="Book Antiqua"/>
        </w:rPr>
        <w:t>ate with serum vitamin D levels</w:t>
      </w:r>
      <w:r w:rsidR="00297073" w:rsidRPr="00CD157F">
        <w:rPr>
          <w:rFonts w:ascii="Book Antiqua" w:eastAsia="SimSun" w:hAnsi="Book Antiqua"/>
          <w:vertAlign w:val="superscript"/>
          <w:lang w:eastAsia="zh-CN"/>
        </w:rPr>
        <w:t>[</w:t>
      </w:r>
      <w:r w:rsidR="00F75C1C" w:rsidRPr="00CD157F">
        <w:rPr>
          <w:rFonts w:ascii="Book Antiqua" w:hAnsi="Book Antiqua"/>
          <w:vertAlign w:val="superscript"/>
        </w:rPr>
        <w:t>22</w:t>
      </w:r>
      <w:r w:rsidR="00C91E49" w:rsidRPr="00CD157F">
        <w:rPr>
          <w:rFonts w:ascii="Book Antiqua" w:hAnsi="Book Antiqua"/>
          <w:vertAlign w:val="superscript"/>
        </w:rPr>
        <w:t>,3</w:t>
      </w:r>
      <w:r w:rsidR="00F75C1C" w:rsidRPr="00CD157F">
        <w:rPr>
          <w:rFonts w:ascii="Book Antiqua" w:hAnsi="Book Antiqua"/>
          <w:vertAlign w:val="superscript"/>
        </w:rPr>
        <w:t>0</w:t>
      </w:r>
      <w:r w:rsidR="00297073" w:rsidRPr="00CD157F">
        <w:rPr>
          <w:rFonts w:ascii="Book Antiqua" w:eastAsia="SimSun" w:hAnsi="Book Antiqua"/>
          <w:vertAlign w:val="superscript"/>
          <w:lang w:eastAsia="zh-CN"/>
        </w:rPr>
        <w:t>]</w:t>
      </w:r>
      <w:r w:rsidRPr="00CD157F">
        <w:rPr>
          <w:rFonts w:ascii="Book Antiqua" w:eastAsiaTheme="minorEastAsia" w:hAnsi="Book Antiqua"/>
        </w:rPr>
        <w:t xml:space="preserve">. </w:t>
      </w:r>
    </w:p>
    <w:p w14:paraId="171F3C3E" w14:textId="2468233C" w:rsidR="002665DA" w:rsidRPr="00CD157F" w:rsidRDefault="002665DA" w:rsidP="00C02A9E">
      <w:pPr>
        <w:spacing w:line="360" w:lineRule="auto"/>
        <w:ind w:firstLine="720"/>
        <w:jc w:val="both"/>
        <w:rPr>
          <w:rFonts w:ascii="Book Antiqua" w:eastAsiaTheme="minorEastAsia" w:hAnsi="Book Antiqua"/>
        </w:rPr>
      </w:pPr>
      <w:r w:rsidRPr="00CD157F">
        <w:rPr>
          <w:rFonts w:ascii="Book Antiqua" w:hAnsi="Book Antiqua"/>
        </w:rPr>
        <w:t>The Endocrine Clinical Practice Guidelines Committee recommends screening of all IBD patients especially those on corticost</w:t>
      </w:r>
      <w:r w:rsidR="00C91E49" w:rsidRPr="00CD157F">
        <w:rPr>
          <w:rFonts w:ascii="Book Antiqua" w:hAnsi="Book Antiqua"/>
        </w:rPr>
        <w:t xml:space="preserve">eroids for vitamin D </w:t>
      </w:r>
      <w:r w:rsidR="00C91E49" w:rsidRPr="00CD157F">
        <w:rPr>
          <w:rFonts w:ascii="Book Antiqua" w:hAnsi="Book Antiqua"/>
        </w:rPr>
        <w:lastRenderedPageBreak/>
        <w:t>status</w:t>
      </w:r>
      <w:r w:rsidR="00297073" w:rsidRPr="00CD157F">
        <w:rPr>
          <w:rFonts w:ascii="Book Antiqua" w:eastAsia="SimSun" w:hAnsi="Book Antiqua"/>
          <w:vertAlign w:val="superscript"/>
          <w:lang w:eastAsia="zh-CN"/>
        </w:rPr>
        <w:t>[</w:t>
      </w:r>
      <w:r w:rsidR="00C91E49" w:rsidRPr="00CD157F">
        <w:rPr>
          <w:rFonts w:ascii="Book Antiqua" w:hAnsi="Book Antiqua"/>
          <w:vertAlign w:val="superscript"/>
        </w:rPr>
        <w:t>3</w:t>
      </w:r>
      <w:r w:rsidR="00F75C1C" w:rsidRPr="00CD157F">
        <w:rPr>
          <w:rFonts w:ascii="Book Antiqua" w:hAnsi="Book Antiqua"/>
          <w:vertAlign w:val="superscript"/>
        </w:rPr>
        <w:t>1</w:t>
      </w:r>
      <w:r w:rsidR="00297073" w:rsidRPr="00CD157F">
        <w:rPr>
          <w:rFonts w:ascii="Book Antiqua" w:eastAsia="SimSun" w:hAnsi="Book Antiqua"/>
          <w:vertAlign w:val="superscript"/>
          <w:lang w:eastAsia="zh-CN"/>
        </w:rPr>
        <w:t>]</w:t>
      </w:r>
      <w:r w:rsidRPr="00CD157F">
        <w:rPr>
          <w:rFonts w:ascii="Book Antiqua" w:hAnsi="Book Antiqua"/>
        </w:rPr>
        <w:t xml:space="preserve">. </w:t>
      </w:r>
      <w:r w:rsidRPr="00CD157F">
        <w:rPr>
          <w:rFonts w:ascii="Book Antiqua" w:eastAsiaTheme="minorEastAsia" w:hAnsi="Book Antiqua"/>
        </w:rPr>
        <w:t>Among CD patients, serum vitamin D levels must be assessed especially f</w:t>
      </w:r>
      <w:r w:rsidR="00C91E49" w:rsidRPr="00CD157F">
        <w:rPr>
          <w:rFonts w:ascii="Book Antiqua" w:eastAsiaTheme="minorEastAsia" w:hAnsi="Book Antiqua"/>
        </w:rPr>
        <w:t>or those with: elevated ESR</w:t>
      </w:r>
      <w:r w:rsidR="00297073" w:rsidRPr="00CD157F">
        <w:rPr>
          <w:rFonts w:ascii="Book Antiqua" w:eastAsia="SimSun" w:hAnsi="Book Antiqua"/>
          <w:vertAlign w:val="superscript"/>
          <w:lang w:eastAsia="zh-CN"/>
        </w:rPr>
        <w:t>[</w:t>
      </w:r>
      <w:r w:rsidR="00C91E49" w:rsidRPr="00CD157F">
        <w:rPr>
          <w:rFonts w:ascii="Book Antiqua" w:eastAsiaTheme="minorEastAsia" w:hAnsi="Book Antiqua"/>
          <w:vertAlign w:val="superscript"/>
        </w:rPr>
        <w:t>8</w:t>
      </w:r>
      <w:r w:rsidR="00297073" w:rsidRPr="00CD157F">
        <w:rPr>
          <w:rFonts w:ascii="Book Antiqua" w:eastAsia="SimSun" w:hAnsi="Book Antiqua"/>
          <w:vertAlign w:val="superscript"/>
          <w:lang w:eastAsia="zh-CN"/>
        </w:rPr>
        <w:t>]</w:t>
      </w:r>
      <w:r w:rsidRPr="00CD157F">
        <w:rPr>
          <w:rFonts w:ascii="Book Antiqua" w:eastAsiaTheme="minorEastAsia" w:hAnsi="Book Antiqua"/>
        </w:rPr>
        <w:t>, long duration of CD (&gt;</w:t>
      </w:r>
      <w:r w:rsidR="00297073" w:rsidRPr="00CD157F">
        <w:rPr>
          <w:rFonts w:ascii="Book Antiqua" w:eastAsia="SimSun" w:hAnsi="Book Antiqua"/>
          <w:lang w:eastAsia="zh-CN"/>
        </w:rPr>
        <w:t xml:space="preserve"> </w:t>
      </w:r>
      <w:r w:rsidRPr="00CD157F">
        <w:rPr>
          <w:rFonts w:ascii="Book Antiqua" w:eastAsiaTheme="minorEastAsia" w:hAnsi="Book Antiqua"/>
        </w:rPr>
        <w:t>15 years) and exte</w:t>
      </w:r>
      <w:r w:rsidR="00C91E49" w:rsidRPr="00CD157F">
        <w:rPr>
          <w:rFonts w:ascii="Book Antiqua" w:eastAsiaTheme="minorEastAsia" w:hAnsi="Book Antiqua"/>
        </w:rPr>
        <w:t>nded active stage of disease</w:t>
      </w:r>
      <w:r w:rsidR="00297073" w:rsidRPr="00CD157F">
        <w:rPr>
          <w:rFonts w:ascii="Book Antiqua" w:eastAsia="SimSun" w:hAnsi="Book Antiqua"/>
          <w:vertAlign w:val="superscript"/>
          <w:lang w:eastAsia="zh-CN"/>
        </w:rPr>
        <w:t>[</w:t>
      </w:r>
      <w:r w:rsidR="00C91E49" w:rsidRPr="00CD157F">
        <w:rPr>
          <w:rFonts w:ascii="Book Antiqua" w:eastAsiaTheme="minorEastAsia" w:hAnsi="Book Antiqua"/>
          <w:vertAlign w:val="superscript"/>
        </w:rPr>
        <w:t>3</w:t>
      </w:r>
      <w:r w:rsidR="00F75C1C" w:rsidRPr="00CD157F">
        <w:rPr>
          <w:rFonts w:ascii="Book Antiqua" w:eastAsiaTheme="minorEastAsia" w:hAnsi="Book Antiqua"/>
          <w:vertAlign w:val="superscript"/>
        </w:rPr>
        <w:t>2</w:t>
      </w:r>
      <w:r w:rsidR="00297073" w:rsidRPr="00CD157F">
        <w:rPr>
          <w:rFonts w:ascii="Book Antiqua" w:eastAsia="SimSun" w:hAnsi="Book Antiqua"/>
          <w:vertAlign w:val="superscript"/>
          <w:lang w:eastAsia="zh-CN"/>
        </w:rPr>
        <w:t>]</w:t>
      </w:r>
      <w:r w:rsidRPr="00CD157F">
        <w:rPr>
          <w:rFonts w:ascii="Book Antiqua" w:eastAsiaTheme="minorEastAsia" w:hAnsi="Book Antiqua"/>
        </w:rPr>
        <w:t>. Between the two vitamin D subtypes, the active form of vitamin D (</w:t>
      </w:r>
      <w:r w:rsidRPr="00CD157F">
        <w:rPr>
          <w:rFonts w:ascii="Book Antiqua" w:eastAsiaTheme="minorEastAsia" w:hAnsi="Book Antiqua"/>
          <w:i/>
        </w:rPr>
        <w:t>i.e.</w:t>
      </w:r>
      <w:r w:rsidR="00297073" w:rsidRPr="00CD157F">
        <w:rPr>
          <w:rFonts w:ascii="Book Antiqua" w:eastAsia="SimSun" w:hAnsi="Book Antiqua"/>
          <w:lang w:eastAsia="zh-CN"/>
        </w:rPr>
        <w:t>,</w:t>
      </w:r>
      <w:r w:rsidRPr="00CD157F">
        <w:rPr>
          <w:rFonts w:ascii="Book Antiqua" w:eastAsiaTheme="minorEastAsia" w:hAnsi="Book Antiqua"/>
        </w:rPr>
        <w:t xml:space="preserve"> 25-hydroxycholecalciferol) has more marked beneficial effect on CD activity as reflected by </w:t>
      </w:r>
      <w:r w:rsidR="00C82953" w:rsidRPr="00CD157F">
        <w:rPr>
          <w:rFonts w:ascii="Book Antiqua" w:eastAsiaTheme="minorEastAsia" w:hAnsi="Book Antiqua"/>
        </w:rPr>
        <w:t xml:space="preserve">decrease </w:t>
      </w:r>
      <w:r w:rsidRPr="00CD157F">
        <w:rPr>
          <w:rFonts w:ascii="Book Antiqua" w:eastAsiaTheme="minorEastAsia" w:hAnsi="Book Antiqua"/>
        </w:rPr>
        <w:t>i</w:t>
      </w:r>
      <w:r w:rsidR="00C91E49" w:rsidRPr="00CD157F">
        <w:rPr>
          <w:rFonts w:ascii="Book Antiqua" w:eastAsiaTheme="minorEastAsia" w:hAnsi="Book Antiqua"/>
        </w:rPr>
        <w:t>n C-reactive protein levels</w:t>
      </w:r>
      <w:r w:rsidR="00297073" w:rsidRPr="00CD157F">
        <w:rPr>
          <w:rFonts w:ascii="Book Antiqua" w:eastAsia="SimSun" w:hAnsi="Book Antiqua"/>
          <w:vertAlign w:val="superscript"/>
          <w:lang w:eastAsia="zh-CN"/>
        </w:rPr>
        <w:t>[</w:t>
      </w:r>
      <w:r w:rsidR="00C91E49" w:rsidRPr="00CD157F">
        <w:rPr>
          <w:rFonts w:ascii="Book Antiqua" w:eastAsiaTheme="minorEastAsia" w:hAnsi="Book Antiqua"/>
          <w:vertAlign w:val="superscript"/>
        </w:rPr>
        <w:t>3</w:t>
      </w:r>
      <w:r w:rsidR="00F75C1C" w:rsidRPr="00CD157F">
        <w:rPr>
          <w:rFonts w:ascii="Book Antiqua" w:eastAsiaTheme="minorEastAsia" w:hAnsi="Book Antiqua"/>
          <w:vertAlign w:val="superscript"/>
        </w:rPr>
        <w:t>3</w:t>
      </w:r>
      <w:r w:rsidR="00297073" w:rsidRPr="00CD157F">
        <w:rPr>
          <w:rFonts w:ascii="Book Antiqua" w:eastAsia="SimSun" w:hAnsi="Book Antiqua"/>
          <w:vertAlign w:val="superscript"/>
          <w:lang w:eastAsia="zh-CN"/>
        </w:rPr>
        <w:t>]</w:t>
      </w:r>
      <w:r w:rsidRPr="00CD157F">
        <w:rPr>
          <w:rFonts w:ascii="Book Antiqua" w:eastAsiaTheme="minorEastAsia" w:hAnsi="Book Antiqua"/>
        </w:rPr>
        <w:t xml:space="preserve">. Further, oral active vitamin D is better absorbed even in presence of distal small-bowel resection in CD, and should therefore be preferred to cholecalciferol, especially in CD patients with </w:t>
      </w:r>
      <w:r w:rsidR="00C91E49" w:rsidRPr="00CD157F">
        <w:rPr>
          <w:rFonts w:ascii="Book Antiqua" w:eastAsiaTheme="minorEastAsia" w:hAnsi="Book Antiqua"/>
        </w:rPr>
        <w:t>severe short-bowel syndrome</w:t>
      </w:r>
      <w:r w:rsidR="00297073" w:rsidRPr="00CD157F">
        <w:rPr>
          <w:rFonts w:ascii="Book Antiqua" w:eastAsia="SimSun" w:hAnsi="Book Antiqua"/>
          <w:vertAlign w:val="superscript"/>
          <w:lang w:eastAsia="zh-CN"/>
        </w:rPr>
        <w:t>[</w:t>
      </w:r>
      <w:r w:rsidR="00C91E49" w:rsidRPr="00CD157F">
        <w:rPr>
          <w:rFonts w:ascii="Book Antiqua" w:eastAsiaTheme="minorEastAsia" w:hAnsi="Book Antiqua"/>
          <w:vertAlign w:val="superscript"/>
        </w:rPr>
        <w:t>3</w:t>
      </w:r>
      <w:r w:rsidR="00F75C1C" w:rsidRPr="00CD157F">
        <w:rPr>
          <w:rFonts w:ascii="Book Antiqua" w:eastAsiaTheme="minorEastAsia" w:hAnsi="Book Antiqua"/>
          <w:vertAlign w:val="superscript"/>
        </w:rPr>
        <w:t>4</w:t>
      </w:r>
      <w:r w:rsidR="00297073" w:rsidRPr="00CD157F">
        <w:rPr>
          <w:rFonts w:ascii="Book Antiqua" w:eastAsia="SimSun" w:hAnsi="Book Antiqua"/>
          <w:vertAlign w:val="superscript"/>
          <w:lang w:eastAsia="zh-CN"/>
        </w:rPr>
        <w:t>]</w:t>
      </w:r>
      <w:r w:rsidRPr="00CD157F">
        <w:rPr>
          <w:rFonts w:ascii="Book Antiqua" w:eastAsiaTheme="minorEastAsia" w:hAnsi="Book Antiqua"/>
        </w:rPr>
        <w:t>.</w:t>
      </w:r>
    </w:p>
    <w:p w14:paraId="6FFA70FF" w14:textId="4A1C8199" w:rsidR="00DE591E" w:rsidRPr="00CD157F" w:rsidRDefault="002665DA" w:rsidP="00C02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outlineLvl w:val="0"/>
        <w:rPr>
          <w:rFonts w:ascii="Book Antiqua" w:hAnsi="Book Antiqua"/>
        </w:rPr>
      </w:pPr>
      <w:r w:rsidRPr="00CD157F">
        <w:rPr>
          <w:rFonts w:ascii="Book Antiqua" w:hAnsi="Book Antiqua"/>
        </w:rPr>
        <w:tab/>
        <w:t>Among potential limitations of our study, the following are noteworthy. W</w:t>
      </w:r>
      <w:r w:rsidRPr="00CD157F">
        <w:rPr>
          <w:rFonts w:ascii="Book Antiqua" w:hAnsi="Book Antiqua"/>
          <w:bCs/>
          <w:kern w:val="24"/>
        </w:rPr>
        <w:t xml:space="preserve">e accounted for CD-related hospitalizations exclusively within our institution. </w:t>
      </w:r>
      <w:r w:rsidRPr="00CD157F">
        <w:rPr>
          <w:rFonts w:ascii="Book Antiqua" w:hAnsi="Book Antiqua"/>
        </w:rPr>
        <w:t xml:space="preserve">Furthermore, we studied a small proportion of CD patients seen at our institution, </w:t>
      </w:r>
      <w:r w:rsidRPr="00CD157F">
        <w:rPr>
          <w:rFonts w:ascii="Book Antiqua" w:hAnsi="Book Antiqua"/>
          <w:i/>
        </w:rPr>
        <w:t>i.e.</w:t>
      </w:r>
      <w:r w:rsidR="00297073" w:rsidRPr="00CD157F">
        <w:rPr>
          <w:rFonts w:ascii="Book Antiqua" w:eastAsia="SimSun" w:hAnsi="Book Antiqua"/>
          <w:lang w:eastAsia="zh-CN"/>
        </w:rPr>
        <w:t>,</w:t>
      </w:r>
      <w:r w:rsidRPr="00CD157F">
        <w:rPr>
          <w:rFonts w:ascii="Book Antiqua" w:hAnsi="Book Antiqua"/>
        </w:rPr>
        <w:t xml:space="preserve"> those with vitamin D levels drawn. This could have potentially led to selection bias. Retrospective observational study design and the use of </w:t>
      </w:r>
      <w:r w:rsidR="0027753B" w:rsidRPr="00CD157F">
        <w:rPr>
          <w:rFonts w:ascii="Book Antiqua" w:hAnsi="Book Antiqua"/>
        </w:rPr>
        <w:t>EMR</w:t>
      </w:r>
      <w:r w:rsidRPr="00CD157F">
        <w:rPr>
          <w:rFonts w:ascii="Book Antiqua" w:hAnsi="Book Antiqua"/>
        </w:rPr>
        <w:t xml:space="preserve"> for data extraction are additional limitations.</w:t>
      </w:r>
      <w:r w:rsidR="00DE591E" w:rsidRPr="00CD157F">
        <w:rPr>
          <w:rFonts w:ascii="Book Antiqua" w:hAnsi="Book Antiqua"/>
        </w:rPr>
        <w:t xml:space="preserve"> </w:t>
      </w:r>
      <w:r w:rsidR="003B5B55" w:rsidRPr="00CD157F">
        <w:rPr>
          <w:rFonts w:ascii="Book Antiqua" w:hAnsi="Book Antiqua"/>
        </w:rPr>
        <w:t xml:space="preserve">Due to this limitation, we couldn’t accurately assess the various causes associated with vitamin D deficiency in our patient population. </w:t>
      </w:r>
      <w:r w:rsidR="003C0880" w:rsidRPr="00CD157F">
        <w:rPr>
          <w:rFonts w:ascii="Book Antiqua" w:hAnsi="Book Antiqua"/>
        </w:rPr>
        <w:t xml:space="preserve">Although vitamin D levels fluctuate in various seasons possibly due to difference in </w:t>
      </w:r>
      <w:r w:rsidR="00304A18" w:rsidRPr="00CD157F">
        <w:rPr>
          <w:rFonts w:ascii="Book Antiqua" w:hAnsi="Book Antiqua"/>
        </w:rPr>
        <w:t xml:space="preserve">day light </w:t>
      </w:r>
      <w:r w:rsidR="003C0880" w:rsidRPr="00CD157F">
        <w:rPr>
          <w:rFonts w:ascii="Book Antiqua" w:hAnsi="Book Antiqua"/>
        </w:rPr>
        <w:t xml:space="preserve">sun exposure, we did not differentiate vitamin D levels according to the season, as we assumed that </w:t>
      </w:r>
      <w:r w:rsidR="00304A18" w:rsidRPr="00CD157F">
        <w:rPr>
          <w:rFonts w:ascii="Book Antiqua" w:hAnsi="Book Antiqua"/>
        </w:rPr>
        <w:t>state of Alabama has adequate day light sun</w:t>
      </w:r>
      <w:r w:rsidR="003C0880" w:rsidRPr="00CD157F">
        <w:rPr>
          <w:rFonts w:ascii="Book Antiqua" w:hAnsi="Book Antiqua"/>
        </w:rPr>
        <w:t xml:space="preserve"> exposure throughout the year relative to the North-eastern </w:t>
      </w:r>
      <w:r w:rsidR="001B00C7" w:rsidRPr="00CD157F">
        <w:rPr>
          <w:rFonts w:ascii="Book Antiqua" w:hAnsi="Book Antiqua"/>
        </w:rPr>
        <w:t xml:space="preserve">and Mid-western United </w:t>
      </w:r>
      <w:r w:rsidR="003C0880" w:rsidRPr="00CD157F">
        <w:rPr>
          <w:rFonts w:ascii="Book Antiqua" w:hAnsi="Book Antiqua"/>
        </w:rPr>
        <w:t>states</w:t>
      </w:r>
      <w:r w:rsidR="001B00C7" w:rsidRPr="00CD157F">
        <w:rPr>
          <w:rFonts w:ascii="Book Antiqua" w:hAnsi="Book Antiqua"/>
        </w:rPr>
        <w:t>.</w:t>
      </w:r>
      <w:r w:rsidR="00304A18" w:rsidRPr="00CD157F">
        <w:rPr>
          <w:rFonts w:ascii="Book Antiqua" w:hAnsi="Book Antiqua"/>
        </w:rPr>
        <w:t xml:space="preserve"> </w:t>
      </w:r>
      <w:r w:rsidR="005014E2" w:rsidRPr="00CD157F">
        <w:rPr>
          <w:rFonts w:ascii="Book Antiqua" w:hAnsi="Book Antiqua"/>
        </w:rPr>
        <w:t>W</w:t>
      </w:r>
      <w:r w:rsidR="00304A18" w:rsidRPr="00CD157F">
        <w:rPr>
          <w:rFonts w:ascii="Book Antiqua" w:hAnsi="Book Antiqua"/>
        </w:rPr>
        <w:t xml:space="preserve">e calculated mean values for vitamin D </w:t>
      </w:r>
      <w:r w:rsidR="00B257E2" w:rsidRPr="00CD157F">
        <w:rPr>
          <w:rFonts w:ascii="Book Antiqua" w:hAnsi="Book Antiqua"/>
        </w:rPr>
        <w:t>levels collected throughout</w:t>
      </w:r>
      <w:r w:rsidR="00304A18" w:rsidRPr="00CD157F">
        <w:rPr>
          <w:rFonts w:ascii="Book Antiqua" w:hAnsi="Book Antiqua"/>
        </w:rPr>
        <w:t xml:space="preserve"> our observation period</w:t>
      </w:r>
      <w:r w:rsidR="00B257E2" w:rsidRPr="00CD157F">
        <w:rPr>
          <w:rFonts w:ascii="Book Antiqua" w:hAnsi="Book Antiqua"/>
        </w:rPr>
        <w:t xml:space="preserve">. This would </w:t>
      </w:r>
      <w:r w:rsidR="00FD6F74" w:rsidRPr="00CD157F">
        <w:rPr>
          <w:rFonts w:ascii="Book Antiqua" w:hAnsi="Book Antiqua"/>
        </w:rPr>
        <w:t xml:space="preserve">balance </w:t>
      </w:r>
      <w:r w:rsidR="00B257E2" w:rsidRPr="00CD157F">
        <w:rPr>
          <w:rFonts w:ascii="Book Antiqua" w:hAnsi="Book Antiqua"/>
        </w:rPr>
        <w:t xml:space="preserve">variation in vitamin D levels around the year when represented as a normal distribution. </w:t>
      </w:r>
    </w:p>
    <w:p w14:paraId="32DA994A" w14:textId="58F0B79D" w:rsidR="002665DA" w:rsidRPr="00CD157F" w:rsidRDefault="002665DA" w:rsidP="00C02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outlineLvl w:val="0"/>
        <w:rPr>
          <w:rFonts w:ascii="Book Antiqua" w:hAnsi="Book Antiqua"/>
        </w:rPr>
      </w:pPr>
      <w:r w:rsidRPr="00CD157F">
        <w:rPr>
          <w:rFonts w:ascii="Book Antiqua" w:hAnsi="Book Antiqua"/>
        </w:rPr>
        <w:tab/>
        <w:t xml:space="preserve">In regard to whether our study’s conclusions are generalizable to all CD patients, one should bear in mind that the segment of CD patients seen at our tertiary care IBD referral center represents those with </w:t>
      </w:r>
      <w:r w:rsidR="003B6F61" w:rsidRPr="00CD157F">
        <w:rPr>
          <w:rFonts w:ascii="Book Antiqua" w:hAnsi="Book Antiqua"/>
        </w:rPr>
        <w:t xml:space="preserve">a </w:t>
      </w:r>
      <w:r w:rsidRPr="00CD157F">
        <w:rPr>
          <w:rFonts w:ascii="Book Antiqua" w:hAnsi="Book Antiqua"/>
        </w:rPr>
        <w:t>more severe disease phenotype. This may explain the significantly higher overall CD hospitalization rate within our study population. Our findings are</w:t>
      </w:r>
      <w:r w:rsidR="003B6F61" w:rsidRPr="00CD157F">
        <w:rPr>
          <w:rFonts w:ascii="Book Antiqua" w:hAnsi="Book Antiqua"/>
        </w:rPr>
        <w:t xml:space="preserve"> in general</w:t>
      </w:r>
      <w:r w:rsidRPr="00CD157F">
        <w:rPr>
          <w:rFonts w:ascii="Book Antiqua" w:hAnsi="Book Antiqua"/>
        </w:rPr>
        <w:t xml:space="preserve"> applicable and relevant to CD patients with </w:t>
      </w:r>
      <w:r w:rsidR="00FD6F74" w:rsidRPr="00CD157F">
        <w:rPr>
          <w:rFonts w:ascii="Book Antiqua" w:hAnsi="Book Antiqua"/>
        </w:rPr>
        <w:t xml:space="preserve">moderate to </w:t>
      </w:r>
      <w:r w:rsidRPr="00CD157F">
        <w:rPr>
          <w:rFonts w:ascii="Book Antiqua" w:hAnsi="Book Antiqua"/>
        </w:rPr>
        <w:t xml:space="preserve">severe disease compared to those with mild CD </w:t>
      </w:r>
    </w:p>
    <w:p w14:paraId="07378893" w14:textId="424FE8E1" w:rsidR="002665DA" w:rsidRPr="00CD157F" w:rsidRDefault="001B7421" w:rsidP="00C02A9E">
      <w:pPr>
        <w:spacing w:line="360" w:lineRule="auto"/>
        <w:ind w:firstLine="720"/>
        <w:jc w:val="both"/>
        <w:rPr>
          <w:rFonts w:ascii="Book Antiqua" w:hAnsi="Book Antiqua"/>
        </w:rPr>
      </w:pPr>
      <w:r w:rsidRPr="00CD157F">
        <w:rPr>
          <w:rFonts w:ascii="Book Antiqua" w:hAnsi="Book Antiqua"/>
        </w:rPr>
        <w:lastRenderedPageBreak/>
        <w:t xml:space="preserve">While previous papers </w:t>
      </w:r>
      <w:r w:rsidR="003B6F61" w:rsidRPr="00CD157F">
        <w:rPr>
          <w:rFonts w:ascii="Book Antiqua" w:hAnsi="Book Antiqua"/>
        </w:rPr>
        <w:t xml:space="preserve">have </w:t>
      </w:r>
      <w:r w:rsidRPr="00CD157F">
        <w:rPr>
          <w:rFonts w:ascii="Book Antiqua" w:hAnsi="Book Antiqua"/>
        </w:rPr>
        <w:t xml:space="preserve">studied </w:t>
      </w:r>
      <w:r w:rsidR="003B6F61" w:rsidRPr="00CD157F">
        <w:rPr>
          <w:rFonts w:ascii="Book Antiqua" w:hAnsi="Book Antiqua"/>
        </w:rPr>
        <w:t xml:space="preserve">the </w:t>
      </w:r>
      <w:r w:rsidRPr="00CD157F">
        <w:rPr>
          <w:rFonts w:ascii="Book Antiqua" w:hAnsi="Book Antiqua"/>
        </w:rPr>
        <w:t xml:space="preserve">association between vitamin D and </w:t>
      </w:r>
      <w:r w:rsidR="003B6F61" w:rsidRPr="00CD157F">
        <w:rPr>
          <w:rFonts w:ascii="Book Antiqua" w:hAnsi="Book Antiqua"/>
        </w:rPr>
        <w:t>clin</w:t>
      </w:r>
      <w:r w:rsidR="003345CF" w:rsidRPr="00CD157F">
        <w:rPr>
          <w:rFonts w:ascii="Book Antiqua" w:hAnsi="Book Antiqua"/>
        </w:rPr>
        <w:t>ical disease activity in CD,</w:t>
      </w:r>
      <w:r w:rsidR="003B6F61" w:rsidRPr="00CD157F">
        <w:rPr>
          <w:rFonts w:ascii="Book Antiqua" w:hAnsi="Book Antiqua"/>
        </w:rPr>
        <w:t xml:space="preserve"> our </w:t>
      </w:r>
      <w:r w:rsidRPr="00CD157F">
        <w:rPr>
          <w:rFonts w:ascii="Book Antiqua" w:hAnsi="Book Antiqua"/>
        </w:rPr>
        <w:t xml:space="preserve">study is unique as </w:t>
      </w:r>
      <w:r w:rsidR="003B6F61" w:rsidRPr="00CD157F">
        <w:rPr>
          <w:rFonts w:ascii="Book Antiqua" w:hAnsi="Book Antiqua"/>
        </w:rPr>
        <w:t xml:space="preserve">it examines the association between Vitamin D levels and Crohns related </w:t>
      </w:r>
      <w:r w:rsidRPr="00CD157F">
        <w:rPr>
          <w:rFonts w:ascii="Book Antiqua" w:hAnsi="Book Antiqua"/>
        </w:rPr>
        <w:t>hospitalization rate</w:t>
      </w:r>
      <w:r w:rsidR="003B6F61" w:rsidRPr="00CD157F">
        <w:rPr>
          <w:rFonts w:ascii="Book Antiqua" w:hAnsi="Book Antiqua"/>
        </w:rPr>
        <w:t>s</w:t>
      </w:r>
      <w:r w:rsidR="00297073" w:rsidRPr="00CD157F">
        <w:rPr>
          <w:rFonts w:ascii="Book Antiqua" w:eastAsia="SimSun" w:hAnsi="Book Antiqua"/>
          <w:vertAlign w:val="superscript"/>
          <w:lang w:eastAsia="zh-CN"/>
        </w:rPr>
        <w:t>[</w:t>
      </w:r>
      <w:r w:rsidRPr="00CD157F">
        <w:rPr>
          <w:rFonts w:ascii="Book Antiqua" w:hAnsi="Book Antiqua"/>
          <w:vertAlign w:val="superscript"/>
        </w:rPr>
        <w:t>17,18</w:t>
      </w:r>
      <w:r w:rsidR="00297073" w:rsidRPr="00CD157F">
        <w:rPr>
          <w:rFonts w:ascii="Book Antiqua" w:eastAsia="SimSun" w:hAnsi="Book Antiqua"/>
          <w:vertAlign w:val="superscript"/>
          <w:lang w:eastAsia="zh-CN"/>
        </w:rPr>
        <w:t>]</w:t>
      </w:r>
      <w:r w:rsidRPr="00CD157F">
        <w:rPr>
          <w:rFonts w:ascii="Book Antiqua" w:hAnsi="Book Antiqua"/>
        </w:rPr>
        <w:t xml:space="preserve">. </w:t>
      </w:r>
      <w:r w:rsidR="002665DA" w:rsidRPr="00CD157F">
        <w:rPr>
          <w:rFonts w:ascii="Book Antiqua" w:hAnsi="Book Antiqua"/>
        </w:rPr>
        <w:t>This association merits further investigation because vitamin D is a modifiable risk factor. Vitamin D level may serve as a potential therapeutic</w:t>
      </w:r>
      <w:r w:rsidR="00FD6F74" w:rsidRPr="00CD157F">
        <w:rPr>
          <w:rFonts w:ascii="Book Antiqua" w:hAnsi="Book Antiqua"/>
        </w:rPr>
        <w:t xml:space="preserve"> and a health maintenance</w:t>
      </w:r>
      <w:r w:rsidR="002665DA" w:rsidRPr="00CD157F">
        <w:rPr>
          <w:rFonts w:ascii="Book Antiqua" w:hAnsi="Book Antiqua"/>
        </w:rPr>
        <w:t xml:space="preserve"> target to improve quality of life and reduce complications in CD. </w:t>
      </w:r>
      <w:r w:rsidR="007D76E5" w:rsidRPr="00CD157F">
        <w:rPr>
          <w:rFonts w:ascii="Book Antiqua" w:hAnsi="Book Antiqua"/>
        </w:rPr>
        <w:t>Further studies need to be done to assess if interventions to raise Vitamin D level will decrease hospitalization rates. Also f</w:t>
      </w:r>
      <w:r w:rsidR="002665DA" w:rsidRPr="00CD157F">
        <w:rPr>
          <w:rFonts w:ascii="Book Antiqua" w:hAnsi="Book Antiqua"/>
        </w:rPr>
        <w:t xml:space="preserve">uture research on this topic should consider looking at the association between vitamin D levels and other markers of disease outcome in Crohn’s such as need for surgery and </w:t>
      </w:r>
      <w:r w:rsidR="001B00C7" w:rsidRPr="00CD157F">
        <w:rPr>
          <w:rFonts w:ascii="Book Antiqua" w:hAnsi="Book Antiqua"/>
        </w:rPr>
        <w:t xml:space="preserve">the </w:t>
      </w:r>
      <w:r w:rsidR="002665DA" w:rsidRPr="00CD157F">
        <w:rPr>
          <w:rFonts w:ascii="Book Antiqua" w:hAnsi="Book Antiqua"/>
        </w:rPr>
        <w:t>frequency</w:t>
      </w:r>
      <w:r w:rsidR="003B6F61" w:rsidRPr="00CD157F">
        <w:rPr>
          <w:rFonts w:ascii="Book Antiqua" w:hAnsi="Book Antiqua"/>
        </w:rPr>
        <w:t xml:space="preserve"> and duration</w:t>
      </w:r>
      <w:r w:rsidR="002665DA" w:rsidRPr="00CD157F">
        <w:rPr>
          <w:rFonts w:ascii="Book Antiqua" w:hAnsi="Book Antiqua"/>
        </w:rPr>
        <w:t xml:space="preserve"> of corticosteroid use</w:t>
      </w:r>
      <w:r w:rsidR="00FD6F74" w:rsidRPr="00CD157F">
        <w:rPr>
          <w:rFonts w:ascii="Book Antiqua" w:hAnsi="Book Antiqua"/>
        </w:rPr>
        <w:t xml:space="preserve"> as well as mean disease activity</w:t>
      </w:r>
      <w:r w:rsidR="003B6F61" w:rsidRPr="00CD157F">
        <w:rPr>
          <w:rFonts w:ascii="Book Antiqua" w:hAnsi="Book Antiqua"/>
        </w:rPr>
        <w:t xml:space="preserve"> parameters</w:t>
      </w:r>
      <w:r w:rsidR="00FD6F74" w:rsidRPr="00CD157F">
        <w:rPr>
          <w:rFonts w:ascii="Book Antiqua" w:hAnsi="Book Antiqua"/>
        </w:rPr>
        <w:t xml:space="preserve"> through observation</w:t>
      </w:r>
      <w:r w:rsidR="00DC1CBF" w:rsidRPr="00CD157F">
        <w:rPr>
          <w:rFonts w:ascii="Book Antiqua" w:hAnsi="Book Antiqua"/>
        </w:rPr>
        <w:t>.</w:t>
      </w:r>
    </w:p>
    <w:p w14:paraId="787F16F6" w14:textId="25E27567" w:rsidR="00DE1D0D" w:rsidRPr="00CD157F" w:rsidRDefault="00DE1D0D" w:rsidP="00C02A9E">
      <w:pPr>
        <w:spacing w:line="360" w:lineRule="auto"/>
        <w:jc w:val="both"/>
        <w:rPr>
          <w:rFonts w:ascii="Book Antiqua" w:eastAsia="SimSun" w:hAnsi="Book Antiqua"/>
          <w:b/>
          <w:lang w:eastAsia="zh-CN"/>
        </w:rPr>
      </w:pPr>
    </w:p>
    <w:p w14:paraId="0691C0A8" w14:textId="77777777" w:rsidR="00001C82" w:rsidRPr="00CD157F" w:rsidRDefault="00001C82" w:rsidP="00C02A9E">
      <w:pPr>
        <w:spacing w:line="360" w:lineRule="auto"/>
        <w:jc w:val="both"/>
        <w:rPr>
          <w:rFonts w:ascii="Book Antiqua" w:hAnsi="Book Antiqua"/>
        </w:rPr>
      </w:pPr>
      <w:r w:rsidRPr="00CD157F">
        <w:rPr>
          <w:rFonts w:ascii="Book Antiqua" w:hAnsi="Book Antiqua"/>
          <w:b/>
          <w:caps/>
        </w:rPr>
        <w:t>comments</w:t>
      </w:r>
    </w:p>
    <w:p w14:paraId="346341EF" w14:textId="204FD310" w:rsidR="00595BD4" w:rsidRPr="00CD157F" w:rsidRDefault="00595BD4" w:rsidP="00C02A9E">
      <w:pPr>
        <w:spacing w:line="360" w:lineRule="auto"/>
        <w:jc w:val="both"/>
        <w:rPr>
          <w:rFonts w:ascii="Book Antiqua" w:eastAsia="SimSun" w:hAnsi="Book Antiqua"/>
          <w:b/>
          <w:bCs/>
          <w:i/>
          <w:lang w:eastAsia="zh-CN"/>
        </w:rPr>
      </w:pPr>
      <w:r w:rsidRPr="00CD157F">
        <w:rPr>
          <w:rFonts w:ascii="Book Antiqua" w:hAnsi="Book Antiqua"/>
          <w:b/>
          <w:bCs/>
          <w:i/>
        </w:rPr>
        <w:t>Background</w:t>
      </w:r>
    </w:p>
    <w:p w14:paraId="5EE534B4" w14:textId="70B639CA" w:rsidR="00595BD4" w:rsidRPr="00CD157F" w:rsidRDefault="00595BD4" w:rsidP="00C02A9E">
      <w:pPr>
        <w:spacing w:line="360" w:lineRule="auto"/>
        <w:jc w:val="both"/>
        <w:rPr>
          <w:rFonts w:ascii="Book Antiqua" w:hAnsi="Book Antiqua"/>
        </w:rPr>
      </w:pPr>
      <w:r w:rsidRPr="00CD157F">
        <w:rPr>
          <w:rFonts w:ascii="Book Antiqua" w:hAnsi="Book Antiqua"/>
        </w:rPr>
        <w:t xml:space="preserve">As Crohn’s disease (CD) became recognized as a distinct disease entity, it was observed that </w:t>
      </w:r>
      <w:r w:rsidRPr="00CD157F">
        <w:rPr>
          <w:rFonts w:ascii="Book Antiqua" w:eastAsiaTheme="minorEastAsia" w:hAnsi="Book Antiqua"/>
        </w:rPr>
        <w:t>vitamin D deficiency was common among these patients. Vitamin D is believed to play an integral role in immune pathogenesis of CD and may help reduce CD-related hospitalizations, disease severity, need for surgery, and colon cancer incidence.</w:t>
      </w:r>
      <w:r w:rsidR="00297073" w:rsidRPr="00CD157F">
        <w:rPr>
          <w:rFonts w:ascii="Book Antiqua" w:eastAsiaTheme="minorEastAsia" w:hAnsi="Book Antiqua"/>
          <w:i/>
        </w:rPr>
        <w:t xml:space="preserve"> </w:t>
      </w:r>
      <w:r w:rsidRPr="00CD157F">
        <w:rPr>
          <w:rFonts w:ascii="Book Antiqua" w:hAnsi="Book Antiqua"/>
        </w:rPr>
        <w:t xml:space="preserve">Growing body of epidemiological evidence supports a key role of vitamin D deficiency not just in </w:t>
      </w:r>
      <w:r w:rsidR="00297073" w:rsidRPr="00CD157F">
        <w:rPr>
          <w:rFonts w:ascii="Book Antiqua" w:eastAsiaTheme="minorEastAsia" w:hAnsi="Book Antiqua"/>
        </w:rPr>
        <w:t>inflammatory bowel disease</w:t>
      </w:r>
      <w:r w:rsidR="00297073" w:rsidRPr="00CD157F">
        <w:rPr>
          <w:rFonts w:ascii="Book Antiqua" w:hAnsi="Book Antiqua"/>
        </w:rPr>
        <w:t xml:space="preserve"> </w:t>
      </w:r>
      <w:r w:rsidRPr="00CD157F">
        <w:rPr>
          <w:rFonts w:ascii="Book Antiqua" w:hAnsi="Book Antiqua"/>
        </w:rPr>
        <w:t xml:space="preserve">development but also on CD severity. </w:t>
      </w:r>
      <w:r w:rsidR="00297073" w:rsidRPr="00CD157F">
        <w:rPr>
          <w:rFonts w:ascii="Book Antiqua" w:eastAsia="SimSun" w:hAnsi="Book Antiqua"/>
          <w:lang w:eastAsia="zh-CN"/>
        </w:rPr>
        <w:t>This</w:t>
      </w:r>
      <w:r w:rsidRPr="00CD157F">
        <w:rPr>
          <w:rFonts w:ascii="Book Antiqua" w:hAnsi="Book Antiqua"/>
        </w:rPr>
        <w:t xml:space="preserve"> study sought to test the hypothesis that adequate vitamin D levels have a protective role in the clinical course of CD in terms of a decreased likelihood of hospitalization.</w:t>
      </w:r>
    </w:p>
    <w:p w14:paraId="1A23D727" w14:textId="77777777" w:rsidR="00595BD4" w:rsidRPr="00CD157F" w:rsidRDefault="00595BD4" w:rsidP="00C02A9E">
      <w:pPr>
        <w:spacing w:line="360" w:lineRule="auto"/>
        <w:jc w:val="both"/>
        <w:rPr>
          <w:rFonts w:ascii="Book Antiqua" w:hAnsi="Book Antiqua"/>
        </w:rPr>
      </w:pPr>
    </w:p>
    <w:p w14:paraId="6C01AD03" w14:textId="77777777" w:rsidR="00595BD4" w:rsidRPr="00CD157F" w:rsidRDefault="00595BD4" w:rsidP="00C02A9E">
      <w:pPr>
        <w:spacing w:line="360" w:lineRule="auto"/>
        <w:jc w:val="both"/>
        <w:rPr>
          <w:rFonts w:ascii="Book Antiqua" w:hAnsi="Book Antiqua"/>
          <w:b/>
          <w:bCs/>
          <w:i/>
        </w:rPr>
      </w:pPr>
      <w:r w:rsidRPr="00CD157F">
        <w:rPr>
          <w:rFonts w:ascii="Book Antiqua" w:hAnsi="Book Antiqua"/>
          <w:b/>
          <w:bCs/>
          <w:i/>
        </w:rPr>
        <w:t>Research frontiers</w:t>
      </w:r>
    </w:p>
    <w:p w14:paraId="17572EA0" w14:textId="730A706C" w:rsidR="00595BD4" w:rsidRPr="00CD157F" w:rsidRDefault="00595BD4" w:rsidP="00C02A9E">
      <w:pPr>
        <w:spacing w:line="360" w:lineRule="auto"/>
        <w:jc w:val="both"/>
        <w:rPr>
          <w:rFonts w:ascii="Book Antiqua" w:hAnsi="Book Antiqua"/>
        </w:rPr>
      </w:pPr>
      <w:r w:rsidRPr="00CD157F">
        <w:rPr>
          <w:rFonts w:ascii="Book Antiqua" w:hAnsi="Book Antiqua"/>
        </w:rPr>
        <w:t xml:space="preserve">Recent meta-analysis and other studies showed association between vitamin D and </w:t>
      </w:r>
      <w:r w:rsidR="00297073" w:rsidRPr="00CD157F">
        <w:rPr>
          <w:rFonts w:ascii="Book Antiqua" w:eastAsia="SimSun" w:hAnsi="Book Antiqua"/>
          <w:lang w:eastAsia="zh-CN"/>
        </w:rPr>
        <w:t>CD</w:t>
      </w:r>
      <w:r w:rsidRPr="00CD157F">
        <w:rPr>
          <w:rFonts w:ascii="Book Antiqua" w:hAnsi="Book Antiqua"/>
        </w:rPr>
        <w:t xml:space="preserve">. </w:t>
      </w:r>
      <w:r w:rsidR="00297073" w:rsidRPr="00CD157F">
        <w:rPr>
          <w:rFonts w:ascii="Book Antiqua" w:eastAsia="SimSun" w:hAnsi="Book Antiqua"/>
          <w:lang w:eastAsia="zh-CN"/>
        </w:rPr>
        <w:t>The authors</w:t>
      </w:r>
      <w:r w:rsidRPr="00CD157F">
        <w:rPr>
          <w:rFonts w:ascii="Book Antiqua" w:hAnsi="Book Antiqua"/>
        </w:rPr>
        <w:t xml:space="preserve"> provide support to hypothesis with this paper, reporting decreased likelihood of hospitalization in </w:t>
      </w:r>
      <w:r w:rsidR="00297073" w:rsidRPr="00CD157F">
        <w:rPr>
          <w:rFonts w:ascii="Book Antiqua" w:hAnsi="Book Antiqua"/>
        </w:rPr>
        <w:t>CD</w:t>
      </w:r>
      <w:r w:rsidRPr="00CD157F">
        <w:rPr>
          <w:rFonts w:ascii="Book Antiqua" w:hAnsi="Book Antiqua"/>
        </w:rPr>
        <w:t xml:space="preserve"> patients with adequate vitamin D level.</w:t>
      </w:r>
    </w:p>
    <w:p w14:paraId="06A45E36" w14:textId="77777777" w:rsidR="00595BD4" w:rsidRPr="00CD157F" w:rsidRDefault="00595BD4" w:rsidP="00C02A9E">
      <w:pPr>
        <w:spacing w:line="360" w:lineRule="auto"/>
        <w:jc w:val="both"/>
        <w:rPr>
          <w:rFonts w:ascii="Book Antiqua" w:hAnsi="Book Antiqua"/>
        </w:rPr>
      </w:pPr>
    </w:p>
    <w:p w14:paraId="6ABEE5ED" w14:textId="77777777" w:rsidR="00595BD4" w:rsidRPr="00CD157F" w:rsidRDefault="00595BD4" w:rsidP="00C02A9E">
      <w:pPr>
        <w:spacing w:line="360" w:lineRule="auto"/>
        <w:jc w:val="both"/>
        <w:rPr>
          <w:rFonts w:ascii="Book Antiqua" w:hAnsi="Book Antiqua"/>
          <w:i/>
        </w:rPr>
      </w:pPr>
      <w:r w:rsidRPr="00CD157F">
        <w:rPr>
          <w:rFonts w:ascii="Book Antiqua" w:hAnsi="Book Antiqua"/>
          <w:b/>
          <w:bCs/>
          <w:i/>
        </w:rPr>
        <w:lastRenderedPageBreak/>
        <w:t>Innovations and breakthroughs</w:t>
      </w:r>
    </w:p>
    <w:p w14:paraId="3887AAA9" w14:textId="5F015AF9" w:rsidR="00595BD4" w:rsidRPr="00CD157F" w:rsidRDefault="00595BD4" w:rsidP="00C02A9E">
      <w:pPr>
        <w:spacing w:line="360" w:lineRule="auto"/>
        <w:jc w:val="both"/>
        <w:rPr>
          <w:rFonts w:ascii="Book Antiqua" w:hAnsi="Book Antiqua"/>
        </w:rPr>
      </w:pPr>
      <w:r w:rsidRPr="00CD157F">
        <w:rPr>
          <w:rFonts w:ascii="Book Antiqua" w:hAnsi="Book Antiqua"/>
        </w:rPr>
        <w:t xml:space="preserve">This paper shows that low vitamin D levels are associated with potentially worse outcomes in </w:t>
      </w:r>
      <w:r w:rsidR="00297073" w:rsidRPr="00CD157F">
        <w:rPr>
          <w:rFonts w:ascii="Book Antiqua" w:hAnsi="Book Antiqua"/>
        </w:rPr>
        <w:t>CD</w:t>
      </w:r>
      <w:r w:rsidRPr="00CD157F">
        <w:rPr>
          <w:rFonts w:ascii="Book Antiqua" w:hAnsi="Book Antiqua"/>
        </w:rPr>
        <w:t xml:space="preserve"> patients as reflected by a numerically increased rate of hospitalization in this group.</w:t>
      </w:r>
    </w:p>
    <w:p w14:paraId="47AAEF02" w14:textId="77777777" w:rsidR="00595BD4" w:rsidRPr="00CD157F" w:rsidRDefault="00595BD4" w:rsidP="00C02A9E">
      <w:pPr>
        <w:spacing w:line="360" w:lineRule="auto"/>
        <w:jc w:val="both"/>
        <w:rPr>
          <w:rFonts w:ascii="Book Antiqua" w:hAnsi="Book Antiqua"/>
        </w:rPr>
      </w:pPr>
    </w:p>
    <w:p w14:paraId="03A002DC" w14:textId="1F9CF6D1" w:rsidR="00595BD4" w:rsidRPr="00CD157F" w:rsidRDefault="000D73B3" w:rsidP="00C02A9E">
      <w:pPr>
        <w:spacing w:line="360" w:lineRule="auto"/>
        <w:jc w:val="both"/>
        <w:rPr>
          <w:rFonts w:ascii="Book Antiqua" w:eastAsia="SimSun" w:hAnsi="Book Antiqua"/>
          <w:b/>
          <w:bCs/>
          <w:i/>
          <w:lang w:eastAsia="zh-CN"/>
        </w:rPr>
      </w:pPr>
      <w:r w:rsidRPr="00CD157F">
        <w:rPr>
          <w:rFonts w:ascii="Book Antiqua" w:hAnsi="Book Antiqua"/>
          <w:b/>
          <w:bCs/>
          <w:i/>
        </w:rPr>
        <w:t>Applications</w:t>
      </w:r>
    </w:p>
    <w:p w14:paraId="2C9A7150" w14:textId="77777777" w:rsidR="00595BD4" w:rsidRPr="00CD157F" w:rsidRDefault="00595BD4" w:rsidP="00C02A9E">
      <w:pPr>
        <w:spacing w:line="360" w:lineRule="auto"/>
        <w:jc w:val="both"/>
        <w:rPr>
          <w:rFonts w:ascii="Book Antiqua" w:hAnsi="Book Antiqua"/>
        </w:rPr>
      </w:pPr>
      <w:r w:rsidRPr="00CD157F">
        <w:rPr>
          <w:rFonts w:ascii="Book Antiqua" w:hAnsi="Book Antiqua"/>
        </w:rPr>
        <w:t>Patients with low vitamin D levels are associated with increased hospitalization rate but further studies needs to be done to assess if intervention to raise vitamin D levels will decrease hospitalization rates.</w:t>
      </w:r>
    </w:p>
    <w:p w14:paraId="3BF9D72A" w14:textId="77777777" w:rsidR="00595BD4" w:rsidRPr="00CD157F" w:rsidRDefault="00595BD4" w:rsidP="00C02A9E">
      <w:pPr>
        <w:spacing w:line="360" w:lineRule="auto"/>
        <w:jc w:val="both"/>
        <w:rPr>
          <w:rFonts w:ascii="Book Antiqua" w:hAnsi="Book Antiqua"/>
        </w:rPr>
      </w:pPr>
    </w:p>
    <w:p w14:paraId="7AC03C92" w14:textId="77777777" w:rsidR="00595BD4" w:rsidRPr="00CD157F" w:rsidRDefault="00595BD4" w:rsidP="00C02A9E">
      <w:pPr>
        <w:spacing w:line="360" w:lineRule="auto"/>
        <w:jc w:val="both"/>
        <w:rPr>
          <w:rFonts w:ascii="Book Antiqua" w:hAnsi="Book Antiqua"/>
          <w:b/>
          <w:bCs/>
          <w:i/>
        </w:rPr>
      </w:pPr>
      <w:r w:rsidRPr="00CD157F">
        <w:rPr>
          <w:rFonts w:ascii="Book Antiqua" w:hAnsi="Book Antiqua"/>
          <w:b/>
          <w:bCs/>
          <w:i/>
        </w:rPr>
        <w:t>Terminology</w:t>
      </w:r>
    </w:p>
    <w:p w14:paraId="3BE0B6D5" w14:textId="77777777" w:rsidR="00595BD4" w:rsidRPr="00CD157F" w:rsidRDefault="00595BD4" w:rsidP="00C02A9E">
      <w:pPr>
        <w:spacing w:line="360" w:lineRule="auto"/>
        <w:jc w:val="both"/>
        <w:rPr>
          <w:rFonts w:ascii="Book Antiqua" w:hAnsi="Book Antiqua"/>
        </w:rPr>
      </w:pPr>
      <w:r w:rsidRPr="00CD157F">
        <w:rPr>
          <w:rFonts w:ascii="Book Antiqua" w:hAnsi="Book Antiqua"/>
          <w:iCs/>
        </w:rPr>
        <w:t>A CD-related hospitalization was defined as any hospital admission for a complication of CD, including infections, fistula, strictures, abscess or exacerbations.</w:t>
      </w:r>
    </w:p>
    <w:p w14:paraId="36D2E4B8" w14:textId="77777777" w:rsidR="00595BD4" w:rsidRPr="00CD157F" w:rsidRDefault="00595BD4" w:rsidP="00C02A9E">
      <w:pPr>
        <w:spacing w:line="360" w:lineRule="auto"/>
        <w:jc w:val="both"/>
        <w:rPr>
          <w:rFonts w:ascii="Book Antiqua" w:hAnsi="Book Antiqua"/>
        </w:rPr>
      </w:pPr>
    </w:p>
    <w:p w14:paraId="539D2A6E" w14:textId="4584609C" w:rsidR="00595BD4" w:rsidRPr="00CD157F" w:rsidRDefault="000D73B3" w:rsidP="00C02A9E">
      <w:pPr>
        <w:spacing w:line="360" w:lineRule="auto"/>
        <w:jc w:val="both"/>
        <w:rPr>
          <w:rFonts w:ascii="Book Antiqua" w:hAnsi="Book Antiqua"/>
          <w:b/>
          <w:bCs/>
          <w:i/>
        </w:rPr>
      </w:pPr>
      <w:r w:rsidRPr="00CD157F">
        <w:rPr>
          <w:rFonts w:ascii="Book Antiqua" w:hAnsi="Book Antiqua"/>
          <w:b/>
          <w:bCs/>
          <w:i/>
        </w:rPr>
        <w:t>Peer-</w:t>
      </w:r>
      <w:r w:rsidR="00595BD4" w:rsidRPr="00CD157F">
        <w:rPr>
          <w:rFonts w:ascii="Book Antiqua" w:hAnsi="Book Antiqua"/>
          <w:b/>
          <w:bCs/>
          <w:i/>
        </w:rPr>
        <w:t>review</w:t>
      </w:r>
    </w:p>
    <w:p w14:paraId="52EDAFC0" w14:textId="130BA738" w:rsidR="00595BD4" w:rsidRPr="00CD157F" w:rsidRDefault="002451B7" w:rsidP="00C02A9E">
      <w:pPr>
        <w:spacing w:line="360" w:lineRule="auto"/>
        <w:jc w:val="both"/>
        <w:rPr>
          <w:rFonts w:ascii="Book Antiqua" w:eastAsia="SimSun" w:hAnsi="Book Antiqua" w:cs="Arial"/>
          <w:lang w:eastAsia="zh-CN"/>
        </w:rPr>
      </w:pPr>
      <w:r w:rsidRPr="00CD157F">
        <w:rPr>
          <w:rFonts w:ascii="Book Antiqua" w:eastAsia="SimSun" w:hAnsi="Book Antiqua" w:cs="Arial"/>
          <w:lang w:eastAsia="zh-CN"/>
        </w:rPr>
        <w:t>This is a well-written manuscript on impact of adequate levels of Vit-D on hospitalization rates in patients with CD. The study is observational, based on retrospective chart review.</w:t>
      </w:r>
    </w:p>
    <w:p w14:paraId="45AD2973" w14:textId="3DE6DEF9" w:rsidR="002451B7" w:rsidRPr="00CD157F" w:rsidRDefault="002451B7" w:rsidP="00C02A9E">
      <w:pPr>
        <w:spacing w:line="360" w:lineRule="auto"/>
        <w:jc w:val="both"/>
        <w:rPr>
          <w:rFonts w:ascii="Book Antiqua" w:eastAsia="SimSun" w:hAnsi="Book Antiqua" w:cs="Arial"/>
          <w:lang w:eastAsia="zh-CN"/>
        </w:rPr>
      </w:pPr>
      <w:r w:rsidRPr="00CD157F">
        <w:rPr>
          <w:rFonts w:ascii="Book Antiqua" w:eastAsia="SimSun" w:hAnsi="Book Antiqua" w:cs="Arial"/>
          <w:lang w:eastAsia="zh-CN"/>
        </w:rPr>
        <w:br w:type="page"/>
      </w:r>
    </w:p>
    <w:p w14:paraId="202247EB" w14:textId="668075AD" w:rsidR="002665DA" w:rsidRPr="00CD157F" w:rsidRDefault="002451B7" w:rsidP="00C02A9E">
      <w:pPr>
        <w:spacing w:line="360" w:lineRule="auto"/>
        <w:jc w:val="both"/>
        <w:rPr>
          <w:rFonts w:ascii="Book Antiqua" w:eastAsia="SimSun" w:hAnsi="Book Antiqua"/>
          <w:b/>
          <w:lang w:eastAsia="zh-CN"/>
        </w:rPr>
      </w:pPr>
      <w:r w:rsidRPr="00CD157F">
        <w:rPr>
          <w:rFonts w:ascii="Book Antiqua" w:hAnsi="Book Antiqua"/>
          <w:b/>
        </w:rPr>
        <w:lastRenderedPageBreak/>
        <w:t>REFERENCES</w:t>
      </w:r>
    </w:p>
    <w:p w14:paraId="46F2A13A" w14:textId="77777777" w:rsidR="00430260" w:rsidRPr="00CD157F" w:rsidRDefault="00430260" w:rsidP="00C02A9E">
      <w:pPr>
        <w:spacing w:line="360" w:lineRule="auto"/>
        <w:jc w:val="both"/>
        <w:rPr>
          <w:rFonts w:ascii="Book Antiqua" w:eastAsia="SimSun" w:hAnsi="Book Antiqua" w:cs="SimSun"/>
          <w:lang w:eastAsia="zh-CN"/>
        </w:rPr>
      </w:pPr>
      <w:r w:rsidRPr="00CD157F">
        <w:rPr>
          <w:rFonts w:ascii="Book Antiqua" w:eastAsia="SimSun" w:hAnsi="Book Antiqua" w:cs="SimSun"/>
          <w:lang w:eastAsia="zh-CN"/>
        </w:rPr>
        <w:t xml:space="preserve">1 </w:t>
      </w:r>
      <w:r w:rsidRPr="00CD157F">
        <w:rPr>
          <w:rFonts w:ascii="Book Antiqua" w:eastAsia="SimSun" w:hAnsi="Book Antiqua" w:cs="SimSun"/>
          <w:b/>
          <w:bCs/>
          <w:lang w:eastAsia="zh-CN"/>
        </w:rPr>
        <w:t>Crohn BB</w:t>
      </w:r>
      <w:r w:rsidRPr="00CD157F">
        <w:rPr>
          <w:rFonts w:ascii="Book Antiqua" w:eastAsia="SimSun" w:hAnsi="Book Antiqua" w:cs="SimSun"/>
          <w:lang w:eastAsia="zh-CN"/>
        </w:rPr>
        <w:t xml:space="preserve">, Ginzburg L, Oppenheimer GD. Regional ileitis: a pathologic and clinical entity. 1932. </w:t>
      </w:r>
      <w:r w:rsidRPr="00CD157F">
        <w:rPr>
          <w:rFonts w:ascii="Book Antiqua" w:eastAsia="SimSun" w:hAnsi="Book Antiqua" w:cs="SimSun"/>
          <w:i/>
          <w:iCs/>
          <w:lang w:eastAsia="zh-CN"/>
        </w:rPr>
        <w:t>Mt Sinai J Med</w:t>
      </w:r>
      <w:r w:rsidRPr="00CD157F">
        <w:rPr>
          <w:rFonts w:ascii="Book Antiqua" w:eastAsia="SimSun" w:hAnsi="Book Antiqua" w:cs="SimSun"/>
          <w:lang w:eastAsia="zh-CN"/>
        </w:rPr>
        <w:t xml:space="preserve"> 2000; </w:t>
      </w:r>
      <w:r w:rsidRPr="00CD157F">
        <w:rPr>
          <w:rFonts w:ascii="Book Antiqua" w:eastAsia="SimSun" w:hAnsi="Book Antiqua" w:cs="SimSun"/>
          <w:b/>
          <w:bCs/>
          <w:lang w:eastAsia="zh-CN"/>
        </w:rPr>
        <w:t>67</w:t>
      </w:r>
      <w:r w:rsidRPr="00CD157F">
        <w:rPr>
          <w:rFonts w:ascii="Book Antiqua" w:eastAsia="SimSun" w:hAnsi="Book Antiqua" w:cs="SimSun"/>
          <w:lang w:eastAsia="zh-CN"/>
        </w:rPr>
        <w:t>: 263-268 [PMID: 10828911]</w:t>
      </w:r>
    </w:p>
    <w:p w14:paraId="65200DE7" w14:textId="77777777" w:rsidR="00430260" w:rsidRPr="00CD157F" w:rsidRDefault="00430260" w:rsidP="00C02A9E">
      <w:pPr>
        <w:spacing w:line="360" w:lineRule="auto"/>
        <w:jc w:val="both"/>
        <w:rPr>
          <w:rFonts w:ascii="Book Antiqua" w:eastAsia="SimSun" w:hAnsi="Book Antiqua" w:cs="SimSun"/>
          <w:lang w:eastAsia="zh-CN"/>
        </w:rPr>
      </w:pPr>
      <w:r w:rsidRPr="00CD157F">
        <w:rPr>
          <w:rFonts w:ascii="Book Antiqua" w:eastAsia="SimSun" w:hAnsi="Book Antiqua" w:cs="SimSun"/>
          <w:lang w:eastAsia="zh-CN"/>
        </w:rPr>
        <w:t xml:space="preserve">2 </w:t>
      </w:r>
      <w:r w:rsidRPr="00CD157F">
        <w:rPr>
          <w:rFonts w:ascii="Book Antiqua" w:eastAsia="SimSun" w:hAnsi="Book Antiqua" w:cs="SimSun"/>
          <w:b/>
          <w:bCs/>
          <w:lang w:eastAsia="zh-CN"/>
        </w:rPr>
        <w:t>Klionsky DJ</w:t>
      </w:r>
      <w:r w:rsidRPr="00CD157F">
        <w:rPr>
          <w:rFonts w:ascii="Book Antiqua" w:eastAsia="SimSun" w:hAnsi="Book Antiqua" w:cs="SimSun"/>
          <w:lang w:eastAsia="zh-CN"/>
        </w:rPr>
        <w:t xml:space="preserve">. Crohn's disease, autophagy, and the Paneth cell. </w:t>
      </w:r>
      <w:r w:rsidRPr="00CD157F">
        <w:rPr>
          <w:rFonts w:ascii="Book Antiqua" w:eastAsia="SimSun" w:hAnsi="Book Antiqua" w:cs="SimSun"/>
          <w:i/>
          <w:iCs/>
          <w:lang w:eastAsia="zh-CN"/>
        </w:rPr>
        <w:t>N Engl J Med</w:t>
      </w:r>
      <w:r w:rsidRPr="00CD157F">
        <w:rPr>
          <w:rFonts w:ascii="Book Antiqua" w:eastAsia="SimSun" w:hAnsi="Book Antiqua" w:cs="SimSun"/>
          <w:lang w:eastAsia="zh-CN"/>
        </w:rPr>
        <w:t xml:space="preserve"> 2009; </w:t>
      </w:r>
      <w:r w:rsidRPr="00CD157F">
        <w:rPr>
          <w:rFonts w:ascii="Book Antiqua" w:eastAsia="SimSun" w:hAnsi="Book Antiqua" w:cs="SimSun"/>
          <w:b/>
          <w:bCs/>
          <w:lang w:eastAsia="zh-CN"/>
        </w:rPr>
        <w:t>360</w:t>
      </w:r>
      <w:r w:rsidRPr="00CD157F">
        <w:rPr>
          <w:rFonts w:ascii="Book Antiqua" w:eastAsia="SimSun" w:hAnsi="Book Antiqua" w:cs="SimSun"/>
          <w:lang w:eastAsia="zh-CN"/>
        </w:rPr>
        <w:t>: 1785-1786 [PMID: 19369659 DOI: 10.1056/NEJMcibr0810347]</w:t>
      </w:r>
    </w:p>
    <w:p w14:paraId="19C23CF9" w14:textId="77777777" w:rsidR="00430260" w:rsidRPr="00CD157F" w:rsidRDefault="00430260" w:rsidP="00C02A9E">
      <w:pPr>
        <w:spacing w:line="360" w:lineRule="auto"/>
        <w:jc w:val="both"/>
        <w:rPr>
          <w:rFonts w:ascii="Book Antiqua" w:eastAsia="SimSun" w:hAnsi="Book Antiqua" w:cs="SimSun"/>
          <w:lang w:eastAsia="zh-CN"/>
        </w:rPr>
      </w:pPr>
      <w:r w:rsidRPr="00CD157F">
        <w:rPr>
          <w:rFonts w:ascii="Book Antiqua" w:eastAsia="SimSun" w:hAnsi="Book Antiqua" w:cs="SimSun"/>
          <w:lang w:eastAsia="zh-CN"/>
        </w:rPr>
        <w:t xml:space="preserve">3 </w:t>
      </w:r>
      <w:r w:rsidRPr="00CD157F">
        <w:rPr>
          <w:rFonts w:ascii="Book Antiqua" w:eastAsia="SimSun" w:hAnsi="Book Antiqua" w:cs="SimSun"/>
          <w:b/>
          <w:bCs/>
          <w:lang w:eastAsia="zh-CN"/>
        </w:rPr>
        <w:t>Turk N</w:t>
      </w:r>
      <w:r w:rsidRPr="00CD157F">
        <w:rPr>
          <w:rFonts w:ascii="Book Antiqua" w:eastAsia="SimSun" w:hAnsi="Book Antiqua" w:cs="SimSun"/>
          <w:lang w:eastAsia="zh-CN"/>
        </w:rPr>
        <w:t xml:space="preserve">, Turk Z. Prevalent hypovitaminosis D in Crohn's disease correlates highly with mediators of osteoimmunology. </w:t>
      </w:r>
      <w:r w:rsidRPr="00CD157F">
        <w:rPr>
          <w:rFonts w:ascii="Book Antiqua" w:eastAsia="SimSun" w:hAnsi="Book Antiqua" w:cs="SimSun"/>
          <w:i/>
          <w:iCs/>
          <w:lang w:eastAsia="zh-CN"/>
        </w:rPr>
        <w:t>Clin Invest Med</w:t>
      </w:r>
      <w:r w:rsidRPr="00CD157F">
        <w:rPr>
          <w:rFonts w:ascii="Book Antiqua" w:eastAsia="SimSun" w:hAnsi="Book Antiqua" w:cs="SimSun"/>
          <w:lang w:eastAsia="zh-CN"/>
        </w:rPr>
        <w:t xml:space="preserve"> 2014; </w:t>
      </w:r>
      <w:r w:rsidRPr="00CD157F">
        <w:rPr>
          <w:rFonts w:ascii="Book Antiqua" w:eastAsia="SimSun" w:hAnsi="Book Antiqua" w:cs="SimSun"/>
          <w:b/>
          <w:bCs/>
          <w:lang w:eastAsia="zh-CN"/>
        </w:rPr>
        <w:t>37</w:t>
      </w:r>
      <w:r w:rsidRPr="00CD157F">
        <w:rPr>
          <w:rFonts w:ascii="Book Antiqua" w:eastAsia="SimSun" w:hAnsi="Book Antiqua" w:cs="SimSun"/>
          <w:lang w:eastAsia="zh-CN"/>
        </w:rPr>
        <w:t>: 21382 [PMID: 24895985]</w:t>
      </w:r>
    </w:p>
    <w:p w14:paraId="4BA9DF11" w14:textId="77777777" w:rsidR="00430260" w:rsidRPr="00CD157F" w:rsidRDefault="00430260" w:rsidP="00C02A9E">
      <w:pPr>
        <w:spacing w:line="360" w:lineRule="auto"/>
        <w:jc w:val="both"/>
        <w:rPr>
          <w:rFonts w:ascii="Book Antiqua" w:eastAsia="SimSun" w:hAnsi="Book Antiqua" w:cs="SimSun"/>
          <w:lang w:eastAsia="zh-CN"/>
        </w:rPr>
      </w:pPr>
      <w:r w:rsidRPr="00CD157F">
        <w:rPr>
          <w:rFonts w:ascii="Book Antiqua" w:eastAsia="SimSun" w:hAnsi="Book Antiqua" w:cs="SimSun"/>
          <w:lang w:eastAsia="zh-CN"/>
        </w:rPr>
        <w:t xml:space="preserve">4 </w:t>
      </w:r>
      <w:r w:rsidRPr="00CD157F">
        <w:rPr>
          <w:rFonts w:ascii="Book Antiqua" w:eastAsia="SimSun" w:hAnsi="Book Antiqua" w:cs="SimSun"/>
          <w:b/>
          <w:lang w:eastAsia="zh-CN"/>
        </w:rPr>
        <w:t>Sands BE</w:t>
      </w:r>
      <w:r w:rsidRPr="00CD157F">
        <w:rPr>
          <w:rFonts w:ascii="Book Antiqua" w:eastAsia="SimSun" w:hAnsi="Book Antiqua" w:cs="SimSun"/>
          <w:lang w:eastAsia="zh-CN"/>
        </w:rPr>
        <w:t>, Siegel CA. Crohn’s Disease. In: Feldman M, Friedman LS, Brandt LJ, editors. Sleisenger and Fordtran's gastrointestinal and liver disease: pathophysiology, diagnosis, management. Philadelphia, PA: Saunders/Elsevier; 2016: 1990-2022</w:t>
      </w:r>
    </w:p>
    <w:p w14:paraId="4EDF7B5F" w14:textId="77777777" w:rsidR="00430260" w:rsidRPr="00CD157F" w:rsidRDefault="00430260" w:rsidP="00C02A9E">
      <w:pPr>
        <w:spacing w:line="360" w:lineRule="auto"/>
        <w:jc w:val="both"/>
        <w:rPr>
          <w:rFonts w:ascii="Book Antiqua" w:eastAsia="SimSun" w:hAnsi="Book Antiqua" w:cs="SimSun"/>
          <w:lang w:eastAsia="zh-CN"/>
        </w:rPr>
      </w:pPr>
      <w:r w:rsidRPr="00CD157F">
        <w:rPr>
          <w:rFonts w:ascii="Book Antiqua" w:eastAsia="SimSun" w:hAnsi="Book Antiqua" w:cs="SimSun"/>
          <w:lang w:eastAsia="zh-CN"/>
        </w:rPr>
        <w:t xml:space="preserve">5 </w:t>
      </w:r>
      <w:r w:rsidRPr="00CD157F">
        <w:rPr>
          <w:rFonts w:ascii="Book Antiqua" w:eastAsia="SimSun" w:hAnsi="Book Antiqua" w:cs="SimSun"/>
          <w:b/>
          <w:bCs/>
          <w:lang w:eastAsia="zh-CN"/>
        </w:rPr>
        <w:t>Schwartz DA</w:t>
      </w:r>
      <w:r w:rsidRPr="00CD157F">
        <w:rPr>
          <w:rFonts w:ascii="Book Antiqua" w:eastAsia="SimSun" w:hAnsi="Book Antiqua" w:cs="SimSun"/>
          <w:lang w:eastAsia="zh-CN"/>
        </w:rPr>
        <w:t xml:space="preserve">, Pemberton JH, Sandborn WJ. Diagnosis and treatment of perianal fistulas in Crohn disease. </w:t>
      </w:r>
      <w:r w:rsidRPr="00CD157F">
        <w:rPr>
          <w:rFonts w:ascii="Book Antiqua" w:eastAsia="SimSun" w:hAnsi="Book Antiqua" w:cs="SimSun"/>
          <w:i/>
          <w:iCs/>
          <w:lang w:eastAsia="zh-CN"/>
        </w:rPr>
        <w:t>Ann Intern Med</w:t>
      </w:r>
      <w:r w:rsidRPr="00CD157F">
        <w:rPr>
          <w:rFonts w:ascii="Book Antiqua" w:eastAsia="SimSun" w:hAnsi="Book Antiqua" w:cs="SimSun"/>
          <w:lang w:eastAsia="zh-CN"/>
        </w:rPr>
        <w:t xml:space="preserve"> 2001; </w:t>
      </w:r>
      <w:r w:rsidRPr="00CD157F">
        <w:rPr>
          <w:rFonts w:ascii="Book Antiqua" w:eastAsia="SimSun" w:hAnsi="Book Antiqua" w:cs="SimSun"/>
          <w:b/>
          <w:bCs/>
          <w:lang w:eastAsia="zh-CN"/>
        </w:rPr>
        <w:t>135</w:t>
      </w:r>
      <w:r w:rsidRPr="00CD157F">
        <w:rPr>
          <w:rFonts w:ascii="Book Antiqua" w:eastAsia="SimSun" w:hAnsi="Book Antiqua" w:cs="SimSun"/>
          <w:lang w:eastAsia="zh-CN"/>
        </w:rPr>
        <w:t>: 906-918 [PMID: 11712881]</w:t>
      </w:r>
    </w:p>
    <w:p w14:paraId="6E8CD070" w14:textId="77777777" w:rsidR="00430260" w:rsidRPr="00CD157F" w:rsidRDefault="00430260" w:rsidP="00C02A9E">
      <w:pPr>
        <w:spacing w:line="360" w:lineRule="auto"/>
        <w:jc w:val="both"/>
        <w:rPr>
          <w:rFonts w:ascii="Book Antiqua" w:eastAsia="SimSun" w:hAnsi="Book Antiqua" w:cs="SimSun"/>
          <w:lang w:eastAsia="zh-CN"/>
        </w:rPr>
      </w:pPr>
      <w:r w:rsidRPr="00CD157F">
        <w:rPr>
          <w:rFonts w:ascii="Book Antiqua" w:eastAsia="SimSun" w:hAnsi="Book Antiqua" w:cs="SimSun"/>
          <w:lang w:eastAsia="zh-CN"/>
        </w:rPr>
        <w:t xml:space="preserve">6 </w:t>
      </w:r>
      <w:r w:rsidRPr="00CD157F">
        <w:rPr>
          <w:rFonts w:ascii="Book Antiqua" w:eastAsia="SimSun" w:hAnsi="Book Antiqua" w:cs="SimSun"/>
          <w:b/>
          <w:bCs/>
          <w:lang w:eastAsia="zh-CN"/>
        </w:rPr>
        <w:t>Lichtenstein GR</w:t>
      </w:r>
      <w:r w:rsidRPr="00CD157F">
        <w:rPr>
          <w:rFonts w:ascii="Book Antiqua" w:eastAsia="SimSun" w:hAnsi="Book Antiqua" w:cs="SimSun"/>
          <w:lang w:eastAsia="zh-CN"/>
        </w:rPr>
        <w:t xml:space="preserve">, Hanauer SB, Sandborn WJ. Management of Crohn's disease in adults. </w:t>
      </w:r>
      <w:r w:rsidRPr="00CD157F">
        <w:rPr>
          <w:rFonts w:ascii="Book Antiqua" w:eastAsia="SimSun" w:hAnsi="Book Antiqua" w:cs="SimSun"/>
          <w:i/>
          <w:iCs/>
          <w:lang w:eastAsia="zh-CN"/>
        </w:rPr>
        <w:t>Am J Gastroenterol</w:t>
      </w:r>
      <w:r w:rsidRPr="00CD157F">
        <w:rPr>
          <w:rFonts w:ascii="Book Antiqua" w:eastAsia="SimSun" w:hAnsi="Book Antiqua" w:cs="SimSun"/>
          <w:lang w:eastAsia="zh-CN"/>
        </w:rPr>
        <w:t xml:space="preserve"> 2009; </w:t>
      </w:r>
      <w:r w:rsidRPr="00CD157F">
        <w:rPr>
          <w:rFonts w:ascii="Book Antiqua" w:eastAsia="SimSun" w:hAnsi="Book Antiqua" w:cs="SimSun"/>
          <w:b/>
          <w:bCs/>
          <w:lang w:eastAsia="zh-CN"/>
        </w:rPr>
        <w:t>104</w:t>
      </w:r>
      <w:r w:rsidRPr="00CD157F">
        <w:rPr>
          <w:rFonts w:ascii="Book Antiqua" w:eastAsia="SimSun" w:hAnsi="Book Antiqua" w:cs="SimSun"/>
          <w:lang w:eastAsia="zh-CN"/>
        </w:rPr>
        <w:t>: 465-83; quiz 464, 484 [PMID: 19174807 DOI: 10.1038/ajg.2008.168]</w:t>
      </w:r>
    </w:p>
    <w:p w14:paraId="2B254C3B" w14:textId="77777777" w:rsidR="00430260" w:rsidRPr="00CD157F" w:rsidRDefault="00430260" w:rsidP="00C02A9E">
      <w:pPr>
        <w:spacing w:line="360" w:lineRule="auto"/>
        <w:jc w:val="both"/>
        <w:rPr>
          <w:rFonts w:ascii="Book Antiqua" w:eastAsia="SimSun" w:hAnsi="Book Antiqua" w:cs="SimSun"/>
          <w:lang w:eastAsia="zh-CN"/>
        </w:rPr>
      </w:pPr>
      <w:r w:rsidRPr="00CD157F">
        <w:rPr>
          <w:rFonts w:ascii="Book Antiqua" w:eastAsia="SimSun" w:hAnsi="Book Antiqua" w:cs="SimSun"/>
          <w:lang w:eastAsia="zh-CN"/>
        </w:rPr>
        <w:t xml:space="preserve">7 </w:t>
      </w:r>
      <w:r w:rsidRPr="00CD157F">
        <w:rPr>
          <w:rFonts w:ascii="Book Antiqua" w:eastAsia="SimSun" w:hAnsi="Book Antiqua" w:cs="SimSun"/>
          <w:b/>
          <w:bCs/>
          <w:lang w:eastAsia="zh-CN"/>
        </w:rPr>
        <w:t>Palmer MT</w:t>
      </w:r>
      <w:r w:rsidRPr="00CD157F">
        <w:rPr>
          <w:rFonts w:ascii="Book Antiqua" w:eastAsia="SimSun" w:hAnsi="Book Antiqua" w:cs="SimSun"/>
          <w:lang w:eastAsia="zh-CN"/>
        </w:rPr>
        <w:t xml:space="preserve">, Weaver CT. Linking vitamin d deficiency to inflammatory bowel disease. </w:t>
      </w:r>
      <w:r w:rsidRPr="00CD157F">
        <w:rPr>
          <w:rFonts w:ascii="Book Antiqua" w:eastAsia="SimSun" w:hAnsi="Book Antiqua" w:cs="SimSun"/>
          <w:i/>
          <w:iCs/>
          <w:lang w:eastAsia="zh-CN"/>
        </w:rPr>
        <w:t>Inflamm Bowel Dis</w:t>
      </w:r>
      <w:r w:rsidRPr="00CD157F">
        <w:rPr>
          <w:rFonts w:ascii="Book Antiqua" w:eastAsia="SimSun" w:hAnsi="Book Antiqua" w:cs="SimSun"/>
          <w:lang w:eastAsia="zh-CN"/>
        </w:rPr>
        <w:t xml:space="preserve"> 2013; </w:t>
      </w:r>
      <w:r w:rsidRPr="00CD157F">
        <w:rPr>
          <w:rFonts w:ascii="Book Antiqua" w:eastAsia="SimSun" w:hAnsi="Book Antiqua" w:cs="SimSun"/>
          <w:b/>
          <w:bCs/>
          <w:lang w:eastAsia="zh-CN"/>
        </w:rPr>
        <w:t>19</w:t>
      </w:r>
      <w:r w:rsidRPr="00CD157F">
        <w:rPr>
          <w:rFonts w:ascii="Book Antiqua" w:eastAsia="SimSun" w:hAnsi="Book Antiqua" w:cs="SimSun"/>
          <w:lang w:eastAsia="zh-CN"/>
        </w:rPr>
        <w:t>: 2245-2256 [PMID: 23591600 DOI: 10.1097/MIB.0b013e31828a3b6f]</w:t>
      </w:r>
    </w:p>
    <w:p w14:paraId="50EA2A5B" w14:textId="77777777" w:rsidR="00430260" w:rsidRPr="00CD157F" w:rsidRDefault="00430260" w:rsidP="00C02A9E">
      <w:pPr>
        <w:spacing w:line="360" w:lineRule="auto"/>
        <w:jc w:val="both"/>
        <w:rPr>
          <w:rFonts w:ascii="Book Antiqua" w:eastAsia="SimSun" w:hAnsi="Book Antiqua" w:cs="SimSun"/>
          <w:lang w:eastAsia="zh-CN"/>
        </w:rPr>
      </w:pPr>
      <w:r w:rsidRPr="00CD157F">
        <w:rPr>
          <w:rFonts w:ascii="Book Antiqua" w:eastAsia="SimSun" w:hAnsi="Book Antiqua" w:cs="SimSun"/>
          <w:lang w:eastAsia="zh-CN"/>
        </w:rPr>
        <w:t xml:space="preserve">8 </w:t>
      </w:r>
      <w:r w:rsidRPr="00CD157F">
        <w:rPr>
          <w:rFonts w:ascii="Book Antiqua" w:eastAsia="SimSun" w:hAnsi="Book Antiqua" w:cs="SimSun"/>
          <w:b/>
          <w:bCs/>
          <w:lang w:eastAsia="zh-CN"/>
        </w:rPr>
        <w:t>Veit LE</w:t>
      </w:r>
      <w:r w:rsidRPr="00CD157F">
        <w:rPr>
          <w:rFonts w:ascii="Book Antiqua" w:eastAsia="SimSun" w:hAnsi="Book Antiqua" w:cs="SimSun"/>
          <w:lang w:eastAsia="zh-CN"/>
        </w:rPr>
        <w:t xml:space="preserve">, Maranda L, Fong J, Nwosu BU. The vitamin D status in inflammatory bowel disease. </w:t>
      </w:r>
      <w:r w:rsidRPr="00CD157F">
        <w:rPr>
          <w:rFonts w:ascii="Book Antiqua" w:eastAsia="SimSun" w:hAnsi="Book Antiqua" w:cs="SimSun"/>
          <w:i/>
          <w:iCs/>
          <w:lang w:eastAsia="zh-CN"/>
        </w:rPr>
        <w:t>PLoS One</w:t>
      </w:r>
      <w:r w:rsidRPr="00CD157F">
        <w:rPr>
          <w:rFonts w:ascii="Book Antiqua" w:eastAsia="SimSun" w:hAnsi="Book Antiqua" w:cs="SimSun"/>
          <w:lang w:eastAsia="zh-CN"/>
        </w:rPr>
        <w:t xml:space="preserve"> 2014; </w:t>
      </w:r>
      <w:r w:rsidRPr="00CD157F">
        <w:rPr>
          <w:rFonts w:ascii="Book Antiqua" w:eastAsia="SimSun" w:hAnsi="Book Antiqua" w:cs="SimSun"/>
          <w:b/>
          <w:bCs/>
          <w:lang w:eastAsia="zh-CN"/>
        </w:rPr>
        <w:t>9</w:t>
      </w:r>
      <w:r w:rsidRPr="00CD157F">
        <w:rPr>
          <w:rFonts w:ascii="Book Antiqua" w:eastAsia="SimSun" w:hAnsi="Book Antiqua" w:cs="SimSun"/>
          <w:lang w:eastAsia="zh-CN"/>
        </w:rPr>
        <w:t>: e101583 [PMID: 24992465 DOI: 10.1371/journal.pone.0101583]</w:t>
      </w:r>
    </w:p>
    <w:p w14:paraId="4267C45E" w14:textId="77777777" w:rsidR="00430260" w:rsidRPr="00CD157F" w:rsidRDefault="00430260" w:rsidP="00C02A9E">
      <w:pPr>
        <w:spacing w:line="360" w:lineRule="auto"/>
        <w:jc w:val="both"/>
        <w:rPr>
          <w:rFonts w:ascii="Book Antiqua" w:eastAsia="SimSun" w:hAnsi="Book Antiqua" w:cs="SimSun"/>
          <w:lang w:eastAsia="zh-CN"/>
        </w:rPr>
      </w:pPr>
      <w:r w:rsidRPr="00CD157F">
        <w:rPr>
          <w:rFonts w:ascii="Book Antiqua" w:eastAsia="SimSun" w:hAnsi="Book Antiqua" w:cs="SimSun"/>
          <w:lang w:eastAsia="zh-CN"/>
        </w:rPr>
        <w:t xml:space="preserve">9 </w:t>
      </w:r>
      <w:r w:rsidRPr="00CD157F">
        <w:rPr>
          <w:rFonts w:ascii="Book Antiqua" w:eastAsia="SimSun" w:hAnsi="Book Antiqua" w:cs="SimSun"/>
          <w:b/>
          <w:bCs/>
          <w:lang w:eastAsia="zh-CN"/>
        </w:rPr>
        <w:t>Ham M</w:t>
      </w:r>
      <w:r w:rsidRPr="00CD157F">
        <w:rPr>
          <w:rFonts w:ascii="Book Antiqua" w:eastAsia="SimSun" w:hAnsi="Book Antiqua" w:cs="SimSun"/>
          <w:lang w:eastAsia="zh-CN"/>
        </w:rPr>
        <w:t xml:space="preserve">, Longhi MS, Lahiff C, Cheifetz A, Robson S, Moss AC. Vitamin D levels in adults with Crohn's disease are responsive to disease activity and treatment. </w:t>
      </w:r>
      <w:r w:rsidRPr="00CD157F">
        <w:rPr>
          <w:rFonts w:ascii="Book Antiqua" w:eastAsia="SimSun" w:hAnsi="Book Antiqua" w:cs="SimSun"/>
          <w:i/>
          <w:iCs/>
          <w:lang w:eastAsia="zh-CN"/>
        </w:rPr>
        <w:t>Inflamm Bowel Dis</w:t>
      </w:r>
      <w:r w:rsidRPr="00CD157F">
        <w:rPr>
          <w:rFonts w:ascii="Book Antiqua" w:eastAsia="SimSun" w:hAnsi="Book Antiqua" w:cs="SimSun"/>
          <w:lang w:eastAsia="zh-CN"/>
        </w:rPr>
        <w:t xml:space="preserve"> 2014; </w:t>
      </w:r>
      <w:r w:rsidRPr="00CD157F">
        <w:rPr>
          <w:rFonts w:ascii="Book Antiqua" w:eastAsia="SimSun" w:hAnsi="Book Antiqua" w:cs="SimSun"/>
          <w:b/>
          <w:bCs/>
          <w:lang w:eastAsia="zh-CN"/>
        </w:rPr>
        <w:t>20</w:t>
      </w:r>
      <w:r w:rsidRPr="00CD157F">
        <w:rPr>
          <w:rFonts w:ascii="Book Antiqua" w:eastAsia="SimSun" w:hAnsi="Book Antiqua" w:cs="SimSun"/>
          <w:lang w:eastAsia="zh-CN"/>
        </w:rPr>
        <w:t>: 856-860 [PMID: 24681654 DOI: 10.1097/MIB.0000000000000016]</w:t>
      </w:r>
    </w:p>
    <w:p w14:paraId="21E525CA" w14:textId="77777777" w:rsidR="00430260" w:rsidRPr="00CD157F" w:rsidRDefault="00430260" w:rsidP="00C02A9E">
      <w:pPr>
        <w:spacing w:line="360" w:lineRule="auto"/>
        <w:jc w:val="both"/>
        <w:rPr>
          <w:rFonts w:ascii="Book Antiqua" w:eastAsia="SimSun" w:hAnsi="Book Antiqua" w:cs="SimSun"/>
          <w:lang w:eastAsia="zh-CN"/>
        </w:rPr>
      </w:pPr>
      <w:r w:rsidRPr="00CD157F">
        <w:rPr>
          <w:rFonts w:ascii="Book Antiqua" w:eastAsia="SimSun" w:hAnsi="Book Antiqua" w:cs="SimSun"/>
          <w:lang w:eastAsia="zh-CN"/>
        </w:rPr>
        <w:t xml:space="preserve">10 </w:t>
      </w:r>
      <w:r w:rsidRPr="00CD157F">
        <w:rPr>
          <w:rFonts w:ascii="Book Antiqua" w:eastAsia="SimSun" w:hAnsi="Book Antiqua" w:cs="SimSun"/>
          <w:b/>
          <w:bCs/>
          <w:lang w:eastAsia="zh-CN"/>
        </w:rPr>
        <w:t>Bendix M</w:t>
      </w:r>
      <w:r w:rsidRPr="00CD157F">
        <w:rPr>
          <w:rFonts w:ascii="Book Antiqua" w:eastAsia="SimSun" w:hAnsi="Book Antiqua" w:cs="SimSun"/>
          <w:lang w:eastAsia="zh-CN"/>
        </w:rPr>
        <w:t xml:space="preserve">, Dige A, Deleuran B, Dahlerup JF, Jørgensen SP, Bartels LE, Husted LB, Harsløf T, Langdahl B, Agnholt J. Flow cytometry detection of vitamin D receptor </w:t>
      </w:r>
      <w:r w:rsidRPr="00CD157F">
        <w:rPr>
          <w:rFonts w:ascii="Book Antiqua" w:eastAsia="SimSun" w:hAnsi="Book Antiqua" w:cs="SimSun"/>
          <w:lang w:eastAsia="zh-CN"/>
        </w:rPr>
        <w:lastRenderedPageBreak/>
        <w:t xml:space="preserve">changes during vitamin D treatment in Crohn's disease. </w:t>
      </w:r>
      <w:r w:rsidRPr="00CD157F">
        <w:rPr>
          <w:rFonts w:ascii="Book Antiqua" w:eastAsia="SimSun" w:hAnsi="Book Antiqua" w:cs="SimSun"/>
          <w:i/>
          <w:iCs/>
          <w:lang w:eastAsia="zh-CN"/>
        </w:rPr>
        <w:t>Clin Exp Immunol</w:t>
      </w:r>
      <w:r w:rsidRPr="00CD157F">
        <w:rPr>
          <w:rFonts w:ascii="Book Antiqua" w:eastAsia="SimSun" w:hAnsi="Book Antiqua" w:cs="SimSun"/>
          <w:lang w:eastAsia="zh-CN"/>
        </w:rPr>
        <w:t xml:space="preserve"> 2015; </w:t>
      </w:r>
      <w:r w:rsidRPr="00CD157F">
        <w:rPr>
          <w:rFonts w:ascii="Book Antiqua" w:eastAsia="SimSun" w:hAnsi="Book Antiqua" w:cs="SimSun"/>
          <w:b/>
          <w:bCs/>
          <w:lang w:eastAsia="zh-CN"/>
        </w:rPr>
        <w:t>181</w:t>
      </w:r>
      <w:r w:rsidRPr="00CD157F">
        <w:rPr>
          <w:rFonts w:ascii="Book Antiqua" w:eastAsia="SimSun" w:hAnsi="Book Antiqua" w:cs="SimSun"/>
          <w:lang w:eastAsia="zh-CN"/>
        </w:rPr>
        <w:t>: 19-28 [PMID: 25707738 DOI: 10.1111/cei.12613]</w:t>
      </w:r>
    </w:p>
    <w:p w14:paraId="6EE76F7A" w14:textId="77777777" w:rsidR="00430260" w:rsidRPr="00CD157F" w:rsidRDefault="00430260" w:rsidP="00C02A9E">
      <w:pPr>
        <w:spacing w:line="360" w:lineRule="auto"/>
        <w:jc w:val="both"/>
        <w:rPr>
          <w:rFonts w:ascii="Book Antiqua" w:eastAsia="SimSun" w:hAnsi="Book Antiqua" w:cs="SimSun"/>
          <w:lang w:eastAsia="zh-CN"/>
        </w:rPr>
      </w:pPr>
      <w:r w:rsidRPr="00CD157F">
        <w:rPr>
          <w:rFonts w:ascii="Book Antiqua" w:eastAsia="SimSun" w:hAnsi="Book Antiqua" w:cs="SimSun"/>
          <w:lang w:eastAsia="zh-CN"/>
        </w:rPr>
        <w:t xml:space="preserve">11 </w:t>
      </w:r>
      <w:r w:rsidRPr="00CD157F">
        <w:rPr>
          <w:rFonts w:ascii="Book Antiqua" w:eastAsia="SimSun" w:hAnsi="Book Antiqua" w:cs="SimSun"/>
          <w:b/>
          <w:bCs/>
          <w:lang w:eastAsia="zh-CN"/>
        </w:rPr>
        <w:t>Wang TT</w:t>
      </w:r>
      <w:r w:rsidRPr="00CD157F">
        <w:rPr>
          <w:rFonts w:ascii="Book Antiqua" w:eastAsia="SimSun" w:hAnsi="Book Antiqua" w:cs="SimSun"/>
          <w:lang w:eastAsia="zh-CN"/>
        </w:rPr>
        <w:t xml:space="preserve">, Dabbas B, Laperriere D, Bitton AJ, Soualhine H, Tavera-Mendoza LE, Dionne S, Servant MJ, Bitton A, Seidman EG, Mader S, Behr MA, White JH. Direct and indirect induction by 1,25-dihydroxyvitamin D3 of the NOD2/CARD15-defensin beta2 innate immune pathway defective in Crohn disease. </w:t>
      </w:r>
      <w:r w:rsidRPr="00CD157F">
        <w:rPr>
          <w:rFonts w:ascii="Book Antiqua" w:eastAsia="SimSun" w:hAnsi="Book Antiqua" w:cs="SimSun"/>
          <w:i/>
          <w:iCs/>
          <w:lang w:eastAsia="zh-CN"/>
        </w:rPr>
        <w:t>J Biol Chem</w:t>
      </w:r>
      <w:r w:rsidRPr="00CD157F">
        <w:rPr>
          <w:rFonts w:ascii="Book Antiqua" w:eastAsia="SimSun" w:hAnsi="Book Antiqua" w:cs="SimSun"/>
          <w:lang w:eastAsia="zh-CN"/>
        </w:rPr>
        <w:t xml:space="preserve"> 2010; </w:t>
      </w:r>
      <w:r w:rsidRPr="00CD157F">
        <w:rPr>
          <w:rFonts w:ascii="Book Antiqua" w:eastAsia="SimSun" w:hAnsi="Book Antiqua" w:cs="SimSun"/>
          <w:b/>
          <w:bCs/>
          <w:lang w:eastAsia="zh-CN"/>
        </w:rPr>
        <w:t>285</w:t>
      </w:r>
      <w:r w:rsidRPr="00CD157F">
        <w:rPr>
          <w:rFonts w:ascii="Book Antiqua" w:eastAsia="SimSun" w:hAnsi="Book Antiqua" w:cs="SimSun"/>
          <w:lang w:eastAsia="zh-CN"/>
        </w:rPr>
        <w:t>: 2227-2231 [PMID: 19948723 DOI: 10.1074/jbc.C109.071225]</w:t>
      </w:r>
    </w:p>
    <w:p w14:paraId="3FAC84E5" w14:textId="77777777" w:rsidR="00430260" w:rsidRPr="00CD157F" w:rsidRDefault="00430260" w:rsidP="00C02A9E">
      <w:pPr>
        <w:spacing w:line="360" w:lineRule="auto"/>
        <w:jc w:val="both"/>
        <w:rPr>
          <w:rFonts w:ascii="Book Antiqua" w:eastAsia="SimSun" w:hAnsi="Book Antiqua" w:cs="SimSun"/>
          <w:lang w:eastAsia="zh-CN"/>
        </w:rPr>
      </w:pPr>
      <w:r w:rsidRPr="00CD157F">
        <w:rPr>
          <w:rFonts w:ascii="Book Antiqua" w:eastAsia="SimSun" w:hAnsi="Book Antiqua" w:cs="SimSun"/>
          <w:lang w:eastAsia="zh-CN"/>
        </w:rPr>
        <w:t xml:space="preserve">12 </w:t>
      </w:r>
      <w:r w:rsidRPr="00CD157F">
        <w:rPr>
          <w:rFonts w:ascii="Book Antiqua" w:eastAsia="SimSun" w:hAnsi="Book Antiqua" w:cs="SimSun"/>
          <w:b/>
          <w:bCs/>
          <w:lang w:eastAsia="zh-CN"/>
        </w:rPr>
        <w:t>Carvalho AY</w:t>
      </w:r>
      <w:r w:rsidRPr="00CD157F">
        <w:rPr>
          <w:rFonts w:ascii="Book Antiqua" w:eastAsia="SimSun" w:hAnsi="Book Antiqua" w:cs="SimSun"/>
          <w:lang w:eastAsia="zh-CN"/>
        </w:rPr>
        <w:t xml:space="preserve">, Bishop KS, Han DY, Ellett S, Jesuthasan A, Lam WJ, Ferguson LR. The role of Vitamin D level and related single nucleotide polymorphisms in Crohn's disease. </w:t>
      </w:r>
      <w:r w:rsidRPr="00CD157F">
        <w:rPr>
          <w:rFonts w:ascii="Book Antiqua" w:eastAsia="SimSun" w:hAnsi="Book Antiqua" w:cs="SimSun"/>
          <w:i/>
          <w:iCs/>
          <w:lang w:eastAsia="zh-CN"/>
        </w:rPr>
        <w:t>Nutrients</w:t>
      </w:r>
      <w:r w:rsidRPr="00CD157F">
        <w:rPr>
          <w:rFonts w:ascii="Book Antiqua" w:eastAsia="SimSun" w:hAnsi="Book Antiqua" w:cs="SimSun"/>
          <w:lang w:eastAsia="zh-CN"/>
        </w:rPr>
        <w:t xml:space="preserve"> 2013; </w:t>
      </w:r>
      <w:r w:rsidRPr="00CD157F">
        <w:rPr>
          <w:rFonts w:ascii="Book Antiqua" w:eastAsia="SimSun" w:hAnsi="Book Antiqua" w:cs="SimSun"/>
          <w:b/>
          <w:bCs/>
          <w:lang w:eastAsia="zh-CN"/>
        </w:rPr>
        <w:t>5</w:t>
      </w:r>
      <w:r w:rsidRPr="00CD157F">
        <w:rPr>
          <w:rFonts w:ascii="Book Antiqua" w:eastAsia="SimSun" w:hAnsi="Book Antiqua" w:cs="SimSun"/>
          <w:lang w:eastAsia="zh-CN"/>
        </w:rPr>
        <w:t>: 3898-3909 [PMID: 24084050 DOI: 10.3390/nu5103898]</w:t>
      </w:r>
    </w:p>
    <w:p w14:paraId="58731C7B" w14:textId="77777777" w:rsidR="00430260" w:rsidRPr="00CD157F" w:rsidRDefault="00430260" w:rsidP="00C02A9E">
      <w:pPr>
        <w:spacing w:line="360" w:lineRule="auto"/>
        <w:jc w:val="both"/>
        <w:rPr>
          <w:rFonts w:ascii="Book Antiqua" w:eastAsia="SimSun" w:hAnsi="Book Antiqua" w:cs="SimSun"/>
          <w:lang w:eastAsia="zh-CN"/>
        </w:rPr>
      </w:pPr>
      <w:r w:rsidRPr="00CD157F">
        <w:rPr>
          <w:rFonts w:ascii="Book Antiqua" w:eastAsia="SimSun" w:hAnsi="Book Antiqua" w:cs="SimSun"/>
          <w:lang w:eastAsia="zh-CN"/>
        </w:rPr>
        <w:t xml:space="preserve">13 </w:t>
      </w:r>
      <w:r w:rsidRPr="00CD157F">
        <w:rPr>
          <w:rFonts w:ascii="Book Antiqua" w:eastAsia="SimSun" w:hAnsi="Book Antiqua" w:cs="SimSun"/>
          <w:b/>
          <w:bCs/>
          <w:lang w:eastAsia="zh-CN"/>
        </w:rPr>
        <w:t>Xue LN</w:t>
      </w:r>
      <w:r w:rsidRPr="00CD157F">
        <w:rPr>
          <w:rFonts w:ascii="Book Antiqua" w:eastAsia="SimSun" w:hAnsi="Book Antiqua" w:cs="SimSun"/>
          <w:lang w:eastAsia="zh-CN"/>
        </w:rPr>
        <w:t xml:space="preserve">, Xu KQ, Zhang W, Wang Q, Wu J, Wang XY. Associations between vitamin D receptor polymorphisms and susceptibility to ulcerative colitis and Crohn's disease: a meta-analysis. </w:t>
      </w:r>
      <w:r w:rsidRPr="00CD157F">
        <w:rPr>
          <w:rFonts w:ascii="Book Antiqua" w:eastAsia="SimSun" w:hAnsi="Book Antiqua" w:cs="SimSun"/>
          <w:i/>
          <w:iCs/>
          <w:lang w:eastAsia="zh-CN"/>
        </w:rPr>
        <w:t>Inflamm Bowel Dis</w:t>
      </w:r>
      <w:r w:rsidRPr="00CD157F">
        <w:rPr>
          <w:rFonts w:ascii="Book Antiqua" w:eastAsia="SimSun" w:hAnsi="Book Antiqua" w:cs="SimSun"/>
          <w:lang w:eastAsia="zh-CN"/>
        </w:rPr>
        <w:t xml:space="preserve"> 2013; </w:t>
      </w:r>
      <w:r w:rsidRPr="00CD157F">
        <w:rPr>
          <w:rFonts w:ascii="Book Antiqua" w:eastAsia="SimSun" w:hAnsi="Book Antiqua" w:cs="SimSun"/>
          <w:b/>
          <w:bCs/>
          <w:lang w:eastAsia="zh-CN"/>
        </w:rPr>
        <w:t>19</w:t>
      </w:r>
      <w:r w:rsidRPr="00CD157F">
        <w:rPr>
          <w:rFonts w:ascii="Book Antiqua" w:eastAsia="SimSun" w:hAnsi="Book Antiqua" w:cs="SimSun"/>
          <w:lang w:eastAsia="zh-CN"/>
        </w:rPr>
        <w:t>: 54-60 [PMID: 22467262 DOI: 10.1002/ibd.22966]</w:t>
      </w:r>
    </w:p>
    <w:p w14:paraId="53188BF9" w14:textId="77777777" w:rsidR="00430260" w:rsidRPr="00CD157F" w:rsidRDefault="00430260" w:rsidP="00C02A9E">
      <w:pPr>
        <w:spacing w:line="360" w:lineRule="auto"/>
        <w:jc w:val="both"/>
        <w:rPr>
          <w:rFonts w:ascii="Book Antiqua" w:eastAsia="SimSun" w:hAnsi="Book Antiqua" w:cs="SimSun"/>
          <w:lang w:eastAsia="zh-CN"/>
        </w:rPr>
      </w:pPr>
      <w:r w:rsidRPr="00CD157F">
        <w:rPr>
          <w:rFonts w:ascii="Book Antiqua" w:eastAsia="SimSun" w:hAnsi="Book Antiqua" w:cs="SimSun"/>
          <w:lang w:eastAsia="zh-CN"/>
        </w:rPr>
        <w:t xml:space="preserve">14 </w:t>
      </w:r>
      <w:r w:rsidRPr="00CD157F">
        <w:rPr>
          <w:rFonts w:ascii="Book Antiqua" w:eastAsia="SimSun" w:hAnsi="Book Antiqua" w:cs="SimSun"/>
          <w:b/>
          <w:bCs/>
          <w:lang w:eastAsia="zh-CN"/>
        </w:rPr>
        <w:t>Ananthakrishnan AN</w:t>
      </w:r>
      <w:r w:rsidRPr="00CD157F">
        <w:rPr>
          <w:rFonts w:ascii="Book Antiqua" w:eastAsia="SimSun" w:hAnsi="Book Antiqua" w:cs="SimSun"/>
          <w:lang w:eastAsia="zh-CN"/>
        </w:rPr>
        <w:t xml:space="preserve">, Cheng SC, Cai T, Cagan A, Gainer VS, Szolovits P, Shaw SY, Churchill S, Karlson EW, Murphy SN, Kohane I, Liao KP. Association between reduced plasma 25-hydroxy vitamin D and increased risk of cancer in patients with inflammatory bowel diseases. </w:t>
      </w:r>
      <w:r w:rsidRPr="00CD157F">
        <w:rPr>
          <w:rFonts w:ascii="Book Antiqua" w:eastAsia="SimSun" w:hAnsi="Book Antiqua" w:cs="SimSun"/>
          <w:i/>
          <w:iCs/>
          <w:lang w:eastAsia="zh-CN"/>
        </w:rPr>
        <w:t>Clin Gastroenterol Hepatol</w:t>
      </w:r>
      <w:r w:rsidRPr="00CD157F">
        <w:rPr>
          <w:rFonts w:ascii="Book Antiqua" w:eastAsia="SimSun" w:hAnsi="Book Antiqua" w:cs="SimSun"/>
          <w:lang w:eastAsia="zh-CN"/>
        </w:rPr>
        <w:t xml:space="preserve"> 2014; </w:t>
      </w:r>
      <w:r w:rsidRPr="00CD157F">
        <w:rPr>
          <w:rFonts w:ascii="Book Antiqua" w:eastAsia="SimSun" w:hAnsi="Book Antiqua" w:cs="SimSun"/>
          <w:b/>
          <w:bCs/>
          <w:lang w:eastAsia="zh-CN"/>
        </w:rPr>
        <w:t>12</w:t>
      </w:r>
      <w:r w:rsidRPr="00CD157F">
        <w:rPr>
          <w:rFonts w:ascii="Book Antiqua" w:eastAsia="SimSun" w:hAnsi="Book Antiqua" w:cs="SimSun"/>
          <w:lang w:eastAsia="zh-CN"/>
        </w:rPr>
        <w:t>: 821-827 [PMID: 24161349 DOI: 10.1016/j.cgh.2013.10.011]</w:t>
      </w:r>
    </w:p>
    <w:p w14:paraId="6FBEC1DF" w14:textId="77777777" w:rsidR="00430260" w:rsidRPr="00CD157F" w:rsidRDefault="00430260" w:rsidP="00C02A9E">
      <w:pPr>
        <w:spacing w:line="360" w:lineRule="auto"/>
        <w:jc w:val="both"/>
        <w:rPr>
          <w:rFonts w:ascii="Book Antiqua" w:eastAsia="SimSun" w:hAnsi="Book Antiqua" w:cs="SimSun"/>
          <w:lang w:eastAsia="zh-CN"/>
        </w:rPr>
      </w:pPr>
      <w:r w:rsidRPr="00CD157F">
        <w:rPr>
          <w:rFonts w:ascii="Book Antiqua" w:eastAsia="SimSun" w:hAnsi="Book Antiqua" w:cs="SimSun"/>
          <w:lang w:eastAsia="zh-CN"/>
        </w:rPr>
        <w:t xml:space="preserve">15 </w:t>
      </w:r>
      <w:r w:rsidRPr="00CD157F">
        <w:rPr>
          <w:rFonts w:ascii="Book Antiqua" w:eastAsia="SimSun" w:hAnsi="Book Antiqua" w:cs="SimSun"/>
          <w:b/>
          <w:bCs/>
          <w:lang w:eastAsia="zh-CN"/>
        </w:rPr>
        <w:t>Ananthakrishnan AN</w:t>
      </w:r>
      <w:r w:rsidRPr="00CD157F">
        <w:rPr>
          <w:rFonts w:ascii="Book Antiqua" w:eastAsia="SimSun" w:hAnsi="Book Antiqua" w:cs="SimSun"/>
          <w:lang w:eastAsia="zh-CN"/>
        </w:rPr>
        <w:t xml:space="preserve">, Cagan A, Gainer VS, Cai T, Cheng SC, Savova G, Chen P, Szolovits P, Xia Z, De Jager PL, Shaw SY, Churchill S, Karlson EW, Kohane I, Plenge RM, Murphy SN, Liao KP. Normalization of plasma 25-hydroxy vitamin D is associated with reduced risk of surgery in Crohn's disease. </w:t>
      </w:r>
      <w:r w:rsidRPr="00CD157F">
        <w:rPr>
          <w:rFonts w:ascii="Book Antiqua" w:eastAsia="SimSun" w:hAnsi="Book Antiqua" w:cs="SimSun"/>
          <w:i/>
          <w:iCs/>
          <w:lang w:eastAsia="zh-CN"/>
        </w:rPr>
        <w:t>Inflamm Bowel Dis</w:t>
      </w:r>
      <w:r w:rsidRPr="00CD157F">
        <w:rPr>
          <w:rFonts w:ascii="Book Antiqua" w:eastAsia="SimSun" w:hAnsi="Book Antiqua" w:cs="SimSun"/>
          <w:lang w:eastAsia="zh-CN"/>
        </w:rPr>
        <w:t xml:space="preserve"> 2013; </w:t>
      </w:r>
      <w:r w:rsidRPr="00CD157F">
        <w:rPr>
          <w:rFonts w:ascii="Book Antiqua" w:eastAsia="SimSun" w:hAnsi="Book Antiqua" w:cs="SimSun"/>
          <w:b/>
          <w:bCs/>
          <w:lang w:eastAsia="zh-CN"/>
        </w:rPr>
        <w:t>19</w:t>
      </w:r>
      <w:r w:rsidRPr="00CD157F">
        <w:rPr>
          <w:rFonts w:ascii="Book Antiqua" w:eastAsia="SimSun" w:hAnsi="Book Antiqua" w:cs="SimSun"/>
          <w:lang w:eastAsia="zh-CN"/>
        </w:rPr>
        <w:t>: 1921-1927 [PMID: 23751398 DOI: 10.1097/MIB.0b013e3182902ad9]</w:t>
      </w:r>
    </w:p>
    <w:p w14:paraId="04206FDE" w14:textId="77777777" w:rsidR="00430260" w:rsidRPr="00CD157F" w:rsidRDefault="00430260" w:rsidP="00C02A9E">
      <w:pPr>
        <w:spacing w:line="360" w:lineRule="auto"/>
        <w:jc w:val="both"/>
        <w:rPr>
          <w:rFonts w:ascii="Book Antiqua" w:eastAsia="SimSun" w:hAnsi="Book Antiqua" w:cs="SimSun"/>
          <w:lang w:eastAsia="zh-CN"/>
        </w:rPr>
      </w:pPr>
      <w:r w:rsidRPr="00CD157F">
        <w:rPr>
          <w:rFonts w:ascii="Book Antiqua" w:eastAsia="SimSun" w:hAnsi="Book Antiqua" w:cs="SimSun"/>
          <w:lang w:eastAsia="zh-CN"/>
        </w:rPr>
        <w:t xml:space="preserve">16 </w:t>
      </w:r>
      <w:r w:rsidRPr="00CD157F">
        <w:rPr>
          <w:rFonts w:ascii="Book Antiqua" w:eastAsia="SimSun" w:hAnsi="Book Antiqua" w:cs="SimSun"/>
          <w:b/>
          <w:bCs/>
          <w:lang w:eastAsia="zh-CN"/>
        </w:rPr>
        <w:t>Mouli VP</w:t>
      </w:r>
      <w:r w:rsidRPr="00CD157F">
        <w:rPr>
          <w:rFonts w:ascii="Book Antiqua" w:eastAsia="SimSun" w:hAnsi="Book Antiqua" w:cs="SimSun"/>
          <w:lang w:eastAsia="zh-CN"/>
        </w:rPr>
        <w:t xml:space="preserve">, Ananthakrishnan AN. Review article: vitamin D and inflammatory bowel diseases. </w:t>
      </w:r>
      <w:r w:rsidRPr="00CD157F">
        <w:rPr>
          <w:rFonts w:ascii="Book Antiqua" w:eastAsia="SimSun" w:hAnsi="Book Antiqua" w:cs="SimSun"/>
          <w:i/>
          <w:iCs/>
          <w:lang w:eastAsia="zh-CN"/>
        </w:rPr>
        <w:t>Aliment Pharmacol Ther</w:t>
      </w:r>
      <w:r w:rsidRPr="00CD157F">
        <w:rPr>
          <w:rFonts w:ascii="Book Antiqua" w:eastAsia="SimSun" w:hAnsi="Book Antiqua" w:cs="SimSun"/>
          <w:lang w:eastAsia="zh-CN"/>
        </w:rPr>
        <w:t xml:space="preserve"> 2014; </w:t>
      </w:r>
      <w:r w:rsidRPr="00CD157F">
        <w:rPr>
          <w:rFonts w:ascii="Book Antiqua" w:eastAsia="SimSun" w:hAnsi="Book Antiqua" w:cs="SimSun"/>
          <w:b/>
          <w:bCs/>
          <w:lang w:eastAsia="zh-CN"/>
        </w:rPr>
        <w:t>39</w:t>
      </w:r>
      <w:r w:rsidRPr="00CD157F">
        <w:rPr>
          <w:rFonts w:ascii="Book Antiqua" w:eastAsia="SimSun" w:hAnsi="Book Antiqua" w:cs="SimSun"/>
          <w:lang w:eastAsia="zh-CN"/>
        </w:rPr>
        <w:t>: 125-136 [PMID: 24236989 DOI: 10.1111/apt.12553]</w:t>
      </w:r>
    </w:p>
    <w:p w14:paraId="6B7041AE" w14:textId="77777777" w:rsidR="00430260" w:rsidRPr="00CD157F" w:rsidRDefault="00430260" w:rsidP="00C02A9E">
      <w:pPr>
        <w:spacing w:line="360" w:lineRule="auto"/>
        <w:jc w:val="both"/>
        <w:rPr>
          <w:rFonts w:ascii="Book Antiqua" w:eastAsia="SimSun" w:hAnsi="Book Antiqua" w:cs="SimSun"/>
          <w:lang w:eastAsia="zh-CN"/>
        </w:rPr>
      </w:pPr>
      <w:r w:rsidRPr="00CD157F">
        <w:rPr>
          <w:rFonts w:ascii="Book Antiqua" w:eastAsia="SimSun" w:hAnsi="Book Antiqua" w:cs="SimSun"/>
          <w:lang w:eastAsia="zh-CN"/>
        </w:rPr>
        <w:lastRenderedPageBreak/>
        <w:t xml:space="preserve">17 </w:t>
      </w:r>
      <w:r w:rsidRPr="00CD157F">
        <w:rPr>
          <w:rFonts w:ascii="Book Antiqua" w:eastAsia="SimSun" w:hAnsi="Book Antiqua" w:cs="SimSun"/>
          <w:b/>
          <w:bCs/>
          <w:lang w:eastAsia="zh-CN"/>
        </w:rPr>
        <w:t>Sadeghian M</w:t>
      </w:r>
      <w:r w:rsidRPr="00CD157F">
        <w:rPr>
          <w:rFonts w:ascii="Book Antiqua" w:eastAsia="SimSun" w:hAnsi="Book Antiqua" w:cs="SimSun"/>
          <w:lang w:eastAsia="zh-CN"/>
        </w:rPr>
        <w:t xml:space="preserve">, Saneei P, Siassi F, Esmaillzadeh A. Vitamin D status in relation to Crohn's disease: Meta-analysis of observational studies. </w:t>
      </w:r>
      <w:r w:rsidRPr="00CD157F">
        <w:rPr>
          <w:rFonts w:ascii="Book Antiqua" w:eastAsia="SimSun" w:hAnsi="Book Antiqua" w:cs="SimSun"/>
          <w:i/>
          <w:iCs/>
          <w:lang w:eastAsia="zh-CN"/>
        </w:rPr>
        <w:t>Nutrition</w:t>
      </w:r>
      <w:r w:rsidRPr="00CD157F">
        <w:rPr>
          <w:rFonts w:ascii="Book Antiqua" w:eastAsia="SimSun" w:hAnsi="Book Antiqua" w:cs="SimSun"/>
          <w:lang w:eastAsia="zh-CN"/>
        </w:rPr>
        <w:t xml:space="preserve"> 2016; </w:t>
      </w:r>
      <w:r w:rsidRPr="00CD157F">
        <w:rPr>
          <w:rFonts w:ascii="Book Antiqua" w:eastAsia="SimSun" w:hAnsi="Book Antiqua" w:cs="SimSun"/>
          <w:b/>
          <w:bCs/>
          <w:lang w:eastAsia="zh-CN"/>
        </w:rPr>
        <w:t>32</w:t>
      </w:r>
      <w:r w:rsidRPr="00CD157F">
        <w:rPr>
          <w:rFonts w:ascii="Book Antiqua" w:eastAsia="SimSun" w:hAnsi="Book Antiqua" w:cs="SimSun"/>
          <w:lang w:eastAsia="zh-CN"/>
        </w:rPr>
        <w:t>: 505-514 [PMID: 26837598 DOI: 10.1016/j.nut.2015.11.008]</w:t>
      </w:r>
    </w:p>
    <w:p w14:paraId="4C94AC97" w14:textId="77777777" w:rsidR="00430260" w:rsidRPr="00CD157F" w:rsidRDefault="00430260" w:rsidP="00C02A9E">
      <w:pPr>
        <w:spacing w:line="360" w:lineRule="auto"/>
        <w:jc w:val="both"/>
        <w:rPr>
          <w:rFonts w:ascii="Book Antiqua" w:eastAsia="SimSun" w:hAnsi="Book Antiqua" w:cs="SimSun"/>
          <w:lang w:eastAsia="zh-CN"/>
        </w:rPr>
      </w:pPr>
      <w:r w:rsidRPr="00CD157F">
        <w:rPr>
          <w:rFonts w:ascii="Book Antiqua" w:eastAsia="SimSun" w:hAnsi="Book Antiqua" w:cs="SimSun"/>
          <w:lang w:eastAsia="zh-CN"/>
        </w:rPr>
        <w:t xml:space="preserve">18 </w:t>
      </w:r>
      <w:r w:rsidRPr="00CD157F">
        <w:rPr>
          <w:rFonts w:ascii="Book Antiqua" w:eastAsia="SimSun" w:hAnsi="Book Antiqua" w:cs="SimSun"/>
          <w:b/>
          <w:bCs/>
          <w:lang w:eastAsia="zh-CN"/>
        </w:rPr>
        <w:t>Raftery T</w:t>
      </w:r>
      <w:r w:rsidRPr="00CD157F">
        <w:rPr>
          <w:rFonts w:ascii="Book Antiqua" w:eastAsia="SimSun" w:hAnsi="Book Antiqua" w:cs="SimSun"/>
          <w:lang w:eastAsia="zh-CN"/>
        </w:rPr>
        <w:t xml:space="preserve">, Merrick M, Healy M, Mahmud N, O'Morain C, Smith S, McNamara D, O'Sullivan M. Vitamin D Status Is Associated with Intestinal Inflammation as Measured by Fecal Calprotectin in Crohn's Disease in Clinical Remission. </w:t>
      </w:r>
      <w:r w:rsidRPr="00CD157F">
        <w:rPr>
          <w:rFonts w:ascii="Book Antiqua" w:eastAsia="SimSun" w:hAnsi="Book Antiqua" w:cs="SimSun"/>
          <w:i/>
          <w:iCs/>
          <w:lang w:eastAsia="zh-CN"/>
        </w:rPr>
        <w:t>Dig Dis Sci</w:t>
      </w:r>
      <w:r w:rsidRPr="00CD157F">
        <w:rPr>
          <w:rFonts w:ascii="Book Antiqua" w:eastAsia="SimSun" w:hAnsi="Book Antiqua" w:cs="SimSun"/>
          <w:lang w:eastAsia="zh-CN"/>
        </w:rPr>
        <w:t xml:space="preserve"> 2015; </w:t>
      </w:r>
      <w:r w:rsidRPr="00CD157F">
        <w:rPr>
          <w:rFonts w:ascii="Book Antiqua" w:eastAsia="SimSun" w:hAnsi="Book Antiqua" w:cs="SimSun"/>
          <w:b/>
          <w:bCs/>
          <w:lang w:eastAsia="zh-CN"/>
        </w:rPr>
        <w:t>60</w:t>
      </w:r>
      <w:r w:rsidRPr="00CD157F">
        <w:rPr>
          <w:rFonts w:ascii="Book Antiqua" w:eastAsia="SimSun" w:hAnsi="Book Antiqua" w:cs="SimSun"/>
          <w:lang w:eastAsia="zh-CN"/>
        </w:rPr>
        <w:t>: 2427-2435 [PMID: 25757449 DOI: 10.1007/s10620-015-3620-1]</w:t>
      </w:r>
    </w:p>
    <w:p w14:paraId="7EAE0AC6" w14:textId="77777777" w:rsidR="00430260" w:rsidRPr="00CD157F" w:rsidRDefault="00430260" w:rsidP="00C02A9E">
      <w:pPr>
        <w:spacing w:line="360" w:lineRule="auto"/>
        <w:jc w:val="both"/>
        <w:rPr>
          <w:rFonts w:ascii="Book Antiqua" w:eastAsia="SimSun" w:hAnsi="Book Antiqua" w:cs="SimSun"/>
          <w:lang w:eastAsia="zh-CN"/>
        </w:rPr>
      </w:pPr>
      <w:r w:rsidRPr="00CD157F">
        <w:rPr>
          <w:rFonts w:ascii="Book Antiqua" w:eastAsia="SimSun" w:hAnsi="Book Antiqua" w:cs="SimSun"/>
          <w:lang w:eastAsia="zh-CN"/>
        </w:rPr>
        <w:t xml:space="preserve">19 </w:t>
      </w:r>
      <w:r w:rsidRPr="00CD157F">
        <w:rPr>
          <w:rFonts w:ascii="Book Antiqua" w:eastAsia="SimSun" w:hAnsi="Book Antiqua" w:cs="SimSun"/>
          <w:b/>
          <w:bCs/>
          <w:lang w:eastAsia="zh-CN"/>
        </w:rPr>
        <w:t>Nicholson I</w:t>
      </w:r>
      <w:r w:rsidRPr="00CD157F">
        <w:rPr>
          <w:rFonts w:ascii="Book Antiqua" w:eastAsia="SimSun" w:hAnsi="Book Antiqua" w:cs="SimSun"/>
          <w:lang w:eastAsia="zh-CN"/>
        </w:rPr>
        <w:t xml:space="preserve">, Dalzell AM, El-Matary W. Vitamin D as a therapy for colitis: a systematic review. </w:t>
      </w:r>
      <w:r w:rsidRPr="00CD157F">
        <w:rPr>
          <w:rFonts w:ascii="Book Antiqua" w:eastAsia="SimSun" w:hAnsi="Book Antiqua" w:cs="SimSun"/>
          <w:i/>
          <w:iCs/>
          <w:lang w:eastAsia="zh-CN"/>
        </w:rPr>
        <w:t>J Crohns Colitis</w:t>
      </w:r>
      <w:r w:rsidRPr="00CD157F">
        <w:rPr>
          <w:rFonts w:ascii="Book Antiqua" w:eastAsia="SimSun" w:hAnsi="Book Antiqua" w:cs="SimSun"/>
          <w:lang w:eastAsia="zh-CN"/>
        </w:rPr>
        <w:t xml:space="preserve"> 2012; </w:t>
      </w:r>
      <w:r w:rsidRPr="00CD157F">
        <w:rPr>
          <w:rFonts w:ascii="Book Antiqua" w:eastAsia="SimSun" w:hAnsi="Book Antiqua" w:cs="SimSun"/>
          <w:b/>
          <w:bCs/>
          <w:lang w:eastAsia="zh-CN"/>
        </w:rPr>
        <w:t>6</w:t>
      </w:r>
      <w:r w:rsidRPr="00CD157F">
        <w:rPr>
          <w:rFonts w:ascii="Book Antiqua" w:eastAsia="SimSun" w:hAnsi="Book Antiqua" w:cs="SimSun"/>
          <w:lang w:eastAsia="zh-CN"/>
        </w:rPr>
        <w:t>: 405-411 [PMID: 22398085 DOI: 10.1016/j.crohns.2012.01.007]</w:t>
      </w:r>
    </w:p>
    <w:p w14:paraId="75E039AC" w14:textId="77777777" w:rsidR="00430260" w:rsidRPr="00CD157F" w:rsidRDefault="00430260" w:rsidP="00C02A9E">
      <w:pPr>
        <w:spacing w:line="360" w:lineRule="auto"/>
        <w:jc w:val="both"/>
        <w:rPr>
          <w:rFonts w:ascii="Book Antiqua" w:eastAsia="SimSun" w:hAnsi="Book Antiqua" w:cs="SimSun"/>
          <w:lang w:eastAsia="zh-CN"/>
        </w:rPr>
      </w:pPr>
      <w:r w:rsidRPr="00CD157F">
        <w:rPr>
          <w:rFonts w:ascii="Book Antiqua" w:eastAsia="SimSun" w:hAnsi="Book Antiqua" w:cs="SimSun"/>
          <w:lang w:eastAsia="zh-CN"/>
        </w:rPr>
        <w:t xml:space="preserve">20 </w:t>
      </w:r>
      <w:r w:rsidRPr="00CD157F">
        <w:rPr>
          <w:rFonts w:ascii="Book Antiqua" w:eastAsia="SimSun" w:hAnsi="Book Antiqua" w:cs="SimSun"/>
          <w:b/>
          <w:bCs/>
          <w:lang w:eastAsia="zh-CN"/>
        </w:rPr>
        <w:t>Jørgensen SP</w:t>
      </w:r>
      <w:r w:rsidRPr="00CD157F">
        <w:rPr>
          <w:rFonts w:ascii="Book Antiqua" w:eastAsia="SimSun" w:hAnsi="Book Antiqua" w:cs="SimSun"/>
          <w:lang w:eastAsia="zh-CN"/>
        </w:rPr>
        <w:t xml:space="preserve">, Hvas CL, Agnholt J, Christensen LA, Heickendorff L, Dahlerup JF. Active Crohn's disease is associated with low vitamin D levels. </w:t>
      </w:r>
      <w:r w:rsidRPr="00CD157F">
        <w:rPr>
          <w:rFonts w:ascii="Book Antiqua" w:eastAsia="SimSun" w:hAnsi="Book Antiqua" w:cs="SimSun"/>
          <w:i/>
          <w:iCs/>
          <w:lang w:eastAsia="zh-CN"/>
        </w:rPr>
        <w:t>J Crohns Colitis</w:t>
      </w:r>
      <w:r w:rsidRPr="00CD157F">
        <w:rPr>
          <w:rFonts w:ascii="Book Antiqua" w:eastAsia="SimSun" w:hAnsi="Book Antiqua" w:cs="SimSun"/>
          <w:lang w:eastAsia="zh-CN"/>
        </w:rPr>
        <w:t xml:space="preserve"> 2013; </w:t>
      </w:r>
      <w:r w:rsidRPr="00CD157F">
        <w:rPr>
          <w:rFonts w:ascii="Book Antiqua" w:eastAsia="SimSun" w:hAnsi="Book Antiqua" w:cs="SimSun"/>
          <w:b/>
          <w:bCs/>
          <w:lang w:eastAsia="zh-CN"/>
        </w:rPr>
        <w:t>7</w:t>
      </w:r>
      <w:r w:rsidRPr="00CD157F">
        <w:rPr>
          <w:rFonts w:ascii="Book Antiqua" w:eastAsia="SimSun" w:hAnsi="Book Antiqua" w:cs="SimSun"/>
          <w:lang w:eastAsia="zh-CN"/>
        </w:rPr>
        <w:t>: e407-e413 [PMID: 23403039 DOI: 10.1016/j.crohns.2013.01.012]</w:t>
      </w:r>
    </w:p>
    <w:p w14:paraId="36118355" w14:textId="77777777" w:rsidR="00430260" w:rsidRPr="00CD157F" w:rsidRDefault="00430260" w:rsidP="00C02A9E">
      <w:pPr>
        <w:spacing w:line="360" w:lineRule="auto"/>
        <w:jc w:val="both"/>
        <w:rPr>
          <w:rFonts w:ascii="Book Antiqua" w:eastAsia="SimSun" w:hAnsi="Book Antiqua" w:cs="SimSun"/>
          <w:lang w:eastAsia="zh-CN"/>
        </w:rPr>
      </w:pPr>
      <w:r w:rsidRPr="00CD157F">
        <w:rPr>
          <w:rFonts w:ascii="Book Antiqua" w:eastAsia="SimSun" w:hAnsi="Book Antiqua" w:cs="SimSun"/>
          <w:lang w:eastAsia="zh-CN"/>
        </w:rPr>
        <w:t xml:space="preserve">21 </w:t>
      </w:r>
      <w:r w:rsidRPr="00CD157F">
        <w:rPr>
          <w:rFonts w:ascii="Book Antiqua" w:eastAsia="SimSun" w:hAnsi="Book Antiqua" w:cs="SimSun"/>
          <w:b/>
          <w:bCs/>
          <w:lang w:eastAsia="zh-CN"/>
        </w:rPr>
        <w:t>Ulitsky A</w:t>
      </w:r>
      <w:r w:rsidRPr="00CD157F">
        <w:rPr>
          <w:rFonts w:ascii="Book Antiqua" w:eastAsia="SimSun" w:hAnsi="Book Antiqua" w:cs="SimSun"/>
          <w:lang w:eastAsia="zh-CN"/>
        </w:rPr>
        <w:t xml:space="preserve">, Ananthakrishnan AN, Naik A, Skaros S, Zadvornova Y, Binion DG, Issa M. Vitamin D deficiency in patients with inflammatory bowel disease: association with disease activity and quality of life. </w:t>
      </w:r>
      <w:r w:rsidRPr="00CD157F">
        <w:rPr>
          <w:rFonts w:ascii="Book Antiqua" w:eastAsia="SimSun" w:hAnsi="Book Antiqua" w:cs="SimSun"/>
          <w:i/>
          <w:iCs/>
          <w:lang w:eastAsia="zh-CN"/>
        </w:rPr>
        <w:t>JPEN J Parenter Enteral Nutr</w:t>
      </w:r>
      <w:r w:rsidRPr="00CD157F">
        <w:rPr>
          <w:rFonts w:ascii="Book Antiqua" w:eastAsia="SimSun" w:hAnsi="Book Antiqua" w:cs="SimSun"/>
          <w:lang w:eastAsia="zh-CN"/>
        </w:rPr>
        <w:t xml:space="preserve"> 2011; </w:t>
      </w:r>
      <w:r w:rsidRPr="00CD157F">
        <w:rPr>
          <w:rFonts w:ascii="Book Antiqua" w:eastAsia="SimSun" w:hAnsi="Book Antiqua" w:cs="SimSun"/>
          <w:b/>
          <w:bCs/>
          <w:lang w:eastAsia="zh-CN"/>
        </w:rPr>
        <w:t>35</w:t>
      </w:r>
      <w:r w:rsidRPr="00CD157F">
        <w:rPr>
          <w:rFonts w:ascii="Book Antiqua" w:eastAsia="SimSun" w:hAnsi="Book Antiqua" w:cs="SimSun"/>
          <w:lang w:eastAsia="zh-CN"/>
        </w:rPr>
        <w:t>: 308-316 [PMID: 21527593 DOI: 10.1177/0148607110381267]</w:t>
      </w:r>
    </w:p>
    <w:p w14:paraId="58E8137E" w14:textId="77777777" w:rsidR="00430260" w:rsidRPr="00CD157F" w:rsidRDefault="00430260" w:rsidP="00C02A9E">
      <w:pPr>
        <w:spacing w:line="360" w:lineRule="auto"/>
        <w:jc w:val="both"/>
        <w:rPr>
          <w:rFonts w:ascii="Book Antiqua" w:eastAsia="SimSun" w:hAnsi="Book Antiqua" w:cs="SimSun"/>
          <w:lang w:eastAsia="zh-CN"/>
        </w:rPr>
      </w:pPr>
      <w:r w:rsidRPr="00CD157F">
        <w:rPr>
          <w:rFonts w:ascii="Book Antiqua" w:eastAsia="SimSun" w:hAnsi="Book Antiqua" w:cs="SimSun"/>
          <w:lang w:eastAsia="zh-CN"/>
        </w:rPr>
        <w:t xml:space="preserve">22 </w:t>
      </w:r>
      <w:r w:rsidRPr="00CD157F">
        <w:rPr>
          <w:rFonts w:ascii="Book Antiqua" w:eastAsia="SimSun" w:hAnsi="Book Antiqua" w:cs="SimSun"/>
          <w:b/>
          <w:bCs/>
          <w:lang w:eastAsia="zh-CN"/>
        </w:rPr>
        <w:t>Suibhne TN</w:t>
      </w:r>
      <w:r w:rsidRPr="00CD157F">
        <w:rPr>
          <w:rFonts w:ascii="Book Antiqua" w:eastAsia="SimSun" w:hAnsi="Book Antiqua" w:cs="SimSun"/>
          <w:lang w:eastAsia="zh-CN"/>
        </w:rPr>
        <w:t xml:space="preserve">, Cox G, Healy M, O'Morain C, O'Sullivan M. Vitamin D deficiency in Crohn's disease: prevalence, risk factors and supplement use in an outpatient setting. </w:t>
      </w:r>
      <w:r w:rsidRPr="00CD157F">
        <w:rPr>
          <w:rFonts w:ascii="Book Antiqua" w:eastAsia="SimSun" w:hAnsi="Book Antiqua" w:cs="SimSun"/>
          <w:i/>
          <w:iCs/>
          <w:lang w:eastAsia="zh-CN"/>
        </w:rPr>
        <w:t>J Crohns Colitis</w:t>
      </w:r>
      <w:r w:rsidRPr="00CD157F">
        <w:rPr>
          <w:rFonts w:ascii="Book Antiqua" w:eastAsia="SimSun" w:hAnsi="Book Antiqua" w:cs="SimSun"/>
          <w:lang w:eastAsia="zh-CN"/>
        </w:rPr>
        <w:t xml:space="preserve"> 2012; </w:t>
      </w:r>
      <w:r w:rsidRPr="00CD157F">
        <w:rPr>
          <w:rFonts w:ascii="Book Antiqua" w:eastAsia="SimSun" w:hAnsi="Book Antiqua" w:cs="SimSun"/>
          <w:b/>
          <w:bCs/>
          <w:lang w:eastAsia="zh-CN"/>
        </w:rPr>
        <w:t>6</w:t>
      </w:r>
      <w:r w:rsidRPr="00CD157F">
        <w:rPr>
          <w:rFonts w:ascii="Book Antiqua" w:eastAsia="SimSun" w:hAnsi="Book Antiqua" w:cs="SimSun"/>
          <w:lang w:eastAsia="zh-CN"/>
        </w:rPr>
        <w:t>: 182-188 [PMID: 22325172 DOI: 10.1016/j.crohns.2011.08.002]</w:t>
      </w:r>
    </w:p>
    <w:p w14:paraId="5A40AAC7" w14:textId="77777777" w:rsidR="00430260" w:rsidRPr="00CD157F" w:rsidRDefault="00430260" w:rsidP="00C02A9E">
      <w:pPr>
        <w:spacing w:line="360" w:lineRule="auto"/>
        <w:jc w:val="both"/>
        <w:rPr>
          <w:rFonts w:ascii="Book Antiqua" w:eastAsia="SimSun" w:hAnsi="Book Antiqua" w:cs="SimSun"/>
          <w:lang w:eastAsia="zh-CN"/>
        </w:rPr>
      </w:pPr>
      <w:r w:rsidRPr="00CD157F">
        <w:rPr>
          <w:rFonts w:ascii="Book Antiqua" w:eastAsia="SimSun" w:hAnsi="Book Antiqua" w:cs="SimSun"/>
          <w:lang w:eastAsia="zh-CN"/>
        </w:rPr>
        <w:t xml:space="preserve">23 </w:t>
      </w:r>
      <w:r w:rsidRPr="00CD157F">
        <w:rPr>
          <w:rFonts w:ascii="Book Antiqua" w:eastAsia="SimSun" w:hAnsi="Book Antiqua" w:cs="SimSun"/>
          <w:b/>
          <w:bCs/>
          <w:lang w:eastAsia="zh-CN"/>
        </w:rPr>
        <w:t>Raftery T</w:t>
      </w:r>
      <w:r w:rsidRPr="00CD157F">
        <w:rPr>
          <w:rFonts w:ascii="Book Antiqua" w:eastAsia="SimSun" w:hAnsi="Book Antiqua" w:cs="SimSun"/>
          <w:lang w:eastAsia="zh-CN"/>
        </w:rPr>
        <w:t xml:space="preserve">, O'Sullivan M. Optimal vitamin D levels in Crohn's disease: a review. </w:t>
      </w:r>
      <w:r w:rsidRPr="00CD157F">
        <w:rPr>
          <w:rFonts w:ascii="Book Antiqua" w:eastAsia="SimSun" w:hAnsi="Book Antiqua" w:cs="SimSun"/>
          <w:i/>
          <w:iCs/>
          <w:lang w:eastAsia="zh-CN"/>
        </w:rPr>
        <w:t>Proc Nutr Soc</w:t>
      </w:r>
      <w:r w:rsidRPr="00CD157F">
        <w:rPr>
          <w:rFonts w:ascii="Book Antiqua" w:eastAsia="SimSun" w:hAnsi="Book Antiqua" w:cs="SimSun"/>
          <w:lang w:eastAsia="zh-CN"/>
        </w:rPr>
        <w:t xml:space="preserve"> 2015; </w:t>
      </w:r>
      <w:r w:rsidRPr="00CD157F">
        <w:rPr>
          <w:rFonts w:ascii="Book Antiqua" w:eastAsia="SimSun" w:hAnsi="Book Antiqua" w:cs="SimSun"/>
          <w:b/>
          <w:bCs/>
          <w:lang w:eastAsia="zh-CN"/>
        </w:rPr>
        <w:t>74</w:t>
      </w:r>
      <w:r w:rsidRPr="00CD157F">
        <w:rPr>
          <w:rFonts w:ascii="Book Antiqua" w:eastAsia="SimSun" w:hAnsi="Book Antiqua" w:cs="SimSun"/>
          <w:lang w:eastAsia="zh-CN"/>
        </w:rPr>
        <w:t>: 56-66 [PMID: 25497215 DOI: 10.1017/S0029665114001591]</w:t>
      </w:r>
    </w:p>
    <w:p w14:paraId="7DE4849B" w14:textId="77777777" w:rsidR="00430260" w:rsidRPr="00CD157F" w:rsidRDefault="00430260" w:rsidP="00C02A9E">
      <w:pPr>
        <w:spacing w:line="360" w:lineRule="auto"/>
        <w:jc w:val="both"/>
        <w:rPr>
          <w:rFonts w:ascii="Book Antiqua" w:eastAsia="SimSun" w:hAnsi="Book Antiqua" w:cs="SimSun"/>
          <w:lang w:eastAsia="zh-CN"/>
        </w:rPr>
      </w:pPr>
      <w:r w:rsidRPr="00CD157F">
        <w:rPr>
          <w:rFonts w:ascii="Book Antiqua" w:eastAsia="SimSun" w:hAnsi="Book Antiqua" w:cs="SimSun"/>
          <w:lang w:eastAsia="zh-CN"/>
        </w:rPr>
        <w:t xml:space="preserve">24 </w:t>
      </w:r>
      <w:r w:rsidRPr="00CD157F">
        <w:rPr>
          <w:rFonts w:ascii="Book Antiqua" w:eastAsia="SimSun" w:hAnsi="Book Antiqua" w:cs="SimSun"/>
          <w:b/>
          <w:bCs/>
          <w:lang w:eastAsia="zh-CN"/>
        </w:rPr>
        <w:t>Siffledeen JS</w:t>
      </w:r>
      <w:r w:rsidRPr="00CD157F">
        <w:rPr>
          <w:rFonts w:ascii="Book Antiqua" w:eastAsia="SimSun" w:hAnsi="Book Antiqua" w:cs="SimSun"/>
          <w:lang w:eastAsia="zh-CN"/>
        </w:rPr>
        <w:t xml:space="preserve">, Siminoski K, Steinhart H, Greenberg G, Fedorak RN. The frequency of vitamin D deficiency in adults with Crohn's disease. </w:t>
      </w:r>
      <w:r w:rsidRPr="00CD157F">
        <w:rPr>
          <w:rFonts w:ascii="Book Antiqua" w:eastAsia="SimSun" w:hAnsi="Book Antiqua" w:cs="SimSun"/>
          <w:i/>
          <w:iCs/>
          <w:lang w:eastAsia="zh-CN"/>
        </w:rPr>
        <w:t>Can J Gastroenterol</w:t>
      </w:r>
      <w:r w:rsidRPr="00CD157F">
        <w:rPr>
          <w:rFonts w:ascii="Book Antiqua" w:eastAsia="SimSun" w:hAnsi="Book Antiqua" w:cs="SimSun"/>
          <w:lang w:eastAsia="zh-CN"/>
        </w:rPr>
        <w:t xml:space="preserve"> 2003; </w:t>
      </w:r>
      <w:r w:rsidRPr="00CD157F">
        <w:rPr>
          <w:rFonts w:ascii="Book Antiqua" w:eastAsia="SimSun" w:hAnsi="Book Antiqua" w:cs="SimSun"/>
          <w:b/>
          <w:bCs/>
          <w:lang w:eastAsia="zh-CN"/>
        </w:rPr>
        <w:t>17</w:t>
      </w:r>
      <w:r w:rsidRPr="00CD157F">
        <w:rPr>
          <w:rFonts w:ascii="Book Antiqua" w:eastAsia="SimSun" w:hAnsi="Book Antiqua" w:cs="SimSun"/>
          <w:lang w:eastAsia="zh-CN"/>
        </w:rPr>
        <w:t>: 473-478 [PMID: 12945007]</w:t>
      </w:r>
    </w:p>
    <w:p w14:paraId="42C0393A" w14:textId="77777777" w:rsidR="00430260" w:rsidRPr="00CD157F" w:rsidRDefault="00430260" w:rsidP="00C02A9E">
      <w:pPr>
        <w:spacing w:line="360" w:lineRule="auto"/>
        <w:jc w:val="both"/>
        <w:rPr>
          <w:rFonts w:ascii="Book Antiqua" w:eastAsia="SimSun" w:hAnsi="Book Antiqua" w:cs="SimSun"/>
          <w:lang w:eastAsia="zh-CN"/>
        </w:rPr>
      </w:pPr>
      <w:r w:rsidRPr="00CD157F">
        <w:rPr>
          <w:rFonts w:ascii="Book Antiqua" w:eastAsia="SimSun" w:hAnsi="Book Antiqua" w:cs="SimSun"/>
          <w:lang w:eastAsia="zh-CN"/>
        </w:rPr>
        <w:t xml:space="preserve">25 </w:t>
      </w:r>
      <w:r w:rsidRPr="00CD157F">
        <w:rPr>
          <w:rFonts w:ascii="Book Antiqua" w:eastAsia="SimSun" w:hAnsi="Book Antiqua" w:cs="SimSun"/>
          <w:b/>
          <w:bCs/>
          <w:lang w:eastAsia="zh-CN"/>
        </w:rPr>
        <w:t>McCarthy D</w:t>
      </w:r>
      <w:r w:rsidRPr="00CD157F">
        <w:rPr>
          <w:rFonts w:ascii="Book Antiqua" w:eastAsia="SimSun" w:hAnsi="Book Antiqua" w:cs="SimSun"/>
          <w:lang w:eastAsia="zh-CN"/>
        </w:rPr>
        <w:t xml:space="preserve">, Duggan P, O'Brien M, Kiely M, McCarthy J, Shanahan F, Cashman KD. Seasonality of vitamin D status and bone turnover in patients with Crohn's </w:t>
      </w:r>
      <w:r w:rsidRPr="00CD157F">
        <w:rPr>
          <w:rFonts w:ascii="Book Antiqua" w:eastAsia="SimSun" w:hAnsi="Book Antiqua" w:cs="SimSun"/>
          <w:lang w:eastAsia="zh-CN"/>
        </w:rPr>
        <w:lastRenderedPageBreak/>
        <w:t xml:space="preserve">disease. </w:t>
      </w:r>
      <w:r w:rsidRPr="00CD157F">
        <w:rPr>
          <w:rFonts w:ascii="Book Antiqua" w:eastAsia="SimSun" w:hAnsi="Book Antiqua" w:cs="SimSun"/>
          <w:i/>
          <w:iCs/>
          <w:lang w:eastAsia="zh-CN"/>
        </w:rPr>
        <w:t>Aliment Pharmacol Ther</w:t>
      </w:r>
      <w:r w:rsidRPr="00CD157F">
        <w:rPr>
          <w:rFonts w:ascii="Book Antiqua" w:eastAsia="SimSun" w:hAnsi="Book Antiqua" w:cs="SimSun"/>
          <w:lang w:eastAsia="zh-CN"/>
        </w:rPr>
        <w:t xml:space="preserve"> 2005; </w:t>
      </w:r>
      <w:r w:rsidRPr="00CD157F">
        <w:rPr>
          <w:rFonts w:ascii="Book Antiqua" w:eastAsia="SimSun" w:hAnsi="Book Antiqua" w:cs="SimSun"/>
          <w:b/>
          <w:bCs/>
          <w:lang w:eastAsia="zh-CN"/>
        </w:rPr>
        <w:t>21</w:t>
      </w:r>
      <w:r w:rsidRPr="00CD157F">
        <w:rPr>
          <w:rFonts w:ascii="Book Antiqua" w:eastAsia="SimSun" w:hAnsi="Book Antiqua" w:cs="SimSun"/>
          <w:lang w:eastAsia="zh-CN"/>
        </w:rPr>
        <w:t>: 1073-1083 [PMID: 15854168 DOI: 10.1111/j.1365-2036.2005.02446.x]</w:t>
      </w:r>
    </w:p>
    <w:p w14:paraId="636036C4" w14:textId="77777777" w:rsidR="00430260" w:rsidRPr="00CD157F" w:rsidRDefault="00430260" w:rsidP="00C02A9E">
      <w:pPr>
        <w:spacing w:line="360" w:lineRule="auto"/>
        <w:jc w:val="both"/>
        <w:rPr>
          <w:rFonts w:ascii="Book Antiqua" w:eastAsia="SimSun" w:hAnsi="Book Antiqua" w:cs="SimSun"/>
          <w:lang w:eastAsia="zh-CN"/>
        </w:rPr>
      </w:pPr>
      <w:r w:rsidRPr="00CD157F">
        <w:rPr>
          <w:rFonts w:ascii="Book Antiqua" w:eastAsia="SimSun" w:hAnsi="Book Antiqua" w:cs="SimSun"/>
          <w:lang w:eastAsia="zh-CN"/>
        </w:rPr>
        <w:t xml:space="preserve">26 </w:t>
      </w:r>
      <w:r w:rsidRPr="00CD157F">
        <w:rPr>
          <w:rFonts w:ascii="Book Antiqua" w:eastAsia="SimSun" w:hAnsi="Book Antiqua" w:cs="SimSun"/>
          <w:b/>
          <w:bCs/>
          <w:lang w:eastAsia="zh-CN"/>
        </w:rPr>
        <w:t>de Bruyn JR</w:t>
      </w:r>
      <w:r w:rsidRPr="00CD157F">
        <w:rPr>
          <w:rFonts w:ascii="Book Antiqua" w:eastAsia="SimSun" w:hAnsi="Book Antiqua" w:cs="SimSun"/>
          <w:lang w:eastAsia="zh-CN"/>
        </w:rPr>
        <w:t xml:space="preserve">, van Heeckeren R, Ponsioen CY, van den Brink GR, Löwenberg M, Bredenoord AJ, Frijstein G, D'Haens GR. Vitamin D deficiency in Crohn's disease and healthy controls: a prospective case-control study in the Netherlands. </w:t>
      </w:r>
      <w:r w:rsidRPr="00CD157F">
        <w:rPr>
          <w:rFonts w:ascii="Book Antiqua" w:eastAsia="SimSun" w:hAnsi="Book Antiqua" w:cs="SimSun"/>
          <w:i/>
          <w:iCs/>
          <w:lang w:eastAsia="zh-CN"/>
        </w:rPr>
        <w:t>J Crohns Colitis</w:t>
      </w:r>
      <w:r w:rsidRPr="00CD157F">
        <w:rPr>
          <w:rFonts w:ascii="Book Antiqua" w:eastAsia="SimSun" w:hAnsi="Book Antiqua" w:cs="SimSun"/>
          <w:lang w:eastAsia="zh-CN"/>
        </w:rPr>
        <w:t xml:space="preserve"> 2014; </w:t>
      </w:r>
      <w:r w:rsidRPr="00CD157F">
        <w:rPr>
          <w:rFonts w:ascii="Book Antiqua" w:eastAsia="SimSun" w:hAnsi="Book Antiqua" w:cs="SimSun"/>
          <w:b/>
          <w:bCs/>
          <w:lang w:eastAsia="zh-CN"/>
        </w:rPr>
        <w:t>8</w:t>
      </w:r>
      <w:r w:rsidRPr="00CD157F">
        <w:rPr>
          <w:rFonts w:ascii="Book Antiqua" w:eastAsia="SimSun" w:hAnsi="Book Antiqua" w:cs="SimSun"/>
          <w:lang w:eastAsia="zh-CN"/>
        </w:rPr>
        <w:t>: 1267-1273 [PMID: 24666975 DOI: 10.1016/j.crohns.2014.03.004]</w:t>
      </w:r>
    </w:p>
    <w:p w14:paraId="7D21EF17" w14:textId="77777777" w:rsidR="00430260" w:rsidRPr="00CD157F" w:rsidRDefault="00430260" w:rsidP="00C02A9E">
      <w:pPr>
        <w:spacing w:line="360" w:lineRule="auto"/>
        <w:jc w:val="both"/>
        <w:rPr>
          <w:rFonts w:ascii="Book Antiqua" w:eastAsia="SimSun" w:hAnsi="Book Antiqua" w:cs="SimSun"/>
          <w:lang w:eastAsia="zh-CN"/>
        </w:rPr>
      </w:pPr>
      <w:r w:rsidRPr="00CD157F">
        <w:rPr>
          <w:rFonts w:ascii="Book Antiqua" w:eastAsia="SimSun" w:hAnsi="Book Antiqua" w:cs="SimSun"/>
          <w:lang w:eastAsia="zh-CN"/>
        </w:rPr>
        <w:t xml:space="preserve">27 </w:t>
      </w:r>
      <w:r w:rsidRPr="00CD157F">
        <w:rPr>
          <w:rFonts w:ascii="Book Antiqua" w:eastAsia="SimSun" w:hAnsi="Book Antiqua" w:cs="SimSun"/>
          <w:b/>
          <w:bCs/>
          <w:lang w:eastAsia="zh-CN"/>
        </w:rPr>
        <w:t>Kelly P</w:t>
      </w:r>
      <w:r w:rsidRPr="00CD157F">
        <w:rPr>
          <w:rFonts w:ascii="Book Antiqua" w:eastAsia="SimSun" w:hAnsi="Book Antiqua" w:cs="SimSun"/>
          <w:lang w:eastAsia="zh-CN"/>
        </w:rPr>
        <w:t xml:space="preserve">, Suibhne TN, O'Morain C, O'Sullivan M. Vitamin D status and cytokine levels in patients with Crohn's disease. </w:t>
      </w:r>
      <w:r w:rsidRPr="00CD157F">
        <w:rPr>
          <w:rFonts w:ascii="Book Antiqua" w:eastAsia="SimSun" w:hAnsi="Book Antiqua" w:cs="SimSun"/>
          <w:i/>
          <w:iCs/>
          <w:lang w:eastAsia="zh-CN"/>
        </w:rPr>
        <w:t>Int J Vitam Nutr Res</w:t>
      </w:r>
      <w:r w:rsidRPr="00CD157F">
        <w:rPr>
          <w:rFonts w:ascii="Book Antiqua" w:eastAsia="SimSun" w:hAnsi="Book Antiqua" w:cs="SimSun"/>
          <w:lang w:eastAsia="zh-CN"/>
        </w:rPr>
        <w:t xml:space="preserve"> 2011; </w:t>
      </w:r>
      <w:r w:rsidRPr="00CD157F">
        <w:rPr>
          <w:rFonts w:ascii="Book Antiqua" w:eastAsia="SimSun" w:hAnsi="Book Antiqua" w:cs="SimSun"/>
          <w:b/>
          <w:bCs/>
          <w:lang w:eastAsia="zh-CN"/>
        </w:rPr>
        <w:t>81</w:t>
      </w:r>
      <w:r w:rsidRPr="00CD157F">
        <w:rPr>
          <w:rFonts w:ascii="Book Antiqua" w:eastAsia="SimSun" w:hAnsi="Book Antiqua" w:cs="SimSun"/>
          <w:lang w:eastAsia="zh-CN"/>
        </w:rPr>
        <w:t>: 205-210 [PMID: 22237768 DOI: 10.1024/0300-9831/a000066]</w:t>
      </w:r>
    </w:p>
    <w:p w14:paraId="19DE4928" w14:textId="77777777" w:rsidR="00430260" w:rsidRPr="00CD157F" w:rsidRDefault="00430260" w:rsidP="00C02A9E">
      <w:pPr>
        <w:spacing w:line="360" w:lineRule="auto"/>
        <w:jc w:val="both"/>
        <w:rPr>
          <w:rFonts w:ascii="Book Antiqua" w:eastAsia="SimSun" w:hAnsi="Book Antiqua" w:cs="SimSun"/>
          <w:lang w:eastAsia="zh-CN"/>
        </w:rPr>
      </w:pPr>
      <w:r w:rsidRPr="00CD157F">
        <w:rPr>
          <w:rFonts w:ascii="Book Antiqua" w:eastAsia="SimSun" w:hAnsi="Book Antiqua" w:cs="SimSun"/>
          <w:lang w:eastAsia="zh-CN"/>
        </w:rPr>
        <w:t xml:space="preserve">28 </w:t>
      </w:r>
      <w:r w:rsidRPr="00CD157F">
        <w:rPr>
          <w:rFonts w:ascii="Book Antiqua" w:eastAsia="SimSun" w:hAnsi="Book Antiqua" w:cs="SimSun"/>
          <w:b/>
          <w:bCs/>
          <w:lang w:eastAsia="zh-CN"/>
        </w:rPr>
        <w:t>Prosnitz AR</w:t>
      </w:r>
      <w:r w:rsidRPr="00CD157F">
        <w:rPr>
          <w:rFonts w:ascii="Book Antiqua" w:eastAsia="SimSun" w:hAnsi="Book Antiqua" w:cs="SimSun"/>
          <w:lang w:eastAsia="zh-CN"/>
        </w:rPr>
        <w:t xml:space="preserve">, Leonard MB, Shults J, Zemel BS, Hollis BW, Denson LA, Baldassano RN, Cohen AB, Thayu M. Changes in vitamin D and parathyroid hormone metabolism in incident pediatric Crohn's disease. </w:t>
      </w:r>
      <w:r w:rsidRPr="00CD157F">
        <w:rPr>
          <w:rFonts w:ascii="Book Antiqua" w:eastAsia="SimSun" w:hAnsi="Book Antiqua" w:cs="SimSun"/>
          <w:i/>
          <w:iCs/>
          <w:lang w:eastAsia="zh-CN"/>
        </w:rPr>
        <w:t>Inflamm Bowel Dis</w:t>
      </w:r>
      <w:r w:rsidRPr="00CD157F">
        <w:rPr>
          <w:rFonts w:ascii="Book Antiqua" w:eastAsia="SimSun" w:hAnsi="Book Antiqua" w:cs="SimSun"/>
          <w:lang w:eastAsia="zh-CN"/>
        </w:rPr>
        <w:t xml:space="preserve"> 2013; </w:t>
      </w:r>
      <w:r w:rsidRPr="00CD157F">
        <w:rPr>
          <w:rFonts w:ascii="Book Antiqua" w:eastAsia="SimSun" w:hAnsi="Book Antiqua" w:cs="SimSun"/>
          <w:b/>
          <w:bCs/>
          <w:lang w:eastAsia="zh-CN"/>
        </w:rPr>
        <w:t>19</w:t>
      </w:r>
      <w:r w:rsidRPr="00CD157F">
        <w:rPr>
          <w:rFonts w:ascii="Book Antiqua" w:eastAsia="SimSun" w:hAnsi="Book Antiqua" w:cs="SimSun"/>
          <w:lang w:eastAsia="zh-CN"/>
        </w:rPr>
        <w:t>: 45-53 [PMID: 22488969 DOI: 10.1002/ibd.22969]</w:t>
      </w:r>
    </w:p>
    <w:p w14:paraId="7FA94A7C" w14:textId="77777777" w:rsidR="00430260" w:rsidRPr="00CD157F" w:rsidRDefault="00430260" w:rsidP="00C02A9E">
      <w:pPr>
        <w:spacing w:line="360" w:lineRule="auto"/>
        <w:jc w:val="both"/>
        <w:rPr>
          <w:rFonts w:ascii="Book Antiqua" w:eastAsia="SimSun" w:hAnsi="Book Antiqua" w:cs="SimSun"/>
          <w:lang w:eastAsia="zh-CN"/>
        </w:rPr>
      </w:pPr>
      <w:r w:rsidRPr="00CD157F">
        <w:rPr>
          <w:rFonts w:ascii="Book Antiqua" w:eastAsia="SimSun" w:hAnsi="Book Antiqua" w:cs="SimSun"/>
          <w:lang w:eastAsia="zh-CN"/>
        </w:rPr>
        <w:t xml:space="preserve">29 </w:t>
      </w:r>
      <w:r w:rsidRPr="00CD157F">
        <w:rPr>
          <w:rFonts w:ascii="Book Antiqua" w:eastAsia="SimSun" w:hAnsi="Book Antiqua" w:cs="SimSun"/>
          <w:b/>
          <w:bCs/>
          <w:lang w:eastAsia="zh-CN"/>
        </w:rPr>
        <w:t>Basson A</w:t>
      </w:r>
      <w:r w:rsidRPr="00CD157F">
        <w:rPr>
          <w:rFonts w:ascii="Book Antiqua" w:eastAsia="SimSun" w:hAnsi="Book Antiqua" w:cs="SimSun"/>
          <w:lang w:eastAsia="zh-CN"/>
        </w:rPr>
        <w:t xml:space="preserve">. Vitamin D and Crohn's disease in the adult patient: a review. </w:t>
      </w:r>
      <w:r w:rsidRPr="00CD157F">
        <w:rPr>
          <w:rFonts w:ascii="Book Antiqua" w:eastAsia="SimSun" w:hAnsi="Book Antiqua" w:cs="SimSun"/>
          <w:i/>
          <w:iCs/>
          <w:lang w:eastAsia="zh-CN"/>
        </w:rPr>
        <w:t>JPEN J Parenter Enteral Nutr</w:t>
      </w:r>
      <w:r w:rsidRPr="00CD157F">
        <w:rPr>
          <w:rFonts w:ascii="Book Antiqua" w:eastAsia="SimSun" w:hAnsi="Book Antiqua" w:cs="SimSun"/>
          <w:lang w:eastAsia="zh-CN"/>
        </w:rPr>
        <w:t xml:space="preserve"> 2014; </w:t>
      </w:r>
      <w:r w:rsidRPr="00CD157F">
        <w:rPr>
          <w:rFonts w:ascii="Book Antiqua" w:eastAsia="SimSun" w:hAnsi="Book Antiqua" w:cs="SimSun"/>
          <w:b/>
          <w:bCs/>
          <w:lang w:eastAsia="zh-CN"/>
        </w:rPr>
        <w:t>38</w:t>
      </w:r>
      <w:r w:rsidRPr="00CD157F">
        <w:rPr>
          <w:rFonts w:ascii="Book Antiqua" w:eastAsia="SimSun" w:hAnsi="Book Antiqua" w:cs="SimSun"/>
          <w:lang w:eastAsia="zh-CN"/>
        </w:rPr>
        <w:t>: 438-458 [PMID: 24154811 DOI: 10.1177/0148607113506013]</w:t>
      </w:r>
    </w:p>
    <w:p w14:paraId="1C9B77C7" w14:textId="77777777" w:rsidR="00430260" w:rsidRPr="00CD157F" w:rsidRDefault="00430260" w:rsidP="00C02A9E">
      <w:pPr>
        <w:spacing w:line="360" w:lineRule="auto"/>
        <w:jc w:val="both"/>
        <w:rPr>
          <w:rFonts w:ascii="Book Antiqua" w:eastAsia="SimSun" w:hAnsi="Book Antiqua" w:cs="SimSun"/>
          <w:lang w:eastAsia="zh-CN"/>
        </w:rPr>
      </w:pPr>
      <w:r w:rsidRPr="00CD157F">
        <w:rPr>
          <w:rFonts w:ascii="Book Antiqua" w:eastAsia="SimSun" w:hAnsi="Book Antiqua" w:cs="SimSun"/>
          <w:lang w:eastAsia="zh-CN"/>
        </w:rPr>
        <w:t xml:space="preserve">30 </w:t>
      </w:r>
      <w:r w:rsidRPr="00CD157F">
        <w:rPr>
          <w:rFonts w:ascii="Book Antiqua" w:eastAsia="SimSun" w:hAnsi="Book Antiqua" w:cs="SimSun"/>
          <w:b/>
          <w:bCs/>
          <w:lang w:eastAsia="zh-CN"/>
        </w:rPr>
        <w:t>Joseph AJ</w:t>
      </w:r>
      <w:r w:rsidRPr="00CD157F">
        <w:rPr>
          <w:rFonts w:ascii="Book Antiqua" w:eastAsia="SimSun" w:hAnsi="Book Antiqua" w:cs="SimSun"/>
          <w:lang w:eastAsia="zh-CN"/>
        </w:rPr>
        <w:t xml:space="preserve">, George B, Pulimood AB, Seshadri MS, Chacko A. 25 (OH) vitamin D level in Crohn's disease: association with sun exposure &amp; amp; disease activity. </w:t>
      </w:r>
      <w:r w:rsidRPr="00CD157F">
        <w:rPr>
          <w:rFonts w:ascii="Book Antiqua" w:eastAsia="SimSun" w:hAnsi="Book Antiqua" w:cs="SimSun"/>
          <w:i/>
          <w:iCs/>
          <w:lang w:eastAsia="zh-CN"/>
        </w:rPr>
        <w:t>Indian J Med Res</w:t>
      </w:r>
      <w:r w:rsidRPr="00CD157F">
        <w:rPr>
          <w:rFonts w:ascii="Book Antiqua" w:eastAsia="SimSun" w:hAnsi="Book Antiqua" w:cs="SimSun"/>
          <w:lang w:eastAsia="zh-CN"/>
        </w:rPr>
        <w:t xml:space="preserve"> 2009; </w:t>
      </w:r>
      <w:r w:rsidRPr="00CD157F">
        <w:rPr>
          <w:rFonts w:ascii="Book Antiqua" w:eastAsia="SimSun" w:hAnsi="Book Antiqua" w:cs="SimSun"/>
          <w:b/>
          <w:bCs/>
          <w:lang w:eastAsia="zh-CN"/>
        </w:rPr>
        <w:t>130</w:t>
      </w:r>
      <w:r w:rsidRPr="00CD157F">
        <w:rPr>
          <w:rFonts w:ascii="Book Antiqua" w:eastAsia="SimSun" w:hAnsi="Book Antiqua" w:cs="SimSun"/>
          <w:lang w:eastAsia="zh-CN"/>
        </w:rPr>
        <w:t>: 133-137 [PMID: 19797809]</w:t>
      </w:r>
    </w:p>
    <w:p w14:paraId="134EC305" w14:textId="77777777" w:rsidR="00430260" w:rsidRPr="00CD157F" w:rsidRDefault="00430260" w:rsidP="00C02A9E">
      <w:pPr>
        <w:spacing w:line="360" w:lineRule="auto"/>
        <w:jc w:val="both"/>
        <w:rPr>
          <w:rFonts w:ascii="Book Antiqua" w:eastAsia="SimSun" w:hAnsi="Book Antiqua" w:cs="SimSun"/>
          <w:lang w:eastAsia="zh-CN"/>
        </w:rPr>
      </w:pPr>
      <w:r w:rsidRPr="00CD157F">
        <w:rPr>
          <w:rFonts w:ascii="Book Antiqua" w:eastAsia="SimSun" w:hAnsi="Book Antiqua" w:cs="SimSun"/>
          <w:lang w:eastAsia="zh-CN"/>
        </w:rPr>
        <w:t xml:space="preserve">31 </w:t>
      </w:r>
      <w:r w:rsidRPr="00CD157F">
        <w:rPr>
          <w:rFonts w:ascii="Book Antiqua" w:eastAsia="SimSun" w:hAnsi="Book Antiqua" w:cs="SimSun"/>
          <w:b/>
          <w:bCs/>
          <w:lang w:eastAsia="zh-CN"/>
        </w:rPr>
        <w:t>Holick MF</w:t>
      </w:r>
      <w:r w:rsidRPr="00CD157F">
        <w:rPr>
          <w:rFonts w:ascii="Book Antiqua" w:eastAsia="SimSun" w:hAnsi="Book Antiqua" w:cs="SimSun"/>
          <w:lang w:eastAsia="zh-CN"/>
        </w:rPr>
        <w:t xml:space="preserve">, Binkley NC, Bischoff-Ferrari HA, Gordon CM, Hanley DA, Heaney RP, Murad MH, Weaver CM. Evaluation, treatment, and prevention of vitamin D deficiency: an Endocrine Society clinical practice guideline. </w:t>
      </w:r>
      <w:r w:rsidRPr="00CD157F">
        <w:rPr>
          <w:rFonts w:ascii="Book Antiqua" w:eastAsia="SimSun" w:hAnsi="Book Antiqua" w:cs="SimSun"/>
          <w:i/>
          <w:iCs/>
          <w:lang w:eastAsia="zh-CN"/>
        </w:rPr>
        <w:t>J Clin Endocrinol Metab</w:t>
      </w:r>
      <w:r w:rsidRPr="00CD157F">
        <w:rPr>
          <w:rFonts w:ascii="Book Antiqua" w:eastAsia="SimSun" w:hAnsi="Book Antiqua" w:cs="SimSun"/>
          <w:lang w:eastAsia="zh-CN"/>
        </w:rPr>
        <w:t xml:space="preserve"> 2011; </w:t>
      </w:r>
      <w:r w:rsidRPr="00CD157F">
        <w:rPr>
          <w:rFonts w:ascii="Book Antiqua" w:eastAsia="SimSun" w:hAnsi="Book Antiqua" w:cs="SimSun"/>
          <w:b/>
          <w:bCs/>
          <w:lang w:eastAsia="zh-CN"/>
        </w:rPr>
        <w:t>96</w:t>
      </w:r>
      <w:r w:rsidRPr="00CD157F">
        <w:rPr>
          <w:rFonts w:ascii="Book Antiqua" w:eastAsia="SimSun" w:hAnsi="Book Antiqua" w:cs="SimSun"/>
          <w:lang w:eastAsia="zh-CN"/>
        </w:rPr>
        <w:t>: 1911-1930 [PMID: 21646368 DOI: 10.1210/jc.2011-0385]</w:t>
      </w:r>
    </w:p>
    <w:p w14:paraId="4F9C535C" w14:textId="77777777" w:rsidR="00430260" w:rsidRPr="00CD157F" w:rsidRDefault="00430260" w:rsidP="00C02A9E">
      <w:pPr>
        <w:spacing w:line="360" w:lineRule="auto"/>
        <w:jc w:val="both"/>
        <w:rPr>
          <w:rFonts w:ascii="Book Antiqua" w:eastAsia="SimSun" w:hAnsi="Book Antiqua" w:cs="SimSun"/>
          <w:lang w:eastAsia="zh-CN"/>
        </w:rPr>
      </w:pPr>
      <w:r w:rsidRPr="00CD157F">
        <w:rPr>
          <w:rFonts w:ascii="Book Antiqua" w:eastAsia="SimSun" w:hAnsi="Book Antiqua" w:cs="SimSun"/>
          <w:lang w:eastAsia="zh-CN"/>
        </w:rPr>
        <w:t xml:space="preserve">32 </w:t>
      </w:r>
      <w:r w:rsidRPr="00CD157F">
        <w:rPr>
          <w:rFonts w:ascii="Book Antiqua" w:eastAsia="SimSun" w:hAnsi="Book Antiqua" w:cs="SimSun"/>
          <w:b/>
          <w:bCs/>
          <w:lang w:eastAsia="zh-CN"/>
        </w:rPr>
        <w:t>Tajika M</w:t>
      </w:r>
      <w:r w:rsidRPr="00CD157F">
        <w:rPr>
          <w:rFonts w:ascii="Book Antiqua" w:eastAsia="SimSun" w:hAnsi="Book Antiqua" w:cs="SimSun"/>
          <w:lang w:eastAsia="zh-CN"/>
        </w:rPr>
        <w:t xml:space="preserve">, Matsuura A, Nakamura T, Suzuki T, Sawaki A, Kato T, Hara K, Ookubo K, Yamao K, Kato M, Muto Y. Risk factors for vitamin D deficiency in patients with Crohn's disease. </w:t>
      </w:r>
      <w:r w:rsidRPr="00CD157F">
        <w:rPr>
          <w:rFonts w:ascii="Book Antiqua" w:eastAsia="SimSun" w:hAnsi="Book Antiqua" w:cs="SimSun"/>
          <w:i/>
          <w:iCs/>
          <w:lang w:eastAsia="zh-CN"/>
        </w:rPr>
        <w:t>J Gastroenterol</w:t>
      </w:r>
      <w:r w:rsidRPr="00CD157F">
        <w:rPr>
          <w:rFonts w:ascii="Book Antiqua" w:eastAsia="SimSun" w:hAnsi="Book Antiqua" w:cs="SimSun"/>
          <w:lang w:eastAsia="zh-CN"/>
        </w:rPr>
        <w:t xml:space="preserve"> 2004; </w:t>
      </w:r>
      <w:r w:rsidRPr="00CD157F">
        <w:rPr>
          <w:rFonts w:ascii="Book Antiqua" w:eastAsia="SimSun" w:hAnsi="Book Antiqua" w:cs="SimSun"/>
          <w:b/>
          <w:bCs/>
          <w:lang w:eastAsia="zh-CN"/>
        </w:rPr>
        <w:t>39</w:t>
      </w:r>
      <w:r w:rsidRPr="00CD157F">
        <w:rPr>
          <w:rFonts w:ascii="Book Antiqua" w:eastAsia="SimSun" w:hAnsi="Book Antiqua" w:cs="SimSun"/>
          <w:lang w:eastAsia="zh-CN"/>
        </w:rPr>
        <w:t>: 527-533 [PMID: 15235869 DOI: 10.1007/s00535-003-1338-x]</w:t>
      </w:r>
    </w:p>
    <w:p w14:paraId="3B36C145" w14:textId="77777777" w:rsidR="00430260" w:rsidRPr="00CD157F" w:rsidRDefault="00430260" w:rsidP="00C02A9E">
      <w:pPr>
        <w:spacing w:line="360" w:lineRule="auto"/>
        <w:jc w:val="both"/>
        <w:rPr>
          <w:rFonts w:ascii="Book Antiqua" w:eastAsia="SimSun" w:hAnsi="Book Antiqua" w:cs="SimSun"/>
          <w:lang w:eastAsia="zh-CN"/>
        </w:rPr>
      </w:pPr>
      <w:r w:rsidRPr="00CD157F">
        <w:rPr>
          <w:rFonts w:ascii="Book Antiqua" w:eastAsia="SimSun" w:hAnsi="Book Antiqua" w:cs="SimSun"/>
          <w:lang w:eastAsia="zh-CN"/>
        </w:rPr>
        <w:t xml:space="preserve">33 </w:t>
      </w:r>
      <w:r w:rsidRPr="00CD157F">
        <w:rPr>
          <w:rFonts w:ascii="Book Antiqua" w:eastAsia="SimSun" w:hAnsi="Book Antiqua" w:cs="SimSun"/>
          <w:b/>
          <w:bCs/>
          <w:lang w:eastAsia="zh-CN"/>
        </w:rPr>
        <w:t>Miheller P</w:t>
      </w:r>
      <w:r w:rsidRPr="00CD157F">
        <w:rPr>
          <w:rFonts w:ascii="Book Antiqua" w:eastAsia="SimSun" w:hAnsi="Book Antiqua" w:cs="SimSun"/>
          <w:lang w:eastAsia="zh-CN"/>
        </w:rPr>
        <w:t xml:space="preserve">, Muzes G, Hritz I, Lakatos G, Pregun I, Lakatos PL, Herszényi L, Tulassay Z. Comparison of the effects of 1,25 dihydroxyvitamin D and 25 </w:t>
      </w:r>
      <w:r w:rsidRPr="00CD157F">
        <w:rPr>
          <w:rFonts w:ascii="Book Antiqua" w:eastAsia="SimSun" w:hAnsi="Book Antiqua" w:cs="SimSun"/>
          <w:lang w:eastAsia="zh-CN"/>
        </w:rPr>
        <w:lastRenderedPageBreak/>
        <w:t xml:space="preserve">hydroxyvitamin D on bone pathology and disease activity in Crohn's disease patients. </w:t>
      </w:r>
      <w:r w:rsidRPr="00CD157F">
        <w:rPr>
          <w:rFonts w:ascii="Book Antiqua" w:eastAsia="SimSun" w:hAnsi="Book Antiqua" w:cs="SimSun"/>
          <w:i/>
          <w:iCs/>
          <w:lang w:eastAsia="zh-CN"/>
        </w:rPr>
        <w:t>Inflamm Bowel Dis</w:t>
      </w:r>
      <w:r w:rsidRPr="00CD157F">
        <w:rPr>
          <w:rFonts w:ascii="Book Antiqua" w:eastAsia="SimSun" w:hAnsi="Book Antiqua" w:cs="SimSun"/>
          <w:lang w:eastAsia="zh-CN"/>
        </w:rPr>
        <w:t xml:space="preserve"> 2009; </w:t>
      </w:r>
      <w:r w:rsidRPr="00CD157F">
        <w:rPr>
          <w:rFonts w:ascii="Book Antiqua" w:eastAsia="SimSun" w:hAnsi="Book Antiqua" w:cs="SimSun"/>
          <w:b/>
          <w:bCs/>
          <w:lang w:eastAsia="zh-CN"/>
        </w:rPr>
        <w:t>15</w:t>
      </w:r>
      <w:r w:rsidRPr="00CD157F">
        <w:rPr>
          <w:rFonts w:ascii="Book Antiqua" w:eastAsia="SimSun" w:hAnsi="Book Antiqua" w:cs="SimSun"/>
          <w:lang w:eastAsia="zh-CN"/>
        </w:rPr>
        <w:t>: 1656-1662 [PMID: 19408329 DOI: 10.1002/ibd.20947]</w:t>
      </w:r>
    </w:p>
    <w:p w14:paraId="3EA14D88" w14:textId="77777777" w:rsidR="00430260" w:rsidRPr="00CD157F" w:rsidRDefault="00430260" w:rsidP="00C02A9E">
      <w:pPr>
        <w:spacing w:line="360" w:lineRule="auto"/>
        <w:jc w:val="both"/>
        <w:rPr>
          <w:rFonts w:ascii="Book Antiqua" w:eastAsia="SimSun" w:hAnsi="Book Antiqua" w:cs="SimSun"/>
          <w:lang w:eastAsia="zh-CN"/>
        </w:rPr>
      </w:pPr>
      <w:r w:rsidRPr="00CD157F">
        <w:rPr>
          <w:rFonts w:ascii="Book Antiqua" w:eastAsia="SimSun" w:hAnsi="Book Antiqua" w:cs="SimSun"/>
          <w:lang w:eastAsia="zh-CN"/>
        </w:rPr>
        <w:t xml:space="preserve">34 </w:t>
      </w:r>
      <w:r w:rsidRPr="00CD157F">
        <w:rPr>
          <w:rFonts w:ascii="Book Antiqua" w:eastAsia="SimSun" w:hAnsi="Book Antiqua" w:cs="SimSun"/>
          <w:b/>
          <w:bCs/>
          <w:lang w:eastAsia="zh-CN"/>
        </w:rPr>
        <w:t>Leichtmann GA</w:t>
      </w:r>
      <w:r w:rsidRPr="00CD157F">
        <w:rPr>
          <w:rFonts w:ascii="Book Antiqua" w:eastAsia="SimSun" w:hAnsi="Book Antiqua" w:cs="SimSun"/>
          <w:lang w:eastAsia="zh-CN"/>
        </w:rPr>
        <w:t xml:space="preserve">, Bengoa JM, Bolt MJ, Sitrin MD. Intestinal absorption of cholecalciferol and 25-hydroxycholecalciferol in patients with both Crohn's disease and intestinal resection. </w:t>
      </w:r>
      <w:r w:rsidRPr="00CD157F">
        <w:rPr>
          <w:rFonts w:ascii="Book Antiqua" w:eastAsia="SimSun" w:hAnsi="Book Antiqua" w:cs="SimSun"/>
          <w:i/>
          <w:iCs/>
          <w:lang w:eastAsia="zh-CN"/>
        </w:rPr>
        <w:t>Am J Clin Nutr</w:t>
      </w:r>
      <w:r w:rsidRPr="00CD157F">
        <w:rPr>
          <w:rFonts w:ascii="Book Antiqua" w:eastAsia="SimSun" w:hAnsi="Book Antiqua" w:cs="SimSun"/>
          <w:lang w:eastAsia="zh-CN"/>
        </w:rPr>
        <w:t xml:space="preserve"> 1991; </w:t>
      </w:r>
      <w:r w:rsidRPr="00CD157F">
        <w:rPr>
          <w:rFonts w:ascii="Book Antiqua" w:eastAsia="SimSun" w:hAnsi="Book Antiqua" w:cs="SimSun"/>
          <w:b/>
          <w:bCs/>
          <w:lang w:eastAsia="zh-CN"/>
        </w:rPr>
        <w:t>54</w:t>
      </w:r>
      <w:r w:rsidRPr="00CD157F">
        <w:rPr>
          <w:rFonts w:ascii="Book Antiqua" w:eastAsia="SimSun" w:hAnsi="Book Antiqua" w:cs="SimSun"/>
          <w:lang w:eastAsia="zh-CN"/>
        </w:rPr>
        <w:t>: 548-552 [PMID: 1652198]</w:t>
      </w:r>
    </w:p>
    <w:p w14:paraId="4D282F99" w14:textId="77777777" w:rsidR="00430260" w:rsidRPr="00CD157F" w:rsidRDefault="00430260" w:rsidP="00C02A9E">
      <w:pPr>
        <w:spacing w:line="360" w:lineRule="auto"/>
        <w:jc w:val="both"/>
        <w:rPr>
          <w:rFonts w:ascii="Book Antiqua" w:hAnsi="Book Antiqua"/>
        </w:rPr>
      </w:pPr>
    </w:p>
    <w:p w14:paraId="2271083B" w14:textId="542A1A1D" w:rsidR="00430260" w:rsidRPr="00CD157F" w:rsidRDefault="003E7A3D" w:rsidP="00C02A9E">
      <w:pPr>
        <w:spacing w:line="360" w:lineRule="auto"/>
        <w:jc w:val="right"/>
        <w:rPr>
          <w:rFonts w:ascii="Book Antiqua" w:hAnsi="Book Antiqua"/>
          <w:b/>
          <w:bCs/>
        </w:rPr>
      </w:pPr>
      <w:r w:rsidRPr="00CD157F">
        <w:rPr>
          <w:rFonts w:ascii="Book Antiqua" w:hAnsi="Book Antiqua"/>
          <w:b/>
          <w:bCs/>
        </w:rPr>
        <w:t>P-Reviewer:</w:t>
      </w:r>
      <w:r w:rsidRPr="00CD157F">
        <w:rPr>
          <w:rFonts w:ascii="Book Antiqua" w:eastAsia="SimSun" w:hAnsi="Book Antiqua"/>
          <w:b/>
          <w:bCs/>
          <w:lang w:eastAsia="zh-CN"/>
        </w:rPr>
        <w:t xml:space="preserve"> </w:t>
      </w:r>
      <w:r w:rsidRPr="00CD157F">
        <w:rPr>
          <w:rFonts w:ascii="Book Antiqua" w:hAnsi="Book Antiqua"/>
          <w:bCs/>
        </w:rPr>
        <w:t>Gupta</w:t>
      </w:r>
      <w:r w:rsidRPr="00CD157F">
        <w:rPr>
          <w:rFonts w:ascii="Book Antiqua" w:eastAsia="SimSun" w:hAnsi="Book Antiqua"/>
          <w:bCs/>
          <w:lang w:eastAsia="zh-CN"/>
        </w:rPr>
        <w:t xml:space="preserve"> C, </w:t>
      </w:r>
      <w:r w:rsidR="00821713" w:rsidRPr="00CD157F">
        <w:rPr>
          <w:rFonts w:ascii="Book Antiqua" w:eastAsia="SimSun" w:hAnsi="Book Antiqua"/>
          <w:bCs/>
          <w:lang w:eastAsia="zh-CN"/>
        </w:rPr>
        <w:t>Mihara H,</w:t>
      </w:r>
      <w:r w:rsidR="00430260" w:rsidRPr="00CD157F">
        <w:rPr>
          <w:rFonts w:ascii="Book Antiqua" w:hAnsi="Book Antiqua"/>
          <w:bCs/>
        </w:rPr>
        <w:t xml:space="preserve"> </w:t>
      </w:r>
      <w:r w:rsidR="00821713" w:rsidRPr="00CD157F">
        <w:rPr>
          <w:rFonts w:ascii="Book Antiqua" w:hAnsi="Book Antiqua"/>
          <w:bCs/>
        </w:rPr>
        <w:t>Wejman</w:t>
      </w:r>
      <w:r w:rsidR="00821713" w:rsidRPr="00CD157F">
        <w:rPr>
          <w:rFonts w:ascii="Book Antiqua" w:eastAsia="SimSun" w:hAnsi="Book Antiqua"/>
          <w:bCs/>
          <w:lang w:eastAsia="zh-CN"/>
        </w:rPr>
        <w:t xml:space="preserve"> J</w:t>
      </w:r>
      <w:r w:rsidR="00430260" w:rsidRPr="00CD157F">
        <w:rPr>
          <w:rFonts w:ascii="Book Antiqua" w:hAnsi="Book Antiqua"/>
          <w:bCs/>
        </w:rPr>
        <w:t xml:space="preserve"> </w:t>
      </w:r>
      <w:r w:rsidR="00430260" w:rsidRPr="00CD157F">
        <w:rPr>
          <w:rFonts w:ascii="Book Antiqua" w:hAnsi="Book Antiqua"/>
          <w:b/>
          <w:bCs/>
        </w:rPr>
        <w:t>S-Editor:</w:t>
      </w:r>
      <w:r w:rsidR="00430260" w:rsidRPr="00CD157F">
        <w:rPr>
          <w:rFonts w:ascii="Book Antiqua" w:hAnsi="Book Antiqua"/>
        </w:rPr>
        <w:t xml:space="preserve"> Ma YJ </w:t>
      </w:r>
      <w:r w:rsidR="00430260" w:rsidRPr="00CD157F">
        <w:rPr>
          <w:rFonts w:ascii="Book Antiqua" w:hAnsi="Book Antiqua"/>
          <w:b/>
          <w:bCs/>
        </w:rPr>
        <w:t>L-Editor:</w:t>
      </w:r>
      <w:r w:rsidR="00430260" w:rsidRPr="00CD157F">
        <w:rPr>
          <w:rFonts w:ascii="Book Antiqua" w:hAnsi="Book Antiqua"/>
        </w:rPr>
        <w:t xml:space="preserve">   </w:t>
      </w:r>
      <w:r w:rsidR="00430260" w:rsidRPr="00CD157F">
        <w:rPr>
          <w:rFonts w:ascii="Book Antiqua" w:hAnsi="Book Antiqua"/>
          <w:b/>
          <w:bCs/>
        </w:rPr>
        <w:t>E-Editor:</w:t>
      </w:r>
    </w:p>
    <w:p w14:paraId="65558471" w14:textId="77777777" w:rsidR="00430260" w:rsidRPr="00CD157F" w:rsidRDefault="00430260" w:rsidP="00C02A9E">
      <w:pPr>
        <w:spacing w:line="360" w:lineRule="auto"/>
        <w:rPr>
          <w:rFonts w:ascii="Book Antiqua" w:hAnsi="Book Antiqua" w:cs="Arial"/>
          <w:b/>
          <w:bCs/>
          <w:color w:val="2B2B2B"/>
          <w:shd w:val="clear" w:color="auto" w:fill="FAFAFA"/>
        </w:rPr>
      </w:pPr>
    </w:p>
    <w:p w14:paraId="1CC6C80E" w14:textId="77777777" w:rsidR="00430260" w:rsidRPr="00CD157F" w:rsidRDefault="00430260" w:rsidP="00C02A9E">
      <w:pPr>
        <w:shd w:val="clear" w:color="auto" w:fill="FFFFFF"/>
        <w:snapToGrid w:val="0"/>
        <w:spacing w:line="360" w:lineRule="auto"/>
        <w:rPr>
          <w:rFonts w:ascii="Book Antiqua" w:hAnsi="Book Antiqua" w:cs="Helvetica"/>
          <w:b/>
        </w:rPr>
      </w:pPr>
      <w:r w:rsidRPr="00CD157F">
        <w:rPr>
          <w:rFonts w:ascii="Book Antiqua" w:hAnsi="Book Antiqua" w:cs="Helvetica"/>
          <w:b/>
        </w:rPr>
        <w:t xml:space="preserve">Specialty type: </w:t>
      </w:r>
      <w:r w:rsidRPr="00CD157F">
        <w:rPr>
          <w:rFonts w:ascii="Book Antiqua" w:hAnsi="Book Antiqua" w:cs="Helvetica"/>
        </w:rPr>
        <w:t>Gastroenterology and hepatology</w:t>
      </w:r>
    </w:p>
    <w:p w14:paraId="10F5953C" w14:textId="446D0E3E" w:rsidR="00430260" w:rsidRPr="00CD157F" w:rsidRDefault="00430260" w:rsidP="00C02A9E">
      <w:pPr>
        <w:shd w:val="clear" w:color="auto" w:fill="FFFFFF"/>
        <w:snapToGrid w:val="0"/>
        <w:spacing w:line="360" w:lineRule="auto"/>
        <w:rPr>
          <w:rFonts w:ascii="Book Antiqua" w:hAnsi="Book Antiqua" w:cs="Helvetica"/>
        </w:rPr>
      </w:pPr>
      <w:r w:rsidRPr="00CD157F">
        <w:rPr>
          <w:rFonts w:ascii="Book Antiqua" w:hAnsi="Book Antiqua" w:cs="Helvetica"/>
          <w:b/>
        </w:rPr>
        <w:t>Country of origin:</w:t>
      </w:r>
      <w:r w:rsidRPr="00CD157F">
        <w:rPr>
          <w:rFonts w:ascii="Book Antiqua" w:hAnsi="Book Antiqua" w:cs="Helvetica"/>
        </w:rPr>
        <w:t xml:space="preserve"> </w:t>
      </w:r>
      <w:r w:rsidR="00EB5B48" w:rsidRPr="00CD157F">
        <w:rPr>
          <w:rFonts w:ascii="Book Antiqua" w:hAnsi="Book Antiqua" w:cs="Helvetica"/>
        </w:rPr>
        <w:t>United States</w:t>
      </w:r>
    </w:p>
    <w:p w14:paraId="386AD199" w14:textId="77777777" w:rsidR="00430260" w:rsidRPr="00CD157F" w:rsidRDefault="00430260" w:rsidP="00C02A9E">
      <w:pPr>
        <w:shd w:val="clear" w:color="auto" w:fill="FFFFFF"/>
        <w:snapToGrid w:val="0"/>
        <w:spacing w:line="360" w:lineRule="auto"/>
        <w:rPr>
          <w:rFonts w:ascii="Book Antiqua" w:hAnsi="Book Antiqua" w:cs="Helvetica"/>
          <w:b/>
        </w:rPr>
      </w:pPr>
      <w:r w:rsidRPr="00CD157F">
        <w:rPr>
          <w:rFonts w:ascii="Book Antiqua" w:hAnsi="Book Antiqua" w:cs="Helvetica"/>
          <w:b/>
        </w:rPr>
        <w:t>Peer-review report classification</w:t>
      </w:r>
    </w:p>
    <w:p w14:paraId="74F7BA43" w14:textId="77777777" w:rsidR="00430260" w:rsidRPr="00CD157F" w:rsidRDefault="00430260" w:rsidP="00C02A9E">
      <w:pPr>
        <w:shd w:val="clear" w:color="auto" w:fill="FFFFFF"/>
        <w:snapToGrid w:val="0"/>
        <w:spacing w:line="360" w:lineRule="auto"/>
        <w:rPr>
          <w:rFonts w:ascii="Book Antiqua" w:hAnsi="Book Antiqua" w:cs="Helvetica"/>
        </w:rPr>
      </w:pPr>
      <w:r w:rsidRPr="00CD157F">
        <w:rPr>
          <w:rFonts w:ascii="Book Antiqua" w:hAnsi="Book Antiqua" w:cs="Helvetica"/>
        </w:rPr>
        <w:t>Grade A (Excellent): 0</w:t>
      </w:r>
    </w:p>
    <w:p w14:paraId="5EB19AD1" w14:textId="54FC6C87" w:rsidR="00430260" w:rsidRPr="00CD157F" w:rsidRDefault="00430260" w:rsidP="00C02A9E">
      <w:pPr>
        <w:shd w:val="clear" w:color="auto" w:fill="FFFFFF"/>
        <w:snapToGrid w:val="0"/>
        <w:spacing w:line="360" w:lineRule="auto"/>
        <w:rPr>
          <w:rFonts w:ascii="Book Antiqua" w:hAnsi="Book Antiqua" w:cs="Helvetica"/>
        </w:rPr>
      </w:pPr>
      <w:r w:rsidRPr="00CD157F">
        <w:rPr>
          <w:rFonts w:ascii="Book Antiqua" w:hAnsi="Book Antiqua" w:cs="Helvetica"/>
        </w:rPr>
        <w:t xml:space="preserve">Grade B (Very good): </w:t>
      </w:r>
      <w:r w:rsidR="009B03D9" w:rsidRPr="00CD157F">
        <w:rPr>
          <w:rFonts w:ascii="Book Antiqua" w:hAnsi="Book Antiqua" w:cs="Helvetica"/>
        </w:rPr>
        <w:t>0</w:t>
      </w:r>
    </w:p>
    <w:p w14:paraId="5E8D3524" w14:textId="2070F490" w:rsidR="00430260" w:rsidRPr="00CD157F" w:rsidRDefault="00430260" w:rsidP="00C02A9E">
      <w:pPr>
        <w:shd w:val="clear" w:color="auto" w:fill="FFFFFF"/>
        <w:snapToGrid w:val="0"/>
        <w:spacing w:line="360" w:lineRule="auto"/>
        <w:rPr>
          <w:rFonts w:ascii="Book Antiqua" w:hAnsi="Book Antiqua" w:cs="Helvetica"/>
        </w:rPr>
      </w:pPr>
      <w:r w:rsidRPr="00CD157F">
        <w:rPr>
          <w:rFonts w:ascii="Book Antiqua" w:hAnsi="Book Antiqua" w:cs="Helvetica"/>
        </w:rPr>
        <w:t xml:space="preserve">Grade C (Good): </w:t>
      </w:r>
      <w:r w:rsidR="009B03D9" w:rsidRPr="00CD157F">
        <w:rPr>
          <w:rFonts w:ascii="Book Antiqua" w:hAnsi="Book Antiqua" w:cs="Helvetica"/>
        </w:rPr>
        <w:t>C</w:t>
      </w:r>
      <w:r w:rsidR="009B03D9" w:rsidRPr="00CD157F">
        <w:rPr>
          <w:rFonts w:ascii="Book Antiqua" w:eastAsia="SimSun" w:hAnsi="Book Antiqua" w:cs="Helvetica"/>
          <w:lang w:eastAsia="zh-CN"/>
        </w:rPr>
        <w:t xml:space="preserve">, </w:t>
      </w:r>
      <w:r w:rsidR="009B03D9" w:rsidRPr="00CD157F">
        <w:rPr>
          <w:rFonts w:ascii="Book Antiqua" w:hAnsi="Book Antiqua" w:cs="Helvetica"/>
        </w:rPr>
        <w:t>C</w:t>
      </w:r>
    </w:p>
    <w:p w14:paraId="6A3C9186" w14:textId="205CE6E9" w:rsidR="00430260" w:rsidRPr="00CD157F" w:rsidRDefault="00430260" w:rsidP="00C02A9E">
      <w:pPr>
        <w:shd w:val="clear" w:color="auto" w:fill="FFFFFF"/>
        <w:snapToGrid w:val="0"/>
        <w:spacing w:line="360" w:lineRule="auto"/>
        <w:rPr>
          <w:rFonts w:ascii="Book Antiqua" w:hAnsi="Book Antiqua" w:cs="Helvetica"/>
        </w:rPr>
      </w:pPr>
      <w:r w:rsidRPr="00CD157F">
        <w:rPr>
          <w:rFonts w:ascii="Book Antiqua" w:hAnsi="Book Antiqua" w:cs="Helvetica"/>
        </w:rPr>
        <w:t xml:space="preserve">Grade D (Fair): </w:t>
      </w:r>
      <w:r w:rsidR="009B03D9" w:rsidRPr="00CD157F">
        <w:rPr>
          <w:rFonts w:ascii="Book Antiqua" w:hAnsi="Book Antiqua" w:cs="Helvetica"/>
        </w:rPr>
        <w:t>D</w:t>
      </w:r>
    </w:p>
    <w:p w14:paraId="30A7ADA7" w14:textId="77777777" w:rsidR="00430260" w:rsidRPr="00CD157F" w:rsidRDefault="00430260" w:rsidP="00C02A9E">
      <w:pPr>
        <w:spacing w:line="360" w:lineRule="auto"/>
        <w:rPr>
          <w:rFonts w:ascii="Book Antiqua" w:hAnsi="Book Antiqua" w:cs="Helvetica"/>
        </w:rPr>
      </w:pPr>
      <w:r w:rsidRPr="00CD157F">
        <w:rPr>
          <w:rFonts w:ascii="Book Antiqua" w:hAnsi="Book Antiqua" w:cs="Helvetica"/>
        </w:rPr>
        <w:t>Grade E (Poor): 0</w:t>
      </w:r>
    </w:p>
    <w:p w14:paraId="2BBDAFB1" w14:textId="084E88D4" w:rsidR="009B03D9" w:rsidRPr="00CD157F" w:rsidRDefault="009B03D9" w:rsidP="00C02A9E">
      <w:pPr>
        <w:spacing w:line="360" w:lineRule="auto"/>
        <w:rPr>
          <w:rFonts w:ascii="Book Antiqua" w:hAnsi="Book Antiqua"/>
          <w:lang w:val="en-AU"/>
        </w:rPr>
      </w:pPr>
      <w:r w:rsidRPr="00CD157F">
        <w:rPr>
          <w:rFonts w:ascii="Book Antiqua" w:hAnsi="Book Antiqua"/>
          <w:lang w:val="en-AU"/>
        </w:rPr>
        <w:br w:type="page"/>
      </w:r>
    </w:p>
    <w:p w14:paraId="25AB6A0A" w14:textId="12D36DCF" w:rsidR="00D61302" w:rsidRPr="00CD157F" w:rsidRDefault="00643801" w:rsidP="00C02A9E">
      <w:pPr>
        <w:spacing w:line="360" w:lineRule="auto"/>
        <w:jc w:val="both"/>
        <w:rPr>
          <w:rStyle w:val="pagecontents"/>
          <w:rFonts w:ascii="Book Antiqua" w:hAnsi="Book Antiqua"/>
          <w:b/>
          <w:color w:val="C00000"/>
        </w:rPr>
      </w:pPr>
      <w:r w:rsidRPr="00CD157F">
        <w:rPr>
          <w:rFonts w:ascii="Book Antiqua" w:hAnsi="Book Antiqua"/>
          <w:b/>
        </w:rPr>
        <w:lastRenderedPageBreak/>
        <w:t>Table 1</w:t>
      </w:r>
      <w:r w:rsidR="009B03D9" w:rsidRPr="00CD157F">
        <w:rPr>
          <w:rFonts w:ascii="Book Antiqua" w:eastAsia="SimSun" w:hAnsi="Book Antiqua"/>
          <w:b/>
          <w:lang w:eastAsia="zh-CN"/>
        </w:rPr>
        <w:t xml:space="preserve"> </w:t>
      </w:r>
      <w:r w:rsidRPr="00CD157F">
        <w:rPr>
          <w:rFonts w:ascii="Book Antiqua" w:hAnsi="Book Antiqua"/>
          <w:b/>
        </w:rPr>
        <w:t xml:space="preserve">Characteristics of </w:t>
      </w:r>
      <w:r w:rsidR="009B03D9" w:rsidRPr="00CD157F">
        <w:rPr>
          <w:rFonts w:ascii="Book Antiqua" w:eastAsia="ArialUnicodeMS" w:hAnsi="Book Antiqua"/>
          <w:b/>
        </w:rPr>
        <w:t>Crohn’s disease</w:t>
      </w:r>
      <w:r w:rsidR="009B03D9" w:rsidRPr="00CD157F">
        <w:rPr>
          <w:rFonts w:ascii="Book Antiqua" w:hAnsi="Book Antiqua"/>
          <w:b/>
        </w:rPr>
        <w:t xml:space="preserve"> patients by mean vi</w:t>
      </w:r>
      <w:r w:rsidRPr="00CD157F">
        <w:rPr>
          <w:rFonts w:ascii="Book Antiqua" w:hAnsi="Book Antiqua"/>
          <w:b/>
        </w:rPr>
        <w:t>tamin D Level</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3"/>
        <w:gridCol w:w="2193"/>
        <w:gridCol w:w="2190"/>
      </w:tblGrid>
      <w:tr w:rsidR="00983174" w:rsidRPr="00CD157F" w14:paraId="521BCDD6" w14:textId="77777777" w:rsidTr="00904962">
        <w:tc>
          <w:tcPr>
            <w:tcW w:w="2283" w:type="dxa"/>
            <w:tcBorders>
              <w:top w:val="single" w:sz="4" w:space="0" w:color="auto"/>
              <w:bottom w:val="single" w:sz="4" w:space="0" w:color="auto"/>
            </w:tcBorders>
          </w:tcPr>
          <w:p w14:paraId="3C0FD674" w14:textId="77777777" w:rsidR="00983174" w:rsidRPr="00CD157F" w:rsidRDefault="00983174" w:rsidP="00C02A9E">
            <w:pPr>
              <w:spacing w:line="360" w:lineRule="auto"/>
              <w:jc w:val="both"/>
              <w:rPr>
                <w:rStyle w:val="pagecontents"/>
                <w:rFonts w:ascii="Book Antiqua" w:hAnsi="Book Antiqua"/>
              </w:rPr>
            </w:pPr>
          </w:p>
        </w:tc>
        <w:tc>
          <w:tcPr>
            <w:tcW w:w="2193" w:type="dxa"/>
            <w:tcBorders>
              <w:top w:val="single" w:sz="4" w:space="0" w:color="auto"/>
              <w:bottom w:val="single" w:sz="4" w:space="0" w:color="auto"/>
            </w:tcBorders>
          </w:tcPr>
          <w:p w14:paraId="46A2EB4B" w14:textId="163A76B1" w:rsidR="00983174" w:rsidRPr="00CD157F" w:rsidRDefault="00983174" w:rsidP="00C02A9E">
            <w:pPr>
              <w:spacing w:line="360" w:lineRule="auto"/>
              <w:jc w:val="both"/>
              <w:rPr>
                <w:rFonts w:ascii="Book Antiqua" w:hAnsi="Book Antiqua"/>
              </w:rPr>
            </w:pPr>
            <w:r w:rsidRPr="00CD157F">
              <w:rPr>
                <w:rFonts w:ascii="Book Antiqua" w:hAnsi="Book Antiqua"/>
              </w:rPr>
              <w:t>Mean</w:t>
            </w:r>
            <w:r w:rsidR="00272BAE" w:rsidRPr="00CD157F">
              <w:rPr>
                <w:rFonts w:ascii="Book Antiqua" w:eastAsia="SimSun" w:hAnsi="Book Antiqua"/>
                <w:lang w:eastAsia="zh-CN"/>
              </w:rPr>
              <w:t xml:space="preserve"> </w:t>
            </w:r>
            <w:r w:rsidRPr="00CD157F">
              <w:rPr>
                <w:rFonts w:ascii="Book Antiqua" w:hAnsi="Book Antiqua"/>
              </w:rPr>
              <w:t>&lt;</w:t>
            </w:r>
            <w:r w:rsidR="00272BAE" w:rsidRPr="00CD157F">
              <w:rPr>
                <w:rFonts w:ascii="Book Antiqua" w:eastAsia="SimSun" w:hAnsi="Book Antiqua"/>
                <w:lang w:eastAsia="zh-CN"/>
              </w:rPr>
              <w:t xml:space="preserve"> </w:t>
            </w:r>
            <w:r w:rsidRPr="00CD157F">
              <w:rPr>
                <w:rFonts w:ascii="Book Antiqua" w:hAnsi="Book Antiqua"/>
              </w:rPr>
              <w:t>30</w:t>
            </w:r>
            <w:r w:rsidR="00297073" w:rsidRPr="00CD157F">
              <w:rPr>
                <w:rFonts w:ascii="Book Antiqua" w:hAnsi="Book Antiqua"/>
                <w:i/>
              </w:rPr>
              <w:t xml:space="preserve"> </w:t>
            </w:r>
            <w:r w:rsidRPr="00CD157F">
              <w:rPr>
                <w:rFonts w:ascii="Book Antiqua" w:hAnsi="Book Antiqua"/>
              </w:rPr>
              <w:t>(</w:t>
            </w:r>
            <w:r w:rsidR="00272BAE" w:rsidRPr="00CD157F">
              <w:rPr>
                <w:rFonts w:ascii="Book Antiqua" w:hAnsi="Book Antiqua"/>
                <w:i/>
              </w:rPr>
              <w:t>n</w:t>
            </w:r>
            <w:r w:rsidR="00272BAE" w:rsidRPr="00CD157F">
              <w:rPr>
                <w:rFonts w:ascii="Book Antiqua" w:eastAsia="SimSun" w:hAnsi="Book Antiqua"/>
                <w:i/>
                <w:lang w:eastAsia="zh-CN"/>
              </w:rPr>
              <w:t xml:space="preserve"> </w:t>
            </w:r>
            <w:r w:rsidRPr="00CD157F">
              <w:rPr>
                <w:rFonts w:ascii="Book Antiqua" w:hAnsi="Book Antiqua"/>
              </w:rPr>
              <w:t>=</w:t>
            </w:r>
            <w:r w:rsidR="00272BAE" w:rsidRPr="00CD157F">
              <w:rPr>
                <w:rFonts w:ascii="Book Antiqua" w:eastAsia="SimSun" w:hAnsi="Book Antiqua"/>
                <w:lang w:eastAsia="zh-CN"/>
              </w:rPr>
              <w:t xml:space="preserve"> </w:t>
            </w:r>
            <w:r w:rsidRPr="00CD157F">
              <w:rPr>
                <w:rFonts w:ascii="Book Antiqua" w:hAnsi="Book Antiqua"/>
              </w:rPr>
              <w:t>115)</w:t>
            </w:r>
          </w:p>
        </w:tc>
        <w:tc>
          <w:tcPr>
            <w:tcW w:w="2190" w:type="dxa"/>
            <w:tcBorders>
              <w:top w:val="single" w:sz="4" w:space="0" w:color="auto"/>
              <w:bottom w:val="single" w:sz="4" w:space="0" w:color="auto"/>
            </w:tcBorders>
          </w:tcPr>
          <w:p w14:paraId="73297D33" w14:textId="6A668E91" w:rsidR="00983174" w:rsidRPr="00CD157F" w:rsidRDefault="00983174" w:rsidP="00C02A9E">
            <w:pPr>
              <w:spacing w:line="360" w:lineRule="auto"/>
              <w:jc w:val="both"/>
              <w:rPr>
                <w:rFonts w:ascii="Book Antiqua" w:hAnsi="Book Antiqua"/>
              </w:rPr>
            </w:pPr>
            <w:r w:rsidRPr="00CD157F">
              <w:rPr>
                <w:rFonts w:ascii="Book Antiqua" w:hAnsi="Book Antiqua"/>
              </w:rPr>
              <w:t>Mean</w:t>
            </w:r>
            <w:r w:rsidR="00272BAE" w:rsidRPr="00CD157F">
              <w:rPr>
                <w:rFonts w:ascii="Book Antiqua" w:eastAsia="SimSun" w:hAnsi="Book Antiqua"/>
                <w:lang w:eastAsia="zh-CN"/>
              </w:rPr>
              <w:t xml:space="preserve"> </w:t>
            </w:r>
            <w:r w:rsidRPr="00CD157F">
              <w:rPr>
                <w:rFonts w:ascii="Book Antiqua" w:hAnsi="Book Antiqua"/>
              </w:rPr>
              <w:t>≥</w:t>
            </w:r>
            <w:r w:rsidR="00272BAE" w:rsidRPr="00CD157F">
              <w:rPr>
                <w:rFonts w:ascii="Book Antiqua" w:eastAsia="SimSun" w:hAnsi="Book Antiqua"/>
                <w:lang w:eastAsia="zh-CN"/>
              </w:rPr>
              <w:t xml:space="preserve"> </w:t>
            </w:r>
            <w:r w:rsidRPr="00CD157F">
              <w:rPr>
                <w:rFonts w:ascii="Book Antiqua" w:hAnsi="Book Antiqua"/>
              </w:rPr>
              <w:t>30 (</w:t>
            </w:r>
            <w:r w:rsidR="00272BAE" w:rsidRPr="00CD157F">
              <w:rPr>
                <w:rFonts w:ascii="Book Antiqua" w:hAnsi="Book Antiqua"/>
                <w:i/>
              </w:rPr>
              <w:t>n</w:t>
            </w:r>
            <w:r w:rsidR="00272BAE" w:rsidRPr="00CD157F">
              <w:rPr>
                <w:rFonts w:ascii="Book Antiqua" w:eastAsia="SimSun" w:hAnsi="Book Antiqua"/>
                <w:lang w:eastAsia="zh-CN"/>
              </w:rPr>
              <w:t xml:space="preserve"> </w:t>
            </w:r>
            <w:r w:rsidRPr="00CD157F">
              <w:rPr>
                <w:rFonts w:ascii="Book Antiqua" w:hAnsi="Book Antiqua"/>
              </w:rPr>
              <w:t>=</w:t>
            </w:r>
            <w:r w:rsidR="00272BAE" w:rsidRPr="00CD157F">
              <w:rPr>
                <w:rFonts w:ascii="Book Antiqua" w:eastAsia="SimSun" w:hAnsi="Book Antiqua"/>
                <w:lang w:eastAsia="zh-CN"/>
              </w:rPr>
              <w:t xml:space="preserve"> </w:t>
            </w:r>
            <w:r w:rsidRPr="00CD157F">
              <w:rPr>
                <w:rFonts w:ascii="Book Antiqua" w:hAnsi="Book Antiqua"/>
              </w:rPr>
              <w:t>81)</w:t>
            </w:r>
          </w:p>
        </w:tc>
      </w:tr>
      <w:tr w:rsidR="00983174" w:rsidRPr="00CD157F" w14:paraId="4BFF15D0" w14:textId="77777777" w:rsidTr="00904962">
        <w:tc>
          <w:tcPr>
            <w:tcW w:w="2283" w:type="dxa"/>
            <w:tcBorders>
              <w:top w:val="single" w:sz="4" w:space="0" w:color="auto"/>
            </w:tcBorders>
          </w:tcPr>
          <w:p w14:paraId="0FB45D2B" w14:textId="37E35169" w:rsidR="00983174" w:rsidRPr="00CD157F" w:rsidRDefault="00272BAE" w:rsidP="00C02A9E">
            <w:pPr>
              <w:spacing w:line="360" w:lineRule="auto"/>
              <w:jc w:val="both"/>
              <w:rPr>
                <w:rStyle w:val="pagecontents"/>
                <w:rFonts w:ascii="Book Antiqua" w:eastAsia="SimSun" w:hAnsi="Book Antiqua"/>
                <w:lang w:eastAsia="zh-CN"/>
              </w:rPr>
            </w:pPr>
            <w:r w:rsidRPr="00CD157F">
              <w:rPr>
                <w:rStyle w:val="pagecontents"/>
                <w:rFonts w:ascii="Book Antiqua" w:hAnsi="Book Antiqua"/>
              </w:rPr>
              <w:t>Age</w:t>
            </w:r>
            <w:r w:rsidRPr="00CD157F">
              <w:rPr>
                <w:rStyle w:val="pagecontents"/>
                <w:rFonts w:ascii="Book Antiqua" w:eastAsia="SimSun" w:hAnsi="Book Antiqua"/>
                <w:lang w:eastAsia="zh-CN"/>
              </w:rPr>
              <w:t>, (</w:t>
            </w:r>
            <w:r w:rsidR="00983174" w:rsidRPr="00CD157F">
              <w:rPr>
                <w:rStyle w:val="pagecontents"/>
                <w:rFonts w:ascii="Book Antiqua" w:hAnsi="Book Antiqua"/>
              </w:rPr>
              <w:t xml:space="preserve">mean </w:t>
            </w:r>
            <w:r w:rsidRPr="00CD157F">
              <w:rPr>
                <w:rStyle w:val="pagecontents"/>
                <w:rFonts w:ascii="Book Antiqua" w:eastAsia="SimSun" w:hAnsi="Book Antiqua"/>
                <w:lang w:eastAsia="zh-CN"/>
              </w:rPr>
              <w:t>±</w:t>
            </w:r>
            <w:r w:rsidRPr="00CD157F">
              <w:rPr>
                <w:rStyle w:val="pagecontents"/>
                <w:rFonts w:ascii="Book Antiqua" w:hAnsi="Book Antiqua"/>
              </w:rPr>
              <w:t>SD</w:t>
            </w:r>
            <w:r w:rsidRPr="00CD157F">
              <w:rPr>
                <w:rStyle w:val="pagecontents"/>
                <w:rFonts w:ascii="Book Antiqua" w:eastAsia="SimSun" w:hAnsi="Book Antiqua"/>
                <w:lang w:eastAsia="zh-CN"/>
              </w:rPr>
              <w:t>, yr)</w:t>
            </w:r>
          </w:p>
        </w:tc>
        <w:tc>
          <w:tcPr>
            <w:tcW w:w="2193" w:type="dxa"/>
            <w:tcBorders>
              <w:top w:val="single" w:sz="4" w:space="0" w:color="auto"/>
            </w:tcBorders>
          </w:tcPr>
          <w:p w14:paraId="1566E69B" w14:textId="420836BB" w:rsidR="00983174" w:rsidRPr="00CD157F" w:rsidRDefault="00983174" w:rsidP="00C02A9E">
            <w:pPr>
              <w:spacing w:line="360" w:lineRule="auto"/>
              <w:jc w:val="both"/>
              <w:rPr>
                <w:rFonts w:ascii="Book Antiqua" w:hAnsi="Book Antiqua"/>
              </w:rPr>
            </w:pPr>
            <w:r w:rsidRPr="00CD157F">
              <w:rPr>
                <w:rFonts w:ascii="Book Antiqua" w:hAnsi="Book Antiqua"/>
              </w:rPr>
              <w:t>45.50 (15.07)</w:t>
            </w:r>
          </w:p>
        </w:tc>
        <w:tc>
          <w:tcPr>
            <w:tcW w:w="2190" w:type="dxa"/>
            <w:tcBorders>
              <w:top w:val="single" w:sz="4" w:space="0" w:color="auto"/>
            </w:tcBorders>
          </w:tcPr>
          <w:p w14:paraId="27A993B0" w14:textId="413E0483" w:rsidR="00983174" w:rsidRPr="00CD157F" w:rsidRDefault="00983174" w:rsidP="00C02A9E">
            <w:pPr>
              <w:spacing w:line="360" w:lineRule="auto"/>
              <w:jc w:val="both"/>
              <w:rPr>
                <w:rFonts w:ascii="Book Antiqua" w:hAnsi="Book Antiqua"/>
              </w:rPr>
            </w:pPr>
            <w:r w:rsidRPr="00CD157F">
              <w:rPr>
                <w:rFonts w:ascii="Book Antiqua" w:hAnsi="Book Antiqua"/>
              </w:rPr>
              <w:t>54.26 (17.63)</w:t>
            </w:r>
          </w:p>
        </w:tc>
      </w:tr>
      <w:tr w:rsidR="00983174" w:rsidRPr="00CD157F" w14:paraId="0612D65E" w14:textId="77777777" w:rsidTr="00904962">
        <w:tc>
          <w:tcPr>
            <w:tcW w:w="2283" w:type="dxa"/>
          </w:tcPr>
          <w:p w14:paraId="13F49F36" w14:textId="77777777" w:rsidR="00983174" w:rsidRPr="00CD157F" w:rsidRDefault="00983174" w:rsidP="00C02A9E">
            <w:pPr>
              <w:spacing w:line="360" w:lineRule="auto"/>
              <w:jc w:val="both"/>
              <w:rPr>
                <w:rStyle w:val="pagecontents"/>
                <w:rFonts w:ascii="Book Antiqua" w:hAnsi="Book Antiqua"/>
              </w:rPr>
            </w:pPr>
            <w:r w:rsidRPr="00CD157F">
              <w:rPr>
                <w:rStyle w:val="pagecontents"/>
                <w:rFonts w:ascii="Book Antiqua" w:hAnsi="Book Antiqua"/>
              </w:rPr>
              <w:t>DoD</w:t>
            </w:r>
          </w:p>
        </w:tc>
        <w:tc>
          <w:tcPr>
            <w:tcW w:w="2193" w:type="dxa"/>
          </w:tcPr>
          <w:p w14:paraId="2A8C9B82" w14:textId="2A307882" w:rsidR="00983174" w:rsidRPr="00CD157F" w:rsidRDefault="00983174" w:rsidP="00C02A9E">
            <w:pPr>
              <w:spacing w:line="360" w:lineRule="auto"/>
              <w:jc w:val="both"/>
              <w:rPr>
                <w:rFonts w:ascii="Book Antiqua" w:hAnsi="Book Antiqua"/>
              </w:rPr>
            </w:pPr>
            <w:r w:rsidRPr="00CD157F">
              <w:rPr>
                <w:rFonts w:ascii="Book Antiqua" w:hAnsi="Book Antiqua"/>
              </w:rPr>
              <w:t>17.83 (11.77)</w:t>
            </w:r>
          </w:p>
        </w:tc>
        <w:tc>
          <w:tcPr>
            <w:tcW w:w="2190" w:type="dxa"/>
          </w:tcPr>
          <w:p w14:paraId="6F36893D" w14:textId="11CBECF8" w:rsidR="00983174" w:rsidRPr="00CD157F" w:rsidRDefault="00983174" w:rsidP="00C02A9E">
            <w:pPr>
              <w:spacing w:line="360" w:lineRule="auto"/>
              <w:jc w:val="both"/>
              <w:rPr>
                <w:rFonts w:ascii="Book Antiqua" w:hAnsi="Book Antiqua"/>
              </w:rPr>
            </w:pPr>
            <w:r w:rsidRPr="00CD157F">
              <w:rPr>
                <w:rFonts w:ascii="Book Antiqua" w:hAnsi="Book Antiqua"/>
              </w:rPr>
              <w:t>22.58 (14.50)</w:t>
            </w:r>
          </w:p>
        </w:tc>
      </w:tr>
      <w:tr w:rsidR="00983174" w:rsidRPr="00CD157F" w14:paraId="1FA10F55" w14:textId="77777777" w:rsidTr="00904962">
        <w:tc>
          <w:tcPr>
            <w:tcW w:w="2283" w:type="dxa"/>
          </w:tcPr>
          <w:p w14:paraId="1BB68F58" w14:textId="77777777" w:rsidR="00983174" w:rsidRPr="00CD157F" w:rsidRDefault="00983174" w:rsidP="00C02A9E">
            <w:pPr>
              <w:spacing w:line="360" w:lineRule="auto"/>
              <w:jc w:val="both"/>
              <w:rPr>
                <w:rStyle w:val="pagecontents"/>
                <w:rFonts w:ascii="Book Antiqua" w:hAnsi="Book Antiqua"/>
              </w:rPr>
            </w:pPr>
            <w:r w:rsidRPr="00CD157F">
              <w:rPr>
                <w:rStyle w:val="pagecontents"/>
                <w:rFonts w:ascii="Book Antiqua" w:hAnsi="Book Antiqua"/>
              </w:rPr>
              <w:t>Race %</w:t>
            </w:r>
          </w:p>
        </w:tc>
        <w:tc>
          <w:tcPr>
            <w:tcW w:w="2193" w:type="dxa"/>
          </w:tcPr>
          <w:p w14:paraId="45A5E97A" w14:textId="77777777" w:rsidR="00983174" w:rsidRPr="00CD157F" w:rsidRDefault="00983174" w:rsidP="00C02A9E">
            <w:pPr>
              <w:spacing w:line="360" w:lineRule="auto"/>
              <w:jc w:val="both"/>
              <w:rPr>
                <w:rStyle w:val="pagecontents"/>
                <w:rFonts w:ascii="Book Antiqua" w:hAnsi="Book Antiqua"/>
              </w:rPr>
            </w:pPr>
          </w:p>
        </w:tc>
        <w:tc>
          <w:tcPr>
            <w:tcW w:w="2190" w:type="dxa"/>
          </w:tcPr>
          <w:p w14:paraId="08FAC43E" w14:textId="77777777" w:rsidR="00983174" w:rsidRPr="00CD157F" w:rsidRDefault="00983174" w:rsidP="00C02A9E">
            <w:pPr>
              <w:spacing w:line="360" w:lineRule="auto"/>
              <w:jc w:val="both"/>
              <w:rPr>
                <w:rStyle w:val="pagecontents"/>
                <w:rFonts w:ascii="Book Antiqua" w:hAnsi="Book Antiqua"/>
              </w:rPr>
            </w:pPr>
          </w:p>
        </w:tc>
      </w:tr>
      <w:tr w:rsidR="00983174" w:rsidRPr="00CD157F" w14:paraId="31CE0EEB" w14:textId="77777777" w:rsidTr="00904962">
        <w:tc>
          <w:tcPr>
            <w:tcW w:w="2283" w:type="dxa"/>
          </w:tcPr>
          <w:p w14:paraId="00D5EF7F" w14:textId="005BCE2B" w:rsidR="00983174" w:rsidRPr="00CD157F" w:rsidRDefault="00297073" w:rsidP="00C02A9E">
            <w:pPr>
              <w:spacing w:line="360" w:lineRule="auto"/>
              <w:jc w:val="both"/>
              <w:rPr>
                <w:rStyle w:val="pagecontents"/>
                <w:rFonts w:ascii="Book Antiqua" w:hAnsi="Book Antiqua"/>
              </w:rPr>
            </w:pPr>
            <w:r w:rsidRPr="00CD157F">
              <w:rPr>
                <w:rStyle w:val="pagecontents"/>
                <w:rFonts w:ascii="Book Antiqua" w:hAnsi="Book Antiqua"/>
                <w:i/>
              </w:rPr>
              <w:t xml:space="preserve"> </w:t>
            </w:r>
            <w:r w:rsidR="00983174" w:rsidRPr="00CD157F">
              <w:rPr>
                <w:rStyle w:val="pagecontents"/>
                <w:rFonts w:ascii="Book Antiqua" w:hAnsi="Book Antiqua"/>
              </w:rPr>
              <w:t xml:space="preserve"> Caucasian</w:t>
            </w:r>
          </w:p>
        </w:tc>
        <w:tc>
          <w:tcPr>
            <w:tcW w:w="2193" w:type="dxa"/>
          </w:tcPr>
          <w:p w14:paraId="2A5196C8" w14:textId="5E74D367" w:rsidR="00983174" w:rsidRPr="00CD157F" w:rsidRDefault="00983174" w:rsidP="00C02A9E">
            <w:pPr>
              <w:spacing w:line="360" w:lineRule="auto"/>
              <w:jc w:val="both"/>
              <w:rPr>
                <w:rFonts w:ascii="Book Antiqua" w:hAnsi="Book Antiqua"/>
              </w:rPr>
            </w:pPr>
            <w:r w:rsidRPr="00CD157F">
              <w:rPr>
                <w:rFonts w:ascii="Book Antiqua" w:hAnsi="Book Antiqua"/>
              </w:rPr>
              <w:t>66.96</w:t>
            </w:r>
          </w:p>
        </w:tc>
        <w:tc>
          <w:tcPr>
            <w:tcW w:w="2190" w:type="dxa"/>
          </w:tcPr>
          <w:p w14:paraId="1712409D" w14:textId="5E03A60D" w:rsidR="00983174" w:rsidRPr="00CD157F" w:rsidRDefault="00983174" w:rsidP="00C02A9E">
            <w:pPr>
              <w:spacing w:line="360" w:lineRule="auto"/>
              <w:jc w:val="both"/>
              <w:rPr>
                <w:rFonts w:ascii="Book Antiqua" w:hAnsi="Book Antiqua"/>
              </w:rPr>
            </w:pPr>
            <w:r w:rsidRPr="00CD157F">
              <w:rPr>
                <w:rFonts w:ascii="Book Antiqua" w:hAnsi="Book Antiqua"/>
              </w:rPr>
              <w:t>87.65</w:t>
            </w:r>
          </w:p>
        </w:tc>
      </w:tr>
      <w:tr w:rsidR="00983174" w:rsidRPr="00CD157F" w14:paraId="56E131C8" w14:textId="77777777" w:rsidTr="00904962">
        <w:tc>
          <w:tcPr>
            <w:tcW w:w="2283" w:type="dxa"/>
          </w:tcPr>
          <w:p w14:paraId="491F1950" w14:textId="09B09FA1" w:rsidR="00983174" w:rsidRPr="00CD157F" w:rsidRDefault="00297073" w:rsidP="00C02A9E">
            <w:pPr>
              <w:spacing w:line="360" w:lineRule="auto"/>
              <w:jc w:val="both"/>
              <w:rPr>
                <w:rStyle w:val="pagecontents"/>
                <w:rFonts w:ascii="Book Antiqua" w:hAnsi="Book Antiqua"/>
              </w:rPr>
            </w:pPr>
            <w:r w:rsidRPr="00CD157F">
              <w:rPr>
                <w:rStyle w:val="pagecontents"/>
                <w:rFonts w:ascii="Book Antiqua" w:hAnsi="Book Antiqua"/>
                <w:i/>
              </w:rPr>
              <w:t xml:space="preserve"> </w:t>
            </w:r>
            <w:r w:rsidR="00983174" w:rsidRPr="00CD157F">
              <w:rPr>
                <w:rStyle w:val="pagecontents"/>
                <w:rFonts w:ascii="Book Antiqua" w:hAnsi="Book Antiqua"/>
              </w:rPr>
              <w:t xml:space="preserve"> African-American</w:t>
            </w:r>
          </w:p>
        </w:tc>
        <w:tc>
          <w:tcPr>
            <w:tcW w:w="2193" w:type="dxa"/>
          </w:tcPr>
          <w:p w14:paraId="491ADC47" w14:textId="317A0BB1" w:rsidR="00983174" w:rsidRPr="00CD157F" w:rsidRDefault="00983174" w:rsidP="00C02A9E">
            <w:pPr>
              <w:spacing w:line="360" w:lineRule="auto"/>
              <w:jc w:val="both"/>
              <w:rPr>
                <w:rFonts w:ascii="Book Antiqua" w:hAnsi="Book Antiqua"/>
              </w:rPr>
            </w:pPr>
            <w:r w:rsidRPr="00CD157F">
              <w:rPr>
                <w:rFonts w:ascii="Book Antiqua" w:hAnsi="Book Antiqua"/>
              </w:rPr>
              <w:t>31.30</w:t>
            </w:r>
          </w:p>
        </w:tc>
        <w:tc>
          <w:tcPr>
            <w:tcW w:w="2190" w:type="dxa"/>
          </w:tcPr>
          <w:p w14:paraId="26817998" w14:textId="6067FBBA" w:rsidR="00983174" w:rsidRPr="00CD157F" w:rsidRDefault="00983174" w:rsidP="00C02A9E">
            <w:pPr>
              <w:spacing w:line="360" w:lineRule="auto"/>
              <w:jc w:val="both"/>
              <w:rPr>
                <w:rFonts w:ascii="Book Antiqua" w:hAnsi="Book Antiqua"/>
              </w:rPr>
            </w:pPr>
            <w:r w:rsidRPr="00CD157F">
              <w:rPr>
                <w:rFonts w:ascii="Book Antiqua" w:hAnsi="Book Antiqua"/>
              </w:rPr>
              <w:t>12.35</w:t>
            </w:r>
          </w:p>
        </w:tc>
      </w:tr>
      <w:tr w:rsidR="00983174" w:rsidRPr="00CD157F" w14:paraId="2931B651" w14:textId="77777777" w:rsidTr="00904962">
        <w:tc>
          <w:tcPr>
            <w:tcW w:w="2283" w:type="dxa"/>
          </w:tcPr>
          <w:p w14:paraId="183F96F5" w14:textId="126CE277" w:rsidR="00983174" w:rsidRPr="00CD157F" w:rsidRDefault="00297073" w:rsidP="00C02A9E">
            <w:pPr>
              <w:spacing w:line="360" w:lineRule="auto"/>
              <w:jc w:val="both"/>
              <w:rPr>
                <w:rStyle w:val="pagecontents"/>
                <w:rFonts w:ascii="Book Antiqua" w:hAnsi="Book Antiqua"/>
              </w:rPr>
            </w:pPr>
            <w:r w:rsidRPr="00CD157F">
              <w:rPr>
                <w:rStyle w:val="pagecontents"/>
                <w:rFonts w:ascii="Book Antiqua" w:hAnsi="Book Antiqua"/>
                <w:i/>
              </w:rPr>
              <w:t xml:space="preserve"> </w:t>
            </w:r>
            <w:r w:rsidR="00983174" w:rsidRPr="00CD157F">
              <w:rPr>
                <w:rStyle w:val="pagecontents"/>
                <w:rFonts w:ascii="Book Antiqua" w:hAnsi="Book Antiqua"/>
              </w:rPr>
              <w:t xml:space="preserve"> Others</w:t>
            </w:r>
          </w:p>
        </w:tc>
        <w:tc>
          <w:tcPr>
            <w:tcW w:w="2193" w:type="dxa"/>
          </w:tcPr>
          <w:p w14:paraId="5A8EEB8D" w14:textId="10AC2F25" w:rsidR="00983174" w:rsidRPr="00CD157F" w:rsidRDefault="00983174" w:rsidP="00C02A9E">
            <w:pPr>
              <w:spacing w:line="360" w:lineRule="auto"/>
              <w:jc w:val="both"/>
              <w:rPr>
                <w:rFonts w:ascii="Book Antiqua" w:hAnsi="Book Antiqua"/>
              </w:rPr>
            </w:pPr>
            <w:r w:rsidRPr="00CD157F">
              <w:rPr>
                <w:rFonts w:ascii="Book Antiqua" w:hAnsi="Book Antiqua"/>
              </w:rPr>
              <w:t>1.74</w:t>
            </w:r>
          </w:p>
        </w:tc>
        <w:tc>
          <w:tcPr>
            <w:tcW w:w="2190" w:type="dxa"/>
          </w:tcPr>
          <w:p w14:paraId="37EF630E" w14:textId="77777777" w:rsidR="00983174" w:rsidRPr="00CD157F" w:rsidRDefault="00983174" w:rsidP="00C02A9E">
            <w:pPr>
              <w:spacing w:line="360" w:lineRule="auto"/>
              <w:jc w:val="both"/>
              <w:rPr>
                <w:rFonts w:ascii="Book Antiqua" w:hAnsi="Book Antiqua"/>
              </w:rPr>
            </w:pPr>
            <w:r w:rsidRPr="00CD157F">
              <w:rPr>
                <w:rFonts w:ascii="Book Antiqua" w:hAnsi="Book Antiqua"/>
              </w:rPr>
              <w:t>0.0</w:t>
            </w:r>
          </w:p>
        </w:tc>
      </w:tr>
      <w:tr w:rsidR="00983174" w:rsidRPr="00CD157F" w14:paraId="1B5A46BC" w14:textId="77777777" w:rsidTr="00904962">
        <w:tc>
          <w:tcPr>
            <w:tcW w:w="2283" w:type="dxa"/>
          </w:tcPr>
          <w:p w14:paraId="732C1651" w14:textId="77777777" w:rsidR="00983174" w:rsidRPr="00CD157F" w:rsidRDefault="00983174" w:rsidP="00C02A9E">
            <w:pPr>
              <w:spacing w:line="360" w:lineRule="auto"/>
              <w:jc w:val="both"/>
              <w:rPr>
                <w:rStyle w:val="pagecontents"/>
                <w:rFonts w:ascii="Book Antiqua" w:hAnsi="Book Antiqua"/>
              </w:rPr>
            </w:pPr>
            <w:r w:rsidRPr="00CD157F">
              <w:rPr>
                <w:rStyle w:val="pagecontents"/>
                <w:rFonts w:ascii="Book Antiqua" w:hAnsi="Book Antiqua"/>
              </w:rPr>
              <w:t>Female %</w:t>
            </w:r>
          </w:p>
        </w:tc>
        <w:tc>
          <w:tcPr>
            <w:tcW w:w="2193" w:type="dxa"/>
          </w:tcPr>
          <w:p w14:paraId="7D6119E8" w14:textId="6C2CB9A8" w:rsidR="00983174" w:rsidRPr="00CD157F" w:rsidRDefault="00983174" w:rsidP="00C02A9E">
            <w:pPr>
              <w:spacing w:line="360" w:lineRule="auto"/>
              <w:jc w:val="both"/>
              <w:rPr>
                <w:rFonts w:ascii="Book Antiqua" w:hAnsi="Book Antiqua"/>
              </w:rPr>
            </w:pPr>
            <w:r w:rsidRPr="00CD157F">
              <w:rPr>
                <w:rFonts w:ascii="Book Antiqua" w:hAnsi="Book Antiqua"/>
              </w:rPr>
              <w:t>61.74</w:t>
            </w:r>
          </w:p>
        </w:tc>
        <w:tc>
          <w:tcPr>
            <w:tcW w:w="2190" w:type="dxa"/>
          </w:tcPr>
          <w:p w14:paraId="112BDC7C" w14:textId="31969928" w:rsidR="00983174" w:rsidRPr="00CD157F" w:rsidRDefault="00983174" w:rsidP="00C02A9E">
            <w:pPr>
              <w:spacing w:line="360" w:lineRule="auto"/>
              <w:jc w:val="both"/>
              <w:rPr>
                <w:rFonts w:ascii="Book Antiqua" w:hAnsi="Book Antiqua"/>
              </w:rPr>
            </w:pPr>
            <w:r w:rsidRPr="00CD157F">
              <w:rPr>
                <w:rFonts w:ascii="Book Antiqua" w:hAnsi="Book Antiqua"/>
              </w:rPr>
              <w:t>71.60</w:t>
            </w:r>
          </w:p>
        </w:tc>
      </w:tr>
      <w:tr w:rsidR="00983174" w:rsidRPr="00CD157F" w14:paraId="26C29AAE" w14:textId="77777777" w:rsidTr="00904962">
        <w:tc>
          <w:tcPr>
            <w:tcW w:w="2283" w:type="dxa"/>
          </w:tcPr>
          <w:p w14:paraId="4A7538B8" w14:textId="73084FEC" w:rsidR="00983174" w:rsidRPr="00CD157F" w:rsidRDefault="00983174" w:rsidP="00C02A9E">
            <w:pPr>
              <w:spacing w:line="360" w:lineRule="auto"/>
              <w:jc w:val="both"/>
              <w:rPr>
                <w:rStyle w:val="pagecontents"/>
                <w:rFonts w:ascii="Book Antiqua" w:hAnsi="Book Antiqua"/>
              </w:rPr>
            </w:pPr>
            <w:r w:rsidRPr="00CD157F">
              <w:rPr>
                <w:rStyle w:val="pagecontents"/>
                <w:rFonts w:ascii="Book Antiqua" w:hAnsi="Book Antiqua"/>
              </w:rPr>
              <w:t>BMI %</w:t>
            </w:r>
          </w:p>
        </w:tc>
        <w:tc>
          <w:tcPr>
            <w:tcW w:w="2193" w:type="dxa"/>
          </w:tcPr>
          <w:p w14:paraId="0E0DBE3E" w14:textId="77777777" w:rsidR="00983174" w:rsidRPr="00CD157F" w:rsidRDefault="00983174" w:rsidP="00C02A9E">
            <w:pPr>
              <w:spacing w:line="360" w:lineRule="auto"/>
              <w:jc w:val="both"/>
              <w:rPr>
                <w:rFonts w:ascii="Book Antiqua" w:hAnsi="Book Antiqua"/>
              </w:rPr>
            </w:pPr>
          </w:p>
        </w:tc>
        <w:tc>
          <w:tcPr>
            <w:tcW w:w="2190" w:type="dxa"/>
          </w:tcPr>
          <w:p w14:paraId="40480A5E" w14:textId="77777777" w:rsidR="00983174" w:rsidRPr="00CD157F" w:rsidRDefault="00983174" w:rsidP="00C02A9E">
            <w:pPr>
              <w:spacing w:line="360" w:lineRule="auto"/>
              <w:jc w:val="both"/>
              <w:rPr>
                <w:rFonts w:ascii="Book Antiqua" w:hAnsi="Book Antiqua"/>
              </w:rPr>
            </w:pPr>
          </w:p>
        </w:tc>
      </w:tr>
      <w:tr w:rsidR="00983174" w:rsidRPr="00CD157F" w14:paraId="67A32D15" w14:textId="77777777" w:rsidTr="00904962">
        <w:tc>
          <w:tcPr>
            <w:tcW w:w="2283" w:type="dxa"/>
          </w:tcPr>
          <w:p w14:paraId="67FF395F" w14:textId="7D1626AA" w:rsidR="00983174" w:rsidRPr="00CD157F" w:rsidRDefault="00297073" w:rsidP="00C02A9E">
            <w:pPr>
              <w:spacing w:line="360" w:lineRule="auto"/>
              <w:jc w:val="both"/>
              <w:rPr>
                <w:rStyle w:val="pagecontents"/>
                <w:rFonts w:ascii="Book Antiqua" w:hAnsi="Book Antiqua"/>
              </w:rPr>
            </w:pPr>
            <w:r w:rsidRPr="00CD157F">
              <w:rPr>
                <w:rStyle w:val="pagecontents"/>
                <w:rFonts w:ascii="Book Antiqua" w:hAnsi="Book Antiqua"/>
                <w:i/>
              </w:rPr>
              <w:t xml:space="preserve">  </w:t>
            </w:r>
            <w:r w:rsidR="00983174" w:rsidRPr="00CD157F">
              <w:rPr>
                <w:rStyle w:val="pagecontents"/>
                <w:rFonts w:ascii="Book Antiqua" w:hAnsi="Book Antiqua"/>
              </w:rPr>
              <w:t>Low (&lt;</w:t>
            </w:r>
            <w:r w:rsidR="00904962" w:rsidRPr="00CD157F">
              <w:rPr>
                <w:rStyle w:val="pagecontents"/>
                <w:rFonts w:ascii="Book Antiqua" w:eastAsia="SimSun" w:hAnsi="Book Antiqua"/>
                <w:lang w:eastAsia="zh-CN"/>
              </w:rPr>
              <w:t xml:space="preserve"> </w:t>
            </w:r>
            <w:r w:rsidR="00983174" w:rsidRPr="00CD157F">
              <w:rPr>
                <w:rStyle w:val="pagecontents"/>
                <w:rFonts w:ascii="Book Antiqua" w:hAnsi="Book Antiqua"/>
              </w:rPr>
              <w:t>18.5)</w:t>
            </w:r>
          </w:p>
        </w:tc>
        <w:tc>
          <w:tcPr>
            <w:tcW w:w="2193" w:type="dxa"/>
          </w:tcPr>
          <w:p w14:paraId="4548EBDF" w14:textId="0C671003" w:rsidR="00983174" w:rsidRPr="00CD157F" w:rsidRDefault="00983174" w:rsidP="00C02A9E">
            <w:pPr>
              <w:spacing w:line="360" w:lineRule="auto"/>
              <w:jc w:val="both"/>
              <w:rPr>
                <w:rFonts w:ascii="Book Antiqua" w:hAnsi="Book Antiqua"/>
              </w:rPr>
            </w:pPr>
            <w:r w:rsidRPr="00CD157F">
              <w:rPr>
                <w:rFonts w:ascii="Book Antiqua" w:hAnsi="Book Antiqua"/>
              </w:rPr>
              <w:t>11.30</w:t>
            </w:r>
          </w:p>
        </w:tc>
        <w:tc>
          <w:tcPr>
            <w:tcW w:w="2190" w:type="dxa"/>
          </w:tcPr>
          <w:p w14:paraId="198D953E" w14:textId="68DDFEE1" w:rsidR="00983174" w:rsidRPr="00CD157F" w:rsidRDefault="00983174" w:rsidP="00C02A9E">
            <w:pPr>
              <w:spacing w:line="360" w:lineRule="auto"/>
              <w:jc w:val="both"/>
              <w:rPr>
                <w:rFonts w:ascii="Book Antiqua" w:hAnsi="Book Antiqua"/>
              </w:rPr>
            </w:pPr>
            <w:r w:rsidRPr="00CD157F">
              <w:rPr>
                <w:rFonts w:ascii="Book Antiqua" w:hAnsi="Book Antiqua"/>
              </w:rPr>
              <w:t>8.64</w:t>
            </w:r>
          </w:p>
        </w:tc>
      </w:tr>
      <w:tr w:rsidR="00983174" w:rsidRPr="00CD157F" w14:paraId="57068D51" w14:textId="77777777" w:rsidTr="00904962">
        <w:tc>
          <w:tcPr>
            <w:tcW w:w="2283" w:type="dxa"/>
          </w:tcPr>
          <w:p w14:paraId="1C1AA6F1" w14:textId="19541160" w:rsidR="00983174" w:rsidRPr="00CD157F" w:rsidRDefault="00297073" w:rsidP="00C02A9E">
            <w:pPr>
              <w:spacing w:line="360" w:lineRule="auto"/>
              <w:jc w:val="both"/>
              <w:rPr>
                <w:rStyle w:val="pagecontents"/>
                <w:rFonts w:ascii="Book Antiqua" w:hAnsi="Book Antiqua"/>
              </w:rPr>
            </w:pPr>
            <w:r w:rsidRPr="00CD157F">
              <w:rPr>
                <w:rStyle w:val="pagecontents"/>
                <w:rFonts w:ascii="Book Antiqua" w:hAnsi="Book Antiqua"/>
                <w:i/>
              </w:rPr>
              <w:t xml:space="preserve">  </w:t>
            </w:r>
            <w:r w:rsidR="00904962" w:rsidRPr="00CD157F">
              <w:rPr>
                <w:rStyle w:val="pagecontents"/>
                <w:rFonts w:ascii="Book Antiqua" w:hAnsi="Book Antiqua"/>
              </w:rPr>
              <w:t>Normal (18.5-</w:t>
            </w:r>
            <w:r w:rsidR="00983174" w:rsidRPr="00CD157F">
              <w:rPr>
                <w:rStyle w:val="pagecontents"/>
                <w:rFonts w:ascii="Book Antiqua" w:hAnsi="Book Antiqua"/>
              </w:rPr>
              <w:t>24.9)</w:t>
            </w:r>
          </w:p>
        </w:tc>
        <w:tc>
          <w:tcPr>
            <w:tcW w:w="2193" w:type="dxa"/>
          </w:tcPr>
          <w:p w14:paraId="4583344E" w14:textId="26DB1B96" w:rsidR="00983174" w:rsidRPr="00CD157F" w:rsidRDefault="00983174" w:rsidP="00C02A9E">
            <w:pPr>
              <w:spacing w:line="360" w:lineRule="auto"/>
              <w:jc w:val="both"/>
              <w:rPr>
                <w:rFonts w:ascii="Book Antiqua" w:hAnsi="Book Antiqua"/>
              </w:rPr>
            </w:pPr>
            <w:r w:rsidRPr="00CD157F">
              <w:rPr>
                <w:rFonts w:ascii="Book Antiqua" w:hAnsi="Book Antiqua"/>
              </w:rPr>
              <w:t>40.00</w:t>
            </w:r>
          </w:p>
        </w:tc>
        <w:tc>
          <w:tcPr>
            <w:tcW w:w="2190" w:type="dxa"/>
          </w:tcPr>
          <w:p w14:paraId="557A7C7C" w14:textId="3EBE1AF1" w:rsidR="00983174" w:rsidRPr="00CD157F" w:rsidRDefault="00983174" w:rsidP="00C02A9E">
            <w:pPr>
              <w:spacing w:line="360" w:lineRule="auto"/>
              <w:jc w:val="both"/>
              <w:rPr>
                <w:rFonts w:ascii="Book Antiqua" w:hAnsi="Book Antiqua"/>
              </w:rPr>
            </w:pPr>
            <w:r w:rsidRPr="00CD157F">
              <w:rPr>
                <w:rFonts w:ascii="Book Antiqua" w:hAnsi="Book Antiqua"/>
              </w:rPr>
              <w:t>41.98</w:t>
            </w:r>
          </w:p>
        </w:tc>
      </w:tr>
      <w:tr w:rsidR="00983174" w:rsidRPr="00CD157F" w14:paraId="6AF47A2F" w14:textId="77777777" w:rsidTr="00904962">
        <w:tc>
          <w:tcPr>
            <w:tcW w:w="2283" w:type="dxa"/>
          </w:tcPr>
          <w:p w14:paraId="3C7EEBCC" w14:textId="226DC025" w:rsidR="00983174" w:rsidRPr="00CD157F" w:rsidRDefault="00297073" w:rsidP="00C02A9E">
            <w:pPr>
              <w:spacing w:line="360" w:lineRule="auto"/>
              <w:jc w:val="both"/>
              <w:rPr>
                <w:rStyle w:val="pagecontents"/>
                <w:rFonts w:ascii="Book Antiqua" w:hAnsi="Book Antiqua"/>
              </w:rPr>
            </w:pPr>
            <w:r w:rsidRPr="00CD157F">
              <w:rPr>
                <w:rStyle w:val="pagecontents"/>
                <w:rFonts w:ascii="Book Antiqua" w:hAnsi="Book Antiqua"/>
                <w:i/>
              </w:rPr>
              <w:t xml:space="preserve">  </w:t>
            </w:r>
            <w:r w:rsidR="00983174" w:rsidRPr="00CD157F">
              <w:rPr>
                <w:rStyle w:val="pagecontents"/>
                <w:rFonts w:ascii="Book Antiqua" w:hAnsi="Book Antiqua"/>
              </w:rPr>
              <w:t>Over Weight (25-29.9)</w:t>
            </w:r>
          </w:p>
        </w:tc>
        <w:tc>
          <w:tcPr>
            <w:tcW w:w="2193" w:type="dxa"/>
          </w:tcPr>
          <w:p w14:paraId="6C28B824" w14:textId="3FD0B7DC" w:rsidR="00983174" w:rsidRPr="00CD157F" w:rsidRDefault="00983174" w:rsidP="00C02A9E">
            <w:pPr>
              <w:spacing w:line="360" w:lineRule="auto"/>
              <w:jc w:val="both"/>
              <w:rPr>
                <w:rFonts w:ascii="Book Antiqua" w:hAnsi="Book Antiqua"/>
              </w:rPr>
            </w:pPr>
            <w:r w:rsidRPr="00CD157F">
              <w:rPr>
                <w:rFonts w:ascii="Book Antiqua" w:hAnsi="Book Antiqua"/>
              </w:rPr>
              <w:t>20.00</w:t>
            </w:r>
          </w:p>
        </w:tc>
        <w:tc>
          <w:tcPr>
            <w:tcW w:w="2190" w:type="dxa"/>
          </w:tcPr>
          <w:p w14:paraId="712D1E68" w14:textId="452A3D8D" w:rsidR="00983174" w:rsidRPr="00CD157F" w:rsidRDefault="00983174" w:rsidP="00C02A9E">
            <w:pPr>
              <w:spacing w:line="360" w:lineRule="auto"/>
              <w:jc w:val="both"/>
              <w:rPr>
                <w:rFonts w:ascii="Book Antiqua" w:hAnsi="Book Antiqua"/>
              </w:rPr>
            </w:pPr>
            <w:r w:rsidRPr="00CD157F">
              <w:rPr>
                <w:rFonts w:ascii="Book Antiqua" w:hAnsi="Book Antiqua"/>
              </w:rPr>
              <w:t>27.16</w:t>
            </w:r>
          </w:p>
        </w:tc>
      </w:tr>
      <w:tr w:rsidR="00983174" w:rsidRPr="00CD157F" w14:paraId="2643EA10" w14:textId="77777777" w:rsidTr="00904962">
        <w:tc>
          <w:tcPr>
            <w:tcW w:w="2283" w:type="dxa"/>
          </w:tcPr>
          <w:p w14:paraId="3FCE74AC" w14:textId="492B61B2" w:rsidR="00983174" w:rsidRPr="00CD157F" w:rsidRDefault="00297073" w:rsidP="00C02A9E">
            <w:pPr>
              <w:spacing w:line="360" w:lineRule="auto"/>
              <w:jc w:val="both"/>
              <w:rPr>
                <w:rStyle w:val="pagecontents"/>
                <w:rFonts w:ascii="Book Antiqua" w:hAnsi="Book Antiqua"/>
              </w:rPr>
            </w:pPr>
            <w:r w:rsidRPr="00CD157F">
              <w:rPr>
                <w:rStyle w:val="pagecontents"/>
                <w:rFonts w:ascii="Book Antiqua" w:hAnsi="Book Antiqua"/>
                <w:i/>
              </w:rPr>
              <w:t xml:space="preserve">  </w:t>
            </w:r>
            <w:r w:rsidR="00983174" w:rsidRPr="00CD157F">
              <w:rPr>
                <w:rStyle w:val="pagecontents"/>
                <w:rFonts w:ascii="Book Antiqua" w:hAnsi="Book Antiqua"/>
              </w:rPr>
              <w:t>Obese (</w:t>
            </w:r>
            <w:r w:rsidR="00983174" w:rsidRPr="00CD157F">
              <w:rPr>
                <w:rStyle w:val="pagecontents"/>
                <w:rFonts w:ascii="Book Antiqua" w:hAnsi="Book Antiqua" w:cs="Calibri"/>
              </w:rPr>
              <w:t>≥</w:t>
            </w:r>
            <w:r w:rsidR="00904962" w:rsidRPr="00CD157F">
              <w:rPr>
                <w:rStyle w:val="pagecontents"/>
                <w:rFonts w:ascii="Book Antiqua" w:eastAsia="SimSun" w:hAnsi="Book Antiqua" w:cs="Calibri"/>
                <w:lang w:eastAsia="zh-CN"/>
              </w:rPr>
              <w:t xml:space="preserve"> </w:t>
            </w:r>
            <w:r w:rsidR="00983174" w:rsidRPr="00CD157F">
              <w:rPr>
                <w:rStyle w:val="pagecontents"/>
                <w:rFonts w:ascii="Book Antiqua" w:hAnsi="Book Antiqua"/>
              </w:rPr>
              <w:t>30)</w:t>
            </w:r>
          </w:p>
        </w:tc>
        <w:tc>
          <w:tcPr>
            <w:tcW w:w="2193" w:type="dxa"/>
          </w:tcPr>
          <w:p w14:paraId="6E5EAF1E" w14:textId="015DD12E" w:rsidR="00983174" w:rsidRPr="00CD157F" w:rsidRDefault="00983174" w:rsidP="00C02A9E">
            <w:pPr>
              <w:spacing w:line="360" w:lineRule="auto"/>
              <w:jc w:val="both"/>
              <w:rPr>
                <w:rFonts w:ascii="Book Antiqua" w:hAnsi="Book Antiqua"/>
              </w:rPr>
            </w:pPr>
            <w:r w:rsidRPr="00CD157F">
              <w:rPr>
                <w:rFonts w:ascii="Book Antiqua" w:hAnsi="Book Antiqua"/>
              </w:rPr>
              <w:t>28.70</w:t>
            </w:r>
          </w:p>
        </w:tc>
        <w:tc>
          <w:tcPr>
            <w:tcW w:w="2190" w:type="dxa"/>
          </w:tcPr>
          <w:p w14:paraId="4170FA6C" w14:textId="072E7A41" w:rsidR="00983174" w:rsidRPr="00CD157F" w:rsidRDefault="00983174" w:rsidP="00C02A9E">
            <w:pPr>
              <w:spacing w:line="360" w:lineRule="auto"/>
              <w:jc w:val="both"/>
              <w:rPr>
                <w:rFonts w:ascii="Book Antiqua" w:hAnsi="Book Antiqua"/>
              </w:rPr>
            </w:pPr>
            <w:r w:rsidRPr="00CD157F">
              <w:rPr>
                <w:rFonts w:ascii="Book Antiqua" w:hAnsi="Book Antiqua"/>
              </w:rPr>
              <w:t>22.22</w:t>
            </w:r>
          </w:p>
        </w:tc>
      </w:tr>
      <w:tr w:rsidR="00983174" w:rsidRPr="00CD157F" w14:paraId="1A2E0DA9" w14:textId="77777777" w:rsidTr="00904962">
        <w:tc>
          <w:tcPr>
            <w:tcW w:w="2283" w:type="dxa"/>
          </w:tcPr>
          <w:p w14:paraId="71584D05" w14:textId="77777777" w:rsidR="00983174" w:rsidRPr="00CD157F" w:rsidRDefault="00983174" w:rsidP="00C02A9E">
            <w:pPr>
              <w:spacing w:line="360" w:lineRule="auto"/>
              <w:jc w:val="both"/>
              <w:rPr>
                <w:rFonts w:ascii="Book Antiqua" w:hAnsi="Book Antiqua"/>
              </w:rPr>
            </w:pPr>
            <w:r w:rsidRPr="00CD157F">
              <w:rPr>
                <w:rFonts w:ascii="Book Antiqua" w:hAnsi="Book Antiqua"/>
              </w:rPr>
              <w:t>Smoking</w:t>
            </w:r>
          </w:p>
        </w:tc>
        <w:tc>
          <w:tcPr>
            <w:tcW w:w="2193" w:type="dxa"/>
          </w:tcPr>
          <w:p w14:paraId="638FB7E5" w14:textId="0B00C9A4" w:rsidR="00983174" w:rsidRPr="00CD157F" w:rsidRDefault="00983174" w:rsidP="00C02A9E">
            <w:pPr>
              <w:spacing w:line="360" w:lineRule="auto"/>
              <w:jc w:val="both"/>
              <w:rPr>
                <w:rFonts w:ascii="Book Antiqua" w:hAnsi="Book Antiqua"/>
              </w:rPr>
            </w:pPr>
            <w:r w:rsidRPr="00CD157F">
              <w:rPr>
                <w:rFonts w:ascii="Book Antiqua" w:hAnsi="Book Antiqua"/>
              </w:rPr>
              <w:t>26.96</w:t>
            </w:r>
          </w:p>
        </w:tc>
        <w:tc>
          <w:tcPr>
            <w:tcW w:w="2190" w:type="dxa"/>
          </w:tcPr>
          <w:p w14:paraId="1B8EA86E" w14:textId="31E1B2CE" w:rsidR="00983174" w:rsidRPr="00CD157F" w:rsidRDefault="00983174" w:rsidP="00C02A9E">
            <w:pPr>
              <w:spacing w:line="360" w:lineRule="auto"/>
              <w:jc w:val="both"/>
              <w:rPr>
                <w:rFonts w:ascii="Book Antiqua" w:hAnsi="Book Antiqua"/>
              </w:rPr>
            </w:pPr>
            <w:r w:rsidRPr="00CD157F">
              <w:rPr>
                <w:rFonts w:ascii="Book Antiqua" w:hAnsi="Book Antiqua"/>
              </w:rPr>
              <w:t>11.11</w:t>
            </w:r>
          </w:p>
        </w:tc>
      </w:tr>
      <w:tr w:rsidR="00983174" w:rsidRPr="00CD157F" w14:paraId="3E1C4B7E" w14:textId="77777777" w:rsidTr="00904962">
        <w:tc>
          <w:tcPr>
            <w:tcW w:w="2283" w:type="dxa"/>
          </w:tcPr>
          <w:p w14:paraId="73CEC03E" w14:textId="77777777" w:rsidR="00983174" w:rsidRPr="00CD157F" w:rsidRDefault="00983174" w:rsidP="00C02A9E">
            <w:pPr>
              <w:spacing w:line="360" w:lineRule="auto"/>
              <w:jc w:val="both"/>
              <w:rPr>
                <w:rFonts w:ascii="Book Antiqua" w:hAnsi="Book Antiqua"/>
              </w:rPr>
            </w:pPr>
            <w:r w:rsidRPr="00CD157F">
              <w:rPr>
                <w:rFonts w:ascii="Book Antiqua" w:hAnsi="Book Antiqua"/>
              </w:rPr>
              <w:t>Steroids</w:t>
            </w:r>
          </w:p>
        </w:tc>
        <w:tc>
          <w:tcPr>
            <w:tcW w:w="2193" w:type="dxa"/>
          </w:tcPr>
          <w:p w14:paraId="5DB1FF09" w14:textId="472AC419" w:rsidR="00983174" w:rsidRPr="00CD157F" w:rsidRDefault="00983174" w:rsidP="00C02A9E">
            <w:pPr>
              <w:spacing w:line="360" w:lineRule="auto"/>
              <w:jc w:val="both"/>
              <w:rPr>
                <w:rFonts w:ascii="Book Antiqua" w:hAnsi="Book Antiqua"/>
              </w:rPr>
            </w:pPr>
            <w:r w:rsidRPr="00CD157F">
              <w:rPr>
                <w:rFonts w:ascii="Book Antiqua" w:hAnsi="Book Antiqua"/>
              </w:rPr>
              <w:t>51.30</w:t>
            </w:r>
          </w:p>
        </w:tc>
        <w:tc>
          <w:tcPr>
            <w:tcW w:w="2190" w:type="dxa"/>
          </w:tcPr>
          <w:p w14:paraId="1091E77F" w14:textId="7B441E4A" w:rsidR="00983174" w:rsidRPr="00CD157F" w:rsidRDefault="00983174" w:rsidP="00C02A9E">
            <w:pPr>
              <w:spacing w:line="360" w:lineRule="auto"/>
              <w:jc w:val="both"/>
              <w:rPr>
                <w:rFonts w:ascii="Book Antiqua" w:hAnsi="Book Antiqua"/>
              </w:rPr>
            </w:pPr>
            <w:r w:rsidRPr="00CD157F">
              <w:rPr>
                <w:rFonts w:ascii="Book Antiqua" w:hAnsi="Book Antiqua"/>
              </w:rPr>
              <w:t>45.68</w:t>
            </w:r>
          </w:p>
        </w:tc>
      </w:tr>
      <w:tr w:rsidR="00983174" w:rsidRPr="00CD157F" w14:paraId="472E17DD" w14:textId="77777777" w:rsidTr="00904962">
        <w:tc>
          <w:tcPr>
            <w:tcW w:w="2283" w:type="dxa"/>
          </w:tcPr>
          <w:p w14:paraId="5E88F930" w14:textId="77777777" w:rsidR="00983174" w:rsidRPr="00CD157F" w:rsidRDefault="00983174" w:rsidP="00C02A9E">
            <w:pPr>
              <w:spacing w:line="360" w:lineRule="auto"/>
              <w:jc w:val="both"/>
              <w:rPr>
                <w:rStyle w:val="pagecontents"/>
                <w:rFonts w:ascii="Book Antiqua" w:hAnsi="Book Antiqua"/>
              </w:rPr>
            </w:pPr>
            <w:r w:rsidRPr="00CD157F">
              <w:rPr>
                <w:rStyle w:val="pagecontents"/>
                <w:rFonts w:ascii="Book Antiqua" w:hAnsi="Book Antiqua"/>
              </w:rPr>
              <w:t>Immune modulators, %</w:t>
            </w:r>
          </w:p>
        </w:tc>
        <w:tc>
          <w:tcPr>
            <w:tcW w:w="2193" w:type="dxa"/>
          </w:tcPr>
          <w:p w14:paraId="47CC8D2A" w14:textId="2AFB8C39" w:rsidR="00983174" w:rsidRPr="00CD157F" w:rsidRDefault="00983174" w:rsidP="00C02A9E">
            <w:pPr>
              <w:spacing w:line="360" w:lineRule="auto"/>
              <w:jc w:val="both"/>
              <w:rPr>
                <w:rFonts w:ascii="Book Antiqua" w:hAnsi="Book Antiqua"/>
              </w:rPr>
            </w:pPr>
            <w:r w:rsidRPr="00CD157F">
              <w:rPr>
                <w:rFonts w:ascii="Book Antiqua" w:hAnsi="Book Antiqua"/>
              </w:rPr>
              <w:t>84.35</w:t>
            </w:r>
          </w:p>
        </w:tc>
        <w:tc>
          <w:tcPr>
            <w:tcW w:w="2190" w:type="dxa"/>
          </w:tcPr>
          <w:p w14:paraId="0D505F39" w14:textId="35146858" w:rsidR="00983174" w:rsidRPr="00CD157F" w:rsidRDefault="00983174" w:rsidP="00C02A9E">
            <w:pPr>
              <w:spacing w:line="360" w:lineRule="auto"/>
              <w:jc w:val="both"/>
              <w:rPr>
                <w:rFonts w:ascii="Book Antiqua" w:hAnsi="Book Antiqua"/>
              </w:rPr>
            </w:pPr>
            <w:r w:rsidRPr="00CD157F">
              <w:rPr>
                <w:rFonts w:ascii="Book Antiqua" w:hAnsi="Book Antiqua"/>
              </w:rPr>
              <w:t>76.54</w:t>
            </w:r>
          </w:p>
        </w:tc>
      </w:tr>
      <w:tr w:rsidR="00983174" w:rsidRPr="00CD157F" w14:paraId="31FCBE4E" w14:textId="77777777" w:rsidTr="00904962">
        <w:tc>
          <w:tcPr>
            <w:tcW w:w="2283" w:type="dxa"/>
          </w:tcPr>
          <w:p w14:paraId="4E564D21" w14:textId="77777777" w:rsidR="00983174" w:rsidRPr="00CD157F" w:rsidRDefault="00983174" w:rsidP="00C02A9E">
            <w:pPr>
              <w:spacing w:line="360" w:lineRule="auto"/>
              <w:jc w:val="both"/>
              <w:rPr>
                <w:rStyle w:val="pagecontents"/>
                <w:rFonts w:ascii="Book Antiqua" w:hAnsi="Book Antiqua"/>
              </w:rPr>
            </w:pPr>
            <w:r w:rsidRPr="00CD157F">
              <w:rPr>
                <w:rStyle w:val="pagecontents"/>
                <w:rFonts w:ascii="Book Antiqua" w:hAnsi="Book Antiqua"/>
              </w:rPr>
              <w:t>Biologicals, %</w:t>
            </w:r>
          </w:p>
        </w:tc>
        <w:tc>
          <w:tcPr>
            <w:tcW w:w="2193" w:type="dxa"/>
          </w:tcPr>
          <w:p w14:paraId="5FD9CEA4" w14:textId="156E36B9" w:rsidR="00983174" w:rsidRPr="00CD157F" w:rsidRDefault="00983174" w:rsidP="00C02A9E">
            <w:pPr>
              <w:spacing w:line="360" w:lineRule="auto"/>
              <w:jc w:val="both"/>
              <w:rPr>
                <w:rFonts w:ascii="Book Antiqua" w:hAnsi="Book Antiqua"/>
              </w:rPr>
            </w:pPr>
            <w:r w:rsidRPr="00CD157F">
              <w:rPr>
                <w:rFonts w:ascii="Book Antiqua" w:hAnsi="Book Antiqua"/>
              </w:rPr>
              <w:t>61.74</w:t>
            </w:r>
          </w:p>
        </w:tc>
        <w:tc>
          <w:tcPr>
            <w:tcW w:w="2190" w:type="dxa"/>
          </w:tcPr>
          <w:p w14:paraId="41D959BF" w14:textId="050F8F67" w:rsidR="00983174" w:rsidRPr="00CD157F" w:rsidRDefault="00983174" w:rsidP="00C02A9E">
            <w:pPr>
              <w:spacing w:line="360" w:lineRule="auto"/>
              <w:jc w:val="both"/>
              <w:rPr>
                <w:rFonts w:ascii="Book Antiqua" w:hAnsi="Book Antiqua"/>
              </w:rPr>
            </w:pPr>
            <w:r w:rsidRPr="00CD157F">
              <w:rPr>
                <w:rFonts w:ascii="Book Antiqua" w:hAnsi="Book Antiqua"/>
              </w:rPr>
              <w:t>51.85</w:t>
            </w:r>
          </w:p>
        </w:tc>
      </w:tr>
      <w:tr w:rsidR="00983174" w:rsidRPr="00CD157F" w14:paraId="05500546" w14:textId="77777777" w:rsidTr="00904962">
        <w:tc>
          <w:tcPr>
            <w:tcW w:w="2283" w:type="dxa"/>
          </w:tcPr>
          <w:p w14:paraId="481D811D" w14:textId="77777777" w:rsidR="00983174" w:rsidRPr="00CD157F" w:rsidRDefault="00983174" w:rsidP="00C02A9E">
            <w:pPr>
              <w:spacing w:line="360" w:lineRule="auto"/>
              <w:jc w:val="both"/>
              <w:rPr>
                <w:rStyle w:val="pagecontents"/>
                <w:rFonts w:ascii="Book Antiqua" w:hAnsi="Book Antiqua"/>
              </w:rPr>
            </w:pPr>
            <w:r w:rsidRPr="00CD157F">
              <w:rPr>
                <w:rStyle w:val="pagecontents"/>
                <w:rFonts w:ascii="Book Antiqua" w:hAnsi="Book Antiqua"/>
              </w:rPr>
              <w:t>Thiopurines, %</w:t>
            </w:r>
          </w:p>
        </w:tc>
        <w:tc>
          <w:tcPr>
            <w:tcW w:w="2193" w:type="dxa"/>
          </w:tcPr>
          <w:p w14:paraId="2EEF1A04" w14:textId="37E7D694" w:rsidR="00983174" w:rsidRPr="00CD157F" w:rsidRDefault="00983174" w:rsidP="00C02A9E">
            <w:pPr>
              <w:spacing w:line="360" w:lineRule="auto"/>
              <w:jc w:val="both"/>
              <w:rPr>
                <w:rFonts w:ascii="Book Antiqua" w:hAnsi="Book Antiqua"/>
              </w:rPr>
            </w:pPr>
            <w:r w:rsidRPr="00CD157F">
              <w:rPr>
                <w:rFonts w:ascii="Book Antiqua" w:hAnsi="Book Antiqua"/>
              </w:rPr>
              <w:t>61.74</w:t>
            </w:r>
          </w:p>
        </w:tc>
        <w:tc>
          <w:tcPr>
            <w:tcW w:w="2190" w:type="dxa"/>
          </w:tcPr>
          <w:p w14:paraId="25C5D52F" w14:textId="5ECA7E78" w:rsidR="00983174" w:rsidRPr="00CD157F" w:rsidRDefault="00983174" w:rsidP="00C02A9E">
            <w:pPr>
              <w:spacing w:line="360" w:lineRule="auto"/>
              <w:jc w:val="both"/>
              <w:rPr>
                <w:rFonts w:ascii="Book Antiqua" w:hAnsi="Book Antiqua"/>
              </w:rPr>
            </w:pPr>
            <w:r w:rsidRPr="00CD157F">
              <w:rPr>
                <w:rFonts w:ascii="Book Antiqua" w:hAnsi="Book Antiqua"/>
              </w:rPr>
              <w:t>51.85</w:t>
            </w:r>
          </w:p>
        </w:tc>
      </w:tr>
      <w:tr w:rsidR="00983174" w:rsidRPr="00CD157F" w14:paraId="2343E718" w14:textId="77777777" w:rsidTr="00904962">
        <w:tc>
          <w:tcPr>
            <w:tcW w:w="2283" w:type="dxa"/>
          </w:tcPr>
          <w:p w14:paraId="69E6F278" w14:textId="77777777" w:rsidR="00983174" w:rsidRPr="00CD157F" w:rsidRDefault="00983174" w:rsidP="00C02A9E">
            <w:pPr>
              <w:spacing w:line="360" w:lineRule="auto"/>
              <w:jc w:val="both"/>
              <w:rPr>
                <w:rStyle w:val="pagecontents"/>
                <w:rFonts w:ascii="Book Antiqua" w:hAnsi="Book Antiqua"/>
              </w:rPr>
            </w:pPr>
            <w:r w:rsidRPr="00CD157F">
              <w:rPr>
                <w:rStyle w:val="pagecontents"/>
                <w:rFonts w:ascii="Book Antiqua" w:hAnsi="Book Antiqua"/>
              </w:rPr>
              <w:t>Methotrexate</w:t>
            </w:r>
          </w:p>
        </w:tc>
        <w:tc>
          <w:tcPr>
            <w:tcW w:w="2193" w:type="dxa"/>
          </w:tcPr>
          <w:p w14:paraId="5BF0CD98" w14:textId="6EC64093" w:rsidR="00983174" w:rsidRPr="00CD157F" w:rsidRDefault="00983174" w:rsidP="00C02A9E">
            <w:pPr>
              <w:spacing w:line="360" w:lineRule="auto"/>
              <w:jc w:val="both"/>
              <w:rPr>
                <w:rFonts w:ascii="Book Antiqua" w:hAnsi="Book Antiqua"/>
              </w:rPr>
            </w:pPr>
            <w:r w:rsidRPr="00CD157F">
              <w:rPr>
                <w:rFonts w:ascii="Book Antiqua" w:hAnsi="Book Antiqua"/>
              </w:rPr>
              <w:t>20.87</w:t>
            </w:r>
          </w:p>
        </w:tc>
        <w:tc>
          <w:tcPr>
            <w:tcW w:w="2190" w:type="dxa"/>
          </w:tcPr>
          <w:p w14:paraId="400C1E8E" w14:textId="63B47D45" w:rsidR="00983174" w:rsidRPr="00CD157F" w:rsidRDefault="00983174" w:rsidP="00C02A9E">
            <w:pPr>
              <w:spacing w:line="360" w:lineRule="auto"/>
              <w:jc w:val="both"/>
              <w:rPr>
                <w:rFonts w:ascii="Book Antiqua" w:hAnsi="Book Antiqua"/>
              </w:rPr>
            </w:pPr>
            <w:r w:rsidRPr="00CD157F">
              <w:rPr>
                <w:rFonts w:ascii="Book Antiqua" w:hAnsi="Book Antiqua"/>
              </w:rPr>
              <w:t>13.58</w:t>
            </w:r>
          </w:p>
        </w:tc>
      </w:tr>
    </w:tbl>
    <w:p w14:paraId="7F05420E" w14:textId="2C38AF10" w:rsidR="00D61302" w:rsidRPr="00CD157F" w:rsidRDefault="00D61302" w:rsidP="00C02A9E">
      <w:pPr>
        <w:spacing w:line="360" w:lineRule="auto"/>
        <w:jc w:val="both"/>
        <w:rPr>
          <w:rFonts w:ascii="Book Antiqua" w:eastAsia="SimSun" w:hAnsi="Book Antiqua"/>
          <w:lang w:eastAsia="zh-CN"/>
        </w:rPr>
      </w:pPr>
      <w:r w:rsidRPr="00CD157F">
        <w:rPr>
          <w:rStyle w:val="pagecontents"/>
          <w:rFonts w:ascii="Book Antiqua" w:hAnsi="Book Antiqua"/>
        </w:rPr>
        <w:t>DoD</w:t>
      </w:r>
      <w:r w:rsidR="007A41E7" w:rsidRPr="00CD157F">
        <w:rPr>
          <w:rStyle w:val="pagecontents"/>
          <w:rFonts w:ascii="Book Antiqua" w:eastAsia="SimSun" w:hAnsi="Book Antiqua"/>
          <w:lang w:eastAsia="zh-CN"/>
        </w:rPr>
        <w:t xml:space="preserve">: </w:t>
      </w:r>
      <w:r w:rsidRPr="00CD157F">
        <w:rPr>
          <w:rStyle w:val="pagecontents"/>
          <w:rFonts w:ascii="Book Antiqua" w:hAnsi="Book Antiqua"/>
        </w:rPr>
        <w:t xml:space="preserve">Duration of </w:t>
      </w:r>
      <w:r w:rsidR="007A41E7" w:rsidRPr="00CD157F">
        <w:rPr>
          <w:rStyle w:val="pagecontents"/>
          <w:rFonts w:ascii="Book Antiqua" w:hAnsi="Book Antiqua"/>
        </w:rPr>
        <w:t>d</w:t>
      </w:r>
      <w:r w:rsidRPr="00CD157F">
        <w:rPr>
          <w:rStyle w:val="pagecontents"/>
          <w:rFonts w:ascii="Book Antiqua" w:hAnsi="Book Antiqua"/>
        </w:rPr>
        <w:t>isease</w:t>
      </w:r>
      <w:r w:rsidR="007A41E7" w:rsidRPr="00CD157F">
        <w:rPr>
          <w:rStyle w:val="pagecontents"/>
          <w:rFonts w:ascii="Book Antiqua" w:eastAsia="SimSun" w:hAnsi="Book Antiqua"/>
          <w:lang w:eastAsia="zh-CN"/>
        </w:rPr>
        <w:t xml:space="preserve">; </w:t>
      </w:r>
      <w:r w:rsidR="00983174" w:rsidRPr="00CD157F">
        <w:rPr>
          <w:rStyle w:val="pagecontents"/>
          <w:rFonts w:ascii="Book Antiqua" w:hAnsi="Book Antiqua"/>
        </w:rPr>
        <w:t>BMI</w:t>
      </w:r>
      <w:r w:rsidR="007A41E7" w:rsidRPr="00CD157F">
        <w:rPr>
          <w:rStyle w:val="pagecontents"/>
          <w:rFonts w:ascii="Book Antiqua" w:eastAsia="SimSun" w:hAnsi="Book Antiqua"/>
          <w:lang w:eastAsia="zh-CN"/>
        </w:rPr>
        <w:t xml:space="preserve">: </w:t>
      </w:r>
      <w:r w:rsidR="00983174" w:rsidRPr="00CD157F">
        <w:rPr>
          <w:rStyle w:val="pagecontents"/>
          <w:rFonts w:ascii="Book Antiqua" w:hAnsi="Book Antiqua"/>
        </w:rPr>
        <w:t xml:space="preserve">Body </w:t>
      </w:r>
      <w:r w:rsidR="007A41E7" w:rsidRPr="00CD157F">
        <w:rPr>
          <w:rStyle w:val="pagecontents"/>
          <w:rFonts w:ascii="Book Antiqua" w:hAnsi="Book Antiqua"/>
        </w:rPr>
        <w:t>mass i</w:t>
      </w:r>
      <w:r w:rsidR="00983174" w:rsidRPr="00CD157F">
        <w:rPr>
          <w:rStyle w:val="pagecontents"/>
          <w:rFonts w:ascii="Book Antiqua" w:hAnsi="Book Antiqua"/>
        </w:rPr>
        <w:t>ndex</w:t>
      </w:r>
      <w:r w:rsidR="007A41E7" w:rsidRPr="00CD157F">
        <w:rPr>
          <w:rStyle w:val="pagecontents"/>
          <w:rFonts w:ascii="Book Antiqua" w:eastAsia="SimSun" w:hAnsi="Book Antiqua"/>
          <w:lang w:eastAsia="zh-CN"/>
        </w:rPr>
        <w:t>.</w:t>
      </w:r>
    </w:p>
    <w:p w14:paraId="223D61FB" w14:textId="77777777" w:rsidR="00CD1855" w:rsidRPr="00CD157F" w:rsidRDefault="00CD1855" w:rsidP="00C02A9E">
      <w:pPr>
        <w:spacing w:line="360" w:lineRule="auto"/>
        <w:jc w:val="both"/>
        <w:rPr>
          <w:rFonts w:ascii="Book Antiqua" w:eastAsia="SimSun" w:hAnsi="Book Antiqua"/>
          <w:lang w:eastAsia="zh-CN"/>
        </w:rPr>
      </w:pPr>
    </w:p>
    <w:p w14:paraId="3D58766F" w14:textId="50D8DABA" w:rsidR="007A41E7" w:rsidRPr="00CD157F" w:rsidRDefault="007A41E7" w:rsidP="00C02A9E">
      <w:pPr>
        <w:spacing w:line="360" w:lineRule="auto"/>
        <w:jc w:val="both"/>
        <w:rPr>
          <w:rFonts w:ascii="Book Antiqua" w:hAnsi="Book Antiqua"/>
        </w:rPr>
      </w:pPr>
      <w:r w:rsidRPr="00CD157F">
        <w:rPr>
          <w:rFonts w:ascii="Book Antiqua" w:hAnsi="Book Antiqua"/>
        </w:rPr>
        <w:br w:type="page"/>
      </w:r>
    </w:p>
    <w:p w14:paraId="553A3F2D" w14:textId="56D2898D" w:rsidR="002665DA" w:rsidRPr="00CD157F" w:rsidRDefault="007A41E7" w:rsidP="00C02A9E">
      <w:pPr>
        <w:spacing w:line="360" w:lineRule="auto"/>
        <w:jc w:val="both"/>
        <w:rPr>
          <w:rFonts w:ascii="Book Antiqua" w:eastAsia="SimSun" w:hAnsi="Book Antiqua"/>
          <w:b/>
          <w:lang w:eastAsia="zh-CN"/>
        </w:rPr>
      </w:pPr>
      <w:r w:rsidRPr="00CD157F">
        <w:rPr>
          <w:rFonts w:ascii="Book Antiqua" w:hAnsi="Book Antiqua"/>
          <w:b/>
        </w:rPr>
        <w:lastRenderedPageBreak/>
        <w:t>Table 2</w:t>
      </w:r>
      <w:r w:rsidR="002665DA" w:rsidRPr="00CD157F">
        <w:rPr>
          <w:rFonts w:ascii="Book Antiqua" w:hAnsi="Book Antiqua"/>
          <w:b/>
        </w:rPr>
        <w:t xml:space="preserve"> Crude, partially adjusted, fully adjusted rate ratios for </w:t>
      </w:r>
      <w:r w:rsidRPr="00CD157F">
        <w:rPr>
          <w:rFonts w:ascii="Book Antiqua" w:eastAsia="ArialUnicodeMS" w:hAnsi="Book Antiqua"/>
          <w:b/>
        </w:rPr>
        <w:t>Crohn’s disease</w:t>
      </w:r>
      <w:r w:rsidRPr="00CD157F">
        <w:rPr>
          <w:rFonts w:ascii="Book Antiqua" w:hAnsi="Book Antiqua"/>
          <w:b/>
        </w:rPr>
        <w:t>- related hospitalization</w:t>
      </w:r>
    </w:p>
    <w:tbl>
      <w:tblPr>
        <w:tblStyle w:val="TableGrid"/>
        <w:tblW w:w="100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7"/>
        <w:gridCol w:w="2540"/>
        <w:gridCol w:w="1923"/>
        <w:gridCol w:w="1492"/>
        <w:gridCol w:w="1428"/>
        <w:gridCol w:w="1438"/>
      </w:tblGrid>
      <w:tr w:rsidR="005951B8" w:rsidRPr="00CD157F" w14:paraId="7EADFED9" w14:textId="77777777" w:rsidTr="00593D6C">
        <w:trPr>
          <w:trHeight w:val="176"/>
        </w:trPr>
        <w:tc>
          <w:tcPr>
            <w:tcW w:w="1303" w:type="dxa"/>
            <w:vMerge w:val="restart"/>
            <w:tcBorders>
              <w:top w:val="single" w:sz="4" w:space="0" w:color="auto"/>
              <w:bottom w:val="single" w:sz="4" w:space="0" w:color="auto"/>
            </w:tcBorders>
          </w:tcPr>
          <w:p w14:paraId="1C0A9BB5" w14:textId="479A2438" w:rsidR="005951B8" w:rsidRPr="00CD157F" w:rsidRDefault="005951B8" w:rsidP="00C02A9E">
            <w:pPr>
              <w:spacing w:line="360" w:lineRule="auto"/>
              <w:jc w:val="both"/>
              <w:rPr>
                <w:rFonts w:ascii="Book Antiqua" w:hAnsi="Book Antiqua"/>
                <w:b/>
              </w:rPr>
            </w:pPr>
          </w:p>
        </w:tc>
        <w:tc>
          <w:tcPr>
            <w:tcW w:w="2104" w:type="dxa"/>
            <w:vMerge w:val="restart"/>
            <w:tcBorders>
              <w:top w:val="single" w:sz="4" w:space="0" w:color="auto"/>
              <w:bottom w:val="single" w:sz="4" w:space="0" w:color="auto"/>
            </w:tcBorders>
          </w:tcPr>
          <w:p w14:paraId="62766283" w14:textId="5E4FDD42" w:rsidR="005951B8" w:rsidRPr="00CD157F" w:rsidRDefault="005951B8" w:rsidP="00C02A9E">
            <w:pPr>
              <w:spacing w:line="360" w:lineRule="auto"/>
              <w:jc w:val="both"/>
              <w:rPr>
                <w:rFonts w:ascii="Book Antiqua" w:hAnsi="Book Antiqua"/>
                <w:b/>
              </w:rPr>
            </w:pPr>
            <w:r w:rsidRPr="00CD157F">
              <w:rPr>
                <w:rFonts w:ascii="Book Antiqua" w:hAnsi="Book Antiqua"/>
                <w:b/>
              </w:rPr>
              <w:t>CD-related number of hospitalizations/</w:t>
            </w:r>
            <w:r w:rsidR="00DC1CBF" w:rsidRPr="00CD157F">
              <w:rPr>
                <w:rFonts w:ascii="Book Antiqua" w:hAnsi="Book Antiqua"/>
                <w:b/>
              </w:rPr>
              <w:t>total person years</w:t>
            </w:r>
          </w:p>
        </w:tc>
        <w:tc>
          <w:tcPr>
            <w:tcW w:w="1921" w:type="dxa"/>
            <w:vMerge w:val="restart"/>
            <w:tcBorders>
              <w:top w:val="single" w:sz="4" w:space="0" w:color="auto"/>
              <w:bottom w:val="single" w:sz="4" w:space="0" w:color="auto"/>
            </w:tcBorders>
          </w:tcPr>
          <w:p w14:paraId="72AE38A4" w14:textId="11E4E969" w:rsidR="005951B8" w:rsidRPr="00CD157F" w:rsidRDefault="00102673" w:rsidP="00C02A9E">
            <w:pPr>
              <w:spacing w:line="360" w:lineRule="auto"/>
              <w:jc w:val="both"/>
              <w:rPr>
                <w:rFonts w:ascii="Book Antiqua" w:eastAsia="SimSun" w:hAnsi="Book Antiqua"/>
                <w:b/>
                <w:vertAlign w:val="superscript"/>
                <w:lang w:eastAsia="zh-CN"/>
              </w:rPr>
            </w:pPr>
            <w:r>
              <w:rPr>
                <w:rFonts w:ascii="Book Antiqua" w:hAnsi="Book Antiqua"/>
                <w:b/>
              </w:rPr>
              <w:t>Hospitalization rate (95%</w:t>
            </w:r>
            <w:r w:rsidR="005951B8" w:rsidRPr="00CD157F">
              <w:rPr>
                <w:rFonts w:ascii="Book Antiqua" w:hAnsi="Book Antiqua"/>
                <w:b/>
              </w:rPr>
              <w:t>CI)</w:t>
            </w:r>
            <w:r w:rsidR="00593D6C" w:rsidRPr="00CD157F">
              <w:rPr>
                <w:rFonts w:ascii="Book Antiqua" w:eastAsia="SimSun" w:hAnsi="Book Antiqua"/>
                <w:b/>
                <w:vertAlign w:val="superscript"/>
                <w:lang w:eastAsia="zh-CN"/>
              </w:rPr>
              <w:t>1</w:t>
            </w:r>
          </w:p>
        </w:tc>
        <w:tc>
          <w:tcPr>
            <w:tcW w:w="4680" w:type="dxa"/>
            <w:gridSpan w:val="3"/>
            <w:tcBorders>
              <w:top w:val="single" w:sz="4" w:space="0" w:color="auto"/>
              <w:bottom w:val="single" w:sz="4" w:space="0" w:color="auto"/>
            </w:tcBorders>
          </w:tcPr>
          <w:p w14:paraId="20BFF1DA" w14:textId="13CC45BE" w:rsidR="005951B8" w:rsidRPr="00CD157F" w:rsidRDefault="00102673" w:rsidP="00C02A9E">
            <w:pPr>
              <w:spacing w:line="360" w:lineRule="auto"/>
              <w:jc w:val="both"/>
              <w:rPr>
                <w:rFonts w:ascii="Book Antiqua" w:hAnsi="Book Antiqua"/>
                <w:b/>
              </w:rPr>
            </w:pPr>
            <w:r>
              <w:rPr>
                <w:rFonts w:ascii="Book Antiqua" w:hAnsi="Book Antiqua"/>
                <w:b/>
              </w:rPr>
              <w:t>IRR (95%</w:t>
            </w:r>
            <w:r w:rsidR="005951B8" w:rsidRPr="00CD157F">
              <w:rPr>
                <w:rFonts w:ascii="Book Antiqua" w:hAnsi="Book Antiqua"/>
                <w:b/>
              </w:rPr>
              <w:t>CI)</w:t>
            </w:r>
          </w:p>
        </w:tc>
      </w:tr>
      <w:tr w:rsidR="005951B8" w:rsidRPr="00CD157F" w14:paraId="623C5A32" w14:textId="77777777" w:rsidTr="00CD157F">
        <w:trPr>
          <w:trHeight w:val="453"/>
        </w:trPr>
        <w:tc>
          <w:tcPr>
            <w:tcW w:w="1303" w:type="dxa"/>
            <w:vMerge/>
            <w:tcBorders>
              <w:top w:val="single" w:sz="4" w:space="0" w:color="auto"/>
              <w:bottom w:val="single" w:sz="4" w:space="0" w:color="auto"/>
            </w:tcBorders>
          </w:tcPr>
          <w:p w14:paraId="7416D60C" w14:textId="77777777" w:rsidR="005951B8" w:rsidRPr="00CD157F" w:rsidRDefault="005951B8" w:rsidP="00C02A9E">
            <w:pPr>
              <w:spacing w:line="360" w:lineRule="auto"/>
              <w:jc w:val="both"/>
              <w:rPr>
                <w:rFonts w:ascii="Book Antiqua" w:hAnsi="Book Antiqua"/>
                <w:b/>
              </w:rPr>
            </w:pPr>
          </w:p>
        </w:tc>
        <w:tc>
          <w:tcPr>
            <w:tcW w:w="2104" w:type="dxa"/>
            <w:vMerge/>
            <w:tcBorders>
              <w:top w:val="single" w:sz="4" w:space="0" w:color="auto"/>
              <w:bottom w:val="single" w:sz="4" w:space="0" w:color="auto"/>
            </w:tcBorders>
          </w:tcPr>
          <w:p w14:paraId="2B1E76EF" w14:textId="77777777" w:rsidR="005951B8" w:rsidRPr="00CD157F" w:rsidRDefault="005951B8" w:rsidP="00C02A9E">
            <w:pPr>
              <w:spacing w:line="360" w:lineRule="auto"/>
              <w:jc w:val="both"/>
              <w:rPr>
                <w:rFonts w:ascii="Book Antiqua" w:hAnsi="Book Antiqua"/>
                <w:b/>
              </w:rPr>
            </w:pPr>
          </w:p>
        </w:tc>
        <w:tc>
          <w:tcPr>
            <w:tcW w:w="1921" w:type="dxa"/>
            <w:vMerge/>
            <w:tcBorders>
              <w:top w:val="single" w:sz="4" w:space="0" w:color="auto"/>
              <w:bottom w:val="single" w:sz="4" w:space="0" w:color="auto"/>
            </w:tcBorders>
          </w:tcPr>
          <w:p w14:paraId="4AC569F1" w14:textId="77777777" w:rsidR="005951B8" w:rsidRPr="00CD157F" w:rsidRDefault="005951B8" w:rsidP="00C02A9E">
            <w:pPr>
              <w:spacing w:line="360" w:lineRule="auto"/>
              <w:jc w:val="both"/>
              <w:rPr>
                <w:rFonts w:ascii="Book Antiqua" w:hAnsi="Book Antiqua"/>
                <w:b/>
              </w:rPr>
            </w:pPr>
          </w:p>
        </w:tc>
        <w:tc>
          <w:tcPr>
            <w:tcW w:w="1641" w:type="dxa"/>
            <w:tcBorders>
              <w:top w:val="single" w:sz="4" w:space="0" w:color="auto"/>
              <w:bottom w:val="single" w:sz="4" w:space="0" w:color="auto"/>
            </w:tcBorders>
          </w:tcPr>
          <w:p w14:paraId="127E2875" w14:textId="77777777" w:rsidR="005951B8" w:rsidRPr="00CD157F" w:rsidRDefault="005951B8" w:rsidP="00C02A9E">
            <w:pPr>
              <w:spacing w:line="360" w:lineRule="auto"/>
              <w:jc w:val="both"/>
              <w:rPr>
                <w:rFonts w:ascii="Book Antiqua" w:hAnsi="Book Antiqua"/>
                <w:b/>
              </w:rPr>
            </w:pPr>
            <w:r w:rsidRPr="00CD157F">
              <w:rPr>
                <w:rFonts w:ascii="Book Antiqua" w:hAnsi="Book Antiqua"/>
                <w:b/>
              </w:rPr>
              <w:t>Model 1</w:t>
            </w:r>
          </w:p>
        </w:tc>
        <w:tc>
          <w:tcPr>
            <w:tcW w:w="1509" w:type="dxa"/>
            <w:tcBorders>
              <w:top w:val="single" w:sz="4" w:space="0" w:color="auto"/>
              <w:bottom w:val="single" w:sz="4" w:space="0" w:color="auto"/>
            </w:tcBorders>
          </w:tcPr>
          <w:p w14:paraId="0CE2C52F" w14:textId="77777777" w:rsidR="005951B8" w:rsidRPr="00CD157F" w:rsidRDefault="005951B8" w:rsidP="00C02A9E">
            <w:pPr>
              <w:spacing w:line="360" w:lineRule="auto"/>
              <w:jc w:val="both"/>
              <w:rPr>
                <w:rFonts w:ascii="Book Antiqua" w:hAnsi="Book Antiqua"/>
                <w:b/>
              </w:rPr>
            </w:pPr>
            <w:r w:rsidRPr="00CD157F">
              <w:rPr>
                <w:rFonts w:ascii="Book Antiqua" w:hAnsi="Book Antiqua"/>
                <w:b/>
              </w:rPr>
              <w:t>Model 2</w:t>
            </w:r>
          </w:p>
        </w:tc>
        <w:tc>
          <w:tcPr>
            <w:tcW w:w="1530" w:type="dxa"/>
            <w:tcBorders>
              <w:top w:val="single" w:sz="4" w:space="0" w:color="auto"/>
              <w:bottom w:val="single" w:sz="4" w:space="0" w:color="auto"/>
            </w:tcBorders>
          </w:tcPr>
          <w:p w14:paraId="72B343C9" w14:textId="77777777" w:rsidR="005951B8" w:rsidRPr="00CD157F" w:rsidRDefault="005951B8" w:rsidP="00C02A9E">
            <w:pPr>
              <w:spacing w:line="360" w:lineRule="auto"/>
              <w:jc w:val="both"/>
              <w:rPr>
                <w:rFonts w:ascii="Book Antiqua" w:hAnsi="Book Antiqua"/>
                <w:b/>
              </w:rPr>
            </w:pPr>
            <w:r w:rsidRPr="00CD157F">
              <w:rPr>
                <w:rFonts w:ascii="Book Antiqua" w:hAnsi="Book Antiqua"/>
                <w:b/>
              </w:rPr>
              <w:t>Model 3</w:t>
            </w:r>
          </w:p>
        </w:tc>
      </w:tr>
      <w:tr w:rsidR="005951B8" w:rsidRPr="00CD157F" w14:paraId="210F95FF" w14:textId="77777777" w:rsidTr="00CD157F">
        <w:trPr>
          <w:trHeight w:val="584"/>
        </w:trPr>
        <w:tc>
          <w:tcPr>
            <w:tcW w:w="1303" w:type="dxa"/>
            <w:tcBorders>
              <w:top w:val="single" w:sz="4" w:space="0" w:color="auto"/>
            </w:tcBorders>
          </w:tcPr>
          <w:p w14:paraId="405D2AD2" w14:textId="2FD4D009" w:rsidR="005951B8" w:rsidRPr="00CD157F" w:rsidRDefault="005951B8" w:rsidP="00C02A9E">
            <w:pPr>
              <w:spacing w:line="360" w:lineRule="auto"/>
              <w:jc w:val="both"/>
              <w:rPr>
                <w:rFonts w:ascii="Book Antiqua" w:hAnsi="Book Antiqua"/>
              </w:rPr>
            </w:pPr>
            <w:r w:rsidRPr="00CD157F">
              <w:rPr>
                <w:rFonts w:ascii="Book Antiqua" w:hAnsi="Book Antiqua"/>
              </w:rPr>
              <w:t>Overall</w:t>
            </w:r>
          </w:p>
        </w:tc>
        <w:tc>
          <w:tcPr>
            <w:tcW w:w="2104" w:type="dxa"/>
            <w:tcBorders>
              <w:top w:val="single" w:sz="4" w:space="0" w:color="auto"/>
            </w:tcBorders>
          </w:tcPr>
          <w:p w14:paraId="5140A164" w14:textId="16C21F73" w:rsidR="005951B8" w:rsidRPr="00CD157F" w:rsidRDefault="007C6ADA" w:rsidP="00C02A9E">
            <w:pPr>
              <w:spacing w:line="360" w:lineRule="auto"/>
              <w:jc w:val="both"/>
              <w:rPr>
                <w:rFonts w:ascii="Book Antiqua" w:hAnsi="Book Antiqua"/>
              </w:rPr>
            </w:pPr>
            <w:r w:rsidRPr="00CD157F">
              <w:rPr>
                <w:rFonts w:ascii="Book Antiqua" w:hAnsi="Book Antiqua"/>
              </w:rPr>
              <w:t>372</w:t>
            </w:r>
            <w:r w:rsidR="005951B8" w:rsidRPr="00CD157F">
              <w:rPr>
                <w:rFonts w:ascii="Book Antiqua" w:hAnsi="Book Antiqua"/>
              </w:rPr>
              <w:t>/1</w:t>
            </w:r>
            <w:r w:rsidRPr="00CD157F">
              <w:rPr>
                <w:rFonts w:ascii="Book Antiqua" w:hAnsi="Book Antiqua"/>
              </w:rPr>
              <w:t>610</w:t>
            </w:r>
          </w:p>
        </w:tc>
        <w:tc>
          <w:tcPr>
            <w:tcW w:w="1921" w:type="dxa"/>
            <w:tcBorders>
              <w:top w:val="single" w:sz="4" w:space="0" w:color="auto"/>
            </w:tcBorders>
          </w:tcPr>
          <w:p w14:paraId="377C50C5" w14:textId="65F3D557" w:rsidR="005951B8" w:rsidRPr="00CD157F" w:rsidRDefault="007C6ADA" w:rsidP="00C02A9E">
            <w:pPr>
              <w:spacing w:line="360" w:lineRule="auto"/>
              <w:jc w:val="both"/>
              <w:rPr>
                <w:rFonts w:ascii="Book Antiqua" w:hAnsi="Book Antiqua"/>
              </w:rPr>
            </w:pPr>
            <w:r w:rsidRPr="00CD157F">
              <w:rPr>
                <w:rFonts w:ascii="Book Antiqua" w:hAnsi="Book Antiqua"/>
              </w:rPr>
              <w:t>23.11 (20.87,</w:t>
            </w:r>
            <w:r w:rsidR="007A41E7" w:rsidRPr="00CD157F">
              <w:rPr>
                <w:rFonts w:ascii="Book Antiqua" w:eastAsia="SimSun" w:hAnsi="Book Antiqua"/>
                <w:lang w:eastAsia="zh-CN"/>
              </w:rPr>
              <w:t xml:space="preserve"> </w:t>
            </w:r>
            <w:r w:rsidRPr="00CD157F">
              <w:rPr>
                <w:rFonts w:ascii="Book Antiqua" w:hAnsi="Book Antiqua"/>
              </w:rPr>
              <w:t>25.58</w:t>
            </w:r>
            <w:r w:rsidR="005951B8" w:rsidRPr="00CD157F">
              <w:rPr>
                <w:rFonts w:ascii="Book Antiqua" w:hAnsi="Book Antiqua"/>
              </w:rPr>
              <w:t>)</w:t>
            </w:r>
          </w:p>
        </w:tc>
        <w:tc>
          <w:tcPr>
            <w:tcW w:w="1641" w:type="dxa"/>
            <w:tcBorders>
              <w:top w:val="single" w:sz="4" w:space="0" w:color="auto"/>
            </w:tcBorders>
          </w:tcPr>
          <w:p w14:paraId="37336E6F" w14:textId="79F7E5D4" w:rsidR="005951B8" w:rsidRPr="00CD157F" w:rsidRDefault="005951B8" w:rsidP="00C02A9E">
            <w:pPr>
              <w:spacing w:line="360" w:lineRule="auto"/>
              <w:jc w:val="both"/>
              <w:rPr>
                <w:rFonts w:ascii="Book Antiqua" w:hAnsi="Book Antiqua"/>
              </w:rPr>
            </w:pPr>
          </w:p>
        </w:tc>
        <w:tc>
          <w:tcPr>
            <w:tcW w:w="1509" w:type="dxa"/>
            <w:tcBorders>
              <w:top w:val="single" w:sz="4" w:space="0" w:color="auto"/>
            </w:tcBorders>
          </w:tcPr>
          <w:p w14:paraId="4B205C22" w14:textId="363900B5" w:rsidR="005951B8" w:rsidRPr="00CD157F" w:rsidRDefault="005951B8" w:rsidP="00C02A9E">
            <w:pPr>
              <w:spacing w:line="360" w:lineRule="auto"/>
              <w:jc w:val="both"/>
              <w:rPr>
                <w:rFonts w:ascii="Book Antiqua" w:hAnsi="Book Antiqua"/>
              </w:rPr>
            </w:pPr>
          </w:p>
        </w:tc>
        <w:tc>
          <w:tcPr>
            <w:tcW w:w="1530" w:type="dxa"/>
            <w:tcBorders>
              <w:top w:val="single" w:sz="4" w:space="0" w:color="auto"/>
            </w:tcBorders>
          </w:tcPr>
          <w:p w14:paraId="337B6CF4" w14:textId="43DD01FC" w:rsidR="005951B8" w:rsidRPr="00CD157F" w:rsidRDefault="005951B8" w:rsidP="00C02A9E">
            <w:pPr>
              <w:spacing w:line="360" w:lineRule="auto"/>
              <w:jc w:val="both"/>
              <w:rPr>
                <w:rFonts w:ascii="Book Antiqua" w:hAnsi="Book Antiqua"/>
              </w:rPr>
            </w:pPr>
          </w:p>
        </w:tc>
      </w:tr>
      <w:tr w:rsidR="005951B8" w:rsidRPr="00CD157F" w14:paraId="2E55AE4D" w14:textId="77777777" w:rsidTr="00593D6C">
        <w:trPr>
          <w:trHeight w:val="837"/>
        </w:trPr>
        <w:tc>
          <w:tcPr>
            <w:tcW w:w="1303" w:type="dxa"/>
          </w:tcPr>
          <w:p w14:paraId="6DFA2ACE" w14:textId="4005D58B" w:rsidR="005951B8" w:rsidRPr="00CD157F" w:rsidRDefault="005951B8" w:rsidP="00C02A9E">
            <w:pPr>
              <w:spacing w:line="360" w:lineRule="auto"/>
              <w:jc w:val="both"/>
              <w:rPr>
                <w:rFonts w:ascii="Book Antiqua" w:hAnsi="Book Antiqua"/>
              </w:rPr>
            </w:pPr>
            <w:r w:rsidRPr="00CD157F">
              <w:rPr>
                <w:rFonts w:ascii="Book Antiqua" w:hAnsi="Book Antiqua"/>
              </w:rPr>
              <w:t>Mean Vitamin D level ≥</w:t>
            </w:r>
            <w:r w:rsidR="007A41E7" w:rsidRPr="00CD157F">
              <w:rPr>
                <w:rFonts w:ascii="Book Antiqua" w:eastAsia="SimSun" w:hAnsi="Book Antiqua"/>
                <w:lang w:eastAsia="zh-CN"/>
              </w:rPr>
              <w:t xml:space="preserve"> </w:t>
            </w:r>
            <w:r w:rsidRPr="00CD157F">
              <w:rPr>
                <w:rFonts w:ascii="Book Antiqua" w:hAnsi="Book Antiqua"/>
              </w:rPr>
              <w:t>30 mg/dL</w:t>
            </w:r>
          </w:p>
        </w:tc>
        <w:tc>
          <w:tcPr>
            <w:tcW w:w="2104" w:type="dxa"/>
          </w:tcPr>
          <w:p w14:paraId="31491281" w14:textId="4B0E2796" w:rsidR="005951B8" w:rsidRPr="00CD157F" w:rsidRDefault="00C97404" w:rsidP="00C02A9E">
            <w:pPr>
              <w:spacing w:line="360" w:lineRule="auto"/>
              <w:jc w:val="both"/>
              <w:rPr>
                <w:rFonts w:ascii="Book Antiqua" w:hAnsi="Book Antiqua"/>
              </w:rPr>
            </w:pPr>
            <w:r w:rsidRPr="00CD157F">
              <w:rPr>
                <w:rFonts w:ascii="Book Antiqua" w:hAnsi="Book Antiqua"/>
              </w:rPr>
              <w:t>101</w:t>
            </w:r>
            <w:r w:rsidR="005951B8" w:rsidRPr="00CD157F">
              <w:rPr>
                <w:rFonts w:ascii="Book Antiqua" w:hAnsi="Book Antiqua"/>
              </w:rPr>
              <w:t>/</w:t>
            </w:r>
            <w:r w:rsidRPr="00CD157F">
              <w:rPr>
                <w:rFonts w:ascii="Book Antiqua" w:hAnsi="Book Antiqua"/>
              </w:rPr>
              <w:t>712</w:t>
            </w:r>
          </w:p>
        </w:tc>
        <w:tc>
          <w:tcPr>
            <w:tcW w:w="1921" w:type="dxa"/>
          </w:tcPr>
          <w:p w14:paraId="5B57A778" w14:textId="564C52C1" w:rsidR="005951B8" w:rsidRPr="00CD157F" w:rsidRDefault="00C97404" w:rsidP="00C02A9E">
            <w:pPr>
              <w:spacing w:line="360" w:lineRule="auto"/>
              <w:jc w:val="both"/>
              <w:rPr>
                <w:rFonts w:ascii="Book Antiqua" w:hAnsi="Book Antiqua"/>
              </w:rPr>
            </w:pPr>
            <w:r w:rsidRPr="00CD157F">
              <w:rPr>
                <w:rFonts w:ascii="Book Antiqua" w:hAnsi="Book Antiqua"/>
              </w:rPr>
              <w:t>14.19</w:t>
            </w:r>
            <w:r w:rsidR="005951B8" w:rsidRPr="00CD157F">
              <w:rPr>
                <w:rFonts w:ascii="Book Antiqua" w:hAnsi="Book Antiqua"/>
              </w:rPr>
              <w:t xml:space="preserve"> (</w:t>
            </w:r>
            <w:r w:rsidRPr="00CD157F">
              <w:rPr>
                <w:rFonts w:ascii="Book Antiqua" w:hAnsi="Book Antiqua"/>
              </w:rPr>
              <w:t>11</w:t>
            </w:r>
            <w:r w:rsidR="005951B8" w:rsidRPr="00CD157F">
              <w:rPr>
                <w:rFonts w:ascii="Book Antiqua" w:hAnsi="Book Antiqua"/>
              </w:rPr>
              <w:t>.</w:t>
            </w:r>
            <w:r w:rsidRPr="00CD157F">
              <w:rPr>
                <w:rFonts w:ascii="Book Antiqua" w:hAnsi="Book Antiqua"/>
              </w:rPr>
              <w:t>6</w:t>
            </w:r>
            <w:r w:rsidR="005951B8" w:rsidRPr="00CD157F">
              <w:rPr>
                <w:rFonts w:ascii="Book Antiqua" w:hAnsi="Book Antiqua"/>
              </w:rPr>
              <w:t>7,</w:t>
            </w:r>
            <w:r w:rsidR="007A41E7" w:rsidRPr="00CD157F">
              <w:rPr>
                <w:rFonts w:ascii="Book Antiqua" w:eastAsia="SimSun" w:hAnsi="Book Antiqua"/>
                <w:lang w:eastAsia="zh-CN"/>
              </w:rPr>
              <w:t xml:space="preserve"> </w:t>
            </w:r>
            <w:r w:rsidR="005951B8" w:rsidRPr="00CD157F">
              <w:rPr>
                <w:rFonts w:ascii="Book Antiqua" w:hAnsi="Book Antiqua"/>
              </w:rPr>
              <w:t>1</w:t>
            </w:r>
            <w:r w:rsidRPr="00CD157F">
              <w:rPr>
                <w:rFonts w:ascii="Book Antiqua" w:hAnsi="Book Antiqua"/>
              </w:rPr>
              <w:t>7</w:t>
            </w:r>
            <w:r w:rsidR="005951B8" w:rsidRPr="00CD157F">
              <w:rPr>
                <w:rFonts w:ascii="Book Antiqua" w:hAnsi="Book Antiqua"/>
              </w:rPr>
              <w:t>.</w:t>
            </w:r>
            <w:r w:rsidRPr="00CD157F">
              <w:rPr>
                <w:rFonts w:ascii="Book Antiqua" w:hAnsi="Book Antiqua"/>
              </w:rPr>
              <w:t>2</w:t>
            </w:r>
            <w:r w:rsidR="005951B8" w:rsidRPr="00CD157F">
              <w:rPr>
                <w:rFonts w:ascii="Book Antiqua" w:hAnsi="Book Antiqua"/>
              </w:rPr>
              <w:t>4)</w:t>
            </w:r>
          </w:p>
        </w:tc>
        <w:tc>
          <w:tcPr>
            <w:tcW w:w="1641" w:type="dxa"/>
          </w:tcPr>
          <w:p w14:paraId="6B6F0449" w14:textId="77777777" w:rsidR="00C97404" w:rsidRPr="00CD157F" w:rsidRDefault="00C97404" w:rsidP="00C02A9E">
            <w:pPr>
              <w:spacing w:line="360" w:lineRule="auto"/>
              <w:jc w:val="both"/>
              <w:rPr>
                <w:rFonts w:ascii="Book Antiqua" w:hAnsi="Book Antiqua"/>
              </w:rPr>
            </w:pPr>
          </w:p>
          <w:p w14:paraId="4D247245" w14:textId="77777777" w:rsidR="005951B8" w:rsidRPr="00CD157F" w:rsidRDefault="005951B8" w:rsidP="00C02A9E">
            <w:pPr>
              <w:spacing w:line="360" w:lineRule="auto"/>
              <w:jc w:val="both"/>
              <w:rPr>
                <w:rFonts w:ascii="Book Antiqua" w:hAnsi="Book Antiqua"/>
              </w:rPr>
            </w:pPr>
            <w:r w:rsidRPr="00CD157F">
              <w:rPr>
                <w:rFonts w:ascii="Book Antiqua" w:hAnsi="Book Antiqua"/>
              </w:rPr>
              <w:t>1 (reference)</w:t>
            </w:r>
          </w:p>
          <w:p w14:paraId="4CC080CF" w14:textId="5C553D7B" w:rsidR="005951B8" w:rsidRPr="00CD157F" w:rsidRDefault="005951B8" w:rsidP="00C02A9E">
            <w:pPr>
              <w:spacing w:line="360" w:lineRule="auto"/>
              <w:jc w:val="both"/>
              <w:rPr>
                <w:rFonts w:ascii="Book Antiqua" w:hAnsi="Book Antiqua"/>
              </w:rPr>
            </w:pPr>
          </w:p>
        </w:tc>
        <w:tc>
          <w:tcPr>
            <w:tcW w:w="1509" w:type="dxa"/>
          </w:tcPr>
          <w:p w14:paraId="1D045643" w14:textId="77777777" w:rsidR="00C97404" w:rsidRPr="00CD157F" w:rsidRDefault="00C97404" w:rsidP="00C02A9E">
            <w:pPr>
              <w:spacing w:line="360" w:lineRule="auto"/>
              <w:jc w:val="both"/>
              <w:rPr>
                <w:rFonts w:ascii="Book Antiqua" w:hAnsi="Book Antiqua"/>
              </w:rPr>
            </w:pPr>
          </w:p>
          <w:p w14:paraId="0A40B210" w14:textId="77777777" w:rsidR="005951B8" w:rsidRPr="00CD157F" w:rsidRDefault="005951B8" w:rsidP="00C02A9E">
            <w:pPr>
              <w:spacing w:line="360" w:lineRule="auto"/>
              <w:jc w:val="both"/>
              <w:rPr>
                <w:rFonts w:ascii="Book Antiqua" w:hAnsi="Book Antiqua"/>
              </w:rPr>
            </w:pPr>
            <w:r w:rsidRPr="00CD157F">
              <w:rPr>
                <w:rFonts w:ascii="Book Antiqua" w:hAnsi="Book Antiqua"/>
              </w:rPr>
              <w:t>1 (reference)</w:t>
            </w:r>
          </w:p>
          <w:p w14:paraId="5A4106C8" w14:textId="77777777" w:rsidR="005951B8" w:rsidRPr="00CD157F" w:rsidRDefault="005951B8" w:rsidP="00C02A9E">
            <w:pPr>
              <w:spacing w:line="360" w:lineRule="auto"/>
              <w:jc w:val="both"/>
              <w:rPr>
                <w:rFonts w:ascii="Book Antiqua" w:hAnsi="Book Antiqua"/>
              </w:rPr>
            </w:pPr>
          </w:p>
        </w:tc>
        <w:tc>
          <w:tcPr>
            <w:tcW w:w="1530" w:type="dxa"/>
          </w:tcPr>
          <w:p w14:paraId="4A6E17D7" w14:textId="77777777" w:rsidR="00C97404" w:rsidRPr="00CD157F" w:rsidRDefault="00C97404" w:rsidP="00C02A9E">
            <w:pPr>
              <w:spacing w:line="360" w:lineRule="auto"/>
              <w:jc w:val="both"/>
              <w:rPr>
                <w:rFonts w:ascii="Book Antiqua" w:hAnsi="Book Antiqua"/>
              </w:rPr>
            </w:pPr>
          </w:p>
          <w:p w14:paraId="4B01453F" w14:textId="0ACA50CA" w:rsidR="005951B8" w:rsidRPr="00CD157F" w:rsidRDefault="005951B8" w:rsidP="00C02A9E">
            <w:pPr>
              <w:spacing w:line="360" w:lineRule="auto"/>
              <w:jc w:val="both"/>
              <w:rPr>
                <w:rFonts w:ascii="Book Antiqua" w:hAnsi="Book Antiqua"/>
              </w:rPr>
            </w:pPr>
            <w:r w:rsidRPr="00CD157F">
              <w:rPr>
                <w:rFonts w:ascii="Book Antiqua" w:hAnsi="Book Antiqua"/>
              </w:rPr>
              <w:t>1 (reference)</w:t>
            </w:r>
          </w:p>
          <w:p w14:paraId="0BAE072B" w14:textId="6EFBBFFD" w:rsidR="005951B8" w:rsidRPr="00CD157F" w:rsidRDefault="005951B8" w:rsidP="00C02A9E">
            <w:pPr>
              <w:spacing w:line="360" w:lineRule="auto"/>
              <w:jc w:val="both"/>
              <w:rPr>
                <w:rFonts w:ascii="Book Antiqua" w:hAnsi="Book Antiqua"/>
              </w:rPr>
            </w:pPr>
          </w:p>
        </w:tc>
      </w:tr>
      <w:tr w:rsidR="005951B8" w:rsidRPr="00CD157F" w14:paraId="799E43C0" w14:textId="77777777" w:rsidTr="00593D6C">
        <w:trPr>
          <w:trHeight w:val="904"/>
        </w:trPr>
        <w:tc>
          <w:tcPr>
            <w:tcW w:w="1303" w:type="dxa"/>
          </w:tcPr>
          <w:p w14:paraId="280C83DC" w14:textId="7BC39B50" w:rsidR="005951B8" w:rsidRPr="00CD157F" w:rsidRDefault="005951B8" w:rsidP="00C02A9E">
            <w:pPr>
              <w:spacing w:line="360" w:lineRule="auto"/>
              <w:jc w:val="both"/>
              <w:rPr>
                <w:rFonts w:ascii="Book Antiqua" w:hAnsi="Book Antiqua"/>
              </w:rPr>
            </w:pPr>
            <w:r w:rsidRPr="00CD157F">
              <w:rPr>
                <w:rFonts w:ascii="Book Antiqua" w:hAnsi="Book Antiqua"/>
              </w:rPr>
              <w:t>Mean Vitamin D level &lt; 30 mg/dL</w:t>
            </w:r>
          </w:p>
        </w:tc>
        <w:tc>
          <w:tcPr>
            <w:tcW w:w="2104" w:type="dxa"/>
          </w:tcPr>
          <w:p w14:paraId="032B5821" w14:textId="6B9317B8" w:rsidR="005951B8" w:rsidRPr="00CD157F" w:rsidRDefault="00C97404" w:rsidP="00C02A9E">
            <w:pPr>
              <w:spacing w:line="360" w:lineRule="auto"/>
              <w:jc w:val="both"/>
              <w:rPr>
                <w:rFonts w:ascii="Book Antiqua" w:hAnsi="Book Antiqua"/>
              </w:rPr>
            </w:pPr>
            <w:r w:rsidRPr="00CD157F">
              <w:rPr>
                <w:rFonts w:ascii="Book Antiqua" w:hAnsi="Book Antiqua"/>
              </w:rPr>
              <w:t>271</w:t>
            </w:r>
            <w:r w:rsidR="005951B8" w:rsidRPr="00CD157F">
              <w:rPr>
                <w:rFonts w:ascii="Book Antiqua" w:hAnsi="Book Antiqua"/>
              </w:rPr>
              <w:t>/</w:t>
            </w:r>
            <w:r w:rsidRPr="00CD157F">
              <w:rPr>
                <w:rFonts w:ascii="Book Antiqua" w:hAnsi="Book Antiqua"/>
              </w:rPr>
              <w:t>898</w:t>
            </w:r>
          </w:p>
        </w:tc>
        <w:tc>
          <w:tcPr>
            <w:tcW w:w="1921" w:type="dxa"/>
          </w:tcPr>
          <w:p w14:paraId="30E0AF39" w14:textId="490FA262" w:rsidR="005951B8" w:rsidRPr="00CD157F" w:rsidRDefault="00C97404" w:rsidP="00C02A9E">
            <w:pPr>
              <w:spacing w:line="360" w:lineRule="auto"/>
              <w:jc w:val="both"/>
              <w:rPr>
                <w:rFonts w:ascii="Book Antiqua" w:hAnsi="Book Antiqua"/>
              </w:rPr>
            </w:pPr>
            <w:r w:rsidRPr="00CD157F">
              <w:rPr>
                <w:rFonts w:ascii="Book Antiqua" w:hAnsi="Book Antiqua"/>
              </w:rPr>
              <w:t>30.18</w:t>
            </w:r>
            <w:r w:rsidR="005951B8" w:rsidRPr="00CD157F">
              <w:rPr>
                <w:rFonts w:ascii="Book Antiqua" w:hAnsi="Book Antiqua"/>
              </w:rPr>
              <w:t xml:space="preserve"> (</w:t>
            </w:r>
            <w:r w:rsidRPr="00CD157F">
              <w:rPr>
                <w:rFonts w:ascii="Book Antiqua" w:hAnsi="Book Antiqua"/>
              </w:rPr>
              <w:t>26.79</w:t>
            </w:r>
            <w:r w:rsidR="005951B8" w:rsidRPr="00CD157F">
              <w:rPr>
                <w:rFonts w:ascii="Book Antiqua" w:hAnsi="Book Antiqua"/>
              </w:rPr>
              <w:t>,</w:t>
            </w:r>
            <w:r w:rsidR="007A41E7" w:rsidRPr="00CD157F">
              <w:rPr>
                <w:rFonts w:ascii="Book Antiqua" w:eastAsia="SimSun" w:hAnsi="Book Antiqua"/>
                <w:lang w:eastAsia="zh-CN"/>
              </w:rPr>
              <w:t xml:space="preserve"> </w:t>
            </w:r>
            <w:r w:rsidRPr="00CD157F">
              <w:rPr>
                <w:rFonts w:ascii="Book Antiqua" w:hAnsi="Book Antiqua"/>
              </w:rPr>
              <w:t>33.99</w:t>
            </w:r>
            <w:r w:rsidR="005951B8" w:rsidRPr="00CD157F">
              <w:rPr>
                <w:rFonts w:ascii="Book Antiqua" w:hAnsi="Book Antiqua"/>
              </w:rPr>
              <w:t>)</w:t>
            </w:r>
          </w:p>
        </w:tc>
        <w:tc>
          <w:tcPr>
            <w:tcW w:w="1641" w:type="dxa"/>
          </w:tcPr>
          <w:p w14:paraId="36AEF141" w14:textId="77D5757F" w:rsidR="005951B8" w:rsidRPr="00CD157F" w:rsidRDefault="00C97404" w:rsidP="00C02A9E">
            <w:pPr>
              <w:spacing w:line="360" w:lineRule="auto"/>
              <w:jc w:val="both"/>
              <w:rPr>
                <w:rFonts w:ascii="Book Antiqua" w:hAnsi="Book Antiqua"/>
              </w:rPr>
            </w:pPr>
            <w:r w:rsidRPr="00CD157F">
              <w:rPr>
                <w:rFonts w:ascii="Book Antiqua" w:hAnsi="Book Antiqua"/>
              </w:rPr>
              <w:t>2.13</w:t>
            </w:r>
            <w:r w:rsidR="005951B8" w:rsidRPr="00CD157F">
              <w:rPr>
                <w:rFonts w:ascii="Book Antiqua" w:hAnsi="Book Antiqua"/>
              </w:rPr>
              <w:t>(1.</w:t>
            </w:r>
            <w:r w:rsidRPr="00CD157F">
              <w:rPr>
                <w:rFonts w:ascii="Book Antiqua" w:hAnsi="Book Antiqua"/>
              </w:rPr>
              <w:t>69</w:t>
            </w:r>
            <w:r w:rsidR="005951B8" w:rsidRPr="00CD157F">
              <w:rPr>
                <w:rFonts w:ascii="Book Antiqua" w:hAnsi="Book Antiqua"/>
              </w:rPr>
              <w:t>,</w:t>
            </w:r>
            <w:r w:rsidR="007A41E7" w:rsidRPr="00CD157F">
              <w:rPr>
                <w:rFonts w:ascii="Book Antiqua" w:eastAsia="SimSun" w:hAnsi="Book Antiqua"/>
                <w:lang w:eastAsia="zh-CN"/>
              </w:rPr>
              <w:t xml:space="preserve"> </w:t>
            </w:r>
            <w:r w:rsidRPr="00CD157F">
              <w:rPr>
                <w:rFonts w:ascii="Book Antiqua" w:hAnsi="Book Antiqua"/>
              </w:rPr>
              <w:t>2.67</w:t>
            </w:r>
            <w:r w:rsidR="005951B8" w:rsidRPr="00CD157F">
              <w:rPr>
                <w:rFonts w:ascii="Book Antiqua" w:hAnsi="Book Antiqua"/>
              </w:rPr>
              <w:t>)</w:t>
            </w:r>
          </w:p>
        </w:tc>
        <w:tc>
          <w:tcPr>
            <w:tcW w:w="1509" w:type="dxa"/>
          </w:tcPr>
          <w:p w14:paraId="706A2965" w14:textId="5309788E" w:rsidR="005951B8" w:rsidRPr="00CD157F" w:rsidRDefault="00C97404" w:rsidP="00C02A9E">
            <w:pPr>
              <w:spacing w:line="360" w:lineRule="auto"/>
              <w:jc w:val="both"/>
              <w:rPr>
                <w:rFonts w:ascii="Book Antiqua" w:hAnsi="Book Antiqua"/>
              </w:rPr>
            </w:pPr>
            <w:r w:rsidRPr="00CD157F">
              <w:rPr>
                <w:rFonts w:ascii="Book Antiqua" w:hAnsi="Book Antiqua"/>
              </w:rPr>
              <w:t>1.76</w:t>
            </w:r>
            <w:r w:rsidR="005951B8" w:rsidRPr="00CD157F">
              <w:rPr>
                <w:rFonts w:ascii="Book Antiqua" w:hAnsi="Book Antiqua"/>
              </w:rPr>
              <w:t xml:space="preserve"> (1.3</w:t>
            </w:r>
            <w:r w:rsidRPr="00CD157F">
              <w:rPr>
                <w:rFonts w:ascii="Book Antiqua" w:hAnsi="Book Antiqua"/>
              </w:rPr>
              <w:t>8</w:t>
            </w:r>
            <w:r w:rsidR="005951B8" w:rsidRPr="00CD157F">
              <w:rPr>
                <w:rFonts w:ascii="Book Antiqua" w:hAnsi="Book Antiqua"/>
              </w:rPr>
              <w:t>,</w:t>
            </w:r>
            <w:r w:rsidR="007A41E7" w:rsidRPr="00CD157F">
              <w:rPr>
                <w:rFonts w:ascii="Book Antiqua" w:eastAsia="SimSun" w:hAnsi="Book Antiqua"/>
                <w:lang w:eastAsia="zh-CN"/>
              </w:rPr>
              <w:t xml:space="preserve"> </w:t>
            </w:r>
            <w:r w:rsidRPr="00CD157F">
              <w:rPr>
                <w:rFonts w:ascii="Book Antiqua" w:hAnsi="Book Antiqua"/>
              </w:rPr>
              <w:t>2.24</w:t>
            </w:r>
            <w:r w:rsidR="005951B8" w:rsidRPr="00CD157F">
              <w:rPr>
                <w:rFonts w:ascii="Book Antiqua" w:hAnsi="Book Antiqua"/>
              </w:rPr>
              <w:t>)</w:t>
            </w:r>
          </w:p>
        </w:tc>
        <w:tc>
          <w:tcPr>
            <w:tcW w:w="1530" w:type="dxa"/>
          </w:tcPr>
          <w:p w14:paraId="4A033F40" w14:textId="2D62BD53" w:rsidR="005951B8" w:rsidRPr="00CD157F" w:rsidRDefault="00C97404" w:rsidP="00C02A9E">
            <w:pPr>
              <w:spacing w:line="360" w:lineRule="auto"/>
              <w:jc w:val="both"/>
              <w:rPr>
                <w:rFonts w:ascii="Book Antiqua" w:hAnsi="Book Antiqua"/>
              </w:rPr>
            </w:pPr>
            <w:r w:rsidRPr="00CD157F">
              <w:rPr>
                <w:rFonts w:ascii="Book Antiqua" w:hAnsi="Book Antiqua"/>
              </w:rPr>
              <w:t>1.44</w:t>
            </w:r>
            <w:r w:rsidR="005951B8" w:rsidRPr="00CD157F">
              <w:rPr>
                <w:rFonts w:ascii="Book Antiqua" w:hAnsi="Book Antiqua"/>
              </w:rPr>
              <w:t xml:space="preserve"> (1.1</w:t>
            </w:r>
            <w:r w:rsidRPr="00CD157F">
              <w:rPr>
                <w:rFonts w:ascii="Book Antiqua" w:hAnsi="Book Antiqua"/>
              </w:rPr>
              <w:t>1</w:t>
            </w:r>
            <w:r w:rsidR="005951B8" w:rsidRPr="00CD157F">
              <w:rPr>
                <w:rFonts w:ascii="Book Antiqua" w:hAnsi="Book Antiqua"/>
              </w:rPr>
              <w:t>,</w:t>
            </w:r>
            <w:r w:rsidR="007A41E7" w:rsidRPr="00CD157F">
              <w:rPr>
                <w:rFonts w:ascii="Book Antiqua" w:eastAsia="SimSun" w:hAnsi="Book Antiqua"/>
                <w:lang w:eastAsia="zh-CN"/>
              </w:rPr>
              <w:t xml:space="preserve"> </w:t>
            </w:r>
            <w:r w:rsidR="005951B8" w:rsidRPr="00CD157F">
              <w:rPr>
                <w:rFonts w:ascii="Book Antiqua" w:hAnsi="Book Antiqua"/>
              </w:rPr>
              <w:t>1.</w:t>
            </w:r>
            <w:r w:rsidRPr="00CD157F">
              <w:rPr>
                <w:rFonts w:ascii="Book Antiqua" w:hAnsi="Book Antiqua"/>
              </w:rPr>
              <w:t>87</w:t>
            </w:r>
            <w:r w:rsidR="00737131" w:rsidRPr="00CD157F">
              <w:rPr>
                <w:rFonts w:ascii="Book Antiqua" w:hAnsi="Book Antiqua"/>
              </w:rPr>
              <w:t>)</w:t>
            </w:r>
          </w:p>
        </w:tc>
      </w:tr>
    </w:tbl>
    <w:p w14:paraId="04506679" w14:textId="1534BB73" w:rsidR="00737131" w:rsidRPr="005B5662" w:rsidRDefault="00593D6C" w:rsidP="00C02A9E">
      <w:pPr>
        <w:spacing w:line="360" w:lineRule="auto"/>
        <w:jc w:val="both"/>
        <w:rPr>
          <w:rFonts w:ascii="Book Antiqua" w:eastAsia="SimSun" w:hAnsi="Book Antiqua"/>
          <w:lang w:eastAsia="zh-CN"/>
        </w:rPr>
      </w:pPr>
      <w:r w:rsidRPr="00CD157F">
        <w:rPr>
          <w:rFonts w:ascii="Book Antiqua" w:eastAsia="SimSun" w:hAnsi="Book Antiqua"/>
          <w:vertAlign w:val="superscript"/>
          <w:lang w:eastAsia="zh-CN"/>
        </w:rPr>
        <w:t>1</w:t>
      </w:r>
      <w:r w:rsidR="00737131" w:rsidRPr="00CD157F">
        <w:rPr>
          <w:rFonts w:ascii="Book Antiqua" w:hAnsi="Book Antiqua"/>
          <w:caps/>
        </w:rPr>
        <w:t>p</w:t>
      </w:r>
      <w:r w:rsidR="00737131" w:rsidRPr="00CD157F">
        <w:rPr>
          <w:rFonts w:ascii="Book Antiqua" w:hAnsi="Book Antiqua"/>
        </w:rPr>
        <w:t>er 100 person-year</w:t>
      </w:r>
      <w:r w:rsidRPr="00CD157F">
        <w:rPr>
          <w:rFonts w:ascii="Book Antiqua" w:eastAsia="SimSun" w:hAnsi="Book Antiqua"/>
          <w:lang w:eastAsia="zh-CN"/>
        </w:rPr>
        <w:t xml:space="preserve">. </w:t>
      </w:r>
      <w:r w:rsidR="00737131" w:rsidRPr="00CD157F">
        <w:rPr>
          <w:rFonts w:ascii="Book Antiqua" w:hAnsi="Book Antiqua"/>
        </w:rPr>
        <w:t>Model 1 is unadj</w:t>
      </w:r>
      <w:r w:rsidRPr="00CD157F">
        <w:rPr>
          <w:rFonts w:ascii="Book Antiqua" w:hAnsi="Book Antiqua"/>
        </w:rPr>
        <w:t>usted</w:t>
      </w:r>
      <w:r w:rsidRPr="00CD157F">
        <w:rPr>
          <w:rFonts w:ascii="Book Antiqua" w:eastAsia="SimSun" w:hAnsi="Book Antiqua"/>
          <w:lang w:eastAsia="zh-CN"/>
        </w:rPr>
        <w:t xml:space="preserve">; </w:t>
      </w:r>
      <w:r w:rsidR="00737131" w:rsidRPr="00CD157F">
        <w:rPr>
          <w:rFonts w:ascii="Book Antiqua" w:hAnsi="Book Antiqua"/>
        </w:rPr>
        <w:t>Model 2 is partially adjusted for age, sex, race, duration of disease</w:t>
      </w:r>
      <w:r w:rsidRPr="00CD157F">
        <w:rPr>
          <w:rFonts w:ascii="Book Antiqua" w:eastAsia="SimSun" w:hAnsi="Book Antiqua"/>
          <w:lang w:eastAsia="zh-CN"/>
        </w:rPr>
        <w:t xml:space="preserve">; </w:t>
      </w:r>
      <w:r w:rsidR="00737131" w:rsidRPr="00CD157F">
        <w:rPr>
          <w:rFonts w:ascii="Book Antiqua" w:hAnsi="Book Antiqua"/>
        </w:rPr>
        <w:t xml:space="preserve">Model 3 is fully adjusted for age, sex, race, duration of disease, </w:t>
      </w:r>
      <w:r w:rsidR="00C97404" w:rsidRPr="00CD157F">
        <w:rPr>
          <w:rFonts w:ascii="Book Antiqua" w:hAnsi="Book Antiqua"/>
        </w:rPr>
        <w:t xml:space="preserve">BMI, </w:t>
      </w:r>
      <w:r w:rsidR="00737131" w:rsidRPr="00CD157F">
        <w:rPr>
          <w:rFonts w:ascii="Book Antiqua" w:hAnsi="Book Antiqua"/>
        </w:rPr>
        <w:t>smoking, steroids, traditional and biological, immune modulators, thiopurines, methotrexate</w:t>
      </w:r>
      <w:r w:rsidRPr="005B5662">
        <w:rPr>
          <w:rFonts w:ascii="Book Antiqua" w:eastAsia="SimSun" w:hAnsi="Book Antiqua"/>
          <w:lang w:eastAsia="zh-CN"/>
        </w:rPr>
        <w:t xml:space="preserve">. </w:t>
      </w:r>
      <w:r w:rsidR="00CD157F" w:rsidRPr="005B5662">
        <w:rPr>
          <w:rFonts w:ascii="Book Antiqua" w:hAnsi="Book Antiqua"/>
        </w:rPr>
        <w:t>CD</w:t>
      </w:r>
      <w:r w:rsidR="00CD157F" w:rsidRPr="005B5662">
        <w:rPr>
          <w:rFonts w:ascii="Book Antiqua" w:eastAsia="SimSun" w:hAnsi="Book Antiqua" w:hint="eastAsia"/>
          <w:lang w:eastAsia="zh-CN"/>
        </w:rPr>
        <w:t xml:space="preserve">: </w:t>
      </w:r>
      <w:r w:rsidR="00CD157F" w:rsidRPr="005B5662">
        <w:rPr>
          <w:rFonts w:ascii="Book Antiqua" w:eastAsia="ArialUnicodeMS" w:hAnsi="Book Antiqua"/>
        </w:rPr>
        <w:t>Crohn’s disease</w:t>
      </w:r>
      <w:r w:rsidR="00CD157F" w:rsidRPr="005B5662">
        <w:rPr>
          <w:rFonts w:ascii="Book Antiqua" w:eastAsia="SimSun" w:hAnsi="Book Antiqua" w:hint="eastAsia"/>
          <w:lang w:eastAsia="zh-CN"/>
        </w:rPr>
        <w:t xml:space="preserve">; </w:t>
      </w:r>
      <w:r w:rsidR="005B5662" w:rsidRPr="005B5662">
        <w:rPr>
          <w:rFonts w:ascii="Book Antiqua" w:hAnsi="Book Antiqua"/>
          <w:iCs/>
        </w:rPr>
        <w:t>BMI</w:t>
      </w:r>
      <w:r w:rsidR="005B5662" w:rsidRPr="005B5662">
        <w:rPr>
          <w:rFonts w:ascii="Book Antiqua" w:eastAsia="SimSun" w:hAnsi="Book Antiqua" w:hint="eastAsia"/>
          <w:iCs/>
          <w:lang w:eastAsia="zh-CN"/>
        </w:rPr>
        <w:t>:</w:t>
      </w:r>
      <w:r w:rsidR="005B5662" w:rsidRPr="005B5662">
        <w:rPr>
          <w:rFonts w:ascii="Book Antiqua" w:hAnsi="Book Antiqua"/>
          <w:iCs/>
        </w:rPr>
        <w:t xml:space="preserve"> </w:t>
      </w:r>
      <w:r w:rsidR="005B5662" w:rsidRPr="005B5662">
        <w:rPr>
          <w:rFonts w:ascii="Book Antiqua" w:hAnsi="Book Antiqua"/>
          <w:iCs/>
          <w:caps/>
        </w:rPr>
        <w:t>b</w:t>
      </w:r>
      <w:r w:rsidR="005B5662" w:rsidRPr="005B5662">
        <w:rPr>
          <w:rFonts w:ascii="Book Antiqua" w:hAnsi="Book Antiqua"/>
          <w:iCs/>
        </w:rPr>
        <w:t>ody mass index</w:t>
      </w:r>
      <w:r w:rsidR="005B5662" w:rsidRPr="005B5662">
        <w:rPr>
          <w:rFonts w:ascii="Book Antiqua" w:eastAsia="SimSun" w:hAnsi="Book Antiqua" w:hint="eastAsia"/>
          <w:iCs/>
          <w:lang w:eastAsia="zh-CN"/>
        </w:rPr>
        <w:t>.</w:t>
      </w:r>
    </w:p>
    <w:p w14:paraId="1259CE6F" w14:textId="75F1D306" w:rsidR="00C3645D" w:rsidRPr="00CD157F" w:rsidRDefault="00C3645D" w:rsidP="00C02A9E">
      <w:pPr>
        <w:spacing w:line="360" w:lineRule="auto"/>
        <w:jc w:val="both"/>
        <w:rPr>
          <w:rFonts w:ascii="Book Antiqua" w:eastAsia="SimSun" w:hAnsi="Book Antiqua"/>
          <w:lang w:eastAsia="zh-CN"/>
        </w:rPr>
      </w:pPr>
    </w:p>
    <w:sectPr w:rsidR="00C3645D" w:rsidRPr="00CD157F" w:rsidSect="005A36BD">
      <w:footerReference w:type="even" r:id="rId9"/>
      <w:footerReference w:type="default" r:id="rId10"/>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BD87C" w14:textId="77777777" w:rsidR="00603370" w:rsidRDefault="00603370" w:rsidP="00C82953">
      <w:r>
        <w:separator/>
      </w:r>
    </w:p>
  </w:endnote>
  <w:endnote w:type="continuationSeparator" w:id="0">
    <w:p w14:paraId="7B12C58E" w14:textId="77777777" w:rsidR="00603370" w:rsidRDefault="00603370" w:rsidP="00C82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UnicodeMS">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FDCFB" w14:textId="77777777" w:rsidR="009B03D9" w:rsidRDefault="009B03D9" w:rsidP="00C829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82ACE7" w14:textId="77777777" w:rsidR="009B03D9" w:rsidRDefault="009B03D9" w:rsidP="00C829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350C0" w14:textId="77777777" w:rsidR="009B03D9" w:rsidRDefault="009B03D9" w:rsidP="00C829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4DCC">
      <w:rPr>
        <w:rStyle w:val="PageNumber"/>
        <w:noProof/>
      </w:rPr>
      <w:t>3</w:t>
    </w:r>
    <w:r>
      <w:rPr>
        <w:rStyle w:val="PageNumber"/>
      </w:rPr>
      <w:fldChar w:fldCharType="end"/>
    </w:r>
  </w:p>
  <w:p w14:paraId="55916B6E" w14:textId="77777777" w:rsidR="009B03D9" w:rsidRDefault="009B03D9" w:rsidP="00C8295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A7447" w14:textId="77777777" w:rsidR="00603370" w:rsidRDefault="00603370" w:rsidP="00C82953">
      <w:r>
        <w:separator/>
      </w:r>
    </w:p>
  </w:footnote>
  <w:footnote w:type="continuationSeparator" w:id="0">
    <w:p w14:paraId="2B2E1F3E" w14:textId="77777777" w:rsidR="00603370" w:rsidRDefault="00603370" w:rsidP="00C829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B10BB"/>
    <w:multiLevelType w:val="hybridMultilevel"/>
    <w:tmpl w:val="F056D2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B60"/>
    <w:rsid w:val="00001C82"/>
    <w:rsid w:val="0000390A"/>
    <w:rsid w:val="00014DCC"/>
    <w:rsid w:val="000431E3"/>
    <w:rsid w:val="00043598"/>
    <w:rsid w:val="000635BC"/>
    <w:rsid w:val="0006477D"/>
    <w:rsid w:val="00085280"/>
    <w:rsid w:val="000B3A80"/>
    <w:rsid w:val="000C4860"/>
    <w:rsid w:val="000C6FC7"/>
    <w:rsid w:val="000D73B3"/>
    <w:rsid w:val="000E030E"/>
    <w:rsid w:val="00102673"/>
    <w:rsid w:val="001046F5"/>
    <w:rsid w:val="00110390"/>
    <w:rsid w:val="0013779F"/>
    <w:rsid w:val="001669CD"/>
    <w:rsid w:val="00171E1F"/>
    <w:rsid w:val="00172D38"/>
    <w:rsid w:val="00192884"/>
    <w:rsid w:val="001B00C7"/>
    <w:rsid w:val="001B7421"/>
    <w:rsid w:val="001C2A08"/>
    <w:rsid w:val="001D380D"/>
    <w:rsid w:val="002012D1"/>
    <w:rsid w:val="00212F15"/>
    <w:rsid w:val="002451B7"/>
    <w:rsid w:val="00246DF0"/>
    <w:rsid w:val="002665DA"/>
    <w:rsid w:val="00272BAE"/>
    <w:rsid w:val="00275EDE"/>
    <w:rsid w:val="0027753B"/>
    <w:rsid w:val="002815FB"/>
    <w:rsid w:val="00281BEC"/>
    <w:rsid w:val="0028415B"/>
    <w:rsid w:val="00297073"/>
    <w:rsid w:val="002A7B91"/>
    <w:rsid w:val="002B6A4B"/>
    <w:rsid w:val="002D0A2C"/>
    <w:rsid w:val="002E0857"/>
    <w:rsid w:val="002E4C1D"/>
    <w:rsid w:val="00301BC7"/>
    <w:rsid w:val="00304A18"/>
    <w:rsid w:val="003345CF"/>
    <w:rsid w:val="00337490"/>
    <w:rsid w:val="003438D5"/>
    <w:rsid w:val="0034446E"/>
    <w:rsid w:val="00395605"/>
    <w:rsid w:val="003A44D4"/>
    <w:rsid w:val="003A66E1"/>
    <w:rsid w:val="003B5B55"/>
    <w:rsid w:val="003B6F61"/>
    <w:rsid w:val="003C0880"/>
    <w:rsid w:val="003C0EC9"/>
    <w:rsid w:val="003C7130"/>
    <w:rsid w:val="003E3CFA"/>
    <w:rsid w:val="003E7A3D"/>
    <w:rsid w:val="003F2204"/>
    <w:rsid w:val="003F3AFF"/>
    <w:rsid w:val="003F423F"/>
    <w:rsid w:val="004016CF"/>
    <w:rsid w:val="00413DB9"/>
    <w:rsid w:val="00423689"/>
    <w:rsid w:val="00430260"/>
    <w:rsid w:val="00437ABC"/>
    <w:rsid w:val="00453D18"/>
    <w:rsid w:val="00455680"/>
    <w:rsid w:val="0045680E"/>
    <w:rsid w:val="004610D3"/>
    <w:rsid w:val="00464311"/>
    <w:rsid w:val="00465896"/>
    <w:rsid w:val="00490988"/>
    <w:rsid w:val="00493C1E"/>
    <w:rsid w:val="004D7D7C"/>
    <w:rsid w:val="004E3941"/>
    <w:rsid w:val="005014E2"/>
    <w:rsid w:val="00506BE6"/>
    <w:rsid w:val="00544100"/>
    <w:rsid w:val="00550B60"/>
    <w:rsid w:val="00582034"/>
    <w:rsid w:val="0058426E"/>
    <w:rsid w:val="00593D6C"/>
    <w:rsid w:val="005951B8"/>
    <w:rsid w:val="00595BD4"/>
    <w:rsid w:val="005A36BD"/>
    <w:rsid w:val="005B5662"/>
    <w:rsid w:val="005C76B1"/>
    <w:rsid w:val="005E786D"/>
    <w:rsid w:val="006016A5"/>
    <w:rsid w:val="00603370"/>
    <w:rsid w:val="00611DA9"/>
    <w:rsid w:val="00615B54"/>
    <w:rsid w:val="00643801"/>
    <w:rsid w:val="006460E7"/>
    <w:rsid w:val="00647960"/>
    <w:rsid w:val="00670DEE"/>
    <w:rsid w:val="00686547"/>
    <w:rsid w:val="0069545D"/>
    <w:rsid w:val="006A1DF2"/>
    <w:rsid w:val="006C6CCE"/>
    <w:rsid w:val="006D5107"/>
    <w:rsid w:val="006F3A4B"/>
    <w:rsid w:val="006F5650"/>
    <w:rsid w:val="007050BC"/>
    <w:rsid w:val="00713046"/>
    <w:rsid w:val="00737131"/>
    <w:rsid w:val="00742A52"/>
    <w:rsid w:val="00743933"/>
    <w:rsid w:val="007722C6"/>
    <w:rsid w:val="007A41E7"/>
    <w:rsid w:val="007B2326"/>
    <w:rsid w:val="007C6ADA"/>
    <w:rsid w:val="007D76E5"/>
    <w:rsid w:val="007E4981"/>
    <w:rsid w:val="007E54FC"/>
    <w:rsid w:val="00805663"/>
    <w:rsid w:val="00821713"/>
    <w:rsid w:val="0085003B"/>
    <w:rsid w:val="00877458"/>
    <w:rsid w:val="008B1283"/>
    <w:rsid w:val="008D61A5"/>
    <w:rsid w:val="008F1215"/>
    <w:rsid w:val="00904962"/>
    <w:rsid w:val="00907E7E"/>
    <w:rsid w:val="00910DDB"/>
    <w:rsid w:val="00913FD4"/>
    <w:rsid w:val="0092348A"/>
    <w:rsid w:val="00933C01"/>
    <w:rsid w:val="0096001F"/>
    <w:rsid w:val="00962F76"/>
    <w:rsid w:val="009653D5"/>
    <w:rsid w:val="00981DF1"/>
    <w:rsid w:val="00983174"/>
    <w:rsid w:val="0099451F"/>
    <w:rsid w:val="009A6BAC"/>
    <w:rsid w:val="009B03D9"/>
    <w:rsid w:val="009D01D0"/>
    <w:rsid w:val="009D3876"/>
    <w:rsid w:val="009E00C7"/>
    <w:rsid w:val="009E1660"/>
    <w:rsid w:val="009F2CE8"/>
    <w:rsid w:val="00A12B34"/>
    <w:rsid w:val="00A21482"/>
    <w:rsid w:val="00A42159"/>
    <w:rsid w:val="00A44EC9"/>
    <w:rsid w:val="00A459F8"/>
    <w:rsid w:val="00A52E52"/>
    <w:rsid w:val="00A53CA0"/>
    <w:rsid w:val="00A64C01"/>
    <w:rsid w:val="00A70D14"/>
    <w:rsid w:val="00A71DB4"/>
    <w:rsid w:val="00A8554A"/>
    <w:rsid w:val="00A94D1A"/>
    <w:rsid w:val="00AC5B61"/>
    <w:rsid w:val="00B034C3"/>
    <w:rsid w:val="00B0374B"/>
    <w:rsid w:val="00B0592E"/>
    <w:rsid w:val="00B1287F"/>
    <w:rsid w:val="00B16E4E"/>
    <w:rsid w:val="00B257E2"/>
    <w:rsid w:val="00B76485"/>
    <w:rsid w:val="00B95B00"/>
    <w:rsid w:val="00BA241C"/>
    <w:rsid w:val="00BA536E"/>
    <w:rsid w:val="00BC2285"/>
    <w:rsid w:val="00BE0639"/>
    <w:rsid w:val="00BE539A"/>
    <w:rsid w:val="00C02A9E"/>
    <w:rsid w:val="00C12EC2"/>
    <w:rsid w:val="00C17E63"/>
    <w:rsid w:val="00C250DF"/>
    <w:rsid w:val="00C26176"/>
    <w:rsid w:val="00C32CCD"/>
    <w:rsid w:val="00C3645D"/>
    <w:rsid w:val="00C55F8F"/>
    <w:rsid w:val="00C82953"/>
    <w:rsid w:val="00C91E49"/>
    <w:rsid w:val="00C97404"/>
    <w:rsid w:val="00CA6FDC"/>
    <w:rsid w:val="00CC6DF9"/>
    <w:rsid w:val="00CD157F"/>
    <w:rsid w:val="00CD1855"/>
    <w:rsid w:val="00D34FC7"/>
    <w:rsid w:val="00D42CFB"/>
    <w:rsid w:val="00D61302"/>
    <w:rsid w:val="00D75B0F"/>
    <w:rsid w:val="00D81609"/>
    <w:rsid w:val="00D86F86"/>
    <w:rsid w:val="00D91B3B"/>
    <w:rsid w:val="00DA7082"/>
    <w:rsid w:val="00DC1CBF"/>
    <w:rsid w:val="00DD07B7"/>
    <w:rsid w:val="00DD6396"/>
    <w:rsid w:val="00DE1D0D"/>
    <w:rsid w:val="00DE591E"/>
    <w:rsid w:val="00E000F4"/>
    <w:rsid w:val="00E457AE"/>
    <w:rsid w:val="00E67C69"/>
    <w:rsid w:val="00EB5B48"/>
    <w:rsid w:val="00EB5EC1"/>
    <w:rsid w:val="00F12BCB"/>
    <w:rsid w:val="00F203E1"/>
    <w:rsid w:val="00F32999"/>
    <w:rsid w:val="00F42353"/>
    <w:rsid w:val="00F50561"/>
    <w:rsid w:val="00F75C1C"/>
    <w:rsid w:val="00F83E5F"/>
    <w:rsid w:val="00FA3B9D"/>
    <w:rsid w:val="00FA67EF"/>
    <w:rsid w:val="00FD6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D2DD90"/>
  <w15:docId w15:val="{E3B2762A-2744-4C11-8DCF-7590D985C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5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665DA"/>
    <w:rPr>
      <w:color w:val="0000FF"/>
      <w:u w:val="single"/>
    </w:rPr>
  </w:style>
  <w:style w:type="paragraph" w:styleId="NoSpacing">
    <w:name w:val="No Spacing"/>
    <w:uiPriority w:val="1"/>
    <w:qFormat/>
    <w:rsid w:val="002665DA"/>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665DA"/>
    <w:pPr>
      <w:ind w:left="720"/>
      <w:contextualSpacing/>
    </w:pPr>
  </w:style>
  <w:style w:type="character" w:customStyle="1" w:styleId="pagecontents">
    <w:name w:val="pagecontents"/>
    <w:basedOn w:val="DefaultParagraphFont"/>
    <w:rsid w:val="002665DA"/>
  </w:style>
  <w:style w:type="table" w:styleId="TableGrid">
    <w:name w:val="Table Grid"/>
    <w:basedOn w:val="TableNormal"/>
    <w:uiPriority w:val="59"/>
    <w:rsid w:val="00266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0D14"/>
    <w:rPr>
      <w:rFonts w:ascii="Tahoma" w:hAnsi="Tahoma" w:cs="Tahoma"/>
      <w:sz w:val="16"/>
      <w:szCs w:val="16"/>
    </w:rPr>
  </w:style>
  <w:style w:type="character" w:customStyle="1" w:styleId="BalloonTextChar">
    <w:name w:val="Balloon Text Char"/>
    <w:basedOn w:val="DefaultParagraphFont"/>
    <w:link w:val="BalloonText"/>
    <w:uiPriority w:val="99"/>
    <w:semiHidden/>
    <w:rsid w:val="00A70D14"/>
    <w:rPr>
      <w:rFonts w:ascii="Tahoma" w:eastAsia="Times New Roman" w:hAnsi="Tahoma" w:cs="Tahoma"/>
      <w:sz w:val="16"/>
      <w:szCs w:val="16"/>
    </w:rPr>
  </w:style>
  <w:style w:type="paragraph" w:styleId="Revision">
    <w:name w:val="Revision"/>
    <w:hidden/>
    <w:uiPriority w:val="99"/>
    <w:semiHidden/>
    <w:rsid w:val="00A70D14"/>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FA3B9D"/>
    <w:pPr>
      <w:widowControl w:val="0"/>
      <w:autoSpaceDE w:val="0"/>
      <w:autoSpaceDN w:val="0"/>
      <w:adjustRightInd w:val="0"/>
      <w:ind w:left="39"/>
    </w:pPr>
    <w:rPr>
      <w:rFonts w:ascii="Arial" w:eastAsiaTheme="minorHAnsi" w:hAnsi="Arial" w:cs="Arial"/>
      <w:sz w:val="19"/>
      <w:szCs w:val="19"/>
    </w:rPr>
  </w:style>
  <w:style w:type="character" w:customStyle="1" w:styleId="BodyTextChar">
    <w:name w:val="Body Text Char"/>
    <w:basedOn w:val="DefaultParagraphFont"/>
    <w:link w:val="BodyText"/>
    <w:uiPriority w:val="1"/>
    <w:rsid w:val="00FA3B9D"/>
    <w:rPr>
      <w:rFonts w:ascii="Arial" w:hAnsi="Arial" w:cs="Arial"/>
      <w:sz w:val="19"/>
      <w:szCs w:val="19"/>
    </w:rPr>
  </w:style>
  <w:style w:type="paragraph" w:styleId="Footer">
    <w:name w:val="footer"/>
    <w:basedOn w:val="Normal"/>
    <w:link w:val="FooterChar"/>
    <w:uiPriority w:val="99"/>
    <w:unhideWhenUsed/>
    <w:rsid w:val="00C82953"/>
    <w:pPr>
      <w:tabs>
        <w:tab w:val="center" w:pos="4320"/>
        <w:tab w:val="right" w:pos="8640"/>
      </w:tabs>
    </w:pPr>
  </w:style>
  <w:style w:type="character" w:customStyle="1" w:styleId="FooterChar">
    <w:name w:val="Footer Char"/>
    <w:basedOn w:val="DefaultParagraphFont"/>
    <w:link w:val="Footer"/>
    <w:uiPriority w:val="99"/>
    <w:rsid w:val="00C8295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C82953"/>
  </w:style>
  <w:style w:type="character" w:styleId="CommentReference">
    <w:name w:val="annotation reference"/>
    <w:basedOn w:val="DefaultParagraphFont"/>
    <w:uiPriority w:val="99"/>
    <w:unhideWhenUsed/>
    <w:rsid w:val="009653D5"/>
    <w:rPr>
      <w:sz w:val="18"/>
      <w:szCs w:val="18"/>
    </w:rPr>
  </w:style>
  <w:style w:type="paragraph" w:styleId="CommentText">
    <w:name w:val="annotation text"/>
    <w:basedOn w:val="Normal"/>
    <w:link w:val="CommentTextChar"/>
    <w:uiPriority w:val="99"/>
    <w:unhideWhenUsed/>
    <w:rsid w:val="009653D5"/>
  </w:style>
  <w:style w:type="character" w:customStyle="1" w:styleId="CommentTextChar">
    <w:name w:val="Comment Text Char"/>
    <w:basedOn w:val="DefaultParagraphFont"/>
    <w:link w:val="CommentText"/>
    <w:uiPriority w:val="99"/>
    <w:rsid w:val="009653D5"/>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653D5"/>
    <w:rPr>
      <w:b/>
      <w:bCs/>
      <w:sz w:val="20"/>
      <w:szCs w:val="20"/>
    </w:rPr>
  </w:style>
  <w:style w:type="character" w:customStyle="1" w:styleId="CommentSubjectChar">
    <w:name w:val="Comment Subject Char"/>
    <w:basedOn w:val="CommentTextChar"/>
    <w:link w:val="CommentSubject"/>
    <w:uiPriority w:val="99"/>
    <w:semiHidden/>
    <w:rsid w:val="009653D5"/>
    <w:rPr>
      <w:rFonts w:ascii="Times New Roman" w:eastAsia="Times New Roman" w:hAnsi="Times New Roman" w:cs="Times New Roman"/>
      <w:b/>
      <w:bCs/>
      <w:sz w:val="20"/>
      <w:szCs w:val="20"/>
    </w:rPr>
  </w:style>
  <w:style w:type="table" w:styleId="LightShading">
    <w:name w:val="Light Shading"/>
    <w:basedOn w:val="TableNormal"/>
    <w:uiPriority w:val="60"/>
    <w:rsid w:val="00275ED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8317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Header">
    <w:name w:val="header"/>
    <w:basedOn w:val="Normal"/>
    <w:link w:val="HeaderChar"/>
    <w:uiPriority w:val="99"/>
    <w:unhideWhenUsed/>
    <w:rsid w:val="001C2A0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C2A08"/>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85098">
      <w:bodyDiv w:val="1"/>
      <w:marLeft w:val="0"/>
      <w:marRight w:val="0"/>
      <w:marTop w:val="0"/>
      <w:marBottom w:val="0"/>
      <w:divBdr>
        <w:top w:val="none" w:sz="0" w:space="0" w:color="auto"/>
        <w:left w:val="none" w:sz="0" w:space="0" w:color="auto"/>
        <w:bottom w:val="none" w:sz="0" w:space="0" w:color="auto"/>
        <w:right w:val="none" w:sz="0" w:space="0" w:color="auto"/>
      </w:divBdr>
    </w:div>
    <w:div w:id="446896350">
      <w:bodyDiv w:val="1"/>
      <w:marLeft w:val="0"/>
      <w:marRight w:val="0"/>
      <w:marTop w:val="0"/>
      <w:marBottom w:val="0"/>
      <w:divBdr>
        <w:top w:val="none" w:sz="0" w:space="0" w:color="auto"/>
        <w:left w:val="none" w:sz="0" w:space="0" w:color="auto"/>
        <w:bottom w:val="none" w:sz="0" w:space="0" w:color="auto"/>
        <w:right w:val="none" w:sz="0" w:space="0" w:color="auto"/>
      </w:divBdr>
      <w:divsChild>
        <w:div w:id="1706129604">
          <w:marLeft w:val="0"/>
          <w:marRight w:val="0"/>
          <w:marTop w:val="0"/>
          <w:marBottom w:val="0"/>
          <w:divBdr>
            <w:top w:val="none" w:sz="0" w:space="0" w:color="auto"/>
            <w:left w:val="none" w:sz="0" w:space="0" w:color="auto"/>
            <w:bottom w:val="none" w:sz="0" w:space="0" w:color="auto"/>
            <w:right w:val="none" w:sz="0" w:space="0" w:color="auto"/>
          </w:divBdr>
          <w:divsChild>
            <w:div w:id="471941748">
              <w:marLeft w:val="0"/>
              <w:marRight w:val="0"/>
              <w:marTop w:val="0"/>
              <w:marBottom w:val="0"/>
              <w:divBdr>
                <w:top w:val="none" w:sz="0" w:space="0" w:color="auto"/>
                <w:left w:val="none" w:sz="0" w:space="0" w:color="auto"/>
                <w:bottom w:val="none" w:sz="0" w:space="0" w:color="auto"/>
                <w:right w:val="none" w:sz="0" w:space="0" w:color="auto"/>
              </w:divBdr>
              <w:divsChild>
                <w:div w:id="606621712">
                  <w:marLeft w:val="0"/>
                  <w:marRight w:val="0"/>
                  <w:marTop w:val="0"/>
                  <w:marBottom w:val="0"/>
                  <w:divBdr>
                    <w:top w:val="none" w:sz="0" w:space="0" w:color="auto"/>
                    <w:left w:val="none" w:sz="0" w:space="0" w:color="auto"/>
                    <w:bottom w:val="none" w:sz="0" w:space="0" w:color="auto"/>
                    <w:right w:val="none" w:sz="0" w:space="0" w:color="auto"/>
                  </w:divBdr>
                  <w:divsChild>
                    <w:div w:id="1862429548">
                      <w:marLeft w:val="0"/>
                      <w:marRight w:val="0"/>
                      <w:marTop w:val="0"/>
                      <w:marBottom w:val="0"/>
                      <w:divBdr>
                        <w:top w:val="none" w:sz="0" w:space="0" w:color="auto"/>
                        <w:left w:val="none" w:sz="0" w:space="0" w:color="auto"/>
                        <w:bottom w:val="none" w:sz="0" w:space="0" w:color="auto"/>
                        <w:right w:val="none" w:sz="0" w:space="0" w:color="auto"/>
                      </w:divBdr>
                      <w:divsChild>
                        <w:div w:id="1260069496">
                          <w:marLeft w:val="0"/>
                          <w:marRight w:val="0"/>
                          <w:marTop w:val="0"/>
                          <w:marBottom w:val="0"/>
                          <w:divBdr>
                            <w:top w:val="none" w:sz="0" w:space="0" w:color="auto"/>
                            <w:left w:val="none" w:sz="0" w:space="0" w:color="auto"/>
                            <w:bottom w:val="none" w:sz="0" w:space="0" w:color="auto"/>
                            <w:right w:val="none" w:sz="0" w:space="0" w:color="auto"/>
                          </w:divBdr>
                          <w:divsChild>
                            <w:div w:id="150408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562916">
      <w:bodyDiv w:val="1"/>
      <w:marLeft w:val="0"/>
      <w:marRight w:val="0"/>
      <w:marTop w:val="0"/>
      <w:marBottom w:val="0"/>
      <w:divBdr>
        <w:top w:val="none" w:sz="0" w:space="0" w:color="auto"/>
        <w:left w:val="none" w:sz="0" w:space="0" w:color="auto"/>
        <w:bottom w:val="none" w:sz="0" w:space="0" w:color="auto"/>
        <w:right w:val="none" w:sz="0" w:space="0" w:color="auto"/>
      </w:divBdr>
      <w:divsChild>
        <w:div w:id="1447697221">
          <w:marLeft w:val="0"/>
          <w:marRight w:val="0"/>
          <w:marTop w:val="0"/>
          <w:marBottom w:val="0"/>
          <w:divBdr>
            <w:top w:val="none" w:sz="0" w:space="0" w:color="auto"/>
            <w:left w:val="none" w:sz="0" w:space="0" w:color="auto"/>
            <w:bottom w:val="none" w:sz="0" w:space="0" w:color="auto"/>
            <w:right w:val="none" w:sz="0" w:space="0" w:color="auto"/>
          </w:divBdr>
          <w:divsChild>
            <w:div w:id="1997831292">
              <w:marLeft w:val="0"/>
              <w:marRight w:val="0"/>
              <w:marTop w:val="0"/>
              <w:marBottom w:val="0"/>
              <w:divBdr>
                <w:top w:val="none" w:sz="0" w:space="0" w:color="auto"/>
                <w:left w:val="none" w:sz="0" w:space="0" w:color="auto"/>
                <w:bottom w:val="none" w:sz="0" w:space="0" w:color="auto"/>
                <w:right w:val="none" w:sz="0" w:space="0" w:color="auto"/>
              </w:divBdr>
              <w:divsChild>
                <w:div w:id="1669822399">
                  <w:marLeft w:val="0"/>
                  <w:marRight w:val="0"/>
                  <w:marTop w:val="0"/>
                  <w:marBottom w:val="0"/>
                  <w:divBdr>
                    <w:top w:val="none" w:sz="0" w:space="0" w:color="auto"/>
                    <w:left w:val="none" w:sz="0" w:space="0" w:color="auto"/>
                    <w:bottom w:val="none" w:sz="0" w:space="0" w:color="auto"/>
                    <w:right w:val="none" w:sz="0" w:space="0" w:color="auto"/>
                  </w:divBdr>
                  <w:divsChild>
                    <w:div w:id="2116636216">
                      <w:marLeft w:val="0"/>
                      <w:marRight w:val="0"/>
                      <w:marTop w:val="0"/>
                      <w:marBottom w:val="0"/>
                      <w:divBdr>
                        <w:top w:val="none" w:sz="0" w:space="0" w:color="auto"/>
                        <w:left w:val="none" w:sz="0" w:space="0" w:color="auto"/>
                        <w:bottom w:val="none" w:sz="0" w:space="0" w:color="auto"/>
                        <w:right w:val="none" w:sz="0" w:space="0" w:color="auto"/>
                      </w:divBdr>
                      <w:divsChild>
                        <w:div w:id="533494906">
                          <w:marLeft w:val="0"/>
                          <w:marRight w:val="0"/>
                          <w:marTop w:val="0"/>
                          <w:marBottom w:val="0"/>
                          <w:divBdr>
                            <w:top w:val="none" w:sz="0" w:space="0" w:color="auto"/>
                            <w:left w:val="none" w:sz="0" w:space="0" w:color="auto"/>
                            <w:bottom w:val="none" w:sz="0" w:space="0" w:color="auto"/>
                            <w:right w:val="none" w:sz="0" w:space="0" w:color="auto"/>
                          </w:divBdr>
                          <w:divsChild>
                            <w:div w:id="211085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539972">
      <w:bodyDiv w:val="1"/>
      <w:marLeft w:val="0"/>
      <w:marRight w:val="0"/>
      <w:marTop w:val="0"/>
      <w:marBottom w:val="0"/>
      <w:divBdr>
        <w:top w:val="none" w:sz="0" w:space="0" w:color="auto"/>
        <w:left w:val="none" w:sz="0" w:space="0" w:color="auto"/>
        <w:bottom w:val="none" w:sz="0" w:space="0" w:color="auto"/>
        <w:right w:val="none" w:sz="0" w:space="0" w:color="auto"/>
      </w:divBdr>
      <w:divsChild>
        <w:div w:id="114910634">
          <w:marLeft w:val="0"/>
          <w:marRight w:val="0"/>
          <w:marTop w:val="0"/>
          <w:marBottom w:val="0"/>
          <w:divBdr>
            <w:top w:val="none" w:sz="0" w:space="0" w:color="auto"/>
            <w:left w:val="none" w:sz="0" w:space="0" w:color="auto"/>
            <w:bottom w:val="none" w:sz="0" w:space="0" w:color="auto"/>
            <w:right w:val="none" w:sz="0" w:space="0" w:color="auto"/>
          </w:divBdr>
          <w:divsChild>
            <w:div w:id="1154952168">
              <w:marLeft w:val="0"/>
              <w:marRight w:val="0"/>
              <w:marTop w:val="0"/>
              <w:marBottom w:val="0"/>
              <w:divBdr>
                <w:top w:val="none" w:sz="0" w:space="0" w:color="auto"/>
                <w:left w:val="none" w:sz="0" w:space="0" w:color="auto"/>
                <w:bottom w:val="none" w:sz="0" w:space="0" w:color="auto"/>
                <w:right w:val="none" w:sz="0" w:space="0" w:color="auto"/>
              </w:divBdr>
              <w:divsChild>
                <w:div w:id="1371537413">
                  <w:marLeft w:val="0"/>
                  <w:marRight w:val="0"/>
                  <w:marTop w:val="0"/>
                  <w:marBottom w:val="0"/>
                  <w:divBdr>
                    <w:top w:val="none" w:sz="0" w:space="0" w:color="auto"/>
                    <w:left w:val="none" w:sz="0" w:space="0" w:color="auto"/>
                    <w:bottom w:val="none" w:sz="0" w:space="0" w:color="auto"/>
                    <w:right w:val="none" w:sz="0" w:space="0" w:color="auto"/>
                  </w:divBdr>
                  <w:divsChild>
                    <w:div w:id="1055279158">
                      <w:marLeft w:val="0"/>
                      <w:marRight w:val="0"/>
                      <w:marTop w:val="0"/>
                      <w:marBottom w:val="0"/>
                      <w:divBdr>
                        <w:top w:val="none" w:sz="0" w:space="0" w:color="auto"/>
                        <w:left w:val="none" w:sz="0" w:space="0" w:color="auto"/>
                        <w:bottom w:val="none" w:sz="0" w:space="0" w:color="auto"/>
                        <w:right w:val="none" w:sz="0" w:space="0" w:color="auto"/>
                      </w:divBdr>
                      <w:divsChild>
                        <w:div w:id="418141125">
                          <w:marLeft w:val="0"/>
                          <w:marRight w:val="0"/>
                          <w:marTop w:val="0"/>
                          <w:marBottom w:val="0"/>
                          <w:divBdr>
                            <w:top w:val="none" w:sz="0" w:space="0" w:color="auto"/>
                            <w:left w:val="none" w:sz="0" w:space="0" w:color="auto"/>
                            <w:bottom w:val="none" w:sz="0" w:space="0" w:color="auto"/>
                            <w:right w:val="none" w:sz="0" w:space="0" w:color="auto"/>
                          </w:divBdr>
                          <w:divsChild>
                            <w:div w:id="42102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286552">
      <w:bodyDiv w:val="1"/>
      <w:marLeft w:val="0"/>
      <w:marRight w:val="0"/>
      <w:marTop w:val="0"/>
      <w:marBottom w:val="0"/>
      <w:divBdr>
        <w:top w:val="none" w:sz="0" w:space="0" w:color="auto"/>
        <w:left w:val="none" w:sz="0" w:space="0" w:color="auto"/>
        <w:bottom w:val="none" w:sz="0" w:space="0" w:color="auto"/>
        <w:right w:val="none" w:sz="0" w:space="0" w:color="auto"/>
      </w:divBdr>
      <w:divsChild>
        <w:div w:id="3557853">
          <w:marLeft w:val="0"/>
          <w:marRight w:val="0"/>
          <w:marTop w:val="0"/>
          <w:marBottom w:val="0"/>
          <w:divBdr>
            <w:top w:val="none" w:sz="0" w:space="0" w:color="auto"/>
            <w:left w:val="none" w:sz="0" w:space="0" w:color="auto"/>
            <w:bottom w:val="none" w:sz="0" w:space="0" w:color="auto"/>
            <w:right w:val="none" w:sz="0" w:space="0" w:color="auto"/>
          </w:divBdr>
          <w:divsChild>
            <w:div w:id="1962496756">
              <w:marLeft w:val="0"/>
              <w:marRight w:val="0"/>
              <w:marTop w:val="0"/>
              <w:marBottom w:val="0"/>
              <w:divBdr>
                <w:top w:val="none" w:sz="0" w:space="0" w:color="auto"/>
                <w:left w:val="none" w:sz="0" w:space="0" w:color="auto"/>
                <w:bottom w:val="none" w:sz="0" w:space="0" w:color="auto"/>
                <w:right w:val="none" w:sz="0" w:space="0" w:color="auto"/>
              </w:divBdr>
              <w:divsChild>
                <w:div w:id="650522487">
                  <w:marLeft w:val="0"/>
                  <w:marRight w:val="0"/>
                  <w:marTop w:val="0"/>
                  <w:marBottom w:val="0"/>
                  <w:divBdr>
                    <w:top w:val="none" w:sz="0" w:space="0" w:color="auto"/>
                    <w:left w:val="none" w:sz="0" w:space="0" w:color="auto"/>
                    <w:bottom w:val="none" w:sz="0" w:space="0" w:color="auto"/>
                    <w:right w:val="none" w:sz="0" w:space="0" w:color="auto"/>
                  </w:divBdr>
                  <w:divsChild>
                    <w:div w:id="470245734">
                      <w:marLeft w:val="0"/>
                      <w:marRight w:val="0"/>
                      <w:marTop w:val="0"/>
                      <w:marBottom w:val="0"/>
                      <w:divBdr>
                        <w:top w:val="none" w:sz="0" w:space="0" w:color="auto"/>
                        <w:left w:val="none" w:sz="0" w:space="0" w:color="auto"/>
                        <w:bottom w:val="none" w:sz="0" w:space="0" w:color="auto"/>
                        <w:right w:val="none" w:sz="0" w:space="0" w:color="auto"/>
                      </w:divBdr>
                      <w:divsChild>
                        <w:div w:id="1322806904">
                          <w:marLeft w:val="0"/>
                          <w:marRight w:val="0"/>
                          <w:marTop w:val="0"/>
                          <w:marBottom w:val="0"/>
                          <w:divBdr>
                            <w:top w:val="none" w:sz="0" w:space="0" w:color="auto"/>
                            <w:left w:val="none" w:sz="0" w:space="0" w:color="auto"/>
                            <w:bottom w:val="none" w:sz="0" w:space="0" w:color="auto"/>
                            <w:right w:val="none" w:sz="0" w:space="0" w:color="auto"/>
                          </w:divBdr>
                          <w:divsChild>
                            <w:div w:id="39605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696551">
      <w:bodyDiv w:val="1"/>
      <w:marLeft w:val="0"/>
      <w:marRight w:val="0"/>
      <w:marTop w:val="0"/>
      <w:marBottom w:val="0"/>
      <w:divBdr>
        <w:top w:val="none" w:sz="0" w:space="0" w:color="auto"/>
        <w:left w:val="none" w:sz="0" w:space="0" w:color="auto"/>
        <w:bottom w:val="none" w:sz="0" w:space="0" w:color="auto"/>
        <w:right w:val="none" w:sz="0" w:space="0" w:color="auto"/>
      </w:divBdr>
      <w:divsChild>
        <w:div w:id="1096168737">
          <w:marLeft w:val="0"/>
          <w:marRight w:val="0"/>
          <w:marTop w:val="0"/>
          <w:marBottom w:val="0"/>
          <w:divBdr>
            <w:top w:val="none" w:sz="0" w:space="0" w:color="auto"/>
            <w:left w:val="none" w:sz="0" w:space="0" w:color="auto"/>
            <w:bottom w:val="none" w:sz="0" w:space="0" w:color="auto"/>
            <w:right w:val="none" w:sz="0" w:space="0" w:color="auto"/>
          </w:divBdr>
          <w:divsChild>
            <w:div w:id="496388910">
              <w:marLeft w:val="0"/>
              <w:marRight w:val="0"/>
              <w:marTop w:val="0"/>
              <w:marBottom w:val="0"/>
              <w:divBdr>
                <w:top w:val="none" w:sz="0" w:space="0" w:color="auto"/>
                <w:left w:val="none" w:sz="0" w:space="0" w:color="auto"/>
                <w:bottom w:val="none" w:sz="0" w:space="0" w:color="auto"/>
                <w:right w:val="none" w:sz="0" w:space="0" w:color="auto"/>
              </w:divBdr>
              <w:divsChild>
                <w:div w:id="1794247795">
                  <w:marLeft w:val="0"/>
                  <w:marRight w:val="0"/>
                  <w:marTop w:val="0"/>
                  <w:marBottom w:val="0"/>
                  <w:divBdr>
                    <w:top w:val="none" w:sz="0" w:space="0" w:color="auto"/>
                    <w:left w:val="none" w:sz="0" w:space="0" w:color="auto"/>
                    <w:bottom w:val="none" w:sz="0" w:space="0" w:color="auto"/>
                    <w:right w:val="none" w:sz="0" w:space="0" w:color="auto"/>
                  </w:divBdr>
                  <w:divsChild>
                    <w:div w:id="1449081246">
                      <w:marLeft w:val="0"/>
                      <w:marRight w:val="0"/>
                      <w:marTop w:val="0"/>
                      <w:marBottom w:val="0"/>
                      <w:divBdr>
                        <w:top w:val="none" w:sz="0" w:space="0" w:color="auto"/>
                        <w:left w:val="none" w:sz="0" w:space="0" w:color="auto"/>
                        <w:bottom w:val="none" w:sz="0" w:space="0" w:color="auto"/>
                        <w:right w:val="none" w:sz="0" w:space="0" w:color="auto"/>
                      </w:divBdr>
                      <w:divsChild>
                        <w:div w:id="847597152">
                          <w:marLeft w:val="0"/>
                          <w:marRight w:val="0"/>
                          <w:marTop w:val="0"/>
                          <w:marBottom w:val="0"/>
                          <w:divBdr>
                            <w:top w:val="none" w:sz="0" w:space="0" w:color="auto"/>
                            <w:left w:val="none" w:sz="0" w:space="0" w:color="auto"/>
                            <w:bottom w:val="none" w:sz="0" w:space="0" w:color="auto"/>
                            <w:right w:val="none" w:sz="0" w:space="0" w:color="auto"/>
                          </w:divBdr>
                          <w:divsChild>
                            <w:div w:id="6755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932863">
      <w:bodyDiv w:val="1"/>
      <w:marLeft w:val="0"/>
      <w:marRight w:val="0"/>
      <w:marTop w:val="0"/>
      <w:marBottom w:val="0"/>
      <w:divBdr>
        <w:top w:val="none" w:sz="0" w:space="0" w:color="auto"/>
        <w:left w:val="none" w:sz="0" w:space="0" w:color="auto"/>
        <w:bottom w:val="none" w:sz="0" w:space="0" w:color="auto"/>
        <w:right w:val="none" w:sz="0" w:space="0" w:color="auto"/>
      </w:divBdr>
      <w:divsChild>
        <w:div w:id="2142961933">
          <w:marLeft w:val="0"/>
          <w:marRight w:val="0"/>
          <w:marTop w:val="0"/>
          <w:marBottom w:val="0"/>
          <w:divBdr>
            <w:top w:val="none" w:sz="0" w:space="0" w:color="auto"/>
            <w:left w:val="none" w:sz="0" w:space="0" w:color="auto"/>
            <w:bottom w:val="none" w:sz="0" w:space="0" w:color="auto"/>
            <w:right w:val="none" w:sz="0" w:space="0" w:color="auto"/>
          </w:divBdr>
          <w:divsChild>
            <w:div w:id="1154880647">
              <w:marLeft w:val="0"/>
              <w:marRight w:val="0"/>
              <w:marTop w:val="0"/>
              <w:marBottom w:val="0"/>
              <w:divBdr>
                <w:top w:val="none" w:sz="0" w:space="0" w:color="auto"/>
                <w:left w:val="none" w:sz="0" w:space="0" w:color="auto"/>
                <w:bottom w:val="none" w:sz="0" w:space="0" w:color="auto"/>
                <w:right w:val="none" w:sz="0" w:space="0" w:color="auto"/>
              </w:divBdr>
              <w:divsChild>
                <w:div w:id="903757630">
                  <w:marLeft w:val="0"/>
                  <w:marRight w:val="0"/>
                  <w:marTop w:val="0"/>
                  <w:marBottom w:val="0"/>
                  <w:divBdr>
                    <w:top w:val="none" w:sz="0" w:space="0" w:color="auto"/>
                    <w:left w:val="none" w:sz="0" w:space="0" w:color="auto"/>
                    <w:bottom w:val="none" w:sz="0" w:space="0" w:color="auto"/>
                    <w:right w:val="none" w:sz="0" w:space="0" w:color="auto"/>
                  </w:divBdr>
                  <w:divsChild>
                    <w:div w:id="730882400">
                      <w:marLeft w:val="0"/>
                      <w:marRight w:val="0"/>
                      <w:marTop w:val="0"/>
                      <w:marBottom w:val="0"/>
                      <w:divBdr>
                        <w:top w:val="none" w:sz="0" w:space="0" w:color="auto"/>
                        <w:left w:val="none" w:sz="0" w:space="0" w:color="auto"/>
                        <w:bottom w:val="none" w:sz="0" w:space="0" w:color="auto"/>
                        <w:right w:val="none" w:sz="0" w:space="0" w:color="auto"/>
                      </w:divBdr>
                      <w:divsChild>
                        <w:div w:id="716592605">
                          <w:marLeft w:val="0"/>
                          <w:marRight w:val="0"/>
                          <w:marTop w:val="0"/>
                          <w:marBottom w:val="0"/>
                          <w:divBdr>
                            <w:top w:val="none" w:sz="0" w:space="0" w:color="auto"/>
                            <w:left w:val="none" w:sz="0" w:space="0" w:color="auto"/>
                            <w:bottom w:val="none" w:sz="0" w:space="0" w:color="auto"/>
                            <w:right w:val="none" w:sz="0" w:space="0" w:color="auto"/>
                          </w:divBdr>
                          <w:divsChild>
                            <w:div w:id="13160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008795">
      <w:bodyDiv w:val="1"/>
      <w:marLeft w:val="0"/>
      <w:marRight w:val="0"/>
      <w:marTop w:val="0"/>
      <w:marBottom w:val="0"/>
      <w:divBdr>
        <w:top w:val="none" w:sz="0" w:space="0" w:color="auto"/>
        <w:left w:val="none" w:sz="0" w:space="0" w:color="auto"/>
        <w:bottom w:val="none" w:sz="0" w:space="0" w:color="auto"/>
        <w:right w:val="none" w:sz="0" w:space="0" w:color="auto"/>
      </w:divBdr>
      <w:divsChild>
        <w:div w:id="1704600451">
          <w:marLeft w:val="0"/>
          <w:marRight w:val="0"/>
          <w:marTop w:val="0"/>
          <w:marBottom w:val="0"/>
          <w:divBdr>
            <w:top w:val="none" w:sz="0" w:space="0" w:color="auto"/>
            <w:left w:val="none" w:sz="0" w:space="0" w:color="auto"/>
            <w:bottom w:val="none" w:sz="0" w:space="0" w:color="auto"/>
            <w:right w:val="none" w:sz="0" w:space="0" w:color="auto"/>
          </w:divBdr>
          <w:divsChild>
            <w:div w:id="497767169">
              <w:marLeft w:val="0"/>
              <w:marRight w:val="0"/>
              <w:marTop w:val="0"/>
              <w:marBottom w:val="0"/>
              <w:divBdr>
                <w:top w:val="none" w:sz="0" w:space="0" w:color="auto"/>
                <w:left w:val="none" w:sz="0" w:space="0" w:color="auto"/>
                <w:bottom w:val="none" w:sz="0" w:space="0" w:color="auto"/>
                <w:right w:val="none" w:sz="0" w:space="0" w:color="auto"/>
              </w:divBdr>
              <w:divsChild>
                <w:div w:id="275908215">
                  <w:marLeft w:val="0"/>
                  <w:marRight w:val="0"/>
                  <w:marTop w:val="0"/>
                  <w:marBottom w:val="0"/>
                  <w:divBdr>
                    <w:top w:val="none" w:sz="0" w:space="0" w:color="auto"/>
                    <w:left w:val="none" w:sz="0" w:space="0" w:color="auto"/>
                    <w:bottom w:val="none" w:sz="0" w:space="0" w:color="auto"/>
                    <w:right w:val="none" w:sz="0" w:space="0" w:color="auto"/>
                  </w:divBdr>
                  <w:divsChild>
                    <w:div w:id="1297680378">
                      <w:marLeft w:val="0"/>
                      <w:marRight w:val="0"/>
                      <w:marTop w:val="0"/>
                      <w:marBottom w:val="0"/>
                      <w:divBdr>
                        <w:top w:val="none" w:sz="0" w:space="0" w:color="auto"/>
                        <w:left w:val="none" w:sz="0" w:space="0" w:color="auto"/>
                        <w:bottom w:val="none" w:sz="0" w:space="0" w:color="auto"/>
                        <w:right w:val="none" w:sz="0" w:space="0" w:color="auto"/>
                      </w:divBdr>
                      <w:divsChild>
                        <w:div w:id="1351571170">
                          <w:marLeft w:val="0"/>
                          <w:marRight w:val="0"/>
                          <w:marTop w:val="0"/>
                          <w:marBottom w:val="0"/>
                          <w:divBdr>
                            <w:top w:val="none" w:sz="0" w:space="0" w:color="auto"/>
                            <w:left w:val="none" w:sz="0" w:space="0" w:color="auto"/>
                            <w:bottom w:val="none" w:sz="0" w:space="0" w:color="auto"/>
                            <w:right w:val="none" w:sz="0" w:space="0" w:color="auto"/>
                          </w:divBdr>
                          <w:divsChild>
                            <w:div w:id="33168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6BDF7-5117-400D-AD1B-3B1ECFF2A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4518</Words>
  <Characters>25756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Krishna Venkata</dc:creator>
  <cp:lastModifiedBy>Na Ma</cp:lastModifiedBy>
  <cp:revision>2</cp:revision>
  <dcterms:created xsi:type="dcterms:W3CDTF">2017-03-14T20:20:00Z</dcterms:created>
  <dcterms:modified xsi:type="dcterms:W3CDTF">2017-03-14T20:20:00Z</dcterms:modified>
</cp:coreProperties>
</file>