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A980C" w14:textId="54BC97FB" w:rsidR="003467BD" w:rsidRPr="0049488E" w:rsidRDefault="003467BD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9488E">
        <w:rPr>
          <w:rFonts w:ascii="Book Antiqua" w:hAnsi="Book Antiqua"/>
          <w:b/>
          <w:sz w:val="24"/>
          <w:szCs w:val="24"/>
        </w:rPr>
        <w:t xml:space="preserve">Name of Journal: </w:t>
      </w:r>
      <w:r w:rsidRPr="0049488E">
        <w:rPr>
          <w:rFonts w:ascii="Book Antiqua" w:hAnsi="Book Antiqua"/>
          <w:b/>
          <w:i/>
          <w:sz w:val="24"/>
          <w:szCs w:val="24"/>
        </w:rPr>
        <w:t xml:space="preserve">World Journal of </w:t>
      </w:r>
      <w:proofErr w:type="spellStart"/>
      <w:r w:rsidRPr="0049488E">
        <w:rPr>
          <w:rFonts w:ascii="Book Antiqua" w:hAnsi="Book Antiqua"/>
          <w:b/>
          <w:i/>
          <w:sz w:val="24"/>
          <w:szCs w:val="24"/>
        </w:rPr>
        <w:t>Hepatology</w:t>
      </w:r>
      <w:proofErr w:type="spellEnd"/>
    </w:p>
    <w:p w14:paraId="20D7F19B" w14:textId="12C37DBB" w:rsidR="003467BD" w:rsidRPr="0049488E" w:rsidRDefault="003467BD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49488E">
        <w:rPr>
          <w:rFonts w:ascii="Book Antiqua" w:hAnsi="Book Antiqua"/>
          <w:b/>
          <w:sz w:val="24"/>
          <w:szCs w:val="24"/>
        </w:rPr>
        <w:t xml:space="preserve">ESPS Manuscript NO: </w:t>
      </w:r>
      <w:r w:rsidRPr="0049488E">
        <w:rPr>
          <w:rFonts w:ascii="Book Antiqua" w:hAnsi="Book Antiqua"/>
          <w:b/>
          <w:sz w:val="24"/>
          <w:szCs w:val="24"/>
          <w:lang w:eastAsia="zh-CN"/>
        </w:rPr>
        <w:t>31379</w:t>
      </w:r>
    </w:p>
    <w:p w14:paraId="175C9ADB" w14:textId="77777777" w:rsidR="003467BD" w:rsidRPr="0049488E" w:rsidRDefault="003467BD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9488E">
        <w:rPr>
          <w:rFonts w:ascii="Book Antiqua" w:hAnsi="Book Antiqua"/>
          <w:b/>
          <w:sz w:val="24"/>
          <w:szCs w:val="24"/>
        </w:rPr>
        <w:t>Manuscript Type: Original Article</w:t>
      </w:r>
    </w:p>
    <w:p w14:paraId="5AC762E5" w14:textId="77777777" w:rsidR="003467BD" w:rsidRPr="0049488E" w:rsidRDefault="003467BD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49488E">
        <w:rPr>
          <w:rFonts w:ascii="Book Antiqua" w:hAnsi="Book Antiqua"/>
          <w:b/>
          <w:sz w:val="24"/>
          <w:szCs w:val="24"/>
        </w:rPr>
        <w:t xml:space="preserve"> </w:t>
      </w:r>
    </w:p>
    <w:p w14:paraId="16205BCF" w14:textId="739806C5" w:rsidR="003467BD" w:rsidRPr="0049488E" w:rsidRDefault="003467BD" w:rsidP="0049488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49488E">
        <w:rPr>
          <w:rFonts w:ascii="Book Antiqua" w:hAnsi="Book Antiqua"/>
          <w:b/>
          <w:i/>
          <w:sz w:val="24"/>
          <w:szCs w:val="24"/>
        </w:rPr>
        <w:t xml:space="preserve">Observational Study </w:t>
      </w:r>
    </w:p>
    <w:p w14:paraId="0EA96DB9" w14:textId="23598758" w:rsidR="00AD7BAE" w:rsidRPr="0049488E" w:rsidRDefault="009B5455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49488E">
        <w:rPr>
          <w:rFonts w:ascii="Book Antiqua" w:hAnsi="Book Antiqua"/>
          <w:b/>
          <w:sz w:val="24"/>
          <w:szCs w:val="24"/>
        </w:rPr>
        <w:t xml:space="preserve">Addition of simvastatin to </w:t>
      </w:r>
      <w:proofErr w:type="spellStart"/>
      <w:r w:rsidRPr="0049488E">
        <w:rPr>
          <w:rFonts w:ascii="Book Antiqua" w:hAnsi="Book Antiqua"/>
          <w:b/>
          <w:sz w:val="24"/>
          <w:szCs w:val="24"/>
        </w:rPr>
        <w:t>carvedilol</w:t>
      </w:r>
      <w:proofErr w:type="spellEnd"/>
      <w:r w:rsidRPr="0049488E">
        <w:rPr>
          <w:rFonts w:ascii="Book Antiqua" w:hAnsi="Book Antiqua"/>
          <w:b/>
          <w:sz w:val="24"/>
          <w:szCs w:val="24"/>
        </w:rPr>
        <w:t xml:space="preserve"> non responders: </w:t>
      </w:r>
      <w:r w:rsidR="003A35E3" w:rsidRPr="0049488E">
        <w:rPr>
          <w:rFonts w:ascii="Book Antiqua" w:hAnsi="Book Antiqua"/>
          <w:b/>
          <w:sz w:val="24"/>
          <w:szCs w:val="24"/>
        </w:rPr>
        <w:t>A</w:t>
      </w:r>
      <w:r w:rsidRPr="0049488E">
        <w:rPr>
          <w:rFonts w:ascii="Book Antiqua" w:hAnsi="Book Antiqua"/>
          <w:b/>
          <w:sz w:val="24"/>
          <w:szCs w:val="24"/>
        </w:rPr>
        <w:t xml:space="preserve"> new rescue therapy for treatment of portal hypertension </w:t>
      </w:r>
    </w:p>
    <w:p w14:paraId="2E59D3DA" w14:textId="77777777" w:rsidR="0040136A" w:rsidRPr="0049488E" w:rsidRDefault="0040136A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3CAA023A" w14:textId="509990EE" w:rsidR="003A35E3" w:rsidRPr="0049488E" w:rsidRDefault="0040136A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49488E">
        <w:rPr>
          <w:rFonts w:ascii="Book Antiqua" w:hAnsi="Book Antiqua"/>
          <w:sz w:val="24"/>
          <w:szCs w:val="24"/>
        </w:rPr>
        <w:t>Wani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  <w:lang w:eastAsia="zh-CN"/>
        </w:rPr>
        <w:t xml:space="preserve">ZA </w:t>
      </w:r>
      <w:r w:rsidRPr="0049488E">
        <w:rPr>
          <w:rFonts w:ascii="Book Antiqua" w:hAnsi="Book Antiqua"/>
          <w:i/>
          <w:sz w:val="24"/>
          <w:szCs w:val="24"/>
          <w:lang w:eastAsia="zh-CN"/>
        </w:rPr>
        <w:t xml:space="preserve">et al. </w:t>
      </w:r>
      <w:r w:rsidRPr="0049488E">
        <w:rPr>
          <w:rFonts w:ascii="Book Antiqua" w:hAnsi="Book Antiqua"/>
          <w:sz w:val="24"/>
          <w:szCs w:val="24"/>
        </w:rPr>
        <w:t>A new rescue therapy for the treatment of portal hypertension</w:t>
      </w:r>
    </w:p>
    <w:p w14:paraId="4721206C" w14:textId="77777777" w:rsidR="0040136A" w:rsidRPr="0049488E" w:rsidRDefault="0040136A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14E302B0" w14:textId="661353D6" w:rsidR="00F67087" w:rsidRPr="0049488E" w:rsidRDefault="00F67087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proofErr w:type="spellStart"/>
      <w:r w:rsidRPr="0049488E">
        <w:rPr>
          <w:rFonts w:ascii="Book Antiqua" w:hAnsi="Book Antiqua"/>
          <w:b/>
          <w:sz w:val="24"/>
          <w:szCs w:val="24"/>
        </w:rPr>
        <w:t>Zeesha</w:t>
      </w:r>
      <w:r w:rsidR="003C6045" w:rsidRPr="0049488E">
        <w:rPr>
          <w:rFonts w:ascii="Book Antiqua" w:hAnsi="Book Antiqua"/>
          <w:b/>
          <w:sz w:val="24"/>
          <w:szCs w:val="24"/>
        </w:rPr>
        <w:t>n</w:t>
      </w:r>
      <w:proofErr w:type="spellEnd"/>
      <w:r w:rsidR="003C6045" w:rsidRPr="0049488E">
        <w:rPr>
          <w:rFonts w:ascii="Book Antiqua" w:hAnsi="Book Antiqua"/>
          <w:b/>
          <w:sz w:val="24"/>
          <w:szCs w:val="24"/>
        </w:rPr>
        <w:t xml:space="preserve"> Ahmad </w:t>
      </w:r>
      <w:proofErr w:type="spellStart"/>
      <w:r w:rsidR="003C6045" w:rsidRPr="0049488E">
        <w:rPr>
          <w:rFonts w:ascii="Book Antiqua" w:hAnsi="Book Antiqua"/>
          <w:b/>
          <w:sz w:val="24"/>
          <w:szCs w:val="24"/>
        </w:rPr>
        <w:t>Wani</w:t>
      </w:r>
      <w:proofErr w:type="spellEnd"/>
      <w:r w:rsidR="003C6045" w:rsidRPr="0049488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3C6045" w:rsidRPr="0049488E">
        <w:rPr>
          <w:rFonts w:ascii="Book Antiqua" w:hAnsi="Book Antiqua"/>
          <w:b/>
          <w:sz w:val="24"/>
          <w:szCs w:val="24"/>
        </w:rPr>
        <w:t>Sonmoon</w:t>
      </w:r>
      <w:proofErr w:type="spellEnd"/>
      <w:r w:rsidR="003C6045" w:rsidRPr="0049488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3C6045" w:rsidRPr="0049488E">
        <w:rPr>
          <w:rFonts w:ascii="Book Antiqua" w:hAnsi="Book Antiqua"/>
          <w:b/>
          <w:sz w:val="24"/>
          <w:szCs w:val="24"/>
        </w:rPr>
        <w:t>Mohapatra</w:t>
      </w:r>
      <w:proofErr w:type="spellEnd"/>
      <w:r w:rsidR="00AD7BAE" w:rsidRPr="0049488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124388" w:rsidRPr="0049488E">
        <w:rPr>
          <w:rFonts w:ascii="Book Antiqua" w:hAnsi="Book Antiqua"/>
          <w:b/>
          <w:sz w:val="24"/>
          <w:szCs w:val="24"/>
        </w:rPr>
        <w:t>Afaq</w:t>
      </w:r>
      <w:proofErr w:type="spellEnd"/>
      <w:r w:rsidR="00124388" w:rsidRPr="0049488E">
        <w:rPr>
          <w:rFonts w:ascii="Book Antiqua" w:hAnsi="Book Antiqua"/>
          <w:b/>
          <w:sz w:val="24"/>
          <w:szCs w:val="24"/>
        </w:rPr>
        <w:t xml:space="preserve"> Ahmad Khan,</w:t>
      </w:r>
      <w:r w:rsidRPr="0049488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49488E">
        <w:rPr>
          <w:rFonts w:ascii="Book Antiqua" w:hAnsi="Book Antiqua"/>
          <w:b/>
          <w:sz w:val="24"/>
          <w:szCs w:val="24"/>
        </w:rPr>
        <w:t>Ashutosh</w:t>
      </w:r>
      <w:proofErr w:type="spellEnd"/>
      <w:r w:rsidRPr="0049488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49488E">
        <w:rPr>
          <w:rFonts w:ascii="Book Antiqua" w:hAnsi="Book Antiqua"/>
          <w:b/>
          <w:sz w:val="24"/>
          <w:szCs w:val="24"/>
        </w:rPr>
        <w:t>Mohapatra</w:t>
      </w:r>
      <w:proofErr w:type="spellEnd"/>
      <w:r w:rsidR="003777DE" w:rsidRPr="0049488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3777DE" w:rsidRPr="0049488E">
        <w:rPr>
          <w:rFonts w:ascii="Book Antiqua" w:hAnsi="Book Antiqua"/>
          <w:b/>
          <w:sz w:val="24"/>
          <w:szCs w:val="24"/>
        </w:rPr>
        <w:t>Ghulam</w:t>
      </w:r>
      <w:proofErr w:type="spellEnd"/>
      <w:r w:rsidR="003777DE" w:rsidRPr="0049488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3777DE" w:rsidRPr="0049488E">
        <w:rPr>
          <w:rFonts w:ascii="Book Antiqua" w:hAnsi="Book Antiqua"/>
          <w:b/>
          <w:sz w:val="24"/>
          <w:szCs w:val="24"/>
        </w:rPr>
        <w:t>Nabi</w:t>
      </w:r>
      <w:proofErr w:type="spellEnd"/>
      <w:r w:rsidR="003777DE" w:rsidRPr="0049488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3777DE" w:rsidRPr="0049488E">
        <w:rPr>
          <w:rFonts w:ascii="Book Antiqua" w:hAnsi="Book Antiqua"/>
          <w:b/>
          <w:sz w:val="24"/>
          <w:szCs w:val="24"/>
        </w:rPr>
        <w:t>Yatoo</w:t>
      </w:r>
      <w:proofErr w:type="spellEnd"/>
    </w:p>
    <w:p w14:paraId="5CE59AFC" w14:textId="77777777" w:rsidR="0040136A" w:rsidRPr="0049488E" w:rsidRDefault="0040136A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63EAE16B" w14:textId="406AB190" w:rsidR="00AD7BAE" w:rsidRPr="0049488E" w:rsidRDefault="00F67087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b/>
          <w:sz w:val="24"/>
          <w:szCs w:val="24"/>
          <w:vertAlign w:val="superscript"/>
        </w:rPr>
        <w:t xml:space="preserve"> </w:t>
      </w:r>
      <w:proofErr w:type="spellStart"/>
      <w:r w:rsidR="008B4809" w:rsidRPr="0049488E">
        <w:rPr>
          <w:rFonts w:ascii="Book Antiqua" w:hAnsi="Book Antiqua"/>
          <w:b/>
          <w:sz w:val="24"/>
          <w:szCs w:val="24"/>
        </w:rPr>
        <w:t>Zeeshan</w:t>
      </w:r>
      <w:proofErr w:type="spellEnd"/>
      <w:r w:rsidR="008B4809" w:rsidRPr="0049488E">
        <w:rPr>
          <w:rFonts w:ascii="Book Antiqua" w:hAnsi="Book Antiqua"/>
          <w:b/>
          <w:sz w:val="24"/>
          <w:szCs w:val="24"/>
        </w:rPr>
        <w:t xml:space="preserve"> Ahmad </w:t>
      </w:r>
      <w:proofErr w:type="spellStart"/>
      <w:r w:rsidR="008B4809" w:rsidRPr="0049488E">
        <w:rPr>
          <w:rFonts w:ascii="Book Antiqua" w:hAnsi="Book Antiqua"/>
          <w:b/>
          <w:sz w:val="24"/>
          <w:szCs w:val="24"/>
        </w:rPr>
        <w:t>Wani</w:t>
      </w:r>
      <w:proofErr w:type="spellEnd"/>
      <w:r w:rsidR="008B4809" w:rsidRPr="0049488E">
        <w:rPr>
          <w:rFonts w:ascii="Book Antiqua" w:hAnsi="Book Antiqua"/>
          <w:b/>
          <w:sz w:val="24"/>
          <w:szCs w:val="24"/>
        </w:rPr>
        <w:t>,</w:t>
      </w:r>
      <w:r w:rsidR="008B4809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 xml:space="preserve">Department of Gastroenterology and </w:t>
      </w:r>
      <w:proofErr w:type="spellStart"/>
      <w:r w:rsidRPr="0049488E">
        <w:rPr>
          <w:rFonts w:ascii="Book Antiqua" w:hAnsi="Book Antiqua"/>
          <w:sz w:val="24"/>
          <w:szCs w:val="24"/>
        </w:rPr>
        <w:t>Hepatology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, </w:t>
      </w:r>
      <w:r w:rsidR="00A20A7D" w:rsidRPr="0049488E">
        <w:rPr>
          <w:rFonts w:ascii="Book Antiqua" w:hAnsi="Book Antiqua"/>
          <w:sz w:val="24"/>
          <w:szCs w:val="24"/>
        </w:rPr>
        <w:t>I</w:t>
      </w:r>
      <w:r w:rsidR="007C2616" w:rsidRPr="0049488E">
        <w:rPr>
          <w:rFonts w:ascii="Book Antiqua" w:hAnsi="Book Antiqua"/>
          <w:sz w:val="24"/>
          <w:szCs w:val="24"/>
        </w:rPr>
        <w:t>nstitute of Liver and Biliary S</w:t>
      </w:r>
      <w:r w:rsidR="00AD7BAE" w:rsidRPr="0049488E">
        <w:rPr>
          <w:rFonts w:ascii="Book Antiqua" w:hAnsi="Book Antiqua"/>
          <w:sz w:val="24"/>
          <w:szCs w:val="24"/>
        </w:rPr>
        <w:t>ciences</w:t>
      </w:r>
      <w:r w:rsidR="00F22B60" w:rsidRPr="0049488E">
        <w:rPr>
          <w:rFonts w:ascii="Book Antiqua" w:hAnsi="Book Antiqua"/>
          <w:sz w:val="24"/>
          <w:szCs w:val="24"/>
        </w:rPr>
        <w:t>, New D</w:t>
      </w:r>
      <w:r w:rsidR="00AD7BAE" w:rsidRPr="0049488E">
        <w:rPr>
          <w:rFonts w:ascii="Book Antiqua" w:hAnsi="Book Antiqua"/>
          <w:sz w:val="24"/>
          <w:szCs w:val="24"/>
        </w:rPr>
        <w:t>elhi 110070, India</w:t>
      </w:r>
    </w:p>
    <w:p w14:paraId="073AB714" w14:textId="77777777" w:rsidR="0040136A" w:rsidRPr="0049488E" w:rsidRDefault="0040136A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4D6AAA6" w14:textId="2B5FD483" w:rsidR="00AD7BAE" w:rsidRPr="0049488E" w:rsidRDefault="008B4809" w:rsidP="004948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49488E">
        <w:rPr>
          <w:rFonts w:ascii="Book Antiqua" w:hAnsi="Book Antiqua"/>
          <w:b/>
          <w:sz w:val="24"/>
          <w:szCs w:val="24"/>
        </w:rPr>
        <w:t>Sonmoon</w:t>
      </w:r>
      <w:proofErr w:type="spellEnd"/>
      <w:r w:rsidRPr="0049488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49488E">
        <w:rPr>
          <w:rFonts w:ascii="Book Antiqua" w:hAnsi="Book Antiqua"/>
          <w:b/>
          <w:sz w:val="24"/>
          <w:szCs w:val="24"/>
        </w:rPr>
        <w:t>Mohapatra</w:t>
      </w:r>
      <w:proofErr w:type="spellEnd"/>
      <w:r w:rsidRPr="0049488E">
        <w:rPr>
          <w:rFonts w:ascii="Book Antiqua" w:hAnsi="Book Antiqua"/>
          <w:b/>
          <w:sz w:val="24"/>
          <w:szCs w:val="24"/>
        </w:rPr>
        <w:t>,</w:t>
      </w:r>
      <w:r w:rsidRPr="0049488E">
        <w:rPr>
          <w:rFonts w:ascii="Book Antiqua" w:hAnsi="Book Antiqua"/>
          <w:sz w:val="24"/>
          <w:szCs w:val="24"/>
        </w:rPr>
        <w:t xml:space="preserve"> </w:t>
      </w:r>
      <w:r w:rsidR="00AD7BAE" w:rsidRPr="0049488E">
        <w:rPr>
          <w:rFonts w:ascii="Book Antiqua" w:hAnsi="Book Antiqua"/>
          <w:sz w:val="24"/>
          <w:szCs w:val="24"/>
        </w:rPr>
        <w:t>Department of Internal Medicine, Rutgers Robert Wood Johnson Medical School/Saint Peters University Hospital, New Brunswick, NJ 08901, United States</w:t>
      </w:r>
    </w:p>
    <w:p w14:paraId="728E2E57" w14:textId="77777777" w:rsidR="0040136A" w:rsidRPr="0049488E" w:rsidRDefault="0040136A" w:rsidP="004948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2C55D51" w14:textId="5C709059" w:rsidR="003C6045" w:rsidRPr="0049488E" w:rsidRDefault="003C6045" w:rsidP="004948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49488E">
        <w:rPr>
          <w:rFonts w:ascii="Book Antiqua" w:hAnsi="Book Antiqua"/>
          <w:b/>
          <w:sz w:val="24"/>
          <w:szCs w:val="24"/>
        </w:rPr>
        <w:t>Afaq</w:t>
      </w:r>
      <w:proofErr w:type="spellEnd"/>
      <w:r w:rsidRPr="0049488E">
        <w:rPr>
          <w:rFonts w:ascii="Book Antiqua" w:hAnsi="Book Antiqua"/>
          <w:b/>
          <w:sz w:val="24"/>
          <w:szCs w:val="24"/>
        </w:rPr>
        <w:t xml:space="preserve"> Ahmad Khan, </w:t>
      </w:r>
      <w:r w:rsidRPr="0049488E">
        <w:rPr>
          <w:rFonts w:ascii="Book Antiqua" w:hAnsi="Book Antiqua"/>
          <w:sz w:val="24"/>
          <w:szCs w:val="24"/>
        </w:rPr>
        <w:t>Department of Hematology and Oncology, J</w:t>
      </w:r>
      <w:r w:rsidR="0040136A" w:rsidRPr="0049488E">
        <w:rPr>
          <w:rFonts w:ascii="Book Antiqua" w:hAnsi="Book Antiqua"/>
          <w:sz w:val="24"/>
          <w:szCs w:val="24"/>
        </w:rPr>
        <w:t>LNM hospital, Srinagar, Kashmir</w:t>
      </w:r>
      <w:r w:rsidRPr="0049488E">
        <w:rPr>
          <w:rFonts w:ascii="Book Antiqua" w:hAnsi="Book Antiqua"/>
          <w:sz w:val="24"/>
          <w:szCs w:val="24"/>
        </w:rPr>
        <w:t xml:space="preserve"> 190002, India</w:t>
      </w:r>
    </w:p>
    <w:p w14:paraId="5394A2A9" w14:textId="77777777" w:rsidR="0040136A" w:rsidRPr="0049488E" w:rsidRDefault="0040136A" w:rsidP="004948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7AC47D5" w14:textId="749EB2B5" w:rsidR="00F67087" w:rsidRPr="0049488E" w:rsidRDefault="008B4809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49488E">
        <w:rPr>
          <w:rFonts w:ascii="Book Antiqua" w:hAnsi="Book Antiqua"/>
          <w:b/>
          <w:sz w:val="24"/>
          <w:szCs w:val="24"/>
        </w:rPr>
        <w:t>Ashutosh</w:t>
      </w:r>
      <w:proofErr w:type="spellEnd"/>
      <w:r w:rsidRPr="0049488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49488E">
        <w:rPr>
          <w:rFonts w:ascii="Book Antiqua" w:hAnsi="Book Antiqua"/>
          <w:b/>
          <w:sz w:val="24"/>
          <w:szCs w:val="24"/>
        </w:rPr>
        <w:t>Mohapatra</w:t>
      </w:r>
      <w:proofErr w:type="spellEnd"/>
      <w:r w:rsidRPr="0049488E">
        <w:rPr>
          <w:rFonts w:ascii="Book Antiqua" w:hAnsi="Book Antiqua"/>
          <w:b/>
          <w:sz w:val="24"/>
          <w:szCs w:val="24"/>
        </w:rPr>
        <w:t xml:space="preserve">, </w:t>
      </w:r>
      <w:r w:rsidR="00F67087" w:rsidRPr="0049488E">
        <w:rPr>
          <w:rFonts w:ascii="Book Antiqua" w:hAnsi="Book Antiqua"/>
          <w:sz w:val="24"/>
          <w:szCs w:val="24"/>
        </w:rPr>
        <w:t xml:space="preserve">Department of Gastroenterology and </w:t>
      </w:r>
      <w:proofErr w:type="spellStart"/>
      <w:r w:rsidR="00F67087" w:rsidRPr="0049488E">
        <w:rPr>
          <w:rFonts w:ascii="Book Antiqua" w:hAnsi="Book Antiqua"/>
          <w:sz w:val="24"/>
          <w:szCs w:val="24"/>
        </w:rPr>
        <w:t>Hepatolo</w:t>
      </w:r>
      <w:r w:rsidR="0040136A" w:rsidRPr="0049488E">
        <w:rPr>
          <w:rFonts w:ascii="Book Antiqua" w:hAnsi="Book Antiqua"/>
          <w:sz w:val="24"/>
          <w:szCs w:val="24"/>
        </w:rPr>
        <w:t>gy</w:t>
      </w:r>
      <w:proofErr w:type="spellEnd"/>
      <w:r w:rsidR="0040136A" w:rsidRPr="0049488E">
        <w:rPr>
          <w:rFonts w:ascii="Book Antiqua" w:hAnsi="Book Antiqua"/>
          <w:sz w:val="24"/>
          <w:szCs w:val="24"/>
        </w:rPr>
        <w:t>, AMRI Hospitals, Bhubaneswar</w:t>
      </w:r>
      <w:r w:rsidR="00F67087" w:rsidRPr="0049488E">
        <w:rPr>
          <w:rFonts w:ascii="Book Antiqua" w:hAnsi="Book Antiqua"/>
          <w:sz w:val="24"/>
          <w:szCs w:val="24"/>
        </w:rPr>
        <w:t xml:space="preserve"> 751019, India </w:t>
      </w:r>
    </w:p>
    <w:p w14:paraId="08310C2F" w14:textId="77777777" w:rsidR="0040136A" w:rsidRPr="0049488E" w:rsidRDefault="0040136A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3FE69FD" w14:textId="77777777" w:rsidR="003777DE" w:rsidRPr="0049488E" w:rsidRDefault="003777DE" w:rsidP="004948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49488E">
        <w:rPr>
          <w:rFonts w:ascii="Book Antiqua" w:hAnsi="Book Antiqua"/>
          <w:b/>
          <w:sz w:val="24"/>
          <w:szCs w:val="24"/>
        </w:rPr>
        <w:t>Ghulam</w:t>
      </w:r>
      <w:proofErr w:type="spellEnd"/>
      <w:r w:rsidRPr="0049488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49488E">
        <w:rPr>
          <w:rFonts w:ascii="Book Antiqua" w:hAnsi="Book Antiqua"/>
          <w:b/>
          <w:sz w:val="24"/>
          <w:szCs w:val="24"/>
        </w:rPr>
        <w:t>Nabi</w:t>
      </w:r>
      <w:proofErr w:type="spellEnd"/>
      <w:r w:rsidRPr="0049488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49488E">
        <w:rPr>
          <w:rFonts w:ascii="Book Antiqua" w:hAnsi="Book Antiqua"/>
          <w:b/>
          <w:sz w:val="24"/>
          <w:szCs w:val="24"/>
        </w:rPr>
        <w:t>Yatoo</w:t>
      </w:r>
      <w:proofErr w:type="spellEnd"/>
      <w:r w:rsidRPr="0049488E">
        <w:rPr>
          <w:rFonts w:ascii="Book Antiqua" w:hAnsi="Book Antiqua"/>
          <w:b/>
          <w:sz w:val="24"/>
          <w:szCs w:val="24"/>
        </w:rPr>
        <w:t>,</w:t>
      </w:r>
      <w:r w:rsidRPr="0049488E">
        <w:rPr>
          <w:rFonts w:ascii="Book Antiqua" w:hAnsi="Book Antiqua"/>
          <w:sz w:val="24"/>
          <w:szCs w:val="24"/>
        </w:rPr>
        <w:t xml:space="preserve"> Department of Gastroenterology and </w:t>
      </w:r>
      <w:proofErr w:type="spellStart"/>
      <w:r w:rsidRPr="0049488E">
        <w:rPr>
          <w:rFonts w:ascii="Book Antiqua" w:hAnsi="Book Antiqua"/>
          <w:sz w:val="24"/>
          <w:szCs w:val="24"/>
        </w:rPr>
        <w:t>Hepatology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9488E">
        <w:rPr>
          <w:rFonts w:ascii="Book Antiqua" w:hAnsi="Book Antiqua"/>
          <w:sz w:val="24"/>
          <w:szCs w:val="24"/>
        </w:rPr>
        <w:t>Sher</w:t>
      </w:r>
      <w:proofErr w:type="spellEnd"/>
      <w:r w:rsidRPr="0049488E">
        <w:rPr>
          <w:rFonts w:ascii="Book Antiqua" w:hAnsi="Book Antiqua"/>
          <w:sz w:val="24"/>
          <w:szCs w:val="24"/>
        </w:rPr>
        <w:t>-</w:t>
      </w:r>
      <w:proofErr w:type="spellStart"/>
      <w:r w:rsidRPr="0049488E">
        <w:rPr>
          <w:rFonts w:ascii="Book Antiqua" w:hAnsi="Book Antiqua"/>
          <w:sz w:val="24"/>
          <w:szCs w:val="24"/>
        </w:rPr>
        <w:t>i</w:t>
      </w:r>
      <w:proofErr w:type="spellEnd"/>
      <w:r w:rsidRPr="0049488E">
        <w:rPr>
          <w:rFonts w:ascii="Book Antiqua" w:hAnsi="Book Antiqua"/>
          <w:sz w:val="24"/>
          <w:szCs w:val="24"/>
        </w:rPr>
        <w:t>-Kashmir Institute of Medical Sciences, Srinagar, Kashmir 190011, India</w:t>
      </w:r>
    </w:p>
    <w:p w14:paraId="72FBE148" w14:textId="77777777" w:rsidR="003777DE" w:rsidRPr="0049488E" w:rsidRDefault="003777DE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4B237AF" w14:textId="5039E43D" w:rsidR="00F67087" w:rsidRPr="0049488E" w:rsidRDefault="0040136A" w:rsidP="004948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b/>
          <w:sz w:val="24"/>
          <w:szCs w:val="24"/>
        </w:rPr>
        <w:t>Author contributions:</w:t>
      </w:r>
      <w:r w:rsidRPr="0049488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450E96" w:rsidRPr="0049488E">
        <w:rPr>
          <w:rFonts w:ascii="Book Antiqua" w:hAnsi="Book Antiqua"/>
          <w:sz w:val="24"/>
          <w:szCs w:val="24"/>
        </w:rPr>
        <w:t>The work was carries out in collaboration of all authors</w:t>
      </w:r>
      <w:r w:rsidR="008C4343" w:rsidRPr="0049488E">
        <w:rPr>
          <w:rFonts w:ascii="Book Antiqua" w:hAnsi="Book Antiqua"/>
          <w:sz w:val="24"/>
          <w:szCs w:val="24"/>
          <w:lang w:eastAsia="zh-CN"/>
        </w:rPr>
        <w:t>;</w:t>
      </w:r>
      <w:r w:rsidR="00450E96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22B60" w:rsidRPr="0049488E">
        <w:rPr>
          <w:rFonts w:ascii="Book Antiqua" w:hAnsi="Book Antiqua"/>
          <w:sz w:val="24"/>
          <w:szCs w:val="24"/>
        </w:rPr>
        <w:t>Wani</w:t>
      </w:r>
      <w:proofErr w:type="spellEnd"/>
      <w:r w:rsidR="00F22B60" w:rsidRPr="0049488E">
        <w:rPr>
          <w:rFonts w:ascii="Book Antiqua" w:hAnsi="Book Antiqua"/>
          <w:sz w:val="24"/>
          <w:szCs w:val="24"/>
        </w:rPr>
        <w:t xml:space="preserve"> </w:t>
      </w:r>
      <w:r w:rsidR="00F22B60" w:rsidRPr="0049488E">
        <w:rPr>
          <w:rFonts w:ascii="Book Antiqua" w:hAnsi="Book Antiqua"/>
          <w:sz w:val="24"/>
          <w:szCs w:val="24"/>
        </w:rPr>
        <w:lastRenderedPageBreak/>
        <w:t>ZA</w:t>
      </w:r>
      <w:r w:rsidR="00F67087" w:rsidRPr="0049488E">
        <w:rPr>
          <w:rFonts w:ascii="Book Antiqua" w:hAnsi="Book Antiqua"/>
          <w:sz w:val="24"/>
          <w:szCs w:val="24"/>
        </w:rPr>
        <w:t xml:space="preserve"> </w:t>
      </w:r>
      <w:r w:rsidR="00F22B60" w:rsidRPr="0049488E">
        <w:rPr>
          <w:rFonts w:ascii="Book Antiqua" w:hAnsi="Book Antiqua"/>
          <w:sz w:val="24"/>
          <w:szCs w:val="24"/>
        </w:rPr>
        <w:t>designed the study,</w:t>
      </w:r>
      <w:r w:rsidR="00F67087" w:rsidRPr="0049488E">
        <w:rPr>
          <w:rFonts w:ascii="Book Antiqua" w:hAnsi="Book Antiqua"/>
          <w:sz w:val="24"/>
          <w:szCs w:val="24"/>
        </w:rPr>
        <w:t xml:space="preserve"> performed the research and analyz</w:t>
      </w:r>
      <w:r w:rsidR="00F22B60" w:rsidRPr="0049488E">
        <w:rPr>
          <w:rFonts w:ascii="Book Antiqua" w:hAnsi="Book Antiqua"/>
          <w:sz w:val="24"/>
          <w:szCs w:val="24"/>
        </w:rPr>
        <w:t xml:space="preserve">ed the data; </w:t>
      </w:r>
      <w:proofErr w:type="spellStart"/>
      <w:r w:rsidR="00F22B60" w:rsidRPr="0049488E">
        <w:rPr>
          <w:rFonts w:ascii="Book Antiqua" w:hAnsi="Book Antiqua"/>
          <w:sz w:val="24"/>
          <w:szCs w:val="24"/>
        </w:rPr>
        <w:t>Wani</w:t>
      </w:r>
      <w:proofErr w:type="spellEnd"/>
      <w:r w:rsidR="00F22B60" w:rsidRPr="0049488E">
        <w:rPr>
          <w:rFonts w:ascii="Book Antiqua" w:hAnsi="Book Antiqua"/>
          <w:sz w:val="24"/>
          <w:szCs w:val="24"/>
        </w:rPr>
        <w:t xml:space="preserve"> ZA and </w:t>
      </w:r>
      <w:proofErr w:type="spellStart"/>
      <w:r w:rsidR="00F22B60" w:rsidRPr="0049488E">
        <w:rPr>
          <w:rFonts w:ascii="Book Antiqua" w:hAnsi="Book Antiqua"/>
          <w:sz w:val="24"/>
          <w:szCs w:val="24"/>
        </w:rPr>
        <w:t>Mohapatra</w:t>
      </w:r>
      <w:proofErr w:type="spellEnd"/>
      <w:r w:rsidR="00F22B60" w:rsidRPr="0049488E">
        <w:rPr>
          <w:rFonts w:ascii="Book Antiqua" w:hAnsi="Book Antiqua"/>
          <w:sz w:val="24"/>
          <w:szCs w:val="24"/>
        </w:rPr>
        <w:t xml:space="preserve"> S</w:t>
      </w:r>
      <w:r w:rsidR="008939D5" w:rsidRPr="0049488E">
        <w:rPr>
          <w:rFonts w:ascii="Book Antiqua" w:hAnsi="Book Antiqua"/>
          <w:sz w:val="24"/>
          <w:szCs w:val="24"/>
        </w:rPr>
        <w:t xml:space="preserve"> wrote the first draft of the article</w:t>
      </w:r>
      <w:r w:rsidR="00F67087" w:rsidRPr="0049488E">
        <w:rPr>
          <w:rFonts w:ascii="Book Antiqua" w:hAnsi="Book Antiqua"/>
          <w:sz w:val="24"/>
          <w:szCs w:val="24"/>
        </w:rPr>
        <w:t xml:space="preserve">; </w:t>
      </w:r>
      <w:r w:rsidR="006574C3" w:rsidRPr="0049488E">
        <w:rPr>
          <w:rFonts w:ascii="Book Antiqua" w:hAnsi="Book Antiqua"/>
          <w:sz w:val="24"/>
          <w:szCs w:val="24"/>
        </w:rPr>
        <w:t>Khan AA and</w:t>
      </w:r>
      <w:r w:rsidR="00C31E47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31E47" w:rsidRPr="0049488E">
        <w:rPr>
          <w:rFonts w:ascii="Book Antiqua" w:hAnsi="Book Antiqua"/>
          <w:sz w:val="24"/>
          <w:szCs w:val="24"/>
        </w:rPr>
        <w:t>Yatoo</w:t>
      </w:r>
      <w:proofErr w:type="spellEnd"/>
      <w:r w:rsidR="00C31E47" w:rsidRPr="0049488E">
        <w:rPr>
          <w:rFonts w:ascii="Book Antiqua" w:hAnsi="Book Antiqua"/>
          <w:sz w:val="24"/>
          <w:szCs w:val="24"/>
        </w:rPr>
        <w:t xml:space="preserve"> GN</w:t>
      </w:r>
      <w:r w:rsidR="006574C3" w:rsidRPr="0049488E">
        <w:rPr>
          <w:rFonts w:ascii="Book Antiqua" w:hAnsi="Book Antiqua"/>
          <w:sz w:val="24"/>
          <w:szCs w:val="24"/>
        </w:rPr>
        <w:t xml:space="preserve"> made critical revisions related to important intellectual content of the manuscript; </w:t>
      </w:r>
      <w:proofErr w:type="spellStart"/>
      <w:r w:rsidR="00F67087" w:rsidRPr="0049488E">
        <w:rPr>
          <w:rFonts w:ascii="Book Antiqua" w:hAnsi="Book Antiqua"/>
          <w:sz w:val="24"/>
          <w:szCs w:val="24"/>
        </w:rPr>
        <w:t>Mohapatra</w:t>
      </w:r>
      <w:proofErr w:type="spellEnd"/>
      <w:r w:rsidR="00F67087" w:rsidRPr="0049488E">
        <w:rPr>
          <w:rFonts w:ascii="Book Antiqua" w:hAnsi="Book Antiqua"/>
          <w:sz w:val="24"/>
          <w:szCs w:val="24"/>
        </w:rPr>
        <w:t xml:space="preserve"> S and </w:t>
      </w:r>
      <w:proofErr w:type="spellStart"/>
      <w:r w:rsidR="00F67087" w:rsidRPr="0049488E">
        <w:rPr>
          <w:rFonts w:ascii="Book Antiqua" w:hAnsi="Book Antiqua"/>
          <w:sz w:val="24"/>
          <w:szCs w:val="24"/>
        </w:rPr>
        <w:t>Mohapatra</w:t>
      </w:r>
      <w:proofErr w:type="spellEnd"/>
      <w:r w:rsidR="00F67087" w:rsidRPr="0049488E">
        <w:rPr>
          <w:rFonts w:ascii="Book Antiqua" w:hAnsi="Book Antiqua"/>
          <w:sz w:val="24"/>
          <w:szCs w:val="24"/>
        </w:rPr>
        <w:t xml:space="preserve"> A edited and revised the manuscript for final submission. </w:t>
      </w:r>
    </w:p>
    <w:p w14:paraId="0FF44727" w14:textId="77777777" w:rsidR="009147B7" w:rsidRPr="0049488E" w:rsidRDefault="009147B7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24D7CE4" w14:textId="2CC52D56" w:rsidR="009147B7" w:rsidRPr="0049488E" w:rsidRDefault="009147B7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b/>
          <w:sz w:val="24"/>
          <w:szCs w:val="24"/>
        </w:rPr>
        <w:t>Institutional review board statement</w:t>
      </w:r>
      <w:r w:rsidRPr="0049488E">
        <w:rPr>
          <w:rFonts w:ascii="Book Antiqua" w:hAnsi="Book Antiqua"/>
          <w:b/>
          <w:iCs/>
          <w:sz w:val="24"/>
          <w:szCs w:val="24"/>
        </w:rPr>
        <w:t xml:space="preserve">: </w:t>
      </w:r>
      <w:r w:rsidRPr="0049488E">
        <w:rPr>
          <w:rFonts w:ascii="Book Antiqua" w:hAnsi="Book Antiqua"/>
          <w:sz w:val="24"/>
          <w:szCs w:val="24"/>
        </w:rPr>
        <w:t xml:space="preserve">The study was reviewed and approved by </w:t>
      </w:r>
      <w:proofErr w:type="spellStart"/>
      <w:r w:rsidRPr="0049488E">
        <w:rPr>
          <w:rFonts w:ascii="Book Antiqua" w:hAnsi="Book Antiqua"/>
          <w:sz w:val="24"/>
          <w:szCs w:val="24"/>
        </w:rPr>
        <w:t>Sher</w:t>
      </w:r>
      <w:proofErr w:type="spellEnd"/>
      <w:r w:rsidRPr="0049488E">
        <w:rPr>
          <w:rFonts w:ascii="Book Antiqua" w:hAnsi="Book Antiqua"/>
          <w:sz w:val="24"/>
          <w:szCs w:val="24"/>
        </w:rPr>
        <w:t>-</w:t>
      </w:r>
      <w:proofErr w:type="spellStart"/>
      <w:r w:rsidRPr="0049488E">
        <w:rPr>
          <w:rFonts w:ascii="Book Antiqua" w:hAnsi="Book Antiqua"/>
          <w:sz w:val="24"/>
          <w:szCs w:val="24"/>
        </w:rPr>
        <w:t>i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-Kashmir Institute of Medical Sciences Medical College, Srinagar, Jammu and Kashmir 190011, India and was conducted in </w:t>
      </w:r>
      <w:proofErr w:type="spellStart"/>
      <w:r w:rsidRPr="0049488E">
        <w:rPr>
          <w:rFonts w:ascii="Book Antiqua" w:hAnsi="Book Antiqua"/>
          <w:sz w:val="24"/>
          <w:szCs w:val="24"/>
        </w:rPr>
        <w:t>sheri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488E">
        <w:rPr>
          <w:rFonts w:ascii="Book Antiqua" w:hAnsi="Book Antiqua"/>
          <w:sz w:val="24"/>
          <w:szCs w:val="24"/>
        </w:rPr>
        <w:t>kashmir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institute of medical sciences </w:t>
      </w:r>
      <w:proofErr w:type="spellStart"/>
      <w:r w:rsidRPr="0049488E">
        <w:rPr>
          <w:rFonts w:ascii="Book Antiqua" w:hAnsi="Book Antiqua"/>
          <w:sz w:val="24"/>
          <w:szCs w:val="24"/>
        </w:rPr>
        <w:t>srinagar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49488E">
        <w:rPr>
          <w:rFonts w:ascii="Book Antiqua" w:hAnsi="Book Antiqua"/>
          <w:sz w:val="24"/>
          <w:szCs w:val="24"/>
        </w:rPr>
        <w:t>noora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multispecialty hospital </w:t>
      </w:r>
      <w:proofErr w:type="spellStart"/>
      <w:r w:rsidRPr="0049488E">
        <w:rPr>
          <w:rFonts w:ascii="Book Antiqua" w:hAnsi="Book Antiqua"/>
          <w:sz w:val="24"/>
          <w:szCs w:val="24"/>
        </w:rPr>
        <w:t>srinagar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488E">
        <w:rPr>
          <w:rFonts w:ascii="Book Antiqua" w:hAnsi="Book Antiqua"/>
          <w:sz w:val="24"/>
          <w:szCs w:val="24"/>
        </w:rPr>
        <w:t>kashmir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488E">
        <w:rPr>
          <w:rFonts w:ascii="Book Antiqua" w:hAnsi="Book Antiqua"/>
          <w:sz w:val="24"/>
          <w:szCs w:val="24"/>
        </w:rPr>
        <w:t>india</w:t>
      </w:r>
      <w:proofErr w:type="spellEnd"/>
      <w:r w:rsidRPr="0049488E">
        <w:rPr>
          <w:rFonts w:ascii="Book Antiqua" w:hAnsi="Book Antiqua"/>
          <w:sz w:val="24"/>
          <w:szCs w:val="24"/>
        </w:rPr>
        <w:t>.</w:t>
      </w:r>
    </w:p>
    <w:p w14:paraId="23690BBE" w14:textId="77777777" w:rsidR="009147B7" w:rsidRPr="0049488E" w:rsidRDefault="009147B7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1BD1490" w14:textId="2421DFA2" w:rsidR="009147B7" w:rsidRPr="0049488E" w:rsidRDefault="009147B7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b/>
          <w:sz w:val="24"/>
          <w:szCs w:val="24"/>
        </w:rPr>
        <w:t>Informed consent statement</w:t>
      </w:r>
      <w:r w:rsidRPr="0049488E">
        <w:rPr>
          <w:rFonts w:ascii="Book Antiqua" w:hAnsi="Book Antiqua"/>
          <w:b/>
          <w:iCs/>
          <w:sz w:val="24"/>
          <w:szCs w:val="24"/>
        </w:rPr>
        <w:t xml:space="preserve">: </w:t>
      </w:r>
      <w:r w:rsidRPr="0049488E">
        <w:rPr>
          <w:rFonts w:ascii="Book Antiqua" w:hAnsi="Book Antiqua"/>
          <w:sz w:val="24"/>
          <w:szCs w:val="24"/>
        </w:rPr>
        <w:t>All included patients gave their informed consent (written or verbal) prior to study inclusion.</w:t>
      </w:r>
    </w:p>
    <w:p w14:paraId="428CFE27" w14:textId="77777777" w:rsidR="009147B7" w:rsidRPr="0049488E" w:rsidRDefault="009147B7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DCABB11" w14:textId="4D15620C" w:rsidR="009147B7" w:rsidRPr="0049488E" w:rsidRDefault="009147B7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b/>
          <w:sz w:val="24"/>
          <w:szCs w:val="24"/>
        </w:rPr>
        <w:t>Conflict-of-interest statement</w:t>
      </w:r>
      <w:r w:rsidRPr="0049488E">
        <w:rPr>
          <w:rFonts w:ascii="Book Antiqua" w:hAnsi="Book Antiqua" w:cs="TimesNewRomanPS-BoldItalicMT"/>
          <w:b/>
          <w:iCs/>
          <w:sz w:val="24"/>
          <w:szCs w:val="24"/>
        </w:rPr>
        <w:t xml:space="preserve">: </w:t>
      </w:r>
      <w:r w:rsidRPr="0049488E">
        <w:rPr>
          <w:rFonts w:ascii="Book Antiqua" w:hAnsi="Book Antiqua"/>
          <w:sz w:val="24"/>
          <w:szCs w:val="24"/>
        </w:rPr>
        <w:t>The Authors have no conflict of interest</w:t>
      </w:r>
      <w:r w:rsidRPr="0049488E">
        <w:rPr>
          <w:rFonts w:ascii="Book Antiqua" w:hAnsi="Book Antiqua"/>
          <w:sz w:val="24"/>
          <w:szCs w:val="24"/>
          <w:lang w:eastAsia="zh-CN"/>
        </w:rPr>
        <w:t>.</w:t>
      </w:r>
    </w:p>
    <w:p w14:paraId="01FC74B1" w14:textId="77777777" w:rsidR="009147B7" w:rsidRPr="0049488E" w:rsidRDefault="009147B7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5776473" w14:textId="5E46706F" w:rsidR="009147B7" w:rsidRPr="0049488E" w:rsidRDefault="009147B7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9488E">
        <w:rPr>
          <w:rFonts w:ascii="Book Antiqua" w:hAnsi="Book Antiqua"/>
          <w:b/>
          <w:sz w:val="24"/>
          <w:szCs w:val="24"/>
        </w:rPr>
        <w:t>Data sharing statement</w:t>
      </w:r>
      <w:r w:rsidRPr="0049488E">
        <w:rPr>
          <w:rFonts w:ascii="Book Antiqua" w:hAnsi="Book Antiqua" w:cs="TimesNewRomanPS-BoldItalicMT"/>
          <w:b/>
          <w:iCs/>
          <w:sz w:val="24"/>
          <w:szCs w:val="24"/>
        </w:rPr>
        <w:t>:</w:t>
      </w:r>
      <w:r w:rsidRPr="0049488E">
        <w:rPr>
          <w:rFonts w:ascii="Book Antiqua" w:hAnsi="Book Antiqua"/>
          <w:b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No additional data are available.</w:t>
      </w:r>
    </w:p>
    <w:p w14:paraId="1055717D" w14:textId="77777777" w:rsidR="009147B7" w:rsidRPr="0049488E" w:rsidRDefault="009147B7" w:rsidP="0049488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8EF767E" w14:textId="77777777" w:rsidR="009147B7" w:rsidRPr="0049488E" w:rsidRDefault="009147B7" w:rsidP="0049488E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49488E">
        <w:rPr>
          <w:rFonts w:ascii="Book Antiqua" w:hAnsi="Book Antiqua"/>
          <w:b/>
          <w:sz w:val="24"/>
          <w:szCs w:val="24"/>
        </w:rPr>
        <w:t xml:space="preserve">Open-Access: </w:t>
      </w:r>
      <w:r w:rsidRPr="0049488E">
        <w:rPr>
          <w:rFonts w:ascii="Book Antiqua" w:hAnsi="Book Antiqua"/>
          <w:sz w:val="24"/>
          <w:szCs w:val="24"/>
        </w:rPr>
        <w:t xml:space="preserve">This is an </w:t>
      </w:r>
      <w:r w:rsidRPr="0049488E">
        <w:rPr>
          <w:rFonts w:ascii="Book Antiqua" w:hAnsi="Book Antiqua" w:cs="宋体"/>
          <w:sz w:val="24"/>
          <w:szCs w:val="24"/>
        </w:rPr>
        <w:t xml:space="preserve">open-access article that was </w:t>
      </w:r>
      <w:r w:rsidRPr="0049488E">
        <w:rPr>
          <w:rFonts w:ascii="Book Antiqua" w:hAnsi="Book Antiqua"/>
          <w:sz w:val="24"/>
          <w:szCs w:val="24"/>
        </w:rPr>
        <w:t xml:space="preserve">selected by an in-house editor and fully peer-reviewed by external reviewers. It is </w:t>
      </w:r>
      <w:r w:rsidRPr="0049488E">
        <w:rPr>
          <w:rFonts w:ascii="Book Antiqua" w:hAnsi="Book Antiqua" w:cs="宋体"/>
          <w:sz w:val="24"/>
          <w:szCs w:val="24"/>
        </w:rPr>
        <w:t xml:space="preserve">distributed in accordance with </w:t>
      </w:r>
      <w:r w:rsidRPr="0049488E">
        <w:rPr>
          <w:rFonts w:ascii="Book Antiqua" w:hAnsi="Book Antiqua"/>
          <w:sz w:val="24"/>
          <w:szCs w:val="24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074704C9" w14:textId="77777777" w:rsidR="00347D0A" w:rsidRPr="0049488E" w:rsidRDefault="00347D0A" w:rsidP="004948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295A4F74" w14:textId="2202C15C" w:rsidR="009147B7" w:rsidRPr="0049488E" w:rsidRDefault="009147B7" w:rsidP="004948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49488E">
        <w:rPr>
          <w:rFonts w:ascii="Book Antiqua" w:eastAsia="宋体" w:hAnsi="Book Antiqua" w:cs="宋体"/>
          <w:b/>
          <w:sz w:val="24"/>
          <w:szCs w:val="24"/>
        </w:rPr>
        <w:t>Manuscript source:</w:t>
      </w:r>
      <w:r w:rsidRPr="0049488E">
        <w:rPr>
          <w:rFonts w:ascii="Book Antiqua" w:eastAsia="宋体" w:hAnsi="Book Antiqua" w:cs="宋体"/>
          <w:sz w:val="24"/>
          <w:szCs w:val="24"/>
        </w:rPr>
        <w:t> Unsolicited manuscript</w:t>
      </w:r>
    </w:p>
    <w:p w14:paraId="5EC0AAFB" w14:textId="77777777" w:rsidR="009147B7" w:rsidRPr="0049488E" w:rsidRDefault="009147B7" w:rsidP="004948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7B54F1B" w14:textId="1F4402D6" w:rsidR="00F67087" w:rsidRPr="0049488E" w:rsidRDefault="008C4343" w:rsidP="004948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b/>
          <w:sz w:val="24"/>
          <w:szCs w:val="24"/>
        </w:rPr>
        <w:t xml:space="preserve">Correspondence to: </w:t>
      </w:r>
      <w:proofErr w:type="spellStart"/>
      <w:r w:rsidR="00F67087" w:rsidRPr="0049488E">
        <w:rPr>
          <w:rFonts w:ascii="Book Antiqua" w:hAnsi="Book Antiqua"/>
          <w:b/>
          <w:sz w:val="24"/>
          <w:szCs w:val="24"/>
        </w:rPr>
        <w:t>Sonmoon</w:t>
      </w:r>
      <w:proofErr w:type="spellEnd"/>
      <w:r w:rsidR="00F67087" w:rsidRPr="0049488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F67087" w:rsidRPr="0049488E">
        <w:rPr>
          <w:rFonts w:ascii="Book Antiqua" w:hAnsi="Book Antiqua"/>
          <w:b/>
          <w:sz w:val="24"/>
          <w:szCs w:val="24"/>
        </w:rPr>
        <w:t>Mohapatra</w:t>
      </w:r>
      <w:proofErr w:type="spellEnd"/>
      <w:r w:rsidRPr="0049488E">
        <w:rPr>
          <w:rFonts w:ascii="Book Antiqua" w:hAnsi="Book Antiqua"/>
          <w:b/>
          <w:sz w:val="24"/>
          <w:szCs w:val="24"/>
          <w:lang w:eastAsia="zh-CN"/>
        </w:rPr>
        <w:t>,</w:t>
      </w:r>
      <w:r w:rsidR="00F67087" w:rsidRPr="0049488E">
        <w:rPr>
          <w:rFonts w:ascii="Book Antiqua" w:hAnsi="Book Antiqua"/>
          <w:b/>
          <w:sz w:val="24"/>
          <w:szCs w:val="24"/>
        </w:rPr>
        <w:t xml:space="preserve"> MD</w:t>
      </w:r>
      <w:r w:rsidRPr="0049488E">
        <w:rPr>
          <w:rFonts w:ascii="Book Antiqua" w:hAnsi="Book Antiqua"/>
          <w:b/>
          <w:sz w:val="24"/>
          <w:szCs w:val="24"/>
          <w:lang w:eastAsia="zh-CN"/>
        </w:rPr>
        <w:t>,</w:t>
      </w:r>
      <w:r w:rsidRPr="0049488E">
        <w:rPr>
          <w:rFonts w:ascii="Book Antiqua" w:hAnsi="Book Antiqua"/>
          <w:sz w:val="24"/>
          <w:szCs w:val="24"/>
        </w:rPr>
        <w:t xml:space="preserve"> Department of Internal Medicine, Rutgers Robert Wood Johnson Medical School/Saint Peters University Hospital, 254 Easton Ave, New Brunswick, NJ 08901, United States</w:t>
      </w:r>
      <w:r w:rsidRPr="0049488E">
        <w:rPr>
          <w:rFonts w:ascii="Book Antiqua" w:hAnsi="Book Antiqua"/>
          <w:sz w:val="24"/>
          <w:szCs w:val="24"/>
          <w:lang w:eastAsia="zh-CN"/>
        </w:rPr>
        <w:t>.</w:t>
      </w:r>
      <w:r w:rsidRPr="0049488E">
        <w:rPr>
          <w:rFonts w:ascii="Book Antiqua" w:hAnsi="Book Antiqua"/>
          <w:sz w:val="24"/>
          <w:szCs w:val="24"/>
        </w:rPr>
        <w:t xml:space="preserve"> </w:t>
      </w:r>
      <w:hyperlink r:id="rId9" w:history="1">
        <w:r w:rsidRPr="0049488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sonmoon0mohapatra@gmail.com</w:t>
        </w:r>
      </w:hyperlink>
    </w:p>
    <w:p w14:paraId="0746445E" w14:textId="2AC9B1B5" w:rsidR="00F67087" w:rsidRPr="0049488E" w:rsidRDefault="00F67087" w:rsidP="004948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b/>
          <w:sz w:val="24"/>
          <w:szCs w:val="24"/>
        </w:rPr>
        <w:lastRenderedPageBreak/>
        <w:t>Telephone</w:t>
      </w:r>
      <w:r w:rsidR="008C4343" w:rsidRPr="0049488E">
        <w:rPr>
          <w:rFonts w:ascii="Book Antiqua" w:hAnsi="Book Antiqua"/>
          <w:b/>
          <w:sz w:val="24"/>
          <w:szCs w:val="24"/>
          <w:lang w:eastAsia="zh-CN"/>
        </w:rPr>
        <w:t>:</w:t>
      </w:r>
      <w:r w:rsidRPr="0049488E">
        <w:rPr>
          <w:rFonts w:ascii="Book Antiqua" w:hAnsi="Book Antiqua"/>
          <w:sz w:val="24"/>
          <w:szCs w:val="24"/>
        </w:rPr>
        <w:t xml:space="preserve"> +1-732</w:t>
      </w:r>
      <w:r w:rsidR="008C4343" w:rsidRPr="0049488E">
        <w:rPr>
          <w:rFonts w:ascii="Book Antiqua" w:hAnsi="Book Antiqua"/>
          <w:sz w:val="24"/>
          <w:szCs w:val="24"/>
          <w:lang w:eastAsia="zh-CN"/>
        </w:rPr>
        <w:t>-</w:t>
      </w:r>
      <w:r w:rsidRPr="0049488E">
        <w:rPr>
          <w:rFonts w:ascii="Book Antiqua" w:hAnsi="Book Antiqua"/>
          <w:sz w:val="24"/>
          <w:szCs w:val="24"/>
        </w:rPr>
        <w:t>7458600</w:t>
      </w:r>
    </w:p>
    <w:p w14:paraId="20EDADE9" w14:textId="77777777" w:rsidR="00E23E6A" w:rsidRPr="0049488E" w:rsidRDefault="00E23E6A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00B4215" w14:textId="20E9FB3A" w:rsidR="006A7467" w:rsidRPr="0049488E" w:rsidRDefault="006A7467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9488E">
        <w:rPr>
          <w:rFonts w:ascii="Book Antiqua" w:hAnsi="Book Antiqua"/>
          <w:b/>
          <w:sz w:val="24"/>
          <w:szCs w:val="24"/>
        </w:rPr>
        <w:t>Received:</w:t>
      </w:r>
      <w:r w:rsidRPr="0049488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49488E">
        <w:rPr>
          <w:rFonts w:ascii="Book Antiqua" w:hAnsi="Book Antiqua"/>
          <w:sz w:val="24"/>
          <w:szCs w:val="24"/>
          <w:lang w:eastAsia="zh-CN"/>
        </w:rPr>
        <w:t>November 13, 2016</w:t>
      </w:r>
      <w:r w:rsidR="0049488E">
        <w:rPr>
          <w:rFonts w:ascii="Book Antiqua" w:hAnsi="Book Antiqua"/>
          <w:sz w:val="24"/>
          <w:szCs w:val="24"/>
        </w:rPr>
        <w:t xml:space="preserve"> </w:t>
      </w:r>
    </w:p>
    <w:p w14:paraId="1AF2D2CF" w14:textId="799355BA" w:rsidR="006A7467" w:rsidRPr="0049488E" w:rsidRDefault="006A7467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9488E">
        <w:rPr>
          <w:rFonts w:ascii="Book Antiqua" w:hAnsi="Book Antiqua"/>
          <w:b/>
          <w:sz w:val="24"/>
          <w:szCs w:val="24"/>
        </w:rPr>
        <w:t>Peer-review started:</w:t>
      </w:r>
      <w:r w:rsidRPr="0049488E">
        <w:rPr>
          <w:rFonts w:ascii="Book Antiqua" w:hAnsi="Book Antiqua"/>
          <w:sz w:val="24"/>
          <w:szCs w:val="24"/>
          <w:lang w:eastAsia="zh-CN"/>
        </w:rPr>
        <w:t xml:space="preserve"> November 15, 2016</w:t>
      </w:r>
      <w:r w:rsidR="0049488E">
        <w:rPr>
          <w:rFonts w:ascii="Book Antiqua" w:hAnsi="Book Antiqua"/>
          <w:sz w:val="24"/>
          <w:szCs w:val="24"/>
        </w:rPr>
        <w:t xml:space="preserve"> </w:t>
      </w:r>
    </w:p>
    <w:p w14:paraId="708E04FF" w14:textId="758439E2" w:rsidR="006A7467" w:rsidRPr="0049488E" w:rsidRDefault="006A7467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49488E">
        <w:rPr>
          <w:rFonts w:ascii="Book Antiqua" w:hAnsi="Book Antiqua"/>
          <w:b/>
          <w:sz w:val="24"/>
          <w:szCs w:val="24"/>
        </w:rPr>
        <w:t>First decision:</w:t>
      </w:r>
      <w:r w:rsidRPr="0049488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49488E">
        <w:rPr>
          <w:rFonts w:ascii="Book Antiqua" w:hAnsi="Book Antiqua"/>
          <w:sz w:val="24"/>
          <w:szCs w:val="24"/>
          <w:lang w:eastAsia="zh-CN"/>
        </w:rPr>
        <w:t>December 1, 2016</w:t>
      </w:r>
    </w:p>
    <w:p w14:paraId="13629483" w14:textId="5642EFFE" w:rsidR="006A7467" w:rsidRPr="0049488E" w:rsidRDefault="006A7467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9488E">
        <w:rPr>
          <w:rFonts w:ascii="Book Antiqua" w:hAnsi="Book Antiqua"/>
          <w:b/>
          <w:sz w:val="24"/>
          <w:szCs w:val="24"/>
        </w:rPr>
        <w:t xml:space="preserve">Revised: </w:t>
      </w:r>
      <w:r w:rsidRPr="0049488E">
        <w:rPr>
          <w:rFonts w:ascii="Book Antiqua" w:hAnsi="Book Antiqua"/>
          <w:sz w:val="24"/>
          <w:szCs w:val="24"/>
          <w:lang w:eastAsia="zh-CN"/>
        </w:rPr>
        <w:t>December 15, 2016</w:t>
      </w:r>
      <w:r w:rsidRPr="0049488E">
        <w:rPr>
          <w:rFonts w:ascii="Book Antiqua" w:hAnsi="Book Antiqua"/>
          <w:b/>
          <w:sz w:val="24"/>
          <w:szCs w:val="24"/>
        </w:rPr>
        <w:t xml:space="preserve"> </w:t>
      </w:r>
    </w:p>
    <w:p w14:paraId="47E83264" w14:textId="4AE3A4A4" w:rsidR="006A7467" w:rsidRPr="0049488E" w:rsidRDefault="006A7467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9488E">
        <w:rPr>
          <w:rFonts w:ascii="Book Antiqua" w:hAnsi="Book Antiqua"/>
          <w:b/>
          <w:sz w:val="24"/>
          <w:szCs w:val="24"/>
        </w:rPr>
        <w:t>Accepted:</w:t>
      </w:r>
      <w:r w:rsidR="0049488E">
        <w:rPr>
          <w:rFonts w:ascii="Book Antiqua" w:hAnsi="Book Antiqua"/>
          <w:b/>
          <w:sz w:val="24"/>
          <w:szCs w:val="24"/>
        </w:rPr>
        <w:t xml:space="preserve"> </w:t>
      </w:r>
      <w:r w:rsidR="008C4F27" w:rsidRPr="008C4F27">
        <w:rPr>
          <w:rFonts w:ascii="Book Antiqua" w:hAnsi="Book Antiqua"/>
          <w:sz w:val="24"/>
          <w:szCs w:val="24"/>
        </w:rPr>
        <w:t>January 11, 2017</w:t>
      </w:r>
    </w:p>
    <w:p w14:paraId="31E20723" w14:textId="76FE283C" w:rsidR="006A7467" w:rsidRPr="0049488E" w:rsidRDefault="006A7467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b/>
          <w:sz w:val="24"/>
          <w:szCs w:val="24"/>
        </w:rPr>
        <w:t>Article in press:</w:t>
      </w:r>
      <w:r w:rsidR="0049488E">
        <w:rPr>
          <w:rFonts w:ascii="Book Antiqua" w:hAnsi="Book Antiqua"/>
          <w:sz w:val="24"/>
          <w:szCs w:val="24"/>
        </w:rPr>
        <w:t xml:space="preserve"> </w:t>
      </w:r>
    </w:p>
    <w:p w14:paraId="47389744" w14:textId="77777777" w:rsidR="006A7467" w:rsidRPr="0049488E" w:rsidRDefault="006A7467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9488E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5224FA0E" w14:textId="77777777" w:rsidR="004B2C60" w:rsidRPr="0049488E" w:rsidRDefault="004B2C60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3DC35BA" w14:textId="77777777" w:rsidR="006A7467" w:rsidRPr="0049488E" w:rsidRDefault="006A7467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9488E">
        <w:rPr>
          <w:rFonts w:ascii="Book Antiqua" w:hAnsi="Book Antiqua"/>
          <w:b/>
          <w:sz w:val="24"/>
          <w:szCs w:val="24"/>
        </w:rPr>
        <w:br w:type="page"/>
      </w:r>
    </w:p>
    <w:p w14:paraId="59358E0C" w14:textId="60FDCE32" w:rsidR="00D74973" w:rsidRPr="0049488E" w:rsidRDefault="00E23E6A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9488E">
        <w:rPr>
          <w:rFonts w:ascii="Book Antiqua" w:hAnsi="Book Antiqua"/>
          <w:b/>
          <w:sz w:val="24"/>
          <w:szCs w:val="24"/>
        </w:rPr>
        <w:lastRenderedPageBreak/>
        <w:t>A</w:t>
      </w:r>
      <w:r w:rsidR="003A35E3" w:rsidRPr="0049488E">
        <w:rPr>
          <w:rFonts w:ascii="Book Antiqua" w:hAnsi="Book Antiqua"/>
          <w:b/>
          <w:sz w:val="24"/>
          <w:szCs w:val="24"/>
        </w:rPr>
        <w:t>bstract</w:t>
      </w:r>
    </w:p>
    <w:p w14:paraId="76974A5B" w14:textId="21BF0366" w:rsidR="003F3B7C" w:rsidRPr="0049488E" w:rsidRDefault="006A7467" w:rsidP="0049488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49488E">
        <w:rPr>
          <w:rFonts w:ascii="Book Antiqua" w:hAnsi="Book Antiqua"/>
          <w:b/>
          <w:i/>
          <w:sz w:val="24"/>
          <w:szCs w:val="24"/>
        </w:rPr>
        <w:t>AIM</w:t>
      </w:r>
    </w:p>
    <w:p w14:paraId="250C89C2" w14:textId="2992A641" w:rsidR="00A17875" w:rsidRPr="0049488E" w:rsidRDefault="006A7467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sz w:val="24"/>
          <w:szCs w:val="24"/>
        </w:rPr>
        <w:t>T</w:t>
      </w:r>
      <w:r w:rsidR="001750ED" w:rsidRPr="0049488E">
        <w:rPr>
          <w:rFonts w:ascii="Book Antiqua" w:hAnsi="Book Antiqua"/>
          <w:sz w:val="24"/>
          <w:szCs w:val="24"/>
        </w:rPr>
        <w:t xml:space="preserve">o determine </w:t>
      </w:r>
      <w:r w:rsidR="007F009D" w:rsidRPr="0049488E">
        <w:rPr>
          <w:rFonts w:ascii="Book Antiqua" w:hAnsi="Book Antiqua"/>
          <w:sz w:val="24"/>
          <w:szCs w:val="24"/>
        </w:rPr>
        <w:t xml:space="preserve">whether </w:t>
      </w:r>
      <w:r w:rsidR="00C925D4" w:rsidRPr="0049488E">
        <w:rPr>
          <w:rFonts w:ascii="Book Antiqua" w:hAnsi="Book Antiqua"/>
          <w:sz w:val="24"/>
          <w:szCs w:val="24"/>
        </w:rPr>
        <w:t>addition of simvastatin</w:t>
      </w:r>
      <w:r w:rsidR="0068412A" w:rsidRPr="0049488E">
        <w:rPr>
          <w:rFonts w:ascii="Book Antiqua" w:hAnsi="Book Antiqua"/>
          <w:sz w:val="24"/>
          <w:szCs w:val="24"/>
        </w:rPr>
        <w:t xml:space="preserve"> </w:t>
      </w:r>
      <w:r w:rsidR="00C925D4" w:rsidRPr="0049488E">
        <w:rPr>
          <w:rFonts w:ascii="Book Antiqua" w:hAnsi="Book Antiqua"/>
          <w:sz w:val="24"/>
          <w:szCs w:val="24"/>
        </w:rPr>
        <w:t>could be a</w:t>
      </w:r>
      <w:r w:rsidR="0038129A" w:rsidRPr="0049488E">
        <w:rPr>
          <w:rFonts w:ascii="Book Antiqua" w:hAnsi="Book Antiqua"/>
          <w:sz w:val="24"/>
          <w:szCs w:val="24"/>
        </w:rPr>
        <w:t xml:space="preserve">n important pharmacological rescue therapy for </w:t>
      </w:r>
      <w:proofErr w:type="spellStart"/>
      <w:r w:rsidR="0038129A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38129A" w:rsidRPr="0049488E">
        <w:rPr>
          <w:rFonts w:ascii="Book Antiqua" w:hAnsi="Book Antiqua"/>
          <w:sz w:val="24"/>
          <w:szCs w:val="24"/>
        </w:rPr>
        <w:t xml:space="preserve"> non</w:t>
      </w:r>
      <w:r w:rsidR="001C63B7" w:rsidRPr="0049488E">
        <w:rPr>
          <w:rFonts w:ascii="Book Antiqua" w:hAnsi="Book Antiqua"/>
          <w:sz w:val="24"/>
          <w:szCs w:val="24"/>
        </w:rPr>
        <w:t>-</w:t>
      </w:r>
      <w:r w:rsidR="0038129A" w:rsidRPr="0049488E">
        <w:rPr>
          <w:rFonts w:ascii="Book Antiqua" w:hAnsi="Book Antiqua"/>
          <w:sz w:val="24"/>
          <w:szCs w:val="24"/>
        </w:rPr>
        <w:t xml:space="preserve"> responders. </w:t>
      </w:r>
    </w:p>
    <w:p w14:paraId="37F22E81" w14:textId="77777777" w:rsidR="006A7467" w:rsidRPr="0049488E" w:rsidRDefault="006A7467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D0DA553" w14:textId="0D0E003C" w:rsidR="008A65DC" w:rsidRPr="0049488E" w:rsidRDefault="006A7467" w:rsidP="0049488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49488E">
        <w:rPr>
          <w:rFonts w:ascii="Book Antiqua" w:hAnsi="Book Antiqua"/>
          <w:b/>
          <w:i/>
          <w:sz w:val="24"/>
          <w:szCs w:val="24"/>
        </w:rPr>
        <w:t>METHODS</w:t>
      </w:r>
    </w:p>
    <w:p w14:paraId="3F8C56CA" w14:textId="6F22AAA2" w:rsidR="00786313" w:rsidRPr="0049488E" w:rsidRDefault="00C37533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sz w:val="24"/>
          <w:szCs w:val="24"/>
        </w:rPr>
        <w:t>One hundred</w:t>
      </w:r>
      <w:r w:rsidR="00B73CD3" w:rsidRPr="0049488E">
        <w:rPr>
          <w:rFonts w:ascii="Book Antiqua" w:hAnsi="Book Antiqua"/>
          <w:sz w:val="24"/>
          <w:szCs w:val="24"/>
        </w:rPr>
        <w:t xml:space="preserve"> and</w:t>
      </w:r>
      <w:r w:rsidRPr="0049488E">
        <w:rPr>
          <w:rFonts w:ascii="Book Antiqua" w:hAnsi="Book Antiqua"/>
          <w:sz w:val="24"/>
          <w:szCs w:val="24"/>
        </w:rPr>
        <w:t xml:space="preserve"> </w:t>
      </w:r>
      <w:r w:rsidR="00D330B8" w:rsidRPr="0049488E">
        <w:rPr>
          <w:rFonts w:ascii="Book Antiqua" w:hAnsi="Book Antiqua"/>
          <w:sz w:val="24"/>
          <w:szCs w:val="24"/>
        </w:rPr>
        <w:t xml:space="preserve">two </w:t>
      </w:r>
      <w:r w:rsidR="003122C9" w:rsidRPr="0049488E">
        <w:rPr>
          <w:rFonts w:ascii="Book Antiqua" w:hAnsi="Book Antiqua"/>
          <w:sz w:val="24"/>
          <w:szCs w:val="24"/>
        </w:rPr>
        <w:t>consecutive patients of cirrhosis</w:t>
      </w:r>
      <w:r w:rsidR="007A2BE4" w:rsidRPr="0049488E">
        <w:rPr>
          <w:rFonts w:ascii="Book Antiqua" w:hAnsi="Book Antiqua"/>
          <w:sz w:val="24"/>
          <w:szCs w:val="24"/>
        </w:rPr>
        <w:t xml:space="preserve"> of liver with significant portal </w:t>
      </w:r>
      <w:r w:rsidR="00CC39FF" w:rsidRPr="0049488E">
        <w:rPr>
          <w:rFonts w:ascii="Book Antiqua" w:hAnsi="Book Antiqua"/>
          <w:sz w:val="24"/>
          <w:szCs w:val="24"/>
        </w:rPr>
        <w:t xml:space="preserve">hypertension </w:t>
      </w:r>
      <w:r w:rsidR="00E7499A" w:rsidRPr="0049488E">
        <w:rPr>
          <w:rFonts w:ascii="Book Antiqua" w:hAnsi="Book Antiqua"/>
          <w:sz w:val="24"/>
          <w:szCs w:val="24"/>
        </w:rPr>
        <w:t>were included.</w:t>
      </w:r>
      <w:r w:rsidR="001B3480" w:rsidRPr="0049488E">
        <w:rPr>
          <w:rFonts w:ascii="Book Antiqua" w:hAnsi="Book Antiqua"/>
          <w:sz w:val="24"/>
          <w:szCs w:val="24"/>
        </w:rPr>
        <w:t xml:space="preserve"> </w:t>
      </w:r>
      <w:r w:rsidR="00E7499A" w:rsidRPr="0049488E">
        <w:rPr>
          <w:rFonts w:ascii="Book Antiqua" w:hAnsi="Book Antiqua"/>
          <w:sz w:val="24"/>
          <w:szCs w:val="24"/>
        </w:rPr>
        <w:t>H</w:t>
      </w:r>
      <w:r w:rsidR="00CE06E5" w:rsidRPr="0049488E">
        <w:rPr>
          <w:rFonts w:ascii="Book Antiqua" w:hAnsi="Book Antiqua"/>
          <w:sz w:val="24"/>
          <w:szCs w:val="24"/>
        </w:rPr>
        <w:t>e</w:t>
      </w:r>
      <w:r w:rsidR="00637921" w:rsidRPr="0049488E">
        <w:rPr>
          <w:rFonts w:ascii="Book Antiqua" w:hAnsi="Book Antiqua"/>
          <w:sz w:val="24"/>
          <w:szCs w:val="24"/>
        </w:rPr>
        <w:t xml:space="preserve">patic venous pressure gradient </w:t>
      </w:r>
      <w:r w:rsidR="0049488E">
        <w:rPr>
          <w:rFonts w:ascii="Book Antiqua" w:hAnsi="Book Antiqua" w:hint="eastAsia"/>
          <w:sz w:val="24"/>
          <w:szCs w:val="24"/>
          <w:lang w:eastAsia="zh-CN"/>
        </w:rPr>
        <w:t>(</w:t>
      </w:r>
      <w:r w:rsidR="0049488E" w:rsidRPr="0049488E">
        <w:rPr>
          <w:rFonts w:ascii="Book Antiqua" w:hAnsi="Book Antiqua"/>
          <w:sz w:val="24"/>
          <w:szCs w:val="24"/>
        </w:rPr>
        <w:t>HVPG</w:t>
      </w:r>
      <w:r w:rsidR="0049488E">
        <w:rPr>
          <w:rFonts w:ascii="Book Antiqua" w:hAnsi="Book Antiqua" w:hint="eastAsia"/>
          <w:sz w:val="24"/>
          <w:szCs w:val="24"/>
          <w:lang w:eastAsia="zh-CN"/>
        </w:rPr>
        <w:t>)</w:t>
      </w:r>
      <w:r w:rsidR="0049488E" w:rsidRPr="0049488E">
        <w:rPr>
          <w:rFonts w:ascii="Book Antiqua" w:hAnsi="Book Antiqua"/>
          <w:sz w:val="24"/>
          <w:szCs w:val="24"/>
        </w:rPr>
        <w:t xml:space="preserve"> </w:t>
      </w:r>
      <w:r w:rsidR="001B3480" w:rsidRPr="0049488E">
        <w:rPr>
          <w:rFonts w:ascii="Book Antiqua" w:hAnsi="Book Antiqua"/>
          <w:sz w:val="24"/>
          <w:szCs w:val="24"/>
        </w:rPr>
        <w:t xml:space="preserve">was measured </w:t>
      </w:r>
      <w:r w:rsidR="004973B3" w:rsidRPr="0049488E">
        <w:rPr>
          <w:rFonts w:ascii="Book Antiqua" w:hAnsi="Book Antiqua"/>
          <w:sz w:val="24"/>
          <w:szCs w:val="24"/>
        </w:rPr>
        <w:t xml:space="preserve">at </w:t>
      </w:r>
      <w:r w:rsidR="00CF1DAB" w:rsidRPr="0049488E">
        <w:rPr>
          <w:rFonts w:ascii="Book Antiqua" w:hAnsi="Book Antiqua"/>
          <w:sz w:val="24"/>
          <w:szCs w:val="24"/>
        </w:rPr>
        <w:t>the</w:t>
      </w:r>
      <w:r w:rsidR="0068412A" w:rsidRPr="0049488E">
        <w:rPr>
          <w:rFonts w:ascii="Book Antiqua" w:hAnsi="Book Antiqua"/>
          <w:sz w:val="24"/>
          <w:szCs w:val="24"/>
        </w:rPr>
        <w:t xml:space="preserve"> </w:t>
      </w:r>
      <w:r w:rsidR="004973B3" w:rsidRPr="0049488E">
        <w:rPr>
          <w:rFonts w:ascii="Book Antiqua" w:hAnsi="Book Antiqua"/>
          <w:sz w:val="24"/>
          <w:szCs w:val="24"/>
        </w:rPr>
        <w:t>base</w:t>
      </w:r>
      <w:r w:rsidR="00127EB2" w:rsidRPr="0049488E">
        <w:rPr>
          <w:rFonts w:ascii="Book Antiqua" w:hAnsi="Book Antiqua"/>
          <w:sz w:val="24"/>
          <w:szCs w:val="24"/>
        </w:rPr>
        <w:t xml:space="preserve"> line</w:t>
      </w:r>
      <w:r w:rsidR="00803FA8" w:rsidRPr="0049488E">
        <w:rPr>
          <w:rFonts w:ascii="Book Antiqua" w:hAnsi="Book Antiqua"/>
          <w:sz w:val="24"/>
          <w:szCs w:val="24"/>
        </w:rPr>
        <w:t xml:space="preserve"> and after proper optimization</w:t>
      </w:r>
      <w:r w:rsidR="0038129A" w:rsidRPr="0049488E">
        <w:rPr>
          <w:rFonts w:ascii="Book Antiqua" w:hAnsi="Book Antiqua"/>
          <w:sz w:val="24"/>
          <w:szCs w:val="24"/>
        </w:rPr>
        <w:t xml:space="preserve"> of </w:t>
      </w:r>
      <w:r w:rsidR="00613DCF" w:rsidRPr="0049488E">
        <w:rPr>
          <w:rFonts w:ascii="Book Antiqua" w:hAnsi="Book Antiqua"/>
          <w:sz w:val="24"/>
          <w:szCs w:val="24"/>
        </w:rPr>
        <w:t>dose;</w:t>
      </w:r>
      <w:r w:rsidR="0038129A" w:rsidRPr="0049488E">
        <w:rPr>
          <w:rFonts w:ascii="Book Antiqua" w:hAnsi="Book Antiqua"/>
          <w:sz w:val="24"/>
          <w:szCs w:val="24"/>
        </w:rPr>
        <w:t xml:space="preserve"> chronic re</w:t>
      </w:r>
      <w:r w:rsidR="00D330B8" w:rsidRPr="0049488E">
        <w:rPr>
          <w:rFonts w:ascii="Book Antiqua" w:hAnsi="Book Antiqua"/>
          <w:sz w:val="24"/>
          <w:szCs w:val="24"/>
        </w:rPr>
        <w:t>spons</w:t>
      </w:r>
      <w:r w:rsidR="00E7499A" w:rsidRPr="0049488E">
        <w:rPr>
          <w:rFonts w:ascii="Book Antiqua" w:hAnsi="Book Antiqua"/>
          <w:sz w:val="24"/>
          <w:szCs w:val="24"/>
        </w:rPr>
        <w:t>e was assessed</w:t>
      </w:r>
      <w:r w:rsidR="00D514A5" w:rsidRPr="0049488E">
        <w:rPr>
          <w:rFonts w:ascii="Book Antiqua" w:hAnsi="Book Antiqua"/>
          <w:sz w:val="24"/>
          <w:szCs w:val="24"/>
        </w:rPr>
        <w:t xml:space="preserve"> at 3 mo. </w:t>
      </w:r>
      <w:proofErr w:type="spellStart"/>
      <w:r w:rsidR="00D514A5" w:rsidRPr="0049488E">
        <w:rPr>
          <w:rFonts w:ascii="Book Antiqua" w:hAnsi="Book Antiqua"/>
          <w:sz w:val="24"/>
          <w:szCs w:val="24"/>
        </w:rPr>
        <w:t>C</w:t>
      </w:r>
      <w:r w:rsidR="0038129A" w:rsidRPr="0049488E">
        <w:rPr>
          <w:rFonts w:ascii="Book Antiqua" w:hAnsi="Book Antiqua"/>
          <w:sz w:val="24"/>
          <w:szCs w:val="24"/>
        </w:rPr>
        <w:t>arvedilol</w:t>
      </w:r>
      <w:proofErr w:type="spellEnd"/>
      <w:r w:rsidR="0068412A" w:rsidRPr="0049488E">
        <w:rPr>
          <w:rFonts w:ascii="Book Antiqua" w:hAnsi="Book Antiqua"/>
          <w:sz w:val="24"/>
          <w:szCs w:val="24"/>
        </w:rPr>
        <w:t xml:space="preserve"> </w:t>
      </w:r>
      <w:r w:rsidR="00611085" w:rsidRPr="0049488E">
        <w:rPr>
          <w:rFonts w:ascii="Book Antiqua" w:hAnsi="Book Antiqua"/>
          <w:sz w:val="24"/>
          <w:szCs w:val="24"/>
        </w:rPr>
        <w:t>non-responders were</w:t>
      </w:r>
      <w:r w:rsidR="0038129A" w:rsidRPr="0049488E">
        <w:rPr>
          <w:rFonts w:ascii="Book Antiqua" w:hAnsi="Book Antiqua"/>
          <w:sz w:val="24"/>
          <w:szCs w:val="24"/>
        </w:rPr>
        <w:t xml:space="preserve"> give</w:t>
      </w:r>
      <w:r w:rsidR="00611085" w:rsidRPr="0049488E">
        <w:rPr>
          <w:rFonts w:ascii="Book Antiqua" w:hAnsi="Book Antiqua"/>
          <w:sz w:val="24"/>
          <w:szCs w:val="24"/>
        </w:rPr>
        <w:t>n simvastatin 20</w:t>
      </w:r>
      <w:r w:rsidR="0038129A" w:rsidRPr="0049488E">
        <w:rPr>
          <w:rFonts w:ascii="Book Antiqua" w:hAnsi="Book Antiqua"/>
          <w:sz w:val="24"/>
          <w:szCs w:val="24"/>
        </w:rPr>
        <w:t xml:space="preserve"> mg </w:t>
      </w:r>
      <w:r w:rsidR="00611085" w:rsidRPr="0049488E">
        <w:rPr>
          <w:rFonts w:ascii="Book Antiqua" w:hAnsi="Book Antiqua"/>
          <w:sz w:val="24"/>
          <w:szCs w:val="24"/>
        </w:rPr>
        <w:t xml:space="preserve">per day </w:t>
      </w:r>
      <w:r w:rsidR="006A7467" w:rsidRPr="0049488E">
        <w:rPr>
          <w:rFonts w:ascii="Book Antiqua" w:hAnsi="Book Antiqua"/>
          <w:sz w:val="24"/>
          <w:szCs w:val="24"/>
          <w:lang w:eastAsia="zh-CN"/>
        </w:rPr>
        <w:t>(</w:t>
      </w:r>
      <w:r w:rsidR="00611085" w:rsidRPr="0049488E">
        <w:rPr>
          <w:rFonts w:ascii="Book Antiqua" w:hAnsi="Book Antiqua"/>
          <w:sz w:val="24"/>
          <w:szCs w:val="24"/>
        </w:rPr>
        <w:t>increased to 40 mg</w:t>
      </w:r>
      <w:r w:rsidR="0068412A" w:rsidRPr="0049488E">
        <w:rPr>
          <w:rFonts w:ascii="Book Antiqua" w:hAnsi="Book Antiqua"/>
          <w:sz w:val="24"/>
          <w:szCs w:val="24"/>
        </w:rPr>
        <w:t xml:space="preserve"> </w:t>
      </w:r>
      <w:r w:rsidR="007F009D" w:rsidRPr="0049488E">
        <w:rPr>
          <w:rFonts w:ascii="Book Antiqua" w:hAnsi="Book Antiqua"/>
          <w:sz w:val="24"/>
          <w:szCs w:val="24"/>
        </w:rPr>
        <w:t>per day at</w:t>
      </w:r>
      <w:r w:rsidR="00611085" w:rsidRPr="0049488E">
        <w:rPr>
          <w:rFonts w:ascii="Book Antiqua" w:hAnsi="Book Antiqua"/>
          <w:sz w:val="24"/>
          <w:szCs w:val="24"/>
        </w:rPr>
        <w:t xml:space="preserve"> day 15</w:t>
      </w:r>
      <w:r w:rsidR="006A7467" w:rsidRPr="0049488E">
        <w:rPr>
          <w:rFonts w:ascii="Book Antiqua" w:hAnsi="Book Antiqua"/>
          <w:sz w:val="24"/>
          <w:szCs w:val="24"/>
          <w:lang w:eastAsia="zh-CN"/>
        </w:rPr>
        <w:t>)</w:t>
      </w:r>
      <w:r w:rsidR="00D330B8" w:rsidRPr="0049488E">
        <w:rPr>
          <w:rFonts w:ascii="Book Antiqua" w:hAnsi="Book Antiqua"/>
          <w:sz w:val="24"/>
          <w:szCs w:val="24"/>
        </w:rPr>
        <w:t>.</w:t>
      </w:r>
      <w:r w:rsidR="00784DFF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330B8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611085" w:rsidRPr="0049488E">
        <w:rPr>
          <w:rFonts w:ascii="Book Antiqua" w:hAnsi="Book Antiqua"/>
          <w:sz w:val="24"/>
          <w:szCs w:val="24"/>
        </w:rPr>
        <w:t xml:space="preserve"> </w:t>
      </w:r>
      <w:r w:rsidR="001C23B2" w:rsidRPr="0049488E">
        <w:rPr>
          <w:rFonts w:ascii="Book Antiqua" w:hAnsi="Book Antiqua"/>
          <w:sz w:val="24"/>
          <w:szCs w:val="24"/>
        </w:rPr>
        <w:t xml:space="preserve">plus simvastatin </w:t>
      </w:r>
      <w:r w:rsidR="00611085" w:rsidRPr="0049488E">
        <w:rPr>
          <w:rFonts w:ascii="Book Antiqua" w:hAnsi="Book Antiqua"/>
          <w:sz w:val="24"/>
          <w:szCs w:val="24"/>
        </w:rPr>
        <w:t xml:space="preserve">was continued for 1 </w:t>
      </w:r>
      <w:proofErr w:type="spellStart"/>
      <w:r w:rsidR="00611085" w:rsidRPr="0049488E">
        <w:rPr>
          <w:rFonts w:ascii="Book Antiqua" w:hAnsi="Book Antiqua"/>
          <w:sz w:val="24"/>
          <w:szCs w:val="24"/>
        </w:rPr>
        <w:t>mo</w:t>
      </w:r>
      <w:proofErr w:type="spellEnd"/>
      <w:r w:rsidR="00611085" w:rsidRPr="0049488E">
        <w:rPr>
          <w:rFonts w:ascii="Book Antiqua" w:hAnsi="Book Antiqua"/>
          <w:sz w:val="24"/>
          <w:szCs w:val="24"/>
        </w:rPr>
        <w:t xml:space="preserve"> an</w:t>
      </w:r>
      <w:r w:rsidR="001C23B2" w:rsidRPr="0049488E">
        <w:rPr>
          <w:rFonts w:ascii="Book Antiqua" w:hAnsi="Book Antiqua"/>
          <w:sz w:val="24"/>
          <w:szCs w:val="24"/>
        </w:rPr>
        <w:t>d</w:t>
      </w:r>
      <w:r w:rsidR="00611085" w:rsidRPr="0049488E">
        <w:rPr>
          <w:rFonts w:ascii="Book Antiqua" w:hAnsi="Book Antiqua"/>
          <w:sz w:val="24"/>
          <w:szCs w:val="24"/>
        </w:rPr>
        <w:t xml:space="preserve"> hemodynamic re</w:t>
      </w:r>
      <w:r w:rsidR="00E21013" w:rsidRPr="0049488E">
        <w:rPr>
          <w:rFonts w:ascii="Book Antiqua" w:hAnsi="Book Antiqua"/>
          <w:sz w:val="24"/>
          <w:szCs w:val="24"/>
        </w:rPr>
        <w:t xml:space="preserve">sponse was again </w:t>
      </w:r>
      <w:r w:rsidR="00803FA8" w:rsidRPr="0049488E">
        <w:rPr>
          <w:rFonts w:ascii="Book Antiqua" w:hAnsi="Book Antiqua"/>
          <w:sz w:val="24"/>
          <w:szCs w:val="24"/>
        </w:rPr>
        <w:t>measured at</w:t>
      </w:r>
      <w:r w:rsidR="00611085" w:rsidRPr="0049488E">
        <w:rPr>
          <w:rFonts w:ascii="Book Antiqua" w:hAnsi="Book Antiqua"/>
          <w:sz w:val="24"/>
          <w:szCs w:val="24"/>
        </w:rPr>
        <w:t xml:space="preserve"> 1 mo.</w:t>
      </w:r>
      <w:r w:rsidR="0049488E">
        <w:rPr>
          <w:rFonts w:ascii="Book Antiqua" w:hAnsi="Book Antiqua"/>
          <w:sz w:val="24"/>
          <w:szCs w:val="24"/>
        </w:rPr>
        <w:t xml:space="preserve"> </w:t>
      </w:r>
    </w:p>
    <w:p w14:paraId="47D6984C" w14:textId="77777777" w:rsidR="006A7467" w:rsidRPr="0049488E" w:rsidRDefault="006A7467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5EA641E" w14:textId="02524AC9" w:rsidR="008A65DC" w:rsidRPr="0049488E" w:rsidRDefault="006A7467" w:rsidP="0049488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49488E">
        <w:rPr>
          <w:rFonts w:ascii="Book Antiqua" w:hAnsi="Book Antiqua"/>
          <w:b/>
          <w:i/>
          <w:sz w:val="24"/>
          <w:szCs w:val="24"/>
        </w:rPr>
        <w:t>RESULTS</w:t>
      </w:r>
    </w:p>
    <w:p w14:paraId="4D7FE191" w14:textId="4A7A0D78" w:rsidR="009A2B7D" w:rsidRPr="0049488E" w:rsidRDefault="00CC39FF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sz w:val="24"/>
          <w:szCs w:val="24"/>
        </w:rPr>
        <w:t>A total of 102</w:t>
      </w:r>
      <w:r w:rsidR="00823B38" w:rsidRPr="0049488E">
        <w:rPr>
          <w:rFonts w:ascii="Book Antiqua" w:hAnsi="Book Antiqua"/>
          <w:sz w:val="24"/>
          <w:szCs w:val="24"/>
        </w:rPr>
        <w:t xml:space="preserve"> </w:t>
      </w:r>
      <w:r w:rsidR="007F009D" w:rsidRPr="0049488E">
        <w:rPr>
          <w:rFonts w:ascii="Book Antiqua" w:hAnsi="Book Antiqua"/>
          <w:sz w:val="24"/>
          <w:szCs w:val="24"/>
        </w:rPr>
        <w:t>patients</w:t>
      </w:r>
      <w:r w:rsidR="006C3177" w:rsidRPr="0049488E">
        <w:rPr>
          <w:rFonts w:ascii="Book Antiqua" w:hAnsi="Book Antiqua"/>
          <w:sz w:val="24"/>
          <w:szCs w:val="24"/>
        </w:rPr>
        <w:t xml:space="preserve"> with mean age of</w:t>
      </w:r>
      <w:r w:rsidR="00823B38" w:rsidRPr="0049488E">
        <w:rPr>
          <w:rFonts w:ascii="Book Antiqua" w:hAnsi="Book Antiqua"/>
          <w:sz w:val="24"/>
          <w:szCs w:val="24"/>
        </w:rPr>
        <w:t xml:space="preserve"> </w:t>
      </w:r>
      <w:r w:rsidR="006C3177" w:rsidRPr="0049488E">
        <w:rPr>
          <w:rFonts w:ascii="Book Antiqua" w:hAnsi="Book Antiqua"/>
          <w:sz w:val="24"/>
          <w:szCs w:val="24"/>
        </w:rPr>
        <w:t>58.3</w:t>
      </w:r>
      <w:r w:rsidR="00823B38" w:rsidRPr="0049488E">
        <w:rPr>
          <w:rFonts w:ascii="Book Antiqua" w:hAnsi="Book Antiqua"/>
          <w:sz w:val="24"/>
          <w:szCs w:val="24"/>
        </w:rPr>
        <w:t xml:space="preserve"> </w:t>
      </w:r>
      <w:r w:rsidR="007D7984" w:rsidRPr="0049488E">
        <w:rPr>
          <w:rFonts w:ascii="Book Antiqua" w:hAnsi="Book Antiqua"/>
          <w:sz w:val="24"/>
          <w:szCs w:val="24"/>
        </w:rPr>
        <w:t>± 6.6 years w</w:t>
      </w:r>
      <w:r w:rsidR="006C3177" w:rsidRPr="0049488E">
        <w:rPr>
          <w:rFonts w:ascii="Book Antiqua" w:hAnsi="Book Antiqua"/>
          <w:sz w:val="24"/>
          <w:szCs w:val="24"/>
        </w:rPr>
        <w:t xml:space="preserve">ere </w:t>
      </w:r>
      <w:r w:rsidR="001D0E90" w:rsidRPr="0049488E">
        <w:rPr>
          <w:rFonts w:ascii="Book Antiqua" w:hAnsi="Book Antiqua"/>
          <w:sz w:val="24"/>
          <w:szCs w:val="24"/>
        </w:rPr>
        <w:t>included</w:t>
      </w:r>
      <w:r w:rsidR="00E04BBC" w:rsidRPr="0049488E">
        <w:rPr>
          <w:rFonts w:ascii="Book Antiqua" w:hAnsi="Book Antiqua"/>
          <w:sz w:val="24"/>
          <w:szCs w:val="24"/>
        </w:rPr>
        <w:t xml:space="preserve">. </w:t>
      </w:r>
      <w:r w:rsidR="003530D6" w:rsidRPr="0049488E">
        <w:rPr>
          <w:rFonts w:ascii="Book Antiqua" w:hAnsi="Book Antiqua"/>
          <w:sz w:val="24"/>
          <w:szCs w:val="24"/>
        </w:rPr>
        <w:t xml:space="preserve">Mean </w:t>
      </w:r>
      <w:r w:rsidRPr="0049488E">
        <w:rPr>
          <w:rFonts w:ascii="Book Antiqua" w:hAnsi="Book Antiqua"/>
          <w:sz w:val="24"/>
          <w:szCs w:val="24"/>
        </w:rPr>
        <w:t xml:space="preserve">baseline </w:t>
      </w:r>
      <w:r w:rsidR="0049488E" w:rsidRPr="0049488E">
        <w:rPr>
          <w:rFonts w:ascii="Book Antiqua" w:hAnsi="Book Antiqua"/>
          <w:sz w:val="24"/>
          <w:szCs w:val="24"/>
        </w:rPr>
        <w:t>HVPG</w:t>
      </w:r>
      <w:r w:rsidR="00637921" w:rsidRPr="0049488E">
        <w:rPr>
          <w:rFonts w:ascii="Book Antiqua" w:hAnsi="Book Antiqua"/>
          <w:sz w:val="24"/>
          <w:szCs w:val="24"/>
        </w:rPr>
        <w:t xml:space="preserve"> </w:t>
      </w:r>
      <w:r w:rsidR="003530D6" w:rsidRPr="0049488E">
        <w:rPr>
          <w:rFonts w:ascii="Book Antiqua" w:hAnsi="Book Antiqua"/>
          <w:sz w:val="24"/>
          <w:szCs w:val="24"/>
        </w:rPr>
        <w:t>was 16.75</w:t>
      </w:r>
      <w:r w:rsidR="005B2ED0" w:rsidRPr="0049488E">
        <w:rPr>
          <w:rFonts w:ascii="Book Antiqua" w:hAnsi="Book Antiqua"/>
          <w:sz w:val="24"/>
          <w:szCs w:val="24"/>
        </w:rPr>
        <w:t xml:space="preserve"> ± 2.12 </w:t>
      </w:r>
      <w:r w:rsidR="003530D6" w:rsidRPr="0049488E">
        <w:rPr>
          <w:rFonts w:ascii="Book Antiqua" w:hAnsi="Book Antiqua"/>
          <w:sz w:val="24"/>
          <w:szCs w:val="24"/>
        </w:rPr>
        <w:t>mmHg</w:t>
      </w:r>
      <w:r w:rsidR="00DF37FF" w:rsidRPr="0049488E">
        <w:rPr>
          <w:rFonts w:ascii="Book Antiqua" w:hAnsi="Book Antiqua"/>
          <w:sz w:val="24"/>
          <w:szCs w:val="24"/>
        </w:rPr>
        <w:t xml:space="preserve"> and after optimization of dose and reassessment of </w:t>
      </w:r>
      <w:r w:rsidR="0049488E" w:rsidRPr="0049488E">
        <w:rPr>
          <w:rFonts w:ascii="Book Antiqua" w:hAnsi="Book Antiqua"/>
          <w:sz w:val="24"/>
          <w:szCs w:val="24"/>
        </w:rPr>
        <w:t>HVPG</w:t>
      </w:r>
      <w:r w:rsidR="00BD0394" w:rsidRPr="0049488E">
        <w:rPr>
          <w:rFonts w:ascii="Book Antiqua" w:hAnsi="Book Antiqua"/>
          <w:sz w:val="24"/>
          <w:szCs w:val="24"/>
        </w:rPr>
        <w:t xml:space="preserve"> at 3 </w:t>
      </w:r>
      <w:proofErr w:type="spellStart"/>
      <w:proofErr w:type="gramStart"/>
      <w:r w:rsidR="00BD0394" w:rsidRPr="0049488E">
        <w:rPr>
          <w:rFonts w:ascii="Book Antiqua" w:hAnsi="Book Antiqua"/>
          <w:sz w:val="24"/>
          <w:szCs w:val="24"/>
        </w:rPr>
        <w:t>mo</w:t>
      </w:r>
      <w:proofErr w:type="spellEnd"/>
      <w:proofErr w:type="gramEnd"/>
      <w:r w:rsidR="00D330B8" w:rsidRPr="0049488E">
        <w:rPr>
          <w:rFonts w:ascii="Book Antiqua" w:hAnsi="Book Antiqua"/>
          <w:sz w:val="24"/>
          <w:szCs w:val="24"/>
        </w:rPr>
        <w:t>,</w:t>
      </w:r>
      <w:r w:rsidR="00BD0394" w:rsidRPr="0049488E">
        <w:rPr>
          <w:rFonts w:ascii="Book Antiqua" w:hAnsi="Book Antiqua"/>
          <w:sz w:val="24"/>
          <w:szCs w:val="24"/>
        </w:rPr>
        <w:t xml:space="preserve"> mean reduction of </w:t>
      </w:r>
      <w:r w:rsidR="0049488E" w:rsidRPr="0049488E">
        <w:rPr>
          <w:rFonts w:ascii="Book Antiqua" w:hAnsi="Book Antiqua"/>
          <w:sz w:val="24"/>
          <w:szCs w:val="24"/>
        </w:rPr>
        <w:t>HVPG</w:t>
      </w:r>
      <w:r w:rsidR="00DF37FF" w:rsidRPr="0049488E">
        <w:rPr>
          <w:rFonts w:ascii="Book Antiqua" w:hAnsi="Book Antiqua"/>
          <w:sz w:val="24"/>
          <w:szCs w:val="24"/>
        </w:rPr>
        <w:t xml:space="preserve"> from </w:t>
      </w:r>
      <w:r w:rsidR="00D330B8" w:rsidRPr="0049488E">
        <w:rPr>
          <w:rFonts w:ascii="Book Antiqua" w:hAnsi="Book Antiqua"/>
          <w:sz w:val="24"/>
          <w:szCs w:val="24"/>
        </w:rPr>
        <w:t>baseline was 5.5</w:t>
      </w:r>
      <w:r w:rsidR="00B73CD3" w:rsidRPr="0049488E">
        <w:rPr>
          <w:rFonts w:ascii="Book Antiqua" w:hAnsi="Book Antiqua"/>
          <w:sz w:val="24"/>
          <w:szCs w:val="24"/>
        </w:rPr>
        <w:t xml:space="preserve"> </w:t>
      </w:r>
      <w:r w:rsidR="00D330B8" w:rsidRPr="0049488E">
        <w:rPr>
          <w:rFonts w:ascii="Book Antiqua" w:hAnsi="Book Antiqua"/>
          <w:sz w:val="24"/>
          <w:szCs w:val="24"/>
        </w:rPr>
        <w:t>±</w:t>
      </w:r>
      <w:r w:rsidR="00B73CD3" w:rsidRPr="0049488E">
        <w:rPr>
          <w:rFonts w:ascii="Book Antiqua" w:hAnsi="Book Antiqua"/>
          <w:sz w:val="24"/>
          <w:szCs w:val="24"/>
        </w:rPr>
        <w:t xml:space="preserve"> </w:t>
      </w:r>
      <w:r w:rsidR="00D330B8" w:rsidRPr="0049488E">
        <w:rPr>
          <w:rFonts w:ascii="Book Antiqua" w:hAnsi="Book Antiqua"/>
          <w:sz w:val="24"/>
          <w:szCs w:val="24"/>
        </w:rPr>
        <w:t>1.7 mmH</w:t>
      </w:r>
      <w:r w:rsidR="000869AE" w:rsidRPr="0049488E">
        <w:rPr>
          <w:rFonts w:ascii="Book Antiqua" w:hAnsi="Book Antiqua"/>
          <w:sz w:val="24"/>
          <w:szCs w:val="24"/>
        </w:rPr>
        <w:t>g and</w:t>
      </w:r>
      <w:r w:rsidR="00823B38" w:rsidRPr="0049488E">
        <w:rPr>
          <w:rFonts w:ascii="Book Antiqua" w:hAnsi="Book Antiqua"/>
          <w:sz w:val="24"/>
          <w:szCs w:val="24"/>
        </w:rPr>
        <w:t xml:space="preserve"> </w:t>
      </w:r>
      <w:r w:rsidR="000869AE" w:rsidRPr="0049488E">
        <w:rPr>
          <w:rFonts w:ascii="Book Antiqua" w:hAnsi="Book Antiqua"/>
          <w:sz w:val="24"/>
          <w:szCs w:val="24"/>
        </w:rPr>
        <w:t>2.8</w:t>
      </w:r>
      <w:r w:rsidR="00823B38" w:rsidRPr="0049488E">
        <w:rPr>
          <w:rFonts w:ascii="Book Antiqua" w:hAnsi="Book Antiqua"/>
          <w:sz w:val="24"/>
          <w:szCs w:val="24"/>
        </w:rPr>
        <w:t xml:space="preserve"> </w:t>
      </w:r>
      <w:r w:rsidR="000869AE" w:rsidRPr="0049488E">
        <w:rPr>
          <w:rFonts w:ascii="Book Antiqua" w:hAnsi="Book Antiqua"/>
          <w:sz w:val="24"/>
          <w:szCs w:val="24"/>
        </w:rPr>
        <w:t>±</w:t>
      </w:r>
      <w:r w:rsidR="0049488E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D330B8" w:rsidRPr="0049488E">
        <w:rPr>
          <w:rFonts w:ascii="Book Antiqua" w:hAnsi="Book Antiqua"/>
          <w:sz w:val="24"/>
          <w:szCs w:val="24"/>
        </w:rPr>
        <w:t>1.6 mmH</w:t>
      </w:r>
      <w:r w:rsidR="00DF37FF" w:rsidRPr="0049488E">
        <w:rPr>
          <w:rFonts w:ascii="Book Antiqua" w:hAnsi="Book Antiqua"/>
          <w:sz w:val="24"/>
          <w:szCs w:val="24"/>
        </w:rPr>
        <w:t xml:space="preserve">g among responders and </w:t>
      </w:r>
      <w:r w:rsidR="001C23B2" w:rsidRPr="0049488E">
        <w:rPr>
          <w:rFonts w:ascii="Book Antiqua" w:hAnsi="Book Antiqua"/>
          <w:sz w:val="24"/>
          <w:szCs w:val="24"/>
        </w:rPr>
        <w:t>non-responders</w:t>
      </w:r>
      <w:r w:rsidR="00823B38" w:rsidRPr="0049488E">
        <w:rPr>
          <w:rFonts w:ascii="Book Antiqua" w:hAnsi="Book Antiqua"/>
          <w:sz w:val="24"/>
          <w:szCs w:val="24"/>
        </w:rPr>
        <w:t xml:space="preserve"> respectively (</w:t>
      </w:r>
      <w:r w:rsidR="00823B38" w:rsidRPr="0049488E">
        <w:rPr>
          <w:rFonts w:ascii="Book Antiqua" w:hAnsi="Book Antiqua"/>
          <w:i/>
          <w:sz w:val="24"/>
          <w:szCs w:val="24"/>
        </w:rPr>
        <w:t>P</w:t>
      </w:r>
      <w:r w:rsidR="006A7467" w:rsidRPr="0049488E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823B38" w:rsidRPr="0049488E">
        <w:rPr>
          <w:rFonts w:ascii="Book Antiqua" w:hAnsi="Book Antiqua"/>
          <w:sz w:val="24"/>
          <w:szCs w:val="24"/>
        </w:rPr>
        <w:t>&lt;</w:t>
      </w:r>
      <w:r w:rsidR="006A7467" w:rsidRPr="0049488E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823B38" w:rsidRPr="0049488E">
        <w:rPr>
          <w:rFonts w:ascii="Book Antiqua" w:hAnsi="Book Antiqua"/>
          <w:sz w:val="24"/>
          <w:szCs w:val="24"/>
        </w:rPr>
        <w:t>0.001).</w:t>
      </w:r>
      <w:r w:rsidR="006A7467" w:rsidRPr="0049488E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D330B8" w:rsidRPr="0049488E">
        <w:rPr>
          <w:rFonts w:ascii="Book Antiqua" w:hAnsi="Book Antiqua"/>
          <w:sz w:val="24"/>
          <w:szCs w:val="24"/>
        </w:rPr>
        <w:t>A</w:t>
      </w:r>
      <w:r w:rsidR="00611085" w:rsidRPr="0049488E">
        <w:rPr>
          <w:rFonts w:ascii="Book Antiqua" w:hAnsi="Book Antiqua"/>
          <w:sz w:val="24"/>
          <w:szCs w:val="24"/>
        </w:rPr>
        <w:t xml:space="preserve">ddition of simvastatin to </w:t>
      </w:r>
      <w:proofErr w:type="spellStart"/>
      <w:r w:rsidR="00611085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611085" w:rsidRPr="0049488E">
        <w:rPr>
          <w:rFonts w:ascii="Book Antiqua" w:hAnsi="Book Antiqua"/>
          <w:sz w:val="24"/>
          <w:szCs w:val="24"/>
        </w:rPr>
        <w:t xml:space="preserve"> non</w:t>
      </w:r>
      <w:r w:rsidR="001C23B2" w:rsidRPr="0049488E">
        <w:rPr>
          <w:rFonts w:ascii="Book Antiqua" w:hAnsi="Book Antiqua"/>
          <w:sz w:val="24"/>
          <w:szCs w:val="24"/>
        </w:rPr>
        <w:t>-</w:t>
      </w:r>
      <w:r w:rsidR="00611085" w:rsidRPr="0049488E">
        <w:rPr>
          <w:rFonts w:ascii="Book Antiqua" w:hAnsi="Book Antiqua"/>
          <w:sz w:val="24"/>
          <w:szCs w:val="24"/>
        </w:rPr>
        <w:t>responders resulted in sign</w:t>
      </w:r>
      <w:r w:rsidR="00E04BBC" w:rsidRPr="0049488E">
        <w:rPr>
          <w:rFonts w:ascii="Book Antiqua" w:hAnsi="Book Antiqua"/>
          <w:sz w:val="24"/>
          <w:szCs w:val="24"/>
        </w:rPr>
        <w:t>ificant response in 16 patients (42.1%)</w:t>
      </w:r>
      <w:r w:rsidR="0054763F" w:rsidRPr="0049488E">
        <w:rPr>
          <w:rFonts w:ascii="Book Antiqua" w:hAnsi="Book Antiqua"/>
          <w:sz w:val="24"/>
          <w:szCs w:val="24"/>
        </w:rPr>
        <w:t xml:space="preserve"> and thus overall response with </w:t>
      </w:r>
      <w:proofErr w:type="spellStart"/>
      <w:r w:rsidR="0054763F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54763F" w:rsidRPr="0049488E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54763F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54763F" w:rsidRPr="0049488E">
        <w:rPr>
          <w:rFonts w:ascii="Book Antiqua" w:hAnsi="Book Antiqua"/>
          <w:sz w:val="24"/>
          <w:szCs w:val="24"/>
        </w:rPr>
        <w:t xml:space="preserve"> plus </w:t>
      </w:r>
      <w:r w:rsidR="00D514A5" w:rsidRPr="0049488E">
        <w:rPr>
          <w:rFonts w:ascii="Book Antiqua" w:hAnsi="Book Antiqua"/>
          <w:sz w:val="24"/>
          <w:szCs w:val="24"/>
        </w:rPr>
        <w:t>simvastatin was</w:t>
      </w:r>
      <w:r w:rsidR="00B55E40" w:rsidRPr="0049488E">
        <w:rPr>
          <w:rFonts w:ascii="Book Antiqua" w:hAnsi="Book Antiqua"/>
          <w:sz w:val="24"/>
          <w:szCs w:val="24"/>
        </w:rPr>
        <w:t xml:space="preserve"> </w:t>
      </w:r>
      <w:r w:rsidR="0054763F" w:rsidRPr="0049488E">
        <w:rPr>
          <w:rFonts w:ascii="Book Antiqua" w:hAnsi="Book Antiqua"/>
          <w:sz w:val="24"/>
          <w:szCs w:val="24"/>
        </w:rPr>
        <w:t>seen i</w:t>
      </w:r>
      <w:r w:rsidR="00E04BBC" w:rsidRPr="0049488E">
        <w:rPr>
          <w:rFonts w:ascii="Book Antiqua" w:hAnsi="Book Antiqua"/>
          <w:sz w:val="24"/>
          <w:szCs w:val="24"/>
        </w:rPr>
        <w:t>n 78 patients (</w:t>
      </w:r>
      <w:r w:rsidR="0054763F" w:rsidRPr="0049488E">
        <w:rPr>
          <w:rFonts w:ascii="Book Antiqua" w:hAnsi="Book Antiqua"/>
          <w:sz w:val="24"/>
          <w:szCs w:val="24"/>
        </w:rPr>
        <w:t>80</w:t>
      </w:r>
      <w:r w:rsidR="00282B2E" w:rsidRPr="0049488E">
        <w:rPr>
          <w:rFonts w:ascii="Book Antiqua" w:hAnsi="Book Antiqua"/>
          <w:sz w:val="24"/>
          <w:szCs w:val="24"/>
        </w:rPr>
        <w:t>%</w:t>
      </w:r>
      <w:r w:rsidR="00E04BBC" w:rsidRPr="0049488E">
        <w:rPr>
          <w:rFonts w:ascii="Book Antiqua" w:hAnsi="Book Antiqua"/>
          <w:sz w:val="24"/>
          <w:szCs w:val="24"/>
        </w:rPr>
        <w:t xml:space="preserve">). Two patients were removed </w:t>
      </w:r>
      <w:r w:rsidR="0054763F" w:rsidRPr="0049488E">
        <w:rPr>
          <w:rFonts w:ascii="Book Antiqua" w:hAnsi="Book Antiqua"/>
          <w:sz w:val="24"/>
          <w:szCs w:val="24"/>
        </w:rPr>
        <w:t>in chronic protocol s</w:t>
      </w:r>
      <w:r w:rsidR="00E04BBC" w:rsidRPr="0049488E">
        <w:rPr>
          <w:rFonts w:ascii="Book Antiqua" w:hAnsi="Book Antiqua"/>
          <w:sz w:val="24"/>
          <w:szCs w:val="24"/>
        </w:rPr>
        <w:t xml:space="preserve">tudy with </w:t>
      </w:r>
      <w:proofErr w:type="spellStart"/>
      <w:r w:rsidR="00E04BBC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E04BBC" w:rsidRPr="0049488E">
        <w:rPr>
          <w:rFonts w:ascii="Book Antiqua" w:hAnsi="Book Antiqua"/>
          <w:sz w:val="24"/>
          <w:szCs w:val="24"/>
        </w:rPr>
        <w:t xml:space="preserve"> and three patients were removed</w:t>
      </w:r>
      <w:r w:rsidR="0054763F" w:rsidRPr="0049488E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="0054763F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54763F" w:rsidRPr="0049488E">
        <w:rPr>
          <w:rFonts w:ascii="Book Antiqua" w:hAnsi="Book Antiqua"/>
          <w:sz w:val="24"/>
          <w:szCs w:val="24"/>
        </w:rPr>
        <w:t xml:space="preserve"> plus </w:t>
      </w:r>
      <w:r w:rsidR="00E04BBC" w:rsidRPr="0049488E">
        <w:rPr>
          <w:rFonts w:ascii="Book Antiqua" w:hAnsi="Book Antiqua"/>
          <w:sz w:val="24"/>
          <w:szCs w:val="24"/>
        </w:rPr>
        <w:t>simvastatin study</w:t>
      </w:r>
      <w:r w:rsidR="0054763F" w:rsidRPr="0049488E">
        <w:rPr>
          <w:rFonts w:ascii="Book Antiqua" w:hAnsi="Book Antiqua"/>
          <w:sz w:val="24"/>
          <w:szCs w:val="24"/>
        </w:rPr>
        <w:t xml:space="preserve"> due to side effects</w:t>
      </w:r>
      <w:r w:rsidR="009677DF" w:rsidRPr="0049488E">
        <w:rPr>
          <w:rFonts w:ascii="Book Antiqua" w:hAnsi="Book Antiqua"/>
          <w:sz w:val="24"/>
          <w:szCs w:val="24"/>
        </w:rPr>
        <w:t>.</w:t>
      </w:r>
    </w:p>
    <w:p w14:paraId="7F68BC7B" w14:textId="77777777" w:rsidR="006A7467" w:rsidRPr="0049488E" w:rsidRDefault="006A7467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DFD685E" w14:textId="3DDCCB5C" w:rsidR="008A65DC" w:rsidRPr="0049488E" w:rsidRDefault="006A7467" w:rsidP="0049488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49488E">
        <w:rPr>
          <w:rFonts w:ascii="Book Antiqua" w:hAnsi="Book Antiqua"/>
          <w:b/>
          <w:i/>
          <w:sz w:val="24"/>
          <w:szCs w:val="24"/>
        </w:rPr>
        <w:t>CONCLUSION</w:t>
      </w:r>
    </w:p>
    <w:p w14:paraId="3D99BF2E" w14:textId="77777777" w:rsidR="00926A50" w:rsidRDefault="00D514A5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sz w:val="24"/>
          <w:szCs w:val="24"/>
        </w:rPr>
        <w:t>A</w:t>
      </w:r>
      <w:r w:rsidR="0054763F" w:rsidRPr="0049488E">
        <w:rPr>
          <w:rFonts w:ascii="Book Antiqua" w:hAnsi="Book Antiqua"/>
          <w:sz w:val="24"/>
          <w:szCs w:val="24"/>
        </w:rPr>
        <w:t>ddition of simv</w:t>
      </w:r>
      <w:r w:rsidR="009677DF" w:rsidRPr="0049488E">
        <w:rPr>
          <w:rFonts w:ascii="Book Antiqua" w:hAnsi="Book Antiqua"/>
          <w:sz w:val="24"/>
          <w:szCs w:val="24"/>
        </w:rPr>
        <w:t>as</w:t>
      </w:r>
      <w:r w:rsidR="0054763F" w:rsidRPr="0049488E">
        <w:rPr>
          <w:rFonts w:ascii="Book Antiqua" w:hAnsi="Book Antiqua"/>
          <w:sz w:val="24"/>
          <w:szCs w:val="24"/>
        </w:rPr>
        <w:t xml:space="preserve">tatin to </w:t>
      </w:r>
      <w:proofErr w:type="spellStart"/>
      <w:r w:rsidR="0054763F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54763F" w:rsidRPr="0049488E">
        <w:rPr>
          <w:rFonts w:ascii="Book Antiqua" w:hAnsi="Book Antiqua"/>
          <w:sz w:val="24"/>
          <w:szCs w:val="24"/>
        </w:rPr>
        <w:t xml:space="preserve"> non</w:t>
      </w:r>
      <w:r w:rsidR="00B73CD3" w:rsidRPr="0049488E">
        <w:rPr>
          <w:rFonts w:ascii="Book Antiqua" w:hAnsi="Book Antiqua"/>
          <w:sz w:val="24"/>
          <w:szCs w:val="24"/>
        </w:rPr>
        <w:t>-</w:t>
      </w:r>
      <w:r w:rsidR="0054763F" w:rsidRPr="0049488E">
        <w:rPr>
          <w:rFonts w:ascii="Book Antiqua" w:hAnsi="Book Antiqua"/>
          <w:sz w:val="24"/>
          <w:szCs w:val="24"/>
        </w:rPr>
        <w:t>res</w:t>
      </w:r>
      <w:r w:rsidR="009677DF" w:rsidRPr="0049488E">
        <w:rPr>
          <w:rFonts w:ascii="Book Antiqua" w:hAnsi="Book Antiqua"/>
          <w:sz w:val="24"/>
          <w:szCs w:val="24"/>
        </w:rPr>
        <w:t>ponders may pr</w:t>
      </w:r>
      <w:r w:rsidR="0054763F" w:rsidRPr="0049488E">
        <w:rPr>
          <w:rFonts w:ascii="Book Antiqua" w:hAnsi="Book Antiqua"/>
          <w:sz w:val="24"/>
          <w:szCs w:val="24"/>
        </w:rPr>
        <w:t>ove to</w:t>
      </w:r>
      <w:r w:rsidR="007F009D" w:rsidRPr="0049488E">
        <w:rPr>
          <w:rFonts w:ascii="Book Antiqua" w:hAnsi="Book Antiqua"/>
          <w:sz w:val="24"/>
          <w:szCs w:val="24"/>
        </w:rPr>
        <w:t xml:space="preserve"> be an excellent rescue therapy in patients with portal hypertension. </w:t>
      </w:r>
    </w:p>
    <w:p w14:paraId="6E2B11EB" w14:textId="77777777" w:rsidR="004C27E0" w:rsidRPr="0049488E" w:rsidRDefault="004C27E0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E482A2B" w14:textId="4BD3CC61" w:rsidR="00A85267" w:rsidRPr="0049488E" w:rsidRDefault="006A7467" w:rsidP="004948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b/>
          <w:sz w:val="24"/>
          <w:szCs w:val="24"/>
        </w:rPr>
        <w:t>Key</w:t>
      </w:r>
      <w:r w:rsidRPr="0049488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137DD9" w:rsidRPr="0049488E">
        <w:rPr>
          <w:rFonts w:ascii="Book Antiqua" w:hAnsi="Book Antiqua"/>
          <w:b/>
          <w:sz w:val="24"/>
          <w:szCs w:val="24"/>
        </w:rPr>
        <w:t>words</w:t>
      </w:r>
      <w:r w:rsidRPr="0049488E">
        <w:rPr>
          <w:rFonts w:ascii="Book Antiqua" w:hAnsi="Book Antiqua"/>
          <w:b/>
          <w:sz w:val="24"/>
          <w:szCs w:val="24"/>
          <w:lang w:eastAsia="zh-CN"/>
        </w:rPr>
        <w:t>:</w:t>
      </w:r>
      <w:r w:rsidR="00137DD9" w:rsidRPr="0049488E">
        <w:rPr>
          <w:rFonts w:ascii="Book Antiqua" w:hAnsi="Book Antiqua"/>
          <w:sz w:val="24"/>
          <w:szCs w:val="24"/>
        </w:rPr>
        <w:t xml:space="preserve"> </w:t>
      </w:r>
      <w:r w:rsidR="00B55E40" w:rsidRPr="0049488E">
        <w:rPr>
          <w:rFonts w:ascii="Book Antiqua" w:hAnsi="Book Antiqua"/>
          <w:sz w:val="24"/>
          <w:szCs w:val="24"/>
        </w:rPr>
        <w:t>Simvastatin</w:t>
      </w:r>
      <w:r w:rsidRPr="0049488E">
        <w:rPr>
          <w:rFonts w:ascii="Book Antiqua" w:hAnsi="Book Antiqua"/>
          <w:sz w:val="24"/>
          <w:szCs w:val="24"/>
          <w:lang w:eastAsia="zh-CN"/>
        </w:rPr>
        <w:t>;</w:t>
      </w:r>
      <w:r w:rsidR="00137DD9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C</w:t>
      </w:r>
      <w:r w:rsidR="00137DD9" w:rsidRPr="0049488E">
        <w:rPr>
          <w:rFonts w:ascii="Book Antiqua" w:hAnsi="Book Antiqua"/>
          <w:sz w:val="24"/>
          <w:szCs w:val="24"/>
        </w:rPr>
        <w:t>irr</w:t>
      </w:r>
      <w:r w:rsidR="00A85267" w:rsidRPr="0049488E">
        <w:rPr>
          <w:rFonts w:ascii="Book Antiqua" w:hAnsi="Book Antiqua"/>
          <w:sz w:val="24"/>
          <w:szCs w:val="24"/>
        </w:rPr>
        <w:t>hosis</w:t>
      </w:r>
      <w:r w:rsidRPr="0049488E">
        <w:rPr>
          <w:rFonts w:ascii="Book Antiqua" w:hAnsi="Book Antiqua"/>
          <w:sz w:val="24"/>
          <w:szCs w:val="24"/>
          <w:lang w:eastAsia="zh-CN"/>
        </w:rPr>
        <w:t>;</w:t>
      </w:r>
      <w:r w:rsidR="00A85267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85267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Pr="0049488E">
        <w:rPr>
          <w:rFonts w:ascii="Book Antiqua" w:hAnsi="Book Antiqua"/>
          <w:sz w:val="24"/>
          <w:szCs w:val="24"/>
          <w:lang w:eastAsia="zh-CN"/>
        </w:rPr>
        <w:t>;</w:t>
      </w:r>
      <w:r w:rsidR="00A85267" w:rsidRPr="0049488E">
        <w:rPr>
          <w:rFonts w:ascii="Book Antiqua" w:hAnsi="Book Antiqua"/>
          <w:sz w:val="24"/>
          <w:szCs w:val="24"/>
        </w:rPr>
        <w:t xml:space="preserve"> Liver cirrhosis</w:t>
      </w:r>
      <w:r w:rsidRPr="0049488E">
        <w:rPr>
          <w:rFonts w:ascii="Book Antiqua" w:hAnsi="Book Antiqua"/>
          <w:sz w:val="24"/>
          <w:szCs w:val="24"/>
          <w:lang w:eastAsia="zh-CN"/>
        </w:rPr>
        <w:t>;</w:t>
      </w:r>
      <w:r w:rsidR="00A85267" w:rsidRPr="0049488E">
        <w:rPr>
          <w:rFonts w:ascii="Book Antiqua" w:hAnsi="Book Antiqua"/>
          <w:sz w:val="24"/>
          <w:szCs w:val="24"/>
        </w:rPr>
        <w:t xml:space="preserve"> Portal hypertension</w:t>
      </w:r>
      <w:r w:rsidRPr="0049488E">
        <w:rPr>
          <w:rFonts w:ascii="Book Antiqua" w:hAnsi="Book Antiqua"/>
          <w:sz w:val="24"/>
          <w:szCs w:val="24"/>
          <w:lang w:eastAsia="zh-CN"/>
        </w:rPr>
        <w:t>;</w:t>
      </w:r>
      <w:r w:rsidR="00A85267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H</w:t>
      </w:r>
      <w:r w:rsidR="00A85267" w:rsidRPr="0049488E">
        <w:rPr>
          <w:rFonts w:ascii="Book Antiqua" w:hAnsi="Book Antiqua"/>
          <w:sz w:val="24"/>
          <w:szCs w:val="24"/>
        </w:rPr>
        <w:t>epatocellular carcinoma</w:t>
      </w:r>
    </w:p>
    <w:p w14:paraId="1491F638" w14:textId="77777777" w:rsidR="00CD083F" w:rsidRPr="0049488E" w:rsidRDefault="00CD083F" w:rsidP="004948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74FE4C2" w14:textId="015C737F" w:rsidR="006A7467" w:rsidRPr="0049488E" w:rsidRDefault="006A7467" w:rsidP="0049488E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49488E">
        <w:rPr>
          <w:rFonts w:ascii="Book Antiqua" w:hAnsi="Book Antiqua"/>
          <w:b/>
          <w:sz w:val="24"/>
          <w:szCs w:val="24"/>
        </w:rPr>
        <w:t xml:space="preserve">© </w:t>
      </w:r>
      <w:r w:rsidRPr="0049488E">
        <w:rPr>
          <w:rFonts w:ascii="Book Antiqua" w:hAnsi="Book Antiqua" w:cs="Arial"/>
          <w:b/>
          <w:sz w:val="24"/>
          <w:szCs w:val="24"/>
        </w:rPr>
        <w:t>The Author(s) 201</w:t>
      </w:r>
      <w:r w:rsidR="00705852">
        <w:rPr>
          <w:rFonts w:ascii="Book Antiqua" w:hAnsi="Book Antiqua" w:cs="Arial" w:hint="eastAsia"/>
          <w:b/>
          <w:sz w:val="24"/>
          <w:szCs w:val="24"/>
          <w:lang w:eastAsia="zh-CN"/>
        </w:rPr>
        <w:t>7</w:t>
      </w:r>
      <w:r w:rsidRPr="0049488E">
        <w:rPr>
          <w:rFonts w:ascii="Book Antiqua" w:hAnsi="Book Antiqua" w:cs="Arial"/>
          <w:b/>
          <w:sz w:val="24"/>
          <w:szCs w:val="24"/>
        </w:rPr>
        <w:t>.</w:t>
      </w:r>
      <w:proofErr w:type="gramEnd"/>
      <w:r w:rsidRPr="0049488E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49488E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49488E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17547E42" w14:textId="77777777" w:rsidR="006A7467" w:rsidRPr="0049488E" w:rsidRDefault="006A7467" w:rsidP="004948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7D4CA7B" w14:textId="79FE8798" w:rsidR="00F12A71" w:rsidRPr="0049488E" w:rsidRDefault="00E23E6A" w:rsidP="004948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b/>
          <w:sz w:val="24"/>
          <w:szCs w:val="24"/>
        </w:rPr>
        <w:t>C</w:t>
      </w:r>
      <w:r w:rsidR="006A7467" w:rsidRPr="0049488E">
        <w:rPr>
          <w:rFonts w:ascii="Book Antiqua" w:hAnsi="Book Antiqua"/>
          <w:b/>
          <w:sz w:val="24"/>
          <w:szCs w:val="24"/>
        </w:rPr>
        <w:t xml:space="preserve">ore tip: </w:t>
      </w:r>
      <w:r w:rsidRPr="0049488E">
        <w:rPr>
          <w:rFonts w:ascii="Book Antiqua" w:hAnsi="Book Antiqua"/>
          <w:sz w:val="24"/>
          <w:szCs w:val="24"/>
        </w:rPr>
        <w:t xml:space="preserve">There is no pharmacological option available for treatment of </w:t>
      </w:r>
      <w:proofErr w:type="spellStart"/>
      <w:r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488E">
        <w:rPr>
          <w:rFonts w:ascii="Book Antiqua" w:hAnsi="Book Antiqua"/>
          <w:sz w:val="24"/>
          <w:szCs w:val="24"/>
        </w:rPr>
        <w:t>nonresponders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in patients with portal hypertension. Addition of simvastatin could be an important pharmacological rescue therapy for </w:t>
      </w:r>
      <w:proofErr w:type="spellStart"/>
      <w:r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488E">
        <w:rPr>
          <w:rFonts w:ascii="Book Antiqua" w:hAnsi="Book Antiqua"/>
          <w:sz w:val="24"/>
          <w:szCs w:val="24"/>
        </w:rPr>
        <w:t>nonresponders</w:t>
      </w:r>
      <w:proofErr w:type="spellEnd"/>
      <w:r w:rsidRPr="0049488E">
        <w:rPr>
          <w:rFonts w:ascii="Book Antiqua" w:hAnsi="Book Antiqua"/>
          <w:sz w:val="24"/>
          <w:szCs w:val="24"/>
        </w:rPr>
        <w:t>.</w:t>
      </w:r>
      <w:r w:rsidR="00FA58E3" w:rsidRPr="0049488E">
        <w:rPr>
          <w:rFonts w:ascii="Book Antiqua" w:hAnsi="Book Antiqua"/>
          <w:sz w:val="24"/>
          <w:szCs w:val="24"/>
        </w:rPr>
        <w:t xml:space="preserve"> This study showed that addition of simvastatin to </w:t>
      </w:r>
      <w:proofErr w:type="spellStart"/>
      <w:r w:rsidR="00FA58E3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FA58E3" w:rsidRPr="0049488E">
        <w:rPr>
          <w:rFonts w:ascii="Book Antiqua" w:hAnsi="Book Antiqua"/>
          <w:sz w:val="24"/>
          <w:szCs w:val="24"/>
        </w:rPr>
        <w:t xml:space="preserve"> non responders can increase overall response to around 80%, which is one of the best possible pharmacologically produced chronic response and it opens a new strategy for</w:t>
      </w:r>
      <w:r w:rsidR="00F12A71" w:rsidRPr="0049488E">
        <w:rPr>
          <w:rFonts w:ascii="Book Antiqua" w:hAnsi="Book Antiqua"/>
          <w:sz w:val="24"/>
          <w:szCs w:val="24"/>
        </w:rPr>
        <w:t xml:space="preserve"> portal hypertension treatment.</w:t>
      </w:r>
    </w:p>
    <w:p w14:paraId="1333693F" w14:textId="77777777" w:rsidR="00586235" w:rsidRPr="0049488E" w:rsidRDefault="00586235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6A73A77C" w14:textId="48F66936" w:rsidR="00F12A71" w:rsidRPr="0049488E" w:rsidRDefault="00586235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49488E">
        <w:rPr>
          <w:rFonts w:ascii="Book Antiqua" w:hAnsi="Book Antiqua"/>
          <w:sz w:val="24"/>
          <w:szCs w:val="24"/>
        </w:rPr>
        <w:t>Wani</w:t>
      </w:r>
      <w:proofErr w:type="spellEnd"/>
      <w:r w:rsidRPr="0049488E">
        <w:rPr>
          <w:rFonts w:ascii="Book Antiqua" w:hAnsi="Book Antiqua"/>
          <w:sz w:val="24"/>
          <w:szCs w:val="24"/>
          <w:lang w:eastAsia="zh-CN"/>
        </w:rPr>
        <w:t xml:space="preserve"> ZA</w:t>
      </w:r>
      <w:r w:rsidRPr="0049488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9488E">
        <w:rPr>
          <w:rFonts w:ascii="Book Antiqua" w:hAnsi="Book Antiqua"/>
          <w:sz w:val="24"/>
          <w:szCs w:val="24"/>
        </w:rPr>
        <w:t>Mohapatra</w:t>
      </w:r>
      <w:proofErr w:type="spellEnd"/>
      <w:r w:rsidRPr="0049488E">
        <w:rPr>
          <w:rFonts w:ascii="Book Antiqua" w:hAnsi="Book Antiqua"/>
          <w:sz w:val="24"/>
          <w:szCs w:val="24"/>
          <w:lang w:eastAsia="zh-CN"/>
        </w:rPr>
        <w:t xml:space="preserve"> S</w:t>
      </w:r>
      <w:r w:rsidRPr="0049488E">
        <w:rPr>
          <w:rFonts w:ascii="Book Antiqua" w:hAnsi="Book Antiqua"/>
          <w:sz w:val="24"/>
          <w:szCs w:val="24"/>
        </w:rPr>
        <w:t>, Khan</w:t>
      </w:r>
      <w:r w:rsidRPr="0049488E">
        <w:rPr>
          <w:rFonts w:ascii="Book Antiqua" w:hAnsi="Book Antiqua"/>
          <w:sz w:val="24"/>
          <w:szCs w:val="24"/>
          <w:lang w:eastAsia="zh-CN"/>
        </w:rPr>
        <w:t xml:space="preserve"> AA</w:t>
      </w:r>
      <w:r w:rsidRPr="0049488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9488E">
        <w:rPr>
          <w:rFonts w:ascii="Book Antiqua" w:hAnsi="Book Antiqua"/>
          <w:sz w:val="24"/>
          <w:szCs w:val="24"/>
        </w:rPr>
        <w:t>Mohapatra</w:t>
      </w:r>
      <w:proofErr w:type="spellEnd"/>
      <w:r w:rsidRPr="0049488E">
        <w:rPr>
          <w:rFonts w:ascii="Book Antiqua" w:hAnsi="Book Antiqua"/>
          <w:sz w:val="24"/>
          <w:szCs w:val="24"/>
          <w:lang w:eastAsia="zh-CN"/>
        </w:rPr>
        <w:t xml:space="preserve"> A</w:t>
      </w:r>
      <w:r w:rsidRPr="0049488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49488E">
        <w:rPr>
          <w:rFonts w:ascii="Book Antiqua" w:hAnsi="Book Antiqua"/>
          <w:sz w:val="24"/>
          <w:szCs w:val="24"/>
        </w:rPr>
        <w:t>Yatoo</w:t>
      </w:r>
      <w:proofErr w:type="spellEnd"/>
      <w:r w:rsidRPr="0049488E">
        <w:rPr>
          <w:rFonts w:ascii="Book Antiqua" w:hAnsi="Book Antiqua"/>
          <w:sz w:val="24"/>
          <w:szCs w:val="24"/>
          <w:lang w:eastAsia="zh-CN"/>
        </w:rPr>
        <w:t xml:space="preserve"> GN.</w:t>
      </w:r>
      <w:r w:rsidRPr="0049488E">
        <w:rPr>
          <w:rFonts w:ascii="Book Antiqua" w:hAnsi="Book Antiqua"/>
          <w:sz w:val="24"/>
          <w:szCs w:val="24"/>
        </w:rPr>
        <w:t xml:space="preserve"> Addition of simvastatin to </w:t>
      </w:r>
      <w:proofErr w:type="spellStart"/>
      <w:r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non responders: A new rescue therapy for treatment of portal hypertension</w:t>
      </w:r>
      <w:r w:rsidRPr="0049488E">
        <w:rPr>
          <w:rFonts w:ascii="Book Antiqua" w:hAnsi="Book Antiqua"/>
          <w:sz w:val="24"/>
          <w:szCs w:val="24"/>
          <w:lang w:eastAsia="zh-CN"/>
        </w:rPr>
        <w:t>.</w:t>
      </w:r>
      <w:r w:rsidRPr="0049488E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49488E">
        <w:rPr>
          <w:rFonts w:ascii="Book Antiqua" w:hAnsi="Book Antiqua"/>
          <w:i/>
          <w:iCs/>
          <w:sz w:val="24"/>
          <w:szCs w:val="24"/>
        </w:rPr>
        <w:t>Hepatol</w:t>
      </w:r>
      <w:proofErr w:type="spellEnd"/>
      <w:r w:rsidRPr="0049488E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49488E">
        <w:rPr>
          <w:rFonts w:ascii="Book Antiqua" w:hAnsi="Book Antiqua"/>
          <w:iCs/>
          <w:sz w:val="24"/>
          <w:szCs w:val="24"/>
          <w:lang w:eastAsia="zh-CN"/>
        </w:rPr>
        <w:t>201</w:t>
      </w:r>
      <w:r w:rsidR="00705852">
        <w:rPr>
          <w:rFonts w:ascii="Book Antiqua" w:hAnsi="Book Antiqua" w:hint="eastAsia"/>
          <w:iCs/>
          <w:sz w:val="24"/>
          <w:szCs w:val="24"/>
          <w:lang w:eastAsia="zh-CN"/>
        </w:rPr>
        <w:t>7</w:t>
      </w:r>
      <w:r w:rsidRPr="0049488E">
        <w:rPr>
          <w:rFonts w:ascii="Book Antiqua" w:hAnsi="Book Antiqua"/>
          <w:iCs/>
          <w:sz w:val="24"/>
          <w:szCs w:val="24"/>
          <w:lang w:eastAsia="zh-CN"/>
        </w:rPr>
        <w:t>; In press</w:t>
      </w:r>
    </w:p>
    <w:p w14:paraId="6885FC18" w14:textId="77777777" w:rsidR="00586235" w:rsidRPr="0049488E" w:rsidRDefault="00586235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9488E">
        <w:rPr>
          <w:rFonts w:ascii="Book Antiqua" w:hAnsi="Book Antiqua"/>
          <w:b/>
          <w:sz w:val="24"/>
          <w:szCs w:val="24"/>
        </w:rPr>
        <w:br w:type="page"/>
      </w:r>
    </w:p>
    <w:p w14:paraId="330E9CB0" w14:textId="4D95024C" w:rsidR="00534D37" w:rsidRPr="0049488E" w:rsidRDefault="0072651F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49488E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529DED32" w14:textId="190CD6EF" w:rsidR="00396A3F" w:rsidRPr="0049488E" w:rsidRDefault="000B3B49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</w:rPr>
      </w:pPr>
      <w:r w:rsidRPr="0049488E">
        <w:rPr>
          <w:rFonts w:ascii="Book Antiqua" w:hAnsi="Book Antiqua"/>
          <w:sz w:val="24"/>
          <w:szCs w:val="24"/>
        </w:rPr>
        <w:t>The p</w:t>
      </w:r>
      <w:r w:rsidR="00396A3F" w:rsidRPr="0049488E">
        <w:rPr>
          <w:rFonts w:ascii="Book Antiqua" w:hAnsi="Book Antiqua"/>
          <w:sz w:val="24"/>
          <w:szCs w:val="24"/>
        </w:rPr>
        <w:t xml:space="preserve">revalence of </w:t>
      </w:r>
      <w:r w:rsidR="006B4CDF" w:rsidRPr="0049488E">
        <w:rPr>
          <w:rFonts w:ascii="Book Antiqua" w:hAnsi="Book Antiqua"/>
          <w:sz w:val="24"/>
          <w:szCs w:val="24"/>
        </w:rPr>
        <w:t xml:space="preserve">esophageal </w:t>
      </w:r>
      <w:proofErr w:type="spellStart"/>
      <w:r w:rsidR="00396A3F" w:rsidRPr="0049488E">
        <w:rPr>
          <w:rFonts w:ascii="Book Antiqua" w:hAnsi="Book Antiqua"/>
          <w:sz w:val="24"/>
          <w:szCs w:val="24"/>
        </w:rPr>
        <w:t>varices</w:t>
      </w:r>
      <w:proofErr w:type="spellEnd"/>
      <w:r w:rsidR="00396A3F" w:rsidRPr="0049488E">
        <w:rPr>
          <w:rFonts w:ascii="Book Antiqua" w:hAnsi="Book Antiqua"/>
          <w:sz w:val="24"/>
          <w:szCs w:val="24"/>
        </w:rPr>
        <w:t xml:space="preserve"> in an asymptomatic compensated patient is </w:t>
      </w:r>
      <w:r w:rsidRPr="0049488E">
        <w:rPr>
          <w:rFonts w:ascii="Book Antiqua" w:hAnsi="Book Antiqua"/>
          <w:sz w:val="24"/>
          <w:szCs w:val="24"/>
        </w:rPr>
        <w:t xml:space="preserve">around </w:t>
      </w:r>
      <w:r w:rsidR="00396A3F" w:rsidRPr="0049488E">
        <w:rPr>
          <w:rFonts w:ascii="Book Antiqua" w:hAnsi="Book Antiqua"/>
          <w:sz w:val="24"/>
          <w:szCs w:val="24"/>
        </w:rPr>
        <w:t>40%</w:t>
      </w:r>
      <w:r w:rsidR="00586235" w:rsidRPr="0049488E">
        <w:rPr>
          <w:rFonts w:ascii="Book Antiqua" w:hAnsi="Book Antiqua"/>
          <w:sz w:val="24"/>
          <w:szCs w:val="24"/>
          <w:vertAlign w:val="superscript"/>
        </w:rPr>
        <w:t>[1]</w:t>
      </w:r>
      <w:r w:rsidR="00B73CD3" w:rsidRPr="0049488E">
        <w:rPr>
          <w:rFonts w:ascii="Book Antiqua" w:hAnsi="Book Antiqua"/>
          <w:sz w:val="24"/>
          <w:szCs w:val="24"/>
        </w:rPr>
        <w:t>.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="001C23B2" w:rsidRPr="0049488E">
        <w:rPr>
          <w:rFonts w:ascii="Book Antiqua" w:hAnsi="Book Antiqua"/>
          <w:sz w:val="24"/>
          <w:szCs w:val="24"/>
        </w:rPr>
        <w:t>W</w:t>
      </w:r>
      <w:r w:rsidR="00396A3F" w:rsidRPr="0049488E">
        <w:rPr>
          <w:rFonts w:ascii="Book Antiqua" w:hAnsi="Book Antiqua"/>
          <w:sz w:val="24"/>
          <w:szCs w:val="24"/>
        </w:rPr>
        <w:t xml:space="preserve">hile </w:t>
      </w:r>
      <w:r w:rsidR="001C23B2" w:rsidRPr="0049488E">
        <w:rPr>
          <w:rFonts w:ascii="Book Antiqua" w:hAnsi="Book Antiqua"/>
          <w:sz w:val="24"/>
          <w:szCs w:val="24"/>
        </w:rPr>
        <w:t xml:space="preserve">the </w:t>
      </w:r>
      <w:r w:rsidR="00396A3F" w:rsidRPr="0049488E">
        <w:rPr>
          <w:rFonts w:ascii="Book Antiqua" w:hAnsi="Book Antiqua"/>
          <w:sz w:val="24"/>
          <w:szCs w:val="24"/>
        </w:rPr>
        <w:t xml:space="preserve">incidence of </w:t>
      </w:r>
      <w:proofErr w:type="spellStart"/>
      <w:r w:rsidR="00396A3F" w:rsidRPr="0049488E">
        <w:rPr>
          <w:rFonts w:ascii="Book Antiqua" w:hAnsi="Book Antiqua"/>
          <w:sz w:val="24"/>
          <w:szCs w:val="24"/>
        </w:rPr>
        <w:t>variceal</w:t>
      </w:r>
      <w:proofErr w:type="spellEnd"/>
      <w:r w:rsidR="00396A3F" w:rsidRPr="0049488E">
        <w:rPr>
          <w:rFonts w:ascii="Book Antiqua" w:hAnsi="Book Antiqua"/>
          <w:sz w:val="24"/>
          <w:szCs w:val="24"/>
        </w:rPr>
        <w:t xml:space="preserve"> development is </w:t>
      </w:r>
      <w:r w:rsidR="003552EF" w:rsidRPr="0049488E">
        <w:rPr>
          <w:rFonts w:ascii="Book Antiqua" w:hAnsi="Book Antiqua"/>
          <w:sz w:val="24"/>
          <w:szCs w:val="24"/>
        </w:rPr>
        <w:t xml:space="preserve">roughly </w:t>
      </w:r>
      <w:r w:rsidR="00396A3F" w:rsidRPr="0049488E">
        <w:rPr>
          <w:rFonts w:ascii="Book Antiqua" w:hAnsi="Book Antiqua"/>
          <w:sz w:val="24"/>
          <w:szCs w:val="24"/>
        </w:rPr>
        <w:t>6% per year</w:t>
      </w:r>
      <w:r w:rsidR="001C23B2" w:rsidRPr="0049488E">
        <w:rPr>
          <w:rFonts w:ascii="Book Antiqua" w:hAnsi="Book Antiqua"/>
          <w:sz w:val="24"/>
          <w:szCs w:val="24"/>
        </w:rPr>
        <w:t>, it</w:t>
      </w:r>
      <w:r w:rsidR="00396A3F" w:rsidRPr="0049488E">
        <w:rPr>
          <w:rFonts w:ascii="Book Antiqua" w:hAnsi="Book Antiqua"/>
          <w:sz w:val="24"/>
          <w:szCs w:val="24"/>
        </w:rPr>
        <w:t xml:space="preserve"> doubles if </w:t>
      </w:r>
      <w:r w:rsidR="007E69FB" w:rsidRPr="0049488E">
        <w:rPr>
          <w:rFonts w:ascii="Book Antiqua" w:hAnsi="Book Antiqua"/>
          <w:sz w:val="24"/>
          <w:szCs w:val="24"/>
        </w:rPr>
        <w:t>h</w:t>
      </w:r>
      <w:r w:rsidR="00637921" w:rsidRPr="0049488E">
        <w:rPr>
          <w:rFonts w:ascii="Book Antiqua" w:hAnsi="Book Antiqua"/>
          <w:sz w:val="24"/>
          <w:szCs w:val="24"/>
        </w:rPr>
        <w:t>epatic venous pressure gradient (</w:t>
      </w:r>
      <w:r w:rsidR="00396A3F" w:rsidRPr="0049488E">
        <w:rPr>
          <w:rFonts w:ascii="Book Antiqua" w:hAnsi="Book Antiqua"/>
          <w:sz w:val="24"/>
          <w:szCs w:val="24"/>
        </w:rPr>
        <w:t>HVPG</w:t>
      </w:r>
      <w:r w:rsidR="00637921" w:rsidRPr="0049488E">
        <w:rPr>
          <w:rFonts w:ascii="Book Antiqua" w:hAnsi="Book Antiqua"/>
          <w:sz w:val="24"/>
          <w:szCs w:val="24"/>
        </w:rPr>
        <w:t>)</w:t>
      </w:r>
      <w:r w:rsidR="00396A3F" w:rsidRPr="0049488E">
        <w:rPr>
          <w:rFonts w:ascii="Book Antiqua" w:hAnsi="Book Antiqua"/>
          <w:sz w:val="24"/>
          <w:szCs w:val="24"/>
        </w:rPr>
        <w:t xml:space="preserve"> rises above 10</w:t>
      </w:r>
      <w:r w:rsidR="00B55E40" w:rsidRPr="0049488E">
        <w:rPr>
          <w:rFonts w:ascii="Book Antiqua" w:hAnsi="Book Antiqua"/>
          <w:sz w:val="24"/>
          <w:szCs w:val="24"/>
        </w:rPr>
        <w:t xml:space="preserve"> </w:t>
      </w:r>
      <w:r w:rsidR="00396A3F" w:rsidRPr="0049488E">
        <w:rPr>
          <w:rFonts w:ascii="Book Antiqua" w:hAnsi="Book Antiqua"/>
          <w:sz w:val="24"/>
          <w:szCs w:val="24"/>
        </w:rPr>
        <w:t>mmHg</w:t>
      </w:r>
      <w:r w:rsidR="007E69FB" w:rsidRPr="0049488E">
        <w:rPr>
          <w:rFonts w:ascii="Book Antiqua" w:hAnsi="Book Antiqua"/>
          <w:sz w:val="24"/>
          <w:szCs w:val="24"/>
        </w:rPr>
        <w:t>.</w:t>
      </w:r>
      <w:r w:rsidR="00396A3F" w:rsidRPr="0049488E">
        <w:rPr>
          <w:rFonts w:ascii="Book Antiqua" w:hAnsi="Book Antiqua"/>
          <w:sz w:val="24"/>
          <w:szCs w:val="24"/>
        </w:rPr>
        <w:t xml:space="preserve"> </w:t>
      </w:r>
      <w:r w:rsidR="007E69FB" w:rsidRPr="0049488E">
        <w:rPr>
          <w:rFonts w:ascii="Book Antiqua" w:hAnsi="Book Antiqua"/>
          <w:sz w:val="24"/>
          <w:szCs w:val="24"/>
        </w:rPr>
        <w:t>T</w:t>
      </w:r>
      <w:r w:rsidR="00396A3F" w:rsidRPr="0049488E">
        <w:rPr>
          <w:rFonts w:ascii="Book Antiqua" w:hAnsi="Book Antiqua"/>
          <w:sz w:val="24"/>
          <w:szCs w:val="24"/>
        </w:rPr>
        <w:t>hu</w:t>
      </w:r>
      <w:r w:rsidR="00396A3F" w:rsidRPr="0049488E">
        <w:rPr>
          <w:rFonts w:ascii="Book Antiqua" w:hAnsi="Book Antiqua"/>
          <w:sz w:val="24"/>
          <w:szCs w:val="24"/>
        </w:rPr>
        <w:softHyphen/>
      </w:r>
      <w:r w:rsidR="00396A3F" w:rsidRPr="0049488E">
        <w:rPr>
          <w:rFonts w:ascii="Book Antiqua" w:hAnsi="Book Antiqua"/>
          <w:sz w:val="24"/>
          <w:szCs w:val="24"/>
        </w:rPr>
        <w:softHyphen/>
        <w:t>s</w:t>
      </w:r>
      <w:r w:rsidR="001C23B2" w:rsidRPr="0049488E">
        <w:rPr>
          <w:rFonts w:ascii="Book Antiqua" w:hAnsi="Book Antiqua"/>
          <w:sz w:val="24"/>
          <w:szCs w:val="24"/>
        </w:rPr>
        <w:t>,</w:t>
      </w:r>
      <w:r w:rsidR="00396A3F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96A3F" w:rsidRPr="0049488E">
        <w:rPr>
          <w:rFonts w:ascii="Book Antiqua" w:hAnsi="Book Antiqua"/>
          <w:sz w:val="24"/>
          <w:szCs w:val="24"/>
        </w:rPr>
        <w:t>cirrhotics</w:t>
      </w:r>
      <w:proofErr w:type="spellEnd"/>
      <w:r w:rsidR="00396A3F" w:rsidRPr="0049488E">
        <w:rPr>
          <w:rFonts w:ascii="Book Antiqua" w:hAnsi="Book Antiqua"/>
          <w:sz w:val="24"/>
          <w:szCs w:val="24"/>
        </w:rPr>
        <w:t xml:space="preserve"> with HVPG of &gt; 10 mmHg represent higher risk group. HVPG &gt; 10</w:t>
      </w:r>
      <w:r w:rsidR="00B55E40" w:rsidRPr="0049488E">
        <w:rPr>
          <w:rFonts w:ascii="Book Antiqua" w:hAnsi="Book Antiqua"/>
          <w:sz w:val="24"/>
          <w:szCs w:val="24"/>
        </w:rPr>
        <w:t xml:space="preserve"> </w:t>
      </w:r>
      <w:r w:rsidR="00396A3F" w:rsidRPr="0049488E">
        <w:rPr>
          <w:rFonts w:ascii="Book Antiqua" w:hAnsi="Book Antiqua"/>
          <w:sz w:val="24"/>
          <w:szCs w:val="24"/>
        </w:rPr>
        <w:t>mmHg also correlates wit</w:t>
      </w:r>
      <w:r w:rsidR="00B55E40" w:rsidRPr="0049488E">
        <w:rPr>
          <w:rFonts w:ascii="Book Antiqua" w:hAnsi="Book Antiqua"/>
          <w:sz w:val="24"/>
          <w:szCs w:val="24"/>
        </w:rPr>
        <w:t xml:space="preserve">h higher risk of </w:t>
      </w:r>
      <w:proofErr w:type="spellStart"/>
      <w:r w:rsidR="00B55E40" w:rsidRPr="0049488E">
        <w:rPr>
          <w:rFonts w:ascii="Book Antiqua" w:hAnsi="Book Antiqua"/>
          <w:sz w:val="24"/>
          <w:szCs w:val="24"/>
        </w:rPr>
        <w:t>decompensation</w:t>
      </w:r>
      <w:proofErr w:type="spellEnd"/>
      <w:r w:rsidR="00B55E40" w:rsidRPr="0049488E">
        <w:rPr>
          <w:rFonts w:ascii="Book Antiqua" w:hAnsi="Book Antiqua"/>
          <w:sz w:val="24"/>
          <w:szCs w:val="24"/>
        </w:rPr>
        <w:t xml:space="preserve"> and</w:t>
      </w:r>
      <w:r w:rsidR="00396A3F" w:rsidRPr="0049488E">
        <w:rPr>
          <w:rFonts w:ascii="Book Antiqua" w:hAnsi="Book Antiqua"/>
          <w:sz w:val="24"/>
          <w:szCs w:val="24"/>
        </w:rPr>
        <w:t xml:space="preserve"> hepatocellular carcinoma (</w:t>
      </w:r>
      <w:r w:rsidR="007A5032" w:rsidRPr="0049488E">
        <w:rPr>
          <w:rFonts w:ascii="Book Antiqua" w:hAnsi="Book Antiqua"/>
          <w:sz w:val="24"/>
          <w:szCs w:val="24"/>
        </w:rPr>
        <w:t>HCC</w:t>
      </w:r>
      <w:r w:rsidR="00396A3F" w:rsidRPr="0049488E">
        <w:rPr>
          <w:rFonts w:ascii="Book Antiqua" w:hAnsi="Book Antiqua"/>
          <w:sz w:val="24"/>
          <w:szCs w:val="24"/>
        </w:rPr>
        <w:t>)</w:t>
      </w:r>
      <w:r w:rsidR="0049488E" w:rsidRPr="0049488E">
        <w:rPr>
          <w:rFonts w:ascii="Book Antiqua" w:hAnsi="Book Antiqua"/>
          <w:sz w:val="24"/>
          <w:szCs w:val="24"/>
          <w:vertAlign w:val="superscript"/>
        </w:rPr>
        <w:t>[2</w:t>
      </w:r>
      <w:r w:rsidR="0049488E">
        <w:rPr>
          <w:rFonts w:ascii="Book Antiqua" w:hAnsi="Book Antiqua"/>
          <w:sz w:val="24"/>
          <w:szCs w:val="24"/>
          <w:vertAlign w:val="superscript"/>
        </w:rPr>
        <w:t>,</w:t>
      </w:r>
      <w:r w:rsidR="0049488E" w:rsidRPr="0049488E">
        <w:rPr>
          <w:rFonts w:ascii="Book Antiqua" w:hAnsi="Book Antiqua"/>
          <w:sz w:val="24"/>
          <w:szCs w:val="24"/>
          <w:vertAlign w:val="superscript"/>
        </w:rPr>
        <w:t>3]</w:t>
      </w:r>
      <w:r w:rsidR="000659C3" w:rsidRPr="0049488E">
        <w:rPr>
          <w:rFonts w:ascii="Book Antiqua" w:hAnsi="Book Antiqua"/>
          <w:sz w:val="24"/>
          <w:szCs w:val="24"/>
        </w:rPr>
        <w:t>.</w:t>
      </w:r>
      <w:r w:rsidR="00396A3F" w:rsidRPr="0049488E">
        <w:rPr>
          <w:rFonts w:ascii="Book Antiqua" w:hAnsi="Book Antiqua"/>
          <w:sz w:val="24"/>
          <w:szCs w:val="24"/>
        </w:rPr>
        <w:t xml:space="preserve"> </w:t>
      </w:r>
      <w:r w:rsidR="00B51EE5" w:rsidRPr="0049488E">
        <w:rPr>
          <w:rFonts w:ascii="Book Antiqua" w:hAnsi="Book Antiqua"/>
          <w:sz w:val="24"/>
          <w:szCs w:val="24"/>
        </w:rPr>
        <w:t>The result of a</w:t>
      </w:r>
      <w:r w:rsidR="00396A3F" w:rsidRPr="0049488E">
        <w:rPr>
          <w:rFonts w:ascii="Book Antiqua" w:hAnsi="Book Antiqua"/>
          <w:sz w:val="24"/>
          <w:szCs w:val="24"/>
        </w:rPr>
        <w:t xml:space="preserve"> number of meta-analysis has shown that</w:t>
      </w:r>
      <w:r w:rsidR="007E69FB" w:rsidRPr="0049488E">
        <w:rPr>
          <w:rFonts w:ascii="Book Antiqua" w:hAnsi="Book Antiqua"/>
          <w:sz w:val="24"/>
          <w:szCs w:val="24"/>
        </w:rPr>
        <w:t>,</w:t>
      </w:r>
      <w:r w:rsidR="00396A3F" w:rsidRPr="0049488E">
        <w:rPr>
          <w:rFonts w:ascii="Book Antiqua" w:hAnsi="Book Antiqua"/>
          <w:sz w:val="24"/>
          <w:szCs w:val="24"/>
        </w:rPr>
        <w:t xml:space="preserve"> prognosis of cirrhotic patients improve with significant decrease in portal pressure</w:t>
      </w:r>
      <w:r w:rsidR="0049488E">
        <w:rPr>
          <w:rFonts w:ascii="Book Antiqua" w:hAnsi="Book Antiqua" w:hint="eastAsia"/>
          <w:sz w:val="24"/>
          <w:szCs w:val="24"/>
          <w:lang w:eastAsia="zh-CN"/>
        </w:rPr>
        <w:t>,</w:t>
      </w:r>
      <w:r w:rsidR="00396A3F" w:rsidRPr="0049488E">
        <w:rPr>
          <w:rFonts w:ascii="Book Antiqua" w:hAnsi="Book Antiqua"/>
          <w:sz w:val="24"/>
          <w:szCs w:val="24"/>
        </w:rPr>
        <w:t xml:space="preserve"> </w:t>
      </w:r>
      <w:r w:rsidR="00396A3F" w:rsidRPr="0049488E">
        <w:rPr>
          <w:rFonts w:ascii="Book Antiqua" w:hAnsi="Book Antiqua"/>
          <w:i/>
          <w:sz w:val="24"/>
          <w:szCs w:val="24"/>
        </w:rPr>
        <w:t>i.e.</w:t>
      </w:r>
      <w:r w:rsidR="0049488E">
        <w:rPr>
          <w:rFonts w:ascii="Book Antiqua" w:hAnsi="Book Antiqua" w:hint="eastAsia"/>
          <w:sz w:val="24"/>
          <w:szCs w:val="24"/>
          <w:lang w:eastAsia="zh-CN"/>
        </w:rPr>
        <w:t>,</w:t>
      </w:r>
      <w:r w:rsidR="00396A3F" w:rsidRPr="0049488E">
        <w:rPr>
          <w:rFonts w:ascii="Book Antiqua" w:hAnsi="Book Antiqua"/>
          <w:sz w:val="24"/>
          <w:szCs w:val="24"/>
        </w:rPr>
        <w:t xml:space="preserve"> when target decrease in HVPG (&gt; 20% from baseline or to &lt; 12 mmHg) is </w:t>
      </w:r>
      <w:proofErr w:type="gramStart"/>
      <w:r w:rsidR="00396A3F" w:rsidRPr="0049488E">
        <w:rPr>
          <w:rFonts w:ascii="Book Antiqua" w:hAnsi="Book Antiqua"/>
          <w:sz w:val="24"/>
          <w:szCs w:val="24"/>
        </w:rPr>
        <w:t>achieved</w:t>
      </w:r>
      <w:r w:rsidR="0049488E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9488E" w:rsidRPr="0049488E">
        <w:rPr>
          <w:rFonts w:ascii="Book Antiqua" w:hAnsi="Book Antiqua"/>
          <w:sz w:val="24"/>
          <w:szCs w:val="24"/>
          <w:vertAlign w:val="superscript"/>
        </w:rPr>
        <w:t>4</w:t>
      </w:r>
      <w:r w:rsidR="0049488E">
        <w:rPr>
          <w:rFonts w:ascii="Book Antiqua" w:hAnsi="Book Antiqua"/>
          <w:sz w:val="24"/>
          <w:szCs w:val="24"/>
          <w:vertAlign w:val="superscript"/>
        </w:rPr>
        <w:t>,</w:t>
      </w:r>
      <w:r w:rsidR="0049488E" w:rsidRPr="0049488E">
        <w:rPr>
          <w:rFonts w:ascii="Book Antiqua" w:hAnsi="Book Antiqua"/>
          <w:sz w:val="24"/>
          <w:szCs w:val="24"/>
          <w:vertAlign w:val="superscript"/>
        </w:rPr>
        <w:t>5]</w:t>
      </w:r>
      <w:r w:rsidR="000659C3" w:rsidRPr="0049488E">
        <w:rPr>
          <w:rFonts w:ascii="Book Antiqua" w:hAnsi="Book Antiqua"/>
          <w:sz w:val="24"/>
          <w:szCs w:val="24"/>
        </w:rPr>
        <w:t>.</w:t>
      </w:r>
      <w:r w:rsidR="00396A3F" w:rsidRPr="0049488E">
        <w:rPr>
          <w:rFonts w:ascii="Book Antiqua" w:hAnsi="Book Antiqua"/>
          <w:sz w:val="24"/>
          <w:szCs w:val="24"/>
        </w:rPr>
        <w:t xml:space="preserve"> In practice</w:t>
      </w:r>
      <w:r w:rsidR="00B51EE5" w:rsidRPr="0049488E">
        <w:rPr>
          <w:rFonts w:ascii="Book Antiqua" w:hAnsi="Book Antiqua"/>
          <w:sz w:val="24"/>
          <w:szCs w:val="24"/>
        </w:rPr>
        <w:t xml:space="preserve">, cirrhotic patients </w:t>
      </w:r>
      <w:r w:rsidR="00B82C15" w:rsidRPr="0049488E">
        <w:rPr>
          <w:rFonts w:ascii="Book Antiqua" w:hAnsi="Book Antiqua"/>
          <w:sz w:val="24"/>
          <w:szCs w:val="24"/>
        </w:rPr>
        <w:t xml:space="preserve">complicated </w:t>
      </w:r>
      <w:r w:rsidR="00B51EE5" w:rsidRPr="0049488E">
        <w:rPr>
          <w:rFonts w:ascii="Book Antiqua" w:hAnsi="Book Antiqua"/>
          <w:sz w:val="24"/>
          <w:szCs w:val="24"/>
        </w:rPr>
        <w:t>with</w:t>
      </w:r>
      <w:r w:rsidR="00396A3F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96A3F" w:rsidRPr="0049488E">
        <w:rPr>
          <w:rFonts w:ascii="Book Antiqua" w:hAnsi="Book Antiqua"/>
          <w:sz w:val="24"/>
          <w:szCs w:val="24"/>
        </w:rPr>
        <w:t>varices</w:t>
      </w:r>
      <w:proofErr w:type="spellEnd"/>
      <w:r w:rsidR="004A3CB0" w:rsidRPr="0049488E">
        <w:rPr>
          <w:rFonts w:ascii="Book Antiqua" w:hAnsi="Book Antiqua"/>
          <w:sz w:val="24"/>
          <w:szCs w:val="24"/>
        </w:rPr>
        <w:t xml:space="preserve"> should be treated except for C</w:t>
      </w:r>
      <w:r w:rsidR="00396A3F" w:rsidRPr="0049488E">
        <w:rPr>
          <w:rFonts w:ascii="Book Antiqua" w:hAnsi="Book Antiqua"/>
          <w:sz w:val="24"/>
          <w:szCs w:val="24"/>
        </w:rPr>
        <w:t>hild</w:t>
      </w:r>
      <w:r w:rsidR="004A3CB0" w:rsidRPr="0049488E">
        <w:rPr>
          <w:rFonts w:ascii="Book Antiqua" w:hAnsi="Book Antiqua"/>
          <w:sz w:val="24"/>
          <w:szCs w:val="24"/>
        </w:rPr>
        <w:t>-Pugh</w:t>
      </w:r>
      <w:r w:rsidR="003E357C" w:rsidRPr="0049488E">
        <w:rPr>
          <w:rFonts w:ascii="Book Antiqua" w:hAnsi="Book Antiqua"/>
          <w:sz w:val="24"/>
          <w:szCs w:val="24"/>
        </w:rPr>
        <w:t xml:space="preserve"> (C-P)</w:t>
      </w:r>
      <w:r w:rsidR="004A3CB0" w:rsidRPr="0049488E">
        <w:rPr>
          <w:rFonts w:ascii="Book Antiqua" w:hAnsi="Book Antiqua"/>
          <w:sz w:val="24"/>
          <w:szCs w:val="24"/>
        </w:rPr>
        <w:t xml:space="preserve"> class</w:t>
      </w:r>
      <w:r w:rsidR="00396A3F" w:rsidRPr="0049488E">
        <w:rPr>
          <w:rFonts w:ascii="Book Antiqua" w:hAnsi="Book Antiqua"/>
          <w:sz w:val="24"/>
          <w:szCs w:val="24"/>
        </w:rPr>
        <w:t xml:space="preserve"> A</w:t>
      </w:r>
      <w:r w:rsidR="00DA0AE4" w:rsidRPr="0049488E">
        <w:rPr>
          <w:rFonts w:ascii="Book Antiqua" w:hAnsi="Book Antiqua"/>
          <w:sz w:val="24"/>
          <w:szCs w:val="24"/>
        </w:rPr>
        <w:t xml:space="preserve"> </w:t>
      </w:r>
      <w:r w:rsidR="00396A3F" w:rsidRPr="0049488E">
        <w:rPr>
          <w:rFonts w:ascii="Book Antiqua" w:hAnsi="Book Antiqua"/>
          <w:sz w:val="24"/>
          <w:szCs w:val="24"/>
        </w:rPr>
        <w:t xml:space="preserve">patients with small </w:t>
      </w:r>
      <w:proofErr w:type="spellStart"/>
      <w:r w:rsidR="00396A3F" w:rsidRPr="0049488E">
        <w:rPr>
          <w:rFonts w:ascii="Book Antiqua" w:hAnsi="Book Antiqua"/>
          <w:sz w:val="24"/>
          <w:szCs w:val="24"/>
        </w:rPr>
        <w:t>varices</w:t>
      </w:r>
      <w:proofErr w:type="spellEnd"/>
      <w:r w:rsidR="00396A3F" w:rsidRPr="0049488E">
        <w:rPr>
          <w:rFonts w:ascii="Book Antiqua" w:hAnsi="Book Antiqua"/>
          <w:sz w:val="24"/>
          <w:szCs w:val="24"/>
        </w:rPr>
        <w:t xml:space="preserve"> without red color </w:t>
      </w:r>
      <w:proofErr w:type="gramStart"/>
      <w:r w:rsidR="00396A3F" w:rsidRPr="0049488E">
        <w:rPr>
          <w:rFonts w:ascii="Book Antiqua" w:hAnsi="Book Antiqua"/>
          <w:sz w:val="24"/>
          <w:szCs w:val="24"/>
        </w:rPr>
        <w:t>signs</w:t>
      </w:r>
      <w:r w:rsidR="0049488E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9488E" w:rsidRPr="0049488E">
        <w:rPr>
          <w:rFonts w:ascii="Book Antiqua" w:hAnsi="Book Antiqua"/>
          <w:sz w:val="24"/>
          <w:szCs w:val="24"/>
          <w:vertAlign w:val="superscript"/>
        </w:rPr>
        <w:t>6]</w:t>
      </w:r>
      <w:r w:rsidR="00E74A41" w:rsidRPr="0049488E">
        <w:rPr>
          <w:rFonts w:ascii="Book Antiqua" w:hAnsi="Book Antiqua"/>
          <w:sz w:val="24"/>
          <w:szCs w:val="24"/>
        </w:rPr>
        <w:t>.</w:t>
      </w:r>
      <w:r w:rsidR="002B2E1D" w:rsidRPr="0049488E">
        <w:rPr>
          <w:rFonts w:ascii="Book Antiqua" w:hAnsi="Book Antiqua"/>
          <w:sz w:val="24"/>
          <w:szCs w:val="24"/>
        </w:rPr>
        <w:t xml:space="preserve"> </w:t>
      </w:r>
    </w:p>
    <w:p w14:paraId="2C5273FE" w14:textId="5BDC07B3" w:rsidR="008B0E80" w:rsidRPr="0049488E" w:rsidRDefault="00652FAE" w:rsidP="005751B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 w:cs="Arial"/>
          <w:sz w:val="24"/>
          <w:szCs w:val="24"/>
        </w:rPr>
        <w:t xml:space="preserve">The role </w:t>
      </w:r>
      <w:r w:rsidR="009E2271" w:rsidRPr="0049488E">
        <w:rPr>
          <w:rFonts w:ascii="Book Antiqua" w:hAnsi="Book Antiqua" w:cs="Arial"/>
          <w:sz w:val="24"/>
          <w:szCs w:val="24"/>
        </w:rPr>
        <w:t>of</w:t>
      </w:r>
      <w:r w:rsidRPr="0049488E">
        <w:rPr>
          <w:rFonts w:ascii="Book Antiqua" w:hAnsi="Book Antiqua" w:cs="Arial"/>
          <w:sz w:val="24"/>
          <w:szCs w:val="24"/>
        </w:rPr>
        <w:t xml:space="preserve"> </w:t>
      </w:r>
      <w:r w:rsidR="00A22983" w:rsidRPr="0049488E">
        <w:rPr>
          <w:rFonts w:ascii="Book Antiqua" w:hAnsi="Book Antiqua"/>
          <w:sz w:val="24"/>
          <w:szCs w:val="24"/>
        </w:rPr>
        <w:t>non-selective beta blockers (</w:t>
      </w:r>
      <w:r w:rsidRPr="0049488E">
        <w:rPr>
          <w:rFonts w:ascii="Book Antiqua" w:hAnsi="Book Antiqua" w:cs="Arial"/>
          <w:sz w:val="24"/>
          <w:szCs w:val="24"/>
        </w:rPr>
        <w:t>NSBB</w:t>
      </w:r>
      <w:r w:rsidR="00A22983" w:rsidRPr="0049488E">
        <w:rPr>
          <w:rFonts w:ascii="Book Antiqua" w:hAnsi="Book Antiqua" w:cs="Arial"/>
          <w:sz w:val="24"/>
          <w:szCs w:val="24"/>
        </w:rPr>
        <w:t>s)</w:t>
      </w:r>
      <w:r w:rsidRPr="0049488E">
        <w:rPr>
          <w:rFonts w:ascii="Book Antiqua" w:hAnsi="Book Antiqua" w:cs="Arial"/>
          <w:sz w:val="24"/>
          <w:szCs w:val="24"/>
        </w:rPr>
        <w:t xml:space="preserve"> and </w:t>
      </w:r>
      <w:r w:rsidR="00FB5B01" w:rsidRPr="0049488E">
        <w:rPr>
          <w:rFonts w:ascii="Book Antiqua" w:hAnsi="Book Antiqua"/>
          <w:sz w:val="24"/>
          <w:szCs w:val="24"/>
        </w:rPr>
        <w:t xml:space="preserve">endoscopic </w:t>
      </w:r>
      <w:proofErr w:type="spellStart"/>
      <w:r w:rsidR="00FB5B01" w:rsidRPr="0049488E">
        <w:rPr>
          <w:rFonts w:ascii="Book Antiqua" w:hAnsi="Book Antiqua"/>
          <w:sz w:val="24"/>
          <w:szCs w:val="24"/>
        </w:rPr>
        <w:t>variceal</w:t>
      </w:r>
      <w:proofErr w:type="spellEnd"/>
      <w:r w:rsidR="00FB5B01" w:rsidRPr="0049488E">
        <w:rPr>
          <w:rFonts w:ascii="Book Antiqua" w:hAnsi="Book Antiqua"/>
          <w:sz w:val="24"/>
          <w:szCs w:val="24"/>
        </w:rPr>
        <w:t xml:space="preserve"> ligation</w:t>
      </w:r>
      <w:r w:rsidR="005751B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B5B01" w:rsidRPr="0049488E">
        <w:rPr>
          <w:rFonts w:ascii="Book Antiqua" w:hAnsi="Book Antiqua" w:cs="Arial"/>
          <w:sz w:val="24"/>
          <w:szCs w:val="24"/>
        </w:rPr>
        <w:t>(</w:t>
      </w:r>
      <w:r w:rsidRPr="0049488E">
        <w:rPr>
          <w:rFonts w:ascii="Book Antiqua" w:hAnsi="Book Antiqua" w:cs="Arial"/>
          <w:sz w:val="24"/>
          <w:szCs w:val="24"/>
        </w:rPr>
        <w:t>EVL</w:t>
      </w:r>
      <w:r w:rsidR="00FB5B01" w:rsidRPr="0049488E">
        <w:rPr>
          <w:rFonts w:ascii="Book Antiqua" w:hAnsi="Book Antiqua" w:cs="Arial"/>
          <w:sz w:val="24"/>
          <w:szCs w:val="24"/>
        </w:rPr>
        <w:t>)</w:t>
      </w:r>
      <w:r w:rsidRPr="0049488E">
        <w:rPr>
          <w:rFonts w:ascii="Book Antiqua" w:hAnsi="Book Antiqua" w:cs="Arial"/>
          <w:sz w:val="24"/>
          <w:szCs w:val="24"/>
        </w:rPr>
        <w:t xml:space="preserve"> in the prevention of first </w:t>
      </w:r>
      <w:proofErr w:type="spellStart"/>
      <w:r w:rsidRPr="0049488E">
        <w:rPr>
          <w:rFonts w:ascii="Book Antiqua" w:hAnsi="Book Antiqua" w:cs="Arial"/>
          <w:sz w:val="24"/>
          <w:szCs w:val="24"/>
        </w:rPr>
        <w:t>variceal</w:t>
      </w:r>
      <w:proofErr w:type="spellEnd"/>
      <w:r w:rsidRPr="0049488E">
        <w:rPr>
          <w:rFonts w:ascii="Book Antiqua" w:hAnsi="Book Antiqua" w:cs="Arial"/>
          <w:sz w:val="24"/>
          <w:szCs w:val="24"/>
        </w:rPr>
        <w:t xml:space="preserve"> bleeding is conflicting. Analysis of a recent meta-analysis </w:t>
      </w:r>
      <w:r w:rsidR="00B63982" w:rsidRPr="0049488E">
        <w:rPr>
          <w:rFonts w:ascii="Book Antiqua" w:hAnsi="Book Antiqua" w:cs="Arial"/>
          <w:sz w:val="24"/>
          <w:szCs w:val="24"/>
        </w:rPr>
        <w:t xml:space="preserve">did not show any </w:t>
      </w:r>
      <w:r w:rsidRPr="0049488E">
        <w:rPr>
          <w:rFonts w:ascii="Book Antiqua" w:hAnsi="Book Antiqua"/>
          <w:sz w:val="24"/>
          <w:szCs w:val="24"/>
        </w:rPr>
        <w:t>differences on mortal</w:t>
      </w:r>
      <w:r w:rsidR="00B63982" w:rsidRPr="0049488E">
        <w:rPr>
          <w:rFonts w:ascii="Book Antiqua" w:hAnsi="Book Antiqua"/>
          <w:sz w:val="24"/>
          <w:szCs w:val="24"/>
        </w:rPr>
        <w:t xml:space="preserve">ity or bleeding rates </w:t>
      </w:r>
      <w:r w:rsidRPr="0049488E">
        <w:rPr>
          <w:rFonts w:ascii="Book Antiqua" w:hAnsi="Book Antiqua"/>
          <w:sz w:val="24"/>
          <w:szCs w:val="24"/>
        </w:rPr>
        <w:t xml:space="preserve">between the two groups in trials with adequate bias </w:t>
      </w:r>
      <w:proofErr w:type="gramStart"/>
      <w:r w:rsidRPr="0049488E">
        <w:rPr>
          <w:rFonts w:ascii="Book Antiqua" w:hAnsi="Book Antiqua"/>
          <w:sz w:val="24"/>
          <w:szCs w:val="24"/>
        </w:rPr>
        <w:t>control</w:t>
      </w:r>
      <w:r w:rsidR="005751B3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751B3" w:rsidRPr="0049488E">
        <w:rPr>
          <w:rFonts w:ascii="Book Antiqua" w:hAnsi="Book Antiqua"/>
          <w:sz w:val="24"/>
          <w:szCs w:val="24"/>
          <w:vertAlign w:val="superscript"/>
        </w:rPr>
        <w:t>7]</w:t>
      </w:r>
      <w:r w:rsidRPr="0049488E">
        <w:rPr>
          <w:rFonts w:ascii="Book Antiqua" w:hAnsi="Book Antiqua"/>
          <w:sz w:val="24"/>
          <w:szCs w:val="24"/>
        </w:rPr>
        <w:t>. In contrast, another meta-analysis showed that c</w:t>
      </w:r>
      <w:r w:rsidR="001E7129" w:rsidRPr="0049488E">
        <w:rPr>
          <w:rFonts w:ascii="Book Antiqua" w:hAnsi="Book Antiqua"/>
          <w:sz w:val="24"/>
          <w:szCs w:val="24"/>
        </w:rPr>
        <w:t>ompared with BBs, EVL</w:t>
      </w:r>
      <w:r w:rsidRPr="0049488E">
        <w:rPr>
          <w:rFonts w:ascii="Book Antiqua" w:hAnsi="Book Antiqua"/>
          <w:sz w:val="24"/>
          <w:szCs w:val="24"/>
        </w:rPr>
        <w:t xml:space="preserve"> reduced the risk of a first </w:t>
      </w:r>
      <w:proofErr w:type="spellStart"/>
      <w:r w:rsidRPr="0049488E">
        <w:rPr>
          <w:rFonts w:ascii="Book Antiqua" w:hAnsi="Book Antiqua"/>
          <w:sz w:val="24"/>
          <w:szCs w:val="24"/>
        </w:rPr>
        <w:t>variceal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ble</w:t>
      </w:r>
      <w:r w:rsidR="00FB5B01" w:rsidRPr="0049488E">
        <w:rPr>
          <w:rFonts w:ascii="Book Antiqua" w:hAnsi="Book Antiqua"/>
          <w:sz w:val="24"/>
          <w:szCs w:val="24"/>
        </w:rPr>
        <w:t xml:space="preserve">ed, although, there was no significant difference in </w:t>
      </w:r>
      <w:proofErr w:type="gramStart"/>
      <w:r w:rsidR="00FB5B01" w:rsidRPr="0049488E">
        <w:rPr>
          <w:rFonts w:ascii="Book Antiqua" w:hAnsi="Book Antiqua"/>
          <w:sz w:val="24"/>
          <w:szCs w:val="24"/>
        </w:rPr>
        <w:t>survival</w:t>
      </w:r>
      <w:r w:rsidR="005751B3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751B3" w:rsidRPr="0049488E">
        <w:rPr>
          <w:rFonts w:ascii="Book Antiqua" w:hAnsi="Book Antiqua"/>
          <w:sz w:val="24"/>
          <w:szCs w:val="24"/>
          <w:vertAlign w:val="superscript"/>
        </w:rPr>
        <w:t>8]</w:t>
      </w:r>
      <w:r w:rsidRPr="0049488E">
        <w:rPr>
          <w:rFonts w:ascii="Book Antiqua" w:hAnsi="Book Antiqua"/>
          <w:sz w:val="24"/>
          <w:szCs w:val="24"/>
        </w:rPr>
        <w:t xml:space="preserve">. Hence, the author concluded that </w:t>
      </w:r>
      <w:r w:rsidR="001E7129" w:rsidRPr="0049488E">
        <w:rPr>
          <w:rFonts w:ascii="Book Antiqua" w:hAnsi="Book Antiqua"/>
          <w:sz w:val="24"/>
          <w:szCs w:val="24"/>
        </w:rPr>
        <w:t>EVL</w:t>
      </w:r>
      <w:r w:rsidRPr="0049488E">
        <w:rPr>
          <w:rFonts w:ascii="Book Antiqua" w:hAnsi="Book Antiqua"/>
          <w:sz w:val="24"/>
          <w:szCs w:val="24"/>
        </w:rPr>
        <w:t xml:space="preserve"> should be offered to patients with moderate to large </w:t>
      </w:r>
      <w:proofErr w:type="spellStart"/>
      <w:r w:rsidRPr="0049488E">
        <w:rPr>
          <w:rFonts w:ascii="Book Antiqua" w:hAnsi="Book Antiqua"/>
          <w:sz w:val="24"/>
          <w:szCs w:val="24"/>
        </w:rPr>
        <w:t>oesphageal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488E">
        <w:rPr>
          <w:rFonts w:ascii="Book Antiqua" w:hAnsi="Book Antiqua"/>
          <w:sz w:val="24"/>
          <w:szCs w:val="24"/>
        </w:rPr>
        <w:t>varices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who are unlikely to comply or intoleran</w:t>
      </w:r>
      <w:r w:rsidR="00896D9A" w:rsidRPr="0049488E">
        <w:rPr>
          <w:rFonts w:ascii="Book Antiqua" w:hAnsi="Book Antiqua"/>
          <w:sz w:val="24"/>
          <w:szCs w:val="24"/>
        </w:rPr>
        <w:t>t or who bleed while</w:t>
      </w:r>
      <w:r w:rsidRPr="0049488E">
        <w:rPr>
          <w:rFonts w:ascii="Book Antiqua" w:hAnsi="Book Antiqua"/>
          <w:sz w:val="24"/>
          <w:szCs w:val="24"/>
        </w:rPr>
        <w:t xml:space="preserve"> taking BB.</w:t>
      </w:r>
    </w:p>
    <w:p w14:paraId="6F4340B1" w14:textId="1476D639" w:rsidR="00823CA2" w:rsidRPr="0049488E" w:rsidRDefault="00A22983" w:rsidP="005751B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vertAlign w:val="superscript"/>
        </w:rPr>
      </w:pPr>
      <w:r w:rsidRPr="0049488E">
        <w:rPr>
          <w:rFonts w:ascii="Book Antiqua" w:hAnsi="Book Antiqua"/>
          <w:sz w:val="24"/>
          <w:szCs w:val="24"/>
        </w:rPr>
        <w:t>Still, t</w:t>
      </w:r>
      <w:r w:rsidR="00396A3F" w:rsidRPr="0049488E">
        <w:rPr>
          <w:rFonts w:ascii="Book Antiqua" w:hAnsi="Book Antiqua"/>
          <w:sz w:val="24"/>
          <w:szCs w:val="24"/>
        </w:rPr>
        <w:t>he mainstream in pharmacological treatment of</w:t>
      </w:r>
      <w:r w:rsidR="00E74A41" w:rsidRPr="0049488E">
        <w:rPr>
          <w:rFonts w:ascii="Book Antiqua" w:hAnsi="Book Antiqua"/>
          <w:sz w:val="24"/>
          <w:szCs w:val="24"/>
        </w:rPr>
        <w:t xml:space="preserve"> </w:t>
      </w:r>
      <w:r w:rsidR="00396A3F" w:rsidRPr="0049488E">
        <w:rPr>
          <w:rFonts w:ascii="Book Antiqua" w:hAnsi="Book Antiqua"/>
          <w:sz w:val="24"/>
          <w:szCs w:val="24"/>
        </w:rPr>
        <w:t>portal HTN</w:t>
      </w:r>
      <w:r w:rsidR="00637921" w:rsidRPr="0049488E">
        <w:rPr>
          <w:rFonts w:ascii="Book Antiqua" w:hAnsi="Book Antiqua"/>
          <w:sz w:val="24"/>
          <w:szCs w:val="24"/>
        </w:rPr>
        <w:t xml:space="preserve"> (PHT)</w:t>
      </w:r>
      <w:r w:rsidR="00E74A41" w:rsidRPr="0049488E">
        <w:rPr>
          <w:rFonts w:ascii="Book Antiqua" w:hAnsi="Book Antiqua"/>
          <w:sz w:val="24"/>
          <w:szCs w:val="24"/>
        </w:rPr>
        <w:t xml:space="preserve"> </w:t>
      </w:r>
      <w:r w:rsidR="00E50664" w:rsidRPr="0049488E">
        <w:rPr>
          <w:rFonts w:ascii="Book Antiqua" w:hAnsi="Book Antiqua"/>
          <w:sz w:val="24"/>
          <w:szCs w:val="24"/>
        </w:rPr>
        <w:t>is</w:t>
      </w:r>
      <w:r w:rsidR="00E74A41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NSBB</w:t>
      </w:r>
      <w:r w:rsidR="00396A3F" w:rsidRPr="0049488E">
        <w:rPr>
          <w:rFonts w:ascii="Book Antiqua" w:hAnsi="Book Antiqua"/>
          <w:sz w:val="24"/>
          <w:szCs w:val="24"/>
        </w:rPr>
        <w:t xml:space="preserve"> </w:t>
      </w:r>
      <w:r w:rsidR="00E50664" w:rsidRPr="0049488E">
        <w:rPr>
          <w:rFonts w:ascii="Book Antiqua" w:hAnsi="Book Antiqua"/>
          <w:sz w:val="24"/>
          <w:szCs w:val="24"/>
        </w:rPr>
        <w:t xml:space="preserve">like </w:t>
      </w:r>
      <w:r w:rsidR="00396A3F" w:rsidRPr="0049488E">
        <w:rPr>
          <w:rFonts w:ascii="Book Antiqua" w:hAnsi="Book Antiqua"/>
          <w:sz w:val="24"/>
          <w:szCs w:val="24"/>
        </w:rPr>
        <w:t xml:space="preserve">propranolol and </w:t>
      </w:r>
      <w:proofErr w:type="spellStart"/>
      <w:proofErr w:type="gramStart"/>
      <w:r w:rsidR="00396A3F" w:rsidRPr="0049488E">
        <w:rPr>
          <w:rFonts w:ascii="Book Antiqua" w:hAnsi="Book Antiqua"/>
          <w:sz w:val="24"/>
          <w:szCs w:val="24"/>
        </w:rPr>
        <w:t>nodolol</w:t>
      </w:r>
      <w:proofErr w:type="spellEnd"/>
      <w:r w:rsidR="00396A3F" w:rsidRPr="0049488E">
        <w:rPr>
          <w:rFonts w:ascii="Book Antiqua" w:hAnsi="Book Antiqua"/>
          <w:sz w:val="24"/>
          <w:szCs w:val="24"/>
        </w:rPr>
        <w:t xml:space="preserve"> </w:t>
      </w:r>
      <w:r w:rsidR="00E50664" w:rsidRPr="0049488E">
        <w:rPr>
          <w:rFonts w:ascii="Book Antiqua" w:hAnsi="Book Antiqua"/>
          <w:sz w:val="24"/>
          <w:szCs w:val="24"/>
        </w:rPr>
        <w:t>which</w:t>
      </w:r>
      <w:proofErr w:type="gramEnd"/>
      <w:r w:rsidR="00E50664" w:rsidRPr="0049488E">
        <w:rPr>
          <w:rFonts w:ascii="Book Antiqua" w:hAnsi="Book Antiqua"/>
          <w:sz w:val="24"/>
          <w:szCs w:val="24"/>
        </w:rPr>
        <w:t xml:space="preserve"> help in </w:t>
      </w:r>
      <w:r w:rsidR="00396A3F" w:rsidRPr="0049488E">
        <w:rPr>
          <w:rFonts w:ascii="Book Antiqua" w:hAnsi="Book Antiqua"/>
          <w:sz w:val="24"/>
          <w:szCs w:val="24"/>
        </w:rPr>
        <w:t>prevent</w:t>
      </w:r>
      <w:r w:rsidR="00E50664" w:rsidRPr="0049488E">
        <w:rPr>
          <w:rFonts w:ascii="Book Antiqua" w:hAnsi="Book Antiqua"/>
          <w:sz w:val="24"/>
          <w:szCs w:val="24"/>
        </w:rPr>
        <w:t>ing</w:t>
      </w:r>
      <w:r w:rsidR="00396A3F" w:rsidRPr="0049488E">
        <w:rPr>
          <w:rFonts w:ascii="Book Antiqua" w:hAnsi="Book Antiqua"/>
          <w:sz w:val="24"/>
          <w:szCs w:val="24"/>
        </w:rPr>
        <w:t xml:space="preserve"> first and recurrent </w:t>
      </w:r>
      <w:proofErr w:type="spellStart"/>
      <w:r w:rsidR="00396A3F" w:rsidRPr="0049488E">
        <w:rPr>
          <w:rFonts w:ascii="Book Antiqua" w:hAnsi="Book Antiqua"/>
          <w:sz w:val="24"/>
          <w:szCs w:val="24"/>
        </w:rPr>
        <w:t>variceal</w:t>
      </w:r>
      <w:proofErr w:type="spellEnd"/>
      <w:r w:rsidR="00396A3F" w:rsidRPr="0049488E">
        <w:rPr>
          <w:rFonts w:ascii="Book Antiqua" w:hAnsi="Book Antiqua"/>
          <w:sz w:val="24"/>
          <w:szCs w:val="24"/>
        </w:rPr>
        <w:t xml:space="preserve"> bleed</w:t>
      </w:r>
      <w:r w:rsidR="00E50664" w:rsidRPr="0049488E">
        <w:rPr>
          <w:rFonts w:ascii="Book Antiqua" w:hAnsi="Book Antiqua"/>
          <w:sz w:val="24"/>
          <w:szCs w:val="24"/>
        </w:rPr>
        <w:t>ing</w:t>
      </w:r>
      <w:r w:rsidR="00396A3F" w:rsidRPr="0049488E">
        <w:rPr>
          <w:rFonts w:ascii="Book Antiqua" w:hAnsi="Book Antiqua"/>
          <w:sz w:val="24"/>
          <w:szCs w:val="24"/>
        </w:rPr>
        <w:t>,</w:t>
      </w:r>
      <w:r w:rsidR="002A5DF8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A77C8" w:rsidRPr="0049488E">
        <w:rPr>
          <w:rFonts w:ascii="Book Antiqua" w:hAnsi="Book Antiqua"/>
          <w:sz w:val="24"/>
          <w:szCs w:val="24"/>
        </w:rPr>
        <w:t>g</w:t>
      </w:r>
      <w:r w:rsidR="00396A3F" w:rsidRPr="0049488E">
        <w:rPr>
          <w:rFonts w:ascii="Book Antiqua" w:hAnsi="Book Antiqua"/>
          <w:sz w:val="24"/>
          <w:szCs w:val="24"/>
        </w:rPr>
        <w:t>astropathy</w:t>
      </w:r>
      <w:proofErr w:type="spellEnd"/>
      <w:r w:rsidR="00E74A41" w:rsidRPr="0049488E">
        <w:rPr>
          <w:rFonts w:ascii="Book Antiqua" w:hAnsi="Book Antiqua"/>
          <w:sz w:val="24"/>
          <w:szCs w:val="24"/>
        </w:rPr>
        <w:t xml:space="preserve"> and </w:t>
      </w:r>
      <w:r w:rsidR="00637921" w:rsidRPr="0049488E">
        <w:rPr>
          <w:rFonts w:ascii="Book Antiqua" w:hAnsi="Book Antiqua"/>
          <w:sz w:val="24"/>
          <w:szCs w:val="24"/>
        </w:rPr>
        <w:t>spontaneous bacterial peritonitis (</w:t>
      </w:r>
      <w:r w:rsidR="00396A3F" w:rsidRPr="0049488E">
        <w:rPr>
          <w:rFonts w:ascii="Book Antiqua" w:hAnsi="Book Antiqua"/>
          <w:sz w:val="24"/>
          <w:szCs w:val="24"/>
        </w:rPr>
        <w:t>SBP</w:t>
      </w:r>
      <w:r w:rsidR="00637921" w:rsidRPr="0049488E">
        <w:rPr>
          <w:rFonts w:ascii="Book Antiqua" w:hAnsi="Book Antiqua"/>
          <w:sz w:val="24"/>
          <w:szCs w:val="24"/>
        </w:rPr>
        <w:t>)</w:t>
      </w:r>
      <w:r w:rsidR="005751B3" w:rsidRPr="0049488E">
        <w:rPr>
          <w:rFonts w:ascii="Book Antiqua" w:hAnsi="Book Antiqua"/>
          <w:sz w:val="24"/>
          <w:szCs w:val="24"/>
          <w:vertAlign w:val="superscript"/>
        </w:rPr>
        <w:t>[9]</w:t>
      </w:r>
      <w:r w:rsidR="000659C3" w:rsidRPr="0049488E">
        <w:rPr>
          <w:rFonts w:ascii="Book Antiqua" w:hAnsi="Book Antiqua"/>
          <w:sz w:val="24"/>
          <w:szCs w:val="24"/>
        </w:rPr>
        <w:t>.</w:t>
      </w:r>
      <w:r w:rsidR="00E74A41" w:rsidRPr="0049488E">
        <w:rPr>
          <w:rFonts w:ascii="Book Antiqua" w:hAnsi="Book Antiqua"/>
          <w:sz w:val="24"/>
          <w:szCs w:val="24"/>
        </w:rPr>
        <w:t xml:space="preserve"> </w:t>
      </w:r>
      <w:r w:rsidR="00396A3F" w:rsidRPr="0049488E">
        <w:rPr>
          <w:rFonts w:ascii="Book Antiqua" w:hAnsi="Book Antiqua"/>
          <w:sz w:val="24"/>
          <w:szCs w:val="24"/>
        </w:rPr>
        <w:t>D</w:t>
      </w:r>
      <w:r w:rsidR="005751B3">
        <w:rPr>
          <w:rFonts w:ascii="Book Antiqua" w:hAnsi="Book Antiqua"/>
          <w:sz w:val="24"/>
          <w:szCs w:val="24"/>
        </w:rPr>
        <w:t>rugs like isosorbide</w:t>
      </w:r>
      <w:r w:rsidR="00B22590" w:rsidRPr="0049488E">
        <w:rPr>
          <w:rFonts w:ascii="Book Antiqua" w:hAnsi="Book Antiqua"/>
          <w:sz w:val="24"/>
          <w:szCs w:val="24"/>
        </w:rPr>
        <w:t xml:space="preserve">-5 </w:t>
      </w:r>
      <w:proofErr w:type="spellStart"/>
      <w:r w:rsidR="00B22590" w:rsidRPr="0049488E">
        <w:rPr>
          <w:rFonts w:ascii="Book Antiqua" w:hAnsi="Book Antiqua"/>
          <w:sz w:val="24"/>
          <w:szCs w:val="24"/>
        </w:rPr>
        <w:t>mono</w:t>
      </w:r>
      <w:r w:rsidR="00057B98" w:rsidRPr="0049488E">
        <w:rPr>
          <w:rFonts w:ascii="Book Antiqua" w:hAnsi="Book Antiqua"/>
          <w:sz w:val="24"/>
          <w:szCs w:val="24"/>
        </w:rPr>
        <w:t>ni</w:t>
      </w:r>
      <w:r w:rsidR="00535207" w:rsidRPr="0049488E">
        <w:rPr>
          <w:rFonts w:ascii="Book Antiqua" w:hAnsi="Book Antiqua"/>
          <w:sz w:val="24"/>
          <w:szCs w:val="24"/>
        </w:rPr>
        <w:t>trate</w:t>
      </w:r>
      <w:proofErr w:type="spellEnd"/>
      <w:r w:rsidR="00535207" w:rsidRPr="0049488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535207" w:rsidRPr="0049488E">
        <w:rPr>
          <w:rFonts w:ascii="Book Antiqua" w:hAnsi="Book Antiqua"/>
          <w:sz w:val="24"/>
          <w:szCs w:val="24"/>
        </w:rPr>
        <w:t>prazosin</w:t>
      </w:r>
      <w:proofErr w:type="spellEnd"/>
      <w:r w:rsidR="00535207" w:rsidRPr="0049488E">
        <w:rPr>
          <w:rFonts w:ascii="Book Antiqua" w:hAnsi="Book Antiqua"/>
          <w:sz w:val="24"/>
          <w:szCs w:val="24"/>
        </w:rPr>
        <w:t xml:space="preserve"> or statins</w:t>
      </w:r>
      <w:r w:rsidR="00DB69E8" w:rsidRPr="0049488E">
        <w:rPr>
          <w:rFonts w:ascii="Book Antiqua" w:hAnsi="Book Antiqua"/>
          <w:sz w:val="24"/>
          <w:szCs w:val="24"/>
        </w:rPr>
        <w:t xml:space="preserve"> when added to NSBBs</w:t>
      </w:r>
      <w:r w:rsidR="00396A3F" w:rsidRPr="0049488E">
        <w:rPr>
          <w:rFonts w:ascii="Book Antiqua" w:hAnsi="Book Antiqua"/>
          <w:sz w:val="24"/>
          <w:szCs w:val="24"/>
        </w:rPr>
        <w:t xml:space="preserve"> </w:t>
      </w:r>
      <w:r w:rsidR="001B78DD" w:rsidRPr="0049488E">
        <w:rPr>
          <w:rFonts w:ascii="Book Antiqua" w:hAnsi="Book Antiqua"/>
          <w:sz w:val="24"/>
          <w:szCs w:val="24"/>
        </w:rPr>
        <w:t xml:space="preserve">help in </w:t>
      </w:r>
      <w:r w:rsidR="00A312EE" w:rsidRPr="0049488E">
        <w:rPr>
          <w:rFonts w:ascii="Book Antiqua" w:hAnsi="Book Antiqua"/>
          <w:sz w:val="24"/>
          <w:szCs w:val="24"/>
        </w:rPr>
        <w:t>reducing</w:t>
      </w:r>
      <w:r w:rsidR="006E3A2C" w:rsidRPr="0049488E">
        <w:rPr>
          <w:rFonts w:ascii="Book Antiqua" w:hAnsi="Book Antiqua"/>
          <w:sz w:val="24"/>
          <w:szCs w:val="24"/>
        </w:rPr>
        <w:t xml:space="preserve"> the hepatic </w:t>
      </w:r>
      <w:r w:rsidR="00A312EE" w:rsidRPr="0049488E">
        <w:rPr>
          <w:rFonts w:ascii="Book Antiqua" w:hAnsi="Book Antiqua"/>
          <w:sz w:val="24"/>
          <w:szCs w:val="24"/>
        </w:rPr>
        <w:t>vascular tone and</w:t>
      </w:r>
      <w:r w:rsidR="0079674E" w:rsidRPr="0049488E">
        <w:rPr>
          <w:rFonts w:ascii="Book Antiqua" w:hAnsi="Book Antiqua"/>
          <w:sz w:val="24"/>
          <w:szCs w:val="24"/>
        </w:rPr>
        <w:t xml:space="preserve"> thus may turn</w:t>
      </w:r>
      <w:r w:rsidR="0047410A" w:rsidRPr="0049488E">
        <w:rPr>
          <w:rFonts w:ascii="Book Antiqua" w:hAnsi="Book Antiqua"/>
          <w:sz w:val="24"/>
          <w:szCs w:val="24"/>
        </w:rPr>
        <w:t xml:space="preserve"> </w:t>
      </w:r>
      <w:r w:rsidR="00A17A2A" w:rsidRPr="0049488E">
        <w:rPr>
          <w:rFonts w:ascii="Book Antiqua" w:hAnsi="Book Antiqua"/>
          <w:sz w:val="24"/>
          <w:szCs w:val="24"/>
        </w:rPr>
        <w:t xml:space="preserve">many </w:t>
      </w:r>
      <w:r w:rsidR="00D034A2" w:rsidRPr="0049488E">
        <w:rPr>
          <w:rFonts w:ascii="Book Antiqua" w:hAnsi="Book Antiqua"/>
          <w:sz w:val="24"/>
          <w:szCs w:val="24"/>
        </w:rPr>
        <w:t>non-responders</w:t>
      </w:r>
      <w:r w:rsidR="00407AFE" w:rsidRPr="0049488E">
        <w:rPr>
          <w:rFonts w:ascii="Book Antiqua" w:hAnsi="Book Antiqua"/>
          <w:sz w:val="24"/>
          <w:szCs w:val="24"/>
        </w:rPr>
        <w:t xml:space="preserve"> </w:t>
      </w:r>
      <w:r w:rsidR="00B74A13" w:rsidRPr="0049488E">
        <w:rPr>
          <w:rFonts w:ascii="Book Antiqua" w:hAnsi="Book Antiqua"/>
          <w:sz w:val="24"/>
          <w:szCs w:val="24"/>
        </w:rPr>
        <w:t xml:space="preserve">to </w:t>
      </w:r>
      <w:proofErr w:type="gramStart"/>
      <w:r w:rsidR="00B74A13" w:rsidRPr="0049488E">
        <w:rPr>
          <w:rFonts w:ascii="Book Antiqua" w:hAnsi="Book Antiqua"/>
          <w:sz w:val="24"/>
          <w:szCs w:val="24"/>
        </w:rPr>
        <w:t>responders</w:t>
      </w:r>
      <w:r w:rsidR="005751B3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751B3">
        <w:rPr>
          <w:rFonts w:ascii="Book Antiqua" w:hAnsi="Book Antiqua"/>
          <w:sz w:val="24"/>
          <w:szCs w:val="24"/>
          <w:vertAlign w:val="superscript"/>
        </w:rPr>
        <w:t>10,</w:t>
      </w:r>
      <w:r w:rsidR="005751B3" w:rsidRPr="0049488E">
        <w:rPr>
          <w:rFonts w:ascii="Book Antiqua" w:hAnsi="Book Antiqua"/>
          <w:sz w:val="24"/>
          <w:szCs w:val="24"/>
          <w:vertAlign w:val="superscript"/>
        </w:rPr>
        <w:t>11]</w:t>
      </w:r>
      <w:r w:rsidR="000659C3" w:rsidRPr="0049488E">
        <w:rPr>
          <w:rFonts w:ascii="Book Antiqua" w:hAnsi="Book Antiqua"/>
          <w:sz w:val="24"/>
          <w:szCs w:val="24"/>
        </w:rPr>
        <w:t>.</w:t>
      </w:r>
      <w:r w:rsidR="00B74A13" w:rsidRPr="0049488E">
        <w:rPr>
          <w:rFonts w:ascii="Book Antiqua" w:hAnsi="Book Antiqua"/>
          <w:sz w:val="24"/>
          <w:szCs w:val="24"/>
        </w:rPr>
        <w:t xml:space="preserve"> </w:t>
      </w:r>
      <w:r w:rsidR="00A312EE" w:rsidRPr="0049488E">
        <w:rPr>
          <w:rFonts w:ascii="Book Antiqua" w:hAnsi="Book Antiqua"/>
          <w:sz w:val="24"/>
          <w:szCs w:val="24"/>
        </w:rPr>
        <w:t>Also, HVPG can be further decreas</w:t>
      </w:r>
      <w:r w:rsidR="00396A3F" w:rsidRPr="0049488E">
        <w:rPr>
          <w:rFonts w:ascii="Book Antiqua" w:hAnsi="Book Antiqua"/>
          <w:sz w:val="24"/>
          <w:szCs w:val="24"/>
        </w:rPr>
        <w:t xml:space="preserve">ed with these drugs. </w:t>
      </w:r>
      <w:r w:rsidR="00823CA2" w:rsidRPr="0049488E">
        <w:rPr>
          <w:rFonts w:ascii="Book Antiqua" w:hAnsi="Book Antiqua"/>
          <w:sz w:val="24"/>
          <w:szCs w:val="24"/>
        </w:rPr>
        <w:t xml:space="preserve">Recently our group has published a combined study on </w:t>
      </w:r>
      <w:proofErr w:type="spellStart"/>
      <w:r w:rsidR="00823CA2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823CA2" w:rsidRPr="0049488E">
        <w:rPr>
          <w:rFonts w:ascii="Book Antiqua" w:hAnsi="Book Antiqua"/>
          <w:sz w:val="24"/>
          <w:szCs w:val="24"/>
        </w:rPr>
        <w:t xml:space="preserve"> in which 50% of the patients showed acute response and more than 60% of pa</w:t>
      </w:r>
      <w:r w:rsidR="000659C3" w:rsidRPr="0049488E">
        <w:rPr>
          <w:rFonts w:ascii="Book Antiqua" w:hAnsi="Book Antiqua"/>
          <w:sz w:val="24"/>
          <w:szCs w:val="24"/>
        </w:rPr>
        <w:t>tients showed chronic response</w:t>
      </w:r>
      <w:r w:rsidR="009C4AA6" w:rsidRPr="0049488E">
        <w:rPr>
          <w:rFonts w:ascii="Book Antiqua" w:hAnsi="Book Antiqua"/>
          <w:sz w:val="24"/>
          <w:szCs w:val="24"/>
        </w:rPr>
        <w:t xml:space="preserve"> (Please refer to definitions for detail</w:t>
      </w:r>
      <w:r w:rsidR="00207C57" w:rsidRPr="0049488E">
        <w:rPr>
          <w:rFonts w:ascii="Book Antiqua" w:hAnsi="Book Antiqua"/>
          <w:sz w:val="24"/>
          <w:szCs w:val="24"/>
        </w:rPr>
        <w:t>s</w:t>
      </w:r>
      <w:r w:rsidR="009C4AA6" w:rsidRPr="0049488E">
        <w:rPr>
          <w:rFonts w:ascii="Book Antiqua" w:hAnsi="Book Antiqua"/>
          <w:sz w:val="24"/>
          <w:szCs w:val="24"/>
        </w:rPr>
        <w:t>)</w:t>
      </w:r>
      <w:r w:rsidR="005751B3" w:rsidRPr="0049488E">
        <w:rPr>
          <w:rFonts w:ascii="Book Antiqua" w:hAnsi="Book Antiqua"/>
          <w:sz w:val="24"/>
          <w:szCs w:val="24"/>
          <w:vertAlign w:val="superscript"/>
        </w:rPr>
        <w:t>[12]</w:t>
      </w:r>
      <w:r w:rsidR="000659C3" w:rsidRPr="0049488E">
        <w:rPr>
          <w:rFonts w:ascii="Book Antiqua" w:hAnsi="Book Antiqua"/>
          <w:sz w:val="24"/>
          <w:szCs w:val="24"/>
        </w:rPr>
        <w:t xml:space="preserve">. </w:t>
      </w:r>
      <w:r w:rsidR="00823CA2" w:rsidRPr="0049488E">
        <w:rPr>
          <w:rFonts w:ascii="Book Antiqua" w:hAnsi="Book Antiqua"/>
          <w:sz w:val="24"/>
          <w:szCs w:val="24"/>
        </w:rPr>
        <w:t xml:space="preserve">We also showed in a separate study that, optimization of dose of </w:t>
      </w:r>
      <w:proofErr w:type="spellStart"/>
      <w:r w:rsidR="000659C3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823CA2" w:rsidRPr="0049488E">
        <w:rPr>
          <w:rFonts w:ascii="Book Antiqua" w:hAnsi="Book Antiqua"/>
          <w:sz w:val="24"/>
          <w:szCs w:val="24"/>
        </w:rPr>
        <w:t xml:space="preserve"> on chronic basis is an excellent policy for portal hypertension across differen</w:t>
      </w:r>
      <w:r w:rsidR="00ED5E7B" w:rsidRPr="0049488E">
        <w:rPr>
          <w:rFonts w:ascii="Book Antiqua" w:hAnsi="Book Antiqua"/>
          <w:sz w:val="24"/>
          <w:szCs w:val="24"/>
        </w:rPr>
        <w:t>t C</w:t>
      </w:r>
      <w:r w:rsidR="003E357C" w:rsidRPr="0049488E">
        <w:rPr>
          <w:rFonts w:ascii="Book Antiqua" w:hAnsi="Book Antiqua"/>
          <w:sz w:val="24"/>
          <w:szCs w:val="24"/>
        </w:rPr>
        <w:t>-P</w:t>
      </w:r>
      <w:r w:rsidR="00D034A2" w:rsidRPr="0049488E">
        <w:rPr>
          <w:rFonts w:ascii="Book Antiqua" w:hAnsi="Book Antiqua"/>
          <w:sz w:val="24"/>
          <w:szCs w:val="24"/>
        </w:rPr>
        <w:t xml:space="preserve"> class of liver </w:t>
      </w:r>
      <w:proofErr w:type="gramStart"/>
      <w:r w:rsidR="00D034A2" w:rsidRPr="0049488E">
        <w:rPr>
          <w:rFonts w:ascii="Book Antiqua" w:hAnsi="Book Antiqua"/>
          <w:sz w:val="24"/>
          <w:szCs w:val="24"/>
        </w:rPr>
        <w:t>disease</w:t>
      </w:r>
      <w:r w:rsidR="005751B3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751B3" w:rsidRPr="0049488E">
        <w:rPr>
          <w:rFonts w:ascii="Book Antiqua" w:hAnsi="Book Antiqua"/>
          <w:sz w:val="24"/>
          <w:szCs w:val="24"/>
          <w:vertAlign w:val="superscript"/>
        </w:rPr>
        <w:t>13]</w:t>
      </w:r>
      <w:r w:rsidR="007A3193" w:rsidRPr="0049488E">
        <w:rPr>
          <w:rFonts w:ascii="Book Antiqua" w:hAnsi="Book Antiqua"/>
          <w:sz w:val="24"/>
          <w:szCs w:val="24"/>
        </w:rPr>
        <w:t>.</w:t>
      </w:r>
      <w:r w:rsidR="00704FC7" w:rsidRPr="0049488E">
        <w:rPr>
          <w:rFonts w:ascii="Book Antiqua" w:hAnsi="Book Antiqua"/>
          <w:sz w:val="24"/>
          <w:szCs w:val="24"/>
        </w:rPr>
        <w:t xml:space="preserve"> </w:t>
      </w:r>
    </w:p>
    <w:p w14:paraId="0215B1FA" w14:textId="4CEB910D" w:rsidR="00321BC2" w:rsidRPr="0049488E" w:rsidRDefault="00282B2E" w:rsidP="005751B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lastRenderedPageBreak/>
        <w:t>Simvastatin improves liver generation of NO and hepatic endothelial dysfunc</w:t>
      </w:r>
      <w:r w:rsidR="00BA77C8" w:rsidRPr="0049488E">
        <w:rPr>
          <w:rFonts w:ascii="Book Antiqua" w:hAnsi="Book Antiqua"/>
          <w:sz w:val="24"/>
          <w:szCs w:val="24"/>
        </w:rPr>
        <w:t>tion in patients with cirrhosis</w:t>
      </w:r>
      <w:r w:rsidR="00A312EE" w:rsidRPr="0049488E">
        <w:rPr>
          <w:rFonts w:ascii="Book Antiqua" w:hAnsi="Book Antiqua"/>
          <w:sz w:val="24"/>
          <w:szCs w:val="24"/>
        </w:rPr>
        <w:t>. Hence,</w:t>
      </w:r>
      <w:r w:rsidRPr="0049488E">
        <w:rPr>
          <w:rFonts w:ascii="Book Antiqua" w:hAnsi="Book Antiqua"/>
          <w:sz w:val="24"/>
          <w:szCs w:val="24"/>
        </w:rPr>
        <w:t xml:space="preserve"> it could be a</w:t>
      </w:r>
      <w:r w:rsidR="002C4F22" w:rsidRPr="0049488E">
        <w:rPr>
          <w:rFonts w:ascii="Book Antiqua" w:hAnsi="Book Antiqua"/>
          <w:sz w:val="24"/>
          <w:szCs w:val="24"/>
        </w:rPr>
        <w:t>n</w:t>
      </w:r>
      <w:r w:rsidRPr="0049488E">
        <w:rPr>
          <w:rFonts w:ascii="Book Antiqua" w:hAnsi="Book Antiqua"/>
          <w:sz w:val="24"/>
          <w:szCs w:val="24"/>
        </w:rPr>
        <w:t xml:space="preserve"> effective </w:t>
      </w:r>
      <w:r w:rsidR="00574595" w:rsidRPr="0049488E">
        <w:rPr>
          <w:rFonts w:ascii="Book Antiqua" w:hAnsi="Book Antiqua"/>
          <w:sz w:val="24"/>
          <w:szCs w:val="24"/>
        </w:rPr>
        <w:t>therapy for portal hypertension</w:t>
      </w:r>
      <w:r w:rsidRPr="0049488E">
        <w:rPr>
          <w:rFonts w:ascii="Book Antiqua" w:hAnsi="Book Antiqua"/>
          <w:sz w:val="24"/>
          <w:szCs w:val="24"/>
        </w:rPr>
        <w:t>.</w:t>
      </w:r>
      <w:r w:rsidR="00574595" w:rsidRPr="0049488E">
        <w:rPr>
          <w:rFonts w:ascii="Book Antiqua" w:hAnsi="Book Antiqua"/>
          <w:sz w:val="24"/>
          <w:szCs w:val="24"/>
        </w:rPr>
        <w:t xml:space="preserve"> </w:t>
      </w:r>
      <w:r w:rsidR="002C4F22" w:rsidRPr="0049488E">
        <w:rPr>
          <w:rFonts w:ascii="Book Antiqua" w:hAnsi="Book Antiqua"/>
          <w:sz w:val="24"/>
          <w:szCs w:val="24"/>
        </w:rPr>
        <w:t>R</w:t>
      </w:r>
      <w:r w:rsidRPr="0049488E">
        <w:rPr>
          <w:rFonts w:ascii="Book Antiqua" w:hAnsi="Book Antiqua"/>
          <w:sz w:val="24"/>
          <w:szCs w:val="24"/>
        </w:rPr>
        <w:t xml:space="preserve">ecently ideal drug for portal hypertension was pictured as one that should reduce portal pressure by decreasing intrahepatic vascular resistance while maintaining </w:t>
      </w:r>
      <w:r w:rsidR="00FC0DE9" w:rsidRPr="0049488E">
        <w:rPr>
          <w:rFonts w:ascii="Book Antiqua" w:hAnsi="Book Antiqua"/>
          <w:sz w:val="24"/>
          <w:szCs w:val="24"/>
        </w:rPr>
        <w:t xml:space="preserve">or enhancing hepatic blood </w:t>
      </w:r>
      <w:proofErr w:type="gramStart"/>
      <w:r w:rsidR="00FC0DE9" w:rsidRPr="0049488E">
        <w:rPr>
          <w:rFonts w:ascii="Book Antiqua" w:hAnsi="Book Antiqua"/>
          <w:sz w:val="24"/>
          <w:szCs w:val="24"/>
        </w:rPr>
        <w:t>flow</w:t>
      </w:r>
      <w:r w:rsidR="005751B3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751B3" w:rsidRPr="0049488E">
        <w:rPr>
          <w:rFonts w:ascii="Book Antiqua" w:hAnsi="Book Antiqua"/>
          <w:sz w:val="24"/>
          <w:szCs w:val="24"/>
          <w:vertAlign w:val="superscript"/>
        </w:rPr>
        <w:t>14</w:t>
      </w:r>
      <w:r w:rsidR="005751B3">
        <w:rPr>
          <w:rFonts w:ascii="Book Antiqua" w:hAnsi="Book Antiqua"/>
          <w:sz w:val="24"/>
          <w:szCs w:val="24"/>
          <w:vertAlign w:val="superscript"/>
        </w:rPr>
        <w:t>,</w:t>
      </w:r>
      <w:r w:rsidR="005751B3" w:rsidRPr="0049488E">
        <w:rPr>
          <w:rFonts w:ascii="Book Antiqua" w:hAnsi="Book Antiqua"/>
          <w:sz w:val="24"/>
          <w:szCs w:val="24"/>
          <w:vertAlign w:val="superscript"/>
        </w:rPr>
        <w:t>15]</w:t>
      </w:r>
      <w:r w:rsidR="000659C3" w:rsidRPr="0049488E">
        <w:rPr>
          <w:rFonts w:ascii="Book Antiqua" w:hAnsi="Book Antiqua"/>
          <w:sz w:val="24"/>
          <w:szCs w:val="24"/>
        </w:rPr>
        <w:t>.</w:t>
      </w:r>
      <w:r w:rsidR="00574595" w:rsidRPr="0049488E">
        <w:rPr>
          <w:rFonts w:ascii="Book Antiqua" w:hAnsi="Book Antiqua"/>
          <w:sz w:val="24"/>
          <w:szCs w:val="24"/>
        </w:rPr>
        <w:t xml:space="preserve"> </w:t>
      </w:r>
      <w:r w:rsidR="008C0468" w:rsidRPr="0049488E">
        <w:rPr>
          <w:rFonts w:ascii="Book Antiqua" w:hAnsi="Book Antiqua"/>
          <w:sz w:val="24"/>
          <w:szCs w:val="24"/>
        </w:rPr>
        <w:t>O</w:t>
      </w:r>
      <w:r w:rsidR="00FC0DE9" w:rsidRPr="0049488E">
        <w:rPr>
          <w:rFonts w:ascii="Book Antiqua" w:hAnsi="Book Antiqua"/>
          <w:sz w:val="24"/>
          <w:szCs w:val="24"/>
        </w:rPr>
        <w:t>ther desirable action</w:t>
      </w:r>
      <w:r w:rsidR="0079674E" w:rsidRPr="0049488E">
        <w:rPr>
          <w:rFonts w:ascii="Book Antiqua" w:hAnsi="Book Antiqua"/>
          <w:sz w:val="24"/>
          <w:szCs w:val="24"/>
        </w:rPr>
        <w:t xml:space="preserve"> would be an </w:t>
      </w:r>
      <w:proofErr w:type="spellStart"/>
      <w:r w:rsidR="0079674E" w:rsidRPr="0049488E">
        <w:rPr>
          <w:rFonts w:ascii="Book Antiqua" w:hAnsi="Book Antiqua"/>
          <w:sz w:val="24"/>
          <w:szCs w:val="24"/>
        </w:rPr>
        <w:t>antifibr</w:t>
      </w:r>
      <w:r w:rsidR="00FC0DE9" w:rsidRPr="0049488E">
        <w:rPr>
          <w:rFonts w:ascii="Book Antiqua" w:hAnsi="Book Antiqua"/>
          <w:sz w:val="24"/>
          <w:szCs w:val="24"/>
        </w:rPr>
        <w:t>otic</w:t>
      </w:r>
      <w:proofErr w:type="spellEnd"/>
      <w:r w:rsidR="00FC0DE9" w:rsidRPr="0049488E">
        <w:rPr>
          <w:rFonts w:ascii="Book Antiqua" w:hAnsi="Book Antiqua"/>
          <w:sz w:val="24"/>
          <w:szCs w:val="24"/>
        </w:rPr>
        <w:t xml:space="preserve"> effect and a capac</w:t>
      </w:r>
      <w:r w:rsidR="0079674E" w:rsidRPr="0049488E">
        <w:rPr>
          <w:rFonts w:ascii="Book Antiqua" w:hAnsi="Book Antiqua"/>
          <w:sz w:val="24"/>
          <w:szCs w:val="24"/>
        </w:rPr>
        <w:t>ity to improve liver function.</w:t>
      </w:r>
      <w:r w:rsidR="00574595" w:rsidRPr="0049488E">
        <w:rPr>
          <w:rFonts w:ascii="Book Antiqua" w:hAnsi="Book Antiqua"/>
          <w:sz w:val="24"/>
          <w:szCs w:val="24"/>
        </w:rPr>
        <w:t xml:space="preserve"> </w:t>
      </w:r>
      <w:r w:rsidR="0079674E" w:rsidRPr="0049488E">
        <w:rPr>
          <w:rFonts w:ascii="Book Antiqua" w:hAnsi="Book Antiqua"/>
          <w:sz w:val="24"/>
          <w:szCs w:val="24"/>
        </w:rPr>
        <w:t>T</w:t>
      </w:r>
      <w:r w:rsidR="00574595" w:rsidRPr="0049488E">
        <w:rPr>
          <w:rFonts w:ascii="Book Antiqua" w:hAnsi="Book Antiqua"/>
          <w:sz w:val="24"/>
          <w:szCs w:val="24"/>
        </w:rPr>
        <w:t xml:space="preserve">he drug that </w:t>
      </w:r>
      <w:r w:rsidR="00FC0DE9" w:rsidRPr="0049488E">
        <w:rPr>
          <w:rFonts w:ascii="Book Antiqua" w:hAnsi="Book Antiqua"/>
          <w:sz w:val="24"/>
          <w:szCs w:val="24"/>
        </w:rPr>
        <w:t>would be able to</w:t>
      </w:r>
      <w:r w:rsidR="00736CFC" w:rsidRPr="0049488E">
        <w:rPr>
          <w:rFonts w:ascii="Book Antiqua" w:hAnsi="Book Antiqua"/>
          <w:sz w:val="24"/>
          <w:szCs w:val="24"/>
        </w:rPr>
        <w:t xml:space="preserve"> increase </w:t>
      </w:r>
      <w:r w:rsidR="00FF5268" w:rsidRPr="0049488E">
        <w:rPr>
          <w:rFonts w:ascii="Book Antiqua" w:hAnsi="Book Antiqua"/>
          <w:sz w:val="24"/>
          <w:szCs w:val="24"/>
        </w:rPr>
        <w:t>NO bioavailability</w:t>
      </w:r>
      <w:r w:rsidR="00FC0DE9" w:rsidRPr="0049488E">
        <w:rPr>
          <w:rFonts w:ascii="Book Antiqua" w:hAnsi="Book Antiqua"/>
          <w:sz w:val="24"/>
          <w:szCs w:val="24"/>
        </w:rPr>
        <w:t xml:space="preserve"> in liver would fulfi</w:t>
      </w:r>
      <w:r w:rsidR="004E6DD8" w:rsidRPr="0049488E">
        <w:rPr>
          <w:rFonts w:ascii="Book Antiqua" w:hAnsi="Book Antiqua"/>
          <w:sz w:val="24"/>
          <w:szCs w:val="24"/>
        </w:rPr>
        <w:t xml:space="preserve">ll many of the </w:t>
      </w:r>
      <w:proofErr w:type="gramStart"/>
      <w:r w:rsidR="004E6DD8" w:rsidRPr="0049488E">
        <w:rPr>
          <w:rFonts w:ascii="Book Antiqua" w:hAnsi="Book Antiqua"/>
          <w:sz w:val="24"/>
          <w:szCs w:val="24"/>
        </w:rPr>
        <w:t>requirements</w:t>
      </w:r>
      <w:r w:rsidR="005751B3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751B3" w:rsidRPr="0049488E">
        <w:rPr>
          <w:rFonts w:ascii="Book Antiqua" w:hAnsi="Book Antiqua"/>
          <w:sz w:val="24"/>
          <w:szCs w:val="24"/>
          <w:vertAlign w:val="superscript"/>
        </w:rPr>
        <w:t>15</w:t>
      </w:r>
      <w:r w:rsidR="005751B3">
        <w:rPr>
          <w:rFonts w:ascii="Book Antiqua" w:hAnsi="Book Antiqua" w:hint="eastAsia"/>
          <w:sz w:val="24"/>
          <w:szCs w:val="24"/>
          <w:vertAlign w:val="superscript"/>
          <w:lang w:eastAsia="zh-CN"/>
        </w:rPr>
        <w:t>-</w:t>
      </w:r>
      <w:r w:rsidR="005751B3" w:rsidRPr="0049488E">
        <w:rPr>
          <w:rFonts w:ascii="Book Antiqua" w:hAnsi="Book Antiqua"/>
          <w:sz w:val="24"/>
          <w:szCs w:val="24"/>
          <w:vertAlign w:val="superscript"/>
        </w:rPr>
        <w:t>18]</w:t>
      </w:r>
      <w:r w:rsidR="000659C3" w:rsidRPr="0049488E">
        <w:rPr>
          <w:rFonts w:ascii="Book Antiqua" w:hAnsi="Book Antiqua"/>
          <w:sz w:val="24"/>
          <w:szCs w:val="24"/>
        </w:rPr>
        <w:t>.</w:t>
      </w:r>
      <w:r w:rsidR="00FF5268" w:rsidRPr="0049488E">
        <w:rPr>
          <w:rFonts w:ascii="Book Antiqua" w:hAnsi="Book Antiqua"/>
          <w:sz w:val="24"/>
          <w:szCs w:val="24"/>
        </w:rPr>
        <w:t xml:space="preserve"> H</w:t>
      </w:r>
      <w:r w:rsidR="00FC0DE9" w:rsidRPr="0049488E">
        <w:rPr>
          <w:rFonts w:ascii="Book Antiqua" w:hAnsi="Book Antiqua"/>
          <w:sz w:val="24"/>
          <w:szCs w:val="24"/>
        </w:rPr>
        <w:t>owever in patients with advanced cirrhosis</w:t>
      </w:r>
      <w:r w:rsidR="00836F29" w:rsidRPr="0049488E">
        <w:rPr>
          <w:rFonts w:ascii="Book Antiqua" w:hAnsi="Book Antiqua"/>
          <w:sz w:val="24"/>
          <w:szCs w:val="24"/>
        </w:rPr>
        <w:t>,</w:t>
      </w:r>
      <w:r w:rsidR="00FC0DE9" w:rsidRPr="0049488E">
        <w:rPr>
          <w:rFonts w:ascii="Book Antiqua" w:hAnsi="Book Antiqua"/>
          <w:sz w:val="24"/>
          <w:szCs w:val="24"/>
        </w:rPr>
        <w:t xml:space="preserve"> </w:t>
      </w:r>
      <w:r w:rsidR="00D034A2" w:rsidRPr="0049488E">
        <w:rPr>
          <w:rFonts w:ascii="Book Antiqua" w:hAnsi="Book Antiqua"/>
          <w:sz w:val="24"/>
          <w:szCs w:val="24"/>
        </w:rPr>
        <w:t>non-selective</w:t>
      </w:r>
      <w:r w:rsidR="00FC0DE9" w:rsidRPr="0049488E">
        <w:rPr>
          <w:rFonts w:ascii="Book Antiqua" w:hAnsi="Book Antiqua"/>
          <w:sz w:val="24"/>
          <w:szCs w:val="24"/>
        </w:rPr>
        <w:t xml:space="preserve"> </w:t>
      </w:r>
      <w:r w:rsidR="00321BC2" w:rsidRPr="0049488E">
        <w:rPr>
          <w:rFonts w:ascii="Book Antiqua" w:hAnsi="Book Antiqua"/>
          <w:sz w:val="24"/>
          <w:szCs w:val="24"/>
        </w:rPr>
        <w:t>NO donors such as organic ni</w:t>
      </w:r>
      <w:r w:rsidR="00736CFC" w:rsidRPr="0049488E">
        <w:rPr>
          <w:rFonts w:ascii="Book Antiqua" w:hAnsi="Book Antiqua"/>
          <w:sz w:val="24"/>
          <w:szCs w:val="24"/>
        </w:rPr>
        <w:t>trates which enhance peripheral vasodilatation further d</w:t>
      </w:r>
      <w:r w:rsidR="00321BC2" w:rsidRPr="0049488E">
        <w:rPr>
          <w:rFonts w:ascii="Book Antiqua" w:hAnsi="Book Antiqua"/>
          <w:sz w:val="24"/>
          <w:szCs w:val="24"/>
        </w:rPr>
        <w:t>e</w:t>
      </w:r>
      <w:r w:rsidR="00736CFC" w:rsidRPr="0049488E">
        <w:rPr>
          <w:rFonts w:ascii="Book Antiqua" w:hAnsi="Book Antiqua"/>
          <w:sz w:val="24"/>
          <w:szCs w:val="24"/>
        </w:rPr>
        <w:t>cre</w:t>
      </w:r>
      <w:r w:rsidR="00321BC2" w:rsidRPr="0049488E">
        <w:rPr>
          <w:rFonts w:ascii="Book Antiqua" w:hAnsi="Book Antiqua"/>
          <w:sz w:val="24"/>
          <w:szCs w:val="24"/>
        </w:rPr>
        <w:t>as</w:t>
      </w:r>
      <w:r w:rsidR="00736CFC" w:rsidRPr="0049488E">
        <w:rPr>
          <w:rFonts w:ascii="Book Antiqua" w:hAnsi="Book Antiqua"/>
          <w:sz w:val="24"/>
          <w:szCs w:val="24"/>
        </w:rPr>
        <w:t xml:space="preserve">e arterial </w:t>
      </w:r>
      <w:r w:rsidR="00106520" w:rsidRPr="0049488E">
        <w:rPr>
          <w:rFonts w:ascii="Book Antiqua" w:hAnsi="Book Antiqua"/>
          <w:sz w:val="24"/>
          <w:szCs w:val="24"/>
        </w:rPr>
        <w:t xml:space="preserve">pressure and </w:t>
      </w:r>
      <w:r w:rsidR="00EE693B" w:rsidRPr="0049488E">
        <w:rPr>
          <w:rFonts w:ascii="Book Antiqua" w:hAnsi="Book Antiqua"/>
          <w:sz w:val="24"/>
          <w:szCs w:val="24"/>
        </w:rPr>
        <w:t>activate endogenous</w:t>
      </w:r>
      <w:r w:rsidR="00736CFC" w:rsidRPr="0049488E">
        <w:rPr>
          <w:rFonts w:ascii="Book Antiqua" w:hAnsi="Book Antiqua"/>
          <w:sz w:val="24"/>
          <w:szCs w:val="24"/>
        </w:rPr>
        <w:t xml:space="preserve"> vasoactive system</w:t>
      </w:r>
      <w:r w:rsidR="00321BC2" w:rsidRPr="0049488E">
        <w:rPr>
          <w:rFonts w:ascii="Book Antiqua" w:hAnsi="Book Antiqua"/>
          <w:sz w:val="24"/>
          <w:szCs w:val="24"/>
        </w:rPr>
        <w:t>. T</w:t>
      </w:r>
      <w:r w:rsidR="00736CFC" w:rsidRPr="0049488E">
        <w:rPr>
          <w:rFonts w:ascii="Book Antiqua" w:hAnsi="Book Antiqua"/>
          <w:sz w:val="24"/>
          <w:szCs w:val="24"/>
        </w:rPr>
        <w:t xml:space="preserve">hus selectivity </w:t>
      </w:r>
      <w:r w:rsidR="00140EAA" w:rsidRPr="0049488E">
        <w:rPr>
          <w:rFonts w:ascii="Book Antiqua" w:hAnsi="Book Antiqua"/>
          <w:sz w:val="24"/>
          <w:szCs w:val="24"/>
        </w:rPr>
        <w:t>for hepatic circulation is a further requireme</w:t>
      </w:r>
      <w:r w:rsidR="00736CFC" w:rsidRPr="0049488E">
        <w:rPr>
          <w:rFonts w:ascii="Book Antiqua" w:hAnsi="Book Antiqua"/>
          <w:sz w:val="24"/>
          <w:szCs w:val="24"/>
        </w:rPr>
        <w:t>nt for vasodilators used to treat</w:t>
      </w:r>
      <w:r w:rsidR="004E6DD8" w:rsidRPr="0049488E">
        <w:rPr>
          <w:rFonts w:ascii="Book Antiqua" w:hAnsi="Book Antiqua"/>
          <w:sz w:val="24"/>
          <w:szCs w:val="24"/>
        </w:rPr>
        <w:t xml:space="preserve"> portal </w:t>
      </w:r>
      <w:proofErr w:type="gramStart"/>
      <w:r w:rsidR="004E6DD8" w:rsidRPr="0049488E">
        <w:rPr>
          <w:rFonts w:ascii="Book Antiqua" w:hAnsi="Book Antiqua"/>
          <w:sz w:val="24"/>
          <w:szCs w:val="24"/>
        </w:rPr>
        <w:t>hypertension</w:t>
      </w:r>
      <w:r w:rsidR="005751B3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751B3" w:rsidRPr="0049488E">
        <w:rPr>
          <w:rFonts w:ascii="Book Antiqua" w:hAnsi="Book Antiqua"/>
          <w:sz w:val="24"/>
          <w:szCs w:val="24"/>
          <w:vertAlign w:val="superscript"/>
        </w:rPr>
        <w:t>19]</w:t>
      </w:r>
      <w:r w:rsidR="000659C3" w:rsidRPr="0049488E">
        <w:rPr>
          <w:rFonts w:ascii="Book Antiqua" w:hAnsi="Book Antiqua"/>
          <w:sz w:val="24"/>
          <w:szCs w:val="24"/>
        </w:rPr>
        <w:t>.</w:t>
      </w:r>
      <w:r w:rsidR="004E6DD8" w:rsidRPr="0049488E">
        <w:rPr>
          <w:rFonts w:ascii="Book Antiqua" w:hAnsi="Book Antiqua"/>
          <w:sz w:val="24"/>
          <w:szCs w:val="24"/>
        </w:rPr>
        <w:t xml:space="preserve"> </w:t>
      </w:r>
    </w:p>
    <w:p w14:paraId="1559780C" w14:textId="3C5A8C85" w:rsidR="00321BC2" w:rsidRPr="0049488E" w:rsidRDefault="00321BC2" w:rsidP="005751B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t>R</w:t>
      </w:r>
      <w:r w:rsidR="00736CFC" w:rsidRPr="0049488E">
        <w:rPr>
          <w:rFonts w:ascii="Book Antiqua" w:hAnsi="Book Antiqua"/>
          <w:sz w:val="24"/>
          <w:szCs w:val="24"/>
        </w:rPr>
        <w:t xml:space="preserve">ecent </w:t>
      </w:r>
      <w:r w:rsidR="00140EAA" w:rsidRPr="0049488E">
        <w:rPr>
          <w:rFonts w:ascii="Book Antiqua" w:hAnsi="Book Antiqua"/>
          <w:sz w:val="24"/>
          <w:szCs w:val="24"/>
        </w:rPr>
        <w:t>e</w:t>
      </w:r>
      <w:r w:rsidR="00736CFC" w:rsidRPr="0049488E">
        <w:rPr>
          <w:rFonts w:ascii="Book Antiqua" w:hAnsi="Book Antiqua"/>
          <w:sz w:val="24"/>
          <w:szCs w:val="24"/>
        </w:rPr>
        <w:t xml:space="preserve">xperimental </w:t>
      </w:r>
      <w:r w:rsidR="005751B3">
        <w:rPr>
          <w:rFonts w:ascii="Book Antiqua" w:hAnsi="Book Antiqua"/>
          <w:sz w:val="24"/>
          <w:szCs w:val="24"/>
        </w:rPr>
        <w:t xml:space="preserve">and human </w:t>
      </w:r>
      <w:proofErr w:type="gramStart"/>
      <w:r w:rsidR="005751B3">
        <w:rPr>
          <w:rFonts w:ascii="Book Antiqua" w:hAnsi="Book Antiqua"/>
          <w:sz w:val="24"/>
          <w:szCs w:val="24"/>
        </w:rPr>
        <w:t>data</w:t>
      </w:r>
      <w:r w:rsidR="00EF4474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751B3">
        <w:rPr>
          <w:rFonts w:ascii="Book Antiqua" w:hAnsi="Book Antiqua"/>
          <w:sz w:val="24"/>
          <w:szCs w:val="24"/>
          <w:vertAlign w:val="superscript"/>
        </w:rPr>
        <w:t>20,</w:t>
      </w:r>
      <w:r w:rsidR="002B2E1D" w:rsidRPr="0049488E">
        <w:rPr>
          <w:rFonts w:ascii="Book Antiqua" w:hAnsi="Book Antiqua"/>
          <w:sz w:val="24"/>
          <w:szCs w:val="24"/>
          <w:vertAlign w:val="superscript"/>
        </w:rPr>
        <w:t>21</w:t>
      </w:r>
      <w:r w:rsidR="00EF4474" w:rsidRPr="0049488E">
        <w:rPr>
          <w:rFonts w:ascii="Book Antiqua" w:hAnsi="Book Antiqua"/>
          <w:sz w:val="24"/>
          <w:szCs w:val="24"/>
          <w:vertAlign w:val="superscript"/>
        </w:rPr>
        <w:t>]</w:t>
      </w:r>
      <w:r w:rsidR="00736CFC" w:rsidRPr="0049488E">
        <w:rPr>
          <w:rFonts w:ascii="Book Antiqua" w:hAnsi="Book Antiqua"/>
          <w:sz w:val="24"/>
          <w:szCs w:val="24"/>
        </w:rPr>
        <w:t xml:space="preserve"> suggests that statins</w:t>
      </w:r>
      <w:r w:rsidR="00574595" w:rsidRPr="0049488E">
        <w:rPr>
          <w:rFonts w:ascii="Book Antiqua" w:hAnsi="Book Antiqua"/>
          <w:sz w:val="24"/>
          <w:szCs w:val="24"/>
        </w:rPr>
        <w:t xml:space="preserve"> </w:t>
      </w:r>
      <w:r w:rsidR="00736CFC" w:rsidRPr="0049488E">
        <w:rPr>
          <w:rFonts w:ascii="Book Antiqua" w:hAnsi="Book Antiqua"/>
          <w:sz w:val="24"/>
          <w:szCs w:val="24"/>
        </w:rPr>
        <w:t>(</w:t>
      </w:r>
      <w:r w:rsidR="00140EAA" w:rsidRPr="0049488E">
        <w:rPr>
          <w:rFonts w:ascii="Book Antiqua" w:hAnsi="Book Antiqua"/>
          <w:sz w:val="24"/>
          <w:szCs w:val="24"/>
        </w:rPr>
        <w:t xml:space="preserve">3-hydroxy-3-methyl-COA </w:t>
      </w:r>
      <w:proofErr w:type="spellStart"/>
      <w:r w:rsidR="00140EAA" w:rsidRPr="0049488E">
        <w:rPr>
          <w:rFonts w:ascii="Book Antiqua" w:hAnsi="Book Antiqua"/>
          <w:sz w:val="24"/>
          <w:szCs w:val="24"/>
        </w:rPr>
        <w:t>reductase</w:t>
      </w:r>
      <w:proofErr w:type="spellEnd"/>
      <w:r w:rsidR="00140EAA" w:rsidRPr="0049488E">
        <w:rPr>
          <w:rFonts w:ascii="Book Antiqua" w:hAnsi="Book Antiqua"/>
          <w:sz w:val="24"/>
          <w:szCs w:val="24"/>
        </w:rPr>
        <w:t xml:space="preserve"> inhibitor</w:t>
      </w:r>
      <w:r w:rsidR="00736CFC" w:rsidRPr="0049488E">
        <w:rPr>
          <w:rFonts w:ascii="Book Antiqua" w:hAnsi="Book Antiqua"/>
          <w:sz w:val="24"/>
          <w:szCs w:val="24"/>
        </w:rPr>
        <w:t>)</w:t>
      </w:r>
      <w:r w:rsidR="000644B9" w:rsidRPr="0049488E">
        <w:rPr>
          <w:rFonts w:ascii="Book Antiqua" w:hAnsi="Book Antiqua"/>
          <w:sz w:val="24"/>
          <w:szCs w:val="24"/>
        </w:rPr>
        <w:t xml:space="preserve"> </w:t>
      </w:r>
      <w:r w:rsidR="00736CFC" w:rsidRPr="0049488E">
        <w:rPr>
          <w:rFonts w:ascii="Book Antiqua" w:hAnsi="Book Antiqua"/>
          <w:sz w:val="24"/>
          <w:szCs w:val="24"/>
        </w:rPr>
        <w:t>could decrease intra hepatic vascular resistance and improve flow mediated vasodilatation of liver vasculature in the cirrhotic liver</w:t>
      </w:r>
      <w:r w:rsidR="000644B9" w:rsidRPr="0049488E">
        <w:rPr>
          <w:rFonts w:ascii="Book Antiqua" w:hAnsi="Book Antiqua"/>
          <w:sz w:val="24"/>
          <w:szCs w:val="24"/>
        </w:rPr>
        <w:t>.</w:t>
      </w:r>
      <w:r w:rsidR="00736CFC" w:rsidRPr="0049488E">
        <w:rPr>
          <w:rFonts w:ascii="Book Antiqua" w:hAnsi="Book Antiqua"/>
          <w:sz w:val="24"/>
          <w:szCs w:val="24"/>
        </w:rPr>
        <w:t xml:space="preserve"> </w:t>
      </w:r>
      <w:r w:rsidR="000644B9" w:rsidRPr="0049488E">
        <w:rPr>
          <w:rFonts w:ascii="Book Antiqua" w:hAnsi="Book Antiqua"/>
          <w:sz w:val="24"/>
          <w:szCs w:val="24"/>
        </w:rPr>
        <w:t>These</w:t>
      </w:r>
      <w:r w:rsidR="00736CFC" w:rsidRPr="0049488E">
        <w:rPr>
          <w:rFonts w:ascii="Book Antiqua" w:hAnsi="Book Antiqua"/>
          <w:sz w:val="24"/>
          <w:szCs w:val="24"/>
        </w:rPr>
        <w:t xml:space="preserve"> effects are</w:t>
      </w:r>
      <w:r w:rsidR="00140EAA" w:rsidRPr="0049488E">
        <w:rPr>
          <w:rFonts w:ascii="Book Antiqua" w:hAnsi="Book Antiqua"/>
          <w:sz w:val="24"/>
          <w:szCs w:val="24"/>
        </w:rPr>
        <w:t xml:space="preserve"> mediated by an </w:t>
      </w:r>
      <w:r w:rsidR="007C12D6" w:rsidRPr="0049488E">
        <w:rPr>
          <w:rFonts w:ascii="Book Antiqua" w:hAnsi="Book Antiqua"/>
          <w:sz w:val="24"/>
          <w:szCs w:val="24"/>
        </w:rPr>
        <w:t>up regulation</w:t>
      </w:r>
      <w:r w:rsidR="00140EAA" w:rsidRPr="0049488E">
        <w:rPr>
          <w:rFonts w:ascii="Book Antiqua" w:hAnsi="Book Antiqua"/>
          <w:sz w:val="24"/>
          <w:szCs w:val="24"/>
        </w:rPr>
        <w:t xml:space="preserve"> of NO at the liver vasculature through an enhancement in endotheli</w:t>
      </w:r>
      <w:r w:rsidR="008560A7" w:rsidRPr="0049488E">
        <w:rPr>
          <w:rFonts w:ascii="Book Antiqua" w:hAnsi="Book Antiqua"/>
          <w:sz w:val="24"/>
          <w:szCs w:val="24"/>
        </w:rPr>
        <w:t xml:space="preserve">al NO </w:t>
      </w:r>
      <w:proofErr w:type="spellStart"/>
      <w:r w:rsidR="008560A7" w:rsidRPr="0049488E">
        <w:rPr>
          <w:rFonts w:ascii="Book Antiqua" w:hAnsi="Book Antiqua"/>
          <w:sz w:val="24"/>
          <w:szCs w:val="24"/>
        </w:rPr>
        <w:t>synthetase</w:t>
      </w:r>
      <w:proofErr w:type="spellEnd"/>
      <w:r w:rsidR="008560A7" w:rsidRPr="0049488E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8560A7" w:rsidRPr="0049488E">
        <w:rPr>
          <w:rFonts w:ascii="Book Antiqua" w:hAnsi="Book Antiqua"/>
          <w:sz w:val="24"/>
          <w:szCs w:val="24"/>
        </w:rPr>
        <w:t>activity</w:t>
      </w:r>
      <w:r w:rsidR="005751B3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751B3" w:rsidRPr="0049488E">
        <w:rPr>
          <w:rFonts w:ascii="Book Antiqua" w:hAnsi="Book Antiqua"/>
          <w:sz w:val="24"/>
          <w:szCs w:val="24"/>
          <w:vertAlign w:val="superscript"/>
        </w:rPr>
        <w:t>20]</w:t>
      </w:r>
      <w:r w:rsidR="000659C3" w:rsidRPr="0049488E">
        <w:rPr>
          <w:rFonts w:ascii="Book Antiqua" w:hAnsi="Book Antiqua"/>
          <w:sz w:val="24"/>
          <w:szCs w:val="24"/>
        </w:rPr>
        <w:t>.</w:t>
      </w:r>
      <w:r w:rsidR="008560A7" w:rsidRPr="0049488E">
        <w:rPr>
          <w:rFonts w:ascii="Book Antiqua" w:hAnsi="Book Antiqua"/>
          <w:sz w:val="24"/>
          <w:szCs w:val="24"/>
        </w:rPr>
        <w:t xml:space="preserve"> </w:t>
      </w:r>
      <w:r w:rsidR="000644B9" w:rsidRPr="0049488E">
        <w:rPr>
          <w:rFonts w:ascii="Book Antiqua" w:hAnsi="Book Antiqua"/>
          <w:sz w:val="24"/>
          <w:szCs w:val="24"/>
        </w:rPr>
        <w:t xml:space="preserve">Moreover, </w:t>
      </w:r>
      <w:r w:rsidR="008C0468" w:rsidRPr="0049488E">
        <w:rPr>
          <w:rFonts w:ascii="Book Antiqua" w:hAnsi="Book Antiqua"/>
          <w:sz w:val="24"/>
          <w:szCs w:val="24"/>
        </w:rPr>
        <w:t>NO</w:t>
      </w:r>
      <w:r w:rsidRPr="0049488E">
        <w:rPr>
          <w:rFonts w:ascii="Book Antiqua" w:hAnsi="Book Antiqua"/>
          <w:sz w:val="24"/>
          <w:szCs w:val="24"/>
        </w:rPr>
        <w:t xml:space="preserve"> production in liver by statins </w:t>
      </w:r>
      <w:r w:rsidR="002C4F22" w:rsidRPr="0049488E">
        <w:rPr>
          <w:rFonts w:ascii="Book Antiqua" w:hAnsi="Book Antiqua"/>
          <w:sz w:val="24"/>
          <w:szCs w:val="24"/>
        </w:rPr>
        <w:t>is selective and could behave as</w:t>
      </w:r>
      <w:r w:rsidRPr="0049488E">
        <w:rPr>
          <w:rFonts w:ascii="Book Antiqua" w:hAnsi="Book Antiqua"/>
          <w:sz w:val="24"/>
          <w:szCs w:val="24"/>
        </w:rPr>
        <w:t xml:space="preserve"> true liver selective vasodilator.</w:t>
      </w:r>
    </w:p>
    <w:p w14:paraId="245F2EFE" w14:textId="73A0B1BE" w:rsidR="00F559F6" w:rsidRPr="0049488E" w:rsidRDefault="00321BC2" w:rsidP="005751B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t>Thus</w:t>
      </w:r>
      <w:r w:rsidR="007C12D6" w:rsidRPr="0049488E">
        <w:rPr>
          <w:rFonts w:ascii="Book Antiqua" w:hAnsi="Book Antiqua"/>
          <w:sz w:val="24"/>
          <w:szCs w:val="24"/>
        </w:rPr>
        <w:t>, the</w:t>
      </w:r>
      <w:r w:rsidRPr="0049488E">
        <w:rPr>
          <w:rFonts w:ascii="Book Antiqua" w:hAnsi="Book Antiqua"/>
          <w:sz w:val="24"/>
          <w:szCs w:val="24"/>
        </w:rPr>
        <w:t xml:space="preserve"> concept of our study was to </w:t>
      </w:r>
      <w:r w:rsidR="008C0468" w:rsidRPr="0049488E">
        <w:rPr>
          <w:rFonts w:ascii="Book Antiqua" w:hAnsi="Book Antiqua"/>
          <w:sz w:val="24"/>
          <w:szCs w:val="24"/>
        </w:rPr>
        <w:t>assess the response of 3</w:t>
      </w:r>
      <w:r w:rsidR="008C0468" w:rsidRPr="0049488E">
        <w:rPr>
          <w:rFonts w:ascii="Book Antiqua" w:hAnsi="Book Antiqua"/>
          <w:sz w:val="24"/>
          <w:szCs w:val="24"/>
          <w:vertAlign w:val="superscript"/>
        </w:rPr>
        <w:t>rd</w:t>
      </w:r>
      <w:r w:rsidR="008C0468" w:rsidRPr="0049488E">
        <w:rPr>
          <w:rFonts w:ascii="Book Antiqua" w:hAnsi="Book Antiqua"/>
          <w:sz w:val="24"/>
          <w:szCs w:val="24"/>
        </w:rPr>
        <w:t xml:space="preserve"> generation beta bloc</w:t>
      </w:r>
      <w:r w:rsidR="002C4F22" w:rsidRPr="0049488E">
        <w:rPr>
          <w:rFonts w:ascii="Book Antiqua" w:hAnsi="Book Antiqua"/>
          <w:sz w:val="24"/>
          <w:szCs w:val="24"/>
        </w:rPr>
        <w:t xml:space="preserve">ker </w:t>
      </w:r>
      <w:proofErr w:type="spellStart"/>
      <w:r w:rsidR="002C4F22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2C4F22" w:rsidRPr="0049488E">
        <w:rPr>
          <w:rFonts w:ascii="Book Antiqua" w:hAnsi="Book Antiqua"/>
          <w:sz w:val="24"/>
          <w:szCs w:val="24"/>
        </w:rPr>
        <w:t xml:space="preserve"> o</w:t>
      </w:r>
      <w:r w:rsidR="008C0468" w:rsidRPr="0049488E">
        <w:rPr>
          <w:rFonts w:ascii="Book Antiqua" w:hAnsi="Book Antiqua"/>
          <w:sz w:val="24"/>
          <w:szCs w:val="24"/>
        </w:rPr>
        <w:t xml:space="preserve">n chronic basis </w:t>
      </w:r>
      <w:r w:rsidR="00A312EE" w:rsidRPr="0049488E">
        <w:rPr>
          <w:rFonts w:ascii="Book Antiqua" w:hAnsi="Book Antiqua"/>
          <w:sz w:val="24"/>
          <w:szCs w:val="24"/>
        </w:rPr>
        <w:t>(</w:t>
      </w:r>
      <w:r w:rsidR="008C0468" w:rsidRPr="0049488E">
        <w:rPr>
          <w:rFonts w:ascii="Book Antiqua" w:hAnsi="Book Antiqua"/>
          <w:sz w:val="24"/>
          <w:szCs w:val="24"/>
        </w:rPr>
        <w:t>after proper optimization of dose</w:t>
      </w:r>
      <w:r w:rsidR="00A312EE" w:rsidRPr="0049488E">
        <w:rPr>
          <w:rFonts w:ascii="Book Antiqua" w:hAnsi="Book Antiqua"/>
          <w:sz w:val="24"/>
          <w:szCs w:val="24"/>
        </w:rPr>
        <w:t>)</w:t>
      </w:r>
      <w:r w:rsidR="008C0468" w:rsidRPr="0049488E">
        <w:rPr>
          <w:rFonts w:ascii="Book Antiqua" w:hAnsi="Book Antiqua"/>
          <w:sz w:val="24"/>
          <w:szCs w:val="24"/>
        </w:rPr>
        <w:t xml:space="preserve"> and then to add simvastatin along wi</w:t>
      </w:r>
      <w:r w:rsidR="00106520" w:rsidRPr="0049488E">
        <w:rPr>
          <w:rFonts w:ascii="Book Antiqua" w:hAnsi="Book Antiqua"/>
          <w:sz w:val="24"/>
          <w:szCs w:val="24"/>
        </w:rPr>
        <w:t xml:space="preserve">th </w:t>
      </w:r>
      <w:proofErr w:type="spellStart"/>
      <w:r w:rsidR="00106520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7C12D6" w:rsidRPr="0049488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C12D6" w:rsidRPr="0049488E">
        <w:rPr>
          <w:rFonts w:ascii="Book Antiqua" w:hAnsi="Book Antiqua"/>
          <w:sz w:val="24"/>
          <w:szCs w:val="24"/>
        </w:rPr>
        <w:t>optimise</w:t>
      </w:r>
      <w:proofErr w:type="spellEnd"/>
      <w:r w:rsidR="00106520" w:rsidRPr="0049488E">
        <w:rPr>
          <w:rFonts w:ascii="Book Antiqua" w:hAnsi="Book Antiqua"/>
          <w:sz w:val="24"/>
          <w:szCs w:val="24"/>
        </w:rPr>
        <w:t xml:space="preserve"> dose in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C0468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8C0468" w:rsidRPr="0049488E">
        <w:rPr>
          <w:rFonts w:ascii="Book Antiqua" w:hAnsi="Book Antiqua"/>
          <w:sz w:val="24"/>
          <w:szCs w:val="24"/>
        </w:rPr>
        <w:t xml:space="preserve"> non responders to have a new pharmacological approach and better rescue therapy.</w:t>
      </w:r>
    </w:p>
    <w:p w14:paraId="1E19089C" w14:textId="77777777" w:rsidR="00F12A71" w:rsidRPr="003A2212" w:rsidRDefault="00F12A71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729A8D74" w14:textId="77777777" w:rsidR="0072651F" w:rsidRPr="003A2212" w:rsidRDefault="0072651F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A2212">
        <w:rPr>
          <w:rFonts w:ascii="Book Antiqua" w:hAnsi="Book Antiqua"/>
          <w:b/>
          <w:sz w:val="24"/>
          <w:szCs w:val="24"/>
        </w:rPr>
        <w:t>MATERIALS AND METHODS</w:t>
      </w:r>
    </w:p>
    <w:p w14:paraId="2E318A69" w14:textId="13EA00E1" w:rsidR="0070248D" w:rsidRPr="003A2212" w:rsidRDefault="00A51A90" w:rsidP="0049488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3A2212">
        <w:rPr>
          <w:rFonts w:ascii="Book Antiqua" w:hAnsi="Book Antiqua"/>
          <w:b/>
          <w:i/>
          <w:sz w:val="24"/>
          <w:szCs w:val="24"/>
        </w:rPr>
        <w:t xml:space="preserve">Patients </w:t>
      </w:r>
      <w:r w:rsidR="004B0F4E" w:rsidRPr="003A2212">
        <w:rPr>
          <w:rFonts w:ascii="Book Antiqua" w:hAnsi="Book Antiqua"/>
          <w:b/>
          <w:i/>
          <w:sz w:val="24"/>
          <w:szCs w:val="24"/>
        </w:rPr>
        <w:t>a</w:t>
      </w:r>
      <w:r w:rsidRPr="003A2212">
        <w:rPr>
          <w:rFonts w:ascii="Book Antiqua" w:hAnsi="Book Antiqua"/>
          <w:b/>
          <w:i/>
          <w:sz w:val="24"/>
          <w:szCs w:val="24"/>
        </w:rPr>
        <w:t xml:space="preserve">nd </w:t>
      </w:r>
      <w:r w:rsidR="003A2212" w:rsidRPr="003A2212">
        <w:rPr>
          <w:rFonts w:ascii="Book Antiqua" w:hAnsi="Book Antiqua"/>
          <w:b/>
          <w:i/>
          <w:sz w:val="24"/>
          <w:szCs w:val="24"/>
        </w:rPr>
        <w:t>m</w:t>
      </w:r>
      <w:r w:rsidRPr="003A2212">
        <w:rPr>
          <w:rFonts w:ascii="Book Antiqua" w:hAnsi="Book Antiqua"/>
          <w:b/>
          <w:i/>
          <w:sz w:val="24"/>
          <w:szCs w:val="24"/>
        </w:rPr>
        <w:t>ethods</w:t>
      </w:r>
    </w:p>
    <w:p w14:paraId="3D97ADF2" w14:textId="5AE5CA15" w:rsidR="00E21013" w:rsidRPr="0049488E" w:rsidRDefault="008B1A59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t xml:space="preserve">We prospectively evaluated one hundred and two cirrhotic patients who were referred to our institution for hemodynamic evaluation </w:t>
      </w:r>
      <w:r w:rsidR="00C42484" w:rsidRPr="0049488E">
        <w:rPr>
          <w:rFonts w:ascii="Book Antiqua" w:hAnsi="Book Antiqua"/>
          <w:sz w:val="24"/>
          <w:szCs w:val="24"/>
        </w:rPr>
        <w:t>from</w:t>
      </w:r>
      <w:r w:rsidRPr="0049488E">
        <w:rPr>
          <w:rFonts w:ascii="Book Antiqua" w:hAnsi="Book Antiqua"/>
          <w:sz w:val="24"/>
          <w:szCs w:val="24"/>
        </w:rPr>
        <w:t xml:space="preserve"> January, 2010 to December, 2014. </w:t>
      </w:r>
      <w:r w:rsidR="00C42484" w:rsidRPr="0049488E">
        <w:rPr>
          <w:rFonts w:ascii="Book Antiqua" w:hAnsi="Book Antiqua"/>
          <w:sz w:val="24"/>
          <w:szCs w:val="24"/>
        </w:rPr>
        <w:t>The study was approved by the Institutional Review Board</w:t>
      </w:r>
      <w:r w:rsidR="001C7644" w:rsidRPr="0049488E">
        <w:rPr>
          <w:rFonts w:ascii="Book Antiqua" w:hAnsi="Book Antiqua"/>
          <w:sz w:val="24"/>
          <w:szCs w:val="24"/>
        </w:rPr>
        <w:t xml:space="preserve"> (IRB)</w:t>
      </w:r>
      <w:r w:rsidR="00C42484" w:rsidRPr="0049488E">
        <w:rPr>
          <w:rFonts w:ascii="Book Antiqua" w:hAnsi="Book Antiqua"/>
          <w:sz w:val="24"/>
          <w:szCs w:val="24"/>
        </w:rPr>
        <w:t xml:space="preserve"> and all </w:t>
      </w:r>
      <w:r w:rsidR="006027C8" w:rsidRPr="0049488E">
        <w:rPr>
          <w:rFonts w:ascii="Book Antiqua" w:hAnsi="Book Antiqua"/>
          <w:sz w:val="24"/>
          <w:szCs w:val="24"/>
        </w:rPr>
        <w:t xml:space="preserve">included </w:t>
      </w:r>
      <w:r w:rsidR="00C42484" w:rsidRPr="0049488E">
        <w:rPr>
          <w:rFonts w:ascii="Book Antiqua" w:hAnsi="Book Antiqua"/>
          <w:sz w:val="24"/>
          <w:szCs w:val="24"/>
        </w:rPr>
        <w:t>patients gave informed consent for participation.</w:t>
      </w:r>
    </w:p>
    <w:p w14:paraId="4CA2B86D" w14:textId="67088EB4" w:rsidR="00E21013" w:rsidRPr="0049488E" w:rsidRDefault="00E21013" w:rsidP="000A4BEA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t>Diagno</w:t>
      </w:r>
      <w:r w:rsidR="00364B44" w:rsidRPr="0049488E">
        <w:rPr>
          <w:rFonts w:ascii="Book Antiqua" w:hAnsi="Book Antiqua"/>
          <w:sz w:val="24"/>
          <w:szCs w:val="24"/>
        </w:rPr>
        <w:t>stic criteria for cirrhosis was</w:t>
      </w:r>
      <w:r w:rsidRPr="0049488E">
        <w:rPr>
          <w:rFonts w:ascii="Book Antiqua" w:hAnsi="Book Antiqua"/>
          <w:sz w:val="24"/>
          <w:szCs w:val="24"/>
        </w:rPr>
        <w:t xml:space="preserve"> based on clinical,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biochemical,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radiological and if needed on liver biopsy.</w:t>
      </w:r>
      <w:r w:rsidR="00D11B1D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 xml:space="preserve">The criteria for </w:t>
      </w:r>
      <w:r w:rsidR="00C42484" w:rsidRPr="0049488E">
        <w:rPr>
          <w:rFonts w:ascii="Book Antiqua" w:hAnsi="Book Antiqua"/>
          <w:sz w:val="24"/>
          <w:szCs w:val="24"/>
        </w:rPr>
        <w:t xml:space="preserve">esophageal </w:t>
      </w:r>
      <w:proofErr w:type="spellStart"/>
      <w:r w:rsidRPr="0049488E">
        <w:rPr>
          <w:rFonts w:ascii="Book Antiqua" w:hAnsi="Book Antiqua"/>
          <w:sz w:val="24"/>
          <w:szCs w:val="24"/>
        </w:rPr>
        <w:t>vari</w:t>
      </w:r>
      <w:r w:rsidR="00364B44" w:rsidRPr="0049488E">
        <w:rPr>
          <w:rFonts w:ascii="Book Antiqua" w:hAnsi="Book Antiqua"/>
          <w:sz w:val="24"/>
          <w:szCs w:val="24"/>
        </w:rPr>
        <w:t>ces</w:t>
      </w:r>
      <w:proofErr w:type="spellEnd"/>
      <w:r w:rsidR="00364B44" w:rsidRPr="0049488E">
        <w:rPr>
          <w:rFonts w:ascii="Book Antiqua" w:hAnsi="Book Antiqua"/>
          <w:sz w:val="24"/>
          <w:szCs w:val="24"/>
        </w:rPr>
        <w:t xml:space="preserve"> was</w:t>
      </w:r>
      <w:r w:rsidRPr="0049488E">
        <w:rPr>
          <w:rFonts w:ascii="Book Antiqua" w:hAnsi="Book Antiqua"/>
          <w:sz w:val="24"/>
          <w:szCs w:val="24"/>
        </w:rPr>
        <w:t xml:space="preserve"> based on quantitative </w:t>
      </w:r>
      <w:r w:rsidRPr="0049488E">
        <w:rPr>
          <w:rFonts w:ascii="Book Antiqua" w:hAnsi="Book Antiqua"/>
          <w:sz w:val="24"/>
          <w:szCs w:val="24"/>
        </w:rPr>
        <w:lastRenderedPageBreak/>
        <w:t xml:space="preserve">grading used by </w:t>
      </w:r>
      <w:proofErr w:type="spellStart"/>
      <w:r w:rsidRPr="0049488E">
        <w:rPr>
          <w:rFonts w:ascii="Book Antiqua" w:hAnsi="Book Antiqua"/>
          <w:sz w:val="24"/>
          <w:szCs w:val="24"/>
        </w:rPr>
        <w:t>Bavino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consensus</w:t>
      </w:r>
      <w:r w:rsidR="000A4BEA">
        <w:rPr>
          <w:rFonts w:ascii="Book Antiqua" w:hAnsi="Book Antiqua" w:hint="eastAsia"/>
          <w:sz w:val="24"/>
          <w:szCs w:val="24"/>
          <w:lang w:eastAsia="zh-CN"/>
        </w:rPr>
        <w:t>,</w:t>
      </w:r>
      <w:r w:rsidRPr="000A4BEA">
        <w:rPr>
          <w:rFonts w:ascii="Book Antiqua" w:hAnsi="Book Antiqua"/>
          <w:i/>
          <w:sz w:val="24"/>
          <w:szCs w:val="24"/>
        </w:rPr>
        <w:t xml:space="preserve"> i</w:t>
      </w:r>
      <w:r w:rsidR="000A4BEA" w:rsidRPr="000A4BEA">
        <w:rPr>
          <w:rFonts w:ascii="Book Antiqua" w:hAnsi="Book Antiqua" w:hint="eastAsia"/>
          <w:i/>
          <w:sz w:val="24"/>
          <w:szCs w:val="24"/>
          <w:lang w:eastAsia="zh-CN"/>
        </w:rPr>
        <w:t>.</w:t>
      </w:r>
      <w:r w:rsidRPr="000A4BEA">
        <w:rPr>
          <w:rFonts w:ascii="Book Antiqua" w:hAnsi="Book Antiqua"/>
          <w:i/>
          <w:sz w:val="24"/>
          <w:szCs w:val="24"/>
        </w:rPr>
        <w:t>e</w:t>
      </w:r>
      <w:r w:rsidR="000A4BEA" w:rsidRPr="000A4BEA">
        <w:rPr>
          <w:rFonts w:ascii="Book Antiqua" w:hAnsi="Book Antiqua" w:hint="eastAsia"/>
          <w:i/>
          <w:sz w:val="24"/>
          <w:szCs w:val="24"/>
          <w:lang w:eastAsia="zh-CN"/>
        </w:rPr>
        <w:t>.</w:t>
      </w:r>
      <w:r w:rsidR="000A4BEA">
        <w:rPr>
          <w:rFonts w:ascii="Book Antiqua" w:hAnsi="Book Antiqua" w:hint="eastAsia"/>
          <w:sz w:val="24"/>
          <w:szCs w:val="24"/>
          <w:lang w:eastAsia="zh-CN"/>
        </w:rPr>
        <w:t>,</w:t>
      </w:r>
      <w:r w:rsidRPr="0049488E">
        <w:rPr>
          <w:rFonts w:ascii="Book Antiqua" w:hAnsi="Book Antiqua"/>
          <w:sz w:val="24"/>
          <w:szCs w:val="24"/>
        </w:rPr>
        <w:t xml:space="preserve"> esophageal </w:t>
      </w:r>
      <w:proofErr w:type="spellStart"/>
      <w:r w:rsidRPr="0049488E">
        <w:rPr>
          <w:rFonts w:ascii="Book Antiqua" w:hAnsi="Book Antiqua"/>
          <w:sz w:val="24"/>
          <w:szCs w:val="24"/>
        </w:rPr>
        <w:t>varices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less than 5 mm are small </w:t>
      </w:r>
      <w:proofErr w:type="spellStart"/>
      <w:r w:rsidRPr="0049488E">
        <w:rPr>
          <w:rFonts w:ascii="Book Antiqua" w:hAnsi="Book Antiqua"/>
          <w:sz w:val="24"/>
          <w:szCs w:val="24"/>
        </w:rPr>
        <w:t>varices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and esophageal </w:t>
      </w:r>
      <w:proofErr w:type="spellStart"/>
      <w:r w:rsidRPr="0049488E">
        <w:rPr>
          <w:rFonts w:ascii="Book Antiqua" w:hAnsi="Book Antiqua"/>
          <w:sz w:val="24"/>
          <w:szCs w:val="24"/>
        </w:rPr>
        <w:t>varices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equal to or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 xml:space="preserve">greater than 5 mm are considered large </w:t>
      </w:r>
      <w:proofErr w:type="spellStart"/>
      <w:r w:rsidRPr="0049488E">
        <w:rPr>
          <w:rFonts w:ascii="Book Antiqua" w:hAnsi="Book Antiqua"/>
          <w:sz w:val="24"/>
          <w:szCs w:val="24"/>
        </w:rPr>
        <w:t>varices</w:t>
      </w:r>
      <w:proofErr w:type="spellEnd"/>
      <w:r w:rsidRPr="0049488E">
        <w:rPr>
          <w:rFonts w:ascii="Book Antiqua" w:hAnsi="Book Antiqua"/>
          <w:sz w:val="24"/>
          <w:szCs w:val="24"/>
        </w:rPr>
        <w:t>.</w:t>
      </w:r>
      <w:r w:rsidR="00FA219E" w:rsidRPr="0049488E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E15DE1" w:rsidRPr="0049488E">
        <w:rPr>
          <w:rFonts w:ascii="Book Antiqua" w:hAnsi="Book Antiqua"/>
          <w:sz w:val="24"/>
          <w:szCs w:val="24"/>
        </w:rPr>
        <w:t>Criteria used to diagnose ascites</w:t>
      </w:r>
      <w:r w:rsidR="00364B44" w:rsidRPr="0049488E">
        <w:rPr>
          <w:rFonts w:ascii="Book Antiqua" w:hAnsi="Book Antiqua"/>
          <w:sz w:val="24"/>
          <w:szCs w:val="24"/>
        </w:rPr>
        <w:t xml:space="preserve"> </w:t>
      </w:r>
      <w:r w:rsidR="00E15DE1" w:rsidRPr="0049488E">
        <w:rPr>
          <w:rFonts w:ascii="Book Antiqua" w:hAnsi="Book Antiqua"/>
          <w:sz w:val="24"/>
          <w:szCs w:val="24"/>
        </w:rPr>
        <w:t>was</w:t>
      </w:r>
      <w:proofErr w:type="gramEnd"/>
      <w:r w:rsidRPr="0049488E">
        <w:rPr>
          <w:rFonts w:ascii="Book Antiqua" w:hAnsi="Book Antiqua"/>
          <w:sz w:val="24"/>
          <w:szCs w:val="24"/>
        </w:rPr>
        <w:t xml:space="preserve"> according to international ascites club 2003</w:t>
      </w:r>
      <w:r w:rsidR="000A4BEA">
        <w:rPr>
          <w:rFonts w:ascii="Book Antiqua" w:hAnsi="Book Antiqua" w:hint="eastAsia"/>
          <w:sz w:val="24"/>
          <w:szCs w:val="24"/>
          <w:lang w:eastAsia="zh-CN"/>
        </w:rPr>
        <w:t>,</w:t>
      </w:r>
      <w:r w:rsidR="000A4BEA" w:rsidRPr="000A4BEA">
        <w:rPr>
          <w:rFonts w:ascii="Book Antiqua" w:hAnsi="Book Antiqua"/>
          <w:i/>
          <w:sz w:val="24"/>
          <w:szCs w:val="24"/>
        </w:rPr>
        <w:t xml:space="preserve"> i</w:t>
      </w:r>
      <w:r w:rsidR="000A4BEA" w:rsidRPr="000A4BEA">
        <w:rPr>
          <w:rFonts w:ascii="Book Antiqua" w:hAnsi="Book Antiqua" w:hint="eastAsia"/>
          <w:i/>
          <w:sz w:val="24"/>
          <w:szCs w:val="24"/>
          <w:lang w:eastAsia="zh-CN"/>
        </w:rPr>
        <w:t>.</w:t>
      </w:r>
      <w:r w:rsidR="000A4BEA" w:rsidRPr="000A4BEA">
        <w:rPr>
          <w:rFonts w:ascii="Book Antiqua" w:hAnsi="Book Antiqua"/>
          <w:i/>
          <w:sz w:val="24"/>
          <w:szCs w:val="24"/>
        </w:rPr>
        <w:t>e</w:t>
      </w:r>
      <w:r w:rsidR="000A4BEA" w:rsidRPr="000A4BEA">
        <w:rPr>
          <w:rFonts w:ascii="Book Antiqua" w:hAnsi="Book Antiqua" w:hint="eastAsia"/>
          <w:i/>
          <w:sz w:val="24"/>
          <w:szCs w:val="24"/>
          <w:lang w:eastAsia="zh-CN"/>
        </w:rPr>
        <w:t>.</w:t>
      </w:r>
      <w:r w:rsidR="000A4BEA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Pr="0049488E">
        <w:rPr>
          <w:rFonts w:ascii="Book Antiqua" w:hAnsi="Book Antiqua"/>
          <w:sz w:val="24"/>
          <w:szCs w:val="24"/>
        </w:rPr>
        <w:t>grade I</w:t>
      </w:r>
      <w:r w:rsidR="000A4BE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-</w:t>
      </w:r>
      <w:r w:rsidR="00B56A7C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mild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r w:rsidR="000A4BEA">
        <w:rPr>
          <w:rFonts w:ascii="Book Antiqua" w:hAnsi="Book Antiqua" w:hint="eastAsia"/>
          <w:sz w:val="24"/>
          <w:szCs w:val="24"/>
          <w:lang w:eastAsia="zh-CN"/>
        </w:rPr>
        <w:t>(</w:t>
      </w:r>
      <w:proofErr w:type="spellStart"/>
      <w:r w:rsidRPr="0049488E">
        <w:rPr>
          <w:rFonts w:ascii="Book Antiqua" w:hAnsi="Book Antiqua"/>
          <w:sz w:val="24"/>
          <w:szCs w:val="24"/>
        </w:rPr>
        <w:t>usg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based</w:t>
      </w:r>
      <w:r w:rsidR="000A4BEA">
        <w:rPr>
          <w:rFonts w:ascii="Book Antiqua" w:hAnsi="Book Antiqua" w:hint="eastAsia"/>
          <w:sz w:val="24"/>
          <w:szCs w:val="24"/>
          <w:lang w:eastAsia="zh-CN"/>
        </w:rPr>
        <w:t>)</w:t>
      </w:r>
      <w:r w:rsidRPr="0049488E">
        <w:rPr>
          <w:rFonts w:ascii="Book Antiqua" w:hAnsi="Book Antiqua"/>
          <w:sz w:val="24"/>
          <w:szCs w:val="24"/>
        </w:rPr>
        <w:t>, Grade II</w:t>
      </w:r>
      <w:r w:rsidR="000A4BE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-</w:t>
      </w:r>
      <w:r w:rsidR="00B56A7C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moderate</w:t>
      </w:r>
      <w:r w:rsidR="000A4BEA">
        <w:rPr>
          <w:rFonts w:ascii="Book Antiqua" w:hAnsi="Book Antiqua" w:hint="eastAsia"/>
          <w:sz w:val="24"/>
          <w:szCs w:val="24"/>
          <w:lang w:eastAsia="zh-CN"/>
        </w:rPr>
        <w:t>,</w:t>
      </w:r>
      <w:r w:rsidR="000A4BEA" w:rsidRPr="000A4BEA">
        <w:rPr>
          <w:rFonts w:ascii="Book Antiqua" w:hAnsi="Book Antiqua"/>
          <w:i/>
          <w:sz w:val="24"/>
          <w:szCs w:val="24"/>
        </w:rPr>
        <w:t xml:space="preserve"> i</w:t>
      </w:r>
      <w:r w:rsidR="000A4BEA" w:rsidRPr="000A4BEA">
        <w:rPr>
          <w:rFonts w:ascii="Book Antiqua" w:hAnsi="Book Antiqua" w:hint="eastAsia"/>
          <w:i/>
          <w:sz w:val="24"/>
          <w:szCs w:val="24"/>
          <w:lang w:eastAsia="zh-CN"/>
        </w:rPr>
        <w:t>.</w:t>
      </w:r>
      <w:r w:rsidR="000A4BEA" w:rsidRPr="000A4BEA">
        <w:rPr>
          <w:rFonts w:ascii="Book Antiqua" w:hAnsi="Book Antiqua"/>
          <w:i/>
          <w:sz w:val="24"/>
          <w:szCs w:val="24"/>
        </w:rPr>
        <w:t>e</w:t>
      </w:r>
      <w:r w:rsidR="000A4BEA" w:rsidRPr="000A4BEA">
        <w:rPr>
          <w:rFonts w:ascii="Book Antiqua" w:hAnsi="Book Antiqua" w:hint="eastAsia"/>
          <w:i/>
          <w:sz w:val="24"/>
          <w:szCs w:val="24"/>
          <w:lang w:eastAsia="zh-CN"/>
        </w:rPr>
        <w:t>.</w:t>
      </w:r>
      <w:r w:rsidR="000A4BEA">
        <w:rPr>
          <w:rFonts w:ascii="Book Antiqua" w:hAnsi="Book Antiqua" w:hint="eastAsia"/>
          <w:sz w:val="24"/>
          <w:szCs w:val="24"/>
          <w:lang w:eastAsia="zh-CN"/>
        </w:rPr>
        <w:t>,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r w:rsidR="000A4BEA">
        <w:rPr>
          <w:rFonts w:ascii="Book Antiqua" w:hAnsi="Book Antiqua" w:hint="eastAsia"/>
          <w:sz w:val="24"/>
          <w:szCs w:val="24"/>
          <w:lang w:eastAsia="zh-CN"/>
        </w:rPr>
        <w:t>(</w:t>
      </w:r>
      <w:r w:rsidRPr="0049488E">
        <w:rPr>
          <w:rFonts w:ascii="Book Antiqua" w:hAnsi="Book Antiqua"/>
          <w:sz w:val="24"/>
          <w:szCs w:val="24"/>
        </w:rPr>
        <w:t>symmetrical abdominal distension</w:t>
      </w:r>
      <w:r w:rsidR="000A4BEA">
        <w:rPr>
          <w:rFonts w:ascii="Book Antiqua" w:hAnsi="Book Antiqua" w:hint="eastAsia"/>
          <w:sz w:val="24"/>
          <w:szCs w:val="24"/>
          <w:lang w:eastAsia="zh-CN"/>
        </w:rPr>
        <w:t xml:space="preserve">) </w:t>
      </w:r>
      <w:r w:rsidRPr="0049488E">
        <w:rPr>
          <w:rFonts w:ascii="Book Antiqua" w:hAnsi="Book Antiqua"/>
          <w:sz w:val="24"/>
          <w:szCs w:val="24"/>
        </w:rPr>
        <w:t>and Grade III</w:t>
      </w:r>
      <w:r w:rsidR="000A4BE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-</w:t>
      </w:r>
      <w:r w:rsidR="00B56A7C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gross with marked abdominal distension</w:t>
      </w:r>
      <w:r w:rsidR="00AF163B" w:rsidRPr="0049488E">
        <w:rPr>
          <w:rFonts w:ascii="Book Antiqua" w:hAnsi="Book Antiqua"/>
          <w:sz w:val="24"/>
          <w:szCs w:val="24"/>
        </w:rPr>
        <w:t>.</w:t>
      </w:r>
    </w:p>
    <w:p w14:paraId="5FF5BDBA" w14:textId="615D1080" w:rsidR="0070248D" w:rsidRDefault="006236A4" w:rsidP="000A4BEA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sz w:val="24"/>
          <w:szCs w:val="24"/>
        </w:rPr>
        <w:t>The i</w:t>
      </w:r>
      <w:r w:rsidR="008C2C97" w:rsidRPr="0049488E">
        <w:rPr>
          <w:rFonts w:ascii="Book Antiqua" w:hAnsi="Book Antiqua"/>
          <w:sz w:val="24"/>
          <w:szCs w:val="24"/>
        </w:rPr>
        <w:t>nclusion crit</w:t>
      </w:r>
      <w:r w:rsidR="00977C3E" w:rsidRPr="0049488E">
        <w:rPr>
          <w:rFonts w:ascii="Book Antiqua" w:hAnsi="Book Antiqua"/>
          <w:sz w:val="24"/>
          <w:szCs w:val="24"/>
        </w:rPr>
        <w:t>eria</w:t>
      </w:r>
      <w:r w:rsidRPr="0049488E">
        <w:rPr>
          <w:rFonts w:ascii="Book Antiqua" w:hAnsi="Book Antiqua"/>
          <w:sz w:val="24"/>
          <w:szCs w:val="24"/>
        </w:rPr>
        <w:t xml:space="preserve"> of the study include evidence</w:t>
      </w:r>
      <w:r w:rsidR="00D16D42" w:rsidRPr="0049488E">
        <w:rPr>
          <w:rFonts w:ascii="Book Antiqua" w:hAnsi="Book Antiqua"/>
          <w:sz w:val="24"/>
          <w:szCs w:val="24"/>
        </w:rPr>
        <w:t xml:space="preserve"> of </w:t>
      </w:r>
      <w:r w:rsidR="00737E23" w:rsidRPr="0049488E">
        <w:rPr>
          <w:rFonts w:ascii="Book Antiqua" w:hAnsi="Book Antiqua"/>
          <w:sz w:val="24"/>
          <w:szCs w:val="24"/>
        </w:rPr>
        <w:t xml:space="preserve">esophageal </w:t>
      </w:r>
      <w:proofErr w:type="spellStart"/>
      <w:r w:rsidR="008C2C97" w:rsidRPr="0049488E">
        <w:rPr>
          <w:rFonts w:ascii="Book Antiqua" w:hAnsi="Book Antiqua"/>
          <w:sz w:val="24"/>
          <w:szCs w:val="24"/>
        </w:rPr>
        <w:t>varices</w:t>
      </w:r>
      <w:proofErr w:type="spellEnd"/>
      <w:r w:rsidR="00977C3E" w:rsidRPr="0049488E">
        <w:rPr>
          <w:rFonts w:ascii="Book Antiqua" w:hAnsi="Book Antiqua"/>
          <w:sz w:val="24"/>
          <w:szCs w:val="24"/>
        </w:rPr>
        <w:t xml:space="preserve"> on</w:t>
      </w:r>
      <w:r w:rsidR="000E4479" w:rsidRPr="0049488E">
        <w:rPr>
          <w:rFonts w:ascii="Book Antiqua" w:hAnsi="Book Antiqua"/>
          <w:sz w:val="24"/>
          <w:szCs w:val="24"/>
        </w:rPr>
        <w:t xml:space="preserve"> upper GI </w:t>
      </w:r>
      <w:r w:rsidR="00B75D54" w:rsidRPr="0049488E">
        <w:rPr>
          <w:rFonts w:ascii="Book Antiqua" w:hAnsi="Book Antiqua"/>
          <w:sz w:val="24"/>
          <w:szCs w:val="24"/>
        </w:rPr>
        <w:t>endoscopy</w:t>
      </w:r>
      <w:r w:rsidR="00821CFA" w:rsidRPr="0049488E">
        <w:rPr>
          <w:rFonts w:ascii="Book Antiqua" w:hAnsi="Book Antiqua"/>
          <w:sz w:val="24"/>
          <w:szCs w:val="24"/>
        </w:rPr>
        <w:t>,</w:t>
      </w:r>
      <w:r w:rsidR="00B75D54" w:rsidRPr="0049488E">
        <w:rPr>
          <w:rFonts w:ascii="Book Antiqua" w:hAnsi="Book Antiqua"/>
          <w:sz w:val="24"/>
          <w:szCs w:val="24"/>
        </w:rPr>
        <w:t xml:space="preserve"> without </w:t>
      </w:r>
      <w:r w:rsidR="00977C3E" w:rsidRPr="0049488E">
        <w:rPr>
          <w:rFonts w:ascii="Book Antiqua" w:hAnsi="Book Antiqua"/>
          <w:sz w:val="24"/>
          <w:szCs w:val="24"/>
        </w:rPr>
        <w:t xml:space="preserve">a previous </w:t>
      </w:r>
      <w:r w:rsidR="00821CFA" w:rsidRPr="0049488E">
        <w:rPr>
          <w:rFonts w:ascii="Book Antiqua" w:hAnsi="Book Antiqua"/>
          <w:sz w:val="24"/>
          <w:szCs w:val="24"/>
        </w:rPr>
        <w:t xml:space="preserve">history of </w:t>
      </w:r>
      <w:r w:rsidR="00977C3E" w:rsidRPr="0049488E">
        <w:rPr>
          <w:rFonts w:ascii="Book Antiqua" w:hAnsi="Book Antiqua"/>
          <w:sz w:val="24"/>
          <w:szCs w:val="24"/>
        </w:rPr>
        <w:t>hemorrhage and a baseline HVPG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r w:rsidR="00977C3E" w:rsidRPr="0049488E">
        <w:rPr>
          <w:rFonts w:ascii="Book Antiqua" w:hAnsi="Book Antiqua"/>
          <w:sz w:val="24"/>
          <w:szCs w:val="24"/>
        </w:rPr>
        <w:t>of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r w:rsidR="007856B3" w:rsidRPr="0049488E">
        <w:rPr>
          <w:rFonts w:ascii="Book Antiqua" w:hAnsi="Book Antiqua"/>
          <w:sz w:val="24"/>
          <w:szCs w:val="24"/>
        </w:rPr>
        <w:t>greater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than 12</w:t>
      </w:r>
      <w:r w:rsidR="00FF1E6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 xml:space="preserve">mmHg. </w:t>
      </w:r>
      <w:r w:rsidR="00C15B43" w:rsidRPr="0049488E">
        <w:rPr>
          <w:rFonts w:ascii="Book Antiqua" w:hAnsi="Book Antiqua"/>
          <w:sz w:val="24"/>
          <w:szCs w:val="24"/>
        </w:rPr>
        <w:t>Excl</w:t>
      </w:r>
      <w:r w:rsidR="00FA219E" w:rsidRPr="0049488E">
        <w:rPr>
          <w:rFonts w:ascii="Book Antiqua" w:hAnsi="Book Antiqua"/>
          <w:sz w:val="24"/>
          <w:szCs w:val="24"/>
        </w:rPr>
        <w:t>usion criteria were</w:t>
      </w:r>
      <w:r w:rsidR="0070248D" w:rsidRPr="0049488E">
        <w:rPr>
          <w:rFonts w:ascii="Book Antiqua" w:hAnsi="Book Antiqua"/>
          <w:sz w:val="24"/>
          <w:szCs w:val="24"/>
        </w:rPr>
        <w:t xml:space="preserve"> </w:t>
      </w:r>
      <w:r w:rsidR="00E15DE1" w:rsidRPr="0049488E">
        <w:rPr>
          <w:rFonts w:ascii="Book Antiqua" w:hAnsi="Book Antiqua"/>
          <w:sz w:val="24"/>
          <w:szCs w:val="24"/>
        </w:rPr>
        <w:t>Age &lt; 18 years</w:t>
      </w:r>
      <w:r w:rsidR="00C15B43" w:rsidRPr="0049488E">
        <w:rPr>
          <w:rFonts w:ascii="Book Antiqua" w:hAnsi="Book Antiqua"/>
          <w:sz w:val="24"/>
          <w:szCs w:val="24"/>
        </w:rPr>
        <w:t xml:space="preserve">; </w:t>
      </w:r>
      <w:r w:rsidR="00C8667B" w:rsidRPr="0049488E">
        <w:rPr>
          <w:rFonts w:ascii="Book Antiqua" w:hAnsi="Book Antiqua"/>
          <w:sz w:val="24"/>
          <w:szCs w:val="24"/>
        </w:rPr>
        <w:t xml:space="preserve">Severe liver </w:t>
      </w:r>
      <w:r w:rsidR="00977C3E" w:rsidRPr="0049488E">
        <w:rPr>
          <w:rFonts w:ascii="Book Antiqua" w:hAnsi="Book Antiqua"/>
          <w:sz w:val="24"/>
          <w:szCs w:val="24"/>
        </w:rPr>
        <w:t>failure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r w:rsidR="00977C3E" w:rsidRPr="0049488E">
        <w:rPr>
          <w:rFonts w:ascii="Book Antiqua" w:hAnsi="Book Antiqua"/>
          <w:sz w:val="24"/>
          <w:szCs w:val="24"/>
        </w:rPr>
        <w:t>IN</w:t>
      </w:r>
      <w:r w:rsidR="00474F8F" w:rsidRPr="0049488E">
        <w:rPr>
          <w:rFonts w:ascii="Book Antiqua" w:hAnsi="Book Antiqua"/>
          <w:sz w:val="24"/>
          <w:szCs w:val="24"/>
        </w:rPr>
        <w:t>R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r w:rsidR="00474F8F" w:rsidRPr="0049488E">
        <w:rPr>
          <w:rFonts w:ascii="Book Antiqua" w:hAnsi="Book Antiqua"/>
          <w:sz w:val="24"/>
          <w:szCs w:val="24"/>
        </w:rPr>
        <w:t>&gt; 2.5,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r w:rsidR="007B6724" w:rsidRPr="0049488E">
        <w:rPr>
          <w:rFonts w:ascii="Book Antiqua" w:hAnsi="Book Antiqua"/>
          <w:sz w:val="24"/>
          <w:szCs w:val="24"/>
        </w:rPr>
        <w:t>or PT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r w:rsidR="007B6724" w:rsidRPr="0049488E">
        <w:rPr>
          <w:rFonts w:ascii="Book Antiqua" w:hAnsi="Book Antiqua"/>
          <w:sz w:val="24"/>
          <w:szCs w:val="24"/>
        </w:rPr>
        <w:t>&lt;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r w:rsidR="007B6724" w:rsidRPr="0049488E">
        <w:rPr>
          <w:rFonts w:ascii="Book Antiqua" w:hAnsi="Book Antiqua"/>
          <w:sz w:val="24"/>
          <w:szCs w:val="24"/>
        </w:rPr>
        <w:t>40%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r w:rsidR="00364B44" w:rsidRPr="0049488E">
        <w:rPr>
          <w:rFonts w:ascii="Book Antiqua" w:hAnsi="Book Antiqua"/>
          <w:sz w:val="24"/>
          <w:szCs w:val="24"/>
        </w:rPr>
        <w:t>of control</w:t>
      </w:r>
      <w:r w:rsidR="00106520" w:rsidRPr="0049488E">
        <w:rPr>
          <w:rFonts w:ascii="Book Antiqua" w:hAnsi="Book Antiqua"/>
          <w:sz w:val="24"/>
          <w:szCs w:val="24"/>
        </w:rPr>
        <w:t>,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r w:rsidR="00977C3E" w:rsidRPr="0049488E">
        <w:rPr>
          <w:rFonts w:ascii="Book Antiqua" w:hAnsi="Book Antiqua"/>
          <w:sz w:val="24"/>
          <w:szCs w:val="24"/>
        </w:rPr>
        <w:t>bil</w:t>
      </w:r>
      <w:r w:rsidR="002A015B" w:rsidRPr="0049488E">
        <w:rPr>
          <w:rFonts w:ascii="Book Antiqua" w:hAnsi="Book Antiqua"/>
          <w:sz w:val="24"/>
          <w:szCs w:val="24"/>
        </w:rPr>
        <w:t>i</w:t>
      </w:r>
      <w:r w:rsidR="00977C3E" w:rsidRPr="0049488E">
        <w:rPr>
          <w:rFonts w:ascii="Book Antiqua" w:hAnsi="Book Antiqua"/>
          <w:sz w:val="24"/>
          <w:szCs w:val="24"/>
        </w:rPr>
        <w:t>rubin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r w:rsidR="00106520" w:rsidRPr="0049488E">
        <w:rPr>
          <w:rFonts w:ascii="Book Antiqua" w:hAnsi="Book Antiqua"/>
          <w:sz w:val="24"/>
          <w:szCs w:val="24"/>
        </w:rPr>
        <w:t>&gt;</w:t>
      </w:r>
      <w:r w:rsidR="00AF163B" w:rsidRPr="0049488E">
        <w:rPr>
          <w:rFonts w:ascii="Book Antiqua" w:hAnsi="Book Antiqua"/>
          <w:sz w:val="24"/>
          <w:szCs w:val="24"/>
        </w:rPr>
        <w:t xml:space="preserve"> </w:t>
      </w:r>
      <w:r w:rsidR="00411AD9" w:rsidRPr="0049488E">
        <w:rPr>
          <w:rFonts w:ascii="Book Antiqua" w:hAnsi="Book Antiqua"/>
          <w:sz w:val="24"/>
          <w:szCs w:val="24"/>
        </w:rPr>
        <w:t>5 mg/</w:t>
      </w:r>
      <w:proofErr w:type="spellStart"/>
      <w:r w:rsidR="00411AD9" w:rsidRPr="0049488E">
        <w:rPr>
          <w:rFonts w:ascii="Book Antiqua" w:hAnsi="Book Antiqua"/>
          <w:sz w:val="24"/>
          <w:szCs w:val="24"/>
        </w:rPr>
        <w:t>d</w:t>
      </w:r>
      <w:r w:rsidR="00FF1E61" w:rsidRPr="0049488E">
        <w:rPr>
          <w:rFonts w:ascii="Book Antiqua" w:hAnsi="Book Antiqua"/>
          <w:sz w:val="24"/>
          <w:szCs w:val="24"/>
        </w:rPr>
        <w:t>L</w:t>
      </w:r>
      <w:proofErr w:type="spellEnd"/>
      <w:r w:rsidR="00AF163B" w:rsidRPr="0049488E">
        <w:rPr>
          <w:rFonts w:ascii="Book Antiqua" w:hAnsi="Book Antiqua"/>
          <w:sz w:val="24"/>
          <w:szCs w:val="24"/>
        </w:rPr>
        <w:t xml:space="preserve">; </w:t>
      </w:r>
      <w:r w:rsidR="00474F8F" w:rsidRPr="0049488E">
        <w:rPr>
          <w:rFonts w:ascii="Book Antiqua" w:hAnsi="Book Antiqua"/>
          <w:sz w:val="24"/>
          <w:szCs w:val="24"/>
        </w:rPr>
        <w:t xml:space="preserve">Active </w:t>
      </w:r>
      <w:r w:rsidR="00AF5D6B" w:rsidRPr="0049488E">
        <w:rPr>
          <w:rFonts w:ascii="Book Antiqua" w:hAnsi="Book Antiqua"/>
          <w:sz w:val="24"/>
          <w:szCs w:val="24"/>
        </w:rPr>
        <w:t>alcohol</w:t>
      </w:r>
      <w:r w:rsidR="00E15DE1" w:rsidRPr="0049488E">
        <w:rPr>
          <w:rFonts w:ascii="Book Antiqua" w:hAnsi="Book Antiqua"/>
          <w:sz w:val="24"/>
          <w:szCs w:val="24"/>
        </w:rPr>
        <w:t xml:space="preserve"> consumption</w:t>
      </w:r>
      <w:r w:rsidR="0070248D" w:rsidRPr="0049488E">
        <w:rPr>
          <w:rFonts w:ascii="Book Antiqua" w:hAnsi="Book Antiqua"/>
          <w:sz w:val="24"/>
          <w:szCs w:val="24"/>
        </w:rPr>
        <w:t xml:space="preserve">; </w:t>
      </w:r>
      <w:r w:rsidR="004C6B8C" w:rsidRPr="0049488E">
        <w:rPr>
          <w:rFonts w:ascii="Book Antiqua" w:hAnsi="Book Antiqua"/>
          <w:sz w:val="24"/>
          <w:szCs w:val="24"/>
        </w:rPr>
        <w:t>IV drug abuse</w:t>
      </w:r>
      <w:r w:rsidR="0070248D" w:rsidRPr="0049488E">
        <w:rPr>
          <w:rFonts w:ascii="Book Antiqua" w:hAnsi="Book Antiqua"/>
          <w:sz w:val="24"/>
          <w:szCs w:val="24"/>
        </w:rPr>
        <w:t xml:space="preserve">; </w:t>
      </w:r>
      <w:r w:rsidR="00057B98" w:rsidRPr="0049488E">
        <w:rPr>
          <w:rFonts w:ascii="Book Antiqua" w:hAnsi="Book Antiqua"/>
          <w:sz w:val="24"/>
          <w:szCs w:val="24"/>
        </w:rPr>
        <w:t>Renal failure</w:t>
      </w:r>
      <w:r w:rsidR="00FF1E61">
        <w:rPr>
          <w:rFonts w:ascii="Book Antiqua" w:hAnsi="Book Antiqua" w:hint="eastAsia"/>
          <w:sz w:val="24"/>
          <w:szCs w:val="24"/>
          <w:lang w:eastAsia="zh-CN"/>
        </w:rPr>
        <w:t>,</w:t>
      </w:r>
      <w:r w:rsidR="00FF1E61" w:rsidRPr="000A4BEA">
        <w:rPr>
          <w:rFonts w:ascii="Book Antiqua" w:hAnsi="Book Antiqua"/>
          <w:i/>
          <w:sz w:val="24"/>
          <w:szCs w:val="24"/>
        </w:rPr>
        <w:t xml:space="preserve"> i</w:t>
      </w:r>
      <w:r w:rsidR="00FF1E61" w:rsidRPr="000A4BEA">
        <w:rPr>
          <w:rFonts w:ascii="Book Antiqua" w:hAnsi="Book Antiqua" w:hint="eastAsia"/>
          <w:i/>
          <w:sz w:val="24"/>
          <w:szCs w:val="24"/>
          <w:lang w:eastAsia="zh-CN"/>
        </w:rPr>
        <w:t>.</w:t>
      </w:r>
      <w:r w:rsidR="00FF1E61" w:rsidRPr="000A4BEA">
        <w:rPr>
          <w:rFonts w:ascii="Book Antiqua" w:hAnsi="Book Antiqua"/>
          <w:i/>
          <w:sz w:val="24"/>
          <w:szCs w:val="24"/>
        </w:rPr>
        <w:t>e</w:t>
      </w:r>
      <w:r w:rsidR="00FF1E61" w:rsidRPr="000A4BEA">
        <w:rPr>
          <w:rFonts w:ascii="Book Antiqua" w:hAnsi="Book Antiqua" w:hint="eastAsia"/>
          <w:i/>
          <w:sz w:val="24"/>
          <w:szCs w:val="24"/>
          <w:lang w:eastAsia="zh-CN"/>
        </w:rPr>
        <w:t>.</w:t>
      </w:r>
      <w:r w:rsidR="00FF1E61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proofErr w:type="spellStart"/>
      <w:r w:rsidR="00057B98" w:rsidRPr="0049488E">
        <w:rPr>
          <w:rFonts w:ascii="Book Antiqua" w:hAnsi="Book Antiqua"/>
          <w:sz w:val="24"/>
          <w:szCs w:val="24"/>
        </w:rPr>
        <w:t>creatinine</w:t>
      </w:r>
      <w:proofErr w:type="spellEnd"/>
      <w:r w:rsidR="00CB4CC3" w:rsidRPr="0049488E">
        <w:rPr>
          <w:rFonts w:ascii="Book Antiqua" w:hAnsi="Book Antiqua"/>
          <w:sz w:val="24"/>
          <w:szCs w:val="24"/>
        </w:rPr>
        <w:t xml:space="preserve"> </w:t>
      </w:r>
      <w:r w:rsidR="00057B98" w:rsidRPr="0049488E">
        <w:rPr>
          <w:rFonts w:ascii="Book Antiqua" w:hAnsi="Book Antiqua"/>
          <w:sz w:val="24"/>
          <w:szCs w:val="24"/>
        </w:rPr>
        <w:t xml:space="preserve">&gt; 1.5 </w:t>
      </w:r>
      <w:r w:rsidR="00411AD9" w:rsidRPr="0049488E">
        <w:rPr>
          <w:rFonts w:ascii="Book Antiqua" w:hAnsi="Book Antiqua"/>
          <w:sz w:val="24"/>
          <w:szCs w:val="24"/>
        </w:rPr>
        <w:t>mg/</w:t>
      </w:r>
      <w:proofErr w:type="spellStart"/>
      <w:r w:rsidR="00411AD9" w:rsidRPr="0049488E">
        <w:rPr>
          <w:rFonts w:ascii="Book Antiqua" w:hAnsi="Book Antiqua"/>
          <w:sz w:val="24"/>
          <w:szCs w:val="24"/>
        </w:rPr>
        <w:t>d</w:t>
      </w:r>
      <w:r w:rsidR="00FF1E61" w:rsidRPr="0049488E">
        <w:rPr>
          <w:rFonts w:ascii="Book Antiqua" w:hAnsi="Book Antiqua"/>
          <w:sz w:val="24"/>
          <w:szCs w:val="24"/>
        </w:rPr>
        <w:t>L</w:t>
      </w:r>
      <w:proofErr w:type="spellEnd"/>
      <w:r w:rsidR="0070248D" w:rsidRPr="0049488E">
        <w:rPr>
          <w:rFonts w:ascii="Book Antiqua" w:hAnsi="Book Antiqua"/>
          <w:sz w:val="24"/>
          <w:szCs w:val="24"/>
        </w:rPr>
        <w:t xml:space="preserve">; </w:t>
      </w:r>
      <w:r w:rsidR="004C6B8C" w:rsidRPr="0049488E">
        <w:rPr>
          <w:rFonts w:ascii="Book Antiqua" w:hAnsi="Book Antiqua"/>
          <w:sz w:val="24"/>
          <w:szCs w:val="24"/>
        </w:rPr>
        <w:t>HCC</w:t>
      </w:r>
      <w:r w:rsidR="0070248D" w:rsidRPr="0049488E">
        <w:rPr>
          <w:rFonts w:ascii="Book Antiqua" w:hAnsi="Book Antiqua"/>
          <w:sz w:val="24"/>
          <w:szCs w:val="24"/>
        </w:rPr>
        <w:t xml:space="preserve">; </w:t>
      </w:r>
      <w:r w:rsidR="00724968" w:rsidRPr="0049488E">
        <w:rPr>
          <w:rFonts w:ascii="Book Antiqua" w:hAnsi="Book Antiqua"/>
          <w:sz w:val="24"/>
          <w:szCs w:val="24"/>
        </w:rPr>
        <w:t>Contraindication</w:t>
      </w:r>
      <w:r w:rsidR="004C6B8C" w:rsidRPr="0049488E">
        <w:rPr>
          <w:rFonts w:ascii="Book Antiqua" w:hAnsi="Book Antiqua"/>
          <w:sz w:val="24"/>
          <w:szCs w:val="24"/>
        </w:rPr>
        <w:t xml:space="preserve"> to NSBB</w:t>
      </w:r>
      <w:r w:rsidR="0070248D" w:rsidRPr="0049488E">
        <w:rPr>
          <w:rFonts w:ascii="Book Antiqua" w:hAnsi="Book Antiqua"/>
          <w:sz w:val="24"/>
          <w:szCs w:val="24"/>
        </w:rPr>
        <w:t xml:space="preserve">; </w:t>
      </w:r>
      <w:r w:rsidR="00727B79" w:rsidRPr="0049488E">
        <w:rPr>
          <w:rFonts w:ascii="Book Antiqua" w:hAnsi="Book Antiqua"/>
          <w:sz w:val="24"/>
          <w:szCs w:val="24"/>
        </w:rPr>
        <w:t>P</w:t>
      </w:r>
      <w:r w:rsidR="00724968" w:rsidRPr="0049488E">
        <w:rPr>
          <w:rFonts w:ascii="Book Antiqua" w:hAnsi="Book Antiqua"/>
          <w:sz w:val="24"/>
          <w:szCs w:val="24"/>
        </w:rPr>
        <w:t xml:space="preserve">re or post hepatic cause </w:t>
      </w:r>
      <w:r w:rsidR="009C4DF0" w:rsidRPr="0049488E">
        <w:rPr>
          <w:rFonts w:ascii="Book Antiqua" w:hAnsi="Book Antiqua"/>
          <w:sz w:val="24"/>
          <w:szCs w:val="24"/>
        </w:rPr>
        <w:t>of PHT</w:t>
      </w:r>
      <w:r w:rsidR="0070248D" w:rsidRPr="0049488E">
        <w:rPr>
          <w:rFonts w:ascii="Book Antiqua" w:hAnsi="Book Antiqua"/>
          <w:sz w:val="24"/>
          <w:szCs w:val="24"/>
        </w:rPr>
        <w:t>;</w:t>
      </w:r>
      <w:r w:rsidR="00CB4CC3" w:rsidRPr="0049488E">
        <w:rPr>
          <w:rFonts w:ascii="Book Antiqua" w:hAnsi="Book Antiqua"/>
          <w:sz w:val="24"/>
          <w:szCs w:val="24"/>
        </w:rPr>
        <w:t xml:space="preserve"> p</w:t>
      </w:r>
      <w:r w:rsidR="00E15DE1" w:rsidRPr="0049488E">
        <w:rPr>
          <w:rFonts w:ascii="Book Antiqua" w:hAnsi="Book Antiqua"/>
          <w:sz w:val="24"/>
          <w:szCs w:val="24"/>
        </w:rPr>
        <w:t>regnancy</w:t>
      </w:r>
      <w:r w:rsidR="000A72A7" w:rsidRPr="0049488E">
        <w:rPr>
          <w:rFonts w:ascii="Book Antiqua" w:hAnsi="Book Antiqua"/>
          <w:sz w:val="24"/>
          <w:szCs w:val="24"/>
        </w:rPr>
        <w:t xml:space="preserve">; </w:t>
      </w:r>
      <w:r w:rsidR="007B6724" w:rsidRPr="0049488E">
        <w:rPr>
          <w:rFonts w:ascii="Book Antiqua" w:hAnsi="Book Antiqua"/>
          <w:sz w:val="24"/>
          <w:szCs w:val="24"/>
        </w:rPr>
        <w:t>previous surgical shunt or TIPPS</w:t>
      </w:r>
      <w:r w:rsidR="000A72A7" w:rsidRPr="0049488E">
        <w:rPr>
          <w:rFonts w:ascii="Book Antiqua" w:hAnsi="Book Antiqua"/>
          <w:sz w:val="24"/>
          <w:szCs w:val="24"/>
        </w:rPr>
        <w:t>;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="007B6724" w:rsidRPr="0049488E">
        <w:rPr>
          <w:rFonts w:ascii="Book Antiqua" w:hAnsi="Book Antiqua"/>
          <w:sz w:val="24"/>
          <w:szCs w:val="24"/>
        </w:rPr>
        <w:t>treatment wi</w:t>
      </w:r>
      <w:r w:rsidR="009F13B6" w:rsidRPr="0049488E">
        <w:rPr>
          <w:rFonts w:ascii="Book Antiqua" w:hAnsi="Book Antiqua"/>
          <w:sz w:val="24"/>
          <w:szCs w:val="24"/>
        </w:rPr>
        <w:t>th calcium channel blockers</w:t>
      </w:r>
      <w:r w:rsidR="000A72A7" w:rsidRPr="0049488E">
        <w:rPr>
          <w:rFonts w:ascii="Book Antiqua" w:hAnsi="Book Antiqua"/>
          <w:sz w:val="24"/>
          <w:szCs w:val="24"/>
        </w:rPr>
        <w:t>;</w:t>
      </w:r>
      <w:r w:rsidR="00CB4CC3" w:rsidRPr="0049488E">
        <w:rPr>
          <w:rFonts w:ascii="Book Antiqua" w:hAnsi="Book Antiqua"/>
          <w:sz w:val="24"/>
          <w:szCs w:val="24"/>
        </w:rPr>
        <w:t xml:space="preserve"> </w:t>
      </w:r>
      <w:r w:rsidR="009F13B6" w:rsidRPr="0049488E">
        <w:rPr>
          <w:rFonts w:ascii="Book Antiqua" w:hAnsi="Book Antiqua"/>
          <w:sz w:val="24"/>
          <w:szCs w:val="24"/>
        </w:rPr>
        <w:t>treatment with (3-hydroxy-3-methyl-C</w:t>
      </w:r>
      <w:r w:rsidR="00364B44" w:rsidRPr="0049488E">
        <w:rPr>
          <w:rFonts w:ascii="Book Antiqua" w:hAnsi="Book Antiqua"/>
          <w:sz w:val="24"/>
          <w:szCs w:val="24"/>
        </w:rPr>
        <w:t xml:space="preserve">OA </w:t>
      </w:r>
      <w:proofErr w:type="spellStart"/>
      <w:r w:rsidR="00364B44" w:rsidRPr="0049488E">
        <w:rPr>
          <w:rFonts w:ascii="Book Antiqua" w:hAnsi="Book Antiqua"/>
          <w:sz w:val="24"/>
          <w:szCs w:val="24"/>
        </w:rPr>
        <w:t>reductase</w:t>
      </w:r>
      <w:proofErr w:type="spellEnd"/>
      <w:r w:rsidR="00364B44" w:rsidRPr="0049488E">
        <w:rPr>
          <w:rFonts w:ascii="Book Antiqua" w:hAnsi="Book Antiqua"/>
          <w:sz w:val="24"/>
          <w:szCs w:val="24"/>
        </w:rPr>
        <w:t xml:space="preserve"> inhibitor)</w:t>
      </w:r>
      <w:r w:rsidR="00CB4CC3" w:rsidRPr="0049488E">
        <w:rPr>
          <w:rFonts w:ascii="Book Antiqua" w:hAnsi="Book Antiqua"/>
          <w:sz w:val="24"/>
          <w:szCs w:val="24"/>
        </w:rPr>
        <w:t xml:space="preserve"> </w:t>
      </w:r>
      <w:r w:rsidR="00364B44" w:rsidRPr="0049488E">
        <w:rPr>
          <w:rFonts w:ascii="Book Antiqua" w:hAnsi="Book Antiqua"/>
          <w:sz w:val="24"/>
          <w:szCs w:val="24"/>
        </w:rPr>
        <w:t xml:space="preserve">in past </w:t>
      </w:r>
      <w:r w:rsidR="009F13B6" w:rsidRPr="0049488E">
        <w:rPr>
          <w:rFonts w:ascii="Book Antiqua" w:hAnsi="Book Antiqua"/>
          <w:sz w:val="24"/>
          <w:szCs w:val="24"/>
        </w:rPr>
        <w:t>three months</w:t>
      </w:r>
      <w:r w:rsidR="000A72A7" w:rsidRPr="0049488E">
        <w:rPr>
          <w:rFonts w:ascii="Book Antiqua" w:hAnsi="Book Antiqua"/>
          <w:sz w:val="24"/>
          <w:szCs w:val="24"/>
        </w:rPr>
        <w:t>;</w:t>
      </w:r>
      <w:r w:rsidR="009F13B6" w:rsidRPr="0049488E">
        <w:rPr>
          <w:rFonts w:ascii="Book Antiqua" w:hAnsi="Book Antiqua"/>
          <w:sz w:val="24"/>
          <w:szCs w:val="24"/>
        </w:rPr>
        <w:t xml:space="preserve"> a known hypersensitivity to</w:t>
      </w:r>
      <w:r w:rsidR="00CB4CC3" w:rsidRPr="0049488E">
        <w:rPr>
          <w:rFonts w:ascii="Book Antiqua" w:hAnsi="Book Antiqua"/>
          <w:sz w:val="24"/>
          <w:szCs w:val="24"/>
        </w:rPr>
        <w:t xml:space="preserve"> </w:t>
      </w:r>
      <w:r w:rsidR="009F13B6" w:rsidRPr="0049488E">
        <w:rPr>
          <w:rFonts w:ascii="Book Antiqua" w:hAnsi="Book Antiqua"/>
          <w:sz w:val="24"/>
          <w:szCs w:val="24"/>
        </w:rPr>
        <w:t>simvastatin</w:t>
      </w:r>
      <w:r w:rsidR="000A72A7" w:rsidRPr="0049488E">
        <w:rPr>
          <w:rFonts w:ascii="Book Antiqua" w:hAnsi="Book Antiqua"/>
          <w:sz w:val="24"/>
          <w:szCs w:val="24"/>
        </w:rPr>
        <w:t xml:space="preserve"> and</w:t>
      </w:r>
      <w:r w:rsidR="00CB4CC3" w:rsidRPr="0049488E">
        <w:rPr>
          <w:rFonts w:ascii="Book Antiqua" w:hAnsi="Book Antiqua"/>
          <w:sz w:val="24"/>
          <w:szCs w:val="24"/>
        </w:rPr>
        <w:t xml:space="preserve"> </w:t>
      </w:r>
      <w:r w:rsidR="00106520" w:rsidRPr="0049488E">
        <w:rPr>
          <w:rFonts w:ascii="Book Antiqua" w:hAnsi="Book Antiqua"/>
          <w:sz w:val="24"/>
          <w:szCs w:val="24"/>
        </w:rPr>
        <w:t>r</w:t>
      </w:r>
      <w:r w:rsidR="00364B44" w:rsidRPr="0049488E">
        <w:rPr>
          <w:rFonts w:ascii="Book Antiqua" w:hAnsi="Book Antiqua"/>
          <w:sz w:val="24"/>
          <w:szCs w:val="24"/>
        </w:rPr>
        <w:t>efusal to participate in study</w:t>
      </w:r>
      <w:r w:rsidR="009F13B6" w:rsidRPr="0049488E">
        <w:rPr>
          <w:rFonts w:ascii="Book Antiqua" w:hAnsi="Book Antiqua"/>
          <w:sz w:val="24"/>
          <w:szCs w:val="24"/>
        </w:rPr>
        <w:t>.</w:t>
      </w:r>
      <w:r w:rsidR="00313588" w:rsidRPr="0049488E">
        <w:rPr>
          <w:rFonts w:ascii="Book Antiqua" w:hAnsi="Book Antiqua"/>
          <w:sz w:val="24"/>
          <w:szCs w:val="24"/>
        </w:rPr>
        <w:t xml:space="preserve"> </w:t>
      </w:r>
    </w:p>
    <w:p w14:paraId="2805831D" w14:textId="77777777" w:rsidR="006F6B00" w:rsidRPr="0049488E" w:rsidRDefault="006F6B00" w:rsidP="000A4BEA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17C7B5C" w14:textId="77777777" w:rsidR="00BB4FA7" w:rsidRPr="006F6B00" w:rsidRDefault="001B0418" w:rsidP="0049488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6F6B00">
        <w:rPr>
          <w:rFonts w:ascii="Book Antiqua" w:hAnsi="Book Antiqua"/>
          <w:b/>
          <w:i/>
          <w:sz w:val="24"/>
          <w:szCs w:val="24"/>
        </w:rPr>
        <w:t xml:space="preserve">Dosing </w:t>
      </w:r>
      <w:r w:rsidR="00525FFB" w:rsidRPr="006F6B00">
        <w:rPr>
          <w:rFonts w:ascii="Book Antiqua" w:hAnsi="Book Antiqua"/>
          <w:b/>
          <w:i/>
          <w:sz w:val="24"/>
          <w:szCs w:val="24"/>
        </w:rPr>
        <w:t>Of NSBB</w:t>
      </w:r>
    </w:p>
    <w:p w14:paraId="4F955CC0" w14:textId="3B7732A1" w:rsidR="00AD7DDB" w:rsidRDefault="00AE31E9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sz w:val="24"/>
          <w:szCs w:val="24"/>
        </w:rPr>
        <w:t>B</w:t>
      </w:r>
      <w:r w:rsidR="00BB4FA7" w:rsidRPr="0049488E">
        <w:rPr>
          <w:rFonts w:ascii="Book Antiqua" w:hAnsi="Book Antiqua"/>
          <w:sz w:val="24"/>
          <w:szCs w:val="24"/>
        </w:rPr>
        <w:t>aseline HVPG was measured</w:t>
      </w:r>
      <w:r w:rsidRPr="0049488E">
        <w:rPr>
          <w:rFonts w:ascii="Book Antiqua" w:hAnsi="Book Antiqua"/>
          <w:sz w:val="24"/>
          <w:szCs w:val="24"/>
        </w:rPr>
        <w:t xml:space="preserve"> for all included patients after 8 h of fasting. They</w:t>
      </w:r>
      <w:r w:rsidR="00BB4FA7" w:rsidRPr="0049488E">
        <w:rPr>
          <w:rFonts w:ascii="Book Antiqua" w:hAnsi="Book Antiqua"/>
          <w:sz w:val="24"/>
          <w:szCs w:val="24"/>
        </w:rPr>
        <w:t xml:space="preserve"> </w:t>
      </w:r>
      <w:r w:rsidR="00072CD0" w:rsidRPr="0049488E">
        <w:rPr>
          <w:rFonts w:ascii="Book Antiqua" w:hAnsi="Book Antiqua"/>
          <w:sz w:val="24"/>
          <w:szCs w:val="24"/>
        </w:rPr>
        <w:t xml:space="preserve">were </w:t>
      </w:r>
      <w:r w:rsidR="00BB4FA7" w:rsidRPr="0049488E">
        <w:rPr>
          <w:rFonts w:ascii="Book Antiqua" w:hAnsi="Book Antiqua"/>
          <w:sz w:val="24"/>
          <w:szCs w:val="24"/>
        </w:rPr>
        <w:t>started</w:t>
      </w:r>
      <w:r w:rsidR="00CB4CC3" w:rsidRPr="0049488E">
        <w:rPr>
          <w:rFonts w:ascii="Book Antiqua" w:hAnsi="Book Antiqua"/>
          <w:sz w:val="24"/>
          <w:szCs w:val="24"/>
        </w:rPr>
        <w:t xml:space="preserve"> </w:t>
      </w:r>
      <w:r w:rsidR="00B744C5" w:rsidRPr="0049488E">
        <w:rPr>
          <w:rFonts w:ascii="Book Antiqua" w:hAnsi="Book Antiqua"/>
          <w:sz w:val="24"/>
          <w:szCs w:val="24"/>
        </w:rPr>
        <w:t>on</w:t>
      </w:r>
      <w:r w:rsidR="00072CD0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72CD0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072CD0" w:rsidRPr="0049488E">
        <w:rPr>
          <w:rFonts w:ascii="Book Antiqua" w:hAnsi="Book Antiqua"/>
          <w:sz w:val="24"/>
          <w:szCs w:val="24"/>
        </w:rPr>
        <w:t xml:space="preserve"> 6.25</w:t>
      </w:r>
      <w:r w:rsidR="00CB4CC3" w:rsidRPr="0049488E">
        <w:rPr>
          <w:rFonts w:ascii="Book Antiqua" w:hAnsi="Book Antiqua"/>
          <w:sz w:val="24"/>
          <w:szCs w:val="24"/>
        </w:rPr>
        <w:t xml:space="preserve"> </w:t>
      </w:r>
      <w:r w:rsidR="00F83BE7">
        <w:rPr>
          <w:rFonts w:ascii="Book Antiqua" w:hAnsi="Book Antiqua"/>
          <w:sz w:val="24"/>
          <w:szCs w:val="24"/>
        </w:rPr>
        <w:t>mg/d</w:t>
      </w:r>
      <w:r w:rsidR="00072CD0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 xml:space="preserve">from the next day </w:t>
      </w:r>
      <w:r w:rsidR="00072CD0" w:rsidRPr="0049488E">
        <w:rPr>
          <w:rFonts w:ascii="Book Antiqua" w:hAnsi="Book Antiqua"/>
          <w:sz w:val="24"/>
          <w:szCs w:val="24"/>
        </w:rPr>
        <w:t>and dose was titrated by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="00072CD0" w:rsidRPr="0049488E">
        <w:rPr>
          <w:rFonts w:ascii="Book Antiqua" w:hAnsi="Book Antiqua"/>
          <w:sz w:val="24"/>
          <w:szCs w:val="24"/>
        </w:rPr>
        <w:t>steps of 6.25</w:t>
      </w:r>
      <w:r w:rsidR="00CB4CC3" w:rsidRPr="0049488E">
        <w:rPr>
          <w:rFonts w:ascii="Book Antiqua" w:hAnsi="Book Antiqua"/>
          <w:sz w:val="24"/>
          <w:szCs w:val="24"/>
        </w:rPr>
        <w:t xml:space="preserve"> </w:t>
      </w:r>
      <w:r w:rsidR="003A62F0" w:rsidRPr="0049488E">
        <w:rPr>
          <w:rFonts w:ascii="Book Antiqua" w:hAnsi="Book Antiqua"/>
          <w:sz w:val="24"/>
          <w:szCs w:val="24"/>
        </w:rPr>
        <w:t>mg</w:t>
      </w:r>
      <w:r w:rsidR="00965D54">
        <w:rPr>
          <w:rFonts w:ascii="Book Antiqua" w:hAnsi="Book Antiqua" w:hint="eastAsia"/>
          <w:sz w:val="24"/>
          <w:szCs w:val="24"/>
          <w:lang w:eastAsia="zh-CN"/>
        </w:rPr>
        <w:t>/</w:t>
      </w:r>
      <w:r w:rsidR="00965D54">
        <w:rPr>
          <w:rFonts w:ascii="Book Antiqua" w:hAnsi="Book Antiqua"/>
          <w:sz w:val="24"/>
          <w:szCs w:val="24"/>
        </w:rPr>
        <w:t>w</w:t>
      </w:r>
      <w:r w:rsidR="003A62F0" w:rsidRPr="0049488E">
        <w:rPr>
          <w:rFonts w:ascii="Book Antiqua" w:hAnsi="Book Antiqua"/>
          <w:sz w:val="24"/>
          <w:szCs w:val="24"/>
        </w:rPr>
        <w:t>k. Dose</w:t>
      </w:r>
      <w:r w:rsidR="00072CD0" w:rsidRPr="0049488E">
        <w:rPr>
          <w:rFonts w:ascii="Book Antiqua" w:hAnsi="Book Antiqua"/>
          <w:sz w:val="24"/>
          <w:szCs w:val="24"/>
        </w:rPr>
        <w:t xml:space="preserve"> </w:t>
      </w:r>
      <w:r w:rsidR="003A62F0" w:rsidRPr="0049488E">
        <w:rPr>
          <w:rFonts w:ascii="Book Antiqua" w:hAnsi="Book Antiqua"/>
          <w:sz w:val="24"/>
          <w:szCs w:val="24"/>
        </w:rPr>
        <w:t xml:space="preserve">of </w:t>
      </w:r>
      <w:proofErr w:type="spellStart"/>
      <w:r w:rsidR="003A62F0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3A62F0" w:rsidRPr="0049488E">
        <w:rPr>
          <w:rFonts w:ascii="Book Antiqua" w:hAnsi="Book Antiqua"/>
          <w:sz w:val="24"/>
          <w:szCs w:val="24"/>
        </w:rPr>
        <w:t xml:space="preserve"> was</w:t>
      </w:r>
      <w:r w:rsidR="00072CD0" w:rsidRPr="0049488E">
        <w:rPr>
          <w:rFonts w:ascii="Book Antiqua" w:hAnsi="Book Antiqua"/>
          <w:sz w:val="24"/>
          <w:szCs w:val="24"/>
        </w:rPr>
        <w:t xml:space="preserve"> increased weekly until arterial systolic </w:t>
      </w:r>
      <w:r w:rsidR="006173E2" w:rsidRPr="0049488E">
        <w:rPr>
          <w:rFonts w:ascii="Book Antiqua" w:hAnsi="Book Antiqua"/>
          <w:sz w:val="24"/>
          <w:szCs w:val="24"/>
        </w:rPr>
        <w:t>blood pressure (</w:t>
      </w:r>
      <w:r w:rsidR="00072CD0" w:rsidRPr="0049488E">
        <w:rPr>
          <w:rFonts w:ascii="Book Antiqua" w:hAnsi="Book Antiqua"/>
          <w:sz w:val="24"/>
          <w:szCs w:val="24"/>
        </w:rPr>
        <w:t>BP</w:t>
      </w:r>
      <w:r w:rsidR="006173E2" w:rsidRPr="0049488E">
        <w:rPr>
          <w:rFonts w:ascii="Book Antiqua" w:hAnsi="Book Antiqua"/>
          <w:sz w:val="24"/>
          <w:szCs w:val="24"/>
        </w:rPr>
        <w:t>)</w:t>
      </w:r>
      <w:r w:rsidR="00072CD0" w:rsidRPr="0049488E">
        <w:rPr>
          <w:rFonts w:ascii="Book Antiqua" w:hAnsi="Book Antiqua"/>
          <w:sz w:val="24"/>
          <w:szCs w:val="24"/>
        </w:rPr>
        <w:t xml:space="preserve"> was not less than &lt; 90</w:t>
      </w:r>
      <w:r w:rsidR="00CB4CC3" w:rsidRPr="0049488E">
        <w:rPr>
          <w:rFonts w:ascii="Book Antiqua" w:hAnsi="Book Antiqua"/>
          <w:sz w:val="24"/>
          <w:szCs w:val="24"/>
        </w:rPr>
        <w:t xml:space="preserve"> </w:t>
      </w:r>
      <w:r w:rsidR="00072CD0" w:rsidRPr="0049488E">
        <w:rPr>
          <w:rFonts w:ascii="Book Antiqua" w:hAnsi="Book Antiqua"/>
          <w:sz w:val="24"/>
          <w:szCs w:val="24"/>
        </w:rPr>
        <w:t>mm</w:t>
      </w:r>
      <w:r w:rsidR="00C041EC">
        <w:rPr>
          <w:rFonts w:ascii="Book Antiqua" w:hAnsi="Book Antiqua" w:hint="eastAsia"/>
          <w:sz w:val="24"/>
          <w:szCs w:val="24"/>
          <w:lang w:eastAsia="zh-CN"/>
        </w:rPr>
        <w:t>H</w:t>
      </w:r>
      <w:r w:rsidR="00072CD0" w:rsidRPr="0049488E">
        <w:rPr>
          <w:rFonts w:ascii="Book Antiqua" w:hAnsi="Book Antiqua"/>
          <w:sz w:val="24"/>
          <w:szCs w:val="24"/>
        </w:rPr>
        <w:t xml:space="preserve">g and </w:t>
      </w:r>
      <w:r w:rsidR="006173E2" w:rsidRPr="0049488E">
        <w:rPr>
          <w:rFonts w:ascii="Book Antiqua" w:hAnsi="Book Antiqua"/>
          <w:sz w:val="24"/>
          <w:szCs w:val="24"/>
        </w:rPr>
        <w:t>heart rate (</w:t>
      </w:r>
      <w:r w:rsidR="00072CD0" w:rsidRPr="0049488E">
        <w:rPr>
          <w:rFonts w:ascii="Book Antiqua" w:hAnsi="Book Antiqua"/>
          <w:sz w:val="24"/>
          <w:szCs w:val="24"/>
        </w:rPr>
        <w:t>HR</w:t>
      </w:r>
      <w:r w:rsidR="006173E2" w:rsidRPr="0049488E">
        <w:rPr>
          <w:rFonts w:ascii="Book Antiqua" w:hAnsi="Book Antiqua"/>
          <w:sz w:val="24"/>
          <w:szCs w:val="24"/>
        </w:rPr>
        <w:t>)</w:t>
      </w:r>
      <w:r w:rsidR="00072CD0" w:rsidRPr="0049488E">
        <w:rPr>
          <w:rFonts w:ascii="Book Antiqua" w:hAnsi="Book Antiqua"/>
          <w:sz w:val="24"/>
          <w:szCs w:val="24"/>
        </w:rPr>
        <w:t xml:space="preserve"> not less than</w:t>
      </w:r>
      <w:r w:rsidR="00CB4CC3" w:rsidRPr="0049488E">
        <w:rPr>
          <w:rFonts w:ascii="Book Antiqua" w:hAnsi="Book Antiqua"/>
          <w:sz w:val="24"/>
          <w:szCs w:val="24"/>
        </w:rPr>
        <w:t xml:space="preserve"> </w:t>
      </w:r>
      <w:r w:rsidR="00072CD0" w:rsidRPr="0049488E">
        <w:rPr>
          <w:rFonts w:ascii="Book Antiqua" w:hAnsi="Book Antiqua"/>
          <w:sz w:val="24"/>
          <w:szCs w:val="24"/>
        </w:rPr>
        <w:t>&lt; 55</w:t>
      </w:r>
      <w:r w:rsidR="00CB4CC3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72CD0" w:rsidRPr="0049488E">
        <w:rPr>
          <w:rFonts w:ascii="Book Antiqua" w:hAnsi="Book Antiqua"/>
          <w:sz w:val="24"/>
          <w:szCs w:val="24"/>
        </w:rPr>
        <w:t>bpm</w:t>
      </w:r>
      <w:proofErr w:type="spellEnd"/>
      <w:r w:rsidR="00072CD0" w:rsidRPr="0049488E">
        <w:rPr>
          <w:rFonts w:ascii="Book Antiqua" w:hAnsi="Book Antiqua"/>
          <w:sz w:val="24"/>
          <w:szCs w:val="24"/>
        </w:rPr>
        <w:t xml:space="preserve">. Compliance with therapy was monitored by recording </w:t>
      </w:r>
      <w:r w:rsidR="006173E2" w:rsidRPr="0049488E">
        <w:rPr>
          <w:rFonts w:ascii="Book Antiqua" w:hAnsi="Book Antiqua"/>
          <w:sz w:val="24"/>
          <w:szCs w:val="24"/>
        </w:rPr>
        <w:t>HR</w:t>
      </w:r>
      <w:r w:rsidR="00072CD0" w:rsidRPr="0049488E">
        <w:rPr>
          <w:rFonts w:ascii="Book Antiqua" w:hAnsi="Book Antiqua"/>
          <w:sz w:val="24"/>
          <w:szCs w:val="24"/>
        </w:rPr>
        <w:t xml:space="preserve"> and </w:t>
      </w:r>
      <w:r w:rsidR="006173E2" w:rsidRPr="0049488E">
        <w:rPr>
          <w:rFonts w:ascii="Book Antiqua" w:hAnsi="Book Antiqua"/>
          <w:sz w:val="24"/>
          <w:szCs w:val="24"/>
        </w:rPr>
        <w:t>BP</w:t>
      </w:r>
      <w:r w:rsidR="009F13B6" w:rsidRPr="0049488E">
        <w:rPr>
          <w:rFonts w:ascii="Book Antiqua" w:hAnsi="Book Antiqua"/>
          <w:sz w:val="24"/>
          <w:szCs w:val="24"/>
        </w:rPr>
        <w:t xml:space="preserve"> during clinical visit.</w:t>
      </w:r>
    </w:p>
    <w:p w14:paraId="54513ABB" w14:textId="77777777" w:rsidR="00F83BE7" w:rsidRPr="0049488E" w:rsidRDefault="00F83BE7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01413FB" w14:textId="77777777" w:rsidR="00364B44" w:rsidRPr="00F83BE7" w:rsidRDefault="009F13B6" w:rsidP="0049488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F83BE7">
        <w:rPr>
          <w:rFonts w:ascii="Book Antiqua" w:hAnsi="Book Antiqua"/>
          <w:b/>
          <w:i/>
          <w:sz w:val="24"/>
          <w:szCs w:val="24"/>
        </w:rPr>
        <w:t>Dosing of simvastatin</w:t>
      </w:r>
    </w:p>
    <w:p w14:paraId="0D4F630C" w14:textId="00A0397E" w:rsidR="009F13B6" w:rsidRDefault="00364B44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49488E">
        <w:rPr>
          <w:rFonts w:ascii="Book Antiqua" w:hAnsi="Book Antiqua"/>
          <w:sz w:val="24"/>
          <w:szCs w:val="24"/>
        </w:rPr>
        <w:t>C</w:t>
      </w:r>
      <w:r w:rsidR="009F13B6" w:rsidRPr="0049488E">
        <w:rPr>
          <w:rFonts w:ascii="Book Antiqua" w:hAnsi="Book Antiqua"/>
          <w:sz w:val="24"/>
          <w:szCs w:val="24"/>
        </w:rPr>
        <w:t>arvedilol</w:t>
      </w:r>
      <w:proofErr w:type="spellEnd"/>
      <w:r w:rsidR="009F13B6" w:rsidRPr="0049488E">
        <w:rPr>
          <w:rFonts w:ascii="Book Antiqua" w:hAnsi="Book Antiqua"/>
          <w:sz w:val="24"/>
          <w:szCs w:val="24"/>
        </w:rPr>
        <w:t xml:space="preserve"> non-responders were added simvastatin 20 mg</w:t>
      </w:r>
      <w:r w:rsidR="00965D54">
        <w:rPr>
          <w:rFonts w:ascii="Book Antiqua" w:hAnsi="Book Antiqua" w:hint="eastAsia"/>
          <w:sz w:val="24"/>
          <w:szCs w:val="24"/>
          <w:lang w:eastAsia="zh-CN"/>
        </w:rPr>
        <w:t>/</w:t>
      </w:r>
      <w:r w:rsidR="00965D54">
        <w:rPr>
          <w:rFonts w:ascii="Book Antiqua" w:hAnsi="Book Antiqua"/>
          <w:sz w:val="24"/>
          <w:szCs w:val="24"/>
        </w:rPr>
        <w:t>d</w:t>
      </w:r>
      <w:r w:rsidR="009F13B6" w:rsidRPr="0049488E">
        <w:rPr>
          <w:rFonts w:ascii="Book Antiqua" w:hAnsi="Book Antiqua"/>
          <w:sz w:val="24"/>
          <w:szCs w:val="24"/>
        </w:rPr>
        <w:t xml:space="preserve"> for 1</w:t>
      </w:r>
      <w:r w:rsidR="00CB1F9C" w:rsidRPr="0049488E">
        <w:rPr>
          <w:rFonts w:ascii="Book Antiqua" w:hAnsi="Book Antiqua"/>
          <w:sz w:val="24"/>
          <w:szCs w:val="24"/>
        </w:rPr>
        <w:t>5 d (then increased to 40 mg</w:t>
      </w:r>
      <w:r w:rsidR="009F13B6" w:rsidRPr="0049488E">
        <w:rPr>
          <w:rFonts w:ascii="Book Antiqua" w:hAnsi="Book Antiqua"/>
          <w:sz w:val="24"/>
          <w:szCs w:val="24"/>
        </w:rPr>
        <w:t>)</w:t>
      </w:r>
      <w:r w:rsidR="00CB4CC3" w:rsidRPr="0049488E">
        <w:rPr>
          <w:rFonts w:ascii="Book Antiqua" w:hAnsi="Book Antiqua"/>
          <w:sz w:val="24"/>
          <w:szCs w:val="24"/>
        </w:rPr>
        <w:t>. C</w:t>
      </w:r>
      <w:r w:rsidR="0002381F" w:rsidRPr="0049488E">
        <w:rPr>
          <w:rFonts w:ascii="Book Antiqua" w:hAnsi="Book Antiqua"/>
          <w:sz w:val="24"/>
          <w:szCs w:val="24"/>
        </w:rPr>
        <w:t>omplete</w:t>
      </w:r>
      <w:r w:rsidR="009F13B6" w:rsidRPr="0049488E">
        <w:rPr>
          <w:rFonts w:ascii="Book Antiqua" w:hAnsi="Book Antiqua"/>
          <w:sz w:val="24"/>
          <w:szCs w:val="24"/>
        </w:rPr>
        <w:t xml:space="preserve"> clinical examination and blood tests were performed at day 15</w:t>
      </w:r>
      <w:r w:rsidR="00A06D56" w:rsidRPr="0049488E">
        <w:rPr>
          <w:rFonts w:ascii="Book Antiqua" w:hAnsi="Book Antiqua"/>
          <w:sz w:val="24"/>
          <w:szCs w:val="24"/>
        </w:rPr>
        <w:t>,</w:t>
      </w:r>
      <w:r w:rsidR="009F13B6" w:rsidRPr="0049488E">
        <w:rPr>
          <w:rFonts w:ascii="Book Antiqua" w:hAnsi="Book Antiqua"/>
          <w:sz w:val="24"/>
          <w:szCs w:val="24"/>
        </w:rPr>
        <w:t xml:space="preserve"> patients were interrogated spe</w:t>
      </w:r>
      <w:r w:rsidR="00A06D56" w:rsidRPr="0049488E">
        <w:rPr>
          <w:rFonts w:ascii="Book Antiqua" w:hAnsi="Book Antiqua"/>
          <w:sz w:val="24"/>
          <w:szCs w:val="24"/>
        </w:rPr>
        <w:t xml:space="preserve">cifically for muscle </w:t>
      </w:r>
      <w:r w:rsidR="0002381F" w:rsidRPr="0049488E">
        <w:rPr>
          <w:rFonts w:ascii="Book Antiqua" w:hAnsi="Book Antiqua"/>
          <w:sz w:val="24"/>
          <w:szCs w:val="24"/>
        </w:rPr>
        <w:t xml:space="preserve">weakness, </w:t>
      </w:r>
      <w:r w:rsidR="00A06D56" w:rsidRPr="0049488E">
        <w:rPr>
          <w:rFonts w:ascii="Book Antiqua" w:hAnsi="Book Antiqua"/>
          <w:sz w:val="24"/>
          <w:szCs w:val="24"/>
        </w:rPr>
        <w:t>if no safe end point was met</w:t>
      </w:r>
      <w:r w:rsidR="00CB4CC3" w:rsidRPr="0049488E">
        <w:rPr>
          <w:rFonts w:ascii="Book Antiqua" w:hAnsi="Book Antiqua"/>
          <w:sz w:val="24"/>
          <w:szCs w:val="24"/>
        </w:rPr>
        <w:t>,</w:t>
      </w:r>
      <w:r w:rsidR="00E65804" w:rsidRPr="0049488E">
        <w:rPr>
          <w:rFonts w:ascii="Book Antiqua" w:hAnsi="Book Antiqua"/>
          <w:sz w:val="24"/>
          <w:szCs w:val="24"/>
        </w:rPr>
        <w:t xml:space="preserve"> dose</w:t>
      </w:r>
      <w:r w:rsidR="009F13B6" w:rsidRPr="0049488E">
        <w:rPr>
          <w:rFonts w:ascii="Book Antiqua" w:hAnsi="Book Antiqua"/>
          <w:sz w:val="24"/>
          <w:szCs w:val="24"/>
        </w:rPr>
        <w:t xml:space="preserve"> was increased to 40 mg</w:t>
      </w:r>
      <w:r w:rsidR="00C041EC">
        <w:rPr>
          <w:rFonts w:ascii="Book Antiqua" w:hAnsi="Book Antiqua" w:hint="eastAsia"/>
          <w:sz w:val="24"/>
          <w:szCs w:val="24"/>
          <w:lang w:eastAsia="zh-CN"/>
        </w:rPr>
        <w:t>/</w:t>
      </w:r>
      <w:r w:rsidR="009F13B6" w:rsidRPr="0049488E">
        <w:rPr>
          <w:rFonts w:ascii="Book Antiqua" w:hAnsi="Book Antiqua"/>
          <w:sz w:val="24"/>
          <w:szCs w:val="24"/>
        </w:rPr>
        <w:t>d</w:t>
      </w:r>
      <w:r w:rsidRPr="0049488E">
        <w:rPr>
          <w:rFonts w:ascii="Book Antiqua" w:hAnsi="Book Antiqua"/>
          <w:sz w:val="24"/>
          <w:szCs w:val="24"/>
        </w:rPr>
        <w:t xml:space="preserve"> and continuing</w:t>
      </w:r>
      <w:r w:rsidR="00E65804" w:rsidRPr="0049488E">
        <w:rPr>
          <w:rFonts w:ascii="Book Antiqua" w:hAnsi="Book Antiqua"/>
          <w:sz w:val="24"/>
          <w:szCs w:val="24"/>
        </w:rPr>
        <w:t xml:space="preserve"> </w:t>
      </w:r>
      <w:r w:rsidR="00B744C5" w:rsidRPr="0049488E">
        <w:rPr>
          <w:rFonts w:ascii="Book Antiqua" w:hAnsi="Book Antiqua"/>
          <w:sz w:val="24"/>
          <w:szCs w:val="24"/>
        </w:rPr>
        <w:t xml:space="preserve">with continuation </w:t>
      </w:r>
      <w:r w:rsidR="00E65804" w:rsidRPr="0049488E">
        <w:rPr>
          <w:rFonts w:ascii="Book Antiqua" w:hAnsi="Book Antiqua"/>
          <w:sz w:val="24"/>
          <w:szCs w:val="24"/>
        </w:rPr>
        <w:t xml:space="preserve">of </w:t>
      </w:r>
      <w:proofErr w:type="spellStart"/>
      <w:r w:rsidR="00E65804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B744C5" w:rsidRPr="0049488E">
        <w:rPr>
          <w:rFonts w:ascii="Book Antiqua" w:hAnsi="Book Antiqua"/>
          <w:sz w:val="24"/>
          <w:szCs w:val="24"/>
        </w:rPr>
        <w:t>.</w:t>
      </w:r>
      <w:r w:rsidR="00E65804" w:rsidRPr="0049488E">
        <w:rPr>
          <w:rFonts w:ascii="Book Antiqua" w:hAnsi="Book Antiqua"/>
          <w:sz w:val="24"/>
          <w:szCs w:val="24"/>
        </w:rPr>
        <w:t xml:space="preserve"> </w:t>
      </w:r>
      <w:r w:rsidR="00B744C5" w:rsidRPr="0049488E">
        <w:rPr>
          <w:rFonts w:ascii="Book Antiqua" w:hAnsi="Book Antiqua"/>
          <w:sz w:val="24"/>
          <w:szCs w:val="24"/>
        </w:rPr>
        <w:t>T</w:t>
      </w:r>
      <w:r w:rsidR="009F13B6" w:rsidRPr="0049488E">
        <w:rPr>
          <w:rFonts w:ascii="Book Antiqua" w:hAnsi="Book Antiqua"/>
          <w:sz w:val="24"/>
          <w:szCs w:val="24"/>
        </w:rPr>
        <w:t>re</w:t>
      </w:r>
      <w:r w:rsidR="00A94997" w:rsidRPr="0049488E">
        <w:rPr>
          <w:rFonts w:ascii="Book Antiqua" w:hAnsi="Book Antiqua"/>
          <w:sz w:val="24"/>
          <w:szCs w:val="24"/>
        </w:rPr>
        <w:t xml:space="preserve">atment was maintained for 1 </w:t>
      </w:r>
      <w:proofErr w:type="spellStart"/>
      <w:r w:rsidR="00A94997" w:rsidRPr="0049488E">
        <w:rPr>
          <w:rFonts w:ascii="Book Antiqua" w:hAnsi="Book Antiqua"/>
          <w:sz w:val="24"/>
          <w:szCs w:val="24"/>
        </w:rPr>
        <w:t>mo</w:t>
      </w:r>
      <w:proofErr w:type="spellEnd"/>
      <w:r w:rsidR="009F13B6" w:rsidRPr="0049488E">
        <w:rPr>
          <w:rFonts w:ascii="Book Antiqua" w:hAnsi="Book Antiqua"/>
          <w:sz w:val="24"/>
          <w:szCs w:val="24"/>
        </w:rPr>
        <w:t xml:space="preserve"> and then repeat</w:t>
      </w:r>
      <w:r w:rsidR="00A06D56" w:rsidRPr="0049488E">
        <w:rPr>
          <w:rFonts w:ascii="Book Antiqua" w:hAnsi="Book Antiqua"/>
          <w:sz w:val="24"/>
          <w:szCs w:val="24"/>
        </w:rPr>
        <w:t xml:space="preserve"> hemodynamic response was </w:t>
      </w:r>
      <w:r w:rsidR="00CB4CC3" w:rsidRPr="0049488E">
        <w:rPr>
          <w:rFonts w:ascii="Book Antiqua" w:hAnsi="Book Antiqua"/>
          <w:sz w:val="24"/>
          <w:szCs w:val="24"/>
        </w:rPr>
        <w:t>measured.</w:t>
      </w:r>
    </w:p>
    <w:p w14:paraId="50871C87" w14:textId="77777777" w:rsidR="00965D54" w:rsidRPr="00965D54" w:rsidRDefault="00965D54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9977530" w14:textId="77777777" w:rsidR="00525FFB" w:rsidRPr="00965D54" w:rsidRDefault="00525FFB" w:rsidP="0049488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965D54">
        <w:rPr>
          <w:rFonts w:ascii="Book Antiqua" w:hAnsi="Book Antiqua"/>
          <w:b/>
          <w:i/>
          <w:sz w:val="24"/>
          <w:szCs w:val="24"/>
        </w:rPr>
        <w:lastRenderedPageBreak/>
        <w:t>Definitions</w:t>
      </w:r>
    </w:p>
    <w:p w14:paraId="6EE590F4" w14:textId="3F6EEBC8" w:rsidR="009C4AA6" w:rsidRDefault="009C4AA6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65D54">
        <w:rPr>
          <w:rFonts w:ascii="Book Antiqua" w:hAnsi="Book Antiqua"/>
          <w:b/>
          <w:sz w:val="24"/>
          <w:szCs w:val="24"/>
        </w:rPr>
        <w:t xml:space="preserve">Acute </w:t>
      </w:r>
      <w:r w:rsidR="00965D54" w:rsidRPr="00965D54">
        <w:rPr>
          <w:rFonts w:ascii="Book Antiqua" w:hAnsi="Book Antiqua"/>
          <w:b/>
          <w:sz w:val="24"/>
          <w:szCs w:val="24"/>
        </w:rPr>
        <w:t>r</w:t>
      </w:r>
      <w:r w:rsidRPr="00965D54">
        <w:rPr>
          <w:rFonts w:ascii="Book Antiqua" w:hAnsi="Book Antiqua"/>
          <w:b/>
          <w:sz w:val="24"/>
          <w:szCs w:val="24"/>
        </w:rPr>
        <w:t xml:space="preserve">esponse to </w:t>
      </w:r>
      <w:proofErr w:type="spellStart"/>
      <w:r w:rsidRPr="00965D54">
        <w:rPr>
          <w:rFonts w:ascii="Book Antiqua" w:hAnsi="Book Antiqua"/>
          <w:b/>
          <w:sz w:val="24"/>
          <w:szCs w:val="24"/>
        </w:rPr>
        <w:t>carvedilol</w:t>
      </w:r>
      <w:proofErr w:type="spellEnd"/>
      <w:r w:rsidR="00965D54" w:rsidRPr="00965D54">
        <w:rPr>
          <w:rFonts w:ascii="Book Antiqua" w:hAnsi="Book Antiqua" w:hint="eastAsia"/>
          <w:b/>
          <w:sz w:val="24"/>
          <w:szCs w:val="24"/>
          <w:lang w:eastAsia="zh-CN"/>
        </w:rPr>
        <w:t>:</w:t>
      </w:r>
      <w:r w:rsidR="00965D5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B342D5" w:rsidRPr="0049488E">
        <w:rPr>
          <w:rFonts w:ascii="Book Antiqua" w:hAnsi="Book Antiqua"/>
          <w:sz w:val="24"/>
          <w:szCs w:val="24"/>
        </w:rPr>
        <w:t xml:space="preserve">Acute response to </w:t>
      </w:r>
      <w:proofErr w:type="spellStart"/>
      <w:r w:rsidR="00B342D5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B342D5" w:rsidRPr="0049488E">
        <w:rPr>
          <w:rFonts w:ascii="Book Antiqua" w:hAnsi="Book Antiqua"/>
          <w:sz w:val="24"/>
          <w:szCs w:val="24"/>
        </w:rPr>
        <w:t xml:space="preserve"> is defined as “a drop in HVPG greater than 20%</w:t>
      </w:r>
      <w:r w:rsidR="005B69C6" w:rsidRPr="0049488E">
        <w:rPr>
          <w:rFonts w:ascii="Book Antiqua" w:hAnsi="Book Antiqua"/>
          <w:sz w:val="24"/>
          <w:szCs w:val="24"/>
        </w:rPr>
        <w:t xml:space="preserve"> </w:t>
      </w:r>
      <w:r w:rsidR="00965D54">
        <w:rPr>
          <w:rFonts w:ascii="Book Antiqua" w:hAnsi="Book Antiqua"/>
          <w:sz w:val="24"/>
          <w:szCs w:val="24"/>
        </w:rPr>
        <w:t>and or less than 12 mm</w:t>
      </w:r>
      <w:r w:rsidR="00B342D5" w:rsidRPr="0049488E">
        <w:rPr>
          <w:rFonts w:ascii="Book Antiqua" w:hAnsi="Book Antiqua"/>
          <w:sz w:val="24"/>
          <w:szCs w:val="24"/>
        </w:rPr>
        <w:t xml:space="preserve">Hg from baseline at 90 min after administration of </w:t>
      </w:r>
      <w:r w:rsidR="00351108" w:rsidRPr="0049488E">
        <w:rPr>
          <w:rFonts w:ascii="Book Antiqua" w:hAnsi="Book Antiqua"/>
          <w:sz w:val="24"/>
          <w:szCs w:val="24"/>
        </w:rPr>
        <w:t>a single dose (</w:t>
      </w:r>
      <w:r w:rsidR="00B342D5" w:rsidRPr="0049488E">
        <w:rPr>
          <w:rFonts w:ascii="Book Antiqua" w:hAnsi="Book Antiqua"/>
          <w:sz w:val="24"/>
          <w:szCs w:val="24"/>
        </w:rPr>
        <w:t>12.5 mg</w:t>
      </w:r>
      <w:r w:rsidR="00351108" w:rsidRPr="0049488E">
        <w:rPr>
          <w:rFonts w:ascii="Book Antiqua" w:hAnsi="Book Antiqua"/>
          <w:sz w:val="24"/>
          <w:szCs w:val="24"/>
        </w:rPr>
        <w:t>)</w:t>
      </w:r>
      <w:r w:rsidR="00B342D5" w:rsidRPr="0049488E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="00B342D5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B342D5" w:rsidRPr="0049488E">
        <w:rPr>
          <w:rFonts w:ascii="Book Antiqua" w:hAnsi="Book Antiqua"/>
          <w:sz w:val="24"/>
          <w:szCs w:val="24"/>
        </w:rPr>
        <w:t>”.</w:t>
      </w:r>
    </w:p>
    <w:p w14:paraId="1D582F2D" w14:textId="77777777" w:rsidR="00965D54" w:rsidRPr="00965D54" w:rsidRDefault="00965D54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E19BF4E" w14:textId="6F2C398F" w:rsidR="00AA22FA" w:rsidRDefault="00AA22FA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65D54">
        <w:rPr>
          <w:rFonts w:ascii="Book Antiqua" w:hAnsi="Book Antiqua"/>
          <w:b/>
          <w:sz w:val="24"/>
          <w:szCs w:val="24"/>
        </w:rPr>
        <w:t xml:space="preserve">Chronic </w:t>
      </w:r>
      <w:r w:rsidR="00965D54" w:rsidRPr="00965D54">
        <w:rPr>
          <w:rFonts w:ascii="Book Antiqua" w:hAnsi="Book Antiqua"/>
          <w:b/>
          <w:sz w:val="24"/>
          <w:szCs w:val="24"/>
        </w:rPr>
        <w:t>r</w:t>
      </w:r>
      <w:r w:rsidRPr="00965D54">
        <w:rPr>
          <w:rFonts w:ascii="Book Antiqua" w:hAnsi="Book Antiqua"/>
          <w:b/>
          <w:sz w:val="24"/>
          <w:szCs w:val="24"/>
        </w:rPr>
        <w:t>esponse</w:t>
      </w:r>
      <w:r w:rsidR="009F13B6" w:rsidRPr="00965D54">
        <w:rPr>
          <w:rFonts w:ascii="Book Antiqua" w:hAnsi="Book Antiqua"/>
          <w:b/>
          <w:sz w:val="24"/>
          <w:szCs w:val="24"/>
        </w:rPr>
        <w:t xml:space="preserve"> to </w:t>
      </w:r>
      <w:proofErr w:type="spellStart"/>
      <w:r w:rsidR="009F13B6" w:rsidRPr="00965D54">
        <w:rPr>
          <w:rFonts w:ascii="Book Antiqua" w:hAnsi="Book Antiqua"/>
          <w:b/>
          <w:sz w:val="24"/>
          <w:szCs w:val="24"/>
        </w:rPr>
        <w:t>carvedilol</w:t>
      </w:r>
      <w:proofErr w:type="spellEnd"/>
      <w:r w:rsidR="00965D54" w:rsidRPr="00965D54">
        <w:rPr>
          <w:rFonts w:ascii="Book Antiqua" w:hAnsi="Book Antiqua" w:hint="eastAsia"/>
          <w:b/>
          <w:sz w:val="24"/>
          <w:szCs w:val="24"/>
          <w:lang w:eastAsia="zh-CN"/>
        </w:rPr>
        <w:t>:</w:t>
      </w:r>
      <w:r w:rsidR="00965D54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9A6254" w:rsidRPr="0049488E">
        <w:rPr>
          <w:rFonts w:ascii="Book Antiqua" w:hAnsi="Book Antiqua"/>
          <w:sz w:val="24"/>
          <w:szCs w:val="24"/>
        </w:rPr>
        <w:t xml:space="preserve">Chronic response to </w:t>
      </w:r>
      <w:proofErr w:type="spellStart"/>
      <w:r w:rsidR="009A6254" w:rsidRPr="0049488E">
        <w:rPr>
          <w:rFonts w:ascii="Book Antiqua" w:hAnsi="Book Antiqua"/>
          <w:sz w:val="24"/>
          <w:szCs w:val="24"/>
        </w:rPr>
        <w:t>carvedil</w:t>
      </w:r>
      <w:r w:rsidR="00B650F1" w:rsidRPr="0049488E">
        <w:rPr>
          <w:rFonts w:ascii="Book Antiqua" w:hAnsi="Book Antiqua"/>
          <w:sz w:val="24"/>
          <w:szCs w:val="24"/>
        </w:rPr>
        <w:t>ol</w:t>
      </w:r>
      <w:proofErr w:type="spellEnd"/>
      <w:r w:rsidR="00B650F1" w:rsidRPr="0049488E">
        <w:rPr>
          <w:rFonts w:ascii="Book Antiqua" w:hAnsi="Book Antiqua"/>
          <w:sz w:val="24"/>
          <w:szCs w:val="24"/>
        </w:rPr>
        <w:t xml:space="preserve"> is defined as</w:t>
      </w:r>
      <w:r w:rsidR="009A6254" w:rsidRPr="0049488E">
        <w:rPr>
          <w:rFonts w:ascii="Book Antiqua" w:hAnsi="Book Antiqua"/>
          <w:sz w:val="24"/>
          <w:szCs w:val="24"/>
        </w:rPr>
        <w:t xml:space="preserve"> “a drop in HVPG</w:t>
      </w:r>
      <w:r w:rsidR="005B69C6" w:rsidRPr="0049488E">
        <w:rPr>
          <w:rFonts w:ascii="Book Antiqua" w:hAnsi="Book Antiqua"/>
          <w:sz w:val="24"/>
          <w:szCs w:val="24"/>
        </w:rPr>
        <w:t xml:space="preserve"> greater than 20% </w:t>
      </w:r>
      <w:r w:rsidR="00965D54">
        <w:rPr>
          <w:rFonts w:ascii="Book Antiqua" w:hAnsi="Book Antiqua"/>
          <w:sz w:val="24"/>
          <w:szCs w:val="24"/>
        </w:rPr>
        <w:t>and or less than 12 mm</w:t>
      </w:r>
      <w:r w:rsidR="009A6254" w:rsidRPr="0049488E">
        <w:rPr>
          <w:rFonts w:ascii="Book Antiqua" w:hAnsi="Book Antiqua"/>
          <w:sz w:val="24"/>
          <w:szCs w:val="24"/>
        </w:rPr>
        <w:t xml:space="preserve">Hg </w:t>
      </w:r>
      <w:r w:rsidR="005B69C6" w:rsidRPr="0049488E">
        <w:rPr>
          <w:rFonts w:ascii="Book Antiqua" w:hAnsi="Book Antiqua"/>
          <w:sz w:val="24"/>
          <w:szCs w:val="24"/>
        </w:rPr>
        <w:t xml:space="preserve">from baseline </w:t>
      </w:r>
      <w:r w:rsidR="009A6254" w:rsidRPr="0049488E">
        <w:rPr>
          <w:rFonts w:ascii="Book Antiqua" w:hAnsi="Book Antiqua"/>
          <w:sz w:val="24"/>
          <w:szCs w:val="24"/>
        </w:rPr>
        <w:t xml:space="preserve">at 3 </w:t>
      </w:r>
      <w:proofErr w:type="spellStart"/>
      <w:r w:rsidR="009A6254" w:rsidRPr="0049488E">
        <w:rPr>
          <w:rFonts w:ascii="Book Antiqua" w:hAnsi="Book Antiqua"/>
          <w:sz w:val="24"/>
          <w:szCs w:val="24"/>
        </w:rPr>
        <w:t>mo</w:t>
      </w:r>
      <w:proofErr w:type="spellEnd"/>
      <w:r w:rsidR="009A6254" w:rsidRPr="0049488E">
        <w:rPr>
          <w:rFonts w:ascii="Book Antiqua" w:hAnsi="Book Antiqua"/>
          <w:sz w:val="24"/>
          <w:szCs w:val="24"/>
        </w:rPr>
        <w:t xml:space="preserve"> after proper optimization of dose of </w:t>
      </w:r>
      <w:proofErr w:type="spellStart"/>
      <w:r w:rsidR="009A6254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9A6254" w:rsidRPr="0049488E">
        <w:rPr>
          <w:rFonts w:ascii="Book Antiqua" w:hAnsi="Book Antiqua"/>
          <w:sz w:val="24"/>
          <w:szCs w:val="24"/>
        </w:rPr>
        <w:t>”.</w:t>
      </w:r>
      <w:r w:rsidR="0049488E">
        <w:rPr>
          <w:rFonts w:ascii="Book Antiqua" w:hAnsi="Book Antiqua"/>
          <w:sz w:val="24"/>
          <w:szCs w:val="24"/>
        </w:rPr>
        <w:t xml:space="preserve"> </w:t>
      </w:r>
    </w:p>
    <w:p w14:paraId="0EA924F4" w14:textId="77777777" w:rsidR="00965D54" w:rsidRPr="00965D54" w:rsidRDefault="00965D54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7CCCD951" w14:textId="77777777" w:rsidR="006A0D4B" w:rsidRPr="00965D54" w:rsidRDefault="009F13B6" w:rsidP="0049488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965D54">
        <w:rPr>
          <w:rFonts w:ascii="Book Antiqua" w:hAnsi="Book Antiqua"/>
          <w:b/>
          <w:i/>
          <w:sz w:val="24"/>
          <w:szCs w:val="24"/>
        </w:rPr>
        <w:t xml:space="preserve">Response </w:t>
      </w:r>
      <w:r w:rsidR="0002381F" w:rsidRPr="00965D54">
        <w:rPr>
          <w:rFonts w:ascii="Book Antiqua" w:hAnsi="Book Antiqua"/>
          <w:b/>
          <w:i/>
          <w:sz w:val="24"/>
          <w:szCs w:val="24"/>
        </w:rPr>
        <w:t>with addition</w:t>
      </w:r>
      <w:r w:rsidRPr="00965D54">
        <w:rPr>
          <w:rFonts w:ascii="Book Antiqua" w:hAnsi="Book Antiqua"/>
          <w:b/>
          <w:i/>
          <w:sz w:val="24"/>
          <w:szCs w:val="24"/>
        </w:rPr>
        <w:t xml:space="preserve"> of </w:t>
      </w:r>
      <w:r w:rsidR="00137C7C" w:rsidRPr="00965D54">
        <w:rPr>
          <w:rFonts w:ascii="Book Antiqua" w:hAnsi="Book Antiqua"/>
          <w:b/>
          <w:i/>
          <w:sz w:val="24"/>
          <w:szCs w:val="24"/>
        </w:rPr>
        <w:t>simvastatin</w:t>
      </w:r>
    </w:p>
    <w:p w14:paraId="59BA024B" w14:textId="0436342E" w:rsidR="00CB32DF" w:rsidRDefault="00364B44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sz w:val="24"/>
          <w:szCs w:val="24"/>
        </w:rPr>
        <w:t>A</w:t>
      </w:r>
      <w:r w:rsidR="009F13B6" w:rsidRPr="0049488E">
        <w:rPr>
          <w:rFonts w:ascii="Book Antiqua" w:hAnsi="Book Antiqua"/>
          <w:sz w:val="24"/>
          <w:szCs w:val="24"/>
        </w:rPr>
        <w:t>fter 30 d of</w:t>
      </w:r>
      <w:r w:rsidR="00C03162" w:rsidRPr="0049488E">
        <w:rPr>
          <w:rFonts w:ascii="Book Antiqua" w:hAnsi="Book Antiqua"/>
          <w:sz w:val="24"/>
          <w:szCs w:val="24"/>
        </w:rPr>
        <w:t xml:space="preserve"> </w:t>
      </w:r>
      <w:r w:rsidR="00E65804" w:rsidRPr="0049488E">
        <w:rPr>
          <w:rFonts w:ascii="Book Antiqua" w:hAnsi="Book Antiqua"/>
          <w:sz w:val="24"/>
          <w:szCs w:val="24"/>
        </w:rPr>
        <w:t>40 mg</w:t>
      </w:r>
      <w:r w:rsidR="0002381F" w:rsidRPr="0049488E">
        <w:rPr>
          <w:rFonts w:ascii="Book Antiqua" w:hAnsi="Book Antiqua"/>
          <w:sz w:val="24"/>
          <w:szCs w:val="24"/>
        </w:rPr>
        <w:t xml:space="preserve"> simvastatin</w:t>
      </w:r>
      <w:r w:rsidR="00C03162" w:rsidRPr="0049488E">
        <w:rPr>
          <w:rFonts w:ascii="Book Antiqua" w:hAnsi="Book Antiqua"/>
          <w:sz w:val="24"/>
          <w:szCs w:val="24"/>
        </w:rPr>
        <w:t xml:space="preserve"> </w:t>
      </w:r>
      <w:r w:rsidR="0002381F" w:rsidRPr="0049488E">
        <w:rPr>
          <w:rFonts w:ascii="Book Antiqua" w:hAnsi="Book Antiqua"/>
          <w:sz w:val="24"/>
          <w:szCs w:val="24"/>
        </w:rPr>
        <w:t>addition to</w:t>
      </w:r>
      <w:r w:rsidR="00C03162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37C7C" w:rsidRPr="0049488E">
        <w:rPr>
          <w:rFonts w:ascii="Book Antiqua" w:hAnsi="Book Antiqua"/>
          <w:sz w:val="24"/>
          <w:szCs w:val="24"/>
        </w:rPr>
        <w:t>car</w:t>
      </w:r>
      <w:r w:rsidR="00A06D56" w:rsidRPr="0049488E">
        <w:rPr>
          <w:rFonts w:ascii="Book Antiqua" w:hAnsi="Book Antiqua"/>
          <w:sz w:val="24"/>
          <w:szCs w:val="24"/>
        </w:rPr>
        <w:t>vedilol</w:t>
      </w:r>
      <w:proofErr w:type="spellEnd"/>
      <w:r w:rsidR="00A06D56" w:rsidRPr="0049488E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="00A06D56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A06D56" w:rsidRPr="0049488E">
        <w:rPr>
          <w:rFonts w:ascii="Book Antiqua" w:hAnsi="Book Antiqua"/>
          <w:sz w:val="24"/>
          <w:szCs w:val="24"/>
        </w:rPr>
        <w:t xml:space="preserve"> non respond</w:t>
      </w:r>
      <w:r w:rsidR="00137C7C" w:rsidRPr="0049488E">
        <w:rPr>
          <w:rFonts w:ascii="Book Antiqua" w:hAnsi="Book Antiqua"/>
          <w:sz w:val="24"/>
          <w:szCs w:val="24"/>
        </w:rPr>
        <w:t>ers</w:t>
      </w:r>
      <w:r w:rsidR="00C03162" w:rsidRPr="0049488E">
        <w:rPr>
          <w:rFonts w:ascii="Book Antiqua" w:hAnsi="Book Antiqua"/>
          <w:sz w:val="24"/>
          <w:szCs w:val="24"/>
        </w:rPr>
        <w:t>,</w:t>
      </w:r>
      <w:r w:rsidR="00137C7C" w:rsidRPr="0049488E">
        <w:rPr>
          <w:rFonts w:ascii="Book Antiqua" w:hAnsi="Book Antiqua"/>
          <w:sz w:val="24"/>
          <w:szCs w:val="24"/>
        </w:rPr>
        <w:t xml:space="preserve"> HVPG</w:t>
      </w:r>
      <w:r w:rsidR="009F13B6" w:rsidRPr="0049488E">
        <w:rPr>
          <w:rFonts w:ascii="Book Antiqua" w:hAnsi="Book Antiqua"/>
          <w:sz w:val="24"/>
          <w:szCs w:val="24"/>
        </w:rPr>
        <w:t xml:space="preserve"> drop of greater than 20% from </w:t>
      </w:r>
      <w:r w:rsidR="00E92792">
        <w:rPr>
          <w:rFonts w:ascii="Book Antiqua" w:hAnsi="Book Antiqua"/>
          <w:sz w:val="24"/>
          <w:szCs w:val="24"/>
        </w:rPr>
        <w:t>baseline and or less than 12 mm</w:t>
      </w:r>
      <w:r w:rsidR="00E92792" w:rsidRPr="0049488E">
        <w:rPr>
          <w:rFonts w:ascii="Book Antiqua" w:hAnsi="Book Antiqua"/>
          <w:sz w:val="24"/>
          <w:szCs w:val="24"/>
        </w:rPr>
        <w:t>H</w:t>
      </w:r>
      <w:r w:rsidR="009F13B6" w:rsidRPr="0049488E">
        <w:rPr>
          <w:rFonts w:ascii="Book Antiqua" w:hAnsi="Book Antiqua"/>
          <w:sz w:val="24"/>
          <w:szCs w:val="24"/>
        </w:rPr>
        <w:t>g HVPG</w:t>
      </w:r>
      <w:r w:rsidR="00137C7C" w:rsidRPr="0049488E">
        <w:rPr>
          <w:rFonts w:ascii="Book Antiqua" w:hAnsi="Book Antiqua"/>
          <w:sz w:val="24"/>
          <w:szCs w:val="24"/>
        </w:rPr>
        <w:t>.</w:t>
      </w:r>
      <w:r w:rsidR="0092474C" w:rsidRPr="0049488E">
        <w:rPr>
          <w:rFonts w:ascii="Book Antiqua" w:hAnsi="Book Antiqua"/>
          <w:sz w:val="24"/>
          <w:szCs w:val="24"/>
        </w:rPr>
        <w:t xml:space="preserve"> The study design is illustrated in </w:t>
      </w:r>
      <w:r w:rsidR="00E92792" w:rsidRPr="0049488E">
        <w:rPr>
          <w:rFonts w:ascii="Book Antiqua" w:hAnsi="Book Antiqua"/>
          <w:sz w:val="24"/>
          <w:szCs w:val="24"/>
        </w:rPr>
        <w:t>F</w:t>
      </w:r>
      <w:r w:rsidR="0092474C" w:rsidRPr="0049488E">
        <w:rPr>
          <w:rFonts w:ascii="Book Antiqua" w:hAnsi="Book Antiqua"/>
          <w:sz w:val="24"/>
          <w:szCs w:val="24"/>
        </w:rPr>
        <w:t xml:space="preserve">igure 1. </w:t>
      </w:r>
      <w:r w:rsidR="006365FE" w:rsidRPr="0049488E">
        <w:rPr>
          <w:rFonts w:ascii="Book Antiqua" w:hAnsi="Book Antiqua"/>
          <w:sz w:val="24"/>
          <w:szCs w:val="24"/>
        </w:rPr>
        <w:t>Dose optimization was done in a</w:t>
      </w:r>
      <w:r w:rsidR="00665F64" w:rsidRPr="0049488E">
        <w:rPr>
          <w:rFonts w:ascii="Book Antiqua" w:hAnsi="Book Antiqua"/>
          <w:sz w:val="24"/>
          <w:szCs w:val="24"/>
        </w:rPr>
        <w:t xml:space="preserve">ll patients who were started </w:t>
      </w:r>
      <w:r w:rsidR="003B5A45" w:rsidRPr="0049488E">
        <w:rPr>
          <w:rFonts w:ascii="Book Antiqua" w:hAnsi="Book Antiqua"/>
          <w:sz w:val="24"/>
          <w:szCs w:val="24"/>
        </w:rPr>
        <w:t xml:space="preserve">with </w:t>
      </w:r>
      <w:proofErr w:type="spellStart"/>
      <w:r w:rsidR="003B5A45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1B25F5" w:rsidRPr="0049488E">
        <w:rPr>
          <w:rFonts w:ascii="Book Antiqua" w:hAnsi="Book Antiqua"/>
          <w:sz w:val="24"/>
          <w:szCs w:val="24"/>
        </w:rPr>
        <w:t xml:space="preserve">. </w:t>
      </w:r>
      <w:r w:rsidR="006365FE" w:rsidRPr="0049488E">
        <w:rPr>
          <w:rFonts w:ascii="Book Antiqua" w:hAnsi="Book Antiqua"/>
          <w:sz w:val="24"/>
          <w:szCs w:val="24"/>
        </w:rPr>
        <w:t>O</w:t>
      </w:r>
      <w:r w:rsidR="003B5A45" w:rsidRPr="0049488E">
        <w:rPr>
          <w:rFonts w:ascii="Book Antiqua" w:hAnsi="Book Antiqua"/>
          <w:sz w:val="24"/>
          <w:szCs w:val="24"/>
        </w:rPr>
        <w:t>nce doses were optimized</w:t>
      </w:r>
      <w:r w:rsidR="006E37DD" w:rsidRPr="0049488E">
        <w:rPr>
          <w:rFonts w:ascii="Book Antiqua" w:hAnsi="Book Antiqua"/>
          <w:sz w:val="24"/>
          <w:szCs w:val="24"/>
        </w:rPr>
        <w:t xml:space="preserve">, </w:t>
      </w:r>
      <w:r w:rsidR="006365FE" w:rsidRPr="0049488E">
        <w:rPr>
          <w:rFonts w:ascii="Book Antiqua" w:hAnsi="Book Antiqua"/>
          <w:sz w:val="24"/>
          <w:szCs w:val="24"/>
        </w:rPr>
        <w:t xml:space="preserve">weekly follow up of each patient was done and </w:t>
      </w:r>
      <w:r w:rsidR="004068FF" w:rsidRPr="0049488E">
        <w:rPr>
          <w:rFonts w:ascii="Book Antiqua" w:hAnsi="Book Antiqua"/>
          <w:sz w:val="24"/>
          <w:szCs w:val="24"/>
        </w:rPr>
        <w:t>HVPG was</w:t>
      </w:r>
      <w:r w:rsidR="00913BD6" w:rsidRPr="0049488E">
        <w:rPr>
          <w:rFonts w:ascii="Book Antiqua" w:hAnsi="Book Antiqua"/>
          <w:sz w:val="24"/>
          <w:szCs w:val="24"/>
        </w:rPr>
        <w:t xml:space="preserve"> </w:t>
      </w:r>
      <w:r w:rsidR="004068FF" w:rsidRPr="0049488E">
        <w:rPr>
          <w:rFonts w:ascii="Book Antiqua" w:hAnsi="Book Antiqua"/>
          <w:sz w:val="24"/>
          <w:szCs w:val="24"/>
        </w:rPr>
        <w:t xml:space="preserve">again </w:t>
      </w:r>
      <w:r w:rsidR="00913BD6" w:rsidRPr="0049488E">
        <w:rPr>
          <w:rFonts w:ascii="Book Antiqua" w:hAnsi="Book Antiqua"/>
          <w:sz w:val="24"/>
          <w:szCs w:val="24"/>
        </w:rPr>
        <w:t>measured</w:t>
      </w:r>
      <w:r w:rsidR="004068FF" w:rsidRPr="0049488E">
        <w:rPr>
          <w:rFonts w:ascii="Book Antiqua" w:hAnsi="Book Antiqua"/>
          <w:sz w:val="24"/>
          <w:szCs w:val="24"/>
        </w:rPr>
        <w:t xml:space="preserve"> at</w:t>
      </w:r>
      <w:r w:rsidR="006365FE" w:rsidRPr="0049488E">
        <w:rPr>
          <w:rFonts w:ascii="Book Antiqua" w:hAnsi="Book Antiqua"/>
          <w:sz w:val="24"/>
          <w:szCs w:val="24"/>
        </w:rPr>
        <w:t xml:space="preserve"> 3</w:t>
      </w:r>
      <w:r w:rsidR="009D4286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65FE" w:rsidRPr="0049488E">
        <w:rPr>
          <w:rFonts w:ascii="Book Antiqua" w:hAnsi="Book Antiqua"/>
          <w:sz w:val="24"/>
          <w:szCs w:val="24"/>
        </w:rPr>
        <w:t>mo</w:t>
      </w:r>
      <w:proofErr w:type="spellEnd"/>
      <w:r w:rsidR="004068FF" w:rsidRPr="0049488E">
        <w:rPr>
          <w:rFonts w:ascii="Book Antiqua" w:hAnsi="Book Antiqua"/>
          <w:sz w:val="24"/>
          <w:szCs w:val="24"/>
        </w:rPr>
        <w:t xml:space="preserve"> of treatment</w:t>
      </w:r>
      <w:r w:rsidR="006365FE" w:rsidRPr="0049488E">
        <w:rPr>
          <w:rFonts w:ascii="Book Antiqua" w:hAnsi="Book Antiqua"/>
          <w:sz w:val="24"/>
          <w:szCs w:val="24"/>
        </w:rPr>
        <w:t>. P</w:t>
      </w:r>
      <w:r w:rsidR="002A331B" w:rsidRPr="0049488E">
        <w:rPr>
          <w:rFonts w:ascii="Book Antiqua" w:hAnsi="Book Antiqua"/>
          <w:sz w:val="24"/>
          <w:szCs w:val="24"/>
        </w:rPr>
        <w:t xml:space="preserve">atients were </w:t>
      </w:r>
      <w:r w:rsidR="006E37DD" w:rsidRPr="0049488E">
        <w:rPr>
          <w:rFonts w:ascii="Book Antiqua" w:hAnsi="Book Antiqua"/>
          <w:sz w:val="24"/>
          <w:szCs w:val="24"/>
        </w:rPr>
        <w:t>assessed</w:t>
      </w:r>
      <w:r w:rsidR="00A20B2E" w:rsidRPr="0049488E">
        <w:rPr>
          <w:rFonts w:ascii="Book Antiqua" w:hAnsi="Book Antiqua"/>
          <w:sz w:val="24"/>
          <w:szCs w:val="24"/>
        </w:rPr>
        <w:t xml:space="preserve"> for side </w:t>
      </w:r>
      <w:r w:rsidR="00412041" w:rsidRPr="0049488E">
        <w:rPr>
          <w:rFonts w:ascii="Book Antiqua" w:hAnsi="Book Antiqua"/>
          <w:sz w:val="24"/>
          <w:szCs w:val="24"/>
        </w:rPr>
        <w:t>effects;</w:t>
      </w:r>
      <w:r w:rsidR="00FC097A" w:rsidRPr="0049488E">
        <w:rPr>
          <w:rFonts w:ascii="Book Antiqua" w:hAnsi="Book Antiqua"/>
          <w:sz w:val="24"/>
          <w:szCs w:val="24"/>
        </w:rPr>
        <w:t xml:space="preserve"> </w:t>
      </w:r>
      <w:r w:rsidR="00412041" w:rsidRPr="0049488E">
        <w:rPr>
          <w:rFonts w:ascii="Book Antiqua" w:hAnsi="Book Antiqua"/>
          <w:sz w:val="24"/>
          <w:szCs w:val="24"/>
        </w:rPr>
        <w:t>their BP and</w:t>
      </w:r>
      <w:r w:rsidR="00A20B2E" w:rsidRPr="0049488E">
        <w:rPr>
          <w:rFonts w:ascii="Book Antiqua" w:hAnsi="Book Antiqua"/>
          <w:sz w:val="24"/>
          <w:szCs w:val="24"/>
        </w:rPr>
        <w:t xml:space="preserve"> HR </w:t>
      </w:r>
      <w:r w:rsidR="00AC7CB2" w:rsidRPr="0049488E">
        <w:rPr>
          <w:rFonts w:ascii="Book Antiqua" w:hAnsi="Book Antiqua"/>
          <w:sz w:val="24"/>
          <w:szCs w:val="24"/>
        </w:rPr>
        <w:t>were</w:t>
      </w:r>
      <w:r w:rsidR="00A20B2E" w:rsidRPr="0049488E">
        <w:rPr>
          <w:rFonts w:ascii="Book Antiqua" w:hAnsi="Book Antiqua"/>
          <w:sz w:val="24"/>
          <w:szCs w:val="24"/>
        </w:rPr>
        <w:t xml:space="preserve"> measured</w:t>
      </w:r>
      <w:r w:rsidR="006365FE" w:rsidRPr="0049488E">
        <w:rPr>
          <w:rFonts w:ascii="Book Antiqua" w:hAnsi="Book Antiqua"/>
          <w:sz w:val="24"/>
          <w:szCs w:val="24"/>
        </w:rPr>
        <w:t xml:space="preserve"> on each follow up visit</w:t>
      </w:r>
      <w:r w:rsidR="00A20B2E" w:rsidRPr="0049488E">
        <w:rPr>
          <w:rFonts w:ascii="Book Antiqua" w:hAnsi="Book Antiqua"/>
          <w:sz w:val="24"/>
          <w:szCs w:val="24"/>
        </w:rPr>
        <w:t>.</w:t>
      </w:r>
      <w:r w:rsidR="009D4286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D4286" w:rsidRPr="0049488E">
        <w:rPr>
          <w:rFonts w:ascii="Book Antiqua" w:hAnsi="Book Antiqua"/>
          <w:sz w:val="24"/>
          <w:szCs w:val="24"/>
        </w:rPr>
        <w:t>C</w:t>
      </w:r>
      <w:r w:rsidR="00D62148" w:rsidRPr="0049488E">
        <w:rPr>
          <w:rFonts w:ascii="Book Antiqua" w:hAnsi="Book Antiqua"/>
          <w:sz w:val="24"/>
          <w:szCs w:val="24"/>
        </w:rPr>
        <w:t>arvedilol</w:t>
      </w:r>
      <w:proofErr w:type="spellEnd"/>
      <w:r w:rsidR="00D62148" w:rsidRPr="0049488E">
        <w:rPr>
          <w:rFonts w:ascii="Book Antiqua" w:hAnsi="Book Antiqua"/>
          <w:sz w:val="24"/>
          <w:szCs w:val="24"/>
        </w:rPr>
        <w:t xml:space="preserve"> non responders were</w:t>
      </w:r>
      <w:r w:rsidR="00BD24AF" w:rsidRPr="0049488E">
        <w:rPr>
          <w:rFonts w:ascii="Book Antiqua" w:hAnsi="Book Antiqua"/>
          <w:sz w:val="24"/>
          <w:szCs w:val="24"/>
        </w:rPr>
        <w:t xml:space="preserve"> a</w:t>
      </w:r>
      <w:r w:rsidR="00F6482E">
        <w:rPr>
          <w:rFonts w:ascii="Book Antiqua" w:hAnsi="Book Antiqua"/>
          <w:sz w:val="24"/>
          <w:szCs w:val="24"/>
        </w:rPr>
        <w:t>dded with simvastatin 20 mg/d</w:t>
      </w:r>
      <w:r w:rsidR="009D4286" w:rsidRPr="0049488E">
        <w:rPr>
          <w:rFonts w:ascii="Book Antiqua" w:hAnsi="Book Antiqua"/>
          <w:sz w:val="24"/>
          <w:szCs w:val="24"/>
        </w:rPr>
        <w:t xml:space="preserve"> and after 15 d,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="00D62148" w:rsidRPr="0049488E">
        <w:rPr>
          <w:rFonts w:ascii="Book Antiqua" w:hAnsi="Book Antiqua"/>
          <w:sz w:val="24"/>
          <w:szCs w:val="24"/>
        </w:rPr>
        <w:t xml:space="preserve">all blood tests were taken for side effects of simvastatin </w:t>
      </w:r>
      <w:r w:rsidR="0058450B" w:rsidRPr="0049488E">
        <w:rPr>
          <w:rFonts w:ascii="Book Antiqua" w:hAnsi="Book Antiqua"/>
          <w:sz w:val="24"/>
          <w:szCs w:val="24"/>
        </w:rPr>
        <w:t>and clinical his</w:t>
      </w:r>
      <w:r w:rsidR="00BD24AF" w:rsidRPr="0049488E">
        <w:rPr>
          <w:rFonts w:ascii="Book Antiqua" w:hAnsi="Book Antiqua"/>
          <w:sz w:val="24"/>
          <w:szCs w:val="24"/>
        </w:rPr>
        <w:t>tory specifically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="0058450B" w:rsidRPr="0049488E">
        <w:rPr>
          <w:rFonts w:ascii="Book Antiqua" w:hAnsi="Book Antiqua"/>
          <w:sz w:val="24"/>
          <w:szCs w:val="24"/>
        </w:rPr>
        <w:t>muscle weakness</w:t>
      </w:r>
      <w:r w:rsidR="00761906" w:rsidRPr="0049488E">
        <w:rPr>
          <w:rFonts w:ascii="Book Antiqua" w:hAnsi="Book Antiqua"/>
          <w:sz w:val="24"/>
          <w:szCs w:val="24"/>
        </w:rPr>
        <w:t xml:space="preserve"> was taken. With no clinical and biochemical evidence of adverse effects,</w:t>
      </w:r>
      <w:r w:rsidR="00BD24AF" w:rsidRPr="0049488E">
        <w:rPr>
          <w:rFonts w:ascii="Book Antiqua" w:hAnsi="Book Antiqua"/>
          <w:sz w:val="24"/>
          <w:szCs w:val="24"/>
        </w:rPr>
        <w:t xml:space="preserve"> patients were </w:t>
      </w:r>
      <w:r w:rsidR="0058450B" w:rsidRPr="0049488E">
        <w:rPr>
          <w:rFonts w:ascii="Book Antiqua" w:hAnsi="Book Antiqua"/>
          <w:sz w:val="24"/>
          <w:szCs w:val="24"/>
        </w:rPr>
        <w:t>given 40 mg of simvastatin per day</w:t>
      </w:r>
      <w:r w:rsidR="00BD24AF" w:rsidRPr="0049488E">
        <w:rPr>
          <w:rFonts w:ascii="Book Antiqua" w:hAnsi="Book Antiqua"/>
          <w:sz w:val="24"/>
          <w:szCs w:val="24"/>
        </w:rPr>
        <w:t xml:space="preserve"> and continuing </w:t>
      </w:r>
      <w:proofErr w:type="spellStart"/>
      <w:r w:rsidR="00BD24AF" w:rsidRPr="0049488E">
        <w:rPr>
          <w:rFonts w:ascii="Book Antiqua" w:hAnsi="Book Antiqua"/>
          <w:sz w:val="24"/>
          <w:szCs w:val="24"/>
        </w:rPr>
        <w:t>c</w:t>
      </w:r>
      <w:r w:rsidR="00761906" w:rsidRPr="0049488E">
        <w:rPr>
          <w:rFonts w:ascii="Book Antiqua" w:hAnsi="Book Antiqua"/>
          <w:sz w:val="24"/>
          <w:szCs w:val="24"/>
        </w:rPr>
        <w:t>arvedilol</w:t>
      </w:r>
      <w:proofErr w:type="spellEnd"/>
      <w:r w:rsidR="00761906" w:rsidRPr="0049488E">
        <w:rPr>
          <w:rFonts w:ascii="Book Antiqua" w:hAnsi="Book Antiqua"/>
          <w:sz w:val="24"/>
          <w:szCs w:val="24"/>
        </w:rPr>
        <w:t xml:space="preserve"> for 1 </w:t>
      </w:r>
      <w:proofErr w:type="spellStart"/>
      <w:r w:rsidR="00761906" w:rsidRPr="0049488E">
        <w:rPr>
          <w:rFonts w:ascii="Book Antiqua" w:hAnsi="Book Antiqua"/>
          <w:sz w:val="24"/>
          <w:szCs w:val="24"/>
        </w:rPr>
        <w:t>mo</w:t>
      </w:r>
      <w:proofErr w:type="spellEnd"/>
      <w:r w:rsidR="00761906" w:rsidRPr="0049488E">
        <w:rPr>
          <w:rFonts w:ascii="Book Antiqua" w:hAnsi="Book Antiqua"/>
          <w:sz w:val="24"/>
          <w:szCs w:val="24"/>
        </w:rPr>
        <w:t xml:space="preserve">, </w:t>
      </w:r>
      <w:r w:rsidR="00BD24AF" w:rsidRPr="0049488E">
        <w:rPr>
          <w:rFonts w:ascii="Book Antiqua" w:hAnsi="Book Antiqua"/>
          <w:sz w:val="24"/>
          <w:szCs w:val="24"/>
        </w:rPr>
        <w:t>repeat hemodynamic assessment was done to see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="00BD24AF" w:rsidRPr="0049488E">
        <w:rPr>
          <w:rFonts w:ascii="Book Antiqua" w:hAnsi="Book Antiqua"/>
          <w:sz w:val="24"/>
          <w:szCs w:val="24"/>
        </w:rPr>
        <w:t xml:space="preserve">response in </w:t>
      </w:r>
      <w:proofErr w:type="spellStart"/>
      <w:r w:rsidR="00BD24AF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BD24AF" w:rsidRPr="0049488E">
        <w:rPr>
          <w:rFonts w:ascii="Book Antiqua" w:hAnsi="Book Antiqua"/>
          <w:sz w:val="24"/>
          <w:szCs w:val="24"/>
        </w:rPr>
        <w:t xml:space="preserve"> non responders and thus overal</w:t>
      </w:r>
      <w:r w:rsidR="00B32B5E" w:rsidRPr="0049488E">
        <w:rPr>
          <w:rFonts w:ascii="Book Antiqua" w:hAnsi="Book Antiqua"/>
          <w:sz w:val="24"/>
          <w:szCs w:val="24"/>
        </w:rPr>
        <w:t>l response in the study group was</w:t>
      </w:r>
      <w:r w:rsidR="00BD24AF" w:rsidRPr="0049488E">
        <w:rPr>
          <w:rFonts w:ascii="Book Antiqua" w:hAnsi="Book Antiqua"/>
          <w:sz w:val="24"/>
          <w:szCs w:val="24"/>
        </w:rPr>
        <w:t xml:space="preserve"> seen</w:t>
      </w:r>
      <w:r w:rsidR="00761906" w:rsidRPr="0049488E">
        <w:rPr>
          <w:rFonts w:ascii="Book Antiqua" w:hAnsi="Book Antiqua"/>
          <w:sz w:val="24"/>
          <w:szCs w:val="24"/>
        </w:rPr>
        <w:t>.</w:t>
      </w:r>
      <w:r w:rsidR="0049488E">
        <w:rPr>
          <w:rFonts w:ascii="Book Antiqua" w:hAnsi="Book Antiqua"/>
          <w:sz w:val="24"/>
          <w:szCs w:val="24"/>
        </w:rPr>
        <w:t xml:space="preserve"> </w:t>
      </w:r>
    </w:p>
    <w:p w14:paraId="3DF89343" w14:textId="77777777" w:rsidR="00F6482E" w:rsidRPr="00F6482E" w:rsidRDefault="00F6482E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FF6D97A" w14:textId="77777777" w:rsidR="006B06C7" w:rsidRPr="00F6482E" w:rsidRDefault="006B06C7" w:rsidP="0049488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proofErr w:type="spellStart"/>
      <w:r w:rsidRPr="00F6482E">
        <w:rPr>
          <w:rFonts w:ascii="Book Antiqua" w:hAnsi="Book Antiqua"/>
          <w:b/>
          <w:i/>
          <w:sz w:val="24"/>
          <w:szCs w:val="24"/>
        </w:rPr>
        <w:t>H</w:t>
      </w:r>
      <w:r w:rsidR="00F97186" w:rsidRPr="00F6482E">
        <w:rPr>
          <w:rFonts w:ascii="Book Antiqua" w:hAnsi="Book Antiqua"/>
          <w:b/>
          <w:i/>
          <w:sz w:val="24"/>
          <w:szCs w:val="24"/>
        </w:rPr>
        <w:t>a</w:t>
      </w:r>
      <w:r w:rsidR="00412041" w:rsidRPr="00F6482E">
        <w:rPr>
          <w:rFonts w:ascii="Book Antiqua" w:hAnsi="Book Antiqua"/>
          <w:b/>
          <w:i/>
          <w:sz w:val="24"/>
          <w:szCs w:val="24"/>
        </w:rPr>
        <w:t>emodynamic</w:t>
      </w:r>
      <w:proofErr w:type="spellEnd"/>
      <w:r w:rsidR="00412041" w:rsidRPr="00F6482E">
        <w:rPr>
          <w:rFonts w:ascii="Book Antiqua" w:hAnsi="Book Antiqua"/>
          <w:b/>
          <w:i/>
          <w:sz w:val="24"/>
          <w:szCs w:val="24"/>
        </w:rPr>
        <w:t xml:space="preserve"> measurements</w:t>
      </w:r>
    </w:p>
    <w:p w14:paraId="4C01FC2E" w14:textId="1DCA3AF7" w:rsidR="00B97E15" w:rsidRDefault="0079313D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sz w:val="24"/>
          <w:szCs w:val="24"/>
        </w:rPr>
        <w:t>Under fluoroscopic guidance, h</w:t>
      </w:r>
      <w:r w:rsidR="003D0078" w:rsidRPr="0049488E">
        <w:rPr>
          <w:rFonts w:ascii="Book Antiqua" w:hAnsi="Book Antiqua"/>
          <w:sz w:val="24"/>
          <w:szCs w:val="24"/>
        </w:rPr>
        <w:t xml:space="preserve">epatic vein </w:t>
      </w:r>
      <w:proofErr w:type="spellStart"/>
      <w:r w:rsidR="003D0078" w:rsidRPr="0049488E">
        <w:rPr>
          <w:rFonts w:ascii="Book Antiqua" w:hAnsi="Book Antiqua"/>
          <w:sz w:val="24"/>
          <w:szCs w:val="24"/>
        </w:rPr>
        <w:t>catherization</w:t>
      </w:r>
      <w:proofErr w:type="spellEnd"/>
      <w:r w:rsidR="003D0078" w:rsidRPr="0049488E">
        <w:rPr>
          <w:rFonts w:ascii="Book Antiqua" w:hAnsi="Book Antiqua"/>
          <w:sz w:val="24"/>
          <w:szCs w:val="24"/>
        </w:rPr>
        <w:t xml:space="preserve"> was</w:t>
      </w:r>
      <w:r w:rsidR="00B97E15" w:rsidRPr="0049488E">
        <w:rPr>
          <w:rFonts w:ascii="Book Antiqua" w:hAnsi="Book Antiqua"/>
          <w:sz w:val="24"/>
          <w:szCs w:val="24"/>
        </w:rPr>
        <w:t xml:space="preserve"> performed according to </w:t>
      </w:r>
      <w:r w:rsidR="00034328" w:rsidRPr="0049488E">
        <w:rPr>
          <w:rFonts w:ascii="Book Antiqua" w:hAnsi="Book Antiqua"/>
          <w:sz w:val="24"/>
          <w:szCs w:val="24"/>
        </w:rPr>
        <w:t xml:space="preserve">the </w:t>
      </w:r>
      <w:r w:rsidR="00B97E15" w:rsidRPr="0049488E">
        <w:rPr>
          <w:rFonts w:ascii="Book Antiqua" w:hAnsi="Book Antiqua"/>
          <w:sz w:val="24"/>
          <w:szCs w:val="24"/>
        </w:rPr>
        <w:t>stand</w:t>
      </w:r>
      <w:r w:rsidR="00DF7B30" w:rsidRPr="0049488E">
        <w:rPr>
          <w:rFonts w:ascii="Book Antiqua" w:hAnsi="Book Antiqua"/>
          <w:sz w:val="24"/>
          <w:szCs w:val="24"/>
        </w:rPr>
        <w:t>ard</w:t>
      </w:r>
      <w:r w:rsidRPr="0049488E">
        <w:rPr>
          <w:rFonts w:ascii="Book Antiqua" w:hAnsi="Book Antiqua"/>
          <w:sz w:val="24"/>
          <w:szCs w:val="24"/>
        </w:rPr>
        <w:t>s described</w:t>
      </w:r>
      <w:r w:rsidR="00201106" w:rsidRPr="0049488E">
        <w:rPr>
          <w:rFonts w:ascii="Book Antiqua" w:hAnsi="Book Antiqua"/>
          <w:sz w:val="24"/>
          <w:szCs w:val="24"/>
        </w:rPr>
        <w:t xml:space="preserve"> by Bosch </w:t>
      </w:r>
      <w:r w:rsidR="00201106" w:rsidRPr="00F6482E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201106" w:rsidRPr="00F6482E">
        <w:rPr>
          <w:rFonts w:ascii="Book Antiqua" w:hAnsi="Book Antiqua"/>
          <w:i/>
          <w:sz w:val="24"/>
          <w:szCs w:val="24"/>
        </w:rPr>
        <w:t>al</w:t>
      </w:r>
      <w:r w:rsidR="002B2E1D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B2E1D" w:rsidRPr="0049488E">
        <w:rPr>
          <w:rFonts w:ascii="Book Antiqua" w:hAnsi="Book Antiqua"/>
          <w:sz w:val="24"/>
          <w:szCs w:val="24"/>
          <w:vertAlign w:val="superscript"/>
        </w:rPr>
        <w:t>22</w:t>
      </w:r>
      <w:r w:rsidR="00201106" w:rsidRPr="0049488E">
        <w:rPr>
          <w:rFonts w:ascii="Book Antiqua" w:hAnsi="Book Antiqua"/>
          <w:sz w:val="24"/>
          <w:szCs w:val="24"/>
          <w:vertAlign w:val="superscript"/>
        </w:rPr>
        <w:t>]</w:t>
      </w:r>
      <w:r w:rsidR="00F6482E">
        <w:rPr>
          <w:rFonts w:ascii="Book Antiqua" w:hAnsi="Book Antiqua" w:hint="eastAsia"/>
          <w:sz w:val="24"/>
          <w:szCs w:val="24"/>
          <w:lang w:eastAsia="zh-CN"/>
        </w:rPr>
        <w:t>.</w:t>
      </w:r>
      <w:r w:rsidRPr="0049488E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 xml:space="preserve">A </w:t>
      </w:r>
      <w:r w:rsidR="00B97E15" w:rsidRPr="0049488E">
        <w:rPr>
          <w:rFonts w:ascii="Book Antiqua" w:hAnsi="Book Antiqua"/>
          <w:sz w:val="24"/>
          <w:szCs w:val="24"/>
        </w:rPr>
        <w:t>7F balloon tipped cathete</w:t>
      </w:r>
      <w:r w:rsidR="00682396" w:rsidRPr="0049488E">
        <w:rPr>
          <w:rFonts w:ascii="Book Antiqua" w:hAnsi="Book Antiqua"/>
          <w:sz w:val="24"/>
          <w:szCs w:val="24"/>
        </w:rPr>
        <w:t>r was advanced to main r</w:t>
      </w:r>
      <w:r w:rsidR="00B97E15" w:rsidRPr="0049488E">
        <w:rPr>
          <w:rFonts w:ascii="Book Antiqua" w:hAnsi="Book Antiqua"/>
          <w:sz w:val="24"/>
          <w:szCs w:val="24"/>
        </w:rPr>
        <w:t>ight hepatic vein to measure wedged hepatic venous pressure</w:t>
      </w:r>
      <w:r w:rsidR="006D3694" w:rsidRPr="0049488E">
        <w:rPr>
          <w:rFonts w:ascii="Book Antiqua" w:hAnsi="Book Antiqua"/>
          <w:sz w:val="24"/>
          <w:szCs w:val="24"/>
        </w:rPr>
        <w:t xml:space="preserve"> gradient</w:t>
      </w:r>
      <w:r w:rsidR="00B97E15" w:rsidRPr="0049488E">
        <w:rPr>
          <w:rFonts w:ascii="Book Antiqua" w:hAnsi="Book Antiqua"/>
          <w:sz w:val="24"/>
          <w:szCs w:val="24"/>
        </w:rPr>
        <w:t xml:space="preserve"> (WHP</w:t>
      </w:r>
      <w:r w:rsidR="006D3694" w:rsidRPr="0049488E">
        <w:rPr>
          <w:rFonts w:ascii="Book Antiqua" w:hAnsi="Book Antiqua"/>
          <w:sz w:val="24"/>
          <w:szCs w:val="24"/>
        </w:rPr>
        <w:t>G</w:t>
      </w:r>
      <w:r w:rsidR="00B97E15" w:rsidRPr="0049488E">
        <w:rPr>
          <w:rFonts w:ascii="Book Antiqua" w:hAnsi="Book Antiqua"/>
          <w:sz w:val="24"/>
          <w:szCs w:val="24"/>
        </w:rPr>
        <w:t>).</w:t>
      </w:r>
      <w:r w:rsidR="00EF5D7E" w:rsidRPr="0049488E">
        <w:rPr>
          <w:rFonts w:ascii="Book Antiqua" w:hAnsi="Book Antiqua"/>
          <w:sz w:val="24"/>
          <w:szCs w:val="24"/>
        </w:rPr>
        <w:t xml:space="preserve"> HVPG was measured as t</w:t>
      </w:r>
      <w:r w:rsidR="00B97E15" w:rsidRPr="0049488E">
        <w:rPr>
          <w:rFonts w:ascii="Book Antiqua" w:hAnsi="Book Antiqua"/>
          <w:sz w:val="24"/>
          <w:szCs w:val="24"/>
        </w:rPr>
        <w:t>he difference between WHP</w:t>
      </w:r>
      <w:r w:rsidR="006D3694" w:rsidRPr="0049488E">
        <w:rPr>
          <w:rFonts w:ascii="Book Antiqua" w:hAnsi="Book Antiqua"/>
          <w:sz w:val="24"/>
          <w:szCs w:val="24"/>
        </w:rPr>
        <w:t>G</w:t>
      </w:r>
      <w:r w:rsidR="00B97E15" w:rsidRPr="0049488E">
        <w:rPr>
          <w:rFonts w:ascii="Book Antiqua" w:hAnsi="Book Antiqua"/>
          <w:sz w:val="24"/>
          <w:szCs w:val="24"/>
        </w:rPr>
        <w:t xml:space="preserve"> </w:t>
      </w:r>
      <w:r w:rsidR="00F6482E">
        <w:rPr>
          <w:rFonts w:ascii="Book Antiqua" w:hAnsi="Book Antiqua" w:hint="eastAsia"/>
          <w:sz w:val="24"/>
          <w:szCs w:val="24"/>
          <w:lang w:eastAsia="zh-CN"/>
        </w:rPr>
        <w:t>and</w:t>
      </w:r>
      <w:r w:rsidR="00B97E15" w:rsidRPr="0049488E">
        <w:rPr>
          <w:rFonts w:ascii="Book Antiqua" w:hAnsi="Book Antiqua"/>
          <w:sz w:val="24"/>
          <w:szCs w:val="24"/>
        </w:rPr>
        <w:t xml:space="preserve"> free hepatic </w:t>
      </w:r>
      <w:r w:rsidR="00EF5D7E" w:rsidRPr="0049488E">
        <w:rPr>
          <w:rFonts w:ascii="Book Antiqua" w:hAnsi="Book Antiqua"/>
          <w:sz w:val="24"/>
          <w:szCs w:val="24"/>
        </w:rPr>
        <w:t>pressure</w:t>
      </w:r>
      <w:r w:rsidR="00B205BD" w:rsidRPr="0049488E">
        <w:rPr>
          <w:rFonts w:ascii="Book Antiqua" w:hAnsi="Book Antiqua"/>
          <w:sz w:val="24"/>
          <w:szCs w:val="24"/>
        </w:rPr>
        <w:t xml:space="preserve"> gradient</w:t>
      </w:r>
      <w:r w:rsidR="00EF5D7E" w:rsidRPr="0049488E">
        <w:rPr>
          <w:rFonts w:ascii="Book Antiqua" w:hAnsi="Book Antiqua"/>
          <w:sz w:val="24"/>
          <w:szCs w:val="24"/>
        </w:rPr>
        <w:t xml:space="preserve"> (FHP</w:t>
      </w:r>
      <w:r w:rsidR="00B205BD" w:rsidRPr="0049488E">
        <w:rPr>
          <w:rFonts w:ascii="Book Antiqua" w:hAnsi="Book Antiqua"/>
          <w:sz w:val="24"/>
          <w:szCs w:val="24"/>
        </w:rPr>
        <w:t>G</w:t>
      </w:r>
      <w:r w:rsidR="00EF5D7E" w:rsidRPr="0049488E">
        <w:rPr>
          <w:rFonts w:ascii="Book Antiqua" w:hAnsi="Book Antiqua"/>
          <w:sz w:val="24"/>
          <w:szCs w:val="24"/>
        </w:rPr>
        <w:t>)</w:t>
      </w:r>
      <w:r w:rsidR="00B97E15" w:rsidRPr="0049488E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B97E15" w:rsidRPr="0049488E">
        <w:rPr>
          <w:rFonts w:ascii="Book Antiqua" w:hAnsi="Book Antiqua"/>
          <w:sz w:val="24"/>
          <w:szCs w:val="24"/>
        </w:rPr>
        <w:t>Swangaz</w:t>
      </w:r>
      <w:proofErr w:type="spellEnd"/>
      <w:r w:rsidR="00B97E15" w:rsidRPr="0049488E">
        <w:rPr>
          <w:rFonts w:ascii="Book Antiqua" w:hAnsi="Book Antiqua"/>
          <w:sz w:val="24"/>
          <w:szCs w:val="24"/>
        </w:rPr>
        <w:t xml:space="preserve"> catheter was advanced to pulmonary artery for measurement of cardio pulmonary pressures like pulmonary </w:t>
      </w:r>
      <w:r w:rsidR="00DA5B6F" w:rsidRPr="0049488E">
        <w:rPr>
          <w:rFonts w:ascii="Book Antiqua" w:hAnsi="Book Antiqua"/>
          <w:sz w:val="24"/>
          <w:szCs w:val="24"/>
        </w:rPr>
        <w:t>a</w:t>
      </w:r>
      <w:r w:rsidR="00B97E15" w:rsidRPr="0049488E">
        <w:rPr>
          <w:rFonts w:ascii="Book Antiqua" w:hAnsi="Book Antiqua"/>
          <w:sz w:val="24"/>
          <w:szCs w:val="24"/>
        </w:rPr>
        <w:t xml:space="preserve">rtery pressure (PAP), </w:t>
      </w:r>
      <w:r w:rsidR="00B97E15" w:rsidRPr="0049488E">
        <w:rPr>
          <w:rFonts w:ascii="Book Antiqua" w:hAnsi="Book Antiqua"/>
          <w:sz w:val="24"/>
          <w:szCs w:val="24"/>
        </w:rPr>
        <w:lastRenderedPageBreak/>
        <w:t xml:space="preserve">wedged </w:t>
      </w:r>
      <w:r w:rsidR="00DA5B6F" w:rsidRPr="0049488E">
        <w:rPr>
          <w:rFonts w:ascii="Book Antiqua" w:hAnsi="Book Antiqua"/>
          <w:sz w:val="24"/>
          <w:szCs w:val="24"/>
        </w:rPr>
        <w:t>pulmonary pressures (WPP), right a</w:t>
      </w:r>
      <w:r w:rsidR="00920DF6" w:rsidRPr="0049488E">
        <w:rPr>
          <w:rFonts w:ascii="Book Antiqua" w:hAnsi="Book Antiqua"/>
          <w:sz w:val="24"/>
          <w:szCs w:val="24"/>
        </w:rPr>
        <w:t>r</w:t>
      </w:r>
      <w:r w:rsidR="00B97E15" w:rsidRPr="0049488E">
        <w:rPr>
          <w:rFonts w:ascii="Book Antiqua" w:hAnsi="Book Antiqua"/>
          <w:sz w:val="24"/>
          <w:szCs w:val="24"/>
        </w:rPr>
        <w:t>t</w:t>
      </w:r>
      <w:r w:rsidR="00920DF6" w:rsidRPr="0049488E">
        <w:rPr>
          <w:rFonts w:ascii="Book Antiqua" w:hAnsi="Book Antiqua"/>
          <w:sz w:val="24"/>
          <w:szCs w:val="24"/>
        </w:rPr>
        <w:t>e</w:t>
      </w:r>
      <w:r w:rsidR="00DA5B6F" w:rsidRPr="0049488E">
        <w:rPr>
          <w:rFonts w:ascii="Book Antiqua" w:hAnsi="Book Antiqua"/>
          <w:sz w:val="24"/>
          <w:szCs w:val="24"/>
        </w:rPr>
        <w:t>rial p</w:t>
      </w:r>
      <w:r w:rsidR="00B97E15" w:rsidRPr="0049488E">
        <w:rPr>
          <w:rFonts w:ascii="Book Antiqua" w:hAnsi="Book Antiqua"/>
          <w:sz w:val="24"/>
          <w:szCs w:val="24"/>
        </w:rPr>
        <w:t>ressure (RAP)</w:t>
      </w:r>
      <w:r w:rsidR="00C041EC">
        <w:rPr>
          <w:rFonts w:ascii="Book Antiqua" w:hAnsi="Book Antiqua" w:hint="eastAsia"/>
          <w:sz w:val="24"/>
          <w:szCs w:val="24"/>
          <w:lang w:eastAsia="zh-CN"/>
        </w:rPr>
        <w:t>,</w:t>
      </w:r>
      <w:r w:rsidR="00B97E15" w:rsidRPr="0049488E">
        <w:rPr>
          <w:rFonts w:ascii="Book Antiqua" w:hAnsi="Book Antiqua"/>
          <w:sz w:val="24"/>
          <w:szCs w:val="24"/>
        </w:rPr>
        <w:t xml:space="preserve"> </w:t>
      </w:r>
      <w:r w:rsidR="00B97E15" w:rsidRPr="00C041EC">
        <w:rPr>
          <w:rFonts w:ascii="Book Antiqua" w:hAnsi="Book Antiqua"/>
          <w:i/>
          <w:sz w:val="24"/>
          <w:szCs w:val="24"/>
        </w:rPr>
        <w:t>etc</w:t>
      </w:r>
      <w:r w:rsidR="00B97E15" w:rsidRPr="0049488E">
        <w:rPr>
          <w:rFonts w:ascii="Book Antiqua" w:hAnsi="Book Antiqua"/>
          <w:sz w:val="24"/>
          <w:szCs w:val="24"/>
        </w:rPr>
        <w:t>. All m</w:t>
      </w:r>
      <w:r w:rsidR="00B85BCC" w:rsidRPr="0049488E">
        <w:rPr>
          <w:rFonts w:ascii="Book Antiqua" w:hAnsi="Book Antiqua"/>
          <w:sz w:val="24"/>
          <w:szCs w:val="24"/>
        </w:rPr>
        <w:t>easurements were repeated three times</w:t>
      </w:r>
      <w:r w:rsidR="003D0078" w:rsidRPr="0049488E">
        <w:rPr>
          <w:rFonts w:ascii="Book Antiqua" w:hAnsi="Book Antiqua"/>
          <w:sz w:val="24"/>
          <w:szCs w:val="24"/>
        </w:rPr>
        <w:t xml:space="preserve"> and tracing were noted</w:t>
      </w:r>
      <w:r w:rsidR="00B97E15" w:rsidRPr="0049488E">
        <w:rPr>
          <w:rFonts w:ascii="Book Antiqua" w:hAnsi="Book Antiqua"/>
          <w:sz w:val="24"/>
          <w:szCs w:val="24"/>
        </w:rPr>
        <w:t xml:space="preserve">. Mean arterial pressure was measured non-invasively by automatic sphygmomanometer. HR was derived by continuous ECG monitoring and systemic vascular resistance (SVR) as (MAP – RAP/CO </w:t>
      </w:r>
      <w:r w:rsidR="00F6482E" w:rsidRPr="009D014F">
        <w:rPr>
          <w:rFonts w:ascii="Book Antiqua" w:hAnsi="Book Antiqua"/>
          <w:color w:val="000000"/>
          <w:sz w:val="24"/>
          <w:szCs w:val="24"/>
        </w:rPr>
        <w:t>×</w:t>
      </w:r>
      <w:r w:rsidR="00B97E15" w:rsidRPr="0049488E">
        <w:rPr>
          <w:rFonts w:ascii="Book Antiqua" w:hAnsi="Book Antiqua"/>
          <w:sz w:val="24"/>
          <w:szCs w:val="24"/>
        </w:rPr>
        <w:t xml:space="preserve"> 80).</w:t>
      </w:r>
    </w:p>
    <w:p w14:paraId="3D7FC899" w14:textId="77777777" w:rsidR="00F6482E" w:rsidRPr="00F6482E" w:rsidRDefault="00F6482E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33448E8" w14:textId="689D298C" w:rsidR="00380596" w:rsidRPr="00F6482E" w:rsidRDefault="00146209" w:rsidP="004948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F6482E">
        <w:rPr>
          <w:rFonts w:ascii="Book Antiqua" w:hAnsi="Book Antiqua"/>
          <w:b/>
          <w:i/>
          <w:sz w:val="24"/>
          <w:szCs w:val="24"/>
        </w:rPr>
        <w:t xml:space="preserve">Statistical </w:t>
      </w:r>
      <w:r w:rsidR="00F6482E" w:rsidRPr="00F6482E">
        <w:rPr>
          <w:rFonts w:ascii="Book Antiqua" w:hAnsi="Book Antiqua"/>
          <w:b/>
          <w:i/>
          <w:sz w:val="24"/>
          <w:szCs w:val="24"/>
        </w:rPr>
        <w:t>a</w:t>
      </w:r>
      <w:r w:rsidRPr="00F6482E">
        <w:rPr>
          <w:rFonts w:ascii="Book Antiqua" w:hAnsi="Book Antiqua"/>
          <w:b/>
          <w:i/>
          <w:sz w:val="24"/>
          <w:szCs w:val="24"/>
        </w:rPr>
        <w:t>nalysis</w:t>
      </w:r>
    </w:p>
    <w:p w14:paraId="32FE455D" w14:textId="754C0A28" w:rsidR="008A372F" w:rsidRDefault="002E4FFD" w:rsidP="004948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sz w:val="24"/>
          <w:szCs w:val="24"/>
        </w:rPr>
        <w:t>The statistical methods of this study were review</w:t>
      </w:r>
      <w:r w:rsidR="004553D8" w:rsidRPr="0049488E">
        <w:rPr>
          <w:rFonts w:ascii="Book Antiqua" w:hAnsi="Book Antiqua"/>
          <w:sz w:val="24"/>
          <w:szCs w:val="24"/>
        </w:rPr>
        <w:t xml:space="preserve">ed by </w:t>
      </w:r>
      <w:r w:rsidR="00F64A17" w:rsidRPr="0049488E">
        <w:rPr>
          <w:rFonts w:ascii="Book Antiqua" w:hAnsi="Book Antiqua"/>
          <w:sz w:val="24"/>
          <w:szCs w:val="24"/>
        </w:rPr>
        <w:t>Dr</w:t>
      </w:r>
      <w:r w:rsidR="00F33309">
        <w:rPr>
          <w:rFonts w:ascii="Book Antiqua" w:hAnsi="Book Antiqua" w:hint="eastAsia"/>
          <w:sz w:val="24"/>
          <w:szCs w:val="24"/>
          <w:lang w:eastAsia="zh-CN"/>
        </w:rPr>
        <w:t>.</w:t>
      </w:r>
      <w:r w:rsidR="00F64A17" w:rsidRPr="0049488E">
        <w:rPr>
          <w:rFonts w:ascii="Book Antiqua" w:hAnsi="Book Antiqua"/>
          <w:sz w:val="24"/>
          <w:szCs w:val="24"/>
        </w:rPr>
        <w:t xml:space="preserve"> </w:t>
      </w:r>
      <w:r w:rsidR="00F33309" w:rsidRPr="0049488E">
        <w:rPr>
          <w:rFonts w:ascii="Book Antiqua" w:hAnsi="Book Antiqua"/>
          <w:sz w:val="24"/>
          <w:szCs w:val="24"/>
        </w:rPr>
        <w:t>K</w:t>
      </w:r>
      <w:r w:rsidR="004553D8" w:rsidRPr="0049488E">
        <w:rPr>
          <w:rFonts w:ascii="Book Antiqua" w:hAnsi="Book Antiqua"/>
          <w:sz w:val="24"/>
          <w:szCs w:val="24"/>
        </w:rPr>
        <w:t>han</w:t>
      </w:r>
      <w:r w:rsidR="008D0A4F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f</w:t>
      </w:r>
      <w:r w:rsidR="008D0A4F" w:rsidRPr="0049488E">
        <w:rPr>
          <w:rFonts w:ascii="Book Antiqua" w:hAnsi="Book Antiqua"/>
          <w:sz w:val="24"/>
          <w:szCs w:val="24"/>
        </w:rPr>
        <w:t xml:space="preserve">rom </w:t>
      </w:r>
      <w:proofErr w:type="spellStart"/>
      <w:r w:rsidR="008D0A4F" w:rsidRPr="0049488E">
        <w:rPr>
          <w:rFonts w:ascii="Book Antiqua" w:hAnsi="Book Antiqua"/>
          <w:sz w:val="24"/>
          <w:szCs w:val="24"/>
        </w:rPr>
        <w:t>Noora</w:t>
      </w:r>
      <w:proofErr w:type="spellEnd"/>
      <w:r w:rsidR="008D0A4F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A4F" w:rsidRPr="0049488E">
        <w:rPr>
          <w:rFonts w:ascii="Book Antiqua" w:hAnsi="Book Antiqua"/>
          <w:sz w:val="24"/>
          <w:szCs w:val="24"/>
        </w:rPr>
        <w:t>Multispeciality</w:t>
      </w:r>
      <w:proofErr w:type="spellEnd"/>
      <w:r w:rsidR="008D0A4F" w:rsidRPr="0049488E">
        <w:rPr>
          <w:rFonts w:ascii="Book Antiqua" w:hAnsi="Book Antiqua"/>
          <w:sz w:val="24"/>
          <w:szCs w:val="24"/>
        </w:rPr>
        <w:t xml:space="preserve"> Hospital, Srinagar, India.</w:t>
      </w:r>
      <w:r w:rsidRPr="0049488E">
        <w:rPr>
          <w:rFonts w:ascii="Book Antiqua" w:hAnsi="Book Antiqua"/>
          <w:sz w:val="24"/>
          <w:szCs w:val="24"/>
        </w:rPr>
        <w:t xml:space="preserve"> </w:t>
      </w:r>
      <w:r w:rsidR="00591E85" w:rsidRPr="0049488E">
        <w:rPr>
          <w:rFonts w:ascii="Book Antiqua" w:eastAsia="ArialMT" w:hAnsi="Book Antiqua"/>
          <w:sz w:val="24"/>
          <w:szCs w:val="24"/>
        </w:rPr>
        <w:t>Statistical analysis was performed</w:t>
      </w:r>
      <w:r w:rsidR="00A60E74" w:rsidRPr="0049488E">
        <w:rPr>
          <w:rFonts w:ascii="Book Antiqua" w:eastAsia="ArialMT" w:hAnsi="Book Antiqua"/>
          <w:sz w:val="24"/>
          <w:szCs w:val="24"/>
        </w:rPr>
        <w:t xml:space="preserve"> by using statisti</w:t>
      </w:r>
      <w:r w:rsidR="003F3B7C" w:rsidRPr="0049488E">
        <w:rPr>
          <w:rFonts w:ascii="Book Antiqua" w:eastAsia="ArialMT" w:hAnsi="Book Antiqua"/>
          <w:sz w:val="24"/>
          <w:szCs w:val="24"/>
        </w:rPr>
        <w:t>cal package for social sciences</w:t>
      </w:r>
      <w:r w:rsidR="00380596" w:rsidRPr="0049488E">
        <w:rPr>
          <w:rFonts w:ascii="Book Antiqua" w:eastAsia="ArialMT" w:hAnsi="Book Antiqua"/>
          <w:sz w:val="24"/>
          <w:szCs w:val="24"/>
        </w:rPr>
        <w:t xml:space="preserve"> </w:t>
      </w:r>
      <w:r w:rsidR="006F5E10" w:rsidRPr="0049488E">
        <w:rPr>
          <w:rFonts w:ascii="Book Antiqua" w:eastAsia="ArialMT" w:hAnsi="Book Antiqua"/>
          <w:sz w:val="24"/>
          <w:szCs w:val="24"/>
        </w:rPr>
        <w:t xml:space="preserve">(SPSS) </w:t>
      </w:r>
      <w:r w:rsidR="00A60E74" w:rsidRPr="0049488E">
        <w:rPr>
          <w:rFonts w:ascii="Book Antiqua" w:eastAsia="ArialMT" w:hAnsi="Book Antiqua"/>
          <w:sz w:val="24"/>
          <w:szCs w:val="24"/>
        </w:rPr>
        <w:t xml:space="preserve">version 22.0. Descriptive statistics was presented as proportion, Mean ± standard deviation </w:t>
      </w:r>
      <w:r w:rsidR="00AF3F2A">
        <w:rPr>
          <w:rFonts w:ascii="Book Antiqua" w:hAnsi="Book Antiqua" w:hint="eastAsia"/>
          <w:sz w:val="24"/>
          <w:szCs w:val="24"/>
          <w:lang w:eastAsia="zh-CN"/>
        </w:rPr>
        <w:t xml:space="preserve">(SD) </w:t>
      </w:r>
      <w:r w:rsidR="00A60E74" w:rsidRPr="0049488E">
        <w:rPr>
          <w:rFonts w:ascii="Book Antiqua" w:eastAsia="ArialMT" w:hAnsi="Book Antiqua"/>
          <w:sz w:val="24"/>
          <w:szCs w:val="24"/>
        </w:rPr>
        <w:t xml:space="preserve">and median with inter-quartile range. Comparative analysis was done by </w:t>
      </w:r>
      <w:r w:rsidR="006F5E10" w:rsidRPr="0049488E">
        <w:rPr>
          <w:rFonts w:ascii="Book Antiqua" w:eastAsia="ArialMT" w:hAnsi="Book Antiqua"/>
          <w:sz w:val="24"/>
          <w:szCs w:val="24"/>
        </w:rPr>
        <w:t xml:space="preserve">utilizing student’s </w:t>
      </w:r>
      <w:r w:rsidR="006F5E10" w:rsidRPr="00AF3F2A">
        <w:rPr>
          <w:rFonts w:ascii="Book Antiqua" w:eastAsia="ArialMT" w:hAnsi="Book Antiqua"/>
          <w:i/>
          <w:sz w:val="24"/>
          <w:szCs w:val="24"/>
        </w:rPr>
        <w:t>t</w:t>
      </w:r>
      <w:r w:rsidR="006F5E10" w:rsidRPr="0049488E">
        <w:rPr>
          <w:rFonts w:ascii="Book Antiqua" w:eastAsia="ArialMT" w:hAnsi="Book Antiqua"/>
          <w:sz w:val="24"/>
          <w:szCs w:val="24"/>
        </w:rPr>
        <w:t xml:space="preserve">-test and </w:t>
      </w:r>
      <w:r w:rsidR="00AF3F2A" w:rsidRPr="00AF3F2A">
        <w:rPr>
          <w:rFonts w:ascii="Book Antiqua" w:eastAsia="ArialMT" w:hAnsi="Book Antiqua"/>
          <w:i/>
          <w:sz w:val="24"/>
          <w:szCs w:val="24"/>
        </w:rPr>
        <w:sym w:font="Symbol" w:char="F063"/>
      </w:r>
      <w:r w:rsidR="00AF3F2A" w:rsidRPr="00AF3F2A">
        <w:rPr>
          <w:rFonts w:ascii="Book Antiqua" w:hAnsi="Book Antiqua" w:hint="eastAsia"/>
          <w:sz w:val="24"/>
          <w:szCs w:val="24"/>
          <w:vertAlign w:val="superscript"/>
          <w:lang w:eastAsia="zh-CN"/>
        </w:rPr>
        <w:t>2</w:t>
      </w:r>
      <w:r w:rsidR="00A60E74" w:rsidRPr="0049488E">
        <w:rPr>
          <w:rFonts w:ascii="Book Antiqua" w:eastAsia="ArialMT" w:hAnsi="Book Antiqua"/>
          <w:sz w:val="24"/>
          <w:szCs w:val="24"/>
        </w:rPr>
        <w:t xml:space="preserve"> </w:t>
      </w:r>
      <w:proofErr w:type="gramStart"/>
      <w:r w:rsidR="00A60E74" w:rsidRPr="0049488E">
        <w:rPr>
          <w:rFonts w:ascii="Book Antiqua" w:eastAsia="ArialMT" w:hAnsi="Book Antiqua"/>
          <w:sz w:val="24"/>
          <w:szCs w:val="24"/>
        </w:rPr>
        <w:t>test</w:t>
      </w:r>
      <w:proofErr w:type="gramEnd"/>
      <w:r w:rsidR="00A60E74" w:rsidRPr="0049488E">
        <w:rPr>
          <w:rFonts w:ascii="Book Antiqua" w:eastAsia="ArialMT" w:hAnsi="Book Antiqua"/>
          <w:sz w:val="24"/>
          <w:szCs w:val="24"/>
        </w:rPr>
        <w:t xml:space="preserve">. The </w:t>
      </w:r>
      <w:proofErr w:type="spellStart"/>
      <w:r w:rsidR="00A60E74" w:rsidRPr="0049488E">
        <w:rPr>
          <w:rFonts w:ascii="Book Antiqua" w:eastAsia="ArialMT" w:hAnsi="Book Antiqua"/>
          <w:sz w:val="24"/>
          <w:szCs w:val="24"/>
        </w:rPr>
        <w:t>univariate</w:t>
      </w:r>
      <w:proofErr w:type="spellEnd"/>
      <w:r w:rsidR="00A60E74" w:rsidRPr="0049488E">
        <w:rPr>
          <w:rFonts w:ascii="Book Antiqua" w:eastAsia="ArialMT" w:hAnsi="Book Antiqua"/>
          <w:sz w:val="24"/>
          <w:szCs w:val="24"/>
        </w:rPr>
        <w:t xml:space="preserve"> and multivari</w:t>
      </w:r>
      <w:r w:rsidR="00591E85" w:rsidRPr="0049488E">
        <w:rPr>
          <w:rFonts w:ascii="Book Antiqua" w:eastAsia="ArialMT" w:hAnsi="Book Antiqua"/>
          <w:sz w:val="24"/>
          <w:szCs w:val="24"/>
        </w:rPr>
        <w:t>ate logistic regression was</w:t>
      </w:r>
      <w:r w:rsidR="00A60E74" w:rsidRPr="0049488E">
        <w:rPr>
          <w:rFonts w:ascii="Book Antiqua" w:eastAsia="ArialMT" w:hAnsi="Book Antiqua"/>
          <w:sz w:val="24"/>
          <w:szCs w:val="24"/>
        </w:rPr>
        <w:t xml:space="preserve"> used for finding the predictors. A </w:t>
      </w:r>
      <w:r w:rsidR="00AF3F2A" w:rsidRPr="00AF3F2A">
        <w:rPr>
          <w:rFonts w:ascii="Book Antiqua" w:eastAsia="ArialMT" w:hAnsi="Book Antiqua"/>
          <w:i/>
          <w:sz w:val="24"/>
          <w:szCs w:val="24"/>
        </w:rPr>
        <w:t>P</w:t>
      </w:r>
      <w:r w:rsidR="00A60E74" w:rsidRPr="0049488E">
        <w:rPr>
          <w:rFonts w:ascii="Book Antiqua" w:eastAsia="ArialMT" w:hAnsi="Book Antiqua"/>
          <w:sz w:val="24"/>
          <w:szCs w:val="24"/>
        </w:rPr>
        <w:t>-value less 0.05 was considered significant.</w:t>
      </w:r>
    </w:p>
    <w:p w14:paraId="416BFC39" w14:textId="77777777" w:rsidR="00F12A71" w:rsidRPr="0049488E" w:rsidRDefault="00F12A71" w:rsidP="0049488E">
      <w:pPr>
        <w:tabs>
          <w:tab w:val="center" w:pos="4680"/>
        </w:tabs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B1314FD" w14:textId="77777777" w:rsidR="003D1FED" w:rsidRPr="00AF3F2A" w:rsidRDefault="0092474C" w:rsidP="0049488E">
      <w:pPr>
        <w:tabs>
          <w:tab w:val="center" w:pos="4680"/>
        </w:tabs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F3F2A">
        <w:rPr>
          <w:rFonts w:ascii="Book Antiqua" w:hAnsi="Book Antiqua"/>
          <w:b/>
          <w:sz w:val="24"/>
          <w:szCs w:val="24"/>
        </w:rPr>
        <w:t>RESULTS</w:t>
      </w:r>
      <w:r w:rsidR="0031214C" w:rsidRPr="00AF3F2A">
        <w:rPr>
          <w:rFonts w:ascii="Book Antiqua" w:hAnsi="Book Antiqua"/>
          <w:b/>
          <w:sz w:val="24"/>
          <w:szCs w:val="24"/>
        </w:rPr>
        <w:tab/>
      </w:r>
    </w:p>
    <w:p w14:paraId="06190AE4" w14:textId="24B5C983" w:rsidR="00354570" w:rsidRPr="0049488E" w:rsidRDefault="003D1FED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t xml:space="preserve">A total of 68 patients (66.7%) </w:t>
      </w:r>
      <w:r w:rsidR="00775689" w:rsidRPr="0049488E">
        <w:rPr>
          <w:rFonts w:ascii="Book Antiqua" w:hAnsi="Book Antiqua"/>
          <w:sz w:val="24"/>
          <w:szCs w:val="24"/>
        </w:rPr>
        <w:t>had</w:t>
      </w:r>
      <w:r w:rsidR="006F5E10" w:rsidRPr="0049488E">
        <w:rPr>
          <w:rFonts w:ascii="Book Antiqua" w:hAnsi="Book Antiqua"/>
          <w:sz w:val="24"/>
          <w:szCs w:val="24"/>
        </w:rPr>
        <w:t xml:space="preserve"> </w:t>
      </w:r>
      <w:r w:rsidR="00775689" w:rsidRPr="0049488E">
        <w:rPr>
          <w:rFonts w:ascii="Book Antiqua" w:hAnsi="Book Antiqua"/>
          <w:sz w:val="24"/>
          <w:szCs w:val="24"/>
        </w:rPr>
        <w:t>large</w:t>
      </w:r>
      <w:r w:rsidR="006F5E10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488E">
        <w:rPr>
          <w:rFonts w:ascii="Book Antiqua" w:hAnsi="Book Antiqua"/>
          <w:sz w:val="24"/>
          <w:szCs w:val="24"/>
        </w:rPr>
        <w:t>varices</w:t>
      </w:r>
      <w:proofErr w:type="spellEnd"/>
      <w:r w:rsidR="006F5E10" w:rsidRPr="0049488E">
        <w:rPr>
          <w:rFonts w:ascii="Book Antiqua" w:hAnsi="Book Antiqua"/>
          <w:sz w:val="24"/>
          <w:szCs w:val="24"/>
        </w:rPr>
        <w:t xml:space="preserve"> and</w:t>
      </w:r>
      <w:r w:rsidRPr="0049488E">
        <w:rPr>
          <w:rFonts w:ascii="Book Antiqua" w:hAnsi="Book Antiqua"/>
          <w:sz w:val="24"/>
          <w:szCs w:val="24"/>
        </w:rPr>
        <w:t xml:space="preserve"> 34 patients (33.3</w:t>
      </w:r>
      <w:r w:rsidR="004C2318" w:rsidRPr="0049488E">
        <w:rPr>
          <w:rFonts w:ascii="Book Antiqua" w:hAnsi="Book Antiqua"/>
          <w:sz w:val="24"/>
          <w:szCs w:val="24"/>
        </w:rPr>
        <w:t xml:space="preserve">%) had small </w:t>
      </w:r>
      <w:proofErr w:type="spellStart"/>
      <w:r w:rsidR="004C2318" w:rsidRPr="0049488E">
        <w:rPr>
          <w:rFonts w:ascii="Book Antiqua" w:hAnsi="Book Antiqua"/>
          <w:sz w:val="24"/>
          <w:szCs w:val="24"/>
        </w:rPr>
        <w:t>varices</w:t>
      </w:r>
      <w:proofErr w:type="spellEnd"/>
      <w:r w:rsidR="004C2318" w:rsidRPr="0049488E">
        <w:rPr>
          <w:rFonts w:ascii="Book Antiqua" w:hAnsi="Book Antiqua"/>
          <w:sz w:val="24"/>
          <w:szCs w:val="24"/>
        </w:rPr>
        <w:t xml:space="preserve"> on upper G</w:t>
      </w:r>
      <w:r w:rsidRPr="0049488E">
        <w:rPr>
          <w:rFonts w:ascii="Book Antiqua" w:hAnsi="Book Antiqua"/>
          <w:sz w:val="24"/>
          <w:szCs w:val="24"/>
        </w:rPr>
        <w:t>I endoscopy and 63 (61.8</w:t>
      </w:r>
      <w:r w:rsidR="00F33309" w:rsidRPr="0049488E">
        <w:rPr>
          <w:rFonts w:ascii="Book Antiqua" w:hAnsi="Book Antiqua"/>
          <w:sz w:val="24"/>
          <w:szCs w:val="24"/>
        </w:rPr>
        <w:t>%</w:t>
      </w:r>
      <w:r w:rsidRPr="0049488E">
        <w:rPr>
          <w:rFonts w:ascii="Book Antiqua" w:hAnsi="Book Antiqua"/>
          <w:sz w:val="24"/>
          <w:szCs w:val="24"/>
        </w:rPr>
        <w:t xml:space="preserve">) </w:t>
      </w:r>
      <w:r w:rsidR="00775689" w:rsidRPr="0049488E">
        <w:rPr>
          <w:rFonts w:ascii="Book Antiqua" w:hAnsi="Book Antiqua"/>
          <w:sz w:val="24"/>
          <w:szCs w:val="24"/>
        </w:rPr>
        <w:t>patients</w:t>
      </w:r>
      <w:r w:rsidR="006F5E10" w:rsidRPr="0049488E">
        <w:rPr>
          <w:rFonts w:ascii="Book Antiqua" w:hAnsi="Book Antiqua"/>
          <w:sz w:val="24"/>
          <w:szCs w:val="24"/>
        </w:rPr>
        <w:t xml:space="preserve"> </w:t>
      </w:r>
      <w:r w:rsidR="00775689" w:rsidRPr="0049488E">
        <w:rPr>
          <w:rFonts w:ascii="Book Antiqua" w:hAnsi="Book Antiqua"/>
          <w:sz w:val="24"/>
          <w:szCs w:val="24"/>
        </w:rPr>
        <w:t>had</w:t>
      </w:r>
      <w:r w:rsidR="006F5E10" w:rsidRPr="0049488E">
        <w:rPr>
          <w:rFonts w:ascii="Book Antiqua" w:hAnsi="Book Antiqua"/>
          <w:sz w:val="24"/>
          <w:szCs w:val="24"/>
        </w:rPr>
        <w:t xml:space="preserve"> </w:t>
      </w:r>
      <w:r w:rsidR="00920DF6" w:rsidRPr="0049488E">
        <w:rPr>
          <w:rFonts w:ascii="Book Antiqua" w:hAnsi="Book Antiqua"/>
          <w:sz w:val="24"/>
          <w:szCs w:val="24"/>
        </w:rPr>
        <w:t>no ascites while others had</w:t>
      </w:r>
      <w:r w:rsidR="00BB65FA" w:rsidRPr="0049488E">
        <w:rPr>
          <w:rFonts w:ascii="Book Antiqua" w:hAnsi="Book Antiqua"/>
          <w:sz w:val="24"/>
          <w:szCs w:val="24"/>
        </w:rPr>
        <w:t xml:space="preserve"> ascites. The </w:t>
      </w:r>
      <w:r w:rsidRPr="0049488E">
        <w:rPr>
          <w:rFonts w:ascii="Book Antiqua" w:hAnsi="Book Antiqua"/>
          <w:sz w:val="24"/>
          <w:szCs w:val="24"/>
        </w:rPr>
        <w:t xml:space="preserve">baseline parameters are shown in </w:t>
      </w:r>
      <w:r w:rsidR="00BE1D68" w:rsidRPr="0049488E">
        <w:rPr>
          <w:rFonts w:ascii="Book Antiqua" w:hAnsi="Book Antiqua"/>
          <w:sz w:val="24"/>
          <w:szCs w:val="24"/>
        </w:rPr>
        <w:t>T</w:t>
      </w:r>
      <w:r w:rsidRPr="0049488E">
        <w:rPr>
          <w:rFonts w:ascii="Book Antiqua" w:hAnsi="Book Antiqua"/>
          <w:sz w:val="24"/>
          <w:szCs w:val="24"/>
        </w:rPr>
        <w:t>able 1.</w:t>
      </w:r>
    </w:p>
    <w:p w14:paraId="1E7A1890" w14:textId="77777777" w:rsidR="00FC1567" w:rsidRDefault="00C4191F" w:rsidP="00FC1567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proofErr w:type="gramStart"/>
      <w:r w:rsidRPr="0049488E">
        <w:rPr>
          <w:rFonts w:ascii="Book Antiqua" w:hAnsi="Book Antiqua"/>
          <w:sz w:val="24"/>
          <w:szCs w:val="24"/>
        </w:rPr>
        <w:t xml:space="preserve">After optimization of dose and reassessment of HVPG after 3 </w:t>
      </w:r>
      <w:proofErr w:type="spellStart"/>
      <w:r w:rsidRPr="0049488E">
        <w:rPr>
          <w:rFonts w:ascii="Book Antiqua" w:hAnsi="Book Antiqua"/>
          <w:sz w:val="24"/>
          <w:szCs w:val="24"/>
        </w:rPr>
        <w:t>mo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, total </w:t>
      </w:r>
      <w:r w:rsidR="0096241F" w:rsidRPr="0049488E">
        <w:rPr>
          <w:rFonts w:ascii="Book Antiqua" w:hAnsi="Book Antiqua"/>
          <w:sz w:val="24"/>
          <w:szCs w:val="24"/>
        </w:rPr>
        <w:t>number of chronic responders was</w:t>
      </w:r>
      <w:r w:rsidR="005E4971" w:rsidRPr="0049488E">
        <w:rPr>
          <w:rFonts w:ascii="Book Antiqua" w:hAnsi="Book Antiqua"/>
          <w:sz w:val="24"/>
          <w:szCs w:val="24"/>
        </w:rPr>
        <w:t xml:space="preserve"> </w:t>
      </w:r>
      <w:r w:rsidR="00283FCD" w:rsidRPr="0049488E">
        <w:rPr>
          <w:rFonts w:ascii="Book Antiqua" w:hAnsi="Book Antiqua"/>
          <w:sz w:val="24"/>
          <w:szCs w:val="24"/>
        </w:rPr>
        <w:t>62.</w:t>
      </w:r>
      <w:proofErr w:type="gramEnd"/>
      <w:r w:rsidRPr="0049488E">
        <w:rPr>
          <w:rFonts w:ascii="Book Antiqua" w:hAnsi="Book Antiqua"/>
          <w:sz w:val="24"/>
          <w:szCs w:val="24"/>
        </w:rPr>
        <w:t xml:space="preserve"> However two patients discontinued treatment because of side effects. Mean duration of dose optimization was 15</w:t>
      </w:r>
      <w:r w:rsidR="005E4971" w:rsidRPr="0049488E">
        <w:rPr>
          <w:rFonts w:ascii="Book Antiqua" w:hAnsi="Book Antiqua"/>
          <w:sz w:val="24"/>
          <w:szCs w:val="24"/>
        </w:rPr>
        <w:t xml:space="preserve"> </w:t>
      </w:r>
      <w:r w:rsidR="00815CE4">
        <w:rPr>
          <w:rFonts w:ascii="Book Antiqua" w:hAnsi="Book Antiqua"/>
          <w:sz w:val="24"/>
          <w:szCs w:val="24"/>
        </w:rPr>
        <w:t>± 3 d</w:t>
      </w:r>
      <w:r w:rsidRPr="0049488E">
        <w:rPr>
          <w:rFonts w:ascii="Book Antiqua" w:hAnsi="Book Antiqua"/>
          <w:sz w:val="24"/>
          <w:szCs w:val="24"/>
        </w:rPr>
        <w:t>.</w:t>
      </w:r>
      <w:r w:rsidR="005E4971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 xml:space="preserve">Mean reduction of HVPG from baseline and after 3 </w:t>
      </w:r>
      <w:proofErr w:type="spellStart"/>
      <w:proofErr w:type="gramStart"/>
      <w:r w:rsidRPr="0049488E">
        <w:rPr>
          <w:rFonts w:ascii="Book Antiqua" w:hAnsi="Book Antiqua"/>
          <w:sz w:val="24"/>
          <w:szCs w:val="24"/>
        </w:rPr>
        <w:t>mo</w:t>
      </w:r>
      <w:proofErr w:type="spellEnd"/>
      <w:proofErr w:type="gramEnd"/>
      <w:r w:rsidRPr="0049488E">
        <w:rPr>
          <w:rFonts w:ascii="Book Antiqua" w:hAnsi="Book Antiqua"/>
          <w:sz w:val="24"/>
          <w:szCs w:val="24"/>
        </w:rPr>
        <w:t xml:space="preserve"> was 5.5 ±</w:t>
      </w:r>
      <w:r w:rsidR="00380596" w:rsidRPr="0049488E">
        <w:rPr>
          <w:rFonts w:ascii="Book Antiqua" w:hAnsi="Book Antiqua"/>
          <w:sz w:val="24"/>
          <w:szCs w:val="24"/>
        </w:rPr>
        <w:t xml:space="preserve"> 1.7 mm</w:t>
      </w:r>
      <w:r w:rsidR="005E4971" w:rsidRPr="0049488E">
        <w:rPr>
          <w:rFonts w:ascii="Book Antiqua" w:hAnsi="Book Antiqua"/>
          <w:sz w:val="24"/>
          <w:szCs w:val="24"/>
        </w:rPr>
        <w:t>Hg and 2.8 ± 1.6 mm</w:t>
      </w:r>
      <w:r w:rsidRPr="0049488E">
        <w:rPr>
          <w:rFonts w:ascii="Book Antiqua" w:hAnsi="Book Antiqua"/>
          <w:sz w:val="24"/>
          <w:szCs w:val="24"/>
        </w:rPr>
        <w:t xml:space="preserve">Hg among responders and </w:t>
      </w:r>
      <w:r w:rsidR="00AC7CB2" w:rsidRPr="0049488E">
        <w:rPr>
          <w:rFonts w:ascii="Book Antiqua" w:hAnsi="Book Antiqua"/>
          <w:sz w:val="24"/>
          <w:szCs w:val="24"/>
        </w:rPr>
        <w:t>non-responders</w:t>
      </w:r>
      <w:r w:rsidR="00283FCD" w:rsidRPr="0049488E">
        <w:rPr>
          <w:rFonts w:ascii="Book Antiqua" w:hAnsi="Book Antiqua"/>
          <w:sz w:val="24"/>
          <w:szCs w:val="24"/>
        </w:rPr>
        <w:t xml:space="preserve"> on chronic basis</w:t>
      </w:r>
      <w:r w:rsidRPr="0049488E">
        <w:rPr>
          <w:rFonts w:ascii="Book Antiqua" w:hAnsi="Book Antiqua"/>
          <w:sz w:val="24"/>
          <w:szCs w:val="24"/>
        </w:rPr>
        <w:t>,</w:t>
      </w:r>
      <w:r w:rsidR="005E4971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respectively (</w:t>
      </w:r>
      <w:r w:rsidR="00815CE4" w:rsidRPr="00815CE4">
        <w:rPr>
          <w:rFonts w:ascii="Book Antiqua" w:hAnsi="Book Antiqua"/>
          <w:i/>
          <w:sz w:val="24"/>
          <w:szCs w:val="24"/>
        </w:rPr>
        <w:t>P</w:t>
      </w:r>
      <w:r w:rsidR="00815CE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&lt;</w:t>
      </w:r>
      <w:r w:rsidR="00815CE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0.001).</w:t>
      </w:r>
      <w:r w:rsidR="005E4971" w:rsidRPr="0049488E">
        <w:rPr>
          <w:rFonts w:ascii="Book Antiqua" w:hAnsi="Book Antiqua"/>
          <w:sz w:val="24"/>
          <w:szCs w:val="24"/>
        </w:rPr>
        <w:t xml:space="preserve"> </w:t>
      </w:r>
      <w:r w:rsidR="003D1FED" w:rsidRPr="0049488E">
        <w:rPr>
          <w:rFonts w:ascii="Book Antiqua" w:hAnsi="Book Antiqua"/>
          <w:sz w:val="24"/>
          <w:szCs w:val="24"/>
        </w:rPr>
        <w:t xml:space="preserve">Mean dose of </w:t>
      </w:r>
      <w:proofErr w:type="spellStart"/>
      <w:r w:rsidR="003D1FED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3D1FED" w:rsidRPr="0049488E">
        <w:rPr>
          <w:rFonts w:ascii="Book Antiqua" w:hAnsi="Book Antiqua"/>
          <w:sz w:val="24"/>
          <w:szCs w:val="24"/>
        </w:rPr>
        <w:t xml:space="preserve"> was higher among </w:t>
      </w:r>
      <w:r w:rsidR="00AC7CB2" w:rsidRPr="0049488E">
        <w:rPr>
          <w:rFonts w:ascii="Book Antiqua" w:hAnsi="Book Antiqua"/>
          <w:sz w:val="24"/>
          <w:szCs w:val="24"/>
        </w:rPr>
        <w:t>non-responders</w:t>
      </w:r>
      <w:r w:rsidR="003D1FED" w:rsidRPr="0049488E">
        <w:rPr>
          <w:rFonts w:ascii="Book Antiqua" w:hAnsi="Book Antiqua"/>
          <w:sz w:val="24"/>
          <w:szCs w:val="24"/>
        </w:rPr>
        <w:t xml:space="preserve"> (19.2 ± 5.7</w:t>
      </w:r>
      <w:r w:rsidR="00815CE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3D1FED" w:rsidRPr="0049488E">
        <w:rPr>
          <w:rFonts w:ascii="Book Antiqua" w:hAnsi="Book Antiqua"/>
          <w:sz w:val="24"/>
          <w:szCs w:val="24"/>
        </w:rPr>
        <w:t xml:space="preserve">mg) as compared </w:t>
      </w:r>
      <w:r w:rsidR="00FC1567">
        <w:rPr>
          <w:rFonts w:ascii="Book Antiqua" w:hAnsi="Book Antiqua"/>
          <w:sz w:val="24"/>
          <w:szCs w:val="24"/>
        </w:rPr>
        <w:t>to responders (18.7 ± 5.1 mg)</w:t>
      </w:r>
      <w:r w:rsidR="00FC1567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06677DF0" w14:textId="77777777" w:rsidR="00FC1567" w:rsidRDefault="00FC1567" w:rsidP="00FC1567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2C37E0D8" w14:textId="4D0CFD8A" w:rsidR="004D41DF" w:rsidRPr="00FC1567" w:rsidRDefault="003102E4" w:rsidP="00FC156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FC1567">
        <w:rPr>
          <w:rFonts w:ascii="Book Antiqua" w:hAnsi="Book Antiqua"/>
          <w:b/>
          <w:i/>
          <w:sz w:val="24"/>
          <w:szCs w:val="24"/>
        </w:rPr>
        <w:t xml:space="preserve">Effect </w:t>
      </w:r>
      <w:r w:rsidR="00CA54C8" w:rsidRPr="00FC1567">
        <w:rPr>
          <w:rFonts w:ascii="Book Antiqua" w:hAnsi="Book Antiqua"/>
          <w:b/>
          <w:i/>
          <w:sz w:val="24"/>
          <w:szCs w:val="24"/>
        </w:rPr>
        <w:t>of simvastatin a</w:t>
      </w:r>
      <w:r w:rsidRPr="00FC1567">
        <w:rPr>
          <w:rFonts w:ascii="Book Antiqua" w:hAnsi="Book Antiqua"/>
          <w:b/>
          <w:i/>
          <w:sz w:val="24"/>
          <w:szCs w:val="24"/>
        </w:rPr>
        <w:t xml:space="preserve">ddition to </w:t>
      </w:r>
      <w:proofErr w:type="spellStart"/>
      <w:r w:rsidRPr="00FC1567">
        <w:rPr>
          <w:rFonts w:ascii="Book Antiqua" w:hAnsi="Book Antiqua"/>
          <w:b/>
          <w:i/>
          <w:sz w:val="24"/>
          <w:szCs w:val="24"/>
        </w:rPr>
        <w:t>carvedilol</w:t>
      </w:r>
      <w:proofErr w:type="spellEnd"/>
      <w:r w:rsidRPr="00FC1567">
        <w:rPr>
          <w:rFonts w:ascii="Book Antiqua" w:hAnsi="Book Antiqua"/>
          <w:b/>
          <w:i/>
          <w:sz w:val="24"/>
          <w:szCs w:val="24"/>
        </w:rPr>
        <w:t xml:space="preserve"> non responders with continuation </w:t>
      </w:r>
      <w:r w:rsidR="008E1CDE" w:rsidRPr="00FC1567">
        <w:rPr>
          <w:rFonts w:ascii="Book Antiqua" w:hAnsi="Book Antiqua"/>
          <w:b/>
          <w:i/>
          <w:sz w:val="24"/>
          <w:szCs w:val="24"/>
        </w:rPr>
        <w:t xml:space="preserve">of </w:t>
      </w:r>
      <w:proofErr w:type="spellStart"/>
      <w:r w:rsidR="008E1CDE" w:rsidRPr="00FC1567">
        <w:rPr>
          <w:rFonts w:ascii="Book Antiqua" w:hAnsi="Book Antiqua"/>
          <w:b/>
          <w:i/>
          <w:sz w:val="24"/>
          <w:szCs w:val="24"/>
        </w:rPr>
        <w:t>carvedilol</w:t>
      </w:r>
      <w:proofErr w:type="spellEnd"/>
      <w:r w:rsidRPr="00FC1567">
        <w:rPr>
          <w:rFonts w:ascii="Book Antiqua" w:hAnsi="Book Antiqua"/>
          <w:b/>
          <w:i/>
          <w:sz w:val="24"/>
          <w:szCs w:val="24"/>
        </w:rPr>
        <w:t xml:space="preserve"> on redu</w:t>
      </w:r>
      <w:r w:rsidR="004D41DF" w:rsidRPr="00FC1567">
        <w:rPr>
          <w:rFonts w:ascii="Book Antiqua" w:hAnsi="Book Antiqua"/>
          <w:b/>
          <w:i/>
          <w:sz w:val="24"/>
          <w:szCs w:val="24"/>
        </w:rPr>
        <w:t xml:space="preserve">ction of portal </w:t>
      </w:r>
      <w:r w:rsidR="008E1CDE" w:rsidRPr="00FC1567">
        <w:rPr>
          <w:rFonts w:ascii="Book Antiqua" w:hAnsi="Book Antiqua"/>
          <w:b/>
          <w:i/>
          <w:sz w:val="24"/>
          <w:szCs w:val="24"/>
        </w:rPr>
        <w:t>hypertension and</w:t>
      </w:r>
      <w:r w:rsidRPr="00FC1567">
        <w:rPr>
          <w:rFonts w:ascii="Book Antiqua" w:hAnsi="Book Antiqua"/>
          <w:b/>
          <w:i/>
          <w:sz w:val="24"/>
          <w:szCs w:val="24"/>
        </w:rPr>
        <w:t xml:space="preserve"> hemodynamic parameters</w:t>
      </w:r>
    </w:p>
    <w:p w14:paraId="76B99921" w14:textId="6D005BDD" w:rsidR="00A94997" w:rsidRPr="0049488E" w:rsidRDefault="003102E4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lastRenderedPageBreak/>
        <w:t xml:space="preserve">After assessing the chronic response at 3 </w:t>
      </w:r>
      <w:proofErr w:type="spellStart"/>
      <w:r w:rsidRPr="0049488E">
        <w:rPr>
          <w:rFonts w:ascii="Book Antiqua" w:hAnsi="Book Antiqua"/>
          <w:sz w:val="24"/>
          <w:szCs w:val="24"/>
        </w:rPr>
        <w:t>mo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with </w:t>
      </w:r>
      <w:proofErr w:type="spellStart"/>
      <w:r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380596" w:rsidRPr="0049488E">
        <w:rPr>
          <w:rFonts w:ascii="Book Antiqua" w:hAnsi="Book Antiqua"/>
          <w:sz w:val="24"/>
          <w:szCs w:val="24"/>
        </w:rPr>
        <w:t xml:space="preserve">, </w:t>
      </w:r>
      <w:r w:rsidR="002F12D6" w:rsidRPr="0049488E">
        <w:rPr>
          <w:rFonts w:ascii="Book Antiqua" w:hAnsi="Book Antiqua"/>
          <w:sz w:val="24"/>
          <w:szCs w:val="24"/>
        </w:rPr>
        <w:t xml:space="preserve">there were 38 patients who did not respond </w:t>
      </w:r>
      <w:r w:rsidR="00EC29D9" w:rsidRPr="0049488E">
        <w:rPr>
          <w:rFonts w:ascii="Book Antiqua" w:hAnsi="Book Antiqua"/>
          <w:sz w:val="24"/>
          <w:szCs w:val="24"/>
        </w:rPr>
        <w:t>significantly</w:t>
      </w:r>
      <w:r w:rsidR="004D41DF" w:rsidRPr="0049488E">
        <w:rPr>
          <w:rFonts w:ascii="Book Antiqua" w:hAnsi="Book Antiqua"/>
          <w:sz w:val="24"/>
          <w:szCs w:val="24"/>
        </w:rPr>
        <w:t xml:space="preserve"> to </w:t>
      </w:r>
      <w:proofErr w:type="spellStart"/>
      <w:r w:rsidR="004D41DF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4D41DF" w:rsidRPr="0049488E">
        <w:rPr>
          <w:rFonts w:ascii="Book Antiqua" w:hAnsi="Book Antiqua"/>
          <w:sz w:val="24"/>
          <w:szCs w:val="24"/>
        </w:rPr>
        <w:t xml:space="preserve"> and were </w:t>
      </w:r>
      <w:r w:rsidR="00A22098" w:rsidRPr="0049488E">
        <w:rPr>
          <w:rFonts w:ascii="Book Antiqua" w:hAnsi="Book Antiqua"/>
          <w:sz w:val="24"/>
          <w:szCs w:val="24"/>
        </w:rPr>
        <w:t>thus called</w:t>
      </w:r>
      <w:r w:rsidR="00380596" w:rsidRPr="0049488E">
        <w:rPr>
          <w:rFonts w:ascii="Book Antiqua" w:hAnsi="Book Antiqua"/>
          <w:sz w:val="24"/>
          <w:szCs w:val="24"/>
        </w:rPr>
        <w:t xml:space="preserve"> as </w:t>
      </w:r>
      <w:proofErr w:type="spellStart"/>
      <w:r w:rsidR="00380596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380596" w:rsidRPr="0049488E">
        <w:rPr>
          <w:rFonts w:ascii="Book Antiqua" w:hAnsi="Book Antiqua"/>
          <w:sz w:val="24"/>
          <w:szCs w:val="24"/>
        </w:rPr>
        <w:t xml:space="preserve"> non</w:t>
      </w:r>
      <w:r w:rsidR="00EC29D9" w:rsidRPr="0049488E">
        <w:rPr>
          <w:rFonts w:ascii="Book Antiqua" w:hAnsi="Book Antiqua"/>
          <w:sz w:val="24"/>
          <w:szCs w:val="24"/>
        </w:rPr>
        <w:t>-</w:t>
      </w:r>
      <w:r w:rsidR="00380596" w:rsidRPr="0049488E">
        <w:rPr>
          <w:rFonts w:ascii="Book Antiqua" w:hAnsi="Book Antiqua"/>
          <w:sz w:val="24"/>
          <w:szCs w:val="24"/>
        </w:rPr>
        <w:t xml:space="preserve"> responder. I</w:t>
      </w:r>
      <w:r w:rsidR="002F12D6" w:rsidRPr="0049488E">
        <w:rPr>
          <w:rFonts w:ascii="Book Antiqua" w:hAnsi="Book Antiqua"/>
          <w:sz w:val="24"/>
          <w:szCs w:val="24"/>
        </w:rPr>
        <w:t>n these 38 patients</w:t>
      </w:r>
      <w:r w:rsidR="00380596" w:rsidRPr="0049488E">
        <w:rPr>
          <w:rFonts w:ascii="Book Antiqua" w:hAnsi="Book Antiqua"/>
          <w:sz w:val="24"/>
          <w:szCs w:val="24"/>
        </w:rPr>
        <w:t>,</w:t>
      </w:r>
      <w:r w:rsidR="002F12D6" w:rsidRPr="0049488E">
        <w:rPr>
          <w:rFonts w:ascii="Book Antiqua" w:hAnsi="Book Antiqua"/>
          <w:sz w:val="24"/>
          <w:szCs w:val="24"/>
        </w:rPr>
        <w:t xml:space="preserve"> simvastatin </w:t>
      </w:r>
      <w:r w:rsidR="00380596" w:rsidRPr="0049488E">
        <w:rPr>
          <w:rFonts w:ascii="Book Antiqua" w:hAnsi="Book Antiqua"/>
          <w:sz w:val="24"/>
          <w:szCs w:val="24"/>
        </w:rPr>
        <w:t>20</w:t>
      </w:r>
      <w:r w:rsidR="009945ED" w:rsidRPr="0049488E">
        <w:rPr>
          <w:rFonts w:ascii="Book Antiqua" w:hAnsi="Book Antiqua"/>
          <w:sz w:val="24"/>
          <w:szCs w:val="24"/>
        </w:rPr>
        <w:t xml:space="preserve"> </w:t>
      </w:r>
      <w:r w:rsidR="00380596" w:rsidRPr="0049488E">
        <w:rPr>
          <w:rFonts w:ascii="Book Antiqua" w:hAnsi="Book Antiqua"/>
          <w:sz w:val="24"/>
          <w:szCs w:val="24"/>
        </w:rPr>
        <w:t>mg</w:t>
      </w:r>
      <w:r w:rsidR="00FC1567">
        <w:rPr>
          <w:rFonts w:ascii="Book Antiqua" w:hAnsi="Book Antiqua" w:hint="eastAsia"/>
          <w:sz w:val="24"/>
          <w:szCs w:val="24"/>
          <w:lang w:eastAsia="zh-CN"/>
        </w:rPr>
        <w:t>/</w:t>
      </w:r>
      <w:r w:rsidR="00FC1567">
        <w:rPr>
          <w:rFonts w:ascii="Book Antiqua" w:hAnsi="Book Antiqua"/>
          <w:sz w:val="24"/>
          <w:szCs w:val="24"/>
        </w:rPr>
        <w:t>d</w:t>
      </w:r>
      <w:r w:rsidR="00380596" w:rsidRPr="0049488E">
        <w:rPr>
          <w:rFonts w:ascii="Book Antiqua" w:hAnsi="Book Antiqua"/>
          <w:sz w:val="24"/>
          <w:szCs w:val="24"/>
        </w:rPr>
        <w:t xml:space="preserve"> </w:t>
      </w:r>
      <w:r w:rsidR="002F12D6" w:rsidRPr="0049488E">
        <w:rPr>
          <w:rFonts w:ascii="Book Antiqua" w:hAnsi="Book Antiqua"/>
          <w:sz w:val="24"/>
          <w:szCs w:val="24"/>
        </w:rPr>
        <w:t>was added ini</w:t>
      </w:r>
      <w:r w:rsidR="00FC1567">
        <w:rPr>
          <w:rFonts w:ascii="Book Antiqua" w:hAnsi="Book Antiqua"/>
          <w:sz w:val="24"/>
          <w:szCs w:val="24"/>
        </w:rPr>
        <w:t>tially for 15 d and at 15 d</w:t>
      </w:r>
      <w:r w:rsidR="00380596" w:rsidRPr="0049488E">
        <w:rPr>
          <w:rFonts w:ascii="Book Antiqua" w:hAnsi="Book Antiqua"/>
          <w:sz w:val="24"/>
          <w:szCs w:val="24"/>
        </w:rPr>
        <w:t>,</w:t>
      </w:r>
      <w:r w:rsidR="002F12D6" w:rsidRPr="0049488E">
        <w:rPr>
          <w:rFonts w:ascii="Book Antiqua" w:hAnsi="Book Antiqua"/>
          <w:sz w:val="24"/>
          <w:szCs w:val="24"/>
        </w:rPr>
        <w:t xml:space="preserve"> side effects </w:t>
      </w:r>
      <w:r w:rsidR="004D41DF" w:rsidRPr="0049488E">
        <w:rPr>
          <w:rFonts w:ascii="Book Antiqua" w:hAnsi="Book Antiqua"/>
          <w:sz w:val="24"/>
          <w:szCs w:val="24"/>
        </w:rPr>
        <w:t xml:space="preserve">like muscle </w:t>
      </w:r>
      <w:r w:rsidR="00313588" w:rsidRPr="0049488E">
        <w:rPr>
          <w:rFonts w:ascii="Book Antiqua" w:hAnsi="Book Antiqua"/>
          <w:sz w:val="24"/>
          <w:szCs w:val="24"/>
        </w:rPr>
        <w:t>weakness along</w:t>
      </w:r>
      <w:r w:rsidR="002F12D6" w:rsidRPr="0049488E">
        <w:rPr>
          <w:rFonts w:ascii="Book Antiqua" w:hAnsi="Book Antiqua"/>
          <w:sz w:val="24"/>
          <w:szCs w:val="24"/>
        </w:rPr>
        <w:t xml:space="preserve"> with biochemical param</w:t>
      </w:r>
      <w:r w:rsidR="00380596" w:rsidRPr="0049488E">
        <w:rPr>
          <w:rFonts w:ascii="Book Antiqua" w:hAnsi="Book Antiqua"/>
          <w:sz w:val="24"/>
          <w:szCs w:val="24"/>
        </w:rPr>
        <w:t>eters like CPK and ALT was seen</w:t>
      </w:r>
      <w:r w:rsidR="00CA54C8" w:rsidRPr="0049488E">
        <w:rPr>
          <w:rFonts w:ascii="Book Antiqua" w:hAnsi="Book Antiqua"/>
          <w:sz w:val="24"/>
          <w:szCs w:val="24"/>
        </w:rPr>
        <w:t>.</w:t>
      </w:r>
      <w:r w:rsidR="00380596" w:rsidRPr="0049488E">
        <w:rPr>
          <w:rFonts w:ascii="Book Antiqua" w:hAnsi="Book Antiqua"/>
          <w:sz w:val="24"/>
          <w:szCs w:val="24"/>
        </w:rPr>
        <w:t xml:space="preserve"> </w:t>
      </w:r>
      <w:r w:rsidR="0007645C" w:rsidRPr="0049488E">
        <w:rPr>
          <w:rFonts w:ascii="Book Antiqua" w:hAnsi="Book Antiqua"/>
          <w:sz w:val="24"/>
          <w:szCs w:val="24"/>
        </w:rPr>
        <w:t>If</w:t>
      </w:r>
      <w:r w:rsidR="00CA54C8" w:rsidRPr="0049488E">
        <w:rPr>
          <w:rFonts w:ascii="Book Antiqua" w:hAnsi="Book Antiqua"/>
          <w:sz w:val="24"/>
          <w:szCs w:val="24"/>
        </w:rPr>
        <w:t xml:space="preserve"> CPK &gt;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r w:rsidR="00CA54C8" w:rsidRPr="0049488E">
        <w:rPr>
          <w:rFonts w:ascii="Book Antiqua" w:hAnsi="Book Antiqua"/>
          <w:sz w:val="24"/>
          <w:szCs w:val="24"/>
        </w:rPr>
        <w:t>5</w:t>
      </w:r>
      <w:r w:rsidR="004D41DF" w:rsidRPr="0049488E">
        <w:rPr>
          <w:rFonts w:ascii="Book Antiqua" w:hAnsi="Book Antiqua"/>
          <w:sz w:val="24"/>
          <w:szCs w:val="24"/>
        </w:rPr>
        <w:t xml:space="preserve"> times</w:t>
      </w:r>
      <w:r w:rsidR="00CA54C8" w:rsidRPr="0049488E">
        <w:rPr>
          <w:rFonts w:ascii="Book Antiqua" w:hAnsi="Book Antiqua"/>
          <w:sz w:val="24"/>
          <w:szCs w:val="24"/>
        </w:rPr>
        <w:t xml:space="preserve"> and ALT &gt;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r w:rsidR="0007645C" w:rsidRPr="0049488E">
        <w:rPr>
          <w:rFonts w:ascii="Book Antiqua" w:hAnsi="Book Antiqua"/>
          <w:sz w:val="24"/>
          <w:szCs w:val="24"/>
        </w:rPr>
        <w:t>3 times</w:t>
      </w:r>
      <w:r w:rsidR="006A0D4B" w:rsidRPr="0049488E">
        <w:rPr>
          <w:rFonts w:ascii="Book Antiqua" w:hAnsi="Book Antiqua"/>
          <w:sz w:val="24"/>
          <w:szCs w:val="24"/>
        </w:rPr>
        <w:t xml:space="preserve"> was </w:t>
      </w:r>
      <w:r w:rsidR="004D41DF" w:rsidRPr="0049488E">
        <w:rPr>
          <w:rFonts w:ascii="Book Antiqua" w:hAnsi="Book Antiqua"/>
          <w:sz w:val="24"/>
          <w:szCs w:val="24"/>
        </w:rPr>
        <w:t xml:space="preserve">found in </w:t>
      </w:r>
      <w:r w:rsidR="0007645C" w:rsidRPr="0049488E">
        <w:rPr>
          <w:rFonts w:ascii="Book Antiqua" w:hAnsi="Book Antiqua"/>
          <w:sz w:val="24"/>
          <w:szCs w:val="24"/>
        </w:rPr>
        <w:t>any patient</w:t>
      </w:r>
      <w:r w:rsidR="00EC29D9" w:rsidRPr="0049488E">
        <w:rPr>
          <w:rFonts w:ascii="Book Antiqua" w:hAnsi="Book Antiqua"/>
          <w:sz w:val="24"/>
          <w:szCs w:val="24"/>
        </w:rPr>
        <w:t>,</w:t>
      </w:r>
      <w:r w:rsidR="0007645C" w:rsidRPr="0049488E">
        <w:rPr>
          <w:rFonts w:ascii="Book Antiqua" w:hAnsi="Book Antiqua"/>
          <w:sz w:val="24"/>
          <w:szCs w:val="24"/>
        </w:rPr>
        <w:t xml:space="preserve"> they</w:t>
      </w:r>
      <w:r w:rsidR="00EE4A1E" w:rsidRPr="0049488E">
        <w:rPr>
          <w:rFonts w:ascii="Book Antiqua" w:hAnsi="Book Antiqua"/>
          <w:sz w:val="24"/>
          <w:szCs w:val="24"/>
        </w:rPr>
        <w:t xml:space="preserve"> were withdra</w:t>
      </w:r>
      <w:r w:rsidR="00CA54C8" w:rsidRPr="0049488E">
        <w:rPr>
          <w:rFonts w:ascii="Book Antiqua" w:hAnsi="Book Antiqua"/>
          <w:sz w:val="24"/>
          <w:szCs w:val="24"/>
        </w:rPr>
        <w:t>w</w:t>
      </w:r>
      <w:r w:rsidR="00EE4A1E" w:rsidRPr="0049488E">
        <w:rPr>
          <w:rFonts w:ascii="Book Antiqua" w:hAnsi="Book Antiqua"/>
          <w:sz w:val="24"/>
          <w:szCs w:val="24"/>
        </w:rPr>
        <w:t>n</w:t>
      </w:r>
      <w:r w:rsidR="00CA54C8" w:rsidRPr="0049488E">
        <w:rPr>
          <w:rFonts w:ascii="Book Antiqua" w:hAnsi="Book Antiqua"/>
          <w:sz w:val="24"/>
          <w:szCs w:val="24"/>
        </w:rPr>
        <w:t xml:space="preserve"> from the study.</w:t>
      </w:r>
      <w:r w:rsidR="0007645C" w:rsidRPr="0049488E">
        <w:rPr>
          <w:rFonts w:ascii="Book Antiqua" w:hAnsi="Book Antiqua"/>
          <w:sz w:val="24"/>
          <w:szCs w:val="24"/>
        </w:rPr>
        <w:t xml:space="preserve"> </w:t>
      </w:r>
      <w:r w:rsidR="0057615A" w:rsidRPr="0049488E">
        <w:rPr>
          <w:rFonts w:ascii="Book Antiqua" w:hAnsi="Book Antiqua"/>
          <w:sz w:val="24"/>
          <w:szCs w:val="24"/>
        </w:rPr>
        <w:t>One patient developed CPK &gt;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r w:rsidR="0057615A" w:rsidRPr="0049488E">
        <w:rPr>
          <w:rFonts w:ascii="Book Antiqua" w:hAnsi="Book Antiqua"/>
          <w:sz w:val="24"/>
          <w:szCs w:val="24"/>
        </w:rPr>
        <w:t>5</w:t>
      </w:r>
      <w:r w:rsidR="00EE4A1E" w:rsidRPr="0049488E">
        <w:rPr>
          <w:rFonts w:ascii="Book Antiqua" w:hAnsi="Book Antiqua"/>
          <w:sz w:val="24"/>
          <w:szCs w:val="24"/>
        </w:rPr>
        <w:t xml:space="preserve"> times </w:t>
      </w:r>
      <w:r w:rsidR="0057615A" w:rsidRPr="0049488E">
        <w:rPr>
          <w:rFonts w:ascii="Book Antiqua" w:hAnsi="Book Antiqua"/>
          <w:sz w:val="24"/>
          <w:szCs w:val="24"/>
        </w:rPr>
        <w:t>with</w:t>
      </w:r>
      <w:r w:rsidR="006A0D4B" w:rsidRPr="0049488E">
        <w:rPr>
          <w:rFonts w:ascii="Book Antiqua" w:hAnsi="Book Antiqua"/>
          <w:sz w:val="24"/>
          <w:szCs w:val="24"/>
        </w:rPr>
        <w:t xml:space="preserve"> </w:t>
      </w:r>
      <w:r w:rsidR="0007645C" w:rsidRPr="0049488E">
        <w:rPr>
          <w:rFonts w:ascii="Book Antiqua" w:hAnsi="Book Antiqua"/>
          <w:sz w:val="24"/>
          <w:szCs w:val="24"/>
        </w:rPr>
        <w:t>normal ALT</w:t>
      </w:r>
      <w:r w:rsidR="0057615A" w:rsidRPr="0049488E">
        <w:rPr>
          <w:rFonts w:ascii="Book Antiqua" w:hAnsi="Book Antiqua"/>
          <w:sz w:val="24"/>
          <w:szCs w:val="24"/>
        </w:rPr>
        <w:t xml:space="preserve"> was withdrawn from study on 1</w:t>
      </w:r>
      <w:r w:rsidR="00EE4A1E" w:rsidRPr="0049488E">
        <w:rPr>
          <w:rFonts w:ascii="Book Antiqua" w:hAnsi="Book Antiqua"/>
          <w:sz w:val="24"/>
          <w:szCs w:val="24"/>
        </w:rPr>
        <w:t>5</w:t>
      </w:r>
      <w:r w:rsidR="0057615A" w:rsidRPr="0049488E">
        <w:rPr>
          <w:rFonts w:ascii="Book Antiqua" w:hAnsi="Book Antiqua"/>
          <w:sz w:val="24"/>
          <w:szCs w:val="24"/>
          <w:vertAlign w:val="superscript"/>
        </w:rPr>
        <w:t>th</w:t>
      </w:r>
      <w:r w:rsidR="00EE4A1E" w:rsidRPr="0049488E">
        <w:rPr>
          <w:rFonts w:ascii="Book Antiqua" w:hAnsi="Book Antiqua"/>
          <w:sz w:val="24"/>
          <w:szCs w:val="24"/>
        </w:rPr>
        <w:t xml:space="preserve"> day</w:t>
      </w:r>
      <w:r w:rsidR="00106F0D" w:rsidRPr="0049488E">
        <w:rPr>
          <w:rFonts w:ascii="Book Antiqua" w:hAnsi="Book Antiqua"/>
          <w:sz w:val="24"/>
          <w:szCs w:val="24"/>
        </w:rPr>
        <w:t>.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="00106F0D" w:rsidRPr="0049488E">
        <w:rPr>
          <w:rFonts w:ascii="Book Antiqua" w:hAnsi="Book Antiqua"/>
          <w:sz w:val="24"/>
          <w:szCs w:val="24"/>
        </w:rPr>
        <w:t>Second</w:t>
      </w:r>
      <w:r w:rsidR="0057615A" w:rsidRPr="0049488E">
        <w:rPr>
          <w:rFonts w:ascii="Book Antiqua" w:hAnsi="Book Antiqua"/>
          <w:sz w:val="24"/>
          <w:szCs w:val="24"/>
        </w:rPr>
        <w:t xml:space="preserve"> patient developed</w:t>
      </w:r>
      <w:r w:rsidR="006A0D4B" w:rsidRPr="0049488E">
        <w:rPr>
          <w:rFonts w:ascii="Book Antiqua" w:hAnsi="Book Antiqua"/>
          <w:sz w:val="24"/>
          <w:szCs w:val="24"/>
        </w:rPr>
        <w:t xml:space="preserve"> hepatic encephalopathy</w:t>
      </w:r>
      <w:r w:rsidR="00EE4A1E" w:rsidRPr="0049488E">
        <w:rPr>
          <w:rFonts w:ascii="Book Antiqua" w:hAnsi="Book Antiqua"/>
          <w:sz w:val="24"/>
          <w:szCs w:val="24"/>
        </w:rPr>
        <w:t xml:space="preserve"> and 3</w:t>
      </w:r>
      <w:r w:rsidR="00EE4A1E" w:rsidRPr="0049488E">
        <w:rPr>
          <w:rFonts w:ascii="Book Antiqua" w:hAnsi="Book Antiqua"/>
          <w:sz w:val="24"/>
          <w:szCs w:val="24"/>
          <w:vertAlign w:val="superscript"/>
        </w:rPr>
        <w:t>rd</w:t>
      </w:r>
      <w:r w:rsidR="00037EF7" w:rsidRPr="0049488E">
        <w:rPr>
          <w:rFonts w:ascii="Book Antiqua" w:hAnsi="Book Antiqua"/>
          <w:sz w:val="24"/>
          <w:szCs w:val="24"/>
        </w:rPr>
        <w:t xml:space="preserve"> patient </w:t>
      </w:r>
      <w:r w:rsidR="00EE4A1E" w:rsidRPr="0049488E">
        <w:rPr>
          <w:rFonts w:ascii="Book Antiqua" w:hAnsi="Book Antiqua"/>
          <w:sz w:val="24"/>
          <w:szCs w:val="24"/>
        </w:rPr>
        <w:t>developed severe</w:t>
      </w:r>
      <w:r w:rsidR="0057615A" w:rsidRPr="0049488E">
        <w:rPr>
          <w:rFonts w:ascii="Book Antiqua" w:hAnsi="Book Antiqua"/>
          <w:sz w:val="24"/>
          <w:szCs w:val="24"/>
        </w:rPr>
        <w:t xml:space="preserve"> dizziness</w:t>
      </w:r>
      <w:r w:rsidR="00037EF7" w:rsidRPr="0049488E">
        <w:rPr>
          <w:rFonts w:ascii="Book Antiqua" w:hAnsi="Book Antiqua"/>
          <w:sz w:val="24"/>
          <w:szCs w:val="24"/>
        </w:rPr>
        <w:t xml:space="preserve"> </w:t>
      </w:r>
      <w:r w:rsidR="00106F0D" w:rsidRPr="0049488E">
        <w:rPr>
          <w:rFonts w:ascii="Book Antiqua" w:hAnsi="Book Antiqua"/>
          <w:sz w:val="24"/>
          <w:szCs w:val="24"/>
        </w:rPr>
        <w:t>and both of these</w:t>
      </w:r>
      <w:r w:rsidR="006A0D4B" w:rsidRPr="0049488E">
        <w:rPr>
          <w:rFonts w:ascii="Book Antiqua" w:hAnsi="Book Antiqua"/>
          <w:sz w:val="24"/>
          <w:szCs w:val="24"/>
        </w:rPr>
        <w:t xml:space="preserve"> were wi</w:t>
      </w:r>
      <w:r w:rsidR="0057615A" w:rsidRPr="0049488E">
        <w:rPr>
          <w:rFonts w:ascii="Book Antiqua" w:hAnsi="Book Antiqua"/>
          <w:sz w:val="24"/>
          <w:szCs w:val="24"/>
        </w:rPr>
        <w:t>thdr</w:t>
      </w:r>
      <w:r w:rsidR="006A0D4B" w:rsidRPr="0049488E">
        <w:rPr>
          <w:rFonts w:ascii="Book Antiqua" w:hAnsi="Book Antiqua"/>
          <w:sz w:val="24"/>
          <w:szCs w:val="24"/>
        </w:rPr>
        <w:t>aw</w:t>
      </w:r>
      <w:r w:rsidR="0057615A" w:rsidRPr="0049488E">
        <w:rPr>
          <w:rFonts w:ascii="Book Antiqua" w:hAnsi="Book Antiqua"/>
          <w:sz w:val="24"/>
          <w:szCs w:val="24"/>
        </w:rPr>
        <w:t>n from study</w:t>
      </w:r>
      <w:r w:rsidR="00FC1567">
        <w:rPr>
          <w:rFonts w:ascii="Book Antiqua" w:hAnsi="Book Antiqua" w:hint="eastAsia"/>
          <w:sz w:val="24"/>
          <w:szCs w:val="24"/>
          <w:lang w:eastAsia="zh-CN"/>
        </w:rPr>
        <w:t>.</w:t>
      </w:r>
      <w:r w:rsidR="0057615A" w:rsidRPr="0049488E">
        <w:rPr>
          <w:rFonts w:ascii="Book Antiqua" w:hAnsi="Book Antiqua"/>
          <w:sz w:val="24"/>
          <w:szCs w:val="24"/>
        </w:rPr>
        <w:t xml:space="preserve"> </w:t>
      </w:r>
      <w:r w:rsidR="00106F0D" w:rsidRPr="0049488E">
        <w:rPr>
          <w:rFonts w:ascii="Book Antiqua" w:hAnsi="Book Antiqua"/>
          <w:sz w:val="24"/>
          <w:szCs w:val="24"/>
        </w:rPr>
        <w:t>Four</w:t>
      </w:r>
      <w:r w:rsidR="0057615A" w:rsidRPr="0049488E">
        <w:rPr>
          <w:rFonts w:ascii="Book Antiqua" w:hAnsi="Book Antiqua"/>
          <w:sz w:val="24"/>
          <w:szCs w:val="24"/>
        </w:rPr>
        <w:t xml:space="preserve"> patients developed</w:t>
      </w:r>
      <w:r w:rsidR="00EE4A1E" w:rsidRPr="0049488E">
        <w:rPr>
          <w:rFonts w:ascii="Book Antiqua" w:hAnsi="Book Antiqua"/>
          <w:sz w:val="24"/>
          <w:szCs w:val="24"/>
        </w:rPr>
        <w:t xml:space="preserve"> minor</w:t>
      </w:r>
      <w:r w:rsidR="00B32B5E" w:rsidRPr="0049488E">
        <w:rPr>
          <w:rFonts w:ascii="Book Antiqua" w:hAnsi="Book Antiqua"/>
          <w:sz w:val="24"/>
          <w:szCs w:val="24"/>
        </w:rPr>
        <w:t xml:space="preserve"> side effects with normal CPK and </w:t>
      </w:r>
      <w:r w:rsidR="0057615A" w:rsidRPr="0049488E">
        <w:rPr>
          <w:rFonts w:ascii="Book Antiqua" w:hAnsi="Book Antiqua"/>
          <w:sz w:val="24"/>
          <w:szCs w:val="24"/>
        </w:rPr>
        <w:t xml:space="preserve">ALT </w:t>
      </w:r>
      <w:r w:rsidR="00106F0D" w:rsidRPr="0049488E">
        <w:rPr>
          <w:rFonts w:ascii="Book Antiqua" w:hAnsi="Book Antiqua"/>
          <w:sz w:val="24"/>
          <w:szCs w:val="24"/>
        </w:rPr>
        <w:t xml:space="preserve">and </w:t>
      </w:r>
      <w:r w:rsidR="0057615A" w:rsidRPr="0049488E">
        <w:rPr>
          <w:rFonts w:ascii="Book Antiqua" w:hAnsi="Book Antiqua"/>
          <w:sz w:val="24"/>
          <w:szCs w:val="24"/>
        </w:rPr>
        <w:t>were continued with treatmen</w:t>
      </w:r>
      <w:r w:rsidR="00AE5687" w:rsidRPr="0049488E">
        <w:rPr>
          <w:rFonts w:ascii="Book Antiqua" w:hAnsi="Book Antiqua"/>
          <w:sz w:val="24"/>
          <w:szCs w:val="24"/>
        </w:rPr>
        <w:t>t</w:t>
      </w:r>
      <w:r w:rsidR="00EE4A1E" w:rsidRPr="0049488E">
        <w:rPr>
          <w:rFonts w:ascii="Book Antiqua" w:hAnsi="Book Antiqua"/>
          <w:sz w:val="24"/>
          <w:szCs w:val="24"/>
        </w:rPr>
        <w:t>.</w:t>
      </w:r>
    </w:p>
    <w:p w14:paraId="49347EF3" w14:textId="46A39CB2" w:rsidR="003C795C" w:rsidRPr="0049488E" w:rsidRDefault="00A22098" w:rsidP="00FC1567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t>Among 38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E4A1E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EE4A1E" w:rsidRPr="0049488E">
        <w:rPr>
          <w:rFonts w:ascii="Book Antiqua" w:hAnsi="Book Antiqua"/>
          <w:sz w:val="24"/>
          <w:szCs w:val="24"/>
        </w:rPr>
        <w:t xml:space="preserve"> non </w:t>
      </w:r>
      <w:r w:rsidRPr="0049488E">
        <w:rPr>
          <w:rFonts w:ascii="Book Antiqua" w:hAnsi="Book Antiqua"/>
          <w:sz w:val="24"/>
          <w:szCs w:val="24"/>
        </w:rPr>
        <w:t>responders</w:t>
      </w:r>
      <w:r w:rsidR="0032628A" w:rsidRPr="0049488E">
        <w:rPr>
          <w:rFonts w:ascii="Book Antiqua" w:hAnsi="Book Antiqua"/>
          <w:sz w:val="24"/>
          <w:szCs w:val="24"/>
        </w:rPr>
        <w:t>,</w:t>
      </w:r>
      <w:r w:rsidR="00106F0D" w:rsidRPr="0049488E">
        <w:rPr>
          <w:rFonts w:ascii="Book Antiqua" w:hAnsi="Book Antiqua"/>
          <w:sz w:val="24"/>
          <w:szCs w:val="24"/>
        </w:rPr>
        <w:t xml:space="preserve"> therefore,</w:t>
      </w:r>
      <w:r w:rsidRPr="0049488E">
        <w:rPr>
          <w:rFonts w:ascii="Book Antiqua" w:hAnsi="Book Antiqua"/>
          <w:sz w:val="24"/>
          <w:szCs w:val="24"/>
        </w:rPr>
        <w:t xml:space="preserve"> </w:t>
      </w:r>
      <w:r w:rsidR="0057615A" w:rsidRPr="0049488E">
        <w:rPr>
          <w:rFonts w:ascii="Book Antiqua" w:hAnsi="Book Antiqua"/>
          <w:sz w:val="24"/>
          <w:szCs w:val="24"/>
        </w:rPr>
        <w:t xml:space="preserve">35 patients </w:t>
      </w:r>
      <w:r w:rsidR="00EE4A1E" w:rsidRPr="0049488E">
        <w:rPr>
          <w:rFonts w:ascii="Book Antiqua" w:hAnsi="Book Antiqua"/>
          <w:sz w:val="24"/>
          <w:szCs w:val="24"/>
        </w:rPr>
        <w:t>continued</w:t>
      </w:r>
      <w:r w:rsidR="0032628A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D41DF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4D41DF" w:rsidRPr="0049488E">
        <w:rPr>
          <w:rFonts w:ascii="Book Antiqua" w:hAnsi="Book Antiqua"/>
          <w:sz w:val="24"/>
          <w:szCs w:val="24"/>
        </w:rPr>
        <w:t xml:space="preserve"> and simvastatin</w:t>
      </w:r>
      <w:r w:rsidR="00EE4A1E" w:rsidRPr="0049488E">
        <w:rPr>
          <w:rFonts w:ascii="Book Antiqua" w:hAnsi="Book Antiqua"/>
          <w:sz w:val="24"/>
          <w:szCs w:val="24"/>
        </w:rPr>
        <w:t xml:space="preserve"> for 1 </w:t>
      </w:r>
      <w:proofErr w:type="spellStart"/>
      <w:r w:rsidR="00EE4A1E" w:rsidRPr="0049488E">
        <w:rPr>
          <w:rFonts w:ascii="Book Antiqua" w:hAnsi="Book Antiqua"/>
          <w:sz w:val="24"/>
          <w:szCs w:val="24"/>
        </w:rPr>
        <w:t>mo</w:t>
      </w:r>
      <w:proofErr w:type="spellEnd"/>
      <w:r w:rsidR="00EE4A1E" w:rsidRPr="0049488E">
        <w:rPr>
          <w:rFonts w:ascii="Book Antiqua" w:hAnsi="Book Antiqua"/>
          <w:sz w:val="24"/>
          <w:szCs w:val="24"/>
        </w:rPr>
        <w:t xml:space="preserve"> and then a repeat hemodynamic assessment was done</w:t>
      </w:r>
      <w:r w:rsidR="00106F0D" w:rsidRPr="0049488E">
        <w:rPr>
          <w:rFonts w:ascii="Book Antiqua" w:hAnsi="Book Antiqua"/>
          <w:sz w:val="24"/>
          <w:szCs w:val="24"/>
        </w:rPr>
        <w:t>.</w:t>
      </w:r>
      <w:r w:rsidR="00EE4A1E" w:rsidRPr="0049488E">
        <w:rPr>
          <w:rFonts w:ascii="Book Antiqua" w:hAnsi="Book Antiqua"/>
          <w:sz w:val="24"/>
          <w:szCs w:val="24"/>
        </w:rPr>
        <w:t xml:space="preserve"> </w:t>
      </w:r>
      <w:r w:rsidR="00106F0D" w:rsidRPr="0049488E">
        <w:rPr>
          <w:rFonts w:ascii="Book Antiqua" w:hAnsi="Book Antiqua"/>
          <w:sz w:val="24"/>
          <w:szCs w:val="24"/>
        </w:rPr>
        <w:t>T</w:t>
      </w:r>
      <w:r w:rsidR="00EE4A1E" w:rsidRPr="0049488E">
        <w:rPr>
          <w:rFonts w:ascii="Book Antiqua" w:hAnsi="Book Antiqua"/>
          <w:sz w:val="24"/>
          <w:szCs w:val="24"/>
        </w:rPr>
        <w:t>here were 16 re</w:t>
      </w:r>
      <w:r w:rsidR="006A0D4B" w:rsidRPr="0049488E">
        <w:rPr>
          <w:rFonts w:ascii="Book Antiqua" w:hAnsi="Book Antiqua"/>
          <w:sz w:val="24"/>
          <w:szCs w:val="24"/>
        </w:rPr>
        <w:t>sponders and 19 non</w:t>
      </w:r>
      <w:r w:rsidR="00106F0D" w:rsidRPr="0049488E">
        <w:rPr>
          <w:rFonts w:ascii="Book Antiqua" w:hAnsi="Book Antiqua"/>
          <w:sz w:val="24"/>
          <w:szCs w:val="24"/>
        </w:rPr>
        <w:t>-</w:t>
      </w:r>
      <w:r w:rsidR="006A0D4B" w:rsidRPr="0049488E">
        <w:rPr>
          <w:rFonts w:ascii="Book Antiqua" w:hAnsi="Book Antiqua"/>
          <w:sz w:val="24"/>
          <w:szCs w:val="24"/>
        </w:rPr>
        <w:t xml:space="preserve">responders </w:t>
      </w:r>
      <w:r w:rsidR="00563C45" w:rsidRPr="0049488E">
        <w:rPr>
          <w:rFonts w:ascii="Book Antiqua" w:hAnsi="Book Antiqua"/>
          <w:sz w:val="24"/>
          <w:szCs w:val="24"/>
        </w:rPr>
        <w:t>at one month after adding simvastatin</w:t>
      </w:r>
      <w:r w:rsidR="0032628A" w:rsidRPr="0049488E">
        <w:rPr>
          <w:rFonts w:ascii="Book Antiqua" w:hAnsi="Book Antiqua"/>
          <w:sz w:val="24"/>
          <w:szCs w:val="24"/>
        </w:rPr>
        <w:t>. T</w:t>
      </w:r>
      <w:r w:rsidR="00E57E30" w:rsidRPr="0049488E">
        <w:rPr>
          <w:rFonts w:ascii="Book Antiqua" w:hAnsi="Book Antiqua"/>
          <w:sz w:val="24"/>
          <w:szCs w:val="24"/>
        </w:rPr>
        <w:t>hus</w:t>
      </w:r>
      <w:r w:rsidR="00106F0D" w:rsidRPr="0049488E">
        <w:rPr>
          <w:rFonts w:ascii="Book Antiqua" w:hAnsi="Book Antiqua"/>
          <w:sz w:val="24"/>
          <w:szCs w:val="24"/>
        </w:rPr>
        <w:t>,</w:t>
      </w:r>
      <w:r w:rsidR="00E57E30" w:rsidRPr="0049488E">
        <w:rPr>
          <w:rFonts w:ascii="Book Antiqua" w:hAnsi="Book Antiqua"/>
          <w:sz w:val="24"/>
          <w:szCs w:val="24"/>
        </w:rPr>
        <w:t xml:space="preserve"> overall </w:t>
      </w:r>
      <w:proofErr w:type="spellStart"/>
      <w:r w:rsidR="00E57E30" w:rsidRPr="0049488E">
        <w:rPr>
          <w:rFonts w:ascii="Book Antiqua" w:hAnsi="Book Antiqua"/>
          <w:sz w:val="24"/>
          <w:szCs w:val="24"/>
        </w:rPr>
        <w:t>carved</w:t>
      </w:r>
      <w:r w:rsidR="00EE4A1E" w:rsidRPr="0049488E">
        <w:rPr>
          <w:rFonts w:ascii="Book Antiqua" w:hAnsi="Book Antiqua"/>
          <w:sz w:val="24"/>
          <w:szCs w:val="24"/>
        </w:rPr>
        <w:t>ilol</w:t>
      </w:r>
      <w:proofErr w:type="spellEnd"/>
      <w:r w:rsidR="00EE4A1E" w:rsidRPr="0049488E">
        <w:rPr>
          <w:rFonts w:ascii="Book Antiqua" w:hAnsi="Book Antiqua"/>
          <w:sz w:val="24"/>
          <w:szCs w:val="24"/>
        </w:rPr>
        <w:t xml:space="preserve"> response in the study was</w:t>
      </w:r>
      <w:r w:rsidR="004A0B87">
        <w:rPr>
          <w:rFonts w:ascii="Book Antiqua" w:hAnsi="Book Antiqua"/>
          <w:sz w:val="24"/>
          <w:szCs w:val="24"/>
        </w:rPr>
        <w:t xml:space="preserve"> 79.56</w:t>
      </w:r>
      <w:r w:rsidR="00B270C8" w:rsidRPr="0049488E">
        <w:rPr>
          <w:rFonts w:ascii="Book Antiqua" w:hAnsi="Book Antiqua"/>
          <w:sz w:val="24"/>
          <w:szCs w:val="24"/>
        </w:rPr>
        <w:t>% (78 patients)</w:t>
      </w:r>
      <w:r w:rsidR="003C795C" w:rsidRPr="0049488E">
        <w:rPr>
          <w:rFonts w:ascii="Book Antiqua" w:hAnsi="Book Antiqua"/>
          <w:sz w:val="24"/>
          <w:szCs w:val="24"/>
        </w:rPr>
        <w:t>.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r w:rsidR="00DD3793" w:rsidRPr="0049488E">
        <w:rPr>
          <w:rFonts w:ascii="Book Antiqua" w:hAnsi="Book Antiqua"/>
          <w:sz w:val="24"/>
          <w:szCs w:val="24"/>
        </w:rPr>
        <w:t>The pre</w:t>
      </w:r>
      <w:r w:rsidR="003C795C" w:rsidRPr="0049488E">
        <w:rPr>
          <w:rFonts w:ascii="Book Antiqua" w:hAnsi="Book Antiqua"/>
          <w:sz w:val="24"/>
          <w:szCs w:val="24"/>
        </w:rPr>
        <w:t xml:space="preserve"> baseline mean HVPG of </w:t>
      </w:r>
      <w:proofErr w:type="spellStart"/>
      <w:r w:rsidR="003C795C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3C795C" w:rsidRPr="0049488E">
        <w:rPr>
          <w:rFonts w:ascii="Book Antiqua" w:hAnsi="Book Antiqua"/>
          <w:sz w:val="24"/>
          <w:szCs w:val="24"/>
        </w:rPr>
        <w:t xml:space="preserve"> non responders was 16.429 </w:t>
      </w:r>
      <w:r w:rsidR="00B270C8" w:rsidRPr="0049488E">
        <w:rPr>
          <w:rFonts w:ascii="Book Antiqua" w:hAnsi="Book Antiqua"/>
          <w:sz w:val="24"/>
          <w:szCs w:val="24"/>
        </w:rPr>
        <w:t xml:space="preserve">mmHg </w:t>
      </w:r>
      <w:r w:rsidR="003C795C" w:rsidRPr="0049488E">
        <w:rPr>
          <w:rFonts w:ascii="Book Antiqua" w:hAnsi="Book Antiqua"/>
          <w:sz w:val="24"/>
          <w:szCs w:val="24"/>
        </w:rPr>
        <w:t>which dropped to 13.029</w:t>
      </w:r>
      <w:r w:rsidR="006D2909" w:rsidRPr="0049488E">
        <w:rPr>
          <w:rFonts w:ascii="Book Antiqua" w:hAnsi="Book Antiqua"/>
          <w:sz w:val="24"/>
          <w:szCs w:val="24"/>
        </w:rPr>
        <w:t xml:space="preserve"> mmH</w:t>
      </w:r>
      <w:r w:rsidR="006A0D4B" w:rsidRPr="0049488E">
        <w:rPr>
          <w:rFonts w:ascii="Book Antiqua" w:hAnsi="Book Antiqua"/>
          <w:sz w:val="24"/>
          <w:szCs w:val="24"/>
        </w:rPr>
        <w:t>g</w:t>
      </w:r>
      <w:r w:rsidR="004A0B87">
        <w:rPr>
          <w:rFonts w:ascii="Book Antiqua" w:hAnsi="Book Antiqua" w:hint="eastAsia"/>
          <w:sz w:val="24"/>
          <w:szCs w:val="24"/>
          <w:lang w:eastAsia="zh-CN"/>
        </w:rPr>
        <w:t>,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r w:rsidR="003C795C" w:rsidRPr="004A0B87">
        <w:rPr>
          <w:rFonts w:ascii="Book Antiqua" w:hAnsi="Book Antiqua"/>
          <w:i/>
          <w:sz w:val="24"/>
          <w:szCs w:val="24"/>
        </w:rPr>
        <w:t>i.e</w:t>
      </w:r>
      <w:r w:rsidR="004A0B87">
        <w:rPr>
          <w:rFonts w:ascii="Book Antiqua" w:hAnsi="Book Antiqua" w:hint="eastAsia"/>
          <w:sz w:val="24"/>
          <w:szCs w:val="24"/>
          <w:lang w:eastAsia="zh-CN"/>
        </w:rPr>
        <w:t>.,</w:t>
      </w:r>
      <w:r w:rsidR="003C795C" w:rsidRPr="0049488E">
        <w:rPr>
          <w:rFonts w:ascii="Book Antiqua" w:hAnsi="Book Antiqua"/>
          <w:sz w:val="24"/>
          <w:szCs w:val="24"/>
        </w:rPr>
        <w:t xml:space="preserve"> 3.4 mm</w:t>
      </w:r>
      <w:r w:rsidR="004A0B87" w:rsidRPr="0049488E">
        <w:rPr>
          <w:rFonts w:ascii="Book Antiqua" w:hAnsi="Book Antiqua"/>
          <w:sz w:val="24"/>
          <w:szCs w:val="24"/>
        </w:rPr>
        <w:t>H</w:t>
      </w:r>
      <w:r w:rsidR="003C795C" w:rsidRPr="0049488E">
        <w:rPr>
          <w:rFonts w:ascii="Book Antiqua" w:hAnsi="Book Antiqua"/>
          <w:sz w:val="24"/>
          <w:szCs w:val="24"/>
        </w:rPr>
        <w:t>g</w:t>
      </w:r>
      <w:r w:rsidR="00B270C8" w:rsidRPr="0049488E">
        <w:rPr>
          <w:rFonts w:ascii="Book Antiqua" w:hAnsi="Book Antiqua"/>
          <w:sz w:val="24"/>
          <w:szCs w:val="24"/>
        </w:rPr>
        <w:t xml:space="preserve"> drop</w:t>
      </w:r>
      <w:r w:rsidR="003C795C" w:rsidRPr="0049488E">
        <w:rPr>
          <w:rFonts w:ascii="Book Antiqua" w:hAnsi="Book Antiqua"/>
          <w:sz w:val="24"/>
          <w:szCs w:val="24"/>
        </w:rPr>
        <w:t xml:space="preserve"> (&gt;20%) after adding simvastatin.</w:t>
      </w:r>
      <w:r w:rsidR="0032628A" w:rsidRPr="0049488E">
        <w:rPr>
          <w:rFonts w:ascii="Book Antiqua" w:hAnsi="Book Antiqua"/>
          <w:sz w:val="24"/>
          <w:szCs w:val="24"/>
        </w:rPr>
        <w:t xml:space="preserve"> </w:t>
      </w:r>
      <w:r w:rsidR="003C795C" w:rsidRPr="0049488E">
        <w:rPr>
          <w:rFonts w:ascii="Book Antiqua" w:hAnsi="Book Antiqua"/>
          <w:sz w:val="24"/>
          <w:szCs w:val="24"/>
        </w:rPr>
        <w:t xml:space="preserve">The post </w:t>
      </w:r>
      <w:proofErr w:type="spellStart"/>
      <w:r w:rsidR="003C795C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3C795C" w:rsidRPr="0049488E">
        <w:rPr>
          <w:rFonts w:ascii="Book Antiqua" w:hAnsi="Book Antiqua"/>
          <w:sz w:val="24"/>
          <w:szCs w:val="24"/>
        </w:rPr>
        <w:t xml:space="preserve"> HVPG (post chronic) in </w:t>
      </w:r>
      <w:proofErr w:type="spellStart"/>
      <w:r w:rsidR="003C795C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3C795C" w:rsidRPr="0049488E">
        <w:rPr>
          <w:rFonts w:ascii="Book Antiqua" w:hAnsi="Book Antiqua"/>
          <w:sz w:val="24"/>
          <w:szCs w:val="24"/>
        </w:rPr>
        <w:t xml:space="preserve"> non responders was 14.457</w:t>
      </w:r>
      <w:r w:rsidR="00F47178" w:rsidRPr="0049488E">
        <w:rPr>
          <w:rFonts w:ascii="Book Antiqua" w:hAnsi="Book Antiqua"/>
          <w:sz w:val="24"/>
          <w:szCs w:val="24"/>
        </w:rPr>
        <w:t xml:space="preserve"> </w:t>
      </w:r>
      <w:r w:rsidR="00DD3793" w:rsidRPr="0049488E">
        <w:rPr>
          <w:rFonts w:ascii="Book Antiqua" w:hAnsi="Book Antiqua"/>
          <w:sz w:val="24"/>
          <w:szCs w:val="24"/>
        </w:rPr>
        <w:t>mm</w:t>
      </w:r>
      <w:r w:rsidR="004A0B87" w:rsidRPr="0049488E">
        <w:rPr>
          <w:rFonts w:ascii="Book Antiqua" w:hAnsi="Book Antiqua"/>
          <w:sz w:val="24"/>
          <w:szCs w:val="24"/>
        </w:rPr>
        <w:t>H</w:t>
      </w:r>
      <w:r w:rsidR="00DD3793" w:rsidRPr="0049488E">
        <w:rPr>
          <w:rFonts w:ascii="Book Antiqua" w:hAnsi="Book Antiqua"/>
          <w:sz w:val="24"/>
          <w:szCs w:val="24"/>
        </w:rPr>
        <w:t>g which dropped to 13.029 mmH</w:t>
      </w:r>
      <w:r w:rsidR="003C795C" w:rsidRPr="0049488E">
        <w:rPr>
          <w:rFonts w:ascii="Book Antiqua" w:hAnsi="Book Antiqua"/>
          <w:sz w:val="24"/>
          <w:szCs w:val="24"/>
        </w:rPr>
        <w:t>g</w:t>
      </w:r>
      <w:r w:rsidR="004A0B87">
        <w:rPr>
          <w:rFonts w:ascii="Book Antiqua" w:hAnsi="Book Antiqua" w:hint="eastAsia"/>
          <w:sz w:val="24"/>
          <w:szCs w:val="24"/>
          <w:lang w:eastAsia="zh-CN"/>
        </w:rPr>
        <w:t>,</w:t>
      </w:r>
      <w:r w:rsidR="00DD3793" w:rsidRPr="0049488E">
        <w:rPr>
          <w:rFonts w:ascii="Book Antiqua" w:hAnsi="Book Antiqua"/>
          <w:sz w:val="24"/>
          <w:szCs w:val="24"/>
        </w:rPr>
        <w:t xml:space="preserve"> </w:t>
      </w:r>
      <w:r w:rsidR="006D2909" w:rsidRPr="004A0B87">
        <w:rPr>
          <w:rFonts w:ascii="Book Antiqua" w:hAnsi="Book Antiqua"/>
          <w:i/>
          <w:sz w:val="24"/>
          <w:szCs w:val="24"/>
        </w:rPr>
        <w:t>i.e</w:t>
      </w:r>
      <w:r w:rsidR="004A0B87">
        <w:rPr>
          <w:rFonts w:ascii="Book Antiqua" w:hAnsi="Book Antiqua" w:hint="eastAsia"/>
          <w:sz w:val="24"/>
          <w:szCs w:val="24"/>
          <w:lang w:eastAsia="zh-CN"/>
        </w:rPr>
        <w:t>.,</w:t>
      </w:r>
      <w:r w:rsidR="006D2909" w:rsidRPr="0049488E">
        <w:rPr>
          <w:rFonts w:ascii="Book Antiqua" w:hAnsi="Book Antiqua"/>
          <w:sz w:val="24"/>
          <w:szCs w:val="24"/>
        </w:rPr>
        <w:t xml:space="preserve"> 1.428 mmH</w:t>
      </w:r>
      <w:r w:rsidR="003C795C" w:rsidRPr="0049488E">
        <w:rPr>
          <w:rFonts w:ascii="Book Antiqua" w:hAnsi="Book Antiqua"/>
          <w:sz w:val="24"/>
          <w:szCs w:val="24"/>
        </w:rPr>
        <w:t>g</w:t>
      </w:r>
      <w:r w:rsidR="00F47178" w:rsidRPr="0049488E">
        <w:rPr>
          <w:rFonts w:ascii="Book Antiqua" w:hAnsi="Book Antiqua"/>
          <w:sz w:val="24"/>
          <w:szCs w:val="24"/>
        </w:rPr>
        <w:t xml:space="preserve"> drop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r w:rsidR="003C795C" w:rsidRPr="0049488E">
        <w:rPr>
          <w:rFonts w:ascii="Book Antiqua" w:hAnsi="Book Antiqua"/>
          <w:sz w:val="24"/>
          <w:szCs w:val="24"/>
        </w:rPr>
        <w:t>(9.87%) by ad</w:t>
      </w:r>
      <w:r w:rsidR="00B32B5E" w:rsidRPr="0049488E">
        <w:rPr>
          <w:rFonts w:ascii="Book Antiqua" w:hAnsi="Book Antiqua"/>
          <w:sz w:val="24"/>
          <w:szCs w:val="24"/>
        </w:rPr>
        <w:t>ding simvastatin</w:t>
      </w:r>
      <w:r w:rsidR="00F47178" w:rsidRPr="0049488E">
        <w:rPr>
          <w:rFonts w:ascii="Book Antiqua" w:hAnsi="Book Antiqua"/>
          <w:sz w:val="24"/>
          <w:szCs w:val="24"/>
        </w:rPr>
        <w:t>.</w:t>
      </w:r>
      <w:r w:rsidR="00B32B5E" w:rsidRPr="0049488E">
        <w:rPr>
          <w:rFonts w:ascii="Book Antiqua" w:hAnsi="Book Antiqua"/>
          <w:sz w:val="24"/>
          <w:szCs w:val="24"/>
        </w:rPr>
        <w:t xml:space="preserve"> </w:t>
      </w:r>
      <w:r w:rsidR="00F47178" w:rsidRPr="0049488E">
        <w:rPr>
          <w:rFonts w:ascii="Book Antiqua" w:hAnsi="Book Antiqua"/>
          <w:sz w:val="24"/>
          <w:szCs w:val="24"/>
        </w:rPr>
        <w:t>It means that, s</w:t>
      </w:r>
      <w:r w:rsidR="00B32B5E" w:rsidRPr="0049488E">
        <w:rPr>
          <w:rFonts w:ascii="Book Antiqua" w:hAnsi="Book Antiqua"/>
          <w:sz w:val="24"/>
          <w:szCs w:val="24"/>
        </w:rPr>
        <w:t>im</w:t>
      </w:r>
      <w:r w:rsidR="003C795C" w:rsidRPr="0049488E">
        <w:rPr>
          <w:rFonts w:ascii="Book Antiqua" w:hAnsi="Book Antiqua"/>
          <w:sz w:val="24"/>
          <w:szCs w:val="24"/>
        </w:rPr>
        <w:t>v</w:t>
      </w:r>
      <w:r w:rsidR="00B32B5E" w:rsidRPr="0049488E">
        <w:rPr>
          <w:rFonts w:ascii="Book Antiqua" w:hAnsi="Book Antiqua"/>
          <w:sz w:val="24"/>
          <w:szCs w:val="24"/>
        </w:rPr>
        <w:t>astatin is responsibl</w:t>
      </w:r>
      <w:r w:rsidR="003C795C" w:rsidRPr="0049488E">
        <w:rPr>
          <w:rFonts w:ascii="Book Antiqua" w:hAnsi="Book Antiqua"/>
          <w:sz w:val="24"/>
          <w:szCs w:val="24"/>
        </w:rPr>
        <w:t>e for HVPG drop of 9.87</w:t>
      </w:r>
      <w:r w:rsidR="006A0D4B" w:rsidRPr="0049488E">
        <w:rPr>
          <w:rFonts w:ascii="Book Antiqua" w:hAnsi="Book Antiqua"/>
          <w:sz w:val="24"/>
          <w:szCs w:val="24"/>
        </w:rPr>
        <w:t>%</w:t>
      </w:r>
      <w:r w:rsidR="003C795C" w:rsidRPr="0049488E">
        <w:rPr>
          <w:rFonts w:ascii="Book Antiqua" w:hAnsi="Book Antiqua"/>
          <w:sz w:val="24"/>
          <w:szCs w:val="24"/>
        </w:rPr>
        <w:t xml:space="preserve"> in isolation.</w:t>
      </w:r>
      <w:r w:rsidR="0049488E">
        <w:rPr>
          <w:rFonts w:ascii="Book Antiqua" w:hAnsi="Book Antiqua"/>
          <w:sz w:val="24"/>
          <w:szCs w:val="24"/>
        </w:rPr>
        <w:t xml:space="preserve"> </w:t>
      </w:r>
    </w:p>
    <w:p w14:paraId="7DF702C5" w14:textId="4780E98F" w:rsidR="000C0782" w:rsidRPr="0049488E" w:rsidRDefault="006D2909" w:rsidP="004A0B87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t>Baseline and</w:t>
      </w:r>
      <w:r w:rsidR="00EE4A1E" w:rsidRPr="0049488E">
        <w:rPr>
          <w:rFonts w:ascii="Book Antiqua" w:hAnsi="Book Antiqua"/>
          <w:sz w:val="24"/>
          <w:szCs w:val="24"/>
        </w:rPr>
        <w:t xml:space="preserve"> hemodynamic parameters of patients </w:t>
      </w:r>
      <w:r w:rsidR="001B4F6E" w:rsidRPr="0049488E">
        <w:rPr>
          <w:rFonts w:ascii="Book Antiqua" w:hAnsi="Book Antiqua"/>
          <w:sz w:val="24"/>
          <w:szCs w:val="24"/>
        </w:rPr>
        <w:t xml:space="preserve">in whom simvastatin was </w:t>
      </w:r>
      <w:r w:rsidRPr="0049488E">
        <w:rPr>
          <w:rFonts w:ascii="Book Antiqua" w:hAnsi="Book Antiqua"/>
          <w:sz w:val="24"/>
          <w:szCs w:val="24"/>
        </w:rPr>
        <w:t>added are</w:t>
      </w:r>
      <w:r w:rsidR="00EE4A1E" w:rsidRPr="0049488E">
        <w:rPr>
          <w:rFonts w:ascii="Book Antiqua" w:hAnsi="Book Antiqua"/>
          <w:sz w:val="24"/>
          <w:szCs w:val="24"/>
        </w:rPr>
        <w:t xml:space="preserve"> shown in the </w:t>
      </w:r>
      <w:r w:rsidR="004A0B87" w:rsidRPr="0049488E">
        <w:rPr>
          <w:rFonts w:ascii="Book Antiqua" w:hAnsi="Book Antiqua"/>
          <w:sz w:val="24"/>
          <w:szCs w:val="24"/>
        </w:rPr>
        <w:t>T</w:t>
      </w:r>
      <w:r w:rsidR="00EE4A1E" w:rsidRPr="0049488E">
        <w:rPr>
          <w:rFonts w:ascii="Book Antiqua" w:hAnsi="Book Antiqua"/>
          <w:sz w:val="24"/>
          <w:szCs w:val="24"/>
        </w:rPr>
        <w:t>able</w:t>
      </w:r>
      <w:r w:rsidR="004A0B87">
        <w:rPr>
          <w:rFonts w:ascii="Book Antiqua" w:hAnsi="Book Antiqua" w:hint="eastAsia"/>
          <w:sz w:val="24"/>
          <w:szCs w:val="24"/>
          <w:lang w:eastAsia="zh-CN"/>
        </w:rPr>
        <w:t>s</w:t>
      </w:r>
      <w:r w:rsidR="00D64F13" w:rsidRPr="0049488E">
        <w:rPr>
          <w:rFonts w:ascii="Book Antiqua" w:hAnsi="Book Antiqua"/>
          <w:sz w:val="24"/>
          <w:szCs w:val="24"/>
        </w:rPr>
        <w:t xml:space="preserve"> 2</w:t>
      </w:r>
      <w:r w:rsidR="000259B0" w:rsidRPr="0049488E">
        <w:rPr>
          <w:rFonts w:ascii="Book Antiqua" w:hAnsi="Book Antiqua"/>
          <w:sz w:val="24"/>
          <w:szCs w:val="24"/>
        </w:rPr>
        <w:t xml:space="preserve"> and 3.</w:t>
      </w:r>
    </w:p>
    <w:p w14:paraId="08323F3F" w14:textId="201BB237" w:rsidR="000C0782" w:rsidRDefault="00421278" w:rsidP="004A0B87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sz w:val="24"/>
          <w:szCs w:val="24"/>
        </w:rPr>
        <w:t>Gender</w:t>
      </w:r>
      <w:r w:rsidR="00EE4A1E" w:rsidRPr="0049488E">
        <w:rPr>
          <w:rFonts w:ascii="Book Antiqua" w:hAnsi="Book Antiqua"/>
          <w:sz w:val="24"/>
          <w:szCs w:val="24"/>
        </w:rPr>
        <w:t>,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r w:rsidR="00EE4A1E" w:rsidRPr="0049488E">
        <w:rPr>
          <w:rFonts w:ascii="Book Antiqua" w:hAnsi="Book Antiqua"/>
          <w:sz w:val="24"/>
          <w:szCs w:val="24"/>
        </w:rPr>
        <w:t>etiology</w:t>
      </w:r>
      <w:r w:rsidRPr="0049488E">
        <w:rPr>
          <w:rFonts w:ascii="Book Antiqua" w:hAnsi="Book Antiqua"/>
          <w:sz w:val="24"/>
          <w:szCs w:val="24"/>
        </w:rPr>
        <w:t>,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r w:rsidR="00ED5E7B" w:rsidRPr="0049488E">
        <w:rPr>
          <w:rFonts w:ascii="Book Antiqua" w:hAnsi="Book Antiqua"/>
          <w:sz w:val="24"/>
          <w:szCs w:val="24"/>
        </w:rPr>
        <w:t>C-</w:t>
      </w:r>
      <w:r w:rsidR="003E357C" w:rsidRPr="0049488E">
        <w:rPr>
          <w:rFonts w:ascii="Book Antiqua" w:hAnsi="Book Antiqua"/>
          <w:sz w:val="24"/>
          <w:szCs w:val="24"/>
        </w:rPr>
        <w:t>P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r w:rsidR="00EE4A1E" w:rsidRPr="0049488E">
        <w:rPr>
          <w:rFonts w:ascii="Book Antiqua" w:hAnsi="Book Antiqua"/>
          <w:sz w:val="24"/>
          <w:szCs w:val="24"/>
        </w:rPr>
        <w:t>class</w:t>
      </w:r>
      <w:r w:rsidR="000034EC" w:rsidRPr="0049488E">
        <w:rPr>
          <w:rFonts w:ascii="Book Antiqua" w:hAnsi="Book Antiqua"/>
          <w:sz w:val="24"/>
          <w:szCs w:val="24"/>
        </w:rPr>
        <w:t>,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ascites</w:t>
      </w:r>
      <w:r w:rsidR="00F3330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33309">
        <w:rPr>
          <w:rFonts w:ascii="Book Antiqua" w:hAnsi="Book Antiqua"/>
          <w:sz w:val="24"/>
          <w:szCs w:val="24"/>
          <w:lang w:eastAsia="zh-CN"/>
        </w:rPr>
        <w:t>and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034EC" w:rsidRPr="0049488E">
        <w:rPr>
          <w:rFonts w:ascii="Book Antiqua" w:hAnsi="Book Antiqua"/>
          <w:sz w:val="24"/>
          <w:szCs w:val="24"/>
        </w:rPr>
        <w:t>variceal</w:t>
      </w:r>
      <w:proofErr w:type="spellEnd"/>
      <w:r w:rsidR="006D2909" w:rsidRPr="0049488E">
        <w:rPr>
          <w:rFonts w:ascii="Book Antiqua" w:hAnsi="Book Antiqua"/>
          <w:sz w:val="24"/>
          <w:szCs w:val="24"/>
        </w:rPr>
        <w:t xml:space="preserve"> </w:t>
      </w:r>
      <w:r w:rsidR="00EE4A1E" w:rsidRPr="0049488E">
        <w:rPr>
          <w:rFonts w:ascii="Book Antiqua" w:hAnsi="Book Antiqua"/>
          <w:sz w:val="24"/>
          <w:szCs w:val="24"/>
        </w:rPr>
        <w:t>size were not seen to be statistically significant betw</w:t>
      </w:r>
      <w:r w:rsidR="00A3083C" w:rsidRPr="0049488E">
        <w:rPr>
          <w:rFonts w:ascii="Book Antiqua" w:hAnsi="Book Antiqua"/>
          <w:sz w:val="24"/>
          <w:szCs w:val="24"/>
        </w:rPr>
        <w:t>een responders and non</w:t>
      </w:r>
      <w:r w:rsidRPr="0049488E">
        <w:rPr>
          <w:rFonts w:ascii="Book Antiqua" w:hAnsi="Book Antiqua"/>
          <w:sz w:val="24"/>
          <w:szCs w:val="24"/>
        </w:rPr>
        <w:t>-</w:t>
      </w:r>
      <w:r w:rsidR="00A3083C" w:rsidRPr="0049488E">
        <w:rPr>
          <w:rFonts w:ascii="Book Antiqua" w:hAnsi="Book Antiqua"/>
          <w:sz w:val="24"/>
          <w:szCs w:val="24"/>
        </w:rPr>
        <w:t>respond</w:t>
      </w:r>
      <w:r w:rsidR="00EE4A1E" w:rsidRPr="0049488E">
        <w:rPr>
          <w:rFonts w:ascii="Book Antiqua" w:hAnsi="Book Antiqua"/>
          <w:sz w:val="24"/>
          <w:szCs w:val="24"/>
        </w:rPr>
        <w:t>ers in simvastatin protocol</w:t>
      </w:r>
      <w:r w:rsidR="00445306" w:rsidRPr="0049488E">
        <w:rPr>
          <w:rFonts w:ascii="Book Antiqua" w:hAnsi="Book Antiqua"/>
          <w:sz w:val="24"/>
          <w:szCs w:val="24"/>
        </w:rPr>
        <w:t>. A</w:t>
      </w:r>
      <w:r w:rsidR="00EE4A1E" w:rsidRPr="0049488E">
        <w:rPr>
          <w:rFonts w:ascii="Book Antiqua" w:hAnsi="Book Antiqua"/>
          <w:sz w:val="24"/>
          <w:szCs w:val="24"/>
        </w:rPr>
        <w:t>mong baseline hemodynamic parameters</w:t>
      </w:r>
      <w:r w:rsidR="00445306" w:rsidRPr="0049488E">
        <w:rPr>
          <w:rFonts w:ascii="Book Antiqua" w:hAnsi="Book Antiqua"/>
          <w:sz w:val="24"/>
          <w:szCs w:val="24"/>
        </w:rPr>
        <w:t>,</w:t>
      </w:r>
      <w:r w:rsidR="00EE4A1E" w:rsidRPr="0049488E">
        <w:rPr>
          <w:rFonts w:ascii="Book Antiqua" w:hAnsi="Book Antiqua"/>
          <w:sz w:val="24"/>
          <w:szCs w:val="24"/>
        </w:rPr>
        <w:t xml:space="preserve"> only pre WHPG </w:t>
      </w:r>
      <w:r w:rsidR="00AE594C" w:rsidRPr="0049488E">
        <w:rPr>
          <w:rFonts w:ascii="Book Antiqua" w:hAnsi="Book Antiqua"/>
          <w:sz w:val="24"/>
          <w:szCs w:val="24"/>
        </w:rPr>
        <w:t xml:space="preserve">was significantly higher in responders as compared to </w:t>
      </w:r>
      <w:r w:rsidR="008E111D" w:rsidRPr="0049488E">
        <w:rPr>
          <w:rFonts w:ascii="Book Antiqua" w:hAnsi="Book Antiqua"/>
          <w:sz w:val="24"/>
          <w:szCs w:val="24"/>
        </w:rPr>
        <w:t>non-responders</w:t>
      </w:r>
      <w:r w:rsidR="00AE594C" w:rsidRPr="0049488E">
        <w:rPr>
          <w:rFonts w:ascii="Book Antiqua" w:hAnsi="Book Antiqua"/>
          <w:sz w:val="24"/>
          <w:szCs w:val="24"/>
        </w:rPr>
        <w:t xml:space="preserve"> (</w:t>
      </w:r>
      <w:r w:rsidR="004A0B87" w:rsidRPr="004A0B87">
        <w:rPr>
          <w:rFonts w:ascii="Book Antiqua" w:hAnsi="Book Antiqua"/>
          <w:i/>
          <w:sz w:val="24"/>
          <w:szCs w:val="24"/>
        </w:rPr>
        <w:t>P</w:t>
      </w:r>
      <w:r w:rsidR="004A0B87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AE594C" w:rsidRPr="0049488E">
        <w:rPr>
          <w:rFonts w:ascii="Book Antiqua" w:hAnsi="Book Antiqua"/>
          <w:sz w:val="24"/>
          <w:szCs w:val="24"/>
        </w:rPr>
        <w:t>=</w:t>
      </w:r>
      <w:r w:rsidR="004A0B87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AE594C" w:rsidRPr="0049488E">
        <w:rPr>
          <w:rFonts w:ascii="Book Antiqua" w:hAnsi="Book Antiqua"/>
          <w:sz w:val="24"/>
          <w:szCs w:val="24"/>
        </w:rPr>
        <w:t>0.01)</w:t>
      </w:r>
      <w:r w:rsidR="00445306" w:rsidRPr="0049488E">
        <w:rPr>
          <w:rFonts w:ascii="Book Antiqua" w:hAnsi="Book Antiqua"/>
          <w:sz w:val="24"/>
          <w:szCs w:val="24"/>
        </w:rPr>
        <w:t xml:space="preserve">. </w:t>
      </w:r>
      <w:r w:rsidR="00AE594C" w:rsidRPr="0049488E">
        <w:rPr>
          <w:rFonts w:ascii="Book Antiqua" w:hAnsi="Book Antiqua"/>
          <w:sz w:val="24"/>
          <w:szCs w:val="24"/>
        </w:rPr>
        <w:t>HVPG was higher</w:t>
      </w:r>
      <w:r w:rsidR="00445306" w:rsidRPr="0049488E">
        <w:rPr>
          <w:rFonts w:ascii="Book Antiqua" w:hAnsi="Book Antiqua"/>
          <w:sz w:val="24"/>
          <w:szCs w:val="24"/>
        </w:rPr>
        <w:t>,</w:t>
      </w:r>
      <w:r w:rsidR="00AE594C" w:rsidRPr="0049488E">
        <w:rPr>
          <w:rFonts w:ascii="Book Antiqua" w:hAnsi="Book Antiqua"/>
          <w:sz w:val="24"/>
          <w:szCs w:val="24"/>
        </w:rPr>
        <w:t xml:space="preserve"> though not statistically significant predictor of response</w:t>
      </w:r>
      <w:r w:rsidR="00037EF7" w:rsidRPr="0049488E">
        <w:rPr>
          <w:rFonts w:ascii="Book Antiqua" w:hAnsi="Book Antiqua"/>
          <w:sz w:val="24"/>
          <w:szCs w:val="24"/>
        </w:rPr>
        <w:t>.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r w:rsidR="00037EF7" w:rsidRPr="0049488E">
        <w:rPr>
          <w:rFonts w:ascii="Book Antiqua" w:hAnsi="Book Antiqua"/>
          <w:sz w:val="24"/>
          <w:szCs w:val="24"/>
        </w:rPr>
        <w:t>A</w:t>
      </w:r>
      <w:r w:rsidR="00B32B5E" w:rsidRPr="0049488E">
        <w:rPr>
          <w:rFonts w:ascii="Book Antiqua" w:hAnsi="Book Antiqua"/>
          <w:sz w:val="24"/>
          <w:szCs w:val="24"/>
        </w:rPr>
        <w:t xml:space="preserve">ll hemodynamic </w:t>
      </w:r>
      <w:r w:rsidR="006D2909" w:rsidRPr="0049488E">
        <w:rPr>
          <w:rFonts w:ascii="Book Antiqua" w:hAnsi="Book Antiqua"/>
          <w:sz w:val="24"/>
          <w:szCs w:val="24"/>
        </w:rPr>
        <w:t>parameters significantly</w:t>
      </w:r>
      <w:r w:rsidR="000034EC" w:rsidRPr="0049488E">
        <w:rPr>
          <w:rFonts w:ascii="Book Antiqua" w:hAnsi="Book Antiqua"/>
          <w:sz w:val="24"/>
          <w:szCs w:val="24"/>
        </w:rPr>
        <w:t xml:space="preserve"> decrease</w:t>
      </w:r>
      <w:r w:rsidR="00B32B5E" w:rsidRPr="0049488E">
        <w:rPr>
          <w:rFonts w:ascii="Book Antiqua" w:hAnsi="Book Antiqua"/>
          <w:sz w:val="24"/>
          <w:szCs w:val="24"/>
        </w:rPr>
        <w:t>d</w:t>
      </w:r>
      <w:r w:rsidR="000034EC" w:rsidRPr="0049488E">
        <w:rPr>
          <w:rFonts w:ascii="Book Antiqua" w:hAnsi="Book Antiqua"/>
          <w:sz w:val="24"/>
          <w:szCs w:val="24"/>
        </w:rPr>
        <w:t xml:space="preserve"> from baseline after trea</w:t>
      </w:r>
      <w:r w:rsidR="00E57E30" w:rsidRPr="0049488E">
        <w:rPr>
          <w:rFonts w:ascii="Book Antiqua" w:hAnsi="Book Antiqua"/>
          <w:sz w:val="24"/>
          <w:szCs w:val="24"/>
        </w:rPr>
        <w:t>tment with s</w:t>
      </w:r>
      <w:r w:rsidR="00B32B5E" w:rsidRPr="0049488E">
        <w:rPr>
          <w:rFonts w:ascii="Book Antiqua" w:hAnsi="Book Antiqua"/>
          <w:sz w:val="24"/>
          <w:szCs w:val="24"/>
        </w:rPr>
        <w:t>imvastatin except FHVP which was significantly raised.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r w:rsidR="00B32B5E" w:rsidRPr="0049488E">
        <w:rPr>
          <w:rFonts w:ascii="Book Antiqua" w:hAnsi="Book Antiqua"/>
          <w:sz w:val="24"/>
          <w:szCs w:val="24"/>
        </w:rPr>
        <w:t>A</w:t>
      </w:r>
      <w:r w:rsidR="00AE594C" w:rsidRPr="0049488E">
        <w:rPr>
          <w:rFonts w:ascii="Book Antiqua" w:hAnsi="Book Antiqua"/>
          <w:sz w:val="24"/>
          <w:szCs w:val="24"/>
        </w:rPr>
        <w:t>ll hemodyna</w:t>
      </w:r>
      <w:r w:rsidR="00E57E30" w:rsidRPr="0049488E">
        <w:rPr>
          <w:rFonts w:ascii="Book Antiqua" w:hAnsi="Book Antiqua"/>
          <w:sz w:val="24"/>
          <w:szCs w:val="24"/>
        </w:rPr>
        <w:t xml:space="preserve">mic </w:t>
      </w:r>
      <w:r w:rsidR="00E446EC" w:rsidRPr="0049488E">
        <w:rPr>
          <w:rFonts w:ascii="Book Antiqua" w:hAnsi="Book Antiqua"/>
          <w:sz w:val="24"/>
          <w:szCs w:val="24"/>
        </w:rPr>
        <w:t>parameter</w:t>
      </w:r>
      <w:r w:rsidR="00E57E30" w:rsidRPr="0049488E">
        <w:rPr>
          <w:rFonts w:ascii="Book Antiqua" w:hAnsi="Book Antiqua"/>
          <w:sz w:val="24"/>
          <w:szCs w:val="24"/>
        </w:rPr>
        <w:t xml:space="preserve"> were significant</w:t>
      </w:r>
      <w:r w:rsidR="00AE594C" w:rsidRPr="0049488E">
        <w:rPr>
          <w:rFonts w:ascii="Book Antiqua" w:hAnsi="Book Antiqua"/>
          <w:sz w:val="24"/>
          <w:szCs w:val="24"/>
        </w:rPr>
        <w:t>ly decreased after treatment with simvastatin except FHVP which was significantly raised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r w:rsidR="00AE594C" w:rsidRPr="0049488E">
        <w:rPr>
          <w:rFonts w:ascii="Book Antiqua" w:hAnsi="Book Antiqua"/>
          <w:sz w:val="24"/>
          <w:szCs w:val="24"/>
        </w:rPr>
        <w:t>with respect to their values after chronic treatmen</w:t>
      </w:r>
      <w:r w:rsidR="00E57E30" w:rsidRPr="0049488E">
        <w:rPr>
          <w:rFonts w:ascii="Book Antiqua" w:hAnsi="Book Antiqua"/>
          <w:sz w:val="24"/>
          <w:szCs w:val="24"/>
        </w:rPr>
        <w:t>t</w:t>
      </w:r>
      <w:r w:rsidR="00AE594C" w:rsidRPr="0049488E">
        <w:rPr>
          <w:rFonts w:ascii="Book Antiqua" w:hAnsi="Book Antiqua"/>
          <w:sz w:val="24"/>
          <w:szCs w:val="24"/>
        </w:rPr>
        <w:t xml:space="preserve"> with </w:t>
      </w:r>
      <w:proofErr w:type="spellStart"/>
      <w:r w:rsidR="00AE594C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AE594C" w:rsidRPr="0049488E">
        <w:rPr>
          <w:rFonts w:ascii="Book Antiqua" w:hAnsi="Book Antiqua"/>
          <w:sz w:val="24"/>
          <w:szCs w:val="24"/>
        </w:rPr>
        <w:t xml:space="preserve"> (chronic protocol)</w:t>
      </w:r>
      <w:r w:rsidR="00843A5F" w:rsidRPr="0049488E">
        <w:rPr>
          <w:rFonts w:ascii="Book Antiqua" w:hAnsi="Book Antiqua"/>
          <w:sz w:val="24"/>
          <w:szCs w:val="24"/>
        </w:rPr>
        <w:t>. P</w:t>
      </w:r>
      <w:r w:rsidR="00AE594C" w:rsidRPr="0049488E">
        <w:rPr>
          <w:rFonts w:ascii="Book Antiqua" w:hAnsi="Book Antiqua"/>
          <w:sz w:val="24"/>
          <w:szCs w:val="24"/>
        </w:rPr>
        <w:t>re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r w:rsidR="00AE594C" w:rsidRPr="0049488E">
        <w:rPr>
          <w:rFonts w:ascii="Book Antiqua" w:hAnsi="Book Antiqua"/>
          <w:sz w:val="24"/>
          <w:szCs w:val="24"/>
        </w:rPr>
        <w:t>(baseline),</w:t>
      </w:r>
      <w:r w:rsidR="00D64F13" w:rsidRPr="0049488E">
        <w:rPr>
          <w:rFonts w:ascii="Book Antiqua" w:hAnsi="Book Antiqua"/>
          <w:sz w:val="24"/>
          <w:szCs w:val="24"/>
        </w:rPr>
        <w:t xml:space="preserve"> </w:t>
      </w:r>
      <w:r w:rsidR="00AE594C" w:rsidRPr="0049488E">
        <w:rPr>
          <w:rFonts w:ascii="Book Antiqua" w:hAnsi="Book Antiqua"/>
          <w:sz w:val="24"/>
          <w:szCs w:val="24"/>
        </w:rPr>
        <w:lastRenderedPageBreak/>
        <w:t>post chronic</w:t>
      </w:r>
      <w:r w:rsidR="00D64F13" w:rsidRPr="0049488E">
        <w:rPr>
          <w:rFonts w:ascii="Book Antiqua" w:hAnsi="Book Antiqua"/>
          <w:sz w:val="24"/>
          <w:szCs w:val="24"/>
        </w:rPr>
        <w:t xml:space="preserve"> </w:t>
      </w:r>
      <w:r w:rsidR="00294193" w:rsidRPr="0049488E">
        <w:rPr>
          <w:rFonts w:ascii="Book Antiqua" w:hAnsi="Book Antiqua"/>
          <w:sz w:val="24"/>
          <w:szCs w:val="24"/>
        </w:rPr>
        <w:t xml:space="preserve">(chronic </w:t>
      </w:r>
      <w:proofErr w:type="spellStart"/>
      <w:r w:rsidR="00294193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294193" w:rsidRPr="0049488E">
        <w:rPr>
          <w:rFonts w:ascii="Book Antiqua" w:hAnsi="Book Antiqua"/>
          <w:sz w:val="24"/>
          <w:szCs w:val="24"/>
        </w:rPr>
        <w:t xml:space="preserve"> at 3 </w:t>
      </w:r>
      <w:proofErr w:type="spellStart"/>
      <w:r w:rsidR="00294193" w:rsidRPr="0049488E">
        <w:rPr>
          <w:rFonts w:ascii="Book Antiqua" w:hAnsi="Book Antiqua"/>
          <w:sz w:val="24"/>
          <w:szCs w:val="24"/>
        </w:rPr>
        <w:t>mo</w:t>
      </w:r>
      <w:proofErr w:type="spellEnd"/>
      <w:r w:rsidR="00AE594C" w:rsidRPr="0049488E">
        <w:rPr>
          <w:rFonts w:ascii="Book Antiqua" w:hAnsi="Book Antiqua"/>
          <w:sz w:val="24"/>
          <w:szCs w:val="24"/>
        </w:rPr>
        <w:t xml:space="preserve">) and post simvastatin </w:t>
      </w:r>
      <w:proofErr w:type="spellStart"/>
      <w:r w:rsidR="00843A5F" w:rsidRPr="0049488E">
        <w:rPr>
          <w:rFonts w:ascii="Book Antiqua" w:hAnsi="Book Antiqua"/>
          <w:sz w:val="24"/>
          <w:szCs w:val="24"/>
        </w:rPr>
        <w:t>haemodynamic</w:t>
      </w:r>
      <w:proofErr w:type="spellEnd"/>
      <w:r w:rsidR="006D2909" w:rsidRPr="0049488E">
        <w:rPr>
          <w:rFonts w:ascii="Book Antiqua" w:hAnsi="Book Antiqua"/>
          <w:sz w:val="24"/>
          <w:szCs w:val="24"/>
        </w:rPr>
        <w:t xml:space="preserve"> </w:t>
      </w:r>
      <w:r w:rsidR="00D64F13" w:rsidRPr="0049488E">
        <w:rPr>
          <w:rFonts w:ascii="Book Antiqua" w:hAnsi="Book Antiqua"/>
          <w:sz w:val="24"/>
          <w:szCs w:val="24"/>
        </w:rPr>
        <w:t>parameters in</w:t>
      </w:r>
      <w:r w:rsidR="006D2909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E594C" w:rsidRPr="0049488E">
        <w:rPr>
          <w:rFonts w:ascii="Book Antiqua" w:hAnsi="Book Antiqua"/>
          <w:sz w:val="24"/>
          <w:szCs w:val="24"/>
        </w:rPr>
        <w:t>carvedil</w:t>
      </w:r>
      <w:r w:rsidR="00843A5F" w:rsidRPr="0049488E">
        <w:rPr>
          <w:rFonts w:ascii="Book Antiqua" w:hAnsi="Book Antiqua"/>
          <w:sz w:val="24"/>
          <w:szCs w:val="24"/>
        </w:rPr>
        <w:t>ol</w:t>
      </w:r>
      <w:proofErr w:type="spellEnd"/>
      <w:r w:rsidR="00843A5F" w:rsidRPr="0049488E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843A5F" w:rsidRPr="0049488E">
        <w:rPr>
          <w:rFonts w:ascii="Book Antiqua" w:hAnsi="Book Antiqua"/>
          <w:sz w:val="24"/>
          <w:szCs w:val="24"/>
        </w:rPr>
        <w:t>non responders</w:t>
      </w:r>
      <w:proofErr w:type="gramEnd"/>
      <w:r w:rsidR="00AE594C" w:rsidRPr="0049488E">
        <w:rPr>
          <w:rFonts w:ascii="Book Antiqua" w:hAnsi="Book Antiqua"/>
          <w:sz w:val="24"/>
          <w:szCs w:val="24"/>
        </w:rPr>
        <w:t xml:space="preserve"> are shown as general linear </w:t>
      </w:r>
      <w:r w:rsidR="00843A5F" w:rsidRPr="0049488E">
        <w:rPr>
          <w:rFonts w:ascii="Book Antiqua" w:hAnsi="Book Antiqua"/>
          <w:sz w:val="24"/>
          <w:szCs w:val="24"/>
        </w:rPr>
        <w:t xml:space="preserve">model </w:t>
      </w:r>
      <w:r w:rsidR="00B51BDE" w:rsidRPr="0049488E">
        <w:rPr>
          <w:rFonts w:ascii="Book Antiqua" w:hAnsi="Book Antiqua"/>
          <w:sz w:val="24"/>
          <w:szCs w:val="24"/>
        </w:rPr>
        <w:t xml:space="preserve">in </w:t>
      </w:r>
      <w:r w:rsidR="004A0B87" w:rsidRPr="0049488E">
        <w:rPr>
          <w:rFonts w:ascii="Book Antiqua" w:hAnsi="Book Antiqua"/>
          <w:sz w:val="24"/>
          <w:szCs w:val="24"/>
        </w:rPr>
        <w:t>F</w:t>
      </w:r>
      <w:r w:rsidR="004A0B87">
        <w:rPr>
          <w:rFonts w:ascii="Book Antiqua" w:hAnsi="Book Antiqua"/>
          <w:sz w:val="24"/>
          <w:szCs w:val="24"/>
        </w:rPr>
        <w:t>igure</w:t>
      </w:r>
      <w:r w:rsidR="00B51BDE" w:rsidRPr="0049488E">
        <w:rPr>
          <w:rFonts w:ascii="Book Antiqua" w:hAnsi="Book Antiqua"/>
          <w:sz w:val="24"/>
          <w:szCs w:val="24"/>
        </w:rPr>
        <w:t xml:space="preserve"> 2</w:t>
      </w:r>
      <w:r w:rsidR="007103C9" w:rsidRPr="0049488E">
        <w:rPr>
          <w:rFonts w:ascii="Book Antiqua" w:hAnsi="Book Antiqua"/>
          <w:sz w:val="24"/>
          <w:szCs w:val="24"/>
        </w:rPr>
        <w:t>.</w:t>
      </w:r>
      <w:r w:rsidR="00AE594C" w:rsidRPr="0049488E">
        <w:rPr>
          <w:rFonts w:ascii="Book Antiqua" w:hAnsi="Book Antiqua"/>
          <w:sz w:val="24"/>
          <w:szCs w:val="24"/>
        </w:rPr>
        <w:t xml:space="preserve"> </w:t>
      </w:r>
    </w:p>
    <w:p w14:paraId="473F8D1E" w14:textId="77777777" w:rsidR="004A0B87" w:rsidRPr="0049488E" w:rsidRDefault="004A0B87" w:rsidP="004A0B87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AB11B26" w14:textId="77777777" w:rsidR="006A0D4B" w:rsidRPr="004A0B87" w:rsidRDefault="00CE51B8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A0B87">
        <w:rPr>
          <w:rFonts w:ascii="Book Antiqua" w:hAnsi="Book Antiqua"/>
          <w:b/>
          <w:sz w:val="24"/>
          <w:szCs w:val="24"/>
        </w:rPr>
        <w:t>DISCUSSION</w:t>
      </w:r>
      <w:r w:rsidR="00FE24BD" w:rsidRPr="004A0B87">
        <w:rPr>
          <w:rFonts w:ascii="Book Antiqua" w:hAnsi="Book Antiqua"/>
          <w:b/>
          <w:sz w:val="24"/>
          <w:szCs w:val="24"/>
        </w:rPr>
        <w:t xml:space="preserve"> </w:t>
      </w:r>
    </w:p>
    <w:p w14:paraId="170CB4AF" w14:textId="4808FBAA" w:rsidR="00FC154A" w:rsidRPr="0049488E" w:rsidRDefault="00FC154A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t>The mecha</w:t>
      </w:r>
      <w:r w:rsidR="00F27422" w:rsidRPr="0049488E">
        <w:rPr>
          <w:rFonts w:ascii="Book Antiqua" w:hAnsi="Book Antiqua"/>
          <w:sz w:val="24"/>
          <w:szCs w:val="24"/>
        </w:rPr>
        <w:t>nism of portal hypertension</w:t>
      </w:r>
      <w:r w:rsidRPr="0049488E">
        <w:rPr>
          <w:rFonts w:ascii="Book Antiqua" w:hAnsi="Book Antiqua"/>
          <w:sz w:val="24"/>
          <w:szCs w:val="24"/>
        </w:rPr>
        <w:t xml:space="preserve"> primarily involves an increase in resistance to portal outflow circulation. It leads to the formation of </w:t>
      </w:r>
      <w:proofErr w:type="spellStart"/>
      <w:r w:rsidRPr="0049488E">
        <w:rPr>
          <w:rFonts w:ascii="Book Antiqua" w:hAnsi="Book Antiqua"/>
          <w:sz w:val="24"/>
          <w:szCs w:val="24"/>
        </w:rPr>
        <w:t>portosystemic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collateral veins, of which esop</w:t>
      </w:r>
      <w:r w:rsidR="00DB69E8" w:rsidRPr="0049488E">
        <w:rPr>
          <w:rFonts w:ascii="Book Antiqua" w:hAnsi="Book Antiqua"/>
          <w:sz w:val="24"/>
          <w:szCs w:val="24"/>
        </w:rPr>
        <w:t xml:space="preserve">hageal </w:t>
      </w:r>
      <w:proofErr w:type="spellStart"/>
      <w:r w:rsidR="00DB69E8" w:rsidRPr="0049488E">
        <w:rPr>
          <w:rFonts w:ascii="Book Antiqua" w:hAnsi="Book Antiqua"/>
          <w:sz w:val="24"/>
          <w:szCs w:val="24"/>
        </w:rPr>
        <w:t>varices</w:t>
      </w:r>
      <w:proofErr w:type="spellEnd"/>
      <w:r w:rsidR="00DB69E8" w:rsidRPr="0049488E">
        <w:rPr>
          <w:rFonts w:ascii="Book Antiqua" w:hAnsi="Book Antiqua"/>
          <w:sz w:val="24"/>
          <w:szCs w:val="24"/>
        </w:rPr>
        <w:t xml:space="preserve"> have the highest</w:t>
      </w:r>
      <w:r w:rsidRPr="0049488E">
        <w:rPr>
          <w:rFonts w:ascii="Book Antiqua" w:hAnsi="Book Antiqua"/>
          <w:sz w:val="24"/>
          <w:szCs w:val="24"/>
        </w:rPr>
        <w:t xml:space="preserve"> clinical impact and the most severe complications. Other manifestations </w:t>
      </w:r>
      <w:r w:rsidR="00DB69E8" w:rsidRPr="0049488E">
        <w:rPr>
          <w:rFonts w:ascii="Book Antiqua" w:hAnsi="Book Antiqua"/>
          <w:sz w:val="24"/>
          <w:szCs w:val="24"/>
        </w:rPr>
        <w:t xml:space="preserve">of portal hypertension include portal hypertensive </w:t>
      </w:r>
      <w:proofErr w:type="spellStart"/>
      <w:r w:rsidR="00DB69E8" w:rsidRPr="0049488E">
        <w:rPr>
          <w:rFonts w:ascii="Book Antiqua" w:hAnsi="Book Antiqua"/>
          <w:sz w:val="24"/>
          <w:szCs w:val="24"/>
        </w:rPr>
        <w:t>gastropathy</w:t>
      </w:r>
      <w:proofErr w:type="spellEnd"/>
      <w:r w:rsidR="00DB69E8" w:rsidRPr="0049488E">
        <w:rPr>
          <w:rFonts w:ascii="Book Antiqua" w:hAnsi="Book Antiqua"/>
          <w:sz w:val="24"/>
          <w:szCs w:val="24"/>
        </w:rPr>
        <w:t xml:space="preserve"> and large spontaneous s</w:t>
      </w:r>
      <w:r w:rsidRPr="0049488E">
        <w:rPr>
          <w:rFonts w:ascii="Book Antiqua" w:hAnsi="Book Antiqua"/>
          <w:sz w:val="24"/>
          <w:szCs w:val="24"/>
        </w:rPr>
        <w:t>hunts which refer to presence</w:t>
      </w:r>
      <w:r w:rsidR="002A2241" w:rsidRPr="0049488E">
        <w:rPr>
          <w:rFonts w:ascii="Book Antiqua" w:hAnsi="Book Antiqua"/>
          <w:sz w:val="24"/>
          <w:szCs w:val="24"/>
        </w:rPr>
        <w:t xml:space="preserve"> of patent </w:t>
      </w:r>
      <w:proofErr w:type="spellStart"/>
      <w:r w:rsidR="002A2241" w:rsidRPr="0049488E">
        <w:rPr>
          <w:rFonts w:ascii="Book Antiqua" w:hAnsi="Book Antiqua"/>
          <w:sz w:val="24"/>
          <w:szCs w:val="24"/>
        </w:rPr>
        <w:t>paraumbilical</w:t>
      </w:r>
      <w:proofErr w:type="spellEnd"/>
      <w:r w:rsidR="002A2241" w:rsidRPr="0049488E">
        <w:rPr>
          <w:rFonts w:ascii="Book Antiqua" w:hAnsi="Book Antiqua"/>
          <w:sz w:val="24"/>
          <w:szCs w:val="24"/>
        </w:rPr>
        <w:t xml:space="preserve"> vein, </w:t>
      </w:r>
      <w:proofErr w:type="spellStart"/>
      <w:r w:rsidR="002A2241" w:rsidRPr="0049488E">
        <w:rPr>
          <w:rFonts w:ascii="Book Antiqua" w:hAnsi="Book Antiqua"/>
          <w:sz w:val="24"/>
          <w:szCs w:val="24"/>
        </w:rPr>
        <w:t>spleno</w:t>
      </w:r>
      <w:proofErr w:type="spellEnd"/>
      <w:r w:rsidR="002A2241" w:rsidRPr="0049488E">
        <w:rPr>
          <w:rFonts w:ascii="Book Antiqua" w:hAnsi="Book Antiqua"/>
          <w:sz w:val="24"/>
          <w:szCs w:val="24"/>
        </w:rPr>
        <w:t>-r</w:t>
      </w:r>
      <w:r w:rsidR="00F27422" w:rsidRPr="0049488E">
        <w:rPr>
          <w:rFonts w:ascii="Book Antiqua" w:hAnsi="Book Antiqua"/>
          <w:sz w:val="24"/>
          <w:szCs w:val="24"/>
        </w:rPr>
        <w:t>enal s</w:t>
      </w:r>
      <w:r w:rsidRPr="0049488E">
        <w:rPr>
          <w:rFonts w:ascii="Book Antiqua" w:hAnsi="Book Antiqua"/>
          <w:sz w:val="24"/>
          <w:szCs w:val="24"/>
        </w:rPr>
        <w:t xml:space="preserve">hunt, </w:t>
      </w:r>
      <w:proofErr w:type="spellStart"/>
      <w:r w:rsidRPr="0049488E">
        <w:rPr>
          <w:rFonts w:ascii="Book Antiqua" w:hAnsi="Book Antiqua"/>
          <w:sz w:val="24"/>
          <w:szCs w:val="24"/>
        </w:rPr>
        <w:t>ano-rectosigmoid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49488E">
        <w:rPr>
          <w:rFonts w:ascii="Book Antiqua" w:hAnsi="Book Antiqua"/>
          <w:sz w:val="24"/>
          <w:szCs w:val="24"/>
        </w:rPr>
        <w:t>varices</w:t>
      </w:r>
      <w:proofErr w:type="spellEnd"/>
      <w:r w:rsidR="00183C7E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83C7E" w:rsidRPr="0049488E">
        <w:rPr>
          <w:rFonts w:ascii="Book Antiqua" w:hAnsi="Book Antiqua"/>
          <w:sz w:val="24"/>
          <w:szCs w:val="24"/>
          <w:vertAlign w:val="superscript"/>
        </w:rPr>
        <w:t>23]</w:t>
      </w:r>
      <w:r w:rsidRPr="0049488E">
        <w:rPr>
          <w:rFonts w:ascii="Book Antiqua" w:hAnsi="Book Antiqua"/>
          <w:sz w:val="24"/>
          <w:szCs w:val="24"/>
        </w:rPr>
        <w:t>. Recent</w:t>
      </w:r>
      <w:r w:rsidR="0020103D" w:rsidRPr="0049488E">
        <w:rPr>
          <w:rFonts w:ascii="Book Antiqua" w:hAnsi="Book Antiqua"/>
          <w:sz w:val="24"/>
          <w:szCs w:val="24"/>
        </w:rPr>
        <w:t xml:space="preserve">ly, it </w:t>
      </w:r>
      <w:r w:rsidRPr="0049488E">
        <w:rPr>
          <w:rFonts w:ascii="Book Antiqua" w:hAnsi="Book Antiqua"/>
          <w:sz w:val="24"/>
          <w:szCs w:val="24"/>
        </w:rPr>
        <w:t>has been showed that identifying cirrhotic patients with high blood ammonia concentrations could be clinically useful, as high levels would lead to suspicion of be</w:t>
      </w:r>
      <w:r w:rsidR="0048199D" w:rsidRPr="0049488E">
        <w:rPr>
          <w:rFonts w:ascii="Book Antiqua" w:hAnsi="Book Antiqua"/>
          <w:sz w:val="24"/>
          <w:szCs w:val="24"/>
        </w:rPr>
        <w:t xml:space="preserve">ing in presence of </w:t>
      </w:r>
      <w:proofErr w:type="gramStart"/>
      <w:r w:rsidR="0048199D" w:rsidRPr="0049488E">
        <w:rPr>
          <w:rFonts w:ascii="Book Antiqua" w:hAnsi="Book Antiqua"/>
          <w:sz w:val="24"/>
          <w:szCs w:val="24"/>
        </w:rPr>
        <w:t>collaterals</w:t>
      </w:r>
      <w:r w:rsidR="00090573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90573" w:rsidRPr="0049488E">
        <w:rPr>
          <w:rFonts w:ascii="Book Antiqua" w:hAnsi="Book Antiqua"/>
          <w:sz w:val="24"/>
          <w:szCs w:val="24"/>
          <w:vertAlign w:val="superscript"/>
        </w:rPr>
        <w:t>24]</w:t>
      </w:r>
      <w:r w:rsidR="0048199D" w:rsidRPr="0049488E">
        <w:rPr>
          <w:rFonts w:ascii="Book Antiqua" w:hAnsi="Book Antiqua"/>
          <w:sz w:val="24"/>
          <w:szCs w:val="24"/>
        </w:rPr>
        <w:t>.</w:t>
      </w:r>
      <w:r w:rsidR="000C6F58" w:rsidRPr="0049488E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DB69E8" w:rsidRPr="0049488E">
        <w:rPr>
          <w:rFonts w:ascii="Book Antiqua" w:hAnsi="Book Antiqua"/>
          <w:sz w:val="24"/>
          <w:szCs w:val="24"/>
        </w:rPr>
        <w:t>The first line pharmacological therapy in portal hypert</w:t>
      </w:r>
      <w:r w:rsidR="00F27422" w:rsidRPr="0049488E">
        <w:rPr>
          <w:rFonts w:ascii="Book Antiqua" w:hAnsi="Book Antiqua"/>
          <w:sz w:val="24"/>
          <w:szCs w:val="24"/>
        </w:rPr>
        <w:t>ension is NSBB</w:t>
      </w:r>
      <w:r w:rsidR="00DB69E8" w:rsidRPr="0049488E">
        <w:rPr>
          <w:rFonts w:ascii="Book Antiqua" w:hAnsi="Book Antiqua"/>
          <w:sz w:val="24"/>
          <w:szCs w:val="24"/>
        </w:rPr>
        <w:t xml:space="preserve"> therapy.</w:t>
      </w:r>
      <w:r w:rsidR="00DB69E8" w:rsidRPr="0049488E">
        <w:rPr>
          <w:rStyle w:val="apple-converted-space"/>
          <w:rFonts w:ascii="Book Antiqua" w:hAnsi="Book Antiqua"/>
          <w:sz w:val="24"/>
          <w:szCs w:val="24"/>
        </w:rPr>
        <w:t> </w:t>
      </w:r>
      <w:r w:rsidR="00DB69E8" w:rsidRPr="0049488E">
        <w:rPr>
          <w:rFonts w:ascii="Book Antiqua" w:hAnsi="Book Antiqua" w:cs="Arial"/>
          <w:sz w:val="24"/>
          <w:szCs w:val="24"/>
        </w:rPr>
        <w:t>It decreases portal pressure through a reduction in portal venous inflow</w:t>
      </w:r>
      <w:r w:rsidR="00DB69E8" w:rsidRPr="0049488E">
        <w:rPr>
          <w:rStyle w:val="ref"/>
          <w:rFonts w:ascii="Book Antiqua" w:hAnsi="Book Antiqua" w:cs="Arial"/>
          <w:sz w:val="24"/>
          <w:szCs w:val="24"/>
          <w:bdr w:val="none" w:sz="0" w:space="0" w:color="auto" w:frame="1"/>
        </w:rPr>
        <w:t xml:space="preserve"> </w:t>
      </w:r>
      <w:r w:rsidR="00DB69E8" w:rsidRPr="0049488E">
        <w:rPr>
          <w:rFonts w:ascii="Book Antiqua" w:hAnsi="Book Antiqua" w:cs="Arial"/>
          <w:sz w:val="24"/>
          <w:szCs w:val="24"/>
        </w:rPr>
        <w:t>as a result of a decrease in cardiac output (β</w:t>
      </w:r>
      <w:r w:rsidR="00DB69E8" w:rsidRPr="0049488E">
        <w:rPr>
          <w:rFonts w:ascii="Book Antiqua" w:hAnsi="Book Antiqua" w:cs="Arial"/>
          <w:sz w:val="24"/>
          <w:szCs w:val="24"/>
          <w:bdr w:val="none" w:sz="0" w:space="0" w:color="auto" w:frame="1"/>
          <w:vertAlign w:val="subscript"/>
        </w:rPr>
        <w:t>1</w:t>
      </w:r>
      <w:r w:rsidR="00DB69E8" w:rsidRPr="0049488E">
        <w:rPr>
          <w:rFonts w:ascii="Book Antiqua" w:hAnsi="Book Antiqua" w:cs="Arial"/>
          <w:sz w:val="24"/>
          <w:szCs w:val="24"/>
        </w:rPr>
        <w:t>-adrenergic blockade) and splanchnic blood flow (β</w:t>
      </w:r>
      <w:r w:rsidR="00DB69E8" w:rsidRPr="0049488E">
        <w:rPr>
          <w:rFonts w:ascii="Book Antiqua" w:hAnsi="Book Antiqua" w:cs="Arial"/>
          <w:sz w:val="24"/>
          <w:szCs w:val="24"/>
          <w:bdr w:val="none" w:sz="0" w:space="0" w:color="auto" w:frame="1"/>
          <w:vertAlign w:val="subscript"/>
        </w:rPr>
        <w:t>2</w:t>
      </w:r>
      <w:r w:rsidR="00DB69E8" w:rsidRPr="0049488E">
        <w:rPr>
          <w:rFonts w:ascii="Book Antiqua" w:hAnsi="Book Antiqua" w:cs="Arial"/>
          <w:sz w:val="24"/>
          <w:szCs w:val="24"/>
        </w:rPr>
        <w:t xml:space="preserve">-adrenergic blockade). However, </w:t>
      </w:r>
      <w:r w:rsidR="00DB69E8" w:rsidRPr="0049488E">
        <w:rPr>
          <w:rFonts w:ascii="Book Antiqua" w:hAnsi="Book Antiqua"/>
          <w:sz w:val="24"/>
          <w:szCs w:val="24"/>
        </w:rPr>
        <w:t xml:space="preserve">a major drawback of NSBBs is that not all patients respond to beta-blockers with a reduction of the HVPG. </w:t>
      </w:r>
    </w:p>
    <w:p w14:paraId="476B2A51" w14:textId="5DE2B302" w:rsidR="00D877B9" w:rsidRPr="0049488E" w:rsidRDefault="00E57E30" w:rsidP="0009057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t>C</w:t>
      </w:r>
      <w:r w:rsidR="00043F02" w:rsidRPr="0049488E">
        <w:rPr>
          <w:rFonts w:ascii="Book Antiqua" w:hAnsi="Book Antiqua"/>
          <w:sz w:val="24"/>
          <w:szCs w:val="24"/>
        </w:rPr>
        <w:t>linicians and researchers have</w:t>
      </w:r>
      <w:r w:rsidR="00F00C0A" w:rsidRPr="0049488E">
        <w:rPr>
          <w:rFonts w:ascii="Book Antiqua" w:hAnsi="Book Antiqua"/>
          <w:sz w:val="24"/>
          <w:szCs w:val="24"/>
        </w:rPr>
        <w:t xml:space="preserve"> always been looking for </w:t>
      </w:r>
      <w:r w:rsidR="0096241F" w:rsidRPr="0049488E">
        <w:rPr>
          <w:rFonts w:ascii="Book Antiqua" w:hAnsi="Book Antiqua"/>
          <w:sz w:val="24"/>
          <w:szCs w:val="24"/>
        </w:rPr>
        <w:t xml:space="preserve">a </w:t>
      </w:r>
      <w:r w:rsidR="00F00C0A" w:rsidRPr="0049488E">
        <w:rPr>
          <w:rFonts w:ascii="Book Antiqua" w:hAnsi="Book Antiqua"/>
          <w:sz w:val="24"/>
          <w:szCs w:val="24"/>
        </w:rPr>
        <w:t>mo</w:t>
      </w:r>
      <w:r w:rsidR="00CA0BFA" w:rsidRPr="0049488E">
        <w:rPr>
          <w:rFonts w:ascii="Book Antiqua" w:hAnsi="Book Antiqua"/>
          <w:sz w:val="24"/>
          <w:szCs w:val="24"/>
        </w:rPr>
        <w:t>re</w:t>
      </w:r>
      <w:r w:rsidR="00FE24BD" w:rsidRPr="0049488E">
        <w:rPr>
          <w:rFonts w:ascii="Book Antiqua" w:hAnsi="Book Antiqua"/>
          <w:sz w:val="24"/>
          <w:szCs w:val="24"/>
        </w:rPr>
        <w:t xml:space="preserve"> powerful portal </w:t>
      </w:r>
      <w:r w:rsidR="00043F02" w:rsidRPr="0049488E">
        <w:rPr>
          <w:rFonts w:ascii="Book Antiqua" w:hAnsi="Book Antiqua"/>
          <w:sz w:val="24"/>
          <w:szCs w:val="24"/>
        </w:rPr>
        <w:t>hypo</w:t>
      </w:r>
      <w:r w:rsidR="00FE24BD" w:rsidRPr="0049488E">
        <w:rPr>
          <w:rFonts w:ascii="Book Antiqua" w:hAnsi="Book Antiqua"/>
          <w:sz w:val="24"/>
          <w:szCs w:val="24"/>
        </w:rPr>
        <w:t xml:space="preserve">tensive agent than propranolol and </w:t>
      </w:r>
      <w:proofErr w:type="spellStart"/>
      <w:r w:rsidR="00FE24BD" w:rsidRPr="0049488E">
        <w:rPr>
          <w:rFonts w:ascii="Book Antiqua" w:hAnsi="Book Antiqua"/>
          <w:sz w:val="24"/>
          <w:szCs w:val="24"/>
        </w:rPr>
        <w:t>nodolol</w:t>
      </w:r>
      <w:proofErr w:type="spellEnd"/>
      <w:r w:rsidR="00FE24BD" w:rsidRPr="0049488E">
        <w:rPr>
          <w:rFonts w:ascii="Book Antiqua" w:hAnsi="Book Antiqua"/>
          <w:sz w:val="24"/>
          <w:szCs w:val="24"/>
        </w:rPr>
        <w:t xml:space="preserve"> either administered alone or combination</w:t>
      </w:r>
      <w:r w:rsidR="00C24AB9" w:rsidRPr="0049488E">
        <w:rPr>
          <w:rFonts w:ascii="Book Antiqua" w:hAnsi="Book Antiqua"/>
          <w:sz w:val="24"/>
          <w:szCs w:val="24"/>
        </w:rPr>
        <w:t xml:space="preserve"> with </w:t>
      </w:r>
      <w:proofErr w:type="spellStart"/>
      <w:r w:rsidR="00C24AB9" w:rsidRPr="0049488E">
        <w:rPr>
          <w:rFonts w:ascii="Book Antiqua" w:hAnsi="Book Antiqua"/>
          <w:sz w:val="24"/>
          <w:szCs w:val="24"/>
        </w:rPr>
        <w:t>nitrovasodilators</w:t>
      </w:r>
      <w:proofErr w:type="spellEnd"/>
      <w:r w:rsidR="00843A5F" w:rsidRPr="0049488E">
        <w:rPr>
          <w:rFonts w:ascii="Book Antiqua" w:hAnsi="Book Antiqua"/>
          <w:sz w:val="24"/>
          <w:szCs w:val="24"/>
        </w:rPr>
        <w:t>.</w:t>
      </w:r>
      <w:r w:rsidR="00C24AB9" w:rsidRPr="0049488E">
        <w:rPr>
          <w:rFonts w:ascii="Book Antiqua" w:hAnsi="Book Antiqua"/>
          <w:sz w:val="24"/>
          <w:szCs w:val="24"/>
        </w:rPr>
        <w:t xml:space="preserve"> </w:t>
      </w:r>
      <w:r w:rsidR="00843A5F" w:rsidRPr="0049488E">
        <w:rPr>
          <w:rFonts w:ascii="Book Antiqua" w:hAnsi="Book Antiqua"/>
          <w:sz w:val="24"/>
          <w:szCs w:val="24"/>
        </w:rPr>
        <w:t>A</w:t>
      </w:r>
      <w:r w:rsidR="00043F02" w:rsidRPr="0049488E">
        <w:rPr>
          <w:rFonts w:ascii="Book Antiqua" w:hAnsi="Book Antiqua"/>
          <w:sz w:val="24"/>
          <w:szCs w:val="24"/>
        </w:rPr>
        <w:t>dvant</w:t>
      </w:r>
      <w:r w:rsidR="00FE24BD" w:rsidRPr="0049488E">
        <w:rPr>
          <w:rFonts w:ascii="Book Antiqua" w:hAnsi="Book Antiqua"/>
          <w:sz w:val="24"/>
          <w:szCs w:val="24"/>
        </w:rPr>
        <w:t>age</w:t>
      </w:r>
      <w:r w:rsidR="00043F02" w:rsidRPr="0049488E">
        <w:rPr>
          <w:rFonts w:ascii="Book Antiqua" w:hAnsi="Book Antiqua"/>
          <w:sz w:val="24"/>
          <w:szCs w:val="24"/>
        </w:rPr>
        <w:t>s</w:t>
      </w:r>
      <w:r w:rsidR="00FE24BD" w:rsidRPr="0049488E">
        <w:rPr>
          <w:rFonts w:ascii="Book Antiqua" w:hAnsi="Book Antiqua"/>
          <w:sz w:val="24"/>
          <w:szCs w:val="24"/>
        </w:rPr>
        <w:t xml:space="preserve"> of medical therapy include safety and correction of detrimental systemic effects of portal hypertension.</w:t>
      </w:r>
      <w:r w:rsidR="000259B0" w:rsidRPr="0049488E">
        <w:rPr>
          <w:rFonts w:ascii="Book Antiqua" w:hAnsi="Book Antiqua"/>
          <w:sz w:val="24"/>
          <w:szCs w:val="24"/>
        </w:rPr>
        <w:t xml:space="preserve"> </w:t>
      </w:r>
      <w:r w:rsidR="00FE24BD" w:rsidRPr="0049488E">
        <w:rPr>
          <w:rFonts w:ascii="Book Antiqua" w:hAnsi="Book Antiqua"/>
          <w:sz w:val="24"/>
          <w:szCs w:val="24"/>
        </w:rPr>
        <w:t>Our study tries</w:t>
      </w:r>
      <w:r w:rsidR="000259B0" w:rsidRPr="0049488E">
        <w:rPr>
          <w:rFonts w:ascii="Book Antiqua" w:hAnsi="Book Antiqua"/>
          <w:sz w:val="24"/>
          <w:szCs w:val="24"/>
        </w:rPr>
        <w:t xml:space="preserve"> to use</w:t>
      </w:r>
      <w:r w:rsidR="00FE24BD" w:rsidRPr="0049488E">
        <w:rPr>
          <w:rFonts w:ascii="Book Antiqua" w:hAnsi="Book Antiqua"/>
          <w:sz w:val="24"/>
          <w:szCs w:val="24"/>
        </w:rPr>
        <w:t xml:space="preserve"> best por</w:t>
      </w:r>
      <w:r w:rsidR="00043F02" w:rsidRPr="0049488E">
        <w:rPr>
          <w:rFonts w:ascii="Book Antiqua" w:hAnsi="Book Antiqua"/>
          <w:sz w:val="24"/>
          <w:szCs w:val="24"/>
        </w:rPr>
        <w:t>tal hypotensive agent</w:t>
      </w:r>
      <w:r w:rsidR="00090573">
        <w:rPr>
          <w:rFonts w:ascii="Book Antiqua" w:hAnsi="Book Antiqua" w:hint="eastAsia"/>
          <w:sz w:val="24"/>
          <w:szCs w:val="24"/>
          <w:lang w:eastAsia="zh-CN"/>
        </w:rPr>
        <w:t>,</w:t>
      </w:r>
      <w:r w:rsidR="00043F02" w:rsidRPr="0049488E">
        <w:rPr>
          <w:rFonts w:ascii="Book Antiqua" w:hAnsi="Book Antiqua"/>
          <w:sz w:val="24"/>
          <w:szCs w:val="24"/>
        </w:rPr>
        <w:t xml:space="preserve"> </w:t>
      </w:r>
      <w:r w:rsidR="00043F02" w:rsidRPr="00090573">
        <w:rPr>
          <w:rFonts w:ascii="Book Antiqua" w:hAnsi="Book Antiqua"/>
          <w:i/>
          <w:sz w:val="24"/>
          <w:szCs w:val="24"/>
        </w:rPr>
        <w:t>i</w:t>
      </w:r>
      <w:r w:rsidR="00FE24BD" w:rsidRPr="00090573">
        <w:rPr>
          <w:rFonts w:ascii="Book Antiqua" w:hAnsi="Book Antiqua"/>
          <w:i/>
          <w:sz w:val="24"/>
          <w:szCs w:val="24"/>
        </w:rPr>
        <w:t>.e</w:t>
      </w:r>
      <w:r w:rsidR="00090573" w:rsidRPr="00090573">
        <w:rPr>
          <w:rFonts w:ascii="Book Antiqua" w:hAnsi="Book Antiqua" w:hint="eastAsia"/>
          <w:i/>
          <w:sz w:val="24"/>
          <w:szCs w:val="24"/>
          <w:lang w:eastAsia="zh-CN"/>
        </w:rPr>
        <w:t>.</w:t>
      </w:r>
      <w:r w:rsidR="00090573">
        <w:rPr>
          <w:rFonts w:ascii="Book Antiqua" w:hAnsi="Book Antiqua" w:hint="eastAsia"/>
          <w:sz w:val="24"/>
          <w:szCs w:val="24"/>
          <w:lang w:eastAsia="zh-CN"/>
        </w:rPr>
        <w:t>,</w:t>
      </w:r>
      <w:r w:rsidR="00FE24BD" w:rsidRPr="0049488E">
        <w:rPr>
          <w:rFonts w:ascii="Book Antiqua" w:hAnsi="Book Antiqua"/>
          <w:sz w:val="24"/>
          <w:szCs w:val="24"/>
        </w:rPr>
        <w:t xml:space="preserve"> 3</w:t>
      </w:r>
      <w:r w:rsidR="00FE24BD" w:rsidRPr="0049488E">
        <w:rPr>
          <w:rFonts w:ascii="Book Antiqua" w:hAnsi="Book Antiqua"/>
          <w:sz w:val="24"/>
          <w:szCs w:val="24"/>
          <w:vertAlign w:val="superscript"/>
        </w:rPr>
        <w:t>rd</w:t>
      </w:r>
      <w:r w:rsidR="00FE24BD" w:rsidRPr="0049488E">
        <w:rPr>
          <w:rFonts w:ascii="Book Antiqua" w:hAnsi="Book Antiqua"/>
          <w:sz w:val="24"/>
          <w:szCs w:val="24"/>
        </w:rPr>
        <w:t xml:space="preserve"> generat</w:t>
      </w:r>
      <w:r w:rsidR="00677BFE" w:rsidRPr="0049488E">
        <w:rPr>
          <w:rFonts w:ascii="Book Antiqua" w:hAnsi="Book Antiqua"/>
          <w:sz w:val="24"/>
          <w:szCs w:val="24"/>
        </w:rPr>
        <w:t>ion beta blocker (non</w:t>
      </w:r>
      <w:r w:rsidR="00090573">
        <w:rPr>
          <w:rFonts w:ascii="Book Antiqua" w:hAnsi="Book Antiqua" w:hint="eastAsia"/>
          <w:sz w:val="24"/>
          <w:szCs w:val="24"/>
          <w:lang w:eastAsia="zh-CN"/>
        </w:rPr>
        <w:t>-</w:t>
      </w:r>
      <w:r w:rsidR="00677BFE" w:rsidRPr="0049488E">
        <w:rPr>
          <w:rFonts w:ascii="Book Antiqua" w:hAnsi="Book Antiqua"/>
          <w:sz w:val="24"/>
          <w:szCs w:val="24"/>
        </w:rPr>
        <w:t>selective</w:t>
      </w:r>
      <w:r w:rsidR="00FE24BD" w:rsidRPr="0049488E">
        <w:rPr>
          <w:rFonts w:ascii="Book Antiqua" w:hAnsi="Book Antiqua"/>
          <w:sz w:val="24"/>
          <w:szCs w:val="24"/>
        </w:rPr>
        <w:t>)</w:t>
      </w:r>
      <w:r w:rsidR="000259B0" w:rsidRPr="0049488E">
        <w:rPr>
          <w:rFonts w:ascii="Book Antiqua" w:hAnsi="Book Antiqua"/>
          <w:sz w:val="24"/>
          <w:szCs w:val="24"/>
        </w:rPr>
        <w:t xml:space="preserve"> </w:t>
      </w:r>
      <w:r w:rsidR="00FE24BD" w:rsidRPr="0049488E">
        <w:rPr>
          <w:rFonts w:ascii="Book Antiqua" w:hAnsi="Book Antiqua"/>
          <w:sz w:val="24"/>
          <w:szCs w:val="24"/>
        </w:rPr>
        <w:t xml:space="preserve">with mild </w:t>
      </w:r>
      <w:proofErr w:type="spellStart"/>
      <w:r w:rsidR="00FE24BD" w:rsidRPr="0049488E">
        <w:rPr>
          <w:rFonts w:ascii="Book Antiqua" w:hAnsi="Book Antiqua"/>
          <w:sz w:val="24"/>
          <w:szCs w:val="24"/>
        </w:rPr>
        <w:t>vasodilating</w:t>
      </w:r>
      <w:proofErr w:type="spellEnd"/>
      <w:r w:rsidR="00FE24BD" w:rsidRPr="0049488E">
        <w:rPr>
          <w:rFonts w:ascii="Book Antiqua" w:hAnsi="Book Antiqua"/>
          <w:sz w:val="24"/>
          <w:szCs w:val="24"/>
        </w:rPr>
        <w:t xml:space="preserve"> properties</w:t>
      </w:r>
      <w:r w:rsidR="00090573">
        <w:rPr>
          <w:rFonts w:ascii="Book Antiqua" w:hAnsi="Book Antiqua" w:hint="eastAsia"/>
          <w:sz w:val="24"/>
          <w:szCs w:val="24"/>
          <w:lang w:eastAsia="zh-CN"/>
        </w:rPr>
        <w:t>,</w:t>
      </w:r>
      <w:r w:rsidR="00FE24BD" w:rsidRPr="0049488E">
        <w:rPr>
          <w:rFonts w:ascii="Book Antiqua" w:hAnsi="Book Antiqua"/>
          <w:sz w:val="24"/>
          <w:szCs w:val="24"/>
        </w:rPr>
        <w:t xml:space="preserve"> </w:t>
      </w:r>
      <w:r w:rsidR="00FE24BD" w:rsidRPr="00090573">
        <w:rPr>
          <w:rFonts w:ascii="Book Antiqua" w:hAnsi="Book Antiqua"/>
          <w:i/>
          <w:sz w:val="24"/>
          <w:szCs w:val="24"/>
        </w:rPr>
        <w:t>i.e</w:t>
      </w:r>
      <w:r w:rsidR="00090573" w:rsidRPr="00090573">
        <w:rPr>
          <w:rFonts w:ascii="Book Antiqua" w:hAnsi="Book Antiqua" w:hint="eastAsia"/>
          <w:i/>
          <w:sz w:val="24"/>
          <w:szCs w:val="24"/>
          <w:lang w:eastAsia="zh-CN"/>
        </w:rPr>
        <w:t>.</w:t>
      </w:r>
      <w:r w:rsidR="00090573">
        <w:rPr>
          <w:rFonts w:ascii="Book Antiqua" w:hAnsi="Book Antiqua" w:hint="eastAsia"/>
          <w:sz w:val="24"/>
          <w:szCs w:val="24"/>
          <w:lang w:eastAsia="zh-CN"/>
        </w:rPr>
        <w:t>,</w:t>
      </w:r>
      <w:r w:rsidR="000259B0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43F02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043F02" w:rsidRPr="0049488E">
        <w:rPr>
          <w:rFonts w:ascii="Book Antiqua" w:hAnsi="Book Antiqua"/>
          <w:sz w:val="24"/>
          <w:szCs w:val="24"/>
        </w:rPr>
        <w:t xml:space="preserve"> which has been proven to sh</w:t>
      </w:r>
      <w:r w:rsidR="000259B0" w:rsidRPr="0049488E">
        <w:rPr>
          <w:rFonts w:ascii="Book Antiqua" w:hAnsi="Book Antiqua"/>
          <w:sz w:val="24"/>
          <w:szCs w:val="24"/>
        </w:rPr>
        <w:t xml:space="preserve">ow </w:t>
      </w:r>
      <w:r w:rsidR="00FE24BD" w:rsidRPr="0049488E">
        <w:rPr>
          <w:rFonts w:ascii="Book Antiqua" w:hAnsi="Book Antiqua"/>
          <w:sz w:val="24"/>
          <w:szCs w:val="24"/>
        </w:rPr>
        <w:t>excellent hemodynamic response on chronic basis to the tune</w:t>
      </w:r>
      <w:r w:rsidR="008560A7" w:rsidRPr="0049488E">
        <w:rPr>
          <w:rFonts w:ascii="Book Antiqua" w:hAnsi="Book Antiqua"/>
          <w:sz w:val="24"/>
          <w:szCs w:val="24"/>
        </w:rPr>
        <w:t xml:space="preserve"> of 50</w:t>
      </w:r>
      <w:r w:rsidR="00090573">
        <w:rPr>
          <w:rFonts w:ascii="Book Antiqua" w:hAnsi="Book Antiqua" w:hint="eastAsia"/>
          <w:sz w:val="24"/>
          <w:szCs w:val="24"/>
          <w:lang w:eastAsia="zh-CN"/>
        </w:rPr>
        <w:t>%</w:t>
      </w:r>
      <w:r w:rsidR="008560A7" w:rsidRPr="0049488E">
        <w:rPr>
          <w:rFonts w:ascii="Book Antiqua" w:hAnsi="Book Antiqua"/>
          <w:sz w:val="24"/>
          <w:szCs w:val="24"/>
        </w:rPr>
        <w:t xml:space="preserve">-72% of </w:t>
      </w:r>
      <w:proofErr w:type="gramStart"/>
      <w:r w:rsidR="008560A7" w:rsidRPr="0049488E">
        <w:rPr>
          <w:rFonts w:ascii="Book Antiqua" w:hAnsi="Book Antiqua"/>
          <w:sz w:val="24"/>
          <w:szCs w:val="24"/>
        </w:rPr>
        <w:t>patients</w:t>
      </w:r>
      <w:r w:rsidR="00090573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90573" w:rsidRPr="0049488E">
        <w:rPr>
          <w:rFonts w:ascii="Book Antiqua" w:hAnsi="Book Antiqua"/>
          <w:sz w:val="24"/>
          <w:szCs w:val="24"/>
          <w:vertAlign w:val="superscript"/>
        </w:rPr>
        <w:t>25]</w:t>
      </w:r>
      <w:r w:rsidR="00C50F24" w:rsidRPr="0049488E">
        <w:rPr>
          <w:rFonts w:ascii="Book Antiqua" w:hAnsi="Book Antiqua"/>
          <w:sz w:val="24"/>
          <w:szCs w:val="24"/>
        </w:rPr>
        <w:t>.</w:t>
      </w:r>
    </w:p>
    <w:p w14:paraId="75433107" w14:textId="6A69209E" w:rsidR="000C0782" w:rsidRPr="0049488E" w:rsidRDefault="00FE24BD" w:rsidP="0009057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vertAlign w:val="superscript"/>
        </w:rPr>
      </w:pPr>
      <w:r w:rsidRPr="0049488E">
        <w:rPr>
          <w:rFonts w:ascii="Book Antiqua" w:hAnsi="Book Antiqua"/>
          <w:sz w:val="24"/>
          <w:szCs w:val="24"/>
        </w:rPr>
        <w:t xml:space="preserve">There are six studies </w:t>
      </w:r>
      <w:r w:rsidR="00865179" w:rsidRPr="0049488E">
        <w:rPr>
          <w:rFonts w:ascii="Book Antiqua" w:hAnsi="Book Antiqua"/>
          <w:sz w:val="24"/>
          <w:szCs w:val="24"/>
        </w:rPr>
        <w:t>which investigated</w:t>
      </w:r>
      <w:r w:rsidRPr="0049488E">
        <w:rPr>
          <w:rFonts w:ascii="Book Antiqua" w:hAnsi="Book Antiqua"/>
          <w:sz w:val="24"/>
          <w:szCs w:val="24"/>
        </w:rPr>
        <w:t xml:space="preserve"> chronic </w:t>
      </w:r>
      <w:r w:rsidR="00820E7E" w:rsidRPr="0049488E">
        <w:rPr>
          <w:rFonts w:ascii="Book Antiqua" w:hAnsi="Book Antiqua"/>
          <w:sz w:val="24"/>
          <w:szCs w:val="24"/>
        </w:rPr>
        <w:t xml:space="preserve">effects of </w:t>
      </w:r>
      <w:proofErr w:type="spellStart"/>
      <w:proofErr w:type="gramStart"/>
      <w:r w:rsidR="00820E7E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78136D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8199D" w:rsidRPr="0049488E">
        <w:rPr>
          <w:rFonts w:ascii="Book Antiqua" w:hAnsi="Book Antiqua"/>
          <w:sz w:val="24"/>
          <w:szCs w:val="24"/>
          <w:vertAlign w:val="superscript"/>
        </w:rPr>
        <w:t>2</w:t>
      </w:r>
      <w:r w:rsidR="002B2E1D" w:rsidRPr="0049488E">
        <w:rPr>
          <w:rFonts w:ascii="Book Antiqua" w:hAnsi="Book Antiqua"/>
          <w:sz w:val="24"/>
          <w:szCs w:val="24"/>
          <w:vertAlign w:val="superscript"/>
        </w:rPr>
        <w:t>6</w:t>
      </w:r>
      <w:r w:rsidR="00090573">
        <w:rPr>
          <w:rFonts w:ascii="Book Antiqua" w:hAnsi="Book Antiqua" w:hint="eastAsia"/>
          <w:sz w:val="24"/>
          <w:szCs w:val="24"/>
          <w:vertAlign w:val="superscript"/>
          <w:lang w:eastAsia="zh-CN"/>
        </w:rPr>
        <w:t>-</w:t>
      </w:r>
      <w:r w:rsidR="0048199D" w:rsidRPr="0049488E">
        <w:rPr>
          <w:rFonts w:ascii="Book Antiqua" w:hAnsi="Book Antiqua"/>
          <w:sz w:val="24"/>
          <w:szCs w:val="24"/>
          <w:vertAlign w:val="superscript"/>
        </w:rPr>
        <w:t>2</w:t>
      </w:r>
      <w:r w:rsidR="002B2E1D" w:rsidRPr="0049488E">
        <w:rPr>
          <w:rFonts w:ascii="Book Antiqua" w:hAnsi="Book Antiqua"/>
          <w:sz w:val="24"/>
          <w:szCs w:val="24"/>
          <w:vertAlign w:val="superscript"/>
        </w:rPr>
        <w:t>8</w:t>
      </w:r>
      <w:r w:rsidR="0078136D" w:rsidRPr="0049488E">
        <w:rPr>
          <w:rFonts w:ascii="Book Antiqua" w:hAnsi="Book Antiqua"/>
          <w:sz w:val="24"/>
          <w:szCs w:val="24"/>
          <w:vertAlign w:val="superscript"/>
        </w:rPr>
        <w:t>]</w:t>
      </w:r>
      <w:r w:rsidR="00CE68BD" w:rsidRPr="0049488E">
        <w:rPr>
          <w:rFonts w:ascii="Book Antiqua" w:hAnsi="Book Antiqua"/>
          <w:sz w:val="24"/>
          <w:szCs w:val="24"/>
        </w:rPr>
        <w:t xml:space="preserve"> </w:t>
      </w:r>
      <w:r w:rsidR="002908E6" w:rsidRPr="0049488E">
        <w:rPr>
          <w:rFonts w:ascii="Book Antiqua" w:hAnsi="Book Antiqua"/>
          <w:sz w:val="24"/>
          <w:szCs w:val="24"/>
        </w:rPr>
        <w:t xml:space="preserve">with </w:t>
      </w:r>
      <w:r w:rsidR="00CE68BD" w:rsidRPr="0049488E">
        <w:rPr>
          <w:rFonts w:ascii="Book Antiqua" w:hAnsi="Book Antiqua"/>
          <w:sz w:val="24"/>
          <w:szCs w:val="24"/>
        </w:rPr>
        <w:t>long</w:t>
      </w:r>
      <w:r w:rsidR="00843A5F" w:rsidRPr="0049488E">
        <w:rPr>
          <w:rFonts w:ascii="Book Antiqua" w:hAnsi="Book Antiqua"/>
          <w:sz w:val="24"/>
          <w:szCs w:val="24"/>
        </w:rPr>
        <w:t>est</w:t>
      </w:r>
      <w:r w:rsidR="00043F02" w:rsidRPr="0049488E">
        <w:rPr>
          <w:rFonts w:ascii="Book Antiqua" w:hAnsi="Book Antiqua"/>
          <w:sz w:val="24"/>
          <w:szCs w:val="24"/>
        </w:rPr>
        <w:t xml:space="preserve"> period of </w:t>
      </w:r>
      <w:r w:rsidR="008E111D" w:rsidRPr="0049488E">
        <w:rPr>
          <w:rFonts w:ascii="Book Antiqua" w:hAnsi="Book Antiqua"/>
          <w:sz w:val="24"/>
          <w:szCs w:val="24"/>
        </w:rPr>
        <w:t>follow-up</w:t>
      </w:r>
      <w:r w:rsidR="00043F02" w:rsidRPr="0049488E">
        <w:rPr>
          <w:rFonts w:ascii="Book Antiqua" w:hAnsi="Book Antiqua"/>
          <w:sz w:val="24"/>
          <w:szCs w:val="24"/>
        </w:rPr>
        <w:t xml:space="preserve"> </w:t>
      </w:r>
      <w:r w:rsidR="002908E6" w:rsidRPr="0049488E">
        <w:rPr>
          <w:rFonts w:ascii="Book Antiqua" w:hAnsi="Book Antiqua"/>
          <w:sz w:val="24"/>
          <w:szCs w:val="24"/>
        </w:rPr>
        <w:t>of</w:t>
      </w:r>
      <w:r w:rsidR="00090573">
        <w:rPr>
          <w:rFonts w:ascii="Book Antiqua" w:hAnsi="Book Antiqua"/>
          <w:sz w:val="24"/>
          <w:szCs w:val="24"/>
        </w:rPr>
        <w:t xml:space="preserve"> 11 </w:t>
      </w:r>
      <w:proofErr w:type="spellStart"/>
      <w:r w:rsidR="00090573">
        <w:rPr>
          <w:rFonts w:ascii="Book Antiqua" w:hAnsi="Book Antiqua"/>
          <w:sz w:val="24"/>
          <w:szCs w:val="24"/>
        </w:rPr>
        <w:t>w</w:t>
      </w:r>
      <w:r w:rsidR="00043F02" w:rsidRPr="0049488E">
        <w:rPr>
          <w:rFonts w:ascii="Book Antiqua" w:hAnsi="Book Antiqua"/>
          <w:sz w:val="24"/>
          <w:szCs w:val="24"/>
        </w:rPr>
        <w:t>k</w:t>
      </w:r>
      <w:proofErr w:type="spellEnd"/>
      <w:r w:rsidR="00865179" w:rsidRPr="0049488E">
        <w:rPr>
          <w:rFonts w:ascii="Book Antiqua" w:hAnsi="Book Antiqua"/>
          <w:sz w:val="24"/>
          <w:szCs w:val="24"/>
        </w:rPr>
        <w:t xml:space="preserve"> in one study.</w:t>
      </w:r>
      <w:r w:rsidR="000259B0" w:rsidRPr="0049488E">
        <w:rPr>
          <w:rFonts w:ascii="Book Antiqua" w:hAnsi="Book Antiqua"/>
          <w:sz w:val="24"/>
          <w:szCs w:val="24"/>
        </w:rPr>
        <w:t xml:space="preserve"> </w:t>
      </w:r>
      <w:r w:rsidR="00865179" w:rsidRPr="0049488E">
        <w:rPr>
          <w:rFonts w:ascii="Book Antiqua" w:hAnsi="Book Antiqua"/>
          <w:sz w:val="24"/>
          <w:szCs w:val="24"/>
        </w:rPr>
        <w:t>I</w:t>
      </w:r>
      <w:r w:rsidR="00CE68BD" w:rsidRPr="0049488E">
        <w:rPr>
          <w:rFonts w:ascii="Book Antiqua" w:hAnsi="Book Antiqua"/>
          <w:sz w:val="24"/>
          <w:szCs w:val="24"/>
        </w:rPr>
        <w:t>n</w:t>
      </w:r>
      <w:r w:rsidR="00865179" w:rsidRPr="0049488E">
        <w:rPr>
          <w:rFonts w:ascii="Book Antiqua" w:hAnsi="Book Antiqua"/>
          <w:sz w:val="24"/>
          <w:szCs w:val="24"/>
        </w:rPr>
        <w:t xml:space="preserve"> </w:t>
      </w:r>
      <w:r w:rsidR="00C41570" w:rsidRPr="0049488E">
        <w:rPr>
          <w:rFonts w:ascii="Book Antiqua" w:hAnsi="Book Antiqua"/>
          <w:sz w:val="24"/>
          <w:szCs w:val="24"/>
        </w:rPr>
        <w:t xml:space="preserve">another </w:t>
      </w:r>
      <w:r w:rsidR="00090573">
        <w:rPr>
          <w:rFonts w:ascii="Book Antiqua" w:hAnsi="Book Antiqua"/>
          <w:sz w:val="24"/>
          <w:szCs w:val="24"/>
        </w:rPr>
        <w:t xml:space="preserve">study by Stanley </w:t>
      </w:r>
      <w:r w:rsidR="00090573" w:rsidRPr="0009057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090573" w:rsidRPr="00090573">
        <w:rPr>
          <w:rFonts w:ascii="Book Antiqua" w:hAnsi="Book Antiqua"/>
          <w:i/>
          <w:sz w:val="24"/>
          <w:szCs w:val="24"/>
        </w:rPr>
        <w:t>al</w:t>
      </w:r>
      <w:r w:rsidR="002B2E1D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B2E1D" w:rsidRPr="0049488E">
        <w:rPr>
          <w:rFonts w:ascii="Book Antiqua" w:hAnsi="Book Antiqua"/>
          <w:sz w:val="24"/>
          <w:szCs w:val="24"/>
          <w:vertAlign w:val="superscript"/>
        </w:rPr>
        <w:t>25</w:t>
      </w:r>
      <w:r w:rsidR="0078136D" w:rsidRPr="0049488E">
        <w:rPr>
          <w:rFonts w:ascii="Book Antiqua" w:hAnsi="Book Antiqua"/>
          <w:sz w:val="24"/>
          <w:szCs w:val="24"/>
          <w:vertAlign w:val="superscript"/>
        </w:rPr>
        <w:t>]</w:t>
      </w:r>
      <w:r w:rsidR="00865179" w:rsidRPr="0049488E">
        <w:rPr>
          <w:rFonts w:ascii="Book Antiqua" w:hAnsi="Book Antiqua"/>
          <w:sz w:val="24"/>
          <w:szCs w:val="24"/>
        </w:rPr>
        <w:t>,</w:t>
      </w:r>
      <w:r w:rsidR="00CE68BD" w:rsidRPr="0049488E">
        <w:rPr>
          <w:rFonts w:ascii="Book Antiqua" w:hAnsi="Book Antiqua"/>
          <w:sz w:val="24"/>
          <w:szCs w:val="24"/>
        </w:rPr>
        <w:t xml:space="preserve"> seven</w:t>
      </w:r>
      <w:r w:rsidR="008B5FE3" w:rsidRPr="0049488E">
        <w:rPr>
          <w:rFonts w:ascii="Book Antiqua" w:hAnsi="Book Antiqua"/>
          <w:sz w:val="24"/>
          <w:szCs w:val="24"/>
        </w:rPr>
        <w:t xml:space="preserve"> of patients inclusively studied</w:t>
      </w:r>
      <w:r w:rsidR="00CE68BD" w:rsidRPr="0049488E">
        <w:rPr>
          <w:rFonts w:ascii="Book Antiqua" w:hAnsi="Book Antiqua"/>
          <w:sz w:val="24"/>
          <w:szCs w:val="24"/>
        </w:rPr>
        <w:t xml:space="preserve"> in acute protocol were unable to complete chronic administration of </w:t>
      </w:r>
      <w:proofErr w:type="spellStart"/>
      <w:r w:rsidR="00CE68BD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CE68BD" w:rsidRPr="0049488E">
        <w:rPr>
          <w:rFonts w:ascii="Book Antiqua" w:hAnsi="Book Antiqua"/>
          <w:sz w:val="24"/>
          <w:szCs w:val="24"/>
        </w:rPr>
        <w:t xml:space="preserve"> as a result of side effects</w:t>
      </w:r>
      <w:r w:rsidR="00043F02" w:rsidRPr="0049488E">
        <w:rPr>
          <w:rFonts w:ascii="Book Antiqua" w:hAnsi="Book Antiqua"/>
          <w:sz w:val="24"/>
          <w:szCs w:val="24"/>
        </w:rPr>
        <w:t>.</w:t>
      </w:r>
      <w:r w:rsidR="00C24AB9" w:rsidRPr="0049488E">
        <w:rPr>
          <w:rFonts w:ascii="Book Antiqua" w:hAnsi="Book Antiqua"/>
          <w:sz w:val="24"/>
          <w:szCs w:val="24"/>
        </w:rPr>
        <w:t xml:space="preserve"> </w:t>
      </w:r>
      <w:r w:rsidR="00043F02" w:rsidRPr="0049488E">
        <w:rPr>
          <w:rFonts w:ascii="Book Antiqua" w:hAnsi="Book Antiqua"/>
          <w:sz w:val="24"/>
          <w:szCs w:val="24"/>
        </w:rPr>
        <w:t>This study suggests tha</w:t>
      </w:r>
      <w:r w:rsidR="00CE68BD" w:rsidRPr="0049488E">
        <w:rPr>
          <w:rFonts w:ascii="Book Antiqua" w:hAnsi="Book Antiqua"/>
          <w:sz w:val="24"/>
          <w:szCs w:val="24"/>
        </w:rPr>
        <w:t>t</w:t>
      </w:r>
      <w:r w:rsidR="0034379A" w:rsidRPr="0049488E">
        <w:rPr>
          <w:rFonts w:ascii="Book Antiqua" w:hAnsi="Book Antiqua"/>
          <w:sz w:val="24"/>
          <w:szCs w:val="24"/>
        </w:rPr>
        <w:t>,</w:t>
      </w:r>
      <w:r w:rsidR="00CE68BD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E68BD" w:rsidRPr="0049488E">
        <w:rPr>
          <w:rFonts w:ascii="Book Antiqua" w:hAnsi="Book Antiqua"/>
          <w:sz w:val="24"/>
          <w:szCs w:val="24"/>
        </w:rPr>
        <w:t>atleast</w:t>
      </w:r>
      <w:proofErr w:type="spellEnd"/>
      <w:r w:rsidR="00CE68BD" w:rsidRPr="0049488E">
        <w:rPr>
          <w:rFonts w:ascii="Book Antiqua" w:hAnsi="Book Antiqua"/>
          <w:sz w:val="24"/>
          <w:szCs w:val="24"/>
        </w:rPr>
        <w:t xml:space="preserve"> for study group the administration of 25</w:t>
      </w:r>
      <w:r w:rsidR="00C50F24" w:rsidRPr="0049488E">
        <w:rPr>
          <w:rFonts w:ascii="Book Antiqua" w:hAnsi="Book Antiqua"/>
          <w:sz w:val="24"/>
          <w:szCs w:val="24"/>
        </w:rPr>
        <w:t xml:space="preserve"> </w:t>
      </w:r>
      <w:r w:rsidR="00CE68BD" w:rsidRPr="0049488E">
        <w:rPr>
          <w:rFonts w:ascii="Book Antiqua" w:hAnsi="Book Antiqua"/>
          <w:sz w:val="24"/>
          <w:szCs w:val="24"/>
        </w:rPr>
        <w:t>mg without attempts to titrate accordi</w:t>
      </w:r>
      <w:r w:rsidR="00BF5210" w:rsidRPr="0049488E">
        <w:rPr>
          <w:rFonts w:ascii="Book Antiqua" w:hAnsi="Book Antiqua"/>
          <w:sz w:val="24"/>
          <w:szCs w:val="24"/>
        </w:rPr>
        <w:t>ng to response may not be ideal</w:t>
      </w:r>
      <w:r w:rsidR="00CE68BD" w:rsidRPr="0049488E">
        <w:rPr>
          <w:rFonts w:ascii="Book Antiqua" w:hAnsi="Book Antiqua"/>
          <w:sz w:val="24"/>
          <w:szCs w:val="24"/>
        </w:rPr>
        <w:t>. Keeping in view the results of the above study</w:t>
      </w:r>
      <w:r w:rsidR="00865179" w:rsidRPr="0049488E">
        <w:rPr>
          <w:rFonts w:ascii="Book Antiqua" w:hAnsi="Book Antiqua"/>
          <w:sz w:val="24"/>
          <w:szCs w:val="24"/>
        </w:rPr>
        <w:t>,</w:t>
      </w:r>
      <w:r w:rsidR="00CE68BD" w:rsidRPr="0049488E">
        <w:rPr>
          <w:rFonts w:ascii="Book Antiqua" w:hAnsi="Book Antiqua"/>
          <w:sz w:val="24"/>
          <w:szCs w:val="24"/>
        </w:rPr>
        <w:t xml:space="preserve"> we used a </w:t>
      </w:r>
      <w:r w:rsidR="00CE68BD" w:rsidRPr="0049488E">
        <w:rPr>
          <w:rFonts w:ascii="Book Antiqua" w:hAnsi="Book Antiqua"/>
          <w:sz w:val="24"/>
          <w:szCs w:val="24"/>
        </w:rPr>
        <w:lastRenderedPageBreak/>
        <w:t>titration or dose optimization base</w:t>
      </w:r>
      <w:r w:rsidR="008B5FE3" w:rsidRPr="0049488E">
        <w:rPr>
          <w:rFonts w:ascii="Book Antiqua" w:hAnsi="Book Antiqua"/>
          <w:sz w:val="24"/>
          <w:szCs w:val="24"/>
        </w:rPr>
        <w:t xml:space="preserve">d strategy for </w:t>
      </w:r>
      <w:r w:rsidR="00BF5210" w:rsidRPr="0049488E">
        <w:rPr>
          <w:rFonts w:ascii="Book Antiqua" w:hAnsi="Book Antiqua"/>
          <w:sz w:val="24"/>
          <w:szCs w:val="24"/>
        </w:rPr>
        <w:t>assessing</w:t>
      </w:r>
      <w:r w:rsidR="00CE68BD" w:rsidRPr="0049488E">
        <w:rPr>
          <w:rFonts w:ascii="Book Antiqua" w:hAnsi="Book Antiqua"/>
          <w:sz w:val="24"/>
          <w:szCs w:val="24"/>
        </w:rPr>
        <w:t xml:space="preserve"> chronic </w:t>
      </w:r>
      <w:proofErr w:type="spellStart"/>
      <w:r w:rsidR="003E2E46" w:rsidRPr="0049488E">
        <w:rPr>
          <w:rFonts w:ascii="Book Antiqua" w:hAnsi="Book Antiqua"/>
          <w:sz w:val="24"/>
          <w:szCs w:val="24"/>
        </w:rPr>
        <w:t>carvedil</w:t>
      </w:r>
      <w:r w:rsidR="00B64560" w:rsidRPr="0049488E">
        <w:rPr>
          <w:rFonts w:ascii="Book Antiqua" w:hAnsi="Book Antiqua"/>
          <w:sz w:val="24"/>
          <w:szCs w:val="24"/>
        </w:rPr>
        <w:t>ol</w:t>
      </w:r>
      <w:proofErr w:type="spellEnd"/>
      <w:r w:rsidR="00B64560" w:rsidRPr="0049488E">
        <w:rPr>
          <w:rFonts w:ascii="Book Antiqua" w:hAnsi="Book Antiqua"/>
          <w:sz w:val="24"/>
          <w:szCs w:val="24"/>
        </w:rPr>
        <w:t xml:space="preserve"> response.</w:t>
      </w:r>
      <w:r w:rsidR="003E2E46" w:rsidRPr="0049488E">
        <w:rPr>
          <w:rFonts w:ascii="Book Antiqua" w:hAnsi="Book Antiqua"/>
          <w:sz w:val="24"/>
          <w:szCs w:val="24"/>
        </w:rPr>
        <w:t xml:space="preserve"> It</w:t>
      </w:r>
      <w:r w:rsidR="00043F02" w:rsidRPr="0049488E">
        <w:rPr>
          <w:rFonts w:ascii="Book Antiqua" w:hAnsi="Book Antiqua"/>
          <w:sz w:val="24"/>
          <w:szCs w:val="24"/>
        </w:rPr>
        <w:t xml:space="preserve"> also studies difference of res</w:t>
      </w:r>
      <w:r w:rsidR="003E2E46" w:rsidRPr="0049488E">
        <w:rPr>
          <w:rFonts w:ascii="Book Antiqua" w:hAnsi="Book Antiqua"/>
          <w:sz w:val="24"/>
          <w:szCs w:val="24"/>
        </w:rPr>
        <w:t>ponse between early liver disea</w:t>
      </w:r>
      <w:r w:rsidR="00BF5210" w:rsidRPr="0049488E">
        <w:rPr>
          <w:rFonts w:ascii="Book Antiqua" w:hAnsi="Book Antiqua"/>
          <w:sz w:val="24"/>
          <w:szCs w:val="24"/>
        </w:rPr>
        <w:t>se and advanced liver disease</w:t>
      </w:r>
      <w:r w:rsidR="007A0C4D">
        <w:rPr>
          <w:rFonts w:ascii="Book Antiqua" w:hAnsi="Book Antiqua" w:hint="eastAsia"/>
          <w:sz w:val="24"/>
          <w:szCs w:val="24"/>
          <w:lang w:eastAsia="zh-CN"/>
        </w:rPr>
        <w:t>,</w:t>
      </w:r>
      <w:r w:rsidR="00BF5210" w:rsidRPr="0049488E">
        <w:rPr>
          <w:rFonts w:ascii="Book Antiqua" w:hAnsi="Book Antiqua"/>
          <w:sz w:val="24"/>
          <w:szCs w:val="24"/>
        </w:rPr>
        <w:t xml:space="preserve"> </w:t>
      </w:r>
      <w:r w:rsidR="00BF5210" w:rsidRPr="007A0C4D">
        <w:rPr>
          <w:rFonts w:ascii="Book Antiqua" w:hAnsi="Book Antiqua"/>
          <w:i/>
          <w:sz w:val="24"/>
          <w:szCs w:val="24"/>
        </w:rPr>
        <w:t>i.</w:t>
      </w:r>
      <w:r w:rsidR="003E2E46" w:rsidRPr="007A0C4D">
        <w:rPr>
          <w:rFonts w:ascii="Book Antiqua" w:hAnsi="Book Antiqua"/>
          <w:i/>
          <w:sz w:val="24"/>
          <w:szCs w:val="24"/>
        </w:rPr>
        <w:t>e</w:t>
      </w:r>
      <w:r w:rsidR="007A0C4D">
        <w:rPr>
          <w:rFonts w:ascii="Book Antiqua" w:hAnsi="Book Antiqua" w:hint="eastAsia"/>
          <w:sz w:val="24"/>
          <w:szCs w:val="24"/>
          <w:lang w:eastAsia="zh-CN"/>
        </w:rPr>
        <w:t>.,</w:t>
      </w:r>
      <w:r w:rsidR="003E2E46" w:rsidRPr="0049488E">
        <w:rPr>
          <w:rFonts w:ascii="Book Antiqua" w:hAnsi="Book Antiqua"/>
          <w:sz w:val="24"/>
          <w:szCs w:val="24"/>
        </w:rPr>
        <w:t xml:space="preserve"> between </w:t>
      </w:r>
      <w:r w:rsidR="00A35FEC" w:rsidRPr="0049488E">
        <w:rPr>
          <w:rFonts w:ascii="Book Antiqua" w:hAnsi="Book Antiqua"/>
          <w:sz w:val="24"/>
          <w:szCs w:val="24"/>
        </w:rPr>
        <w:t>C</w:t>
      </w:r>
      <w:r w:rsidR="003E357C" w:rsidRPr="0049488E">
        <w:rPr>
          <w:rFonts w:ascii="Book Antiqua" w:hAnsi="Book Antiqua"/>
          <w:sz w:val="24"/>
          <w:szCs w:val="24"/>
        </w:rPr>
        <w:t>-P</w:t>
      </w:r>
      <w:r w:rsidR="003E2E46" w:rsidRPr="0049488E">
        <w:rPr>
          <w:rFonts w:ascii="Book Antiqua" w:hAnsi="Book Antiqua"/>
          <w:sz w:val="24"/>
          <w:szCs w:val="24"/>
        </w:rPr>
        <w:t xml:space="preserve"> </w:t>
      </w:r>
      <w:r w:rsidR="00DA042A" w:rsidRPr="0049488E">
        <w:rPr>
          <w:rFonts w:ascii="Book Antiqua" w:hAnsi="Book Antiqua"/>
          <w:sz w:val="24"/>
          <w:szCs w:val="24"/>
        </w:rPr>
        <w:t xml:space="preserve">class </w:t>
      </w:r>
      <w:r w:rsidR="003E2E46" w:rsidRPr="0049488E">
        <w:rPr>
          <w:rFonts w:ascii="Book Antiqua" w:hAnsi="Book Antiqua"/>
          <w:sz w:val="24"/>
          <w:szCs w:val="24"/>
        </w:rPr>
        <w:t>A</w:t>
      </w:r>
      <w:r w:rsidR="00843A5F" w:rsidRPr="0049488E">
        <w:rPr>
          <w:rFonts w:ascii="Book Antiqua" w:hAnsi="Book Antiqua"/>
          <w:sz w:val="24"/>
          <w:szCs w:val="24"/>
        </w:rPr>
        <w:t xml:space="preserve"> and B/</w:t>
      </w:r>
      <w:r w:rsidR="00865179" w:rsidRPr="0049488E">
        <w:rPr>
          <w:rFonts w:ascii="Book Antiqua" w:hAnsi="Book Antiqua"/>
          <w:sz w:val="24"/>
          <w:szCs w:val="24"/>
        </w:rPr>
        <w:t>C on chronic basis</w:t>
      </w:r>
      <w:r w:rsidR="00EA5D4F" w:rsidRPr="0049488E">
        <w:rPr>
          <w:rFonts w:ascii="Book Antiqua" w:hAnsi="Book Antiqua"/>
          <w:sz w:val="24"/>
          <w:szCs w:val="24"/>
        </w:rPr>
        <w:t>.</w:t>
      </w:r>
      <w:r w:rsidR="00865179" w:rsidRPr="0049488E">
        <w:rPr>
          <w:rFonts w:ascii="Book Antiqua" w:hAnsi="Book Antiqua"/>
          <w:sz w:val="24"/>
          <w:szCs w:val="24"/>
        </w:rPr>
        <w:t xml:space="preserve"> </w:t>
      </w:r>
      <w:r w:rsidR="00EA5D4F" w:rsidRPr="0049488E">
        <w:rPr>
          <w:rFonts w:ascii="Book Antiqua" w:hAnsi="Book Antiqua"/>
          <w:sz w:val="24"/>
          <w:szCs w:val="24"/>
        </w:rPr>
        <w:t>Fu</w:t>
      </w:r>
      <w:r w:rsidR="003E2E46" w:rsidRPr="0049488E">
        <w:rPr>
          <w:rFonts w:ascii="Book Antiqua" w:hAnsi="Book Antiqua"/>
          <w:sz w:val="24"/>
          <w:szCs w:val="24"/>
        </w:rPr>
        <w:t>rther this study looks into maxim</w:t>
      </w:r>
      <w:r w:rsidR="00A35FEC" w:rsidRPr="0049488E">
        <w:rPr>
          <w:rFonts w:ascii="Book Antiqua" w:hAnsi="Book Antiqua"/>
          <w:sz w:val="24"/>
          <w:szCs w:val="24"/>
        </w:rPr>
        <w:t>um dose tolerated by different C</w:t>
      </w:r>
      <w:r w:rsidR="003E357C" w:rsidRPr="0049488E">
        <w:rPr>
          <w:rFonts w:ascii="Book Antiqua" w:hAnsi="Book Antiqua"/>
          <w:sz w:val="24"/>
          <w:szCs w:val="24"/>
        </w:rPr>
        <w:t>-P</w:t>
      </w:r>
      <w:r w:rsidR="003E2E46" w:rsidRPr="0049488E">
        <w:rPr>
          <w:rFonts w:ascii="Book Antiqua" w:hAnsi="Book Antiqua"/>
          <w:sz w:val="24"/>
          <w:szCs w:val="24"/>
        </w:rPr>
        <w:t xml:space="preserve"> class of liver disease on chro</w:t>
      </w:r>
      <w:r w:rsidR="008B5FE3" w:rsidRPr="0049488E">
        <w:rPr>
          <w:rFonts w:ascii="Book Antiqua" w:hAnsi="Book Antiqua"/>
          <w:sz w:val="24"/>
          <w:szCs w:val="24"/>
        </w:rPr>
        <w:t>nic b</w:t>
      </w:r>
      <w:r w:rsidR="00EA5D4F" w:rsidRPr="0049488E">
        <w:rPr>
          <w:rFonts w:ascii="Book Antiqua" w:hAnsi="Book Antiqua"/>
          <w:sz w:val="24"/>
          <w:szCs w:val="24"/>
        </w:rPr>
        <w:t>asis</w:t>
      </w:r>
      <w:r w:rsidR="00865179" w:rsidRPr="0049488E">
        <w:rPr>
          <w:rFonts w:ascii="Book Antiqua" w:hAnsi="Book Antiqua"/>
          <w:sz w:val="24"/>
          <w:szCs w:val="24"/>
        </w:rPr>
        <w:t xml:space="preserve"> </w:t>
      </w:r>
      <w:r w:rsidR="008B5FE3" w:rsidRPr="0049488E">
        <w:rPr>
          <w:rFonts w:ascii="Book Antiqua" w:hAnsi="Book Antiqua"/>
          <w:sz w:val="24"/>
          <w:szCs w:val="24"/>
        </w:rPr>
        <w:t>apart from looking i</w:t>
      </w:r>
      <w:r w:rsidR="00B83EAE" w:rsidRPr="0049488E">
        <w:rPr>
          <w:rFonts w:ascii="Book Antiqua" w:hAnsi="Book Antiqua"/>
          <w:sz w:val="24"/>
          <w:szCs w:val="24"/>
        </w:rPr>
        <w:t>nto predictor of chronic res</w:t>
      </w:r>
      <w:r w:rsidR="00865179" w:rsidRPr="0049488E">
        <w:rPr>
          <w:rFonts w:ascii="Book Antiqua" w:hAnsi="Book Antiqua"/>
          <w:sz w:val="24"/>
          <w:szCs w:val="24"/>
        </w:rPr>
        <w:t>ponse</w:t>
      </w:r>
      <w:r w:rsidR="003E2E46" w:rsidRPr="0049488E">
        <w:rPr>
          <w:rFonts w:ascii="Book Antiqua" w:hAnsi="Book Antiqua"/>
          <w:sz w:val="24"/>
          <w:szCs w:val="24"/>
        </w:rPr>
        <w:t>.</w:t>
      </w:r>
      <w:r w:rsidR="00865179" w:rsidRPr="0049488E">
        <w:rPr>
          <w:rFonts w:ascii="Book Antiqua" w:hAnsi="Book Antiqua"/>
          <w:sz w:val="24"/>
          <w:szCs w:val="24"/>
        </w:rPr>
        <w:t xml:space="preserve"> </w:t>
      </w:r>
      <w:r w:rsidR="003E2E46" w:rsidRPr="0049488E">
        <w:rPr>
          <w:rFonts w:ascii="Book Antiqua" w:hAnsi="Book Antiqua"/>
          <w:sz w:val="24"/>
          <w:szCs w:val="24"/>
        </w:rPr>
        <w:t xml:space="preserve">Idea of our study was to further </w:t>
      </w:r>
      <w:r w:rsidR="00BF5210" w:rsidRPr="0049488E">
        <w:rPr>
          <w:rFonts w:ascii="Book Antiqua" w:hAnsi="Book Antiqua"/>
          <w:sz w:val="24"/>
          <w:szCs w:val="24"/>
        </w:rPr>
        <w:t>move to</w:t>
      </w:r>
      <w:r w:rsidR="000447CE" w:rsidRPr="0049488E">
        <w:rPr>
          <w:rFonts w:ascii="Book Antiqua" w:hAnsi="Book Antiqua"/>
          <w:sz w:val="24"/>
          <w:szCs w:val="24"/>
        </w:rPr>
        <w:t xml:space="preserve"> add </w:t>
      </w:r>
      <w:r w:rsidR="00BF5210" w:rsidRPr="0049488E">
        <w:rPr>
          <w:rFonts w:ascii="Book Antiqua" w:hAnsi="Book Antiqua"/>
          <w:sz w:val="24"/>
          <w:szCs w:val="24"/>
        </w:rPr>
        <w:t xml:space="preserve">an agent to </w:t>
      </w:r>
      <w:proofErr w:type="spellStart"/>
      <w:r w:rsidR="00BF5210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BF5210" w:rsidRPr="0049488E">
        <w:rPr>
          <w:rFonts w:ascii="Book Antiqua" w:hAnsi="Book Antiqua"/>
          <w:sz w:val="24"/>
          <w:szCs w:val="24"/>
        </w:rPr>
        <w:t xml:space="preserve"> non responders which has no effects on MAP or peripheral vascular resistance and which behaves</w:t>
      </w:r>
      <w:r w:rsidR="000447CE" w:rsidRPr="0049488E">
        <w:rPr>
          <w:rFonts w:ascii="Book Antiqua" w:hAnsi="Book Antiqua"/>
          <w:sz w:val="24"/>
          <w:szCs w:val="24"/>
        </w:rPr>
        <w:t xml:space="preserve"> like a true liver selective vasodilator</w:t>
      </w:r>
      <w:r w:rsidR="007A0C4D">
        <w:rPr>
          <w:rFonts w:ascii="Book Antiqua" w:hAnsi="Book Antiqua" w:hint="eastAsia"/>
          <w:sz w:val="24"/>
          <w:szCs w:val="24"/>
          <w:lang w:eastAsia="zh-CN"/>
        </w:rPr>
        <w:t>,</w:t>
      </w:r>
      <w:r w:rsidR="000447CE" w:rsidRPr="0049488E">
        <w:rPr>
          <w:rFonts w:ascii="Book Antiqua" w:hAnsi="Book Antiqua"/>
          <w:sz w:val="24"/>
          <w:szCs w:val="24"/>
        </w:rPr>
        <w:t xml:space="preserve"> </w:t>
      </w:r>
      <w:r w:rsidR="000447CE" w:rsidRPr="007A0C4D">
        <w:rPr>
          <w:rFonts w:ascii="Book Antiqua" w:hAnsi="Book Antiqua"/>
          <w:i/>
          <w:sz w:val="24"/>
          <w:szCs w:val="24"/>
        </w:rPr>
        <w:t>i.e</w:t>
      </w:r>
      <w:r w:rsidR="007A0C4D">
        <w:rPr>
          <w:rFonts w:ascii="Book Antiqua" w:hAnsi="Book Antiqua" w:hint="eastAsia"/>
          <w:sz w:val="24"/>
          <w:szCs w:val="24"/>
          <w:lang w:eastAsia="zh-CN"/>
        </w:rPr>
        <w:t>.,</w:t>
      </w:r>
      <w:r w:rsidR="00BF5210" w:rsidRPr="0049488E">
        <w:rPr>
          <w:rFonts w:ascii="Book Antiqua" w:hAnsi="Book Antiqua"/>
          <w:sz w:val="24"/>
          <w:szCs w:val="24"/>
        </w:rPr>
        <w:t xml:space="preserve"> </w:t>
      </w:r>
      <w:r w:rsidR="000447CE" w:rsidRPr="0049488E">
        <w:rPr>
          <w:rFonts w:ascii="Book Antiqua" w:hAnsi="Book Antiqua"/>
          <w:sz w:val="24"/>
          <w:szCs w:val="24"/>
        </w:rPr>
        <w:t>sim</w:t>
      </w:r>
      <w:r w:rsidR="00DC3FC6" w:rsidRPr="0049488E">
        <w:rPr>
          <w:rFonts w:ascii="Book Antiqua" w:hAnsi="Book Antiqua"/>
          <w:sz w:val="24"/>
          <w:szCs w:val="24"/>
        </w:rPr>
        <w:t>v</w:t>
      </w:r>
      <w:r w:rsidR="000447CE" w:rsidRPr="0049488E">
        <w:rPr>
          <w:rFonts w:ascii="Book Antiqua" w:hAnsi="Book Antiqua"/>
          <w:sz w:val="24"/>
          <w:szCs w:val="24"/>
        </w:rPr>
        <w:t>astatin</w:t>
      </w:r>
      <w:r w:rsidR="00BF5210" w:rsidRPr="0049488E">
        <w:rPr>
          <w:rFonts w:ascii="Book Antiqua" w:hAnsi="Book Antiqua"/>
          <w:sz w:val="24"/>
          <w:szCs w:val="24"/>
        </w:rPr>
        <w:t>. T</w:t>
      </w:r>
      <w:r w:rsidR="00843A5F" w:rsidRPr="0049488E">
        <w:rPr>
          <w:rFonts w:ascii="Book Antiqua" w:hAnsi="Book Antiqua"/>
          <w:sz w:val="24"/>
          <w:szCs w:val="24"/>
        </w:rPr>
        <w:t xml:space="preserve">hus it is the first study which has used a new pharmacological agent simvastatin in </w:t>
      </w:r>
      <w:proofErr w:type="spellStart"/>
      <w:r w:rsidR="00843A5F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843A5F" w:rsidRPr="0049488E">
        <w:rPr>
          <w:rFonts w:ascii="Book Antiqua" w:hAnsi="Book Antiqua"/>
          <w:sz w:val="24"/>
          <w:szCs w:val="24"/>
        </w:rPr>
        <w:t xml:space="preserve"> non responders.</w:t>
      </w:r>
      <w:r w:rsidR="00BF5210" w:rsidRPr="0049488E">
        <w:rPr>
          <w:rFonts w:ascii="Book Antiqua" w:hAnsi="Book Antiqua"/>
          <w:sz w:val="24"/>
          <w:szCs w:val="24"/>
        </w:rPr>
        <w:t xml:space="preserve"> </w:t>
      </w:r>
      <w:r w:rsidR="00EA5D4F" w:rsidRPr="0049488E">
        <w:rPr>
          <w:rFonts w:ascii="Book Antiqua" w:hAnsi="Book Antiqua"/>
          <w:sz w:val="24"/>
          <w:szCs w:val="24"/>
        </w:rPr>
        <w:t>A</w:t>
      </w:r>
      <w:r w:rsidR="00BF5210" w:rsidRPr="0049488E">
        <w:rPr>
          <w:rFonts w:ascii="Book Antiqua" w:hAnsi="Book Antiqua"/>
          <w:sz w:val="24"/>
          <w:szCs w:val="24"/>
        </w:rPr>
        <w:t xml:space="preserve">dditive effects of </w:t>
      </w:r>
      <w:r w:rsidR="000447CE" w:rsidRPr="0049488E">
        <w:rPr>
          <w:rFonts w:ascii="Book Antiqua" w:hAnsi="Book Antiqua"/>
          <w:sz w:val="24"/>
          <w:szCs w:val="24"/>
        </w:rPr>
        <w:t>simvastatin may markedly in</w:t>
      </w:r>
      <w:r w:rsidR="008B5FE3" w:rsidRPr="0049488E">
        <w:rPr>
          <w:rFonts w:ascii="Book Antiqua" w:hAnsi="Book Antiqua"/>
          <w:sz w:val="24"/>
          <w:szCs w:val="24"/>
        </w:rPr>
        <w:t>crease</w:t>
      </w:r>
      <w:r w:rsidR="000447CE" w:rsidRPr="0049488E">
        <w:rPr>
          <w:rFonts w:ascii="Book Antiqua" w:hAnsi="Book Antiqua"/>
          <w:sz w:val="24"/>
          <w:szCs w:val="24"/>
        </w:rPr>
        <w:t xml:space="preserve"> the number of patients who are protected effectively from portal hypertensive related complication.</w:t>
      </w:r>
      <w:r w:rsidR="00BF5210" w:rsidRPr="0049488E">
        <w:rPr>
          <w:rFonts w:ascii="Book Antiqua" w:hAnsi="Book Antiqua"/>
          <w:sz w:val="24"/>
          <w:szCs w:val="24"/>
        </w:rPr>
        <w:t xml:space="preserve"> </w:t>
      </w:r>
      <w:r w:rsidR="000447CE" w:rsidRPr="0049488E">
        <w:rPr>
          <w:rFonts w:ascii="Book Antiqua" w:hAnsi="Book Antiqua"/>
          <w:sz w:val="24"/>
          <w:szCs w:val="24"/>
        </w:rPr>
        <w:t xml:space="preserve">Such an </w:t>
      </w:r>
      <w:r w:rsidR="008E111D" w:rsidRPr="0049488E">
        <w:rPr>
          <w:rFonts w:ascii="Book Antiqua" w:hAnsi="Book Antiqua"/>
          <w:sz w:val="24"/>
          <w:szCs w:val="24"/>
        </w:rPr>
        <w:t>effect</w:t>
      </w:r>
      <w:r w:rsidR="000447CE" w:rsidRPr="0049488E">
        <w:rPr>
          <w:rFonts w:ascii="Book Antiqua" w:hAnsi="Book Antiqua"/>
          <w:sz w:val="24"/>
          <w:szCs w:val="24"/>
        </w:rPr>
        <w:t xml:space="preserve"> is in agreement with liver perfusion studies in experimental model of cirrhosis which showed statins exert their hepatic </w:t>
      </w:r>
      <w:proofErr w:type="spellStart"/>
      <w:r w:rsidR="000447CE" w:rsidRPr="0049488E">
        <w:rPr>
          <w:rFonts w:ascii="Book Antiqua" w:hAnsi="Book Antiqua"/>
          <w:sz w:val="24"/>
          <w:szCs w:val="24"/>
        </w:rPr>
        <w:t>vasodilating</w:t>
      </w:r>
      <w:proofErr w:type="spellEnd"/>
      <w:r w:rsidR="00BF5210" w:rsidRPr="0049488E">
        <w:rPr>
          <w:rFonts w:ascii="Book Antiqua" w:hAnsi="Book Antiqua"/>
          <w:sz w:val="24"/>
          <w:szCs w:val="24"/>
        </w:rPr>
        <w:t xml:space="preserve"> </w:t>
      </w:r>
      <w:r w:rsidR="00DC3FC6" w:rsidRPr="0049488E">
        <w:rPr>
          <w:rFonts w:ascii="Book Antiqua" w:hAnsi="Book Antiqua"/>
          <w:sz w:val="24"/>
          <w:szCs w:val="24"/>
        </w:rPr>
        <w:t xml:space="preserve">effect by </w:t>
      </w:r>
      <w:proofErr w:type="spellStart"/>
      <w:r w:rsidR="00DC3FC6" w:rsidRPr="0049488E">
        <w:rPr>
          <w:rFonts w:ascii="Book Antiqua" w:hAnsi="Book Antiqua"/>
          <w:sz w:val="24"/>
          <w:szCs w:val="24"/>
        </w:rPr>
        <w:t>upregulating</w:t>
      </w:r>
      <w:proofErr w:type="spellEnd"/>
      <w:r w:rsidR="00DC3FC6" w:rsidRPr="0049488E">
        <w:rPr>
          <w:rFonts w:ascii="Book Antiqua" w:hAnsi="Book Antiqua"/>
          <w:sz w:val="24"/>
          <w:szCs w:val="24"/>
        </w:rPr>
        <w:t xml:space="preserve"> endo</w:t>
      </w:r>
      <w:r w:rsidR="00B83EAE" w:rsidRPr="0049488E">
        <w:rPr>
          <w:rFonts w:ascii="Book Antiqua" w:hAnsi="Book Antiqua"/>
          <w:sz w:val="24"/>
          <w:szCs w:val="24"/>
        </w:rPr>
        <w:t xml:space="preserve">thelial NO </w:t>
      </w:r>
      <w:proofErr w:type="gramStart"/>
      <w:r w:rsidR="00B83EAE" w:rsidRPr="0049488E">
        <w:rPr>
          <w:rFonts w:ascii="Book Antiqua" w:hAnsi="Book Antiqua"/>
          <w:sz w:val="24"/>
          <w:szCs w:val="24"/>
        </w:rPr>
        <w:t>production</w:t>
      </w:r>
      <w:r w:rsidR="007A0C4D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A0C4D" w:rsidRPr="0049488E">
        <w:rPr>
          <w:rFonts w:ascii="Book Antiqua" w:hAnsi="Book Antiqua"/>
          <w:sz w:val="24"/>
          <w:szCs w:val="24"/>
          <w:vertAlign w:val="superscript"/>
        </w:rPr>
        <w:t>2</w:t>
      </w:r>
      <w:r w:rsidR="007A0C4D">
        <w:rPr>
          <w:rFonts w:ascii="Book Antiqua" w:hAnsi="Book Antiqua"/>
          <w:sz w:val="24"/>
          <w:szCs w:val="24"/>
          <w:vertAlign w:val="superscript"/>
        </w:rPr>
        <w:t>9,</w:t>
      </w:r>
      <w:r w:rsidR="007A0C4D" w:rsidRPr="0049488E">
        <w:rPr>
          <w:rFonts w:ascii="Book Antiqua" w:hAnsi="Book Antiqua"/>
          <w:sz w:val="24"/>
          <w:szCs w:val="24"/>
          <w:vertAlign w:val="superscript"/>
        </w:rPr>
        <w:t>30]</w:t>
      </w:r>
      <w:r w:rsidR="00C50F24" w:rsidRPr="0049488E">
        <w:rPr>
          <w:rFonts w:ascii="Book Antiqua" w:hAnsi="Book Antiqua"/>
          <w:sz w:val="24"/>
          <w:szCs w:val="24"/>
        </w:rPr>
        <w:t>.</w:t>
      </w:r>
      <w:r w:rsidR="00BF5210" w:rsidRPr="0049488E">
        <w:rPr>
          <w:rFonts w:ascii="Book Antiqua" w:hAnsi="Book Antiqua"/>
          <w:sz w:val="24"/>
          <w:szCs w:val="24"/>
        </w:rPr>
        <w:t xml:space="preserve"> </w:t>
      </w:r>
      <w:r w:rsidR="00DC3FC6" w:rsidRPr="0049488E">
        <w:rPr>
          <w:rFonts w:ascii="Book Antiqua" w:hAnsi="Book Antiqua"/>
          <w:sz w:val="24"/>
          <w:szCs w:val="24"/>
        </w:rPr>
        <w:t>Our study sh</w:t>
      </w:r>
      <w:r w:rsidR="00BF5210" w:rsidRPr="0049488E">
        <w:rPr>
          <w:rFonts w:ascii="Book Antiqua" w:hAnsi="Book Antiqua"/>
          <w:sz w:val="24"/>
          <w:szCs w:val="24"/>
        </w:rPr>
        <w:t xml:space="preserve">ows that, chronic </w:t>
      </w:r>
      <w:proofErr w:type="spellStart"/>
      <w:r w:rsidR="00DC3FC6" w:rsidRPr="0049488E">
        <w:rPr>
          <w:rFonts w:ascii="Book Antiqua" w:hAnsi="Book Antiqua"/>
          <w:sz w:val="24"/>
          <w:szCs w:val="24"/>
        </w:rPr>
        <w:t>carved</w:t>
      </w:r>
      <w:r w:rsidR="008B5FE3" w:rsidRPr="0049488E">
        <w:rPr>
          <w:rFonts w:ascii="Book Antiqua" w:hAnsi="Book Antiqua"/>
          <w:sz w:val="24"/>
          <w:szCs w:val="24"/>
        </w:rPr>
        <w:t>i</w:t>
      </w:r>
      <w:r w:rsidR="00BF5210" w:rsidRPr="0049488E">
        <w:rPr>
          <w:rFonts w:ascii="Book Antiqua" w:hAnsi="Book Antiqua"/>
          <w:sz w:val="24"/>
          <w:szCs w:val="24"/>
        </w:rPr>
        <w:t>lol</w:t>
      </w:r>
      <w:proofErr w:type="spellEnd"/>
      <w:r w:rsidR="00BF5210" w:rsidRPr="0049488E">
        <w:rPr>
          <w:rFonts w:ascii="Book Antiqua" w:hAnsi="Book Antiqua"/>
          <w:sz w:val="24"/>
          <w:szCs w:val="24"/>
        </w:rPr>
        <w:t xml:space="preserve"> non-responders were 62 (</w:t>
      </w:r>
      <w:r w:rsidR="00DC3FC6" w:rsidRPr="0049488E">
        <w:rPr>
          <w:rFonts w:ascii="Book Antiqua" w:hAnsi="Book Antiqua"/>
          <w:sz w:val="24"/>
          <w:szCs w:val="24"/>
        </w:rPr>
        <w:t>60%) which increased to overall response of nearly 80% once simvastatin was adde</w:t>
      </w:r>
      <w:r w:rsidR="00BF5210" w:rsidRPr="0049488E">
        <w:rPr>
          <w:rFonts w:ascii="Book Antiqua" w:hAnsi="Book Antiqua"/>
          <w:sz w:val="24"/>
          <w:szCs w:val="24"/>
        </w:rPr>
        <w:t>d to</w:t>
      </w:r>
      <w:r w:rsidR="00C24AB9" w:rsidRPr="0049488E">
        <w:rPr>
          <w:rFonts w:ascii="Book Antiqua" w:hAnsi="Book Antiqua"/>
          <w:sz w:val="24"/>
          <w:szCs w:val="24"/>
        </w:rPr>
        <w:t xml:space="preserve"> it</w:t>
      </w:r>
      <w:r w:rsidR="00BF5210" w:rsidRPr="0049488E">
        <w:rPr>
          <w:rFonts w:ascii="Book Antiqua" w:hAnsi="Book Antiqua"/>
          <w:sz w:val="24"/>
          <w:szCs w:val="24"/>
        </w:rPr>
        <w:t>. T</w:t>
      </w:r>
      <w:r w:rsidR="00DC3FC6" w:rsidRPr="0049488E">
        <w:rPr>
          <w:rFonts w:ascii="Book Antiqua" w:hAnsi="Book Antiqua"/>
          <w:sz w:val="24"/>
          <w:szCs w:val="24"/>
        </w:rPr>
        <w:t xml:space="preserve">hus around 42% of </w:t>
      </w:r>
      <w:proofErr w:type="spellStart"/>
      <w:r w:rsidR="00DC3FC6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DC3FC6" w:rsidRPr="0049488E">
        <w:rPr>
          <w:rFonts w:ascii="Book Antiqua" w:hAnsi="Book Antiqua"/>
          <w:sz w:val="24"/>
          <w:szCs w:val="24"/>
        </w:rPr>
        <w:t xml:space="preserve"> non responders became r</w:t>
      </w:r>
      <w:r w:rsidR="008830C2" w:rsidRPr="0049488E">
        <w:rPr>
          <w:rFonts w:ascii="Book Antiqua" w:hAnsi="Book Antiqua"/>
          <w:sz w:val="24"/>
          <w:szCs w:val="24"/>
        </w:rPr>
        <w:t>esponders by adding simvastatin</w:t>
      </w:r>
      <w:r w:rsidR="00DC3FC6" w:rsidRPr="0049488E">
        <w:rPr>
          <w:rFonts w:ascii="Book Antiqua" w:hAnsi="Book Antiqua"/>
          <w:sz w:val="24"/>
          <w:szCs w:val="24"/>
        </w:rPr>
        <w:t>.</w:t>
      </w:r>
    </w:p>
    <w:p w14:paraId="2DBCBDF3" w14:textId="0513A59A" w:rsidR="001E585A" w:rsidRPr="0049488E" w:rsidRDefault="00DC3FC6" w:rsidP="007A0C4D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t>In titration protocol on chronic basis</w:t>
      </w:r>
      <w:r w:rsidR="008830C2" w:rsidRPr="0049488E">
        <w:rPr>
          <w:rFonts w:ascii="Book Antiqua" w:hAnsi="Book Antiqua"/>
          <w:sz w:val="24"/>
          <w:szCs w:val="24"/>
        </w:rPr>
        <w:t>,</w:t>
      </w:r>
      <w:r w:rsidRPr="0049488E">
        <w:rPr>
          <w:rFonts w:ascii="Book Antiqua" w:hAnsi="Book Antiqua"/>
          <w:sz w:val="24"/>
          <w:szCs w:val="24"/>
        </w:rPr>
        <w:t xml:space="preserve"> mean dose of </w:t>
      </w:r>
      <w:proofErr w:type="spellStart"/>
      <w:r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was 18.7</w:t>
      </w:r>
      <w:r w:rsidR="008830C2" w:rsidRPr="0049488E">
        <w:rPr>
          <w:rFonts w:ascii="Book Antiqua" w:hAnsi="Book Antiqua"/>
          <w:sz w:val="24"/>
          <w:szCs w:val="24"/>
        </w:rPr>
        <w:t xml:space="preserve"> </w:t>
      </w:r>
      <w:r w:rsidR="007A0C4D" w:rsidRPr="00A03C60">
        <w:rPr>
          <w:rFonts w:ascii="Book Antiqua" w:hAnsi="Book Antiqua" w:cs="Arial"/>
          <w:color w:val="000000"/>
          <w:sz w:val="24"/>
          <w:szCs w:val="24"/>
        </w:rPr>
        <w:t>±</w:t>
      </w:r>
      <w:r w:rsidRPr="0049488E">
        <w:rPr>
          <w:rFonts w:ascii="Book Antiqua" w:hAnsi="Book Antiqua"/>
          <w:sz w:val="24"/>
          <w:szCs w:val="24"/>
        </w:rPr>
        <w:t xml:space="preserve"> 5.</w:t>
      </w:r>
      <w:r w:rsidR="00EA5D4F" w:rsidRPr="0049488E">
        <w:rPr>
          <w:rFonts w:ascii="Book Antiqua" w:hAnsi="Book Antiqua"/>
          <w:sz w:val="24"/>
          <w:szCs w:val="24"/>
        </w:rPr>
        <w:t>1 mg and 19.7</w:t>
      </w:r>
      <w:r w:rsidR="008830C2" w:rsidRPr="0049488E">
        <w:rPr>
          <w:rFonts w:ascii="Book Antiqua" w:hAnsi="Book Antiqua"/>
          <w:sz w:val="24"/>
          <w:szCs w:val="24"/>
        </w:rPr>
        <w:t xml:space="preserve"> </w:t>
      </w:r>
      <w:r w:rsidR="007A0C4D" w:rsidRPr="00A03C60">
        <w:rPr>
          <w:rFonts w:ascii="Book Antiqua" w:hAnsi="Book Antiqua" w:cs="Arial"/>
          <w:color w:val="000000"/>
          <w:sz w:val="24"/>
          <w:szCs w:val="24"/>
        </w:rPr>
        <w:t>±</w:t>
      </w:r>
      <w:r w:rsidR="007A0C4D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EA5D4F" w:rsidRPr="0049488E">
        <w:rPr>
          <w:rFonts w:ascii="Book Antiqua" w:hAnsi="Book Antiqua"/>
          <w:sz w:val="24"/>
          <w:szCs w:val="24"/>
        </w:rPr>
        <w:t>5.4</w:t>
      </w:r>
      <w:r w:rsidR="008830C2" w:rsidRPr="0049488E">
        <w:rPr>
          <w:rFonts w:ascii="Book Antiqua" w:hAnsi="Book Antiqua"/>
          <w:sz w:val="24"/>
          <w:szCs w:val="24"/>
        </w:rPr>
        <w:t xml:space="preserve"> </w:t>
      </w:r>
      <w:r w:rsidR="00EA5D4F" w:rsidRPr="0049488E">
        <w:rPr>
          <w:rFonts w:ascii="Book Antiqua" w:hAnsi="Book Antiqua"/>
          <w:sz w:val="24"/>
          <w:szCs w:val="24"/>
        </w:rPr>
        <w:t>mg in resp</w:t>
      </w:r>
      <w:r w:rsidRPr="0049488E">
        <w:rPr>
          <w:rFonts w:ascii="Book Antiqua" w:hAnsi="Book Antiqua"/>
          <w:sz w:val="24"/>
          <w:szCs w:val="24"/>
        </w:rPr>
        <w:t xml:space="preserve">onders and </w:t>
      </w:r>
      <w:r w:rsidR="008E111D" w:rsidRPr="0049488E">
        <w:rPr>
          <w:rFonts w:ascii="Book Antiqua" w:hAnsi="Book Antiqua"/>
          <w:sz w:val="24"/>
          <w:szCs w:val="24"/>
        </w:rPr>
        <w:t>non-responders</w:t>
      </w:r>
      <w:r w:rsidRPr="0049488E">
        <w:rPr>
          <w:rFonts w:ascii="Book Antiqua" w:hAnsi="Book Antiqua"/>
          <w:sz w:val="24"/>
          <w:szCs w:val="24"/>
        </w:rPr>
        <w:t xml:space="preserve"> respectively</w:t>
      </w:r>
      <w:r w:rsidR="00BD1BA6" w:rsidRPr="0049488E">
        <w:rPr>
          <w:rFonts w:ascii="Book Antiqua" w:hAnsi="Book Antiqua"/>
          <w:sz w:val="24"/>
          <w:szCs w:val="24"/>
        </w:rPr>
        <w:t>.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="00BD1BA6" w:rsidRPr="0049488E">
        <w:rPr>
          <w:rFonts w:ascii="Book Antiqua" w:hAnsi="Book Antiqua"/>
          <w:sz w:val="24"/>
          <w:szCs w:val="24"/>
        </w:rPr>
        <w:t>It</w:t>
      </w:r>
      <w:r w:rsidR="008830C2" w:rsidRPr="0049488E">
        <w:rPr>
          <w:rFonts w:ascii="Book Antiqua" w:hAnsi="Book Antiqua"/>
          <w:sz w:val="24"/>
          <w:szCs w:val="24"/>
        </w:rPr>
        <w:t xml:space="preserve"> was </w:t>
      </w:r>
      <w:r w:rsidR="008B5FE3" w:rsidRPr="0049488E">
        <w:rPr>
          <w:rFonts w:ascii="Book Antiqua" w:hAnsi="Book Antiqua"/>
          <w:sz w:val="24"/>
          <w:szCs w:val="24"/>
        </w:rPr>
        <w:t xml:space="preserve">difficult </w:t>
      </w:r>
      <w:r w:rsidR="00B826B3" w:rsidRPr="0049488E">
        <w:rPr>
          <w:rFonts w:ascii="Book Antiqua" w:hAnsi="Book Antiqua"/>
          <w:sz w:val="24"/>
          <w:szCs w:val="24"/>
        </w:rPr>
        <w:t xml:space="preserve">to further increase the </w:t>
      </w:r>
      <w:proofErr w:type="spellStart"/>
      <w:r w:rsidR="00B826B3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B826B3" w:rsidRPr="0049488E">
        <w:rPr>
          <w:rFonts w:ascii="Book Antiqua" w:hAnsi="Book Antiqua"/>
          <w:sz w:val="24"/>
          <w:szCs w:val="24"/>
        </w:rPr>
        <w:t xml:space="preserve"> dose in </w:t>
      </w:r>
      <w:r w:rsidR="00DE2D5D" w:rsidRPr="0049488E">
        <w:rPr>
          <w:rFonts w:ascii="Book Antiqua" w:hAnsi="Book Antiqua"/>
          <w:sz w:val="24"/>
          <w:szCs w:val="24"/>
        </w:rPr>
        <w:t>non-responders</w:t>
      </w:r>
      <w:r w:rsidR="00B826B3" w:rsidRPr="0049488E">
        <w:rPr>
          <w:rFonts w:ascii="Book Antiqua" w:hAnsi="Book Antiqua"/>
          <w:sz w:val="24"/>
          <w:szCs w:val="24"/>
        </w:rPr>
        <w:t xml:space="preserve"> because of</w:t>
      </w:r>
      <w:r w:rsidR="008B5FE3" w:rsidRPr="0049488E">
        <w:rPr>
          <w:rFonts w:ascii="Book Antiqua" w:hAnsi="Book Antiqua"/>
          <w:sz w:val="24"/>
          <w:szCs w:val="24"/>
        </w:rPr>
        <w:t xml:space="preserve"> apprehension </w:t>
      </w:r>
      <w:r w:rsidR="008830C2" w:rsidRPr="0049488E">
        <w:rPr>
          <w:rFonts w:ascii="Book Antiqua" w:hAnsi="Book Antiqua"/>
          <w:sz w:val="24"/>
          <w:szCs w:val="24"/>
        </w:rPr>
        <w:t xml:space="preserve">of hypotension and </w:t>
      </w:r>
      <w:proofErr w:type="spellStart"/>
      <w:r w:rsidR="008830C2" w:rsidRPr="0049488E">
        <w:rPr>
          <w:rFonts w:ascii="Book Antiqua" w:hAnsi="Book Antiqua"/>
          <w:sz w:val="24"/>
          <w:szCs w:val="24"/>
        </w:rPr>
        <w:t>bradycardia</w:t>
      </w:r>
      <w:proofErr w:type="spellEnd"/>
      <w:r w:rsidR="008830C2" w:rsidRPr="0049488E">
        <w:rPr>
          <w:rFonts w:ascii="Book Antiqua" w:hAnsi="Book Antiqua"/>
          <w:sz w:val="24"/>
          <w:szCs w:val="24"/>
        </w:rPr>
        <w:t>. O</w:t>
      </w:r>
      <w:r w:rsidR="00B826B3" w:rsidRPr="0049488E">
        <w:rPr>
          <w:rFonts w:ascii="Book Antiqua" w:hAnsi="Book Antiqua"/>
          <w:sz w:val="24"/>
          <w:szCs w:val="24"/>
        </w:rPr>
        <w:t>n multivariate analysis</w:t>
      </w:r>
      <w:r w:rsidR="008830C2" w:rsidRPr="0049488E">
        <w:rPr>
          <w:rFonts w:ascii="Book Antiqua" w:hAnsi="Book Antiqua"/>
          <w:sz w:val="24"/>
          <w:szCs w:val="24"/>
        </w:rPr>
        <w:t>,</w:t>
      </w:r>
      <w:r w:rsidR="00B826B3" w:rsidRPr="0049488E">
        <w:rPr>
          <w:rFonts w:ascii="Book Antiqua" w:hAnsi="Book Antiqua"/>
          <w:sz w:val="24"/>
          <w:szCs w:val="24"/>
        </w:rPr>
        <w:t xml:space="preserve"> absence of adverse events (OR 11.3,</w:t>
      </w:r>
      <w:r w:rsidR="008830C2" w:rsidRPr="0049488E">
        <w:rPr>
          <w:rFonts w:ascii="Book Antiqua" w:hAnsi="Book Antiqua"/>
          <w:sz w:val="24"/>
          <w:szCs w:val="24"/>
        </w:rPr>
        <w:t xml:space="preserve"> </w:t>
      </w:r>
      <w:r w:rsidR="00B826B3" w:rsidRPr="0049488E">
        <w:rPr>
          <w:rFonts w:ascii="Book Antiqua" w:hAnsi="Book Antiqua"/>
          <w:sz w:val="24"/>
          <w:szCs w:val="24"/>
        </w:rPr>
        <w:t>95%</w:t>
      </w:r>
      <w:r w:rsidR="008830C2" w:rsidRPr="0049488E">
        <w:rPr>
          <w:rFonts w:ascii="Book Antiqua" w:hAnsi="Book Antiqua"/>
          <w:sz w:val="24"/>
          <w:szCs w:val="24"/>
        </w:rPr>
        <w:t>CI</w:t>
      </w:r>
      <w:r w:rsidR="007A0C4D">
        <w:rPr>
          <w:rFonts w:ascii="Book Antiqua" w:hAnsi="Book Antiqua" w:hint="eastAsia"/>
          <w:sz w:val="24"/>
          <w:szCs w:val="24"/>
          <w:lang w:eastAsia="zh-CN"/>
        </w:rPr>
        <w:t>:</w:t>
      </w:r>
      <w:r w:rsidR="008830C2" w:rsidRPr="0049488E">
        <w:rPr>
          <w:rFonts w:ascii="Book Antiqua" w:hAnsi="Book Antiqua"/>
          <w:sz w:val="24"/>
          <w:szCs w:val="24"/>
        </w:rPr>
        <w:t xml:space="preserve"> 1.9-67.8) w</w:t>
      </w:r>
      <w:r w:rsidR="004E7929" w:rsidRPr="0049488E">
        <w:rPr>
          <w:rFonts w:ascii="Book Antiqua" w:hAnsi="Book Antiqua"/>
          <w:sz w:val="24"/>
          <w:szCs w:val="24"/>
        </w:rPr>
        <w:t xml:space="preserve">ere </w:t>
      </w:r>
      <w:r w:rsidR="00B826B3" w:rsidRPr="0049488E">
        <w:rPr>
          <w:rFonts w:ascii="Book Antiqua" w:hAnsi="Book Antiqua"/>
          <w:sz w:val="24"/>
          <w:szCs w:val="24"/>
        </w:rPr>
        <w:t>the only independent predictor</w:t>
      </w:r>
      <w:r w:rsidR="004E7929" w:rsidRPr="0049488E">
        <w:rPr>
          <w:rFonts w:ascii="Book Antiqua" w:hAnsi="Book Antiqua"/>
          <w:sz w:val="24"/>
          <w:szCs w:val="24"/>
        </w:rPr>
        <w:t>s</w:t>
      </w:r>
      <w:r w:rsidR="001D3AEC" w:rsidRPr="0049488E">
        <w:rPr>
          <w:rFonts w:ascii="Book Antiqua" w:hAnsi="Book Antiqua"/>
          <w:sz w:val="24"/>
          <w:szCs w:val="24"/>
        </w:rPr>
        <w:t xml:space="preserve"> of chronic response (</w:t>
      </w:r>
      <w:r w:rsidR="001D3AEC" w:rsidRPr="007A0C4D">
        <w:rPr>
          <w:rFonts w:ascii="Book Antiqua" w:hAnsi="Book Antiqua"/>
          <w:i/>
          <w:sz w:val="24"/>
          <w:szCs w:val="24"/>
        </w:rPr>
        <w:t>P</w:t>
      </w:r>
      <w:r w:rsidR="007A0C4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D3AEC" w:rsidRPr="0049488E">
        <w:rPr>
          <w:rFonts w:ascii="Book Antiqua" w:hAnsi="Book Antiqua"/>
          <w:sz w:val="24"/>
          <w:szCs w:val="24"/>
        </w:rPr>
        <w:t>&lt;</w:t>
      </w:r>
      <w:r w:rsidR="007A0C4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D3AEC" w:rsidRPr="0049488E">
        <w:rPr>
          <w:rFonts w:ascii="Book Antiqua" w:hAnsi="Book Antiqua"/>
          <w:sz w:val="24"/>
          <w:szCs w:val="24"/>
        </w:rPr>
        <w:t xml:space="preserve">0.05) </w:t>
      </w:r>
      <w:r w:rsidR="004E7929" w:rsidRPr="0049488E">
        <w:rPr>
          <w:rFonts w:ascii="Book Antiqua" w:hAnsi="Book Antiqua"/>
          <w:sz w:val="24"/>
          <w:szCs w:val="24"/>
        </w:rPr>
        <w:t>E</w:t>
      </w:r>
      <w:r w:rsidR="00EF22F4" w:rsidRPr="0049488E">
        <w:rPr>
          <w:rFonts w:ascii="Book Antiqua" w:hAnsi="Book Antiqua"/>
          <w:sz w:val="24"/>
          <w:szCs w:val="24"/>
        </w:rPr>
        <w:t>xplanation</w:t>
      </w:r>
      <w:r w:rsidR="00B826B3" w:rsidRPr="0049488E">
        <w:rPr>
          <w:rFonts w:ascii="Book Antiqua" w:hAnsi="Book Antiqua"/>
          <w:sz w:val="24"/>
          <w:szCs w:val="24"/>
        </w:rPr>
        <w:t xml:space="preserve"> for such results is that patients with less adverse events tolerated</w:t>
      </w:r>
      <w:r w:rsidR="008830C2" w:rsidRPr="0049488E">
        <w:rPr>
          <w:rFonts w:ascii="Book Antiqua" w:hAnsi="Book Antiqua"/>
          <w:sz w:val="24"/>
          <w:szCs w:val="24"/>
        </w:rPr>
        <w:t xml:space="preserve"> good dose to get good response</w:t>
      </w:r>
      <w:r w:rsidR="00B826B3" w:rsidRPr="0049488E">
        <w:rPr>
          <w:rFonts w:ascii="Book Antiqua" w:hAnsi="Book Antiqua"/>
          <w:sz w:val="24"/>
          <w:szCs w:val="24"/>
        </w:rPr>
        <w:t xml:space="preserve">. Major adverse events which resulted </w:t>
      </w:r>
      <w:r w:rsidR="008830C2" w:rsidRPr="0049488E">
        <w:rPr>
          <w:rFonts w:ascii="Book Antiqua" w:hAnsi="Book Antiqua"/>
          <w:sz w:val="24"/>
          <w:szCs w:val="24"/>
        </w:rPr>
        <w:t>in drug</w:t>
      </w:r>
      <w:r w:rsidR="00B826B3" w:rsidRPr="0049488E">
        <w:rPr>
          <w:rFonts w:ascii="Book Antiqua" w:hAnsi="Book Antiqua"/>
          <w:sz w:val="24"/>
          <w:szCs w:val="24"/>
        </w:rPr>
        <w:t xml:space="preserve"> discontinuation </w:t>
      </w:r>
      <w:r w:rsidR="00C50F24" w:rsidRPr="0049488E">
        <w:rPr>
          <w:rFonts w:ascii="Book Antiqua" w:hAnsi="Book Antiqua"/>
          <w:sz w:val="24"/>
          <w:szCs w:val="24"/>
        </w:rPr>
        <w:t>were</w:t>
      </w:r>
      <w:r w:rsidR="008830C2" w:rsidRPr="0049488E">
        <w:rPr>
          <w:rFonts w:ascii="Book Antiqua" w:hAnsi="Book Antiqua"/>
          <w:sz w:val="24"/>
          <w:szCs w:val="24"/>
        </w:rPr>
        <w:t xml:space="preserve"> hypotension </w:t>
      </w:r>
      <w:r w:rsidR="00B826B3" w:rsidRPr="0049488E">
        <w:rPr>
          <w:rFonts w:ascii="Book Antiqua" w:hAnsi="Book Antiqua"/>
          <w:sz w:val="24"/>
          <w:szCs w:val="24"/>
        </w:rPr>
        <w:t>in 2 patients and these patients could not be assessed f</w:t>
      </w:r>
      <w:r w:rsidR="008830C2" w:rsidRPr="0049488E">
        <w:rPr>
          <w:rFonts w:ascii="Book Antiqua" w:hAnsi="Book Antiqua"/>
          <w:sz w:val="24"/>
          <w:szCs w:val="24"/>
        </w:rPr>
        <w:t>urther as shown in study design</w:t>
      </w:r>
      <w:r w:rsidR="00B826B3" w:rsidRPr="0049488E">
        <w:rPr>
          <w:rFonts w:ascii="Book Antiqua" w:hAnsi="Book Antiqua"/>
          <w:sz w:val="24"/>
          <w:szCs w:val="24"/>
        </w:rPr>
        <w:t>.</w:t>
      </w:r>
      <w:r w:rsidR="008830C2" w:rsidRPr="0049488E">
        <w:rPr>
          <w:rFonts w:ascii="Book Antiqua" w:hAnsi="Book Antiqua"/>
          <w:sz w:val="24"/>
          <w:szCs w:val="24"/>
        </w:rPr>
        <w:t xml:space="preserve"> </w:t>
      </w:r>
      <w:r w:rsidR="00B826B3" w:rsidRPr="0049488E">
        <w:rPr>
          <w:rFonts w:ascii="Book Antiqua" w:hAnsi="Book Antiqua"/>
          <w:sz w:val="24"/>
          <w:szCs w:val="24"/>
        </w:rPr>
        <w:t>Minor a</w:t>
      </w:r>
      <w:r w:rsidR="008B5FE3" w:rsidRPr="0049488E">
        <w:rPr>
          <w:rFonts w:ascii="Book Antiqua" w:hAnsi="Book Antiqua"/>
          <w:sz w:val="24"/>
          <w:szCs w:val="24"/>
        </w:rPr>
        <w:t>dverse events like fatigue,</w:t>
      </w:r>
      <w:r w:rsidR="008830C2" w:rsidRPr="0049488E">
        <w:rPr>
          <w:rFonts w:ascii="Book Antiqua" w:hAnsi="Book Antiqua"/>
          <w:sz w:val="24"/>
          <w:szCs w:val="24"/>
        </w:rPr>
        <w:t xml:space="preserve"> </w:t>
      </w:r>
      <w:r w:rsidR="008B5FE3" w:rsidRPr="0049488E">
        <w:rPr>
          <w:rFonts w:ascii="Book Antiqua" w:hAnsi="Book Antiqua"/>
          <w:sz w:val="24"/>
          <w:szCs w:val="24"/>
        </w:rPr>
        <w:t>dyspnea,</w:t>
      </w:r>
      <w:r w:rsidR="008830C2" w:rsidRPr="0049488E">
        <w:rPr>
          <w:rFonts w:ascii="Book Antiqua" w:hAnsi="Book Antiqua"/>
          <w:sz w:val="24"/>
          <w:szCs w:val="24"/>
        </w:rPr>
        <w:t xml:space="preserve"> </w:t>
      </w:r>
      <w:r w:rsidR="008B5FE3" w:rsidRPr="0049488E">
        <w:rPr>
          <w:rFonts w:ascii="Book Antiqua" w:hAnsi="Book Antiqua"/>
          <w:sz w:val="24"/>
          <w:szCs w:val="24"/>
        </w:rPr>
        <w:t>head</w:t>
      </w:r>
      <w:r w:rsidR="00B826B3" w:rsidRPr="0049488E">
        <w:rPr>
          <w:rFonts w:ascii="Book Antiqua" w:hAnsi="Book Antiqua"/>
          <w:sz w:val="24"/>
          <w:szCs w:val="24"/>
        </w:rPr>
        <w:t>ache,</w:t>
      </w:r>
      <w:r w:rsidR="008830C2" w:rsidRPr="0049488E">
        <w:rPr>
          <w:rFonts w:ascii="Book Antiqua" w:hAnsi="Book Antiqua"/>
          <w:sz w:val="24"/>
          <w:szCs w:val="24"/>
        </w:rPr>
        <w:t xml:space="preserve"> </w:t>
      </w:r>
      <w:r w:rsidR="00B826B3" w:rsidRPr="0049488E">
        <w:rPr>
          <w:rFonts w:ascii="Book Antiqua" w:hAnsi="Book Antiqua"/>
          <w:sz w:val="24"/>
          <w:szCs w:val="24"/>
        </w:rPr>
        <w:t>temporary impotency,</w:t>
      </w:r>
      <w:r w:rsidR="008830C2" w:rsidRPr="0049488E">
        <w:rPr>
          <w:rFonts w:ascii="Book Antiqua" w:hAnsi="Book Antiqua"/>
          <w:sz w:val="24"/>
          <w:szCs w:val="24"/>
        </w:rPr>
        <w:t xml:space="preserve"> </w:t>
      </w:r>
      <w:r w:rsidR="00B826B3" w:rsidRPr="0049488E">
        <w:rPr>
          <w:rFonts w:ascii="Book Antiqua" w:hAnsi="Book Antiqua"/>
          <w:sz w:val="24"/>
          <w:szCs w:val="24"/>
        </w:rPr>
        <w:t>and dizziness were resolv</w:t>
      </w:r>
      <w:r w:rsidR="008B5FE3" w:rsidRPr="0049488E">
        <w:rPr>
          <w:rFonts w:ascii="Book Antiqua" w:hAnsi="Book Antiqua"/>
          <w:sz w:val="24"/>
          <w:szCs w:val="24"/>
        </w:rPr>
        <w:t>ed without drug discontinuation</w:t>
      </w:r>
      <w:r w:rsidR="00B826B3" w:rsidRPr="0049488E">
        <w:rPr>
          <w:rFonts w:ascii="Book Antiqua" w:hAnsi="Book Antiqua"/>
          <w:sz w:val="24"/>
          <w:szCs w:val="24"/>
        </w:rPr>
        <w:t>.</w:t>
      </w:r>
      <w:r w:rsidR="00B9457C" w:rsidRPr="0049488E">
        <w:rPr>
          <w:rFonts w:ascii="Book Antiqua" w:hAnsi="Book Antiqua"/>
          <w:sz w:val="24"/>
          <w:szCs w:val="24"/>
        </w:rPr>
        <w:t xml:space="preserve"> </w:t>
      </w:r>
      <w:r w:rsidR="00B826B3" w:rsidRPr="0049488E">
        <w:rPr>
          <w:rFonts w:ascii="Book Antiqua" w:hAnsi="Book Antiqua"/>
          <w:sz w:val="24"/>
          <w:szCs w:val="24"/>
        </w:rPr>
        <w:t>In addition</w:t>
      </w:r>
      <w:r w:rsidR="00B9457C" w:rsidRPr="0049488E">
        <w:rPr>
          <w:rFonts w:ascii="Book Antiqua" w:hAnsi="Book Antiqua"/>
          <w:sz w:val="24"/>
          <w:szCs w:val="24"/>
        </w:rPr>
        <w:t>,</w:t>
      </w:r>
      <w:r w:rsidR="00B826B3" w:rsidRPr="0049488E">
        <w:rPr>
          <w:rFonts w:ascii="Book Antiqua" w:hAnsi="Book Antiqua"/>
          <w:sz w:val="24"/>
          <w:szCs w:val="24"/>
        </w:rPr>
        <w:t xml:space="preserve"> 2 patients</w:t>
      </w:r>
      <w:r w:rsidR="008B5FE3" w:rsidRPr="0049488E">
        <w:rPr>
          <w:rFonts w:ascii="Book Antiqua" w:hAnsi="Book Antiqua"/>
          <w:sz w:val="24"/>
          <w:szCs w:val="24"/>
        </w:rPr>
        <w:t xml:space="preserve"> had increase in ascites </w:t>
      </w:r>
      <w:r w:rsidR="001E585A" w:rsidRPr="0049488E">
        <w:rPr>
          <w:rFonts w:ascii="Book Antiqua" w:hAnsi="Book Antiqua"/>
          <w:sz w:val="24"/>
          <w:szCs w:val="24"/>
        </w:rPr>
        <w:t>which resolved</w:t>
      </w:r>
      <w:r w:rsidR="00B9457C" w:rsidRPr="0049488E">
        <w:rPr>
          <w:rFonts w:ascii="Book Antiqua" w:hAnsi="Book Antiqua"/>
          <w:sz w:val="24"/>
          <w:szCs w:val="24"/>
        </w:rPr>
        <w:t xml:space="preserve"> </w:t>
      </w:r>
      <w:r w:rsidR="001E585A" w:rsidRPr="0049488E">
        <w:rPr>
          <w:rFonts w:ascii="Book Antiqua" w:hAnsi="Book Antiqua"/>
          <w:sz w:val="24"/>
          <w:szCs w:val="24"/>
        </w:rPr>
        <w:t xml:space="preserve">with escalation of </w:t>
      </w:r>
      <w:r w:rsidR="00C776BF" w:rsidRPr="0049488E">
        <w:rPr>
          <w:rFonts w:ascii="Book Antiqua" w:hAnsi="Book Antiqua"/>
          <w:sz w:val="24"/>
          <w:szCs w:val="24"/>
        </w:rPr>
        <w:t xml:space="preserve">diuretics. </w:t>
      </w:r>
      <w:r w:rsidR="00C50F24" w:rsidRPr="0049488E">
        <w:rPr>
          <w:rFonts w:ascii="Book Antiqua" w:hAnsi="Book Antiqua"/>
          <w:sz w:val="24"/>
          <w:szCs w:val="24"/>
        </w:rPr>
        <w:t>Further</w:t>
      </w:r>
      <w:r w:rsidR="001E585A" w:rsidRPr="0049488E">
        <w:rPr>
          <w:rFonts w:ascii="Book Antiqua" w:hAnsi="Book Antiqua"/>
          <w:sz w:val="24"/>
          <w:szCs w:val="24"/>
        </w:rPr>
        <w:t xml:space="preserve"> in our study</w:t>
      </w:r>
      <w:r w:rsidR="004E7929" w:rsidRPr="0049488E">
        <w:rPr>
          <w:rFonts w:ascii="Book Antiqua" w:hAnsi="Book Antiqua"/>
          <w:sz w:val="24"/>
          <w:szCs w:val="24"/>
        </w:rPr>
        <w:t>,</w:t>
      </w:r>
      <w:r w:rsidR="00A35FEC" w:rsidRPr="0049488E">
        <w:rPr>
          <w:rFonts w:ascii="Book Antiqua" w:hAnsi="Book Antiqua"/>
          <w:sz w:val="24"/>
          <w:szCs w:val="24"/>
        </w:rPr>
        <w:t xml:space="preserve"> patients with C</w:t>
      </w:r>
      <w:r w:rsidR="003E357C" w:rsidRPr="0049488E">
        <w:rPr>
          <w:rFonts w:ascii="Book Antiqua" w:hAnsi="Book Antiqua"/>
          <w:sz w:val="24"/>
          <w:szCs w:val="24"/>
        </w:rPr>
        <w:t>-P</w:t>
      </w:r>
      <w:r w:rsidR="001E585A" w:rsidRPr="0049488E">
        <w:rPr>
          <w:rFonts w:ascii="Book Antiqua" w:hAnsi="Book Antiqua"/>
          <w:sz w:val="24"/>
          <w:szCs w:val="24"/>
        </w:rPr>
        <w:t xml:space="preserve"> </w:t>
      </w:r>
      <w:r w:rsidR="007D36D6" w:rsidRPr="0049488E">
        <w:rPr>
          <w:rFonts w:ascii="Book Antiqua" w:hAnsi="Book Antiqua"/>
          <w:sz w:val="24"/>
          <w:szCs w:val="24"/>
        </w:rPr>
        <w:t xml:space="preserve">class </w:t>
      </w:r>
      <w:proofErr w:type="gramStart"/>
      <w:r w:rsidR="001E585A" w:rsidRPr="0049488E">
        <w:rPr>
          <w:rFonts w:ascii="Book Antiqua" w:hAnsi="Book Antiqua"/>
          <w:sz w:val="24"/>
          <w:szCs w:val="24"/>
        </w:rPr>
        <w:t>A</w:t>
      </w:r>
      <w:proofErr w:type="gramEnd"/>
      <w:r w:rsidR="001E585A" w:rsidRPr="0049488E">
        <w:rPr>
          <w:rFonts w:ascii="Book Antiqua" w:hAnsi="Book Antiqua"/>
          <w:sz w:val="24"/>
          <w:szCs w:val="24"/>
        </w:rPr>
        <w:t xml:space="preserve"> cirrhosis has shown better c</w:t>
      </w:r>
      <w:r w:rsidR="00A35FEC" w:rsidRPr="0049488E">
        <w:rPr>
          <w:rFonts w:ascii="Book Antiqua" w:hAnsi="Book Antiqua"/>
          <w:sz w:val="24"/>
          <w:szCs w:val="24"/>
        </w:rPr>
        <w:t>hronic response as compared to C</w:t>
      </w:r>
      <w:r w:rsidR="003E357C" w:rsidRPr="0049488E">
        <w:rPr>
          <w:rFonts w:ascii="Book Antiqua" w:hAnsi="Book Antiqua"/>
          <w:sz w:val="24"/>
          <w:szCs w:val="24"/>
        </w:rPr>
        <w:t xml:space="preserve">-P </w:t>
      </w:r>
      <w:r w:rsidR="00DA042A" w:rsidRPr="0049488E">
        <w:rPr>
          <w:rFonts w:ascii="Book Antiqua" w:hAnsi="Book Antiqua"/>
          <w:sz w:val="24"/>
          <w:szCs w:val="24"/>
        </w:rPr>
        <w:t xml:space="preserve">class </w:t>
      </w:r>
      <w:r w:rsidR="001E585A" w:rsidRPr="0049488E">
        <w:rPr>
          <w:rFonts w:ascii="Book Antiqua" w:hAnsi="Book Antiqua"/>
          <w:sz w:val="24"/>
          <w:szCs w:val="24"/>
        </w:rPr>
        <w:t xml:space="preserve">B and C but it was not </w:t>
      </w:r>
      <w:r w:rsidR="0078136D" w:rsidRPr="0049488E">
        <w:rPr>
          <w:rFonts w:ascii="Book Antiqua" w:hAnsi="Book Antiqua"/>
          <w:sz w:val="24"/>
          <w:szCs w:val="24"/>
        </w:rPr>
        <w:t>statically</w:t>
      </w:r>
      <w:r w:rsidR="001E585A" w:rsidRPr="0049488E">
        <w:rPr>
          <w:rFonts w:ascii="Book Antiqua" w:hAnsi="Book Antiqua"/>
          <w:sz w:val="24"/>
          <w:szCs w:val="24"/>
        </w:rPr>
        <w:t xml:space="preserve"> significant.</w:t>
      </w:r>
    </w:p>
    <w:p w14:paraId="3CCFD60A" w14:textId="77777777" w:rsidR="001E585A" w:rsidRPr="0049488E" w:rsidRDefault="001E585A" w:rsidP="000E3B0B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lastRenderedPageBreak/>
        <w:t>Our studies show</w:t>
      </w:r>
      <w:r w:rsidR="004E7929" w:rsidRPr="0049488E">
        <w:rPr>
          <w:rFonts w:ascii="Book Antiqua" w:hAnsi="Book Antiqua"/>
          <w:sz w:val="24"/>
          <w:szCs w:val="24"/>
        </w:rPr>
        <w:t>ed that</w:t>
      </w:r>
      <w:r w:rsidRPr="0049488E">
        <w:rPr>
          <w:rFonts w:ascii="Book Antiqua" w:hAnsi="Book Antiqua"/>
          <w:sz w:val="24"/>
          <w:szCs w:val="24"/>
        </w:rPr>
        <w:t xml:space="preserve"> addition of simvastatin to </w:t>
      </w:r>
      <w:proofErr w:type="spellStart"/>
      <w:r w:rsidRPr="0049488E">
        <w:rPr>
          <w:rFonts w:ascii="Book Antiqua" w:hAnsi="Book Antiqua"/>
          <w:sz w:val="24"/>
          <w:szCs w:val="24"/>
        </w:rPr>
        <w:t>carve</w:t>
      </w:r>
      <w:r w:rsidR="008B5FE3" w:rsidRPr="0049488E">
        <w:rPr>
          <w:rFonts w:ascii="Book Antiqua" w:hAnsi="Book Antiqua"/>
          <w:sz w:val="24"/>
          <w:szCs w:val="24"/>
        </w:rPr>
        <w:t>dilol</w:t>
      </w:r>
      <w:proofErr w:type="spellEnd"/>
      <w:r w:rsidR="008B5FE3" w:rsidRPr="0049488E">
        <w:rPr>
          <w:rFonts w:ascii="Book Antiqua" w:hAnsi="Book Antiqua"/>
          <w:sz w:val="24"/>
          <w:szCs w:val="24"/>
        </w:rPr>
        <w:t xml:space="preserve"> non responders can </w:t>
      </w:r>
      <w:r w:rsidR="00C24AB9" w:rsidRPr="0049488E">
        <w:rPr>
          <w:rFonts w:ascii="Book Antiqua" w:hAnsi="Book Antiqua"/>
          <w:sz w:val="24"/>
          <w:szCs w:val="24"/>
        </w:rPr>
        <w:t>increase overall</w:t>
      </w:r>
      <w:r w:rsidR="008B5FE3" w:rsidRPr="0049488E">
        <w:rPr>
          <w:rFonts w:ascii="Book Antiqua" w:hAnsi="Book Antiqua"/>
          <w:sz w:val="24"/>
          <w:szCs w:val="24"/>
        </w:rPr>
        <w:t xml:space="preserve"> </w:t>
      </w:r>
      <w:r w:rsidR="00C24AB9" w:rsidRPr="0049488E">
        <w:rPr>
          <w:rFonts w:ascii="Book Antiqua" w:hAnsi="Book Antiqua"/>
          <w:sz w:val="24"/>
          <w:szCs w:val="24"/>
        </w:rPr>
        <w:t>response to</w:t>
      </w:r>
      <w:r w:rsidRPr="0049488E">
        <w:rPr>
          <w:rFonts w:ascii="Book Antiqua" w:hAnsi="Book Antiqua"/>
          <w:sz w:val="24"/>
          <w:szCs w:val="24"/>
        </w:rPr>
        <w:t xml:space="preserve"> </w:t>
      </w:r>
      <w:r w:rsidR="00C24AB9" w:rsidRPr="0049488E">
        <w:rPr>
          <w:rFonts w:ascii="Book Antiqua" w:hAnsi="Book Antiqua"/>
          <w:sz w:val="24"/>
          <w:szCs w:val="24"/>
        </w:rPr>
        <w:t>around 80%</w:t>
      </w:r>
      <w:r w:rsidRPr="0049488E">
        <w:rPr>
          <w:rFonts w:ascii="Book Antiqua" w:hAnsi="Book Antiqua"/>
          <w:sz w:val="24"/>
          <w:szCs w:val="24"/>
        </w:rPr>
        <w:t>, which is one of the best possible pharmacologically produced chr</w:t>
      </w:r>
      <w:r w:rsidR="008B5FE3" w:rsidRPr="0049488E">
        <w:rPr>
          <w:rFonts w:ascii="Book Antiqua" w:hAnsi="Book Antiqua"/>
          <w:sz w:val="24"/>
          <w:szCs w:val="24"/>
        </w:rPr>
        <w:t xml:space="preserve">onic response and it opens </w:t>
      </w:r>
      <w:r w:rsidR="00C24AB9" w:rsidRPr="0049488E">
        <w:rPr>
          <w:rFonts w:ascii="Book Antiqua" w:hAnsi="Book Antiqua"/>
          <w:sz w:val="24"/>
          <w:szCs w:val="24"/>
        </w:rPr>
        <w:t>a new</w:t>
      </w:r>
      <w:r w:rsidRPr="0049488E">
        <w:rPr>
          <w:rFonts w:ascii="Book Antiqua" w:hAnsi="Book Antiqua"/>
          <w:sz w:val="24"/>
          <w:szCs w:val="24"/>
        </w:rPr>
        <w:t xml:space="preserve"> strategy for portal hypertension treatment.</w:t>
      </w:r>
    </w:p>
    <w:p w14:paraId="0C531168" w14:textId="0F21E628" w:rsidR="000D6C74" w:rsidRPr="0049488E" w:rsidRDefault="001E585A" w:rsidP="000E3B0B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t>Etiology,</w:t>
      </w:r>
      <w:r w:rsidR="00C24AB9" w:rsidRPr="0049488E">
        <w:rPr>
          <w:rFonts w:ascii="Book Antiqua" w:hAnsi="Book Antiqua"/>
          <w:sz w:val="24"/>
          <w:szCs w:val="24"/>
        </w:rPr>
        <w:t xml:space="preserve"> </w:t>
      </w:r>
      <w:r w:rsidR="00041B85" w:rsidRPr="0049488E">
        <w:rPr>
          <w:rFonts w:ascii="Book Antiqua" w:hAnsi="Book Antiqua"/>
          <w:sz w:val="24"/>
          <w:szCs w:val="24"/>
        </w:rPr>
        <w:t>C</w:t>
      </w:r>
      <w:r w:rsidR="003E357C" w:rsidRPr="0049488E">
        <w:rPr>
          <w:rFonts w:ascii="Book Antiqua" w:hAnsi="Book Antiqua"/>
          <w:sz w:val="24"/>
          <w:szCs w:val="24"/>
        </w:rPr>
        <w:t>-P</w:t>
      </w:r>
      <w:r w:rsidRPr="0049488E">
        <w:rPr>
          <w:rFonts w:ascii="Book Antiqua" w:hAnsi="Book Antiqua"/>
          <w:sz w:val="24"/>
          <w:szCs w:val="24"/>
        </w:rPr>
        <w:t xml:space="preserve"> class,</w:t>
      </w:r>
      <w:r w:rsidR="00C24AB9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gender,</w:t>
      </w:r>
      <w:r w:rsidR="00C24AB9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ascites,</w:t>
      </w:r>
      <w:r w:rsidR="00C24AB9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adverse events,</w:t>
      </w:r>
      <w:r w:rsidR="00C24AB9"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488E">
        <w:rPr>
          <w:rFonts w:ascii="Book Antiqua" w:hAnsi="Book Antiqua"/>
          <w:sz w:val="24"/>
          <w:szCs w:val="24"/>
        </w:rPr>
        <w:t>variceal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</w:t>
      </w:r>
      <w:r w:rsidR="00DE2D5D" w:rsidRPr="0049488E">
        <w:rPr>
          <w:rFonts w:ascii="Book Antiqua" w:hAnsi="Book Antiqua"/>
          <w:sz w:val="24"/>
          <w:szCs w:val="24"/>
        </w:rPr>
        <w:t>size was</w:t>
      </w:r>
      <w:r w:rsidRPr="0049488E">
        <w:rPr>
          <w:rFonts w:ascii="Book Antiqua" w:hAnsi="Book Antiqua"/>
          <w:sz w:val="24"/>
          <w:szCs w:val="24"/>
        </w:rPr>
        <w:t xml:space="preserve"> not seen </w:t>
      </w:r>
      <w:r w:rsidR="00DE2D5D" w:rsidRPr="0049488E">
        <w:rPr>
          <w:rFonts w:ascii="Book Antiqua" w:hAnsi="Book Antiqua"/>
          <w:sz w:val="24"/>
          <w:szCs w:val="24"/>
        </w:rPr>
        <w:t>statically</w:t>
      </w:r>
      <w:r w:rsidRPr="0049488E">
        <w:rPr>
          <w:rFonts w:ascii="Book Antiqua" w:hAnsi="Book Antiqua"/>
          <w:sz w:val="24"/>
          <w:szCs w:val="24"/>
        </w:rPr>
        <w:t xml:space="preserve"> significant predictors of </w:t>
      </w:r>
      <w:r w:rsidR="00E8194C" w:rsidRPr="0049488E">
        <w:rPr>
          <w:rFonts w:ascii="Book Antiqua" w:hAnsi="Book Antiqua"/>
          <w:sz w:val="24"/>
          <w:szCs w:val="24"/>
        </w:rPr>
        <w:t xml:space="preserve">response for simvastatin </w:t>
      </w:r>
      <w:r w:rsidR="00DE2D5D" w:rsidRPr="0049488E">
        <w:rPr>
          <w:rFonts w:ascii="Book Antiqua" w:hAnsi="Book Antiqua"/>
          <w:sz w:val="24"/>
          <w:szCs w:val="24"/>
        </w:rPr>
        <w:t>protocol</w:t>
      </w:r>
      <w:r w:rsidR="00B37775" w:rsidRPr="0049488E">
        <w:rPr>
          <w:rFonts w:ascii="Book Antiqua" w:hAnsi="Book Antiqua"/>
          <w:sz w:val="24"/>
          <w:szCs w:val="24"/>
        </w:rPr>
        <w:t>. P</w:t>
      </w:r>
      <w:r w:rsidR="00E8194C" w:rsidRPr="0049488E">
        <w:rPr>
          <w:rFonts w:ascii="Book Antiqua" w:hAnsi="Book Antiqua"/>
          <w:sz w:val="24"/>
          <w:szCs w:val="24"/>
        </w:rPr>
        <w:t>re WHPG</w:t>
      </w:r>
      <w:r w:rsidR="00B37775" w:rsidRPr="0049488E">
        <w:rPr>
          <w:rFonts w:ascii="Book Antiqua" w:hAnsi="Book Antiqua"/>
          <w:sz w:val="24"/>
          <w:szCs w:val="24"/>
        </w:rPr>
        <w:t xml:space="preserve"> </w:t>
      </w:r>
      <w:r w:rsidR="00E8194C" w:rsidRPr="0049488E">
        <w:rPr>
          <w:rFonts w:ascii="Book Antiqua" w:hAnsi="Book Antiqua"/>
          <w:sz w:val="24"/>
          <w:szCs w:val="24"/>
        </w:rPr>
        <w:t>(baseline WHPG) was seen significantly higher among respo</w:t>
      </w:r>
      <w:r w:rsidR="00AC0356" w:rsidRPr="0049488E">
        <w:rPr>
          <w:rFonts w:ascii="Book Antiqua" w:hAnsi="Book Antiqua"/>
          <w:sz w:val="24"/>
          <w:szCs w:val="24"/>
        </w:rPr>
        <w:t>nders than</w:t>
      </w:r>
      <w:r w:rsidR="00C24AB9" w:rsidRPr="0049488E">
        <w:rPr>
          <w:rFonts w:ascii="Book Antiqua" w:hAnsi="Book Antiqua"/>
          <w:sz w:val="24"/>
          <w:szCs w:val="24"/>
        </w:rPr>
        <w:t xml:space="preserve"> non-</w:t>
      </w:r>
      <w:r w:rsidR="00E8194C" w:rsidRPr="0049488E">
        <w:rPr>
          <w:rFonts w:ascii="Book Antiqua" w:hAnsi="Book Antiqua"/>
          <w:sz w:val="24"/>
          <w:szCs w:val="24"/>
        </w:rPr>
        <w:t xml:space="preserve">responders and all hemodynamic parameters significantly decreased from baseline after treatment with simvastatin except </w:t>
      </w:r>
      <w:proofErr w:type="gramStart"/>
      <w:r w:rsidR="00E8194C" w:rsidRPr="0049488E">
        <w:rPr>
          <w:rFonts w:ascii="Book Antiqua" w:hAnsi="Book Antiqua"/>
          <w:sz w:val="24"/>
          <w:szCs w:val="24"/>
        </w:rPr>
        <w:t>FHVP which</w:t>
      </w:r>
      <w:proofErr w:type="gramEnd"/>
      <w:r w:rsidR="00E8194C" w:rsidRPr="0049488E">
        <w:rPr>
          <w:rFonts w:ascii="Book Antiqua" w:hAnsi="Book Antiqua"/>
          <w:sz w:val="24"/>
          <w:szCs w:val="24"/>
        </w:rPr>
        <w:t xml:space="preserve"> significantly raised.</w:t>
      </w:r>
      <w:r w:rsidR="00C24AB9" w:rsidRPr="0049488E">
        <w:rPr>
          <w:rFonts w:ascii="Book Antiqua" w:hAnsi="Book Antiqua"/>
          <w:sz w:val="24"/>
          <w:szCs w:val="24"/>
        </w:rPr>
        <w:t xml:space="preserve"> </w:t>
      </w:r>
      <w:r w:rsidR="00B37775" w:rsidRPr="0049488E">
        <w:rPr>
          <w:rFonts w:ascii="Book Antiqua" w:hAnsi="Book Antiqua"/>
          <w:sz w:val="24"/>
          <w:szCs w:val="24"/>
        </w:rPr>
        <w:t>Similar results were observed</w:t>
      </w:r>
      <w:r w:rsidR="00E8194C" w:rsidRPr="0049488E">
        <w:rPr>
          <w:rFonts w:ascii="Book Antiqua" w:hAnsi="Book Antiqua"/>
          <w:sz w:val="24"/>
          <w:szCs w:val="24"/>
        </w:rPr>
        <w:t xml:space="preserve"> after chronic treatment with </w:t>
      </w:r>
      <w:proofErr w:type="spellStart"/>
      <w:r w:rsidR="00E8194C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E8194C" w:rsidRPr="0049488E">
        <w:rPr>
          <w:rFonts w:ascii="Book Antiqua" w:hAnsi="Book Antiqua"/>
          <w:sz w:val="24"/>
          <w:szCs w:val="24"/>
        </w:rPr>
        <w:t>.</w:t>
      </w:r>
      <w:r w:rsidR="00C24AB9" w:rsidRPr="0049488E">
        <w:rPr>
          <w:rFonts w:ascii="Book Antiqua" w:hAnsi="Book Antiqua"/>
          <w:sz w:val="24"/>
          <w:szCs w:val="24"/>
        </w:rPr>
        <w:t xml:space="preserve"> </w:t>
      </w:r>
      <w:r w:rsidR="00E8194C" w:rsidRPr="0049488E">
        <w:rPr>
          <w:rFonts w:ascii="Book Antiqua" w:hAnsi="Book Antiqua"/>
          <w:sz w:val="24"/>
          <w:szCs w:val="24"/>
        </w:rPr>
        <w:t>In our study</w:t>
      </w:r>
      <w:r w:rsidR="00B37775" w:rsidRPr="0049488E">
        <w:rPr>
          <w:rFonts w:ascii="Book Antiqua" w:hAnsi="Book Antiqua"/>
          <w:sz w:val="24"/>
          <w:szCs w:val="24"/>
        </w:rPr>
        <w:t>,</w:t>
      </w:r>
      <w:r w:rsidR="00E8194C" w:rsidRPr="0049488E">
        <w:rPr>
          <w:rFonts w:ascii="Book Antiqua" w:hAnsi="Book Antiqua"/>
          <w:sz w:val="24"/>
          <w:szCs w:val="24"/>
        </w:rPr>
        <w:t xml:space="preserve"> HVPG after adding simvastatin decreased mainly because of increase in FHVP.</w:t>
      </w:r>
      <w:r w:rsidR="00C24AB9" w:rsidRPr="0049488E">
        <w:rPr>
          <w:rFonts w:ascii="Book Antiqua" w:hAnsi="Book Antiqua"/>
          <w:sz w:val="24"/>
          <w:szCs w:val="24"/>
        </w:rPr>
        <w:t xml:space="preserve"> </w:t>
      </w:r>
      <w:r w:rsidR="00E8194C" w:rsidRPr="0049488E">
        <w:rPr>
          <w:rFonts w:ascii="Book Antiqua" w:hAnsi="Book Antiqua"/>
          <w:sz w:val="24"/>
          <w:szCs w:val="24"/>
        </w:rPr>
        <w:t xml:space="preserve">Previous studies have shown that </w:t>
      </w:r>
      <w:r w:rsidR="000D6C74" w:rsidRPr="0049488E">
        <w:rPr>
          <w:rFonts w:ascii="Book Antiqua" w:hAnsi="Book Antiqua"/>
          <w:sz w:val="24"/>
          <w:szCs w:val="24"/>
        </w:rPr>
        <w:t xml:space="preserve">patients with cirrhosis have blood pooling in </w:t>
      </w:r>
      <w:r w:rsidR="00DE2D5D" w:rsidRPr="0049488E">
        <w:rPr>
          <w:rFonts w:ascii="Book Antiqua" w:hAnsi="Book Antiqua"/>
          <w:sz w:val="24"/>
          <w:szCs w:val="24"/>
        </w:rPr>
        <w:t>splanchnic</w:t>
      </w:r>
      <w:r w:rsidR="000D6C74" w:rsidRPr="0049488E">
        <w:rPr>
          <w:rFonts w:ascii="Book Antiqua" w:hAnsi="Book Antiqua"/>
          <w:sz w:val="24"/>
          <w:szCs w:val="24"/>
        </w:rPr>
        <w:t xml:space="preserve"> region that correlates with degree of portal </w:t>
      </w:r>
      <w:proofErr w:type="gramStart"/>
      <w:r w:rsidR="000D6C74" w:rsidRPr="0049488E">
        <w:rPr>
          <w:rFonts w:ascii="Book Antiqua" w:hAnsi="Book Antiqua"/>
          <w:sz w:val="24"/>
          <w:szCs w:val="24"/>
        </w:rPr>
        <w:t>hypertension</w:t>
      </w:r>
      <w:r w:rsidR="000E3B0B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E3B0B" w:rsidRPr="0049488E">
        <w:rPr>
          <w:rFonts w:ascii="Book Antiqua" w:hAnsi="Book Antiqua"/>
          <w:sz w:val="24"/>
          <w:szCs w:val="24"/>
          <w:vertAlign w:val="superscript"/>
        </w:rPr>
        <w:t>20]</w:t>
      </w:r>
      <w:r w:rsidR="00C50F24" w:rsidRPr="0049488E">
        <w:rPr>
          <w:rFonts w:ascii="Book Antiqua" w:hAnsi="Book Antiqua"/>
          <w:sz w:val="24"/>
          <w:szCs w:val="24"/>
        </w:rPr>
        <w:t>.</w:t>
      </w:r>
      <w:r w:rsidR="000D6C74" w:rsidRPr="0049488E">
        <w:rPr>
          <w:rFonts w:ascii="Book Antiqua" w:hAnsi="Book Antiqua"/>
          <w:sz w:val="24"/>
          <w:szCs w:val="24"/>
        </w:rPr>
        <w:t xml:space="preserve"> This might suggest that decreases in hepatic resistance by simvastatin could reduce </w:t>
      </w:r>
      <w:r w:rsidR="00DE2D5D" w:rsidRPr="0049488E">
        <w:rPr>
          <w:rFonts w:ascii="Book Antiqua" w:hAnsi="Book Antiqua"/>
          <w:sz w:val="24"/>
          <w:szCs w:val="24"/>
        </w:rPr>
        <w:t>splanchnic</w:t>
      </w:r>
      <w:r w:rsidR="000D6C74" w:rsidRPr="0049488E">
        <w:rPr>
          <w:rFonts w:ascii="Book Antiqua" w:hAnsi="Book Antiqua"/>
          <w:sz w:val="24"/>
          <w:szCs w:val="24"/>
        </w:rPr>
        <w:t xml:space="preserve"> congestion and</w:t>
      </w:r>
      <w:r w:rsidR="000E3B0B">
        <w:rPr>
          <w:rFonts w:ascii="Book Antiqua" w:hAnsi="Book Antiqua"/>
          <w:sz w:val="24"/>
          <w:szCs w:val="24"/>
        </w:rPr>
        <w:t xml:space="preserve"> improving central blood </w:t>
      </w:r>
      <w:proofErr w:type="gramStart"/>
      <w:r w:rsidR="000E3B0B">
        <w:rPr>
          <w:rFonts w:ascii="Book Antiqua" w:hAnsi="Book Antiqua"/>
          <w:sz w:val="24"/>
          <w:szCs w:val="24"/>
        </w:rPr>
        <w:t>volume</w:t>
      </w:r>
      <w:r w:rsidR="002B2E1D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B2E1D" w:rsidRPr="0049488E">
        <w:rPr>
          <w:rFonts w:ascii="Book Antiqua" w:hAnsi="Book Antiqua"/>
          <w:sz w:val="24"/>
          <w:szCs w:val="24"/>
          <w:vertAlign w:val="superscript"/>
        </w:rPr>
        <w:t>21</w:t>
      </w:r>
      <w:r w:rsidR="0078136D" w:rsidRPr="0049488E">
        <w:rPr>
          <w:rFonts w:ascii="Book Antiqua" w:hAnsi="Book Antiqua"/>
          <w:sz w:val="24"/>
          <w:szCs w:val="24"/>
          <w:vertAlign w:val="superscript"/>
        </w:rPr>
        <w:t>]</w:t>
      </w:r>
      <w:r w:rsidR="000D6C74" w:rsidRPr="0049488E">
        <w:rPr>
          <w:rFonts w:ascii="Book Antiqua" w:hAnsi="Book Antiqua"/>
          <w:sz w:val="24"/>
          <w:szCs w:val="24"/>
        </w:rPr>
        <w:t xml:space="preserve"> and alternatively simvastatin may have normalized venous </w:t>
      </w:r>
      <w:r w:rsidR="00C776BF" w:rsidRPr="0049488E">
        <w:rPr>
          <w:rFonts w:ascii="Book Antiqua" w:hAnsi="Book Antiqua"/>
          <w:sz w:val="24"/>
          <w:szCs w:val="24"/>
        </w:rPr>
        <w:t>compliance and</w:t>
      </w:r>
      <w:r w:rsidR="00C24AB9" w:rsidRPr="0049488E">
        <w:rPr>
          <w:rFonts w:ascii="Book Antiqua" w:hAnsi="Book Antiqua"/>
          <w:sz w:val="24"/>
          <w:szCs w:val="24"/>
        </w:rPr>
        <w:t xml:space="preserve"> </w:t>
      </w:r>
      <w:r w:rsidR="000D6C74" w:rsidRPr="0049488E">
        <w:rPr>
          <w:rFonts w:ascii="Book Antiqua" w:hAnsi="Book Antiqua"/>
          <w:sz w:val="24"/>
          <w:szCs w:val="24"/>
        </w:rPr>
        <w:t xml:space="preserve">by this mechanism can inverse </w:t>
      </w:r>
      <w:proofErr w:type="spellStart"/>
      <w:r w:rsidR="000D6C74" w:rsidRPr="0049488E">
        <w:rPr>
          <w:rFonts w:ascii="Book Antiqua" w:hAnsi="Book Antiqua"/>
          <w:sz w:val="24"/>
          <w:szCs w:val="24"/>
        </w:rPr>
        <w:t>venacaval</w:t>
      </w:r>
      <w:proofErr w:type="spellEnd"/>
      <w:r w:rsidR="00C24AB9" w:rsidRPr="0049488E">
        <w:rPr>
          <w:rFonts w:ascii="Book Antiqua" w:hAnsi="Book Antiqua"/>
          <w:sz w:val="24"/>
          <w:szCs w:val="24"/>
        </w:rPr>
        <w:t xml:space="preserve"> </w:t>
      </w:r>
      <w:r w:rsidR="000D6C74" w:rsidRPr="0049488E">
        <w:rPr>
          <w:rFonts w:ascii="Book Antiqua" w:hAnsi="Book Antiqua"/>
          <w:sz w:val="24"/>
          <w:szCs w:val="24"/>
        </w:rPr>
        <w:t>and</w:t>
      </w:r>
      <w:r w:rsidR="00C24AB9" w:rsidRPr="0049488E">
        <w:rPr>
          <w:rFonts w:ascii="Book Antiqua" w:hAnsi="Book Antiqua"/>
          <w:sz w:val="24"/>
          <w:szCs w:val="24"/>
        </w:rPr>
        <w:t xml:space="preserve"> </w:t>
      </w:r>
      <w:r w:rsidR="00AC0356" w:rsidRPr="0049488E">
        <w:rPr>
          <w:rFonts w:ascii="Book Antiqua" w:hAnsi="Book Antiqua"/>
          <w:sz w:val="24"/>
          <w:szCs w:val="24"/>
        </w:rPr>
        <w:t>right arterial pressure and thus increase FHVP.</w:t>
      </w:r>
    </w:p>
    <w:p w14:paraId="69CF791A" w14:textId="7B3D750C" w:rsidR="00117F51" w:rsidRPr="0049488E" w:rsidRDefault="000D6C74" w:rsidP="000E3B0B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t>It is well kno</w:t>
      </w:r>
      <w:r w:rsidR="00AC0356" w:rsidRPr="0049488E">
        <w:rPr>
          <w:rFonts w:ascii="Book Antiqua" w:hAnsi="Book Antiqua"/>
          <w:sz w:val="24"/>
          <w:szCs w:val="24"/>
        </w:rPr>
        <w:t xml:space="preserve">wn </w:t>
      </w:r>
      <w:r w:rsidR="00B37775" w:rsidRPr="0049488E">
        <w:rPr>
          <w:rFonts w:ascii="Book Antiqua" w:hAnsi="Book Antiqua"/>
          <w:sz w:val="24"/>
          <w:szCs w:val="24"/>
        </w:rPr>
        <w:t xml:space="preserve">that </w:t>
      </w:r>
      <w:r w:rsidR="00AC0356" w:rsidRPr="0049488E">
        <w:rPr>
          <w:rFonts w:ascii="Book Antiqua" w:hAnsi="Book Antiqua"/>
          <w:sz w:val="24"/>
          <w:szCs w:val="24"/>
        </w:rPr>
        <w:t xml:space="preserve">simvastatin improves hepatic </w:t>
      </w:r>
      <w:r w:rsidRPr="0049488E">
        <w:rPr>
          <w:rFonts w:ascii="Book Antiqua" w:hAnsi="Book Antiqua"/>
          <w:sz w:val="24"/>
          <w:szCs w:val="24"/>
        </w:rPr>
        <w:t>clearance,</w:t>
      </w:r>
      <w:r w:rsidR="00C24AB9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>intrinsic clear</w:t>
      </w:r>
      <w:r w:rsidR="00AC0356" w:rsidRPr="0049488E">
        <w:rPr>
          <w:rFonts w:ascii="Book Antiqua" w:hAnsi="Book Antiqua"/>
          <w:sz w:val="24"/>
          <w:szCs w:val="24"/>
        </w:rPr>
        <w:t xml:space="preserve">ance, and hepatic extraction of </w:t>
      </w:r>
      <w:proofErr w:type="spellStart"/>
      <w:r w:rsidR="00AC0356" w:rsidRPr="0049488E">
        <w:rPr>
          <w:rFonts w:ascii="Book Antiqua" w:hAnsi="Book Antiqua"/>
          <w:sz w:val="24"/>
          <w:szCs w:val="24"/>
        </w:rPr>
        <w:t>indocyanine</w:t>
      </w:r>
      <w:proofErr w:type="spellEnd"/>
      <w:r w:rsidR="00AC0356" w:rsidRPr="0049488E">
        <w:rPr>
          <w:rFonts w:ascii="Book Antiqua" w:hAnsi="Book Antiqua"/>
          <w:sz w:val="24"/>
          <w:szCs w:val="24"/>
        </w:rPr>
        <w:t xml:space="preserve"> green, parameters that reflect effective </w:t>
      </w:r>
      <w:r w:rsidR="00117F51" w:rsidRPr="0049488E">
        <w:rPr>
          <w:rFonts w:ascii="Book Antiqua" w:hAnsi="Book Antiqua"/>
          <w:sz w:val="24"/>
          <w:szCs w:val="24"/>
        </w:rPr>
        <w:t xml:space="preserve">liver </w:t>
      </w:r>
      <w:r w:rsidR="00C776BF" w:rsidRPr="0049488E">
        <w:rPr>
          <w:rFonts w:ascii="Book Antiqua" w:hAnsi="Book Antiqua"/>
          <w:sz w:val="24"/>
          <w:szCs w:val="24"/>
        </w:rPr>
        <w:t>perfusion. Thus</w:t>
      </w:r>
      <w:r w:rsidR="00117F51" w:rsidRPr="0049488E">
        <w:rPr>
          <w:rFonts w:ascii="Book Antiqua" w:hAnsi="Book Antiqua"/>
          <w:sz w:val="24"/>
          <w:szCs w:val="24"/>
        </w:rPr>
        <w:t xml:space="preserve"> an increase in intrahepatic bioavailability of NO might result in improvement </w:t>
      </w:r>
      <w:r w:rsidR="00C776BF" w:rsidRPr="0049488E">
        <w:rPr>
          <w:rFonts w:ascii="Book Antiqua" w:hAnsi="Book Antiqua"/>
          <w:sz w:val="24"/>
          <w:szCs w:val="24"/>
        </w:rPr>
        <w:t>in amount</w:t>
      </w:r>
      <w:r w:rsidR="00117F51" w:rsidRPr="0049488E">
        <w:rPr>
          <w:rFonts w:ascii="Book Antiqua" w:hAnsi="Book Antiqua"/>
          <w:sz w:val="24"/>
          <w:szCs w:val="24"/>
        </w:rPr>
        <w:t xml:space="preserve"> of blood that has fun</w:t>
      </w:r>
      <w:r w:rsidR="00AC0356" w:rsidRPr="0049488E">
        <w:rPr>
          <w:rFonts w:ascii="Book Antiqua" w:hAnsi="Book Antiqua"/>
          <w:sz w:val="24"/>
          <w:szCs w:val="24"/>
        </w:rPr>
        <w:t xml:space="preserve">ctional contact with </w:t>
      </w:r>
      <w:r w:rsidR="00C776BF" w:rsidRPr="0049488E">
        <w:rPr>
          <w:rFonts w:ascii="Book Antiqua" w:hAnsi="Book Antiqua"/>
          <w:sz w:val="24"/>
          <w:szCs w:val="24"/>
        </w:rPr>
        <w:t>hepatocytes that explains</w:t>
      </w:r>
      <w:r w:rsidR="00117F51" w:rsidRPr="0049488E">
        <w:rPr>
          <w:rFonts w:ascii="Book Antiqua" w:hAnsi="Book Antiqua"/>
          <w:sz w:val="24"/>
          <w:szCs w:val="24"/>
        </w:rPr>
        <w:t xml:space="preserve"> the improvement in quantitative test</w:t>
      </w:r>
      <w:r w:rsidR="00AC0356" w:rsidRPr="0049488E">
        <w:rPr>
          <w:rFonts w:ascii="Book Antiqua" w:hAnsi="Book Antiqua"/>
          <w:sz w:val="24"/>
          <w:szCs w:val="24"/>
        </w:rPr>
        <w:t>s</w:t>
      </w:r>
      <w:r w:rsidR="00117F51" w:rsidRPr="0049488E">
        <w:rPr>
          <w:rFonts w:ascii="Book Antiqua" w:hAnsi="Book Antiqua"/>
          <w:sz w:val="24"/>
          <w:szCs w:val="24"/>
        </w:rPr>
        <w:t xml:space="preserve"> of liver function after </w:t>
      </w:r>
      <w:r w:rsidR="00C776BF" w:rsidRPr="0049488E">
        <w:rPr>
          <w:rFonts w:ascii="Book Antiqua" w:hAnsi="Book Antiqua"/>
          <w:sz w:val="24"/>
          <w:szCs w:val="24"/>
        </w:rPr>
        <w:t>simvastatin. We</w:t>
      </w:r>
      <w:r w:rsidR="00117F51" w:rsidRPr="0049488E">
        <w:rPr>
          <w:rFonts w:ascii="Book Antiqua" w:hAnsi="Book Antiqua"/>
          <w:sz w:val="24"/>
          <w:szCs w:val="24"/>
        </w:rPr>
        <w:t xml:space="preserve"> have not done these test</w:t>
      </w:r>
      <w:r w:rsidR="00AC0356" w:rsidRPr="0049488E">
        <w:rPr>
          <w:rFonts w:ascii="Book Antiqua" w:hAnsi="Book Antiqua"/>
          <w:sz w:val="24"/>
          <w:szCs w:val="24"/>
        </w:rPr>
        <w:t>s of liver function in our study</w:t>
      </w:r>
      <w:r w:rsidR="00242826" w:rsidRPr="0049488E">
        <w:rPr>
          <w:rFonts w:ascii="Book Antiqua" w:hAnsi="Book Antiqua"/>
          <w:sz w:val="24"/>
          <w:szCs w:val="24"/>
        </w:rPr>
        <w:t xml:space="preserve"> as it is already a proven </w:t>
      </w:r>
      <w:proofErr w:type="gramStart"/>
      <w:r w:rsidR="00242826" w:rsidRPr="0049488E">
        <w:rPr>
          <w:rFonts w:ascii="Book Antiqua" w:hAnsi="Book Antiqua"/>
          <w:sz w:val="24"/>
          <w:szCs w:val="24"/>
        </w:rPr>
        <w:t>fact</w:t>
      </w:r>
      <w:r w:rsidR="000E3B0B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E3B0B" w:rsidRPr="0049488E">
        <w:rPr>
          <w:rFonts w:ascii="Book Antiqua" w:hAnsi="Book Antiqua"/>
          <w:sz w:val="24"/>
          <w:szCs w:val="24"/>
          <w:vertAlign w:val="superscript"/>
        </w:rPr>
        <w:t>11,12]</w:t>
      </w:r>
      <w:r w:rsidR="00C50F24" w:rsidRPr="0049488E">
        <w:rPr>
          <w:rFonts w:ascii="Book Antiqua" w:hAnsi="Book Antiqua"/>
          <w:sz w:val="24"/>
          <w:szCs w:val="24"/>
        </w:rPr>
        <w:t>.</w:t>
      </w:r>
      <w:r w:rsidR="00242826" w:rsidRPr="0049488E">
        <w:rPr>
          <w:rFonts w:ascii="Book Antiqua" w:hAnsi="Book Antiqua"/>
          <w:sz w:val="24"/>
          <w:szCs w:val="24"/>
        </w:rPr>
        <w:t xml:space="preserve"> </w:t>
      </w:r>
    </w:p>
    <w:p w14:paraId="5765CEBC" w14:textId="2B29E4DB" w:rsidR="002127FD" w:rsidRPr="0049488E" w:rsidRDefault="00117F51" w:rsidP="000E3B0B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t xml:space="preserve">An important concern with the use of statins in patients with cirrhosis </w:t>
      </w:r>
      <w:r w:rsidR="00AC0356" w:rsidRPr="0049488E">
        <w:rPr>
          <w:rFonts w:ascii="Book Antiqua" w:hAnsi="Book Antiqua"/>
          <w:sz w:val="24"/>
          <w:szCs w:val="24"/>
        </w:rPr>
        <w:t>i</w:t>
      </w:r>
      <w:r w:rsidR="002127FD" w:rsidRPr="0049488E">
        <w:rPr>
          <w:rFonts w:ascii="Book Antiqua" w:hAnsi="Book Antiqua"/>
          <w:sz w:val="24"/>
          <w:szCs w:val="24"/>
        </w:rPr>
        <w:t>s potential</w:t>
      </w:r>
      <w:r w:rsidR="009D7B2B" w:rsidRPr="0049488E">
        <w:rPr>
          <w:rFonts w:ascii="Book Antiqua" w:hAnsi="Book Antiqua"/>
          <w:sz w:val="24"/>
          <w:szCs w:val="24"/>
        </w:rPr>
        <w:t xml:space="preserve"> for inducing liver toxicity</w:t>
      </w:r>
      <w:r w:rsidR="00B37775" w:rsidRPr="0049488E">
        <w:rPr>
          <w:rFonts w:ascii="Book Antiqua" w:hAnsi="Book Antiqua"/>
          <w:sz w:val="24"/>
          <w:szCs w:val="24"/>
        </w:rPr>
        <w:t>.</w:t>
      </w:r>
      <w:r w:rsidR="00F57A2A" w:rsidRPr="0049488E">
        <w:rPr>
          <w:rFonts w:ascii="Book Antiqua" w:hAnsi="Book Antiqua"/>
          <w:sz w:val="24"/>
          <w:szCs w:val="24"/>
        </w:rPr>
        <w:t xml:space="preserve"> </w:t>
      </w:r>
      <w:r w:rsidR="00DE2D5D" w:rsidRPr="0049488E">
        <w:rPr>
          <w:rFonts w:ascii="Book Antiqua" w:hAnsi="Book Antiqua"/>
          <w:sz w:val="24"/>
          <w:szCs w:val="24"/>
        </w:rPr>
        <w:t>A number</w:t>
      </w:r>
      <w:r w:rsidR="002127FD" w:rsidRPr="0049488E">
        <w:rPr>
          <w:rFonts w:ascii="Book Antiqua" w:hAnsi="Book Antiqua"/>
          <w:sz w:val="24"/>
          <w:szCs w:val="24"/>
        </w:rPr>
        <w:t xml:space="preserve"> of studies have shown the safety of statins in</w:t>
      </w:r>
      <w:r w:rsidR="00AC0356" w:rsidRPr="0049488E">
        <w:rPr>
          <w:rFonts w:ascii="Book Antiqua" w:hAnsi="Book Antiqua"/>
          <w:sz w:val="24"/>
          <w:szCs w:val="24"/>
        </w:rPr>
        <w:t xml:space="preserve"> patients with liver </w:t>
      </w:r>
      <w:proofErr w:type="gramStart"/>
      <w:r w:rsidR="00AC0356" w:rsidRPr="0049488E">
        <w:rPr>
          <w:rFonts w:ascii="Book Antiqua" w:hAnsi="Book Antiqua"/>
          <w:sz w:val="24"/>
          <w:szCs w:val="24"/>
        </w:rPr>
        <w:t>disease</w:t>
      </w:r>
      <w:r w:rsidR="000E3B0B" w:rsidRPr="0049488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E3B0B" w:rsidRPr="0049488E">
        <w:rPr>
          <w:rFonts w:ascii="Book Antiqua" w:hAnsi="Book Antiqua"/>
          <w:sz w:val="24"/>
          <w:szCs w:val="24"/>
          <w:vertAlign w:val="superscript"/>
        </w:rPr>
        <w:t>31</w:t>
      </w:r>
      <w:r w:rsidR="000E3B0B">
        <w:rPr>
          <w:rFonts w:ascii="Book Antiqua" w:hAnsi="Book Antiqua" w:hint="eastAsia"/>
          <w:sz w:val="24"/>
          <w:szCs w:val="24"/>
          <w:vertAlign w:val="superscript"/>
          <w:lang w:eastAsia="zh-CN"/>
        </w:rPr>
        <w:t>-</w:t>
      </w:r>
      <w:r w:rsidR="000E3B0B" w:rsidRPr="0049488E">
        <w:rPr>
          <w:rFonts w:ascii="Book Antiqua" w:hAnsi="Book Antiqua"/>
          <w:sz w:val="24"/>
          <w:szCs w:val="24"/>
          <w:vertAlign w:val="superscript"/>
        </w:rPr>
        <w:t>33]</w:t>
      </w:r>
      <w:r w:rsidR="00C50F24" w:rsidRPr="0049488E">
        <w:rPr>
          <w:rFonts w:ascii="Book Antiqua" w:hAnsi="Book Antiqua"/>
          <w:sz w:val="24"/>
          <w:szCs w:val="24"/>
        </w:rPr>
        <w:t>.</w:t>
      </w:r>
      <w:r w:rsidR="00AC0356" w:rsidRPr="0049488E">
        <w:rPr>
          <w:rFonts w:ascii="Book Antiqua" w:hAnsi="Book Antiqua"/>
          <w:sz w:val="24"/>
          <w:szCs w:val="24"/>
        </w:rPr>
        <w:t xml:space="preserve"> </w:t>
      </w:r>
      <w:r w:rsidR="002127FD" w:rsidRPr="0049488E">
        <w:rPr>
          <w:rFonts w:ascii="Book Antiqua" w:hAnsi="Book Antiqua"/>
          <w:sz w:val="24"/>
          <w:szCs w:val="24"/>
        </w:rPr>
        <w:t xml:space="preserve">Our study particularly evaluated these issues in cirrhotic patients and our safety evaluation included </w:t>
      </w:r>
      <w:proofErr w:type="spellStart"/>
      <w:r w:rsidR="002127FD" w:rsidRPr="0049488E">
        <w:rPr>
          <w:rFonts w:ascii="Book Antiqua" w:hAnsi="Book Antiqua"/>
          <w:sz w:val="24"/>
          <w:szCs w:val="24"/>
        </w:rPr>
        <w:t>Bil</w:t>
      </w:r>
      <w:proofErr w:type="spellEnd"/>
      <w:r w:rsidR="002127FD" w:rsidRPr="0049488E">
        <w:rPr>
          <w:rFonts w:ascii="Book Antiqua" w:hAnsi="Book Antiqua"/>
          <w:sz w:val="24"/>
          <w:szCs w:val="24"/>
        </w:rPr>
        <w:t>,</w:t>
      </w:r>
      <w:r w:rsidR="00F57A2A" w:rsidRPr="0049488E">
        <w:rPr>
          <w:rFonts w:ascii="Book Antiqua" w:hAnsi="Book Antiqua"/>
          <w:sz w:val="24"/>
          <w:szCs w:val="24"/>
        </w:rPr>
        <w:t xml:space="preserve"> </w:t>
      </w:r>
      <w:r w:rsidR="002127FD" w:rsidRPr="0049488E">
        <w:rPr>
          <w:rFonts w:ascii="Book Antiqua" w:hAnsi="Book Antiqua"/>
          <w:sz w:val="24"/>
          <w:szCs w:val="24"/>
        </w:rPr>
        <w:t>ALP,</w:t>
      </w:r>
      <w:r w:rsidR="00F57A2A" w:rsidRPr="0049488E">
        <w:rPr>
          <w:rFonts w:ascii="Book Antiqua" w:hAnsi="Book Antiqua"/>
          <w:sz w:val="24"/>
          <w:szCs w:val="24"/>
        </w:rPr>
        <w:t xml:space="preserve"> </w:t>
      </w:r>
      <w:r w:rsidR="002127FD" w:rsidRPr="0049488E">
        <w:rPr>
          <w:rFonts w:ascii="Book Antiqua" w:hAnsi="Book Antiqua"/>
          <w:sz w:val="24"/>
          <w:szCs w:val="24"/>
        </w:rPr>
        <w:t>GGT,</w:t>
      </w:r>
      <w:r w:rsidR="00F57A2A" w:rsidRPr="0049488E">
        <w:rPr>
          <w:rFonts w:ascii="Book Antiqua" w:hAnsi="Book Antiqua"/>
          <w:sz w:val="24"/>
          <w:szCs w:val="24"/>
        </w:rPr>
        <w:t xml:space="preserve"> </w:t>
      </w:r>
      <w:r w:rsidR="002127FD" w:rsidRPr="0049488E">
        <w:rPr>
          <w:rFonts w:ascii="Book Antiqua" w:hAnsi="Book Antiqua"/>
          <w:sz w:val="24"/>
          <w:szCs w:val="24"/>
        </w:rPr>
        <w:t>ALT,</w:t>
      </w:r>
      <w:r w:rsidR="00F57A2A" w:rsidRPr="0049488E">
        <w:rPr>
          <w:rFonts w:ascii="Book Antiqua" w:hAnsi="Book Antiqua"/>
          <w:sz w:val="24"/>
          <w:szCs w:val="24"/>
        </w:rPr>
        <w:t xml:space="preserve"> </w:t>
      </w:r>
      <w:r w:rsidR="002127FD" w:rsidRPr="0049488E">
        <w:rPr>
          <w:rFonts w:ascii="Book Antiqua" w:hAnsi="Book Antiqua"/>
          <w:sz w:val="24"/>
          <w:szCs w:val="24"/>
        </w:rPr>
        <w:t>AST,</w:t>
      </w:r>
      <w:r w:rsidR="00F57A2A" w:rsidRPr="0049488E">
        <w:rPr>
          <w:rFonts w:ascii="Book Antiqua" w:hAnsi="Book Antiqua"/>
          <w:sz w:val="24"/>
          <w:szCs w:val="24"/>
        </w:rPr>
        <w:t xml:space="preserve"> </w:t>
      </w:r>
      <w:r w:rsidR="002127FD" w:rsidRPr="0049488E">
        <w:rPr>
          <w:rFonts w:ascii="Book Antiqua" w:hAnsi="Book Antiqua"/>
          <w:sz w:val="24"/>
          <w:szCs w:val="24"/>
        </w:rPr>
        <w:t>C</w:t>
      </w:r>
      <w:r w:rsidR="00AC0356" w:rsidRPr="0049488E">
        <w:rPr>
          <w:rFonts w:ascii="Book Antiqua" w:hAnsi="Book Antiqua"/>
          <w:sz w:val="24"/>
          <w:szCs w:val="24"/>
        </w:rPr>
        <w:t>PK and questionnaire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="002127FD" w:rsidRPr="0049488E">
        <w:rPr>
          <w:rFonts w:ascii="Book Antiqua" w:hAnsi="Book Antiqua"/>
          <w:sz w:val="24"/>
          <w:szCs w:val="24"/>
        </w:rPr>
        <w:t>for muscle weakness at 15</w:t>
      </w:r>
      <w:r w:rsidR="00AC0356" w:rsidRPr="0049488E">
        <w:rPr>
          <w:rFonts w:ascii="Book Antiqua" w:hAnsi="Book Antiqua"/>
          <w:sz w:val="24"/>
          <w:szCs w:val="24"/>
          <w:vertAlign w:val="superscript"/>
        </w:rPr>
        <w:t>th</w:t>
      </w:r>
      <w:r w:rsidR="000E3B0B">
        <w:rPr>
          <w:rFonts w:ascii="Book Antiqua" w:hAnsi="Book Antiqua" w:hint="eastAsia"/>
          <w:sz w:val="24"/>
          <w:szCs w:val="24"/>
          <w:vertAlign w:val="superscript"/>
          <w:lang w:eastAsia="zh-CN"/>
        </w:rPr>
        <w:t xml:space="preserve"> </w:t>
      </w:r>
      <w:r w:rsidR="002127FD" w:rsidRPr="0049488E">
        <w:rPr>
          <w:rFonts w:ascii="Book Antiqua" w:hAnsi="Book Antiqua"/>
          <w:sz w:val="24"/>
          <w:szCs w:val="24"/>
        </w:rPr>
        <w:t>and 30</w:t>
      </w:r>
      <w:r w:rsidR="00AC0356" w:rsidRPr="0049488E">
        <w:rPr>
          <w:rFonts w:ascii="Book Antiqua" w:hAnsi="Book Antiqua"/>
          <w:sz w:val="24"/>
          <w:szCs w:val="24"/>
          <w:vertAlign w:val="superscript"/>
        </w:rPr>
        <w:t>th</w:t>
      </w:r>
      <w:r w:rsidR="001D3AEC" w:rsidRPr="0049488E">
        <w:rPr>
          <w:rFonts w:ascii="Book Antiqua" w:hAnsi="Book Antiqua"/>
          <w:sz w:val="24"/>
          <w:szCs w:val="24"/>
        </w:rPr>
        <w:t xml:space="preserve"> day of treatment. </w:t>
      </w:r>
      <w:r w:rsidR="00C05DFB" w:rsidRPr="0049488E">
        <w:rPr>
          <w:rFonts w:ascii="Book Antiqua" w:hAnsi="Book Antiqua"/>
          <w:sz w:val="24"/>
          <w:szCs w:val="24"/>
        </w:rPr>
        <w:t>T</w:t>
      </w:r>
      <w:r w:rsidR="002127FD" w:rsidRPr="0049488E">
        <w:rPr>
          <w:rFonts w:ascii="Book Antiqua" w:hAnsi="Book Antiqua"/>
          <w:sz w:val="24"/>
          <w:szCs w:val="24"/>
        </w:rPr>
        <w:t xml:space="preserve">here </w:t>
      </w:r>
      <w:r w:rsidR="001D3AEC" w:rsidRPr="0049488E">
        <w:rPr>
          <w:rFonts w:ascii="Book Antiqua" w:hAnsi="Book Antiqua"/>
          <w:sz w:val="24"/>
          <w:szCs w:val="24"/>
        </w:rPr>
        <w:t>was no major safety concern</w:t>
      </w:r>
      <w:r w:rsidR="002127FD" w:rsidRPr="0049488E">
        <w:rPr>
          <w:rFonts w:ascii="Book Antiqua" w:hAnsi="Book Antiqua"/>
          <w:sz w:val="24"/>
          <w:szCs w:val="24"/>
        </w:rPr>
        <w:t xml:space="preserve"> seen in o</w:t>
      </w:r>
      <w:r w:rsidR="00F57A2A" w:rsidRPr="0049488E">
        <w:rPr>
          <w:rFonts w:ascii="Book Antiqua" w:hAnsi="Book Antiqua"/>
          <w:sz w:val="24"/>
          <w:szCs w:val="24"/>
        </w:rPr>
        <w:t>ur study</w:t>
      </w:r>
      <w:r w:rsidR="00C05DFB" w:rsidRPr="0049488E">
        <w:rPr>
          <w:rFonts w:ascii="Book Antiqua" w:hAnsi="Book Antiqua"/>
          <w:sz w:val="24"/>
          <w:szCs w:val="24"/>
        </w:rPr>
        <w:t>. Some min</w:t>
      </w:r>
      <w:r w:rsidR="003D3C54" w:rsidRPr="0049488E">
        <w:rPr>
          <w:rFonts w:ascii="Book Antiqua" w:hAnsi="Book Antiqua"/>
          <w:sz w:val="24"/>
          <w:szCs w:val="24"/>
        </w:rPr>
        <w:t xml:space="preserve">or adverse events which were observed after addition of simvastatin </w:t>
      </w:r>
      <w:r w:rsidR="00C05DFB" w:rsidRPr="0049488E">
        <w:rPr>
          <w:rFonts w:ascii="Book Antiqua" w:hAnsi="Book Antiqua"/>
          <w:sz w:val="24"/>
          <w:szCs w:val="24"/>
        </w:rPr>
        <w:t>are</w:t>
      </w:r>
      <w:r w:rsidR="000E3B0B">
        <w:rPr>
          <w:rFonts w:ascii="Book Antiqua" w:hAnsi="Book Antiqua" w:hint="eastAsia"/>
          <w:sz w:val="24"/>
          <w:szCs w:val="24"/>
          <w:lang w:eastAsia="zh-CN"/>
        </w:rPr>
        <w:t>:</w:t>
      </w:r>
      <w:r w:rsidR="00C05DFB" w:rsidRPr="0049488E">
        <w:rPr>
          <w:rFonts w:ascii="Book Antiqua" w:hAnsi="Book Antiqua"/>
          <w:sz w:val="24"/>
          <w:szCs w:val="24"/>
        </w:rPr>
        <w:t xml:space="preserve"> </w:t>
      </w:r>
      <w:r w:rsidR="000E3B0B">
        <w:rPr>
          <w:rFonts w:ascii="Book Antiqua" w:hAnsi="Book Antiqua" w:hint="eastAsia"/>
          <w:sz w:val="24"/>
          <w:szCs w:val="24"/>
          <w:lang w:eastAsia="zh-CN"/>
        </w:rPr>
        <w:t>(</w:t>
      </w:r>
      <w:r w:rsidR="00C05DFB" w:rsidRPr="0049488E">
        <w:rPr>
          <w:rFonts w:ascii="Book Antiqua" w:hAnsi="Book Antiqua"/>
          <w:sz w:val="24"/>
          <w:szCs w:val="24"/>
        </w:rPr>
        <w:t>1</w:t>
      </w:r>
      <w:r w:rsidR="001D3AEC" w:rsidRPr="0049488E">
        <w:rPr>
          <w:rFonts w:ascii="Book Antiqua" w:hAnsi="Book Antiqua"/>
          <w:sz w:val="24"/>
          <w:szCs w:val="24"/>
        </w:rPr>
        <w:t>) Muscle</w:t>
      </w:r>
      <w:r w:rsidR="00C05DFB" w:rsidRPr="0049488E">
        <w:rPr>
          <w:rFonts w:ascii="Book Antiqua" w:hAnsi="Book Antiqua"/>
          <w:sz w:val="24"/>
          <w:szCs w:val="24"/>
        </w:rPr>
        <w:t xml:space="preserve"> weakness with CPK</w:t>
      </w:r>
      <w:r w:rsidR="000E3B0B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C05DFB" w:rsidRPr="0049488E">
        <w:rPr>
          <w:rFonts w:ascii="Book Antiqua" w:hAnsi="Book Antiqua"/>
          <w:sz w:val="24"/>
          <w:szCs w:val="24"/>
        </w:rPr>
        <w:t>&gt;</w:t>
      </w:r>
      <w:r w:rsidR="000E3B0B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C05DFB" w:rsidRPr="0049488E">
        <w:rPr>
          <w:rFonts w:ascii="Book Antiqua" w:hAnsi="Book Antiqua"/>
          <w:sz w:val="24"/>
          <w:szCs w:val="24"/>
        </w:rPr>
        <w:t>5 times</w:t>
      </w:r>
      <w:r w:rsidR="00C05DFB" w:rsidRPr="0049488E" w:rsidDel="00C05DFB">
        <w:rPr>
          <w:rFonts w:ascii="Book Antiqua" w:hAnsi="Book Antiqua"/>
          <w:sz w:val="24"/>
          <w:szCs w:val="24"/>
        </w:rPr>
        <w:t xml:space="preserve"> </w:t>
      </w:r>
      <w:r w:rsidR="00C05DFB" w:rsidRPr="0049488E">
        <w:rPr>
          <w:rFonts w:ascii="Book Antiqua" w:hAnsi="Book Antiqua"/>
          <w:sz w:val="24"/>
          <w:szCs w:val="24"/>
        </w:rPr>
        <w:t xml:space="preserve">in one patient and </w:t>
      </w:r>
      <w:r w:rsidR="00C05DFB" w:rsidRPr="0049488E">
        <w:rPr>
          <w:rFonts w:ascii="Book Antiqua" w:hAnsi="Book Antiqua"/>
          <w:sz w:val="24"/>
          <w:szCs w:val="24"/>
        </w:rPr>
        <w:lastRenderedPageBreak/>
        <w:t xml:space="preserve">was withdrawn </w:t>
      </w:r>
      <w:r w:rsidR="000E3B0B">
        <w:rPr>
          <w:rFonts w:ascii="Book Antiqua" w:hAnsi="Book Antiqua" w:hint="eastAsia"/>
          <w:sz w:val="24"/>
          <w:szCs w:val="24"/>
          <w:lang w:eastAsia="zh-CN"/>
        </w:rPr>
        <w:t>(</w:t>
      </w:r>
      <w:r w:rsidR="00C05DFB" w:rsidRPr="0049488E">
        <w:rPr>
          <w:rFonts w:ascii="Book Antiqua" w:hAnsi="Book Antiqua"/>
          <w:sz w:val="24"/>
          <w:szCs w:val="24"/>
        </w:rPr>
        <w:t xml:space="preserve">2) </w:t>
      </w:r>
      <w:proofErr w:type="spellStart"/>
      <w:r w:rsidR="00C05DFB" w:rsidRPr="0049488E">
        <w:rPr>
          <w:rFonts w:ascii="Book Antiqua" w:hAnsi="Book Antiqua"/>
          <w:sz w:val="24"/>
          <w:szCs w:val="24"/>
        </w:rPr>
        <w:t>Prurutis</w:t>
      </w:r>
      <w:proofErr w:type="spellEnd"/>
      <w:r w:rsidR="00C05DFB" w:rsidRPr="0049488E">
        <w:rPr>
          <w:rFonts w:ascii="Book Antiqua" w:hAnsi="Book Antiqua"/>
          <w:sz w:val="24"/>
          <w:szCs w:val="24"/>
        </w:rPr>
        <w:t xml:space="preserve"> in one patient which settled</w:t>
      </w:r>
      <w:r w:rsidR="003D3C54" w:rsidRPr="0049488E">
        <w:rPr>
          <w:rFonts w:ascii="Book Antiqua" w:hAnsi="Book Antiqua"/>
          <w:sz w:val="24"/>
          <w:szCs w:val="24"/>
        </w:rPr>
        <w:t xml:space="preserve"> and treatment continued </w:t>
      </w:r>
      <w:r w:rsidR="000E3B0B">
        <w:rPr>
          <w:rFonts w:ascii="Book Antiqua" w:hAnsi="Book Antiqua" w:hint="eastAsia"/>
          <w:sz w:val="24"/>
          <w:szCs w:val="24"/>
          <w:lang w:eastAsia="zh-CN"/>
        </w:rPr>
        <w:t>(</w:t>
      </w:r>
      <w:r w:rsidR="003D3C54" w:rsidRPr="0049488E">
        <w:rPr>
          <w:rFonts w:ascii="Book Antiqua" w:hAnsi="Book Antiqua"/>
          <w:sz w:val="24"/>
          <w:szCs w:val="24"/>
        </w:rPr>
        <w:t xml:space="preserve">3) Diarrhea in one patient, </w:t>
      </w:r>
      <w:r w:rsidR="001D3AEC" w:rsidRPr="0049488E">
        <w:rPr>
          <w:rFonts w:ascii="Book Antiqua" w:hAnsi="Book Antiqua"/>
          <w:sz w:val="24"/>
          <w:szCs w:val="24"/>
        </w:rPr>
        <w:t>self-settled</w:t>
      </w:r>
      <w:r w:rsidR="00AA5618" w:rsidRPr="0049488E">
        <w:rPr>
          <w:rFonts w:ascii="Book Antiqua" w:hAnsi="Book Antiqua"/>
          <w:sz w:val="24"/>
          <w:szCs w:val="24"/>
        </w:rPr>
        <w:t xml:space="preserve"> and treatment continued </w:t>
      </w:r>
      <w:r w:rsidR="000E3B0B">
        <w:rPr>
          <w:rFonts w:ascii="Book Antiqua" w:hAnsi="Book Antiqua" w:hint="eastAsia"/>
          <w:sz w:val="24"/>
          <w:szCs w:val="24"/>
          <w:lang w:eastAsia="zh-CN"/>
        </w:rPr>
        <w:t>(</w:t>
      </w:r>
      <w:r w:rsidR="00AA5618" w:rsidRPr="0049488E">
        <w:rPr>
          <w:rFonts w:ascii="Book Antiqua" w:hAnsi="Book Antiqua"/>
          <w:sz w:val="24"/>
          <w:szCs w:val="24"/>
        </w:rPr>
        <w:t xml:space="preserve">4) Severe dizziness and treatment withdrawn </w:t>
      </w:r>
      <w:r w:rsidR="000E3B0B">
        <w:rPr>
          <w:rFonts w:ascii="Book Antiqua" w:hAnsi="Book Antiqua" w:hint="eastAsia"/>
          <w:sz w:val="24"/>
          <w:szCs w:val="24"/>
          <w:lang w:eastAsia="zh-CN"/>
        </w:rPr>
        <w:t>(</w:t>
      </w:r>
      <w:r w:rsidR="00AA5618" w:rsidRPr="0049488E">
        <w:rPr>
          <w:rFonts w:ascii="Book Antiqua" w:hAnsi="Book Antiqua"/>
          <w:sz w:val="24"/>
          <w:szCs w:val="24"/>
        </w:rPr>
        <w:t>5) Hepatic encephalopathy</w:t>
      </w:r>
      <w:r w:rsidR="002D0872" w:rsidRPr="0049488E">
        <w:rPr>
          <w:rFonts w:ascii="Book Antiqua" w:hAnsi="Book Antiqua"/>
          <w:sz w:val="24"/>
          <w:szCs w:val="24"/>
        </w:rPr>
        <w:t xml:space="preserve"> in one patient and</w:t>
      </w:r>
      <w:r w:rsidR="00AA5618" w:rsidRPr="0049488E">
        <w:rPr>
          <w:rFonts w:ascii="Book Antiqua" w:hAnsi="Book Antiqua"/>
          <w:sz w:val="24"/>
          <w:szCs w:val="24"/>
        </w:rPr>
        <w:t xml:space="preserve"> </w:t>
      </w:r>
      <w:r w:rsidR="002D0872" w:rsidRPr="0049488E">
        <w:rPr>
          <w:rFonts w:ascii="Book Antiqua" w:hAnsi="Book Antiqua"/>
          <w:sz w:val="24"/>
          <w:szCs w:val="24"/>
        </w:rPr>
        <w:t>w</w:t>
      </w:r>
      <w:r w:rsidR="00AA5618" w:rsidRPr="0049488E">
        <w:rPr>
          <w:rFonts w:ascii="Book Antiqua" w:hAnsi="Book Antiqua"/>
          <w:sz w:val="24"/>
          <w:szCs w:val="24"/>
        </w:rPr>
        <w:t>ithdrawn from the study</w:t>
      </w:r>
      <w:r w:rsidR="002D0872" w:rsidRPr="0049488E">
        <w:rPr>
          <w:rFonts w:ascii="Book Antiqua" w:hAnsi="Book Antiqua"/>
          <w:sz w:val="24"/>
          <w:szCs w:val="24"/>
        </w:rPr>
        <w:t>,</w:t>
      </w:r>
      <w:r w:rsidR="00AA5618" w:rsidRPr="0049488E">
        <w:rPr>
          <w:rFonts w:ascii="Book Antiqua" w:hAnsi="Book Antiqua"/>
          <w:sz w:val="24"/>
          <w:szCs w:val="24"/>
        </w:rPr>
        <w:t xml:space="preserve"> not related to simvastatin likely part of disease</w:t>
      </w:r>
      <w:r w:rsidR="002127FD" w:rsidRPr="0049488E">
        <w:rPr>
          <w:rFonts w:ascii="Book Antiqua" w:hAnsi="Book Antiqua"/>
          <w:sz w:val="24"/>
          <w:szCs w:val="24"/>
        </w:rPr>
        <w:t>.</w:t>
      </w:r>
      <w:r w:rsidR="003D3C54" w:rsidRPr="0049488E">
        <w:rPr>
          <w:rFonts w:ascii="Book Antiqua" w:hAnsi="Book Antiqua"/>
          <w:sz w:val="24"/>
          <w:szCs w:val="24"/>
        </w:rPr>
        <w:t xml:space="preserve"> </w:t>
      </w:r>
    </w:p>
    <w:p w14:paraId="77B8D889" w14:textId="77777777" w:rsidR="000C0782" w:rsidRPr="0049488E" w:rsidRDefault="00CE400B" w:rsidP="001A001C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t>However whether safety</w:t>
      </w:r>
      <w:r w:rsidR="00F57A2A" w:rsidRPr="0049488E">
        <w:rPr>
          <w:rFonts w:ascii="Book Antiqua" w:hAnsi="Book Antiqua"/>
          <w:sz w:val="24"/>
          <w:szCs w:val="24"/>
        </w:rPr>
        <w:t xml:space="preserve"> </w:t>
      </w:r>
      <w:r w:rsidRPr="0049488E">
        <w:rPr>
          <w:rFonts w:ascii="Book Antiqua" w:hAnsi="Book Antiqua"/>
          <w:sz w:val="24"/>
          <w:szCs w:val="24"/>
        </w:rPr>
        <w:t xml:space="preserve">profile </w:t>
      </w:r>
      <w:r w:rsidR="0043391F" w:rsidRPr="0049488E">
        <w:rPr>
          <w:rFonts w:ascii="Book Antiqua" w:hAnsi="Book Antiqua"/>
          <w:sz w:val="24"/>
          <w:szCs w:val="24"/>
        </w:rPr>
        <w:t>is maintained a</w:t>
      </w:r>
      <w:r w:rsidR="002127FD" w:rsidRPr="0049488E">
        <w:rPr>
          <w:rFonts w:ascii="Book Antiqua" w:hAnsi="Book Antiqua"/>
          <w:sz w:val="24"/>
          <w:szCs w:val="24"/>
        </w:rPr>
        <w:t>fter long term administ</w:t>
      </w:r>
      <w:r w:rsidRPr="0049488E">
        <w:rPr>
          <w:rFonts w:ascii="Book Antiqua" w:hAnsi="Book Antiqua"/>
          <w:sz w:val="24"/>
          <w:szCs w:val="24"/>
        </w:rPr>
        <w:t>ration needs</w:t>
      </w:r>
      <w:r w:rsidR="002127FD" w:rsidRPr="0049488E">
        <w:rPr>
          <w:rFonts w:ascii="Book Antiqua" w:hAnsi="Book Antiqua"/>
          <w:sz w:val="24"/>
          <w:szCs w:val="24"/>
        </w:rPr>
        <w:t xml:space="preserve"> further long te</w:t>
      </w:r>
      <w:r w:rsidRPr="0049488E">
        <w:rPr>
          <w:rFonts w:ascii="Book Antiqua" w:hAnsi="Book Antiqua"/>
          <w:sz w:val="24"/>
          <w:szCs w:val="24"/>
        </w:rPr>
        <w:t xml:space="preserve">rm studies especially with </w:t>
      </w:r>
      <w:r w:rsidR="00F57A2A" w:rsidRPr="0049488E">
        <w:rPr>
          <w:rFonts w:ascii="Book Antiqua" w:hAnsi="Book Antiqua"/>
          <w:sz w:val="24"/>
          <w:szCs w:val="24"/>
        </w:rPr>
        <w:t>larger doses</w:t>
      </w:r>
      <w:r w:rsidRPr="0049488E">
        <w:rPr>
          <w:rFonts w:ascii="Book Antiqua" w:hAnsi="Book Antiqua"/>
          <w:sz w:val="24"/>
          <w:szCs w:val="24"/>
        </w:rPr>
        <w:t xml:space="preserve"> </w:t>
      </w:r>
      <w:r w:rsidR="00F57A2A" w:rsidRPr="0049488E">
        <w:rPr>
          <w:rFonts w:ascii="Book Antiqua" w:hAnsi="Book Antiqua"/>
          <w:sz w:val="24"/>
          <w:szCs w:val="24"/>
        </w:rPr>
        <w:t>in advanced</w:t>
      </w:r>
      <w:r w:rsidR="00843A5F" w:rsidRPr="0049488E">
        <w:rPr>
          <w:rFonts w:ascii="Book Antiqua" w:hAnsi="Book Antiqua"/>
          <w:sz w:val="24"/>
          <w:szCs w:val="24"/>
        </w:rPr>
        <w:t xml:space="preserve"> liver disease</w:t>
      </w:r>
      <w:r w:rsidR="002127FD" w:rsidRPr="0049488E">
        <w:rPr>
          <w:rFonts w:ascii="Book Antiqua" w:hAnsi="Book Antiqua"/>
          <w:sz w:val="24"/>
          <w:szCs w:val="24"/>
        </w:rPr>
        <w:t>.</w:t>
      </w:r>
      <w:r w:rsidR="00F57A2A" w:rsidRPr="0049488E">
        <w:rPr>
          <w:rFonts w:ascii="Book Antiqua" w:hAnsi="Book Antiqua"/>
          <w:sz w:val="24"/>
          <w:szCs w:val="24"/>
        </w:rPr>
        <w:t xml:space="preserve"> Newer drugs like </w:t>
      </w:r>
      <w:proofErr w:type="spellStart"/>
      <w:r w:rsidR="00F57A2A" w:rsidRPr="0049488E">
        <w:rPr>
          <w:rFonts w:ascii="Book Antiqua" w:hAnsi="Book Antiqua"/>
          <w:sz w:val="24"/>
          <w:szCs w:val="24"/>
        </w:rPr>
        <w:t>rovastatin</w:t>
      </w:r>
      <w:proofErr w:type="spellEnd"/>
      <w:r w:rsidR="00F57A2A" w:rsidRPr="0049488E">
        <w:rPr>
          <w:rFonts w:ascii="Book Antiqua" w:hAnsi="Book Antiqua"/>
          <w:sz w:val="24"/>
          <w:szCs w:val="24"/>
        </w:rPr>
        <w:t xml:space="preserve"> have</w:t>
      </w:r>
      <w:r w:rsidR="00E27CAB" w:rsidRPr="0049488E">
        <w:rPr>
          <w:rFonts w:ascii="Book Antiqua" w:hAnsi="Book Antiqua"/>
          <w:sz w:val="24"/>
          <w:szCs w:val="24"/>
        </w:rPr>
        <w:t xml:space="preserve"> been shown to b</w:t>
      </w:r>
      <w:r w:rsidR="00843A5F" w:rsidRPr="0049488E">
        <w:rPr>
          <w:rFonts w:ascii="Book Antiqua" w:hAnsi="Book Antiqua"/>
          <w:sz w:val="24"/>
          <w:szCs w:val="24"/>
        </w:rPr>
        <w:t>e safe in chronic liver disease also.</w:t>
      </w:r>
    </w:p>
    <w:p w14:paraId="09580299" w14:textId="787C19F9" w:rsidR="00AC33D8" w:rsidRPr="0049488E" w:rsidRDefault="00952C92" w:rsidP="001A001C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49488E">
        <w:rPr>
          <w:rFonts w:ascii="Book Antiqua" w:hAnsi="Book Antiqua"/>
          <w:sz w:val="24"/>
          <w:szCs w:val="24"/>
        </w:rPr>
        <w:t>Overall</w:t>
      </w:r>
      <w:r w:rsidR="00F57A2A" w:rsidRPr="0049488E">
        <w:rPr>
          <w:rFonts w:ascii="Book Antiqua" w:hAnsi="Book Antiqua"/>
          <w:sz w:val="24"/>
          <w:szCs w:val="24"/>
        </w:rPr>
        <w:t>,</w:t>
      </w:r>
      <w:r w:rsidR="00CE400B" w:rsidRPr="0049488E">
        <w:rPr>
          <w:rFonts w:ascii="Book Antiqua" w:hAnsi="Book Antiqua"/>
          <w:sz w:val="24"/>
          <w:szCs w:val="24"/>
        </w:rPr>
        <w:t xml:space="preserve"> 7 patients had</w:t>
      </w:r>
      <w:r w:rsidR="000708D2" w:rsidRPr="0049488E">
        <w:rPr>
          <w:rFonts w:ascii="Book Antiqua" w:hAnsi="Book Antiqua"/>
          <w:sz w:val="24"/>
          <w:szCs w:val="24"/>
        </w:rPr>
        <w:t xml:space="preserve"> adverse events,</w:t>
      </w:r>
      <w:r w:rsidR="001D3AEC" w:rsidRPr="0049488E">
        <w:rPr>
          <w:rFonts w:ascii="Book Antiqua" w:hAnsi="Book Antiqua"/>
          <w:sz w:val="24"/>
          <w:szCs w:val="24"/>
        </w:rPr>
        <w:t xml:space="preserve"> </w:t>
      </w:r>
      <w:r w:rsidR="000708D2" w:rsidRPr="0049488E">
        <w:rPr>
          <w:rFonts w:ascii="Book Antiqua" w:hAnsi="Book Antiqua"/>
          <w:sz w:val="24"/>
          <w:szCs w:val="24"/>
        </w:rPr>
        <w:t>4</w:t>
      </w:r>
      <w:r w:rsidR="001A001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0708D2" w:rsidRPr="0049488E">
        <w:rPr>
          <w:rFonts w:ascii="Book Antiqua" w:hAnsi="Book Antiqua"/>
          <w:sz w:val="24"/>
          <w:szCs w:val="24"/>
        </w:rPr>
        <w:t>(57</w:t>
      </w:r>
      <w:r w:rsidR="00CE400B" w:rsidRPr="0049488E">
        <w:rPr>
          <w:rFonts w:ascii="Book Antiqua" w:hAnsi="Book Antiqua"/>
          <w:sz w:val="24"/>
          <w:szCs w:val="24"/>
        </w:rPr>
        <w:t>.1%) among</w:t>
      </w:r>
      <w:r w:rsidR="000708D2" w:rsidRPr="0049488E">
        <w:rPr>
          <w:rFonts w:ascii="Book Antiqua" w:hAnsi="Book Antiqua"/>
          <w:sz w:val="24"/>
          <w:szCs w:val="24"/>
        </w:rPr>
        <w:t xml:space="preserve"> responder</w:t>
      </w:r>
      <w:r w:rsidR="00CE400B" w:rsidRPr="0049488E">
        <w:rPr>
          <w:rFonts w:ascii="Book Antiqua" w:hAnsi="Book Antiqua"/>
          <w:sz w:val="24"/>
          <w:szCs w:val="24"/>
        </w:rPr>
        <w:t>s</w:t>
      </w:r>
      <w:r w:rsidR="000708D2" w:rsidRPr="0049488E">
        <w:rPr>
          <w:rFonts w:ascii="Book Antiqua" w:hAnsi="Book Antiqua"/>
          <w:sz w:val="24"/>
          <w:szCs w:val="24"/>
        </w:rPr>
        <w:t>,</w:t>
      </w:r>
      <w:r w:rsidR="00CE400B" w:rsidRPr="0049488E">
        <w:rPr>
          <w:rFonts w:ascii="Book Antiqua" w:hAnsi="Book Antiqua"/>
          <w:sz w:val="24"/>
          <w:szCs w:val="24"/>
        </w:rPr>
        <w:t xml:space="preserve"> and 3</w:t>
      </w:r>
      <w:r w:rsidR="00F57A2A" w:rsidRPr="0049488E">
        <w:rPr>
          <w:rFonts w:ascii="Book Antiqua" w:hAnsi="Book Antiqua"/>
          <w:sz w:val="24"/>
          <w:szCs w:val="24"/>
        </w:rPr>
        <w:t xml:space="preserve"> </w:t>
      </w:r>
      <w:r w:rsidR="00CE400B" w:rsidRPr="0049488E">
        <w:rPr>
          <w:rFonts w:ascii="Book Antiqua" w:hAnsi="Book Antiqua"/>
          <w:sz w:val="24"/>
          <w:szCs w:val="24"/>
        </w:rPr>
        <w:t xml:space="preserve">(42.9%) </w:t>
      </w:r>
      <w:r w:rsidR="001D3AEC" w:rsidRPr="0049488E">
        <w:rPr>
          <w:rFonts w:ascii="Book Antiqua" w:hAnsi="Book Antiqua"/>
          <w:sz w:val="24"/>
          <w:szCs w:val="24"/>
        </w:rPr>
        <w:t>among non</w:t>
      </w:r>
      <w:r w:rsidR="00F57A2A" w:rsidRPr="0049488E">
        <w:rPr>
          <w:rFonts w:ascii="Book Antiqua" w:hAnsi="Book Antiqua"/>
          <w:sz w:val="24"/>
          <w:szCs w:val="24"/>
        </w:rPr>
        <w:t>-</w:t>
      </w:r>
      <w:r w:rsidR="00CE400B" w:rsidRPr="0049488E">
        <w:rPr>
          <w:rFonts w:ascii="Book Antiqua" w:hAnsi="Book Antiqua"/>
          <w:sz w:val="24"/>
          <w:szCs w:val="24"/>
        </w:rPr>
        <w:t>responders</w:t>
      </w:r>
      <w:r w:rsidR="00F57A2A" w:rsidRPr="0049488E">
        <w:rPr>
          <w:rFonts w:ascii="Book Antiqua" w:hAnsi="Book Antiqua"/>
          <w:sz w:val="24"/>
          <w:szCs w:val="24"/>
        </w:rPr>
        <w:t xml:space="preserve"> </w:t>
      </w:r>
      <w:r w:rsidR="000708D2" w:rsidRPr="0049488E">
        <w:rPr>
          <w:rFonts w:ascii="Book Antiqua" w:hAnsi="Book Antiqua"/>
          <w:sz w:val="24"/>
          <w:szCs w:val="24"/>
        </w:rPr>
        <w:t>w</w:t>
      </w:r>
      <w:r w:rsidR="00843A5F" w:rsidRPr="0049488E">
        <w:rPr>
          <w:rFonts w:ascii="Book Antiqua" w:hAnsi="Book Antiqua"/>
          <w:sz w:val="24"/>
          <w:szCs w:val="24"/>
        </w:rPr>
        <w:t>ith no statistical</w:t>
      </w:r>
      <w:r w:rsidR="00CE400B" w:rsidRPr="0049488E">
        <w:rPr>
          <w:rFonts w:ascii="Book Antiqua" w:hAnsi="Book Antiqua"/>
          <w:sz w:val="24"/>
          <w:szCs w:val="24"/>
        </w:rPr>
        <w:t xml:space="preserve"> significance</w:t>
      </w:r>
      <w:r w:rsidRPr="0049488E">
        <w:rPr>
          <w:rFonts w:ascii="Book Antiqua" w:hAnsi="Book Antiqua"/>
          <w:sz w:val="24"/>
          <w:szCs w:val="24"/>
        </w:rPr>
        <w:t xml:space="preserve">. Three </w:t>
      </w:r>
      <w:r w:rsidR="00CE400B" w:rsidRPr="0049488E">
        <w:rPr>
          <w:rFonts w:ascii="Book Antiqua" w:hAnsi="Book Antiqua"/>
          <w:sz w:val="24"/>
          <w:szCs w:val="24"/>
        </w:rPr>
        <w:t>patients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="000708D2" w:rsidRPr="0049488E">
        <w:rPr>
          <w:rFonts w:ascii="Book Antiqua" w:hAnsi="Book Antiqua"/>
          <w:sz w:val="24"/>
          <w:szCs w:val="24"/>
        </w:rPr>
        <w:t xml:space="preserve">were </w:t>
      </w:r>
      <w:r w:rsidR="00843A5F" w:rsidRPr="0049488E">
        <w:rPr>
          <w:rFonts w:ascii="Book Antiqua" w:hAnsi="Book Antiqua"/>
          <w:sz w:val="24"/>
          <w:szCs w:val="24"/>
        </w:rPr>
        <w:t>withdrawn due to side effects</w:t>
      </w:r>
      <w:r w:rsidR="00C6535E" w:rsidRPr="0049488E">
        <w:rPr>
          <w:rFonts w:ascii="Book Antiqua" w:hAnsi="Book Antiqua"/>
          <w:sz w:val="24"/>
          <w:szCs w:val="24"/>
        </w:rPr>
        <w:t>,</w:t>
      </w:r>
      <w:r w:rsidR="00F57A2A" w:rsidRPr="0049488E">
        <w:rPr>
          <w:rFonts w:ascii="Book Antiqua" w:hAnsi="Book Antiqua"/>
          <w:sz w:val="24"/>
          <w:szCs w:val="24"/>
        </w:rPr>
        <w:t xml:space="preserve"> </w:t>
      </w:r>
      <w:r w:rsidR="00C6535E" w:rsidRPr="0049488E">
        <w:rPr>
          <w:rFonts w:ascii="Book Antiqua" w:hAnsi="Book Antiqua"/>
          <w:sz w:val="24"/>
          <w:szCs w:val="24"/>
        </w:rPr>
        <w:t>first one</w:t>
      </w:r>
      <w:r w:rsidR="000708D2" w:rsidRPr="0049488E">
        <w:rPr>
          <w:rFonts w:ascii="Book Antiqua" w:hAnsi="Book Antiqua"/>
          <w:sz w:val="24"/>
          <w:szCs w:val="24"/>
        </w:rPr>
        <w:t xml:space="preserve"> because of increase in CPK &gt; 5 times</w:t>
      </w:r>
      <w:r w:rsidR="00CE400B" w:rsidRPr="0049488E">
        <w:rPr>
          <w:rFonts w:ascii="Book Antiqua" w:hAnsi="Book Antiqua"/>
          <w:sz w:val="24"/>
          <w:szCs w:val="24"/>
        </w:rPr>
        <w:t xml:space="preserve"> with muscle weakness</w:t>
      </w:r>
      <w:r w:rsidR="00C6535E" w:rsidRPr="0049488E">
        <w:rPr>
          <w:rFonts w:ascii="Book Antiqua" w:hAnsi="Book Antiqua"/>
          <w:sz w:val="24"/>
          <w:szCs w:val="24"/>
        </w:rPr>
        <w:t>,</w:t>
      </w:r>
      <w:r w:rsidR="00AD48CF" w:rsidRPr="0049488E">
        <w:rPr>
          <w:rFonts w:ascii="Book Antiqua" w:hAnsi="Book Antiqua"/>
          <w:sz w:val="24"/>
          <w:szCs w:val="24"/>
        </w:rPr>
        <w:t xml:space="preserve"> </w:t>
      </w:r>
      <w:r w:rsidR="00C6535E" w:rsidRPr="0049488E">
        <w:rPr>
          <w:rFonts w:ascii="Book Antiqua" w:hAnsi="Book Antiqua"/>
          <w:sz w:val="24"/>
          <w:szCs w:val="24"/>
        </w:rPr>
        <w:t>second one</w:t>
      </w:r>
      <w:r w:rsidR="000708D2" w:rsidRPr="0049488E">
        <w:rPr>
          <w:rFonts w:ascii="Book Antiqua" w:hAnsi="Book Antiqua"/>
          <w:sz w:val="24"/>
          <w:szCs w:val="24"/>
        </w:rPr>
        <w:t xml:space="preserve"> developed dizziness</w:t>
      </w:r>
      <w:r w:rsidR="00AD48CF" w:rsidRPr="0049488E">
        <w:rPr>
          <w:rFonts w:ascii="Book Antiqua" w:hAnsi="Book Antiqua"/>
          <w:sz w:val="24"/>
          <w:szCs w:val="24"/>
        </w:rPr>
        <w:t xml:space="preserve"> </w:t>
      </w:r>
      <w:r w:rsidR="00AC33D8" w:rsidRPr="0049488E">
        <w:rPr>
          <w:rFonts w:ascii="Book Antiqua" w:hAnsi="Book Antiqua"/>
          <w:sz w:val="24"/>
          <w:szCs w:val="24"/>
        </w:rPr>
        <w:t>and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="00CE400B" w:rsidRPr="0049488E">
        <w:rPr>
          <w:rFonts w:ascii="Book Antiqua" w:hAnsi="Book Antiqua"/>
          <w:sz w:val="24"/>
          <w:szCs w:val="24"/>
        </w:rPr>
        <w:t>3</w:t>
      </w:r>
      <w:r w:rsidR="00CE400B" w:rsidRPr="0049488E">
        <w:rPr>
          <w:rFonts w:ascii="Book Antiqua" w:hAnsi="Book Antiqua"/>
          <w:sz w:val="24"/>
          <w:szCs w:val="24"/>
          <w:vertAlign w:val="superscript"/>
        </w:rPr>
        <w:t>rd</w:t>
      </w:r>
      <w:r w:rsidR="00473C5A" w:rsidRPr="0049488E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473C5A" w:rsidRPr="0049488E">
        <w:rPr>
          <w:rFonts w:ascii="Book Antiqua" w:hAnsi="Book Antiqua"/>
          <w:sz w:val="24"/>
          <w:szCs w:val="24"/>
        </w:rPr>
        <w:t xml:space="preserve">patients developed </w:t>
      </w:r>
      <w:r w:rsidR="00C6535E" w:rsidRPr="0049488E">
        <w:rPr>
          <w:rFonts w:ascii="Book Antiqua" w:hAnsi="Book Antiqua"/>
          <w:sz w:val="24"/>
          <w:szCs w:val="24"/>
        </w:rPr>
        <w:t>hepatic encephalopathy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="00AC33D8" w:rsidRPr="0049488E">
        <w:rPr>
          <w:rFonts w:ascii="Book Antiqua" w:hAnsi="Book Antiqua"/>
          <w:sz w:val="24"/>
          <w:szCs w:val="24"/>
        </w:rPr>
        <w:t>not re</w:t>
      </w:r>
      <w:r w:rsidR="001A001C">
        <w:rPr>
          <w:rFonts w:ascii="Book Antiqua" w:hAnsi="Book Antiqua"/>
          <w:sz w:val="24"/>
          <w:szCs w:val="24"/>
        </w:rPr>
        <w:t>lated to simvastatin</w:t>
      </w:r>
      <w:r w:rsidR="00C6535E" w:rsidRPr="0049488E">
        <w:rPr>
          <w:rFonts w:ascii="Book Antiqua" w:hAnsi="Book Antiqua"/>
          <w:sz w:val="24"/>
          <w:szCs w:val="24"/>
        </w:rPr>
        <w:t>.</w:t>
      </w:r>
      <w:r w:rsidR="001A001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C6535E" w:rsidRPr="0049488E">
        <w:rPr>
          <w:rFonts w:ascii="Book Antiqua" w:hAnsi="Book Antiqua"/>
          <w:sz w:val="24"/>
          <w:szCs w:val="24"/>
        </w:rPr>
        <w:t>L</w:t>
      </w:r>
      <w:r w:rsidR="00CE400B" w:rsidRPr="0049488E">
        <w:rPr>
          <w:rFonts w:ascii="Book Antiqua" w:hAnsi="Book Antiqua"/>
          <w:sz w:val="24"/>
          <w:szCs w:val="24"/>
        </w:rPr>
        <w:t>iver function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="00AC33D8" w:rsidRPr="0049488E">
        <w:rPr>
          <w:rFonts w:ascii="Book Antiqua" w:hAnsi="Book Antiqua"/>
          <w:sz w:val="24"/>
          <w:szCs w:val="24"/>
        </w:rPr>
        <w:t>test after 30 d and</w:t>
      </w:r>
      <w:r w:rsidR="00CE400B" w:rsidRPr="0049488E">
        <w:rPr>
          <w:rFonts w:ascii="Book Antiqua" w:hAnsi="Book Antiqua"/>
          <w:sz w:val="24"/>
          <w:szCs w:val="24"/>
        </w:rPr>
        <w:t xml:space="preserve"> CPK did not change and remained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="00CE400B" w:rsidRPr="0049488E">
        <w:rPr>
          <w:rFonts w:ascii="Book Antiqua" w:hAnsi="Book Antiqua"/>
          <w:sz w:val="24"/>
          <w:szCs w:val="24"/>
        </w:rPr>
        <w:t>static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="00CE400B" w:rsidRPr="0049488E">
        <w:rPr>
          <w:rFonts w:ascii="Book Antiqua" w:hAnsi="Book Antiqua"/>
          <w:sz w:val="24"/>
          <w:szCs w:val="24"/>
        </w:rPr>
        <w:t>and</w:t>
      </w:r>
      <w:r w:rsidR="0049488E">
        <w:rPr>
          <w:rFonts w:ascii="Book Antiqua" w:hAnsi="Book Antiqua"/>
          <w:sz w:val="24"/>
          <w:szCs w:val="24"/>
        </w:rPr>
        <w:t xml:space="preserve"> </w:t>
      </w:r>
      <w:r w:rsidR="00AC33D8" w:rsidRPr="0049488E">
        <w:rPr>
          <w:rFonts w:ascii="Book Antiqua" w:hAnsi="Book Antiqua"/>
          <w:sz w:val="24"/>
          <w:szCs w:val="24"/>
        </w:rPr>
        <w:t>no further side effects were observed after 3</w:t>
      </w:r>
      <w:r w:rsidR="00CE400B" w:rsidRPr="0049488E">
        <w:rPr>
          <w:rFonts w:ascii="Book Antiqua" w:hAnsi="Book Antiqua"/>
          <w:sz w:val="24"/>
          <w:szCs w:val="24"/>
        </w:rPr>
        <w:t>0</w:t>
      </w:r>
      <w:r w:rsidR="00AC33D8" w:rsidRPr="0049488E">
        <w:rPr>
          <w:rFonts w:ascii="Book Antiqua" w:hAnsi="Book Antiqua"/>
          <w:sz w:val="24"/>
          <w:szCs w:val="24"/>
        </w:rPr>
        <w:t xml:space="preserve"> d.</w:t>
      </w:r>
    </w:p>
    <w:p w14:paraId="106860C1" w14:textId="77777777" w:rsidR="00EE4A1E" w:rsidRDefault="00AC33D8" w:rsidP="001A001C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sz w:val="24"/>
          <w:szCs w:val="24"/>
        </w:rPr>
        <w:t>Thus in conclusion</w:t>
      </w:r>
      <w:r w:rsidR="00473C5A" w:rsidRPr="0049488E">
        <w:rPr>
          <w:rFonts w:ascii="Book Antiqua" w:hAnsi="Book Antiqua"/>
          <w:sz w:val="24"/>
          <w:szCs w:val="24"/>
        </w:rPr>
        <w:t>,</w:t>
      </w:r>
      <w:r w:rsidRPr="0049488E">
        <w:rPr>
          <w:rFonts w:ascii="Book Antiqua" w:hAnsi="Book Antiqua"/>
          <w:sz w:val="24"/>
          <w:szCs w:val="24"/>
        </w:rPr>
        <w:t xml:space="preserve"> our study</w:t>
      </w:r>
      <w:r w:rsidR="00C6535E" w:rsidRPr="0049488E">
        <w:rPr>
          <w:rFonts w:ascii="Book Antiqua" w:hAnsi="Book Antiqua"/>
          <w:sz w:val="24"/>
          <w:szCs w:val="24"/>
        </w:rPr>
        <w:t xml:space="preserve"> is first study which </w:t>
      </w:r>
      <w:r w:rsidRPr="0049488E">
        <w:rPr>
          <w:rFonts w:ascii="Book Antiqua" w:hAnsi="Book Antiqua"/>
          <w:sz w:val="24"/>
          <w:szCs w:val="24"/>
        </w:rPr>
        <w:t xml:space="preserve">clearly shows that a sequential treatment strategy is an excellent policy in the pharmacological management of portal hypertension by which around 80% </w:t>
      </w:r>
      <w:r w:rsidR="00CE400B" w:rsidRPr="0049488E">
        <w:rPr>
          <w:rFonts w:ascii="Book Antiqua" w:hAnsi="Book Antiqua"/>
          <w:sz w:val="24"/>
          <w:szCs w:val="24"/>
        </w:rPr>
        <w:t>of</w:t>
      </w:r>
      <w:r w:rsidR="00AD48CF" w:rsidRPr="0049488E">
        <w:rPr>
          <w:rFonts w:ascii="Book Antiqua" w:hAnsi="Book Antiqua"/>
          <w:sz w:val="24"/>
          <w:szCs w:val="24"/>
        </w:rPr>
        <w:t xml:space="preserve"> response can be achieved</w:t>
      </w:r>
      <w:r w:rsidR="00473C5A" w:rsidRPr="0049488E">
        <w:rPr>
          <w:rFonts w:ascii="Book Antiqua" w:hAnsi="Book Antiqua"/>
          <w:sz w:val="24"/>
          <w:szCs w:val="24"/>
        </w:rPr>
        <w:t>.</w:t>
      </w:r>
      <w:r w:rsidRPr="0049488E">
        <w:rPr>
          <w:rFonts w:ascii="Book Antiqua" w:hAnsi="Book Antiqua"/>
          <w:sz w:val="24"/>
          <w:szCs w:val="24"/>
        </w:rPr>
        <w:t xml:space="preserve"> </w:t>
      </w:r>
      <w:r w:rsidR="00473C5A" w:rsidRPr="0049488E">
        <w:rPr>
          <w:rFonts w:ascii="Book Antiqua" w:hAnsi="Book Antiqua"/>
          <w:sz w:val="24"/>
          <w:szCs w:val="24"/>
        </w:rPr>
        <w:t>Further</w:t>
      </w:r>
      <w:r w:rsidRPr="0049488E">
        <w:rPr>
          <w:rFonts w:ascii="Book Antiqua" w:hAnsi="Book Antiqua"/>
          <w:sz w:val="24"/>
          <w:szCs w:val="24"/>
        </w:rPr>
        <w:t xml:space="preserve"> long term safety profile of statins with large doses particularly i</w:t>
      </w:r>
      <w:r w:rsidR="00CE400B" w:rsidRPr="0049488E">
        <w:rPr>
          <w:rFonts w:ascii="Book Antiqua" w:hAnsi="Book Antiqua"/>
          <w:sz w:val="24"/>
          <w:szCs w:val="24"/>
        </w:rPr>
        <w:t>n advan</w:t>
      </w:r>
      <w:r w:rsidR="006A0D4B" w:rsidRPr="0049488E">
        <w:rPr>
          <w:rFonts w:ascii="Book Antiqua" w:hAnsi="Book Antiqua"/>
          <w:sz w:val="24"/>
          <w:szCs w:val="24"/>
        </w:rPr>
        <w:t xml:space="preserve">ced disease </w:t>
      </w:r>
      <w:r w:rsidR="00BB65FA" w:rsidRPr="0049488E">
        <w:rPr>
          <w:rFonts w:ascii="Book Antiqua" w:hAnsi="Book Antiqua"/>
          <w:sz w:val="24"/>
          <w:szCs w:val="24"/>
        </w:rPr>
        <w:t>needs further</w:t>
      </w:r>
      <w:r w:rsidR="00CE400B" w:rsidRPr="0049488E">
        <w:rPr>
          <w:rFonts w:ascii="Book Antiqua" w:hAnsi="Book Antiqua"/>
          <w:sz w:val="24"/>
          <w:szCs w:val="24"/>
        </w:rPr>
        <w:t xml:space="preserve"> </w:t>
      </w:r>
      <w:r w:rsidR="00BB65FA" w:rsidRPr="0049488E">
        <w:rPr>
          <w:rFonts w:ascii="Book Antiqua" w:hAnsi="Book Antiqua"/>
          <w:sz w:val="24"/>
          <w:szCs w:val="24"/>
        </w:rPr>
        <w:t>studies and</w:t>
      </w:r>
      <w:r w:rsidR="00D21456" w:rsidRPr="0049488E">
        <w:rPr>
          <w:rFonts w:ascii="Book Antiqua" w:hAnsi="Book Antiqua"/>
          <w:sz w:val="24"/>
          <w:szCs w:val="24"/>
        </w:rPr>
        <w:t xml:space="preserve"> safe drugs like </w:t>
      </w:r>
      <w:proofErr w:type="spellStart"/>
      <w:r w:rsidR="00D21456" w:rsidRPr="0049488E">
        <w:rPr>
          <w:rFonts w:ascii="Book Antiqua" w:hAnsi="Book Antiqua"/>
          <w:sz w:val="24"/>
          <w:szCs w:val="24"/>
        </w:rPr>
        <w:t>p</w:t>
      </w:r>
      <w:r w:rsidRPr="0049488E">
        <w:rPr>
          <w:rFonts w:ascii="Book Antiqua" w:hAnsi="Book Antiqua"/>
          <w:sz w:val="24"/>
          <w:szCs w:val="24"/>
        </w:rPr>
        <w:t>rovastatin</w:t>
      </w:r>
      <w:proofErr w:type="spellEnd"/>
      <w:r w:rsidR="00AD48CF" w:rsidRPr="0049488E">
        <w:rPr>
          <w:rFonts w:ascii="Book Antiqua" w:hAnsi="Book Antiqua"/>
          <w:sz w:val="24"/>
          <w:szCs w:val="24"/>
        </w:rPr>
        <w:t xml:space="preserve"> </w:t>
      </w:r>
      <w:r w:rsidR="00CE400B" w:rsidRPr="0049488E">
        <w:rPr>
          <w:rFonts w:ascii="Book Antiqua" w:hAnsi="Book Antiqua"/>
          <w:sz w:val="24"/>
          <w:szCs w:val="24"/>
        </w:rPr>
        <w:t>needs to</w:t>
      </w:r>
      <w:r w:rsidR="00C6535E" w:rsidRPr="0049488E">
        <w:rPr>
          <w:rFonts w:ascii="Book Antiqua" w:hAnsi="Book Antiqua"/>
          <w:sz w:val="24"/>
          <w:szCs w:val="24"/>
        </w:rPr>
        <w:t xml:space="preserve"> be</w:t>
      </w:r>
      <w:r w:rsidR="00CE400B" w:rsidRPr="0049488E">
        <w:rPr>
          <w:rFonts w:ascii="Book Antiqua" w:hAnsi="Book Antiqua"/>
          <w:sz w:val="24"/>
          <w:szCs w:val="24"/>
        </w:rPr>
        <w:t xml:space="preserve"> </w:t>
      </w:r>
      <w:r w:rsidR="00D21456" w:rsidRPr="0049488E">
        <w:rPr>
          <w:rFonts w:ascii="Book Antiqua" w:hAnsi="Book Antiqua"/>
          <w:sz w:val="24"/>
          <w:szCs w:val="24"/>
        </w:rPr>
        <w:t>evaluated in</w:t>
      </w:r>
      <w:r w:rsidR="00CE400B" w:rsidRPr="0049488E">
        <w:rPr>
          <w:rFonts w:ascii="Book Antiqua" w:hAnsi="Book Antiqua"/>
          <w:sz w:val="24"/>
          <w:szCs w:val="24"/>
        </w:rPr>
        <w:t xml:space="preserve"> </w:t>
      </w:r>
      <w:r w:rsidR="00D21456" w:rsidRPr="0049488E">
        <w:rPr>
          <w:rFonts w:ascii="Book Antiqua" w:hAnsi="Book Antiqua"/>
          <w:sz w:val="24"/>
          <w:szCs w:val="24"/>
        </w:rPr>
        <w:t>future that</w:t>
      </w:r>
      <w:r w:rsidR="00CE400B" w:rsidRPr="0049488E">
        <w:rPr>
          <w:rFonts w:ascii="Book Antiqua" w:hAnsi="Book Antiqua"/>
          <w:sz w:val="24"/>
          <w:szCs w:val="24"/>
        </w:rPr>
        <w:t xml:space="preserve"> can be used for </w:t>
      </w:r>
      <w:r w:rsidR="00D21456" w:rsidRPr="0049488E">
        <w:rPr>
          <w:rFonts w:ascii="Book Antiqua" w:hAnsi="Book Antiqua"/>
          <w:sz w:val="24"/>
          <w:szCs w:val="24"/>
        </w:rPr>
        <w:t>adjuvant treatment</w:t>
      </w:r>
      <w:r w:rsidR="00FE42CC" w:rsidRPr="0049488E">
        <w:rPr>
          <w:rFonts w:ascii="Book Antiqua" w:hAnsi="Book Antiqua"/>
          <w:sz w:val="24"/>
          <w:szCs w:val="24"/>
        </w:rPr>
        <w:t xml:space="preserve"> along with </w:t>
      </w:r>
      <w:proofErr w:type="spellStart"/>
      <w:r w:rsidR="00FE42CC"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="00FE42CC" w:rsidRPr="0049488E">
        <w:rPr>
          <w:rFonts w:ascii="Book Antiqua" w:hAnsi="Book Antiqua"/>
          <w:sz w:val="24"/>
          <w:szCs w:val="24"/>
        </w:rPr>
        <w:t>.</w:t>
      </w:r>
    </w:p>
    <w:p w14:paraId="4BFD6788" w14:textId="77777777" w:rsidR="001A001C" w:rsidRPr="0049488E" w:rsidRDefault="001A001C" w:rsidP="001A001C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83E4614" w14:textId="77777777" w:rsidR="003467BD" w:rsidRPr="001A001C" w:rsidRDefault="003467BD" w:rsidP="0049488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A001C">
        <w:rPr>
          <w:rFonts w:ascii="Book Antiqua" w:hAnsi="Book Antiqua"/>
          <w:b/>
          <w:sz w:val="24"/>
          <w:szCs w:val="24"/>
        </w:rPr>
        <w:t>COMMENTS</w:t>
      </w:r>
    </w:p>
    <w:p w14:paraId="617896FE" w14:textId="77777777" w:rsidR="001A001C" w:rsidRPr="001A001C" w:rsidRDefault="001A001C" w:rsidP="0049488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1A001C">
        <w:rPr>
          <w:rFonts w:ascii="Book Antiqua" w:hAnsi="Book Antiqua"/>
          <w:b/>
          <w:i/>
          <w:sz w:val="24"/>
          <w:szCs w:val="24"/>
          <w:lang w:eastAsia="zh-CN"/>
        </w:rPr>
        <w:t>Background</w:t>
      </w:r>
    </w:p>
    <w:p w14:paraId="123772A9" w14:textId="6A457380" w:rsidR="003467BD" w:rsidRDefault="00123FA8" w:rsidP="0049488E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proofErr w:type="spellStart"/>
      <w:r w:rsidRPr="0049488E">
        <w:rPr>
          <w:rFonts w:ascii="Book Antiqua" w:hAnsi="Book Antiqua" w:cs="Arial"/>
          <w:sz w:val="24"/>
          <w:szCs w:val="24"/>
        </w:rPr>
        <w:t>Carvedilol</w:t>
      </w:r>
      <w:proofErr w:type="spellEnd"/>
      <w:r w:rsidRPr="0049488E">
        <w:rPr>
          <w:rFonts w:ascii="Book Antiqua" w:hAnsi="Book Antiqua" w:cs="Arial"/>
          <w:sz w:val="24"/>
          <w:szCs w:val="24"/>
        </w:rPr>
        <w:t>, a potent 3</w:t>
      </w:r>
      <w:r w:rsidRPr="001A001C">
        <w:rPr>
          <w:rFonts w:ascii="Book Antiqua" w:hAnsi="Book Antiqua" w:cs="Arial"/>
          <w:sz w:val="24"/>
          <w:szCs w:val="24"/>
          <w:vertAlign w:val="superscript"/>
        </w:rPr>
        <w:t>rd</w:t>
      </w:r>
      <w:r w:rsidRPr="0049488E">
        <w:rPr>
          <w:rFonts w:ascii="Book Antiqua" w:hAnsi="Book Antiqua" w:cs="Arial"/>
          <w:sz w:val="24"/>
          <w:szCs w:val="24"/>
        </w:rPr>
        <w:t xml:space="preserve"> generation non-selective beta blocker</w:t>
      </w:r>
      <w:r w:rsidR="00262697" w:rsidRPr="0049488E">
        <w:rPr>
          <w:rFonts w:ascii="Book Antiqua" w:hAnsi="Book Antiqua" w:cs="Arial"/>
          <w:sz w:val="24"/>
          <w:szCs w:val="24"/>
        </w:rPr>
        <w:t xml:space="preserve"> (NSBB)</w:t>
      </w:r>
      <w:r w:rsidRPr="0049488E">
        <w:rPr>
          <w:rFonts w:ascii="Book Antiqua" w:hAnsi="Book Antiqua" w:cs="Arial"/>
          <w:sz w:val="24"/>
          <w:szCs w:val="24"/>
        </w:rPr>
        <w:t xml:space="preserve"> has shown to be a promising therapy for reduction of portal hypertension. Although up to 60% of patients respond to </w:t>
      </w:r>
      <w:proofErr w:type="spellStart"/>
      <w:r w:rsidRPr="0049488E">
        <w:rPr>
          <w:rFonts w:ascii="Book Antiqua" w:hAnsi="Book Antiqua" w:cs="Arial"/>
          <w:sz w:val="24"/>
          <w:szCs w:val="24"/>
        </w:rPr>
        <w:t>carvedilol</w:t>
      </w:r>
      <w:proofErr w:type="spellEnd"/>
      <w:r w:rsidRPr="0049488E">
        <w:rPr>
          <w:rFonts w:ascii="Book Antiqua" w:hAnsi="Book Antiqua" w:cs="Arial"/>
          <w:sz w:val="24"/>
          <w:szCs w:val="24"/>
        </w:rPr>
        <w:t xml:space="preserve">, options for </w:t>
      </w:r>
      <w:proofErr w:type="spellStart"/>
      <w:r w:rsidRPr="0049488E">
        <w:rPr>
          <w:rFonts w:ascii="Book Antiqua" w:hAnsi="Book Antiqua" w:cs="Arial"/>
          <w:sz w:val="24"/>
          <w:szCs w:val="24"/>
        </w:rPr>
        <w:t>carvedilol</w:t>
      </w:r>
      <w:proofErr w:type="spellEnd"/>
      <w:r w:rsidRPr="0049488E">
        <w:rPr>
          <w:rFonts w:ascii="Book Antiqua" w:hAnsi="Book Antiqua" w:cs="Arial"/>
          <w:sz w:val="24"/>
          <w:szCs w:val="24"/>
        </w:rPr>
        <w:t xml:space="preserve"> non responders in patients with portal hypertension is limited.</w:t>
      </w:r>
      <w:r w:rsidRPr="0049488E">
        <w:rPr>
          <w:rStyle w:val="apple-converted-space"/>
          <w:rFonts w:ascii="Book Antiqua" w:hAnsi="Book Antiqua" w:cs="Arial"/>
          <w:sz w:val="24"/>
          <w:szCs w:val="24"/>
          <w:vertAlign w:val="superscript"/>
        </w:rPr>
        <w:t> </w:t>
      </w:r>
      <w:r w:rsidRPr="0049488E">
        <w:rPr>
          <w:rFonts w:ascii="Book Antiqua" w:hAnsi="Book Antiqua" w:cs="Arial"/>
          <w:sz w:val="24"/>
          <w:szCs w:val="24"/>
        </w:rPr>
        <w:t>Simvastatin improves liver generation of NO and hepatic endothelial dysfunction in patients with cirrhosis</w:t>
      </w:r>
      <w:r w:rsidR="00C12149" w:rsidRPr="0049488E">
        <w:rPr>
          <w:rFonts w:ascii="Book Antiqua" w:hAnsi="Book Antiqua" w:cs="Arial"/>
          <w:sz w:val="24"/>
          <w:szCs w:val="24"/>
        </w:rPr>
        <w:t xml:space="preserve"> without affecting the hemodynamics such as heart rate and blood pressure. H</w:t>
      </w:r>
      <w:r w:rsidRPr="0049488E">
        <w:rPr>
          <w:rFonts w:ascii="Book Antiqua" w:hAnsi="Book Antiqua" w:cs="Arial"/>
          <w:sz w:val="24"/>
          <w:szCs w:val="24"/>
        </w:rPr>
        <w:t xml:space="preserve">ence, </w:t>
      </w:r>
      <w:r w:rsidR="00C12149" w:rsidRPr="0049488E">
        <w:rPr>
          <w:rFonts w:ascii="Book Antiqua" w:hAnsi="Book Antiqua" w:cs="Arial"/>
          <w:sz w:val="24"/>
          <w:szCs w:val="24"/>
        </w:rPr>
        <w:t xml:space="preserve">it </w:t>
      </w:r>
      <w:r w:rsidRPr="0049488E">
        <w:rPr>
          <w:rFonts w:ascii="Book Antiqua" w:hAnsi="Book Antiqua" w:cs="Arial"/>
          <w:sz w:val="24"/>
          <w:szCs w:val="24"/>
        </w:rPr>
        <w:t xml:space="preserve">could be </w:t>
      </w:r>
      <w:r w:rsidR="00C12149" w:rsidRPr="0049488E">
        <w:rPr>
          <w:rFonts w:ascii="Book Antiqua" w:hAnsi="Book Antiqua" w:cs="Arial"/>
          <w:sz w:val="24"/>
          <w:szCs w:val="24"/>
        </w:rPr>
        <w:t xml:space="preserve">used as </w:t>
      </w:r>
      <w:r w:rsidRPr="0049488E">
        <w:rPr>
          <w:rFonts w:ascii="Book Antiqua" w:hAnsi="Book Antiqua" w:cs="Arial"/>
          <w:sz w:val="24"/>
          <w:szCs w:val="24"/>
        </w:rPr>
        <w:t xml:space="preserve">an effective </w:t>
      </w:r>
      <w:r w:rsidR="00C12149" w:rsidRPr="0049488E">
        <w:rPr>
          <w:rFonts w:ascii="Book Antiqua" w:hAnsi="Book Antiqua" w:cs="Arial"/>
          <w:sz w:val="24"/>
          <w:szCs w:val="24"/>
        </w:rPr>
        <w:t xml:space="preserve">adjuvant </w:t>
      </w:r>
      <w:r w:rsidRPr="0049488E">
        <w:rPr>
          <w:rFonts w:ascii="Book Antiqua" w:hAnsi="Book Antiqua" w:cs="Arial"/>
          <w:sz w:val="24"/>
          <w:szCs w:val="24"/>
        </w:rPr>
        <w:t>therapy</w:t>
      </w:r>
      <w:r w:rsidR="00037B47" w:rsidRPr="0049488E">
        <w:rPr>
          <w:rFonts w:ascii="Book Antiqua" w:hAnsi="Book Antiqua" w:cs="Arial"/>
          <w:sz w:val="24"/>
          <w:szCs w:val="24"/>
        </w:rPr>
        <w:t xml:space="preserve"> with </w:t>
      </w:r>
      <w:proofErr w:type="spellStart"/>
      <w:r w:rsidR="00037B47" w:rsidRPr="0049488E">
        <w:rPr>
          <w:rFonts w:ascii="Book Antiqua" w:hAnsi="Book Antiqua" w:cs="Arial"/>
          <w:sz w:val="24"/>
          <w:szCs w:val="24"/>
        </w:rPr>
        <w:t>carvedilol</w:t>
      </w:r>
      <w:proofErr w:type="spellEnd"/>
      <w:r w:rsidRPr="0049488E">
        <w:rPr>
          <w:rFonts w:ascii="Book Antiqua" w:hAnsi="Book Antiqua" w:cs="Arial"/>
          <w:sz w:val="24"/>
          <w:szCs w:val="24"/>
        </w:rPr>
        <w:t xml:space="preserve"> </w:t>
      </w:r>
      <w:r w:rsidR="00C12149" w:rsidRPr="0049488E">
        <w:rPr>
          <w:rFonts w:ascii="Book Antiqua" w:hAnsi="Book Antiqua" w:cs="Arial"/>
          <w:sz w:val="24"/>
          <w:szCs w:val="24"/>
        </w:rPr>
        <w:t>without causing</w:t>
      </w:r>
      <w:r w:rsidR="00177F13" w:rsidRPr="0049488E">
        <w:rPr>
          <w:rFonts w:ascii="Book Antiqua" w:hAnsi="Book Antiqua" w:cs="Arial"/>
          <w:sz w:val="24"/>
          <w:szCs w:val="24"/>
        </w:rPr>
        <w:t xml:space="preserve"> any</w:t>
      </w:r>
      <w:r w:rsidR="00C12149" w:rsidRPr="0049488E">
        <w:rPr>
          <w:rFonts w:ascii="Book Antiqua" w:hAnsi="Book Antiqua" w:cs="Arial"/>
          <w:sz w:val="24"/>
          <w:szCs w:val="24"/>
        </w:rPr>
        <w:t xml:space="preserve"> major side effects</w:t>
      </w:r>
      <w:r w:rsidR="00037B47" w:rsidRPr="0049488E">
        <w:rPr>
          <w:rFonts w:ascii="Book Antiqua" w:hAnsi="Book Antiqua" w:cs="Arial"/>
          <w:sz w:val="24"/>
          <w:szCs w:val="24"/>
        </w:rPr>
        <w:t xml:space="preserve"> in patients with portal hypertension</w:t>
      </w:r>
      <w:r w:rsidRPr="0049488E">
        <w:rPr>
          <w:rFonts w:ascii="Book Antiqua" w:hAnsi="Book Antiqua" w:cs="Arial"/>
          <w:sz w:val="24"/>
          <w:szCs w:val="24"/>
        </w:rPr>
        <w:t xml:space="preserve">. </w:t>
      </w:r>
    </w:p>
    <w:p w14:paraId="63A8F9A6" w14:textId="77777777" w:rsidR="001D27FA" w:rsidRPr="0049488E" w:rsidRDefault="001D27FA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9B25C5B" w14:textId="22590B3E" w:rsidR="001D27FA" w:rsidRPr="001D27FA" w:rsidRDefault="001D27FA" w:rsidP="0049488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1D27FA">
        <w:rPr>
          <w:rFonts w:ascii="Book Antiqua" w:hAnsi="Book Antiqua"/>
          <w:b/>
          <w:i/>
          <w:sz w:val="24"/>
          <w:szCs w:val="24"/>
          <w:lang w:eastAsia="zh-CN"/>
        </w:rPr>
        <w:t>Research frontiers</w:t>
      </w:r>
    </w:p>
    <w:p w14:paraId="113BEB81" w14:textId="2A8DE90D" w:rsidR="00300F5E" w:rsidRDefault="00E724CA" w:rsidP="0049488E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49488E">
        <w:rPr>
          <w:rFonts w:ascii="Book Antiqua" w:hAnsi="Book Antiqua" w:cs="Arial"/>
          <w:sz w:val="24"/>
          <w:szCs w:val="24"/>
        </w:rPr>
        <w:t>Current guidelines recommend</w:t>
      </w:r>
      <w:r w:rsidR="001D650E" w:rsidRPr="0049488E">
        <w:rPr>
          <w:rFonts w:ascii="Book Antiqua" w:hAnsi="Book Antiqua" w:cs="Arial"/>
          <w:sz w:val="24"/>
          <w:szCs w:val="24"/>
        </w:rPr>
        <w:t xml:space="preserve"> using </w:t>
      </w:r>
      <w:r w:rsidR="00262697" w:rsidRPr="0049488E">
        <w:rPr>
          <w:rFonts w:ascii="Book Antiqua" w:hAnsi="Book Antiqua" w:cs="Arial"/>
          <w:sz w:val="24"/>
          <w:szCs w:val="24"/>
        </w:rPr>
        <w:t>NSBB</w:t>
      </w:r>
      <w:r w:rsidR="001D650E" w:rsidRPr="0049488E">
        <w:rPr>
          <w:rFonts w:ascii="Book Antiqua" w:hAnsi="Book Antiqua" w:cs="Arial"/>
          <w:sz w:val="24"/>
          <w:szCs w:val="24"/>
        </w:rPr>
        <w:t xml:space="preserve">, such as propranolol or </w:t>
      </w:r>
      <w:proofErr w:type="spellStart"/>
      <w:r w:rsidR="001D650E" w:rsidRPr="0049488E">
        <w:rPr>
          <w:rFonts w:ascii="Book Antiqua" w:hAnsi="Book Antiqua" w:cs="Arial"/>
          <w:sz w:val="24"/>
          <w:szCs w:val="24"/>
        </w:rPr>
        <w:t>nadolol</w:t>
      </w:r>
      <w:proofErr w:type="spellEnd"/>
      <w:r w:rsidR="001D650E" w:rsidRPr="0049488E">
        <w:rPr>
          <w:rFonts w:ascii="Book Antiqua" w:hAnsi="Book Antiqua" w:cs="Arial"/>
          <w:sz w:val="24"/>
          <w:szCs w:val="24"/>
        </w:rPr>
        <w:t>, with or without isos</w:t>
      </w:r>
      <w:r w:rsidR="00C90575" w:rsidRPr="0049488E">
        <w:rPr>
          <w:rFonts w:ascii="Book Antiqua" w:hAnsi="Book Antiqua" w:cs="Arial"/>
          <w:sz w:val="24"/>
          <w:szCs w:val="24"/>
        </w:rPr>
        <w:t>orbide-5-mononitrate</w:t>
      </w:r>
      <w:r w:rsidR="001D650E" w:rsidRPr="0049488E">
        <w:rPr>
          <w:rFonts w:ascii="Book Antiqua" w:hAnsi="Book Antiqua" w:cs="Arial"/>
          <w:sz w:val="24"/>
          <w:szCs w:val="24"/>
        </w:rPr>
        <w:t xml:space="preserve"> to prevent </w:t>
      </w:r>
      <w:proofErr w:type="spellStart"/>
      <w:r w:rsidR="001D650E" w:rsidRPr="0049488E">
        <w:rPr>
          <w:rFonts w:ascii="Book Antiqua" w:hAnsi="Book Antiqua" w:cs="Arial"/>
          <w:sz w:val="24"/>
          <w:szCs w:val="24"/>
        </w:rPr>
        <w:t>variceal</w:t>
      </w:r>
      <w:proofErr w:type="spellEnd"/>
      <w:r w:rsidR="001D650E" w:rsidRPr="0049488E">
        <w:rPr>
          <w:rFonts w:ascii="Book Antiqua" w:hAnsi="Book Antiqua" w:cs="Arial"/>
          <w:sz w:val="24"/>
          <w:szCs w:val="24"/>
        </w:rPr>
        <w:t xml:space="preserve"> bleeding. </w:t>
      </w:r>
      <w:proofErr w:type="spellStart"/>
      <w:r w:rsidR="001D650E" w:rsidRPr="0049488E">
        <w:rPr>
          <w:rFonts w:ascii="Book Antiqua" w:hAnsi="Book Antiqua" w:cs="Arial"/>
          <w:sz w:val="24"/>
          <w:szCs w:val="24"/>
        </w:rPr>
        <w:t>Carvedilol</w:t>
      </w:r>
      <w:proofErr w:type="spellEnd"/>
      <w:r w:rsidR="001D650E" w:rsidRPr="0049488E">
        <w:rPr>
          <w:rFonts w:ascii="Book Antiqua" w:hAnsi="Book Antiqua" w:cs="Arial"/>
          <w:sz w:val="24"/>
          <w:szCs w:val="24"/>
        </w:rPr>
        <w:t>, which blocks both</w:t>
      </w:r>
      <w:r w:rsidRPr="0049488E">
        <w:rPr>
          <w:rFonts w:ascii="Book Antiqua" w:hAnsi="Book Antiqua" w:cs="Arial"/>
          <w:sz w:val="24"/>
          <w:szCs w:val="24"/>
        </w:rPr>
        <w:t xml:space="preserve"> α and β rec</w:t>
      </w:r>
      <w:r w:rsidR="00C90575" w:rsidRPr="0049488E">
        <w:rPr>
          <w:rFonts w:ascii="Book Antiqua" w:hAnsi="Book Antiqua" w:cs="Arial"/>
          <w:sz w:val="24"/>
          <w:szCs w:val="24"/>
        </w:rPr>
        <w:t>eptors, was</w:t>
      </w:r>
      <w:r w:rsidRPr="0049488E">
        <w:rPr>
          <w:rFonts w:ascii="Book Antiqua" w:hAnsi="Book Antiqua" w:cs="Arial"/>
          <w:sz w:val="24"/>
          <w:szCs w:val="24"/>
        </w:rPr>
        <w:t xml:space="preserve"> shown</w:t>
      </w:r>
      <w:r w:rsidR="001D650E" w:rsidRPr="0049488E">
        <w:rPr>
          <w:rFonts w:ascii="Book Antiqua" w:hAnsi="Book Antiqua" w:cs="Arial"/>
          <w:sz w:val="24"/>
          <w:szCs w:val="24"/>
        </w:rPr>
        <w:t xml:space="preserve"> to have better re</w:t>
      </w:r>
      <w:r w:rsidR="00C90575" w:rsidRPr="0049488E">
        <w:rPr>
          <w:rFonts w:ascii="Book Antiqua" w:hAnsi="Book Antiqua" w:cs="Arial"/>
          <w:sz w:val="24"/>
          <w:szCs w:val="24"/>
        </w:rPr>
        <w:t>sults than NSBBs by further</w:t>
      </w:r>
      <w:r w:rsidR="004463C2" w:rsidRPr="0049488E">
        <w:rPr>
          <w:rFonts w:ascii="Book Antiqua" w:hAnsi="Book Antiqua" w:cs="Arial"/>
          <w:sz w:val="24"/>
          <w:szCs w:val="24"/>
        </w:rPr>
        <w:t xml:space="preserve"> reduc</w:t>
      </w:r>
      <w:r w:rsidRPr="0049488E">
        <w:rPr>
          <w:rFonts w:ascii="Book Antiqua" w:hAnsi="Book Antiqua" w:cs="Arial"/>
          <w:sz w:val="24"/>
          <w:szCs w:val="24"/>
        </w:rPr>
        <w:t>ing intrahepatic resistance and</w:t>
      </w:r>
      <w:r w:rsidR="001D650E" w:rsidRPr="0049488E">
        <w:rPr>
          <w:rFonts w:ascii="Book Antiqua" w:hAnsi="Book Antiqua" w:cs="Arial"/>
          <w:sz w:val="24"/>
          <w:szCs w:val="24"/>
        </w:rPr>
        <w:t xml:space="preserve"> </w:t>
      </w:r>
      <w:r w:rsidRPr="0049488E">
        <w:rPr>
          <w:rFonts w:ascii="Book Antiqua" w:hAnsi="Book Antiqua" w:cs="Arial"/>
          <w:sz w:val="24"/>
          <w:szCs w:val="24"/>
        </w:rPr>
        <w:t>thus, could be used for</w:t>
      </w:r>
      <w:r w:rsidR="001D650E" w:rsidRPr="0049488E">
        <w:rPr>
          <w:rFonts w:ascii="Book Antiqua" w:hAnsi="Book Antiqua" w:cs="Arial"/>
          <w:sz w:val="24"/>
          <w:szCs w:val="24"/>
        </w:rPr>
        <w:t xml:space="preserve"> propranolol no</w:t>
      </w:r>
      <w:r w:rsidRPr="0049488E">
        <w:rPr>
          <w:rFonts w:ascii="Book Antiqua" w:hAnsi="Book Antiqua" w:cs="Arial"/>
          <w:sz w:val="24"/>
          <w:szCs w:val="24"/>
        </w:rPr>
        <w:t>n-responders. However, treatment</w:t>
      </w:r>
      <w:r w:rsidR="00C90575" w:rsidRPr="0049488E">
        <w:rPr>
          <w:rFonts w:ascii="Book Antiqua" w:hAnsi="Book Antiqua" w:cs="Arial"/>
          <w:sz w:val="24"/>
          <w:szCs w:val="24"/>
        </w:rPr>
        <w:t xml:space="preserve"> option</w:t>
      </w:r>
      <w:r w:rsidR="006761F7" w:rsidRPr="0049488E">
        <w:rPr>
          <w:rFonts w:ascii="Book Antiqua" w:hAnsi="Book Antiqua" w:cs="Arial"/>
          <w:sz w:val="24"/>
          <w:szCs w:val="24"/>
        </w:rPr>
        <w:t xml:space="preserve"> f</w:t>
      </w:r>
      <w:r w:rsidR="00223A75" w:rsidRPr="0049488E">
        <w:rPr>
          <w:rFonts w:ascii="Book Antiqua" w:hAnsi="Book Antiqua" w:cs="Arial"/>
          <w:sz w:val="24"/>
          <w:szCs w:val="24"/>
        </w:rPr>
        <w:t xml:space="preserve">or </w:t>
      </w:r>
      <w:proofErr w:type="spellStart"/>
      <w:r w:rsidR="00223A75" w:rsidRPr="0049488E">
        <w:rPr>
          <w:rFonts w:ascii="Book Antiqua" w:hAnsi="Book Antiqua" w:cs="Arial"/>
          <w:sz w:val="24"/>
          <w:szCs w:val="24"/>
        </w:rPr>
        <w:t>carvedilol</w:t>
      </w:r>
      <w:proofErr w:type="spellEnd"/>
      <w:r w:rsidR="00223A75" w:rsidRPr="0049488E">
        <w:rPr>
          <w:rFonts w:ascii="Book Antiqua" w:hAnsi="Book Antiqua" w:cs="Arial"/>
          <w:sz w:val="24"/>
          <w:szCs w:val="24"/>
        </w:rPr>
        <w:t xml:space="preserve"> non-responders has not been studied yet</w:t>
      </w:r>
      <w:r w:rsidR="006761F7" w:rsidRPr="0049488E">
        <w:rPr>
          <w:rFonts w:ascii="Book Antiqua" w:hAnsi="Book Antiqua" w:cs="Arial"/>
          <w:sz w:val="24"/>
          <w:szCs w:val="24"/>
        </w:rPr>
        <w:t xml:space="preserve">. </w:t>
      </w:r>
    </w:p>
    <w:p w14:paraId="4D11187F" w14:textId="77777777" w:rsidR="001D27FA" w:rsidRPr="0049488E" w:rsidRDefault="001D27FA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1929C20" w14:textId="63CB35EE" w:rsidR="001D27FA" w:rsidRPr="001D27FA" w:rsidRDefault="00300F5E" w:rsidP="0049488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1D27FA">
        <w:rPr>
          <w:rFonts w:ascii="Book Antiqua" w:hAnsi="Book Antiqua"/>
          <w:b/>
          <w:i/>
          <w:sz w:val="24"/>
          <w:szCs w:val="24"/>
          <w:lang w:eastAsia="zh-CN"/>
        </w:rPr>
        <w:t>Innovations and breakthrough</w:t>
      </w:r>
      <w:r w:rsidR="001D27FA" w:rsidRPr="001D27FA">
        <w:rPr>
          <w:rFonts w:ascii="Book Antiqua" w:hAnsi="Book Antiqua" w:hint="eastAsia"/>
          <w:b/>
          <w:i/>
          <w:sz w:val="24"/>
          <w:szCs w:val="24"/>
          <w:lang w:eastAsia="zh-CN"/>
        </w:rPr>
        <w:t>s</w:t>
      </w:r>
    </w:p>
    <w:p w14:paraId="7F736E82" w14:textId="707C18AA" w:rsidR="00123FA8" w:rsidRDefault="00123FA8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sz w:val="24"/>
          <w:szCs w:val="24"/>
        </w:rPr>
        <w:t xml:space="preserve">Addition of simvastatin could be an important pharmacological rescue therapy for </w:t>
      </w:r>
      <w:proofErr w:type="spellStart"/>
      <w:r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488E">
        <w:rPr>
          <w:rFonts w:ascii="Book Antiqua" w:hAnsi="Book Antiqua"/>
          <w:sz w:val="24"/>
          <w:szCs w:val="24"/>
        </w:rPr>
        <w:t>nonresponders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. This study showed that addition of simvastatin to </w:t>
      </w:r>
      <w:proofErr w:type="spellStart"/>
      <w:r w:rsidRPr="0049488E">
        <w:rPr>
          <w:rFonts w:ascii="Book Antiqua" w:hAnsi="Book Antiqua"/>
          <w:sz w:val="24"/>
          <w:szCs w:val="24"/>
        </w:rPr>
        <w:t>carvedilol</w:t>
      </w:r>
      <w:proofErr w:type="spellEnd"/>
      <w:r w:rsidRPr="0049488E">
        <w:rPr>
          <w:rFonts w:ascii="Book Antiqua" w:hAnsi="Book Antiqua"/>
          <w:sz w:val="24"/>
          <w:szCs w:val="24"/>
        </w:rPr>
        <w:t xml:space="preserve"> non responders can increase overall response to around 80%, which is one of the best possible pharmacologically </w:t>
      </w:r>
      <w:r w:rsidR="001D650E" w:rsidRPr="0049488E">
        <w:rPr>
          <w:rFonts w:ascii="Book Antiqua" w:hAnsi="Book Antiqua"/>
          <w:sz w:val="24"/>
          <w:szCs w:val="24"/>
        </w:rPr>
        <w:t>produced chronic response and may open</w:t>
      </w:r>
      <w:r w:rsidRPr="0049488E">
        <w:rPr>
          <w:rFonts w:ascii="Book Antiqua" w:hAnsi="Book Antiqua"/>
          <w:sz w:val="24"/>
          <w:szCs w:val="24"/>
        </w:rPr>
        <w:t xml:space="preserve"> a new strategy f</w:t>
      </w:r>
      <w:r w:rsidR="006B490D" w:rsidRPr="0049488E">
        <w:rPr>
          <w:rFonts w:ascii="Book Antiqua" w:hAnsi="Book Antiqua"/>
          <w:sz w:val="24"/>
          <w:szCs w:val="24"/>
        </w:rPr>
        <w:t>or the treatment of portal hypertension</w:t>
      </w:r>
      <w:r w:rsidRPr="0049488E">
        <w:rPr>
          <w:rFonts w:ascii="Book Antiqua" w:hAnsi="Book Antiqua"/>
          <w:sz w:val="24"/>
          <w:szCs w:val="24"/>
        </w:rPr>
        <w:t>.</w:t>
      </w:r>
    </w:p>
    <w:p w14:paraId="7C5835CE" w14:textId="77777777" w:rsidR="00CB2AA7" w:rsidRPr="0049488E" w:rsidRDefault="00CB2AA7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591AD15" w14:textId="22CD7822" w:rsidR="00755801" w:rsidRPr="00CB2AA7" w:rsidRDefault="00755801" w:rsidP="0049488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CB2AA7">
        <w:rPr>
          <w:rFonts w:ascii="Book Antiqua" w:hAnsi="Book Antiqua"/>
          <w:b/>
          <w:i/>
          <w:sz w:val="24"/>
          <w:szCs w:val="24"/>
          <w:lang w:eastAsia="zh-CN"/>
        </w:rPr>
        <w:t>Applications</w:t>
      </w:r>
    </w:p>
    <w:p w14:paraId="3BC96CF1" w14:textId="34980066" w:rsidR="006761F7" w:rsidRDefault="006761F7" w:rsidP="0049488E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49488E">
        <w:rPr>
          <w:rFonts w:ascii="Book Antiqua" w:hAnsi="Book Antiqua" w:cs="Arial"/>
          <w:sz w:val="24"/>
          <w:szCs w:val="24"/>
        </w:rPr>
        <w:t xml:space="preserve">Addition of simvastatin to </w:t>
      </w:r>
      <w:proofErr w:type="spellStart"/>
      <w:r w:rsidRPr="0049488E">
        <w:rPr>
          <w:rFonts w:ascii="Book Antiqua" w:hAnsi="Book Antiqua" w:cs="Arial"/>
          <w:sz w:val="24"/>
          <w:szCs w:val="24"/>
        </w:rPr>
        <w:t>carvedilol</w:t>
      </w:r>
      <w:proofErr w:type="spellEnd"/>
      <w:r w:rsidRPr="0049488E">
        <w:rPr>
          <w:rFonts w:ascii="Book Antiqua" w:hAnsi="Book Antiqua" w:cs="Arial"/>
          <w:sz w:val="24"/>
          <w:szCs w:val="24"/>
        </w:rPr>
        <w:t xml:space="preserve"> non-responders may</w:t>
      </w:r>
      <w:r w:rsidR="00C90575" w:rsidRPr="0049488E">
        <w:rPr>
          <w:rFonts w:ascii="Book Antiqua" w:hAnsi="Book Antiqua" w:cs="Arial"/>
          <w:sz w:val="24"/>
          <w:szCs w:val="24"/>
        </w:rPr>
        <w:t xml:space="preserve"> prove to be an excellent</w:t>
      </w:r>
      <w:r w:rsidRPr="0049488E">
        <w:rPr>
          <w:rFonts w:ascii="Book Antiqua" w:hAnsi="Book Antiqua" w:cs="Arial"/>
          <w:sz w:val="24"/>
          <w:szCs w:val="24"/>
        </w:rPr>
        <w:t xml:space="preserve"> therapy in patients with portal hypertension.</w:t>
      </w:r>
    </w:p>
    <w:p w14:paraId="5F151360" w14:textId="77777777" w:rsidR="00CB2AA7" w:rsidRPr="0049488E" w:rsidRDefault="00CB2AA7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0A9F29E" w14:textId="248D8CB6" w:rsidR="00755801" w:rsidRPr="00CB2AA7" w:rsidRDefault="00755801" w:rsidP="0049488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CB2AA7">
        <w:rPr>
          <w:rFonts w:ascii="Book Antiqua" w:hAnsi="Book Antiqua"/>
          <w:b/>
          <w:i/>
          <w:sz w:val="24"/>
          <w:szCs w:val="24"/>
          <w:lang w:eastAsia="zh-CN"/>
        </w:rPr>
        <w:t xml:space="preserve">Terminology </w:t>
      </w:r>
    </w:p>
    <w:p w14:paraId="6E2402A3" w14:textId="0BBA8F18" w:rsidR="00300F5E" w:rsidRPr="0049488E" w:rsidRDefault="008A4FE2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sz w:val="24"/>
          <w:szCs w:val="24"/>
          <w:lang w:eastAsia="zh-CN"/>
        </w:rPr>
        <w:t xml:space="preserve">NSBB </w:t>
      </w:r>
      <w:r w:rsidRPr="0049488E">
        <w:rPr>
          <w:rFonts w:ascii="Book Antiqua" w:hAnsi="Book Antiqua" w:cs="Arial"/>
          <w:sz w:val="24"/>
          <w:szCs w:val="24"/>
        </w:rPr>
        <w:t xml:space="preserve">are very useful drugs in preventing first </w:t>
      </w:r>
      <w:proofErr w:type="spellStart"/>
      <w:r w:rsidRPr="0049488E">
        <w:rPr>
          <w:rFonts w:ascii="Book Antiqua" w:hAnsi="Book Antiqua" w:cs="Arial"/>
          <w:sz w:val="24"/>
          <w:szCs w:val="24"/>
        </w:rPr>
        <w:t>variceal</w:t>
      </w:r>
      <w:proofErr w:type="spellEnd"/>
      <w:r w:rsidRPr="0049488E">
        <w:rPr>
          <w:rFonts w:ascii="Book Antiqua" w:hAnsi="Book Antiqua" w:cs="Arial"/>
          <w:sz w:val="24"/>
          <w:szCs w:val="24"/>
        </w:rPr>
        <w:t xml:space="preserve"> bleeding and re-bleeding in patients with cirrhosis. </w:t>
      </w:r>
    </w:p>
    <w:p w14:paraId="51776A6C" w14:textId="77777777" w:rsidR="0049488E" w:rsidRDefault="0049488E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D78B445" w14:textId="56894F80" w:rsidR="0049488E" w:rsidRPr="005B07DE" w:rsidRDefault="00CB2AA7" w:rsidP="005B07D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5B07DE">
        <w:rPr>
          <w:rFonts w:ascii="Book Antiqua" w:hAnsi="Book Antiqua"/>
          <w:b/>
          <w:i/>
          <w:sz w:val="24"/>
          <w:szCs w:val="24"/>
          <w:lang w:eastAsia="zh-CN"/>
        </w:rPr>
        <w:t>Peer-review</w:t>
      </w:r>
    </w:p>
    <w:p w14:paraId="5AA8A1F1" w14:textId="3C4E3636" w:rsidR="0049488E" w:rsidRPr="005B07DE" w:rsidRDefault="005B07DE" w:rsidP="005B07D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5B07DE">
        <w:rPr>
          <w:rFonts w:ascii="Book Antiqua" w:hAnsi="Book Antiqua"/>
          <w:sz w:val="24"/>
          <w:szCs w:val="24"/>
        </w:rPr>
        <w:t xml:space="preserve">The observational study of </w:t>
      </w:r>
      <w:proofErr w:type="spellStart"/>
      <w:r w:rsidRPr="005B07DE">
        <w:rPr>
          <w:rFonts w:ascii="Book Antiqua" w:hAnsi="Book Antiqua"/>
          <w:sz w:val="24"/>
          <w:szCs w:val="24"/>
        </w:rPr>
        <w:t>Wani</w:t>
      </w:r>
      <w:proofErr w:type="spellEnd"/>
      <w:r w:rsidRPr="005B07DE">
        <w:rPr>
          <w:rFonts w:ascii="Book Antiqua" w:hAnsi="Book Antiqua"/>
          <w:sz w:val="24"/>
          <w:szCs w:val="24"/>
        </w:rPr>
        <w:t xml:space="preserve"> </w:t>
      </w:r>
      <w:r w:rsidRPr="005B07DE">
        <w:rPr>
          <w:rFonts w:ascii="Book Antiqua" w:hAnsi="Book Antiqua"/>
          <w:i/>
          <w:sz w:val="24"/>
          <w:szCs w:val="24"/>
        </w:rPr>
        <w:t xml:space="preserve">et al </w:t>
      </w:r>
      <w:r w:rsidRPr="005B07DE">
        <w:rPr>
          <w:rFonts w:ascii="Book Antiqua" w:hAnsi="Book Antiqua"/>
          <w:sz w:val="24"/>
          <w:szCs w:val="24"/>
        </w:rPr>
        <w:t xml:space="preserve">seems to be the </w:t>
      </w:r>
      <w:proofErr w:type="gramStart"/>
      <w:r w:rsidRPr="005B07DE">
        <w:rPr>
          <w:rFonts w:ascii="Book Antiqua" w:hAnsi="Book Antiqua"/>
          <w:sz w:val="24"/>
          <w:szCs w:val="24"/>
        </w:rPr>
        <w:t>first which</w:t>
      </w:r>
      <w:proofErr w:type="gramEnd"/>
      <w:r w:rsidRPr="005B07DE">
        <w:rPr>
          <w:rFonts w:ascii="Book Antiqua" w:hAnsi="Book Antiqua"/>
          <w:sz w:val="24"/>
          <w:szCs w:val="24"/>
        </w:rPr>
        <w:t xml:space="preserve"> </w:t>
      </w:r>
      <w:r w:rsidR="008C4F27">
        <w:rPr>
          <w:rFonts w:ascii="Book Antiqua" w:hAnsi="Book Antiqua"/>
          <w:sz w:val="24"/>
          <w:szCs w:val="24"/>
        </w:rPr>
        <w:t>demonstrate</w:t>
      </w:r>
      <w:r w:rsidRPr="005B07DE">
        <w:rPr>
          <w:rFonts w:ascii="Book Antiqua" w:hAnsi="Book Antiqua"/>
          <w:sz w:val="24"/>
          <w:szCs w:val="24"/>
        </w:rPr>
        <w:t xml:space="preserve"> that a sequential treatment (</w:t>
      </w:r>
      <w:proofErr w:type="spellStart"/>
      <w:r w:rsidRPr="005B07DE">
        <w:rPr>
          <w:rFonts w:ascii="Book Antiqua" w:hAnsi="Book Antiqua"/>
          <w:sz w:val="24"/>
          <w:szCs w:val="24"/>
        </w:rPr>
        <w:t>carvedilol</w:t>
      </w:r>
      <w:proofErr w:type="spellEnd"/>
      <w:r w:rsidRPr="005B07DE">
        <w:rPr>
          <w:rFonts w:ascii="Book Antiqua" w:hAnsi="Book Antiqua"/>
          <w:sz w:val="24"/>
          <w:szCs w:val="24"/>
        </w:rPr>
        <w:t xml:space="preserve"> + simvastatin) strategy is an excellent policy in the pharmacological management of portal hypertension. The study is well d</w:t>
      </w:r>
      <w:bookmarkStart w:id="0" w:name="_GoBack"/>
      <w:bookmarkEnd w:id="0"/>
      <w:r w:rsidRPr="005B07DE">
        <w:rPr>
          <w:rFonts w:ascii="Book Antiqua" w:hAnsi="Book Antiqua"/>
          <w:sz w:val="24"/>
          <w:szCs w:val="24"/>
        </w:rPr>
        <w:t>esigned and well presented.</w:t>
      </w:r>
    </w:p>
    <w:p w14:paraId="19C0E83F" w14:textId="77777777" w:rsidR="005B07DE" w:rsidRPr="005B07DE" w:rsidRDefault="005B07DE" w:rsidP="005B07D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2D239BEA" w14:textId="77777777" w:rsidR="005B07DE" w:rsidRDefault="005B07D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br w:type="page"/>
      </w:r>
    </w:p>
    <w:p w14:paraId="0469F2B8" w14:textId="493FBC32" w:rsidR="003467BD" w:rsidRPr="005B07DE" w:rsidRDefault="003467BD" w:rsidP="005B07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B07DE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14:paraId="57FD6254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1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Groszmann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RJ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, Garcia-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Tsao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G, Bosch J, Grace ND, Burroughs AK,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Planas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Escorsell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A, Garcia-Pagan JC, Patch D,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Matloff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DS,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Gao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Makuch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R. Beta-blockers to prevent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gastroesophageal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varices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in patients with cirrhosis.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353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2254-2261 [PMID: 16306522 DOI: 10.1056/NEJMoa044456]</w:t>
      </w:r>
    </w:p>
    <w:p w14:paraId="2EB21F30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2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Ripoll C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Groszmann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R, Garcia-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Tsao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G, Grace N, Burroughs A,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Planas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Escorsell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A, Garcia-Pagan JC,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Makuch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R, Patch D,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Matloff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DS, Bosch J. Hepatic venous pressure gradient predicts clinical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decompensation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in patients with compensated cirrhosis.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Gastroenterology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133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481-488 [PMID: 17681169 DOI: 10.1053/j.gastro.2007.05.024]</w:t>
      </w:r>
    </w:p>
    <w:p w14:paraId="026332C8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3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Ripoll C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Groszmann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RJ, Garcia-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Tsao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G, Bosch J, Grace N, Burroughs A,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Planas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Escorsell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A, Garcia-Pagan JC,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Makuch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R, Patch D,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Matloff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DS. Hepatic venous pressure gradient predicts development of hepatocellular carcinoma independently of severity of cirrhosis.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50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923-928 [PMID: 19303163 DOI: 10.1016/j.jhep.2009.01.014]</w:t>
      </w:r>
    </w:p>
    <w:p w14:paraId="329FDAEE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4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Abraldes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JG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Tarantino I,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Turnes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J, Garcia-Pagan JC,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Rodés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J, Bosch J. Hemodynamic response to pharmacological treatment of portal hypertension and long-term prognosis of cirrhosis.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Hepatology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37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902-908 [PMID: 12668985 DOI: 10.1053/jhep.2003.50133]</w:t>
      </w:r>
    </w:p>
    <w:p w14:paraId="399E9FC0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5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Albillos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Bañares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R, González M, Ripoll C, Gonzalez R, Catalina MV,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Molinero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LM. Value of the hepatic venous pressure gradient to monitor drug therapy for portal hypertension: a meta-analysis.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102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1116-1126 [PMID: 17391317 DOI: 10.1111/j.1572-0241.2007.01191.x]</w:t>
      </w:r>
    </w:p>
    <w:p w14:paraId="15635794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6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Pugh RN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Murray-Lyon IM, Dawson JL,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Pietroni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MC, Williams R. Transection of the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oesophagus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for bleeding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oesophageal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varices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1973;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60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646-649 [PMID: 4541913]</w:t>
      </w:r>
    </w:p>
    <w:p w14:paraId="1F237F8A" w14:textId="5EEA29D1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7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Gluud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LL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Klingenberg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Nikolova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Gluud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C. Banding ligation versus beta-blockers as primary prophylaxis in esophageal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varices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: systematic review of randomized trials.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102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2842-28</w:t>
      </w:r>
      <w:r w:rsidR="00235EA0">
        <w:rPr>
          <w:rFonts w:ascii="Book Antiqua" w:eastAsia="宋体" w:hAnsi="Book Antiqua" w:cs="宋体" w:hint="eastAsia"/>
          <w:sz w:val="24"/>
          <w:szCs w:val="24"/>
          <w:lang w:eastAsia="zh-CN"/>
        </w:rPr>
        <w:t>4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8; quiz 2841, 2849 [PMID: 18042114 DOI: 10.1111/j.1572-0241.2007.01564.x]</w:t>
      </w:r>
    </w:p>
    <w:p w14:paraId="2FE0A282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8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Tripathi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Graham C, Hayes PC.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Variceal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band ligation versus beta-blockers for primary prevention of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variceal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bleeding: a meta-analysis.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835-845 [PMID: 17873606 DOI: 10.1097/MEG.0b013e3282748f07]</w:t>
      </w:r>
    </w:p>
    <w:p w14:paraId="57C712BE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9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Garcia-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Tsao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G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Bosch J. Management of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varices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and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variceal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hemorrhage in cirrhosis.</w:t>
      </w:r>
      <w:proofErr w:type="gram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362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823-832 [PMID: 20200386 DOI: 10.1056/NEJMra0901512]</w:t>
      </w:r>
    </w:p>
    <w:p w14:paraId="0B26E1BD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10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Bureau C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Péron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JM,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Alric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L, Morales J, Sanchez J,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Barange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Payen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JL,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Vinel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JP. "A La Carte" treatment of portal hypertension: Adapting medical therapy to hemodynamic response for the prevention of bleeding.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Hepatology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36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1361-1366 [PMID: 12447860 DOI: 10.1053/jhep.2002.36945]</w:t>
      </w:r>
    </w:p>
    <w:p w14:paraId="6DAEB38C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11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Abraldes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JG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Albillos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Bañares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Turnes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J, González R,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García-Pagán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JC, Bosch J. Simvastatin lowers portal pressure in patients with cirrhosis and portal hypertension: a randomized controlled trial.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Gastroenterology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136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1651-1658 [PMID: 19208350 DOI: 10.1053/j.gastro.2009.01.043]</w:t>
      </w:r>
    </w:p>
    <w:p w14:paraId="622B0249" w14:textId="60457C7F" w:rsidR="005B07DE" w:rsidRPr="005B07DE" w:rsidRDefault="00235EA0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>
        <w:rPr>
          <w:rFonts w:ascii="Book Antiqua" w:eastAsia="宋体" w:hAnsi="Book Antiqua" w:cs="宋体"/>
          <w:sz w:val="24"/>
          <w:szCs w:val="24"/>
          <w:lang w:eastAsia="zh-CN"/>
        </w:rPr>
        <w:t xml:space="preserve">12 </w:t>
      </w:r>
      <w:proofErr w:type="spellStart"/>
      <w:r w:rsidR="005B07DE" w:rsidRPr="005B07DE">
        <w:rPr>
          <w:rFonts w:ascii="Book Antiqua" w:eastAsia="宋体" w:hAnsi="Book Antiqua" w:cs="宋体"/>
          <w:b/>
          <w:sz w:val="24"/>
          <w:szCs w:val="24"/>
          <w:lang w:eastAsia="zh-CN"/>
        </w:rPr>
        <w:t>Wani</w:t>
      </w:r>
      <w:proofErr w:type="spellEnd"/>
      <w:r w:rsidR="005B07DE" w:rsidRPr="005B07DE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 ZA</w:t>
      </w:r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>Bhat</w:t>
      </w:r>
      <w:proofErr w:type="spellEnd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RA, </w:t>
      </w:r>
      <w:proofErr w:type="spellStart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>Bhadori</w:t>
      </w:r>
      <w:proofErr w:type="spellEnd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AS, </w:t>
      </w:r>
      <w:proofErr w:type="spellStart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>Zargar</w:t>
      </w:r>
      <w:proofErr w:type="spellEnd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SA, Shah AH, </w:t>
      </w:r>
      <w:proofErr w:type="spellStart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>Maiwall</w:t>
      </w:r>
      <w:proofErr w:type="spellEnd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>Hameedand</w:t>
      </w:r>
      <w:proofErr w:type="spellEnd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I, Syed B.</w:t>
      </w:r>
      <w:proofErr w:type="gramEnd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 </w:t>
      </w:r>
      <w:proofErr w:type="spellStart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>Haemodynamic</w:t>
      </w:r>
      <w:proofErr w:type="spellEnd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Analysis to Assess the Safe Dose of </w:t>
      </w:r>
      <w:proofErr w:type="spellStart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>Carvedilol</w:t>
      </w:r>
      <w:proofErr w:type="spellEnd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across Different Child Class of Liver Disease. </w:t>
      </w:r>
      <w:r w:rsidR="005B07DE" w:rsidRPr="005B07DE">
        <w:rPr>
          <w:rFonts w:ascii="Book Antiqua" w:eastAsia="宋体" w:hAnsi="Book Antiqua" w:cs="宋体"/>
          <w:i/>
          <w:sz w:val="24"/>
          <w:szCs w:val="24"/>
          <w:lang w:eastAsia="zh-CN"/>
        </w:rPr>
        <w:t>BJMMR</w:t>
      </w:r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="005B07DE" w:rsidRPr="005B07DE">
        <w:rPr>
          <w:rFonts w:ascii="Book Antiqua" w:eastAsia="宋体" w:hAnsi="Book Antiqua" w:cs="宋体"/>
          <w:b/>
          <w:sz w:val="24"/>
          <w:szCs w:val="24"/>
          <w:lang w:eastAsia="zh-CN"/>
        </w:rPr>
        <w:t>7</w:t>
      </w:r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>: 355-368 [DOI: 10.9734/BJMMR/2015/15398]</w:t>
      </w:r>
    </w:p>
    <w:p w14:paraId="27039119" w14:textId="64C60115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13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Wani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ZA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Baht RA,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Bhadoria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AS,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Maiwall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Majeed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Y, Khan AA,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Zargar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SA, Shah MA, Khan KM. After proper optimization of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carvedilol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dose, do different child classes of liver disease differ in terms of dose tolerance and response on a chronic basis?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Saudi J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235EA0">
        <w:rPr>
          <w:rFonts w:ascii="Book Antiqua" w:eastAsia="宋体" w:hAnsi="Book Antiqua" w:cs="宋体" w:hint="eastAsia"/>
          <w:sz w:val="24"/>
          <w:szCs w:val="24"/>
          <w:lang w:eastAsia="zh-CN"/>
        </w:rPr>
        <w:t>2015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278-283 [PMID: 26458853 DOI: 10.4103/1319-3767.164207]</w:t>
      </w:r>
    </w:p>
    <w:p w14:paraId="4EE2391C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14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Bosch J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Abraldes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JG,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Groszmann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R. Current management of portal hypertension.</w:t>
      </w:r>
      <w:proofErr w:type="gram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38 </w:t>
      </w:r>
      <w:proofErr w:type="spellStart"/>
      <w:r w:rsidRPr="005B07DE">
        <w:rPr>
          <w:rFonts w:ascii="Book Antiqua" w:eastAsia="宋体" w:hAnsi="Book Antiqua" w:cs="宋体"/>
          <w:bCs/>
          <w:sz w:val="24"/>
          <w:szCs w:val="24"/>
          <w:lang w:eastAsia="zh-CN"/>
        </w:rPr>
        <w:t>Suppl</w:t>
      </w:r>
      <w:proofErr w:type="spellEnd"/>
      <w:r w:rsidRPr="005B07DE">
        <w:rPr>
          <w:rFonts w:ascii="Book Antiqua" w:eastAsia="宋体" w:hAnsi="Book Antiqua" w:cs="宋体"/>
          <w:bCs/>
          <w:sz w:val="24"/>
          <w:szCs w:val="24"/>
          <w:lang w:eastAsia="zh-CN"/>
        </w:rPr>
        <w:t xml:space="preserve"> 1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S54-S68 [PMID: 12591186]</w:t>
      </w:r>
    </w:p>
    <w:p w14:paraId="57B5B685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15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Failli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DeFRANCO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RM,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Caligiuri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Gentilini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Romanelli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RG,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Marra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Batignani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G, Guerra CT,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Laffi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Gentilini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Pinzani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M.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Nitrovasodilators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inhibit platelet-derived growth factor-induced proliferation and migration of activated human hepatic stellate cells.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Gastroenterology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119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479-492 [PMID: 10930383]</w:t>
      </w:r>
    </w:p>
    <w:p w14:paraId="7127F3DD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16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Yu Q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Shao R,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Qian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HS, George SE,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Rockey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DC.</w:t>
      </w:r>
      <w:proofErr w:type="gram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Gene transfer of the neuronal NO synthase isoform to cirrhotic rat liver ameliorates portal hypertension.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Invest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105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741-748 [PMID: 10727442 DOI: 10.1172/JCI7997]</w:t>
      </w:r>
    </w:p>
    <w:p w14:paraId="24C3668A" w14:textId="4F21B4E5" w:rsidR="005B07DE" w:rsidRPr="005B07DE" w:rsidRDefault="00235EA0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>
        <w:rPr>
          <w:rFonts w:ascii="Book Antiqua" w:eastAsia="宋体" w:hAnsi="Book Antiqua" w:cs="宋体"/>
          <w:sz w:val="24"/>
          <w:szCs w:val="24"/>
          <w:lang w:eastAsia="zh-CN"/>
        </w:rPr>
        <w:t xml:space="preserve">17 </w:t>
      </w:r>
      <w:r w:rsidR="005B07DE" w:rsidRPr="005B07DE">
        <w:rPr>
          <w:rFonts w:ascii="Book Antiqua" w:eastAsia="宋体" w:hAnsi="Book Antiqua" w:cs="宋体"/>
          <w:b/>
          <w:sz w:val="24"/>
          <w:szCs w:val="24"/>
          <w:lang w:eastAsia="zh-CN"/>
        </w:rPr>
        <w:t>Van de CM</w:t>
      </w:r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>Omasta</w:t>
      </w:r>
      <w:proofErr w:type="spellEnd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>Janssens</w:t>
      </w:r>
      <w:proofErr w:type="spellEnd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S.</w:t>
      </w:r>
      <w:proofErr w:type="gramEnd"/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In vivo gene transfer of endothelial nitric oxide synthase decreases portal pressure in anaesthetized carbon tetrachloride cirrhotic rats. </w:t>
      </w:r>
      <w:r w:rsidR="005B07DE" w:rsidRPr="005B07DE">
        <w:rPr>
          <w:rFonts w:ascii="Book Antiqua" w:eastAsia="宋体" w:hAnsi="Book Antiqua" w:cs="宋体"/>
          <w:i/>
          <w:sz w:val="24"/>
          <w:szCs w:val="24"/>
          <w:lang w:eastAsia="zh-CN"/>
        </w:rPr>
        <w:t xml:space="preserve">Gut </w:t>
      </w:r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>2002;</w:t>
      </w:r>
      <w:r w:rsidR="005B07DE" w:rsidRPr="005B07DE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 51</w:t>
      </w:r>
      <w:r w:rsidR="005B07DE" w:rsidRPr="005B07DE">
        <w:rPr>
          <w:rFonts w:ascii="Book Antiqua" w:eastAsia="宋体" w:hAnsi="Book Antiqua" w:cs="宋体"/>
          <w:sz w:val="24"/>
          <w:szCs w:val="24"/>
          <w:lang w:eastAsia="zh-CN"/>
        </w:rPr>
        <w:t>: 440-445</w:t>
      </w:r>
    </w:p>
    <w:p w14:paraId="77417C58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18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Morales-Ruiz M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Cejudo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-Martín P,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Fernández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-Varo G,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Tugues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Ros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Angeli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P, Rivera F, Arroyo V,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Rodés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Sessa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WC, Jiménez W. Transduction of the liver with activated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Akt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normalizes portal pressure in cirrhotic rats.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Gastroenterology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125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522-531 [PMID: 12891555]</w:t>
      </w:r>
    </w:p>
    <w:p w14:paraId="264C2F5C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19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Wiest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Groszmann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RJ. The paradox of nitric oxide in cirrhosis and portal hypertension: too much, not enough.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Hepatology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478-491 [PMID: 11826425 DOI: 10.1053/jhep.2002.31432]</w:t>
      </w:r>
    </w:p>
    <w:p w14:paraId="53C1ABC5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20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Kiszka-Kanowitz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Henriksen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JH,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Møller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Bendtsen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F. Blood volume distribution in patients with cirrhosis: aspects of the dual-head gamma-camera technique.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605-612 [PMID: 11690706]</w:t>
      </w:r>
    </w:p>
    <w:p w14:paraId="47E78C1E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21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Huonker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Schumacher YO, Ochs A,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Sorichter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Keul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Rössle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M. Cardiac function and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haemodynamics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in alcoholic cirrhosis and effects of the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transjugular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intrahepatic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portosystemic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stent shunt.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Gut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1999;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44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743-748 [PMID: 10205217]</w:t>
      </w:r>
    </w:p>
    <w:p w14:paraId="18F735CA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22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Bosch J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, Garcia-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Pagán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JC,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Berzigotti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Abraldes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JG. </w:t>
      </w:r>
      <w:proofErr w:type="gram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Measurement of portal pressure and its role in the management of chronic liver disease.</w:t>
      </w:r>
      <w:proofErr w:type="gram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Semin</w:t>
      </w:r>
      <w:proofErr w:type="spellEnd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Liver Dis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26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348-362 [PMID: 17051449 DOI: 10.1055/s-2006-951603]</w:t>
      </w:r>
    </w:p>
    <w:p w14:paraId="5ED74685" w14:textId="74B85FA1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23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Tarantino G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Citro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Conca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Riccio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A, Tarantino M, Capone D,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Cirillo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Lobello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Iaccarino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V. What are the implications of the spontaneous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spleno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-renal shunts in liver cirrhosis?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BMC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89 [PMID: 19930687 DOI: 10.1186/1471-230X-9-89</w:t>
      </w:r>
      <w:r w:rsidR="000B14BA">
        <w:rPr>
          <w:rFonts w:ascii="Book Antiqua" w:eastAsia="宋体" w:hAnsi="Book Antiqua" w:cs="宋体" w:hint="eastAsia"/>
          <w:sz w:val="24"/>
          <w:szCs w:val="24"/>
          <w:lang w:eastAsia="zh-CN"/>
        </w:rPr>
        <w:t>]</w:t>
      </w:r>
    </w:p>
    <w:p w14:paraId="03B948BE" w14:textId="1F82E0E1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24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Tarantino G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Citro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V, Esposito P,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Giaquinto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S, de Leone A, Milan G,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Tripodi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FS,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Cirillo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Lobello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R. Blood ammonia levels in liver cirrhosis: a clue for the presence of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portosystemic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collateral veins.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BMC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21 [PMID: 19292923 DOI: 10.1186/1471-230X-9-21</w:t>
      </w:r>
      <w:r w:rsidR="000B14BA">
        <w:rPr>
          <w:rFonts w:ascii="Book Antiqua" w:eastAsia="宋体" w:hAnsi="Book Antiqua" w:cs="宋体" w:hint="eastAsia"/>
          <w:sz w:val="24"/>
          <w:szCs w:val="24"/>
          <w:lang w:eastAsia="zh-CN"/>
        </w:rPr>
        <w:t>]</w:t>
      </w:r>
    </w:p>
    <w:p w14:paraId="76284E21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25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Bañares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Moitinho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Matilla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García-Pagán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JC,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Lampreave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JL,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Piera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Abraldes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JG, De Diego A,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Albillos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A, Bosch J. Randomized comparison of long-term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carvedilol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and propranolol administration in the treatment of portal hypertension in cirrhosis.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Hepatology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36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1367-1373 [PMID: 12447861 DOI: 10.1053/jhep.2002.36947]</w:t>
      </w:r>
    </w:p>
    <w:p w14:paraId="034A2F2B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26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Tripathi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Therapondos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Lui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HF, Stanley AJ, Hayes PC.</w:t>
      </w:r>
      <w:proofErr w:type="gram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Haemodynamic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effects of acute and chronic administration of low-dose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carvedilol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a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vasodilating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beta-blocker, in 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patients with cirrhosis and portal hypertension.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Aliment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Pharmacol</w:t>
      </w:r>
      <w:proofErr w:type="spellEnd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Ther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373-380 [PMID: 11876689]</w:t>
      </w:r>
    </w:p>
    <w:p w14:paraId="50003CBE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27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Stanley AJ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Therapondos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Helmy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A, Hayes PC.</w:t>
      </w:r>
      <w:proofErr w:type="gram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Acute and chronic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haemodynamic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and renal effects of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carvedilol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in patients with cirrhosis.</w:t>
      </w:r>
      <w:proofErr w:type="gram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1999;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30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479-484 [PMID: 10190732]</w:t>
      </w:r>
    </w:p>
    <w:p w14:paraId="342720BD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28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Silkauskait</w:t>
      </w:r>
      <w:r w:rsidRPr="005B07DE">
        <w:rPr>
          <w:rFonts w:ascii="Book Antiqua" w:eastAsia="MS Mincho" w:hAnsi="Book Antiqua" w:cs="MS Mincho"/>
          <w:b/>
          <w:bCs/>
          <w:sz w:val="24"/>
          <w:szCs w:val="24"/>
          <w:lang w:eastAsia="zh-CN"/>
        </w:rPr>
        <w:t>ė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V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Kup</w:t>
      </w:r>
      <w:r w:rsidRPr="005B07DE">
        <w:rPr>
          <w:rFonts w:ascii="Book Antiqua" w:eastAsia="MS Mincho" w:hAnsi="Book Antiqua" w:cs="MS Mincho"/>
          <w:sz w:val="24"/>
          <w:szCs w:val="24"/>
          <w:lang w:eastAsia="zh-CN"/>
        </w:rPr>
        <w:t>č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inskas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Pranculis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Jonaitis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Petrenkien</w:t>
      </w:r>
      <w:r w:rsidRPr="005B07DE">
        <w:rPr>
          <w:rFonts w:ascii="Book Antiqua" w:eastAsia="MS Mincho" w:hAnsi="Book Antiqua" w:cs="MS Mincho"/>
          <w:sz w:val="24"/>
          <w:szCs w:val="24"/>
          <w:lang w:eastAsia="zh-CN"/>
        </w:rPr>
        <w:t>ė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Kup</w:t>
      </w:r>
      <w:r w:rsidRPr="005B07DE">
        <w:rPr>
          <w:rFonts w:ascii="Book Antiqua" w:eastAsia="MS Mincho" w:hAnsi="Book Antiqua" w:cs="MS Mincho"/>
          <w:sz w:val="24"/>
          <w:szCs w:val="24"/>
          <w:lang w:eastAsia="zh-CN"/>
        </w:rPr>
        <w:t>č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inskas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L. Acute and 14-day hepatic venous pressure gradient response to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carvedilol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and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nebivolol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in patients with liver cirrhosis.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Medicina</w:t>
      </w:r>
      <w:proofErr w:type="spellEnd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r w:rsidRPr="005B07DE">
        <w:rPr>
          <w:rFonts w:ascii="Book Antiqua" w:eastAsia="宋体" w:hAnsi="Book Antiqua" w:cs="宋体"/>
          <w:iCs/>
          <w:sz w:val="24"/>
          <w:szCs w:val="24"/>
          <w:lang w:eastAsia="zh-CN"/>
        </w:rPr>
        <w:t>(Kaunas)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49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467-473 [PMID: 24823927 DOI: 10.1016/S0168-8278(09)60228-2]</w:t>
      </w:r>
    </w:p>
    <w:p w14:paraId="5C1FC9BA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29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Abraldes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JG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, Rodríguez-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Vilarrupla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Graupera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Zafra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García-Calderó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García-Pagán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JC, Bosch J. Simvastatin treatment improves liver sinusoidal endothelial dysfunction in CCl4 cirrhotic rats.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46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1040-1046 [PMID: 17335931 DOI: 10.1016/j.jhep.2007.01.020]</w:t>
      </w:r>
    </w:p>
    <w:p w14:paraId="4A8AC0F5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30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Trebicka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Hennenberg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Laleman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W,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Shelest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Biecker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Schepke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Nevens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Sauerbruch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T, Heller J. Atorvastatin lowers portal pressure in cirrhotic rats by inhibition of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RhoA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/Rho-kinase and activation of endothelial nitric oxide synthase.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Hepatology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46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242-253 [PMID: 17596891 DOI: 10.1002/hep.21673]</w:t>
      </w:r>
    </w:p>
    <w:p w14:paraId="48194F6B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31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Ritzel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U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Leonhardt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U,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Näther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Schäfer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G, Armstrong VW,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Ramadori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G. Simvastatin in primary biliary cirrhosis: effects on serum lipids and distinct disease markers.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36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454-458 [PMID: 11943414]</w:t>
      </w:r>
    </w:p>
    <w:p w14:paraId="0E08A29A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32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Chalasani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. Statins and hepatotoxicity: focus on patients with fatty liver.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Hepatology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41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690-695 [PMID: 15789367 DOI: 10.1002/hep.20671]</w:t>
      </w:r>
    </w:p>
    <w:p w14:paraId="7C52A28B" w14:textId="77777777" w:rsidR="005B07DE" w:rsidRPr="005B07DE" w:rsidRDefault="005B07DE" w:rsidP="005B07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33 </w:t>
      </w:r>
      <w:proofErr w:type="spellStart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Vuppalanchi</w:t>
      </w:r>
      <w:proofErr w:type="spellEnd"/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, Teal E, </w:t>
      </w:r>
      <w:proofErr w:type="spellStart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Chalasani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N. Patients with elevated baseline liver enzymes do not have higher frequency of hepatotoxicity from lovastatin than those with normal baseline liver enzymes. </w:t>
      </w:r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Med </w:t>
      </w:r>
      <w:proofErr w:type="spellStart"/>
      <w:r w:rsidRPr="005B07D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5B07D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329</w:t>
      </w:r>
      <w:r w:rsidRPr="005B07DE">
        <w:rPr>
          <w:rFonts w:ascii="Book Antiqua" w:eastAsia="宋体" w:hAnsi="Book Antiqua" w:cs="宋体"/>
          <w:sz w:val="24"/>
          <w:szCs w:val="24"/>
          <w:lang w:eastAsia="zh-CN"/>
        </w:rPr>
        <w:t>: 62-65 [PMID: 15711421]</w:t>
      </w:r>
    </w:p>
    <w:p w14:paraId="19847A2E" w14:textId="77777777" w:rsidR="0049488E" w:rsidRPr="005B07DE" w:rsidRDefault="0049488E" w:rsidP="005B07D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CBBCB12" w14:textId="231C4D9B" w:rsidR="00CB2AA7" w:rsidRPr="00235EA0" w:rsidRDefault="00CB2AA7" w:rsidP="00235EA0">
      <w:pPr>
        <w:spacing w:after="0" w:line="360" w:lineRule="auto"/>
        <w:jc w:val="right"/>
        <w:rPr>
          <w:rFonts w:ascii="Book Antiqua" w:hAnsi="Book Antiqua"/>
          <w:b/>
          <w:sz w:val="24"/>
          <w:szCs w:val="24"/>
          <w:lang w:eastAsia="zh-CN"/>
        </w:rPr>
      </w:pPr>
      <w:r w:rsidRPr="00235EA0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235EA0">
        <w:rPr>
          <w:rFonts w:ascii="Book Antiqua" w:hAnsi="Book Antiqua"/>
          <w:color w:val="000000"/>
          <w:sz w:val="24"/>
          <w:szCs w:val="24"/>
        </w:rPr>
        <w:t>Sipos</w:t>
      </w:r>
      <w:proofErr w:type="spellEnd"/>
      <w:r w:rsidRPr="00235EA0">
        <w:rPr>
          <w:rFonts w:ascii="Book Antiqua" w:hAnsi="Book Antiqua"/>
          <w:color w:val="000000"/>
          <w:sz w:val="24"/>
          <w:szCs w:val="24"/>
          <w:lang w:eastAsia="zh-CN"/>
        </w:rPr>
        <w:t xml:space="preserve"> F, </w:t>
      </w:r>
      <w:proofErr w:type="spellStart"/>
      <w:r w:rsidRPr="00235EA0">
        <w:rPr>
          <w:rFonts w:ascii="Book Antiqua" w:hAnsi="Book Antiqua"/>
          <w:color w:val="000000"/>
          <w:sz w:val="24"/>
          <w:szCs w:val="24"/>
        </w:rPr>
        <w:t>Sargsyants</w:t>
      </w:r>
      <w:proofErr w:type="spellEnd"/>
      <w:r w:rsidRPr="00235EA0">
        <w:rPr>
          <w:rFonts w:ascii="Book Antiqua" w:hAnsi="Book Antiqua"/>
          <w:color w:val="000000"/>
          <w:sz w:val="24"/>
          <w:szCs w:val="24"/>
          <w:lang w:eastAsia="zh-CN"/>
        </w:rPr>
        <w:t xml:space="preserve"> N, </w:t>
      </w:r>
      <w:r w:rsidRPr="00235EA0">
        <w:rPr>
          <w:rFonts w:ascii="Book Antiqua" w:hAnsi="Book Antiqua"/>
          <w:color w:val="000000"/>
          <w:sz w:val="24"/>
          <w:szCs w:val="24"/>
        </w:rPr>
        <w:t>Tarantino</w:t>
      </w:r>
      <w:r w:rsidRPr="00235EA0">
        <w:rPr>
          <w:rFonts w:ascii="Book Antiqua" w:hAnsi="Book Antiqua"/>
          <w:color w:val="000000"/>
          <w:sz w:val="24"/>
          <w:szCs w:val="24"/>
          <w:lang w:eastAsia="zh-CN"/>
        </w:rPr>
        <w:t xml:space="preserve"> G </w:t>
      </w:r>
      <w:r w:rsidRPr="00235EA0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235EA0">
        <w:rPr>
          <w:rFonts w:ascii="Book Antiqua" w:hAnsi="Book Antiqua"/>
          <w:sz w:val="24"/>
          <w:szCs w:val="24"/>
        </w:rPr>
        <w:t>Ji</w:t>
      </w:r>
      <w:proofErr w:type="spellEnd"/>
      <w:r w:rsidRPr="00235EA0">
        <w:rPr>
          <w:rFonts w:ascii="Book Antiqua" w:hAnsi="Book Antiqua"/>
          <w:sz w:val="24"/>
          <w:szCs w:val="24"/>
        </w:rPr>
        <w:t xml:space="preserve"> FF</w:t>
      </w:r>
      <w:r w:rsidRPr="00235EA0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1FB7568E" w14:textId="74B9A822" w:rsidR="008F063C" w:rsidRPr="005B07DE" w:rsidRDefault="008F063C" w:rsidP="005B07D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5B07DE">
        <w:rPr>
          <w:rFonts w:ascii="Book Antiqua" w:hAnsi="Book Antiqua"/>
          <w:sz w:val="24"/>
          <w:szCs w:val="24"/>
          <w:lang w:eastAsia="zh-CN"/>
        </w:rPr>
        <w:br w:type="page"/>
      </w:r>
    </w:p>
    <w:p w14:paraId="117414B8" w14:textId="77777777" w:rsidR="00CB2AA7" w:rsidRDefault="00CB2AA7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EBA63BD" w14:textId="3A3DECFE" w:rsidR="007A01A1" w:rsidRPr="00DE6B68" w:rsidRDefault="008F063C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E6B68">
        <w:rPr>
          <w:rFonts w:ascii="Book Antiqua" w:hAnsi="Book Antiqua"/>
          <w:b/>
          <w:sz w:val="24"/>
          <w:szCs w:val="24"/>
        </w:rPr>
        <w:t>Table 1</w:t>
      </w:r>
      <w:r w:rsidR="007A01A1" w:rsidRPr="00DE6B68">
        <w:rPr>
          <w:rFonts w:ascii="Book Antiqua" w:hAnsi="Book Antiqua"/>
          <w:b/>
          <w:sz w:val="24"/>
          <w:szCs w:val="24"/>
        </w:rPr>
        <w:t xml:space="preserve"> Baseline characteristics of 102 patients</w:t>
      </w:r>
    </w:p>
    <w:tbl>
      <w:tblPr>
        <w:tblpPr w:leftFromText="180" w:rightFromText="180" w:vertAnchor="page" w:horzAnchor="margin" w:tblpY="25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4"/>
        <w:gridCol w:w="1453"/>
      </w:tblGrid>
      <w:tr w:rsidR="008F063C" w:rsidRPr="0049488E" w14:paraId="35BF2DE3" w14:textId="77777777" w:rsidTr="008F0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BFA3D" w14:textId="77777777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BDB77" w14:textId="77777777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Description</w:t>
            </w:r>
          </w:p>
        </w:tc>
      </w:tr>
      <w:tr w:rsidR="008F063C" w:rsidRPr="0049488E" w14:paraId="03D9D629" w14:textId="77777777" w:rsidTr="008F0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02626" w14:textId="7251D9DA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Age (</w:t>
            </w:r>
            <w:r w:rsidR="00F25405" w:rsidRPr="0049488E">
              <w:rPr>
                <w:rFonts w:ascii="Book Antiqua" w:hAnsi="Book Antiqua"/>
                <w:sz w:val="24"/>
                <w:szCs w:val="24"/>
              </w:rPr>
              <w:t>m</w:t>
            </w:r>
            <w:r w:rsidRPr="0049488E">
              <w:rPr>
                <w:rFonts w:ascii="Book Antiqua" w:hAnsi="Book Antiqua"/>
                <w:sz w:val="24"/>
                <w:szCs w:val="24"/>
              </w:rPr>
              <w:t>ean ± SD)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43A9F" w14:textId="77777777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58.35 ± 6.62</w:t>
            </w:r>
          </w:p>
        </w:tc>
      </w:tr>
      <w:tr w:rsidR="008F063C" w:rsidRPr="0049488E" w14:paraId="4A379313" w14:textId="77777777" w:rsidTr="008F0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998B1" w14:textId="082030FD" w:rsidR="008F063C" w:rsidRPr="0049488E" w:rsidRDefault="00F25405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Gender (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male:</w:t>
            </w:r>
            <w:r w:rsidRPr="0049488E">
              <w:rPr>
                <w:rFonts w:ascii="Book Antiqua" w:hAnsi="Book Antiqua"/>
                <w:sz w:val="24"/>
                <w:szCs w:val="24"/>
              </w:rPr>
              <w:t>female</w:t>
            </w:r>
            <w:proofErr w:type="spellEnd"/>
            <w:r w:rsidRPr="0049488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3A82D" w14:textId="77777777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63:39</w:t>
            </w:r>
          </w:p>
        </w:tc>
      </w:tr>
      <w:tr w:rsidR="008F063C" w:rsidRPr="0049488E" w14:paraId="44CE090E" w14:textId="77777777" w:rsidTr="008F0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219BE" w14:textId="77777777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Child-Pugh Class (A:B:C)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25FB2" w14:textId="77777777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43:32:27</w:t>
            </w:r>
          </w:p>
        </w:tc>
      </w:tr>
      <w:tr w:rsidR="008F063C" w:rsidRPr="0049488E" w14:paraId="732951E6" w14:textId="77777777" w:rsidTr="008F0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2C50" w14:textId="0DE4C45F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Etiology (</w:t>
            </w:r>
            <w:proofErr w:type="spellStart"/>
            <w:r w:rsidRPr="0049488E">
              <w:rPr>
                <w:rFonts w:ascii="Book Antiqua" w:hAnsi="Book Antiqua"/>
                <w:sz w:val="24"/>
                <w:szCs w:val="24"/>
              </w:rPr>
              <w:t>Alco</w:t>
            </w:r>
            <w:r w:rsidR="000B14BA">
              <w:rPr>
                <w:rFonts w:ascii="Book Antiqua" w:hAnsi="Book Antiqua"/>
                <w:sz w:val="24"/>
                <w:szCs w:val="24"/>
              </w:rPr>
              <w:t>hol</w:t>
            </w:r>
            <w:r w:rsidR="00F25405">
              <w:rPr>
                <w:rFonts w:ascii="Book Antiqua" w:hAnsi="Book Antiqua"/>
                <w:sz w:val="24"/>
                <w:szCs w:val="24"/>
              </w:rPr>
              <w:t>:Viral</w:t>
            </w:r>
            <w:proofErr w:type="spellEnd"/>
            <w:r w:rsidR="00F25405">
              <w:rPr>
                <w:rFonts w:ascii="Book Antiqua" w:hAnsi="Book Antiqua"/>
                <w:sz w:val="24"/>
                <w:szCs w:val="24"/>
              </w:rPr>
              <w:t xml:space="preserve">: NASH or </w:t>
            </w:r>
            <w:proofErr w:type="spellStart"/>
            <w:r w:rsidR="00F25405">
              <w:rPr>
                <w:rFonts w:ascii="Book Antiqua" w:hAnsi="Book Antiqua"/>
                <w:sz w:val="24"/>
                <w:szCs w:val="24"/>
              </w:rPr>
              <w:t>Cryptogenic</w:t>
            </w:r>
            <w:r w:rsidRPr="0049488E">
              <w:rPr>
                <w:rFonts w:ascii="Book Antiqua" w:hAnsi="Book Antiqua"/>
                <w:sz w:val="24"/>
                <w:szCs w:val="24"/>
              </w:rPr>
              <w:t>:AIH</w:t>
            </w:r>
            <w:proofErr w:type="spellEnd"/>
            <w:r w:rsidRPr="0049488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C4D0" w14:textId="77777777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31:37:29: 5</w:t>
            </w:r>
          </w:p>
        </w:tc>
      </w:tr>
      <w:tr w:rsidR="008F063C" w:rsidRPr="0049488E" w14:paraId="253624CA" w14:textId="77777777" w:rsidTr="008F0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EBCE" w14:textId="0D5F663C" w:rsidR="008F063C" w:rsidRPr="0049488E" w:rsidRDefault="00F25405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Oesophagea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l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Varices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small:</w:t>
            </w:r>
            <w:r w:rsidRPr="0049488E">
              <w:rPr>
                <w:rFonts w:ascii="Book Antiqua" w:hAnsi="Book Antiqua"/>
                <w:sz w:val="24"/>
                <w:szCs w:val="24"/>
              </w:rPr>
              <w:t>larg</w:t>
            </w:r>
            <w:r w:rsidR="008F063C" w:rsidRPr="0049488E">
              <w:rPr>
                <w:rFonts w:ascii="Book Antiqua" w:hAnsi="Book Antiqua"/>
                <w:sz w:val="24"/>
                <w:szCs w:val="24"/>
              </w:rPr>
              <w:t>e</w:t>
            </w:r>
            <w:proofErr w:type="spellEnd"/>
            <w:r w:rsidR="008F063C" w:rsidRPr="0049488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EC11" w14:textId="77777777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34:68</w:t>
            </w:r>
          </w:p>
        </w:tc>
      </w:tr>
      <w:tr w:rsidR="008F063C" w:rsidRPr="0049488E" w14:paraId="0E229D2F" w14:textId="77777777" w:rsidTr="008F0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E2057" w14:textId="05A758C4" w:rsidR="008F063C" w:rsidRPr="0049488E" w:rsidRDefault="00F25405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Ascites (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No:</w:t>
            </w:r>
            <w:r w:rsidR="008F063C" w:rsidRPr="0049488E">
              <w:rPr>
                <w:rFonts w:ascii="Book Antiqua" w:hAnsi="Book Antiqua"/>
                <w:sz w:val="24"/>
                <w:szCs w:val="24"/>
              </w:rPr>
              <w:t>Grade</w:t>
            </w:r>
            <w:proofErr w:type="spellEnd"/>
            <w:r w:rsidR="008F063C" w:rsidRPr="0049488E">
              <w:rPr>
                <w:rFonts w:ascii="Book Antiqua" w:hAnsi="Book Antiqua"/>
                <w:sz w:val="24"/>
                <w:szCs w:val="24"/>
              </w:rPr>
              <w:t xml:space="preserve"> I:Grade II: Grade III)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B83F7" w14:textId="77777777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63:6:25:8</w:t>
            </w:r>
          </w:p>
        </w:tc>
      </w:tr>
      <w:tr w:rsidR="008F063C" w:rsidRPr="0049488E" w14:paraId="6FD36059" w14:textId="77777777" w:rsidTr="008F0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D09D" w14:textId="2C252DF5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 xml:space="preserve">Total </w:t>
            </w:r>
            <w:r w:rsidR="00F25405" w:rsidRPr="0049488E">
              <w:rPr>
                <w:rFonts w:ascii="Book Antiqua" w:hAnsi="Book Antiqua"/>
                <w:sz w:val="24"/>
                <w:szCs w:val="24"/>
              </w:rPr>
              <w:t>b</w:t>
            </w:r>
            <w:r w:rsidRPr="0049488E">
              <w:rPr>
                <w:rFonts w:ascii="Book Antiqua" w:hAnsi="Book Antiqua"/>
                <w:sz w:val="24"/>
                <w:szCs w:val="24"/>
              </w:rPr>
              <w:t>ilirubin (mg/</w:t>
            </w:r>
            <w:proofErr w:type="spellStart"/>
            <w:r w:rsidRPr="0049488E">
              <w:rPr>
                <w:rFonts w:ascii="Book Antiqua" w:hAnsi="Book Antiqua"/>
                <w:sz w:val="24"/>
                <w:szCs w:val="24"/>
              </w:rPr>
              <w:t>d</w:t>
            </w:r>
            <w:r w:rsidR="00F25405" w:rsidRPr="0049488E">
              <w:rPr>
                <w:rFonts w:ascii="Book Antiqua" w:hAnsi="Book Antiqua"/>
                <w:sz w:val="24"/>
                <w:szCs w:val="24"/>
              </w:rPr>
              <w:t>L</w:t>
            </w:r>
            <w:proofErr w:type="spellEnd"/>
            <w:r w:rsidRPr="0049488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0E3F" w14:textId="77777777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1.96 ± 0.81</w:t>
            </w:r>
          </w:p>
        </w:tc>
      </w:tr>
      <w:tr w:rsidR="008F063C" w:rsidRPr="0049488E" w14:paraId="09B2BE18" w14:textId="77777777" w:rsidTr="008F0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31E4" w14:textId="6920AC94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 xml:space="preserve">Serum </w:t>
            </w:r>
            <w:r w:rsidR="00F25405" w:rsidRPr="0049488E">
              <w:rPr>
                <w:rFonts w:ascii="Book Antiqua" w:hAnsi="Book Antiqua"/>
                <w:sz w:val="24"/>
                <w:szCs w:val="24"/>
              </w:rPr>
              <w:t>a</w:t>
            </w:r>
            <w:r w:rsidRPr="0049488E">
              <w:rPr>
                <w:rFonts w:ascii="Book Antiqua" w:hAnsi="Book Antiqua"/>
                <w:sz w:val="24"/>
                <w:szCs w:val="24"/>
              </w:rPr>
              <w:t>lbumin (mg/</w:t>
            </w:r>
            <w:proofErr w:type="spellStart"/>
            <w:r w:rsidRPr="0049488E">
              <w:rPr>
                <w:rFonts w:ascii="Book Antiqua" w:hAnsi="Book Antiqua"/>
                <w:sz w:val="24"/>
                <w:szCs w:val="24"/>
              </w:rPr>
              <w:t>d</w:t>
            </w:r>
            <w:r w:rsidR="00F25405" w:rsidRPr="0049488E">
              <w:rPr>
                <w:rFonts w:ascii="Book Antiqua" w:hAnsi="Book Antiqua"/>
                <w:sz w:val="24"/>
                <w:szCs w:val="24"/>
              </w:rPr>
              <w:t>L</w:t>
            </w:r>
            <w:proofErr w:type="spellEnd"/>
            <w:r w:rsidRPr="0049488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BF89" w14:textId="77777777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3.20 ± 0.49</w:t>
            </w:r>
          </w:p>
        </w:tc>
      </w:tr>
      <w:tr w:rsidR="008F063C" w:rsidRPr="0049488E" w14:paraId="6DE9B101" w14:textId="77777777" w:rsidTr="008F0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35199" w14:textId="44342207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9488E">
              <w:rPr>
                <w:rFonts w:ascii="Book Antiqua" w:hAnsi="Book Antiqua"/>
                <w:sz w:val="24"/>
                <w:szCs w:val="24"/>
              </w:rPr>
              <w:t>Prothrombin</w:t>
            </w:r>
            <w:proofErr w:type="spellEnd"/>
            <w:r w:rsidRPr="004948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25405" w:rsidRPr="0049488E">
              <w:rPr>
                <w:rFonts w:ascii="Book Antiqua" w:hAnsi="Book Antiqua"/>
                <w:sz w:val="24"/>
                <w:szCs w:val="24"/>
              </w:rPr>
              <w:t>t</w:t>
            </w:r>
            <w:r w:rsidRPr="0049488E">
              <w:rPr>
                <w:rFonts w:ascii="Book Antiqua" w:hAnsi="Book Antiqua"/>
                <w:sz w:val="24"/>
                <w:szCs w:val="24"/>
              </w:rPr>
              <w:t>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E1ADF" w14:textId="77777777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14.13 ± 1.91</w:t>
            </w:r>
          </w:p>
        </w:tc>
      </w:tr>
      <w:tr w:rsidR="008F063C" w:rsidRPr="0049488E" w14:paraId="7F05AE0A" w14:textId="77777777" w:rsidTr="008F0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864F5" w14:textId="77777777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International normalized ratio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5CC91" w14:textId="77777777" w:rsidR="008F063C" w:rsidRPr="0049488E" w:rsidRDefault="008F063C" w:rsidP="008F063C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1.29 ± 0.16</w:t>
            </w:r>
          </w:p>
        </w:tc>
      </w:tr>
    </w:tbl>
    <w:p w14:paraId="4FDADD3A" w14:textId="77777777" w:rsidR="008F063C" w:rsidRPr="0049488E" w:rsidRDefault="008F063C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2186B879" w14:textId="77777777" w:rsidR="007A01A1" w:rsidRPr="0049488E" w:rsidRDefault="007A01A1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85FB5AD" w14:textId="77777777" w:rsidR="007A01A1" w:rsidRPr="0049488E" w:rsidRDefault="007A01A1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AC97EC6" w14:textId="77777777" w:rsidR="007A01A1" w:rsidRPr="0049488E" w:rsidRDefault="007A01A1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F112C00" w14:textId="77777777" w:rsidR="007A01A1" w:rsidRPr="0049488E" w:rsidRDefault="007A01A1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0D1CD13" w14:textId="77777777" w:rsidR="007A01A1" w:rsidRPr="0049488E" w:rsidRDefault="007A01A1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BB519E8" w14:textId="77777777" w:rsidR="007A01A1" w:rsidRPr="0049488E" w:rsidRDefault="007A01A1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DAFC879" w14:textId="77777777" w:rsidR="007A01A1" w:rsidRPr="0049488E" w:rsidRDefault="007A01A1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BAAB913" w14:textId="77777777" w:rsidR="007A01A1" w:rsidRPr="0049488E" w:rsidRDefault="007A01A1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F8AF60E" w14:textId="77777777" w:rsidR="007A01A1" w:rsidRPr="0049488E" w:rsidRDefault="007A01A1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10E3CFE" w14:textId="77777777" w:rsidR="007A01A1" w:rsidRPr="0049488E" w:rsidRDefault="007A01A1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77B2812" w14:textId="77777777" w:rsidR="00FD1C3B" w:rsidRDefault="00FD1C3B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3D34C1B" w14:textId="77777777" w:rsidR="008F063C" w:rsidRDefault="008F063C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C1B6AF1" w14:textId="77777777" w:rsidR="008F063C" w:rsidRDefault="008F063C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22E2962A" w14:textId="31C87BB7" w:rsidR="00DE6B68" w:rsidRDefault="00DE6B68">
      <w:pPr>
        <w:spacing w:after="0" w:line="240" w:lineRule="auto"/>
        <w:rPr>
          <w:rFonts w:ascii="Book Antiqua" w:hAnsi="Book Antiqua"/>
          <w:sz w:val="24"/>
          <w:szCs w:val="24"/>
          <w:lang w:eastAsia="zh-CN"/>
        </w:rPr>
      </w:pPr>
      <w:r>
        <w:rPr>
          <w:rFonts w:ascii="Book Antiqua" w:hAnsi="Book Antiqua"/>
          <w:sz w:val="24"/>
          <w:szCs w:val="24"/>
          <w:lang w:eastAsia="zh-CN"/>
        </w:rPr>
        <w:br w:type="page"/>
      </w:r>
    </w:p>
    <w:p w14:paraId="733EE761" w14:textId="77777777" w:rsidR="008F063C" w:rsidRPr="0049488E" w:rsidRDefault="008F063C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2E837891" w14:textId="3DD21A03" w:rsidR="00BB2C84" w:rsidRPr="00DE6B68" w:rsidRDefault="00DE6B68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E6B68">
        <w:rPr>
          <w:rFonts w:ascii="Book Antiqua" w:hAnsi="Book Antiqua"/>
          <w:b/>
          <w:sz w:val="24"/>
          <w:szCs w:val="24"/>
        </w:rPr>
        <w:t>Table 2</w:t>
      </w:r>
      <w:r w:rsidR="00BB2C84" w:rsidRPr="00DE6B68">
        <w:rPr>
          <w:rFonts w:ascii="Book Antiqua" w:hAnsi="Book Antiqua"/>
          <w:b/>
          <w:sz w:val="24"/>
          <w:szCs w:val="24"/>
        </w:rPr>
        <w:t xml:space="preserve"> Baseline characteristics of 38 </w:t>
      </w:r>
      <w:proofErr w:type="spellStart"/>
      <w:r w:rsidR="00BB2C84" w:rsidRPr="00DE6B68">
        <w:rPr>
          <w:rFonts w:ascii="Book Antiqua" w:hAnsi="Book Antiqua"/>
          <w:b/>
          <w:sz w:val="24"/>
          <w:szCs w:val="24"/>
        </w:rPr>
        <w:t>carvedilol</w:t>
      </w:r>
      <w:proofErr w:type="spellEnd"/>
      <w:r w:rsidR="00BB2C84" w:rsidRPr="00DE6B68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BB2C84" w:rsidRPr="00DE6B68">
        <w:rPr>
          <w:rFonts w:ascii="Book Antiqua" w:hAnsi="Book Antiqua"/>
          <w:b/>
          <w:sz w:val="24"/>
          <w:szCs w:val="24"/>
        </w:rPr>
        <w:t>non responders</w:t>
      </w:r>
      <w:proofErr w:type="gramEnd"/>
      <w:r w:rsidR="00BB2C84" w:rsidRPr="00DE6B68">
        <w:rPr>
          <w:rFonts w:ascii="Book Antiqua" w:hAnsi="Book Antiqua"/>
          <w:b/>
          <w:sz w:val="24"/>
          <w:szCs w:val="24"/>
        </w:rPr>
        <w:t xml:space="preserve"> patient</w:t>
      </w:r>
      <w:r w:rsidRPr="00DE6B68">
        <w:rPr>
          <w:rFonts w:ascii="Book Antiqua" w:hAnsi="Book Antiqua"/>
          <w:b/>
          <w:sz w:val="24"/>
          <w:szCs w:val="24"/>
        </w:rPr>
        <w:t>s in whom Simvastatin was added</w:t>
      </w:r>
    </w:p>
    <w:p w14:paraId="04B52A45" w14:textId="77777777" w:rsidR="00BB2C84" w:rsidRPr="0049488E" w:rsidRDefault="00BB2C84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pPr w:leftFromText="180" w:rightFromText="180" w:vertAnchor="text" w:horzAnchor="margin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6"/>
        <w:gridCol w:w="1548"/>
      </w:tblGrid>
      <w:tr w:rsidR="00F25405" w:rsidRPr="0049488E" w14:paraId="4B9FC18B" w14:textId="77777777" w:rsidTr="00F254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A92F2" w14:textId="77777777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43E87" w14:textId="77777777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Description</w:t>
            </w:r>
          </w:p>
        </w:tc>
      </w:tr>
      <w:tr w:rsidR="00F25405" w:rsidRPr="0049488E" w14:paraId="67637AA4" w14:textId="77777777" w:rsidTr="00F254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0DF0A" w14:textId="4F4E9618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Age (</w:t>
            </w:r>
            <w:r w:rsidR="00DE6B68" w:rsidRPr="0049488E">
              <w:rPr>
                <w:rFonts w:ascii="Book Antiqua" w:hAnsi="Book Antiqua"/>
                <w:sz w:val="24"/>
                <w:szCs w:val="24"/>
              </w:rPr>
              <w:t>m</w:t>
            </w:r>
            <w:r w:rsidRPr="0049488E">
              <w:rPr>
                <w:rFonts w:ascii="Book Antiqua" w:hAnsi="Book Antiqua"/>
                <w:sz w:val="24"/>
                <w:szCs w:val="24"/>
              </w:rPr>
              <w:t>ean ± SD)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71E7" w14:textId="126628EC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58.45</w:t>
            </w:r>
            <w:r w:rsidR="00DE6B68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DE6B68">
              <w:rPr>
                <w:rFonts w:ascii="Book Antiqua" w:hAnsi="Book Antiqua"/>
                <w:sz w:val="24"/>
                <w:szCs w:val="24"/>
              </w:rPr>
              <w:t>±</w:t>
            </w:r>
            <w:r w:rsidR="00DE6B68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9488E">
              <w:rPr>
                <w:rFonts w:ascii="Book Antiqua" w:hAnsi="Book Antiqua"/>
                <w:sz w:val="24"/>
                <w:szCs w:val="24"/>
              </w:rPr>
              <w:t>5.95</w:t>
            </w:r>
          </w:p>
        </w:tc>
      </w:tr>
      <w:tr w:rsidR="00F25405" w:rsidRPr="0049488E" w14:paraId="617E1804" w14:textId="77777777" w:rsidTr="00F254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4C99B" w14:textId="0783A6E3" w:rsidR="00F25405" w:rsidRPr="0049488E" w:rsidRDefault="00DE6B68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Gender (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male:</w:t>
            </w:r>
            <w:r w:rsidRPr="0049488E">
              <w:rPr>
                <w:rFonts w:ascii="Book Antiqua" w:hAnsi="Book Antiqua"/>
                <w:sz w:val="24"/>
                <w:szCs w:val="24"/>
              </w:rPr>
              <w:t>female</w:t>
            </w:r>
            <w:proofErr w:type="spellEnd"/>
            <w:r w:rsidR="00F25405" w:rsidRPr="0049488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72BF5" w14:textId="77777777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21:17</w:t>
            </w:r>
          </w:p>
        </w:tc>
      </w:tr>
      <w:tr w:rsidR="00F25405" w:rsidRPr="0049488E" w14:paraId="49414A57" w14:textId="77777777" w:rsidTr="00F254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C2C44" w14:textId="5B250CE5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 xml:space="preserve">Child-Pugh </w:t>
            </w:r>
            <w:r w:rsidR="00DE6B68" w:rsidRPr="0049488E">
              <w:rPr>
                <w:rFonts w:ascii="Book Antiqua" w:hAnsi="Book Antiqua"/>
                <w:sz w:val="24"/>
                <w:szCs w:val="24"/>
              </w:rPr>
              <w:t>c</w:t>
            </w:r>
            <w:r w:rsidRPr="0049488E">
              <w:rPr>
                <w:rFonts w:ascii="Book Antiqua" w:hAnsi="Book Antiqua"/>
                <w:sz w:val="24"/>
                <w:szCs w:val="24"/>
              </w:rPr>
              <w:t>lass (A:B:C)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B0C3C" w14:textId="77777777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14:13:11</w:t>
            </w:r>
          </w:p>
        </w:tc>
      </w:tr>
      <w:tr w:rsidR="00F25405" w:rsidRPr="0049488E" w14:paraId="4F768339" w14:textId="77777777" w:rsidTr="00F254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DBEB3" w14:textId="7C57579F" w:rsidR="00F25405" w:rsidRPr="0049488E" w:rsidRDefault="000B14BA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Etiology (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Alcohol</w:t>
            </w:r>
            <w:r w:rsidR="00DE6B68">
              <w:rPr>
                <w:rFonts w:ascii="Book Antiqua" w:hAnsi="Book Antiqua"/>
                <w:sz w:val="24"/>
                <w:szCs w:val="24"/>
              </w:rPr>
              <w:t>:Viral:</w:t>
            </w:r>
            <w:r w:rsidR="00F25405" w:rsidRPr="0049488E">
              <w:rPr>
                <w:rFonts w:ascii="Book Antiqua" w:hAnsi="Book Antiqua"/>
                <w:sz w:val="24"/>
                <w:szCs w:val="24"/>
              </w:rPr>
              <w:t>NASH</w:t>
            </w:r>
            <w:proofErr w:type="spellEnd"/>
            <w:r w:rsidR="00F25405" w:rsidRPr="0049488E">
              <w:rPr>
                <w:rFonts w:ascii="Book Antiqua" w:hAnsi="Book Antiqua"/>
                <w:sz w:val="24"/>
                <w:szCs w:val="24"/>
              </w:rPr>
              <w:t xml:space="preserve"> or Cryptogenic)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9C3BA" w14:textId="77777777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12:15:11</w:t>
            </w:r>
          </w:p>
        </w:tc>
      </w:tr>
      <w:tr w:rsidR="00F25405" w:rsidRPr="0049488E" w14:paraId="3263F1F7" w14:textId="77777777" w:rsidTr="00F254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4F495" w14:textId="59E258D1" w:rsidR="00F25405" w:rsidRPr="0049488E" w:rsidRDefault="00DE6B68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OesophagealVarices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small:</w:t>
            </w:r>
            <w:r w:rsidRPr="0049488E">
              <w:rPr>
                <w:rFonts w:ascii="Book Antiqua" w:hAnsi="Book Antiqua"/>
                <w:sz w:val="24"/>
                <w:szCs w:val="24"/>
              </w:rPr>
              <w:t>large</w:t>
            </w:r>
            <w:proofErr w:type="spellEnd"/>
            <w:r w:rsidR="00F25405" w:rsidRPr="0049488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7A78F" w14:textId="77777777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12:26</w:t>
            </w:r>
          </w:p>
        </w:tc>
      </w:tr>
      <w:tr w:rsidR="00F25405" w:rsidRPr="0049488E" w14:paraId="58055750" w14:textId="77777777" w:rsidTr="00F254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6627A" w14:textId="0FF86FCA" w:rsidR="00F25405" w:rsidRPr="0049488E" w:rsidRDefault="00DE6B68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Ascites (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No:Grade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1:Grade 2:</w:t>
            </w:r>
            <w:r w:rsidR="00F25405" w:rsidRPr="0049488E">
              <w:rPr>
                <w:rFonts w:ascii="Book Antiqua" w:hAnsi="Book Antiqua"/>
                <w:sz w:val="24"/>
                <w:szCs w:val="24"/>
              </w:rPr>
              <w:t>Grade 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CC2AF" w14:textId="77777777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21:4:8:5</w:t>
            </w:r>
          </w:p>
        </w:tc>
      </w:tr>
      <w:tr w:rsidR="00F25405" w:rsidRPr="0049488E" w14:paraId="1DE79C47" w14:textId="77777777" w:rsidTr="00F254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38A8D" w14:textId="0AECD450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 xml:space="preserve">Total </w:t>
            </w:r>
            <w:r w:rsidR="00DE6B68" w:rsidRPr="0049488E">
              <w:rPr>
                <w:rFonts w:ascii="Book Antiqua" w:hAnsi="Book Antiqua"/>
                <w:sz w:val="24"/>
                <w:szCs w:val="24"/>
              </w:rPr>
              <w:t>b</w:t>
            </w:r>
            <w:r w:rsidRPr="0049488E">
              <w:rPr>
                <w:rFonts w:ascii="Book Antiqua" w:hAnsi="Book Antiqua"/>
                <w:sz w:val="24"/>
                <w:szCs w:val="24"/>
              </w:rPr>
              <w:t>ilirubin (mg/</w:t>
            </w:r>
            <w:proofErr w:type="spellStart"/>
            <w:r w:rsidRPr="0049488E">
              <w:rPr>
                <w:rFonts w:ascii="Book Antiqua" w:hAnsi="Book Antiqua"/>
                <w:sz w:val="24"/>
                <w:szCs w:val="24"/>
              </w:rPr>
              <w:t>d</w:t>
            </w:r>
            <w:r w:rsidR="00DE6B68" w:rsidRPr="0049488E">
              <w:rPr>
                <w:rFonts w:ascii="Book Antiqua" w:hAnsi="Book Antiqua"/>
                <w:sz w:val="24"/>
                <w:szCs w:val="24"/>
              </w:rPr>
              <w:t>L</w:t>
            </w:r>
            <w:proofErr w:type="spellEnd"/>
            <w:r w:rsidRPr="0049488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7320B" w14:textId="57B6D148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2.042</w:t>
            </w:r>
            <w:r w:rsidR="00DE6B68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DE6B68">
              <w:rPr>
                <w:rFonts w:ascii="Book Antiqua" w:hAnsi="Book Antiqua"/>
                <w:sz w:val="24"/>
                <w:szCs w:val="24"/>
              </w:rPr>
              <w:t>±</w:t>
            </w:r>
            <w:r w:rsidR="00DE6B68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9488E">
              <w:rPr>
                <w:rFonts w:ascii="Book Antiqua" w:hAnsi="Book Antiqua"/>
                <w:sz w:val="24"/>
                <w:szCs w:val="24"/>
              </w:rPr>
              <w:t>0.77</w:t>
            </w:r>
          </w:p>
        </w:tc>
      </w:tr>
      <w:tr w:rsidR="00F25405" w:rsidRPr="0049488E" w14:paraId="16D00815" w14:textId="77777777" w:rsidTr="00F254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2FFD2" w14:textId="55526CD5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 xml:space="preserve">Serum </w:t>
            </w:r>
            <w:r w:rsidR="00DE6B68" w:rsidRPr="0049488E">
              <w:rPr>
                <w:rFonts w:ascii="Book Antiqua" w:hAnsi="Book Antiqua"/>
                <w:sz w:val="24"/>
                <w:szCs w:val="24"/>
              </w:rPr>
              <w:t>a</w:t>
            </w:r>
            <w:r w:rsidRPr="0049488E">
              <w:rPr>
                <w:rFonts w:ascii="Book Antiqua" w:hAnsi="Book Antiqua"/>
                <w:sz w:val="24"/>
                <w:szCs w:val="24"/>
              </w:rPr>
              <w:t>lbumin (mg/</w:t>
            </w:r>
            <w:proofErr w:type="spellStart"/>
            <w:r w:rsidRPr="0049488E">
              <w:rPr>
                <w:rFonts w:ascii="Book Antiqua" w:hAnsi="Book Antiqua"/>
                <w:sz w:val="24"/>
                <w:szCs w:val="24"/>
              </w:rPr>
              <w:t>d</w:t>
            </w:r>
            <w:r w:rsidR="00DE6B68" w:rsidRPr="0049488E">
              <w:rPr>
                <w:rFonts w:ascii="Book Antiqua" w:hAnsi="Book Antiqua"/>
                <w:sz w:val="24"/>
                <w:szCs w:val="24"/>
              </w:rPr>
              <w:t>L</w:t>
            </w:r>
            <w:proofErr w:type="spellEnd"/>
            <w:r w:rsidRPr="0049488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D05B0" w14:textId="3E4D7038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3.203</w:t>
            </w:r>
            <w:r w:rsidR="00DE6B68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DE6B68">
              <w:rPr>
                <w:rFonts w:ascii="Book Antiqua" w:hAnsi="Book Antiqua"/>
                <w:sz w:val="24"/>
                <w:szCs w:val="24"/>
              </w:rPr>
              <w:t>±</w:t>
            </w:r>
            <w:r w:rsidR="00DE6B68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9488E">
              <w:rPr>
                <w:rFonts w:ascii="Book Antiqua" w:hAnsi="Book Antiqua"/>
                <w:sz w:val="24"/>
                <w:szCs w:val="24"/>
              </w:rPr>
              <w:t>0.54</w:t>
            </w:r>
          </w:p>
        </w:tc>
      </w:tr>
      <w:tr w:rsidR="00F25405" w:rsidRPr="0049488E" w14:paraId="0FF2A231" w14:textId="77777777" w:rsidTr="00F254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2CA9F" w14:textId="4F39D6C5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49488E">
              <w:rPr>
                <w:rFonts w:ascii="Book Antiqua" w:hAnsi="Book Antiqua"/>
                <w:sz w:val="24"/>
                <w:szCs w:val="24"/>
              </w:rPr>
              <w:t>Prothrombin</w:t>
            </w:r>
            <w:proofErr w:type="spellEnd"/>
            <w:r w:rsidRPr="004948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E6B68" w:rsidRPr="0049488E">
              <w:rPr>
                <w:rFonts w:ascii="Book Antiqua" w:hAnsi="Book Antiqua"/>
                <w:sz w:val="24"/>
                <w:szCs w:val="24"/>
              </w:rPr>
              <w:t>t</w:t>
            </w:r>
            <w:r w:rsidRPr="0049488E">
              <w:rPr>
                <w:rFonts w:ascii="Book Antiqua" w:hAnsi="Book Antiqua"/>
                <w:sz w:val="24"/>
                <w:szCs w:val="24"/>
              </w:rPr>
              <w:t>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40A0E" w14:textId="3DB06770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14.105</w:t>
            </w:r>
            <w:r w:rsidR="00DE6B68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DE6B68">
              <w:rPr>
                <w:rFonts w:ascii="Book Antiqua" w:hAnsi="Book Antiqua"/>
                <w:sz w:val="24"/>
                <w:szCs w:val="24"/>
              </w:rPr>
              <w:t>±</w:t>
            </w:r>
            <w:r w:rsidR="00DE6B68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9488E">
              <w:rPr>
                <w:rFonts w:ascii="Book Antiqua" w:hAnsi="Book Antiqua"/>
                <w:sz w:val="24"/>
                <w:szCs w:val="24"/>
              </w:rPr>
              <w:t>2.16</w:t>
            </w:r>
          </w:p>
        </w:tc>
      </w:tr>
      <w:tr w:rsidR="00F25405" w:rsidRPr="0049488E" w14:paraId="4D5DC01E" w14:textId="77777777" w:rsidTr="00F254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4E2E0" w14:textId="77777777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International normalized ratio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0AA9A" w14:textId="607F7A13" w:rsidR="00F25405" w:rsidRPr="0049488E" w:rsidRDefault="00F25405" w:rsidP="00F25405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1.318</w:t>
            </w:r>
            <w:r w:rsidR="00DE6B68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DE6B68">
              <w:rPr>
                <w:rFonts w:ascii="Book Antiqua" w:hAnsi="Book Antiqua"/>
                <w:sz w:val="24"/>
                <w:szCs w:val="24"/>
              </w:rPr>
              <w:t>±</w:t>
            </w:r>
            <w:r w:rsidR="00DE6B68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49488E">
              <w:rPr>
                <w:rFonts w:ascii="Book Antiqua" w:hAnsi="Book Antiqua"/>
                <w:sz w:val="24"/>
                <w:szCs w:val="24"/>
              </w:rPr>
              <w:t>0.15</w:t>
            </w:r>
          </w:p>
        </w:tc>
      </w:tr>
    </w:tbl>
    <w:p w14:paraId="3D781876" w14:textId="77777777" w:rsidR="00BB2C84" w:rsidRPr="0049488E" w:rsidRDefault="00BB2C84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34F3F0F" w14:textId="77777777" w:rsidR="00E3558E" w:rsidRPr="0049488E" w:rsidRDefault="00E3558E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2AACD91" w14:textId="77777777" w:rsidR="000C239F" w:rsidRPr="0049488E" w:rsidRDefault="000C239F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F10481D" w14:textId="77777777" w:rsidR="00F12A71" w:rsidRPr="0049488E" w:rsidRDefault="00F12A71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EAB4371" w14:textId="77777777" w:rsidR="00F12A71" w:rsidRPr="0049488E" w:rsidRDefault="00F12A71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B474E20" w14:textId="77777777" w:rsidR="00F12A71" w:rsidRDefault="00F12A71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03CAD65" w14:textId="77777777" w:rsidR="00DE6B68" w:rsidRDefault="00DE6B68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2D4E064" w14:textId="77777777" w:rsidR="00DE6B68" w:rsidRDefault="00DE6B68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BB16153" w14:textId="77777777" w:rsidR="00DE6B68" w:rsidRDefault="00DE6B68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EEF96E1" w14:textId="77777777" w:rsidR="00DE6B68" w:rsidRDefault="00DE6B68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87BF49B" w14:textId="77777777" w:rsidR="00DE6B68" w:rsidRDefault="00DE6B68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663A0FE" w14:textId="77777777" w:rsidR="00DE6B68" w:rsidRDefault="00DE6B68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7242371" w14:textId="77777777" w:rsidR="00DE6B68" w:rsidRPr="0049488E" w:rsidRDefault="00DE6B68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232B5B0" w14:textId="77777777" w:rsidR="00DE6B68" w:rsidRDefault="00DE6B68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736C6EB4" w14:textId="24800A9A" w:rsidR="00BB2C84" w:rsidRPr="00DE6B68" w:rsidRDefault="00DE6B68" w:rsidP="0049488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E6B68">
        <w:rPr>
          <w:rFonts w:ascii="Book Antiqua" w:hAnsi="Book Antiqua"/>
          <w:b/>
          <w:sz w:val="24"/>
          <w:szCs w:val="24"/>
        </w:rPr>
        <w:lastRenderedPageBreak/>
        <w:t>Table 3</w:t>
      </w:r>
      <w:r w:rsidRPr="00DE6B68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BB2C84" w:rsidRPr="00DE6B68">
        <w:rPr>
          <w:rFonts w:ascii="Book Antiqua" w:hAnsi="Book Antiqua"/>
          <w:b/>
          <w:sz w:val="24"/>
          <w:szCs w:val="24"/>
        </w:rPr>
        <w:t>Hemodynamic parameters</w:t>
      </w:r>
      <w:r w:rsidR="0096241F" w:rsidRPr="00DE6B68">
        <w:rPr>
          <w:rFonts w:ascii="Book Antiqua" w:hAnsi="Book Antiqua"/>
          <w:b/>
          <w:sz w:val="24"/>
          <w:szCs w:val="24"/>
        </w:rPr>
        <w:t xml:space="preserve"> (mean)</w:t>
      </w:r>
      <w:r w:rsidR="00BB2C84" w:rsidRPr="00DE6B68">
        <w:rPr>
          <w:rFonts w:ascii="Book Antiqua" w:hAnsi="Book Antiqua"/>
          <w:b/>
          <w:sz w:val="24"/>
          <w:szCs w:val="24"/>
        </w:rPr>
        <w:t xml:space="preserve"> of studied po</w:t>
      </w:r>
      <w:r w:rsidR="00EC332E" w:rsidRPr="00DE6B68">
        <w:rPr>
          <w:rFonts w:ascii="Book Antiqua" w:hAnsi="Book Antiqua"/>
          <w:b/>
          <w:sz w:val="24"/>
          <w:szCs w:val="24"/>
        </w:rPr>
        <w:t>p</w:t>
      </w:r>
      <w:r w:rsidR="00BB2C84" w:rsidRPr="00DE6B68">
        <w:rPr>
          <w:rFonts w:ascii="Book Antiqua" w:hAnsi="Book Antiqua"/>
          <w:b/>
          <w:sz w:val="24"/>
          <w:szCs w:val="24"/>
        </w:rPr>
        <w:t>ulation</w:t>
      </w:r>
    </w:p>
    <w:p w14:paraId="21DFD299" w14:textId="255DF9F9" w:rsidR="00BB2C84" w:rsidRPr="0049488E" w:rsidRDefault="0049488E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51"/>
        <w:gridCol w:w="2664"/>
      </w:tblGrid>
      <w:tr w:rsidR="0049488E" w:rsidRPr="0049488E" w14:paraId="1C5F21B0" w14:textId="77777777" w:rsidTr="004463C2">
        <w:tc>
          <w:tcPr>
            <w:tcW w:w="2093" w:type="dxa"/>
            <w:tcBorders>
              <w:right w:val="single" w:sz="4" w:space="0" w:color="auto"/>
            </w:tcBorders>
          </w:tcPr>
          <w:p w14:paraId="5046E07F" w14:textId="089C283F" w:rsidR="004463C2" w:rsidRPr="0049488E" w:rsidRDefault="004463C2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 xml:space="preserve">Hemodynamic parameters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A1F524F" w14:textId="1A562AF5" w:rsidR="004463C2" w:rsidRPr="0049488E" w:rsidRDefault="004463C2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Baseline</w:t>
            </w:r>
            <w:r w:rsidR="0049488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EA5894D" w14:textId="5F2374E2" w:rsidR="004463C2" w:rsidRPr="0049488E" w:rsidRDefault="004463C2" w:rsidP="00DE6B68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 xml:space="preserve">Post chronic </w:t>
            </w:r>
            <w:proofErr w:type="spellStart"/>
            <w:r w:rsidRPr="0049488E">
              <w:rPr>
                <w:rFonts w:ascii="Book Antiqua" w:hAnsi="Book Antiqua"/>
                <w:sz w:val="24"/>
                <w:szCs w:val="24"/>
              </w:rPr>
              <w:t>carvedilol</w:t>
            </w:r>
            <w:proofErr w:type="spellEnd"/>
            <w:r w:rsidRPr="0049488E">
              <w:rPr>
                <w:rFonts w:ascii="Book Antiqua" w:hAnsi="Book Antiqua"/>
                <w:sz w:val="24"/>
                <w:szCs w:val="24"/>
              </w:rPr>
              <w:t xml:space="preserve"> (3 </w:t>
            </w:r>
            <w:proofErr w:type="spellStart"/>
            <w:r w:rsidRPr="0049488E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  <w:r w:rsidRPr="0049488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14:paraId="1F911854" w14:textId="6D7AF668" w:rsidR="004463C2" w:rsidRPr="0049488E" w:rsidRDefault="004463C2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Post simvastatin</w:t>
            </w:r>
          </w:p>
        </w:tc>
      </w:tr>
      <w:tr w:rsidR="0049488E" w:rsidRPr="0049488E" w14:paraId="2478B996" w14:textId="77777777" w:rsidTr="004463C2">
        <w:tc>
          <w:tcPr>
            <w:tcW w:w="2093" w:type="dxa"/>
            <w:tcBorders>
              <w:right w:val="single" w:sz="4" w:space="0" w:color="auto"/>
            </w:tcBorders>
          </w:tcPr>
          <w:p w14:paraId="300D438C" w14:textId="7AA68E85" w:rsidR="00A21536" w:rsidRPr="0049488E" w:rsidRDefault="00A21536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CO (L/min)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7E529FB" w14:textId="7F5C0D5F" w:rsidR="00A21536" w:rsidRPr="0049488E" w:rsidRDefault="007D51BE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7.525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49488E">
              <w:rPr>
                <w:rFonts w:ascii="Book Antiqua" w:hAnsi="Book Antiqua"/>
                <w:sz w:val="24"/>
                <w:szCs w:val="24"/>
              </w:rPr>
              <w:t>0.19</w:t>
            </w:r>
          </w:p>
        </w:tc>
        <w:tc>
          <w:tcPr>
            <w:tcW w:w="2551" w:type="dxa"/>
          </w:tcPr>
          <w:p w14:paraId="7D8826AC" w14:textId="2392A4BC" w:rsidR="00A21536" w:rsidRPr="0049488E" w:rsidRDefault="002C7CC3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6.38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="007D51BE" w:rsidRPr="0049488E">
              <w:rPr>
                <w:rFonts w:ascii="Book Antiqua" w:hAnsi="Book Antiqua"/>
                <w:sz w:val="24"/>
                <w:szCs w:val="24"/>
              </w:rPr>
              <w:t>0.13</w:t>
            </w:r>
          </w:p>
        </w:tc>
        <w:tc>
          <w:tcPr>
            <w:tcW w:w="2664" w:type="dxa"/>
          </w:tcPr>
          <w:p w14:paraId="6B407FEE" w14:textId="5D83D6CB" w:rsidR="00A21536" w:rsidRPr="0049488E" w:rsidRDefault="00A86A1C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6.195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="008728D6" w:rsidRPr="0049488E">
              <w:rPr>
                <w:rFonts w:ascii="Book Antiqua" w:hAnsi="Book Antiqua"/>
                <w:sz w:val="24"/>
                <w:szCs w:val="24"/>
              </w:rPr>
              <w:t>0.17</w:t>
            </w:r>
          </w:p>
        </w:tc>
      </w:tr>
      <w:tr w:rsidR="0049488E" w:rsidRPr="0049488E" w14:paraId="2C593FEF" w14:textId="77777777" w:rsidTr="004463C2">
        <w:tc>
          <w:tcPr>
            <w:tcW w:w="2093" w:type="dxa"/>
            <w:tcBorders>
              <w:right w:val="single" w:sz="4" w:space="0" w:color="auto"/>
            </w:tcBorders>
          </w:tcPr>
          <w:p w14:paraId="229EFDF1" w14:textId="592057F1" w:rsidR="00BB2C84" w:rsidRPr="0049488E" w:rsidRDefault="00BB2C84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 xml:space="preserve"> HR</w:t>
            </w:r>
            <w:r w:rsidR="004463C2" w:rsidRPr="004948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21536" w:rsidRPr="0049488E">
              <w:rPr>
                <w:rFonts w:ascii="Book Antiqua" w:hAnsi="Book Antiqua"/>
                <w:sz w:val="24"/>
                <w:szCs w:val="24"/>
              </w:rPr>
              <w:t>(</w:t>
            </w:r>
            <w:r w:rsidR="00DE6B68" w:rsidRPr="0049488E">
              <w:rPr>
                <w:rFonts w:ascii="Book Antiqua" w:hAnsi="Book Antiqua"/>
                <w:sz w:val="24"/>
                <w:szCs w:val="24"/>
              </w:rPr>
              <w:t>b</w:t>
            </w:r>
            <w:r w:rsidR="00A21536" w:rsidRPr="0049488E">
              <w:rPr>
                <w:rFonts w:ascii="Book Antiqua" w:hAnsi="Book Antiqua"/>
                <w:sz w:val="24"/>
                <w:szCs w:val="24"/>
              </w:rPr>
              <w:t>eats/</w:t>
            </w:r>
            <w:r w:rsidR="00E3558E" w:rsidRPr="0049488E">
              <w:rPr>
                <w:rFonts w:ascii="Book Antiqua" w:hAnsi="Book Antiqua"/>
                <w:sz w:val="24"/>
                <w:szCs w:val="24"/>
              </w:rPr>
              <w:t xml:space="preserve">min)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880CF88" w14:textId="192E8F44" w:rsidR="00BB2C84" w:rsidRPr="0049488E" w:rsidRDefault="002C7CC3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79.45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49488E">
              <w:rPr>
                <w:rFonts w:ascii="Book Antiqua" w:hAnsi="Book Antiqua"/>
                <w:sz w:val="24"/>
                <w:szCs w:val="24"/>
              </w:rPr>
              <w:t>2.50</w:t>
            </w:r>
          </w:p>
        </w:tc>
        <w:tc>
          <w:tcPr>
            <w:tcW w:w="2551" w:type="dxa"/>
          </w:tcPr>
          <w:p w14:paraId="10A66B1A" w14:textId="2FE1DFED" w:rsidR="00BB2C84" w:rsidRPr="0049488E" w:rsidRDefault="002C7CC3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57.45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49488E">
              <w:rPr>
                <w:rFonts w:ascii="Book Antiqua" w:hAnsi="Book Antiqua"/>
                <w:sz w:val="24"/>
                <w:szCs w:val="24"/>
              </w:rPr>
              <w:t>2.44</w:t>
            </w:r>
          </w:p>
        </w:tc>
        <w:tc>
          <w:tcPr>
            <w:tcW w:w="2664" w:type="dxa"/>
          </w:tcPr>
          <w:p w14:paraId="5B677DFD" w14:textId="537A6D91" w:rsidR="00BB2C84" w:rsidRPr="0049488E" w:rsidRDefault="00BB2C84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55.053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="008728D6" w:rsidRPr="0049488E">
              <w:rPr>
                <w:rFonts w:ascii="Book Antiqua" w:hAnsi="Book Antiqua"/>
                <w:sz w:val="24"/>
                <w:szCs w:val="24"/>
              </w:rPr>
              <w:t>1.67</w:t>
            </w:r>
          </w:p>
        </w:tc>
      </w:tr>
      <w:tr w:rsidR="0049488E" w:rsidRPr="0049488E" w14:paraId="67D0B4B1" w14:textId="77777777" w:rsidTr="004463C2">
        <w:tc>
          <w:tcPr>
            <w:tcW w:w="2093" w:type="dxa"/>
            <w:tcBorders>
              <w:right w:val="single" w:sz="4" w:space="0" w:color="auto"/>
            </w:tcBorders>
          </w:tcPr>
          <w:p w14:paraId="76F67250" w14:textId="05488B54" w:rsidR="00BB2C84" w:rsidRPr="0049488E" w:rsidRDefault="00BB2C84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MAP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(mm</w:t>
            </w:r>
            <w:r w:rsidR="00EC332E" w:rsidRPr="0049488E">
              <w:rPr>
                <w:rFonts w:ascii="Book Antiqua" w:hAnsi="Book Antiqua"/>
                <w:sz w:val="24"/>
                <w:szCs w:val="24"/>
              </w:rPr>
              <w:t>Hg)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78C53A2" w14:textId="6197AADF" w:rsidR="00BB2C84" w:rsidRPr="0049488E" w:rsidRDefault="002C7CC3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89.53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49488E">
              <w:rPr>
                <w:rFonts w:ascii="Book Antiqua" w:hAnsi="Book Antiqua"/>
                <w:sz w:val="24"/>
                <w:szCs w:val="24"/>
              </w:rPr>
              <w:t>2.42</w:t>
            </w:r>
          </w:p>
        </w:tc>
        <w:tc>
          <w:tcPr>
            <w:tcW w:w="2551" w:type="dxa"/>
          </w:tcPr>
          <w:p w14:paraId="0D714F56" w14:textId="490C3AF6" w:rsidR="00BB2C84" w:rsidRPr="0049488E" w:rsidRDefault="002C7CC3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75.</w:t>
            </w:r>
            <w:r w:rsidR="002C235E" w:rsidRPr="0049488E">
              <w:rPr>
                <w:rFonts w:ascii="Book Antiqua" w:hAnsi="Book Antiqua"/>
                <w:sz w:val="24"/>
                <w:szCs w:val="24"/>
              </w:rPr>
              <w:t>54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="002C235E" w:rsidRPr="0049488E">
              <w:rPr>
                <w:rFonts w:ascii="Book Antiqua" w:hAnsi="Book Antiqua"/>
                <w:sz w:val="24"/>
                <w:szCs w:val="24"/>
              </w:rPr>
              <w:t>1.97</w:t>
            </w:r>
          </w:p>
        </w:tc>
        <w:tc>
          <w:tcPr>
            <w:tcW w:w="2664" w:type="dxa"/>
          </w:tcPr>
          <w:p w14:paraId="4EFD55C8" w14:textId="5988CF64" w:rsidR="00BB2C84" w:rsidRPr="0049488E" w:rsidRDefault="00BB2C84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74.500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="008728D6" w:rsidRPr="0049488E">
              <w:rPr>
                <w:rFonts w:ascii="Book Antiqua" w:hAnsi="Book Antiqua"/>
                <w:sz w:val="24"/>
                <w:szCs w:val="24"/>
              </w:rPr>
              <w:t>1.48</w:t>
            </w:r>
          </w:p>
        </w:tc>
      </w:tr>
      <w:tr w:rsidR="0049488E" w:rsidRPr="0049488E" w14:paraId="03199416" w14:textId="77777777" w:rsidTr="004463C2">
        <w:tc>
          <w:tcPr>
            <w:tcW w:w="2093" w:type="dxa"/>
            <w:tcBorders>
              <w:right w:val="single" w:sz="4" w:space="0" w:color="auto"/>
            </w:tcBorders>
          </w:tcPr>
          <w:p w14:paraId="4CB0DEBD" w14:textId="2072EB6D" w:rsidR="00BB2C84" w:rsidRPr="0049488E" w:rsidRDefault="00BB2C84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FHVP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(mm</w:t>
            </w:r>
            <w:r w:rsidR="00EC332E" w:rsidRPr="0049488E">
              <w:rPr>
                <w:rFonts w:ascii="Book Antiqua" w:hAnsi="Book Antiqua"/>
                <w:sz w:val="24"/>
                <w:szCs w:val="24"/>
              </w:rPr>
              <w:t>Hg)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85DDCD7" w14:textId="036F36CD" w:rsidR="00BB2C84" w:rsidRPr="0049488E" w:rsidRDefault="002C235E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8.28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49488E">
              <w:rPr>
                <w:rFonts w:ascii="Book Antiqua" w:hAnsi="Book Antiqua"/>
                <w:sz w:val="24"/>
                <w:szCs w:val="24"/>
              </w:rPr>
              <w:t>1.85</w:t>
            </w:r>
          </w:p>
        </w:tc>
        <w:tc>
          <w:tcPr>
            <w:tcW w:w="2551" w:type="dxa"/>
          </w:tcPr>
          <w:p w14:paraId="03EDF854" w14:textId="05026A31" w:rsidR="00BB2C84" w:rsidRPr="0049488E" w:rsidRDefault="002C235E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9.45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49488E">
              <w:rPr>
                <w:rFonts w:ascii="Book Antiqua" w:hAnsi="Book Antiqua"/>
                <w:sz w:val="24"/>
                <w:szCs w:val="24"/>
              </w:rPr>
              <w:t>1.90</w:t>
            </w:r>
          </w:p>
        </w:tc>
        <w:tc>
          <w:tcPr>
            <w:tcW w:w="2664" w:type="dxa"/>
          </w:tcPr>
          <w:p w14:paraId="5B5C6849" w14:textId="55EF143F" w:rsidR="00BB2C84" w:rsidRPr="0049488E" w:rsidRDefault="00BB2C84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10.086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="008728D6" w:rsidRPr="0049488E">
              <w:rPr>
                <w:rFonts w:ascii="Book Antiqua" w:hAnsi="Book Antiqua"/>
                <w:sz w:val="24"/>
                <w:szCs w:val="24"/>
              </w:rPr>
              <w:t>1.68</w:t>
            </w:r>
          </w:p>
        </w:tc>
      </w:tr>
      <w:tr w:rsidR="0049488E" w:rsidRPr="0049488E" w14:paraId="0BE4363C" w14:textId="77777777" w:rsidTr="004463C2">
        <w:tc>
          <w:tcPr>
            <w:tcW w:w="2093" w:type="dxa"/>
            <w:tcBorders>
              <w:right w:val="single" w:sz="4" w:space="0" w:color="auto"/>
            </w:tcBorders>
          </w:tcPr>
          <w:p w14:paraId="0752C21F" w14:textId="2134DD82" w:rsidR="00BB2C84" w:rsidRPr="0049488E" w:rsidRDefault="00BB2C84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WHPG</w:t>
            </w:r>
            <w:r w:rsidR="004463C2" w:rsidRPr="0049488E">
              <w:rPr>
                <w:rFonts w:ascii="Book Antiqua" w:hAnsi="Book Antiqua"/>
                <w:sz w:val="24"/>
                <w:szCs w:val="24"/>
              </w:rPr>
              <w:t xml:space="preserve"> (mm</w:t>
            </w:r>
            <w:r w:rsidR="00EC332E" w:rsidRPr="0049488E">
              <w:rPr>
                <w:rFonts w:ascii="Book Antiqua" w:hAnsi="Book Antiqua"/>
                <w:sz w:val="24"/>
                <w:szCs w:val="24"/>
              </w:rPr>
              <w:t>Hg)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CEDE699" w14:textId="38A16909" w:rsidR="00BB2C84" w:rsidRPr="0049488E" w:rsidRDefault="002C235E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25.08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49488E">
              <w:rPr>
                <w:rFonts w:ascii="Book Antiqua" w:hAnsi="Book Antiqua"/>
                <w:sz w:val="24"/>
                <w:szCs w:val="24"/>
              </w:rPr>
              <w:t>2.55</w:t>
            </w:r>
          </w:p>
        </w:tc>
        <w:tc>
          <w:tcPr>
            <w:tcW w:w="2551" w:type="dxa"/>
          </w:tcPr>
          <w:p w14:paraId="1DB4430F" w14:textId="00099E82" w:rsidR="00BB2C84" w:rsidRPr="0049488E" w:rsidRDefault="002C235E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22.04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49488E">
              <w:rPr>
                <w:rFonts w:ascii="Book Antiqua" w:hAnsi="Book Antiqua"/>
                <w:sz w:val="24"/>
                <w:szCs w:val="24"/>
              </w:rPr>
              <w:t>2.56</w:t>
            </w:r>
          </w:p>
        </w:tc>
        <w:tc>
          <w:tcPr>
            <w:tcW w:w="2664" w:type="dxa"/>
          </w:tcPr>
          <w:p w14:paraId="277D459C" w14:textId="29AC70BE" w:rsidR="00BB2C84" w:rsidRPr="0049488E" w:rsidRDefault="00BB2C84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23.114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="008728D6" w:rsidRPr="0049488E">
              <w:rPr>
                <w:rFonts w:ascii="Book Antiqua" w:hAnsi="Book Antiqua"/>
                <w:sz w:val="24"/>
                <w:szCs w:val="24"/>
              </w:rPr>
              <w:t>2.32</w:t>
            </w:r>
          </w:p>
        </w:tc>
      </w:tr>
      <w:tr w:rsidR="00BB2C84" w:rsidRPr="0049488E" w14:paraId="4BC1D7DA" w14:textId="77777777" w:rsidTr="004463C2">
        <w:tc>
          <w:tcPr>
            <w:tcW w:w="2093" w:type="dxa"/>
            <w:tcBorders>
              <w:right w:val="single" w:sz="4" w:space="0" w:color="auto"/>
            </w:tcBorders>
          </w:tcPr>
          <w:p w14:paraId="4D0156FD" w14:textId="6E548869" w:rsidR="00BB2C84" w:rsidRPr="0049488E" w:rsidRDefault="00BB2C84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HVPG</w:t>
            </w:r>
            <w:r w:rsidR="004463C2" w:rsidRPr="004948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E6B68">
              <w:rPr>
                <w:rFonts w:ascii="Book Antiqua" w:hAnsi="Book Antiqua"/>
                <w:sz w:val="24"/>
                <w:szCs w:val="24"/>
              </w:rPr>
              <w:t>(mm</w:t>
            </w:r>
            <w:r w:rsidR="00EC332E" w:rsidRPr="0049488E">
              <w:rPr>
                <w:rFonts w:ascii="Book Antiqua" w:hAnsi="Book Antiqua"/>
                <w:sz w:val="24"/>
                <w:szCs w:val="24"/>
              </w:rPr>
              <w:t>Hg)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7314C8" w14:textId="3E97DDCF" w:rsidR="00BB2C84" w:rsidRPr="0049488E" w:rsidRDefault="005F7CA4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16.75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49488E">
              <w:rPr>
                <w:rFonts w:ascii="Book Antiqua" w:hAnsi="Book Antiqua"/>
                <w:sz w:val="24"/>
                <w:szCs w:val="24"/>
              </w:rPr>
              <w:t>2.12</w:t>
            </w:r>
          </w:p>
        </w:tc>
        <w:tc>
          <w:tcPr>
            <w:tcW w:w="2551" w:type="dxa"/>
          </w:tcPr>
          <w:p w14:paraId="24F11393" w14:textId="2122EC6A" w:rsidR="00BB2C84" w:rsidRPr="0049488E" w:rsidRDefault="005F7CA4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12.60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Pr="0049488E">
              <w:rPr>
                <w:rFonts w:ascii="Book Antiqua" w:hAnsi="Book Antiqua"/>
                <w:sz w:val="24"/>
                <w:szCs w:val="24"/>
              </w:rPr>
              <w:t>2.24</w:t>
            </w:r>
          </w:p>
        </w:tc>
        <w:tc>
          <w:tcPr>
            <w:tcW w:w="2664" w:type="dxa"/>
          </w:tcPr>
          <w:p w14:paraId="4F88BCDA" w14:textId="2E65D884" w:rsidR="00BB2C84" w:rsidRPr="0049488E" w:rsidRDefault="00BB2C84" w:rsidP="0049488E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9488E">
              <w:rPr>
                <w:rFonts w:ascii="Book Antiqua" w:hAnsi="Book Antiqua"/>
                <w:sz w:val="24"/>
                <w:szCs w:val="24"/>
              </w:rPr>
              <w:t>13.029</w:t>
            </w:r>
            <w:r w:rsidR="00DE6B68">
              <w:rPr>
                <w:rFonts w:ascii="Book Antiqua" w:hAnsi="Book Antiqua"/>
                <w:sz w:val="24"/>
                <w:szCs w:val="24"/>
              </w:rPr>
              <w:t xml:space="preserve"> ± </w:t>
            </w:r>
            <w:r w:rsidR="008728D6" w:rsidRPr="0049488E">
              <w:rPr>
                <w:rFonts w:ascii="Book Antiqua" w:hAnsi="Book Antiqua"/>
                <w:sz w:val="24"/>
                <w:szCs w:val="24"/>
              </w:rPr>
              <w:t>1.56</w:t>
            </w:r>
          </w:p>
        </w:tc>
      </w:tr>
    </w:tbl>
    <w:p w14:paraId="6682AC2C" w14:textId="77777777" w:rsidR="00BB2C84" w:rsidRPr="0049488E" w:rsidRDefault="00BB2C84" w:rsidP="0049488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B23ED1D" w14:textId="0194462E" w:rsidR="003C5018" w:rsidRPr="0049488E" w:rsidRDefault="009203D4" w:rsidP="0049488E">
      <w:pPr>
        <w:tabs>
          <w:tab w:val="left" w:pos="2504"/>
        </w:tabs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9488E">
        <w:rPr>
          <w:rFonts w:ascii="Book Antiqua" w:hAnsi="Book Antiqua"/>
          <w:sz w:val="24"/>
          <w:szCs w:val="24"/>
        </w:rPr>
        <w:t>CO: Cardiac output</w:t>
      </w:r>
      <w:r w:rsidR="00DE6B68">
        <w:rPr>
          <w:rFonts w:ascii="Book Antiqua" w:hAnsi="Book Antiqua" w:hint="eastAsia"/>
          <w:sz w:val="24"/>
          <w:szCs w:val="24"/>
          <w:lang w:eastAsia="zh-CN"/>
        </w:rPr>
        <w:t>;</w:t>
      </w:r>
      <w:r w:rsidRPr="0049488E">
        <w:rPr>
          <w:rFonts w:ascii="Book Antiqua" w:hAnsi="Book Antiqua"/>
          <w:sz w:val="24"/>
          <w:szCs w:val="24"/>
        </w:rPr>
        <w:t xml:space="preserve"> HR: Heart rate</w:t>
      </w:r>
      <w:r w:rsidR="00DE6B68">
        <w:rPr>
          <w:rFonts w:ascii="Book Antiqua" w:hAnsi="Book Antiqua" w:hint="eastAsia"/>
          <w:sz w:val="24"/>
          <w:szCs w:val="24"/>
          <w:lang w:eastAsia="zh-CN"/>
        </w:rPr>
        <w:t>;</w:t>
      </w:r>
      <w:r w:rsidRPr="0049488E">
        <w:rPr>
          <w:rFonts w:ascii="Book Antiqua" w:hAnsi="Book Antiqua"/>
          <w:sz w:val="24"/>
          <w:szCs w:val="24"/>
        </w:rPr>
        <w:t xml:space="preserve"> MAP: Mean arterial pressure</w:t>
      </w:r>
      <w:r w:rsidR="00DE6B68">
        <w:rPr>
          <w:rFonts w:ascii="Book Antiqua" w:hAnsi="Book Antiqua" w:hint="eastAsia"/>
          <w:sz w:val="24"/>
          <w:szCs w:val="24"/>
          <w:lang w:eastAsia="zh-CN"/>
        </w:rPr>
        <w:t>;</w:t>
      </w:r>
      <w:r w:rsidRPr="0049488E">
        <w:rPr>
          <w:rFonts w:ascii="Book Antiqua" w:hAnsi="Book Antiqua"/>
          <w:sz w:val="24"/>
          <w:szCs w:val="24"/>
        </w:rPr>
        <w:t xml:space="preserve"> FHVP: Free hepatic venous pressure</w:t>
      </w:r>
      <w:r w:rsidR="00DE6B68">
        <w:rPr>
          <w:rFonts w:ascii="Book Antiqua" w:hAnsi="Book Antiqua" w:hint="eastAsia"/>
          <w:sz w:val="24"/>
          <w:szCs w:val="24"/>
          <w:lang w:eastAsia="zh-CN"/>
        </w:rPr>
        <w:t>;</w:t>
      </w:r>
      <w:r w:rsidRPr="0049488E">
        <w:rPr>
          <w:rFonts w:ascii="Book Antiqua" w:hAnsi="Book Antiqua"/>
          <w:sz w:val="24"/>
          <w:szCs w:val="24"/>
        </w:rPr>
        <w:t xml:space="preserve"> WHPG: W</w:t>
      </w:r>
      <w:r w:rsidR="00B205BD" w:rsidRPr="0049488E">
        <w:rPr>
          <w:rFonts w:ascii="Book Antiqua" w:hAnsi="Book Antiqua"/>
          <w:sz w:val="24"/>
          <w:szCs w:val="24"/>
        </w:rPr>
        <w:t>edged hepatic venous pressure gradient</w:t>
      </w:r>
      <w:r w:rsidR="00DE6B68">
        <w:rPr>
          <w:rFonts w:ascii="Book Antiqua" w:hAnsi="Book Antiqua" w:hint="eastAsia"/>
          <w:sz w:val="24"/>
          <w:szCs w:val="24"/>
          <w:lang w:eastAsia="zh-CN"/>
        </w:rPr>
        <w:t>;</w:t>
      </w:r>
      <w:r w:rsidRPr="0049488E">
        <w:rPr>
          <w:rFonts w:ascii="Book Antiqua" w:hAnsi="Book Antiqua"/>
          <w:sz w:val="24"/>
          <w:szCs w:val="24"/>
        </w:rPr>
        <w:t xml:space="preserve"> HVPG: Hepatic venous pressure gradient</w:t>
      </w:r>
      <w:r w:rsidR="00DE6B68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6C3E43DE" w14:textId="00064008" w:rsidR="00626114" w:rsidRDefault="00626114">
      <w:pPr>
        <w:spacing w:after="0" w:line="240" w:lineRule="auto"/>
        <w:rPr>
          <w:rFonts w:ascii="Book Antiqua" w:hAnsi="Book Antiqua"/>
          <w:sz w:val="24"/>
          <w:szCs w:val="24"/>
          <w:lang w:eastAsia="zh-CN"/>
        </w:rPr>
      </w:pPr>
      <w:r>
        <w:rPr>
          <w:rFonts w:ascii="Book Antiqua" w:hAnsi="Book Antiqua"/>
          <w:sz w:val="24"/>
          <w:szCs w:val="24"/>
          <w:lang w:eastAsia="zh-CN"/>
        </w:rPr>
        <w:br w:type="page"/>
      </w:r>
    </w:p>
    <w:p w14:paraId="6038A55D" w14:textId="70DEE971" w:rsidR="00626114" w:rsidRPr="00F33309" w:rsidRDefault="00626114" w:rsidP="00F33309">
      <w:pPr>
        <w:spacing w:line="360" w:lineRule="auto"/>
        <w:jc w:val="both"/>
        <w:rPr>
          <w:rFonts w:ascii="Book Antiqua" w:hAnsi="Book Antiqua"/>
          <w:sz w:val="18"/>
          <w:szCs w:val="18"/>
          <w:lang w:eastAsia="zh-CN"/>
        </w:rPr>
      </w:pPr>
      <w:r w:rsidRPr="00F33309">
        <w:rPr>
          <w:rFonts w:ascii="Book Antiqua" w:hAnsi="Book Antiqu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12E50" wp14:editId="0CEA943F">
                <wp:simplePos x="0" y="0"/>
                <wp:positionH relativeFrom="column">
                  <wp:posOffset>1865630</wp:posOffset>
                </wp:positionH>
                <wp:positionV relativeFrom="paragraph">
                  <wp:posOffset>46990</wp:posOffset>
                </wp:positionV>
                <wp:extent cx="2377440" cy="503555"/>
                <wp:effectExtent l="0" t="0" r="20955" b="1079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45D39" w14:textId="77777777" w:rsidR="00626114" w:rsidRPr="00406D48" w:rsidRDefault="00626114" w:rsidP="006261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number of patients screened</w:t>
                            </w:r>
                          </w:p>
                          <w:p w14:paraId="7EE90216" w14:textId="77777777" w:rsidR="00626114" w:rsidRPr="00406D48" w:rsidRDefault="00626114" w:rsidP="006261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(200)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46.9pt;margin-top:3.7pt;width:187.2pt;height:39.6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cRMCMCAABIBAAADgAAAGRycy9lMm9Eb2MueG1srFTJbtswEL0X6D8QvNeSF9WJYDlInbookC5A&#10;0g8YU5RFlFtJ2pL79RlSiutul6I6ECRn+PjmvaFWN72S5MidF0ZXdDrJKeGamVrofUW/PG5fXVHi&#10;A+gapNG8oifu6c365YtVZ0s+M62RNXcEQbQvO1vRNgRbZplnLVfgJ8ZyjcHGOAUBl26f1Q46RFcy&#10;m+X566wzrrbOMO497t4NQbpO+E3DWfjUNJ4HIiuK3EIaXRp3cczWKyj3Dmwr2EgD/oGFAqHx0jPU&#10;HQQgByd+g1KCOeNNEybMqMw0jWA81YDVTPNfqnlowfJUC4rj7Vkm//9g2cfjZ0dEXdF5vqREg0KT&#10;HnkfyBvTk7iHCnXWl5j4YDE19BhAp1O13t4b9tUTbTYt6D2/dc50LYcaGU7jyezi6IDjI8iu+2Bq&#10;vAgOwSSgvnEqyoeCEERHp05ndyIZhpuz+XK5WGCIYazI50VRpCugfD5tnQ/vuFEkTirq0P2EDsd7&#10;HyIbKJ9T4mXeSFFvhZRp4fa7jXTkCNgp2/SN6D+lSU26il4Xs2IQ4K8Qefr+BKFEwJaXQlX06pwE&#10;ZZTtra5TQwYQcpgjZalHHaN0g4ih3/WjLztTn1BRZ4bWxqeIk9a475R02NYV9d8O4Dgl8r1GV66n&#10;ScKQFotiOUM93WVkdxkBzRCqooGSYboJ6e0kwewturcVSdho88Bk5IrtmvQen1Z8D5frlPXjB7B+&#10;AgAA//8DAFBLAwQUAAYACAAAACEAFA5OkNwAAAAIAQAADwAAAGRycy9kb3ducmV2LnhtbEyPwU7D&#10;MBBE70j8g7VI3KhDqNwQsqmqCK6V2iJx3cYmCcTrEDtp+HvMCY6jGc28KbaL7cVsRt85RrhfJSAM&#10;10533CC8nl7uMhA+EGvqHRuEb+NhW15fFZRrd+GDmY+hEbGEfU4IbQhDLqWvW2PJr9xgOHrvbrQU&#10;ohwbqUe6xHLbyzRJlLTUcVxoaTBVa+rP42QRplO1mw9V+vE27/V6r57JUv+FeHuz7J5ABLOEvzD8&#10;4kd0KCPT2U2svegR0seHiB4QNmsQ0VcqS0GcETK1AVkW8v+B8gcAAP//AwBQSwECLQAUAAYACAAA&#10;ACEA5JnDwPsAAADhAQAAEwAAAAAAAAAAAAAAAAAAAAAAW0NvbnRlbnRfVHlwZXNdLnhtbFBLAQIt&#10;ABQABgAIAAAAIQAjsmrh1wAAAJQBAAALAAAAAAAAAAAAAAAAACwBAABfcmVscy8ucmVsc1BLAQIt&#10;ABQABgAIAAAAIQCQdxEwIwIAAEgEAAAOAAAAAAAAAAAAAAAAACwCAABkcnMvZTJvRG9jLnhtbFBL&#10;AQItABQABgAIAAAAIQAUDk6Q3AAAAAgBAAAPAAAAAAAAAAAAAAAAAHsEAABkcnMvZG93bnJldi54&#10;bWxQSwUGAAAAAAQABADzAAAAhAUAAAAA&#10;">
                <v:textbox style="mso-fit-shape-to-text:t">
                  <w:txbxContent>
                    <w:p w14:paraId="07345D39" w14:textId="77777777" w:rsidR="00626114" w:rsidRPr="00406D48" w:rsidRDefault="00626114" w:rsidP="0062611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number of patients screened</w:t>
                      </w:r>
                    </w:p>
                    <w:p w14:paraId="7EE90216" w14:textId="77777777" w:rsidR="00626114" w:rsidRPr="00406D48" w:rsidRDefault="00626114" w:rsidP="0062611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(200)</w:t>
                      </w:r>
                    </w:p>
                  </w:txbxContent>
                </v:textbox>
              </v:shape>
            </w:pict>
          </mc:Fallback>
        </mc:AlternateContent>
      </w:r>
    </w:p>
    <w:p w14:paraId="6EC7EFF1" w14:textId="77777777" w:rsidR="00F33309" w:rsidRPr="00F33309" w:rsidRDefault="00F33309" w:rsidP="00F33309">
      <w:pPr>
        <w:spacing w:line="360" w:lineRule="auto"/>
        <w:jc w:val="both"/>
        <w:rPr>
          <w:rFonts w:ascii="Book Antiqua" w:hAnsi="Book Antiqua"/>
          <w:sz w:val="18"/>
          <w:szCs w:val="18"/>
          <w:lang w:eastAsia="zh-CN"/>
        </w:rPr>
      </w:pPr>
    </w:p>
    <w:p w14:paraId="782CC08A" w14:textId="77777777" w:rsidR="00626114" w:rsidRPr="00F33309" w:rsidRDefault="00626114" w:rsidP="00626114">
      <w:pPr>
        <w:rPr>
          <w:rFonts w:ascii="Book Antiqua" w:hAnsi="Book Antiqua"/>
          <w:sz w:val="18"/>
          <w:szCs w:val="18"/>
        </w:rPr>
      </w:pPr>
      <w:r w:rsidRPr="00F33309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5FEFE" wp14:editId="7E542266">
                <wp:simplePos x="0" y="0"/>
                <wp:positionH relativeFrom="column">
                  <wp:posOffset>2971800</wp:posOffset>
                </wp:positionH>
                <wp:positionV relativeFrom="paragraph">
                  <wp:posOffset>3810</wp:posOffset>
                </wp:positionV>
                <wp:extent cx="9525" cy="1019175"/>
                <wp:effectExtent l="76200" t="0" r="66675" b="476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left:0;text-align:left;margin-left:234pt;margin-top:.3pt;width:.75pt;height:8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A0PwIAAHsEAAAOAAAAZHJzL2Uyb0RvYy54bWysVNFu2yAUfZ+0f0C8J7azpEusOlVlJ9tD&#10;t1Vq9wEEcIyGuQhonGjav+9C3HTdXqZpfsAXwz333MPB1zfHXpODdF6BqWgxzSmRhoNQZl/Rr4/b&#10;yZISH5gRTIORFT1JT2/Wb99cD7aUM+hAC+kIghhfDraiXQi2zDLPO9kzPwUrDS624HoWcOr2mXBs&#10;QPReZ7M8v8oGcMI64NJ7/NqcF+k64bet5OFL23oZiK4ocgtpdGncxTFbX7Ny75jtFB9psH9g0TNl&#10;sOgFqmGBkSen/oDqFXfgoQ1TDn0Gbau4TD1gN0X+WzcPHbMy9YLieHuRyf8/WP75cO+IEhWdzSgx&#10;rMczegiOqX0XyK1zMJAajEEdwRHcgnoN1peYVpt7FzvmR/Ng74B/88RA3TGzl4n348kiVhEzslcp&#10;ceItVt0Nn0DgHvYUIIl3bF1PWq3sx5gYwVEgckyndbqcljwGwvHjajFbUMJxociLVfF+kUqxMqLE&#10;XOt8+CChJzGoqB+7urRzrsAOdz5Eji8JMdnAVmmd3KENGcZqccWDViIuponb72rtyIFFf6VnZPFq&#10;m4MnIxJYJ5nYjHFgSmNMQlIqOIXaaUljtV4KSrTEKxWjMz1tYkXsHgmP0dli31f5arPcLOeT+exq&#10;M5nnTTO53dbzydUWVWneNXXdFD+insW87JQQ0kT+z3Yv5n9np/HinY16MfxFqOw1elIUyT6/E+lk&#10;hHj2ZxftQJzuXewuegIdnjaPtzFeoV/nadfLP2P9EwAA//8DAFBLAwQUAAYACAAAACEAI3puE98A&#10;AAAIAQAADwAAAGRycy9kb3ducmV2LnhtbEyPQU+DQBSE7yb+h80z8WLsQtNuKLI0Rq2emkZs71t4&#10;Ain7lrDbFv69z5MeJzOZ+SZbj7YTFxx860hDPItAIJWuaqnWsP/aPCYgfDBUmc4RapjQwzq/vclM&#10;WrkrfeKlCLXgEvKp0dCE0KdS+rJBa/zM9UjsfbvBmsByqGU1mCuX207Oo0hJa1rihcb0+NJgeSrO&#10;VsNrsVtuDg/7cT6VH9viPTntaHrT+v5ufH4CEXAMf2H4xWd0yJnp6M5UedFpWKiEvwQNCgTbC7Va&#10;gjhyTsUxyDyT/w/kPwAAAP//AwBQSwECLQAUAAYACAAAACEAtoM4kv4AAADhAQAAEwAAAAAAAAAA&#10;AAAAAAAAAAAAW0NvbnRlbnRfVHlwZXNdLnhtbFBLAQItABQABgAIAAAAIQA4/SH/1gAAAJQBAAAL&#10;AAAAAAAAAAAAAAAAAC8BAABfcmVscy8ucmVsc1BLAQItABQABgAIAAAAIQA7PnA0PwIAAHsEAAAO&#10;AAAAAAAAAAAAAAAAAC4CAABkcnMvZTJvRG9jLnhtbFBLAQItABQABgAIAAAAIQAjem4T3wAAAAgB&#10;AAAPAAAAAAAAAAAAAAAAAJkEAABkcnMvZG93bnJldi54bWxQSwUGAAAAAAQABADzAAAApQUAAAAA&#10;">
                <v:stroke endarrow="block"/>
              </v:shape>
            </w:pict>
          </mc:Fallback>
        </mc:AlternateContent>
      </w:r>
      <w:r w:rsidRPr="00F33309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891DF" wp14:editId="4FC10ABA">
                <wp:simplePos x="0" y="0"/>
                <wp:positionH relativeFrom="column">
                  <wp:posOffset>3185160</wp:posOffset>
                </wp:positionH>
                <wp:positionV relativeFrom="paragraph">
                  <wp:posOffset>79375</wp:posOffset>
                </wp:positionV>
                <wp:extent cx="3129915" cy="716280"/>
                <wp:effectExtent l="0" t="0" r="13335" b="266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5C337" w14:textId="77777777" w:rsidR="00626114" w:rsidRPr="00406D48" w:rsidRDefault="00626114" w:rsidP="0062611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Number of patients excluded:</w:t>
                            </w:r>
                          </w:p>
                          <w:p w14:paraId="1DCEC9BB" w14:textId="77777777" w:rsidR="00626114" w:rsidRPr="00406D48" w:rsidRDefault="00626114" w:rsidP="0062611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No </w:t>
                            </w:r>
                            <w:proofErr w:type="spellStart"/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varices</w:t>
                            </w:r>
                            <w:proofErr w:type="spellEnd"/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35 patients</w:t>
                            </w:r>
                          </w:p>
                          <w:p w14:paraId="211DDFFB" w14:textId="77777777" w:rsidR="00626114" w:rsidRPr="00406D48" w:rsidRDefault="00626114" w:rsidP="0062611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Baseline HVPG &lt;12 mm Hg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25 </w:t>
                            </w:r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patients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50.8pt;margin-top:6.25pt;width:246.45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6OuS4CAABZBAAADgAAAGRycy9lMm9Eb2MueG1srFTbbtswDH0fsH8Q9L44dpM2MeIUXboMA7oL&#10;0O4DZFmOhUmiJimxu68vJadp0G0vw/wgiCJ1RJ5DenU9aEUOwnkJpqL5ZEqJMBwaaXYV/f6wfbeg&#10;xAdmGqbAiIo+Ck+v12/frHpbigI6UI1wBEGML3tb0S4EW2aZ553QzE/ACoPOFpxmAU23yxrHekTX&#10;Kium08usB9dYB1x4j6e3o5OuE37bCh6+tq0XgaiKYm4hrS6tdVyz9YqVO8dsJ/kxDfYPWWgmDT56&#10;grplgZG9k79BackdeGjDhIPOoG0lF6kGrCafvqrmvmNWpFqQHG9PNPn/B8u/HL45IpuKFheUGKZR&#10;owcxBPIeBoJHyE9vfYlh9xYDw4DnqHOq1ds74D88MbDpmNmJG+eg7wRrML883szOro44PoLU/Wdo&#10;8B22D5CAhtbpSB7SQRAddXo8aRNz4Xh4kRfLZT6nhKPvKr8sFkm8jJXPt63z4aMATeKmog61T+js&#10;cOdDzIaVzyHxMQ9KNlupVDLcrt4oRw4M+2SbvlTAqzBlSF/R5byYjwT8FWKavj9BaBmw4ZXUFV2c&#10;glgZaftgmtSOgUk17jFlZY48RupGEsNQD0myRHLkuIbmEYl1MPY3ziNuOnC/KOmxtyvqf+6ZE5So&#10;TwbFWeazWRyGZMzmVwUa7txTn3uY4QhV0UDJuN2EcYD21sldhy+N7WDgBgVtZeL6Jatj+ti/SYLj&#10;rMUBObdT1MsfYf0EAAD//wMAUEsDBBQABgAIAAAAIQAwDYV23wAAAAoBAAAPAAAAZHJzL2Rvd25y&#10;ZXYueG1sTI/NTsMwEITvSLyDtUhcEHX6F5oQp0JIILhBW8HVjbdJhL0OsZuGt2fhArfdndHsN8V6&#10;dFYM2IfWk4LpJAGBVHnTUq1gt324XoEIUZPR1hMq+MIA6/L8rNC58Sd6xWETa8EhFHKtoImxy6UM&#10;VYNOh4nvkFg7+N7pyGtfS9PrE4c7K2dJkkqnW+IPje7wvsHqY3N0ClaLp+E9PM9f3qr0YLN4dTM8&#10;fvZKXV6Md7cgIo7xzww/+IwOJTPt/ZFMEFbBMpmmbGVhtgTBhixb8LD/PcxBloX8X6H8BgAA//8D&#10;AFBLAQItABQABgAIAAAAIQDkmcPA+wAAAOEBAAATAAAAAAAAAAAAAAAAAAAAAABbQ29udGVudF9U&#10;eXBlc10ueG1sUEsBAi0AFAAGAAgAAAAhACOyauHXAAAAlAEAAAsAAAAAAAAAAAAAAAAALAEAAF9y&#10;ZWxzLy5yZWxzUEsBAi0AFAAGAAgAAAAhACJujrkuAgAAWQQAAA4AAAAAAAAAAAAAAAAALAIAAGRy&#10;cy9lMm9Eb2MueG1sUEsBAi0AFAAGAAgAAAAhADANhXbfAAAACgEAAA8AAAAAAAAAAAAAAAAAhgQA&#10;AGRycy9kb3ducmV2LnhtbFBLBQYAAAAABAAEAPMAAACSBQAAAAA=&#10;">
                <v:textbox>
                  <w:txbxContent>
                    <w:p w14:paraId="0175C337" w14:textId="77777777" w:rsidR="00626114" w:rsidRPr="00406D48" w:rsidRDefault="00626114" w:rsidP="0062611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Number of patients excluded:</w:t>
                      </w:r>
                    </w:p>
                    <w:p w14:paraId="1DCEC9BB" w14:textId="77777777" w:rsidR="00626114" w:rsidRPr="00406D48" w:rsidRDefault="00626114" w:rsidP="0062611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No </w:t>
                      </w:r>
                      <w:proofErr w:type="spellStart"/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varices</w:t>
                      </w:r>
                      <w:proofErr w:type="spellEnd"/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35 patients</w:t>
                      </w:r>
                    </w:p>
                    <w:p w14:paraId="211DDFFB" w14:textId="77777777" w:rsidR="00626114" w:rsidRPr="00406D48" w:rsidRDefault="00626114" w:rsidP="0062611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Baseline HVPG &lt;12 mm Hg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25 </w:t>
                      </w:r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patients </w:t>
                      </w:r>
                    </w:p>
                  </w:txbxContent>
                </v:textbox>
              </v:shape>
            </w:pict>
          </mc:Fallback>
        </mc:AlternateContent>
      </w:r>
    </w:p>
    <w:p w14:paraId="67E37394" w14:textId="77777777" w:rsidR="00626114" w:rsidRPr="00F33309" w:rsidRDefault="00626114" w:rsidP="00626114">
      <w:pPr>
        <w:rPr>
          <w:rFonts w:ascii="Book Antiqua" w:hAnsi="Book Antiqua"/>
          <w:sz w:val="18"/>
          <w:szCs w:val="18"/>
        </w:rPr>
      </w:pPr>
      <w:r w:rsidRPr="00F33309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55F02" wp14:editId="1DDA969C">
                <wp:simplePos x="0" y="0"/>
                <wp:positionH relativeFrom="column">
                  <wp:posOffset>2982595</wp:posOffset>
                </wp:positionH>
                <wp:positionV relativeFrom="paragraph">
                  <wp:posOffset>147955</wp:posOffset>
                </wp:positionV>
                <wp:extent cx="199390" cy="0"/>
                <wp:effectExtent l="0" t="0" r="101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85pt,11.65pt" to="250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AXtQEAALgDAAAOAAAAZHJzL2Uyb0RvYy54bWysU8GOEzEMvSPxD1HudKZFWtFRp3voCi4I&#10;KhY+IJtxOhFJHDmh0/49TtrOIkAIIS6ZOH7P9rM9m/uTd+IIlCyGXi4XrRQQNA42HHr55fPbV2+k&#10;SFmFQTkM0MszJHm/ffliM8UOVjiiG4AEBwmpm2Ivx5xj1zRJj+BVWmCEwE6D5FVmkw7NQGri6N41&#10;q7a9ayakIRJqSIlfHy5Oua3xjQGdPxqTIAvXS64t15Pq+VTOZrtR3YFUHK2+lqH+oQqvbOCkc6gH&#10;lZX4RvaXUN5qwoQmLzT6Bo2xGqoGVrNsf1LzOKoIVQs3J8W5Ten/hdUfjnsSdujl6k6KoDzP6DGT&#10;socxix2GwB1EEuzkTk0xdUzYhT1drRT3VGSfDPnyZUHiVLt7nrsLpyw0Py7X69drnoG+uZpnXqSU&#10;3wF6US69dDYU3apTx/cpcy6G3iBslDoumestnx0UsAufwLCWkquy6xbBzpE4Kp7/8HVZVHCsiiwU&#10;Y52bSe2fSVdsoUHdrL8lzuiaEUOeid4GpN9lzadbqeaCv6m+aC2yn3A41znUdvB6VGXXVS7796Nd&#10;6c8/3PY7AAAA//8DAFBLAwQUAAYACAAAACEAkNNXpd8AAAAJAQAADwAAAGRycy9kb3ducmV2Lnht&#10;bEyPTU+DQBCG7yb+h82YeLMLrZaKDI3x46QHxB563LIjkLKzhN0C+utd40GPM/PknefNtrPpxEiD&#10;ay0jxIsIBHFldcs1wu79+WoDwnnFWnWWCeGTHGzz87NMpdpO/EZj6WsRQtilCqHxvk+ldFVDRrmF&#10;7YnD7cMORvkwDrXUg5pCuOnkMorW0qiWw4dG9fTQUHUsTwYheXopi356fP0qZCKLYrR+c9wjXl7M&#10;93cgPM3+D4Yf/aAOeXA62BNrJzqE6/VtElCE5WoFIgA3URyDOPwuZJ7J/w3ybwAAAP//AwBQSwEC&#10;LQAUAAYACAAAACEAtoM4kv4AAADhAQAAEwAAAAAAAAAAAAAAAAAAAAAAW0NvbnRlbnRfVHlwZXNd&#10;LnhtbFBLAQItABQABgAIAAAAIQA4/SH/1gAAAJQBAAALAAAAAAAAAAAAAAAAAC8BAABfcmVscy8u&#10;cmVsc1BLAQItABQABgAIAAAAIQBxdnAXtQEAALgDAAAOAAAAAAAAAAAAAAAAAC4CAABkcnMvZTJv&#10;RG9jLnhtbFBLAQItABQABgAIAAAAIQCQ01el3wAAAAkBAAAPAAAAAAAAAAAAAAAAAA8EAABkcnMv&#10;ZG93bnJldi54bWxQSwUGAAAAAAQABADzAAAAGwUAAAAA&#10;" strokecolor="black [3040]"/>
            </w:pict>
          </mc:Fallback>
        </mc:AlternateContent>
      </w:r>
    </w:p>
    <w:p w14:paraId="1BD5E1F0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</w:p>
    <w:p w14:paraId="7749809C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  <w:r w:rsidRPr="00F33309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0B211" wp14:editId="124C1663">
                <wp:simplePos x="0" y="0"/>
                <wp:positionH relativeFrom="column">
                  <wp:posOffset>1788795</wp:posOffset>
                </wp:positionH>
                <wp:positionV relativeFrom="paragraph">
                  <wp:posOffset>195580</wp:posOffset>
                </wp:positionV>
                <wp:extent cx="2377440" cy="503555"/>
                <wp:effectExtent l="0" t="0" r="20955" b="1079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C1D7B" w14:textId="77777777" w:rsidR="00626114" w:rsidRPr="00406D48" w:rsidRDefault="00626114" w:rsidP="006261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Number of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patients</w:t>
                            </w:r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studied</w:t>
                            </w:r>
                          </w:p>
                          <w:p w14:paraId="79D3D4B4" w14:textId="77777777" w:rsidR="00626114" w:rsidRPr="00406D48" w:rsidRDefault="00626114" w:rsidP="006261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(140)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140.85pt;margin-top:15.4pt;width:187.2pt;height:39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zCriQCAABNBAAADgAAAGRycy9lMm9Eb2MueG1srFTbbtswDH0fsH8Q9L7YceO1NeIUXboMA7oL&#10;0O4DaFmOhek2SYmdff0oOU2z28swPwiiSB0eHlJe3oxKkj13Xhhd0/ksp4RrZlqhtzX98rh5dUWJ&#10;D6BbkEbzmh64pzerly+Wg614YXojW+4IgmhfDbamfQi2yjLPeq7Az4zlGp2dcQoCmm6btQ4GRFcy&#10;K/L8dTYY11pnGPceT+8mJ10l/K7jLHzqOs8DkTVFbiGtLq1NXLPVEqqtA9sLdqQB/8BCgdCY9AR1&#10;BwHIzonfoJRgznjThRkzKjNdJxhPNWA18/yXah56sDzVguJ4e5LJ/z9Y9nH/2RHR1rRYUKJBYY8e&#10;+RjIGzMSPEJ9BusrDHuwGBhGPMc+p1q9vTfsqyfarHvQW37rnBl6Di3ym8eb2dnVCcdHkGb4YFrM&#10;A7tgEtDYORXFQzkIomOfDqfeRC4MD4uLy8vFAl0MfWV+UZZlSgHV023rfHjHjSJxU1OHvU/osL/3&#10;IbKB6ikkJvNGinYjpEyG2zZr6cgecE426Tui/xQmNRlqel0W5STAXyHy9P0JQomAAy+FqunVKQiq&#10;KNtb3aZxDCDktEfKUh91jNJNIoaxGaeWxQRR48a0BxTWmWm+8T3ipjfuOyUDznZN/bcdOE6JfK+x&#10;OdfzpGRIxqK8LFBWd+5pzj2gGULVNFAybdchPaCkm73FJm5E0veZyZEyzmyS/fi+4qM4t1PU819g&#10;9QMAAP//AwBQSwMEFAAGAAgAAAAhAALLGAndAAAACgEAAA8AAABkcnMvZG93bnJldi54bWxMj8tO&#10;wzAQRfdI/IM1SOyo7QChCnGqKoJtpbZIbKexSQJ+hNhJw98zrOhyNEf3nltuFmfZbMbYB69ArgQw&#10;45uge98qeDu+3q2BxYReow3eKPgxETbV9VWJhQ5nvzfzIbWMQnwsUEGX0lBwHpvOOIyrMBhPv48w&#10;Okx0ji3XI54p3FmeCZFzh72nhg4HU3em+TpMTsF0rLfzvs4+3+edftjlL+jQfit1e7Nsn4Els6R/&#10;GP70SR0qcjqFyevIrIJsLZ8IVXAvaAIB+WMugZ2IlEICr0p+OaH6BQAA//8DAFBLAQItABQABgAI&#10;AAAAIQDkmcPA+wAAAOEBAAATAAAAAAAAAAAAAAAAAAAAAABbQ29udGVudF9UeXBlc10ueG1sUEsB&#10;Ai0AFAAGAAgAAAAhACOyauHXAAAAlAEAAAsAAAAAAAAAAAAAAAAALAEAAF9yZWxzLy5yZWxzUEsB&#10;Ai0AFAAGAAgAAAAhAGhswq4kAgAATQQAAA4AAAAAAAAAAAAAAAAALAIAAGRycy9lMm9Eb2MueG1s&#10;UEsBAi0AFAAGAAgAAAAhAALLGAndAAAACgEAAA8AAAAAAAAAAAAAAAAAfAQAAGRycy9kb3ducmV2&#10;LnhtbFBLBQYAAAAABAAEAPMAAACGBQAAAAA=&#10;">
                <v:textbox style="mso-fit-shape-to-text:t">
                  <w:txbxContent>
                    <w:p w14:paraId="660C1D7B" w14:textId="77777777" w:rsidR="00626114" w:rsidRPr="00406D48" w:rsidRDefault="00626114" w:rsidP="0062611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Number of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patients</w:t>
                      </w:r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studied</w:t>
                      </w:r>
                    </w:p>
                    <w:p w14:paraId="79D3D4B4" w14:textId="77777777" w:rsidR="00626114" w:rsidRPr="00406D48" w:rsidRDefault="00626114" w:rsidP="0062611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(140)</w:t>
                      </w:r>
                    </w:p>
                  </w:txbxContent>
                </v:textbox>
              </v:shape>
            </w:pict>
          </mc:Fallback>
        </mc:AlternateContent>
      </w:r>
    </w:p>
    <w:p w14:paraId="59D7EB5D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</w:p>
    <w:p w14:paraId="4B6D3104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</w:p>
    <w:p w14:paraId="36FE4550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  <w:r w:rsidRPr="00F33309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39023" wp14:editId="7FBD3CB8">
                <wp:simplePos x="0" y="0"/>
                <wp:positionH relativeFrom="column">
                  <wp:posOffset>2857500</wp:posOffset>
                </wp:positionH>
                <wp:positionV relativeFrom="paragraph">
                  <wp:posOffset>29845</wp:posOffset>
                </wp:positionV>
                <wp:extent cx="0" cy="1373505"/>
                <wp:effectExtent l="76200" t="0" r="57150" b="5524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left:0;text-align:left;margin-left:225pt;margin-top:2.35pt;width:0;height:10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VwOQIAAG4EAAAOAAAAZHJzL2Uyb0RvYy54bWysVMlu2zAQvRfoPxC8O5K8JI4QOQgku5e0&#10;CZD0A2iSsohSHIKkLRtF/71DemmTXoqiPtBDcpb33gx1d7/vNdlJ5xWYihZXOSXScBDKbCr69XU1&#10;mlPiAzOCaTCyogfp6f3i44e7wZZyDB1oIR3BJMaXg61oF4Its8zzTvbMX4GVBi9bcD0LuHWbTDg2&#10;YPZeZ+M8v84GcMI64NJ7PG2Ol3SR8ret5OGpbb0MRFcUsYW0urSu45ot7li5ccx2ip9gsH9A0TNl&#10;sOglVcMCI1un/kjVK+7AQxuuOPQZtK3iMnFANkX+js1Lx6xMXFAcby8y+f+Xln/ZPTuiREXHM0oM&#10;67FHL8ExtekCeXAOBlKDMagjOIIuqNdgfYlhtXl2kTHfmxf7CPybJwbqjpmNTLhfDxZzFTEiexMS&#10;N95i1fXwGQT6sG2AJN6+dX1MibKQferR4dIjuQ+EHw85nhaTm8ksT3gyVp4DrfPhk4SeRKOi/kTk&#10;wqBIZdju0YcIi5XngFjVwEppnQZCGzJU9HaGhOONB61EvEwbt1nX2pEdiyOVfonjOzcHWyNSsk4y&#10;sTzZgSmNNglJnOAUyqUljdV6KSjREl9RtI7wtIkVkToCPlnHqfp+m98u58v5dDQdXy9H07xpRg+r&#10;ejq6XhU3s2bS1HVT/Ijgi2nZKSGkifjPE15M/26CTm/tOJuXGb8Ilb3NnhRFsOf/BDr1Prb7ODhr&#10;EIdnF9nFMcChTs6nBxhfze/75PXrM7H4CQAA//8DAFBLAwQUAAYACAAAACEAH/kcVN8AAAAJAQAA&#10;DwAAAGRycy9kb3ducmV2LnhtbEyPwU7DMBBE70j8g7VI3KjTCAKEOBVQIXIBiRYhjm68xBbxOord&#10;NuXrWcQBbjua0eybajH5XuxwjC6QgvksA4HUBuOoU/C6fji7AhGTJqP7QKjggBEW9fFRpUsT9vSC&#10;u1XqBJdQLLUCm9JQShlbi17HWRiQ2PsIo9eJ5dhJM+o9l/te5llWSK8d8QerB7y32H6utl5BWr4f&#10;bPHW3l275/XjU+G+mqZZKnV6Mt3egEg4pb8w/OAzOtTMtAlbMlH0Cs4vMt6S+LgEwf6v3ijI83kG&#10;sq7k/wX1NwAAAP//AwBQSwECLQAUAAYACAAAACEAtoM4kv4AAADhAQAAEwAAAAAAAAAAAAAAAAAA&#10;AAAAW0NvbnRlbnRfVHlwZXNdLnhtbFBLAQItABQABgAIAAAAIQA4/SH/1gAAAJQBAAALAAAAAAAA&#10;AAAAAAAAAC8BAABfcmVscy8ucmVsc1BLAQItABQABgAIAAAAIQBVt4VwOQIAAG4EAAAOAAAAAAAA&#10;AAAAAAAAAC4CAABkcnMvZTJvRG9jLnhtbFBLAQItABQABgAIAAAAIQAf+RxU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F33309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F4CEB" wp14:editId="40C68067">
                <wp:simplePos x="0" y="0"/>
                <wp:positionH relativeFrom="column">
                  <wp:posOffset>3183255</wp:posOffset>
                </wp:positionH>
                <wp:positionV relativeFrom="paragraph">
                  <wp:posOffset>29210</wp:posOffset>
                </wp:positionV>
                <wp:extent cx="3129915" cy="1310005"/>
                <wp:effectExtent l="0" t="0" r="13335" b="241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0173" w14:textId="77777777" w:rsidR="00626114" w:rsidRPr="00406D48" w:rsidRDefault="00626114" w:rsidP="0062611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Other exclusion criteria: </w:t>
                            </w:r>
                          </w:p>
                          <w:p w14:paraId="2FC468A7" w14:textId="77777777" w:rsidR="00626114" w:rsidRPr="00406D48" w:rsidRDefault="00626114" w:rsidP="0062611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HCC: 10 patients</w:t>
                            </w:r>
                          </w:p>
                          <w:p w14:paraId="1CEF9A46" w14:textId="77777777" w:rsidR="00626114" w:rsidRPr="00406D48" w:rsidRDefault="00626114" w:rsidP="0062611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Portal vein thrombosis: 8 patients</w:t>
                            </w:r>
                          </w:p>
                          <w:p w14:paraId="2EFE2D79" w14:textId="77777777" w:rsidR="00626114" w:rsidRPr="00406D48" w:rsidRDefault="00626114" w:rsidP="0062611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Renal failure: 10 patients</w:t>
                            </w:r>
                          </w:p>
                          <w:p w14:paraId="68233DB7" w14:textId="77777777" w:rsidR="00626114" w:rsidRPr="00406D48" w:rsidRDefault="00626114" w:rsidP="0062611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Refused to participate: 10 patients</w:t>
                            </w:r>
                          </w:p>
                          <w:p w14:paraId="2B038F9D" w14:textId="77777777" w:rsidR="00626114" w:rsidRDefault="00626114" w:rsidP="00626114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06D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Side effects of HVPG: 2 patients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250.65pt;margin-top:2.3pt;width:246.45pt;height:103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4ZFi4CAABaBAAADgAAAGRycy9lMm9Eb2MueG1srFTbjtsgEH2v1H9AvDe+JGk3VpzVNttUlbYX&#10;abcfgDG2UTFDgcROv74DTtL09lLVD4hhhsPMOTNe3469IgdhnQRd0myWUiI0h1rqtqSfn3Yvbihx&#10;numaKdCipEfh6O3m+bP1YAqRQweqFpYgiHbFYEraeW+KJHG8Ez1zMzBCo7MB2zOPpm2T2rIB0XuV&#10;5Gn6MhnA1sYCF87h6f3kpJuI3zSC+49N44QnqqSYm4+rjWsV1mSzZkVrmekkP6XB/iGLnkmNj16g&#10;7plnZG/lb1C95BYcNH7GoU+gaSQXsQasJkt/qeaxY0bEWpAcZy40uf8Hyz8cPlki65LmGSWa9ajR&#10;kxg9eQ0jwSPkZzCuwLBHg4F+xHPUOdbqzAPwL45o2HZMt+LOWhg6wWrML95Mrq5OOC6AVMN7qPEd&#10;tvcQgcbG9oE8pIMgOup0vGgTcuF4OM/y1SpbUsLRl82zNE2XIbuEFefrxjr/VkBPwqakFsWP8Ozw&#10;4PwUeg4JrzlQst5JpaJh22qrLDkwbJRd/E7oP4UpTYaSrpb5cmLgrxCYHn5/guilx45Xsi/pzSWI&#10;FYG3N7qO/eiZVNMeq1MaiwxEBu4mFv1YjVGz+VmfCuojMmthanAcSNx0YL9RMmBzl9R93TMrKFHv&#10;NKqzyhaLMA3RWCxf5WjYa0917WGaI1RJPSXTduunCdobK9sOXzr3wx0qupOR65DxlNUpfWzgqNZp&#10;2MKEXNsx6scvYfMdAAD//wMAUEsDBBQABgAIAAAAIQCtX0Ye3gAAAAkBAAAPAAAAZHJzL2Rvd25y&#10;ZXYueG1sTI8xT8MwFIR3JP6D9ZBYKmonbSIS4lRQqRNTQ9nd+JFExM/Bdtv032MmOp7udPddtZnN&#10;yM7o/GBJQrIUwJBaqwfqJBw+dk/PwHxQpNVoCSVc0cOmvr+rVKnthfZ4bkLHYgn5UknoQ5hKzn3b&#10;o1F+aSek6H1ZZ1SI0nVcO3WJ5WbkqRA5N2qguNCrCbc9tt/NyUjIf5rV4v1TL2h/3b251mR6e8ik&#10;fHyYX1+ABZzDfxj+8CM61JHpaE+kPRslZCJZxaiEdQ4s+kWxToEdJaSJKIDXFb99UP8CAAD//wMA&#10;UEsBAi0AFAAGAAgAAAAhAOSZw8D7AAAA4QEAABMAAAAAAAAAAAAAAAAAAAAAAFtDb250ZW50X1R5&#10;cGVzXS54bWxQSwECLQAUAAYACAAAACEAI7Jq4dcAAACUAQAACwAAAAAAAAAAAAAAAAAsAQAAX3Jl&#10;bHMvLnJlbHNQSwECLQAUAAYACAAAACEArj4ZFi4CAABaBAAADgAAAAAAAAAAAAAAAAAsAgAAZHJz&#10;L2Uyb0RvYy54bWxQSwECLQAUAAYACAAAACEArV9GHt4AAAAJAQAADwAAAAAAAAAAAAAAAACGBAAA&#10;ZHJzL2Rvd25yZXYueG1sUEsFBgAAAAAEAAQA8wAAAJEFAAAAAA==&#10;">
                <v:textbox style="mso-fit-shape-to-text:t">
                  <w:txbxContent>
                    <w:p w14:paraId="1E800173" w14:textId="77777777" w:rsidR="00626114" w:rsidRPr="00406D48" w:rsidRDefault="00626114" w:rsidP="0062611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Other exclusion criteria: </w:t>
                      </w:r>
                    </w:p>
                    <w:p w14:paraId="2FC468A7" w14:textId="77777777" w:rsidR="00626114" w:rsidRPr="00406D48" w:rsidRDefault="00626114" w:rsidP="0062611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HCC: 10 patients</w:t>
                      </w:r>
                    </w:p>
                    <w:p w14:paraId="1CEF9A46" w14:textId="77777777" w:rsidR="00626114" w:rsidRPr="00406D48" w:rsidRDefault="00626114" w:rsidP="0062611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Portal vein thrombosis: 8 patients</w:t>
                      </w:r>
                    </w:p>
                    <w:p w14:paraId="2EFE2D79" w14:textId="77777777" w:rsidR="00626114" w:rsidRPr="00406D48" w:rsidRDefault="00626114" w:rsidP="0062611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Renal failure: 10 patients</w:t>
                      </w:r>
                    </w:p>
                    <w:p w14:paraId="68233DB7" w14:textId="77777777" w:rsidR="00626114" w:rsidRPr="00406D48" w:rsidRDefault="00626114" w:rsidP="0062611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Refused to participate: 10 patients</w:t>
                      </w:r>
                    </w:p>
                    <w:p w14:paraId="2B038F9D" w14:textId="77777777" w:rsidR="00626114" w:rsidRDefault="00626114" w:rsidP="00626114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 w:rsidRPr="00406D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Side effects of HVPG: 2 patients </w:t>
                      </w:r>
                    </w:p>
                  </w:txbxContent>
                </v:textbox>
              </v:shape>
            </w:pict>
          </mc:Fallback>
        </mc:AlternateContent>
      </w:r>
    </w:p>
    <w:p w14:paraId="53B5E641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</w:p>
    <w:p w14:paraId="044F1D70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  <w:r w:rsidRPr="00F33309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8CFA1" wp14:editId="10820FA9">
                <wp:simplePos x="0" y="0"/>
                <wp:positionH relativeFrom="column">
                  <wp:posOffset>2857500</wp:posOffset>
                </wp:positionH>
                <wp:positionV relativeFrom="paragraph">
                  <wp:posOffset>180975</wp:posOffset>
                </wp:positionV>
                <wp:extent cx="313690" cy="0"/>
                <wp:effectExtent l="0" t="0" r="101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4.25pt" to="249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fBtgEAALgDAAAOAAAAZHJzL2Uyb0RvYy54bWysU8GOEzEMvSPxD1HudNpdaYFRp3voCi4I&#10;Kpb9gGzG6UQkceSEzvTvcdJ2FgFCaLWXTBy/Z/vZnvXt5J04ACWLoZOrxVIKCBp7G/adfPj24c07&#10;KVJWoVcOA3TyCEnebl6/Wo+xhSsc0PVAgoOE1I6xk0POsW2apAfwKi0wQmCnQfIqs0n7pic1cnTv&#10;mqvl8qYZkfpIqCElfr07OeWmxjcGdP5iTIIsXCe5tlxPqudjOZvNWrV7UnGw+lyGekYVXtnASedQ&#10;dyor8YPsH6G81YQJTV5o9A0aYzVUDaxmtfxNzf2gIlQt3JwU5zallwurPx92JGzPs3srRVCeZ3Sf&#10;Sdn9kMUWQ+AOIgl2cqfGmFombMOOzlaKOyqyJ0O+fFmQmGp3j3N3YcpC8+P16vrmPc9AX1zNEy9S&#10;yh8BvSiXTjobim7VqsOnlDkXQy8QNkodp8z1lo8OCtiFr2BYC+daVXbdItg6EgfF8++/r4oKjlWR&#10;hWKsczNp+W/SGVtoUDfrf4kzumbEkGeitwHpb1nzdCnVnPAX1SetRfYj9sc6h9oOXo+q7LzKZf9+&#10;tSv96Yfb/AQAAP//AwBQSwMEFAAGAAgAAAAhAAs91V/fAAAACQEAAA8AAABkcnMvZG93bnJldi54&#10;bWxMj81OwzAQhO9IvIO1SNyoQ5XSNI1TIX5OcAiBQ49uvCRR43UUb5PA02PUAxxnZzT7TbabbSdG&#10;HHzrSMHtIgKBVDnTUq3g4/35JgHhWZPRnSNU8IUedvnlRaZT4yZ6w7HkWoQS8qlW0DD3qZS+atBq&#10;v3A9UvA+3WA1BznU0gx6CuW2k8soupNWtxQ+NLrHhwarY3myCtZPL2XRT4+v34Vcy6IYHSfHvVLX&#10;V/P9FgTjzH9h+MUP6JAHpoM7kfGiUxCvorCFFSyTFYgQiDebGMThfJB5Jv8vyH8AAAD//wMAUEsB&#10;Ai0AFAAGAAgAAAAhALaDOJL+AAAA4QEAABMAAAAAAAAAAAAAAAAAAAAAAFtDb250ZW50X1R5cGVz&#10;XS54bWxQSwECLQAUAAYACAAAACEAOP0h/9YAAACUAQAACwAAAAAAAAAAAAAAAAAvAQAAX3JlbHMv&#10;LnJlbHNQSwECLQAUAAYACAAAACEACfkXwbYBAAC4AwAADgAAAAAAAAAAAAAAAAAuAgAAZHJzL2Uy&#10;b0RvYy54bWxQSwECLQAUAAYACAAAACEACz3VX98AAAAJAQAADwAAAAAAAAAAAAAAAAAQBAAAZHJz&#10;L2Rvd25yZXYueG1sUEsFBgAAAAAEAAQA8wAAABwFAAAAAA==&#10;" strokecolor="black [3040]"/>
            </w:pict>
          </mc:Fallback>
        </mc:AlternateContent>
      </w:r>
    </w:p>
    <w:p w14:paraId="6A2912A6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</w:p>
    <w:p w14:paraId="44BD56A7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</w:p>
    <w:p w14:paraId="2EB2112C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</w:p>
    <w:p w14:paraId="004989EC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  <w:r w:rsidRPr="00F33309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F7466" wp14:editId="48415B20">
                <wp:simplePos x="0" y="0"/>
                <wp:positionH relativeFrom="column">
                  <wp:posOffset>1576705</wp:posOffset>
                </wp:positionH>
                <wp:positionV relativeFrom="paragraph">
                  <wp:posOffset>19685</wp:posOffset>
                </wp:positionV>
                <wp:extent cx="2353310" cy="590550"/>
                <wp:effectExtent l="0" t="0" r="2095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0C521" w14:textId="77777777" w:rsidR="00626114" w:rsidRDefault="00626114" w:rsidP="006261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Patient included in the study</w:t>
                            </w:r>
                          </w:p>
                          <w:p w14:paraId="02477F99" w14:textId="77777777" w:rsidR="00626114" w:rsidRPr="003408A2" w:rsidRDefault="00626114" w:rsidP="0062611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8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(100)</w:t>
                            </w:r>
                          </w:p>
                          <w:p w14:paraId="0BF6C6C2" w14:textId="77777777" w:rsidR="00626114" w:rsidRDefault="00626114" w:rsidP="00626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124.15pt;margin-top:1.55pt;width:185.3pt;height:4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bVEC4CAABZBAAADgAAAGRycy9lMm9Eb2MueG1srFTbbtswDH0fsH8Q9L7YceK1MeIUXboMA7oL&#10;0O4DZFm2hcmiJimxu68vJSdZ0G0vw/wgiCJ1RJ5Den0z9oochHUSdEnns5QSoTnUUrcl/fa4e3NN&#10;ifNM10yBFiV9Eo7ebF6/Wg+mEBl0oGphCYJoVwympJ33pkgSxzvRMzcDIzQ6G7A982jaNqktGxC9&#10;V0mWpm+TAWxtLHDhHJ7eTU66ifhNI7j/0jROeKJKirn5uNq4VmFNNmtWtJaZTvJjGuwfsuiZ1Pjo&#10;GeqOeUb2Vv4G1UtuwUHjZxz6BJpGchFrwGrm6YtqHjpmRKwFyXHmTJP7f7D88+GrJbIuaXZFiWY9&#10;avQoRk/ewUjwCPkZjCsw7MFgoB/xHHWOtTpzD/y7Ixq2HdOtuLUWhk6wGvObh5vJxdUJxwWQavgE&#10;Nb7D9h4i0NjYPpCHdBBER52eztqEXDgeZot8sZiji6MvX6V5HsVLWHG6bazzHwT0JGxKalH7iM4O&#10;986HbFhxCgmPOVCy3kmlomHbaqssOTDsk138YgEvwpQmQ0lXeZZPBPwVIo3fnyB66bHhlexLen0O&#10;YkWg7b2uYzt6JtW0x5SVPvIYqJtI9GM1RsmWJ3kqqJ+QWAtTf+M84qYD+5OSAXu7pO7HnllBifqo&#10;UZzVfLkMwxCNZX6VoWEvPdWlh2mOUCX1lEzbrZ8GaG+sbDt8aWoHDbcoaCMj10H5Katj+ti/UYLj&#10;rIUBubRj1K8/wuYZAAD//wMAUEsDBBQABgAIAAAAIQDDHZjg3gAAAAgBAAAPAAAAZHJzL2Rvd25y&#10;ZXYueG1sTI8xT8MwFIR3JP6D9ZDYqOMWojTkpUKVunQjVNDRjU3sNn6OYrdN/z1mgvF0p7vvqtXk&#10;enbRY7CeEMQsA6ap9cpSh7D72DwVwEKUpGTvSSPcdIBVfX9XyVL5K73rSxM7lkoolBLBxDiUnIfW&#10;aCfDzA+akvftRydjkmPH1Sivqdz1fJ5lOXfSUlowctBro9tTc3YI4SQ2L1/+uDP77c00x739tNs1&#10;4uPD9PYKLOop/oXhFz+hQ52YDv5MKrAeYf5cLFIUYSGAJT8XxRLYAWGZC+B1xf8fqH8AAAD//wMA&#10;UEsBAi0AFAAGAAgAAAAhAOSZw8D7AAAA4QEAABMAAAAAAAAAAAAAAAAAAAAAAFtDb250ZW50X1R5&#10;cGVzXS54bWxQSwECLQAUAAYACAAAACEAI7Jq4dcAAACUAQAACwAAAAAAAAAAAAAAAAAsAQAAX3Jl&#10;bHMvLnJlbHNQSwECLQAUAAYACAAAACEAM6bVEC4CAABZBAAADgAAAAAAAAAAAAAAAAAsAgAAZHJz&#10;L2Uyb0RvYy54bWxQSwECLQAUAAYACAAAACEAwx2Y4N4AAAAIAQAADwAAAAAAAAAAAAAAAACGBAAA&#10;ZHJzL2Rvd25yZXYueG1sUEsFBgAAAAAEAAQA8wAAAJEFAAAAAA==&#10;">
                <v:textbox>
                  <w:txbxContent>
                    <w:p w14:paraId="7570C521" w14:textId="77777777" w:rsidR="00626114" w:rsidRDefault="00626114" w:rsidP="006261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Patient included in the study</w:t>
                      </w:r>
                    </w:p>
                    <w:p w14:paraId="02477F99" w14:textId="77777777" w:rsidR="00626114" w:rsidRPr="003408A2" w:rsidRDefault="00626114" w:rsidP="0062611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8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(100)</w:t>
                      </w:r>
                    </w:p>
                    <w:p w14:paraId="0BF6C6C2" w14:textId="77777777" w:rsidR="00626114" w:rsidRDefault="00626114" w:rsidP="00626114"/>
                  </w:txbxContent>
                </v:textbox>
              </v:shape>
            </w:pict>
          </mc:Fallback>
        </mc:AlternateContent>
      </w:r>
    </w:p>
    <w:p w14:paraId="203CDA69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  <w:r w:rsidRPr="00F33309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</w:t>
      </w:r>
    </w:p>
    <w:p w14:paraId="5993A00C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  <w:r w:rsidRPr="00F33309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</w:t>
      </w:r>
    </w:p>
    <w:p w14:paraId="0F6FD38A" w14:textId="77777777" w:rsidR="00626114" w:rsidRPr="00F33309" w:rsidRDefault="00626114" w:rsidP="0062611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18"/>
          <w:szCs w:val="18"/>
        </w:rPr>
      </w:pPr>
      <w:r w:rsidRPr="00F33309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1ADF3" wp14:editId="6E8AF627">
                <wp:simplePos x="0" y="0"/>
                <wp:positionH relativeFrom="column">
                  <wp:posOffset>1628775</wp:posOffset>
                </wp:positionH>
                <wp:positionV relativeFrom="paragraph">
                  <wp:posOffset>2540</wp:posOffset>
                </wp:positionV>
                <wp:extent cx="695325" cy="657225"/>
                <wp:effectExtent l="38100" t="0" r="28575" b="47625"/>
                <wp:wrapNone/>
                <wp:docPr id="288" name="Straight Arrow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left:0;text-align:left;margin-left:128.25pt;margin-top:.2pt;width:54.75pt;height:5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IhTgIAAJwEAAAOAAAAZHJzL2Uyb0RvYy54bWysVNtu2zAMfR+wfxD0njhOkzQx6hSFnWwP&#10;XVeg3QcokhwLk0VBUuMEw/59lHLpumHAMCwPii7kIc8h6ZvbfafJTjqvwJQ0H44okYaDUGZb0i/P&#10;68GcEh+YEUyDkSU9SE9vl+/f3fS2kGNoQQvpCIIYX/S2pG0Itsgyz1vZMT8EKw0+NuA6FvDotplw&#10;rEf0Tmfj0WiW9eCEdcCl93hbHx/pMuE3jeThc9N4GYguKeYW0urSuolrtrxhxdYx2yp+SoP9QxYd&#10;UwaDXqBqFhh5ceo3qE5xBx6aMOTQZdA0isvEAdnko1/YPLXMysQFxfH2IpP/f7D8YffoiBIlHc+x&#10;VIZ1WKSn4JjatoHcOQc9qcAYFBIciTaoWG99gY6VeXSRM9+bJ3sP/KsnBqqWma1MmT8fLILl0SN7&#10;4xIP3mLcTf8JBNqwlwBJvn3jOtJoZT9GxwiOEpF9qtfhUi+5D4Tj5WwxvRpPKeH4NJtej3EfY7Ei&#10;wkRn63z4IKEjcVNSf+J1IXQMwXb3Phwdzw7R2cBaaY33rNCG9CVdTDFAPHrQSsTHdHDbTaUd2bHY&#10;Yul3yuKNmYMXIxJYK5lYGUFCksfgWNCI3klBiZY4RXGXLANT+tUyOIXS6j9YI2ttYj4oDtI57Y49&#10;+G0xWqzmq/lkMBnPVoPJqK4Hd+tqMpit8+tpfVVXVZ1/j9TySdEqIaSJ7M7zkE/+rt9Ok3ns5MtE&#10;XGTM3qKnQmGy5/+UdOqT2BrHJtuAODy6WJrYMjgCyfg0rnHGfj4nq9ePyvIHAAAA//8DAFBLAwQU&#10;AAYACAAAACEAJz0gnd4AAAAIAQAADwAAAGRycy9kb3ducmV2LnhtbEyPQU+DQBCF7yb+h82YeDF2&#10;kQqpyNIYtfZkGml737IjkLKzhN228O8dT3qcvC9vvpcvR9uJMw6+daTgYRaBQKqcaalWsNuu7hcg&#10;fNBkdOcIFUzoYVlcX+U6M+5CX3guQy24hHymFTQh9JmUvmrQaj9zPRJn326wOvA51NIM+sLltpNx&#10;FKXS6pb4Q6N7fG2wOpYnq+Ct3CSr/d1ujKdq/Vl+LI4bmt6Vur0ZX55BBBzDHwy/+qwOBTsd3ImM&#10;F52COEkTRhU8guB4nqY87cBcNH8CWeTy/4DiBwAA//8DAFBLAQItABQABgAIAAAAIQC2gziS/gAA&#10;AOEBAAATAAAAAAAAAAAAAAAAAAAAAABbQ29udGVudF9UeXBlc10ueG1sUEsBAi0AFAAGAAgAAAAh&#10;ADj9If/WAAAAlAEAAAsAAAAAAAAAAAAAAAAALwEAAF9yZWxzLy5yZWxzUEsBAi0AFAAGAAgAAAAh&#10;AK+mkiFOAgAAnAQAAA4AAAAAAAAAAAAAAAAALgIAAGRycy9lMm9Eb2MueG1sUEsBAi0AFAAGAAgA&#10;AAAhACc9IJ3eAAAACAEAAA8AAAAAAAAAAAAAAAAAqAQAAGRycy9kb3ducmV2LnhtbFBLBQYAAAAA&#10;BAAEAPMAAACzBQAAAAA=&#10;">
                <v:stroke endarrow="block"/>
              </v:shape>
            </w:pict>
          </mc:Fallback>
        </mc:AlternateContent>
      </w:r>
      <w:r w:rsidRPr="00F33309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21CD1" wp14:editId="25E87849">
                <wp:simplePos x="0" y="0"/>
                <wp:positionH relativeFrom="column">
                  <wp:posOffset>3114040</wp:posOffset>
                </wp:positionH>
                <wp:positionV relativeFrom="paragraph">
                  <wp:posOffset>2540</wp:posOffset>
                </wp:positionV>
                <wp:extent cx="657860" cy="657225"/>
                <wp:effectExtent l="0" t="0" r="46990" b="476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left:0;text-align:left;margin-left:245.2pt;margin-top:.2pt;width:51.8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AgRQIAAJAEAAAOAAAAZHJzL2Uyb0RvYy54bWysVNtu2zAMfR+wfxD0njjOkjQx6hSFneyl&#10;Wwu0+wBFkmNhsihISpxg2L+PUi5dNwwYhvlBlizy8PCQ9O3dodNkL51XYEqaD0eUSMNBKLMt6ZeX&#10;9WBOiQ/MCKbByJIepad3y/fvbntbyDG0oIV0BEGML3pb0jYEW2SZ563smB+ClQYvG3AdC3h020w4&#10;1iN6p7PxaDTLenDCOuDSe/xany7pMuE3jeThsWm8DESXFLmFtLq0buKaLW9ZsXXMtoqfabB/YNEx&#10;ZTDoFapmgZGdU79BdYo78NCEIYcug6ZRXKYcMJt89Es2zy2zMuWC4nh7lcn/P1j+ef/kiBIlHS8o&#10;MazDGj0Hx9S2DeTeOehJBcagjuAImqBevfUFulXmycWM+cE82wfgXz0xULXMbGXi/XK0iJVHj+yN&#10;Szx4i1E3/ScQaMN2AZJ4h8Z1ERJlIYdUo+O1RvIQCMePs+nNfIaV5HiF+/F4miKw4uJsnQ8fJXQk&#10;bkrqz8lcs8hTKLZ/8CFSY8XFIUY2sFZap6bQhvQlXUwxQLzxoJWIl+ngtptKO7Jnsa3Sc2bxxszB&#10;zogE1komVkaQkEQxOAo0ondSUKIlTk7cJcvAlH61DE6hoPoP1khem8gHxcF0zrtT331bjBar+Wo+&#10;GUzGs9VgMqrrwf26mgxm6/xmWn+oq6rOv8fU8knRKiGkidldZiCf/F2Pnafx1L3XKbjKmL1FT3oj&#10;2cs7kU7dERvi1FobEMcnF0sTGwXbPhmfRzTO1c/nZPX6I1n+AAAA//8DAFBLAwQUAAYACAAAACEA&#10;egALo98AAAAIAQAADwAAAGRycy9kb3ducmV2LnhtbEyPwU7DMBBE70j8g7VI3KgNhKgJcSqgQuRS&#10;JNoKcXRjE1vE6yh225SvZznBbUfzNDtTLSbfs4MZowso4XomgBlsg3bYSdhunq/mwGJSqFUf0Eg4&#10;mQiL+vysUqUOR3wzh3XqGIVgLJUEm9JQch5ba7yKszAYJO8zjF4lkmPH9aiOFO57fiNEzr1ySB+s&#10;GsyTNe3Xeu8lpOXHyebv7WPhXjcvq9x9N02zlPLyYnq4B5bMlP5g+K1P1aGmTruwRx1ZLyErREYo&#10;HcDIvisymrYjTtwWwOuK/x9Q/wAAAP//AwBQSwECLQAUAAYACAAAACEAtoM4kv4AAADhAQAAEwAA&#10;AAAAAAAAAAAAAAAAAAAAW0NvbnRlbnRfVHlwZXNdLnhtbFBLAQItABQABgAIAAAAIQA4/SH/1gAA&#10;AJQBAAALAAAAAAAAAAAAAAAAAC8BAABfcmVscy8ucmVsc1BLAQItABQABgAIAAAAIQCGdIAgRQIA&#10;AJAEAAAOAAAAAAAAAAAAAAAAAC4CAABkcnMvZTJvRG9jLnhtbFBLAQItABQABgAIAAAAIQB6AAuj&#10;3wAAAAgBAAAPAAAAAAAAAAAAAAAAAJ8EAABkcnMvZG93bnJldi54bWxQSwUGAAAAAAQABADzAAAA&#10;qwUAAAAA&#10;">
                <v:stroke endarrow="block"/>
              </v:shape>
            </w:pict>
          </mc:Fallback>
        </mc:AlternateContent>
      </w:r>
      <w:r w:rsidRPr="00F33309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Addition of </w:t>
      </w:r>
      <w:proofErr w:type="spellStart"/>
      <w:r w:rsidRPr="00F33309">
        <w:rPr>
          <w:rFonts w:ascii="Book Antiqua" w:hAnsi="Book Antiqua"/>
          <w:sz w:val="18"/>
          <w:szCs w:val="18"/>
        </w:rPr>
        <w:t>Carvedilol</w:t>
      </w:r>
      <w:proofErr w:type="spellEnd"/>
    </w:p>
    <w:p w14:paraId="50130D2E" w14:textId="77777777" w:rsidR="00626114" w:rsidRPr="00F33309" w:rsidRDefault="00626114" w:rsidP="0062611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18"/>
          <w:szCs w:val="18"/>
        </w:rPr>
      </w:pPr>
      <w:r w:rsidRPr="00F33309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(Chronic response evaluated by                    HVPG)</w:t>
      </w:r>
    </w:p>
    <w:p w14:paraId="05ED7275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  <w:r w:rsidRPr="00F33309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B53BF" wp14:editId="64A8AE4F">
                <wp:simplePos x="0" y="0"/>
                <wp:positionH relativeFrom="column">
                  <wp:posOffset>3183255</wp:posOffset>
                </wp:positionH>
                <wp:positionV relativeFrom="paragraph">
                  <wp:posOffset>133985</wp:posOffset>
                </wp:positionV>
                <wp:extent cx="2377440" cy="428625"/>
                <wp:effectExtent l="0" t="0" r="2286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8AB5" w14:textId="77777777" w:rsidR="00626114" w:rsidRPr="00007084" w:rsidRDefault="00626114" w:rsidP="0062611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070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0070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Carvedilol</w:t>
                            </w:r>
                            <w:proofErr w:type="spellEnd"/>
                            <w:r w:rsidRPr="000070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070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nonresponders</w:t>
                            </w:r>
                            <w:proofErr w:type="spellEnd"/>
                            <w:r w:rsidRPr="000070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(38)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50.65pt;margin-top:10.55pt;width:187.2pt;height:33.7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wMVSMCAABNBAAADgAAAGRycy9lMm9Eb2MueG1srFTbbtswDH0fsH8Q9L448ZI0NeIUXboMA7oL&#10;0O4DaFmOhcmiJimxs68fpaRpdsEehvlBEEXq8PCQ8vJm6DTbS+cVmpJPRmPOpBFYK7Mt+ZfHzasF&#10;Zz6AqUGjkSU/SM9vVi9fLHtbyBxb1LV0jECML3pb8jYEW2SZF63swI/QSkPOBl0HgUy3zWoHPaF3&#10;OsvH43nWo6utQyG9p9O7o5OvEn7TSBE+NY2XgemSE7eQVpfWKq7ZagnF1oFtlTjRgH9g0YEylPQM&#10;dQcB2M6p36A6JRx6bMJIYJdh0yghUw1UzWT8SzUPLViZaiFxvD3L5P8frPi4/+yYqql3c84MdNSj&#10;RzkE9gYHRkekT299QWEPlgLDQOcUm2r19h7FV88MrlswW3nrHPathJr4TeLN7OLqEcdHkKr/gDXl&#10;gV3ABDQ0rovikRyM0KlPh3NvIhdBh/nrq6vplFyCfNN8Mc9nKQUUT7et8+GdxI7FTckd9T6hw/7e&#10;h8gGiqeQmMyjVvVGaZ0Mt63W2rE90Jxs0ndC/ylMG9aX/HpGuf8OMU7fnyA6FWjgtepKvjgHQRFl&#10;e2vqNI4BlD7uibI2Jx2jdEcRw1ANqWVJgahxhfWBhHV4nG96j7Rp0X3nrKfZLrn/tgMnOdPvDTXn&#10;epKUDMmYzq5yktVdeqpLDxhBUCUPnB2365AeUFLA3lITNyrp+8zkRJlmNsl+el/xUVzaKer5L7D6&#10;AQAA//8DAFBLAwQUAAYACAAAACEAAjIsct0AAAAJAQAADwAAAGRycy9kb3ducmV2LnhtbEyPwU6D&#10;QBCG7ya+w2ZMvNkFtJQgS9MQvTZpa+J1yo6AsrvILhTf3vFkbzOZL/98f7FdTC9mGn3nrIJ4FYEg&#10;Wzvd2UbB2+n1IQPhA1qNvbOk4Ic8bMvbmwJz7S72QPMxNIJDrM9RQRvCkEvp65YM+pUbyPLtw40G&#10;A69jI/WIFw43vUyiKJUGO8sfWhyoaqn+Ok5GwXSqdvOhSj7f571+2qcvaLD/Vur+btk9gwi0hH8Y&#10;/vRZHUp2OrvJai96BesofmRUQRLHIBjINusNiDMPWQqyLOR1g/IXAAD//wMAUEsBAi0AFAAGAAgA&#10;AAAhAOSZw8D7AAAA4QEAABMAAAAAAAAAAAAAAAAAAAAAAFtDb250ZW50X1R5cGVzXS54bWxQSwEC&#10;LQAUAAYACAAAACEAI7Jq4dcAAACUAQAACwAAAAAAAAAAAAAAAAAsAQAAX3JlbHMvLnJlbHNQSwEC&#10;LQAUAAYACAAAACEAzYwMVSMCAABNBAAADgAAAAAAAAAAAAAAAAAsAgAAZHJzL2Uyb0RvYy54bWxQ&#10;SwECLQAUAAYACAAAACEAAjIsct0AAAAJAQAADwAAAAAAAAAAAAAAAAB7BAAAZHJzL2Rvd25yZXYu&#10;eG1sUEsFBgAAAAAEAAQA8wAAAIUFAAAAAA==&#10;">
                <v:textbox style="mso-fit-shape-to-text:t">
                  <w:txbxContent>
                    <w:p w14:paraId="7D6B8AB5" w14:textId="77777777" w:rsidR="00626114" w:rsidRPr="00007084" w:rsidRDefault="00626114" w:rsidP="00626114">
                      <w:pPr>
                        <w:rPr>
                          <w:rFonts w:ascii="Times New Roman" w:hAnsi="Times New Roman"/>
                        </w:rPr>
                      </w:pPr>
                      <w:r w:rsidRPr="000070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Pr="000070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Carvedilol</w:t>
                      </w:r>
                      <w:proofErr w:type="spellEnd"/>
                      <w:r w:rsidRPr="000070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070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nonresponders</w:t>
                      </w:r>
                      <w:proofErr w:type="spellEnd"/>
                      <w:r w:rsidRPr="000070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(38)</w:t>
                      </w:r>
                    </w:p>
                  </w:txbxContent>
                </v:textbox>
              </v:shape>
            </w:pict>
          </mc:Fallback>
        </mc:AlternateContent>
      </w:r>
      <w:r w:rsidRPr="00F33309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40A6E" wp14:editId="0580EFDD">
                <wp:simplePos x="0" y="0"/>
                <wp:positionH relativeFrom="column">
                  <wp:posOffset>-140970</wp:posOffset>
                </wp:positionH>
                <wp:positionV relativeFrom="paragraph">
                  <wp:posOffset>133985</wp:posOffset>
                </wp:positionV>
                <wp:extent cx="2377440" cy="428625"/>
                <wp:effectExtent l="0" t="0" r="2286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33C72" w14:textId="77777777" w:rsidR="00626114" w:rsidRPr="00007084" w:rsidRDefault="00626114" w:rsidP="0062611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070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spellStart"/>
                            <w:r w:rsidRPr="000070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Carvedilol</w:t>
                            </w:r>
                            <w:proofErr w:type="spellEnd"/>
                            <w:r w:rsidRPr="000070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responders (62)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-11.05pt;margin-top:10.55pt;width:187.2pt;height:33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rt1iQCAABNBAAADgAAAGRycy9lMm9Eb2MueG1srFTbbtswDH0fsH8Q9L448ZI0NeIUXboMA7oL&#10;0O4DaFmOhcmiJimxs68fpaRpdsEehvlBEEXq8PCQ8vJm6DTbS+cVmpJPRmPOpBFYK7Mt+ZfHzasF&#10;Zz6AqUGjkSU/SM9vVi9fLHtbyBxb1LV0jECML3pb8jYEW2SZF63swI/QSkPOBl0HgUy3zWoHPaF3&#10;OsvH43nWo6utQyG9p9O7o5OvEn7TSBE+NY2XgemSE7eQVpfWKq7ZagnF1oFtlTjRgH9g0YEylPQM&#10;dQcB2M6p36A6JRx6bMJIYJdh0yghUw1UzWT8SzUPLViZaiFxvD3L5P8frPi4/+yYqkuekzwGOurR&#10;oxwCe4MDoyPSp7e+oLAHS4FhoHPqc6rV23sUXz0zuG7BbOWtc9i3EmriN4k3s4urRxwfQar+A9aU&#10;B3YBE9DQuC6KR3IwQicih3NvIhdBh/nrq6vplFyCfNN8Mc9nKQUUT7et8+GdxI7FTckd9T6hw/7e&#10;h8gGiqeQmMyjVvVGaZ0Mt63W2rE90Jxs0ndC/ylMG9aX/HpGuf8OMU7fnyA6FWjgtepKvjgHQRFl&#10;e2vqNI4BlD7uibI2Jx2jdEcRw1ANqWXzmCBqXGF9IGEdHueb3iNtWnTfOetptkvuv+3ASc70e0PN&#10;uZ4kJUMyprOr2Hp36akuPWAEQZU8cHbcrkN6QEkBe0tN3Kik7zOTE2Wa2ST76X3FR3Fpp6jnv8Dq&#10;BwAAAP//AwBQSwMEFAAGAAgAAAAhAI3ku+XeAAAACQEAAA8AAABkcnMvZG93bnJldi54bWxMj01P&#10;g0AQhu8m/ofNmHhrF7ZKCLI0DdFrk7YmXqfsCLT7gexC8d+7nvQ0mcyTd5633C5Gs5lG3zsrIV0n&#10;wMg2TvW2lfB+elvlwHxAq1A7SxK+ycO2ur8rsVDuZg80H0PLYoj1BUroQhgKzn3TkUG/dgPZePt0&#10;o8EQ17HlasRbDDeaiyTJuMHexg8dDlR31FyPk5EwnerdfKjF5WPeq6d99ooG9ZeUjw/L7gVYoCX8&#10;wfCrH9Whik5nN1nlmZawEiKNqASRxhmBzbPYADtLyPMMeFXy/w2qHwAAAP//AwBQSwECLQAUAAYA&#10;CAAAACEA5JnDwPsAAADhAQAAEwAAAAAAAAAAAAAAAAAAAAAAW0NvbnRlbnRfVHlwZXNdLnhtbFBL&#10;AQItABQABgAIAAAAIQAjsmrh1wAAAJQBAAALAAAAAAAAAAAAAAAAACwBAABfcmVscy8ucmVsc1BL&#10;AQItABQABgAIAAAAIQCF+u3WJAIAAE0EAAAOAAAAAAAAAAAAAAAAACwCAABkcnMvZTJvRG9jLnht&#10;bFBLAQItABQABgAIAAAAIQCN5Lvl3gAAAAkBAAAPAAAAAAAAAAAAAAAAAHwEAABkcnMvZG93bnJl&#10;di54bWxQSwUGAAAAAAQABADzAAAAhwUAAAAA&#10;">
                <v:textbox style="mso-fit-shape-to-text:t">
                  <w:txbxContent>
                    <w:p w14:paraId="3E533C72" w14:textId="77777777" w:rsidR="00626114" w:rsidRPr="00007084" w:rsidRDefault="00626114" w:rsidP="00626114">
                      <w:pPr>
                        <w:rPr>
                          <w:rFonts w:ascii="Times New Roman" w:hAnsi="Times New Roman"/>
                        </w:rPr>
                      </w:pPr>
                      <w:r w:rsidRPr="000070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</w:t>
                      </w:r>
                      <w:proofErr w:type="spellStart"/>
                      <w:r w:rsidRPr="000070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Carvedilol</w:t>
                      </w:r>
                      <w:proofErr w:type="spellEnd"/>
                      <w:r w:rsidRPr="000070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responders (62)</w:t>
                      </w:r>
                    </w:p>
                  </w:txbxContent>
                </v:textbox>
              </v:shape>
            </w:pict>
          </mc:Fallback>
        </mc:AlternateContent>
      </w:r>
    </w:p>
    <w:p w14:paraId="014CB6B1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</w:p>
    <w:p w14:paraId="77096303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  <w:r w:rsidRPr="00F33309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E92DA" wp14:editId="18D49D6C">
                <wp:simplePos x="0" y="0"/>
                <wp:positionH relativeFrom="column">
                  <wp:posOffset>4485005</wp:posOffset>
                </wp:positionH>
                <wp:positionV relativeFrom="paragraph">
                  <wp:posOffset>161925</wp:posOffset>
                </wp:positionV>
                <wp:extent cx="1895475" cy="990600"/>
                <wp:effectExtent l="0" t="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94D9B" w14:textId="77777777" w:rsidR="00626114" w:rsidRPr="00007084" w:rsidRDefault="00626114" w:rsidP="0062611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70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Addition of 40mg     Simvastatin (3 patients excluded as they developed side effects)</w:t>
                            </w:r>
                          </w:p>
                          <w:p w14:paraId="4472EBCE" w14:textId="77777777" w:rsidR="00626114" w:rsidRPr="00007084" w:rsidRDefault="00626114" w:rsidP="006261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353.15pt;margin-top:12.75pt;width:149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MHeC0CAABZBAAADgAAAGRycy9lMm9Eb2MueG1srFTbjtsgEH2v1H9AvDd20mSTWHFW22xTVdpe&#10;pN1+AMY4RgWGAomdfv0OOEmjbftS1Q+IgeHMmTMzXt32WpGDcF6CKel4lFMiDIdaml1Jvz1t3ywo&#10;8YGZmikwoqRH4ent+vWrVWcLMYEWVC0cQRDji86WtA3BFlnmeSs08yOwwuBlA06zgKbbZbVjHaJr&#10;lU3y/CbrwNXWARfe4+n9cEnXCb9pBA9fmsaLQFRJkVtIq0trFddsvWLFzjHbSn6iwf6BhWbSYNAL&#10;1D0LjOyd/A1KS+7AQxNGHHQGTSO5SDlgNuP8RTaPLbMi5YLieHuRyf8/WP758NURWZf0LcpjmMYa&#10;PYk+kHfQEzxCfTrrC3R7tOgYejzHOqdcvX0A/t0TA5uWmZ24cw66VrAa+Y3jy+zq6YDjI0jVfYIa&#10;47B9gATUN05H8VAOguhI5HipTeTCY8jFcjadzyjheLdc5jd5Ipex4vzaOh8+CNAkbkrqsPYJnR0e&#10;fIhsWHF2icE8KFlvpVLJcLtqoxw5MOyTbfpSAi/clCEdRp9NZoMAf4XI0/cnCC0DNrySuqSLixMr&#10;omzvTZ3aMTCphj1SVuakY5RuEDH0VZ9KNj+Xp4L6iMI6GPob5xE3LbiflHTY2yX1P/bMCUrUR4PF&#10;WY6n0zgMyZjO5hM03PVNdX3DDEeokgZKhu0mDAO0t07uWow0tIOBOyxoI5PWsfIDqxN97N9UgtOs&#10;xQG5tpPXrz/C+hkAAP//AwBQSwMEFAAGAAgAAAAhANuI/ePhAAAACwEAAA8AAABkcnMvZG93bnJl&#10;di54bWxMj8tOwzAQRfdI/IM1SGwQtftIGkKcCiGBYAcFwdaN3STCHgfbTcPfM13BbkZzdOfcajM5&#10;y0YTYu9RwnwmgBlsvO6xlfD+9nBdAItJoVbWo5HwYyJs6vOzSpXaH/HVjNvUMgrBWCoJXUpDyXls&#10;OuNUnPnBIN32PjiVaA0t10EdKdxZvhAi5071SB86NZj7zjRf24OTUKyexs/4vHz5aPK9vUlX6/Hx&#10;O0h5eTHd3QJLZkp/MJz0SR1qctr5A+rIrIS1yJeESlhkGbATIMSKyuxoKuYZ8Lri/zvUvwAAAP//&#10;AwBQSwECLQAUAAYACAAAACEA5JnDwPsAAADhAQAAEwAAAAAAAAAAAAAAAAAAAAAAW0NvbnRlbnRf&#10;VHlwZXNdLnhtbFBLAQItABQABgAIAAAAIQAjsmrh1wAAAJQBAAALAAAAAAAAAAAAAAAAACwBAABf&#10;cmVscy8ucmVsc1BLAQItABQABgAIAAAAIQDd4wd4LQIAAFkEAAAOAAAAAAAAAAAAAAAAACwCAABk&#10;cnMvZTJvRG9jLnhtbFBLAQItABQABgAIAAAAIQDbiP3j4QAAAAsBAAAPAAAAAAAAAAAAAAAAAIUE&#10;AABkcnMvZG93bnJldi54bWxQSwUGAAAAAAQABADzAAAAkwUAAAAA&#10;">
                <v:textbox>
                  <w:txbxContent>
                    <w:p w14:paraId="0E894D9B" w14:textId="77777777" w:rsidR="00626114" w:rsidRPr="00007084" w:rsidRDefault="00626114" w:rsidP="0062611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70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Addition of 40mg     Simvastatin (3 patients excluded as they developed side effects)</w:t>
                      </w:r>
                    </w:p>
                    <w:p w14:paraId="4472EBCE" w14:textId="77777777" w:rsidR="00626114" w:rsidRPr="00007084" w:rsidRDefault="00626114" w:rsidP="0062611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3309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8051D" wp14:editId="5BD8EAF2">
                <wp:simplePos x="0" y="0"/>
                <wp:positionH relativeFrom="column">
                  <wp:posOffset>4253865</wp:posOffset>
                </wp:positionH>
                <wp:positionV relativeFrom="paragraph">
                  <wp:posOffset>31115</wp:posOffset>
                </wp:positionV>
                <wp:extent cx="635" cy="1278255"/>
                <wp:effectExtent l="76200" t="0" r="94615" b="5524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7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left:0;text-align:left;margin-left:334.95pt;margin-top:2.45pt;width:.05pt;height:10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SNPgIAAHAEAAAOAAAAZHJzL2Uyb0RvYy54bWysVE1v2zAMvQ/YfxB0Tx3nq6kRpyjsZJdu&#10;K9DuByiSHAuTRUFS4wTD/vsoxcnW7TIMy0GhJPLx8ZHy6v7YaXKQziswJc1vxpRIw0Eosy/pl5ft&#10;aEmJD8wIpsHIkp6kp/fr9+9WvS3kBFrQQjqCIMYXvS1pG4ItsszzVnbM34CVBi8bcB0LuHX7TDjW&#10;I3qns8l4vMh6cMI64NJ7PK3Pl3Sd8JtG8vC5abwMRJcUuYW0urTu4pqtV6zYO2ZbxQca7B9YdEwZ&#10;THqFqllg5NWpP6A6xR14aMINhy6DplFcphqwmnz8WzXPLbMy1YLieHuVyf8/WP7p8OSIEti7KSWG&#10;ddij5+CY2reBPDgHPanAGNQRHEEX1Ku3vsCwyjy5WDE/mmf7CPyrJwaqlpm9TLxfThax8hiRvQmJ&#10;G28x667/CAJ92GuAJN6xcV2ERFnIMfXodO2RPAbC8XAxnVPC8Tyf3C4n83nCZ8Ul1DofPkjoSDRK&#10;6odSrjXkKRE7PPoQibHiEhDzGtgqrdNIaEP6kt7NJ/MU4EErES+jm3f7XaUdObA4VOk3sHjj5uDV&#10;iATWSiY2gx2Y0miTkOQJTqFgWtKYrZOCEi3xHUXrTE+bmBGLR8KDdZ6rb3fju81ys5yNZpPFZjQb&#10;1/XoYVvNRottfjuvp3VV1fn3SD6fFa0SQprI/zLj+ezvZmh4befpvE75VajsLXpSFMle/hPp1P3Y&#10;8PPo7ECcnlysLg4CjnVyHp5gfDe/7pPXzw/F+gcAAAD//wMAUEsDBBQABgAIAAAAIQCrooJl3wAA&#10;AAkBAAAPAAAAZHJzL2Rvd25yZXYueG1sTI9BS8QwEIXvgv8hjODNTSwSbW26qIvYi4K7Ih6zTWyC&#10;zaQ02d2uv97xpKfh8R5vvlcv5zCwvZ2Sj6jgciGAWeyi8dgreNs8XtwAS1mj0UNEq+BoEyyb05Na&#10;VyYe8NXu17lnVIKp0gpczmPFeeqcDTot4miRvM84BZ1JTj03kz5QeRh4IYTkQXukD06P9sHZ7mu9&#10;Cwry6uPo5Ht3X/qXzdOz9N9t266UOj+b726BZTvnvzD84hM6NMS0jTs0iQ0KpCxLiiq4okO+vBa0&#10;baugELIA3tT8/4LmBwAA//8DAFBLAQItABQABgAIAAAAIQC2gziS/gAAAOEBAAATAAAAAAAAAAAA&#10;AAAAAAAAAABbQ29udGVudF9UeXBlc10ueG1sUEsBAi0AFAAGAAgAAAAhADj9If/WAAAAlAEAAAsA&#10;AAAAAAAAAAAAAAAALwEAAF9yZWxzLy5yZWxzUEsBAi0AFAAGAAgAAAAhAI6ZxI0+AgAAcAQAAA4A&#10;AAAAAAAAAAAAAAAALgIAAGRycy9lMm9Eb2MueG1sUEsBAi0AFAAGAAgAAAAhAKuigmX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14:paraId="3E286B91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</w:p>
    <w:p w14:paraId="2FB37A42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  <w:r w:rsidRPr="00F33309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A35B5" wp14:editId="21AB3AE5">
                <wp:simplePos x="0" y="0"/>
                <wp:positionH relativeFrom="column">
                  <wp:posOffset>4258310</wp:posOffset>
                </wp:positionH>
                <wp:positionV relativeFrom="paragraph">
                  <wp:posOffset>118110</wp:posOffset>
                </wp:positionV>
                <wp:extent cx="199390" cy="0"/>
                <wp:effectExtent l="0" t="0" r="101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3pt,9.3pt" to="35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SCtAEAALgDAAAOAAAAZHJzL2Uyb0RvYy54bWysU8GOEzEMvSPxD1HudKa7EqKjTvfQFVwQ&#10;VCx8QDbjdKJN4sgJnfbvcdJ2FgFCCO0lE8d+tt+zZ3139E4cgJLF0MvlopUCgsbBhn0vv319/+ad&#10;FCmrMCiHAXp5giTvNq9frafYwQ2O6AYgwUlC6qbYyzHn2DVN0iN4lRYYIbDTIHmV2aR9M5CaOLt3&#10;zU3bvm0mpCESakiJX+/PTrmp+Y0BnT8bkyAL10vuLdeT6vlYzmazVt2eVBytvrSh/qMLr2zgonOq&#10;e5WV+E72t1TeasKEJi80+gaNsRoqB2azbH9h8zCqCJULi5PiLFN6ubT602FHwg69vF1KEZTnGT1k&#10;UnY/ZrHFEFhBJMFOVmqKqWPANuzoYqW4o0L7aMiXLxMSx6ruaVYXjlloflyuVrcrnoG+uppnXKSU&#10;PwB6US69dDYU3qpTh48pcy0OvYawUfo4V663fHJQgl34Aoa5lFoVXbcIto7EQfH8h6fKgnPVyAIx&#10;1rkZ1P4ddIktMKib9a/AObpWxJBnoLcB6U9V8/HaqjnHX1mfuRbajzic6hyqHLweVaXLKpf9+9mu&#10;8OcfbvMDAAD//wMAUEsDBBQABgAIAAAAIQBsT06Y3AAAAAkBAAAPAAAAZHJzL2Rvd25yZXYueG1s&#10;TI9PT4QwEMXvJn6HZky8ua17AIKUzcY/Jz0gevDYpbNAlk4J7QL66R3jQU+Tmffy5veK3eoGMeMU&#10;ek8abjcKBFLjbU+thve3p5sMRIiGrBk8oYZPDLArLy8Kk1u/0CvOdWwFh1DIjYYuxjGXMjQdOhM2&#10;fkRi7egnZyKvUyvtZBYOd4PcKpVIZ3riD50Z8b7D5lSfnYb08bmuxuXh5auSqayq2cfs9KH19dW6&#10;vwMRcY1/ZvjBZ3Qomengz2SDGDQkqUrYykLGkw2p2nK5w+9BloX836D8BgAA//8DAFBLAQItABQA&#10;BgAIAAAAIQC2gziS/gAAAOEBAAATAAAAAAAAAAAAAAAAAAAAAABbQ29udGVudF9UeXBlc10ueG1s&#10;UEsBAi0AFAAGAAgAAAAhADj9If/WAAAAlAEAAAsAAAAAAAAAAAAAAAAALwEAAF9yZWxzLy5yZWxz&#10;UEsBAi0AFAAGAAgAAAAhAA8S1IK0AQAAuAMAAA4AAAAAAAAAAAAAAAAALgIAAGRycy9lMm9Eb2Mu&#10;eG1sUEsBAi0AFAAGAAgAAAAhAGxPTpjcAAAACQEAAA8AAAAAAAAAAAAAAAAADgQAAGRycy9kb3du&#10;cmV2LnhtbFBLBQYAAAAABAAEAPMAAAAXBQAAAAA=&#10;" strokecolor="black [3040]"/>
            </w:pict>
          </mc:Fallback>
        </mc:AlternateContent>
      </w:r>
    </w:p>
    <w:p w14:paraId="136614FD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</w:p>
    <w:p w14:paraId="4E3FEDAC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</w:p>
    <w:p w14:paraId="058DCF6E" w14:textId="77777777" w:rsidR="00626114" w:rsidRPr="00F33309" w:rsidRDefault="00626114" w:rsidP="006261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18"/>
          <w:szCs w:val="18"/>
        </w:rPr>
      </w:pPr>
      <w:r w:rsidRPr="00F33309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F2A60" wp14:editId="18096DC8">
                <wp:simplePos x="0" y="0"/>
                <wp:positionH relativeFrom="column">
                  <wp:posOffset>3148965</wp:posOffset>
                </wp:positionH>
                <wp:positionV relativeFrom="paragraph">
                  <wp:posOffset>-2540</wp:posOffset>
                </wp:positionV>
                <wp:extent cx="2366645" cy="516255"/>
                <wp:effectExtent l="0" t="0" r="2286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2DC5D" w14:textId="77777777" w:rsidR="00626114" w:rsidRPr="00007084" w:rsidRDefault="00626114" w:rsidP="0062611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070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Remaining 35 patients were followed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247.95pt;margin-top:-.15pt;width:186.35pt;height:40.6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EQMS0CAABXBAAADgAAAGRycy9lMm9Eb2MueG1srFTbbtswDH0fsH8Q9L448eI0NeIUXboMA7oL&#10;0O4DZFmOhUmiJimxs68fJadpdnsZ5geBFKlD8pD06mbQihyE8xJMRWeTKSXCcGik2VX0y+P21ZIS&#10;H5hpmAIjKnoUnt6sX75Y9bYUOXSgGuEIghhf9raiXQi2zDLPO6GZn4AVBo0tOM0Cqm6XNY71iK5V&#10;lk+ni6wH11gHXHiPt3ejka4TftsKHj61rReBqIpibiGdLp11PLP1ipU7x2wn+SkN9g9ZaCYNBj1D&#10;3bHAyN7J36C05A48tGHCQWfQtpKLVANWM5v+Us1Dx6xItSA53p5p8v8Pln88fHZENhW9osQwjS16&#10;FEMgb2AgV5Gd3voSnR4suoUBr7HLqVJv74F/9cTApmNmJ26dg74TrMHsZvFldvF0xPERpO4/QINh&#10;2D5AAhpapyN1SAZBdOzS8dyZmArHy/z1YrGYF5RwtBWzRV4UKQQrn15b58M7AZpEoaIOO5/Q2eHe&#10;h5gNK59cYjAPSjZbqVRS3K7eKEcODKdkm74T+k9uypC+otdFXowE/BVimr4/QWgZcNyV1BVdnp1Y&#10;GWl7a5o0jIFJNcqYsjInHiN1I4lhqIfUsGUMEDmuoTkisQ7G6cZtRKED952SHie7ov7bnjlBiXpv&#10;sDnXs/k8rkJS5sVVjoq7tNSXFmY4QlU0UDKKmzCuz946uesw0jgOBm6xoa1MXD9ndUofpze14LRp&#10;cT0u9eT1/D9Y/wAAAP//AwBQSwMEFAAGAAgAAAAhABuUxbXeAAAACAEAAA8AAABkcnMvZG93bnJl&#10;di54bWxMj8FOwzAQRO9I/IO1SNxaJ0CjNMSpUKVeeiNU0KMbL3HaeB3Fbpv+PcsJbrOa0czbcjW5&#10;XlxwDJ0nBek8AYHUeNNRq2D3sZnlIELUZHTvCRXcMMCqur8rdWH8ld7xUsdWcAmFQiuwMQ6FlKGx&#10;6HSY+wGJvW8/Oh35HFtpRn3lctfLpyTJpNMd8YLVA64tNqf67BSEU7pZfPnjzu63N1sf991nt10r&#10;9fgwvb2CiDjFvzD84jM6VMx08GcyQfQKXpaLJUcVzJ5BsJ9neQbiwCJNQFal/P9A9QMAAP//AwBQ&#10;SwECLQAUAAYACAAAACEA5JnDwPsAAADhAQAAEwAAAAAAAAAAAAAAAAAAAAAAW0NvbnRlbnRfVHlw&#10;ZXNdLnhtbFBLAQItABQABgAIAAAAIQAjsmrh1wAAAJQBAAALAAAAAAAAAAAAAAAAACwBAABfcmVs&#10;cy8ucmVsc1BLAQItABQABgAIAAAAIQBF8RAxLQIAAFcEAAAOAAAAAAAAAAAAAAAAACwCAABkcnMv&#10;ZTJvRG9jLnhtbFBLAQItABQABgAIAAAAIQAblMW13gAAAAgBAAAPAAAAAAAAAAAAAAAAAIUEAABk&#10;cnMvZG93bnJldi54bWxQSwUGAAAAAAQABADzAAAAkAUAAAAA&#10;">
                <v:textbox>
                  <w:txbxContent>
                    <w:p w14:paraId="61D2DC5D" w14:textId="77777777" w:rsidR="00626114" w:rsidRPr="00007084" w:rsidRDefault="00626114" w:rsidP="006261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070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Remaining 35 patients were followed</w:t>
                      </w:r>
                    </w:p>
                  </w:txbxContent>
                </v:textbox>
              </v:shape>
            </w:pict>
          </mc:Fallback>
        </mc:AlternateContent>
      </w:r>
    </w:p>
    <w:p w14:paraId="19A7435D" w14:textId="77777777" w:rsidR="00626114" w:rsidRPr="00F33309" w:rsidRDefault="00626114" w:rsidP="00626114">
      <w:pPr>
        <w:spacing w:line="360" w:lineRule="auto"/>
        <w:jc w:val="both"/>
        <w:rPr>
          <w:rFonts w:ascii="Book Antiqua" w:hAnsi="Book Antiqua"/>
          <w:b/>
          <w:sz w:val="18"/>
          <w:szCs w:val="18"/>
          <w:lang w:eastAsia="zh-CN"/>
        </w:rPr>
      </w:pPr>
    </w:p>
    <w:p w14:paraId="40D009B2" w14:textId="77777777" w:rsidR="00626114" w:rsidRPr="00F33309" w:rsidRDefault="00626114" w:rsidP="00626114">
      <w:pPr>
        <w:spacing w:line="360" w:lineRule="auto"/>
        <w:jc w:val="both"/>
        <w:rPr>
          <w:rFonts w:ascii="Book Antiqua" w:hAnsi="Book Antiqua"/>
          <w:b/>
          <w:sz w:val="18"/>
          <w:szCs w:val="18"/>
          <w:lang w:eastAsia="zh-CN"/>
        </w:rPr>
      </w:pPr>
    </w:p>
    <w:p w14:paraId="0D3B9BA5" w14:textId="2004BD4D" w:rsidR="00F33309" w:rsidRPr="0049488E" w:rsidRDefault="00626114" w:rsidP="00F33309">
      <w:pPr>
        <w:tabs>
          <w:tab w:val="left" w:pos="2504"/>
        </w:tabs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F33309">
        <w:rPr>
          <w:rFonts w:ascii="Book Antiqua" w:hAnsi="Book Antiqua"/>
          <w:b/>
          <w:sz w:val="24"/>
          <w:szCs w:val="24"/>
        </w:rPr>
        <w:t>Figure 1</w:t>
      </w:r>
      <w:r w:rsidR="00A849AF" w:rsidRPr="00F33309">
        <w:rPr>
          <w:rFonts w:ascii="Book Antiqua" w:hAnsi="Book Antiqua"/>
          <w:b/>
          <w:sz w:val="24"/>
          <w:szCs w:val="24"/>
        </w:rPr>
        <w:t xml:space="preserve"> Study design</w:t>
      </w:r>
      <w:r w:rsidR="00F33309" w:rsidRPr="00F33309">
        <w:rPr>
          <w:rFonts w:ascii="Book Antiqua" w:hAnsi="Book Antiqua" w:hint="eastAsia"/>
          <w:b/>
          <w:sz w:val="24"/>
          <w:szCs w:val="24"/>
          <w:lang w:eastAsia="zh-CN"/>
        </w:rPr>
        <w:t>.</w:t>
      </w:r>
      <w:r w:rsidR="00F33309" w:rsidRPr="00F33309">
        <w:rPr>
          <w:rFonts w:ascii="Book Antiqua" w:hAnsi="Book Antiqua"/>
          <w:sz w:val="24"/>
          <w:szCs w:val="24"/>
        </w:rPr>
        <w:t xml:space="preserve"> </w:t>
      </w:r>
      <w:r w:rsidR="00F33309" w:rsidRPr="0049488E">
        <w:rPr>
          <w:rFonts w:ascii="Book Antiqua" w:hAnsi="Book Antiqua"/>
          <w:sz w:val="24"/>
          <w:szCs w:val="24"/>
        </w:rPr>
        <w:t>HVPG: Hepatic venous pressure gradient</w:t>
      </w:r>
      <w:r w:rsidR="00F33309">
        <w:rPr>
          <w:rFonts w:ascii="Book Antiqua" w:hAnsi="Book Antiqua" w:hint="eastAsia"/>
          <w:sz w:val="24"/>
          <w:szCs w:val="24"/>
          <w:lang w:eastAsia="zh-CN"/>
        </w:rPr>
        <w:t>; HCC:</w:t>
      </w:r>
      <w:r w:rsidR="00F33309" w:rsidRPr="00F33309">
        <w:rPr>
          <w:rFonts w:ascii="Book Antiqua" w:hAnsi="Book Antiqua"/>
          <w:sz w:val="24"/>
          <w:szCs w:val="24"/>
        </w:rPr>
        <w:t xml:space="preserve"> </w:t>
      </w:r>
      <w:r w:rsidR="00F33309" w:rsidRPr="0049488E">
        <w:rPr>
          <w:rFonts w:ascii="Book Antiqua" w:hAnsi="Book Antiqua"/>
          <w:sz w:val="24"/>
          <w:szCs w:val="24"/>
        </w:rPr>
        <w:t>Hepatocellular carcinoma</w:t>
      </w:r>
      <w:r w:rsidR="00F33309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1F322296" w14:textId="0812565B" w:rsidR="00A849AF" w:rsidRPr="00F33309" w:rsidRDefault="00A849AF" w:rsidP="00A849AF">
      <w:pPr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0889B7F6" w14:textId="6415462D" w:rsidR="00626114" w:rsidRPr="00F33309" w:rsidRDefault="00626114" w:rsidP="00626114">
      <w:pPr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AFE5BC9" w14:textId="77777777" w:rsidR="00626114" w:rsidRPr="00F33309" w:rsidRDefault="00626114" w:rsidP="00626114">
      <w:pPr>
        <w:spacing w:line="360" w:lineRule="auto"/>
        <w:jc w:val="both"/>
        <w:rPr>
          <w:rFonts w:ascii="Book Antiqua" w:hAnsi="Book Antiqua"/>
          <w:sz w:val="21"/>
          <w:szCs w:val="21"/>
          <w:lang w:eastAsia="zh-CN"/>
        </w:rPr>
      </w:pPr>
    </w:p>
    <w:p w14:paraId="1B141E0A" w14:textId="77777777" w:rsidR="00626114" w:rsidRPr="00F33309" w:rsidRDefault="00626114" w:rsidP="00626114">
      <w:pPr>
        <w:spacing w:line="360" w:lineRule="auto"/>
        <w:jc w:val="both"/>
        <w:rPr>
          <w:rFonts w:ascii="Book Antiqua" w:hAnsi="Book Antiqua"/>
          <w:sz w:val="21"/>
          <w:szCs w:val="21"/>
        </w:rPr>
      </w:pPr>
      <w:r w:rsidRPr="00F33309">
        <w:rPr>
          <w:rFonts w:ascii="Book Antiqua" w:hAnsi="Book Antiqua"/>
          <w:noProof/>
          <w:sz w:val="21"/>
          <w:szCs w:val="21"/>
        </w:rPr>
        <w:lastRenderedPageBreak/>
        <w:drawing>
          <wp:inline distT="0" distB="0" distL="0" distR="0" wp14:anchorId="3CC56161" wp14:editId="7B35AA44">
            <wp:extent cx="5943600" cy="493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 simvastat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3D4EC" w14:textId="0DAC233A" w:rsidR="00F33309" w:rsidRPr="0049488E" w:rsidRDefault="00626114" w:rsidP="00F33309">
      <w:pPr>
        <w:tabs>
          <w:tab w:val="left" w:pos="2504"/>
        </w:tabs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F33309">
        <w:rPr>
          <w:rFonts w:ascii="Book Antiqua" w:hAnsi="Book Antiqua"/>
          <w:b/>
          <w:sz w:val="24"/>
          <w:szCs w:val="24"/>
        </w:rPr>
        <w:t>Figure 2</w:t>
      </w:r>
      <w:r w:rsidR="00A849AF" w:rsidRPr="00F33309">
        <w:rPr>
          <w:rFonts w:ascii="Book Antiqua" w:hAnsi="Book Antiqua"/>
          <w:b/>
          <w:sz w:val="24"/>
          <w:szCs w:val="24"/>
        </w:rPr>
        <w:t xml:space="preserve"> General linear model comparing </w:t>
      </w:r>
      <w:r w:rsidR="002C7795" w:rsidRPr="00F33309">
        <w:rPr>
          <w:rFonts w:ascii="Book Antiqua" w:hAnsi="Book Antiqua"/>
          <w:b/>
          <w:sz w:val="24"/>
          <w:szCs w:val="24"/>
        </w:rPr>
        <w:t>Pre (baseline), chronic (</w:t>
      </w:r>
      <w:proofErr w:type="spellStart"/>
      <w:r w:rsidR="00A849AF" w:rsidRPr="00F33309">
        <w:rPr>
          <w:rFonts w:ascii="Book Antiqua" w:hAnsi="Book Antiqua"/>
          <w:b/>
          <w:sz w:val="24"/>
          <w:szCs w:val="24"/>
        </w:rPr>
        <w:t>carvedilol</w:t>
      </w:r>
      <w:proofErr w:type="spellEnd"/>
      <w:r w:rsidR="00A849AF" w:rsidRPr="00F33309">
        <w:rPr>
          <w:rFonts w:ascii="Book Antiqua" w:hAnsi="Book Antiqua"/>
          <w:b/>
          <w:sz w:val="24"/>
          <w:szCs w:val="24"/>
        </w:rPr>
        <w:t xml:space="preserve"> at 3 </w:t>
      </w:r>
      <w:proofErr w:type="spellStart"/>
      <w:r w:rsidR="00A849AF" w:rsidRPr="00F33309">
        <w:rPr>
          <w:rFonts w:ascii="Book Antiqua" w:hAnsi="Book Antiqua"/>
          <w:b/>
          <w:sz w:val="24"/>
          <w:szCs w:val="24"/>
        </w:rPr>
        <w:t>mo</w:t>
      </w:r>
      <w:proofErr w:type="spellEnd"/>
      <w:r w:rsidR="00A849AF" w:rsidRPr="00F33309">
        <w:rPr>
          <w:rFonts w:ascii="Book Antiqua" w:hAnsi="Book Antiqua"/>
          <w:b/>
          <w:sz w:val="24"/>
          <w:szCs w:val="24"/>
        </w:rPr>
        <w:t xml:space="preserve">) and post simvastatin </w:t>
      </w:r>
      <w:proofErr w:type="spellStart"/>
      <w:r w:rsidR="00A849AF" w:rsidRPr="00F33309">
        <w:rPr>
          <w:rFonts w:ascii="Book Antiqua" w:hAnsi="Book Antiqua"/>
          <w:b/>
          <w:sz w:val="24"/>
          <w:szCs w:val="24"/>
        </w:rPr>
        <w:t>haemodynamic</w:t>
      </w:r>
      <w:proofErr w:type="spellEnd"/>
      <w:r w:rsidR="00A849AF" w:rsidRPr="00F33309">
        <w:rPr>
          <w:rFonts w:ascii="Book Antiqua" w:hAnsi="Book Antiqua"/>
          <w:b/>
          <w:sz w:val="24"/>
          <w:szCs w:val="24"/>
        </w:rPr>
        <w:t xml:space="preserve"> parameters </w:t>
      </w:r>
      <w:r w:rsidR="005902B4" w:rsidRPr="00F33309">
        <w:rPr>
          <w:rFonts w:ascii="Book Antiqua" w:hAnsi="Book Antiqua"/>
          <w:b/>
          <w:sz w:val="24"/>
          <w:szCs w:val="24"/>
        </w:rPr>
        <w:t xml:space="preserve">with respect to time </w:t>
      </w:r>
      <w:r w:rsidR="00A849AF" w:rsidRPr="00F33309">
        <w:rPr>
          <w:rFonts w:ascii="Book Antiqua" w:hAnsi="Book Antiqua"/>
          <w:b/>
          <w:sz w:val="24"/>
          <w:szCs w:val="24"/>
        </w:rPr>
        <w:t xml:space="preserve">in </w:t>
      </w:r>
      <w:proofErr w:type="spellStart"/>
      <w:r w:rsidR="00A849AF" w:rsidRPr="00F33309">
        <w:rPr>
          <w:rFonts w:ascii="Book Antiqua" w:hAnsi="Book Antiqua"/>
          <w:b/>
          <w:sz w:val="24"/>
          <w:szCs w:val="24"/>
        </w:rPr>
        <w:t>carvedilol</w:t>
      </w:r>
      <w:proofErr w:type="spellEnd"/>
      <w:r w:rsidR="00A849AF" w:rsidRPr="00F33309">
        <w:rPr>
          <w:rFonts w:ascii="Book Antiqua" w:hAnsi="Book Antiqua"/>
          <w:b/>
          <w:sz w:val="24"/>
          <w:szCs w:val="24"/>
        </w:rPr>
        <w:t xml:space="preserve"> </w:t>
      </w:r>
      <w:r w:rsidR="005902B4" w:rsidRPr="00F33309">
        <w:rPr>
          <w:rFonts w:ascii="Book Antiqua" w:hAnsi="Book Antiqua"/>
          <w:b/>
          <w:sz w:val="24"/>
          <w:szCs w:val="24"/>
        </w:rPr>
        <w:t>responders and non-</w:t>
      </w:r>
      <w:r w:rsidR="00A849AF" w:rsidRPr="00F33309">
        <w:rPr>
          <w:rFonts w:ascii="Book Antiqua" w:hAnsi="Book Antiqua"/>
          <w:b/>
          <w:sz w:val="24"/>
          <w:szCs w:val="24"/>
        </w:rPr>
        <w:t>responders</w:t>
      </w:r>
      <w:r w:rsidR="00F33309" w:rsidRPr="00F33309">
        <w:rPr>
          <w:rFonts w:ascii="Book Antiqua" w:hAnsi="Book Antiqua" w:hint="eastAsia"/>
          <w:b/>
          <w:sz w:val="24"/>
          <w:szCs w:val="24"/>
          <w:lang w:eastAsia="zh-CN"/>
        </w:rPr>
        <w:t>.</w:t>
      </w:r>
      <w:r w:rsidR="005902B4" w:rsidRPr="00F33309">
        <w:rPr>
          <w:rFonts w:ascii="Book Antiqua" w:hAnsi="Book Antiqua"/>
          <w:b/>
          <w:sz w:val="24"/>
          <w:szCs w:val="24"/>
        </w:rPr>
        <w:t xml:space="preserve"> </w:t>
      </w:r>
      <w:r w:rsidR="00F33309" w:rsidRPr="0049488E">
        <w:rPr>
          <w:rFonts w:ascii="Book Antiqua" w:hAnsi="Book Antiqua"/>
          <w:sz w:val="24"/>
          <w:szCs w:val="24"/>
        </w:rPr>
        <w:t>HR: Heart rate</w:t>
      </w:r>
      <w:r w:rsidR="00F33309">
        <w:rPr>
          <w:rFonts w:ascii="Book Antiqua" w:hAnsi="Book Antiqua" w:hint="eastAsia"/>
          <w:sz w:val="24"/>
          <w:szCs w:val="24"/>
          <w:lang w:eastAsia="zh-CN"/>
        </w:rPr>
        <w:t>;</w:t>
      </w:r>
      <w:r w:rsidR="00F33309" w:rsidRPr="0049488E">
        <w:rPr>
          <w:rFonts w:ascii="Book Antiqua" w:hAnsi="Book Antiqua"/>
          <w:sz w:val="24"/>
          <w:szCs w:val="24"/>
        </w:rPr>
        <w:t xml:space="preserve"> MAP: Mean arterial pressure</w:t>
      </w:r>
      <w:r w:rsidR="00F33309">
        <w:rPr>
          <w:rFonts w:ascii="Book Antiqua" w:hAnsi="Book Antiqua" w:hint="eastAsia"/>
          <w:sz w:val="24"/>
          <w:szCs w:val="24"/>
          <w:lang w:eastAsia="zh-CN"/>
        </w:rPr>
        <w:t>;</w:t>
      </w:r>
      <w:r w:rsidR="00F33309" w:rsidRPr="0049488E">
        <w:rPr>
          <w:rFonts w:ascii="Book Antiqua" w:hAnsi="Book Antiqua"/>
          <w:sz w:val="24"/>
          <w:szCs w:val="24"/>
        </w:rPr>
        <w:t xml:space="preserve"> FHVP: Free hepatic venous pressure</w:t>
      </w:r>
      <w:r w:rsidR="00F33309">
        <w:rPr>
          <w:rFonts w:ascii="Book Antiqua" w:hAnsi="Book Antiqua" w:hint="eastAsia"/>
          <w:sz w:val="24"/>
          <w:szCs w:val="24"/>
          <w:lang w:eastAsia="zh-CN"/>
        </w:rPr>
        <w:t>;</w:t>
      </w:r>
      <w:r w:rsidR="00F33309" w:rsidRPr="0049488E">
        <w:rPr>
          <w:rFonts w:ascii="Book Antiqua" w:hAnsi="Book Antiqua"/>
          <w:sz w:val="24"/>
          <w:szCs w:val="24"/>
        </w:rPr>
        <w:t xml:space="preserve"> WHPG: Wedged hepatic venous pressure gradient</w:t>
      </w:r>
      <w:r w:rsidR="00F33309">
        <w:rPr>
          <w:rFonts w:ascii="Book Antiqua" w:hAnsi="Book Antiqua" w:hint="eastAsia"/>
          <w:sz w:val="24"/>
          <w:szCs w:val="24"/>
          <w:lang w:eastAsia="zh-CN"/>
        </w:rPr>
        <w:t>;</w:t>
      </w:r>
      <w:r w:rsidR="00F33309" w:rsidRPr="0049488E">
        <w:rPr>
          <w:rFonts w:ascii="Book Antiqua" w:hAnsi="Book Antiqua"/>
          <w:sz w:val="24"/>
          <w:szCs w:val="24"/>
        </w:rPr>
        <w:t xml:space="preserve"> HVPG: Hepatic venous pressure gradient</w:t>
      </w:r>
      <w:r w:rsidR="00F33309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49F15DFD" w14:textId="3D3DF581" w:rsidR="00A849AF" w:rsidRPr="00F33309" w:rsidRDefault="00A849AF" w:rsidP="00F3330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AD31587" w14:textId="0B651D7A" w:rsidR="00D832C8" w:rsidRPr="00626114" w:rsidRDefault="00D832C8" w:rsidP="00626114">
      <w:pPr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sectPr w:rsidR="00D832C8" w:rsidRPr="00626114" w:rsidSect="00C3183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2C96F9" w15:done="0"/>
  <w15:commentEx w15:paraId="1E49ABDF" w15:done="0"/>
  <w15:commentEx w15:paraId="5465B1E2" w15:done="0"/>
  <w15:commentEx w15:paraId="5C65FBF3" w15:done="0"/>
  <w15:commentEx w15:paraId="223596CE" w15:done="0"/>
  <w15:commentEx w15:paraId="07A1794B" w15:done="0"/>
  <w15:commentEx w15:paraId="58B6E0DA" w15:done="0"/>
  <w15:commentEx w15:paraId="1F9FFCF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7BCC3" w14:textId="77777777" w:rsidR="00056991" w:rsidRDefault="00056991" w:rsidP="00EF6CC8">
      <w:pPr>
        <w:spacing w:after="0" w:line="240" w:lineRule="auto"/>
      </w:pPr>
      <w:r>
        <w:separator/>
      </w:r>
    </w:p>
  </w:endnote>
  <w:endnote w:type="continuationSeparator" w:id="0">
    <w:p w14:paraId="48EB5669" w14:textId="77777777" w:rsidR="00056991" w:rsidRDefault="00056991" w:rsidP="00EF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705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1905F" w14:textId="762FC3F0" w:rsidR="008F063C" w:rsidRDefault="008F06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F2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0F87F8D5" w14:textId="77777777" w:rsidR="008F063C" w:rsidRDefault="008F06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007F9" w14:textId="77777777" w:rsidR="00056991" w:rsidRDefault="00056991" w:rsidP="00EF6CC8">
      <w:pPr>
        <w:spacing w:after="0" w:line="240" w:lineRule="auto"/>
      </w:pPr>
      <w:r>
        <w:separator/>
      </w:r>
    </w:p>
  </w:footnote>
  <w:footnote w:type="continuationSeparator" w:id="0">
    <w:p w14:paraId="6449BC3A" w14:textId="77777777" w:rsidR="00056991" w:rsidRDefault="00056991" w:rsidP="00EF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395"/>
    <w:multiLevelType w:val="hybridMultilevel"/>
    <w:tmpl w:val="C818FE48"/>
    <w:lvl w:ilvl="0" w:tplc="28F6E7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24A82"/>
    <w:multiLevelType w:val="hybridMultilevel"/>
    <w:tmpl w:val="19D4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612A3"/>
    <w:multiLevelType w:val="hybridMultilevel"/>
    <w:tmpl w:val="B3E632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7009B3"/>
    <w:multiLevelType w:val="hybridMultilevel"/>
    <w:tmpl w:val="4E4889C6"/>
    <w:lvl w:ilvl="0" w:tplc="05968C2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D16ED6"/>
    <w:multiLevelType w:val="hybridMultilevel"/>
    <w:tmpl w:val="03A2C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DB"/>
    <w:rsid w:val="0000284A"/>
    <w:rsid w:val="00002F2C"/>
    <w:rsid w:val="0000348B"/>
    <w:rsid w:val="000034EC"/>
    <w:rsid w:val="00003ECD"/>
    <w:rsid w:val="000067E0"/>
    <w:rsid w:val="0001009D"/>
    <w:rsid w:val="00020511"/>
    <w:rsid w:val="00022183"/>
    <w:rsid w:val="0002381F"/>
    <w:rsid w:val="00024CAA"/>
    <w:rsid w:val="000259B0"/>
    <w:rsid w:val="000311D3"/>
    <w:rsid w:val="00032E2F"/>
    <w:rsid w:val="00033990"/>
    <w:rsid w:val="00034328"/>
    <w:rsid w:val="00035862"/>
    <w:rsid w:val="00037130"/>
    <w:rsid w:val="00037B47"/>
    <w:rsid w:val="00037EF7"/>
    <w:rsid w:val="00037FE2"/>
    <w:rsid w:val="00041B85"/>
    <w:rsid w:val="00043994"/>
    <w:rsid w:val="00043F02"/>
    <w:rsid w:val="000447CE"/>
    <w:rsid w:val="00044E58"/>
    <w:rsid w:val="00045B7D"/>
    <w:rsid w:val="0004687A"/>
    <w:rsid w:val="00046F69"/>
    <w:rsid w:val="00047197"/>
    <w:rsid w:val="00052523"/>
    <w:rsid w:val="00052FAF"/>
    <w:rsid w:val="000531BC"/>
    <w:rsid w:val="000535A4"/>
    <w:rsid w:val="00053D3D"/>
    <w:rsid w:val="00054010"/>
    <w:rsid w:val="00054701"/>
    <w:rsid w:val="00056991"/>
    <w:rsid w:val="00056CE1"/>
    <w:rsid w:val="00057B98"/>
    <w:rsid w:val="00062124"/>
    <w:rsid w:val="0006293D"/>
    <w:rsid w:val="00063EB1"/>
    <w:rsid w:val="000644B9"/>
    <w:rsid w:val="00064C75"/>
    <w:rsid w:val="000658D4"/>
    <w:rsid w:val="000659C3"/>
    <w:rsid w:val="00065D8E"/>
    <w:rsid w:val="000708D2"/>
    <w:rsid w:val="000712DA"/>
    <w:rsid w:val="000721B3"/>
    <w:rsid w:val="00072BC6"/>
    <w:rsid w:val="00072CD0"/>
    <w:rsid w:val="00073066"/>
    <w:rsid w:val="000746E0"/>
    <w:rsid w:val="000751D2"/>
    <w:rsid w:val="00075848"/>
    <w:rsid w:val="0007645C"/>
    <w:rsid w:val="00077EBD"/>
    <w:rsid w:val="00080476"/>
    <w:rsid w:val="0008268B"/>
    <w:rsid w:val="00084371"/>
    <w:rsid w:val="0008538F"/>
    <w:rsid w:val="000869AE"/>
    <w:rsid w:val="00086A77"/>
    <w:rsid w:val="00090573"/>
    <w:rsid w:val="00090723"/>
    <w:rsid w:val="000910F2"/>
    <w:rsid w:val="000924B0"/>
    <w:rsid w:val="00092BE9"/>
    <w:rsid w:val="00092FF4"/>
    <w:rsid w:val="000932C8"/>
    <w:rsid w:val="000934F5"/>
    <w:rsid w:val="000A0361"/>
    <w:rsid w:val="000A1710"/>
    <w:rsid w:val="000A2D5A"/>
    <w:rsid w:val="000A4BEA"/>
    <w:rsid w:val="000A4CDC"/>
    <w:rsid w:val="000A5DEA"/>
    <w:rsid w:val="000A72A7"/>
    <w:rsid w:val="000A79DC"/>
    <w:rsid w:val="000B0873"/>
    <w:rsid w:val="000B14BA"/>
    <w:rsid w:val="000B3960"/>
    <w:rsid w:val="000B3B49"/>
    <w:rsid w:val="000B4BBF"/>
    <w:rsid w:val="000B4EB1"/>
    <w:rsid w:val="000B6276"/>
    <w:rsid w:val="000B76BA"/>
    <w:rsid w:val="000B7931"/>
    <w:rsid w:val="000C0782"/>
    <w:rsid w:val="000C1E0F"/>
    <w:rsid w:val="000C239F"/>
    <w:rsid w:val="000C284B"/>
    <w:rsid w:val="000C4C1A"/>
    <w:rsid w:val="000C62C4"/>
    <w:rsid w:val="000C6F3C"/>
    <w:rsid w:val="000C6F58"/>
    <w:rsid w:val="000D292C"/>
    <w:rsid w:val="000D4935"/>
    <w:rsid w:val="000D6C74"/>
    <w:rsid w:val="000D6F7C"/>
    <w:rsid w:val="000E2CF1"/>
    <w:rsid w:val="000E3B0B"/>
    <w:rsid w:val="000E4479"/>
    <w:rsid w:val="000E605B"/>
    <w:rsid w:val="000F0192"/>
    <w:rsid w:val="000F19A4"/>
    <w:rsid w:val="000F31C4"/>
    <w:rsid w:val="000F3D9E"/>
    <w:rsid w:val="000F54EB"/>
    <w:rsid w:val="000F73DE"/>
    <w:rsid w:val="00100635"/>
    <w:rsid w:val="00101357"/>
    <w:rsid w:val="001015D3"/>
    <w:rsid w:val="0010181E"/>
    <w:rsid w:val="001023B1"/>
    <w:rsid w:val="0010609C"/>
    <w:rsid w:val="00106520"/>
    <w:rsid w:val="00106F0D"/>
    <w:rsid w:val="0010725C"/>
    <w:rsid w:val="00107371"/>
    <w:rsid w:val="001078C8"/>
    <w:rsid w:val="00107D67"/>
    <w:rsid w:val="00112029"/>
    <w:rsid w:val="0011269D"/>
    <w:rsid w:val="00112E1D"/>
    <w:rsid w:val="001152F8"/>
    <w:rsid w:val="00115FC5"/>
    <w:rsid w:val="00116519"/>
    <w:rsid w:val="0011659B"/>
    <w:rsid w:val="00116751"/>
    <w:rsid w:val="00117F51"/>
    <w:rsid w:val="00120DA2"/>
    <w:rsid w:val="00121023"/>
    <w:rsid w:val="00121A6B"/>
    <w:rsid w:val="00123FA8"/>
    <w:rsid w:val="00124388"/>
    <w:rsid w:val="00125AAB"/>
    <w:rsid w:val="00126451"/>
    <w:rsid w:val="00127677"/>
    <w:rsid w:val="00127EB2"/>
    <w:rsid w:val="00130714"/>
    <w:rsid w:val="001318E4"/>
    <w:rsid w:val="00137B60"/>
    <w:rsid w:val="00137B8F"/>
    <w:rsid w:val="00137C7C"/>
    <w:rsid w:val="00137DD9"/>
    <w:rsid w:val="00140EAA"/>
    <w:rsid w:val="001413A5"/>
    <w:rsid w:val="00141AD3"/>
    <w:rsid w:val="00141E73"/>
    <w:rsid w:val="00142577"/>
    <w:rsid w:val="00142CE8"/>
    <w:rsid w:val="00142DBB"/>
    <w:rsid w:val="0014330E"/>
    <w:rsid w:val="00143674"/>
    <w:rsid w:val="0014534C"/>
    <w:rsid w:val="00146209"/>
    <w:rsid w:val="00146A02"/>
    <w:rsid w:val="00147301"/>
    <w:rsid w:val="0015163F"/>
    <w:rsid w:val="0015164A"/>
    <w:rsid w:val="00154D3B"/>
    <w:rsid w:val="00156ADF"/>
    <w:rsid w:val="00157047"/>
    <w:rsid w:val="00157EF7"/>
    <w:rsid w:val="00160AD5"/>
    <w:rsid w:val="00164817"/>
    <w:rsid w:val="00165314"/>
    <w:rsid w:val="0016534B"/>
    <w:rsid w:val="00165FB7"/>
    <w:rsid w:val="001668A1"/>
    <w:rsid w:val="0016693E"/>
    <w:rsid w:val="00166F3D"/>
    <w:rsid w:val="00167C4D"/>
    <w:rsid w:val="00167CA6"/>
    <w:rsid w:val="001702BA"/>
    <w:rsid w:val="001750ED"/>
    <w:rsid w:val="00175DF5"/>
    <w:rsid w:val="00175FF1"/>
    <w:rsid w:val="001767FA"/>
    <w:rsid w:val="001771DC"/>
    <w:rsid w:val="00177F13"/>
    <w:rsid w:val="0018174E"/>
    <w:rsid w:val="00182B98"/>
    <w:rsid w:val="00182C69"/>
    <w:rsid w:val="00182F45"/>
    <w:rsid w:val="00183C7E"/>
    <w:rsid w:val="00184771"/>
    <w:rsid w:val="00190830"/>
    <w:rsid w:val="0019124A"/>
    <w:rsid w:val="00191DFB"/>
    <w:rsid w:val="00192802"/>
    <w:rsid w:val="00192B99"/>
    <w:rsid w:val="001932DA"/>
    <w:rsid w:val="001939F5"/>
    <w:rsid w:val="0019536B"/>
    <w:rsid w:val="00196109"/>
    <w:rsid w:val="00196322"/>
    <w:rsid w:val="001A001C"/>
    <w:rsid w:val="001A0C0D"/>
    <w:rsid w:val="001A1A96"/>
    <w:rsid w:val="001A3223"/>
    <w:rsid w:val="001A3D53"/>
    <w:rsid w:val="001A4E98"/>
    <w:rsid w:val="001A5AEB"/>
    <w:rsid w:val="001A5BBD"/>
    <w:rsid w:val="001A6638"/>
    <w:rsid w:val="001A71FA"/>
    <w:rsid w:val="001B0418"/>
    <w:rsid w:val="001B1E6A"/>
    <w:rsid w:val="001B24B0"/>
    <w:rsid w:val="001B25F5"/>
    <w:rsid w:val="001B3480"/>
    <w:rsid w:val="001B4F6E"/>
    <w:rsid w:val="001B6440"/>
    <w:rsid w:val="001B78DD"/>
    <w:rsid w:val="001C08F3"/>
    <w:rsid w:val="001C2276"/>
    <w:rsid w:val="001C23B2"/>
    <w:rsid w:val="001C47A4"/>
    <w:rsid w:val="001C5079"/>
    <w:rsid w:val="001C63B7"/>
    <w:rsid w:val="001C6D66"/>
    <w:rsid w:val="001C74F8"/>
    <w:rsid w:val="001C7644"/>
    <w:rsid w:val="001D09B9"/>
    <w:rsid w:val="001D0E90"/>
    <w:rsid w:val="001D27FA"/>
    <w:rsid w:val="001D320D"/>
    <w:rsid w:val="001D3AEC"/>
    <w:rsid w:val="001D5099"/>
    <w:rsid w:val="001D650E"/>
    <w:rsid w:val="001D6FDC"/>
    <w:rsid w:val="001D72DF"/>
    <w:rsid w:val="001E06D1"/>
    <w:rsid w:val="001E13A1"/>
    <w:rsid w:val="001E2D78"/>
    <w:rsid w:val="001E471B"/>
    <w:rsid w:val="001E514A"/>
    <w:rsid w:val="001E585A"/>
    <w:rsid w:val="001E7129"/>
    <w:rsid w:val="001F140C"/>
    <w:rsid w:val="001F212C"/>
    <w:rsid w:val="001F2237"/>
    <w:rsid w:val="001F2720"/>
    <w:rsid w:val="001F4801"/>
    <w:rsid w:val="001F50E8"/>
    <w:rsid w:val="001F5E6C"/>
    <w:rsid w:val="001F6F0C"/>
    <w:rsid w:val="001F7FDB"/>
    <w:rsid w:val="0020031F"/>
    <w:rsid w:val="0020103D"/>
    <w:rsid w:val="00201106"/>
    <w:rsid w:val="00201AD6"/>
    <w:rsid w:val="002037E8"/>
    <w:rsid w:val="00205159"/>
    <w:rsid w:val="00205252"/>
    <w:rsid w:val="00206136"/>
    <w:rsid w:val="00206C9A"/>
    <w:rsid w:val="002078CC"/>
    <w:rsid w:val="00207C57"/>
    <w:rsid w:val="002100B3"/>
    <w:rsid w:val="002102C7"/>
    <w:rsid w:val="00210C9F"/>
    <w:rsid w:val="002124C9"/>
    <w:rsid w:val="002127FD"/>
    <w:rsid w:val="00212D74"/>
    <w:rsid w:val="00214392"/>
    <w:rsid w:val="00214E73"/>
    <w:rsid w:val="00215498"/>
    <w:rsid w:val="00215BF7"/>
    <w:rsid w:val="00215EDE"/>
    <w:rsid w:val="002162A0"/>
    <w:rsid w:val="00216B5D"/>
    <w:rsid w:val="00217031"/>
    <w:rsid w:val="002201BF"/>
    <w:rsid w:val="00221FAF"/>
    <w:rsid w:val="00222BED"/>
    <w:rsid w:val="00222F76"/>
    <w:rsid w:val="0022324B"/>
    <w:rsid w:val="00223767"/>
    <w:rsid w:val="00223A75"/>
    <w:rsid w:val="00224A46"/>
    <w:rsid w:val="0022683F"/>
    <w:rsid w:val="00227A73"/>
    <w:rsid w:val="00227D8E"/>
    <w:rsid w:val="00233F5C"/>
    <w:rsid w:val="00235EA0"/>
    <w:rsid w:val="002370CB"/>
    <w:rsid w:val="002371D2"/>
    <w:rsid w:val="00237330"/>
    <w:rsid w:val="00242219"/>
    <w:rsid w:val="00242826"/>
    <w:rsid w:val="00243ED5"/>
    <w:rsid w:val="002442EE"/>
    <w:rsid w:val="002443EC"/>
    <w:rsid w:val="00246DC3"/>
    <w:rsid w:val="00250914"/>
    <w:rsid w:val="00251AE1"/>
    <w:rsid w:val="0025255F"/>
    <w:rsid w:val="00252D83"/>
    <w:rsid w:val="0025639F"/>
    <w:rsid w:val="00262697"/>
    <w:rsid w:val="00265271"/>
    <w:rsid w:val="00265EBC"/>
    <w:rsid w:val="002670F7"/>
    <w:rsid w:val="00267E87"/>
    <w:rsid w:val="00271088"/>
    <w:rsid w:val="002714A5"/>
    <w:rsid w:val="00271534"/>
    <w:rsid w:val="0027239C"/>
    <w:rsid w:val="00272D78"/>
    <w:rsid w:val="002741DC"/>
    <w:rsid w:val="00274637"/>
    <w:rsid w:val="0027663B"/>
    <w:rsid w:val="00277D34"/>
    <w:rsid w:val="002801BA"/>
    <w:rsid w:val="00281717"/>
    <w:rsid w:val="00282B2E"/>
    <w:rsid w:val="0028332B"/>
    <w:rsid w:val="00283FCD"/>
    <w:rsid w:val="00285808"/>
    <w:rsid w:val="002908E6"/>
    <w:rsid w:val="002919A2"/>
    <w:rsid w:val="002923AD"/>
    <w:rsid w:val="0029287F"/>
    <w:rsid w:val="00293B3D"/>
    <w:rsid w:val="00294193"/>
    <w:rsid w:val="0029520B"/>
    <w:rsid w:val="002A015B"/>
    <w:rsid w:val="002A0F8D"/>
    <w:rsid w:val="002A2241"/>
    <w:rsid w:val="002A2C0D"/>
    <w:rsid w:val="002A331B"/>
    <w:rsid w:val="002A5AB5"/>
    <w:rsid w:val="002A5DF8"/>
    <w:rsid w:val="002A6D18"/>
    <w:rsid w:val="002B2E1D"/>
    <w:rsid w:val="002B687A"/>
    <w:rsid w:val="002B6D76"/>
    <w:rsid w:val="002C235E"/>
    <w:rsid w:val="002C35F7"/>
    <w:rsid w:val="002C3F61"/>
    <w:rsid w:val="002C4F22"/>
    <w:rsid w:val="002C6A63"/>
    <w:rsid w:val="002C7795"/>
    <w:rsid w:val="002C7CC3"/>
    <w:rsid w:val="002D0872"/>
    <w:rsid w:val="002D1415"/>
    <w:rsid w:val="002D36D6"/>
    <w:rsid w:val="002D54B9"/>
    <w:rsid w:val="002D6675"/>
    <w:rsid w:val="002D796C"/>
    <w:rsid w:val="002E0034"/>
    <w:rsid w:val="002E06CA"/>
    <w:rsid w:val="002E2287"/>
    <w:rsid w:val="002E3798"/>
    <w:rsid w:val="002E4FFD"/>
    <w:rsid w:val="002E52BF"/>
    <w:rsid w:val="002E5600"/>
    <w:rsid w:val="002E5684"/>
    <w:rsid w:val="002E6F3C"/>
    <w:rsid w:val="002E7056"/>
    <w:rsid w:val="002E79C7"/>
    <w:rsid w:val="002F12D6"/>
    <w:rsid w:val="002F1387"/>
    <w:rsid w:val="002F177D"/>
    <w:rsid w:val="002F2054"/>
    <w:rsid w:val="002F2439"/>
    <w:rsid w:val="002F3C4A"/>
    <w:rsid w:val="002F56EC"/>
    <w:rsid w:val="002F5AFE"/>
    <w:rsid w:val="002F70CB"/>
    <w:rsid w:val="00300A97"/>
    <w:rsid w:val="00300B59"/>
    <w:rsid w:val="00300F5E"/>
    <w:rsid w:val="00302C6E"/>
    <w:rsid w:val="003044AF"/>
    <w:rsid w:val="00304600"/>
    <w:rsid w:val="003061A5"/>
    <w:rsid w:val="003079B4"/>
    <w:rsid w:val="003102E4"/>
    <w:rsid w:val="00310737"/>
    <w:rsid w:val="00310B05"/>
    <w:rsid w:val="00310BC9"/>
    <w:rsid w:val="00310F4F"/>
    <w:rsid w:val="0031138A"/>
    <w:rsid w:val="0031214C"/>
    <w:rsid w:val="003122C9"/>
    <w:rsid w:val="00313588"/>
    <w:rsid w:val="00314179"/>
    <w:rsid w:val="003141DC"/>
    <w:rsid w:val="00314BD8"/>
    <w:rsid w:val="00314CDB"/>
    <w:rsid w:val="0031696F"/>
    <w:rsid w:val="00316A82"/>
    <w:rsid w:val="00317353"/>
    <w:rsid w:val="00321AC1"/>
    <w:rsid w:val="00321BC2"/>
    <w:rsid w:val="00321E31"/>
    <w:rsid w:val="0032287E"/>
    <w:rsid w:val="00323EDB"/>
    <w:rsid w:val="00323FF5"/>
    <w:rsid w:val="0032628A"/>
    <w:rsid w:val="003265F8"/>
    <w:rsid w:val="0032671E"/>
    <w:rsid w:val="003277FA"/>
    <w:rsid w:val="00330BC0"/>
    <w:rsid w:val="00333E8F"/>
    <w:rsid w:val="003343CF"/>
    <w:rsid w:val="003365C7"/>
    <w:rsid w:val="0033713F"/>
    <w:rsid w:val="00337962"/>
    <w:rsid w:val="00337BE2"/>
    <w:rsid w:val="00340925"/>
    <w:rsid w:val="00340E73"/>
    <w:rsid w:val="00341367"/>
    <w:rsid w:val="0034205A"/>
    <w:rsid w:val="00342E37"/>
    <w:rsid w:val="00343127"/>
    <w:rsid w:val="0034379A"/>
    <w:rsid w:val="0034522D"/>
    <w:rsid w:val="00346314"/>
    <w:rsid w:val="0034644A"/>
    <w:rsid w:val="003466BA"/>
    <w:rsid w:val="003467BD"/>
    <w:rsid w:val="00346D0C"/>
    <w:rsid w:val="00347D0A"/>
    <w:rsid w:val="00347EBF"/>
    <w:rsid w:val="00351108"/>
    <w:rsid w:val="00352129"/>
    <w:rsid w:val="00352415"/>
    <w:rsid w:val="003526E9"/>
    <w:rsid w:val="003530D6"/>
    <w:rsid w:val="003539C2"/>
    <w:rsid w:val="00353CA0"/>
    <w:rsid w:val="00354420"/>
    <w:rsid w:val="00354570"/>
    <w:rsid w:val="003551B6"/>
    <w:rsid w:val="003552EF"/>
    <w:rsid w:val="00355571"/>
    <w:rsid w:val="0035604F"/>
    <w:rsid w:val="00357AA6"/>
    <w:rsid w:val="00360B4F"/>
    <w:rsid w:val="003625D8"/>
    <w:rsid w:val="00362FC7"/>
    <w:rsid w:val="00364736"/>
    <w:rsid w:val="00364A04"/>
    <w:rsid w:val="00364B44"/>
    <w:rsid w:val="00365B4C"/>
    <w:rsid w:val="0037191A"/>
    <w:rsid w:val="0037255E"/>
    <w:rsid w:val="00374F66"/>
    <w:rsid w:val="00376666"/>
    <w:rsid w:val="00376819"/>
    <w:rsid w:val="00376FC1"/>
    <w:rsid w:val="003777DE"/>
    <w:rsid w:val="00380596"/>
    <w:rsid w:val="0038129A"/>
    <w:rsid w:val="00385627"/>
    <w:rsid w:val="00386159"/>
    <w:rsid w:val="003863D4"/>
    <w:rsid w:val="0038680E"/>
    <w:rsid w:val="00387C3C"/>
    <w:rsid w:val="00387DE3"/>
    <w:rsid w:val="00390E88"/>
    <w:rsid w:val="0039191F"/>
    <w:rsid w:val="00393890"/>
    <w:rsid w:val="00396A3F"/>
    <w:rsid w:val="00396E9C"/>
    <w:rsid w:val="003A03B2"/>
    <w:rsid w:val="003A15C7"/>
    <w:rsid w:val="003A18F4"/>
    <w:rsid w:val="003A2212"/>
    <w:rsid w:val="003A2B24"/>
    <w:rsid w:val="003A2B8E"/>
    <w:rsid w:val="003A35E3"/>
    <w:rsid w:val="003A62F0"/>
    <w:rsid w:val="003A6924"/>
    <w:rsid w:val="003A6A33"/>
    <w:rsid w:val="003A7179"/>
    <w:rsid w:val="003A7DA5"/>
    <w:rsid w:val="003B0C38"/>
    <w:rsid w:val="003B0F93"/>
    <w:rsid w:val="003B262F"/>
    <w:rsid w:val="003B3EFD"/>
    <w:rsid w:val="003B5A45"/>
    <w:rsid w:val="003B6A70"/>
    <w:rsid w:val="003B6A83"/>
    <w:rsid w:val="003B6B9A"/>
    <w:rsid w:val="003C0D84"/>
    <w:rsid w:val="003C1CC7"/>
    <w:rsid w:val="003C4121"/>
    <w:rsid w:val="003C45EC"/>
    <w:rsid w:val="003C47CE"/>
    <w:rsid w:val="003C5018"/>
    <w:rsid w:val="003C6045"/>
    <w:rsid w:val="003C6826"/>
    <w:rsid w:val="003C795C"/>
    <w:rsid w:val="003C7C61"/>
    <w:rsid w:val="003D0078"/>
    <w:rsid w:val="003D1880"/>
    <w:rsid w:val="003D1FED"/>
    <w:rsid w:val="003D3C54"/>
    <w:rsid w:val="003D6F85"/>
    <w:rsid w:val="003E2910"/>
    <w:rsid w:val="003E2E46"/>
    <w:rsid w:val="003E349B"/>
    <w:rsid w:val="003E357C"/>
    <w:rsid w:val="003E35A9"/>
    <w:rsid w:val="003E41B1"/>
    <w:rsid w:val="003E4811"/>
    <w:rsid w:val="003E5FDC"/>
    <w:rsid w:val="003E605E"/>
    <w:rsid w:val="003E6D29"/>
    <w:rsid w:val="003F15B5"/>
    <w:rsid w:val="003F3B7C"/>
    <w:rsid w:val="003F3D35"/>
    <w:rsid w:val="003F6BC5"/>
    <w:rsid w:val="003F7E40"/>
    <w:rsid w:val="003F7FD4"/>
    <w:rsid w:val="00400074"/>
    <w:rsid w:val="0040136A"/>
    <w:rsid w:val="00403CF1"/>
    <w:rsid w:val="00404D8F"/>
    <w:rsid w:val="004068FF"/>
    <w:rsid w:val="00407AFE"/>
    <w:rsid w:val="00411550"/>
    <w:rsid w:val="00411AD9"/>
    <w:rsid w:val="00412041"/>
    <w:rsid w:val="00413F6F"/>
    <w:rsid w:val="00415769"/>
    <w:rsid w:val="004168F1"/>
    <w:rsid w:val="00420C9F"/>
    <w:rsid w:val="00421278"/>
    <w:rsid w:val="0042483C"/>
    <w:rsid w:val="004248CE"/>
    <w:rsid w:val="00430041"/>
    <w:rsid w:val="0043064B"/>
    <w:rsid w:val="004307C6"/>
    <w:rsid w:val="0043391F"/>
    <w:rsid w:val="00433F6A"/>
    <w:rsid w:val="004341CD"/>
    <w:rsid w:val="00434E72"/>
    <w:rsid w:val="00435E64"/>
    <w:rsid w:val="00437781"/>
    <w:rsid w:val="00441F66"/>
    <w:rsid w:val="004425BE"/>
    <w:rsid w:val="00443C50"/>
    <w:rsid w:val="00445306"/>
    <w:rsid w:val="00446019"/>
    <w:rsid w:val="0044638C"/>
    <w:rsid w:val="004463C2"/>
    <w:rsid w:val="00450E96"/>
    <w:rsid w:val="004510CB"/>
    <w:rsid w:val="004518C0"/>
    <w:rsid w:val="00454ADF"/>
    <w:rsid w:val="004553D8"/>
    <w:rsid w:val="0045795D"/>
    <w:rsid w:val="00461263"/>
    <w:rsid w:val="004630C2"/>
    <w:rsid w:val="004667CB"/>
    <w:rsid w:val="00470308"/>
    <w:rsid w:val="00470837"/>
    <w:rsid w:val="004723A2"/>
    <w:rsid w:val="00473C5A"/>
    <w:rsid w:val="00473F09"/>
    <w:rsid w:val="0047410A"/>
    <w:rsid w:val="00474F8F"/>
    <w:rsid w:val="004753B4"/>
    <w:rsid w:val="00475EB1"/>
    <w:rsid w:val="00476FAB"/>
    <w:rsid w:val="00480D17"/>
    <w:rsid w:val="004810F4"/>
    <w:rsid w:val="004818C0"/>
    <w:rsid w:val="0048199D"/>
    <w:rsid w:val="00481F28"/>
    <w:rsid w:val="004832E4"/>
    <w:rsid w:val="00483494"/>
    <w:rsid w:val="004845F4"/>
    <w:rsid w:val="00485E47"/>
    <w:rsid w:val="00487670"/>
    <w:rsid w:val="004879A7"/>
    <w:rsid w:val="00491BE2"/>
    <w:rsid w:val="00492FAC"/>
    <w:rsid w:val="0049488E"/>
    <w:rsid w:val="0049645C"/>
    <w:rsid w:val="004973B3"/>
    <w:rsid w:val="004A0B87"/>
    <w:rsid w:val="004A0BD3"/>
    <w:rsid w:val="004A3CB0"/>
    <w:rsid w:val="004A41ED"/>
    <w:rsid w:val="004A49C1"/>
    <w:rsid w:val="004A788A"/>
    <w:rsid w:val="004A7CD0"/>
    <w:rsid w:val="004B08EB"/>
    <w:rsid w:val="004B0F4E"/>
    <w:rsid w:val="004B1AC2"/>
    <w:rsid w:val="004B1B52"/>
    <w:rsid w:val="004B1BE3"/>
    <w:rsid w:val="004B2C60"/>
    <w:rsid w:val="004B31DA"/>
    <w:rsid w:val="004B32EA"/>
    <w:rsid w:val="004B3FA0"/>
    <w:rsid w:val="004B4874"/>
    <w:rsid w:val="004C0B64"/>
    <w:rsid w:val="004C2318"/>
    <w:rsid w:val="004C27E0"/>
    <w:rsid w:val="004C2A69"/>
    <w:rsid w:val="004C479B"/>
    <w:rsid w:val="004C5208"/>
    <w:rsid w:val="004C6500"/>
    <w:rsid w:val="004C6B8C"/>
    <w:rsid w:val="004D053F"/>
    <w:rsid w:val="004D2484"/>
    <w:rsid w:val="004D41DF"/>
    <w:rsid w:val="004D4A64"/>
    <w:rsid w:val="004D7E02"/>
    <w:rsid w:val="004E04A5"/>
    <w:rsid w:val="004E0840"/>
    <w:rsid w:val="004E110F"/>
    <w:rsid w:val="004E31C9"/>
    <w:rsid w:val="004E3AEA"/>
    <w:rsid w:val="004E3B4D"/>
    <w:rsid w:val="004E4498"/>
    <w:rsid w:val="004E495E"/>
    <w:rsid w:val="004E4E9D"/>
    <w:rsid w:val="004E53D5"/>
    <w:rsid w:val="004E5525"/>
    <w:rsid w:val="004E57A8"/>
    <w:rsid w:val="004E6DD8"/>
    <w:rsid w:val="004E7469"/>
    <w:rsid w:val="004E7929"/>
    <w:rsid w:val="004F176B"/>
    <w:rsid w:val="004F244C"/>
    <w:rsid w:val="004F302B"/>
    <w:rsid w:val="004F347D"/>
    <w:rsid w:val="004F48CB"/>
    <w:rsid w:val="004F4B39"/>
    <w:rsid w:val="004F4C5A"/>
    <w:rsid w:val="004F6337"/>
    <w:rsid w:val="004F7ACE"/>
    <w:rsid w:val="004F7E91"/>
    <w:rsid w:val="00510E7D"/>
    <w:rsid w:val="00512833"/>
    <w:rsid w:val="00515881"/>
    <w:rsid w:val="00516E0E"/>
    <w:rsid w:val="005172A3"/>
    <w:rsid w:val="00517457"/>
    <w:rsid w:val="0052059F"/>
    <w:rsid w:val="0052064F"/>
    <w:rsid w:val="005225BA"/>
    <w:rsid w:val="00522C29"/>
    <w:rsid w:val="005234E6"/>
    <w:rsid w:val="00524718"/>
    <w:rsid w:val="00524AF8"/>
    <w:rsid w:val="0052540A"/>
    <w:rsid w:val="00525884"/>
    <w:rsid w:val="00525FFB"/>
    <w:rsid w:val="0052685D"/>
    <w:rsid w:val="00530080"/>
    <w:rsid w:val="0053200B"/>
    <w:rsid w:val="005339EF"/>
    <w:rsid w:val="00534D37"/>
    <w:rsid w:val="00534E93"/>
    <w:rsid w:val="00534FD9"/>
    <w:rsid w:val="00535207"/>
    <w:rsid w:val="00535C85"/>
    <w:rsid w:val="005408A7"/>
    <w:rsid w:val="0054146B"/>
    <w:rsid w:val="00542C33"/>
    <w:rsid w:val="005438A8"/>
    <w:rsid w:val="00543941"/>
    <w:rsid w:val="00543A2B"/>
    <w:rsid w:val="00544330"/>
    <w:rsid w:val="00545645"/>
    <w:rsid w:val="00546246"/>
    <w:rsid w:val="00546D80"/>
    <w:rsid w:val="0054763F"/>
    <w:rsid w:val="0054786F"/>
    <w:rsid w:val="00551303"/>
    <w:rsid w:val="00552352"/>
    <w:rsid w:val="00552E38"/>
    <w:rsid w:val="0055525D"/>
    <w:rsid w:val="00563C45"/>
    <w:rsid w:val="00563C7B"/>
    <w:rsid w:val="00564562"/>
    <w:rsid w:val="00564A9F"/>
    <w:rsid w:val="00567035"/>
    <w:rsid w:val="0057042A"/>
    <w:rsid w:val="005704BE"/>
    <w:rsid w:val="00574565"/>
    <w:rsid w:val="00574595"/>
    <w:rsid w:val="00575019"/>
    <w:rsid w:val="005751B3"/>
    <w:rsid w:val="0057615A"/>
    <w:rsid w:val="0058281A"/>
    <w:rsid w:val="0058450B"/>
    <w:rsid w:val="00585671"/>
    <w:rsid w:val="00585975"/>
    <w:rsid w:val="00586191"/>
    <w:rsid w:val="00586235"/>
    <w:rsid w:val="0058737E"/>
    <w:rsid w:val="005902B4"/>
    <w:rsid w:val="0059147A"/>
    <w:rsid w:val="0059171E"/>
    <w:rsid w:val="00591E85"/>
    <w:rsid w:val="00593C42"/>
    <w:rsid w:val="005952C0"/>
    <w:rsid w:val="00595795"/>
    <w:rsid w:val="00596EC8"/>
    <w:rsid w:val="00597211"/>
    <w:rsid w:val="005A02F1"/>
    <w:rsid w:val="005A205E"/>
    <w:rsid w:val="005A4A05"/>
    <w:rsid w:val="005A56E9"/>
    <w:rsid w:val="005A71F1"/>
    <w:rsid w:val="005A7A07"/>
    <w:rsid w:val="005B07DE"/>
    <w:rsid w:val="005B261E"/>
    <w:rsid w:val="005B2ED0"/>
    <w:rsid w:val="005B4116"/>
    <w:rsid w:val="005B4746"/>
    <w:rsid w:val="005B4870"/>
    <w:rsid w:val="005B69C6"/>
    <w:rsid w:val="005B6E26"/>
    <w:rsid w:val="005C0718"/>
    <w:rsid w:val="005C0766"/>
    <w:rsid w:val="005C30F3"/>
    <w:rsid w:val="005C3B2E"/>
    <w:rsid w:val="005C3D20"/>
    <w:rsid w:val="005C4CC3"/>
    <w:rsid w:val="005C5552"/>
    <w:rsid w:val="005D0F3F"/>
    <w:rsid w:val="005D2184"/>
    <w:rsid w:val="005D2B77"/>
    <w:rsid w:val="005D5735"/>
    <w:rsid w:val="005D593E"/>
    <w:rsid w:val="005D6E83"/>
    <w:rsid w:val="005D7AAE"/>
    <w:rsid w:val="005E013C"/>
    <w:rsid w:val="005E3CC0"/>
    <w:rsid w:val="005E4971"/>
    <w:rsid w:val="005E5150"/>
    <w:rsid w:val="005E619C"/>
    <w:rsid w:val="005E6F5A"/>
    <w:rsid w:val="005F0A33"/>
    <w:rsid w:val="005F3041"/>
    <w:rsid w:val="005F4139"/>
    <w:rsid w:val="005F497A"/>
    <w:rsid w:val="005F4FCA"/>
    <w:rsid w:val="005F6069"/>
    <w:rsid w:val="005F687A"/>
    <w:rsid w:val="005F71E5"/>
    <w:rsid w:val="005F7CA4"/>
    <w:rsid w:val="006027C8"/>
    <w:rsid w:val="00602B7E"/>
    <w:rsid w:val="00603301"/>
    <w:rsid w:val="0061056E"/>
    <w:rsid w:val="006108EC"/>
    <w:rsid w:val="00610F79"/>
    <w:rsid w:val="00611085"/>
    <w:rsid w:val="00613DCF"/>
    <w:rsid w:val="00615510"/>
    <w:rsid w:val="00615703"/>
    <w:rsid w:val="00616A2E"/>
    <w:rsid w:val="00616F1B"/>
    <w:rsid w:val="00616FAD"/>
    <w:rsid w:val="006173E2"/>
    <w:rsid w:val="00617838"/>
    <w:rsid w:val="00621E15"/>
    <w:rsid w:val="006236A4"/>
    <w:rsid w:val="00623E7D"/>
    <w:rsid w:val="0062578C"/>
    <w:rsid w:val="00626114"/>
    <w:rsid w:val="00626787"/>
    <w:rsid w:val="00635FB4"/>
    <w:rsid w:val="0063644D"/>
    <w:rsid w:val="006365FE"/>
    <w:rsid w:val="006369F2"/>
    <w:rsid w:val="00637921"/>
    <w:rsid w:val="00640ABE"/>
    <w:rsid w:val="00640CAB"/>
    <w:rsid w:val="006412D7"/>
    <w:rsid w:val="006436D6"/>
    <w:rsid w:val="006444D1"/>
    <w:rsid w:val="00644856"/>
    <w:rsid w:val="006453DD"/>
    <w:rsid w:val="00645493"/>
    <w:rsid w:val="0064668F"/>
    <w:rsid w:val="006478ED"/>
    <w:rsid w:val="00650F9A"/>
    <w:rsid w:val="00651ECE"/>
    <w:rsid w:val="00651ED4"/>
    <w:rsid w:val="00652377"/>
    <w:rsid w:val="00652FAE"/>
    <w:rsid w:val="006532C3"/>
    <w:rsid w:val="006556FD"/>
    <w:rsid w:val="006563C6"/>
    <w:rsid w:val="006574C3"/>
    <w:rsid w:val="00660C2F"/>
    <w:rsid w:val="0066298B"/>
    <w:rsid w:val="00663607"/>
    <w:rsid w:val="00664488"/>
    <w:rsid w:val="00665F64"/>
    <w:rsid w:val="00666685"/>
    <w:rsid w:val="00666A04"/>
    <w:rsid w:val="00666E96"/>
    <w:rsid w:val="006701BF"/>
    <w:rsid w:val="0067256D"/>
    <w:rsid w:val="0067287B"/>
    <w:rsid w:val="0067310F"/>
    <w:rsid w:val="006741A1"/>
    <w:rsid w:val="006761F7"/>
    <w:rsid w:val="00677BFE"/>
    <w:rsid w:val="00680A69"/>
    <w:rsid w:val="00681B55"/>
    <w:rsid w:val="00681D7B"/>
    <w:rsid w:val="00682396"/>
    <w:rsid w:val="00682C69"/>
    <w:rsid w:val="0068327E"/>
    <w:rsid w:val="0068412A"/>
    <w:rsid w:val="00684FDE"/>
    <w:rsid w:val="00685DA2"/>
    <w:rsid w:val="0068718A"/>
    <w:rsid w:val="006929A5"/>
    <w:rsid w:val="00696135"/>
    <w:rsid w:val="006A0D4B"/>
    <w:rsid w:val="006A24AF"/>
    <w:rsid w:val="006A31A5"/>
    <w:rsid w:val="006A33D1"/>
    <w:rsid w:val="006A3D96"/>
    <w:rsid w:val="006A6034"/>
    <w:rsid w:val="006A7467"/>
    <w:rsid w:val="006A7C18"/>
    <w:rsid w:val="006B06C7"/>
    <w:rsid w:val="006B0DAA"/>
    <w:rsid w:val="006B0DF8"/>
    <w:rsid w:val="006B1653"/>
    <w:rsid w:val="006B490D"/>
    <w:rsid w:val="006B4916"/>
    <w:rsid w:val="006B4CDF"/>
    <w:rsid w:val="006B60D9"/>
    <w:rsid w:val="006B65C1"/>
    <w:rsid w:val="006B761A"/>
    <w:rsid w:val="006C1172"/>
    <w:rsid w:val="006C1DF7"/>
    <w:rsid w:val="006C231D"/>
    <w:rsid w:val="006C3177"/>
    <w:rsid w:val="006C37D0"/>
    <w:rsid w:val="006C51A6"/>
    <w:rsid w:val="006C5309"/>
    <w:rsid w:val="006C63CE"/>
    <w:rsid w:val="006C6F86"/>
    <w:rsid w:val="006C7858"/>
    <w:rsid w:val="006C7870"/>
    <w:rsid w:val="006D2909"/>
    <w:rsid w:val="006D3103"/>
    <w:rsid w:val="006D3694"/>
    <w:rsid w:val="006D3F2C"/>
    <w:rsid w:val="006D5C43"/>
    <w:rsid w:val="006D637B"/>
    <w:rsid w:val="006E03A1"/>
    <w:rsid w:val="006E37DD"/>
    <w:rsid w:val="006E3A2C"/>
    <w:rsid w:val="006E5318"/>
    <w:rsid w:val="006E5BFF"/>
    <w:rsid w:val="006F106C"/>
    <w:rsid w:val="006F29C3"/>
    <w:rsid w:val="006F30D3"/>
    <w:rsid w:val="006F51D2"/>
    <w:rsid w:val="006F54A6"/>
    <w:rsid w:val="006F5B08"/>
    <w:rsid w:val="006F5E10"/>
    <w:rsid w:val="006F6B00"/>
    <w:rsid w:val="0070248D"/>
    <w:rsid w:val="00703A96"/>
    <w:rsid w:val="00704FC7"/>
    <w:rsid w:val="00705852"/>
    <w:rsid w:val="007103C9"/>
    <w:rsid w:val="00711104"/>
    <w:rsid w:val="00713BFF"/>
    <w:rsid w:val="00713EE9"/>
    <w:rsid w:val="007156DF"/>
    <w:rsid w:val="00720D5E"/>
    <w:rsid w:val="007215DF"/>
    <w:rsid w:val="007243AD"/>
    <w:rsid w:val="00724746"/>
    <w:rsid w:val="00724968"/>
    <w:rsid w:val="0072535B"/>
    <w:rsid w:val="00725A72"/>
    <w:rsid w:val="0072651F"/>
    <w:rsid w:val="00727B79"/>
    <w:rsid w:val="00731E5F"/>
    <w:rsid w:val="00733EB0"/>
    <w:rsid w:val="007356DA"/>
    <w:rsid w:val="00736CFC"/>
    <w:rsid w:val="00737B24"/>
    <w:rsid w:val="00737E23"/>
    <w:rsid w:val="007400C9"/>
    <w:rsid w:val="00740C05"/>
    <w:rsid w:val="00741E02"/>
    <w:rsid w:val="00742B77"/>
    <w:rsid w:val="00743425"/>
    <w:rsid w:val="0074539F"/>
    <w:rsid w:val="00751870"/>
    <w:rsid w:val="00753AAA"/>
    <w:rsid w:val="00753E0C"/>
    <w:rsid w:val="00755801"/>
    <w:rsid w:val="007559D6"/>
    <w:rsid w:val="00755BF2"/>
    <w:rsid w:val="00760FA2"/>
    <w:rsid w:val="00761906"/>
    <w:rsid w:val="007619B9"/>
    <w:rsid w:val="007702DE"/>
    <w:rsid w:val="00772373"/>
    <w:rsid w:val="00772F63"/>
    <w:rsid w:val="00773F40"/>
    <w:rsid w:val="007749FB"/>
    <w:rsid w:val="00775689"/>
    <w:rsid w:val="007765D7"/>
    <w:rsid w:val="00777B9A"/>
    <w:rsid w:val="00780A00"/>
    <w:rsid w:val="0078136D"/>
    <w:rsid w:val="0078304B"/>
    <w:rsid w:val="00783792"/>
    <w:rsid w:val="007837B1"/>
    <w:rsid w:val="00784770"/>
    <w:rsid w:val="00784DFF"/>
    <w:rsid w:val="007856B3"/>
    <w:rsid w:val="00785C77"/>
    <w:rsid w:val="00786313"/>
    <w:rsid w:val="00787C5A"/>
    <w:rsid w:val="0079009C"/>
    <w:rsid w:val="00791C57"/>
    <w:rsid w:val="007922A8"/>
    <w:rsid w:val="0079313D"/>
    <w:rsid w:val="007933FE"/>
    <w:rsid w:val="007948B2"/>
    <w:rsid w:val="0079674E"/>
    <w:rsid w:val="00797212"/>
    <w:rsid w:val="00797343"/>
    <w:rsid w:val="007A01A1"/>
    <w:rsid w:val="007A074E"/>
    <w:rsid w:val="007A0C4D"/>
    <w:rsid w:val="007A2BE4"/>
    <w:rsid w:val="007A3193"/>
    <w:rsid w:val="007A4FB8"/>
    <w:rsid w:val="007A5032"/>
    <w:rsid w:val="007A5A29"/>
    <w:rsid w:val="007A67C2"/>
    <w:rsid w:val="007A67F7"/>
    <w:rsid w:val="007A74D8"/>
    <w:rsid w:val="007A781B"/>
    <w:rsid w:val="007B0B97"/>
    <w:rsid w:val="007B23A4"/>
    <w:rsid w:val="007B4C46"/>
    <w:rsid w:val="007B50A8"/>
    <w:rsid w:val="007B56EE"/>
    <w:rsid w:val="007B5C9E"/>
    <w:rsid w:val="007B6724"/>
    <w:rsid w:val="007B7E41"/>
    <w:rsid w:val="007C124E"/>
    <w:rsid w:val="007C12D6"/>
    <w:rsid w:val="007C2616"/>
    <w:rsid w:val="007C4D81"/>
    <w:rsid w:val="007C5EFF"/>
    <w:rsid w:val="007C61AB"/>
    <w:rsid w:val="007C6E82"/>
    <w:rsid w:val="007D021C"/>
    <w:rsid w:val="007D1874"/>
    <w:rsid w:val="007D21C0"/>
    <w:rsid w:val="007D36D6"/>
    <w:rsid w:val="007D51BE"/>
    <w:rsid w:val="007D6014"/>
    <w:rsid w:val="007D6218"/>
    <w:rsid w:val="007D7984"/>
    <w:rsid w:val="007E0502"/>
    <w:rsid w:val="007E1D87"/>
    <w:rsid w:val="007E2C45"/>
    <w:rsid w:val="007E380B"/>
    <w:rsid w:val="007E3CBB"/>
    <w:rsid w:val="007E4DE8"/>
    <w:rsid w:val="007E4FAE"/>
    <w:rsid w:val="007E5495"/>
    <w:rsid w:val="007E54A1"/>
    <w:rsid w:val="007E59E5"/>
    <w:rsid w:val="007E69FB"/>
    <w:rsid w:val="007E6B54"/>
    <w:rsid w:val="007E73D3"/>
    <w:rsid w:val="007E7661"/>
    <w:rsid w:val="007F009D"/>
    <w:rsid w:val="007F0DB3"/>
    <w:rsid w:val="007F13DE"/>
    <w:rsid w:val="007F17E1"/>
    <w:rsid w:val="007F2C54"/>
    <w:rsid w:val="007F59CD"/>
    <w:rsid w:val="007F71A8"/>
    <w:rsid w:val="007F7DA4"/>
    <w:rsid w:val="008007CD"/>
    <w:rsid w:val="00802DB3"/>
    <w:rsid w:val="00802F53"/>
    <w:rsid w:val="00803FA8"/>
    <w:rsid w:val="008040EE"/>
    <w:rsid w:val="00804A08"/>
    <w:rsid w:val="00804FE4"/>
    <w:rsid w:val="008060EA"/>
    <w:rsid w:val="00807E3A"/>
    <w:rsid w:val="00810272"/>
    <w:rsid w:val="00811A08"/>
    <w:rsid w:val="008144C8"/>
    <w:rsid w:val="00814760"/>
    <w:rsid w:val="0081542A"/>
    <w:rsid w:val="00815CE4"/>
    <w:rsid w:val="0082011A"/>
    <w:rsid w:val="008208D3"/>
    <w:rsid w:val="00820E51"/>
    <w:rsid w:val="00820E7E"/>
    <w:rsid w:val="00821927"/>
    <w:rsid w:val="00821CFA"/>
    <w:rsid w:val="0082272F"/>
    <w:rsid w:val="00822E5D"/>
    <w:rsid w:val="00823824"/>
    <w:rsid w:val="00823B38"/>
    <w:rsid w:val="00823CA2"/>
    <w:rsid w:val="00824D5D"/>
    <w:rsid w:val="0082542C"/>
    <w:rsid w:val="0083200F"/>
    <w:rsid w:val="00833083"/>
    <w:rsid w:val="00834357"/>
    <w:rsid w:val="00835A94"/>
    <w:rsid w:val="00836F29"/>
    <w:rsid w:val="0083786A"/>
    <w:rsid w:val="00837A4F"/>
    <w:rsid w:val="00840397"/>
    <w:rsid w:val="00840398"/>
    <w:rsid w:val="00841A60"/>
    <w:rsid w:val="008422FC"/>
    <w:rsid w:val="008432A6"/>
    <w:rsid w:val="008436F1"/>
    <w:rsid w:val="00843A31"/>
    <w:rsid w:val="00843A5F"/>
    <w:rsid w:val="0084453D"/>
    <w:rsid w:val="00845007"/>
    <w:rsid w:val="008527FE"/>
    <w:rsid w:val="00854DA6"/>
    <w:rsid w:val="0085549E"/>
    <w:rsid w:val="008560A7"/>
    <w:rsid w:val="008600F4"/>
    <w:rsid w:val="00863FD0"/>
    <w:rsid w:val="008641C2"/>
    <w:rsid w:val="00865179"/>
    <w:rsid w:val="008709B5"/>
    <w:rsid w:val="00870B3D"/>
    <w:rsid w:val="008728D6"/>
    <w:rsid w:val="0087290C"/>
    <w:rsid w:val="008764B7"/>
    <w:rsid w:val="0087784C"/>
    <w:rsid w:val="00881598"/>
    <w:rsid w:val="0088180A"/>
    <w:rsid w:val="008830C2"/>
    <w:rsid w:val="00885E8F"/>
    <w:rsid w:val="008860F4"/>
    <w:rsid w:val="00886620"/>
    <w:rsid w:val="00887658"/>
    <w:rsid w:val="00891CA3"/>
    <w:rsid w:val="00892E37"/>
    <w:rsid w:val="008939D5"/>
    <w:rsid w:val="00895989"/>
    <w:rsid w:val="008966C1"/>
    <w:rsid w:val="00896D9A"/>
    <w:rsid w:val="008A0325"/>
    <w:rsid w:val="008A22CA"/>
    <w:rsid w:val="008A372F"/>
    <w:rsid w:val="008A37B3"/>
    <w:rsid w:val="008A3F65"/>
    <w:rsid w:val="008A4FE2"/>
    <w:rsid w:val="008A5C6D"/>
    <w:rsid w:val="008A636C"/>
    <w:rsid w:val="008A65DC"/>
    <w:rsid w:val="008B0202"/>
    <w:rsid w:val="008B0604"/>
    <w:rsid w:val="008B0E80"/>
    <w:rsid w:val="008B17E7"/>
    <w:rsid w:val="008B1A59"/>
    <w:rsid w:val="008B39BB"/>
    <w:rsid w:val="008B3F65"/>
    <w:rsid w:val="008B4809"/>
    <w:rsid w:val="008B5FE3"/>
    <w:rsid w:val="008B773A"/>
    <w:rsid w:val="008C0468"/>
    <w:rsid w:val="008C0DED"/>
    <w:rsid w:val="008C2C97"/>
    <w:rsid w:val="008C4343"/>
    <w:rsid w:val="008C4D93"/>
    <w:rsid w:val="008C4F27"/>
    <w:rsid w:val="008C542A"/>
    <w:rsid w:val="008C63FA"/>
    <w:rsid w:val="008D034F"/>
    <w:rsid w:val="008D0A4F"/>
    <w:rsid w:val="008D1250"/>
    <w:rsid w:val="008D1F71"/>
    <w:rsid w:val="008D35C2"/>
    <w:rsid w:val="008D3691"/>
    <w:rsid w:val="008D3948"/>
    <w:rsid w:val="008D3D7F"/>
    <w:rsid w:val="008D67DD"/>
    <w:rsid w:val="008D7136"/>
    <w:rsid w:val="008D7674"/>
    <w:rsid w:val="008E111D"/>
    <w:rsid w:val="008E15AD"/>
    <w:rsid w:val="008E1CDE"/>
    <w:rsid w:val="008E5722"/>
    <w:rsid w:val="008E59D3"/>
    <w:rsid w:val="008E621D"/>
    <w:rsid w:val="008E6BF2"/>
    <w:rsid w:val="008E7BCD"/>
    <w:rsid w:val="008F0374"/>
    <w:rsid w:val="008F063C"/>
    <w:rsid w:val="008F4C34"/>
    <w:rsid w:val="008F687B"/>
    <w:rsid w:val="008F69DF"/>
    <w:rsid w:val="0090073B"/>
    <w:rsid w:val="009011ED"/>
    <w:rsid w:val="00903A14"/>
    <w:rsid w:val="00904A65"/>
    <w:rsid w:val="00904B01"/>
    <w:rsid w:val="00905485"/>
    <w:rsid w:val="009058DA"/>
    <w:rsid w:val="00906FD5"/>
    <w:rsid w:val="0091148E"/>
    <w:rsid w:val="00912233"/>
    <w:rsid w:val="00913A22"/>
    <w:rsid w:val="00913A65"/>
    <w:rsid w:val="00913BD6"/>
    <w:rsid w:val="009147A3"/>
    <w:rsid w:val="009147B7"/>
    <w:rsid w:val="00914844"/>
    <w:rsid w:val="00914CFA"/>
    <w:rsid w:val="00916216"/>
    <w:rsid w:val="009201A6"/>
    <w:rsid w:val="009203D4"/>
    <w:rsid w:val="00920DF6"/>
    <w:rsid w:val="00923A88"/>
    <w:rsid w:val="0092462F"/>
    <w:rsid w:val="0092474C"/>
    <w:rsid w:val="00925776"/>
    <w:rsid w:val="00926A50"/>
    <w:rsid w:val="00927C78"/>
    <w:rsid w:val="00930AC9"/>
    <w:rsid w:val="0093467B"/>
    <w:rsid w:val="00934ED3"/>
    <w:rsid w:val="00935038"/>
    <w:rsid w:val="00935EDF"/>
    <w:rsid w:val="00936BF4"/>
    <w:rsid w:val="00936F80"/>
    <w:rsid w:val="009415BD"/>
    <w:rsid w:val="009450C7"/>
    <w:rsid w:val="00945A19"/>
    <w:rsid w:val="00945DFC"/>
    <w:rsid w:val="00952C92"/>
    <w:rsid w:val="00954FB8"/>
    <w:rsid w:val="00955AA7"/>
    <w:rsid w:val="00956E6D"/>
    <w:rsid w:val="00960FC0"/>
    <w:rsid w:val="0096241F"/>
    <w:rsid w:val="009632A8"/>
    <w:rsid w:val="0096330B"/>
    <w:rsid w:val="0096391F"/>
    <w:rsid w:val="009649E0"/>
    <w:rsid w:val="00965D54"/>
    <w:rsid w:val="00965F1F"/>
    <w:rsid w:val="009677DF"/>
    <w:rsid w:val="00967F11"/>
    <w:rsid w:val="00967F6A"/>
    <w:rsid w:val="009704F2"/>
    <w:rsid w:val="00971196"/>
    <w:rsid w:val="0097492E"/>
    <w:rsid w:val="00974E04"/>
    <w:rsid w:val="00975B46"/>
    <w:rsid w:val="00977C3E"/>
    <w:rsid w:val="00977E37"/>
    <w:rsid w:val="0098248C"/>
    <w:rsid w:val="00982526"/>
    <w:rsid w:val="0098262A"/>
    <w:rsid w:val="009828EB"/>
    <w:rsid w:val="00985F8A"/>
    <w:rsid w:val="00987578"/>
    <w:rsid w:val="00992618"/>
    <w:rsid w:val="00993E4E"/>
    <w:rsid w:val="00994028"/>
    <w:rsid w:val="009945ED"/>
    <w:rsid w:val="00996EF8"/>
    <w:rsid w:val="009A1EB6"/>
    <w:rsid w:val="009A2200"/>
    <w:rsid w:val="009A2B7D"/>
    <w:rsid w:val="009A4F20"/>
    <w:rsid w:val="009A621A"/>
    <w:rsid w:val="009A6254"/>
    <w:rsid w:val="009B2709"/>
    <w:rsid w:val="009B3198"/>
    <w:rsid w:val="009B507C"/>
    <w:rsid w:val="009B5455"/>
    <w:rsid w:val="009B5A60"/>
    <w:rsid w:val="009B5B20"/>
    <w:rsid w:val="009B6093"/>
    <w:rsid w:val="009B7391"/>
    <w:rsid w:val="009B7D13"/>
    <w:rsid w:val="009C10AF"/>
    <w:rsid w:val="009C2877"/>
    <w:rsid w:val="009C4AA6"/>
    <w:rsid w:val="009C4DF0"/>
    <w:rsid w:val="009C5F8F"/>
    <w:rsid w:val="009D05B6"/>
    <w:rsid w:val="009D0B29"/>
    <w:rsid w:val="009D14BA"/>
    <w:rsid w:val="009D24CF"/>
    <w:rsid w:val="009D4286"/>
    <w:rsid w:val="009D46F1"/>
    <w:rsid w:val="009D6A54"/>
    <w:rsid w:val="009D7B2B"/>
    <w:rsid w:val="009E2271"/>
    <w:rsid w:val="009E3BFC"/>
    <w:rsid w:val="009E3EB9"/>
    <w:rsid w:val="009E432C"/>
    <w:rsid w:val="009E653B"/>
    <w:rsid w:val="009E68B7"/>
    <w:rsid w:val="009E6A5E"/>
    <w:rsid w:val="009F038B"/>
    <w:rsid w:val="009F13B6"/>
    <w:rsid w:val="009F3C10"/>
    <w:rsid w:val="009F3F04"/>
    <w:rsid w:val="009F47D6"/>
    <w:rsid w:val="009F498B"/>
    <w:rsid w:val="009F509A"/>
    <w:rsid w:val="009F7C5F"/>
    <w:rsid w:val="009F7DC3"/>
    <w:rsid w:val="00A01246"/>
    <w:rsid w:val="00A0367D"/>
    <w:rsid w:val="00A06D56"/>
    <w:rsid w:val="00A109DE"/>
    <w:rsid w:val="00A11DAE"/>
    <w:rsid w:val="00A1219C"/>
    <w:rsid w:val="00A13F7D"/>
    <w:rsid w:val="00A17160"/>
    <w:rsid w:val="00A17875"/>
    <w:rsid w:val="00A17A2A"/>
    <w:rsid w:val="00A17C8A"/>
    <w:rsid w:val="00A17D59"/>
    <w:rsid w:val="00A20A7D"/>
    <w:rsid w:val="00A20B2E"/>
    <w:rsid w:val="00A21536"/>
    <w:rsid w:val="00A22098"/>
    <w:rsid w:val="00A22983"/>
    <w:rsid w:val="00A23833"/>
    <w:rsid w:val="00A3083C"/>
    <w:rsid w:val="00A308AA"/>
    <w:rsid w:val="00A312EE"/>
    <w:rsid w:val="00A329AF"/>
    <w:rsid w:val="00A35FEC"/>
    <w:rsid w:val="00A36E6E"/>
    <w:rsid w:val="00A44894"/>
    <w:rsid w:val="00A464C0"/>
    <w:rsid w:val="00A47B95"/>
    <w:rsid w:val="00A47BAF"/>
    <w:rsid w:val="00A51A90"/>
    <w:rsid w:val="00A54818"/>
    <w:rsid w:val="00A55BF9"/>
    <w:rsid w:val="00A5612F"/>
    <w:rsid w:val="00A56435"/>
    <w:rsid w:val="00A6068E"/>
    <w:rsid w:val="00A60E74"/>
    <w:rsid w:val="00A6448D"/>
    <w:rsid w:val="00A70B5C"/>
    <w:rsid w:val="00A73C5E"/>
    <w:rsid w:val="00A74CC3"/>
    <w:rsid w:val="00A75580"/>
    <w:rsid w:val="00A76767"/>
    <w:rsid w:val="00A77C0A"/>
    <w:rsid w:val="00A804DE"/>
    <w:rsid w:val="00A809AA"/>
    <w:rsid w:val="00A8166D"/>
    <w:rsid w:val="00A849AF"/>
    <w:rsid w:val="00A85267"/>
    <w:rsid w:val="00A85EB8"/>
    <w:rsid w:val="00A86A1C"/>
    <w:rsid w:val="00A94457"/>
    <w:rsid w:val="00A94997"/>
    <w:rsid w:val="00A958D4"/>
    <w:rsid w:val="00A97B91"/>
    <w:rsid w:val="00AA22FA"/>
    <w:rsid w:val="00AA278B"/>
    <w:rsid w:val="00AA3F78"/>
    <w:rsid w:val="00AA45DB"/>
    <w:rsid w:val="00AA5618"/>
    <w:rsid w:val="00AA5786"/>
    <w:rsid w:val="00AA5A61"/>
    <w:rsid w:val="00AA5A8D"/>
    <w:rsid w:val="00AA67A7"/>
    <w:rsid w:val="00AA7FB7"/>
    <w:rsid w:val="00AB0416"/>
    <w:rsid w:val="00AB1524"/>
    <w:rsid w:val="00AB2381"/>
    <w:rsid w:val="00AB4997"/>
    <w:rsid w:val="00AB5270"/>
    <w:rsid w:val="00AB57B1"/>
    <w:rsid w:val="00AC0191"/>
    <w:rsid w:val="00AC0356"/>
    <w:rsid w:val="00AC12FC"/>
    <w:rsid w:val="00AC2E7A"/>
    <w:rsid w:val="00AC33D8"/>
    <w:rsid w:val="00AC3793"/>
    <w:rsid w:val="00AC44C6"/>
    <w:rsid w:val="00AC5C31"/>
    <w:rsid w:val="00AC72AF"/>
    <w:rsid w:val="00AC7653"/>
    <w:rsid w:val="00AC7CB2"/>
    <w:rsid w:val="00AC7E2B"/>
    <w:rsid w:val="00AD037C"/>
    <w:rsid w:val="00AD0532"/>
    <w:rsid w:val="00AD2774"/>
    <w:rsid w:val="00AD292E"/>
    <w:rsid w:val="00AD3D7F"/>
    <w:rsid w:val="00AD41B2"/>
    <w:rsid w:val="00AD48CF"/>
    <w:rsid w:val="00AD62CC"/>
    <w:rsid w:val="00AD68B3"/>
    <w:rsid w:val="00AD6DA5"/>
    <w:rsid w:val="00AD7BAE"/>
    <w:rsid w:val="00AD7DDB"/>
    <w:rsid w:val="00AE31E9"/>
    <w:rsid w:val="00AE427B"/>
    <w:rsid w:val="00AE5687"/>
    <w:rsid w:val="00AE594C"/>
    <w:rsid w:val="00AE6AC2"/>
    <w:rsid w:val="00AF0F31"/>
    <w:rsid w:val="00AF114B"/>
    <w:rsid w:val="00AF163B"/>
    <w:rsid w:val="00AF3C20"/>
    <w:rsid w:val="00AF3E14"/>
    <w:rsid w:val="00AF3F2A"/>
    <w:rsid w:val="00AF4975"/>
    <w:rsid w:val="00AF5D6B"/>
    <w:rsid w:val="00AF6289"/>
    <w:rsid w:val="00AF7E7F"/>
    <w:rsid w:val="00AF7ECA"/>
    <w:rsid w:val="00AF7EE7"/>
    <w:rsid w:val="00B00DD4"/>
    <w:rsid w:val="00B0111D"/>
    <w:rsid w:val="00B013F1"/>
    <w:rsid w:val="00B032EE"/>
    <w:rsid w:val="00B056FA"/>
    <w:rsid w:val="00B072DA"/>
    <w:rsid w:val="00B110B4"/>
    <w:rsid w:val="00B117AC"/>
    <w:rsid w:val="00B13C6F"/>
    <w:rsid w:val="00B1476C"/>
    <w:rsid w:val="00B14CFB"/>
    <w:rsid w:val="00B205BD"/>
    <w:rsid w:val="00B210AC"/>
    <w:rsid w:val="00B22590"/>
    <w:rsid w:val="00B22752"/>
    <w:rsid w:val="00B26B27"/>
    <w:rsid w:val="00B270C8"/>
    <w:rsid w:val="00B31F8F"/>
    <w:rsid w:val="00B3206B"/>
    <w:rsid w:val="00B32B5E"/>
    <w:rsid w:val="00B33628"/>
    <w:rsid w:val="00B342D5"/>
    <w:rsid w:val="00B34B9C"/>
    <w:rsid w:val="00B34FBB"/>
    <w:rsid w:val="00B35235"/>
    <w:rsid w:val="00B36621"/>
    <w:rsid w:val="00B36B92"/>
    <w:rsid w:val="00B36D00"/>
    <w:rsid w:val="00B36D7A"/>
    <w:rsid w:val="00B37775"/>
    <w:rsid w:val="00B4170C"/>
    <w:rsid w:val="00B51BDE"/>
    <w:rsid w:val="00B51EE5"/>
    <w:rsid w:val="00B525B8"/>
    <w:rsid w:val="00B53A5E"/>
    <w:rsid w:val="00B54B29"/>
    <w:rsid w:val="00B55A02"/>
    <w:rsid w:val="00B55E40"/>
    <w:rsid w:val="00B56A7C"/>
    <w:rsid w:val="00B60065"/>
    <w:rsid w:val="00B6015C"/>
    <w:rsid w:val="00B60F87"/>
    <w:rsid w:val="00B614EF"/>
    <w:rsid w:val="00B61E14"/>
    <w:rsid w:val="00B63982"/>
    <w:rsid w:val="00B63C2D"/>
    <w:rsid w:val="00B64560"/>
    <w:rsid w:val="00B6489C"/>
    <w:rsid w:val="00B650F1"/>
    <w:rsid w:val="00B671AD"/>
    <w:rsid w:val="00B6788E"/>
    <w:rsid w:val="00B701E1"/>
    <w:rsid w:val="00B70699"/>
    <w:rsid w:val="00B72067"/>
    <w:rsid w:val="00B72D86"/>
    <w:rsid w:val="00B736C2"/>
    <w:rsid w:val="00B73CD3"/>
    <w:rsid w:val="00B744C5"/>
    <w:rsid w:val="00B74A13"/>
    <w:rsid w:val="00B75D54"/>
    <w:rsid w:val="00B77E05"/>
    <w:rsid w:val="00B81DC6"/>
    <w:rsid w:val="00B826B3"/>
    <w:rsid w:val="00B82C15"/>
    <w:rsid w:val="00B830A4"/>
    <w:rsid w:val="00B83A90"/>
    <w:rsid w:val="00B83EAE"/>
    <w:rsid w:val="00B83F20"/>
    <w:rsid w:val="00B85BCC"/>
    <w:rsid w:val="00B93F5F"/>
    <w:rsid w:val="00B9457C"/>
    <w:rsid w:val="00B9535F"/>
    <w:rsid w:val="00B95D91"/>
    <w:rsid w:val="00B97E15"/>
    <w:rsid w:val="00BA2028"/>
    <w:rsid w:val="00BA252A"/>
    <w:rsid w:val="00BA450A"/>
    <w:rsid w:val="00BA6163"/>
    <w:rsid w:val="00BA77C8"/>
    <w:rsid w:val="00BB0841"/>
    <w:rsid w:val="00BB2C84"/>
    <w:rsid w:val="00BB4FA7"/>
    <w:rsid w:val="00BB525E"/>
    <w:rsid w:val="00BB6341"/>
    <w:rsid w:val="00BB65FA"/>
    <w:rsid w:val="00BB6D7F"/>
    <w:rsid w:val="00BB788E"/>
    <w:rsid w:val="00BC26B2"/>
    <w:rsid w:val="00BC2A7F"/>
    <w:rsid w:val="00BC4E7F"/>
    <w:rsid w:val="00BD0229"/>
    <w:rsid w:val="00BD0394"/>
    <w:rsid w:val="00BD0F4E"/>
    <w:rsid w:val="00BD1BA6"/>
    <w:rsid w:val="00BD24AF"/>
    <w:rsid w:val="00BD4DB4"/>
    <w:rsid w:val="00BD4E30"/>
    <w:rsid w:val="00BD684B"/>
    <w:rsid w:val="00BD6E9D"/>
    <w:rsid w:val="00BE1D68"/>
    <w:rsid w:val="00BE2C3F"/>
    <w:rsid w:val="00BE422D"/>
    <w:rsid w:val="00BE4668"/>
    <w:rsid w:val="00BF5210"/>
    <w:rsid w:val="00C00A6B"/>
    <w:rsid w:val="00C0101F"/>
    <w:rsid w:val="00C01D0C"/>
    <w:rsid w:val="00C0231C"/>
    <w:rsid w:val="00C026FB"/>
    <w:rsid w:val="00C03162"/>
    <w:rsid w:val="00C041EC"/>
    <w:rsid w:val="00C0506B"/>
    <w:rsid w:val="00C05D71"/>
    <w:rsid w:val="00C05DFB"/>
    <w:rsid w:val="00C05EAC"/>
    <w:rsid w:val="00C07D44"/>
    <w:rsid w:val="00C10885"/>
    <w:rsid w:val="00C12149"/>
    <w:rsid w:val="00C15B43"/>
    <w:rsid w:val="00C171A1"/>
    <w:rsid w:val="00C20BEF"/>
    <w:rsid w:val="00C22463"/>
    <w:rsid w:val="00C23257"/>
    <w:rsid w:val="00C24AB9"/>
    <w:rsid w:val="00C2647A"/>
    <w:rsid w:val="00C26639"/>
    <w:rsid w:val="00C27F33"/>
    <w:rsid w:val="00C30326"/>
    <w:rsid w:val="00C31839"/>
    <w:rsid w:val="00C31E47"/>
    <w:rsid w:val="00C36924"/>
    <w:rsid w:val="00C37533"/>
    <w:rsid w:val="00C40A02"/>
    <w:rsid w:val="00C41570"/>
    <w:rsid w:val="00C4191F"/>
    <w:rsid w:val="00C42314"/>
    <w:rsid w:val="00C42484"/>
    <w:rsid w:val="00C44A5B"/>
    <w:rsid w:val="00C454FF"/>
    <w:rsid w:val="00C475CA"/>
    <w:rsid w:val="00C500AF"/>
    <w:rsid w:val="00C50F24"/>
    <w:rsid w:val="00C519E8"/>
    <w:rsid w:val="00C52EDC"/>
    <w:rsid w:val="00C553D4"/>
    <w:rsid w:val="00C559AE"/>
    <w:rsid w:val="00C63CA8"/>
    <w:rsid w:val="00C6535E"/>
    <w:rsid w:val="00C662F2"/>
    <w:rsid w:val="00C66F61"/>
    <w:rsid w:val="00C7176B"/>
    <w:rsid w:val="00C72530"/>
    <w:rsid w:val="00C7458E"/>
    <w:rsid w:val="00C776BF"/>
    <w:rsid w:val="00C83369"/>
    <w:rsid w:val="00C838D6"/>
    <w:rsid w:val="00C83BC9"/>
    <w:rsid w:val="00C85E2A"/>
    <w:rsid w:val="00C85E5B"/>
    <w:rsid w:val="00C8667B"/>
    <w:rsid w:val="00C90575"/>
    <w:rsid w:val="00C91069"/>
    <w:rsid w:val="00C91B94"/>
    <w:rsid w:val="00C925D4"/>
    <w:rsid w:val="00C95176"/>
    <w:rsid w:val="00C96C34"/>
    <w:rsid w:val="00C97D1A"/>
    <w:rsid w:val="00CA0BFA"/>
    <w:rsid w:val="00CA1BB7"/>
    <w:rsid w:val="00CA1C7E"/>
    <w:rsid w:val="00CA40EF"/>
    <w:rsid w:val="00CA54C8"/>
    <w:rsid w:val="00CA7454"/>
    <w:rsid w:val="00CA7C79"/>
    <w:rsid w:val="00CB1F9C"/>
    <w:rsid w:val="00CB2823"/>
    <w:rsid w:val="00CB2AA7"/>
    <w:rsid w:val="00CB32DF"/>
    <w:rsid w:val="00CB4CC3"/>
    <w:rsid w:val="00CB5F0C"/>
    <w:rsid w:val="00CB6563"/>
    <w:rsid w:val="00CB66B3"/>
    <w:rsid w:val="00CB6D3D"/>
    <w:rsid w:val="00CB7D89"/>
    <w:rsid w:val="00CC0970"/>
    <w:rsid w:val="00CC09F5"/>
    <w:rsid w:val="00CC3121"/>
    <w:rsid w:val="00CC39FF"/>
    <w:rsid w:val="00CC4828"/>
    <w:rsid w:val="00CC4B2A"/>
    <w:rsid w:val="00CC59C9"/>
    <w:rsid w:val="00CD083F"/>
    <w:rsid w:val="00CD0BB2"/>
    <w:rsid w:val="00CD13D5"/>
    <w:rsid w:val="00CD1901"/>
    <w:rsid w:val="00CD2970"/>
    <w:rsid w:val="00CD31B6"/>
    <w:rsid w:val="00CD3AF3"/>
    <w:rsid w:val="00CD3E6A"/>
    <w:rsid w:val="00CD3FBC"/>
    <w:rsid w:val="00CD4BDE"/>
    <w:rsid w:val="00CD66A6"/>
    <w:rsid w:val="00CD7075"/>
    <w:rsid w:val="00CE06E5"/>
    <w:rsid w:val="00CE0CF3"/>
    <w:rsid w:val="00CE17A9"/>
    <w:rsid w:val="00CE17E7"/>
    <w:rsid w:val="00CE400B"/>
    <w:rsid w:val="00CE41D0"/>
    <w:rsid w:val="00CE51B8"/>
    <w:rsid w:val="00CE536B"/>
    <w:rsid w:val="00CE68BD"/>
    <w:rsid w:val="00CE6A78"/>
    <w:rsid w:val="00CE6D08"/>
    <w:rsid w:val="00CE6F26"/>
    <w:rsid w:val="00CF0E55"/>
    <w:rsid w:val="00CF0F9C"/>
    <w:rsid w:val="00CF10C7"/>
    <w:rsid w:val="00CF11D6"/>
    <w:rsid w:val="00CF1DAB"/>
    <w:rsid w:val="00CF2850"/>
    <w:rsid w:val="00CF3287"/>
    <w:rsid w:val="00CF38E6"/>
    <w:rsid w:val="00CF591E"/>
    <w:rsid w:val="00CF71B3"/>
    <w:rsid w:val="00CF738C"/>
    <w:rsid w:val="00CF7DF4"/>
    <w:rsid w:val="00D034A2"/>
    <w:rsid w:val="00D04B2F"/>
    <w:rsid w:val="00D106FD"/>
    <w:rsid w:val="00D109D8"/>
    <w:rsid w:val="00D11B1D"/>
    <w:rsid w:val="00D132EF"/>
    <w:rsid w:val="00D16D42"/>
    <w:rsid w:val="00D21456"/>
    <w:rsid w:val="00D24086"/>
    <w:rsid w:val="00D2432B"/>
    <w:rsid w:val="00D24937"/>
    <w:rsid w:val="00D27EA2"/>
    <w:rsid w:val="00D31886"/>
    <w:rsid w:val="00D31C61"/>
    <w:rsid w:val="00D330B8"/>
    <w:rsid w:val="00D3322A"/>
    <w:rsid w:val="00D339EA"/>
    <w:rsid w:val="00D34999"/>
    <w:rsid w:val="00D352CB"/>
    <w:rsid w:val="00D36A21"/>
    <w:rsid w:val="00D3757C"/>
    <w:rsid w:val="00D37A88"/>
    <w:rsid w:val="00D403FE"/>
    <w:rsid w:val="00D41658"/>
    <w:rsid w:val="00D4223B"/>
    <w:rsid w:val="00D4342E"/>
    <w:rsid w:val="00D438D9"/>
    <w:rsid w:val="00D44F4E"/>
    <w:rsid w:val="00D46EAD"/>
    <w:rsid w:val="00D5019D"/>
    <w:rsid w:val="00D501F4"/>
    <w:rsid w:val="00D514A5"/>
    <w:rsid w:val="00D52852"/>
    <w:rsid w:val="00D52BA2"/>
    <w:rsid w:val="00D54A0B"/>
    <w:rsid w:val="00D54F06"/>
    <w:rsid w:val="00D56A1C"/>
    <w:rsid w:val="00D611A5"/>
    <w:rsid w:val="00D61C34"/>
    <w:rsid w:val="00D62148"/>
    <w:rsid w:val="00D64F13"/>
    <w:rsid w:val="00D66E0E"/>
    <w:rsid w:val="00D708D7"/>
    <w:rsid w:val="00D70DB2"/>
    <w:rsid w:val="00D71440"/>
    <w:rsid w:val="00D747CB"/>
    <w:rsid w:val="00D74973"/>
    <w:rsid w:val="00D75990"/>
    <w:rsid w:val="00D8219A"/>
    <w:rsid w:val="00D82B3D"/>
    <w:rsid w:val="00D832C8"/>
    <w:rsid w:val="00D833C2"/>
    <w:rsid w:val="00D83D53"/>
    <w:rsid w:val="00D84CAB"/>
    <w:rsid w:val="00D8660A"/>
    <w:rsid w:val="00D87035"/>
    <w:rsid w:val="00D877B9"/>
    <w:rsid w:val="00D87C5F"/>
    <w:rsid w:val="00D90BCF"/>
    <w:rsid w:val="00D9279F"/>
    <w:rsid w:val="00D93B24"/>
    <w:rsid w:val="00D95951"/>
    <w:rsid w:val="00DA03AF"/>
    <w:rsid w:val="00DA042A"/>
    <w:rsid w:val="00DA0AE4"/>
    <w:rsid w:val="00DA3004"/>
    <w:rsid w:val="00DA3A42"/>
    <w:rsid w:val="00DA407B"/>
    <w:rsid w:val="00DA527E"/>
    <w:rsid w:val="00DA5B6F"/>
    <w:rsid w:val="00DB22F3"/>
    <w:rsid w:val="00DB28ED"/>
    <w:rsid w:val="00DB4684"/>
    <w:rsid w:val="00DB69E8"/>
    <w:rsid w:val="00DC0486"/>
    <w:rsid w:val="00DC24C1"/>
    <w:rsid w:val="00DC3FC6"/>
    <w:rsid w:val="00DC419D"/>
    <w:rsid w:val="00DC4F3A"/>
    <w:rsid w:val="00DD1998"/>
    <w:rsid w:val="00DD3793"/>
    <w:rsid w:val="00DD37B0"/>
    <w:rsid w:val="00DD5775"/>
    <w:rsid w:val="00DD5D73"/>
    <w:rsid w:val="00DD79C1"/>
    <w:rsid w:val="00DE0DBE"/>
    <w:rsid w:val="00DE1722"/>
    <w:rsid w:val="00DE2D5D"/>
    <w:rsid w:val="00DE3F98"/>
    <w:rsid w:val="00DE57B8"/>
    <w:rsid w:val="00DE6043"/>
    <w:rsid w:val="00DE6B68"/>
    <w:rsid w:val="00DE6FC7"/>
    <w:rsid w:val="00DF0D34"/>
    <w:rsid w:val="00DF1E92"/>
    <w:rsid w:val="00DF2F24"/>
    <w:rsid w:val="00DF37FF"/>
    <w:rsid w:val="00DF53BF"/>
    <w:rsid w:val="00DF54C7"/>
    <w:rsid w:val="00DF62A9"/>
    <w:rsid w:val="00DF7B30"/>
    <w:rsid w:val="00E0167E"/>
    <w:rsid w:val="00E026E6"/>
    <w:rsid w:val="00E041B7"/>
    <w:rsid w:val="00E04BBC"/>
    <w:rsid w:val="00E060B3"/>
    <w:rsid w:val="00E06259"/>
    <w:rsid w:val="00E06786"/>
    <w:rsid w:val="00E06F48"/>
    <w:rsid w:val="00E0756E"/>
    <w:rsid w:val="00E10673"/>
    <w:rsid w:val="00E107A1"/>
    <w:rsid w:val="00E15DE1"/>
    <w:rsid w:val="00E21013"/>
    <w:rsid w:val="00E23273"/>
    <w:rsid w:val="00E2390D"/>
    <w:rsid w:val="00E23E6A"/>
    <w:rsid w:val="00E27CAB"/>
    <w:rsid w:val="00E3212A"/>
    <w:rsid w:val="00E33854"/>
    <w:rsid w:val="00E34831"/>
    <w:rsid w:val="00E3558E"/>
    <w:rsid w:val="00E361CC"/>
    <w:rsid w:val="00E42705"/>
    <w:rsid w:val="00E42B08"/>
    <w:rsid w:val="00E43E4E"/>
    <w:rsid w:val="00E446EC"/>
    <w:rsid w:val="00E44986"/>
    <w:rsid w:val="00E455CC"/>
    <w:rsid w:val="00E50664"/>
    <w:rsid w:val="00E5091F"/>
    <w:rsid w:val="00E519AF"/>
    <w:rsid w:val="00E53158"/>
    <w:rsid w:val="00E561F0"/>
    <w:rsid w:val="00E5684B"/>
    <w:rsid w:val="00E57E30"/>
    <w:rsid w:val="00E62495"/>
    <w:rsid w:val="00E6316A"/>
    <w:rsid w:val="00E632A8"/>
    <w:rsid w:val="00E63495"/>
    <w:rsid w:val="00E636BC"/>
    <w:rsid w:val="00E65804"/>
    <w:rsid w:val="00E7051E"/>
    <w:rsid w:val="00E717C1"/>
    <w:rsid w:val="00E724CA"/>
    <w:rsid w:val="00E73F93"/>
    <w:rsid w:val="00E7499A"/>
    <w:rsid w:val="00E74A41"/>
    <w:rsid w:val="00E81530"/>
    <w:rsid w:val="00E816F7"/>
    <w:rsid w:val="00E8194C"/>
    <w:rsid w:val="00E84D3A"/>
    <w:rsid w:val="00E902AD"/>
    <w:rsid w:val="00E91928"/>
    <w:rsid w:val="00E92792"/>
    <w:rsid w:val="00E95168"/>
    <w:rsid w:val="00E9587F"/>
    <w:rsid w:val="00E96B5E"/>
    <w:rsid w:val="00E97725"/>
    <w:rsid w:val="00E97C2D"/>
    <w:rsid w:val="00EA13EE"/>
    <w:rsid w:val="00EA4CB5"/>
    <w:rsid w:val="00EA5D4F"/>
    <w:rsid w:val="00EA6E33"/>
    <w:rsid w:val="00EA7965"/>
    <w:rsid w:val="00EA7DED"/>
    <w:rsid w:val="00EB029A"/>
    <w:rsid w:val="00EB2BF8"/>
    <w:rsid w:val="00EB31E5"/>
    <w:rsid w:val="00EB3781"/>
    <w:rsid w:val="00EB3E5D"/>
    <w:rsid w:val="00EB6A61"/>
    <w:rsid w:val="00EC29D9"/>
    <w:rsid w:val="00EC332E"/>
    <w:rsid w:val="00EC534F"/>
    <w:rsid w:val="00EC5CE5"/>
    <w:rsid w:val="00ED0032"/>
    <w:rsid w:val="00ED0BF5"/>
    <w:rsid w:val="00ED215B"/>
    <w:rsid w:val="00ED5E7B"/>
    <w:rsid w:val="00ED6FBD"/>
    <w:rsid w:val="00ED7750"/>
    <w:rsid w:val="00ED7DF5"/>
    <w:rsid w:val="00EE1EAB"/>
    <w:rsid w:val="00EE216A"/>
    <w:rsid w:val="00EE46F5"/>
    <w:rsid w:val="00EE4A1E"/>
    <w:rsid w:val="00EE6227"/>
    <w:rsid w:val="00EE693B"/>
    <w:rsid w:val="00EE7154"/>
    <w:rsid w:val="00EE72D3"/>
    <w:rsid w:val="00EF0E4E"/>
    <w:rsid w:val="00EF125B"/>
    <w:rsid w:val="00EF22F4"/>
    <w:rsid w:val="00EF2507"/>
    <w:rsid w:val="00EF4474"/>
    <w:rsid w:val="00EF5D7E"/>
    <w:rsid w:val="00EF6AAC"/>
    <w:rsid w:val="00EF6CC8"/>
    <w:rsid w:val="00EF7315"/>
    <w:rsid w:val="00EF7A5B"/>
    <w:rsid w:val="00F00C0A"/>
    <w:rsid w:val="00F020BC"/>
    <w:rsid w:val="00F0468B"/>
    <w:rsid w:val="00F05988"/>
    <w:rsid w:val="00F05DD7"/>
    <w:rsid w:val="00F06FA2"/>
    <w:rsid w:val="00F1147F"/>
    <w:rsid w:val="00F12A71"/>
    <w:rsid w:val="00F13415"/>
    <w:rsid w:val="00F1609A"/>
    <w:rsid w:val="00F1700E"/>
    <w:rsid w:val="00F20976"/>
    <w:rsid w:val="00F20B42"/>
    <w:rsid w:val="00F22B60"/>
    <w:rsid w:val="00F2458A"/>
    <w:rsid w:val="00F25405"/>
    <w:rsid w:val="00F269C3"/>
    <w:rsid w:val="00F27422"/>
    <w:rsid w:val="00F3103B"/>
    <w:rsid w:val="00F33309"/>
    <w:rsid w:val="00F35BF1"/>
    <w:rsid w:val="00F37BF4"/>
    <w:rsid w:val="00F37F78"/>
    <w:rsid w:val="00F41A67"/>
    <w:rsid w:val="00F42435"/>
    <w:rsid w:val="00F42D7D"/>
    <w:rsid w:val="00F44912"/>
    <w:rsid w:val="00F457F4"/>
    <w:rsid w:val="00F45F91"/>
    <w:rsid w:val="00F47178"/>
    <w:rsid w:val="00F528DF"/>
    <w:rsid w:val="00F53E3C"/>
    <w:rsid w:val="00F559F6"/>
    <w:rsid w:val="00F55ABB"/>
    <w:rsid w:val="00F57A2A"/>
    <w:rsid w:val="00F604CE"/>
    <w:rsid w:val="00F6482E"/>
    <w:rsid w:val="00F649EC"/>
    <w:rsid w:val="00F64A17"/>
    <w:rsid w:val="00F64F25"/>
    <w:rsid w:val="00F67087"/>
    <w:rsid w:val="00F675BE"/>
    <w:rsid w:val="00F71D9A"/>
    <w:rsid w:val="00F73063"/>
    <w:rsid w:val="00F733FE"/>
    <w:rsid w:val="00F7511D"/>
    <w:rsid w:val="00F77C3F"/>
    <w:rsid w:val="00F81F9C"/>
    <w:rsid w:val="00F824F9"/>
    <w:rsid w:val="00F82926"/>
    <w:rsid w:val="00F83ADB"/>
    <w:rsid w:val="00F83BE7"/>
    <w:rsid w:val="00F90684"/>
    <w:rsid w:val="00F9131D"/>
    <w:rsid w:val="00F91475"/>
    <w:rsid w:val="00F96BA9"/>
    <w:rsid w:val="00F96E6E"/>
    <w:rsid w:val="00F97186"/>
    <w:rsid w:val="00F97D4E"/>
    <w:rsid w:val="00FA0B81"/>
    <w:rsid w:val="00FA1E04"/>
    <w:rsid w:val="00FA219E"/>
    <w:rsid w:val="00FA365C"/>
    <w:rsid w:val="00FA3F16"/>
    <w:rsid w:val="00FA4E7A"/>
    <w:rsid w:val="00FA527F"/>
    <w:rsid w:val="00FA529B"/>
    <w:rsid w:val="00FA58E3"/>
    <w:rsid w:val="00FB25BB"/>
    <w:rsid w:val="00FB352B"/>
    <w:rsid w:val="00FB499A"/>
    <w:rsid w:val="00FB4A18"/>
    <w:rsid w:val="00FB54F1"/>
    <w:rsid w:val="00FB5B01"/>
    <w:rsid w:val="00FB643A"/>
    <w:rsid w:val="00FB6BFA"/>
    <w:rsid w:val="00FC097A"/>
    <w:rsid w:val="00FC0A53"/>
    <w:rsid w:val="00FC0DE9"/>
    <w:rsid w:val="00FC0F85"/>
    <w:rsid w:val="00FC154A"/>
    <w:rsid w:val="00FC1567"/>
    <w:rsid w:val="00FC2962"/>
    <w:rsid w:val="00FC2BF4"/>
    <w:rsid w:val="00FC3A32"/>
    <w:rsid w:val="00FC3F54"/>
    <w:rsid w:val="00FC486B"/>
    <w:rsid w:val="00FC57E1"/>
    <w:rsid w:val="00FD07BD"/>
    <w:rsid w:val="00FD0F22"/>
    <w:rsid w:val="00FD1C3B"/>
    <w:rsid w:val="00FD2D81"/>
    <w:rsid w:val="00FE24BD"/>
    <w:rsid w:val="00FE29A8"/>
    <w:rsid w:val="00FE2C37"/>
    <w:rsid w:val="00FE305A"/>
    <w:rsid w:val="00FE4122"/>
    <w:rsid w:val="00FE42CC"/>
    <w:rsid w:val="00FE563B"/>
    <w:rsid w:val="00FE64C3"/>
    <w:rsid w:val="00FE65A1"/>
    <w:rsid w:val="00FE68AB"/>
    <w:rsid w:val="00FF161A"/>
    <w:rsid w:val="00FF1E61"/>
    <w:rsid w:val="00FF1EF0"/>
    <w:rsid w:val="00FF3192"/>
    <w:rsid w:val="00FF3B13"/>
    <w:rsid w:val="00FF5268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5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7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7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F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267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71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0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C8"/>
  </w:style>
  <w:style w:type="paragraph" w:styleId="Footer">
    <w:name w:val="footer"/>
    <w:basedOn w:val="Normal"/>
    <w:link w:val="FooterChar"/>
    <w:uiPriority w:val="99"/>
    <w:unhideWhenUsed/>
    <w:rsid w:val="00EF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C8"/>
  </w:style>
  <w:style w:type="character" w:styleId="CommentReference">
    <w:name w:val="annotation reference"/>
    <w:uiPriority w:val="99"/>
    <w:semiHidden/>
    <w:unhideWhenUsed/>
    <w:rsid w:val="006C5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5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1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51A6"/>
    <w:rPr>
      <w:b/>
      <w:bCs/>
      <w:sz w:val="20"/>
      <w:szCs w:val="20"/>
    </w:rPr>
  </w:style>
  <w:style w:type="paragraph" w:styleId="NoSpacing">
    <w:name w:val="No Spacing"/>
    <w:uiPriority w:val="1"/>
    <w:qFormat/>
    <w:rsid w:val="00437781"/>
    <w:rPr>
      <w:rFonts w:eastAsia="Calibri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137B6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C5EFF"/>
  </w:style>
  <w:style w:type="character" w:customStyle="1" w:styleId="nlmon-behalf-of">
    <w:name w:val="nlm_on-behalf-of"/>
    <w:basedOn w:val="DefaultParagraphFont"/>
    <w:rsid w:val="007C5EFF"/>
  </w:style>
  <w:style w:type="character" w:customStyle="1" w:styleId="highlight">
    <w:name w:val="highlight"/>
    <w:basedOn w:val="DefaultParagraphFont"/>
    <w:rsid w:val="00564A9F"/>
  </w:style>
  <w:style w:type="character" w:customStyle="1" w:styleId="Heading4Char">
    <w:name w:val="Heading 4 Char"/>
    <w:basedOn w:val="DefaultParagraphFont"/>
    <w:link w:val="Heading4"/>
    <w:uiPriority w:val="9"/>
    <w:rsid w:val="00E4270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ref">
    <w:name w:val="ref"/>
    <w:basedOn w:val="DefaultParagraphFont"/>
    <w:rsid w:val="00DB69E8"/>
  </w:style>
  <w:style w:type="character" w:customStyle="1" w:styleId="ref-title">
    <w:name w:val="ref-title"/>
    <w:basedOn w:val="DefaultParagraphFont"/>
    <w:rsid w:val="00C85E2A"/>
  </w:style>
  <w:style w:type="character" w:styleId="Emphasis">
    <w:name w:val="Emphasis"/>
    <w:basedOn w:val="DefaultParagraphFont"/>
    <w:uiPriority w:val="20"/>
    <w:qFormat/>
    <w:rsid w:val="00C85E2A"/>
    <w:rPr>
      <w:i/>
      <w:iCs/>
    </w:rPr>
  </w:style>
  <w:style w:type="character" w:customStyle="1" w:styleId="ref-vol">
    <w:name w:val="ref-vol"/>
    <w:basedOn w:val="DefaultParagraphFont"/>
    <w:rsid w:val="00C85E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7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7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F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267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71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0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C8"/>
  </w:style>
  <w:style w:type="paragraph" w:styleId="Footer">
    <w:name w:val="footer"/>
    <w:basedOn w:val="Normal"/>
    <w:link w:val="FooterChar"/>
    <w:uiPriority w:val="99"/>
    <w:unhideWhenUsed/>
    <w:rsid w:val="00EF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C8"/>
  </w:style>
  <w:style w:type="character" w:styleId="CommentReference">
    <w:name w:val="annotation reference"/>
    <w:uiPriority w:val="99"/>
    <w:semiHidden/>
    <w:unhideWhenUsed/>
    <w:rsid w:val="006C5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5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1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51A6"/>
    <w:rPr>
      <w:b/>
      <w:bCs/>
      <w:sz w:val="20"/>
      <w:szCs w:val="20"/>
    </w:rPr>
  </w:style>
  <w:style w:type="paragraph" w:styleId="NoSpacing">
    <w:name w:val="No Spacing"/>
    <w:uiPriority w:val="1"/>
    <w:qFormat/>
    <w:rsid w:val="00437781"/>
    <w:rPr>
      <w:rFonts w:eastAsia="Calibri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137B6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C5EFF"/>
  </w:style>
  <w:style w:type="character" w:customStyle="1" w:styleId="nlmon-behalf-of">
    <w:name w:val="nlm_on-behalf-of"/>
    <w:basedOn w:val="DefaultParagraphFont"/>
    <w:rsid w:val="007C5EFF"/>
  </w:style>
  <w:style w:type="character" w:customStyle="1" w:styleId="highlight">
    <w:name w:val="highlight"/>
    <w:basedOn w:val="DefaultParagraphFont"/>
    <w:rsid w:val="00564A9F"/>
  </w:style>
  <w:style w:type="character" w:customStyle="1" w:styleId="Heading4Char">
    <w:name w:val="Heading 4 Char"/>
    <w:basedOn w:val="DefaultParagraphFont"/>
    <w:link w:val="Heading4"/>
    <w:uiPriority w:val="9"/>
    <w:rsid w:val="00E4270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ref">
    <w:name w:val="ref"/>
    <w:basedOn w:val="DefaultParagraphFont"/>
    <w:rsid w:val="00DB69E8"/>
  </w:style>
  <w:style w:type="character" w:customStyle="1" w:styleId="ref-title">
    <w:name w:val="ref-title"/>
    <w:basedOn w:val="DefaultParagraphFont"/>
    <w:rsid w:val="00C85E2A"/>
  </w:style>
  <w:style w:type="character" w:styleId="Emphasis">
    <w:name w:val="Emphasis"/>
    <w:basedOn w:val="DefaultParagraphFont"/>
    <w:uiPriority w:val="20"/>
    <w:qFormat/>
    <w:rsid w:val="00C85E2A"/>
    <w:rPr>
      <w:i/>
      <w:iCs/>
    </w:rPr>
  </w:style>
  <w:style w:type="character" w:customStyle="1" w:styleId="ref-vol">
    <w:name w:val="ref-vol"/>
    <w:basedOn w:val="DefaultParagraphFont"/>
    <w:rsid w:val="00C8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8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onmoon0mohapatra@gmail.com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A5E9-1DEC-6849-B323-1F924719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5995</Words>
  <Characters>34178</Characters>
  <Application>Microsoft Macintosh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 Ma</cp:lastModifiedBy>
  <cp:revision>2</cp:revision>
  <cp:lastPrinted>2015-02-09T12:50:00Z</cp:lastPrinted>
  <dcterms:created xsi:type="dcterms:W3CDTF">2017-01-14T00:23:00Z</dcterms:created>
  <dcterms:modified xsi:type="dcterms:W3CDTF">2017-01-14T00:23:00Z</dcterms:modified>
</cp:coreProperties>
</file>