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DA62" w14:textId="77777777" w:rsidR="008D69A0" w:rsidRPr="00C75D09" w:rsidRDefault="008D69A0" w:rsidP="001C5F54">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r w:rsidRPr="00C75D09">
        <w:rPr>
          <w:rFonts w:ascii="Book Antiqua" w:hAnsi="Book Antiqua" w:cs="Times New Roman"/>
          <w:b/>
          <w:color w:val="auto"/>
          <w:sz w:val="24"/>
          <w:szCs w:val="24"/>
          <w:highlight w:val="white"/>
          <w:lang w:val="en-US" w:eastAsia="zh-CN"/>
        </w:rPr>
        <w:t xml:space="preserve">Name of </w:t>
      </w:r>
      <w:r w:rsidRPr="00C75D09">
        <w:rPr>
          <w:rFonts w:ascii="Book Antiqua" w:hAnsi="Book Antiqua" w:cs="Times New Roman"/>
          <w:b/>
          <w:caps/>
          <w:color w:val="auto"/>
          <w:sz w:val="24"/>
          <w:szCs w:val="24"/>
          <w:highlight w:val="white"/>
          <w:lang w:val="en-US" w:eastAsia="zh-CN"/>
        </w:rPr>
        <w:t>j</w:t>
      </w:r>
      <w:r w:rsidRPr="00C75D09">
        <w:rPr>
          <w:rFonts w:ascii="Book Antiqua" w:hAnsi="Book Antiqua" w:cs="Times New Roman"/>
          <w:b/>
          <w:color w:val="auto"/>
          <w:sz w:val="24"/>
          <w:szCs w:val="24"/>
          <w:highlight w:val="white"/>
          <w:lang w:val="en-US" w:eastAsia="zh-CN"/>
        </w:rPr>
        <w:t xml:space="preserve">ournal: </w:t>
      </w:r>
      <w:bookmarkStart w:id="10" w:name="OLE_LINK718"/>
      <w:bookmarkStart w:id="11" w:name="OLE_LINK719"/>
      <w:r w:rsidRPr="00C75D09">
        <w:rPr>
          <w:rFonts w:ascii="Book Antiqua" w:hAnsi="Book Antiqua" w:cs="Times New Roman"/>
          <w:b/>
          <w:i/>
          <w:color w:val="auto"/>
          <w:sz w:val="24"/>
          <w:szCs w:val="24"/>
          <w:highlight w:val="white"/>
          <w:lang w:val="en-US" w:eastAsia="zh-CN"/>
        </w:rPr>
        <w:t>World Journal of Gastroenterology</w:t>
      </w:r>
      <w:bookmarkEnd w:id="10"/>
      <w:bookmarkEnd w:id="11"/>
    </w:p>
    <w:p w14:paraId="6D39A183" w14:textId="77777777" w:rsidR="008D69A0" w:rsidRPr="00C75D09" w:rsidRDefault="008D69A0" w:rsidP="001C5F54">
      <w:pPr>
        <w:pStyle w:val="1"/>
        <w:snapToGrid w:val="0"/>
        <w:spacing w:line="360" w:lineRule="auto"/>
        <w:jc w:val="both"/>
        <w:rPr>
          <w:rFonts w:ascii="Book Antiqua" w:hAnsi="Book Antiqua" w:cs="Times New Roman"/>
          <w:b/>
          <w:i/>
          <w:color w:val="auto"/>
          <w:sz w:val="24"/>
          <w:szCs w:val="24"/>
          <w:highlight w:val="white"/>
          <w:lang w:val="en-US" w:eastAsia="zh-CN"/>
        </w:rPr>
      </w:pPr>
      <w:bookmarkStart w:id="12" w:name="OLE_LINK485"/>
      <w:bookmarkStart w:id="13" w:name="OLE_LINK486"/>
      <w:bookmarkStart w:id="14" w:name="OLE_LINK661"/>
      <w:bookmarkStart w:id="15" w:name="OLE_LINK768"/>
      <w:bookmarkStart w:id="16" w:name="OLE_LINK514"/>
      <w:bookmarkStart w:id="17" w:name="OLE_LINK515"/>
      <w:r w:rsidRPr="00C75D09">
        <w:rPr>
          <w:rFonts w:ascii="Book Antiqua" w:hAnsi="Book Antiqua" w:cs="Times New Roman"/>
          <w:b/>
          <w:color w:val="auto"/>
          <w:sz w:val="24"/>
          <w:szCs w:val="24"/>
          <w:highlight w:val="white"/>
          <w:lang w:eastAsia="zh-CN"/>
        </w:rPr>
        <w:t>ESPS Manuscript NO:</w:t>
      </w:r>
      <w:bookmarkEnd w:id="12"/>
      <w:bookmarkEnd w:id="13"/>
      <w:bookmarkEnd w:id="14"/>
      <w:bookmarkEnd w:id="15"/>
      <w:r w:rsidR="001C5F54" w:rsidRPr="00C75D09">
        <w:rPr>
          <w:rFonts w:ascii="Book Antiqua" w:hAnsi="Book Antiqua" w:cs="Times New Roman" w:hint="eastAsia"/>
          <w:b/>
          <w:color w:val="auto"/>
          <w:sz w:val="24"/>
          <w:szCs w:val="24"/>
          <w:lang w:eastAsia="zh-CN"/>
        </w:rPr>
        <w:t xml:space="preserve"> </w:t>
      </w:r>
      <w:r w:rsidR="00A7117C" w:rsidRPr="00C75D09">
        <w:rPr>
          <w:rFonts w:ascii="Book Antiqua" w:hAnsi="Book Antiqua" w:cs="Times New Roman"/>
          <w:b/>
          <w:color w:val="auto"/>
          <w:sz w:val="24"/>
          <w:szCs w:val="24"/>
          <w:lang w:eastAsia="zh-CN"/>
        </w:rPr>
        <w:t>31493</w:t>
      </w:r>
    </w:p>
    <w:bookmarkEnd w:id="16"/>
    <w:bookmarkEnd w:id="17"/>
    <w:p w14:paraId="56F61C78" w14:textId="77777777" w:rsidR="00CC269A" w:rsidRPr="00C75D09" w:rsidRDefault="009513ED" w:rsidP="001C5F54">
      <w:pPr>
        <w:snapToGrid w:val="0"/>
        <w:spacing w:after="0" w:line="360" w:lineRule="auto"/>
        <w:jc w:val="both"/>
        <w:rPr>
          <w:rFonts w:ascii="Book Antiqua" w:hAnsi="Book Antiqua"/>
          <w:b/>
          <w:sz w:val="24"/>
          <w:szCs w:val="24"/>
          <w:lang w:val="en-US" w:eastAsia="zh-CN"/>
        </w:rPr>
      </w:pPr>
      <w:r w:rsidRPr="00C75D09">
        <w:rPr>
          <w:rFonts w:ascii="Book Antiqua" w:hAnsi="Book Antiqua"/>
          <w:b/>
          <w:sz w:val="24"/>
          <w:szCs w:val="24"/>
          <w:highlight w:val="white"/>
          <w:lang w:val="en-US"/>
        </w:rPr>
        <w:t xml:space="preserve">Manuscript </w:t>
      </w:r>
      <w:r w:rsidRPr="00C75D09">
        <w:rPr>
          <w:rFonts w:ascii="Book Antiqua" w:hAnsi="Book Antiqua"/>
          <w:b/>
          <w:caps/>
          <w:sz w:val="24"/>
          <w:szCs w:val="24"/>
          <w:highlight w:val="white"/>
          <w:lang w:val="en-US"/>
        </w:rPr>
        <w:t>t</w:t>
      </w:r>
      <w:r w:rsidRPr="00C75D09">
        <w:rPr>
          <w:rFonts w:ascii="Book Antiqua" w:hAnsi="Book Antiqua"/>
          <w:b/>
          <w:sz w:val="24"/>
          <w:szCs w:val="24"/>
          <w:highlight w:val="white"/>
          <w:lang w:val="en-US"/>
        </w:rPr>
        <w:t>ype</w:t>
      </w:r>
      <w:r w:rsidRPr="00C75D09">
        <w:rPr>
          <w:rFonts w:ascii="Book Antiqua" w:hAnsi="Book Antiqua"/>
          <w:b/>
          <w:sz w:val="24"/>
          <w:szCs w:val="24"/>
          <w:lang w:val="en-US"/>
        </w:rPr>
        <w:t>:</w:t>
      </w:r>
      <w:bookmarkEnd w:id="0"/>
      <w:bookmarkEnd w:id="1"/>
      <w:bookmarkEnd w:id="2"/>
      <w:bookmarkEnd w:id="3"/>
      <w:bookmarkEnd w:id="4"/>
      <w:bookmarkEnd w:id="5"/>
      <w:bookmarkEnd w:id="6"/>
      <w:bookmarkEnd w:id="7"/>
      <w:bookmarkEnd w:id="8"/>
      <w:bookmarkEnd w:id="9"/>
      <w:r w:rsidR="00CC269A" w:rsidRPr="00C75D09">
        <w:rPr>
          <w:rFonts w:ascii="Book Antiqua" w:hAnsi="Book Antiqua" w:hint="eastAsia"/>
          <w:b/>
          <w:sz w:val="24"/>
          <w:szCs w:val="24"/>
          <w:lang w:val="en-US" w:eastAsia="zh-CN"/>
        </w:rPr>
        <w:t xml:space="preserve"> </w:t>
      </w:r>
      <w:r w:rsidR="00A7117C" w:rsidRPr="00C75D09">
        <w:rPr>
          <w:rFonts w:ascii="Book Antiqua" w:hAnsi="Book Antiqua"/>
          <w:b/>
          <w:caps/>
          <w:sz w:val="24"/>
          <w:szCs w:val="24"/>
          <w:lang w:val="en-US"/>
        </w:rPr>
        <w:t>Original article</w:t>
      </w:r>
    </w:p>
    <w:p w14:paraId="3AAF076D" w14:textId="77777777" w:rsidR="001C5F54" w:rsidRPr="00C75D09" w:rsidRDefault="001C5F54" w:rsidP="001C5F54">
      <w:pPr>
        <w:snapToGrid w:val="0"/>
        <w:spacing w:after="0" w:line="360" w:lineRule="auto"/>
        <w:jc w:val="both"/>
        <w:rPr>
          <w:rFonts w:ascii="Book Antiqua" w:hAnsi="Book Antiqua"/>
          <w:b/>
          <w:caps/>
          <w:sz w:val="24"/>
          <w:szCs w:val="24"/>
          <w:lang w:val="en-US" w:eastAsia="zh-CN"/>
        </w:rPr>
      </w:pPr>
    </w:p>
    <w:p w14:paraId="67BCC6A6" w14:textId="77777777" w:rsidR="00CC269A" w:rsidRPr="00C75D09" w:rsidRDefault="00A7117C" w:rsidP="001C5F54">
      <w:pPr>
        <w:snapToGrid w:val="0"/>
        <w:spacing w:after="0" w:line="360" w:lineRule="auto"/>
        <w:jc w:val="both"/>
        <w:rPr>
          <w:rFonts w:ascii="Book Antiqua" w:eastAsia="SimSun" w:hAnsi="Book Antiqua"/>
          <w:b/>
          <w:i/>
          <w:sz w:val="24"/>
          <w:szCs w:val="24"/>
          <w:lang w:val="en-GB" w:eastAsia="zh-CN"/>
        </w:rPr>
      </w:pPr>
      <w:r w:rsidRPr="00C75D09">
        <w:rPr>
          <w:rFonts w:ascii="Book Antiqua" w:hAnsi="Book Antiqua"/>
          <w:b/>
          <w:i/>
          <w:caps/>
          <w:sz w:val="24"/>
          <w:szCs w:val="24"/>
          <w:lang w:val="en-US"/>
        </w:rPr>
        <w:t>o</w:t>
      </w:r>
      <w:r w:rsidRPr="00C75D09">
        <w:rPr>
          <w:rFonts w:ascii="Book Antiqua" w:hAnsi="Book Antiqua"/>
          <w:b/>
          <w:i/>
          <w:sz w:val="24"/>
          <w:szCs w:val="24"/>
          <w:lang w:val="en-US"/>
        </w:rPr>
        <w:t xml:space="preserve">bservational </w:t>
      </w:r>
      <w:r w:rsidRPr="00C75D09">
        <w:rPr>
          <w:rFonts w:ascii="Book Antiqua" w:hAnsi="Book Antiqua"/>
          <w:b/>
          <w:i/>
          <w:caps/>
          <w:sz w:val="24"/>
          <w:szCs w:val="24"/>
          <w:lang w:val="en-US"/>
        </w:rPr>
        <w:t>s</w:t>
      </w:r>
      <w:r w:rsidRPr="00C75D09">
        <w:rPr>
          <w:rFonts w:ascii="Book Antiqua" w:hAnsi="Book Antiqua"/>
          <w:b/>
          <w:i/>
          <w:sz w:val="24"/>
          <w:szCs w:val="24"/>
          <w:lang w:val="en-US"/>
        </w:rPr>
        <w:t>tudy</w:t>
      </w:r>
    </w:p>
    <w:p w14:paraId="501DB747" w14:textId="42D2F4F9" w:rsidR="006F74B9" w:rsidRPr="00C75D09" w:rsidRDefault="000C4B27" w:rsidP="001C5F54">
      <w:pPr>
        <w:snapToGrid w:val="0"/>
        <w:spacing w:after="0" w:line="360" w:lineRule="auto"/>
        <w:jc w:val="both"/>
        <w:rPr>
          <w:rFonts w:ascii="Book Antiqua" w:eastAsia="SimSun" w:hAnsi="Book Antiqua"/>
          <w:b/>
          <w:sz w:val="24"/>
          <w:szCs w:val="24"/>
          <w:lang w:val="en-GB" w:eastAsia="zh-CN"/>
        </w:rPr>
      </w:pPr>
      <w:r w:rsidRPr="00C75D09">
        <w:rPr>
          <w:rFonts w:ascii="Book Antiqua" w:hAnsi="Book Antiqua"/>
          <w:b/>
          <w:sz w:val="24"/>
          <w:szCs w:val="24"/>
          <w:lang w:val="en-GB"/>
        </w:rPr>
        <w:t>V</w:t>
      </w:r>
      <w:r w:rsidR="008D69A0" w:rsidRPr="00C75D09">
        <w:rPr>
          <w:rFonts w:ascii="Book Antiqua" w:hAnsi="Book Antiqua"/>
          <w:b/>
          <w:sz w:val="24"/>
          <w:szCs w:val="24"/>
          <w:lang w:val="en-GB"/>
        </w:rPr>
        <w:t xml:space="preserve">ariability of anti-human transglutaminase testing </w:t>
      </w:r>
      <w:r w:rsidR="00442C1F">
        <w:rPr>
          <w:rFonts w:ascii="Book Antiqua" w:hAnsi="Book Antiqua" w:hint="eastAsia"/>
          <w:b/>
          <w:sz w:val="24"/>
          <w:szCs w:val="24"/>
          <w:lang w:val="en-GB" w:eastAsia="zh-CN"/>
        </w:rPr>
        <w:t xml:space="preserve">in </w:t>
      </w:r>
      <w:r w:rsidR="00442C1F" w:rsidRPr="00442C1F">
        <w:rPr>
          <w:rFonts w:ascii="Book Antiqua" w:hAnsi="Book Antiqua"/>
          <w:b/>
          <w:sz w:val="24"/>
          <w:szCs w:val="24"/>
          <w:lang w:val="en-GB"/>
        </w:rPr>
        <w:t>celiac disease</w:t>
      </w:r>
      <w:r w:rsidR="00442C1F" w:rsidRPr="00C75D09">
        <w:rPr>
          <w:rFonts w:ascii="Book Antiqua" w:hAnsi="Book Antiqua"/>
          <w:b/>
          <w:sz w:val="24"/>
          <w:szCs w:val="24"/>
          <w:lang w:val="en-GB"/>
        </w:rPr>
        <w:t xml:space="preserve"> </w:t>
      </w:r>
      <w:r w:rsidR="008D69A0" w:rsidRPr="00C75D09">
        <w:rPr>
          <w:rFonts w:ascii="Book Antiqua" w:hAnsi="Book Antiqua"/>
          <w:b/>
          <w:sz w:val="24"/>
          <w:szCs w:val="24"/>
          <w:lang w:val="en-GB"/>
        </w:rPr>
        <w:t xml:space="preserve">across </w:t>
      </w:r>
      <w:r w:rsidR="004D0431" w:rsidRPr="00C75D09">
        <w:rPr>
          <w:rFonts w:ascii="Book Antiqua" w:hAnsi="Book Antiqua"/>
          <w:b/>
          <w:sz w:val="24"/>
          <w:szCs w:val="24"/>
          <w:lang w:val="en-GB"/>
        </w:rPr>
        <w:t>M</w:t>
      </w:r>
      <w:r w:rsidR="008D69A0" w:rsidRPr="00C75D09">
        <w:rPr>
          <w:rFonts w:ascii="Book Antiqua" w:hAnsi="Book Antiqua"/>
          <w:b/>
          <w:sz w:val="24"/>
          <w:szCs w:val="24"/>
          <w:lang w:val="en-GB"/>
        </w:rPr>
        <w:t>editerranean countries</w:t>
      </w:r>
    </w:p>
    <w:p w14:paraId="1F0D0AFE" w14:textId="77777777" w:rsidR="008D69A0" w:rsidRPr="00C75D09" w:rsidRDefault="008D69A0" w:rsidP="001C5F54">
      <w:pPr>
        <w:snapToGrid w:val="0"/>
        <w:spacing w:after="0" w:line="360" w:lineRule="auto"/>
        <w:jc w:val="both"/>
        <w:rPr>
          <w:rFonts w:ascii="Book Antiqua" w:eastAsia="SimSun" w:hAnsi="Book Antiqua"/>
          <w:b/>
          <w:sz w:val="24"/>
          <w:szCs w:val="24"/>
          <w:lang w:val="en-GB" w:eastAsia="zh-CN"/>
        </w:rPr>
      </w:pPr>
    </w:p>
    <w:p w14:paraId="526B70D6" w14:textId="77777777" w:rsidR="008D69A0" w:rsidRPr="00495BD1" w:rsidRDefault="001C5F54" w:rsidP="001C5F54">
      <w:pPr>
        <w:pStyle w:val="1"/>
        <w:snapToGrid w:val="0"/>
        <w:spacing w:line="360" w:lineRule="auto"/>
        <w:jc w:val="both"/>
        <w:rPr>
          <w:rFonts w:ascii="Book Antiqua" w:hAnsi="Book Antiqua" w:cs="Times New Roman"/>
          <w:b/>
          <w:color w:val="auto"/>
          <w:sz w:val="24"/>
          <w:szCs w:val="24"/>
          <w:highlight w:val="white"/>
          <w:lang w:val="en-GB" w:eastAsia="zh-CN"/>
        </w:rPr>
      </w:pPr>
      <w:bookmarkStart w:id="18" w:name="OLE_LINK41"/>
      <w:bookmarkStart w:id="19" w:name="OLE_LINK42"/>
      <w:bookmarkStart w:id="20" w:name="OLE_LINK941"/>
      <w:bookmarkStart w:id="21" w:name="OLE_LINK122"/>
      <w:bookmarkStart w:id="22" w:name="OLE_LINK123"/>
      <w:bookmarkStart w:id="23" w:name="OLE_LINK221"/>
      <w:bookmarkStart w:id="24" w:name="OLE_LINK230"/>
      <w:bookmarkStart w:id="25" w:name="OLE_LINK342"/>
      <w:bookmarkStart w:id="26" w:name="OLE_LINK401"/>
      <w:bookmarkStart w:id="27" w:name="OLE_LINK576"/>
      <w:bookmarkStart w:id="28" w:name="OLE_LINK605"/>
      <w:bookmarkStart w:id="29" w:name="OLE_LINK638"/>
      <w:bookmarkStart w:id="30" w:name="OLE_LINK732"/>
      <w:bookmarkStart w:id="31" w:name="OLE_LINK850"/>
      <w:bookmarkStart w:id="32" w:name="OLE_LINK868"/>
      <w:bookmarkStart w:id="33" w:name="OLE_LINK901"/>
      <w:bookmarkStart w:id="34" w:name="OLE_LINK931"/>
      <w:bookmarkStart w:id="35" w:name="OLE_LINK972"/>
      <w:bookmarkStart w:id="36" w:name="OLE_LINK991"/>
      <w:bookmarkStart w:id="37" w:name="OLE_LINK999"/>
      <w:r w:rsidRPr="00495BD1">
        <w:rPr>
          <w:rFonts w:ascii="Book Antiqua" w:hAnsi="Book Antiqua" w:cs="Tahoma"/>
          <w:color w:val="auto"/>
          <w:sz w:val="24"/>
          <w:szCs w:val="24"/>
          <w:lang w:val="en-GB"/>
        </w:rPr>
        <w:t>Smarrazzo</w:t>
      </w:r>
      <w:r w:rsidRPr="00495BD1">
        <w:rPr>
          <w:rFonts w:ascii="Book Antiqua" w:hAnsi="Book Antiqua" w:cs="Tahoma"/>
          <w:color w:val="auto"/>
          <w:sz w:val="24"/>
          <w:szCs w:val="24"/>
          <w:lang w:val="en-GB" w:eastAsia="zh-CN"/>
        </w:rPr>
        <w:t xml:space="preserve"> A </w:t>
      </w:r>
      <w:r w:rsidRPr="00495BD1">
        <w:rPr>
          <w:rFonts w:ascii="Book Antiqua" w:hAnsi="Book Antiqua" w:cs="Tahoma"/>
          <w:i/>
          <w:color w:val="auto"/>
          <w:sz w:val="24"/>
          <w:szCs w:val="24"/>
          <w:lang w:val="en-GB" w:eastAsia="zh-CN"/>
        </w:rPr>
        <w:t>et al</w:t>
      </w:r>
      <w:r w:rsidRPr="00495BD1">
        <w:rPr>
          <w:rFonts w:ascii="Book Antiqua" w:hAnsi="Book Antiqua" w:cs="Tahoma"/>
          <w:color w:val="auto"/>
          <w:sz w:val="24"/>
          <w:szCs w:val="24"/>
          <w:lang w:val="en-GB" w:eastAsia="zh-CN"/>
        </w:rPr>
        <w:t>.</w:t>
      </w:r>
      <w:r w:rsidR="008D69A0" w:rsidRPr="00495BD1">
        <w:rPr>
          <w:rFonts w:ascii="Book Antiqua" w:hAnsi="Book Antiqua" w:cs="Times New Roman"/>
          <w:b/>
          <w:color w:val="auto"/>
          <w:sz w:val="24"/>
          <w:szCs w:val="24"/>
          <w:highlight w:val="white"/>
          <w:lang w:val="en-GB" w:eastAsia="zh-CN"/>
        </w:rPr>
        <w:t xml:space="preserve"> </w:t>
      </w:r>
      <w:r w:rsidR="00FF149B" w:rsidRPr="00495BD1">
        <w:rPr>
          <w:rFonts w:ascii="Book Antiqua" w:eastAsia="Times New Roman" w:hAnsi="Book Antiqua"/>
          <w:color w:val="auto"/>
          <w:sz w:val="24"/>
          <w:szCs w:val="24"/>
          <w:shd w:val="clear" w:color="auto" w:fill="FFFFFF"/>
          <w:lang w:val="en-GB"/>
        </w:rPr>
        <w:t xml:space="preserve">Transglutaminase </w:t>
      </w:r>
      <w:r w:rsidRPr="00495BD1">
        <w:rPr>
          <w:rFonts w:ascii="Book Antiqua" w:eastAsia="Times New Roman" w:hAnsi="Book Antiqua"/>
          <w:color w:val="auto"/>
          <w:sz w:val="24"/>
          <w:szCs w:val="24"/>
          <w:shd w:val="clear" w:color="auto" w:fill="FFFFFF"/>
          <w:lang w:val="en-GB"/>
        </w:rPr>
        <w:t>t</w:t>
      </w:r>
      <w:r w:rsidR="00FF149B" w:rsidRPr="00495BD1">
        <w:rPr>
          <w:rFonts w:ascii="Book Antiqua" w:eastAsia="Times New Roman" w:hAnsi="Book Antiqua"/>
          <w:color w:val="auto"/>
          <w:sz w:val="24"/>
          <w:szCs w:val="24"/>
          <w:shd w:val="clear" w:color="auto" w:fill="FFFFFF"/>
          <w:lang w:val="en-GB"/>
        </w:rPr>
        <w:t xml:space="preserve">esting across </w:t>
      </w:r>
      <w:r w:rsidRPr="00495BD1">
        <w:rPr>
          <w:rFonts w:ascii="Book Antiqua" w:eastAsia="Times New Roman" w:hAnsi="Book Antiqua"/>
          <w:caps/>
          <w:color w:val="auto"/>
          <w:sz w:val="24"/>
          <w:szCs w:val="24"/>
          <w:shd w:val="clear" w:color="auto" w:fill="FFFFFF"/>
          <w:lang w:val="en-GB"/>
        </w:rPr>
        <w:t>m</w:t>
      </w:r>
      <w:r w:rsidR="00FF149B" w:rsidRPr="00495BD1">
        <w:rPr>
          <w:rFonts w:ascii="Book Antiqua" w:eastAsia="Times New Roman" w:hAnsi="Book Antiqua"/>
          <w:color w:val="auto"/>
          <w:sz w:val="24"/>
          <w:szCs w:val="24"/>
          <w:shd w:val="clear" w:color="auto" w:fill="FFFFFF"/>
          <w:lang w:val="en-GB"/>
        </w:rPr>
        <w:t xml:space="preserve">editerranean </w:t>
      </w:r>
      <w:r w:rsidRPr="00495BD1">
        <w:rPr>
          <w:rFonts w:ascii="Book Antiqua" w:eastAsia="Times New Roman" w:hAnsi="Book Antiqua"/>
          <w:color w:val="auto"/>
          <w:sz w:val="24"/>
          <w:szCs w:val="24"/>
          <w:shd w:val="clear" w:color="auto" w:fill="FFFFFF"/>
          <w:lang w:val="en-GB"/>
        </w:rPr>
        <w:t>c</w:t>
      </w:r>
      <w:r w:rsidR="00FF149B" w:rsidRPr="00495BD1">
        <w:rPr>
          <w:rFonts w:ascii="Book Antiqua" w:eastAsia="Times New Roman" w:hAnsi="Book Antiqua"/>
          <w:color w:val="auto"/>
          <w:sz w:val="24"/>
          <w:szCs w:val="24"/>
          <w:shd w:val="clear" w:color="auto" w:fill="FFFFFF"/>
          <w:lang w:val="en-GB"/>
        </w:rPr>
        <w:t>ountries</w:t>
      </w:r>
      <w:bookmarkEnd w:id="18"/>
      <w:bookmarkEnd w:id="19"/>
      <w:bookmarkEnd w:id="20"/>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7ED4B547" w14:textId="77777777" w:rsidR="008D69A0" w:rsidRPr="00495BD1" w:rsidRDefault="008D69A0" w:rsidP="001C5F54">
      <w:pPr>
        <w:snapToGrid w:val="0"/>
        <w:spacing w:after="0" w:line="360" w:lineRule="auto"/>
        <w:jc w:val="both"/>
        <w:rPr>
          <w:rFonts w:ascii="Book Antiqua" w:eastAsia="SimSun" w:hAnsi="Book Antiqua"/>
          <w:b/>
          <w:sz w:val="24"/>
          <w:szCs w:val="24"/>
          <w:lang w:val="en-GB" w:eastAsia="zh-CN"/>
        </w:rPr>
      </w:pPr>
    </w:p>
    <w:p w14:paraId="413B6871" w14:textId="77777777" w:rsidR="00167E73" w:rsidRPr="001A5887" w:rsidRDefault="003513DF" w:rsidP="001C5F54">
      <w:pPr>
        <w:snapToGrid w:val="0"/>
        <w:spacing w:after="0" w:line="360" w:lineRule="auto"/>
        <w:jc w:val="both"/>
        <w:rPr>
          <w:rFonts w:ascii="Book Antiqua" w:eastAsia="Times New Roman" w:hAnsi="Book Antiqua" w:cs="Times New Roman"/>
          <w:sz w:val="24"/>
          <w:szCs w:val="24"/>
        </w:rPr>
      </w:pPr>
      <w:r w:rsidRPr="001A5887">
        <w:rPr>
          <w:rFonts w:ascii="Book Antiqua" w:hAnsi="Book Antiqua" w:cs="Tahoma"/>
          <w:sz w:val="24"/>
          <w:szCs w:val="24"/>
        </w:rPr>
        <w:t xml:space="preserve">Andrea </w:t>
      </w:r>
      <w:r w:rsidR="00167E73" w:rsidRPr="001A5887">
        <w:rPr>
          <w:rFonts w:ascii="Book Antiqua" w:hAnsi="Book Antiqua" w:cs="Tahoma"/>
          <w:sz w:val="24"/>
          <w:szCs w:val="24"/>
        </w:rPr>
        <w:t>Smarrazzo</w:t>
      </w:r>
      <w:r w:rsidR="00554321" w:rsidRPr="001A5887">
        <w:rPr>
          <w:rFonts w:ascii="Book Antiqua" w:hAnsi="Book Antiqua" w:cs="Tahoma"/>
          <w:sz w:val="24"/>
          <w:szCs w:val="24"/>
        </w:rPr>
        <w:t>,</w:t>
      </w:r>
      <w:r w:rsidR="004D0431" w:rsidRPr="001A5887">
        <w:rPr>
          <w:rFonts w:ascii="Book Antiqua" w:hAnsi="Book Antiqua" w:cs="Tahoma"/>
          <w:sz w:val="24"/>
          <w:szCs w:val="24"/>
        </w:rPr>
        <w:t xml:space="preserve"> </w:t>
      </w:r>
      <w:r w:rsidRPr="001A5887">
        <w:rPr>
          <w:rFonts w:ascii="Book Antiqua" w:hAnsi="Book Antiqua" w:cs="Tahoma"/>
          <w:sz w:val="24"/>
          <w:szCs w:val="24"/>
        </w:rPr>
        <w:t xml:space="preserve">Giuseppe </w:t>
      </w:r>
      <w:r w:rsidR="00167E73" w:rsidRPr="001A5887">
        <w:rPr>
          <w:rFonts w:ascii="Book Antiqua" w:hAnsi="Book Antiqua" w:cs="Tahoma"/>
          <w:sz w:val="24"/>
          <w:szCs w:val="24"/>
        </w:rPr>
        <w:t xml:space="preserve">Magazzù, </w:t>
      </w:r>
      <w:r w:rsidRPr="001A5887">
        <w:rPr>
          <w:rFonts w:ascii="Book Antiqua" w:hAnsi="Book Antiqua" w:cs="Tahoma"/>
          <w:sz w:val="24"/>
          <w:szCs w:val="24"/>
        </w:rPr>
        <w:t xml:space="preserve">Mongi </w:t>
      </w:r>
      <w:r w:rsidR="00167E73" w:rsidRPr="001A5887">
        <w:rPr>
          <w:rFonts w:ascii="Book Antiqua" w:hAnsi="Book Antiqua" w:cs="Tahoma"/>
          <w:sz w:val="24"/>
          <w:szCs w:val="24"/>
        </w:rPr>
        <w:t>Ben-Hariz,</w:t>
      </w:r>
      <w:r w:rsidR="004D0431" w:rsidRPr="001A5887">
        <w:rPr>
          <w:rFonts w:ascii="Book Antiqua" w:hAnsi="Book Antiqua" w:cs="Tahoma"/>
          <w:sz w:val="24"/>
          <w:szCs w:val="24"/>
        </w:rPr>
        <w:t xml:space="preserve"> </w:t>
      </w:r>
      <w:r w:rsidRPr="001A5887">
        <w:rPr>
          <w:rFonts w:ascii="Book Antiqua" w:hAnsi="Book Antiqua" w:cs="Tahoma"/>
          <w:sz w:val="24"/>
          <w:szCs w:val="24"/>
        </w:rPr>
        <w:t xml:space="preserve">Maria </w:t>
      </w:r>
      <w:r w:rsidR="00167E73" w:rsidRPr="001A5887">
        <w:rPr>
          <w:rFonts w:ascii="Book Antiqua" w:eastAsia="Times New Roman" w:hAnsi="Book Antiqua" w:cs="Times New Roman"/>
          <w:sz w:val="24"/>
          <w:szCs w:val="24"/>
        </w:rPr>
        <w:t xml:space="preserve">Legarda Tamara, </w:t>
      </w:r>
      <w:r w:rsidRPr="001A5887">
        <w:rPr>
          <w:rFonts w:ascii="Book Antiqua" w:eastAsia="Times New Roman" w:hAnsi="Book Antiqua" w:cs="Times New Roman"/>
          <w:sz w:val="24"/>
          <w:szCs w:val="24"/>
        </w:rPr>
        <w:t>Virtut</w:t>
      </w:r>
      <w:r w:rsidR="001C5F54" w:rsidRPr="001A5887">
        <w:rPr>
          <w:rFonts w:ascii="Book Antiqua" w:hAnsi="Book Antiqua" w:cs="Times New Roman"/>
          <w:sz w:val="24"/>
          <w:szCs w:val="24"/>
          <w:lang w:eastAsia="zh-CN"/>
        </w:rPr>
        <w:t xml:space="preserve"> </w:t>
      </w:r>
      <w:r w:rsidR="00D70CDA" w:rsidRPr="001A5887">
        <w:rPr>
          <w:rFonts w:ascii="Book Antiqua" w:eastAsia="Times New Roman" w:hAnsi="Book Antiqua" w:cs="Times New Roman"/>
          <w:sz w:val="24"/>
          <w:szCs w:val="24"/>
        </w:rPr>
        <w:t>Velmi</w:t>
      </w:r>
      <w:r w:rsidR="00167E73" w:rsidRPr="001A5887">
        <w:rPr>
          <w:rFonts w:ascii="Book Antiqua" w:eastAsia="Times New Roman" w:hAnsi="Book Antiqua" w:cs="Times New Roman"/>
          <w:sz w:val="24"/>
          <w:szCs w:val="24"/>
        </w:rPr>
        <w:t>sh</w:t>
      </w:r>
      <w:r w:rsidRPr="001A5887">
        <w:rPr>
          <w:rFonts w:ascii="Book Antiqua" w:eastAsia="Times New Roman" w:hAnsi="Book Antiqua" w:cs="Times New Roman"/>
          <w:sz w:val="24"/>
          <w:szCs w:val="24"/>
        </w:rPr>
        <w:t>i</w:t>
      </w:r>
      <w:r w:rsidR="00554321" w:rsidRPr="001A5887">
        <w:rPr>
          <w:rFonts w:ascii="Book Antiqua" w:eastAsia="Times New Roman" w:hAnsi="Book Antiqua" w:cs="Times New Roman"/>
          <w:sz w:val="24"/>
          <w:szCs w:val="24"/>
        </w:rPr>
        <w:t>,</w:t>
      </w:r>
      <w:r w:rsidR="004D0431" w:rsidRPr="001A5887">
        <w:rPr>
          <w:rFonts w:ascii="Book Antiqua" w:eastAsia="Times New Roman" w:hAnsi="Book Antiqua" w:cs="Times New Roman"/>
          <w:sz w:val="24"/>
          <w:szCs w:val="24"/>
        </w:rPr>
        <w:t xml:space="preserve"> </w:t>
      </w:r>
      <w:r w:rsidRPr="001A5887">
        <w:rPr>
          <w:rFonts w:ascii="Book Antiqua" w:eastAsia="Times New Roman" w:hAnsi="Book Antiqua" w:cs="Times New Roman"/>
          <w:sz w:val="24"/>
          <w:szCs w:val="24"/>
        </w:rPr>
        <w:t>Elefhteria</w:t>
      </w:r>
      <w:r w:rsidR="001C5F54" w:rsidRPr="001A5887">
        <w:rPr>
          <w:rFonts w:ascii="Book Antiqua" w:hAnsi="Book Antiqua" w:cs="Times New Roman"/>
          <w:sz w:val="24"/>
          <w:szCs w:val="24"/>
          <w:lang w:eastAsia="zh-CN"/>
        </w:rPr>
        <w:t xml:space="preserve"> </w:t>
      </w:r>
      <w:r w:rsidR="00167E73" w:rsidRPr="001A5887">
        <w:rPr>
          <w:rFonts w:ascii="Book Antiqua" w:eastAsia="Times New Roman" w:hAnsi="Book Antiqua" w:cs="Times New Roman"/>
          <w:sz w:val="24"/>
          <w:szCs w:val="24"/>
        </w:rPr>
        <w:t xml:space="preserve">Roma, </w:t>
      </w:r>
      <w:r w:rsidRPr="001A5887">
        <w:rPr>
          <w:rFonts w:ascii="Book Antiqua" w:eastAsia="Times New Roman" w:hAnsi="Book Antiqua" w:cs="Times New Roman"/>
          <w:sz w:val="24"/>
          <w:szCs w:val="24"/>
        </w:rPr>
        <w:t xml:space="preserve">Aydan </w:t>
      </w:r>
      <w:r w:rsidR="00167E73" w:rsidRPr="001A5887">
        <w:rPr>
          <w:rFonts w:ascii="Book Antiqua" w:eastAsia="Times New Roman" w:hAnsi="Book Antiqua" w:cs="Times New Roman"/>
          <w:sz w:val="24"/>
          <w:szCs w:val="24"/>
        </w:rPr>
        <w:t xml:space="preserve">Kansu, </w:t>
      </w:r>
      <w:r w:rsidRPr="001A5887">
        <w:rPr>
          <w:rFonts w:ascii="Book Antiqua" w:eastAsia="Times New Roman" w:hAnsi="Book Antiqua" w:cs="Times New Roman"/>
          <w:sz w:val="24"/>
          <w:szCs w:val="24"/>
        </w:rPr>
        <w:t>Du</w:t>
      </w:r>
      <w:r w:rsidRPr="001A5887">
        <w:rPr>
          <w:rFonts w:ascii="Book Antiqua" w:hAnsi="Book Antiqua"/>
          <w:sz w:val="24"/>
          <w:szCs w:val="24"/>
        </w:rPr>
        <w:t>š</w:t>
      </w:r>
      <w:r w:rsidRPr="001A5887">
        <w:rPr>
          <w:rFonts w:ascii="Book Antiqua" w:eastAsia="Times New Roman" w:hAnsi="Book Antiqua" w:cs="Times New Roman"/>
          <w:sz w:val="24"/>
          <w:szCs w:val="24"/>
        </w:rPr>
        <w:t>anka</w:t>
      </w:r>
      <w:r w:rsidR="001C5F54" w:rsidRPr="001A5887">
        <w:rPr>
          <w:rFonts w:ascii="Book Antiqua" w:hAnsi="Book Antiqua" w:cs="Times New Roman"/>
          <w:sz w:val="24"/>
          <w:szCs w:val="24"/>
          <w:lang w:eastAsia="zh-CN"/>
        </w:rPr>
        <w:t xml:space="preserve"> </w:t>
      </w:r>
      <w:r w:rsidR="00167E73" w:rsidRPr="001A5887">
        <w:rPr>
          <w:rFonts w:ascii="Book Antiqua" w:eastAsia="Times New Roman" w:hAnsi="Book Antiqua" w:cs="Times New Roman"/>
          <w:sz w:val="24"/>
          <w:szCs w:val="24"/>
        </w:rPr>
        <w:t>Mi</w:t>
      </w:r>
      <w:r w:rsidR="009513ED" w:rsidRPr="001A5887">
        <w:rPr>
          <w:rFonts w:ascii="Times New Roman" w:eastAsia="Times New Roman" w:hAnsi="Times New Roman" w:cs="Times New Roman"/>
          <w:sz w:val="24"/>
          <w:szCs w:val="24"/>
        </w:rPr>
        <w:t>č</w:t>
      </w:r>
      <w:r w:rsidR="00167E73" w:rsidRPr="001A5887">
        <w:rPr>
          <w:rFonts w:ascii="Book Antiqua" w:eastAsia="Times New Roman" w:hAnsi="Book Antiqua" w:cs="Times New Roman"/>
          <w:sz w:val="24"/>
          <w:szCs w:val="24"/>
        </w:rPr>
        <w:t>eti</w:t>
      </w:r>
      <w:r w:rsidR="009513ED" w:rsidRPr="001A5887">
        <w:rPr>
          <w:rFonts w:ascii="Times New Roman" w:eastAsia="Times New Roman" w:hAnsi="Times New Roman" w:cs="Times New Roman"/>
          <w:sz w:val="24"/>
          <w:szCs w:val="24"/>
        </w:rPr>
        <w:t>ć</w:t>
      </w:r>
      <w:r w:rsidR="00167E73" w:rsidRPr="001A5887">
        <w:rPr>
          <w:rFonts w:ascii="Book Antiqua" w:eastAsia="Times New Roman" w:hAnsi="Book Antiqua" w:cs="Times New Roman"/>
          <w:sz w:val="24"/>
          <w:szCs w:val="24"/>
        </w:rPr>
        <w:t>-Turk</w:t>
      </w:r>
      <w:r w:rsidR="00554321" w:rsidRPr="001A5887">
        <w:rPr>
          <w:rFonts w:ascii="Book Antiqua" w:eastAsia="Times New Roman" w:hAnsi="Book Antiqua" w:cs="Times New Roman"/>
          <w:sz w:val="24"/>
          <w:szCs w:val="24"/>
        </w:rPr>
        <w:t>,</w:t>
      </w:r>
      <w:r w:rsidR="004D0431" w:rsidRPr="001A5887">
        <w:rPr>
          <w:rFonts w:ascii="Book Antiqua" w:eastAsia="Times New Roman" w:hAnsi="Book Antiqua" w:cs="Times New Roman"/>
          <w:sz w:val="24"/>
          <w:szCs w:val="24"/>
        </w:rPr>
        <w:t xml:space="preserve"> </w:t>
      </w:r>
      <w:r w:rsidRPr="001A5887">
        <w:rPr>
          <w:rFonts w:ascii="Book Antiqua" w:eastAsia="Times New Roman" w:hAnsi="Book Antiqua" w:cs="Times New Roman"/>
          <w:sz w:val="24"/>
          <w:szCs w:val="24"/>
        </w:rPr>
        <w:t xml:space="preserve">Enzo </w:t>
      </w:r>
      <w:r w:rsidRPr="001A5887">
        <w:rPr>
          <w:rFonts w:ascii="Book Antiqua" w:hAnsi="Book Antiqua" w:cs="Tahoma"/>
          <w:sz w:val="24"/>
          <w:szCs w:val="24"/>
        </w:rPr>
        <w:t>Bravi</w:t>
      </w:r>
      <w:r w:rsidR="00D70CDA" w:rsidRPr="001A5887">
        <w:rPr>
          <w:rFonts w:ascii="Book Antiqua" w:hAnsi="Book Antiqua" w:cs="Tahoma"/>
          <w:sz w:val="24"/>
          <w:szCs w:val="24"/>
        </w:rPr>
        <w:t>,</w:t>
      </w:r>
      <w:r w:rsidR="004D0431" w:rsidRPr="001A5887">
        <w:rPr>
          <w:rFonts w:ascii="Book Antiqua" w:hAnsi="Book Antiqua" w:cs="Tahoma"/>
          <w:sz w:val="24"/>
          <w:szCs w:val="24"/>
        </w:rPr>
        <w:t xml:space="preserve"> </w:t>
      </w:r>
      <w:r w:rsidR="00A82320" w:rsidRPr="001A5887">
        <w:rPr>
          <w:rFonts w:ascii="Book Antiqua" w:hAnsi="Book Antiqua" w:cs="Tahoma"/>
          <w:sz w:val="24"/>
          <w:szCs w:val="24"/>
        </w:rPr>
        <w:t>Pio</w:t>
      </w:r>
      <w:r w:rsidR="001C5F54" w:rsidRPr="001A5887">
        <w:rPr>
          <w:rFonts w:ascii="Book Antiqua" w:hAnsi="Book Antiqua" w:cs="Tahoma"/>
          <w:sz w:val="24"/>
          <w:szCs w:val="24"/>
          <w:lang w:eastAsia="zh-CN"/>
        </w:rPr>
        <w:t xml:space="preserve"> </w:t>
      </w:r>
      <w:r w:rsidR="00A82320" w:rsidRPr="001A5887">
        <w:rPr>
          <w:rFonts w:ascii="Book Antiqua" w:hAnsi="Book Antiqua" w:cs="Tahoma"/>
          <w:sz w:val="24"/>
          <w:szCs w:val="24"/>
        </w:rPr>
        <w:t xml:space="preserve">Stellato, </w:t>
      </w:r>
      <w:r w:rsidRPr="001A5887">
        <w:rPr>
          <w:rFonts w:ascii="Book Antiqua" w:hAnsi="Book Antiqua" w:cs="Tahoma"/>
          <w:sz w:val="24"/>
          <w:szCs w:val="24"/>
        </w:rPr>
        <w:t xml:space="preserve">Carmela </w:t>
      </w:r>
      <w:r w:rsidR="00554321" w:rsidRPr="001A5887">
        <w:rPr>
          <w:rFonts w:ascii="Book Antiqua" w:hAnsi="Book Antiqua" w:cs="Tahoma"/>
          <w:sz w:val="24"/>
          <w:szCs w:val="24"/>
        </w:rPr>
        <w:t xml:space="preserve">Arcidiaco, </w:t>
      </w:r>
      <w:r w:rsidRPr="001A5887">
        <w:rPr>
          <w:rFonts w:ascii="Book Antiqua" w:hAnsi="Book Antiqua" w:cs="Tahoma"/>
          <w:sz w:val="24"/>
          <w:szCs w:val="24"/>
        </w:rPr>
        <w:t xml:space="preserve">Luigi </w:t>
      </w:r>
      <w:r w:rsidR="00554321" w:rsidRPr="001A5887">
        <w:rPr>
          <w:rFonts w:ascii="Book Antiqua" w:hAnsi="Book Antiqua" w:cs="Tahoma"/>
          <w:sz w:val="24"/>
          <w:szCs w:val="24"/>
        </w:rPr>
        <w:t>Greco</w:t>
      </w:r>
    </w:p>
    <w:p w14:paraId="1F229670" w14:textId="77777777" w:rsidR="001C5F54" w:rsidRPr="00EF1975" w:rsidRDefault="001C5F54" w:rsidP="001C5F54">
      <w:pPr>
        <w:autoSpaceDE w:val="0"/>
        <w:autoSpaceDN w:val="0"/>
        <w:adjustRightInd w:val="0"/>
        <w:snapToGrid w:val="0"/>
        <w:spacing w:after="0" w:line="360" w:lineRule="auto"/>
        <w:jc w:val="both"/>
        <w:rPr>
          <w:rFonts w:ascii="Book Antiqua" w:hAnsi="Book Antiqua" w:cs="Tahoma"/>
          <w:b/>
          <w:sz w:val="24"/>
          <w:szCs w:val="24"/>
          <w:lang w:eastAsia="zh-CN"/>
        </w:rPr>
      </w:pPr>
    </w:p>
    <w:p w14:paraId="0CF202EF" w14:textId="77777777" w:rsidR="00F06EE2" w:rsidRPr="00C75D09" w:rsidRDefault="001C5F54" w:rsidP="001C5F54">
      <w:pPr>
        <w:autoSpaceDE w:val="0"/>
        <w:autoSpaceDN w:val="0"/>
        <w:adjustRightInd w:val="0"/>
        <w:snapToGrid w:val="0"/>
        <w:spacing w:after="0" w:line="360" w:lineRule="auto"/>
        <w:jc w:val="both"/>
        <w:rPr>
          <w:rFonts w:ascii="Book Antiqua" w:hAnsi="Book Antiqua" w:cs="Times New Roman"/>
          <w:sz w:val="24"/>
          <w:szCs w:val="24"/>
          <w:lang w:val="en-GB"/>
        </w:rPr>
      </w:pPr>
      <w:r w:rsidRPr="00C75D09">
        <w:rPr>
          <w:rFonts w:ascii="Book Antiqua" w:hAnsi="Book Antiqua" w:cs="Tahoma"/>
          <w:b/>
          <w:sz w:val="24"/>
          <w:szCs w:val="24"/>
          <w:lang w:val="en-GB"/>
        </w:rPr>
        <w:t>Andrea Smarrazzo</w:t>
      </w:r>
      <w:r w:rsidRPr="00C75D09">
        <w:rPr>
          <w:rFonts w:ascii="Book Antiqua" w:hAnsi="Book Antiqua" w:cs="Tahoma" w:hint="eastAsia"/>
          <w:b/>
          <w:sz w:val="24"/>
          <w:szCs w:val="24"/>
          <w:lang w:val="en-GB" w:eastAsia="zh-CN"/>
        </w:rPr>
        <w:t>,</w:t>
      </w:r>
      <w:r w:rsidRPr="00C75D09">
        <w:rPr>
          <w:rFonts w:ascii="Book Antiqua" w:hAnsi="Book Antiqua" w:cs="Times New Roman"/>
          <w:sz w:val="24"/>
          <w:szCs w:val="24"/>
          <w:vertAlign w:val="superscript"/>
          <w:lang w:val="en-GB"/>
        </w:rPr>
        <w:t xml:space="preserve"> </w:t>
      </w:r>
      <w:r w:rsidRPr="00C75D09">
        <w:rPr>
          <w:rFonts w:ascii="Book Antiqua" w:hAnsi="Book Antiqua" w:cs="Tahoma"/>
          <w:b/>
          <w:sz w:val="24"/>
          <w:szCs w:val="24"/>
          <w:lang w:val="en-GB"/>
        </w:rPr>
        <w:t>Pio</w:t>
      </w:r>
      <w:r w:rsidRPr="00C75D09">
        <w:rPr>
          <w:rFonts w:ascii="Book Antiqua" w:hAnsi="Book Antiqua" w:cs="Tahoma" w:hint="eastAsia"/>
          <w:b/>
          <w:sz w:val="24"/>
          <w:szCs w:val="24"/>
          <w:lang w:val="en-GB" w:eastAsia="zh-CN"/>
        </w:rPr>
        <w:t xml:space="preserve"> </w:t>
      </w:r>
      <w:r w:rsidRPr="00C75D09">
        <w:rPr>
          <w:rFonts w:ascii="Book Antiqua" w:hAnsi="Book Antiqua" w:cs="Tahoma"/>
          <w:b/>
          <w:sz w:val="24"/>
          <w:szCs w:val="24"/>
          <w:lang w:val="en-GB"/>
        </w:rPr>
        <w:t>Stellato, Carmela Arcidiaco, Luigi Greco</w:t>
      </w:r>
      <w:r w:rsidRPr="00C75D09">
        <w:rPr>
          <w:rFonts w:ascii="Book Antiqua" w:hAnsi="Book Antiqua" w:cs="Tahoma" w:hint="eastAsia"/>
          <w:b/>
          <w:sz w:val="24"/>
          <w:szCs w:val="24"/>
          <w:lang w:val="en-GB" w:eastAsia="zh-CN"/>
        </w:rPr>
        <w:t>,</w:t>
      </w:r>
      <w:r w:rsidRPr="00C75D09">
        <w:rPr>
          <w:rFonts w:ascii="Book Antiqua" w:hAnsi="Book Antiqua" w:cs="Times New Roman" w:hint="eastAsia"/>
          <w:sz w:val="24"/>
          <w:szCs w:val="24"/>
          <w:vertAlign w:val="superscript"/>
          <w:lang w:val="en-GB" w:eastAsia="zh-CN"/>
        </w:rPr>
        <w:t xml:space="preserve"> </w:t>
      </w:r>
      <w:r w:rsidR="00F06EE2" w:rsidRPr="00C75D09">
        <w:rPr>
          <w:rFonts w:ascii="Book Antiqua" w:hAnsi="Book Antiqua" w:cs="Times New Roman"/>
          <w:sz w:val="24"/>
          <w:szCs w:val="24"/>
          <w:lang w:val="en-GB"/>
        </w:rPr>
        <w:t>Department of Translational Medical Sciences, School of Medicine, University of Naples “Federico II”, 80131 Naples, Italy</w:t>
      </w:r>
    </w:p>
    <w:p w14:paraId="3B673FCD" w14:textId="77777777" w:rsidR="001C5F54" w:rsidRPr="00C75D09" w:rsidRDefault="001C5F54" w:rsidP="001C5F54">
      <w:pPr>
        <w:autoSpaceDE w:val="0"/>
        <w:autoSpaceDN w:val="0"/>
        <w:adjustRightInd w:val="0"/>
        <w:snapToGrid w:val="0"/>
        <w:spacing w:after="0" w:line="360" w:lineRule="auto"/>
        <w:jc w:val="both"/>
        <w:rPr>
          <w:rFonts w:ascii="Book Antiqua" w:hAnsi="Book Antiqua" w:cs="Times New Roman"/>
          <w:sz w:val="24"/>
          <w:szCs w:val="24"/>
          <w:vertAlign w:val="superscript"/>
          <w:lang w:val="en-GB" w:eastAsia="zh-CN"/>
        </w:rPr>
      </w:pPr>
    </w:p>
    <w:p w14:paraId="03075F10" w14:textId="77777777" w:rsidR="00F06EE2" w:rsidRPr="00C75D09" w:rsidRDefault="001C5F54" w:rsidP="001C5F54">
      <w:pPr>
        <w:autoSpaceDE w:val="0"/>
        <w:autoSpaceDN w:val="0"/>
        <w:adjustRightInd w:val="0"/>
        <w:snapToGrid w:val="0"/>
        <w:spacing w:after="0" w:line="360" w:lineRule="auto"/>
        <w:jc w:val="both"/>
        <w:rPr>
          <w:rFonts w:ascii="Book Antiqua" w:eastAsia="Kozuka Mincho Pro" w:hAnsi="Book Antiqua" w:cs="Times New Roman"/>
          <w:sz w:val="24"/>
          <w:szCs w:val="24"/>
          <w:lang w:val="en-GB"/>
        </w:rPr>
      </w:pPr>
      <w:r w:rsidRPr="00C75D09">
        <w:rPr>
          <w:rFonts w:ascii="Book Antiqua" w:hAnsi="Book Antiqua" w:cs="Tahoma"/>
          <w:b/>
          <w:sz w:val="24"/>
          <w:szCs w:val="24"/>
          <w:lang w:val="en-GB"/>
        </w:rPr>
        <w:t>Andrea Smarrazzo</w:t>
      </w:r>
      <w:r w:rsidRPr="00C75D09">
        <w:rPr>
          <w:rFonts w:ascii="Book Antiqua" w:hAnsi="Book Antiqua" w:cs="Tahoma" w:hint="eastAsia"/>
          <w:b/>
          <w:sz w:val="24"/>
          <w:szCs w:val="24"/>
          <w:lang w:val="en-GB" w:eastAsia="zh-CN"/>
        </w:rPr>
        <w:t>,</w:t>
      </w:r>
      <w:r w:rsidRPr="00C75D09">
        <w:rPr>
          <w:rFonts w:ascii="Book Antiqua" w:hAnsi="Book Antiqua" w:cs="Times New Roman"/>
          <w:sz w:val="24"/>
          <w:szCs w:val="24"/>
          <w:vertAlign w:val="superscript"/>
          <w:lang w:val="en-GB"/>
        </w:rPr>
        <w:t xml:space="preserve"> </w:t>
      </w:r>
      <w:r w:rsidRPr="00C75D09">
        <w:rPr>
          <w:rFonts w:ascii="Book Antiqua" w:hAnsi="Book Antiqua" w:cs="Tahoma"/>
          <w:b/>
          <w:sz w:val="24"/>
          <w:szCs w:val="24"/>
          <w:lang w:val="en-GB"/>
        </w:rPr>
        <w:t>Pio</w:t>
      </w:r>
      <w:r w:rsidRPr="00C75D09">
        <w:rPr>
          <w:rFonts w:ascii="Book Antiqua" w:hAnsi="Book Antiqua" w:cs="Tahoma" w:hint="eastAsia"/>
          <w:b/>
          <w:sz w:val="24"/>
          <w:szCs w:val="24"/>
          <w:lang w:val="en-GB" w:eastAsia="zh-CN"/>
        </w:rPr>
        <w:t xml:space="preserve"> </w:t>
      </w:r>
      <w:r w:rsidRPr="00C75D09">
        <w:rPr>
          <w:rFonts w:ascii="Book Antiqua" w:hAnsi="Book Antiqua" w:cs="Tahoma"/>
          <w:b/>
          <w:sz w:val="24"/>
          <w:szCs w:val="24"/>
          <w:lang w:val="en-GB"/>
        </w:rPr>
        <w:t>Stellato, Carmela Arcidiaco, Luigi Greco</w:t>
      </w:r>
      <w:r w:rsidRPr="00C75D09">
        <w:rPr>
          <w:rFonts w:ascii="Book Antiqua" w:hAnsi="Book Antiqua" w:cs="Tahoma" w:hint="eastAsia"/>
          <w:b/>
          <w:sz w:val="24"/>
          <w:szCs w:val="24"/>
          <w:lang w:val="en-GB" w:eastAsia="zh-CN"/>
        </w:rPr>
        <w:t>,</w:t>
      </w:r>
      <w:r w:rsidRPr="00C75D09">
        <w:rPr>
          <w:rFonts w:ascii="Book Antiqua" w:hAnsi="Book Antiqua" w:cs="Times New Roman" w:hint="eastAsia"/>
          <w:sz w:val="24"/>
          <w:szCs w:val="24"/>
          <w:vertAlign w:val="superscript"/>
          <w:lang w:val="en-GB" w:eastAsia="zh-CN"/>
        </w:rPr>
        <w:t xml:space="preserve"> </w:t>
      </w:r>
      <w:r w:rsidR="00822576" w:rsidRPr="00C75D09">
        <w:rPr>
          <w:rFonts w:ascii="Book Antiqua" w:hAnsi="Book Antiqua" w:cs="Times New Roman"/>
          <w:sz w:val="24"/>
          <w:szCs w:val="24"/>
          <w:lang w:val="en-GB"/>
        </w:rPr>
        <w:t xml:space="preserve">European Laboratory for </w:t>
      </w:r>
      <w:r w:rsidR="00554321" w:rsidRPr="00C75D09">
        <w:rPr>
          <w:rFonts w:ascii="Book Antiqua" w:hAnsi="Book Antiqua" w:cs="Times New Roman"/>
          <w:sz w:val="24"/>
          <w:szCs w:val="24"/>
          <w:lang w:val="en-GB"/>
        </w:rPr>
        <w:t xml:space="preserve">Food Induced Diseases, </w:t>
      </w:r>
      <w:r w:rsidR="00822576" w:rsidRPr="00C75D09">
        <w:rPr>
          <w:rFonts w:ascii="Book Antiqua" w:eastAsia="Kozuka Mincho Pro" w:hAnsi="Book Antiqua" w:cs="Tahoma"/>
          <w:sz w:val="24"/>
          <w:szCs w:val="24"/>
          <w:lang w:val="en-GB"/>
        </w:rPr>
        <w:t>80131</w:t>
      </w:r>
      <w:r w:rsidRPr="00C75D09">
        <w:rPr>
          <w:rFonts w:ascii="Book Antiqua" w:hAnsi="Book Antiqua" w:cs="Tahoma" w:hint="eastAsia"/>
          <w:sz w:val="24"/>
          <w:szCs w:val="24"/>
          <w:lang w:val="en-GB" w:eastAsia="zh-CN"/>
        </w:rPr>
        <w:t xml:space="preserve"> </w:t>
      </w:r>
      <w:r w:rsidR="00822576" w:rsidRPr="00C75D09">
        <w:rPr>
          <w:rFonts w:ascii="Book Antiqua" w:eastAsia="Kozuka Mincho Pro" w:hAnsi="Book Antiqua" w:cs="Times New Roman"/>
          <w:sz w:val="24"/>
          <w:szCs w:val="24"/>
          <w:lang w:val="en-GB"/>
        </w:rPr>
        <w:t>Naples</w:t>
      </w:r>
      <w:r w:rsidR="00C879E3" w:rsidRPr="00C75D09">
        <w:rPr>
          <w:rFonts w:ascii="Book Antiqua" w:eastAsia="Kozuka Mincho Pro" w:hAnsi="Book Antiqua" w:cs="Times New Roman"/>
          <w:sz w:val="24"/>
          <w:szCs w:val="24"/>
          <w:lang w:val="en-GB"/>
        </w:rPr>
        <w:t>, Italy</w:t>
      </w:r>
    </w:p>
    <w:p w14:paraId="4CD69625" w14:textId="77777777" w:rsidR="001C5F54" w:rsidRPr="00C75D09" w:rsidRDefault="001C5F54" w:rsidP="001C5F54">
      <w:pPr>
        <w:autoSpaceDE w:val="0"/>
        <w:autoSpaceDN w:val="0"/>
        <w:adjustRightInd w:val="0"/>
        <w:snapToGrid w:val="0"/>
        <w:spacing w:after="0" w:line="360" w:lineRule="auto"/>
        <w:jc w:val="both"/>
        <w:rPr>
          <w:rFonts w:ascii="Book Antiqua" w:hAnsi="Book Antiqua" w:cs="Times New Roman"/>
          <w:sz w:val="24"/>
          <w:szCs w:val="24"/>
          <w:vertAlign w:val="superscript"/>
          <w:lang w:val="en-GB" w:eastAsia="zh-CN"/>
        </w:rPr>
      </w:pPr>
    </w:p>
    <w:p w14:paraId="5F4ADF29" w14:textId="77777777" w:rsidR="003809E9" w:rsidRPr="00C75D09" w:rsidRDefault="001C5F54" w:rsidP="001C5F54">
      <w:pPr>
        <w:autoSpaceDE w:val="0"/>
        <w:autoSpaceDN w:val="0"/>
        <w:adjustRightInd w:val="0"/>
        <w:snapToGrid w:val="0"/>
        <w:spacing w:after="0" w:line="360" w:lineRule="auto"/>
        <w:jc w:val="both"/>
        <w:rPr>
          <w:rFonts w:ascii="Book Antiqua" w:hAnsi="Book Antiqua" w:cs="Times New Roman"/>
          <w:sz w:val="24"/>
          <w:szCs w:val="24"/>
          <w:lang w:val="en-GB"/>
        </w:rPr>
      </w:pPr>
      <w:r w:rsidRPr="00C75D09">
        <w:rPr>
          <w:rFonts w:ascii="Book Antiqua" w:hAnsi="Book Antiqua" w:cs="Tahoma"/>
          <w:b/>
          <w:sz w:val="24"/>
          <w:szCs w:val="24"/>
          <w:lang w:val="en-GB"/>
        </w:rPr>
        <w:t>Giuseppe Magazzù,</w:t>
      </w:r>
      <w:r w:rsidRPr="00C75D09">
        <w:rPr>
          <w:rFonts w:ascii="Book Antiqua" w:hAnsi="Book Antiqua" w:cs="Times New Roman" w:hint="eastAsia"/>
          <w:sz w:val="24"/>
          <w:szCs w:val="24"/>
          <w:vertAlign w:val="superscript"/>
          <w:lang w:val="en-US" w:eastAsia="zh-CN"/>
        </w:rPr>
        <w:t xml:space="preserve"> </w:t>
      </w:r>
      <w:r w:rsidR="003809E9" w:rsidRPr="00C75D09">
        <w:rPr>
          <w:rFonts w:ascii="Book Antiqua" w:hAnsi="Book Antiqua" w:cs="Times New Roman"/>
          <w:sz w:val="24"/>
          <w:szCs w:val="24"/>
          <w:lang w:val="en-US"/>
        </w:rPr>
        <w:t xml:space="preserve">Celiac Regional </w:t>
      </w:r>
      <w:r w:rsidR="0018589C" w:rsidRPr="00C75D09">
        <w:rPr>
          <w:rFonts w:ascii="Book Antiqua" w:hAnsi="Book Antiqua" w:cs="Times New Roman"/>
          <w:sz w:val="24"/>
          <w:szCs w:val="24"/>
          <w:lang w:val="en-GB"/>
        </w:rPr>
        <w:t>Centre</w:t>
      </w:r>
      <w:r w:rsidR="003809E9" w:rsidRPr="00C75D09">
        <w:rPr>
          <w:rFonts w:ascii="Book Antiqua" w:hAnsi="Book Antiqua" w:cs="Times New Roman"/>
          <w:sz w:val="24"/>
          <w:szCs w:val="24"/>
          <w:lang w:val="en-GB"/>
        </w:rPr>
        <w:t xml:space="preserve">, Pediatric Gastroenterology and Cystic Fibrosis </w:t>
      </w:r>
      <w:r w:rsidR="00C879E3" w:rsidRPr="00C75D09">
        <w:rPr>
          <w:rFonts w:ascii="Book Antiqua" w:hAnsi="Book Antiqua" w:cs="Times New Roman"/>
          <w:sz w:val="24"/>
          <w:szCs w:val="24"/>
          <w:lang w:val="en-GB"/>
        </w:rPr>
        <w:t>Unit, University</w:t>
      </w:r>
      <w:r w:rsidR="003809E9" w:rsidRPr="00C75D09">
        <w:rPr>
          <w:rFonts w:ascii="Book Antiqua" w:hAnsi="Book Antiqua" w:cs="Times New Roman"/>
          <w:sz w:val="24"/>
          <w:szCs w:val="24"/>
          <w:lang w:val="en-GB"/>
        </w:rPr>
        <w:t xml:space="preserve"> of Messina,</w:t>
      </w:r>
      <w:r w:rsidRPr="00C75D09">
        <w:rPr>
          <w:rFonts w:ascii="Book Antiqua" w:hAnsi="Book Antiqua" w:cs="Times New Roman" w:hint="eastAsia"/>
          <w:sz w:val="24"/>
          <w:szCs w:val="24"/>
          <w:lang w:val="en-GB" w:eastAsia="zh-CN"/>
        </w:rPr>
        <w:t xml:space="preserve"> </w:t>
      </w:r>
      <w:r w:rsidR="003809E9" w:rsidRPr="00C75D09">
        <w:rPr>
          <w:rFonts w:ascii="Book Antiqua" w:hAnsi="Book Antiqua" w:cs="Times New Roman"/>
          <w:sz w:val="24"/>
          <w:szCs w:val="24"/>
          <w:lang w:val="en-GB"/>
        </w:rPr>
        <w:t>98125 Messina, Italy</w:t>
      </w:r>
    </w:p>
    <w:p w14:paraId="566010F1" w14:textId="77777777" w:rsidR="001C5F54" w:rsidRPr="00C75D09" w:rsidRDefault="001C5F54" w:rsidP="001C5F54">
      <w:pPr>
        <w:autoSpaceDE w:val="0"/>
        <w:autoSpaceDN w:val="0"/>
        <w:adjustRightInd w:val="0"/>
        <w:snapToGrid w:val="0"/>
        <w:spacing w:after="0" w:line="360" w:lineRule="auto"/>
        <w:jc w:val="both"/>
        <w:rPr>
          <w:rFonts w:ascii="Book Antiqua" w:hAnsi="Book Antiqua" w:cs="Times New Roman"/>
          <w:sz w:val="24"/>
          <w:szCs w:val="24"/>
          <w:vertAlign w:val="superscript"/>
          <w:lang w:val="en-GB" w:eastAsia="zh-CN"/>
        </w:rPr>
      </w:pPr>
    </w:p>
    <w:p w14:paraId="3E76E0B7" w14:textId="77777777" w:rsidR="003809E9" w:rsidRPr="00C75D09" w:rsidRDefault="001C5F54" w:rsidP="001C5F54">
      <w:pPr>
        <w:autoSpaceDE w:val="0"/>
        <w:autoSpaceDN w:val="0"/>
        <w:adjustRightInd w:val="0"/>
        <w:snapToGrid w:val="0"/>
        <w:spacing w:after="0" w:line="360" w:lineRule="auto"/>
        <w:jc w:val="both"/>
        <w:rPr>
          <w:rFonts w:ascii="Book Antiqua" w:hAnsi="Book Antiqua" w:cs="Times New Roman"/>
          <w:sz w:val="24"/>
          <w:szCs w:val="24"/>
          <w:lang w:val="en-GB" w:eastAsia="zh-CN"/>
        </w:rPr>
      </w:pPr>
      <w:r w:rsidRPr="00C75D09">
        <w:rPr>
          <w:rFonts w:ascii="Book Antiqua" w:hAnsi="Book Antiqua" w:cs="Tahoma"/>
          <w:b/>
          <w:sz w:val="24"/>
          <w:szCs w:val="24"/>
          <w:lang w:val="en-GB"/>
        </w:rPr>
        <w:t>Mongi Ben-Hariz</w:t>
      </w:r>
      <w:r w:rsidRPr="00C75D09">
        <w:rPr>
          <w:rFonts w:ascii="Book Antiqua" w:hAnsi="Book Antiqua" w:cs="Tahoma" w:hint="eastAsia"/>
          <w:b/>
          <w:sz w:val="24"/>
          <w:szCs w:val="24"/>
          <w:lang w:val="en-GB" w:eastAsia="zh-CN"/>
        </w:rPr>
        <w:t>,</w:t>
      </w:r>
      <w:r w:rsidRPr="00C75D09">
        <w:rPr>
          <w:rFonts w:ascii="Book Antiqua" w:hAnsi="Book Antiqua" w:cs="Times New Roman" w:hint="eastAsia"/>
          <w:sz w:val="24"/>
          <w:szCs w:val="24"/>
          <w:vertAlign w:val="superscript"/>
          <w:lang w:val="en-GB" w:eastAsia="zh-CN"/>
        </w:rPr>
        <w:t xml:space="preserve"> </w:t>
      </w:r>
      <w:r w:rsidR="003809E9" w:rsidRPr="00C75D09">
        <w:rPr>
          <w:rFonts w:ascii="Book Antiqua" w:hAnsi="Book Antiqua" w:cs="Times New Roman"/>
          <w:sz w:val="24"/>
          <w:szCs w:val="24"/>
          <w:lang w:val="en-GB"/>
        </w:rPr>
        <w:t xml:space="preserve">Pediatric Unit, Mongi SLIM’s Hospital of Tunis, </w:t>
      </w:r>
      <w:r w:rsidR="000E7A3F" w:rsidRPr="00C75D09">
        <w:rPr>
          <w:rFonts w:ascii="Book Antiqua" w:hAnsi="Book Antiqua" w:cs="Times New Roman"/>
          <w:sz w:val="24"/>
          <w:szCs w:val="24"/>
          <w:lang w:val="en-GB"/>
        </w:rPr>
        <w:t>2046</w:t>
      </w:r>
      <w:r w:rsidRPr="00C75D09">
        <w:rPr>
          <w:rFonts w:ascii="Book Antiqua" w:hAnsi="Book Antiqua" w:cs="Times New Roman" w:hint="eastAsia"/>
          <w:sz w:val="24"/>
          <w:szCs w:val="24"/>
          <w:lang w:val="en-GB" w:eastAsia="zh-CN"/>
        </w:rPr>
        <w:t xml:space="preserve"> </w:t>
      </w:r>
      <w:r w:rsidR="000E7A3F" w:rsidRPr="00C75D09">
        <w:rPr>
          <w:rFonts w:ascii="Book Antiqua" w:hAnsi="Book Antiqua" w:cs="Times New Roman"/>
          <w:sz w:val="24"/>
          <w:szCs w:val="24"/>
          <w:lang w:val="en-GB"/>
        </w:rPr>
        <w:t>SidiDaoud</w:t>
      </w:r>
      <w:r w:rsidR="00CA4990" w:rsidRPr="00C75D09">
        <w:rPr>
          <w:rFonts w:ascii="Book Antiqua" w:hAnsi="Book Antiqua" w:cs="Times New Roman"/>
          <w:sz w:val="24"/>
          <w:szCs w:val="24"/>
          <w:lang w:val="en-GB"/>
        </w:rPr>
        <w:t xml:space="preserve">, </w:t>
      </w:r>
      <w:r w:rsidR="000E7A3F" w:rsidRPr="00C75D09">
        <w:rPr>
          <w:rFonts w:ascii="Book Antiqua" w:hAnsi="Book Antiqua" w:cs="Times New Roman"/>
          <w:sz w:val="24"/>
          <w:szCs w:val="24"/>
          <w:lang w:val="en-GB"/>
        </w:rPr>
        <w:t xml:space="preserve">La Marsa, </w:t>
      </w:r>
      <w:r w:rsidR="00CA4990" w:rsidRPr="00C75D09">
        <w:rPr>
          <w:rFonts w:ascii="Book Antiqua" w:hAnsi="Book Antiqua" w:cs="Times New Roman"/>
          <w:sz w:val="24"/>
          <w:szCs w:val="24"/>
          <w:lang w:val="en-GB"/>
        </w:rPr>
        <w:t>T</w:t>
      </w:r>
      <w:r w:rsidRPr="00C75D09">
        <w:rPr>
          <w:rFonts w:ascii="Book Antiqua" w:hAnsi="Book Antiqua" w:cs="Times New Roman"/>
          <w:sz w:val="24"/>
          <w:szCs w:val="24"/>
          <w:lang w:val="en-GB"/>
        </w:rPr>
        <w:t>unisie</w:t>
      </w:r>
    </w:p>
    <w:p w14:paraId="7197AD49" w14:textId="77777777" w:rsidR="001C5F54" w:rsidRPr="00C75D09" w:rsidRDefault="001C5F54" w:rsidP="001C5F54">
      <w:pPr>
        <w:snapToGrid w:val="0"/>
        <w:spacing w:after="0" w:line="360" w:lineRule="auto"/>
        <w:jc w:val="both"/>
        <w:rPr>
          <w:rFonts w:ascii="Book Antiqua" w:hAnsi="Book Antiqua" w:cs="Tahoma"/>
          <w:b/>
          <w:sz w:val="24"/>
          <w:szCs w:val="24"/>
          <w:lang w:val="en-GB" w:eastAsia="zh-CN"/>
        </w:rPr>
      </w:pPr>
    </w:p>
    <w:p w14:paraId="62DFBD6F" w14:textId="77777777" w:rsidR="00D70CDA" w:rsidRPr="00C75D09" w:rsidRDefault="001C5F54" w:rsidP="001C5F54">
      <w:pPr>
        <w:snapToGrid w:val="0"/>
        <w:spacing w:after="0" w:line="360" w:lineRule="auto"/>
        <w:jc w:val="both"/>
        <w:rPr>
          <w:rFonts w:ascii="Book Antiqua" w:eastAsia="Kozuka Mincho Pro" w:hAnsi="Book Antiqua" w:cs="Times New Roman"/>
          <w:sz w:val="24"/>
          <w:szCs w:val="24"/>
          <w:lang w:val="en-GB"/>
        </w:rPr>
      </w:pPr>
      <w:r w:rsidRPr="00C75D09">
        <w:rPr>
          <w:rFonts w:ascii="Book Antiqua" w:hAnsi="Book Antiqua" w:cs="Tahoma"/>
          <w:b/>
          <w:sz w:val="24"/>
          <w:szCs w:val="24"/>
          <w:lang w:val="en-GB"/>
        </w:rPr>
        <w:t xml:space="preserve">Maria </w:t>
      </w:r>
      <w:r w:rsidRPr="00C75D09">
        <w:rPr>
          <w:rFonts w:ascii="Book Antiqua" w:eastAsia="Times New Roman" w:hAnsi="Book Antiqua" w:cs="Times New Roman"/>
          <w:b/>
          <w:sz w:val="24"/>
          <w:szCs w:val="24"/>
          <w:lang w:val="en-GB"/>
        </w:rPr>
        <w:t>Legarda Tamara</w:t>
      </w:r>
      <w:r w:rsidRPr="00C75D09">
        <w:rPr>
          <w:rFonts w:ascii="Book Antiqua" w:hAnsi="Book Antiqua" w:cs="Times New Roman" w:hint="eastAsia"/>
          <w:b/>
          <w:sz w:val="24"/>
          <w:szCs w:val="24"/>
          <w:lang w:val="en-GB" w:eastAsia="zh-CN"/>
        </w:rPr>
        <w:t>,</w:t>
      </w:r>
      <w:r w:rsidRPr="00C75D09">
        <w:rPr>
          <w:rFonts w:ascii="Book Antiqua" w:hAnsi="Book Antiqua" w:cs="Times New Roman" w:hint="eastAsia"/>
          <w:sz w:val="24"/>
          <w:szCs w:val="24"/>
          <w:vertAlign w:val="superscript"/>
          <w:lang w:val="en-GB" w:eastAsia="zh-CN"/>
        </w:rPr>
        <w:t xml:space="preserve"> </w:t>
      </w:r>
      <w:r w:rsidR="00D70CDA" w:rsidRPr="00C75D09">
        <w:rPr>
          <w:rFonts w:ascii="Book Antiqua" w:eastAsia="Kozuka Mincho Pro" w:hAnsi="Book Antiqua" w:cs="Times New Roman"/>
          <w:sz w:val="24"/>
          <w:szCs w:val="24"/>
          <w:lang w:val="en-GB"/>
        </w:rPr>
        <w:t xml:space="preserve">Paediatric Gastroenterology Unit, Cruces University Hospital, </w:t>
      </w:r>
      <w:r w:rsidRPr="00C75D09">
        <w:rPr>
          <w:rFonts w:ascii="Book Antiqua" w:eastAsia="Kozuka Mincho Pro" w:hAnsi="Book Antiqua" w:cs="Times New Roman"/>
          <w:sz w:val="24"/>
          <w:szCs w:val="24"/>
          <w:lang w:val="en-GB"/>
        </w:rPr>
        <w:t>48903</w:t>
      </w:r>
      <w:r w:rsidRPr="00C75D09">
        <w:rPr>
          <w:rFonts w:ascii="Book Antiqua" w:hAnsi="Book Antiqua" w:cs="Times New Roman" w:hint="eastAsia"/>
          <w:sz w:val="24"/>
          <w:szCs w:val="24"/>
          <w:lang w:val="en-GB" w:eastAsia="zh-CN"/>
        </w:rPr>
        <w:t xml:space="preserve"> </w:t>
      </w:r>
      <w:r w:rsidR="00D70CDA" w:rsidRPr="00C75D09">
        <w:rPr>
          <w:rFonts w:ascii="Book Antiqua" w:eastAsia="Kozuka Mincho Pro" w:hAnsi="Book Antiqua" w:cs="Times New Roman"/>
          <w:sz w:val="24"/>
          <w:szCs w:val="24"/>
          <w:lang w:val="en-GB"/>
        </w:rPr>
        <w:t>Barakaldo, Spain</w:t>
      </w:r>
    </w:p>
    <w:p w14:paraId="3C73252A" w14:textId="77777777" w:rsidR="001C5F54" w:rsidRPr="00C75D09" w:rsidRDefault="001C5F54" w:rsidP="001C5F54">
      <w:pPr>
        <w:snapToGrid w:val="0"/>
        <w:spacing w:after="0" w:line="360" w:lineRule="auto"/>
        <w:jc w:val="both"/>
        <w:rPr>
          <w:rFonts w:ascii="Book Antiqua" w:hAnsi="Book Antiqua" w:cs="Times New Roman"/>
          <w:sz w:val="24"/>
          <w:szCs w:val="24"/>
          <w:vertAlign w:val="superscript"/>
          <w:lang w:val="en-GB" w:eastAsia="zh-CN"/>
        </w:rPr>
      </w:pPr>
    </w:p>
    <w:p w14:paraId="28658DEE" w14:textId="77777777" w:rsidR="00D70CDA" w:rsidRPr="00C75D09" w:rsidRDefault="001C5F54" w:rsidP="001C5F54">
      <w:pPr>
        <w:snapToGrid w:val="0"/>
        <w:spacing w:after="0" w:line="360" w:lineRule="auto"/>
        <w:jc w:val="both"/>
        <w:rPr>
          <w:rFonts w:ascii="Book Antiqua" w:eastAsia="Times New Roman" w:hAnsi="Book Antiqua" w:cs="Times New Roman"/>
          <w:sz w:val="24"/>
          <w:szCs w:val="24"/>
          <w:lang w:val="en-GB"/>
        </w:rPr>
      </w:pPr>
      <w:r w:rsidRPr="00C75D09">
        <w:rPr>
          <w:rFonts w:ascii="Book Antiqua" w:eastAsia="Times New Roman" w:hAnsi="Book Antiqua" w:cs="Times New Roman"/>
          <w:b/>
          <w:sz w:val="24"/>
          <w:szCs w:val="24"/>
          <w:lang w:val="en-GB"/>
        </w:rPr>
        <w:t>Virtut</w:t>
      </w:r>
      <w:r w:rsidRPr="00C75D09">
        <w:rPr>
          <w:rFonts w:ascii="Book Antiqua" w:hAnsi="Book Antiqua" w:cs="Times New Roman" w:hint="eastAsia"/>
          <w:b/>
          <w:sz w:val="24"/>
          <w:szCs w:val="24"/>
          <w:lang w:val="en-GB" w:eastAsia="zh-CN"/>
        </w:rPr>
        <w:t xml:space="preserve"> </w:t>
      </w:r>
      <w:r w:rsidRPr="00C75D09">
        <w:rPr>
          <w:rFonts w:ascii="Book Antiqua" w:eastAsia="Times New Roman" w:hAnsi="Book Antiqua" w:cs="Times New Roman"/>
          <w:b/>
          <w:sz w:val="24"/>
          <w:szCs w:val="24"/>
          <w:lang w:val="en-GB"/>
        </w:rPr>
        <w:t>Velmishi</w:t>
      </w:r>
      <w:r w:rsidRPr="00C75D09">
        <w:rPr>
          <w:rFonts w:ascii="Book Antiqua" w:hAnsi="Book Antiqua" w:cs="Times New Roman" w:hint="eastAsia"/>
          <w:b/>
          <w:sz w:val="24"/>
          <w:szCs w:val="24"/>
          <w:lang w:val="en-GB" w:eastAsia="zh-CN"/>
        </w:rPr>
        <w:t>,</w:t>
      </w:r>
      <w:r w:rsidRPr="00C75D09">
        <w:rPr>
          <w:rFonts w:ascii="Book Antiqua" w:hAnsi="Book Antiqua" w:cs="Times New Roman" w:hint="eastAsia"/>
          <w:sz w:val="24"/>
          <w:szCs w:val="24"/>
          <w:vertAlign w:val="superscript"/>
          <w:lang w:val="en-GB" w:eastAsia="zh-CN"/>
        </w:rPr>
        <w:t xml:space="preserve"> </w:t>
      </w:r>
      <w:r w:rsidR="00D70CDA" w:rsidRPr="00C75D09">
        <w:rPr>
          <w:rFonts w:ascii="Book Antiqua" w:eastAsia="Times New Roman" w:hAnsi="Book Antiqua" w:cs="Times New Roman"/>
          <w:sz w:val="24"/>
          <w:szCs w:val="24"/>
          <w:lang w:val="en-GB"/>
        </w:rPr>
        <w:t xml:space="preserve">Service of Pediatric Gastroenterology "Mother Teresa" Hospital, </w:t>
      </w:r>
      <w:r w:rsidRPr="00C75D09">
        <w:rPr>
          <w:rFonts w:ascii="Book Antiqua" w:eastAsia="Times New Roman" w:hAnsi="Book Antiqua" w:cs="Times New Roman"/>
          <w:sz w:val="24"/>
          <w:szCs w:val="24"/>
          <w:lang w:val="en-GB"/>
        </w:rPr>
        <w:t>1000</w:t>
      </w:r>
      <w:r w:rsidRPr="00C75D09">
        <w:rPr>
          <w:rFonts w:ascii="Book Antiqua" w:hAnsi="Book Antiqua" w:cs="Times New Roman" w:hint="eastAsia"/>
          <w:sz w:val="24"/>
          <w:szCs w:val="24"/>
          <w:lang w:val="en-GB" w:eastAsia="zh-CN"/>
        </w:rPr>
        <w:t xml:space="preserve"> </w:t>
      </w:r>
      <w:r w:rsidR="00D70CDA" w:rsidRPr="00C75D09">
        <w:rPr>
          <w:rFonts w:ascii="Book Antiqua" w:eastAsia="Times New Roman" w:hAnsi="Book Antiqua" w:cs="Times New Roman"/>
          <w:sz w:val="24"/>
          <w:szCs w:val="24"/>
          <w:lang w:val="en-GB"/>
        </w:rPr>
        <w:t>Tirana, Albania</w:t>
      </w:r>
    </w:p>
    <w:p w14:paraId="5B02BCD9" w14:textId="77777777" w:rsidR="001C5F54" w:rsidRPr="00C75D09" w:rsidRDefault="001C5F54" w:rsidP="001C5F54">
      <w:pPr>
        <w:snapToGrid w:val="0"/>
        <w:spacing w:after="0" w:line="360" w:lineRule="auto"/>
        <w:jc w:val="both"/>
        <w:rPr>
          <w:rFonts w:ascii="Book Antiqua" w:hAnsi="Book Antiqua" w:cs="Tahoma"/>
          <w:sz w:val="24"/>
          <w:szCs w:val="24"/>
          <w:vertAlign w:val="superscript"/>
          <w:lang w:val="en-GB" w:eastAsia="zh-CN"/>
        </w:rPr>
      </w:pPr>
    </w:p>
    <w:p w14:paraId="1313C56C" w14:textId="77777777" w:rsidR="003809E9" w:rsidRPr="00C75D09" w:rsidRDefault="001C5F54" w:rsidP="001C5F54">
      <w:pPr>
        <w:snapToGrid w:val="0"/>
        <w:spacing w:after="0" w:line="360" w:lineRule="auto"/>
        <w:jc w:val="both"/>
        <w:rPr>
          <w:rFonts w:ascii="Book Antiqua" w:eastAsia="Kozuka Mincho Pro" w:hAnsi="Book Antiqua" w:cs="Times New Roman"/>
          <w:sz w:val="24"/>
          <w:szCs w:val="24"/>
          <w:lang w:val="en-GB"/>
        </w:rPr>
      </w:pPr>
      <w:r w:rsidRPr="00C75D09">
        <w:rPr>
          <w:rFonts w:ascii="Book Antiqua" w:eastAsia="Times New Roman" w:hAnsi="Book Antiqua" w:cs="Times New Roman"/>
          <w:b/>
          <w:sz w:val="24"/>
          <w:szCs w:val="24"/>
          <w:lang w:val="en-GB"/>
        </w:rPr>
        <w:t>Elefhteria</w:t>
      </w:r>
      <w:r w:rsidRPr="00C75D09">
        <w:rPr>
          <w:rFonts w:ascii="Book Antiqua" w:hAnsi="Book Antiqua" w:cs="Times New Roman" w:hint="eastAsia"/>
          <w:b/>
          <w:sz w:val="24"/>
          <w:szCs w:val="24"/>
          <w:lang w:val="en-GB" w:eastAsia="zh-CN"/>
        </w:rPr>
        <w:t xml:space="preserve"> </w:t>
      </w:r>
      <w:r w:rsidRPr="00C75D09">
        <w:rPr>
          <w:rFonts w:ascii="Book Antiqua" w:eastAsia="Times New Roman" w:hAnsi="Book Antiqua" w:cs="Times New Roman"/>
          <w:b/>
          <w:sz w:val="24"/>
          <w:szCs w:val="24"/>
          <w:lang w:val="en-GB"/>
        </w:rPr>
        <w:t>Roma</w:t>
      </w:r>
      <w:r w:rsidRPr="00C75D09">
        <w:rPr>
          <w:rFonts w:ascii="Book Antiqua" w:hAnsi="Book Antiqua" w:cs="Times New Roman" w:hint="eastAsia"/>
          <w:b/>
          <w:sz w:val="24"/>
          <w:szCs w:val="24"/>
          <w:lang w:val="en-GB" w:eastAsia="zh-CN"/>
        </w:rPr>
        <w:t>,</w:t>
      </w:r>
      <w:r w:rsidRPr="00C75D09">
        <w:rPr>
          <w:rFonts w:ascii="Book Antiqua" w:hAnsi="Book Antiqua" w:cs="Tahoma" w:hint="eastAsia"/>
          <w:sz w:val="24"/>
          <w:szCs w:val="24"/>
          <w:vertAlign w:val="superscript"/>
          <w:lang w:val="en-GB" w:eastAsia="zh-CN"/>
        </w:rPr>
        <w:t xml:space="preserve"> </w:t>
      </w:r>
      <w:r w:rsidR="00D70CDA" w:rsidRPr="00C75D09">
        <w:rPr>
          <w:rFonts w:ascii="Book Antiqua" w:eastAsia="Kozuka Mincho Pro" w:hAnsi="Book Antiqua" w:cs="Times New Roman"/>
          <w:sz w:val="24"/>
          <w:szCs w:val="24"/>
          <w:lang w:val="en-GB"/>
        </w:rPr>
        <w:t>First Department of Pediatrics, University of Athens,</w:t>
      </w:r>
      <w:r w:rsidR="000E7A3F" w:rsidRPr="00C75D09">
        <w:rPr>
          <w:rFonts w:ascii="Book Antiqua" w:eastAsia="Kozuka Mincho Pro" w:hAnsi="Book Antiqua" w:cs="Times New Roman"/>
          <w:sz w:val="24"/>
          <w:szCs w:val="24"/>
          <w:lang w:val="en-GB"/>
        </w:rPr>
        <w:t xml:space="preserve"> </w:t>
      </w:r>
      <w:r w:rsidRPr="00C75D09">
        <w:rPr>
          <w:rFonts w:ascii="Book Antiqua" w:eastAsia="Kozuka Mincho Pro" w:hAnsi="Book Antiqua" w:cs="Times New Roman"/>
          <w:sz w:val="24"/>
          <w:szCs w:val="24"/>
          <w:lang w:val="en-GB"/>
        </w:rPr>
        <w:t>11527</w:t>
      </w:r>
      <w:r w:rsidRPr="00C75D09">
        <w:rPr>
          <w:rFonts w:ascii="Book Antiqua" w:hAnsi="Book Antiqua" w:cs="Times New Roman" w:hint="eastAsia"/>
          <w:sz w:val="24"/>
          <w:szCs w:val="24"/>
          <w:lang w:val="en-GB" w:eastAsia="zh-CN"/>
        </w:rPr>
        <w:t xml:space="preserve"> </w:t>
      </w:r>
      <w:r w:rsidR="000E7A3F" w:rsidRPr="00C75D09">
        <w:rPr>
          <w:rFonts w:ascii="Book Antiqua" w:eastAsia="Kozuka Mincho Pro" w:hAnsi="Book Antiqua" w:cs="Times New Roman"/>
          <w:sz w:val="24"/>
          <w:szCs w:val="24"/>
          <w:lang w:val="en-GB"/>
        </w:rPr>
        <w:t>Athens,</w:t>
      </w:r>
      <w:r w:rsidR="00D70CDA" w:rsidRPr="00C75D09">
        <w:rPr>
          <w:rFonts w:ascii="Book Antiqua" w:eastAsia="Kozuka Mincho Pro" w:hAnsi="Book Antiqua" w:cs="Times New Roman"/>
          <w:sz w:val="24"/>
          <w:szCs w:val="24"/>
          <w:lang w:val="en-GB"/>
        </w:rPr>
        <w:t xml:space="preserve"> Greece</w:t>
      </w:r>
    </w:p>
    <w:p w14:paraId="78898BFC" w14:textId="77777777" w:rsidR="001C5F54" w:rsidRPr="00C75D09" w:rsidRDefault="001C5F54" w:rsidP="001C5F54">
      <w:pPr>
        <w:snapToGrid w:val="0"/>
        <w:spacing w:after="0" w:line="360" w:lineRule="auto"/>
        <w:jc w:val="both"/>
        <w:rPr>
          <w:rFonts w:ascii="Book Antiqua" w:hAnsi="Book Antiqua" w:cs="Tahoma"/>
          <w:sz w:val="24"/>
          <w:szCs w:val="24"/>
          <w:vertAlign w:val="superscript"/>
          <w:lang w:val="en-GB" w:eastAsia="zh-CN"/>
        </w:rPr>
      </w:pPr>
    </w:p>
    <w:p w14:paraId="4FCC34E3" w14:textId="77777777" w:rsidR="00D70CDA" w:rsidRPr="00C75D09" w:rsidRDefault="001C5F54" w:rsidP="001C5F54">
      <w:pPr>
        <w:snapToGrid w:val="0"/>
        <w:spacing w:after="0" w:line="360" w:lineRule="auto"/>
        <w:jc w:val="both"/>
        <w:rPr>
          <w:rFonts w:ascii="Book Antiqua" w:eastAsia="Kozuka Mincho Pro" w:hAnsi="Book Antiqua" w:cs="Times New Roman"/>
          <w:sz w:val="24"/>
          <w:szCs w:val="24"/>
          <w:lang w:val="en-GB"/>
        </w:rPr>
      </w:pPr>
      <w:r w:rsidRPr="00C75D09">
        <w:rPr>
          <w:rFonts w:ascii="Book Antiqua" w:eastAsia="Times New Roman" w:hAnsi="Book Antiqua" w:cs="Times New Roman"/>
          <w:b/>
          <w:sz w:val="24"/>
          <w:szCs w:val="24"/>
          <w:lang w:val="en-GB"/>
        </w:rPr>
        <w:lastRenderedPageBreak/>
        <w:t>Aydan Kansu</w:t>
      </w:r>
      <w:r w:rsidRPr="00C75D09">
        <w:rPr>
          <w:rFonts w:ascii="Book Antiqua" w:hAnsi="Book Antiqua" w:cs="Times New Roman" w:hint="eastAsia"/>
          <w:b/>
          <w:sz w:val="24"/>
          <w:szCs w:val="24"/>
          <w:lang w:val="en-GB" w:eastAsia="zh-CN"/>
        </w:rPr>
        <w:t>,</w:t>
      </w:r>
      <w:r w:rsidRPr="00C75D09">
        <w:rPr>
          <w:rFonts w:ascii="Book Antiqua" w:eastAsia="Kozuka Mincho Pro" w:hAnsi="Book Antiqua" w:cs="Tahoma"/>
          <w:sz w:val="24"/>
          <w:szCs w:val="24"/>
          <w:vertAlign w:val="superscript"/>
          <w:lang w:val="en-GB"/>
        </w:rPr>
        <w:t xml:space="preserve"> </w:t>
      </w:r>
      <w:r w:rsidR="00D70CDA" w:rsidRPr="00C75D09">
        <w:rPr>
          <w:rFonts w:ascii="Book Antiqua" w:eastAsia="Kozuka Mincho Pro" w:hAnsi="Book Antiqua" w:cs="Times New Roman"/>
          <w:sz w:val="24"/>
          <w:szCs w:val="24"/>
          <w:lang w:val="en-GB"/>
        </w:rPr>
        <w:t>Department of Pediatric Gastroenterology, School of Medicine, Ankara University, Ankara</w:t>
      </w:r>
      <w:r w:rsidR="000E7A3F" w:rsidRPr="00C75D09">
        <w:rPr>
          <w:rFonts w:ascii="Book Antiqua" w:eastAsia="Kozuka Mincho Pro" w:hAnsi="Book Antiqua" w:cs="Times New Roman"/>
          <w:sz w:val="24"/>
          <w:szCs w:val="24"/>
          <w:lang w:val="en-GB"/>
        </w:rPr>
        <w:t xml:space="preserve"> 06100</w:t>
      </w:r>
      <w:r w:rsidR="00D70CDA" w:rsidRPr="00C75D09">
        <w:rPr>
          <w:rFonts w:ascii="Book Antiqua" w:eastAsia="Kozuka Mincho Pro" w:hAnsi="Book Antiqua" w:cs="Times New Roman"/>
          <w:sz w:val="24"/>
          <w:szCs w:val="24"/>
          <w:lang w:val="en-GB"/>
        </w:rPr>
        <w:t xml:space="preserve">, Turkey </w:t>
      </w:r>
    </w:p>
    <w:p w14:paraId="6815C97F" w14:textId="77777777" w:rsidR="001C5F54" w:rsidRPr="00C75D09" w:rsidRDefault="001C5F54" w:rsidP="001C5F54">
      <w:pPr>
        <w:snapToGrid w:val="0"/>
        <w:spacing w:after="0" w:line="360" w:lineRule="auto"/>
        <w:jc w:val="both"/>
        <w:rPr>
          <w:rFonts w:ascii="Book Antiqua" w:hAnsi="Book Antiqua" w:cs="Tahoma"/>
          <w:sz w:val="24"/>
          <w:szCs w:val="24"/>
          <w:vertAlign w:val="superscript"/>
          <w:lang w:val="en-GB" w:eastAsia="zh-CN"/>
        </w:rPr>
      </w:pPr>
    </w:p>
    <w:p w14:paraId="26DFEF98" w14:textId="77777777" w:rsidR="003809E9" w:rsidRPr="00C75D09" w:rsidRDefault="001C5F54" w:rsidP="001C5F54">
      <w:pPr>
        <w:snapToGrid w:val="0"/>
        <w:spacing w:after="0" w:line="360" w:lineRule="auto"/>
        <w:jc w:val="both"/>
        <w:rPr>
          <w:rFonts w:ascii="Book Antiqua" w:eastAsia="Kozuka Mincho Pro" w:hAnsi="Book Antiqua" w:cs="Times New Roman"/>
          <w:sz w:val="24"/>
          <w:szCs w:val="24"/>
          <w:lang w:val="en-GB"/>
        </w:rPr>
      </w:pPr>
      <w:r w:rsidRPr="00C75D09">
        <w:rPr>
          <w:rFonts w:ascii="Book Antiqua" w:eastAsia="Times New Roman" w:hAnsi="Book Antiqua" w:cs="Times New Roman"/>
          <w:b/>
          <w:sz w:val="24"/>
          <w:szCs w:val="24"/>
          <w:lang w:val="en-GB"/>
        </w:rPr>
        <w:t>Du</w:t>
      </w:r>
      <w:r w:rsidRPr="00C75D09">
        <w:rPr>
          <w:rFonts w:ascii="Book Antiqua" w:hAnsi="Book Antiqua"/>
          <w:b/>
          <w:sz w:val="24"/>
          <w:szCs w:val="24"/>
          <w:lang w:val="en-GB"/>
        </w:rPr>
        <w:t>š</w:t>
      </w:r>
      <w:r w:rsidRPr="00C75D09">
        <w:rPr>
          <w:rFonts w:ascii="Book Antiqua" w:eastAsia="Times New Roman" w:hAnsi="Book Antiqua" w:cs="Times New Roman"/>
          <w:b/>
          <w:sz w:val="24"/>
          <w:szCs w:val="24"/>
          <w:lang w:val="en-GB"/>
        </w:rPr>
        <w:t>anka</w:t>
      </w:r>
      <w:r w:rsidRPr="00C75D09">
        <w:rPr>
          <w:rFonts w:ascii="Book Antiqua" w:hAnsi="Book Antiqua" w:cs="Times New Roman" w:hint="eastAsia"/>
          <w:b/>
          <w:sz w:val="24"/>
          <w:szCs w:val="24"/>
          <w:lang w:val="en-GB" w:eastAsia="zh-CN"/>
        </w:rPr>
        <w:t xml:space="preserve"> </w:t>
      </w:r>
      <w:r w:rsidRPr="00C75D09">
        <w:rPr>
          <w:rFonts w:ascii="Book Antiqua" w:eastAsia="Times New Roman" w:hAnsi="Book Antiqua" w:cs="Times New Roman"/>
          <w:b/>
          <w:sz w:val="24"/>
          <w:szCs w:val="24"/>
          <w:lang w:val="en-GB"/>
        </w:rPr>
        <w:t>Mi</w:t>
      </w:r>
      <w:r w:rsidRPr="00C75D09">
        <w:rPr>
          <w:rFonts w:ascii="Times New Roman" w:eastAsia="Times New Roman" w:hAnsi="Times New Roman" w:cs="Times New Roman"/>
          <w:b/>
          <w:sz w:val="24"/>
          <w:szCs w:val="24"/>
          <w:lang w:val="en-GB"/>
        </w:rPr>
        <w:t>č</w:t>
      </w:r>
      <w:r w:rsidRPr="00C75D09">
        <w:rPr>
          <w:rFonts w:ascii="Book Antiqua" w:eastAsia="Times New Roman" w:hAnsi="Book Antiqua" w:cs="Times New Roman"/>
          <w:b/>
          <w:sz w:val="24"/>
          <w:szCs w:val="24"/>
          <w:lang w:val="en-GB"/>
        </w:rPr>
        <w:t>eti</w:t>
      </w:r>
      <w:r w:rsidRPr="00C75D09">
        <w:rPr>
          <w:rFonts w:ascii="Times New Roman" w:eastAsia="Times New Roman" w:hAnsi="Times New Roman" w:cs="Times New Roman"/>
          <w:b/>
          <w:sz w:val="24"/>
          <w:szCs w:val="24"/>
          <w:lang w:val="en-GB"/>
        </w:rPr>
        <w:t>ć</w:t>
      </w:r>
      <w:r w:rsidRPr="00C75D09">
        <w:rPr>
          <w:rFonts w:ascii="Book Antiqua" w:eastAsia="Times New Roman" w:hAnsi="Book Antiqua" w:cs="Times New Roman"/>
          <w:b/>
          <w:sz w:val="24"/>
          <w:szCs w:val="24"/>
          <w:lang w:val="en-GB"/>
        </w:rPr>
        <w:t>-Turk</w:t>
      </w:r>
      <w:r w:rsidRPr="00C75D09">
        <w:rPr>
          <w:rFonts w:ascii="Book Antiqua" w:hAnsi="Book Antiqua" w:cs="Times New Roman" w:hint="eastAsia"/>
          <w:b/>
          <w:sz w:val="24"/>
          <w:szCs w:val="24"/>
          <w:lang w:val="en-GB" w:eastAsia="zh-CN"/>
        </w:rPr>
        <w:t>,</w:t>
      </w:r>
      <w:r w:rsidRPr="00C75D09">
        <w:rPr>
          <w:rFonts w:ascii="Book Antiqua" w:hAnsi="Book Antiqua" w:cs="Tahoma" w:hint="eastAsia"/>
          <w:sz w:val="24"/>
          <w:szCs w:val="24"/>
          <w:vertAlign w:val="superscript"/>
          <w:lang w:val="en-GB" w:eastAsia="zh-CN"/>
        </w:rPr>
        <w:t xml:space="preserve"> </w:t>
      </w:r>
      <w:r w:rsidR="003809E9" w:rsidRPr="00C75D09">
        <w:rPr>
          <w:rFonts w:ascii="Book Antiqua" w:eastAsia="Kozuka Mincho Pro" w:hAnsi="Book Antiqua" w:cs="Times New Roman"/>
          <w:sz w:val="24"/>
          <w:szCs w:val="24"/>
          <w:lang w:val="en-GB"/>
        </w:rPr>
        <w:t xml:space="preserve">University Medical Centre, Paediatric Department, </w:t>
      </w:r>
      <w:r w:rsidRPr="00C75D09">
        <w:rPr>
          <w:rFonts w:ascii="Book Antiqua" w:eastAsia="Kozuka Mincho Pro" w:hAnsi="Book Antiqua" w:cs="Times New Roman"/>
          <w:sz w:val="24"/>
          <w:szCs w:val="24"/>
          <w:lang w:val="en-GB"/>
        </w:rPr>
        <w:t>2000</w:t>
      </w:r>
      <w:r w:rsidRPr="00C75D09">
        <w:rPr>
          <w:rFonts w:ascii="Book Antiqua" w:hAnsi="Book Antiqua" w:cs="Times New Roman" w:hint="eastAsia"/>
          <w:sz w:val="24"/>
          <w:szCs w:val="24"/>
          <w:lang w:val="en-GB" w:eastAsia="zh-CN"/>
        </w:rPr>
        <w:t xml:space="preserve"> </w:t>
      </w:r>
      <w:r w:rsidR="003809E9" w:rsidRPr="00C75D09">
        <w:rPr>
          <w:rFonts w:ascii="Book Antiqua" w:eastAsia="Kozuka Mincho Pro" w:hAnsi="Book Antiqua" w:cs="Times New Roman"/>
          <w:sz w:val="24"/>
          <w:szCs w:val="24"/>
          <w:lang w:val="en-GB"/>
        </w:rPr>
        <w:t>Maribor, Slovenia</w:t>
      </w:r>
    </w:p>
    <w:p w14:paraId="77F7679E" w14:textId="77777777" w:rsidR="001C5F54" w:rsidRPr="00C75D09" w:rsidRDefault="001C5F54" w:rsidP="001C5F54">
      <w:pPr>
        <w:autoSpaceDE w:val="0"/>
        <w:autoSpaceDN w:val="0"/>
        <w:adjustRightInd w:val="0"/>
        <w:snapToGrid w:val="0"/>
        <w:spacing w:after="0" w:line="360" w:lineRule="auto"/>
        <w:jc w:val="both"/>
        <w:rPr>
          <w:rFonts w:ascii="Book Antiqua" w:hAnsi="Book Antiqua" w:cs="Times New Roman"/>
          <w:sz w:val="24"/>
          <w:szCs w:val="24"/>
          <w:vertAlign w:val="superscript"/>
          <w:lang w:val="en-GB" w:eastAsia="zh-CN"/>
        </w:rPr>
      </w:pPr>
    </w:p>
    <w:p w14:paraId="694F0A96" w14:textId="77777777" w:rsidR="00D70CDA" w:rsidRPr="00EF1975" w:rsidRDefault="001C5F54" w:rsidP="001C5F54">
      <w:pPr>
        <w:autoSpaceDE w:val="0"/>
        <w:autoSpaceDN w:val="0"/>
        <w:adjustRightInd w:val="0"/>
        <w:snapToGrid w:val="0"/>
        <w:spacing w:after="0" w:line="360" w:lineRule="auto"/>
        <w:jc w:val="both"/>
        <w:rPr>
          <w:rFonts w:ascii="Book Antiqua" w:hAnsi="Book Antiqua" w:cs="Tahoma"/>
          <w:sz w:val="24"/>
          <w:szCs w:val="24"/>
          <w:lang w:eastAsia="zh-CN"/>
        </w:rPr>
      </w:pPr>
      <w:r w:rsidRPr="00EF1975">
        <w:rPr>
          <w:rFonts w:ascii="Book Antiqua" w:eastAsia="Times New Roman" w:hAnsi="Book Antiqua" w:cs="Times New Roman"/>
          <w:b/>
          <w:sz w:val="24"/>
          <w:szCs w:val="24"/>
        </w:rPr>
        <w:t xml:space="preserve">Enzo </w:t>
      </w:r>
      <w:r w:rsidRPr="00EF1975">
        <w:rPr>
          <w:rFonts w:ascii="Book Antiqua" w:hAnsi="Book Antiqua" w:cs="Tahoma"/>
          <w:b/>
          <w:sz w:val="24"/>
          <w:szCs w:val="24"/>
        </w:rPr>
        <w:t>Bravi</w:t>
      </w:r>
      <w:r w:rsidRPr="00EF1975">
        <w:rPr>
          <w:rFonts w:ascii="Book Antiqua" w:hAnsi="Book Antiqua" w:cs="Tahoma"/>
          <w:b/>
          <w:sz w:val="24"/>
          <w:szCs w:val="24"/>
          <w:lang w:eastAsia="zh-CN"/>
        </w:rPr>
        <w:t>,</w:t>
      </w:r>
      <w:r w:rsidRPr="00EF1975">
        <w:rPr>
          <w:rFonts w:ascii="Book Antiqua" w:eastAsia="Kozuka Mincho Pro" w:hAnsi="Book Antiqua" w:cs="Times New Roman"/>
          <w:sz w:val="24"/>
          <w:szCs w:val="24"/>
          <w:vertAlign w:val="superscript"/>
        </w:rPr>
        <w:t xml:space="preserve"> </w:t>
      </w:r>
      <w:r w:rsidR="00D70CDA" w:rsidRPr="00EF1975">
        <w:rPr>
          <w:rFonts w:ascii="Book Antiqua" w:eastAsia="Kozuka Mincho Pro" w:hAnsi="Book Antiqua" w:cs="Times New Roman"/>
          <w:sz w:val="24"/>
          <w:szCs w:val="24"/>
        </w:rPr>
        <w:t>Eurospital</w:t>
      </w:r>
      <w:r w:rsidR="007A60D8" w:rsidRPr="00EF1975">
        <w:rPr>
          <w:rFonts w:ascii="Book Antiqua" w:eastAsia="Kozuka Mincho Pro" w:hAnsi="Book Antiqua" w:cs="Times New Roman"/>
          <w:sz w:val="24"/>
          <w:szCs w:val="24"/>
        </w:rPr>
        <w:t xml:space="preserve"> SpA</w:t>
      </w:r>
      <w:r w:rsidR="00D70CDA" w:rsidRPr="00EF1975">
        <w:rPr>
          <w:rFonts w:ascii="Book Antiqua" w:eastAsia="Kozuka Mincho Pro" w:hAnsi="Book Antiqua" w:cs="Times New Roman"/>
          <w:sz w:val="24"/>
          <w:szCs w:val="24"/>
        </w:rPr>
        <w:t>,</w:t>
      </w:r>
      <w:r w:rsidRPr="00EF1975">
        <w:rPr>
          <w:rFonts w:ascii="Book Antiqua" w:hAnsi="Book Antiqua" w:cs="Times New Roman"/>
          <w:sz w:val="24"/>
          <w:szCs w:val="24"/>
          <w:lang w:eastAsia="zh-CN"/>
        </w:rPr>
        <w:t xml:space="preserve"> </w:t>
      </w:r>
      <w:r w:rsidRPr="00EF1975">
        <w:rPr>
          <w:rFonts w:ascii="Book Antiqua" w:eastAsia="Kozuka Mincho Pro" w:hAnsi="Book Antiqua" w:cs="Times New Roman"/>
          <w:sz w:val="24"/>
          <w:szCs w:val="24"/>
        </w:rPr>
        <w:t>34147</w:t>
      </w:r>
      <w:r w:rsidRPr="00EF1975">
        <w:rPr>
          <w:rFonts w:ascii="Book Antiqua" w:hAnsi="Book Antiqua" w:cs="Times New Roman"/>
          <w:sz w:val="24"/>
          <w:szCs w:val="24"/>
          <w:lang w:eastAsia="zh-CN"/>
        </w:rPr>
        <w:t xml:space="preserve"> </w:t>
      </w:r>
      <w:r w:rsidR="00D70CDA" w:rsidRPr="00EF1975">
        <w:rPr>
          <w:rFonts w:ascii="Book Antiqua" w:eastAsia="Kozuka Mincho Pro" w:hAnsi="Book Antiqua" w:cs="Times New Roman"/>
          <w:sz w:val="24"/>
          <w:szCs w:val="24"/>
        </w:rPr>
        <w:t>Trieste</w:t>
      </w:r>
      <w:r w:rsidR="007A60D8" w:rsidRPr="00EF1975">
        <w:rPr>
          <w:rFonts w:ascii="Book Antiqua" w:eastAsia="Kozuka Mincho Pro" w:hAnsi="Book Antiqua" w:cs="Times New Roman"/>
          <w:sz w:val="24"/>
          <w:szCs w:val="24"/>
        </w:rPr>
        <w:t>, Italy</w:t>
      </w:r>
    </w:p>
    <w:p w14:paraId="185615CE" w14:textId="77777777" w:rsidR="008D69A0" w:rsidRPr="00495BD1" w:rsidRDefault="008D69A0" w:rsidP="001C5F54">
      <w:pPr>
        <w:pStyle w:val="1"/>
        <w:snapToGrid w:val="0"/>
        <w:spacing w:line="360" w:lineRule="auto"/>
        <w:jc w:val="both"/>
        <w:rPr>
          <w:rFonts w:ascii="Book Antiqua" w:hAnsi="Book Antiqua" w:cs="Times New Roman"/>
          <w:b/>
          <w:color w:val="auto"/>
          <w:sz w:val="24"/>
          <w:szCs w:val="24"/>
          <w:highlight w:val="white"/>
          <w:lang w:val="it-IT" w:eastAsia="zh-CN"/>
        </w:rPr>
      </w:pPr>
      <w:bookmarkStart w:id="38" w:name="OLE_LINK188"/>
      <w:bookmarkStart w:id="39" w:name="OLE_LINK189"/>
      <w:bookmarkStart w:id="40" w:name="OLE_LINK806"/>
    </w:p>
    <w:p w14:paraId="398F363C" w14:textId="77777777" w:rsidR="00BF1010" w:rsidRPr="00C75D09" w:rsidRDefault="008D69A0" w:rsidP="00BF1010">
      <w:pPr>
        <w:autoSpaceDE w:val="0"/>
        <w:autoSpaceDN w:val="0"/>
        <w:adjustRightInd w:val="0"/>
        <w:snapToGrid w:val="0"/>
        <w:spacing w:after="0" w:line="360" w:lineRule="auto"/>
        <w:jc w:val="both"/>
        <w:rPr>
          <w:rFonts w:ascii="Book Antiqua" w:eastAsia="Times New Roman" w:hAnsi="Book Antiqua" w:cs="Times New Roman"/>
          <w:sz w:val="24"/>
          <w:szCs w:val="24"/>
          <w:lang w:val="en-GB"/>
        </w:rPr>
      </w:pPr>
      <w:r w:rsidRPr="00C75D09">
        <w:rPr>
          <w:rFonts w:ascii="Book Antiqua" w:hAnsi="Book Antiqua" w:cs="Times New Roman"/>
          <w:b/>
          <w:sz w:val="24"/>
          <w:szCs w:val="24"/>
          <w:highlight w:val="white"/>
          <w:lang w:val="en-US" w:eastAsia="zh-CN"/>
        </w:rPr>
        <w:t>Author contributions:</w:t>
      </w:r>
      <w:r w:rsidR="00A80EBE" w:rsidRPr="00C75D09">
        <w:rPr>
          <w:rFonts w:ascii="Book Antiqua" w:hAnsi="Book Antiqua" w:cs="Times New Roman" w:hint="eastAsia"/>
          <w:b/>
          <w:sz w:val="24"/>
          <w:szCs w:val="24"/>
          <w:highlight w:val="white"/>
          <w:lang w:val="en-US" w:eastAsia="zh-CN"/>
        </w:rPr>
        <w:t xml:space="preserve"> </w:t>
      </w:r>
      <w:r w:rsidR="00A80EBE" w:rsidRPr="00C75D09">
        <w:rPr>
          <w:rFonts w:ascii="Book Antiqua" w:hAnsi="Book Antiqua" w:cs="Tahoma"/>
          <w:sz w:val="24"/>
          <w:szCs w:val="24"/>
          <w:lang w:val="en-GB"/>
        </w:rPr>
        <w:t>Smarrazzo A</w:t>
      </w:r>
      <w:r w:rsidR="00A80EBE" w:rsidRPr="00C75D09">
        <w:rPr>
          <w:rFonts w:ascii="Book Antiqua" w:hAnsi="Book Antiqua" w:cs="Tahoma" w:hint="eastAsia"/>
          <w:sz w:val="24"/>
          <w:szCs w:val="24"/>
          <w:lang w:val="en-GB" w:eastAsia="zh-CN"/>
        </w:rPr>
        <w:t xml:space="preserve">, </w:t>
      </w:r>
      <w:r w:rsidR="00BF1010" w:rsidRPr="00C75D09">
        <w:rPr>
          <w:rFonts w:ascii="Book Antiqua" w:hAnsi="Book Antiqua" w:cs="Tahoma"/>
          <w:sz w:val="24"/>
          <w:szCs w:val="24"/>
          <w:lang w:val="en-GB"/>
        </w:rPr>
        <w:t xml:space="preserve">Magazzù G, </w:t>
      </w:r>
      <w:r w:rsidR="00BF1010" w:rsidRPr="00C75D09">
        <w:rPr>
          <w:rFonts w:ascii="Book Antiqua" w:eastAsia="Times New Roman" w:hAnsi="Book Antiqua" w:cs="Times New Roman"/>
          <w:sz w:val="24"/>
          <w:szCs w:val="24"/>
          <w:lang w:val="en-GB"/>
        </w:rPr>
        <w:t>Legarda Tamara M</w:t>
      </w:r>
      <w:r w:rsidR="00BF1010" w:rsidRPr="00C75D09">
        <w:rPr>
          <w:rFonts w:ascii="Book Antiqua" w:hAnsi="Book Antiqua" w:cs="Times New Roman" w:hint="eastAsia"/>
          <w:sz w:val="24"/>
          <w:szCs w:val="24"/>
          <w:lang w:val="en-GB" w:eastAsia="zh-CN"/>
        </w:rPr>
        <w:t xml:space="preserve">, </w:t>
      </w:r>
      <w:r w:rsidR="00BF1010" w:rsidRPr="00C75D09">
        <w:rPr>
          <w:rFonts w:ascii="Book Antiqua" w:eastAsia="Times New Roman" w:hAnsi="Book Antiqua" w:cs="Times New Roman"/>
          <w:sz w:val="24"/>
          <w:szCs w:val="24"/>
          <w:lang w:val="en-GB"/>
        </w:rPr>
        <w:t>Stellato P</w:t>
      </w:r>
      <w:r w:rsidR="00BF1010" w:rsidRPr="00C75D09">
        <w:rPr>
          <w:rFonts w:ascii="Book Antiqua" w:hAnsi="Book Antiqua" w:cs="Tahoma" w:hint="eastAsia"/>
          <w:sz w:val="24"/>
          <w:szCs w:val="24"/>
          <w:lang w:val="en-GB" w:eastAsia="zh-CN"/>
        </w:rPr>
        <w:t xml:space="preserve">, </w:t>
      </w:r>
      <w:r w:rsidR="00A80EBE" w:rsidRPr="00C75D09">
        <w:rPr>
          <w:rFonts w:ascii="Book Antiqua" w:hAnsi="Book Antiqua" w:cs="Tahoma"/>
          <w:sz w:val="24"/>
          <w:szCs w:val="24"/>
          <w:lang w:val="en-GB"/>
        </w:rPr>
        <w:t>Greco L</w:t>
      </w:r>
      <w:r w:rsidR="00BF1010" w:rsidRPr="00C75D09">
        <w:rPr>
          <w:rFonts w:ascii="Book Antiqua" w:hAnsi="Book Antiqua" w:cs="Tahoma" w:hint="eastAsia"/>
          <w:sz w:val="24"/>
          <w:szCs w:val="24"/>
          <w:lang w:val="en-GB" w:eastAsia="zh-CN"/>
        </w:rPr>
        <w:t xml:space="preserve">, </w:t>
      </w:r>
      <w:r w:rsidR="00BF1010" w:rsidRPr="00C75D09">
        <w:rPr>
          <w:rFonts w:ascii="Book Antiqua" w:hAnsi="Book Antiqua" w:cs="Tahoma"/>
          <w:sz w:val="24"/>
          <w:szCs w:val="24"/>
          <w:lang w:val="en-US"/>
        </w:rPr>
        <w:t xml:space="preserve">Ben-Hariz M, </w:t>
      </w:r>
      <w:r w:rsidR="00BF1010" w:rsidRPr="00C75D09">
        <w:rPr>
          <w:rFonts w:ascii="Book Antiqua" w:eastAsia="Times New Roman" w:hAnsi="Book Antiqua" w:cs="Times New Roman"/>
          <w:sz w:val="24"/>
          <w:szCs w:val="24"/>
          <w:lang w:val="en-US"/>
        </w:rPr>
        <w:t>Velmishi V, Roma E, Kansu A, Mi</w:t>
      </w:r>
      <w:r w:rsidR="00BF1010" w:rsidRPr="00C75D09">
        <w:rPr>
          <w:rFonts w:ascii="Times New Roman" w:eastAsia="Times New Roman" w:hAnsi="Times New Roman" w:cs="Times New Roman"/>
          <w:sz w:val="24"/>
          <w:szCs w:val="24"/>
          <w:lang w:val="en-US"/>
        </w:rPr>
        <w:t>č</w:t>
      </w:r>
      <w:r w:rsidR="00BF1010" w:rsidRPr="00C75D09">
        <w:rPr>
          <w:rFonts w:ascii="Book Antiqua" w:eastAsia="Times New Roman" w:hAnsi="Book Antiqua" w:cs="Times New Roman"/>
          <w:sz w:val="24"/>
          <w:szCs w:val="24"/>
          <w:lang w:val="en-US"/>
        </w:rPr>
        <w:t>eti</w:t>
      </w:r>
      <w:r w:rsidR="00BF1010" w:rsidRPr="00C75D09">
        <w:rPr>
          <w:rFonts w:ascii="Times New Roman" w:eastAsia="Times New Roman" w:hAnsi="Times New Roman" w:cs="Times New Roman"/>
          <w:sz w:val="24"/>
          <w:szCs w:val="24"/>
          <w:lang w:val="en-US"/>
        </w:rPr>
        <w:t>ć</w:t>
      </w:r>
      <w:r w:rsidR="00BF1010" w:rsidRPr="00C75D09">
        <w:rPr>
          <w:rFonts w:ascii="Book Antiqua" w:eastAsia="Times New Roman" w:hAnsi="Book Antiqua" w:cs="Times New Roman"/>
          <w:sz w:val="24"/>
          <w:szCs w:val="24"/>
          <w:lang w:val="en-US"/>
        </w:rPr>
        <w:t>-Turk D</w:t>
      </w:r>
      <w:r w:rsidR="00BF1010" w:rsidRPr="00C75D09">
        <w:rPr>
          <w:rFonts w:ascii="Book Antiqua" w:hAnsi="Book Antiqua" w:cs="Times New Roman" w:hint="eastAsia"/>
          <w:sz w:val="24"/>
          <w:szCs w:val="24"/>
          <w:lang w:val="en-US" w:eastAsia="zh-CN"/>
        </w:rPr>
        <w:t xml:space="preserve"> </w:t>
      </w:r>
      <w:r w:rsidR="00BF1010" w:rsidRPr="00C75D09">
        <w:rPr>
          <w:rFonts w:ascii="Book Antiqua" w:eastAsia="Times New Roman" w:hAnsi="Book Antiqua" w:cs="Times New Roman"/>
          <w:sz w:val="24"/>
          <w:szCs w:val="24"/>
          <w:lang w:val="en-US"/>
        </w:rPr>
        <w:t xml:space="preserve">and </w:t>
      </w:r>
      <w:r w:rsidR="00BF1010" w:rsidRPr="00C75D09">
        <w:rPr>
          <w:rFonts w:ascii="Book Antiqua" w:hAnsi="Book Antiqua" w:cs="Tahoma"/>
          <w:sz w:val="24"/>
          <w:szCs w:val="24"/>
          <w:lang w:val="en-US"/>
        </w:rPr>
        <w:t>Arcidiaco C</w:t>
      </w:r>
      <w:r w:rsidR="00BF1010" w:rsidRPr="00C75D09">
        <w:rPr>
          <w:rFonts w:ascii="Book Antiqua" w:hAnsi="Book Antiqua" w:cs="Tahoma" w:hint="eastAsia"/>
          <w:sz w:val="24"/>
          <w:szCs w:val="24"/>
          <w:lang w:val="en-US" w:eastAsia="zh-CN"/>
        </w:rPr>
        <w:t xml:space="preserve"> </w:t>
      </w:r>
      <w:r w:rsidR="00BF1010" w:rsidRPr="00C75D09">
        <w:rPr>
          <w:rFonts w:ascii="Book Antiqua" w:eastAsia="Kozuka Mincho Pro" w:hAnsi="Book Antiqua" w:cs="Times New Roman"/>
          <w:sz w:val="24"/>
          <w:szCs w:val="24"/>
          <w:lang w:val="en-GB"/>
        </w:rPr>
        <w:t>contribut</w:t>
      </w:r>
      <w:r w:rsidR="00BF1010" w:rsidRPr="00C75D09">
        <w:rPr>
          <w:rFonts w:ascii="Book Antiqua" w:hAnsi="Book Antiqua" w:cs="Times New Roman" w:hint="eastAsia"/>
          <w:sz w:val="24"/>
          <w:szCs w:val="24"/>
          <w:lang w:val="en-GB" w:eastAsia="zh-CN"/>
        </w:rPr>
        <w:t>ed</w:t>
      </w:r>
      <w:r w:rsidR="00BF1010" w:rsidRPr="00C75D09">
        <w:rPr>
          <w:rFonts w:ascii="Book Antiqua" w:eastAsia="Kozuka Mincho Pro" w:hAnsi="Book Antiqua" w:cs="Times New Roman"/>
          <w:sz w:val="24"/>
          <w:szCs w:val="24"/>
          <w:lang w:val="en-GB"/>
        </w:rPr>
        <w:t xml:space="preserve"> to the conception and desi</w:t>
      </w:r>
      <w:r w:rsidR="00BF1010" w:rsidRPr="00C75D09">
        <w:rPr>
          <w:rFonts w:ascii="Book Antiqua" w:eastAsia="Kozuka Mincho Pro" w:hAnsi="Book Antiqua" w:cs="Tahoma"/>
          <w:sz w:val="24"/>
          <w:szCs w:val="24"/>
          <w:lang w:val="en-GB"/>
        </w:rPr>
        <w:t>g</w:t>
      </w:r>
      <w:r w:rsidR="00BF1010" w:rsidRPr="00C75D09">
        <w:rPr>
          <w:rFonts w:ascii="Book Antiqua" w:eastAsia="Kozuka Mincho Pro" w:hAnsi="Book Antiqua" w:cs="Times New Roman"/>
          <w:sz w:val="24"/>
          <w:szCs w:val="24"/>
          <w:lang w:val="en-GB"/>
        </w:rPr>
        <w:t>n of the study and acquisition of data</w:t>
      </w:r>
      <w:r w:rsidR="00BF1010" w:rsidRPr="00C75D09">
        <w:rPr>
          <w:rFonts w:ascii="Book Antiqua" w:hAnsi="Book Antiqua" w:cs="Times New Roman" w:hint="eastAsia"/>
          <w:sz w:val="24"/>
          <w:szCs w:val="24"/>
          <w:lang w:val="en-GB" w:eastAsia="zh-CN"/>
        </w:rPr>
        <w:t xml:space="preserve">; </w:t>
      </w:r>
      <w:r w:rsidR="00BF1010" w:rsidRPr="00C75D09">
        <w:rPr>
          <w:rFonts w:ascii="Book Antiqua" w:hAnsi="Book Antiqua" w:cs="Tahoma"/>
          <w:sz w:val="24"/>
          <w:szCs w:val="24"/>
          <w:lang w:val="en-GB"/>
        </w:rPr>
        <w:t>Smarrazzo A</w:t>
      </w:r>
      <w:r w:rsidR="00BF1010" w:rsidRPr="00C75D09">
        <w:rPr>
          <w:rFonts w:ascii="Book Antiqua" w:hAnsi="Book Antiqua" w:cs="Tahoma" w:hint="eastAsia"/>
          <w:sz w:val="24"/>
          <w:szCs w:val="24"/>
          <w:lang w:val="en-GB" w:eastAsia="zh-CN"/>
        </w:rPr>
        <w:t xml:space="preserve"> </w:t>
      </w:r>
      <w:r w:rsidR="00BF1010" w:rsidRPr="00C75D09">
        <w:rPr>
          <w:rFonts w:ascii="Book Antiqua" w:hAnsi="Book Antiqua" w:cs="Tahoma"/>
          <w:sz w:val="24"/>
          <w:szCs w:val="24"/>
          <w:lang w:val="en-GB"/>
        </w:rPr>
        <w:t>and Greco L</w:t>
      </w:r>
      <w:r w:rsidR="00BF1010" w:rsidRPr="00C75D09">
        <w:rPr>
          <w:rFonts w:ascii="Book Antiqua" w:hAnsi="Book Antiqua" w:cs="Tahoma" w:hint="eastAsia"/>
          <w:sz w:val="24"/>
          <w:szCs w:val="24"/>
          <w:lang w:val="en-GB" w:eastAsia="zh-CN"/>
        </w:rPr>
        <w:t xml:space="preserve"> </w:t>
      </w:r>
      <w:r w:rsidR="00BF1010" w:rsidRPr="00C75D09">
        <w:rPr>
          <w:rFonts w:ascii="Book Antiqua" w:eastAsia="Kozuka Mincho Pro" w:hAnsi="Book Antiqua" w:cs="Times New Roman"/>
          <w:sz w:val="24"/>
          <w:szCs w:val="24"/>
          <w:lang w:val="en-GB"/>
        </w:rPr>
        <w:t>collected and analy</w:t>
      </w:r>
      <w:r w:rsidR="00BF1010" w:rsidRPr="00C75D09">
        <w:rPr>
          <w:rFonts w:ascii="Book Antiqua" w:eastAsia="Kozuka Mincho Pro" w:hAnsi="Book Antiqua" w:cs="Tahoma"/>
          <w:sz w:val="24"/>
          <w:szCs w:val="24"/>
          <w:lang w:val="en-GB"/>
        </w:rPr>
        <w:t>s</w:t>
      </w:r>
      <w:r w:rsidR="00BF1010" w:rsidRPr="00C75D09">
        <w:rPr>
          <w:rFonts w:ascii="Book Antiqua" w:eastAsia="Kozuka Mincho Pro" w:hAnsi="Book Antiqua" w:cs="Times New Roman"/>
          <w:sz w:val="24"/>
          <w:szCs w:val="24"/>
          <w:lang w:val="en-GB"/>
        </w:rPr>
        <w:t xml:space="preserve">ed all the data, </w:t>
      </w:r>
      <w:r w:rsidR="00BF1010" w:rsidRPr="00C75D09">
        <w:rPr>
          <w:rFonts w:ascii="Book Antiqua" w:eastAsia="Kozuka Mincho Pro" w:hAnsi="Book Antiqua" w:cs="Tahoma"/>
          <w:sz w:val="24"/>
          <w:szCs w:val="24"/>
          <w:lang w:val="en-GB"/>
        </w:rPr>
        <w:t>w</w:t>
      </w:r>
      <w:r w:rsidR="00BF1010" w:rsidRPr="00C75D09">
        <w:rPr>
          <w:rFonts w:ascii="Book Antiqua" w:eastAsia="Kozuka Mincho Pro" w:hAnsi="Book Antiqua" w:cs="Times New Roman"/>
          <w:sz w:val="24"/>
          <w:szCs w:val="24"/>
          <w:lang w:val="en-GB"/>
        </w:rPr>
        <w:t>rote the manuscript and provided statistical analysis of the data</w:t>
      </w:r>
      <w:r w:rsidR="00BF1010" w:rsidRPr="00C75D09">
        <w:rPr>
          <w:rFonts w:ascii="Book Antiqua" w:hAnsi="Book Antiqua" w:cs="Times New Roman" w:hint="eastAsia"/>
          <w:sz w:val="24"/>
          <w:szCs w:val="24"/>
          <w:lang w:val="en-GB" w:eastAsia="zh-CN"/>
        </w:rPr>
        <w:t xml:space="preserve">; </w:t>
      </w:r>
      <w:r w:rsidR="00BF1010" w:rsidRPr="00C75D09">
        <w:rPr>
          <w:rFonts w:ascii="Book Antiqua" w:hAnsi="Book Antiqua" w:cs="Tahoma"/>
          <w:sz w:val="24"/>
          <w:szCs w:val="24"/>
          <w:lang w:val="en-GB"/>
        </w:rPr>
        <w:t xml:space="preserve">Magazzù G, </w:t>
      </w:r>
      <w:r w:rsidR="00BF1010" w:rsidRPr="00C75D09">
        <w:rPr>
          <w:rFonts w:ascii="Book Antiqua" w:eastAsia="Times New Roman" w:hAnsi="Book Antiqua" w:cs="Times New Roman"/>
          <w:sz w:val="24"/>
          <w:szCs w:val="24"/>
          <w:lang w:val="en-GB"/>
        </w:rPr>
        <w:t>Legarda Tamara M</w:t>
      </w:r>
      <w:r w:rsidR="00BF1010" w:rsidRPr="00C75D09">
        <w:rPr>
          <w:rFonts w:ascii="Book Antiqua" w:hAnsi="Book Antiqua" w:cs="Times New Roman" w:hint="eastAsia"/>
          <w:sz w:val="24"/>
          <w:szCs w:val="24"/>
          <w:lang w:val="en-GB" w:eastAsia="zh-CN"/>
        </w:rPr>
        <w:t xml:space="preserve"> </w:t>
      </w:r>
      <w:r w:rsidR="00BF1010" w:rsidRPr="00C75D09">
        <w:rPr>
          <w:rFonts w:ascii="Book Antiqua" w:eastAsia="Times New Roman" w:hAnsi="Book Antiqua" w:cs="Times New Roman"/>
          <w:sz w:val="24"/>
          <w:szCs w:val="24"/>
          <w:lang w:val="en-GB"/>
        </w:rPr>
        <w:t>and Stellato P</w:t>
      </w:r>
      <w:r w:rsidR="00BF1010" w:rsidRPr="00C75D09">
        <w:rPr>
          <w:rFonts w:ascii="Book Antiqua" w:hAnsi="Book Antiqua" w:cs="Times New Roman" w:hint="eastAsia"/>
          <w:sz w:val="24"/>
          <w:szCs w:val="24"/>
          <w:lang w:val="en-GB" w:eastAsia="zh-CN"/>
        </w:rPr>
        <w:t xml:space="preserve"> </w:t>
      </w:r>
      <w:r w:rsidR="00BF1010" w:rsidRPr="00C75D09">
        <w:rPr>
          <w:rFonts w:ascii="Book Antiqua" w:eastAsia="Kozuka Mincho Pro" w:hAnsi="Book Antiqua" w:cs="Times New Roman"/>
          <w:sz w:val="24"/>
          <w:szCs w:val="24"/>
          <w:lang w:val="en-GB"/>
        </w:rPr>
        <w:t>helped to draft and critically revised the manuscript</w:t>
      </w:r>
      <w:r w:rsidR="00BF1010" w:rsidRPr="00C75D09">
        <w:rPr>
          <w:rFonts w:ascii="Book Antiqua" w:hAnsi="Book Antiqua" w:cs="Times New Roman" w:hint="eastAsia"/>
          <w:sz w:val="24"/>
          <w:szCs w:val="24"/>
          <w:lang w:val="en-GB" w:eastAsia="zh-CN"/>
        </w:rPr>
        <w:t xml:space="preserve">; </w:t>
      </w:r>
      <w:r w:rsidR="00BF1010" w:rsidRPr="00C75D09">
        <w:rPr>
          <w:rFonts w:ascii="Book Antiqua" w:eastAsia="Kozuka Mincho Pro" w:hAnsi="Book Antiqua" w:cs="Times New Roman"/>
          <w:sz w:val="24"/>
          <w:szCs w:val="24"/>
          <w:lang w:val="en-GB"/>
        </w:rPr>
        <w:t>Bravi E</w:t>
      </w:r>
      <w:r w:rsidR="00BF1010" w:rsidRPr="00C75D09">
        <w:rPr>
          <w:rFonts w:ascii="Book Antiqua" w:hAnsi="Book Antiqua" w:cs="Times New Roman" w:hint="eastAsia"/>
          <w:sz w:val="24"/>
          <w:szCs w:val="24"/>
          <w:lang w:val="en-GB" w:eastAsia="zh-CN"/>
        </w:rPr>
        <w:t xml:space="preserve"> </w:t>
      </w:r>
      <w:r w:rsidR="00BF1010" w:rsidRPr="00C75D09">
        <w:rPr>
          <w:rFonts w:ascii="Book Antiqua" w:eastAsia="Kozuka Mincho Pro" w:hAnsi="Book Antiqua" w:cs="Times New Roman"/>
          <w:sz w:val="24"/>
          <w:szCs w:val="24"/>
          <w:lang w:val="en-GB"/>
        </w:rPr>
        <w:t>produc</w:t>
      </w:r>
      <w:r w:rsidR="00BF1010" w:rsidRPr="00C75D09">
        <w:rPr>
          <w:rFonts w:ascii="Book Antiqua" w:hAnsi="Book Antiqua" w:cs="Times New Roman" w:hint="eastAsia"/>
          <w:sz w:val="24"/>
          <w:szCs w:val="24"/>
          <w:lang w:val="en-GB" w:eastAsia="zh-CN"/>
        </w:rPr>
        <w:t>ed</w:t>
      </w:r>
      <w:r w:rsidR="00BF1010" w:rsidRPr="00C75D09">
        <w:rPr>
          <w:rFonts w:ascii="Book Antiqua" w:eastAsia="Kozuka Mincho Pro" w:hAnsi="Book Antiqua" w:cs="Times New Roman"/>
          <w:sz w:val="24"/>
          <w:szCs w:val="24"/>
          <w:lang w:val="en-GB"/>
        </w:rPr>
        <w:t xml:space="preserve"> the testing sera and distributing the materials. </w:t>
      </w:r>
    </w:p>
    <w:bookmarkEnd w:id="38"/>
    <w:bookmarkEnd w:id="39"/>
    <w:bookmarkEnd w:id="40"/>
    <w:p w14:paraId="462070B1" w14:textId="77777777" w:rsidR="00940C49" w:rsidRPr="00C75D09" w:rsidRDefault="00940C49" w:rsidP="001C5F54">
      <w:pPr>
        <w:autoSpaceDE w:val="0"/>
        <w:autoSpaceDN w:val="0"/>
        <w:adjustRightInd w:val="0"/>
        <w:snapToGrid w:val="0"/>
        <w:spacing w:after="0" w:line="360" w:lineRule="auto"/>
        <w:jc w:val="both"/>
        <w:rPr>
          <w:rFonts w:ascii="Book Antiqua" w:eastAsia="SimSun" w:hAnsi="Book Antiqua" w:cs="Times New Roman"/>
          <w:sz w:val="24"/>
          <w:szCs w:val="24"/>
          <w:lang w:val="en-GB" w:eastAsia="zh-CN"/>
        </w:rPr>
      </w:pPr>
    </w:p>
    <w:p w14:paraId="6590086C" w14:textId="3B4140F4" w:rsidR="00840BF0" w:rsidRPr="00C75D09" w:rsidRDefault="00BF1010" w:rsidP="001C5F54">
      <w:pPr>
        <w:autoSpaceDE w:val="0"/>
        <w:autoSpaceDN w:val="0"/>
        <w:adjustRightInd w:val="0"/>
        <w:snapToGrid w:val="0"/>
        <w:spacing w:after="0" w:line="360" w:lineRule="auto"/>
        <w:jc w:val="both"/>
        <w:rPr>
          <w:rFonts w:ascii="Book Antiqua" w:eastAsia="Kozuka Mincho Pro" w:hAnsi="Book Antiqua" w:cs="Times New Roman"/>
          <w:sz w:val="24"/>
          <w:szCs w:val="24"/>
          <w:lang w:val="en-GB"/>
        </w:rPr>
      </w:pPr>
      <w:bookmarkStart w:id="41" w:name="OLE_LINK616"/>
      <w:bookmarkStart w:id="42" w:name="OLE_LINK617"/>
      <w:r w:rsidRPr="00C75D09">
        <w:rPr>
          <w:rFonts w:ascii="Book Antiqua" w:eastAsia="Kozuka Mincho Pro" w:hAnsi="Book Antiqua" w:cs="Times New Roman"/>
          <w:b/>
          <w:sz w:val="24"/>
          <w:szCs w:val="24"/>
          <w:lang w:val="en-US"/>
        </w:rPr>
        <w:t>Supported by</w:t>
      </w:r>
      <w:bookmarkEnd w:id="41"/>
      <w:bookmarkEnd w:id="42"/>
      <w:r w:rsidRPr="00C75D09">
        <w:rPr>
          <w:rFonts w:ascii="Book Antiqua" w:eastAsia="Kozuka Mincho Pro" w:hAnsi="Book Antiqua" w:cs="Times New Roman"/>
          <w:sz w:val="24"/>
          <w:szCs w:val="24"/>
          <w:lang w:val="en-GB"/>
        </w:rPr>
        <w:t xml:space="preserve"> </w:t>
      </w:r>
      <w:r w:rsidR="00840BF0" w:rsidRPr="00C75D09">
        <w:rPr>
          <w:rFonts w:ascii="Book Antiqua" w:eastAsia="Kozuka Mincho Pro" w:hAnsi="Book Antiqua" w:cs="Times New Roman"/>
          <w:sz w:val="24"/>
          <w:szCs w:val="24"/>
          <w:lang w:val="en-GB"/>
        </w:rPr>
        <w:t>Italian Department of Health, Direction of International Affairs; Euromed action. Project:</w:t>
      </w:r>
      <w:r w:rsidRPr="00C75D09">
        <w:rPr>
          <w:rFonts w:ascii="Book Antiqua" w:hAnsi="Book Antiqua" w:cs="Times New Roman" w:hint="eastAsia"/>
          <w:sz w:val="24"/>
          <w:szCs w:val="24"/>
          <w:lang w:val="en-GB" w:eastAsia="zh-CN"/>
        </w:rPr>
        <w:t xml:space="preserve"> </w:t>
      </w:r>
      <w:r w:rsidR="00840BF0" w:rsidRPr="00C75D09">
        <w:rPr>
          <w:rFonts w:ascii="Book Antiqua" w:eastAsia="Kozuka Mincho Pro" w:hAnsi="Book Antiqua" w:cs="Times New Roman"/>
          <w:sz w:val="24"/>
          <w:szCs w:val="24"/>
          <w:lang w:val="en-GB"/>
        </w:rPr>
        <w:t xml:space="preserve">MEDICEL-Mediterranean Network for </w:t>
      </w:r>
      <w:r w:rsidR="00840BF0" w:rsidRPr="00C75D09">
        <w:rPr>
          <w:rFonts w:ascii="Book Antiqua" w:eastAsia="Kozuka Mincho Pro" w:hAnsi="Book Antiqua" w:cs="Times New Roman"/>
          <w:sz w:val="24"/>
          <w:szCs w:val="24"/>
          <w:lang w:val="en-US"/>
        </w:rPr>
        <w:t>Celiac Disease</w:t>
      </w:r>
      <w:r w:rsidR="00840BF0" w:rsidRPr="00C75D09">
        <w:rPr>
          <w:rFonts w:ascii="Book Antiqua" w:eastAsia="Kozuka Mincho Pro" w:hAnsi="Book Antiqua" w:cs="Times New Roman"/>
          <w:sz w:val="24"/>
          <w:szCs w:val="24"/>
          <w:lang w:val="en-GB"/>
        </w:rPr>
        <w:t>–Phase II</w:t>
      </w:r>
      <w:r w:rsidR="00DC6841">
        <w:rPr>
          <w:rFonts w:ascii="Book Antiqua" w:hAnsi="Book Antiqua" w:cs="Times New Roman" w:hint="eastAsia"/>
          <w:sz w:val="24"/>
          <w:szCs w:val="24"/>
          <w:lang w:val="en-GB" w:eastAsia="zh-CN"/>
        </w:rPr>
        <w:t xml:space="preserve"> </w:t>
      </w:r>
      <w:r w:rsidR="00840BF0" w:rsidRPr="00C75D09">
        <w:rPr>
          <w:rFonts w:ascii="Book Antiqua" w:eastAsia="Kozuka Mincho Pro" w:hAnsi="Book Antiqua" w:cs="Times New Roman"/>
          <w:sz w:val="24"/>
          <w:szCs w:val="24"/>
          <w:lang w:val="en-GB"/>
        </w:rPr>
        <w:t>(CUP n° E61J11000450001);</w:t>
      </w:r>
      <w:r w:rsidR="002F0145">
        <w:rPr>
          <w:rFonts w:ascii="Book Antiqua" w:hAnsi="Book Antiqua" w:cs="Times New Roman" w:hint="eastAsia"/>
          <w:sz w:val="24"/>
          <w:szCs w:val="24"/>
          <w:lang w:val="en-GB" w:eastAsia="zh-CN"/>
        </w:rPr>
        <w:t xml:space="preserve"> </w:t>
      </w:r>
      <w:r w:rsidR="00840BF0" w:rsidRPr="00C75D09">
        <w:rPr>
          <w:rFonts w:ascii="Book Antiqua" w:eastAsia="Kozuka Mincho Pro" w:hAnsi="Book Antiqua" w:cs="Times New Roman"/>
          <w:sz w:val="24"/>
          <w:szCs w:val="24"/>
          <w:lang w:val="en-GB"/>
        </w:rPr>
        <w:t>European Laboratory for Food Induced Disease, Federico II University, Naples.</w:t>
      </w:r>
    </w:p>
    <w:p w14:paraId="619FF412" w14:textId="77777777" w:rsidR="00BF1010" w:rsidRPr="002F0145" w:rsidRDefault="00BF1010" w:rsidP="001C5F54">
      <w:pPr>
        <w:pStyle w:val="1"/>
        <w:snapToGrid w:val="0"/>
        <w:spacing w:line="360" w:lineRule="auto"/>
        <w:jc w:val="both"/>
        <w:rPr>
          <w:rFonts w:ascii="Book Antiqua" w:hAnsi="Book Antiqua" w:cs="Times New Roman"/>
          <w:b/>
          <w:bCs/>
          <w:iCs/>
          <w:color w:val="auto"/>
          <w:sz w:val="24"/>
          <w:szCs w:val="24"/>
          <w:highlight w:val="white"/>
          <w:lang w:val="en-GB" w:eastAsia="zh-CN"/>
        </w:rPr>
      </w:pPr>
      <w:bookmarkStart w:id="43" w:name="OLE_LINK815"/>
      <w:bookmarkStart w:id="44" w:name="OLE_LINK863"/>
      <w:bookmarkStart w:id="45" w:name="OLE_LINK960"/>
      <w:bookmarkStart w:id="46" w:name="OLE_LINK657"/>
      <w:bookmarkStart w:id="47" w:name="OLE_LINK667"/>
      <w:bookmarkStart w:id="48" w:name="OLE_LINK668"/>
      <w:bookmarkStart w:id="49" w:name="OLE_LINK458"/>
      <w:bookmarkStart w:id="50" w:name="OLE_LINK459"/>
      <w:bookmarkStart w:id="51" w:name="OLE_LINK586"/>
      <w:bookmarkStart w:id="52" w:name="OLE_LINK606"/>
    </w:p>
    <w:p w14:paraId="50633267" w14:textId="77777777" w:rsidR="008D69A0" w:rsidRPr="00C75D09" w:rsidRDefault="008D69A0" w:rsidP="001C5F54">
      <w:pPr>
        <w:pStyle w:val="1"/>
        <w:snapToGrid w:val="0"/>
        <w:spacing w:line="360" w:lineRule="auto"/>
        <w:jc w:val="both"/>
        <w:rPr>
          <w:rFonts w:ascii="Book Antiqua" w:hAnsi="Book Antiqua" w:cs="Times New Roman"/>
          <w:b/>
          <w:bCs/>
          <w:iCs/>
          <w:color w:val="auto"/>
          <w:sz w:val="24"/>
          <w:szCs w:val="24"/>
          <w:highlight w:val="white"/>
          <w:lang w:val="en-US" w:eastAsia="zh-CN"/>
        </w:rPr>
      </w:pPr>
      <w:r w:rsidRPr="00C75D09">
        <w:rPr>
          <w:rFonts w:ascii="Book Antiqua" w:hAnsi="Book Antiqua" w:cs="Times New Roman"/>
          <w:b/>
          <w:bCs/>
          <w:iCs/>
          <w:color w:val="auto"/>
          <w:sz w:val="24"/>
          <w:szCs w:val="24"/>
          <w:highlight w:val="white"/>
          <w:lang w:val="en-US" w:eastAsia="zh-CN"/>
        </w:rPr>
        <w:t>Institutional review board statement</w:t>
      </w:r>
      <w:r w:rsidRPr="00C75D09">
        <w:rPr>
          <w:rFonts w:ascii="Book Antiqua" w:hAnsi="Book Antiqua" w:cs="Times New Roman" w:hint="eastAsia"/>
          <w:b/>
          <w:bCs/>
          <w:iCs/>
          <w:color w:val="auto"/>
          <w:sz w:val="24"/>
          <w:szCs w:val="24"/>
          <w:highlight w:val="white"/>
          <w:lang w:val="en-US" w:eastAsia="zh-CN"/>
        </w:rPr>
        <w:t>:</w:t>
      </w:r>
      <w:bookmarkEnd w:id="43"/>
      <w:bookmarkEnd w:id="44"/>
      <w:bookmarkEnd w:id="45"/>
      <w:bookmarkEnd w:id="46"/>
      <w:r w:rsidR="004D0431" w:rsidRPr="00C75D09">
        <w:rPr>
          <w:rFonts w:ascii="Book Antiqua" w:hAnsi="Book Antiqua" w:cs="Times New Roman"/>
          <w:bCs/>
          <w:iCs/>
          <w:color w:val="auto"/>
          <w:sz w:val="24"/>
          <w:szCs w:val="24"/>
          <w:highlight w:val="white"/>
          <w:lang w:val="en-US" w:eastAsia="zh-CN"/>
        </w:rPr>
        <w:t xml:space="preserve"> </w:t>
      </w:r>
      <w:r w:rsidR="008373F8" w:rsidRPr="00C75D09">
        <w:rPr>
          <w:rFonts w:ascii="Book Antiqua" w:hAnsi="Book Antiqua" w:cs="Times New Roman"/>
          <w:bCs/>
          <w:iCs/>
          <w:color w:val="auto"/>
          <w:sz w:val="24"/>
          <w:szCs w:val="24"/>
          <w:highlight w:val="white"/>
          <w:lang w:val="en-US" w:eastAsia="zh-CN"/>
        </w:rPr>
        <w:t xml:space="preserve">the study was reviewed and approved by all the authors. The final review was </w:t>
      </w:r>
      <w:r w:rsidR="001C0488" w:rsidRPr="00C75D09">
        <w:rPr>
          <w:rFonts w:ascii="Book Antiqua" w:hAnsi="Book Antiqua" w:cs="Times New Roman"/>
          <w:bCs/>
          <w:iCs/>
          <w:color w:val="auto"/>
          <w:sz w:val="24"/>
          <w:szCs w:val="24"/>
          <w:highlight w:val="white"/>
          <w:lang w:val="en-US" w:eastAsia="zh-CN"/>
        </w:rPr>
        <w:t>approved</w:t>
      </w:r>
      <w:r w:rsidR="008373F8" w:rsidRPr="00C75D09">
        <w:rPr>
          <w:rFonts w:ascii="Book Antiqua" w:hAnsi="Book Antiqua" w:cs="Times New Roman"/>
          <w:bCs/>
          <w:iCs/>
          <w:color w:val="auto"/>
          <w:sz w:val="24"/>
          <w:szCs w:val="24"/>
          <w:highlight w:val="white"/>
          <w:lang w:val="en-US" w:eastAsia="zh-CN"/>
        </w:rPr>
        <w:t xml:space="preserve"> by</w:t>
      </w:r>
      <w:r w:rsidR="001C0488" w:rsidRPr="00C75D09">
        <w:rPr>
          <w:rFonts w:ascii="Book Antiqua" w:hAnsi="Book Antiqua" w:cs="Times New Roman"/>
          <w:bCs/>
          <w:iCs/>
          <w:color w:val="auto"/>
          <w:sz w:val="24"/>
          <w:szCs w:val="24"/>
          <w:highlight w:val="white"/>
          <w:lang w:val="en-US" w:eastAsia="zh-CN"/>
        </w:rPr>
        <w:t xml:space="preserve"> ELFID Council. </w:t>
      </w:r>
    </w:p>
    <w:p w14:paraId="0891676C" w14:textId="77777777" w:rsidR="008D69A0" w:rsidRPr="00C75D09" w:rsidRDefault="008D69A0" w:rsidP="001C5F54">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53" w:name="OLE_LINK472"/>
      <w:bookmarkStart w:id="54" w:name="OLE_LINK474"/>
    </w:p>
    <w:p w14:paraId="4D395115" w14:textId="77777777" w:rsidR="008D69A0" w:rsidRPr="00C75D09" w:rsidRDefault="008D69A0" w:rsidP="001C5F54">
      <w:pPr>
        <w:pStyle w:val="1"/>
        <w:snapToGrid w:val="0"/>
        <w:spacing w:line="360" w:lineRule="auto"/>
        <w:jc w:val="both"/>
        <w:rPr>
          <w:rFonts w:ascii="Book Antiqua" w:hAnsi="Book Antiqua" w:cs="Times New Roman"/>
          <w:bCs/>
          <w:iCs/>
          <w:color w:val="auto"/>
          <w:sz w:val="24"/>
          <w:szCs w:val="24"/>
          <w:highlight w:val="white"/>
          <w:lang w:val="en-US" w:eastAsia="zh-CN"/>
        </w:rPr>
      </w:pPr>
      <w:bookmarkStart w:id="55" w:name="OLE_LINK235"/>
      <w:bookmarkStart w:id="56" w:name="OLE_LINK236"/>
      <w:bookmarkStart w:id="57" w:name="OLE_LINK684"/>
      <w:bookmarkStart w:id="58" w:name="OLE_LINK1000"/>
      <w:bookmarkStart w:id="59" w:name="OLE_LINK795"/>
      <w:bookmarkStart w:id="60" w:name="OLE_LINK796"/>
      <w:bookmarkStart w:id="61" w:name="OLE_LINK724"/>
      <w:bookmarkStart w:id="62" w:name="OLE_LINK725"/>
      <w:r w:rsidRPr="00C75D09">
        <w:rPr>
          <w:rFonts w:ascii="Book Antiqua" w:hAnsi="Book Antiqua" w:cs="Times New Roman"/>
          <w:b/>
          <w:bCs/>
          <w:iCs/>
          <w:color w:val="auto"/>
          <w:sz w:val="24"/>
          <w:szCs w:val="24"/>
          <w:highlight w:val="white"/>
          <w:lang w:val="en-US" w:eastAsia="zh-CN"/>
        </w:rPr>
        <w:t>Conflict-of-interest</w:t>
      </w:r>
      <w:r w:rsidRPr="00C75D09">
        <w:rPr>
          <w:rFonts w:ascii="Book Antiqua" w:hAnsi="Book Antiqua" w:cs="Times New Roman" w:hint="eastAsia"/>
          <w:b/>
          <w:bCs/>
          <w:iCs/>
          <w:color w:val="auto"/>
          <w:sz w:val="24"/>
          <w:szCs w:val="24"/>
          <w:highlight w:val="white"/>
          <w:lang w:val="en-US" w:eastAsia="zh-CN"/>
        </w:rPr>
        <w:t xml:space="preserve"> statement</w:t>
      </w:r>
      <w:r w:rsidRPr="00C75D09">
        <w:rPr>
          <w:rFonts w:ascii="Book Antiqua" w:hAnsi="Book Antiqua" w:cs="Times New Roman"/>
          <w:b/>
          <w:bCs/>
          <w:iCs/>
          <w:color w:val="auto"/>
          <w:sz w:val="24"/>
          <w:szCs w:val="24"/>
          <w:highlight w:val="white"/>
          <w:lang w:val="en-US" w:eastAsia="zh-CN"/>
        </w:rPr>
        <w:t>:</w:t>
      </w:r>
      <w:r w:rsidR="00FF149B" w:rsidRPr="00C75D09">
        <w:rPr>
          <w:rFonts w:ascii="Book Antiqua" w:hAnsi="Book Antiqua" w:cs="Times New Roman"/>
          <w:b/>
          <w:bCs/>
          <w:iCs/>
          <w:color w:val="auto"/>
          <w:sz w:val="24"/>
          <w:szCs w:val="24"/>
          <w:highlight w:val="white"/>
          <w:lang w:val="en-US" w:eastAsia="zh-CN"/>
        </w:rPr>
        <w:t xml:space="preserve"> </w:t>
      </w:r>
      <w:r w:rsidR="00FF149B" w:rsidRPr="00C75D09">
        <w:rPr>
          <w:rFonts w:ascii="Book Antiqua" w:hAnsi="Book Antiqua" w:cs="Times New Roman"/>
          <w:bCs/>
          <w:iCs/>
          <w:color w:val="auto"/>
          <w:sz w:val="24"/>
          <w:szCs w:val="24"/>
          <w:highlight w:val="white"/>
          <w:lang w:val="en-US" w:eastAsia="zh-CN"/>
        </w:rPr>
        <w:t>There are no conflicts of interest to report</w:t>
      </w:r>
      <w:r w:rsidR="001C0488" w:rsidRPr="00C75D09">
        <w:rPr>
          <w:rFonts w:ascii="Book Antiqua" w:hAnsi="Book Antiqua" w:cs="Times New Roman"/>
          <w:bCs/>
          <w:iCs/>
          <w:color w:val="auto"/>
          <w:sz w:val="24"/>
          <w:szCs w:val="24"/>
          <w:highlight w:val="white"/>
          <w:lang w:val="en-US" w:eastAsia="zh-CN"/>
        </w:rPr>
        <w:t xml:space="preserve">. </w:t>
      </w:r>
    </w:p>
    <w:bookmarkEnd w:id="55"/>
    <w:bookmarkEnd w:id="56"/>
    <w:bookmarkEnd w:id="57"/>
    <w:bookmarkEnd w:id="58"/>
    <w:p w14:paraId="2AE86AF9" w14:textId="77777777" w:rsidR="008D69A0" w:rsidRPr="00C75D09" w:rsidRDefault="008D69A0" w:rsidP="001C5F54">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315C8BDA" w14:textId="77777777" w:rsidR="008D69A0" w:rsidRPr="00C75D09" w:rsidRDefault="008D69A0" w:rsidP="001C5F54">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63" w:name="OLE_LINK824"/>
      <w:bookmarkStart w:id="64" w:name="OLE_LINK825"/>
      <w:bookmarkStart w:id="65" w:name="OLE_LINK587"/>
      <w:bookmarkStart w:id="66" w:name="OLE_LINK765"/>
      <w:r w:rsidRPr="00C75D09">
        <w:rPr>
          <w:rFonts w:ascii="Book Antiqua" w:hAnsi="Book Antiqua" w:cs="Times New Roman"/>
          <w:b/>
          <w:bCs/>
          <w:iCs/>
          <w:color w:val="auto"/>
          <w:sz w:val="24"/>
          <w:szCs w:val="24"/>
          <w:highlight w:val="white"/>
          <w:lang w:val="en-US" w:eastAsia="zh-CN"/>
        </w:rPr>
        <w:t>Data sharing statement</w:t>
      </w:r>
      <w:r w:rsidRPr="00C75D09">
        <w:rPr>
          <w:rFonts w:ascii="Book Antiqua" w:hAnsi="Book Antiqua" w:cs="Times New Roman" w:hint="eastAsia"/>
          <w:b/>
          <w:bCs/>
          <w:iCs/>
          <w:color w:val="auto"/>
          <w:sz w:val="24"/>
          <w:szCs w:val="24"/>
          <w:highlight w:val="white"/>
          <w:lang w:val="en-US" w:eastAsia="zh-CN"/>
        </w:rPr>
        <w:t>:</w:t>
      </w:r>
      <w:bookmarkEnd w:id="47"/>
      <w:bookmarkEnd w:id="48"/>
      <w:bookmarkEnd w:id="59"/>
      <w:bookmarkEnd w:id="60"/>
      <w:bookmarkEnd w:id="63"/>
      <w:bookmarkEnd w:id="64"/>
      <w:r w:rsidR="00BF1010" w:rsidRPr="00C75D09">
        <w:rPr>
          <w:rFonts w:ascii="Book Antiqua" w:hAnsi="Book Antiqua" w:cs="Times New Roman" w:hint="eastAsia"/>
          <w:b/>
          <w:bCs/>
          <w:iCs/>
          <w:color w:val="auto"/>
          <w:sz w:val="24"/>
          <w:szCs w:val="24"/>
          <w:lang w:val="en-US" w:eastAsia="zh-CN"/>
        </w:rPr>
        <w:t xml:space="preserve"> </w:t>
      </w:r>
      <w:r w:rsidR="00F80CF3" w:rsidRPr="00C75D09">
        <w:rPr>
          <w:rFonts w:ascii="Book Antiqua" w:hAnsi="Book Antiqua" w:cs="Times New Roman"/>
          <w:bCs/>
          <w:iCs/>
          <w:color w:val="auto"/>
          <w:sz w:val="24"/>
          <w:szCs w:val="24"/>
          <w:lang w:val="en-US" w:eastAsia="zh-CN"/>
        </w:rPr>
        <w:t xml:space="preserve">Technical appendix, statistical code, and dataset available from the corresponding author at </w:t>
      </w:r>
      <w:hyperlink r:id="rId8" w:history="1">
        <w:r w:rsidR="00F80CF3" w:rsidRPr="00C75D09">
          <w:rPr>
            <w:rStyle w:val="Hyperlink"/>
            <w:rFonts w:ascii="Book Antiqua" w:hAnsi="Book Antiqua" w:cs="Times New Roman"/>
            <w:bCs/>
            <w:iCs/>
            <w:color w:val="auto"/>
            <w:sz w:val="24"/>
            <w:szCs w:val="24"/>
            <w:u w:val="none"/>
            <w:lang w:val="en-US" w:eastAsia="zh-CN"/>
          </w:rPr>
          <w:t>and.smarrazzo@libero.it</w:t>
        </w:r>
      </w:hyperlink>
      <w:r w:rsidR="00F80CF3" w:rsidRPr="00C75D09">
        <w:rPr>
          <w:rFonts w:ascii="Book Antiqua" w:hAnsi="Book Antiqua" w:cs="Times New Roman"/>
          <w:bCs/>
          <w:iCs/>
          <w:color w:val="auto"/>
          <w:sz w:val="24"/>
          <w:szCs w:val="24"/>
          <w:lang w:val="en-US" w:eastAsia="zh-CN"/>
        </w:rPr>
        <w:t>.</w:t>
      </w:r>
      <w:r w:rsidR="004D0431" w:rsidRPr="00C75D09">
        <w:rPr>
          <w:rFonts w:ascii="Book Antiqua" w:hAnsi="Book Antiqua" w:cs="Times New Roman"/>
          <w:bCs/>
          <w:iCs/>
          <w:color w:val="auto"/>
          <w:sz w:val="24"/>
          <w:szCs w:val="24"/>
          <w:lang w:val="en-US" w:eastAsia="zh-CN"/>
        </w:rPr>
        <w:t xml:space="preserve"> </w:t>
      </w:r>
      <w:r w:rsidR="00F80CF3" w:rsidRPr="00C75D09">
        <w:rPr>
          <w:rFonts w:ascii="Book Antiqua" w:hAnsi="Book Antiqua" w:cs="Times New Roman"/>
          <w:bCs/>
          <w:iCs/>
          <w:color w:val="auto"/>
          <w:sz w:val="24"/>
          <w:szCs w:val="24"/>
          <w:highlight w:val="white"/>
          <w:lang w:val="en-US" w:eastAsia="zh-CN"/>
        </w:rPr>
        <w:t>N</w:t>
      </w:r>
      <w:r w:rsidR="001C0488" w:rsidRPr="00C75D09">
        <w:rPr>
          <w:rFonts w:ascii="Book Antiqua" w:hAnsi="Book Antiqua" w:cs="Times New Roman"/>
          <w:bCs/>
          <w:iCs/>
          <w:color w:val="auto"/>
          <w:sz w:val="24"/>
          <w:szCs w:val="24"/>
          <w:highlight w:val="white"/>
          <w:lang w:val="en-US" w:eastAsia="zh-CN"/>
        </w:rPr>
        <w:t xml:space="preserve">o additional data are available. </w:t>
      </w:r>
    </w:p>
    <w:bookmarkEnd w:id="49"/>
    <w:bookmarkEnd w:id="50"/>
    <w:bookmarkEnd w:id="51"/>
    <w:bookmarkEnd w:id="52"/>
    <w:bookmarkEnd w:id="53"/>
    <w:bookmarkEnd w:id="54"/>
    <w:bookmarkEnd w:id="61"/>
    <w:bookmarkEnd w:id="62"/>
    <w:bookmarkEnd w:id="65"/>
    <w:bookmarkEnd w:id="66"/>
    <w:p w14:paraId="466E0947" w14:textId="77777777" w:rsidR="008D69A0" w:rsidRPr="00C75D09" w:rsidRDefault="008D69A0" w:rsidP="001C5F54">
      <w:pPr>
        <w:autoSpaceDE w:val="0"/>
        <w:autoSpaceDN w:val="0"/>
        <w:adjustRightInd w:val="0"/>
        <w:snapToGrid w:val="0"/>
        <w:spacing w:after="0" w:line="360" w:lineRule="auto"/>
        <w:jc w:val="both"/>
        <w:rPr>
          <w:rFonts w:ascii="Book Antiqua" w:eastAsia="SimSun" w:hAnsi="Book Antiqua" w:cs="Tahoma"/>
          <w:sz w:val="24"/>
          <w:szCs w:val="24"/>
          <w:lang w:val="en-GB" w:eastAsia="zh-CN"/>
        </w:rPr>
      </w:pPr>
    </w:p>
    <w:p w14:paraId="0666D5E4" w14:textId="77777777" w:rsidR="00C75D09" w:rsidRPr="00C75D09" w:rsidRDefault="00C75D09" w:rsidP="00C75D09">
      <w:pPr>
        <w:pStyle w:val="1"/>
        <w:snapToGrid w:val="0"/>
        <w:spacing w:line="360" w:lineRule="auto"/>
        <w:jc w:val="both"/>
        <w:rPr>
          <w:rFonts w:ascii="Book Antiqua" w:hAnsi="Book Antiqua" w:cs="Times New Roman"/>
          <w:bCs/>
          <w:color w:val="auto"/>
          <w:sz w:val="24"/>
          <w:highlight w:val="white"/>
          <w:lang w:val="en-US"/>
        </w:rPr>
      </w:pPr>
      <w:bookmarkStart w:id="67" w:name="OLE_LINK734"/>
      <w:bookmarkStart w:id="68" w:name="OLE_LINK441"/>
      <w:bookmarkStart w:id="69" w:name="OLE_LINK442"/>
      <w:bookmarkStart w:id="70" w:name="OLE_LINK1032"/>
      <w:bookmarkStart w:id="71" w:name="OLE_LINK1232"/>
      <w:bookmarkStart w:id="72" w:name="OLE_LINK559"/>
      <w:bookmarkStart w:id="73" w:name="OLE_LINK878"/>
      <w:bookmarkStart w:id="74" w:name="OLE_LINK879"/>
      <w:r w:rsidRPr="00C75D09">
        <w:rPr>
          <w:rFonts w:ascii="Book Antiqua" w:hAnsi="Book Antiqua" w:cs="Times New Roman"/>
          <w:b/>
          <w:bCs/>
          <w:color w:val="auto"/>
          <w:sz w:val="24"/>
          <w:highlight w:val="white"/>
          <w:lang w:val="en-US"/>
        </w:rPr>
        <w:t>Open-Access:</w:t>
      </w:r>
      <w:r w:rsidRPr="00C75D09">
        <w:rPr>
          <w:rFonts w:ascii="Book Antiqua" w:hAnsi="Book Antiqua" w:cs="Times New Roman"/>
          <w:bCs/>
          <w:color w:val="auto"/>
          <w:sz w:val="24"/>
          <w:highlight w:val="white"/>
          <w:lang w:val="en-US"/>
        </w:rPr>
        <w:t xml:space="preserve"> </w:t>
      </w:r>
      <w:bookmarkStart w:id="75" w:name="OLE_LINK479"/>
      <w:bookmarkStart w:id="76" w:name="OLE_LINK496"/>
      <w:bookmarkStart w:id="77" w:name="OLE_LINK506"/>
      <w:bookmarkStart w:id="78" w:name="OLE_LINK507"/>
      <w:r w:rsidRPr="00C75D09">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C75D09">
        <w:rPr>
          <w:rFonts w:ascii="Book Antiqua" w:hAnsi="Book Antiqua" w:cs="Times New Roman" w:hint="eastAsia"/>
          <w:bCs/>
          <w:color w:val="auto"/>
          <w:sz w:val="24"/>
          <w:highlight w:val="white"/>
          <w:lang w:val="en-US" w:eastAsia="zh-CN"/>
        </w:rPr>
        <w:t xml:space="preserve"> </w:t>
      </w:r>
      <w:r w:rsidRPr="00C75D09">
        <w:rPr>
          <w:rFonts w:ascii="Book Antiqua" w:hAnsi="Book Antiqua" w:cs="Times New Roman"/>
          <w:bCs/>
          <w:color w:val="auto"/>
          <w:sz w:val="24"/>
          <w:highlight w:val="white"/>
          <w:lang w:val="en-US"/>
        </w:rPr>
        <w:t>in</w:t>
      </w:r>
      <w:r w:rsidRPr="00C75D09">
        <w:rPr>
          <w:rFonts w:ascii="Book Antiqua" w:hAnsi="Book Antiqua" w:cs="Times New Roman" w:hint="eastAsia"/>
          <w:bCs/>
          <w:color w:val="auto"/>
          <w:sz w:val="24"/>
          <w:highlight w:val="white"/>
          <w:lang w:val="en-US" w:eastAsia="zh-CN"/>
        </w:rPr>
        <w:t xml:space="preserve"> </w:t>
      </w:r>
      <w:r w:rsidRPr="00C75D09">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75D09">
          <w:rPr>
            <w:rStyle w:val="Hyperlink"/>
            <w:rFonts w:ascii="Book Antiqua" w:hAnsi="Book Antiqua" w:cs="Times New Roman"/>
            <w:bCs/>
            <w:color w:val="auto"/>
            <w:sz w:val="24"/>
            <w:highlight w:val="white"/>
            <w:u w:val="none"/>
            <w:lang w:val="en-US"/>
          </w:rPr>
          <w:t>http://creativecommons.org/licenses/by-nc/4.0/</w:t>
        </w:r>
      </w:hyperlink>
      <w:bookmarkEnd w:id="67"/>
      <w:bookmarkEnd w:id="75"/>
      <w:bookmarkEnd w:id="76"/>
      <w:bookmarkEnd w:id="77"/>
      <w:bookmarkEnd w:id="78"/>
    </w:p>
    <w:bookmarkEnd w:id="68"/>
    <w:bookmarkEnd w:id="69"/>
    <w:bookmarkEnd w:id="70"/>
    <w:bookmarkEnd w:id="71"/>
    <w:bookmarkEnd w:id="72"/>
    <w:p w14:paraId="3228514A" w14:textId="77777777" w:rsidR="00C75D09" w:rsidRPr="00C75D09" w:rsidRDefault="00C75D09" w:rsidP="00C75D09">
      <w:pPr>
        <w:pStyle w:val="1"/>
        <w:snapToGrid w:val="0"/>
        <w:spacing w:line="360" w:lineRule="auto"/>
        <w:jc w:val="both"/>
        <w:rPr>
          <w:rFonts w:ascii="Book Antiqua" w:hAnsi="Book Antiqua" w:cs="Times New Roman"/>
          <w:b/>
          <w:bCs/>
          <w:color w:val="FF0000"/>
          <w:sz w:val="24"/>
          <w:highlight w:val="white"/>
          <w:lang w:val="en-US" w:eastAsia="zh-CN"/>
        </w:rPr>
      </w:pPr>
    </w:p>
    <w:p w14:paraId="4FC345F8" w14:textId="77777777" w:rsidR="00C75D09" w:rsidRPr="00C75D09" w:rsidRDefault="00C75D09" w:rsidP="00C75D09">
      <w:pPr>
        <w:pStyle w:val="1"/>
        <w:snapToGrid w:val="0"/>
        <w:spacing w:line="360" w:lineRule="auto"/>
        <w:jc w:val="both"/>
        <w:rPr>
          <w:rFonts w:ascii="Book Antiqua" w:hAnsi="Book Antiqua" w:cs="Times New Roman"/>
          <w:b/>
          <w:bCs/>
          <w:color w:val="auto"/>
          <w:sz w:val="24"/>
          <w:highlight w:val="white"/>
          <w:lang w:val="en-US"/>
        </w:rPr>
      </w:pPr>
      <w:r w:rsidRPr="00C75D09">
        <w:rPr>
          <w:rFonts w:ascii="Book Antiqua" w:hAnsi="Book Antiqua" w:cs="Times New Roman"/>
          <w:b/>
          <w:bCs/>
          <w:color w:val="auto"/>
          <w:sz w:val="24"/>
          <w:highlight w:val="white"/>
          <w:lang w:val="en-US"/>
        </w:rPr>
        <w:lastRenderedPageBreak/>
        <w:t>Manuscript source:</w:t>
      </w:r>
      <w:r w:rsidRPr="00C75D09">
        <w:rPr>
          <w:rFonts w:ascii="Book Antiqua" w:hAnsi="Book Antiqua" w:cs="Times New Roman" w:hint="eastAsia"/>
          <w:b/>
          <w:bCs/>
          <w:color w:val="auto"/>
          <w:sz w:val="24"/>
          <w:highlight w:val="white"/>
          <w:lang w:val="en-US" w:eastAsia="zh-CN"/>
        </w:rPr>
        <w:t xml:space="preserve"> </w:t>
      </w:r>
      <w:r w:rsidRPr="00C75D09">
        <w:rPr>
          <w:rFonts w:ascii="Book Antiqua" w:hAnsi="Book Antiqua" w:cs="Times New Roman"/>
          <w:bCs/>
          <w:color w:val="auto"/>
          <w:sz w:val="24"/>
          <w:highlight w:val="white"/>
          <w:lang w:val="en-US"/>
        </w:rPr>
        <w:t>Unsolicited manuscript</w:t>
      </w:r>
      <w:bookmarkEnd w:id="73"/>
      <w:bookmarkEnd w:id="74"/>
      <w:r w:rsidRPr="00C75D09">
        <w:rPr>
          <w:rFonts w:ascii="Book Antiqua" w:hAnsi="Book Antiqua" w:cs="Times New Roman"/>
          <w:bCs/>
          <w:color w:val="auto"/>
          <w:sz w:val="24"/>
          <w:highlight w:val="white"/>
          <w:lang w:val="en-US"/>
        </w:rPr>
        <w:t xml:space="preserve"> </w:t>
      </w:r>
    </w:p>
    <w:p w14:paraId="11601CE1" w14:textId="77777777" w:rsidR="00C75D09" w:rsidRPr="00C75D09" w:rsidRDefault="00C75D09" w:rsidP="001C5F54">
      <w:pPr>
        <w:autoSpaceDE w:val="0"/>
        <w:autoSpaceDN w:val="0"/>
        <w:adjustRightInd w:val="0"/>
        <w:snapToGrid w:val="0"/>
        <w:spacing w:after="0" w:line="360" w:lineRule="auto"/>
        <w:jc w:val="both"/>
        <w:rPr>
          <w:rFonts w:ascii="Book Antiqua" w:eastAsia="SimSun" w:hAnsi="Book Antiqua" w:cs="Tahoma"/>
          <w:sz w:val="24"/>
          <w:szCs w:val="24"/>
          <w:lang w:val="en-GB" w:eastAsia="zh-CN"/>
        </w:rPr>
      </w:pPr>
    </w:p>
    <w:p w14:paraId="2F4098CA" w14:textId="0BE747E0" w:rsidR="00BF1010" w:rsidRPr="00C75D09" w:rsidRDefault="00822576" w:rsidP="001C5F54">
      <w:pPr>
        <w:autoSpaceDE w:val="0"/>
        <w:autoSpaceDN w:val="0"/>
        <w:adjustRightInd w:val="0"/>
        <w:snapToGrid w:val="0"/>
        <w:spacing w:after="0" w:line="360" w:lineRule="auto"/>
        <w:jc w:val="both"/>
        <w:rPr>
          <w:rFonts w:ascii="Book Antiqua" w:hAnsi="Book Antiqua"/>
          <w:sz w:val="24"/>
          <w:szCs w:val="24"/>
          <w:lang w:val="en-GB" w:eastAsia="zh-CN"/>
        </w:rPr>
      </w:pPr>
      <w:r w:rsidRPr="00C75D09">
        <w:rPr>
          <w:rFonts w:ascii="Book Antiqua" w:eastAsia="Kozuka Mincho Pro" w:hAnsi="Book Antiqua" w:cs="Tahoma"/>
          <w:b/>
          <w:sz w:val="24"/>
          <w:szCs w:val="24"/>
          <w:lang w:val="en-GB"/>
        </w:rPr>
        <w:t>Correspondence to:</w:t>
      </w:r>
      <w:r w:rsidR="004D0431" w:rsidRPr="00C75D09">
        <w:rPr>
          <w:rFonts w:ascii="Book Antiqua" w:eastAsia="Kozuka Mincho Pro" w:hAnsi="Book Antiqua" w:cs="Tahoma"/>
          <w:b/>
          <w:sz w:val="24"/>
          <w:szCs w:val="24"/>
          <w:lang w:val="en-GB"/>
        </w:rPr>
        <w:t xml:space="preserve"> </w:t>
      </w:r>
      <w:r w:rsidR="00BF1010" w:rsidRPr="00C75D09">
        <w:rPr>
          <w:rFonts w:ascii="Book Antiqua" w:hAnsi="Book Antiqua" w:cs="Tahoma"/>
          <w:b/>
          <w:sz w:val="24"/>
          <w:szCs w:val="24"/>
          <w:lang w:val="en-GB"/>
        </w:rPr>
        <w:t>Andrea Smarrazzo</w:t>
      </w:r>
      <w:r w:rsidR="00840BF0" w:rsidRPr="00C75D09">
        <w:rPr>
          <w:rFonts w:ascii="Book Antiqua" w:eastAsia="Kozuka Mincho Pro" w:hAnsi="Book Antiqua" w:cs="Tahoma"/>
          <w:b/>
          <w:sz w:val="24"/>
          <w:szCs w:val="24"/>
          <w:lang w:val="en-GB"/>
        </w:rPr>
        <w:t>,</w:t>
      </w:r>
      <w:r w:rsidR="009533F8" w:rsidRPr="00C75D09">
        <w:rPr>
          <w:rFonts w:ascii="Book Antiqua" w:eastAsia="Kozuka Mincho Pro" w:hAnsi="Book Antiqua" w:cs="Tahoma"/>
          <w:b/>
          <w:sz w:val="24"/>
          <w:szCs w:val="24"/>
          <w:lang w:val="en-GB"/>
        </w:rPr>
        <w:t xml:space="preserve"> MD,</w:t>
      </w:r>
      <w:r w:rsidR="00840BF0" w:rsidRPr="00C75D09">
        <w:rPr>
          <w:rFonts w:ascii="Book Antiqua" w:eastAsia="Kozuka Mincho Pro" w:hAnsi="Book Antiqua" w:cs="Tahoma"/>
          <w:b/>
          <w:sz w:val="24"/>
          <w:szCs w:val="24"/>
          <w:lang w:val="en-GB"/>
        </w:rPr>
        <w:t xml:space="preserve"> </w:t>
      </w:r>
      <w:r w:rsidR="00840BF0" w:rsidRPr="00C75D09">
        <w:rPr>
          <w:rFonts w:ascii="Book Antiqua" w:eastAsia="Kozuka Mincho Pro" w:hAnsi="Book Antiqua" w:cs="Tahoma"/>
          <w:sz w:val="24"/>
          <w:szCs w:val="24"/>
          <w:lang w:val="en-GB"/>
        </w:rPr>
        <w:t>Department of Translational Medical Sciences</w:t>
      </w:r>
      <w:r w:rsidR="009533F8" w:rsidRPr="00C75D09">
        <w:rPr>
          <w:rFonts w:ascii="Book Antiqua" w:eastAsia="Kozuka Mincho Pro" w:hAnsi="Book Antiqua" w:cs="Tahoma"/>
          <w:sz w:val="24"/>
          <w:szCs w:val="24"/>
          <w:lang w:val="en-GB"/>
        </w:rPr>
        <w:t>, Section of Pediatrics</w:t>
      </w:r>
      <w:r w:rsidRPr="00C75D09">
        <w:rPr>
          <w:rFonts w:ascii="Book Antiqua" w:eastAsia="Kozuka Mincho Pro" w:hAnsi="Book Antiqua" w:cs="Times New Roman"/>
          <w:sz w:val="24"/>
          <w:szCs w:val="24"/>
          <w:lang w:val="en-GB"/>
        </w:rPr>
        <w:t xml:space="preserve">, </w:t>
      </w:r>
      <w:r w:rsidR="00ED1085" w:rsidRPr="00C75D09">
        <w:rPr>
          <w:rFonts w:ascii="Book Antiqua" w:eastAsia="Kozuka Mincho Pro" w:hAnsi="Book Antiqua" w:cs="Times New Roman"/>
          <w:sz w:val="24"/>
          <w:szCs w:val="24"/>
          <w:lang w:val="en-GB"/>
        </w:rPr>
        <w:t>U</w:t>
      </w:r>
      <w:r w:rsidRPr="00C75D09">
        <w:rPr>
          <w:rFonts w:ascii="Book Antiqua" w:eastAsia="Kozuka Mincho Pro" w:hAnsi="Book Antiqua" w:cs="Times New Roman"/>
          <w:sz w:val="24"/>
          <w:szCs w:val="24"/>
          <w:lang w:val="en-GB"/>
        </w:rPr>
        <w:t xml:space="preserve">niversity of </w:t>
      </w:r>
      <w:r w:rsidR="006F3D79" w:rsidRPr="00C75D09">
        <w:rPr>
          <w:rFonts w:ascii="Book Antiqua" w:eastAsia="Kozuka Mincho Pro" w:hAnsi="Book Antiqua" w:cs="Times New Roman"/>
          <w:sz w:val="24"/>
          <w:szCs w:val="24"/>
          <w:lang w:val="en-GB"/>
        </w:rPr>
        <w:t>Naples “Federico</w:t>
      </w:r>
      <w:r w:rsidR="009533F8" w:rsidRPr="00C75D09">
        <w:rPr>
          <w:rFonts w:ascii="Book Antiqua" w:eastAsia="Kozuka Mincho Pro" w:hAnsi="Book Antiqua" w:cs="Times New Roman"/>
          <w:sz w:val="24"/>
          <w:szCs w:val="24"/>
          <w:lang w:val="en-GB"/>
        </w:rPr>
        <w:t xml:space="preserve"> II”</w:t>
      </w:r>
      <w:r w:rsidRPr="00C75D09">
        <w:rPr>
          <w:rFonts w:ascii="Book Antiqua" w:eastAsia="Kozuka Mincho Pro" w:hAnsi="Book Antiqua" w:cs="Times New Roman"/>
          <w:sz w:val="24"/>
          <w:szCs w:val="24"/>
          <w:lang w:val="en-GB"/>
        </w:rPr>
        <w:t xml:space="preserve">, </w:t>
      </w:r>
      <w:r w:rsidR="00C661A0" w:rsidRPr="00C75D09">
        <w:rPr>
          <w:rFonts w:ascii="Book Antiqua" w:eastAsia="Kozuka Mincho Pro" w:hAnsi="Book Antiqua" w:cs="Times New Roman"/>
          <w:sz w:val="24"/>
          <w:szCs w:val="24"/>
          <w:lang w:val="en-GB"/>
        </w:rPr>
        <w:t>Via Sergio Pansini 5</w:t>
      </w:r>
      <w:r w:rsidR="00EB1A9F" w:rsidRPr="00C75D09">
        <w:rPr>
          <w:rFonts w:ascii="Book Antiqua" w:eastAsia="Kozuka Mincho Pro" w:hAnsi="Book Antiqua" w:cs="Times New Roman"/>
          <w:sz w:val="24"/>
          <w:szCs w:val="24"/>
          <w:lang w:val="en-GB"/>
        </w:rPr>
        <w:t>,</w:t>
      </w:r>
      <w:r w:rsidR="00BF1010" w:rsidRPr="00C75D09">
        <w:rPr>
          <w:rFonts w:ascii="Book Antiqua" w:hAnsi="Book Antiqua" w:cs="Times New Roman" w:hint="eastAsia"/>
          <w:sz w:val="24"/>
          <w:szCs w:val="24"/>
          <w:lang w:val="en-GB" w:eastAsia="zh-CN"/>
        </w:rPr>
        <w:t xml:space="preserve"> </w:t>
      </w:r>
      <w:r w:rsidRPr="00C75D09">
        <w:rPr>
          <w:rFonts w:ascii="Book Antiqua" w:eastAsia="Kozuka Mincho Pro" w:hAnsi="Book Antiqua" w:cs="Tahoma"/>
          <w:sz w:val="24"/>
          <w:szCs w:val="24"/>
          <w:lang w:val="en-GB"/>
        </w:rPr>
        <w:t>80131</w:t>
      </w:r>
      <w:r w:rsidR="00BF1010" w:rsidRPr="00C75D09">
        <w:rPr>
          <w:rFonts w:ascii="Book Antiqua" w:hAnsi="Book Antiqua" w:cs="Tahoma" w:hint="eastAsia"/>
          <w:sz w:val="24"/>
          <w:szCs w:val="24"/>
          <w:lang w:val="en-GB" w:eastAsia="zh-CN"/>
        </w:rPr>
        <w:t xml:space="preserve"> </w:t>
      </w:r>
      <w:r w:rsidR="00BF1010" w:rsidRPr="00C75D09">
        <w:rPr>
          <w:rFonts w:ascii="Book Antiqua" w:eastAsia="Kozuka Mincho Pro" w:hAnsi="Book Antiqua" w:cs="Times New Roman"/>
          <w:sz w:val="24"/>
          <w:szCs w:val="24"/>
          <w:lang w:val="en-GB"/>
        </w:rPr>
        <w:t>Naples, Italy.</w:t>
      </w:r>
      <w:r w:rsidR="00BF1010" w:rsidRPr="00C75D09">
        <w:rPr>
          <w:rFonts w:ascii="Book Antiqua" w:hAnsi="Book Antiqua" w:cs="Times New Roman" w:hint="eastAsia"/>
          <w:sz w:val="24"/>
          <w:szCs w:val="24"/>
          <w:lang w:val="en-GB" w:eastAsia="zh-CN"/>
        </w:rPr>
        <w:t xml:space="preserve"> </w:t>
      </w:r>
      <w:hyperlink r:id="rId10" w:history="1">
        <w:r w:rsidR="008521BA" w:rsidRPr="00C75D09">
          <w:rPr>
            <w:rStyle w:val="Hyperlink"/>
            <w:rFonts w:ascii="Book Antiqua" w:hAnsi="Book Antiqua"/>
            <w:color w:val="auto"/>
            <w:sz w:val="24"/>
            <w:szCs w:val="24"/>
            <w:u w:val="none"/>
            <w:lang w:val="en-GB"/>
          </w:rPr>
          <w:t>and.smarrazzo@libero.it</w:t>
        </w:r>
      </w:hyperlink>
    </w:p>
    <w:p w14:paraId="5C3247EF" w14:textId="216D850F" w:rsidR="00BF1010" w:rsidRPr="00C75D09" w:rsidRDefault="00822576" w:rsidP="001C5F54">
      <w:pPr>
        <w:autoSpaceDE w:val="0"/>
        <w:autoSpaceDN w:val="0"/>
        <w:adjustRightInd w:val="0"/>
        <w:snapToGrid w:val="0"/>
        <w:spacing w:after="0" w:line="360" w:lineRule="auto"/>
        <w:jc w:val="both"/>
        <w:rPr>
          <w:rFonts w:ascii="Book Antiqua" w:hAnsi="Book Antiqua" w:cs="Times New Roman"/>
          <w:sz w:val="24"/>
          <w:szCs w:val="24"/>
          <w:lang w:val="en-GB" w:eastAsia="zh-CN"/>
        </w:rPr>
      </w:pPr>
      <w:r w:rsidRPr="00C75D09">
        <w:rPr>
          <w:rFonts w:ascii="Book Antiqua" w:eastAsia="Kozuka Mincho Pro" w:hAnsi="Book Antiqua" w:cs="Tahoma"/>
          <w:b/>
          <w:sz w:val="24"/>
          <w:szCs w:val="24"/>
          <w:lang w:val="en-GB"/>
        </w:rPr>
        <w:t>Telephone:</w:t>
      </w:r>
      <w:r w:rsidRPr="00C75D09">
        <w:rPr>
          <w:rFonts w:ascii="Book Antiqua" w:eastAsia="Kozuka Mincho Pro" w:hAnsi="Book Antiqua" w:cs="Tahoma"/>
          <w:sz w:val="24"/>
          <w:szCs w:val="24"/>
          <w:lang w:val="en-GB"/>
        </w:rPr>
        <w:t xml:space="preserve"> </w:t>
      </w:r>
      <w:r w:rsidR="00BF1010" w:rsidRPr="00C75D09">
        <w:rPr>
          <w:rFonts w:ascii="Book Antiqua" w:eastAsia="Kozuka Mincho Pro" w:hAnsi="Book Antiqua" w:cs="Times New Roman"/>
          <w:sz w:val="24"/>
          <w:szCs w:val="24"/>
          <w:lang w:val="en-GB"/>
        </w:rPr>
        <w:t>+39-</w:t>
      </w:r>
      <w:r w:rsidRPr="00C75D09">
        <w:rPr>
          <w:rFonts w:ascii="Book Antiqua" w:eastAsia="Kozuka Mincho Pro" w:hAnsi="Book Antiqua" w:cs="Times New Roman"/>
          <w:sz w:val="24"/>
          <w:szCs w:val="24"/>
          <w:lang w:val="en-GB"/>
        </w:rPr>
        <w:t>81-7463275</w:t>
      </w:r>
    </w:p>
    <w:p w14:paraId="0FFE91C4" w14:textId="01965889" w:rsidR="006F74B9" w:rsidRPr="00C75D09" w:rsidRDefault="00822576" w:rsidP="001C5F54">
      <w:pPr>
        <w:autoSpaceDE w:val="0"/>
        <w:autoSpaceDN w:val="0"/>
        <w:adjustRightInd w:val="0"/>
        <w:snapToGrid w:val="0"/>
        <w:spacing w:after="0" w:line="360" w:lineRule="auto"/>
        <w:jc w:val="both"/>
        <w:rPr>
          <w:rFonts w:ascii="Book Antiqua" w:eastAsia="Kozuka Mincho Pro" w:hAnsi="Book Antiqua" w:cs="Times New Roman"/>
          <w:sz w:val="24"/>
          <w:szCs w:val="24"/>
          <w:lang w:val="en-GB"/>
        </w:rPr>
      </w:pPr>
      <w:r w:rsidRPr="00C75D09">
        <w:rPr>
          <w:rFonts w:ascii="Book Antiqua" w:eastAsia="Kozuka Mincho Pro" w:hAnsi="Book Antiqua" w:cs="Tahoma"/>
          <w:b/>
          <w:sz w:val="24"/>
          <w:szCs w:val="24"/>
          <w:lang w:val="en-GB"/>
        </w:rPr>
        <w:t xml:space="preserve">Fax: </w:t>
      </w:r>
      <w:r w:rsidR="00BF1010" w:rsidRPr="00C75D09">
        <w:rPr>
          <w:rFonts w:ascii="Book Antiqua" w:eastAsia="Kozuka Mincho Pro" w:hAnsi="Book Antiqua" w:cs="Times New Roman"/>
          <w:sz w:val="24"/>
          <w:szCs w:val="24"/>
          <w:lang w:val="en-GB"/>
        </w:rPr>
        <w:t>+39-</w:t>
      </w:r>
      <w:r w:rsidRPr="00C75D09">
        <w:rPr>
          <w:rFonts w:ascii="Book Antiqua" w:eastAsia="Kozuka Mincho Pro" w:hAnsi="Book Antiqua" w:cs="Times New Roman"/>
          <w:sz w:val="24"/>
          <w:szCs w:val="24"/>
          <w:lang w:val="en-GB"/>
        </w:rPr>
        <w:t>81-7462375</w:t>
      </w:r>
    </w:p>
    <w:p w14:paraId="342ABBEF" w14:textId="77777777" w:rsidR="00B04C69" w:rsidRPr="00C75D09" w:rsidRDefault="00B04C69" w:rsidP="001C5F54">
      <w:pPr>
        <w:autoSpaceDE w:val="0"/>
        <w:autoSpaceDN w:val="0"/>
        <w:adjustRightInd w:val="0"/>
        <w:snapToGrid w:val="0"/>
        <w:spacing w:after="0" w:line="360" w:lineRule="auto"/>
        <w:jc w:val="both"/>
        <w:rPr>
          <w:rFonts w:ascii="Book Antiqua" w:hAnsi="Book Antiqua" w:cs="Times New Roman"/>
          <w:sz w:val="24"/>
          <w:szCs w:val="24"/>
          <w:lang w:val="en-GB" w:eastAsia="zh-CN"/>
        </w:rPr>
      </w:pPr>
    </w:p>
    <w:p w14:paraId="66788E59" w14:textId="77777777" w:rsidR="00C75D09" w:rsidRPr="00C75D09" w:rsidRDefault="00C75D09" w:rsidP="00C75D09">
      <w:pPr>
        <w:snapToGrid w:val="0"/>
        <w:spacing w:after="0" w:line="360" w:lineRule="auto"/>
        <w:jc w:val="both"/>
        <w:rPr>
          <w:rFonts w:ascii="Book Antiqua" w:eastAsia="SimSun" w:hAnsi="Book Antiqua" w:cs="SimSun"/>
          <w:b/>
          <w:sz w:val="24"/>
          <w:szCs w:val="24"/>
          <w:lang w:val="en-US" w:eastAsia="zh-CN"/>
        </w:rPr>
      </w:pPr>
      <w:bookmarkStart w:id="79" w:name="OLE_LINK952"/>
      <w:r w:rsidRPr="00C75D09">
        <w:rPr>
          <w:rFonts w:ascii="Book Antiqua" w:eastAsia="SimSun" w:hAnsi="Book Antiqua" w:cs="SimSun"/>
          <w:b/>
          <w:sz w:val="24"/>
          <w:szCs w:val="24"/>
          <w:lang w:val="en-US" w:eastAsia="zh-CN"/>
        </w:rPr>
        <w:t>Received:</w:t>
      </w:r>
      <w:r w:rsidRPr="00C75D09">
        <w:rPr>
          <w:rFonts w:ascii="Book Antiqua" w:eastAsia="SimSun" w:hAnsi="Book Antiqua" w:cs="SimSun" w:hint="eastAsia"/>
          <w:b/>
          <w:sz w:val="24"/>
          <w:szCs w:val="24"/>
          <w:lang w:val="en-US" w:eastAsia="zh-CN"/>
        </w:rPr>
        <w:t xml:space="preserve"> </w:t>
      </w:r>
      <w:r w:rsidRPr="00C75D09">
        <w:rPr>
          <w:rFonts w:ascii="Book Antiqua" w:eastAsia="SimSun" w:hAnsi="Book Antiqua" w:cs="SimSun" w:hint="eastAsia"/>
          <w:sz w:val="24"/>
          <w:szCs w:val="24"/>
          <w:lang w:val="en-US" w:eastAsia="zh-CN"/>
        </w:rPr>
        <w:t>November 20, 2016</w:t>
      </w:r>
    </w:p>
    <w:p w14:paraId="39F9D3F5" w14:textId="77777777" w:rsidR="00C75D09" w:rsidRPr="00C75D09" w:rsidRDefault="00C75D09" w:rsidP="00C75D09">
      <w:pPr>
        <w:snapToGrid w:val="0"/>
        <w:spacing w:after="0" w:line="360" w:lineRule="auto"/>
        <w:jc w:val="both"/>
        <w:rPr>
          <w:rFonts w:ascii="Book Antiqua" w:eastAsia="SimSun" w:hAnsi="Book Antiqua" w:cs="SimSun"/>
          <w:b/>
          <w:sz w:val="24"/>
          <w:szCs w:val="24"/>
          <w:lang w:val="en-US" w:eastAsia="zh-CN"/>
        </w:rPr>
      </w:pPr>
      <w:r w:rsidRPr="00C75D09">
        <w:rPr>
          <w:rFonts w:ascii="Book Antiqua" w:eastAsia="SimSun" w:hAnsi="Book Antiqua" w:cs="SimSun"/>
          <w:b/>
          <w:sz w:val="24"/>
          <w:szCs w:val="24"/>
          <w:lang w:val="en-US" w:eastAsia="zh-CN"/>
        </w:rPr>
        <w:t>Peer-review started:</w:t>
      </w:r>
      <w:r w:rsidRPr="00C75D09">
        <w:rPr>
          <w:rFonts w:ascii="Book Antiqua" w:eastAsia="SimSun" w:hAnsi="Book Antiqua" w:cs="SimSun" w:hint="eastAsia"/>
          <w:b/>
          <w:sz w:val="24"/>
          <w:szCs w:val="24"/>
          <w:lang w:val="en-US" w:eastAsia="zh-CN"/>
        </w:rPr>
        <w:t xml:space="preserve"> </w:t>
      </w:r>
      <w:r w:rsidRPr="00C75D09">
        <w:rPr>
          <w:rFonts w:ascii="Book Antiqua" w:eastAsia="SimSun" w:hAnsi="Book Antiqua" w:cs="SimSun" w:hint="eastAsia"/>
          <w:sz w:val="24"/>
          <w:szCs w:val="24"/>
          <w:lang w:val="en-US" w:eastAsia="zh-CN"/>
        </w:rPr>
        <w:t>November 22, 2016</w:t>
      </w:r>
    </w:p>
    <w:p w14:paraId="40453FDC" w14:textId="77777777" w:rsidR="00C75D09" w:rsidRPr="00C75D09" w:rsidRDefault="00C75D09" w:rsidP="00C75D09">
      <w:pPr>
        <w:snapToGrid w:val="0"/>
        <w:spacing w:after="0" w:line="360" w:lineRule="auto"/>
        <w:jc w:val="both"/>
        <w:rPr>
          <w:rFonts w:ascii="Book Antiqua" w:eastAsia="SimSun" w:hAnsi="Book Antiqua" w:cs="SimSun"/>
          <w:b/>
          <w:sz w:val="24"/>
          <w:szCs w:val="24"/>
          <w:lang w:val="en-US" w:eastAsia="zh-CN"/>
        </w:rPr>
      </w:pPr>
      <w:r w:rsidRPr="00C75D09">
        <w:rPr>
          <w:rFonts w:ascii="Book Antiqua" w:eastAsia="SimSun" w:hAnsi="Book Antiqua" w:cs="SimSun"/>
          <w:b/>
          <w:sz w:val="24"/>
          <w:szCs w:val="24"/>
          <w:lang w:val="en-US" w:eastAsia="zh-CN"/>
        </w:rPr>
        <w:t>First decision:</w:t>
      </w:r>
      <w:r w:rsidRPr="00C75D09">
        <w:rPr>
          <w:rFonts w:ascii="Book Antiqua" w:eastAsia="SimSun" w:hAnsi="Book Antiqua" w:cs="SimSun" w:hint="eastAsia"/>
          <w:b/>
          <w:sz w:val="24"/>
          <w:szCs w:val="24"/>
          <w:lang w:val="en-US" w:eastAsia="zh-CN"/>
        </w:rPr>
        <w:t xml:space="preserve"> </w:t>
      </w:r>
      <w:r w:rsidRPr="00C75D09">
        <w:rPr>
          <w:rFonts w:ascii="Book Antiqua" w:eastAsia="SimSun" w:hAnsi="Book Antiqua" w:cs="SimSun" w:hint="eastAsia"/>
          <w:sz w:val="24"/>
          <w:szCs w:val="24"/>
          <w:lang w:val="en-US" w:eastAsia="zh-CN"/>
        </w:rPr>
        <w:t>December 19, 2016</w:t>
      </w:r>
    </w:p>
    <w:p w14:paraId="3BAFBD4E" w14:textId="77777777" w:rsidR="00C75D09" w:rsidRPr="00C75D09" w:rsidRDefault="00C75D09" w:rsidP="00C75D09">
      <w:pPr>
        <w:snapToGrid w:val="0"/>
        <w:spacing w:after="0" w:line="360" w:lineRule="auto"/>
        <w:jc w:val="both"/>
        <w:rPr>
          <w:rFonts w:ascii="Book Antiqua" w:eastAsia="SimSun" w:hAnsi="Book Antiqua" w:cs="SimSun"/>
          <w:b/>
          <w:sz w:val="24"/>
          <w:szCs w:val="24"/>
          <w:lang w:val="en-US" w:eastAsia="zh-CN"/>
        </w:rPr>
      </w:pPr>
      <w:r w:rsidRPr="00C75D09">
        <w:rPr>
          <w:rFonts w:ascii="Book Antiqua" w:eastAsia="SimSun" w:hAnsi="Book Antiqua" w:cs="SimSun"/>
          <w:b/>
          <w:sz w:val="24"/>
          <w:szCs w:val="24"/>
          <w:lang w:val="en-US" w:eastAsia="zh-CN"/>
        </w:rPr>
        <w:t>Revised:</w:t>
      </w:r>
      <w:r w:rsidRPr="00C75D09">
        <w:rPr>
          <w:rFonts w:ascii="Book Antiqua" w:eastAsia="SimSun" w:hAnsi="Book Antiqua" w:cs="SimSun" w:hint="eastAsia"/>
          <w:b/>
          <w:sz w:val="24"/>
          <w:szCs w:val="24"/>
          <w:lang w:val="en-US" w:eastAsia="zh-CN"/>
        </w:rPr>
        <w:t xml:space="preserve"> </w:t>
      </w:r>
      <w:r w:rsidRPr="00C75D09">
        <w:rPr>
          <w:rFonts w:ascii="Book Antiqua" w:eastAsia="SimSun" w:hAnsi="Book Antiqua" w:cs="SimSun" w:hint="eastAsia"/>
          <w:sz w:val="24"/>
          <w:szCs w:val="24"/>
          <w:lang w:val="en-US" w:eastAsia="zh-CN"/>
        </w:rPr>
        <w:t>January 18, 2017</w:t>
      </w:r>
    </w:p>
    <w:p w14:paraId="5FFE1FC4" w14:textId="53ECF3D3" w:rsidR="00C75D09" w:rsidRPr="00B20286" w:rsidRDefault="00C75D09" w:rsidP="00B20286">
      <w:pPr>
        <w:spacing w:line="360" w:lineRule="auto"/>
        <w:rPr>
          <w:rFonts w:ascii="Book Antiqua" w:hAnsi="Book Antiqua"/>
          <w:color w:val="000000"/>
          <w:sz w:val="24"/>
        </w:rPr>
      </w:pPr>
      <w:r w:rsidRPr="00C75D09">
        <w:rPr>
          <w:rFonts w:ascii="Book Antiqua" w:eastAsia="SimSun" w:hAnsi="Book Antiqua" w:cs="SimSun"/>
          <w:b/>
          <w:sz w:val="24"/>
          <w:szCs w:val="24"/>
          <w:lang w:val="en-US" w:eastAsia="zh-CN"/>
        </w:rPr>
        <w:t>Accepted:</w:t>
      </w:r>
      <w:bookmarkStart w:id="80" w:name="OLE_LINK116"/>
      <w:bookmarkStart w:id="81" w:name="OLE_LINK117"/>
      <w:r w:rsidR="00B20286" w:rsidRPr="00B20286">
        <w:rPr>
          <w:rFonts w:ascii="Book Antiqua" w:hAnsi="Book Antiqua"/>
          <w:color w:val="000000"/>
          <w:sz w:val="24"/>
        </w:rPr>
        <w:t xml:space="preserve"> </w:t>
      </w:r>
      <w:r w:rsidR="00B20286">
        <w:rPr>
          <w:rFonts w:ascii="Book Antiqua" w:hAnsi="Book Antiqua"/>
          <w:color w:val="000000"/>
          <w:sz w:val="24"/>
        </w:rPr>
        <w:t>March 15, 2017</w:t>
      </w:r>
      <w:bookmarkStart w:id="82" w:name="_GoBack"/>
      <w:bookmarkEnd w:id="80"/>
      <w:bookmarkEnd w:id="81"/>
      <w:bookmarkEnd w:id="82"/>
    </w:p>
    <w:p w14:paraId="33159884" w14:textId="77777777" w:rsidR="00C75D09" w:rsidRPr="00C75D09" w:rsidRDefault="00C75D09" w:rsidP="00C75D09">
      <w:pPr>
        <w:snapToGrid w:val="0"/>
        <w:spacing w:after="0" w:line="360" w:lineRule="auto"/>
        <w:jc w:val="both"/>
        <w:rPr>
          <w:rFonts w:ascii="Book Antiqua" w:eastAsia="SimSun" w:hAnsi="Book Antiqua" w:cs="SimSun"/>
          <w:b/>
          <w:sz w:val="24"/>
          <w:szCs w:val="24"/>
          <w:lang w:val="en-US" w:eastAsia="zh-CN"/>
        </w:rPr>
      </w:pPr>
      <w:r w:rsidRPr="00C75D09">
        <w:rPr>
          <w:rFonts w:ascii="Book Antiqua" w:eastAsia="SimSun" w:hAnsi="Book Antiqua" w:cs="SimSun"/>
          <w:b/>
          <w:sz w:val="24"/>
          <w:szCs w:val="24"/>
          <w:lang w:val="en-US" w:eastAsia="zh-CN"/>
        </w:rPr>
        <w:t>Article in press:</w:t>
      </w:r>
    </w:p>
    <w:p w14:paraId="5E88D286" w14:textId="77777777" w:rsidR="00C75D09" w:rsidRPr="00C75D09" w:rsidRDefault="00C75D09" w:rsidP="00C75D09">
      <w:pPr>
        <w:snapToGrid w:val="0"/>
        <w:spacing w:after="0" w:line="360" w:lineRule="auto"/>
        <w:jc w:val="both"/>
        <w:rPr>
          <w:rFonts w:ascii="Book Antiqua" w:eastAsia="SimSun" w:hAnsi="Book Antiqua" w:cs="Arial"/>
          <w:b/>
          <w:sz w:val="24"/>
          <w:szCs w:val="24"/>
          <w:lang w:val="pl-PL" w:eastAsia="zh-CN"/>
        </w:rPr>
      </w:pPr>
      <w:r w:rsidRPr="00C75D09">
        <w:rPr>
          <w:rFonts w:ascii="Book Antiqua" w:eastAsia="SimSun" w:hAnsi="Book Antiqua" w:cs="Arial"/>
          <w:b/>
          <w:sz w:val="24"/>
          <w:szCs w:val="24"/>
          <w:lang w:val="pl-PL" w:eastAsia="pl-PL"/>
        </w:rPr>
        <w:t>Published online</w:t>
      </w:r>
      <w:r w:rsidRPr="00C75D09">
        <w:rPr>
          <w:rFonts w:ascii="Book Antiqua" w:eastAsia="SimSun" w:hAnsi="Book Antiqua" w:cs="Arial" w:hint="eastAsia"/>
          <w:b/>
          <w:sz w:val="24"/>
          <w:szCs w:val="24"/>
          <w:lang w:val="pl-PL" w:eastAsia="pl-PL"/>
        </w:rPr>
        <w:t>:</w:t>
      </w:r>
    </w:p>
    <w:bookmarkEnd w:id="79"/>
    <w:p w14:paraId="42013EF6" w14:textId="77777777" w:rsidR="00BF1010" w:rsidRPr="00C75D09" w:rsidRDefault="00BF1010" w:rsidP="001C5F54">
      <w:pPr>
        <w:autoSpaceDE w:val="0"/>
        <w:autoSpaceDN w:val="0"/>
        <w:adjustRightInd w:val="0"/>
        <w:snapToGrid w:val="0"/>
        <w:spacing w:after="0" w:line="360" w:lineRule="auto"/>
        <w:jc w:val="both"/>
        <w:rPr>
          <w:rFonts w:ascii="Book Antiqua" w:hAnsi="Book Antiqua" w:cs="Times New Roman"/>
          <w:sz w:val="24"/>
          <w:szCs w:val="24"/>
          <w:lang w:val="en-GB" w:eastAsia="zh-CN"/>
        </w:rPr>
      </w:pPr>
    </w:p>
    <w:p w14:paraId="44D94CDE" w14:textId="77777777" w:rsidR="00CC269A" w:rsidRPr="00C75D09" w:rsidRDefault="00CC269A" w:rsidP="001C5F54">
      <w:pPr>
        <w:snapToGrid w:val="0"/>
        <w:spacing w:after="0" w:line="360" w:lineRule="auto"/>
        <w:jc w:val="both"/>
        <w:rPr>
          <w:rFonts w:ascii="Book Antiqua" w:eastAsia="Kozuka Mincho Pro" w:hAnsi="Book Antiqua" w:cs="Times New Roman"/>
          <w:b/>
          <w:sz w:val="24"/>
          <w:szCs w:val="24"/>
          <w:lang w:val="en-GB"/>
        </w:rPr>
      </w:pPr>
      <w:r w:rsidRPr="00C75D09">
        <w:rPr>
          <w:rFonts w:ascii="Book Antiqua" w:eastAsia="Kozuka Mincho Pro" w:hAnsi="Book Antiqua" w:cs="Times New Roman"/>
          <w:b/>
          <w:sz w:val="24"/>
          <w:szCs w:val="24"/>
          <w:lang w:val="en-GB"/>
        </w:rPr>
        <w:br w:type="page"/>
      </w:r>
    </w:p>
    <w:p w14:paraId="5F66B0E5" w14:textId="77777777" w:rsidR="000C4B27" w:rsidRPr="00C75D09" w:rsidRDefault="008521BA" w:rsidP="001C5F54">
      <w:pPr>
        <w:snapToGrid w:val="0"/>
        <w:spacing w:after="0" w:line="360" w:lineRule="auto"/>
        <w:jc w:val="both"/>
        <w:rPr>
          <w:rFonts w:ascii="Book Antiqua" w:eastAsia="Kozuka Mincho Pro" w:hAnsi="Book Antiqua" w:cs="Times New Roman"/>
          <w:b/>
          <w:sz w:val="24"/>
          <w:szCs w:val="24"/>
          <w:lang w:val="en-GB"/>
        </w:rPr>
      </w:pPr>
      <w:r w:rsidRPr="00C75D09">
        <w:rPr>
          <w:rFonts w:ascii="Book Antiqua" w:eastAsia="Kozuka Mincho Pro" w:hAnsi="Book Antiqua" w:cs="Times New Roman"/>
          <w:b/>
          <w:sz w:val="24"/>
          <w:szCs w:val="24"/>
          <w:lang w:val="en-GB"/>
        </w:rPr>
        <w:lastRenderedPageBreak/>
        <w:t>Abstract</w:t>
      </w:r>
    </w:p>
    <w:p w14:paraId="019D2FA4" w14:textId="77777777" w:rsidR="00D70CDA" w:rsidRPr="00C75D09" w:rsidRDefault="008D69A0" w:rsidP="001C5F54">
      <w:pPr>
        <w:snapToGrid w:val="0"/>
        <w:spacing w:after="0" w:line="360" w:lineRule="auto"/>
        <w:jc w:val="both"/>
        <w:rPr>
          <w:rFonts w:ascii="Book Antiqua" w:eastAsia="SimSun" w:hAnsi="Book Antiqua" w:cs="Times New Roman"/>
          <w:b/>
          <w:i/>
          <w:sz w:val="24"/>
          <w:szCs w:val="24"/>
          <w:lang w:val="en-GB" w:eastAsia="zh-CN"/>
        </w:rPr>
      </w:pPr>
      <w:r w:rsidRPr="00C75D09">
        <w:rPr>
          <w:rFonts w:ascii="Book Antiqua" w:eastAsia="SimSun" w:hAnsi="Book Antiqua" w:cs="Times New Roman" w:hint="eastAsia"/>
          <w:b/>
          <w:i/>
          <w:sz w:val="24"/>
          <w:szCs w:val="24"/>
          <w:lang w:val="en-GB" w:eastAsia="zh-CN"/>
        </w:rPr>
        <w:t>AIM</w:t>
      </w:r>
    </w:p>
    <w:p w14:paraId="06395004" w14:textId="77777777" w:rsidR="00D70CDA" w:rsidRPr="00C75D09" w:rsidRDefault="001C0488" w:rsidP="001C5F54">
      <w:pPr>
        <w:snapToGrid w:val="0"/>
        <w:spacing w:after="0" w:line="360" w:lineRule="auto"/>
        <w:jc w:val="both"/>
        <w:rPr>
          <w:rFonts w:ascii="Book Antiqua" w:eastAsia="Kozuka Mincho Pro" w:hAnsi="Book Antiqua" w:cs="Times New Roman"/>
          <w:sz w:val="24"/>
          <w:szCs w:val="24"/>
          <w:lang w:val="en-GB"/>
        </w:rPr>
      </w:pPr>
      <w:r w:rsidRPr="00C75D09">
        <w:rPr>
          <w:rFonts w:ascii="Book Antiqua" w:eastAsia="Kozuka Mincho Pro" w:hAnsi="Book Antiqua" w:cs="Times New Roman"/>
          <w:sz w:val="24"/>
          <w:szCs w:val="24"/>
          <w:lang w:val="en-GB"/>
        </w:rPr>
        <w:t xml:space="preserve">To </w:t>
      </w:r>
      <w:r w:rsidR="00D70CDA" w:rsidRPr="00C75D09">
        <w:rPr>
          <w:rFonts w:ascii="Book Antiqua" w:eastAsia="Kozuka Mincho Pro" w:hAnsi="Book Antiqua" w:cs="Times New Roman"/>
          <w:sz w:val="24"/>
          <w:szCs w:val="24"/>
          <w:lang w:val="en-GB"/>
        </w:rPr>
        <w:t xml:space="preserve">verify the precision and accuracy </w:t>
      </w:r>
      <w:r w:rsidR="00281038" w:rsidRPr="00C75D09">
        <w:rPr>
          <w:rFonts w:ascii="Book Antiqua" w:eastAsia="Kozuka Mincho Pro" w:hAnsi="Book Antiqua" w:cs="Times New Roman"/>
          <w:sz w:val="24"/>
          <w:szCs w:val="24"/>
          <w:lang w:val="en-GB"/>
        </w:rPr>
        <w:t xml:space="preserve">of </w:t>
      </w:r>
      <w:r w:rsidR="00C75D09" w:rsidRPr="00C75D09">
        <w:rPr>
          <w:rFonts w:ascii="Book Antiqua" w:eastAsia="Kozuka Mincho Pro" w:hAnsi="Book Antiqua" w:cs="Times New Roman"/>
          <w:sz w:val="24"/>
          <w:szCs w:val="24"/>
          <w:lang w:val="en-GB"/>
        </w:rPr>
        <w:t>transglutaminase antibodies (TGA)</w:t>
      </w:r>
      <w:r w:rsidR="004D0431" w:rsidRPr="00C75D09">
        <w:rPr>
          <w:rFonts w:ascii="Book Antiqua" w:eastAsia="Kozuka Mincho Pro" w:hAnsi="Book Antiqua" w:cs="Times New Roman"/>
          <w:sz w:val="24"/>
          <w:szCs w:val="24"/>
          <w:lang w:val="en-GB"/>
        </w:rPr>
        <w:t xml:space="preserve"> </w:t>
      </w:r>
      <w:r w:rsidR="00281038" w:rsidRPr="00C75D09">
        <w:rPr>
          <w:rFonts w:ascii="Book Antiqua" w:eastAsia="Kozuka Mincho Pro" w:hAnsi="Book Antiqua" w:cs="Times New Roman"/>
          <w:sz w:val="24"/>
          <w:szCs w:val="24"/>
          <w:lang w:val="en-GB"/>
        </w:rPr>
        <w:t>assay</w:t>
      </w:r>
      <w:r w:rsidR="009B4608" w:rsidRPr="00C75D09">
        <w:rPr>
          <w:rFonts w:ascii="Book Antiqua" w:eastAsia="Kozuka Mincho Pro" w:hAnsi="Book Antiqua" w:cs="Times New Roman"/>
          <w:sz w:val="24"/>
          <w:szCs w:val="24"/>
          <w:lang w:val="en-GB"/>
        </w:rPr>
        <w:t>s</w:t>
      </w:r>
      <w:r w:rsidR="00281038" w:rsidRPr="00C75D09">
        <w:rPr>
          <w:rFonts w:ascii="Book Antiqua" w:eastAsia="Kozuka Mincho Pro" w:hAnsi="Book Antiqua" w:cs="Times New Roman"/>
          <w:sz w:val="24"/>
          <w:szCs w:val="24"/>
          <w:lang w:val="en-GB"/>
        </w:rPr>
        <w:t xml:space="preserve"> across</w:t>
      </w:r>
      <w:r w:rsidR="00D70CDA" w:rsidRPr="00C75D09">
        <w:rPr>
          <w:rFonts w:ascii="Book Antiqua" w:eastAsia="Kozuka Mincho Pro" w:hAnsi="Book Antiqua" w:cs="Times New Roman"/>
          <w:sz w:val="24"/>
          <w:szCs w:val="24"/>
          <w:lang w:val="en-GB"/>
        </w:rPr>
        <w:t xml:space="preserve"> Mediterranean countries. </w:t>
      </w:r>
    </w:p>
    <w:p w14:paraId="5FBF6E16" w14:textId="77777777" w:rsidR="00C75D09" w:rsidRDefault="00C75D09" w:rsidP="001C5F54">
      <w:pPr>
        <w:snapToGrid w:val="0"/>
        <w:spacing w:after="0" w:line="360" w:lineRule="auto"/>
        <w:jc w:val="both"/>
        <w:rPr>
          <w:rFonts w:ascii="Book Antiqua" w:hAnsi="Book Antiqua" w:cs="Times New Roman"/>
          <w:b/>
          <w:sz w:val="24"/>
          <w:szCs w:val="24"/>
          <w:lang w:val="en-GB" w:eastAsia="zh-CN"/>
        </w:rPr>
      </w:pPr>
    </w:p>
    <w:p w14:paraId="4DEF3603" w14:textId="77777777" w:rsidR="00D70CDA" w:rsidRPr="00C75D09" w:rsidRDefault="00D70CDA" w:rsidP="001C5F54">
      <w:pPr>
        <w:snapToGrid w:val="0"/>
        <w:spacing w:after="0" w:line="360" w:lineRule="auto"/>
        <w:jc w:val="both"/>
        <w:rPr>
          <w:rFonts w:ascii="Book Antiqua" w:eastAsia="Kozuka Mincho Pro" w:hAnsi="Book Antiqua" w:cs="Times New Roman"/>
          <w:b/>
          <w:i/>
          <w:caps/>
          <w:sz w:val="24"/>
          <w:szCs w:val="24"/>
          <w:lang w:val="en-GB"/>
        </w:rPr>
      </w:pPr>
      <w:r w:rsidRPr="00C75D09">
        <w:rPr>
          <w:rFonts w:ascii="Book Antiqua" w:eastAsia="Kozuka Mincho Pro" w:hAnsi="Book Antiqua" w:cs="Times New Roman"/>
          <w:b/>
          <w:i/>
          <w:caps/>
          <w:sz w:val="24"/>
          <w:szCs w:val="24"/>
          <w:lang w:val="en-GB"/>
        </w:rPr>
        <w:t>Methods</w:t>
      </w:r>
    </w:p>
    <w:p w14:paraId="6CF800E1" w14:textId="77777777" w:rsidR="00D70CDA" w:rsidRPr="00C75D09" w:rsidRDefault="00281038" w:rsidP="001C5F54">
      <w:pPr>
        <w:snapToGrid w:val="0"/>
        <w:spacing w:after="0" w:line="360" w:lineRule="auto"/>
        <w:jc w:val="both"/>
        <w:rPr>
          <w:rFonts w:ascii="Book Antiqua" w:eastAsia="Kozuka Mincho Pro" w:hAnsi="Book Antiqua" w:cs="Times New Roman"/>
          <w:sz w:val="24"/>
          <w:szCs w:val="24"/>
          <w:lang w:val="en-GB"/>
        </w:rPr>
      </w:pPr>
      <w:r w:rsidRPr="00C75D09">
        <w:rPr>
          <w:rFonts w:ascii="Book Antiqua" w:eastAsia="Kozuka Mincho Pro" w:hAnsi="Book Antiqua" w:cs="Times New Roman"/>
          <w:sz w:val="24"/>
          <w:szCs w:val="24"/>
          <w:lang w:val="en-GB"/>
        </w:rPr>
        <w:t xml:space="preserve">This study involved 8 </w:t>
      </w:r>
      <w:r w:rsidR="00C75D09" w:rsidRPr="00C75D09">
        <w:rPr>
          <w:rFonts w:ascii="Book Antiqua" w:eastAsia="Kozuka Mincho Pro" w:hAnsi="Book Antiqua" w:cs="Times New Roman"/>
          <w:sz w:val="24"/>
          <w:szCs w:val="24"/>
          <w:lang w:val="en-GB"/>
        </w:rPr>
        <w:t>r</w:t>
      </w:r>
      <w:r w:rsidRPr="00C75D09">
        <w:rPr>
          <w:rFonts w:ascii="Book Antiqua" w:eastAsia="Kozuka Mincho Pro" w:hAnsi="Book Antiqua" w:cs="Times New Roman"/>
          <w:sz w:val="24"/>
          <w:szCs w:val="24"/>
          <w:lang w:val="en-GB"/>
        </w:rPr>
        <w:t xml:space="preserve">eferral </w:t>
      </w:r>
      <w:r w:rsidR="00C75D09" w:rsidRPr="00C75D09">
        <w:rPr>
          <w:rFonts w:ascii="Book Antiqua" w:eastAsia="Kozuka Mincho Pro" w:hAnsi="Book Antiqua" w:cs="Times New Roman"/>
          <w:sz w:val="24"/>
          <w:szCs w:val="24"/>
          <w:lang w:val="en-GB"/>
        </w:rPr>
        <w:t>c</w:t>
      </w:r>
      <w:r w:rsidR="00BE7984" w:rsidRPr="00C75D09">
        <w:rPr>
          <w:rFonts w:ascii="Book Antiqua" w:eastAsia="Kozuka Mincho Pro" w:hAnsi="Book Antiqua" w:cs="Times New Roman"/>
          <w:sz w:val="24"/>
          <w:szCs w:val="24"/>
          <w:lang w:val="en-GB"/>
        </w:rPr>
        <w:t>entres</w:t>
      </w:r>
      <w:r w:rsidRPr="00C75D09">
        <w:rPr>
          <w:rFonts w:ascii="Book Antiqua" w:eastAsia="Kozuka Mincho Pro" w:hAnsi="Book Antiqua" w:cs="Times New Roman"/>
          <w:sz w:val="24"/>
          <w:szCs w:val="24"/>
          <w:lang w:val="en-GB"/>
        </w:rPr>
        <w:t xml:space="preserve"> for </w:t>
      </w:r>
      <w:r w:rsidR="00C75D09" w:rsidRPr="00C75D09">
        <w:rPr>
          <w:rFonts w:ascii="Book Antiqua" w:hAnsi="Book Antiqua" w:cs="Times New Roman"/>
          <w:bCs/>
          <w:sz w:val="24"/>
          <w:szCs w:val="24"/>
          <w:lang w:val="en-US" w:eastAsia="zh-CN"/>
        </w:rPr>
        <w:t>celiac disease</w:t>
      </w:r>
      <w:r w:rsidR="00C75D09" w:rsidRPr="00C75D09">
        <w:rPr>
          <w:rFonts w:ascii="Book Antiqua" w:eastAsia="Kozuka Mincho Pro" w:hAnsi="Book Antiqua" w:cs="Times New Roman"/>
          <w:sz w:val="24"/>
          <w:szCs w:val="24"/>
          <w:lang w:val="en-GB"/>
        </w:rPr>
        <w:t xml:space="preserve"> </w:t>
      </w:r>
      <w:r w:rsidR="00C75D09">
        <w:rPr>
          <w:rFonts w:ascii="Book Antiqua" w:hAnsi="Book Antiqua" w:cs="Times New Roman" w:hint="eastAsia"/>
          <w:sz w:val="24"/>
          <w:szCs w:val="24"/>
          <w:lang w:val="en-GB" w:eastAsia="zh-CN"/>
        </w:rPr>
        <w:t>(</w:t>
      </w:r>
      <w:r w:rsidR="009B4608" w:rsidRPr="00C75D09">
        <w:rPr>
          <w:rFonts w:ascii="Book Antiqua" w:eastAsia="Kozuka Mincho Pro" w:hAnsi="Book Antiqua" w:cs="Times New Roman"/>
          <w:sz w:val="24"/>
          <w:szCs w:val="24"/>
          <w:lang w:val="en-GB"/>
        </w:rPr>
        <w:t>CD</w:t>
      </w:r>
      <w:r w:rsidR="00C75D09">
        <w:rPr>
          <w:rFonts w:ascii="Book Antiqua" w:hAnsi="Book Antiqua" w:cs="Times New Roman" w:hint="eastAsia"/>
          <w:sz w:val="24"/>
          <w:szCs w:val="24"/>
          <w:lang w:val="en-GB" w:eastAsia="zh-CN"/>
        </w:rPr>
        <w:t>)</w:t>
      </w:r>
      <w:r w:rsidRPr="00C75D09">
        <w:rPr>
          <w:rFonts w:ascii="Book Antiqua" w:eastAsia="Kozuka Mincho Pro" w:hAnsi="Book Antiqua" w:cs="Times New Roman"/>
          <w:sz w:val="24"/>
          <w:szCs w:val="24"/>
          <w:lang w:val="en-GB"/>
        </w:rPr>
        <w:t xml:space="preserve"> in 7 Mediterranean countries. A central laboratory prepared 8 kits of 7 blinded and randomized serum samples, with a titrated amount of Human</w:t>
      </w:r>
      <w:r w:rsidR="009B4608" w:rsidRPr="00C75D09">
        <w:rPr>
          <w:rFonts w:ascii="Book Antiqua" w:eastAsia="Kozuka Mincho Pro" w:hAnsi="Book Antiqua" w:cs="Times New Roman"/>
          <w:sz w:val="24"/>
          <w:szCs w:val="24"/>
          <w:lang w:val="en-GB"/>
        </w:rPr>
        <w:t xml:space="preserve"> TGA</w:t>
      </w:r>
      <w:r w:rsidRPr="00C75D09">
        <w:rPr>
          <w:rFonts w:ascii="Book Antiqua" w:eastAsia="Kozuka Mincho Pro" w:hAnsi="Book Antiqua" w:cs="Times New Roman"/>
          <w:sz w:val="24"/>
          <w:szCs w:val="24"/>
          <w:lang w:val="en-GB"/>
        </w:rPr>
        <w:t xml:space="preserve"> IgA. </w:t>
      </w:r>
      <w:r w:rsidR="00D70CDA" w:rsidRPr="00C75D09">
        <w:rPr>
          <w:rFonts w:ascii="Book Antiqua" w:eastAsia="Kozuka Mincho Pro" w:hAnsi="Book Antiqua" w:cs="Times New Roman"/>
          <w:sz w:val="24"/>
          <w:szCs w:val="24"/>
          <w:lang w:val="en-GB"/>
        </w:rPr>
        <w:t xml:space="preserve">Each sample was </w:t>
      </w:r>
      <w:r w:rsidRPr="00C75D09">
        <w:rPr>
          <w:rFonts w:ascii="Book Antiqua" w:eastAsia="Kozuka Mincho Pro" w:hAnsi="Book Antiqua" w:cs="Times New Roman"/>
          <w:sz w:val="24"/>
          <w:szCs w:val="24"/>
          <w:lang w:val="en-GB"/>
        </w:rPr>
        <w:t>analysed</w:t>
      </w:r>
      <w:r w:rsidR="00D70CDA" w:rsidRPr="00C75D09">
        <w:rPr>
          <w:rFonts w:ascii="Book Antiqua" w:eastAsia="Kozuka Mincho Pro" w:hAnsi="Book Antiqua" w:cs="Times New Roman"/>
          <w:sz w:val="24"/>
          <w:szCs w:val="24"/>
          <w:lang w:val="en-GB"/>
        </w:rPr>
        <w:t xml:space="preserve"> three times </w:t>
      </w:r>
      <w:r w:rsidR="000124FA" w:rsidRPr="00C75D09">
        <w:rPr>
          <w:rFonts w:ascii="Book Antiqua" w:eastAsia="Kozuka Mincho Pro" w:hAnsi="Book Antiqua" w:cs="Times New Roman"/>
          <w:sz w:val="24"/>
          <w:szCs w:val="24"/>
          <w:lang w:val="en-GB"/>
        </w:rPr>
        <w:t xml:space="preserve">on </w:t>
      </w:r>
      <w:r w:rsidR="00D70CDA" w:rsidRPr="00C75D09">
        <w:rPr>
          <w:rFonts w:ascii="Book Antiqua" w:eastAsia="Kozuka Mincho Pro" w:hAnsi="Book Antiqua" w:cs="Times New Roman"/>
          <w:sz w:val="24"/>
          <w:szCs w:val="24"/>
          <w:lang w:val="en-GB"/>
        </w:rPr>
        <w:t>three different days</w:t>
      </w:r>
      <w:r w:rsidR="000124FA" w:rsidRPr="00C75D09">
        <w:rPr>
          <w:rFonts w:ascii="Book Antiqua" w:eastAsia="Kozuka Mincho Pro" w:hAnsi="Book Antiqua" w:cs="Times New Roman"/>
          <w:sz w:val="24"/>
          <w:szCs w:val="24"/>
          <w:lang w:val="en-GB"/>
        </w:rPr>
        <w:t xml:space="preserve">, with </w:t>
      </w:r>
      <w:r w:rsidR="00D70CDA" w:rsidRPr="00C75D09">
        <w:rPr>
          <w:rFonts w:ascii="Book Antiqua" w:eastAsia="Kozuka Mincho Pro" w:hAnsi="Book Antiqua" w:cs="Times New Roman"/>
          <w:sz w:val="24"/>
          <w:szCs w:val="24"/>
          <w:lang w:val="en-GB"/>
        </w:rPr>
        <w:t xml:space="preserve">each centre </w:t>
      </w:r>
      <w:r w:rsidR="000124FA" w:rsidRPr="00C75D09">
        <w:rPr>
          <w:rFonts w:ascii="Book Antiqua" w:eastAsia="Kozuka Mincho Pro" w:hAnsi="Book Antiqua" w:cs="Times New Roman"/>
          <w:sz w:val="24"/>
          <w:szCs w:val="24"/>
          <w:lang w:val="en-GB"/>
        </w:rPr>
        <w:t>running a total of</w:t>
      </w:r>
      <w:r w:rsidR="00D70CDA" w:rsidRPr="00C75D09">
        <w:rPr>
          <w:rFonts w:ascii="Book Antiqua" w:eastAsia="Kozuka Mincho Pro" w:hAnsi="Book Antiqua" w:cs="Times New Roman"/>
          <w:sz w:val="24"/>
          <w:szCs w:val="24"/>
          <w:lang w:val="en-GB"/>
        </w:rPr>
        <w:t xml:space="preserve"> 21 </w:t>
      </w:r>
      <w:r w:rsidRPr="00C75D09">
        <w:rPr>
          <w:rFonts w:ascii="Book Antiqua" w:eastAsia="Kozuka Mincho Pro" w:hAnsi="Book Antiqua" w:cs="Times New Roman"/>
          <w:sz w:val="24"/>
          <w:szCs w:val="24"/>
          <w:lang w:val="en-GB"/>
        </w:rPr>
        <w:t>tests. The</w:t>
      </w:r>
      <w:r w:rsidR="00D70CDA" w:rsidRPr="00C75D09">
        <w:rPr>
          <w:rFonts w:ascii="Book Antiqua" w:eastAsia="Kozuka Mincho Pro" w:hAnsi="Book Antiqua" w:cs="Times New Roman"/>
          <w:sz w:val="24"/>
          <w:szCs w:val="24"/>
          <w:lang w:val="en-GB"/>
        </w:rPr>
        <w:t xml:space="preserve"> results were included in </w:t>
      </w:r>
      <w:r w:rsidRPr="00C75D09">
        <w:rPr>
          <w:rFonts w:ascii="Book Antiqua" w:eastAsia="Kozuka Mincho Pro" w:hAnsi="Book Antiqua" w:cs="Times New Roman"/>
          <w:sz w:val="24"/>
          <w:szCs w:val="24"/>
          <w:lang w:val="en-GB"/>
        </w:rPr>
        <w:t>a blindly</w:t>
      </w:r>
      <w:r w:rsidR="00D70CDA" w:rsidRPr="00C75D09">
        <w:rPr>
          <w:rFonts w:ascii="Book Antiqua" w:eastAsia="Kozuka Mincho Pro" w:hAnsi="Book Antiqua" w:cs="Times New Roman"/>
          <w:sz w:val="24"/>
          <w:szCs w:val="24"/>
          <w:lang w:val="en-GB"/>
        </w:rPr>
        <w:t xml:space="preserve"> coded report </w:t>
      </w:r>
      <w:r w:rsidRPr="00C75D09">
        <w:rPr>
          <w:rFonts w:ascii="Book Antiqua" w:eastAsia="Kozuka Mincho Pro" w:hAnsi="Book Antiqua" w:cs="Times New Roman"/>
          <w:sz w:val="24"/>
          <w:szCs w:val="24"/>
          <w:lang w:val="en-GB"/>
        </w:rPr>
        <w:t>form, which</w:t>
      </w:r>
      <w:r w:rsidR="00D70CDA" w:rsidRPr="00C75D09">
        <w:rPr>
          <w:rFonts w:ascii="Book Antiqua" w:eastAsia="Kozuka Mincho Pro" w:hAnsi="Book Antiqua" w:cs="Times New Roman"/>
          <w:sz w:val="24"/>
          <w:szCs w:val="24"/>
          <w:lang w:val="en-GB"/>
        </w:rPr>
        <w:t xml:space="preserve"> was sent to the coordinator centre. The coordinator estimated the </w:t>
      </w:r>
      <w:r w:rsidR="00C75D09" w:rsidRPr="00C75D09">
        <w:rPr>
          <w:rFonts w:ascii="Book Antiqua" w:eastAsia="Kozuka Mincho Pro" w:hAnsi="Book Antiqua" w:cs="Times New Roman"/>
          <w:sz w:val="24"/>
          <w:szCs w:val="24"/>
          <w:lang w:val="en-GB"/>
        </w:rPr>
        <w:t>m</w:t>
      </w:r>
      <w:r w:rsidR="00D70CDA" w:rsidRPr="00C75D09">
        <w:rPr>
          <w:rFonts w:ascii="Book Antiqua" w:eastAsia="Kozuka Mincho Pro" w:hAnsi="Book Antiqua" w:cs="Times New Roman"/>
          <w:sz w:val="24"/>
          <w:szCs w:val="24"/>
          <w:lang w:val="en-GB"/>
        </w:rPr>
        <w:t xml:space="preserve">ean </w:t>
      </w:r>
      <w:r w:rsidR="00C75D09" w:rsidRPr="00C75D09">
        <w:rPr>
          <w:rFonts w:ascii="Book Antiqua" w:eastAsia="Kozuka Mincho Pro" w:hAnsi="Book Antiqua" w:cs="Times New Roman"/>
          <w:sz w:val="24"/>
          <w:szCs w:val="24"/>
          <w:lang w:val="en-GB"/>
        </w:rPr>
        <w:t>c</w:t>
      </w:r>
      <w:r w:rsidR="00D70CDA" w:rsidRPr="00C75D09">
        <w:rPr>
          <w:rFonts w:ascii="Book Antiqua" w:eastAsia="Kozuka Mincho Pro" w:hAnsi="Book Antiqua" w:cs="Times New Roman"/>
          <w:sz w:val="24"/>
          <w:szCs w:val="24"/>
          <w:lang w:val="en-GB"/>
        </w:rPr>
        <w:t xml:space="preserve">oefficient of Variation (CoVar = </w:t>
      </w:r>
      <w:r w:rsidR="00C75D09" w:rsidRPr="00C75D09">
        <w:rPr>
          <w:rFonts w:ascii="Book Antiqua" w:hAnsi="Book Antiqua"/>
          <w:sz w:val="24"/>
          <w:szCs w:val="24"/>
          <w:lang w:val="en-GB"/>
        </w:rPr>
        <w:t>σ</w:t>
      </w:r>
      <w:r w:rsidR="009513ED" w:rsidRPr="00C75D09">
        <w:rPr>
          <w:sz w:val="24"/>
          <w:szCs w:val="24"/>
          <w:lang w:val="en-GB"/>
        </w:rPr>
        <w:t>/</w:t>
      </w:r>
      <w:r w:rsidR="009513ED" w:rsidRPr="00C75D09">
        <w:rPr>
          <w:rFonts w:ascii="Book Antiqua" w:hAnsi="Book Antiqua"/>
          <w:sz w:val="24"/>
          <w:szCs w:val="24"/>
          <w:lang w:val="en-GB"/>
        </w:rPr>
        <w:t>μ</w:t>
      </w:r>
      <w:r w:rsidR="00D70CDA" w:rsidRPr="00C75D09">
        <w:rPr>
          <w:rFonts w:ascii="Book Antiqua" w:eastAsia="Kozuka Mincho Pro" w:hAnsi="Book Antiqua" w:cs="Times New Roman"/>
          <w:sz w:val="24"/>
          <w:szCs w:val="24"/>
          <w:lang w:val="en-GB"/>
        </w:rPr>
        <w:t xml:space="preserve">), the </w:t>
      </w:r>
      <w:r w:rsidR="00C75D09" w:rsidRPr="00C75D09">
        <w:rPr>
          <w:rFonts w:ascii="Book Antiqua" w:eastAsia="Kozuka Mincho Pro" w:hAnsi="Book Antiqua" w:cs="Times New Roman"/>
          <w:sz w:val="24"/>
          <w:szCs w:val="24"/>
          <w:lang w:val="en-GB"/>
        </w:rPr>
        <w:t>m</w:t>
      </w:r>
      <w:r w:rsidR="00D70CDA" w:rsidRPr="00C75D09">
        <w:rPr>
          <w:rFonts w:ascii="Book Antiqua" w:eastAsia="Kozuka Mincho Pro" w:hAnsi="Book Antiqua" w:cs="Times New Roman"/>
          <w:sz w:val="24"/>
          <w:szCs w:val="24"/>
          <w:lang w:val="en-GB"/>
        </w:rPr>
        <w:t xml:space="preserve">ean </w:t>
      </w:r>
      <w:r w:rsidR="00C75D09" w:rsidRPr="00C75D09">
        <w:rPr>
          <w:rFonts w:ascii="Book Antiqua" w:eastAsia="Kozuka Mincho Pro" w:hAnsi="Book Antiqua" w:cs="Times New Roman"/>
          <w:sz w:val="24"/>
          <w:szCs w:val="24"/>
          <w:lang w:val="en-GB"/>
        </w:rPr>
        <w:t>a</w:t>
      </w:r>
      <w:r w:rsidR="00D70CDA" w:rsidRPr="00C75D09">
        <w:rPr>
          <w:rFonts w:ascii="Book Antiqua" w:eastAsia="Kozuka Mincho Pro" w:hAnsi="Book Antiqua" w:cs="Times New Roman"/>
          <w:sz w:val="24"/>
          <w:szCs w:val="24"/>
          <w:lang w:val="en-GB"/>
        </w:rPr>
        <w:t xml:space="preserve">ccuracy (Accur = Vobserved – Vreal) and the </w:t>
      </w:r>
      <w:r w:rsidR="00C75D09" w:rsidRPr="00C75D09">
        <w:rPr>
          <w:rFonts w:ascii="Book Antiqua" w:eastAsia="Kozuka Mincho Pro" w:hAnsi="Book Antiqua" w:cs="Times New Roman"/>
          <w:sz w:val="24"/>
          <w:szCs w:val="24"/>
          <w:lang w:val="en-GB"/>
        </w:rPr>
        <w:t>m</w:t>
      </w:r>
      <w:r w:rsidR="00D70CDA" w:rsidRPr="00C75D09">
        <w:rPr>
          <w:rFonts w:ascii="Book Antiqua" w:eastAsia="Kozuka Mincho Pro" w:hAnsi="Book Antiqua" w:cs="Times New Roman"/>
          <w:sz w:val="24"/>
          <w:szCs w:val="24"/>
          <w:lang w:val="en-GB"/>
        </w:rPr>
        <w:t xml:space="preserve">ean </w:t>
      </w:r>
      <w:r w:rsidR="00C75D09" w:rsidRPr="00C75D09">
        <w:rPr>
          <w:rFonts w:ascii="Book Antiqua" w:eastAsia="Kozuka Mincho Pro" w:hAnsi="Book Antiqua" w:cs="Times New Roman"/>
          <w:sz w:val="24"/>
          <w:szCs w:val="24"/>
          <w:lang w:val="en-GB"/>
        </w:rPr>
        <w:t>p</w:t>
      </w:r>
      <w:r w:rsidR="00D70CDA" w:rsidRPr="00C75D09">
        <w:rPr>
          <w:rFonts w:ascii="Book Antiqua" w:eastAsia="Kozuka Mincho Pro" w:hAnsi="Book Antiqua" w:cs="Times New Roman"/>
          <w:sz w:val="24"/>
          <w:szCs w:val="24"/>
          <w:lang w:val="en-GB"/>
        </w:rPr>
        <w:t xml:space="preserve">ercent </w:t>
      </w:r>
      <w:r w:rsidR="00C75D09" w:rsidRPr="00C75D09">
        <w:rPr>
          <w:rFonts w:ascii="Book Antiqua" w:eastAsia="Kozuka Mincho Pro" w:hAnsi="Book Antiqua" w:cs="Times New Roman"/>
          <w:sz w:val="24"/>
          <w:szCs w:val="24"/>
          <w:lang w:val="en-GB"/>
        </w:rPr>
        <w:t>v</w:t>
      </w:r>
      <w:r w:rsidR="00D70CDA" w:rsidRPr="00C75D09">
        <w:rPr>
          <w:rFonts w:ascii="Book Antiqua" w:eastAsia="Kozuka Mincho Pro" w:hAnsi="Book Antiqua" w:cs="Times New Roman"/>
          <w:sz w:val="24"/>
          <w:szCs w:val="24"/>
          <w:lang w:val="en-GB"/>
        </w:rPr>
        <w:t>ariation (Var% = [(Vobserved – Vreal)/Vreal]</w:t>
      </w:r>
      <w:r w:rsidR="00C75D09">
        <w:rPr>
          <w:rFonts w:ascii="Book Antiqua" w:hAnsi="Book Antiqua" w:cs="Times New Roman" w:hint="eastAsia"/>
          <w:sz w:val="24"/>
          <w:szCs w:val="24"/>
          <w:lang w:val="en-GB" w:eastAsia="zh-CN"/>
        </w:rPr>
        <w:t xml:space="preserve"> </w:t>
      </w:r>
      <w:r w:rsidR="00C75D09" w:rsidRPr="00C75D09">
        <w:rPr>
          <w:rFonts w:ascii="Book Antiqua" w:eastAsia="Kozuka Mincho Pro" w:hAnsi="Book Antiqua" w:cs="Times New Roman"/>
          <w:sz w:val="24"/>
          <w:szCs w:val="24"/>
          <w:lang w:val="en-GB"/>
        </w:rPr>
        <w:t>×</w:t>
      </w:r>
      <w:r w:rsidR="00C75D09">
        <w:rPr>
          <w:rFonts w:ascii="Book Antiqua" w:hAnsi="Book Antiqua" w:cs="Times New Roman" w:hint="eastAsia"/>
          <w:sz w:val="24"/>
          <w:szCs w:val="24"/>
          <w:lang w:val="en-GB" w:eastAsia="zh-CN"/>
        </w:rPr>
        <w:t xml:space="preserve"> </w:t>
      </w:r>
      <w:r w:rsidR="00D70CDA" w:rsidRPr="00C75D09">
        <w:rPr>
          <w:rFonts w:ascii="Book Antiqua" w:eastAsia="Kozuka Mincho Pro" w:hAnsi="Book Antiqua" w:cs="Times New Roman"/>
          <w:sz w:val="24"/>
          <w:szCs w:val="24"/>
          <w:lang w:val="en-GB"/>
        </w:rPr>
        <w:t>100).</w:t>
      </w:r>
    </w:p>
    <w:p w14:paraId="0146B83F" w14:textId="77777777" w:rsidR="00C75D09" w:rsidRDefault="00C75D09" w:rsidP="001C5F54">
      <w:pPr>
        <w:snapToGrid w:val="0"/>
        <w:spacing w:after="0" w:line="360" w:lineRule="auto"/>
        <w:jc w:val="both"/>
        <w:rPr>
          <w:rFonts w:ascii="Book Antiqua" w:hAnsi="Book Antiqua" w:cs="Times New Roman"/>
          <w:b/>
          <w:sz w:val="24"/>
          <w:szCs w:val="24"/>
          <w:lang w:val="en-GB" w:eastAsia="zh-CN"/>
        </w:rPr>
      </w:pPr>
    </w:p>
    <w:p w14:paraId="1116E9C9" w14:textId="77777777" w:rsidR="00D70CDA" w:rsidRPr="00C75D09" w:rsidRDefault="00D70CDA" w:rsidP="001C5F54">
      <w:pPr>
        <w:snapToGrid w:val="0"/>
        <w:spacing w:after="0" w:line="360" w:lineRule="auto"/>
        <w:jc w:val="both"/>
        <w:rPr>
          <w:rFonts w:ascii="Book Antiqua" w:eastAsia="Kozuka Mincho Pro" w:hAnsi="Book Antiqua" w:cs="Times New Roman"/>
          <w:b/>
          <w:i/>
          <w:caps/>
          <w:sz w:val="24"/>
          <w:szCs w:val="24"/>
          <w:lang w:val="en-GB"/>
        </w:rPr>
      </w:pPr>
      <w:r w:rsidRPr="00C75D09">
        <w:rPr>
          <w:rFonts w:ascii="Book Antiqua" w:eastAsia="Kozuka Mincho Pro" w:hAnsi="Book Antiqua" w:cs="Times New Roman"/>
          <w:b/>
          <w:i/>
          <w:caps/>
          <w:sz w:val="24"/>
          <w:szCs w:val="24"/>
          <w:lang w:val="en-GB"/>
        </w:rPr>
        <w:t xml:space="preserve">Results </w:t>
      </w:r>
    </w:p>
    <w:p w14:paraId="37136D88" w14:textId="77777777" w:rsidR="00D70CDA" w:rsidRPr="00C75D09" w:rsidRDefault="00BD3200" w:rsidP="001C5F54">
      <w:pPr>
        <w:snapToGrid w:val="0"/>
        <w:spacing w:after="0" w:line="360" w:lineRule="auto"/>
        <w:jc w:val="both"/>
        <w:rPr>
          <w:rFonts w:ascii="Book Antiqua" w:eastAsia="Kozuka Mincho Pro" w:hAnsi="Book Antiqua" w:cs="Times New Roman"/>
          <w:sz w:val="24"/>
          <w:szCs w:val="24"/>
          <w:lang w:val="en-GB"/>
        </w:rPr>
      </w:pPr>
      <w:r w:rsidRPr="00C75D09">
        <w:rPr>
          <w:rFonts w:ascii="Book Antiqua" w:eastAsia="Kozuka Mincho Pro" w:hAnsi="Book Antiqua" w:cs="Times New Roman"/>
          <w:sz w:val="24"/>
          <w:szCs w:val="24"/>
          <w:lang w:val="en-GB"/>
        </w:rPr>
        <w:t xml:space="preserve">The analysis showed that </w:t>
      </w:r>
      <w:r w:rsidR="004E1223" w:rsidRPr="00C75D09">
        <w:rPr>
          <w:rFonts w:ascii="Book Antiqua" w:eastAsia="Kozuka Mincho Pro" w:hAnsi="Book Antiqua" w:cs="Times New Roman"/>
          <w:sz w:val="24"/>
          <w:szCs w:val="24"/>
          <w:lang w:val="en-GB"/>
        </w:rPr>
        <w:t>79.17</w:t>
      </w:r>
      <w:r w:rsidR="00D70CDA" w:rsidRPr="00C75D09">
        <w:rPr>
          <w:rFonts w:ascii="Book Antiqua" w:eastAsia="Kozuka Mincho Pro" w:hAnsi="Book Antiqua" w:cs="Times New Roman"/>
          <w:sz w:val="24"/>
          <w:szCs w:val="24"/>
          <w:lang w:val="en-GB"/>
        </w:rPr>
        <w:t xml:space="preserve">% of the mean variation fell between -25% and +25% of the expected value, with </w:t>
      </w:r>
      <w:r w:rsidR="000124FA" w:rsidRPr="00C75D09">
        <w:rPr>
          <w:rFonts w:ascii="Book Antiqua" w:eastAsia="Kozuka Mincho Pro" w:hAnsi="Book Antiqua" w:cs="Times New Roman"/>
          <w:sz w:val="24"/>
          <w:szCs w:val="24"/>
          <w:lang w:val="en-GB"/>
        </w:rPr>
        <w:t xml:space="preserve">the </w:t>
      </w:r>
      <w:r w:rsidR="00D70CDA" w:rsidRPr="00C75D09">
        <w:rPr>
          <w:rFonts w:ascii="Book Antiqua" w:eastAsia="Kozuka Mincho Pro" w:hAnsi="Book Antiqua" w:cs="Times New Roman"/>
          <w:sz w:val="24"/>
          <w:szCs w:val="24"/>
          <w:lang w:val="en-GB"/>
        </w:rPr>
        <w:t xml:space="preserve">accuracy and precision progressively increasing with higher titres of </w:t>
      </w:r>
      <w:r w:rsidR="009B4608" w:rsidRPr="00C75D09">
        <w:rPr>
          <w:rFonts w:ascii="Book Antiqua" w:eastAsia="Kozuka Mincho Pro" w:hAnsi="Book Antiqua" w:cs="Times New Roman"/>
          <w:sz w:val="24"/>
          <w:szCs w:val="24"/>
          <w:lang w:val="en-GB"/>
        </w:rPr>
        <w:t>TGA</w:t>
      </w:r>
      <w:r w:rsidR="00D70CDA" w:rsidRPr="00C75D09">
        <w:rPr>
          <w:rFonts w:ascii="Book Antiqua" w:eastAsia="Kozuka Mincho Pro" w:hAnsi="Book Antiqua" w:cs="Times New Roman"/>
          <w:sz w:val="24"/>
          <w:szCs w:val="24"/>
          <w:lang w:val="en-GB"/>
        </w:rPr>
        <w:t xml:space="preserve">. From values </w:t>
      </w:r>
      <w:r w:rsidR="00485454" w:rsidRPr="00C75D09">
        <w:rPr>
          <w:rFonts w:ascii="Book Antiqua" w:eastAsia="Kozuka Mincho Pro" w:hAnsi="Book Antiqua" w:cs="Times New Roman"/>
          <w:sz w:val="24"/>
          <w:szCs w:val="24"/>
          <w:lang w:val="en-US"/>
        </w:rPr>
        <w:t>1</w:t>
      </w:r>
      <w:r w:rsidR="00C75D09">
        <w:rPr>
          <w:rFonts w:ascii="Book Antiqua" w:hAnsi="Book Antiqua" w:cs="Times New Roman" w:hint="eastAsia"/>
          <w:sz w:val="24"/>
          <w:szCs w:val="24"/>
          <w:lang w:val="en-US" w:eastAsia="zh-CN"/>
        </w:rPr>
        <w:t>.</w:t>
      </w:r>
      <w:r w:rsidR="00485454" w:rsidRPr="00C75D09">
        <w:rPr>
          <w:rFonts w:ascii="Book Antiqua" w:eastAsia="Kozuka Mincho Pro" w:hAnsi="Book Antiqua" w:cs="Times New Roman"/>
          <w:sz w:val="24"/>
          <w:szCs w:val="24"/>
          <w:lang w:val="en-US"/>
        </w:rPr>
        <w:t>25</w:t>
      </w:r>
      <w:r w:rsidR="004D0431" w:rsidRPr="00C75D09">
        <w:rPr>
          <w:rFonts w:ascii="Book Antiqua" w:eastAsia="Kozuka Mincho Pro" w:hAnsi="Book Antiqua" w:cs="Times New Roman"/>
          <w:sz w:val="24"/>
          <w:szCs w:val="24"/>
          <w:lang w:val="en-US"/>
        </w:rPr>
        <w:t xml:space="preserve"> </w:t>
      </w:r>
      <w:r w:rsidR="00D70CDA" w:rsidRPr="00C75D09">
        <w:rPr>
          <w:rFonts w:ascii="Book Antiqua" w:eastAsia="Kozuka Mincho Pro" w:hAnsi="Book Antiqua" w:cs="Times New Roman"/>
          <w:sz w:val="24"/>
          <w:szCs w:val="24"/>
          <w:lang w:val="en-GB"/>
        </w:rPr>
        <w:t xml:space="preserve">times </w:t>
      </w:r>
      <w:r w:rsidR="000124FA" w:rsidRPr="00C75D09">
        <w:rPr>
          <w:rFonts w:ascii="Book Antiqua" w:eastAsia="Kozuka Mincho Pro" w:hAnsi="Book Antiqua" w:cs="Times New Roman"/>
          <w:sz w:val="24"/>
          <w:szCs w:val="24"/>
          <w:lang w:val="en-GB"/>
        </w:rPr>
        <w:t xml:space="preserve">greater than </w:t>
      </w:r>
      <w:r w:rsidR="00D70CDA" w:rsidRPr="00C75D09">
        <w:rPr>
          <w:rFonts w:ascii="Book Antiqua" w:eastAsia="Kozuka Mincho Pro" w:hAnsi="Book Antiqua" w:cs="Times New Roman"/>
          <w:sz w:val="24"/>
          <w:szCs w:val="24"/>
          <w:lang w:val="en-GB"/>
        </w:rPr>
        <w:t>the normal cut-off, the measurement</w:t>
      </w:r>
      <w:r w:rsidR="00FD09AE" w:rsidRPr="00C75D09">
        <w:rPr>
          <w:rFonts w:ascii="Book Antiqua" w:eastAsia="Kozuka Mincho Pro" w:hAnsi="Book Antiqua" w:cs="Times New Roman"/>
          <w:sz w:val="24"/>
          <w:szCs w:val="24"/>
          <w:lang w:val="en-GB"/>
        </w:rPr>
        <w:t>s</w:t>
      </w:r>
      <w:r w:rsidR="009B4608" w:rsidRPr="00C75D09">
        <w:rPr>
          <w:rFonts w:ascii="Book Antiqua" w:eastAsia="Kozuka Mincho Pro" w:hAnsi="Book Antiqua" w:cs="Times New Roman"/>
          <w:sz w:val="24"/>
          <w:szCs w:val="24"/>
          <w:lang w:val="en-GB"/>
        </w:rPr>
        <w:t xml:space="preserve"> were highly reliable</w:t>
      </w:r>
      <w:r w:rsidR="00D70CDA" w:rsidRPr="00C75D09">
        <w:rPr>
          <w:rFonts w:ascii="Book Antiqua" w:eastAsia="Kozuka Mincho Pro" w:hAnsi="Book Antiqua" w:cs="Times New Roman"/>
          <w:sz w:val="24"/>
          <w:szCs w:val="24"/>
          <w:lang w:val="en-GB"/>
        </w:rPr>
        <w:t>.</w:t>
      </w:r>
    </w:p>
    <w:p w14:paraId="7F5DD182" w14:textId="77777777" w:rsidR="00C75D09" w:rsidRDefault="00C75D09" w:rsidP="001C5F54">
      <w:pPr>
        <w:snapToGrid w:val="0"/>
        <w:spacing w:after="0" w:line="360" w:lineRule="auto"/>
        <w:jc w:val="both"/>
        <w:rPr>
          <w:rFonts w:ascii="Book Antiqua" w:hAnsi="Book Antiqua" w:cs="Times New Roman"/>
          <w:b/>
          <w:i/>
          <w:caps/>
          <w:sz w:val="24"/>
          <w:szCs w:val="24"/>
          <w:lang w:val="en-GB" w:eastAsia="zh-CN"/>
        </w:rPr>
      </w:pPr>
    </w:p>
    <w:p w14:paraId="4D3B5B51" w14:textId="77777777" w:rsidR="00D70CDA" w:rsidRPr="00C75D09" w:rsidRDefault="00D70CDA" w:rsidP="001C5F54">
      <w:pPr>
        <w:snapToGrid w:val="0"/>
        <w:spacing w:after="0" w:line="360" w:lineRule="auto"/>
        <w:jc w:val="both"/>
        <w:rPr>
          <w:rFonts w:ascii="Book Antiqua" w:eastAsia="Kozuka Mincho Pro" w:hAnsi="Book Antiqua" w:cs="Times New Roman"/>
          <w:b/>
          <w:i/>
          <w:caps/>
          <w:sz w:val="24"/>
          <w:szCs w:val="24"/>
          <w:lang w:val="en-GB"/>
        </w:rPr>
      </w:pPr>
      <w:r w:rsidRPr="00C75D09">
        <w:rPr>
          <w:rFonts w:ascii="Book Antiqua" w:eastAsia="Kozuka Mincho Pro" w:hAnsi="Book Antiqua" w:cs="Times New Roman"/>
          <w:b/>
          <w:i/>
          <w:caps/>
          <w:sz w:val="24"/>
          <w:szCs w:val="24"/>
          <w:lang w:val="en-GB"/>
        </w:rPr>
        <w:t>Conclusion</w:t>
      </w:r>
    </w:p>
    <w:p w14:paraId="792B0C43" w14:textId="77777777" w:rsidR="00D70CDA" w:rsidRPr="00C75D09" w:rsidRDefault="00F07D5E" w:rsidP="001C5F54">
      <w:pPr>
        <w:snapToGrid w:val="0"/>
        <w:spacing w:after="0" w:line="360" w:lineRule="auto"/>
        <w:jc w:val="both"/>
        <w:rPr>
          <w:rFonts w:ascii="Book Antiqua" w:eastAsia="Kozuka Mincho Pro" w:hAnsi="Book Antiqua" w:cs="Times New Roman"/>
          <w:sz w:val="24"/>
          <w:szCs w:val="24"/>
          <w:lang w:val="en-GB"/>
        </w:rPr>
      </w:pPr>
      <w:r w:rsidRPr="00C75D09">
        <w:rPr>
          <w:rFonts w:ascii="Book Antiqua" w:hAnsi="Book Antiqua"/>
          <w:sz w:val="24"/>
          <w:szCs w:val="24"/>
          <w:lang w:val="en-GB"/>
        </w:rPr>
        <w:t>TGA estimation is a crucial step for the diagnosis of CD</w:t>
      </w:r>
      <w:r w:rsidR="004607FC" w:rsidRPr="00C75D09">
        <w:rPr>
          <w:rFonts w:ascii="Book Antiqua" w:hAnsi="Book Antiqua"/>
          <w:sz w:val="24"/>
          <w:szCs w:val="24"/>
          <w:lang w:val="en-GB"/>
        </w:rPr>
        <w:t>;</w:t>
      </w:r>
      <w:r w:rsidR="004D0431" w:rsidRPr="00C75D09">
        <w:rPr>
          <w:rFonts w:ascii="Book Antiqua" w:hAnsi="Book Antiqua"/>
          <w:sz w:val="24"/>
          <w:szCs w:val="24"/>
          <w:lang w:val="en-GB"/>
        </w:rPr>
        <w:t xml:space="preserve"> </w:t>
      </w:r>
      <w:r w:rsidRPr="00C75D09">
        <w:rPr>
          <w:rFonts w:ascii="Book Antiqua" w:eastAsia="Kozuka Mincho Pro" w:hAnsi="Book Antiqua" w:cs="Times New Roman"/>
          <w:sz w:val="24"/>
          <w:szCs w:val="24"/>
          <w:lang w:val="en-GB"/>
        </w:rPr>
        <w:t>given</w:t>
      </w:r>
      <w:r w:rsidR="004D0431" w:rsidRPr="00C75D09">
        <w:rPr>
          <w:rFonts w:ascii="Book Antiqua" w:eastAsia="Kozuka Mincho Pro" w:hAnsi="Book Antiqua" w:cs="Times New Roman"/>
          <w:sz w:val="24"/>
          <w:szCs w:val="24"/>
          <w:lang w:val="en-GB"/>
        </w:rPr>
        <w:t xml:space="preserve"> </w:t>
      </w:r>
      <w:r w:rsidR="00D70CDA" w:rsidRPr="00C75D09">
        <w:rPr>
          <w:rFonts w:ascii="Book Antiqua" w:eastAsia="Kozuka Mincho Pro" w:hAnsi="Book Antiqua" w:cs="Times New Roman"/>
          <w:sz w:val="24"/>
          <w:szCs w:val="24"/>
          <w:lang w:val="en-GB"/>
        </w:rPr>
        <w:t>its accuracy</w:t>
      </w:r>
      <w:r w:rsidRPr="00C75D09">
        <w:rPr>
          <w:rFonts w:ascii="Book Antiqua" w:eastAsia="Kozuka Mincho Pro" w:hAnsi="Book Antiqua" w:cs="Times New Roman"/>
          <w:sz w:val="24"/>
          <w:szCs w:val="24"/>
          <w:lang w:val="en-GB"/>
        </w:rPr>
        <w:t xml:space="preserve"> and precision</w:t>
      </w:r>
      <w:r w:rsidR="004607FC" w:rsidRPr="00C75D09">
        <w:rPr>
          <w:rFonts w:ascii="Book Antiqua" w:eastAsia="Kozuka Mincho Pro" w:hAnsi="Book Antiqua" w:cs="Times New Roman"/>
          <w:sz w:val="24"/>
          <w:szCs w:val="24"/>
          <w:lang w:val="en-GB"/>
        </w:rPr>
        <w:t>,</w:t>
      </w:r>
      <w:r w:rsidR="0098738B" w:rsidRPr="00C75D09">
        <w:rPr>
          <w:rFonts w:ascii="Book Antiqua" w:eastAsia="Kozuka Mincho Pro" w:hAnsi="Book Antiqua" w:cs="Times New Roman"/>
          <w:sz w:val="24"/>
          <w:szCs w:val="24"/>
          <w:lang w:val="en-GB"/>
        </w:rPr>
        <w:t xml:space="preserve"> </w:t>
      </w:r>
      <w:r w:rsidR="004607FC" w:rsidRPr="00C75D09">
        <w:rPr>
          <w:rFonts w:ascii="Book Antiqua" w:eastAsia="Kozuka Mincho Pro" w:hAnsi="Book Antiqua" w:cs="Times New Roman"/>
          <w:sz w:val="24"/>
          <w:szCs w:val="24"/>
          <w:lang w:val="en-GB"/>
        </w:rPr>
        <w:t>c</w:t>
      </w:r>
      <w:r w:rsidRPr="00C75D09">
        <w:rPr>
          <w:rFonts w:ascii="Book Antiqua" w:eastAsia="Kozuka Mincho Pro" w:hAnsi="Book Antiqua" w:cs="Times New Roman"/>
          <w:sz w:val="24"/>
          <w:szCs w:val="24"/>
          <w:lang w:val="en-GB"/>
        </w:rPr>
        <w:t>linicians could be confident in establishing a diagnosis</w:t>
      </w:r>
      <w:r w:rsidR="00D70CDA" w:rsidRPr="00C75D09">
        <w:rPr>
          <w:rFonts w:ascii="Book Antiqua" w:eastAsia="Kozuka Mincho Pro" w:hAnsi="Book Antiqua" w:cs="Times New Roman"/>
          <w:sz w:val="24"/>
          <w:szCs w:val="24"/>
          <w:lang w:val="en-GB"/>
        </w:rPr>
        <w:t xml:space="preserve">. </w:t>
      </w:r>
    </w:p>
    <w:p w14:paraId="03825E61" w14:textId="77777777" w:rsidR="00C75D09" w:rsidRDefault="00C75D09" w:rsidP="001C5F54">
      <w:pPr>
        <w:adjustRightInd w:val="0"/>
        <w:snapToGrid w:val="0"/>
        <w:spacing w:after="0" w:line="360" w:lineRule="auto"/>
        <w:jc w:val="both"/>
        <w:rPr>
          <w:rFonts w:ascii="Book Antiqua" w:hAnsi="Book Antiqua" w:cs="Times New Roman"/>
          <w:b/>
          <w:sz w:val="24"/>
          <w:szCs w:val="24"/>
          <w:lang w:val="en-US" w:eastAsia="zh-CN"/>
        </w:rPr>
      </w:pPr>
      <w:bookmarkStart w:id="83" w:name="OLE_LINK883"/>
      <w:bookmarkStart w:id="84" w:name="OLE_LINK884"/>
      <w:bookmarkStart w:id="85" w:name="OLE_LINK947"/>
    </w:p>
    <w:p w14:paraId="3B6B626A" w14:textId="4BDBC68F" w:rsidR="008D69A0" w:rsidRPr="00C75D09" w:rsidRDefault="009513ED" w:rsidP="001C5F54">
      <w:pPr>
        <w:adjustRightInd w:val="0"/>
        <w:snapToGrid w:val="0"/>
        <w:spacing w:after="0" w:line="360" w:lineRule="auto"/>
        <w:jc w:val="both"/>
        <w:rPr>
          <w:rFonts w:ascii="Book Antiqua" w:hAnsi="Book Antiqua" w:cs="Times New Roman"/>
          <w:b/>
          <w:sz w:val="24"/>
          <w:szCs w:val="24"/>
          <w:lang w:val="en-US"/>
        </w:rPr>
      </w:pPr>
      <w:r w:rsidRPr="00C75D09">
        <w:rPr>
          <w:rFonts w:ascii="Book Antiqua" w:hAnsi="Book Antiqua" w:cs="Times New Roman"/>
          <w:b/>
          <w:sz w:val="24"/>
          <w:szCs w:val="24"/>
          <w:lang w:val="en-US"/>
        </w:rPr>
        <w:t xml:space="preserve">Key words: </w:t>
      </w:r>
      <w:r w:rsidR="00FF149B" w:rsidRPr="007F5451">
        <w:rPr>
          <w:rFonts w:ascii="Book Antiqua" w:eastAsia="Kozuka Mincho Pro" w:hAnsi="Book Antiqua" w:cs="Times New Roman"/>
          <w:caps/>
          <w:sz w:val="24"/>
          <w:szCs w:val="24"/>
          <w:lang w:val="en-GB"/>
        </w:rPr>
        <w:t>c</w:t>
      </w:r>
      <w:r w:rsidR="00FF149B" w:rsidRPr="00C75D09">
        <w:rPr>
          <w:rFonts w:ascii="Book Antiqua" w:eastAsia="Kozuka Mincho Pro" w:hAnsi="Book Antiqua" w:cs="Times New Roman"/>
          <w:sz w:val="24"/>
          <w:szCs w:val="24"/>
          <w:lang w:val="en-GB"/>
        </w:rPr>
        <w:t>oeliac disease</w:t>
      </w:r>
      <w:r w:rsidR="007F5451">
        <w:rPr>
          <w:rFonts w:ascii="Book Antiqua" w:hAnsi="Book Antiqua" w:cs="Times New Roman" w:hint="eastAsia"/>
          <w:sz w:val="24"/>
          <w:szCs w:val="24"/>
          <w:lang w:val="en-GB" w:eastAsia="zh-CN"/>
        </w:rPr>
        <w:t>;</w:t>
      </w:r>
      <w:r w:rsidR="00FF149B" w:rsidRPr="00C75D09">
        <w:rPr>
          <w:rFonts w:ascii="Book Antiqua" w:eastAsia="Kozuka Mincho Pro" w:hAnsi="Book Antiqua" w:cs="Times New Roman"/>
          <w:sz w:val="24"/>
          <w:szCs w:val="24"/>
          <w:lang w:val="en-GB"/>
        </w:rPr>
        <w:t xml:space="preserve"> </w:t>
      </w:r>
      <w:r w:rsidR="00FF149B" w:rsidRPr="007F5451">
        <w:rPr>
          <w:rFonts w:ascii="Book Antiqua" w:eastAsia="Kozuka Mincho Pro" w:hAnsi="Book Antiqua" w:cs="Times New Roman"/>
          <w:caps/>
          <w:sz w:val="24"/>
          <w:szCs w:val="24"/>
          <w:lang w:val="en-GB"/>
        </w:rPr>
        <w:t>g</w:t>
      </w:r>
      <w:r w:rsidR="00FF149B" w:rsidRPr="00C75D09">
        <w:rPr>
          <w:rFonts w:ascii="Book Antiqua" w:eastAsia="Kozuka Mincho Pro" w:hAnsi="Book Antiqua" w:cs="Times New Roman"/>
          <w:sz w:val="24"/>
          <w:szCs w:val="24"/>
          <w:lang w:val="en-GB"/>
        </w:rPr>
        <w:t>luten</w:t>
      </w:r>
      <w:r w:rsidR="007F5451">
        <w:rPr>
          <w:rFonts w:ascii="Book Antiqua" w:hAnsi="Book Antiqua" w:cs="Times New Roman" w:hint="eastAsia"/>
          <w:sz w:val="24"/>
          <w:szCs w:val="24"/>
          <w:lang w:val="en-GB" w:eastAsia="zh-CN"/>
        </w:rPr>
        <w:t>;</w:t>
      </w:r>
      <w:r w:rsidR="0098738B" w:rsidRPr="00C75D09">
        <w:rPr>
          <w:rFonts w:ascii="Book Antiqua" w:eastAsia="Kozuka Mincho Pro" w:hAnsi="Book Antiqua" w:cs="Times New Roman"/>
          <w:sz w:val="24"/>
          <w:szCs w:val="24"/>
          <w:lang w:val="en-GB"/>
        </w:rPr>
        <w:t xml:space="preserve"> </w:t>
      </w:r>
      <w:r w:rsidR="00FF149B" w:rsidRPr="007F5451">
        <w:rPr>
          <w:rFonts w:ascii="Book Antiqua" w:eastAsia="Kozuka Mincho Pro" w:hAnsi="Book Antiqua" w:cs="Times New Roman"/>
          <w:caps/>
          <w:sz w:val="24"/>
          <w:szCs w:val="24"/>
          <w:lang w:val="en-GB"/>
        </w:rPr>
        <w:t>t</w:t>
      </w:r>
      <w:r w:rsidR="00FF149B" w:rsidRPr="00C75D09">
        <w:rPr>
          <w:rFonts w:ascii="Book Antiqua" w:eastAsia="Kozuka Mincho Pro" w:hAnsi="Book Antiqua" w:cs="Times New Roman"/>
          <w:sz w:val="24"/>
          <w:szCs w:val="24"/>
          <w:lang w:val="en-GB"/>
        </w:rPr>
        <w:t>ransglutaminase</w:t>
      </w:r>
      <w:r w:rsidR="007F5451">
        <w:rPr>
          <w:rFonts w:ascii="Book Antiqua" w:hAnsi="Book Antiqua" w:cs="Times New Roman" w:hint="eastAsia"/>
          <w:sz w:val="24"/>
          <w:szCs w:val="24"/>
          <w:lang w:val="en-GB" w:eastAsia="zh-CN"/>
        </w:rPr>
        <w:t xml:space="preserve">; </w:t>
      </w:r>
      <w:r w:rsidR="00FF149B" w:rsidRPr="007F5451">
        <w:rPr>
          <w:rFonts w:ascii="Book Antiqua" w:eastAsia="Kozuka Mincho Pro" w:hAnsi="Book Antiqua" w:cs="Times New Roman"/>
          <w:caps/>
          <w:sz w:val="24"/>
          <w:szCs w:val="24"/>
          <w:lang w:val="en-GB"/>
        </w:rPr>
        <w:t>n</w:t>
      </w:r>
      <w:r w:rsidR="00FF149B" w:rsidRPr="00C75D09">
        <w:rPr>
          <w:rFonts w:ascii="Book Antiqua" w:eastAsia="Kozuka Mincho Pro" w:hAnsi="Book Antiqua" w:cs="Times New Roman"/>
          <w:sz w:val="24"/>
          <w:szCs w:val="24"/>
          <w:lang w:val="en-GB"/>
        </w:rPr>
        <w:t>on-invasive testing</w:t>
      </w:r>
      <w:r w:rsidR="007F5451">
        <w:rPr>
          <w:rFonts w:ascii="Book Antiqua" w:hAnsi="Book Antiqua" w:cs="Times New Roman" w:hint="eastAsia"/>
          <w:sz w:val="24"/>
          <w:szCs w:val="24"/>
          <w:lang w:val="en-GB" w:eastAsia="zh-CN"/>
        </w:rPr>
        <w:t>;</w:t>
      </w:r>
      <w:r w:rsidR="00FF149B" w:rsidRPr="00C75D09">
        <w:rPr>
          <w:rFonts w:ascii="Book Antiqua" w:eastAsia="Kozuka Mincho Pro" w:hAnsi="Book Antiqua" w:cs="Times New Roman"/>
          <w:sz w:val="24"/>
          <w:szCs w:val="24"/>
          <w:lang w:val="en-GB"/>
        </w:rPr>
        <w:t xml:space="preserve"> </w:t>
      </w:r>
      <w:r w:rsidR="006B75EE" w:rsidRPr="007F5451">
        <w:rPr>
          <w:rFonts w:ascii="Book Antiqua" w:eastAsia="Kozuka Mincho Pro" w:hAnsi="Book Antiqua" w:cs="Times New Roman"/>
          <w:caps/>
          <w:sz w:val="24"/>
          <w:szCs w:val="24"/>
          <w:lang w:val="en-GB"/>
        </w:rPr>
        <w:t>a</w:t>
      </w:r>
      <w:r w:rsidR="006B75EE" w:rsidRPr="00C75D09">
        <w:rPr>
          <w:rFonts w:ascii="Book Antiqua" w:eastAsia="Kozuka Mincho Pro" w:hAnsi="Book Antiqua" w:cs="Times New Roman"/>
          <w:sz w:val="24"/>
          <w:szCs w:val="24"/>
          <w:lang w:val="en-GB"/>
        </w:rPr>
        <w:t>ccuracy</w:t>
      </w:r>
      <w:r w:rsidR="007F5451">
        <w:rPr>
          <w:rFonts w:ascii="Book Antiqua" w:hAnsi="Book Antiqua" w:cs="Times New Roman" w:hint="eastAsia"/>
          <w:sz w:val="24"/>
          <w:szCs w:val="24"/>
          <w:lang w:val="en-GB" w:eastAsia="zh-CN"/>
        </w:rPr>
        <w:t xml:space="preserve">; </w:t>
      </w:r>
      <w:r w:rsidR="006B75EE" w:rsidRPr="007F5451">
        <w:rPr>
          <w:rFonts w:ascii="Book Antiqua" w:eastAsia="Kozuka Mincho Pro" w:hAnsi="Book Antiqua" w:cs="Times New Roman"/>
          <w:caps/>
          <w:sz w:val="24"/>
          <w:szCs w:val="24"/>
          <w:lang w:val="en-GB"/>
        </w:rPr>
        <w:t>p</w:t>
      </w:r>
      <w:r w:rsidR="006B75EE" w:rsidRPr="00C75D09">
        <w:rPr>
          <w:rFonts w:ascii="Book Antiqua" w:eastAsia="Kozuka Mincho Pro" w:hAnsi="Book Antiqua" w:cs="Times New Roman"/>
          <w:sz w:val="24"/>
          <w:szCs w:val="24"/>
          <w:lang w:val="en-GB"/>
        </w:rPr>
        <w:t>recision</w:t>
      </w:r>
    </w:p>
    <w:bookmarkEnd w:id="83"/>
    <w:bookmarkEnd w:id="84"/>
    <w:bookmarkEnd w:id="85"/>
    <w:p w14:paraId="21AB58AC" w14:textId="77777777" w:rsidR="008D69A0" w:rsidRDefault="008D69A0" w:rsidP="001C5F54">
      <w:pPr>
        <w:pStyle w:val="1"/>
        <w:snapToGrid w:val="0"/>
        <w:spacing w:line="360" w:lineRule="auto"/>
        <w:jc w:val="both"/>
        <w:rPr>
          <w:rFonts w:ascii="Book Antiqua" w:hAnsi="Book Antiqua" w:cs="Times New Roman"/>
          <w:b/>
          <w:color w:val="auto"/>
          <w:sz w:val="24"/>
          <w:szCs w:val="24"/>
          <w:highlight w:val="white"/>
          <w:lang w:val="en-US" w:eastAsia="zh-CN"/>
        </w:rPr>
      </w:pPr>
    </w:p>
    <w:p w14:paraId="216CDEE3" w14:textId="77777777" w:rsidR="007F5451" w:rsidRPr="007F5451" w:rsidRDefault="007F5451" w:rsidP="007F5451">
      <w:pPr>
        <w:adjustRightInd w:val="0"/>
        <w:snapToGrid w:val="0"/>
        <w:spacing w:after="0" w:line="360" w:lineRule="auto"/>
        <w:jc w:val="both"/>
        <w:rPr>
          <w:rFonts w:ascii="Book Antiqua" w:eastAsia="SimSun" w:hAnsi="Book Antiqua" w:cs="SimSun"/>
          <w:sz w:val="24"/>
          <w:szCs w:val="24"/>
          <w:lang w:val="en-US" w:eastAsia="zh-CN"/>
        </w:rPr>
      </w:pPr>
      <w:bookmarkStart w:id="86" w:name="OLE_LINK363"/>
      <w:bookmarkStart w:id="87" w:name="OLE_LINK364"/>
      <w:bookmarkStart w:id="88" w:name="OLE_LINK359"/>
      <w:bookmarkStart w:id="89" w:name="OLE_LINK1037"/>
      <w:bookmarkStart w:id="90" w:name="OLE_LINK1195"/>
      <w:bookmarkStart w:id="91" w:name="OLE_LINK1140"/>
      <w:bookmarkStart w:id="92" w:name="OLE_LINK1062"/>
      <w:bookmarkStart w:id="93" w:name="OLE_LINK500"/>
      <w:bookmarkStart w:id="94" w:name="OLE_LINK916"/>
      <w:bookmarkStart w:id="95" w:name="OLE_LINK956"/>
      <w:bookmarkStart w:id="96" w:name="OLE_LINK994"/>
      <w:r w:rsidRPr="007F5451">
        <w:rPr>
          <w:rFonts w:ascii="Book Antiqua" w:eastAsia="SimSun" w:hAnsi="Book Antiqua" w:cs="SimSun" w:hint="eastAsia"/>
          <w:b/>
          <w:sz w:val="24"/>
          <w:szCs w:val="24"/>
          <w:lang w:val="en-US" w:eastAsia="zh-CN"/>
        </w:rPr>
        <w:t>©</w:t>
      </w:r>
      <w:r w:rsidRPr="007F5451">
        <w:rPr>
          <w:rFonts w:ascii="Book Antiqua" w:eastAsia="SimSun" w:hAnsi="Book Antiqua" w:cs="SimSun"/>
          <w:b/>
          <w:sz w:val="24"/>
          <w:szCs w:val="24"/>
          <w:lang w:val="en-US" w:eastAsia="zh-CN"/>
        </w:rPr>
        <w:t xml:space="preserve"> The Author(s) 201</w:t>
      </w:r>
      <w:r w:rsidRPr="007F5451">
        <w:rPr>
          <w:rFonts w:ascii="Book Antiqua" w:eastAsia="SimSun" w:hAnsi="Book Antiqua" w:cs="SimSun" w:hint="eastAsia"/>
          <w:b/>
          <w:sz w:val="24"/>
          <w:szCs w:val="24"/>
          <w:lang w:val="en-US" w:eastAsia="zh-CN"/>
        </w:rPr>
        <w:t>7</w:t>
      </w:r>
      <w:r w:rsidRPr="007F5451">
        <w:rPr>
          <w:rFonts w:ascii="Book Antiqua" w:eastAsia="SimSun" w:hAnsi="Book Antiqua" w:cs="SimSun"/>
          <w:b/>
          <w:sz w:val="24"/>
          <w:szCs w:val="24"/>
          <w:lang w:val="en-US" w:eastAsia="zh-CN"/>
        </w:rPr>
        <w:t>.</w:t>
      </w:r>
      <w:r w:rsidRPr="007F5451">
        <w:rPr>
          <w:rFonts w:ascii="Book Antiqua" w:eastAsia="SimSun" w:hAnsi="Book Antiqua" w:cs="SimSun"/>
          <w:sz w:val="24"/>
          <w:szCs w:val="24"/>
          <w:lang w:val="en-US" w:eastAsia="zh-CN"/>
        </w:rPr>
        <w:t xml:space="preserve"> Published by Baishideng Publishing Group Inc. All rights reserved.</w:t>
      </w:r>
    </w:p>
    <w:bookmarkEnd w:id="86"/>
    <w:bookmarkEnd w:id="87"/>
    <w:bookmarkEnd w:id="88"/>
    <w:bookmarkEnd w:id="89"/>
    <w:bookmarkEnd w:id="90"/>
    <w:bookmarkEnd w:id="91"/>
    <w:bookmarkEnd w:id="92"/>
    <w:bookmarkEnd w:id="93"/>
    <w:bookmarkEnd w:id="94"/>
    <w:bookmarkEnd w:id="95"/>
    <w:bookmarkEnd w:id="96"/>
    <w:p w14:paraId="616F2434" w14:textId="77777777" w:rsidR="007F5451" w:rsidRPr="00C75D09" w:rsidRDefault="007F5451" w:rsidP="001C5F54">
      <w:pPr>
        <w:pStyle w:val="1"/>
        <w:snapToGrid w:val="0"/>
        <w:spacing w:line="360" w:lineRule="auto"/>
        <w:jc w:val="both"/>
        <w:rPr>
          <w:rFonts w:ascii="Book Antiqua" w:hAnsi="Book Antiqua" w:cs="Times New Roman"/>
          <w:b/>
          <w:color w:val="auto"/>
          <w:sz w:val="24"/>
          <w:szCs w:val="24"/>
          <w:highlight w:val="white"/>
          <w:lang w:val="en-US" w:eastAsia="zh-CN"/>
        </w:rPr>
      </w:pPr>
    </w:p>
    <w:p w14:paraId="457581FF" w14:textId="77777777" w:rsidR="008D69A0" w:rsidRPr="00C75D09" w:rsidRDefault="008D69A0" w:rsidP="001C5F54">
      <w:pPr>
        <w:pStyle w:val="1"/>
        <w:snapToGrid w:val="0"/>
        <w:spacing w:line="360" w:lineRule="auto"/>
        <w:jc w:val="both"/>
        <w:rPr>
          <w:rFonts w:ascii="Book Antiqua" w:hAnsi="Book Antiqua" w:cs="Times New Roman"/>
          <w:color w:val="auto"/>
          <w:sz w:val="24"/>
          <w:szCs w:val="24"/>
          <w:highlight w:val="white"/>
          <w:lang w:val="en-US" w:eastAsia="zh-CN"/>
        </w:rPr>
      </w:pPr>
      <w:bookmarkStart w:id="97" w:name="OLE_LINK1196"/>
      <w:bookmarkStart w:id="98" w:name="OLE_LINK1154"/>
      <w:bookmarkStart w:id="99" w:name="OLE_LINK1155"/>
      <w:bookmarkStart w:id="100" w:name="OLE_LINK1322"/>
      <w:bookmarkStart w:id="101" w:name="OLE_LINK1044"/>
      <w:bookmarkStart w:id="102" w:name="OLE_LINK1224"/>
      <w:bookmarkStart w:id="103" w:name="OLE_LINK1225"/>
      <w:bookmarkStart w:id="104" w:name="OLE_LINK1634"/>
      <w:bookmarkStart w:id="105" w:name="OLE_LINK1635"/>
      <w:bookmarkStart w:id="106" w:name="OLE_LINK1762"/>
      <w:bookmarkStart w:id="107" w:name="OLE_LINK1763"/>
      <w:bookmarkStart w:id="108" w:name="OLE_LINK1764"/>
      <w:bookmarkStart w:id="109" w:name="OLE_LINK1939"/>
      <w:bookmarkStart w:id="110" w:name="OLE_LINK2194"/>
      <w:bookmarkStart w:id="111" w:name="OLE_LINK2878"/>
      <w:bookmarkStart w:id="112" w:name="OLE_LINK531"/>
      <w:bookmarkStart w:id="113" w:name="OLE_LINK533"/>
      <w:bookmarkStart w:id="114" w:name="OLE_LINK711"/>
      <w:bookmarkStart w:id="115" w:name="OLE_LINK742"/>
      <w:bookmarkStart w:id="116" w:name="OLE_LINK905"/>
      <w:bookmarkStart w:id="117" w:name="OLE_LINK948"/>
      <w:bookmarkStart w:id="118" w:name="OLE_LINK949"/>
      <w:bookmarkStart w:id="119" w:name="OLE_LINK996"/>
      <w:bookmarkStart w:id="120" w:name="OLE_LINK607"/>
      <w:bookmarkStart w:id="121" w:name="OLE_LINK609"/>
      <w:bookmarkStart w:id="122" w:name="OLE_LINK197"/>
      <w:bookmarkStart w:id="123" w:name="OLE_LINK198"/>
      <w:bookmarkStart w:id="124" w:name="OLE_LINK395"/>
      <w:bookmarkStart w:id="125" w:name="OLE_LINK409"/>
      <w:bookmarkStart w:id="126" w:name="OLE_LINK475"/>
      <w:bookmarkStart w:id="127" w:name="OLE_LINK476"/>
      <w:bookmarkStart w:id="128" w:name="OLE_LINK592"/>
      <w:bookmarkStart w:id="129" w:name="OLE_LINK698"/>
      <w:bookmarkStart w:id="130" w:name="OLE_LINK811"/>
      <w:bookmarkStart w:id="131" w:name="OLE_LINK832"/>
      <w:bookmarkStart w:id="132" w:name="OLE_LINK845"/>
      <w:bookmarkStart w:id="133" w:name="OLE_LINK936"/>
      <w:r w:rsidRPr="00C75D09">
        <w:rPr>
          <w:rFonts w:ascii="Book Antiqua" w:hAnsi="Book Antiqua" w:cs="Times New Roman"/>
          <w:b/>
          <w:color w:val="auto"/>
          <w:sz w:val="24"/>
          <w:szCs w:val="24"/>
          <w:highlight w:val="white"/>
          <w:lang w:val="en-US" w:eastAsia="zh-CN"/>
        </w:rPr>
        <w:t>C</w:t>
      </w:r>
      <w:bookmarkStart w:id="134" w:name="OLE_LINK786"/>
      <w:bookmarkStart w:id="135" w:name="OLE_LINK787"/>
      <w:r w:rsidRPr="00C75D09">
        <w:rPr>
          <w:rFonts w:ascii="Book Antiqua" w:hAnsi="Book Antiqua" w:cs="Times New Roman"/>
          <w:b/>
          <w:color w:val="auto"/>
          <w:sz w:val="24"/>
          <w:szCs w:val="24"/>
          <w:highlight w:val="white"/>
          <w:lang w:val="en-US" w:eastAsia="zh-CN"/>
        </w:rPr>
        <w:t>ore tip:</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004D0431" w:rsidRPr="00C75D09">
        <w:rPr>
          <w:rFonts w:ascii="Book Antiqua" w:hAnsi="Book Antiqua" w:cs="Times New Roman"/>
          <w:b/>
          <w:color w:val="auto"/>
          <w:sz w:val="24"/>
          <w:szCs w:val="24"/>
          <w:lang w:val="en-US" w:eastAsia="zh-CN"/>
        </w:rPr>
        <w:t xml:space="preserve"> </w:t>
      </w:r>
      <w:r w:rsidR="004607FC" w:rsidRPr="00C75D09">
        <w:rPr>
          <w:rFonts w:ascii="Book Antiqua" w:hAnsi="Book Antiqua" w:cs="Times New Roman"/>
          <w:bCs/>
          <w:color w:val="auto"/>
          <w:sz w:val="24"/>
          <w:szCs w:val="24"/>
          <w:lang w:val="en-US" w:eastAsia="zh-CN"/>
        </w:rPr>
        <w:t xml:space="preserve">The “epidemic” of celiac disease </w:t>
      </w:r>
      <w:r w:rsidR="00C75D09">
        <w:rPr>
          <w:rFonts w:ascii="Book Antiqua" w:hAnsi="Book Antiqua" w:cs="Times New Roman" w:hint="eastAsia"/>
          <w:sz w:val="24"/>
          <w:szCs w:val="24"/>
          <w:lang w:val="en-GB" w:eastAsia="zh-CN"/>
        </w:rPr>
        <w:t>(</w:t>
      </w:r>
      <w:r w:rsidR="00C75D09" w:rsidRPr="00C75D09">
        <w:rPr>
          <w:rFonts w:ascii="Book Antiqua" w:eastAsia="Kozuka Mincho Pro" w:hAnsi="Book Antiqua" w:cs="Times New Roman"/>
          <w:color w:val="auto"/>
          <w:sz w:val="24"/>
          <w:szCs w:val="24"/>
          <w:lang w:val="en-GB"/>
        </w:rPr>
        <w:t>CD</w:t>
      </w:r>
      <w:r w:rsidR="00C75D09">
        <w:rPr>
          <w:rFonts w:ascii="Book Antiqua" w:hAnsi="Book Antiqua" w:cs="Times New Roman" w:hint="eastAsia"/>
          <w:sz w:val="24"/>
          <w:szCs w:val="24"/>
          <w:lang w:val="en-GB" w:eastAsia="zh-CN"/>
        </w:rPr>
        <w:t xml:space="preserve">) </w:t>
      </w:r>
      <w:r w:rsidR="004607FC" w:rsidRPr="00C75D09">
        <w:rPr>
          <w:rFonts w:ascii="Book Antiqua" w:hAnsi="Book Antiqua" w:cs="Times New Roman"/>
          <w:bCs/>
          <w:color w:val="auto"/>
          <w:sz w:val="24"/>
          <w:szCs w:val="24"/>
          <w:lang w:val="en-US" w:eastAsia="zh-CN"/>
        </w:rPr>
        <w:t xml:space="preserve">across Mediterranean countries stimulated the need to standardize commonly used diagnostic tests. The titre of anti-transglutaminase antibodies has a strong relevance in the diagnosis of </w:t>
      </w:r>
      <w:r w:rsidR="00C75D09" w:rsidRPr="00C75D09">
        <w:rPr>
          <w:rFonts w:ascii="Book Antiqua" w:eastAsia="Kozuka Mincho Pro" w:hAnsi="Book Antiqua" w:cs="Times New Roman"/>
          <w:color w:val="auto"/>
          <w:sz w:val="24"/>
          <w:szCs w:val="24"/>
          <w:lang w:val="en-GB"/>
        </w:rPr>
        <w:t>CD</w:t>
      </w:r>
      <w:r w:rsidR="004607FC" w:rsidRPr="00C75D09">
        <w:rPr>
          <w:rFonts w:ascii="Book Antiqua" w:hAnsi="Book Antiqua" w:cs="Times New Roman"/>
          <w:bCs/>
          <w:color w:val="auto"/>
          <w:sz w:val="24"/>
          <w:szCs w:val="24"/>
          <w:lang w:val="en-US" w:eastAsia="zh-CN"/>
        </w:rPr>
        <w:t xml:space="preserve"> as defined by the ESPGHAN criteria; few studies, at the moment, estimated the variability of the main diagnostic tool for </w:t>
      </w:r>
      <w:r w:rsidR="00C75D09" w:rsidRPr="00C75D09">
        <w:rPr>
          <w:rFonts w:ascii="Book Antiqua" w:eastAsia="Kozuka Mincho Pro" w:hAnsi="Book Antiqua" w:cs="Times New Roman"/>
          <w:color w:val="auto"/>
          <w:sz w:val="24"/>
          <w:szCs w:val="24"/>
          <w:lang w:val="en-GB"/>
        </w:rPr>
        <w:t>CD</w:t>
      </w:r>
      <w:r w:rsidR="004607FC" w:rsidRPr="00C75D09">
        <w:rPr>
          <w:rFonts w:ascii="Book Antiqua" w:hAnsi="Book Antiqua" w:cs="Times New Roman"/>
          <w:bCs/>
          <w:color w:val="auto"/>
          <w:sz w:val="24"/>
          <w:szCs w:val="24"/>
          <w:lang w:val="en-US" w:eastAsia="zh-CN"/>
        </w:rPr>
        <w:t>, in terms of accuracy and precision. Our study represents the first quality control work on this subject, with strong implication especially in countries with limited resources, where duodenal biopsy is not so easily performed.</w:t>
      </w:r>
    </w:p>
    <w:p w14:paraId="179429A1" w14:textId="77777777" w:rsidR="008D69A0" w:rsidRPr="00C75D09" w:rsidRDefault="008D69A0" w:rsidP="001C5F54">
      <w:pPr>
        <w:snapToGrid w:val="0"/>
        <w:spacing w:after="0" w:line="360" w:lineRule="auto"/>
        <w:jc w:val="both"/>
        <w:rPr>
          <w:rFonts w:ascii="Book Antiqua" w:hAnsi="Book Antiqua" w:cs="Times New Roman"/>
          <w:sz w:val="24"/>
          <w:szCs w:val="24"/>
          <w:lang w:val="pl-PL" w:eastAsia="zh-CN"/>
        </w:rPr>
      </w:pPr>
      <w:bookmarkStart w:id="136" w:name="OLE_LINK286"/>
      <w:bookmarkStart w:id="137" w:name="OLE_LINK287"/>
      <w:bookmarkStart w:id="138" w:name="OLE_LINK310"/>
      <w:bookmarkStart w:id="139" w:name="OLE_LINK579"/>
      <w:bookmarkStart w:id="140" w:name="OLE_LINK712"/>
      <w:bookmarkStart w:id="141" w:name="OLE_LINK232"/>
      <w:bookmarkStart w:id="142" w:name="OLE_LINK233"/>
      <w:bookmarkStart w:id="143" w:name="OLE_LINK271"/>
      <w:bookmarkStart w:id="144" w:name="OLE_LINK311"/>
      <w:bookmarkStart w:id="145" w:name="OLE_LINK452"/>
      <w:bookmarkStart w:id="146" w:name="OLE_LINK753"/>
      <w:bookmarkStart w:id="147" w:name="OLE_LINK775"/>
      <w:bookmarkStart w:id="148" w:name="OLE_LINK892"/>
      <w:bookmarkStart w:id="149" w:name="OLE_LINK907"/>
      <w:bookmarkStart w:id="150" w:name="OLE_LINK924"/>
      <w:bookmarkEnd w:id="112"/>
      <w:bookmarkEnd w:id="113"/>
      <w:bookmarkEnd w:id="114"/>
      <w:bookmarkEnd w:id="115"/>
      <w:bookmarkEnd w:id="116"/>
      <w:bookmarkEnd w:id="117"/>
      <w:bookmarkEnd w:id="118"/>
      <w:bookmarkEnd w:id="119"/>
    </w:p>
    <w:p w14:paraId="2A0DB0CC" w14:textId="7CCB540A" w:rsidR="00BB0318" w:rsidRPr="004D10C6" w:rsidRDefault="00E401E4" w:rsidP="001C5F54">
      <w:pPr>
        <w:snapToGrid w:val="0"/>
        <w:spacing w:after="0" w:line="360" w:lineRule="auto"/>
        <w:jc w:val="both"/>
        <w:rPr>
          <w:rFonts w:ascii="Book Antiqua" w:eastAsia="SimSun" w:hAnsi="Book Antiqua"/>
          <w:b/>
          <w:sz w:val="24"/>
          <w:szCs w:val="24"/>
          <w:lang w:val="en-GB" w:eastAsia="zh-CN"/>
        </w:rPr>
      </w:pPr>
      <w:bookmarkStart w:id="151" w:name="OLE_LINK47"/>
      <w:bookmarkStart w:id="152" w:name="OLE_LINK48"/>
      <w:bookmarkStart w:id="153" w:name="OLE_LINK3"/>
      <w:bookmarkStart w:id="154" w:name="OLE_LINK4"/>
      <w:bookmarkStart w:id="155" w:name="OLE_LINK70"/>
      <w:bookmarkStart w:id="156" w:name="OLE_LINK118"/>
      <w:bookmarkStart w:id="157" w:name="OLE_LINK145"/>
      <w:bookmarkStart w:id="158" w:name="OLE_LINK218"/>
      <w:bookmarkStart w:id="159" w:name="OLE_LINK520"/>
      <w:bookmarkStart w:id="160" w:name="OLE_LINK537"/>
      <w:bookmarkStart w:id="161" w:name="OLE_LINK598"/>
      <w:bookmarkStart w:id="162" w:name="OLE_LINK728"/>
      <w:bookmarkStart w:id="163" w:name="OLE_LINK745"/>
      <w:bookmarkEnd w:id="120"/>
      <w:bookmarkEnd w:id="121"/>
      <w:r w:rsidRPr="00C75D09">
        <w:rPr>
          <w:rFonts w:ascii="Book Antiqua" w:hAnsi="Book Antiqua" w:cs="Tahoma"/>
          <w:sz w:val="24"/>
          <w:szCs w:val="24"/>
          <w:lang w:val="pl-PL"/>
        </w:rPr>
        <w:t xml:space="preserve">Smarrazzo </w:t>
      </w:r>
      <w:r w:rsidR="009513ED" w:rsidRPr="00C75D09">
        <w:rPr>
          <w:rFonts w:ascii="Book Antiqua" w:hAnsi="Book Antiqua" w:cs="Tahoma"/>
          <w:sz w:val="24"/>
          <w:szCs w:val="24"/>
          <w:lang w:val="pl-PL"/>
        </w:rPr>
        <w:t>A,</w:t>
      </w:r>
      <w:r>
        <w:rPr>
          <w:rFonts w:ascii="Book Antiqua" w:hAnsi="Book Antiqua" w:cs="Tahoma" w:hint="eastAsia"/>
          <w:sz w:val="24"/>
          <w:szCs w:val="24"/>
          <w:lang w:val="pl-PL" w:eastAsia="zh-CN"/>
        </w:rPr>
        <w:t xml:space="preserve"> </w:t>
      </w:r>
      <w:r w:rsidR="009513ED" w:rsidRPr="00C75D09">
        <w:rPr>
          <w:rFonts w:ascii="Book Antiqua" w:hAnsi="Book Antiqua" w:cs="Tahoma"/>
          <w:sz w:val="24"/>
          <w:szCs w:val="24"/>
          <w:lang w:val="pl-PL"/>
        </w:rPr>
        <w:t>Magazzù</w:t>
      </w:r>
      <w:r>
        <w:rPr>
          <w:rFonts w:ascii="Book Antiqua" w:hAnsi="Book Antiqua" w:cs="Tahoma" w:hint="eastAsia"/>
          <w:sz w:val="24"/>
          <w:szCs w:val="24"/>
          <w:lang w:val="pl-PL" w:eastAsia="zh-CN"/>
        </w:rPr>
        <w:t xml:space="preserve"> </w:t>
      </w:r>
      <w:r w:rsidRPr="00C75D09">
        <w:rPr>
          <w:rFonts w:ascii="Book Antiqua" w:hAnsi="Book Antiqua" w:cs="Tahoma"/>
          <w:sz w:val="24"/>
          <w:szCs w:val="24"/>
          <w:lang w:val="pl-PL"/>
        </w:rPr>
        <w:t>G</w:t>
      </w:r>
      <w:r w:rsidR="009513ED" w:rsidRPr="00C75D09">
        <w:rPr>
          <w:rFonts w:ascii="Book Antiqua" w:hAnsi="Book Antiqua" w:cs="Tahoma"/>
          <w:sz w:val="24"/>
          <w:szCs w:val="24"/>
          <w:lang w:val="pl-PL"/>
        </w:rPr>
        <w:t>, Ben-Hariz</w:t>
      </w:r>
      <w:r w:rsidRPr="00E401E4">
        <w:rPr>
          <w:rFonts w:ascii="Book Antiqua" w:hAnsi="Book Antiqua" w:cs="Tahoma"/>
          <w:sz w:val="24"/>
          <w:szCs w:val="24"/>
          <w:lang w:val="pl-PL"/>
        </w:rPr>
        <w:t xml:space="preserve"> </w:t>
      </w:r>
      <w:r w:rsidRPr="00C75D09">
        <w:rPr>
          <w:rFonts w:ascii="Book Antiqua" w:hAnsi="Book Antiqua" w:cs="Tahoma"/>
          <w:sz w:val="24"/>
          <w:szCs w:val="24"/>
          <w:lang w:val="pl-PL"/>
        </w:rPr>
        <w:t>M</w:t>
      </w:r>
      <w:r w:rsidR="009513ED" w:rsidRPr="00C75D09">
        <w:rPr>
          <w:rFonts w:ascii="Book Antiqua" w:hAnsi="Book Antiqua" w:cs="Tahoma"/>
          <w:sz w:val="24"/>
          <w:szCs w:val="24"/>
          <w:lang w:val="pl-PL"/>
        </w:rPr>
        <w:t xml:space="preserve">, </w:t>
      </w:r>
      <w:r w:rsidR="009513ED" w:rsidRPr="00C75D09">
        <w:rPr>
          <w:rFonts w:ascii="Book Antiqua" w:eastAsia="Times New Roman" w:hAnsi="Book Antiqua" w:cs="Times New Roman"/>
          <w:sz w:val="24"/>
          <w:szCs w:val="24"/>
          <w:lang w:val="pl-PL"/>
        </w:rPr>
        <w:t>Legarda Tamara</w:t>
      </w:r>
      <w:r w:rsidRPr="00E401E4">
        <w:rPr>
          <w:rFonts w:ascii="Book Antiqua" w:hAnsi="Book Antiqua" w:cs="Tahoma"/>
          <w:sz w:val="24"/>
          <w:szCs w:val="24"/>
          <w:lang w:val="pl-PL"/>
        </w:rPr>
        <w:t xml:space="preserve"> </w:t>
      </w:r>
      <w:r w:rsidRPr="00C75D09">
        <w:rPr>
          <w:rFonts w:ascii="Book Antiqua" w:hAnsi="Book Antiqua" w:cs="Tahoma"/>
          <w:sz w:val="24"/>
          <w:szCs w:val="24"/>
          <w:lang w:val="pl-PL"/>
        </w:rPr>
        <w:t>M</w:t>
      </w:r>
      <w:r w:rsidR="009513ED" w:rsidRPr="00C75D09">
        <w:rPr>
          <w:rFonts w:ascii="Book Antiqua" w:eastAsia="Times New Roman" w:hAnsi="Book Antiqua" w:cs="Times New Roman"/>
          <w:sz w:val="24"/>
          <w:szCs w:val="24"/>
          <w:lang w:val="pl-PL"/>
        </w:rPr>
        <w:t>, Velmishi</w:t>
      </w:r>
      <w:r w:rsidRPr="00E401E4">
        <w:rPr>
          <w:rFonts w:ascii="Book Antiqua" w:eastAsia="Times New Roman" w:hAnsi="Book Antiqua" w:cs="Times New Roman"/>
          <w:sz w:val="24"/>
          <w:szCs w:val="24"/>
          <w:lang w:val="pl-PL"/>
        </w:rPr>
        <w:t xml:space="preserve"> </w:t>
      </w:r>
      <w:r w:rsidRPr="00C75D09">
        <w:rPr>
          <w:rFonts w:ascii="Book Antiqua" w:eastAsia="Times New Roman" w:hAnsi="Book Antiqua" w:cs="Times New Roman"/>
          <w:sz w:val="24"/>
          <w:szCs w:val="24"/>
          <w:lang w:val="pl-PL"/>
        </w:rPr>
        <w:t>V</w:t>
      </w:r>
      <w:r w:rsidR="009513ED" w:rsidRPr="00C75D09">
        <w:rPr>
          <w:rFonts w:ascii="Book Antiqua" w:eastAsia="Times New Roman" w:hAnsi="Book Antiqua" w:cs="Times New Roman"/>
          <w:sz w:val="24"/>
          <w:szCs w:val="24"/>
          <w:lang w:val="pl-PL"/>
        </w:rPr>
        <w:t>, Roma</w:t>
      </w:r>
      <w:r w:rsidRPr="00E401E4">
        <w:rPr>
          <w:rFonts w:ascii="Book Antiqua" w:eastAsia="Times New Roman" w:hAnsi="Book Antiqua" w:cs="Times New Roman"/>
          <w:sz w:val="24"/>
          <w:szCs w:val="24"/>
          <w:lang w:val="pl-PL"/>
        </w:rPr>
        <w:t xml:space="preserve"> </w:t>
      </w:r>
      <w:r w:rsidRPr="00C75D09">
        <w:rPr>
          <w:rFonts w:ascii="Book Antiqua" w:eastAsia="Times New Roman" w:hAnsi="Book Antiqua" w:cs="Times New Roman"/>
          <w:sz w:val="24"/>
          <w:szCs w:val="24"/>
          <w:lang w:val="pl-PL"/>
        </w:rPr>
        <w:t>E</w:t>
      </w:r>
      <w:r w:rsidR="009513ED" w:rsidRPr="00C75D09">
        <w:rPr>
          <w:rFonts w:ascii="Book Antiqua" w:eastAsia="Times New Roman" w:hAnsi="Book Antiqua" w:cs="Times New Roman"/>
          <w:sz w:val="24"/>
          <w:szCs w:val="24"/>
          <w:lang w:val="pl-PL"/>
        </w:rPr>
        <w:t>, Kansu</w:t>
      </w:r>
      <w:r w:rsidRPr="00E401E4">
        <w:rPr>
          <w:rFonts w:ascii="Book Antiqua" w:eastAsia="Times New Roman" w:hAnsi="Book Antiqua" w:cs="Times New Roman"/>
          <w:sz w:val="24"/>
          <w:szCs w:val="24"/>
          <w:lang w:val="pl-PL"/>
        </w:rPr>
        <w:t xml:space="preserve"> </w:t>
      </w:r>
      <w:r w:rsidRPr="00C75D09">
        <w:rPr>
          <w:rFonts w:ascii="Book Antiqua" w:eastAsia="Times New Roman" w:hAnsi="Book Antiqua" w:cs="Times New Roman"/>
          <w:sz w:val="24"/>
          <w:szCs w:val="24"/>
          <w:lang w:val="pl-PL"/>
        </w:rPr>
        <w:t>A</w:t>
      </w:r>
      <w:r w:rsidR="009513ED" w:rsidRPr="00C75D09">
        <w:rPr>
          <w:rFonts w:ascii="Book Antiqua" w:eastAsia="Times New Roman" w:hAnsi="Book Antiqua" w:cs="Times New Roman"/>
          <w:sz w:val="24"/>
          <w:szCs w:val="24"/>
          <w:lang w:val="pl-PL"/>
        </w:rPr>
        <w:t>, Mi</w:t>
      </w:r>
      <w:r w:rsidR="009513ED" w:rsidRPr="00C75D09">
        <w:rPr>
          <w:rFonts w:ascii="Times New Roman" w:eastAsia="Times New Roman" w:hAnsi="Times New Roman" w:cs="Times New Roman"/>
          <w:sz w:val="24"/>
          <w:szCs w:val="24"/>
          <w:lang w:val="pl-PL"/>
        </w:rPr>
        <w:t>č</w:t>
      </w:r>
      <w:r w:rsidR="009513ED" w:rsidRPr="00C75D09">
        <w:rPr>
          <w:rFonts w:ascii="Book Antiqua" w:eastAsia="Times New Roman" w:hAnsi="Book Antiqua" w:cs="Times New Roman"/>
          <w:sz w:val="24"/>
          <w:szCs w:val="24"/>
          <w:lang w:val="pl-PL"/>
        </w:rPr>
        <w:t>eti</w:t>
      </w:r>
      <w:r w:rsidR="009513ED" w:rsidRPr="00C75D09">
        <w:rPr>
          <w:rFonts w:ascii="Times New Roman" w:eastAsia="Times New Roman" w:hAnsi="Times New Roman" w:cs="Times New Roman"/>
          <w:sz w:val="24"/>
          <w:szCs w:val="24"/>
          <w:lang w:val="pl-PL"/>
        </w:rPr>
        <w:t>ć</w:t>
      </w:r>
      <w:r w:rsidR="009513ED" w:rsidRPr="00C75D09">
        <w:rPr>
          <w:rFonts w:ascii="Book Antiqua" w:eastAsia="Times New Roman" w:hAnsi="Book Antiqua" w:cs="Times New Roman"/>
          <w:sz w:val="24"/>
          <w:szCs w:val="24"/>
          <w:lang w:val="pl-PL"/>
        </w:rPr>
        <w:t>-Turk</w:t>
      </w:r>
      <w:r w:rsidRPr="00E401E4">
        <w:rPr>
          <w:rFonts w:ascii="Book Antiqua" w:eastAsia="Times New Roman" w:hAnsi="Book Antiqua" w:cs="Times New Roman"/>
          <w:sz w:val="24"/>
          <w:szCs w:val="24"/>
          <w:lang w:val="pl-PL"/>
        </w:rPr>
        <w:t xml:space="preserve"> </w:t>
      </w:r>
      <w:r w:rsidRPr="00C75D09">
        <w:rPr>
          <w:rFonts w:ascii="Book Antiqua" w:eastAsia="Times New Roman" w:hAnsi="Book Antiqua" w:cs="Times New Roman"/>
          <w:sz w:val="24"/>
          <w:szCs w:val="24"/>
          <w:lang w:val="pl-PL"/>
        </w:rPr>
        <w:t>D</w:t>
      </w:r>
      <w:r w:rsidR="009513ED" w:rsidRPr="00C75D09">
        <w:rPr>
          <w:rFonts w:ascii="Book Antiqua" w:eastAsia="Times New Roman" w:hAnsi="Book Antiqua" w:cs="Times New Roman"/>
          <w:sz w:val="24"/>
          <w:szCs w:val="24"/>
          <w:lang w:val="pl-PL"/>
        </w:rPr>
        <w:t xml:space="preserve">, </w:t>
      </w:r>
      <w:r w:rsidR="009513ED" w:rsidRPr="00C75D09">
        <w:rPr>
          <w:rFonts w:ascii="Book Antiqua" w:hAnsi="Book Antiqua" w:cs="Tahoma"/>
          <w:sz w:val="24"/>
          <w:szCs w:val="24"/>
          <w:lang w:val="pl-PL"/>
        </w:rPr>
        <w:t>Bravi</w:t>
      </w:r>
      <w:r w:rsidRPr="00E401E4">
        <w:rPr>
          <w:rFonts w:ascii="Book Antiqua" w:eastAsia="Times New Roman" w:hAnsi="Book Antiqua" w:cs="Times New Roman"/>
          <w:sz w:val="24"/>
          <w:szCs w:val="24"/>
          <w:lang w:val="pl-PL"/>
        </w:rPr>
        <w:t xml:space="preserve"> </w:t>
      </w:r>
      <w:r w:rsidRPr="00C75D09">
        <w:rPr>
          <w:rFonts w:ascii="Book Antiqua" w:eastAsia="Times New Roman" w:hAnsi="Book Antiqua" w:cs="Times New Roman"/>
          <w:sz w:val="24"/>
          <w:szCs w:val="24"/>
          <w:lang w:val="pl-PL"/>
        </w:rPr>
        <w:t>E</w:t>
      </w:r>
      <w:r w:rsidR="009513ED" w:rsidRPr="00C75D09">
        <w:rPr>
          <w:rFonts w:ascii="Book Antiqua" w:hAnsi="Book Antiqua" w:cs="Tahoma"/>
          <w:sz w:val="24"/>
          <w:szCs w:val="24"/>
          <w:lang w:val="pl-PL"/>
        </w:rPr>
        <w:t>, Stellato</w:t>
      </w:r>
      <w:r w:rsidRPr="00E401E4">
        <w:rPr>
          <w:rFonts w:ascii="Book Antiqua" w:hAnsi="Book Antiqua" w:cs="Tahoma"/>
          <w:sz w:val="24"/>
          <w:szCs w:val="24"/>
          <w:lang w:val="pl-PL"/>
        </w:rPr>
        <w:t xml:space="preserve"> </w:t>
      </w:r>
      <w:r w:rsidRPr="00C75D09">
        <w:rPr>
          <w:rFonts w:ascii="Book Antiqua" w:hAnsi="Book Antiqua" w:cs="Tahoma"/>
          <w:sz w:val="24"/>
          <w:szCs w:val="24"/>
          <w:lang w:val="pl-PL"/>
        </w:rPr>
        <w:t>P</w:t>
      </w:r>
      <w:r w:rsidR="009513ED" w:rsidRPr="00C75D09">
        <w:rPr>
          <w:rFonts w:ascii="Book Antiqua" w:hAnsi="Book Antiqua" w:cs="Tahoma"/>
          <w:sz w:val="24"/>
          <w:szCs w:val="24"/>
          <w:lang w:val="pl-PL"/>
        </w:rPr>
        <w:t>, Arcidiaco</w:t>
      </w:r>
      <w:r w:rsidRPr="00E401E4">
        <w:rPr>
          <w:rFonts w:ascii="Book Antiqua" w:hAnsi="Book Antiqua" w:cs="Tahoma"/>
          <w:sz w:val="24"/>
          <w:szCs w:val="24"/>
          <w:lang w:val="pl-PL"/>
        </w:rPr>
        <w:t xml:space="preserve"> </w:t>
      </w:r>
      <w:r>
        <w:rPr>
          <w:rFonts w:ascii="Book Antiqua" w:hAnsi="Book Antiqua" w:cs="Tahoma"/>
          <w:sz w:val="24"/>
          <w:szCs w:val="24"/>
          <w:lang w:val="pl-PL"/>
        </w:rPr>
        <w:t>C</w:t>
      </w:r>
      <w:r w:rsidR="009513ED" w:rsidRPr="00C75D09">
        <w:rPr>
          <w:rFonts w:ascii="Book Antiqua" w:hAnsi="Book Antiqua" w:cs="Tahoma"/>
          <w:sz w:val="24"/>
          <w:szCs w:val="24"/>
          <w:lang w:val="pl-PL"/>
        </w:rPr>
        <w:t>, Greco</w:t>
      </w:r>
      <w:r w:rsidRPr="00E401E4">
        <w:rPr>
          <w:rFonts w:ascii="Book Antiqua" w:hAnsi="Book Antiqua" w:cs="Tahoma"/>
          <w:sz w:val="24"/>
          <w:szCs w:val="24"/>
          <w:lang w:val="pl-PL"/>
        </w:rPr>
        <w:t xml:space="preserve"> </w:t>
      </w:r>
      <w:r w:rsidRPr="00C75D09">
        <w:rPr>
          <w:rFonts w:ascii="Book Antiqua" w:hAnsi="Book Antiqua" w:cs="Tahoma"/>
          <w:sz w:val="24"/>
          <w:szCs w:val="24"/>
          <w:lang w:val="pl-PL"/>
        </w:rPr>
        <w:t>L</w:t>
      </w:r>
      <w:r w:rsidR="004D0431" w:rsidRPr="00C75D09">
        <w:rPr>
          <w:rFonts w:ascii="Book Antiqua" w:hAnsi="Book Antiqua" w:cs="Tahoma"/>
          <w:sz w:val="24"/>
          <w:szCs w:val="24"/>
          <w:lang w:val="pl-PL"/>
        </w:rPr>
        <w:t xml:space="preserve">, </w:t>
      </w:r>
      <w:r w:rsidR="004D10C6" w:rsidRPr="004D10C6">
        <w:rPr>
          <w:rFonts w:ascii="Book Antiqua" w:hAnsi="Book Antiqua"/>
          <w:sz w:val="24"/>
          <w:szCs w:val="24"/>
          <w:lang w:val="en-GB"/>
        </w:rPr>
        <w:t xml:space="preserve">Variability of anti-human transglutaminase testing </w:t>
      </w:r>
      <w:r w:rsidR="004D10C6" w:rsidRPr="004D10C6">
        <w:rPr>
          <w:rFonts w:ascii="Book Antiqua" w:hAnsi="Book Antiqua" w:hint="eastAsia"/>
          <w:sz w:val="24"/>
          <w:szCs w:val="24"/>
          <w:lang w:val="en-GB" w:eastAsia="zh-CN"/>
        </w:rPr>
        <w:t xml:space="preserve">in </w:t>
      </w:r>
      <w:r w:rsidR="004D10C6" w:rsidRPr="004D10C6">
        <w:rPr>
          <w:rFonts w:ascii="Book Antiqua" w:hAnsi="Book Antiqua"/>
          <w:sz w:val="24"/>
          <w:szCs w:val="24"/>
          <w:lang w:val="en-GB"/>
        </w:rPr>
        <w:t>celiac disease across Mediterranean countries</w:t>
      </w:r>
      <w:r w:rsidR="009513ED" w:rsidRPr="004D10C6">
        <w:rPr>
          <w:rFonts w:ascii="Book Antiqua" w:hAnsi="Book Antiqua"/>
          <w:sz w:val="24"/>
          <w:szCs w:val="24"/>
          <w:lang w:val="pl-PL"/>
        </w:rPr>
        <w:t>.</w:t>
      </w:r>
      <w:r w:rsidR="004D0431" w:rsidRPr="004D10C6">
        <w:rPr>
          <w:rFonts w:ascii="Book Antiqua" w:hAnsi="Book Antiqua"/>
          <w:sz w:val="24"/>
          <w:szCs w:val="24"/>
          <w:lang w:val="pl-PL"/>
        </w:rPr>
        <w:t xml:space="preserve"> </w:t>
      </w:r>
      <w:bookmarkStart w:id="164" w:name="OLE_LINK200"/>
      <w:bookmarkStart w:id="165" w:name="OLE_LINK196"/>
      <w:bookmarkStart w:id="166" w:name="OLE_LINK341"/>
      <w:bookmarkStart w:id="167" w:name="OLE_LINK377"/>
      <w:bookmarkStart w:id="168" w:name="OLE_LINK366"/>
      <w:bookmarkStart w:id="169" w:name="OLE_LINK1038"/>
      <w:bookmarkStart w:id="170" w:name="OLE_LINK1166"/>
      <w:r w:rsidR="009513ED" w:rsidRPr="00C75D09">
        <w:rPr>
          <w:rFonts w:ascii="Book Antiqua" w:hAnsi="Book Antiqua" w:cs="Times New Roman"/>
          <w:i/>
          <w:sz w:val="24"/>
          <w:szCs w:val="24"/>
          <w:lang w:val="pl-PL"/>
        </w:rPr>
        <w:t>World J Gastroenterol</w:t>
      </w:r>
      <w:r>
        <w:rPr>
          <w:rFonts w:ascii="Book Antiqua" w:hAnsi="Book Antiqua" w:cs="Times New Roman" w:hint="eastAsia"/>
          <w:i/>
          <w:sz w:val="24"/>
          <w:szCs w:val="24"/>
          <w:lang w:val="pl-PL" w:eastAsia="zh-CN"/>
        </w:rPr>
        <w:t xml:space="preserve"> </w:t>
      </w:r>
      <w:r w:rsidR="009513ED" w:rsidRPr="00C75D09">
        <w:rPr>
          <w:rFonts w:ascii="Book Antiqua" w:hAnsi="Book Antiqua" w:cs="Times New Roman"/>
          <w:sz w:val="24"/>
          <w:szCs w:val="24"/>
          <w:lang w:val="pl-PL"/>
        </w:rPr>
        <w:t>201</w:t>
      </w:r>
      <w:r>
        <w:rPr>
          <w:rFonts w:ascii="Book Antiqua" w:hAnsi="Book Antiqua" w:cs="Times New Roman" w:hint="eastAsia"/>
          <w:sz w:val="24"/>
          <w:szCs w:val="24"/>
          <w:lang w:val="pl-PL" w:eastAsia="zh-CN"/>
        </w:rPr>
        <w:t>7</w:t>
      </w:r>
      <w:r w:rsidR="009513ED" w:rsidRPr="00C75D09">
        <w:rPr>
          <w:rFonts w:ascii="Book Antiqua" w:hAnsi="Book Antiqua" w:cs="Times New Roman"/>
          <w:sz w:val="24"/>
          <w:szCs w:val="24"/>
          <w:lang w:val="pl-PL"/>
        </w:rPr>
        <w:t>; In press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6A445B7F" w14:textId="77777777" w:rsidR="00CC269A" w:rsidRPr="00C75D09" w:rsidRDefault="00CC269A" w:rsidP="001C5F54">
      <w:pPr>
        <w:snapToGrid w:val="0"/>
        <w:spacing w:after="0" w:line="360" w:lineRule="auto"/>
        <w:jc w:val="both"/>
        <w:rPr>
          <w:rFonts w:ascii="Book Antiqua" w:hAnsi="Book Antiqua"/>
          <w:b/>
          <w:sz w:val="24"/>
          <w:szCs w:val="24"/>
          <w:lang w:val="en-GB"/>
        </w:rPr>
      </w:pPr>
      <w:r w:rsidRPr="00C75D09">
        <w:rPr>
          <w:rFonts w:ascii="Book Antiqua" w:hAnsi="Book Antiqua"/>
          <w:b/>
          <w:sz w:val="24"/>
          <w:szCs w:val="24"/>
          <w:lang w:val="en-GB"/>
        </w:rPr>
        <w:br w:type="page"/>
      </w:r>
    </w:p>
    <w:p w14:paraId="5B770BB9" w14:textId="77777777" w:rsidR="002A70BE" w:rsidRPr="002939B3" w:rsidRDefault="00E64274" w:rsidP="001C5F54">
      <w:pPr>
        <w:snapToGrid w:val="0"/>
        <w:spacing w:after="0" w:line="360" w:lineRule="auto"/>
        <w:jc w:val="both"/>
        <w:rPr>
          <w:rFonts w:ascii="Book Antiqua" w:hAnsi="Book Antiqua"/>
          <w:b/>
          <w:caps/>
          <w:sz w:val="24"/>
          <w:szCs w:val="24"/>
          <w:lang w:val="en-GB"/>
        </w:rPr>
      </w:pPr>
      <w:r w:rsidRPr="002939B3">
        <w:rPr>
          <w:rFonts w:ascii="Book Antiqua" w:hAnsi="Book Antiqua"/>
          <w:b/>
          <w:caps/>
          <w:sz w:val="24"/>
          <w:szCs w:val="24"/>
          <w:lang w:val="en-GB"/>
        </w:rPr>
        <w:lastRenderedPageBreak/>
        <w:t>Introduction</w:t>
      </w:r>
    </w:p>
    <w:p w14:paraId="0109AA54" w14:textId="391A1767" w:rsidR="002D157B" w:rsidRPr="00C75D09" w:rsidRDefault="002D157B" w:rsidP="001C5F54">
      <w:pPr>
        <w:snapToGrid w:val="0"/>
        <w:spacing w:after="0" w:line="360" w:lineRule="auto"/>
        <w:jc w:val="both"/>
        <w:rPr>
          <w:rFonts w:ascii="Book Antiqua" w:hAnsi="Book Antiqua"/>
          <w:sz w:val="24"/>
          <w:szCs w:val="24"/>
          <w:lang w:val="en-GB"/>
        </w:rPr>
      </w:pPr>
      <w:r w:rsidRPr="00C75D09">
        <w:rPr>
          <w:rFonts w:ascii="Book Antiqua" w:hAnsi="Book Antiqua"/>
          <w:sz w:val="24"/>
          <w:szCs w:val="24"/>
          <w:lang w:val="en-GB"/>
        </w:rPr>
        <w:t xml:space="preserve">A progressive increase in the diagnosis of </w:t>
      </w:r>
      <w:r w:rsidR="002939B3" w:rsidRPr="00C75D09">
        <w:rPr>
          <w:rFonts w:ascii="Book Antiqua" w:hAnsi="Book Antiqua"/>
          <w:sz w:val="24"/>
          <w:szCs w:val="24"/>
          <w:lang w:val="en-GB"/>
        </w:rPr>
        <w:t>c</w:t>
      </w:r>
      <w:r w:rsidRPr="00C75D09">
        <w:rPr>
          <w:rFonts w:ascii="Book Antiqua" w:hAnsi="Book Antiqua"/>
          <w:sz w:val="24"/>
          <w:szCs w:val="24"/>
          <w:lang w:val="en-GB"/>
        </w:rPr>
        <w:t xml:space="preserve">eliac </w:t>
      </w:r>
      <w:r w:rsidR="002939B3" w:rsidRPr="00C75D09">
        <w:rPr>
          <w:rFonts w:ascii="Book Antiqua" w:hAnsi="Book Antiqua"/>
          <w:sz w:val="24"/>
          <w:szCs w:val="24"/>
          <w:lang w:val="en-GB"/>
        </w:rPr>
        <w:t>d</w:t>
      </w:r>
      <w:r w:rsidRPr="00C75D09">
        <w:rPr>
          <w:rFonts w:ascii="Book Antiqua" w:hAnsi="Book Antiqua"/>
          <w:sz w:val="24"/>
          <w:szCs w:val="24"/>
          <w:lang w:val="en-GB"/>
        </w:rPr>
        <w:t>isease (CD</w:t>
      </w:r>
      <w:r w:rsidR="00281038" w:rsidRPr="00C75D09">
        <w:rPr>
          <w:rFonts w:ascii="Book Antiqua" w:hAnsi="Book Antiqua"/>
          <w:sz w:val="24"/>
          <w:szCs w:val="24"/>
          <w:lang w:val="en-GB"/>
        </w:rPr>
        <w:t>) has</w:t>
      </w:r>
      <w:r w:rsidRPr="00C75D09">
        <w:rPr>
          <w:rFonts w:ascii="Book Antiqua" w:hAnsi="Book Antiqua"/>
          <w:sz w:val="24"/>
          <w:szCs w:val="24"/>
          <w:lang w:val="en-GB"/>
        </w:rPr>
        <w:t xml:space="preserve"> been recently observed across the Mediterranean Basin</w:t>
      </w:r>
      <w:r w:rsidRPr="00C75D09">
        <w:rPr>
          <w:rFonts w:ascii="Book Antiqua" w:hAnsi="Book Antiqua"/>
          <w:sz w:val="24"/>
          <w:szCs w:val="24"/>
          <w:vertAlign w:val="superscript"/>
          <w:lang w:val="en-GB"/>
        </w:rPr>
        <w:t>[1</w:t>
      </w:r>
      <w:r w:rsidR="00281038" w:rsidRPr="00C75D09">
        <w:rPr>
          <w:rFonts w:ascii="Book Antiqua" w:hAnsi="Book Antiqua"/>
          <w:sz w:val="24"/>
          <w:szCs w:val="24"/>
          <w:vertAlign w:val="superscript"/>
          <w:lang w:val="en-GB"/>
        </w:rPr>
        <w:t>,2</w:t>
      </w:r>
      <w:r w:rsidRPr="00C75D09">
        <w:rPr>
          <w:rFonts w:ascii="Book Antiqua" w:hAnsi="Book Antiqua"/>
          <w:sz w:val="24"/>
          <w:szCs w:val="24"/>
          <w:vertAlign w:val="superscript"/>
          <w:lang w:val="en-GB"/>
        </w:rPr>
        <w:t>]</w:t>
      </w:r>
      <w:r w:rsidRPr="00C75D09">
        <w:rPr>
          <w:rFonts w:ascii="Book Antiqua" w:hAnsi="Book Antiqua"/>
          <w:sz w:val="24"/>
          <w:szCs w:val="24"/>
          <w:lang w:val="en-GB"/>
        </w:rPr>
        <w:t>, as well in many other countries in the gluten</w:t>
      </w:r>
      <w:r w:rsidR="00782647" w:rsidRPr="00C75D09">
        <w:rPr>
          <w:rFonts w:ascii="Book Antiqua" w:hAnsi="Book Antiqua"/>
          <w:sz w:val="24"/>
          <w:szCs w:val="24"/>
          <w:lang w:val="en-GB"/>
        </w:rPr>
        <w:t>-</w:t>
      </w:r>
      <w:r w:rsidRPr="00C75D09">
        <w:rPr>
          <w:rFonts w:ascii="Book Antiqua" w:hAnsi="Book Antiqua"/>
          <w:sz w:val="24"/>
          <w:szCs w:val="24"/>
          <w:lang w:val="en-GB"/>
        </w:rPr>
        <w:t>consuming world</w:t>
      </w:r>
      <w:r w:rsidR="00AD6F9E" w:rsidRPr="00C75D09">
        <w:rPr>
          <w:rFonts w:ascii="Book Antiqua" w:hAnsi="Book Antiqua"/>
          <w:sz w:val="24"/>
          <w:szCs w:val="24"/>
          <w:lang w:val="en-GB"/>
        </w:rPr>
        <w:t>. Together with this “</w:t>
      </w:r>
      <w:r w:rsidRPr="00C75D09">
        <w:rPr>
          <w:rFonts w:ascii="Book Antiqua" w:hAnsi="Book Antiqua"/>
          <w:sz w:val="24"/>
          <w:szCs w:val="24"/>
          <w:lang w:val="en-GB"/>
        </w:rPr>
        <w:t>epidemic</w:t>
      </w:r>
      <w:r w:rsidR="00AD6F9E" w:rsidRPr="00C75D09">
        <w:rPr>
          <w:rFonts w:ascii="Book Antiqua" w:hAnsi="Book Antiqua"/>
          <w:sz w:val="24"/>
          <w:szCs w:val="24"/>
          <w:lang w:val="en-GB"/>
        </w:rPr>
        <w:t>”</w:t>
      </w:r>
      <w:r w:rsidR="009915EC" w:rsidRPr="00C75D09">
        <w:rPr>
          <w:rFonts w:ascii="Book Antiqua" w:hAnsi="Book Antiqua"/>
          <w:sz w:val="24"/>
          <w:szCs w:val="24"/>
          <w:lang w:val="en-GB"/>
        </w:rPr>
        <w:t>,</w:t>
      </w:r>
      <w:r w:rsidR="00B05681" w:rsidRPr="00C75D09">
        <w:rPr>
          <w:rFonts w:ascii="Book Antiqua" w:hAnsi="Book Antiqua"/>
          <w:sz w:val="24"/>
          <w:szCs w:val="24"/>
          <w:lang w:val="en-GB"/>
        </w:rPr>
        <w:t xml:space="preserve"> </w:t>
      </w:r>
      <w:r w:rsidR="009915EC" w:rsidRPr="00C75D09">
        <w:rPr>
          <w:rFonts w:ascii="Book Antiqua" w:hAnsi="Book Antiqua"/>
          <w:sz w:val="24"/>
          <w:szCs w:val="24"/>
          <w:lang w:val="en-GB"/>
        </w:rPr>
        <w:t>there is</w:t>
      </w:r>
      <w:r w:rsidR="00B05681" w:rsidRPr="00C75D09">
        <w:rPr>
          <w:rFonts w:ascii="Book Antiqua" w:hAnsi="Book Antiqua"/>
          <w:sz w:val="24"/>
          <w:szCs w:val="24"/>
          <w:lang w:val="en-GB"/>
        </w:rPr>
        <w:t xml:space="preserve"> </w:t>
      </w:r>
      <w:r w:rsidR="009915EC" w:rsidRPr="00C75D09">
        <w:rPr>
          <w:rFonts w:ascii="Book Antiqua" w:hAnsi="Book Antiqua"/>
          <w:sz w:val="24"/>
          <w:szCs w:val="24"/>
          <w:lang w:val="en-GB"/>
        </w:rPr>
        <w:t>a</w:t>
      </w:r>
      <w:r w:rsidRPr="00C75D09">
        <w:rPr>
          <w:rFonts w:ascii="Book Antiqua" w:hAnsi="Book Antiqua"/>
          <w:sz w:val="24"/>
          <w:szCs w:val="24"/>
          <w:lang w:val="en-GB"/>
        </w:rPr>
        <w:t xml:space="preserve"> need to standardize the diagnostic tests across the emerging countries. The International working group MEDICEL</w:t>
      </w:r>
      <w:r w:rsidR="00B05681" w:rsidRPr="00C75D09">
        <w:rPr>
          <w:rFonts w:ascii="Book Antiqua" w:hAnsi="Book Antiqua"/>
          <w:sz w:val="24"/>
          <w:szCs w:val="24"/>
          <w:lang w:val="en-GB"/>
        </w:rPr>
        <w:t xml:space="preserve"> </w:t>
      </w:r>
      <w:r w:rsidRPr="00C75D09">
        <w:rPr>
          <w:rFonts w:ascii="Book Antiqua" w:hAnsi="Book Antiqua"/>
          <w:sz w:val="24"/>
          <w:szCs w:val="24"/>
          <w:lang w:val="en-GB"/>
        </w:rPr>
        <w:t xml:space="preserve">(Mediterranean Network for Food Induced Disease, </w:t>
      </w:r>
      <w:hyperlink r:id="rId11" w:history="1">
        <w:r w:rsidRPr="00C75D09">
          <w:rPr>
            <w:rStyle w:val="Hyperlink"/>
            <w:rFonts w:ascii="Book Antiqua" w:hAnsi="Book Antiqua"/>
            <w:color w:val="auto"/>
            <w:sz w:val="24"/>
            <w:szCs w:val="24"/>
            <w:u w:val="none"/>
            <w:lang w:val="en-GB"/>
          </w:rPr>
          <w:t>www.medicel.unina.it</w:t>
        </w:r>
      </w:hyperlink>
      <w:r w:rsidRPr="00C75D09">
        <w:rPr>
          <w:rFonts w:ascii="Book Antiqua" w:hAnsi="Book Antiqua"/>
          <w:sz w:val="24"/>
          <w:szCs w:val="24"/>
          <w:lang w:val="en-GB"/>
        </w:rPr>
        <w:t xml:space="preserve">) was set up in 2011 by </w:t>
      </w:r>
      <w:r w:rsidR="00281038" w:rsidRPr="00C75D09">
        <w:rPr>
          <w:rFonts w:ascii="Book Antiqua" w:hAnsi="Book Antiqua"/>
          <w:sz w:val="24"/>
          <w:szCs w:val="24"/>
          <w:lang w:val="en-GB"/>
        </w:rPr>
        <w:t>a</w:t>
      </w:r>
      <w:r w:rsidRPr="00C75D09">
        <w:rPr>
          <w:rFonts w:ascii="Book Antiqua" w:hAnsi="Book Antiqua"/>
          <w:sz w:val="24"/>
          <w:szCs w:val="24"/>
          <w:lang w:val="en-GB"/>
        </w:rPr>
        <w:t xml:space="preserve"> EUROPAID action, supported by the Italian Ministry of Health. </w:t>
      </w:r>
      <w:r w:rsidR="00DE356D" w:rsidRPr="00C75D09">
        <w:rPr>
          <w:rFonts w:ascii="Book Antiqua" w:hAnsi="Book Antiqua"/>
          <w:sz w:val="24"/>
          <w:szCs w:val="24"/>
          <w:lang w:val="en-GB"/>
        </w:rPr>
        <w:t>Eighteen</w:t>
      </w:r>
      <w:r w:rsidRPr="00C75D09">
        <w:rPr>
          <w:rFonts w:ascii="Book Antiqua" w:hAnsi="Book Antiqua"/>
          <w:sz w:val="24"/>
          <w:szCs w:val="24"/>
          <w:lang w:val="en-GB"/>
        </w:rPr>
        <w:t xml:space="preserve"> Mediterranean countries participate to the MEDICEL network</w:t>
      </w:r>
      <w:r w:rsidR="00233CEB" w:rsidRPr="00C75D09">
        <w:rPr>
          <w:rFonts w:ascii="Book Antiqua" w:hAnsi="Book Antiqua"/>
          <w:sz w:val="24"/>
          <w:szCs w:val="24"/>
          <w:lang w:val="en-GB"/>
        </w:rPr>
        <w:t>,</w:t>
      </w:r>
      <w:r w:rsidRPr="00C75D09">
        <w:rPr>
          <w:rFonts w:ascii="Book Antiqua" w:hAnsi="Book Antiqua"/>
          <w:sz w:val="24"/>
          <w:szCs w:val="24"/>
          <w:lang w:val="en-GB"/>
        </w:rPr>
        <w:t xml:space="preserve"> sharing the aim to develop local capacities t</w:t>
      </w:r>
      <w:r w:rsidR="00AD6F9E" w:rsidRPr="00C75D09">
        <w:rPr>
          <w:rFonts w:ascii="Book Antiqua" w:hAnsi="Book Antiqua"/>
          <w:sz w:val="24"/>
          <w:szCs w:val="24"/>
          <w:lang w:val="en-GB"/>
        </w:rPr>
        <w:t>o</w:t>
      </w:r>
      <w:r w:rsidR="00881490" w:rsidRPr="00C75D09">
        <w:rPr>
          <w:rFonts w:ascii="Book Antiqua" w:hAnsi="Book Antiqua"/>
          <w:sz w:val="24"/>
          <w:szCs w:val="24"/>
          <w:lang w:val="en-GB"/>
        </w:rPr>
        <w:t xml:space="preserve"> address </w:t>
      </w:r>
      <w:r w:rsidR="00AD6F9E" w:rsidRPr="00C75D09">
        <w:rPr>
          <w:rFonts w:ascii="Book Antiqua" w:hAnsi="Book Antiqua"/>
          <w:sz w:val="24"/>
          <w:szCs w:val="24"/>
          <w:lang w:val="en-GB"/>
        </w:rPr>
        <w:t xml:space="preserve">the </w:t>
      </w:r>
      <w:r w:rsidR="00443B09" w:rsidRPr="00C75D09">
        <w:rPr>
          <w:rFonts w:ascii="Book Antiqua" w:hAnsi="Book Antiqua"/>
          <w:sz w:val="24"/>
          <w:szCs w:val="24"/>
          <w:lang w:val="en-GB"/>
        </w:rPr>
        <w:t>Coeliac</w:t>
      </w:r>
      <w:r w:rsidR="00AD6F9E" w:rsidRPr="00C75D09">
        <w:rPr>
          <w:rFonts w:ascii="Book Antiqua" w:hAnsi="Book Antiqua"/>
          <w:sz w:val="24"/>
          <w:szCs w:val="24"/>
          <w:lang w:val="en-GB"/>
        </w:rPr>
        <w:t xml:space="preserve"> Disease “</w:t>
      </w:r>
      <w:r w:rsidRPr="00C75D09">
        <w:rPr>
          <w:rFonts w:ascii="Book Antiqua" w:hAnsi="Book Antiqua"/>
          <w:sz w:val="24"/>
          <w:szCs w:val="24"/>
          <w:lang w:val="en-GB"/>
        </w:rPr>
        <w:t>epidemic</w:t>
      </w:r>
      <w:r w:rsidR="00AD6F9E" w:rsidRPr="00C75D09">
        <w:rPr>
          <w:rFonts w:ascii="Book Antiqua" w:hAnsi="Book Antiqua"/>
          <w:sz w:val="24"/>
          <w:szCs w:val="24"/>
          <w:lang w:val="en-GB"/>
        </w:rPr>
        <w:t>”</w:t>
      </w:r>
      <w:r w:rsidRPr="00C75D09">
        <w:rPr>
          <w:rFonts w:ascii="Book Antiqua" w:hAnsi="Book Antiqua"/>
          <w:sz w:val="24"/>
          <w:szCs w:val="24"/>
          <w:lang w:val="en-GB"/>
        </w:rPr>
        <w:t>.</w:t>
      </w:r>
    </w:p>
    <w:p w14:paraId="6AD7FE21" w14:textId="77777777" w:rsidR="002D157B" w:rsidRPr="00C75D09" w:rsidRDefault="002D157B"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 xml:space="preserve">The recent </w:t>
      </w:r>
      <w:r w:rsidR="00B05681" w:rsidRPr="00C75D09">
        <w:rPr>
          <w:rFonts w:ascii="Book Antiqua" w:hAnsi="Book Antiqua"/>
          <w:sz w:val="24"/>
          <w:szCs w:val="24"/>
          <w:lang w:val="en-GB"/>
        </w:rPr>
        <w:t>European Society for Pediatric Gastroenterology, Hepatology and Nutrition (</w:t>
      </w:r>
      <w:r w:rsidRPr="00C75D09">
        <w:rPr>
          <w:rFonts w:ascii="Book Antiqua" w:hAnsi="Book Antiqua"/>
          <w:sz w:val="24"/>
          <w:szCs w:val="24"/>
          <w:lang w:val="en-GB"/>
        </w:rPr>
        <w:t>ESPGHAN</w:t>
      </w:r>
      <w:r w:rsidR="00B05681" w:rsidRPr="00C75D09">
        <w:rPr>
          <w:rFonts w:ascii="Book Antiqua" w:hAnsi="Book Antiqua"/>
          <w:sz w:val="24"/>
          <w:szCs w:val="24"/>
          <w:lang w:val="en-GB"/>
        </w:rPr>
        <w:t>)</w:t>
      </w:r>
      <w:r w:rsidR="002939B3">
        <w:rPr>
          <w:rFonts w:ascii="Book Antiqua" w:hAnsi="Book Antiqua"/>
          <w:sz w:val="24"/>
          <w:szCs w:val="24"/>
          <w:lang w:val="en-GB"/>
        </w:rPr>
        <w:t xml:space="preserve"> Diagnostic Guidelines</w:t>
      </w:r>
      <w:r w:rsidRPr="00C75D09">
        <w:rPr>
          <w:rFonts w:ascii="Book Antiqua" w:hAnsi="Book Antiqua"/>
          <w:sz w:val="24"/>
          <w:szCs w:val="24"/>
          <w:vertAlign w:val="superscript"/>
          <w:lang w:val="en-GB"/>
        </w:rPr>
        <w:t>[3]</w:t>
      </w:r>
      <w:r w:rsidRPr="00C75D09">
        <w:rPr>
          <w:rFonts w:ascii="Book Antiqua" w:hAnsi="Book Antiqua"/>
          <w:sz w:val="24"/>
          <w:szCs w:val="24"/>
          <w:lang w:val="en-GB"/>
        </w:rPr>
        <w:t xml:space="preserve"> consider the possibility </w:t>
      </w:r>
      <w:r w:rsidR="00233CEB" w:rsidRPr="00C75D09">
        <w:rPr>
          <w:rFonts w:ascii="Book Antiqua" w:hAnsi="Book Antiqua"/>
          <w:sz w:val="24"/>
          <w:szCs w:val="24"/>
          <w:lang w:val="en-GB"/>
        </w:rPr>
        <w:t>of</w:t>
      </w:r>
      <w:r w:rsidRPr="00C75D09">
        <w:rPr>
          <w:rFonts w:ascii="Book Antiqua" w:hAnsi="Book Antiqua"/>
          <w:sz w:val="24"/>
          <w:szCs w:val="24"/>
          <w:lang w:val="en-GB"/>
        </w:rPr>
        <w:t xml:space="preserve"> diagnos</w:t>
      </w:r>
      <w:r w:rsidR="00233CEB" w:rsidRPr="00C75D09">
        <w:rPr>
          <w:rFonts w:ascii="Book Antiqua" w:hAnsi="Book Antiqua"/>
          <w:sz w:val="24"/>
          <w:szCs w:val="24"/>
          <w:lang w:val="en-GB"/>
        </w:rPr>
        <w:t>ing</w:t>
      </w:r>
      <w:r w:rsidRPr="00C75D09">
        <w:rPr>
          <w:rFonts w:ascii="Book Antiqua" w:hAnsi="Book Antiqua"/>
          <w:sz w:val="24"/>
          <w:szCs w:val="24"/>
          <w:lang w:val="en-GB"/>
        </w:rPr>
        <w:t xml:space="preserve"> CD without a biopsy on the basis of the presence of clinical</w:t>
      </w:r>
      <w:r w:rsidR="009915EC" w:rsidRPr="00C75D09">
        <w:rPr>
          <w:rFonts w:ascii="Book Antiqua" w:hAnsi="Book Antiqua"/>
          <w:sz w:val="24"/>
          <w:szCs w:val="24"/>
          <w:lang w:val="en-GB"/>
        </w:rPr>
        <w:t xml:space="preserve"> symptoms, compatible HLA</w:t>
      </w:r>
      <w:r w:rsidR="00475D6C" w:rsidRPr="00C75D09">
        <w:rPr>
          <w:rFonts w:ascii="Book Antiqua" w:hAnsi="Book Antiqua"/>
          <w:sz w:val="24"/>
          <w:szCs w:val="24"/>
          <w:lang w:val="en-GB"/>
        </w:rPr>
        <w:t xml:space="preserve">, </w:t>
      </w:r>
      <w:r w:rsidR="00233CEB" w:rsidRPr="00C75D09">
        <w:rPr>
          <w:rFonts w:ascii="Book Antiqua" w:hAnsi="Book Antiqua"/>
          <w:sz w:val="24"/>
          <w:szCs w:val="24"/>
          <w:lang w:val="en-GB"/>
        </w:rPr>
        <w:t xml:space="preserve">a </w:t>
      </w:r>
      <w:r w:rsidR="00475D6C" w:rsidRPr="00C75D09">
        <w:rPr>
          <w:rFonts w:ascii="Book Antiqua" w:hAnsi="Book Antiqua"/>
          <w:sz w:val="24"/>
          <w:szCs w:val="24"/>
          <w:lang w:val="en-GB"/>
        </w:rPr>
        <w:t>positive EMA test</w:t>
      </w:r>
      <w:r w:rsidR="009915EC" w:rsidRPr="00C75D09">
        <w:rPr>
          <w:rFonts w:ascii="Book Antiqua" w:hAnsi="Book Antiqua"/>
          <w:sz w:val="24"/>
          <w:szCs w:val="24"/>
          <w:lang w:val="en-GB"/>
        </w:rPr>
        <w:t xml:space="preserve"> and a</w:t>
      </w:r>
      <w:r w:rsidRPr="00C75D09">
        <w:rPr>
          <w:rFonts w:ascii="Book Antiqua" w:hAnsi="Book Antiqua"/>
          <w:sz w:val="24"/>
          <w:szCs w:val="24"/>
          <w:lang w:val="en-GB"/>
        </w:rPr>
        <w:t xml:space="preserve"> high </w:t>
      </w:r>
      <w:r w:rsidR="00281038" w:rsidRPr="00C75D09">
        <w:rPr>
          <w:rFonts w:ascii="Book Antiqua" w:hAnsi="Book Antiqua"/>
          <w:sz w:val="24"/>
          <w:szCs w:val="24"/>
          <w:lang w:val="en-GB"/>
        </w:rPr>
        <w:t>titre</w:t>
      </w:r>
      <w:r w:rsidRPr="00C75D09">
        <w:rPr>
          <w:rFonts w:ascii="Book Antiqua" w:hAnsi="Book Antiqua"/>
          <w:sz w:val="24"/>
          <w:szCs w:val="24"/>
          <w:lang w:val="en-GB"/>
        </w:rPr>
        <w:t xml:space="preserve"> (</w:t>
      </w:r>
      <w:r w:rsidR="002939B3" w:rsidRPr="00C75D09">
        <w:rPr>
          <w:rFonts w:ascii="Book Antiqua" w:eastAsia="Kozuka Mincho Pro" w:hAnsi="Book Antiqua" w:cs="Times New Roman"/>
          <w:sz w:val="24"/>
          <w:szCs w:val="24"/>
          <w:lang w:val="en-GB"/>
        </w:rPr>
        <w:t>×</w:t>
      </w:r>
      <w:r w:rsidR="002939B3">
        <w:rPr>
          <w:rFonts w:ascii="Book Antiqua" w:hAnsi="Book Antiqua" w:cs="Times New Roman" w:hint="eastAsia"/>
          <w:sz w:val="24"/>
          <w:szCs w:val="24"/>
          <w:lang w:val="en-GB" w:eastAsia="zh-CN"/>
        </w:rPr>
        <w:t xml:space="preserve"> </w:t>
      </w:r>
      <w:r w:rsidRPr="00C75D09">
        <w:rPr>
          <w:rFonts w:ascii="Book Antiqua" w:hAnsi="Book Antiqua"/>
          <w:sz w:val="24"/>
          <w:szCs w:val="24"/>
          <w:lang w:val="en-GB"/>
        </w:rPr>
        <w:t xml:space="preserve">10) of </w:t>
      </w:r>
      <w:r w:rsidR="00782647" w:rsidRPr="00C75D09">
        <w:rPr>
          <w:rFonts w:ascii="Book Antiqua" w:hAnsi="Book Antiqua"/>
          <w:sz w:val="24"/>
          <w:szCs w:val="24"/>
          <w:lang w:val="en-GB"/>
        </w:rPr>
        <w:t>h</w:t>
      </w:r>
      <w:r w:rsidRPr="00C75D09">
        <w:rPr>
          <w:rFonts w:ascii="Book Antiqua" w:hAnsi="Book Antiqua"/>
          <w:sz w:val="24"/>
          <w:szCs w:val="24"/>
          <w:lang w:val="en-GB"/>
        </w:rPr>
        <w:t>uman anti-</w:t>
      </w:r>
      <w:r w:rsidR="00782647" w:rsidRPr="00C75D09">
        <w:rPr>
          <w:rFonts w:ascii="Book Antiqua" w:hAnsi="Book Antiqua"/>
          <w:sz w:val="24"/>
          <w:szCs w:val="24"/>
          <w:lang w:val="en-GB"/>
        </w:rPr>
        <w:t>t</w:t>
      </w:r>
      <w:r w:rsidRPr="00C75D09">
        <w:rPr>
          <w:rFonts w:ascii="Book Antiqua" w:hAnsi="Book Antiqua"/>
          <w:sz w:val="24"/>
          <w:szCs w:val="24"/>
          <w:lang w:val="en-GB"/>
        </w:rPr>
        <w:t xml:space="preserve">ransglutaminase antibodies (TGA). The chance to avoid the requirement of expensive endoscopic procedures </w:t>
      </w:r>
      <w:r w:rsidR="00233CEB" w:rsidRPr="00C75D09">
        <w:rPr>
          <w:rFonts w:ascii="Book Antiqua" w:hAnsi="Book Antiqua"/>
          <w:sz w:val="24"/>
          <w:szCs w:val="24"/>
          <w:lang w:val="en-GB"/>
        </w:rPr>
        <w:t>attracted</w:t>
      </w:r>
      <w:r w:rsidRPr="00C75D09">
        <w:rPr>
          <w:rFonts w:ascii="Book Antiqua" w:hAnsi="Book Antiqua"/>
          <w:sz w:val="24"/>
          <w:szCs w:val="24"/>
          <w:lang w:val="en-GB"/>
        </w:rPr>
        <w:t xml:space="preserve"> extraordinary interest in the emerging countries, where the scarcity of resources </w:t>
      </w:r>
      <w:r w:rsidR="00782647" w:rsidRPr="00C75D09">
        <w:rPr>
          <w:rFonts w:ascii="Book Antiqua" w:hAnsi="Book Antiqua"/>
          <w:sz w:val="24"/>
          <w:szCs w:val="24"/>
          <w:lang w:val="en-GB"/>
        </w:rPr>
        <w:t xml:space="preserve">in </w:t>
      </w:r>
      <w:r w:rsidRPr="00C75D09">
        <w:rPr>
          <w:rFonts w:ascii="Book Antiqua" w:hAnsi="Book Antiqua"/>
          <w:sz w:val="24"/>
          <w:szCs w:val="24"/>
          <w:lang w:val="en-GB"/>
        </w:rPr>
        <w:t xml:space="preserve">extended territories limited the possibility to diagnose and care for CD patients. Commercial ELISA kits to </w:t>
      </w:r>
      <w:r w:rsidR="00281038" w:rsidRPr="00C75D09">
        <w:rPr>
          <w:rFonts w:ascii="Book Antiqua" w:hAnsi="Book Antiqua"/>
          <w:sz w:val="24"/>
          <w:szCs w:val="24"/>
          <w:lang w:val="en-GB"/>
        </w:rPr>
        <w:t>analyse</w:t>
      </w:r>
      <w:r w:rsidR="00B05681" w:rsidRPr="00C75D09">
        <w:rPr>
          <w:rFonts w:ascii="Book Antiqua" w:hAnsi="Book Antiqua"/>
          <w:sz w:val="24"/>
          <w:szCs w:val="24"/>
          <w:lang w:val="en-GB"/>
        </w:rPr>
        <w:t xml:space="preserve"> </w:t>
      </w:r>
      <w:r w:rsidR="0052163F" w:rsidRPr="00C75D09">
        <w:rPr>
          <w:rFonts w:ascii="Book Antiqua" w:hAnsi="Book Antiqua"/>
          <w:sz w:val="24"/>
          <w:szCs w:val="24"/>
          <w:lang w:val="en-GB"/>
        </w:rPr>
        <w:t xml:space="preserve">TGA </w:t>
      </w:r>
      <w:r w:rsidRPr="00C75D09">
        <w:rPr>
          <w:rFonts w:ascii="Book Antiqua" w:hAnsi="Book Antiqua"/>
          <w:sz w:val="24"/>
          <w:szCs w:val="24"/>
          <w:lang w:val="en-GB"/>
        </w:rPr>
        <w:t xml:space="preserve">are more </w:t>
      </w:r>
      <w:r w:rsidR="00782647" w:rsidRPr="00C75D09">
        <w:rPr>
          <w:rFonts w:ascii="Book Antiqua" w:hAnsi="Book Antiqua"/>
          <w:sz w:val="24"/>
          <w:szCs w:val="24"/>
          <w:lang w:val="en-GB"/>
        </w:rPr>
        <w:t xml:space="preserve">readily </w:t>
      </w:r>
      <w:r w:rsidRPr="00C75D09">
        <w:rPr>
          <w:rFonts w:ascii="Book Antiqua" w:hAnsi="Book Antiqua"/>
          <w:sz w:val="24"/>
          <w:szCs w:val="24"/>
          <w:lang w:val="en-GB"/>
        </w:rPr>
        <w:t>available, but the difference</w:t>
      </w:r>
      <w:r w:rsidR="00782647" w:rsidRPr="00C75D09">
        <w:rPr>
          <w:rFonts w:ascii="Book Antiqua" w:hAnsi="Book Antiqua"/>
          <w:sz w:val="24"/>
          <w:szCs w:val="24"/>
          <w:lang w:val="en-GB"/>
        </w:rPr>
        <w:t>s</w:t>
      </w:r>
      <w:r w:rsidRPr="00C75D09">
        <w:rPr>
          <w:rFonts w:ascii="Book Antiqua" w:hAnsi="Book Antiqua"/>
          <w:sz w:val="24"/>
          <w:szCs w:val="24"/>
          <w:lang w:val="en-GB"/>
        </w:rPr>
        <w:t xml:space="preserve"> in</w:t>
      </w:r>
      <w:r w:rsidR="00782647" w:rsidRPr="00C75D09">
        <w:rPr>
          <w:rFonts w:ascii="Book Antiqua" w:hAnsi="Book Antiqua"/>
          <w:sz w:val="24"/>
          <w:szCs w:val="24"/>
          <w:lang w:val="en-GB"/>
        </w:rPr>
        <w:t xml:space="preserve"> their</w:t>
      </w:r>
      <w:r w:rsidRPr="00C75D09">
        <w:rPr>
          <w:rFonts w:ascii="Book Antiqua" w:hAnsi="Book Antiqua"/>
          <w:sz w:val="24"/>
          <w:szCs w:val="24"/>
          <w:lang w:val="en-GB"/>
        </w:rPr>
        <w:t xml:space="preserve"> antigens and procedures </w:t>
      </w:r>
      <w:r w:rsidR="00233CEB" w:rsidRPr="00C75D09">
        <w:rPr>
          <w:rFonts w:ascii="Book Antiqua" w:hAnsi="Book Antiqua"/>
          <w:sz w:val="24"/>
          <w:szCs w:val="24"/>
          <w:lang w:val="en-GB"/>
        </w:rPr>
        <w:t>requires</w:t>
      </w:r>
      <w:r w:rsidR="00B05681" w:rsidRPr="00C75D09">
        <w:rPr>
          <w:rFonts w:ascii="Book Antiqua" w:hAnsi="Book Antiqua"/>
          <w:sz w:val="24"/>
          <w:szCs w:val="24"/>
          <w:lang w:val="en-GB"/>
        </w:rPr>
        <w:t xml:space="preserve"> </w:t>
      </w:r>
      <w:r w:rsidR="00233CEB" w:rsidRPr="00C75D09">
        <w:rPr>
          <w:rFonts w:ascii="Book Antiqua" w:hAnsi="Book Antiqua"/>
          <w:sz w:val="24"/>
          <w:szCs w:val="24"/>
          <w:lang w:val="en-GB"/>
        </w:rPr>
        <w:t>an</w:t>
      </w:r>
      <w:r w:rsidRPr="00C75D09">
        <w:rPr>
          <w:rFonts w:ascii="Book Antiqua" w:hAnsi="Book Antiqua"/>
          <w:sz w:val="24"/>
          <w:szCs w:val="24"/>
          <w:lang w:val="en-GB"/>
        </w:rPr>
        <w:t xml:space="preserve"> estimat</w:t>
      </w:r>
      <w:r w:rsidR="00DE356D" w:rsidRPr="00C75D09">
        <w:rPr>
          <w:rFonts w:ascii="Book Antiqua" w:hAnsi="Book Antiqua"/>
          <w:sz w:val="24"/>
          <w:szCs w:val="24"/>
          <w:lang w:val="en-GB"/>
        </w:rPr>
        <w:t>ion of</w:t>
      </w:r>
      <w:r w:rsidRPr="00C75D09">
        <w:rPr>
          <w:rFonts w:ascii="Book Antiqua" w:hAnsi="Book Antiqua"/>
          <w:sz w:val="24"/>
          <w:szCs w:val="24"/>
          <w:lang w:val="en-GB"/>
        </w:rPr>
        <w:t xml:space="preserve"> the variability of each method used in each country of the MEDICEL network. </w:t>
      </w:r>
    </w:p>
    <w:p w14:paraId="7B3D18DE" w14:textId="77777777" w:rsidR="00362BAC" w:rsidRPr="00C75D09" w:rsidRDefault="002D157B"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 xml:space="preserve">ESPGHAN made a significant effort to estimate the variability of the TGA test across Europe, but only </w:t>
      </w:r>
      <w:r w:rsidR="00C612AF" w:rsidRPr="00C75D09">
        <w:rPr>
          <w:rFonts w:ascii="Book Antiqua" w:hAnsi="Book Antiqua"/>
          <w:sz w:val="24"/>
          <w:szCs w:val="24"/>
          <w:lang w:val="en-GB"/>
        </w:rPr>
        <w:t xml:space="preserve">a </w:t>
      </w:r>
      <w:r w:rsidRPr="00C75D09">
        <w:rPr>
          <w:rFonts w:ascii="Book Antiqua" w:hAnsi="Book Antiqua"/>
          <w:sz w:val="24"/>
          <w:szCs w:val="24"/>
          <w:lang w:val="en-GB"/>
        </w:rPr>
        <w:t>few studies</w:t>
      </w:r>
      <w:r w:rsidR="00881490" w:rsidRPr="00C75D09">
        <w:rPr>
          <w:rFonts w:ascii="Book Antiqua" w:hAnsi="Book Antiqua"/>
          <w:sz w:val="24"/>
          <w:szCs w:val="24"/>
          <w:lang w:val="en-GB"/>
        </w:rPr>
        <w:t xml:space="preserve"> address </w:t>
      </w:r>
      <w:r w:rsidRPr="00C75D09">
        <w:rPr>
          <w:rFonts w:ascii="Book Antiqua" w:hAnsi="Book Antiqua"/>
          <w:sz w:val="24"/>
          <w:szCs w:val="24"/>
          <w:lang w:val="en-GB"/>
        </w:rPr>
        <w:t>specific meas</w:t>
      </w:r>
      <w:r w:rsidR="001E681C">
        <w:rPr>
          <w:rFonts w:ascii="Book Antiqua" w:hAnsi="Book Antiqua"/>
          <w:sz w:val="24"/>
          <w:szCs w:val="24"/>
          <w:lang w:val="en-GB"/>
        </w:rPr>
        <w:t>ures of accuracy and precision</w:t>
      </w:r>
      <w:r w:rsidR="00E06C3A" w:rsidRPr="00C75D09">
        <w:rPr>
          <w:rFonts w:ascii="Book Antiqua" w:hAnsi="Book Antiqua"/>
          <w:sz w:val="24"/>
          <w:szCs w:val="24"/>
          <w:vertAlign w:val="superscript"/>
          <w:lang w:val="en-GB"/>
        </w:rPr>
        <w:t>[</w:t>
      </w:r>
      <w:r w:rsidRPr="00C75D09">
        <w:rPr>
          <w:rFonts w:ascii="Book Antiqua" w:hAnsi="Book Antiqua"/>
          <w:sz w:val="24"/>
          <w:szCs w:val="24"/>
          <w:vertAlign w:val="superscript"/>
          <w:lang w:val="en-GB"/>
        </w:rPr>
        <w:t>4</w:t>
      </w:r>
      <w:r w:rsidR="00E06C3A" w:rsidRPr="00C75D09">
        <w:rPr>
          <w:rFonts w:ascii="Book Antiqua" w:hAnsi="Book Antiqua"/>
          <w:sz w:val="24"/>
          <w:szCs w:val="24"/>
          <w:vertAlign w:val="superscript"/>
          <w:lang w:val="en-GB"/>
        </w:rPr>
        <w:t>]</w:t>
      </w:r>
      <w:r w:rsidRPr="00C75D09">
        <w:rPr>
          <w:rFonts w:ascii="Book Antiqua" w:hAnsi="Book Antiqua"/>
          <w:sz w:val="24"/>
          <w:szCs w:val="24"/>
          <w:lang w:val="en-GB"/>
        </w:rPr>
        <w:t>. We are also aware that the variability of a test is best evaluate</w:t>
      </w:r>
      <w:r w:rsidR="009915EC" w:rsidRPr="00C75D09">
        <w:rPr>
          <w:rFonts w:ascii="Book Antiqua" w:hAnsi="Book Antiqua"/>
          <w:sz w:val="24"/>
          <w:szCs w:val="24"/>
          <w:lang w:val="en-GB"/>
        </w:rPr>
        <w:t>d</w:t>
      </w:r>
      <w:r w:rsidRPr="00C75D09">
        <w:rPr>
          <w:rFonts w:ascii="Book Antiqua" w:hAnsi="Book Antiqua"/>
          <w:sz w:val="24"/>
          <w:szCs w:val="24"/>
          <w:lang w:val="en-GB"/>
        </w:rPr>
        <w:t xml:space="preserve"> “</w:t>
      </w:r>
      <w:r w:rsidR="00C612AF" w:rsidRPr="00C75D09">
        <w:rPr>
          <w:rFonts w:ascii="Book Antiqua" w:hAnsi="Book Antiqua"/>
          <w:sz w:val="24"/>
          <w:szCs w:val="24"/>
          <w:lang w:val="en-GB"/>
        </w:rPr>
        <w:t>i</w:t>
      </w:r>
      <w:r w:rsidRPr="00C75D09">
        <w:rPr>
          <w:rFonts w:ascii="Book Antiqua" w:hAnsi="Book Antiqua"/>
          <w:sz w:val="24"/>
          <w:szCs w:val="24"/>
          <w:lang w:val="en-GB"/>
        </w:rPr>
        <w:t xml:space="preserve">n-the-field”, not only in specialized referral </w:t>
      </w:r>
      <w:r w:rsidR="0018589C" w:rsidRPr="00C75D09">
        <w:rPr>
          <w:rFonts w:ascii="Book Antiqua" w:hAnsi="Book Antiqua"/>
          <w:sz w:val="24"/>
          <w:szCs w:val="24"/>
          <w:lang w:val="en-GB"/>
        </w:rPr>
        <w:t>centre</w:t>
      </w:r>
      <w:r w:rsidRPr="00C75D09">
        <w:rPr>
          <w:rFonts w:ascii="Book Antiqua" w:hAnsi="Book Antiqua"/>
          <w:sz w:val="24"/>
          <w:szCs w:val="24"/>
          <w:lang w:val="en-GB"/>
        </w:rPr>
        <w:t>s.</w:t>
      </w:r>
    </w:p>
    <w:p w14:paraId="71F00324" w14:textId="77777777" w:rsidR="002D157B" w:rsidRPr="00C75D09" w:rsidRDefault="002D157B" w:rsidP="001C5F54">
      <w:pPr>
        <w:snapToGrid w:val="0"/>
        <w:spacing w:after="0" w:line="360" w:lineRule="auto"/>
        <w:jc w:val="both"/>
        <w:rPr>
          <w:rFonts w:ascii="Book Antiqua" w:hAnsi="Book Antiqua"/>
          <w:sz w:val="24"/>
          <w:szCs w:val="24"/>
          <w:lang w:val="en-GB"/>
        </w:rPr>
      </w:pPr>
      <w:r w:rsidRPr="00C75D09">
        <w:rPr>
          <w:rFonts w:ascii="Book Antiqua" w:hAnsi="Book Antiqua"/>
          <w:sz w:val="24"/>
          <w:szCs w:val="24"/>
          <w:lang w:val="en-GB"/>
        </w:rPr>
        <w:t xml:space="preserve">The aim of this study is to verify the precision and accuracy of the estimation of </w:t>
      </w:r>
      <w:r w:rsidR="0052163F" w:rsidRPr="00C75D09">
        <w:rPr>
          <w:rFonts w:ascii="Book Antiqua" w:hAnsi="Book Antiqua"/>
          <w:sz w:val="24"/>
          <w:szCs w:val="24"/>
          <w:lang w:val="en-GB"/>
        </w:rPr>
        <w:t xml:space="preserve">TGA </w:t>
      </w:r>
      <w:r w:rsidR="00D5344B" w:rsidRPr="00C75D09">
        <w:rPr>
          <w:rFonts w:ascii="Book Antiqua" w:hAnsi="Book Antiqua"/>
          <w:sz w:val="24"/>
          <w:szCs w:val="24"/>
          <w:lang w:val="en-GB"/>
        </w:rPr>
        <w:t>across Mediterranean countries.</w:t>
      </w:r>
    </w:p>
    <w:p w14:paraId="1FB57E15" w14:textId="77777777" w:rsidR="006B5C74" w:rsidRPr="00C75D09" w:rsidRDefault="00F968FE"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The precision</w:t>
      </w:r>
      <w:r w:rsidR="006B5C74" w:rsidRPr="00C75D09">
        <w:rPr>
          <w:rFonts w:ascii="Book Antiqua" w:hAnsi="Book Antiqua"/>
          <w:sz w:val="24"/>
          <w:szCs w:val="24"/>
          <w:lang w:val="en-GB"/>
        </w:rPr>
        <w:t xml:space="preserve"> is</w:t>
      </w:r>
      <w:r w:rsidRPr="00C75D09">
        <w:rPr>
          <w:rFonts w:ascii="Book Antiqua" w:hAnsi="Book Antiqua"/>
          <w:sz w:val="24"/>
          <w:szCs w:val="24"/>
          <w:lang w:val="en-GB"/>
        </w:rPr>
        <w:t xml:space="preserve"> the “convergence degree” (</w:t>
      </w:r>
      <w:r w:rsidR="00683364" w:rsidRPr="00C75D09">
        <w:rPr>
          <w:rFonts w:ascii="Book Antiqua" w:hAnsi="Book Antiqua"/>
          <w:sz w:val="24"/>
          <w:szCs w:val="24"/>
          <w:lang w:val="en-GB"/>
        </w:rPr>
        <w:t xml:space="preserve">or </w:t>
      </w:r>
      <w:r w:rsidRPr="00C75D09">
        <w:rPr>
          <w:rFonts w:ascii="Book Antiqua" w:hAnsi="Book Antiqua"/>
          <w:sz w:val="24"/>
          <w:szCs w:val="24"/>
          <w:lang w:val="en-GB"/>
        </w:rPr>
        <w:t>dispersion) of the single values from the mean value; in other words, it is the variance, or the standard deviation, from the mean value</w:t>
      </w:r>
      <w:r w:rsidR="006B5C74" w:rsidRPr="00C75D09">
        <w:rPr>
          <w:rFonts w:ascii="Book Antiqua" w:hAnsi="Book Antiqua"/>
          <w:sz w:val="24"/>
          <w:szCs w:val="24"/>
          <w:lang w:val="en-GB"/>
        </w:rPr>
        <w:t>.</w:t>
      </w:r>
    </w:p>
    <w:p w14:paraId="10B2A4CD" w14:textId="77777777" w:rsidR="00F968FE" w:rsidRPr="00C75D09" w:rsidRDefault="00F968FE" w:rsidP="001C5F54">
      <w:pPr>
        <w:snapToGrid w:val="0"/>
        <w:spacing w:after="0" w:line="360" w:lineRule="auto"/>
        <w:jc w:val="both"/>
        <w:rPr>
          <w:rFonts w:ascii="Book Antiqua" w:hAnsi="Book Antiqua"/>
          <w:sz w:val="24"/>
          <w:szCs w:val="24"/>
          <w:lang w:val="en-GB"/>
        </w:rPr>
      </w:pPr>
      <w:r w:rsidRPr="00C75D09">
        <w:rPr>
          <w:rFonts w:ascii="Book Antiqua" w:hAnsi="Book Antiqua"/>
          <w:sz w:val="24"/>
          <w:szCs w:val="24"/>
          <w:lang w:val="en-GB"/>
        </w:rPr>
        <w:t>The accuracy</w:t>
      </w:r>
      <w:r w:rsidR="001B16C8" w:rsidRPr="00C75D09">
        <w:rPr>
          <w:rFonts w:ascii="Book Antiqua" w:hAnsi="Book Antiqua"/>
          <w:sz w:val="24"/>
          <w:szCs w:val="24"/>
          <w:lang w:val="en-GB"/>
        </w:rPr>
        <w:t xml:space="preserve"> </w:t>
      </w:r>
      <w:r w:rsidR="006E1D4A" w:rsidRPr="00C75D09">
        <w:rPr>
          <w:rFonts w:ascii="Book Antiqua" w:hAnsi="Book Antiqua"/>
          <w:sz w:val="24"/>
          <w:szCs w:val="24"/>
          <w:lang w:val="en-GB"/>
        </w:rPr>
        <w:t xml:space="preserve">of a measurement </w:t>
      </w:r>
      <w:r w:rsidRPr="00C75D09">
        <w:rPr>
          <w:rFonts w:ascii="Book Antiqua" w:hAnsi="Book Antiqua"/>
          <w:sz w:val="24"/>
          <w:szCs w:val="24"/>
          <w:lang w:val="en-GB"/>
        </w:rPr>
        <w:t>is the difference between the observed value and the real value; it express</w:t>
      </w:r>
      <w:r w:rsidR="009915EC" w:rsidRPr="00C75D09">
        <w:rPr>
          <w:rFonts w:ascii="Book Antiqua" w:hAnsi="Book Antiqua"/>
          <w:sz w:val="24"/>
          <w:szCs w:val="24"/>
          <w:lang w:val="en-GB"/>
        </w:rPr>
        <w:t>es</w:t>
      </w:r>
      <w:r w:rsidRPr="00C75D09">
        <w:rPr>
          <w:rFonts w:ascii="Book Antiqua" w:hAnsi="Book Antiqua"/>
          <w:sz w:val="24"/>
          <w:szCs w:val="24"/>
          <w:lang w:val="en-GB"/>
        </w:rPr>
        <w:t xml:space="preserve"> how </w:t>
      </w:r>
      <w:r w:rsidR="009915EC" w:rsidRPr="00C75D09">
        <w:rPr>
          <w:rFonts w:ascii="Book Antiqua" w:hAnsi="Book Antiqua"/>
          <w:sz w:val="24"/>
          <w:szCs w:val="24"/>
          <w:lang w:val="en-GB"/>
        </w:rPr>
        <w:t>different</w:t>
      </w:r>
      <w:r w:rsidR="001B16C8" w:rsidRPr="00C75D09">
        <w:rPr>
          <w:rFonts w:ascii="Book Antiqua" w:hAnsi="Book Antiqua"/>
          <w:sz w:val="24"/>
          <w:szCs w:val="24"/>
          <w:lang w:val="en-GB"/>
        </w:rPr>
        <w:t xml:space="preserve"> are</w:t>
      </w:r>
      <w:r w:rsidRPr="00C75D09">
        <w:rPr>
          <w:rFonts w:ascii="Book Antiqua" w:hAnsi="Book Antiqua"/>
          <w:sz w:val="24"/>
          <w:szCs w:val="24"/>
          <w:lang w:val="en-GB"/>
        </w:rPr>
        <w:t xml:space="preserve"> the real and the measured value</w:t>
      </w:r>
      <w:r w:rsidR="00C612AF" w:rsidRPr="00C75D09">
        <w:rPr>
          <w:rFonts w:ascii="Book Antiqua" w:hAnsi="Book Antiqua"/>
          <w:sz w:val="24"/>
          <w:szCs w:val="24"/>
          <w:lang w:val="en-GB"/>
        </w:rPr>
        <w:t>s</w:t>
      </w:r>
      <w:r w:rsidRPr="00C75D09">
        <w:rPr>
          <w:rFonts w:ascii="Book Antiqua" w:hAnsi="Book Antiqua"/>
          <w:sz w:val="24"/>
          <w:szCs w:val="24"/>
          <w:lang w:val="en-GB"/>
        </w:rPr>
        <w:t xml:space="preserve">; note that this is a qualitative value that depends </w:t>
      </w:r>
      <w:r w:rsidR="006E1D4A" w:rsidRPr="00C75D09">
        <w:rPr>
          <w:rFonts w:ascii="Book Antiqua" w:hAnsi="Book Antiqua"/>
          <w:sz w:val="24"/>
          <w:szCs w:val="24"/>
          <w:lang w:val="en-GB"/>
        </w:rPr>
        <w:t>on</w:t>
      </w:r>
      <w:r w:rsidR="001B16C8" w:rsidRPr="00C75D09">
        <w:rPr>
          <w:rFonts w:ascii="Book Antiqua" w:hAnsi="Book Antiqua"/>
          <w:sz w:val="24"/>
          <w:szCs w:val="24"/>
          <w:lang w:val="en-GB"/>
        </w:rPr>
        <w:t xml:space="preserve"> </w:t>
      </w:r>
      <w:r w:rsidR="00782647" w:rsidRPr="00C75D09">
        <w:rPr>
          <w:rFonts w:ascii="Book Antiqua" w:hAnsi="Book Antiqua"/>
          <w:sz w:val="24"/>
          <w:szCs w:val="24"/>
          <w:lang w:val="en-GB"/>
        </w:rPr>
        <w:t xml:space="preserve">both </w:t>
      </w:r>
      <w:r w:rsidRPr="00C75D09">
        <w:rPr>
          <w:rFonts w:ascii="Book Antiqua" w:hAnsi="Book Antiqua"/>
          <w:sz w:val="24"/>
          <w:szCs w:val="24"/>
          <w:lang w:val="en-GB"/>
        </w:rPr>
        <w:t xml:space="preserve">casual </w:t>
      </w:r>
      <w:r w:rsidR="00BE7984" w:rsidRPr="00C75D09">
        <w:rPr>
          <w:rFonts w:ascii="Book Antiqua" w:hAnsi="Book Antiqua"/>
          <w:sz w:val="24"/>
          <w:szCs w:val="24"/>
          <w:lang w:val="en-GB"/>
        </w:rPr>
        <w:t>and</w:t>
      </w:r>
      <w:r w:rsidRPr="00C75D09">
        <w:rPr>
          <w:rFonts w:ascii="Book Antiqua" w:hAnsi="Book Antiqua"/>
          <w:sz w:val="24"/>
          <w:szCs w:val="24"/>
          <w:lang w:val="en-GB"/>
        </w:rPr>
        <w:t xml:space="preserve"> systematic errors. </w:t>
      </w:r>
    </w:p>
    <w:p w14:paraId="306916A7" w14:textId="77777777" w:rsidR="00F968FE" w:rsidRPr="00C75D09" w:rsidRDefault="00F968FE"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A measurement is therefore more precise when</w:t>
      </w:r>
      <w:r w:rsidR="006E1D4A" w:rsidRPr="00C75D09">
        <w:rPr>
          <w:rFonts w:ascii="Book Antiqua" w:hAnsi="Book Antiqua"/>
          <w:sz w:val="24"/>
          <w:szCs w:val="24"/>
          <w:lang w:val="en-GB"/>
        </w:rPr>
        <w:t xml:space="preserve"> upon</w:t>
      </w:r>
      <w:r w:rsidRPr="00C75D09">
        <w:rPr>
          <w:rFonts w:ascii="Book Antiqua" w:hAnsi="Book Antiqua"/>
          <w:sz w:val="24"/>
          <w:szCs w:val="24"/>
          <w:lang w:val="en-GB"/>
        </w:rPr>
        <w:t xml:space="preserve"> repeating the test, all the results are strictly close to a mean value, irrespective of the difference from the real value. </w:t>
      </w:r>
      <w:r w:rsidR="006E1D4A" w:rsidRPr="00C75D09">
        <w:rPr>
          <w:rFonts w:ascii="Book Antiqua" w:hAnsi="Book Antiqua"/>
          <w:sz w:val="24"/>
          <w:szCs w:val="24"/>
          <w:lang w:val="en-GB"/>
        </w:rPr>
        <w:t>A</w:t>
      </w:r>
      <w:r w:rsidRPr="00C75D09">
        <w:rPr>
          <w:rFonts w:ascii="Book Antiqua" w:hAnsi="Book Antiqua"/>
          <w:sz w:val="24"/>
          <w:szCs w:val="24"/>
          <w:lang w:val="en-GB"/>
        </w:rPr>
        <w:t>ccuracy, instead, represents the amount of systematic error during the measurement; a test is accurate when the mean result is close to the real value.</w:t>
      </w:r>
    </w:p>
    <w:p w14:paraId="4A96D7C3" w14:textId="77777777" w:rsidR="002939B3" w:rsidRDefault="002939B3" w:rsidP="001C5F54">
      <w:pPr>
        <w:tabs>
          <w:tab w:val="left" w:pos="3756"/>
        </w:tabs>
        <w:snapToGrid w:val="0"/>
        <w:spacing w:after="0" w:line="360" w:lineRule="auto"/>
        <w:jc w:val="both"/>
        <w:rPr>
          <w:rFonts w:ascii="Book Antiqua" w:hAnsi="Book Antiqua"/>
          <w:b/>
          <w:sz w:val="24"/>
          <w:szCs w:val="24"/>
          <w:lang w:val="en-GB" w:eastAsia="zh-CN"/>
        </w:rPr>
      </w:pPr>
    </w:p>
    <w:p w14:paraId="17E03E8A" w14:textId="77777777" w:rsidR="002939B3" w:rsidRPr="002939B3" w:rsidRDefault="002939B3" w:rsidP="002939B3">
      <w:pPr>
        <w:snapToGrid w:val="0"/>
        <w:spacing w:after="0" w:line="360" w:lineRule="auto"/>
        <w:ind w:left="120" w:hangingChars="50" w:hanging="120"/>
        <w:jc w:val="both"/>
        <w:rPr>
          <w:rFonts w:ascii="Book Antiqua" w:eastAsia="SimSun" w:hAnsi="Book Antiqua" w:cs="Times New Roman"/>
          <w:b/>
          <w:caps/>
          <w:sz w:val="24"/>
          <w:szCs w:val="24"/>
          <w:lang w:val="en-US" w:eastAsia="zh-CN"/>
        </w:rPr>
      </w:pPr>
      <w:bookmarkStart w:id="171" w:name="OLE_LINK478"/>
      <w:bookmarkStart w:id="172" w:name="OLE_LINK481"/>
      <w:bookmarkStart w:id="173" w:name="OLE_LINK483"/>
      <w:bookmarkStart w:id="174" w:name="OLE_LINK674"/>
      <w:r w:rsidRPr="002939B3">
        <w:rPr>
          <w:rFonts w:ascii="Book Antiqua" w:eastAsia="SimSun" w:hAnsi="Book Antiqua" w:cs="Times New Roman"/>
          <w:b/>
          <w:caps/>
          <w:sz w:val="24"/>
          <w:szCs w:val="24"/>
          <w:lang w:val="en-US" w:eastAsia="zh-CN"/>
        </w:rPr>
        <w:t>Materials and methods</w:t>
      </w:r>
    </w:p>
    <w:bookmarkEnd w:id="171"/>
    <w:bookmarkEnd w:id="172"/>
    <w:bookmarkEnd w:id="173"/>
    <w:bookmarkEnd w:id="174"/>
    <w:p w14:paraId="10CC00CA" w14:textId="77777777" w:rsidR="00353D74" w:rsidRPr="00C75D09" w:rsidRDefault="002D157B" w:rsidP="001C5F54">
      <w:pPr>
        <w:snapToGrid w:val="0"/>
        <w:spacing w:after="0" w:line="360" w:lineRule="auto"/>
        <w:jc w:val="both"/>
        <w:rPr>
          <w:rFonts w:ascii="Book Antiqua" w:hAnsi="Book Antiqua"/>
          <w:sz w:val="24"/>
          <w:szCs w:val="24"/>
          <w:highlight w:val="yellow"/>
          <w:lang w:val="en-GB"/>
        </w:rPr>
      </w:pPr>
      <w:r w:rsidRPr="00C75D09">
        <w:rPr>
          <w:rFonts w:ascii="Book Antiqua" w:hAnsi="Book Antiqua"/>
          <w:sz w:val="24"/>
          <w:szCs w:val="24"/>
          <w:lang w:val="en-GB"/>
        </w:rPr>
        <w:lastRenderedPageBreak/>
        <w:t xml:space="preserve">A central laboratory prepared </w:t>
      </w:r>
      <w:r w:rsidR="004E3F54" w:rsidRPr="00C75D09">
        <w:rPr>
          <w:rFonts w:ascii="Book Antiqua" w:hAnsi="Book Antiqua"/>
          <w:sz w:val="24"/>
          <w:szCs w:val="24"/>
          <w:lang w:val="en-GB"/>
        </w:rPr>
        <w:t xml:space="preserve">sets </w:t>
      </w:r>
      <w:r w:rsidRPr="00C75D09">
        <w:rPr>
          <w:rFonts w:ascii="Book Antiqua" w:hAnsi="Book Antiqua"/>
          <w:sz w:val="24"/>
          <w:szCs w:val="24"/>
          <w:lang w:val="en-GB"/>
        </w:rPr>
        <w:t xml:space="preserve">of 7 blinded and randomized serum samples, with </w:t>
      </w:r>
      <w:r w:rsidR="00905184" w:rsidRPr="00C75D09">
        <w:rPr>
          <w:rFonts w:ascii="Book Antiqua" w:hAnsi="Book Antiqua"/>
          <w:sz w:val="24"/>
          <w:szCs w:val="24"/>
          <w:lang w:val="en-GB"/>
        </w:rPr>
        <w:t xml:space="preserve">a </w:t>
      </w:r>
      <w:r w:rsidRPr="00C75D09">
        <w:rPr>
          <w:rFonts w:ascii="Book Antiqua" w:hAnsi="Book Antiqua"/>
          <w:sz w:val="24"/>
          <w:szCs w:val="24"/>
          <w:lang w:val="en-GB"/>
        </w:rPr>
        <w:t xml:space="preserve">known titrated amount of </w:t>
      </w:r>
      <w:r w:rsidR="0052163F" w:rsidRPr="00C75D09">
        <w:rPr>
          <w:rFonts w:ascii="Book Antiqua" w:hAnsi="Book Antiqua"/>
          <w:sz w:val="24"/>
          <w:szCs w:val="24"/>
          <w:lang w:val="en-GB"/>
        </w:rPr>
        <w:t>TGA</w:t>
      </w:r>
      <w:r w:rsidRPr="00C75D09">
        <w:rPr>
          <w:rFonts w:ascii="Book Antiqua" w:hAnsi="Book Antiqua"/>
          <w:sz w:val="24"/>
          <w:szCs w:val="24"/>
          <w:lang w:val="en-GB"/>
        </w:rPr>
        <w:t xml:space="preserve">, obtained by progressive dilution of pooled human samples. </w:t>
      </w:r>
      <w:r w:rsidR="00353D74" w:rsidRPr="00C75D09">
        <w:rPr>
          <w:rFonts w:ascii="Book Antiqua" w:hAnsi="Book Antiqua"/>
          <w:sz w:val="24"/>
          <w:szCs w:val="24"/>
          <w:lang w:val="en-GB"/>
        </w:rPr>
        <w:t xml:space="preserve">Each centre received 7 vials: 5 of these were marked with the codes “S1”, “S2”, “S3”, “S4”, “S5”; the other 2 were a positive and a negative control. The vials S1-5 were all made from a serum highly positive for </w:t>
      </w:r>
      <w:r w:rsidR="00B05681" w:rsidRPr="00C75D09">
        <w:rPr>
          <w:rFonts w:ascii="Book Antiqua" w:hAnsi="Book Antiqua"/>
          <w:sz w:val="24"/>
          <w:szCs w:val="24"/>
          <w:lang w:val="en-GB"/>
        </w:rPr>
        <w:t>TGA</w:t>
      </w:r>
      <w:r w:rsidR="00353D74" w:rsidRPr="00C75D09">
        <w:rPr>
          <w:rFonts w:ascii="Book Antiqua" w:hAnsi="Book Antiqua"/>
          <w:sz w:val="24"/>
          <w:szCs w:val="24"/>
          <w:lang w:val="en-GB"/>
        </w:rPr>
        <w:t xml:space="preserve">; this serum is periodically controlled by the manufacturer to verify its concentration, comparing it with other certified lots of sera. </w:t>
      </w:r>
    </w:p>
    <w:p w14:paraId="7D46F1E3" w14:textId="77777777" w:rsidR="00353D74" w:rsidRPr="00C75D09" w:rsidRDefault="00353D74"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From this serum, by a progressive dilution, the S5 sample (with a final concentration of 100 IU/ml, verified by titration) was produced; the other samples were obtained by the dilution of this solution. The positive and the negative controls were obtained from a highly positive serum diluted to a concentration between 40 and 80 IU/m</w:t>
      </w:r>
      <w:r w:rsidRPr="002939B3">
        <w:rPr>
          <w:rFonts w:ascii="Book Antiqua" w:hAnsi="Book Antiqua"/>
          <w:caps/>
          <w:sz w:val="24"/>
          <w:szCs w:val="24"/>
          <w:lang w:val="en-GB"/>
        </w:rPr>
        <w:t>l</w:t>
      </w:r>
      <w:r w:rsidRPr="00C75D09">
        <w:rPr>
          <w:rFonts w:ascii="Book Antiqua" w:hAnsi="Book Antiqua"/>
          <w:sz w:val="24"/>
          <w:szCs w:val="24"/>
          <w:lang w:val="en-GB"/>
        </w:rPr>
        <w:t xml:space="preserve"> (for the positive one) and below 5 IU/m</w:t>
      </w:r>
      <w:r w:rsidRPr="002939B3">
        <w:rPr>
          <w:rFonts w:ascii="Book Antiqua" w:hAnsi="Book Antiqua"/>
          <w:caps/>
          <w:sz w:val="24"/>
          <w:szCs w:val="24"/>
          <w:lang w:val="en-GB"/>
        </w:rPr>
        <w:t>l</w:t>
      </w:r>
      <w:r w:rsidRPr="00C75D09">
        <w:rPr>
          <w:rFonts w:ascii="Book Antiqua" w:hAnsi="Book Antiqua"/>
          <w:sz w:val="24"/>
          <w:szCs w:val="24"/>
          <w:lang w:val="en-GB"/>
        </w:rPr>
        <w:t xml:space="preserve"> (for the negative one). </w:t>
      </w:r>
    </w:p>
    <w:p w14:paraId="25BA8D9F" w14:textId="77777777" w:rsidR="00353D74" w:rsidRPr="00C75D09" w:rsidRDefault="00B3725B"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 xml:space="preserve">To </w:t>
      </w:r>
      <w:r w:rsidR="00782647" w:rsidRPr="00C75D09">
        <w:rPr>
          <w:rFonts w:ascii="Book Antiqua" w:hAnsi="Book Antiqua"/>
          <w:sz w:val="24"/>
          <w:szCs w:val="24"/>
          <w:lang w:val="en-GB"/>
        </w:rPr>
        <w:t>prepare</w:t>
      </w:r>
      <w:r w:rsidR="00353D74" w:rsidRPr="00C75D09">
        <w:rPr>
          <w:rFonts w:ascii="Book Antiqua" w:hAnsi="Book Antiqua"/>
          <w:sz w:val="24"/>
          <w:szCs w:val="24"/>
          <w:lang w:val="en-GB"/>
        </w:rPr>
        <w:t xml:space="preserve"> the samples for the analysis, with no need </w:t>
      </w:r>
      <w:r w:rsidR="00782647" w:rsidRPr="00C75D09">
        <w:rPr>
          <w:rFonts w:ascii="Book Antiqua" w:hAnsi="Book Antiqua"/>
          <w:sz w:val="24"/>
          <w:szCs w:val="24"/>
          <w:lang w:val="en-GB"/>
        </w:rPr>
        <w:t>for</w:t>
      </w:r>
      <w:r w:rsidR="00B05681" w:rsidRPr="00C75D09">
        <w:rPr>
          <w:rFonts w:ascii="Book Antiqua" w:hAnsi="Book Antiqua"/>
          <w:sz w:val="24"/>
          <w:szCs w:val="24"/>
          <w:lang w:val="en-GB"/>
        </w:rPr>
        <w:t xml:space="preserve"> </w:t>
      </w:r>
      <w:r w:rsidR="00782647" w:rsidRPr="00C75D09">
        <w:rPr>
          <w:rFonts w:ascii="Book Antiqua" w:hAnsi="Book Antiqua"/>
          <w:sz w:val="24"/>
          <w:szCs w:val="24"/>
          <w:lang w:val="en-GB"/>
        </w:rPr>
        <w:t xml:space="preserve">further </w:t>
      </w:r>
      <w:r w:rsidR="00353D74" w:rsidRPr="00C75D09">
        <w:rPr>
          <w:rFonts w:ascii="Book Antiqua" w:hAnsi="Book Antiqua"/>
          <w:sz w:val="24"/>
          <w:szCs w:val="24"/>
          <w:lang w:val="en-GB"/>
        </w:rPr>
        <w:t xml:space="preserve">dilution, the samples were </w:t>
      </w:r>
      <w:r w:rsidR="00BE7984" w:rsidRPr="00C75D09">
        <w:rPr>
          <w:rFonts w:ascii="Book Antiqua" w:hAnsi="Book Antiqua"/>
          <w:sz w:val="24"/>
          <w:szCs w:val="24"/>
          <w:lang w:val="en-GB"/>
        </w:rPr>
        <w:t>diluted with</w:t>
      </w:r>
      <w:r w:rsidR="00353D74" w:rsidRPr="00C75D09">
        <w:rPr>
          <w:rFonts w:ascii="Book Antiqua" w:hAnsi="Book Antiqua"/>
          <w:sz w:val="24"/>
          <w:szCs w:val="24"/>
          <w:lang w:val="en-GB"/>
        </w:rPr>
        <w:t xml:space="preserve"> the same buffer solution used during all the processes. The composition of this solution guarantees that all the essential reactives,</w:t>
      </w:r>
      <w:r w:rsidR="00881490" w:rsidRPr="00C75D09">
        <w:rPr>
          <w:rFonts w:ascii="Book Antiqua" w:hAnsi="Book Antiqua"/>
          <w:sz w:val="24"/>
          <w:szCs w:val="24"/>
          <w:lang w:val="en-GB"/>
        </w:rPr>
        <w:t xml:space="preserve"> such as </w:t>
      </w:r>
      <w:r w:rsidR="00353D74" w:rsidRPr="00C75D09">
        <w:rPr>
          <w:rFonts w:ascii="Book Antiqua" w:hAnsi="Book Antiqua"/>
          <w:sz w:val="24"/>
          <w:szCs w:val="24"/>
          <w:lang w:val="en-GB"/>
        </w:rPr>
        <w:t xml:space="preserve">calcium, needed for the correct function of </w:t>
      </w:r>
      <w:r w:rsidR="00B05681" w:rsidRPr="00C75D09">
        <w:rPr>
          <w:rFonts w:ascii="Book Antiqua" w:hAnsi="Book Antiqua"/>
          <w:sz w:val="24"/>
          <w:szCs w:val="24"/>
          <w:lang w:val="en-GB"/>
        </w:rPr>
        <w:t>TGA</w:t>
      </w:r>
      <w:r w:rsidR="00353D74" w:rsidRPr="00C75D09">
        <w:rPr>
          <w:rFonts w:ascii="Book Antiqua" w:hAnsi="Book Antiqua"/>
          <w:sz w:val="24"/>
          <w:szCs w:val="24"/>
          <w:lang w:val="en-GB"/>
        </w:rPr>
        <w:t xml:space="preserve">, are </w:t>
      </w:r>
      <w:r w:rsidRPr="00C75D09">
        <w:rPr>
          <w:rFonts w:ascii="Book Antiqua" w:hAnsi="Book Antiqua"/>
          <w:sz w:val="24"/>
          <w:szCs w:val="24"/>
          <w:lang w:val="en-GB"/>
        </w:rPr>
        <w:t xml:space="preserve">present </w:t>
      </w:r>
      <w:r w:rsidR="00353D74" w:rsidRPr="00C75D09">
        <w:rPr>
          <w:rFonts w:ascii="Book Antiqua" w:hAnsi="Book Antiqua"/>
          <w:sz w:val="24"/>
          <w:szCs w:val="24"/>
          <w:lang w:val="en-GB"/>
        </w:rPr>
        <w:t>in adequate amount</w:t>
      </w:r>
      <w:r w:rsidR="00782647" w:rsidRPr="00C75D09">
        <w:rPr>
          <w:rFonts w:ascii="Book Antiqua" w:hAnsi="Book Antiqua"/>
          <w:sz w:val="24"/>
          <w:szCs w:val="24"/>
          <w:lang w:val="en-GB"/>
        </w:rPr>
        <w:t>s</w:t>
      </w:r>
      <w:r w:rsidR="00353D74" w:rsidRPr="00C75D09">
        <w:rPr>
          <w:rFonts w:ascii="Book Antiqua" w:hAnsi="Book Antiqua"/>
          <w:sz w:val="24"/>
          <w:szCs w:val="24"/>
          <w:lang w:val="en-GB"/>
        </w:rPr>
        <w:t xml:space="preserve">. </w:t>
      </w:r>
    </w:p>
    <w:p w14:paraId="00D7E5DB" w14:textId="77777777" w:rsidR="006E384F" w:rsidRPr="00C75D09" w:rsidRDefault="00353D74"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Due to these high dilutions, EMA testing was not technically performable.</w:t>
      </w:r>
    </w:p>
    <w:p w14:paraId="7599B4E8" w14:textId="77777777" w:rsidR="006E384F" w:rsidRPr="00C75D09" w:rsidRDefault="006E384F" w:rsidP="002939B3">
      <w:pPr>
        <w:snapToGrid w:val="0"/>
        <w:spacing w:after="0" w:line="360" w:lineRule="auto"/>
        <w:ind w:firstLineChars="100" w:firstLine="240"/>
        <w:jc w:val="both"/>
        <w:rPr>
          <w:rFonts w:ascii="Book Antiqua" w:hAnsi="Book Antiqua"/>
          <w:sz w:val="24"/>
          <w:szCs w:val="24"/>
          <w:highlight w:val="yellow"/>
          <w:lang w:val="en-GB"/>
        </w:rPr>
      </w:pPr>
      <w:r w:rsidRPr="00C75D09">
        <w:rPr>
          <w:rFonts w:ascii="Book Antiqua" w:hAnsi="Book Antiqua"/>
          <w:sz w:val="24"/>
          <w:szCs w:val="24"/>
          <w:lang w:val="en-GB"/>
        </w:rPr>
        <w:t xml:space="preserve">No abnormal or out-of-range results were obtained, so no data </w:t>
      </w:r>
      <w:r w:rsidR="00B3725B" w:rsidRPr="00C75D09">
        <w:rPr>
          <w:rFonts w:ascii="Book Antiqua" w:hAnsi="Book Antiqua"/>
          <w:sz w:val="24"/>
          <w:szCs w:val="24"/>
          <w:lang w:val="en-GB"/>
        </w:rPr>
        <w:t>were</w:t>
      </w:r>
      <w:r w:rsidRPr="00C75D09">
        <w:rPr>
          <w:rFonts w:ascii="Book Antiqua" w:hAnsi="Book Antiqua"/>
          <w:sz w:val="24"/>
          <w:szCs w:val="24"/>
          <w:lang w:val="en-GB"/>
        </w:rPr>
        <w:t xml:space="preserve"> excluded.</w:t>
      </w:r>
    </w:p>
    <w:p w14:paraId="24BE2AE2" w14:textId="77777777" w:rsidR="00353D74" w:rsidRPr="00C75D09" w:rsidRDefault="00B3725B"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 xml:space="preserve">To </w:t>
      </w:r>
      <w:r w:rsidR="006E384F" w:rsidRPr="00C75D09">
        <w:rPr>
          <w:rFonts w:ascii="Book Antiqua" w:hAnsi="Book Antiqua"/>
          <w:sz w:val="24"/>
          <w:szCs w:val="24"/>
          <w:lang w:val="en-GB"/>
        </w:rPr>
        <w:t>compare the results obtained from different laboratories and kits, we standardized all the results using the manufacturer</w:t>
      </w:r>
      <w:r w:rsidR="00AC7787" w:rsidRPr="00C75D09">
        <w:rPr>
          <w:rFonts w:ascii="Book Antiqua" w:hAnsi="Book Antiqua"/>
          <w:sz w:val="24"/>
          <w:szCs w:val="24"/>
          <w:lang w:val="en-GB"/>
        </w:rPr>
        <w:t>’s</w:t>
      </w:r>
      <w:r w:rsidR="006E384F" w:rsidRPr="00C75D09">
        <w:rPr>
          <w:rFonts w:ascii="Book Antiqua" w:hAnsi="Book Antiqua"/>
          <w:sz w:val="24"/>
          <w:szCs w:val="24"/>
          <w:lang w:val="en-GB"/>
        </w:rPr>
        <w:t xml:space="preserve"> scale as </w:t>
      </w:r>
      <w:r w:rsidR="00AC7787" w:rsidRPr="00C75D09">
        <w:rPr>
          <w:rFonts w:ascii="Book Antiqua" w:hAnsi="Book Antiqua"/>
          <w:sz w:val="24"/>
          <w:szCs w:val="24"/>
          <w:lang w:val="en-GB"/>
        </w:rPr>
        <w:t xml:space="preserve">a </w:t>
      </w:r>
      <w:r w:rsidR="006E384F" w:rsidRPr="00C75D09">
        <w:rPr>
          <w:rFonts w:ascii="Book Antiqua" w:hAnsi="Book Antiqua"/>
          <w:sz w:val="24"/>
          <w:szCs w:val="24"/>
          <w:lang w:val="en-GB"/>
        </w:rPr>
        <w:t xml:space="preserve">reference scale; </w:t>
      </w:r>
      <w:r w:rsidR="00683364" w:rsidRPr="00C75D09">
        <w:rPr>
          <w:rFonts w:ascii="Book Antiqua" w:hAnsi="Book Antiqua"/>
          <w:sz w:val="24"/>
          <w:szCs w:val="24"/>
          <w:lang w:val="en-GB"/>
        </w:rPr>
        <w:t>to this end</w:t>
      </w:r>
      <w:r w:rsidR="006E384F" w:rsidRPr="00C75D09">
        <w:rPr>
          <w:rFonts w:ascii="Book Antiqua" w:hAnsi="Book Antiqua"/>
          <w:sz w:val="24"/>
          <w:szCs w:val="24"/>
          <w:lang w:val="en-GB"/>
        </w:rPr>
        <w:t xml:space="preserve">, all results were divided </w:t>
      </w:r>
      <w:r w:rsidR="00683364" w:rsidRPr="00C75D09">
        <w:rPr>
          <w:rFonts w:ascii="Book Antiqua" w:hAnsi="Book Antiqua"/>
          <w:sz w:val="24"/>
          <w:szCs w:val="24"/>
          <w:lang w:val="en-GB"/>
        </w:rPr>
        <w:t xml:space="preserve">by </w:t>
      </w:r>
      <w:r w:rsidR="006E384F" w:rsidRPr="00C75D09">
        <w:rPr>
          <w:rFonts w:ascii="Book Antiqua" w:hAnsi="Book Antiqua"/>
          <w:sz w:val="24"/>
          <w:szCs w:val="24"/>
          <w:lang w:val="en-GB"/>
        </w:rPr>
        <w:t>the specific cut-off</w:t>
      </w:r>
      <w:r w:rsidR="00683364" w:rsidRPr="00C75D09">
        <w:rPr>
          <w:rFonts w:ascii="Book Antiqua" w:hAnsi="Book Antiqua"/>
          <w:sz w:val="24"/>
          <w:szCs w:val="24"/>
          <w:lang w:val="en-GB"/>
        </w:rPr>
        <w:t xml:space="preserve"> value</w:t>
      </w:r>
      <w:r w:rsidR="006E384F" w:rsidRPr="00C75D09">
        <w:rPr>
          <w:rFonts w:ascii="Book Antiqua" w:hAnsi="Book Antiqua"/>
          <w:sz w:val="24"/>
          <w:szCs w:val="24"/>
          <w:lang w:val="en-GB"/>
        </w:rPr>
        <w:t xml:space="preserve"> and then m</w:t>
      </w:r>
      <w:r w:rsidR="00AC7787" w:rsidRPr="00C75D09">
        <w:rPr>
          <w:rFonts w:ascii="Book Antiqua" w:hAnsi="Book Antiqua"/>
          <w:sz w:val="24"/>
          <w:szCs w:val="24"/>
          <w:lang w:val="en-GB"/>
        </w:rPr>
        <w:t>u</w:t>
      </w:r>
      <w:r w:rsidR="006E384F" w:rsidRPr="00C75D09">
        <w:rPr>
          <w:rFonts w:ascii="Book Antiqua" w:hAnsi="Book Antiqua"/>
          <w:sz w:val="24"/>
          <w:szCs w:val="24"/>
          <w:lang w:val="en-GB"/>
        </w:rPr>
        <w:t>ltipli</w:t>
      </w:r>
      <w:r w:rsidR="00AC7787" w:rsidRPr="00C75D09">
        <w:rPr>
          <w:rFonts w:ascii="Book Antiqua" w:hAnsi="Book Antiqua"/>
          <w:sz w:val="24"/>
          <w:szCs w:val="24"/>
          <w:lang w:val="en-GB"/>
        </w:rPr>
        <w:t>ed</w:t>
      </w:r>
      <w:r w:rsidR="00B05681" w:rsidRPr="00C75D09">
        <w:rPr>
          <w:rFonts w:ascii="Book Antiqua" w:hAnsi="Book Antiqua"/>
          <w:sz w:val="24"/>
          <w:szCs w:val="24"/>
          <w:lang w:val="en-GB"/>
        </w:rPr>
        <w:t xml:space="preserve"> </w:t>
      </w:r>
      <w:r w:rsidR="00683364" w:rsidRPr="00C75D09">
        <w:rPr>
          <w:rFonts w:ascii="Book Antiqua" w:hAnsi="Book Antiqua"/>
          <w:sz w:val="24"/>
          <w:szCs w:val="24"/>
          <w:lang w:val="en-GB"/>
        </w:rPr>
        <w:t xml:space="preserve">by </w:t>
      </w:r>
      <w:r w:rsidR="006E384F" w:rsidRPr="00C75D09">
        <w:rPr>
          <w:rFonts w:ascii="Book Antiqua" w:hAnsi="Book Antiqua"/>
          <w:sz w:val="24"/>
          <w:szCs w:val="24"/>
          <w:lang w:val="en-GB"/>
        </w:rPr>
        <w:t xml:space="preserve">the cut-off </w:t>
      </w:r>
      <w:r w:rsidR="00851AA6" w:rsidRPr="00C75D09">
        <w:rPr>
          <w:rFonts w:ascii="Book Antiqua" w:hAnsi="Book Antiqua"/>
          <w:sz w:val="24"/>
          <w:szCs w:val="24"/>
          <w:lang w:val="en-GB"/>
        </w:rPr>
        <w:t xml:space="preserve">value </w:t>
      </w:r>
      <w:r w:rsidR="006E384F" w:rsidRPr="00C75D09">
        <w:rPr>
          <w:rFonts w:ascii="Book Antiqua" w:hAnsi="Book Antiqua"/>
          <w:sz w:val="24"/>
          <w:szCs w:val="24"/>
          <w:lang w:val="en-GB"/>
        </w:rPr>
        <w:t xml:space="preserve">of the reference kit. The list of the kits used by each centre </w:t>
      </w:r>
      <w:r w:rsidR="00AC7787" w:rsidRPr="00C75D09">
        <w:rPr>
          <w:rFonts w:ascii="Book Antiqua" w:hAnsi="Book Antiqua"/>
          <w:sz w:val="24"/>
          <w:szCs w:val="24"/>
          <w:lang w:val="en-GB"/>
        </w:rPr>
        <w:t xml:space="preserve">is presented </w:t>
      </w:r>
      <w:r w:rsidR="006E384F" w:rsidRPr="00C75D09">
        <w:rPr>
          <w:rFonts w:ascii="Book Antiqua" w:hAnsi="Book Antiqua"/>
          <w:sz w:val="24"/>
          <w:szCs w:val="24"/>
          <w:lang w:val="en-GB"/>
        </w:rPr>
        <w:t xml:space="preserve">in </w:t>
      </w:r>
      <w:r w:rsidR="00394B3A" w:rsidRPr="00C75D09">
        <w:rPr>
          <w:rFonts w:ascii="Book Antiqua" w:hAnsi="Book Antiqua"/>
          <w:sz w:val="24"/>
          <w:szCs w:val="24"/>
          <w:lang w:val="en-GB"/>
        </w:rPr>
        <w:t>T</w:t>
      </w:r>
      <w:r w:rsidR="006E384F" w:rsidRPr="00C75D09">
        <w:rPr>
          <w:rFonts w:ascii="Book Antiqua" w:hAnsi="Book Antiqua"/>
          <w:sz w:val="24"/>
          <w:szCs w:val="24"/>
          <w:lang w:val="en-GB"/>
        </w:rPr>
        <w:t>able 1.</w:t>
      </w:r>
    </w:p>
    <w:p w14:paraId="2E7FF632" w14:textId="77777777" w:rsidR="00AC587B" w:rsidRPr="00C75D09" w:rsidRDefault="00AC587B"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Only the manufacturer laboratory knew the concentration of each specific vial</w:t>
      </w:r>
      <w:r w:rsidR="00E06C3A" w:rsidRPr="00C75D09">
        <w:rPr>
          <w:rFonts w:ascii="Book Antiqua" w:hAnsi="Book Antiqua"/>
          <w:sz w:val="24"/>
          <w:szCs w:val="24"/>
          <w:lang w:val="en-GB"/>
        </w:rPr>
        <w:t>, ranging from 1 to 100 IU/m</w:t>
      </w:r>
      <w:r w:rsidR="00E06C3A" w:rsidRPr="002939B3">
        <w:rPr>
          <w:rFonts w:ascii="Book Antiqua" w:hAnsi="Book Antiqua"/>
          <w:caps/>
          <w:sz w:val="24"/>
          <w:szCs w:val="24"/>
          <w:lang w:val="en-GB"/>
        </w:rPr>
        <w:t>l</w:t>
      </w:r>
      <w:r w:rsidRPr="00C75D09">
        <w:rPr>
          <w:rFonts w:ascii="Book Antiqua" w:hAnsi="Book Antiqua"/>
          <w:sz w:val="24"/>
          <w:szCs w:val="24"/>
          <w:lang w:val="en-GB"/>
        </w:rPr>
        <w:t>.</w:t>
      </w:r>
      <w:r w:rsidR="00B05681" w:rsidRPr="00C75D09">
        <w:rPr>
          <w:rFonts w:ascii="Book Antiqua" w:hAnsi="Book Antiqua"/>
          <w:sz w:val="24"/>
          <w:szCs w:val="24"/>
          <w:lang w:val="en-GB"/>
        </w:rPr>
        <w:t xml:space="preserve"> </w:t>
      </w:r>
      <w:r w:rsidR="00683364" w:rsidRPr="00C75D09">
        <w:rPr>
          <w:rFonts w:ascii="Book Antiqua" w:hAnsi="Book Antiqua"/>
          <w:sz w:val="24"/>
          <w:szCs w:val="24"/>
          <w:lang w:val="en-GB"/>
        </w:rPr>
        <w:t>It should be noted that t</w:t>
      </w:r>
      <w:r w:rsidR="0010226A" w:rsidRPr="00C75D09">
        <w:rPr>
          <w:rFonts w:ascii="Book Antiqua" w:hAnsi="Book Antiqua"/>
          <w:sz w:val="24"/>
          <w:szCs w:val="24"/>
          <w:lang w:val="en-GB"/>
        </w:rPr>
        <w:t xml:space="preserve">he </w:t>
      </w:r>
      <w:r w:rsidR="0010226A" w:rsidRPr="00C75D09">
        <w:rPr>
          <w:rFonts w:ascii="Book Antiqua" w:hAnsi="Book Antiqua"/>
          <w:sz w:val="24"/>
          <w:szCs w:val="24"/>
          <w:lang w:val="en-US"/>
        </w:rPr>
        <w:t>manufacturer</w:t>
      </w:r>
      <w:r w:rsidR="00683364" w:rsidRPr="00C75D09">
        <w:rPr>
          <w:rFonts w:ascii="Book Antiqua" w:hAnsi="Book Antiqua"/>
          <w:sz w:val="24"/>
          <w:szCs w:val="24"/>
          <w:lang w:val="en-US"/>
        </w:rPr>
        <w:t>'s reference</w:t>
      </w:r>
      <w:r w:rsidR="0010226A" w:rsidRPr="00C75D09">
        <w:rPr>
          <w:rFonts w:ascii="Book Antiqua" w:hAnsi="Book Antiqua"/>
          <w:sz w:val="24"/>
          <w:szCs w:val="24"/>
          <w:lang w:val="en-US"/>
        </w:rPr>
        <w:t xml:space="preserve"> k</w:t>
      </w:r>
      <w:r w:rsidR="0010226A" w:rsidRPr="00C75D09">
        <w:rPr>
          <w:rFonts w:ascii="Book Antiqua" w:hAnsi="Book Antiqua"/>
          <w:sz w:val="24"/>
          <w:szCs w:val="24"/>
          <w:lang w:val="en-GB"/>
        </w:rPr>
        <w:t xml:space="preserve">it has a positivity cut-off </w:t>
      </w:r>
      <w:r w:rsidR="009B4DA1" w:rsidRPr="00C75D09">
        <w:rPr>
          <w:rFonts w:ascii="Book Antiqua" w:hAnsi="Book Antiqua"/>
          <w:sz w:val="24"/>
          <w:szCs w:val="24"/>
          <w:lang w:val="en-GB"/>
        </w:rPr>
        <w:t xml:space="preserve">value </w:t>
      </w:r>
      <w:r w:rsidR="0010226A" w:rsidRPr="00C75D09">
        <w:rPr>
          <w:rFonts w:ascii="Book Antiqua" w:hAnsi="Book Antiqua"/>
          <w:sz w:val="24"/>
          <w:szCs w:val="24"/>
          <w:lang w:val="en-GB"/>
        </w:rPr>
        <w:t>of 16</w:t>
      </w:r>
      <w:r w:rsidR="00B05681" w:rsidRPr="00C75D09">
        <w:rPr>
          <w:rFonts w:ascii="Book Antiqua" w:hAnsi="Book Antiqua"/>
          <w:sz w:val="24"/>
          <w:szCs w:val="24"/>
          <w:lang w:val="en-GB"/>
        </w:rPr>
        <w:t xml:space="preserve"> </w:t>
      </w:r>
      <w:r w:rsidR="0010226A" w:rsidRPr="00C75D09">
        <w:rPr>
          <w:rFonts w:ascii="Book Antiqua" w:hAnsi="Book Antiqua"/>
          <w:sz w:val="24"/>
          <w:szCs w:val="24"/>
          <w:lang w:val="en-GB"/>
        </w:rPr>
        <w:t>I</w:t>
      </w:r>
      <w:r w:rsidR="00AD6F9E" w:rsidRPr="00C75D09">
        <w:rPr>
          <w:rFonts w:ascii="Book Antiqua" w:hAnsi="Book Antiqua"/>
          <w:sz w:val="24"/>
          <w:szCs w:val="24"/>
          <w:lang w:val="en-GB"/>
        </w:rPr>
        <w:t>U</w:t>
      </w:r>
      <w:r w:rsidR="0010226A" w:rsidRPr="00C75D09">
        <w:rPr>
          <w:rFonts w:ascii="Book Antiqua" w:hAnsi="Book Antiqua"/>
          <w:sz w:val="24"/>
          <w:szCs w:val="24"/>
          <w:lang w:val="en-GB"/>
        </w:rPr>
        <w:t>/m</w:t>
      </w:r>
      <w:r w:rsidR="0010226A" w:rsidRPr="002939B3">
        <w:rPr>
          <w:rFonts w:ascii="Book Antiqua" w:hAnsi="Book Antiqua"/>
          <w:caps/>
          <w:sz w:val="24"/>
          <w:szCs w:val="24"/>
          <w:lang w:val="en-GB"/>
        </w:rPr>
        <w:t>l</w:t>
      </w:r>
      <w:r w:rsidR="0010226A" w:rsidRPr="00C75D09">
        <w:rPr>
          <w:rFonts w:ascii="Book Antiqua" w:hAnsi="Book Antiqua"/>
          <w:sz w:val="24"/>
          <w:szCs w:val="24"/>
          <w:lang w:val="en-GB"/>
        </w:rPr>
        <w:t xml:space="preserve">. </w:t>
      </w:r>
    </w:p>
    <w:p w14:paraId="7E14AAAF" w14:textId="77777777" w:rsidR="00813717" w:rsidRPr="00C75D09" w:rsidRDefault="00813717"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 xml:space="preserve">Each </w:t>
      </w:r>
      <w:r w:rsidR="0018589C" w:rsidRPr="00C75D09">
        <w:rPr>
          <w:rFonts w:ascii="Book Antiqua" w:hAnsi="Book Antiqua"/>
          <w:sz w:val="24"/>
          <w:szCs w:val="24"/>
          <w:lang w:val="en-GB"/>
        </w:rPr>
        <w:t>centre</w:t>
      </w:r>
      <w:r w:rsidRPr="00C75D09">
        <w:rPr>
          <w:rFonts w:ascii="Book Antiqua" w:hAnsi="Book Antiqua"/>
          <w:sz w:val="24"/>
          <w:szCs w:val="24"/>
          <w:lang w:val="en-GB"/>
        </w:rPr>
        <w:t xml:space="preserve"> received detailed instruction</w:t>
      </w:r>
      <w:r w:rsidR="009915EC" w:rsidRPr="00C75D09">
        <w:rPr>
          <w:rFonts w:ascii="Book Antiqua" w:hAnsi="Book Antiqua"/>
          <w:sz w:val="24"/>
          <w:szCs w:val="24"/>
          <w:lang w:val="en-GB"/>
        </w:rPr>
        <w:t>s</w:t>
      </w:r>
      <w:r w:rsidRPr="00C75D09">
        <w:rPr>
          <w:rFonts w:ascii="Book Antiqua" w:hAnsi="Book Antiqua"/>
          <w:sz w:val="24"/>
          <w:szCs w:val="24"/>
          <w:lang w:val="en-GB"/>
        </w:rPr>
        <w:t xml:space="preserve"> for </w:t>
      </w:r>
      <w:r w:rsidR="00342499" w:rsidRPr="00C75D09">
        <w:rPr>
          <w:rFonts w:ascii="Book Antiqua" w:hAnsi="Book Antiqua"/>
          <w:sz w:val="24"/>
          <w:szCs w:val="24"/>
          <w:lang w:val="en-GB"/>
        </w:rPr>
        <w:t xml:space="preserve">the </w:t>
      </w:r>
      <w:r w:rsidRPr="00C75D09">
        <w:rPr>
          <w:rFonts w:ascii="Book Antiqua" w:hAnsi="Book Antiqua"/>
          <w:sz w:val="24"/>
          <w:szCs w:val="24"/>
          <w:lang w:val="en-GB"/>
        </w:rPr>
        <w:t xml:space="preserve">storage and processing of the samples. No dilution was needed (the samples were ready to be </w:t>
      </w:r>
      <w:r w:rsidR="00281038" w:rsidRPr="00C75D09">
        <w:rPr>
          <w:rFonts w:ascii="Book Antiqua" w:hAnsi="Book Antiqua"/>
          <w:sz w:val="24"/>
          <w:szCs w:val="24"/>
          <w:lang w:val="en-GB"/>
        </w:rPr>
        <w:t>analysed</w:t>
      </w:r>
      <w:r w:rsidRPr="00C75D09">
        <w:rPr>
          <w:rFonts w:ascii="Book Antiqua" w:hAnsi="Book Antiqua"/>
          <w:sz w:val="24"/>
          <w:szCs w:val="24"/>
          <w:lang w:val="en-GB"/>
        </w:rPr>
        <w:t xml:space="preserve">, preferably with a manual analysis to avoid automatic dilution during machine-mediated measurements). The vials were in a white box, </w:t>
      </w:r>
      <w:r w:rsidR="00281038" w:rsidRPr="00C75D09">
        <w:rPr>
          <w:rFonts w:ascii="Book Antiqua" w:hAnsi="Book Antiqua"/>
          <w:sz w:val="24"/>
          <w:szCs w:val="24"/>
          <w:lang w:val="en-GB"/>
        </w:rPr>
        <w:t xml:space="preserve">without </w:t>
      </w:r>
      <w:r w:rsidR="00342499" w:rsidRPr="00C75D09">
        <w:rPr>
          <w:rFonts w:ascii="Book Antiqua" w:hAnsi="Book Antiqua"/>
          <w:sz w:val="24"/>
          <w:szCs w:val="24"/>
          <w:lang w:val="en-GB"/>
        </w:rPr>
        <w:t>labels</w:t>
      </w:r>
      <w:r w:rsidRPr="00C75D09">
        <w:rPr>
          <w:rFonts w:ascii="Book Antiqua" w:hAnsi="Book Antiqua"/>
          <w:sz w:val="24"/>
          <w:szCs w:val="24"/>
          <w:lang w:val="en-GB"/>
        </w:rPr>
        <w:t xml:space="preserve">, and each box was randomly chosen by each </w:t>
      </w:r>
      <w:r w:rsidR="0018589C" w:rsidRPr="00C75D09">
        <w:rPr>
          <w:rFonts w:ascii="Book Antiqua" w:hAnsi="Book Antiqua"/>
          <w:sz w:val="24"/>
          <w:szCs w:val="24"/>
          <w:lang w:val="en-GB"/>
        </w:rPr>
        <w:t>centre</w:t>
      </w:r>
      <w:r w:rsidRPr="00C75D09">
        <w:rPr>
          <w:rFonts w:ascii="Book Antiqua" w:hAnsi="Book Antiqua"/>
          <w:sz w:val="24"/>
          <w:szCs w:val="24"/>
          <w:lang w:val="en-GB"/>
        </w:rPr>
        <w:t xml:space="preserve">. </w:t>
      </w:r>
    </w:p>
    <w:p w14:paraId="79E5098F" w14:textId="77777777" w:rsidR="005767FA" w:rsidRPr="00C75D09" w:rsidRDefault="00C879E3"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Analyses were</w:t>
      </w:r>
      <w:r w:rsidR="00EC2818" w:rsidRPr="00C75D09">
        <w:rPr>
          <w:rFonts w:ascii="Book Antiqua" w:hAnsi="Book Antiqua"/>
          <w:sz w:val="24"/>
          <w:szCs w:val="24"/>
          <w:lang w:val="en-GB"/>
        </w:rPr>
        <w:t xml:space="preserve"> </w:t>
      </w:r>
      <w:r w:rsidR="00342499" w:rsidRPr="00C75D09">
        <w:rPr>
          <w:rFonts w:ascii="Book Antiqua" w:hAnsi="Book Antiqua"/>
          <w:sz w:val="24"/>
          <w:szCs w:val="24"/>
          <w:lang w:val="en-GB"/>
        </w:rPr>
        <w:t xml:space="preserve">performed </w:t>
      </w:r>
      <w:r w:rsidR="009C75E2" w:rsidRPr="00C75D09">
        <w:rPr>
          <w:rFonts w:ascii="Book Antiqua" w:hAnsi="Book Antiqua"/>
          <w:sz w:val="24"/>
          <w:szCs w:val="24"/>
          <w:lang w:val="en-GB"/>
        </w:rPr>
        <w:t xml:space="preserve">three times for each sample </w:t>
      </w:r>
      <w:r w:rsidR="00342499" w:rsidRPr="00C75D09">
        <w:rPr>
          <w:rFonts w:ascii="Book Antiqua" w:hAnsi="Book Antiqua"/>
          <w:sz w:val="24"/>
          <w:szCs w:val="24"/>
          <w:lang w:val="en-GB"/>
        </w:rPr>
        <w:t xml:space="preserve">on </w:t>
      </w:r>
      <w:r w:rsidR="009C75E2" w:rsidRPr="00C75D09">
        <w:rPr>
          <w:rFonts w:ascii="Book Antiqua" w:hAnsi="Book Antiqua"/>
          <w:sz w:val="24"/>
          <w:szCs w:val="24"/>
          <w:lang w:val="en-GB"/>
        </w:rPr>
        <w:t>three different days,</w:t>
      </w:r>
      <w:r w:rsidR="00342499" w:rsidRPr="00C75D09">
        <w:rPr>
          <w:rFonts w:ascii="Book Antiqua" w:hAnsi="Book Antiqua"/>
          <w:sz w:val="24"/>
          <w:szCs w:val="24"/>
          <w:lang w:val="en-GB"/>
        </w:rPr>
        <w:t xml:space="preserve"> with</w:t>
      </w:r>
      <w:r w:rsidR="009C75E2" w:rsidRPr="00C75D09">
        <w:rPr>
          <w:rFonts w:ascii="Book Antiqua" w:hAnsi="Book Antiqua"/>
          <w:sz w:val="24"/>
          <w:szCs w:val="24"/>
          <w:lang w:val="en-GB"/>
        </w:rPr>
        <w:t xml:space="preserve"> each </w:t>
      </w:r>
      <w:r w:rsidR="0018589C" w:rsidRPr="00C75D09">
        <w:rPr>
          <w:rFonts w:ascii="Book Antiqua" w:hAnsi="Book Antiqua"/>
          <w:sz w:val="24"/>
          <w:szCs w:val="24"/>
          <w:lang w:val="en-GB"/>
        </w:rPr>
        <w:t>centre</w:t>
      </w:r>
      <w:r w:rsidR="009C75E2" w:rsidRPr="00C75D09">
        <w:rPr>
          <w:rFonts w:ascii="Book Antiqua" w:hAnsi="Book Antiqua"/>
          <w:sz w:val="24"/>
          <w:szCs w:val="24"/>
          <w:lang w:val="en-GB"/>
        </w:rPr>
        <w:t xml:space="preserve"> run</w:t>
      </w:r>
      <w:r w:rsidR="00342499" w:rsidRPr="00C75D09">
        <w:rPr>
          <w:rFonts w:ascii="Book Antiqua" w:hAnsi="Book Antiqua"/>
          <w:sz w:val="24"/>
          <w:szCs w:val="24"/>
          <w:lang w:val="en-GB"/>
        </w:rPr>
        <w:t>ning a total of</w:t>
      </w:r>
      <w:r w:rsidR="009C75E2" w:rsidRPr="00C75D09">
        <w:rPr>
          <w:rFonts w:ascii="Book Antiqua" w:hAnsi="Book Antiqua"/>
          <w:sz w:val="24"/>
          <w:szCs w:val="24"/>
          <w:lang w:val="en-GB"/>
        </w:rPr>
        <w:t xml:space="preserve"> 21 </w:t>
      </w:r>
      <w:r w:rsidRPr="00C75D09">
        <w:rPr>
          <w:rFonts w:ascii="Book Antiqua" w:hAnsi="Book Antiqua"/>
          <w:sz w:val="24"/>
          <w:szCs w:val="24"/>
          <w:lang w:val="en-GB"/>
        </w:rPr>
        <w:t>analyses</w:t>
      </w:r>
      <w:r w:rsidR="009C75E2" w:rsidRPr="00C75D09">
        <w:rPr>
          <w:rFonts w:ascii="Book Antiqua" w:hAnsi="Book Antiqua"/>
          <w:sz w:val="24"/>
          <w:szCs w:val="24"/>
          <w:lang w:val="en-GB"/>
        </w:rPr>
        <w:t xml:space="preserve">. </w:t>
      </w:r>
      <w:r w:rsidR="00B70CAC" w:rsidRPr="00C75D09">
        <w:rPr>
          <w:rFonts w:ascii="Book Antiqua" w:hAnsi="Book Antiqua"/>
          <w:sz w:val="24"/>
          <w:szCs w:val="24"/>
          <w:lang w:val="en-GB"/>
        </w:rPr>
        <w:t xml:space="preserve">The results were inserted in an anonymous report form </w:t>
      </w:r>
      <w:r w:rsidR="00342499" w:rsidRPr="00C75D09">
        <w:rPr>
          <w:rFonts w:ascii="Book Antiqua" w:hAnsi="Book Antiqua"/>
          <w:sz w:val="24"/>
          <w:szCs w:val="24"/>
          <w:lang w:val="en-GB"/>
        </w:rPr>
        <w:t xml:space="preserve">that was labelled </w:t>
      </w:r>
      <w:r w:rsidR="00B70CAC" w:rsidRPr="00C75D09">
        <w:rPr>
          <w:rFonts w:ascii="Book Antiqua" w:hAnsi="Book Antiqua"/>
          <w:sz w:val="24"/>
          <w:szCs w:val="24"/>
          <w:lang w:val="en-GB"/>
        </w:rPr>
        <w:t>only with a code present in each box</w:t>
      </w:r>
      <w:r w:rsidR="00FC5DD1" w:rsidRPr="00C75D09">
        <w:rPr>
          <w:rFonts w:ascii="Book Antiqua" w:hAnsi="Book Antiqua"/>
          <w:sz w:val="24"/>
          <w:szCs w:val="24"/>
          <w:lang w:val="en-GB"/>
        </w:rPr>
        <w:t xml:space="preserve"> of samples. The report forms were </w:t>
      </w:r>
      <w:r w:rsidR="00B70CAC" w:rsidRPr="00C75D09">
        <w:rPr>
          <w:rFonts w:ascii="Book Antiqua" w:hAnsi="Book Antiqua"/>
          <w:sz w:val="24"/>
          <w:szCs w:val="24"/>
          <w:lang w:val="en-GB"/>
        </w:rPr>
        <w:t xml:space="preserve">then sent to the coordinator </w:t>
      </w:r>
      <w:r w:rsidR="0018589C" w:rsidRPr="00C75D09">
        <w:rPr>
          <w:rFonts w:ascii="Book Antiqua" w:hAnsi="Book Antiqua"/>
          <w:sz w:val="24"/>
          <w:szCs w:val="24"/>
          <w:lang w:val="en-GB"/>
        </w:rPr>
        <w:t>centre</w:t>
      </w:r>
      <w:r w:rsidR="00B70CAC" w:rsidRPr="00C75D09">
        <w:rPr>
          <w:rFonts w:ascii="Book Antiqua" w:hAnsi="Book Antiqua"/>
          <w:sz w:val="24"/>
          <w:szCs w:val="24"/>
          <w:lang w:val="en-GB"/>
        </w:rPr>
        <w:t xml:space="preserve">. The Coordinator </w:t>
      </w:r>
      <w:r w:rsidR="0018589C" w:rsidRPr="00C75D09">
        <w:rPr>
          <w:rFonts w:ascii="Book Antiqua" w:hAnsi="Book Antiqua"/>
          <w:sz w:val="24"/>
          <w:szCs w:val="24"/>
          <w:lang w:val="en-GB"/>
        </w:rPr>
        <w:t>centre</w:t>
      </w:r>
      <w:r w:rsidR="00EC2818" w:rsidRPr="00C75D09">
        <w:rPr>
          <w:rFonts w:ascii="Book Antiqua" w:hAnsi="Book Antiqua"/>
          <w:sz w:val="24"/>
          <w:szCs w:val="24"/>
          <w:lang w:val="en-GB"/>
        </w:rPr>
        <w:t xml:space="preserve"> </w:t>
      </w:r>
      <w:r w:rsidR="00FC5DD1" w:rsidRPr="00C75D09">
        <w:rPr>
          <w:rFonts w:ascii="Book Antiqua" w:hAnsi="Book Antiqua"/>
          <w:sz w:val="24"/>
          <w:szCs w:val="24"/>
          <w:lang w:val="en-GB"/>
        </w:rPr>
        <w:t xml:space="preserve">collected </w:t>
      </w:r>
      <w:r w:rsidR="00B70CAC" w:rsidRPr="00C75D09">
        <w:rPr>
          <w:rFonts w:ascii="Book Antiqua" w:hAnsi="Book Antiqua"/>
          <w:sz w:val="24"/>
          <w:szCs w:val="24"/>
          <w:lang w:val="en-GB"/>
        </w:rPr>
        <w:t xml:space="preserve">all the results and </w:t>
      </w:r>
      <w:r w:rsidR="00FC5DD1" w:rsidRPr="00C75D09">
        <w:rPr>
          <w:rFonts w:ascii="Book Antiqua" w:hAnsi="Book Antiqua"/>
          <w:sz w:val="24"/>
          <w:szCs w:val="24"/>
          <w:lang w:val="en-GB"/>
        </w:rPr>
        <w:t xml:space="preserve">performed </w:t>
      </w:r>
      <w:r w:rsidR="00B70CAC" w:rsidRPr="00C75D09">
        <w:rPr>
          <w:rFonts w:ascii="Book Antiqua" w:hAnsi="Book Antiqua"/>
          <w:sz w:val="24"/>
          <w:szCs w:val="24"/>
          <w:lang w:val="en-GB"/>
        </w:rPr>
        <w:t xml:space="preserve">the statistical analysis. </w:t>
      </w:r>
      <w:r w:rsidR="00723094" w:rsidRPr="00C75D09">
        <w:rPr>
          <w:rFonts w:ascii="Book Antiqua" w:hAnsi="Book Antiqua"/>
          <w:sz w:val="24"/>
          <w:szCs w:val="24"/>
          <w:lang w:val="en-GB"/>
        </w:rPr>
        <w:t>SPSS Statistics 19</w:t>
      </w:r>
      <w:r w:rsidR="00B70CAC" w:rsidRPr="00C75D09">
        <w:rPr>
          <w:rFonts w:ascii="Book Antiqua" w:hAnsi="Book Antiqua"/>
          <w:sz w:val="24"/>
          <w:szCs w:val="24"/>
          <w:lang w:val="en-GB"/>
        </w:rPr>
        <w:t xml:space="preserve"> (</w:t>
      </w:r>
      <w:r w:rsidR="00AD6F9E" w:rsidRPr="00C75D09">
        <w:rPr>
          <w:rFonts w:ascii="Book Antiqua" w:hAnsi="Book Antiqua"/>
          <w:sz w:val="24"/>
          <w:szCs w:val="24"/>
          <w:lang w:val="en-GB"/>
        </w:rPr>
        <w:t xml:space="preserve">International Business Machines Corp., </w:t>
      </w:r>
      <w:r w:rsidR="00723094" w:rsidRPr="00C75D09">
        <w:rPr>
          <w:rFonts w:ascii="Book Antiqua" w:hAnsi="Book Antiqua"/>
          <w:sz w:val="24"/>
          <w:szCs w:val="24"/>
          <w:lang w:val="en-GB"/>
        </w:rPr>
        <w:t>IBM</w:t>
      </w:r>
      <w:r w:rsidR="00B70CAC" w:rsidRPr="00C75D09">
        <w:rPr>
          <w:rFonts w:ascii="Book Antiqua" w:hAnsi="Book Antiqua"/>
          <w:sz w:val="24"/>
          <w:szCs w:val="24"/>
          <w:lang w:val="en-GB"/>
        </w:rPr>
        <w:t>®</w:t>
      </w:r>
      <w:r w:rsidR="00723094" w:rsidRPr="00C75D09">
        <w:rPr>
          <w:rFonts w:ascii="Book Antiqua" w:hAnsi="Book Antiqua"/>
          <w:sz w:val="24"/>
          <w:szCs w:val="24"/>
          <w:lang w:val="en-GB"/>
        </w:rPr>
        <w:t>)</w:t>
      </w:r>
      <w:r w:rsidR="00B70CAC" w:rsidRPr="00C75D09">
        <w:rPr>
          <w:rFonts w:ascii="Book Antiqua" w:hAnsi="Book Antiqua"/>
          <w:sz w:val="24"/>
          <w:szCs w:val="24"/>
          <w:lang w:val="en-GB"/>
        </w:rPr>
        <w:t xml:space="preserve"> was used for this purpose</w:t>
      </w:r>
      <w:r w:rsidR="00E217B2" w:rsidRPr="00C75D09">
        <w:rPr>
          <w:rFonts w:ascii="Book Antiqua" w:hAnsi="Book Antiqua"/>
          <w:sz w:val="24"/>
          <w:szCs w:val="24"/>
          <w:lang w:val="en-GB"/>
        </w:rPr>
        <w:t>.</w:t>
      </w:r>
    </w:p>
    <w:p w14:paraId="62ACBB3E" w14:textId="77777777" w:rsidR="00723094" w:rsidRPr="00C75D09" w:rsidRDefault="00F67776"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lastRenderedPageBreak/>
        <w:t>Although</w:t>
      </w:r>
      <w:r w:rsidR="00B70CAC" w:rsidRPr="00C75D09">
        <w:rPr>
          <w:rFonts w:ascii="Book Antiqua" w:hAnsi="Book Antiqua"/>
          <w:sz w:val="24"/>
          <w:szCs w:val="24"/>
          <w:lang w:val="en-GB"/>
        </w:rPr>
        <w:t xml:space="preserve"> standard deviation is the common parameter of variability</w:t>
      </w:r>
      <w:r w:rsidR="00211CAC" w:rsidRPr="00C75D09">
        <w:rPr>
          <w:rFonts w:ascii="Book Antiqua" w:hAnsi="Book Antiqua"/>
          <w:sz w:val="24"/>
          <w:szCs w:val="24"/>
          <w:lang w:val="en-GB"/>
        </w:rPr>
        <w:t>, the precision is better explained by the coefficient of variation (CoVar)</w:t>
      </w:r>
      <w:r w:rsidRPr="00C75D09">
        <w:rPr>
          <w:rFonts w:ascii="Book Antiqua" w:hAnsi="Book Antiqua"/>
          <w:sz w:val="24"/>
          <w:szCs w:val="24"/>
          <w:lang w:val="en-GB"/>
        </w:rPr>
        <w:t xml:space="preserve">, which </w:t>
      </w:r>
      <w:r w:rsidR="00211CAC" w:rsidRPr="00C75D09">
        <w:rPr>
          <w:rFonts w:ascii="Book Antiqua" w:hAnsi="Book Antiqua"/>
          <w:sz w:val="24"/>
          <w:szCs w:val="24"/>
          <w:lang w:val="en-GB"/>
        </w:rPr>
        <w:t>is the ratio between the</w:t>
      </w:r>
      <w:r w:rsidR="00081D43" w:rsidRPr="00C75D09">
        <w:rPr>
          <w:rFonts w:ascii="Book Antiqua" w:hAnsi="Book Antiqua"/>
          <w:sz w:val="24"/>
          <w:szCs w:val="24"/>
          <w:lang w:val="en-GB"/>
        </w:rPr>
        <w:t xml:space="preserve"> standard deviation and the average</w:t>
      </w:r>
      <w:r w:rsidR="00EC2818" w:rsidRPr="00C75D09">
        <w:rPr>
          <w:rFonts w:ascii="Book Antiqua" w:hAnsi="Book Antiqua"/>
          <w:sz w:val="24"/>
          <w:szCs w:val="24"/>
          <w:lang w:val="en-GB"/>
        </w:rPr>
        <w:t xml:space="preserve"> </w:t>
      </w:r>
      <w:r w:rsidR="00C879E3" w:rsidRPr="00C75D09">
        <w:rPr>
          <w:rFonts w:ascii="Book Antiqua" w:hAnsi="Book Antiqua"/>
          <w:sz w:val="24"/>
          <w:szCs w:val="24"/>
          <w:lang w:val="en-GB"/>
        </w:rPr>
        <w:t>value of</w:t>
      </w:r>
      <w:r w:rsidR="00081D43" w:rsidRPr="00C75D09">
        <w:rPr>
          <w:rFonts w:ascii="Book Antiqua" w:hAnsi="Book Antiqua"/>
          <w:sz w:val="24"/>
          <w:szCs w:val="24"/>
          <w:lang w:val="en-GB"/>
        </w:rPr>
        <w:t xml:space="preserve"> all measures </w:t>
      </w:r>
      <w:r w:rsidR="00211CAC" w:rsidRPr="00C75D09">
        <w:rPr>
          <w:rFonts w:ascii="Book Antiqua" w:hAnsi="Book Antiqua"/>
          <w:sz w:val="24"/>
          <w:szCs w:val="24"/>
          <w:lang w:val="en-GB"/>
        </w:rPr>
        <w:t>and is usually expressed as a percent</w:t>
      </w:r>
      <w:r w:rsidRPr="00C75D09">
        <w:rPr>
          <w:rFonts w:ascii="Book Antiqua" w:hAnsi="Book Antiqua"/>
          <w:sz w:val="24"/>
          <w:szCs w:val="24"/>
          <w:lang w:val="en-GB"/>
        </w:rPr>
        <w:t>age</w:t>
      </w:r>
      <w:r w:rsidR="00211CAC" w:rsidRPr="00C75D09">
        <w:rPr>
          <w:rFonts w:ascii="Book Antiqua" w:hAnsi="Book Antiqua"/>
          <w:sz w:val="24"/>
          <w:szCs w:val="24"/>
          <w:lang w:val="en-GB"/>
        </w:rPr>
        <w:t xml:space="preserve"> (</w:t>
      </w:r>
      <w:r w:rsidR="00723094" w:rsidRPr="00C75D09">
        <w:rPr>
          <w:rFonts w:ascii="Book Antiqua" w:hAnsi="Book Antiqua"/>
          <w:sz w:val="24"/>
          <w:szCs w:val="24"/>
          <w:lang w:val="en-GB"/>
        </w:rPr>
        <w:t xml:space="preserve">1): </w:t>
      </w:r>
    </w:p>
    <w:p w14:paraId="179822F3" w14:textId="77777777" w:rsidR="00723094" w:rsidRPr="00C75D09" w:rsidRDefault="00723094" w:rsidP="001C5F54">
      <w:pPr>
        <w:pStyle w:val="ListParagraph"/>
        <w:numPr>
          <w:ilvl w:val="0"/>
          <w:numId w:val="7"/>
        </w:numPr>
        <w:snapToGrid w:val="0"/>
        <w:spacing w:after="0" w:line="360" w:lineRule="auto"/>
        <w:contextualSpacing w:val="0"/>
        <w:jc w:val="both"/>
        <w:rPr>
          <w:rFonts w:ascii="Book Antiqua" w:hAnsi="Book Antiqua"/>
          <w:sz w:val="24"/>
          <w:szCs w:val="24"/>
          <w:lang w:val="en-GB"/>
        </w:rPr>
      </w:pPr>
      <w:r w:rsidRPr="00C75D09">
        <w:rPr>
          <w:rFonts w:ascii="Book Antiqua" w:hAnsi="Book Antiqua"/>
          <w:sz w:val="24"/>
          <w:szCs w:val="24"/>
          <w:lang w:val="en-GB"/>
        </w:rPr>
        <w:t xml:space="preserve">CoVar = </w:t>
      </w:r>
      <w:r w:rsidR="009513ED" w:rsidRPr="00C75D09">
        <w:rPr>
          <w:rFonts w:hint="eastAsia"/>
          <w:sz w:val="24"/>
          <w:szCs w:val="24"/>
          <w:lang w:val="en-GB"/>
        </w:rPr>
        <w:t>σ</w:t>
      </w:r>
      <w:r w:rsidR="009513ED" w:rsidRPr="00C75D09">
        <w:rPr>
          <w:sz w:val="24"/>
          <w:szCs w:val="24"/>
          <w:lang w:val="en-GB"/>
        </w:rPr>
        <w:t>/</w:t>
      </w:r>
      <w:r w:rsidR="009513ED" w:rsidRPr="00C75D09">
        <w:rPr>
          <w:rFonts w:hint="eastAsia"/>
          <w:sz w:val="24"/>
          <w:szCs w:val="24"/>
          <w:lang w:val="en-GB"/>
        </w:rPr>
        <w:t>μ</w:t>
      </w:r>
    </w:p>
    <w:p w14:paraId="42818D8F" w14:textId="77777777" w:rsidR="00723094" w:rsidRPr="00C75D09" w:rsidRDefault="009915EC"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The h</w:t>
      </w:r>
      <w:r w:rsidR="00211CAC" w:rsidRPr="00C75D09">
        <w:rPr>
          <w:rFonts w:ascii="Book Antiqua" w:hAnsi="Book Antiqua"/>
          <w:sz w:val="24"/>
          <w:szCs w:val="24"/>
          <w:lang w:val="en-GB"/>
        </w:rPr>
        <w:t>igher the precision,</w:t>
      </w:r>
      <w:r w:rsidRPr="00C75D09">
        <w:rPr>
          <w:rFonts w:ascii="Book Antiqua" w:hAnsi="Book Antiqua"/>
          <w:sz w:val="24"/>
          <w:szCs w:val="24"/>
          <w:lang w:val="en-GB"/>
        </w:rPr>
        <w:t xml:space="preserve"> the</w:t>
      </w:r>
      <w:r w:rsidR="00211CAC" w:rsidRPr="00C75D09">
        <w:rPr>
          <w:rFonts w:ascii="Book Antiqua" w:hAnsi="Book Antiqua"/>
          <w:sz w:val="24"/>
          <w:szCs w:val="24"/>
          <w:lang w:val="en-GB"/>
        </w:rPr>
        <w:t xml:space="preserve"> lower the coefficient of variation. </w:t>
      </w:r>
    </w:p>
    <w:p w14:paraId="7F207326" w14:textId="77777777" w:rsidR="00723094" w:rsidRPr="00C75D09" w:rsidRDefault="00211CAC"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There are two different way</w:t>
      </w:r>
      <w:r w:rsidR="009915EC" w:rsidRPr="00C75D09">
        <w:rPr>
          <w:rFonts w:ascii="Book Antiqua" w:hAnsi="Book Antiqua"/>
          <w:sz w:val="24"/>
          <w:szCs w:val="24"/>
          <w:lang w:val="en-GB"/>
        </w:rPr>
        <w:t>s</w:t>
      </w:r>
      <w:r w:rsidRPr="00C75D09">
        <w:rPr>
          <w:rFonts w:ascii="Book Antiqua" w:hAnsi="Book Antiqua"/>
          <w:sz w:val="24"/>
          <w:szCs w:val="24"/>
          <w:lang w:val="en-GB"/>
        </w:rPr>
        <w:t xml:space="preserve"> to explain the accuracy; an easy and intuitive way is the arithmetical difference between the observed (V</w:t>
      </w:r>
      <w:r w:rsidRPr="00C75D09">
        <w:rPr>
          <w:rFonts w:ascii="Book Antiqua" w:hAnsi="Book Antiqua"/>
          <w:sz w:val="24"/>
          <w:szCs w:val="24"/>
          <w:vertAlign w:val="subscript"/>
          <w:lang w:val="en-GB"/>
        </w:rPr>
        <w:t>o</w:t>
      </w:r>
      <w:r w:rsidRPr="00C75D09">
        <w:rPr>
          <w:rFonts w:ascii="Book Antiqua" w:hAnsi="Book Antiqua"/>
          <w:sz w:val="24"/>
          <w:szCs w:val="24"/>
          <w:lang w:val="en-GB"/>
        </w:rPr>
        <w:t>) and the real value (V</w:t>
      </w:r>
      <w:r w:rsidRPr="00C75D09">
        <w:rPr>
          <w:rFonts w:ascii="Book Antiqua" w:hAnsi="Book Antiqua"/>
          <w:sz w:val="24"/>
          <w:szCs w:val="24"/>
          <w:vertAlign w:val="subscript"/>
          <w:lang w:val="en-GB"/>
        </w:rPr>
        <w:t>r</w:t>
      </w:r>
      <w:r w:rsidRPr="00C75D09">
        <w:rPr>
          <w:rFonts w:ascii="Book Antiqua" w:hAnsi="Book Antiqua"/>
          <w:sz w:val="24"/>
          <w:szCs w:val="24"/>
          <w:lang w:val="en-GB"/>
        </w:rPr>
        <w:t>)</w:t>
      </w:r>
      <w:r w:rsidR="00C21964" w:rsidRPr="00C75D09">
        <w:rPr>
          <w:rFonts w:ascii="Book Antiqua" w:hAnsi="Book Antiqua"/>
          <w:sz w:val="24"/>
          <w:szCs w:val="24"/>
          <w:lang w:val="en-GB"/>
        </w:rPr>
        <w:t xml:space="preserve"> (2)</w:t>
      </w:r>
      <w:r w:rsidRPr="00C75D09">
        <w:rPr>
          <w:rFonts w:ascii="Book Antiqua" w:hAnsi="Book Antiqua"/>
          <w:sz w:val="24"/>
          <w:szCs w:val="24"/>
          <w:lang w:val="en-GB"/>
        </w:rPr>
        <w:t>.</w:t>
      </w:r>
      <w:r w:rsidR="00C21964" w:rsidRPr="00C75D09">
        <w:rPr>
          <w:rFonts w:ascii="Book Antiqua" w:hAnsi="Book Antiqua"/>
          <w:sz w:val="24"/>
          <w:szCs w:val="24"/>
          <w:lang w:val="en-GB"/>
        </w:rPr>
        <w:t xml:space="preserve"> Another way is the percent variation, calculated as </w:t>
      </w:r>
      <w:r w:rsidR="00F67776" w:rsidRPr="00C75D09">
        <w:rPr>
          <w:rFonts w:ascii="Book Antiqua" w:hAnsi="Book Antiqua"/>
          <w:sz w:val="24"/>
          <w:szCs w:val="24"/>
          <w:lang w:val="en-GB"/>
        </w:rPr>
        <w:t xml:space="preserve">shown </w:t>
      </w:r>
      <w:r w:rsidR="00C21964" w:rsidRPr="00C75D09">
        <w:rPr>
          <w:rFonts w:ascii="Book Antiqua" w:hAnsi="Book Antiqua"/>
          <w:sz w:val="24"/>
          <w:szCs w:val="24"/>
          <w:lang w:val="en-GB"/>
        </w:rPr>
        <w:t>in (</w:t>
      </w:r>
      <w:r w:rsidR="000B6D35" w:rsidRPr="00C75D09">
        <w:rPr>
          <w:rFonts w:ascii="Book Antiqua" w:hAnsi="Book Antiqua"/>
          <w:sz w:val="24"/>
          <w:szCs w:val="24"/>
          <w:lang w:val="en-GB"/>
        </w:rPr>
        <w:t>3</w:t>
      </w:r>
      <w:r w:rsidR="00C21964" w:rsidRPr="00C75D09">
        <w:rPr>
          <w:rFonts w:ascii="Book Antiqua" w:hAnsi="Book Antiqua"/>
          <w:sz w:val="24"/>
          <w:szCs w:val="24"/>
          <w:lang w:val="en-GB"/>
        </w:rPr>
        <w:t>).</w:t>
      </w:r>
    </w:p>
    <w:p w14:paraId="1AEE6E98" w14:textId="77777777" w:rsidR="00D5344B" w:rsidRPr="00C75D09" w:rsidRDefault="000B6D35" w:rsidP="001C5F54">
      <w:pPr>
        <w:pStyle w:val="ListParagraph"/>
        <w:numPr>
          <w:ilvl w:val="0"/>
          <w:numId w:val="7"/>
        </w:numPr>
        <w:snapToGrid w:val="0"/>
        <w:spacing w:after="0" w:line="360" w:lineRule="auto"/>
        <w:ind w:left="714" w:hanging="357"/>
        <w:contextualSpacing w:val="0"/>
        <w:jc w:val="both"/>
        <w:rPr>
          <w:rFonts w:ascii="Book Antiqua" w:hAnsi="Book Antiqua"/>
          <w:sz w:val="24"/>
          <w:szCs w:val="24"/>
          <w:lang w:val="en-GB"/>
        </w:rPr>
      </w:pPr>
      <w:r w:rsidRPr="00C75D09">
        <w:rPr>
          <w:rFonts w:ascii="Book Antiqua" w:hAnsi="Book Antiqua"/>
          <w:sz w:val="24"/>
          <w:szCs w:val="24"/>
          <w:lang w:val="en-GB"/>
        </w:rPr>
        <w:t>Accur = V</w:t>
      </w:r>
      <w:r w:rsidRPr="00C75D09">
        <w:rPr>
          <w:rFonts w:ascii="Book Antiqua" w:hAnsi="Book Antiqua"/>
          <w:sz w:val="24"/>
          <w:szCs w:val="24"/>
          <w:vertAlign w:val="subscript"/>
          <w:lang w:val="en-GB"/>
        </w:rPr>
        <w:t>o</w:t>
      </w:r>
      <w:r w:rsidRPr="00C75D09">
        <w:rPr>
          <w:rFonts w:ascii="Book Antiqua" w:hAnsi="Book Antiqua"/>
          <w:sz w:val="24"/>
          <w:szCs w:val="24"/>
          <w:lang w:val="en-GB"/>
        </w:rPr>
        <w:t xml:space="preserve"> – V</w:t>
      </w:r>
      <w:r w:rsidRPr="00C75D09">
        <w:rPr>
          <w:rFonts w:ascii="Book Antiqua" w:hAnsi="Book Antiqua"/>
          <w:sz w:val="24"/>
          <w:szCs w:val="24"/>
          <w:vertAlign w:val="subscript"/>
          <w:lang w:val="en-GB"/>
        </w:rPr>
        <w:t>r</w:t>
      </w:r>
    </w:p>
    <w:p w14:paraId="48158560" w14:textId="77777777" w:rsidR="00723094" w:rsidRPr="00C75D09" w:rsidRDefault="00723094" w:rsidP="001C5F54">
      <w:pPr>
        <w:pStyle w:val="ListParagraph"/>
        <w:numPr>
          <w:ilvl w:val="0"/>
          <w:numId w:val="7"/>
        </w:numPr>
        <w:snapToGrid w:val="0"/>
        <w:spacing w:after="0" w:line="360" w:lineRule="auto"/>
        <w:contextualSpacing w:val="0"/>
        <w:jc w:val="both"/>
        <w:rPr>
          <w:rFonts w:ascii="Book Antiqua" w:hAnsi="Book Antiqua"/>
          <w:sz w:val="24"/>
          <w:szCs w:val="24"/>
          <w:lang w:val="en-GB"/>
        </w:rPr>
      </w:pPr>
      <w:r w:rsidRPr="00C75D09">
        <w:rPr>
          <w:rFonts w:ascii="Book Antiqua" w:hAnsi="Book Antiqua"/>
          <w:sz w:val="24"/>
          <w:szCs w:val="24"/>
          <w:lang w:val="en-GB"/>
        </w:rPr>
        <w:t>Var% = [(V</w:t>
      </w:r>
      <w:r w:rsidRPr="00C75D09">
        <w:rPr>
          <w:rFonts w:ascii="Book Antiqua" w:hAnsi="Book Antiqua"/>
          <w:sz w:val="24"/>
          <w:szCs w:val="24"/>
          <w:vertAlign w:val="subscript"/>
          <w:lang w:val="en-GB"/>
        </w:rPr>
        <w:t>o</w:t>
      </w:r>
      <w:r w:rsidRPr="00C75D09">
        <w:rPr>
          <w:rFonts w:ascii="Book Antiqua" w:hAnsi="Book Antiqua"/>
          <w:sz w:val="24"/>
          <w:szCs w:val="24"/>
          <w:lang w:val="en-GB"/>
        </w:rPr>
        <w:t xml:space="preserve"> – V</w:t>
      </w:r>
      <w:r w:rsidRPr="00C75D09">
        <w:rPr>
          <w:rFonts w:ascii="Book Antiqua" w:hAnsi="Book Antiqua"/>
          <w:sz w:val="24"/>
          <w:szCs w:val="24"/>
          <w:vertAlign w:val="subscript"/>
          <w:lang w:val="en-GB"/>
        </w:rPr>
        <w:t>r</w:t>
      </w:r>
      <w:r w:rsidRPr="00C75D09">
        <w:rPr>
          <w:rFonts w:ascii="Book Antiqua" w:hAnsi="Book Antiqua"/>
          <w:sz w:val="24"/>
          <w:szCs w:val="24"/>
          <w:lang w:val="en-GB"/>
        </w:rPr>
        <w:t>)/V</w:t>
      </w:r>
      <w:r w:rsidRPr="00C75D09">
        <w:rPr>
          <w:rFonts w:ascii="Book Antiqua" w:hAnsi="Book Antiqua"/>
          <w:sz w:val="24"/>
          <w:szCs w:val="24"/>
          <w:vertAlign w:val="subscript"/>
          <w:lang w:val="en-GB"/>
        </w:rPr>
        <w:t>r</w:t>
      </w:r>
      <w:r w:rsidRPr="00C75D09">
        <w:rPr>
          <w:rFonts w:ascii="Book Antiqua" w:hAnsi="Book Antiqua"/>
          <w:sz w:val="24"/>
          <w:szCs w:val="24"/>
          <w:lang w:val="en-GB"/>
        </w:rPr>
        <w:t>]*100</w:t>
      </w:r>
    </w:p>
    <w:p w14:paraId="7CAA8AA3" w14:textId="77777777" w:rsidR="00C21964" w:rsidRPr="00C75D09" w:rsidRDefault="009915EC"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 xml:space="preserve">The </w:t>
      </w:r>
      <w:r w:rsidR="00F67776" w:rsidRPr="00C75D09">
        <w:rPr>
          <w:rFonts w:ascii="Book Antiqua" w:hAnsi="Book Antiqua"/>
          <w:sz w:val="24"/>
          <w:szCs w:val="24"/>
          <w:lang w:val="en-GB"/>
        </w:rPr>
        <w:t xml:space="preserve">greater </w:t>
      </w:r>
      <w:r w:rsidR="00C21964" w:rsidRPr="00C75D09">
        <w:rPr>
          <w:rFonts w:ascii="Book Antiqua" w:hAnsi="Book Antiqua"/>
          <w:sz w:val="24"/>
          <w:szCs w:val="24"/>
          <w:lang w:val="en-GB"/>
        </w:rPr>
        <w:t xml:space="preserve">the accuracy, </w:t>
      </w:r>
      <w:r w:rsidRPr="00C75D09">
        <w:rPr>
          <w:rFonts w:ascii="Book Antiqua" w:hAnsi="Book Antiqua"/>
          <w:sz w:val="24"/>
          <w:szCs w:val="24"/>
          <w:lang w:val="en-GB"/>
        </w:rPr>
        <w:t xml:space="preserve">the </w:t>
      </w:r>
      <w:r w:rsidR="00C21964" w:rsidRPr="00C75D09">
        <w:rPr>
          <w:rFonts w:ascii="Book Antiqua" w:hAnsi="Book Antiqua"/>
          <w:sz w:val="24"/>
          <w:szCs w:val="24"/>
          <w:lang w:val="en-GB"/>
        </w:rPr>
        <w:t>closer these value</w:t>
      </w:r>
      <w:r w:rsidRPr="00C75D09">
        <w:rPr>
          <w:rFonts w:ascii="Book Antiqua" w:hAnsi="Book Antiqua"/>
          <w:sz w:val="24"/>
          <w:szCs w:val="24"/>
          <w:lang w:val="en-GB"/>
        </w:rPr>
        <w:t>s</w:t>
      </w:r>
      <w:r w:rsidR="008D2306" w:rsidRPr="00C75D09">
        <w:rPr>
          <w:rFonts w:ascii="Book Antiqua" w:hAnsi="Book Antiqua"/>
          <w:sz w:val="24"/>
          <w:szCs w:val="24"/>
          <w:lang w:val="en-GB"/>
        </w:rPr>
        <w:t xml:space="preserve"> are</w:t>
      </w:r>
      <w:r w:rsidR="00C21964" w:rsidRPr="00C75D09">
        <w:rPr>
          <w:rFonts w:ascii="Book Antiqua" w:hAnsi="Book Antiqua"/>
          <w:sz w:val="24"/>
          <w:szCs w:val="24"/>
          <w:lang w:val="en-GB"/>
        </w:rPr>
        <w:t xml:space="preserve"> to zero.</w:t>
      </w:r>
    </w:p>
    <w:p w14:paraId="35959C75" w14:textId="77777777" w:rsidR="002939B3" w:rsidRDefault="00813717" w:rsidP="002939B3">
      <w:pPr>
        <w:snapToGrid w:val="0"/>
        <w:spacing w:after="0" w:line="360" w:lineRule="auto"/>
        <w:ind w:firstLineChars="100" w:firstLine="240"/>
        <w:jc w:val="both"/>
        <w:rPr>
          <w:rFonts w:ascii="Book Antiqua" w:hAnsi="Book Antiqua"/>
          <w:b/>
          <w:sz w:val="24"/>
          <w:szCs w:val="24"/>
          <w:lang w:val="en-GB" w:eastAsia="zh-CN"/>
        </w:rPr>
      </w:pPr>
      <w:r w:rsidRPr="00C75D09">
        <w:rPr>
          <w:rFonts w:ascii="Book Antiqua" w:hAnsi="Book Antiqua"/>
          <w:sz w:val="24"/>
          <w:szCs w:val="24"/>
          <w:lang w:val="en-GB"/>
        </w:rPr>
        <w:t>Since antibodies do not have a normal distribution</w:t>
      </w:r>
      <w:r w:rsidR="008D2306" w:rsidRPr="00C75D09">
        <w:rPr>
          <w:rFonts w:ascii="Book Antiqua" w:hAnsi="Book Antiqua"/>
          <w:sz w:val="24"/>
          <w:szCs w:val="24"/>
          <w:lang w:val="en-GB"/>
        </w:rPr>
        <w:t>,</w:t>
      </w:r>
      <w:r w:rsidRPr="00C75D09">
        <w:rPr>
          <w:rFonts w:ascii="Book Antiqua" w:hAnsi="Book Antiqua"/>
          <w:sz w:val="24"/>
          <w:szCs w:val="24"/>
          <w:lang w:val="en-GB"/>
        </w:rPr>
        <w:t xml:space="preserve"> we transformed the raw data into </w:t>
      </w:r>
      <w:r w:rsidR="008D2306" w:rsidRPr="00C75D09">
        <w:rPr>
          <w:rFonts w:ascii="Book Antiqua" w:hAnsi="Book Antiqua"/>
          <w:sz w:val="24"/>
          <w:szCs w:val="24"/>
          <w:lang w:val="en-GB"/>
        </w:rPr>
        <w:t xml:space="preserve">a </w:t>
      </w:r>
      <w:r w:rsidRPr="00C75D09">
        <w:rPr>
          <w:rFonts w:ascii="Book Antiqua" w:hAnsi="Book Antiqua"/>
          <w:sz w:val="24"/>
          <w:szCs w:val="24"/>
          <w:lang w:val="en-GB"/>
        </w:rPr>
        <w:t>decimal log</w:t>
      </w:r>
      <w:r w:rsidR="00F67776" w:rsidRPr="00C75D09">
        <w:rPr>
          <w:rFonts w:ascii="Book Antiqua" w:hAnsi="Book Antiqua"/>
          <w:sz w:val="24"/>
          <w:szCs w:val="24"/>
          <w:lang w:val="en-GB"/>
        </w:rPr>
        <w:t>arithm</w:t>
      </w:r>
      <w:r w:rsidRPr="00C75D09">
        <w:rPr>
          <w:rFonts w:ascii="Book Antiqua" w:hAnsi="Book Antiqua"/>
          <w:sz w:val="24"/>
          <w:szCs w:val="24"/>
          <w:lang w:val="en-GB"/>
        </w:rPr>
        <w:t>.</w:t>
      </w:r>
    </w:p>
    <w:p w14:paraId="479FF71D" w14:textId="77777777" w:rsidR="002939B3" w:rsidRDefault="002939B3" w:rsidP="002939B3">
      <w:pPr>
        <w:snapToGrid w:val="0"/>
        <w:spacing w:after="0" w:line="360" w:lineRule="auto"/>
        <w:jc w:val="both"/>
        <w:rPr>
          <w:rFonts w:ascii="Book Antiqua" w:hAnsi="Book Antiqua"/>
          <w:b/>
          <w:sz w:val="24"/>
          <w:szCs w:val="24"/>
          <w:lang w:val="en-GB" w:eastAsia="zh-CN"/>
        </w:rPr>
      </w:pPr>
    </w:p>
    <w:p w14:paraId="5ED7FFBB" w14:textId="77777777" w:rsidR="00571B81" w:rsidRPr="002939B3" w:rsidRDefault="004A4205" w:rsidP="002939B3">
      <w:pPr>
        <w:snapToGrid w:val="0"/>
        <w:spacing w:after="0" w:line="360" w:lineRule="auto"/>
        <w:jc w:val="both"/>
        <w:rPr>
          <w:rFonts w:ascii="Book Antiqua" w:hAnsi="Book Antiqua"/>
          <w:caps/>
          <w:sz w:val="24"/>
          <w:szCs w:val="24"/>
          <w:lang w:val="en-GB"/>
        </w:rPr>
      </w:pPr>
      <w:r w:rsidRPr="002939B3">
        <w:rPr>
          <w:rFonts w:ascii="Book Antiqua" w:hAnsi="Book Antiqua"/>
          <w:b/>
          <w:caps/>
          <w:sz w:val="24"/>
          <w:szCs w:val="24"/>
          <w:lang w:val="en-GB"/>
        </w:rPr>
        <w:t>Results</w:t>
      </w:r>
    </w:p>
    <w:p w14:paraId="1F7A8DDD" w14:textId="77777777" w:rsidR="00826910" w:rsidRPr="00C75D09" w:rsidRDefault="00083CD7" w:rsidP="001C5F54">
      <w:pPr>
        <w:snapToGrid w:val="0"/>
        <w:spacing w:after="0" w:line="360" w:lineRule="auto"/>
        <w:jc w:val="both"/>
        <w:rPr>
          <w:rFonts w:ascii="Book Antiqua" w:hAnsi="Book Antiqua"/>
          <w:sz w:val="24"/>
          <w:szCs w:val="24"/>
          <w:lang w:val="en-GB"/>
        </w:rPr>
      </w:pPr>
      <w:r w:rsidRPr="00C75D09">
        <w:rPr>
          <w:rFonts w:ascii="Book Antiqua" w:hAnsi="Book Antiqua"/>
          <w:sz w:val="24"/>
          <w:szCs w:val="24"/>
          <w:lang w:val="en-GB"/>
        </w:rPr>
        <w:t>Overall</w:t>
      </w:r>
      <w:r w:rsidR="00F70460" w:rsidRPr="00C75D09">
        <w:rPr>
          <w:rFonts w:ascii="Book Antiqua" w:hAnsi="Book Antiqua"/>
          <w:sz w:val="24"/>
          <w:szCs w:val="24"/>
          <w:lang w:val="en-GB"/>
        </w:rPr>
        <w:t>,</w:t>
      </w:r>
      <w:r w:rsidRPr="00C75D09">
        <w:rPr>
          <w:rFonts w:ascii="Book Antiqua" w:hAnsi="Book Antiqua"/>
          <w:sz w:val="24"/>
          <w:szCs w:val="24"/>
          <w:lang w:val="en-GB"/>
        </w:rPr>
        <w:t xml:space="preserve"> the mean</w:t>
      </w:r>
      <w:r w:rsidR="005071B3" w:rsidRPr="00C75D09">
        <w:rPr>
          <w:rFonts w:ascii="Book Antiqua" w:hAnsi="Book Antiqua"/>
          <w:sz w:val="24"/>
          <w:szCs w:val="24"/>
          <w:lang w:val="en-GB"/>
        </w:rPr>
        <w:t>s</w:t>
      </w:r>
      <w:r w:rsidRPr="00C75D09">
        <w:rPr>
          <w:rFonts w:ascii="Book Antiqua" w:hAnsi="Book Antiqua"/>
          <w:sz w:val="24"/>
          <w:szCs w:val="24"/>
          <w:lang w:val="en-GB"/>
        </w:rPr>
        <w:t xml:space="preserve"> of the observed values are below the expected standard values</w:t>
      </w:r>
      <w:r w:rsidR="00F70460" w:rsidRPr="00C75D09">
        <w:rPr>
          <w:rFonts w:ascii="Book Antiqua" w:hAnsi="Book Antiqua"/>
          <w:sz w:val="24"/>
          <w:szCs w:val="24"/>
          <w:lang w:val="en-GB"/>
        </w:rPr>
        <w:t>,</w:t>
      </w:r>
      <w:r w:rsidR="00783467" w:rsidRPr="00C75D09">
        <w:rPr>
          <w:rFonts w:ascii="Book Antiqua" w:hAnsi="Book Antiqua"/>
          <w:sz w:val="24"/>
          <w:szCs w:val="24"/>
          <w:lang w:val="en-GB"/>
        </w:rPr>
        <w:t xml:space="preserve"> and observing the distribution of the values across all centres with their interquartile ranges stratified </w:t>
      </w:r>
      <w:r w:rsidR="006966AE" w:rsidRPr="00C75D09">
        <w:rPr>
          <w:rFonts w:ascii="Book Antiqua" w:hAnsi="Book Antiqua"/>
          <w:sz w:val="24"/>
          <w:szCs w:val="24"/>
          <w:lang w:val="en-GB"/>
        </w:rPr>
        <w:t xml:space="preserve">according to </w:t>
      </w:r>
      <w:r w:rsidR="00783467" w:rsidRPr="00C75D09">
        <w:rPr>
          <w:rFonts w:ascii="Book Antiqua" w:hAnsi="Book Antiqua"/>
          <w:sz w:val="24"/>
          <w:szCs w:val="24"/>
          <w:lang w:val="en-GB"/>
        </w:rPr>
        <w:t>each expected value (</w:t>
      </w:r>
      <w:r w:rsidR="00B175A7" w:rsidRPr="00C75D09">
        <w:rPr>
          <w:rFonts w:ascii="Book Antiqua" w:hAnsi="Book Antiqua"/>
          <w:sz w:val="24"/>
          <w:szCs w:val="24"/>
          <w:lang w:val="en-GB"/>
        </w:rPr>
        <w:t xml:space="preserve">see Table 2 for row data and </w:t>
      </w:r>
      <w:r w:rsidR="00894A99" w:rsidRPr="00C75D09">
        <w:rPr>
          <w:rFonts w:ascii="Book Antiqua" w:hAnsi="Book Antiqua"/>
          <w:sz w:val="24"/>
          <w:szCs w:val="24"/>
          <w:lang w:val="en-GB"/>
        </w:rPr>
        <w:t>Fig</w:t>
      </w:r>
      <w:r w:rsidR="002939B3">
        <w:rPr>
          <w:rFonts w:ascii="Book Antiqua" w:hAnsi="Book Antiqua" w:hint="eastAsia"/>
          <w:sz w:val="24"/>
          <w:szCs w:val="24"/>
          <w:lang w:val="en-GB" w:eastAsia="zh-CN"/>
        </w:rPr>
        <w:t>ure</w:t>
      </w:r>
      <w:r w:rsidR="00894A99" w:rsidRPr="00C75D09">
        <w:rPr>
          <w:rFonts w:ascii="Book Antiqua" w:hAnsi="Book Antiqua"/>
          <w:sz w:val="24"/>
          <w:szCs w:val="24"/>
          <w:lang w:val="en-GB"/>
        </w:rPr>
        <w:t xml:space="preserve"> </w:t>
      </w:r>
      <w:r w:rsidR="00783467" w:rsidRPr="00C75D09">
        <w:rPr>
          <w:rFonts w:ascii="Book Antiqua" w:hAnsi="Book Antiqua"/>
          <w:sz w:val="24"/>
          <w:szCs w:val="24"/>
          <w:lang w:val="en-GB"/>
        </w:rPr>
        <w:t>1</w:t>
      </w:r>
      <w:r w:rsidR="00B175A7" w:rsidRPr="00C75D09">
        <w:rPr>
          <w:rFonts w:ascii="Book Antiqua" w:hAnsi="Book Antiqua"/>
          <w:sz w:val="24"/>
          <w:szCs w:val="24"/>
          <w:lang w:val="en-GB"/>
        </w:rPr>
        <w:t xml:space="preserve"> for a graphical representation</w:t>
      </w:r>
      <w:r w:rsidR="00783467" w:rsidRPr="00C75D09">
        <w:rPr>
          <w:rFonts w:ascii="Book Antiqua" w:hAnsi="Book Antiqua"/>
          <w:sz w:val="24"/>
          <w:szCs w:val="24"/>
          <w:lang w:val="en-GB"/>
        </w:rPr>
        <w:t>),</w:t>
      </w:r>
      <w:r w:rsidR="00EC2818" w:rsidRPr="00C75D09">
        <w:rPr>
          <w:rFonts w:ascii="Book Antiqua" w:hAnsi="Book Antiqua"/>
          <w:sz w:val="24"/>
          <w:szCs w:val="24"/>
          <w:lang w:val="en-GB"/>
        </w:rPr>
        <w:t xml:space="preserve"> </w:t>
      </w:r>
      <w:r w:rsidR="00783467" w:rsidRPr="00C75D09">
        <w:rPr>
          <w:rFonts w:ascii="Book Antiqua" w:hAnsi="Book Antiqua"/>
          <w:sz w:val="24"/>
          <w:szCs w:val="24"/>
          <w:lang w:val="en-GB"/>
        </w:rPr>
        <w:t>t</w:t>
      </w:r>
      <w:r w:rsidRPr="00C75D09">
        <w:rPr>
          <w:rFonts w:ascii="Book Antiqua" w:hAnsi="Book Antiqua"/>
          <w:sz w:val="24"/>
          <w:szCs w:val="24"/>
          <w:lang w:val="en-GB"/>
        </w:rPr>
        <w:t>he spr</w:t>
      </w:r>
      <w:r w:rsidR="000A6954" w:rsidRPr="00C75D09">
        <w:rPr>
          <w:rFonts w:ascii="Book Antiqua" w:hAnsi="Book Antiqua"/>
          <w:sz w:val="24"/>
          <w:szCs w:val="24"/>
          <w:lang w:val="en-GB"/>
        </w:rPr>
        <w:t xml:space="preserve">ead of the </w:t>
      </w:r>
      <w:r w:rsidR="005071B3" w:rsidRPr="00C75D09">
        <w:rPr>
          <w:rFonts w:ascii="Book Antiqua" w:hAnsi="Book Antiqua"/>
          <w:sz w:val="24"/>
          <w:szCs w:val="24"/>
          <w:lang w:val="en-GB"/>
        </w:rPr>
        <w:t xml:space="preserve">raw </w:t>
      </w:r>
      <w:r w:rsidR="000A6954" w:rsidRPr="00C75D09">
        <w:rPr>
          <w:rFonts w:ascii="Book Antiqua" w:hAnsi="Book Antiqua"/>
          <w:sz w:val="24"/>
          <w:szCs w:val="24"/>
          <w:lang w:val="en-GB"/>
        </w:rPr>
        <w:t>data around the mean</w:t>
      </w:r>
      <w:r w:rsidRPr="00C75D09">
        <w:rPr>
          <w:rFonts w:ascii="Book Antiqua" w:hAnsi="Book Antiqua"/>
          <w:sz w:val="24"/>
          <w:szCs w:val="24"/>
          <w:lang w:val="en-GB"/>
        </w:rPr>
        <w:t xml:space="preserve"> appears to increase with increasing standard value. </w:t>
      </w:r>
    </w:p>
    <w:p w14:paraId="3BA12476" w14:textId="77777777" w:rsidR="00C51F2D" w:rsidRPr="00C75D09" w:rsidRDefault="00B54481"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T</w:t>
      </w:r>
      <w:r w:rsidR="0018589C" w:rsidRPr="00C75D09">
        <w:rPr>
          <w:rFonts w:ascii="Book Antiqua" w:hAnsi="Book Antiqua"/>
          <w:sz w:val="24"/>
          <w:szCs w:val="24"/>
          <w:lang w:val="en-GB"/>
        </w:rPr>
        <w:t>he picture changed completely</w:t>
      </w:r>
      <w:r w:rsidR="00EC2818" w:rsidRPr="00C75D09">
        <w:rPr>
          <w:rFonts w:ascii="Book Antiqua" w:hAnsi="Book Antiqua"/>
          <w:sz w:val="24"/>
          <w:szCs w:val="24"/>
          <w:lang w:val="en-GB"/>
        </w:rPr>
        <w:t xml:space="preserve"> </w:t>
      </w:r>
      <w:r w:rsidR="00B175A7" w:rsidRPr="00C75D09">
        <w:rPr>
          <w:rFonts w:ascii="Book Antiqua" w:hAnsi="Book Antiqua"/>
          <w:sz w:val="24"/>
          <w:szCs w:val="24"/>
          <w:lang w:val="en-GB"/>
        </w:rPr>
        <w:t>when the raw data were correctly converted into their decimal logarithm (</w:t>
      </w:r>
      <w:r w:rsidR="002939B3" w:rsidRPr="00C75D09">
        <w:rPr>
          <w:rFonts w:ascii="Book Antiqua" w:hAnsi="Book Antiqua"/>
          <w:sz w:val="24"/>
          <w:szCs w:val="24"/>
          <w:lang w:val="en-GB"/>
        </w:rPr>
        <w:t>Fig</w:t>
      </w:r>
      <w:r w:rsidR="002939B3">
        <w:rPr>
          <w:rFonts w:ascii="Book Antiqua" w:hAnsi="Book Antiqua" w:hint="eastAsia"/>
          <w:sz w:val="24"/>
          <w:szCs w:val="24"/>
          <w:lang w:val="en-GB" w:eastAsia="zh-CN"/>
        </w:rPr>
        <w:t>ure</w:t>
      </w:r>
      <w:r w:rsidR="00B175A7" w:rsidRPr="00C75D09">
        <w:rPr>
          <w:rFonts w:ascii="Book Antiqua" w:hAnsi="Book Antiqua"/>
          <w:sz w:val="24"/>
          <w:szCs w:val="24"/>
          <w:lang w:val="en-GB"/>
        </w:rPr>
        <w:t xml:space="preserve"> 2)</w:t>
      </w:r>
      <w:r w:rsidR="00494901" w:rsidRPr="00C75D09">
        <w:rPr>
          <w:rFonts w:ascii="Book Antiqua" w:hAnsi="Book Antiqua"/>
          <w:sz w:val="24"/>
          <w:szCs w:val="24"/>
          <w:lang w:val="en-GB"/>
        </w:rPr>
        <w:t xml:space="preserve">: </w:t>
      </w:r>
      <w:r w:rsidR="00CB1E24" w:rsidRPr="00C75D09">
        <w:rPr>
          <w:rFonts w:ascii="Book Antiqua" w:hAnsi="Book Antiqua"/>
          <w:sz w:val="24"/>
          <w:szCs w:val="24"/>
          <w:lang w:val="en-GB"/>
        </w:rPr>
        <w:t xml:space="preserve">there is significantly more variability at the lower values of </w:t>
      </w:r>
      <w:r w:rsidR="0052163F" w:rsidRPr="00C75D09">
        <w:rPr>
          <w:rFonts w:ascii="Book Antiqua" w:hAnsi="Book Antiqua"/>
          <w:sz w:val="24"/>
          <w:szCs w:val="24"/>
          <w:lang w:val="en-GB"/>
        </w:rPr>
        <w:t>TGA</w:t>
      </w:r>
      <w:r w:rsidR="00EC2818" w:rsidRPr="00C75D09">
        <w:rPr>
          <w:rFonts w:ascii="Book Antiqua" w:hAnsi="Book Antiqua"/>
          <w:sz w:val="24"/>
          <w:szCs w:val="24"/>
          <w:lang w:val="en-GB"/>
        </w:rPr>
        <w:t xml:space="preserve"> </w:t>
      </w:r>
      <w:r w:rsidR="00CB1E24" w:rsidRPr="00C75D09">
        <w:rPr>
          <w:rFonts w:ascii="Book Antiqua" w:hAnsi="Book Antiqua"/>
          <w:sz w:val="24"/>
          <w:szCs w:val="24"/>
          <w:lang w:val="en-GB"/>
        </w:rPr>
        <w:t xml:space="preserve">(below 20 </w:t>
      </w:r>
      <w:r w:rsidR="001411DA" w:rsidRPr="00C75D09">
        <w:rPr>
          <w:rFonts w:ascii="Book Antiqua" w:hAnsi="Book Antiqua"/>
          <w:sz w:val="24"/>
          <w:szCs w:val="24"/>
          <w:lang w:val="en-GB"/>
        </w:rPr>
        <w:t>IU/ml</w:t>
      </w:r>
      <w:r w:rsidR="00CB1E24" w:rsidRPr="00C75D09">
        <w:rPr>
          <w:rFonts w:ascii="Book Antiqua" w:hAnsi="Book Antiqua"/>
          <w:sz w:val="24"/>
          <w:szCs w:val="24"/>
          <w:lang w:val="en-GB"/>
        </w:rPr>
        <w:t>) tha</w:t>
      </w:r>
      <w:r w:rsidR="00F70460" w:rsidRPr="00C75D09">
        <w:rPr>
          <w:rFonts w:ascii="Book Antiqua" w:hAnsi="Book Antiqua"/>
          <w:sz w:val="24"/>
          <w:szCs w:val="24"/>
          <w:lang w:val="en-GB"/>
        </w:rPr>
        <w:t>n</w:t>
      </w:r>
      <w:r w:rsidR="00CB1E24" w:rsidRPr="00C75D09">
        <w:rPr>
          <w:rFonts w:ascii="Book Antiqua" w:hAnsi="Book Antiqua"/>
          <w:sz w:val="24"/>
          <w:szCs w:val="24"/>
          <w:lang w:val="en-GB"/>
        </w:rPr>
        <w:t xml:space="preserve"> at higher values (above 20 </w:t>
      </w:r>
      <w:r w:rsidR="001411DA" w:rsidRPr="00C75D09">
        <w:rPr>
          <w:rFonts w:ascii="Book Antiqua" w:hAnsi="Book Antiqua"/>
          <w:sz w:val="24"/>
          <w:szCs w:val="24"/>
          <w:lang w:val="en-GB"/>
        </w:rPr>
        <w:t>IU/m</w:t>
      </w:r>
      <w:r w:rsidR="001411DA" w:rsidRPr="002939B3">
        <w:rPr>
          <w:rFonts w:ascii="Book Antiqua" w:hAnsi="Book Antiqua"/>
          <w:caps/>
          <w:sz w:val="24"/>
          <w:szCs w:val="24"/>
          <w:lang w:val="en-GB"/>
        </w:rPr>
        <w:t>l</w:t>
      </w:r>
      <w:r w:rsidR="00CB1E24" w:rsidRPr="00C75D09">
        <w:rPr>
          <w:rFonts w:ascii="Book Antiqua" w:hAnsi="Book Antiqua"/>
          <w:sz w:val="24"/>
          <w:szCs w:val="24"/>
          <w:lang w:val="en-GB"/>
        </w:rPr>
        <w:t xml:space="preserve">). At or after 50 </w:t>
      </w:r>
      <w:r w:rsidR="001411DA" w:rsidRPr="00C75D09">
        <w:rPr>
          <w:rFonts w:ascii="Book Antiqua" w:hAnsi="Book Antiqua"/>
          <w:sz w:val="24"/>
          <w:szCs w:val="24"/>
          <w:lang w:val="en-GB"/>
        </w:rPr>
        <w:t>IU/m</w:t>
      </w:r>
      <w:r w:rsidR="001411DA" w:rsidRPr="002939B3">
        <w:rPr>
          <w:rFonts w:ascii="Book Antiqua" w:hAnsi="Book Antiqua"/>
          <w:caps/>
          <w:sz w:val="24"/>
          <w:szCs w:val="24"/>
          <w:lang w:val="en-GB"/>
        </w:rPr>
        <w:t>l</w:t>
      </w:r>
      <w:r w:rsidR="00F70460" w:rsidRPr="00C75D09">
        <w:rPr>
          <w:rFonts w:ascii="Book Antiqua" w:hAnsi="Book Antiqua"/>
          <w:sz w:val="24"/>
          <w:szCs w:val="24"/>
          <w:lang w:val="en-GB"/>
        </w:rPr>
        <w:t>,</w:t>
      </w:r>
      <w:r w:rsidR="00CB1E24" w:rsidRPr="00C75D09">
        <w:rPr>
          <w:rFonts w:ascii="Book Antiqua" w:hAnsi="Book Antiqua"/>
          <w:sz w:val="24"/>
          <w:szCs w:val="24"/>
          <w:lang w:val="en-GB"/>
        </w:rPr>
        <w:t xml:space="preserve"> the interquartile range of the observed values is less than half that observed for low </w:t>
      </w:r>
      <w:r w:rsidR="00494901" w:rsidRPr="00C75D09">
        <w:rPr>
          <w:rFonts w:ascii="Book Antiqua" w:hAnsi="Book Antiqua"/>
          <w:sz w:val="24"/>
          <w:szCs w:val="24"/>
          <w:lang w:val="en-GB"/>
        </w:rPr>
        <w:t>titres</w:t>
      </w:r>
      <w:r w:rsidR="006C542D" w:rsidRPr="00C75D09">
        <w:rPr>
          <w:rFonts w:ascii="Book Antiqua" w:hAnsi="Book Antiqua"/>
          <w:sz w:val="24"/>
          <w:szCs w:val="24"/>
          <w:lang w:val="en-GB"/>
        </w:rPr>
        <w:t>.</w:t>
      </w:r>
    </w:p>
    <w:p w14:paraId="3000A027" w14:textId="77777777" w:rsidR="001D00D9" w:rsidRPr="00C75D09" w:rsidRDefault="00B175A7"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Around the</w:t>
      </w:r>
      <w:r w:rsidR="00D81EF0" w:rsidRPr="00C75D09">
        <w:rPr>
          <w:rFonts w:ascii="Book Antiqua" w:hAnsi="Book Antiqua"/>
          <w:sz w:val="24"/>
          <w:szCs w:val="24"/>
          <w:lang w:val="en-GB"/>
        </w:rPr>
        <w:t xml:space="preserve"> level of </w:t>
      </w:r>
      <w:r w:rsidR="00813E31" w:rsidRPr="00C75D09">
        <w:rPr>
          <w:rFonts w:ascii="Book Antiqua" w:hAnsi="Book Antiqua"/>
          <w:sz w:val="24"/>
          <w:szCs w:val="24"/>
          <w:lang w:val="en-GB"/>
        </w:rPr>
        <w:t>2</w:t>
      </w:r>
      <w:r w:rsidR="00D81EF0" w:rsidRPr="00C75D09">
        <w:rPr>
          <w:rFonts w:ascii="Book Antiqua" w:hAnsi="Book Antiqua"/>
          <w:sz w:val="24"/>
          <w:szCs w:val="24"/>
          <w:lang w:val="en-GB"/>
        </w:rPr>
        <w:t>0 I</w:t>
      </w:r>
      <w:r w:rsidR="0074271E" w:rsidRPr="00C75D09">
        <w:rPr>
          <w:rFonts w:ascii="Book Antiqua" w:hAnsi="Book Antiqua"/>
          <w:sz w:val="24"/>
          <w:szCs w:val="24"/>
          <w:lang w:val="en-GB"/>
        </w:rPr>
        <w:t>U</w:t>
      </w:r>
      <w:r w:rsidR="00D81EF0" w:rsidRPr="00C75D09">
        <w:rPr>
          <w:rFonts w:ascii="Book Antiqua" w:hAnsi="Book Antiqua"/>
          <w:sz w:val="24"/>
          <w:szCs w:val="24"/>
          <w:lang w:val="en-GB"/>
        </w:rPr>
        <w:t>/m</w:t>
      </w:r>
      <w:r w:rsidR="00D81EF0" w:rsidRPr="002939B3">
        <w:rPr>
          <w:rFonts w:ascii="Book Antiqua" w:hAnsi="Book Antiqua"/>
          <w:caps/>
          <w:sz w:val="24"/>
          <w:szCs w:val="24"/>
          <w:lang w:val="en-GB"/>
        </w:rPr>
        <w:t>l</w:t>
      </w:r>
      <w:r w:rsidR="00D81EF0" w:rsidRPr="00C75D09">
        <w:rPr>
          <w:rFonts w:ascii="Book Antiqua" w:hAnsi="Book Antiqua"/>
          <w:sz w:val="24"/>
          <w:szCs w:val="24"/>
          <w:lang w:val="en-GB"/>
        </w:rPr>
        <w:t xml:space="preserve"> (</w:t>
      </w:r>
      <w:r w:rsidR="00881490" w:rsidRPr="00C75D09">
        <w:rPr>
          <w:rFonts w:ascii="Book Antiqua" w:hAnsi="Book Antiqua"/>
          <w:sz w:val="24"/>
          <w:szCs w:val="24"/>
          <w:lang w:val="en-GB"/>
        </w:rPr>
        <w:t>approximately 1</w:t>
      </w:r>
      <w:r w:rsidR="00813E31" w:rsidRPr="00C75D09">
        <w:rPr>
          <w:rFonts w:ascii="Book Antiqua" w:hAnsi="Book Antiqua"/>
          <w:sz w:val="24"/>
          <w:szCs w:val="24"/>
          <w:lang w:val="en-GB"/>
        </w:rPr>
        <w:t>.</w:t>
      </w:r>
      <w:r w:rsidR="00485454" w:rsidRPr="00C75D09">
        <w:rPr>
          <w:rFonts w:ascii="Book Antiqua" w:hAnsi="Book Antiqua"/>
          <w:sz w:val="24"/>
          <w:szCs w:val="24"/>
          <w:lang w:val="en-GB"/>
        </w:rPr>
        <w:t>2</w:t>
      </w:r>
      <w:r w:rsidR="00813E31" w:rsidRPr="00C75D09">
        <w:rPr>
          <w:rFonts w:ascii="Book Antiqua" w:hAnsi="Book Antiqua"/>
          <w:sz w:val="24"/>
          <w:szCs w:val="24"/>
          <w:lang w:val="en-GB"/>
        </w:rPr>
        <w:t>5</w:t>
      </w:r>
      <w:r w:rsidR="00EC2818" w:rsidRPr="00C75D09">
        <w:rPr>
          <w:rFonts w:ascii="Book Antiqua" w:hAnsi="Book Antiqua"/>
          <w:sz w:val="24"/>
          <w:szCs w:val="24"/>
          <w:lang w:val="en-GB"/>
        </w:rPr>
        <w:t xml:space="preserve"> </w:t>
      </w:r>
      <w:r w:rsidR="00D620CF" w:rsidRPr="00C75D09">
        <w:rPr>
          <w:rFonts w:ascii="Book Antiqua" w:hAnsi="Book Antiqua"/>
          <w:sz w:val="24"/>
          <w:szCs w:val="24"/>
          <w:lang w:val="en-GB"/>
        </w:rPr>
        <w:t xml:space="preserve">times the cut-off </w:t>
      </w:r>
      <w:r w:rsidR="00756514" w:rsidRPr="00C75D09">
        <w:rPr>
          <w:rFonts w:ascii="Book Antiqua" w:hAnsi="Book Antiqua"/>
          <w:sz w:val="24"/>
          <w:szCs w:val="24"/>
          <w:lang w:val="en-GB"/>
        </w:rPr>
        <w:t xml:space="preserve">value </w:t>
      </w:r>
      <w:r w:rsidR="00D620CF" w:rsidRPr="00C75D09">
        <w:rPr>
          <w:rFonts w:ascii="Book Antiqua" w:hAnsi="Book Antiqua"/>
          <w:sz w:val="24"/>
          <w:szCs w:val="24"/>
          <w:lang w:val="en-GB"/>
        </w:rPr>
        <w:t xml:space="preserve">of the </w:t>
      </w:r>
      <w:r w:rsidR="00894A99" w:rsidRPr="00C75D09">
        <w:rPr>
          <w:rFonts w:ascii="Book Antiqua" w:hAnsi="Book Antiqua"/>
          <w:sz w:val="24"/>
          <w:szCs w:val="24"/>
          <w:lang w:val="en-GB"/>
        </w:rPr>
        <w:t>reference</w:t>
      </w:r>
      <w:r w:rsidR="00D620CF" w:rsidRPr="00C75D09">
        <w:rPr>
          <w:rFonts w:ascii="Book Antiqua" w:hAnsi="Book Antiqua"/>
          <w:sz w:val="24"/>
          <w:szCs w:val="24"/>
          <w:lang w:val="en-GB"/>
        </w:rPr>
        <w:t xml:space="preserve"> kit), the variability range</w:t>
      </w:r>
      <w:r w:rsidR="00EC2818" w:rsidRPr="00C75D09">
        <w:rPr>
          <w:rFonts w:ascii="Book Antiqua" w:hAnsi="Book Antiqua"/>
          <w:sz w:val="24"/>
          <w:szCs w:val="24"/>
          <w:lang w:val="en-GB"/>
        </w:rPr>
        <w:t xml:space="preserve"> </w:t>
      </w:r>
      <w:r w:rsidR="00EA4E07" w:rsidRPr="00C75D09">
        <w:rPr>
          <w:rFonts w:ascii="Book Antiqua" w:hAnsi="Book Antiqua"/>
          <w:sz w:val="24"/>
          <w:szCs w:val="24"/>
          <w:lang w:val="en-GB"/>
        </w:rPr>
        <w:t xml:space="preserve">becomes </w:t>
      </w:r>
      <w:r w:rsidR="001D00D9" w:rsidRPr="00C75D09">
        <w:rPr>
          <w:rFonts w:ascii="Book Antiqua" w:hAnsi="Book Antiqua"/>
          <w:sz w:val="24"/>
          <w:szCs w:val="24"/>
          <w:lang w:val="en-GB"/>
        </w:rPr>
        <w:t xml:space="preserve">progressively narrower; </w:t>
      </w:r>
      <w:r w:rsidR="0010226A" w:rsidRPr="00C75D09">
        <w:rPr>
          <w:rFonts w:ascii="Book Antiqua" w:hAnsi="Book Antiqua"/>
          <w:sz w:val="24"/>
          <w:szCs w:val="24"/>
          <w:lang w:val="en-GB"/>
        </w:rPr>
        <w:t xml:space="preserve">when the observed values, across all centres, are </w:t>
      </w:r>
      <w:r w:rsidR="00813E31" w:rsidRPr="00C75D09">
        <w:rPr>
          <w:rFonts w:ascii="Book Antiqua" w:hAnsi="Book Antiqua"/>
          <w:sz w:val="24"/>
          <w:szCs w:val="24"/>
          <w:lang w:val="en-GB"/>
        </w:rPr>
        <w:t>1.25</w:t>
      </w:r>
      <w:r w:rsidR="0010226A" w:rsidRPr="00C75D09">
        <w:rPr>
          <w:rFonts w:ascii="Book Antiqua" w:hAnsi="Book Antiqua"/>
          <w:sz w:val="24"/>
          <w:szCs w:val="24"/>
          <w:lang w:val="en-GB"/>
        </w:rPr>
        <w:t xml:space="preserve"> or more times the local threshold of normality, the dispersion </w:t>
      </w:r>
      <w:r w:rsidR="0052163F" w:rsidRPr="00C75D09">
        <w:rPr>
          <w:rFonts w:ascii="Book Antiqua" w:hAnsi="Book Antiqua"/>
          <w:sz w:val="24"/>
          <w:szCs w:val="24"/>
          <w:lang w:val="en-GB"/>
        </w:rPr>
        <w:t xml:space="preserve">range </w:t>
      </w:r>
      <w:r w:rsidR="0010226A" w:rsidRPr="00C75D09">
        <w:rPr>
          <w:rFonts w:ascii="Book Antiqua" w:hAnsi="Book Antiqua"/>
          <w:sz w:val="24"/>
          <w:szCs w:val="24"/>
          <w:lang w:val="en-GB"/>
        </w:rPr>
        <w:t xml:space="preserve">of the values </w:t>
      </w:r>
      <w:r w:rsidR="009513ED" w:rsidRPr="00C75D09">
        <w:rPr>
          <w:rFonts w:ascii="Book Antiqua" w:hAnsi="Book Antiqua"/>
          <w:noProof/>
          <w:sz w:val="24"/>
          <w:szCs w:val="24"/>
          <w:lang w:val="en-US"/>
        </w:rPr>
        <w:t>indicates considerable precision</w:t>
      </w:r>
      <w:r w:rsidR="00EC2818" w:rsidRPr="00C75D09">
        <w:rPr>
          <w:rFonts w:ascii="Book Antiqua" w:hAnsi="Book Antiqua"/>
          <w:noProof/>
          <w:sz w:val="24"/>
          <w:szCs w:val="24"/>
          <w:lang w:val="en-US"/>
        </w:rPr>
        <w:t xml:space="preserve"> </w:t>
      </w:r>
      <w:r w:rsidR="00813E31" w:rsidRPr="00C75D09">
        <w:rPr>
          <w:rFonts w:ascii="Book Antiqua" w:hAnsi="Book Antiqua"/>
          <w:sz w:val="24"/>
          <w:szCs w:val="24"/>
          <w:lang w:val="en-GB"/>
        </w:rPr>
        <w:t>(±</w:t>
      </w:r>
      <w:r w:rsidR="002939B3">
        <w:rPr>
          <w:rFonts w:ascii="Book Antiqua" w:hAnsi="Book Antiqua" w:hint="eastAsia"/>
          <w:sz w:val="24"/>
          <w:szCs w:val="24"/>
          <w:lang w:val="en-GB" w:eastAsia="zh-CN"/>
        </w:rPr>
        <w:t xml:space="preserve"> </w:t>
      </w:r>
      <w:r w:rsidR="00781757" w:rsidRPr="00C75D09">
        <w:rPr>
          <w:rFonts w:ascii="Book Antiqua" w:hAnsi="Book Antiqua"/>
          <w:sz w:val="24"/>
          <w:szCs w:val="24"/>
          <w:lang w:val="en-GB"/>
        </w:rPr>
        <w:t>9.03</w:t>
      </w:r>
      <w:r w:rsidR="00813E31" w:rsidRPr="00C75D09">
        <w:rPr>
          <w:rFonts w:ascii="Book Antiqua" w:hAnsi="Book Antiqua"/>
          <w:sz w:val="24"/>
          <w:szCs w:val="24"/>
          <w:lang w:val="en-GB"/>
        </w:rPr>
        <w:t>%</w:t>
      </w:r>
      <w:r w:rsidR="003E737F" w:rsidRPr="00C75D09">
        <w:rPr>
          <w:rFonts w:ascii="Book Antiqua" w:hAnsi="Book Antiqua"/>
          <w:sz w:val="24"/>
          <w:szCs w:val="24"/>
          <w:lang w:val="en-GB"/>
        </w:rPr>
        <w:t xml:space="preserve"> of the logarithmic value</w:t>
      </w:r>
      <w:r w:rsidR="00813E31" w:rsidRPr="00C75D09">
        <w:rPr>
          <w:rFonts w:ascii="Book Antiqua" w:hAnsi="Book Antiqua"/>
          <w:sz w:val="24"/>
          <w:szCs w:val="24"/>
          <w:lang w:val="en-GB"/>
        </w:rPr>
        <w:t xml:space="preserve">, </w:t>
      </w:r>
      <w:r w:rsidR="002939B3" w:rsidRPr="00C75D09">
        <w:rPr>
          <w:rFonts w:ascii="Book Antiqua" w:hAnsi="Book Antiqua"/>
          <w:sz w:val="24"/>
          <w:szCs w:val="24"/>
          <w:lang w:val="en-GB"/>
        </w:rPr>
        <w:t>95%</w:t>
      </w:r>
      <w:r w:rsidR="00813E31" w:rsidRPr="00C75D09">
        <w:rPr>
          <w:rFonts w:ascii="Book Antiqua" w:hAnsi="Book Antiqua"/>
          <w:sz w:val="24"/>
          <w:szCs w:val="24"/>
          <w:lang w:val="en-GB"/>
        </w:rPr>
        <w:t xml:space="preserve">CI). </w:t>
      </w:r>
      <w:r w:rsidR="00452E9B" w:rsidRPr="00C75D09">
        <w:rPr>
          <w:rFonts w:ascii="Book Antiqua" w:hAnsi="Book Antiqua"/>
          <w:sz w:val="24"/>
          <w:szCs w:val="24"/>
          <w:lang w:val="en-GB"/>
        </w:rPr>
        <w:t xml:space="preserve">The systematic underestimation of the expected value is </w:t>
      </w:r>
      <w:r w:rsidR="00EA4E07" w:rsidRPr="00C75D09">
        <w:rPr>
          <w:rFonts w:ascii="Book Antiqua" w:hAnsi="Book Antiqua"/>
          <w:sz w:val="24"/>
          <w:szCs w:val="24"/>
          <w:lang w:val="en-GB"/>
        </w:rPr>
        <w:t>clearly shown</w:t>
      </w:r>
      <w:r w:rsidR="00452E9B" w:rsidRPr="00C75D09">
        <w:rPr>
          <w:rFonts w:ascii="Book Antiqua" w:hAnsi="Book Antiqua"/>
          <w:sz w:val="24"/>
          <w:szCs w:val="24"/>
          <w:lang w:val="en-GB"/>
        </w:rPr>
        <w:t xml:space="preserve"> in this </w:t>
      </w:r>
      <w:r w:rsidR="00EA4E07" w:rsidRPr="00C75D09">
        <w:rPr>
          <w:rFonts w:ascii="Book Antiqua" w:hAnsi="Book Antiqua"/>
          <w:sz w:val="24"/>
          <w:szCs w:val="24"/>
          <w:lang w:val="en-GB"/>
        </w:rPr>
        <w:t>figure</w:t>
      </w:r>
      <w:r w:rsidR="00157F16" w:rsidRPr="00C75D09">
        <w:rPr>
          <w:rFonts w:ascii="Book Antiqua" w:hAnsi="Book Antiqua"/>
          <w:sz w:val="24"/>
          <w:szCs w:val="24"/>
          <w:lang w:val="en-GB"/>
        </w:rPr>
        <w:t>;</w:t>
      </w:r>
      <w:r w:rsidR="00452E9B" w:rsidRPr="00C75D09">
        <w:rPr>
          <w:rFonts w:ascii="Book Antiqua" w:hAnsi="Book Antiqua"/>
          <w:sz w:val="24"/>
          <w:szCs w:val="24"/>
          <w:lang w:val="en-GB"/>
        </w:rPr>
        <w:t xml:space="preserve"> overall</w:t>
      </w:r>
      <w:r w:rsidR="00157F16" w:rsidRPr="00C75D09">
        <w:rPr>
          <w:rFonts w:ascii="Book Antiqua" w:hAnsi="Book Antiqua"/>
          <w:sz w:val="24"/>
          <w:szCs w:val="24"/>
          <w:lang w:val="en-GB"/>
        </w:rPr>
        <w:t>,</w:t>
      </w:r>
      <w:r w:rsidR="00452E9B" w:rsidRPr="00C75D09">
        <w:rPr>
          <w:rFonts w:ascii="Book Antiqua" w:hAnsi="Book Antiqua"/>
          <w:sz w:val="24"/>
          <w:szCs w:val="24"/>
          <w:lang w:val="en-GB"/>
        </w:rPr>
        <w:t xml:space="preserve"> the expected value is plotted at the upper quartile of the observed value.</w:t>
      </w:r>
    </w:p>
    <w:p w14:paraId="230CD77B" w14:textId="77777777" w:rsidR="0073710D" w:rsidRPr="00C75D09" w:rsidRDefault="00B54481" w:rsidP="002939B3">
      <w:pPr>
        <w:tabs>
          <w:tab w:val="left" w:pos="5245"/>
        </w:tabs>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 xml:space="preserve">The best estimate of the accuracy of the test is </w:t>
      </w:r>
      <w:r w:rsidR="00CB1E24" w:rsidRPr="00C75D09">
        <w:rPr>
          <w:rFonts w:ascii="Book Antiqua" w:hAnsi="Book Antiqua"/>
          <w:sz w:val="24"/>
          <w:szCs w:val="24"/>
          <w:lang w:val="en-GB"/>
        </w:rPr>
        <w:t xml:space="preserve">the distribution of </w:t>
      </w:r>
      <w:r w:rsidR="00281038" w:rsidRPr="00C75D09">
        <w:rPr>
          <w:rFonts w:ascii="Book Antiqua" w:hAnsi="Book Antiqua"/>
          <w:sz w:val="24"/>
          <w:szCs w:val="24"/>
          <w:lang w:val="en-GB"/>
        </w:rPr>
        <w:t xml:space="preserve">the </w:t>
      </w:r>
      <w:r w:rsidR="00EA4E07" w:rsidRPr="00C75D09">
        <w:rPr>
          <w:rFonts w:ascii="Book Antiqua" w:hAnsi="Book Antiqua"/>
          <w:sz w:val="24"/>
          <w:szCs w:val="24"/>
          <w:lang w:val="en-GB"/>
        </w:rPr>
        <w:t>m</w:t>
      </w:r>
      <w:r w:rsidR="00281038" w:rsidRPr="00C75D09">
        <w:rPr>
          <w:rFonts w:ascii="Book Antiqua" w:hAnsi="Book Antiqua"/>
          <w:sz w:val="24"/>
          <w:szCs w:val="24"/>
          <w:lang w:val="en-GB"/>
        </w:rPr>
        <w:t>ean</w:t>
      </w:r>
      <w:r w:rsidR="00EC2818" w:rsidRPr="00C75D09">
        <w:rPr>
          <w:rFonts w:ascii="Book Antiqua" w:hAnsi="Book Antiqua"/>
          <w:sz w:val="24"/>
          <w:szCs w:val="24"/>
          <w:lang w:val="en-GB"/>
        </w:rPr>
        <w:t xml:space="preserve"> </w:t>
      </w:r>
      <w:r w:rsidR="00EA4E07" w:rsidRPr="00C75D09">
        <w:rPr>
          <w:rFonts w:ascii="Book Antiqua" w:hAnsi="Book Antiqua"/>
          <w:sz w:val="24"/>
          <w:szCs w:val="24"/>
          <w:lang w:val="en-GB"/>
        </w:rPr>
        <w:t>p</w:t>
      </w:r>
      <w:r w:rsidR="00CB1E24" w:rsidRPr="00C75D09">
        <w:rPr>
          <w:rFonts w:ascii="Book Antiqua" w:hAnsi="Book Antiqua"/>
          <w:sz w:val="24"/>
          <w:szCs w:val="24"/>
          <w:lang w:val="en-GB"/>
        </w:rPr>
        <w:t xml:space="preserve">ercent </w:t>
      </w:r>
      <w:r w:rsidR="00EA4E07" w:rsidRPr="00C75D09">
        <w:rPr>
          <w:rFonts w:ascii="Book Antiqua" w:hAnsi="Book Antiqua"/>
          <w:sz w:val="24"/>
          <w:szCs w:val="24"/>
          <w:lang w:val="en-GB"/>
        </w:rPr>
        <w:t>v</w:t>
      </w:r>
      <w:r w:rsidR="00CB1E24" w:rsidRPr="00C75D09">
        <w:rPr>
          <w:rFonts w:ascii="Book Antiqua" w:hAnsi="Book Antiqua"/>
          <w:sz w:val="24"/>
          <w:szCs w:val="24"/>
          <w:lang w:val="en-GB"/>
        </w:rPr>
        <w:t>ariation</w:t>
      </w:r>
      <w:r w:rsidR="00494901" w:rsidRPr="00C75D09">
        <w:rPr>
          <w:rFonts w:ascii="Book Antiqua" w:hAnsi="Book Antiqua"/>
          <w:sz w:val="24"/>
          <w:szCs w:val="24"/>
          <w:lang w:val="en-GB"/>
        </w:rPr>
        <w:t xml:space="preserve"> of the pooled data across centres and values</w:t>
      </w:r>
      <w:r w:rsidRPr="00C75D09">
        <w:rPr>
          <w:rFonts w:ascii="Book Antiqua" w:hAnsi="Book Antiqua"/>
          <w:sz w:val="24"/>
          <w:szCs w:val="24"/>
          <w:lang w:val="en-GB"/>
        </w:rPr>
        <w:t xml:space="preserve"> (</w:t>
      </w:r>
      <w:r w:rsidR="002939B3" w:rsidRPr="00C75D09">
        <w:rPr>
          <w:rFonts w:ascii="Book Antiqua" w:hAnsi="Book Antiqua"/>
          <w:sz w:val="24"/>
          <w:szCs w:val="24"/>
          <w:lang w:val="en-GB"/>
        </w:rPr>
        <w:t>Fig</w:t>
      </w:r>
      <w:r w:rsidR="002939B3">
        <w:rPr>
          <w:rFonts w:ascii="Book Antiqua" w:hAnsi="Book Antiqua" w:hint="eastAsia"/>
          <w:sz w:val="24"/>
          <w:szCs w:val="24"/>
          <w:lang w:val="en-GB" w:eastAsia="zh-CN"/>
        </w:rPr>
        <w:t>ure</w:t>
      </w:r>
      <w:r w:rsidR="00781757" w:rsidRPr="00C75D09">
        <w:rPr>
          <w:rFonts w:ascii="Book Antiqua" w:hAnsi="Book Antiqua"/>
          <w:sz w:val="24"/>
          <w:szCs w:val="24"/>
          <w:lang w:val="en-GB"/>
        </w:rPr>
        <w:t xml:space="preserve"> 3</w:t>
      </w:r>
      <w:r w:rsidRPr="00C75D09">
        <w:rPr>
          <w:rFonts w:ascii="Book Antiqua" w:hAnsi="Book Antiqua"/>
          <w:sz w:val="24"/>
          <w:szCs w:val="24"/>
          <w:lang w:val="en-GB"/>
        </w:rPr>
        <w:t>)</w:t>
      </w:r>
      <w:r w:rsidR="00CB1E24" w:rsidRPr="00C75D09">
        <w:rPr>
          <w:rFonts w:ascii="Book Antiqua" w:hAnsi="Book Antiqua"/>
          <w:sz w:val="24"/>
          <w:szCs w:val="24"/>
          <w:lang w:val="en-GB"/>
        </w:rPr>
        <w:t>.</w:t>
      </w:r>
    </w:p>
    <w:p w14:paraId="3EB33EF5" w14:textId="77777777" w:rsidR="00CE739E" w:rsidRPr="00C75D09" w:rsidRDefault="00452E9B" w:rsidP="002939B3">
      <w:pPr>
        <w:tabs>
          <w:tab w:val="left" w:pos="5245"/>
        </w:tabs>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 xml:space="preserve">This </w:t>
      </w:r>
      <w:r w:rsidR="00CB1E24" w:rsidRPr="00C75D09">
        <w:rPr>
          <w:rFonts w:ascii="Book Antiqua" w:hAnsi="Book Antiqua"/>
          <w:sz w:val="24"/>
          <w:szCs w:val="24"/>
          <w:lang w:val="en-GB"/>
        </w:rPr>
        <w:t xml:space="preserve">distribution is </w:t>
      </w:r>
      <w:r w:rsidR="00494901" w:rsidRPr="00C75D09">
        <w:rPr>
          <w:rFonts w:ascii="Book Antiqua" w:hAnsi="Book Antiqua"/>
          <w:sz w:val="24"/>
          <w:szCs w:val="24"/>
          <w:lang w:val="en-GB"/>
        </w:rPr>
        <w:t xml:space="preserve">close to </w:t>
      </w:r>
      <w:r w:rsidR="00CB1E24" w:rsidRPr="00C75D09">
        <w:rPr>
          <w:rFonts w:ascii="Book Antiqua" w:hAnsi="Book Antiqua"/>
          <w:sz w:val="24"/>
          <w:szCs w:val="24"/>
          <w:lang w:val="en-GB"/>
        </w:rPr>
        <w:t>normal</w:t>
      </w:r>
      <w:r w:rsidR="00494901" w:rsidRPr="00C75D09">
        <w:rPr>
          <w:rFonts w:ascii="Book Antiqua" w:hAnsi="Book Antiqua"/>
          <w:sz w:val="24"/>
          <w:szCs w:val="24"/>
          <w:lang w:val="en-GB"/>
        </w:rPr>
        <w:t>ity (Kolmogoro</w:t>
      </w:r>
      <w:r w:rsidR="00E51C56" w:rsidRPr="00C75D09">
        <w:rPr>
          <w:rFonts w:ascii="Book Antiqua" w:hAnsi="Book Antiqua"/>
          <w:sz w:val="24"/>
          <w:szCs w:val="24"/>
          <w:lang w:val="en-GB"/>
        </w:rPr>
        <w:t>v</w:t>
      </w:r>
      <w:r w:rsidR="00494901" w:rsidRPr="00C75D09">
        <w:rPr>
          <w:rFonts w:ascii="Book Antiqua" w:hAnsi="Book Antiqua"/>
          <w:sz w:val="24"/>
          <w:szCs w:val="24"/>
          <w:lang w:val="en-GB"/>
        </w:rPr>
        <w:t xml:space="preserve">-Smirnoff test of normality </w:t>
      </w:r>
      <w:r w:rsidR="00494901" w:rsidRPr="002939B3">
        <w:rPr>
          <w:rFonts w:ascii="Book Antiqua" w:hAnsi="Book Antiqua"/>
          <w:i/>
          <w:caps/>
          <w:sz w:val="24"/>
          <w:szCs w:val="24"/>
          <w:lang w:val="en-GB"/>
        </w:rPr>
        <w:t>p</w:t>
      </w:r>
      <w:r w:rsidR="00494901" w:rsidRPr="00C75D09">
        <w:rPr>
          <w:rFonts w:ascii="Book Antiqua" w:hAnsi="Book Antiqua"/>
          <w:sz w:val="24"/>
          <w:szCs w:val="24"/>
          <w:lang w:val="en-GB"/>
        </w:rPr>
        <w:t xml:space="preserve"> &gt; 0</w:t>
      </w:r>
      <w:r w:rsidR="002939B3">
        <w:rPr>
          <w:rFonts w:ascii="Book Antiqua" w:hAnsi="Book Antiqua" w:hint="eastAsia"/>
          <w:sz w:val="24"/>
          <w:szCs w:val="24"/>
          <w:lang w:val="en-GB" w:eastAsia="zh-CN"/>
        </w:rPr>
        <w:t>.</w:t>
      </w:r>
      <w:r w:rsidR="00494901" w:rsidRPr="00C75D09">
        <w:rPr>
          <w:rFonts w:ascii="Book Antiqua" w:hAnsi="Book Antiqua"/>
          <w:sz w:val="24"/>
          <w:szCs w:val="24"/>
          <w:lang w:val="en-GB"/>
        </w:rPr>
        <w:t>5)</w:t>
      </w:r>
      <w:r w:rsidR="00EC2818" w:rsidRPr="00C75D09">
        <w:rPr>
          <w:rFonts w:ascii="Book Antiqua" w:hAnsi="Book Antiqua"/>
          <w:sz w:val="24"/>
          <w:szCs w:val="24"/>
          <w:lang w:val="en-GB"/>
        </w:rPr>
        <w:t xml:space="preserve"> </w:t>
      </w:r>
      <w:r w:rsidR="00CB1E24" w:rsidRPr="00C75D09">
        <w:rPr>
          <w:rFonts w:ascii="Book Antiqua" w:hAnsi="Book Antiqua"/>
          <w:sz w:val="24"/>
          <w:szCs w:val="24"/>
          <w:lang w:val="en-GB"/>
        </w:rPr>
        <w:t xml:space="preserve">and the spread is not very large. </w:t>
      </w:r>
      <w:r w:rsidR="005C4435" w:rsidRPr="00C75D09">
        <w:rPr>
          <w:rFonts w:ascii="Book Antiqua" w:hAnsi="Book Antiqua"/>
          <w:sz w:val="24"/>
          <w:szCs w:val="24"/>
          <w:lang w:val="en-GB"/>
        </w:rPr>
        <w:t xml:space="preserve">The analysis shows that </w:t>
      </w:r>
      <w:r w:rsidR="00A011BA" w:rsidRPr="00C75D09">
        <w:rPr>
          <w:rFonts w:ascii="Book Antiqua" w:hAnsi="Book Antiqua"/>
          <w:sz w:val="24"/>
          <w:szCs w:val="24"/>
          <w:lang w:val="en-GB"/>
        </w:rPr>
        <w:t>79</w:t>
      </w:r>
      <w:r w:rsidR="00B551E7" w:rsidRPr="00C75D09">
        <w:rPr>
          <w:rFonts w:ascii="Book Antiqua" w:hAnsi="Book Antiqua"/>
          <w:sz w:val="24"/>
          <w:szCs w:val="24"/>
          <w:lang w:val="en-GB"/>
        </w:rPr>
        <w:t>.</w:t>
      </w:r>
      <w:r w:rsidR="00A011BA" w:rsidRPr="00C75D09">
        <w:rPr>
          <w:rFonts w:ascii="Book Antiqua" w:hAnsi="Book Antiqua"/>
          <w:sz w:val="24"/>
          <w:szCs w:val="24"/>
          <w:lang w:val="en-GB"/>
        </w:rPr>
        <w:t>17</w:t>
      </w:r>
      <w:r w:rsidR="00CB1E24" w:rsidRPr="00C75D09">
        <w:rPr>
          <w:rFonts w:ascii="Book Antiqua" w:hAnsi="Book Antiqua"/>
          <w:sz w:val="24"/>
          <w:szCs w:val="24"/>
          <w:lang w:val="en-GB"/>
        </w:rPr>
        <w:t xml:space="preserve">% of the mean </w:t>
      </w:r>
      <w:r w:rsidR="00281038" w:rsidRPr="00C75D09">
        <w:rPr>
          <w:rFonts w:ascii="Book Antiqua" w:hAnsi="Book Antiqua"/>
          <w:sz w:val="24"/>
          <w:szCs w:val="24"/>
          <w:lang w:val="en-GB"/>
        </w:rPr>
        <w:t>variation is</w:t>
      </w:r>
      <w:r w:rsidR="00CB1E24" w:rsidRPr="00C75D09">
        <w:rPr>
          <w:rFonts w:ascii="Book Antiqua" w:hAnsi="Book Antiqua"/>
          <w:sz w:val="24"/>
          <w:szCs w:val="24"/>
          <w:lang w:val="en-GB"/>
        </w:rPr>
        <w:t xml:space="preserve"> between -25% </w:t>
      </w:r>
      <w:r w:rsidR="00CB1E24" w:rsidRPr="00C75D09">
        <w:rPr>
          <w:rFonts w:ascii="Book Antiqua" w:hAnsi="Book Antiqua"/>
          <w:sz w:val="24"/>
          <w:szCs w:val="24"/>
          <w:lang w:val="en-GB"/>
        </w:rPr>
        <w:lastRenderedPageBreak/>
        <w:t>and +25% of the expected value, confirming the spread of t</w:t>
      </w:r>
      <w:r w:rsidR="00A011BA" w:rsidRPr="00C75D09">
        <w:rPr>
          <w:rFonts w:ascii="Book Antiqua" w:hAnsi="Book Antiqua"/>
          <w:sz w:val="24"/>
          <w:szCs w:val="24"/>
          <w:lang w:val="en-GB"/>
        </w:rPr>
        <w:t>he interquartile ranges</w:t>
      </w:r>
      <w:r w:rsidR="00EA4E07" w:rsidRPr="00C75D09">
        <w:rPr>
          <w:rFonts w:ascii="Book Antiqua" w:hAnsi="Book Antiqua"/>
          <w:sz w:val="24"/>
          <w:szCs w:val="24"/>
          <w:lang w:val="en-GB"/>
        </w:rPr>
        <w:t xml:space="preserve"> shown</w:t>
      </w:r>
      <w:r w:rsidR="00A011BA" w:rsidRPr="00C75D09">
        <w:rPr>
          <w:rFonts w:ascii="Book Antiqua" w:hAnsi="Book Antiqua"/>
          <w:sz w:val="24"/>
          <w:szCs w:val="24"/>
          <w:lang w:val="en-GB"/>
        </w:rPr>
        <w:t xml:space="preserve"> in </w:t>
      </w:r>
      <w:r w:rsidR="002939B3" w:rsidRPr="00C75D09">
        <w:rPr>
          <w:rFonts w:ascii="Book Antiqua" w:hAnsi="Book Antiqua"/>
          <w:sz w:val="24"/>
          <w:szCs w:val="24"/>
          <w:lang w:val="en-GB"/>
        </w:rPr>
        <w:t>Fig</w:t>
      </w:r>
      <w:r w:rsidR="002939B3">
        <w:rPr>
          <w:rFonts w:ascii="Book Antiqua" w:hAnsi="Book Antiqua" w:hint="eastAsia"/>
          <w:sz w:val="24"/>
          <w:szCs w:val="24"/>
          <w:lang w:val="en-GB" w:eastAsia="zh-CN"/>
        </w:rPr>
        <w:t>ure</w:t>
      </w:r>
      <w:r w:rsidR="00881490" w:rsidRPr="00C75D09">
        <w:rPr>
          <w:rFonts w:ascii="Book Antiqua" w:hAnsi="Book Antiqua"/>
          <w:sz w:val="24"/>
          <w:szCs w:val="24"/>
          <w:lang w:val="en-GB"/>
        </w:rPr>
        <w:t xml:space="preserve"> 2</w:t>
      </w:r>
      <w:r w:rsidR="00CB1E24" w:rsidRPr="00C75D09">
        <w:rPr>
          <w:rFonts w:ascii="Book Antiqua" w:hAnsi="Book Antiqua"/>
          <w:sz w:val="24"/>
          <w:szCs w:val="24"/>
          <w:lang w:val="en-GB"/>
        </w:rPr>
        <w:t xml:space="preserve">. </w:t>
      </w:r>
    </w:p>
    <w:p w14:paraId="7D831C76" w14:textId="3C501F11" w:rsidR="0073710D" w:rsidRPr="00C75D09" w:rsidRDefault="00B54481"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Analysing</w:t>
      </w:r>
      <w:r w:rsidR="003E73EB" w:rsidRPr="00C75D09">
        <w:rPr>
          <w:rFonts w:ascii="Book Antiqua" w:hAnsi="Book Antiqua"/>
          <w:sz w:val="24"/>
          <w:szCs w:val="24"/>
          <w:lang w:val="en-GB"/>
        </w:rPr>
        <w:t xml:space="preserve"> the distribution of accuracy</w:t>
      </w:r>
      <w:r w:rsidR="00494901" w:rsidRPr="00C75D09">
        <w:rPr>
          <w:rFonts w:ascii="Book Antiqua" w:hAnsi="Book Antiqua"/>
          <w:sz w:val="24"/>
          <w:szCs w:val="24"/>
          <w:lang w:val="en-GB"/>
        </w:rPr>
        <w:t xml:space="preserve"> (V</w:t>
      </w:r>
      <w:r w:rsidR="00494901" w:rsidRPr="00C75D09">
        <w:rPr>
          <w:rFonts w:ascii="Book Antiqua" w:hAnsi="Book Antiqua"/>
          <w:sz w:val="24"/>
          <w:szCs w:val="24"/>
          <w:vertAlign w:val="subscript"/>
          <w:lang w:val="en-GB"/>
        </w:rPr>
        <w:t>o</w:t>
      </w:r>
      <w:r w:rsidR="00494901" w:rsidRPr="00C75D09">
        <w:rPr>
          <w:rFonts w:ascii="Book Antiqua" w:hAnsi="Book Antiqua"/>
          <w:sz w:val="24"/>
          <w:szCs w:val="24"/>
          <w:lang w:val="en-GB"/>
        </w:rPr>
        <w:t xml:space="preserve"> – V</w:t>
      </w:r>
      <w:r w:rsidR="00494901" w:rsidRPr="00C75D09">
        <w:rPr>
          <w:rFonts w:ascii="Book Antiqua" w:hAnsi="Book Antiqua"/>
          <w:sz w:val="24"/>
          <w:szCs w:val="24"/>
          <w:vertAlign w:val="subscript"/>
          <w:lang w:val="en-GB"/>
        </w:rPr>
        <w:t>e</w:t>
      </w:r>
      <w:r w:rsidR="00281038" w:rsidRPr="00C75D09">
        <w:rPr>
          <w:rFonts w:ascii="Book Antiqua" w:hAnsi="Book Antiqua"/>
          <w:sz w:val="24"/>
          <w:szCs w:val="24"/>
          <w:lang w:val="en-GB"/>
        </w:rPr>
        <w:t>) and</w:t>
      </w:r>
      <w:r w:rsidR="003E73EB" w:rsidRPr="00C75D09">
        <w:rPr>
          <w:rFonts w:ascii="Book Antiqua" w:hAnsi="Book Antiqua"/>
          <w:sz w:val="24"/>
          <w:szCs w:val="24"/>
          <w:lang w:val="en-GB"/>
        </w:rPr>
        <w:t xml:space="preserve"> Mean Percent Variation by each participating </w:t>
      </w:r>
      <w:r w:rsidR="00494901" w:rsidRPr="00C75D09">
        <w:rPr>
          <w:rFonts w:ascii="Book Antiqua" w:hAnsi="Book Antiqua"/>
          <w:sz w:val="24"/>
          <w:szCs w:val="24"/>
          <w:lang w:val="en-GB"/>
        </w:rPr>
        <w:t>centre</w:t>
      </w:r>
      <w:r w:rsidRPr="00C75D09">
        <w:rPr>
          <w:rFonts w:ascii="Book Antiqua" w:hAnsi="Book Antiqua"/>
          <w:sz w:val="24"/>
          <w:szCs w:val="24"/>
          <w:lang w:val="en-GB"/>
        </w:rPr>
        <w:t xml:space="preserve"> (</w:t>
      </w:r>
      <w:r w:rsidR="002939B3" w:rsidRPr="00C75D09">
        <w:rPr>
          <w:rFonts w:ascii="Book Antiqua" w:hAnsi="Book Antiqua"/>
          <w:sz w:val="24"/>
          <w:szCs w:val="24"/>
          <w:lang w:val="en-GB"/>
        </w:rPr>
        <w:t>Fig</w:t>
      </w:r>
      <w:r w:rsidR="002939B3">
        <w:rPr>
          <w:rFonts w:ascii="Book Antiqua" w:hAnsi="Book Antiqua" w:hint="eastAsia"/>
          <w:sz w:val="24"/>
          <w:szCs w:val="24"/>
          <w:lang w:val="en-GB" w:eastAsia="zh-CN"/>
        </w:rPr>
        <w:t>ures</w:t>
      </w:r>
      <w:r w:rsidR="00A011BA" w:rsidRPr="00C75D09">
        <w:rPr>
          <w:rFonts w:ascii="Book Antiqua" w:hAnsi="Book Antiqua"/>
          <w:sz w:val="24"/>
          <w:szCs w:val="24"/>
          <w:lang w:val="en-GB"/>
        </w:rPr>
        <w:t xml:space="preserve"> 4</w:t>
      </w:r>
      <w:r w:rsidR="002939B3">
        <w:rPr>
          <w:rFonts w:ascii="Book Antiqua" w:hAnsi="Book Antiqua" w:hint="eastAsia"/>
          <w:sz w:val="24"/>
          <w:szCs w:val="24"/>
          <w:lang w:val="en-GB" w:eastAsia="zh-CN"/>
        </w:rPr>
        <w:t xml:space="preserve"> and </w:t>
      </w:r>
      <w:r w:rsidR="00A011BA" w:rsidRPr="00C75D09">
        <w:rPr>
          <w:rFonts w:ascii="Book Antiqua" w:hAnsi="Book Antiqua"/>
          <w:sz w:val="24"/>
          <w:szCs w:val="24"/>
          <w:lang w:val="en-GB"/>
        </w:rPr>
        <w:t>5</w:t>
      </w:r>
      <w:r w:rsidRPr="00C75D09">
        <w:rPr>
          <w:rFonts w:ascii="Book Antiqua" w:hAnsi="Book Antiqua"/>
          <w:sz w:val="24"/>
          <w:szCs w:val="24"/>
          <w:lang w:val="en-GB"/>
        </w:rPr>
        <w:t>)</w:t>
      </w:r>
      <w:r w:rsidR="00430CDD" w:rsidRPr="00C75D09">
        <w:rPr>
          <w:rFonts w:ascii="Book Antiqua" w:hAnsi="Book Antiqua"/>
          <w:sz w:val="24"/>
          <w:szCs w:val="24"/>
          <w:lang w:val="en-GB"/>
        </w:rPr>
        <w:t>, it</w:t>
      </w:r>
      <w:r w:rsidRPr="00C75D09">
        <w:rPr>
          <w:rFonts w:ascii="Book Antiqua" w:hAnsi="Book Antiqua"/>
          <w:sz w:val="24"/>
          <w:szCs w:val="24"/>
          <w:lang w:val="en-GB"/>
        </w:rPr>
        <w:t xml:space="preserve"> could be observed that o</w:t>
      </w:r>
      <w:r w:rsidR="00B551E7" w:rsidRPr="00C75D09">
        <w:rPr>
          <w:rFonts w:ascii="Book Antiqua" w:hAnsi="Book Antiqua"/>
          <w:sz w:val="24"/>
          <w:szCs w:val="24"/>
          <w:lang w:val="en-GB"/>
        </w:rPr>
        <w:t>nly</w:t>
      </w:r>
      <w:r w:rsidR="003E73EB" w:rsidRPr="00C75D09">
        <w:rPr>
          <w:rFonts w:ascii="Book Antiqua" w:hAnsi="Book Antiqua"/>
          <w:sz w:val="24"/>
          <w:szCs w:val="24"/>
          <w:lang w:val="en-GB"/>
        </w:rPr>
        <w:t xml:space="preserve"> the </w:t>
      </w:r>
      <w:r w:rsidR="00A011BA" w:rsidRPr="00C75D09">
        <w:rPr>
          <w:rFonts w:ascii="Book Antiqua" w:hAnsi="Book Antiqua"/>
          <w:sz w:val="24"/>
          <w:szCs w:val="24"/>
          <w:lang w:val="en-GB"/>
        </w:rPr>
        <w:t>Greek centre</w:t>
      </w:r>
      <w:r w:rsidR="003E73EB" w:rsidRPr="00C75D09">
        <w:rPr>
          <w:rFonts w:ascii="Book Antiqua" w:hAnsi="Book Antiqua"/>
          <w:sz w:val="24"/>
          <w:szCs w:val="24"/>
          <w:lang w:val="en-GB"/>
        </w:rPr>
        <w:t xml:space="preserve"> consta</w:t>
      </w:r>
      <w:r w:rsidRPr="00C75D09">
        <w:rPr>
          <w:rFonts w:ascii="Book Antiqua" w:hAnsi="Book Antiqua"/>
          <w:sz w:val="24"/>
          <w:szCs w:val="24"/>
          <w:lang w:val="en-GB"/>
        </w:rPr>
        <w:t xml:space="preserve">ntly </w:t>
      </w:r>
      <w:r w:rsidR="00430CDD" w:rsidRPr="00C75D09">
        <w:rPr>
          <w:rFonts w:ascii="Book Antiqua" w:hAnsi="Book Antiqua"/>
          <w:sz w:val="24"/>
          <w:szCs w:val="24"/>
          <w:lang w:val="en-GB"/>
        </w:rPr>
        <w:t xml:space="preserve">shows </w:t>
      </w:r>
      <w:r w:rsidRPr="00C75D09">
        <w:rPr>
          <w:rFonts w:ascii="Book Antiqua" w:hAnsi="Book Antiqua"/>
          <w:sz w:val="24"/>
          <w:szCs w:val="24"/>
          <w:lang w:val="en-GB"/>
        </w:rPr>
        <w:t xml:space="preserve">values above the expected, while </w:t>
      </w:r>
      <w:r w:rsidR="00452E9B" w:rsidRPr="00C75D09">
        <w:rPr>
          <w:rFonts w:ascii="Book Antiqua" w:hAnsi="Book Antiqua"/>
          <w:sz w:val="24"/>
          <w:szCs w:val="24"/>
          <w:lang w:val="en-GB"/>
        </w:rPr>
        <w:t>across all</w:t>
      </w:r>
      <w:r w:rsidRPr="00C75D09">
        <w:rPr>
          <w:rFonts w:ascii="Book Antiqua" w:hAnsi="Book Antiqua"/>
          <w:sz w:val="24"/>
          <w:szCs w:val="24"/>
          <w:lang w:val="en-GB"/>
        </w:rPr>
        <w:t xml:space="preserve"> other centres</w:t>
      </w:r>
      <w:r w:rsidR="00430CDD" w:rsidRPr="00C75D09">
        <w:rPr>
          <w:rFonts w:ascii="Book Antiqua" w:hAnsi="Book Antiqua"/>
          <w:sz w:val="24"/>
          <w:szCs w:val="24"/>
          <w:lang w:val="en-GB"/>
        </w:rPr>
        <w:t>,</w:t>
      </w:r>
      <w:r w:rsidR="00452E9B" w:rsidRPr="00C75D09">
        <w:rPr>
          <w:rFonts w:ascii="Book Antiqua" w:hAnsi="Book Antiqua"/>
          <w:sz w:val="24"/>
          <w:szCs w:val="24"/>
          <w:lang w:val="en-GB"/>
        </w:rPr>
        <w:t xml:space="preserve"> there is a systematic underestimation of the expected values</w:t>
      </w:r>
      <w:r w:rsidR="006D0B0B" w:rsidRPr="00C75D09">
        <w:rPr>
          <w:rFonts w:ascii="Book Antiqua" w:hAnsi="Book Antiqua"/>
          <w:sz w:val="24"/>
          <w:szCs w:val="24"/>
          <w:lang w:val="en-GB"/>
        </w:rPr>
        <w:t xml:space="preserve"> (for more detail see </w:t>
      </w:r>
      <w:r w:rsidR="00583D85" w:rsidRPr="00583D85">
        <w:rPr>
          <w:rFonts w:ascii="Book Antiqua" w:hAnsi="Book Antiqua"/>
          <w:sz w:val="24"/>
          <w:szCs w:val="24"/>
          <w:lang w:val="en-GB"/>
        </w:rPr>
        <w:t>Supplementary</w:t>
      </w:r>
      <w:r w:rsidR="00583D85" w:rsidRPr="00583D85">
        <w:rPr>
          <w:rFonts w:ascii="Book Antiqua" w:eastAsia="SimSun" w:hAnsi="Book Antiqua" w:hint="eastAsia"/>
          <w:sz w:val="24"/>
          <w:szCs w:val="24"/>
          <w:lang w:val="en-GB" w:eastAsia="zh-CN"/>
        </w:rPr>
        <w:t xml:space="preserve"> Table</w:t>
      </w:r>
      <w:r w:rsidR="00583D85" w:rsidRPr="00C75D09">
        <w:rPr>
          <w:rFonts w:ascii="Book Antiqua" w:hAnsi="Book Antiqua"/>
          <w:sz w:val="24"/>
          <w:szCs w:val="24"/>
          <w:lang w:val="en-GB"/>
        </w:rPr>
        <w:t xml:space="preserve"> </w:t>
      </w:r>
      <w:r w:rsidR="006D0B0B" w:rsidRPr="00C75D09">
        <w:rPr>
          <w:rFonts w:ascii="Book Antiqua" w:hAnsi="Book Antiqua"/>
          <w:sz w:val="24"/>
          <w:szCs w:val="24"/>
          <w:lang w:val="en-GB"/>
        </w:rPr>
        <w:t>1)</w:t>
      </w:r>
      <w:r w:rsidR="00452E9B" w:rsidRPr="00C75D09">
        <w:rPr>
          <w:rFonts w:ascii="Book Antiqua" w:hAnsi="Book Antiqua"/>
          <w:sz w:val="24"/>
          <w:szCs w:val="24"/>
          <w:lang w:val="en-GB"/>
        </w:rPr>
        <w:t>.</w:t>
      </w:r>
    </w:p>
    <w:p w14:paraId="29E7C471" w14:textId="5C2A4966" w:rsidR="00A1354A" w:rsidRPr="00C75D09" w:rsidRDefault="00EC2818"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It could also be clearly seen that the</w:t>
      </w:r>
      <w:r w:rsidR="00D12FB6" w:rsidRPr="00C75D09">
        <w:rPr>
          <w:rFonts w:ascii="Book Antiqua" w:hAnsi="Book Antiqua"/>
          <w:sz w:val="24"/>
          <w:szCs w:val="24"/>
          <w:lang w:val="en-GB"/>
        </w:rPr>
        <w:t xml:space="preserve"> </w:t>
      </w:r>
      <w:r w:rsidRPr="00C75D09">
        <w:rPr>
          <w:rFonts w:ascii="Book Antiqua" w:hAnsi="Book Antiqua"/>
          <w:sz w:val="24"/>
          <w:szCs w:val="24"/>
          <w:lang w:val="en-GB"/>
        </w:rPr>
        <w:t xml:space="preserve">variation of the </w:t>
      </w:r>
      <w:r w:rsidR="00A1354A" w:rsidRPr="00C75D09">
        <w:rPr>
          <w:rFonts w:ascii="Book Antiqua" w:hAnsi="Book Antiqua"/>
          <w:sz w:val="24"/>
          <w:szCs w:val="24"/>
          <w:lang w:val="en-GB"/>
        </w:rPr>
        <w:t xml:space="preserve">distribution of the </w:t>
      </w:r>
      <w:r w:rsidR="008C5998" w:rsidRPr="00C75D09">
        <w:rPr>
          <w:rFonts w:ascii="Book Antiqua" w:hAnsi="Book Antiqua"/>
          <w:sz w:val="24"/>
          <w:szCs w:val="24"/>
          <w:lang w:val="en-GB"/>
        </w:rPr>
        <w:t>accuracy</w:t>
      </w:r>
      <w:r w:rsidR="00A1354A" w:rsidRPr="00C75D09">
        <w:rPr>
          <w:rFonts w:ascii="Book Antiqua" w:hAnsi="Book Antiqua"/>
          <w:sz w:val="24"/>
          <w:szCs w:val="24"/>
          <w:lang w:val="en-GB"/>
        </w:rPr>
        <w:t xml:space="preserve"> is very large for low values, </w:t>
      </w:r>
      <w:r w:rsidR="00A1354A" w:rsidRPr="00C75D09">
        <w:rPr>
          <w:rFonts w:ascii="Book Antiqua" w:hAnsi="Book Antiqua"/>
          <w:sz w:val="24"/>
          <w:szCs w:val="24"/>
          <w:lang w:val="en-US"/>
        </w:rPr>
        <w:t xml:space="preserve">but above the expected value of 10 </w:t>
      </w:r>
      <w:r w:rsidR="001F1335" w:rsidRPr="00C75D09">
        <w:rPr>
          <w:rFonts w:ascii="Book Antiqua" w:hAnsi="Book Antiqua"/>
          <w:sz w:val="24"/>
          <w:szCs w:val="24"/>
          <w:lang w:val="en-US"/>
        </w:rPr>
        <w:t>IU/m</w:t>
      </w:r>
      <w:r w:rsidR="001F1335" w:rsidRPr="002939B3">
        <w:rPr>
          <w:rFonts w:ascii="Book Antiqua" w:hAnsi="Book Antiqua"/>
          <w:caps/>
          <w:sz w:val="24"/>
          <w:szCs w:val="24"/>
          <w:lang w:val="en-US"/>
        </w:rPr>
        <w:t>l</w:t>
      </w:r>
      <w:r w:rsidR="00A1354A" w:rsidRPr="00C75D09">
        <w:rPr>
          <w:rFonts w:ascii="Book Antiqua" w:hAnsi="Book Antiqua"/>
          <w:sz w:val="24"/>
          <w:szCs w:val="24"/>
          <w:lang w:val="en-US"/>
        </w:rPr>
        <w:t xml:space="preserve"> </w:t>
      </w:r>
      <w:r w:rsidR="00C756D0" w:rsidRPr="00C75D09">
        <w:rPr>
          <w:rFonts w:ascii="Book Antiqua" w:hAnsi="Book Antiqua"/>
          <w:sz w:val="24"/>
          <w:szCs w:val="24"/>
          <w:lang w:val="en-US"/>
        </w:rPr>
        <w:t xml:space="preserve">the degree of variation </w:t>
      </w:r>
      <w:r w:rsidR="00A1354A" w:rsidRPr="00C75D09">
        <w:rPr>
          <w:rFonts w:ascii="Book Antiqua" w:hAnsi="Book Antiqua"/>
          <w:sz w:val="24"/>
          <w:szCs w:val="24"/>
          <w:lang w:val="en-US"/>
        </w:rPr>
        <w:t xml:space="preserve">is remarkably </w:t>
      </w:r>
      <w:r w:rsidR="00A1354A" w:rsidRPr="00C75D09">
        <w:rPr>
          <w:rFonts w:ascii="Book Antiqua" w:hAnsi="Book Antiqua"/>
          <w:sz w:val="24"/>
          <w:szCs w:val="24"/>
          <w:lang w:val="en-GB"/>
        </w:rPr>
        <w:t>reassuring</w:t>
      </w:r>
      <w:r w:rsidR="00D12FB6" w:rsidRPr="00C75D09">
        <w:rPr>
          <w:rFonts w:ascii="Book Antiqua" w:hAnsi="Book Antiqua"/>
          <w:sz w:val="24"/>
          <w:szCs w:val="24"/>
          <w:lang w:val="en-GB"/>
        </w:rPr>
        <w:t xml:space="preserve"> (</w:t>
      </w:r>
      <w:r w:rsidR="002939B3" w:rsidRPr="00C75D09">
        <w:rPr>
          <w:rFonts w:ascii="Book Antiqua" w:hAnsi="Book Antiqua"/>
          <w:sz w:val="24"/>
          <w:szCs w:val="24"/>
          <w:lang w:val="en-GB"/>
        </w:rPr>
        <w:t>Fig</w:t>
      </w:r>
      <w:r w:rsidR="002939B3">
        <w:rPr>
          <w:rFonts w:ascii="Book Antiqua" w:hAnsi="Book Antiqua" w:hint="eastAsia"/>
          <w:sz w:val="24"/>
          <w:szCs w:val="24"/>
          <w:lang w:val="en-GB" w:eastAsia="zh-CN"/>
        </w:rPr>
        <w:t>ure</w:t>
      </w:r>
      <w:r w:rsidR="00D12FB6" w:rsidRPr="00C75D09">
        <w:rPr>
          <w:rFonts w:ascii="Book Antiqua" w:hAnsi="Book Antiqua"/>
          <w:sz w:val="24"/>
          <w:szCs w:val="24"/>
          <w:lang w:val="en-GB"/>
        </w:rPr>
        <w:t xml:space="preserve"> 6)</w:t>
      </w:r>
      <w:r w:rsidR="00A1354A" w:rsidRPr="00C75D09">
        <w:rPr>
          <w:rFonts w:ascii="Book Antiqua" w:hAnsi="Book Antiqua"/>
          <w:sz w:val="24"/>
          <w:szCs w:val="24"/>
          <w:lang w:val="en-GB"/>
        </w:rPr>
        <w:t>. A progressive improvement (</w:t>
      </w:r>
      <w:r w:rsidR="008C5998" w:rsidRPr="00C75D09">
        <w:rPr>
          <w:rFonts w:ascii="Book Antiqua" w:hAnsi="Book Antiqua"/>
          <w:sz w:val="24"/>
          <w:szCs w:val="24"/>
          <w:lang w:val="en-GB"/>
        </w:rPr>
        <w:t>from -6</w:t>
      </w:r>
      <w:r w:rsidR="004E1223" w:rsidRPr="00C75D09">
        <w:rPr>
          <w:rFonts w:ascii="Book Antiqua" w:hAnsi="Book Antiqua"/>
          <w:sz w:val="24"/>
          <w:szCs w:val="24"/>
          <w:lang w:val="en-GB"/>
        </w:rPr>
        <w:t>1</w:t>
      </w:r>
      <w:r w:rsidR="008C5998" w:rsidRPr="00C75D09">
        <w:rPr>
          <w:rFonts w:ascii="Book Antiqua" w:hAnsi="Book Antiqua"/>
          <w:sz w:val="24"/>
          <w:szCs w:val="24"/>
          <w:lang w:val="en-GB"/>
        </w:rPr>
        <w:t>.5</w:t>
      </w:r>
      <w:r w:rsidR="004E1223" w:rsidRPr="00C75D09">
        <w:rPr>
          <w:rFonts w:ascii="Book Antiqua" w:hAnsi="Book Antiqua"/>
          <w:sz w:val="24"/>
          <w:szCs w:val="24"/>
          <w:lang w:val="en-GB"/>
        </w:rPr>
        <w:t>4</w:t>
      </w:r>
      <w:r w:rsidR="008C5998" w:rsidRPr="00C75D09">
        <w:rPr>
          <w:rFonts w:ascii="Book Antiqua" w:hAnsi="Book Antiqua"/>
          <w:sz w:val="24"/>
          <w:szCs w:val="24"/>
          <w:lang w:val="en-GB"/>
        </w:rPr>
        <w:t xml:space="preserve">% with a real value of 3 to </w:t>
      </w:r>
      <w:r w:rsidR="004E1223" w:rsidRPr="00C75D09">
        <w:rPr>
          <w:rFonts w:ascii="Book Antiqua" w:hAnsi="Book Antiqua"/>
          <w:sz w:val="24"/>
          <w:szCs w:val="24"/>
          <w:lang w:val="en-GB"/>
        </w:rPr>
        <w:t>-7.41</w:t>
      </w:r>
      <w:r w:rsidR="008C5998" w:rsidRPr="00C75D09">
        <w:rPr>
          <w:rFonts w:ascii="Book Antiqua" w:hAnsi="Book Antiqua"/>
          <w:sz w:val="24"/>
          <w:szCs w:val="24"/>
          <w:lang w:val="en-GB"/>
        </w:rPr>
        <w:t xml:space="preserve">% with a real value of </w:t>
      </w:r>
      <w:r w:rsidR="004E1223" w:rsidRPr="00C75D09">
        <w:rPr>
          <w:rFonts w:ascii="Book Antiqua" w:hAnsi="Book Antiqua"/>
          <w:sz w:val="24"/>
          <w:szCs w:val="24"/>
          <w:lang w:val="en-GB"/>
        </w:rPr>
        <w:t>60</w:t>
      </w:r>
      <w:r w:rsidR="008C5998" w:rsidRPr="00C75D09">
        <w:rPr>
          <w:rFonts w:ascii="Book Antiqua" w:hAnsi="Book Antiqua"/>
          <w:sz w:val="24"/>
          <w:szCs w:val="24"/>
          <w:lang w:val="en-GB"/>
        </w:rPr>
        <w:t xml:space="preserve"> IU/ml, see also </w:t>
      </w:r>
      <w:r w:rsidR="00583D85" w:rsidRPr="00583D85">
        <w:rPr>
          <w:rFonts w:ascii="Book Antiqua" w:hAnsi="Book Antiqua"/>
          <w:sz w:val="24"/>
          <w:szCs w:val="24"/>
          <w:lang w:val="en-GB"/>
        </w:rPr>
        <w:t>Supplementary</w:t>
      </w:r>
      <w:r w:rsidR="00583D85" w:rsidRPr="00583D85">
        <w:rPr>
          <w:rFonts w:ascii="Book Antiqua" w:eastAsia="SimSun" w:hAnsi="Book Antiqua" w:hint="eastAsia"/>
          <w:sz w:val="24"/>
          <w:szCs w:val="24"/>
          <w:lang w:val="en-GB" w:eastAsia="zh-CN"/>
        </w:rPr>
        <w:t xml:space="preserve"> Table</w:t>
      </w:r>
      <w:r w:rsidR="004E1223" w:rsidRPr="00C75D09">
        <w:rPr>
          <w:rFonts w:ascii="Book Antiqua" w:hAnsi="Book Antiqua"/>
          <w:sz w:val="24"/>
          <w:szCs w:val="24"/>
          <w:lang w:val="en-GB"/>
        </w:rPr>
        <w:t xml:space="preserve"> 2</w:t>
      </w:r>
      <w:r w:rsidR="00A1354A" w:rsidRPr="00C75D09">
        <w:rPr>
          <w:rFonts w:ascii="Book Antiqua" w:hAnsi="Book Antiqua"/>
          <w:sz w:val="24"/>
          <w:szCs w:val="24"/>
          <w:lang w:val="en-GB"/>
        </w:rPr>
        <w:t>) is clearly associated with increasing antibod</w:t>
      </w:r>
      <w:r w:rsidR="009915EC" w:rsidRPr="00C75D09">
        <w:rPr>
          <w:rFonts w:ascii="Book Antiqua" w:hAnsi="Book Antiqua"/>
          <w:sz w:val="24"/>
          <w:szCs w:val="24"/>
          <w:lang w:val="en-GB"/>
        </w:rPr>
        <w:t>y</w:t>
      </w:r>
      <w:r w:rsidRPr="00C75D09">
        <w:rPr>
          <w:rFonts w:ascii="Book Antiqua" w:hAnsi="Book Antiqua"/>
          <w:sz w:val="24"/>
          <w:szCs w:val="24"/>
          <w:lang w:val="en-GB"/>
        </w:rPr>
        <w:t xml:space="preserve"> </w:t>
      </w:r>
      <w:r w:rsidR="008954E9" w:rsidRPr="00C75D09">
        <w:rPr>
          <w:rFonts w:ascii="Book Antiqua" w:hAnsi="Book Antiqua"/>
          <w:sz w:val="24"/>
          <w:szCs w:val="24"/>
          <w:lang w:val="en-GB"/>
        </w:rPr>
        <w:t>titre</w:t>
      </w:r>
      <w:r w:rsidR="00A1354A" w:rsidRPr="00C75D09">
        <w:rPr>
          <w:rFonts w:ascii="Book Antiqua" w:hAnsi="Book Antiqua"/>
          <w:sz w:val="24"/>
          <w:szCs w:val="24"/>
          <w:lang w:val="en-GB"/>
        </w:rPr>
        <w:t>.</w:t>
      </w:r>
    </w:p>
    <w:p w14:paraId="3B67FA58" w14:textId="2FDBF339" w:rsidR="006075ED" w:rsidRPr="00C75D09" w:rsidRDefault="00A1354A"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 xml:space="preserve">This </w:t>
      </w:r>
      <w:r w:rsidR="00C756D0" w:rsidRPr="00C75D09">
        <w:rPr>
          <w:rFonts w:ascii="Book Antiqua" w:hAnsi="Book Antiqua"/>
          <w:sz w:val="24"/>
          <w:szCs w:val="24"/>
          <w:lang w:val="en-GB"/>
        </w:rPr>
        <w:t>result is supported</w:t>
      </w:r>
      <w:r w:rsidRPr="00C75D09">
        <w:rPr>
          <w:rFonts w:ascii="Book Antiqua" w:hAnsi="Book Antiqua"/>
          <w:sz w:val="24"/>
          <w:szCs w:val="24"/>
          <w:lang w:val="en-GB"/>
        </w:rPr>
        <w:t xml:space="preserve"> by the distribution of the </w:t>
      </w:r>
      <w:r w:rsidR="008C5998" w:rsidRPr="00C75D09">
        <w:rPr>
          <w:rFonts w:ascii="Book Antiqua" w:hAnsi="Book Antiqua"/>
          <w:sz w:val="24"/>
          <w:szCs w:val="24"/>
          <w:lang w:val="en-GB"/>
        </w:rPr>
        <w:t xml:space="preserve">mean percent variation </w:t>
      </w:r>
      <w:r w:rsidRPr="00C75D09">
        <w:rPr>
          <w:rFonts w:ascii="Book Antiqua" w:hAnsi="Book Antiqua"/>
          <w:sz w:val="24"/>
          <w:szCs w:val="24"/>
          <w:lang w:val="en-GB"/>
        </w:rPr>
        <w:t>by the expected values (</w:t>
      </w:r>
      <w:r w:rsidR="002939B3" w:rsidRPr="00C75D09">
        <w:rPr>
          <w:rFonts w:ascii="Book Antiqua" w:hAnsi="Book Antiqua"/>
          <w:sz w:val="24"/>
          <w:szCs w:val="24"/>
          <w:lang w:val="en-GB"/>
        </w:rPr>
        <w:t>Fig</w:t>
      </w:r>
      <w:r w:rsidR="002939B3">
        <w:rPr>
          <w:rFonts w:ascii="Book Antiqua" w:hAnsi="Book Antiqua" w:hint="eastAsia"/>
          <w:sz w:val="24"/>
          <w:szCs w:val="24"/>
          <w:lang w:val="en-GB" w:eastAsia="zh-CN"/>
        </w:rPr>
        <w:t>ure</w:t>
      </w:r>
      <w:r w:rsidR="004E1223" w:rsidRPr="00C75D09">
        <w:rPr>
          <w:rFonts w:ascii="Book Antiqua" w:hAnsi="Book Antiqua"/>
          <w:sz w:val="24"/>
          <w:szCs w:val="24"/>
          <w:lang w:val="en-GB"/>
        </w:rPr>
        <w:t xml:space="preserve"> 7</w:t>
      </w:r>
      <w:r w:rsidRPr="00C75D09">
        <w:rPr>
          <w:rFonts w:ascii="Book Antiqua" w:hAnsi="Book Antiqua"/>
          <w:sz w:val="24"/>
          <w:szCs w:val="24"/>
          <w:lang w:val="en-GB"/>
        </w:rPr>
        <w:t xml:space="preserve">), </w:t>
      </w:r>
      <w:r w:rsidR="00C756D0" w:rsidRPr="00C75D09">
        <w:rPr>
          <w:rFonts w:ascii="Book Antiqua" w:hAnsi="Book Antiqua"/>
          <w:sz w:val="24"/>
          <w:szCs w:val="24"/>
          <w:lang w:val="en-GB"/>
        </w:rPr>
        <w:t xml:space="preserve">which </w:t>
      </w:r>
      <w:r w:rsidR="00D12FB6" w:rsidRPr="00C75D09">
        <w:rPr>
          <w:rFonts w:ascii="Book Antiqua" w:hAnsi="Book Antiqua"/>
          <w:sz w:val="24"/>
          <w:szCs w:val="24"/>
          <w:lang w:val="en-GB"/>
        </w:rPr>
        <w:t xml:space="preserve">similarly </w:t>
      </w:r>
      <w:r w:rsidRPr="00C75D09">
        <w:rPr>
          <w:rFonts w:ascii="Book Antiqua" w:hAnsi="Book Antiqua"/>
          <w:sz w:val="24"/>
          <w:szCs w:val="24"/>
          <w:lang w:val="en-GB"/>
        </w:rPr>
        <w:t xml:space="preserve">improves with </w:t>
      </w:r>
      <w:r w:rsidR="00C756D0" w:rsidRPr="00C75D09">
        <w:rPr>
          <w:rFonts w:ascii="Book Antiqua" w:hAnsi="Book Antiqua"/>
          <w:sz w:val="24"/>
          <w:szCs w:val="24"/>
          <w:lang w:val="en-GB"/>
        </w:rPr>
        <w:t>increasing</w:t>
      </w:r>
      <w:r w:rsidR="00EC2818" w:rsidRPr="00C75D09">
        <w:rPr>
          <w:rFonts w:ascii="Book Antiqua" w:hAnsi="Book Antiqua"/>
          <w:sz w:val="24"/>
          <w:szCs w:val="24"/>
          <w:lang w:val="en-GB"/>
        </w:rPr>
        <w:t xml:space="preserve"> </w:t>
      </w:r>
      <w:r w:rsidR="00790BD8" w:rsidRPr="00C75D09">
        <w:rPr>
          <w:rFonts w:ascii="Book Antiqua" w:hAnsi="Book Antiqua"/>
          <w:sz w:val="24"/>
          <w:szCs w:val="24"/>
          <w:lang w:val="en-GB"/>
        </w:rPr>
        <w:t>TGA</w:t>
      </w:r>
      <w:r w:rsidR="00EC2818" w:rsidRPr="00C75D09">
        <w:rPr>
          <w:rFonts w:ascii="Book Antiqua" w:hAnsi="Book Antiqua"/>
          <w:sz w:val="24"/>
          <w:szCs w:val="24"/>
          <w:lang w:val="en-GB"/>
        </w:rPr>
        <w:t xml:space="preserve"> </w:t>
      </w:r>
      <w:r w:rsidR="008954E9" w:rsidRPr="00C75D09">
        <w:rPr>
          <w:rFonts w:ascii="Book Antiqua" w:hAnsi="Book Antiqua"/>
          <w:sz w:val="24"/>
          <w:szCs w:val="24"/>
          <w:lang w:val="en-GB"/>
        </w:rPr>
        <w:t>titre</w:t>
      </w:r>
      <w:r w:rsidRPr="00C75D09">
        <w:rPr>
          <w:rFonts w:ascii="Book Antiqua" w:hAnsi="Book Antiqua"/>
          <w:sz w:val="24"/>
          <w:szCs w:val="24"/>
          <w:lang w:val="en-GB"/>
        </w:rPr>
        <w:t xml:space="preserve"> (</w:t>
      </w:r>
      <w:r w:rsidR="008C5998" w:rsidRPr="00C75D09">
        <w:rPr>
          <w:rFonts w:ascii="Book Antiqua" w:hAnsi="Book Antiqua"/>
          <w:sz w:val="24"/>
          <w:szCs w:val="24"/>
          <w:lang w:val="en-GB"/>
        </w:rPr>
        <w:t xml:space="preserve">from </w:t>
      </w:r>
      <w:r w:rsidR="00EE6A29" w:rsidRPr="00C75D09">
        <w:rPr>
          <w:rFonts w:ascii="Book Antiqua" w:hAnsi="Book Antiqua"/>
          <w:sz w:val="24"/>
          <w:szCs w:val="24"/>
          <w:lang w:val="en-GB"/>
        </w:rPr>
        <w:t>-128.99% with a real value of 3 to -6.68</w:t>
      </w:r>
      <w:r w:rsidR="008C5998" w:rsidRPr="00C75D09">
        <w:rPr>
          <w:rFonts w:ascii="Book Antiqua" w:hAnsi="Book Antiqua"/>
          <w:sz w:val="24"/>
          <w:szCs w:val="24"/>
          <w:lang w:val="en-GB"/>
        </w:rPr>
        <w:t>%</w:t>
      </w:r>
      <w:r w:rsidR="00EE6A29" w:rsidRPr="00C75D09">
        <w:rPr>
          <w:rFonts w:ascii="Book Antiqua" w:hAnsi="Book Antiqua"/>
          <w:sz w:val="24"/>
          <w:szCs w:val="24"/>
          <w:lang w:val="en-GB"/>
        </w:rPr>
        <w:t xml:space="preserve"> with a real value of 100 IU/m</w:t>
      </w:r>
      <w:r w:rsidR="00EE6A29" w:rsidRPr="002939B3">
        <w:rPr>
          <w:rFonts w:ascii="Book Antiqua" w:hAnsi="Book Antiqua"/>
          <w:caps/>
          <w:sz w:val="24"/>
          <w:szCs w:val="24"/>
          <w:lang w:val="en-GB"/>
        </w:rPr>
        <w:t>l</w:t>
      </w:r>
      <w:r w:rsidR="008C5998" w:rsidRPr="00C75D09">
        <w:rPr>
          <w:rFonts w:ascii="Book Antiqua" w:hAnsi="Book Antiqua"/>
          <w:sz w:val="24"/>
          <w:szCs w:val="24"/>
          <w:lang w:val="en-GB"/>
        </w:rPr>
        <w:t xml:space="preserve">, see </w:t>
      </w:r>
      <w:r w:rsidR="00583D85" w:rsidRPr="00583D85">
        <w:rPr>
          <w:rFonts w:ascii="Book Antiqua" w:hAnsi="Book Antiqua"/>
          <w:sz w:val="24"/>
          <w:szCs w:val="24"/>
          <w:lang w:val="en-GB"/>
        </w:rPr>
        <w:t>Supplementary</w:t>
      </w:r>
      <w:r w:rsidR="00583D85" w:rsidRPr="00583D85">
        <w:rPr>
          <w:rFonts w:ascii="Book Antiqua" w:eastAsia="SimSun" w:hAnsi="Book Antiqua" w:hint="eastAsia"/>
          <w:sz w:val="24"/>
          <w:szCs w:val="24"/>
          <w:lang w:val="en-GB" w:eastAsia="zh-CN"/>
        </w:rPr>
        <w:t xml:space="preserve"> Table</w:t>
      </w:r>
      <w:r w:rsidR="004E1223" w:rsidRPr="00C75D09">
        <w:rPr>
          <w:rFonts w:ascii="Book Antiqua" w:hAnsi="Book Antiqua"/>
          <w:sz w:val="24"/>
          <w:szCs w:val="24"/>
          <w:lang w:val="en-GB"/>
        </w:rPr>
        <w:t xml:space="preserve"> 2</w:t>
      </w:r>
      <w:r w:rsidRPr="00C75D09">
        <w:rPr>
          <w:rFonts w:ascii="Book Antiqua" w:hAnsi="Book Antiqua"/>
          <w:sz w:val="24"/>
          <w:szCs w:val="24"/>
          <w:lang w:val="en-GB"/>
        </w:rPr>
        <w:t>).</w:t>
      </w:r>
    </w:p>
    <w:p w14:paraId="1EFBCCE6" w14:textId="77777777" w:rsidR="006C542D" w:rsidRPr="00C75D09" w:rsidRDefault="002939B3"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Fig</w:t>
      </w:r>
      <w:r>
        <w:rPr>
          <w:rFonts w:ascii="Book Antiqua" w:hAnsi="Book Antiqua" w:hint="eastAsia"/>
          <w:sz w:val="24"/>
          <w:szCs w:val="24"/>
          <w:lang w:val="en-GB" w:eastAsia="zh-CN"/>
        </w:rPr>
        <w:t>ure</w:t>
      </w:r>
      <w:r w:rsidR="001A65CA" w:rsidRPr="00C75D09">
        <w:rPr>
          <w:rFonts w:ascii="Book Antiqua" w:hAnsi="Book Antiqua"/>
          <w:sz w:val="24"/>
          <w:szCs w:val="24"/>
          <w:lang w:val="en-GB"/>
        </w:rPr>
        <w:t xml:space="preserve"> </w:t>
      </w:r>
      <w:r w:rsidR="00EE6A29" w:rsidRPr="00C75D09">
        <w:rPr>
          <w:rFonts w:ascii="Book Antiqua" w:hAnsi="Book Antiqua"/>
          <w:sz w:val="24"/>
          <w:szCs w:val="24"/>
          <w:lang w:val="en-GB"/>
        </w:rPr>
        <w:t>8</w:t>
      </w:r>
      <w:r w:rsidR="001A65CA" w:rsidRPr="00C75D09">
        <w:rPr>
          <w:rFonts w:ascii="Book Antiqua" w:hAnsi="Book Antiqua"/>
          <w:sz w:val="24"/>
          <w:szCs w:val="24"/>
          <w:lang w:val="en-GB"/>
        </w:rPr>
        <w:t xml:space="preserve"> shows the mean coefficient of variation plotted</w:t>
      </w:r>
      <w:r w:rsidR="00EC2818" w:rsidRPr="00C75D09">
        <w:rPr>
          <w:rFonts w:ascii="Book Antiqua" w:hAnsi="Book Antiqua"/>
          <w:sz w:val="24"/>
          <w:szCs w:val="24"/>
          <w:lang w:val="en-GB"/>
        </w:rPr>
        <w:t xml:space="preserve"> </w:t>
      </w:r>
      <w:r w:rsidR="001A65CA" w:rsidRPr="00C75D09">
        <w:rPr>
          <w:rFonts w:ascii="Book Antiqua" w:hAnsi="Book Antiqua"/>
          <w:sz w:val="24"/>
          <w:szCs w:val="24"/>
          <w:lang w:val="en-GB"/>
        </w:rPr>
        <w:t>on a logarithmic scale, as the best estimate of precision</w:t>
      </w:r>
      <w:r w:rsidR="000C2651" w:rsidRPr="00C75D09">
        <w:rPr>
          <w:rFonts w:ascii="Book Antiqua" w:hAnsi="Book Antiqua"/>
          <w:sz w:val="24"/>
          <w:szCs w:val="24"/>
          <w:lang w:val="en-GB"/>
        </w:rPr>
        <w:t xml:space="preserve">. Even </w:t>
      </w:r>
      <w:r w:rsidR="001A65CA" w:rsidRPr="00C75D09">
        <w:rPr>
          <w:rFonts w:ascii="Book Antiqua" w:hAnsi="Book Antiqua"/>
          <w:sz w:val="24"/>
          <w:szCs w:val="24"/>
          <w:lang w:val="en-GB"/>
        </w:rPr>
        <w:t>for lower tit</w:t>
      </w:r>
      <w:r w:rsidR="009915EC" w:rsidRPr="00C75D09">
        <w:rPr>
          <w:rFonts w:ascii="Book Antiqua" w:hAnsi="Book Antiqua"/>
          <w:sz w:val="24"/>
          <w:szCs w:val="24"/>
          <w:lang w:val="en-GB"/>
        </w:rPr>
        <w:t>r</w:t>
      </w:r>
      <w:r w:rsidR="001A65CA" w:rsidRPr="00C75D09">
        <w:rPr>
          <w:rFonts w:ascii="Book Antiqua" w:hAnsi="Book Antiqua"/>
          <w:sz w:val="24"/>
          <w:szCs w:val="24"/>
          <w:lang w:val="en-GB"/>
        </w:rPr>
        <w:t xml:space="preserve">es, the coefficient is always close to zero, </w:t>
      </w:r>
      <w:r w:rsidR="000C2651" w:rsidRPr="00C75D09">
        <w:rPr>
          <w:rFonts w:ascii="Book Antiqua" w:hAnsi="Book Antiqua"/>
          <w:sz w:val="24"/>
          <w:szCs w:val="24"/>
          <w:lang w:val="en-GB"/>
        </w:rPr>
        <w:t>indicating</w:t>
      </w:r>
      <w:r w:rsidR="001A65CA" w:rsidRPr="00C75D09">
        <w:rPr>
          <w:rFonts w:ascii="Book Antiqua" w:hAnsi="Book Antiqua"/>
          <w:sz w:val="24"/>
          <w:szCs w:val="24"/>
          <w:lang w:val="en-GB"/>
        </w:rPr>
        <w:t xml:space="preserve"> a</w:t>
      </w:r>
      <w:r w:rsidR="00EC2818" w:rsidRPr="00C75D09">
        <w:rPr>
          <w:rFonts w:ascii="Book Antiqua" w:hAnsi="Book Antiqua"/>
          <w:sz w:val="24"/>
          <w:szCs w:val="24"/>
          <w:lang w:val="en-GB"/>
        </w:rPr>
        <w:t xml:space="preserve"> </w:t>
      </w:r>
      <w:r w:rsidR="001A65CA" w:rsidRPr="00C75D09">
        <w:rPr>
          <w:rFonts w:ascii="Book Antiqua" w:hAnsi="Book Antiqua"/>
          <w:sz w:val="24"/>
          <w:szCs w:val="24"/>
          <w:lang w:val="en-GB"/>
        </w:rPr>
        <w:t>satisfactorily high precision (Mean CoVar</w:t>
      </w:r>
      <w:r>
        <w:rPr>
          <w:rFonts w:ascii="Book Antiqua" w:hAnsi="Book Antiqua" w:hint="eastAsia"/>
          <w:sz w:val="24"/>
          <w:szCs w:val="24"/>
          <w:lang w:val="en-GB" w:eastAsia="zh-CN"/>
        </w:rPr>
        <w:t xml:space="preserve"> </w:t>
      </w:r>
      <w:r w:rsidR="001A65CA" w:rsidRPr="00C75D09">
        <w:rPr>
          <w:rFonts w:ascii="Book Antiqua" w:hAnsi="Book Antiqua"/>
          <w:sz w:val="24"/>
          <w:szCs w:val="24"/>
          <w:lang w:val="en-GB"/>
        </w:rPr>
        <w:t xml:space="preserve">= </w:t>
      </w:r>
      <w:r w:rsidR="00F968FE" w:rsidRPr="00C75D09">
        <w:rPr>
          <w:rFonts w:ascii="Book Antiqua" w:hAnsi="Book Antiqua"/>
          <w:sz w:val="24"/>
          <w:szCs w:val="24"/>
          <w:lang w:val="en-GB"/>
        </w:rPr>
        <w:t>-</w:t>
      </w:r>
      <w:r w:rsidR="001A65CA" w:rsidRPr="00C75D09">
        <w:rPr>
          <w:rFonts w:ascii="Book Antiqua" w:hAnsi="Book Antiqua"/>
          <w:sz w:val="24"/>
          <w:szCs w:val="24"/>
          <w:lang w:val="en-GB"/>
        </w:rPr>
        <w:t>0.</w:t>
      </w:r>
      <w:r w:rsidR="00EE6A29" w:rsidRPr="00C75D09">
        <w:rPr>
          <w:rFonts w:ascii="Book Antiqua" w:hAnsi="Book Antiqua"/>
          <w:sz w:val="24"/>
          <w:szCs w:val="24"/>
          <w:lang w:val="en-GB"/>
        </w:rPr>
        <w:t>1</w:t>
      </w:r>
      <w:r w:rsidR="006C542D" w:rsidRPr="00C75D09">
        <w:rPr>
          <w:rFonts w:ascii="Book Antiqua" w:hAnsi="Book Antiqua"/>
          <w:sz w:val="24"/>
          <w:szCs w:val="24"/>
          <w:lang w:val="en-GB"/>
        </w:rPr>
        <w:t>).</w:t>
      </w:r>
    </w:p>
    <w:p w14:paraId="3CF05F9B" w14:textId="77777777" w:rsidR="00D5344B" w:rsidRPr="00C75D09" w:rsidRDefault="001A65CA"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Starting from th</w:t>
      </w:r>
      <w:r w:rsidR="009915EC" w:rsidRPr="00C75D09">
        <w:rPr>
          <w:rFonts w:ascii="Book Antiqua" w:hAnsi="Book Antiqua"/>
          <w:sz w:val="24"/>
          <w:szCs w:val="24"/>
          <w:lang w:val="en-GB"/>
        </w:rPr>
        <w:t>is</w:t>
      </w:r>
      <w:r w:rsidRPr="00C75D09">
        <w:rPr>
          <w:rFonts w:ascii="Book Antiqua" w:hAnsi="Book Antiqua"/>
          <w:sz w:val="24"/>
          <w:szCs w:val="24"/>
          <w:lang w:val="en-GB"/>
        </w:rPr>
        <w:t xml:space="preserve"> basis, through inductive reasoning, it c</w:t>
      </w:r>
      <w:r w:rsidR="00805211" w:rsidRPr="00C75D09">
        <w:rPr>
          <w:rFonts w:ascii="Book Antiqua" w:hAnsi="Book Antiqua"/>
          <w:sz w:val="24"/>
          <w:szCs w:val="24"/>
          <w:lang w:val="en-GB"/>
        </w:rPr>
        <w:t>an</w:t>
      </w:r>
      <w:r w:rsidRPr="00C75D09">
        <w:rPr>
          <w:rFonts w:ascii="Book Antiqua" w:hAnsi="Book Antiqua"/>
          <w:sz w:val="24"/>
          <w:szCs w:val="24"/>
          <w:lang w:val="en-GB"/>
        </w:rPr>
        <w:t xml:space="preserve"> be assumed that for lower antibod</w:t>
      </w:r>
      <w:r w:rsidR="000C2651" w:rsidRPr="00C75D09">
        <w:rPr>
          <w:rFonts w:ascii="Book Antiqua" w:hAnsi="Book Antiqua"/>
          <w:sz w:val="24"/>
          <w:szCs w:val="24"/>
          <w:lang w:val="en-GB"/>
        </w:rPr>
        <w:t>y</w:t>
      </w:r>
      <w:r w:rsidRPr="00C75D09">
        <w:rPr>
          <w:rFonts w:ascii="Book Antiqua" w:hAnsi="Book Antiqua"/>
          <w:sz w:val="24"/>
          <w:szCs w:val="24"/>
          <w:lang w:val="en-GB"/>
        </w:rPr>
        <w:t xml:space="preserve"> tit</w:t>
      </w:r>
      <w:r w:rsidR="009915EC" w:rsidRPr="00C75D09">
        <w:rPr>
          <w:rFonts w:ascii="Book Antiqua" w:hAnsi="Book Antiqua"/>
          <w:sz w:val="24"/>
          <w:szCs w:val="24"/>
          <w:lang w:val="en-GB"/>
        </w:rPr>
        <w:t>r</w:t>
      </w:r>
      <w:r w:rsidRPr="00C75D09">
        <w:rPr>
          <w:rFonts w:ascii="Book Antiqua" w:hAnsi="Book Antiqua"/>
          <w:sz w:val="24"/>
          <w:szCs w:val="24"/>
          <w:lang w:val="en-GB"/>
        </w:rPr>
        <w:t xml:space="preserve">es, especially for </w:t>
      </w:r>
      <w:r w:rsidR="001F1335" w:rsidRPr="00C75D09">
        <w:rPr>
          <w:rFonts w:ascii="Book Antiqua" w:hAnsi="Book Antiqua"/>
          <w:sz w:val="24"/>
          <w:szCs w:val="24"/>
          <w:lang w:val="en-GB"/>
        </w:rPr>
        <w:t>negative</w:t>
      </w:r>
      <w:r w:rsidR="008B064D" w:rsidRPr="00C75D09">
        <w:rPr>
          <w:rFonts w:ascii="Book Antiqua" w:hAnsi="Book Antiqua"/>
          <w:sz w:val="24"/>
          <w:szCs w:val="24"/>
          <w:lang w:val="en-GB"/>
        </w:rPr>
        <w:t>-</w:t>
      </w:r>
      <w:r w:rsidRPr="00C75D09">
        <w:rPr>
          <w:rFonts w:ascii="Book Antiqua" w:hAnsi="Book Antiqua"/>
          <w:sz w:val="24"/>
          <w:szCs w:val="24"/>
          <w:lang w:val="en-GB"/>
        </w:rPr>
        <w:t>borderline levels (3-10</w:t>
      </w:r>
      <w:r w:rsidR="008B064D" w:rsidRPr="00C75D09">
        <w:rPr>
          <w:rFonts w:ascii="Book Antiqua" w:hAnsi="Book Antiqua"/>
          <w:sz w:val="24"/>
          <w:szCs w:val="24"/>
          <w:lang w:val="en-GB"/>
        </w:rPr>
        <w:t xml:space="preserve"> IU</w:t>
      </w:r>
      <w:r w:rsidR="001F1335" w:rsidRPr="00C75D09">
        <w:rPr>
          <w:rFonts w:ascii="Book Antiqua" w:hAnsi="Book Antiqua"/>
          <w:sz w:val="24"/>
          <w:szCs w:val="24"/>
          <w:lang w:val="en-GB"/>
        </w:rPr>
        <w:t>/m</w:t>
      </w:r>
      <w:r w:rsidR="001F1335" w:rsidRPr="002939B3">
        <w:rPr>
          <w:rFonts w:ascii="Book Antiqua" w:hAnsi="Book Antiqua"/>
          <w:caps/>
          <w:sz w:val="24"/>
          <w:szCs w:val="24"/>
          <w:lang w:val="en-GB"/>
        </w:rPr>
        <w:t>l</w:t>
      </w:r>
      <w:r w:rsidRPr="00C75D09">
        <w:rPr>
          <w:rFonts w:ascii="Book Antiqua" w:hAnsi="Book Antiqua"/>
          <w:sz w:val="24"/>
          <w:szCs w:val="24"/>
          <w:lang w:val="en-GB"/>
        </w:rPr>
        <w:t xml:space="preserve">), the </w:t>
      </w:r>
      <w:r w:rsidR="00790BD8" w:rsidRPr="00C75D09">
        <w:rPr>
          <w:rFonts w:ascii="Book Antiqua" w:hAnsi="Book Antiqua"/>
          <w:sz w:val="24"/>
          <w:szCs w:val="24"/>
          <w:lang w:val="en-GB"/>
        </w:rPr>
        <w:t>TGA</w:t>
      </w:r>
      <w:r w:rsidR="00EC2818" w:rsidRPr="00C75D09">
        <w:rPr>
          <w:rFonts w:ascii="Book Antiqua" w:hAnsi="Book Antiqua"/>
          <w:sz w:val="24"/>
          <w:szCs w:val="24"/>
          <w:lang w:val="en-GB"/>
        </w:rPr>
        <w:t xml:space="preserve"> </w:t>
      </w:r>
      <w:r w:rsidRPr="00C75D09">
        <w:rPr>
          <w:rFonts w:ascii="Book Antiqua" w:hAnsi="Book Antiqua"/>
          <w:sz w:val="24"/>
          <w:szCs w:val="24"/>
          <w:lang w:val="en-GB"/>
        </w:rPr>
        <w:t xml:space="preserve">dosage </w:t>
      </w:r>
      <w:r w:rsidR="000C2651" w:rsidRPr="00C75D09">
        <w:rPr>
          <w:rFonts w:ascii="Book Antiqua" w:hAnsi="Book Antiqua"/>
          <w:sz w:val="24"/>
          <w:szCs w:val="24"/>
          <w:lang w:val="en-GB"/>
        </w:rPr>
        <w:t xml:space="preserve">value provided by the assay </w:t>
      </w:r>
      <w:r w:rsidRPr="00C75D09">
        <w:rPr>
          <w:rFonts w:ascii="Book Antiqua" w:hAnsi="Book Antiqua"/>
          <w:sz w:val="24"/>
          <w:szCs w:val="24"/>
          <w:lang w:val="en-GB"/>
        </w:rPr>
        <w:t xml:space="preserve">is still inaccurate (with </w:t>
      </w:r>
      <w:r w:rsidR="00362899" w:rsidRPr="00C75D09">
        <w:rPr>
          <w:rFonts w:ascii="Book Antiqua" w:hAnsi="Book Antiqua"/>
          <w:sz w:val="24"/>
          <w:szCs w:val="24"/>
          <w:lang w:val="en-GB"/>
        </w:rPr>
        <w:t xml:space="preserve">a </w:t>
      </w:r>
      <w:r w:rsidRPr="00C75D09">
        <w:rPr>
          <w:rFonts w:ascii="Book Antiqua" w:hAnsi="Book Antiqua"/>
          <w:sz w:val="24"/>
          <w:szCs w:val="24"/>
          <w:lang w:val="en-GB"/>
        </w:rPr>
        <w:t>tendency to</w:t>
      </w:r>
      <w:r w:rsidR="000C2651" w:rsidRPr="00C75D09">
        <w:rPr>
          <w:rFonts w:ascii="Book Antiqua" w:hAnsi="Book Antiqua"/>
          <w:sz w:val="24"/>
          <w:szCs w:val="24"/>
          <w:lang w:val="en-GB"/>
        </w:rPr>
        <w:t>ward</w:t>
      </w:r>
      <w:r w:rsidRPr="00C75D09">
        <w:rPr>
          <w:rFonts w:ascii="Book Antiqua" w:hAnsi="Book Antiqua"/>
          <w:sz w:val="24"/>
          <w:szCs w:val="24"/>
          <w:lang w:val="en-GB"/>
        </w:rPr>
        <w:t xml:space="preserve"> underestimation); the progressive improvements in </w:t>
      </w:r>
      <w:r w:rsidR="000C2651" w:rsidRPr="00C75D09">
        <w:rPr>
          <w:rFonts w:ascii="Book Antiqua" w:hAnsi="Book Antiqua"/>
          <w:sz w:val="24"/>
          <w:szCs w:val="24"/>
          <w:lang w:val="en-GB"/>
        </w:rPr>
        <w:t xml:space="preserve">the </w:t>
      </w:r>
      <w:r w:rsidRPr="00C75D09">
        <w:rPr>
          <w:rFonts w:ascii="Book Antiqua" w:hAnsi="Book Antiqua"/>
          <w:sz w:val="24"/>
          <w:szCs w:val="24"/>
          <w:lang w:val="en-GB"/>
        </w:rPr>
        <w:t xml:space="preserve">accuracy index with higher </w:t>
      </w:r>
      <w:r w:rsidR="000C2651" w:rsidRPr="00C75D09">
        <w:rPr>
          <w:rFonts w:ascii="Book Antiqua" w:hAnsi="Book Antiqua"/>
          <w:sz w:val="24"/>
          <w:szCs w:val="24"/>
          <w:lang w:val="en-GB"/>
        </w:rPr>
        <w:t xml:space="preserve">antibody titres </w:t>
      </w:r>
      <w:r w:rsidRPr="00C75D09">
        <w:rPr>
          <w:rFonts w:ascii="Book Antiqua" w:hAnsi="Book Antiqua"/>
          <w:sz w:val="24"/>
          <w:szCs w:val="24"/>
          <w:lang w:val="en-GB"/>
        </w:rPr>
        <w:t xml:space="preserve">confirm this assumption (note also the progressive reduction </w:t>
      </w:r>
      <w:r w:rsidR="000C2651" w:rsidRPr="00C75D09">
        <w:rPr>
          <w:rFonts w:ascii="Book Antiqua" w:hAnsi="Book Antiqua"/>
          <w:sz w:val="24"/>
          <w:szCs w:val="24"/>
          <w:lang w:val="en-GB"/>
        </w:rPr>
        <w:t>in</w:t>
      </w:r>
      <w:r w:rsidRPr="00C75D09">
        <w:rPr>
          <w:rFonts w:ascii="Book Antiqua" w:hAnsi="Book Antiqua"/>
          <w:sz w:val="24"/>
          <w:szCs w:val="24"/>
          <w:lang w:val="en-GB"/>
        </w:rPr>
        <w:t xml:space="preserve"> the dispersion range, </w:t>
      </w:r>
      <w:r w:rsidR="000C2651" w:rsidRPr="00C75D09">
        <w:rPr>
          <w:rFonts w:ascii="Book Antiqua" w:hAnsi="Book Antiqua"/>
          <w:sz w:val="24"/>
          <w:szCs w:val="24"/>
          <w:lang w:val="en-GB"/>
        </w:rPr>
        <w:t xml:space="preserve">which is </w:t>
      </w:r>
      <w:r w:rsidRPr="00C75D09">
        <w:rPr>
          <w:rFonts w:ascii="Book Antiqua" w:hAnsi="Book Antiqua"/>
          <w:sz w:val="24"/>
          <w:szCs w:val="24"/>
          <w:lang w:val="en-GB"/>
        </w:rPr>
        <w:t xml:space="preserve">represented by the column width in </w:t>
      </w:r>
      <w:r w:rsidR="002939B3" w:rsidRPr="00C75D09">
        <w:rPr>
          <w:rFonts w:ascii="Book Antiqua" w:hAnsi="Book Antiqua"/>
          <w:sz w:val="24"/>
          <w:szCs w:val="24"/>
          <w:lang w:val="en-GB"/>
        </w:rPr>
        <w:t>Fig</w:t>
      </w:r>
      <w:r w:rsidR="002939B3">
        <w:rPr>
          <w:rFonts w:ascii="Book Antiqua" w:hAnsi="Book Antiqua" w:hint="eastAsia"/>
          <w:sz w:val="24"/>
          <w:szCs w:val="24"/>
          <w:lang w:val="en-GB" w:eastAsia="zh-CN"/>
        </w:rPr>
        <w:t>ure</w:t>
      </w:r>
      <w:r w:rsidR="00881490" w:rsidRPr="00C75D09">
        <w:rPr>
          <w:rFonts w:ascii="Book Antiqua" w:hAnsi="Book Antiqua"/>
          <w:sz w:val="24"/>
          <w:szCs w:val="24"/>
          <w:lang w:val="en-GB"/>
        </w:rPr>
        <w:t xml:space="preserve"> 2</w:t>
      </w:r>
      <w:r w:rsidRPr="00C75D09">
        <w:rPr>
          <w:rFonts w:ascii="Book Antiqua" w:hAnsi="Book Antiqua"/>
          <w:sz w:val="24"/>
          <w:szCs w:val="24"/>
          <w:lang w:val="en-GB"/>
        </w:rPr>
        <w:t xml:space="preserve">). </w:t>
      </w:r>
    </w:p>
    <w:p w14:paraId="6C90A528" w14:textId="77777777" w:rsidR="001A65CA" w:rsidRPr="00C75D09" w:rsidRDefault="001A65CA" w:rsidP="002939B3">
      <w:pPr>
        <w:tabs>
          <w:tab w:val="left" w:pos="5245"/>
        </w:tabs>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 xml:space="preserve">This suggests that a borderline result could be, instead, </w:t>
      </w:r>
      <w:r w:rsidR="009915EC" w:rsidRPr="00C75D09">
        <w:rPr>
          <w:rFonts w:ascii="Book Antiqua" w:hAnsi="Book Antiqua"/>
          <w:sz w:val="24"/>
          <w:szCs w:val="24"/>
          <w:lang w:val="en-GB"/>
        </w:rPr>
        <w:t xml:space="preserve">a </w:t>
      </w:r>
      <w:r w:rsidRPr="00C75D09">
        <w:rPr>
          <w:rFonts w:ascii="Book Antiqua" w:hAnsi="Book Antiqua"/>
          <w:sz w:val="24"/>
          <w:szCs w:val="24"/>
          <w:lang w:val="en-GB"/>
        </w:rPr>
        <w:t>positive</w:t>
      </w:r>
      <w:r w:rsidR="009915EC" w:rsidRPr="00C75D09">
        <w:rPr>
          <w:rFonts w:ascii="Book Antiqua" w:hAnsi="Book Antiqua"/>
          <w:sz w:val="24"/>
          <w:szCs w:val="24"/>
          <w:lang w:val="en-GB"/>
        </w:rPr>
        <w:t xml:space="preserve"> one</w:t>
      </w:r>
      <w:r w:rsidR="00881490" w:rsidRPr="00C75D09">
        <w:rPr>
          <w:rFonts w:ascii="Book Antiqua" w:hAnsi="Book Antiqua"/>
          <w:sz w:val="24"/>
          <w:szCs w:val="24"/>
          <w:lang w:val="en-GB"/>
        </w:rPr>
        <w:t xml:space="preserve"> because</w:t>
      </w:r>
      <w:r w:rsidRPr="00C75D09">
        <w:rPr>
          <w:rFonts w:ascii="Book Antiqua" w:hAnsi="Book Antiqua"/>
          <w:sz w:val="24"/>
          <w:szCs w:val="24"/>
          <w:lang w:val="en-GB"/>
        </w:rPr>
        <w:t xml:space="preserve"> of underestimation. </w:t>
      </w:r>
      <w:r w:rsidR="000C2651" w:rsidRPr="00C75D09">
        <w:rPr>
          <w:rFonts w:ascii="Book Antiqua" w:hAnsi="Book Antiqua"/>
          <w:sz w:val="24"/>
          <w:szCs w:val="24"/>
          <w:lang w:val="en-GB"/>
        </w:rPr>
        <w:t>Therefore</w:t>
      </w:r>
      <w:r w:rsidR="00362899" w:rsidRPr="00C75D09">
        <w:rPr>
          <w:rFonts w:ascii="Book Antiqua" w:hAnsi="Book Antiqua"/>
          <w:sz w:val="24"/>
          <w:szCs w:val="24"/>
          <w:lang w:val="en-GB"/>
        </w:rPr>
        <w:t>,</w:t>
      </w:r>
      <w:r w:rsidRPr="00C75D09">
        <w:rPr>
          <w:rFonts w:ascii="Book Antiqua" w:hAnsi="Book Antiqua"/>
          <w:sz w:val="24"/>
          <w:szCs w:val="24"/>
          <w:lang w:val="en-GB"/>
        </w:rPr>
        <w:t xml:space="preserve"> more attention and clinical significance must be conferred to borderline results. </w:t>
      </w:r>
    </w:p>
    <w:p w14:paraId="041CE64C" w14:textId="77777777" w:rsidR="00CB0547" w:rsidRPr="00C75D09" w:rsidRDefault="00CB0547" w:rsidP="001C5F54">
      <w:pPr>
        <w:snapToGrid w:val="0"/>
        <w:spacing w:after="0" w:line="360" w:lineRule="auto"/>
        <w:jc w:val="both"/>
        <w:rPr>
          <w:rFonts w:ascii="Book Antiqua" w:hAnsi="Book Antiqua"/>
          <w:b/>
          <w:sz w:val="24"/>
          <w:szCs w:val="24"/>
          <w:lang w:val="en-GB" w:eastAsia="zh-CN"/>
        </w:rPr>
      </w:pPr>
    </w:p>
    <w:p w14:paraId="63BBA156" w14:textId="77777777" w:rsidR="002D2A81" w:rsidRPr="002939B3" w:rsidRDefault="002D2A81" w:rsidP="001C5F54">
      <w:pPr>
        <w:snapToGrid w:val="0"/>
        <w:spacing w:after="0" w:line="360" w:lineRule="auto"/>
        <w:jc w:val="both"/>
        <w:rPr>
          <w:rFonts w:ascii="Book Antiqua" w:hAnsi="Book Antiqua"/>
          <w:b/>
          <w:caps/>
          <w:sz w:val="24"/>
          <w:szCs w:val="24"/>
          <w:lang w:val="en-GB"/>
        </w:rPr>
      </w:pPr>
      <w:r w:rsidRPr="002939B3">
        <w:rPr>
          <w:rFonts w:ascii="Book Antiqua" w:hAnsi="Book Antiqua"/>
          <w:b/>
          <w:caps/>
          <w:sz w:val="24"/>
          <w:szCs w:val="24"/>
          <w:lang w:val="en-GB"/>
        </w:rPr>
        <w:t>Discussion</w:t>
      </w:r>
    </w:p>
    <w:p w14:paraId="30295522" w14:textId="77777777" w:rsidR="008521BA" w:rsidRPr="00C75D09" w:rsidRDefault="002D2A81" w:rsidP="001C5F54">
      <w:pPr>
        <w:tabs>
          <w:tab w:val="left" w:pos="5245"/>
        </w:tabs>
        <w:snapToGrid w:val="0"/>
        <w:spacing w:after="0" w:line="360" w:lineRule="auto"/>
        <w:jc w:val="both"/>
        <w:rPr>
          <w:rFonts w:ascii="Book Antiqua" w:hAnsi="Book Antiqua"/>
          <w:sz w:val="24"/>
          <w:szCs w:val="24"/>
          <w:lang w:val="en-GB"/>
        </w:rPr>
      </w:pPr>
      <w:r w:rsidRPr="00C75D09">
        <w:rPr>
          <w:rFonts w:ascii="Book Antiqua" w:hAnsi="Book Antiqua"/>
          <w:sz w:val="24"/>
          <w:szCs w:val="24"/>
          <w:lang w:val="en-GB"/>
        </w:rPr>
        <w:t>The overall</w:t>
      </w:r>
      <w:r w:rsidR="0074271E" w:rsidRPr="00C75D09">
        <w:rPr>
          <w:rFonts w:ascii="Book Antiqua" w:hAnsi="Book Antiqua"/>
          <w:sz w:val="24"/>
          <w:szCs w:val="24"/>
          <w:lang w:val="en-GB"/>
        </w:rPr>
        <w:t xml:space="preserve"> picture of the variability of </w:t>
      </w:r>
      <w:r w:rsidR="00DF654F" w:rsidRPr="00C75D09">
        <w:rPr>
          <w:rFonts w:ascii="Book Antiqua" w:hAnsi="Book Antiqua"/>
          <w:sz w:val="24"/>
          <w:szCs w:val="24"/>
          <w:lang w:val="en-GB"/>
        </w:rPr>
        <w:t xml:space="preserve">the </w:t>
      </w:r>
      <w:r w:rsidRPr="00C75D09">
        <w:rPr>
          <w:rFonts w:ascii="Book Antiqua" w:hAnsi="Book Antiqua"/>
          <w:sz w:val="24"/>
          <w:szCs w:val="24"/>
          <w:lang w:val="en-GB"/>
        </w:rPr>
        <w:t>TGA assay across different methods and in very different setting</w:t>
      </w:r>
      <w:r w:rsidR="00E13907" w:rsidRPr="00C75D09">
        <w:rPr>
          <w:rFonts w:ascii="Book Antiqua" w:hAnsi="Book Antiqua"/>
          <w:sz w:val="24"/>
          <w:szCs w:val="24"/>
          <w:lang w:val="en-GB"/>
        </w:rPr>
        <w:t>s</w:t>
      </w:r>
      <w:r w:rsidR="001F1335" w:rsidRPr="00C75D09">
        <w:rPr>
          <w:rFonts w:ascii="Book Antiqua" w:hAnsi="Book Antiqua"/>
          <w:sz w:val="24"/>
          <w:szCs w:val="24"/>
          <w:lang w:val="en-GB"/>
        </w:rPr>
        <w:t xml:space="preserve"> across Mediterranean countries</w:t>
      </w:r>
      <w:r w:rsidRPr="00C75D09">
        <w:rPr>
          <w:rFonts w:ascii="Book Antiqua" w:hAnsi="Book Antiqua"/>
          <w:sz w:val="24"/>
          <w:szCs w:val="24"/>
          <w:lang w:val="en-GB"/>
        </w:rPr>
        <w:t xml:space="preserve"> is quite reassuring, but the observed variability should be translated into clinical practice.</w:t>
      </w:r>
    </w:p>
    <w:p w14:paraId="3CB3BA9D" w14:textId="5B563B81" w:rsidR="008B518B" w:rsidRPr="00C75D09" w:rsidRDefault="00CB217E" w:rsidP="002939B3">
      <w:pPr>
        <w:tabs>
          <w:tab w:val="left" w:pos="5245"/>
        </w:tabs>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Considering the standard error of the mean of the observed values (</w:t>
      </w:r>
      <w:r w:rsidR="00583D85" w:rsidRPr="00583D85">
        <w:rPr>
          <w:rFonts w:ascii="Book Antiqua" w:hAnsi="Book Antiqua"/>
          <w:sz w:val="24"/>
          <w:szCs w:val="24"/>
          <w:lang w:val="en-GB"/>
        </w:rPr>
        <w:t>Supplementary</w:t>
      </w:r>
      <w:r w:rsidR="00583D85" w:rsidRPr="00583D85">
        <w:rPr>
          <w:rFonts w:ascii="Book Antiqua" w:eastAsia="SimSun" w:hAnsi="Book Antiqua" w:hint="eastAsia"/>
          <w:sz w:val="24"/>
          <w:szCs w:val="24"/>
          <w:lang w:val="en-GB" w:eastAsia="zh-CN"/>
        </w:rPr>
        <w:t xml:space="preserve"> Table</w:t>
      </w:r>
      <w:r w:rsidR="004346B3" w:rsidRPr="00C75D09">
        <w:rPr>
          <w:rFonts w:ascii="Book Antiqua" w:hAnsi="Book Antiqua"/>
          <w:sz w:val="24"/>
          <w:szCs w:val="24"/>
          <w:lang w:val="en-GB"/>
        </w:rPr>
        <w:t xml:space="preserve"> 2</w:t>
      </w:r>
      <w:r w:rsidRPr="00C75D09">
        <w:rPr>
          <w:rFonts w:ascii="Book Antiqua" w:hAnsi="Book Antiqua"/>
          <w:sz w:val="24"/>
          <w:szCs w:val="24"/>
          <w:lang w:val="en-GB"/>
        </w:rPr>
        <w:t>), w</w:t>
      </w:r>
      <w:r w:rsidR="002D2A81" w:rsidRPr="00C75D09">
        <w:rPr>
          <w:rFonts w:ascii="Book Antiqua" w:hAnsi="Book Antiqua"/>
          <w:sz w:val="24"/>
          <w:szCs w:val="24"/>
          <w:lang w:val="en-GB"/>
        </w:rPr>
        <w:t xml:space="preserve">hen a patient </w:t>
      </w:r>
      <w:r w:rsidR="000C2651" w:rsidRPr="00C75D09">
        <w:rPr>
          <w:rFonts w:ascii="Book Antiqua" w:hAnsi="Book Antiqua"/>
          <w:sz w:val="24"/>
          <w:szCs w:val="24"/>
          <w:lang w:val="en-GB"/>
        </w:rPr>
        <w:t>produces</w:t>
      </w:r>
      <w:r w:rsidR="002D2A81" w:rsidRPr="00C75D09">
        <w:rPr>
          <w:rFonts w:ascii="Book Antiqua" w:hAnsi="Book Antiqua"/>
          <w:sz w:val="24"/>
          <w:szCs w:val="24"/>
          <w:lang w:val="en-GB"/>
        </w:rPr>
        <w:t xml:space="preserve"> TGA </w:t>
      </w:r>
      <w:r w:rsidR="00DE356D" w:rsidRPr="00C75D09">
        <w:rPr>
          <w:rFonts w:ascii="Book Antiqua" w:hAnsi="Book Antiqua"/>
          <w:sz w:val="24"/>
          <w:szCs w:val="24"/>
          <w:lang w:val="en-GB"/>
        </w:rPr>
        <w:t>a</w:t>
      </w:r>
      <w:r w:rsidR="002D2A81" w:rsidRPr="00C75D09">
        <w:rPr>
          <w:rFonts w:ascii="Book Antiqua" w:hAnsi="Book Antiqua"/>
          <w:sz w:val="24"/>
          <w:szCs w:val="24"/>
          <w:lang w:val="en-GB"/>
        </w:rPr>
        <w:t>ntibod</w:t>
      </w:r>
      <w:r w:rsidR="000C2651" w:rsidRPr="00C75D09">
        <w:rPr>
          <w:rFonts w:ascii="Book Antiqua" w:hAnsi="Book Antiqua"/>
          <w:sz w:val="24"/>
          <w:szCs w:val="24"/>
          <w:lang w:val="en-GB"/>
        </w:rPr>
        <w:t xml:space="preserve">y levels </w:t>
      </w:r>
      <w:r w:rsidR="002D2A81" w:rsidRPr="00C75D09">
        <w:rPr>
          <w:rFonts w:ascii="Book Antiqua" w:hAnsi="Book Antiqua"/>
          <w:sz w:val="24"/>
          <w:szCs w:val="24"/>
          <w:lang w:val="en-GB"/>
        </w:rPr>
        <w:t>equal</w:t>
      </w:r>
      <w:r w:rsidR="000C2651" w:rsidRPr="00C75D09">
        <w:rPr>
          <w:rFonts w:ascii="Book Antiqua" w:hAnsi="Book Antiqua"/>
          <w:sz w:val="24"/>
          <w:szCs w:val="24"/>
          <w:lang w:val="en-GB"/>
        </w:rPr>
        <w:t xml:space="preserve"> to</w:t>
      </w:r>
      <w:r w:rsidR="0074271E" w:rsidRPr="00C75D09">
        <w:rPr>
          <w:rFonts w:ascii="Book Antiqua" w:hAnsi="Book Antiqua"/>
          <w:sz w:val="24"/>
          <w:szCs w:val="24"/>
          <w:lang w:val="en-GB"/>
        </w:rPr>
        <w:t xml:space="preserve"> or higher than </w:t>
      </w:r>
      <w:r w:rsidR="00790BD8" w:rsidRPr="00C75D09">
        <w:rPr>
          <w:rFonts w:ascii="Book Antiqua" w:hAnsi="Book Antiqua"/>
          <w:sz w:val="24"/>
          <w:szCs w:val="24"/>
          <w:lang w:val="en-GB"/>
        </w:rPr>
        <w:t>1.25</w:t>
      </w:r>
      <w:r w:rsidR="0074271E" w:rsidRPr="00C75D09">
        <w:rPr>
          <w:rFonts w:ascii="Book Antiqua" w:hAnsi="Book Antiqua"/>
          <w:sz w:val="24"/>
          <w:szCs w:val="24"/>
          <w:lang w:val="en-GB"/>
        </w:rPr>
        <w:t xml:space="preserve"> times the cut-</w:t>
      </w:r>
      <w:r w:rsidR="002D2A81" w:rsidRPr="00C75D09">
        <w:rPr>
          <w:rFonts w:ascii="Book Antiqua" w:hAnsi="Book Antiqua"/>
          <w:sz w:val="24"/>
          <w:szCs w:val="24"/>
          <w:lang w:val="en-GB"/>
        </w:rPr>
        <w:t xml:space="preserve">off value </w:t>
      </w:r>
      <w:r w:rsidR="002D2A81" w:rsidRPr="00C75D09">
        <w:rPr>
          <w:rFonts w:ascii="Book Antiqua" w:hAnsi="Book Antiqua"/>
          <w:sz w:val="24"/>
          <w:szCs w:val="24"/>
          <w:lang w:val="en-GB"/>
        </w:rPr>
        <w:lastRenderedPageBreak/>
        <w:t xml:space="preserve">(generally over 20 </w:t>
      </w:r>
      <w:r w:rsidR="0074271E" w:rsidRPr="00C75D09">
        <w:rPr>
          <w:rFonts w:ascii="Book Antiqua" w:hAnsi="Book Antiqua"/>
          <w:sz w:val="24"/>
          <w:szCs w:val="24"/>
          <w:lang w:val="en-GB"/>
        </w:rPr>
        <w:t>IU</w:t>
      </w:r>
      <w:r w:rsidR="001F1335" w:rsidRPr="00C75D09">
        <w:rPr>
          <w:rFonts w:ascii="Book Antiqua" w:hAnsi="Book Antiqua"/>
          <w:sz w:val="24"/>
          <w:szCs w:val="24"/>
          <w:lang w:val="en-GB"/>
        </w:rPr>
        <w:t>/m</w:t>
      </w:r>
      <w:r w:rsidR="001F1335" w:rsidRPr="002939B3">
        <w:rPr>
          <w:rFonts w:ascii="Book Antiqua" w:hAnsi="Book Antiqua"/>
          <w:caps/>
          <w:sz w:val="24"/>
          <w:szCs w:val="24"/>
          <w:lang w:val="en-GB"/>
        </w:rPr>
        <w:t>l</w:t>
      </w:r>
      <w:r w:rsidR="002D2A81" w:rsidRPr="00C75D09">
        <w:rPr>
          <w:rFonts w:ascii="Book Antiqua" w:hAnsi="Book Antiqua"/>
          <w:sz w:val="24"/>
          <w:szCs w:val="24"/>
          <w:lang w:val="en-GB"/>
        </w:rPr>
        <w:t>)</w:t>
      </w:r>
      <w:r w:rsidR="00DE356D" w:rsidRPr="00C75D09">
        <w:rPr>
          <w:rFonts w:ascii="Book Antiqua" w:hAnsi="Book Antiqua"/>
          <w:sz w:val="24"/>
          <w:szCs w:val="24"/>
          <w:lang w:val="en-GB"/>
        </w:rPr>
        <w:t>,</w:t>
      </w:r>
      <w:r w:rsidR="002D2A81" w:rsidRPr="00C75D09">
        <w:rPr>
          <w:rFonts w:ascii="Book Antiqua" w:hAnsi="Book Antiqua"/>
          <w:sz w:val="24"/>
          <w:szCs w:val="24"/>
          <w:lang w:val="en-GB"/>
        </w:rPr>
        <w:t xml:space="preserve"> the range of </w:t>
      </w:r>
      <w:r w:rsidR="008B518B" w:rsidRPr="00C75D09">
        <w:rPr>
          <w:rFonts w:ascii="Book Antiqua" w:hAnsi="Book Antiqua"/>
          <w:sz w:val="24"/>
          <w:szCs w:val="24"/>
          <w:lang w:val="en-GB"/>
        </w:rPr>
        <w:t xml:space="preserve">possible </w:t>
      </w:r>
      <w:r w:rsidR="00E13907" w:rsidRPr="00C75D09">
        <w:rPr>
          <w:rFonts w:ascii="Book Antiqua" w:hAnsi="Book Antiqua"/>
          <w:sz w:val="24"/>
          <w:szCs w:val="24"/>
          <w:lang w:val="en-GB"/>
        </w:rPr>
        <w:t xml:space="preserve">reported </w:t>
      </w:r>
      <w:r w:rsidR="002D2A81" w:rsidRPr="00C75D09">
        <w:rPr>
          <w:rFonts w:ascii="Book Antiqua" w:hAnsi="Book Antiqua"/>
          <w:sz w:val="24"/>
          <w:szCs w:val="24"/>
          <w:lang w:val="en-GB"/>
        </w:rPr>
        <w:t xml:space="preserve">values </w:t>
      </w:r>
      <w:r w:rsidR="00DE356D" w:rsidRPr="00C75D09">
        <w:rPr>
          <w:rFonts w:ascii="Book Antiqua" w:hAnsi="Book Antiqua"/>
          <w:sz w:val="24"/>
          <w:szCs w:val="24"/>
          <w:lang w:val="en-GB"/>
        </w:rPr>
        <w:t>is</w:t>
      </w:r>
      <w:r w:rsidR="002D2A81" w:rsidRPr="00C75D09">
        <w:rPr>
          <w:rFonts w:ascii="Book Antiqua" w:hAnsi="Book Antiqua"/>
          <w:sz w:val="24"/>
          <w:szCs w:val="24"/>
          <w:lang w:val="en-GB"/>
        </w:rPr>
        <w:t xml:space="preserve"> ±</w:t>
      </w:r>
      <w:r w:rsidR="005C4964" w:rsidRPr="00C75D09">
        <w:rPr>
          <w:rFonts w:ascii="Book Antiqua" w:hAnsi="Book Antiqua"/>
          <w:sz w:val="24"/>
          <w:szCs w:val="24"/>
          <w:lang w:val="en-GB"/>
        </w:rPr>
        <w:t>24.3%</w:t>
      </w:r>
      <w:r w:rsidR="00865312" w:rsidRPr="00C75D09">
        <w:rPr>
          <w:rFonts w:ascii="Book Antiqua" w:hAnsi="Book Antiqua"/>
          <w:sz w:val="24"/>
          <w:szCs w:val="24"/>
          <w:lang w:val="en-GB"/>
        </w:rPr>
        <w:t xml:space="preserve">(ranging </w:t>
      </w:r>
      <w:r w:rsidR="00404A43" w:rsidRPr="00C75D09">
        <w:rPr>
          <w:rFonts w:ascii="Book Antiqua" w:hAnsi="Book Antiqua"/>
          <w:sz w:val="24"/>
          <w:szCs w:val="24"/>
          <w:lang w:val="en-GB"/>
        </w:rPr>
        <w:t>from 1</w:t>
      </w:r>
      <w:r w:rsidR="005C4964" w:rsidRPr="00C75D09">
        <w:rPr>
          <w:rFonts w:ascii="Book Antiqua" w:hAnsi="Book Antiqua"/>
          <w:sz w:val="24"/>
          <w:szCs w:val="24"/>
          <w:lang w:val="en-GB"/>
        </w:rPr>
        <w:t>5</w:t>
      </w:r>
      <w:r w:rsidR="00865312" w:rsidRPr="00C75D09">
        <w:rPr>
          <w:rFonts w:ascii="Book Antiqua" w:hAnsi="Book Antiqua"/>
          <w:sz w:val="24"/>
          <w:szCs w:val="24"/>
          <w:lang w:val="en-GB"/>
        </w:rPr>
        <w:t>.</w:t>
      </w:r>
      <w:r w:rsidR="005C4964" w:rsidRPr="00C75D09">
        <w:rPr>
          <w:rFonts w:ascii="Book Antiqua" w:hAnsi="Book Antiqua"/>
          <w:sz w:val="24"/>
          <w:szCs w:val="24"/>
          <w:lang w:val="en-GB"/>
        </w:rPr>
        <w:t xml:space="preserve">14 </w:t>
      </w:r>
      <w:r w:rsidR="00404A43" w:rsidRPr="00C75D09">
        <w:rPr>
          <w:rFonts w:ascii="Book Antiqua" w:hAnsi="Book Antiqua"/>
          <w:sz w:val="24"/>
          <w:szCs w:val="24"/>
          <w:lang w:val="en-GB"/>
        </w:rPr>
        <w:t>to 2</w:t>
      </w:r>
      <w:r w:rsidR="005C4964" w:rsidRPr="00C75D09">
        <w:rPr>
          <w:rFonts w:ascii="Book Antiqua" w:hAnsi="Book Antiqua"/>
          <w:sz w:val="24"/>
          <w:szCs w:val="24"/>
          <w:lang w:val="en-GB"/>
        </w:rPr>
        <w:t>4</w:t>
      </w:r>
      <w:r w:rsidR="00865312" w:rsidRPr="00C75D09">
        <w:rPr>
          <w:rFonts w:ascii="Book Antiqua" w:hAnsi="Book Antiqua"/>
          <w:sz w:val="24"/>
          <w:szCs w:val="24"/>
          <w:lang w:val="en-GB"/>
        </w:rPr>
        <w:t>.</w:t>
      </w:r>
      <w:r w:rsidR="005C4964" w:rsidRPr="00C75D09">
        <w:rPr>
          <w:rFonts w:ascii="Book Antiqua" w:hAnsi="Book Antiqua"/>
          <w:sz w:val="24"/>
          <w:szCs w:val="24"/>
          <w:lang w:val="en-GB"/>
        </w:rPr>
        <w:t>86</w:t>
      </w:r>
      <w:r w:rsidR="001F1335" w:rsidRPr="00C75D09">
        <w:rPr>
          <w:rFonts w:ascii="Book Antiqua" w:hAnsi="Book Antiqua"/>
          <w:sz w:val="24"/>
          <w:szCs w:val="24"/>
          <w:lang w:val="en-GB"/>
        </w:rPr>
        <w:t xml:space="preserve"> IU/ml</w:t>
      </w:r>
      <w:r w:rsidR="00865312" w:rsidRPr="00C75D09">
        <w:rPr>
          <w:rFonts w:ascii="Book Antiqua" w:hAnsi="Book Antiqua"/>
          <w:sz w:val="24"/>
          <w:szCs w:val="24"/>
          <w:lang w:val="en-GB"/>
        </w:rPr>
        <w:t>)</w:t>
      </w:r>
      <w:r w:rsidR="008B518B" w:rsidRPr="00C75D09">
        <w:rPr>
          <w:rFonts w:ascii="Book Antiqua" w:hAnsi="Book Antiqua"/>
          <w:sz w:val="24"/>
          <w:szCs w:val="24"/>
          <w:lang w:val="en-GB"/>
        </w:rPr>
        <w:t>.</w:t>
      </w:r>
    </w:p>
    <w:p w14:paraId="560AFAE4" w14:textId="77777777" w:rsidR="002D2A81" w:rsidRPr="00C75D09" w:rsidRDefault="008B518B" w:rsidP="002939B3">
      <w:pPr>
        <w:tabs>
          <w:tab w:val="left" w:pos="5245"/>
        </w:tabs>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 xml:space="preserve">If a patient has a </w:t>
      </w:r>
      <w:r w:rsidR="00E13907" w:rsidRPr="00C75D09">
        <w:rPr>
          <w:rFonts w:ascii="Book Antiqua" w:hAnsi="Book Antiqua"/>
          <w:sz w:val="24"/>
          <w:szCs w:val="24"/>
          <w:lang w:val="en-GB"/>
        </w:rPr>
        <w:t xml:space="preserve">real </w:t>
      </w:r>
      <w:r w:rsidRPr="00C75D09">
        <w:rPr>
          <w:rFonts w:ascii="Book Antiqua" w:hAnsi="Book Antiqua"/>
          <w:sz w:val="24"/>
          <w:szCs w:val="24"/>
          <w:lang w:val="en-GB"/>
        </w:rPr>
        <w:t xml:space="preserve">value of 50 </w:t>
      </w:r>
      <w:r w:rsidR="0074271E" w:rsidRPr="00C75D09">
        <w:rPr>
          <w:rFonts w:ascii="Book Antiqua" w:hAnsi="Book Antiqua"/>
          <w:sz w:val="24"/>
          <w:szCs w:val="24"/>
          <w:lang w:val="en-GB"/>
        </w:rPr>
        <w:t>IU</w:t>
      </w:r>
      <w:r w:rsidR="001F1335" w:rsidRPr="00C75D09">
        <w:rPr>
          <w:rFonts w:ascii="Book Antiqua" w:hAnsi="Book Antiqua"/>
          <w:sz w:val="24"/>
          <w:szCs w:val="24"/>
          <w:lang w:val="en-GB"/>
        </w:rPr>
        <w:t>/m</w:t>
      </w:r>
      <w:r w:rsidR="001F1335" w:rsidRPr="002939B3">
        <w:rPr>
          <w:rFonts w:ascii="Book Antiqua" w:hAnsi="Book Antiqua"/>
          <w:caps/>
          <w:sz w:val="24"/>
          <w:szCs w:val="24"/>
          <w:lang w:val="en-GB"/>
        </w:rPr>
        <w:t>l</w:t>
      </w:r>
      <w:r w:rsidRPr="00C75D09">
        <w:rPr>
          <w:rFonts w:ascii="Book Antiqua" w:hAnsi="Book Antiqua"/>
          <w:sz w:val="24"/>
          <w:szCs w:val="24"/>
          <w:lang w:val="en-GB"/>
        </w:rPr>
        <w:t xml:space="preserve">, the range of possible </w:t>
      </w:r>
      <w:r w:rsidR="00E13907" w:rsidRPr="00C75D09">
        <w:rPr>
          <w:rFonts w:ascii="Book Antiqua" w:hAnsi="Book Antiqua"/>
          <w:sz w:val="24"/>
          <w:szCs w:val="24"/>
          <w:lang w:val="en-GB"/>
        </w:rPr>
        <w:t xml:space="preserve">reported </w:t>
      </w:r>
      <w:r w:rsidRPr="00C75D09">
        <w:rPr>
          <w:rFonts w:ascii="Book Antiqua" w:hAnsi="Book Antiqua"/>
          <w:sz w:val="24"/>
          <w:szCs w:val="24"/>
          <w:lang w:val="en-GB"/>
        </w:rPr>
        <w:t xml:space="preserve">values </w:t>
      </w:r>
      <w:r w:rsidR="006161D0" w:rsidRPr="00C75D09">
        <w:rPr>
          <w:rFonts w:ascii="Book Antiqua" w:hAnsi="Book Antiqua"/>
          <w:sz w:val="24"/>
          <w:szCs w:val="24"/>
          <w:lang w:val="en-GB"/>
        </w:rPr>
        <w:t>is from</w:t>
      </w:r>
      <w:r w:rsidR="00AE268B" w:rsidRPr="00C75D09">
        <w:rPr>
          <w:rFonts w:ascii="Book Antiqua" w:hAnsi="Book Antiqua"/>
          <w:sz w:val="24"/>
          <w:szCs w:val="24"/>
          <w:lang w:val="en-GB"/>
        </w:rPr>
        <w:t xml:space="preserve"> </w:t>
      </w:r>
      <w:r w:rsidR="005C4964" w:rsidRPr="00C75D09">
        <w:rPr>
          <w:rFonts w:ascii="Book Antiqua" w:hAnsi="Book Antiqua"/>
          <w:sz w:val="24"/>
          <w:szCs w:val="24"/>
          <w:lang w:val="en-GB"/>
        </w:rPr>
        <w:t>39.18</w:t>
      </w:r>
      <w:r w:rsidR="00404A43" w:rsidRPr="00C75D09">
        <w:rPr>
          <w:rFonts w:ascii="Book Antiqua" w:hAnsi="Book Antiqua"/>
          <w:sz w:val="24"/>
          <w:szCs w:val="24"/>
          <w:lang w:val="en-GB"/>
        </w:rPr>
        <w:t xml:space="preserve"> to </w:t>
      </w:r>
      <w:r w:rsidR="00865312" w:rsidRPr="00C75D09">
        <w:rPr>
          <w:rFonts w:ascii="Book Antiqua" w:hAnsi="Book Antiqua"/>
          <w:sz w:val="24"/>
          <w:szCs w:val="24"/>
          <w:lang w:val="en-GB"/>
        </w:rPr>
        <w:t>6</w:t>
      </w:r>
      <w:r w:rsidR="005C4964" w:rsidRPr="00C75D09">
        <w:rPr>
          <w:rFonts w:ascii="Book Antiqua" w:hAnsi="Book Antiqua"/>
          <w:sz w:val="24"/>
          <w:szCs w:val="24"/>
          <w:lang w:val="en-GB"/>
        </w:rPr>
        <w:t>0</w:t>
      </w:r>
      <w:r w:rsidR="00865312" w:rsidRPr="00C75D09">
        <w:rPr>
          <w:rFonts w:ascii="Book Antiqua" w:hAnsi="Book Antiqua"/>
          <w:sz w:val="24"/>
          <w:szCs w:val="24"/>
          <w:lang w:val="en-GB"/>
        </w:rPr>
        <w:t>.</w:t>
      </w:r>
      <w:r w:rsidR="005C4964" w:rsidRPr="00C75D09">
        <w:rPr>
          <w:rFonts w:ascii="Book Antiqua" w:hAnsi="Book Antiqua"/>
          <w:sz w:val="24"/>
          <w:szCs w:val="24"/>
          <w:lang w:val="en-GB"/>
        </w:rPr>
        <w:t>81</w:t>
      </w:r>
      <w:r w:rsidR="00AE268B" w:rsidRPr="00C75D09">
        <w:rPr>
          <w:rFonts w:ascii="Book Antiqua" w:hAnsi="Book Antiqua"/>
          <w:sz w:val="24"/>
          <w:szCs w:val="24"/>
          <w:lang w:val="en-GB"/>
        </w:rPr>
        <w:t xml:space="preserve"> </w:t>
      </w:r>
      <w:r w:rsidR="0074271E" w:rsidRPr="00C75D09">
        <w:rPr>
          <w:rFonts w:ascii="Book Antiqua" w:hAnsi="Book Antiqua"/>
          <w:sz w:val="24"/>
          <w:szCs w:val="24"/>
          <w:lang w:val="en-GB"/>
        </w:rPr>
        <w:t>I</w:t>
      </w:r>
      <w:r w:rsidR="00404A43" w:rsidRPr="00C75D09">
        <w:rPr>
          <w:rFonts w:ascii="Book Antiqua" w:hAnsi="Book Antiqua"/>
          <w:sz w:val="24"/>
          <w:szCs w:val="24"/>
          <w:lang w:val="en-GB"/>
        </w:rPr>
        <w:t>U</w:t>
      </w:r>
      <w:r w:rsidR="001F1335" w:rsidRPr="00C75D09">
        <w:rPr>
          <w:rFonts w:ascii="Book Antiqua" w:hAnsi="Book Antiqua"/>
          <w:sz w:val="24"/>
          <w:szCs w:val="24"/>
          <w:lang w:val="en-GB"/>
        </w:rPr>
        <w:t>/m</w:t>
      </w:r>
      <w:r w:rsidR="001F1335" w:rsidRPr="002939B3">
        <w:rPr>
          <w:rFonts w:ascii="Book Antiqua" w:hAnsi="Book Antiqua"/>
          <w:caps/>
          <w:sz w:val="24"/>
          <w:szCs w:val="24"/>
          <w:lang w:val="en-GB"/>
        </w:rPr>
        <w:t>l</w:t>
      </w:r>
      <w:r w:rsidR="00865312" w:rsidRPr="00C75D09">
        <w:rPr>
          <w:rFonts w:ascii="Book Antiqua" w:hAnsi="Book Antiqua"/>
          <w:sz w:val="24"/>
          <w:szCs w:val="24"/>
          <w:lang w:val="en-GB"/>
        </w:rPr>
        <w:t xml:space="preserve"> (±</w:t>
      </w:r>
      <w:r w:rsidR="002939B3">
        <w:rPr>
          <w:rFonts w:ascii="Book Antiqua" w:hAnsi="Book Antiqua" w:hint="eastAsia"/>
          <w:sz w:val="24"/>
          <w:szCs w:val="24"/>
          <w:lang w:val="en-GB" w:eastAsia="zh-CN"/>
        </w:rPr>
        <w:t xml:space="preserve"> </w:t>
      </w:r>
      <w:r w:rsidR="005C4964" w:rsidRPr="00C75D09">
        <w:rPr>
          <w:rFonts w:ascii="Book Antiqua" w:hAnsi="Book Antiqua"/>
          <w:sz w:val="24"/>
          <w:szCs w:val="24"/>
          <w:lang w:val="en-GB"/>
        </w:rPr>
        <w:t>21.63</w:t>
      </w:r>
      <w:r w:rsidR="00865312" w:rsidRPr="00C75D09">
        <w:rPr>
          <w:rFonts w:ascii="Book Antiqua" w:hAnsi="Book Antiqua"/>
          <w:sz w:val="24"/>
          <w:szCs w:val="24"/>
          <w:lang w:val="en-GB"/>
        </w:rPr>
        <w:t>%)</w:t>
      </w:r>
      <w:r w:rsidRPr="00C75D09">
        <w:rPr>
          <w:rFonts w:ascii="Book Antiqua" w:hAnsi="Book Antiqua"/>
          <w:sz w:val="24"/>
          <w:szCs w:val="24"/>
          <w:lang w:val="en-GB"/>
        </w:rPr>
        <w:t>. In both these very common cases, the variability of the estimate would have no clinical significance</w:t>
      </w:r>
      <w:r w:rsidR="00865312" w:rsidRPr="00C75D09">
        <w:rPr>
          <w:rFonts w:ascii="Book Antiqua" w:hAnsi="Book Antiqua"/>
          <w:sz w:val="24"/>
          <w:szCs w:val="24"/>
          <w:lang w:val="en-GB"/>
        </w:rPr>
        <w:t xml:space="preserve"> because</w:t>
      </w:r>
      <w:r w:rsidRPr="00C75D09">
        <w:rPr>
          <w:rFonts w:ascii="Book Antiqua" w:hAnsi="Book Antiqua"/>
          <w:sz w:val="24"/>
          <w:szCs w:val="24"/>
          <w:lang w:val="en-GB"/>
        </w:rPr>
        <w:t xml:space="preserve"> they are all robustly positive values.</w:t>
      </w:r>
    </w:p>
    <w:p w14:paraId="7E47DF35" w14:textId="77777777" w:rsidR="008B518B" w:rsidRPr="00C75D09" w:rsidRDefault="00DF654F" w:rsidP="002939B3">
      <w:pPr>
        <w:tabs>
          <w:tab w:val="left" w:pos="5245"/>
        </w:tabs>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However,</w:t>
      </w:r>
      <w:r w:rsidR="008B518B" w:rsidRPr="00C75D09">
        <w:rPr>
          <w:rFonts w:ascii="Book Antiqua" w:hAnsi="Book Antiqua"/>
          <w:sz w:val="24"/>
          <w:szCs w:val="24"/>
          <w:lang w:val="en-GB"/>
        </w:rPr>
        <w:t xml:space="preserve"> if a patient</w:t>
      </w:r>
      <w:r w:rsidR="005B5944" w:rsidRPr="00C75D09">
        <w:rPr>
          <w:rFonts w:ascii="Book Antiqua" w:hAnsi="Book Antiqua"/>
          <w:sz w:val="24"/>
          <w:szCs w:val="24"/>
          <w:lang w:val="en-GB"/>
        </w:rPr>
        <w:t xml:space="preserve"> has a </w:t>
      </w:r>
      <w:r w:rsidR="00E13907" w:rsidRPr="00C75D09">
        <w:rPr>
          <w:rFonts w:ascii="Book Antiqua" w:hAnsi="Book Antiqua"/>
          <w:sz w:val="24"/>
          <w:szCs w:val="24"/>
          <w:lang w:val="en-GB"/>
        </w:rPr>
        <w:t>real TGA level of</w:t>
      </w:r>
      <w:r w:rsidR="005B5944" w:rsidRPr="00C75D09">
        <w:rPr>
          <w:rFonts w:ascii="Book Antiqua" w:hAnsi="Book Antiqua"/>
          <w:sz w:val="24"/>
          <w:szCs w:val="24"/>
          <w:lang w:val="en-GB"/>
        </w:rPr>
        <w:t xml:space="preserve"> just above the cut-</w:t>
      </w:r>
      <w:r w:rsidR="008B518B" w:rsidRPr="00C75D09">
        <w:rPr>
          <w:rFonts w:ascii="Book Antiqua" w:hAnsi="Book Antiqua"/>
          <w:sz w:val="24"/>
          <w:szCs w:val="24"/>
          <w:lang w:val="en-GB"/>
        </w:rPr>
        <w:t>off v</w:t>
      </w:r>
      <w:r w:rsidR="00865312" w:rsidRPr="00C75D09">
        <w:rPr>
          <w:rFonts w:ascii="Book Antiqua" w:hAnsi="Book Antiqua"/>
          <w:sz w:val="24"/>
          <w:szCs w:val="24"/>
          <w:lang w:val="en-GB"/>
        </w:rPr>
        <w:t>alue (let us say 10 or 15</w:t>
      </w:r>
      <w:r w:rsidR="00AE268B" w:rsidRPr="00C75D09">
        <w:rPr>
          <w:rFonts w:ascii="Book Antiqua" w:hAnsi="Book Antiqua"/>
          <w:sz w:val="24"/>
          <w:szCs w:val="24"/>
          <w:lang w:val="en-GB"/>
        </w:rPr>
        <w:t xml:space="preserve"> </w:t>
      </w:r>
      <w:r w:rsidR="005B5944" w:rsidRPr="00C75D09">
        <w:rPr>
          <w:rFonts w:ascii="Book Antiqua" w:hAnsi="Book Antiqua"/>
          <w:sz w:val="24"/>
          <w:szCs w:val="24"/>
          <w:lang w:val="en-GB"/>
        </w:rPr>
        <w:t>IU</w:t>
      </w:r>
      <w:r w:rsidR="001F1335" w:rsidRPr="00C75D09">
        <w:rPr>
          <w:rFonts w:ascii="Book Antiqua" w:hAnsi="Book Antiqua"/>
          <w:sz w:val="24"/>
          <w:szCs w:val="24"/>
          <w:lang w:val="en-GB"/>
        </w:rPr>
        <w:t>/m</w:t>
      </w:r>
      <w:r w:rsidR="001F1335" w:rsidRPr="002939B3">
        <w:rPr>
          <w:rFonts w:ascii="Book Antiqua" w:hAnsi="Book Antiqua"/>
          <w:caps/>
          <w:sz w:val="24"/>
          <w:szCs w:val="24"/>
          <w:lang w:val="en-GB"/>
        </w:rPr>
        <w:t>l</w:t>
      </w:r>
      <w:r w:rsidR="005B5944" w:rsidRPr="00C75D09">
        <w:rPr>
          <w:rFonts w:ascii="Book Antiqua" w:hAnsi="Book Antiqua"/>
          <w:sz w:val="24"/>
          <w:szCs w:val="24"/>
          <w:lang w:val="en-GB"/>
        </w:rPr>
        <w:t>)</w:t>
      </w:r>
      <w:r w:rsidR="00E13907" w:rsidRPr="00C75D09">
        <w:rPr>
          <w:rFonts w:ascii="Book Antiqua" w:hAnsi="Book Antiqua"/>
          <w:sz w:val="24"/>
          <w:szCs w:val="24"/>
          <w:lang w:val="en-GB"/>
        </w:rPr>
        <w:t>,</w:t>
      </w:r>
      <w:r w:rsidR="008B518B" w:rsidRPr="00C75D09">
        <w:rPr>
          <w:rFonts w:ascii="Book Antiqua" w:hAnsi="Book Antiqua"/>
          <w:sz w:val="24"/>
          <w:szCs w:val="24"/>
          <w:lang w:val="en-GB"/>
        </w:rPr>
        <w:t xml:space="preserve"> the variability of </w:t>
      </w:r>
      <w:r w:rsidR="00881490" w:rsidRPr="00C75D09">
        <w:rPr>
          <w:rFonts w:ascii="Book Antiqua" w:hAnsi="Book Antiqua"/>
          <w:sz w:val="24"/>
          <w:szCs w:val="24"/>
          <w:lang w:val="en-GB"/>
        </w:rPr>
        <w:t>approximately 3</w:t>
      </w:r>
      <w:r w:rsidR="00865312" w:rsidRPr="00C75D09">
        <w:rPr>
          <w:rFonts w:ascii="Book Antiqua" w:hAnsi="Book Antiqua"/>
          <w:sz w:val="24"/>
          <w:szCs w:val="24"/>
          <w:lang w:val="en-GB"/>
        </w:rPr>
        <w:t>0</w:t>
      </w:r>
      <w:r w:rsidR="002939B3" w:rsidRPr="00C75D09">
        <w:rPr>
          <w:rFonts w:ascii="Book Antiqua" w:hAnsi="Book Antiqua"/>
          <w:sz w:val="24"/>
          <w:szCs w:val="24"/>
          <w:lang w:val="en-GB"/>
        </w:rPr>
        <w:t>%</w:t>
      </w:r>
      <w:r w:rsidR="00865312" w:rsidRPr="00C75D09">
        <w:rPr>
          <w:rFonts w:ascii="Book Antiqua" w:hAnsi="Book Antiqua"/>
          <w:sz w:val="24"/>
          <w:szCs w:val="24"/>
          <w:lang w:val="en-GB"/>
        </w:rPr>
        <w:t>-40</w:t>
      </w:r>
      <w:r w:rsidR="008B518B" w:rsidRPr="00C75D09">
        <w:rPr>
          <w:rFonts w:ascii="Book Antiqua" w:hAnsi="Book Antiqua"/>
          <w:sz w:val="24"/>
          <w:szCs w:val="24"/>
          <w:lang w:val="en-GB"/>
        </w:rPr>
        <w:t xml:space="preserve">% may push the patient from a negative </w:t>
      </w:r>
      <w:r w:rsidR="00E13907" w:rsidRPr="00C75D09">
        <w:rPr>
          <w:rFonts w:ascii="Book Antiqua" w:hAnsi="Book Antiqua"/>
          <w:sz w:val="24"/>
          <w:szCs w:val="24"/>
          <w:lang w:val="en-GB"/>
        </w:rPr>
        <w:t xml:space="preserve">or an indeterminate </w:t>
      </w:r>
      <w:r w:rsidR="00865312" w:rsidRPr="00C75D09">
        <w:rPr>
          <w:rFonts w:ascii="Book Antiqua" w:hAnsi="Book Antiqua"/>
          <w:sz w:val="24"/>
          <w:szCs w:val="24"/>
          <w:lang w:val="en-GB"/>
        </w:rPr>
        <w:t>value</w:t>
      </w:r>
      <w:r w:rsidR="00AE268B" w:rsidRPr="00C75D09">
        <w:rPr>
          <w:rFonts w:ascii="Book Antiqua" w:hAnsi="Book Antiqua"/>
          <w:sz w:val="24"/>
          <w:szCs w:val="24"/>
          <w:lang w:val="en-GB"/>
        </w:rPr>
        <w:t xml:space="preserve"> </w:t>
      </w:r>
      <w:r w:rsidR="00865312" w:rsidRPr="00C75D09">
        <w:rPr>
          <w:rFonts w:ascii="Book Antiqua" w:hAnsi="Book Antiqua"/>
          <w:sz w:val="24"/>
          <w:szCs w:val="24"/>
          <w:lang w:val="en-GB"/>
        </w:rPr>
        <w:t>(</w:t>
      </w:r>
      <w:r w:rsidR="005C4964" w:rsidRPr="00C75D09">
        <w:rPr>
          <w:rFonts w:ascii="Book Antiqua" w:hAnsi="Book Antiqua"/>
          <w:sz w:val="24"/>
          <w:szCs w:val="24"/>
          <w:lang w:val="en-GB"/>
        </w:rPr>
        <w:t>6.05</w:t>
      </w:r>
      <w:r w:rsidR="00865312" w:rsidRPr="00C75D09">
        <w:rPr>
          <w:rFonts w:ascii="Book Antiqua" w:hAnsi="Book Antiqua"/>
          <w:sz w:val="24"/>
          <w:szCs w:val="24"/>
          <w:lang w:val="en-GB"/>
        </w:rPr>
        <w:t xml:space="preserve"> or 10.</w:t>
      </w:r>
      <w:r w:rsidR="005C4964" w:rsidRPr="00C75D09">
        <w:rPr>
          <w:rFonts w:ascii="Book Antiqua" w:hAnsi="Book Antiqua"/>
          <w:sz w:val="24"/>
          <w:szCs w:val="24"/>
          <w:lang w:val="en-GB"/>
        </w:rPr>
        <w:t>2</w:t>
      </w:r>
      <w:r w:rsidR="00865312" w:rsidRPr="00C75D09">
        <w:rPr>
          <w:rFonts w:ascii="Book Antiqua" w:hAnsi="Book Antiqua"/>
          <w:sz w:val="24"/>
          <w:szCs w:val="24"/>
          <w:lang w:val="en-GB"/>
        </w:rPr>
        <w:t xml:space="preserve">1 </w:t>
      </w:r>
      <w:r w:rsidR="005B5944" w:rsidRPr="00C75D09">
        <w:rPr>
          <w:rFonts w:ascii="Book Antiqua" w:hAnsi="Book Antiqua"/>
          <w:sz w:val="24"/>
          <w:szCs w:val="24"/>
          <w:lang w:val="en-GB"/>
        </w:rPr>
        <w:t>IU</w:t>
      </w:r>
      <w:r w:rsidR="001F1335" w:rsidRPr="00C75D09">
        <w:rPr>
          <w:rFonts w:ascii="Book Antiqua" w:hAnsi="Book Antiqua"/>
          <w:sz w:val="24"/>
          <w:szCs w:val="24"/>
          <w:lang w:val="en-GB"/>
        </w:rPr>
        <w:t>/m</w:t>
      </w:r>
      <w:r w:rsidR="001F1335" w:rsidRPr="002939B3">
        <w:rPr>
          <w:rFonts w:ascii="Book Antiqua" w:hAnsi="Book Antiqua"/>
          <w:caps/>
          <w:sz w:val="24"/>
          <w:szCs w:val="24"/>
          <w:lang w:val="en-GB"/>
        </w:rPr>
        <w:t>l</w:t>
      </w:r>
      <w:r w:rsidRPr="00C75D09">
        <w:rPr>
          <w:rFonts w:ascii="Book Antiqua" w:hAnsi="Book Antiqua"/>
          <w:sz w:val="24"/>
          <w:szCs w:val="24"/>
          <w:lang w:val="en-GB"/>
        </w:rPr>
        <w:t>,</w:t>
      </w:r>
      <w:r w:rsidR="00865312" w:rsidRPr="00C75D09">
        <w:rPr>
          <w:rFonts w:ascii="Book Antiqua" w:hAnsi="Book Antiqua"/>
          <w:sz w:val="24"/>
          <w:szCs w:val="24"/>
          <w:lang w:val="en-GB"/>
        </w:rPr>
        <w:t xml:space="preserve"> respectively)</w:t>
      </w:r>
      <w:r w:rsidR="00E13907" w:rsidRPr="00C75D09">
        <w:rPr>
          <w:rFonts w:ascii="Book Antiqua" w:hAnsi="Book Antiqua"/>
          <w:sz w:val="24"/>
          <w:szCs w:val="24"/>
          <w:lang w:val="en-GB"/>
        </w:rPr>
        <w:t xml:space="preserve"> to an indeterminate </w:t>
      </w:r>
      <w:r w:rsidR="00865312" w:rsidRPr="00C75D09">
        <w:rPr>
          <w:rFonts w:ascii="Book Antiqua" w:hAnsi="Book Antiqua"/>
          <w:sz w:val="24"/>
          <w:szCs w:val="24"/>
          <w:lang w:val="en-GB"/>
        </w:rPr>
        <w:t xml:space="preserve">or a </w:t>
      </w:r>
      <w:r w:rsidR="00E13907" w:rsidRPr="00C75D09">
        <w:rPr>
          <w:rFonts w:ascii="Book Antiqua" w:hAnsi="Book Antiqua"/>
          <w:sz w:val="24"/>
          <w:szCs w:val="24"/>
          <w:lang w:val="en-GB"/>
        </w:rPr>
        <w:t>definitively positive value</w:t>
      </w:r>
      <w:r w:rsidR="00AE268B" w:rsidRPr="00C75D09">
        <w:rPr>
          <w:rFonts w:ascii="Book Antiqua" w:hAnsi="Book Antiqua"/>
          <w:sz w:val="24"/>
          <w:szCs w:val="24"/>
          <w:lang w:val="en-GB"/>
        </w:rPr>
        <w:t xml:space="preserve"> </w:t>
      </w:r>
      <w:r w:rsidR="00865312" w:rsidRPr="00C75D09">
        <w:rPr>
          <w:rFonts w:ascii="Book Antiqua" w:hAnsi="Book Antiqua"/>
          <w:sz w:val="24"/>
          <w:szCs w:val="24"/>
          <w:lang w:val="en-GB"/>
        </w:rPr>
        <w:t>(1</w:t>
      </w:r>
      <w:r w:rsidR="005C4964" w:rsidRPr="00C75D09">
        <w:rPr>
          <w:rFonts w:ascii="Book Antiqua" w:hAnsi="Book Antiqua"/>
          <w:sz w:val="24"/>
          <w:szCs w:val="24"/>
          <w:lang w:val="en-GB"/>
        </w:rPr>
        <w:t>3.95</w:t>
      </w:r>
      <w:r w:rsidR="00865312" w:rsidRPr="00C75D09">
        <w:rPr>
          <w:rFonts w:ascii="Book Antiqua" w:hAnsi="Book Antiqua"/>
          <w:sz w:val="24"/>
          <w:szCs w:val="24"/>
          <w:lang w:val="en-GB"/>
        </w:rPr>
        <w:t xml:space="preserve"> or 19.</w:t>
      </w:r>
      <w:r w:rsidR="005C4964" w:rsidRPr="00C75D09">
        <w:rPr>
          <w:rFonts w:ascii="Book Antiqua" w:hAnsi="Book Antiqua"/>
          <w:sz w:val="24"/>
          <w:szCs w:val="24"/>
          <w:lang w:val="en-GB"/>
        </w:rPr>
        <w:t>78</w:t>
      </w:r>
      <w:r w:rsidR="00865312" w:rsidRPr="00C75D09">
        <w:rPr>
          <w:rFonts w:ascii="Book Antiqua" w:hAnsi="Book Antiqua"/>
          <w:sz w:val="24"/>
          <w:szCs w:val="24"/>
          <w:lang w:val="en-GB"/>
        </w:rPr>
        <w:t xml:space="preserve"> IU</w:t>
      </w:r>
      <w:r w:rsidR="001F1335" w:rsidRPr="00C75D09">
        <w:rPr>
          <w:rFonts w:ascii="Book Antiqua" w:hAnsi="Book Antiqua"/>
          <w:sz w:val="24"/>
          <w:szCs w:val="24"/>
          <w:lang w:val="en-GB"/>
        </w:rPr>
        <w:t>/ml</w:t>
      </w:r>
      <w:r w:rsidRPr="00C75D09">
        <w:rPr>
          <w:rFonts w:ascii="Book Antiqua" w:hAnsi="Book Antiqua"/>
          <w:sz w:val="24"/>
          <w:szCs w:val="24"/>
          <w:lang w:val="en-GB"/>
        </w:rPr>
        <w:t>,</w:t>
      </w:r>
      <w:r w:rsidR="00AE268B" w:rsidRPr="00C75D09">
        <w:rPr>
          <w:rFonts w:ascii="Book Antiqua" w:hAnsi="Book Antiqua"/>
          <w:sz w:val="24"/>
          <w:szCs w:val="24"/>
          <w:lang w:val="en-GB"/>
        </w:rPr>
        <w:t xml:space="preserve"> </w:t>
      </w:r>
      <w:r w:rsidR="008B518B" w:rsidRPr="00C75D09">
        <w:rPr>
          <w:rFonts w:ascii="Book Antiqua" w:hAnsi="Book Antiqua"/>
          <w:sz w:val="24"/>
          <w:szCs w:val="24"/>
          <w:lang w:val="en-GB"/>
        </w:rPr>
        <w:t>respectively</w:t>
      </w:r>
      <w:r w:rsidR="00865312" w:rsidRPr="00C75D09">
        <w:rPr>
          <w:rFonts w:ascii="Book Antiqua" w:hAnsi="Book Antiqua"/>
          <w:sz w:val="24"/>
          <w:szCs w:val="24"/>
          <w:lang w:val="en-GB"/>
        </w:rPr>
        <w:t>)</w:t>
      </w:r>
      <w:r w:rsidR="008B518B" w:rsidRPr="00C75D09">
        <w:rPr>
          <w:rFonts w:ascii="Book Antiqua" w:hAnsi="Book Antiqua"/>
          <w:sz w:val="24"/>
          <w:szCs w:val="24"/>
          <w:lang w:val="en-GB"/>
        </w:rPr>
        <w:t>.</w:t>
      </w:r>
    </w:p>
    <w:p w14:paraId="264AE10D" w14:textId="45F70ED6" w:rsidR="005D68BE" w:rsidRPr="00C75D09" w:rsidRDefault="003F622C" w:rsidP="002939B3">
      <w:pPr>
        <w:tabs>
          <w:tab w:val="left" w:pos="5245"/>
        </w:tabs>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TGA estimation is a crucial step in the diagnosis of CD, and it is considerably more important in emerging countries</w:t>
      </w:r>
      <w:r w:rsidR="00DD37C3" w:rsidRPr="00C75D09">
        <w:rPr>
          <w:rFonts w:ascii="Book Antiqua" w:hAnsi="Book Antiqua"/>
          <w:sz w:val="24"/>
          <w:szCs w:val="24"/>
          <w:lang w:val="en-GB"/>
        </w:rPr>
        <w:t xml:space="preserve">, where </w:t>
      </w:r>
      <w:r w:rsidR="006161D0" w:rsidRPr="00C75D09">
        <w:rPr>
          <w:rFonts w:ascii="Book Antiqua" w:hAnsi="Book Antiqua"/>
          <w:sz w:val="24"/>
          <w:szCs w:val="24"/>
          <w:lang w:val="en-GB"/>
        </w:rPr>
        <w:t xml:space="preserve">the </w:t>
      </w:r>
      <w:r w:rsidR="00DD37C3" w:rsidRPr="00C75D09">
        <w:rPr>
          <w:rFonts w:ascii="Book Antiqua" w:hAnsi="Book Antiqua"/>
          <w:sz w:val="24"/>
          <w:szCs w:val="24"/>
          <w:lang w:val="en-GB"/>
        </w:rPr>
        <w:t>resources</w:t>
      </w:r>
      <w:r w:rsidR="006161D0" w:rsidRPr="00C75D09">
        <w:rPr>
          <w:rFonts w:ascii="Book Antiqua" w:hAnsi="Book Antiqua"/>
          <w:sz w:val="24"/>
          <w:szCs w:val="24"/>
          <w:lang w:val="en-GB"/>
        </w:rPr>
        <w:t xml:space="preserve"> that are necessary</w:t>
      </w:r>
      <w:r w:rsidR="00DD37C3" w:rsidRPr="00C75D09">
        <w:rPr>
          <w:rFonts w:ascii="Book Antiqua" w:hAnsi="Book Antiqua"/>
          <w:sz w:val="24"/>
          <w:szCs w:val="24"/>
          <w:lang w:val="en-GB"/>
        </w:rPr>
        <w:t xml:space="preserve"> to guarantee a safe endoscopy and </w:t>
      </w:r>
      <w:r w:rsidR="006F3D79" w:rsidRPr="00C75D09">
        <w:rPr>
          <w:rFonts w:ascii="Book Antiqua" w:hAnsi="Book Antiqua"/>
          <w:sz w:val="24"/>
          <w:szCs w:val="24"/>
          <w:lang w:val="en-GB"/>
        </w:rPr>
        <w:t>a</w:t>
      </w:r>
      <w:r w:rsidR="00AE268B" w:rsidRPr="00C75D09">
        <w:rPr>
          <w:rFonts w:ascii="Book Antiqua" w:hAnsi="Book Antiqua"/>
          <w:sz w:val="24"/>
          <w:szCs w:val="24"/>
          <w:lang w:val="en-GB"/>
        </w:rPr>
        <w:t xml:space="preserve"> histo</w:t>
      </w:r>
      <w:r w:rsidR="00DD37C3" w:rsidRPr="00C75D09">
        <w:rPr>
          <w:rFonts w:ascii="Book Antiqua" w:hAnsi="Book Antiqua"/>
          <w:sz w:val="24"/>
          <w:szCs w:val="24"/>
          <w:lang w:val="en-GB"/>
        </w:rPr>
        <w:t xml:space="preserve">pathological analysis are </w:t>
      </w:r>
      <w:r w:rsidR="006161D0" w:rsidRPr="00C75D09">
        <w:rPr>
          <w:rFonts w:ascii="Book Antiqua" w:hAnsi="Book Antiqua"/>
          <w:sz w:val="24"/>
          <w:szCs w:val="24"/>
          <w:lang w:val="en-GB"/>
        </w:rPr>
        <w:t>not readily available</w:t>
      </w:r>
      <w:r w:rsidR="00DD37C3" w:rsidRPr="00C75D09">
        <w:rPr>
          <w:rFonts w:ascii="Book Antiqua" w:hAnsi="Book Antiqua"/>
          <w:sz w:val="24"/>
          <w:szCs w:val="24"/>
          <w:lang w:val="en-GB"/>
        </w:rPr>
        <w:t>.</w:t>
      </w:r>
      <w:r w:rsidR="00AE268B" w:rsidRPr="00C75D09">
        <w:rPr>
          <w:rFonts w:ascii="Book Antiqua" w:hAnsi="Book Antiqua"/>
          <w:sz w:val="24"/>
          <w:szCs w:val="24"/>
          <w:lang w:val="en-GB"/>
        </w:rPr>
        <w:t xml:space="preserve"> </w:t>
      </w:r>
      <w:r w:rsidRPr="00C75D09">
        <w:rPr>
          <w:rFonts w:ascii="Book Antiqua" w:hAnsi="Book Antiqua"/>
          <w:sz w:val="24"/>
          <w:szCs w:val="24"/>
          <w:lang w:val="en-GB"/>
        </w:rPr>
        <w:t xml:space="preserve">Since the new </w:t>
      </w:r>
      <w:r w:rsidR="00AE268B" w:rsidRPr="00C75D09">
        <w:rPr>
          <w:rFonts w:ascii="Book Antiqua" w:hAnsi="Book Antiqua"/>
          <w:sz w:val="24"/>
          <w:szCs w:val="24"/>
          <w:lang w:val="en-GB"/>
        </w:rPr>
        <w:t xml:space="preserve">ESPGHAN </w:t>
      </w:r>
      <w:r w:rsidRPr="00C75D09">
        <w:rPr>
          <w:rFonts w:ascii="Book Antiqua" w:hAnsi="Book Antiqua"/>
          <w:sz w:val="24"/>
          <w:szCs w:val="24"/>
          <w:lang w:val="en-GB"/>
        </w:rPr>
        <w:t xml:space="preserve">diagnostic </w:t>
      </w:r>
      <w:r w:rsidR="006F3D79" w:rsidRPr="00C75D09">
        <w:rPr>
          <w:rFonts w:ascii="Book Antiqua" w:hAnsi="Book Antiqua"/>
          <w:sz w:val="24"/>
          <w:szCs w:val="24"/>
          <w:lang w:val="en-GB"/>
        </w:rPr>
        <w:t>protocol made</w:t>
      </w:r>
      <w:r w:rsidR="006161D0" w:rsidRPr="00C75D09">
        <w:rPr>
          <w:rFonts w:ascii="Book Antiqua" w:hAnsi="Book Antiqua"/>
          <w:sz w:val="24"/>
          <w:szCs w:val="24"/>
          <w:lang w:val="en-GB"/>
        </w:rPr>
        <w:t xml:space="preserve"> avoiding</w:t>
      </w:r>
      <w:r w:rsidRPr="00C75D09">
        <w:rPr>
          <w:rFonts w:ascii="Book Antiqua" w:hAnsi="Book Antiqua"/>
          <w:sz w:val="24"/>
          <w:szCs w:val="24"/>
          <w:lang w:val="en-GB"/>
        </w:rPr>
        <w:t xml:space="preserve"> a small bowel biopsy </w:t>
      </w:r>
      <w:r w:rsidR="006161D0" w:rsidRPr="00C75D09">
        <w:rPr>
          <w:rFonts w:ascii="Book Antiqua" w:hAnsi="Book Antiqua"/>
          <w:sz w:val="24"/>
          <w:szCs w:val="24"/>
          <w:lang w:val="en-GB"/>
        </w:rPr>
        <w:t xml:space="preserve">possible </w:t>
      </w:r>
      <w:r w:rsidRPr="00C75D09">
        <w:rPr>
          <w:rFonts w:ascii="Book Antiqua" w:hAnsi="Book Antiqua"/>
          <w:sz w:val="24"/>
          <w:szCs w:val="24"/>
          <w:lang w:val="en-GB"/>
        </w:rPr>
        <w:t>in a sizeable percentage of patients (estimated</w:t>
      </w:r>
      <w:r w:rsidR="00853CA5" w:rsidRPr="00C75D09">
        <w:rPr>
          <w:rFonts w:ascii="Book Antiqua" w:hAnsi="Book Antiqua"/>
          <w:sz w:val="24"/>
          <w:szCs w:val="24"/>
          <w:lang w:val="en-GB"/>
        </w:rPr>
        <w:t xml:space="preserve"> to be</w:t>
      </w:r>
      <w:r w:rsidRPr="00C75D09">
        <w:rPr>
          <w:rFonts w:ascii="Book Antiqua" w:hAnsi="Book Antiqua"/>
          <w:sz w:val="24"/>
          <w:szCs w:val="24"/>
          <w:lang w:val="en-GB"/>
        </w:rPr>
        <w:t xml:space="preserve"> from 30</w:t>
      </w:r>
      <w:r w:rsidR="002939B3" w:rsidRPr="00C75D09">
        <w:rPr>
          <w:rFonts w:ascii="Book Antiqua" w:hAnsi="Book Antiqua"/>
          <w:sz w:val="24"/>
          <w:szCs w:val="24"/>
          <w:lang w:val="en-GB"/>
        </w:rPr>
        <w:t>%</w:t>
      </w:r>
      <w:r w:rsidRPr="00C75D09">
        <w:rPr>
          <w:rFonts w:ascii="Book Antiqua" w:hAnsi="Book Antiqua"/>
          <w:sz w:val="24"/>
          <w:szCs w:val="24"/>
          <w:lang w:val="en-GB"/>
        </w:rPr>
        <w:t xml:space="preserve"> to 50%), with significant expansion </w:t>
      </w:r>
      <w:r w:rsidR="00853CA5" w:rsidRPr="00C75D09">
        <w:rPr>
          <w:rFonts w:ascii="Book Antiqua" w:hAnsi="Book Antiqua"/>
          <w:sz w:val="24"/>
          <w:szCs w:val="24"/>
          <w:lang w:val="en-GB"/>
        </w:rPr>
        <w:t>in the methods of diagnosing</w:t>
      </w:r>
      <w:r w:rsidRPr="00C75D09">
        <w:rPr>
          <w:rFonts w:ascii="Book Antiqua" w:hAnsi="Book Antiqua"/>
          <w:sz w:val="24"/>
          <w:szCs w:val="24"/>
          <w:lang w:val="en-GB"/>
        </w:rPr>
        <w:t xml:space="preserve"> CD, it is </w:t>
      </w:r>
      <w:r w:rsidR="00853CA5" w:rsidRPr="00C75D09">
        <w:rPr>
          <w:rFonts w:ascii="Book Antiqua" w:hAnsi="Book Antiqua"/>
          <w:sz w:val="24"/>
          <w:szCs w:val="24"/>
          <w:lang w:val="en-GB"/>
        </w:rPr>
        <w:t xml:space="preserve">essential </w:t>
      </w:r>
      <w:r w:rsidRPr="00C75D09">
        <w:rPr>
          <w:rFonts w:ascii="Book Antiqua" w:hAnsi="Book Antiqua"/>
          <w:sz w:val="24"/>
          <w:szCs w:val="24"/>
          <w:lang w:val="en-GB"/>
        </w:rPr>
        <w:t>to estimate the reliability of TGA</w:t>
      </w:r>
      <w:r w:rsidR="00853CA5" w:rsidRPr="00C75D09">
        <w:rPr>
          <w:rFonts w:ascii="Book Antiqua" w:hAnsi="Book Antiqua"/>
          <w:sz w:val="24"/>
          <w:szCs w:val="24"/>
          <w:lang w:val="en-GB"/>
        </w:rPr>
        <w:t xml:space="preserve"> assays</w:t>
      </w:r>
      <w:r w:rsidR="00DD37C3" w:rsidRPr="00C75D09">
        <w:rPr>
          <w:rFonts w:ascii="Book Antiqua" w:hAnsi="Book Antiqua"/>
          <w:sz w:val="24"/>
          <w:szCs w:val="24"/>
          <w:lang w:val="en-GB"/>
        </w:rPr>
        <w:t>.</w:t>
      </w:r>
      <w:r w:rsidR="00AE268B" w:rsidRPr="00C75D09">
        <w:rPr>
          <w:rFonts w:ascii="Book Antiqua" w:hAnsi="Book Antiqua"/>
          <w:sz w:val="24"/>
          <w:szCs w:val="24"/>
          <w:lang w:val="en-GB"/>
        </w:rPr>
        <w:t xml:space="preserve"> </w:t>
      </w:r>
      <w:r w:rsidR="00DD37C3" w:rsidRPr="00C75D09">
        <w:rPr>
          <w:rFonts w:ascii="Book Antiqua" w:hAnsi="Book Antiqua"/>
          <w:sz w:val="24"/>
          <w:szCs w:val="24"/>
          <w:lang w:val="en-GB"/>
        </w:rPr>
        <w:t>Unfortunately</w:t>
      </w:r>
      <w:r w:rsidR="00F50CA1" w:rsidRPr="00C75D09">
        <w:rPr>
          <w:rFonts w:ascii="Book Antiqua" w:hAnsi="Book Antiqua"/>
          <w:sz w:val="24"/>
          <w:szCs w:val="24"/>
          <w:lang w:val="en-GB"/>
        </w:rPr>
        <w:t>,</w:t>
      </w:r>
      <w:r w:rsidR="00DD37C3" w:rsidRPr="00C75D09">
        <w:rPr>
          <w:rFonts w:ascii="Book Antiqua" w:hAnsi="Book Antiqua"/>
          <w:sz w:val="24"/>
          <w:szCs w:val="24"/>
          <w:lang w:val="en-GB"/>
        </w:rPr>
        <w:t xml:space="preserve"> the data </w:t>
      </w:r>
      <w:r w:rsidR="00853CA5" w:rsidRPr="00C75D09">
        <w:rPr>
          <w:rFonts w:ascii="Book Antiqua" w:hAnsi="Book Antiqua"/>
          <w:sz w:val="24"/>
          <w:szCs w:val="24"/>
          <w:lang w:val="en-GB"/>
        </w:rPr>
        <w:t>on the</w:t>
      </w:r>
      <w:r w:rsidR="005B5944" w:rsidRPr="00C75D09">
        <w:rPr>
          <w:rFonts w:ascii="Book Antiqua" w:hAnsi="Book Antiqua"/>
          <w:sz w:val="24"/>
          <w:szCs w:val="24"/>
          <w:lang w:val="en-GB"/>
        </w:rPr>
        <w:t xml:space="preserve"> reliability of TGA</w:t>
      </w:r>
      <w:r w:rsidR="00DD37C3" w:rsidRPr="00C75D09">
        <w:rPr>
          <w:rFonts w:ascii="Book Antiqua" w:hAnsi="Book Antiqua"/>
          <w:sz w:val="24"/>
          <w:szCs w:val="24"/>
          <w:lang w:val="en-GB"/>
        </w:rPr>
        <w:t xml:space="preserve"> estimation are </w:t>
      </w:r>
      <w:r w:rsidR="00853CA5" w:rsidRPr="00C75D09">
        <w:rPr>
          <w:rFonts w:ascii="Book Antiqua" w:hAnsi="Book Antiqua"/>
          <w:sz w:val="24"/>
          <w:szCs w:val="24"/>
          <w:lang w:val="en-GB"/>
        </w:rPr>
        <w:t>currently</w:t>
      </w:r>
      <w:r w:rsidR="00DD37C3" w:rsidRPr="00C75D09">
        <w:rPr>
          <w:rFonts w:ascii="Book Antiqua" w:hAnsi="Book Antiqua"/>
          <w:sz w:val="24"/>
          <w:szCs w:val="24"/>
          <w:lang w:val="en-GB"/>
        </w:rPr>
        <w:t xml:space="preserve"> limited to highly specialized centres participating </w:t>
      </w:r>
      <w:r w:rsidR="00853CA5" w:rsidRPr="00C75D09">
        <w:rPr>
          <w:rFonts w:ascii="Book Antiqua" w:hAnsi="Book Antiqua"/>
          <w:sz w:val="24"/>
          <w:szCs w:val="24"/>
          <w:lang w:val="en-GB"/>
        </w:rPr>
        <w:t>in</w:t>
      </w:r>
      <w:r w:rsidR="00853CA5" w:rsidRPr="00C75D09">
        <w:rPr>
          <w:rFonts w:ascii="Book Antiqua" w:hAnsi="Book Antiqua"/>
          <w:sz w:val="24"/>
          <w:szCs w:val="24"/>
          <w:lang w:val="en-US"/>
        </w:rPr>
        <w:t xml:space="preserve"> the</w:t>
      </w:r>
      <w:r w:rsidR="00DD37C3" w:rsidRPr="00C75D09">
        <w:rPr>
          <w:rFonts w:ascii="Book Antiqua" w:hAnsi="Book Antiqua"/>
          <w:sz w:val="24"/>
          <w:szCs w:val="24"/>
          <w:lang w:val="en-US"/>
        </w:rPr>
        <w:t xml:space="preserve"> advanced Euro</w:t>
      </w:r>
      <w:r w:rsidR="006F3D79">
        <w:rPr>
          <w:rFonts w:ascii="Book Antiqua" w:hAnsi="Book Antiqua"/>
          <w:sz w:val="24"/>
          <w:szCs w:val="24"/>
          <w:lang w:val="en-US"/>
        </w:rPr>
        <w:t>pean</w:t>
      </w:r>
      <w:r w:rsidR="002939B3">
        <w:rPr>
          <w:rFonts w:ascii="Book Antiqua" w:hAnsi="Book Antiqua"/>
          <w:sz w:val="24"/>
          <w:szCs w:val="24"/>
          <w:lang w:val="en-GB"/>
        </w:rPr>
        <w:t xml:space="preserve"> network</w:t>
      </w:r>
      <w:r w:rsidR="005B5944" w:rsidRPr="002939B3">
        <w:rPr>
          <w:rFonts w:ascii="Book Antiqua" w:hAnsi="Book Antiqua"/>
          <w:sz w:val="24"/>
          <w:szCs w:val="24"/>
          <w:vertAlign w:val="superscript"/>
          <w:lang w:val="en-GB"/>
        </w:rPr>
        <w:t>[3]</w:t>
      </w:r>
      <w:r w:rsidR="005B5944" w:rsidRPr="00C75D09">
        <w:rPr>
          <w:rFonts w:ascii="Book Antiqua" w:hAnsi="Book Antiqua"/>
          <w:sz w:val="24"/>
          <w:szCs w:val="24"/>
          <w:lang w:val="en-GB"/>
        </w:rPr>
        <w:t xml:space="preserve">. </w:t>
      </w:r>
      <w:r w:rsidR="00DD37C3" w:rsidRPr="00C75D09">
        <w:rPr>
          <w:rFonts w:ascii="Book Antiqua" w:hAnsi="Book Antiqua"/>
          <w:sz w:val="24"/>
          <w:szCs w:val="24"/>
          <w:lang w:val="en-GB"/>
        </w:rPr>
        <w:t>Our</w:t>
      </w:r>
      <w:r w:rsidR="00E13907" w:rsidRPr="00C75D09">
        <w:rPr>
          <w:rFonts w:ascii="Book Antiqua" w:hAnsi="Book Antiqua"/>
          <w:sz w:val="24"/>
          <w:szCs w:val="24"/>
          <w:lang w:val="en-GB"/>
        </w:rPr>
        <w:t>s</w:t>
      </w:r>
      <w:r w:rsidR="00DD37C3" w:rsidRPr="00C75D09">
        <w:rPr>
          <w:rFonts w:ascii="Book Antiqua" w:hAnsi="Book Antiqua"/>
          <w:sz w:val="24"/>
          <w:szCs w:val="24"/>
          <w:lang w:val="en-GB"/>
        </w:rPr>
        <w:t xml:space="preserve"> is the first study </w:t>
      </w:r>
      <w:r w:rsidR="0001242C" w:rsidRPr="00C75D09">
        <w:rPr>
          <w:rFonts w:ascii="Book Antiqua" w:hAnsi="Book Antiqua"/>
          <w:sz w:val="24"/>
          <w:szCs w:val="24"/>
          <w:lang w:val="en-GB"/>
        </w:rPr>
        <w:t>that</w:t>
      </w:r>
      <w:r w:rsidR="00DD37C3" w:rsidRPr="00C75D09">
        <w:rPr>
          <w:rFonts w:ascii="Book Antiqua" w:hAnsi="Book Antiqua"/>
          <w:sz w:val="24"/>
          <w:szCs w:val="24"/>
          <w:lang w:val="en-GB"/>
        </w:rPr>
        <w:t xml:space="preserve"> aims to estimate the </w:t>
      </w:r>
      <w:r w:rsidR="005D68BE" w:rsidRPr="00C75D09">
        <w:rPr>
          <w:rFonts w:ascii="Book Antiqua" w:hAnsi="Book Antiqua"/>
          <w:sz w:val="24"/>
          <w:szCs w:val="24"/>
          <w:lang w:val="en-GB"/>
        </w:rPr>
        <w:t>precision and the accuracy</w:t>
      </w:r>
      <w:r w:rsidR="00DD37C3" w:rsidRPr="00C75D09">
        <w:rPr>
          <w:rFonts w:ascii="Book Antiqua" w:hAnsi="Book Antiqua"/>
          <w:sz w:val="24"/>
          <w:szCs w:val="24"/>
          <w:lang w:val="en-GB"/>
        </w:rPr>
        <w:t xml:space="preserve"> of the assay</w:t>
      </w:r>
      <w:r w:rsidR="005D68BE" w:rsidRPr="00C75D09">
        <w:rPr>
          <w:rFonts w:ascii="Book Antiqua" w:hAnsi="Book Antiqua"/>
          <w:sz w:val="24"/>
          <w:szCs w:val="24"/>
          <w:lang w:val="en-GB"/>
        </w:rPr>
        <w:t>s</w:t>
      </w:r>
      <w:r w:rsidR="00DD37C3" w:rsidRPr="00C75D09">
        <w:rPr>
          <w:rFonts w:ascii="Book Antiqua" w:hAnsi="Book Antiqua"/>
          <w:sz w:val="24"/>
          <w:szCs w:val="24"/>
          <w:lang w:val="en-GB"/>
        </w:rPr>
        <w:t xml:space="preserve"> not only </w:t>
      </w:r>
      <w:r w:rsidR="005B5944" w:rsidRPr="00C75D09">
        <w:rPr>
          <w:rFonts w:ascii="Book Antiqua" w:hAnsi="Book Antiqua"/>
          <w:sz w:val="24"/>
          <w:szCs w:val="24"/>
          <w:lang w:val="en-GB"/>
        </w:rPr>
        <w:t>“</w:t>
      </w:r>
      <w:r w:rsidR="0001242C" w:rsidRPr="00C75D09">
        <w:rPr>
          <w:rFonts w:ascii="Book Antiqua" w:hAnsi="Book Antiqua"/>
          <w:sz w:val="24"/>
          <w:szCs w:val="24"/>
          <w:lang w:val="en-GB"/>
        </w:rPr>
        <w:t>in</w:t>
      </w:r>
      <w:r w:rsidR="00DD37C3" w:rsidRPr="00C75D09">
        <w:rPr>
          <w:rFonts w:ascii="Book Antiqua" w:hAnsi="Book Antiqua"/>
          <w:sz w:val="24"/>
          <w:szCs w:val="24"/>
          <w:lang w:val="en-GB"/>
        </w:rPr>
        <w:t xml:space="preserve"> the field</w:t>
      </w:r>
      <w:r w:rsidR="005B5944" w:rsidRPr="00C75D09">
        <w:rPr>
          <w:rFonts w:ascii="Book Antiqua" w:hAnsi="Book Antiqua"/>
          <w:sz w:val="24"/>
          <w:szCs w:val="24"/>
          <w:lang w:val="en-GB"/>
        </w:rPr>
        <w:t>”</w:t>
      </w:r>
      <w:r w:rsidR="00DD37C3" w:rsidRPr="00C75D09">
        <w:rPr>
          <w:rFonts w:ascii="Book Antiqua" w:hAnsi="Book Antiqua"/>
          <w:sz w:val="24"/>
          <w:szCs w:val="24"/>
          <w:lang w:val="en-GB"/>
        </w:rPr>
        <w:t xml:space="preserve"> but </w:t>
      </w:r>
      <w:r w:rsidR="00853CA5" w:rsidRPr="00C75D09">
        <w:rPr>
          <w:rFonts w:ascii="Book Antiqua" w:hAnsi="Book Antiqua"/>
          <w:sz w:val="24"/>
          <w:szCs w:val="24"/>
          <w:lang w:val="en-GB"/>
        </w:rPr>
        <w:t xml:space="preserve">in </w:t>
      </w:r>
      <w:r w:rsidR="00DD37C3" w:rsidRPr="00C75D09">
        <w:rPr>
          <w:rFonts w:ascii="Book Antiqua" w:hAnsi="Book Antiqua"/>
          <w:sz w:val="24"/>
          <w:szCs w:val="24"/>
          <w:lang w:val="en-GB"/>
        </w:rPr>
        <w:t>most countries of the Mediterranean Basin.</w:t>
      </w:r>
      <w:r w:rsidR="00AE268B" w:rsidRPr="00C75D09">
        <w:rPr>
          <w:rFonts w:ascii="Book Antiqua" w:hAnsi="Book Antiqua"/>
          <w:sz w:val="24"/>
          <w:szCs w:val="24"/>
          <w:lang w:val="en-GB"/>
        </w:rPr>
        <w:t xml:space="preserve"> </w:t>
      </w:r>
      <w:r w:rsidR="005D68BE" w:rsidRPr="00C75D09">
        <w:rPr>
          <w:rFonts w:ascii="Book Antiqua" w:hAnsi="Book Antiqua"/>
          <w:sz w:val="24"/>
          <w:szCs w:val="24"/>
          <w:lang w:val="en-GB"/>
        </w:rPr>
        <w:t>A similar study was perform</w:t>
      </w:r>
      <w:r w:rsidR="002939B3">
        <w:rPr>
          <w:rFonts w:ascii="Book Antiqua" w:hAnsi="Book Antiqua"/>
          <w:sz w:val="24"/>
          <w:szCs w:val="24"/>
          <w:lang w:val="en-GB"/>
        </w:rPr>
        <w:t>ed in 2009 in the United States</w:t>
      </w:r>
      <w:r w:rsidR="005D68BE" w:rsidRPr="002939B3">
        <w:rPr>
          <w:rFonts w:ascii="Book Antiqua" w:hAnsi="Book Antiqua"/>
          <w:sz w:val="24"/>
          <w:szCs w:val="24"/>
          <w:vertAlign w:val="superscript"/>
          <w:lang w:val="en-GB"/>
        </w:rPr>
        <w:t>[4]</w:t>
      </w:r>
      <w:r w:rsidR="005D68BE" w:rsidRPr="00C75D09">
        <w:rPr>
          <w:rFonts w:ascii="Book Antiqua" w:hAnsi="Book Antiqua"/>
          <w:sz w:val="24"/>
          <w:szCs w:val="24"/>
          <w:lang w:val="en-GB"/>
        </w:rPr>
        <w:t xml:space="preserve"> but</w:t>
      </w:r>
      <w:r w:rsidR="00AE268B" w:rsidRPr="00C75D09">
        <w:rPr>
          <w:rFonts w:ascii="Book Antiqua" w:hAnsi="Book Antiqua"/>
          <w:sz w:val="24"/>
          <w:szCs w:val="24"/>
          <w:lang w:val="en-GB"/>
        </w:rPr>
        <w:t>,</w:t>
      </w:r>
      <w:r w:rsidR="005D68BE" w:rsidRPr="00C75D09">
        <w:rPr>
          <w:rFonts w:ascii="Book Antiqua" w:hAnsi="Book Antiqua"/>
          <w:sz w:val="24"/>
          <w:szCs w:val="24"/>
          <w:lang w:val="en-GB"/>
        </w:rPr>
        <w:t xml:space="preserve"> in this</w:t>
      </w:r>
      <w:r w:rsidR="00853CA5" w:rsidRPr="00C75D09">
        <w:rPr>
          <w:rFonts w:ascii="Book Antiqua" w:hAnsi="Book Antiqua"/>
          <w:sz w:val="24"/>
          <w:szCs w:val="24"/>
          <w:lang w:val="en-GB"/>
        </w:rPr>
        <w:t xml:space="preserve"> earlier</w:t>
      </w:r>
      <w:r w:rsidR="005D68BE" w:rsidRPr="00C75D09">
        <w:rPr>
          <w:rFonts w:ascii="Book Antiqua" w:hAnsi="Book Antiqua"/>
          <w:sz w:val="24"/>
          <w:szCs w:val="24"/>
          <w:lang w:val="en-GB"/>
        </w:rPr>
        <w:t xml:space="preserve"> work</w:t>
      </w:r>
      <w:r w:rsidR="00853CA5" w:rsidRPr="00C75D09">
        <w:rPr>
          <w:rFonts w:ascii="Book Antiqua" w:hAnsi="Book Antiqua"/>
          <w:sz w:val="24"/>
          <w:szCs w:val="24"/>
          <w:lang w:val="en-GB"/>
        </w:rPr>
        <w:t>,</w:t>
      </w:r>
      <w:r w:rsidR="005D68BE" w:rsidRPr="00C75D09">
        <w:rPr>
          <w:rFonts w:ascii="Book Antiqua" w:hAnsi="Book Antiqua"/>
          <w:sz w:val="24"/>
          <w:szCs w:val="24"/>
          <w:lang w:val="en-GB"/>
        </w:rPr>
        <w:t xml:space="preserve"> real human sera (not ready for use and so at risk for altered results due to automatic dilutions or other components of the sera)</w:t>
      </w:r>
      <w:r w:rsidR="0001242C" w:rsidRPr="00C75D09">
        <w:rPr>
          <w:rFonts w:ascii="Book Antiqua" w:hAnsi="Book Antiqua"/>
          <w:sz w:val="24"/>
          <w:szCs w:val="24"/>
          <w:lang w:val="en-GB"/>
        </w:rPr>
        <w:t xml:space="preserve"> were used</w:t>
      </w:r>
      <w:r w:rsidR="005D68BE" w:rsidRPr="00C75D09">
        <w:rPr>
          <w:rFonts w:ascii="Book Antiqua" w:hAnsi="Book Antiqua"/>
          <w:sz w:val="24"/>
          <w:szCs w:val="24"/>
          <w:lang w:val="en-GB"/>
        </w:rPr>
        <w:t>; furthermore, commercial laboratories were involved in the study (not only referral centres)</w:t>
      </w:r>
      <w:r w:rsidR="0001242C" w:rsidRPr="00C75D09">
        <w:rPr>
          <w:rFonts w:ascii="Book Antiqua" w:hAnsi="Book Antiqua"/>
          <w:sz w:val="24"/>
          <w:szCs w:val="24"/>
          <w:lang w:val="en-GB"/>
        </w:rPr>
        <w:t xml:space="preserve"> that were</w:t>
      </w:r>
      <w:r w:rsidR="005D68BE" w:rsidRPr="00C75D09">
        <w:rPr>
          <w:rFonts w:ascii="Book Antiqua" w:hAnsi="Book Antiqua"/>
          <w:sz w:val="24"/>
          <w:szCs w:val="24"/>
          <w:lang w:val="en-GB"/>
        </w:rPr>
        <w:t xml:space="preserve"> not all using the same technical </w:t>
      </w:r>
      <w:r w:rsidR="00CA63C1" w:rsidRPr="00C75D09">
        <w:rPr>
          <w:rFonts w:ascii="Book Antiqua" w:hAnsi="Book Antiqua"/>
          <w:sz w:val="24"/>
          <w:szCs w:val="24"/>
          <w:lang w:val="en-GB"/>
        </w:rPr>
        <w:t xml:space="preserve">methods (16 </w:t>
      </w:r>
      <w:r w:rsidR="00853CA5" w:rsidRPr="00C75D09">
        <w:rPr>
          <w:rFonts w:ascii="Book Antiqua" w:hAnsi="Book Antiqua"/>
          <w:sz w:val="24"/>
          <w:szCs w:val="24"/>
          <w:lang w:val="en-GB"/>
        </w:rPr>
        <w:t xml:space="preserve">used </w:t>
      </w:r>
      <w:r w:rsidR="00CA63C1" w:rsidRPr="00C75D09">
        <w:rPr>
          <w:rFonts w:ascii="Book Antiqua" w:hAnsi="Book Antiqua"/>
          <w:sz w:val="24"/>
          <w:szCs w:val="24"/>
          <w:lang w:val="en-GB"/>
        </w:rPr>
        <w:t>ELISA</w:t>
      </w:r>
      <w:r w:rsidR="00853CA5" w:rsidRPr="00C75D09">
        <w:rPr>
          <w:rFonts w:ascii="Book Antiqua" w:hAnsi="Book Antiqua"/>
          <w:sz w:val="24"/>
          <w:szCs w:val="24"/>
          <w:lang w:val="en-GB"/>
        </w:rPr>
        <w:t>s,</w:t>
      </w:r>
      <w:r w:rsidR="00CA63C1" w:rsidRPr="00C75D09">
        <w:rPr>
          <w:rFonts w:ascii="Book Antiqua" w:hAnsi="Book Antiqua"/>
          <w:sz w:val="24"/>
          <w:szCs w:val="24"/>
          <w:lang w:val="en-GB"/>
        </w:rPr>
        <w:t xml:space="preserve"> and 5 </w:t>
      </w:r>
      <w:r w:rsidR="00853CA5" w:rsidRPr="00C75D09">
        <w:rPr>
          <w:rFonts w:ascii="Book Antiqua" w:hAnsi="Book Antiqua"/>
          <w:sz w:val="24"/>
          <w:szCs w:val="24"/>
          <w:lang w:val="en-GB"/>
        </w:rPr>
        <w:t xml:space="preserve">used </w:t>
      </w:r>
      <w:r w:rsidR="00CA63C1" w:rsidRPr="00C75D09">
        <w:rPr>
          <w:rFonts w:ascii="Book Antiqua" w:hAnsi="Book Antiqua"/>
          <w:sz w:val="24"/>
          <w:szCs w:val="24"/>
          <w:lang w:val="en-GB"/>
        </w:rPr>
        <w:t>radio-binding assay</w:t>
      </w:r>
      <w:r w:rsidR="00853CA5" w:rsidRPr="00C75D09">
        <w:rPr>
          <w:rFonts w:ascii="Book Antiqua" w:hAnsi="Book Antiqua"/>
          <w:sz w:val="24"/>
          <w:szCs w:val="24"/>
          <w:lang w:val="en-GB"/>
        </w:rPr>
        <w:t>s</w:t>
      </w:r>
      <w:r w:rsidR="00CA63C1" w:rsidRPr="00C75D09">
        <w:rPr>
          <w:rFonts w:ascii="Book Antiqua" w:hAnsi="Book Antiqua"/>
          <w:sz w:val="24"/>
          <w:szCs w:val="24"/>
          <w:lang w:val="en-GB"/>
        </w:rPr>
        <w:t>)</w:t>
      </w:r>
      <w:r w:rsidR="0001242C" w:rsidRPr="00C75D09">
        <w:rPr>
          <w:rFonts w:ascii="Book Antiqua" w:hAnsi="Book Antiqua"/>
          <w:sz w:val="24"/>
          <w:szCs w:val="24"/>
          <w:lang w:val="en-GB"/>
        </w:rPr>
        <w:t>,</w:t>
      </w:r>
      <w:r w:rsidR="00CA63C1" w:rsidRPr="00C75D09">
        <w:rPr>
          <w:rFonts w:ascii="Book Antiqua" w:hAnsi="Book Antiqua"/>
          <w:sz w:val="24"/>
          <w:szCs w:val="24"/>
          <w:lang w:val="en-GB"/>
        </w:rPr>
        <w:t xml:space="preserve"> and the study was </w:t>
      </w:r>
      <w:r w:rsidR="00853CA5" w:rsidRPr="00C75D09">
        <w:rPr>
          <w:rFonts w:ascii="Book Antiqua" w:hAnsi="Book Antiqua"/>
          <w:sz w:val="24"/>
          <w:szCs w:val="24"/>
          <w:lang w:val="en-GB"/>
        </w:rPr>
        <w:t>aimed at</w:t>
      </w:r>
      <w:r w:rsidR="005024E7" w:rsidRPr="00C75D09">
        <w:rPr>
          <w:rFonts w:ascii="Book Antiqua" w:hAnsi="Book Antiqua"/>
          <w:sz w:val="24"/>
          <w:szCs w:val="24"/>
          <w:lang w:val="en-GB"/>
        </w:rPr>
        <w:t xml:space="preserve"> determining the</w:t>
      </w:r>
      <w:r w:rsidR="00AE268B" w:rsidRPr="00C75D09">
        <w:rPr>
          <w:rFonts w:ascii="Book Antiqua" w:hAnsi="Book Antiqua"/>
          <w:sz w:val="24"/>
          <w:szCs w:val="24"/>
          <w:lang w:val="en-GB"/>
        </w:rPr>
        <w:t xml:space="preserve"> </w:t>
      </w:r>
      <w:r w:rsidR="005024E7" w:rsidRPr="00C75D09">
        <w:rPr>
          <w:rFonts w:ascii="Book Antiqua" w:hAnsi="Book Antiqua"/>
          <w:sz w:val="24"/>
          <w:szCs w:val="24"/>
          <w:lang w:val="en-GB"/>
        </w:rPr>
        <w:t xml:space="preserve">differences in </w:t>
      </w:r>
      <w:r w:rsidR="00CA63C1" w:rsidRPr="00C75D09">
        <w:rPr>
          <w:rFonts w:ascii="Book Antiqua" w:hAnsi="Book Antiqua"/>
          <w:sz w:val="24"/>
          <w:szCs w:val="24"/>
          <w:lang w:val="en-GB"/>
        </w:rPr>
        <w:t>specificity</w:t>
      </w:r>
      <w:r w:rsidR="005024E7" w:rsidRPr="00C75D09">
        <w:rPr>
          <w:rFonts w:ascii="Book Antiqua" w:hAnsi="Book Antiqua"/>
          <w:sz w:val="24"/>
          <w:szCs w:val="24"/>
          <w:lang w:val="en-GB"/>
        </w:rPr>
        <w:t xml:space="preserve"> and</w:t>
      </w:r>
      <w:r w:rsidR="00CA63C1" w:rsidRPr="00C75D09">
        <w:rPr>
          <w:rFonts w:ascii="Book Antiqua" w:hAnsi="Book Antiqua"/>
          <w:sz w:val="24"/>
          <w:szCs w:val="24"/>
          <w:lang w:val="en-GB"/>
        </w:rPr>
        <w:t xml:space="preserve"> sensitivity and </w:t>
      </w:r>
      <w:r w:rsidR="005024E7" w:rsidRPr="00C75D09">
        <w:rPr>
          <w:rFonts w:ascii="Book Antiqua" w:hAnsi="Book Antiqua"/>
          <w:sz w:val="24"/>
          <w:szCs w:val="24"/>
          <w:lang w:val="en-GB"/>
        </w:rPr>
        <w:t xml:space="preserve">the </w:t>
      </w:r>
      <w:r w:rsidR="00CA63C1" w:rsidRPr="00C75D09">
        <w:rPr>
          <w:rFonts w:ascii="Book Antiqua" w:hAnsi="Book Antiqua"/>
          <w:sz w:val="24"/>
          <w:szCs w:val="24"/>
          <w:lang w:val="en-GB"/>
        </w:rPr>
        <w:t>correlation between laboratories. Another working group in Europe raised the</w:t>
      </w:r>
      <w:r w:rsidR="009179EB" w:rsidRPr="00C75D09">
        <w:rPr>
          <w:rFonts w:ascii="Book Antiqua" w:hAnsi="Book Antiqua"/>
          <w:sz w:val="24"/>
          <w:szCs w:val="24"/>
          <w:lang w:val="en-GB"/>
        </w:rPr>
        <w:t xml:space="preserve"> problem of the accuracy of TGA assays (and in the interpret</w:t>
      </w:r>
      <w:r w:rsidR="002939B3">
        <w:rPr>
          <w:rFonts w:ascii="Book Antiqua" w:hAnsi="Book Antiqua"/>
          <w:sz w:val="24"/>
          <w:szCs w:val="24"/>
          <w:lang w:val="en-GB"/>
        </w:rPr>
        <w:t>ation of their results) in 2015</w:t>
      </w:r>
      <w:r w:rsidR="009179EB" w:rsidRPr="00C75D09">
        <w:rPr>
          <w:rFonts w:ascii="Book Antiqua" w:hAnsi="Book Antiqua"/>
          <w:sz w:val="24"/>
          <w:szCs w:val="24"/>
          <w:vertAlign w:val="superscript"/>
          <w:lang w:val="en-GB"/>
        </w:rPr>
        <w:t>[5]</w:t>
      </w:r>
      <w:r w:rsidR="009179EB" w:rsidRPr="00C75D09">
        <w:rPr>
          <w:rFonts w:ascii="Book Antiqua" w:hAnsi="Book Antiqua"/>
          <w:sz w:val="24"/>
          <w:szCs w:val="24"/>
          <w:lang w:val="en-GB"/>
        </w:rPr>
        <w:t xml:space="preserve"> and then directed its interest </w:t>
      </w:r>
      <w:r w:rsidR="005024E7" w:rsidRPr="00C75D09">
        <w:rPr>
          <w:rFonts w:ascii="Book Antiqua" w:hAnsi="Book Antiqua"/>
          <w:sz w:val="24"/>
          <w:szCs w:val="24"/>
          <w:lang w:val="en-GB"/>
        </w:rPr>
        <w:t xml:space="preserve">toward </w:t>
      </w:r>
      <w:r w:rsidR="009179EB" w:rsidRPr="00C75D09">
        <w:rPr>
          <w:rFonts w:ascii="Book Antiqua" w:hAnsi="Book Antiqua"/>
          <w:sz w:val="24"/>
          <w:szCs w:val="24"/>
          <w:lang w:val="en-GB"/>
        </w:rPr>
        <w:t>the neo-epitope tTg (tTg-neo) autoanti</w:t>
      </w:r>
      <w:r w:rsidR="002939B3">
        <w:rPr>
          <w:rFonts w:ascii="Book Antiqua" w:hAnsi="Book Antiqua"/>
          <w:sz w:val="24"/>
          <w:szCs w:val="24"/>
          <w:lang w:val="en-GB"/>
        </w:rPr>
        <w:t>body</w:t>
      </w:r>
      <w:r w:rsidR="009179EB" w:rsidRPr="00C75D09">
        <w:rPr>
          <w:rFonts w:ascii="Book Antiqua" w:hAnsi="Book Antiqua"/>
          <w:sz w:val="24"/>
          <w:szCs w:val="24"/>
          <w:vertAlign w:val="superscript"/>
          <w:lang w:val="en-GB"/>
        </w:rPr>
        <w:t>[6]</w:t>
      </w:r>
      <w:r w:rsidR="009179EB" w:rsidRPr="00C75D09">
        <w:rPr>
          <w:rFonts w:ascii="Book Antiqua" w:hAnsi="Book Antiqua"/>
          <w:sz w:val="24"/>
          <w:szCs w:val="24"/>
          <w:lang w:val="en-GB"/>
        </w:rPr>
        <w:t xml:space="preserve">, </w:t>
      </w:r>
      <w:r w:rsidR="00F53D2C" w:rsidRPr="00C75D09">
        <w:rPr>
          <w:rFonts w:ascii="Book Antiqua" w:hAnsi="Book Antiqua"/>
          <w:sz w:val="24"/>
          <w:szCs w:val="24"/>
          <w:lang w:val="en-GB"/>
        </w:rPr>
        <w:t>which</w:t>
      </w:r>
      <w:r w:rsidR="005024E7" w:rsidRPr="00C75D09">
        <w:rPr>
          <w:rFonts w:ascii="Book Antiqua" w:hAnsi="Book Antiqua"/>
          <w:sz w:val="24"/>
          <w:szCs w:val="24"/>
          <w:lang w:val="en-GB"/>
        </w:rPr>
        <w:t xml:space="preserve"> currently</w:t>
      </w:r>
      <w:r w:rsidR="00AE268B" w:rsidRPr="00C75D09">
        <w:rPr>
          <w:rFonts w:ascii="Book Antiqua" w:hAnsi="Book Antiqua"/>
          <w:sz w:val="24"/>
          <w:szCs w:val="24"/>
          <w:lang w:val="en-GB"/>
        </w:rPr>
        <w:t xml:space="preserve"> </w:t>
      </w:r>
      <w:r w:rsidR="009179EB" w:rsidRPr="00C75D09">
        <w:rPr>
          <w:rFonts w:ascii="Book Antiqua" w:hAnsi="Book Antiqua"/>
          <w:sz w:val="24"/>
          <w:szCs w:val="24"/>
          <w:lang w:val="en-GB"/>
        </w:rPr>
        <w:t>lack</w:t>
      </w:r>
      <w:r w:rsidR="00F53D2C" w:rsidRPr="00C75D09">
        <w:rPr>
          <w:rFonts w:ascii="Book Antiqua" w:hAnsi="Book Antiqua"/>
          <w:sz w:val="24"/>
          <w:szCs w:val="24"/>
          <w:lang w:val="en-GB"/>
        </w:rPr>
        <w:t>s</w:t>
      </w:r>
      <w:r w:rsidR="009179EB" w:rsidRPr="00C75D09">
        <w:rPr>
          <w:rFonts w:ascii="Book Antiqua" w:hAnsi="Book Antiqua"/>
          <w:sz w:val="24"/>
          <w:szCs w:val="24"/>
          <w:lang w:val="en-GB"/>
        </w:rPr>
        <w:t xml:space="preserve"> a diagnostic role in the Guidelines and </w:t>
      </w:r>
      <w:r w:rsidR="00F53D2C" w:rsidRPr="00C75D09">
        <w:rPr>
          <w:rFonts w:ascii="Book Antiqua" w:hAnsi="Book Antiqua"/>
          <w:sz w:val="24"/>
          <w:szCs w:val="24"/>
          <w:lang w:val="en-GB"/>
        </w:rPr>
        <w:t xml:space="preserve">is </w:t>
      </w:r>
      <w:r w:rsidR="009179EB" w:rsidRPr="00C75D09">
        <w:rPr>
          <w:rFonts w:ascii="Book Antiqua" w:hAnsi="Book Antiqua"/>
          <w:sz w:val="24"/>
          <w:szCs w:val="24"/>
          <w:lang w:val="en-GB"/>
        </w:rPr>
        <w:t>still not widely available</w:t>
      </w:r>
      <w:r w:rsidR="00E765FC" w:rsidRPr="00C75D09">
        <w:rPr>
          <w:rFonts w:ascii="Book Antiqua" w:hAnsi="Book Antiqua"/>
          <w:sz w:val="24"/>
          <w:szCs w:val="24"/>
          <w:lang w:val="en-GB"/>
        </w:rPr>
        <w:t xml:space="preserve">, </w:t>
      </w:r>
      <w:r w:rsidR="00F53D2C" w:rsidRPr="00C75D09">
        <w:rPr>
          <w:rFonts w:ascii="Book Antiqua" w:hAnsi="Book Antiqua"/>
          <w:sz w:val="24"/>
          <w:szCs w:val="24"/>
          <w:lang w:val="en-GB"/>
        </w:rPr>
        <w:t xml:space="preserve">even in </w:t>
      </w:r>
      <w:r w:rsidR="00E765FC" w:rsidRPr="00C75D09">
        <w:rPr>
          <w:rFonts w:ascii="Book Antiqua" w:hAnsi="Book Antiqua"/>
          <w:sz w:val="24"/>
          <w:szCs w:val="24"/>
          <w:lang w:val="en-GB"/>
        </w:rPr>
        <w:t>referral centres</w:t>
      </w:r>
      <w:r w:rsidR="009179EB" w:rsidRPr="00C75D09">
        <w:rPr>
          <w:rFonts w:ascii="Book Antiqua" w:hAnsi="Book Antiqua"/>
          <w:sz w:val="24"/>
          <w:szCs w:val="24"/>
          <w:lang w:val="en-GB"/>
        </w:rPr>
        <w:t>.</w:t>
      </w:r>
    </w:p>
    <w:p w14:paraId="21A87FAC" w14:textId="77777777" w:rsidR="00C57D09" w:rsidRPr="00C75D09" w:rsidRDefault="00DD37C3" w:rsidP="001C5F54">
      <w:pPr>
        <w:tabs>
          <w:tab w:val="left" w:pos="5245"/>
        </w:tabs>
        <w:snapToGrid w:val="0"/>
        <w:spacing w:after="0" w:line="360" w:lineRule="auto"/>
        <w:jc w:val="both"/>
        <w:rPr>
          <w:rFonts w:ascii="Book Antiqua" w:hAnsi="Book Antiqua"/>
          <w:sz w:val="24"/>
          <w:szCs w:val="24"/>
          <w:lang w:val="en-GB"/>
        </w:rPr>
      </w:pPr>
      <w:r w:rsidRPr="00C75D09">
        <w:rPr>
          <w:rFonts w:ascii="Book Antiqua" w:hAnsi="Book Antiqua"/>
          <w:sz w:val="24"/>
          <w:szCs w:val="24"/>
          <w:lang w:val="en-GB"/>
        </w:rPr>
        <w:t xml:space="preserve">The </w:t>
      </w:r>
      <w:r w:rsidR="00281038" w:rsidRPr="00C75D09">
        <w:rPr>
          <w:rFonts w:ascii="Book Antiqua" w:hAnsi="Book Antiqua"/>
          <w:sz w:val="24"/>
          <w:szCs w:val="24"/>
          <w:lang w:val="en-GB"/>
        </w:rPr>
        <w:t xml:space="preserve">average of </w:t>
      </w:r>
      <w:r w:rsidR="00307190" w:rsidRPr="00C75D09">
        <w:rPr>
          <w:rFonts w:ascii="Book Antiqua" w:hAnsi="Book Antiqua"/>
          <w:sz w:val="24"/>
          <w:szCs w:val="24"/>
          <w:lang w:val="en-GB"/>
        </w:rPr>
        <w:t xml:space="preserve">the </w:t>
      </w:r>
      <w:r w:rsidR="00281038" w:rsidRPr="00C75D09">
        <w:rPr>
          <w:rFonts w:ascii="Book Antiqua" w:hAnsi="Book Antiqua"/>
          <w:sz w:val="24"/>
          <w:szCs w:val="24"/>
          <w:lang w:val="en-GB"/>
        </w:rPr>
        <w:t xml:space="preserve">observed values across the 8 centres participating </w:t>
      </w:r>
      <w:r w:rsidR="00307190" w:rsidRPr="00C75D09">
        <w:rPr>
          <w:rFonts w:ascii="Book Antiqua" w:hAnsi="Book Antiqua"/>
          <w:sz w:val="24"/>
          <w:szCs w:val="24"/>
          <w:lang w:val="en-GB"/>
        </w:rPr>
        <w:t>in</w:t>
      </w:r>
      <w:r w:rsidR="00281038" w:rsidRPr="00C75D09">
        <w:rPr>
          <w:rFonts w:ascii="Book Antiqua" w:hAnsi="Book Antiqua"/>
          <w:sz w:val="24"/>
          <w:szCs w:val="24"/>
          <w:lang w:val="en-GB"/>
        </w:rPr>
        <w:t xml:space="preserve"> this study tends</w:t>
      </w:r>
      <w:r w:rsidRPr="00C75D09">
        <w:rPr>
          <w:rFonts w:ascii="Book Antiqua" w:hAnsi="Book Antiqua"/>
          <w:sz w:val="24"/>
          <w:szCs w:val="24"/>
          <w:lang w:val="en-GB"/>
        </w:rPr>
        <w:t xml:space="preserve"> to underestimate the value proposed by the provider as </w:t>
      </w:r>
      <w:r w:rsidR="00307190" w:rsidRPr="00C75D09">
        <w:rPr>
          <w:rFonts w:ascii="Book Antiqua" w:hAnsi="Book Antiqua"/>
          <w:sz w:val="24"/>
          <w:szCs w:val="24"/>
          <w:lang w:val="en-GB"/>
        </w:rPr>
        <w:t xml:space="preserve">the </w:t>
      </w:r>
      <w:r w:rsidRPr="00C75D09">
        <w:rPr>
          <w:rFonts w:ascii="Book Antiqua" w:hAnsi="Book Antiqua"/>
          <w:sz w:val="24"/>
          <w:szCs w:val="24"/>
          <w:lang w:val="en-GB"/>
        </w:rPr>
        <w:t xml:space="preserve">reference standard. The underestimation is, on average, </w:t>
      </w:r>
      <w:r w:rsidR="00881490" w:rsidRPr="00C75D09">
        <w:rPr>
          <w:rFonts w:ascii="Book Antiqua" w:hAnsi="Book Antiqua"/>
          <w:sz w:val="24"/>
          <w:szCs w:val="24"/>
          <w:lang w:val="en-GB"/>
        </w:rPr>
        <w:t>approximately 3</w:t>
      </w:r>
      <w:r w:rsidR="00C57D09" w:rsidRPr="00C75D09">
        <w:rPr>
          <w:rFonts w:ascii="Book Antiqua" w:hAnsi="Book Antiqua"/>
          <w:sz w:val="24"/>
          <w:szCs w:val="24"/>
          <w:lang w:val="en-GB"/>
        </w:rPr>
        <w:t>0</w:t>
      </w:r>
      <w:r w:rsidR="002939B3" w:rsidRPr="00C75D09">
        <w:rPr>
          <w:rFonts w:ascii="Book Antiqua" w:hAnsi="Book Antiqua"/>
          <w:sz w:val="24"/>
          <w:szCs w:val="24"/>
          <w:lang w:val="en-GB"/>
        </w:rPr>
        <w:t>%</w:t>
      </w:r>
      <w:r w:rsidR="00C57D09" w:rsidRPr="00C75D09">
        <w:rPr>
          <w:rFonts w:ascii="Book Antiqua" w:hAnsi="Book Antiqua"/>
          <w:sz w:val="24"/>
          <w:szCs w:val="24"/>
          <w:lang w:val="en-GB"/>
        </w:rPr>
        <w:t>-40</w:t>
      </w:r>
      <w:r w:rsidRPr="00C75D09">
        <w:rPr>
          <w:rFonts w:ascii="Book Antiqua" w:hAnsi="Book Antiqua"/>
          <w:sz w:val="24"/>
          <w:szCs w:val="24"/>
          <w:lang w:val="en-GB"/>
        </w:rPr>
        <w:t xml:space="preserve">% of the expected value. </w:t>
      </w:r>
      <w:r w:rsidR="00307190" w:rsidRPr="00C75D09">
        <w:rPr>
          <w:rFonts w:ascii="Book Antiqua" w:hAnsi="Book Antiqua"/>
          <w:sz w:val="24"/>
          <w:szCs w:val="24"/>
          <w:lang w:val="en-GB"/>
        </w:rPr>
        <w:t>T</w:t>
      </w:r>
      <w:r w:rsidRPr="00C75D09">
        <w:rPr>
          <w:rFonts w:ascii="Book Antiqua" w:hAnsi="Book Antiqua"/>
          <w:sz w:val="24"/>
          <w:szCs w:val="24"/>
          <w:lang w:val="en-GB"/>
        </w:rPr>
        <w:t xml:space="preserve">his </w:t>
      </w:r>
      <w:r w:rsidR="00307190" w:rsidRPr="00C75D09">
        <w:rPr>
          <w:rFonts w:ascii="Book Antiqua" w:hAnsi="Book Antiqua"/>
          <w:sz w:val="24"/>
          <w:szCs w:val="24"/>
          <w:lang w:val="en-GB"/>
        </w:rPr>
        <w:t xml:space="preserve">underestimation, however, </w:t>
      </w:r>
      <w:r w:rsidRPr="00C75D09">
        <w:rPr>
          <w:rFonts w:ascii="Book Antiqua" w:hAnsi="Book Antiqua"/>
          <w:sz w:val="24"/>
          <w:szCs w:val="24"/>
          <w:lang w:val="en-GB"/>
        </w:rPr>
        <w:t xml:space="preserve">does not interfere with the aim of our work, which is to </w:t>
      </w:r>
      <w:r w:rsidR="00281038" w:rsidRPr="00C75D09">
        <w:rPr>
          <w:rFonts w:ascii="Book Antiqua" w:hAnsi="Book Antiqua"/>
          <w:sz w:val="24"/>
          <w:szCs w:val="24"/>
          <w:lang w:val="en-GB"/>
        </w:rPr>
        <w:t>analyse</w:t>
      </w:r>
      <w:r w:rsidRPr="00C75D09">
        <w:rPr>
          <w:rFonts w:ascii="Book Antiqua" w:hAnsi="Book Antiqua"/>
          <w:sz w:val="24"/>
          <w:szCs w:val="24"/>
          <w:lang w:val="en-GB"/>
        </w:rPr>
        <w:t xml:space="preserve"> the variability of the assay </w:t>
      </w:r>
      <w:r w:rsidR="00E13907" w:rsidRPr="00C75D09">
        <w:rPr>
          <w:rFonts w:ascii="Book Antiqua" w:hAnsi="Book Antiqua"/>
          <w:sz w:val="24"/>
          <w:szCs w:val="24"/>
          <w:lang w:val="en-GB"/>
        </w:rPr>
        <w:t>among</w:t>
      </w:r>
      <w:r w:rsidRPr="00C75D09">
        <w:rPr>
          <w:rFonts w:ascii="Book Antiqua" w:hAnsi="Book Antiqua"/>
          <w:sz w:val="24"/>
          <w:szCs w:val="24"/>
          <w:lang w:val="en-GB"/>
        </w:rPr>
        <w:t xml:space="preserve"> centre</w:t>
      </w:r>
      <w:r w:rsidR="00E13907" w:rsidRPr="00C75D09">
        <w:rPr>
          <w:rFonts w:ascii="Book Antiqua" w:hAnsi="Book Antiqua"/>
          <w:sz w:val="24"/>
          <w:szCs w:val="24"/>
          <w:lang w:val="en-GB"/>
        </w:rPr>
        <w:t>s</w:t>
      </w:r>
      <w:r w:rsidRPr="00C75D09">
        <w:rPr>
          <w:rFonts w:ascii="Book Antiqua" w:hAnsi="Book Antiqua"/>
          <w:sz w:val="24"/>
          <w:szCs w:val="24"/>
          <w:lang w:val="en-GB"/>
        </w:rPr>
        <w:t>, which is the factor that is then applied to the bedside.</w:t>
      </w:r>
      <w:r w:rsidR="00AE268B" w:rsidRPr="00C75D09">
        <w:rPr>
          <w:rFonts w:ascii="Book Antiqua" w:hAnsi="Book Antiqua"/>
          <w:sz w:val="24"/>
          <w:szCs w:val="24"/>
          <w:lang w:val="en-GB"/>
        </w:rPr>
        <w:t xml:space="preserve"> </w:t>
      </w:r>
      <w:r w:rsidRPr="00C75D09">
        <w:rPr>
          <w:rFonts w:ascii="Book Antiqua" w:hAnsi="Book Antiqua"/>
          <w:sz w:val="24"/>
          <w:szCs w:val="24"/>
          <w:lang w:val="en-GB"/>
        </w:rPr>
        <w:t xml:space="preserve">We suggest that our observed mean values, obtained </w:t>
      </w:r>
      <w:r w:rsidR="005024E7" w:rsidRPr="00C75D09">
        <w:rPr>
          <w:rFonts w:ascii="Book Antiqua" w:hAnsi="Book Antiqua"/>
          <w:sz w:val="24"/>
          <w:szCs w:val="24"/>
          <w:lang w:val="en-GB"/>
        </w:rPr>
        <w:t xml:space="preserve">from </w:t>
      </w:r>
      <w:r w:rsidRPr="00C75D09">
        <w:rPr>
          <w:rFonts w:ascii="Book Antiqua" w:hAnsi="Book Antiqua"/>
          <w:sz w:val="24"/>
          <w:szCs w:val="24"/>
          <w:lang w:val="en-GB"/>
        </w:rPr>
        <w:t xml:space="preserve">168 estimations, are closer to the </w:t>
      </w:r>
      <w:r w:rsidR="005B5944" w:rsidRPr="00C75D09">
        <w:rPr>
          <w:rFonts w:ascii="Book Antiqua" w:hAnsi="Book Antiqua"/>
          <w:sz w:val="24"/>
          <w:szCs w:val="24"/>
          <w:lang w:val="en-GB"/>
        </w:rPr>
        <w:t>“</w:t>
      </w:r>
      <w:r w:rsidRPr="00C75D09">
        <w:rPr>
          <w:rFonts w:ascii="Book Antiqua" w:hAnsi="Book Antiqua"/>
          <w:sz w:val="24"/>
          <w:szCs w:val="24"/>
          <w:lang w:val="en-GB"/>
        </w:rPr>
        <w:t>true</w:t>
      </w:r>
      <w:r w:rsidR="005B5944" w:rsidRPr="00C75D09">
        <w:rPr>
          <w:rFonts w:ascii="Book Antiqua" w:hAnsi="Book Antiqua"/>
          <w:sz w:val="24"/>
          <w:szCs w:val="24"/>
          <w:lang w:val="en-GB"/>
        </w:rPr>
        <w:t>”</w:t>
      </w:r>
      <w:r w:rsidRPr="00C75D09">
        <w:rPr>
          <w:rFonts w:ascii="Book Antiqua" w:hAnsi="Book Antiqua"/>
          <w:sz w:val="24"/>
          <w:szCs w:val="24"/>
          <w:lang w:val="en-GB"/>
        </w:rPr>
        <w:t xml:space="preserve"> TGA </w:t>
      </w:r>
      <w:r w:rsidR="005B5944" w:rsidRPr="00C75D09">
        <w:rPr>
          <w:rFonts w:ascii="Book Antiqua" w:hAnsi="Book Antiqua"/>
          <w:sz w:val="24"/>
          <w:szCs w:val="24"/>
          <w:lang w:val="en-GB"/>
        </w:rPr>
        <w:t>tit</w:t>
      </w:r>
      <w:r w:rsidR="00E13907" w:rsidRPr="00C75D09">
        <w:rPr>
          <w:rFonts w:ascii="Book Antiqua" w:hAnsi="Book Antiqua"/>
          <w:sz w:val="24"/>
          <w:szCs w:val="24"/>
          <w:lang w:val="en-GB"/>
        </w:rPr>
        <w:t>re</w:t>
      </w:r>
      <w:r w:rsidRPr="00C75D09">
        <w:rPr>
          <w:rFonts w:ascii="Book Antiqua" w:hAnsi="Book Antiqua"/>
          <w:sz w:val="24"/>
          <w:szCs w:val="24"/>
          <w:lang w:val="en-GB"/>
        </w:rPr>
        <w:t xml:space="preserve"> than the </w:t>
      </w:r>
      <w:r w:rsidR="005024E7" w:rsidRPr="00C75D09">
        <w:rPr>
          <w:rFonts w:ascii="Book Antiqua" w:hAnsi="Book Antiqua"/>
          <w:sz w:val="24"/>
          <w:szCs w:val="24"/>
          <w:lang w:val="en-GB"/>
        </w:rPr>
        <w:t>manufacturer's reference standard provided</w:t>
      </w:r>
      <w:r w:rsidRPr="00C75D09">
        <w:rPr>
          <w:rFonts w:ascii="Book Antiqua" w:hAnsi="Book Antiqua"/>
          <w:sz w:val="24"/>
          <w:szCs w:val="24"/>
          <w:lang w:val="en-GB"/>
        </w:rPr>
        <w:t xml:space="preserve"> for this study. Indeed</w:t>
      </w:r>
      <w:r w:rsidR="00E13907" w:rsidRPr="00C75D09">
        <w:rPr>
          <w:rFonts w:ascii="Book Antiqua" w:hAnsi="Book Antiqua"/>
          <w:sz w:val="24"/>
          <w:szCs w:val="24"/>
          <w:lang w:val="en-GB"/>
        </w:rPr>
        <w:t>,</w:t>
      </w:r>
      <w:r w:rsidRPr="00C75D09">
        <w:rPr>
          <w:rFonts w:ascii="Book Antiqua" w:hAnsi="Book Antiqua"/>
          <w:sz w:val="24"/>
          <w:szCs w:val="24"/>
          <w:lang w:val="en-GB"/>
        </w:rPr>
        <w:t xml:space="preserve"> the reference samples were obtained by </w:t>
      </w:r>
      <w:r w:rsidRPr="00C75D09">
        <w:rPr>
          <w:rFonts w:ascii="Book Antiqua" w:hAnsi="Book Antiqua"/>
          <w:sz w:val="24"/>
          <w:szCs w:val="24"/>
          <w:lang w:val="en-GB"/>
        </w:rPr>
        <w:lastRenderedPageBreak/>
        <w:t>accurate progressive dilution of a pooled sample</w:t>
      </w:r>
      <w:r w:rsidR="00C57D09" w:rsidRPr="00C75D09">
        <w:rPr>
          <w:rFonts w:ascii="Book Antiqua" w:hAnsi="Book Antiqua"/>
          <w:sz w:val="24"/>
          <w:szCs w:val="24"/>
          <w:lang w:val="en-GB"/>
        </w:rPr>
        <w:t>;</w:t>
      </w:r>
      <w:r w:rsidRPr="00C75D09">
        <w:rPr>
          <w:rFonts w:ascii="Book Antiqua" w:hAnsi="Book Antiqua"/>
          <w:sz w:val="24"/>
          <w:szCs w:val="24"/>
          <w:lang w:val="en-GB"/>
        </w:rPr>
        <w:t xml:space="preserve"> hence a minute variability in the s</w:t>
      </w:r>
      <w:r w:rsidR="00C57D09" w:rsidRPr="00C75D09">
        <w:rPr>
          <w:rFonts w:ascii="Book Antiqua" w:hAnsi="Book Antiqua"/>
          <w:sz w:val="24"/>
          <w:szCs w:val="24"/>
          <w:lang w:val="en-GB"/>
        </w:rPr>
        <w:t>tarting sample</w:t>
      </w:r>
      <w:r w:rsidRPr="00C75D09">
        <w:rPr>
          <w:rFonts w:ascii="Book Antiqua" w:hAnsi="Book Antiqua"/>
          <w:sz w:val="24"/>
          <w:szCs w:val="24"/>
          <w:lang w:val="en-GB"/>
        </w:rPr>
        <w:t xml:space="preserve">, before dilution </w:t>
      </w:r>
      <w:r w:rsidR="005B5944" w:rsidRPr="00C75D09">
        <w:rPr>
          <w:rFonts w:ascii="Book Antiqua" w:hAnsi="Book Antiqua"/>
          <w:sz w:val="24"/>
          <w:szCs w:val="24"/>
          <w:lang w:val="en-GB"/>
        </w:rPr>
        <w:t>(</w:t>
      </w:r>
      <w:r w:rsidRPr="00C75D09">
        <w:rPr>
          <w:rFonts w:ascii="Book Antiqua" w:hAnsi="Book Antiqua"/>
          <w:sz w:val="24"/>
          <w:szCs w:val="24"/>
          <w:lang w:val="en-GB"/>
        </w:rPr>
        <w:t xml:space="preserve">for </w:t>
      </w:r>
      <w:r w:rsidR="00281038" w:rsidRPr="00C75D09">
        <w:rPr>
          <w:rFonts w:ascii="Book Antiqua" w:hAnsi="Book Antiqua"/>
          <w:sz w:val="24"/>
          <w:szCs w:val="24"/>
          <w:lang w:val="en-GB"/>
        </w:rPr>
        <w:t>example</w:t>
      </w:r>
      <w:r w:rsidR="0017154C" w:rsidRPr="00C75D09">
        <w:rPr>
          <w:rFonts w:ascii="Book Antiqua" w:hAnsi="Book Antiqua"/>
          <w:sz w:val="24"/>
          <w:szCs w:val="24"/>
          <w:lang w:val="en-GB"/>
        </w:rPr>
        <w:t>,</w:t>
      </w:r>
      <w:r w:rsidR="00281038" w:rsidRPr="00C75D09">
        <w:rPr>
          <w:rFonts w:ascii="Book Antiqua" w:hAnsi="Book Antiqua"/>
          <w:sz w:val="24"/>
          <w:szCs w:val="24"/>
          <w:lang w:val="en-GB"/>
        </w:rPr>
        <w:t xml:space="preserve"> estimated</w:t>
      </w:r>
      <w:r w:rsidR="00404A43" w:rsidRPr="00C75D09">
        <w:rPr>
          <w:rFonts w:ascii="Book Antiqua" w:hAnsi="Book Antiqua"/>
          <w:sz w:val="24"/>
          <w:szCs w:val="24"/>
          <w:lang w:val="en-GB"/>
        </w:rPr>
        <w:t xml:space="preserve"> value 120</w:t>
      </w:r>
      <w:r w:rsidR="00404A43" w:rsidRPr="002939B3">
        <w:rPr>
          <w:rFonts w:ascii="Book Antiqua" w:hAnsi="Book Antiqua"/>
          <w:i/>
          <w:sz w:val="24"/>
          <w:szCs w:val="24"/>
          <w:lang w:val="en-GB"/>
        </w:rPr>
        <w:t xml:space="preserve"> vs</w:t>
      </w:r>
      <w:r w:rsidR="00404A43" w:rsidRPr="00C75D09">
        <w:rPr>
          <w:rFonts w:ascii="Book Antiqua" w:hAnsi="Book Antiqua"/>
          <w:sz w:val="24"/>
          <w:szCs w:val="24"/>
          <w:lang w:val="en-GB"/>
        </w:rPr>
        <w:t xml:space="preserve"> true value 115</w:t>
      </w:r>
      <w:r w:rsidR="005B5944" w:rsidRPr="00C75D09">
        <w:rPr>
          <w:rFonts w:ascii="Book Antiqua" w:hAnsi="Book Antiqua"/>
          <w:sz w:val="24"/>
          <w:szCs w:val="24"/>
          <w:lang w:val="en-GB"/>
        </w:rPr>
        <w:t>)</w:t>
      </w:r>
      <w:r w:rsidR="00404A43" w:rsidRPr="00C75D09">
        <w:rPr>
          <w:rFonts w:ascii="Book Antiqua" w:hAnsi="Book Antiqua"/>
          <w:sz w:val="24"/>
          <w:szCs w:val="24"/>
          <w:lang w:val="en-GB"/>
        </w:rPr>
        <w:t xml:space="preserve"> would have produced a progressive increasing error of estimate</w:t>
      </w:r>
      <w:r w:rsidR="00534D81" w:rsidRPr="00C75D09">
        <w:rPr>
          <w:rFonts w:ascii="Book Antiqua" w:hAnsi="Book Antiqua"/>
          <w:sz w:val="24"/>
          <w:szCs w:val="24"/>
          <w:lang w:val="en-GB"/>
        </w:rPr>
        <w:t>s</w:t>
      </w:r>
      <w:r w:rsidR="00404A43" w:rsidRPr="00C75D09">
        <w:rPr>
          <w:rFonts w:ascii="Book Antiqua" w:hAnsi="Book Antiqua"/>
          <w:sz w:val="24"/>
          <w:szCs w:val="24"/>
          <w:lang w:val="en-GB"/>
        </w:rPr>
        <w:t xml:space="preserve"> across dilutions</w:t>
      </w:r>
      <w:r w:rsidR="005024E7" w:rsidRPr="00C75D09">
        <w:rPr>
          <w:rFonts w:ascii="Book Antiqua" w:hAnsi="Book Antiqua"/>
          <w:sz w:val="24"/>
          <w:szCs w:val="24"/>
          <w:lang w:val="en-GB"/>
        </w:rPr>
        <w:t>,</w:t>
      </w:r>
      <w:r w:rsidR="00AE268B" w:rsidRPr="00C75D09">
        <w:rPr>
          <w:rFonts w:ascii="Book Antiqua" w:hAnsi="Book Antiqua"/>
          <w:sz w:val="24"/>
          <w:szCs w:val="24"/>
          <w:lang w:val="en-GB"/>
        </w:rPr>
        <w:t xml:space="preserve"> </w:t>
      </w:r>
      <w:r w:rsidR="005024E7" w:rsidRPr="00C75D09">
        <w:rPr>
          <w:rFonts w:ascii="Book Antiqua" w:hAnsi="Book Antiqua"/>
          <w:sz w:val="24"/>
          <w:szCs w:val="24"/>
          <w:lang w:val="en-GB"/>
        </w:rPr>
        <w:t>b</w:t>
      </w:r>
      <w:r w:rsidR="00404A43" w:rsidRPr="00C75D09">
        <w:rPr>
          <w:rFonts w:ascii="Book Antiqua" w:hAnsi="Book Antiqua"/>
          <w:sz w:val="24"/>
          <w:szCs w:val="24"/>
          <w:lang w:val="en-GB"/>
        </w:rPr>
        <w:t>ut again</w:t>
      </w:r>
      <w:r w:rsidR="00C57D09" w:rsidRPr="00C75D09">
        <w:rPr>
          <w:rFonts w:ascii="Book Antiqua" w:hAnsi="Book Antiqua"/>
          <w:sz w:val="24"/>
          <w:szCs w:val="24"/>
          <w:lang w:val="en-GB"/>
        </w:rPr>
        <w:t>,</w:t>
      </w:r>
      <w:r w:rsidR="00404A43" w:rsidRPr="00C75D09">
        <w:rPr>
          <w:rFonts w:ascii="Book Antiqua" w:hAnsi="Book Antiqua"/>
          <w:sz w:val="24"/>
          <w:szCs w:val="24"/>
          <w:lang w:val="en-GB"/>
        </w:rPr>
        <w:t xml:space="preserve"> this is not relevant to our study.</w:t>
      </w:r>
    </w:p>
    <w:p w14:paraId="5836BC0E" w14:textId="77777777" w:rsidR="003F622C" w:rsidRPr="00C75D09" w:rsidRDefault="003F622C" w:rsidP="002939B3">
      <w:pPr>
        <w:tabs>
          <w:tab w:val="left" w:pos="5245"/>
        </w:tabs>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 xml:space="preserve">The dispersion of </w:t>
      </w:r>
      <w:r w:rsidR="00EA61C5" w:rsidRPr="00C75D09">
        <w:rPr>
          <w:rFonts w:ascii="Book Antiqua" w:hAnsi="Book Antiqua"/>
          <w:sz w:val="24"/>
          <w:szCs w:val="24"/>
          <w:lang w:val="en-GB"/>
        </w:rPr>
        <w:t>the</w:t>
      </w:r>
      <w:r w:rsidR="00AE268B" w:rsidRPr="00C75D09">
        <w:rPr>
          <w:rFonts w:ascii="Book Antiqua" w:hAnsi="Book Antiqua"/>
          <w:sz w:val="24"/>
          <w:szCs w:val="24"/>
          <w:lang w:val="en-GB"/>
        </w:rPr>
        <w:t xml:space="preserve"> </w:t>
      </w:r>
      <w:r w:rsidRPr="00C75D09">
        <w:rPr>
          <w:rFonts w:ascii="Book Antiqua" w:hAnsi="Book Antiqua"/>
          <w:sz w:val="24"/>
          <w:szCs w:val="24"/>
          <w:lang w:val="en-GB"/>
        </w:rPr>
        <w:t xml:space="preserve">TGA </w:t>
      </w:r>
      <w:r w:rsidR="005024E7" w:rsidRPr="00C75D09">
        <w:rPr>
          <w:rFonts w:ascii="Book Antiqua" w:hAnsi="Book Antiqua"/>
          <w:sz w:val="24"/>
          <w:szCs w:val="24"/>
          <w:lang w:val="en-GB"/>
        </w:rPr>
        <w:t xml:space="preserve">values </w:t>
      </w:r>
      <w:r w:rsidRPr="00C75D09">
        <w:rPr>
          <w:rFonts w:ascii="Book Antiqua" w:hAnsi="Book Antiqua"/>
          <w:sz w:val="24"/>
          <w:szCs w:val="24"/>
          <w:lang w:val="en-GB"/>
        </w:rPr>
        <w:t>around t</w:t>
      </w:r>
      <w:r w:rsidR="00404A43" w:rsidRPr="00C75D09">
        <w:rPr>
          <w:rFonts w:ascii="Book Antiqua" w:hAnsi="Book Antiqua"/>
          <w:sz w:val="24"/>
          <w:szCs w:val="24"/>
          <w:lang w:val="en-GB"/>
        </w:rPr>
        <w:t>he reference value is moderate (7</w:t>
      </w:r>
      <w:r w:rsidR="009712B6" w:rsidRPr="00C75D09">
        <w:rPr>
          <w:rFonts w:ascii="Book Antiqua" w:hAnsi="Book Antiqua"/>
          <w:sz w:val="24"/>
          <w:szCs w:val="24"/>
          <w:lang w:val="en-GB"/>
        </w:rPr>
        <w:t>9.17</w:t>
      </w:r>
      <w:r w:rsidR="005C4964" w:rsidRPr="00C75D09">
        <w:rPr>
          <w:rFonts w:ascii="Book Antiqua" w:hAnsi="Book Antiqua"/>
          <w:sz w:val="24"/>
          <w:szCs w:val="24"/>
          <w:lang w:val="en-GB"/>
        </w:rPr>
        <w:t xml:space="preserve">% are </w:t>
      </w:r>
      <w:r w:rsidR="002939B3">
        <w:rPr>
          <w:rFonts w:ascii="Book Antiqua" w:hAnsi="Book Antiqua"/>
          <w:sz w:val="24"/>
          <w:szCs w:val="24"/>
          <w:lang w:val="en-GB"/>
        </w:rPr>
        <w:t>±</w:t>
      </w:r>
      <w:r w:rsidR="002939B3">
        <w:rPr>
          <w:rFonts w:ascii="Book Antiqua" w:hAnsi="Book Antiqua" w:hint="eastAsia"/>
          <w:sz w:val="24"/>
          <w:szCs w:val="24"/>
          <w:lang w:val="en-GB" w:eastAsia="zh-CN"/>
        </w:rPr>
        <w:t xml:space="preserve"> </w:t>
      </w:r>
      <w:r w:rsidRPr="00C75D09">
        <w:rPr>
          <w:rFonts w:ascii="Book Antiqua" w:hAnsi="Book Antiqua"/>
          <w:sz w:val="24"/>
          <w:szCs w:val="24"/>
          <w:lang w:val="en-GB"/>
        </w:rPr>
        <w:t>25%)</w:t>
      </w:r>
      <w:r w:rsidR="00534D81" w:rsidRPr="00C75D09">
        <w:rPr>
          <w:rFonts w:ascii="Book Antiqua" w:hAnsi="Book Antiqua"/>
          <w:sz w:val="24"/>
          <w:szCs w:val="24"/>
          <w:lang w:val="en-GB"/>
        </w:rPr>
        <w:t>,</w:t>
      </w:r>
      <w:r w:rsidR="008666E6" w:rsidRPr="00C75D09">
        <w:rPr>
          <w:rFonts w:ascii="Book Antiqua" w:hAnsi="Book Antiqua"/>
          <w:sz w:val="24"/>
          <w:szCs w:val="24"/>
          <w:lang w:val="en-GB"/>
        </w:rPr>
        <w:t xml:space="preserve"> b</w:t>
      </w:r>
      <w:r w:rsidRPr="00C75D09">
        <w:rPr>
          <w:rFonts w:ascii="Book Antiqua" w:hAnsi="Book Antiqua"/>
          <w:sz w:val="24"/>
          <w:szCs w:val="24"/>
          <w:lang w:val="en-GB"/>
        </w:rPr>
        <w:t>ut</w:t>
      </w:r>
      <w:r w:rsidR="008666E6" w:rsidRPr="00C75D09">
        <w:rPr>
          <w:rFonts w:ascii="Book Antiqua" w:hAnsi="Book Antiqua"/>
          <w:sz w:val="24"/>
          <w:szCs w:val="24"/>
          <w:lang w:val="en-GB"/>
        </w:rPr>
        <w:t xml:space="preserve"> even more important,</w:t>
      </w:r>
      <w:r w:rsidRPr="00C75D09">
        <w:rPr>
          <w:rFonts w:ascii="Book Antiqua" w:hAnsi="Book Antiqua"/>
          <w:sz w:val="24"/>
          <w:szCs w:val="24"/>
          <w:lang w:val="en-GB"/>
        </w:rPr>
        <w:t xml:space="preserve"> the </w:t>
      </w:r>
      <w:r w:rsidR="005024E7" w:rsidRPr="00C75D09">
        <w:rPr>
          <w:rFonts w:ascii="Book Antiqua" w:hAnsi="Book Antiqua"/>
          <w:sz w:val="24"/>
          <w:szCs w:val="24"/>
          <w:lang w:val="en-GB"/>
        </w:rPr>
        <w:t>a</w:t>
      </w:r>
      <w:r w:rsidR="008666E6" w:rsidRPr="00C75D09">
        <w:rPr>
          <w:rFonts w:ascii="Book Antiqua" w:hAnsi="Book Antiqua"/>
          <w:sz w:val="24"/>
          <w:szCs w:val="24"/>
          <w:lang w:val="en-GB"/>
        </w:rPr>
        <w:t xml:space="preserve">ccuracy and the </w:t>
      </w:r>
      <w:r w:rsidR="005024E7" w:rsidRPr="00C75D09">
        <w:rPr>
          <w:rFonts w:ascii="Book Antiqua" w:hAnsi="Book Antiqua"/>
          <w:sz w:val="24"/>
          <w:szCs w:val="24"/>
          <w:lang w:val="en-GB"/>
        </w:rPr>
        <w:t>p</w:t>
      </w:r>
      <w:r w:rsidR="008666E6" w:rsidRPr="00C75D09">
        <w:rPr>
          <w:rFonts w:ascii="Book Antiqua" w:hAnsi="Book Antiqua"/>
          <w:sz w:val="24"/>
          <w:szCs w:val="24"/>
          <w:lang w:val="en-GB"/>
        </w:rPr>
        <w:t>recision of the analysis</w:t>
      </w:r>
      <w:r w:rsidR="00AE268B" w:rsidRPr="00C75D09">
        <w:rPr>
          <w:rFonts w:ascii="Book Antiqua" w:hAnsi="Book Antiqua"/>
          <w:sz w:val="24"/>
          <w:szCs w:val="24"/>
          <w:lang w:val="en-GB"/>
        </w:rPr>
        <w:t xml:space="preserve"> </w:t>
      </w:r>
      <w:r w:rsidR="005024E7" w:rsidRPr="00C75D09">
        <w:rPr>
          <w:rFonts w:ascii="Book Antiqua" w:hAnsi="Book Antiqua"/>
          <w:sz w:val="24"/>
          <w:szCs w:val="24"/>
          <w:lang w:val="en-GB"/>
        </w:rPr>
        <w:t>progressively improve</w:t>
      </w:r>
      <w:r w:rsidR="008666E6" w:rsidRPr="00C75D09">
        <w:rPr>
          <w:rFonts w:ascii="Book Antiqua" w:hAnsi="Book Antiqua"/>
          <w:sz w:val="24"/>
          <w:szCs w:val="24"/>
          <w:lang w:val="en-GB"/>
        </w:rPr>
        <w:t xml:space="preserve"> with increas</w:t>
      </w:r>
      <w:r w:rsidR="00EA61C5" w:rsidRPr="00C75D09">
        <w:rPr>
          <w:rFonts w:ascii="Book Antiqua" w:hAnsi="Book Antiqua"/>
          <w:sz w:val="24"/>
          <w:szCs w:val="24"/>
          <w:lang w:val="en-GB"/>
        </w:rPr>
        <w:t>ing</w:t>
      </w:r>
      <w:r w:rsidRPr="00C75D09">
        <w:rPr>
          <w:rFonts w:ascii="Book Antiqua" w:hAnsi="Book Antiqua"/>
          <w:sz w:val="24"/>
          <w:szCs w:val="24"/>
          <w:lang w:val="en-GB"/>
        </w:rPr>
        <w:t xml:space="preserve"> TGA </w:t>
      </w:r>
      <w:r w:rsidR="00EA61C5" w:rsidRPr="00C75D09">
        <w:rPr>
          <w:rFonts w:ascii="Book Antiqua" w:hAnsi="Book Antiqua"/>
          <w:sz w:val="24"/>
          <w:szCs w:val="24"/>
          <w:lang w:val="en-GB"/>
        </w:rPr>
        <w:t>titre</w:t>
      </w:r>
      <w:r w:rsidRPr="00C75D09">
        <w:rPr>
          <w:rFonts w:ascii="Book Antiqua" w:hAnsi="Book Antiqua"/>
          <w:sz w:val="24"/>
          <w:szCs w:val="24"/>
          <w:lang w:val="en-GB"/>
        </w:rPr>
        <w:t xml:space="preserve">: </w:t>
      </w:r>
      <w:r w:rsidR="008666E6" w:rsidRPr="00C75D09">
        <w:rPr>
          <w:rFonts w:ascii="Book Antiqua" w:hAnsi="Book Antiqua"/>
          <w:sz w:val="24"/>
          <w:szCs w:val="24"/>
          <w:lang w:val="en-GB"/>
        </w:rPr>
        <w:t>the</w:t>
      </w:r>
      <w:r w:rsidR="005024E7" w:rsidRPr="00C75D09">
        <w:rPr>
          <w:rFonts w:ascii="Book Antiqua" w:hAnsi="Book Antiqua"/>
          <w:sz w:val="24"/>
          <w:szCs w:val="24"/>
          <w:lang w:val="en-GB"/>
        </w:rPr>
        <w:t xml:space="preserve"> dispersion of the TGA values is</w:t>
      </w:r>
      <w:r w:rsidRPr="00C75D09">
        <w:rPr>
          <w:rFonts w:ascii="Book Antiqua" w:hAnsi="Book Antiqua"/>
          <w:sz w:val="24"/>
          <w:szCs w:val="24"/>
          <w:lang w:val="en-GB"/>
        </w:rPr>
        <w:t xml:space="preserve"> quite large for low </w:t>
      </w:r>
      <w:r w:rsidR="00EA61C5" w:rsidRPr="00C75D09">
        <w:rPr>
          <w:rFonts w:ascii="Book Antiqua" w:hAnsi="Book Antiqua"/>
          <w:sz w:val="24"/>
          <w:szCs w:val="24"/>
          <w:lang w:val="en-GB"/>
        </w:rPr>
        <w:t xml:space="preserve">TGA titres </w:t>
      </w:r>
      <w:r w:rsidR="008666E6" w:rsidRPr="00C75D09">
        <w:rPr>
          <w:rFonts w:ascii="Book Antiqua" w:hAnsi="Book Antiqua"/>
          <w:sz w:val="24"/>
          <w:szCs w:val="24"/>
          <w:lang w:val="en-GB"/>
        </w:rPr>
        <w:t>(</w:t>
      </w:r>
      <w:r w:rsidRPr="00C75D09">
        <w:rPr>
          <w:rFonts w:ascii="Book Antiqua" w:hAnsi="Book Antiqua"/>
          <w:sz w:val="24"/>
          <w:szCs w:val="24"/>
          <w:lang w:val="en-GB"/>
        </w:rPr>
        <w:t xml:space="preserve">ranging from </w:t>
      </w:r>
      <w:r w:rsidR="000E4606" w:rsidRPr="00C75D09">
        <w:rPr>
          <w:rFonts w:ascii="Book Antiqua" w:hAnsi="Book Antiqua"/>
          <w:sz w:val="24"/>
          <w:szCs w:val="24"/>
          <w:lang w:val="en-GB"/>
        </w:rPr>
        <w:t>-</w:t>
      </w:r>
      <w:r w:rsidR="008666E6" w:rsidRPr="00C75D09">
        <w:rPr>
          <w:rFonts w:ascii="Book Antiqua" w:hAnsi="Book Antiqua"/>
          <w:sz w:val="24"/>
          <w:szCs w:val="24"/>
          <w:lang w:val="en-GB"/>
        </w:rPr>
        <w:t>6</w:t>
      </w:r>
      <w:r w:rsidR="009712B6" w:rsidRPr="00C75D09">
        <w:rPr>
          <w:rFonts w:ascii="Book Antiqua" w:hAnsi="Book Antiqua"/>
          <w:sz w:val="24"/>
          <w:szCs w:val="24"/>
          <w:lang w:val="en-GB"/>
        </w:rPr>
        <w:t>1.54</w:t>
      </w:r>
      <w:r w:rsidRPr="00C75D09">
        <w:rPr>
          <w:rFonts w:ascii="Book Antiqua" w:hAnsi="Book Antiqua"/>
          <w:sz w:val="24"/>
          <w:szCs w:val="24"/>
          <w:lang w:val="en-GB"/>
        </w:rPr>
        <w:t xml:space="preserve">% to </w:t>
      </w:r>
      <w:r w:rsidR="008666E6" w:rsidRPr="00C75D09">
        <w:rPr>
          <w:rFonts w:ascii="Book Antiqua" w:hAnsi="Book Antiqua"/>
          <w:sz w:val="24"/>
          <w:szCs w:val="24"/>
          <w:lang w:val="en-GB"/>
        </w:rPr>
        <w:t>-2</w:t>
      </w:r>
      <w:r w:rsidR="009712B6" w:rsidRPr="00C75D09">
        <w:rPr>
          <w:rFonts w:ascii="Book Antiqua" w:hAnsi="Book Antiqua"/>
          <w:sz w:val="24"/>
          <w:szCs w:val="24"/>
          <w:lang w:val="en-GB"/>
        </w:rPr>
        <w:t>0.84</w:t>
      </w:r>
      <w:r w:rsidRPr="00C75D09">
        <w:rPr>
          <w:rFonts w:ascii="Book Antiqua" w:hAnsi="Book Antiqua"/>
          <w:sz w:val="24"/>
          <w:szCs w:val="24"/>
          <w:lang w:val="en-GB"/>
        </w:rPr>
        <w:t>%</w:t>
      </w:r>
      <w:r w:rsidR="00AE268B" w:rsidRPr="00C75D09">
        <w:rPr>
          <w:rFonts w:ascii="Book Antiqua" w:hAnsi="Book Antiqua"/>
          <w:sz w:val="24"/>
          <w:szCs w:val="24"/>
          <w:lang w:val="en-GB"/>
        </w:rPr>
        <w:t xml:space="preserve"> </w:t>
      </w:r>
      <w:r w:rsidR="00EA61C5" w:rsidRPr="00C75D09">
        <w:rPr>
          <w:rFonts w:ascii="Book Antiqua" w:hAnsi="Book Antiqua"/>
          <w:sz w:val="24"/>
          <w:szCs w:val="24"/>
          <w:lang w:val="en-GB"/>
        </w:rPr>
        <w:t>for 3 IU/m</w:t>
      </w:r>
      <w:r w:rsidR="00EA61C5" w:rsidRPr="002939B3">
        <w:rPr>
          <w:rFonts w:ascii="Book Antiqua" w:hAnsi="Book Antiqua"/>
          <w:caps/>
          <w:sz w:val="24"/>
          <w:szCs w:val="24"/>
          <w:lang w:val="en-GB"/>
        </w:rPr>
        <w:t xml:space="preserve">l </w:t>
      </w:r>
      <w:r w:rsidR="008666E6" w:rsidRPr="00C75D09">
        <w:rPr>
          <w:rFonts w:ascii="Book Antiqua" w:hAnsi="Book Antiqua"/>
          <w:sz w:val="24"/>
          <w:szCs w:val="24"/>
          <w:lang w:val="en-GB"/>
        </w:rPr>
        <w:t>and from -</w:t>
      </w:r>
      <w:r w:rsidR="009712B6" w:rsidRPr="00C75D09">
        <w:rPr>
          <w:rFonts w:ascii="Book Antiqua" w:hAnsi="Book Antiqua"/>
          <w:sz w:val="24"/>
          <w:szCs w:val="24"/>
          <w:lang w:val="en-GB"/>
        </w:rPr>
        <w:t>1.1</w:t>
      </w:r>
      <w:r w:rsidR="008666E6" w:rsidRPr="00C75D09">
        <w:rPr>
          <w:rFonts w:ascii="Book Antiqua" w:hAnsi="Book Antiqua"/>
          <w:sz w:val="24"/>
          <w:szCs w:val="24"/>
          <w:lang w:val="en-GB"/>
        </w:rPr>
        <w:t xml:space="preserve"> to 0.6</w:t>
      </w:r>
      <w:r w:rsidR="009712B6" w:rsidRPr="00C75D09">
        <w:rPr>
          <w:rFonts w:ascii="Book Antiqua" w:hAnsi="Book Antiqua"/>
          <w:sz w:val="24"/>
          <w:szCs w:val="24"/>
          <w:lang w:val="en-GB"/>
        </w:rPr>
        <w:t>7</w:t>
      </w:r>
      <w:r w:rsidR="00EA61C5" w:rsidRPr="00C75D09">
        <w:rPr>
          <w:rFonts w:ascii="Book Antiqua" w:hAnsi="Book Antiqua"/>
          <w:sz w:val="24"/>
          <w:szCs w:val="24"/>
          <w:lang w:val="en-GB"/>
        </w:rPr>
        <w:t xml:space="preserve"> for 10 IU/m</w:t>
      </w:r>
      <w:r w:rsidR="00EA61C5" w:rsidRPr="002939B3">
        <w:rPr>
          <w:rFonts w:ascii="Book Antiqua" w:hAnsi="Book Antiqua"/>
          <w:caps/>
          <w:sz w:val="24"/>
          <w:szCs w:val="24"/>
          <w:lang w:val="en-GB"/>
        </w:rPr>
        <w:t>l</w:t>
      </w:r>
      <w:r w:rsidR="008666E6" w:rsidRPr="00C75D09">
        <w:rPr>
          <w:rFonts w:ascii="Book Antiqua" w:hAnsi="Book Antiqua"/>
          <w:sz w:val="24"/>
          <w:szCs w:val="24"/>
          <w:lang w:val="en-GB"/>
        </w:rPr>
        <w:t>);</w:t>
      </w:r>
      <w:r w:rsidR="00AE268B" w:rsidRPr="00C75D09">
        <w:rPr>
          <w:rFonts w:ascii="Book Antiqua" w:hAnsi="Book Antiqua"/>
          <w:sz w:val="24"/>
          <w:szCs w:val="24"/>
          <w:lang w:val="en-GB"/>
        </w:rPr>
        <w:t xml:space="preserve"> </w:t>
      </w:r>
      <w:r w:rsidR="008666E6" w:rsidRPr="00C75D09">
        <w:rPr>
          <w:rFonts w:ascii="Book Antiqua" w:hAnsi="Book Antiqua"/>
          <w:sz w:val="24"/>
          <w:szCs w:val="24"/>
          <w:lang w:val="en-GB"/>
        </w:rPr>
        <w:t>v</w:t>
      </w:r>
      <w:r w:rsidRPr="00C75D09">
        <w:rPr>
          <w:rFonts w:ascii="Book Antiqua" w:hAnsi="Book Antiqua"/>
          <w:sz w:val="24"/>
          <w:szCs w:val="24"/>
          <w:lang w:val="en-GB"/>
        </w:rPr>
        <w:t>alue</w:t>
      </w:r>
      <w:r w:rsidR="00E13907" w:rsidRPr="00C75D09">
        <w:rPr>
          <w:rFonts w:ascii="Book Antiqua" w:hAnsi="Book Antiqua"/>
          <w:sz w:val="24"/>
          <w:szCs w:val="24"/>
          <w:lang w:val="en-GB"/>
        </w:rPr>
        <w:t>s</w:t>
      </w:r>
      <w:r w:rsidRPr="00C75D09">
        <w:rPr>
          <w:rFonts w:ascii="Book Antiqua" w:hAnsi="Book Antiqua"/>
          <w:sz w:val="24"/>
          <w:szCs w:val="24"/>
          <w:lang w:val="en-GB"/>
        </w:rPr>
        <w:t xml:space="preserve"> above 20</w:t>
      </w:r>
      <w:r w:rsidR="00AE268B" w:rsidRPr="00C75D09">
        <w:rPr>
          <w:rFonts w:ascii="Book Antiqua" w:hAnsi="Book Antiqua"/>
          <w:sz w:val="24"/>
          <w:szCs w:val="24"/>
          <w:lang w:val="en-GB"/>
        </w:rPr>
        <w:t xml:space="preserve"> </w:t>
      </w:r>
      <w:r w:rsidR="008666E6" w:rsidRPr="00C75D09">
        <w:rPr>
          <w:rFonts w:ascii="Book Antiqua" w:hAnsi="Book Antiqua"/>
          <w:sz w:val="24"/>
          <w:szCs w:val="24"/>
          <w:lang w:val="en-GB"/>
        </w:rPr>
        <w:t>I</w:t>
      </w:r>
      <w:r w:rsidRPr="00C75D09">
        <w:rPr>
          <w:rFonts w:ascii="Book Antiqua" w:hAnsi="Book Antiqua"/>
          <w:sz w:val="24"/>
          <w:szCs w:val="24"/>
          <w:lang w:val="en-GB"/>
        </w:rPr>
        <w:t>U</w:t>
      </w:r>
      <w:r w:rsidR="00D5344B" w:rsidRPr="00C75D09">
        <w:rPr>
          <w:rFonts w:ascii="Book Antiqua" w:hAnsi="Book Antiqua"/>
          <w:sz w:val="24"/>
          <w:szCs w:val="24"/>
          <w:lang w:val="en-GB"/>
        </w:rPr>
        <w:t>/m</w:t>
      </w:r>
      <w:r w:rsidR="00D5344B" w:rsidRPr="002939B3">
        <w:rPr>
          <w:rFonts w:ascii="Book Antiqua" w:hAnsi="Book Antiqua"/>
          <w:caps/>
          <w:sz w:val="24"/>
          <w:szCs w:val="24"/>
          <w:lang w:val="en-GB"/>
        </w:rPr>
        <w:t>l</w:t>
      </w:r>
      <w:r w:rsidR="00AE268B" w:rsidRPr="00C75D09">
        <w:rPr>
          <w:rFonts w:ascii="Book Antiqua" w:hAnsi="Book Antiqua"/>
          <w:sz w:val="24"/>
          <w:szCs w:val="24"/>
          <w:lang w:val="en-GB"/>
        </w:rPr>
        <w:t xml:space="preserve"> </w:t>
      </w:r>
      <w:r w:rsidR="00EA61C5" w:rsidRPr="00C75D09">
        <w:rPr>
          <w:rFonts w:ascii="Book Antiqua" w:hAnsi="Book Antiqua"/>
          <w:sz w:val="24"/>
          <w:szCs w:val="24"/>
          <w:lang w:val="en-GB"/>
        </w:rPr>
        <w:t>provide reliable results</w:t>
      </w:r>
      <w:r w:rsidRPr="00C75D09">
        <w:rPr>
          <w:rFonts w:ascii="Book Antiqua" w:hAnsi="Book Antiqua"/>
          <w:sz w:val="24"/>
          <w:szCs w:val="24"/>
          <w:lang w:val="en-GB"/>
        </w:rPr>
        <w:t xml:space="preserve"> across all </w:t>
      </w:r>
      <w:r w:rsidR="0018589C" w:rsidRPr="00C75D09">
        <w:rPr>
          <w:rFonts w:ascii="Book Antiqua" w:hAnsi="Book Antiqua"/>
          <w:sz w:val="24"/>
          <w:szCs w:val="24"/>
          <w:lang w:val="en-GB"/>
        </w:rPr>
        <w:t>centre</w:t>
      </w:r>
      <w:r w:rsidR="008666E6" w:rsidRPr="00C75D09">
        <w:rPr>
          <w:rFonts w:ascii="Book Antiqua" w:hAnsi="Book Antiqua"/>
          <w:sz w:val="24"/>
          <w:szCs w:val="24"/>
          <w:lang w:val="en-GB"/>
        </w:rPr>
        <w:t xml:space="preserve">s, with an Accuracy ranging </w:t>
      </w:r>
      <w:r w:rsidRPr="00C75D09">
        <w:rPr>
          <w:rFonts w:ascii="Book Antiqua" w:hAnsi="Book Antiqua"/>
          <w:sz w:val="24"/>
          <w:szCs w:val="24"/>
          <w:lang w:val="en-GB"/>
        </w:rPr>
        <w:t xml:space="preserve">from </w:t>
      </w:r>
      <w:r w:rsidR="00685392" w:rsidRPr="00C75D09">
        <w:rPr>
          <w:rFonts w:ascii="Book Antiqua" w:hAnsi="Book Antiqua"/>
          <w:sz w:val="24"/>
          <w:szCs w:val="24"/>
          <w:lang w:val="en-GB"/>
        </w:rPr>
        <w:t>-</w:t>
      </w:r>
      <w:r w:rsidR="009712B6" w:rsidRPr="00C75D09">
        <w:rPr>
          <w:rFonts w:ascii="Book Antiqua" w:hAnsi="Book Antiqua"/>
          <w:sz w:val="24"/>
          <w:szCs w:val="24"/>
          <w:lang w:val="en-GB"/>
        </w:rPr>
        <w:t>8.29</w:t>
      </w:r>
      <w:r w:rsidR="00685392" w:rsidRPr="00C75D09">
        <w:rPr>
          <w:rFonts w:ascii="Book Antiqua" w:hAnsi="Book Antiqua"/>
          <w:sz w:val="24"/>
          <w:szCs w:val="24"/>
          <w:lang w:val="en-GB"/>
        </w:rPr>
        <w:t>%</w:t>
      </w:r>
      <w:r w:rsidR="009712B6" w:rsidRPr="00C75D09">
        <w:rPr>
          <w:rFonts w:ascii="Book Antiqua" w:hAnsi="Book Antiqua"/>
          <w:sz w:val="24"/>
          <w:szCs w:val="24"/>
          <w:lang w:val="en-GB"/>
        </w:rPr>
        <w:t xml:space="preserve"> (</w:t>
      </w:r>
      <w:r w:rsidR="001B187D" w:rsidRPr="00C75D09">
        <w:rPr>
          <w:rFonts w:ascii="Book Antiqua" w:hAnsi="Book Antiqua"/>
          <w:sz w:val="24"/>
          <w:szCs w:val="24"/>
          <w:lang w:val="en-GB"/>
        </w:rPr>
        <w:t xml:space="preserve">at </w:t>
      </w:r>
      <w:r w:rsidR="009712B6" w:rsidRPr="00C75D09">
        <w:rPr>
          <w:rFonts w:ascii="Book Antiqua" w:hAnsi="Book Antiqua"/>
          <w:sz w:val="24"/>
          <w:szCs w:val="24"/>
          <w:lang w:val="en-GB"/>
        </w:rPr>
        <w:t>20 IU/m</w:t>
      </w:r>
      <w:r w:rsidR="009712B6" w:rsidRPr="002939B3">
        <w:rPr>
          <w:rFonts w:ascii="Book Antiqua" w:hAnsi="Book Antiqua"/>
          <w:caps/>
          <w:sz w:val="24"/>
          <w:szCs w:val="24"/>
          <w:lang w:val="en-GB"/>
        </w:rPr>
        <w:t>l</w:t>
      </w:r>
      <w:r w:rsidR="009712B6" w:rsidRPr="00C75D09">
        <w:rPr>
          <w:rFonts w:ascii="Book Antiqua" w:hAnsi="Book Antiqua"/>
          <w:sz w:val="24"/>
          <w:szCs w:val="24"/>
          <w:lang w:val="en-GB"/>
        </w:rPr>
        <w:t>)</w:t>
      </w:r>
      <w:r w:rsidRPr="00C75D09">
        <w:rPr>
          <w:rFonts w:ascii="Book Antiqua" w:hAnsi="Book Antiqua"/>
          <w:sz w:val="24"/>
          <w:szCs w:val="24"/>
          <w:lang w:val="en-GB"/>
        </w:rPr>
        <w:t xml:space="preserve"> to </w:t>
      </w:r>
      <w:r w:rsidR="001B187D" w:rsidRPr="00C75D09">
        <w:rPr>
          <w:rFonts w:ascii="Book Antiqua" w:hAnsi="Book Antiqua"/>
          <w:sz w:val="24"/>
          <w:szCs w:val="24"/>
          <w:lang w:val="en-GB"/>
        </w:rPr>
        <w:t>-7.41</w:t>
      </w:r>
      <w:r w:rsidR="00685392" w:rsidRPr="00C75D09">
        <w:rPr>
          <w:rFonts w:ascii="Book Antiqua" w:hAnsi="Book Antiqua"/>
          <w:sz w:val="24"/>
          <w:szCs w:val="24"/>
          <w:lang w:val="en-GB"/>
        </w:rPr>
        <w:t>%</w:t>
      </w:r>
      <w:r w:rsidR="00AE268B" w:rsidRPr="00C75D09">
        <w:rPr>
          <w:rFonts w:ascii="Book Antiqua" w:hAnsi="Book Antiqua"/>
          <w:sz w:val="24"/>
          <w:szCs w:val="24"/>
          <w:lang w:val="en-GB"/>
        </w:rPr>
        <w:t xml:space="preserve"> </w:t>
      </w:r>
      <w:r w:rsidR="001B187D" w:rsidRPr="00C75D09">
        <w:rPr>
          <w:rFonts w:ascii="Book Antiqua" w:hAnsi="Book Antiqua"/>
          <w:sz w:val="24"/>
          <w:szCs w:val="24"/>
          <w:lang w:val="en-GB"/>
        </w:rPr>
        <w:t>(at 60 IU/m</w:t>
      </w:r>
      <w:r w:rsidR="001B187D" w:rsidRPr="002939B3">
        <w:rPr>
          <w:rFonts w:ascii="Book Antiqua" w:hAnsi="Book Antiqua"/>
          <w:caps/>
          <w:sz w:val="24"/>
          <w:szCs w:val="24"/>
          <w:lang w:val="en-GB"/>
        </w:rPr>
        <w:t>l</w:t>
      </w:r>
      <w:r w:rsidR="001B187D" w:rsidRPr="00C75D09">
        <w:rPr>
          <w:rFonts w:ascii="Book Antiqua" w:hAnsi="Book Antiqua"/>
          <w:sz w:val="24"/>
          <w:szCs w:val="24"/>
          <w:lang w:val="en-GB"/>
        </w:rPr>
        <w:t xml:space="preserve">) </w:t>
      </w:r>
      <w:r w:rsidR="008B064D" w:rsidRPr="00C75D09">
        <w:rPr>
          <w:rFonts w:ascii="Book Antiqua" w:hAnsi="Book Antiqua"/>
          <w:sz w:val="24"/>
          <w:szCs w:val="24"/>
          <w:lang w:val="en-GB"/>
        </w:rPr>
        <w:t>and a Precision ranging from -0.</w:t>
      </w:r>
      <w:r w:rsidR="001B187D" w:rsidRPr="00C75D09">
        <w:rPr>
          <w:rFonts w:ascii="Book Antiqua" w:hAnsi="Book Antiqua"/>
          <w:sz w:val="24"/>
          <w:szCs w:val="24"/>
          <w:lang w:val="en-GB"/>
        </w:rPr>
        <w:t>0</w:t>
      </w:r>
      <w:r w:rsidR="008B064D" w:rsidRPr="00C75D09">
        <w:rPr>
          <w:rFonts w:ascii="Book Antiqua" w:hAnsi="Book Antiqua"/>
          <w:sz w:val="24"/>
          <w:szCs w:val="24"/>
          <w:lang w:val="en-GB"/>
        </w:rPr>
        <w:t>2</w:t>
      </w:r>
      <w:r w:rsidR="001B187D" w:rsidRPr="00C75D09">
        <w:rPr>
          <w:rFonts w:ascii="Book Antiqua" w:hAnsi="Book Antiqua"/>
          <w:sz w:val="24"/>
          <w:szCs w:val="24"/>
          <w:lang w:val="en-GB"/>
        </w:rPr>
        <w:t xml:space="preserve"> (at 20 IU/m</w:t>
      </w:r>
      <w:r w:rsidR="001B187D" w:rsidRPr="002939B3">
        <w:rPr>
          <w:rFonts w:ascii="Book Antiqua" w:hAnsi="Book Antiqua"/>
          <w:caps/>
          <w:sz w:val="24"/>
          <w:szCs w:val="24"/>
          <w:lang w:val="en-GB"/>
        </w:rPr>
        <w:t>l</w:t>
      </w:r>
      <w:r w:rsidR="001B187D" w:rsidRPr="00C75D09">
        <w:rPr>
          <w:rFonts w:ascii="Book Antiqua" w:hAnsi="Book Antiqua"/>
          <w:sz w:val="24"/>
          <w:szCs w:val="24"/>
          <w:lang w:val="en-GB"/>
        </w:rPr>
        <w:t>)</w:t>
      </w:r>
      <w:r w:rsidR="008B064D" w:rsidRPr="00C75D09">
        <w:rPr>
          <w:rFonts w:ascii="Book Antiqua" w:hAnsi="Book Antiqua"/>
          <w:sz w:val="24"/>
          <w:szCs w:val="24"/>
          <w:lang w:val="en-GB"/>
        </w:rPr>
        <w:t xml:space="preserve"> to -0.</w:t>
      </w:r>
      <w:r w:rsidR="001B187D" w:rsidRPr="00C75D09">
        <w:rPr>
          <w:rFonts w:ascii="Book Antiqua" w:hAnsi="Book Antiqua"/>
          <w:sz w:val="24"/>
          <w:szCs w:val="24"/>
          <w:lang w:val="en-GB"/>
        </w:rPr>
        <w:t>00</w:t>
      </w:r>
      <w:r w:rsidR="008B064D" w:rsidRPr="00C75D09">
        <w:rPr>
          <w:rFonts w:ascii="Book Antiqua" w:hAnsi="Book Antiqua"/>
          <w:sz w:val="24"/>
          <w:szCs w:val="24"/>
          <w:lang w:val="en-GB"/>
        </w:rPr>
        <w:t>9</w:t>
      </w:r>
      <w:r w:rsidR="001B187D" w:rsidRPr="00C75D09">
        <w:rPr>
          <w:rFonts w:ascii="Book Antiqua" w:hAnsi="Book Antiqua"/>
          <w:sz w:val="24"/>
          <w:szCs w:val="24"/>
          <w:lang w:val="en-GB"/>
        </w:rPr>
        <w:t>5 (at 60 IU/m</w:t>
      </w:r>
      <w:r w:rsidR="001B187D" w:rsidRPr="002939B3">
        <w:rPr>
          <w:rFonts w:ascii="Book Antiqua" w:hAnsi="Book Antiqua"/>
          <w:caps/>
          <w:sz w:val="24"/>
          <w:szCs w:val="24"/>
          <w:lang w:val="en-GB"/>
        </w:rPr>
        <w:t>l</w:t>
      </w:r>
      <w:r w:rsidR="001B187D" w:rsidRPr="00C75D09">
        <w:rPr>
          <w:rFonts w:ascii="Book Antiqua" w:hAnsi="Book Antiqua"/>
          <w:sz w:val="24"/>
          <w:szCs w:val="24"/>
          <w:lang w:val="en-GB"/>
        </w:rPr>
        <w:t>)</w:t>
      </w:r>
      <w:r w:rsidR="005B5944" w:rsidRPr="00C75D09">
        <w:rPr>
          <w:rFonts w:ascii="Book Antiqua" w:hAnsi="Book Antiqua"/>
          <w:sz w:val="24"/>
          <w:szCs w:val="24"/>
          <w:lang w:val="en-GB"/>
        </w:rPr>
        <w:t xml:space="preserve">. </w:t>
      </w:r>
      <w:r w:rsidR="00F50CA1" w:rsidRPr="00C75D09">
        <w:rPr>
          <w:rFonts w:ascii="Book Antiqua" w:hAnsi="Book Antiqua"/>
          <w:sz w:val="24"/>
          <w:szCs w:val="24"/>
          <w:lang w:val="en-GB"/>
        </w:rPr>
        <w:t>Thus</w:t>
      </w:r>
      <w:r w:rsidR="00E13907" w:rsidRPr="00C75D09">
        <w:rPr>
          <w:rFonts w:ascii="Book Antiqua" w:hAnsi="Book Antiqua"/>
          <w:sz w:val="24"/>
          <w:szCs w:val="24"/>
          <w:lang w:val="en-GB"/>
        </w:rPr>
        <w:t>,</w:t>
      </w:r>
      <w:r w:rsidR="008B064D" w:rsidRPr="00C75D09">
        <w:rPr>
          <w:rFonts w:ascii="Book Antiqua" w:hAnsi="Book Antiqua"/>
          <w:sz w:val="24"/>
          <w:szCs w:val="24"/>
          <w:lang w:val="en-GB"/>
        </w:rPr>
        <w:t xml:space="preserve"> TGA could be considered a </w:t>
      </w:r>
      <w:r w:rsidR="00EA61C5" w:rsidRPr="00C75D09">
        <w:rPr>
          <w:rFonts w:ascii="Book Antiqua" w:hAnsi="Book Antiqua"/>
          <w:sz w:val="24"/>
          <w:szCs w:val="24"/>
          <w:lang w:val="en-GB"/>
        </w:rPr>
        <w:t>reliable basis for</w:t>
      </w:r>
      <w:r w:rsidR="008B064D" w:rsidRPr="00C75D09">
        <w:rPr>
          <w:rFonts w:ascii="Book Antiqua" w:hAnsi="Book Antiqua"/>
          <w:sz w:val="24"/>
          <w:szCs w:val="24"/>
          <w:lang w:val="en-GB"/>
        </w:rPr>
        <w:t xml:space="preserve"> the diagnosis of CD, in light of </w:t>
      </w:r>
      <w:r w:rsidR="00F50CA1" w:rsidRPr="00C75D09">
        <w:rPr>
          <w:rFonts w:ascii="Book Antiqua" w:hAnsi="Book Antiqua"/>
          <w:sz w:val="24"/>
          <w:szCs w:val="24"/>
          <w:lang w:val="en-GB"/>
        </w:rPr>
        <w:t>its</w:t>
      </w:r>
      <w:r w:rsidRPr="00C75D09">
        <w:rPr>
          <w:rFonts w:ascii="Book Antiqua" w:hAnsi="Book Antiqua"/>
          <w:sz w:val="24"/>
          <w:szCs w:val="24"/>
          <w:lang w:val="en-GB"/>
        </w:rPr>
        <w:t xml:space="preserve"> robust estimat</w:t>
      </w:r>
      <w:r w:rsidR="008B064D" w:rsidRPr="00C75D09">
        <w:rPr>
          <w:rFonts w:ascii="Book Antiqua" w:hAnsi="Book Antiqua"/>
          <w:sz w:val="24"/>
          <w:szCs w:val="24"/>
          <w:lang w:val="en-GB"/>
        </w:rPr>
        <w:t>ion</w:t>
      </w:r>
      <w:r w:rsidRPr="00C75D09">
        <w:rPr>
          <w:rFonts w:ascii="Book Antiqua" w:hAnsi="Book Antiqua"/>
          <w:sz w:val="24"/>
          <w:szCs w:val="24"/>
          <w:lang w:val="en-GB"/>
        </w:rPr>
        <w:t xml:space="preserve"> across Mediterranean countries.</w:t>
      </w:r>
    </w:p>
    <w:p w14:paraId="46D9455E" w14:textId="77777777" w:rsidR="00404A43" w:rsidRPr="00C75D09" w:rsidRDefault="00404A43" w:rsidP="002939B3">
      <w:pPr>
        <w:snapToGrid w:val="0"/>
        <w:spacing w:after="0" w:line="360" w:lineRule="auto"/>
        <w:ind w:firstLineChars="100" w:firstLine="240"/>
        <w:jc w:val="both"/>
        <w:rPr>
          <w:rFonts w:ascii="Book Antiqua" w:hAnsi="Book Antiqua"/>
          <w:sz w:val="24"/>
          <w:szCs w:val="24"/>
          <w:lang w:val="en-GB"/>
        </w:rPr>
      </w:pPr>
      <w:r w:rsidRPr="00C75D09">
        <w:rPr>
          <w:rFonts w:ascii="Book Antiqua" w:hAnsi="Book Antiqua"/>
          <w:sz w:val="24"/>
          <w:szCs w:val="24"/>
          <w:lang w:val="en-GB"/>
        </w:rPr>
        <w:t>This contribution aims to provide the paediatrician and gastroenterologist with a safe, specific and sensitive diagnostic test</w:t>
      </w:r>
      <w:r w:rsidR="00EA61C5" w:rsidRPr="00C75D09">
        <w:rPr>
          <w:rFonts w:ascii="Book Antiqua" w:hAnsi="Book Antiqua"/>
          <w:sz w:val="24"/>
          <w:szCs w:val="24"/>
          <w:lang w:val="en-GB"/>
        </w:rPr>
        <w:t xml:space="preserve"> with which </w:t>
      </w:r>
      <w:r w:rsidRPr="00C75D09">
        <w:rPr>
          <w:rFonts w:ascii="Book Antiqua" w:hAnsi="Book Antiqua"/>
          <w:sz w:val="24"/>
          <w:szCs w:val="24"/>
          <w:lang w:val="en-GB"/>
        </w:rPr>
        <w:t xml:space="preserve">to uncover that large </w:t>
      </w:r>
      <w:r w:rsidR="009614BA" w:rsidRPr="00C75D09">
        <w:rPr>
          <w:rFonts w:ascii="Book Antiqua" w:hAnsi="Book Antiqua"/>
          <w:sz w:val="24"/>
          <w:szCs w:val="24"/>
          <w:lang w:val="en-GB"/>
        </w:rPr>
        <w:t xml:space="preserve">number </w:t>
      </w:r>
      <w:r w:rsidRPr="00C75D09">
        <w:rPr>
          <w:rFonts w:ascii="Book Antiqua" w:hAnsi="Book Antiqua"/>
          <w:sz w:val="24"/>
          <w:szCs w:val="24"/>
          <w:lang w:val="en-GB"/>
        </w:rPr>
        <w:t xml:space="preserve">of </w:t>
      </w:r>
      <w:r w:rsidR="00E51C56" w:rsidRPr="00C75D09">
        <w:rPr>
          <w:rFonts w:ascii="Book Antiqua" w:hAnsi="Book Antiqua"/>
          <w:sz w:val="24"/>
          <w:szCs w:val="24"/>
          <w:lang w:val="en-GB"/>
        </w:rPr>
        <w:t>coeliac</w:t>
      </w:r>
      <w:r w:rsidRPr="00C75D09">
        <w:rPr>
          <w:rFonts w:ascii="Book Antiqua" w:hAnsi="Book Antiqua"/>
          <w:sz w:val="24"/>
          <w:szCs w:val="24"/>
          <w:lang w:val="en-GB"/>
        </w:rPr>
        <w:t xml:space="preserve"> patients </w:t>
      </w:r>
      <w:r w:rsidR="00F50CA1" w:rsidRPr="00C75D09">
        <w:rPr>
          <w:rFonts w:ascii="Book Antiqua" w:hAnsi="Book Antiqua"/>
          <w:sz w:val="24"/>
          <w:szCs w:val="24"/>
          <w:lang w:val="en-GB"/>
        </w:rPr>
        <w:t xml:space="preserve">who </w:t>
      </w:r>
      <w:r w:rsidR="00E13907" w:rsidRPr="00C75D09">
        <w:rPr>
          <w:rFonts w:ascii="Book Antiqua" w:hAnsi="Book Antiqua"/>
          <w:sz w:val="24"/>
          <w:szCs w:val="24"/>
          <w:lang w:val="en-GB"/>
        </w:rPr>
        <w:t>remain</w:t>
      </w:r>
      <w:r w:rsidR="00AE268B" w:rsidRPr="00C75D09">
        <w:rPr>
          <w:rFonts w:ascii="Book Antiqua" w:hAnsi="Book Antiqua"/>
          <w:sz w:val="24"/>
          <w:szCs w:val="24"/>
          <w:lang w:val="en-GB"/>
        </w:rPr>
        <w:t xml:space="preserve"> </w:t>
      </w:r>
      <w:r w:rsidR="00EA61C5" w:rsidRPr="00C75D09">
        <w:rPr>
          <w:rFonts w:ascii="Book Antiqua" w:hAnsi="Book Antiqua"/>
          <w:sz w:val="24"/>
          <w:szCs w:val="24"/>
          <w:lang w:val="en-GB"/>
        </w:rPr>
        <w:t>undiagnosed at present</w:t>
      </w:r>
      <w:r w:rsidRPr="00C75D09">
        <w:rPr>
          <w:rFonts w:ascii="Book Antiqua" w:hAnsi="Book Antiqua"/>
          <w:sz w:val="24"/>
          <w:szCs w:val="24"/>
          <w:lang w:val="en-GB"/>
        </w:rPr>
        <w:t>. In the next 10 years</w:t>
      </w:r>
      <w:r w:rsidR="009614BA" w:rsidRPr="00C75D09">
        <w:rPr>
          <w:rFonts w:ascii="Book Antiqua" w:hAnsi="Book Antiqua"/>
          <w:sz w:val="24"/>
          <w:szCs w:val="24"/>
          <w:lang w:val="en-GB"/>
        </w:rPr>
        <w:t>,</w:t>
      </w:r>
      <w:r w:rsidRPr="00C75D09">
        <w:rPr>
          <w:rFonts w:ascii="Book Antiqua" w:hAnsi="Book Antiqua"/>
          <w:sz w:val="24"/>
          <w:szCs w:val="24"/>
          <w:lang w:val="en-GB"/>
        </w:rPr>
        <w:t xml:space="preserve"> at least 5 </w:t>
      </w:r>
      <w:r w:rsidR="005B5944" w:rsidRPr="00C75D09">
        <w:rPr>
          <w:rFonts w:ascii="Book Antiqua" w:hAnsi="Book Antiqua"/>
          <w:sz w:val="24"/>
          <w:szCs w:val="24"/>
          <w:lang w:val="en-GB"/>
        </w:rPr>
        <w:t>million</w:t>
      </w:r>
      <w:r w:rsidRPr="00C75D09">
        <w:rPr>
          <w:rFonts w:ascii="Book Antiqua" w:hAnsi="Book Antiqua"/>
          <w:sz w:val="24"/>
          <w:szCs w:val="24"/>
          <w:lang w:val="en-GB"/>
        </w:rPr>
        <w:t xml:space="preserve"> individuals in Mediterranean </w:t>
      </w:r>
      <w:r w:rsidR="00EA61C5" w:rsidRPr="00C75D09">
        <w:rPr>
          <w:rFonts w:ascii="Book Antiqua" w:hAnsi="Book Antiqua"/>
          <w:sz w:val="24"/>
          <w:szCs w:val="24"/>
          <w:lang w:val="en-GB"/>
        </w:rPr>
        <w:t>c</w:t>
      </w:r>
      <w:r w:rsidRPr="00C75D09">
        <w:rPr>
          <w:rFonts w:ascii="Book Antiqua" w:hAnsi="Book Antiqua"/>
          <w:sz w:val="24"/>
          <w:szCs w:val="24"/>
          <w:lang w:val="en-GB"/>
        </w:rPr>
        <w:t>ountries</w:t>
      </w:r>
      <w:r w:rsidR="002939B3" w:rsidRPr="002939B3">
        <w:rPr>
          <w:rFonts w:ascii="Book Antiqua" w:hAnsi="Book Antiqua"/>
          <w:sz w:val="24"/>
          <w:szCs w:val="24"/>
          <w:vertAlign w:val="superscript"/>
          <w:lang w:val="en-GB"/>
        </w:rPr>
        <w:t>[1,</w:t>
      </w:r>
      <w:r w:rsidR="005B5944" w:rsidRPr="002939B3">
        <w:rPr>
          <w:rFonts w:ascii="Book Antiqua" w:hAnsi="Book Antiqua"/>
          <w:sz w:val="24"/>
          <w:szCs w:val="24"/>
          <w:vertAlign w:val="superscript"/>
          <w:lang w:val="en-GB"/>
        </w:rPr>
        <w:t>2]</w:t>
      </w:r>
      <w:r w:rsidRPr="00C75D09">
        <w:rPr>
          <w:rFonts w:ascii="Book Antiqua" w:hAnsi="Book Antiqua"/>
          <w:sz w:val="24"/>
          <w:szCs w:val="24"/>
          <w:lang w:val="en-GB"/>
        </w:rPr>
        <w:t xml:space="preserve"> might benefit from the accuracy of </w:t>
      </w:r>
      <w:r w:rsidR="005B5944" w:rsidRPr="00C75D09">
        <w:rPr>
          <w:rFonts w:ascii="Book Antiqua" w:hAnsi="Book Antiqua"/>
          <w:sz w:val="24"/>
          <w:szCs w:val="24"/>
          <w:lang w:val="en-GB"/>
        </w:rPr>
        <w:t>TGA</w:t>
      </w:r>
      <w:r w:rsidRPr="00C75D09">
        <w:rPr>
          <w:rFonts w:ascii="Book Antiqua" w:hAnsi="Book Antiqua"/>
          <w:sz w:val="24"/>
          <w:szCs w:val="24"/>
          <w:lang w:val="en-GB"/>
        </w:rPr>
        <w:t xml:space="preserve"> estimation</w:t>
      </w:r>
      <w:r w:rsidR="00E43F87">
        <w:rPr>
          <w:rFonts w:ascii="Book Antiqua" w:hAnsi="Book Antiqua"/>
          <w:sz w:val="24"/>
          <w:szCs w:val="24"/>
          <w:lang w:val="en-GB"/>
        </w:rPr>
        <w:t>, especially in light of the direct correlation between TGA titre and villous atrophy</w:t>
      </w:r>
      <w:r w:rsidR="00E43F87">
        <w:rPr>
          <w:rFonts w:ascii="Book Antiqua" w:hAnsi="Book Antiqua"/>
          <w:sz w:val="24"/>
          <w:szCs w:val="24"/>
          <w:vertAlign w:val="superscript"/>
          <w:lang w:val="en-GB"/>
        </w:rPr>
        <w:t>[7]</w:t>
      </w:r>
      <w:r w:rsidRPr="00C75D09">
        <w:rPr>
          <w:rFonts w:ascii="Book Antiqua" w:hAnsi="Book Antiqua"/>
          <w:sz w:val="24"/>
          <w:szCs w:val="24"/>
          <w:lang w:val="en-GB"/>
        </w:rPr>
        <w:t xml:space="preserve">. </w:t>
      </w:r>
    </w:p>
    <w:p w14:paraId="184710A6" w14:textId="77777777" w:rsidR="00517A3E" w:rsidRPr="00C75D09" w:rsidRDefault="008E4A4A" w:rsidP="002939B3">
      <w:pPr>
        <w:snapToGrid w:val="0"/>
        <w:spacing w:after="0" w:line="360" w:lineRule="auto"/>
        <w:ind w:firstLineChars="100" w:firstLine="240"/>
        <w:jc w:val="both"/>
        <w:rPr>
          <w:rFonts w:ascii="Book Antiqua" w:eastAsia="SimSun" w:hAnsi="Book Antiqua"/>
          <w:sz w:val="24"/>
          <w:szCs w:val="24"/>
          <w:lang w:val="en-GB" w:eastAsia="zh-CN"/>
        </w:rPr>
      </w:pPr>
      <w:r w:rsidRPr="00C75D09">
        <w:rPr>
          <w:rFonts w:ascii="Book Antiqua" w:hAnsi="Book Antiqua"/>
          <w:sz w:val="24"/>
          <w:szCs w:val="24"/>
          <w:lang w:val="en-GB"/>
        </w:rPr>
        <w:t>The quality of a diagnostic tool (</w:t>
      </w:r>
      <w:r w:rsidR="00881490" w:rsidRPr="001E681C">
        <w:rPr>
          <w:rFonts w:ascii="Book Antiqua" w:hAnsi="Book Antiqua"/>
          <w:i/>
          <w:sz w:val="24"/>
          <w:szCs w:val="24"/>
          <w:lang w:val="en-GB"/>
        </w:rPr>
        <w:t>i.e.</w:t>
      </w:r>
      <w:r w:rsidR="00881490" w:rsidRPr="00C75D09">
        <w:rPr>
          <w:rFonts w:ascii="Book Antiqua" w:hAnsi="Book Antiqua"/>
          <w:sz w:val="24"/>
          <w:szCs w:val="24"/>
          <w:lang w:val="en-GB"/>
        </w:rPr>
        <w:t>, its</w:t>
      </w:r>
      <w:r w:rsidR="007D6F27" w:rsidRPr="00C75D09">
        <w:rPr>
          <w:rFonts w:ascii="Book Antiqua" w:hAnsi="Book Antiqua"/>
          <w:sz w:val="24"/>
          <w:szCs w:val="24"/>
          <w:lang w:val="en-GB"/>
        </w:rPr>
        <w:t xml:space="preserve"> accuracy and precision) affects not only the patient</w:t>
      </w:r>
      <w:r w:rsidR="00881490" w:rsidRPr="00C75D09">
        <w:rPr>
          <w:rFonts w:ascii="Book Antiqua" w:hAnsi="Book Antiqua"/>
          <w:sz w:val="24"/>
          <w:szCs w:val="24"/>
          <w:lang w:val="en-GB"/>
        </w:rPr>
        <w:t xml:space="preserve"> but also</w:t>
      </w:r>
      <w:r w:rsidR="007D6F27" w:rsidRPr="00C75D09">
        <w:rPr>
          <w:rFonts w:ascii="Book Antiqua" w:hAnsi="Book Antiqua"/>
          <w:sz w:val="24"/>
          <w:szCs w:val="24"/>
          <w:lang w:val="en-GB"/>
        </w:rPr>
        <w:t xml:space="preserve"> the National Health System; a reliable diagnostic </w:t>
      </w:r>
      <w:r w:rsidR="00E13907" w:rsidRPr="00C75D09">
        <w:rPr>
          <w:rFonts w:ascii="Book Antiqua" w:hAnsi="Book Antiqua"/>
          <w:sz w:val="24"/>
          <w:szCs w:val="24"/>
          <w:lang w:val="en-GB"/>
        </w:rPr>
        <w:t>tool</w:t>
      </w:r>
      <w:r w:rsidR="007D6F27" w:rsidRPr="00C75D09">
        <w:rPr>
          <w:rFonts w:ascii="Book Antiqua" w:hAnsi="Book Antiqua"/>
          <w:sz w:val="24"/>
          <w:szCs w:val="24"/>
          <w:lang w:val="en-GB"/>
        </w:rPr>
        <w:t xml:space="preserve"> implies a reduction in </w:t>
      </w:r>
      <w:r w:rsidR="009614BA" w:rsidRPr="00C75D09">
        <w:rPr>
          <w:rFonts w:ascii="Book Antiqua" w:hAnsi="Book Antiqua"/>
          <w:sz w:val="24"/>
          <w:szCs w:val="24"/>
          <w:lang w:val="en-GB"/>
        </w:rPr>
        <w:t xml:space="preserve">the </w:t>
      </w:r>
      <w:r w:rsidR="007D6F27" w:rsidRPr="00C75D09">
        <w:rPr>
          <w:rFonts w:ascii="Book Antiqua" w:hAnsi="Book Antiqua"/>
          <w:sz w:val="24"/>
          <w:szCs w:val="24"/>
          <w:lang w:val="en-GB"/>
        </w:rPr>
        <w:t>time</w:t>
      </w:r>
      <w:r w:rsidR="009614BA" w:rsidRPr="00C75D09">
        <w:rPr>
          <w:rFonts w:ascii="Book Antiqua" w:hAnsi="Book Antiqua"/>
          <w:sz w:val="24"/>
          <w:szCs w:val="24"/>
          <w:lang w:val="en-GB"/>
        </w:rPr>
        <w:t xml:space="preserve"> to</w:t>
      </w:r>
      <w:r w:rsidR="007D6F27" w:rsidRPr="00C75D09">
        <w:rPr>
          <w:rFonts w:ascii="Book Antiqua" w:hAnsi="Book Antiqua"/>
          <w:sz w:val="24"/>
          <w:szCs w:val="24"/>
          <w:lang w:val="en-GB"/>
        </w:rPr>
        <w:t xml:space="preserve"> and </w:t>
      </w:r>
      <w:r w:rsidR="009614BA" w:rsidRPr="00C75D09">
        <w:rPr>
          <w:rFonts w:ascii="Book Antiqua" w:hAnsi="Book Antiqua"/>
          <w:sz w:val="24"/>
          <w:szCs w:val="24"/>
          <w:lang w:val="en-GB"/>
        </w:rPr>
        <w:t xml:space="preserve">in the </w:t>
      </w:r>
      <w:r w:rsidR="007D6F27" w:rsidRPr="00C75D09">
        <w:rPr>
          <w:rFonts w:ascii="Book Antiqua" w:hAnsi="Book Antiqua"/>
          <w:sz w:val="24"/>
          <w:szCs w:val="24"/>
          <w:lang w:val="en-GB"/>
        </w:rPr>
        <w:t xml:space="preserve">cost </w:t>
      </w:r>
      <w:r w:rsidR="009614BA" w:rsidRPr="00C75D09">
        <w:rPr>
          <w:rFonts w:ascii="Book Antiqua" w:hAnsi="Book Antiqua"/>
          <w:sz w:val="24"/>
          <w:szCs w:val="24"/>
          <w:lang w:val="en-GB"/>
        </w:rPr>
        <w:t>of</w:t>
      </w:r>
      <w:r w:rsidR="00AE268B" w:rsidRPr="00C75D09">
        <w:rPr>
          <w:rFonts w:ascii="Book Antiqua" w:hAnsi="Book Antiqua"/>
          <w:sz w:val="24"/>
          <w:szCs w:val="24"/>
          <w:lang w:val="en-GB"/>
        </w:rPr>
        <w:t xml:space="preserve"> </w:t>
      </w:r>
      <w:r w:rsidR="007D6F27" w:rsidRPr="00C75D09">
        <w:rPr>
          <w:rFonts w:ascii="Book Antiqua" w:hAnsi="Book Antiqua"/>
          <w:sz w:val="24"/>
          <w:szCs w:val="24"/>
          <w:lang w:val="en-GB"/>
        </w:rPr>
        <w:t xml:space="preserve">diagnosis. It is also important for clinical trials, </w:t>
      </w:r>
      <w:r w:rsidR="00881490" w:rsidRPr="00C75D09">
        <w:rPr>
          <w:rFonts w:ascii="Book Antiqua" w:hAnsi="Book Antiqua"/>
          <w:sz w:val="24"/>
          <w:szCs w:val="24"/>
          <w:lang w:val="en-GB"/>
        </w:rPr>
        <w:t xml:space="preserve">and </w:t>
      </w:r>
      <w:r w:rsidR="007D6F27" w:rsidRPr="00C75D09">
        <w:rPr>
          <w:rFonts w:ascii="Book Antiqua" w:hAnsi="Book Antiqua"/>
          <w:sz w:val="24"/>
          <w:szCs w:val="24"/>
          <w:lang w:val="en-GB"/>
        </w:rPr>
        <w:t xml:space="preserve">even more </w:t>
      </w:r>
      <w:r w:rsidR="00881490" w:rsidRPr="00C75D09">
        <w:rPr>
          <w:rFonts w:ascii="Book Antiqua" w:hAnsi="Book Antiqua"/>
          <w:sz w:val="24"/>
          <w:szCs w:val="24"/>
          <w:lang w:val="en-GB"/>
        </w:rPr>
        <w:t xml:space="preserve">so </w:t>
      </w:r>
      <w:r w:rsidR="007D6F27" w:rsidRPr="00C75D09">
        <w:rPr>
          <w:rFonts w:ascii="Book Antiqua" w:hAnsi="Book Antiqua"/>
          <w:sz w:val="24"/>
          <w:szCs w:val="24"/>
          <w:lang w:val="en-GB"/>
        </w:rPr>
        <w:t xml:space="preserve">for </w:t>
      </w:r>
      <w:r w:rsidR="00BE7984" w:rsidRPr="00C75D09">
        <w:rPr>
          <w:rFonts w:ascii="Book Antiqua" w:hAnsi="Book Antiqua"/>
          <w:sz w:val="24"/>
          <w:szCs w:val="24"/>
          <w:lang w:val="en-GB"/>
        </w:rPr>
        <w:t>multicentre</w:t>
      </w:r>
      <w:r w:rsidR="007D6F27" w:rsidRPr="00C75D09">
        <w:rPr>
          <w:rFonts w:ascii="Book Antiqua" w:hAnsi="Book Antiqua"/>
          <w:sz w:val="24"/>
          <w:szCs w:val="24"/>
          <w:lang w:val="en-GB"/>
        </w:rPr>
        <w:t xml:space="preserve"> studies, in which working with better tools could improve the quality of the study and the relevance of the scientific conclusions. </w:t>
      </w:r>
    </w:p>
    <w:p w14:paraId="7956808D" w14:textId="77777777" w:rsidR="00CC269A" w:rsidRPr="00C75D09" w:rsidRDefault="00CC269A" w:rsidP="001C5F54">
      <w:pPr>
        <w:snapToGrid w:val="0"/>
        <w:spacing w:after="0" w:line="360" w:lineRule="auto"/>
        <w:jc w:val="both"/>
        <w:rPr>
          <w:rFonts w:ascii="Book Antiqua" w:hAnsi="Book Antiqua"/>
          <w:b/>
          <w:bCs/>
          <w:sz w:val="24"/>
          <w:szCs w:val="24"/>
          <w:lang w:val="en-GB" w:eastAsia="zh-CN"/>
        </w:rPr>
      </w:pPr>
    </w:p>
    <w:p w14:paraId="068E8FAC" w14:textId="77777777" w:rsidR="002939B3" w:rsidRPr="002939B3" w:rsidRDefault="009513ED" w:rsidP="001C5F54">
      <w:pPr>
        <w:snapToGrid w:val="0"/>
        <w:spacing w:after="0" w:line="360" w:lineRule="auto"/>
        <w:jc w:val="both"/>
        <w:rPr>
          <w:rFonts w:ascii="Book Antiqua" w:hAnsi="Book Antiqua"/>
          <w:b/>
          <w:bCs/>
          <w:caps/>
          <w:sz w:val="24"/>
          <w:szCs w:val="24"/>
          <w:lang w:val="en-GB" w:eastAsia="zh-CN"/>
        </w:rPr>
      </w:pPr>
      <w:r w:rsidRPr="002939B3">
        <w:rPr>
          <w:rFonts w:ascii="Book Antiqua" w:hAnsi="Book Antiqua"/>
          <w:b/>
          <w:bCs/>
          <w:caps/>
          <w:sz w:val="24"/>
          <w:szCs w:val="24"/>
          <w:lang w:val="en-GB"/>
        </w:rPr>
        <w:t>Acknowledgments</w:t>
      </w:r>
    </w:p>
    <w:p w14:paraId="262A6312" w14:textId="77777777" w:rsidR="00517A3E" w:rsidRPr="00C75D09" w:rsidRDefault="009513ED" w:rsidP="001C5F54">
      <w:pPr>
        <w:snapToGrid w:val="0"/>
        <w:spacing w:after="0" w:line="360" w:lineRule="auto"/>
        <w:jc w:val="both"/>
        <w:rPr>
          <w:rFonts w:ascii="Book Antiqua" w:eastAsia="SimSun" w:hAnsi="Book Antiqua"/>
          <w:sz w:val="24"/>
          <w:szCs w:val="24"/>
          <w:lang w:val="en-GB" w:eastAsia="zh-CN"/>
        </w:rPr>
      </w:pPr>
      <w:r w:rsidRPr="00C75D09">
        <w:rPr>
          <w:rFonts w:ascii="Book Antiqua" w:hAnsi="Book Antiqua"/>
          <w:bCs/>
          <w:sz w:val="24"/>
          <w:szCs w:val="24"/>
          <w:lang w:val="en-GB"/>
        </w:rPr>
        <w:t>Thanks to Giovanni Currò, PhD, who gave significant contribution in performing the analyses.</w:t>
      </w:r>
    </w:p>
    <w:p w14:paraId="43277C1C" w14:textId="77777777" w:rsidR="00517A3E" w:rsidRPr="00C75D09" w:rsidRDefault="00517A3E" w:rsidP="001C5F54">
      <w:pPr>
        <w:snapToGrid w:val="0"/>
        <w:spacing w:after="0" w:line="360" w:lineRule="auto"/>
        <w:jc w:val="both"/>
        <w:rPr>
          <w:rFonts w:ascii="Book Antiqua" w:hAnsi="Book Antiqua" w:cs="Times New Roman"/>
          <w:b/>
          <w:sz w:val="24"/>
          <w:szCs w:val="24"/>
          <w:lang w:val="en-US"/>
        </w:rPr>
      </w:pPr>
    </w:p>
    <w:p w14:paraId="5CD11E74" w14:textId="77777777" w:rsidR="00517A3E" w:rsidRPr="00C75D09" w:rsidRDefault="009513ED" w:rsidP="001C5F54">
      <w:pPr>
        <w:snapToGrid w:val="0"/>
        <w:spacing w:after="0" w:line="360" w:lineRule="auto"/>
        <w:jc w:val="both"/>
        <w:rPr>
          <w:rFonts w:ascii="Book Antiqua" w:hAnsi="Book Antiqua"/>
          <w:b/>
          <w:sz w:val="24"/>
          <w:szCs w:val="24"/>
          <w:lang w:val="en-US"/>
        </w:rPr>
      </w:pPr>
      <w:bookmarkStart w:id="175" w:name="OLE_LINK677"/>
      <w:bookmarkStart w:id="176" w:name="OLE_LINK678"/>
      <w:bookmarkStart w:id="177" w:name="OLE_LINK733"/>
      <w:bookmarkStart w:id="178" w:name="OLE_LINK861"/>
      <w:bookmarkStart w:id="179" w:name="OLE_LINK937"/>
      <w:bookmarkStart w:id="180" w:name="OLE_LINK961"/>
      <w:bookmarkStart w:id="181" w:name="OLE_LINK990"/>
      <w:r w:rsidRPr="00C75D09">
        <w:rPr>
          <w:rFonts w:ascii="Book Antiqua" w:hAnsi="Book Antiqua"/>
          <w:b/>
          <w:sz w:val="24"/>
          <w:szCs w:val="24"/>
          <w:lang w:val="en-US"/>
        </w:rPr>
        <w:t>COMMENTS</w:t>
      </w:r>
    </w:p>
    <w:p w14:paraId="5D8A31A3" w14:textId="77777777" w:rsidR="00517A3E" w:rsidRPr="00C75D09" w:rsidRDefault="009513ED" w:rsidP="001C5F54">
      <w:pPr>
        <w:autoSpaceDE w:val="0"/>
        <w:autoSpaceDN w:val="0"/>
        <w:adjustRightInd w:val="0"/>
        <w:snapToGrid w:val="0"/>
        <w:spacing w:after="0" w:line="360" w:lineRule="auto"/>
        <w:jc w:val="both"/>
        <w:rPr>
          <w:rFonts w:ascii="Book Antiqua" w:hAnsi="Book Antiqua" w:cs="Book Antiqua"/>
          <w:b/>
          <w:i/>
          <w:iCs/>
          <w:sz w:val="24"/>
          <w:szCs w:val="24"/>
          <w:lang w:val="en-US"/>
        </w:rPr>
      </w:pPr>
      <w:bookmarkStart w:id="182" w:name="OLE_LINK729"/>
      <w:bookmarkStart w:id="183" w:name="OLE_LINK730"/>
      <w:r w:rsidRPr="00C75D09">
        <w:rPr>
          <w:rFonts w:ascii="Book Antiqua" w:hAnsi="Book Antiqua" w:cs="Book Antiqua"/>
          <w:b/>
          <w:i/>
          <w:iCs/>
          <w:sz w:val="24"/>
          <w:szCs w:val="24"/>
          <w:lang w:val="en-US"/>
        </w:rPr>
        <w:t>Background</w:t>
      </w:r>
    </w:p>
    <w:p w14:paraId="199F30D4" w14:textId="29B7D0A9" w:rsidR="00517A3E" w:rsidRPr="00C75D09" w:rsidRDefault="009513ED" w:rsidP="001C5F54">
      <w:pPr>
        <w:autoSpaceDE w:val="0"/>
        <w:autoSpaceDN w:val="0"/>
        <w:adjustRightInd w:val="0"/>
        <w:snapToGrid w:val="0"/>
        <w:spacing w:after="0" w:line="360" w:lineRule="auto"/>
        <w:jc w:val="both"/>
        <w:rPr>
          <w:rFonts w:ascii="Book Antiqua" w:hAnsi="Book Antiqua" w:cs="Book Antiqua"/>
          <w:iCs/>
          <w:sz w:val="24"/>
          <w:szCs w:val="24"/>
          <w:lang w:val="en-US"/>
        </w:rPr>
      </w:pPr>
      <w:r w:rsidRPr="00C75D09">
        <w:rPr>
          <w:rFonts w:ascii="Book Antiqua" w:hAnsi="Book Antiqua" w:cs="Book Antiqua"/>
          <w:iCs/>
          <w:sz w:val="24"/>
          <w:szCs w:val="24"/>
          <w:lang w:val="en-US"/>
        </w:rPr>
        <w:t>Celiac disease (CD) is an immune-mediated disorder with a prevalence of 1</w:t>
      </w:r>
      <w:r w:rsidR="00DA4EC0" w:rsidRPr="00C75D09">
        <w:rPr>
          <w:rFonts w:ascii="Book Antiqua" w:hAnsi="Book Antiqua"/>
          <w:sz w:val="24"/>
          <w:szCs w:val="24"/>
          <w:lang w:val="en-GB"/>
        </w:rPr>
        <w:t>%</w:t>
      </w:r>
      <w:r w:rsidRPr="00C75D09">
        <w:rPr>
          <w:rFonts w:ascii="Book Antiqua" w:hAnsi="Book Antiqua" w:cs="Book Antiqua"/>
          <w:iCs/>
          <w:sz w:val="24"/>
          <w:szCs w:val="24"/>
          <w:lang w:val="en-US"/>
        </w:rPr>
        <w:t xml:space="preserve">-2% in the general population, and an incidence with an increasing trend in the last 20 years. The cumulative incidence in children at age 5 ranges between </w:t>
      </w:r>
      <w:r w:rsidR="00DA4EC0">
        <w:rPr>
          <w:rFonts w:ascii="Book Antiqua" w:hAnsi="Book Antiqua" w:cs="Book Antiqua"/>
          <w:iCs/>
          <w:sz w:val="24"/>
          <w:szCs w:val="24"/>
          <w:lang w:val="en-US"/>
        </w:rPr>
        <w:t>0.089 and 9 cases per 1</w:t>
      </w:r>
      <w:r w:rsidRPr="00C75D09">
        <w:rPr>
          <w:rFonts w:ascii="Book Antiqua" w:hAnsi="Book Antiqua" w:cs="Book Antiqua"/>
          <w:iCs/>
          <w:sz w:val="24"/>
          <w:szCs w:val="24"/>
          <w:lang w:val="en-US"/>
        </w:rPr>
        <w:t xml:space="preserve">000 live births while in adults varied from lows of 1.27 </w:t>
      </w:r>
      <w:r w:rsidR="001B0D25">
        <w:rPr>
          <w:rFonts w:ascii="Book Antiqua" w:hAnsi="Book Antiqua" w:cs="Book Antiqua"/>
          <w:iCs/>
          <w:sz w:val="24"/>
          <w:szCs w:val="24"/>
          <w:lang w:val="en-US"/>
        </w:rPr>
        <w:t>to a high of 17.2 cases per 100</w:t>
      </w:r>
      <w:r w:rsidRPr="00C75D09">
        <w:rPr>
          <w:rFonts w:ascii="Book Antiqua" w:hAnsi="Book Antiqua" w:cs="Book Antiqua"/>
          <w:iCs/>
          <w:sz w:val="24"/>
          <w:szCs w:val="24"/>
          <w:lang w:val="en-US"/>
        </w:rPr>
        <w:t>000 patient years. In the recent years</w:t>
      </w:r>
      <w:r w:rsidR="00510A3E">
        <w:rPr>
          <w:rFonts w:ascii="Book Antiqua" w:hAnsi="Book Antiqua" w:cs="Book Antiqua"/>
          <w:iCs/>
          <w:sz w:val="24"/>
          <w:szCs w:val="24"/>
          <w:lang w:val="en-US"/>
        </w:rPr>
        <w:t>,</w:t>
      </w:r>
      <w:r w:rsidRPr="00C75D09">
        <w:rPr>
          <w:rFonts w:ascii="Book Antiqua" w:hAnsi="Book Antiqua" w:cs="Book Antiqua"/>
          <w:iCs/>
          <w:sz w:val="24"/>
          <w:szCs w:val="24"/>
          <w:lang w:val="en-US"/>
        </w:rPr>
        <w:t xml:space="preserve"> a significant increase in the incidence of celiac disease has been recorded in the Mediterranean area; to face this “epidemic” diffusion a simple and accurate diagnosis is needed.</w:t>
      </w:r>
    </w:p>
    <w:p w14:paraId="0B20FD1A" w14:textId="77777777" w:rsidR="00CC269A" w:rsidRPr="00C75D09" w:rsidRDefault="00CC269A" w:rsidP="001C5F54">
      <w:pPr>
        <w:autoSpaceDE w:val="0"/>
        <w:autoSpaceDN w:val="0"/>
        <w:adjustRightInd w:val="0"/>
        <w:snapToGrid w:val="0"/>
        <w:spacing w:after="0" w:line="360" w:lineRule="auto"/>
        <w:jc w:val="both"/>
        <w:rPr>
          <w:rFonts w:ascii="Book Antiqua" w:hAnsi="Book Antiqua" w:cs="Book Antiqua"/>
          <w:b/>
          <w:i/>
          <w:iCs/>
          <w:sz w:val="24"/>
          <w:szCs w:val="24"/>
          <w:lang w:val="en-US" w:eastAsia="zh-CN"/>
        </w:rPr>
      </w:pPr>
    </w:p>
    <w:p w14:paraId="0B9A77E2" w14:textId="77777777" w:rsidR="00517A3E" w:rsidRPr="00C75D09" w:rsidRDefault="009513ED" w:rsidP="001C5F54">
      <w:pPr>
        <w:autoSpaceDE w:val="0"/>
        <w:autoSpaceDN w:val="0"/>
        <w:adjustRightInd w:val="0"/>
        <w:snapToGrid w:val="0"/>
        <w:spacing w:after="0" w:line="360" w:lineRule="auto"/>
        <w:jc w:val="both"/>
        <w:rPr>
          <w:rFonts w:ascii="Book Antiqua" w:hAnsi="Book Antiqua" w:cs="Book Antiqua"/>
          <w:b/>
          <w:i/>
          <w:iCs/>
          <w:sz w:val="24"/>
          <w:szCs w:val="24"/>
          <w:lang w:val="en-US"/>
        </w:rPr>
      </w:pPr>
      <w:r w:rsidRPr="00C75D09">
        <w:rPr>
          <w:rFonts w:ascii="Book Antiqua" w:hAnsi="Book Antiqua" w:cs="Book Antiqua"/>
          <w:b/>
          <w:i/>
          <w:iCs/>
          <w:sz w:val="24"/>
          <w:szCs w:val="24"/>
          <w:lang w:val="en-US"/>
        </w:rPr>
        <w:t>Research frontiers</w:t>
      </w:r>
    </w:p>
    <w:p w14:paraId="3FF5DDBC" w14:textId="55CAE783" w:rsidR="00517A3E" w:rsidRPr="00C75D09" w:rsidRDefault="009513ED" w:rsidP="001C5F54">
      <w:pPr>
        <w:autoSpaceDE w:val="0"/>
        <w:autoSpaceDN w:val="0"/>
        <w:adjustRightInd w:val="0"/>
        <w:snapToGrid w:val="0"/>
        <w:spacing w:after="0" w:line="360" w:lineRule="auto"/>
        <w:jc w:val="both"/>
        <w:rPr>
          <w:rFonts w:ascii="Book Antiqua" w:hAnsi="Book Antiqua" w:cs="Book Antiqua"/>
          <w:sz w:val="24"/>
          <w:szCs w:val="24"/>
          <w:lang w:val="en-US"/>
        </w:rPr>
      </w:pPr>
      <w:r w:rsidRPr="00C75D09">
        <w:rPr>
          <w:rFonts w:ascii="Book Antiqua" w:hAnsi="Book Antiqua" w:cs="Book Antiqua"/>
          <w:sz w:val="24"/>
          <w:szCs w:val="24"/>
          <w:lang w:val="en-US"/>
        </w:rPr>
        <w:t xml:space="preserve">The 2012 ESPGHAN guidelines clearly identify the diagnostic criteria for symptomatic and asymptomatic children or adolescents, giving a central role to the anti-transglutaminase antibodies (TGA) dosage in the diagnosis. </w:t>
      </w:r>
      <w:r w:rsidR="001B16C8" w:rsidRPr="00C75D09">
        <w:rPr>
          <w:rFonts w:ascii="Book Antiqua" w:hAnsi="Book Antiqua" w:cs="Book Antiqua"/>
          <w:sz w:val="24"/>
          <w:szCs w:val="24"/>
          <w:lang w:val="en-US"/>
        </w:rPr>
        <w:t>In recent years</w:t>
      </w:r>
      <w:r w:rsidR="00510A3E">
        <w:rPr>
          <w:rFonts w:ascii="Book Antiqua" w:hAnsi="Book Antiqua" w:cs="Book Antiqua"/>
          <w:sz w:val="24"/>
          <w:szCs w:val="24"/>
          <w:lang w:val="en-US"/>
        </w:rPr>
        <w:t>,</w:t>
      </w:r>
      <w:r w:rsidR="001B16C8" w:rsidRPr="00C75D09">
        <w:rPr>
          <w:rFonts w:ascii="Book Antiqua" w:hAnsi="Book Antiqua" w:cs="Book Antiqua"/>
          <w:sz w:val="24"/>
          <w:szCs w:val="24"/>
          <w:lang w:val="en-US"/>
        </w:rPr>
        <w:t xml:space="preserve"> several new biomarkers have been studied for the diagnosis of CD but, nowadays, the greatest progresses affect the increase of the precision of the anti-transglutaminase assay. </w:t>
      </w:r>
      <w:r w:rsidRPr="00C75D09">
        <w:rPr>
          <w:rFonts w:ascii="Book Antiqua" w:hAnsi="Book Antiqua" w:cs="Book Antiqua"/>
          <w:sz w:val="24"/>
          <w:szCs w:val="24"/>
          <w:lang w:val="en-US"/>
        </w:rPr>
        <w:t>The main point of this paper is to reinforce the validity of TGA dosage for the diagnosis of CD.</w:t>
      </w:r>
    </w:p>
    <w:p w14:paraId="56485DD2" w14:textId="77777777" w:rsidR="00CC269A" w:rsidRPr="00C75D09" w:rsidRDefault="00CC269A" w:rsidP="001C5F54">
      <w:pPr>
        <w:snapToGrid w:val="0"/>
        <w:spacing w:after="0" w:line="360" w:lineRule="auto"/>
        <w:jc w:val="both"/>
        <w:rPr>
          <w:rFonts w:ascii="Book Antiqua" w:hAnsi="Book Antiqua" w:cs="Book Antiqua"/>
          <w:b/>
          <w:i/>
          <w:iCs/>
          <w:sz w:val="24"/>
          <w:szCs w:val="24"/>
          <w:lang w:val="en-US" w:eastAsia="zh-CN"/>
        </w:rPr>
      </w:pPr>
    </w:p>
    <w:p w14:paraId="31442A0A" w14:textId="77777777" w:rsidR="00517A3E" w:rsidRPr="00C75D09" w:rsidRDefault="009513ED" w:rsidP="001C5F54">
      <w:pPr>
        <w:snapToGrid w:val="0"/>
        <w:spacing w:after="0" w:line="360" w:lineRule="auto"/>
        <w:jc w:val="both"/>
        <w:rPr>
          <w:rFonts w:ascii="Book Antiqua" w:hAnsi="Book Antiqua" w:cs="Book Antiqua"/>
          <w:b/>
          <w:i/>
          <w:iCs/>
          <w:sz w:val="24"/>
          <w:szCs w:val="24"/>
          <w:lang w:val="en-US"/>
        </w:rPr>
      </w:pPr>
      <w:r w:rsidRPr="00C75D09">
        <w:rPr>
          <w:rFonts w:ascii="Book Antiqua" w:hAnsi="Book Antiqua" w:cs="Book Antiqua"/>
          <w:b/>
          <w:i/>
          <w:iCs/>
          <w:sz w:val="24"/>
          <w:szCs w:val="24"/>
          <w:lang w:val="en-US"/>
        </w:rPr>
        <w:t>Innovations and breakthrough</w:t>
      </w:r>
    </w:p>
    <w:p w14:paraId="1F0D98ED" w14:textId="77777777" w:rsidR="00517A3E" w:rsidRPr="00C75D09" w:rsidRDefault="00DA4EC0" w:rsidP="001C5F54">
      <w:pPr>
        <w:snapToGrid w:val="0"/>
        <w:spacing w:after="0" w:line="360" w:lineRule="auto"/>
        <w:jc w:val="both"/>
        <w:rPr>
          <w:rFonts w:ascii="Book Antiqua" w:hAnsi="Book Antiqua" w:cs="Book Antiqua"/>
          <w:sz w:val="24"/>
          <w:szCs w:val="24"/>
          <w:lang w:val="en-US"/>
        </w:rPr>
      </w:pPr>
      <w:r>
        <w:rPr>
          <w:rFonts w:ascii="Book Antiqua" w:hAnsi="Book Antiqua" w:cs="Book Antiqua" w:hint="eastAsia"/>
          <w:sz w:val="24"/>
          <w:szCs w:val="24"/>
          <w:lang w:val="en-US" w:eastAsia="zh-CN"/>
        </w:rPr>
        <w:t xml:space="preserve">This </w:t>
      </w:r>
      <w:r w:rsidR="009513ED" w:rsidRPr="00C75D09">
        <w:rPr>
          <w:rFonts w:ascii="Book Antiqua" w:hAnsi="Book Antiqua" w:cs="Book Antiqua"/>
          <w:sz w:val="24"/>
          <w:szCs w:val="24"/>
          <w:lang w:val="en-US"/>
        </w:rPr>
        <w:t>study is the first quality control study in the Mediterranean area, and clearly shows that the TGA dosage is a precise and accurate method for the diagnosis of CD already for values greater than 1.25 times the cutoff. This appears of great importance especially in countries in which the duodenal biopsy is not always easy to perform.</w:t>
      </w:r>
    </w:p>
    <w:p w14:paraId="67B08706" w14:textId="77777777" w:rsidR="00CC269A" w:rsidRPr="00C75D09" w:rsidRDefault="00CC269A" w:rsidP="001C5F54">
      <w:pPr>
        <w:snapToGrid w:val="0"/>
        <w:spacing w:after="0" w:line="360" w:lineRule="auto"/>
        <w:jc w:val="both"/>
        <w:rPr>
          <w:rFonts w:ascii="Book Antiqua" w:hAnsi="Book Antiqua" w:cs="Book Antiqua"/>
          <w:b/>
          <w:i/>
          <w:iCs/>
          <w:sz w:val="24"/>
          <w:szCs w:val="24"/>
          <w:lang w:val="en-US" w:eastAsia="zh-CN"/>
        </w:rPr>
      </w:pPr>
    </w:p>
    <w:p w14:paraId="7A38E398" w14:textId="77777777" w:rsidR="00517A3E" w:rsidRPr="00C75D09" w:rsidRDefault="009513ED" w:rsidP="001C5F54">
      <w:pPr>
        <w:snapToGrid w:val="0"/>
        <w:spacing w:after="0" w:line="360" w:lineRule="auto"/>
        <w:jc w:val="both"/>
        <w:rPr>
          <w:rFonts w:ascii="Book Antiqua" w:hAnsi="Book Antiqua" w:cs="Book Antiqua"/>
          <w:b/>
          <w:i/>
          <w:iCs/>
          <w:sz w:val="24"/>
          <w:szCs w:val="24"/>
          <w:lang w:val="en-US"/>
        </w:rPr>
      </w:pPr>
      <w:r w:rsidRPr="00C75D09">
        <w:rPr>
          <w:rFonts w:ascii="Book Antiqua" w:hAnsi="Book Antiqua" w:cs="Book Antiqua"/>
          <w:b/>
          <w:i/>
          <w:iCs/>
          <w:sz w:val="24"/>
          <w:szCs w:val="24"/>
          <w:lang w:val="en-US"/>
        </w:rPr>
        <w:t>Applications</w:t>
      </w:r>
    </w:p>
    <w:p w14:paraId="73802611" w14:textId="3200F2AC" w:rsidR="00517A3E" w:rsidRPr="00C75D09" w:rsidRDefault="009513ED" w:rsidP="001C5F54">
      <w:pPr>
        <w:snapToGrid w:val="0"/>
        <w:spacing w:after="0" w:line="360" w:lineRule="auto"/>
        <w:jc w:val="both"/>
        <w:rPr>
          <w:rFonts w:ascii="Book Antiqua" w:hAnsi="Book Antiqua" w:cs="Book Antiqua"/>
          <w:iCs/>
          <w:sz w:val="24"/>
          <w:szCs w:val="24"/>
          <w:lang w:val="en-US"/>
        </w:rPr>
      </w:pPr>
      <w:r w:rsidRPr="00C75D09">
        <w:rPr>
          <w:rFonts w:ascii="Book Antiqua" w:hAnsi="Book Antiqua" w:cs="Book Antiqua"/>
          <w:iCs/>
          <w:sz w:val="24"/>
          <w:szCs w:val="24"/>
          <w:lang w:val="en-US"/>
        </w:rPr>
        <w:t xml:space="preserve">This study explored the precision and accuracy of the estimation of TGA across Mediterranean countries and it provides important data on the reliability of this method, with strong implications for all </w:t>
      </w:r>
      <w:r w:rsidR="006F3D79" w:rsidRPr="00C75D09">
        <w:rPr>
          <w:rFonts w:ascii="Book Antiqua" w:hAnsi="Book Antiqua" w:cs="Book Antiqua"/>
          <w:iCs/>
          <w:sz w:val="24"/>
          <w:szCs w:val="24"/>
          <w:lang w:val="en-US"/>
        </w:rPr>
        <w:t>pediatric</w:t>
      </w:r>
      <w:r w:rsidRPr="00C75D09">
        <w:rPr>
          <w:rFonts w:ascii="Book Antiqua" w:hAnsi="Book Antiqua" w:cs="Book Antiqua"/>
          <w:iCs/>
          <w:sz w:val="24"/>
          <w:szCs w:val="24"/>
          <w:lang w:val="en-US"/>
        </w:rPr>
        <w:t xml:space="preserve"> gastroenterologist and clinicians who face with this diagnosis.</w:t>
      </w:r>
    </w:p>
    <w:p w14:paraId="16415117" w14:textId="77777777" w:rsidR="00CC269A" w:rsidRPr="00C75D09" w:rsidRDefault="00CC269A" w:rsidP="001C5F54">
      <w:pPr>
        <w:snapToGrid w:val="0"/>
        <w:spacing w:after="0" w:line="360" w:lineRule="auto"/>
        <w:jc w:val="both"/>
        <w:rPr>
          <w:rFonts w:ascii="Book Antiqua" w:hAnsi="Book Antiqua" w:cs="Book Antiqua"/>
          <w:b/>
          <w:i/>
          <w:iCs/>
          <w:sz w:val="24"/>
          <w:szCs w:val="24"/>
          <w:lang w:val="en-US" w:eastAsia="zh-CN"/>
        </w:rPr>
      </w:pPr>
    </w:p>
    <w:p w14:paraId="62D09D05" w14:textId="77777777" w:rsidR="00517A3E" w:rsidRPr="00C75D09" w:rsidRDefault="009513ED" w:rsidP="001C5F54">
      <w:pPr>
        <w:snapToGrid w:val="0"/>
        <w:spacing w:after="0" w:line="360" w:lineRule="auto"/>
        <w:jc w:val="both"/>
        <w:rPr>
          <w:rFonts w:ascii="Book Antiqua" w:hAnsi="Book Antiqua" w:cs="Book Antiqua"/>
          <w:b/>
          <w:i/>
          <w:iCs/>
          <w:sz w:val="24"/>
          <w:szCs w:val="24"/>
          <w:lang w:val="en-US"/>
        </w:rPr>
      </w:pPr>
      <w:r w:rsidRPr="00C75D09">
        <w:rPr>
          <w:rFonts w:ascii="Book Antiqua" w:hAnsi="Book Antiqua" w:cs="Book Antiqua"/>
          <w:b/>
          <w:i/>
          <w:iCs/>
          <w:sz w:val="24"/>
          <w:szCs w:val="24"/>
          <w:lang w:val="en-US"/>
        </w:rPr>
        <w:t>Terminology</w:t>
      </w:r>
    </w:p>
    <w:p w14:paraId="7824B576" w14:textId="77777777" w:rsidR="001B16C8" w:rsidRPr="00C75D09" w:rsidRDefault="009513ED" w:rsidP="001C5F54">
      <w:pPr>
        <w:snapToGrid w:val="0"/>
        <w:spacing w:after="0" w:line="360" w:lineRule="auto"/>
        <w:jc w:val="both"/>
        <w:rPr>
          <w:rFonts w:ascii="Book Antiqua" w:hAnsi="Book Antiqua" w:cs="Book Antiqua"/>
          <w:iCs/>
          <w:sz w:val="24"/>
          <w:szCs w:val="24"/>
          <w:lang w:val="en-US"/>
        </w:rPr>
      </w:pPr>
      <w:r w:rsidRPr="00C75D09">
        <w:rPr>
          <w:rFonts w:ascii="Book Antiqua" w:hAnsi="Book Antiqua" w:cs="Book Antiqua"/>
          <w:iCs/>
          <w:sz w:val="24"/>
          <w:szCs w:val="24"/>
          <w:lang w:val="en-US"/>
        </w:rPr>
        <w:t>CD is an immune-mediated systemic disorder related to gluten ingestion in genetic susceptible subjects; it is characterized by the presence of anti-transglutaminase antibodies, as serological biomarker.</w:t>
      </w:r>
      <w:r w:rsidR="001B16C8" w:rsidRPr="00C75D09">
        <w:rPr>
          <w:rFonts w:ascii="Book Antiqua" w:hAnsi="Book Antiqua" w:cs="Book Antiqua"/>
          <w:iCs/>
          <w:sz w:val="24"/>
          <w:szCs w:val="24"/>
          <w:lang w:val="en-US"/>
        </w:rPr>
        <w:t xml:space="preserve"> We investigated two </w:t>
      </w:r>
      <w:r w:rsidR="008D54AC" w:rsidRPr="00C75D09">
        <w:rPr>
          <w:rFonts w:ascii="Book Antiqua" w:hAnsi="Book Antiqua" w:cs="Book Antiqua"/>
          <w:iCs/>
          <w:sz w:val="24"/>
          <w:szCs w:val="24"/>
          <w:lang w:val="en-US"/>
        </w:rPr>
        <w:t>properties of this biomarker, the precision and the accuracy.</w:t>
      </w:r>
      <w:r w:rsidR="001B16C8" w:rsidRPr="00C75D09">
        <w:rPr>
          <w:rFonts w:ascii="Book Antiqua" w:hAnsi="Book Antiqua" w:cs="Book Antiqua"/>
          <w:iCs/>
          <w:sz w:val="24"/>
          <w:szCs w:val="24"/>
          <w:lang w:val="en-US"/>
        </w:rPr>
        <w:t xml:space="preserve"> </w:t>
      </w:r>
      <w:r w:rsidRPr="00C75D09">
        <w:rPr>
          <w:rFonts w:ascii="Book Antiqua" w:hAnsi="Book Antiqua" w:cs="Book Antiqua"/>
          <w:iCs/>
          <w:sz w:val="24"/>
          <w:szCs w:val="24"/>
          <w:lang w:val="en-US"/>
        </w:rPr>
        <w:t xml:space="preserve"> </w:t>
      </w:r>
      <w:r w:rsidR="001B16C8" w:rsidRPr="00C75D09">
        <w:rPr>
          <w:sz w:val="24"/>
          <w:szCs w:val="24"/>
          <w:lang w:val="en-US"/>
        </w:rPr>
        <w:t xml:space="preserve"> </w:t>
      </w:r>
      <w:r w:rsidR="001B16C8" w:rsidRPr="00C75D09">
        <w:rPr>
          <w:rFonts w:ascii="Book Antiqua" w:hAnsi="Book Antiqua"/>
          <w:sz w:val="24"/>
          <w:szCs w:val="24"/>
          <w:lang w:val="en-US"/>
        </w:rPr>
        <w:t>P</w:t>
      </w:r>
      <w:r w:rsidR="001B16C8" w:rsidRPr="00C75D09">
        <w:rPr>
          <w:rFonts w:ascii="Book Antiqua" w:hAnsi="Book Antiqua" w:cs="Book Antiqua"/>
          <w:iCs/>
          <w:sz w:val="24"/>
          <w:szCs w:val="24"/>
          <w:lang w:val="en-US"/>
        </w:rPr>
        <w:t>recision is the “convergence degree” (or dispersion) of the single values from the mean value; in other words, it is the variance, or the standard deviation, from the mean value.</w:t>
      </w:r>
      <w:r w:rsidR="00DA4EC0">
        <w:rPr>
          <w:rFonts w:ascii="Book Antiqua" w:hAnsi="Book Antiqua" w:cs="Book Antiqua" w:hint="eastAsia"/>
          <w:iCs/>
          <w:sz w:val="24"/>
          <w:szCs w:val="24"/>
          <w:lang w:val="en-US" w:eastAsia="zh-CN"/>
        </w:rPr>
        <w:t xml:space="preserve"> </w:t>
      </w:r>
      <w:r w:rsidR="001B16C8" w:rsidRPr="00C75D09">
        <w:rPr>
          <w:rFonts w:ascii="Book Antiqua" w:hAnsi="Book Antiqua" w:cs="Book Antiqua"/>
          <w:iCs/>
          <w:sz w:val="24"/>
          <w:szCs w:val="24"/>
          <w:lang w:val="en-US"/>
        </w:rPr>
        <w:t xml:space="preserve">Accuracy is the difference between the observed value and the real value; it expresses how different are the real and the measured values. </w:t>
      </w:r>
    </w:p>
    <w:p w14:paraId="3352583E" w14:textId="77777777" w:rsidR="00CC269A" w:rsidRPr="00C75D09" w:rsidRDefault="00CC269A" w:rsidP="001C5F54">
      <w:pPr>
        <w:snapToGrid w:val="0"/>
        <w:spacing w:after="0" w:line="360" w:lineRule="auto"/>
        <w:jc w:val="both"/>
        <w:rPr>
          <w:rFonts w:ascii="Book Antiqua" w:hAnsi="Book Antiqua" w:cs="Book Antiqua"/>
          <w:b/>
          <w:i/>
          <w:iCs/>
          <w:sz w:val="24"/>
          <w:szCs w:val="24"/>
          <w:lang w:val="en-US" w:eastAsia="zh-CN"/>
        </w:rPr>
      </w:pPr>
    </w:p>
    <w:p w14:paraId="79101D69" w14:textId="77777777" w:rsidR="00940C49" w:rsidRPr="00C75D09" w:rsidRDefault="009513ED" w:rsidP="001C5F54">
      <w:pPr>
        <w:snapToGrid w:val="0"/>
        <w:spacing w:after="0" w:line="360" w:lineRule="auto"/>
        <w:jc w:val="both"/>
        <w:rPr>
          <w:rFonts w:ascii="Book Antiqua" w:eastAsia="SimSun" w:hAnsi="Book Antiqua"/>
          <w:b/>
          <w:i/>
          <w:sz w:val="24"/>
          <w:szCs w:val="24"/>
          <w:lang w:val="en-GB" w:eastAsia="zh-CN"/>
        </w:rPr>
      </w:pPr>
      <w:r w:rsidRPr="00C75D09">
        <w:rPr>
          <w:rFonts w:ascii="Book Antiqua" w:hAnsi="Book Antiqua" w:cs="Book Antiqua"/>
          <w:b/>
          <w:i/>
          <w:iCs/>
          <w:sz w:val="24"/>
          <w:szCs w:val="24"/>
          <w:lang w:val="en-US"/>
        </w:rPr>
        <w:t>Peer-review</w:t>
      </w:r>
      <w:bookmarkEnd w:id="175"/>
      <w:bookmarkEnd w:id="176"/>
      <w:bookmarkEnd w:id="177"/>
      <w:bookmarkEnd w:id="178"/>
      <w:bookmarkEnd w:id="179"/>
      <w:bookmarkEnd w:id="180"/>
      <w:bookmarkEnd w:id="181"/>
      <w:bookmarkEnd w:id="182"/>
      <w:bookmarkEnd w:id="183"/>
    </w:p>
    <w:p w14:paraId="7A452BA5" w14:textId="696A7C89" w:rsidR="00940C49" w:rsidRPr="003769FD" w:rsidRDefault="003769FD" w:rsidP="001C5F54">
      <w:pPr>
        <w:snapToGrid w:val="0"/>
        <w:spacing w:after="0" w:line="360" w:lineRule="auto"/>
        <w:jc w:val="both"/>
        <w:rPr>
          <w:rFonts w:ascii="Book Antiqua" w:hAnsi="Book Antiqua"/>
          <w:sz w:val="24"/>
          <w:szCs w:val="24"/>
          <w:lang w:val="en-GB"/>
        </w:rPr>
      </w:pPr>
      <w:r w:rsidRPr="003769FD">
        <w:rPr>
          <w:rFonts w:ascii="Book Antiqua" w:hAnsi="Book Antiqua"/>
          <w:sz w:val="24"/>
          <w:szCs w:val="24"/>
          <w:lang w:val="en-GB"/>
        </w:rPr>
        <w:t xml:space="preserve">The authors have evaluated the accuracy of various commercially available TGA kits across different </w:t>
      </w:r>
      <w:r w:rsidR="006F3D79" w:rsidRPr="003769FD">
        <w:rPr>
          <w:rFonts w:ascii="Book Antiqua" w:hAnsi="Book Antiqua"/>
          <w:sz w:val="24"/>
          <w:szCs w:val="24"/>
          <w:lang w:val="en-GB"/>
        </w:rPr>
        <w:t>Mediterranean</w:t>
      </w:r>
      <w:r w:rsidRPr="003769FD">
        <w:rPr>
          <w:rFonts w:ascii="Book Antiqua" w:hAnsi="Book Antiqua"/>
          <w:sz w:val="24"/>
          <w:szCs w:val="24"/>
          <w:lang w:val="en-GB"/>
        </w:rPr>
        <w:t xml:space="preserve"> countries. Knowing that TGA values can be determined accurately is important for the use of TGA testing in CD diagnosis, and the study therefore provides useful information for the evaluation of clinical guidelines.</w:t>
      </w:r>
      <w:r w:rsidR="008D54AC" w:rsidRPr="003769FD">
        <w:rPr>
          <w:rFonts w:ascii="Book Antiqua" w:hAnsi="Book Antiqua"/>
          <w:sz w:val="24"/>
          <w:szCs w:val="24"/>
          <w:lang w:val="en-GB"/>
        </w:rPr>
        <w:t xml:space="preserve"> </w:t>
      </w:r>
      <w:r w:rsidR="009513ED" w:rsidRPr="003769FD">
        <w:rPr>
          <w:rFonts w:ascii="Book Antiqua" w:hAnsi="Book Antiqua"/>
          <w:sz w:val="24"/>
          <w:szCs w:val="24"/>
          <w:lang w:val="en-GB"/>
        </w:rPr>
        <w:br w:type="page"/>
      </w:r>
    </w:p>
    <w:p w14:paraId="4AA8455D" w14:textId="77777777" w:rsidR="00AD52E7" w:rsidRPr="00DA4EC0" w:rsidRDefault="00DA4EC0" w:rsidP="001C5F54">
      <w:pPr>
        <w:snapToGrid w:val="0"/>
        <w:spacing w:after="0" w:line="360" w:lineRule="auto"/>
        <w:jc w:val="both"/>
        <w:rPr>
          <w:rFonts w:ascii="Book Antiqua" w:hAnsi="Book Antiqua"/>
          <w:caps/>
          <w:sz w:val="24"/>
          <w:szCs w:val="24"/>
          <w:lang w:val="en-GB" w:eastAsia="zh-CN"/>
        </w:rPr>
      </w:pPr>
      <w:r w:rsidRPr="00DA4EC0">
        <w:rPr>
          <w:rFonts w:ascii="Book Antiqua" w:hAnsi="Book Antiqua"/>
          <w:b/>
          <w:caps/>
          <w:sz w:val="24"/>
          <w:szCs w:val="24"/>
          <w:lang w:val="en-GB"/>
        </w:rPr>
        <w:lastRenderedPageBreak/>
        <w:t>References</w:t>
      </w:r>
    </w:p>
    <w:p w14:paraId="3479D455" w14:textId="77777777" w:rsidR="00CE5F08" w:rsidRPr="00CE5F08" w:rsidRDefault="00CE5F08" w:rsidP="00CE5F08">
      <w:pPr>
        <w:spacing w:after="0" w:line="360" w:lineRule="auto"/>
        <w:jc w:val="both"/>
        <w:rPr>
          <w:rFonts w:ascii="Book Antiqua" w:eastAsia="SimSun" w:hAnsi="Book Antiqua" w:cs="SimSun"/>
          <w:color w:val="000000"/>
          <w:sz w:val="24"/>
          <w:szCs w:val="24"/>
          <w:lang w:val="en-US" w:eastAsia="zh-CN"/>
        </w:rPr>
      </w:pPr>
      <w:r w:rsidRPr="00CE5F08">
        <w:rPr>
          <w:rFonts w:ascii="Book Antiqua" w:eastAsia="SimSun" w:hAnsi="Book Antiqua" w:cs="SimSun"/>
          <w:color w:val="000000"/>
          <w:sz w:val="24"/>
          <w:szCs w:val="24"/>
          <w:lang w:val="en-US" w:eastAsia="zh-CN"/>
        </w:rPr>
        <w:t>1 </w:t>
      </w:r>
      <w:r w:rsidRPr="00CE5F08">
        <w:rPr>
          <w:rFonts w:ascii="Book Antiqua" w:eastAsia="SimSun" w:hAnsi="Book Antiqua" w:cs="SimSun"/>
          <w:b/>
          <w:bCs/>
          <w:color w:val="000000"/>
          <w:sz w:val="24"/>
          <w:szCs w:val="24"/>
          <w:lang w:val="en-US" w:eastAsia="zh-CN"/>
        </w:rPr>
        <w:t>Tucci F</w:t>
      </w:r>
      <w:r w:rsidRPr="00CE5F08">
        <w:rPr>
          <w:rFonts w:ascii="Book Antiqua" w:eastAsia="SimSun" w:hAnsi="Book Antiqua" w:cs="SimSun"/>
          <w:color w:val="000000"/>
          <w:sz w:val="24"/>
          <w:szCs w:val="24"/>
          <w:lang w:val="en-US" w:eastAsia="zh-CN"/>
        </w:rPr>
        <w:t>, Astarita L, Abkari A, Abu-Zekry M, Attard T, Ben Hariz M, Bilbao JR, Boudraa G, Boukthir S, Costa S, Djurisic V, Hugot JP, Irastorza I, Kansu A, Kolaček S, Magazzù G, Mičetić-Turk D, Misak Z, Roma E, Rossi P, Terzic S, Velmishi V, Arcidiaco C, Auricchio R, Greco L. Celiac disease in the Mediterranean area. </w:t>
      </w:r>
      <w:r w:rsidRPr="00CE5F08">
        <w:rPr>
          <w:rFonts w:ascii="Book Antiqua" w:eastAsia="SimSun" w:hAnsi="Book Antiqua" w:cs="SimSun"/>
          <w:i/>
          <w:iCs/>
          <w:color w:val="000000"/>
          <w:sz w:val="24"/>
          <w:szCs w:val="24"/>
          <w:lang w:val="en-US" w:eastAsia="zh-CN"/>
        </w:rPr>
        <w:t>BMC Gastroenterol</w:t>
      </w:r>
      <w:r w:rsidRPr="00CE5F08">
        <w:rPr>
          <w:rFonts w:ascii="Book Antiqua" w:eastAsia="SimSun" w:hAnsi="Book Antiqua" w:cs="SimSun"/>
          <w:color w:val="000000"/>
          <w:sz w:val="24"/>
          <w:szCs w:val="24"/>
          <w:lang w:val="en-US" w:eastAsia="zh-CN"/>
        </w:rPr>
        <w:t> 2014; </w:t>
      </w:r>
      <w:r w:rsidRPr="00CE5F08">
        <w:rPr>
          <w:rFonts w:ascii="Book Antiqua" w:eastAsia="SimSun" w:hAnsi="Book Antiqua" w:cs="SimSun"/>
          <w:b/>
          <w:bCs/>
          <w:color w:val="000000"/>
          <w:sz w:val="24"/>
          <w:szCs w:val="24"/>
          <w:lang w:val="en-US" w:eastAsia="zh-CN"/>
        </w:rPr>
        <w:t>14</w:t>
      </w:r>
      <w:r w:rsidRPr="00CE5F08">
        <w:rPr>
          <w:rFonts w:ascii="Book Antiqua" w:eastAsia="SimSun" w:hAnsi="Book Antiqua" w:cs="SimSun"/>
          <w:color w:val="000000"/>
          <w:sz w:val="24"/>
          <w:szCs w:val="24"/>
          <w:lang w:val="en-US" w:eastAsia="zh-CN"/>
        </w:rPr>
        <w:t>: 24 [PMID: 24517104 DOI: 10.1186/1471-230X-14-24]</w:t>
      </w:r>
    </w:p>
    <w:p w14:paraId="40D388A9" w14:textId="77777777" w:rsidR="00CE5F08" w:rsidRPr="00CE5F08" w:rsidRDefault="00CE5F08" w:rsidP="00CE5F08">
      <w:pPr>
        <w:spacing w:after="0" w:line="360" w:lineRule="auto"/>
        <w:jc w:val="both"/>
        <w:rPr>
          <w:rFonts w:ascii="Book Antiqua" w:eastAsia="SimSun" w:hAnsi="Book Antiqua" w:cs="SimSun"/>
          <w:color w:val="000000"/>
          <w:sz w:val="24"/>
          <w:szCs w:val="24"/>
          <w:lang w:val="en-US" w:eastAsia="zh-CN"/>
        </w:rPr>
      </w:pPr>
      <w:r w:rsidRPr="00CE5F08">
        <w:rPr>
          <w:rFonts w:ascii="Book Antiqua" w:eastAsia="SimSun" w:hAnsi="Book Antiqua" w:cs="SimSun"/>
          <w:color w:val="000000"/>
          <w:sz w:val="24"/>
          <w:szCs w:val="24"/>
          <w:lang w:val="en-US" w:eastAsia="zh-CN"/>
        </w:rPr>
        <w:t>2 </w:t>
      </w:r>
      <w:r w:rsidRPr="00CE5F08">
        <w:rPr>
          <w:rFonts w:ascii="Book Antiqua" w:eastAsia="SimSun" w:hAnsi="Book Antiqua" w:cs="SimSun"/>
          <w:b/>
          <w:bCs/>
          <w:color w:val="000000"/>
          <w:sz w:val="24"/>
          <w:szCs w:val="24"/>
          <w:lang w:val="en-US" w:eastAsia="zh-CN"/>
        </w:rPr>
        <w:t>Greco L</w:t>
      </w:r>
      <w:r w:rsidRPr="00CE5F08">
        <w:rPr>
          <w:rFonts w:ascii="Book Antiqua" w:eastAsia="SimSun" w:hAnsi="Book Antiqua" w:cs="SimSun"/>
          <w:color w:val="000000"/>
          <w:sz w:val="24"/>
          <w:szCs w:val="24"/>
          <w:lang w:val="en-US" w:eastAsia="zh-CN"/>
        </w:rPr>
        <w:t>, Timpone L, Abkari A, Abu-Zekry M, Attard T, Bouguerrà F, Cullufi P, Kansu A, Micetic-Turk D, Mišak Z, Roma E, Shamir R, Terzic S. Burden of celiac disease in the Mediterranean area. </w:t>
      </w:r>
      <w:r w:rsidRPr="00CE5F08">
        <w:rPr>
          <w:rFonts w:ascii="Book Antiqua" w:eastAsia="SimSun" w:hAnsi="Book Antiqua" w:cs="SimSun"/>
          <w:i/>
          <w:iCs/>
          <w:color w:val="000000"/>
          <w:sz w:val="24"/>
          <w:szCs w:val="24"/>
          <w:lang w:val="en-US" w:eastAsia="zh-CN"/>
        </w:rPr>
        <w:t>World J Gastroenterol</w:t>
      </w:r>
      <w:r w:rsidRPr="00CE5F08">
        <w:rPr>
          <w:rFonts w:ascii="Book Antiqua" w:eastAsia="SimSun" w:hAnsi="Book Antiqua" w:cs="SimSun" w:hint="eastAsia"/>
          <w:color w:val="000000"/>
          <w:sz w:val="24"/>
          <w:szCs w:val="24"/>
          <w:lang w:val="en-US" w:eastAsia="zh-CN"/>
        </w:rPr>
        <w:t xml:space="preserve"> </w:t>
      </w:r>
      <w:r w:rsidRPr="00CE5F08">
        <w:rPr>
          <w:rFonts w:ascii="Book Antiqua" w:eastAsia="SimSun" w:hAnsi="Book Antiqua" w:cs="SimSun"/>
          <w:color w:val="000000"/>
          <w:sz w:val="24"/>
          <w:szCs w:val="24"/>
          <w:lang w:val="en-US" w:eastAsia="zh-CN"/>
        </w:rPr>
        <w:t>2011;</w:t>
      </w:r>
      <w:r w:rsidRPr="00CE5F08">
        <w:rPr>
          <w:rFonts w:ascii="Book Antiqua" w:eastAsia="SimSun" w:hAnsi="Book Antiqua" w:cs="SimSun" w:hint="eastAsia"/>
          <w:color w:val="000000"/>
          <w:sz w:val="24"/>
          <w:szCs w:val="24"/>
          <w:lang w:val="en-US" w:eastAsia="zh-CN"/>
        </w:rPr>
        <w:t xml:space="preserve"> </w:t>
      </w:r>
      <w:r w:rsidRPr="00CE5F08">
        <w:rPr>
          <w:rFonts w:ascii="Book Antiqua" w:eastAsia="SimSun" w:hAnsi="Book Antiqua" w:cs="SimSun"/>
          <w:b/>
          <w:bCs/>
          <w:color w:val="000000"/>
          <w:sz w:val="24"/>
          <w:szCs w:val="24"/>
          <w:lang w:val="en-US" w:eastAsia="zh-CN"/>
        </w:rPr>
        <w:t>17</w:t>
      </w:r>
      <w:r w:rsidRPr="00CE5F08">
        <w:rPr>
          <w:rFonts w:ascii="Book Antiqua" w:eastAsia="SimSun" w:hAnsi="Book Antiqua" w:cs="SimSun"/>
          <w:color w:val="000000"/>
          <w:sz w:val="24"/>
          <w:szCs w:val="24"/>
          <w:lang w:val="en-US" w:eastAsia="zh-CN"/>
        </w:rPr>
        <w:t>: 4971-4978 [PMID: 22174546 DOI: 10.3748/wjg.v17.i45.4971]</w:t>
      </w:r>
    </w:p>
    <w:p w14:paraId="0E2E95B0" w14:textId="77777777" w:rsidR="00CE5F08" w:rsidRPr="00CE5F08" w:rsidRDefault="00CE5F08" w:rsidP="00CE5F08">
      <w:pPr>
        <w:spacing w:after="0" w:line="360" w:lineRule="auto"/>
        <w:jc w:val="both"/>
        <w:rPr>
          <w:rFonts w:ascii="Book Antiqua" w:eastAsia="SimSun" w:hAnsi="Book Antiqua" w:cs="SimSun"/>
          <w:color w:val="000000"/>
          <w:sz w:val="24"/>
          <w:szCs w:val="24"/>
          <w:lang w:val="en-US" w:eastAsia="zh-CN"/>
        </w:rPr>
      </w:pPr>
      <w:r w:rsidRPr="00CE5F08">
        <w:rPr>
          <w:rFonts w:ascii="Book Antiqua" w:eastAsia="SimSun" w:hAnsi="Book Antiqua" w:cs="SimSun"/>
          <w:color w:val="000000"/>
          <w:sz w:val="24"/>
          <w:szCs w:val="24"/>
          <w:lang w:val="en-US" w:eastAsia="zh-CN"/>
        </w:rPr>
        <w:t>3 </w:t>
      </w:r>
      <w:r w:rsidRPr="00CE5F08">
        <w:rPr>
          <w:rFonts w:ascii="Book Antiqua" w:eastAsia="SimSun" w:hAnsi="Book Antiqua" w:cs="SimSun"/>
          <w:b/>
          <w:bCs/>
          <w:color w:val="000000"/>
          <w:sz w:val="24"/>
          <w:szCs w:val="24"/>
          <w:lang w:val="en-US" w:eastAsia="zh-CN"/>
        </w:rPr>
        <w:t>Husby S</w:t>
      </w:r>
      <w:r w:rsidRPr="00CE5F08">
        <w:rPr>
          <w:rFonts w:ascii="Book Antiqua" w:eastAsia="SimSun" w:hAnsi="Book Antiqua" w:cs="SimSun"/>
          <w:color w:val="000000"/>
          <w:sz w:val="24"/>
          <w:szCs w:val="24"/>
          <w:lang w:val="en-US" w:eastAsia="zh-CN"/>
        </w:rPr>
        <w:t>, Koletzko S, Korponay-Szabó IR, Mearin ML, Phillips A, Shamir R, Troncone R, Giersiepen K, Branski D, Catassi C, Lelgeman M, Mäki M, Ribes-Koninckx C, Ventura A, Zimmer KP. European Society for Pediatric Gastroenterology, Hepatology, and Nutrition guidelines for the diagnosis of coeliac disease.</w:t>
      </w:r>
      <w:r w:rsidRPr="00CE5F08">
        <w:rPr>
          <w:rFonts w:ascii="Book Antiqua" w:eastAsia="SimSun" w:hAnsi="Book Antiqua" w:cs="SimSun" w:hint="eastAsia"/>
          <w:color w:val="000000"/>
          <w:sz w:val="24"/>
          <w:szCs w:val="24"/>
          <w:lang w:val="en-US" w:eastAsia="zh-CN"/>
        </w:rPr>
        <w:t xml:space="preserve"> </w:t>
      </w:r>
      <w:r w:rsidRPr="00CE5F08">
        <w:rPr>
          <w:rFonts w:ascii="Book Antiqua" w:eastAsia="SimSun" w:hAnsi="Book Antiqua" w:cs="SimSun"/>
          <w:i/>
          <w:iCs/>
          <w:color w:val="000000"/>
          <w:sz w:val="24"/>
          <w:szCs w:val="24"/>
          <w:lang w:val="en-US" w:eastAsia="zh-CN"/>
        </w:rPr>
        <w:t>J Pediatr Gastroenterol Nutr</w:t>
      </w:r>
      <w:r w:rsidRPr="00CE5F08">
        <w:rPr>
          <w:rFonts w:ascii="Book Antiqua" w:eastAsia="SimSun" w:hAnsi="Book Antiqua" w:cs="SimSun"/>
          <w:color w:val="000000"/>
          <w:sz w:val="24"/>
          <w:szCs w:val="24"/>
          <w:lang w:val="en-US" w:eastAsia="zh-CN"/>
        </w:rPr>
        <w:t> 2012; </w:t>
      </w:r>
      <w:r w:rsidRPr="00CE5F08">
        <w:rPr>
          <w:rFonts w:ascii="Book Antiqua" w:eastAsia="SimSun" w:hAnsi="Book Antiqua" w:cs="SimSun"/>
          <w:b/>
          <w:bCs/>
          <w:color w:val="000000"/>
          <w:sz w:val="24"/>
          <w:szCs w:val="24"/>
          <w:lang w:val="en-US" w:eastAsia="zh-CN"/>
        </w:rPr>
        <w:t>54</w:t>
      </w:r>
      <w:r w:rsidRPr="00CE5F08">
        <w:rPr>
          <w:rFonts w:ascii="Book Antiqua" w:eastAsia="SimSun" w:hAnsi="Book Antiqua" w:cs="SimSun"/>
          <w:color w:val="000000"/>
          <w:sz w:val="24"/>
          <w:szCs w:val="24"/>
          <w:lang w:val="en-US" w:eastAsia="zh-CN"/>
        </w:rPr>
        <w:t>: 136-160 [PMID: 22197856 DOI: 10.1097/MPG.0b013e31821a23d0]</w:t>
      </w:r>
    </w:p>
    <w:p w14:paraId="2C312FB2" w14:textId="77777777" w:rsidR="00CE5F08" w:rsidRPr="00CE5F08" w:rsidRDefault="00CE5F08" w:rsidP="00CE5F08">
      <w:pPr>
        <w:spacing w:after="0" w:line="360" w:lineRule="auto"/>
        <w:jc w:val="both"/>
        <w:rPr>
          <w:rFonts w:ascii="Book Antiqua" w:eastAsia="SimSun" w:hAnsi="Book Antiqua" w:cs="SimSun"/>
          <w:color w:val="000000"/>
          <w:sz w:val="24"/>
          <w:szCs w:val="24"/>
          <w:lang w:val="en-US" w:eastAsia="zh-CN"/>
        </w:rPr>
      </w:pPr>
      <w:r w:rsidRPr="00CE5F08">
        <w:rPr>
          <w:rFonts w:ascii="Book Antiqua" w:eastAsia="SimSun" w:hAnsi="Book Antiqua" w:cs="SimSun"/>
          <w:color w:val="000000"/>
          <w:sz w:val="24"/>
          <w:szCs w:val="24"/>
          <w:lang w:val="en-US" w:eastAsia="zh-CN"/>
        </w:rPr>
        <w:t>4 </w:t>
      </w:r>
      <w:r w:rsidRPr="00CE5F08">
        <w:rPr>
          <w:rFonts w:ascii="Book Antiqua" w:eastAsia="SimSun" w:hAnsi="Book Antiqua" w:cs="SimSun"/>
          <w:b/>
          <w:bCs/>
          <w:color w:val="000000"/>
          <w:sz w:val="24"/>
          <w:szCs w:val="24"/>
          <w:lang w:val="en-US" w:eastAsia="zh-CN"/>
        </w:rPr>
        <w:t>Li M</w:t>
      </w:r>
      <w:r w:rsidRPr="00CE5F08">
        <w:rPr>
          <w:rFonts w:ascii="Book Antiqua" w:eastAsia="SimSun" w:hAnsi="Book Antiqua" w:cs="SimSun"/>
          <w:color w:val="000000"/>
          <w:sz w:val="24"/>
          <w:szCs w:val="24"/>
          <w:lang w:val="en-US" w:eastAsia="zh-CN"/>
        </w:rPr>
        <w:t>, Yu L, Tiberti C, Bonamico M, Taki I, Miao D, Murray JA, Rewers MJ, Hoffenberg EJ, Agardh D, Mueller P, Stern M, Bonifacio E, Liu E. A report on the International Transglutaminase Autoantibody Workshop for Celiac Disease.</w:t>
      </w:r>
      <w:r w:rsidRPr="00CE5F08">
        <w:rPr>
          <w:rFonts w:ascii="Book Antiqua" w:eastAsia="SimSun" w:hAnsi="Book Antiqua" w:cs="SimSun" w:hint="eastAsia"/>
          <w:color w:val="000000"/>
          <w:sz w:val="24"/>
          <w:szCs w:val="24"/>
          <w:lang w:val="en-US" w:eastAsia="zh-CN"/>
        </w:rPr>
        <w:t xml:space="preserve"> </w:t>
      </w:r>
      <w:r w:rsidRPr="00CE5F08">
        <w:rPr>
          <w:rFonts w:ascii="Book Antiqua" w:eastAsia="SimSun" w:hAnsi="Book Antiqua" w:cs="SimSun"/>
          <w:i/>
          <w:iCs/>
          <w:color w:val="000000"/>
          <w:sz w:val="24"/>
          <w:szCs w:val="24"/>
          <w:lang w:val="en-US" w:eastAsia="zh-CN"/>
        </w:rPr>
        <w:t>Am J Gastroenterol</w:t>
      </w:r>
      <w:r w:rsidRPr="00CE5F08">
        <w:rPr>
          <w:rFonts w:ascii="Book Antiqua" w:eastAsia="SimSun" w:hAnsi="Book Antiqua" w:cs="SimSun"/>
          <w:color w:val="000000"/>
          <w:sz w:val="24"/>
          <w:szCs w:val="24"/>
          <w:lang w:val="en-US" w:eastAsia="zh-CN"/>
        </w:rPr>
        <w:t> 2009; </w:t>
      </w:r>
      <w:r w:rsidRPr="00CE5F08">
        <w:rPr>
          <w:rFonts w:ascii="Book Antiqua" w:eastAsia="SimSun" w:hAnsi="Book Antiqua" w:cs="SimSun"/>
          <w:b/>
          <w:bCs/>
          <w:color w:val="000000"/>
          <w:sz w:val="24"/>
          <w:szCs w:val="24"/>
          <w:lang w:val="en-US" w:eastAsia="zh-CN"/>
        </w:rPr>
        <w:t>104</w:t>
      </w:r>
      <w:r w:rsidRPr="00CE5F08">
        <w:rPr>
          <w:rFonts w:ascii="Book Antiqua" w:eastAsia="SimSun" w:hAnsi="Book Antiqua" w:cs="SimSun"/>
          <w:color w:val="000000"/>
          <w:sz w:val="24"/>
          <w:szCs w:val="24"/>
          <w:lang w:val="en-US" w:eastAsia="zh-CN"/>
        </w:rPr>
        <w:t>: 154-163 [PMID: 19098864 DOI: 10.1038/ajg.2008.8]</w:t>
      </w:r>
    </w:p>
    <w:p w14:paraId="75FF8053" w14:textId="77777777" w:rsidR="00CE5F08" w:rsidRPr="00CE5F08" w:rsidRDefault="00CE5F08" w:rsidP="00CE5F08">
      <w:pPr>
        <w:spacing w:after="0" w:line="360" w:lineRule="auto"/>
        <w:jc w:val="both"/>
        <w:rPr>
          <w:rFonts w:ascii="Book Antiqua" w:eastAsia="SimSun" w:hAnsi="Book Antiqua" w:cs="SimSun"/>
          <w:color w:val="000000"/>
          <w:sz w:val="24"/>
          <w:szCs w:val="24"/>
          <w:lang w:val="en-US" w:eastAsia="zh-CN"/>
        </w:rPr>
      </w:pPr>
      <w:r w:rsidRPr="00CE5F08">
        <w:rPr>
          <w:rFonts w:ascii="Book Antiqua" w:eastAsia="SimSun" w:hAnsi="Book Antiqua" w:cs="SimSun"/>
          <w:color w:val="000000"/>
          <w:sz w:val="24"/>
          <w:szCs w:val="24"/>
          <w:lang w:val="en-US" w:eastAsia="zh-CN"/>
        </w:rPr>
        <w:t>5</w:t>
      </w:r>
      <w:r w:rsidRPr="00CE5F08">
        <w:rPr>
          <w:rFonts w:ascii="Book Antiqua" w:eastAsia="SimSun" w:hAnsi="Book Antiqua" w:cs="SimSun" w:hint="eastAsia"/>
          <w:color w:val="000000"/>
          <w:sz w:val="24"/>
          <w:szCs w:val="24"/>
          <w:lang w:val="en-US" w:eastAsia="zh-CN"/>
        </w:rPr>
        <w:t xml:space="preserve"> </w:t>
      </w:r>
      <w:r w:rsidRPr="00CE5F08">
        <w:rPr>
          <w:rFonts w:ascii="Book Antiqua" w:eastAsia="SimSun" w:hAnsi="Book Antiqua" w:cs="SimSun"/>
          <w:b/>
          <w:color w:val="000000"/>
          <w:sz w:val="24"/>
          <w:szCs w:val="24"/>
          <w:lang w:val="en-US" w:eastAsia="zh-CN"/>
        </w:rPr>
        <w:t>Lerner A</w:t>
      </w:r>
      <w:r w:rsidRPr="00CE5F08">
        <w:rPr>
          <w:rFonts w:ascii="Book Antiqua" w:eastAsia="SimSun" w:hAnsi="Book Antiqua" w:cs="SimSun"/>
          <w:color w:val="000000"/>
          <w:sz w:val="24"/>
          <w:szCs w:val="24"/>
          <w:lang w:val="en-US" w:eastAsia="zh-CN"/>
        </w:rPr>
        <w:t>, Jeremias P and Matthias T.</w:t>
      </w:r>
      <w:r w:rsidRPr="00CE5F08">
        <w:rPr>
          <w:rFonts w:ascii="Book Antiqua" w:eastAsia="SimSun" w:hAnsi="Book Antiqua" w:cs="SimSun" w:hint="eastAsia"/>
          <w:color w:val="000000"/>
          <w:sz w:val="24"/>
          <w:szCs w:val="24"/>
          <w:lang w:val="en-US" w:eastAsia="zh-CN"/>
        </w:rPr>
        <w:t xml:space="preserve"> </w:t>
      </w:r>
      <w:r w:rsidRPr="00CE5F08">
        <w:rPr>
          <w:rFonts w:ascii="Book Antiqua" w:eastAsia="SimSun" w:hAnsi="Book Antiqua" w:cs="SimSun"/>
          <w:color w:val="000000"/>
          <w:sz w:val="24"/>
          <w:szCs w:val="24"/>
          <w:lang w:val="en-US" w:eastAsia="zh-CN"/>
        </w:rPr>
        <w:t xml:space="preserve">Outside of Normal Limits: False Positive/Negative Anti-TG2 Autoantibodies. </w:t>
      </w:r>
      <w:r w:rsidRPr="00CE5F08">
        <w:rPr>
          <w:rFonts w:ascii="Book Antiqua" w:eastAsia="SimSun" w:hAnsi="Book Antiqua" w:cs="SimSun"/>
          <w:i/>
          <w:color w:val="000000"/>
          <w:sz w:val="24"/>
          <w:szCs w:val="24"/>
          <w:lang w:val="en-US" w:eastAsia="zh-CN"/>
        </w:rPr>
        <w:t>Int</w:t>
      </w:r>
      <w:r w:rsidRPr="00CE5F08">
        <w:rPr>
          <w:rFonts w:ascii="Book Antiqua" w:eastAsia="SimSun" w:hAnsi="Book Antiqua" w:cs="SimSun" w:hint="eastAsia"/>
          <w:i/>
          <w:color w:val="000000"/>
          <w:sz w:val="24"/>
          <w:szCs w:val="24"/>
          <w:lang w:val="en-US" w:eastAsia="zh-CN"/>
        </w:rPr>
        <w:t xml:space="preserve"> </w:t>
      </w:r>
      <w:r w:rsidRPr="00CE5F08">
        <w:rPr>
          <w:rFonts w:ascii="Book Antiqua" w:eastAsia="SimSun" w:hAnsi="Book Antiqua" w:cs="SimSun"/>
          <w:i/>
          <w:color w:val="000000"/>
          <w:sz w:val="24"/>
          <w:szCs w:val="24"/>
          <w:lang w:val="en-US" w:eastAsia="zh-CN"/>
        </w:rPr>
        <w:t>J</w:t>
      </w:r>
      <w:r w:rsidRPr="00CE5F08">
        <w:rPr>
          <w:rFonts w:ascii="Book Antiqua" w:eastAsia="SimSun" w:hAnsi="Book Antiqua" w:cs="SimSun" w:hint="eastAsia"/>
          <w:i/>
          <w:color w:val="000000"/>
          <w:sz w:val="24"/>
          <w:szCs w:val="24"/>
          <w:lang w:val="en-US" w:eastAsia="zh-CN"/>
        </w:rPr>
        <w:t xml:space="preserve"> </w:t>
      </w:r>
      <w:r w:rsidRPr="00CE5F08">
        <w:rPr>
          <w:rFonts w:ascii="Book Antiqua" w:eastAsia="SimSun" w:hAnsi="Book Antiqua" w:cs="SimSun"/>
          <w:i/>
          <w:color w:val="000000"/>
          <w:sz w:val="24"/>
          <w:szCs w:val="24"/>
          <w:lang w:val="en-US" w:eastAsia="zh-CN"/>
        </w:rPr>
        <w:t>Coeliac Dis</w:t>
      </w:r>
      <w:r w:rsidRPr="00CE5F08">
        <w:rPr>
          <w:rFonts w:ascii="Book Antiqua" w:eastAsia="SimSun" w:hAnsi="Book Antiqua" w:cs="SimSun" w:hint="eastAsia"/>
          <w:color w:val="000000"/>
          <w:sz w:val="24"/>
          <w:szCs w:val="24"/>
          <w:lang w:val="en-US" w:eastAsia="zh-CN"/>
        </w:rPr>
        <w:t xml:space="preserve"> </w:t>
      </w:r>
      <w:r w:rsidRPr="00CE5F08">
        <w:rPr>
          <w:rFonts w:ascii="Book Antiqua" w:eastAsia="SimSun" w:hAnsi="Book Antiqua" w:cs="SimSun"/>
          <w:color w:val="000000"/>
          <w:sz w:val="24"/>
          <w:szCs w:val="24"/>
          <w:lang w:val="en-US" w:eastAsia="zh-CN"/>
        </w:rPr>
        <w:t xml:space="preserve">2015; </w:t>
      </w:r>
      <w:r w:rsidRPr="00CE5F08">
        <w:rPr>
          <w:rFonts w:ascii="Book Antiqua" w:eastAsia="SimSun" w:hAnsi="Book Antiqua" w:cs="SimSun"/>
          <w:b/>
          <w:color w:val="000000"/>
          <w:sz w:val="24"/>
          <w:szCs w:val="24"/>
          <w:lang w:val="en-US" w:eastAsia="zh-CN"/>
        </w:rPr>
        <w:t>3</w:t>
      </w:r>
      <w:r w:rsidRPr="00CE5F08">
        <w:rPr>
          <w:rFonts w:ascii="Book Antiqua" w:eastAsia="SimSun" w:hAnsi="Book Antiqua" w:cs="SimSun"/>
          <w:color w:val="000000"/>
          <w:sz w:val="24"/>
          <w:szCs w:val="24"/>
          <w:lang w:val="en-US" w:eastAsia="zh-CN"/>
        </w:rPr>
        <w:t>: 87-90 [DOI: 10.12691/ijcd-3-3-4]</w:t>
      </w:r>
    </w:p>
    <w:p w14:paraId="65EAE6FD" w14:textId="77777777" w:rsidR="00CE5F08" w:rsidRPr="00CE5F08" w:rsidRDefault="00CE5F08" w:rsidP="00CE5F08">
      <w:pPr>
        <w:spacing w:after="0" w:line="360" w:lineRule="auto"/>
        <w:jc w:val="both"/>
        <w:rPr>
          <w:rFonts w:ascii="Book Antiqua" w:eastAsia="SimSun" w:hAnsi="Book Antiqua" w:cs="SimSun"/>
          <w:color w:val="000000"/>
          <w:sz w:val="24"/>
          <w:szCs w:val="24"/>
          <w:lang w:val="en-US" w:eastAsia="zh-CN"/>
        </w:rPr>
      </w:pPr>
      <w:r w:rsidRPr="00CE5F08">
        <w:rPr>
          <w:rFonts w:ascii="Book Antiqua" w:eastAsia="SimSun" w:hAnsi="Book Antiqua" w:cs="SimSun"/>
          <w:color w:val="000000"/>
          <w:sz w:val="24"/>
          <w:szCs w:val="24"/>
          <w:lang w:val="en-US" w:eastAsia="zh-CN"/>
        </w:rPr>
        <w:t>6 </w:t>
      </w:r>
      <w:r w:rsidRPr="00CE5F08">
        <w:rPr>
          <w:rFonts w:ascii="Book Antiqua" w:eastAsia="SimSun" w:hAnsi="Book Antiqua" w:cs="SimSun"/>
          <w:b/>
          <w:bCs/>
          <w:color w:val="000000"/>
          <w:sz w:val="24"/>
          <w:szCs w:val="24"/>
          <w:lang w:val="en-US" w:eastAsia="zh-CN"/>
        </w:rPr>
        <w:t>Lerner A</w:t>
      </w:r>
      <w:r w:rsidRPr="00CE5F08">
        <w:rPr>
          <w:rFonts w:ascii="Book Antiqua" w:eastAsia="SimSun" w:hAnsi="Book Antiqua" w:cs="SimSun"/>
          <w:color w:val="000000"/>
          <w:sz w:val="24"/>
          <w:szCs w:val="24"/>
          <w:lang w:val="en-US" w:eastAsia="zh-CN"/>
        </w:rPr>
        <w:t>, Jeremias P, Neidhöfer S, Matthias T. Antibodies against neo-epitope tTg complexed to gliadin are different and more reliable then anti-tTg for the diagnosis of pediatric celiac disease. </w:t>
      </w:r>
      <w:r w:rsidRPr="00CE5F08">
        <w:rPr>
          <w:rFonts w:ascii="Book Antiqua" w:eastAsia="SimSun" w:hAnsi="Book Antiqua" w:cs="SimSun"/>
          <w:i/>
          <w:iCs/>
          <w:color w:val="000000"/>
          <w:sz w:val="24"/>
          <w:szCs w:val="24"/>
          <w:lang w:val="en-US" w:eastAsia="zh-CN"/>
        </w:rPr>
        <w:t>J Immunol Methods</w:t>
      </w:r>
      <w:r w:rsidRPr="00CE5F08">
        <w:rPr>
          <w:rFonts w:ascii="Book Antiqua" w:eastAsia="SimSun" w:hAnsi="Book Antiqua" w:cs="SimSun" w:hint="eastAsia"/>
          <w:color w:val="000000"/>
          <w:sz w:val="24"/>
          <w:szCs w:val="24"/>
          <w:lang w:val="en-US" w:eastAsia="zh-CN"/>
        </w:rPr>
        <w:t xml:space="preserve"> </w:t>
      </w:r>
      <w:r w:rsidRPr="00CE5F08">
        <w:rPr>
          <w:rFonts w:ascii="Book Antiqua" w:eastAsia="SimSun" w:hAnsi="Book Antiqua" w:cs="SimSun"/>
          <w:color w:val="000000"/>
          <w:sz w:val="24"/>
          <w:szCs w:val="24"/>
          <w:lang w:val="en-US" w:eastAsia="zh-CN"/>
        </w:rPr>
        <w:t>2016; </w:t>
      </w:r>
      <w:r w:rsidRPr="00CE5F08">
        <w:rPr>
          <w:rFonts w:ascii="Book Antiqua" w:eastAsia="SimSun" w:hAnsi="Book Antiqua" w:cs="SimSun"/>
          <w:b/>
          <w:bCs/>
          <w:color w:val="000000"/>
          <w:sz w:val="24"/>
          <w:szCs w:val="24"/>
          <w:lang w:val="en-US" w:eastAsia="zh-CN"/>
        </w:rPr>
        <w:t>429</w:t>
      </w:r>
      <w:r w:rsidRPr="00CE5F08">
        <w:rPr>
          <w:rFonts w:ascii="Book Antiqua" w:eastAsia="SimSun" w:hAnsi="Book Antiqua" w:cs="SimSun"/>
          <w:color w:val="000000"/>
          <w:sz w:val="24"/>
          <w:szCs w:val="24"/>
          <w:lang w:val="en-US" w:eastAsia="zh-CN"/>
        </w:rPr>
        <w:t>: 15-20 [PMID: 26684936 DOI: 10.1016/j.jim.2015.12.006]</w:t>
      </w:r>
    </w:p>
    <w:p w14:paraId="7FAC550B" w14:textId="77777777" w:rsidR="00CE5F08" w:rsidRPr="00CE5F08" w:rsidRDefault="00CE5F08" w:rsidP="00CE5F08">
      <w:pPr>
        <w:spacing w:after="0" w:line="360" w:lineRule="auto"/>
        <w:jc w:val="both"/>
        <w:rPr>
          <w:rFonts w:ascii="Book Antiqua" w:eastAsia="SimSun" w:hAnsi="Book Antiqua" w:cs="SimSun"/>
          <w:color w:val="000000"/>
          <w:sz w:val="24"/>
          <w:szCs w:val="24"/>
          <w:lang w:val="en-US" w:eastAsia="zh-CN"/>
        </w:rPr>
      </w:pPr>
      <w:r w:rsidRPr="00CE5F08">
        <w:rPr>
          <w:rFonts w:ascii="Book Antiqua" w:eastAsia="SimSun" w:hAnsi="Book Antiqua" w:cs="SimSun"/>
          <w:color w:val="000000"/>
          <w:sz w:val="24"/>
          <w:szCs w:val="24"/>
          <w:lang w:val="en-US" w:eastAsia="zh-CN"/>
        </w:rPr>
        <w:t>7 </w:t>
      </w:r>
      <w:r w:rsidRPr="00CE5F08">
        <w:rPr>
          <w:rFonts w:ascii="Book Antiqua" w:eastAsia="SimSun" w:hAnsi="Book Antiqua" w:cs="SimSun"/>
          <w:b/>
          <w:bCs/>
          <w:color w:val="000000"/>
          <w:sz w:val="24"/>
          <w:szCs w:val="24"/>
          <w:lang w:val="en-US" w:eastAsia="zh-CN"/>
        </w:rPr>
        <w:t>Beltran L</w:t>
      </w:r>
      <w:r w:rsidRPr="00CE5F08">
        <w:rPr>
          <w:rFonts w:ascii="Book Antiqua" w:eastAsia="SimSun" w:hAnsi="Book Antiqua" w:cs="SimSun"/>
          <w:color w:val="000000"/>
          <w:sz w:val="24"/>
          <w:szCs w:val="24"/>
          <w:lang w:val="en-US" w:eastAsia="zh-CN"/>
        </w:rPr>
        <w:t>, Koenig M, Egner W, Howard M, Butt A, Austin MR, Patel D, Sanderson RR, Goubet S, Saleh F, Lavender J, Stainer E, Tarzi MD. High-titre circulating tissue transglutaminase-2 antibodies predict small bowel villous atrophy, but decision cut-off limits must be locally validated. </w:t>
      </w:r>
      <w:r w:rsidRPr="00CE5F08">
        <w:rPr>
          <w:rFonts w:ascii="Book Antiqua" w:eastAsia="SimSun" w:hAnsi="Book Antiqua" w:cs="SimSun"/>
          <w:i/>
          <w:iCs/>
          <w:color w:val="000000"/>
          <w:sz w:val="24"/>
          <w:szCs w:val="24"/>
          <w:lang w:val="en-US" w:eastAsia="zh-CN"/>
        </w:rPr>
        <w:t>Clin Exp Immunol</w:t>
      </w:r>
      <w:r w:rsidRPr="00CE5F08">
        <w:rPr>
          <w:rFonts w:ascii="Book Antiqua" w:eastAsia="SimSun" w:hAnsi="Book Antiqua" w:cs="SimSun" w:hint="eastAsia"/>
          <w:color w:val="000000"/>
          <w:sz w:val="24"/>
          <w:szCs w:val="24"/>
          <w:lang w:val="en-US" w:eastAsia="zh-CN"/>
        </w:rPr>
        <w:t xml:space="preserve"> </w:t>
      </w:r>
      <w:r w:rsidRPr="00CE5F08">
        <w:rPr>
          <w:rFonts w:ascii="Book Antiqua" w:eastAsia="SimSun" w:hAnsi="Book Antiqua" w:cs="SimSun"/>
          <w:color w:val="000000"/>
          <w:sz w:val="24"/>
          <w:szCs w:val="24"/>
          <w:lang w:val="en-US" w:eastAsia="zh-CN"/>
        </w:rPr>
        <w:t>2014; </w:t>
      </w:r>
      <w:r w:rsidRPr="00CE5F08">
        <w:rPr>
          <w:rFonts w:ascii="Book Antiqua" w:eastAsia="SimSun" w:hAnsi="Book Antiqua" w:cs="SimSun"/>
          <w:b/>
          <w:bCs/>
          <w:color w:val="000000"/>
          <w:sz w:val="24"/>
          <w:szCs w:val="24"/>
          <w:lang w:val="en-US" w:eastAsia="zh-CN"/>
        </w:rPr>
        <w:t>176</w:t>
      </w:r>
      <w:r w:rsidRPr="00CE5F08">
        <w:rPr>
          <w:rFonts w:ascii="Book Antiqua" w:eastAsia="SimSun" w:hAnsi="Book Antiqua" w:cs="SimSun"/>
          <w:color w:val="000000"/>
          <w:sz w:val="24"/>
          <w:szCs w:val="24"/>
          <w:lang w:val="en-US" w:eastAsia="zh-CN"/>
        </w:rPr>
        <w:t>: 190-198 [PMID: 24325651 DOI: 10.1111/cei.12249]</w:t>
      </w:r>
    </w:p>
    <w:p w14:paraId="11477EBC" w14:textId="7A3A7810" w:rsidR="00CE5F08" w:rsidRPr="00CE5F08" w:rsidRDefault="00CE5F08" w:rsidP="00CE5F08">
      <w:pPr>
        <w:wordWrap w:val="0"/>
        <w:snapToGrid w:val="0"/>
        <w:spacing w:after="0" w:line="360" w:lineRule="auto"/>
        <w:jc w:val="right"/>
        <w:rPr>
          <w:rFonts w:ascii="Book Antiqua" w:eastAsia="SimSun" w:hAnsi="Book Antiqua" w:cs="Times New Roman"/>
          <w:sz w:val="24"/>
          <w:szCs w:val="24"/>
          <w:lang w:val="en-US" w:eastAsia="zh-CN"/>
        </w:rPr>
      </w:pPr>
      <w:bookmarkStart w:id="184" w:name="OLE_LINK51"/>
      <w:bookmarkStart w:id="185" w:name="OLE_LINK52"/>
      <w:bookmarkStart w:id="186" w:name="OLE_LINK120"/>
      <w:bookmarkStart w:id="187" w:name="OLE_LINK148"/>
      <w:bookmarkStart w:id="188" w:name="OLE_LINK72"/>
      <w:bookmarkStart w:id="189" w:name="OLE_LINK112"/>
      <w:bookmarkStart w:id="190" w:name="OLE_LINK320"/>
      <w:bookmarkStart w:id="191" w:name="OLE_LINK387"/>
      <w:bookmarkStart w:id="192" w:name="OLE_LINK183"/>
      <w:bookmarkStart w:id="193" w:name="OLE_LINK254"/>
      <w:bookmarkStart w:id="194" w:name="OLE_LINK149"/>
      <w:bookmarkStart w:id="195" w:name="OLE_LINK225"/>
      <w:bookmarkStart w:id="196" w:name="OLE_LINK207"/>
      <w:bookmarkStart w:id="197" w:name="OLE_LINK226"/>
      <w:bookmarkStart w:id="198" w:name="OLE_LINK212"/>
      <w:bookmarkStart w:id="199" w:name="OLE_LINK250"/>
      <w:bookmarkStart w:id="200" w:name="OLE_LINK281"/>
      <w:bookmarkStart w:id="201" w:name="OLE_LINK282"/>
      <w:bookmarkStart w:id="202" w:name="OLE_LINK313"/>
      <w:bookmarkStart w:id="203" w:name="OLE_LINK304"/>
      <w:bookmarkStart w:id="204" w:name="OLE_LINK321"/>
      <w:bookmarkStart w:id="205" w:name="OLE_LINK385"/>
      <w:bookmarkStart w:id="206" w:name="OLE_LINK400"/>
      <w:bookmarkStart w:id="207" w:name="OLE_LINK346"/>
      <w:bookmarkStart w:id="208" w:name="OLE_LINK371"/>
      <w:bookmarkStart w:id="209" w:name="OLE_LINK334"/>
      <w:bookmarkStart w:id="210" w:name="OLE_LINK1830"/>
      <w:bookmarkStart w:id="211" w:name="OLE_LINK457"/>
      <w:bookmarkStart w:id="212" w:name="OLE_LINK288"/>
      <w:bookmarkStart w:id="213" w:name="OLE_LINK384"/>
      <w:bookmarkStart w:id="214" w:name="OLE_LINK379"/>
      <w:bookmarkStart w:id="215" w:name="OLE_LINK303"/>
      <w:bookmarkStart w:id="216" w:name="OLE_LINK450"/>
      <w:bookmarkStart w:id="217" w:name="OLE_LINK489"/>
      <w:bookmarkStart w:id="218" w:name="OLE_LINK535"/>
      <w:bookmarkStart w:id="219" w:name="OLE_LINK648"/>
      <w:bookmarkStart w:id="220" w:name="OLE_LINK686"/>
      <w:bookmarkStart w:id="221" w:name="OLE_LINK471"/>
      <w:bookmarkStart w:id="222" w:name="OLE_LINK462"/>
      <w:bookmarkStart w:id="223" w:name="OLE_LINK519"/>
      <w:bookmarkStart w:id="224" w:name="OLE_LINK575"/>
      <w:bookmarkStart w:id="225" w:name="OLE_LINK491"/>
      <w:bookmarkStart w:id="226" w:name="OLE_LINK532"/>
      <w:bookmarkStart w:id="227" w:name="OLE_LINK572"/>
      <w:bookmarkStart w:id="228" w:name="OLE_LINK574"/>
      <w:bookmarkStart w:id="229" w:name="OLE_LINK480"/>
      <w:bookmarkStart w:id="230" w:name="OLE_LINK567"/>
      <w:bookmarkStart w:id="231" w:name="OLE_LINK2700"/>
      <w:bookmarkStart w:id="232" w:name="OLE_LINK581"/>
      <w:bookmarkStart w:id="233" w:name="OLE_LINK639"/>
      <w:bookmarkStart w:id="234" w:name="OLE_LINK688"/>
      <w:bookmarkStart w:id="235" w:name="OLE_LINK722"/>
      <w:bookmarkStart w:id="236" w:name="OLE_LINK542"/>
      <w:bookmarkStart w:id="237" w:name="OLE_LINK589"/>
      <w:bookmarkStart w:id="238" w:name="OLE_LINK582"/>
      <w:bookmarkStart w:id="239" w:name="OLE_LINK640"/>
      <w:bookmarkStart w:id="240" w:name="OLE_LINK714"/>
      <w:bookmarkStart w:id="241" w:name="OLE_LINK593"/>
      <w:bookmarkStart w:id="242" w:name="OLE_LINK716"/>
      <w:bookmarkStart w:id="243" w:name="OLE_LINK770"/>
      <w:bookmarkStart w:id="244" w:name="OLE_LINK801"/>
      <w:bookmarkStart w:id="245" w:name="OLE_LINK660"/>
      <w:bookmarkStart w:id="246" w:name="OLE_LINK781"/>
      <w:bookmarkStart w:id="247" w:name="OLE_LINK833"/>
      <w:bookmarkStart w:id="248" w:name="OLE_LINK642"/>
      <w:bookmarkStart w:id="249" w:name="OLE_LINK700"/>
      <w:bookmarkStart w:id="250" w:name="OLE_LINK792"/>
      <w:bookmarkStart w:id="251" w:name="OLE_LINK2882"/>
      <w:bookmarkStart w:id="252" w:name="OLE_LINK836"/>
      <w:bookmarkStart w:id="253" w:name="OLE_LINK889"/>
      <w:bookmarkStart w:id="254" w:name="OLE_LINK782"/>
      <w:bookmarkStart w:id="255" w:name="OLE_LINK826"/>
      <w:bookmarkStart w:id="256" w:name="OLE_LINK865"/>
      <w:bookmarkStart w:id="257" w:name="OLE_LINK856"/>
      <w:bookmarkStart w:id="258" w:name="OLE_LINK908"/>
      <w:bookmarkStart w:id="259" w:name="OLE_LINK980"/>
      <w:bookmarkStart w:id="260" w:name="OLE_LINK1018"/>
      <w:bookmarkStart w:id="261" w:name="OLE_LINK1049"/>
      <w:bookmarkStart w:id="262" w:name="OLE_LINK1076"/>
      <w:bookmarkStart w:id="263" w:name="OLE_LINK1106"/>
      <w:bookmarkStart w:id="264" w:name="OLE_LINK891"/>
      <w:bookmarkStart w:id="265" w:name="OLE_LINK943"/>
      <w:bookmarkStart w:id="266" w:name="OLE_LINK981"/>
      <w:bookmarkStart w:id="267" w:name="OLE_LINK1030"/>
      <w:bookmarkStart w:id="268" w:name="OLE_LINK847"/>
      <w:bookmarkStart w:id="269" w:name="OLE_LINK909"/>
      <w:bookmarkStart w:id="270" w:name="OLE_LINK906"/>
      <w:bookmarkStart w:id="271" w:name="OLE_LINK992"/>
      <w:bookmarkStart w:id="272" w:name="OLE_LINK993"/>
      <w:bookmarkStart w:id="273" w:name="OLE_LINK1052"/>
      <w:bookmarkStart w:id="274" w:name="OLE_LINK946"/>
      <w:bookmarkStart w:id="275" w:name="OLE_LINK911"/>
      <w:bookmarkStart w:id="276" w:name="OLE_LINK930"/>
      <w:bookmarkStart w:id="277" w:name="OLE_LINK1059"/>
      <w:bookmarkStart w:id="278" w:name="OLE_LINK1174"/>
      <w:bookmarkStart w:id="279" w:name="OLE_LINK1137"/>
      <w:bookmarkStart w:id="280" w:name="OLE_LINK1167"/>
      <w:bookmarkStart w:id="281" w:name="OLE_LINK1200"/>
      <w:bookmarkStart w:id="282" w:name="OLE_LINK1241"/>
      <w:bookmarkStart w:id="283" w:name="OLE_LINK1288"/>
      <w:bookmarkStart w:id="284" w:name="OLE_LINK1056"/>
      <w:bookmarkStart w:id="285" w:name="OLE_LINK1158"/>
      <w:bookmarkStart w:id="286" w:name="OLE_LINK1175"/>
      <w:bookmarkStart w:id="287" w:name="OLE_LINK1074"/>
      <w:bookmarkStart w:id="288" w:name="OLE_LINK1169"/>
      <w:r w:rsidRPr="00CE5F08">
        <w:rPr>
          <w:rFonts w:ascii="Book Antiqua" w:eastAsia="SimSun" w:hAnsi="Book Antiqua" w:cs="Times New Roman"/>
          <w:b/>
          <w:bCs/>
          <w:sz w:val="24"/>
          <w:szCs w:val="24"/>
          <w:lang w:val="en-US" w:eastAsia="zh-CN"/>
        </w:rPr>
        <w:t>P-Reviewer:</w:t>
      </w:r>
      <w:r w:rsidRPr="00CE5F08">
        <w:rPr>
          <w:rFonts w:ascii="Book Antiqua" w:eastAsia="SimSun" w:hAnsi="Book Antiqua" w:cs="Times New Roman" w:hint="eastAsia"/>
          <w:bCs/>
          <w:sz w:val="24"/>
          <w:szCs w:val="24"/>
          <w:lang w:val="en-US" w:eastAsia="zh-CN"/>
        </w:rPr>
        <w:t xml:space="preserve"> </w:t>
      </w:r>
      <w:r w:rsidRPr="00CE5F08">
        <w:rPr>
          <w:rFonts w:ascii="Book Antiqua" w:eastAsia="SimSun" w:hAnsi="Book Antiqua" w:cs="Times New Roman"/>
          <w:bCs/>
          <w:sz w:val="24"/>
          <w:szCs w:val="24"/>
          <w:lang w:val="en-US" w:eastAsia="zh-CN"/>
        </w:rPr>
        <w:t>Ierardi</w:t>
      </w:r>
      <w:r w:rsidRPr="00CE5F08">
        <w:rPr>
          <w:rFonts w:ascii="Book Antiqua" w:eastAsia="SimSun" w:hAnsi="Book Antiqua" w:cs="Times New Roman" w:hint="eastAsia"/>
          <w:bCs/>
          <w:sz w:val="24"/>
          <w:szCs w:val="24"/>
          <w:lang w:val="en-US" w:eastAsia="zh-CN"/>
        </w:rPr>
        <w:t xml:space="preserve"> </w:t>
      </w:r>
      <w:r w:rsidRPr="00CE5F08">
        <w:rPr>
          <w:rFonts w:ascii="Book Antiqua" w:eastAsia="SimSun" w:hAnsi="Book Antiqua" w:cs="Times New Roman"/>
          <w:bCs/>
          <w:sz w:val="24"/>
          <w:szCs w:val="24"/>
          <w:lang w:val="en-US" w:eastAsia="zh-CN"/>
        </w:rPr>
        <w:t>E</w:t>
      </w:r>
      <w:r w:rsidRPr="00CE5F08">
        <w:rPr>
          <w:rFonts w:ascii="Book Antiqua" w:eastAsia="SimSun" w:hAnsi="Book Antiqua" w:cs="Times New Roman" w:hint="eastAsia"/>
          <w:bCs/>
          <w:sz w:val="24"/>
          <w:szCs w:val="24"/>
          <w:lang w:val="en-US" w:eastAsia="zh-CN"/>
        </w:rPr>
        <w:t xml:space="preserve">, </w:t>
      </w:r>
      <w:r w:rsidRPr="00CE5F08">
        <w:rPr>
          <w:rFonts w:ascii="Book Antiqua" w:eastAsia="SimSun" w:hAnsi="Book Antiqua" w:cs="Times New Roman"/>
          <w:bCs/>
          <w:sz w:val="24"/>
          <w:szCs w:val="24"/>
          <w:lang w:val="en-US" w:eastAsia="zh-CN"/>
        </w:rPr>
        <w:t>Iversen</w:t>
      </w:r>
      <w:r w:rsidRPr="00CE5F08">
        <w:rPr>
          <w:rFonts w:ascii="Book Antiqua" w:eastAsia="SimSun" w:hAnsi="Book Antiqua" w:cs="Times New Roman" w:hint="eastAsia"/>
          <w:bCs/>
          <w:sz w:val="24"/>
          <w:szCs w:val="24"/>
          <w:lang w:val="en-US" w:eastAsia="zh-CN"/>
        </w:rPr>
        <w:t xml:space="preserve"> </w:t>
      </w:r>
      <w:r w:rsidRPr="00CE5F08">
        <w:rPr>
          <w:rFonts w:ascii="Book Antiqua" w:eastAsia="SimSun" w:hAnsi="Book Antiqua" w:cs="Times New Roman"/>
          <w:bCs/>
          <w:sz w:val="24"/>
          <w:szCs w:val="24"/>
          <w:lang w:val="en-US" w:eastAsia="zh-CN"/>
        </w:rPr>
        <w:t>R</w:t>
      </w:r>
      <w:r w:rsidRPr="00CE5F08">
        <w:rPr>
          <w:rFonts w:ascii="Book Antiqua" w:eastAsia="SimSun" w:hAnsi="Book Antiqua" w:cs="Times New Roman" w:hint="eastAsia"/>
          <w:bCs/>
          <w:sz w:val="24"/>
          <w:szCs w:val="24"/>
          <w:lang w:val="en-US" w:eastAsia="zh-CN"/>
        </w:rPr>
        <w:t xml:space="preserve">, </w:t>
      </w:r>
      <w:r w:rsidR="008E5D86" w:rsidRPr="008E5D86">
        <w:rPr>
          <w:rFonts w:ascii="Book Antiqua" w:eastAsia="SimSun" w:hAnsi="Book Antiqua" w:cs="Times New Roman"/>
          <w:bCs/>
          <w:sz w:val="24"/>
          <w:szCs w:val="24"/>
          <w:lang w:val="en-US" w:eastAsia="zh-CN"/>
        </w:rPr>
        <w:t>Garcia-Olmo</w:t>
      </w:r>
      <w:r w:rsidR="008E5D86">
        <w:rPr>
          <w:rFonts w:ascii="Book Antiqua" w:eastAsia="SimSun" w:hAnsi="Book Antiqua" w:cs="Times New Roman" w:hint="eastAsia"/>
          <w:bCs/>
          <w:sz w:val="24"/>
          <w:szCs w:val="24"/>
          <w:lang w:val="en-US" w:eastAsia="zh-CN"/>
        </w:rPr>
        <w:t xml:space="preserve"> D, </w:t>
      </w:r>
      <w:r w:rsidRPr="00CE5F08">
        <w:rPr>
          <w:rFonts w:ascii="Book Antiqua" w:eastAsia="SimSun" w:hAnsi="Book Antiqua" w:cs="Times New Roman"/>
          <w:bCs/>
          <w:sz w:val="24"/>
          <w:szCs w:val="24"/>
          <w:lang w:val="en-US" w:eastAsia="zh-CN"/>
        </w:rPr>
        <w:t>Tapsas</w:t>
      </w:r>
      <w:r w:rsidRPr="00CE5F08">
        <w:rPr>
          <w:rFonts w:ascii="Book Antiqua" w:eastAsia="SimSun" w:hAnsi="Book Antiqua" w:cs="Times New Roman" w:hint="eastAsia"/>
          <w:bCs/>
          <w:sz w:val="24"/>
          <w:szCs w:val="24"/>
          <w:lang w:val="en-US" w:eastAsia="zh-CN"/>
        </w:rPr>
        <w:t xml:space="preserve"> </w:t>
      </w:r>
      <w:r w:rsidRPr="00CE5F08">
        <w:rPr>
          <w:rFonts w:ascii="Book Antiqua" w:eastAsia="SimSun" w:hAnsi="Book Antiqua" w:cs="Times New Roman"/>
          <w:bCs/>
          <w:sz w:val="24"/>
          <w:szCs w:val="24"/>
          <w:lang w:val="en-US" w:eastAsia="zh-CN"/>
        </w:rPr>
        <w:t>D</w:t>
      </w:r>
      <w:r w:rsidRPr="00CE5F08">
        <w:rPr>
          <w:rFonts w:ascii="Book Antiqua" w:eastAsia="SimSun" w:hAnsi="Book Antiqua" w:cs="Times New Roman" w:hint="eastAsia"/>
          <w:b/>
          <w:bCs/>
          <w:sz w:val="24"/>
          <w:szCs w:val="24"/>
          <w:lang w:val="en-US" w:eastAsia="zh-CN"/>
        </w:rPr>
        <w:t xml:space="preserve"> </w:t>
      </w:r>
      <w:r w:rsidRPr="00CE5F08">
        <w:rPr>
          <w:rFonts w:ascii="Book Antiqua" w:eastAsia="SimSun" w:hAnsi="Book Antiqua" w:cs="Times New Roman"/>
          <w:b/>
          <w:bCs/>
          <w:sz w:val="24"/>
          <w:szCs w:val="24"/>
          <w:lang w:val="en-US" w:eastAsia="zh-CN"/>
        </w:rPr>
        <w:t>S-Editor:</w:t>
      </w:r>
      <w:r w:rsidRPr="00CE5F08">
        <w:rPr>
          <w:rFonts w:ascii="Book Antiqua" w:eastAsia="SimSun" w:hAnsi="Book Antiqua" w:cs="Times New Roman" w:hint="eastAsia"/>
          <w:sz w:val="24"/>
          <w:szCs w:val="24"/>
          <w:lang w:val="en-US" w:eastAsia="zh-CN"/>
        </w:rPr>
        <w:t xml:space="preserve"> Gong ZM</w:t>
      </w:r>
    </w:p>
    <w:p w14:paraId="7ED5AFF6" w14:textId="77777777" w:rsidR="00CE5F08" w:rsidRPr="00CE5F08" w:rsidRDefault="00CE5F08" w:rsidP="00CE5F08">
      <w:pPr>
        <w:snapToGrid w:val="0"/>
        <w:spacing w:after="0" w:line="360" w:lineRule="auto"/>
        <w:jc w:val="right"/>
        <w:rPr>
          <w:rFonts w:ascii="Book Antiqua" w:eastAsia="SimSun" w:hAnsi="Book Antiqua" w:cs="Times New Roman"/>
          <w:b/>
          <w:bCs/>
          <w:sz w:val="24"/>
          <w:szCs w:val="24"/>
          <w:lang w:val="en-US" w:eastAsia="zh-CN"/>
        </w:rPr>
      </w:pPr>
      <w:r w:rsidRPr="00CE5F08">
        <w:rPr>
          <w:rFonts w:ascii="Book Antiqua" w:eastAsia="SimSun" w:hAnsi="Book Antiqua" w:cs="Times New Roman"/>
          <w:b/>
          <w:bCs/>
          <w:sz w:val="24"/>
          <w:szCs w:val="24"/>
          <w:lang w:val="en-US" w:eastAsia="zh-CN"/>
        </w:rPr>
        <w:t>L-Editor:</w:t>
      </w:r>
      <w:r w:rsidRPr="00CE5F08">
        <w:rPr>
          <w:rFonts w:ascii="Book Antiqua" w:eastAsia="SimSun" w:hAnsi="Book Antiqua" w:cs="Times New Roman"/>
          <w:sz w:val="24"/>
          <w:szCs w:val="24"/>
          <w:lang w:val="en-US" w:eastAsia="zh-CN"/>
        </w:rPr>
        <w:t xml:space="preserve"> </w:t>
      </w:r>
      <w:r w:rsidRPr="00CE5F08">
        <w:rPr>
          <w:rFonts w:ascii="Book Antiqua" w:eastAsia="SimSun" w:hAnsi="Book Antiqua" w:cs="Times New Roman"/>
          <w:b/>
          <w:bCs/>
          <w:sz w:val="24"/>
          <w:szCs w:val="24"/>
          <w:lang w:val="en-US" w:eastAsia="zh-CN"/>
        </w:rPr>
        <w:t>E-Editor:</w:t>
      </w:r>
    </w:p>
    <w:p w14:paraId="66CC5D03" w14:textId="77777777" w:rsidR="00CE5F08" w:rsidRPr="00CE5F08" w:rsidRDefault="00CE5F08" w:rsidP="00CE5F08">
      <w:pPr>
        <w:shd w:val="clear" w:color="auto" w:fill="FFFFFF"/>
        <w:snapToGrid w:val="0"/>
        <w:spacing w:after="0" w:line="360" w:lineRule="auto"/>
        <w:jc w:val="both"/>
        <w:rPr>
          <w:rFonts w:ascii="Book Antiqua" w:eastAsia="SimSun" w:hAnsi="Book Antiqua" w:cs="Helvetica"/>
          <w:b/>
          <w:sz w:val="24"/>
          <w:szCs w:val="24"/>
          <w:lang w:val="en-US" w:eastAsia="zh-CN"/>
        </w:rPr>
      </w:pPr>
      <w:bookmarkStart w:id="289" w:name="OLE_LINK880"/>
      <w:bookmarkStart w:id="290" w:name="OLE_LINK881"/>
      <w:bookmarkStart w:id="291" w:name="OLE_LINK497"/>
      <w:bookmarkStart w:id="292" w:name="OLE_LINK81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CE5F08">
        <w:rPr>
          <w:rFonts w:ascii="Book Antiqua" w:eastAsia="SimSun" w:hAnsi="Book Antiqua" w:cs="Helvetica"/>
          <w:b/>
          <w:sz w:val="24"/>
          <w:szCs w:val="24"/>
          <w:lang w:val="en-US" w:eastAsia="zh-CN"/>
        </w:rPr>
        <w:t xml:space="preserve">Specialty type: </w:t>
      </w:r>
      <w:r w:rsidRPr="00CE5F08">
        <w:rPr>
          <w:rFonts w:ascii="Book Antiqua" w:eastAsia="SimSun" w:hAnsi="Book Antiqua" w:cs="Helvetica"/>
          <w:sz w:val="24"/>
          <w:szCs w:val="24"/>
          <w:lang w:val="en-US" w:eastAsia="zh-CN"/>
        </w:rPr>
        <w:t>Gastroenterology and</w:t>
      </w:r>
      <w:r w:rsidRPr="00CE5F08">
        <w:rPr>
          <w:rFonts w:ascii="Book Antiqua" w:eastAsia="SimSun" w:hAnsi="Book Antiqua" w:cs="Helvetica" w:hint="eastAsia"/>
          <w:sz w:val="24"/>
          <w:szCs w:val="24"/>
          <w:lang w:val="en-US" w:eastAsia="zh-CN"/>
        </w:rPr>
        <w:t xml:space="preserve"> </w:t>
      </w:r>
      <w:r w:rsidRPr="00CE5F08">
        <w:rPr>
          <w:rFonts w:ascii="Book Antiqua" w:eastAsia="SimSun" w:hAnsi="Book Antiqua" w:cs="Helvetica"/>
          <w:sz w:val="24"/>
          <w:szCs w:val="24"/>
          <w:lang w:val="en-US" w:eastAsia="zh-CN"/>
        </w:rPr>
        <w:t>hepatology</w:t>
      </w:r>
    </w:p>
    <w:p w14:paraId="4919249D" w14:textId="77777777" w:rsidR="00CE5F08" w:rsidRPr="00CE5F08" w:rsidRDefault="00CE5F08" w:rsidP="00CE5F08">
      <w:pPr>
        <w:shd w:val="clear" w:color="auto" w:fill="FFFFFF"/>
        <w:snapToGrid w:val="0"/>
        <w:spacing w:after="0" w:line="360" w:lineRule="auto"/>
        <w:jc w:val="both"/>
        <w:rPr>
          <w:rFonts w:ascii="Book Antiqua" w:eastAsia="SimSun" w:hAnsi="Book Antiqua" w:cs="Helvetica"/>
          <w:b/>
          <w:sz w:val="24"/>
          <w:szCs w:val="24"/>
          <w:lang w:val="en-US" w:eastAsia="zh-CN"/>
        </w:rPr>
      </w:pPr>
      <w:r w:rsidRPr="00CE5F08">
        <w:rPr>
          <w:rFonts w:ascii="Book Antiqua" w:eastAsia="SimSun" w:hAnsi="Book Antiqua" w:cs="Helvetica"/>
          <w:b/>
          <w:sz w:val="24"/>
          <w:szCs w:val="24"/>
          <w:lang w:val="en-US" w:eastAsia="zh-CN"/>
        </w:rPr>
        <w:t xml:space="preserve">Country of origin: </w:t>
      </w:r>
      <w:r w:rsidRPr="00CE5F08">
        <w:rPr>
          <w:rFonts w:ascii="Book Antiqua" w:eastAsia="SimSun" w:hAnsi="Book Antiqua" w:cs="Helvetica" w:hint="eastAsia"/>
          <w:sz w:val="24"/>
          <w:szCs w:val="24"/>
          <w:lang w:val="en-CA" w:eastAsia="zh-CN"/>
        </w:rPr>
        <w:t>Italy</w:t>
      </w:r>
    </w:p>
    <w:p w14:paraId="649E83C8" w14:textId="77777777" w:rsidR="00CE5F08" w:rsidRPr="00CE5F08" w:rsidRDefault="00CE5F08" w:rsidP="00CE5F08">
      <w:pPr>
        <w:shd w:val="clear" w:color="auto" w:fill="FFFFFF"/>
        <w:snapToGrid w:val="0"/>
        <w:spacing w:after="0" w:line="360" w:lineRule="auto"/>
        <w:jc w:val="both"/>
        <w:rPr>
          <w:rFonts w:ascii="Book Antiqua" w:eastAsia="SimSun" w:hAnsi="Book Antiqua" w:cs="Helvetica"/>
          <w:b/>
          <w:sz w:val="24"/>
          <w:szCs w:val="24"/>
          <w:lang w:val="en-US" w:eastAsia="zh-CN"/>
        </w:rPr>
      </w:pPr>
      <w:r w:rsidRPr="00CE5F08">
        <w:rPr>
          <w:rFonts w:ascii="Book Antiqua" w:eastAsia="SimSun" w:hAnsi="Book Antiqua" w:cs="Helvetica"/>
          <w:b/>
          <w:sz w:val="24"/>
          <w:szCs w:val="24"/>
          <w:lang w:val="en-US" w:eastAsia="zh-CN"/>
        </w:rPr>
        <w:t>Peer-review report classification</w:t>
      </w:r>
    </w:p>
    <w:p w14:paraId="30328D50" w14:textId="77777777" w:rsidR="00CE5F08" w:rsidRPr="00CE5F08" w:rsidRDefault="00CE5F08" w:rsidP="00CE5F08">
      <w:pPr>
        <w:shd w:val="clear" w:color="auto" w:fill="FFFFFF"/>
        <w:snapToGrid w:val="0"/>
        <w:spacing w:after="0" w:line="360" w:lineRule="auto"/>
        <w:jc w:val="both"/>
        <w:rPr>
          <w:rFonts w:ascii="Book Antiqua" w:eastAsia="SimSun" w:hAnsi="Book Antiqua" w:cs="Helvetica"/>
          <w:sz w:val="24"/>
          <w:szCs w:val="24"/>
          <w:lang w:val="en-US" w:eastAsia="zh-CN"/>
        </w:rPr>
      </w:pPr>
      <w:r w:rsidRPr="00CE5F08">
        <w:rPr>
          <w:rFonts w:ascii="Book Antiqua" w:eastAsia="SimSun" w:hAnsi="Book Antiqua" w:cs="Helvetica"/>
          <w:sz w:val="24"/>
          <w:szCs w:val="24"/>
          <w:lang w:val="en-US" w:eastAsia="zh-CN"/>
        </w:rPr>
        <w:t xml:space="preserve">Grade A (Excellent): </w:t>
      </w:r>
      <w:r w:rsidRPr="00CE5F08">
        <w:rPr>
          <w:rFonts w:ascii="Book Antiqua" w:eastAsia="SimSun" w:hAnsi="Book Antiqua" w:cs="Helvetica" w:hint="eastAsia"/>
          <w:sz w:val="24"/>
          <w:szCs w:val="24"/>
          <w:lang w:val="en-US" w:eastAsia="zh-CN"/>
        </w:rPr>
        <w:t>0</w:t>
      </w:r>
    </w:p>
    <w:p w14:paraId="1E6400FE" w14:textId="77777777" w:rsidR="00CE5F08" w:rsidRPr="00CE5F08" w:rsidRDefault="00CE5F08" w:rsidP="00CE5F08">
      <w:pPr>
        <w:shd w:val="clear" w:color="auto" w:fill="FFFFFF"/>
        <w:snapToGrid w:val="0"/>
        <w:spacing w:after="0" w:line="360" w:lineRule="auto"/>
        <w:jc w:val="both"/>
        <w:rPr>
          <w:rFonts w:ascii="Book Antiqua" w:eastAsia="SimSun" w:hAnsi="Book Antiqua" w:cs="Helvetica"/>
          <w:sz w:val="24"/>
          <w:szCs w:val="24"/>
          <w:lang w:val="en-US" w:eastAsia="zh-CN"/>
        </w:rPr>
      </w:pPr>
      <w:r w:rsidRPr="00CE5F08">
        <w:rPr>
          <w:rFonts w:ascii="Book Antiqua" w:eastAsia="SimSun" w:hAnsi="Book Antiqua" w:cs="Helvetica"/>
          <w:sz w:val="24"/>
          <w:szCs w:val="24"/>
          <w:lang w:val="en-US" w:eastAsia="zh-CN"/>
        </w:rPr>
        <w:lastRenderedPageBreak/>
        <w:t xml:space="preserve">Grade B (Very good): </w:t>
      </w:r>
      <w:r w:rsidRPr="00CE5F08">
        <w:rPr>
          <w:rFonts w:ascii="Book Antiqua" w:eastAsia="SimSun" w:hAnsi="Book Antiqua" w:cs="Helvetica" w:hint="eastAsia"/>
          <w:sz w:val="24"/>
          <w:szCs w:val="24"/>
          <w:lang w:val="en-US" w:eastAsia="zh-CN"/>
        </w:rPr>
        <w:t>B</w:t>
      </w:r>
    </w:p>
    <w:p w14:paraId="7D86DC52" w14:textId="33C5A65D" w:rsidR="00CE5F08" w:rsidRPr="00CE5F08" w:rsidRDefault="00CE5F08" w:rsidP="00CE5F08">
      <w:pPr>
        <w:shd w:val="clear" w:color="auto" w:fill="FFFFFF"/>
        <w:snapToGrid w:val="0"/>
        <w:spacing w:after="0" w:line="360" w:lineRule="auto"/>
        <w:jc w:val="both"/>
        <w:rPr>
          <w:rFonts w:ascii="Book Antiqua" w:eastAsia="SimSun" w:hAnsi="Book Antiqua" w:cs="Helvetica"/>
          <w:sz w:val="24"/>
          <w:szCs w:val="24"/>
          <w:lang w:val="en-US" w:eastAsia="zh-CN"/>
        </w:rPr>
      </w:pPr>
      <w:r w:rsidRPr="00CE5F08">
        <w:rPr>
          <w:rFonts w:ascii="Book Antiqua" w:eastAsia="SimSun" w:hAnsi="Book Antiqua" w:cs="Helvetica"/>
          <w:sz w:val="24"/>
          <w:szCs w:val="24"/>
          <w:lang w:val="en-US" w:eastAsia="zh-CN"/>
        </w:rPr>
        <w:t xml:space="preserve">Grade C (Good): </w:t>
      </w:r>
      <w:r w:rsidRPr="00CE5F08">
        <w:rPr>
          <w:rFonts w:ascii="Book Antiqua" w:eastAsia="SimSun" w:hAnsi="Book Antiqua" w:cs="Helvetica" w:hint="eastAsia"/>
          <w:sz w:val="24"/>
          <w:szCs w:val="24"/>
          <w:lang w:val="en-US" w:eastAsia="zh-CN"/>
        </w:rPr>
        <w:t>C, C</w:t>
      </w:r>
      <w:r w:rsidR="00C228E6">
        <w:rPr>
          <w:rFonts w:ascii="Book Antiqua" w:eastAsia="SimSun" w:hAnsi="Book Antiqua" w:cs="Helvetica" w:hint="eastAsia"/>
          <w:sz w:val="24"/>
          <w:szCs w:val="24"/>
          <w:lang w:val="en-US" w:eastAsia="zh-CN"/>
        </w:rPr>
        <w:t>, C</w:t>
      </w:r>
    </w:p>
    <w:p w14:paraId="39BF4401" w14:textId="77777777" w:rsidR="00CE5F08" w:rsidRPr="00CE5F08" w:rsidRDefault="00CE5F08" w:rsidP="00CE5F08">
      <w:pPr>
        <w:shd w:val="clear" w:color="auto" w:fill="FFFFFF"/>
        <w:snapToGrid w:val="0"/>
        <w:spacing w:after="0" w:line="360" w:lineRule="auto"/>
        <w:jc w:val="both"/>
        <w:rPr>
          <w:rFonts w:ascii="Book Antiqua" w:eastAsia="SimSun" w:hAnsi="Book Antiqua" w:cs="Helvetica"/>
          <w:sz w:val="24"/>
          <w:szCs w:val="24"/>
          <w:lang w:val="en-US" w:eastAsia="zh-CN"/>
        </w:rPr>
      </w:pPr>
      <w:r w:rsidRPr="00CE5F08">
        <w:rPr>
          <w:rFonts w:ascii="Book Antiqua" w:eastAsia="SimSun" w:hAnsi="Book Antiqua" w:cs="Helvetica"/>
          <w:sz w:val="24"/>
          <w:szCs w:val="24"/>
          <w:lang w:val="en-US" w:eastAsia="zh-CN"/>
        </w:rPr>
        <w:t xml:space="preserve">Grade D (Fair): </w:t>
      </w:r>
      <w:r w:rsidRPr="00CE5F08">
        <w:rPr>
          <w:rFonts w:ascii="Book Antiqua" w:eastAsia="SimSun" w:hAnsi="Book Antiqua" w:cs="Helvetica" w:hint="eastAsia"/>
          <w:sz w:val="24"/>
          <w:szCs w:val="24"/>
          <w:lang w:val="en-US" w:eastAsia="zh-CN"/>
        </w:rPr>
        <w:t>0</w:t>
      </w:r>
    </w:p>
    <w:p w14:paraId="79A0AAE8" w14:textId="77777777" w:rsidR="00CE5F08" w:rsidRPr="00CE5F08" w:rsidRDefault="00CE5F08" w:rsidP="00CE5F08">
      <w:pPr>
        <w:shd w:val="clear" w:color="auto" w:fill="FFFFFF"/>
        <w:snapToGrid w:val="0"/>
        <w:spacing w:after="0" w:line="360" w:lineRule="auto"/>
        <w:jc w:val="both"/>
        <w:rPr>
          <w:rFonts w:ascii="Book Antiqua" w:eastAsia="SimSun" w:hAnsi="Book Antiqua" w:cs="Helvetica"/>
          <w:sz w:val="24"/>
          <w:szCs w:val="24"/>
          <w:lang w:val="en-US" w:eastAsia="zh-CN"/>
        </w:rPr>
      </w:pPr>
      <w:r w:rsidRPr="00CE5F08">
        <w:rPr>
          <w:rFonts w:ascii="Book Antiqua" w:eastAsia="SimSun" w:hAnsi="Book Antiqua" w:cs="Helvetica"/>
          <w:sz w:val="24"/>
          <w:szCs w:val="24"/>
          <w:lang w:val="en-US" w:eastAsia="zh-CN"/>
        </w:rPr>
        <w:t xml:space="preserve">Grade E (Poor): </w:t>
      </w:r>
      <w:r w:rsidRPr="00CE5F08">
        <w:rPr>
          <w:rFonts w:ascii="Book Antiqua" w:eastAsia="SimSun" w:hAnsi="Book Antiqua" w:cs="Helvetica" w:hint="eastAsia"/>
          <w:sz w:val="24"/>
          <w:szCs w:val="24"/>
          <w:lang w:val="en-US" w:eastAsia="zh-CN"/>
        </w:rPr>
        <w:t>0</w:t>
      </w:r>
      <w:bookmarkEnd w:id="289"/>
      <w:bookmarkEnd w:id="290"/>
      <w:bookmarkEnd w:id="291"/>
      <w:bookmarkEnd w:id="292"/>
    </w:p>
    <w:p w14:paraId="23C9909A" w14:textId="77777777" w:rsidR="003769FD" w:rsidRDefault="003769FD">
      <w:pPr>
        <w:rPr>
          <w:rFonts w:ascii="Book Antiqua" w:eastAsia="Times New Roman" w:hAnsi="Book Antiqua" w:cs="Times New Roman"/>
          <w:sz w:val="24"/>
          <w:szCs w:val="24"/>
          <w:lang w:val="en-GB"/>
        </w:rPr>
      </w:pPr>
      <w:r>
        <w:rPr>
          <w:rFonts w:ascii="Book Antiqua" w:eastAsia="Times New Roman" w:hAnsi="Book Antiqua" w:cs="Times New Roman"/>
          <w:sz w:val="24"/>
          <w:szCs w:val="24"/>
          <w:lang w:val="en-GB"/>
        </w:rPr>
        <w:br w:type="page"/>
      </w:r>
    </w:p>
    <w:p w14:paraId="06BD236A" w14:textId="77777777" w:rsidR="004F2EB4" w:rsidRPr="00930962" w:rsidRDefault="00930962" w:rsidP="001C5F54">
      <w:pPr>
        <w:snapToGrid w:val="0"/>
        <w:spacing w:after="0" w:line="360" w:lineRule="auto"/>
        <w:jc w:val="both"/>
        <w:rPr>
          <w:rFonts w:ascii="Book Antiqua" w:hAnsi="Book Antiqua" w:cs="Times New Roman"/>
          <w:caps/>
          <w:sz w:val="24"/>
          <w:szCs w:val="24"/>
          <w:lang w:val="en-GB" w:eastAsia="zh-CN"/>
        </w:rPr>
      </w:pPr>
      <w:r>
        <w:rPr>
          <w:noProof/>
          <w:lang w:val="en-US" w:eastAsia="zh-CN"/>
        </w:rPr>
        <w:lastRenderedPageBreak/>
        <w:drawing>
          <wp:inline distT="0" distB="0" distL="0" distR="0" wp14:anchorId="1FDFBE0C" wp14:editId="658A986A">
            <wp:extent cx="4019909" cy="33738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25717" cy="3378728"/>
                    </a:xfrm>
                    <a:prstGeom prst="rect">
                      <a:avLst/>
                    </a:prstGeom>
                  </pic:spPr>
                </pic:pic>
              </a:graphicData>
            </a:graphic>
          </wp:inline>
        </w:drawing>
      </w:r>
    </w:p>
    <w:p w14:paraId="21044737" w14:textId="77777777" w:rsidR="00930962" w:rsidRDefault="00930962" w:rsidP="001C5F54">
      <w:pPr>
        <w:snapToGrid w:val="0"/>
        <w:spacing w:after="0" w:line="360" w:lineRule="auto"/>
        <w:jc w:val="both"/>
        <w:rPr>
          <w:rFonts w:ascii="Book Antiqua" w:hAnsi="Book Antiqua" w:cs="Times New Roman"/>
          <w:sz w:val="24"/>
          <w:szCs w:val="24"/>
          <w:lang w:val="en-GB" w:eastAsia="zh-CN"/>
        </w:rPr>
      </w:pPr>
      <w:r w:rsidRPr="00930962">
        <w:rPr>
          <w:rFonts w:ascii="Book Antiqua" w:hAnsi="Book Antiqua" w:cs="Times New Roman"/>
          <w:b/>
          <w:caps/>
          <w:sz w:val="24"/>
          <w:szCs w:val="24"/>
          <w:lang w:val="en-GB" w:eastAsia="zh-CN"/>
        </w:rPr>
        <w:t>F</w:t>
      </w:r>
      <w:r w:rsidRPr="00930962">
        <w:rPr>
          <w:rFonts w:ascii="Book Antiqua" w:hAnsi="Book Antiqua" w:cs="Times New Roman"/>
          <w:b/>
          <w:sz w:val="24"/>
          <w:szCs w:val="24"/>
          <w:lang w:val="en-GB" w:eastAsia="zh-CN"/>
        </w:rPr>
        <w:t>ig</w:t>
      </w:r>
      <w:r>
        <w:rPr>
          <w:rFonts w:ascii="Book Antiqua" w:hAnsi="Book Antiqua" w:cs="Times New Roman" w:hint="eastAsia"/>
          <w:b/>
          <w:sz w:val="24"/>
          <w:szCs w:val="24"/>
          <w:lang w:val="en-GB" w:eastAsia="zh-CN"/>
        </w:rPr>
        <w:t>ure</w:t>
      </w:r>
      <w:r w:rsidRPr="00930962">
        <w:rPr>
          <w:rFonts w:ascii="Book Antiqua" w:hAnsi="Book Antiqua" w:cs="Times New Roman"/>
          <w:b/>
          <w:caps/>
          <w:sz w:val="24"/>
          <w:szCs w:val="24"/>
          <w:lang w:val="en-GB" w:eastAsia="zh-CN"/>
        </w:rPr>
        <w:t xml:space="preserve"> 1</w:t>
      </w:r>
      <w:r>
        <w:rPr>
          <w:rFonts w:ascii="Book Antiqua" w:hAnsi="Book Antiqua" w:cs="Times New Roman" w:hint="eastAsia"/>
          <w:b/>
          <w:caps/>
          <w:sz w:val="24"/>
          <w:szCs w:val="24"/>
          <w:lang w:val="en-GB" w:eastAsia="zh-CN"/>
        </w:rPr>
        <w:t xml:space="preserve"> </w:t>
      </w:r>
      <w:r w:rsidRPr="00930962">
        <w:rPr>
          <w:rFonts w:ascii="Book Antiqua" w:hAnsi="Book Antiqua" w:cs="Times New Roman"/>
          <w:b/>
          <w:caps/>
          <w:sz w:val="24"/>
          <w:szCs w:val="24"/>
          <w:lang w:val="en-GB" w:eastAsia="zh-CN"/>
        </w:rPr>
        <w:t>M</w:t>
      </w:r>
      <w:r w:rsidRPr="00930962">
        <w:rPr>
          <w:rFonts w:ascii="Book Antiqua" w:hAnsi="Book Antiqua" w:cs="Times New Roman"/>
          <w:b/>
          <w:sz w:val="24"/>
          <w:szCs w:val="24"/>
          <w:lang w:val="en-GB" w:eastAsia="zh-CN"/>
        </w:rPr>
        <w:t xml:space="preserve">ean observed results with the relative interquartile ranges. </w:t>
      </w:r>
      <w:r w:rsidRPr="00930962">
        <w:rPr>
          <w:rFonts w:ascii="Book Antiqua" w:hAnsi="Book Antiqua" w:cs="Times New Roman"/>
          <w:caps/>
          <w:sz w:val="24"/>
          <w:szCs w:val="24"/>
          <w:lang w:val="en-GB" w:eastAsia="zh-CN"/>
        </w:rPr>
        <w:t>t</w:t>
      </w:r>
      <w:r w:rsidRPr="00930962">
        <w:rPr>
          <w:rFonts w:ascii="Book Antiqua" w:hAnsi="Book Antiqua" w:cs="Times New Roman"/>
          <w:sz w:val="24"/>
          <w:szCs w:val="24"/>
          <w:lang w:val="en-GB" w:eastAsia="zh-CN"/>
        </w:rPr>
        <w:t>he arrow</w:t>
      </w:r>
      <w:r w:rsidR="006F3D79">
        <w:rPr>
          <w:rFonts w:ascii="Book Antiqua" w:hAnsi="Book Antiqua" w:cs="Times New Roman"/>
          <w:sz w:val="24"/>
          <w:szCs w:val="24"/>
          <w:lang w:val="en-GB" w:eastAsia="zh-CN"/>
        </w:rPr>
        <w:t>s</w:t>
      </w:r>
      <w:r w:rsidRPr="00930962">
        <w:rPr>
          <w:rFonts w:ascii="Book Antiqua" w:hAnsi="Book Antiqua" w:cs="Times New Roman"/>
          <w:sz w:val="24"/>
          <w:szCs w:val="24"/>
          <w:lang w:val="en-GB" w:eastAsia="zh-CN"/>
        </w:rPr>
        <w:t xml:space="preserve"> indicate the expected values</w:t>
      </w:r>
      <w:r w:rsidRPr="00930962">
        <w:rPr>
          <w:rFonts w:ascii="Book Antiqua" w:hAnsi="Book Antiqua" w:cs="Times New Roman" w:hint="eastAsia"/>
          <w:sz w:val="24"/>
          <w:szCs w:val="24"/>
          <w:lang w:val="en-GB" w:eastAsia="zh-CN"/>
        </w:rPr>
        <w:t>.</w:t>
      </w:r>
    </w:p>
    <w:p w14:paraId="3C2CDB2D" w14:textId="77777777" w:rsidR="00930962" w:rsidRDefault="00930962">
      <w:pPr>
        <w:rPr>
          <w:rFonts w:ascii="Book Antiqua" w:hAnsi="Book Antiqua" w:cs="Times New Roman"/>
          <w:sz w:val="24"/>
          <w:szCs w:val="24"/>
          <w:lang w:val="en-GB" w:eastAsia="zh-CN"/>
        </w:rPr>
      </w:pPr>
      <w:r>
        <w:rPr>
          <w:rFonts w:ascii="Book Antiqua" w:hAnsi="Book Antiqua" w:cs="Times New Roman"/>
          <w:sz w:val="24"/>
          <w:szCs w:val="24"/>
          <w:lang w:val="en-GB" w:eastAsia="zh-CN"/>
        </w:rPr>
        <w:br w:type="page"/>
      </w:r>
    </w:p>
    <w:p w14:paraId="1FE13128" w14:textId="77777777" w:rsidR="00930962" w:rsidRDefault="00930962" w:rsidP="001C5F54">
      <w:pPr>
        <w:snapToGrid w:val="0"/>
        <w:spacing w:after="0" w:line="360" w:lineRule="auto"/>
        <w:jc w:val="both"/>
        <w:rPr>
          <w:rFonts w:ascii="Book Antiqua" w:hAnsi="Book Antiqua" w:cs="Times New Roman"/>
          <w:caps/>
          <w:sz w:val="24"/>
          <w:szCs w:val="24"/>
          <w:lang w:val="en-GB" w:eastAsia="zh-CN"/>
        </w:rPr>
      </w:pPr>
      <w:r>
        <w:rPr>
          <w:noProof/>
          <w:lang w:val="en-US" w:eastAsia="zh-CN"/>
        </w:rPr>
        <w:lastRenderedPageBreak/>
        <w:drawing>
          <wp:inline distT="0" distB="0" distL="0" distR="0" wp14:anchorId="11061458" wp14:editId="314734C8">
            <wp:extent cx="4562067" cy="3554083"/>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66458" cy="3557504"/>
                    </a:xfrm>
                    <a:prstGeom prst="rect">
                      <a:avLst/>
                    </a:prstGeom>
                  </pic:spPr>
                </pic:pic>
              </a:graphicData>
            </a:graphic>
          </wp:inline>
        </w:drawing>
      </w:r>
    </w:p>
    <w:p w14:paraId="1D277CE9" w14:textId="77777777" w:rsidR="00930962" w:rsidRPr="00930962" w:rsidRDefault="00930962" w:rsidP="00930962">
      <w:pPr>
        <w:spacing w:line="360" w:lineRule="auto"/>
        <w:jc w:val="both"/>
        <w:rPr>
          <w:rFonts w:ascii="Book Antiqua" w:eastAsia="MS Mincho" w:hAnsi="Book Antiqua" w:cs="Times New Roman"/>
          <w:sz w:val="24"/>
          <w:szCs w:val="24"/>
          <w:lang w:val="en-GB"/>
        </w:rPr>
      </w:pPr>
      <w:r w:rsidRPr="00930962">
        <w:rPr>
          <w:rFonts w:ascii="Book Antiqua" w:eastAsia="MS Mincho" w:hAnsi="Book Antiqua" w:cs="Times New Roman"/>
          <w:b/>
          <w:sz w:val="24"/>
          <w:szCs w:val="24"/>
          <w:lang w:val="en-GB"/>
        </w:rPr>
        <w:t>Fig</w:t>
      </w:r>
      <w:r w:rsidRPr="00930962">
        <w:rPr>
          <w:rFonts w:ascii="Book Antiqua" w:hAnsi="Book Antiqua" w:cs="Times New Roman" w:hint="eastAsia"/>
          <w:b/>
          <w:sz w:val="24"/>
          <w:szCs w:val="24"/>
          <w:lang w:val="en-GB" w:eastAsia="zh-CN"/>
        </w:rPr>
        <w:t>ure</w:t>
      </w:r>
      <w:r w:rsidRPr="00930962">
        <w:rPr>
          <w:rFonts w:ascii="Book Antiqua" w:eastAsia="MS Mincho" w:hAnsi="Book Antiqua" w:cs="Times New Roman"/>
          <w:b/>
          <w:sz w:val="24"/>
          <w:szCs w:val="24"/>
          <w:lang w:val="en-GB"/>
        </w:rPr>
        <w:t xml:space="preserve"> 2</w:t>
      </w:r>
      <w:r w:rsidRPr="00930962">
        <w:rPr>
          <w:rFonts w:ascii="Book Antiqua" w:hAnsi="Book Antiqua" w:cs="Times New Roman" w:hint="eastAsia"/>
          <w:b/>
          <w:sz w:val="24"/>
          <w:szCs w:val="24"/>
          <w:lang w:val="en-GB" w:eastAsia="zh-CN"/>
        </w:rPr>
        <w:t xml:space="preserve"> </w:t>
      </w:r>
      <w:r w:rsidRPr="00930962">
        <w:rPr>
          <w:rFonts w:ascii="Book Antiqua" w:eastAsia="MS Mincho" w:hAnsi="Book Antiqua" w:cs="Times New Roman"/>
          <w:b/>
          <w:sz w:val="24"/>
          <w:szCs w:val="24"/>
          <w:lang w:val="en-GB"/>
        </w:rPr>
        <w:t>Means of log-transformed observed results stratified according to the expected values,</w:t>
      </w:r>
      <w:r w:rsidRPr="00930962">
        <w:rPr>
          <w:rFonts w:ascii="Book Antiqua" w:hAnsi="Book Antiqua" w:cs="Times New Roman" w:hint="eastAsia"/>
          <w:b/>
          <w:sz w:val="24"/>
          <w:szCs w:val="24"/>
          <w:lang w:val="en-GB" w:eastAsia="zh-CN"/>
        </w:rPr>
        <w:t xml:space="preserve"> </w:t>
      </w:r>
      <w:r w:rsidRPr="00930962">
        <w:rPr>
          <w:rFonts w:ascii="Book Antiqua" w:eastAsia="MS Mincho" w:hAnsi="Book Antiqua" w:cs="Times New Roman"/>
          <w:b/>
          <w:sz w:val="24"/>
          <w:szCs w:val="24"/>
          <w:lang w:val="en-GB"/>
        </w:rPr>
        <w:t>which are indicated by an arrow.</w:t>
      </w:r>
      <w:r w:rsidRPr="00930962">
        <w:rPr>
          <w:rFonts w:ascii="Book Antiqua" w:eastAsia="MS Mincho" w:hAnsi="Book Antiqua" w:cs="Times New Roman"/>
          <w:sz w:val="24"/>
          <w:szCs w:val="24"/>
          <w:lang w:val="en-GB"/>
        </w:rPr>
        <w:t xml:space="preserve"> </w:t>
      </w:r>
      <w:r w:rsidRPr="00930962">
        <w:rPr>
          <w:rFonts w:ascii="Book Antiqua" w:eastAsia="MS Mincho" w:hAnsi="Book Antiqua" w:cs="Times New Roman"/>
          <w:sz w:val="24"/>
          <w:szCs w:val="24"/>
          <w:lang w:val="en-GB"/>
        </w:rPr>
        <w:sym w:font="Wingdings" w:char="F0A1"/>
      </w:r>
      <w:r w:rsidRPr="00930962">
        <w:rPr>
          <w:rFonts w:ascii="Book Antiqua" w:eastAsia="MS Mincho" w:hAnsi="Book Antiqua" w:cs="Times New Roman"/>
          <w:sz w:val="24"/>
          <w:szCs w:val="24"/>
          <w:lang w:val="en-GB"/>
        </w:rPr>
        <w:t>16</w:t>
      </w:r>
      <w:r>
        <w:rPr>
          <w:rFonts w:ascii="Lucida Grande" w:hAnsi="Lucida Grande" w:cs="Times New Roman" w:hint="eastAsia"/>
          <w:sz w:val="24"/>
          <w:szCs w:val="24"/>
          <w:lang w:val="en-GB" w:eastAsia="zh-CN"/>
        </w:rPr>
        <w:t xml:space="preserve"> </w:t>
      </w:r>
      <w:r w:rsidRPr="00930962">
        <w:rPr>
          <w:rFonts w:ascii="Book Antiqua" w:hAnsi="Book Antiqua" w:cs="Times New Roman"/>
          <w:sz w:val="24"/>
          <w:szCs w:val="24"/>
          <w:lang w:val="en-GB" w:eastAsia="zh-CN"/>
        </w:rPr>
        <w:t xml:space="preserve">and </w:t>
      </w:r>
      <w:r w:rsidRPr="00930962">
        <w:rPr>
          <w:rFonts w:ascii="Book Antiqua" w:eastAsia="MS Mincho" w:hAnsi="Book Antiqua" w:cs="Times New Roman"/>
          <w:sz w:val="24"/>
          <w:szCs w:val="24"/>
          <w:lang w:val="en-GB"/>
        </w:rPr>
        <w:sym w:font="Wingdings" w:char="F0A1"/>
      </w:r>
      <w:r w:rsidRPr="00930962">
        <w:rPr>
          <w:rFonts w:ascii="Book Antiqua" w:eastAsia="MS Mincho" w:hAnsi="Book Antiqua" w:cs="Times New Roman"/>
          <w:sz w:val="24"/>
          <w:szCs w:val="24"/>
          <w:lang w:val="en-GB"/>
        </w:rPr>
        <w:t>48</w:t>
      </w:r>
      <w:r w:rsidRPr="00930962">
        <w:rPr>
          <w:rFonts w:ascii="Lucida Grande" w:eastAsia="MS Mincho" w:hAnsi="Lucida Grande" w:cs="Times New Roman"/>
          <w:sz w:val="24"/>
          <w:szCs w:val="24"/>
          <w:lang w:val="en-GB"/>
        </w:rPr>
        <w:t xml:space="preserve"> </w:t>
      </w:r>
      <w:r w:rsidRPr="00930962">
        <w:rPr>
          <w:rFonts w:ascii="Book Antiqua" w:eastAsia="MS Mincho" w:hAnsi="Book Antiqua" w:cs="Times New Roman"/>
          <w:sz w:val="24"/>
          <w:szCs w:val="24"/>
          <w:lang w:val="en-GB"/>
        </w:rPr>
        <w:t>represents out of range values.</w:t>
      </w:r>
    </w:p>
    <w:p w14:paraId="0EEFC506" w14:textId="77777777" w:rsidR="00930962" w:rsidRDefault="00930962">
      <w:pPr>
        <w:rPr>
          <w:rFonts w:ascii="Book Antiqua" w:hAnsi="Book Antiqua" w:cs="Times New Roman"/>
          <w:caps/>
          <w:sz w:val="24"/>
          <w:szCs w:val="24"/>
          <w:lang w:val="en-GB" w:eastAsia="zh-CN"/>
        </w:rPr>
      </w:pPr>
      <w:r>
        <w:rPr>
          <w:rFonts w:ascii="Book Antiqua" w:hAnsi="Book Antiqua" w:cs="Times New Roman"/>
          <w:caps/>
          <w:sz w:val="24"/>
          <w:szCs w:val="24"/>
          <w:lang w:val="en-GB" w:eastAsia="zh-CN"/>
        </w:rPr>
        <w:br w:type="page"/>
      </w:r>
    </w:p>
    <w:p w14:paraId="1F662A82" w14:textId="77777777" w:rsidR="00930962" w:rsidRDefault="00930962" w:rsidP="001C5F54">
      <w:pPr>
        <w:snapToGrid w:val="0"/>
        <w:spacing w:after="0" w:line="360" w:lineRule="auto"/>
        <w:jc w:val="both"/>
        <w:rPr>
          <w:rFonts w:ascii="Book Antiqua" w:hAnsi="Book Antiqua" w:cs="Times New Roman"/>
          <w:caps/>
          <w:sz w:val="24"/>
          <w:szCs w:val="24"/>
          <w:lang w:val="en-GB" w:eastAsia="zh-CN"/>
        </w:rPr>
      </w:pPr>
      <w:r>
        <w:rPr>
          <w:noProof/>
          <w:lang w:val="en-US" w:eastAsia="zh-CN"/>
        </w:rPr>
        <w:lastRenderedPageBreak/>
        <w:drawing>
          <wp:inline distT="0" distB="0" distL="0" distR="0" wp14:anchorId="13C0BB12" wp14:editId="63D54FEB">
            <wp:extent cx="3916392" cy="3795623"/>
            <wp:effectExtent l="0" t="0" r="8255" b="0"/>
            <wp:docPr id="30" name="Immagine 30"/>
            <wp:cNvGraphicFramePr/>
            <a:graphic xmlns:a="http://schemas.openxmlformats.org/drawingml/2006/main">
              <a:graphicData uri="http://schemas.openxmlformats.org/drawingml/2006/picture">
                <pic:pic xmlns:pic="http://schemas.openxmlformats.org/drawingml/2006/picture">
                  <pic:nvPicPr>
                    <pic:cNvPr id="30" name="Immagine 30"/>
                    <pic:cNvPicPr/>
                  </pic:nvPicPr>
                  <pic:blipFill>
                    <a:blip r:embed="rId14" cstate="print"/>
                    <a:stretch>
                      <a:fillRect/>
                    </a:stretch>
                  </pic:blipFill>
                  <pic:spPr>
                    <a:xfrm>
                      <a:off x="0" y="0"/>
                      <a:ext cx="3918581" cy="3797745"/>
                    </a:xfrm>
                    <a:prstGeom prst="rect">
                      <a:avLst/>
                    </a:prstGeom>
                  </pic:spPr>
                </pic:pic>
              </a:graphicData>
            </a:graphic>
          </wp:inline>
        </w:drawing>
      </w:r>
    </w:p>
    <w:p w14:paraId="2D7980F7" w14:textId="77777777" w:rsidR="00434831" w:rsidRDefault="00930962" w:rsidP="00A97E3D">
      <w:pPr>
        <w:spacing w:line="360" w:lineRule="auto"/>
        <w:jc w:val="both"/>
        <w:rPr>
          <w:rFonts w:ascii="Book Antiqua" w:hAnsi="Book Antiqua"/>
          <w:b/>
          <w:sz w:val="24"/>
          <w:szCs w:val="24"/>
          <w:lang w:val="en-GB" w:eastAsia="zh-CN"/>
        </w:rPr>
      </w:pPr>
      <w:r w:rsidRPr="00930962">
        <w:rPr>
          <w:rFonts w:ascii="Book Antiqua" w:hAnsi="Book Antiqua"/>
          <w:b/>
          <w:sz w:val="24"/>
          <w:szCs w:val="24"/>
          <w:lang w:val="en-GB"/>
        </w:rPr>
        <w:t>Fig</w:t>
      </w:r>
      <w:r w:rsidRPr="00930962">
        <w:rPr>
          <w:rFonts w:ascii="Book Antiqua" w:hAnsi="Book Antiqua" w:hint="eastAsia"/>
          <w:b/>
          <w:sz w:val="24"/>
          <w:szCs w:val="24"/>
          <w:lang w:val="en-GB" w:eastAsia="zh-CN"/>
        </w:rPr>
        <w:t>ure</w:t>
      </w:r>
      <w:r w:rsidRPr="00930962">
        <w:rPr>
          <w:rFonts w:ascii="Book Antiqua" w:hAnsi="Book Antiqua"/>
          <w:b/>
          <w:sz w:val="24"/>
          <w:szCs w:val="24"/>
          <w:lang w:val="en-GB"/>
        </w:rPr>
        <w:t xml:space="preserve"> 3</w:t>
      </w:r>
      <w:r w:rsidRPr="00930962">
        <w:rPr>
          <w:rFonts w:ascii="Book Antiqua" w:hAnsi="Book Antiqua" w:hint="eastAsia"/>
          <w:b/>
          <w:sz w:val="24"/>
          <w:szCs w:val="24"/>
          <w:lang w:val="en-GB" w:eastAsia="zh-CN"/>
        </w:rPr>
        <w:t xml:space="preserve"> </w:t>
      </w:r>
      <w:r w:rsidRPr="00930962">
        <w:rPr>
          <w:rFonts w:ascii="Book Antiqua" w:hAnsi="Book Antiqua"/>
          <w:b/>
          <w:sz w:val="24"/>
          <w:szCs w:val="24"/>
          <w:lang w:val="en-GB"/>
        </w:rPr>
        <w:t>Mean percent variation [(V</w:t>
      </w:r>
      <w:r w:rsidRPr="00930962">
        <w:rPr>
          <w:rFonts w:ascii="Book Antiqua" w:hAnsi="Book Antiqua"/>
          <w:b/>
          <w:sz w:val="24"/>
          <w:szCs w:val="24"/>
          <w:vertAlign w:val="subscript"/>
          <w:lang w:val="en-GB"/>
        </w:rPr>
        <w:t>o</w:t>
      </w:r>
      <w:r w:rsidRPr="00930962">
        <w:rPr>
          <w:rFonts w:ascii="Book Antiqua" w:hAnsi="Book Antiqua"/>
          <w:b/>
          <w:sz w:val="24"/>
          <w:szCs w:val="24"/>
          <w:lang w:val="en-GB"/>
        </w:rPr>
        <w:t>–V</w:t>
      </w:r>
      <w:r w:rsidRPr="00930962">
        <w:rPr>
          <w:rFonts w:ascii="Book Antiqua" w:hAnsi="Book Antiqua"/>
          <w:b/>
          <w:sz w:val="24"/>
          <w:szCs w:val="24"/>
          <w:vertAlign w:val="subscript"/>
          <w:lang w:val="en-GB"/>
        </w:rPr>
        <w:t>r</w:t>
      </w:r>
      <w:r w:rsidRPr="00930962">
        <w:rPr>
          <w:rFonts w:ascii="Book Antiqua" w:hAnsi="Book Antiqua"/>
          <w:b/>
          <w:sz w:val="24"/>
          <w:szCs w:val="24"/>
          <w:lang w:val="en-GB"/>
        </w:rPr>
        <w:t>/V</w:t>
      </w:r>
      <w:r w:rsidRPr="00930962">
        <w:rPr>
          <w:rFonts w:ascii="Book Antiqua" w:hAnsi="Book Antiqua"/>
          <w:b/>
          <w:sz w:val="24"/>
          <w:szCs w:val="24"/>
          <w:vertAlign w:val="subscript"/>
          <w:lang w:val="en-GB"/>
        </w:rPr>
        <w:t>r</w:t>
      </w:r>
      <w:r w:rsidRPr="00930962">
        <w:rPr>
          <w:rFonts w:ascii="Book Antiqua" w:hAnsi="Book Antiqua"/>
          <w:b/>
          <w:sz w:val="24"/>
          <w:szCs w:val="24"/>
          <w:lang w:val="en-GB"/>
        </w:rPr>
        <w:t>)</w:t>
      </w:r>
      <w:r w:rsidRPr="00930962">
        <w:rPr>
          <w:rFonts w:ascii="Book Antiqua" w:hAnsi="Book Antiqua" w:hint="eastAsia"/>
          <w:b/>
          <w:sz w:val="24"/>
          <w:szCs w:val="24"/>
          <w:lang w:val="en-GB" w:eastAsia="zh-CN"/>
        </w:rPr>
        <w:t xml:space="preserve"> </w:t>
      </w:r>
      <w:r w:rsidRPr="00930962">
        <w:rPr>
          <w:rFonts w:ascii="Book Antiqua" w:hAnsi="Book Antiqua" w:cs="Times New Roman"/>
          <w:b/>
          <w:sz w:val="24"/>
          <w:szCs w:val="24"/>
          <w:lang w:val="en-GB"/>
        </w:rPr>
        <w:t>×</w:t>
      </w:r>
      <w:r w:rsidRPr="00930962">
        <w:rPr>
          <w:rFonts w:ascii="Book Antiqua" w:hAnsi="Book Antiqua" w:hint="eastAsia"/>
          <w:b/>
          <w:sz w:val="24"/>
          <w:szCs w:val="24"/>
          <w:lang w:val="en-GB" w:eastAsia="zh-CN"/>
        </w:rPr>
        <w:t xml:space="preserve"> </w:t>
      </w:r>
      <w:r w:rsidRPr="00930962">
        <w:rPr>
          <w:rFonts w:ascii="Book Antiqua" w:hAnsi="Book Antiqua"/>
          <w:b/>
          <w:sz w:val="24"/>
          <w:szCs w:val="24"/>
          <w:lang w:val="en-GB"/>
        </w:rPr>
        <w:t>100] distribution; green lines indicate the mean and normal distribution</w:t>
      </w:r>
      <w:r w:rsidRPr="00930962">
        <w:rPr>
          <w:rFonts w:ascii="Book Antiqua" w:hAnsi="Book Antiqua" w:hint="eastAsia"/>
          <w:b/>
          <w:sz w:val="24"/>
          <w:szCs w:val="24"/>
          <w:lang w:val="en-GB" w:eastAsia="zh-CN"/>
        </w:rPr>
        <w:t>.</w:t>
      </w:r>
    </w:p>
    <w:p w14:paraId="29553F00" w14:textId="77777777" w:rsidR="00434831" w:rsidRDefault="00434831">
      <w:pPr>
        <w:rPr>
          <w:rFonts w:ascii="Book Antiqua" w:hAnsi="Book Antiqua"/>
          <w:b/>
          <w:sz w:val="24"/>
          <w:szCs w:val="24"/>
          <w:lang w:val="en-GB" w:eastAsia="zh-CN"/>
        </w:rPr>
      </w:pPr>
      <w:r>
        <w:rPr>
          <w:rFonts w:ascii="Book Antiqua" w:hAnsi="Book Antiqua"/>
          <w:b/>
          <w:sz w:val="24"/>
          <w:szCs w:val="24"/>
          <w:lang w:val="en-GB" w:eastAsia="zh-CN"/>
        </w:rPr>
        <w:br w:type="page"/>
      </w:r>
    </w:p>
    <w:p w14:paraId="465EB07A" w14:textId="77777777" w:rsidR="00930962" w:rsidRDefault="007F4724" w:rsidP="00A97E3D">
      <w:pPr>
        <w:spacing w:line="360" w:lineRule="auto"/>
        <w:jc w:val="both"/>
        <w:rPr>
          <w:rFonts w:ascii="Book Antiqua" w:hAnsi="Book Antiqua"/>
          <w:b/>
          <w:sz w:val="24"/>
          <w:szCs w:val="24"/>
          <w:lang w:val="en-GB" w:eastAsia="zh-CN"/>
        </w:rPr>
      </w:pPr>
      <w:r>
        <w:rPr>
          <w:noProof/>
          <w:lang w:val="en-US" w:eastAsia="zh-CN"/>
        </w:rPr>
        <w:lastRenderedPageBreak/>
        <w:drawing>
          <wp:inline distT="0" distB="0" distL="0" distR="0" wp14:anchorId="0967D4EC" wp14:editId="6F602072">
            <wp:extent cx="4278702" cy="3467819"/>
            <wp:effectExtent l="0" t="0" r="7620" b="0"/>
            <wp:docPr id="31" name="Immagine 31"/>
            <wp:cNvGraphicFramePr/>
            <a:graphic xmlns:a="http://schemas.openxmlformats.org/drawingml/2006/main">
              <a:graphicData uri="http://schemas.openxmlformats.org/drawingml/2006/picture">
                <pic:pic xmlns:pic="http://schemas.openxmlformats.org/drawingml/2006/picture">
                  <pic:nvPicPr>
                    <pic:cNvPr id="31" name="Immagine 31"/>
                    <pic:cNvPicPr/>
                  </pic:nvPicPr>
                  <pic:blipFill>
                    <a:blip r:embed="rId15" cstate="print"/>
                    <a:stretch>
                      <a:fillRect/>
                    </a:stretch>
                  </pic:blipFill>
                  <pic:spPr>
                    <a:xfrm>
                      <a:off x="0" y="0"/>
                      <a:ext cx="4278652" cy="3467778"/>
                    </a:xfrm>
                    <a:prstGeom prst="rect">
                      <a:avLst/>
                    </a:prstGeom>
                  </pic:spPr>
                </pic:pic>
              </a:graphicData>
            </a:graphic>
          </wp:inline>
        </w:drawing>
      </w:r>
    </w:p>
    <w:p w14:paraId="39A50B1E" w14:textId="77777777" w:rsidR="007F4724" w:rsidRDefault="007F4724" w:rsidP="007F4724">
      <w:pPr>
        <w:spacing w:line="360" w:lineRule="auto"/>
        <w:jc w:val="both"/>
        <w:rPr>
          <w:rFonts w:ascii="Book Antiqua" w:hAnsi="Book Antiqua"/>
          <w:sz w:val="24"/>
          <w:szCs w:val="24"/>
          <w:lang w:val="en-GB" w:eastAsia="zh-CN"/>
        </w:rPr>
      </w:pPr>
      <w:r w:rsidRPr="007F4724">
        <w:rPr>
          <w:rFonts w:ascii="Book Antiqua" w:hAnsi="Book Antiqua"/>
          <w:b/>
          <w:sz w:val="24"/>
          <w:szCs w:val="24"/>
          <w:lang w:val="en-GB"/>
        </w:rPr>
        <w:t>Fig</w:t>
      </w:r>
      <w:r>
        <w:rPr>
          <w:rFonts w:ascii="Book Antiqua" w:hAnsi="Book Antiqua" w:hint="eastAsia"/>
          <w:b/>
          <w:sz w:val="24"/>
          <w:szCs w:val="24"/>
          <w:lang w:val="en-GB" w:eastAsia="zh-CN"/>
        </w:rPr>
        <w:t>ure</w:t>
      </w:r>
      <w:r w:rsidRPr="007F4724">
        <w:rPr>
          <w:rFonts w:ascii="Book Antiqua" w:hAnsi="Book Antiqua"/>
          <w:b/>
          <w:sz w:val="24"/>
          <w:szCs w:val="24"/>
          <w:lang w:val="en-GB"/>
        </w:rPr>
        <w:t xml:space="preserve"> 4</w:t>
      </w:r>
      <w:r>
        <w:rPr>
          <w:rFonts w:ascii="Book Antiqua" w:hAnsi="Book Antiqua" w:hint="eastAsia"/>
          <w:b/>
          <w:sz w:val="24"/>
          <w:szCs w:val="24"/>
          <w:lang w:val="en-GB" w:eastAsia="zh-CN"/>
        </w:rPr>
        <w:t xml:space="preserve"> </w:t>
      </w:r>
      <w:r w:rsidRPr="007F4724">
        <w:rPr>
          <w:rFonts w:ascii="Book Antiqua" w:hAnsi="Book Antiqua"/>
          <w:b/>
          <w:sz w:val="24"/>
          <w:szCs w:val="24"/>
          <w:lang w:val="en-GB"/>
        </w:rPr>
        <w:t>Mean accuracy (V</w:t>
      </w:r>
      <w:r w:rsidRPr="007F4724">
        <w:rPr>
          <w:rFonts w:ascii="Book Antiqua" w:hAnsi="Book Antiqua"/>
          <w:b/>
          <w:sz w:val="24"/>
          <w:szCs w:val="24"/>
          <w:vertAlign w:val="subscript"/>
          <w:lang w:val="en-GB"/>
        </w:rPr>
        <w:t>o</w:t>
      </w:r>
      <w:r w:rsidRPr="007F4724">
        <w:rPr>
          <w:rFonts w:ascii="Book Antiqua" w:hAnsi="Book Antiqua"/>
          <w:b/>
          <w:sz w:val="24"/>
          <w:szCs w:val="24"/>
          <w:lang w:val="en-GB"/>
        </w:rPr>
        <w:t xml:space="preserve"> – V</w:t>
      </w:r>
      <w:r w:rsidRPr="007F4724">
        <w:rPr>
          <w:rFonts w:ascii="Book Antiqua" w:hAnsi="Book Antiqua"/>
          <w:b/>
          <w:sz w:val="24"/>
          <w:szCs w:val="24"/>
          <w:vertAlign w:val="subscript"/>
          <w:lang w:val="en-GB"/>
        </w:rPr>
        <w:t>r</w:t>
      </w:r>
      <w:r w:rsidRPr="007F4724">
        <w:rPr>
          <w:rFonts w:ascii="Book Antiqua" w:hAnsi="Book Antiqua"/>
          <w:b/>
          <w:sz w:val="24"/>
          <w:szCs w:val="24"/>
          <w:lang w:val="en-GB"/>
        </w:rPr>
        <w:t xml:space="preserve">) stratified according to centre, logarithmic scale. </w:t>
      </w:r>
      <w:r>
        <w:rPr>
          <w:rFonts w:ascii="Book Antiqua" w:hAnsi="Book Antiqua"/>
          <w:sz w:val="24"/>
          <w:szCs w:val="24"/>
          <w:lang w:val="en-GB"/>
        </w:rPr>
        <w:sym w:font="Wingdings" w:char="F0A1"/>
      </w:r>
      <w:r>
        <w:rPr>
          <w:rFonts w:ascii="Book Antiqua" w:hAnsi="Book Antiqua"/>
          <w:sz w:val="24"/>
          <w:szCs w:val="24"/>
          <w:lang w:val="en-GB"/>
        </w:rPr>
        <w:t>29</w:t>
      </w:r>
      <w:r>
        <w:rPr>
          <w:rFonts w:ascii="Lucida Grande" w:hAnsi="Lucida Grande"/>
          <w:sz w:val="24"/>
          <w:szCs w:val="24"/>
          <w:lang w:val="en-GB"/>
        </w:rPr>
        <w:t xml:space="preserve"> </w:t>
      </w:r>
      <w:r>
        <w:rPr>
          <w:rFonts w:ascii="Book Antiqua" w:hAnsi="Book Antiqua"/>
          <w:sz w:val="24"/>
          <w:szCs w:val="24"/>
          <w:lang w:val="en-GB"/>
        </w:rPr>
        <w:sym w:font="Wingdings" w:char="F0A1"/>
      </w:r>
      <w:r>
        <w:rPr>
          <w:rFonts w:ascii="Book Antiqua" w:hAnsi="Book Antiqua"/>
          <w:sz w:val="24"/>
          <w:szCs w:val="24"/>
          <w:lang w:val="en-GB"/>
        </w:rPr>
        <w:t>48</w:t>
      </w:r>
      <w:r>
        <w:rPr>
          <w:rFonts w:ascii="Lucida Grande" w:hAnsi="Lucida Grande"/>
          <w:sz w:val="24"/>
          <w:szCs w:val="24"/>
          <w:lang w:val="en-GB"/>
        </w:rPr>
        <w:t xml:space="preserve"> </w:t>
      </w:r>
      <w:r>
        <w:rPr>
          <w:rFonts w:ascii="Book Antiqua" w:hAnsi="Book Antiqua"/>
          <w:sz w:val="24"/>
          <w:szCs w:val="24"/>
          <w:lang w:val="en-GB"/>
        </w:rPr>
        <w:sym w:font="Wingdings" w:char="F0AB"/>
      </w:r>
      <w:r>
        <w:rPr>
          <w:rFonts w:ascii="Book Antiqua" w:hAnsi="Book Antiqua"/>
          <w:sz w:val="24"/>
          <w:szCs w:val="24"/>
          <w:lang w:val="en-GB"/>
        </w:rPr>
        <w:t xml:space="preserve">27 </w:t>
      </w:r>
      <w:r>
        <w:rPr>
          <w:rFonts w:ascii="Book Antiqua" w:hAnsi="Book Antiqua"/>
          <w:sz w:val="24"/>
          <w:szCs w:val="24"/>
          <w:lang w:val="en-GB"/>
        </w:rPr>
        <w:sym w:font="Wingdings" w:char="F0AB"/>
      </w:r>
      <w:r>
        <w:rPr>
          <w:rFonts w:ascii="Book Antiqua" w:hAnsi="Book Antiqua"/>
          <w:sz w:val="24"/>
          <w:szCs w:val="24"/>
          <w:lang w:val="en-GB"/>
        </w:rPr>
        <w:t>16 Represents out of range values</w:t>
      </w:r>
      <w:r>
        <w:rPr>
          <w:rFonts w:ascii="Book Antiqua" w:hAnsi="Book Antiqua" w:hint="eastAsia"/>
          <w:sz w:val="24"/>
          <w:szCs w:val="24"/>
          <w:lang w:val="en-GB" w:eastAsia="zh-CN"/>
        </w:rPr>
        <w:t>.</w:t>
      </w:r>
    </w:p>
    <w:p w14:paraId="0BA84CBA" w14:textId="77777777" w:rsidR="00EA4B01" w:rsidRDefault="00EA4B01">
      <w:pPr>
        <w:rPr>
          <w:rFonts w:ascii="Book Antiqua" w:hAnsi="Book Antiqua"/>
          <w:b/>
          <w:sz w:val="24"/>
          <w:szCs w:val="24"/>
          <w:lang w:val="en-GB" w:eastAsia="zh-CN"/>
        </w:rPr>
      </w:pPr>
      <w:r>
        <w:rPr>
          <w:rFonts w:ascii="Book Antiqua" w:hAnsi="Book Antiqua"/>
          <w:b/>
          <w:sz w:val="24"/>
          <w:szCs w:val="24"/>
          <w:lang w:val="en-GB" w:eastAsia="zh-CN"/>
        </w:rPr>
        <w:br w:type="page"/>
      </w:r>
    </w:p>
    <w:p w14:paraId="52943258" w14:textId="77777777" w:rsidR="007F4724" w:rsidRDefault="00EA4B01" w:rsidP="00A97E3D">
      <w:pPr>
        <w:spacing w:line="360" w:lineRule="auto"/>
        <w:jc w:val="both"/>
        <w:rPr>
          <w:rFonts w:ascii="Book Antiqua" w:hAnsi="Book Antiqua"/>
          <w:sz w:val="24"/>
          <w:szCs w:val="24"/>
          <w:lang w:val="en-GB" w:eastAsia="zh-CN"/>
        </w:rPr>
      </w:pPr>
      <w:r w:rsidRPr="006075ED">
        <w:rPr>
          <w:noProof/>
          <w:szCs w:val="24"/>
          <w:lang w:val="en-US" w:eastAsia="zh-CN"/>
        </w:rPr>
        <w:lastRenderedPageBreak/>
        <w:drawing>
          <wp:inline distT="0" distB="0" distL="0" distR="0" wp14:anchorId="55C9B6E4" wp14:editId="367A1DDF">
            <wp:extent cx="4252531" cy="3407434"/>
            <wp:effectExtent l="0" t="0" r="0" b="254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257525" cy="3411436"/>
                    </a:xfrm>
                    <a:prstGeom prst="rect">
                      <a:avLst/>
                    </a:prstGeom>
                  </pic:spPr>
                </pic:pic>
              </a:graphicData>
            </a:graphic>
          </wp:inline>
        </w:drawing>
      </w:r>
    </w:p>
    <w:p w14:paraId="1A5C2B58" w14:textId="77777777" w:rsidR="00EA4B01" w:rsidRPr="00E07A8E" w:rsidRDefault="00EA4B01" w:rsidP="00EA4B01">
      <w:pPr>
        <w:spacing w:line="360" w:lineRule="auto"/>
        <w:jc w:val="both"/>
        <w:rPr>
          <w:rFonts w:ascii="Book Antiqua" w:hAnsi="Book Antiqua"/>
          <w:sz w:val="24"/>
          <w:szCs w:val="24"/>
          <w:lang w:val="en-GB" w:eastAsia="zh-CN"/>
        </w:rPr>
      </w:pPr>
      <w:r w:rsidRPr="00EA4B01">
        <w:rPr>
          <w:rFonts w:ascii="Book Antiqua" w:hAnsi="Book Antiqua"/>
          <w:b/>
          <w:sz w:val="24"/>
          <w:szCs w:val="24"/>
          <w:lang w:val="en-GB"/>
        </w:rPr>
        <w:t>Fig</w:t>
      </w:r>
      <w:r w:rsidRPr="00EA4B01">
        <w:rPr>
          <w:rFonts w:ascii="Book Antiqua" w:hAnsi="Book Antiqua" w:hint="eastAsia"/>
          <w:b/>
          <w:sz w:val="24"/>
          <w:szCs w:val="24"/>
          <w:lang w:val="en-GB" w:eastAsia="zh-CN"/>
        </w:rPr>
        <w:t xml:space="preserve">ure </w:t>
      </w:r>
      <w:r w:rsidRPr="00EA4B01">
        <w:rPr>
          <w:rFonts w:ascii="Book Antiqua" w:hAnsi="Book Antiqua"/>
          <w:b/>
          <w:sz w:val="24"/>
          <w:szCs w:val="24"/>
          <w:lang w:val="en-GB"/>
        </w:rPr>
        <w:t>5</w:t>
      </w:r>
      <w:r w:rsidRPr="00EA4B01">
        <w:rPr>
          <w:rFonts w:ascii="Book Antiqua" w:hAnsi="Book Antiqua" w:hint="eastAsia"/>
          <w:b/>
          <w:sz w:val="24"/>
          <w:szCs w:val="24"/>
          <w:lang w:val="en-GB" w:eastAsia="zh-CN"/>
        </w:rPr>
        <w:t xml:space="preserve"> </w:t>
      </w:r>
      <w:r w:rsidRPr="00EA4B01">
        <w:rPr>
          <w:rFonts w:ascii="Book Antiqua" w:hAnsi="Book Antiqua"/>
          <w:b/>
          <w:sz w:val="24"/>
          <w:szCs w:val="24"/>
          <w:lang w:val="en-GB"/>
        </w:rPr>
        <w:t>Mean percent variation ([(V</w:t>
      </w:r>
      <w:r w:rsidRPr="00EA4B01">
        <w:rPr>
          <w:rFonts w:ascii="Book Antiqua" w:hAnsi="Book Antiqua"/>
          <w:b/>
          <w:sz w:val="24"/>
          <w:szCs w:val="24"/>
          <w:vertAlign w:val="subscript"/>
          <w:lang w:val="en-GB"/>
        </w:rPr>
        <w:t>o</w:t>
      </w:r>
      <w:r w:rsidRPr="00EA4B01">
        <w:rPr>
          <w:rFonts w:ascii="Book Antiqua" w:hAnsi="Book Antiqua"/>
          <w:b/>
          <w:sz w:val="24"/>
          <w:szCs w:val="24"/>
          <w:lang w:val="en-GB"/>
        </w:rPr>
        <w:t xml:space="preserve"> – V</w:t>
      </w:r>
      <w:r w:rsidRPr="00EA4B01">
        <w:rPr>
          <w:rFonts w:ascii="Book Antiqua" w:hAnsi="Book Antiqua"/>
          <w:b/>
          <w:sz w:val="24"/>
          <w:szCs w:val="24"/>
          <w:vertAlign w:val="subscript"/>
          <w:lang w:val="en-GB"/>
        </w:rPr>
        <w:t>r</w:t>
      </w:r>
      <w:r w:rsidRPr="00EA4B01">
        <w:rPr>
          <w:rFonts w:ascii="Book Antiqua" w:hAnsi="Book Antiqua"/>
          <w:b/>
          <w:sz w:val="24"/>
          <w:szCs w:val="24"/>
          <w:lang w:val="en-GB"/>
        </w:rPr>
        <w:t>)/V</w:t>
      </w:r>
      <w:r w:rsidRPr="00EA4B01">
        <w:rPr>
          <w:rFonts w:ascii="Book Antiqua" w:hAnsi="Book Antiqua"/>
          <w:b/>
          <w:sz w:val="24"/>
          <w:szCs w:val="24"/>
          <w:vertAlign w:val="subscript"/>
          <w:lang w:val="en-GB"/>
        </w:rPr>
        <w:t>r</w:t>
      </w:r>
      <w:r w:rsidRPr="00EA4B01">
        <w:rPr>
          <w:rFonts w:ascii="Book Antiqua" w:hAnsi="Book Antiqua"/>
          <w:b/>
          <w:sz w:val="24"/>
          <w:szCs w:val="24"/>
          <w:lang w:val="en-GB"/>
        </w:rPr>
        <w:t>]</w:t>
      </w:r>
      <w:r w:rsidRPr="00EA4B01">
        <w:rPr>
          <w:rFonts w:ascii="Book Antiqua" w:hAnsi="Book Antiqua" w:hint="eastAsia"/>
          <w:b/>
          <w:sz w:val="24"/>
          <w:szCs w:val="24"/>
          <w:lang w:val="en-GB" w:eastAsia="zh-CN"/>
        </w:rPr>
        <w:t xml:space="preserve"> </w:t>
      </w:r>
      <w:r w:rsidRPr="00EA4B01">
        <w:rPr>
          <w:rFonts w:ascii="Book Antiqua" w:hAnsi="Book Antiqua" w:cs="Times New Roman"/>
          <w:b/>
          <w:sz w:val="24"/>
          <w:szCs w:val="24"/>
          <w:lang w:val="en-GB"/>
        </w:rPr>
        <w:t>×</w:t>
      </w:r>
      <w:r w:rsidRPr="00EA4B01">
        <w:rPr>
          <w:rFonts w:ascii="Book Antiqua" w:hAnsi="Book Antiqua" w:hint="eastAsia"/>
          <w:b/>
          <w:sz w:val="24"/>
          <w:szCs w:val="24"/>
          <w:lang w:val="en-GB" w:eastAsia="zh-CN"/>
        </w:rPr>
        <w:t xml:space="preserve"> </w:t>
      </w:r>
      <w:r w:rsidRPr="00EA4B01">
        <w:rPr>
          <w:rFonts w:ascii="Book Antiqua" w:hAnsi="Book Antiqua"/>
          <w:b/>
          <w:sz w:val="24"/>
          <w:szCs w:val="24"/>
          <w:lang w:val="en-GB"/>
        </w:rPr>
        <w:t>100) stratified according to centre, logarithmic scale.</w:t>
      </w:r>
      <w:r>
        <w:rPr>
          <w:rFonts w:ascii="Book Antiqua" w:hAnsi="Book Antiqua"/>
          <w:sz w:val="24"/>
          <w:szCs w:val="24"/>
          <w:lang w:val="en-GB"/>
        </w:rPr>
        <w:t xml:space="preserve"> </w:t>
      </w:r>
      <w:r w:rsidRPr="00E07A8E">
        <w:rPr>
          <w:rFonts w:ascii="Book Antiqua" w:hAnsi="Book Antiqua"/>
          <w:sz w:val="24"/>
          <w:szCs w:val="24"/>
          <w:lang w:val="en-GB"/>
        </w:rPr>
        <w:sym w:font="Wingdings" w:char="F0A1"/>
      </w:r>
      <w:r w:rsidRPr="00E07A8E">
        <w:rPr>
          <w:rFonts w:ascii="Book Antiqua" w:hAnsi="Book Antiqua"/>
          <w:sz w:val="24"/>
          <w:szCs w:val="24"/>
          <w:lang w:val="en-GB"/>
        </w:rPr>
        <w:t>2</w:t>
      </w:r>
      <w:r w:rsidRPr="00E07A8E">
        <w:rPr>
          <w:rFonts w:ascii="Lucida Grande" w:hAnsi="Lucida Grande"/>
          <w:sz w:val="24"/>
          <w:szCs w:val="24"/>
          <w:lang w:val="en-GB"/>
        </w:rPr>
        <w:t xml:space="preserve"> </w:t>
      </w:r>
      <w:r w:rsidRPr="00E07A8E">
        <w:rPr>
          <w:rFonts w:ascii="Book Antiqua" w:hAnsi="Book Antiqua"/>
          <w:sz w:val="24"/>
          <w:szCs w:val="24"/>
          <w:lang w:val="en-GB"/>
        </w:rPr>
        <w:sym w:font="Wingdings" w:char="F0A1"/>
      </w:r>
      <w:r>
        <w:rPr>
          <w:rFonts w:ascii="Book Antiqua" w:hAnsi="Book Antiqua"/>
          <w:sz w:val="24"/>
          <w:szCs w:val="24"/>
          <w:lang w:val="en-GB"/>
        </w:rPr>
        <w:t>14</w:t>
      </w:r>
      <w:r w:rsidRPr="00A008EF">
        <w:rPr>
          <w:rFonts w:ascii="Book Antiqua" w:hAnsi="Book Antiqua"/>
          <w:sz w:val="24"/>
          <w:szCs w:val="24"/>
          <w:lang w:val="en-GB"/>
        </w:rPr>
        <w:t xml:space="preserve"> </w:t>
      </w:r>
      <w:r w:rsidRPr="00E07A8E">
        <w:rPr>
          <w:rFonts w:ascii="Book Antiqua" w:hAnsi="Book Antiqua"/>
          <w:sz w:val="24"/>
          <w:szCs w:val="24"/>
          <w:lang w:val="en-GB"/>
        </w:rPr>
        <w:sym w:font="Wingdings" w:char="F0AB"/>
      </w:r>
      <w:r>
        <w:rPr>
          <w:rFonts w:ascii="Book Antiqua" w:hAnsi="Book Antiqua"/>
          <w:sz w:val="24"/>
          <w:szCs w:val="24"/>
          <w:lang w:val="en-GB"/>
        </w:rPr>
        <w:t xml:space="preserve">41 Represents </w:t>
      </w:r>
      <w:r w:rsidRPr="00471F01">
        <w:rPr>
          <w:rFonts w:ascii="Book Antiqua" w:hAnsi="Book Antiqua"/>
          <w:sz w:val="24"/>
          <w:szCs w:val="24"/>
          <w:lang w:val="en-GB"/>
        </w:rPr>
        <w:t>out of range value</w:t>
      </w:r>
      <w:r>
        <w:rPr>
          <w:rFonts w:ascii="Book Antiqua" w:hAnsi="Book Antiqua"/>
          <w:sz w:val="24"/>
          <w:szCs w:val="24"/>
          <w:lang w:val="en-GB"/>
        </w:rPr>
        <w:t>s</w:t>
      </w:r>
      <w:r>
        <w:rPr>
          <w:rFonts w:ascii="Book Antiqua" w:hAnsi="Book Antiqua" w:hint="eastAsia"/>
          <w:sz w:val="24"/>
          <w:szCs w:val="24"/>
          <w:lang w:val="en-GB" w:eastAsia="zh-CN"/>
        </w:rPr>
        <w:t>.</w:t>
      </w:r>
    </w:p>
    <w:p w14:paraId="5CF78C7C" w14:textId="77777777" w:rsidR="00EC5C48" w:rsidRDefault="00EC5C48">
      <w:pPr>
        <w:rPr>
          <w:rFonts w:ascii="Book Antiqua" w:hAnsi="Book Antiqua"/>
          <w:sz w:val="24"/>
          <w:szCs w:val="24"/>
          <w:lang w:val="en-GB" w:eastAsia="zh-CN"/>
        </w:rPr>
      </w:pPr>
      <w:r>
        <w:rPr>
          <w:rFonts w:ascii="Book Antiqua" w:hAnsi="Book Antiqua"/>
          <w:sz w:val="24"/>
          <w:szCs w:val="24"/>
          <w:lang w:val="en-GB" w:eastAsia="zh-CN"/>
        </w:rPr>
        <w:br w:type="page"/>
      </w:r>
    </w:p>
    <w:p w14:paraId="1FD54FC2" w14:textId="77777777" w:rsidR="00EA4B01" w:rsidRDefault="00EC5C48" w:rsidP="00A97E3D">
      <w:pPr>
        <w:spacing w:line="360" w:lineRule="auto"/>
        <w:jc w:val="both"/>
        <w:rPr>
          <w:rFonts w:ascii="Book Antiqua" w:hAnsi="Book Antiqua"/>
          <w:sz w:val="24"/>
          <w:szCs w:val="24"/>
          <w:lang w:val="en-GB" w:eastAsia="zh-CN"/>
        </w:rPr>
      </w:pPr>
      <w:r>
        <w:rPr>
          <w:noProof/>
          <w:lang w:val="en-US" w:eastAsia="zh-CN"/>
        </w:rPr>
        <w:lastRenderedPageBreak/>
        <w:drawing>
          <wp:inline distT="0" distB="0" distL="0" distR="0" wp14:anchorId="05D8D413" wp14:editId="6A4C8B21">
            <wp:extent cx="3786996" cy="3157268"/>
            <wp:effectExtent l="0" t="0" r="4445" b="5080"/>
            <wp:docPr id="3"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7" cstate="print"/>
                    <a:stretch>
                      <a:fillRect/>
                    </a:stretch>
                  </pic:blipFill>
                  <pic:spPr>
                    <a:xfrm>
                      <a:off x="0" y="0"/>
                      <a:ext cx="3792954" cy="3162236"/>
                    </a:xfrm>
                    <a:prstGeom prst="rect">
                      <a:avLst/>
                    </a:prstGeom>
                  </pic:spPr>
                </pic:pic>
              </a:graphicData>
            </a:graphic>
          </wp:inline>
        </w:drawing>
      </w:r>
    </w:p>
    <w:p w14:paraId="55618FBB" w14:textId="77777777" w:rsidR="00EC5C48" w:rsidRDefault="00EC5C48" w:rsidP="00A97E3D">
      <w:pPr>
        <w:spacing w:line="360" w:lineRule="auto"/>
        <w:jc w:val="both"/>
        <w:rPr>
          <w:rFonts w:ascii="Book Antiqua" w:hAnsi="Book Antiqua"/>
          <w:b/>
          <w:sz w:val="24"/>
          <w:szCs w:val="24"/>
          <w:lang w:val="en-GB" w:eastAsia="zh-CN"/>
        </w:rPr>
      </w:pPr>
      <w:r w:rsidRPr="00EC5C48">
        <w:rPr>
          <w:rFonts w:ascii="Book Antiqua" w:hAnsi="Book Antiqua"/>
          <w:b/>
          <w:sz w:val="24"/>
          <w:szCs w:val="24"/>
          <w:lang w:val="en-GB" w:eastAsia="zh-CN"/>
        </w:rPr>
        <w:t>Fig</w:t>
      </w:r>
      <w:r w:rsidRPr="00EC5C48">
        <w:rPr>
          <w:rFonts w:ascii="Book Antiqua" w:hAnsi="Book Antiqua" w:hint="eastAsia"/>
          <w:b/>
          <w:sz w:val="24"/>
          <w:szCs w:val="24"/>
          <w:lang w:val="en-GB" w:eastAsia="zh-CN"/>
        </w:rPr>
        <w:t>ure</w:t>
      </w:r>
      <w:r w:rsidRPr="00EC5C48">
        <w:rPr>
          <w:rFonts w:ascii="Book Antiqua" w:hAnsi="Book Antiqua"/>
          <w:b/>
          <w:sz w:val="24"/>
          <w:szCs w:val="24"/>
          <w:lang w:val="en-GB" w:eastAsia="zh-CN"/>
        </w:rPr>
        <w:t xml:space="preserve"> 6</w:t>
      </w:r>
      <w:r w:rsidRPr="00EC5C48">
        <w:rPr>
          <w:rFonts w:ascii="Book Antiqua" w:hAnsi="Book Antiqua" w:hint="eastAsia"/>
          <w:b/>
          <w:sz w:val="24"/>
          <w:szCs w:val="24"/>
          <w:lang w:val="en-GB" w:eastAsia="zh-CN"/>
        </w:rPr>
        <w:t xml:space="preserve"> </w:t>
      </w:r>
      <w:r w:rsidRPr="00EC5C48">
        <w:rPr>
          <w:rFonts w:ascii="Book Antiqua" w:hAnsi="Book Antiqua"/>
          <w:b/>
          <w:sz w:val="24"/>
          <w:szCs w:val="24"/>
          <w:lang w:val="en-GB" w:eastAsia="zh-CN"/>
        </w:rPr>
        <w:t>Mean accuracy (Vo – Vr) stratified according to the expected values, logarithmic results</w:t>
      </w:r>
      <w:r w:rsidRPr="00EC5C48">
        <w:rPr>
          <w:rFonts w:ascii="Book Antiqua" w:hAnsi="Book Antiqua" w:hint="eastAsia"/>
          <w:b/>
          <w:sz w:val="24"/>
          <w:szCs w:val="24"/>
          <w:lang w:val="en-GB" w:eastAsia="zh-CN"/>
        </w:rPr>
        <w:t>.</w:t>
      </w:r>
    </w:p>
    <w:p w14:paraId="1AD3D300" w14:textId="77777777" w:rsidR="00EC5C48" w:rsidRDefault="00EC5C48">
      <w:pPr>
        <w:rPr>
          <w:rFonts w:ascii="Book Antiqua" w:hAnsi="Book Antiqua"/>
          <w:b/>
          <w:sz w:val="24"/>
          <w:szCs w:val="24"/>
          <w:lang w:val="en-GB" w:eastAsia="zh-CN"/>
        </w:rPr>
      </w:pPr>
      <w:r>
        <w:rPr>
          <w:rFonts w:ascii="Book Antiqua" w:hAnsi="Book Antiqua"/>
          <w:b/>
          <w:sz w:val="24"/>
          <w:szCs w:val="24"/>
          <w:lang w:val="en-GB" w:eastAsia="zh-CN"/>
        </w:rPr>
        <w:br w:type="page"/>
      </w:r>
    </w:p>
    <w:p w14:paraId="4B526737" w14:textId="77777777" w:rsidR="00EC5C48" w:rsidRDefault="00EC5C48" w:rsidP="00A97E3D">
      <w:pPr>
        <w:spacing w:line="360" w:lineRule="auto"/>
        <w:jc w:val="both"/>
        <w:rPr>
          <w:rFonts w:ascii="Book Antiqua" w:hAnsi="Book Antiqua"/>
          <w:b/>
          <w:sz w:val="24"/>
          <w:szCs w:val="24"/>
          <w:lang w:val="en-GB" w:eastAsia="zh-CN"/>
        </w:rPr>
      </w:pPr>
      <w:r>
        <w:rPr>
          <w:noProof/>
          <w:lang w:val="en-US" w:eastAsia="zh-CN"/>
        </w:rPr>
        <w:lastRenderedPageBreak/>
        <w:drawing>
          <wp:inline distT="0" distB="0" distL="0" distR="0" wp14:anchorId="158273F7" wp14:editId="48A791B0">
            <wp:extent cx="3786996" cy="3010619"/>
            <wp:effectExtent l="0" t="0" r="4445" b="0"/>
            <wp:docPr id="33" name="Immagine 33"/>
            <wp:cNvGraphicFramePr/>
            <a:graphic xmlns:a="http://schemas.openxmlformats.org/drawingml/2006/main">
              <a:graphicData uri="http://schemas.openxmlformats.org/drawingml/2006/picture">
                <pic:pic xmlns:pic="http://schemas.openxmlformats.org/drawingml/2006/picture">
                  <pic:nvPicPr>
                    <pic:cNvPr id="33" name="Immagine 33"/>
                    <pic:cNvPicPr/>
                  </pic:nvPicPr>
                  <pic:blipFill>
                    <a:blip r:embed="rId18" cstate="print"/>
                    <a:srcRect/>
                    <a:stretch>
                      <a:fillRect/>
                    </a:stretch>
                  </pic:blipFill>
                  <pic:spPr bwMode="auto">
                    <a:xfrm>
                      <a:off x="0" y="0"/>
                      <a:ext cx="3793269" cy="3015606"/>
                    </a:xfrm>
                    <a:prstGeom prst="rect">
                      <a:avLst/>
                    </a:prstGeom>
                    <a:noFill/>
                    <a:ln w="9525">
                      <a:noFill/>
                      <a:miter lim="800000"/>
                      <a:headEnd/>
                      <a:tailEnd/>
                    </a:ln>
                  </pic:spPr>
                </pic:pic>
              </a:graphicData>
            </a:graphic>
          </wp:inline>
        </w:drawing>
      </w:r>
    </w:p>
    <w:p w14:paraId="334E7602" w14:textId="77777777" w:rsidR="0039576D" w:rsidRDefault="00EC5C48" w:rsidP="00A97E3D">
      <w:pPr>
        <w:spacing w:line="360" w:lineRule="auto"/>
        <w:jc w:val="both"/>
        <w:rPr>
          <w:rFonts w:ascii="Book Antiqua" w:hAnsi="Book Antiqua"/>
          <w:b/>
          <w:sz w:val="24"/>
          <w:szCs w:val="24"/>
          <w:lang w:val="en-GB" w:eastAsia="zh-CN"/>
        </w:rPr>
      </w:pPr>
      <w:r w:rsidRPr="00EC5C48">
        <w:rPr>
          <w:rFonts w:ascii="Book Antiqua" w:hAnsi="Book Antiqua"/>
          <w:b/>
          <w:sz w:val="24"/>
          <w:szCs w:val="24"/>
          <w:lang w:val="en-GB" w:eastAsia="zh-CN"/>
        </w:rPr>
        <w:t>Fig</w:t>
      </w:r>
      <w:r w:rsidRPr="00EC5C48">
        <w:rPr>
          <w:rFonts w:ascii="Book Antiqua" w:hAnsi="Book Antiqua" w:hint="eastAsia"/>
          <w:b/>
          <w:sz w:val="24"/>
          <w:szCs w:val="24"/>
          <w:lang w:val="en-GB" w:eastAsia="zh-CN"/>
        </w:rPr>
        <w:t>ure</w:t>
      </w:r>
      <w:r>
        <w:rPr>
          <w:rFonts w:ascii="Book Antiqua" w:hAnsi="Book Antiqua" w:hint="eastAsia"/>
          <w:b/>
          <w:sz w:val="24"/>
          <w:szCs w:val="24"/>
          <w:lang w:val="en-GB" w:eastAsia="zh-CN"/>
        </w:rPr>
        <w:t xml:space="preserve"> 7</w:t>
      </w:r>
      <w:r w:rsidRPr="00EC5C48">
        <w:rPr>
          <w:rFonts w:ascii="Book Antiqua" w:hAnsi="Book Antiqua"/>
          <w:b/>
          <w:sz w:val="24"/>
          <w:szCs w:val="24"/>
          <w:lang w:val="en-GB" w:eastAsia="zh-CN"/>
        </w:rPr>
        <w:t xml:space="preserve"> Mean Percent Variation ([(Vo – Vr)/Vr]</w:t>
      </w:r>
      <w:r w:rsidRPr="00EC5C48">
        <w:rPr>
          <w:rFonts w:ascii="Book Antiqua" w:hAnsi="Book Antiqua" w:cs="Times New Roman"/>
          <w:b/>
          <w:sz w:val="24"/>
          <w:szCs w:val="24"/>
          <w:lang w:val="en-GB"/>
        </w:rPr>
        <w:t xml:space="preserve"> </w:t>
      </w:r>
      <w:r w:rsidRPr="00EA4B01">
        <w:rPr>
          <w:rFonts w:ascii="Book Antiqua" w:hAnsi="Book Antiqua" w:cs="Times New Roman"/>
          <w:b/>
          <w:sz w:val="24"/>
          <w:szCs w:val="24"/>
          <w:lang w:val="en-GB"/>
        </w:rPr>
        <w:t>×</w:t>
      </w:r>
      <w:r>
        <w:rPr>
          <w:rFonts w:ascii="Book Antiqua" w:hAnsi="Book Antiqua" w:cs="Times New Roman" w:hint="eastAsia"/>
          <w:b/>
          <w:sz w:val="24"/>
          <w:szCs w:val="24"/>
          <w:lang w:val="en-GB" w:eastAsia="zh-CN"/>
        </w:rPr>
        <w:t xml:space="preserve"> </w:t>
      </w:r>
      <w:r w:rsidRPr="00EC5C48">
        <w:rPr>
          <w:rFonts w:ascii="Book Antiqua" w:hAnsi="Book Antiqua"/>
          <w:b/>
          <w:sz w:val="24"/>
          <w:szCs w:val="24"/>
          <w:lang w:val="en-GB" w:eastAsia="zh-CN"/>
        </w:rPr>
        <w:t>100) stratified according to the expected values, logarithmic results</w:t>
      </w:r>
      <w:r>
        <w:rPr>
          <w:rFonts w:ascii="Book Antiqua" w:hAnsi="Book Antiqua" w:hint="eastAsia"/>
          <w:b/>
          <w:sz w:val="24"/>
          <w:szCs w:val="24"/>
          <w:lang w:val="en-GB" w:eastAsia="zh-CN"/>
        </w:rPr>
        <w:t>.</w:t>
      </w:r>
    </w:p>
    <w:p w14:paraId="6411FA13" w14:textId="77777777" w:rsidR="0039576D" w:rsidRDefault="0039576D">
      <w:pPr>
        <w:rPr>
          <w:rFonts w:ascii="Book Antiqua" w:hAnsi="Book Antiqua"/>
          <w:b/>
          <w:sz w:val="24"/>
          <w:szCs w:val="24"/>
          <w:lang w:val="en-GB" w:eastAsia="zh-CN"/>
        </w:rPr>
      </w:pPr>
      <w:r>
        <w:rPr>
          <w:rFonts w:ascii="Book Antiqua" w:hAnsi="Book Antiqua"/>
          <w:b/>
          <w:sz w:val="24"/>
          <w:szCs w:val="24"/>
          <w:lang w:val="en-GB" w:eastAsia="zh-CN"/>
        </w:rPr>
        <w:br w:type="page"/>
      </w:r>
    </w:p>
    <w:p w14:paraId="20B39275" w14:textId="77777777" w:rsidR="00EC5C48" w:rsidRDefault="0039576D" w:rsidP="00A97E3D">
      <w:pPr>
        <w:spacing w:line="360" w:lineRule="auto"/>
        <w:jc w:val="both"/>
        <w:rPr>
          <w:rFonts w:ascii="Book Antiqua" w:hAnsi="Book Antiqua"/>
          <w:b/>
          <w:sz w:val="24"/>
          <w:szCs w:val="24"/>
          <w:lang w:val="en-GB" w:eastAsia="zh-CN"/>
        </w:rPr>
      </w:pPr>
      <w:r>
        <w:rPr>
          <w:noProof/>
          <w:lang w:val="en-US" w:eastAsia="zh-CN"/>
        </w:rPr>
        <w:lastRenderedPageBreak/>
        <w:drawing>
          <wp:inline distT="0" distB="0" distL="0" distR="0" wp14:anchorId="5F8CE74D" wp14:editId="3B92510F">
            <wp:extent cx="4028536" cy="3286664"/>
            <wp:effectExtent l="0" t="0" r="0" b="9525"/>
            <wp:docPr id="34" name="Immagine 34"/>
            <wp:cNvGraphicFramePr/>
            <a:graphic xmlns:a="http://schemas.openxmlformats.org/drawingml/2006/main">
              <a:graphicData uri="http://schemas.openxmlformats.org/drawingml/2006/picture">
                <pic:pic xmlns:pic="http://schemas.openxmlformats.org/drawingml/2006/picture">
                  <pic:nvPicPr>
                    <pic:cNvPr id="34" name="Immagine 34"/>
                    <pic:cNvPicPr/>
                  </pic:nvPicPr>
                  <pic:blipFill>
                    <a:blip r:embed="rId19" cstate="print"/>
                    <a:stretch>
                      <a:fillRect/>
                    </a:stretch>
                  </pic:blipFill>
                  <pic:spPr>
                    <a:xfrm>
                      <a:off x="0" y="0"/>
                      <a:ext cx="4024441" cy="3283323"/>
                    </a:xfrm>
                    <a:prstGeom prst="rect">
                      <a:avLst/>
                    </a:prstGeom>
                  </pic:spPr>
                </pic:pic>
              </a:graphicData>
            </a:graphic>
          </wp:inline>
        </w:drawing>
      </w:r>
    </w:p>
    <w:p w14:paraId="24064708" w14:textId="77777777" w:rsidR="0039576D" w:rsidRPr="0039576D" w:rsidRDefault="0039576D" w:rsidP="00A97E3D">
      <w:pPr>
        <w:spacing w:line="360" w:lineRule="auto"/>
        <w:jc w:val="both"/>
        <w:rPr>
          <w:rFonts w:ascii="Book Antiqua" w:hAnsi="Book Antiqua"/>
          <w:b/>
          <w:sz w:val="24"/>
          <w:szCs w:val="24"/>
          <w:lang w:val="en-GB" w:eastAsia="zh-CN"/>
        </w:rPr>
      </w:pPr>
      <w:r w:rsidRPr="0039576D">
        <w:rPr>
          <w:rFonts w:ascii="Book Antiqua" w:hAnsi="Book Antiqua"/>
          <w:b/>
          <w:sz w:val="24"/>
          <w:szCs w:val="24"/>
          <w:lang w:val="en-GB" w:eastAsia="zh-CN"/>
        </w:rPr>
        <w:t>Fig</w:t>
      </w:r>
      <w:r>
        <w:rPr>
          <w:rFonts w:ascii="Book Antiqua" w:hAnsi="Book Antiqua" w:hint="eastAsia"/>
          <w:b/>
          <w:sz w:val="24"/>
          <w:szCs w:val="24"/>
          <w:lang w:val="en-GB" w:eastAsia="zh-CN"/>
        </w:rPr>
        <w:t>ure</w:t>
      </w:r>
      <w:r w:rsidRPr="0039576D">
        <w:rPr>
          <w:rFonts w:ascii="Book Antiqua" w:hAnsi="Book Antiqua"/>
          <w:b/>
          <w:sz w:val="24"/>
          <w:szCs w:val="24"/>
          <w:lang w:val="en-GB" w:eastAsia="zh-CN"/>
        </w:rPr>
        <w:t xml:space="preserve"> 8</w:t>
      </w:r>
      <w:r>
        <w:rPr>
          <w:rFonts w:ascii="Book Antiqua" w:hAnsi="Book Antiqua" w:hint="eastAsia"/>
          <w:b/>
          <w:sz w:val="24"/>
          <w:szCs w:val="24"/>
          <w:lang w:val="en-GB" w:eastAsia="zh-CN"/>
        </w:rPr>
        <w:t xml:space="preserve"> </w:t>
      </w:r>
      <w:r w:rsidRPr="0039576D">
        <w:rPr>
          <w:rFonts w:ascii="Book Antiqua" w:hAnsi="Book Antiqua"/>
          <w:b/>
          <w:sz w:val="24"/>
          <w:szCs w:val="24"/>
          <w:lang w:val="en-GB" w:eastAsia="zh-CN"/>
        </w:rPr>
        <w:t>Mean coefficient of Variation (σ/μ) stratified according to the expected values, logarithmic scale</w:t>
      </w:r>
      <w:r>
        <w:rPr>
          <w:rFonts w:ascii="Book Antiqua" w:hAnsi="Book Antiqua" w:hint="eastAsia"/>
          <w:b/>
          <w:sz w:val="24"/>
          <w:szCs w:val="24"/>
          <w:lang w:val="en-GB" w:eastAsia="zh-CN"/>
        </w:rPr>
        <w:t>.</w:t>
      </w:r>
    </w:p>
    <w:sectPr w:rsidR="0039576D" w:rsidRPr="0039576D" w:rsidSect="00F37590">
      <w:footerReference w:type="default" r:id="rId2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B5B14" w14:textId="77777777" w:rsidR="00BD4FFC" w:rsidRDefault="00BD4FFC" w:rsidP="008521BA">
      <w:pPr>
        <w:spacing w:after="0" w:line="240" w:lineRule="auto"/>
      </w:pPr>
      <w:r>
        <w:separator/>
      </w:r>
    </w:p>
  </w:endnote>
  <w:endnote w:type="continuationSeparator" w:id="0">
    <w:p w14:paraId="4CF7BFDD" w14:textId="77777777" w:rsidR="00BD4FFC" w:rsidRDefault="00BD4FFC" w:rsidP="0085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ozuka Mincho Pro">
    <w:altName w:val="Arial Unicode MS"/>
    <w:panose1 w:val="00000000000000000000"/>
    <w:charset w:val="80"/>
    <w:family w:val="roman"/>
    <w:notTrueType/>
    <w:pitch w:val="default"/>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786906"/>
      <w:docPartObj>
        <w:docPartGallery w:val="Page Numbers (Bottom of Page)"/>
        <w:docPartUnique/>
      </w:docPartObj>
    </w:sdtPr>
    <w:sdtEndPr/>
    <w:sdtContent>
      <w:p w14:paraId="4E52C473" w14:textId="26694E00" w:rsidR="00DA4EC0" w:rsidRDefault="00DA4EC0">
        <w:pPr>
          <w:pStyle w:val="Footer"/>
          <w:jc w:val="right"/>
        </w:pPr>
        <w:r>
          <w:fldChar w:fldCharType="begin"/>
        </w:r>
        <w:r>
          <w:instrText>PAGE   \* MERGEFORMAT</w:instrText>
        </w:r>
        <w:r>
          <w:fldChar w:fldCharType="separate"/>
        </w:r>
        <w:r w:rsidR="00606740">
          <w:rPr>
            <w:noProof/>
          </w:rPr>
          <w:t>22</w:t>
        </w:r>
        <w:r>
          <w:rPr>
            <w:noProof/>
          </w:rPr>
          <w:fldChar w:fldCharType="end"/>
        </w:r>
      </w:p>
    </w:sdtContent>
  </w:sdt>
  <w:p w14:paraId="58474E09" w14:textId="77777777" w:rsidR="00DA4EC0" w:rsidRDefault="00DA4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8DF46" w14:textId="77777777" w:rsidR="00BD4FFC" w:rsidRDefault="00BD4FFC" w:rsidP="008521BA">
      <w:pPr>
        <w:spacing w:after="0" w:line="240" w:lineRule="auto"/>
      </w:pPr>
      <w:r>
        <w:separator/>
      </w:r>
    </w:p>
  </w:footnote>
  <w:footnote w:type="continuationSeparator" w:id="0">
    <w:p w14:paraId="46923806" w14:textId="77777777" w:rsidR="00BD4FFC" w:rsidRDefault="00BD4FFC" w:rsidP="00852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F1F"/>
    <w:multiLevelType w:val="hybridMultilevel"/>
    <w:tmpl w:val="2E26BA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907C7E"/>
    <w:multiLevelType w:val="hybridMultilevel"/>
    <w:tmpl w:val="A3989E70"/>
    <w:lvl w:ilvl="0" w:tplc="A120CF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B95E9B"/>
    <w:multiLevelType w:val="hybridMultilevel"/>
    <w:tmpl w:val="6F160BD2"/>
    <w:lvl w:ilvl="0" w:tplc="D196035A">
      <w:start w:val="1"/>
      <w:numFmt w:val="bullet"/>
      <w:lvlText w:val=""/>
      <w:lvlJc w:val="left"/>
      <w:pPr>
        <w:tabs>
          <w:tab w:val="num" w:pos="720"/>
        </w:tabs>
        <w:ind w:left="720" w:hanging="360"/>
      </w:pPr>
      <w:rPr>
        <w:rFonts w:ascii="Wingdings 2" w:hAnsi="Wingdings 2" w:hint="default"/>
      </w:rPr>
    </w:lvl>
    <w:lvl w:ilvl="1" w:tplc="CCAA3238" w:tentative="1">
      <w:start w:val="1"/>
      <w:numFmt w:val="bullet"/>
      <w:lvlText w:val=""/>
      <w:lvlJc w:val="left"/>
      <w:pPr>
        <w:tabs>
          <w:tab w:val="num" w:pos="1440"/>
        </w:tabs>
        <w:ind w:left="1440" w:hanging="360"/>
      </w:pPr>
      <w:rPr>
        <w:rFonts w:ascii="Wingdings 2" w:hAnsi="Wingdings 2" w:hint="default"/>
      </w:rPr>
    </w:lvl>
    <w:lvl w:ilvl="2" w:tplc="072EE5EE" w:tentative="1">
      <w:start w:val="1"/>
      <w:numFmt w:val="bullet"/>
      <w:lvlText w:val=""/>
      <w:lvlJc w:val="left"/>
      <w:pPr>
        <w:tabs>
          <w:tab w:val="num" w:pos="2160"/>
        </w:tabs>
        <w:ind w:left="2160" w:hanging="360"/>
      </w:pPr>
      <w:rPr>
        <w:rFonts w:ascii="Wingdings 2" w:hAnsi="Wingdings 2" w:hint="default"/>
      </w:rPr>
    </w:lvl>
    <w:lvl w:ilvl="3" w:tplc="657247DE" w:tentative="1">
      <w:start w:val="1"/>
      <w:numFmt w:val="bullet"/>
      <w:lvlText w:val=""/>
      <w:lvlJc w:val="left"/>
      <w:pPr>
        <w:tabs>
          <w:tab w:val="num" w:pos="2880"/>
        </w:tabs>
        <w:ind w:left="2880" w:hanging="360"/>
      </w:pPr>
      <w:rPr>
        <w:rFonts w:ascii="Wingdings 2" w:hAnsi="Wingdings 2" w:hint="default"/>
      </w:rPr>
    </w:lvl>
    <w:lvl w:ilvl="4" w:tplc="94E4538C" w:tentative="1">
      <w:start w:val="1"/>
      <w:numFmt w:val="bullet"/>
      <w:lvlText w:val=""/>
      <w:lvlJc w:val="left"/>
      <w:pPr>
        <w:tabs>
          <w:tab w:val="num" w:pos="3600"/>
        </w:tabs>
        <w:ind w:left="3600" w:hanging="360"/>
      </w:pPr>
      <w:rPr>
        <w:rFonts w:ascii="Wingdings 2" w:hAnsi="Wingdings 2" w:hint="default"/>
      </w:rPr>
    </w:lvl>
    <w:lvl w:ilvl="5" w:tplc="99ACD45E" w:tentative="1">
      <w:start w:val="1"/>
      <w:numFmt w:val="bullet"/>
      <w:lvlText w:val=""/>
      <w:lvlJc w:val="left"/>
      <w:pPr>
        <w:tabs>
          <w:tab w:val="num" w:pos="4320"/>
        </w:tabs>
        <w:ind w:left="4320" w:hanging="360"/>
      </w:pPr>
      <w:rPr>
        <w:rFonts w:ascii="Wingdings 2" w:hAnsi="Wingdings 2" w:hint="default"/>
      </w:rPr>
    </w:lvl>
    <w:lvl w:ilvl="6" w:tplc="A79EF540" w:tentative="1">
      <w:start w:val="1"/>
      <w:numFmt w:val="bullet"/>
      <w:lvlText w:val=""/>
      <w:lvlJc w:val="left"/>
      <w:pPr>
        <w:tabs>
          <w:tab w:val="num" w:pos="5040"/>
        </w:tabs>
        <w:ind w:left="5040" w:hanging="360"/>
      </w:pPr>
      <w:rPr>
        <w:rFonts w:ascii="Wingdings 2" w:hAnsi="Wingdings 2" w:hint="default"/>
      </w:rPr>
    </w:lvl>
    <w:lvl w:ilvl="7" w:tplc="4AB0B386" w:tentative="1">
      <w:start w:val="1"/>
      <w:numFmt w:val="bullet"/>
      <w:lvlText w:val=""/>
      <w:lvlJc w:val="left"/>
      <w:pPr>
        <w:tabs>
          <w:tab w:val="num" w:pos="5760"/>
        </w:tabs>
        <w:ind w:left="5760" w:hanging="360"/>
      </w:pPr>
      <w:rPr>
        <w:rFonts w:ascii="Wingdings 2" w:hAnsi="Wingdings 2" w:hint="default"/>
      </w:rPr>
    </w:lvl>
    <w:lvl w:ilvl="8" w:tplc="9972422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4050C4"/>
    <w:multiLevelType w:val="hybridMultilevel"/>
    <w:tmpl w:val="6876E01E"/>
    <w:lvl w:ilvl="0" w:tplc="1EC00446">
      <w:start w:val="3"/>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06678A"/>
    <w:multiLevelType w:val="hybridMultilevel"/>
    <w:tmpl w:val="DE3AF5A2"/>
    <w:lvl w:ilvl="0" w:tplc="05365F84">
      <w:start w:val="3"/>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0B496A"/>
    <w:multiLevelType w:val="hybridMultilevel"/>
    <w:tmpl w:val="0EB2472A"/>
    <w:lvl w:ilvl="0" w:tplc="84A403B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7B26FB"/>
    <w:multiLevelType w:val="hybridMultilevel"/>
    <w:tmpl w:val="A6DA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B4EF7"/>
    <w:multiLevelType w:val="hybridMultilevel"/>
    <w:tmpl w:val="0B60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809B8"/>
    <w:multiLevelType w:val="hybridMultilevel"/>
    <w:tmpl w:val="CE4026AE"/>
    <w:lvl w:ilvl="0" w:tplc="F2EA870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C624B8"/>
    <w:multiLevelType w:val="hybridMultilevel"/>
    <w:tmpl w:val="EACE6F92"/>
    <w:lvl w:ilvl="0" w:tplc="617673A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493E3B"/>
    <w:multiLevelType w:val="hybridMultilevel"/>
    <w:tmpl w:val="3A54F67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2C105A"/>
    <w:multiLevelType w:val="hybridMultilevel"/>
    <w:tmpl w:val="D0EEE9CA"/>
    <w:lvl w:ilvl="0" w:tplc="31C4B0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A430A9B"/>
    <w:multiLevelType w:val="hybridMultilevel"/>
    <w:tmpl w:val="2C6A4A56"/>
    <w:lvl w:ilvl="0" w:tplc="31C4B0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EC3ED9"/>
    <w:multiLevelType w:val="multilevel"/>
    <w:tmpl w:val="9A52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8366C"/>
    <w:multiLevelType w:val="hybridMultilevel"/>
    <w:tmpl w:val="710AEB26"/>
    <w:lvl w:ilvl="0" w:tplc="38D84668">
      <w:start w:val="1"/>
      <w:numFmt w:val="upp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13"/>
  </w:num>
  <w:num w:numId="5">
    <w:abstractNumId w:val="9"/>
  </w:num>
  <w:num w:numId="6">
    <w:abstractNumId w:val="11"/>
  </w:num>
  <w:num w:numId="7">
    <w:abstractNumId w:val="12"/>
  </w:num>
  <w:num w:numId="8">
    <w:abstractNumId w:val="2"/>
  </w:num>
  <w:num w:numId="9">
    <w:abstractNumId w:val="0"/>
  </w:num>
  <w:num w:numId="10">
    <w:abstractNumId w:val="14"/>
  </w:num>
  <w:num w:numId="11">
    <w:abstractNumId w:val="10"/>
  </w:num>
  <w:num w:numId="12">
    <w:abstractNumId w:val="7"/>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drawingGridHorizontalSpacing w:val="113"/>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25"/>
    <w:rsid w:val="00001473"/>
    <w:rsid w:val="00002F07"/>
    <w:rsid w:val="00003171"/>
    <w:rsid w:val="00004739"/>
    <w:rsid w:val="00004F95"/>
    <w:rsid w:val="000055C9"/>
    <w:rsid w:val="00010B2A"/>
    <w:rsid w:val="00011C57"/>
    <w:rsid w:val="0001242C"/>
    <w:rsid w:val="000124FA"/>
    <w:rsid w:val="00020156"/>
    <w:rsid w:val="00021680"/>
    <w:rsid w:val="0002425D"/>
    <w:rsid w:val="00034F0C"/>
    <w:rsid w:val="00037A3D"/>
    <w:rsid w:val="00044203"/>
    <w:rsid w:val="0004477D"/>
    <w:rsid w:val="00046387"/>
    <w:rsid w:val="0005532F"/>
    <w:rsid w:val="000602F6"/>
    <w:rsid w:val="00070769"/>
    <w:rsid w:val="00074129"/>
    <w:rsid w:val="00081D43"/>
    <w:rsid w:val="000838B8"/>
    <w:rsid w:val="00083CD7"/>
    <w:rsid w:val="0009143B"/>
    <w:rsid w:val="00095F4B"/>
    <w:rsid w:val="000A6954"/>
    <w:rsid w:val="000A72FD"/>
    <w:rsid w:val="000B0E03"/>
    <w:rsid w:val="000B3661"/>
    <w:rsid w:val="000B6D35"/>
    <w:rsid w:val="000B7A70"/>
    <w:rsid w:val="000C1C91"/>
    <w:rsid w:val="000C2408"/>
    <w:rsid w:val="000C2651"/>
    <w:rsid w:val="000C4B27"/>
    <w:rsid w:val="000C4CB8"/>
    <w:rsid w:val="000C5863"/>
    <w:rsid w:val="000C5EE3"/>
    <w:rsid w:val="000E2331"/>
    <w:rsid w:val="000E4009"/>
    <w:rsid w:val="000E4606"/>
    <w:rsid w:val="000E62E2"/>
    <w:rsid w:val="000E7A3F"/>
    <w:rsid w:val="000F0E20"/>
    <w:rsid w:val="0010226A"/>
    <w:rsid w:val="001054F1"/>
    <w:rsid w:val="00114626"/>
    <w:rsid w:val="001168D8"/>
    <w:rsid w:val="0013343D"/>
    <w:rsid w:val="00133444"/>
    <w:rsid w:val="001411DA"/>
    <w:rsid w:val="00147277"/>
    <w:rsid w:val="00151609"/>
    <w:rsid w:val="0015591B"/>
    <w:rsid w:val="00157553"/>
    <w:rsid w:val="00157F16"/>
    <w:rsid w:val="00167E73"/>
    <w:rsid w:val="0017154C"/>
    <w:rsid w:val="0017172E"/>
    <w:rsid w:val="001778B3"/>
    <w:rsid w:val="00183D3E"/>
    <w:rsid w:val="0018589C"/>
    <w:rsid w:val="00196F3E"/>
    <w:rsid w:val="001A489A"/>
    <w:rsid w:val="001A5887"/>
    <w:rsid w:val="001A65CA"/>
    <w:rsid w:val="001A65D6"/>
    <w:rsid w:val="001A6EAD"/>
    <w:rsid w:val="001B0A2C"/>
    <w:rsid w:val="001B0D25"/>
    <w:rsid w:val="001B16C8"/>
    <w:rsid w:val="001B187D"/>
    <w:rsid w:val="001B44D1"/>
    <w:rsid w:val="001C039C"/>
    <w:rsid w:val="001C0488"/>
    <w:rsid w:val="001C5F54"/>
    <w:rsid w:val="001C5FB1"/>
    <w:rsid w:val="001C62DE"/>
    <w:rsid w:val="001D00D9"/>
    <w:rsid w:val="001D3DB0"/>
    <w:rsid w:val="001E0EA6"/>
    <w:rsid w:val="001E681C"/>
    <w:rsid w:val="001F1335"/>
    <w:rsid w:val="00204267"/>
    <w:rsid w:val="0020725D"/>
    <w:rsid w:val="00211CAC"/>
    <w:rsid w:val="002145E4"/>
    <w:rsid w:val="002152D7"/>
    <w:rsid w:val="002206A6"/>
    <w:rsid w:val="00222346"/>
    <w:rsid w:val="00222740"/>
    <w:rsid w:val="0022322B"/>
    <w:rsid w:val="00231726"/>
    <w:rsid w:val="00233CEB"/>
    <w:rsid w:val="002348A6"/>
    <w:rsid w:val="00244477"/>
    <w:rsid w:val="00247540"/>
    <w:rsid w:val="00254CD1"/>
    <w:rsid w:val="00255E54"/>
    <w:rsid w:val="00260CB0"/>
    <w:rsid w:val="00271625"/>
    <w:rsid w:val="0027684B"/>
    <w:rsid w:val="00281038"/>
    <w:rsid w:val="002820E4"/>
    <w:rsid w:val="002849F9"/>
    <w:rsid w:val="00290CB5"/>
    <w:rsid w:val="00291C3A"/>
    <w:rsid w:val="002939B3"/>
    <w:rsid w:val="0029776C"/>
    <w:rsid w:val="002A70BE"/>
    <w:rsid w:val="002B1B6F"/>
    <w:rsid w:val="002C3BCD"/>
    <w:rsid w:val="002C7A25"/>
    <w:rsid w:val="002D157B"/>
    <w:rsid w:val="002D2A81"/>
    <w:rsid w:val="002D2AAC"/>
    <w:rsid w:val="002E2038"/>
    <w:rsid w:val="002E57A3"/>
    <w:rsid w:val="002E609C"/>
    <w:rsid w:val="002F0145"/>
    <w:rsid w:val="002F3C60"/>
    <w:rsid w:val="00307190"/>
    <w:rsid w:val="0031439A"/>
    <w:rsid w:val="00317178"/>
    <w:rsid w:val="0032074E"/>
    <w:rsid w:val="00320A45"/>
    <w:rsid w:val="003241D1"/>
    <w:rsid w:val="00336A37"/>
    <w:rsid w:val="00337D64"/>
    <w:rsid w:val="00342499"/>
    <w:rsid w:val="003513DF"/>
    <w:rsid w:val="00351729"/>
    <w:rsid w:val="0035325A"/>
    <w:rsid w:val="00353D74"/>
    <w:rsid w:val="00355763"/>
    <w:rsid w:val="003577D8"/>
    <w:rsid w:val="00362899"/>
    <w:rsid w:val="00362BAC"/>
    <w:rsid w:val="003654E5"/>
    <w:rsid w:val="003660E5"/>
    <w:rsid w:val="00366626"/>
    <w:rsid w:val="003769FD"/>
    <w:rsid w:val="003809E9"/>
    <w:rsid w:val="0038711B"/>
    <w:rsid w:val="00394B3A"/>
    <w:rsid w:val="0039576D"/>
    <w:rsid w:val="00397857"/>
    <w:rsid w:val="003A4D7E"/>
    <w:rsid w:val="003B0965"/>
    <w:rsid w:val="003B425D"/>
    <w:rsid w:val="003C61D4"/>
    <w:rsid w:val="003C7693"/>
    <w:rsid w:val="003E09BA"/>
    <w:rsid w:val="003E3E29"/>
    <w:rsid w:val="003E737F"/>
    <w:rsid w:val="003E73EB"/>
    <w:rsid w:val="003F622C"/>
    <w:rsid w:val="003F6861"/>
    <w:rsid w:val="00404A43"/>
    <w:rsid w:val="00406962"/>
    <w:rsid w:val="00416982"/>
    <w:rsid w:val="00416BBA"/>
    <w:rsid w:val="00430CDD"/>
    <w:rsid w:val="00431C2A"/>
    <w:rsid w:val="00433207"/>
    <w:rsid w:val="004346B3"/>
    <w:rsid w:val="00434831"/>
    <w:rsid w:val="0044168C"/>
    <w:rsid w:val="00442C1F"/>
    <w:rsid w:val="00443B09"/>
    <w:rsid w:val="0044489D"/>
    <w:rsid w:val="004503B8"/>
    <w:rsid w:val="00452E9B"/>
    <w:rsid w:val="004607FC"/>
    <w:rsid w:val="00467B93"/>
    <w:rsid w:val="00471161"/>
    <w:rsid w:val="00475D6C"/>
    <w:rsid w:val="00484203"/>
    <w:rsid w:val="0048426C"/>
    <w:rsid w:val="0048508B"/>
    <w:rsid w:val="00485454"/>
    <w:rsid w:val="00490CC1"/>
    <w:rsid w:val="004943D6"/>
    <w:rsid w:val="00494901"/>
    <w:rsid w:val="00494CBC"/>
    <w:rsid w:val="00495BD1"/>
    <w:rsid w:val="004A2F11"/>
    <w:rsid w:val="004A3F16"/>
    <w:rsid w:val="004A4205"/>
    <w:rsid w:val="004B10E0"/>
    <w:rsid w:val="004B14AB"/>
    <w:rsid w:val="004B34C1"/>
    <w:rsid w:val="004B59D8"/>
    <w:rsid w:val="004B5DA7"/>
    <w:rsid w:val="004C148C"/>
    <w:rsid w:val="004D0431"/>
    <w:rsid w:val="004D10C6"/>
    <w:rsid w:val="004D1310"/>
    <w:rsid w:val="004D66BC"/>
    <w:rsid w:val="004D6D42"/>
    <w:rsid w:val="004E1223"/>
    <w:rsid w:val="004E1CCB"/>
    <w:rsid w:val="004E3F54"/>
    <w:rsid w:val="004F1EEF"/>
    <w:rsid w:val="004F2EB4"/>
    <w:rsid w:val="005020B0"/>
    <w:rsid w:val="005024E7"/>
    <w:rsid w:val="00506A0A"/>
    <w:rsid w:val="005071B3"/>
    <w:rsid w:val="00510A3E"/>
    <w:rsid w:val="00514D8F"/>
    <w:rsid w:val="005151F0"/>
    <w:rsid w:val="005157D7"/>
    <w:rsid w:val="00517A3E"/>
    <w:rsid w:val="0052163F"/>
    <w:rsid w:val="00525BC9"/>
    <w:rsid w:val="005312A4"/>
    <w:rsid w:val="00532C81"/>
    <w:rsid w:val="00534D81"/>
    <w:rsid w:val="00540382"/>
    <w:rsid w:val="00541FCA"/>
    <w:rsid w:val="00543150"/>
    <w:rsid w:val="00554321"/>
    <w:rsid w:val="005641AD"/>
    <w:rsid w:val="00571B81"/>
    <w:rsid w:val="0057376E"/>
    <w:rsid w:val="005767FA"/>
    <w:rsid w:val="00583425"/>
    <w:rsid w:val="00583D85"/>
    <w:rsid w:val="005961C7"/>
    <w:rsid w:val="005A3E02"/>
    <w:rsid w:val="005B4662"/>
    <w:rsid w:val="005B5944"/>
    <w:rsid w:val="005C0232"/>
    <w:rsid w:val="005C0B6A"/>
    <w:rsid w:val="005C1A49"/>
    <w:rsid w:val="005C2B2B"/>
    <w:rsid w:val="005C4435"/>
    <w:rsid w:val="005C466F"/>
    <w:rsid w:val="005C4964"/>
    <w:rsid w:val="005D36B4"/>
    <w:rsid w:val="005D68BE"/>
    <w:rsid w:val="005F2859"/>
    <w:rsid w:val="0060163F"/>
    <w:rsid w:val="00602F4A"/>
    <w:rsid w:val="00606740"/>
    <w:rsid w:val="006075ED"/>
    <w:rsid w:val="00613F45"/>
    <w:rsid w:val="006161D0"/>
    <w:rsid w:val="00617D0E"/>
    <w:rsid w:val="00625778"/>
    <w:rsid w:val="006301CE"/>
    <w:rsid w:val="006335A1"/>
    <w:rsid w:val="0064401A"/>
    <w:rsid w:val="0065533E"/>
    <w:rsid w:val="00662BA4"/>
    <w:rsid w:val="00664069"/>
    <w:rsid w:val="006722D0"/>
    <w:rsid w:val="00677482"/>
    <w:rsid w:val="0067782F"/>
    <w:rsid w:val="0068216B"/>
    <w:rsid w:val="00683058"/>
    <w:rsid w:val="00683364"/>
    <w:rsid w:val="00685392"/>
    <w:rsid w:val="00690A99"/>
    <w:rsid w:val="0069188E"/>
    <w:rsid w:val="006966AE"/>
    <w:rsid w:val="006A0DE1"/>
    <w:rsid w:val="006A1E4A"/>
    <w:rsid w:val="006A79FA"/>
    <w:rsid w:val="006B5C74"/>
    <w:rsid w:val="006B75EE"/>
    <w:rsid w:val="006B77E0"/>
    <w:rsid w:val="006C542D"/>
    <w:rsid w:val="006D0B0B"/>
    <w:rsid w:val="006D7CF2"/>
    <w:rsid w:val="006E0CE9"/>
    <w:rsid w:val="006E1342"/>
    <w:rsid w:val="006E1D4A"/>
    <w:rsid w:val="006E384F"/>
    <w:rsid w:val="006E5B4B"/>
    <w:rsid w:val="006F101E"/>
    <w:rsid w:val="006F3D79"/>
    <w:rsid w:val="006F51E3"/>
    <w:rsid w:val="006F74B9"/>
    <w:rsid w:val="006F7CE8"/>
    <w:rsid w:val="00705193"/>
    <w:rsid w:val="0070549C"/>
    <w:rsid w:val="00716F55"/>
    <w:rsid w:val="00721CE2"/>
    <w:rsid w:val="00723094"/>
    <w:rsid w:val="00724F8E"/>
    <w:rsid w:val="00730023"/>
    <w:rsid w:val="007315E0"/>
    <w:rsid w:val="00734C79"/>
    <w:rsid w:val="00736984"/>
    <w:rsid w:val="0073710D"/>
    <w:rsid w:val="00740E3E"/>
    <w:rsid w:val="0074271E"/>
    <w:rsid w:val="00743020"/>
    <w:rsid w:val="00744E38"/>
    <w:rsid w:val="00756514"/>
    <w:rsid w:val="007639DE"/>
    <w:rsid w:val="007654C8"/>
    <w:rsid w:val="0076585F"/>
    <w:rsid w:val="007665D3"/>
    <w:rsid w:val="00781757"/>
    <w:rsid w:val="00782647"/>
    <w:rsid w:val="00783467"/>
    <w:rsid w:val="0078799C"/>
    <w:rsid w:val="00790BD8"/>
    <w:rsid w:val="00791657"/>
    <w:rsid w:val="00791B61"/>
    <w:rsid w:val="00797112"/>
    <w:rsid w:val="007A60D8"/>
    <w:rsid w:val="007C14AD"/>
    <w:rsid w:val="007C2880"/>
    <w:rsid w:val="007C3659"/>
    <w:rsid w:val="007C5ECB"/>
    <w:rsid w:val="007D39C4"/>
    <w:rsid w:val="007D6F27"/>
    <w:rsid w:val="007E1994"/>
    <w:rsid w:val="007E3BD3"/>
    <w:rsid w:val="007E57A0"/>
    <w:rsid w:val="007E6FE6"/>
    <w:rsid w:val="007F00AE"/>
    <w:rsid w:val="007F0381"/>
    <w:rsid w:val="007F3192"/>
    <w:rsid w:val="007F45CE"/>
    <w:rsid w:val="007F4724"/>
    <w:rsid w:val="007F5451"/>
    <w:rsid w:val="007F6298"/>
    <w:rsid w:val="007F657F"/>
    <w:rsid w:val="007F7559"/>
    <w:rsid w:val="007F7E9E"/>
    <w:rsid w:val="00801B74"/>
    <w:rsid w:val="00801D77"/>
    <w:rsid w:val="00805211"/>
    <w:rsid w:val="00806CE9"/>
    <w:rsid w:val="00806F7E"/>
    <w:rsid w:val="00806FBB"/>
    <w:rsid w:val="00810E52"/>
    <w:rsid w:val="00813717"/>
    <w:rsid w:val="00813E31"/>
    <w:rsid w:val="00822576"/>
    <w:rsid w:val="00826910"/>
    <w:rsid w:val="008373F8"/>
    <w:rsid w:val="00840BF0"/>
    <w:rsid w:val="008452EE"/>
    <w:rsid w:val="00846930"/>
    <w:rsid w:val="00851AA6"/>
    <w:rsid w:val="008521BA"/>
    <w:rsid w:val="00853CA5"/>
    <w:rsid w:val="00860704"/>
    <w:rsid w:val="00865312"/>
    <w:rsid w:val="008666E6"/>
    <w:rsid w:val="00881490"/>
    <w:rsid w:val="00884BE2"/>
    <w:rsid w:val="00894A99"/>
    <w:rsid w:val="008954E9"/>
    <w:rsid w:val="008A5282"/>
    <w:rsid w:val="008B0432"/>
    <w:rsid w:val="008B064D"/>
    <w:rsid w:val="008B4698"/>
    <w:rsid w:val="008B518B"/>
    <w:rsid w:val="008C426C"/>
    <w:rsid w:val="008C5998"/>
    <w:rsid w:val="008D0A62"/>
    <w:rsid w:val="008D2306"/>
    <w:rsid w:val="008D54AC"/>
    <w:rsid w:val="008D69A0"/>
    <w:rsid w:val="008E1F9F"/>
    <w:rsid w:val="008E4A4A"/>
    <w:rsid w:val="008E5D86"/>
    <w:rsid w:val="008E6242"/>
    <w:rsid w:val="008F6C46"/>
    <w:rsid w:val="009027EE"/>
    <w:rsid w:val="00902B58"/>
    <w:rsid w:val="00905184"/>
    <w:rsid w:val="0091149C"/>
    <w:rsid w:val="00916638"/>
    <w:rsid w:val="009179EB"/>
    <w:rsid w:val="009268D0"/>
    <w:rsid w:val="00930962"/>
    <w:rsid w:val="009315C7"/>
    <w:rsid w:val="00937BCB"/>
    <w:rsid w:val="00940C49"/>
    <w:rsid w:val="00946D66"/>
    <w:rsid w:val="009513ED"/>
    <w:rsid w:val="009533F8"/>
    <w:rsid w:val="009614BA"/>
    <w:rsid w:val="00964D50"/>
    <w:rsid w:val="009712B6"/>
    <w:rsid w:val="0098738B"/>
    <w:rsid w:val="009915EC"/>
    <w:rsid w:val="0099627A"/>
    <w:rsid w:val="009A0099"/>
    <w:rsid w:val="009A6CF7"/>
    <w:rsid w:val="009B2D3A"/>
    <w:rsid w:val="009B4608"/>
    <w:rsid w:val="009B4DA1"/>
    <w:rsid w:val="009B6BA3"/>
    <w:rsid w:val="009B732D"/>
    <w:rsid w:val="009C1FDA"/>
    <w:rsid w:val="009C7503"/>
    <w:rsid w:val="009C75E2"/>
    <w:rsid w:val="009D051F"/>
    <w:rsid w:val="009E5DC0"/>
    <w:rsid w:val="009F1384"/>
    <w:rsid w:val="009F3746"/>
    <w:rsid w:val="009F430B"/>
    <w:rsid w:val="009F685B"/>
    <w:rsid w:val="009F76DC"/>
    <w:rsid w:val="00A011BA"/>
    <w:rsid w:val="00A01D38"/>
    <w:rsid w:val="00A07683"/>
    <w:rsid w:val="00A1142B"/>
    <w:rsid w:val="00A1188A"/>
    <w:rsid w:val="00A1354A"/>
    <w:rsid w:val="00A272E4"/>
    <w:rsid w:val="00A27D23"/>
    <w:rsid w:val="00A31A5D"/>
    <w:rsid w:val="00A35DCA"/>
    <w:rsid w:val="00A366FB"/>
    <w:rsid w:val="00A36C5C"/>
    <w:rsid w:val="00A40B2B"/>
    <w:rsid w:val="00A41059"/>
    <w:rsid w:val="00A416E9"/>
    <w:rsid w:val="00A51B75"/>
    <w:rsid w:val="00A54798"/>
    <w:rsid w:val="00A6224C"/>
    <w:rsid w:val="00A644E3"/>
    <w:rsid w:val="00A7117C"/>
    <w:rsid w:val="00A72783"/>
    <w:rsid w:val="00A75730"/>
    <w:rsid w:val="00A770AF"/>
    <w:rsid w:val="00A80EBE"/>
    <w:rsid w:val="00A810D6"/>
    <w:rsid w:val="00A82320"/>
    <w:rsid w:val="00A83964"/>
    <w:rsid w:val="00A94A2F"/>
    <w:rsid w:val="00A97E3D"/>
    <w:rsid w:val="00AC2529"/>
    <w:rsid w:val="00AC473C"/>
    <w:rsid w:val="00AC587B"/>
    <w:rsid w:val="00AC674D"/>
    <w:rsid w:val="00AC7787"/>
    <w:rsid w:val="00AD3E2E"/>
    <w:rsid w:val="00AD52E7"/>
    <w:rsid w:val="00AD6F9E"/>
    <w:rsid w:val="00AE268B"/>
    <w:rsid w:val="00AF3AB1"/>
    <w:rsid w:val="00AF3F50"/>
    <w:rsid w:val="00AF4071"/>
    <w:rsid w:val="00AF499E"/>
    <w:rsid w:val="00AF7E9F"/>
    <w:rsid w:val="00B04C69"/>
    <w:rsid w:val="00B04DCE"/>
    <w:rsid w:val="00B05681"/>
    <w:rsid w:val="00B067D6"/>
    <w:rsid w:val="00B175A7"/>
    <w:rsid w:val="00B20286"/>
    <w:rsid w:val="00B222E5"/>
    <w:rsid w:val="00B24069"/>
    <w:rsid w:val="00B279DF"/>
    <w:rsid w:val="00B3725B"/>
    <w:rsid w:val="00B50ABB"/>
    <w:rsid w:val="00B527BD"/>
    <w:rsid w:val="00B54481"/>
    <w:rsid w:val="00B551E7"/>
    <w:rsid w:val="00B56F8E"/>
    <w:rsid w:val="00B60F7E"/>
    <w:rsid w:val="00B70CAC"/>
    <w:rsid w:val="00B71195"/>
    <w:rsid w:val="00B8779C"/>
    <w:rsid w:val="00B920FF"/>
    <w:rsid w:val="00B97A19"/>
    <w:rsid w:val="00BB0318"/>
    <w:rsid w:val="00BB0433"/>
    <w:rsid w:val="00BB1531"/>
    <w:rsid w:val="00BB2EF0"/>
    <w:rsid w:val="00BD3200"/>
    <w:rsid w:val="00BD4FFC"/>
    <w:rsid w:val="00BE27DD"/>
    <w:rsid w:val="00BE5C4A"/>
    <w:rsid w:val="00BE7525"/>
    <w:rsid w:val="00BE7984"/>
    <w:rsid w:val="00BF1010"/>
    <w:rsid w:val="00BF323D"/>
    <w:rsid w:val="00BF53D1"/>
    <w:rsid w:val="00BF5E2C"/>
    <w:rsid w:val="00C02D51"/>
    <w:rsid w:val="00C128DA"/>
    <w:rsid w:val="00C14161"/>
    <w:rsid w:val="00C2079E"/>
    <w:rsid w:val="00C21964"/>
    <w:rsid w:val="00C228E6"/>
    <w:rsid w:val="00C25B43"/>
    <w:rsid w:val="00C31E60"/>
    <w:rsid w:val="00C31FB1"/>
    <w:rsid w:val="00C3517E"/>
    <w:rsid w:val="00C36764"/>
    <w:rsid w:val="00C40556"/>
    <w:rsid w:val="00C51F2D"/>
    <w:rsid w:val="00C57D09"/>
    <w:rsid w:val="00C612AF"/>
    <w:rsid w:val="00C617EC"/>
    <w:rsid w:val="00C64178"/>
    <w:rsid w:val="00C64680"/>
    <w:rsid w:val="00C65B88"/>
    <w:rsid w:val="00C661A0"/>
    <w:rsid w:val="00C74EC0"/>
    <w:rsid w:val="00C756D0"/>
    <w:rsid w:val="00C75D09"/>
    <w:rsid w:val="00C84ECD"/>
    <w:rsid w:val="00C879E3"/>
    <w:rsid w:val="00C95623"/>
    <w:rsid w:val="00C958F5"/>
    <w:rsid w:val="00CA4990"/>
    <w:rsid w:val="00CA63C1"/>
    <w:rsid w:val="00CA72C4"/>
    <w:rsid w:val="00CB0547"/>
    <w:rsid w:val="00CB081A"/>
    <w:rsid w:val="00CB1E24"/>
    <w:rsid w:val="00CB217E"/>
    <w:rsid w:val="00CB23DF"/>
    <w:rsid w:val="00CB31D8"/>
    <w:rsid w:val="00CB555C"/>
    <w:rsid w:val="00CB7518"/>
    <w:rsid w:val="00CC269A"/>
    <w:rsid w:val="00CC63BC"/>
    <w:rsid w:val="00CC702C"/>
    <w:rsid w:val="00CD24E9"/>
    <w:rsid w:val="00CE5F08"/>
    <w:rsid w:val="00CE739E"/>
    <w:rsid w:val="00CF7723"/>
    <w:rsid w:val="00D03236"/>
    <w:rsid w:val="00D12FB6"/>
    <w:rsid w:val="00D255A0"/>
    <w:rsid w:val="00D260D0"/>
    <w:rsid w:val="00D26198"/>
    <w:rsid w:val="00D304E1"/>
    <w:rsid w:val="00D30777"/>
    <w:rsid w:val="00D412EF"/>
    <w:rsid w:val="00D43D6C"/>
    <w:rsid w:val="00D5344B"/>
    <w:rsid w:val="00D538A2"/>
    <w:rsid w:val="00D5720B"/>
    <w:rsid w:val="00D620CF"/>
    <w:rsid w:val="00D66BEB"/>
    <w:rsid w:val="00D70CDA"/>
    <w:rsid w:val="00D71D85"/>
    <w:rsid w:val="00D772EC"/>
    <w:rsid w:val="00D805D5"/>
    <w:rsid w:val="00D81EF0"/>
    <w:rsid w:val="00D92A3C"/>
    <w:rsid w:val="00DA2DDC"/>
    <w:rsid w:val="00DA4EC0"/>
    <w:rsid w:val="00DB1596"/>
    <w:rsid w:val="00DB5BF4"/>
    <w:rsid w:val="00DB5FD8"/>
    <w:rsid w:val="00DC14EE"/>
    <w:rsid w:val="00DC6841"/>
    <w:rsid w:val="00DD05AD"/>
    <w:rsid w:val="00DD37C3"/>
    <w:rsid w:val="00DD4DC6"/>
    <w:rsid w:val="00DE356D"/>
    <w:rsid w:val="00DF24A7"/>
    <w:rsid w:val="00DF654F"/>
    <w:rsid w:val="00E06C3A"/>
    <w:rsid w:val="00E13907"/>
    <w:rsid w:val="00E14D1D"/>
    <w:rsid w:val="00E217B2"/>
    <w:rsid w:val="00E2360C"/>
    <w:rsid w:val="00E275DA"/>
    <w:rsid w:val="00E30FCC"/>
    <w:rsid w:val="00E31615"/>
    <w:rsid w:val="00E33642"/>
    <w:rsid w:val="00E3569D"/>
    <w:rsid w:val="00E35DF3"/>
    <w:rsid w:val="00E401E4"/>
    <w:rsid w:val="00E43F87"/>
    <w:rsid w:val="00E44D9C"/>
    <w:rsid w:val="00E50802"/>
    <w:rsid w:val="00E51C56"/>
    <w:rsid w:val="00E61331"/>
    <w:rsid w:val="00E628C0"/>
    <w:rsid w:val="00E62EB8"/>
    <w:rsid w:val="00E64274"/>
    <w:rsid w:val="00E66FDE"/>
    <w:rsid w:val="00E765FC"/>
    <w:rsid w:val="00E80CA7"/>
    <w:rsid w:val="00E817F1"/>
    <w:rsid w:val="00E865F8"/>
    <w:rsid w:val="00E8746A"/>
    <w:rsid w:val="00E961B7"/>
    <w:rsid w:val="00E96F2C"/>
    <w:rsid w:val="00E97753"/>
    <w:rsid w:val="00EA134E"/>
    <w:rsid w:val="00EA4B01"/>
    <w:rsid w:val="00EA4E07"/>
    <w:rsid w:val="00EA61C5"/>
    <w:rsid w:val="00EB1A9F"/>
    <w:rsid w:val="00EB20F4"/>
    <w:rsid w:val="00EB24BF"/>
    <w:rsid w:val="00EC2818"/>
    <w:rsid w:val="00EC3D2F"/>
    <w:rsid w:val="00EC586C"/>
    <w:rsid w:val="00EC5C48"/>
    <w:rsid w:val="00EC724B"/>
    <w:rsid w:val="00ED1085"/>
    <w:rsid w:val="00EE1C79"/>
    <w:rsid w:val="00EE6A29"/>
    <w:rsid w:val="00EF1975"/>
    <w:rsid w:val="00EF3B00"/>
    <w:rsid w:val="00EF403F"/>
    <w:rsid w:val="00EF612B"/>
    <w:rsid w:val="00EF7D04"/>
    <w:rsid w:val="00F06EE2"/>
    <w:rsid w:val="00F07D5E"/>
    <w:rsid w:val="00F33F82"/>
    <w:rsid w:val="00F37590"/>
    <w:rsid w:val="00F41427"/>
    <w:rsid w:val="00F45D60"/>
    <w:rsid w:val="00F46060"/>
    <w:rsid w:val="00F46281"/>
    <w:rsid w:val="00F46961"/>
    <w:rsid w:val="00F473C3"/>
    <w:rsid w:val="00F50CA1"/>
    <w:rsid w:val="00F51A55"/>
    <w:rsid w:val="00F524CA"/>
    <w:rsid w:val="00F53D2C"/>
    <w:rsid w:val="00F53E35"/>
    <w:rsid w:val="00F55508"/>
    <w:rsid w:val="00F5678C"/>
    <w:rsid w:val="00F651D4"/>
    <w:rsid w:val="00F66458"/>
    <w:rsid w:val="00F671C1"/>
    <w:rsid w:val="00F67776"/>
    <w:rsid w:val="00F70460"/>
    <w:rsid w:val="00F7171B"/>
    <w:rsid w:val="00F80CF3"/>
    <w:rsid w:val="00F81265"/>
    <w:rsid w:val="00F8246F"/>
    <w:rsid w:val="00F9513A"/>
    <w:rsid w:val="00F96589"/>
    <w:rsid w:val="00F968FE"/>
    <w:rsid w:val="00F976BC"/>
    <w:rsid w:val="00FA1D92"/>
    <w:rsid w:val="00FA1F91"/>
    <w:rsid w:val="00FA3425"/>
    <w:rsid w:val="00FB204F"/>
    <w:rsid w:val="00FB5221"/>
    <w:rsid w:val="00FB5383"/>
    <w:rsid w:val="00FC5DD1"/>
    <w:rsid w:val="00FD09AE"/>
    <w:rsid w:val="00FD4910"/>
    <w:rsid w:val="00FD4DB7"/>
    <w:rsid w:val="00FF0004"/>
    <w:rsid w:val="00FF058E"/>
    <w:rsid w:val="00FF149B"/>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79D76"/>
  <w15:docId w15:val="{EBC07AE7-6FCB-4414-884D-00809260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62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71625"/>
    <w:rPr>
      <w:rFonts w:ascii="Tahoma" w:hAnsi="Tahoma" w:cs="Tahoma"/>
      <w:sz w:val="16"/>
      <w:szCs w:val="16"/>
      <w:lang w:val="en-US"/>
    </w:rPr>
  </w:style>
  <w:style w:type="paragraph" w:styleId="ListParagraph">
    <w:name w:val="List Paragraph"/>
    <w:basedOn w:val="Normal"/>
    <w:uiPriority w:val="34"/>
    <w:qFormat/>
    <w:rsid w:val="00037A3D"/>
    <w:pPr>
      <w:ind w:left="720"/>
      <w:contextualSpacing/>
    </w:pPr>
  </w:style>
  <w:style w:type="table" w:styleId="TableGrid">
    <w:name w:val="Table Grid"/>
    <w:basedOn w:val="TableNormal"/>
    <w:uiPriority w:val="59"/>
    <w:rsid w:val="009D0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3E3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23094"/>
    <w:rPr>
      <w:color w:val="0000FF" w:themeColor="hyperlink"/>
      <w:u w:val="single"/>
    </w:rPr>
  </w:style>
  <w:style w:type="character" w:styleId="FollowedHyperlink">
    <w:name w:val="FollowedHyperlink"/>
    <w:basedOn w:val="DefaultParagraphFont"/>
    <w:uiPriority w:val="99"/>
    <w:semiHidden/>
    <w:unhideWhenUsed/>
    <w:rsid w:val="003577D8"/>
    <w:rPr>
      <w:color w:val="800080" w:themeColor="followedHyperlink"/>
      <w:u w:val="single"/>
    </w:rPr>
  </w:style>
  <w:style w:type="table" w:customStyle="1" w:styleId="Elencochiaro-Colore11">
    <w:name w:val="Elenco chiaro - Colore 11"/>
    <w:basedOn w:val="TableNormal"/>
    <w:uiPriority w:val="61"/>
    <w:rsid w:val="00AC587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3">
    <w:name w:val="Pa3"/>
    <w:basedOn w:val="Default"/>
    <w:next w:val="Default"/>
    <w:uiPriority w:val="99"/>
    <w:rsid w:val="00822576"/>
    <w:pPr>
      <w:spacing w:line="181" w:lineRule="atLeast"/>
    </w:pPr>
    <w:rPr>
      <w:rFonts w:ascii="Tahoma" w:hAnsi="Tahoma" w:cs="Tahoma"/>
      <w:color w:val="auto"/>
    </w:rPr>
  </w:style>
  <w:style w:type="character" w:customStyle="1" w:styleId="A4">
    <w:name w:val="A4"/>
    <w:uiPriority w:val="99"/>
    <w:rsid w:val="00822576"/>
    <w:rPr>
      <w:rFonts w:ascii="Kozuka Mincho Pro" w:eastAsia="Kozuka Mincho Pro" w:cs="Kozuka Mincho Pro"/>
      <w:color w:val="000000"/>
      <w:sz w:val="16"/>
      <w:szCs w:val="16"/>
    </w:rPr>
  </w:style>
  <w:style w:type="character" w:styleId="PlaceholderText">
    <w:name w:val="Placeholder Text"/>
    <w:basedOn w:val="DefaultParagraphFont"/>
    <w:uiPriority w:val="99"/>
    <w:semiHidden/>
    <w:rsid w:val="008D0A62"/>
    <w:rPr>
      <w:color w:val="808080"/>
    </w:rPr>
  </w:style>
  <w:style w:type="paragraph" w:styleId="Header">
    <w:name w:val="header"/>
    <w:basedOn w:val="Normal"/>
    <w:link w:val="HeaderChar"/>
    <w:uiPriority w:val="99"/>
    <w:unhideWhenUsed/>
    <w:rsid w:val="008521BA"/>
    <w:pPr>
      <w:tabs>
        <w:tab w:val="center" w:pos="4819"/>
        <w:tab w:val="right" w:pos="9638"/>
      </w:tabs>
      <w:spacing w:after="0" w:line="240" w:lineRule="auto"/>
    </w:pPr>
  </w:style>
  <w:style w:type="character" w:customStyle="1" w:styleId="HeaderChar">
    <w:name w:val="Header Char"/>
    <w:basedOn w:val="DefaultParagraphFont"/>
    <w:link w:val="Header"/>
    <w:uiPriority w:val="99"/>
    <w:rsid w:val="008521BA"/>
  </w:style>
  <w:style w:type="paragraph" w:styleId="Footer">
    <w:name w:val="footer"/>
    <w:basedOn w:val="Normal"/>
    <w:link w:val="FooterChar"/>
    <w:uiPriority w:val="99"/>
    <w:unhideWhenUsed/>
    <w:rsid w:val="008521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8521BA"/>
  </w:style>
  <w:style w:type="character" w:styleId="Strong">
    <w:name w:val="Strong"/>
    <w:basedOn w:val="DefaultParagraphFont"/>
    <w:uiPriority w:val="22"/>
    <w:qFormat/>
    <w:rsid w:val="00801D77"/>
    <w:rPr>
      <w:b/>
      <w:bCs/>
    </w:rPr>
  </w:style>
  <w:style w:type="character" w:styleId="CommentReference">
    <w:name w:val="annotation reference"/>
    <w:basedOn w:val="DefaultParagraphFont"/>
    <w:uiPriority w:val="99"/>
    <w:semiHidden/>
    <w:unhideWhenUsed/>
    <w:rsid w:val="00617D0E"/>
    <w:rPr>
      <w:sz w:val="16"/>
      <w:szCs w:val="16"/>
    </w:rPr>
  </w:style>
  <w:style w:type="paragraph" w:styleId="CommentText">
    <w:name w:val="annotation text"/>
    <w:basedOn w:val="Normal"/>
    <w:link w:val="CommentTextChar"/>
    <w:uiPriority w:val="99"/>
    <w:unhideWhenUsed/>
    <w:rsid w:val="00617D0E"/>
    <w:pPr>
      <w:spacing w:line="240" w:lineRule="auto"/>
    </w:pPr>
    <w:rPr>
      <w:sz w:val="20"/>
      <w:szCs w:val="20"/>
    </w:rPr>
  </w:style>
  <w:style w:type="character" w:customStyle="1" w:styleId="CommentTextChar">
    <w:name w:val="Comment Text Char"/>
    <w:basedOn w:val="DefaultParagraphFont"/>
    <w:link w:val="CommentText"/>
    <w:uiPriority w:val="99"/>
    <w:rsid w:val="00617D0E"/>
    <w:rPr>
      <w:sz w:val="20"/>
      <w:szCs w:val="20"/>
    </w:rPr>
  </w:style>
  <w:style w:type="paragraph" w:styleId="CommentSubject">
    <w:name w:val="annotation subject"/>
    <w:basedOn w:val="CommentText"/>
    <w:next w:val="CommentText"/>
    <w:link w:val="CommentSubjectChar"/>
    <w:uiPriority w:val="99"/>
    <w:semiHidden/>
    <w:unhideWhenUsed/>
    <w:rsid w:val="00617D0E"/>
    <w:rPr>
      <w:b/>
      <w:bCs/>
    </w:rPr>
  </w:style>
  <w:style w:type="character" w:customStyle="1" w:styleId="CommentSubjectChar">
    <w:name w:val="Comment Subject Char"/>
    <w:basedOn w:val="CommentTextChar"/>
    <w:link w:val="CommentSubject"/>
    <w:uiPriority w:val="99"/>
    <w:semiHidden/>
    <w:rsid w:val="00617D0E"/>
    <w:rPr>
      <w:b/>
      <w:bCs/>
      <w:sz w:val="20"/>
      <w:szCs w:val="20"/>
    </w:rPr>
  </w:style>
  <w:style w:type="paragraph" w:styleId="Revision">
    <w:name w:val="Revision"/>
    <w:hidden/>
    <w:uiPriority w:val="99"/>
    <w:semiHidden/>
    <w:rsid w:val="003654E5"/>
    <w:pPr>
      <w:spacing w:after="0" w:line="240" w:lineRule="auto"/>
    </w:pPr>
  </w:style>
  <w:style w:type="paragraph" w:customStyle="1" w:styleId="1">
    <w:name w:val="正文1"/>
    <w:uiPriority w:val="99"/>
    <w:rsid w:val="008D69A0"/>
    <w:pPr>
      <w:spacing w:after="0"/>
    </w:pPr>
    <w:rPr>
      <w:rFonts w:ascii="Arial" w:eastAsia="SimSun" w:hAnsi="Arial" w:cs="Arial"/>
      <w:color w:val="000000"/>
      <w:szCs w:val="20"/>
      <w:lang w:val="pl-PL" w:eastAsia="pl-PL"/>
    </w:rPr>
  </w:style>
  <w:style w:type="character" w:customStyle="1" w:styleId="apple-converted-space">
    <w:name w:val="apple-converted-space"/>
    <w:basedOn w:val="DefaultParagraphFont"/>
    <w:rsid w:val="00A2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3883">
      <w:bodyDiv w:val="1"/>
      <w:marLeft w:val="0"/>
      <w:marRight w:val="0"/>
      <w:marTop w:val="0"/>
      <w:marBottom w:val="0"/>
      <w:divBdr>
        <w:top w:val="none" w:sz="0" w:space="0" w:color="auto"/>
        <w:left w:val="none" w:sz="0" w:space="0" w:color="auto"/>
        <w:bottom w:val="none" w:sz="0" w:space="0" w:color="auto"/>
        <w:right w:val="none" w:sz="0" w:space="0" w:color="auto"/>
      </w:divBdr>
    </w:div>
    <w:div w:id="134684089">
      <w:bodyDiv w:val="1"/>
      <w:marLeft w:val="0"/>
      <w:marRight w:val="0"/>
      <w:marTop w:val="0"/>
      <w:marBottom w:val="0"/>
      <w:divBdr>
        <w:top w:val="none" w:sz="0" w:space="0" w:color="auto"/>
        <w:left w:val="none" w:sz="0" w:space="0" w:color="auto"/>
        <w:bottom w:val="none" w:sz="0" w:space="0" w:color="auto"/>
        <w:right w:val="none" w:sz="0" w:space="0" w:color="auto"/>
      </w:divBdr>
    </w:div>
    <w:div w:id="254096126">
      <w:bodyDiv w:val="1"/>
      <w:marLeft w:val="0"/>
      <w:marRight w:val="0"/>
      <w:marTop w:val="0"/>
      <w:marBottom w:val="0"/>
      <w:divBdr>
        <w:top w:val="none" w:sz="0" w:space="0" w:color="auto"/>
        <w:left w:val="none" w:sz="0" w:space="0" w:color="auto"/>
        <w:bottom w:val="none" w:sz="0" w:space="0" w:color="auto"/>
        <w:right w:val="none" w:sz="0" w:space="0" w:color="auto"/>
      </w:divBdr>
    </w:div>
    <w:div w:id="285820074">
      <w:bodyDiv w:val="1"/>
      <w:marLeft w:val="0"/>
      <w:marRight w:val="0"/>
      <w:marTop w:val="0"/>
      <w:marBottom w:val="0"/>
      <w:divBdr>
        <w:top w:val="none" w:sz="0" w:space="0" w:color="auto"/>
        <w:left w:val="none" w:sz="0" w:space="0" w:color="auto"/>
        <w:bottom w:val="none" w:sz="0" w:space="0" w:color="auto"/>
        <w:right w:val="none" w:sz="0" w:space="0" w:color="auto"/>
      </w:divBdr>
    </w:div>
    <w:div w:id="306252534">
      <w:bodyDiv w:val="1"/>
      <w:marLeft w:val="0"/>
      <w:marRight w:val="0"/>
      <w:marTop w:val="0"/>
      <w:marBottom w:val="0"/>
      <w:divBdr>
        <w:top w:val="none" w:sz="0" w:space="0" w:color="auto"/>
        <w:left w:val="none" w:sz="0" w:space="0" w:color="auto"/>
        <w:bottom w:val="none" w:sz="0" w:space="0" w:color="auto"/>
        <w:right w:val="none" w:sz="0" w:space="0" w:color="auto"/>
      </w:divBdr>
    </w:div>
    <w:div w:id="344668730">
      <w:bodyDiv w:val="1"/>
      <w:marLeft w:val="0"/>
      <w:marRight w:val="0"/>
      <w:marTop w:val="0"/>
      <w:marBottom w:val="0"/>
      <w:divBdr>
        <w:top w:val="none" w:sz="0" w:space="0" w:color="auto"/>
        <w:left w:val="none" w:sz="0" w:space="0" w:color="auto"/>
        <w:bottom w:val="none" w:sz="0" w:space="0" w:color="auto"/>
        <w:right w:val="none" w:sz="0" w:space="0" w:color="auto"/>
      </w:divBdr>
    </w:div>
    <w:div w:id="345792507">
      <w:bodyDiv w:val="1"/>
      <w:marLeft w:val="0"/>
      <w:marRight w:val="0"/>
      <w:marTop w:val="0"/>
      <w:marBottom w:val="0"/>
      <w:divBdr>
        <w:top w:val="none" w:sz="0" w:space="0" w:color="auto"/>
        <w:left w:val="none" w:sz="0" w:space="0" w:color="auto"/>
        <w:bottom w:val="none" w:sz="0" w:space="0" w:color="auto"/>
        <w:right w:val="none" w:sz="0" w:space="0" w:color="auto"/>
      </w:divBdr>
      <w:divsChild>
        <w:div w:id="436221257">
          <w:marLeft w:val="0"/>
          <w:marRight w:val="0"/>
          <w:marTop w:val="0"/>
          <w:marBottom w:val="0"/>
          <w:divBdr>
            <w:top w:val="none" w:sz="0" w:space="0" w:color="auto"/>
            <w:left w:val="none" w:sz="0" w:space="0" w:color="auto"/>
            <w:bottom w:val="none" w:sz="0" w:space="0" w:color="auto"/>
            <w:right w:val="none" w:sz="0" w:space="0" w:color="auto"/>
          </w:divBdr>
        </w:div>
        <w:div w:id="949505492">
          <w:marLeft w:val="0"/>
          <w:marRight w:val="0"/>
          <w:marTop w:val="0"/>
          <w:marBottom w:val="0"/>
          <w:divBdr>
            <w:top w:val="none" w:sz="0" w:space="0" w:color="auto"/>
            <w:left w:val="none" w:sz="0" w:space="0" w:color="auto"/>
            <w:bottom w:val="none" w:sz="0" w:space="0" w:color="auto"/>
            <w:right w:val="none" w:sz="0" w:space="0" w:color="auto"/>
          </w:divBdr>
        </w:div>
        <w:div w:id="1396395007">
          <w:marLeft w:val="0"/>
          <w:marRight w:val="0"/>
          <w:marTop w:val="0"/>
          <w:marBottom w:val="0"/>
          <w:divBdr>
            <w:top w:val="none" w:sz="0" w:space="0" w:color="auto"/>
            <w:left w:val="none" w:sz="0" w:space="0" w:color="auto"/>
            <w:bottom w:val="none" w:sz="0" w:space="0" w:color="auto"/>
            <w:right w:val="none" w:sz="0" w:space="0" w:color="auto"/>
          </w:divBdr>
        </w:div>
      </w:divsChild>
    </w:div>
    <w:div w:id="365763294">
      <w:bodyDiv w:val="1"/>
      <w:marLeft w:val="0"/>
      <w:marRight w:val="0"/>
      <w:marTop w:val="0"/>
      <w:marBottom w:val="0"/>
      <w:divBdr>
        <w:top w:val="none" w:sz="0" w:space="0" w:color="auto"/>
        <w:left w:val="none" w:sz="0" w:space="0" w:color="auto"/>
        <w:bottom w:val="none" w:sz="0" w:space="0" w:color="auto"/>
        <w:right w:val="none" w:sz="0" w:space="0" w:color="auto"/>
      </w:divBdr>
    </w:div>
    <w:div w:id="394815399">
      <w:bodyDiv w:val="1"/>
      <w:marLeft w:val="0"/>
      <w:marRight w:val="0"/>
      <w:marTop w:val="0"/>
      <w:marBottom w:val="0"/>
      <w:divBdr>
        <w:top w:val="none" w:sz="0" w:space="0" w:color="auto"/>
        <w:left w:val="none" w:sz="0" w:space="0" w:color="auto"/>
        <w:bottom w:val="none" w:sz="0" w:space="0" w:color="auto"/>
        <w:right w:val="none" w:sz="0" w:space="0" w:color="auto"/>
      </w:divBdr>
      <w:divsChild>
        <w:div w:id="1660648812">
          <w:marLeft w:val="0"/>
          <w:marRight w:val="0"/>
          <w:marTop w:val="0"/>
          <w:marBottom w:val="0"/>
          <w:divBdr>
            <w:top w:val="none" w:sz="0" w:space="0" w:color="auto"/>
            <w:left w:val="none" w:sz="0" w:space="0" w:color="auto"/>
            <w:bottom w:val="none" w:sz="0" w:space="0" w:color="auto"/>
            <w:right w:val="none" w:sz="0" w:space="0" w:color="auto"/>
          </w:divBdr>
        </w:div>
        <w:div w:id="1127161946">
          <w:marLeft w:val="0"/>
          <w:marRight w:val="0"/>
          <w:marTop w:val="0"/>
          <w:marBottom w:val="0"/>
          <w:divBdr>
            <w:top w:val="none" w:sz="0" w:space="0" w:color="auto"/>
            <w:left w:val="none" w:sz="0" w:space="0" w:color="auto"/>
            <w:bottom w:val="none" w:sz="0" w:space="0" w:color="auto"/>
            <w:right w:val="none" w:sz="0" w:space="0" w:color="auto"/>
          </w:divBdr>
        </w:div>
        <w:div w:id="920677386">
          <w:marLeft w:val="0"/>
          <w:marRight w:val="0"/>
          <w:marTop w:val="0"/>
          <w:marBottom w:val="0"/>
          <w:divBdr>
            <w:top w:val="none" w:sz="0" w:space="0" w:color="auto"/>
            <w:left w:val="none" w:sz="0" w:space="0" w:color="auto"/>
            <w:bottom w:val="none" w:sz="0" w:space="0" w:color="auto"/>
            <w:right w:val="none" w:sz="0" w:space="0" w:color="auto"/>
          </w:divBdr>
        </w:div>
        <w:div w:id="1372261496">
          <w:marLeft w:val="0"/>
          <w:marRight w:val="0"/>
          <w:marTop w:val="0"/>
          <w:marBottom w:val="0"/>
          <w:divBdr>
            <w:top w:val="none" w:sz="0" w:space="0" w:color="auto"/>
            <w:left w:val="none" w:sz="0" w:space="0" w:color="auto"/>
            <w:bottom w:val="none" w:sz="0" w:space="0" w:color="auto"/>
            <w:right w:val="none" w:sz="0" w:space="0" w:color="auto"/>
          </w:divBdr>
        </w:div>
        <w:div w:id="1971324889">
          <w:marLeft w:val="0"/>
          <w:marRight w:val="0"/>
          <w:marTop w:val="0"/>
          <w:marBottom w:val="0"/>
          <w:divBdr>
            <w:top w:val="none" w:sz="0" w:space="0" w:color="auto"/>
            <w:left w:val="none" w:sz="0" w:space="0" w:color="auto"/>
            <w:bottom w:val="none" w:sz="0" w:space="0" w:color="auto"/>
            <w:right w:val="none" w:sz="0" w:space="0" w:color="auto"/>
          </w:divBdr>
        </w:div>
        <w:div w:id="254483977">
          <w:marLeft w:val="0"/>
          <w:marRight w:val="0"/>
          <w:marTop w:val="0"/>
          <w:marBottom w:val="0"/>
          <w:divBdr>
            <w:top w:val="none" w:sz="0" w:space="0" w:color="auto"/>
            <w:left w:val="none" w:sz="0" w:space="0" w:color="auto"/>
            <w:bottom w:val="none" w:sz="0" w:space="0" w:color="auto"/>
            <w:right w:val="none" w:sz="0" w:space="0" w:color="auto"/>
          </w:divBdr>
        </w:div>
        <w:div w:id="1472552886">
          <w:marLeft w:val="0"/>
          <w:marRight w:val="0"/>
          <w:marTop w:val="0"/>
          <w:marBottom w:val="0"/>
          <w:divBdr>
            <w:top w:val="none" w:sz="0" w:space="0" w:color="auto"/>
            <w:left w:val="none" w:sz="0" w:space="0" w:color="auto"/>
            <w:bottom w:val="none" w:sz="0" w:space="0" w:color="auto"/>
            <w:right w:val="none" w:sz="0" w:space="0" w:color="auto"/>
          </w:divBdr>
        </w:div>
        <w:div w:id="2043361267">
          <w:marLeft w:val="0"/>
          <w:marRight w:val="0"/>
          <w:marTop w:val="0"/>
          <w:marBottom w:val="0"/>
          <w:divBdr>
            <w:top w:val="none" w:sz="0" w:space="0" w:color="auto"/>
            <w:left w:val="none" w:sz="0" w:space="0" w:color="auto"/>
            <w:bottom w:val="none" w:sz="0" w:space="0" w:color="auto"/>
            <w:right w:val="none" w:sz="0" w:space="0" w:color="auto"/>
          </w:divBdr>
        </w:div>
        <w:div w:id="35399202">
          <w:marLeft w:val="0"/>
          <w:marRight w:val="0"/>
          <w:marTop w:val="0"/>
          <w:marBottom w:val="0"/>
          <w:divBdr>
            <w:top w:val="none" w:sz="0" w:space="0" w:color="auto"/>
            <w:left w:val="none" w:sz="0" w:space="0" w:color="auto"/>
            <w:bottom w:val="none" w:sz="0" w:space="0" w:color="auto"/>
            <w:right w:val="none" w:sz="0" w:space="0" w:color="auto"/>
          </w:divBdr>
        </w:div>
        <w:div w:id="131867543">
          <w:marLeft w:val="0"/>
          <w:marRight w:val="0"/>
          <w:marTop w:val="0"/>
          <w:marBottom w:val="0"/>
          <w:divBdr>
            <w:top w:val="none" w:sz="0" w:space="0" w:color="auto"/>
            <w:left w:val="none" w:sz="0" w:space="0" w:color="auto"/>
            <w:bottom w:val="none" w:sz="0" w:space="0" w:color="auto"/>
            <w:right w:val="none" w:sz="0" w:space="0" w:color="auto"/>
          </w:divBdr>
        </w:div>
        <w:div w:id="2011251659">
          <w:marLeft w:val="0"/>
          <w:marRight w:val="0"/>
          <w:marTop w:val="0"/>
          <w:marBottom w:val="0"/>
          <w:divBdr>
            <w:top w:val="none" w:sz="0" w:space="0" w:color="auto"/>
            <w:left w:val="none" w:sz="0" w:space="0" w:color="auto"/>
            <w:bottom w:val="none" w:sz="0" w:space="0" w:color="auto"/>
            <w:right w:val="none" w:sz="0" w:space="0" w:color="auto"/>
          </w:divBdr>
        </w:div>
        <w:div w:id="1326591062">
          <w:marLeft w:val="0"/>
          <w:marRight w:val="0"/>
          <w:marTop w:val="0"/>
          <w:marBottom w:val="0"/>
          <w:divBdr>
            <w:top w:val="none" w:sz="0" w:space="0" w:color="auto"/>
            <w:left w:val="none" w:sz="0" w:space="0" w:color="auto"/>
            <w:bottom w:val="none" w:sz="0" w:space="0" w:color="auto"/>
            <w:right w:val="none" w:sz="0" w:space="0" w:color="auto"/>
          </w:divBdr>
        </w:div>
        <w:div w:id="1985426017">
          <w:marLeft w:val="0"/>
          <w:marRight w:val="0"/>
          <w:marTop w:val="0"/>
          <w:marBottom w:val="0"/>
          <w:divBdr>
            <w:top w:val="none" w:sz="0" w:space="0" w:color="auto"/>
            <w:left w:val="none" w:sz="0" w:space="0" w:color="auto"/>
            <w:bottom w:val="none" w:sz="0" w:space="0" w:color="auto"/>
            <w:right w:val="none" w:sz="0" w:space="0" w:color="auto"/>
          </w:divBdr>
        </w:div>
        <w:div w:id="1424766107">
          <w:marLeft w:val="0"/>
          <w:marRight w:val="0"/>
          <w:marTop w:val="0"/>
          <w:marBottom w:val="0"/>
          <w:divBdr>
            <w:top w:val="none" w:sz="0" w:space="0" w:color="auto"/>
            <w:left w:val="none" w:sz="0" w:space="0" w:color="auto"/>
            <w:bottom w:val="none" w:sz="0" w:space="0" w:color="auto"/>
            <w:right w:val="none" w:sz="0" w:space="0" w:color="auto"/>
          </w:divBdr>
        </w:div>
        <w:div w:id="873150561">
          <w:marLeft w:val="0"/>
          <w:marRight w:val="0"/>
          <w:marTop w:val="0"/>
          <w:marBottom w:val="0"/>
          <w:divBdr>
            <w:top w:val="none" w:sz="0" w:space="0" w:color="auto"/>
            <w:left w:val="none" w:sz="0" w:space="0" w:color="auto"/>
            <w:bottom w:val="none" w:sz="0" w:space="0" w:color="auto"/>
            <w:right w:val="none" w:sz="0" w:space="0" w:color="auto"/>
          </w:divBdr>
        </w:div>
        <w:div w:id="2131971354">
          <w:marLeft w:val="0"/>
          <w:marRight w:val="0"/>
          <w:marTop w:val="0"/>
          <w:marBottom w:val="0"/>
          <w:divBdr>
            <w:top w:val="none" w:sz="0" w:space="0" w:color="auto"/>
            <w:left w:val="none" w:sz="0" w:space="0" w:color="auto"/>
            <w:bottom w:val="none" w:sz="0" w:space="0" w:color="auto"/>
            <w:right w:val="none" w:sz="0" w:space="0" w:color="auto"/>
          </w:divBdr>
        </w:div>
        <w:div w:id="239679206">
          <w:marLeft w:val="0"/>
          <w:marRight w:val="0"/>
          <w:marTop w:val="0"/>
          <w:marBottom w:val="0"/>
          <w:divBdr>
            <w:top w:val="none" w:sz="0" w:space="0" w:color="auto"/>
            <w:left w:val="none" w:sz="0" w:space="0" w:color="auto"/>
            <w:bottom w:val="none" w:sz="0" w:space="0" w:color="auto"/>
            <w:right w:val="none" w:sz="0" w:space="0" w:color="auto"/>
          </w:divBdr>
        </w:div>
        <w:div w:id="1076826219">
          <w:marLeft w:val="0"/>
          <w:marRight w:val="0"/>
          <w:marTop w:val="0"/>
          <w:marBottom w:val="0"/>
          <w:divBdr>
            <w:top w:val="none" w:sz="0" w:space="0" w:color="auto"/>
            <w:left w:val="none" w:sz="0" w:space="0" w:color="auto"/>
            <w:bottom w:val="none" w:sz="0" w:space="0" w:color="auto"/>
            <w:right w:val="none" w:sz="0" w:space="0" w:color="auto"/>
          </w:divBdr>
        </w:div>
        <w:div w:id="1745763382">
          <w:marLeft w:val="0"/>
          <w:marRight w:val="0"/>
          <w:marTop w:val="0"/>
          <w:marBottom w:val="0"/>
          <w:divBdr>
            <w:top w:val="none" w:sz="0" w:space="0" w:color="auto"/>
            <w:left w:val="none" w:sz="0" w:space="0" w:color="auto"/>
            <w:bottom w:val="none" w:sz="0" w:space="0" w:color="auto"/>
            <w:right w:val="none" w:sz="0" w:space="0" w:color="auto"/>
          </w:divBdr>
        </w:div>
        <w:div w:id="173225305">
          <w:marLeft w:val="0"/>
          <w:marRight w:val="0"/>
          <w:marTop w:val="0"/>
          <w:marBottom w:val="0"/>
          <w:divBdr>
            <w:top w:val="none" w:sz="0" w:space="0" w:color="auto"/>
            <w:left w:val="none" w:sz="0" w:space="0" w:color="auto"/>
            <w:bottom w:val="none" w:sz="0" w:space="0" w:color="auto"/>
            <w:right w:val="none" w:sz="0" w:space="0" w:color="auto"/>
          </w:divBdr>
        </w:div>
        <w:div w:id="604849546">
          <w:marLeft w:val="0"/>
          <w:marRight w:val="0"/>
          <w:marTop w:val="0"/>
          <w:marBottom w:val="0"/>
          <w:divBdr>
            <w:top w:val="none" w:sz="0" w:space="0" w:color="auto"/>
            <w:left w:val="none" w:sz="0" w:space="0" w:color="auto"/>
            <w:bottom w:val="none" w:sz="0" w:space="0" w:color="auto"/>
            <w:right w:val="none" w:sz="0" w:space="0" w:color="auto"/>
          </w:divBdr>
        </w:div>
        <w:div w:id="1629164135">
          <w:marLeft w:val="0"/>
          <w:marRight w:val="0"/>
          <w:marTop w:val="0"/>
          <w:marBottom w:val="0"/>
          <w:divBdr>
            <w:top w:val="none" w:sz="0" w:space="0" w:color="auto"/>
            <w:left w:val="none" w:sz="0" w:space="0" w:color="auto"/>
            <w:bottom w:val="none" w:sz="0" w:space="0" w:color="auto"/>
            <w:right w:val="none" w:sz="0" w:space="0" w:color="auto"/>
          </w:divBdr>
        </w:div>
        <w:div w:id="2043704152">
          <w:marLeft w:val="0"/>
          <w:marRight w:val="0"/>
          <w:marTop w:val="0"/>
          <w:marBottom w:val="0"/>
          <w:divBdr>
            <w:top w:val="none" w:sz="0" w:space="0" w:color="auto"/>
            <w:left w:val="none" w:sz="0" w:space="0" w:color="auto"/>
            <w:bottom w:val="none" w:sz="0" w:space="0" w:color="auto"/>
            <w:right w:val="none" w:sz="0" w:space="0" w:color="auto"/>
          </w:divBdr>
        </w:div>
        <w:div w:id="493765747">
          <w:marLeft w:val="0"/>
          <w:marRight w:val="0"/>
          <w:marTop w:val="0"/>
          <w:marBottom w:val="0"/>
          <w:divBdr>
            <w:top w:val="none" w:sz="0" w:space="0" w:color="auto"/>
            <w:left w:val="none" w:sz="0" w:space="0" w:color="auto"/>
            <w:bottom w:val="none" w:sz="0" w:space="0" w:color="auto"/>
            <w:right w:val="none" w:sz="0" w:space="0" w:color="auto"/>
          </w:divBdr>
        </w:div>
        <w:div w:id="79646005">
          <w:marLeft w:val="0"/>
          <w:marRight w:val="0"/>
          <w:marTop w:val="0"/>
          <w:marBottom w:val="0"/>
          <w:divBdr>
            <w:top w:val="none" w:sz="0" w:space="0" w:color="auto"/>
            <w:left w:val="none" w:sz="0" w:space="0" w:color="auto"/>
            <w:bottom w:val="none" w:sz="0" w:space="0" w:color="auto"/>
            <w:right w:val="none" w:sz="0" w:space="0" w:color="auto"/>
          </w:divBdr>
        </w:div>
        <w:div w:id="235895848">
          <w:marLeft w:val="0"/>
          <w:marRight w:val="0"/>
          <w:marTop w:val="0"/>
          <w:marBottom w:val="0"/>
          <w:divBdr>
            <w:top w:val="none" w:sz="0" w:space="0" w:color="auto"/>
            <w:left w:val="none" w:sz="0" w:space="0" w:color="auto"/>
            <w:bottom w:val="none" w:sz="0" w:space="0" w:color="auto"/>
            <w:right w:val="none" w:sz="0" w:space="0" w:color="auto"/>
          </w:divBdr>
        </w:div>
        <w:div w:id="957372185">
          <w:marLeft w:val="0"/>
          <w:marRight w:val="0"/>
          <w:marTop w:val="0"/>
          <w:marBottom w:val="0"/>
          <w:divBdr>
            <w:top w:val="none" w:sz="0" w:space="0" w:color="auto"/>
            <w:left w:val="none" w:sz="0" w:space="0" w:color="auto"/>
            <w:bottom w:val="none" w:sz="0" w:space="0" w:color="auto"/>
            <w:right w:val="none" w:sz="0" w:space="0" w:color="auto"/>
          </w:divBdr>
        </w:div>
        <w:div w:id="1774978592">
          <w:marLeft w:val="0"/>
          <w:marRight w:val="0"/>
          <w:marTop w:val="0"/>
          <w:marBottom w:val="0"/>
          <w:divBdr>
            <w:top w:val="none" w:sz="0" w:space="0" w:color="auto"/>
            <w:left w:val="none" w:sz="0" w:space="0" w:color="auto"/>
            <w:bottom w:val="none" w:sz="0" w:space="0" w:color="auto"/>
            <w:right w:val="none" w:sz="0" w:space="0" w:color="auto"/>
          </w:divBdr>
        </w:div>
        <w:div w:id="178474174">
          <w:marLeft w:val="0"/>
          <w:marRight w:val="0"/>
          <w:marTop w:val="0"/>
          <w:marBottom w:val="0"/>
          <w:divBdr>
            <w:top w:val="none" w:sz="0" w:space="0" w:color="auto"/>
            <w:left w:val="none" w:sz="0" w:space="0" w:color="auto"/>
            <w:bottom w:val="none" w:sz="0" w:space="0" w:color="auto"/>
            <w:right w:val="none" w:sz="0" w:space="0" w:color="auto"/>
          </w:divBdr>
        </w:div>
        <w:div w:id="963969297">
          <w:marLeft w:val="0"/>
          <w:marRight w:val="0"/>
          <w:marTop w:val="0"/>
          <w:marBottom w:val="0"/>
          <w:divBdr>
            <w:top w:val="none" w:sz="0" w:space="0" w:color="auto"/>
            <w:left w:val="none" w:sz="0" w:space="0" w:color="auto"/>
            <w:bottom w:val="none" w:sz="0" w:space="0" w:color="auto"/>
            <w:right w:val="none" w:sz="0" w:space="0" w:color="auto"/>
          </w:divBdr>
        </w:div>
        <w:div w:id="1622761692">
          <w:marLeft w:val="0"/>
          <w:marRight w:val="0"/>
          <w:marTop w:val="0"/>
          <w:marBottom w:val="0"/>
          <w:divBdr>
            <w:top w:val="none" w:sz="0" w:space="0" w:color="auto"/>
            <w:left w:val="none" w:sz="0" w:space="0" w:color="auto"/>
            <w:bottom w:val="none" w:sz="0" w:space="0" w:color="auto"/>
            <w:right w:val="none" w:sz="0" w:space="0" w:color="auto"/>
          </w:divBdr>
        </w:div>
        <w:div w:id="1962759466">
          <w:marLeft w:val="0"/>
          <w:marRight w:val="0"/>
          <w:marTop w:val="0"/>
          <w:marBottom w:val="0"/>
          <w:divBdr>
            <w:top w:val="none" w:sz="0" w:space="0" w:color="auto"/>
            <w:left w:val="none" w:sz="0" w:space="0" w:color="auto"/>
            <w:bottom w:val="none" w:sz="0" w:space="0" w:color="auto"/>
            <w:right w:val="none" w:sz="0" w:space="0" w:color="auto"/>
          </w:divBdr>
        </w:div>
        <w:div w:id="1524828889">
          <w:marLeft w:val="0"/>
          <w:marRight w:val="0"/>
          <w:marTop w:val="0"/>
          <w:marBottom w:val="0"/>
          <w:divBdr>
            <w:top w:val="none" w:sz="0" w:space="0" w:color="auto"/>
            <w:left w:val="none" w:sz="0" w:space="0" w:color="auto"/>
            <w:bottom w:val="none" w:sz="0" w:space="0" w:color="auto"/>
            <w:right w:val="none" w:sz="0" w:space="0" w:color="auto"/>
          </w:divBdr>
        </w:div>
        <w:div w:id="683750153">
          <w:marLeft w:val="0"/>
          <w:marRight w:val="0"/>
          <w:marTop w:val="0"/>
          <w:marBottom w:val="0"/>
          <w:divBdr>
            <w:top w:val="none" w:sz="0" w:space="0" w:color="auto"/>
            <w:left w:val="none" w:sz="0" w:space="0" w:color="auto"/>
            <w:bottom w:val="none" w:sz="0" w:space="0" w:color="auto"/>
            <w:right w:val="none" w:sz="0" w:space="0" w:color="auto"/>
          </w:divBdr>
        </w:div>
        <w:div w:id="2118400425">
          <w:marLeft w:val="0"/>
          <w:marRight w:val="0"/>
          <w:marTop w:val="0"/>
          <w:marBottom w:val="0"/>
          <w:divBdr>
            <w:top w:val="none" w:sz="0" w:space="0" w:color="auto"/>
            <w:left w:val="none" w:sz="0" w:space="0" w:color="auto"/>
            <w:bottom w:val="none" w:sz="0" w:space="0" w:color="auto"/>
            <w:right w:val="none" w:sz="0" w:space="0" w:color="auto"/>
          </w:divBdr>
        </w:div>
        <w:div w:id="541215167">
          <w:marLeft w:val="0"/>
          <w:marRight w:val="0"/>
          <w:marTop w:val="0"/>
          <w:marBottom w:val="0"/>
          <w:divBdr>
            <w:top w:val="none" w:sz="0" w:space="0" w:color="auto"/>
            <w:left w:val="none" w:sz="0" w:space="0" w:color="auto"/>
            <w:bottom w:val="none" w:sz="0" w:space="0" w:color="auto"/>
            <w:right w:val="none" w:sz="0" w:space="0" w:color="auto"/>
          </w:divBdr>
        </w:div>
        <w:div w:id="1130628210">
          <w:marLeft w:val="0"/>
          <w:marRight w:val="0"/>
          <w:marTop w:val="0"/>
          <w:marBottom w:val="0"/>
          <w:divBdr>
            <w:top w:val="none" w:sz="0" w:space="0" w:color="auto"/>
            <w:left w:val="none" w:sz="0" w:space="0" w:color="auto"/>
            <w:bottom w:val="none" w:sz="0" w:space="0" w:color="auto"/>
            <w:right w:val="none" w:sz="0" w:space="0" w:color="auto"/>
          </w:divBdr>
        </w:div>
      </w:divsChild>
    </w:div>
    <w:div w:id="658190920">
      <w:bodyDiv w:val="1"/>
      <w:marLeft w:val="0"/>
      <w:marRight w:val="0"/>
      <w:marTop w:val="0"/>
      <w:marBottom w:val="0"/>
      <w:divBdr>
        <w:top w:val="none" w:sz="0" w:space="0" w:color="auto"/>
        <w:left w:val="none" w:sz="0" w:space="0" w:color="auto"/>
        <w:bottom w:val="none" w:sz="0" w:space="0" w:color="auto"/>
        <w:right w:val="none" w:sz="0" w:space="0" w:color="auto"/>
      </w:divBdr>
    </w:div>
    <w:div w:id="689642922">
      <w:bodyDiv w:val="1"/>
      <w:marLeft w:val="0"/>
      <w:marRight w:val="0"/>
      <w:marTop w:val="0"/>
      <w:marBottom w:val="0"/>
      <w:divBdr>
        <w:top w:val="none" w:sz="0" w:space="0" w:color="auto"/>
        <w:left w:val="none" w:sz="0" w:space="0" w:color="auto"/>
        <w:bottom w:val="none" w:sz="0" w:space="0" w:color="auto"/>
        <w:right w:val="none" w:sz="0" w:space="0" w:color="auto"/>
      </w:divBdr>
    </w:div>
    <w:div w:id="745570209">
      <w:bodyDiv w:val="1"/>
      <w:marLeft w:val="0"/>
      <w:marRight w:val="0"/>
      <w:marTop w:val="0"/>
      <w:marBottom w:val="0"/>
      <w:divBdr>
        <w:top w:val="none" w:sz="0" w:space="0" w:color="auto"/>
        <w:left w:val="none" w:sz="0" w:space="0" w:color="auto"/>
        <w:bottom w:val="none" w:sz="0" w:space="0" w:color="auto"/>
        <w:right w:val="none" w:sz="0" w:space="0" w:color="auto"/>
      </w:divBdr>
    </w:div>
    <w:div w:id="794568930">
      <w:bodyDiv w:val="1"/>
      <w:marLeft w:val="0"/>
      <w:marRight w:val="0"/>
      <w:marTop w:val="0"/>
      <w:marBottom w:val="0"/>
      <w:divBdr>
        <w:top w:val="none" w:sz="0" w:space="0" w:color="auto"/>
        <w:left w:val="none" w:sz="0" w:space="0" w:color="auto"/>
        <w:bottom w:val="none" w:sz="0" w:space="0" w:color="auto"/>
        <w:right w:val="none" w:sz="0" w:space="0" w:color="auto"/>
      </w:divBdr>
    </w:div>
    <w:div w:id="799961080">
      <w:bodyDiv w:val="1"/>
      <w:marLeft w:val="0"/>
      <w:marRight w:val="0"/>
      <w:marTop w:val="0"/>
      <w:marBottom w:val="0"/>
      <w:divBdr>
        <w:top w:val="none" w:sz="0" w:space="0" w:color="auto"/>
        <w:left w:val="none" w:sz="0" w:space="0" w:color="auto"/>
        <w:bottom w:val="none" w:sz="0" w:space="0" w:color="auto"/>
        <w:right w:val="none" w:sz="0" w:space="0" w:color="auto"/>
      </w:divBdr>
    </w:div>
    <w:div w:id="801194538">
      <w:bodyDiv w:val="1"/>
      <w:marLeft w:val="0"/>
      <w:marRight w:val="0"/>
      <w:marTop w:val="0"/>
      <w:marBottom w:val="0"/>
      <w:divBdr>
        <w:top w:val="none" w:sz="0" w:space="0" w:color="auto"/>
        <w:left w:val="none" w:sz="0" w:space="0" w:color="auto"/>
        <w:bottom w:val="none" w:sz="0" w:space="0" w:color="auto"/>
        <w:right w:val="none" w:sz="0" w:space="0" w:color="auto"/>
      </w:divBdr>
    </w:div>
    <w:div w:id="837157639">
      <w:bodyDiv w:val="1"/>
      <w:marLeft w:val="0"/>
      <w:marRight w:val="0"/>
      <w:marTop w:val="0"/>
      <w:marBottom w:val="0"/>
      <w:divBdr>
        <w:top w:val="none" w:sz="0" w:space="0" w:color="auto"/>
        <w:left w:val="none" w:sz="0" w:space="0" w:color="auto"/>
        <w:bottom w:val="none" w:sz="0" w:space="0" w:color="auto"/>
        <w:right w:val="none" w:sz="0" w:space="0" w:color="auto"/>
      </w:divBdr>
    </w:div>
    <w:div w:id="883559296">
      <w:bodyDiv w:val="1"/>
      <w:marLeft w:val="0"/>
      <w:marRight w:val="0"/>
      <w:marTop w:val="0"/>
      <w:marBottom w:val="0"/>
      <w:divBdr>
        <w:top w:val="none" w:sz="0" w:space="0" w:color="auto"/>
        <w:left w:val="none" w:sz="0" w:space="0" w:color="auto"/>
        <w:bottom w:val="none" w:sz="0" w:space="0" w:color="auto"/>
        <w:right w:val="none" w:sz="0" w:space="0" w:color="auto"/>
      </w:divBdr>
    </w:div>
    <w:div w:id="886724895">
      <w:bodyDiv w:val="1"/>
      <w:marLeft w:val="0"/>
      <w:marRight w:val="0"/>
      <w:marTop w:val="0"/>
      <w:marBottom w:val="0"/>
      <w:divBdr>
        <w:top w:val="none" w:sz="0" w:space="0" w:color="auto"/>
        <w:left w:val="none" w:sz="0" w:space="0" w:color="auto"/>
        <w:bottom w:val="none" w:sz="0" w:space="0" w:color="auto"/>
        <w:right w:val="none" w:sz="0" w:space="0" w:color="auto"/>
      </w:divBdr>
    </w:div>
    <w:div w:id="928731258">
      <w:bodyDiv w:val="1"/>
      <w:marLeft w:val="0"/>
      <w:marRight w:val="0"/>
      <w:marTop w:val="0"/>
      <w:marBottom w:val="0"/>
      <w:divBdr>
        <w:top w:val="none" w:sz="0" w:space="0" w:color="auto"/>
        <w:left w:val="none" w:sz="0" w:space="0" w:color="auto"/>
        <w:bottom w:val="none" w:sz="0" w:space="0" w:color="auto"/>
        <w:right w:val="none" w:sz="0" w:space="0" w:color="auto"/>
      </w:divBdr>
    </w:div>
    <w:div w:id="944314140">
      <w:bodyDiv w:val="1"/>
      <w:marLeft w:val="0"/>
      <w:marRight w:val="0"/>
      <w:marTop w:val="0"/>
      <w:marBottom w:val="0"/>
      <w:divBdr>
        <w:top w:val="none" w:sz="0" w:space="0" w:color="auto"/>
        <w:left w:val="none" w:sz="0" w:space="0" w:color="auto"/>
        <w:bottom w:val="none" w:sz="0" w:space="0" w:color="auto"/>
        <w:right w:val="none" w:sz="0" w:space="0" w:color="auto"/>
      </w:divBdr>
    </w:div>
    <w:div w:id="953906617">
      <w:bodyDiv w:val="1"/>
      <w:marLeft w:val="0"/>
      <w:marRight w:val="0"/>
      <w:marTop w:val="0"/>
      <w:marBottom w:val="0"/>
      <w:divBdr>
        <w:top w:val="none" w:sz="0" w:space="0" w:color="auto"/>
        <w:left w:val="none" w:sz="0" w:space="0" w:color="auto"/>
        <w:bottom w:val="none" w:sz="0" w:space="0" w:color="auto"/>
        <w:right w:val="none" w:sz="0" w:space="0" w:color="auto"/>
      </w:divBdr>
    </w:div>
    <w:div w:id="1087773792">
      <w:bodyDiv w:val="1"/>
      <w:marLeft w:val="0"/>
      <w:marRight w:val="0"/>
      <w:marTop w:val="0"/>
      <w:marBottom w:val="0"/>
      <w:divBdr>
        <w:top w:val="none" w:sz="0" w:space="0" w:color="auto"/>
        <w:left w:val="none" w:sz="0" w:space="0" w:color="auto"/>
        <w:bottom w:val="none" w:sz="0" w:space="0" w:color="auto"/>
        <w:right w:val="none" w:sz="0" w:space="0" w:color="auto"/>
      </w:divBdr>
      <w:divsChild>
        <w:div w:id="1073237932">
          <w:marLeft w:val="0"/>
          <w:marRight w:val="0"/>
          <w:marTop w:val="0"/>
          <w:marBottom w:val="0"/>
          <w:divBdr>
            <w:top w:val="none" w:sz="0" w:space="0" w:color="auto"/>
            <w:left w:val="none" w:sz="0" w:space="0" w:color="auto"/>
            <w:bottom w:val="none" w:sz="0" w:space="0" w:color="auto"/>
            <w:right w:val="none" w:sz="0" w:space="0" w:color="auto"/>
          </w:divBdr>
        </w:div>
        <w:div w:id="674303564">
          <w:marLeft w:val="0"/>
          <w:marRight w:val="0"/>
          <w:marTop w:val="0"/>
          <w:marBottom w:val="0"/>
          <w:divBdr>
            <w:top w:val="none" w:sz="0" w:space="0" w:color="auto"/>
            <w:left w:val="none" w:sz="0" w:space="0" w:color="auto"/>
            <w:bottom w:val="none" w:sz="0" w:space="0" w:color="auto"/>
            <w:right w:val="none" w:sz="0" w:space="0" w:color="auto"/>
          </w:divBdr>
        </w:div>
        <w:div w:id="204759826">
          <w:marLeft w:val="0"/>
          <w:marRight w:val="0"/>
          <w:marTop w:val="0"/>
          <w:marBottom w:val="0"/>
          <w:divBdr>
            <w:top w:val="none" w:sz="0" w:space="0" w:color="auto"/>
            <w:left w:val="none" w:sz="0" w:space="0" w:color="auto"/>
            <w:bottom w:val="none" w:sz="0" w:space="0" w:color="auto"/>
            <w:right w:val="none" w:sz="0" w:space="0" w:color="auto"/>
          </w:divBdr>
        </w:div>
      </w:divsChild>
    </w:div>
    <w:div w:id="1114060432">
      <w:bodyDiv w:val="1"/>
      <w:marLeft w:val="0"/>
      <w:marRight w:val="0"/>
      <w:marTop w:val="0"/>
      <w:marBottom w:val="0"/>
      <w:divBdr>
        <w:top w:val="none" w:sz="0" w:space="0" w:color="auto"/>
        <w:left w:val="none" w:sz="0" w:space="0" w:color="auto"/>
        <w:bottom w:val="none" w:sz="0" w:space="0" w:color="auto"/>
        <w:right w:val="none" w:sz="0" w:space="0" w:color="auto"/>
      </w:divBdr>
    </w:div>
    <w:div w:id="1149903010">
      <w:bodyDiv w:val="1"/>
      <w:marLeft w:val="0"/>
      <w:marRight w:val="0"/>
      <w:marTop w:val="0"/>
      <w:marBottom w:val="0"/>
      <w:divBdr>
        <w:top w:val="none" w:sz="0" w:space="0" w:color="auto"/>
        <w:left w:val="none" w:sz="0" w:space="0" w:color="auto"/>
        <w:bottom w:val="none" w:sz="0" w:space="0" w:color="auto"/>
        <w:right w:val="none" w:sz="0" w:space="0" w:color="auto"/>
      </w:divBdr>
      <w:divsChild>
        <w:div w:id="1334256808">
          <w:marLeft w:val="432"/>
          <w:marRight w:val="0"/>
          <w:marTop w:val="96"/>
          <w:marBottom w:val="0"/>
          <w:divBdr>
            <w:top w:val="none" w:sz="0" w:space="0" w:color="auto"/>
            <w:left w:val="none" w:sz="0" w:space="0" w:color="auto"/>
            <w:bottom w:val="none" w:sz="0" w:space="0" w:color="auto"/>
            <w:right w:val="none" w:sz="0" w:space="0" w:color="auto"/>
          </w:divBdr>
        </w:div>
      </w:divsChild>
    </w:div>
    <w:div w:id="1160273875">
      <w:bodyDiv w:val="1"/>
      <w:marLeft w:val="0"/>
      <w:marRight w:val="0"/>
      <w:marTop w:val="0"/>
      <w:marBottom w:val="0"/>
      <w:divBdr>
        <w:top w:val="none" w:sz="0" w:space="0" w:color="auto"/>
        <w:left w:val="none" w:sz="0" w:space="0" w:color="auto"/>
        <w:bottom w:val="none" w:sz="0" w:space="0" w:color="auto"/>
        <w:right w:val="none" w:sz="0" w:space="0" w:color="auto"/>
      </w:divBdr>
    </w:div>
    <w:div w:id="1166048567">
      <w:bodyDiv w:val="1"/>
      <w:marLeft w:val="0"/>
      <w:marRight w:val="0"/>
      <w:marTop w:val="0"/>
      <w:marBottom w:val="0"/>
      <w:divBdr>
        <w:top w:val="none" w:sz="0" w:space="0" w:color="auto"/>
        <w:left w:val="none" w:sz="0" w:space="0" w:color="auto"/>
        <w:bottom w:val="none" w:sz="0" w:space="0" w:color="auto"/>
        <w:right w:val="none" w:sz="0" w:space="0" w:color="auto"/>
      </w:divBdr>
    </w:div>
    <w:div w:id="1202787533">
      <w:bodyDiv w:val="1"/>
      <w:marLeft w:val="0"/>
      <w:marRight w:val="0"/>
      <w:marTop w:val="0"/>
      <w:marBottom w:val="0"/>
      <w:divBdr>
        <w:top w:val="none" w:sz="0" w:space="0" w:color="auto"/>
        <w:left w:val="none" w:sz="0" w:space="0" w:color="auto"/>
        <w:bottom w:val="none" w:sz="0" w:space="0" w:color="auto"/>
        <w:right w:val="none" w:sz="0" w:space="0" w:color="auto"/>
      </w:divBdr>
    </w:div>
    <w:div w:id="1213273860">
      <w:bodyDiv w:val="1"/>
      <w:marLeft w:val="0"/>
      <w:marRight w:val="0"/>
      <w:marTop w:val="0"/>
      <w:marBottom w:val="0"/>
      <w:divBdr>
        <w:top w:val="none" w:sz="0" w:space="0" w:color="auto"/>
        <w:left w:val="none" w:sz="0" w:space="0" w:color="auto"/>
        <w:bottom w:val="none" w:sz="0" w:space="0" w:color="auto"/>
        <w:right w:val="none" w:sz="0" w:space="0" w:color="auto"/>
      </w:divBdr>
    </w:div>
    <w:div w:id="1231691908">
      <w:bodyDiv w:val="1"/>
      <w:marLeft w:val="0"/>
      <w:marRight w:val="0"/>
      <w:marTop w:val="0"/>
      <w:marBottom w:val="0"/>
      <w:divBdr>
        <w:top w:val="none" w:sz="0" w:space="0" w:color="auto"/>
        <w:left w:val="none" w:sz="0" w:space="0" w:color="auto"/>
        <w:bottom w:val="none" w:sz="0" w:space="0" w:color="auto"/>
        <w:right w:val="none" w:sz="0" w:space="0" w:color="auto"/>
      </w:divBdr>
    </w:div>
    <w:div w:id="1233203361">
      <w:bodyDiv w:val="1"/>
      <w:marLeft w:val="0"/>
      <w:marRight w:val="0"/>
      <w:marTop w:val="0"/>
      <w:marBottom w:val="0"/>
      <w:divBdr>
        <w:top w:val="none" w:sz="0" w:space="0" w:color="auto"/>
        <w:left w:val="none" w:sz="0" w:space="0" w:color="auto"/>
        <w:bottom w:val="none" w:sz="0" w:space="0" w:color="auto"/>
        <w:right w:val="none" w:sz="0" w:space="0" w:color="auto"/>
      </w:divBdr>
    </w:div>
    <w:div w:id="1236433055">
      <w:bodyDiv w:val="1"/>
      <w:marLeft w:val="0"/>
      <w:marRight w:val="0"/>
      <w:marTop w:val="0"/>
      <w:marBottom w:val="0"/>
      <w:divBdr>
        <w:top w:val="none" w:sz="0" w:space="0" w:color="auto"/>
        <w:left w:val="none" w:sz="0" w:space="0" w:color="auto"/>
        <w:bottom w:val="none" w:sz="0" w:space="0" w:color="auto"/>
        <w:right w:val="none" w:sz="0" w:space="0" w:color="auto"/>
      </w:divBdr>
    </w:div>
    <w:div w:id="1260675942">
      <w:bodyDiv w:val="1"/>
      <w:marLeft w:val="0"/>
      <w:marRight w:val="0"/>
      <w:marTop w:val="0"/>
      <w:marBottom w:val="0"/>
      <w:divBdr>
        <w:top w:val="none" w:sz="0" w:space="0" w:color="auto"/>
        <w:left w:val="none" w:sz="0" w:space="0" w:color="auto"/>
        <w:bottom w:val="none" w:sz="0" w:space="0" w:color="auto"/>
        <w:right w:val="none" w:sz="0" w:space="0" w:color="auto"/>
      </w:divBdr>
      <w:divsChild>
        <w:div w:id="1923417137">
          <w:marLeft w:val="0"/>
          <w:marRight w:val="0"/>
          <w:marTop w:val="0"/>
          <w:marBottom w:val="0"/>
          <w:divBdr>
            <w:top w:val="none" w:sz="0" w:space="0" w:color="auto"/>
            <w:left w:val="none" w:sz="0" w:space="0" w:color="auto"/>
            <w:bottom w:val="none" w:sz="0" w:space="0" w:color="auto"/>
            <w:right w:val="none" w:sz="0" w:space="0" w:color="auto"/>
          </w:divBdr>
        </w:div>
        <w:div w:id="1320961596">
          <w:marLeft w:val="0"/>
          <w:marRight w:val="0"/>
          <w:marTop w:val="0"/>
          <w:marBottom w:val="0"/>
          <w:divBdr>
            <w:top w:val="none" w:sz="0" w:space="0" w:color="auto"/>
            <w:left w:val="none" w:sz="0" w:space="0" w:color="auto"/>
            <w:bottom w:val="none" w:sz="0" w:space="0" w:color="auto"/>
            <w:right w:val="none" w:sz="0" w:space="0" w:color="auto"/>
          </w:divBdr>
        </w:div>
        <w:div w:id="1984579861">
          <w:marLeft w:val="0"/>
          <w:marRight w:val="0"/>
          <w:marTop w:val="0"/>
          <w:marBottom w:val="0"/>
          <w:divBdr>
            <w:top w:val="none" w:sz="0" w:space="0" w:color="auto"/>
            <w:left w:val="none" w:sz="0" w:space="0" w:color="auto"/>
            <w:bottom w:val="none" w:sz="0" w:space="0" w:color="auto"/>
            <w:right w:val="none" w:sz="0" w:space="0" w:color="auto"/>
          </w:divBdr>
        </w:div>
        <w:div w:id="1031220794">
          <w:marLeft w:val="0"/>
          <w:marRight w:val="0"/>
          <w:marTop w:val="0"/>
          <w:marBottom w:val="0"/>
          <w:divBdr>
            <w:top w:val="none" w:sz="0" w:space="0" w:color="auto"/>
            <w:left w:val="none" w:sz="0" w:space="0" w:color="auto"/>
            <w:bottom w:val="none" w:sz="0" w:space="0" w:color="auto"/>
            <w:right w:val="none" w:sz="0" w:space="0" w:color="auto"/>
          </w:divBdr>
        </w:div>
        <w:div w:id="1821771778">
          <w:marLeft w:val="0"/>
          <w:marRight w:val="0"/>
          <w:marTop w:val="0"/>
          <w:marBottom w:val="0"/>
          <w:divBdr>
            <w:top w:val="none" w:sz="0" w:space="0" w:color="auto"/>
            <w:left w:val="none" w:sz="0" w:space="0" w:color="auto"/>
            <w:bottom w:val="none" w:sz="0" w:space="0" w:color="auto"/>
            <w:right w:val="none" w:sz="0" w:space="0" w:color="auto"/>
          </w:divBdr>
        </w:div>
        <w:div w:id="903831067">
          <w:marLeft w:val="0"/>
          <w:marRight w:val="0"/>
          <w:marTop w:val="0"/>
          <w:marBottom w:val="0"/>
          <w:divBdr>
            <w:top w:val="none" w:sz="0" w:space="0" w:color="auto"/>
            <w:left w:val="none" w:sz="0" w:space="0" w:color="auto"/>
            <w:bottom w:val="none" w:sz="0" w:space="0" w:color="auto"/>
            <w:right w:val="none" w:sz="0" w:space="0" w:color="auto"/>
          </w:divBdr>
        </w:div>
        <w:div w:id="1210341923">
          <w:marLeft w:val="0"/>
          <w:marRight w:val="0"/>
          <w:marTop w:val="0"/>
          <w:marBottom w:val="0"/>
          <w:divBdr>
            <w:top w:val="none" w:sz="0" w:space="0" w:color="auto"/>
            <w:left w:val="none" w:sz="0" w:space="0" w:color="auto"/>
            <w:bottom w:val="none" w:sz="0" w:space="0" w:color="auto"/>
            <w:right w:val="none" w:sz="0" w:space="0" w:color="auto"/>
          </w:divBdr>
        </w:div>
        <w:div w:id="593326380">
          <w:marLeft w:val="0"/>
          <w:marRight w:val="0"/>
          <w:marTop w:val="0"/>
          <w:marBottom w:val="0"/>
          <w:divBdr>
            <w:top w:val="none" w:sz="0" w:space="0" w:color="auto"/>
            <w:left w:val="none" w:sz="0" w:space="0" w:color="auto"/>
            <w:bottom w:val="none" w:sz="0" w:space="0" w:color="auto"/>
            <w:right w:val="none" w:sz="0" w:space="0" w:color="auto"/>
          </w:divBdr>
        </w:div>
        <w:div w:id="1554003095">
          <w:marLeft w:val="0"/>
          <w:marRight w:val="0"/>
          <w:marTop w:val="0"/>
          <w:marBottom w:val="0"/>
          <w:divBdr>
            <w:top w:val="none" w:sz="0" w:space="0" w:color="auto"/>
            <w:left w:val="none" w:sz="0" w:space="0" w:color="auto"/>
            <w:bottom w:val="none" w:sz="0" w:space="0" w:color="auto"/>
            <w:right w:val="none" w:sz="0" w:space="0" w:color="auto"/>
          </w:divBdr>
        </w:div>
        <w:div w:id="207298939">
          <w:marLeft w:val="0"/>
          <w:marRight w:val="0"/>
          <w:marTop w:val="0"/>
          <w:marBottom w:val="0"/>
          <w:divBdr>
            <w:top w:val="none" w:sz="0" w:space="0" w:color="auto"/>
            <w:left w:val="none" w:sz="0" w:space="0" w:color="auto"/>
            <w:bottom w:val="none" w:sz="0" w:space="0" w:color="auto"/>
            <w:right w:val="none" w:sz="0" w:space="0" w:color="auto"/>
          </w:divBdr>
        </w:div>
        <w:div w:id="2107798506">
          <w:marLeft w:val="0"/>
          <w:marRight w:val="0"/>
          <w:marTop w:val="0"/>
          <w:marBottom w:val="0"/>
          <w:divBdr>
            <w:top w:val="none" w:sz="0" w:space="0" w:color="auto"/>
            <w:left w:val="none" w:sz="0" w:space="0" w:color="auto"/>
            <w:bottom w:val="none" w:sz="0" w:space="0" w:color="auto"/>
            <w:right w:val="none" w:sz="0" w:space="0" w:color="auto"/>
          </w:divBdr>
        </w:div>
        <w:div w:id="1905751834">
          <w:marLeft w:val="0"/>
          <w:marRight w:val="0"/>
          <w:marTop w:val="0"/>
          <w:marBottom w:val="0"/>
          <w:divBdr>
            <w:top w:val="none" w:sz="0" w:space="0" w:color="auto"/>
            <w:left w:val="none" w:sz="0" w:space="0" w:color="auto"/>
            <w:bottom w:val="none" w:sz="0" w:space="0" w:color="auto"/>
            <w:right w:val="none" w:sz="0" w:space="0" w:color="auto"/>
          </w:divBdr>
        </w:div>
        <w:div w:id="1486554195">
          <w:marLeft w:val="0"/>
          <w:marRight w:val="0"/>
          <w:marTop w:val="0"/>
          <w:marBottom w:val="0"/>
          <w:divBdr>
            <w:top w:val="none" w:sz="0" w:space="0" w:color="auto"/>
            <w:left w:val="none" w:sz="0" w:space="0" w:color="auto"/>
            <w:bottom w:val="none" w:sz="0" w:space="0" w:color="auto"/>
            <w:right w:val="none" w:sz="0" w:space="0" w:color="auto"/>
          </w:divBdr>
        </w:div>
        <w:div w:id="1666320247">
          <w:marLeft w:val="0"/>
          <w:marRight w:val="0"/>
          <w:marTop w:val="0"/>
          <w:marBottom w:val="0"/>
          <w:divBdr>
            <w:top w:val="none" w:sz="0" w:space="0" w:color="auto"/>
            <w:left w:val="none" w:sz="0" w:space="0" w:color="auto"/>
            <w:bottom w:val="none" w:sz="0" w:space="0" w:color="auto"/>
            <w:right w:val="none" w:sz="0" w:space="0" w:color="auto"/>
          </w:divBdr>
        </w:div>
        <w:div w:id="1540363132">
          <w:marLeft w:val="0"/>
          <w:marRight w:val="0"/>
          <w:marTop w:val="0"/>
          <w:marBottom w:val="0"/>
          <w:divBdr>
            <w:top w:val="none" w:sz="0" w:space="0" w:color="auto"/>
            <w:left w:val="none" w:sz="0" w:space="0" w:color="auto"/>
            <w:bottom w:val="none" w:sz="0" w:space="0" w:color="auto"/>
            <w:right w:val="none" w:sz="0" w:space="0" w:color="auto"/>
          </w:divBdr>
        </w:div>
        <w:div w:id="112406935">
          <w:marLeft w:val="0"/>
          <w:marRight w:val="0"/>
          <w:marTop w:val="0"/>
          <w:marBottom w:val="0"/>
          <w:divBdr>
            <w:top w:val="none" w:sz="0" w:space="0" w:color="auto"/>
            <w:left w:val="none" w:sz="0" w:space="0" w:color="auto"/>
            <w:bottom w:val="none" w:sz="0" w:space="0" w:color="auto"/>
            <w:right w:val="none" w:sz="0" w:space="0" w:color="auto"/>
          </w:divBdr>
        </w:div>
        <w:div w:id="309218377">
          <w:marLeft w:val="0"/>
          <w:marRight w:val="0"/>
          <w:marTop w:val="0"/>
          <w:marBottom w:val="0"/>
          <w:divBdr>
            <w:top w:val="none" w:sz="0" w:space="0" w:color="auto"/>
            <w:left w:val="none" w:sz="0" w:space="0" w:color="auto"/>
            <w:bottom w:val="none" w:sz="0" w:space="0" w:color="auto"/>
            <w:right w:val="none" w:sz="0" w:space="0" w:color="auto"/>
          </w:divBdr>
        </w:div>
        <w:div w:id="866143208">
          <w:marLeft w:val="0"/>
          <w:marRight w:val="0"/>
          <w:marTop w:val="0"/>
          <w:marBottom w:val="0"/>
          <w:divBdr>
            <w:top w:val="none" w:sz="0" w:space="0" w:color="auto"/>
            <w:left w:val="none" w:sz="0" w:space="0" w:color="auto"/>
            <w:bottom w:val="none" w:sz="0" w:space="0" w:color="auto"/>
            <w:right w:val="none" w:sz="0" w:space="0" w:color="auto"/>
          </w:divBdr>
        </w:div>
        <w:div w:id="778447742">
          <w:marLeft w:val="0"/>
          <w:marRight w:val="0"/>
          <w:marTop w:val="0"/>
          <w:marBottom w:val="0"/>
          <w:divBdr>
            <w:top w:val="none" w:sz="0" w:space="0" w:color="auto"/>
            <w:left w:val="none" w:sz="0" w:space="0" w:color="auto"/>
            <w:bottom w:val="none" w:sz="0" w:space="0" w:color="auto"/>
            <w:right w:val="none" w:sz="0" w:space="0" w:color="auto"/>
          </w:divBdr>
        </w:div>
        <w:div w:id="426194229">
          <w:marLeft w:val="0"/>
          <w:marRight w:val="0"/>
          <w:marTop w:val="0"/>
          <w:marBottom w:val="0"/>
          <w:divBdr>
            <w:top w:val="none" w:sz="0" w:space="0" w:color="auto"/>
            <w:left w:val="none" w:sz="0" w:space="0" w:color="auto"/>
            <w:bottom w:val="none" w:sz="0" w:space="0" w:color="auto"/>
            <w:right w:val="none" w:sz="0" w:space="0" w:color="auto"/>
          </w:divBdr>
        </w:div>
        <w:div w:id="1056856894">
          <w:marLeft w:val="0"/>
          <w:marRight w:val="0"/>
          <w:marTop w:val="0"/>
          <w:marBottom w:val="0"/>
          <w:divBdr>
            <w:top w:val="none" w:sz="0" w:space="0" w:color="auto"/>
            <w:left w:val="none" w:sz="0" w:space="0" w:color="auto"/>
            <w:bottom w:val="none" w:sz="0" w:space="0" w:color="auto"/>
            <w:right w:val="none" w:sz="0" w:space="0" w:color="auto"/>
          </w:divBdr>
        </w:div>
        <w:div w:id="64888266">
          <w:marLeft w:val="0"/>
          <w:marRight w:val="0"/>
          <w:marTop w:val="0"/>
          <w:marBottom w:val="0"/>
          <w:divBdr>
            <w:top w:val="none" w:sz="0" w:space="0" w:color="auto"/>
            <w:left w:val="none" w:sz="0" w:space="0" w:color="auto"/>
            <w:bottom w:val="none" w:sz="0" w:space="0" w:color="auto"/>
            <w:right w:val="none" w:sz="0" w:space="0" w:color="auto"/>
          </w:divBdr>
        </w:div>
        <w:div w:id="1741515438">
          <w:marLeft w:val="0"/>
          <w:marRight w:val="0"/>
          <w:marTop w:val="0"/>
          <w:marBottom w:val="0"/>
          <w:divBdr>
            <w:top w:val="none" w:sz="0" w:space="0" w:color="auto"/>
            <w:left w:val="none" w:sz="0" w:space="0" w:color="auto"/>
            <w:bottom w:val="none" w:sz="0" w:space="0" w:color="auto"/>
            <w:right w:val="none" w:sz="0" w:space="0" w:color="auto"/>
          </w:divBdr>
        </w:div>
        <w:div w:id="949508703">
          <w:marLeft w:val="0"/>
          <w:marRight w:val="0"/>
          <w:marTop w:val="0"/>
          <w:marBottom w:val="0"/>
          <w:divBdr>
            <w:top w:val="none" w:sz="0" w:space="0" w:color="auto"/>
            <w:left w:val="none" w:sz="0" w:space="0" w:color="auto"/>
            <w:bottom w:val="none" w:sz="0" w:space="0" w:color="auto"/>
            <w:right w:val="none" w:sz="0" w:space="0" w:color="auto"/>
          </w:divBdr>
        </w:div>
        <w:div w:id="479345754">
          <w:marLeft w:val="0"/>
          <w:marRight w:val="0"/>
          <w:marTop w:val="0"/>
          <w:marBottom w:val="0"/>
          <w:divBdr>
            <w:top w:val="none" w:sz="0" w:space="0" w:color="auto"/>
            <w:left w:val="none" w:sz="0" w:space="0" w:color="auto"/>
            <w:bottom w:val="none" w:sz="0" w:space="0" w:color="auto"/>
            <w:right w:val="none" w:sz="0" w:space="0" w:color="auto"/>
          </w:divBdr>
        </w:div>
        <w:div w:id="1437289586">
          <w:marLeft w:val="0"/>
          <w:marRight w:val="0"/>
          <w:marTop w:val="0"/>
          <w:marBottom w:val="0"/>
          <w:divBdr>
            <w:top w:val="none" w:sz="0" w:space="0" w:color="auto"/>
            <w:left w:val="none" w:sz="0" w:space="0" w:color="auto"/>
            <w:bottom w:val="none" w:sz="0" w:space="0" w:color="auto"/>
            <w:right w:val="none" w:sz="0" w:space="0" w:color="auto"/>
          </w:divBdr>
        </w:div>
        <w:div w:id="1477910984">
          <w:marLeft w:val="0"/>
          <w:marRight w:val="0"/>
          <w:marTop w:val="0"/>
          <w:marBottom w:val="0"/>
          <w:divBdr>
            <w:top w:val="none" w:sz="0" w:space="0" w:color="auto"/>
            <w:left w:val="none" w:sz="0" w:space="0" w:color="auto"/>
            <w:bottom w:val="none" w:sz="0" w:space="0" w:color="auto"/>
            <w:right w:val="none" w:sz="0" w:space="0" w:color="auto"/>
          </w:divBdr>
        </w:div>
        <w:div w:id="215432900">
          <w:marLeft w:val="0"/>
          <w:marRight w:val="0"/>
          <w:marTop w:val="0"/>
          <w:marBottom w:val="0"/>
          <w:divBdr>
            <w:top w:val="none" w:sz="0" w:space="0" w:color="auto"/>
            <w:left w:val="none" w:sz="0" w:space="0" w:color="auto"/>
            <w:bottom w:val="none" w:sz="0" w:space="0" w:color="auto"/>
            <w:right w:val="none" w:sz="0" w:space="0" w:color="auto"/>
          </w:divBdr>
        </w:div>
        <w:div w:id="1843427759">
          <w:marLeft w:val="0"/>
          <w:marRight w:val="0"/>
          <w:marTop w:val="0"/>
          <w:marBottom w:val="0"/>
          <w:divBdr>
            <w:top w:val="none" w:sz="0" w:space="0" w:color="auto"/>
            <w:left w:val="none" w:sz="0" w:space="0" w:color="auto"/>
            <w:bottom w:val="none" w:sz="0" w:space="0" w:color="auto"/>
            <w:right w:val="none" w:sz="0" w:space="0" w:color="auto"/>
          </w:divBdr>
        </w:div>
        <w:div w:id="1682269380">
          <w:marLeft w:val="0"/>
          <w:marRight w:val="0"/>
          <w:marTop w:val="0"/>
          <w:marBottom w:val="0"/>
          <w:divBdr>
            <w:top w:val="none" w:sz="0" w:space="0" w:color="auto"/>
            <w:left w:val="none" w:sz="0" w:space="0" w:color="auto"/>
            <w:bottom w:val="none" w:sz="0" w:space="0" w:color="auto"/>
            <w:right w:val="none" w:sz="0" w:space="0" w:color="auto"/>
          </w:divBdr>
        </w:div>
        <w:div w:id="1615405307">
          <w:marLeft w:val="0"/>
          <w:marRight w:val="0"/>
          <w:marTop w:val="0"/>
          <w:marBottom w:val="0"/>
          <w:divBdr>
            <w:top w:val="none" w:sz="0" w:space="0" w:color="auto"/>
            <w:left w:val="none" w:sz="0" w:space="0" w:color="auto"/>
            <w:bottom w:val="none" w:sz="0" w:space="0" w:color="auto"/>
            <w:right w:val="none" w:sz="0" w:space="0" w:color="auto"/>
          </w:divBdr>
        </w:div>
        <w:div w:id="1088111822">
          <w:marLeft w:val="0"/>
          <w:marRight w:val="0"/>
          <w:marTop w:val="0"/>
          <w:marBottom w:val="0"/>
          <w:divBdr>
            <w:top w:val="none" w:sz="0" w:space="0" w:color="auto"/>
            <w:left w:val="none" w:sz="0" w:space="0" w:color="auto"/>
            <w:bottom w:val="none" w:sz="0" w:space="0" w:color="auto"/>
            <w:right w:val="none" w:sz="0" w:space="0" w:color="auto"/>
          </w:divBdr>
        </w:div>
        <w:div w:id="596906866">
          <w:marLeft w:val="0"/>
          <w:marRight w:val="0"/>
          <w:marTop w:val="0"/>
          <w:marBottom w:val="0"/>
          <w:divBdr>
            <w:top w:val="none" w:sz="0" w:space="0" w:color="auto"/>
            <w:left w:val="none" w:sz="0" w:space="0" w:color="auto"/>
            <w:bottom w:val="none" w:sz="0" w:space="0" w:color="auto"/>
            <w:right w:val="none" w:sz="0" w:space="0" w:color="auto"/>
          </w:divBdr>
        </w:div>
        <w:div w:id="76053870">
          <w:marLeft w:val="0"/>
          <w:marRight w:val="0"/>
          <w:marTop w:val="0"/>
          <w:marBottom w:val="0"/>
          <w:divBdr>
            <w:top w:val="none" w:sz="0" w:space="0" w:color="auto"/>
            <w:left w:val="none" w:sz="0" w:space="0" w:color="auto"/>
            <w:bottom w:val="none" w:sz="0" w:space="0" w:color="auto"/>
            <w:right w:val="none" w:sz="0" w:space="0" w:color="auto"/>
          </w:divBdr>
        </w:div>
        <w:div w:id="356390156">
          <w:marLeft w:val="0"/>
          <w:marRight w:val="0"/>
          <w:marTop w:val="0"/>
          <w:marBottom w:val="0"/>
          <w:divBdr>
            <w:top w:val="none" w:sz="0" w:space="0" w:color="auto"/>
            <w:left w:val="none" w:sz="0" w:space="0" w:color="auto"/>
            <w:bottom w:val="none" w:sz="0" w:space="0" w:color="auto"/>
            <w:right w:val="none" w:sz="0" w:space="0" w:color="auto"/>
          </w:divBdr>
        </w:div>
        <w:div w:id="2000377510">
          <w:marLeft w:val="0"/>
          <w:marRight w:val="0"/>
          <w:marTop w:val="0"/>
          <w:marBottom w:val="0"/>
          <w:divBdr>
            <w:top w:val="none" w:sz="0" w:space="0" w:color="auto"/>
            <w:left w:val="none" w:sz="0" w:space="0" w:color="auto"/>
            <w:bottom w:val="none" w:sz="0" w:space="0" w:color="auto"/>
            <w:right w:val="none" w:sz="0" w:space="0" w:color="auto"/>
          </w:divBdr>
        </w:div>
        <w:div w:id="842085802">
          <w:marLeft w:val="0"/>
          <w:marRight w:val="0"/>
          <w:marTop w:val="0"/>
          <w:marBottom w:val="0"/>
          <w:divBdr>
            <w:top w:val="none" w:sz="0" w:space="0" w:color="auto"/>
            <w:left w:val="none" w:sz="0" w:space="0" w:color="auto"/>
            <w:bottom w:val="none" w:sz="0" w:space="0" w:color="auto"/>
            <w:right w:val="none" w:sz="0" w:space="0" w:color="auto"/>
          </w:divBdr>
        </w:div>
      </w:divsChild>
    </w:div>
    <w:div w:id="1375538696">
      <w:bodyDiv w:val="1"/>
      <w:marLeft w:val="0"/>
      <w:marRight w:val="0"/>
      <w:marTop w:val="0"/>
      <w:marBottom w:val="0"/>
      <w:divBdr>
        <w:top w:val="none" w:sz="0" w:space="0" w:color="auto"/>
        <w:left w:val="none" w:sz="0" w:space="0" w:color="auto"/>
        <w:bottom w:val="none" w:sz="0" w:space="0" w:color="auto"/>
        <w:right w:val="none" w:sz="0" w:space="0" w:color="auto"/>
      </w:divBdr>
    </w:div>
    <w:div w:id="1397121908">
      <w:bodyDiv w:val="1"/>
      <w:marLeft w:val="0"/>
      <w:marRight w:val="0"/>
      <w:marTop w:val="0"/>
      <w:marBottom w:val="0"/>
      <w:divBdr>
        <w:top w:val="none" w:sz="0" w:space="0" w:color="auto"/>
        <w:left w:val="none" w:sz="0" w:space="0" w:color="auto"/>
        <w:bottom w:val="none" w:sz="0" w:space="0" w:color="auto"/>
        <w:right w:val="none" w:sz="0" w:space="0" w:color="auto"/>
      </w:divBdr>
    </w:div>
    <w:div w:id="1406957714">
      <w:bodyDiv w:val="1"/>
      <w:marLeft w:val="0"/>
      <w:marRight w:val="0"/>
      <w:marTop w:val="0"/>
      <w:marBottom w:val="0"/>
      <w:divBdr>
        <w:top w:val="none" w:sz="0" w:space="0" w:color="auto"/>
        <w:left w:val="none" w:sz="0" w:space="0" w:color="auto"/>
        <w:bottom w:val="none" w:sz="0" w:space="0" w:color="auto"/>
        <w:right w:val="none" w:sz="0" w:space="0" w:color="auto"/>
      </w:divBdr>
    </w:div>
    <w:div w:id="1460149032">
      <w:bodyDiv w:val="1"/>
      <w:marLeft w:val="0"/>
      <w:marRight w:val="0"/>
      <w:marTop w:val="0"/>
      <w:marBottom w:val="0"/>
      <w:divBdr>
        <w:top w:val="none" w:sz="0" w:space="0" w:color="auto"/>
        <w:left w:val="none" w:sz="0" w:space="0" w:color="auto"/>
        <w:bottom w:val="none" w:sz="0" w:space="0" w:color="auto"/>
        <w:right w:val="none" w:sz="0" w:space="0" w:color="auto"/>
      </w:divBdr>
    </w:div>
    <w:div w:id="1521091155">
      <w:bodyDiv w:val="1"/>
      <w:marLeft w:val="0"/>
      <w:marRight w:val="0"/>
      <w:marTop w:val="0"/>
      <w:marBottom w:val="0"/>
      <w:divBdr>
        <w:top w:val="none" w:sz="0" w:space="0" w:color="auto"/>
        <w:left w:val="none" w:sz="0" w:space="0" w:color="auto"/>
        <w:bottom w:val="none" w:sz="0" w:space="0" w:color="auto"/>
        <w:right w:val="none" w:sz="0" w:space="0" w:color="auto"/>
      </w:divBdr>
    </w:div>
    <w:div w:id="1523663513">
      <w:bodyDiv w:val="1"/>
      <w:marLeft w:val="0"/>
      <w:marRight w:val="0"/>
      <w:marTop w:val="0"/>
      <w:marBottom w:val="0"/>
      <w:divBdr>
        <w:top w:val="none" w:sz="0" w:space="0" w:color="auto"/>
        <w:left w:val="none" w:sz="0" w:space="0" w:color="auto"/>
        <w:bottom w:val="none" w:sz="0" w:space="0" w:color="auto"/>
        <w:right w:val="none" w:sz="0" w:space="0" w:color="auto"/>
      </w:divBdr>
    </w:div>
    <w:div w:id="1544948144">
      <w:bodyDiv w:val="1"/>
      <w:marLeft w:val="0"/>
      <w:marRight w:val="0"/>
      <w:marTop w:val="0"/>
      <w:marBottom w:val="0"/>
      <w:divBdr>
        <w:top w:val="none" w:sz="0" w:space="0" w:color="auto"/>
        <w:left w:val="none" w:sz="0" w:space="0" w:color="auto"/>
        <w:bottom w:val="none" w:sz="0" w:space="0" w:color="auto"/>
        <w:right w:val="none" w:sz="0" w:space="0" w:color="auto"/>
      </w:divBdr>
    </w:div>
    <w:div w:id="1668708496">
      <w:bodyDiv w:val="1"/>
      <w:marLeft w:val="0"/>
      <w:marRight w:val="0"/>
      <w:marTop w:val="0"/>
      <w:marBottom w:val="0"/>
      <w:divBdr>
        <w:top w:val="none" w:sz="0" w:space="0" w:color="auto"/>
        <w:left w:val="none" w:sz="0" w:space="0" w:color="auto"/>
        <w:bottom w:val="none" w:sz="0" w:space="0" w:color="auto"/>
        <w:right w:val="none" w:sz="0" w:space="0" w:color="auto"/>
      </w:divBdr>
    </w:div>
    <w:div w:id="1726635791">
      <w:bodyDiv w:val="1"/>
      <w:marLeft w:val="0"/>
      <w:marRight w:val="0"/>
      <w:marTop w:val="0"/>
      <w:marBottom w:val="0"/>
      <w:divBdr>
        <w:top w:val="none" w:sz="0" w:space="0" w:color="auto"/>
        <w:left w:val="none" w:sz="0" w:space="0" w:color="auto"/>
        <w:bottom w:val="none" w:sz="0" w:space="0" w:color="auto"/>
        <w:right w:val="none" w:sz="0" w:space="0" w:color="auto"/>
      </w:divBdr>
    </w:div>
    <w:div w:id="1804695373">
      <w:bodyDiv w:val="1"/>
      <w:marLeft w:val="0"/>
      <w:marRight w:val="0"/>
      <w:marTop w:val="0"/>
      <w:marBottom w:val="0"/>
      <w:divBdr>
        <w:top w:val="none" w:sz="0" w:space="0" w:color="auto"/>
        <w:left w:val="none" w:sz="0" w:space="0" w:color="auto"/>
        <w:bottom w:val="none" w:sz="0" w:space="0" w:color="auto"/>
        <w:right w:val="none" w:sz="0" w:space="0" w:color="auto"/>
      </w:divBdr>
    </w:div>
    <w:div w:id="1852833910">
      <w:bodyDiv w:val="1"/>
      <w:marLeft w:val="0"/>
      <w:marRight w:val="0"/>
      <w:marTop w:val="0"/>
      <w:marBottom w:val="0"/>
      <w:divBdr>
        <w:top w:val="none" w:sz="0" w:space="0" w:color="auto"/>
        <w:left w:val="none" w:sz="0" w:space="0" w:color="auto"/>
        <w:bottom w:val="none" w:sz="0" w:space="0" w:color="auto"/>
        <w:right w:val="none" w:sz="0" w:space="0" w:color="auto"/>
      </w:divBdr>
    </w:div>
    <w:div w:id="1883520747">
      <w:bodyDiv w:val="1"/>
      <w:marLeft w:val="0"/>
      <w:marRight w:val="0"/>
      <w:marTop w:val="0"/>
      <w:marBottom w:val="0"/>
      <w:divBdr>
        <w:top w:val="none" w:sz="0" w:space="0" w:color="auto"/>
        <w:left w:val="none" w:sz="0" w:space="0" w:color="auto"/>
        <w:bottom w:val="none" w:sz="0" w:space="0" w:color="auto"/>
        <w:right w:val="none" w:sz="0" w:space="0" w:color="auto"/>
      </w:divBdr>
    </w:div>
    <w:div w:id="1890677788">
      <w:bodyDiv w:val="1"/>
      <w:marLeft w:val="0"/>
      <w:marRight w:val="0"/>
      <w:marTop w:val="0"/>
      <w:marBottom w:val="0"/>
      <w:divBdr>
        <w:top w:val="none" w:sz="0" w:space="0" w:color="auto"/>
        <w:left w:val="none" w:sz="0" w:space="0" w:color="auto"/>
        <w:bottom w:val="none" w:sz="0" w:space="0" w:color="auto"/>
        <w:right w:val="none" w:sz="0" w:space="0" w:color="auto"/>
      </w:divBdr>
    </w:div>
    <w:div w:id="1903978357">
      <w:bodyDiv w:val="1"/>
      <w:marLeft w:val="0"/>
      <w:marRight w:val="0"/>
      <w:marTop w:val="0"/>
      <w:marBottom w:val="0"/>
      <w:divBdr>
        <w:top w:val="none" w:sz="0" w:space="0" w:color="auto"/>
        <w:left w:val="none" w:sz="0" w:space="0" w:color="auto"/>
        <w:bottom w:val="none" w:sz="0" w:space="0" w:color="auto"/>
        <w:right w:val="none" w:sz="0" w:space="0" w:color="auto"/>
      </w:divBdr>
    </w:div>
    <w:div w:id="1905026090">
      <w:bodyDiv w:val="1"/>
      <w:marLeft w:val="0"/>
      <w:marRight w:val="0"/>
      <w:marTop w:val="0"/>
      <w:marBottom w:val="0"/>
      <w:divBdr>
        <w:top w:val="none" w:sz="0" w:space="0" w:color="auto"/>
        <w:left w:val="none" w:sz="0" w:space="0" w:color="auto"/>
        <w:bottom w:val="none" w:sz="0" w:space="0" w:color="auto"/>
        <w:right w:val="none" w:sz="0" w:space="0" w:color="auto"/>
      </w:divBdr>
    </w:div>
    <w:div w:id="1972831843">
      <w:bodyDiv w:val="1"/>
      <w:marLeft w:val="0"/>
      <w:marRight w:val="0"/>
      <w:marTop w:val="0"/>
      <w:marBottom w:val="0"/>
      <w:divBdr>
        <w:top w:val="none" w:sz="0" w:space="0" w:color="auto"/>
        <w:left w:val="none" w:sz="0" w:space="0" w:color="auto"/>
        <w:bottom w:val="none" w:sz="0" w:space="0" w:color="auto"/>
        <w:right w:val="none" w:sz="0" w:space="0" w:color="auto"/>
      </w:divBdr>
    </w:div>
    <w:div w:id="2094086863">
      <w:bodyDiv w:val="1"/>
      <w:marLeft w:val="0"/>
      <w:marRight w:val="0"/>
      <w:marTop w:val="0"/>
      <w:marBottom w:val="0"/>
      <w:divBdr>
        <w:top w:val="none" w:sz="0" w:space="0" w:color="auto"/>
        <w:left w:val="none" w:sz="0" w:space="0" w:color="auto"/>
        <w:bottom w:val="none" w:sz="0" w:space="0" w:color="auto"/>
        <w:right w:val="none" w:sz="0" w:space="0" w:color="auto"/>
      </w:divBdr>
    </w:div>
    <w:div w:id="21033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smarrazzo@libero.it"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el.unina.i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nd.smarrazzo@libero.i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DF33-993C-4D7A-B769-58D589A8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4209</Words>
  <Characters>23992</Characters>
  <Application>Microsoft Office Word</Application>
  <DocSecurity>0</DocSecurity>
  <Lines>199</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Duke Medicine</Company>
  <LinksUpToDate>false</LinksUpToDate>
  <CharactersWithSpaces>28145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Na Ma</cp:lastModifiedBy>
  <cp:revision>2</cp:revision>
  <dcterms:created xsi:type="dcterms:W3CDTF">2017-03-14T21:44:00Z</dcterms:created>
  <dcterms:modified xsi:type="dcterms:W3CDTF">2017-03-14T21:44:00Z</dcterms:modified>
</cp:coreProperties>
</file>