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BE2A4" w14:textId="77777777" w:rsidR="00BB6A8B" w:rsidRPr="00543EF5" w:rsidRDefault="00BB6A8B" w:rsidP="00777848">
      <w:pPr>
        <w:spacing w:line="360" w:lineRule="auto"/>
        <w:jc w:val="both"/>
        <w:rPr>
          <w:rFonts w:ascii="Book Antiqua" w:hAnsi="Book Antiqua"/>
          <w:b/>
          <w:sz w:val="24"/>
          <w:szCs w:val="24"/>
        </w:rPr>
      </w:pPr>
      <w:r w:rsidRPr="00543EF5">
        <w:rPr>
          <w:rFonts w:ascii="Book Antiqua" w:hAnsi="Book Antiqua"/>
          <w:b/>
          <w:sz w:val="24"/>
          <w:szCs w:val="24"/>
        </w:rPr>
        <w:t xml:space="preserve">Name of Journal: </w:t>
      </w:r>
      <w:r w:rsidRPr="00543EF5">
        <w:rPr>
          <w:rFonts w:ascii="Book Antiqua" w:hAnsi="Book Antiqua"/>
          <w:b/>
          <w:i/>
          <w:iCs/>
          <w:sz w:val="24"/>
          <w:szCs w:val="24"/>
        </w:rPr>
        <w:t>World Journal of Transplantation</w:t>
      </w:r>
    </w:p>
    <w:p w14:paraId="07D278A9" w14:textId="77777777" w:rsidR="00BB6A8B" w:rsidRPr="00543EF5" w:rsidRDefault="00BB6A8B" w:rsidP="00777848">
      <w:pPr>
        <w:spacing w:line="360" w:lineRule="auto"/>
        <w:jc w:val="both"/>
        <w:rPr>
          <w:rFonts w:ascii="Book Antiqua" w:hAnsi="Book Antiqua"/>
          <w:b/>
          <w:sz w:val="24"/>
          <w:szCs w:val="24"/>
          <w:lang w:eastAsia="zh-CN"/>
        </w:rPr>
      </w:pPr>
      <w:r w:rsidRPr="00543EF5">
        <w:rPr>
          <w:rFonts w:ascii="Book Antiqua" w:hAnsi="Book Antiqua"/>
          <w:b/>
          <w:sz w:val="24"/>
          <w:szCs w:val="24"/>
        </w:rPr>
        <w:t xml:space="preserve">ESPS Manuscript NO: </w:t>
      </w:r>
      <w:r w:rsidRPr="00543EF5">
        <w:rPr>
          <w:rFonts w:ascii="Book Antiqua" w:hAnsi="Book Antiqua"/>
          <w:b/>
          <w:sz w:val="24"/>
          <w:szCs w:val="24"/>
          <w:lang w:eastAsia="zh-CN"/>
        </w:rPr>
        <w:t>31499</w:t>
      </w:r>
    </w:p>
    <w:p w14:paraId="306B9F05" w14:textId="77777777" w:rsidR="00A079EA" w:rsidRPr="00543EF5" w:rsidRDefault="00BB6A8B" w:rsidP="00777848">
      <w:pPr>
        <w:spacing w:line="360" w:lineRule="auto"/>
        <w:jc w:val="both"/>
        <w:rPr>
          <w:rFonts w:ascii="Book Antiqua" w:hAnsi="Book Antiqua"/>
          <w:b/>
          <w:sz w:val="24"/>
          <w:szCs w:val="24"/>
        </w:rPr>
      </w:pPr>
      <w:r w:rsidRPr="00543EF5">
        <w:rPr>
          <w:rFonts w:ascii="Book Antiqua" w:hAnsi="Book Antiqua"/>
          <w:b/>
          <w:sz w:val="24"/>
          <w:szCs w:val="24"/>
        </w:rPr>
        <w:t>Manuscript Type: Meta-Analysis</w:t>
      </w:r>
    </w:p>
    <w:p w14:paraId="2BC0626D" w14:textId="77777777" w:rsidR="00A079EA" w:rsidRPr="00543EF5" w:rsidRDefault="00A079EA" w:rsidP="00777848">
      <w:pPr>
        <w:spacing w:line="360" w:lineRule="auto"/>
        <w:jc w:val="both"/>
        <w:rPr>
          <w:rFonts w:ascii="Book Antiqua" w:hAnsi="Book Antiqua"/>
          <w:sz w:val="24"/>
          <w:szCs w:val="24"/>
          <w:lang w:eastAsia="zh-CN"/>
        </w:rPr>
      </w:pPr>
    </w:p>
    <w:p w14:paraId="3C484EE1" w14:textId="7D29A026" w:rsidR="00E277D0" w:rsidRPr="00543EF5" w:rsidRDefault="00E277D0" w:rsidP="00777848">
      <w:pPr>
        <w:spacing w:line="360" w:lineRule="auto"/>
        <w:jc w:val="both"/>
        <w:rPr>
          <w:rFonts w:ascii="Book Antiqua" w:eastAsia="Book Antiqua" w:hAnsi="Book Antiqua" w:cs="Book Antiqua"/>
          <w:b/>
          <w:bCs/>
          <w:w w:val="104"/>
          <w:sz w:val="24"/>
          <w:szCs w:val="24"/>
        </w:rPr>
      </w:pPr>
      <w:r w:rsidRPr="00543EF5">
        <w:rPr>
          <w:rFonts w:ascii="Book Antiqua" w:eastAsia="Book Antiqua" w:hAnsi="Book Antiqua" w:cs="Book Antiqua"/>
          <w:b/>
          <w:bCs/>
          <w:spacing w:val="-1"/>
          <w:sz w:val="24"/>
          <w:szCs w:val="24"/>
        </w:rPr>
        <w:t>Living</w:t>
      </w:r>
      <w:r w:rsidR="00BE6CED" w:rsidRPr="00543EF5">
        <w:rPr>
          <w:rFonts w:ascii="Book Antiqua" w:eastAsia="Book Antiqua" w:hAnsi="Book Antiqua" w:cs="Book Antiqua"/>
          <w:b/>
          <w:bCs/>
          <w:spacing w:val="-1"/>
          <w:sz w:val="24"/>
          <w:szCs w:val="24"/>
        </w:rPr>
        <w:t xml:space="preserve"> related and living unrelated kidney transplan</w:t>
      </w:r>
      <w:r w:rsidRPr="00543EF5">
        <w:rPr>
          <w:rFonts w:ascii="Book Antiqua" w:eastAsia="Book Antiqua" w:hAnsi="Book Antiqua" w:cs="Book Antiqua"/>
          <w:b/>
          <w:bCs/>
          <w:spacing w:val="-1"/>
          <w:sz w:val="24"/>
          <w:szCs w:val="24"/>
        </w:rPr>
        <w:t>tations</w:t>
      </w:r>
      <w:r w:rsidRPr="00543EF5">
        <w:rPr>
          <w:rFonts w:ascii="Book Antiqua" w:eastAsia="Book Antiqua" w:hAnsi="Book Antiqua" w:cs="Book Antiqua"/>
          <w:b/>
          <w:bCs/>
          <w:sz w:val="24"/>
          <w:szCs w:val="24"/>
        </w:rPr>
        <w:t>:</w:t>
      </w:r>
      <w:r w:rsidRPr="00543EF5">
        <w:rPr>
          <w:rFonts w:ascii="Book Antiqua" w:eastAsia="Book Antiqua" w:hAnsi="Book Antiqua" w:cs="Book Antiqua"/>
          <w:b/>
          <w:bCs/>
          <w:spacing w:val="14"/>
          <w:sz w:val="24"/>
          <w:szCs w:val="24"/>
        </w:rPr>
        <w:t xml:space="preserve"> </w:t>
      </w:r>
      <w:r w:rsidRPr="00543EF5">
        <w:rPr>
          <w:rFonts w:ascii="Book Antiqua" w:eastAsia="Book Antiqua" w:hAnsi="Book Antiqua" w:cs="Book Antiqua"/>
          <w:b/>
          <w:bCs/>
          <w:sz w:val="24"/>
          <w:szCs w:val="24"/>
        </w:rPr>
        <w:t xml:space="preserve">A </w:t>
      </w:r>
      <w:r w:rsidR="00BE6CED" w:rsidRPr="00543EF5">
        <w:rPr>
          <w:rFonts w:ascii="Book Antiqua" w:eastAsia="Book Antiqua" w:hAnsi="Book Antiqua" w:cs="Book Antiqua"/>
          <w:b/>
          <w:bCs/>
          <w:sz w:val="24"/>
          <w:szCs w:val="24"/>
        </w:rPr>
        <w:t>systematic</w:t>
      </w:r>
      <w:r w:rsidR="00BE6CED" w:rsidRPr="00543EF5">
        <w:rPr>
          <w:rFonts w:ascii="Book Antiqua" w:eastAsia="Book Antiqua" w:hAnsi="Book Antiqua" w:cs="Book Antiqua"/>
          <w:b/>
          <w:bCs/>
          <w:spacing w:val="22"/>
          <w:sz w:val="24"/>
          <w:szCs w:val="24"/>
        </w:rPr>
        <w:t xml:space="preserve"> </w:t>
      </w:r>
      <w:r w:rsidR="00BE6CED" w:rsidRPr="00543EF5">
        <w:rPr>
          <w:rFonts w:ascii="Book Antiqua" w:eastAsia="Book Antiqua" w:hAnsi="Book Antiqua" w:cs="Book Antiqua"/>
          <w:b/>
          <w:bCs/>
          <w:sz w:val="24"/>
          <w:szCs w:val="24"/>
        </w:rPr>
        <w:t>review</w:t>
      </w:r>
      <w:r w:rsidR="00BE6CED" w:rsidRPr="00543EF5">
        <w:rPr>
          <w:rFonts w:ascii="Book Antiqua" w:eastAsia="Book Antiqua" w:hAnsi="Book Antiqua" w:cs="Book Antiqua"/>
          <w:b/>
          <w:bCs/>
          <w:spacing w:val="15"/>
          <w:sz w:val="24"/>
          <w:szCs w:val="24"/>
        </w:rPr>
        <w:t xml:space="preserve"> </w:t>
      </w:r>
      <w:r w:rsidR="00BE6CED" w:rsidRPr="00543EF5">
        <w:rPr>
          <w:rFonts w:ascii="Book Antiqua" w:eastAsia="Book Antiqua" w:hAnsi="Book Antiqua" w:cs="Book Antiqua"/>
          <w:b/>
          <w:bCs/>
          <w:sz w:val="24"/>
          <w:szCs w:val="24"/>
        </w:rPr>
        <w:t>and</w:t>
      </w:r>
      <w:r w:rsidR="00BE6CED" w:rsidRPr="00543EF5">
        <w:rPr>
          <w:rFonts w:ascii="Book Antiqua" w:eastAsia="Book Antiqua" w:hAnsi="Book Antiqua" w:cs="Book Antiqua"/>
          <w:b/>
          <w:bCs/>
          <w:spacing w:val="4"/>
          <w:sz w:val="24"/>
          <w:szCs w:val="24"/>
        </w:rPr>
        <w:t xml:space="preserve"> </w:t>
      </w:r>
      <w:r w:rsidR="00BE6CED" w:rsidRPr="00543EF5">
        <w:rPr>
          <w:rFonts w:ascii="Book Antiqua" w:eastAsia="Book Antiqua" w:hAnsi="Book Antiqua" w:cs="Book Antiqua"/>
          <w:b/>
          <w:bCs/>
          <w:w w:val="101"/>
          <w:sz w:val="24"/>
          <w:szCs w:val="24"/>
        </w:rPr>
        <w:t>met</w:t>
      </w:r>
      <w:r w:rsidR="00BE6CED" w:rsidRPr="00543EF5">
        <w:rPr>
          <w:rFonts w:ascii="Book Antiqua" w:eastAsia="Book Antiqua" w:hAnsi="Book Antiqua" w:cs="Book Antiqua"/>
          <w:b/>
          <w:bCs/>
          <w:spacing w:val="-1"/>
          <w:w w:val="101"/>
          <w:sz w:val="24"/>
          <w:szCs w:val="24"/>
        </w:rPr>
        <w:t>a</w:t>
      </w:r>
      <w:r w:rsidR="00BE6CED" w:rsidRPr="00543EF5">
        <w:rPr>
          <w:rFonts w:ascii="Book Antiqua" w:eastAsia="Book Antiqua" w:hAnsi="Book Antiqua" w:cs="Book Antiqua"/>
          <w:b/>
          <w:bCs/>
          <w:spacing w:val="-1"/>
          <w:sz w:val="24"/>
          <w:szCs w:val="24"/>
        </w:rPr>
        <w:t>-</w:t>
      </w:r>
      <w:r w:rsidR="00BE6CED" w:rsidRPr="00543EF5">
        <w:rPr>
          <w:rFonts w:ascii="Book Antiqua" w:eastAsia="Book Antiqua" w:hAnsi="Book Antiqua" w:cs="Book Antiqua"/>
          <w:b/>
          <w:bCs/>
          <w:w w:val="104"/>
          <w:sz w:val="24"/>
          <w:szCs w:val="24"/>
        </w:rPr>
        <w:t>analysis</w:t>
      </w:r>
    </w:p>
    <w:p w14:paraId="48CB2E5C" w14:textId="77777777" w:rsidR="00252A87" w:rsidRPr="00543EF5" w:rsidRDefault="00252A87" w:rsidP="00777848">
      <w:pPr>
        <w:spacing w:line="360" w:lineRule="auto"/>
        <w:jc w:val="both"/>
        <w:rPr>
          <w:rFonts w:ascii="Book Antiqua" w:hAnsi="Book Antiqua" w:cs="Book Antiqua"/>
          <w:b/>
          <w:bCs/>
          <w:sz w:val="24"/>
          <w:szCs w:val="24"/>
          <w:lang w:eastAsia="zh-CN"/>
        </w:rPr>
      </w:pPr>
    </w:p>
    <w:p w14:paraId="35BE6A7F" w14:textId="60F47962" w:rsidR="00A079EA" w:rsidRPr="00543EF5" w:rsidRDefault="0048271B" w:rsidP="00777848">
      <w:pPr>
        <w:spacing w:line="360" w:lineRule="auto"/>
        <w:jc w:val="both"/>
        <w:rPr>
          <w:rFonts w:ascii="Book Antiqua" w:eastAsia="Book Antiqua" w:hAnsi="Book Antiqua" w:cs="Book Antiqua"/>
          <w:sz w:val="24"/>
          <w:szCs w:val="24"/>
        </w:rPr>
      </w:pPr>
      <w:proofErr w:type="spellStart"/>
      <w:r w:rsidRPr="00543EF5">
        <w:rPr>
          <w:rFonts w:ascii="Book Antiqua" w:eastAsia="Book Antiqua" w:hAnsi="Book Antiqua" w:cs="Book Antiqua"/>
          <w:sz w:val="24"/>
          <w:szCs w:val="24"/>
        </w:rPr>
        <w:t>Simforoosh</w:t>
      </w:r>
      <w:proofErr w:type="spellEnd"/>
      <w:r w:rsidRPr="00543EF5">
        <w:rPr>
          <w:rFonts w:ascii="Book Antiqua" w:eastAsia="Book Antiqua" w:hAnsi="Book Antiqua" w:cs="Book Antiqua"/>
          <w:sz w:val="24"/>
          <w:szCs w:val="24"/>
        </w:rPr>
        <w:t xml:space="preserve"> N </w:t>
      </w:r>
      <w:r w:rsidRPr="00543EF5">
        <w:rPr>
          <w:rFonts w:ascii="Book Antiqua" w:eastAsia="Book Antiqua" w:hAnsi="Book Antiqua" w:cs="Book Antiqua"/>
          <w:i/>
          <w:sz w:val="24"/>
          <w:szCs w:val="24"/>
        </w:rPr>
        <w:t>et</w:t>
      </w:r>
      <w:r w:rsidRPr="00543EF5">
        <w:rPr>
          <w:rFonts w:ascii="Book Antiqua" w:eastAsia="Book Antiqua" w:hAnsi="Book Antiqua" w:cs="Book Antiqua"/>
          <w:i/>
          <w:spacing w:val="-21"/>
          <w:sz w:val="24"/>
          <w:szCs w:val="24"/>
        </w:rPr>
        <w:t xml:space="preserve"> </w:t>
      </w:r>
      <w:r w:rsidRPr="00543EF5">
        <w:rPr>
          <w:rFonts w:ascii="Book Antiqua" w:eastAsia="Book Antiqua" w:hAnsi="Book Antiqua" w:cs="Book Antiqua"/>
          <w:i/>
          <w:sz w:val="24"/>
          <w:szCs w:val="24"/>
        </w:rPr>
        <w:t>al</w:t>
      </w:r>
      <w:r w:rsidRPr="00543EF5">
        <w:rPr>
          <w:rFonts w:ascii="Book Antiqua" w:eastAsia="Book Antiqua" w:hAnsi="Book Antiqua" w:cs="Book Antiqua"/>
          <w:sz w:val="24"/>
          <w:szCs w:val="24"/>
        </w:rPr>
        <w:t>.</w:t>
      </w:r>
      <w:r w:rsidRPr="00543EF5">
        <w:rPr>
          <w:rFonts w:ascii="Book Antiqua" w:eastAsia="Book Antiqua" w:hAnsi="Book Antiqua" w:cs="Book Antiqua"/>
          <w:spacing w:val="-18"/>
          <w:sz w:val="24"/>
          <w:szCs w:val="24"/>
        </w:rPr>
        <w:t xml:space="preserve"> </w:t>
      </w:r>
      <w:r w:rsidRPr="00543EF5">
        <w:rPr>
          <w:rFonts w:ascii="Book Antiqua" w:eastAsia="Book Antiqua" w:hAnsi="Book Antiqua" w:cs="Book Antiqua"/>
          <w:sz w:val="24"/>
          <w:szCs w:val="24"/>
        </w:rPr>
        <w:t>Living related</w:t>
      </w:r>
      <w:r w:rsidRPr="00543EF5">
        <w:rPr>
          <w:rFonts w:ascii="Book Antiqua" w:eastAsia="Book Antiqua" w:hAnsi="Book Antiqua" w:cs="Book Antiqua"/>
          <w:i/>
          <w:spacing w:val="-3"/>
          <w:sz w:val="24"/>
          <w:szCs w:val="24"/>
        </w:rPr>
        <w:t xml:space="preserve"> </w:t>
      </w:r>
      <w:proofErr w:type="spellStart"/>
      <w:r w:rsidRPr="00543EF5">
        <w:rPr>
          <w:rFonts w:ascii="Book Antiqua" w:eastAsia="Book Antiqua" w:hAnsi="Book Antiqua" w:cs="Book Antiqua"/>
          <w:i/>
          <w:sz w:val="24"/>
          <w:szCs w:val="24"/>
        </w:rPr>
        <w:t>vs</w:t>
      </w:r>
      <w:proofErr w:type="spellEnd"/>
      <w:r w:rsidRPr="00543EF5">
        <w:rPr>
          <w:rFonts w:ascii="Book Antiqua" w:eastAsia="Book Antiqua" w:hAnsi="Book Antiqua" w:cs="Book Antiqua"/>
          <w:sz w:val="24"/>
          <w:szCs w:val="24"/>
        </w:rPr>
        <w:t xml:space="preserve"> unrelated kidney transplantation</w:t>
      </w:r>
    </w:p>
    <w:p w14:paraId="65085344" w14:textId="77777777" w:rsidR="00A079EA" w:rsidRPr="00543EF5" w:rsidRDefault="00A079EA" w:rsidP="00777848">
      <w:pPr>
        <w:spacing w:line="360" w:lineRule="auto"/>
        <w:jc w:val="both"/>
        <w:rPr>
          <w:rFonts w:ascii="Book Antiqua" w:hAnsi="Book Antiqua"/>
          <w:sz w:val="24"/>
          <w:szCs w:val="24"/>
          <w:lang w:eastAsia="zh-CN"/>
        </w:rPr>
      </w:pPr>
    </w:p>
    <w:p w14:paraId="0B6F3C56" w14:textId="77777777" w:rsidR="00A079EA" w:rsidRPr="00543EF5" w:rsidRDefault="0048271B" w:rsidP="00777848">
      <w:pPr>
        <w:spacing w:line="360" w:lineRule="auto"/>
        <w:jc w:val="both"/>
        <w:rPr>
          <w:rFonts w:ascii="Book Antiqua" w:eastAsia="Book Antiqua" w:hAnsi="Book Antiqua" w:cs="Book Antiqua"/>
          <w:b/>
          <w:sz w:val="24"/>
          <w:szCs w:val="24"/>
        </w:rPr>
      </w:pPr>
      <w:proofErr w:type="spellStart"/>
      <w:r w:rsidRPr="00543EF5">
        <w:rPr>
          <w:rFonts w:ascii="Book Antiqua" w:eastAsia="Book Antiqua" w:hAnsi="Book Antiqua" w:cs="Book Antiqua"/>
          <w:b/>
          <w:sz w:val="24"/>
          <w:szCs w:val="24"/>
        </w:rPr>
        <w:t>Naser</w:t>
      </w:r>
      <w:proofErr w:type="spellEnd"/>
      <w:r w:rsidRPr="00543EF5">
        <w:rPr>
          <w:rFonts w:ascii="Book Antiqua" w:eastAsia="Book Antiqua" w:hAnsi="Book Antiqua" w:cs="Book Antiqua"/>
          <w:b/>
          <w:sz w:val="24"/>
          <w:szCs w:val="24"/>
        </w:rPr>
        <w:t xml:space="preserve"> </w:t>
      </w:r>
      <w:proofErr w:type="spellStart"/>
      <w:r w:rsidRPr="00543EF5">
        <w:rPr>
          <w:rFonts w:ascii="Book Antiqua" w:eastAsia="Book Antiqua" w:hAnsi="Book Antiqua" w:cs="Book Antiqua"/>
          <w:b/>
          <w:sz w:val="24"/>
          <w:szCs w:val="24"/>
        </w:rPr>
        <w:t>Simforoosh</w:t>
      </w:r>
      <w:proofErr w:type="spellEnd"/>
      <w:r w:rsidRPr="00543EF5">
        <w:rPr>
          <w:rFonts w:ascii="Book Antiqua" w:eastAsia="Book Antiqua" w:hAnsi="Book Antiqua" w:cs="Book Antiqua"/>
          <w:b/>
          <w:sz w:val="24"/>
          <w:szCs w:val="24"/>
        </w:rPr>
        <w:t xml:space="preserve">, </w:t>
      </w:r>
      <w:proofErr w:type="spellStart"/>
      <w:r w:rsidRPr="00543EF5">
        <w:rPr>
          <w:rFonts w:ascii="Book Antiqua" w:eastAsia="Book Antiqua" w:hAnsi="Book Antiqua" w:cs="Book Antiqua"/>
          <w:b/>
          <w:sz w:val="24"/>
          <w:szCs w:val="24"/>
        </w:rPr>
        <w:t>Hamidreza</w:t>
      </w:r>
      <w:proofErr w:type="spellEnd"/>
      <w:r w:rsidRPr="00543EF5">
        <w:rPr>
          <w:rFonts w:ascii="Book Antiqua" w:eastAsia="Book Antiqua" w:hAnsi="Book Antiqua" w:cs="Book Antiqua"/>
          <w:b/>
          <w:sz w:val="24"/>
          <w:szCs w:val="24"/>
        </w:rPr>
        <w:t xml:space="preserve"> </w:t>
      </w:r>
      <w:proofErr w:type="spellStart"/>
      <w:r w:rsidRPr="00543EF5">
        <w:rPr>
          <w:rFonts w:ascii="Book Antiqua" w:eastAsia="Book Antiqua" w:hAnsi="Book Antiqua" w:cs="Book Antiqua"/>
          <w:b/>
          <w:sz w:val="24"/>
          <w:szCs w:val="24"/>
        </w:rPr>
        <w:t>Shemshaki</w:t>
      </w:r>
      <w:proofErr w:type="spellEnd"/>
      <w:r w:rsidRPr="00543EF5">
        <w:rPr>
          <w:rFonts w:ascii="Book Antiqua" w:eastAsia="Book Antiqua" w:hAnsi="Book Antiqua" w:cs="Book Antiqua"/>
          <w:b/>
          <w:sz w:val="24"/>
          <w:szCs w:val="24"/>
        </w:rPr>
        <w:t xml:space="preserve">, Mohammad </w:t>
      </w:r>
      <w:proofErr w:type="spellStart"/>
      <w:r w:rsidRPr="00543EF5">
        <w:rPr>
          <w:rFonts w:ascii="Book Antiqua" w:eastAsia="Book Antiqua" w:hAnsi="Book Antiqua" w:cs="Book Antiqua"/>
          <w:b/>
          <w:sz w:val="24"/>
          <w:szCs w:val="24"/>
        </w:rPr>
        <w:t>Nadjafi-Semnani</w:t>
      </w:r>
      <w:proofErr w:type="spellEnd"/>
      <w:r w:rsidRPr="00543EF5">
        <w:rPr>
          <w:rFonts w:ascii="Book Antiqua" w:eastAsia="Book Antiqua" w:hAnsi="Book Antiqua" w:cs="Book Antiqua"/>
          <w:b/>
          <w:sz w:val="24"/>
          <w:szCs w:val="24"/>
        </w:rPr>
        <w:t xml:space="preserve">, Mehdi </w:t>
      </w:r>
      <w:proofErr w:type="spellStart"/>
      <w:r w:rsidRPr="00543EF5">
        <w:rPr>
          <w:rFonts w:ascii="Book Antiqua" w:eastAsia="Book Antiqua" w:hAnsi="Book Antiqua" w:cs="Book Antiqua"/>
          <w:b/>
          <w:sz w:val="24"/>
          <w:szCs w:val="24"/>
        </w:rPr>
        <w:t>Sotoudeh</w:t>
      </w:r>
      <w:proofErr w:type="spellEnd"/>
    </w:p>
    <w:p w14:paraId="456A608C" w14:textId="77777777" w:rsidR="00A079EA" w:rsidRPr="00543EF5" w:rsidRDefault="00A079EA" w:rsidP="00777848">
      <w:pPr>
        <w:spacing w:line="360" w:lineRule="auto"/>
        <w:jc w:val="both"/>
        <w:rPr>
          <w:rFonts w:ascii="Book Antiqua" w:hAnsi="Book Antiqua"/>
          <w:sz w:val="24"/>
          <w:szCs w:val="24"/>
          <w:lang w:eastAsia="zh-CN"/>
        </w:rPr>
      </w:pPr>
    </w:p>
    <w:p w14:paraId="1D06A245" w14:textId="4DC1BCD2" w:rsidR="00A079EA" w:rsidRPr="00543EF5" w:rsidRDefault="00DB177D" w:rsidP="00777848">
      <w:pPr>
        <w:spacing w:line="360" w:lineRule="auto"/>
        <w:jc w:val="both"/>
        <w:rPr>
          <w:rFonts w:ascii="Book Antiqua" w:eastAsia="Book Antiqua" w:hAnsi="Book Antiqua" w:cs="Book Antiqua"/>
          <w:spacing w:val="7"/>
          <w:sz w:val="24"/>
          <w:szCs w:val="24"/>
        </w:rPr>
      </w:pPr>
      <w:proofErr w:type="spellStart"/>
      <w:r w:rsidRPr="00543EF5">
        <w:rPr>
          <w:rFonts w:ascii="Book Antiqua" w:eastAsia="Book Antiqua" w:hAnsi="Book Antiqua" w:cs="Book Antiqua"/>
          <w:b/>
          <w:bCs/>
          <w:sz w:val="24"/>
          <w:szCs w:val="24"/>
        </w:rPr>
        <w:t>Naser</w:t>
      </w:r>
      <w:proofErr w:type="spellEnd"/>
      <w:r w:rsidRPr="00543EF5">
        <w:rPr>
          <w:rFonts w:ascii="Book Antiqua" w:eastAsia="Book Antiqua" w:hAnsi="Book Antiqua" w:cs="Book Antiqua"/>
          <w:b/>
          <w:bCs/>
          <w:sz w:val="24"/>
          <w:szCs w:val="24"/>
        </w:rPr>
        <w:t xml:space="preserve"> </w:t>
      </w:r>
      <w:proofErr w:type="spellStart"/>
      <w:r w:rsidRPr="00543EF5">
        <w:rPr>
          <w:rFonts w:ascii="Book Antiqua" w:eastAsia="Book Antiqua" w:hAnsi="Book Antiqua" w:cs="Book Antiqua"/>
          <w:b/>
          <w:bCs/>
          <w:sz w:val="24"/>
          <w:szCs w:val="24"/>
        </w:rPr>
        <w:t>Simforoosh</w:t>
      </w:r>
      <w:proofErr w:type="spellEnd"/>
      <w:r w:rsidRPr="00543EF5">
        <w:rPr>
          <w:rFonts w:ascii="Book Antiqua" w:eastAsia="Book Antiqua" w:hAnsi="Book Antiqua" w:cs="Book Antiqua"/>
          <w:b/>
          <w:bCs/>
          <w:sz w:val="24"/>
          <w:szCs w:val="24"/>
        </w:rPr>
        <w:t xml:space="preserve">, </w:t>
      </w:r>
      <w:proofErr w:type="spellStart"/>
      <w:r w:rsidRPr="00543EF5">
        <w:rPr>
          <w:rFonts w:ascii="Book Antiqua" w:eastAsia="Book Antiqua" w:hAnsi="Book Antiqua" w:cs="Book Antiqua"/>
          <w:b/>
          <w:bCs/>
          <w:sz w:val="24"/>
          <w:szCs w:val="24"/>
        </w:rPr>
        <w:t>Hamidreza</w:t>
      </w:r>
      <w:proofErr w:type="spellEnd"/>
      <w:r w:rsidRPr="00543EF5">
        <w:rPr>
          <w:rFonts w:ascii="Book Antiqua" w:eastAsia="Book Antiqua" w:hAnsi="Book Antiqua" w:cs="Book Antiqua"/>
          <w:b/>
          <w:bCs/>
          <w:sz w:val="24"/>
          <w:szCs w:val="24"/>
        </w:rPr>
        <w:t xml:space="preserve"> </w:t>
      </w:r>
      <w:proofErr w:type="spellStart"/>
      <w:r w:rsidRPr="00543EF5">
        <w:rPr>
          <w:rFonts w:ascii="Book Antiqua" w:eastAsia="Book Antiqua" w:hAnsi="Book Antiqua" w:cs="Book Antiqua"/>
          <w:b/>
          <w:bCs/>
          <w:sz w:val="24"/>
          <w:szCs w:val="24"/>
        </w:rPr>
        <w:t>Shemshaki</w:t>
      </w:r>
      <w:proofErr w:type="spellEnd"/>
      <w:r w:rsidRPr="00543EF5">
        <w:rPr>
          <w:rFonts w:ascii="Book Antiqua" w:eastAsia="Book Antiqua" w:hAnsi="Book Antiqua" w:cs="Book Antiqua"/>
          <w:b/>
          <w:bCs/>
          <w:sz w:val="24"/>
          <w:szCs w:val="24"/>
        </w:rPr>
        <w:t xml:space="preserve">, Mohammad </w:t>
      </w:r>
      <w:proofErr w:type="spellStart"/>
      <w:r w:rsidRPr="00543EF5">
        <w:rPr>
          <w:rFonts w:ascii="Book Antiqua" w:eastAsia="Book Antiqua" w:hAnsi="Book Antiqua" w:cs="Book Antiqua"/>
          <w:b/>
          <w:bCs/>
          <w:sz w:val="24"/>
          <w:szCs w:val="24"/>
        </w:rPr>
        <w:t>Nadjafi-Semnani</w:t>
      </w:r>
      <w:proofErr w:type="spellEnd"/>
      <w:r w:rsidRPr="00543EF5">
        <w:rPr>
          <w:rFonts w:ascii="Book Antiqua" w:eastAsia="Book Antiqua" w:hAnsi="Book Antiqua" w:cs="Book Antiqua"/>
          <w:b/>
          <w:bCs/>
          <w:sz w:val="24"/>
          <w:szCs w:val="24"/>
        </w:rPr>
        <w:t xml:space="preserve">, Mehdi </w:t>
      </w:r>
      <w:proofErr w:type="spellStart"/>
      <w:r w:rsidRPr="00543EF5">
        <w:rPr>
          <w:rFonts w:ascii="Book Antiqua" w:eastAsia="Book Antiqua" w:hAnsi="Book Antiqua" w:cs="Book Antiqua"/>
          <w:b/>
          <w:bCs/>
          <w:sz w:val="24"/>
          <w:szCs w:val="24"/>
        </w:rPr>
        <w:t>Sotoudeh</w:t>
      </w:r>
      <w:proofErr w:type="spellEnd"/>
      <w:r w:rsidRPr="00543EF5">
        <w:rPr>
          <w:rFonts w:ascii="Book Antiqua" w:eastAsia="Book Antiqua" w:hAnsi="Book Antiqua" w:cs="Book Antiqua"/>
          <w:sz w:val="24"/>
          <w:szCs w:val="24"/>
        </w:rPr>
        <w:t>,</w:t>
      </w:r>
      <w:r w:rsidR="007D4C19" w:rsidRPr="00543EF5">
        <w:rPr>
          <w:rFonts w:ascii="Book Antiqua" w:eastAsia="Book Antiqua" w:hAnsi="Book Antiqua" w:cs="Book Antiqua"/>
          <w:sz w:val="24"/>
          <w:szCs w:val="24"/>
        </w:rPr>
        <w:t xml:space="preserve"> </w:t>
      </w:r>
      <w:r w:rsidRPr="00543EF5">
        <w:rPr>
          <w:rFonts w:ascii="Book Antiqua" w:eastAsia="Book Antiqua" w:hAnsi="Book Antiqua" w:cs="Book Antiqua"/>
          <w:spacing w:val="7"/>
          <w:sz w:val="24"/>
          <w:szCs w:val="24"/>
        </w:rPr>
        <w:t xml:space="preserve">Department of Urology, </w:t>
      </w:r>
      <w:proofErr w:type="spellStart"/>
      <w:r w:rsidRPr="00543EF5">
        <w:rPr>
          <w:rFonts w:ascii="Book Antiqua" w:eastAsia="Book Antiqua" w:hAnsi="Book Antiqua" w:cs="Book Antiqua"/>
          <w:spacing w:val="7"/>
          <w:sz w:val="24"/>
          <w:szCs w:val="24"/>
        </w:rPr>
        <w:t>Shahid</w:t>
      </w:r>
      <w:proofErr w:type="spellEnd"/>
      <w:r w:rsidRPr="00543EF5">
        <w:rPr>
          <w:rFonts w:ascii="Book Antiqua" w:eastAsia="Book Antiqua" w:hAnsi="Book Antiqua" w:cs="Book Antiqua"/>
          <w:spacing w:val="7"/>
          <w:sz w:val="24"/>
          <w:szCs w:val="24"/>
        </w:rPr>
        <w:t xml:space="preserve"> </w:t>
      </w:r>
      <w:proofErr w:type="spellStart"/>
      <w:r w:rsidRPr="00543EF5">
        <w:rPr>
          <w:rFonts w:ascii="Book Antiqua" w:eastAsia="Book Antiqua" w:hAnsi="Book Antiqua" w:cs="Book Antiqua"/>
          <w:spacing w:val="7"/>
          <w:sz w:val="24"/>
          <w:szCs w:val="24"/>
        </w:rPr>
        <w:t>Labbafi</w:t>
      </w:r>
      <w:proofErr w:type="spellEnd"/>
      <w:r w:rsidRPr="00543EF5">
        <w:rPr>
          <w:rFonts w:ascii="Book Antiqua" w:eastAsia="Book Antiqua" w:hAnsi="Book Antiqua" w:cs="Book Antiqua"/>
          <w:spacing w:val="7"/>
          <w:sz w:val="24"/>
          <w:szCs w:val="24"/>
        </w:rPr>
        <w:t xml:space="preserve"> </w:t>
      </w:r>
      <w:proofErr w:type="spellStart"/>
      <w:r w:rsidRPr="00543EF5">
        <w:rPr>
          <w:rFonts w:ascii="Book Antiqua" w:eastAsia="Book Antiqua" w:hAnsi="Book Antiqua" w:cs="Book Antiqua"/>
          <w:spacing w:val="7"/>
          <w:sz w:val="24"/>
          <w:szCs w:val="24"/>
        </w:rPr>
        <w:t>Nejad</w:t>
      </w:r>
      <w:proofErr w:type="spellEnd"/>
      <w:r w:rsidRPr="00543EF5">
        <w:rPr>
          <w:rFonts w:ascii="Book Antiqua" w:eastAsia="Book Antiqua" w:hAnsi="Book Antiqua" w:cs="Book Antiqua"/>
          <w:spacing w:val="7"/>
          <w:sz w:val="24"/>
          <w:szCs w:val="24"/>
        </w:rPr>
        <w:t xml:space="preserve"> Hospital, Urology and Nephrology Research Center, </w:t>
      </w:r>
      <w:proofErr w:type="spellStart"/>
      <w:r w:rsidRPr="00543EF5">
        <w:rPr>
          <w:rFonts w:ascii="Book Antiqua" w:eastAsia="Book Antiqua" w:hAnsi="Book Antiqua" w:cs="Book Antiqua"/>
          <w:spacing w:val="7"/>
          <w:sz w:val="24"/>
          <w:szCs w:val="24"/>
        </w:rPr>
        <w:t>Shahid</w:t>
      </w:r>
      <w:proofErr w:type="spellEnd"/>
      <w:r w:rsidRPr="00543EF5">
        <w:rPr>
          <w:rFonts w:ascii="Book Antiqua" w:eastAsia="Book Antiqua" w:hAnsi="Book Antiqua" w:cs="Book Antiqua"/>
          <w:spacing w:val="7"/>
          <w:sz w:val="24"/>
          <w:szCs w:val="24"/>
        </w:rPr>
        <w:t xml:space="preserve"> </w:t>
      </w:r>
      <w:proofErr w:type="spellStart"/>
      <w:r w:rsidRPr="00543EF5">
        <w:rPr>
          <w:rFonts w:ascii="Book Antiqua" w:eastAsia="Book Antiqua" w:hAnsi="Book Antiqua" w:cs="Book Antiqua"/>
          <w:spacing w:val="7"/>
          <w:sz w:val="24"/>
          <w:szCs w:val="24"/>
        </w:rPr>
        <w:t>Beheshti</w:t>
      </w:r>
      <w:proofErr w:type="spellEnd"/>
      <w:r w:rsidRPr="00543EF5">
        <w:rPr>
          <w:rFonts w:ascii="Book Antiqua" w:eastAsia="Book Antiqua" w:hAnsi="Book Antiqua" w:cs="Book Antiqua"/>
          <w:spacing w:val="7"/>
          <w:sz w:val="24"/>
          <w:szCs w:val="24"/>
        </w:rPr>
        <w:t xml:space="preserve"> </w:t>
      </w:r>
      <w:r w:rsidR="0076449C" w:rsidRPr="00543EF5">
        <w:rPr>
          <w:rFonts w:ascii="Book Antiqua" w:eastAsia="Book Antiqua" w:hAnsi="Book Antiqua" w:cs="Book Antiqua"/>
          <w:spacing w:val="7"/>
          <w:sz w:val="24"/>
          <w:szCs w:val="24"/>
        </w:rPr>
        <w:t>U</w:t>
      </w:r>
      <w:r w:rsidRPr="00543EF5">
        <w:rPr>
          <w:rFonts w:ascii="Book Antiqua" w:eastAsia="Book Antiqua" w:hAnsi="Book Antiqua" w:cs="Book Antiqua"/>
          <w:spacing w:val="7"/>
          <w:sz w:val="24"/>
          <w:szCs w:val="24"/>
        </w:rPr>
        <w:t xml:space="preserve">niversity of </w:t>
      </w:r>
      <w:r w:rsidR="0076449C" w:rsidRPr="00543EF5">
        <w:rPr>
          <w:rFonts w:ascii="Book Antiqua" w:eastAsia="Book Antiqua" w:hAnsi="Book Antiqua" w:cs="Book Antiqua"/>
          <w:spacing w:val="7"/>
          <w:sz w:val="24"/>
          <w:szCs w:val="24"/>
        </w:rPr>
        <w:t>Medical Sciences</w:t>
      </w:r>
      <w:r w:rsidRPr="00543EF5">
        <w:rPr>
          <w:rFonts w:ascii="Book Antiqua" w:eastAsia="Book Antiqua" w:hAnsi="Book Antiqua" w:cs="Book Antiqua"/>
          <w:spacing w:val="7"/>
          <w:sz w:val="24"/>
          <w:szCs w:val="24"/>
        </w:rPr>
        <w:t>, Tehran</w:t>
      </w:r>
      <w:r w:rsidR="0076449C" w:rsidRPr="00543EF5">
        <w:rPr>
          <w:rFonts w:ascii="Book Antiqua" w:hAnsi="Book Antiqua" w:cs="Book Antiqua"/>
          <w:spacing w:val="7"/>
          <w:sz w:val="24"/>
          <w:szCs w:val="24"/>
          <w:lang w:eastAsia="zh-CN"/>
        </w:rPr>
        <w:t xml:space="preserve"> </w:t>
      </w:r>
      <w:r w:rsidR="0076449C" w:rsidRPr="00543EF5">
        <w:rPr>
          <w:rFonts w:ascii="Book Antiqua" w:eastAsia="Book Antiqua" w:hAnsi="Book Antiqua" w:cs="Book Antiqua"/>
          <w:spacing w:val="7"/>
          <w:sz w:val="24"/>
          <w:szCs w:val="24"/>
        </w:rPr>
        <w:t>198396-3113</w:t>
      </w:r>
      <w:r w:rsidRPr="00543EF5">
        <w:rPr>
          <w:rFonts w:ascii="Book Antiqua" w:eastAsia="Book Antiqua" w:hAnsi="Book Antiqua" w:cs="Book Antiqua"/>
          <w:spacing w:val="7"/>
          <w:sz w:val="24"/>
          <w:szCs w:val="24"/>
        </w:rPr>
        <w:t>, Iran</w:t>
      </w:r>
      <w:r w:rsidR="00AA423F" w:rsidRPr="00543EF5">
        <w:rPr>
          <w:rFonts w:ascii="Book Antiqua" w:eastAsia="Book Antiqua" w:hAnsi="Book Antiqua" w:cs="Book Antiqua"/>
          <w:spacing w:val="7"/>
          <w:sz w:val="24"/>
          <w:szCs w:val="24"/>
        </w:rPr>
        <w:t xml:space="preserve"> </w:t>
      </w:r>
    </w:p>
    <w:p w14:paraId="228BE884" w14:textId="77777777" w:rsidR="00A079EA" w:rsidRPr="00543EF5" w:rsidRDefault="00A079EA" w:rsidP="00777848">
      <w:pPr>
        <w:spacing w:line="360" w:lineRule="auto"/>
        <w:jc w:val="both"/>
        <w:rPr>
          <w:rFonts w:ascii="Book Antiqua" w:hAnsi="Book Antiqua"/>
          <w:sz w:val="24"/>
          <w:szCs w:val="24"/>
        </w:rPr>
      </w:pPr>
    </w:p>
    <w:p w14:paraId="4CAE8937" w14:textId="1D9E5DD7" w:rsidR="00A079EA" w:rsidRPr="00543EF5" w:rsidRDefault="0076449C" w:rsidP="00777848">
      <w:pPr>
        <w:spacing w:line="360" w:lineRule="auto"/>
        <w:jc w:val="both"/>
        <w:rPr>
          <w:rFonts w:ascii="Book Antiqua" w:eastAsia="Book Antiqua" w:hAnsi="Book Antiqua" w:cs="Book Antiqua"/>
          <w:sz w:val="24"/>
          <w:szCs w:val="24"/>
        </w:rPr>
      </w:pPr>
      <w:r w:rsidRPr="00543EF5">
        <w:rPr>
          <w:rFonts w:ascii="Book Antiqua" w:hAnsi="Book Antiqua"/>
          <w:b/>
          <w:sz w:val="24"/>
          <w:szCs w:val="24"/>
        </w:rPr>
        <w:t>Author contributions:</w:t>
      </w:r>
      <w:r w:rsidR="0048271B" w:rsidRPr="00543EF5">
        <w:rPr>
          <w:rFonts w:ascii="Book Antiqua" w:eastAsia="Book Antiqua" w:hAnsi="Book Antiqua" w:cs="Book Antiqua"/>
          <w:spacing w:val="38"/>
          <w:sz w:val="24"/>
          <w:szCs w:val="24"/>
        </w:rPr>
        <w:t xml:space="preserve"> </w:t>
      </w:r>
      <w:proofErr w:type="spellStart"/>
      <w:r w:rsidRPr="00543EF5">
        <w:rPr>
          <w:rFonts w:ascii="Book Antiqua" w:eastAsia="Book Antiqua" w:hAnsi="Book Antiqua" w:cs="Book Antiqua"/>
          <w:sz w:val="24"/>
          <w:szCs w:val="24"/>
        </w:rPr>
        <w:t>Simforoosh</w:t>
      </w:r>
      <w:proofErr w:type="spellEnd"/>
      <w:r w:rsidRPr="00543EF5">
        <w:rPr>
          <w:rFonts w:ascii="Book Antiqua" w:eastAsia="Book Antiqua" w:hAnsi="Book Antiqua" w:cs="Book Antiqua"/>
          <w:spacing w:val="19"/>
          <w:sz w:val="24"/>
          <w:szCs w:val="24"/>
        </w:rPr>
        <w:t xml:space="preserve"> </w:t>
      </w:r>
      <w:r w:rsidRPr="00543EF5">
        <w:rPr>
          <w:rFonts w:ascii="Book Antiqua" w:eastAsia="Book Antiqua" w:hAnsi="Book Antiqua" w:cs="Book Antiqua"/>
          <w:sz w:val="24"/>
          <w:szCs w:val="24"/>
        </w:rPr>
        <w:t>N</w:t>
      </w:r>
      <w:r w:rsidRPr="00543EF5">
        <w:rPr>
          <w:rFonts w:ascii="Book Antiqua" w:hAnsi="Book Antiqua" w:cs="Book Antiqua"/>
          <w:sz w:val="24"/>
          <w:szCs w:val="24"/>
          <w:lang w:eastAsia="zh-CN"/>
        </w:rPr>
        <w:t>,</w:t>
      </w:r>
      <w:r w:rsidRPr="00543EF5">
        <w:rPr>
          <w:rFonts w:ascii="Book Antiqua" w:eastAsia="Book Antiqua" w:hAnsi="Book Antiqua" w:cs="Book Antiqua"/>
          <w:sz w:val="24"/>
          <w:szCs w:val="24"/>
        </w:rPr>
        <w:t xml:space="preserve"> </w:t>
      </w:r>
      <w:proofErr w:type="spellStart"/>
      <w:r w:rsidR="00DB177D" w:rsidRPr="00543EF5">
        <w:rPr>
          <w:rFonts w:ascii="Book Antiqua" w:eastAsia="Book Antiqua" w:hAnsi="Book Antiqua" w:cs="Book Antiqua"/>
          <w:sz w:val="24"/>
          <w:szCs w:val="24"/>
        </w:rPr>
        <w:t>Shemshaki</w:t>
      </w:r>
      <w:proofErr w:type="spellEnd"/>
      <w:r w:rsidR="0048271B" w:rsidRPr="00543EF5">
        <w:rPr>
          <w:rFonts w:ascii="Book Antiqua" w:eastAsia="Book Antiqua" w:hAnsi="Book Antiqua" w:cs="Book Antiqua"/>
          <w:spacing w:val="48"/>
          <w:sz w:val="24"/>
          <w:szCs w:val="24"/>
        </w:rPr>
        <w:t xml:space="preserve"> </w:t>
      </w:r>
      <w:r w:rsidR="00DB177D" w:rsidRPr="00543EF5">
        <w:rPr>
          <w:rFonts w:ascii="Book Antiqua" w:eastAsia="Book Antiqua" w:hAnsi="Book Antiqua" w:cs="Book Antiqua"/>
          <w:sz w:val="24"/>
          <w:szCs w:val="24"/>
        </w:rPr>
        <w:t>H</w:t>
      </w:r>
      <w:r w:rsidRPr="00543EF5">
        <w:rPr>
          <w:rFonts w:ascii="Book Antiqua" w:hAnsi="Book Antiqua" w:cs="Book Antiqua"/>
          <w:sz w:val="24"/>
          <w:szCs w:val="24"/>
          <w:lang w:eastAsia="zh-CN"/>
        </w:rPr>
        <w:t xml:space="preserve">, </w:t>
      </w:r>
      <w:proofErr w:type="spellStart"/>
      <w:r w:rsidRPr="00543EF5">
        <w:rPr>
          <w:rFonts w:ascii="Book Antiqua" w:eastAsia="Book Antiqua" w:hAnsi="Book Antiqua" w:cs="Book Antiqua"/>
          <w:sz w:val="24"/>
          <w:szCs w:val="24"/>
        </w:rPr>
        <w:t>Nadjafi-Semnani</w:t>
      </w:r>
      <w:proofErr w:type="spellEnd"/>
      <w:r w:rsidRPr="00543EF5">
        <w:rPr>
          <w:rFonts w:ascii="Book Antiqua" w:eastAsia="Book Antiqua" w:hAnsi="Book Antiqua" w:cs="Book Antiqua"/>
          <w:sz w:val="24"/>
          <w:szCs w:val="24"/>
        </w:rPr>
        <w:t xml:space="preserve"> M</w:t>
      </w:r>
      <w:r w:rsidRPr="00543EF5">
        <w:rPr>
          <w:rFonts w:ascii="Book Antiqua" w:hAnsi="Book Antiqua" w:cs="Book Antiqua"/>
          <w:sz w:val="24"/>
          <w:szCs w:val="24"/>
          <w:lang w:eastAsia="zh-CN"/>
        </w:rPr>
        <w:t xml:space="preserve"> and</w:t>
      </w:r>
      <w:r w:rsidR="00DB177D" w:rsidRPr="00543EF5">
        <w:rPr>
          <w:rFonts w:ascii="Book Antiqua" w:eastAsia="Book Antiqua" w:hAnsi="Book Antiqua" w:cs="Book Antiqua"/>
          <w:sz w:val="24"/>
          <w:szCs w:val="24"/>
        </w:rPr>
        <w:t xml:space="preserve"> </w:t>
      </w:r>
      <w:proofErr w:type="spellStart"/>
      <w:r w:rsidR="00DB177D" w:rsidRPr="00543EF5">
        <w:rPr>
          <w:rFonts w:ascii="Book Antiqua" w:eastAsia="Book Antiqua" w:hAnsi="Book Antiqua" w:cs="Book Antiqua"/>
          <w:sz w:val="24"/>
          <w:szCs w:val="24"/>
        </w:rPr>
        <w:t>Sotoudeh</w:t>
      </w:r>
      <w:proofErr w:type="spellEnd"/>
      <w:r w:rsidR="00DB177D" w:rsidRPr="00543EF5">
        <w:rPr>
          <w:rFonts w:ascii="Book Antiqua" w:eastAsia="Book Antiqua" w:hAnsi="Book Antiqua" w:cs="Book Antiqua"/>
          <w:sz w:val="24"/>
          <w:szCs w:val="24"/>
        </w:rPr>
        <w:t xml:space="preserve"> M</w:t>
      </w:r>
      <w:r w:rsidR="0048271B" w:rsidRPr="00543EF5">
        <w:rPr>
          <w:rFonts w:ascii="Book Antiqua" w:eastAsia="Book Antiqua" w:hAnsi="Book Antiqua" w:cs="Book Antiqua"/>
          <w:spacing w:val="48"/>
          <w:sz w:val="24"/>
          <w:szCs w:val="24"/>
        </w:rPr>
        <w:t xml:space="preserve"> </w:t>
      </w:r>
      <w:proofErr w:type="gramStart"/>
      <w:r w:rsidR="0048271B" w:rsidRPr="00543EF5">
        <w:rPr>
          <w:rFonts w:ascii="Book Antiqua" w:eastAsia="Book Antiqua" w:hAnsi="Book Antiqua" w:cs="Book Antiqua"/>
          <w:sz w:val="24"/>
          <w:szCs w:val="24"/>
        </w:rPr>
        <w:t>acqui</w:t>
      </w:r>
      <w:r w:rsidR="0048271B" w:rsidRPr="00543EF5">
        <w:rPr>
          <w:rFonts w:ascii="Book Antiqua" w:eastAsia="Book Antiqua" w:hAnsi="Book Antiqua" w:cs="Book Antiqua"/>
          <w:spacing w:val="-3"/>
          <w:sz w:val="24"/>
          <w:szCs w:val="24"/>
        </w:rPr>
        <w:t>s</w:t>
      </w:r>
      <w:r w:rsidR="0048271B" w:rsidRPr="00543EF5">
        <w:rPr>
          <w:rFonts w:ascii="Book Antiqua" w:eastAsia="Book Antiqua" w:hAnsi="Book Antiqua" w:cs="Book Antiqua"/>
          <w:sz w:val="24"/>
          <w:szCs w:val="24"/>
        </w:rPr>
        <w:t>iti</w:t>
      </w:r>
      <w:r w:rsidR="0048271B" w:rsidRPr="00543EF5">
        <w:rPr>
          <w:rFonts w:ascii="Book Antiqua" w:eastAsia="Book Antiqua" w:hAnsi="Book Antiqua" w:cs="Book Antiqua"/>
          <w:spacing w:val="4"/>
          <w:sz w:val="24"/>
          <w:szCs w:val="24"/>
        </w:rPr>
        <w:t>o</w:t>
      </w:r>
      <w:r w:rsidR="0048271B" w:rsidRPr="00543EF5">
        <w:rPr>
          <w:rFonts w:ascii="Book Antiqua" w:eastAsia="Book Antiqua" w:hAnsi="Book Antiqua" w:cs="Book Antiqua"/>
          <w:sz w:val="24"/>
          <w:szCs w:val="24"/>
        </w:rPr>
        <w:t>n</w:t>
      </w:r>
      <w:proofErr w:type="gramEnd"/>
      <w:r w:rsidR="0048271B" w:rsidRPr="00543EF5">
        <w:rPr>
          <w:rFonts w:ascii="Book Antiqua" w:eastAsia="Book Antiqua" w:hAnsi="Book Antiqua" w:cs="Book Antiqua"/>
          <w:spacing w:val="48"/>
          <w:sz w:val="24"/>
          <w:szCs w:val="24"/>
        </w:rPr>
        <w:t xml:space="preserve"> </w:t>
      </w:r>
      <w:r w:rsidR="0048271B" w:rsidRPr="00543EF5">
        <w:rPr>
          <w:rFonts w:ascii="Book Antiqua" w:eastAsia="Book Antiqua" w:hAnsi="Book Antiqua" w:cs="Book Antiqua"/>
          <w:sz w:val="24"/>
          <w:szCs w:val="24"/>
        </w:rPr>
        <w:t>of</w:t>
      </w:r>
      <w:r w:rsidR="0048271B" w:rsidRPr="00543EF5">
        <w:rPr>
          <w:rFonts w:ascii="Book Antiqua" w:eastAsia="Book Antiqua" w:hAnsi="Book Antiqua" w:cs="Book Antiqua"/>
          <w:spacing w:val="48"/>
          <w:sz w:val="24"/>
          <w:szCs w:val="24"/>
        </w:rPr>
        <w:t xml:space="preserve"> </w:t>
      </w:r>
      <w:r w:rsidR="0048271B" w:rsidRPr="00543EF5">
        <w:rPr>
          <w:rFonts w:ascii="Book Antiqua" w:eastAsia="Book Antiqua" w:hAnsi="Book Antiqua" w:cs="Book Antiqua"/>
          <w:sz w:val="24"/>
          <w:szCs w:val="24"/>
        </w:rPr>
        <w:t>data,</w:t>
      </w:r>
      <w:r w:rsidR="0048271B" w:rsidRPr="00543EF5">
        <w:rPr>
          <w:rFonts w:ascii="Book Antiqua" w:eastAsia="Book Antiqua" w:hAnsi="Book Antiqua" w:cs="Book Antiqua"/>
          <w:spacing w:val="49"/>
          <w:sz w:val="24"/>
          <w:szCs w:val="24"/>
        </w:rPr>
        <w:t xml:space="preserve"> </w:t>
      </w:r>
      <w:r w:rsidR="0048271B" w:rsidRPr="00543EF5">
        <w:rPr>
          <w:rFonts w:ascii="Book Antiqua" w:eastAsia="Book Antiqua" w:hAnsi="Book Antiqua" w:cs="Book Antiqua"/>
          <w:sz w:val="24"/>
          <w:szCs w:val="24"/>
        </w:rPr>
        <w:t>analysis</w:t>
      </w:r>
      <w:r w:rsidR="0048271B" w:rsidRPr="00543EF5">
        <w:rPr>
          <w:rFonts w:ascii="Book Antiqua" w:eastAsia="Book Antiqua" w:hAnsi="Book Antiqua" w:cs="Book Antiqua"/>
          <w:spacing w:val="48"/>
          <w:sz w:val="24"/>
          <w:szCs w:val="24"/>
        </w:rPr>
        <w:t xml:space="preserve"> </w:t>
      </w:r>
      <w:r w:rsidR="0048271B" w:rsidRPr="00543EF5">
        <w:rPr>
          <w:rFonts w:ascii="Book Antiqua" w:eastAsia="Book Antiqua" w:hAnsi="Book Antiqua" w:cs="Book Antiqua"/>
          <w:sz w:val="24"/>
          <w:szCs w:val="24"/>
        </w:rPr>
        <w:t>a</w:t>
      </w:r>
      <w:r w:rsidR="0048271B" w:rsidRPr="00543EF5">
        <w:rPr>
          <w:rFonts w:ascii="Book Antiqua" w:eastAsia="Book Antiqua" w:hAnsi="Book Antiqua" w:cs="Book Antiqua"/>
          <w:spacing w:val="4"/>
          <w:sz w:val="24"/>
          <w:szCs w:val="24"/>
        </w:rPr>
        <w:t>n</w:t>
      </w:r>
      <w:r w:rsidR="0048271B" w:rsidRPr="00543EF5">
        <w:rPr>
          <w:rFonts w:ascii="Book Antiqua" w:eastAsia="Book Antiqua" w:hAnsi="Book Antiqua" w:cs="Book Antiqua"/>
          <w:sz w:val="24"/>
          <w:szCs w:val="24"/>
        </w:rPr>
        <w:t>d</w:t>
      </w:r>
      <w:r w:rsidR="0048271B" w:rsidRPr="00543EF5">
        <w:rPr>
          <w:rFonts w:ascii="Book Antiqua" w:eastAsia="Book Antiqua" w:hAnsi="Book Antiqua" w:cs="Book Antiqua"/>
          <w:spacing w:val="48"/>
          <w:sz w:val="24"/>
          <w:szCs w:val="24"/>
        </w:rPr>
        <w:t xml:space="preserve"> </w:t>
      </w:r>
      <w:r w:rsidR="0048271B" w:rsidRPr="00543EF5">
        <w:rPr>
          <w:rFonts w:ascii="Book Antiqua" w:eastAsia="Book Antiqua" w:hAnsi="Book Antiqua" w:cs="Book Antiqua"/>
          <w:sz w:val="24"/>
          <w:szCs w:val="24"/>
        </w:rPr>
        <w:t>interp</w:t>
      </w:r>
      <w:r w:rsidR="0048271B" w:rsidRPr="00543EF5">
        <w:rPr>
          <w:rFonts w:ascii="Book Antiqua" w:eastAsia="Book Antiqua" w:hAnsi="Book Antiqua" w:cs="Book Antiqua"/>
          <w:spacing w:val="3"/>
          <w:sz w:val="24"/>
          <w:szCs w:val="24"/>
        </w:rPr>
        <w:t>r</w:t>
      </w:r>
      <w:r w:rsidR="0048271B" w:rsidRPr="00543EF5">
        <w:rPr>
          <w:rFonts w:ascii="Book Antiqua" w:eastAsia="Book Antiqua" w:hAnsi="Book Antiqua" w:cs="Book Antiqua"/>
          <w:sz w:val="24"/>
          <w:szCs w:val="24"/>
        </w:rPr>
        <w:t>etation</w:t>
      </w:r>
      <w:r w:rsidR="0048271B" w:rsidRPr="00543EF5">
        <w:rPr>
          <w:rFonts w:ascii="Book Antiqua" w:eastAsia="Book Antiqua" w:hAnsi="Book Antiqua" w:cs="Book Antiqua"/>
          <w:spacing w:val="48"/>
          <w:sz w:val="24"/>
          <w:szCs w:val="24"/>
        </w:rPr>
        <w:t xml:space="preserve"> </w:t>
      </w:r>
      <w:r w:rsidR="0048271B" w:rsidRPr="00543EF5">
        <w:rPr>
          <w:rFonts w:ascii="Book Antiqua" w:eastAsia="Book Antiqua" w:hAnsi="Book Antiqua" w:cs="Book Antiqua"/>
          <w:sz w:val="24"/>
          <w:szCs w:val="24"/>
        </w:rPr>
        <w:t>of</w:t>
      </w:r>
      <w:r w:rsidR="0048271B" w:rsidRPr="00543EF5">
        <w:rPr>
          <w:rFonts w:ascii="Book Antiqua" w:eastAsia="Book Antiqua" w:hAnsi="Book Antiqua" w:cs="Book Antiqua"/>
          <w:spacing w:val="48"/>
          <w:sz w:val="24"/>
          <w:szCs w:val="24"/>
        </w:rPr>
        <w:t xml:space="preserve"> </w:t>
      </w:r>
      <w:r w:rsidR="0048271B" w:rsidRPr="00543EF5">
        <w:rPr>
          <w:rFonts w:ascii="Book Antiqua" w:eastAsia="Book Antiqua" w:hAnsi="Book Antiqua" w:cs="Book Antiqua"/>
          <w:sz w:val="24"/>
          <w:szCs w:val="24"/>
        </w:rPr>
        <w:t>data, drafting</w:t>
      </w:r>
      <w:r w:rsidR="0048271B" w:rsidRPr="00543EF5">
        <w:rPr>
          <w:rFonts w:ascii="Book Antiqua" w:eastAsia="Book Antiqua" w:hAnsi="Book Antiqua" w:cs="Book Antiqua"/>
          <w:spacing w:val="21"/>
          <w:sz w:val="24"/>
          <w:szCs w:val="24"/>
        </w:rPr>
        <w:t xml:space="preserve"> </w:t>
      </w:r>
      <w:r w:rsidR="0048271B" w:rsidRPr="00543EF5">
        <w:rPr>
          <w:rFonts w:ascii="Book Antiqua" w:eastAsia="Book Antiqua" w:hAnsi="Book Antiqua" w:cs="Book Antiqua"/>
          <w:sz w:val="24"/>
          <w:szCs w:val="24"/>
        </w:rPr>
        <w:t>the</w:t>
      </w:r>
      <w:r w:rsidR="0048271B" w:rsidRPr="00543EF5">
        <w:rPr>
          <w:rFonts w:ascii="Book Antiqua" w:eastAsia="Book Antiqua" w:hAnsi="Book Antiqua" w:cs="Book Antiqua"/>
          <w:spacing w:val="20"/>
          <w:sz w:val="24"/>
          <w:szCs w:val="24"/>
        </w:rPr>
        <w:t xml:space="preserve"> </w:t>
      </w:r>
      <w:r w:rsidR="0048271B" w:rsidRPr="00543EF5">
        <w:rPr>
          <w:rFonts w:ascii="Book Antiqua" w:eastAsia="Book Antiqua" w:hAnsi="Book Antiqua" w:cs="Book Antiqua"/>
          <w:sz w:val="24"/>
          <w:szCs w:val="24"/>
        </w:rPr>
        <w:t>article</w:t>
      </w:r>
      <w:r w:rsidRPr="00543EF5">
        <w:rPr>
          <w:rFonts w:ascii="Book Antiqua" w:hAnsi="Book Antiqua" w:cs="Book Antiqua"/>
          <w:sz w:val="24"/>
          <w:szCs w:val="24"/>
          <w:lang w:eastAsia="zh-CN"/>
        </w:rPr>
        <w:t xml:space="preserve"> and</w:t>
      </w:r>
      <w:r w:rsidR="0048271B" w:rsidRPr="00543EF5">
        <w:rPr>
          <w:rFonts w:ascii="Book Antiqua" w:eastAsia="Book Antiqua" w:hAnsi="Book Antiqua" w:cs="Book Antiqua"/>
          <w:spacing w:val="20"/>
          <w:sz w:val="24"/>
          <w:szCs w:val="24"/>
        </w:rPr>
        <w:t xml:space="preserve"> </w:t>
      </w:r>
      <w:r w:rsidR="0048271B" w:rsidRPr="00543EF5">
        <w:rPr>
          <w:rFonts w:ascii="Book Antiqua" w:eastAsia="Book Antiqua" w:hAnsi="Book Antiqua" w:cs="Book Antiqua"/>
          <w:sz w:val="24"/>
          <w:szCs w:val="24"/>
        </w:rPr>
        <w:t>final</w:t>
      </w:r>
      <w:r w:rsidR="0048271B" w:rsidRPr="00543EF5">
        <w:rPr>
          <w:rFonts w:ascii="Book Antiqua" w:eastAsia="Book Antiqua" w:hAnsi="Book Antiqua" w:cs="Book Antiqua"/>
          <w:spacing w:val="18"/>
          <w:sz w:val="24"/>
          <w:szCs w:val="24"/>
        </w:rPr>
        <w:t xml:space="preserve"> </w:t>
      </w:r>
      <w:r w:rsidR="0048271B" w:rsidRPr="00543EF5">
        <w:rPr>
          <w:rFonts w:ascii="Book Antiqua" w:eastAsia="Book Antiqua" w:hAnsi="Book Antiqua" w:cs="Book Antiqua"/>
          <w:sz w:val="24"/>
          <w:szCs w:val="24"/>
        </w:rPr>
        <w:t>appro</w:t>
      </w:r>
      <w:r w:rsidR="0048271B" w:rsidRPr="00543EF5">
        <w:rPr>
          <w:rFonts w:ascii="Book Antiqua" w:eastAsia="Book Antiqua" w:hAnsi="Book Antiqua" w:cs="Book Antiqua"/>
          <w:spacing w:val="3"/>
          <w:sz w:val="24"/>
          <w:szCs w:val="24"/>
        </w:rPr>
        <w:t>v</w:t>
      </w:r>
      <w:r w:rsidR="0048271B" w:rsidRPr="00543EF5">
        <w:rPr>
          <w:rFonts w:ascii="Book Antiqua" w:eastAsia="Book Antiqua" w:hAnsi="Book Antiqua" w:cs="Book Antiqua"/>
          <w:sz w:val="24"/>
          <w:szCs w:val="24"/>
        </w:rPr>
        <w:t>al;</w:t>
      </w:r>
      <w:r w:rsidR="0048271B" w:rsidRPr="00543EF5">
        <w:rPr>
          <w:rFonts w:ascii="Book Antiqua" w:eastAsia="Book Antiqua" w:hAnsi="Book Antiqua" w:cs="Book Antiqua"/>
          <w:spacing w:val="19"/>
          <w:sz w:val="24"/>
          <w:szCs w:val="24"/>
        </w:rPr>
        <w:t xml:space="preserve"> </w:t>
      </w:r>
      <w:proofErr w:type="spellStart"/>
      <w:r w:rsidR="00DB177D" w:rsidRPr="00543EF5">
        <w:rPr>
          <w:rFonts w:ascii="Book Antiqua" w:eastAsia="Book Antiqua" w:hAnsi="Book Antiqua" w:cs="Book Antiqua"/>
          <w:sz w:val="24"/>
          <w:szCs w:val="24"/>
        </w:rPr>
        <w:t>Sotoudeh</w:t>
      </w:r>
      <w:proofErr w:type="spellEnd"/>
      <w:r w:rsidR="00DB177D" w:rsidRPr="00543EF5">
        <w:rPr>
          <w:rFonts w:ascii="Book Antiqua" w:eastAsia="Book Antiqua" w:hAnsi="Book Antiqua" w:cs="Book Antiqua"/>
          <w:sz w:val="24"/>
          <w:szCs w:val="24"/>
        </w:rPr>
        <w:t xml:space="preserve"> M</w:t>
      </w:r>
      <w:r w:rsidR="0048271B" w:rsidRPr="00543EF5">
        <w:rPr>
          <w:rFonts w:ascii="Book Antiqua" w:eastAsia="Book Antiqua" w:hAnsi="Book Antiqua" w:cs="Book Antiqua"/>
          <w:spacing w:val="3"/>
          <w:sz w:val="24"/>
          <w:szCs w:val="24"/>
        </w:rPr>
        <w:t xml:space="preserve"> </w:t>
      </w:r>
      <w:r w:rsidR="0048271B" w:rsidRPr="00543EF5">
        <w:rPr>
          <w:rFonts w:ascii="Book Antiqua" w:eastAsia="Book Antiqua" w:hAnsi="Book Antiqua" w:cs="Book Antiqua"/>
          <w:sz w:val="24"/>
          <w:szCs w:val="24"/>
        </w:rPr>
        <w:t>interpretation of</w:t>
      </w:r>
      <w:r w:rsidR="0048271B" w:rsidRPr="00543EF5">
        <w:rPr>
          <w:rFonts w:ascii="Book Antiqua" w:eastAsia="Book Antiqua" w:hAnsi="Book Antiqua" w:cs="Book Antiqua"/>
          <w:spacing w:val="3"/>
          <w:sz w:val="24"/>
          <w:szCs w:val="24"/>
        </w:rPr>
        <w:t xml:space="preserve"> </w:t>
      </w:r>
      <w:r w:rsidR="0048271B" w:rsidRPr="00543EF5">
        <w:rPr>
          <w:rFonts w:ascii="Book Antiqua" w:eastAsia="Book Antiqua" w:hAnsi="Book Antiqua" w:cs="Book Antiqua"/>
          <w:sz w:val="24"/>
          <w:szCs w:val="24"/>
        </w:rPr>
        <w:t>data,</w:t>
      </w:r>
      <w:r w:rsidR="0048271B" w:rsidRPr="00543EF5">
        <w:rPr>
          <w:rFonts w:ascii="Book Antiqua" w:eastAsia="Book Antiqua" w:hAnsi="Book Antiqua" w:cs="Book Antiqua"/>
          <w:spacing w:val="3"/>
          <w:sz w:val="24"/>
          <w:szCs w:val="24"/>
        </w:rPr>
        <w:t xml:space="preserve"> </w:t>
      </w:r>
      <w:r w:rsidR="0048271B" w:rsidRPr="00543EF5">
        <w:rPr>
          <w:rFonts w:ascii="Book Antiqua" w:eastAsia="Book Antiqua" w:hAnsi="Book Antiqua" w:cs="Book Antiqua"/>
          <w:sz w:val="24"/>
          <w:szCs w:val="24"/>
        </w:rPr>
        <w:t>re</w:t>
      </w:r>
      <w:r w:rsidR="0048271B" w:rsidRPr="00543EF5">
        <w:rPr>
          <w:rFonts w:ascii="Book Antiqua" w:eastAsia="Book Antiqua" w:hAnsi="Book Antiqua" w:cs="Book Antiqua"/>
          <w:spacing w:val="3"/>
          <w:sz w:val="24"/>
          <w:szCs w:val="24"/>
        </w:rPr>
        <w:t>v</w:t>
      </w:r>
      <w:r w:rsidR="0048271B" w:rsidRPr="00543EF5">
        <w:rPr>
          <w:rFonts w:ascii="Book Antiqua" w:eastAsia="Book Antiqua" w:hAnsi="Book Antiqua" w:cs="Book Antiqua"/>
          <w:sz w:val="24"/>
          <w:szCs w:val="24"/>
        </w:rPr>
        <w:t>ising the</w:t>
      </w:r>
      <w:r w:rsidR="0048271B" w:rsidRPr="00543EF5">
        <w:rPr>
          <w:rFonts w:ascii="Book Antiqua" w:eastAsia="Book Antiqua" w:hAnsi="Book Antiqua" w:cs="Book Antiqua"/>
          <w:spacing w:val="5"/>
          <w:sz w:val="24"/>
          <w:szCs w:val="24"/>
        </w:rPr>
        <w:t xml:space="preserve"> </w:t>
      </w:r>
      <w:r w:rsidR="0048271B" w:rsidRPr="00543EF5">
        <w:rPr>
          <w:rFonts w:ascii="Book Antiqua" w:eastAsia="Book Antiqua" w:hAnsi="Book Antiqua" w:cs="Book Antiqua"/>
          <w:sz w:val="24"/>
          <w:szCs w:val="24"/>
        </w:rPr>
        <w:t>arti</w:t>
      </w:r>
      <w:r w:rsidR="0048271B" w:rsidRPr="00543EF5">
        <w:rPr>
          <w:rFonts w:ascii="Book Antiqua" w:eastAsia="Book Antiqua" w:hAnsi="Book Antiqua" w:cs="Book Antiqua"/>
          <w:spacing w:val="-4"/>
          <w:sz w:val="24"/>
          <w:szCs w:val="24"/>
        </w:rPr>
        <w:t>c</w:t>
      </w:r>
      <w:r w:rsidR="0048271B" w:rsidRPr="00543EF5">
        <w:rPr>
          <w:rFonts w:ascii="Book Antiqua" w:eastAsia="Book Antiqua" w:hAnsi="Book Antiqua" w:cs="Book Antiqua"/>
          <w:sz w:val="24"/>
          <w:szCs w:val="24"/>
        </w:rPr>
        <w:t>le</w:t>
      </w:r>
      <w:r w:rsidRPr="00543EF5">
        <w:rPr>
          <w:rFonts w:ascii="Book Antiqua" w:hAnsi="Book Antiqua" w:cs="Book Antiqua"/>
          <w:sz w:val="24"/>
          <w:szCs w:val="24"/>
          <w:lang w:eastAsia="zh-CN"/>
        </w:rPr>
        <w:t xml:space="preserve"> and</w:t>
      </w:r>
      <w:r w:rsidR="0048271B" w:rsidRPr="00543EF5">
        <w:rPr>
          <w:rFonts w:ascii="Book Antiqua" w:eastAsia="Book Antiqua" w:hAnsi="Book Antiqua" w:cs="Book Antiqua"/>
          <w:sz w:val="24"/>
          <w:szCs w:val="24"/>
        </w:rPr>
        <w:t xml:space="preserve"> final</w:t>
      </w:r>
      <w:r w:rsidR="0048271B" w:rsidRPr="00543EF5">
        <w:rPr>
          <w:rFonts w:ascii="Book Antiqua" w:eastAsia="Book Antiqua" w:hAnsi="Book Antiqua" w:cs="Book Antiqua"/>
          <w:spacing w:val="1"/>
          <w:sz w:val="24"/>
          <w:szCs w:val="24"/>
        </w:rPr>
        <w:t xml:space="preserve"> </w:t>
      </w:r>
      <w:r w:rsidR="0048271B" w:rsidRPr="00543EF5">
        <w:rPr>
          <w:rFonts w:ascii="Book Antiqua" w:eastAsia="Book Antiqua" w:hAnsi="Book Antiqua" w:cs="Book Antiqua"/>
          <w:sz w:val="24"/>
          <w:szCs w:val="24"/>
        </w:rPr>
        <w:t>appro</w:t>
      </w:r>
      <w:r w:rsidR="0048271B" w:rsidRPr="00543EF5">
        <w:rPr>
          <w:rFonts w:ascii="Book Antiqua" w:eastAsia="Book Antiqua" w:hAnsi="Book Antiqua" w:cs="Book Antiqua"/>
          <w:spacing w:val="3"/>
          <w:sz w:val="24"/>
          <w:szCs w:val="24"/>
        </w:rPr>
        <w:t>v</w:t>
      </w:r>
      <w:r w:rsidR="00DB177D" w:rsidRPr="00543EF5">
        <w:rPr>
          <w:rFonts w:ascii="Book Antiqua" w:eastAsia="Book Antiqua" w:hAnsi="Book Antiqua" w:cs="Book Antiqua"/>
          <w:sz w:val="24"/>
          <w:szCs w:val="24"/>
        </w:rPr>
        <w:t>al.</w:t>
      </w:r>
    </w:p>
    <w:p w14:paraId="5ED2E536" w14:textId="77777777" w:rsidR="00A079EA" w:rsidRPr="00543EF5" w:rsidRDefault="00A079EA" w:rsidP="00777848">
      <w:pPr>
        <w:spacing w:line="360" w:lineRule="auto"/>
        <w:jc w:val="both"/>
        <w:rPr>
          <w:rFonts w:ascii="Book Antiqua" w:hAnsi="Book Antiqua"/>
          <w:sz w:val="24"/>
          <w:szCs w:val="24"/>
          <w:lang w:eastAsia="zh-CN"/>
        </w:rPr>
      </w:pPr>
    </w:p>
    <w:p w14:paraId="3387909B" w14:textId="014D45CB" w:rsidR="006F4BAB" w:rsidRPr="00543EF5" w:rsidRDefault="006F4BAB" w:rsidP="00777848">
      <w:pPr>
        <w:spacing w:line="360" w:lineRule="auto"/>
        <w:jc w:val="both"/>
        <w:rPr>
          <w:rFonts w:ascii="Book Antiqua" w:hAnsi="Book Antiqua" w:cs="TimesNewRomanPS-BoldItalicMT"/>
          <w:b/>
          <w:iCs/>
          <w:sz w:val="24"/>
          <w:szCs w:val="24"/>
          <w:lang w:eastAsia="zh-CN"/>
        </w:rPr>
      </w:pPr>
      <w:r w:rsidRPr="00543EF5">
        <w:rPr>
          <w:rFonts w:ascii="Book Antiqua" w:hAnsi="Book Antiqua"/>
          <w:b/>
          <w:sz w:val="24"/>
          <w:szCs w:val="24"/>
        </w:rPr>
        <w:t>Conflict-of-interest statement</w:t>
      </w:r>
      <w:r w:rsidRPr="00543EF5">
        <w:rPr>
          <w:rFonts w:ascii="Book Antiqua" w:hAnsi="Book Antiqua" w:cs="TimesNewRomanPS-BoldItalicMT"/>
          <w:b/>
          <w:iCs/>
          <w:sz w:val="24"/>
          <w:szCs w:val="24"/>
        </w:rPr>
        <w:t xml:space="preserve">: </w:t>
      </w:r>
      <w:r w:rsidRPr="00543EF5">
        <w:rPr>
          <w:rFonts w:ascii="Book Antiqua" w:eastAsia="Book Antiqua" w:hAnsi="Book Antiqua" w:cs="Book Antiqua"/>
          <w:sz w:val="24"/>
          <w:szCs w:val="24"/>
        </w:rPr>
        <w:t>The authors deny</w:t>
      </w:r>
      <w:r w:rsidRPr="00543EF5">
        <w:rPr>
          <w:rFonts w:ascii="Book Antiqua" w:eastAsia="Book Antiqua" w:hAnsi="Book Antiqua" w:cs="Book Antiqua"/>
          <w:spacing w:val="3"/>
          <w:sz w:val="24"/>
          <w:szCs w:val="24"/>
        </w:rPr>
        <w:t xml:space="preserve"> </w:t>
      </w:r>
      <w:r w:rsidRPr="00543EF5">
        <w:rPr>
          <w:rFonts w:ascii="Book Antiqua" w:eastAsia="Book Antiqua" w:hAnsi="Book Antiqua" w:cs="Book Antiqua"/>
          <w:sz w:val="24"/>
          <w:szCs w:val="24"/>
        </w:rPr>
        <w:t>any conflict of interest.</w:t>
      </w:r>
    </w:p>
    <w:p w14:paraId="4A23FD0F" w14:textId="77777777" w:rsidR="006F4BAB" w:rsidRPr="00543EF5" w:rsidRDefault="006F4BAB" w:rsidP="00777848">
      <w:pPr>
        <w:spacing w:line="360" w:lineRule="auto"/>
        <w:jc w:val="both"/>
        <w:rPr>
          <w:rFonts w:ascii="Book Antiqua" w:hAnsi="Book Antiqua"/>
          <w:b/>
          <w:sz w:val="24"/>
          <w:szCs w:val="24"/>
          <w:lang w:eastAsia="zh-CN"/>
        </w:rPr>
      </w:pPr>
    </w:p>
    <w:p w14:paraId="72C35B01" w14:textId="50E3B1AC" w:rsidR="006F4BAB" w:rsidRPr="00543EF5" w:rsidRDefault="006F4BAB" w:rsidP="00777848">
      <w:pPr>
        <w:spacing w:line="360" w:lineRule="auto"/>
        <w:jc w:val="both"/>
        <w:rPr>
          <w:rFonts w:ascii="Book Antiqua" w:hAnsi="Book Antiqua"/>
          <w:b/>
          <w:sz w:val="24"/>
          <w:szCs w:val="24"/>
        </w:rPr>
      </w:pPr>
      <w:r w:rsidRPr="00543EF5">
        <w:rPr>
          <w:rFonts w:ascii="Book Antiqua" w:hAnsi="Book Antiqua"/>
          <w:b/>
          <w:sz w:val="24"/>
          <w:szCs w:val="24"/>
        </w:rPr>
        <w:t>Data sharing statement</w:t>
      </w:r>
      <w:r w:rsidRPr="00543EF5">
        <w:rPr>
          <w:rFonts w:ascii="Book Antiqua" w:hAnsi="Book Antiqua" w:cs="TimesNewRomanPS-BoldItalicMT"/>
          <w:b/>
          <w:iCs/>
          <w:sz w:val="24"/>
          <w:szCs w:val="24"/>
        </w:rPr>
        <w:t>:</w:t>
      </w:r>
      <w:r w:rsidRPr="00543EF5">
        <w:rPr>
          <w:rFonts w:ascii="Book Antiqua" w:hAnsi="Book Antiqua"/>
          <w:b/>
          <w:sz w:val="24"/>
          <w:szCs w:val="24"/>
        </w:rPr>
        <w:t xml:space="preserve"> </w:t>
      </w:r>
      <w:r w:rsidRPr="00543EF5">
        <w:rPr>
          <w:rFonts w:ascii="Book Antiqua" w:eastAsia="Book Antiqua" w:hAnsi="Book Antiqua" w:cs="Book Antiqua"/>
          <w:sz w:val="24"/>
          <w:szCs w:val="24"/>
        </w:rPr>
        <w:t>No additional data a</w:t>
      </w:r>
      <w:r w:rsidRPr="00543EF5">
        <w:rPr>
          <w:rFonts w:ascii="Book Antiqua" w:eastAsia="Book Antiqua" w:hAnsi="Book Antiqua" w:cs="Book Antiqua"/>
          <w:spacing w:val="3"/>
          <w:sz w:val="24"/>
          <w:szCs w:val="24"/>
        </w:rPr>
        <w:t>r</w:t>
      </w:r>
      <w:r w:rsidRPr="00543EF5">
        <w:rPr>
          <w:rFonts w:ascii="Book Antiqua" w:eastAsia="Book Antiqua" w:hAnsi="Book Antiqua" w:cs="Book Antiqua"/>
          <w:sz w:val="24"/>
          <w:szCs w:val="24"/>
        </w:rPr>
        <w:t>e available.</w:t>
      </w:r>
    </w:p>
    <w:p w14:paraId="4B872741" w14:textId="77777777" w:rsidR="006F4BAB" w:rsidRPr="00543EF5" w:rsidRDefault="006F4BAB" w:rsidP="00777848">
      <w:pPr>
        <w:adjustRightInd w:val="0"/>
        <w:snapToGrid w:val="0"/>
        <w:spacing w:line="360" w:lineRule="auto"/>
        <w:jc w:val="both"/>
        <w:rPr>
          <w:rFonts w:ascii="Book Antiqua" w:hAnsi="Book Antiqua"/>
          <w:sz w:val="24"/>
          <w:szCs w:val="24"/>
        </w:rPr>
      </w:pPr>
    </w:p>
    <w:p w14:paraId="1AF9C60D" w14:textId="77777777" w:rsidR="006F4BAB" w:rsidRPr="00543EF5" w:rsidRDefault="006F4BAB" w:rsidP="00777848">
      <w:pPr>
        <w:adjustRightInd w:val="0"/>
        <w:snapToGrid w:val="0"/>
        <w:spacing w:line="360" w:lineRule="auto"/>
        <w:jc w:val="both"/>
        <w:rPr>
          <w:rFonts w:ascii="Book Antiqua" w:hAnsi="Book Antiqua"/>
          <w:sz w:val="24"/>
          <w:szCs w:val="24"/>
        </w:rPr>
      </w:pPr>
      <w:r w:rsidRPr="00543EF5">
        <w:rPr>
          <w:rFonts w:ascii="Book Antiqua" w:hAnsi="Book Antiqua"/>
          <w:b/>
          <w:sz w:val="24"/>
          <w:szCs w:val="24"/>
        </w:rPr>
        <w:t xml:space="preserve">Open-Access: </w:t>
      </w:r>
      <w:r w:rsidRPr="00543EF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43EF5">
          <w:rPr>
            <w:rStyle w:val="Hyperlink"/>
            <w:rFonts w:ascii="Book Antiqua" w:hAnsi="Book Antiqua"/>
            <w:color w:val="auto"/>
            <w:sz w:val="24"/>
            <w:szCs w:val="24"/>
            <w:u w:val="none"/>
          </w:rPr>
          <w:t>http://creativecommons.org/licenses/by-nc/4.0/</w:t>
        </w:r>
      </w:hyperlink>
    </w:p>
    <w:p w14:paraId="7AF14D78" w14:textId="77777777" w:rsidR="00252A87" w:rsidRPr="00543EF5" w:rsidRDefault="00252A87" w:rsidP="00777848">
      <w:pPr>
        <w:spacing w:line="360" w:lineRule="auto"/>
        <w:jc w:val="both"/>
        <w:rPr>
          <w:rFonts w:ascii="Book Antiqua" w:hAnsi="Book Antiqua"/>
          <w:sz w:val="24"/>
          <w:szCs w:val="24"/>
          <w:lang w:eastAsia="zh-CN"/>
        </w:rPr>
      </w:pPr>
    </w:p>
    <w:p w14:paraId="0C7B1C12" w14:textId="47C5AA5B" w:rsidR="006F4BAB" w:rsidRPr="00543EF5" w:rsidRDefault="006F4BAB" w:rsidP="00777848">
      <w:pPr>
        <w:spacing w:line="360" w:lineRule="auto"/>
        <w:jc w:val="both"/>
        <w:rPr>
          <w:rFonts w:ascii="Book Antiqua" w:eastAsia="宋体" w:hAnsi="Book Antiqua" w:cs="宋体"/>
          <w:sz w:val="24"/>
          <w:szCs w:val="24"/>
          <w:lang w:eastAsia="zh-CN"/>
        </w:rPr>
      </w:pPr>
      <w:r w:rsidRPr="00543EF5">
        <w:rPr>
          <w:rFonts w:ascii="Book Antiqua" w:eastAsia="宋体" w:hAnsi="Book Antiqua" w:cs="宋体"/>
          <w:b/>
          <w:sz w:val="24"/>
          <w:szCs w:val="24"/>
        </w:rPr>
        <w:t>Manuscript source:</w:t>
      </w:r>
      <w:r w:rsidRPr="00543EF5">
        <w:rPr>
          <w:rFonts w:ascii="Book Antiqua" w:eastAsia="宋体" w:hAnsi="Book Antiqua" w:cs="宋体"/>
          <w:sz w:val="24"/>
          <w:szCs w:val="24"/>
        </w:rPr>
        <w:t> Invited manuscript</w:t>
      </w:r>
    </w:p>
    <w:p w14:paraId="05253C21" w14:textId="77777777" w:rsidR="006F4BAB" w:rsidRPr="00543EF5" w:rsidRDefault="006F4BAB" w:rsidP="00777848">
      <w:pPr>
        <w:spacing w:line="360" w:lineRule="auto"/>
        <w:jc w:val="both"/>
        <w:rPr>
          <w:rFonts w:ascii="Book Antiqua" w:hAnsi="Book Antiqua"/>
          <w:sz w:val="24"/>
          <w:szCs w:val="24"/>
          <w:lang w:eastAsia="zh-CN"/>
        </w:rPr>
      </w:pPr>
    </w:p>
    <w:p w14:paraId="15427FC4" w14:textId="0D54333F" w:rsidR="00DB177D" w:rsidRPr="00543EF5" w:rsidRDefault="007C45CB" w:rsidP="00777848">
      <w:pPr>
        <w:spacing w:line="360" w:lineRule="auto"/>
        <w:jc w:val="both"/>
        <w:rPr>
          <w:rFonts w:ascii="Book Antiqua" w:hAnsi="Book Antiqua"/>
          <w:sz w:val="24"/>
          <w:szCs w:val="24"/>
          <w:lang w:eastAsia="zh-CN"/>
        </w:rPr>
      </w:pPr>
      <w:r w:rsidRPr="00543EF5">
        <w:rPr>
          <w:rFonts w:ascii="Book Antiqua" w:hAnsi="Book Antiqua"/>
          <w:b/>
          <w:sz w:val="24"/>
          <w:szCs w:val="24"/>
        </w:rPr>
        <w:t>Correspondence to:</w:t>
      </w:r>
      <w:r w:rsidR="0048271B" w:rsidRPr="00543EF5">
        <w:rPr>
          <w:rFonts w:ascii="Book Antiqua" w:eastAsia="Book Antiqua" w:hAnsi="Book Antiqua" w:cs="Book Antiqua"/>
          <w:spacing w:val="2"/>
          <w:sz w:val="24"/>
          <w:szCs w:val="24"/>
        </w:rPr>
        <w:t xml:space="preserve"> </w:t>
      </w:r>
      <w:proofErr w:type="spellStart"/>
      <w:r w:rsidR="00DB177D" w:rsidRPr="00543EF5">
        <w:rPr>
          <w:rFonts w:ascii="Book Antiqua" w:eastAsia="Book Antiqua" w:hAnsi="Book Antiqua" w:cs="Book Antiqua"/>
          <w:b/>
          <w:sz w:val="24"/>
          <w:szCs w:val="24"/>
        </w:rPr>
        <w:t>Naser</w:t>
      </w:r>
      <w:proofErr w:type="spellEnd"/>
      <w:r w:rsidR="00DB177D" w:rsidRPr="00543EF5">
        <w:rPr>
          <w:rFonts w:ascii="Book Antiqua" w:eastAsia="Book Antiqua" w:hAnsi="Book Antiqua" w:cs="Book Antiqua"/>
          <w:b/>
          <w:sz w:val="24"/>
          <w:szCs w:val="24"/>
        </w:rPr>
        <w:t xml:space="preserve"> </w:t>
      </w:r>
      <w:proofErr w:type="spellStart"/>
      <w:r w:rsidR="00DB177D" w:rsidRPr="00543EF5">
        <w:rPr>
          <w:rFonts w:ascii="Book Antiqua" w:eastAsia="Book Antiqua" w:hAnsi="Book Antiqua" w:cs="Book Antiqua"/>
          <w:b/>
          <w:sz w:val="24"/>
          <w:szCs w:val="24"/>
        </w:rPr>
        <w:t>Simforoosh</w:t>
      </w:r>
      <w:proofErr w:type="spellEnd"/>
      <w:r w:rsidR="0048271B" w:rsidRPr="00543EF5">
        <w:rPr>
          <w:rFonts w:ascii="Book Antiqua" w:eastAsia="Book Antiqua" w:hAnsi="Book Antiqua" w:cs="Book Antiqua"/>
          <w:b/>
          <w:sz w:val="24"/>
          <w:szCs w:val="24"/>
        </w:rPr>
        <w:t>,</w:t>
      </w:r>
      <w:r w:rsidR="0048271B" w:rsidRPr="00543EF5">
        <w:rPr>
          <w:rFonts w:ascii="Book Antiqua" w:eastAsia="Book Antiqua" w:hAnsi="Book Antiqua" w:cs="Book Antiqua"/>
          <w:b/>
          <w:spacing w:val="37"/>
          <w:sz w:val="24"/>
          <w:szCs w:val="24"/>
        </w:rPr>
        <w:t xml:space="preserve"> </w:t>
      </w:r>
      <w:r w:rsidR="0048271B" w:rsidRPr="00543EF5">
        <w:rPr>
          <w:rFonts w:ascii="Book Antiqua" w:eastAsia="Book Antiqua" w:hAnsi="Book Antiqua" w:cs="Book Antiqua"/>
          <w:b/>
          <w:sz w:val="24"/>
          <w:szCs w:val="24"/>
        </w:rPr>
        <w:t>Profess</w:t>
      </w:r>
      <w:r w:rsidR="0048271B" w:rsidRPr="00543EF5">
        <w:rPr>
          <w:rFonts w:ascii="Book Antiqua" w:eastAsia="Book Antiqua" w:hAnsi="Book Antiqua" w:cs="Book Antiqua"/>
          <w:b/>
          <w:spacing w:val="3"/>
          <w:sz w:val="24"/>
          <w:szCs w:val="24"/>
        </w:rPr>
        <w:t>o</w:t>
      </w:r>
      <w:r w:rsidR="0048271B" w:rsidRPr="00543EF5">
        <w:rPr>
          <w:rFonts w:ascii="Book Antiqua" w:eastAsia="Book Antiqua" w:hAnsi="Book Antiqua" w:cs="Book Antiqua"/>
          <w:b/>
          <w:sz w:val="24"/>
          <w:szCs w:val="24"/>
        </w:rPr>
        <w:t>r,</w:t>
      </w:r>
      <w:r w:rsidR="0048271B" w:rsidRPr="00543EF5">
        <w:rPr>
          <w:rFonts w:ascii="Book Antiqua" w:eastAsia="Book Antiqua" w:hAnsi="Book Antiqua" w:cs="Book Antiqua"/>
          <w:b/>
          <w:spacing w:val="25"/>
          <w:sz w:val="24"/>
          <w:szCs w:val="24"/>
        </w:rPr>
        <w:t xml:space="preserve"> </w:t>
      </w:r>
      <w:r w:rsidR="00CD10A4" w:rsidRPr="00543EF5">
        <w:rPr>
          <w:rFonts w:ascii="Book Antiqua" w:eastAsia="Book Antiqua" w:hAnsi="Book Antiqua" w:cs="Book Antiqua"/>
          <w:spacing w:val="7"/>
          <w:sz w:val="24"/>
          <w:szCs w:val="24"/>
        </w:rPr>
        <w:t xml:space="preserve">Department of Urology, </w:t>
      </w:r>
      <w:proofErr w:type="spellStart"/>
      <w:r w:rsidR="00CD10A4" w:rsidRPr="00543EF5">
        <w:rPr>
          <w:rFonts w:ascii="Book Antiqua" w:eastAsia="Book Antiqua" w:hAnsi="Book Antiqua" w:cs="Book Antiqua"/>
          <w:spacing w:val="7"/>
          <w:sz w:val="24"/>
          <w:szCs w:val="24"/>
        </w:rPr>
        <w:t>Shahid</w:t>
      </w:r>
      <w:proofErr w:type="spellEnd"/>
      <w:r w:rsidR="00CD10A4" w:rsidRPr="00543EF5">
        <w:rPr>
          <w:rFonts w:ascii="Book Antiqua" w:eastAsia="Book Antiqua" w:hAnsi="Book Antiqua" w:cs="Book Antiqua"/>
          <w:spacing w:val="7"/>
          <w:sz w:val="24"/>
          <w:szCs w:val="24"/>
        </w:rPr>
        <w:t xml:space="preserve"> </w:t>
      </w:r>
      <w:proofErr w:type="spellStart"/>
      <w:r w:rsidR="00CD10A4" w:rsidRPr="00543EF5">
        <w:rPr>
          <w:rFonts w:ascii="Book Antiqua" w:eastAsia="Book Antiqua" w:hAnsi="Book Antiqua" w:cs="Book Antiqua"/>
          <w:spacing w:val="7"/>
          <w:sz w:val="24"/>
          <w:szCs w:val="24"/>
        </w:rPr>
        <w:t>Labbafi</w:t>
      </w:r>
      <w:proofErr w:type="spellEnd"/>
      <w:r w:rsidR="00CD10A4" w:rsidRPr="00543EF5">
        <w:rPr>
          <w:rFonts w:ascii="Book Antiqua" w:eastAsia="Book Antiqua" w:hAnsi="Book Antiqua" w:cs="Book Antiqua"/>
          <w:spacing w:val="7"/>
          <w:sz w:val="24"/>
          <w:szCs w:val="24"/>
        </w:rPr>
        <w:t xml:space="preserve"> </w:t>
      </w:r>
      <w:proofErr w:type="spellStart"/>
      <w:r w:rsidR="00CD10A4" w:rsidRPr="00543EF5">
        <w:rPr>
          <w:rFonts w:ascii="Book Antiqua" w:eastAsia="Book Antiqua" w:hAnsi="Book Antiqua" w:cs="Book Antiqua"/>
          <w:spacing w:val="7"/>
          <w:sz w:val="24"/>
          <w:szCs w:val="24"/>
        </w:rPr>
        <w:t>Nejad</w:t>
      </w:r>
      <w:proofErr w:type="spellEnd"/>
      <w:r w:rsidR="00CD10A4" w:rsidRPr="00543EF5">
        <w:rPr>
          <w:rFonts w:ascii="Book Antiqua" w:eastAsia="Book Antiqua" w:hAnsi="Book Antiqua" w:cs="Book Antiqua"/>
          <w:spacing w:val="7"/>
          <w:sz w:val="24"/>
          <w:szCs w:val="24"/>
        </w:rPr>
        <w:t xml:space="preserve"> Hospital, Urology and Nephrology Research Center, </w:t>
      </w:r>
      <w:proofErr w:type="spellStart"/>
      <w:r w:rsidR="00CD10A4" w:rsidRPr="00543EF5">
        <w:rPr>
          <w:rFonts w:ascii="Book Antiqua" w:eastAsia="Book Antiqua" w:hAnsi="Book Antiqua" w:cs="Book Antiqua"/>
          <w:spacing w:val="7"/>
          <w:sz w:val="24"/>
          <w:szCs w:val="24"/>
        </w:rPr>
        <w:t>Shahid</w:t>
      </w:r>
      <w:proofErr w:type="spellEnd"/>
      <w:r w:rsidR="00CD10A4" w:rsidRPr="00543EF5">
        <w:rPr>
          <w:rFonts w:ascii="Book Antiqua" w:eastAsia="Book Antiqua" w:hAnsi="Book Antiqua" w:cs="Book Antiqua"/>
          <w:spacing w:val="7"/>
          <w:sz w:val="24"/>
          <w:szCs w:val="24"/>
        </w:rPr>
        <w:t xml:space="preserve"> </w:t>
      </w:r>
      <w:proofErr w:type="spellStart"/>
      <w:r w:rsidR="00CD10A4" w:rsidRPr="00543EF5">
        <w:rPr>
          <w:rFonts w:ascii="Book Antiqua" w:eastAsia="Book Antiqua" w:hAnsi="Book Antiqua" w:cs="Book Antiqua"/>
          <w:spacing w:val="7"/>
          <w:sz w:val="24"/>
          <w:szCs w:val="24"/>
        </w:rPr>
        <w:t>Beheshti</w:t>
      </w:r>
      <w:proofErr w:type="spellEnd"/>
      <w:r w:rsidR="00CD10A4" w:rsidRPr="00543EF5">
        <w:rPr>
          <w:rFonts w:ascii="Book Antiqua" w:eastAsia="Book Antiqua" w:hAnsi="Book Antiqua" w:cs="Book Antiqua"/>
          <w:spacing w:val="7"/>
          <w:sz w:val="24"/>
          <w:szCs w:val="24"/>
        </w:rPr>
        <w:t xml:space="preserve"> University of Medical Sciences, 9</w:t>
      </w:r>
      <w:r w:rsidR="00CD10A4" w:rsidRPr="00543EF5">
        <w:rPr>
          <w:rFonts w:ascii="Book Antiqua" w:eastAsia="Book Antiqua" w:hAnsi="Book Antiqua" w:cs="Book Antiqua"/>
          <w:spacing w:val="7"/>
          <w:sz w:val="24"/>
          <w:szCs w:val="24"/>
          <w:vertAlign w:val="superscript"/>
        </w:rPr>
        <w:t>th</w:t>
      </w:r>
      <w:r w:rsidR="00CD10A4" w:rsidRPr="00543EF5">
        <w:rPr>
          <w:rFonts w:ascii="Book Antiqua" w:eastAsia="Book Antiqua" w:hAnsi="Book Antiqua" w:cs="Book Antiqua"/>
          <w:spacing w:val="7"/>
          <w:sz w:val="24"/>
          <w:szCs w:val="24"/>
        </w:rPr>
        <w:t xml:space="preserve"> </w:t>
      </w:r>
      <w:proofErr w:type="spellStart"/>
      <w:r w:rsidR="00CD10A4" w:rsidRPr="00543EF5">
        <w:rPr>
          <w:rFonts w:ascii="Book Antiqua" w:eastAsia="Book Antiqua" w:hAnsi="Book Antiqua" w:cs="Book Antiqua"/>
          <w:spacing w:val="7"/>
          <w:sz w:val="24"/>
          <w:szCs w:val="24"/>
        </w:rPr>
        <w:t>Boostan</w:t>
      </w:r>
      <w:proofErr w:type="spellEnd"/>
      <w:r w:rsidR="00CD10A4" w:rsidRPr="00543EF5">
        <w:rPr>
          <w:rFonts w:ascii="Book Antiqua" w:eastAsia="Book Antiqua" w:hAnsi="Book Antiqua" w:cs="Book Antiqua"/>
          <w:spacing w:val="7"/>
          <w:sz w:val="24"/>
          <w:szCs w:val="24"/>
        </w:rPr>
        <w:t xml:space="preserve"> Avenue, </w:t>
      </w:r>
      <w:proofErr w:type="spellStart"/>
      <w:r w:rsidR="00CD10A4" w:rsidRPr="00543EF5">
        <w:rPr>
          <w:rFonts w:ascii="Book Antiqua" w:eastAsia="Book Antiqua" w:hAnsi="Book Antiqua" w:cs="Book Antiqua"/>
          <w:spacing w:val="7"/>
          <w:sz w:val="24"/>
          <w:szCs w:val="24"/>
        </w:rPr>
        <w:t>Pasdaran</w:t>
      </w:r>
      <w:proofErr w:type="spellEnd"/>
      <w:r w:rsidR="00CD10A4" w:rsidRPr="00543EF5">
        <w:rPr>
          <w:rFonts w:ascii="Book Antiqua" w:eastAsia="Book Antiqua" w:hAnsi="Book Antiqua" w:cs="Book Antiqua"/>
          <w:spacing w:val="7"/>
          <w:sz w:val="24"/>
          <w:szCs w:val="24"/>
        </w:rPr>
        <w:t xml:space="preserve"> Avenue,</w:t>
      </w:r>
      <w:r w:rsidR="00CD10A4" w:rsidRPr="00543EF5">
        <w:rPr>
          <w:rFonts w:ascii="Book Antiqua" w:hAnsi="Book Antiqua" w:cs="Book Antiqua"/>
          <w:spacing w:val="7"/>
          <w:sz w:val="24"/>
          <w:szCs w:val="24"/>
          <w:lang w:eastAsia="zh-CN"/>
        </w:rPr>
        <w:t xml:space="preserve"> </w:t>
      </w:r>
      <w:r w:rsidR="00CD10A4" w:rsidRPr="00543EF5">
        <w:rPr>
          <w:rFonts w:ascii="Book Antiqua" w:eastAsia="Book Antiqua" w:hAnsi="Book Antiqua" w:cs="Book Antiqua"/>
          <w:spacing w:val="7"/>
          <w:sz w:val="24"/>
          <w:szCs w:val="24"/>
        </w:rPr>
        <w:t>Tehran</w:t>
      </w:r>
      <w:r w:rsidR="00CD10A4" w:rsidRPr="00543EF5">
        <w:rPr>
          <w:rFonts w:ascii="Book Antiqua" w:hAnsi="Book Antiqua" w:cs="Book Antiqua"/>
          <w:spacing w:val="7"/>
          <w:sz w:val="24"/>
          <w:szCs w:val="24"/>
          <w:lang w:eastAsia="zh-CN"/>
        </w:rPr>
        <w:t xml:space="preserve"> </w:t>
      </w:r>
      <w:r w:rsidR="00CD10A4" w:rsidRPr="00543EF5">
        <w:rPr>
          <w:rFonts w:ascii="Book Antiqua" w:eastAsia="Book Antiqua" w:hAnsi="Book Antiqua" w:cs="Book Antiqua"/>
          <w:spacing w:val="7"/>
          <w:sz w:val="24"/>
          <w:szCs w:val="24"/>
        </w:rPr>
        <w:t>198396-3113, Iran</w:t>
      </w:r>
      <w:r w:rsidR="00CD10A4" w:rsidRPr="00543EF5">
        <w:rPr>
          <w:rFonts w:ascii="Book Antiqua" w:hAnsi="Book Antiqua" w:cs="Book Antiqua"/>
          <w:spacing w:val="7"/>
          <w:sz w:val="24"/>
          <w:szCs w:val="24"/>
          <w:lang w:eastAsia="zh-CN"/>
        </w:rPr>
        <w:t xml:space="preserve">. </w:t>
      </w:r>
      <w:hyperlink r:id="rId10" w:history="1">
        <w:r w:rsidR="00CD10A4" w:rsidRPr="00543EF5">
          <w:rPr>
            <w:rStyle w:val="Hyperlink"/>
            <w:rFonts w:ascii="Book Antiqua" w:hAnsi="Book Antiqua"/>
            <w:color w:val="auto"/>
            <w:sz w:val="24"/>
            <w:szCs w:val="24"/>
            <w:u w:val="none"/>
          </w:rPr>
          <w:t>simforoosh@iurtc.org.ir</w:t>
        </w:r>
      </w:hyperlink>
    </w:p>
    <w:p w14:paraId="7B33FD59" w14:textId="32738344" w:rsidR="00CD10A4" w:rsidRPr="00543EF5" w:rsidRDefault="00CD10A4" w:rsidP="00777848">
      <w:pPr>
        <w:spacing w:line="360" w:lineRule="auto"/>
        <w:jc w:val="both"/>
        <w:rPr>
          <w:rFonts w:ascii="Book Antiqua" w:hAnsi="Book Antiqua"/>
          <w:b/>
          <w:sz w:val="24"/>
          <w:szCs w:val="24"/>
        </w:rPr>
      </w:pPr>
      <w:r w:rsidRPr="00543EF5">
        <w:rPr>
          <w:rFonts w:ascii="Book Antiqua" w:hAnsi="Book Antiqua"/>
          <w:b/>
          <w:sz w:val="24"/>
          <w:szCs w:val="24"/>
        </w:rPr>
        <w:t xml:space="preserve">Telephone: </w:t>
      </w:r>
      <w:r w:rsidRPr="00543EF5">
        <w:rPr>
          <w:rFonts w:ascii="Book Antiqua" w:eastAsia="Book Antiqua" w:hAnsi="Book Antiqua" w:cs="Book Antiqua"/>
          <w:position w:val="1"/>
          <w:sz w:val="24"/>
          <w:szCs w:val="24"/>
        </w:rPr>
        <w:t>+98</w:t>
      </w:r>
      <w:r w:rsidRPr="00543EF5">
        <w:rPr>
          <w:rFonts w:ascii="Book Antiqua" w:eastAsia="Book Antiqua" w:hAnsi="Book Antiqua" w:cs="Book Antiqua"/>
          <w:spacing w:val="-1"/>
          <w:position w:val="1"/>
          <w:sz w:val="24"/>
          <w:szCs w:val="24"/>
        </w:rPr>
        <w:t>-</w:t>
      </w:r>
      <w:r w:rsidRPr="00543EF5">
        <w:rPr>
          <w:rFonts w:ascii="Book Antiqua" w:eastAsia="Book Antiqua" w:hAnsi="Book Antiqua" w:cs="Book Antiqua"/>
          <w:position w:val="1"/>
          <w:sz w:val="24"/>
          <w:szCs w:val="24"/>
        </w:rPr>
        <w:t>21</w:t>
      </w:r>
      <w:r w:rsidRPr="00543EF5">
        <w:rPr>
          <w:rFonts w:ascii="Book Antiqua" w:eastAsia="Book Antiqua" w:hAnsi="Book Antiqua" w:cs="Book Antiqua"/>
          <w:spacing w:val="-1"/>
          <w:position w:val="1"/>
          <w:sz w:val="24"/>
          <w:szCs w:val="24"/>
        </w:rPr>
        <w:t>-</w:t>
      </w:r>
      <w:r w:rsidRPr="00543EF5">
        <w:rPr>
          <w:rFonts w:ascii="Book Antiqua" w:eastAsia="Book Antiqua" w:hAnsi="Book Antiqua" w:cs="Book Antiqua"/>
          <w:position w:val="1"/>
          <w:sz w:val="24"/>
          <w:szCs w:val="24"/>
        </w:rPr>
        <w:t>22588018</w:t>
      </w:r>
    </w:p>
    <w:p w14:paraId="148B4C0D" w14:textId="697439D2" w:rsidR="00CD10A4" w:rsidRPr="00543EF5" w:rsidRDefault="00CD10A4" w:rsidP="00777848">
      <w:pPr>
        <w:spacing w:line="360" w:lineRule="auto"/>
        <w:jc w:val="both"/>
        <w:rPr>
          <w:rFonts w:ascii="Book Antiqua" w:hAnsi="Book Antiqua"/>
          <w:b/>
          <w:sz w:val="24"/>
          <w:szCs w:val="24"/>
        </w:rPr>
      </w:pPr>
      <w:r w:rsidRPr="00543EF5">
        <w:rPr>
          <w:rFonts w:ascii="Book Antiqua" w:hAnsi="Book Antiqua"/>
          <w:b/>
          <w:sz w:val="24"/>
          <w:szCs w:val="24"/>
        </w:rPr>
        <w:t>Fax:</w:t>
      </w:r>
      <w:r w:rsidRPr="00543EF5">
        <w:rPr>
          <w:rFonts w:ascii="Book Antiqua" w:eastAsia="Book Antiqua" w:hAnsi="Book Antiqua" w:cs="Book Antiqua"/>
          <w:sz w:val="24"/>
          <w:szCs w:val="24"/>
        </w:rPr>
        <w:t xml:space="preserve"> +</w:t>
      </w:r>
      <w:r w:rsidRPr="00543EF5">
        <w:rPr>
          <w:rFonts w:ascii="Book Antiqua" w:hAnsi="Book Antiqua"/>
          <w:sz w:val="24"/>
          <w:szCs w:val="24"/>
        </w:rPr>
        <w:t>98</w:t>
      </w:r>
      <w:r w:rsidRPr="00543EF5">
        <w:rPr>
          <w:rFonts w:ascii="Book Antiqua" w:eastAsia="Book Antiqua" w:hAnsi="Book Antiqua" w:cs="Book Antiqua"/>
          <w:sz w:val="24"/>
          <w:szCs w:val="24"/>
        </w:rPr>
        <w:t>-21-22588016</w:t>
      </w:r>
    </w:p>
    <w:p w14:paraId="5723D265" w14:textId="2ADB15F7" w:rsidR="00A079EA" w:rsidRPr="00543EF5" w:rsidRDefault="00A079EA" w:rsidP="00777848">
      <w:pPr>
        <w:spacing w:line="360" w:lineRule="auto"/>
        <w:jc w:val="both"/>
        <w:rPr>
          <w:rFonts w:ascii="Book Antiqua" w:hAnsi="Book Antiqua" w:cs="Book Antiqua"/>
          <w:position w:val="1"/>
          <w:sz w:val="24"/>
          <w:szCs w:val="24"/>
          <w:lang w:eastAsia="zh-CN"/>
        </w:rPr>
      </w:pPr>
    </w:p>
    <w:p w14:paraId="7E9BDBDF" w14:textId="709128A5" w:rsidR="006F4BAB" w:rsidRPr="00543EF5" w:rsidRDefault="006F4BAB" w:rsidP="00777848">
      <w:pPr>
        <w:spacing w:line="360" w:lineRule="auto"/>
        <w:jc w:val="both"/>
        <w:rPr>
          <w:rFonts w:ascii="Book Antiqua" w:hAnsi="Book Antiqua"/>
          <w:b/>
          <w:sz w:val="24"/>
          <w:szCs w:val="24"/>
        </w:rPr>
      </w:pPr>
      <w:r w:rsidRPr="00543EF5">
        <w:rPr>
          <w:rFonts w:ascii="Book Antiqua" w:hAnsi="Book Antiqua"/>
          <w:b/>
          <w:sz w:val="24"/>
          <w:szCs w:val="24"/>
        </w:rPr>
        <w:t xml:space="preserve">Received: </w:t>
      </w:r>
      <w:r w:rsidR="00E30C4B" w:rsidRPr="00543EF5">
        <w:rPr>
          <w:rFonts w:ascii="Book Antiqua" w:hAnsi="Book Antiqua"/>
          <w:sz w:val="24"/>
          <w:szCs w:val="24"/>
          <w:lang w:eastAsia="zh-CN"/>
        </w:rPr>
        <w:t>November 21, 2016</w:t>
      </w:r>
      <w:r w:rsidR="00777848" w:rsidRPr="00543EF5">
        <w:rPr>
          <w:rFonts w:ascii="Book Antiqua" w:hAnsi="Book Antiqua"/>
          <w:sz w:val="24"/>
          <w:szCs w:val="24"/>
        </w:rPr>
        <w:t xml:space="preserve"> </w:t>
      </w:r>
    </w:p>
    <w:p w14:paraId="3C4EF186" w14:textId="7188095D" w:rsidR="006F4BAB" w:rsidRPr="00543EF5" w:rsidRDefault="006F4BAB" w:rsidP="00777848">
      <w:pPr>
        <w:spacing w:line="360" w:lineRule="auto"/>
        <w:jc w:val="both"/>
        <w:rPr>
          <w:rFonts w:ascii="Book Antiqua" w:hAnsi="Book Antiqua"/>
          <w:b/>
          <w:sz w:val="24"/>
          <w:szCs w:val="24"/>
        </w:rPr>
      </w:pPr>
      <w:r w:rsidRPr="00543EF5">
        <w:rPr>
          <w:rFonts w:ascii="Book Antiqua" w:hAnsi="Book Antiqua"/>
          <w:b/>
          <w:sz w:val="24"/>
          <w:szCs w:val="24"/>
        </w:rPr>
        <w:t>Peer-review started:</w:t>
      </w:r>
      <w:r w:rsidR="00E30C4B" w:rsidRPr="00543EF5">
        <w:rPr>
          <w:rFonts w:ascii="Book Antiqua" w:hAnsi="Book Antiqua"/>
          <w:sz w:val="24"/>
          <w:szCs w:val="24"/>
          <w:lang w:eastAsia="zh-CN"/>
        </w:rPr>
        <w:t xml:space="preserve"> November 23, 2016</w:t>
      </w:r>
      <w:r w:rsidR="00777848" w:rsidRPr="00543EF5">
        <w:rPr>
          <w:rFonts w:ascii="Book Antiqua" w:hAnsi="Book Antiqua"/>
          <w:sz w:val="24"/>
          <w:szCs w:val="24"/>
        </w:rPr>
        <w:t xml:space="preserve"> </w:t>
      </w:r>
    </w:p>
    <w:p w14:paraId="3B9470BB" w14:textId="1B985661" w:rsidR="006F4BAB" w:rsidRPr="00543EF5" w:rsidRDefault="006F4BAB" w:rsidP="00777848">
      <w:pPr>
        <w:spacing w:line="360" w:lineRule="auto"/>
        <w:jc w:val="both"/>
        <w:rPr>
          <w:rFonts w:ascii="Book Antiqua" w:hAnsi="Book Antiqua"/>
          <w:b/>
          <w:sz w:val="24"/>
          <w:szCs w:val="24"/>
          <w:lang w:eastAsia="zh-CN"/>
        </w:rPr>
      </w:pPr>
      <w:r w:rsidRPr="00543EF5">
        <w:rPr>
          <w:rFonts w:ascii="Book Antiqua" w:hAnsi="Book Antiqua"/>
          <w:b/>
          <w:sz w:val="24"/>
          <w:szCs w:val="24"/>
        </w:rPr>
        <w:t>First decision:</w:t>
      </w:r>
      <w:r w:rsidR="00E30C4B" w:rsidRPr="00543EF5">
        <w:rPr>
          <w:rFonts w:ascii="Book Antiqua" w:hAnsi="Book Antiqua"/>
          <w:b/>
          <w:sz w:val="24"/>
          <w:szCs w:val="24"/>
          <w:lang w:eastAsia="zh-CN"/>
        </w:rPr>
        <w:t xml:space="preserve"> </w:t>
      </w:r>
      <w:r w:rsidR="00E30C4B" w:rsidRPr="00543EF5">
        <w:rPr>
          <w:rFonts w:ascii="Book Antiqua" w:hAnsi="Book Antiqua"/>
          <w:sz w:val="24"/>
          <w:szCs w:val="24"/>
          <w:lang w:eastAsia="zh-CN"/>
        </w:rPr>
        <w:t>January 16, 2017</w:t>
      </w:r>
    </w:p>
    <w:p w14:paraId="48B5819C" w14:textId="372B34F9" w:rsidR="006F4BAB" w:rsidRPr="00543EF5" w:rsidRDefault="006F4BAB" w:rsidP="00777848">
      <w:pPr>
        <w:spacing w:line="360" w:lineRule="auto"/>
        <w:jc w:val="both"/>
        <w:rPr>
          <w:rFonts w:ascii="Book Antiqua" w:hAnsi="Book Antiqua"/>
          <w:b/>
          <w:sz w:val="24"/>
          <w:szCs w:val="24"/>
          <w:lang w:eastAsia="zh-CN"/>
        </w:rPr>
      </w:pPr>
      <w:r w:rsidRPr="00543EF5">
        <w:rPr>
          <w:rFonts w:ascii="Book Antiqua" w:hAnsi="Book Antiqua"/>
          <w:b/>
          <w:sz w:val="24"/>
          <w:szCs w:val="24"/>
        </w:rPr>
        <w:t xml:space="preserve">Revised: </w:t>
      </w:r>
      <w:r w:rsidR="00E30C4B" w:rsidRPr="00543EF5">
        <w:rPr>
          <w:rFonts w:ascii="Book Antiqua" w:hAnsi="Book Antiqua"/>
          <w:sz w:val="24"/>
          <w:szCs w:val="24"/>
          <w:lang w:eastAsia="zh-CN"/>
        </w:rPr>
        <w:t>February 20, 2017</w:t>
      </w:r>
    </w:p>
    <w:p w14:paraId="763A290B" w14:textId="3EF44CF7" w:rsidR="006F4BAB" w:rsidRPr="00284DE8" w:rsidRDefault="006F4BAB" w:rsidP="00284DE8">
      <w:pPr>
        <w:rPr>
          <w:rFonts w:ascii="Book Antiqua" w:hAnsi="Book Antiqua"/>
          <w:iCs/>
          <w:sz w:val="24"/>
        </w:rPr>
      </w:pPr>
      <w:r w:rsidRPr="00543EF5">
        <w:rPr>
          <w:rFonts w:ascii="Book Antiqua" w:hAnsi="Book Antiqua"/>
          <w:b/>
          <w:sz w:val="24"/>
          <w:szCs w:val="24"/>
        </w:rPr>
        <w:t>Accepted:</w:t>
      </w:r>
      <w:r w:rsidR="00777848" w:rsidRPr="00543EF5">
        <w:rPr>
          <w:rFonts w:ascii="Book Antiqua" w:hAnsi="Book Antiqua"/>
          <w:b/>
          <w:sz w:val="24"/>
          <w:szCs w:val="24"/>
        </w:rPr>
        <w:t xml:space="preserve"> </w:t>
      </w:r>
      <w:r w:rsidR="00284DE8">
        <w:rPr>
          <w:rStyle w:val="Emphasis"/>
        </w:rPr>
        <w:t>April 6</w:t>
      </w:r>
      <w:r w:rsidR="00284DE8">
        <w:rPr>
          <w:rStyle w:val="Emphasis"/>
          <w:rFonts w:cs="宋体"/>
        </w:rPr>
        <w:t>,</w:t>
      </w:r>
      <w:r w:rsidR="00284DE8">
        <w:rPr>
          <w:rStyle w:val="Emphasis"/>
        </w:rPr>
        <w:t xml:space="preserve"> 2017</w:t>
      </w:r>
    </w:p>
    <w:p w14:paraId="30457000" w14:textId="08B62C44" w:rsidR="006F4BAB" w:rsidRPr="00543EF5" w:rsidRDefault="006F4BAB" w:rsidP="00777848">
      <w:pPr>
        <w:spacing w:line="360" w:lineRule="auto"/>
        <w:jc w:val="both"/>
        <w:rPr>
          <w:rFonts w:ascii="Book Antiqua" w:hAnsi="Book Antiqua"/>
          <w:sz w:val="24"/>
          <w:szCs w:val="24"/>
        </w:rPr>
      </w:pPr>
      <w:r w:rsidRPr="00543EF5">
        <w:rPr>
          <w:rFonts w:ascii="Book Antiqua" w:hAnsi="Book Antiqua"/>
          <w:b/>
          <w:sz w:val="24"/>
          <w:szCs w:val="24"/>
        </w:rPr>
        <w:t>Article in press:</w:t>
      </w:r>
      <w:r w:rsidR="00777848" w:rsidRPr="00543EF5">
        <w:rPr>
          <w:rFonts w:ascii="Book Antiqua" w:hAnsi="Book Antiqua"/>
          <w:sz w:val="24"/>
          <w:szCs w:val="24"/>
        </w:rPr>
        <w:t xml:space="preserve"> </w:t>
      </w:r>
    </w:p>
    <w:p w14:paraId="72E68424" w14:textId="77777777" w:rsidR="006F4BAB" w:rsidRPr="00543EF5" w:rsidRDefault="006F4BAB" w:rsidP="00777848">
      <w:pPr>
        <w:spacing w:line="360" w:lineRule="auto"/>
        <w:jc w:val="both"/>
        <w:rPr>
          <w:rFonts w:ascii="Book Antiqua" w:hAnsi="Book Antiqua"/>
          <w:b/>
          <w:sz w:val="24"/>
          <w:szCs w:val="24"/>
        </w:rPr>
      </w:pPr>
      <w:r w:rsidRPr="00543EF5">
        <w:rPr>
          <w:rFonts w:ascii="Book Antiqua" w:hAnsi="Book Antiqua"/>
          <w:b/>
          <w:sz w:val="24"/>
          <w:szCs w:val="24"/>
        </w:rPr>
        <w:t xml:space="preserve">Published online: </w:t>
      </w:r>
    </w:p>
    <w:p w14:paraId="31E6750E" w14:textId="77777777" w:rsidR="00CD10A4" w:rsidRPr="00543EF5" w:rsidRDefault="00CD10A4" w:rsidP="00777848">
      <w:pPr>
        <w:spacing w:line="360" w:lineRule="auto"/>
        <w:jc w:val="both"/>
        <w:rPr>
          <w:rFonts w:ascii="Book Antiqua" w:hAnsi="Book Antiqua" w:cs="Book Antiqua"/>
          <w:sz w:val="24"/>
          <w:szCs w:val="24"/>
          <w:lang w:eastAsia="zh-CN"/>
        </w:rPr>
      </w:pPr>
    </w:p>
    <w:p w14:paraId="00807404" w14:textId="77777777" w:rsidR="006F4BAB" w:rsidRPr="00543EF5" w:rsidRDefault="006F4BAB" w:rsidP="00777848">
      <w:pPr>
        <w:spacing w:line="360" w:lineRule="auto"/>
        <w:jc w:val="both"/>
        <w:rPr>
          <w:rFonts w:ascii="Book Antiqua" w:hAnsi="Book Antiqua" w:cs="Book Antiqua"/>
          <w:sz w:val="24"/>
          <w:szCs w:val="24"/>
          <w:lang w:eastAsia="zh-CN"/>
        </w:rPr>
        <w:sectPr w:rsidR="006F4BAB" w:rsidRPr="00543EF5">
          <w:footerReference w:type="default" r:id="rId11"/>
          <w:pgSz w:w="12240" w:h="15840"/>
          <w:pgMar w:top="1380" w:right="1020" w:bottom="280" w:left="1020" w:header="0" w:footer="1039" w:gutter="0"/>
          <w:cols w:space="720"/>
        </w:sectPr>
      </w:pPr>
    </w:p>
    <w:p w14:paraId="2A8FAC29" w14:textId="77777777" w:rsidR="00C20764" w:rsidRPr="00543EF5" w:rsidRDefault="00C20764">
      <w:pPr>
        <w:rPr>
          <w:rFonts w:ascii="Book Antiqua" w:eastAsia="Book Antiqua" w:hAnsi="Book Antiqua" w:cs="Book Antiqua"/>
          <w:b/>
          <w:bCs/>
          <w:sz w:val="24"/>
          <w:szCs w:val="24"/>
        </w:rPr>
      </w:pPr>
      <w:r w:rsidRPr="00543EF5">
        <w:rPr>
          <w:rFonts w:ascii="Book Antiqua" w:eastAsia="Book Antiqua" w:hAnsi="Book Antiqua" w:cs="Book Antiqua"/>
          <w:b/>
          <w:bCs/>
          <w:sz w:val="24"/>
          <w:szCs w:val="24"/>
        </w:rPr>
        <w:lastRenderedPageBreak/>
        <w:br w:type="page"/>
      </w:r>
    </w:p>
    <w:p w14:paraId="719B099C" w14:textId="59D3B9E7" w:rsidR="00E277D0" w:rsidRPr="00543EF5" w:rsidRDefault="00E277D0" w:rsidP="00777848">
      <w:pPr>
        <w:spacing w:line="360" w:lineRule="auto"/>
        <w:jc w:val="both"/>
        <w:rPr>
          <w:rFonts w:ascii="Book Antiqua" w:hAnsi="Book Antiqua" w:cs="Book Antiqua"/>
          <w:b/>
          <w:bCs/>
          <w:sz w:val="24"/>
          <w:szCs w:val="24"/>
          <w:lang w:eastAsia="zh-CN"/>
        </w:rPr>
      </w:pPr>
      <w:r w:rsidRPr="00543EF5">
        <w:rPr>
          <w:rFonts w:ascii="Book Antiqua" w:eastAsia="Book Antiqua" w:hAnsi="Book Antiqua" w:cs="Book Antiqua"/>
          <w:b/>
          <w:bCs/>
          <w:sz w:val="24"/>
          <w:szCs w:val="24"/>
        </w:rPr>
        <w:lastRenderedPageBreak/>
        <w:t>A</w:t>
      </w:r>
      <w:r w:rsidRPr="00543EF5">
        <w:rPr>
          <w:rFonts w:ascii="Book Antiqua" w:eastAsia="Book Antiqua" w:hAnsi="Book Antiqua" w:cs="Book Antiqua"/>
          <w:b/>
          <w:bCs/>
          <w:w w:val="103"/>
          <w:sz w:val="24"/>
          <w:szCs w:val="24"/>
        </w:rPr>
        <w:t>bstra</w:t>
      </w:r>
      <w:r w:rsidRPr="00543EF5">
        <w:rPr>
          <w:rFonts w:ascii="Book Antiqua" w:eastAsia="Book Antiqua" w:hAnsi="Book Antiqua" w:cs="Book Antiqua"/>
          <w:b/>
          <w:bCs/>
          <w:spacing w:val="-3"/>
          <w:w w:val="103"/>
          <w:sz w:val="24"/>
          <w:szCs w:val="24"/>
        </w:rPr>
        <w:t>c</w:t>
      </w:r>
      <w:r w:rsidRPr="00543EF5">
        <w:rPr>
          <w:rFonts w:ascii="Book Antiqua" w:eastAsia="Book Antiqua" w:hAnsi="Book Antiqua" w:cs="Book Antiqua"/>
          <w:b/>
          <w:bCs/>
          <w:w w:val="102"/>
          <w:sz w:val="24"/>
          <w:szCs w:val="24"/>
        </w:rPr>
        <w:t>t</w:t>
      </w:r>
    </w:p>
    <w:p w14:paraId="553BDFF6" w14:textId="77777777" w:rsidR="003D000A" w:rsidRPr="00543EF5" w:rsidRDefault="00E277D0" w:rsidP="00777848">
      <w:pPr>
        <w:spacing w:line="360" w:lineRule="auto"/>
        <w:jc w:val="both"/>
        <w:rPr>
          <w:rFonts w:ascii="Book Antiqua" w:hAnsi="Book Antiqua" w:cs="Book Antiqua"/>
          <w:i/>
          <w:sz w:val="24"/>
          <w:szCs w:val="24"/>
          <w:lang w:eastAsia="zh-CN"/>
        </w:rPr>
      </w:pPr>
      <w:r w:rsidRPr="00543EF5">
        <w:rPr>
          <w:rFonts w:ascii="Book Antiqua" w:eastAsia="Book Antiqua" w:hAnsi="Book Antiqua" w:cs="Book Antiqua"/>
          <w:b/>
          <w:bCs/>
          <w:i/>
          <w:sz w:val="24"/>
          <w:szCs w:val="24"/>
        </w:rPr>
        <w:t>AI</w:t>
      </w:r>
      <w:r w:rsidRPr="00543EF5">
        <w:rPr>
          <w:rFonts w:ascii="Book Antiqua" w:eastAsia="Book Antiqua" w:hAnsi="Book Antiqua" w:cs="Book Antiqua"/>
          <w:b/>
          <w:bCs/>
          <w:i/>
          <w:spacing w:val="1"/>
          <w:sz w:val="24"/>
          <w:szCs w:val="24"/>
        </w:rPr>
        <w:t>M</w:t>
      </w:r>
    </w:p>
    <w:p w14:paraId="63CC9636" w14:textId="78AD7A77" w:rsidR="00E277D0" w:rsidRPr="00543EF5" w:rsidRDefault="003D000A" w:rsidP="00777848">
      <w:pPr>
        <w:spacing w:line="360" w:lineRule="auto"/>
        <w:jc w:val="both"/>
        <w:rPr>
          <w:rFonts w:ascii="Book Antiqua" w:hAnsi="Book Antiqua"/>
          <w:sz w:val="24"/>
          <w:szCs w:val="24"/>
        </w:rPr>
      </w:pPr>
      <w:proofErr w:type="gramStart"/>
      <w:r w:rsidRPr="00543EF5">
        <w:rPr>
          <w:rFonts w:ascii="Book Antiqua" w:eastAsia="Book Antiqua" w:hAnsi="Book Antiqua" w:cs="Book Antiqua"/>
          <w:spacing w:val="-1"/>
          <w:sz w:val="24"/>
          <w:szCs w:val="24"/>
        </w:rPr>
        <w:t>T</w:t>
      </w:r>
      <w:r w:rsidR="00E277D0" w:rsidRPr="00543EF5">
        <w:rPr>
          <w:rFonts w:ascii="Book Antiqua" w:eastAsia="Book Antiqua" w:hAnsi="Book Antiqua" w:cs="Book Antiqua"/>
          <w:spacing w:val="-1"/>
          <w:sz w:val="24"/>
          <w:szCs w:val="24"/>
        </w:rPr>
        <w:t>o compare the outcomes between related and unrelated kidney transplantations.</w:t>
      </w:r>
      <w:proofErr w:type="gramEnd"/>
    </w:p>
    <w:p w14:paraId="62A27657" w14:textId="77777777" w:rsidR="00E277D0" w:rsidRPr="00543EF5" w:rsidRDefault="00E277D0" w:rsidP="00777848">
      <w:pPr>
        <w:spacing w:line="360" w:lineRule="auto"/>
        <w:jc w:val="both"/>
        <w:rPr>
          <w:rFonts w:ascii="Book Antiqua" w:hAnsi="Book Antiqua"/>
          <w:sz w:val="24"/>
          <w:szCs w:val="24"/>
          <w:lang w:eastAsia="zh-CN"/>
        </w:rPr>
      </w:pPr>
    </w:p>
    <w:p w14:paraId="4561B673" w14:textId="77777777" w:rsidR="003D000A" w:rsidRPr="00543EF5" w:rsidRDefault="00E277D0" w:rsidP="00777848">
      <w:pPr>
        <w:spacing w:line="360" w:lineRule="auto"/>
        <w:jc w:val="both"/>
        <w:rPr>
          <w:rFonts w:ascii="Book Antiqua" w:hAnsi="Book Antiqua" w:cs="Book Antiqua"/>
          <w:b/>
          <w:bCs/>
          <w:i/>
          <w:w w:val="105"/>
          <w:sz w:val="24"/>
          <w:szCs w:val="24"/>
          <w:lang w:eastAsia="zh-CN"/>
        </w:rPr>
      </w:pPr>
      <w:r w:rsidRPr="00543EF5">
        <w:rPr>
          <w:rFonts w:ascii="Book Antiqua" w:eastAsia="Book Antiqua" w:hAnsi="Book Antiqua" w:cs="Book Antiqua"/>
          <w:b/>
          <w:bCs/>
          <w:i/>
          <w:w w:val="105"/>
          <w:sz w:val="24"/>
          <w:szCs w:val="24"/>
        </w:rPr>
        <w:t>METHOD</w:t>
      </w:r>
      <w:r w:rsidRPr="00543EF5">
        <w:rPr>
          <w:rFonts w:ascii="Book Antiqua" w:eastAsia="Book Antiqua" w:hAnsi="Book Antiqua" w:cs="Book Antiqua"/>
          <w:b/>
          <w:bCs/>
          <w:i/>
          <w:spacing w:val="-2"/>
          <w:w w:val="105"/>
          <w:sz w:val="24"/>
          <w:szCs w:val="24"/>
        </w:rPr>
        <w:t>S</w:t>
      </w:r>
    </w:p>
    <w:p w14:paraId="0DA2D262" w14:textId="4E13865F" w:rsidR="00E277D0" w:rsidRPr="00543EF5" w:rsidRDefault="00E277D0" w:rsidP="008761C4">
      <w:pPr>
        <w:spacing w:line="360" w:lineRule="auto"/>
        <w:jc w:val="both"/>
        <w:rPr>
          <w:rFonts w:ascii="Book Antiqua" w:hAnsi="Book Antiqua"/>
          <w:sz w:val="24"/>
          <w:szCs w:val="24"/>
        </w:rPr>
      </w:pPr>
      <w:r w:rsidRPr="00543EF5">
        <w:rPr>
          <w:rFonts w:ascii="Book Antiqua" w:eastAsia="Book Antiqua" w:hAnsi="Book Antiqua" w:cs="Book Antiqua"/>
          <w:sz w:val="24"/>
          <w:szCs w:val="24"/>
        </w:rPr>
        <w:t xml:space="preserve">Literature searches were performed following the Cochrane guidelines. We conducted a systematic review and a meta-analysis, which included </w:t>
      </w:r>
      <w:r w:rsidR="008761C4" w:rsidRPr="00543EF5">
        <w:rPr>
          <w:rFonts w:ascii="Book Antiqua" w:eastAsia="Book Antiqua" w:hAnsi="Book Antiqua" w:cs="Book Antiqua"/>
          <w:sz w:val="24"/>
          <w:szCs w:val="24"/>
        </w:rPr>
        <w:t xml:space="preserve">12 </w:t>
      </w:r>
      <w:r w:rsidRPr="00543EF5">
        <w:rPr>
          <w:rFonts w:ascii="Book Antiqua" w:eastAsia="Book Antiqua" w:hAnsi="Book Antiqua" w:cs="Book Antiqua"/>
          <w:sz w:val="24"/>
          <w:szCs w:val="24"/>
        </w:rPr>
        <w:t>trials that investigated outcomes including the long-term (ten years), mid-term (one to five years), and short-term (one year) graft survival rate as well as the acute rejection rate. Meta-analyses were performed using fixed and random-effects models, which included tests for publication bias and heterogeneity.</w:t>
      </w:r>
    </w:p>
    <w:p w14:paraId="1BA714AD" w14:textId="77777777" w:rsidR="00E277D0" w:rsidRPr="00543EF5" w:rsidRDefault="00E277D0" w:rsidP="00777848">
      <w:pPr>
        <w:spacing w:line="360" w:lineRule="auto"/>
        <w:jc w:val="both"/>
        <w:rPr>
          <w:rFonts w:ascii="Book Antiqua" w:hAnsi="Book Antiqua"/>
          <w:sz w:val="24"/>
          <w:szCs w:val="24"/>
          <w:lang w:eastAsia="zh-CN"/>
        </w:rPr>
      </w:pPr>
    </w:p>
    <w:p w14:paraId="54F1B0A7" w14:textId="77777777" w:rsidR="004256BC" w:rsidRPr="00543EF5" w:rsidRDefault="004256BC" w:rsidP="00777848">
      <w:pPr>
        <w:spacing w:line="360" w:lineRule="auto"/>
        <w:jc w:val="both"/>
        <w:rPr>
          <w:rFonts w:ascii="Book Antiqua" w:hAnsi="Book Antiqua" w:cs="Book Antiqua"/>
          <w:b/>
          <w:bCs/>
          <w:i/>
          <w:sz w:val="24"/>
          <w:szCs w:val="24"/>
          <w:lang w:eastAsia="zh-CN"/>
        </w:rPr>
      </w:pPr>
      <w:r w:rsidRPr="00543EF5">
        <w:rPr>
          <w:rFonts w:ascii="Book Antiqua" w:eastAsia="Book Antiqua" w:hAnsi="Book Antiqua" w:cs="Book Antiqua"/>
          <w:b/>
          <w:bCs/>
          <w:i/>
          <w:sz w:val="24"/>
          <w:szCs w:val="24"/>
        </w:rPr>
        <w:t>RESULTS</w:t>
      </w:r>
    </w:p>
    <w:p w14:paraId="73D0E0A6" w14:textId="3BFC6D49" w:rsidR="00E277D0" w:rsidRPr="00543EF5" w:rsidRDefault="008F36D8" w:rsidP="004106D2">
      <w:pPr>
        <w:spacing w:line="360" w:lineRule="auto"/>
        <w:jc w:val="both"/>
        <w:rPr>
          <w:rFonts w:ascii="Book Antiqua" w:hAnsi="Book Antiqua"/>
          <w:sz w:val="24"/>
          <w:szCs w:val="24"/>
        </w:rPr>
      </w:pPr>
      <w:r w:rsidRPr="00543EF5">
        <w:rPr>
          <w:rFonts w:ascii="Book Antiqua" w:eastAsia="Book Antiqua" w:hAnsi="Book Antiqua" w:cs="Book Antiqua"/>
          <w:sz w:val="24"/>
          <w:szCs w:val="24"/>
        </w:rPr>
        <w:t>No difference in graft survival rate was detected in patients who underwent living related kidney transplantations compared to unrelated (</w:t>
      </w:r>
      <w:r w:rsidRPr="00543EF5">
        <w:rPr>
          <w:rFonts w:ascii="Book Antiqua" w:eastAsia="Book Antiqua" w:hAnsi="Book Antiqua" w:cs="Book Antiqua"/>
          <w:i/>
          <w:sz w:val="24"/>
          <w:szCs w:val="24"/>
        </w:rPr>
        <w:t>P</w:t>
      </w:r>
      <w:r w:rsidR="00EC0612" w:rsidRPr="00543EF5">
        <w:rPr>
          <w:rFonts w:ascii="Book Antiqua" w:hAnsi="Book Antiqua" w:cs="Book Antiqua" w:hint="eastAsia"/>
          <w:sz w:val="24"/>
          <w:szCs w:val="24"/>
          <w:lang w:eastAsia="zh-CN"/>
        </w:rPr>
        <w:t xml:space="preserve"> </w:t>
      </w:r>
      <w:r w:rsidRPr="00543EF5">
        <w:rPr>
          <w:rFonts w:ascii="Book Antiqua" w:eastAsia="Book Antiqua" w:hAnsi="Book Antiqua" w:cs="Book Antiqua"/>
          <w:sz w:val="24"/>
          <w:szCs w:val="24"/>
        </w:rPr>
        <w:t>=</w:t>
      </w:r>
      <w:r w:rsidR="00EC0612" w:rsidRPr="00543EF5">
        <w:rPr>
          <w:rFonts w:ascii="Book Antiqua" w:hAnsi="Book Antiqua" w:cs="Book Antiqua" w:hint="eastAsia"/>
          <w:sz w:val="24"/>
          <w:szCs w:val="24"/>
          <w:lang w:eastAsia="zh-CN"/>
        </w:rPr>
        <w:t xml:space="preserve"> </w:t>
      </w:r>
      <w:r w:rsidRPr="00543EF5">
        <w:rPr>
          <w:rFonts w:ascii="Book Antiqua" w:eastAsia="Book Antiqua" w:hAnsi="Book Antiqua" w:cs="Book Antiqua"/>
          <w:sz w:val="24"/>
          <w:szCs w:val="24"/>
        </w:rPr>
        <w:t>0.44)</w:t>
      </w:r>
      <w:r w:rsidR="00E277D0" w:rsidRPr="00543EF5">
        <w:rPr>
          <w:rFonts w:ascii="Book Antiqua" w:eastAsia="Book Antiqua" w:hAnsi="Book Antiqua" w:cs="Book Antiqua"/>
          <w:sz w:val="24"/>
          <w:szCs w:val="24"/>
        </w:rPr>
        <w:t xml:space="preserve"> transplantations after ten years. There were no significant differences between the graft survival rate in living related and unrelated kidney transplantations after a short- and mid-term follow-up (</w:t>
      </w:r>
      <w:r w:rsidR="004256BC" w:rsidRPr="00543EF5">
        <w:rPr>
          <w:rFonts w:ascii="Book Antiqua" w:eastAsia="Book Antiqua" w:hAnsi="Book Antiqua" w:cs="Book Antiqua"/>
          <w:i/>
          <w:sz w:val="24"/>
          <w:szCs w:val="24"/>
        </w:rPr>
        <w:t>P</w:t>
      </w:r>
      <w:r w:rsidR="004256BC" w:rsidRPr="00543EF5">
        <w:rPr>
          <w:rFonts w:ascii="Book Antiqua" w:hAnsi="Book Antiqua" w:cs="Book Antiqua"/>
          <w:sz w:val="24"/>
          <w:szCs w:val="24"/>
          <w:lang w:eastAsia="zh-CN"/>
        </w:rPr>
        <w:t xml:space="preserve"> </w:t>
      </w:r>
      <w:r w:rsidR="004256BC" w:rsidRPr="00543EF5">
        <w:rPr>
          <w:rFonts w:ascii="Book Antiqua" w:eastAsia="Book Antiqua" w:hAnsi="Book Antiqua" w:cs="Book Antiqua"/>
          <w:sz w:val="24"/>
          <w:szCs w:val="24"/>
        </w:rPr>
        <w:t>=</w:t>
      </w:r>
      <w:r w:rsidR="004256BC" w:rsidRPr="00543EF5">
        <w:rPr>
          <w:rFonts w:ascii="Book Antiqua" w:hAnsi="Book Antiqua" w:cs="Book Antiqua"/>
          <w:sz w:val="24"/>
          <w:szCs w:val="24"/>
          <w:lang w:eastAsia="zh-CN"/>
        </w:rPr>
        <w:t xml:space="preserve"> </w:t>
      </w:r>
      <w:r w:rsidR="00E277D0" w:rsidRPr="00543EF5">
        <w:rPr>
          <w:rFonts w:ascii="Book Antiqua" w:eastAsia="Book Antiqua" w:hAnsi="Book Antiqua" w:cs="Book Antiqua"/>
          <w:sz w:val="24"/>
          <w:szCs w:val="24"/>
        </w:rPr>
        <w:t>0.</w:t>
      </w:r>
      <w:r w:rsidR="004106D2" w:rsidRPr="00543EF5">
        <w:rPr>
          <w:rFonts w:ascii="Book Antiqua" w:eastAsia="Book Antiqua" w:hAnsi="Book Antiqua" w:cs="Book Antiqua"/>
          <w:sz w:val="24"/>
          <w:szCs w:val="24"/>
        </w:rPr>
        <w:t>35</w:t>
      </w:r>
      <w:r w:rsidR="00E277D0" w:rsidRPr="00543EF5">
        <w:rPr>
          <w:rFonts w:ascii="Book Antiqua" w:eastAsia="Book Antiqua" w:hAnsi="Book Antiqua" w:cs="Book Antiqua"/>
          <w:sz w:val="24"/>
          <w:szCs w:val="24"/>
        </w:rPr>
        <w:t xml:space="preserve">, </w:t>
      </w:r>
      <w:r w:rsidR="004256BC" w:rsidRPr="00543EF5">
        <w:rPr>
          <w:rFonts w:ascii="Book Antiqua" w:eastAsia="Book Antiqua" w:hAnsi="Book Antiqua" w:cs="Book Antiqua"/>
          <w:i/>
          <w:sz w:val="24"/>
          <w:szCs w:val="24"/>
        </w:rPr>
        <w:t>P</w:t>
      </w:r>
      <w:r w:rsidR="004256BC" w:rsidRPr="00543EF5">
        <w:rPr>
          <w:rFonts w:ascii="Book Antiqua" w:hAnsi="Book Antiqua" w:cs="Book Antiqua"/>
          <w:sz w:val="24"/>
          <w:szCs w:val="24"/>
          <w:lang w:eastAsia="zh-CN"/>
        </w:rPr>
        <w:t xml:space="preserve"> </w:t>
      </w:r>
      <w:r w:rsidR="004256BC" w:rsidRPr="00543EF5">
        <w:rPr>
          <w:rFonts w:ascii="Book Antiqua" w:eastAsia="Book Antiqua" w:hAnsi="Book Antiqua" w:cs="Book Antiqua"/>
          <w:sz w:val="24"/>
          <w:szCs w:val="24"/>
        </w:rPr>
        <w:t>=</w:t>
      </w:r>
      <w:r w:rsidR="004256BC" w:rsidRPr="00543EF5">
        <w:rPr>
          <w:rFonts w:ascii="Book Antiqua" w:hAnsi="Book Antiqua" w:cs="Book Antiqua"/>
          <w:sz w:val="24"/>
          <w:szCs w:val="24"/>
          <w:lang w:eastAsia="zh-CN"/>
        </w:rPr>
        <w:t xml:space="preserve"> </w:t>
      </w:r>
      <w:r w:rsidR="00E277D0" w:rsidRPr="00543EF5">
        <w:rPr>
          <w:rFonts w:ascii="Book Antiqua" w:eastAsia="Book Antiqua" w:hAnsi="Book Antiqua" w:cs="Book Antiqua"/>
          <w:sz w:val="24"/>
          <w:szCs w:val="24"/>
        </w:rPr>
        <w:t>0.</w:t>
      </w:r>
      <w:r w:rsidR="004106D2" w:rsidRPr="00543EF5">
        <w:rPr>
          <w:rFonts w:ascii="Book Antiqua" w:eastAsia="Book Antiqua" w:hAnsi="Book Antiqua" w:cs="Book Antiqua"/>
          <w:sz w:val="24"/>
          <w:szCs w:val="24"/>
        </w:rPr>
        <w:t>46</w:t>
      </w:r>
      <w:r w:rsidR="00E277D0" w:rsidRPr="00543EF5">
        <w:rPr>
          <w:rFonts w:ascii="Book Antiqua" w:eastAsia="Book Antiqua" w:hAnsi="Book Antiqua" w:cs="Book Antiqua"/>
          <w:sz w:val="24"/>
          <w:szCs w:val="24"/>
        </w:rPr>
        <w:t>). There were no significant differences between the acute rejection rate in living related and unrelated kidney transplantations (</w:t>
      </w:r>
      <w:r w:rsidR="004256BC" w:rsidRPr="00543EF5">
        <w:rPr>
          <w:rFonts w:ascii="Book Antiqua" w:eastAsia="Book Antiqua" w:hAnsi="Book Antiqua" w:cs="Book Antiqua"/>
          <w:i/>
          <w:sz w:val="24"/>
          <w:szCs w:val="24"/>
        </w:rPr>
        <w:t>P</w:t>
      </w:r>
      <w:r w:rsidR="004256BC" w:rsidRPr="00543EF5">
        <w:rPr>
          <w:rFonts w:ascii="Book Antiqua" w:hAnsi="Book Antiqua" w:cs="Book Antiqua"/>
          <w:sz w:val="24"/>
          <w:szCs w:val="24"/>
          <w:lang w:eastAsia="zh-CN"/>
        </w:rPr>
        <w:t xml:space="preserve"> </w:t>
      </w:r>
      <w:r w:rsidR="004256BC" w:rsidRPr="00543EF5">
        <w:rPr>
          <w:rFonts w:ascii="Book Antiqua" w:eastAsia="Book Antiqua" w:hAnsi="Book Antiqua" w:cs="Book Antiqua"/>
          <w:sz w:val="24"/>
          <w:szCs w:val="24"/>
        </w:rPr>
        <w:t>=</w:t>
      </w:r>
      <w:r w:rsidR="004256BC" w:rsidRPr="00543EF5">
        <w:rPr>
          <w:rFonts w:ascii="Book Antiqua" w:hAnsi="Book Antiqua" w:cs="Book Antiqua"/>
          <w:sz w:val="24"/>
          <w:szCs w:val="24"/>
          <w:lang w:eastAsia="zh-CN"/>
        </w:rPr>
        <w:t xml:space="preserve"> </w:t>
      </w:r>
      <w:r w:rsidR="00E277D0" w:rsidRPr="00543EF5">
        <w:rPr>
          <w:rFonts w:ascii="Book Antiqua" w:eastAsia="Book Antiqua" w:hAnsi="Book Antiqua" w:cs="Book Antiqua"/>
          <w:sz w:val="24"/>
          <w:szCs w:val="24"/>
        </w:rPr>
        <w:t>0.</w:t>
      </w:r>
      <w:r w:rsidR="004106D2" w:rsidRPr="00543EF5">
        <w:rPr>
          <w:rFonts w:ascii="Book Antiqua" w:eastAsia="Book Antiqua" w:hAnsi="Book Antiqua" w:cs="Book Antiqua"/>
          <w:sz w:val="24"/>
          <w:szCs w:val="24"/>
        </w:rPr>
        <w:t>06</w:t>
      </w:r>
      <w:r w:rsidR="00E277D0" w:rsidRPr="00543EF5">
        <w:rPr>
          <w:rFonts w:ascii="Book Antiqua" w:eastAsia="Book Antiqua" w:hAnsi="Book Antiqua" w:cs="Book Antiqua"/>
          <w:sz w:val="24"/>
          <w:szCs w:val="24"/>
        </w:rPr>
        <w:t>).</w:t>
      </w:r>
    </w:p>
    <w:p w14:paraId="5ADBD479" w14:textId="77777777" w:rsidR="00E277D0" w:rsidRPr="00543EF5" w:rsidRDefault="00E277D0" w:rsidP="00777848">
      <w:pPr>
        <w:spacing w:line="360" w:lineRule="auto"/>
        <w:jc w:val="both"/>
        <w:rPr>
          <w:rFonts w:ascii="Book Antiqua" w:hAnsi="Book Antiqua"/>
          <w:sz w:val="24"/>
          <w:szCs w:val="24"/>
          <w:lang w:eastAsia="zh-CN"/>
        </w:rPr>
      </w:pPr>
    </w:p>
    <w:p w14:paraId="296B4EE3" w14:textId="77777777" w:rsidR="004256BC" w:rsidRPr="00543EF5" w:rsidRDefault="00E277D0" w:rsidP="00777848">
      <w:pPr>
        <w:spacing w:line="360" w:lineRule="auto"/>
        <w:jc w:val="both"/>
        <w:rPr>
          <w:rFonts w:ascii="Book Antiqua" w:hAnsi="Book Antiqua" w:cs="Book Antiqua"/>
          <w:b/>
          <w:bCs/>
          <w:i/>
          <w:sz w:val="24"/>
          <w:szCs w:val="24"/>
          <w:lang w:eastAsia="zh-CN"/>
        </w:rPr>
      </w:pPr>
      <w:r w:rsidRPr="00543EF5">
        <w:rPr>
          <w:rFonts w:ascii="Book Antiqua" w:eastAsia="Book Antiqua" w:hAnsi="Book Antiqua" w:cs="Book Antiqua"/>
          <w:b/>
          <w:bCs/>
          <w:i/>
          <w:sz w:val="24"/>
          <w:szCs w:val="24"/>
        </w:rPr>
        <w:t>CON</w:t>
      </w:r>
      <w:r w:rsidRPr="00543EF5">
        <w:rPr>
          <w:rFonts w:ascii="Book Antiqua" w:eastAsia="Book Antiqua" w:hAnsi="Book Antiqua" w:cs="Book Antiqua"/>
          <w:b/>
          <w:bCs/>
          <w:i/>
          <w:spacing w:val="-2"/>
          <w:sz w:val="24"/>
          <w:szCs w:val="24"/>
        </w:rPr>
        <w:t>C</w:t>
      </w:r>
      <w:r w:rsidRPr="00543EF5">
        <w:rPr>
          <w:rFonts w:ascii="Book Antiqua" w:eastAsia="Book Antiqua" w:hAnsi="Book Antiqua" w:cs="Book Antiqua"/>
          <w:b/>
          <w:bCs/>
          <w:i/>
          <w:sz w:val="24"/>
          <w:szCs w:val="24"/>
        </w:rPr>
        <w:t>LUSIO</w:t>
      </w:r>
      <w:r w:rsidRPr="00543EF5">
        <w:rPr>
          <w:rFonts w:ascii="Book Antiqua" w:eastAsia="Book Antiqua" w:hAnsi="Book Antiqua" w:cs="Book Antiqua"/>
          <w:b/>
          <w:bCs/>
          <w:i/>
          <w:spacing w:val="1"/>
          <w:sz w:val="24"/>
          <w:szCs w:val="24"/>
        </w:rPr>
        <w:t>N</w:t>
      </w:r>
    </w:p>
    <w:p w14:paraId="6DCC585E" w14:textId="453A1D03" w:rsidR="008F36D8" w:rsidRPr="00543EF5" w:rsidRDefault="008F36D8" w:rsidP="008F36D8">
      <w:pPr>
        <w:spacing w:line="360" w:lineRule="auto"/>
        <w:jc w:val="both"/>
        <w:rPr>
          <w:rFonts w:ascii="Book Antiqua" w:eastAsia="Book Antiqua" w:hAnsi="Book Antiqua" w:cs="Book Antiqua"/>
          <w:sz w:val="24"/>
          <w:szCs w:val="24"/>
        </w:rPr>
      </w:pPr>
      <w:r w:rsidRPr="00543EF5">
        <w:rPr>
          <w:rFonts w:ascii="Book Antiqua" w:eastAsia="Book Antiqua" w:hAnsi="Book Antiqua" w:cs="Book Antiqua"/>
          <w:sz w:val="24"/>
          <w:szCs w:val="24"/>
        </w:rPr>
        <w:t>The long, mid and short term follow-up of living related and unrelated kidney transplantation showed no significant difference in graft survival rate.</w:t>
      </w:r>
      <w:r w:rsidR="00EC0612" w:rsidRPr="00543EF5">
        <w:rPr>
          <w:rFonts w:ascii="Book Antiqua" w:hAnsi="Book Antiqua" w:cs="Book Antiqua" w:hint="eastAsia"/>
          <w:sz w:val="24"/>
          <w:szCs w:val="24"/>
          <w:lang w:eastAsia="zh-CN"/>
        </w:rPr>
        <w:t xml:space="preserve"> </w:t>
      </w:r>
      <w:r w:rsidRPr="00543EF5">
        <w:rPr>
          <w:rFonts w:ascii="Book Antiqua" w:eastAsia="Book Antiqua" w:hAnsi="Book Antiqua" w:cs="Book Antiqua"/>
          <w:sz w:val="24"/>
          <w:szCs w:val="24"/>
        </w:rPr>
        <w:t>Also, acute rejection rate was not significantly different between groups.</w:t>
      </w:r>
    </w:p>
    <w:p w14:paraId="39F46A9B" w14:textId="5DF96F92" w:rsidR="00777848" w:rsidRPr="00543EF5" w:rsidRDefault="00E277D0" w:rsidP="00777848">
      <w:pPr>
        <w:spacing w:line="360" w:lineRule="auto"/>
        <w:jc w:val="both"/>
        <w:rPr>
          <w:rFonts w:ascii="Book Antiqua" w:hAnsi="Book Antiqua" w:cs="Book Antiqua"/>
          <w:sz w:val="24"/>
          <w:szCs w:val="24"/>
          <w:lang w:eastAsia="zh-CN"/>
        </w:rPr>
      </w:pPr>
      <w:r w:rsidRPr="00543EF5">
        <w:rPr>
          <w:rFonts w:ascii="Book Antiqua" w:eastAsia="Book Antiqua" w:hAnsi="Book Antiqua" w:cs="Book Antiqua"/>
          <w:sz w:val="24"/>
          <w:szCs w:val="24"/>
        </w:rPr>
        <w:t xml:space="preserve"> </w:t>
      </w:r>
    </w:p>
    <w:p w14:paraId="5F194C45" w14:textId="0833DAFB" w:rsidR="00E277D0" w:rsidRPr="00543EF5" w:rsidRDefault="00E277D0" w:rsidP="00777848">
      <w:pPr>
        <w:spacing w:line="360" w:lineRule="auto"/>
        <w:jc w:val="both"/>
        <w:rPr>
          <w:rFonts w:ascii="Book Antiqua" w:hAnsi="Book Antiqua"/>
          <w:sz w:val="24"/>
          <w:szCs w:val="24"/>
        </w:rPr>
      </w:pPr>
      <w:r w:rsidRPr="00543EF5">
        <w:rPr>
          <w:rFonts w:ascii="Book Antiqua" w:eastAsia="Book Antiqua" w:hAnsi="Book Antiqua" w:cs="Book Antiqua"/>
          <w:b/>
          <w:bCs/>
          <w:sz w:val="24"/>
          <w:szCs w:val="24"/>
        </w:rPr>
        <w:t>Key</w:t>
      </w:r>
      <w:r w:rsidRPr="00543EF5">
        <w:rPr>
          <w:rFonts w:ascii="Book Antiqua" w:eastAsia="Book Antiqua" w:hAnsi="Book Antiqua" w:cs="Book Antiqua"/>
          <w:b/>
          <w:bCs/>
          <w:spacing w:val="23"/>
          <w:sz w:val="24"/>
          <w:szCs w:val="24"/>
        </w:rPr>
        <w:t xml:space="preserve"> </w:t>
      </w:r>
      <w:r w:rsidRPr="00543EF5">
        <w:rPr>
          <w:rFonts w:ascii="Book Antiqua" w:eastAsia="Book Antiqua" w:hAnsi="Book Antiqua" w:cs="Book Antiqua"/>
          <w:b/>
          <w:bCs/>
          <w:sz w:val="24"/>
          <w:szCs w:val="24"/>
        </w:rPr>
        <w:t>words</w:t>
      </w:r>
      <w:r w:rsidRPr="00543EF5">
        <w:rPr>
          <w:rFonts w:ascii="Book Antiqua" w:eastAsia="Book Antiqua" w:hAnsi="Book Antiqua" w:cs="Book Antiqua"/>
          <w:sz w:val="24"/>
          <w:szCs w:val="24"/>
        </w:rPr>
        <w:t>:</w:t>
      </w:r>
      <w:r w:rsidRPr="00543EF5">
        <w:rPr>
          <w:rFonts w:ascii="Book Antiqua" w:eastAsia="Book Antiqua" w:hAnsi="Book Antiqua" w:cs="Book Antiqua"/>
          <w:spacing w:val="1"/>
          <w:sz w:val="24"/>
          <w:szCs w:val="24"/>
        </w:rPr>
        <w:t xml:space="preserve"> </w:t>
      </w:r>
      <w:r w:rsidRPr="00543EF5">
        <w:rPr>
          <w:rFonts w:ascii="Book Antiqua" w:eastAsia="Book Antiqua" w:hAnsi="Book Antiqua" w:cs="Book Antiqua"/>
          <w:sz w:val="24"/>
          <w:szCs w:val="24"/>
        </w:rPr>
        <w:t xml:space="preserve">Transplantation; Living </w:t>
      </w:r>
      <w:r w:rsidR="00777848" w:rsidRPr="00543EF5">
        <w:rPr>
          <w:rFonts w:ascii="Book Antiqua" w:eastAsia="Book Antiqua" w:hAnsi="Book Antiqua" w:cs="Book Antiqua"/>
          <w:sz w:val="24"/>
          <w:szCs w:val="24"/>
        </w:rPr>
        <w:t>r</w:t>
      </w:r>
      <w:r w:rsidRPr="00543EF5">
        <w:rPr>
          <w:rFonts w:ascii="Book Antiqua" w:eastAsia="Book Antiqua" w:hAnsi="Book Antiqua" w:cs="Book Antiqua"/>
          <w:sz w:val="24"/>
          <w:szCs w:val="24"/>
        </w:rPr>
        <w:t xml:space="preserve">elated; Living </w:t>
      </w:r>
      <w:r w:rsidR="00777848" w:rsidRPr="00543EF5">
        <w:rPr>
          <w:rFonts w:ascii="Book Antiqua" w:eastAsia="Book Antiqua" w:hAnsi="Book Antiqua" w:cs="Book Antiqua"/>
          <w:sz w:val="24"/>
          <w:szCs w:val="24"/>
        </w:rPr>
        <w:t>u</w:t>
      </w:r>
      <w:r w:rsidRPr="00543EF5">
        <w:rPr>
          <w:rFonts w:ascii="Book Antiqua" w:eastAsia="Book Antiqua" w:hAnsi="Book Antiqua" w:cs="Book Antiqua"/>
          <w:sz w:val="24"/>
          <w:szCs w:val="24"/>
        </w:rPr>
        <w:t xml:space="preserve">nrelated; Graft </w:t>
      </w:r>
      <w:r w:rsidR="00777848" w:rsidRPr="00543EF5">
        <w:rPr>
          <w:rFonts w:ascii="Book Antiqua" w:eastAsia="Book Antiqua" w:hAnsi="Book Antiqua" w:cs="Book Antiqua"/>
          <w:sz w:val="24"/>
          <w:szCs w:val="24"/>
        </w:rPr>
        <w:t>survival rate</w:t>
      </w:r>
    </w:p>
    <w:p w14:paraId="688FCBA1" w14:textId="77777777" w:rsidR="00E277D0" w:rsidRPr="00543EF5" w:rsidRDefault="00E277D0" w:rsidP="00777848">
      <w:pPr>
        <w:spacing w:line="360" w:lineRule="auto"/>
        <w:jc w:val="both"/>
        <w:rPr>
          <w:rFonts w:ascii="Book Antiqua" w:hAnsi="Book Antiqua"/>
          <w:sz w:val="24"/>
          <w:szCs w:val="24"/>
        </w:rPr>
      </w:pPr>
    </w:p>
    <w:p w14:paraId="22B15850" w14:textId="77777777" w:rsidR="00777848" w:rsidRPr="00543EF5" w:rsidRDefault="00777848" w:rsidP="00777848">
      <w:pPr>
        <w:spacing w:line="360" w:lineRule="auto"/>
        <w:jc w:val="both"/>
        <w:rPr>
          <w:rFonts w:ascii="Book Antiqua" w:hAnsi="Book Antiqua" w:cs="Arial"/>
          <w:sz w:val="24"/>
          <w:szCs w:val="24"/>
        </w:rPr>
      </w:pPr>
      <w:proofErr w:type="gramStart"/>
      <w:r w:rsidRPr="00543EF5">
        <w:rPr>
          <w:rFonts w:ascii="Book Antiqua" w:hAnsi="Book Antiqua"/>
          <w:b/>
          <w:sz w:val="24"/>
          <w:szCs w:val="24"/>
        </w:rPr>
        <w:t xml:space="preserve">© </w:t>
      </w:r>
      <w:r w:rsidRPr="00543EF5">
        <w:rPr>
          <w:rFonts w:ascii="Book Antiqua" w:hAnsi="Book Antiqua" w:cs="Arial"/>
          <w:b/>
          <w:sz w:val="24"/>
          <w:szCs w:val="24"/>
        </w:rPr>
        <w:t>The Author(s) 2017.</w:t>
      </w:r>
      <w:proofErr w:type="gramEnd"/>
      <w:r w:rsidRPr="00543EF5">
        <w:rPr>
          <w:rFonts w:ascii="Book Antiqua" w:hAnsi="Book Antiqua" w:cs="Arial"/>
          <w:sz w:val="24"/>
          <w:szCs w:val="24"/>
        </w:rPr>
        <w:t xml:space="preserve"> Published by </w:t>
      </w:r>
      <w:proofErr w:type="spellStart"/>
      <w:r w:rsidRPr="00543EF5">
        <w:rPr>
          <w:rFonts w:ascii="Book Antiqua" w:hAnsi="Book Antiqua" w:cs="Arial"/>
          <w:sz w:val="24"/>
          <w:szCs w:val="24"/>
        </w:rPr>
        <w:t>Baishideng</w:t>
      </w:r>
      <w:proofErr w:type="spellEnd"/>
      <w:r w:rsidRPr="00543EF5">
        <w:rPr>
          <w:rFonts w:ascii="Book Antiqua" w:hAnsi="Book Antiqua" w:cs="Arial"/>
          <w:sz w:val="24"/>
          <w:szCs w:val="24"/>
        </w:rPr>
        <w:t xml:space="preserve"> Publishing Group Inc. All rights reserved.</w:t>
      </w:r>
    </w:p>
    <w:p w14:paraId="2F6EAEE4" w14:textId="77777777" w:rsidR="00E277D0" w:rsidRPr="00543EF5" w:rsidRDefault="00E277D0" w:rsidP="00777848">
      <w:pPr>
        <w:spacing w:line="360" w:lineRule="auto"/>
        <w:jc w:val="both"/>
        <w:rPr>
          <w:rFonts w:ascii="Book Antiqua" w:hAnsi="Book Antiqua" w:cs="Book Antiqua"/>
          <w:sz w:val="24"/>
          <w:szCs w:val="24"/>
          <w:lang w:eastAsia="zh-CN"/>
        </w:rPr>
      </w:pPr>
    </w:p>
    <w:p w14:paraId="6FC9ACAC" w14:textId="50171D73" w:rsidR="0092133A" w:rsidRPr="00543EF5" w:rsidRDefault="00E277D0" w:rsidP="0092133A">
      <w:pPr>
        <w:spacing w:line="360" w:lineRule="auto"/>
        <w:jc w:val="both"/>
        <w:rPr>
          <w:rFonts w:ascii="Book Antiqua" w:eastAsia="Book Antiqua" w:hAnsi="Book Antiqua" w:cs="Book Antiqua"/>
          <w:sz w:val="24"/>
          <w:szCs w:val="24"/>
        </w:rPr>
      </w:pPr>
      <w:r w:rsidRPr="00543EF5">
        <w:rPr>
          <w:rFonts w:ascii="Book Antiqua" w:eastAsia="Book Antiqua" w:hAnsi="Book Antiqua" w:cs="Book Antiqua"/>
          <w:b/>
          <w:bCs/>
          <w:sz w:val="24"/>
          <w:szCs w:val="24"/>
        </w:rPr>
        <w:lastRenderedPageBreak/>
        <w:t>Core</w:t>
      </w:r>
      <w:r w:rsidRPr="00543EF5">
        <w:rPr>
          <w:rFonts w:ascii="Book Antiqua" w:eastAsia="Book Antiqua" w:hAnsi="Book Antiqua" w:cs="Book Antiqua"/>
          <w:b/>
          <w:bCs/>
          <w:spacing w:val="10"/>
          <w:sz w:val="24"/>
          <w:szCs w:val="24"/>
        </w:rPr>
        <w:t xml:space="preserve"> </w:t>
      </w:r>
      <w:r w:rsidRPr="00543EF5">
        <w:rPr>
          <w:rFonts w:ascii="Book Antiqua" w:eastAsia="Book Antiqua" w:hAnsi="Book Antiqua" w:cs="Book Antiqua"/>
          <w:b/>
          <w:bCs/>
          <w:sz w:val="24"/>
          <w:szCs w:val="24"/>
        </w:rPr>
        <w:t>tip:</w:t>
      </w:r>
      <w:r w:rsidRPr="00543EF5">
        <w:rPr>
          <w:rFonts w:ascii="Book Antiqua" w:eastAsia="Book Antiqua" w:hAnsi="Book Antiqua" w:cs="Book Antiqua"/>
          <w:spacing w:val="19"/>
          <w:sz w:val="24"/>
          <w:szCs w:val="24"/>
        </w:rPr>
        <w:t xml:space="preserve"> </w:t>
      </w:r>
      <w:r w:rsidR="0092133A" w:rsidRPr="00543EF5">
        <w:rPr>
          <w:rFonts w:ascii="Book Antiqua" w:eastAsia="Book Antiqua" w:hAnsi="Book Antiqua" w:cs="Book Antiqua"/>
          <w:sz w:val="24"/>
          <w:szCs w:val="24"/>
        </w:rPr>
        <w:t>The long, mid and short</w:t>
      </w:r>
      <w:r w:rsidR="00EC0612" w:rsidRPr="00543EF5">
        <w:rPr>
          <w:rFonts w:ascii="Book Antiqua" w:hAnsi="Book Antiqua" w:cs="Book Antiqua" w:hint="eastAsia"/>
          <w:sz w:val="24"/>
          <w:szCs w:val="24"/>
          <w:lang w:eastAsia="zh-CN"/>
        </w:rPr>
        <w:t xml:space="preserve"> </w:t>
      </w:r>
      <w:r w:rsidR="0092133A" w:rsidRPr="00543EF5">
        <w:rPr>
          <w:rFonts w:ascii="Book Antiqua" w:eastAsia="Book Antiqua" w:hAnsi="Book Antiqua" w:cs="Book Antiqua"/>
          <w:sz w:val="24"/>
          <w:szCs w:val="24"/>
        </w:rPr>
        <w:t>term follow-up of living related and unrelated kidney transplantation showed no significant difference in graft survival rate.</w:t>
      </w:r>
      <w:r w:rsidR="00EC0612" w:rsidRPr="00543EF5">
        <w:rPr>
          <w:rFonts w:ascii="Book Antiqua" w:hAnsi="Book Antiqua" w:cs="Book Antiqua" w:hint="eastAsia"/>
          <w:sz w:val="24"/>
          <w:szCs w:val="24"/>
          <w:lang w:eastAsia="zh-CN"/>
        </w:rPr>
        <w:t xml:space="preserve"> </w:t>
      </w:r>
      <w:r w:rsidR="0092133A" w:rsidRPr="00543EF5">
        <w:rPr>
          <w:rFonts w:ascii="Book Antiqua" w:eastAsia="Book Antiqua" w:hAnsi="Book Antiqua" w:cs="Book Antiqua"/>
          <w:sz w:val="24"/>
          <w:szCs w:val="24"/>
        </w:rPr>
        <w:t>Also, acute rejection rate was not significantly different between groups.</w:t>
      </w:r>
    </w:p>
    <w:p w14:paraId="04B33CDB" w14:textId="77777777" w:rsidR="00777848" w:rsidRPr="00543EF5" w:rsidRDefault="00777848" w:rsidP="0092133A">
      <w:pPr>
        <w:spacing w:line="360" w:lineRule="auto"/>
        <w:jc w:val="both"/>
        <w:rPr>
          <w:rFonts w:ascii="Book Antiqua" w:hAnsi="Book Antiqua"/>
          <w:sz w:val="24"/>
          <w:szCs w:val="24"/>
          <w:lang w:eastAsia="zh-CN"/>
        </w:rPr>
      </w:pPr>
    </w:p>
    <w:p w14:paraId="5EB54C32" w14:textId="2A14D754" w:rsidR="00777848" w:rsidRPr="00543EF5" w:rsidRDefault="00777848" w:rsidP="00777848">
      <w:pPr>
        <w:spacing w:line="360" w:lineRule="auto"/>
        <w:jc w:val="both"/>
        <w:rPr>
          <w:rFonts w:ascii="Book Antiqua" w:hAnsi="Book Antiqua" w:cs="Book Antiqua"/>
          <w:bCs/>
          <w:w w:val="104"/>
          <w:sz w:val="24"/>
          <w:szCs w:val="24"/>
          <w:lang w:eastAsia="zh-CN"/>
        </w:rPr>
      </w:pPr>
      <w:proofErr w:type="spellStart"/>
      <w:r w:rsidRPr="00543EF5">
        <w:rPr>
          <w:rFonts w:ascii="Book Antiqua" w:eastAsia="Book Antiqua" w:hAnsi="Book Antiqua" w:cs="Book Antiqua"/>
          <w:sz w:val="24"/>
          <w:szCs w:val="24"/>
        </w:rPr>
        <w:t>Simforoosh</w:t>
      </w:r>
      <w:proofErr w:type="spellEnd"/>
      <w:r w:rsidRPr="00543EF5">
        <w:rPr>
          <w:rFonts w:ascii="Book Antiqua" w:hAnsi="Book Antiqua" w:cs="Book Antiqua"/>
          <w:sz w:val="24"/>
          <w:szCs w:val="24"/>
          <w:lang w:eastAsia="zh-CN"/>
        </w:rPr>
        <w:t xml:space="preserve"> N</w:t>
      </w:r>
      <w:r w:rsidRPr="00543EF5">
        <w:rPr>
          <w:rFonts w:ascii="Book Antiqua" w:eastAsia="Book Antiqua" w:hAnsi="Book Antiqua" w:cs="Book Antiqua"/>
          <w:sz w:val="24"/>
          <w:szCs w:val="24"/>
        </w:rPr>
        <w:t xml:space="preserve">, </w:t>
      </w:r>
      <w:proofErr w:type="spellStart"/>
      <w:r w:rsidRPr="00543EF5">
        <w:rPr>
          <w:rFonts w:ascii="Book Antiqua" w:eastAsia="Book Antiqua" w:hAnsi="Book Antiqua" w:cs="Book Antiqua"/>
          <w:sz w:val="24"/>
          <w:szCs w:val="24"/>
        </w:rPr>
        <w:t>Shemshaki</w:t>
      </w:r>
      <w:proofErr w:type="spellEnd"/>
      <w:r w:rsidRPr="00543EF5">
        <w:rPr>
          <w:rFonts w:ascii="Book Antiqua" w:hAnsi="Book Antiqua" w:cs="Book Antiqua"/>
          <w:sz w:val="24"/>
          <w:szCs w:val="24"/>
          <w:lang w:eastAsia="zh-CN"/>
        </w:rPr>
        <w:t xml:space="preserve"> H</w:t>
      </w:r>
      <w:r w:rsidRPr="00543EF5">
        <w:rPr>
          <w:rFonts w:ascii="Book Antiqua" w:eastAsia="Book Antiqua" w:hAnsi="Book Antiqua" w:cs="Book Antiqua"/>
          <w:sz w:val="24"/>
          <w:szCs w:val="24"/>
        </w:rPr>
        <w:t xml:space="preserve">, </w:t>
      </w:r>
      <w:proofErr w:type="spellStart"/>
      <w:r w:rsidRPr="00543EF5">
        <w:rPr>
          <w:rFonts w:ascii="Book Antiqua" w:eastAsia="Book Antiqua" w:hAnsi="Book Antiqua" w:cs="Book Antiqua"/>
          <w:sz w:val="24"/>
          <w:szCs w:val="24"/>
        </w:rPr>
        <w:t>Nadjafi-Semnani</w:t>
      </w:r>
      <w:proofErr w:type="spellEnd"/>
      <w:r w:rsidRPr="00543EF5">
        <w:rPr>
          <w:rFonts w:ascii="Book Antiqua" w:hAnsi="Book Antiqua" w:cs="Book Antiqua"/>
          <w:sz w:val="24"/>
          <w:szCs w:val="24"/>
          <w:lang w:eastAsia="zh-CN"/>
        </w:rPr>
        <w:t xml:space="preserve"> M</w:t>
      </w:r>
      <w:r w:rsidRPr="00543EF5">
        <w:rPr>
          <w:rFonts w:ascii="Book Antiqua" w:eastAsia="Book Antiqua" w:hAnsi="Book Antiqua" w:cs="Book Antiqua"/>
          <w:sz w:val="24"/>
          <w:szCs w:val="24"/>
        </w:rPr>
        <w:t xml:space="preserve">, </w:t>
      </w:r>
      <w:proofErr w:type="spellStart"/>
      <w:proofErr w:type="gramStart"/>
      <w:r w:rsidRPr="00543EF5">
        <w:rPr>
          <w:rFonts w:ascii="Book Antiqua" w:eastAsia="Book Antiqua" w:hAnsi="Book Antiqua" w:cs="Book Antiqua"/>
          <w:sz w:val="24"/>
          <w:szCs w:val="24"/>
        </w:rPr>
        <w:t>Sotoudeh</w:t>
      </w:r>
      <w:proofErr w:type="spellEnd"/>
      <w:proofErr w:type="gramEnd"/>
      <w:r w:rsidRPr="00543EF5">
        <w:rPr>
          <w:rFonts w:ascii="Book Antiqua" w:hAnsi="Book Antiqua" w:cs="Book Antiqua"/>
          <w:sz w:val="24"/>
          <w:szCs w:val="24"/>
          <w:lang w:eastAsia="zh-CN"/>
        </w:rPr>
        <w:t xml:space="preserve"> M.</w:t>
      </w:r>
      <w:r w:rsidRPr="00543EF5">
        <w:rPr>
          <w:rFonts w:ascii="Book Antiqua" w:eastAsia="Book Antiqua" w:hAnsi="Book Antiqua" w:cs="Book Antiqua"/>
          <w:bCs/>
          <w:spacing w:val="-1"/>
          <w:sz w:val="24"/>
          <w:szCs w:val="24"/>
        </w:rPr>
        <w:t xml:space="preserve"> Living related and living unrelated kidney transplantations</w:t>
      </w:r>
      <w:r w:rsidRPr="00543EF5">
        <w:rPr>
          <w:rFonts w:ascii="Book Antiqua" w:eastAsia="Book Antiqua" w:hAnsi="Book Antiqua" w:cs="Book Antiqua"/>
          <w:bCs/>
          <w:sz w:val="24"/>
          <w:szCs w:val="24"/>
        </w:rPr>
        <w:t>:</w:t>
      </w:r>
      <w:r w:rsidRPr="00543EF5">
        <w:rPr>
          <w:rFonts w:ascii="Book Antiqua" w:eastAsia="Book Antiqua" w:hAnsi="Book Antiqua" w:cs="Book Antiqua"/>
          <w:bCs/>
          <w:spacing w:val="14"/>
          <w:sz w:val="24"/>
          <w:szCs w:val="24"/>
        </w:rPr>
        <w:t xml:space="preserve"> </w:t>
      </w:r>
      <w:r w:rsidRPr="00543EF5">
        <w:rPr>
          <w:rFonts w:ascii="Book Antiqua" w:eastAsia="Book Antiqua" w:hAnsi="Book Antiqua" w:cs="Book Antiqua"/>
          <w:bCs/>
          <w:sz w:val="24"/>
          <w:szCs w:val="24"/>
        </w:rPr>
        <w:t>A systematic</w:t>
      </w:r>
      <w:r w:rsidRPr="00543EF5">
        <w:rPr>
          <w:rFonts w:ascii="Book Antiqua" w:eastAsia="Book Antiqua" w:hAnsi="Book Antiqua" w:cs="Book Antiqua"/>
          <w:bCs/>
          <w:spacing w:val="22"/>
          <w:sz w:val="24"/>
          <w:szCs w:val="24"/>
        </w:rPr>
        <w:t xml:space="preserve"> </w:t>
      </w:r>
      <w:r w:rsidRPr="00543EF5">
        <w:rPr>
          <w:rFonts w:ascii="Book Antiqua" w:eastAsia="Book Antiqua" w:hAnsi="Book Antiqua" w:cs="Book Antiqua"/>
          <w:bCs/>
          <w:sz w:val="24"/>
          <w:szCs w:val="24"/>
        </w:rPr>
        <w:t>review</w:t>
      </w:r>
      <w:r w:rsidRPr="00543EF5">
        <w:rPr>
          <w:rFonts w:ascii="Book Antiqua" w:eastAsia="Book Antiqua" w:hAnsi="Book Antiqua" w:cs="Book Antiqua"/>
          <w:bCs/>
          <w:spacing w:val="15"/>
          <w:sz w:val="24"/>
          <w:szCs w:val="24"/>
        </w:rPr>
        <w:t xml:space="preserve"> </w:t>
      </w:r>
      <w:r w:rsidRPr="00543EF5">
        <w:rPr>
          <w:rFonts w:ascii="Book Antiqua" w:eastAsia="Book Antiqua" w:hAnsi="Book Antiqua" w:cs="Book Antiqua"/>
          <w:bCs/>
          <w:sz w:val="24"/>
          <w:szCs w:val="24"/>
        </w:rPr>
        <w:t>and</w:t>
      </w:r>
      <w:r w:rsidRPr="00543EF5">
        <w:rPr>
          <w:rFonts w:ascii="Book Antiqua" w:eastAsia="Book Antiqua" w:hAnsi="Book Antiqua" w:cs="Book Antiqua"/>
          <w:bCs/>
          <w:spacing w:val="4"/>
          <w:sz w:val="24"/>
          <w:szCs w:val="24"/>
        </w:rPr>
        <w:t xml:space="preserve"> </w:t>
      </w:r>
      <w:r w:rsidRPr="00543EF5">
        <w:rPr>
          <w:rFonts w:ascii="Book Antiqua" w:eastAsia="Book Antiqua" w:hAnsi="Book Antiqua" w:cs="Book Antiqua"/>
          <w:bCs/>
          <w:w w:val="101"/>
          <w:sz w:val="24"/>
          <w:szCs w:val="24"/>
        </w:rPr>
        <w:t>met</w:t>
      </w:r>
      <w:r w:rsidRPr="00543EF5">
        <w:rPr>
          <w:rFonts w:ascii="Book Antiqua" w:eastAsia="Book Antiqua" w:hAnsi="Book Antiqua" w:cs="Book Antiqua"/>
          <w:bCs/>
          <w:spacing w:val="-1"/>
          <w:w w:val="101"/>
          <w:sz w:val="24"/>
          <w:szCs w:val="24"/>
        </w:rPr>
        <w:t>a</w:t>
      </w:r>
      <w:r w:rsidRPr="00543EF5">
        <w:rPr>
          <w:rFonts w:ascii="Book Antiqua" w:eastAsia="Book Antiqua" w:hAnsi="Book Antiqua" w:cs="Book Antiqua"/>
          <w:bCs/>
          <w:spacing w:val="-1"/>
          <w:sz w:val="24"/>
          <w:szCs w:val="24"/>
        </w:rPr>
        <w:t>-</w:t>
      </w:r>
      <w:r w:rsidRPr="00543EF5">
        <w:rPr>
          <w:rFonts w:ascii="Book Antiqua" w:eastAsia="Book Antiqua" w:hAnsi="Book Antiqua" w:cs="Book Antiqua"/>
          <w:bCs/>
          <w:w w:val="104"/>
          <w:sz w:val="24"/>
          <w:szCs w:val="24"/>
        </w:rPr>
        <w:t>analysis</w:t>
      </w:r>
      <w:r w:rsidRPr="00543EF5">
        <w:rPr>
          <w:rFonts w:ascii="Book Antiqua" w:hAnsi="Book Antiqua" w:cs="Book Antiqua"/>
          <w:bCs/>
          <w:w w:val="104"/>
          <w:sz w:val="24"/>
          <w:szCs w:val="24"/>
          <w:lang w:eastAsia="zh-CN"/>
        </w:rPr>
        <w:t>.</w:t>
      </w:r>
      <w:r w:rsidRPr="00543EF5">
        <w:rPr>
          <w:rFonts w:ascii="Book Antiqua" w:hAnsi="Book Antiqua"/>
          <w:i/>
          <w:iCs/>
          <w:sz w:val="24"/>
          <w:szCs w:val="24"/>
        </w:rPr>
        <w:t xml:space="preserve"> World J Transplant</w:t>
      </w:r>
      <w:r w:rsidRPr="00543EF5">
        <w:rPr>
          <w:rFonts w:ascii="Book Antiqua" w:hAnsi="Book Antiqua"/>
          <w:i/>
          <w:iCs/>
          <w:sz w:val="24"/>
          <w:szCs w:val="24"/>
          <w:lang w:eastAsia="zh-CN"/>
        </w:rPr>
        <w:t xml:space="preserve"> </w:t>
      </w:r>
      <w:r w:rsidRPr="00543EF5">
        <w:rPr>
          <w:rFonts w:ascii="Book Antiqua" w:hAnsi="Book Antiqua"/>
          <w:iCs/>
          <w:sz w:val="24"/>
          <w:szCs w:val="24"/>
          <w:lang w:eastAsia="zh-CN"/>
        </w:rPr>
        <w:t xml:space="preserve">2017; </w:t>
      </w:r>
      <w:proofErr w:type="gramStart"/>
      <w:r w:rsidRPr="00543EF5">
        <w:rPr>
          <w:rFonts w:ascii="Book Antiqua" w:hAnsi="Book Antiqua"/>
          <w:iCs/>
          <w:sz w:val="24"/>
          <w:szCs w:val="24"/>
          <w:lang w:eastAsia="zh-CN"/>
        </w:rPr>
        <w:t>In</w:t>
      </w:r>
      <w:proofErr w:type="gramEnd"/>
      <w:r w:rsidRPr="00543EF5">
        <w:rPr>
          <w:rFonts w:ascii="Book Antiqua" w:hAnsi="Book Antiqua"/>
          <w:iCs/>
          <w:sz w:val="24"/>
          <w:szCs w:val="24"/>
          <w:lang w:eastAsia="zh-CN"/>
        </w:rPr>
        <w:t xml:space="preserve"> press</w:t>
      </w:r>
    </w:p>
    <w:p w14:paraId="6B324CFC" w14:textId="6C97DA00" w:rsidR="00777848" w:rsidRPr="00543EF5" w:rsidRDefault="00777848" w:rsidP="00777848">
      <w:pPr>
        <w:spacing w:line="360" w:lineRule="auto"/>
        <w:jc w:val="both"/>
        <w:rPr>
          <w:rFonts w:ascii="Book Antiqua" w:hAnsi="Book Antiqua" w:cs="Book Antiqua"/>
          <w:b/>
          <w:sz w:val="24"/>
          <w:szCs w:val="24"/>
          <w:lang w:eastAsia="zh-CN"/>
        </w:rPr>
      </w:pPr>
    </w:p>
    <w:p w14:paraId="21B32E8B" w14:textId="77777777" w:rsidR="00777848" w:rsidRPr="00543EF5" w:rsidRDefault="00777848" w:rsidP="00777848">
      <w:pPr>
        <w:spacing w:line="360" w:lineRule="auto"/>
        <w:jc w:val="both"/>
        <w:rPr>
          <w:rFonts w:ascii="Book Antiqua" w:eastAsia="Book Antiqua" w:hAnsi="Book Antiqua" w:cs="Book Antiqua"/>
          <w:w w:val="105"/>
          <w:sz w:val="24"/>
          <w:szCs w:val="24"/>
        </w:rPr>
      </w:pPr>
      <w:r w:rsidRPr="00543EF5">
        <w:rPr>
          <w:rFonts w:ascii="Book Antiqua" w:eastAsia="Book Antiqua" w:hAnsi="Book Antiqua" w:cs="Book Antiqua"/>
          <w:w w:val="105"/>
          <w:sz w:val="24"/>
          <w:szCs w:val="24"/>
        </w:rPr>
        <w:br w:type="page"/>
      </w:r>
    </w:p>
    <w:p w14:paraId="32851EE8" w14:textId="1040D189" w:rsidR="00A079EA" w:rsidRPr="00543EF5" w:rsidRDefault="0048271B" w:rsidP="00777848">
      <w:pPr>
        <w:spacing w:line="360" w:lineRule="auto"/>
        <w:jc w:val="both"/>
        <w:rPr>
          <w:rFonts w:ascii="Book Antiqua" w:hAnsi="Book Antiqua" w:cs="Book Antiqua"/>
          <w:b/>
          <w:sz w:val="24"/>
          <w:szCs w:val="24"/>
          <w:lang w:eastAsia="zh-CN"/>
        </w:rPr>
      </w:pPr>
      <w:r w:rsidRPr="00543EF5">
        <w:rPr>
          <w:rFonts w:ascii="Book Antiqua" w:eastAsia="Book Antiqua" w:hAnsi="Book Antiqua" w:cs="Book Antiqua"/>
          <w:b/>
          <w:w w:val="105"/>
          <w:sz w:val="24"/>
          <w:szCs w:val="24"/>
        </w:rPr>
        <w:lastRenderedPageBreak/>
        <w:t>INTRODUCTION</w:t>
      </w:r>
    </w:p>
    <w:p w14:paraId="124C7801" w14:textId="004BDC8F" w:rsidR="00E277D0" w:rsidRPr="00543EF5" w:rsidRDefault="00E277D0"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Renal failure is a disease with a high rate of morbidity and mortality. By the end of 2001, with the help of dialysis and renal tr</w:t>
      </w:r>
      <w:r w:rsidR="00777848" w:rsidRPr="00543EF5">
        <w:rPr>
          <w:rFonts w:ascii="Book Antiqua" w:hAnsi="Book Antiqua" w:cstheme="majorBidi"/>
          <w:sz w:val="24"/>
          <w:szCs w:val="24"/>
        </w:rPr>
        <w:t>ansplantations, approximately 1479</w:t>
      </w:r>
      <w:r w:rsidRPr="00543EF5">
        <w:rPr>
          <w:rFonts w:ascii="Book Antiqua" w:hAnsi="Book Antiqua" w:cstheme="majorBidi"/>
          <w:sz w:val="24"/>
          <w:szCs w:val="24"/>
        </w:rPr>
        <w:t>000 people were kept alive</w:t>
      </w:r>
      <w:r w:rsidR="00777848" w:rsidRPr="00543EF5">
        <w:rPr>
          <w:rFonts w:ascii="Book Antiqua" w:hAnsi="Book Antiqua" w:cstheme="majorBidi"/>
          <w:sz w:val="24"/>
          <w:szCs w:val="24"/>
        </w:rPr>
        <w:t>. This number increased to 1783</w:t>
      </w:r>
      <w:r w:rsidRPr="00543EF5">
        <w:rPr>
          <w:rFonts w:ascii="Book Antiqua" w:hAnsi="Book Antiqua" w:cstheme="majorBidi"/>
          <w:sz w:val="24"/>
          <w:szCs w:val="24"/>
        </w:rPr>
        <w:t>000 by the end of 2004</w:t>
      </w:r>
      <w:r w:rsidRPr="00543EF5">
        <w:rPr>
          <w:rFonts w:ascii="Book Antiqua" w:hAnsi="Book Antiqua" w:cstheme="majorBidi"/>
          <w:sz w:val="24"/>
          <w:szCs w:val="24"/>
          <w:vertAlign w:val="superscript"/>
        </w:rPr>
        <w:t>[1]</w:t>
      </w:r>
      <w:r w:rsidRPr="00543EF5">
        <w:rPr>
          <w:rFonts w:ascii="Book Antiqua" w:hAnsi="Book Antiqua" w:cstheme="majorBidi"/>
          <w:sz w:val="24"/>
          <w:szCs w:val="24"/>
        </w:rPr>
        <w:t>. Nowadays, renal transplantation has become the optimal treatment for patien</w:t>
      </w:r>
      <w:r w:rsidR="00777848" w:rsidRPr="00543EF5">
        <w:rPr>
          <w:rFonts w:ascii="Book Antiqua" w:hAnsi="Book Antiqua" w:cstheme="majorBidi"/>
          <w:sz w:val="24"/>
          <w:szCs w:val="24"/>
        </w:rPr>
        <w:t xml:space="preserve">ts with end-stage renal </w:t>
      </w:r>
      <w:proofErr w:type="gramStart"/>
      <w:r w:rsidR="00777848" w:rsidRPr="00543EF5">
        <w:rPr>
          <w:rFonts w:ascii="Book Antiqua" w:hAnsi="Book Antiqua" w:cstheme="majorBidi"/>
          <w:sz w:val="24"/>
          <w:szCs w:val="24"/>
        </w:rPr>
        <w:t>disease</w:t>
      </w:r>
      <w:r w:rsidRPr="00543EF5">
        <w:rPr>
          <w:rFonts w:ascii="Book Antiqua" w:hAnsi="Book Antiqua" w:cstheme="majorBidi"/>
          <w:sz w:val="24"/>
          <w:szCs w:val="24"/>
          <w:vertAlign w:val="superscript"/>
        </w:rPr>
        <w:t>[</w:t>
      </w:r>
      <w:proofErr w:type="gramEnd"/>
      <w:r w:rsidRPr="00543EF5">
        <w:rPr>
          <w:rFonts w:ascii="Book Antiqua" w:hAnsi="Book Antiqua" w:cstheme="majorBidi"/>
          <w:sz w:val="24"/>
          <w:szCs w:val="24"/>
          <w:vertAlign w:val="superscript"/>
        </w:rPr>
        <w:t>2]</w:t>
      </w:r>
      <w:r w:rsidRPr="00543EF5">
        <w:rPr>
          <w:rFonts w:ascii="Book Antiqua" w:hAnsi="Book Antiqua" w:cstheme="majorBidi"/>
          <w:sz w:val="24"/>
          <w:szCs w:val="24"/>
        </w:rPr>
        <w:t>. The recipients of renal transplant had a higher quality of life and a greater survival rate in comparison to patients who underwent dialysis. Due to these results, the demand of renal transplantations has increased over time, but the gap between supply and demand has widened. Consequently, the number of patients who are on the renal transplant waiting list for deceased-donor transplantation has increased and thousands of patients have died while waiting for their renal transplantation. This has made it necessary to search for alternatives.</w:t>
      </w:r>
    </w:p>
    <w:p w14:paraId="1AA487CC" w14:textId="7FD91AEC" w:rsidR="00E277D0" w:rsidRPr="00543EF5" w:rsidRDefault="00E277D0" w:rsidP="00777848">
      <w:pPr>
        <w:spacing w:line="360" w:lineRule="auto"/>
        <w:ind w:firstLineChars="100" w:firstLine="240"/>
        <w:jc w:val="both"/>
        <w:rPr>
          <w:rFonts w:ascii="Book Antiqua" w:hAnsi="Book Antiqua"/>
          <w:sz w:val="24"/>
          <w:szCs w:val="24"/>
        </w:rPr>
      </w:pPr>
      <w:r w:rsidRPr="00543EF5">
        <w:rPr>
          <w:rFonts w:ascii="Book Antiqua" w:hAnsi="Book Antiqua" w:cstheme="majorBidi"/>
          <w:sz w:val="24"/>
          <w:szCs w:val="24"/>
        </w:rPr>
        <w:t>During the past two decades, several approaches have been adopted to increase living related organ donations, but living unrelated donors remain an u</w:t>
      </w:r>
      <w:r w:rsidR="00EC0612" w:rsidRPr="00543EF5">
        <w:rPr>
          <w:rFonts w:ascii="Book Antiqua" w:hAnsi="Book Antiqua" w:cstheme="majorBidi"/>
          <w:sz w:val="24"/>
          <w:szCs w:val="24"/>
        </w:rPr>
        <w:t>nderutilized source. The result</w:t>
      </w:r>
      <w:r w:rsidRPr="00543EF5">
        <w:rPr>
          <w:rFonts w:ascii="Book Antiqua" w:hAnsi="Book Antiqua" w:cstheme="majorBidi"/>
          <w:sz w:val="24"/>
          <w:szCs w:val="24"/>
        </w:rPr>
        <w:t xml:space="preserve"> of living unrelated transplantations was widely disputed</w:t>
      </w:r>
      <w:r w:rsidR="00777848" w:rsidRPr="00543EF5">
        <w:rPr>
          <w:rFonts w:ascii="Book Antiqua" w:hAnsi="Book Antiqua" w:cstheme="majorBidi"/>
          <w:sz w:val="24"/>
          <w:szCs w:val="24"/>
        </w:rPr>
        <w:t xml:space="preserve">. While the </w:t>
      </w:r>
      <w:proofErr w:type="gramStart"/>
      <w:r w:rsidR="00777848" w:rsidRPr="00543EF5">
        <w:rPr>
          <w:rFonts w:ascii="Book Antiqua" w:hAnsi="Book Antiqua" w:cstheme="majorBidi"/>
          <w:sz w:val="24"/>
          <w:szCs w:val="24"/>
        </w:rPr>
        <w:t>Brazilian</w:t>
      </w:r>
      <w:r w:rsidRPr="00543EF5">
        <w:rPr>
          <w:rFonts w:ascii="Book Antiqua" w:hAnsi="Book Antiqua" w:cstheme="majorBidi"/>
          <w:sz w:val="24"/>
          <w:szCs w:val="24"/>
          <w:vertAlign w:val="superscript"/>
        </w:rPr>
        <w:t>[</w:t>
      </w:r>
      <w:proofErr w:type="gramEnd"/>
      <w:r w:rsidRPr="00543EF5">
        <w:rPr>
          <w:rFonts w:ascii="Book Antiqua" w:hAnsi="Book Antiqua" w:cstheme="majorBidi"/>
          <w:sz w:val="24"/>
          <w:szCs w:val="24"/>
          <w:vertAlign w:val="superscript"/>
        </w:rPr>
        <w:t>3]</w:t>
      </w:r>
      <w:r w:rsidR="00777848" w:rsidRPr="00543EF5">
        <w:rPr>
          <w:rFonts w:ascii="Book Antiqua" w:hAnsi="Book Antiqua" w:cstheme="majorBidi"/>
          <w:sz w:val="24"/>
          <w:szCs w:val="24"/>
        </w:rPr>
        <w:t>, Iranian</w:t>
      </w:r>
      <w:r w:rsidRPr="00543EF5">
        <w:rPr>
          <w:rFonts w:ascii="Book Antiqua" w:hAnsi="Book Antiqua" w:cstheme="majorBidi"/>
          <w:sz w:val="24"/>
          <w:szCs w:val="24"/>
          <w:vertAlign w:val="superscript"/>
        </w:rPr>
        <w:t>[</w:t>
      </w:r>
      <w:r w:rsidR="00777848" w:rsidRPr="00543EF5">
        <w:rPr>
          <w:rFonts w:ascii="Book Antiqua" w:hAnsi="Book Antiqua" w:cstheme="majorBidi"/>
          <w:sz w:val="24"/>
          <w:szCs w:val="24"/>
          <w:vertAlign w:val="superscript"/>
        </w:rPr>
        <w:t>4,</w:t>
      </w:r>
      <w:r w:rsidRPr="00543EF5">
        <w:rPr>
          <w:rFonts w:ascii="Book Antiqua" w:hAnsi="Book Antiqua" w:cstheme="majorBidi"/>
          <w:sz w:val="24"/>
          <w:szCs w:val="24"/>
          <w:vertAlign w:val="superscript"/>
        </w:rPr>
        <w:t>5]</w:t>
      </w:r>
      <w:r w:rsidRPr="00543EF5">
        <w:rPr>
          <w:rFonts w:ascii="Book Antiqua" w:hAnsi="Book Antiqua" w:cstheme="majorBidi"/>
          <w:sz w:val="24"/>
          <w:szCs w:val="24"/>
        </w:rPr>
        <w:t>,</w:t>
      </w:r>
      <w:r w:rsidR="00777848" w:rsidRPr="00543EF5">
        <w:rPr>
          <w:rFonts w:ascii="Book Antiqua" w:hAnsi="Book Antiqua" w:cstheme="majorBidi"/>
          <w:sz w:val="24"/>
          <w:szCs w:val="24"/>
        </w:rPr>
        <w:t xml:space="preserve"> and Egyptian</w:t>
      </w:r>
      <w:r w:rsidRPr="00543EF5">
        <w:rPr>
          <w:rFonts w:ascii="Book Antiqua" w:hAnsi="Book Antiqua" w:cstheme="majorBidi"/>
          <w:sz w:val="24"/>
          <w:szCs w:val="24"/>
          <w:vertAlign w:val="superscript"/>
        </w:rPr>
        <w:t>[6]</w:t>
      </w:r>
      <w:r w:rsidRPr="00543EF5">
        <w:rPr>
          <w:rFonts w:ascii="Book Antiqua" w:hAnsi="Book Antiqua" w:cstheme="majorBidi"/>
          <w:sz w:val="24"/>
          <w:szCs w:val="24"/>
        </w:rPr>
        <w:t xml:space="preserve"> experiences resulted in excellent outcomes that were superior to those in cadavers and were comparable to living related-donor transplantations, there were contradic</w:t>
      </w:r>
      <w:r w:rsidR="00777848" w:rsidRPr="00543EF5">
        <w:rPr>
          <w:rFonts w:ascii="Book Antiqua" w:hAnsi="Book Antiqua" w:cstheme="majorBidi"/>
          <w:sz w:val="24"/>
          <w:szCs w:val="24"/>
        </w:rPr>
        <w:t>tory reports in several studies</w:t>
      </w:r>
      <w:r w:rsidRPr="00543EF5">
        <w:rPr>
          <w:rFonts w:ascii="Book Antiqua" w:hAnsi="Book Antiqua" w:cstheme="majorBidi"/>
          <w:sz w:val="24"/>
          <w:szCs w:val="24"/>
          <w:vertAlign w:val="superscript"/>
        </w:rPr>
        <w:t>[</w:t>
      </w:r>
      <w:r w:rsidR="00777848" w:rsidRPr="00543EF5">
        <w:rPr>
          <w:rFonts w:ascii="Book Antiqua" w:hAnsi="Book Antiqua" w:cstheme="majorBidi"/>
          <w:sz w:val="24"/>
          <w:szCs w:val="24"/>
          <w:vertAlign w:val="superscript"/>
        </w:rPr>
        <w:t>7,</w:t>
      </w:r>
      <w:r w:rsidRPr="00543EF5">
        <w:rPr>
          <w:rFonts w:ascii="Book Antiqua" w:hAnsi="Book Antiqua" w:cstheme="majorBidi"/>
          <w:sz w:val="24"/>
          <w:szCs w:val="24"/>
          <w:vertAlign w:val="superscript"/>
        </w:rPr>
        <w:t>8]</w:t>
      </w:r>
      <w:r w:rsidRPr="00543EF5">
        <w:rPr>
          <w:rFonts w:ascii="Book Antiqua" w:hAnsi="Book Antiqua" w:cstheme="majorBidi"/>
          <w:sz w:val="24"/>
          <w:szCs w:val="24"/>
        </w:rPr>
        <w:t>. To our knowledge, there was no systematic review and meta-analysis that evaluated outcomes in patients who underwent living related versus unrelated kidney transplantations. This systematic review and meta-analysis was designed to compare the outcomes including the long-, mid- and short-term graft survival rate, and the acute rejection rate between related and unrelated kidney transplantations.</w:t>
      </w:r>
    </w:p>
    <w:p w14:paraId="65AC1DAA" w14:textId="77777777" w:rsidR="00A079EA" w:rsidRPr="00543EF5" w:rsidRDefault="00A079EA" w:rsidP="00777848">
      <w:pPr>
        <w:spacing w:line="360" w:lineRule="auto"/>
        <w:jc w:val="both"/>
        <w:rPr>
          <w:rFonts w:ascii="Book Antiqua" w:hAnsi="Book Antiqua"/>
          <w:sz w:val="24"/>
          <w:szCs w:val="24"/>
          <w:lang w:eastAsia="zh-CN"/>
        </w:rPr>
      </w:pPr>
    </w:p>
    <w:p w14:paraId="7B857246" w14:textId="54F8D5BE" w:rsidR="00372FFD" w:rsidRPr="00543EF5" w:rsidRDefault="00372FFD" w:rsidP="00777848">
      <w:pPr>
        <w:spacing w:line="360" w:lineRule="auto"/>
        <w:jc w:val="both"/>
        <w:rPr>
          <w:rFonts w:ascii="Book Antiqua" w:eastAsia="Book Antiqua" w:hAnsi="Book Antiqua" w:cs="Book Antiqua"/>
          <w:b/>
          <w:bCs/>
          <w:sz w:val="24"/>
          <w:szCs w:val="24"/>
        </w:rPr>
      </w:pPr>
      <w:r w:rsidRPr="00543EF5">
        <w:rPr>
          <w:rFonts w:ascii="Book Antiqua" w:eastAsia="Book Antiqua" w:hAnsi="Book Antiqua" w:cs="Book Antiqua"/>
          <w:b/>
          <w:bCs/>
          <w:sz w:val="24"/>
          <w:szCs w:val="24"/>
        </w:rPr>
        <w:t>MATERIAL</w:t>
      </w:r>
      <w:r w:rsidR="00777848" w:rsidRPr="00543EF5">
        <w:rPr>
          <w:rFonts w:ascii="Book Antiqua" w:hAnsi="Book Antiqua" w:cs="Book Antiqua" w:hint="eastAsia"/>
          <w:b/>
          <w:bCs/>
          <w:sz w:val="24"/>
          <w:szCs w:val="24"/>
          <w:lang w:eastAsia="zh-CN"/>
        </w:rPr>
        <w:t>S</w:t>
      </w:r>
      <w:r w:rsidRPr="00543EF5">
        <w:rPr>
          <w:rFonts w:ascii="Book Antiqua" w:eastAsia="Book Antiqua" w:hAnsi="Book Antiqua" w:cs="Book Antiqua"/>
          <w:b/>
          <w:bCs/>
          <w:sz w:val="24"/>
          <w:szCs w:val="24"/>
        </w:rPr>
        <w:t xml:space="preserve"> AND METHODS</w:t>
      </w:r>
    </w:p>
    <w:p w14:paraId="497DEE73" w14:textId="77777777" w:rsidR="00372FFD" w:rsidRPr="00543EF5" w:rsidRDefault="00372FFD" w:rsidP="00777848">
      <w:pPr>
        <w:spacing w:line="360" w:lineRule="auto"/>
        <w:jc w:val="both"/>
        <w:rPr>
          <w:rFonts w:ascii="Book Antiqua" w:hAnsi="Book Antiqua"/>
          <w:b/>
          <w:sz w:val="24"/>
          <w:szCs w:val="24"/>
        </w:rPr>
      </w:pPr>
      <w:r w:rsidRPr="00543EF5">
        <w:rPr>
          <w:rFonts w:ascii="Book Antiqua" w:hAnsi="Book Antiqua" w:cs="Book Antiqua"/>
          <w:b/>
          <w:i/>
          <w:iCs/>
          <w:sz w:val="24"/>
          <w:szCs w:val="24"/>
        </w:rPr>
        <w:t>Literature search</w:t>
      </w:r>
    </w:p>
    <w:p w14:paraId="7F3197E7" w14:textId="77777777" w:rsidR="00372FFD" w:rsidRPr="00543EF5" w:rsidRDefault="00372FFD" w:rsidP="00777848">
      <w:pPr>
        <w:spacing w:line="360" w:lineRule="auto"/>
        <w:jc w:val="both"/>
        <w:rPr>
          <w:rFonts w:ascii="Book Antiqua" w:eastAsia="Book Antiqua" w:hAnsi="Book Antiqua" w:cs="Book Antiqua"/>
          <w:sz w:val="24"/>
          <w:szCs w:val="24"/>
        </w:rPr>
      </w:pPr>
      <w:r w:rsidRPr="00543EF5">
        <w:rPr>
          <w:rFonts w:ascii="Book Antiqua" w:eastAsia="Book Antiqua" w:hAnsi="Book Antiqua" w:cs="Book Antiqua"/>
          <w:sz w:val="24"/>
          <w:szCs w:val="24"/>
        </w:rPr>
        <w:t>The review was conducted in accordance with the guidelines described in the Cochrane handbook for the systematic review and meta-analysis of interventions.</w:t>
      </w:r>
    </w:p>
    <w:p w14:paraId="2C9D68DD" w14:textId="77777777" w:rsidR="00372FFD" w:rsidRPr="00543EF5" w:rsidRDefault="00372FFD" w:rsidP="00777848">
      <w:pPr>
        <w:spacing w:line="360" w:lineRule="auto"/>
        <w:jc w:val="both"/>
        <w:rPr>
          <w:rFonts w:ascii="Book Antiqua" w:eastAsia="Book Antiqua" w:hAnsi="Book Antiqua" w:cs="Book Antiqua"/>
          <w:sz w:val="24"/>
          <w:szCs w:val="24"/>
        </w:rPr>
      </w:pPr>
    </w:p>
    <w:p w14:paraId="2DCCA826" w14:textId="77777777" w:rsidR="00372FFD" w:rsidRPr="00543EF5" w:rsidRDefault="00372FFD" w:rsidP="00777848">
      <w:pPr>
        <w:spacing w:line="360" w:lineRule="auto"/>
        <w:jc w:val="both"/>
        <w:rPr>
          <w:rFonts w:ascii="Book Antiqua" w:eastAsia="Book Antiqua" w:hAnsi="Book Antiqua" w:cs="Book Antiqua"/>
          <w:b/>
          <w:i/>
          <w:iCs/>
          <w:sz w:val="24"/>
          <w:szCs w:val="24"/>
        </w:rPr>
      </w:pPr>
      <w:r w:rsidRPr="00543EF5">
        <w:rPr>
          <w:rFonts w:ascii="Book Antiqua" w:eastAsia="Book Antiqua" w:hAnsi="Book Antiqua" w:cs="Book Antiqua"/>
          <w:b/>
          <w:i/>
          <w:iCs/>
          <w:sz w:val="24"/>
          <w:szCs w:val="24"/>
        </w:rPr>
        <w:t>Eligibility criteria and study characteristics</w:t>
      </w:r>
    </w:p>
    <w:p w14:paraId="1F5B86AF" w14:textId="6580ED6D" w:rsidR="00372FFD" w:rsidRPr="00543EF5" w:rsidRDefault="00372FFD" w:rsidP="00777848">
      <w:pPr>
        <w:spacing w:line="360" w:lineRule="auto"/>
        <w:jc w:val="both"/>
        <w:rPr>
          <w:rFonts w:ascii="Book Antiqua" w:eastAsia="Book Antiqua" w:hAnsi="Book Antiqua" w:cs="Book Antiqua"/>
          <w:sz w:val="24"/>
          <w:szCs w:val="24"/>
        </w:rPr>
      </w:pPr>
      <w:r w:rsidRPr="00543EF5">
        <w:rPr>
          <w:rFonts w:ascii="Book Antiqua" w:eastAsia="Book Antiqua" w:hAnsi="Book Antiqua" w:cs="Book Antiqua"/>
          <w:sz w:val="24"/>
          <w:szCs w:val="24"/>
        </w:rPr>
        <w:lastRenderedPageBreak/>
        <w:t xml:space="preserve">The criteria for studies included the following: </w:t>
      </w:r>
      <w:r w:rsidR="005629AB" w:rsidRPr="00543EF5">
        <w:rPr>
          <w:rFonts w:ascii="Book Antiqua" w:hAnsi="Book Antiqua" w:cs="Book Antiqua" w:hint="eastAsia"/>
          <w:sz w:val="24"/>
          <w:szCs w:val="24"/>
          <w:lang w:eastAsia="zh-CN"/>
        </w:rPr>
        <w:t>(</w:t>
      </w:r>
      <w:r w:rsidRPr="00543EF5">
        <w:rPr>
          <w:rFonts w:ascii="Book Antiqua" w:eastAsia="Book Antiqua" w:hAnsi="Book Antiqua" w:cs="Book Antiqua"/>
          <w:sz w:val="24"/>
          <w:szCs w:val="24"/>
        </w:rPr>
        <w:t xml:space="preserve">1) the patients considered had undergone living related or unrelated kidney transplantations; </w:t>
      </w:r>
      <w:r w:rsidR="005629AB" w:rsidRPr="00543EF5">
        <w:rPr>
          <w:rFonts w:ascii="Book Antiqua" w:hAnsi="Book Antiqua" w:cs="Book Antiqua" w:hint="eastAsia"/>
          <w:sz w:val="24"/>
          <w:szCs w:val="24"/>
          <w:lang w:eastAsia="zh-CN"/>
        </w:rPr>
        <w:t>(</w:t>
      </w:r>
      <w:r w:rsidRPr="00543EF5">
        <w:rPr>
          <w:rFonts w:ascii="Book Antiqua" w:eastAsia="Book Antiqua" w:hAnsi="Book Antiqua" w:cs="Book Antiqua"/>
          <w:sz w:val="24"/>
          <w:szCs w:val="24"/>
        </w:rPr>
        <w:t xml:space="preserve">2) the study involved the comparison of the outcomes in patients whom underwent kidney transplantation from related versus unrelated kidney donations; </w:t>
      </w:r>
      <w:r w:rsidR="005629AB" w:rsidRPr="00543EF5">
        <w:rPr>
          <w:rFonts w:ascii="Book Antiqua" w:hAnsi="Book Antiqua" w:cs="Book Antiqua"/>
          <w:sz w:val="24"/>
          <w:szCs w:val="24"/>
          <w:lang w:eastAsia="zh-CN"/>
        </w:rPr>
        <w:t>and</w:t>
      </w:r>
      <w:r w:rsidR="005629AB" w:rsidRPr="00543EF5">
        <w:rPr>
          <w:rFonts w:ascii="Book Antiqua" w:hAnsi="Book Antiqua" w:cs="Book Antiqua" w:hint="eastAsia"/>
          <w:sz w:val="24"/>
          <w:szCs w:val="24"/>
          <w:lang w:eastAsia="zh-CN"/>
        </w:rPr>
        <w:t xml:space="preserve"> (</w:t>
      </w:r>
      <w:r w:rsidRPr="00543EF5">
        <w:rPr>
          <w:rFonts w:ascii="Book Antiqua" w:eastAsia="Book Antiqua" w:hAnsi="Book Antiqua" w:cs="Book Antiqua"/>
          <w:sz w:val="24"/>
          <w:szCs w:val="24"/>
        </w:rPr>
        <w:t xml:space="preserve">3) the primary outcome was long-term (ten years) graft survival rate, while the secondary outcomes were short-term (one year) and mid-term (one to five years) graft survival rate and acute rejection rate. </w:t>
      </w:r>
    </w:p>
    <w:p w14:paraId="154AA8FD" w14:textId="374D3964" w:rsidR="00372FFD" w:rsidRPr="00543EF5" w:rsidRDefault="00372FFD" w:rsidP="005629AB">
      <w:pPr>
        <w:spacing w:line="360" w:lineRule="auto"/>
        <w:ind w:firstLineChars="100" w:firstLine="240"/>
        <w:jc w:val="both"/>
        <w:rPr>
          <w:rFonts w:ascii="Book Antiqua" w:eastAsia="Book Antiqua" w:hAnsi="Book Antiqua" w:cs="Book Antiqua"/>
          <w:sz w:val="24"/>
          <w:szCs w:val="24"/>
        </w:rPr>
      </w:pPr>
      <w:r w:rsidRPr="00543EF5">
        <w:rPr>
          <w:rFonts w:ascii="Book Antiqua" w:eastAsia="Book Antiqua" w:hAnsi="Book Antiqua" w:cs="Book Antiqua"/>
          <w:sz w:val="24"/>
          <w:szCs w:val="24"/>
        </w:rPr>
        <w:t xml:space="preserve">Both </w:t>
      </w:r>
      <w:r w:rsidR="00C20764" w:rsidRPr="00543EF5">
        <w:rPr>
          <w:rFonts w:ascii="Book Antiqua" w:eastAsia="Book Antiqua" w:hAnsi="Book Antiqua" w:cs="Book Antiqua"/>
          <w:sz w:val="24"/>
          <w:szCs w:val="24"/>
        </w:rPr>
        <w:t>E</w:t>
      </w:r>
      <w:r w:rsidRPr="00543EF5">
        <w:rPr>
          <w:rFonts w:ascii="Book Antiqua" w:eastAsia="Book Antiqua" w:hAnsi="Book Antiqua" w:cs="Book Antiqua"/>
          <w:sz w:val="24"/>
          <w:szCs w:val="24"/>
        </w:rPr>
        <w:t xml:space="preserve">nglish language studies and non-English language studies were included in the meta-analysis. </w:t>
      </w:r>
    </w:p>
    <w:p w14:paraId="6C41BB56" w14:textId="77777777" w:rsidR="00372FFD" w:rsidRPr="00543EF5" w:rsidRDefault="00372FFD" w:rsidP="00777848">
      <w:pPr>
        <w:spacing w:line="360" w:lineRule="auto"/>
        <w:jc w:val="both"/>
        <w:rPr>
          <w:rFonts w:ascii="Book Antiqua" w:eastAsia="Book Antiqua" w:hAnsi="Book Antiqua" w:cs="Book Antiqua"/>
          <w:sz w:val="24"/>
          <w:szCs w:val="24"/>
        </w:rPr>
      </w:pPr>
    </w:p>
    <w:p w14:paraId="30BCD2BF" w14:textId="77777777" w:rsidR="00372FFD" w:rsidRPr="00543EF5" w:rsidRDefault="00372FFD" w:rsidP="00777848">
      <w:pPr>
        <w:spacing w:line="360" w:lineRule="auto"/>
        <w:jc w:val="both"/>
        <w:rPr>
          <w:rFonts w:ascii="Book Antiqua" w:eastAsia="Book Antiqua" w:hAnsi="Book Antiqua" w:cs="Book Antiqua"/>
          <w:b/>
          <w:i/>
          <w:iCs/>
          <w:sz w:val="24"/>
          <w:szCs w:val="24"/>
        </w:rPr>
      </w:pPr>
      <w:r w:rsidRPr="00543EF5">
        <w:rPr>
          <w:rFonts w:ascii="Book Antiqua" w:eastAsia="Book Antiqua" w:hAnsi="Book Antiqua" w:cs="Book Antiqua"/>
          <w:b/>
          <w:i/>
          <w:iCs/>
          <w:sz w:val="24"/>
          <w:szCs w:val="24"/>
        </w:rPr>
        <w:t>Study identification and data abstraction</w:t>
      </w:r>
    </w:p>
    <w:p w14:paraId="56EDB0A4" w14:textId="779204E3" w:rsidR="00372FFD" w:rsidRPr="00543EF5" w:rsidRDefault="00372FFD" w:rsidP="00777848">
      <w:pPr>
        <w:spacing w:line="360" w:lineRule="auto"/>
        <w:jc w:val="both"/>
        <w:rPr>
          <w:rFonts w:ascii="Book Antiqua" w:eastAsia="Book Antiqua" w:hAnsi="Book Antiqua" w:cs="Book Antiqua"/>
          <w:sz w:val="24"/>
          <w:szCs w:val="24"/>
        </w:rPr>
      </w:pPr>
      <w:r w:rsidRPr="00543EF5">
        <w:rPr>
          <w:rFonts w:ascii="Book Antiqua" w:eastAsia="Book Antiqua" w:hAnsi="Book Antiqua" w:cs="Book Antiqua"/>
          <w:sz w:val="24"/>
          <w:szCs w:val="24"/>
        </w:rPr>
        <w:t xml:space="preserve">Two independent reviewers completed a systematic computerized search of online databases, including PubMed, Ovid, MEDLINE, EMBASE, the Cochrane Controlled Trials Register, </w:t>
      </w:r>
      <w:proofErr w:type="spellStart"/>
      <w:r w:rsidRPr="00543EF5">
        <w:rPr>
          <w:rFonts w:ascii="Book Antiqua" w:eastAsia="Book Antiqua" w:hAnsi="Book Antiqua" w:cs="Book Antiqua"/>
          <w:sz w:val="24"/>
          <w:szCs w:val="24"/>
        </w:rPr>
        <w:t>HealthSTAR</w:t>
      </w:r>
      <w:proofErr w:type="spellEnd"/>
      <w:r w:rsidRPr="00543EF5">
        <w:rPr>
          <w:rFonts w:ascii="Book Antiqua" w:eastAsia="Book Antiqua" w:hAnsi="Book Antiqua" w:cs="Book Antiqua"/>
          <w:sz w:val="24"/>
          <w:szCs w:val="24"/>
        </w:rPr>
        <w:t xml:space="preserve">, CINAHL, Google, and Google Scholar to locate studies exploring the evaluation outcomes of patients who underwent kidney transplantation from living related versus unrelated kidney donations published in any language throughout March 2016. The keywords used for the search included kidney transplant, related, unrelated, and living. Thereafter, a search on MEDLINE was refined to clinical trials. We also searched the Cochrane Database of Systematic Reviews, the Cochrane Central Register of Controlled Trials, Clinical Trials (www.clinicaltrials.gov), Centre watch (www.centerwatch.com), Trials Central (www.trialscentral.org/ClinicalTrials.aspx), and </w:t>
      </w:r>
      <w:r w:rsidR="007D3E35" w:rsidRPr="00543EF5">
        <w:rPr>
          <w:rFonts w:ascii="Book Antiqua" w:eastAsia="Book Antiqua" w:hAnsi="Book Antiqua" w:cs="Book Antiqua"/>
          <w:sz w:val="24"/>
          <w:szCs w:val="24"/>
        </w:rPr>
        <w:t>t</w:t>
      </w:r>
      <w:r w:rsidRPr="00543EF5">
        <w:rPr>
          <w:rFonts w:ascii="Book Antiqua" w:eastAsia="Book Antiqua" w:hAnsi="Book Antiqua" w:cs="Book Antiqua"/>
          <w:sz w:val="24"/>
          <w:szCs w:val="24"/>
        </w:rPr>
        <w:t xml:space="preserve">he United Kingdom National Research Register (www.nrr.nhs.uk). </w:t>
      </w:r>
    </w:p>
    <w:p w14:paraId="779E79D0" w14:textId="3A09D26B" w:rsidR="00372FFD" w:rsidRPr="00543EF5" w:rsidRDefault="00372FFD" w:rsidP="0096307A">
      <w:pPr>
        <w:spacing w:line="360" w:lineRule="auto"/>
        <w:ind w:firstLineChars="100" w:firstLine="240"/>
        <w:jc w:val="both"/>
        <w:rPr>
          <w:rFonts w:ascii="Book Antiqua" w:eastAsia="Book Antiqua" w:hAnsi="Book Antiqua" w:cs="Book Antiqua"/>
          <w:sz w:val="24"/>
          <w:szCs w:val="24"/>
        </w:rPr>
      </w:pPr>
      <w:r w:rsidRPr="00543EF5">
        <w:rPr>
          <w:rFonts w:ascii="Book Antiqua" w:eastAsia="Book Antiqua" w:hAnsi="Book Antiqua" w:cs="Book Antiqua"/>
          <w:sz w:val="24"/>
          <w:szCs w:val="24"/>
        </w:rPr>
        <w:t xml:space="preserve">After reviewing the titles of these studies, we retrieved the abstracts that were appropriate for use in our study. We independently reviewed these abstracts and chose those studies that were potentially relevant to our work. We reviewed the bibliographies of all of the studies that were included to identify any additional studies which required inclusion. A data-extraction form was designed and agreed upon by the authors. Initially, two authors independently extracted the data, which were later reviewed jointly to reach an agreement on its accuracy. The data that were collected from all the manuscripts included the following fields: </w:t>
      </w:r>
      <w:r w:rsidR="00EC0612" w:rsidRPr="00543EF5">
        <w:rPr>
          <w:rFonts w:ascii="Book Antiqua" w:eastAsia="Book Antiqua" w:hAnsi="Book Antiqua" w:cs="Book Antiqua"/>
          <w:sz w:val="24"/>
          <w:szCs w:val="24"/>
        </w:rPr>
        <w:t>N</w:t>
      </w:r>
      <w:r w:rsidRPr="00543EF5">
        <w:rPr>
          <w:rFonts w:ascii="Book Antiqua" w:eastAsia="Book Antiqua" w:hAnsi="Book Antiqua" w:cs="Book Antiqua"/>
          <w:sz w:val="24"/>
          <w:szCs w:val="24"/>
        </w:rPr>
        <w:t xml:space="preserve">umber of patients, mean follow-up, recipient mean age, recipient sex, Immunosuppression regimen, the short-term, mid-term and </w:t>
      </w:r>
      <w:r w:rsidRPr="00543EF5">
        <w:rPr>
          <w:rFonts w:ascii="Book Antiqua" w:eastAsia="Book Antiqua" w:hAnsi="Book Antiqua" w:cs="Book Antiqua"/>
          <w:sz w:val="24"/>
          <w:szCs w:val="24"/>
        </w:rPr>
        <w:lastRenderedPageBreak/>
        <w:t xml:space="preserve">long-term survival rate and the acute rejection rate, mean serum </w:t>
      </w:r>
      <w:proofErr w:type="spellStart"/>
      <w:r w:rsidRPr="00543EF5">
        <w:rPr>
          <w:rFonts w:ascii="Book Antiqua" w:eastAsia="Book Antiqua" w:hAnsi="Book Antiqua" w:cs="Book Antiqua"/>
          <w:sz w:val="24"/>
          <w:szCs w:val="24"/>
        </w:rPr>
        <w:t>creatinine</w:t>
      </w:r>
      <w:proofErr w:type="spellEnd"/>
      <w:r w:rsidRPr="00543EF5">
        <w:rPr>
          <w:rFonts w:ascii="Book Antiqua" w:eastAsia="Book Antiqua" w:hAnsi="Book Antiqua" w:cs="Book Antiqua"/>
          <w:sz w:val="24"/>
          <w:szCs w:val="24"/>
        </w:rPr>
        <w:t xml:space="preserve"> at 1 year and final follow-up, and post-transplant infectious complications. Disagreements were resolved by consensus or consultation with senior authors</w:t>
      </w:r>
      <w:r w:rsidR="00056AE5" w:rsidRPr="00543EF5">
        <w:rPr>
          <w:rFonts w:ascii="Book Antiqua" w:eastAsia="Book Antiqua" w:hAnsi="Book Antiqua" w:cs="Book Antiqua"/>
          <w:sz w:val="24"/>
          <w:szCs w:val="24"/>
        </w:rPr>
        <w:t xml:space="preserve"> (Table</w:t>
      </w:r>
      <w:r w:rsidR="00C20764" w:rsidRPr="00543EF5">
        <w:rPr>
          <w:rFonts w:ascii="Book Antiqua" w:hAnsi="Book Antiqua" w:cs="Book Antiqua" w:hint="eastAsia"/>
          <w:sz w:val="24"/>
          <w:szCs w:val="24"/>
          <w:lang w:eastAsia="zh-CN"/>
        </w:rPr>
        <w:t xml:space="preserve"> </w:t>
      </w:r>
      <w:r w:rsidR="00056AE5" w:rsidRPr="00543EF5">
        <w:rPr>
          <w:rFonts w:ascii="Book Antiqua" w:eastAsia="Book Antiqua" w:hAnsi="Book Antiqua" w:cs="Book Antiqua"/>
          <w:sz w:val="24"/>
          <w:szCs w:val="24"/>
        </w:rPr>
        <w:t>1)</w:t>
      </w:r>
      <w:r w:rsidRPr="00543EF5">
        <w:rPr>
          <w:rFonts w:ascii="Book Antiqua" w:eastAsia="Book Antiqua" w:hAnsi="Book Antiqua" w:cs="Book Antiqua"/>
          <w:sz w:val="24"/>
          <w:szCs w:val="24"/>
        </w:rPr>
        <w:t xml:space="preserve">. The authors of individual trials were contacted directly to provide additional information when necessary. We </w:t>
      </w:r>
      <w:proofErr w:type="spellStart"/>
      <w:r w:rsidRPr="00543EF5">
        <w:rPr>
          <w:rFonts w:ascii="Book Antiqua" w:eastAsia="Book Antiqua" w:hAnsi="Book Antiqua" w:cs="Book Antiqua"/>
          <w:sz w:val="24"/>
          <w:szCs w:val="24"/>
        </w:rPr>
        <w:t>analysed</w:t>
      </w:r>
      <w:proofErr w:type="spellEnd"/>
      <w:r w:rsidRPr="00543EF5">
        <w:rPr>
          <w:rFonts w:ascii="Book Antiqua" w:eastAsia="Book Antiqua" w:hAnsi="Book Antiqua" w:cs="Book Antiqua"/>
          <w:sz w:val="24"/>
          <w:szCs w:val="24"/>
        </w:rPr>
        <w:t xml:space="preserve"> the quality of studies with a questionnaire (QAS) and only the studies that had a score greater than eight were included in our study (</w:t>
      </w:r>
      <w:r w:rsidR="006869E5" w:rsidRPr="00543EF5">
        <w:rPr>
          <w:rFonts w:ascii="Book Antiqua" w:hAnsi="Book Antiqua" w:cs="Book Antiqua" w:hint="eastAsia"/>
          <w:sz w:val="24"/>
          <w:szCs w:val="24"/>
          <w:lang w:eastAsia="zh-CN"/>
        </w:rPr>
        <w:t>Table 2</w:t>
      </w:r>
      <w:r w:rsidRPr="00543EF5">
        <w:rPr>
          <w:rFonts w:ascii="Book Antiqua" w:eastAsia="Book Antiqua" w:hAnsi="Book Antiqua" w:cs="Book Antiqua"/>
          <w:sz w:val="24"/>
          <w:szCs w:val="24"/>
        </w:rPr>
        <w:t xml:space="preserve">). In cases where the full text or data were not accessible, we tried to contact the authors in order to have them provided. </w:t>
      </w:r>
    </w:p>
    <w:p w14:paraId="15B41288" w14:textId="77777777" w:rsidR="00372FFD" w:rsidRPr="00543EF5" w:rsidRDefault="00372FFD" w:rsidP="00777848">
      <w:pPr>
        <w:spacing w:line="360" w:lineRule="auto"/>
        <w:jc w:val="both"/>
        <w:rPr>
          <w:rFonts w:ascii="Book Antiqua" w:eastAsia="Book Antiqua" w:hAnsi="Book Antiqua" w:cs="Book Antiqua"/>
          <w:sz w:val="24"/>
          <w:szCs w:val="24"/>
        </w:rPr>
      </w:pPr>
    </w:p>
    <w:p w14:paraId="3837A986" w14:textId="77777777" w:rsidR="00372FFD" w:rsidRPr="00543EF5" w:rsidRDefault="00372FFD" w:rsidP="00777848">
      <w:pPr>
        <w:spacing w:line="360" w:lineRule="auto"/>
        <w:jc w:val="both"/>
        <w:rPr>
          <w:rFonts w:ascii="Book Antiqua" w:eastAsia="Book Antiqua" w:hAnsi="Book Antiqua" w:cs="Book Antiqua"/>
          <w:b/>
          <w:i/>
          <w:iCs/>
          <w:sz w:val="24"/>
          <w:szCs w:val="24"/>
        </w:rPr>
      </w:pPr>
      <w:r w:rsidRPr="00543EF5">
        <w:rPr>
          <w:rFonts w:ascii="Book Antiqua" w:eastAsia="Book Antiqua" w:hAnsi="Book Antiqua" w:cs="Book Antiqua"/>
          <w:b/>
          <w:i/>
          <w:iCs/>
          <w:sz w:val="24"/>
          <w:szCs w:val="24"/>
        </w:rPr>
        <w:t>Statistical analysis</w:t>
      </w:r>
    </w:p>
    <w:p w14:paraId="4A6F4369" w14:textId="77777777" w:rsidR="00372FFD" w:rsidRPr="00543EF5" w:rsidRDefault="00372FFD" w:rsidP="00777848">
      <w:pPr>
        <w:spacing w:line="360" w:lineRule="auto"/>
        <w:jc w:val="both"/>
        <w:rPr>
          <w:rFonts w:ascii="Book Antiqua" w:eastAsia="Book Antiqua" w:hAnsi="Book Antiqua" w:cs="Book Antiqua"/>
          <w:sz w:val="24"/>
          <w:szCs w:val="24"/>
        </w:rPr>
      </w:pPr>
      <w:r w:rsidRPr="00543EF5">
        <w:rPr>
          <w:rFonts w:ascii="Book Antiqua" w:eastAsia="Book Antiqua" w:hAnsi="Book Antiqua" w:cs="Book Antiqua"/>
          <w:sz w:val="24"/>
          <w:szCs w:val="24"/>
        </w:rPr>
        <w:t>The Review Manager Database (</w:t>
      </w:r>
      <w:proofErr w:type="spellStart"/>
      <w:r w:rsidRPr="00543EF5">
        <w:rPr>
          <w:rFonts w:ascii="Book Antiqua" w:eastAsia="Book Antiqua" w:hAnsi="Book Antiqua" w:cs="Book Antiqua"/>
          <w:sz w:val="24"/>
          <w:szCs w:val="24"/>
        </w:rPr>
        <w:t>RevManversion</w:t>
      </w:r>
      <w:proofErr w:type="spellEnd"/>
      <w:r w:rsidRPr="00543EF5">
        <w:rPr>
          <w:rFonts w:ascii="Book Antiqua" w:eastAsia="Book Antiqua" w:hAnsi="Book Antiqua" w:cs="Book Antiqua"/>
          <w:sz w:val="24"/>
          <w:szCs w:val="24"/>
        </w:rPr>
        <w:t xml:space="preserve"> 5.0, The Cochrane Collaboration 2008) was used to </w:t>
      </w:r>
      <w:proofErr w:type="spellStart"/>
      <w:r w:rsidRPr="00543EF5">
        <w:rPr>
          <w:rFonts w:ascii="Book Antiqua" w:eastAsia="Book Antiqua" w:hAnsi="Book Antiqua" w:cs="Book Antiqua"/>
          <w:sz w:val="24"/>
          <w:szCs w:val="24"/>
        </w:rPr>
        <w:t>analyse</w:t>
      </w:r>
      <w:proofErr w:type="spellEnd"/>
      <w:r w:rsidRPr="00543EF5">
        <w:rPr>
          <w:rFonts w:ascii="Book Antiqua" w:eastAsia="Book Antiqua" w:hAnsi="Book Antiqua" w:cs="Book Antiqua"/>
          <w:sz w:val="24"/>
          <w:szCs w:val="24"/>
        </w:rPr>
        <w:t xml:space="preserve"> the selected studies. Continuous data for each arm of a particular study were expressed as mean and standard deviation. Dichotomous data were expressed as proportions or risks, with the treatment effect reported as a relative risk with 95% confidence intervals (CI). </w:t>
      </w:r>
    </w:p>
    <w:p w14:paraId="2979E2CC" w14:textId="49CAF6F0" w:rsidR="00372FFD" w:rsidRPr="00543EF5" w:rsidRDefault="00372FFD" w:rsidP="003937E8">
      <w:pPr>
        <w:spacing w:line="360" w:lineRule="auto"/>
        <w:ind w:firstLineChars="100" w:firstLine="240"/>
        <w:jc w:val="both"/>
        <w:rPr>
          <w:rFonts w:ascii="Book Antiqua" w:hAnsi="Book Antiqua"/>
          <w:sz w:val="24"/>
          <w:szCs w:val="24"/>
        </w:rPr>
      </w:pPr>
      <w:r w:rsidRPr="00543EF5">
        <w:rPr>
          <w:rFonts w:ascii="Book Antiqua" w:eastAsia="Book Antiqua" w:hAnsi="Book Antiqua" w:cs="Book Antiqua"/>
          <w:sz w:val="24"/>
          <w:szCs w:val="24"/>
        </w:rPr>
        <w:t xml:space="preserve">The data were </w:t>
      </w:r>
      <w:proofErr w:type="spellStart"/>
      <w:r w:rsidRPr="00543EF5">
        <w:rPr>
          <w:rFonts w:ascii="Book Antiqua" w:eastAsia="Book Antiqua" w:hAnsi="Book Antiqua" w:cs="Book Antiqua"/>
          <w:sz w:val="24"/>
          <w:szCs w:val="24"/>
        </w:rPr>
        <w:t>analysed</w:t>
      </w:r>
      <w:proofErr w:type="spellEnd"/>
      <w:r w:rsidRPr="00543EF5">
        <w:rPr>
          <w:rFonts w:ascii="Book Antiqua" w:eastAsia="Book Antiqua" w:hAnsi="Book Antiqua" w:cs="Book Antiqua"/>
          <w:sz w:val="24"/>
          <w:szCs w:val="24"/>
        </w:rPr>
        <w:t xml:space="preserve"> for the outcomes that were of interest to us. The risk ratio (RR) was defined as the number of patients with a successful graft survival rate. The RR referred to the multiplication of the rate of graft surveillance that occurred with the use of related and unrelated kidney transplantations. The heterogeneity between the studies was assessed using the chi-squared test and the </w:t>
      </w:r>
      <w:r w:rsidRPr="00543EF5">
        <w:rPr>
          <w:rFonts w:ascii="Book Antiqua" w:eastAsia="Book Antiqua" w:hAnsi="Book Antiqua" w:cs="Book Antiqua"/>
          <w:i/>
          <w:sz w:val="24"/>
          <w:szCs w:val="24"/>
        </w:rPr>
        <w:t>I</w:t>
      </w:r>
      <w:r w:rsidRPr="00543EF5">
        <w:rPr>
          <w:rFonts w:ascii="Book Antiqua" w:eastAsia="Book Antiqua" w:hAnsi="Book Antiqua" w:cs="Book Antiqua"/>
          <w:sz w:val="24"/>
          <w:szCs w:val="24"/>
          <w:vertAlign w:val="superscript"/>
        </w:rPr>
        <w:t>2</w:t>
      </w:r>
      <w:r w:rsidRPr="00543EF5">
        <w:rPr>
          <w:rFonts w:ascii="Book Antiqua" w:eastAsia="Book Antiqua" w:hAnsi="Book Antiqua" w:cs="Book Antiqua"/>
          <w:sz w:val="24"/>
          <w:szCs w:val="24"/>
        </w:rPr>
        <w:t xml:space="preserve"> statistic. The latter is a measure of the percentage of variation in data that results from heterogeneity as opposed to chance. A </w:t>
      </w:r>
      <w:r w:rsidR="003937E8" w:rsidRPr="00543EF5">
        <w:rPr>
          <w:rFonts w:ascii="Book Antiqua" w:eastAsia="Book Antiqua" w:hAnsi="Book Antiqua" w:cs="Book Antiqua"/>
          <w:i/>
          <w:sz w:val="24"/>
          <w:szCs w:val="24"/>
        </w:rPr>
        <w:t>P</w:t>
      </w:r>
      <w:r w:rsidRPr="00543EF5">
        <w:rPr>
          <w:rFonts w:ascii="Book Antiqua" w:eastAsia="Book Antiqua" w:hAnsi="Book Antiqua" w:cs="Book Antiqua"/>
          <w:sz w:val="24"/>
          <w:szCs w:val="24"/>
        </w:rPr>
        <w:t xml:space="preserve">-value of &lt; 0.1 and an </w:t>
      </w:r>
      <w:r w:rsidRPr="00543EF5">
        <w:rPr>
          <w:rFonts w:ascii="Book Antiqua" w:eastAsia="Book Antiqua" w:hAnsi="Book Antiqua" w:cs="Book Antiqua"/>
          <w:i/>
          <w:sz w:val="24"/>
          <w:szCs w:val="24"/>
        </w:rPr>
        <w:t>I</w:t>
      </w:r>
      <w:r w:rsidRPr="00543EF5">
        <w:rPr>
          <w:rFonts w:ascii="Book Antiqua" w:eastAsia="Book Antiqua" w:hAnsi="Book Antiqua" w:cs="Book Antiqua"/>
          <w:sz w:val="24"/>
          <w:szCs w:val="24"/>
          <w:vertAlign w:val="superscript"/>
        </w:rPr>
        <w:t>2</w:t>
      </w:r>
      <w:r w:rsidRPr="00543EF5">
        <w:rPr>
          <w:rFonts w:ascii="Book Antiqua" w:eastAsia="Book Antiqua" w:hAnsi="Book Antiqua" w:cs="Book Antiqua"/>
          <w:sz w:val="24"/>
          <w:szCs w:val="24"/>
        </w:rPr>
        <w:t xml:space="preserve"> value &gt; 50% were considered suggestive of statistical heterogeneity, prompting a random effects </w:t>
      </w:r>
      <w:proofErr w:type="spellStart"/>
      <w:r w:rsidRPr="00543EF5">
        <w:rPr>
          <w:rFonts w:ascii="Book Antiqua" w:eastAsia="Book Antiqua" w:hAnsi="Book Antiqua" w:cs="Book Antiqua"/>
          <w:sz w:val="24"/>
          <w:szCs w:val="24"/>
        </w:rPr>
        <w:t>modelling</w:t>
      </w:r>
      <w:proofErr w:type="spellEnd"/>
      <w:r w:rsidRPr="00543EF5">
        <w:rPr>
          <w:rFonts w:ascii="Book Antiqua" w:eastAsia="Book Antiqua" w:hAnsi="Book Antiqua" w:cs="Book Antiqua"/>
          <w:sz w:val="24"/>
          <w:szCs w:val="24"/>
        </w:rPr>
        <w:t xml:space="preserve"> estimate. Conversely, a non-significant chi-squared test result (a </w:t>
      </w:r>
      <w:r w:rsidR="003937E8" w:rsidRPr="00543EF5">
        <w:rPr>
          <w:rFonts w:ascii="Book Antiqua" w:eastAsia="Book Antiqua" w:hAnsi="Book Antiqua" w:cs="Book Antiqua"/>
          <w:i/>
          <w:sz w:val="24"/>
          <w:szCs w:val="24"/>
        </w:rPr>
        <w:t>P</w:t>
      </w:r>
      <w:r w:rsidRPr="00543EF5">
        <w:rPr>
          <w:rFonts w:ascii="Book Antiqua" w:eastAsia="Book Antiqua" w:hAnsi="Book Antiqua" w:cs="Book Antiqua"/>
          <w:sz w:val="24"/>
          <w:szCs w:val="24"/>
        </w:rPr>
        <w:t xml:space="preserve">-value ≥ 0.1 and an </w:t>
      </w:r>
      <w:r w:rsidRPr="00543EF5">
        <w:rPr>
          <w:rFonts w:ascii="Book Antiqua" w:eastAsia="Book Antiqua" w:hAnsi="Book Antiqua" w:cs="Book Antiqua"/>
          <w:i/>
          <w:sz w:val="24"/>
          <w:szCs w:val="24"/>
        </w:rPr>
        <w:t>I</w:t>
      </w:r>
      <w:r w:rsidRPr="00543EF5">
        <w:rPr>
          <w:rFonts w:ascii="Book Antiqua" w:eastAsia="Book Antiqua" w:hAnsi="Book Antiqua" w:cs="Book Antiqua"/>
          <w:sz w:val="24"/>
          <w:szCs w:val="24"/>
          <w:vertAlign w:val="superscript"/>
        </w:rPr>
        <w:t>2</w:t>
      </w:r>
      <w:r w:rsidRPr="00543EF5">
        <w:rPr>
          <w:rFonts w:ascii="Book Antiqua" w:eastAsia="Book Antiqua" w:hAnsi="Book Antiqua" w:cs="Book Antiqua"/>
          <w:sz w:val="24"/>
          <w:szCs w:val="24"/>
        </w:rPr>
        <w:t xml:space="preserve"> value ≤ 50%) only suggested that there was no evidence of heterogeneity; it did not necessarily imply that homogeneity existed because there may have been insufficient power to detect heterogeneity. The Mantel-</w:t>
      </w:r>
      <w:proofErr w:type="spellStart"/>
      <w:r w:rsidRPr="00543EF5">
        <w:rPr>
          <w:rFonts w:ascii="Book Antiqua" w:eastAsia="Book Antiqua" w:hAnsi="Book Antiqua" w:cs="Book Antiqua"/>
          <w:sz w:val="24"/>
          <w:szCs w:val="24"/>
        </w:rPr>
        <w:t>Haenszel</w:t>
      </w:r>
      <w:proofErr w:type="spellEnd"/>
      <w:r w:rsidRPr="00543EF5">
        <w:rPr>
          <w:rFonts w:ascii="Book Antiqua" w:eastAsia="Book Antiqua" w:hAnsi="Book Antiqua" w:cs="Book Antiqua"/>
          <w:sz w:val="24"/>
          <w:szCs w:val="24"/>
        </w:rPr>
        <w:t xml:space="preserve"> (M-H) method was used to combine the studies. If their significant heterogeneity were indicated (</w:t>
      </w:r>
      <w:r w:rsidR="003937E8" w:rsidRPr="00543EF5">
        <w:rPr>
          <w:rFonts w:ascii="Book Antiqua" w:eastAsia="Book Antiqua" w:hAnsi="Book Antiqua" w:cs="Book Antiqua"/>
          <w:i/>
          <w:sz w:val="24"/>
          <w:szCs w:val="24"/>
        </w:rPr>
        <w:t>P</w:t>
      </w:r>
      <w:r w:rsidRPr="00543EF5">
        <w:rPr>
          <w:rFonts w:ascii="Book Antiqua" w:eastAsia="Book Antiqua" w:hAnsi="Book Antiqua" w:cs="Book Antiqua"/>
          <w:sz w:val="24"/>
          <w:szCs w:val="24"/>
        </w:rPr>
        <w:t xml:space="preserve"> &lt;</w:t>
      </w:r>
      <w:r w:rsidR="003937E8" w:rsidRPr="00543EF5">
        <w:rPr>
          <w:rFonts w:ascii="Book Antiqua" w:hAnsi="Book Antiqua" w:cs="Book Antiqua" w:hint="eastAsia"/>
          <w:sz w:val="24"/>
          <w:szCs w:val="24"/>
          <w:lang w:eastAsia="zh-CN"/>
        </w:rPr>
        <w:t xml:space="preserve"> </w:t>
      </w:r>
      <w:r w:rsidRPr="00543EF5">
        <w:rPr>
          <w:rFonts w:ascii="Book Antiqua" w:eastAsia="Book Antiqua" w:hAnsi="Book Antiqua" w:cs="Book Antiqua"/>
          <w:sz w:val="24"/>
          <w:szCs w:val="24"/>
        </w:rPr>
        <w:t xml:space="preserve">0.1 and </w:t>
      </w:r>
      <w:r w:rsidRPr="00543EF5">
        <w:rPr>
          <w:rFonts w:ascii="Book Antiqua" w:eastAsia="Book Antiqua" w:hAnsi="Book Antiqua" w:cs="Book Antiqua"/>
          <w:i/>
          <w:sz w:val="24"/>
          <w:szCs w:val="24"/>
        </w:rPr>
        <w:t>I</w:t>
      </w:r>
      <w:r w:rsidRPr="00543EF5">
        <w:rPr>
          <w:rFonts w:ascii="Book Antiqua" w:eastAsia="Book Antiqua" w:hAnsi="Book Antiqua" w:cs="Book Antiqua"/>
          <w:sz w:val="24"/>
          <w:szCs w:val="24"/>
          <w:vertAlign w:val="superscript"/>
        </w:rPr>
        <w:t>2</w:t>
      </w:r>
      <w:r w:rsidR="003937E8" w:rsidRPr="00543EF5">
        <w:rPr>
          <w:rFonts w:ascii="Book Antiqua" w:hAnsi="Book Antiqua" w:cs="Book Antiqua" w:hint="eastAsia"/>
          <w:sz w:val="24"/>
          <w:szCs w:val="24"/>
          <w:lang w:eastAsia="zh-CN"/>
        </w:rPr>
        <w:t xml:space="preserve"> </w:t>
      </w:r>
      <w:r w:rsidRPr="00543EF5">
        <w:rPr>
          <w:rFonts w:ascii="Book Antiqua" w:eastAsia="Book Antiqua" w:hAnsi="Book Antiqua" w:cs="Book Antiqua"/>
          <w:sz w:val="24"/>
          <w:szCs w:val="24"/>
        </w:rPr>
        <w:t>&gt;</w:t>
      </w:r>
      <w:r w:rsidR="003937E8" w:rsidRPr="00543EF5">
        <w:rPr>
          <w:rFonts w:ascii="Book Antiqua" w:hAnsi="Book Antiqua" w:cs="Book Antiqua" w:hint="eastAsia"/>
          <w:sz w:val="24"/>
          <w:szCs w:val="24"/>
          <w:lang w:eastAsia="zh-CN"/>
        </w:rPr>
        <w:t xml:space="preserve"> </w:t>
      </w:r>
      <w:r w:rsidRPr="00543EF5">
        <w:rPr>
          <w:rFonts w:ascii="Book Antiqua" w:eastAsia="Book Antiqua" w:hAnsi="Book Antiqua" w:cs="Book Antiqua"/>
          <w:sz w:val="24"/>
          <w:szCs w:val="24"/>
        </w:rPr>
        <w:t xml:space="preserve">50%), a random-effect model was used; if not, a fixed-effect model was used. In addition, funnel plots were constructed for the outcomes to assess publication bias, </w:t>
      </w:r>
      <w:r w:rsidRPr="00543EF5">
        <w:rPr>
          <w:rFonts w:ascii="Book Antiqua" w:eastAsia="Book Antiqua" w:hAnsi="Book Antiqua" w:cs="Book Antiqua"/>
          <w:i/>
          <w:sz w:val="24"/>
          <w:szCs w:val="24"/>
        </w:rPr>
        <w:t>i.e.</w:t>
      </w:r>
      <w:r w:rsidRPr="00543EF5">
        <w:rPr>
          <w:rFonts w:ascii="Book Antiqua" w:eastAsia="Book Antiqua" w:hAnsi="Book Antiqua" w:cs="Book Antiqua"/>
          <w:sz w:val="24"/>
          <w:szCs w:val="24"/>
        </w:rPr>
        <w:t xml:space="preserve">, the tendency not to publish </w:t>
      </w:r>
      <w:r w:rsidRPr="00543EF5">
        <w:rPr>
          <w:rFonts w:ascii="Book Antiqua" w:eastAsia="Book Antiqua" w:hAnsi="Book Antiqua" w:cs="Book Antiqua"/>
          <w:sz w:val="24"/>
          <w:szCs w:val="24"/>
        </w:rPr>
        <w:lastRenderedPageBreak/>
        <w:t xml:space="preserve">studies with negative results; the more asymmetric the funnel plot is, the more potential bias there is. The statistical significance was set at </w:t>
      </w:r>
      <w:r w:rsidR="003937E8" w:rsidRPr="00543EF5">
        <w:rPr>
          <w:rFonts w:ascii="Book Antiqua" w:eastAsia="Book Antiqua" w:hAnsi="Book Antiqua" w:cs="Book Antiqua"/>
          <w:i/>
          <w:sz w:val="24"/>
          <w:szCs w:val="24"/>
        </w:rPr>
        <w:t>P</w:t>
      </w:r>
      <w:r w:rsidRPr="00543EF5">
        <w:rPr>
          <w:rFonts w:ascii="Book Antiqua" w:eastAsia="Book Antiqua" w:hAnsi="Book Antiqua" w:cs="Book Antiqua"/>
          <w:sz w:val="24"/>
          <w:szCs w:val="24"/>
        </w:rPr>
        <w:t xml:space="preserve"> &lt; 0.05.</w:t>
      </w:r>
    </w:p>
    <w:p w14:paraId="583D70B0" w14:textId="77777777" w:rsidR="00604FD1" w:rsidRPr="00543EF5" w:rsidRDefault="00604FD1" w:rsidP="00777848">
      <w:pPr>
        <w:spacing w:line="360" w:lineRule="auto"/>
        <w:jc w:val="both"/>
        <w:rPr>
          <w:rFonts w:ascii="Book Antiqua" w:hAnsi="Book Antiqua" w:cs="Book Antiqua"/>
          <w:sz w:val="24"/>
          <w:szCs w:val="24"/>
          <w:lang w:eastAsia="zh-CN"/>
        </w:rPr>
      </w:pPr>
    </w:p>
    <w:p w14:paraId="3FB969CC" w14:textId="49428624" w:rsidR="00A079EA" w:rsidRPr="00543EF5" w:rsidRDefault="00611779" w:rsidP="00777848">
      <w:pPr>
        <w:spacing w:line="360" w:lineRule="auto"/>
        <w:jc w:val="both"/>
        <w:rPr>
          <w:rFonts w:ascii="Book Antiqua" w:hAnsi="Book Antiqua" w:cs="Book Antiqua"/>
          <w:b/>
          <w:bCs/>
          <w:sz w:val="24"/>
          <w:szCs w:val="24"/>
          <w:lang w:eastAsia="zh-CN"/>
        </w:rPr>
      </w:pPr>
      <w:r w:rsidRPr="00543EF5">
        <w:rPr>
          <w:rFonts w:ascii="Book Antiqua" w:eastAsia="Book Antiqua" w:hAnsi="Book Antiqua" w:cs="Book Antiqua"/>
          <w:b/>
          <w:bCs/>
          <w:w w:val="106"/>
          <w:sz w:val="24"/>
          <w:szCs w:val="24"/>
        </w:rPr>
        <w:t>RESULT</w:t>
      </w:r>
      <w:r w:rsidR="00D9565C" w:rsidRPr="00543EF5">
        <w:rPr>
          <w:rFonts w:ascii="Book Antiqua" w:hAnsi="Book Antiqua" w:cs="Book Antiqua"/>
          <w:b/>
          <w:bCs/>
          <w:w w:val="106"/>
          <w:sz w:val="24"/>
          <w:szCs w:val="24"/>
          <w:lang w:eastAsia="zh-CN"/>
        </w:rPr>
        <w:t>S</w:t>
      </w:r>
    </w:p>
    <w:p w14:paraId="735797E1" w14:textId="77777777" w:rsidR="00641F31" w:rsidRPr="00543EF5" w:rsidRDefault="00641F31" w:rsidP="00777848">
      <w:pPr>
        <w:spacing w:line="360" w:lineRule="auto"/>
        <w:jc w:val="both"/>
        <w:rPr>
          <w:rFonts w:ascii="Book Antiqua" w:eastAsia="Book Antiqua" w:hAnsi="Book Antiqua" w:cs="Book Antiqua"/>
          <w:b/>
          <w:i/>
          <w:sz w:val="24"/>
          <w:szCs w:val="24"/>
        </w:rPr>
      </w:pPr>
      <w:r w:rsidRPr="00543EF5">
        <w:rPr>
          <w:rFonts w:ascii="Book Antiqua" w:eastAsia="Book Antiqua" w:hAnsi="Book Antiqua" w:cs="Book Antiqua"/>
          <w:b/>
          <w:i/>
          <w:sz w:val="24"/>
          <w:szCs w:val="24"/>
        </w:rPr>
        <w:t>Study</w:t>
      </w:r>
      <w:r w:rsidRPr="00543EF5">
        <w:rPr>
          <w:rFonts w:ascii="Book Antiqua" w:eastAsia="Book Antiqua" w:hAnsi="Book Antiqua" w:cs="Book Antiqua"/>
          <w:b/>
          <w:i/>
          <w:spacing w:val="-6"/>
          <w:sz w:val="24"/>
          <w:szCs w:val="24"/>
        </w:rPr>
        <w:t xml:space="preserve"> </w:t>
      </w:r>
      <w:r w:rsidRPr="00543EF5">
        <w:rPr>
          <w:rFonts w:ascii="Book Antiqua" w:eastAsia="Book Antiqua" w:hAnsi="Book Antiqua" w:cs="Book Antiqua"/>
          <w:b/>
          <w:i/>
          <w:w w:val="99"/>
          <w:sz w:val="24"/>
          <w:szCs w:val="24"/>
        </w:rPr>
        <w:t>sele</w:t>
      </w:r>
      <w:r w:rsidRPr="00543EF5">
        <w:rPr>
          <w:rFonts w:ascii="Book Antiqua" w:eastAsia="Book Antiqua" w:hAnsi="Book Antiqua" w:cs="Book Antiqua"/>
          <w:b/>
          <w:i/>
          <w:spacing w:val="-3"/>
          <w:w w:val="99"/>
          <w:sz w:val="24"/>
          <w:szCs w:val="24"/>
        </w:rPr>
        <w:t>c</w:t>
      </w:r>
      <w:r w:rsidRPr="00543EF5">
        <w:rPr>
          <w:rFonts w:ascii="Book Antiqua" w:eastAsia="Book Antiqua" w:hAnsi="Book Antiqua" w:cs="Book Antiqua"/>
          <w:b/>
          <w:i/>
          <w:w w:val="105"/>
          <w:sz w:val="24"/>
          <w:szCs w:val="24"/>
        </w:rPr>
        <w:t>tion</w:t>
      </w:r>
    </w:p>
    <w:p w14:paraId="026A8BC0" w14:textId="0AF28A12" w:rsidR="00641F31" w:rsidRPr="00543EF5" w:rsidRDefault="00641F31" w:rsidP="0092133A">
      <w:pPr>
        <w:spacing w:line="360" w:lineRule="auto"/>
        <w:jc w:val="both"/>
        <w:rPr>
          <w:rFonts w:ascii="Book Antiqua" w:eastAsia="Book Antiqua" w:hAnsi="Book Antiqua" w:cs="Book Antiqua"/>
          <w:spacing w:val="-1"/>
          <w:sz w:val="24"/>
          <w:szCs w:val="24"/>
        </w:rPr>
      </w:pPr>
      <w:r w:rsidRPr="00543EF5">
        <w:rPr>
          <w:rFonts w:ascii="Book Antiqua" w:eastAsia="Book Antiqua" w:hAnsi="Book Antiqua" w:cs="Book Antiqua"/>
          <w:spacing w:val="-1"/>
          <w:sz w:val="24"/>
          <w:szCs w:val="24"/>
        </w:rPr>
        <w:t>Using our search terms, 376 references were identified. The first search of studies exploring the evaluation of the outcomes of patients yielded the following results: PubMed (</w:t>
      </w:r>
      <w:r w:rsidRPr="00543EF5">
        <w:rPr>
          <w:rFonts w:ascii="Book Antiqua" w:eastAsia="Book Antiqua" w:hAnsi="Book Antiqua" w:cs="Book Antiqua"/>
          <w:i/>
          <w:spacing w:val="-1"/>
          <w:sz w:val="24"/>
          <w:szCs w:val="24"/>
        </w:rPr>
        <w:t>n</w:t>
      </w:r>
      <w:r w:rsidR="00FE02C1"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w:t>
      </w:r>
      <w:r w:rsidR="00FE02C1" w:rsidRPr="00543EF5">
        <w:rPr>
          <w:rFonts w:ascii="Book Antiqua" w:hAnsi="Book Antiqua" w:cs="Book Antiqua" w:hint="eastAsia"/>
          <w:spacing w:val="-1"/>
          <w:sz w:val="24"/>
          <w:szCs w:val="24"/>
          <w:lang w:eastAsia="zh-CN"/>
        </w:rPr>
        <w:t xml:space="preserve"> </w:t>
      </w:r>
      <w:r w:rsidR="00FE02C1" w:rsidRPr="00543EF5">
        <w:rPr>
          <w:rFonts w:ascii="Book Antiqua" w:eastAsia="Book Antiqua" w:hAnsi="Book Antiqua" w:cs="Book Antiqua"/>
          <w:spacing w:val="-1"/>
          <w:sz w:val="24"/>
          <w:szCs w:val="24"/>
        </w:rPr>
        <w:t>11</w:t>
      </w:r>
      <w:r w:rsidRPr="00543EF5">
        <w:rPr>
          <w:rFonts w:ascii="Book Antiqua" w:eastAsia="Book Antiqua" w:hAnsi="Book Antiqua" w:cs="Book Antiqua"/>
          <w:spacing w:val="-1"/>
          <w:sz w:val="24"/>
          <w:szCs w:val="24"/>
        </w:rPr>
        <w:t>590), Ovid (</w:t>
      </w:r>
      <w:r w:rsidR="00FE02C1" w:rsidRPr="00543EF5">
        <w:rPr>
          <w:rFonts w:ascii="Book Antiqua" w:eastAsia="Book Antiqua" w:hAnsi="Book Antiqua" w:cs="Book Antiqua"/>
          <w:i/>
          <w:spacing w:val="-1"/>
          <w:sz w:val="24"/>
          <w:szCs w:val="24"/>
        </w:rPr>
        <w:t>n</w:t>
      </w:r>
      <w:r w:rsidR="00FE02C1" w:rsidRPr="00543EF5">
        <w:rPr>
          <w:rFonts w:ascii="Book Antiqua" w:hAnsi="Book Antiqua" w:cs="Book Antiqua" w:hint="eastAsia"/>
          <w:spacing w:val="-1"/>
          <w:sz w:val="24"/>
          <w:szCs w:val="24"/>
          <w:lang w:eastAsia="zh-CN"/>
        </w:rPr>
        <w:t xml:space="preserve"> </w:t>
      </w:r>
      <w:r w:rsidR="00FE02C1" w:rsidRPr="00543EF5">
        <w:rPr>
          <w:rFonts w:ascii="Book Antiqua" w:eastAsia="Book Antiqua" w:hAnsi="Book Antiqua" w:cs="Book Antiqua"/>
          <w:spacing w:val="-1"/>
          <w:sz w:val="24"/>
          <w:szCs w:val="24"/>
        </w:rPr>
        <w:t>=</w:t>
      </w:r>
      <w:r w:rsidR="00FE02C1"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24), EMBASE (</w:t>
      </w:r>
      <w:r w:rsidR="00FE02C1" w:rsidRPr="00543EF5">
        <w:rPr>
          <w:rFonts w:ascii="Book Antiqua" w:eastAsia="Book Antiqua" w:hAnsi="Book Antiqua" w:cs="Book Antiqua"/>
          <w:i/>
          <w:spacing w:val="-1"/>
          <w:sz w:val="24"/>
          <w:szCs w:val="24"/>
        </w:rPr>
        <w:t>n</w:t>
      </w:r>
      <w:r w:rsidR="00FE02C1" w:rsidRPr="00543EF5">
        <w:rPr>
          <w:rFonts w:ascii="Book Antiqua" w:hAnsi="Book Antiqua" w:cs="Book Antiqua" w:hint="eastAsia"/>
          <w:spacing w:val="-1"/>
          <w:sz w:val="24"/>
          <w:szCs w:val="24"/>
          <w:lang w:eastAsia="zh-CN"/>
        </w:rPr>
        <w:t xml:space="preserve"> </w:t>
      </w:r>
      <w:r w:rsidR="00FE02C1" w:rsidRPr="00543EF5">
        <w:rPr>
          <w:rFonts w:ascii="Book Antiqua" w:eastAsia="Book Antiqua" w:hAnsi="Book Antiqua" w:cs="Book Antiqua"/>
          <w:spacing w:val="-1"/>
          <w:sz w:val="24"/>
          <w:szCs w:val="24"/>
        </w:rPr>
        <w:t>=</w:t>
      </w:r>
      <w:r w:rsidR="00FE02C1" w:rsidRPr="00543EF5">
        <w:rPr>
          <w:rFonts w:ascii="Book Antiqua" w:hAnsi="Book Antiqua" w:cs="Book Antiqua" w:hint="eastAsia"/>
          <w:spacing w:val="-1"/>
          <w:sz w:val="24"/>
          <w:szCs w:val="24"/>
          <w:lang w:eastAsia="zh-CN"/>
        </w:rPr>
        <w:t xml:space="preserve"> </w:t>
      </w:r>
      <w:r w:rsidR="00FE02C1" w:rsidRPr="00543EF5">
        <w:rPr>
          <w:rFonts w:ascii="Book Antiqua" w:eastAsia="Book Antiqua" w:hAnsi="Book Antiqua" w:cs="Book Antiqua"/>
          <w:spacing w:val="-1"/>
          <w:sz w:val="24"/>
          <w:szCs w:val="24"/>
        </w:rPr>
        <w:t>3</w:t>
      </w:r>
      <w:r w:rsidRPr="00543EF5">
        <w:rPr>
          <w:rFonts w:ascii="Book Antiqua" w:eastAsia="Book Antiqua" w:hAnsi="Book Antiqua" w:cs="Book Antiqua"/>
          <w:spacing w:val="-1"/>
          <w:sz w:val="24"/>
          <w:szCs w:val="24"/>
        </w:rPr>
        <w:t>300), the Cochrane Controlled Trials Register (</w:t>
      </w:r>
      <w:r w:rsidR="00FE02C1" w:rsidRPr="00543EF5">
        <w:rPr>
          <w:rFonts w:ascii="Book Antiqua" w:eastAsia="Book Antiqua" w:hAnsi="Book Antiqua" w:cs="Book Antiqua"/>
          <w:i/>
          <w:spacing w:val="-1"/>
          <w:sz w:val="24"/>
          <w:szCs w:val="24"/>
        </w:rPr>
        <w:t>n</w:t>
      </w:r>
      <w:r w:rsidR="00FE02C1" w:rsidRPr="00543EF5">
        <w:rPr>
          <w:rFonts w:ascii="Book Antiqua" w:hAnsi="Book Antiqua" w:cs="Book Antiqua" w:hint="eastAsia"/>
          <w:spacing w:val="-1"/>
          <w:sz w:val="24"/>
          <w:szCs w:val="24"/>
          <w:lang w:eastAsia="zh-CN"/>
        </w:rPr>
        <w:t xml:space="preserve"> </w:t>
      </w:r>
      <w:r w:rsidR="00FE02C1" w:rsidRPr="00543EF5">
        <w:rPr>
          <w:rFonts w:ascii="Book Antiqua" w:eastAsia="Book Antiqua" w:hAnsi="Book Antiqua" w:cs="Book Antiqua"/>
          <w:spacing w:val="-1"/>
          <w:sz w:val="24"/>
          <w:szCs w:val="24"/>
        </w:rPr>
        <w:t>=</w:t>
      </w:r>
      <w:r w:rsidR="00FE02C1" w:rsidRPr="00543EF5">
        <w:rPr>
          <w:rFonts w:ascii="Book Antiqua" w:hAnsi="Book Antiqua" w:cs="Book Antiqua" w:hint="eastAsia"/>
          <w:spacing w:val="-1"/>
          <w:sz w:val="24"/>
          <w:szCs w:val="24"/>
          <w:lang w:eastAsia="zh-CN"/>
        </w:rPr>
        <w:t xml:space="preserve"> </w:t>
      </w:r>
      <w:r w:rsidR="00FE02C1" w:rsidRPr="00543EF5">
        <w:rPr>
          <w:rFonts w:ascii="Book Antiqua" w:eastAsia="Book Antiqua" w:hAnsi="Book Antiqua" w:cs="Book Antiqua"/>
          <w:spacing w:val="-1"/>
          <w:sz w:val="24"/>
          <w:szCs w:val="24"/>
        </w:rPr>
        <w:t>9</w:t>
      </w:r>
      <w:r w:rsidRPr="00543EF5">
        <w:rPr>
          <w:rFonts w:ascii="Book Antiqua" w:eastAsia="Book Antiqua" w:hAnsi="Book Antiqua" w:cs="Book Antiqua"/>
          <w:spacing w:val="-1"/>
          <w:sz w:val="24"/>
          <w:szCs w:val="24"/>
        </w:rPr>
        <w:t>719), and Google Scholar (</w:t>
      </w:r>
      <w:r w:rsidR="00FE02C1" w:rsidRPr="00543EF5">
        <w:rPr>
          <w:rFonts w:ascii="Book Antiqua" w:eastAsia="Book Antiqua" w:hAnsi="Book Antiqua" w:cs="Book Antiqua"/>
          <w:i/>
          <w:spacing w:val="-1"/>
          <w:sz w:val="24"/>
          <w:szCs w:val="24"/>
        </w:rPr>
        <w:t>n</w:t>
      </w:r>
      <w:r w:rsidR="00FE02C1" w:rsidRPr="00543EF5">
        <w:rPr>
          <w:rFonts w:ascii="Book Antiqua" w:hAnsi="Book Antiqua" w:cs="Book Antiqua" w:hint="eastAsia"/>
          <w:spacing w:val="-1"/>
          <w:sz w:val="24"/>
          <w:szCs w:val="24"/>
          <w:lang w:eastAsia="zh-CN"/>
        </w:rPr>
        <w:t xml:space="preserve"> </w:t>
      </w:r>
      <w:r w:rsidR="00FE02C1" w:rsidRPr="00543EF5">
        <w:rPr>
          <w:rFonts w:ascii="Book Antiqua" w:eastAsia="Book Antiqua" w:hAnsi="Book Antiqua" w:cs="Book Antiqua"/>
          <w:spacing w:val="-1"/>
          <w:sz w:val="24"/>
          <w:szCs w:val="24"/>
        </w:rPr>
        <w:t>=</w:t>
      </w:r>
      <w:r w:rsidR="00FE02C1" w:rsidRPr="00543EF5">
        <w:rPr>
          <w:rFonts w:ascii="Book Antiqua" w:hAnsi="Book Antiqua" w:cs="Book Antiqua" w:hint="eastAsia"/>
          <w:spacing w:val="-1"/>
          <w:sz w:val="24"/>
          <w:szCs w:val="24"/>
          <w:lang w:eastAsia="zh-CN"/>
        </w:rPr>
        <w:t xml:space="preserve"> </w:t>
      </w:r>
      <w:r w:rsidR="00FE02C1" w:rsidRPr="00543EF5">
        <w:rPr>
          <w:rFonts w:ascii="Book Antiqua" w:eastAsia="Book Antiqua" w:hAnsi="Book Antiqua" w:cs="Book Antiqua"/>
          <w:spacing w:val="-1"/>
          <w:sz w:val="24"/>
          <w:szCs w:val="24"/>
        </w:rPr>
        <w:t>1</w:t>
      </w:r>
      <w:r w:rsidRPr="00543EF5">
        <w:rPr>
          <w:rFonts w:ascii="Book Antiqua" w:eastAsia="Book Antiqua" w:hAnsi="Book Antiqua" w:cs="Book Antiqua"/>
          <w:spacing w:val="-1"/>
          <w:sz w:val="24"/>
          <w:szCs w:val="24"/>
        </w:rPr>
        <w:t xml:space="preserve">430). Out of these, we included </w:t>
      </w:r>
      <w:r w:rsidR="0092133A" w:rsidRPr="00543EF5">
        <w:rPr>
          <w:rFonts w:ascii="Book Antiqua" w:eastAsia="Book Antiqua" w:hAnsi="Book Antiqua" w:cs="Book Antiqua"/>
          <w:spacing w:val="-1"/>
          <w:sz w:val="24"/>
          <w:szCs w:val="24"/>
        </w:rPr>
        <w:t xml:space="preserve">12 </w:t>
      </w:r>
      <w:r w:rsidRPr="00543EF5">
        <w:rPr>
          <w:rFonts w:ascii="Book Antiqua" w:eastAsia="Book Antiqua" w:hAnsi="Book Antiqua" w:cs="Book Antiqua"/>
          <w:spacing w:val="-1"/>
          <w:sz w:val="24"/>
          <w:szCs w:val="24"/>
        </w:rPr>
        <w:t xml:space="preserve">studies after applying our eligibility criteria to their titles and/or abstracts, excluding duplicates (Figure </w:t>
      </w:r>
      <w:r w:rsidR="006869E5" w:rsidRPr="00543EF5">
        <w:rPr>
          <w:rFonts w:ascii="Book Antiqua" w:hAnsi="Book Antiqua" w:cs="Book Antiqua" w:hint="eastAsia"/>
          <w:spacing w:val="-1"/>
          <w:sz w:val="24"/>
          <w:szCs w:val="24"/>
          <w:lang w:eastAsia="zh-CN"/>
        </w:rPr>
        <w:t>1</w:t>
      </w:r>
      <w:r w:rsidRPr="00543EF5">
        <w:rPr>
          <w:rFonts w:ascii="Book Antiqua" w:eastAsia="Book Antiqua" w:hAnsi="Book Antiqua" w:cs="Book Antiqua"/>
          <w:spacing w:val="-1"/>
          <w:sz w:val="24"/>
          <w:szCs w:val="24"/>
        </w:rPr>
        <w:t xml:space="preserve">). </w:t>
      </w:r>
    </w:p>
    <w:p w14:paraId="4C8005B6" w14:textId="555F270A" w:rsidR="00641F31" w:rsidRPr="00543EF5" w:rsidRDefault="00641F31" w:rsidP="00A22926">
      <w:pPr>
        <w:spacing w:line="360" w:lineRule="auto"/>
        <w:ind w:firstLineChars="98" w:firstLine="234"/>
        <w:jc w:val="both"/>
        <w:rPr>
          <w:rFonts w:ascii="Book Antiqua" w:eastAsia="Book Antiqua" w:hAnsi="Book Antiqua" w:cs="Book Antiqua"/>
          <w:spacing w:val="-1"/>
          <w:sz w:val="24"/>
          <w:szCs w:val="24"/>
        </w:rPr>
      </w:pPr>
      <w:r w:rsidRPr="00543EF5">
        <w:rPr>
          <w:rFonts w:ascii="Book Antiqua" w:eastAsia="Book Antiqua" w:hAnsi="Book Antiqua" w:cs="Book Antiqua"/>
          <w:spacing w:val="-1"/>
          <w:sz w:val="24"/>
          <w:szCs w:val="24"/>
        </w:rPr>
        <w:t xml:space="preserve">The eligible trials included </w:t>
      </w:r>
      <w:r w:rsidR="00A22926" w:rsidRPr="00543EF5">
        <w:rPr>
          <w:rFonts w:ascii="Book Antiqua" w:eastAsia="Book Antiqua" w:hAnsi="Book Antiqua" w:cs="Book Antiqua"/>
          <w:spacing w:val="-1"/>
          <w:sz w:val="24"/>
          <w:szCs w:val="24"/>
        </w:rPr>
        <w:t xml:space="preserve">12 </w:t>
      </w:r>
      <w:r w:rsidRPr="00543EF5">
        <w:rPr>
          <w:rFonts w:ascii="Book Antiqua" w:eastAsia="Book Antiqua" w:hAnsi="Book Antiqua" w:cs="Book Antiqua"/>
          <w:spacing w:val="-1"/>
          <w:sz w:val="24"/>
          <w:szCs w:val="24"/>
        </w:rPr>
        <w:t xml:space="preserve">relevant comparisons (Table </w:t>
      </w:r>
      <w:r w:rsidR="006869E5" w:rsidRPr="00543EF5">
        <w:rPr>
          <w:rFonts w:ascii="Book Antiqua" w:hAnsi="Book Antiqua" w:cs="Book Antiqua" w:hint="eastAsia"/>
          <w:spacing w:val="-1"/>
          <w:sz w:val="24"/>
          <w:szCs w:val="24"/>
          <w:lang w:eastAsia="zh-CN"/>
        </w:rPr>
        <w:t>3</w:t>
      </w:r>
      <w:r w:rsidRPr="00543EF5">
        <w:rPr>
          <w:rFonts w:ascii="Book Antiqua" w:eastAsia="Book Antiqua" w:hAnsi="Book Antiqua" w:cs="Book Antiqua"/>
          <w:spacing w:val="-1"/>
          <w:sz w:val="24"/>
          <w:szCs w:val="24"/>
        </w:rPr>
        <w:t xml:space="preserve">) involving </w:t>
      </w:r>
      <w:r w:rsidR="00A22926" w:rsidRPr="00543EF5">
        <w:rPr>
          <w:rFonts w:ascii="Book Antiqua" w:eastAsia="Book Antiqua" w:hAnsi="Book Antiqua" w:cs="Book Antiqua"/>
          <w:spacing w:val="-1"/>
          <w:sz w:val="24"/>
          <w:szCs w:val="24"/>
        </w:rPr>
        <w:t xml:space="preserve">9954 </w:t>
      </w:r>
      <w:r w:rsidRPr="00543EF5">
        <w:rPr>
          <w:rFonts w:ascii="Book Antiqua" w:eastAsia="Book Antiqua" w:hAnsi="Book Antiqua" w:cs="Book Antiqua"/>
          <w:spacing w:val="-1"/>
          <w:sz w:val="24"/>
          <w:szCs w:val="24"/>
        </w:rPr>
        <w:t xml:space="preserve">participants. We could not assess the differences in the outcomes between post-operative infections, post-operative hypertension, diabetes, and post-operative </w:t>
      </w:r>
      <w:proofErr w:type="spellStart"/>
      <w:r w:rsidRPr="00543EF5">
        <w:rPr>
          <w:rFonts w:ascii="Book Antiqua" w:eastAsia="Book Antiqua" w:hAnsi="Book Antiqua" w:cs="Book Antiqua"/>
          <w:spacing w:val="-1"/>
          <w:sz w:val="24"/>
          <w:szCs w:val="24"/>
        </w:rPr>
        <w:t>creatinine</w:t>
      </w:r>
      <w:proofErr w:type="spellEnd"/>
      <w:r w:rsidRPr="00543EF5">
        <w:rPr>
          <w:rFonts w:ascii="Book Antiqua" w:eastAsia="Book Antiqua" w:hAnsi="Book Antiqua" w:cs="Book Antiqua"/>
          <w:spacing w:val="-1"/>
          <w:sz w:val="24"/>
          <w:szCs w:val="24"/>
        </w:rPr>
        <w:t xml:space="preserve"> due to the lack of data.</w:t>
      </w:r>
    </w:p>
    <w:p w14:paraId="66680377" w14:textId="77777777" w:rsidR="00641F31" w:rsidRPr="00543EF5" w:rsidRDefault="00641F31" w:rsidP="00777848">
      <w:pPr>
        <w:spacing w:line="360" w:lineRule="auto"/>
        <w:jc w:val="both"/>
        <w:rPr>
          <w:rFonts w:ascii="Book Antiqua" w:eastAsia="Book Antiqua" w:hAnsi="Book Antiqua" w:cs="Book Antiqua"/>
          <w:spacing w:val="-1"/>
          <w:sz w:val="24"/>
          <w:szCs w:val="24"/>
        </w:rPr>
      </w:pPr>
    </w:p>
    <w:p w14:paraId="3F59CFBC" w14:textId="77777777" w:rsidR="00641F31" w:rsidRPr="00543EF5" w:rsidRDefault="00641F31" w:rsidP="00777848">
      <w:pPr>
        <w:spacing w:line="360" w:lineRule="auto"/>
        <w:jc w:val="both"/>
        <w:rPr>
          <w:rFonts w:ascii="Book Antiqua" w:eastAsia="Book Antiqua" w:hAnsi="Book Antiqua" w:cs="Book Antiqua"/>
          <w:b/>
          <w:i/>
          <w:iCs/>
          <w:sz w:val="24"/>
          <w:szCs w:val="24"/>
        </w:rPr>
      </w:pPr>
      <w:r w:rsidRPr="00543EF5">
        <w:rPr>
          <w:rFonts w:ascii="Book Antiqua" w:eastAsia="Book Antiqua" w:hAnsi="Book Antiqua" w:cs="Book Antiqua"/>
          <w:b/>
          <w:i/>
          <w:iCs/>
          <w:sz w:val="24"/>
          <w:szCs w:val="24"/>
        </w:rPr>
        <w:t>Study presentation</w:t>
      </w:r>
    </w:p>
    <w:p w14:paraId="73834186" w14:textId="01567F3E" w:rsidR="00641F31" w:rsidRPr="00543EF5" w:rsidRDefault="00641F31" w:rsidP="00777848">
      <w:pPr>
        <w:spacing w:line="360" w:lineRule="auto"/>
        <w:jc w:val="both"/>
        <w:rPr>
          <w:rFonts w:ascii="Book Antiqua" w:eastAsia="Book Antiqua" w:hAnsi="Book Antiqua" w:cs="Book Antiqua"/>
          <w:sz w:val="24"/>
          <w:szCs w:val="24"/>
        </w:rPr>
      </w:pPr>
      <w:proofErr w:type="spellStart"/>
      <w:r w:rsidRPr="00543EF5">
        <w:rPr>
          <w:rFonts w:ascii="Book Antiqua" w:eastAsia="Book Antiqua" w:hAnsi="Book Antiqua" w:cs="Book Antiqua"/>
          <w:iCs/>
          <w:sz w:val="24"/>
          <w:szCs w:val="24"/>
        </w:rPr>
        <w:t>Cortesini</w:t>
      </w:r>
      <w:proofErr w:type="spellEnd"/>
      <w:r w:rsidRPr="00543EF5">
        <w:rPr>
          <w:rFonts w:ascii="Book Antiqua" w:eastAsia="Book Antiqua" w:hAnsi="Book Antiqua" w:cs="Book Antiqua"/>
          <w:i/>
          <w:iCs/>
          <w:sz w:val="24"/>
          <w:szCs w:val="24"/>
        </w:rPr>
        <w:t xml:space="preserve"> et </w:t>
      </w:r>
      <w:proofErr w:type="gramStart"/>
      <w:r w:rsidRPr="00543EF5">
        <w:rPr>
          <w:rFonts w:ascii="Book Antiqua" w:eastAsia="Book Antiqua" w:hAnsi="Book Antiqua" w:cs="Book Antiqua"/>
          <w:i/>
          <w:iCs/>
          <w:sz w:val="24"/>
          <w:szCs w:val="24"/>
        </w:rPr>
        <w:t>al</w:t>
      </w:r>
      <w:r w:rsidRPr="00543EF5">
        <w:rPr>
          <w:rFonts w:ascii="Book Antiqua" w:eastAsia="Book Antiqua" w:hAnsi="Book Antiqua" w:cs="Book Antiqua"/>
          <w:sz w:val="24"/>
          <w:szCs w:val="24"/>
          <w:vertAlign w:val="superscript"/>
        </w:rPr>
        <w:t>[</w:t>
      </w:r>
      <w:proofErr w:type="gramEnd"/>
      <w:r w:rsidRPr="00543EF5">
        <w:rPr>
          <w:rFonts w:ascii="Book Antiqua" w:eastAsia="Book Antiqua" w:hAnsi="Book Antiqua" w:cs="Book Antiqua"/>
          <w:sz w:val="24"/>
          <w:szCs w:val="24"/>
          <w:vertAlign w:val="superscript"/>
        </w:rPr>
        <w:t>9]</w:t>
      </w:r>
      <w:r w:rsidRPr="00543EF5">
        <w:rPr>
          <w:rFonts w:ascii="Book Antiqua" w:eastAsia="Book Antiqua" w:hAnsi="Book Antiqua" w:cs="Book Antiqua"/>
          <w:sz w:val="24"/>
          <w:szCs w:val="24"/>
        </w:rPr>
        <w:t xml:space="preserve"> evaluated 527 kidney allografts from living donors. Of these, 302 living donors were ﬁrst-degree relatives of the recipient and shared one haplotype (living related donor) and 172 were unrelated. They showed actuarial graft survival rates in the living related and living unrelated groups, which were 91% and 87% in 1 year, 77% and 79% in 5 years, and 66% and 69% in 9 years. In conclusion, they reported that kidney transplantation between unrelated donors and recipients might be a valid alternative in view of the cadaver organ shortage, its success as a procedure and its potential to provide the “gift of life” to both the patient and the family.</w:t>
      </w:r>
    </w:p>
    <w:p w14:paraId="0D75B6E8" w14:textId="09CF8AF3" w:rsidR="00641F31" w:rsidRPr="00543EF5" w:rsidRDefault="00D9042E" w:rsidP="00D9042E">
      <w:pPr>
        <w:spacing w:line="360" w:lineRule="auto"/>
        <w:ind w:firstLineChars="100" w:firstLine="240"/>
        <w:jc w:val="both"/>
        <w:rPr>
          <w:rFonts w:ascii="Book Antiqua" w:eastAsia="Book Antiqua" w:hAnsi="Book Antiqua" w:cs="Book Antiqua"/>
          <w:sz w:val="24"/>
          <w:szCs w:val="24"/>
        </w:rPr>
      </w:pPr>
      <w:proofErr w:type="spellStart"/>
      <w:r w:rsidRPr="00543EF5">
        <w:rPr>
          <w:rFonts w:ascii="Book Antiqua" w:eastAsia="Book Antiqua" w:hAnsi="Book Antiqua" w:cs="Book Antiqua"/>
          <w:iCs/>
          <w:sz w:val="24"/>
          <w:szCs w:val="24"/>
        </w:rPr>
        <w:t>Voiculescu</w:t>
      </w:r>
      <w:proofErr w:type="spellEnd"/>
      <w:r w:rsidRPr="00543EF5">
        <w:rPr>
          <w:rFonts w:ascii="Book Antiqua" w:eastAsia="Book Antiqua" w:hAnsi="Book Antiqua" w:cs="Book Antiqua"/>
          <w:i/>
          <w:iCs/>
          <w:sz w:val="24"/>
          <w:szCs w:val="24"/>
        </w:rPr>
        <w:t xml:space="preserve"> et </w:t>
      </w:r>
      <w:proofErr w:type="gramStart"/>
      <w:r w:rsidRPr="00543EF5">
        <w:rPr>
          <w:rFonts w:ascii="Book Antiqua" w:eastAsia="Book Antiqua" w:hAnsi="Book Antiqua" w:cs="Book Antiqua"/>
          <w:i/>
          <w:iCs/>
          <w:sz w:val="24"/>
          <w:szCs w:val="24"/>
        </w:rPr>
        <w:t>al</w:t>
      </w:r>
      <w:r w:rsidR="00641F31" w:rsidRPr="00543EF5">
        <w:rPr>
          <w:rFonts w:ascii="Book Antiqua" w:eastAsia="Book Antiqua" w:hAnsi="Book Antiqua" w:cs="Book Antiqua"/>
          <w:sz w:val="24"/>
          <w:szCs w:val="24"/>
          <w:vertAlign w:val="superscript"/>
        </w:rPr>
        <w:t>[</w:t>
      </w:r>
      <w:proofErr w:type="gramEnd"/>
      <w:r w:rsidR="00641F31" w:rsidRPr="00543EF5">
        <w:rPr>
          <w:rFonts w:ascii="Book Antiqua" w:eastAsia="Book Antiqua" w:hAnsi="Book Antiqua" w:cs="Book Antiqua"/>
          <w:sz w:val="24"/>
          <w:szCs w:val="24"/>
          <w:vertAlign w:val="superscript"/>
        </w:rPr>
        <w:t>10]</w:t>
      </w:r>
      <w:r w:rsidR="00641F31" w:rsidRPr="00543EF5">
        <w:rPr>
          <w:rFonts w:ascii="Book Antiqua" w:eastAsia="Book Antiqua" w:hAnsi="Book Antiqua" w:cs="Book Antiqua"/>
          <w:sz w:val="24"/>
          <w:szCs w:val="24"/>
        </w:rPr>
        <w:t xml:space="preserve"> evaluated 62 out of 112 potential living donors for types of rejections, complications, and kidney functions. Of them, 38 cases were living related and 24 cases were living unrelated. They showed that acute rejection rate was similar in both groups (52.2% </w:t>
      </w:r>
      <w:proofErr w:type="spellStart"/>
      <w:r w:rsidR="00641F31" w:rsidRPr="00543EF5">
        <w:rPr>
          <w:rFonts w:ascii="Book Antiqua" w:eastAsia="Book Antiqua" w:hAnsi="Book Antiqua" w:cs="Book Antiqua"/>
          <w:i/>
          <w:sz w:val="24"/>
          <w:szCs w:val="24"/>
        </w:rPr>
        <w:t>vs</w:t>
      </w:r>
      <w:proofErr w:type="spellEnd"/>
      <w:r w:rsidR="00641F31" w:rsidRPr="00543EF5">
        <w:rPr>
          <w:rFonts w:ascii="Book Antiqua" w:eastAsia="Book Antiqua" w:hAnsi="Book Antiqua" w:cs="Book Antiqua"/>
          <w:sz w:val="24"/>
          <w:szCs w:val="24"/>
        </w:rPr>
        <w:t xml:space="preserve"> 54.2%); however, there were more complications of infection in the living related group (66.7% </w:t>
      </w:r>
      <w:proofErr w:type="spellStart"/>
      <w:r w:rsidR="00641F31" w:rsidRPr="00543EF5">
        <w:rPr>
          <w:rFonts w:ascii="Book Antiqua" w:eastAsia="Book Antiqua" w:hAnsi="Book Antiqua" w:cs="Book Antiqua"/>
          <w:i/>
          <w:sz w:val="24"/>
          <w:szCs w:val="24"/>
        </w:rPr>
        <w:t>vs</w:t>
      </w:r>
      <w:proofErr w:type="spellEnd"/>
      <w:r w:rsidR="00641F31" w:rsidRPr="00543EF5">
        <w:rPr>
          <w:rFonts w:ascii="Book Antiqua" w:eastAsia="Book Antiqua" w:hAnsi="Book Antiqua" w:cs="Book Antiqua"/>
          <w:i/>
          <w:sz w:val="24"/>
          <w:szCs w:val="24"/>
        </w:rPr>
        <w:t xml:space="preserve"> </w:t>
      </w:r>
      <w:r w:rsidR="00641F31" w:rsidRPr="00543EF5">
        <w:rPr>
          <w:rFonts w:ascii="Book Antiqua" w:eastAsia="Book Antiqua" w:hAnsi="Book Antiqua" w:cs="Book Antiqua"/>
          <w:sz w:val="24"/>
          <w:szCs w:val="24"/>
        </w:rPr>
        <w:t>36.4%) and a trend showing more surgical complications in living related transplantations (28.9%</w:t>
      </w:r>
      <w:r w:rsidR="00641F31" w:rsidRPr="00543EF5">
        <w:rPr>
          <w:rFonts w:ascii="Book Antiqua" w:eastAsia="Book Antiqua" w:hAnsi="Book Antiqua" w:cs="Book Antiqua"/>
          <w:i/>
          <w:sz w:val="24"/>
          <w:szCs w:val="24"/>
        </w:rPr>
        <w:t xml:space="preserve"> </w:t>
      </w:r>
      <w:proofErr w:type="spellStart"/>
      <w:r w:rsidR="00641F31" w:rsidRPr="00543EF5">
        <w:rPr>
          <w:rFonts w:ascii="Book Antiqua" w:eastAsia="Book Antiqua" w:hAnsi="Book Antiqua" w:cs="Book Antiqua"/>
          <w:i/>
          <w:sz w:val="24"/>
          <w:szCs w:val="24"/>
        </w:rPr>
        <w:t>vs</w:t>
      </w:r>
      <w:proofErr w:type="spellEnd"/>
      <w:r w:rsidR="00641F31" w:rsidRPr="00543EF5">
        <w:rPr>
          <w:rFonts w:ascii="Book Antiqua" w:eastAsia="Book Antiqua" w:hAnsi="Book Antiqua" w:cs="Book Antiqua"/>
          <w:sz w:val="24"/>
          <w:szCs w:val="24"/>
        </w:rPr>
        <w:t xml:space="preserve"> 8.3%). They concluded that the results for the </w:t>
      </w:r>
      <w:r w:rsidR="00641F31" w:rsidRPr="00543EF5">
        <w:rPr>
          <w:rFonts w:ascii="Book Antiqua" w:eastAsia="Book Antiqua" w:hAnsi="Book Antiqua" w:cs="Book Antiqua"/>
          <w:sz w:val="24"/>
          <w:szCs w:val="24"/>
        </w:rPr>
        <w:lastRenderedPageBreak/>
        <w:t>living unrelated group are equivalent to the living related transplantation group. They determined that careful selection of donors and recipients is a prerequisite for success.</w:t>
      </w:r>
    </w:p>
    <w:p w14:paraId="49A287BC" w14:textId="362F66C3" w:rsidR="00641F31" w:rsidRPr="00543EF5" w:rsidRDefault="00641F31" w:rsidP="00F967FA">
      <w:pPr>
        <w:spacing w:line="360" w:lineRule="auto"/>
        <w:ind w:firstLineChars="100" w:firstLine="240"/>
        <w:jc w:val="both"/>
        <w:rPr>
          <w:rFonts w:ascii="Book Antiqua" w:eastAsia="Book Antiqua" w:hAnsi="Book Antiqua" w:cs="Book Antiqua"/>
          <w:sz w:val="24"/>
          <w:szCs w:val="24"/>
        </w:rPr>
      </w:pPr>
      <w:proofErr w:type="spellStart"/>
      <w:r w:rsidRPr="00543EF5">
        <w:rPr>
          <w:rFonts w:ascii="Book Antiqua" w:eastAsia="Book Antiqua" w:hAnsi="Book Antiqua" w:cs="Book Antiqua"/>
          <w:iCs/>
          <w:sz w:val="24"/>
          <w:szCs w:val="24"/>
        </w:rPr>
        <w:t>Kizilisik</w:t>
      </w:r>
      <w:proofErr w:type="spellEnd"/>
      <w:r w:rsidRPr="00543EF5">
        <w:rPr>
          <w:rFonts w:ascii="Book Antiqua" w:eastAsia="Book Antiqua" w:hAnsi="Book Antiqua" w:cs="Book Antiqua"/>
          <w:i/>
          <w:iCs/>
          <w:sz w:val="24"/>
          <w:szCs w:val="24"/>
        </w:rPr>
        <w:t xml:space="preserve"> et </w:t>
      </w:r>
      <w:proofErr w:type="gramStart"/>
      <w:r w:rsidRPr="00543EF5">
        <w:rPr>
          <w:rFonts w:ascii="Book Antiqua" w:eastAsia="Book Antiqua" w:hAnsi="Book Antiqua" w:cs="Book Antiqua"/>
          <w:i/>
          <w:iCs/>
          <w:sz w:val="24"/>
          <w:szCs w:val="24"/>
        </w:rPr>
        <w:t>al</w:t>
      </w:r>
      <w:r w:rsidRPr="00543EF5">
        <w:rPr>
          <w:rFonts w:ascii="Book Antiqua" w:eastAsia="Book Antiqua" w:hAnsi="Book Antiqua" w:cs="Book Antiqua"/>
          <w:sz w:val="24"/>
          <w:szCs w:val="24"/>
          <w:vertAlign w:val="superscript"/>
        </w:rPr>
        <w:t>[</w:t>
      </w:r>
      <w:proofErr w:type="gramEnd"/>
      <w:r w:rsidRPr="00543EF5">
        <w:rPr>
          <w:rFonts w:ascii="Book Antiqua" w:eastAsia="Book Antiqua" w:hAnsi="Book Antiqua" w:cs="Book Antiqua"/>
          <w:sz w:val="24"/>
          <w:szCs w:val="24"/>
          <w:vertAlign w:val="superscript"/>
        </w:rPr>
        <w:t>11]</w:t>
      </w:r>
      <w:r w:rsidRPr="00543EF5">
        <w:rPr>
          <w:rFonts w:ascii="Book Antiqua" w:eastAsia="Book Antiqua" w:hAnsi="Book Antiqua" w:cs="Book Antiqua"/>
          <w:sz w:val="24"/>
          <w:szCs w:val="24"/>
        </w:rPr>
        <w:t xml:space="preserve"> evaluated 109 living donor kidney transplants. Seventy-eight percent of living donors were from living related donors and 22% were from living unrelated donors. The resultant one- and three-year patient survival rates were 97.6% and 93.2%, with 1- and 3-year graft survival rates of 93.2% and 88.3%, respectively. Among the patients of </w:t>
      </w:r>
      <w:proofErr w:type="spellStart"/>
      <w:r w:rsidRPr="00543EF5">
        <w:rPr>
          <w:rFonts w:ascii="Book Antiqua" w:eastAsia="Book Antiqua" w:hAnsi="Book Antiqua" w:cs="Book Antiqua"/>
          <w:sz w:val="24"/>
          <w:szCs w:val="24"/>
        </w:rPr>
        <w:t>Kizilisik</w:t>
      </w:r>
      <w:proofErr w:type="spellEnd"/>
      <w:r w:rsidRPr="00543EF5">
        <w:rPr>
          <w:rFonts w:ascii="Book Antiqua" w:eastAsia="Book Antiqua" w:hAnsi="Book Antiqua" w:cs="Book Antiqua"/>
          <w:sz w:val="24"/>
          <w:szCs w:val="24"/>
        </w:rPr>
        <w:t xml:space="preserve"> </w:t>
      </w:r>
      <w:r w:rsidR="00A2715F" w:rsidRPr="00543EF5">
        <w:rPr>
          <w:rFonts w:ascii="Book Antiqua" w:eastAsia="Book Antiqua" w:hAnsi="Book Antiqua" w:cs="Book Antiqua"/>
          <w:i/>
          <w:iCs/>
          <w:sz w:val="24"/>
          <w:szCs w:val="24"/>
        </w:rPr>
        <w:t xml:space="preserve">et </w:t>
      </w:r>
      <w:proofErr w:type="gramStart"/>
      <w:r w:rsidR="00A2715F" w:rsidRPr="00543EF5">
        <w:rPr>
          <w:rFonts w:ascii="Book Antiqua" w:eastAsia="Book Antiqua" w:hAnsi="Book Antiqua" w:cs="Book Antiqua"/>
          <w:i/>
          <w:iCs/>
          <w:sz w:val="24"/>
          <w:szCs w:val="24"/>
        </w:rPr>
        <w:t>al</w:t>
      </w:r>
      <w:r w:rsidR="00A2715F" w:rsidRPr="00543EF5">
        <w:rPr>
          <w:rFonts w:ascii="Book Antiqua" w:eastAsia="Book Antiqua" w:hAnsi="Book Antiqua" w:cs="Book Antiqua"/>
          <w:sz w:val="24"/>
          <w:szCs w:val="24"/>
          <w:vertAlign w:val="superscript"/>
        </w:rPr>
        <w:t>[</w:t>
      </w:r>
      <w:proofErr w:type="gramEnd"/>
      <w:r w:rsidR="00A2715F" w:rsidRPr="00543EF5">
        <w:rPr>
          <w:rFonts w:ascii="Book Antiqua" w:eastAsia="Book Antiqua" w:hAnsi="Book Antiqua" w:cs="Book Antiqua"/>
          <w:sz w:val="24"/>
          <w:szCs w:val="24"/>
          <w:vertAlign w:val="superscript"/>
        </w:rPr>
        <w:t>11]</w:t>
      </w:r>
      <w:r w:rsidRPr="00543EF5">
        <w:rPr>
          <w:rFonts w:ascii="Book Antiqua" w:eastAsia="Book Antiqua" w:hAnsi="Book Antiqua" w:cs="Book Antiqua"/>
          <w:sz w:val="24"/>
          <w:szCs w:val="24"/>
        </w:rPr>
        <w:t xml:space="preserve">, there were 6 delayed graft functions (5.5%), 16 acute cellular rejections (10%), and 10 chronic rejections (9%). They suggested that living donors represent a valuable source because of the limited number of cadaveric kidneys available for transplant and stated that the use of living-unrelated donors has produced an additional supply of organs. </w:t>
      </w:r>
    </w:p>
    <w:p w14:paraId="17F33414" w14:textId="0797513E" w:rsidR="00641F31" w:rsidRPr="00543EF5" w:rsidRDefault="00641F31" w:rsidP="00432F57">
      <w:pPr>
        <w:spacing w:line="360" w:lineRule="auto"/>
        <w:ind w:firstLineChars="100" w:firstLine="240"/>
        <w:jc w:val="both"/>
        <w:rPr>
          <w:rFonts w:ascii="Book Antiqua" w:eastAsia="Book Antiqua" w:hAnsi="Book Antiqua" w:cs="Book Antiqua"/>
          <w:sz w:val="24"/>
          <w:szCs w:val="24"/>
        </w:rPr>
      </w:pPr>
      <w:r w:rsidRPr="00543EF5">
        <w:rPr>
          <w:rFonts w:ascii="Book Antiqua" w:eastAsia="Book Antiqua" w:hAnsi="Book Antiqua" w:cs="Book Antiqua"/>
          <w:iCs/>
          <w:sz w:val="24"/>
          <w:szCs w:val="24"/>
        </w:rPr>
        <w:t>Park</w:t>
      </w:r>
      <w:r w:rsidRPr="00543EF5">
        <w:rPr>
          <w:rFonts w:ascii="Book Antiqua" w:eastAsia="Book Antiqua" w:hAnsi="Book Antiqua" w:cs="Book Antiqua"/>
          <w:i/>
          <w:iCs/>
          <w:sz w:val="24"/>
          <w:szCs w:val="24"/>
        </w:rPr>
        <w:t xml:space="preserve"> et </w:t>
      </w:r>
      <w:proofErr w:type="gramStart"/>
      <w:r w:rsidRPr="00543EF5">
        <w:rPr>
          <w:rFonts w:ascii="Book Antiqua" w:eastAsia="Book Antiqua" w:hAnsi="Book Antiqua" w:cs="Book Antiqua"/>
          <w:i/>
          <w:iCs/>
          <w:sz w:val="24"/>
          <w:szCs w:val="24"/>
        </w:rPr>
        <w:t>al</w:t>
      </w:r>
      <w:r w:rsidRPr="00543EF5">
        <w:rPr>
          <w:rFonts w:ascii="Book Antiqua" w:eastAsia="Book Antiqua" w:hAnsi="Book Antiqua" w:cs="Book Antiqua"/>
          <w:sz w:val="24"/>
          <w:szCs w:val="24"/>
          <w:vertAlign w:val="superscript"/>
        </w:rPr>
        <w:t>[</w:t>
      </w:r>
      <w:proofErr w:type="gramEnd"/>
      <w:r w:rsidRPr="00543EF5">
        <w:rPr>
          <w:rFonts w:ascii="Book Antiqua" w:eastAsia="Book Antiqua" w:hAnsi="Book Antiqua" w:cs="Book Antiqua"/>
          <w:sz w:val="24"/>
          <w:szCs w:val="24"/>
          <w:vertAlign w:val="superscript"/>
        </w:rPr>
        <w:t>12]</w:t>
      </w:r>
      <w:r w:rsidRPr="00543EF5">
        <w:rPr>
          <w:rFonts w:ascii="Book Antiqua" w:eastAsia="Book Antiqua" w:hAnsi="Book Antiqua" w:cs="Book Antiqua"/>
          <w:sz w:val="24"/>
          <w:szCs w:val="24"/>
        </w:rPr>
        <w:t xml:space="preserve"> evaluated 77 living-donor renal transplants (41 were living unrelated and 36 were living related transplants). They reported that 11 recipients lost their grafts (6 from living unrelated and 5 from living related); most of these losses were due to chronic rejection (</w:t>
      </w:r>
      <w:r w:rsidR="00AC0A32" w:rsidRPr="00543EF5">
        <w:rPr>
          <w:rFonts w:ascii="Book Antiqua" w:eastAsia="Book Antiqua" w:hAnsi="Book Antiqua" w:cs="Book Antiqua"/>
          <w:i/>
          <w:spacing w:val="-1"/>
          <w:sz w:val="24"/>
          <w:szCs w:val="24"/>
        </w:rPr>
        <w:t>n</w:t>
      </w:r>
      <w:r w:rsidR="00AC0A32" w:rsidRPr="00543EF5">
        <w:rPr>
          <w:rFonts w:ascii="Book Antiqua" w:hAnsi="Book Antiqua" w:cs="Book Antiqua" w:hint="eastAsia"/>
          <w:spacing w:val="-1"/>
          <w:sz w:val="24"/>
          <w:szCs w:val="24"/>
          <w:lang w:eastAsia="zh-CN"/>
        </w:rPr>
        <w:t xml:space="preserve"> </w:t>
      </w:r>
      <w:r w:rsidR="00AC0A32" w:rsidRPr="00543EF5">
        <w:rPr>
          <w:rFonts w:ascii="Book Antiqua" w:eastAsia="Book Antiqua" w:hAnsi="Book Antiqua" w:cs="Book Antiqua"/>
          <w:spacing w:val="-1"/>
          <w:sz w:val="24"/>
          <w:szCs w:val="24"/>
        </w:rPr>
        <w:t>=</w:t>
      </w:r>
      <w:r w:rsidR="00AC0A32" w:rsidRPr="00543EF5">
        <w:rPr>
          <w:rFonts w:ascii="Book Antiqua" w:hAnsi="Book Antiqua" w:cs="Book Antiqua" w:hint="eastAsia"/>
          <w:spacing w:val="-1"/>
          <w:sz w:val="24"/>
          <w:szCs w:val="24"/>
          <w:lang w:eastAsia="zh-CN"/>
        </w:rPr>
        <w:t xml:space="preserve"> </w:t>
      </w:r>
      <w:r w:rsidR="00C13672" w:rsidRPr="00543EF5">
        <w:rPr>
          <w:rFonts w:ascii="Book Antiqua" w:eastAsia="Book Antiqua" w:hAnsi="Book Antiqua" w:cs="Book Antiqua"/>
          <w:sz w:val="24"/>
          <w:szCs w:val="24"/>
        </w:rPr>
        <w:t>7). Overall 3-, 5-</w:t>
      </w:r>
      <w:r w:rsidRPr="00543EF5">
        <w:rPr>
          <w:rFonts w:ascii="Book Antiqua" w:eastAsia="Book Antiqua" w:hAnsi="Book Antiqua" w:cs="Book Antiqua"/>
          <w:sz w:val="24"/>
          <w:szCs w:val="24"/>
        </w:rPr>
        <w:t xml:space="preserve"> and 10-year graft survival rates i</w:t>
      </w:r>
      <w:r w:rsidR="00C13672" w:rsidRPr="00543EF5">
        <w:rPr>
          <w:rFonts w:ascii="Book Antiqua" w:eastAsia="Book Antiqua" w:hAnsi="Book Antiqua" w:cs="Book Antiqua"/>
          <w:sz w:val="24"/>
          <w:szCs w:val="24"/>
        </w:rPr>
        <w:t>n live donors were 92.8%, 86.6%</w:t>
      </w:r>
      <w:r w:rsidRPr="00543EF5">
        <w:rPr>
          <w:rFonts w:ascii="Book Antiqua" w:eastAsia="Book Antiqua" w:hAnsi="Book Antiqua" w:cs="Book Antiqua"/>
          <w:sz w:val="24"/>
          <w:szCs w:val="24"/>
        </w:rPr>
        <w:t xml:space="preserve"> and 76.9%, respectively; for the living unrelated, the graft survival at 3-, 5-</w:t>
      </w:r>
      <w:r w:rsidR="00C13672" w:rsidRPr="00543EF5">
        <w:rPr>
          <w:rFonts w:ascii="Book Antiqua" w:eastAsia="Book Antiqua" w:hAnsi="Book Antiqua" w:cs="Book Antiqua"/>
          <w:sz w:val="24"/>
          <w:szCs w:val="24"/>
        </w:rPr>
        <w:t xml:space="preserve"> and 10-years was 91.9%, 88.5% and 74.7% </w:t>
      </w:r>
      <w:proofErr w:type="spellStart"/>
      <w:r w:rsidR="00C13672" w:rsidRPr="00543EF5">
        <w:rPr>
          <w:rFonts w:ascii="Book Antiqua" w:eastAsia="Book Antiqua" w:hAnsi="Book Antiqua" w:cs="Book Antiqua"/>
          <w:i/>
          <w:sz w:val="24"/>
          <w:szCs w:val="24"/>
        </w:rPr>
        <w:t>vs</w:t>
      </w:r>
      <w:proofErr w:type="spellEnd"/>
      <w:r w:rsidR="00C13672" w:rsidRPr="00543EF5">
        <w:rPr>
          <w:rFonts w:ascii="Book Antiqua" w:eastAsia="Book Antiqua" w:hAnsi="Book Antiqua" w:cs="Book Antiqua"/>
          <w:sz w:val="24"/>
          <w:szCs w:val="24"/>
        </w:rPr>
        <w:t xml:space="preserve"> 94%, 84%</w:t>
      </w:r>
      <w:r w:rsidRPr="00543EF5">
        <w:rPr>
          <w:rFonts w:ascii="Book Antiqua" w:eastAsia="Book Antiqua" w:hAnsi="Book Antiqua" w:cs="Book Antiqua"/>
          <w:sz w:val="24"/>
          <w:szCs w:val="24"/>
        </w:rPr>
        <w:t xml:space="preserve"> and 78.8% for the living related transplants. They concluded that acute rejection episodes markedly decreased long-term graft survival in live donor renal transplants, the use of living related transplants provides graft survival comparable with living related transplants, and proper management of acute rejection is essential for long-term graft survival.</w:t>
      </w:r>
    </w:p>
    <w:p w14:paraId="6D1C379F" w14:textId="3BF5A622" w:rsidR="00641F31" w:rsidRPr="00543EF5" w:rsidRDefault="00C13672" w:rsidP="00C13672">
      <w:pPr>
        <w:spacing w:line="360" w:lineRule="auto"/>
        <w:ind w:firstLineChars="100" w:firstLine="240"/>
        <w:jc w:val="both"/>
        <w:rPr>
          <w:rFonts w:ascii="Book Antiqua" w:eastAsia="Book Antiqua" w:hAnsi="Book Antiqua" w:cs="Book Antiqua"/>
          <w:sz w:val="24"/>
          <w:szCs w:val="24"/>
        </w:rPr>
      </w:pPr>
      <w:proofErr w:type="spellStart"/>
      <w:r w:rsidRPr="00543EF5">
        <w:rPr>
          <w:rFonts w:ascii="Book Antiqua" w:eastAsia="Book Antiqua" w:hAnsi="Book Antiqua" w:cs="Book Antiqua"/>
          <w:iCs/>
          <w:sz w:val="24"/>
          <w:szCs w:val="24"/>
        </w:rPr>
        <w:t>Wolters</w:t>
      </w:r>
      <w:proofErr w:type="spellEnd"/>
      <w:r w:rsidRPr="00543EF5">
        <w:rPr>
          <w:rFonts w:ascii="Book Antiqua" w:eastAsia="Book Antiqua" w:hAnsi="Book Antiqua" w:cs="Book Antiqua"/>
          <w:i/>
          <w:iCs/>
          <w:sz w:val="24"/>
          <w:szCs w:val="24"/>
        </w:rPr>
        <w:t xml:space="preserve"> et </w:t>
      </w:r>
      <w:proofErr w:type="gramStart"/>
      <w:r w:rsidRPr="00543EF5">
        <w:rPr>
          <w:rFonts w:ascii="Book Antiqua" w:eastAsia="Book Antiqua" w:hAnsi="Book Antiqua" w:cs="Book Antiqua"/>
          <w:i/>
          <w:iCs/>
          <w:sz w:val="24"/>
          <w:szCs w:val="24"/>
        </w:rPr>
        <w:t>al</w:t>
      </w:r>
      <w:r w:rsidR="00641F31" w:rsidRPr="00543EF5">
        <w:rPr>
          <w:rFonts w:ascii="Book Antiqua" w:eastAsia="Book Antiqua" w:hAnsi="Book Antiqua" w:cs="Book Antiqua"/>
          <w:sz w:val="24"/>
          <w:szCs w:val="24"/>
          <w:vertAlign w:val="superscript"/>
        </w:rPr>
        <w:t>[</w:t>
      </w:r>
      <w:proofErr w:type="gramEnd"/>
      <w:r w:rsidR="00641F31" w:rsidRPr="00543EF5">
        <w:rPr>
          <w:rFonts w:ascii="Book Antiqua" w:eastAsia="Book Antiqua" w:hAnsi="Book Antiqua" w:cs="Book Antiqua"/>
          <w:sz w:val="24"/>
          <w:szCs w:val="24"/>
          <w:vertAlign w:val="superscript"/>
        </w:rPr>
        <w:t>13]</w:t>
      </w:r>
      <w:r w:rsidR="00641F31" w:rsidRPr="00543EF5">
        <w:rPr>
          <w:rFonts w:ascii="Book Antiqua" w:eastAsia="Book Antiqua" w:hAnsi="Book Antiqua" w:cs="Book Antiqua"/>
          <w:sz w:val="24"/>
          <w:szCs w:val="24"/>
        </w:rPr>
        <w:t xml:space="preserve"> evaluated 95 living donor transplantations (69% related, 31% unrelated). They showed that at a mean follow-up of 35 </w:t>
      </w:r>
      <w:proofErr w:type="spellStart"/>
      <w:proofErr w:type="gramStart"/>
      <w:r w:rsidR="00641F31" w:rsidRPr="00543EF5">
        <w:rPr>
          <w:rFonts w:ascii="Book Antiqua" w:eastAsia="Book Antiqua" w:hAnsi="Book Antiqua" w:cs="Book Antiqua"/>
          <w:sz w:val="24"/>
          <w:szCs w:val="24"/>
        </w:rPr>
        <w:t>mo</w:t>
      </w:r>
      <w:proofErr w:type="spellEnd"/>
      <w:proofErr w:type="gramEnd"/>
      <w:r w:rsidR="00641F31" w:rsidRPr="00543EF5">
        <w:rPr>
          <w:rFonts w:ascii="Book Antiqua" w:eastAsia="Book Antiqua" w:hAnsi="Book Antiqua" w:cs="Book Antiqua"/>
          <w:sz w:val="24"/>
          <w:szCs w:val="24"/>
        </w:rPr>
        <w:t>, 94.7% of grafts were functioning. Three grafts were lost due to acute (in related transplants) or chronic (in unrelated transplants) rejection or due to multi-organ failures. They concluded that although HLA mismatching was signiﬁcantly different between related and unrelated donors, no difference in the outcome was observed.</w:t>
      </w:r>
    </w:p>
    <w:p w14:paraId="768CF826" w14:textId="76AED461" w:rsidR="00641F31" w:rsidRPr="00543EF5" w:rsidRDefault="005270BB" w:rsidP="005270BB">
      <w:pPr>
        <w:spacing w:line="360" w:lineRule="auto"/>
        <w:ind w:firstLineChars="100" w:firstLine="240"/>
        <w:jc w:val="both"/>
        <w:rPr>
          <w:rFonts w:ascii="Book Antiqua" w:eastAsia="Book Antiqua" w:hAnsi="Book Antiqua" w:cs="Book Antiqua"/>
          <w:sz w:val="24"/>
          <w:szCs w:val="24"/>
        </w:rPr>
      </w:pPr>
      <w:proofErr w:type="spellStart"/>
      <w:r w:rsidRPr="00543EF5">
        <w:rPr>
          <w:rFonts w:ascii="Book Antiqua" w:eastAsia="Book Antiqua" w:hAnsi="Book Antiqua" w:cs="Book Antiqua"/>
          <w:iCs/>
          <w:sz w:val="24"/>
          <w:szCs w:val="24"/>
        </w:rPr>
        <w:t>Simforoosh</w:t>
      </w:r>
      <w:proofErr w:type="spellEnd"/>
      <w:r w:rsidRPr="00543EF5">
        <w:rPr>
          <w:rFonts w:ascii="Book Antiqua" w:eastAsia="Book Antiqua" w:hAnsi="Book Antiqua" w:cs="Book Antiqua"/>
          <w:i/>
          <w:iCs/>
          <w:sz w:val="24"/>
          <w:szCs w:val="24"/>
        </w:rPr>
        <w:t xml:space="preserve"> et </w:t>
      </w:r>
      <w:proofErr w:type="gramStart"/>
      <w:r w:rsidRPr="00543EF5">
        <w:rPr>
          <w:rFonts w:ascii="Book Antiqua" w:eastAsia="Book Antiqua" w:hAnsi="Book Antiqua" w:cs="Book Antiqua"/>
          <w:i/>
          <w:iCs/>
          <w:sz w:val="24"/>
          <w:szCs w:val="24"/>
        </w:rPr>
        <w:t>al</w:t>
      </w:r>
      <w:r w:rsidR="00641F31" w:rsidRPr="00543EF5">
        <w:rPr>
          <w:rFonts w:ascii="Book Antiqua" w:eastAsia="Book Antiqua" w:hAnsi="Book Antiqua" w:cs="Book Antiqua"/>
          <w:sz w:val="24"/>
          <w:szCs w:val="24"/>
          <w:vertAlign w:val="superscript"/>
        </w:rPr>
        <w:t>[</w:t>
      </w:r>
      <w:proofErr w:type="gramEnd"/>
      <w:r w:rsidR="00641F31" w:rsidRPr="00543EF5">
        <w:rPr>
          <w:rFonts w:ascii="Book Antiqua" w:eastAsia="Book Antiqua" w:hAnsi="Book Antiqua" w:cs="Book Antiqua"/>
          <w:sz w:val="24"/>
          <w:szCs w:val="24"/>
          <w:vertAlign w:val="superscript"/>
        </w:rPr>
        <w:t>14]</w:t>
      </w:r>
      <w:r w:rsidR="00641F31" w:rsidRPr="00543EF5">
        <w:rPr>
          <w:rFonts w:ascii="Book Antiqua" w:eastAsia="Book Antiqua" w:hAnsi="Book Antiqua" w:cs="Book Antiqua"/>
          <w:sz w:val="24"/>
          <w:szCs w:val="24"/>
        </w:rPr>
        <w:t>, between 1984 and 2004, evaluated 2155 kidney transplantations; out of this, 374 were from living related donors and 1760 were from unrelated donors</w:t>
      </w:r>
      <w:r w:rsidRPr="00543EF5">
        <w:rPr>
          <w:rFonts w:ascii="Book Antiqua" w:eastAsia="Book Antiqua" w:hAnsi="Book Antiqua" w:cs="Book Antiqua"/>
          <w:sz w:val="24"/>
          <w:szCs w:val="24"/>
        </w:rPr>
        <w:t>. The resultant 1-, 3-, 5-, 10-</w:t>
      </w:r>
      <w:r w:rsidR="00641F31" w:rsidRPr="00543EF5">
        <w:rPr>
          <w:rFonts w:ascii="Book Antiqua" w:eastAsia="Book Antiqua" w:hAnsi="Book Antiqua" w:cs="Book Antiqua"/>
          <w:sz w:val="24"/>
          <w:szCs w:val="24"/>
        </w:rPr>
        <w:t xml:space="preserve"> and 15-year graft survival rates among the related group </w:t>
      </w:r>
      <w:r w:rsidRPr="00543EF5">
        <w:rPr>
          <w:rFonts w:ascii="Book Antiqua" w:eastAsia="Book Antiqua" w:hAnsi="Book Antiqua" w:cs="Book Antiqua"/>
          <w:sz w:val="24"/>
          <w:szCs w:val="24"/>
        </w:rPr>
        <w:t>were 91.6%, 81.7%, 76.4%, 64.4%</w:t>
      </w:r>
      <w:r w:rsidR="00641F31" w:rsidRPr="00543EF5">
        <w:rPr>
          <w:rFonts w:ascii="Book Antiqua" w:eastAsia="Book Antiqua" w:hAnsi="Book Antiqua" w:cs="Book Antiqua"/>
          <w:sz w:val="24"/>
          <w:szCs w:val="24"/>
        </w:rPr>
        <w:t xml:space="preserve"> and 48.4%; and for unrelated group, these rates </w:t>
      </w:r>
      <w:r w:rsidRPr="00543EF5">
        <w:rPr>
          <w:rFonts w:ascii="Book Antiqua" w:eastAsia="Book Antiqua" w:hAnsi="Book Antiqua" w:cs="Book Antiqua"/>
          <w:sz w:val="24"/>
          <w:szCs w:val="24"/>
        </w:rPr>
        <w:t xml:space="preserve">were 91.5%, </w:t>
      </w:r>
      <w:r w:rsidRPr="00543EF5">
        <w:rPr>
          <w:rFonts w:ascii="Book Antiqua" w:eastAsia="Book Antiqua" w:hAnsi="Book Antiqua" w:cs="Book Antiqua"/>
          <w:sz w:val="24"/>
          <w:szCs w:val="24"/>
        </w:rPr>
        <w:lastRenderedPageBreak/>
        <w:t>86.7%, 81.4%, 68.2%</w:t>
      </w:r>
      <w:r w:rsidR="00641F31" w:rsidRPr="00543EF5">
        <w:rPr>
          <w:rFonts w:ascii="Book Antiqua" w:eastAsia="Book Antiqua" w:hAnsi="Book Antiqua" w:cs="Book Antiqua"/>
          <w:sz w:val="24"/>
          <w:szCs w:val="24"/>
        </w:rPr>
        <w:t xml:space="preserve"> and 53.2%, respectively. Patien</w:t>
      </w:r>
      <w:r w:rsidRPr="00543EF5">
        <w:rPr>
          <w:rFonts w:ascii="Book Antiqua" w:eastAsia="Book Antiqua" w:hAnsi="Book Antiqua" w:cs="Book Antiqua"/>
          <w:sz w:val="24"/>
          <w:szCs w:val="24"/>
        </w:rPr>
        <w:t>t survivals for 1-, 3-, 5-, 10-</w:t>
      </w:r>
      <w:r w:rsidR="00641F31" w:rsidRPr="00543EF5">
        <w:rPr>
          <w:rFonts w:ascii="Book Antiqua" w:eastAsia="Book Antiqua" w:hAnsi="Book Antiqua" w:cs="Book Antiqua"/>
          <w:sz w:val="24"/>
          <w:szCs w:val="24"/>
        </w:rPr>
        <w:t xml:space="preserve"> and 15-years in the living related grou</w:t>
      </w:r>
      <w:r w:rsidRPr="00543EF5">
        <w:rPr>
          <w:rFonts w:ascii="Book Antiqua" w:eastAsia="Book Antiqua" w:hAnsi="Book Antiqua" w:cs="Book Antiqua"/>
          <w:sz w:val="24"/>
          <w:szCs w:val="24"/>
        </w:rPr>
        <w:t>p were 94.6%, 91.9%, 83%, 79.5%</w:t>
      </w:r>
      <w:r w:rsidR="00641F31" w:rsidRPr="00543EF5">
        <w:rPr>
          <w:rFonts w:ascii="Book Antiqua" w:eastAsia="Book Antiqua" w:hAnsi="Book Antiqua" w:cs="Book Antiqua"/>
          <w:sz w:val="24"/>
          <w:szCs w:val="24"/>
        </w:rPr>
        <w:t xml:space="preserve"> and 73.9%; and in the unrelated group, these were 93.6%, 91</w:t>
      </w:r>
      <w:r w:rsidRPr="00543EF5">
        <w:rPr>
          <w:rFonts w:ascii="Book Antiqua" w:eastAsia="Book Antiqua" w:hAnsi="Book Antiqua" w:cs="Book Antiqua"/>
          <w:sz w:val="24"/>
          <w:szCs w:val="24"/>
        </w:rPr>
        <w:t>.7%, 89.3%, 84%</w:t>
      </w:r>
      <w:r w:rsidR="00641F31" w:rsidRPr="00543EF5">
        <w:rPr>
          <w:rFonts w:ascii="Book Antiqua" w:eastAsia="Book Antiqua" w:hAnsi="Book Antiqua" w:cs="Book Antiqua"/>
          <w:sz w:val="24"/>
          <w:szCs w:val="24"/>
        </w:rPr>
        <w:t xml:space="preserve"> and 76.4%, respectively. They concluded that the results of living unrelated kidney transplantation upon long-term follow-up in a large number of cases was as effective as living related kidney transplantation.</w:t>
      </w:r>
    </w:p>
    <w:p w14:paraId="654FD463" w14:textId="5DCA8BBB" w:rsidR="00641F31" w:rsidRPr="00543EF5" w:rsidRDefault="00641F31" w:rsidP="005270BB">
      <w:pPr>
        <w:spacing w:line="360" w:lineRule="auto"/>
        <w:ind w:firstLineChars="100" w:firstLine="240"/>
        <w:jc w:val="both"/>
        <w:rPr>
          <w:rFonts w:ascii="Book Antiqua" w:eastAsia="Book Antiqua" w:hAnsi="Book Antiqua" w:cs="Book Antiqua"/>
          <w:sz w:val="24"/>
          <w:szCs w:val="24"/>
        </w:rPr>
      </w:pPr>
      <w:r w:rsidRPr="00543EF5">
        <w:rPr>
          <w:rFonts w:ascii="Book Antiqua" w:eastAsia="Book Antiqua" w:hAnsi="Book Antiqua" w:cs="Book Antiqua"/>
          <w:iCs/>
          <w:sz w:val="24"/>
          <w:szCs w:val="24"/>
        </w:rPr>
        <w:t>Ahmad</w:t>
      </w:r>
      <w:r w:rsidRPr="00543EF5">
        <w:rPr>
          <w:rFonts w:ascii="Book Antiqua" w:eastAsia="Book Antiqua" w:hAnsi="Book Antiqua" w:cs="Book Antiqua"/>
          <w:i/>
          <w:iCs/>
          <w:sz w:val="24"/>
          <w:szCs w:val="24"/>
        </w:rPr>
        <w:t xml:space="preserve"> et </w:t>
      </w:r>
      <w:proofErr w:type="gramStart"/>
      <w:r w:rsidRPr="00543EF5">
        <w:rPr>
          <w:rFonts w:ascii="Book Antiqua" w:eastAsia="Book Antiqua" w:hAnsi="Book Antiqua" w:cs="Book Antiqua"/>
          <w:i/>
          <w:iCs/>
          <w:sz w:val="24"/>
          <w:szCs w:val="24"/>
        </w:rPr>
        <w:t>al</w:t>
      </w:r>
      <w:r w:rsidRPr="00543EF5">
        <w:rPr>
          <w:rFonts w:ascii="Book Antiqua" w:eastAsia="Book Antiqua" w:hAnsi="Book Antiqua" w:cs="Book Antiqua"/>
          <w:sz w:val="24"/>
          <w:szCs w:val="24"/>
          <w:vertAlign w:val="superscript"/>
        </w:rPr>
        <w:t>[</w:t>
      </w:r>
      <w:proofErr w:type="gramEnd"/>
      <w:r w:rsidRPr="00543EF5">
        <w:rPr>
          <w:rFonts w:ascii="Book Antiqua" w:eastAsia="Book Antiqua" w:hAnsi="Book Antiqua" w:cs="Book Antiqua"/>
          <w:sz w:val="24"/>
          <w:szCs w:val="24"/>
          <w:vertAlign w:val="superscript"/>
        </w:rPr>
        <w:t>15]</w:t>
      </w:r>
      <w:r w:rsidRPr="00543EF5">
        <w:rPr>
          <w:rFonts w:ascii="Book Antiqua" w:eastAsia="Book Antiqua" w:hAnsi="Book Antiqua" w:cs="Book Antiqua"/>
          <w:sz w:val="24"/>
          <w:szCs w:val="24"/>
        </w:rPr>
        <w:t xml:space="preserve"> retrospectively </w:t>
      </w:r>
      <w:proofErr w:type="spellStart"/>
      <w:r w:rsidRPr="00543EF5">
        <w:rPr>
          <w:rFonts w:ascii="Book Antiqua" w:eastAsia="Book Antiqua" w:hAnsi="Book Antiqua" w:cs="Book Antiqua"/>
          <w:sz w:val="24"/>
          <w:szCs w:val="24"/>
        </w:rPr>
        <w:t>analysed</w:t>
      </w:r>
      <w:proofErr w:type="spellEnd"/>
      <w:r w:rsidRPr="00543EF5">
        <w:rPr>
          <w:rFonts w:ascii="Book Antiqua" w:eastAsia="Book Antiqua" w:hAnsi="Book Antiqua" w:cs="Book Antiqua"/>
          <w:sz w:val="24"/>
          <w:szCs w:val="24"/>
        </w:rPr>
        <w:t xml:space="preserve"> the outcome of 322 living-donor renal transplants (related donors: 261; unrelated donors = 61). They reported that 33 grafts failed: 30 in the living related (11%) and 3 in the unrelated donor group (5%). Acute rejections occurred in 41% of recipients in the living related group and 35% of recipients in the unrelated group. One- and 3-year patient survival for the living related and unre</w:t>
      </w:r>
      <w:r w:rsidR="005270BB" w:rsidRPr="00543EF5">
        <w:rPr>
          <w:rFonts w:ascii="Book Antiqua" w:eastAsia="Book Antiqua" w:hAnsi="Book Antiqua" w:cs="Book Antiqua"/>
          <w:sz w:val="24"/>
          <w:szCs w:val="24"/>
        </w:rPr>
        <w:t>lated group was 98.7% and 96.3%</w:t>
      </w:r>
      <w:r w:rsidRPr="00543EF5">
        <w:rPr>
          <w:rFonts w:ascii="Book Antiqua" w:eastAsia="Book Antiqua" w:hAnsi="Book Antiqua" w:cs="Book Antiqua"/>
          <w:sz w:val="24"/>
          <w:szCs w:val="24"/>
        </w:rPr>
        <w:t xml:space="preserve"> and 97.7% and 95%, respectively. One- and 3-year graft survival was equivalent at 94.8% and 92.3% for the living related, and at 98.4% and 93.7% for the living unrelated group, respectively. They concluded that the outcome of living related donors and living unrelated donors is comparable in terms of patient and graft survival, acute rejection rate, and the estimated GFR despite the differences in demographics, HLA matching, and re-transplants of recipients.</w:t>
      </w:r>
    </w:p>
    <w:p w14:paraId="3B7EE84E" w14:textId="4943060F" w:rsidR="00641F31" w:rsidRPr="00543EF5" w:rsidRDefault="00641F31" w:rsidP="005270BB">
      <w:pPr>
        <w:spacing w:line="360" w:lineRule="auto"/>
        <w:ind w:firstLineChars="100" w:firstLine="240"/>
        <w:jc w:val="both"/>
        <w:rPr>
          <w:rFonts w:ascii="Book Antiqua" w:eastAsia="Book Antiqua" w:hAnsi="Book Antiqua" w:cs="Book Antiqua"/>
          <w:sz w:val="24"/>
          <w:szCs w:val="24"/>
        </w:rPr>
      </w:pPr>
      <w:r w:rsidRPr="00543EF5">
        <w:rPr>
          <w:rFonts w:ascii="Book Antiqua" w:eastAsia="Book Antiqua" w:hAnsi="Book Antiqua" w:cs="Book Antiqua"/>
          <w:iCs/>
          <w:sz w:val="24"/>
          <w:szCs w:val="24"/>
        </w:rPr>
        <w:t>Ishikawa</w:t>
      </w:r>
      <w:r w:rsidRPr="00543EF5">
        <w:rPr>
          <w:rFonts w:ascii="Book Antiqua" w:eastAsia="Book Antiqua" w:hAnsi="Book Antiqua" w:cs="Book Antiqua"/>
          <w:i/>
          <w:iCs/>
          <w:sz w:val="24"/>
          <w:szCs w:val="24"/>
        </w:rPr>
        <w:t xml:space="preserve"> et </w:t>
      </w:r>
      <w:proofErr w:type="gramStart"/>
      <w:r w:rsidRPr="00543EF5">
        <w:rPr>
          <w:rFonts w:ascii="Book Antiqua" w:eastAsia="Book Antiqua" w:hAnsi="Book Antiqua" w:cs="Book Antiqua"/>
          <w:i/>
          <w:iCs/>
          <w:sz w:val="24"/>
          <w:szCs w:val="24"/>
        </w:rPr>
        <w:t>al</w:t>
      </w:r>
      <w:r w:rsidRPr="00543EF5">
        <w:rPr>
          <w:rFonts w:ascii="Book Antiqua" w:eastAsia="Book Antiqua" w:hAnsi="Book Antiqua" w:cs="Book Antiqua"/>
          <w:sz w:val="24"/>
          <w:szCs w:val="24"/>
          <w:vertAlign w:val="superscript"/>
        </w:rPr>
        <w:t>[</w:t>
      </w:r>
      <w:proofErr w:type="gramEnd"/>
      <w:r w:rsidRPr="00543EF5">
        <w:rPr>
          <w:rFonts w:ascii="Book Antiqua" w:eastAsia="Book Antiqua" w:hAnsi="Book Antiqua" w:cs="Book Antiqua"/>
          <w:sz w:val="24"/>
          <w:szCs w:val="24"/>
          <w:vertAlign w:val="superscript"/>
        </w:rPr>
        <w:t>16]</w:t>
      </w:r>
      <w:r w:rsidRPr="00543EF5">
        <w:rPr>
          <w:rFonts w:ascii="Book Antiqua" w:eastAsia="Book Antiqua" w:hAnsi="Book Antiqua" w:cs="Book Antiqua"/>
          <w:sz w:val="24"/>
          <w:szCs w:val="24"/>
        </w:rPr>
        <w:t xml:space="preserve"> evaluated 112 cases of living kidney transplantations including 46 (41%) unrelated donors and 66 cases of received kidneys from living related donors. They showed that the incidences of an acute rejection episode were 31.8% and 24.2% in the living unrelated and the related groups, respectively. They demonstrated that living transplantation from an unrelated group was equivalent to related ones. </w:t>
      </w:r>
    </w:p>
    <w:p w14:paraId="162108A3" w14:textId="59A71567" w:rsidR="00641F31" w:rsidRPr="00543EF5" w:rsidRDefault="00641F31" w:rsidP="005270BB">
      <w:pPr>
        <w:spacing w:line="360" w:lineRule="auto"/>
        <w:ind w:firstLineChars="100" w:firstLine="240"/>
        <w:jc w:val="both"/>
        <w:rPr>
          <w:rFonts w:ascii="Book Antiqua" w:eastAsia="Book Antiqua" w:hAnsi="Book Antiqua" w:cs="Book Antiqua"/>
          <w:sz w:val="24"/>
          <w:szCs w:val="24"/>
        </w:rPr>
      </w:pPr>
      <w:proofErr w:type="spellStart"/>
      <w:r w:rsidRPr="00543EF5">
        <w:rPr>
          <w:rFonts w:ascii="Book Antiqua" w:eastAsia="Book Antiqua" w:hAnsi="Book Antiqua" w:cs="Book Antiqua"/>
          <w:iCs/>
          <w:sz w:val="24"/>
          <w:szCs w:val="24"/>
        </w:rPr>
        <w:t>Santori</w:t>
      </w:r>
      <w:proofErr w:type="spellEnd"/>
      <w:r w:rsidRPr="00543EF5">
        <w:rPr>
          <w:rFonts w:ascii="Book Antiqua" w:eastAsia="Book Antiqua" w:hAnsi="Book Antiqua" w:cs="Book Antiqua"/>
          <w:i/>
          <w:iCs/>
          <w:sz w:val="24"/>
          <w:szCs w:val="24"/>
        </w:rPr>
        <w:t xml:space="preserve"> et </w:t>
      </w:r>
      <w:proofErr w:type="gramStart"/>
      <w:r w:rsidRPr="00543EF5">
        <w:rPr>
          <w:rFonts w:ascii="Book Antiqua" w:eastAsia="Book Antiqua" w:hAnsi="Book Antiqua" w:cs="Book Antiqua"/>
          <w:i/>
          <w:iCs/>
          <w:sz w:val="24"/>
          <w:szCs w:val="24"/>
        </w:rPr>
        <w:t>al</w:t>
      </w:r>
      <w:r w:rsidRPr="00543EF5">
        <w:rPr>
          <w:rFonts w:ascii="Book Antiqua" w:eastAsia="Book Antiqua" w:hAnsi="Book Antiqua" w:cs="Book Antiqua"/>
          <w:sz w:val="24"/>
          <w:szCs w:val="24"/>
          <w:vertAlign w:val="superscript"/>
        </w:rPr>
        <w:t>[</w:t>
      </w:r>
      <w:proofErr w:type="gramEnd"/>
      <w:r w:rsidRPr="00543EF5">
        <w:rPr>
          <w:rFonts w:ascii="Book Antiqua" w:eastAsia="Book Antiqua" w:hAnsi="Book Antiqua" w:cs="Book Antiqua"/>
          <w:sz w:val="24"/>
          <w:szCs w:val="24"/>
          <w:vertAlign w:val="superscript"/>
        </w:rPr>
        <w:t>17]</w:t>
      </w:r>
      <w:r w:rsidRPr="00543EF5">
        <w:rPr>
          <w:rFonts w:ascii="Book Antiqua" w:eastAsia="Book Antiqua" w:hAnsi="Book Antiqua" w:cs="Book Antiqua"/>
          <w:sz w:val="24"/>
          <w:szCs w:val="24"/>
        </w:rPr>
        <w:t xml:space="preserve"> evaluated 135 procedures using living donors (living related: 111; living unrelated: 24). They reported no signiﬁcant difference in patient survival after stratifying for donor type (living related: 93.9%; unrelated donors: 95.8%) or in graft survival after stratifying for donor type (related: 63.8%; unrelated: 87.8%). After entering donor type as an independent variable in a </w:t>
      </w:r>
      <w:proofErr w:type="spellStart"/>
      <w:r w:rsidRPr="00543EF5">
        <w:rPr>
          <w:rFonts w:ascii="Book Antiqua" w:eastAsia="Book Antiqua" w:hAnsi="Book Antiqua" w:cs="Book Antiqua"/>
          <w:sz w:val="24"/>
          <w:szCs w:val="24"/>
        </w:rPr>
        <w:t>univariate</w:t>
      </w:r>
      <w:proofErr w:type="spellEnd"/>
      <w:r w:rsidRPr="00543EF5">
        <w:rPr>
          <w:rFonts w:ascii="Book Antiqua" w:eastAsia="Book Antiqua" w:hAnsi="Book Antiqua" w:cs="Book Antiqua"/>
          <w:sz w:val="24"/>
          <w:szCs w:val="24"/>
        </w:rPr>
        <w:t xml:space="preserve"> Cox regression, they showed no signiﬁcance for either recipient or graft survival. They suggested that living unrelated donor utilization should be encouraged in kidney transplantation </w:t>
      </w:r>
      <w:proofErr w:type="spellStart"/>
      <w:r w:rsidRPr="00543EF5">
        <w:rPr>
          <w:rFonts w:ascii="Book Antiqua" w:eastAsia="Book Antiqua" w:hAnsi="Book Antiqua" w:cs="Book Antiqua"/>
          <w:sz w:val="24"/>
          <w:szCs w:val="24"/>
        </w:rPr>
        <w:t>programmes</w:t>
      </w:r>
      <w:proofErr w:type="spellEnd"/>
      <w:r w:rsidRPr="00543EF5">
        <w:rPr>
          <w:rFonts w:ascii="Book Antiqua" w:eastAsia="Book Antiqua" w:hAnsi="Book Antiqua" w:cs="Book Antiqua"/>
          <w:sz w:val="24"/>
          <w:szCs w:val="24"/>
        </w:rPr>
        <w:t>.</w:t>
      </w:r>
    </w:p>
    <w:p w14:paraId="35F61791" w14:textId="5BD12047" w:rsidR="00641F31" w:rsidRPr="00543EF5" w:rsidRDefault="00641F31" w:rsidP="00803CB4">
      <w:pPr>
        <w:spacing w:line="360" w:lineRule="auto"/>
        <w:ind w:firstLineChars="100" w:firstLine="240"/>
        <w:jc w:val="both"/>
        <w:rPr>
          <w:rFonts w:ascii="Book Antiqua" w:eastAsia="Book Antiqua" w:hAnsi="Book Antiqua" w:cs="Book Antiqua"/>
          <w:sz w:val="24"/>
          <w:szCs w:val="24"/>
        </w:rPr>
      </w:pPr>
      <w:proofErr w:type="spellStart"/>
      <w:r w:rsidRPr="00543EF5">
        <w:rPr>
          <w:rFonts w:ascii="Book Antiqua" w:eastAsia="Book Antiqua" w:hAnsi="Book Antiqua" w:cs="Book Antiqua"/>
          <w:iCs/>
          <w:sz w:val="24"/>
          <w:szCs w:val="24"/>
        </w:rPr>
        <w:t>Simforoosh</w:t>
      </w:r>
      <w:proofErr w:type="spellEnd"/>
      <w:r w:rsidRPr="00543EF5">
        <w:rPr>
          <w:rFonts w:ascii="Book Antiqua" w:eastAsia="Book Antiqua" w:hAnsi="Book Antiqua" w:cs="Book Antiqua"/>
          <w:i/>
          <w:iCs/>
          <w:sz w:val="24"/>
          <w:szCs w:val="24"/>
        </w:rPr>
        <w:t xml:space="preserve"> et </w:t>
      </w:r>
      <w:proofErr w:type="gramStart"/>
      <w:r w:rsidRPr="00543EF5">
        <w:rPr>
          <w:rFonts w:ascii="Book Antiqua" w:eastAsia="Book Antiqua" w:hAnsi="Book Antiqua" w:cs="Book Antiqua"/>
          <w:i/>
          <w:iCs/>
          <w:sz w:val="24"/>
          <w:szCs w:val="24"/>
        </w:rPr>
        <w:t>al</w:t>
      </w:r>
      <w:r w:rsidRPr="00543EF5">
        <w:rPr>
          <w:rFonts w:ascii="Book Antiqua" w:eastAsia="Book Antiqua" w:hAnsi="Book Antiqua" w:cs="Book Antiqua"/>
          <w:sz w:val="24"/>
          <w:szCs w:val="24"/>
          <w:vertAlign w:val="superscript"/>
        </w:rPr>
        <w:t>[</w:t>
      </w:r>
      <w:proofErr w:type="gramEnd"/>
      <w:r w:rsidRPr="00543EF5">
        <w:rPr>
          <w:rFonts w:ascii="Book Antiqua" w:eastAsia="Book Antiqua" w:hAnsi="Book Antiqua" w:cs="Book Antiqua"/>
          <w:sz w:val="24"/>
          <w:szCs w:val="24"/>
          <w:vertAlign w:val="superscript"/>
        </w:rPr>
        <w:t>5]</w:t>
      </w:r>
      <w:r w:rsidRPr="00543EF5">
        <w:rPr>
          <w:rFonts w:ascii="Book Antiqua" w:eastAsia="Book Antiqua" w:hAnsi="Book Antiqua" w:cs="Book Antiqua"/>
          <w:sz w:val="24"/>
          <w:szCs w:val="24"/>
        </w:rPr>
        <w:t xml:space="preserve"> evaluated 3,716 kidney transplantations (411 related donors and 3305 unrelated donors). They showed that donor age was the only statistically significant </w:t>
      </w:r>
      <w:r w:rsidRPr="00543EF5">
        <w:rPr>
          <w:rFonts w:ascii="Book Antiqua" w:eastAsia="Book Antiqua" w:hAnsi="Book Antiqua" w:cs="Book Antiqua"/>
          <w:sz w:val="24"/>
          <w:szCs w:val="24"/>
        </w:rPr>
        <w:lastRenderedPageBreak/>
        <w:t>predictor of graft survival rate (hazard ratio = 1.021; 95%</w:t>
      </w:r>
      <w:r w:rsidR="00D16791" w:rsidRPr="00543EF5">
        <w:rPr>
          <w:rFonts w:ascii="Book Antiqua" w:hAnsi="Book Antiqua" w:cs="Book Antiqua" w:hint="eastAsia"/>
          <w:sz w:val="24"/>
          <w:szCs w:val="24"/>
          <w:lang w:eastAsia="zh-CN"/>
        </w:rPr>
        <w:t>CI</w:t>
      </w:r>
      <w:r w:rsidRPr="00543EF5">
        <w:rPr>
          <w:rFonts w:ascii="Book Antiqua" w:eastAsia="Book Antiqua" w:hAnsi="Book Antiqua" w:cs="Book Antiqua"/>
          <w:sz w:val="24"/>
          <w:szCs w:val="24"/>
        </w:rPr>
        <w:t>: 1.012-1.031). Patient survival and graft survival was similar in transplantations from living unrelated and related donors. They concluded that transplants from LURDs might be proposed as an acceptable management for patients with end stage renal disease.</w:t>
      </w:r>
    </w:p>
    <w:p w14:paraId="1500027B" w14:textId="2416C929" w:rsidR="0092133A" w:rsidRPr="00543EF5" w:rsidRDefault="0092133A" w:rsidP="00925BEC">
      <w:pPr>
        <w:spacing w:line="360" w:lineRule="auto"/>
        <w:ind w:firstLineChars="100" w:firstLine="240"/>
        <w:jc w:val="both"/>
        <w:rPr>
          <w:rFonts w:ascii="Book Antiqua" w:eastAsia="Book Antiqua" w:hAnsi="Book Antiqua" w:cs="Book Antiqua"/>
          <w:sz w:val="24"/>
          <w:szCs w:val="24"/>
        </w:rPr>
      </w:pPr>
      <w:r w:rsidRPr="00543EF5">
        <w:rPr>
          <w:rFonts w:ascii="Book Antiqua" w:eastAsia="Book Antiqua" w:hAnsi="Book Antiqua" w:cs="Book Antiqua"/>
          <w:iCs/>
          <w:sz w:val="24"/>
          <w:szCs w:val="24"/>
        </w:rPr>
        <w:t>Matter</w:t>
      </w:r>
      <w:r w:rsidR="00925BEC" w:rsidRPr="00543EF5">
        <w:rPr>
          <w:rFonts w:ascii="Book Antiqua" w:eastAsia="Book Antiqua" w:hAnsi="Book Antiqua" w:cs="Book Antiqua"/>
          <w:iCs/>
          <w:sz w:val="24"/>
          <w:szCs w:val="24"/>
        </w:rPr>
        <w:t xml:space="preserve"> </w:t>
      </w:r>
      <w:r w:rsidR="00925BEC" w:rsidRPr="00543EF5">
        <w:rPr>
          <w:rFonts w:ascii="Book Antiqua" w:eastAsia="Book Antiqua" w:hAnsi="Book Antiqua" w:cs="Book Antiqua"/>
          <w:i/>
          <w:iCs/>
          <w:sz w:val="24"/>
          <w:szCs w:val="24"/>
        </w:rPr>
        <w:t xml:space="preserve">et </w:t>
      </w:r>
      <w:proofErr w:type="gramStart"/>
      <w:r w:rsidR="00925BEC" w:rsidRPr="00543EF5">
        <w:rPr>
          <w:rFonts w:ascii="Book Antiqua" w:eastAsia="Book Antiqua" w:hAnsi="Book Antiqua" w:cs="Book Antiqua"/>
          <w:i/>
          <w:iCs/>
          <w:sz w:val="24"/>
          <w:szCs w:val="24"/>
        </w:rPr>
        <w:t>al</w:t>
      </w:r>
      <w:r w:rsidRPr="00543EF5">
        <w:rPr>
          <w:rFonts w:ascii="Book Antiqua" w:eastAsia="Book Antiqua" w:hAnsi="Book Antiqua" w:cs="Book Antiqua"/>
          <w:iCs/>
          <w:sz w:val="24"/>
          <w:szCs w:val="24"/>
          <w:vertAlign w:val="superscript"/>
        </w:rPr>
        <w:t>[</w:t>
      </w:r>
      <w:proofErr w:type="gramEnd"/>
      <w:r w:rsidR="00B07DA0" w:rsidRPr="00543EF5">
        <w:rPr>
          <w:rFonts w:ascii="Book Antiqua" w:hAnsi="Book Antiqua" w:cs="Book Antiqua" w:hint="eastAsia"/>
          <w:iCs/>
          <w:sz w:val="24"/>
          <w:szCs w:val="24"/>
          <w:vertAlign w:val="superscript"/>
          <w:lang w:eastAsia="zh-CN"/>
        </w:rPr>
        <w:t>18</w:t>
      </w:r>
      <w:r w:rsidRPr="00543EF5">
        <w:rPr>
          <w:rFonts w:ascii="Book Antiqua" w:eastAsia="Book Antiqua" w:hAnsi="Book Antiqua" w:cs="Book Antiqua"/>
          <w:iCs/>
          <w:sz w:val="24"/>
          <w:szCs w:val="24"/>
          <w:vertAlign w:val="superscript"/>
        </w:rPr>
        <w:t>]</w:t>
      </w:r>
      <w:r w:rsidRPr="00543EF5">
        <w:rPr>
          <w:rFonts w:ascii="Book Antiqua" w:eastAsia="Book Antiqua" w:hAnsi="Book Antiqua" w:cs="Book Antiqua"/>
          <w:i/>
          <w:iCs/>
          <w:sz w:val="24"/>
          <w:szCs w:val="24"/>
        </w:rPr>
        <w:t xml:space="preserve"> </w:t>
      </w:r>
      <w:r w:rsidRPr="00543EF5">
        <w:rPr>
          <w:rFonts w:ascii="Book Antiqua" w:eastAsia="Book Antiqua" w:hAnsi="Book Antiqua" w:cs="Book Antiqua"/>
          <w:sz w:val="24"/>
          <w:szCs w:val="24"/>
        </w:rPr>
        <w:t xml:space="preserve">from March 1976 to December 2013, divided the </w:t>
      </w:r>
      <w:r w:rsidR="00925BEC" w:rsidRPr="00543EF5">
        <w:rPr>
          <w:rFonts w:ascii="Book Antiqua" w:eastAsia="Book Antiqua" w:hAnsi="Book Antiqua" w:cs="Book Antiqua"/>
          <w:sz w:val="24"/>
          <w:szCs w:val="24"/>
        </w:rPr>
        <w:t>patients into two groups: (1) 2</w:t>
      </w:r>
      <w:r w:rsidRPr="00543EF5">
        <w:rPr>
          <w:rFonts w:ascii="Book Antiqua" w:eastAsia="Book Antiqua" w:hAnsi="Book Antiqua" w:cs="Book Antiqua"/>
          <w:sz w:val="24"/>
          <w:szCs w:val="24"/>
        </w:rPr>
        <w:t xml:space="preserve">075 </w:t>
      </w:r>
      <w:r w:rsidR="00925BEC" w:rsidRPr="00543EF5">
        <w:rPr>
          <w:rFonts w:ascii="Book Antiqua" w:eastAsia="Book Antiqua" w:hAnsi="Book Antiqua" w:cs="Book Antiqua"/>
          <w:sz w:val="24"/>
          <w:szCs w:val="24"/>
        </w:rPr>
        <w:t>kidney transplant recipients (1</w:t>
      </w:r>
      <w:r w:rsidRPr="00543EF5">
        <w:rPr>
          <w:rFonts w:ascii="Book Antiqua" w:eastAsia="Book Antiqua" w:hAnsi="Book Antiqua" w:cs="Book Antiqua"/>
          <w:sz w:val="24"/>
          <w:szCs w:val="24"/>
        </w:rPr>
        <w:t>554 or 74.9% male and 521 or 25.1% female) for whom the donors were living related</w:t>
      </w:r>
      <w:r w:rsidR="00925BEC" w:rsidRPr="00543EF5">
        <w:rPr>
          <w:rFonts w:ascii="Book Antiqua" w:hAnsi="Book Antiqua" w:cs="Book Antiqua" w:hint="eastAsia"/>
          <w:sz w:val="24"/>
          <w:szCs w:val="24"/>
          <w:lang w:eastAsia="zh-CN"/>
        </w:rPr>
        <w:t>;</w:t>
      </w:r>
      <w:r w:rsidRPr="00543EF5">
        <w:rPr>
          <w:rFonts w:ascii="Book Antiqua" w:eastAsia="Book Antiqua" w:hAnsi="Book Antiqua" w:cs="Book Antiqua"/>
          <w:sz w:val="24"/>
          <w:szCs w:val="24"/>
        </w:rPr>
        <w:t xml:space="preserve"> (2) 410 kidney transplant recipients (297 or 72.4% male and 113 or 27.6% female) for whom the donors were living unrelated. They showed the percentages of patients with acute vascular rejection were significantly higher in the unrelated group, while percentages of patients with no rejection were significantly higher in the related group, but there were no significant differences regarding patient and graft survivals between both groups.</w:t>
      </w:r>
    </w:p>
    <w:p w14:paraId="13BE41FB" w14:textId="5DC4E63E" w:rsidR="0092133A" w:rsidRPr="00543EF5" w:rsidRDefault="00B07DA0" w:rsidP="0092133A">
      <w:pPr>
        <w:spacing w:line="360" w:lineRule="auto"/>
        <w:jc w:val="lowKashida"/>
        <w:rPr>
          <w:rFonts w:ascii="Book Antiqua" w:eastAsia="Book Antiqua" w:hAnsi="Book Antiqua" w:cs="Book Antiqua"/>
          <w:sz w:val="24"/>
          <w:szCs w:val="24"/>
        </w:rPr>
      </w:pPr>
      <w:r w:rsidRPr="00543EF5">
        <w:rPr>
          <w:rFonts w:ascii="Book Antiqua" w:hAnsi="Book Antiqua" w:cs="Book Antiqua" w:hint="eastAsia"/>
          <w:sz w:val="24"/>
          <w:szCs w:val="24"/>
          <w:lang w:eastAsia="zh-CN"/>
        </w:rPr>
        <w:t xml:space="preserve">  </w:t>
      </w:r>
      <w:r w:rsidR="00925BEC" w:rsidRPr="00543EF5">
        <w:rPr>
          <w:rFonts w:ascii="Book Antiqua" w:eastAsia="Book Antiqua" w:hAnsi="Book Antiqua" w:cs="Book Antiqua"/>
          <w:iCs/>
          <w:sz w:val="24"/>
          <w:szCs w:val="24"/>
        </w:rPr>
        <w:t>Ali</w:t>
      </w:r>
      <w:r w:rsidR="00925BEC" w:rsidRPr="00543EF5">
        <w:rPr>
          <w:rFonts w:ascii="Book Antiqua" w:eastAsia="Book Antiqua" w:hAnsi="Book Antiqua" w:cs="Book Antiqua"/>
          <w:i/>
          <w:iCs/>
          <w:sz w:val="24"/>
          <w:szCs w:val="24"/>
        </w:rPr>
        <w:t xml:space="preserve"> et </w:t>
      </w:r>
      <w:proofErr w:type="gramStart"/>
      <w:r w:rsidR="00925BEC" w:rsidRPr="00543EF5">
        <w:rPr>
          <w:rFonts w:ascii="Book Antiqua" w:eastAsia="Book Antiqua" w:hAnsi="Book Antiqua" w:cs="Book Antiqua"/>
          <w:i/>
          <w:iCs/>
          <w:sz w:val="24"/>
          <w:szCs w:val="24"/>
        </w:rPr>
        <w:t>al</w:t>
      </w:r>
      <w:r w:rsidR="0092133A" w:rsidRPr="00543EF5">
        <w:rPr>
          <w:rFonts w:ascii="Book Antiqua" w:eastAsia="Book Antiqua" w:hAnsi="Book Antiqua" w:cs="Book Antiqua"/>
          <w:iCs/>
          <w:sz w:val="24"/>
          <w:szCs w:val="24"/>
          <w:vertAlign w:val="superscript"/>
        </w:rPr>
        <w:t>[</w:t>
      </w:r>
      <w:proofErr w:type="gramEnd"/>
      <w:r w:rsidRPr="00543EF5">
        <w:rPr>
          <w:rFonts w:ascii="Book Antiqua" w:hAnsi="Book Antiqua" w:cs="Book Antiqua" w:hint="eastAsia"/>
          <w:iCs/>
          <w:sz w:val="24"/>
          <w:szCs w:val="24"/>
          <w:vertAlign w:val="superscript"/>
          <w:lang w:eastAsia="zh-CN"/>
        </w:rPr>
        <w:t>19</w:t>
      </w:r>
      <w:r w:rsidR="0092133A" w:rsidRPr="00543EF5">
        <w:rPr>
          <w:rFonts w:ascii="Book Antiqua" w:eastAsia="Book Antiqua" w:hAnsi="Book Antiqua" w:cs="Book Antiqua"/>
          <w:iCs/>
          <w:sz w:val="24"/>
          <w:szCs w:val="24"/>
          <w:vertAlign w:val="superscript"/>
        </w:rPr>
        <w:t>]</w:t>
      </w:r>
      <w:r w:rsidR="0092133A" w:rsidRPr="00543EF5">
        <w:rPr>
          <w:rFonts w:ascii="Book Antiqua" w:eastAsia="Book Antiqua" w:hAnsi="Book Antiqua" w:cs="Book Antiqua"/>
          <w:iCs/>
          <w:sz w:val="24"/>
          <w:szCs w:val="24"/>
        </w:rPr>
        <w:t xml:space="preserve"> </w:t>
      </w:r>
      <w:r w:rsidR="0092133A" w:rsidRPr="00543EF5">
        <w:rPr>
          <w:rFonts w:ascii="Book Antiqua" w:eastAsia="Book Antiqua" w:hAnsi="Book Antiqua" w:cs="Book Antiqua"/>
          <w:sz w:val="24"/>
          <w:szCs w:val="24"/>
        </w:rPr>
        <w:t>evaluate</w:t>
      </w:r>
      <w:r w:rsidR="00B7739C" w:rsidRPr="00543EF5">
        <w:rPr>
          <w:rFonts w:ascii="Book Antiqua" w:eastAsia="Book Antiqua" w:hAnsi="Book Antiqua" w:cs="Book Antiqua"/>
          <w:sz w:val="24"/>
          <w:szCs w:val="24"/>
        </w:rPr>
        <w:t>d 250 kidney transplantations (</w:t>
      </w:r>
      <w:r w:rsidR="0092133A" w:rsidRPr="00543EF5">
        <w:rPr>
          <w:rFonts w:ascii="Book Antiqua" w:eastAsia="Book Antiqua" w:hAnsi="Book Antiqua" w:cs="Book Antiqua"/>
          <w:sz w:val="24"/>
          <w:szCs w:val="24"/>
        </w:rPr>
        <w:t xml:space="preserve">92 related donors, 143 unrelated donors and 15 </w:t>
      </w:r>
      <w:proofErr w:type="spellStart"/>
      <w:r w:rsidR="0092133A" w:rsidRPr="00543EF5">
        <w:rPr>
          <w:rFonts w:ascii="Book Antiqua" w:eastAsia="Book Antiqua" w:hAnsi="Book Antiqua" w:cs="Book Antiqua"/>
          <w:sz w:val="24"/>
          <w:szCs w:val="24"/>
        </w:rPr>
        <w:t>spous</w:t>
      </w:r>
      <w:proofErr w:type="spellEnd"/>
      <w:r w:rsidR="0092133A" w:rsidRPr="00543EF5">
        <w:rPr>
          <w:rFonts w:ascii="Book Antiqua" w:eastAsia="Book Antiqua" w:hAnsi="Book Antiqua" w:cs="Book Antiqua"/>
          <w:sz w:val="24"/>
          <w:szCs w:val="24"/>
        </w:rPr>
        <w:t>). They showed the one-year graft survival for related and unrelated donor transplants was 98.9% and 91.8%, respectively. Graft survival was lower (82.9%) in recipients with acute rejection episodes. The patient survival at one-year was 94%. The three year graft and patient survival was 91% and 90%, respectively, and five-year survival for grafts and patients was 87.1% and 88%, respectively.</w:t>
      </w:r>
    </w:p>
    <w:p w14:paraId="3CF2EFBD" w14:textId="77777777" w:rsidR="00641F31" w:rsidRPr="00543EF5" w:rsidRDefault="00641F31" w:rsidP="00777848">
      <w:pPr>
        <w:spacing w:line="360" w:lineRule="auto"/>
        <w:jc w:val="both"/>
        <w:rPr>
          <w:rFonts w:ascii="Book Antiqua" w:eastAsia="Book Antiqua" w:hAnsi="Book Antiqua" w:cs="Book Antiqua"/>
          <w:spacing w:val="-1"/>
          <w:sz w:val="24"/>
          <w:szCs w:val="24"/>
        </w:rPr>
      </w:pPr>
    </w:p>
    <w:p w14:paraId="1DB64D30" w14:textId="3BAF8B53" w:rsidR="00641F31" w:rsidRPr="00543EF5" w:rsidRDefault="00641F31" w:rsidP="00777848">
      <w:pPr>
        <w:spacing w:line="360" w:lineRule="auto"/>
        <w:jc w:val="both"/>
        <w:rPr>
          <w:rFonts w:ascii="Book Antiqua" w:hAnsi="Book Antiqua" w:cs="Book Antiqua"/>
          <w:b/>
          <w:i/>
          <w:iCs/>
          <w:spacing w:val="-1"/>
          <w:sz w:val="24"/>
          <w:szCs w:val="24"/>
          <w:lang w:eastAsia="zh-CN"/>
        </w:rPr>
      </w:pPr>
      <w:r w:rsidRPr="00543EF5">
        <w:rPr>
          <w:rFonts w:ascii="Book Antiqua" w:eastAsia="Book Antiqua" w:hAnsi="Book Antiqua" w:cs="Book Antiqua"/>
          <w:b/>
          <w:i/>
          <w:iCs/>
          <w:spacing w:val="-1"/>
          <w:sz w:val="24"/>
          <w:szCs w:val="24"/>
        </w:rPr>
        <w:t>Meta-analysis</w:t>
      </w:r>
    </w:p>
    <w:p w14:paraId="476A7B92" w14:textId="0E0993B5" w:rsidR="00641F31" w:rsidRPr="00543EF5" w:rsidRDefault="00641F31" w:rsidP="0092133A">
      <w:pPr>
        <w:spacing w:line="360" w:lineRule="auto"/>
        <w:jc w:val="both"/>
        <w:rPr>
          <w:rFonts w:ascii="Book Antiqua" w:hAnsi="Book Antiqua" w:cs="Book Antiqua"/>
          <w:b/>
          <w:i/>
          <w:iCs/>
          <w:spacing w:val="-1"/>
          <w:sz w:val="24"/>
          <w:szCs w:val="24"/>
          <w:lang w:eastAsia="zh-CN"/>
        </w:rPr>
      </w:pPr>
      <w:r w:rsidRPr="00543EF5">
        <w:rPr>
          <w:rFonts w:ascii="Book Antiqua" w:eastAsia="Book Antiqua" w:hAnsi="Book Antiqua" w:cs="Book Antiqua"/>
          <w:b/>
          <w:iCs/>
          <w:spacing w:val="-1"/>
          <w:sz w:val="24"/>
          <w:szCs w:val="24"/>
        </w:rPr>
        <w:t>Long term (</w:t>
      </w:r>
      <w:r w:rsidR="003318F2" w:rsidRPr="00543EF5">
        <w:rPr>
          <w:rFonts w:ascii="Book Antiqua" w:eastAsia="Book Antiqua" w:hAnsi="Book Antiqua" w:cs="Book Antiqua"/>
          <w:b/>
          <w:iCs/>
          <w:spacing w:val="-1"/>
          <w:sz w:val="24"/>
          <w:szCs w:val="24"/>
        </w:rPr>
        <w:t>ten year) graft survival rate</w:t>
      </w:r>
      <w:r w:rsidR="00B7739C" w:rsidRPr="00543EF5">
        <w:rPr>
          <w:rFonts w:ascii="Book Antiqua" w:hAnsi="Book Antiqua" w:cs="Book Antiqua" w:hint="eastAsia"/>
          <w:b/>
          <w:iCs/>
          <w:spacing w:val="-1"/>
          <w:sz w:val="24"/>
          <w:szCs w:val="24"/>
          <w:lang w:eastAsia="zh-CN"/>
        </w:rPr>
        <w:t>:</w:t>
      </w:r>
      <w:r w:rsidR="00B7739C" w:rsidRPr="00543EF5">
        <w:rPr>
          <w:rFonts w:ascii="Book Antiqua" w:hAnsi="Book Antiqua" w:cs="Book Antiqua" w:hint="eastAsia"/>
          <w:b/>
          <w:i/>
          <w:iCs/>
          <w:spacing w:val="-1"/>
          <w:sz w:val="24"/>
          <w:szCs w:val="24"/>
          <w:lang w:eastAsia="zh-CN"/>
        </w:rPr>
        <w:t xml:space="preserve"> </w:t>
      </w:r>
      <w:r w:rsidRPr="00543EF5">
        <w:rPr>
          <w:rFonts w:ascii="Book Antiqua" w:eastAsia="Book Antiqua" w:hAnsi="Book Antiqua" w:cs="Book Antiqua"/>
          <w:spacing w:val="-1"/>
          <w:sz w:val="24"/>
          <w:szCs w:val="24"/>
        </w:rPr>
        <w:t xml:space="preserve">We conducted random effect meta-analyses (Figure </w:t>
      </w:r>
      <w:r w:rsidR="006869E5" w:rsidRPr="00543EF5">
        <w:rPr>
          <w:rFonts w:ascii="Book Antiqua" w:hAnsi="Book Antiqua" w:cs="Book Antiqua" w:hint="eastAsia"/>
          <w:spacing w:val="-1"/>
          <w:sz w:val="24"/>
          <w:szCs w:val="24"/>
          <w:lang w:eastAsia="zh-CN"/>
        </w:rPr>
        <w:t>2</w:t>
      </w:r>
      <w:r w:rsidRPr="00543EF5">
        <w:rPr>
          <w:rFonts w:ascii="Book Antiqua" w:eastAsia="Book Antiqua" w:hAnsi="Book Antiqua" w:cs="Book Antiqua"/>
          <w:spacing w:val="-1"/>
          <w:sz w:val="24"/>
          <w:szCs w:val="24"/>
        </w:rPr>
        <w:t>) because the results from the studies which reported ten years graft survival rate after living related and unrelated renal transplantation showed significant heterogeneity (</w:t>
      </w:r>
      <w:r w:rsidRPr="00543EF5">
        <w:rPr>
          <w:rFonts w:ascii="Book Antiqua" w:eastAsia="Book Antiqua" w:hAnsi="Book Antiqua" w:cs="Book Antiqua"/>
          <w:i/>
          <w:spacing w:val="-1"/>
          <w:sz w:val="24"/>
          <w:szCs w:val="24"/>
        </w:rPr>
        <w:t>P</w:t>
      </w:r>
      <w:r w:rsidR="000A28D0"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w:t>
      </w:r>
      <w:r w:rsidR="000A28D0"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 xml:space="preserve">0.001). </w:t>
      </w:r>
      <w:r w:rsidR="0092133A" w:rsidRPr="00543EF5">
        <w:rPr>
          <w:rFonts w:ascii="Book Antiqua" w:eastAsia="Book Antiqua" w:hAnsi="Book Antiqua" w:cs="Book Antiqua"/>
          <w:spacing w:val="-1"/>
          <w:sz w:val="24"/>
          <w:szCs w:val="24"/>
        </w:rPr>
        <w:t xml:space="preserve">No significant difference in </w:t>
      </w:r>
      <w:r w:rsidRPr="00543EF5">
        <w:rPr>
          <w:rFonts w:ascii="Book Antiqua" w:eastAsia="Book Antiqua" w:hAnsi="Book Antiqua" w:cs="Book Antiqua"/>
          <w:spacing w:val="-1"/>
          <w:sz w:val="24"/>
          <w:szCs w:val="24"/>
        </w:rPr>
        <w:t>graft survival rate was detected after ten years in patients who underwent living related kidney transplantations in comparison to those who underwent unrelated kidney transplantations (</w:t>
      </w:r>
      <w:r w:rsidRPr="00543EF5">
        <w:rPr>
          <w:rFonts w:ascii="Book Antiqua" w:eastAsia="Book Antiqua" w:hAnsi="Book Antiqua" w:cs="Book Antiqua"/>
          <w:i/>
          <w:spacing w:val="-1"/>
          <w:sz w:val="24"/>
          <w:szCs w:val="24"/>
        </w:rPr>
        <w:t>P</w:t>
      </w:r>
      <w:r w:rsidR="000A28D0"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w:t>
      </w:r>
      <w:r w:rsidR="000A28D0"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0.</w:t>
      </w:r>
      <w:r w:rsidR="0092133A" w:rsidRPr="00543EF5">
        <w:rPr>
          <w:rFonts w:ascii="Book Antiqua" w:eastAsia="Book Antiqua" w:hAnsi="Book Antiqua" w:cs="Book Antiqua"/>
          <w:spacing w:val="-1"/>
          <w:sz w:val="24"/>
          <w:szCs w:val="24"/>
        </w:rPr>
        <w:t>44</w:t>
      </w:r>
      <w:r w:rsidRPr="00543EF5">
        <w:rPr>
          <w:rFonts w:ascii="Book Antiqua" w:eastAsia="Book Antiqua" w:hAnsi="Book Antiqua" w:cs="Book Antiqua"/>
          <w:spacing w:val="-1"/>
          <w:sz w:val="24"/>
          <w:szCs w:val="24"/>
        </w:rPr>
        <w:t xml:space="preserve">) (Figure </w:t>
      </w:r>
      <w:r w:rsidR="006869E5" w:rsidRPr="00543EF5">
        <w:rPr>
          <w:rFonts w:ascii="Book Antiqua" w:hAnsi="Book Antiqua" w:cs="Book Antiqua" w:hint="eastAsia"/>
          <w:spacing w:val="-1"/>
          <w:sz w:val="24"/>
          <w:szCs w:val="24"/>
          <w:lang w:eastAsia="zh-CN"/>
        </w:rPr>
        <w:t>3</w:t>
      </w:r>
      <w:r w:rsidRPr="00543EF5">
        <w:rPr>
          <w:rFonts w:ascii="Book Antiqua" w:eastAsia="Book Antiqua" w:hAnsi="Book Antiqua" w:cs="Book Antiqua"/>
          <w:spacing w:val="-1"/>
          <w:sz w:val="24"/>
          <w:szCs w:val="24"/>
        </w:rPr>
        <w:t xml:space="preserve">). </w:t>
      </w:r>
    </w:p>
    <w:p w14:paraId="5B136B13" w14:textId="77777777" w:rsidR="00641F31" w:rsidRPr="00543EF5" w:rsidRDefault="00641F31" w:rsidP="00777848">
      <w:pPr>
        <w:spacing w:line="360" w:lineRule="auto"/>
        <w:jc w:val="both"/>
        <w:rPr>
          <w:rFonts w:ascii="Book Antiqua" w:eastAsia="Book Antiqua" w:hAnsi="Book Antiqua" w:cs="Book Antiqua"/>
          <w:spacing w:val="-1"/>
          <w:sz w:val="24"/>
          <w:szCs w:val="24"/>
        </w:rPr>
      </w:pPr>
    </w:p>
    <w:p w14:paraId="758369C8" w14:textId="52CB51E2" w:rsidR="00641F31" w:rsidRPr="00543EF5" w:rsidRDefault="00641F31" w:rsidP="0092133A">
      <w:pPr>
        <w:spacing w:line="360" w:lineRule="auto"/>
        <w:jc w:val="both"/>
        <w:rPr>
          <w:rFonts w:ascii="Book Antiqua" w:hAnsi="Book Antiqua" w:cs="Book Antiqua"/>
          <w:b/>
          <w:iCs/>
          <w:spacing w:val="-1"/>
          <w:sz w:val="24"/>
          <w:szCs w:val="24"/>
          <w:lang w:eastAsia="zh-CN"/>
        </w:rPr>
      </w:pPr>
      <w:r w:rsidRPr="00543EF5">
        <w:rPr>
          <w:rFonts w:ascii="Book Antiqua" w:eastAsia="Book Antiqua" w:hAnsi="Book Antiqua" w:cs="Book Antiqua"/>
          <w:b/>
          <w:iCs/>
          <w:spacing w:val="-1"/>
          <w:sz w:val="24"/>
          <w:szCs w:val="24"/>
        </w:rPr>
        <w:t>Mid-term (</w:t>
      </w:r>
      <w:r w:rsidR="000A28D0" w:rsidRPr="00543EF5">
        <w:rPr>
          <w:rFonts w:ascii="Book Antiqua" w:eastAsia="Book Antiqua" w:hAnsi="Book Antiqua" w:cs="Book Antiqua"/>
          <w:b/>
          <w:iCs/>
          <w:spacing w:val="-1"/>
          <w:sz w:val="24"/>
          <w:szCs w:val="24"/>
        </w:rPr>
        <w:t>o</w:t>
      </w:r>
      <w:r w:rsidRPr="00543EF5">
        <w:rPr>
          <w:rFonts w:ascii="Book Antiqua" w:eastAsia="Book Antiqua" w:hAnsi="Book Antiqua" w:cs="Book Antiqua"/>
          <w:b/>
          <w:iCs/>
          <w:spacing w:val="-1"/>
          <w:sz w:val="24"/>
          <w:szCs w:val="24"/>
        </w:rPr>
        <w:t xml:space="preserve">ne to </w:t>
      </w:r>
      <w:r w:rsidR="000A28D0" w:rsidRPr="00543EF5">
        <w:rPr>
          <w:rFonts w:ascii="Book Antiqua" w:eastAsia="Book Antiqua" w:hAnsi="Book Antiqua" w:cs="Book Antiqua"/>
          <w:b/>
          <w:iCs/>
          <w:spacing w:val="-1"/>
          <w:sz w:val="24"/>
          <w:szCs w:val="24"/>
        </w:rPr>
        <w:t>five year) graft survival rate</w:t>
      </w:r>
      <w:r w:rsidR="00B7739C" w:rsidRPr="00543EF5">
        <w:rPr>
          <w:rFonts w:ascii="Book Antiqua" w:hAnsi="Book Antiqua" w:cs="Book Antiqua" w:hint="eastAsia"/>
          <w:b/>
          <w:iCs/>
          <w:spacing w:val="-1"/>
          <w:sz w:val="24"/>
          <w:szCs w:val="24"/>
          <w:lang w:eastAsia="zh-CN"/>
        </w:rPr>
        <w:t xml:space="preserve">: </w:t>
      </w:r>
      <w:r w:rsidRPr="00543EF5">
        <w:rPr>
          <w:rFonts w:ascii="Book Antiqua" w:eastAsia="Book Antiqua" w:hAnsi="Book Antiqua" w:cs="Book Antiqua"/>
          <w:spacing w:val="-1"/>
          <w:sz w:val="24"/>
          <w:szCs w:val="24"/>
        </w:rPr>
        <w:t>We conducted random effect meta-analyses because the results from studies reporting 1-5 years graft survival rate after living related and unrelated renal transplantation showed significant heterogeneity (</w:t>
      </w:r>
      <w:r w:rsidRPr="00543EF5">
        <w:rPr>
          <w:rFonts w:ascii="Book Antiqua" w:eastAsia="Book Antiqua" w:hAnsi="Book Antiqua" w:cs="Book Antiqua"/>
          <w:i/>
          <w:spacing w:val="-1"/>
          <w:sz w:val="24"/>
          <w:szCs w:val="24"/>
        </w:rPr>
        <w:t>P</w:t>
      </w:r>
      <w:r w:rsidR="000A28D0"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w:t>
      </w:r>
      <w:r w:rsidR="000A28D0"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lastRenderedPageBreak/>
        <w:t>0.0</w:t>
      </w:r>
      <w:r w:rsidR="0092133A" w:rsidRPr="00543EF5">
        <w:rPr>
          <w:rFonts w:ascii="Book Antiqua" w:eastAsia="Book Antiqua" w:hAnsi="Book Antiqua" w:cs="Book Antiqua"/>
          <w:spacing w:val="-1"/>
          <w:sz w:val="24"/>
          <w:szCs w:val="24"/>
        </w:rPr>
        <w:t>0</w:t>
      </w:r>
      <w:r w:rsidRPr="00543EF5">
        <w:rPr>
          <w:rFonts w:ascii="Book Antiqua" w:eastAsia="Book Antiqua" w:hAnsi="Book Antiqua" w:cs="Book Antiqua"/>
          <w:spacing w:val="-1"/>
          <w:sz w:val="24"/>
          <w:szCs w:val="24"/>
        </w:rPr>
        <w:t>2). There were no significant differences between graft survival rate in living related and unrelated kidney transplantations after mid-term follow-ups (</w:t>
      </w:r>
      <w:r w:rsidRPr="00543EF5">
        <w:rPr>
          <w:rFonts w:ascii="Book Antiqua" w:eastAsia="Book Antiqua" w:hAnsi="Book Antiqua" w:cs="Book Antiqua"/>
          <w:i/>
          <w:spacing w:val="-1"/>
          <w:sz w:val="24"/>
          <w:szCs w:val="24"/>
        </w:rPr>
        <w:t>P</w:t>
      </w:r>
      <w:r w:rsidR="000A28D0"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w:t>
      </w:r>
      <w:r w:rsidR="000A28D0"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0.</w:t>
      </w:r>
      <w:r w:rsidR="0092133A" w:rsidRPr="00543EF5">
        <w:rPr>
          <w:rFonts w:ascii="Book Antiqua" w:eastAsia="Book Antiqua" w:hAnsi="Book Antiqua" w:cs="Book Antiqua"/>
          <w:spacing w:val="-1"/>
          <w:sz w:val="24"/>
          <w:szCs w:val="24"/>
        </w:rPr>
        <w:t>46</w:t>
      </w:r>
      <w:r w:rsidRPr="00543EF5">
        <w:rPr>
          <w:rFonts w:ascii="Book Antiqua" w:eastAsia="Book Antiqua" w:hAnsi="Book Antiqua" w:cs="Book Antiqua"/>
          <w:spacing w:val="-1"/>
          <w:sz w:val="24"/>
          <w:szCs w:val="24"/>
        </w:rPr>
        <w:t xml:space="preserve">) (Figure </w:t>
      </w:r>
      <w:r w:rsidR="006869E5" w:rsidRPr="00543EF5">
        <w:rPr>
          <w:rFonts w:ascii="Book Antiqua" w:hAnsi="Book Antiqua" w:cs="Book Antiqua" w:hint="eastAsia"/>
          <w:spacing w:val="-1"/>
          <w:sz w:val="24"/>
          <w:szCs w:val="24"/>
          <w:lang w:eastAsia="zh-CN"/>
        </w:rPr>
        <w:t>3</w:t>
      </w:r>
      <w:r w:rsidRPr="00543EF5">
        <w:rPr>
          <w:rFonts w:ascii="Book Antiqua" w:eastAsia="Book Antiqua" w:hAnsi="Book Antiqua" w:cs="Book Antiqua"/>
          <w:spacing w:val="-1"/>
          <w:sz w:val="24"/>
          <w:szCs w:val="24"/>
        </w:rPr>
        <w:t xml:space="preserve">). </w:t>
      </w:r>
    </w:p>
    <w:p w14:paraId="4D7E183D" w14:textId="77777777" w:rsidR="00641F31" w:rsidRPr="00543EF5" w:rsidRDefault="00641F31" w:rsidP="00777848">
      <w:pPr>
        <w:spacing w:line="360" w:lineRule="auto"/>
        <w:jc w:val="both"/>
        <w:rPr>
          <w:rFonts w:ascii="Book Antiqua" w:eastAsia="Book Antiqua" w:hAnsi="Book Antiqua" w:cs="Book Antiqua"/>
          <w:spacing w:val="-1"/>
          <w:sz w:val="24"/>
          <w:szCs w:val="24"/>
        </w:rPr>
      </w:pPr>
    </w:p>
    <w:p w14:paraId="0E6864D0" w14:textId="1E0D9A7E" w:rsidR="00641F31" w:rsidRPr="00543EF5" w:rsidRDefault="00641F31" w:rsidP="0092133A">
      <w:pPr>
        <w:spacing w:line="360" w:lineRule="auto"/>
        <w:jc w:val="both"/>
        <w:rPr>
          <w:rFonts w:ascii="Book Antiqua" w:hAnsi="Book Antiqua" w:cs="Book Antiqua"/>
          <w:b/>
          <w:iCs/>
          <w:spacing w:val="-1"/>
          <w:sz w:val="24"/>
          <w:szCs w:val="24"/>
          <w:lang w:eastAsia="zh-CN"/>
        </w:rPr>
      </w:pPr>
      <w:r w:rsidRPr="00543EF5">
        <w:rPr>
          <w:rFonts w:ascii="Book Antiqua" w:eastAsia="Book Antiqua" w:hAnsi="Book Antiqua" w:cs="Book Antiqua"/>
          <w:b/>
          <w:iCs/>
          <w:spacing w:val="-1"/>
          <w:sz w:val="24"/>
          <w:szCs w:val="24"/>
        </w:rPr>
        <w:t>Short-term (</w:t>
      </w:r>
      <w:r w:rsidR="000A28D0" w:rsidRPr="00543EF5">
        <w:rPr>
          <w:rFonts w:ascii="Book Antiqua" w:eastAsia="Book Antiqua" w:hAnsi="Book Antiqua" w:cs="Book Antiqua"/>
          <w:b/>
          <w:iCs/>
          <w:spacing w:val="-1"/>
          <w:sz w:val="24"/>
          <w:szCs w:val="24"/>
        </w:rPr>
        <w:t>one year) graft survival rate</w:t>
      </w:r>
      <w:r w:rsidR="00B7739C" w:rsidRPr="00543EF5">
        <w:rPr>
          <w:rFonts w:ascii="Book Antiqua" w:hAnsi="Book Antiqua" w:cs="Book Antiqua" w:hint="eastAsia"/>
          <w:b/>
          <w:iCs/>
          <w:spacing w:val="-1"/>
          <w:sz w:val="24"/>
          <w:szCs w:val="24"/>
          <w:lang w:eastAsia="zh-CN"/>
        </w:rPr>
        <w:t xml:space="preserve">: </w:t>
      </w:r>
      <w:r w:rsidRPr="00543EF5">
        <w:rPr>
          <w:rFonts w:ascii="Book Antiqua" w:eastAsia="Book Antiqua" w:hAnsi="Book Antiqua" w:cs="Book Antiqua"/>
          <w:spacing w:val="-1"/>
          <w:sz w:val="24"/>
          <w:szCs w:val="24"/>
        </w:rPr>
        <w:t>We conducted fixed effect meta-analyses because the results from the studies reporting one year graft survival rate after living related and unrelated renal transplantations showed no significant heterogeneity (</w:t>
      </w:r>
      <w:r w:rsidRPr="00543EF5">
        <w:rPr>
          <w:rFonts w:ascii="Book Antiqua" w:eastAsia="Book Antiqua" w:hAnsi="Book Antiqua" w:cs="Book Antiqua"/>
          <w:i/>
          <w:spacing w:val="-1"/>
          <w:sz w:val="24"/>
          <w:szCs w:val="24"/>
        </w:rPr>
        <w:t>P</w:t>
      </w:r>
      <w:r w:rsidR="000A28D0"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w:t>
      </w:r>
      <w:r w:rsidR="000A28D0"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0.</w:t>
      </w:r>
      <w:r w:rsidR="0092133A" w:rsidRPr="00543EF5">
        <w:rPr>
          <w:rFonts w:ascii="Book Antiqua" w:eastAsia="Book Antiqua" w:hAnsi="Book Antiqua" w:cs="Book Antiqua"/>
          <w:spacing w:val="-1"/>
          <w:sz w:val="24"/>
          <w:szCs w:val="24"/>
        </w:rPr>
        <w:t>11</w:t>
      </w:r>
      <w:r w:rsidRPr="00543EF5">
        <w:rPr>
          <w:rFonts w:ascii="Book Antiqua" w:eastAsia="Book Antiqua" w:hAnsi="Book Antiqua" w:cs="Book Antiqua"/>
          <w:spacing w:val="-1"/>
          <w:sz w:val="24"/>
          <w:szCs w:val="24"/>
        </w:rPr>
        <w:t>). There were no significant differences between the graft survival rate in living related and unrelated kidney transplantations after a one year follow-up (</w:t>
      </w:r>
      <w:r w:rsidRPr="00543EF5">
        <w:rPr>
          <w:rFonts w:ascii="Book Antiqua" w:eastAsia="Book Antiqua" w:hAnsi="Book Antiqua" w:cs="Book Antiqua"/>
          <w:i/>
          <w:spacing w:val="-1"/>
          <w:sz w:val="24"/>
          <w:szCs w:val="24"/>
        </w:rPr>
        <w:t>P</w:t>
      </w:r>
      <w:r w:rsidR="000A28D0"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w:t>
      </w:r>
      <w:r w:rsidR="000A28D0" w:rsidRPr="00543EF5">
        <w:rPr>
          <w:rFonts w:ascii="Book Antiqua" w:hAnsi="Book Antiqua" w:cs="Book Antiqua" w:hint="eastAsia"/>
          <w:spacing w:val="-1"/>
          <w:sz w:val="24"/>
          <w:szCs w:val="24"/>
          <w:lang w:eastAsia="zh-CN"/>
        </w:rPr>
        <w:t xml:space="preserve"> </w:t>
      </w:r>
      <w:r w:rsidRPr="00543EF5">
        <w:rPr>
          <w:rFonts w:ascii="Book Antiqua" w:eastAsia="Book Antiqua" w:hAnsi="Book Antiqua" w:cs="Book Antiqua"/>
          <w:spacing w:val="-1"/>
          <w:sz w:val="24"/>
          <w:szCs w:val="24"/>
        </w:rPr>
        <w:t>0.</w:t>
      </w:r>
      <w:r w:rsidR="0092133A" w:rsidRPr="00543EF5">
        <w:rPr>
          <w:rFonts w:ascii="Book Antiqua" w:eastAsia="Book Antiqua" w:hAnsi="Book Antiqua" w:cs="Book Antiqua"/>
          <w:spacing w:val="-1"/>
          <w:sz w:val="24"/>
          <w:szCs w:val="24"/>
        </w:rPr>
        <w:t>35</w:t>
      </w:r>
      <w:r w:rsidRPr="00543EF5">
        <w:rPr>
          <w:rFonts w:ascii="Book Antiqua" w:eastAsia="Book Antiqua" w:hAnsi="Book Antiqua" w:cs="Book Antiqua"/>
          <w:spacing w:val="-1"/>
          <w:sz w:val="24"/>
          <w:szCs w:val="24"/>
        </w:rPr>
        <w:t xml:space="preserve">) (Figure </w:t>
      </w:r>
      <w:r w:rsidR="006869E5" w:rsidRPr="00543EF5">
        <w:rPr>
          <w:rFonts w:ascii="Book Antiqua" w:hAnsi="Book Antiqua" w:cs="Book Antiqua" w:hint="eastAsia"/>
          <w:spacing w:val="-1"/>
          <w:sz w:val="24"/>
          <w:szCs w:val="24"/>
          <w:lang w:eastAsia="zh-CN"/>
        </w:rPr>
        <w:t>3</w:t>
      </w:r>
      <w:r w:rsidRPr="00543EF5">
        <w:rPr>
          <w:rFonts w:ascii="Book Antiqua" w:eastAsia="Book Antiqua" w:hAnsi="Book Antiqua" w:cs="Book Antiqua"/>
          <w:spacing w:val="-1"/>
          <w:sz w:val="24"/>
          <w:szCs w:val="24"/>
        </w:rPr>
        <w:t xml:space="preserve">). </w:t>
      </w:r>
    </w:p>
    <w:p w14:paraId="55F031D7" w14:textId="77777777" w:rsidR="00641F31" w:rsidRPr="00543EF5" w:rsidRDefault="00641F31" w:rsidP="00777848">
      <w:pPr>
        <w:spacing w:line="360" w:lineRule="auto"/>
        <w:jc w:val="both"/>
        <w:rPr>
          <w:rFonts w:ascii="Book Antiqua" w:eastAsia="Book Antiqua" w:hAnsi="Book Antiqua" w:cs="Book Antiqua"/>
          <w:spacing w:val="-1"/>
          <w:sz w:val="24"/>
          <w:szCs w:val="24"/>
        </w:rPr>
      </w:pPr>
    </w:p>
    <w:p w14:paraId="072A637B" w14:textId="357651D3" w:rsidR="00641F31" w:rsidRPr="00543EF5" w:rsidRDefault="000A28D0" w:rsidP="0092133A">
      <w:pPr>
        <w:spacing w:line="360" w:lineRule="auto"/>
        <w:jc w:val="both"/>
        <w:rPr>
          <w:rFonts w:ascii="Book Antiqua" w:hAnsi="Book Antiqua" w:cs="Book Antiqua"/>
          <w:b/>
          <w:iCs/>
          <w:spacing w:val="-1"/>
          <w:sz w:val="24"/>
          <w:szCs w:val="24"/>
          <w:lang w:eastAsia="zh-CN"/>
        </w:rPr>
      </w:pPr>
      <w:r w:rsidRPr="00543EF5">
        <w:rPr>
          <w:rFonts w:ascii="Book Antiqua" w:eastAsia="Book Antiqua" w:hAnsi="Book Antiqua" w:cs="Book Antiqua"/>
          <w:b/>
          <w:iCs/>
          <w:spacing w:val="-1"/>
          <w:sz w:val="24"/>
          <w:szCs w:val="24"/>
        </w:rPr>
        <w:t>Acute rejection rate</w:t>
      </w:r>
      <w:r w:rsidR="00B7739C" w:rsidRPr="00543EF5">
        <w:rPr>
          <w:rFonts w:ascii="Book Antiqua" w:hAnsi="Book Antiqua" w:cs="Book Antiqua" w:hint="eastAsia"/>
          <w:b/>
          <w:iCs/>
          <w:spacing w:val="-1"/>
          <w:sz w:val="24"/>
          <w:szCs w:val="24"/>
          <w:lang w:eastAsia="zh-CN"/>
        </w:rPr>
        <w:t xml:space="preserve">: </w:t>
      </w:r>
      <w:r w:rsidR="00641F31" w:rsidRPr="00543EF5">
        <w:rPr>
          <w:rFonts w:ascii="Book Antiqua" w:eastAsia="Book Antiqua" w:hAnsi="Book Antiqua" w:cs="Book Antiqua"/>
          <w:spacing w:val="-1"/>
          <w:sz w:val="24"/>
          <w:szCs w:val="24"/>
        </w:rPr>
        <w:t>We conducted fixed effect meta-analyses because the results from the studies reporting acute rejection rate after living related and unrelated renal transplantations showed no significant heterogeneity (</w:t>
      </w:r>
      <w:r w:rsidR="00641F31" w:rsidRPr="00543EF5">
        <w:rPr>
          <w:rFonts w:ascii="Book Antiqua" w:eastAsia="Book Antiqua" w:hAnsi="Book Antiqua" w:cs="Book Antiqua"/>
          <w:i/>
          <w:spacing w:val="-1"/>
          <w:sz w:val="24"/>
          <w:szCs w:val="24"/>
        </w:rPr>
        <w:t>P</w:t>
      </w:r>
      <w:r w:rsidR="00057418" w:rsidRPr="00543EF5">
        <w:rPr>
          <w:rFonts w:ascii="Book Antiqua" w:hAnsi="Book Antiqua" w:cs="Book Antiqua" w:hint="eastAsia"/>
          <w:spacing w:val="-1"/>
          <w:sz w:val="24"/>
          <w:szCs w:val="24"/>
          <w:lang w:eastAsia="zh-CN"/>
        </w:rPr>
        <w:t xml:space="preserve"> </w:t>
      </w:r>
      <w:r w:rsidR="00641F31" w:rsidRPr="00543EF5">
        <w:rPr>
          <w:rFonts w:ascii="Book Antiqua" w:eastAsia="Book Antiqua" w:hAnsi="Book Antiqua" w:cs="Book Antiqua"/>
          <w:spacing w:val="-1"/>
          <w:sz w:val="24"/>
          <w:szCs w:val="24"/>
        </w:rPr>
        <w:t>=</w:t>
      </w:r>
      <w:r w:rsidR="00057418" w:rsidRPr="00543EF5">
        <w:rPr>
          <w:rFonts w:ascii="Book Antiqua" w:hAnsi="Book Antiqua" w:cs="Book Antiqua" w:hint="eastAsia"/>
          <w:spacing w:val="-1"/>
          <w:sz w:val="24"/>
          <w:szCs w:val="24"/>
          <w:lang w:eastAsia="zh-CN"/>
        </w:rPr>
        <w:t xml:space="preserve"> </w:t>
      </w:r>
      <w:r w:rsidR="00641F31" w:rsidRPr="00543EF5">
        <w:rPr>
          <w:rFonts w:ascii="Book Antiqua" w:eastAsia="Book Antiqua" w:hAnsi="Book Antiqua" w:cs="Book Antiqua"/>
          <w:spacing w:val="-1"/>
          <w:sz w:val="24"/>
          <w:szCs w:val="24"/>
        </w:rPr>
        <w:t>0.</w:t>
      </w:r>
      <w:r w:rsidR="0092133A" w:rsidRPr="00543EF5">
        <w:rPr>
          <w:rFonts w:ascii="Book Antiqua" w:eastAsia="Book Antiqua" w:hAnsi="Book Antiqua" w:cs="Book Antiqua"/>
          <w:spacing w:val="-1"/>
          <w:sz w:val="24"/>
          <w:szCs w:val="24"/>
        </w:rPr>
        <w:t>17</w:t>
      </w:r>
      <w:r w:rsidR="00641F31" w:rsidRPr="00543EF5">
        <w:rPr>
          <w:rFonts w:ascii="Book Antiqua" w:eastAsia="Book Antiqua" w:hAnsi="Book Antiqua" w:cs="Book Antiqua"/>
          <w:spacing w:val="-1"/>
          <w:sz w:val="24"/>
          <w:szCs w:val="24"/>
        </w:rPr>
        <w:t>). There were no significant differences between the acute rejection rate in living related and unrelated kidney transplantations (</w:t>
      </w:r>
      <w:r w:rsidR="00057418" w:rsidRPr="00543EF5">
        <w:rPr>
          <w:rFonts w:ascii="Book Antiqua" w:eastAsia="Book Antiqua" w:hAnsi="Book Antiqua" w:cs="Book Antiqua"/>
          <w:i/>
          <w:spacing w:val="-1"/>
          <w:sz w:val="24"/>
          <w:szCs w:val="24"/>
        </w:rPr>
        <w:t>P</w:t>
      </w:r>
      <w:r w:rsidR="00057418" w:rsidRPr="00543EF5">
        <w:rPr>
          <w:rFonts w:ascii="Book Antiqua" w:hAnsi="Book Antiqua" w:cs="Book Antiqua" w:hint="eastAsia"/>
          <w:spacing w:val="-1"/>
          <w:sz w:val="24"/>
          <w:szCs w:val="24"/>
          <w:lang w:eastAsia="zh-CN"/>
        </w:rPr>
        <w:t xml:space="preserve"> </w:t>
      </w:r>
      <w:r w:rsidR="00641F31" w:rsidRPr="00543EF5">
        <w:rPr>
          <w:rFonts w:ascii="Book Antiqua" w:eastAsia="Book Antiqua" w:hAnsi="Book Antiqua" w:cs="Book Antiqua"/>
          <w:spacing w:val="-1"/>
          <w:sz w:val="24"/>
          <w:szCs w:val="24"/>
        </w:rPr>
        <w:t>=</w:t>
      </w:r>
      <w:r w:rsidR="00057418" w:rsidRPr="00543EF5">
        <w:rPr>
          <w:rFonts w:ascii="Book Antiqua" w:hAnsi="Book Antiqua" w:cs="Book Antiqua" w:hint="eastAsia"/>
          <w:spacing w:val="-1"/>
          <w:sz w:val="24"/>
          <w:szCs w:val="24"/>
          <w:lang w:eastAsia="zh-CN"/>
        </w:rPr>
        <w:t xml:space="preserve"> </w:t>
      </w:r>
      <w:r w:rsidR="00641F31" w:rsidRPr="00543EF5">
        <w:rPr>
          <w:rFonts w:ascii="Book Antiqua" w:eastAsia="Book Antiqua" w:hAnsi="Book Antiqua" w:cs="Book Antiqua"/>
          <w:spacing w:val="-1"/>
          <w:sz w:val="24"/>
          <w:szCs w:val="24"/>
        </w:rPr>
        <w:t>0.</w:t>
      </w:r>
      <w:r w:rsidR="0092133A" w:rsidRPr="00543EF5">
        <w:rPr>
          <w:rFonts w:ascii="Book Antiqua" w:eastAsia="Book Antiqua" w:hAnsi="Book Antiqua" w:cs="Book Antiqua"/>
          <w:spacing w:val="-1"/>
          <w:sz w:val="24"/>
          <w:szCs w:val="24"/>
        </w:rPr>
        <w:t>06</w:t>
      </w:r>
      <w:r w:rsidR="00641F31" w:rsidRPr="00543EF5">
        <w:rPr>
          <w:rFonts w:ascii="Book Antiqua" w:eastAsia="Book Antiqua" w:hAnsi="Book Antiqua" w:cs="Book Antiqua"/>
          <w:spacing w:val="-1"/>
          <w:sz w:val="24"/>
          <w:szCs w:val="24"/>
        </w:rPr>
        <w:t xml:space="preserve">) (Figure </w:t>
      </w:r>
      <w:r w:rsidR="006869E5" w:rsidRPr="00543EF5">
        <w:rPr>
          <w:rFonts w:ascii="Book Antiqua" w:hAnsi="Book Antiqua" w:cs="Book Antiqua" w:hint="eastAsia"/>
          <w:spacing w:val="-1"/>
          <w:sz w:val="24"/>
          <w:szCs w:val="24"/>
          <w:lang w:eastAsia="zh-CN"/>
        </w:rPr>
        <w:t>3</w:t>
      </w:r>
      <w:r w:rsidR="00641F31" w:rsidRPr="00543EF5">
        <w:rPr>
          <w:rFonts w:ascii="Book Antiqua" w:eastAsia="Book Antiqua" w:hAnsi="Book Antiqua" w:cs="Book Antiqua"/>
          <w:spacing w:val="-1"/>
          <w:sz w:val="24"/>
          <w:szCs w:val="24"/>
        </w:rPr>
        <w:t>).</w:t>
      </w:r>
    </w:p>
    <w:p w14:paraId="74A0F447" w14:textId="77777777" w:rsidR="00DD033D" w:rsidRPr="00543EF5" w:rsidRDefault="00DD033D" w:rsidP="00777848">
      <w:pPr>
        <w:spacing w:line="360" w:lineRule="auto"/>
        <w:jc w:val="both"/>
        <w:rPr>
          <w:rFonts w:ascii="Book Antiqua" w:eastAsia="Book Antiqua" w:hAnsi="Book Antiqua" w:cs="Book Antiqua"/>
          <w:w w:val="108"/>
          <w:sz w:val="24"/>
          <w:szCs w:val="24"/>
        </w:rPr>
      </w:pPr>
    </w:p>
    <w:p w14:paraId="0A0F39C2" w14:textId="12C06919" w:rsidR="004858BE" w:rsidRPr="00543EF5" w:rsidRDefault="004858BE" w:rsidP="00777848">
      <w:pPr>
        <w:spacing w:line="360" w:lineRule="auto"/>
        <w:jc w:val="both"/>
        <w:rPr>
          <w:rFonts w:ascii="Book Antiqua" w:hAnsi="Book Antiqua" w:cs="Book Antiqua"/>
          <w:b/>
          <w:sz w:val="24"/>
          <w:szCs w:val="24"/>
          <w:lang w:eastAsia="zh-CN"/>
        </w:rPr>
      </w:pPr>
      <w:r w:rsidRPr="00543EF5">
        <w:rPr>
          <w:rFonts w:ascii="Book Antiqua" w:eastAsia="Book Antiqua" w:hAnsi="Book Antiqua" w:cs="Book Antiqua"/>
          <w:b/>
          <w:w w:val="108"/>
          <w:sz w:val="24"/>
          <w:szCs w:val="24"/>
        </w:rPr>
        <w:t>DISCUSSION</w:t>
      </w:r>
    </w:p>
    <w:p w14:paraId="05276F7E" w14:textId="5FDCDD39" w:rsidR="004858BE" w:rsidRPr="00543EF5" w:rsidRDefault="004858BE" w:rsidP="0092133A">
      <w:pPr>
        <w:spacing w:line="360" w:lineRule="auto"/>
        <w:jc w:val="both"/>
        <w:rPr>
          <w:rFonts w:ascii="Book Antiqua" w:hAnsi="Book Antiqua" w:cstheme="majorBidi"/>
          <w:sz w:val="24"/>
          <w:szCs w:val="24"/>
        </w:rPr>
      </w:pPr>
      <w:r w:rsidRPr="00543EF5">
        <w:rPr>
          <w:rFonts w:ascii="Book Antiqua" w:hAnsi="Book Antiqua" w:cstheme="majorBidi"/>
          <w:sz w:val="24"/>
          <w:szCs w:val="24"/>
        </w:rPr>
        <w:t>This systematic meta-analysis showed that no significant difference existed in graft survival rate between living related and unrelated kidney transplantations in short</w:t>
      </w:r>
      <w:r w:rsidR="0092133A" w:rsidRPr="00543EF5">
        <w:rPr>
          <w:rFonts w:ascii="Book Antiqua" w:hAnsi="Book Antiqua" w:cstheme="majorBidi"/>
          <w:sz w:val="24"/>
          <w:szCs w:val="24"/>
        </w:rPr>
        <w:t>,</w:t>
      </w:r>
      <w:r w:rsidRPr="00543EF5">
        <w:rPr>
          <w:rFonts w:ascii="Book Antiqua" w:hAnsi="Book Antiqua" w:cstheme="majorBidi"/>
          <w:sz w:val="24"/>
          <w:szCs w:val="24"/>
        </w:rPr>
        <w:t xml:space="preserve"> mid</w:t>
      </w:r>
      <w:r w:rsidR="0092133A" w:rsidRPr="00543EF5">
        <w:rPr>
          <w:rFonts w:ascii="Book Antiqua" w:hAnsi="Book Antiqua" w:cstheme="majorBidi"/>
          <w:sz w:val="24"/>
          <w:szCs w:val="24"/>
        </w:rPr>
        <w:t xml:space="preserve"> and long</w:t>
      </w:r>
      <w:r w:rsidRPr="00543EF5">
        <w:rPr>
          <w:rFonts w:ascii="Book Antiqua" w:hAnsi="Book Antiqua" w:cstheme="majorBidi"/>
          <w:sz w:val="24"/>
          <w:szCs w:val="24"/>
        </w:rPr>
        <w:t xml:space="preserve">-term follow-ups. </w:t>
      </w:r>
    </w:p>
    <w:p w14:paraId="54ECE819" w14:textId="7723E6B2" w:rsidR="004858BE" w:rsidRPr="00543EF5" w:rsidRDefault="004858BE" w:rsidP="00057418">
      <w:pPr>
        <w:spacing w:line="360" w:lineRule="auto"/>
        <w:ind w:firstLineChars="100" w:firstLine="240"/>
        <w:jc w:val="both"/>
        <w:rPr>
          <w:rFonts w:ascii="Book Antiqua" w:hAnsi="Book Antiqua" w:cstheme="majorBidi"/>
          <w:sz w:val="24"/>
          <w:szCs w:val="24"/>
        </w:rPr>
      </w:pPr>
      <w:r w:rsidRPr="00543EF5">
        <w:rPr>
          <w:rFonts w:ascii="Book Antiqua" w:hAnsi="Book Antiqua" w:cstheme="majorBidi"/>
          <w:sz w:val="24"/>
          <w:szCs w:val="24"/>
        </w:rPr>
        <w:t>In comparison to dialysis, transplantation has lengthened the patient’s survival and improved their quality of life; in the medical field, it has broadened knowledge; to sponsors, it has provided a cost-effective solution for a never-ending problem. On the other hand, the shortcoming of transplantation is the unavailability of enough donors. This led to scientists using living unrelated kidney transplantations as an available source, but there were strong controversies in this respect. A detailed analysis suggests that the difference was related to a “</w:t>
      </w:r>
      <w:proofErr w:type="spellStart"/>
      <w:r w:rsidRPr="00543EF5">
        <w:rPr>
          <w:rFonts w:ascii="Book Antiqua" w:hAnsi="Book Antiqua" w:cstheme="majorBidi"/>
          <w:sz w:val="24"/>
          <w:szCs w:val="24"/>
        </w:rPr>
        <w:t>centre</w:t>
      </w:r>
      <w:proofErr w:type="spellEnd"/>
      <w:r w:rsidRPr="00543EF5">
        <w:rPr>
          <w:rFonts w:ascii="Book Antiqua" w:hAnsi="Book Antiqua" w:cstheme="majorBidi"/>
          <w:sz w:val="24"/>
          <w:szCs w:val="24"/>
        </w:rPr>
        <w:t xml:space="preserve"> effect</w:t>
      </w:r>
      <w:r w:rsidR="00B7739C" w:rsidRPr="00543EF5">
        <w:rPr>
          <w:rFonts w:ascii="Book Antiqua" w:hAnsi="Book Antiqua" w:cstheme="majorBidi"/>
          <w:sz w:val="24"/>
          <w:szCs w:val="24"/>
        </w:rPr>
        <w:t>”</w:t>
      </w:r>
      <w:r w:rsidRPr="00543EF5">
        <w:rPr>
          <w:rFonts w:ascii="Book Antiqua" w:hAnsi="Book Antiqua" w:cstheme="majorBidi"/>
          <w:sz w:val="24"/>
          <w:szCs w:val="24"/>
        </w:rPr>
        <w:t xml:space="preserve">. The inferior outcomes of living unrelated-donor transplantations were caused by the low standards of medical care in commercial transplantation </w:t>
      </w:r>
      <w:proofErr w:type="spellStart"/>
      <w:r w:rsidRPr="00543EF5">
        <w:rPr>
          <w:rFonts w:ascii="Book Antiqua" w:hAnsi="Book Antiqua" w:cstheme="majorBidi"/>
          <w:sz w:val="24"/>
          <w:szCs w:val="24"/>
        </w:rPr>
        <w:t>programmes</w:t>
      </w:r>
      <w:proofErr w:type="spellEnd"/>
      <w:r w:rsidRPr="00543EF5">
        <w:rPr>
          <w:rFonts w:ascii="Book Antiqua" w:hAnsi="Book Antiqua" w:cstheme="majorBidi"/>
          <w:sz w:val="24"/>
          <w:szCs w:val="24"/>
        </w:rPr>
        <w:t>, the infections transmitted between the donor organs or patient non-compliance.</w:t>
      </w:r>
      <w:r w:rsidR="00057418" w:rsidRPr="00543EF5">
        <w:rPr>
          <w:rFonts w:ascii="Book Antiqua" w:hAnsi="Book Antiqua" w:cstheme="majorBidi"/>
          <w:sz w:val="24"/>
          <w:szCs w:val="24"/>
        </w:rPr>
        <w:t xml:space="preserve"> After correcting these </w:t>
      </w:r>
      <w:proofErr w:type="gramStart"/>
      <w:r w:rsidR="00057418" w:rsidRPr="00543EF5">
        <w:rPr>
          <w:rFonts w:ascii="Book Antiqua" w:hAnsi="Book Antiqua" w:cstheme="majorBidi"/>
          <w:sz w:val="24"/>
          <w:szCs w:val="24"/>
        </w:rPr>
        <w:t>factors</w:t>
      </w:r>
      <w:r w:rsidRPr="00543EF5">
        <w:rPr>
          <w:rFonts w:ascii="Book Antiqua" w:hAnsi="Book Antiqua" w:cstheme="majorBidi"/>
          <w:sz w:val="24"/>
          <w:szCs w:val="24"/>
          <w:vertAlign w:val="superscript"/>
        </w:rPr>
        <w:t>[</w:t>
      </w:r>
      <w:proofErr w:type="gramEnd"/>
      <w:r w:rsidR="00B07DA0" w:rsidRPr="00543EF5">
        <w:rPr>
          <w:rFonts w:ascii="Book Antiqua" w:hAnsi="Book Antiqua" w:cstheme="majorBidi" w:hint="eastAsia"/>
          <w:sz w:val="24"/>
          <w:szCs w:val="24"/>
          <w:vertAlign w:val="superscript"/>
          <w:lang w:eastAsia="zh-CN"/>
        </w:rPr>
        <w:t>20</w:t>
      </w:r>
      <w:r w:rsidR="00057418" w:rsidRPr="00543EF5">
        <w:rPr>
          <w:rFonts w:ascii="Book Antiqua" w:hAnsi="Book Antiqua" w:cstheme="majorBidi"/>
          <w:sz w:val="24"/>
          <w:szCs w:val="24"/>
          <w:vertAlign w:val="superscript"/>
        </w:rPr>
        <w:t>,</w:t>
      </w:r>
      <w:r w:rsidR="00B07DA0" w:rsidRPr="00543EF5">
        <w:rPr>
          <w:rFonts w:ascii="Book Antiqua" w:hAnsi="Book Antiqua" w:cstheme="majorBidi" w:hint="eastAsia"/>
          <w:sz w:val="24"/>
          <w:szCs w:val="24"/>
          <w:vertAlign w:val="superscript"/>
          <w:lang w:eastAsia="zh-CN"/>
        </w:rPr>
        <w:t>21</w:t>
      </w:r>
      <w:r w:rsidRPr="00543EF5">
        <w:rPr>
          <w:rFonts w:ascii="Book Antiqua" w:hAnsi="Book Antiqua" w:cstheme="majorBidi"/>
          <w:sz w:val="24"/>
          <w:szCs w:val="24"/>
          <w:vertAlign w:val="superscript"/>
        </w:rPr>
        <w:t>]</w:t>
      </w:r>
      <w:r w:rsidRPr="00543EF5">
        <w:rPr>
          <w:rFonts w:ascii="Book Antiqua" w:hAnsi="Book Antiqua" w:cstheme="majorBidi"/>
          <w:sz w:val="24"/>
          <w:szCs w:val="24"/>
        </w:rPr>
        <w:t xml:space="preserve">, the reports have shown no significant difference in graft outcomes when compared with living related </w:t>
      </w:r>
      <w:r w:rsidRPr="00543EF5">
        <w:rPr>
          <w:rFonts w:ascii="Book Antiqua" w:hAnsi="Book Antiqua" w:cstheme="majorBidi"/>
          <w:sz w:val="24"/>
          <w:szCs w:val="24"/>
        </w:rPr>
        <w:lastRenderedPageBreak/>
        <w:t>transplantations. Our results support the finding that showed no significant difference between living related and unrelated kidney graft survival rates after mid-term and short-term follow-ups.</w:t>
      </w:r>
    </w:p>
    <w:p w14:paraId="1F90F12F" w14:textId="5731AFEF" w:rsidR="004858BE" w:rsidRPr="00543EF5" w:rsidRDefault="004858BE" w:rsidP="0092133A">
      <w:pPr>
        <w:spacing w:line="360" w:lineRule="auto"/>
        <w:ind w:firstLineChars="100" w:firstLine="240"/>
        <w:jc w:val="both"/>
        <w:rPr>
          <w:rFonts w:ascii="Book Antiqua" w:hAnsi="Book Antiqua" w:cstheme="majorBidi"/>
          <w:sz w:val="24"/>
          <w:szCs w:val="24"/>
        </w:rPr>
      </w:pPr>
      <w:r w:rsidRPr="00543EF5">
        <w:rPr>
          <w:rFonts w:ascii="Book Antiqua" w:hAnsi="Book Antiqua" w:cstheme="majorBidi"/>
          <w:sz w:val="24"/>
          <w:szCs w:val="24"/>
        </w:rPr>
        <w:t>This systematic review and meta-analysis showed that the long</w:t>
      </w:r>
      <w:r w:rsidR="006869E5" w:rsidRPr="00543EF5">
        <w:rPr>
          <w:rFonts w:ascii="Book Antiqua" w:hAnsi="Book Antiqua" w:cstheme="majorBidi" w:hint="eastAsia"/>
          <w:sz w:val="24"/>
          <w:szCs w:val="24"/>
          <w:lang w:eastAsia="zh-CN"/>
        </w:rPr>
        <w:t>-</w:t>
      </w:r>
      <w:r w:rsidRPr="00543EF5">
        <w:rPr>
          <w:rFonts w:ascii="Book Antiqua" w:hAnsi="Book Antiqua" w:cstheme="majorBidi"/>
          <w:sz w:val="24"/>
          <w:szCs w:val="24"/>
        </w:rPr>
        <w:t xml:space="preserve">term graft survival rate has </w:t>
      </w:r>
      <w:r w:rsidR="0092133A" w:rsidRPr="00543EF5">
        <w:rPr>
          <w:rFonts w:ascii="Book Antiqua" w:hAnsi="Book Antiqua" w:cstheme="majorBidi"/>
          <w:sz w:val="24"/>
          <w:szCs w:val="24"/>
        </w:rPr>
        <w:t xml:space="preserve">not </w:t>
      </w:r>
      <w:r w:rsidRPr="00543EF5">
        <w:rPr>
          <w:rFonts w:ascii="Book Antiqua" w:hAnsi="Book Antiqua" w:cstheme="majorBidi"/>
          <w:sz w:val="24"/>
          <w:szCs w:val="24"/>
        </w:rPr>
        <w:t xml:space="preserve">a significant difference between the living related and the living unrelated groups. </w:t>
      </w:r>
      <w:r w:rsidR="00057418" w:rsidRPr="00543EF5">
        <w:rPr>
          <w:rFonts w:ascii="Book Antiqua" w:hAnsi="Book Antiqua" w:cstheme="majorBidi"/>
          <w:sz w:val="24"/>
          <w:szCs w:val="24"/>
        </w:rPr>
        <w:t xml:space="preserve">In our previous </w:t>
      </w:r>
      <w:proofErr w:type="gramStart"/>
      <w:r w:rsidR="00057418" w:rsidRPr="00543EF5">
        <w:rPr>
          <w:rFonts w:ascii="Book Antiqua" w:hAnsi="Book Antiqua" w:cstheme="majorBidi"/>
          <w:sz w:val="24"/>
          <w:szCs w:val="24"/>
        </w:rPr>
        <w:t>report</w:t>
      </w:r>
      <w:r w:rsidRPr="00543EF5">
        <w:rPr>
          <w:rFonts w:ascii="Book Antiqua" w:hAnsi="Book Antiqua" w:cstheme="majorBidi"/>
          <w:sz w:val="24"/>
          <w:szCs w:val="24"/>
          <w:vertAlign w:val="superscript"/>
        </w:rPr>
        <w:t>[</w:t>
      </w:r>
      <w:proofErr w:type="gramEnd"/>
      <w:r w:rsidRPr="00543EF5">
        <w:rPr>
          <w:rFonts w:ascii="Book Antiqua" w:hAnsi="Book Antiqua" w:cstheme="majorBidi"/>
          <w:sz w:val="24"/>
          <w:szCs w:val="24"/>
          <w:vertAlign w:val="superscript"/>
        </w:rPr>
        <w:t>5]</w:t>
      </w:r>
      <w:r w:rsidRPr="00543EF5">
        <w:rPr>
          <w:rFonts w:ascii="Book Antiqua" w:hAnsi="Book Antiqua" w:cstheme="majorBidi"/>
          <w:sz w:val="24"/>
          <w:szCs w:val="24"/>
        </w:rPr>
        <w:t xml:space="preserve">, we evaluated the recipients of kidney transplants for 25 years and a comparable survival rate was found between the two groups. Park and colleagues reported the graft survival rates at 3, </w:t>
      </w:r>
      <w:r w:rsidR="00057418" w:rsidRPr="00543EF5">
        <w:rPr>
          <w:rFonts w:ascii="Book Antiqua" w:hAnsi="Book Antiqua" w:cstheme="majorBidi"/>
          <w:sz w:val="24"/>
          <w:szCs w:val="24"/>
        </w:rPr>
        <w:t>5 and 10 years as 91.9%, 88.5%</w:t>
      </w:r>
      <w:r w:rsidRPr="00543EF5">
        <w:rPr>
          <w:rFonts w:ascii="Book Antiqua" w:hAnsi="Book Antiqua" w:cstheme="majorBidi"/>
          <w:sz w:val="24"/>
          <w:szCs w:val="24"/>
        </w:rPr>
        <w:t xml:space="preserve"> and 74.</w:t>
      </w:r>
      <w:r w:rsidR="00057418" w:rsidRPr="00543EF5">
        <w:rPr>
          <w:rFonts w:ascii="Book Antiqua" w:hAnsi="Book Antiqua" w:cstheme="majorBidi"/>
          <w:sz w:val="24"/>
          <w:szCs w:val="24"/>
        </w:rPr>
        <w:t>7% for the LURD versus 94%, 84%</w:t>
      </w:r>
      <w:r w:rsidRPr="00543EF5">
        <w:rPr>
          <w:rFonts w:ascii="Book Antiqua" w:hAnsi="Book Antiqua" w:cstheme="majorBidi"/>
          <w:sz w:val="24"/>
          <w:szCs w:val="24"/>
        </w:rPr>
        <w:t xml:space="preserve"> and 78.8% for the LRD transplants, with no significant difference. In contrast to our findings, previous studies showed no significant difference in long-term graft surveillance</w:t>
      </w:r>
      <w:r w:rsidRPr="00543EF5">
        <w:rPr>
          <w:rFonts w:ascii="Book Antiqua" w:hAnsi="Book Antiqua" w:cstheme="majorBidi"/>
          <w:sz w:val="24"/>
          <w:szCs w:val="24"/>
          <w:vertAlign w:val="superscript"/>
        </w:rPr>
        <w:t xml:space="preserve"> </w:t>
      </w:r>
      <w:r w:rsidR="00057418" w:rsidRPr="00543EF5">
        <w:rPr>
          <w:rFonts w:ascii="Book Antiqua" w:hAnsi="Book Antiqua" w:cstheme="majorBidi"/>
          <w:sz w:val="24"/>
          <w:szCs w:val="24"/>
        </w:rPr>
        <w:t xml:space="preserve">between the two </w:t>
      </w:r>
      <w:proofErr w:type="gramStart"/>
      <w:r w:rsidR="00057418" w:rsidRPr="00543EF5">
        <w:rPr>
          <w:rFonts w:ascii="Book Antiqua" w:hAnsi="Book Antiqua" w:cstheme="majorBidi"/>
          <w:sz w:val="24"/>
          <w:szCs w:val="24"/>
        </w:rPr>
        <w:t>groups</w:t>
      </w:r>
      <w:r w:rsidR="00057418" w:rsidRPr="00543EF5">
        <w:rPr>
          <w:rFonts w:ascii="Book Antiqua" w:hAnsi="Book Antiqua" w:cstheme="majorBidi" w:hint="eastAsia"/>
          <w:sz w:val="24"/>
          <w:szCs w:val="24"/>
          <w:vertAlign w:val="superscript"/>
          <w:lang w:eastAsia="zh-CN"/>
        </w:rPr>
        <w:t>[</w:t>
      </w:r>
      <w:proofErr w:type="gramEnd"/>
      <w:r w:rsidR="00057418" w:rsidRPr="00543EF5">
        <w:rPr>
          <w:rFonts w:ascii="Book Antiqua" w:hAnsi="Book Antiqua" w:cstheme="majorBidi"/>
          <w:sz w:val="24"/>
          <w:szCs w:val="24"/>
          <w:vertAlign w:val="superscript"/>
        </w:rPr>
        <w:t>5,9,</w:t>
      </w:r>
      <w:r w:rsidRPr="00543EF5">
        <w:rPr>
          <w:rFonts w:ascii="Book Antiqua" w:hAnsi="Book Antiqua" w:cstheme="majorBidi"/>
          <w:sz w:val="24"/>
          <w:szCs w:val="24"/>
          <w:vertAlign w:val="superscript"/>
        </w:rPr>
        <w:t>14</w:t>
      </w:r>
      <w:r w:rsidR="00057418" w:rsidRPr="00543EF5">
        <w:rPr>
          <w:rFonts w:ascii="Book Antiqua" w:hAnsi="Book Antiqua" w:cstheme="majorBidi" w:hint="eastAsia"/>
          <w:sz w:val="24"/>
          <w:szCs w:val="24"/>
          <w:vertAlign w:val="superscript"/>
          <w:lang w:eastAsia="zh-CN"/>
        </w:rPr>
        <w:t>]</w:t>
      </w:r>
      <w:r w:rsidRPr="00543EF5">
        <w:rPr>
          <w:rFonts w:ascii="Book Antiqua" w:hAnsi="Book Antiqua" w:cstheme="majorBidi"/>
          <w:sz w:val="24"/>
          <w:szCs w:val="24"/>
        </w:rPr>
        <w:t>. This might be because of significant heterogeneity between the studies. As the funnel plot described, there is significant heterogeneity between the studies; therefore, in the future, more studies with a high quality of methodology are warranted.</w:t>
      </w:r>
    </w:p>
    <w:p w14:paraId="16815358" w14:textId="7EA5A198" w:rsidR="004858BE" w:rsidRPr="00543EF5" w:rsidRDefault="004858BE" w:rsidP="00057418">
      <w:pPr>
        <w:spacing w:line="360" w:lineRule="auto"/>
        <w:ind w:firstLineChars="100" w:firstLine="240"/>
        <w:jc w:val="both"/>
        <w:rPr>
          <w:rFonts w:ascii="Book Antiqua" w:hAnsi="Book Antiqua" w:cstheme="majorBidi"/>
          <w:sz w:val="24"/>
          <w:szCs w:val="24"/>
        </w:rPr>
      </w:pPr>
      <w:r w:rsidRPr="00543EF5">
        <w:rPr>
          <w:rFonts w:ascii="Book Antiqua" w:hAnsi="Book Antiqua" w:cstheme="majorBidi"/>
          <w:sz w:val="24"/>
          <w:szCs w:val="24"/>
        </w:rPr>
        <w:t>While unrelated kidney transplantations are not widely accepted, the concern for transplantations continues to revolve around the issue of inadequate materia</w:t>
      </w:r>
      <w:r w:rsidR="00057418" w:rsidRPr="00543EF5">
        <w:rPr>
          <w:rFonts w:ascii="Book Antiqua" w:hAnsi="Book Antiqua" w:cstheme="majorBidi"/>
          <w:sz w:val="24"/>
          <w:szCs w:val="24"/>
        </w:rPr>
        <w:t xml:space="preserve">l benefits for potential </w:t>
      </w:r>
      <w:proofErr w:type="gramStart"/>
      <w:r w:rsidR="00057418" w:rsidRPr="00543EF5">
        <w:rPr>
          <w:rFonts w:ascii="Book Antiqua" w:hAnsi="Book Antiqua" w:cstheme="majorBidi"/>
          <w:sz w:val="24"/>
          <w:szCs w:val="24"/>
        </w:rPr>
        <w:t>donors</w:t>
      </w:r>
      <w:r w:rsidR="00057418" w:rsidRPr="00543EF5">
        <w:rPr>
          <w:rFonts w:ascii="Book Antiqua" w:hAnsi="Book Antiqua" w:cstheme="majorBidi" w:hint="eastAsia"/>
          <w:sz w:val="24"/>
          <w:szCs w:val="24"/>
          <w:vertAlign w:val="superscript"/>
          <w:lang w:eastAsia="zh-CN"/>
        </w:rPr>
        <w:t>[</w:t>
      </w:r>
      <w:proofErr w:type="gramEnd"/>
      <w:r w:rsidRPr="00543EF5">
        <w:rPr>
          <w:rFonts w:ascii="Book Antiqua" w:hAnsi="Book Antiqua" w:cstheme="majorBidi"/>
          <w:sz w:val="24"/>
          <w:szCs w:val="24"/>
          <w:vertAlign w:val="superscript"/>
        </w:rPr>
        <w:t>2</w:t>
      </w:r>
      <w:r w:rsidR="00B07DA0" w:rsidRPr="00543EF5">
        <w:rPr>
          <w:rFonts w:ascii="Book Antiqua" w:hAnsi="Book Antiqua" w:cstheme="majorBidi" w:hint="eastAsia"/>
          <w:sz w:val="24"/>
          <w:szCs w:val="24"/>
          <w:vertAlign w:val="superscript"/>
          <w:lang w:eastAsia="zh-CN"/>
        </w:rPr>
        <w:t>2</w:t>
      </w:r>
      <w:r w:rsidR="00057418" w:rsidRPr="00543EF5">
        <w:rPr>
          <w:rFonts w:ascii="Book Antiqua" w:hAnsi="Book Antiqua" w:cstheme="majorBidi" w:hint="eastAsia"/>
          <w:sz w:val="24"/>
          <w:szCs w:val="24"/>
          <w:vertAlign w:val="superscript"/>
          <w:lang w:eastAsia="zh-CN"/>
        </w:rPr>
        <w:t>]</w:t>
      </w:r>
      <w:r w:rsidRPr="00543EF5">
        <w:rPr>
          <w:rFonts w:ascii="Book Antiqua" w:hAnsi="Book Antiqua" w:cstheme="majorBidi"/>
          <w:sz w:val="24"/>
          <w:szCs w:val="24"/>
        </w:rPr>
        <w:t>. The only model that resolved this issue was the model used in Iran. This model is organized by a non-profit organization known as the “Dialysis and Transplant Patients’</w:t>
      </w:r>
      <w:r w:rsidR="00057418" w:rsidRPr="00543EF5">
        <w:rPr>
          <w:rFonts w:ascii="Book Antiqua" w:hAnsi="Book Antiqua" w:cstheme="majorBidi"/>
          <w:sz w:val="24"/>
          <w:szCs w:val="24"/>
        </w:rPr>
        <w:t xml:space="preserve"> Association (DATPA)”</w:t>
      </w:r>
      <w:r w:rsidR="00057418" w:rsidRPr="00543EF5">
        <w:rPr>
          <w:rFonts w:ascii="Book Antiqua" w:hAnsi="Book Antiqua" w:cstheme="majorBidi" w:hint="eastAsia"/>
          <w:sz w:val="24"/>
          <w:szCs w:val="24"/>
          <w:vertAlign w:val="superscript"/>
          <w:lang w:eastAsia="zh-CN"/>
        </w:rPr>
        <w:t>[</w:t>
      </w:r>
      <w:r w:rsidRPr="00543EF5">
        <w:rPr>
          <w:rFonts w:ascii="Book Antiqua" w:hAnsi="Book Antiqua" w:cstheme="majorBidi"/>
          <w:sz w:val="24"/>
          <w:szCs w:val="24"/>
          <w:vertAlign w:val="superscript"/>
        </w:rPr>
        <w:t>2</w:t>
      </w:r>
      <w:r w:rsidR="00B07DA0" w:rsidRPr="00543EF5">
        <w:rPr>
          <w:rFonts w:ascii="Book Antiqua" w:hAnsi="Book Antiqua" w:cstheme="majorBidi" w:hint="eastAsia"/>
          <w:sz w:val="24"/>
          <w:szCs w:val="24"/>
          <w:vertAlign w:val="superscript"/>
          <w:lang w:eastAsia="zh-CN"/>
        </w:rPr>
        <w:t>3</w:t>
      </w:r>
      <w:r w:rsidR="00057418" w:rsidRPr="00543EF5">
        <w:rPr>
          <w:rFonts w:ascii="Book Antiqua" w:hAnsi="Book Antiqua" w:cstheme="majorBidi" w:hint="eastAsia"/>
          <w:sz w:val="24"/>
          <w:szCs w:val="24"/>
          <w:vertAlign w:val="superscript"/>
          <w:lang w:eastAsia="zh-CN"/>
        </w:rPr>
        <w:t>]</w:t>
      </w:r>
      <w:r w:rsidRPr="00543EF5">
        <w:rPr>
          <w:rFonts w:ascii="Book Antiqua" w:hAnsi="Book Antiqua" w:cstheme="majorBidi"/>
          <w:sz w:val="24"/>
          <w:szCs w:val="24"/>
        </w:rPr>
        <w:t xml:space="preserve">. The DATPA’s task is to assign appropriate donors for certain recipients and to offer </w:t>
      </w:r>
      <w:proofErr w:type="spellStart"/>
      <w:r w:rsidRPr="00543EF5">
        <w:rPr>
          <w:rFonts w:ascii="Book Antiqua" w:hAnsi="Book Antiqua" w:cstheme="majorBidi"/>
          <w:sz w:val="24"/>
          <w:szCs w:val="24"/>
        </w:rPr>
        <w:t>medicolegal</w:t>
      </w:r>
      <w:proofErr w:type="spellEnd"/>
      <w:r w:rsidRPr="00543EF5">
        <w:rPr>
          <w:rFonts w:ascii="Book Antiqua" w:hAnsi="Book Antiqua" w:cstheme="majorBidi"/>
          <w:sz w:val="24"/>
          <w:szCs w:val="24"/>
        </w:rPr>
        <w:t xml:space="preserve"> coverage. Donors receive a form of compensation from the government and the DATPA, and in addition, they are granted free life-long health insurance, and often, a “rewarding gift from the </w:t>
      </w:r>
      <w:r w:rsidR="00057418" w:rsidRPr="00543EF5">
        <w:rPr>
          <w:rFonts w:ascii="Book Antiqua" w:hAnsi="Book Antiqua" w:cstheme="majorBidi"/>
          <w:sz w:val="24"/>
          <w:szCs w:val="24"/>
        </w:rPr>
        <w:t>recipient”</w:t>
      </w:r>
      <w:r w:rsidR="00057418" w:rsidRPr="00543EF5">
        <w:rPr>
          <w:rFonts w:ascii="Book Antiqua" w:hAnsi="Book Antiqua" w:cstheme="majorBidi" w:hint="eastAsia"/>
          <w:sz w:val="24"/>
          <w:szCs w:val="24"/>
          <w:vertAlign w:val="superscript"/>
          <w:lang w:eastAsia="zh-CN"/>
        </w:rPr>
        <w:t>[</w:t>
      </w:r>
      <w:r w:rsidRPr="00543EF5">
        <w:rPr>
          <w:rFonts w:ascii="Book Antiqua" w:hAnsi="Book Antiqua" w:cstheme="majorBidi"/>
          <w:sz w:val="24"/>
          <w:szCs w:val="24"/>
          <w:vertAlign w:val="superscript"/>
        </w:rPr>
        <w:t>2</w:t>
      </w:r>
      <w:r w:rsidR="00B07DA0" w:rsidRPr="00543EF5">
        <w:rPr>
          <w:rFonts w:ascii="Book Antiqua" w:hAnsi="Book Antiqua" w:cstheme="majorBidi" w:hint="eastAsia"/>
          <w:sz w:val="24"/>
          <w:szCs w:val="24"/>
          <w:vertAlign w:val="superscript"/>
          <w:lang w:eastAsia="zh-CN"/>
        </w:rPr>
        <w:t>3</w:t>
      </w:r>
      <w:r w:rsidR="00057418" w:rsidRPr="00543EF5">
        <w:rPr>
          <w:rFonts w:ascii="Book Antiqua" w:hAnsi="Book Antiqua" w:cstheme="majorBidi" w:hint="eastAsia"/>
          <w:sz w:val="24"/>
          <w:szCs w:val="24"/>
          <w:vertAlign w:val="superscript"/>
          <w:lang w:eastAsia="zh-CN"/>
        </w:rPr>
        <w:t>]</w:t>
      </w:r>
      <w:r w:rsidRPr="00543EF5">
        <w:rPr>
          <w:rFonts w:ascii="Book Antiqua" w:hAnsi="Book Antiqua" w:cstheme="majorBidi"/>
          <w:sz w:val="24"/>
          <w:szCs w:val="24"/>
        </w:rPr>
        <w:t xml:space="preserve">. This model has been very successful over the past two decades in Iran, nearly eradicating the names on the transplant waiting list and gracefully providing a second chance at life for patients with ESRD; this model comprises over 75% of the total kidney transplant activity in Iran. </w:t>
      </w:r>
    </w:p>
    <w:p w14:paraId="7A672471" w14:textId="77777777" w:rsidR="004858BE" w:rsidRPr="00543EF5" w:rsidRDefault="004858BE" w:rsidP="00057418">
      <w:pPr>
        <w:spacing w:line="360" w:lineRule="auto"/>
        <w:ind w:firstLineChars="100" w:firstLine="240"/>
        <w:jc w:val="both"/>
        <w:rPr>
          <w:rFonts w:ascii="Book Antiqua" w:hAnsi="Book Antiqua" w:cstheme="minorHAnsi"/>
          <w:sz w:val="24"/>
          <w:szCs w:val="24"/>
        </w:rPr>
      </w:pPr>
      <w:r w:rsidRPr="00543EF5">
        <w:rPr>
          <w:rFonts w:ascii="Book Antiqua" w:hAnsi="Book Antiqua" w:cstheme="majorBidi"/>
          <w:sz w:val="24"/>
          <w:szCs w:val="24"/>
        </w:rPr>
        <w:t xml:space="preserve">As a limitation, because of the lack of data, we could not evaluate the difference in HLA mismatches between the studies. </w:t>
      </w:r>
      <w:r w:rsidRPr="00543EF5">
        <w:rPr>
          <w:rFonts w:ascii="Book Antiqua" w:hAnsi="Book Antiqua" w:cstheme="minorHAnsi"/>
          <w:sz w:val="24"/>
          <w:szCs w:val="24"/>
        </w:rPr>
        <w:t>Nevertheless, previous studies have reported equivalent short-, medium- and long-term outcomes of transplantation in LURD series in comparison to LRDs.</w:t>
      </w:r>
    </w:p>
    <w:p w14:paraId="01F17285" w14:textId="6A8D5132" w:rsidR="004858BE" w:rsidRPr="00543EF5" w:rsidRDefault="004858BE" w:rsidP="0092133A">
      <w:pPr>
        <w:spacing w:line="360" w:lineRule="auto"/>
        <w:ind w:firstLineChars="100" w:firstLine="240"/>
        <w:jc w:val="both"/>
        <w:rPr>
          <w:rFonts w:ascii="Book Antiqua" w:hAnsi="Book Antiqua" w:cstheme="majorBidi"/>
          <w:sz w:val="24"/>
          <w:szCs w:val="24"/>
        </w:rPr>
      </w:pPr>
      <w:r w:rsidRPr="00543EF5">
        <w:rPr>
          <w:rFonts w:ascii="Book Antiqua" w:hAnsi="Book Antiqua" w:cstheme="majorBidi"/>
          <w:sz w:val="24"/>
          <w:szCs w:val="24"/>
        </w:rPr>
        <w:lastRenderedPageBreak/>
        <w:t xml:space="preserve">In conclusion, </w:t>
      </w:r>
      <w:r w:rsidR="0092133A" w:rsidRPr="00543EF5">
        <w:rPr>
          <w:rFonts w:ascii="Book Antiqua" w:hAnsi="Book Antiqua" w:cstheme="majorBidi"/>
          <w:sz w:val="24"/>
          <w:szCs w:val="24"/>
        </w:rPr>
        <w:t>t</w:t>
      </w:r>
      <w:r w:rsidR="0092133A" w:rsidRPr="00543EF5">
        <w:rPr>
          <w:rFonts w:ascii="Book Antiqua" w:eastAsia="Book Antiqua" w:hAnsi="Book Antiqua" w:cs="Book Antiqua"/>
          <w:sz w:val="24"/>
          <w:szCs w:val="24"/>
        </w:rPr>
        <w:t>he long, mid and short-term follow-up of living related and unrelated kidney transplantation showed no significant difference in graft survival rate. Also, acute rejection rate was not significantly different between groups</w:t>
      </w:r>
      <w:proofErr w:type="gramStart"/>
      <w:r w:rsidR="0092133A" w:rsidRPr="00543EF5">
        <w:rPr>
          <w:rFonts w:ascii="Book Antiqua" w:eastAsia="Book Antiqua" w:hAnsi="Book Antiqua" w:cs="Book Antiqua"/>
          <w:sz w:val="24"/>
          <w:szCs w:val="24"/>
        </w:rPr>
        <w:t>.</w:t>
      </w:r>
      <w:r w:rsidRPr="00543EF5">
        <w:rPr>
          <w:rFonts w:ascii="Book Antiqua" w:hAnsi="Book Antiqua" w:cstheme="majorBidi"/>
          <w:sz w:val="24"/>
          <w:szCs w:val="24"/>
        </w:rPr>
        <w:t>.</w:t>
      </w:r>
      <w:proofErr w:type="gramEnd"/>
      <w:r w:rsidRPr="00543EF5">
        <w:rPr>
          <w:rFonts w:ascii="Book Antiqua" w:hAnsi="Book Antiqua" w:cstheme="majorBidi"/>
          <w:sz w:val="24"/>
          <w:szCs w:val="24"/>
        </w:rPr>
        <w:t xml:space="preserve"> We suggest that the Iranian model is a fair compromise because it avoids the rampant transplant commercialism. </w:t>
      </w:r>
    </w:p>
    <w:p w14:paraId="7C75445F" w14:textId="77777777" w:rsidR="00057418" w:rsidRPr="00543EF5" w:rsidRDefault="00057418" w:rsidP="00777848">
      <w:pPr>
        <w:autoSpaceDE w:val="0"/>
        <w:autoSpaceDN w:val="0"/>
        <w:adjustRightInd w:val="0"/>
        <w:spacing w:line="360" w:lineRule="auto"/>
        <w:jc w:val="both"/>
        <w:rPr>
          <w:rFonts w:ascii="Book Antiqua" w:hAnsi="Book Antiqua" w:cs="Book Antiqua"/>
          <w:sz w:val="24"/>
          <w:szCs w:val="24"/>
          <w:lang w:eastAsia="zh-CN"/>
        </w:rPr>
      </w:pPr>
    </w:p>
    <w:p w14:paraId="66E3DE32" w14:textId="39CCF702" w:rsidR="004858BE" w:rsidRPr="00543EF5" w:rsidRDefault="004858BE" w:rsidP="00057418">
      <w:pPr>
        <w:autoSpaceDE w:val="0"/>
        <w:autoSpaceDN w:val="0"/>
        <w:adjustRightInd w:val="0"/>
        <w:spacing w:line="360" w:lineRule="auto"/>
        <w:jc w:val="both"/>
        <w:rPr>
          <w:rFonts w:ascii="Book Antiqua" w:hAnsi="Book Antiqua"/>
          <w:b/>
          <w:sz w:val="24"/>
          <w:szCs w:val="24"/>
          <w:lang w:eastAsia="zh-CN"/>
        </w:rPr>
      </w:pPr>
      <w:r w:rsidRPr="00543EF5">
        <w:rPr>
          <w:rFonts w:ascii="Book Antiqua" w:hAnsi="Book Antiqua"/>
          <w:b/>
          <w:sz w:val="24"/>
          <w:szCs w:val="24"/>
        </w:rPr>
        <w:t>COMMENTS</w:t>
      </w:r>
    </w:p>
    <w:p w14:paraId="4ED009B1" w14:textId="77777777" w:rsidR="004858BE" w:rsidRPr="00543EF5" w:rsidRDefault="004858BE" w:rsidP="00777848">
      <w:pPr>
        <w:spacing w:line="360" w:lineRule="auto"/>
        <w:jc w:val="both"/>
        <w:rPr>
          <w:rFonts w:ascii="Book Antiqua" w:hAnsi="Book Antiqua" w:cs="Book Antiqua"/>
          <w:b/>
          <w:i/>
          <w:sz w:val="24"/>
          <w:szCs w:val="24"/>
          <w:lang w:eastAsia="zh-CN"/>
        </w:rPr>
      </w:pPr>
      <w:r w:rsidRPr="00543EF5">
        <w:rPr>
          <w:rFonts w:ascii="Book Antiqua" w:hAnsi="Book Antiqua" w:cs="Book Antiqua"/>
          <w:b/>
          <w:i/>
          <w:sz w:val="24"/>
          <w:szCs w:val="24"/>
          <w:lang w:eastAsia="zh-CN"/>
        </w:rPr>
        <w:t>Background</w:t>
      </w:r>
    </w:p>
    <w:p w14:paraId="1E10A9DD" w14:textId="77777777" w:rsidR="004858BE" w:rsidRPr="00543EF5" w:rsidRDefault="004858BE" w:rsidP="00777848">
      <w:pPr>
        <w:spacing w:line="360" w:lineRule="auto"/>
        <w:jc w:val="both"/>
        <w:rPr>
          <w:rFonts w:ascii="Book Antiqua" w:hAnsi="Book Antiqua" w:cs="Book Antiqua"/>
          <w:sz w:val="24"/>
          <w:szCs w:val="24"/>
          <w:lang w:eastAsia="zh-CN"/>
        </w:rPr>
      </w:pPr>
      <w:r w:rsidRPr="00543EF5">
        <w:rPr>
          <w:rFonts w:ascii="Book Antiqua" w:hAnsi="Book Antiqua" w:cs="Book Antiqua"/>
          <w:sz w:val="24"/>
          <w:szCs w:val="24"/>
          <w:lang w:eastAsia="zh-CN"/>
        </w:rPr>
        <w:t>The number of patients who are on the renal transplant waiting list for deceased-donor transplantation has increased and thousands of patients have died while waiting for renal transplantation. Despite this, no systematic review and meta-analysis has been performed yet.</w:t>
      </w:r>
    </w:p>
    <w:p w14:paraId="4801D940" w14:textId="77777777" w:rsidR="004858BE" w:rsidRPr="00543EF5" w:rsidRDefault="004858BE" w:rsidP="00777848">
      <w:pPr>
        <w:spacing w:line="360" w:lineRule="auto"/>
        <w:jc w:val="both"/>
        <w:rPr>
          <w:rFonts w:ascii="Book Antiqua" w:hAnsi="Book Antiqua" w:cs="Book Antiqua"/>
          <w:sz w:val="24"/>
          <w:szCs w:val="24"/>
          <w:lang w:eastAsia="zh-CN"/>
        </w:rPr>
      </w:pPr>
    </w:p>
    <w:p w14:paraId="09F85215" w14:textId="77777777" w:rsidR="004858BE" w:rsidRPr="00543EF5" w:rsidRDefault="004858BE" w:rsidP="00777848">
      <w:pPr>
        <w:spacing w:line="360" w:lineRule="auto"/>
        <w:jc w:val="both"/>
        <w:rPr>
          <w:rFonts w:ascii="Book Antiqua" w:hAnsi="Book Antiqua" w:cs="Book Antiqua"/>
          <w:b/>
          <w:i/>
          <w:sz w:val="24"/>
          <w:szCs w:val="24"/>
          <w:lang w:eastAsia="zh-CN"/>
        </w:rPr>
      </w:pPr>
      <w:r w:rsidRPr="00543EF5">
        <w:rPr>
          <w:rFonts w:ascii="Book Antiqua" w:hAnsi="Book Antiqua" w:cs="Book Antiqua"/>
          <w:b/>
          <w:i/>
          <w:sz w:val="24"/>
          <w:szCs w:val="24"/>
          <w:lang w:eastAsia="zh-CN"/>
        </w:rPr>
        <w:t>Research frontiers</w:t>
      </w:r>
    </w:p>
    <w:p w14:paraId="1671ABB9" w14:textId="77777777" w:rsidR="004858BE" w:rsidRPr="00543EF5" w:rsidRDefault="004858BE" w:rsidP="00777848">
      <w:pPr>
        <w:spacing w:line="360" w:lineRule="auto"/>
        <w:jc w:val="both"/>
        <w:rPr>
          <w:rFonts w:ascii="Book Antiqua" w:hAnsi="Book Antiqua" w:cs="Book Antiqua"/>
          <w:sz w:val="24"/>
          <w:szCs w:val="24"/>
          <w:lang w:eastAsia="zh-CN"/>
        </w:rPr>
      </w:pPr>
      <w:r w:rsidRPr="00543EF5">
        <w:rPr>
          <w:rFonts w:ascii="Book Antiqua" w:hAnsi="Book Antiqua" w:cs="Book Antiqua"/>
          <w:sz w:val="24"/>
          <w:szCs w:val="24"/>
          <w:lang w:eastAsia="zh-CN"/>
        </w:rPr>
        <w:t>Nowadays the outcomes of living related versus unrelated kidney transplantation are debatable. Worldwide research is directed towards the use of living unrelated kidney transplantation as a potential source.</w:t>
      </w:r>
    </w:p>
    <w:p w14:paraId="21D5A59C" w14:textId="77777777" w:rsidR="004858BE" w:rsidRPr="00543EF5" w:rsidRDefault="004858BE" w:rsidP="00777848">
      <w:pPr>
        <w:spacing w:line="360" w:lineRule="auto"/>
        <w:jc w:val="both"/>
        <w:rPr>
          <w:rFonts w:ascii="Book Antiqua" w:hAnsi="Book Antiqua" w:cs="Book Antiqua"/>
          <w:sz w:val="24"/>
          <w:szCs w:val="24"/>
          <w:lang w:eastAsia="zh-CN"/>
        </w:rPr>
      </w:pPr>
    </w:p>
    <w:p w14:paraId="123FEB54" w14:textId="77777777" w:rsidR="00EF5F99" w:rsidRPr="00543EF5" w:rsidRDefault="004858BE" w:rsidP="00777848">
      <w:pPr>
        <w:spacing w:line="360" w:lineRule="auto"/>
        <w:jc w:val="both"/>
        <w:rPr>
          <w:rFonts w:ascii="Book Antiqua" w:hAnsi="Book Antiqua" w:cs="Book Antiqua"/>
          <w:b/>
          <w:i/>
          <w:sz w:val="24"/>
          <w:szCs w:val="24"/>
          <w:lang w:eastAsia="zh-CN"/>
        </w:rPr>
      </w:pPr>
      <w:r w:rsidRPr="00543EF5">
        <w:rPr>
          <w:rFonts w:ascii="Book Antiqua" w:hAnsi="Book Antiqua" w:cs="Book Antiqua"/>
          <w:b/>
          <w:i/>
          <w:sz w:val="24"/>
          <w:szCs w:val="24"/>
          <w:lang w:eastAsia="zh-CN"/>
        </w:rPr>
        <w:t>Innovations and breakthroughs</w:t>
      </w:r>
    </w:p>
    <w:p w14:paraId="3C5B8A72" w14:textId="3933C10B" w:rsidR="004858BE" w:rsidRPr="00543EF5" w:rsidRDefault="004858BE" w:rsidP="00777848">
      <w:pPr>
        <w:spacing w:line="360" w:lineRule="auto"/>
        <w:jc w:val="both"/>
        <w:rPr>
          <w:rFonts w:ascii="Book Antiqua" w:hAnsi="Book Antiqua" w:cs="Book Antiqua"/>
          <w:b/>
          <w:i/>
          <w:sz w:val="24"/>
          <w:szCs w:val="24"/>
          <w:lang w:eastAsia="zh-CN"/>
        </w:rPr>
      </w:pPr>
      <w:r w:rsidRPr="00543EF5">
        <w:rPr>
          <w:rFonts w:ascii="Book Antiqua" w:hAnsi="Book Antiqua" w:cs="Book Antiqua"/>
          <w:sz w:val="24"/>
          <w:szCs w:val="24"/>
          <w:lang w:eastAsia="zh-CN"/>
        </w:rPr>
        <w:t xml:space="preserve">In the present study, the authors investigated the outcomes of two kinds of sources in kidney transplantation by pooling results from different </w:t>
      </w:r>
      <w:proofErr w:type="spellStart"/>
      <w:r w:rsidRPr="00543EF5">
        <w:rPr>
          <w:rFonts w:ascii="Book Antiqua" w:hAnsi="Book Antiqua" w:cs="Book Antiqua"/>
          <w:sz w:val="24"/>
          <w:szCs w:val="24"/>
          <w:lang w:eastAsia="zh-CN"/>
        </w:rPr>
        <w:t>centres</w:t>
      </w:r>
      <w:proofErr w:type="spellEnd"/>
      <w:r w:rsidRPr="00543EF5">
        <w:rPr>
          <w:rFonts w:ascii="Book Antiqua" w:hAnsi="Book Antiqua" w:cs="Book Antiqua"/>
          <w:sz w:val="24"/>
          <w:szCs w:val="24"/>
          <w:lang w:eastAsia="zh-CN"/>
        </w:rPr>
        <w:t>. This is the first report of a meta-analysis comparing these sources in receipts.</w:t>
      </w:r>
    </w:p>
    <w:p w14:paraId="55A1D73E" w14:textId="77777777" w:rsidR="004858BE" w:rsidRPr="00543EF5" w:rsidRDefault="004858BE" w:rsidP="00A2715F">
      <w:pPr>
        <w:spacing w:line="360" w:lineRule="auto"/>
        <w:jc w:val="both"/>
        <w:rPr>
          <w:rFonts w:ascii="Book Antiqua" w:hAnsi="Book Antiqua" w:cs="Book Antiqua"/>
          <w:sz w:val="24"/>
          <w:szCs w:val="24"/>
          <w:lang w:eastAsia="zh-CN"/>
        </w:rPr>
      </w:pPr>
    </w:p>
    <w:p w14:paraId="3CCB37A5" w14:textId="77777777" w:rsidR="004858BE" w:rsidRPr="00543EF5" w:rsidRDefault="004858BE" w:rsidP="00A2715F">
      <w:pPr>
        <w:spacing w:line="360" w:lineRule="auto"/>
        <w:jc w:val="both"/>
        <w:rPr>
          <w:rFonts w:ascii="Book Antiqua" w:hAnsi="Book Antiqua" w:cs="Book Antiqua"/>
          <w:b/>
          <w:i/>
          <w:sz w:val="24"/>
          <w:szCs w:val="24"/>
          <w:lang w:eastAsia="zh-CN"/>
        </w:rPr>
      </w:pPr>
      <w:r w:rsidRPr="00543EF5">
        <w:rPr>
          <w:rFonts w:ascii="Book Antiqua" w:hAnsi="Book Antiqua" w:cs="Book Antiqua"/>
          <w:b/>
          <w:i/>
          <w:sz w:val="24"/>
          <w:szCs w:val="24"/>
          <w:lang w:eastAsia="zh-CN"/>
        </w:rPr>
        <w:t>Applications</w:t>
      </w:r>
    </w:p>
    <w:p w14:paraId="5B2291C7" w14:textId="77777777" w:rsidR="004858BE" w:rsidRPr="00543EF5" w:rsidRDefault="004858BE" w:rsidP="00A2715F">
      <w:pPr>
        <w:spacing w:line="360" w:lineRule="auto"/>
        <w:jc w:val="both"/>
        <w:rPr>
          <w:rFonts w:ascii="Book Antiqua" w:hAnsi="Book Antiqua" w:cs="Book Antiqua"/>
          <w:sz w:val="24"/>
          <w:szCs w:val="24"/>
          <w:lang w:eastAsia="zh-CN"/>
        </w:rPr>
      </w:pPr>
      <w:r w:rsidRPr="00543EF5">
        <w:rPr>
          <w:rFonts w:ascii="Book Antiqua" w:hAnsi="Book Antiqua" w:cs="Book Antiqua"/>
          <w:sz w:val="24"/>
          <w:szCs w:val="24"/>
          <w:lang w:eastAsia="zh-CN"/>
        </w:rPr>
        <w:t>The present report provides an understanding of living unrelated kidney transplantation as an excellent source.</w:t>
      </w:r>
    </w:p>
    <w:p w14:paraId="583F5B27" w14:textId="77777777" w:rsidR="004858BE" w:rsidRPr="00543EF5" w:rsidRDefault="004858BE" w:rsidP="00A2715F">
      <w:pPr>
        <w:spacing w:line="360" w:lineRule="auto"/>
        <w:jc w:val="both"/>
        <w:rPr>
          <w:rFonts w:ascii="Book Antiqua" w:hAnsi="Book Antiqua" w:cs="Book Antiqua"/>
          <w:sz w:val="24"/>
          <w:szCs w:val="24"/>
          <w:lang w:eastAsia="zh-CN"/>
        </w:rPr>
      </w:pPr>
    </w:p>
    <w:p w14:paraId="1198DB89" w14:textId="77777777" w:rsidR="004858BE" w:rsidRPr="00543EF5" w:rsidRDefault="004858BE" w:rsidP="00A2715F">
      <w:pPr>
        <w:spacing w:line="360" w:lineRule="auto"/>
        <w:jc w:val="both"/>
        <w:rPr>
          <w:rFonts w:ascii="Book Antiqua" w:hAnsi="Book Antiqua" w:cs="Book Antiqua"/>
          <w:b/>
          <w:i/>
          <w:sz w:val="24"/>
          <w:szCs w:val="24"/>
          <w:lang w:eastAsia="zh-CN"/>
        </w:rPr>
      </w:pPr>
      <w:r w:rsidRPr="00543EF5">
        <w:rPr>
          <w:rFonts w:ascii="Book Antiqua" w:hAnsi="Book Antiqua" w:cs="Book Antiqua"/>
          <w:b/>
          <w:i/>
          <w:sz w:val="24"/>
          <w:szCs w:val="24"/>
          <w:lang w:eastAsia="zh-CN"/>
        </w:rPr>
        <w:t>Peer-review</w:t>
      </w:r>
    </w:p>
    <w:p w14:paraId="4AE41434" w14:textId="650014FD" w:rsidR="000A6D46" w:rsidRPr="00543EF5" w:rsidRDefault="00A2715F" w:rsidP="00D44EAD">
      <w:pPr>
        <w:spacing w:line="360" w:lineRule="auto"/>
        <w:jc w:val="both"/>
        <w:rPr>
          <w:rFonts w:ascii="Book Antiqua" w:hAnsi="Book Antiqua"/>
          <w:sz w:val="24"/>
          <w:szCs w:val="24"/>
          <w:lang w:eastAsia="zh-CN"/>
        </w:rPr>
      </w:pPr>
      <w:r w:rsidRPr="00543EF5">
        <w:rPr>
          <w:rFonts w:ascii="Book Antiqua" w:hAnsi="Book Antiqua"/>
          <w:sz w:val="24"/>
          <w:szCs w:val="24"/>
        </w:rPr>
        <w:t xml:space="preserve">In this manuscript authors performed a meta-analysis to compare related and unrelated living donor kidney transplant outcome. Results indicate </w:t>
      </w:r>
      <w:r w:rsidR="008C2ADF" w:rsidRPr="00543EF5">
        <w:rPr>
          <w:rFonts w:ascii="Book Antiqua" w:hAnsi="Book Antiqua"/>
          <w:sz w:val="24"/>
          <w:szCs w:val="24"/>
        </w:rPr>
        <w:t>comparable</w:t>
      </w:r>
      <w:r w:rsidRPr="00543EF5">
        <w:rPr>
          <w:rFonts w:ascii="Book Antiqua" w:hAnsi="Book Antiqua"/>
          <w:sz w:val="24"/>
          <w:szCs w:val="24"/>
        </w:rPr>
        <w:t xml:space="preserve"> outcome of kidney transplant from living </w:t>
      </w:r>
      <w:r w:rsidR="008C2ADF" w:rsidRPr="00543EF5">
        <w:rPr>
          <w:rFonts w:ascii="Book Antiqua" w:hAnsi="Book Antiqua"/>
          <w:sz w:val="24"/>
          <w:szCs w:val="24"/>
        </w:rPr>
        <w:t>un</w:t>
      </w:r>
      <w:r w:rsidRPr="00543EF5">
        <w:rPr>
          <w:rFonts w:ascii="Book Antiqua" w:hAnsi="Book Antiqua"/>
          <w:sz w:val="24"/>
          <w:szCs w:val="24"/>
        </w:rPr>
        <w:t xml:space="preserve">related </w:t>
      </w:r>
      <w:r w:rsidR="008C2ADF" w:rsidRPr="00543EF5">
        <w:rPr>
          <w:rFonts w:ascii="Book Antiqua" w:hAnsi="Book Antiqua"/>
          <w:sz w:val="24"/>
          <w:szCs w:val="24"/>
        </w:rPr>
        <w:t xml:space="preserve">versus related </w:t>
      </w:r>
      <w:r w:rsidR="00D44EAD" w:rsidRPr="00543EF5">
        <w:rPr>
          <w:rFonts w:ascii="Book Antiqua" w:hAnsi="Book Antiqua"/>
          <w:sz w:val="24"/>
          <w:szCs w:val="24"/>
        </w:rPr>
        <w:t xml:space="preserve">donors </w:t>
      </w:r>
      <w:r w:rsidRPr="00543EF5">
        <w:rPr>
          <w:rFonts w:ascii="Book Antiqua" w:hAnsi="Book Antiqua"/>
          <w:sz w:val="24"/>
          <w:szCs w:val="24"/>
        </w:rPr>
        <w:t xml:space="preserve">in the </w:t>
      </w:r>
      <w:r w:rsidR="008C2ADF" w:rsidRPr="00543EF5">
        <w:rPr>
          <w:rFonts w:ascii="Book Antiqua" w:hAnsi="Book Antiqua"/>
          <w:sz w:val="24"/>
          <w:szCs w:val="24"/>
        </w:rPr>
        <w:t xml:space="preserve">short, mid and </w:t>
      </w:r>
      <w:r w:rsidRPr="00543EF5">
        <w:rPr>
          <w:rFonts w:ascii="Book Antiqua" w:hAnsi="Book Antiqua"/>
          <w:sz w:val="24"/>
          <w:szCs w:val="24"/>
        </w:rPr>
        <w:t>long term</w:t>
      </w:r>
      <w:r w:rsidR="008C2ADF" w:rsidRPr="00543EF5">
        <w:rPr>
          <w:rFonts w:ascii="Book Antiqua" w:hAnsi="Book Antiqua"/>
          <w:sz w:val="24"/>
          <w:szCs w:val="24"/>
        </w:rPr>
        <w:t xml:space="preserve"> follow up</w:t>
      </w:r>
      <w:r w:rsidRPr="00543EF5">
        <w:rPr>
          <w:rFonts w:ascii="Book Antiqua" w:hAnsi="Book Antiqua"/>
          <w:sz w:val="24"/>
          <w:szCs w:val="24"/>
        </w:rPr>
        <w:t>.</w:t>
      </w:r>
    </w:p>
    <w:p w14:paraId="2C3CCAD6" w14:textId="77777777" w:rsidR="00A2715F" w:rsidRPr="00543EF5" w:rsidRDefault="00A2715F" w:rsidP="00A2715F">
      <w:pPr>
        <w:spacing w:line="360" w:lineRule="auto"/>
        <w:jc w:val="both"/>
        <w:rPr>
          <w:rFonts w:ascii="Book Antiqua" w:hAnsi="Book Antiqua"/>
          <w:sz w:val="24"/>
          <w:szCs w:val="24"/>
          <w:lang w:eastAsia="zh-CN"/>
        </w:rPr>
      </w:pPr>
    </w:p>
    <w:p w14:paraId="1C4B15B3" w14:textId="77777777" w:rsidR="00A2715F" w:rsidRPr="00543EF5" w:rsidRDefault="00A2715F">
      <w:pPr>
        <w:rPr>
          <w:rFonts w:ascii="Book Antiqua" w:hAnsi="Book Antiqua"/>
          <w:b/>
          <w:sz w:val="24"/>
          <w:szCs w:val="24"/>
        </w:rPr>
      </w:pPr>
      <w:r w:rsidRPr="00543EF5">
        <w:rPr>
          <w:rFonts w:ascii="Book Antiqua" w:hAnsi="Book Antiqua"/>
          <w:b/>
          <w:sz w:val="24"/>
          <w:szCs w:val="24"/>
        </w:rPr>
        <w:br w:type="page"/>
      </w:r>
    </w:p>
    <w:p w14:paraId="318476A7" w14:textId="46FABDAB" w:rsidR="00252A87" w:rsidRPr="00543EF5" w:rsidRDefault="00AD3642" w:rsidP="00495728">
      <w:pPr>
        <w:spacing w:line="360" w:lineRule="auto"/>
        <w:jc w:val="both"/>
        <w:rPr>
          <w:rFonts w:ascii="Book Antiqua" w:hAnsi="Book Antiqua"/>
          <w:b/>
          <w:sz w:val="24"/>
          <w:szCs w:val="24"/>
        </w:rPr>
      </w:pPr>
      <w:r w:rsidRPr="00543EF5">
        <w:rPr>
          <w:rFonts w:ascii="Book Antiqua" w:hAnsi="Book Antiqua"/>
          <w:b/>
          <w:sz w:val="24"/>
          <w:szCs w:val="24"/>
        </w:rPr>
        <w:lastRenderedPageBreak/>
        <w:t>R</w:t>
      </w:r>
      <w:r w:rsidR="00252A87" w:rsidRPr="00543EF5">
        <w:rPr>
          <w:rFonts w:ascii="Book Antiqua" w:hAnsi="Book Antiqua"/>
          <w:b/>
          <w:sz w:val="24"/>
          <w:szCs w:val="24"/>
        </w:rPr>
        <w:t>EFERENCES</w:t>
      </w:r>
    </w:p>
    <w:p w14:paraId="5B00009D" w14:textId="77777777" w:rsidR="00495728" w:rsidRPr="00495728" w:rsidRDefault="00495728" w:rsidP="00495728">
      <w:pPr>
        <w:spacing w:line="360" w:lineRule="auto"/>
        <w:jc w:val="both"/>
        <w:rPr>
          <w:rFonts w:ascii="Book Antiqua" w:eastAsia="宋体" w:hAnsi="Book Antiqua" w:cs="宋体"/>
          <w:sz w:val="24"/>
          <w:szCs w:val="24"/>
          <w:lang w:eastAsia="zh-CN"/>
        </w:rPr>
      </w:pPr>
      <w:r w:rsidRPr="00495728">
        <w:rPr>
          <w:rFonts w:ascii="Book Antiqua" w:eastAsia="宋体" w:hAnsi="Book Antiqua" w:cs="宋体"/>
          <w:sz w:val="24"/>
          <w:szCs w:val="24"/>
          <w:lang w:eastAsia="zh-CN"/>
        </w:rPr>
        <w:t xml:space="preserve">1 </w:t>
      </w:r>
      <w:r w:rsidRPr="00495728">
        <w:rPr>
          <w:rFonts w:ascii="Book Antiqua" w:eastAsia="宋体" w:hAnsi="Book Antiqua" w:cs="宋体"/>
          <w:b/>
          <w:bCs/>
          <w:sz w:val="24"/>
          <w:szCs w:val="24"/>
          <w:lang w:eastAsia="zh-CN"/>
        </w:rPr>
        <w:t>Moeller S</w:t>
      </w:r>
      <w:r w:rsidRPr="00495728">
        <w:rPr>
          <w:rFonts w:ascii="Book Antiqua" w:eastAsia="宋体" w:hAnsi="Book Antiqua" w:cs="宋体"/>
          <w:sz w:val="24"/>
          <w:szCs w:val="24"/>
          <w:lang w:eastAsia="zh-CN"/>
        </w:rPr>
        <w:t xml:space="preserve">, </w:t>
      </w:r>
      <w:proofErr w:type="spellStart"/>
      <w:r w:rsidRPr="00495728">
        <w:rPr>
          <w:rFonts w:ascii="Book Antiqua" w:eastAsia="宋体" w:hAnsi="Book Antiqua" w:cs="宋体"/>
          <w:sz w:val="24"/>
          <w:szCs w:val="24"/>
          <w:lang w:eastAsia="zh-CN"/>
        </w:rPr>
        <w:t>Gioberge</w:t>
      </w:r>
      <w:proofErr w:type="spellEnd"/>
      <w:r w:rsidRPr="00495728">
        <w:rPr>
          <w:rFonts w:ascii="Book Antiqua" w:eastAsia="宋体" w:hAnsi="Book Antiqua" w:cs="宋体"/>
          <w:sz w:val="24"/>
          <w:szCs w:val="24"/>
          <w:lang w:eastAsia="zh-CN"/>
        </w:rPr>
        <w:t xml:space="preserve"> S, Brown G. ESRD patients in 2001: global overview of patients, treatment modalities and development trends. </w:t>
      </w:r>
      <w:proofErr w:type="spellStart"/>
      <w:r w:rsidRPr="00495728">
        <w:rPr>
          <w:rFonts w:ascii="Book Antiqua" w:eastAsia="宋体" w:hAnsi="Book Antiqua" w:cs="宋体"/>
          <w:i/>
          <w:iCs/>
          <w:sz w:val="24"/>
          <w:szCs w:val="24"/>
          <w:lang w:eastAsia="zh-CN"/>
        </w:rPr>
        <w:t>Nephrol</w:t>
      </w:r>
      <w:proofErr w:type="spellEnd"/>
      <w:r w:rsidRPr="00495728">
        <w:rPr>
          <w:rFonts w:ascii="Book Antiqua" w:eastAsia="宋体" w:hAnsi="Book Antiqua" w:cs="宋体"/>
          <w:i/>
          <w:iCs/>
          <w:sz w:val="24"/>
          <w:szCs w:val="24"/>
          <w:lang w:eastAsia="zh-CN"/>
        </w:rPr>
        <w:t xml:space="preserve"> Dial Transplant</w:t>
      </w:r>
      <w:r w:rsidRPr="00495728">
        <w:rPr>
          <w:rFonts w:ascii="Book Antiqua" w:eastAsia="宋体" w:hAnsi="Book Antiqua" w:cs="宋体"/>
          <w:sz w:val="24"/>
          <w:szCs w:val="24"/>
          <w:lang w:eastAsia="zh-CN"/>
        </w:rPr>
        <w:t xml:space="preserve"> 2002; </w:t>
      </w:r>
      <w:r w:rsidRPr="00495728">
        <w:rPr>
          <w:rFonts w:ascii="Book Antiqua" w:eastAsia="宋体" w:hAnsi="Book Antiqua" w:cs="宋体"/>
          <w:b/>
          <w:bCs/>
          <w:sz w:val="24"/>
          <w:szCs w:val="24"/>
          <w:lang w:eastAsia="zh-CN"/>
        </w:rPr>
        <w:t>17</w:t>
      </w:r>
      <w:r w:rsidRPr="00495728">
        <w:rPr>
          <w:rFonts w:ascii="Book Antiqua" w:eastAsia="宋体" w:hAnsi="Book Antiqua" w:cs="宋体"/>
          <w:sz w:val="24"/>
          <w:szCs w:val="24"/>
          <w:lang w:eastAsia="zh-CN"/>
        </w:rPr>
        <w:t>: 2071-2076 [PMID: 12454213 DOI: 10.1093/</w:t>
      </w:r>
      <w:proofErr w:type="spellStart"/>
      <w:r w:rsidRPr="00495728">
        <w:rPr>
          <w:rFonts w:ascii="Book Antiqua" w:eastAsia="宋体" w:hAnsi="Book Antiqua" w:cs="宋体"/>
          <w:sz w:val="24"/>
          <w:szCs w:val="24"/>
          <w:lang w:eastAsia="zh-CN"/>
        </w:rPr>
        <w:t>ndt</w:t>
      </w:r>
      <w:proofErr w:type="spellEnd"/>
      <w:r w:rsidRPr="00495728">
        <w:rPr>
          <w:rFonts w:ascii="Book Antiqua" w:eastAsia="宋体" w:hAnsi="Book Antiqua" w:cs="宋体"/>
          <w:sz w:val="24"/>
          <w:szCs w:val="24"/>
          <w:lang w:eastAsia="zh-CN"/>
        </w:rPr>
        <w:t>/17.12.2071]</w:t>
      </w:r>
    </w:p>
    <w:p w14:paraId="2A245F9A" w14:textId="77777777" w:rsidR="00495728" w:rsidRPr="00495728" w:rsidRDefault="00495728" w:rsidP="00495728">
      <w:pPr>
        <w:spacing w:line="360" w:lineRule="auto"/>
        <w:jc w:val="both"/>
        <w:rPr>
          <w:rFonts w:ascii="Book Antiqua" w:eastAsia="宋体" w:hAnsi="Book Antiqua" w:cs="宋体"/>
          <w:sz w:val="24"/>
          <w:szCs w:val="24"/>
          <w:lang w:eastAsia="zh-CN"/>
        </w:rPr>
      </w:pPr>
      <w:r w:rsidRPr="00495728">
        <w:rPr>
          <w:rFonts w:ascii="Book Antiqua" w:eastAsia="宋体" w:hAnsi="Book Antiqua" w:cs="宋体"/>
          <w:sz w:val="24"/>
          <w:szCs w:val="24"/>
          <w:lang w:eastAsia="zh-CN"/>
        </w:rPr>
        <w:t xml:space="preserve">2 </w:t>
      </w:r>
      <w:proofErr w:type="spellStart"/>
      <w:r w:rsidRPr="00495728">
        <w:rPr>
          <w:rFonts w:ascii="Book Antiqua" w:eastAsia="宋体" w:hAnsi="Book Antiqua" w:cs="宋体"/>
          <w:b/>
          <w:bCs/>
          <w:sz w:val="24"/>
          <w:szCs w:val="24"/>
          <w:lang w:eastAsia="zh-CN"/>
        </w:rPr>
        <w:t>Schnuelle</w:t>
      </w:r>
      <w:proofErr w:type="spellEnd"/>
      <w:r w:rsidRPr="00495728">
        <w:rPr>
          <w:rFonts w:ascii="Book Antiqua" w:eastAsia="宋体" w:hAnsi="Book Antiqua" w:cs="宋体"/>
          <w:b/>
          <w:bCs/>
          <w:sz w:val="24"/>
          <w:szCs w:val="24"/>
          <w:lang w:eastAsia="zh-CN"/>
        </w:rPr>
        <w:t xml:space="preserve"> P</w:t>
      </w:r>
      <w:r w:rsidRPr="00495728">
        <w:rPr>
          <w:rFonts w:ascii="Book Antiqua" w:eastAsia="宋体" w:hAnsi="Book Antiqua" w:cs="宋体"/>
          <w:sz w:val="24"/>
          <w:szCs w:val="24"/>
          <w:lang w:eastAsia="zh-CN"/>
        </w:rPr>
        <w:t xml:space="preserve">, Lorenz D, </w:t>
      </w:r>
      <w:proofErr w:type="spellStart"/>
      <w:r w:rsidRPr="00495728">
        <w:rPr>
          <w:rFonts w:ascii="Book Antiqua" w:eastAsia="宋体" w:hAnsi="Book Antiqua" w:cs="宋体"/>
          <w:sz w:val="24"/>
          <w:szCs w:val="24"/>
          <w:lang w:eastAsia="zh-CN"/>
        </w:rPr>
        <w:t>Trede</w:t>
      </w:r>
      <w:proofErr w:type="spellEnd"/>
      <w:r w:rsidRPr="00495728">
        <w:rPr>
          <w:rFonts w:ascii="Book Antiqua" w:eastAsia="宋体" w:hAnsi="Book Antiqua" w:cs="宋体"/>
          <w:sz w:val="24"/>
          <w:szCs w:val="24"/>
          <w:lang w:eastAsia="zh-CN"/>
        </w:rPr>
        <w:t xml:space="preserve"> M, Van Der </w:t>
      </w:r>
      <w:proofErr w:type="spellStart"/>
      <w:r w:rsidRPr="00495728">
        <w:rPr>
          <w:rFonts w:ascii="Book Antiqua" w:eastAsia="宋体" w:hAnsi="Book Antiqua" w:cs="宋体"/>
          <w:sz w:val="24"/>
          <w:szCs w:val="24"/>
          <w:lang w:eastAsia="zh-CN"/>
        </w:rPr>
        <w:t>Woude</w:t>
      </w:r>
      <w:proofErr w:type="spellEnd"/>
      <w:r w:rsidRPr="00495728">
        <w:rPr>
          <w:rFonts w:ascii="Book Antiqua" w:eastAsia="宋体" w:hAnsi="Book Antiqua" w:cs="宋体"/>
          <w:sz w:val="24"/>
          <w:szCs w:val="24"/>
          <w:lang w:eastAsia="zh-CN"/>
        </w:rPr>
        <w:t xml:space="preserve"> FJ. Impact of renal cadaveric transplantation on survival in end-stage renal failure: evidence for reduced mortality risk compared with hemodialysis during long-term follow-up. </w:t>
      </w:r>
      <w:r w:rsidRPr="00495728">
        <w:rPr>
          <w:rFonts w:ascii="Book Antiqua" w:eastAsia="宋体" w:hAnsi="Book Antiqua" w:cs="宋体"/>
          <w:i/>
          <w:iCs/>
          <w:sz w:val="24"/>
          <w:szCs w:val="24"/>
          <w:lang w:eastAsia="zh-CN"/>
        </w:rPr>
        <w:t xml:space="preserve">J Am </w:t>
      </w:r>
      <w:proofErr w:type="spellStart"/>
      <w:r w:rsidRPr="00495728">
        <w:rPr>
          <w:rFonts w:ascii="Book Antiqua" w:eastAsia="宋体" w:hAnsi="Book Antiqua" w:cs="宋体"/>
          <w:i/>
          <w:iCs/>
          <w:sz w:val="24"/>
          <w:szCs w:val="24"/>
          <w:lang w:eastAsia="zh-CN"/>
        </w:rPr>
        <w:t>Soc</w:t>
      </w:r>
      <w:proofErr w:type="spellEnd"/>
      <w:r w:rsidRPr="00495728">
        <w:rPr>
          <w:rFonts w:ascii="Book Antiqua" w:eastAsia="宋体" w:hAnsi="Book Antiqua" w:cs="宋体"/>
          <w:i/>
          <w:iCs/>
          <w:sz w:val="24"/>
          <w:szCs w:val="24"/>
          <w:lang w:eastAsia="zh-CN"/>
        </w:rPr>
        <w:t xml:space="preserve"> </w:t>
      </w:r>
      <w:proofErr w:type="spellStart"/>
      <w:r w:rsidRPr="00495728">
        <w:rPr>
          <w:rFonts w:ascii="Book Antiqua" w:eastAsia="宋体" w:hAnsi="Book Antiqua" w:cs="宋体"/>
          <w:i/>
          <w:iCs/>
          <w:sz w:val="24"/>
          <w:szCs w:val="24"/>
          <w:lang w:eastAsia="zh-CN"/>
        </w:rPr>
        <w:t>Nephrol</w:t>
      </w:r>
      <w:proofErr w:type="spellEnd"/>
      <w:r w:rsidRPr="00495728">
        <w:rPr>
          <w:rFonts w:ascii="Book Antiqua" w:eastAsia="宋体" w:hAnsi="Book Antiqua" w:cs="宋体"/>
          <w:sz w:val="24"/>
          <w:szCs w:val="24"/>
          <w:lang w:eastAsia="zh-CN"/>
        </w:rPr>
        <w:t xml:space="preserve"> 1998; </w:t>
      </w:r>
      <w:r w:rsidRPr="00495728">
        <w:rPr>
          <w:rFonts w:ascii="Book Antiqua" w:eastAsia="宋体" w:hAnsi="Book Antiqua" w:cs="宋体"/>
          <w:b/>
          <w:bCs/>
          <w:sz w:val="24"/>
          <w:szCs w:val="24"/>
          <w:lang w:eastAsia="zh-CN"/>
        </w:rPr>
        <w:t>9</w:t>
      </w:r>
      <w:r w:rsidRPr="00495728">
        <w:rPr>
          <w:rFonts w:ascii="Book Antiqua" w:eastAsia="宋体" w:hAnsi="Book Antiqua" w:cs="宋体"/>
          <w:sz w:val="24"/>
          <w:szCs w:val="24"/>
          <w:lang w:eastAsia="zh-CN"/>
        </w:rPr>
        <w:t>: 2135-2141 [PMID: 9808102]</w:t>
      </w:r>
    </w:p>
    <w:p w14:paraId="5074653F" w14:textId="77777777" w:rsidR="00495728" w:rsidRPr="00495728" w:rsidRDefault="00495728" w:rsidP="00495728">
      <w:pPr>
        <w:spacing w:line="360" w:lineRule="auto"/>
        <w:jc w:val="both"/>
        <w:rPr>
          <w:rFonts w:ascii="Book Antiqua" w:eastAsia="宋体" w:hAnsi="Book Antiqua" w:cs="宋体"/>
          <w:sz w:val="24"/>
          <w:szCs w:val="24"/>
          <w:lang w:eastAsia="zh-CN"/>
        </w:rPr>
      </w:pPr>
      <w:proofErr w:type="gramStart"/>
      <w:r w:rsidRPr="00495728">
        <w:rPr>
          <w:rFonts w:ascii="Book Antiqua" w:eastAsia="宋体" w:hAnsi="Book Antiqua" w:cs="宋体"/>
          <w:sz w:val="24"/>
          <w:szCs w:val="24"/>
          <w:lang w:eastAsia="zh-CN"/>
        </w:rPr>
        <w:t xml:space="preserve">3 </w:t>
      </w:r>
      <w:proofErr w:type="spellStart"/>
      <w:r w:rsidRPr="00495728">
        <w:rPr>
          <w:rFonts w:ascii="Book Antiqua" w:eastAsia="宋体" w:hAnsi="Book Antiqua" w:cs="宋体"/>
          <w:b/>
          <w:bCs/>
          <w:sz w:val="24"/>
          <w:szCs w:val="24"/>
          <w:lang w:eastAsia="zh-CN"/>
        </w:rPr>
        <w:t>Sesso</w:t>
      </w:r>
      <w:proofErr w:type="spellEnd"/>
      <w:r w:rsidRPr="00495728">
        <w:rPr>
          <w:rFonts w:ascii="Book Antiqua" w:eastAsia="宋体" w:hAnsi="Book Antiqua" w:cs="宋体"/>
          <w:b/>
          <w:bCs/>
          <w:sz w:val="24"/>
          <w:szCs w:val="24"/>
          <w:lang w:eastAsia="zh-CN"/>
        </w:rPr>
        <w:t xml:space="preserve"> R</w:t>
      </w:r>
      <w:r w:rsidRPr="00495728">
        <w:rPr>
          <w:rFonts w:ascii="Book Antiqua" w:eastAsia="宋体" w:hAnsi="Book Antiqua" w:cs="宋体"/>
          <w:sz w:val="24"/>
          <w:szCs w:val="24"/>
          <w:lang w:eastAsia="zh-CN"/>
        </w:rPr>
        <w:t xml:space="preserve">, Josephson MA, </w:t>
      </w:r>
      <w:proofErr w:type="spellStart"/>
      <w:r w:rsidRPr="00495728">
        <w:rPr>
          <w:rFonts w:ascii="Book Antiqua" w:eastAsia="宋体" w:hAnsi="Book Antiqua" w:cs="宋体"/>
          <w:sz w:val="24"/>
          <w:szCs w:val="24"/>
          <w:lang w:eastAsia="zh-CN"/>
        </w:rPr>
        <w:t>Anção</w:t>
      </w:r>
      <w:proofErr w:type="spellEnd"/>
      <w:r w:rsidRPr="00495728">
        <w:rPr>
          <w:rFonts w:ascii="Book Antiqua" w:eastAsia="宋体" w:hAnsi="Book Antiqua" w:cs="宋体"/>
          <w:sz w:val="24"/>
          <w:szCs w:val="24"/>
          <w:lang w:eastAsia="zh-CN"/>
        </w:rPr>
        <w:t xml:space="preserve"> MS, </w:t>
      </w:r>
      <w:proofErr w:type="spellStart"/>
      <w:r w:rsidRPr="00495728">
        <w:rPr>
          <w:rFonts w:ascii="Book Antiqua" w:eastAsia="宋体" w:hAnsi="Book Antiqua" w:cs="宋体"/>
          <w:sz w:val="24"/>
          <w:szCs w:val="24"/>
          <w:lang w:eastAsia="zh-CN"/>
        </w:rPr>
        <w:t>Draibe</w:t>
      </w:r>
      <w:proofErr w:type="spellEnd"/>
      <w:r w:rsidRPr="00495728">
        <w:rPr>
          <w:rFonts w:ascii="Book Antiqua" w:eastAsia="宋体" w:hAnsi="Book Antiqua" w:cs="宋体"/>
          <w:sz w:val="24"/>
          <w:szCs w:val="24"/>
          <w:lang w:eastAsia="zh-CN"/>
        </w:rPr>
        <w:t xml:space="preserve"> SA, </w:t>
      </w:r>
      <w:proofErr w:type="spellStart"/>
      <w:r w:rsidRPr="00495728">
        <w:rPr>
          <w:rFonts w:ascii="Book Antiqua" w:eastAsia="宋体" w:hAnsi="Book Antiqua" w:cs="宋体"/>
          <w:sz w:val="24"/>
          <w:szCs w:val="24"/>
          <w:lang w:eastAsia="zh-CN"/>
        </w:rPr>
        <w:t>Sigulem</w:t>
      </w:r>
      <w:proofErr w:type="spellEnd"/>
      <w:r w:rsidRPr="00495728">
        <w:rPr>
          <w:rFonts w:ascii="Book Antiqua" w:eastAsia="宋体" w:hAnsi="Book Antiqua" w:cs="宋体"/>
          <w:sz w:val="24"/>
          <w:szCs w:val="24"/>
          <w:lang w:eastAsia="zh-CN"/>
        </w:rPr>
        <w:t xml:space="preserve"> D.</w:t>
      </w:r>
      <w:proofErr w:type="gramEnd"/>
      <w:r w:rsidRPr="00495728">
        <w:rPr>
          <w:rFonts w:ascii="Book Antiqua" w:eastAsia="宋体" w:hAnsi="Book Antiqua" w:cs="宋体"/>
          <w:sz w:val="24"/>
          <w:szCs w:val="24"/>
          <w:lang w:eastAsia="zh-CN"/>
        </w:rPr>
        <w:t xml:space="preserve"> A retrospective study of kidney transplant recipients from living unrelated donors. </w:t>
      </w:r>
      <w:r w:rsidRPr="00495728">
        <w:rPr>
          <w:rFonts w:ascii="Book Antiqua" w:eastAsia="宋体" w:hAnsi="Book Antiqua" w:cs="宋体"/>
          <w:i/>
          <w:iCs/>
          <w:sz w:val="24"/>
          <w:szCs w:val="24"/>
          <w:lang w:eastAsia="zh-CN"/>
        </w:rPr>
        <w:t xml:space="preserve">J Am </w:t>
      </w:r>
      <w:proofErr w:type="spellStart"/>
      <w:r w:rsidRPr="00495728">
        <w:rPr>
          <w:rFonts w:ascii="Book Antiqua" w:eastAsia="宋体" w:hAnsi="Book Antiqua" w:cs="宋体"/>
          <w:i/>
          <w:iCs/>
          <w:sz w:val="24"/>
          <w:szCs w:val="24"/>
          <w:lang w:eastAsia="zh-CN"/>
        </w:rPr>
        <w:t>Soc</w:t>
      </w:r>
      <w:proofErr w:type="spellEnd"/>
      <w:r w:rsidRPr="00495728">
        <w:rPr>
          <w:rFonts w:ascii="Book Antiqua" w:eastAsia="宋体" w:hAnsi="Book Antiqua" w:cs="宋体"/>
          <w:i/>
          <w:iCs/>
          <w:sz w:val="24"/>
          <w:szCs w:val="24"/>
          <w:lang w:eastAsia="zh-CN"/>
        </w:rPr>
        <w:t xml:space="preserve"> </w:t>
      </w:r>
      <w:proofErr w:type="spellStart"/>
      <w:r w:rsidRPr="00495728">
        <w:rPr>
          <w:rFonts w:ascii="Book Antiqua" w:eastAsia="宋体" w:hAnsi="Book Antiqua" w:cs="宋体"/>
          <w:i/>
          <w:iCs/>
          <w:sz w:val="24"/>
          <w:szCs w:val="24"/>
          <w:lang w:eastAsia="zh-CN"/>
        </w:rPr>
        <w:t>Nephrol</w:t>
      </w:r>
      <w:proofErr w:type="spellEnd"/>
      <w:r w:rsidRPr="00495728">
        <w:rPr>
          <w:rFonts w:ascii="Book Antiqua" w:eastAsia="宋体" w:hAnsi="Book Antiqua" w:cs="宋体"/>
          <w:sz w:val="24"/>
          <w:szCs w:val="24"/>
          <w:lang w:eastAsia="zh-CN"/>
        </w:rPr>
        <w:t xml:space="preserve"> 1998; </w:t>
      </w:r>
      <w:r w:rsidRPr="00495728">
        <w:rPr>
          <w:rFonts w:ascii="Book Antiqua" w:eastAsia="宋体" w:hAnsi="Book Antiqua" w:cs="宋体"/>
          <w:b/>
          <w:bCs/>
          <w:sz w:val="24"/>
          <w:szCs w:val="24"/>
          <w:lang w:eastAsia="zh-CN"/>
        </w:rPr>
        <w:t>9</w:t>
      </w:r>
      <w:r w:rsidRPr="00495728">
        <w:rPr>
          <w:rFonts w:ascii="Book Antiqua" w:eastAsia="宋体" w:hAnsi="Book Antiqua" w:cs="宋体"/>
          <w:sz w:val="24"/>
          <w:szCs w:val="24"/>
          <w:lang w:eastAsia="zh-CN"/>
        </w:rPr>
        <w:t>: 684-691 [PMID: 9580370]</w:t>
      </w:r>
    </w:p>
    <w:p w14:paraId="1C5CF49C" w14:textId="77777777" w:rsidR="00495728" w:rsidRPr="00495728" w:rsidRDefault="00495728" w:rsidP="00495728">
      <w:pPr>
        <w:spacing w:line="360" w:lineRule="auto"/>
        <w:jc w:val="both"/>
        <w:rPr>
          <w:rFonts w:ascii="Book Antiqua" w:eastAsia="宋体" w:hAnsi="Book Antiqua" w:cs="宋体"/>
          <w:sz w:val="24"/>
          <w:szCs w:val="24"/>
          <w:lang w:eastAsia="zh-CN"/>
        </w:rPr>
      </w:pPr>
      <w:proofErr w:type="gramStart"/>
      <w:r w:rsidRPr="00495728">
        <w:rPr>
          <w:rFonts w:ascii="Book Antiqua" w:eastAsia="宋体" w:hAnsi="Book Antiqua" w:cs="宋体"/>
          <w:sz w:val="24"/>
          <w:szCs w:val="24"/>
          <w:lang w:eastAsia="zh-CN"/>
        </w:rPr>
        <w:t xml:space="preserve">4 </w:t>
      </w:r>
      <w:proofErr w:type="spellStart"/>
      <w:r w:rsidRPr="00495728">
        <w:rPr>
          <w:rFonts w:ascii="Book Antiqua" w:eastAsia="宋体" w:hAnsi="Book Antiqua" w:cs="宋体"/>
          <w:b/>
          <w:bCs/>
          <w:sz w:val="24"/>
          <w:szCs w:val="24"/>
          <w:lang w:eastAsia="zh-CN"/>
        </w:rPr>
        <w:t>Ghods</w:t>
      </w:r>
      <w:proofErr w:type="spellEnd"/>
      <w:r w:rsidRPr="00495728">
        <w:rPr>
          <w:rFonts w:ascii="Book Antiqua" w:eastAsia="宋体" w:hAnsi="Book Antiqua" w:cs="宋体"/>
          <w:b/>
          <w:bCs/>
          <w:sz w:val="24"/>
          <w:szCs w:val="24"/>
          <w:lang w:eastAsia="zh-CN"/>
        </w:rPr>
        <w:t xml:space="preserve"> AJ</w:t>
      </w:r>
      <w:r w:rsidRPr="00495728">
        <w:rPr>
          <w:rFonts w:ascii="Book Antiqua" w:eastAsia="宋体" w:hAnsi="Book Antiqua" w:cs="宋体"/>
          <w:sz w:val="24"/>
          <w:szCs w:val="24"/>
          <w:lang w:eastAsia="zh-CN"/>
        </w:rPr>
        <w:t>.</w:t>
      </w:r>
      <w:proofErr w:type="gramEnd"/>
      <w:r w:rsidRPr="00495728">
        <w:rPr>
          <w:rFonts w:ascii="Book Antiqua" w:eastAsia="宋体" w:hAnsi="Book Antiqua" w:cs="宋体"/>
          <w:sz w:val="24"/>
          <w:szCs w:val="24"/>
          <w:lang w:eastAsia="zh-CN"/>
        </w:rPr>
        <w:t xml:space="preserve"> </w:t>
      </w:r>
      <w:proofErr w:type="gramStart"/>
      <w:r w:rsidRPr="00495728">
        <w:rPr>
          <w:rFonts w:ascii="Book Antiqua" w:eastAsia="宋体" w:hAnsi="Book Antiqua" w:cs="宋体"/>
          <w:sz w:val="24"/>
          <w:szCs w:val="24"/>
          <w:lang w:eastAsia="zh-CN"/>
        </w:rPr>
        <w:t>Renal transplantation in Iran.</w:t>
      </w:r>
      <w:proofErr w:type="gramEnd"/>
      <w:r w:rsidRPr="00495728">
        <w:rPr>
          <w:rFonts w:ascii="Book Antiqua" w:eastAsia="宋体" w:hAnsi="Book Antiqua" w:cs="宋体"/>
          <w:sz w:val="24"/>
          <w:szCs w:val="24"/>
          <w:lang w:eastAsia="zh-CN"/>
        </w:rPr>
        <w:t xml:space="preserve"> </w:t>
      </w:r>
      <w:proofErr w:type="spellStart"/>
      <w:r w:rsidRPr="00495728">
        <w:rPr>
          <w:rFonts w:ascii="Book Antiqua" w:eastAsia="宋体" w:hAnsi="Book Antiqua" w:cs="宋体"/>
          <w:i/>
          <w:iCs/>
          <w:sz w:val="24"/>
          <w:szCs w:val="24"/>
          <w:lang w:eastAsia="zh-CN"/>
        </w:rPr>
        <w:t>Nephrol</w:t>
      </w:r>
      <w:proofErr w:type="spellEnd"/>
      <w:r w:rsidRPr="00495728">
        <w:rPr>
          <w:rFonts w:ascii="Book Antiqua" w:eastAsia="宋体" w:hAnsi="Book Antiqua" w:cs="宋体"/>
          <w:i/>
          <w:iCs/>
          <w:sz w:val="24"/>
          <w:szCs w:val="24"/>
          <w:lang w:eastAsia="zh-CN"/>
        </w:rPr>
        <w:t xml:space="preserve"> Dial Transplant</w:t>
      </w:r>
      <w:r w:rsidRPr="00495728">
        <w:rPr>
          <w:rFonts w:ascii="Book Antiqua" w:eastAsia="宋体" w:hAnsi="Book Antiqua" w:cs="宋体"/>
          <w:sz w:val="24"/>
          <w:szCs w:val="24"/>
          <w:lang w:eastAsia="zh-CN"/>
        </w:rPr>
        <w:t xml:space="preserve"> 2002; </w:t>
      </w:r>
      <w:r w:rsidRPr="00495728">
        <w:rPr>
          <w:rFonts w:ascii="Book Antiqua" w:eastAsia="宋体" w:hAnsi="Book Antiqua" w:cs="宋体"/>
          <w:b/>
          <w:bCs/>
          <w:sz w:val="24"/>
          <w:szCs w:val="24"/>
          <w:lang w:eastAsia="zh-CN"/>
        </w:rPr>
        <w:t>17</w:t>
      </w:r>
      <w:r w:rsidRPr="00495728">
        <w:rPr>
          <w:rFonts w:ascii="Book Antiqua" w:eastAsia="宋体" w:hAnsi="Book Antiqua" w:cs="宋体"/>
          <w:sz w:val="24"/>
          <w:szCs w:val="24"/>
          <w:lang w:eastAsia="zh-CN"/>
        </w:rPr>
        <w:t>: 222-228 [PMID: 11812870 DOI: 10.1093/</w:t>
      </w:r>
      <w:proofErr w:type="spellStart"/>
      <w:r w:rsidRPr="00495728">
        <w:rPr>
          <w:rFonts w:ascii="Book Antiqua" w:eastAsia="宋体" w:hAnsi="Book Antiqua" w:cs="宋体"/>
          <w:sz w:val="24"/>
          <w:szCs w:val="24"/>
          <w:lang w:eastAsia="zh-CN"/>
        </w:rPr>
        <w:t>ndt</w:t>
      </w:r>
      <w:proofErr w:type="spellEnd"/>
      <w:r w:rsidRPr="00495728">
        <w:rPr>
          <w:rFonts w:ascii="Book Antiqua" w:eastAsia="宋体" w:hAnsi="Book Antiqua" w:cs="宋体"/>
          <w:sz w:val="24"/>
          <w:szCs w:val="24"/>
          <w:lang w:eastAsia="zh-CN"/>
        </w:rPr>
        <w:t>/17.2.222]</w:t>
      </w:r>
    </w:p>
    <w:p w14:paraId="3520CC87" w14:textId="77777777" w:rsidR="00495728" w:rsidRPr="00495728" w:rsidRDefault="00495728" w:rsidP="00495728">
      <w:pPr>
        <w:spacing w:line="360" w:lineRule="auto"/>
        <w:jc w:val="both"/>
        <w:rPr>
          <w:rFonts w:ascii="Book Antiqua" w:eastAsia="宋体" w:hAnsi="Book Antiqua" w:cs="宋体"/>
          <w:sz w:val="24"/>
          <w:szCs w:val="24"/>
          <w:lang w:eastAsia="zh-CN"/>
        </w:rPr>
      </w:pPr>
      <w:r w:rsidRPr="00495728">
        <w:rPr>
          <w:rFonts w:ascii="Book Antiqua" w:eastAsia="宋体" w:hAnsi="Book Antiqua" w:cs="宋体"/>
          <w:sz w:val="24"/>
          <w:szCs w:val="24"/>
          <w:lang w:eastAsia="zh-CN"/>
        </w:rPr>
        <w:t xml:space="preserve">5 </w:t>
      </w:r>
      <w:proofErr w:type="spellStart"/>
      <w:r w:rsidRPr="00495728">
        <w:rPr>
          <w:rFonts w:ascii="Book Antiqua" w:eastAsia="宋体" w:hAnsi="Book Antiqua" w:cs="宋体"/>
          <w:b/>
          <w:bCs/>
          <w:sz w:val="24"/>
          <w:szCs w:val="24"/>
          <w:lang w:eastAsia="zh-CN"/>
        </w:rPr>
        <w:t>Simforoosh</w:t>
      </w:r>
      <w:proofErr w:type="spellEnd"/>
      <w:r w:rsidRPr="00495728">
        <w:rPr>
          <w:rFonts w:ascii="Book Antiqua" w:eastAsia="宋体" w:hAnsi="Book Antiqua" w:cs="宋体"/>
          <w:b/>
          <w:bCs/>
          <w:sz w:val="24"/>
          <w:szCs w:val="24"/>
          <w:lang w:eastAsia="zh-CN"/>
        </w:rPr>
        <w:t xml:space="preserve"> N</w:t>
      </w:r>
      <w:r w:rsidRPr="00495728">
        <w:rPr>
          <w:rFonts w:ascii="Book Antiqua" w:eastAsia="宋体" w:hAnsi="Book Antiqua" w:cs="宋体"/>
          <w:sz w:val="24"/>
          <w:szCs w:val="24"/>
          <w:lang w:eastAsia="zh-CN"/>
        </w:rPr>
        <w:t xml:space="preserve">, </w:t>
      </w:r>
      <w:proofErr w:type="spellStart"/>
      <w:r w:rsidRPr="00495728">
        <w:rPr>
          <w:rFonts w:ascii="Book Antiqua" w:eastAsia="宋体" w:hAnsi="Book Antiqua" w:cs="宋体"/>
          <w:sz w:val="24"/>
          <w:szCs w:val="24"/>
          <w:lang w:eastAsia="zh-CN"/>
        </w:rPr>
        <w:t>Basiri</w:t>
      </w:r>
      <w:proofErr w:type="spellEnd"/>
      <w:r w:rsidRPr="00495728">
        <w:rPr>
          <w:rFonts w:ascii="Book Antiqua" w:eastAsia="宋体" w:hAnsi="Book Antiqua" w:cs="宋体"/>
          <w:sz w:val="24"/>
          <w:szCs w:val="24"/>
          <w:lang w:eastAsia="zh-CN"/>
        </w:rPr>
        <w:t xml:space="preserve"> A, </w:t>
      </w:r>
      <w:proofErr w:type="spellStart"/>
      <w:r w:rsidRPr="00495728">
        <w:rPr>
          <w:rFonts w:ascii="Book Antiqua" w:eastAsia="宋体" w:hAnsi="Book Antiqua" w:cs="宋体"/>
          <w:sz w:val="24"/>
          <w:szCs w:val="24"/>
          <w:lang w:eastAsia="zh-CN"/>
        </w:rPr>
        <w:t>Tabibi</w:t>
      </w:r>
      <w:proofErr w:type="spellEnd"/>
      <w:r w:rsidRPr="00495728">
        <w:rPr>
          <w:rFonts w:ascii="Book Antiqua" w:eastAsia="宋体" w:hAnsi="Book Antiqua" w:cs="宋体"/>
          <w:sz w:val="24"/>
          <w:szCs w:val="24"/>
          <w:lang w:eastAsia="zh-CN"/>
        </w:rPr>
        <w:t xml:space="preserve"> A, </w:t>
      </w:r>
      <w:proofErr w:type="spellStart"/>
      <w:r w:rsidRPr="00495728">
        <w:rPr>
          <w:rFonts w:ascii="Book Antiqua" w:eastAsia="宋体" w:hAnsi="Book Antiqua" w:cs="宋体"/>
          <w:sz w:val="24"/>
          <w:szCs w:val="24"/>
          <w:lang w:eastAsia="zh-CN"/>
        </w:rPr>
        <w:t>Javanmard</w:t>
      </w:r>
      <w:proofErr w:type="spellEnd"/>
      <w:r w:rsidRPr="00495728">
        <w:rPr>
          <w:rFonts w:ascii="Book Antiqua" w:eastAsia="宋体" w:hAnsi="Book Antiqua" w:cs="宋体"/>
          <w:sz w:val="24"/>
          <w:szCs w:val="24"/>
          <w:lang w:eastAsia="zh-CN"/>
        </w:rPr>
        <w:t xml:space="preserve"> B, </w:t>
      </w:r>
      <w:proofErr w:type="spellStart"/>
      <w:r w:rsidRPr="00495728">
        <w:rPr>
          <w:rFonts w:ascii="Book Antiqua" w:eastAsia="宋体" w:hAnsi="Book Antiqua" w:cs="宋体"/>
          <w:sz w:val="24"/>
          <w:szCs w:val="24"/>
          <w:lang w:eastAsia="zh-CN"/>
        </w:rPr>
        <w:t>Kashi</w:t>
      </w:r>
      <w:proofErr w:type="spellEnd"/>
      <w:r w:rsidRPr="00495728">
        <w:rPr>
          <w:rFonts w:ascii="Book Antiqua" w:eastAsia="宋体" w:hAnsi="Book Antiqua" w:cs="宋体"/>
          <w:sz w:val="24"/>
          <w:szCs w:val="24"/>
          <w:lang w:eastAsia="zh-CN"/>
        </w:rPr>
        <w:t xml:space="preserve"> AH, </w:t>
      </w:r>
      <w:proofErr w:type="spellStart"/>
      <w:r w:rsidRPr="00495728">
        <w:rPr>
          <w:rFonts w:ascii="Book Antiqua" w:eastAsia="宋体" w:hAnsi="Book Antiqua" w:cs="宋体"/>
          <w:sz w:val="24"/>
          <w:szCs w:val="24"/>
          <w:lang w:eastAsia="zh-CN"/>
        </w:rPr>
        <w:t>Soltani</w:t>
      </w:r>
      <w:proofErr w:type="spellEnd"/>
      <w:r w:rsidRPr="00495728">
        <w:rPr>
          <w:rFonts w:ascii="Book Antiqua" w:eastAsia="宋体" w:hAnsi="Book Antiqua" w:cs="宋体"/>
          <w:sz w:val="24"/>
          <w:szCs w:val="24"/>
          <w:lang w:eastAsia="zh-CN"/>
        </w:rPr>
        <w:t xml:space="preserve"> MH, Obeid K. Living Unrelated Versus Related Kidney Transplantation: A 25-Year Experience with 3716 Cases. </w:t>
      </w:r>
      <w:proofErr w:type="spellStart"/>
      <w:r w:rsidRPr="00495728">
        <w:rPr>
          <w:rFonts w:ascii="Book Antiqua" w:eastAsia="宋体" w:hAnsi="Book Antiqua" w:cs="宋体"/>
          <w:i/>
          <w:iCs/>
          <w:sz w:val="24"/>
          <w:szCs w:val="24"/>
          <w:lang w:eastAsia="zh-CN"/>
        </w:rPr>
        <w:t>Urol</w:t>
      </w:r>
      <w:proofErr w:type="spellEnd"/>
      <w:r w:rsidRPr="00495728">
        <w:rPr>
          <w:rFonts w:ascii="Book Antiqua" w:eastAsia="宋体" w:hAnsi="Book Antiqua" w:cs="宋体"/>
          <w:i/>
          <w:iCs/>
          <w:sz w:val="24"/>
          <w:szCs w:val="24"/>
          <w:lang w:eastAsia="zh-CN"/>
        </w:rPr>
        <w:t xml:space="preserve"> J</w:t>
      </w:r>
      <w:r w:rsidRPr="00495728">
        <w:rPr>
          <w:rFonts w:ascii="Book Antiqua" w:eastAsia="宋体" w:hAnsi="Book Antiqua" w:cs="宋体"/>
          <w:sz w:val="24"/>
          <w:szCs w:val="24"/>
          <w:lang w:eastAsia="zh-CN"/>
        </w:rPr>
        <w:t xml:space="preserve"> 2016; </w:t>
      </w:r>
      <w:r w:rsidRPr="00495728">
        <w:rPr>
          <w:rFonts w:ascii="Book Antiqua" w:eastAsia="宋体" w:hAnsi="Book Antiqua" w:cs="宋体"/>
          <w:b/>
          <w:bCs/>
          <w:sz w:val="24"/>
          <w:szCs w:val="24"/>
          <w:lang w:eastAsia="zh-CN"/>
        </w:rPr>
        <w:t>13</w:t>
      </w:r>
      <w:r w:rsidRPr="00495728">
        <w:rPr>
          <w:rFonts w:ascii="Book Antiqua" w:eastAsia="宋体" w:hAnsi="Book Antiqua" w:cs="宋体"/>
          <w:sz w:val="24"/>
          <w:szCs w:val="24"/>
          <w:lang w:eastAsia="zh-CN"/>
        </w:rPr>
        <w:t>: 2546-2551 [PMID: 26945660]</w:t>
      </w:r>
    </w:p>
    <w:p w14:paraId="4653384D" w14:textId="77777777" w:rsidR="00495728" w:rsidRPr="00495728" w:rsidRDefault="00495728" w:rsidP="00495728">
      <w:pPr>
        <w:spacing w:line="360" w:lineRule="auto"/>
        <w:jc w:val="both"/>
        <w:rPr>
          <w:rFonts w:ascii="Book Antiqua" w:eastAsia="宋体" w:hAnsi="Book Antiqua" w:cs="宋体"/>
          <w:sz w:val="24"/>
          <w:szCs w:val="24"/>
          <w:lang w:eastAsia="zh-CN"/>
        </w:rPr>
      </w:pPr>
      <w:proofErr w:type="gramStart"/>
      <w:r w:rsidRPr="00495728">
        <w:rPr>
          <w:rFonts w:ascii="Book Antiqua" w:eastAsia="宋体" w:hAnsi="Book Antiqua" w:cs="宋体"/>
          <w:sz w:val="24"/>
          <w:szCs w:val="24"/>
          <w:lang w:eastAsia="zh-CN"/>
        </w:rPr>
        <w:t xml:space="preserve">6 </w:t>
      </w:r>
      <w:proofErr w:type="spellStart"/>
      <w:r w:rsidRPr="00495728">
        <w:rPr>
          <w:rFonts w:ascii="Book Antiqua" w:eastAsia="宋体" w:hAnsi="Book Antiqua" w:cs="宋体"/>
          <w:b/>
          <w:bCs/>
          <w:sz w:val="24"/>
          <w:szCs w:val="24"/>
          <w:lang w:eastAsia="zh-CN"/>
        </w:rPr>
        <w:t>Barsoum</w:t>
      </w:r>
      <w:proofErr w:type="spellEnd"/>
      <w:r w:rsidRPr="00495728">
        <w:rPr>
          <w:rFonts w:ascii="Book Antiqua" w:eastAsia="宋体" w:hAnsi="Book Antiqua" w:cs="宋体"/>
          <w:b/>
          <w:bCs/>
          <w:sz w:val="24"/>
          <w:szCs w:val="24"/>
          <w:lang w:eastAsia="zh-CN"/>
        </w:rPr>
        <w:t xml:space="preserve"> RS</w:t>
      </w:r>
      <w:r w:rsidRPr="00495728">
        <w:rPr>
          <w:rFonts w:ascii="Book Antiqua" w:eastAsia="宋体" w:hAnsi="Book Antiqua" w:cs="宋体"/>
          <w:sz w:val="24"/>
          <w:szCs w:val="24"/>
          <w:lang w:eastAsia="zh-CN"/>
        </w:rPr>
        <w:t>.</w:t>
      </w:r>
      <w:proofErr w:type="gramEnd"/>
      <w:r w:rsidRPr="00495728">
        <w:rPr>
          <w:rFonts w:ascii="Book Antiqua" w:eastAsia="宋体" w:hAnsi="Book Antiqua" w:cs="宋体"/>
          <w:sz w:val="24"/>
          <w:szCs w:val="24"/>
          <w:lang w:eastAsia="zh-CN"/>
        </w:rPr>
        <w:t xml:space="preserve"> </w:t>
      </w:r>
      <w:proofErr w:type="gramStart"/>
      <w:r w:rsidRPr="00495728">
        <w:rPr>
          <w:rFonts w:ascii="Book Antiqua" w:eastAsia="宋体" w:hAnsi="Book Antiqua" w:cs="宋体"/>
          <w:sz w:val="24"/>
          <w:szCs w:val="24"/>
          <w:lang w:eastAsia="zh-CN"/>
        </w:rPr>
        <w:t>The Egyptian transplant experience.</w:t>
      </w:r>
      <w:proofErr w:type="gramEnd"/>
      <w:r w:rsidRPr="00495728">
        <w:rPr>
          <w:rFonts w:ascii="Book Antiqua" w:eastAsia="宋体" w:hAnsi="Book Antiqua" w:cs="宋体"/>
          <w:sz w:val="24"/>
          <w:szCs w:val="24"/>
          <w:lang w:eastAsia="zh-CN"/>
        </w:rPr>
        <w:t xml:space="preserve"> </w:t>
      </w:r>
      <w:r w:rsidRPr="00495728">
        <w:rPr>
          <w:rFonts w:ascii="Book Antiqua" w:eastAsia="宋体" w:hAnsi="Book Antiqua" w:cs="宋体"/>
          <w:i/>
          <w:iCs/>
          <w:sz w:val="24"/>
          <w:szCs w:val="24"/>
          <w:lang w:eastAsia="zh-CN"/>
        </w:rPr>
        <w:t xml:space="preserve">Transplant </w:t>
      </w:r>
      <w:proofErr w:type="spellStart"/>
      <w:r w:rsidRPr="00495728">
        <w:rPr>
          <w:rFonts w:ascii="Book Antiqua" w:eastAsia="宋体" w:hAnsi="Book Antiqua" w:cs="宋体"/>
          <w:i/>
          <w:iCs/>
          <w:sz w:val="24"/>
          <w:szCs w:val="24"/>
          <w:lang w:eastAsia="zh-CN"/>
        </w:rPr>
        <w:t>Proc</w:t>
      </w:r>
      <w:proofErr w:type="spellEnd"/>
      <w:r w:rsidRPr="00495728">
        <w:rPr>
          <w:rFonts w:ascii="Book Antiqua" w:eastAsia="宋体" w:hAnsi="Book Antiqua" w:cs="宋体"/>
          <w:sz w:val="24"/>
          <w:szCs w:val="24"/>
          <w:lang w:eastAsia="zh-CN"/>
        </w:rPr>
        <w:t xml:space="preserve"> 1992; </w:t>
      </w:r>
      <w:r w:rsidRPr="00495728">
        <w:rPr>
          <w:rFonts w:ascii="Book Antiqua" w:eastAsia="宋体" w:hAnsi="Book Antiqua" w:cs="宋体"/>
          <w:b/>
          <w:bCs/>
          <w:sz w:val="24"/>
          <w:szCs w:val="24"/>
          <w:lang w:eastAsia="zh-CN"/>
        </w:rPr>
        <w:t>24</w:t>
      </w:r>
      <w:r w:rsidRPr="00495728">
        <w:rPr>
          <w:rFonts w:ascii="Book Antiqua" w:eastAsia="宋体" w:hAnsi="Book Antiqua" w:cs="宋体"/>
          <w:sz w:val="24"/>
          <w:szCs w:val="24"/>
          <w:lang w:eastAsia="zh-CN"/>
        </w:rPr>
        <w:t>: 2417-2420 [PMID: 1465813]</w:t>
      </w:r>
    </w:p>
    <w:p w14:paraId="01A3B2F9" w14:textId="77777777" w:rsidR="00495728" w:rsidRPr="00495728" w:rsidRDefault="00495728" w:rsidP="00495728">
      <w:pPr>
        <w:spacing w:line="360" w:lineRule="auto"/>
        <w:jc w:val="both"/>
        <w:rPr>
          <w:rFonts w:ascii="Book Antiqua" w:eastAsia="宋体" w:hAnsi="Book Antiqua" w:cs="宋体"/>
          <w:sz w:val="24"/>
          <w:szCs w:val="24"/>
          <w:lang w:eastAsia="zh-CN"/>
        </w:rPr>
      </w:pPr>
      <w:r w:rsidRPr="00495728">
        <w:rPr>
          <w:rFonts w:ascii="Book Antiqua" w:eastAsia="宋体" w:hAnsi="Book Antiqua" w:cs="宋体"/>
          <w:sz w:val="24"/>
          <w:szCs w:val="24"/>
          <w:lang w:eastAsia="zh-CN"/>
        </w:rPr>
        <w:t xml:space="preserve">7 </w:t>
      </w:r>
      <w:r w:rsidRPr="00495728">
        <w:rPr>
          <w:rFonts w:ascii="Book Antiqua" w:eastAsia="宋体" w:hAnsi="Book Antiqua" w:cs="宋体"/>
          <w:b/>
          <w:bCs/>
          <w:sz w:val="24"/>
          <w:szCs w:val="24"/>
          <w:lang w:eastAsia="zh-CN"/>
        </w:rPr>
        <w:t>Sever MS</w:t>
      </w:r>
      <w:r w:rsidRPr="00495728">
        <w:rPr>
          <w:rFonts w:ascii="Book Antiqua" w:eastAsia="宋体" w:hAnsi="Book Antiqua" w:cs="宋体"/>
          <w:sz w:val="24"/>
          <w:szCs w:val="24"/>
          <w:lang w:eastAsia="zh-CN"/>
        </w:rPr>
        <w:t xml:space="preserve">, </w:t>
      </w:r>
      <w:proofErr w:type="spellStart"/>
      <w:r w:rsidRPr="00495728">
        <w:rPr>
          <w:rFonts w:ascii="Book Antiqua" w:eastAsia="宋体" w:hAnsi="Book Antiqua" w:cs="宋体"/>
          <w:sz w:val="24"/>
          <w:szCs w:val="24"/>
          <w:lang w:eastAsia="zh-CN"/>
        </w:rPr>
        <w:t>Kazancio</w:t>
      </w:r>
      <w:r w:rsidRPr="00495728">
        <w:rPr>
          <w:rFonts w:ascii="Book Antiqua" w:eastAsia="MS Mincho" w:hAnsi="Book Antiqua" w:cs="MS Mincho"/>
          <w:sz w:val="24"/>
          <w:szCs w:val="24"/>
          <w:lang w:eastAsia="zh-CN"/>
        </w:rPr>
        <w:t>ğ</w:t>
      </w:r>
      <w:r w:rsidRPr="00495728">
        <w:rPr>
          <w:rFonts w:ascii="Book Antiqua" w:eastAsia="宋体" w:hAnsi="Book Antiqua" w:cs="宋体"/>
          <w:sz w:val="24"/>
          <w:szCs w:val="24"/>
          <w:lang w:eastAsia="zh-CN"/>
        </w:rPr>
        <w:t>lu</w:t>
      </w:r>
      <w:proofErr w:type="spellEnd"/>
      <w:r w:rsidRPr="00495728">
        <w:rPr>
          <w:rFonts w:ascii="Book Antiqua" w:eastAsia="宋体" w:hAnsi="Book Antiqua" w:cs="宋体"/>
          <w:sz w:val="24"/>
          <w:szCs w:val="24"/>
          <w:lang w:eastAsia="zh-CN"/>
        </w:rPr>
        <w:t xml:space="preserve"> R, </w:t>
      </w:r>
      <w:proofErr w:type="spellStart"/>
      <w:r w:rsidRPr="00495728">
        <w:rPr>
          <w:rFonts w:ascii="Book Antiqua" w:eastAsia="宋体" w:hAnsi="Book Antiqua" w:cs="宋体"/>
          <w:sz w:val="24"/>
          <w:szCs w:val="24"/>
          <w:lang w:eastAsia="zh-CN"/>
        </w:rPr>
        <w:t>Yildiz</w:t>
      </w:r>
      <w:proofErr w:type="spellEnd"/>
      <w:r w:rsidRPr="00495728">
        <w:rPr>
          <w:rFonts w:ascii="Book Antiqua" w:eastAsia="宋体" w:hAnsi="Book Antiqua" w:cs="宋体"/>
          <w:sz w:val="24"/>
          <w:szCs w:val="24"/>
          <w:lang w:eastAsia="zh-CN"/>
        </w:rPr>
        <w:t xml:space="preserve"> A, </w:t>
      </w:r>
      <w:proofErr w:type="spellStart"/>
      <w:r w:rsidRPr="00495728">
        <w:rPr>
          <w:rFonts w:ascii="Book Antiqua" w:eastAsia="宋体" w:hAnsi="Book Antiqua" w:cs="宋体"/>
          <w:sz w:val="24"/>
          <w:szCs w:val="24"/>
          <w:lang w:eastAsia="zh-CN"/>
        </w:rPr>
        <w:t>Türkmen</w:t>
      </w:r>
      <w:proofErr w:type="spellEnd"/>
      <w:r w:rsidRPr="00495728">
        <w:rPr>
          <w:rFonts w:ascii="Book Antiqua" w:eastAsia="宋体" w:hAnsi="Book Antiqua" w:cs="宋体"/>
          <w:sz w:val="24"/>
          <w:szCs w:val="24"/>
          <w:lang w:eastAsia="zh-CN"/>
        </w:rPr>
        <w:t xml:space="preserve"> A, </w:t>
      </w:r>
      <w:proofErr w:type="spellStart"/>
      <w:r w:rsidRPr="00495728">
        <w:rPr>
          <w:rFonts w:ascii="Book Antiqua" w:eastAsia="宋体" w:hAnsi="Book Antiqua" w:cs="宋体"/>
          <w:sz w:val="24"/>
          <w:szCs w:val="24"/>
          <w:lang w:eastAsia="zh-CN"/>
        </w:rPr>
        <w:t>Ecder</w:t>
      </w:r>
      <w:proofErr w:type="spellEnd"/>
      <w:r w:rsidRPr="00495728">
        <w:rPr>
          <w:rFonts w:ascii="Book Antiqua" w:eastAsia="宋体" w:hAnsi="Book Antiqua" w:cs="宋体"/>
          <w:sz w:val="24"/>
          <w:szCs w:val="24"/>
          <w:lang w:eastAsia="zh-CN"/>
        </w:rPr>
        <w:t xml:space="preserve"> T, </w:t>
      </w:r>
      <w:proofErr w:type="spellStart"/>
      <w:r w:rsidRPr="00495728">
        <w:rPr>
          <w:rFonts w:ascii="Book Antiqua" w:eastAsia="宋体" w:hAnsi="Book Antiqua" w:cs="宋体"/>
          <w:sz w:val="24"/>
          <w:szCs w:val="24"/>
          <w:lang w:eastAsia="zh-CN"/>
        </w:rPr>
        <w:t>Kayacan</w:t>
      </w:r>
      <w:proofErr w:type="spellEnd"/>
      <w:r w:rsidRPr="00495728">
        <w:rPr>
          <w:rFonts w:ascii="Book Antiqua" w:eastAsia="宋体" w:hAnsi="Book Antiqua" w:cs="宋体"/>
          <w:sz w:val="24"/>
          <w:szCs w:val="24"/>
          <w:lang w:eastAsia="zh-CN"/>
        </w:rPr>
        <w:t xml:space="preserve"> SM, </w:t>
      </w:r>
      <w:proofErr w:type="spellStart"/>
      <w:r w:rsidRPr="00495728">
        <w:rPr>
          <w:rFonts w:ascii="Book Antiqua" w:eastAsia="宋体" w:hAnsi="Book Antiqua" w:cs="宋体"/>
          <w:sz w:val="24"/>
          <w:szCs w:val="24"/>
          <w:lang w:eastAsia="zh-CN"/>
        </w:rPr>
        <w:t>Celik</w:t>
      </w:r>
      <w:proofErr w:type="spellEnd"/>
      <w:r w:rsidRPr="00495728">
        <w:rPr>
          <w:rFonts w:ascii="Book Antiqua" w:eastAsia="宋体" w:hAnsi="Book Antiqua" w:cs="宋体"/>
          <w:sz w:val="24"/>
          <w:szCs w:val="24"/>
          <w:lang w:eastAsia="zh-CN"/>
        </w:rPr>
        <w:t xml:space="preserve"> V, </w:t>
      </w:r>
      <w:proofErr w:type="spellStart"/>
      <w:r w:rsidRPr="00495728">
        <w:rPr>
          <w:rFonts w:ascii="Book Antiqua" w:eastAsia="宋体" w:hAnsi="Book Antiqua" w:cs="宋体"/>
          <w:sz w:val="24"/>
          <w:szCs w:val="24"/>
          <w:lang w:eastAsia="zh-CN"/>
        </w:rPr>
        <w:t>Sahin</w:t>
      </w:r>
      <w:proofErr w:type="spellEnd"/>
      <w:r w:rsidRPr="00495728">
        <w:rPr>
          <w:rFonts w:ascii="Book Antiqua" w:eastAsia="宋体" w:hAnsi="Book Antiqua" w:cs="宋体"/>
          <w:sz w:val="24"/>
          <w:szCs w:val="24"/>
          <w:lang w:eastAsia="zh-CN"/>
        </w:rPr>
        <w:t xml:space="preserve"> S, </w:t>
      </w:r>
      <w:proofErr w:type="spellStart"/>
      <w:r w:rsidRPr="00495728">
        <w:rPr>
          <w:rFonts w:ascii="Book Antiqua" w:eastAsia="宋体" w:hAnsi="Book Antiqua" w:cs="宋体"/>
          <w:sz w:val="24"/>
          <w:szCs w:val="24"/>
          <w:lang w:eastAsia="zh-CN"/>
        </w:rPr>
        <w:t>Aydin</w:t>
      </w:r>
      <w:proofErr w:type="spellEnd"/>
      <w:r w:rsidRPr="00495728">
        <w:rPr>
          <w:rFonts w:ascii="Book Antiqua" w:eastAsia="宋体" w:hAnsi="Book Antiqua" w:cs="宋体"/>
          <w:sz w:val="24"/>
          <w:szCs w:val="24"/>
          <w:lang w:eastAsia="zh-CN"/>
        </w:rPr>
        <w:t xml:space="preserve"> AE, </w:t>
      </w:r>
      <w:proofErr w:type="spellStart"/>
      <w:r w:rsidRPr="00495728">
        <w:rPr>
          <w:rFonts w:ascii="Book Antiqua" w:eastAsia="宋体" w:hAnsi="Book Antiqua" w:cs="宋体"/>
          <w:sz w:val="24"/>
          <w:szCs w:val="24"/>
          <w:lang w:eastAsia="zh-CN"/>
        </w:rPr>
        <w:t>Eldegez</w:t>
      </w:r>
      <w:proofErr w:type="spellEnd"/>
      <w:r w:rsidRPr="00495728">
        <w:rPr>
          <w:rFonts w:ascii="Book Antiqua" w:eastAsia="宋体" w:hAnsi="Book Antiqua" w:cs="宋体"/>
          <w:sz w:val="24"/>
          <w:szCs w:val="24"/>
          <w:lang w:eastAsia="zh-CN"/>
        </w:rPr>
        <w:t xml:space="preserve"> U, Ark E. Outcome of living unrelated (commercial) renal transplantation. </w:t>
      </w:r>
      <w:r w:rsidRPr="00495728">
        <w:rPr>
          <w:rFonts w:ascii="Book Antiqua" w:eastAsia="宋体" w:hAnsi="Book Antiqua" w:cs="宋体"/>
          <w:i/>
          <w:iCs/>
          <w:sz w:val="24"/>
          <w:szCs w:val="24"/>
          <w:lang w:eastAsia="zh-CN"/>
        </w:rPr>
        <w:t xml:space="preserve">Kidney </w:t>
      </w:r>
      <w:proofErr w:type="spellStart"/>
      <w:r w:rsidRPr="00495728">
        <w:rPr>
          <w:rFonts w:ascii="Book Antiqua" w:eastAsia="宋体" w:hAnsi="Book Antiqua" w:cs="宋体"/>
          <w:i/>
          <w:iCs/>
          <w:sz w:val="24"/>
          <w:szCs w:val="24"/>
          <w:lang w:eastAsia="zh-CN"/>
        </w:rPr>
        <w:t>Int</w:t>
      </w:r>
      <w:proofErr w:type="spellEnd"/>
      <w:r w:rsidRPr="00495728">
        <w:rPr>
          <w:rFonts w:ascii="Book Antiqua" w:eastAsia="宋体" w:hAnsi="Book Antiqua" w:cs="宋体"/>
          <w:sz w:val="24"/>
          <w:szCs w:val="24"/>
          <w:lang w:eastAsia="zh-CN"/>
        </w:rPr>
        <w:t xml:space="preserve"> 2001; </w:t>
      </w:r>
      <w:r w:rsidRPr="00495728">
        <w:rPr>
          <w:rFonts w:ascii="Book Antiqua" w:eastAsia="宋体" w:hAnsi="Book Antiqua" w:cs="宋体"/>
          <w:b/>
          <w:bCs/>
          <w:sz w:val="24"/>
          <w:szCs w:val="24"/>
          <w:lang w:eastAsia="zh-CN"/>
        </w:rPr>
        <w:t>60</w:t>
      </w:r>
      <w:r w:rsidRPr="00495728">
        <w:rPr>
          <w:rFonts w:ascii="Book Antiqua" w:eastAsia="宋体" w:hAnsi="Book Antiqua" w:cs="宋体"/>
          <w:sz w:val="24"/>
          <w:szCs w:val="24"/>
          <w:lang w:eastAsia="zh-CN"/>
        </w:rPr>
        <w:t>: 1477-1483 [PMID: 11576362 DOI: 10.1046/j.1523-1755.2001.00951.x]</w:t>
      </w:r>
    </w:p>
    <w:p w14:paraId="0015BB80" w14:textId="77777777" w:rsidR="00495728" w:rsidRPr="00495728" w:rsidRDefault="00495728" w:rsidP="00495728">
      <w:pPr>
        <w:spacing w:line="360" w:lineRule="auto"/>
        <w:jc w:val="both"/>
        <w:rPr>
          <w:rFonts w:ascii="Book Antiqua" w:eastAsia="宋体" w:hAnsi="Book Antiqua" w:cs="宋体"/>
          <w:sz w:val="24"/>
          <w:szCs w:val="24"/>
          <w:lang w:eastAsia="zh-CN"/>
        </w:rPr>
      </w:pPr>
      <w:proofErr w:type="gramStart"/>
      <w:r w:rsidRPr="00495728">
        <w:rPr>
          <w:rFonts w:ascii="Book Antiqua" w:eastAsia="宋体" w:hAnsi="Book Antiqua" w:cs="宋体"/>
          <w:sz w:val="24"/>
          <w:szCs w:val="24"/>
          <w:lang w:eastAsia="zh-CN"/>
        </w:rPr>
        <w:t xml:space="preserve">8 </w:t>
      </w:r>
      <w:proofErr w:type="spellStart"/>
      <w:r w:rsidRPr="00495728">
        <w:rPr>
          <w:rFonts w:ascii="Book Antiqua" w:eastAsia="宋体" w:hAnsi="Book Antiqua" w:cs="宋体"/>
          <w:b/>
          <w:bCs/>
          <w:sz w:val="24"/>
          <w:szCs w:val="24"/>
          <w:lang w:eastAsia="zh-CN"/>
        </w:rPr>
        <w:t>Jha</w:t>
      </w:r>
      <w:proofErr w:type="spellEnd"/>
      <w:r w:rsidRPr="00495728">
        <w:rPr>
          <w:rFonts w:ascii="Book Antiqua" w:eastAsia="宋体" w:hAnsi="Book Antiqua" w:cs="宋体"/>
          <w:b/>
          <w:bCs/>
          <w:sz w:val="24"/>
          <w:szCs w:val="24"/>
          <w:lang w:eastAsia="zh-CN"/>
        </w:rPr>
        <w:t xml:space="preserve"> V</w:t>
      </w:r>
      <w:r w:rsidRPr="00495728">
        <w:rPr>
          <w:rFonts w:ascii="Book Antiqua" w:eastAsia="宋体" w:hAnsi="Book Antiqua" w:cs="宋体"/>
          <w:sz w:val="24"/>
          <w:szCs w:val="24"/>
          <w:lang w:eastAsia="zh-CN"/>
        </w:rPr>
        <w:t xml:space="preserve">, </w:t>
      </w:r>
      <w:proofErr w:type="spellStart"/>
      <w:r w:rsidRPr="00495728">
        <w:rPr>
          <w:rFonts w:ascii="Book Antiqua" w:eastAsia="宋体" w:hAnsi="Book Antiqua" w:cs="宋体"/>
          <w:sz w:val="24"/>
          <w:szCs w:val="24"/>
          <w:lang w:eastAsia="zh-CN"/>
        </w:rPr>
        <w:t>Chugh</w:t>
      </w:r>
      <w:proofErr w:type="spellEnd"/>
      <w:r w:rsidRPr="00495728">
        <w:rPr>
          <w:rFonts w:ascii="Book Antiqua" w:eastAsia="宋体" w:hAnsi="Book Antiqua" w:cs="宋体"/>
          <w:sz w:val="24"/>
          <w:szCs w:val="24"/>
          <w:lang w:eastAsia="zh-CN"/>
        </w:rPr>
        <w:t xml:space="preserve"> KS.</w:t>
      </w:r>
      <w:proofErr w:type="gramEnd"/>
      <w:r w:rsidRPr="00495728">
        <w:rPr>
          <w:rFonts w:ascii="Book Antiqua" w:eastAsia="宋体" w:hAnsi="Book Antiqua" w:cs="宋体"/>
          <w:sz w:val="24"/>
          <w:szCs w:val="24"/>
          <w:lang w:eastAsia="zh-CN"/>
        </w:rPr>
        <w:t xml:space="preserve"> </w:t>
      </w:r>
      <w:proofErr w:type="gramStart"/>
      <w:r w:rsidRPr="00495728">
        <w:rPr>
          <w:rFonts w:ascii="Book Antiqua" w:eastAsia="宋体" w:hAnsi="Book Antiqua" w:cs="宋体"/>
          <w:sz w:val="24"/>
          <w:szCs w:val="24"/>
          <w:lang w:eastAsia="zh-CN"/>
        </w:rPr>
        <w:t>The case against a regulated system of living kidney sales.</w:t>
      </w:r>
      <w:proofErr w:type="gramEnd"/>
      <w:r w:rsidRPr="00495728">
        <w:rPr>
          <w:rFonts w:ascii="Book Antiqua" w:eastAsia="宋体" w:hAnsi="Book Antiqua" w:cs="宋体"/>
          <w:sz w:val="24"/>
          <w:szCs w:val="24"/>
          <w:lang w:eastAsia="zh-CN"/>
        </w:rPr>
        <w:t xml:space="preserve"> </w:t>
      </w:r>
      <w:r w:rsidRPr="00495728">
        <w:rPr>
          <w:rFonts w:ascii="Book Antiqua" w:eastAsia="宋体" w:hAnsi="Book Antiqua" w:cs="宋体"/>
          <w:i/>
          <w:iCs/>
          <w:sz w:val="24"/>
          <w:szCs w:val="24"/>
          <w:lang w:eastAsia="zh-CN"/>
        </w:rPr>
        <w:t xml:space="preserve">Nat </w:t>
      </w:r>
      <w:proofErr w:type="spellStart"/>
      <w:r w:rsidRPr="00495728">
        <w:rPr>
          <w:rFonts w:ascii="Book Antiqua" w:eastAsia="宋体" w:hAnsi="Book Antiqua" w:cs="宋体"/>
          <w:i/>
          <w:iCs/>
          <w:sz w:val="24"/>
          <w:szCs w:val="24"/>
          <w:lang w:eastAsia="zh-CN"/>
        </w:rPr>
        <w:t>Clin</w:t>
      </w:r>
      <w:proofErr w:type="spellEnd"/>
      <w:r w:rsidRPr="00495728">
        <w:rPr>
          <w:rFonts w:ascii="Book Antiqua" w:eastAsia="宋体" w:hAnsi="Book Antiqua" w:cs="宋体"/>
          <w:i/>
          <w:iCs/>
          <w:sz w:val="24"/>
          <w:szCs w:val="24"/>
          <w:lang w:eastAsia="zh-CN"/>
        </w:rPr>
        <w:t xml:space="preserve"> </w:t>
      </w:r>
      <w:proofErr w:type="spellStart"/>
      <w:r w:rsidRPr="00495728">
        <w:rPr>
          <w:rFonts w:ascii="Book Antiqua" w:eastAsia="宋体" w:hAnsi="Book Antiqua" w:cs="宋体"/>
          <w:i/>
          <w:iCs/>
          <w:sz w:val="24"/>
          <w:szCs w:val="24"/>
          <w:lang w:eastAsia="zh-CN"/>
        </w:rPr>
        <w:t>Pract</w:t>
      </w:r>
      <w:proofErr w:type="spellEnd"/>
      <w:r w:rsidRPr="00495728">
        <w:rPr>
          <w:rFonts w:ascii="Book Antiqua" w:eastAsia="宋体" w:hAnsi="Book Antiqua" w:cs="宋体"/>
          <w:i/>
          <w:iCs/>
          <w:sz w:val="24"/>
          <w:szCs w:val="24"/>
          <w:lang w:eastAsia="zh-CN"/>
        </w:rPr>
        <w:t xml:space="preserve"> </w:t>
      </w:r>
      <w:proofErr w:type="spellStart"/>
      <w:r w:rsidRPr="00495728">
        <w:rPr>
          <w:rFonts w:ascii="Book Antiqua" w:eastAsia="宋体" w:hAnsi="Book Antiqua" w:cs="宋体"/>
          <w:i/>
          <w:iCs/>
          <w:sz w:val="24"/>
          <w:szCs w:val="24"/>
          <w:lang w:eastAsia="zh-CN"/>
        </w:rPr>
        <w:t>Nephrol</w:t>
      </w:r>
      <w:proofErr w:type="spellEnd"/>
      <w:r w:rsidRPr="00495728">
        <w:rPr>
          <w:rFonts w:ascii="Book Antiqua" w:eastAsia="宋体" w:hAnsi="Book Antiqua" w:cs="宋体"/>
          <w:sz w:val="24"/>
          <w:szCs w:val="24"/>
          <w:lang w:eastAsia="zh-CN"/>
        </w:rPr>
        <w:t xml:space="preserve"> 2006; </w:t>
      </w:r>
      <w:r w:rsidRPr="00495728">
        <w:rPr>
          <w:rFonts w:ascii="Book Antiqua" w:eastAsia="宋体" w:hAnsi="Book Antiqua" w:cs="宋体"/>
          <w:b/>
          <w:bCs/>
          <w:sz w:val="24"/>
          <w:szCs w:val="24"/>
          <w:lang w:eastAsia="zh-CN"/>
        </w:rPr>
        <w:t>2</w:t>
      </w:r>
      <w:r w:rsidRPr="00495728">
        <w:rPr>
          <w:rFonts w:ascii="Book Antiqua" w:eastAsia="宋体" w:hAnsi="Book Antiqua" w:cs="宋体"/>
          <w:sz w:val="24"/>
          <w:szCs w:val="24"/>
          <w:lang w:eastAsia="zh-CN"/>
        </w:rPr>
        <w:t>: 466-467 [PMID: 16941033 DOI: 10.1038/ncpneph0268]</w:t>
      </w:r>
    </w:p>
    <w:p w14:paraId="1F5F354F" w14:textId="5E02C9DA" w:rsidR="00495728" w:rsidRPr="00543EF5" w:rsidRDefault="00495728" w:rsidP="00495728">
      <w:pPr>
        <w:spacing w:line="360" w:lineRule="auto"/>
        <w:jc w:val="both"/>
        <w:rPr>
          <w:rFonts w:ascii="Book Antiqua" w:eastAsia="宋体" w:hAnsi="Book Antiqua" w:cs="宋体"/>
          <w:sz w:val="24"/>
          <w:szCs w:val="24"/>
          <w:lang w:eastAsia="zh-CN"/>
        </w:rPr>
      </w:pPr>
      <w:r w:rsidRPr="00543EF5">
        <w:rPr>
          <w:rFonts w:ascii="Book Antiqua" w:eastAsia="宋体" w:hAnsi="Book Antiqua" w:cs="宋体"/>
          <w:sz w:val="24"/>
          <w:szCs w:val="24"/>
          <w:lang w:eastAsia="zh-CN"/>
        </w:rPr>
        <w:t>9</w:t>
      </w:r>
      <w:r w:rsidR="00284DE8">
        <w:rPr>
          <w:rFonts w:ascii="Book Antiqua" w:eastAsia="宋体" w:hAnsi="Book Antiqua" w:cs="宋体"/>
          <w:sz w:val="24"/>
          <w:szCs w:val="24"/>
          <w:lang w:eastAsia="zh-CN"/>
        </w:rPr>
        <w:t xml:space="preserve"> </w:t>
      </w:r>
      <w:proofErr w:type="spellStart"/>
      <w:r w:rsidRPr="00543EF5">
        <w:rPr>
          <w:rFonts w:ascii="Book Antiqua" w:eastAsia="宋体" w:hAnsi="Book Antiqua" w:cs="宋体"/>
          <w:b/>
          <w:bCs/>
          <w:sz w:val="24"/>
          <w:szCs w:val="24"/>
          <w:lang w:eastAsia="zh-CN"/>
        </w:rPr>
        <w:t>Cortesini</w:t>
      </w:r>
      <w:proofErr w:type="spellEnd"/>
      <w:r w:rsidRPr="00543EF5">
        <w:rPr>
          <w:rFonts w:ascii="Book Antiqua" w:eastAsia="宋体" w:hAnsi="Book Antiqua" w:cs="宋体"/>
          <w:b/>
          <w:bCs/>
          <w:sz w:val="24"/>
          <w:szCs w:val="24"/>
          <w:lang w:eastAsia="zh-CN"/>
        </w:rPr>
        <w:t xml:space="preserve"> R</w:t>
      </w:r>
      <w:r w:rsidRPr="00543EF5">
        <w:rPr>
          <w:rFonts w:ascii="Book Antiqua" w:eastAsia="宋体" w:hAnsi="Book Antiqua" w:cs="宋体"/>
          <w:sz w:val="24"/>
          <w:szCs w:val="24"/>
          <w:lang w:eastAsia="zh-CN"/>
        </w:rPr>
        <w:t xml:space="preserve">, </w:t>
      </w:r>
      <w:proofErr w:type="spellStart"/>
      <w:r w:rsidRPr="00543EF5">
        <w:rPr>
          <w:rFonts w:ascii="Book Antiqua" w:eastAsia="宋体" w:hAnsi="Book Antiqua" w:cs="宋体"/>
          <w:sz w:val="24"/>
          <w:szCs w:val="24"/>
          <w:lang w:eastAsia="zh-CN"/>
        </w:rPr>
        <w:t>Pretagostini</w:t>
      </w:r>
      <w:proofErr w:type="spellEnd"/>
      <w:r w:rsidRPr="00543EF5">
        <w:rPr>
          <w:rFonts w:ascii="Book Antiqua" w:eastAsia="宋体" w:hAnsi="Book Antiqua" w:cs="宋体"/>
          <w:sz w:val="24"/>
          <w:szCs w:val="24"/>
          <w:lang w:eastAsia="zh-CN"/>
        </w:rPr>
        <w:t xml:space="preserve"> R, </w:t>
      </w:r>
      <w:proofErr w:type="spellStart"/>
      <w:r w:rsidRPr="00543EF5">
        <w:rPr>
          <w:rFonts w:ascii="Book Antiqua" w:eastAsia="宋体" w:hAnsi="Book Antiqua" w:cs="宋体"/>
          <w:sz w:val="24"/>
          <w:szCs w:val="24"/>
          <w:lang w:eastAsia="zh-CN"/>
        </w:rPr>
        <w:t>Bruzzone</w:t>
      </w:r>
      <w:proofErr w:type="spellEnd"/>
      <w:r w:rsidRPr="00543EF5">
        <w:rPr>
          <w:rFonts w:ascii="Book Antiqua" w:eastAsia="宋体" w:hAnsi="Book Antiqua" w:cs="宋体"/>
          <w:sz w:val="24"/>
          <w:szCs w:val="24"/>
          <w:lang w:eastAsia="zh-CN"/>
        </w:rPr>
        <w:t xml:space="preserve"> P, </w:t>
      </w:r>
      <w:proofErr w:type="spellStart"/>
      <w:r w:rsidRPr="00543EF5">
        <w:rPr>
          <w:rFonts w:ascii="Book Antiqua" w:eastAsia="宋体" w:hAnsi="Book Antiqua" w:cs="宋体"/>
          <w:sz w:val="24"/>
          <w:szCs w:val="24"/>
          <w:lang w:eastAsia="zh-CN"/>
        </w:rPr>
        <w:t>Alfani</w:t>
      </w:r>
      <w:proofErr w:type="spellEnd"/>
      <w:r w:rsidRPr="00543EF5">
        <w:rPr>
          <w:rFonts w:ascii="Book Antiqua" w:eastAsia="宋体" w:hAnsi="Book Antiqua" w:cs="宋体"/>
          <w:sz w:val="24"/>
          <w:szCs w:val="24"/>
          <w:lang w:eastAsia="zh-CN"/>
        </w:rPr>
        <w:t xml:space="preserve"> D. Living unrelated kidney transplantation. </w:t>
      </w:r>
      <w:r w:rsidRPr="00543EF5">
        <w:rPr>
          <w:rFonts w:ascii="Book Antiqua" w:eastAsia="宋体" w:hAnsi="Book Antiqua" w:cs="宋体"/>
          <w:i/>
          <w:iCs/>
          <w:sz w:val="24"/>
          <w:szCs w:val="24"/>
          <w:lang w:eastAsia="zh-CN"/>
        </w:rPr>
        <w:t xml:space="preserve">World J </w:t>
      </w:r>
      <w:proofErr w:type="spellStart"/>
      <w:r w:rsidRPr="00543EF5">
        <w:rPr>
          <w:rFonts w:ascii="Book Antiqua" w:eastAsia="宋体" w:hAnsi="Book Antiqua" w:cs="宋体"/>
          <w:i/>
          <w:iCs/>
          <w:sz w:val="24"/>
          <w:szCs w:val="24"/>
          <w:lang w:eastAsia="zh-CN"/>
        </w:rPr>
        <w:t>Surg</w:t>
      </w:r>
      <w:proofErr w:type="spellEnd"/>
      <w:r w:rsidRPr="00543EF5">
        <w:rPr>
          <w:rFonts w:ascii="Book Antiqua" w:eastAsia="宋体" w:hAnsi="Book Antiqua" w:cs="宋体"/>
          <w:sz w:val="24"/>
          <w:szCs w:val="24"/>
          <w:lang w:eastAsia="zh-CN"/>
        </w:rPr>
        <w:t xml:space="preserve"> 2002; </w:t>
      </w:r>
      <w:r w:rsidRPr="00543EF5">
        <w:rPr>
          <w:rFonts w:ascii="Book Antiqua" w:eastAsia="宋体" w:hAnsi="Book Antiqua" w:cs="宋体"/>
          <w:b/>
          <w:bCs/>
          <w:sz w:val="24"/>
          <w:szCs w:val="24"/>
          <w:lang w:eastAsia="zh-CN"/>
        </w:rPr>
        <w:t>26</w:t>
      </w:r>
      <w:r w:rsidRPr="00543EF5">
        <w:rPr>
          <w:rFonts w:ascii="Book Antiqua" w:eastAsia="宋体" w:hAnsi="Book Antiqua" w:cs="宋体"/>
          <w:sz w:val="24"/>
          <w:szCs w:val="24"/>
          <w:lang w:eastAsia="zh-CN"/>
        </w:rPr>
        <w:t>: 238-242 [PMID: 11865354 DOI: 10.1007/s00268-001-0211-4]</w:t>
      </w:r>
    </w:p>
    <w:p w14:paraId="505D7A3C" w14:textId="77777777" w:rsidR="00495728" w:rsidRPr="00495728" w:rsidRDefault="00495728" w:rsidP="00495728">
      <w:pPr>
        <w:spacing w:line="360" w:lineRule="auto"/>
        <w:jc w:val="both"/>
        <w:rPr>
          <w:rFonts w:ascii="Book Antiqua" w:eastAsia="宋体" w:hAnsi="Book Antiqua" w:cs="宋体"/>
          <w:sz w:val="24"/>
          <w:szCs w:val="24"/>
          <w:lang w:eastAsia="zh-CN"/>
        </w:rPr>
      </w:pPr>
      <w:r w:rsidRPr="00495728">
        <w:rPr>
          <w:rFonts w:ascii="Book Antiqua" w:eastAsia="宋体" w:hAnsi="Book Antiqua" w:cs="宋体"/>
          <w:sz w:val="24"/>
          <w:szCs w:val="24"/>
          <w:lang w:eastAsia="zh-CN"/>
        </w:rPr>
        <w:t xml:space="preserve">10 </w:t>
      </w:r>
      <w:proofErr w:type="spellStart"/>
      <w:r w:rsidRPr="00495728">
        <w:rPr>
          <w:rFonts w:ascii="Book Antiqua" w:eastAsia="宋体" w:hAnsi="Book Antiqua" w:cs="宋体"/>
          <w:b/>
          <w:bCs/>
          <w:sz w:val="24"/>
          <w:szCs w:val="24"/>
          <w:lang w:eastAsia="zh-CN"/>
        </w:rPr>
        <w:t>Voiculescu</w:t>
      </w:r>
      <w:proofErr w:type="spellEnd"/>
      <w:r w:rsidRPr="00495728">
        <w:rPr>
          <w:rFonts w:ascii="Book Antiqua" w:eastAsia="宋体" w:hAnsi="Book Antiqua" w:cs="宋体"/>
          <w:b/>
          <w:bCs/>
          <w:sz w:val="24"/>
          <w:szCs w:val="24"/>
          <w:lang w:eastAsia="zh-CN"/>
        </w:rPr>
        <w:t xml:space="preserve"> A</w:t>
      </w:r>
      <w:r w:rsidRPr="00495728">
        <w:rPr>
          <w:rFonts w:ascii="Book Antiqua" w:eastAsia="宋体" w:hAnsi="Book Antiqua" w:cs="宋体"/>
          <w:sz w:val="24"/>
          <w:szCs w:val="24"/>
          <w:lang w:eastAsia="zh-CN"/>
        </w:rPr>
        <w:t xml:space="preserve">, </w:t>
      </w:r>
      <w:proofErr w:type="spellStart"/>
      <w:r w:rsidRPr="00495728">
        <w:rPr>
          <w:rFonts w:ascii="Book Antiqua" w:eastAsia="宋体" w:hAnsi="Book Antiqua" w:cs="宋体"/>
          <w:sz w:val="24"/>
          <w:szCs w:val="24"/>
          <w:lang w:eastAsia="zh-CN"/>
        </w:rPr>
        <w:t>Ivens</w:t>
      </w:r>
      <w:proofErr w:type="spellEnd"/>
      <w:r w:rsidRPr="00495728">
        <w:rPr>
          <w:rFonts w:ascii="Book Antiqua" w:eastAsia="宋体" w:hAnsi="Book Antiqua" w:cs="宋体"/>
          <w:sz w:val="24"/>
          <w:szCs w:val="24"/>
          <w:lang w:eastAsia="zh-CN"/>
        </w:rPr>
        <w:t xml:space="preserve"> K, </w:t>
      </w:r>
      <w:proofErr w:type="spellStart"/>
      <w:r w:rsidRPr="00495728">
        <w:rPr>
          <w:rFonts w:ascii="Book Antiqua" w:eastAsia="宋体" w:hAnsi="Book Antiqua" w:cs="宋体"/>
          <w:sz w:val="24"/>
          <w:szCs w:val="24"/>
          <w:lang w:eastAsia="zh-CN"/>
        </w:rPr>
        <w:t>Hetzel</w:t>
      </w:r>
      <w:proofErr w:type="spellEnd"/>
      <w:r w:rsidRPr="00495728">
        <w:rPr>
          <w:rFonts w:ascii="Book Antiqua" w:eastAsia="宋体" w:hAnsi="Book Antiqua" w:cs="宋体"/>
          <w:sz w:val="24"/>
          <w:szCs w:val="24"/>
          <w:lang w:eastAsia="zh-CN"/>
        </w:rPr>
        <w:t xml:space="preserve"> GR, Hollenbeck M, </w:t>
      </w:r>
      <w:proofErr w:type="spellStart"/>
      <w:r w:rsidRPr="00495728">
        <w:rPr>
          <w:rFonts w:ascii="Book Antiqua" w:eastAsia="宋体" w:hAnsi="Book Antiqua" w:cs="宋体"/>
          <w:sz w:val="24"/>
          <w:szCs w:val="24"/>
          <w:lang w:eastAsia="zh-CN"/>
        </w:rPr>
        <w:t>Sandmann</w:t>
      </w:r>
      <w:proofErr w:type="spellEnd"/>
      <w:r w:rsidRPr="00495728">
        <w:rPr>
          <w:rFonts w:ascii="Book Antiqua" w:eastAsia="宋体" w:hAnsi="Book Antiqua" w:cs="宋体"/>
          <w:sz w:val="24"/>
          <w:szCs w:val="24"/>
          <w:lang w:eastAsia="zh-CN"/>
        </w:rPr>
        <w:t xml:space="preserve"> W, </w:t>
      </w:r>
      <w:proofErr w:type="spellStart"/>
      <w:r w:rsidRPr="00495728">
        <w:rPr>
          <w:rFonts w:ascii="Book Antiqua" w:eastAsia="宋体" w:hAnsi="Book Antiqua" w:cs="宋体"/>
          <w:sz w:val="24"/>
          <w:szCs w:val="24"/>
          <w:lang w:eastAsia="zh-CN"/>
        </w:rPr>
        <w:t>Grabitz</w:t>
      </w:r>
      <w:proofErr w:type="spellEnd"/>
      <w:r w:rsidRPr="00495728">
        <w:rPr>
          <w:rFonts w:ascii="Book Antiqua" w:eastAsia="宋体" w:hAnsi="Book Antiqua" w:cs="宋体"/>
          <w:sz w:val="24"/>
          <w:szCs w:val="24"/>
          <w:lang w:eastAsia="zh-CN"/>
        </w:rPr>
        <w:t xml:space="preserve"> K, </w:t>
      </w:r>
      <w:proofErr w:type="spellStart"/>
      <w:r w:rsidRPr="00495728">
        <w:rPr>
          <w:rFonts w:ascii="Book Antiqua" w:eastAsia="宋体" w:hAnsi="Book Antiqua" w:cs="宋体"/>
          <w:sz w:val="24"/>
          <w:szCs w:val="24"/>
          <w:lang w:eastAsia="zh-CN"/>
        </w:rPr>
        <w:t>Balzer</w:t>
      </w:r>
      <w:proofErr w:type="spellEnd"/>
      <w:r w:rsidRPr="00495728">
        <w:rPr>
          <w:rFonts w:ascii="Book Antiqua" w:eastAsia="宋体" w:hAnsi="Book Antiqua" w:cs="宋体"/>
          <w:sz w:val="24"/>
          <w:szCs w:val="24"/>
          <w:lang w:eastAsia="zh-CN"/>
        </w:rPr>
        <w:t xml:space="preserve"> K, Schneider F, </w:t>
      </w:r>
      <w:proofErr w:type="spellStart"/>
      <w:r w:rsidRPr="00495728">
        <w:rPr>
          <w:rFonts w:ascii="Book Antiqua" w:eastAsia="宋体" w:hAnsi="Book Antiqua" w:cs="宋体"/>
          <w:sz w:val="24"/>
          <w:szCs w:val="24"/>
          <w:lang w:eastAsia="zh-CN"/>
        </w:rPr>
        <w:t>Grabensee</w:t>
      </w:r>
      <w:proofErr w:type="spellEnd"/>
      <w:r w:rsidRPr="00495728">
        <w:rPr>
          <w:rFonts w:ascii="Book Antiqua" w:eastAsia="宋体" w:hAnsi="Book Antiqua" w:cs="宋体"/>
          <w:sz w:val="24"/>
          <w:szCs w:val="24"/>
          <w:lang w:eastAsia="zh-CN"/>
        </w:rPr>
        <w:t xml:space="preserve"> B. Kidney transplantation from related and unrelated living donors in a single German </w:t>
      </w:r>
      <w:proofErr w:type="spellStart"/>
      <w:r w:rsidRPr="00495728">
        <w:rPr>
          <w:rFonts w:ascii="Book Antiqua" w:eastAsia="宋体" w:hAnsi="Book Antiqua" w:cs="宋体"/>
          <w:sz w:val="24"/>
          <w:szCs w:val="24"/>
          <w:lang w:eastAsia="zh-CN"/>
        </w:rPr>
        <w:t>centre</w:t>
      </w:r>
      <w:proofErr w:type="spellEnd"/>
      <w:r w:rsidRPr="00495728">
        <w:rPr>
          <w:rFonts w:ascii="Book Antiqua" w:eastAsia="宋体" w:hAnsi="Book Antiqua" w:cs="宋体"/>
          <w:sz w:val="24"/>
          <w:szCs w:val="24"/>
          <w:lang w:eastAsia="zh-CN"/>
        </w:rPr>
        <w:t xml:space="preserve">. </w:t>
      </w:r>
      <w:proofErr w:type="spellStart"/>
      <w:r w:rsidRPr="00495728">
        <w:rPr>
          <w:rFonts w:ascii="Book Antiqua" w:eastAsia="宋体" w:hAnsi="Book Antiqua" w:cs="宋体"/>
          <w:i/>
          <w:iCs/>
          <w:sz w:val="24"/>
          <w:szCs w:val="24"/>
          <w:lang w:eastAsia="zh-CN"/>
        </w:rPr>
        <w:t>Nephrol</w:t>
      </w:r>
      <w:proofErr w:type="spellEnd"/>
      <w:r w:rsidRPr="00495728">
        <w:rPr>
          <w:rFonts w:ascii="Book Antiqua" w:eastAsia="宋体" w:hAnsi="Book Antiqua" w:cs="宋体"/>
          <w:i/>
          <w:iCs/>
          <w:sz w:val="24"/>
          <w:szCs w:val="24"/>
          <w:lang w:eastAsia="zh-CN"/>
        </w:rPr>
        <w:t xml:space="preserve"> Dial Transplant</w:t>
      </w:r>
      <w:r w:rsidRPr="00495728">
        <w:rPr>
          <w:rFonts w:ascii="Book Antiqua" w:eastAsia="宋体" w:hAnsi="Book Antiqua" w:cs="宋体"/>
          <w:sz w:val="24"/>
          <w:szCs w:val="24"/>
          <w:lang w:eastAsia="zh-CN"/>
        </w:rPr>
        <w:t xml:space="preserve"> 2003; </w:t>
      </w:r>
      <w:r w:rsidRPr="00495728">
        <w:rPr>
          <w:rFonts w:ascii="Book Antiqua" w:eastAsia="宋体" w:hAnsi="Book Antiqua" w:cs="宋体"/>
          <w:b/>
          <w:bCs/>
          <w:sz w:val="24"/>
          <w:szCs w:val="24"/>
          <w:lang w:eastAsia="zh-CN"/>
        </w:rPr>
        <w:t>18</w:t>
      </w:r>
      <w:r w:rsidRPr="00495728">
        <w:rPr>
          <w:rFonts w:ascii="Book Antiqua" w:eastAsia="宋体" w:hAnsi="Book Antiqua" w:cs="宋体"/>
          <w:sz w:val="24"/>
          <w:szCs w:val="24"/>
          <w:lang w:eastAsia="zh-CN"/>
        </w:rPr>
        <w:t>: 418-425 [PMID: 12543901]</w:t>
      </w:r>
    </w:p>
    <w:p w14:paraId="2D273540" w14:textId="77777777" w:rsidR="00495728" w:rsidRPr="00495728" w:rsidRDefault="00495728" w:rsidP="00495728">
      <w:pPr>
        <w:spacing w:line="360" w:lineRule="auto"/>
        <w:jc w:val="both"/>
        <w:rPr>
          <w:rFonts w:ascii="Book Antiqua" w:eastAsia="宋体" w:hAnsi="Book Antiqua" w:cs="宋体"/>
          <w:sz w:val="24"/>
          <w:szCs w:val="24"/>
          <w:lang w:eastAsia="zh-CN"/>
        </w:rPr>
      </w:pPr>
      <w:r w:rsidRPr="00495728">
        <w:rPr>
          <w:rFonts w:ascii="Book Antiqua" w:eastAsia="宋体" w:hAnsi="Book Antiqua" w:cs="宋体"/>
          <w:sz w:val="24"/>
          <w:szCs w:val="24"/>
          <w:lang w:eastAsia="zh-CN"/>
        </w:rPr>
        <w:lastRenderedPageBreak/>
        <w:t xml:space="preserve">11 </w:t>
      </w:r>
      <w:proofErr w:type="spellStart"/>
      <w:r w:rsidRPr="00495728">
        <w:rPr>
          <w:rFonts w:ascii="Book Antiqua" w:eastAsia="宋体" w:hAnsi="Book Antiqua" w:cs="宋体"/>
          <w:b/>
          <w:bCs/>
          <w:sz w:val="24"/>
          <w:szCs w:val="24"/>
          <w:lang w:eastAsia="zh-CN"/>
        </w:rPr>
        <w:t>Kizilisik</w:t>
      </w:r>
      <w:proofErr w:type="spellEnd"/>
      <w:r w:rsidRPr="00495728">
        <w:rPr>
          <w:rFonts w:ascii="Book Antiqua" w:eastAsia="宋体" w:hAnsi="Book Antiqua" w:cs="宋体"/>
          <w:b/>
          <w:bCs/>
          <w:sz w:val="24"/>
          <w:szCs w:val="24"/>
          <w:lang w:eastAsia="zh-CN"/>
        </w:rPr>
        <w:t xml:space="preserve"> AT</w:t>
      </w:r>
      <w:r w:rsidRPr="00495728">
        <w:rPr>
          <w:rFonts w:ascii="Book Antiqua" w:eastAsia="宋体" w:hAnsi="Book Antiqua" w:cs="宋体"/>
          <w:sz w:val="24"/>
          <w:szCs w:val="24"/>
          <w:lang w:eastAsia="zh-CN"/>
        </w:rPr>
        <w:t xml:space="preserve">, Ray JM, </w:t>
      </w:r>
      <w:proofErr w:type="spellStart"/>
      <w:r w:rsidRPr="00495728">
        <w:rPr>
          <w:rFonts w:ascii="Book Antiqua" w:eastAsia="宋体" w:hAnsi="Book Antiqua" w:cs="宋体"/>
          <w:sz w:val="24"/>
          <w:szCs w:val="24"/>
          <w:lang w:eastAsia="zh-CN"/>
        </w:rPr>
        <w:t>Nylander</w:t>
      </w:r>
      <w:proofErr w:type="spellEnd"/>
      <w:r w:rsidRPr="00495728">
        <w:rPr>
          <w:rFonts w:ascii="Book Antiqua" w:eastAsia="宋体" w:hAnsi="Book Antiqua" w:cs="宋体"/>
          <w:sz w:val="24"/>
          <w:szCs w:val="24"/>
          <w:lang w:eastAsia="zh-CN"/>
        </w:rPr>
        <w:t xml:space="preserve"> WA, </w:t>
      </w:r>
      <w:proofErr w:type="spellStart"/>
      <w:r w:rsidRPr="00495728">
        <w:rPr>
          <w:rFonts w:ascii="Book Antiqua" w:eastAsia="宋体" w:hAnsi="Book Antiqua" w:cs="宋体"/>
          <w:sz w:val="24"/>
          <w:szCs w:val="24"/>
          <w:lang w:eastAsia="zh-CN"/>
        </w:rPr>
        <w:t>Langone</w:t>
      </w:r>
      <w:proofErr w:type="spellEnd"/>
      <w:r w:rsidRPr="00495728">
        <w:rPr>
          <w:rFonts w:ascii="Book Antiqua" w:eastAsia="宋体" w:hAnsi="Book Antiqua" w:cs="宋体"/>
          <w:sz w:val="24"/>
          <w:szCs w:val="24"/>
          <w:lang w:eastAsia="zh-CN"/>
        </w:rPr>
        <w:t xml:space="preserve"> AJ, </w:t>
      </w:r>
      <w:proofErr w:type="spellStart"/>
      <w:r w:rsidRPr="00495728">
        <w:rPr>
          <w:rFonts w:ascii="Book Antiqua" w:eastAsia="宋体" w:hAnsi="Book Antiqua" w:cs="宋体"/>
          <w:sz w:val="24"/>
          <w:szCs w:val="24"/>
          <w:lang w:eastAsia="zh-CN"/>
        </w:rPr>
        <w:t>Helderman</w:t>
      </w:r>
      <w:proofErr w:type="spellEnd"/>
      <w:r w:rsidRPr="00495728">
        <w:rPr>
          <w:rFonts w:ascii="Book Antiqua" w:eastAsia="宋体" w:hAnsi="Book Antiqua" w:cs="宋体"/>
          <w:sz w:val="24"/>
          <w:szCs w:val="24"/>
          <w:lang w:eastAsia="zh-CN"/>
        </w:rPr>
        <w:t xml:space="preserve"> JH, Shaffer D. Living donor kidney transplantation in a Veterans Administration medical center. </w:t>
      </w:r>
      <w:r w:rsidRPr="00495728">
        <w:rPr>
          <w:rFonts w:ascii="Book Antiqua" w:eastAsia="宋体" w:hAnsi="Book Antiqua" w:cs="宋体"/>
          <w:i/>
          <w:iCs/>
          <w:sz w:val="24"/>
          <w:szCs w:val="24"/>
          <w:lang w:eastAsia="zh-CN"/>
        </w:rPr>
        <w:t xml:space="preserve">Am J </w:t>
      </w:r>
      <w:proofErr w:type="spellStart"/>
      <w:r w:rsidRPr="00495728">
        <w:rPr>
          <w:rFonts w:ascii="Book Antiqua" w:eastAsia="宋体" w:hAnsi="Book Antiqua" w:cs="宋体"/>
          <w:i/>
          <w:iCs/>
          <w:sz w:val="24"/>
          <w:szCs w:val="24"/>
          <w:lang w:eastAsia="zh-CN"/>
        </w:rPr>
        <w:t>Surg</w:t>
      </w:r>
      <w:proofErr w:type="spellEnd"/>
      <w:r w:rsidRPr="00495728">
        <w:rPr>
          <w:rFonts w:ascii="Book Antiqua" w:eastAsia="宋体" w:hAnsi="Book Antiqua" w:cs="宋体"/>
          <w:sz w:val="24"/>
          <w:szCs w:val="24"/>
          <w:lang w:eastAsia="zh-CN"/>
        </w:rPr>
        <w:t xml:space="preserve"> 2004; </w:t>
      </w:r>
      <w:r w:rsidRPr="00495728">
        <w:rPr>
          <w:rFonts w:ascii="Book Antiqua" w:eastAsia="宋体" w:hAnsi="Book Antiqua" w:cs="宋体"/>
          <w:b/>
          <w:bCs/>
          <w:sz w:val="24"/>
          <w:szCs w:val="24"/>
          <w:lang w:eastAsia="zh-CN"/>
        </w:rPr>
        <w:t>188</w:t>
      </w:r>
      <w:r w:rsidRPr="00495728">
        <w:rPr>
          <w:rFonts w:ascii="Book Antiqua" w:eastAsia="宋体" w:hAnsi="Book Antiqua" w:cs="宋体"/>
          <w:sz w:val="24"/>
          <w:szCs w:val="24"/>
          <w:lang w:eastAsia="zh-CN"/>
        </w:rPr>
        <w:t>: 611-613 [PMID: 15546581 DOI: 10.1016/j.amjsurg.2004.07.022]</w:t>
      </w:r>
    </w:p>
    <w:p w14:paraId="5432AFD7" w14:textId="77777777" w:rsidR="00495728" w:rsidRPr="00495728" w:rsidRDefault="00495728" w:rsidP="00495728">
      <w:pPr>
        <w:spacing w:line="360" w:lineRule="auto"/>
        <w:jc w:val="both"/>
        <w:rPr>
          <w:rFonts w:ascii="Book Antiqua" w:eastAsia="宋体" w:hAnsi="Book Antiqua" w:cs="宋体"/>
          <w:sz w:val="24"/>
          <w:szCs w:val="24"/>
          <w:lang w:eastAsia="zh-CN"/>
        </w:rPr>
      </w:pPr>
      <w:r w:rsidRPr="00495728">
        <w:rPr>
          <w:rFonts w:ascii="Book Antiqua" w:eastAsia="宋体" w:hAnsi="Book Antiqua" w:cs="宋体"/>
          <w:sz w:val="24"/>
          <w:szCs w:val="24"/>
          <w:lang w:eastAsia="zh-CN"/>
        </w:rPr>
        <w:t xml:space="preserve">12 </w:t>
      </w:r>
      <w:r w:rsidRPr="00495728">
        <w:rPr>
          <w:rFonts w:ascii="Book Antiqua" w:eastAsia="宋体" w:hAnsi="Book Antiqua" w:cs="宋体"/>
          <w:b/>
          <w:bCs/>
          <w:sz w:val="24"/>
          <w:szCs w:val="24"/>
          <w:lang w:eastAsia="zh-CN"/>
        </w:rPr>
        <w:t>Park YH</w:t>
      </w:r>
      <w:r w:rsidRPr="00495728">
        <w:rPr>
          <w:rFonts w:ascii="Book Antiqua" w:eastAsia="宋体" w:hAnsi="Book Antiqua" w:cs="宋体"/>
          <w:sz w:val="24"/>
          <w:szCs w:val="24"/>
          <w:lang w:eastAsia="zh-CN"/>
        </w:rPr>
        <w:t xml:space="preserve">, Min SK, Lee JN, Lee HH, Jung WK, Lee JS, Lee JH, Lee YD. Risk factors on graft survival of living donor kidney transplantation. </w:t>
      </w:r>
      <w:r w:rsidRPr="00495728">
        <w:rPr>
          <w:rFonts w:ascii="Book Antiqua" w:eastAsia="宋体" w:hAnsi="Book Antiqua" w:cs="宋体"/>
          <w:i/>
          <w:iCs/>
          <w:sz w:val="24"/>
          <w:szCs w:val="24"/>
          <w:lang w:eastAsia="zh-CN"/>
        </w:rPr>
        <w:t xml:space="preserve">Transplant </w:t>
      </w:r>
      <w:proofErr w:type="spellStart"/>
      <w:r w:rsidRPr="00495728">
        <w:rPr>
          <w:rFonts w:ascii="Book Antiqua" w:eastAsia="宋体" w:hAnsi="Book Antiqua" w:cs="宋体"/>
          <w:i/>
          <w:iCs/>
          <w:sz w:val="24"/>
          <w:szCs w:val="24"/>
          <w:lang w:eastAsia="zh-CN"/>
        </w:rPr>
        <w:t>Proc</w:t>
      </w:r>
      <w:proofErr w:type="spellEnd"/>
      <w:r w:rsidRPr="00495728">
        <w:rPr>
          <w:rFonts w:ascii="Book Antiqua" w:eastAsia="宋体" w:hAnsi="Book Antiqua" w:cs="宋体"/>
          <w:sz w:val="24"/>
          <w:szCs w:val="24"/>
          <w:lang w:eastAsia="zh-CN"/>
        </w:rPr>
        <w:t xml:space="preserve"> 2004; </w:t>
      </w:r>
      <w:r w:rsidRPr="00495728">
        <w:rPr>
          <w:rFonts w:ascii="Book Antiqua" w:eastAsia="宋体" w:hAnsi="Book Antiqua" w:cs="宋体"/>
          <w:b/>
          <w:bCs/>
          <w:sz w:val="24"/>
          <w:szCs w:val="24"/>
          <w:lang w:eastAsia="zh-CN"/>
        </w:rPr>
        <w:t>36</w:t>
      </w:r>
      <w:r w:rsidRPr="00495728">
        <w:rPr>
          <w:rFonts w:ascii="Book Antiqua" w:eastAsia="宋体" w:hAnsi="Book Antiqua" w:cs="宋体"/>
          <w:sz w:val="24"/>
          <w:szCs w:val="24"/>
          <w:lang w:eastAsia="zh-CN"/>
        </w:rPr>
        <w:t>: 2023-2025 [PMID: 15518732 DOI: 10.1016/j.transproceed.2004.09.009]</w:t>
      </w:r>
    </w:p>
    <w:p w14:paraId="3790B1E8" w14:textId="77777777" w:rsidR="00495728" w:rsidRPr="00495728" w:rsidRDefault="00495728" w:rsidP="00495728">
      <w:pPr>
        <w:spacing w:line="360" w:lineRule="auto"/>
        <w:jc w:val="both"/>
        <w:rPr>
          <w:rFonts w:ascii="Book Antiqua" w:eastAsia="宋体" w:hAnsi="Book Antiqua" w:cs="宋体"/>
          <w:sz w:val="24"/>
          <w:szCs w:val="24"/>
          <w:lang w:eastAsia="zh-CN"/>
        </w:rPr>
      </w:pPr>
      <w:r w:rsidRPr="00495728">
        <w:rPr>
          <w:rFonts w:ascii="Book Antiqua" w:eastAsia="宋体" w:hAnsi="Book Antiqua" w:cs="宋体"/>
          <w:sz w:val="24"/>
          <w:szCs w:val="24"/>
          <w:lang w:eastAsia="zh-CN"/>
        </w:rPr>
        <w:t xml:space="preserve">13 </w:t>
      </w:r>
      <w:proofErr w:type="spellStart"/>
      <w:r w:rsidRPr="00495728">
        <w:rPr>
          <w:rFonts w:ascii="Book Antiqua" w:eastAsia="宋体" w:hAnsi="Book Antiqua" w:cs="宋体"/>
          <w:b/>
          <w:bCs/>
          <w:sz w:val="24"/>
          <w:szCs w:val="24"/>
          <w:lang w:eastAsia="zh-CN"/>
        </w:rPr>
        <w:t>Wolters</w:t>
      </w:r>
      <w:proofErr w:type="spellEnd"/>
      <w:r w:rsidRPr="00495728">
        <w:rPr>
          <w:rFonts w:ascii="Book Antiqua" w:eastAsia="宋体" w:hAnsi="Book Antiqua" w:cs="宋体"/>
          <w:b/>
          <w:bCs/>
          <w:sz w:val="24"/>
          <w:szCs w:val="24"/>
          <w:lang w:eastAsia="zh-CN"/>
        </w:rPr>
        <w:t xml:space="preserve"> HH</w:t>
      </w:r>
      <w:r w:rsidRPr="00495728">
        <w:rPr>
          <w:rFonts w:ascii="Book Antiqua" w:eastAsia="宋体" w:hAnsi="Book Antiqua" w:cs="宋体"/>
          <w:sz w:val="24"/>
          <w:szCs w:val="24"/>
          <w:lang w:eastAsia="zh-CN"/>
        </w:rPr>
        <w:t xml:space="preserve">, </w:t>
      </w:r>
      <w:proofErr w:type="spellStart"/>
      <w:r w:rsidRPr="00495728">
        <w:rPr>
          <w:rFonts w:ascii="Book Antiqua" w:eastAsia="宋体" w:hAnsi="Book Antiqua" w:cs="宋体"/>
          <w:sz w:val="24"/>
          <w:szCs w:val="24"/>
          <w:lang w:eastAsia="zh-CN"/>
        </w:rPr>
        <w:t>Heidenreich</w:t>
      </w:r>
      <w:proofErr w:type="spellEnd"/>
      <w:r w:rsidRPr="00495728">
        <w:rPr>
          <w:rFonts w:ascii="Book Antiqua" w:eastAsia="宋体" w:hAnsi="Book Antiqua" w:cs="宋体"/>
          <w:sz w:val="24"/>
          <w:szCs w:val="24"/>
          <w:lang w:eastAsia="zh-CN"/>
        </w:rPr>
        <w:t xml:space="preserve"> S, Dame C, </w:t>
      </w:r>
      <w:proofErr w:type="spellStart"/>
      <w:r w:rsidRPr="00495728">
        <w:rPr>
          <w:rFonts w:ascii="Book Antiqua" w:eastAsia="宋体" w:hAnsi="Book Antiqua" w:cs="宋体"/>
          <w:sz w:val="24"/>
          <w:szCs w:val="24"/>
          <w:lang w:eastAsia="zh-CN"/>
        </w:rPr>
        <w:t>Brockmann</w:t>
      </w:r>
      <w:proofErr w:type="spellEnd"/>
      <w:r w:rsidRPr="00495728">
        <w:rPr>
          <w:rFonts w:ascii="Book Antiqua" w:eastAsia="宋体" w:hAnsi="Book Antiqua" w:cs="宋体"/>
          <w:sz w:val="24"/>
          <w:szCs w:val="24"/>
          <w:lang w:eastAsia="zh-CN"/>
        </w:rPr>
        <w:t xml:space="preserve"> JG, </w:t>
      </w:r>
      <w:proofErr w:type="spellStart"/>
      <w:r w:rsidRPr="00495728">
        <w:rPr>
          <w:rFonts w:ascii="Book Antiqua" w:eastAsia="宋体" w:hAnsi="Book Antiqua" w:cs="宋体"/>
          <w:sz w:val="24"/>
          <w:szCs w:val="24"/>
          <w:lang w:eastAsia="zh-CN"/>
        </w:rPr>
        <w:t>Senninger</w:t>
      </w:r>
      <w:proofErr w:type="spellEnd"/>
      <w:r w:rsidRPr="00495728">
        <w:rPr>
          <w:rFonts w:ascii="Book Antiqua" w:eastAsia="宋体" w:hAnsi="Book Antiqua" w:cs="宋体"/>
          <w:sz w:val="24"/>
          <w:szCs w:val="24"/>
          <w:lang w:eastAsia="zh-CN"/>
        </w:rPr>
        <w:t xml:space="preserve"> N, </w:t>
      </w:r>
      <w:proofErr w:type="spellStart"/>
      <w:r w:rsidRPr="00495728">
        <w:rPr>
          <w:rFonts w:ascii="Book Antiqua" w:eastAsia="宋体" w:hAnsi="Book Antiqua" w:cs="宋体"/>
          <w:sz w:val="24"/>
          <w:szCs w:val="24"/>
          <w:lang w:eastAsia="zh-CN"/>
        </w:rPr>
        <w:t>Krieglstein</w:t>
      </w:r>
      <w:proofErr w:type="spellEnd"/>
      <w:r w:rsidRPr="00495728">
        <w:rPr>
          <w:rFonts w:ascii="Book Antiqua" w:eastAsia="宋体" w:hAnsi="Book Antiqua" w:cs="宋体"/>
          <w:sz w:val="24"/>
          <w:szCs w:val="24"/>
          <w:lang w:eastAsia="zh-CN"/>
        </w:rPr>
        <w:t xml:space="preserve"> CF. Living donor kidney transplantation: impact of differentiated immunosuppressive regimen. </w:t>
      </w:r>
      <w:r w:rsidRPr="00495728">
        <w:rPr>
          <w:rFonts w:ascii="Book Antiqua" w:eastAsia="宋体" w:hAnsi="Book Antiqua" w:cs="宋体"/>
          <w:i/>
          <w:iCs/>
          <w:sz w:val="24"/>
          <w:szCs w:val="24"/>
          <w:lang w:eastAsia="zh-CN"/>
        </w:rPr>
        <w:t xml:space="preserve">Transplant </w:t>
      </w:r>
      <w:proofErr w:type="spellStart"/>
      <w:r w:rsidRPr="00495728">
        <w:rPr>
          <w:rFonts w:ascii="Book Antiqua" w:eastAsia="宋体" w:hAnsi="Book Antiqua" w:cs="宋体"/>
          <w:i/>
          <w:iCs/>
          <w:sz w:val="24"/>
          <w:szCs w:val="24"/>
          <w:lang w:eastAsia="zh-CN"/>
        </w:rPr>
        <w:t>Proc</w:t>
      </w:r>
      <w:proofErr w:type="spellEnd"/>
      <w:r w:rsidRPr="00495728">
        <w:rPr>
          <w:rFonts w:ascii="Book Antiqua" w:eastAsia="宋体" w:hAnsi="Book Antiqua" w:cs="宋体"/>
          <w:sz w:val="24"/>
          <w:szCs w:val="24"/>
          <w:lang w:eastAsia="zh-CN"/>
        </w:rPr>
        <w:t xml:space="preserve"> 2005; </w:t>
      </w:r>
      <w:r w:rsidRPr="00495728">
        <w:rPr>
          <w:rFonts w:ascii="Book Antiqua" w:eastAsia="宋体" w:hAnsi="Book Antiqua" w:cs="宋体"/>
          <w:b/>
          <w:bCs/>
          <w:sz w:val="24"/>
          <w:szCs w:val="24"/>
          <w:lang w:eastAsia="zh-CN"/>
        </w:rPr>
        <w:t>37</w:t>
      </w:r>
      <w:r w:rsidRPr="00495728">
        <w:rPr>
          <w:rFonts w:ascii="Book Antiqua" w:eastAsia="宋体" w:hAnsi="Book Antiqua" w:cs="宋体"/>
          <w:sz w:val="24"/>
          <w:szCs w:val="24"/>
          <w:lang w:eastAsia="zh-CN"/>
        </w:rPr>
        <w:t>: 1616-1617 [PMID: 15866688 DOI: 10.1016/j.transproceed.2004.09.022]</w:t>
      </w:r>
    </w:p>
    <w:p w14:paraId="4505F336" w14:textId="77777777" w:rsidR="00495728" w:rsidRPr="00495728" w:rsidRDefault="00495728" w:rsidP="00495728">
      <w:pPr>
        <w:spacing w:line="360" w:lineRule="auto"/>
        <w:jc w:val="both"/>
        <w:rPr>
          <w:rFonts w:ascii="Book Antiqua" w:eastAsia="宋体" w:hAnsi="Book Antiqua" w:cs="宋体"/>
          <w:sz w:val="24"/>
          <w:szCs w:val="24"/>
          <w:lang w:eastAsia="zh-CN"/>
        </w:rPr>
      </w:pPr>
      <w:r w:rsidRPr="00495728">
        <w:rPr>
          <w:rFonts w:ascii="Book Antiqua" w:eastAsia="宋体" w:hAnsi="Book Antiqua" w:cs="宋体"/>
          <w:sz w:val="24"/>
          <w:szCs w:val="24"/>
          <w:lang w:eastAsia="zh-CN"/>
        </w:rPr>
        <w:t xml:space="preserve">14 </w:t>
      </w:r>
      <w:proofErr w:type="spellStart"/>
      <w:r w:rsidRPr="00495728">
        <w:rPr>
          <w:rFonts w:ascii="Book Antiqua" w:eastAsia="宋体" w:hAnsi="Book Antiqua" w:cs="宋体"/>
          <w:b/>
          <w:bCs/>
          <w:sz w:val="24"/>
          <w:szCs w:val="24"/>
          <w:lang w:eastAsia="zh-CN"/>
        </w:rPr>
        <w:t>Simforoosh</w:t>
      </w:r>
      <w:proofErr w:type="spellEnd"/>
      <w:r w:rsidRPr="00495728">
        <w:rPr>
          <w:rFonts w:ascii="Book Antiqua" w:eastAsia="宋体" w:hAnsi="Book Antiqua" w:cs="宋体"/>
          <w:b/>
          <w:bCs/>
          <w:sz w:val="24"/>
          <w:szCs w:val="24"/>
          <w:lang w:eastAsia="zh-CN"/>
        </w:rPr>
        <w:t xml:space="preserve"> N</w:t>
      </w:r>
      <w:r w:rsidRPr="00495728">
        <w:rPr>
          <w:rFonts w:ascii="Book Antiqua" w:eastAsia="宋体" w:hAnsi="Book Antiqua" w:cs="宋体"/>
          <w:sz w:val="24"/>
          <w:szCs w:val="24"/>
          <w:lang w:eastAsia="zh-CN"/>
        </w:rPr>
        <w:t xml:space="preserve">, </w:t>
      </w:r>
      <w:proofErr w:type="spellStart"/>
      <w:r w:rsidRPr="00495728">
        <w:rPr>
          <w:rFonts w:ascii="Book Antiqua" w:eastAsia="宋体" w:hAnsi="Book Antiqua" w:cs="宋体"/>
          <w:sz w:val="24"/>
          <w:szCs w:val="24"/>
          <w:lang w:eastAsia="zh-CN"/>
        </w:rPr>
        <w:t>Basiri</w:t>
      </w:r>
      <w:proofErr w:type="spellEnd"/>
      <w:r w:rsidRPr="00495728">
        <w:rPr>
          <w:rFonts w:ascii="Book Antiqua" w:eastAsia="宋体" w:hAnsi="Book Antiqua" w:cs="宋体"/>
          <w:sz w:val="24"/>
          <w:szCs w:val="24"/>
          <w:lang w:eastAsia="zh-CN"/>
        </w:rPr>
        <w:t xml:space="preserve"> A, </w:t>
      </w:r>
      <w:proofErr w:type="spellStart"/>
      <w:r w:rsidRPr="00495728">
        <w:rPr>
          <w:rFonts w:ascii="Book Antiqua" w:eastAsia="宋体" w:hAnsi="Book Antiqua" w:cs="宋体"/>
          <w:sz w:val="24"/>
          <w:szCs w:val="24"/>
          <w:lang w:eastAsia="zh-CN"/>
        </w:rPr>
        <w:t>Fattahi</w:t>
      </w:r>
      <w:proofErr w:type="spellEnd"/>
      <w:r w:rsidRPr="00495728">
        <w:rPr>
          <w:rFonts w:ascii="Book Antiqua" w:eastAsia="宋体" w:hAnsi="Book Antiqua" w:cs="宋体"/>
          <w:sz w:val="24"/>
          <w:szCs w:val="24"/>
          <w:lang w:eastAsia="zh-CN"/>
        </w:rPr>
        <w:t xml:space="preserve"> MR, </w:t>
      </w:r>
      <w:proofErr w:type="spellStart"/>
      <w:r w:rsidRPr="00495728">
        <w:rPr>
          <w:rFonts w:ascii="Book Antiqua" w:eastAsia="宋体" w:hAnsi="Book Antiqua" w:cs="宋体"/>
          <w:sz w:val="24"/>
          <w:szCs w:val="24"/>
          <w:lang w:eastAsia="zh-CN"/>
        </w:rPr>
        <w:t>Einollahi</w:t>
      </w:r>
      <w:proofErr w:type="spellEnd"/>
      <w:r w:rsidRPr="00495728">
        <w:rPr>
          <w:rFonts w:ascii="Book Antiqua" w:eastAsia="宋体" w:hAnsi="Book Antiqua" w:cs="宋体"/>
          <w:sz w:val="24"/>
          <w:szCs w:val="24"/>
          <w:lang w:eastAsia="zh-CN"/>
        </w:rPr>
        <w:t xml:space="preserve"> B, </w:t>
      </w:r>
      <w:proofErr w:type="spellStart"/>
      <w:r w:rsidRPr="00495728">
        <w:rPr>
          <w:rFonts w:ascii="Book Antiqua" w:eastAsia="宋体" w:hAnsi="Book Antiqua" w:cs="宋体"/>
          <w:sz w:val="24"/>
          <w:szCs w:val="24"/>
          <w:lang w:eastAsia="zh-CN"/>
        </w:rPr>
        <w:t>Firouzan</w:t>
      </w:r>
      <w:proofErr w:type="spellEnd"/>
      <w:r w:rsidRPr="00495728">
        <w:rPr>
          <w:rFonts w:ascii="Book Antiqua" w:eastAsia="宋体" w:hAnsi="Book Antiqua" w:cs="宋体"/>
          <w:sz w:val="24"/>
          <w:szCs w:val="24"/>
          <w:lang w:eastAsia="zh-CN"/>
        </w:rPr>
        <w:t xml:space="preserve"> A, Pour-Reza-</w:t>
      </w:r>
      <w:proofErr w:type="spellStart"/>
      <w:r w:rsidRPr="00495728">
        <w:rPr>
          <w:rFonts w:ascii="Book Antiqua" w:eastAsia="宋体" w:hAnsi="Book Antiqua" w:cs="宋体"/>
          <w:sz w:val="24"/>
          <w:szCs w:val="24"/>
          <w:lang w:eastAsia="zh-CN"/>
        </w:rPr>
        <w:t>Gholi</w:t>
      </w:r>
      <w:proofErr w:type="spellEnd"/>
      <w:r w:rsidRPr="00495728">
        <w:rPr>
          <w:rFonts w:ascii="Book Antiqua" w:eastAsia="宋体" w:hAnsi="Book Antiqua" w:cs="宋体"/>
          <w:sz w:val="24"/>
          <w:szCs w:val="24"/>
          <w:lang w:eastAsia="zh-CN"/>
        </w:rPr>
        <w:t xml:space="preserve"> F, </w:t>
      </w:r>
      <w:proofErr w:type="spellStart"/>
      <w:r w:rsidRPr="00495728">
        <w:rPr>
          <w:rFonts w:ascii="Book Antiqua" w:eastAsia="宋体" w:hAnsi="Book Antiqua" w:cs="宋体"/>
          <w:sz w:val="24"/>
          <w:szCs w:val="24"/>
          <w:lang w:eastAsia="zh-CN"/>
        </w:rPr>
        <w:t>Nafar</w:t>
      </w:r>
      <w:proofErr w:type="spellEnd"/>
      <w:r w:rsidRPr="00495728">
        <w:rPr>
          <w:rFonts w:ascii="Book Antiqua" w:eastAsia="宋体" w:hAnsi="Book Antiqua" w:cs="宋体"/>
          <w:sz w:val="24"/>
          <w:szCs w:val="24"/>
          <w:lang w:eastAsia="zh-CN"/>
        </w:rPr>
        <w:t xml:space="preserve"> M, </w:t>
      </w:r>
      <w:proofErr w:type="spellStart"/>
      <w:r w:rsidRPr="00495728">
        <w:rPr>
          <w:rFonts w:ascii="Book Antiqua" w:eastAsia="宋体" w:hAnsi="Book Antiqua" w:cs="宋体"/>
          <w:sz w:val="24"/>
          <w:szCs w:val="24"/>
          <w:lang w:eastAsia="zh-CN"/>
        </w:rPr>
        <w:t>Farrokhi</w:t>
      </w:r>
      <w:proofErr w:type="spellEnd"/>
      <w:r w:rsidRPr="00495728">
        <w:rPr>
          <w:rFonts w:ascii="Book Antiqua" w:eastAsia="宋体" w:hAnsi="Book Antiqua" w:cs="宋体"/>
          <w:sz w:val="24"/>
          <w:szCs w:val="24"/>
          <w:lang w:eastAsia="zh-CN"/>
        </w:rPr>
        <w:t xml:space="preserve"> F. Living unrelated versus living related kidney transplantation: 20 years' experience with 2155 cases. </w:t>
      </w:r>
      <w:r w:rsidRPr="00495728">
        <w:rPr>
          <w:rFonts w:ascii="Book Antiqua" w:eastAsia="宋体" w:hAnsi="Book Antiqua" w:cs="宋体"/>
          <w:i/>
          <w:iCs/>
          <w:sz w:val="24"/>
          <w:szCs w:val="24"/>
          <w:lang w:eastAsia="zh-CN"/>
        </w:rPr>
        <w:t xml:space="preserve">Transplant </w:t>
      </w:r>
      <w:proofErr w:type="spellStart"/>
      <w:r w:rsidRPr="00495728">
        <w:rPr>
          <w:rFonts w:ascii="Book Antiqua" w:eastAsia="宋体" w:hAnsi="Book Antiqua" w:cs="宋体"/>
          <w:i/>
          <w:iCs/>
          <w:sz w:val="24"/>
          <w:szCs w:val="24"/>
          <w:lang w:eastAsia="zh-CN"/>
        </w:rPr>
        <w:t>Proc</w:t>
      </w:r>
      <w:proofErr w:type="spellEnd"/>
      <w:r w:rsidRPr="00495728">
        <w:rPr>
          <w:rFonts w:ascii="Book Antiqua" w:eastAsia="宋体" w:hAnsi="Book Antiqua" w:cs="宋体"/>
          <w:sz w:val="24"/>
          <w:szCs w:val="24"/>
          <w:lang w:eastAsia="zh-CN"/>
        </w:rPr>
        <w:t xml:space="preserve"> 2006; </w:t>
      </w:r>
      <w:r w:rsidRPr="00495728">
        <w:rPr>
          <w:rFonts w:ascii="Book Antiqua" w:eastAsia="宋体" w:hAnsi="Book Antiqua" w:cs="宋体"/>
          <w:b/>
          <w:bCs/>
          <w:sz w:val="24"/>
          <w:szCs w:val="24"/>
          <w:lang w:eastAsia="zh-CN"/>
        </w:rPr>
        <w:t>38</w:t>
      </w:r>
      <w:r w:rsidRPr="00495728">
        <w:rPr>
          <w:rFonts w:ascii="Book Antiqua" w:eastAsia="宋体" w:hAnsi="Book Antiqua" w:cs="宋体"/>
          <w:sz w:val="24"/>
          <w:szCs w:val="24"/>
          <w:lang w:eastAsia="zh-CN"/>
        </w:rPr>
        <w:t>: 422-425 [PMID: 16549137 DOI: 10.1016/j.transproceed.2006.01.012]</w:t>
      </w:r>
    </w:p>
    <w:p w14:paraId="0F91D80F" w14:textId="77777777" w:rsidR="00495728" w:rsidRPr="00543EF5" w:rsidRDefault="00495728" w:rsidP="00495728">
      <w:pPr>
        <w:spacing w:line="360" w:lineRule="auto"/>
        <w:jc w:val="both"/>
        <w:rPr>
          <w:rFonts w:ascii="Book Antiqua" w:eastAsia="宋体" w:hAnsi="Book Antiqua" w:cs="宋体"/>
          <w:sz w:val="24"/>
          <w:szCs w:val="24"/>
          <w:lang w:eastAsia="zh-CN"/>
        </w:rPr>
      </w:pPr>
      <w:r w:rsidRPr="00543EF5">
        <w:rPr>
          <w:rFonts w:ascii="Book Antiqua" w:eastAsia="宋体" w:hAnsi="Book Antiqua" w:cs="宋体"/>
          <w:sz w:val="24"/>
          <w:szCs w:val="24"/>
          <w:lang w:eastAsia="zh-CN"/>
        </w:rPr>
        <w:t xml:space="preserve">15 </w:t>
      </w:r>
      <w:r w:rsidRPr="00543EF5">
        <w:rPr>
          <w:rFonts w:ascii="Book Antiqua" w:eastAsia="宋体" w:hAnsi="Book Antiqua" w:cs="宋体"/>
          <w:b/>
          <w:bCs/>
          <w:sz w:val="24"/>
          <w:szCs w:val="24"/>
          <w:lang w:eastAsia="zh-CN"/>
        </w:rPr>
        <w:t>Ahmad N</w:t>
      </w:r>
      <w:r w:rsidRPr="00543EF5">
        <w:rPr>
          <w:rFonts w:ascii="Book Antiqua" w:eastAsia="宋体" w:hAnsi="Book Antiqua" w:cs="宋体"/>
          <w:sz w:val="24"/>
          <w:szCs w:val="24"/>
          <w:lang w:eastAsia="zh-CN"/>
        </w:rPr>
        <w:t xml:space="preserve">, Ahmed K, Khan MS, Calder F, </w:t>
      </w:r>
      <w:proofErr w:type="spellStart"/>
      <w:r w:rsidRPr="00543EF5">
        <w:rPr>
          <w:rFonts w:ascii="Book Antiqua" w:eastAsia="宋体" w:hAnsi="Book Antiqua" w:cs="宋体"/>
          <w:sz w:val="24"/>
          <w:szCs w:val="24"/>
          <w:lang w:eastAsia="zh-CN"/>
        </w:rPr>
        <w:t>Mamode</w:t>
      </w:r>
      <w:proofErr w:type="spellEnd"/>
      <w:r w:rsidRPr="00543EF5">
        <w:rPr>
          <w:rFonts w:ascii="Book Antiqua" w:eastAsia="宋体" w:hAnsi="Book Antiqua" w:cs="宋体"/>
          <w:sz w:val="24"/>
          <w:szCs w:val="24"/>
          <w:lang w:eastAsia="zh-CN"/>
        </w:rPr>
        <w:t xml:space="preserve"> N, Taylor J, </w:t>
      </w:r>
      <w:proofErr w:type="spellStart"/>
      <w:r w:rsidRPr="00543EF5">
        <w:rPr>
          <w:rFonts w:ascii="Book Antiqua" w:eastAsia="宋体" w:hAnsi="Book Antiqua" w:cs="宋体"/>
          <w:sz w:val="24"/>
          <w:szCs w:val="24"/>
          <w:lang w:eastAsia="zh-CN"/>
        </w:rPr>
        <w:t>Koffman</w:t>
      </w:r>
      <w:proofErr w:type="spellEnd"/>
      <w:r w:rsidRPr="00543EF5">
        <w:rPr>
          <w:rFonts w:ascii="Book Antiqua" w:eastAsia="宋体" w:hAnsi="Book Antiqua" w:cs="宋体"/>
          <w:sz w:val="24"/>
          <w:szCs w:val="24"/>
          <w:lang w:eastAsia="zh-CN"/>
        </w:rPr>
        <w:t xml:space="preserve"> G. Living-unrelated donor renal transplantation: an alternative to living-related donor transplantation? </w:t>
      </w:r>
      <w:r w:rsidRPr="00543EF5">
        <w:rPr>
          <w:rFonts w:ascii="Book Antiqua" w:eastAsia="宋体" w:hAnsi="Book Antiqua" w:cs="宋体"/>
          <w:i/>
          <w:iCs/>
          <w:sz w:val="24"/>
          <w:szCs w:val="24"/>
          <w:lang w:eastAsia="zh-CN"/>
        </w:rPr>
        <w:t xml:space="preserve">Ann R </w:t>
      </w:r>
      <w:proofErr w:type="spellStart"/>
      <w:r w:rsidRPr="00543EF5">
        <w:rPr>
          <w:rFonts w:ascii="Book Antiqua" w:eastAsia="宋体" w:hAnsi="Book Antiqua" w:cs="宋体"/>
          <w:i/>
          <w:iCs/>
          <w:sz w:val="24"/>
          <w:szCs w:val="24"/>
          <w:lang w:eastAsia="zh-CN"/>
        </w:rPr>
        <w:t>Coll</w:t>
      </w:r>
      <w:proofErr w:type="spellEnd"/>
      <w:r w:rsidRPr="00543EF5">
        <w:rPr>
          <w:rFonts w:ascii="Book Antiqua" w:eastAsia="宋体" w:hAnsi="Book Antiqua" w:cs="宋体"/>
          <w:i/>
          <w:iCs/>
          <w:sz w:val="24"/>
          <w:szCs w:val="24"/>
          <w:lang w:eastAsia="zh-CN"/>
        </w:rPr>
        <w:t xml:space="preserve"> </w:t>
      </w:r>
      <w:proofErr w:type="spellStart"/>
      <w:r w:rsidRPr="00543EF5">
        <w:rPr>
          <w:rFonts w:ascii="Book Antiqua" w:eastAsia="宋体" w:hAnsi="Book Antiqua" w:cs="宋体"/>
          <w:i/>
          <w:iCs/>
          <w:sz w:val="24"/>
          <w:szCs w:val="24"/>
          <w:lang w:eastAsia="zh-CN"/>
        </w:rPr>
        <w:t>Surg</w:t>
      </w:r>
      <w:proofErr w:type="spellEnd"/>
      <w:r w:rsidRPr="00543EF5">
        <w:rPr>
          <w:rFonts w:ascii="Book Antiqua" w:eastAsia="宋体" w:hAnsi="Book Antiqua" w:cs="宋体"/>
          <w:i/>
          <w:iCs/>
          <w:sz w:val="24"/>
          <w:szCs w:val="24"/>
          <w:lang w:eastAsia="zh-CN"/>
        </w:rPr>
        <w:t xml:space="preserve"> </w:t>
      </w:r>
      <w:proofErr w:type="spellStart"/>
      <w:r w:rsidRPr="00543EF5">
        <w:rPr>
          <w:rFonts w:ascii="Book Antiqua" w:eastAsia="宋体" w:hAnsi="Book Antiqua" w:cs="宋体"/>
          <w:i/>
          <w:iCs/>
          <w:sz w:val="24"/>
          <w:szCs w:val="24"/>
          <w:lang w:eastAsia="zh-CN"/>
        </w:rPr>
        <w:t>Engl</w:t>
      </w:r>
      <w:proofErr w:type="spellEnd"/>
      <w:r w:rsidRPr="00543EF5">
        <w:rPr>
          <w:rFonts w:ascii="Book Antiqua" w:eastAsia="宋体" w:hAnsi="Book Antiqua" w:cs="宋体"/>
          <w:sz w:val="24"/>
          <w:szCs w:val="24"/>
          <w:lang w:eastAsia="zh-CN"/>
        </w:rPr>
        <w:t xml:space="preserve"> 2008; </w:t>
      </w:r>
      <w:r w:rsidRPr="00543EF5">
        <w:rPr>
          <w:rFonts w:ascii="Book Antiqua" w:eastAsia="宋体" w:hAnsi="Book Antiqua" w:cs="宋体"/>
          <w:b/>
          <w:bCs/>
          <w:sz w:val="24"/>
          <w:szCs w:val="24"/>
          <w:lang w:eastAsia="zh-CN"/>
        </w:rPr>
        <w:t>90</w:t>
      </w:r>
      <w:r w:rsidRPr="00543EF5">
        <w:rPr>
          <w:rFonts w:ascii="Book Antiqua" w:eastAsia="宋体" w:hAnsi="Book Antiqua" w:cs="宋体"/>
          <w:sz w:val="24"/>
          <w:szCs w:val="24"/>
          <w:lang w:eastAsia="zh-CN"/>
        </w:rPr>
        <w:t>: 247-250 [PMID: 18430342 DOI: 10.1308/003588408X261636]</w:t>
      </w:r>
    </w:p>
    <w:p w14:paraId="72E5B767" w14:textId="77777777" w:rsidR="00495728" w:rsidRPr="00495728" w:rsidRDefault="00495728" w:rsidP="00495728">
      <w:pPr>
        <w:spacing w:line="360" w:lineRule="auto"/>
        <w:jc w:val="both"/>
        <w:rPr>
          <w:rFonts w:ascii="Book Antiqua" w:eastAsia="宋体" w:hAnsi="Book Antiqua" w:cs="宋体"/>
          <w:sz w:val="24"/>
          <w:szCs w:val="24"/>
          <w:lang w:eastAsia="zh-CN"/>
        </w:rPr>
      </w:pPr>
      <w:r w:rsidRPr="00495728">
        <w:rPr>
          <w:rFonts w:ascii="Book Antiqua" w:eastAsia="宋体" w:hAnsi="Book Antiqua" w:cs="宋体"/>
          <w:sz w:val="24"/>
          <w:szCs w:val="24"/>
          <w:lang w:eastAsia="zh-CN"/>
        </w:rPr>
        <w:t xml:space="preserve">16 </w:t>
      </w:r>
      <w:r w:rsidRPr="00495728">
        <w:rPr>
          <w:rFonts w:ascii="Book Antiqua" w:eastAsia="宋体" w:hAnsi="Book Antiqua" w:cs="宋体"/>
          <w:b/>
          <w:bCs/>
          <w:sz w:val="24"/>
          <w:szCs w:val="24"/>
          <w:lang w:eastAsia="zh-CN"/>
        </w:rPr>
        <w:t>Ishikawa N</w:t>
      </w:r>
      <w:r w:rsidRPr="00495728">
        <w:rPr>
          <w:rFonts w:ascii="Book Antiqua" w:eastAsia="宋体" w:hAnsi="Book Antiqua" w:cs="宋体"/>
          <w:sz w:val="24"/>
          <w:szCs w:val="24"/>
          <w:lang w:eastAsia="zh-CN"/>
        </w:rPr>
        <w:t xml:space="preserve">, </w:t>
      </w:r>
      <w:proofErr w:type="spellStart"/>
      <w:r w:rsidRPr="00495728">
        <w:rPr>
          <w:rFonts w:ascii="Book Antiqua" w:eastAsia="宋体" w:hAnsi="Book Antiqua" w:cs="宋体"/>
          <w:sz w:val="24"/>
          <w:szCs w:val="24"/>
          <w:lang w:eastAsia="zh-CN"/>
        </w:rPr>
        <w:t>Yagisawa</w:t>
      </w:r>
      <w:proofErr w:type="spellEnd"/>
      <w:r w:rsidRPr="00495728">
        <w:rPr>
          <w:rFonts w:ascii="Book Antiqua" w:eastAsia="宋体" w:hAnsi="Book Antiqua" w:cs="宋体"/>
          <w:sz w:val="24"/>
          <w:szCs w:val="24"/>
          <w:lang w:eastAsia="zh-CN"/>
        </w:rPr>
        <w:t xml:space="preserve"> T, Kimura T, Sakuma Y, Fujiwara T, </w:t>
      </w:r>
      <w:proofErr w:type="spellStart"/>
      <w:r w:rsidRPr="00495728">
        <w:rPr>
          <w:rFonts w:ascii="Book Antiqua" w:eastAsia="宋体" w:hAnsi="Book Antiqua" w:cs="宋体"/>
          <w:sz w:val="24"/>
          <w:szCs w:val="24"/>
          <w:lang w:eastAsia="zh-CN"/>
        </w:rPr>
        <w:t>Nukui</w:t>
      </w:r>
      <w:proofErr w:type="spellEnd"/>
      <w:r w:rsidRPr="00495728">
        <w:rPr>
          <w:rFonts w:ascii="Book Antiqua" w:eastAsia="宋体" w:hAnsi="Book Antiqua" w:cs="宋体"/>
          <w:sz w:val="24"/>
          <w:szCs w:val="24"/>
          <w:lang w:eastAsia="zh-CN"/>
        </w:rPr>
        <w:t xml:space="preserve"> A, </w:t>
      </w:r>
      <w:proofErr w:type="spellStart"/>
      <w:r w:rsidRPr="00495728">
        <w:rPr>
          <w:rFonts w:ascii="Book Antiqua" w:eastAsia="宋体" w:hAnsi="Book Antiqua" w:cs="宋体"/>
          <w:sz w:val="24"/>
          <w:szCs w:val="24"/>
          <w:lang w:eastAsia="zh-CN"/>
        </w:rPr>
        <w:t>Yashi</w:t>
      </w:r>
      <w:proofErr w:type="spellEnd"/>
      <w:r w:rsidRPr="00495728">
        <w:rPr>
          <w:rFonts w:ascii="Book Antiqua" w:eastAsia="宋体" w:hAnsi="Book Antiqua" w:cs="宋体"/>
          <w:sz w:val="24"/>
          <w:szCs w:val="24"/>
          <w:lang w:eastAsia="zh-CN"/>
        </w:rPr>
        <w:t xml:space="preserve"> M. Kidney transplantation of living unrelated and ABO-incompatible donor-recipient combinations. </w:t>
      </w:r>
      <w:r w:rsidRPr="00495728">
        <w:rPr>
          <w:rFonts w:ascii="Book Antiqua" w:eastAsia="宋体" w:hAnsi="Book Antiqua" w:cs="宋体"/>
          <w:i/>
          <w:iCs/>
          <w:sz w:val="24"/>
          <w:szCs w:val="24"/>
          <w:lang w:eastAsia="zh-CN"/>
        </w:rPr>
        <w:t xml:space="preserve">Transplant </w:t>
      </w:r>
      <w:proofErr w:type="spellStart"/>
      <w:r w:rsidRPr="00495728">
        <w:rPr>
          <w:rFonts w:ascii="Book Antiqua" w:eastAsia="宋体" w:hAnsi="Book Antiqua" w:cs="宋体"/>
          <w:i/>
          <w:iCs/>
          <w:sz w:val="24"/>
          <w:szCs w:val="24"/>
          <w:lang w:eastAsia="zh-CN"/>
        </w:rPr>
        <w:t>Proc</w:t>
      </w:r>
      <w:proofErr w:type="spellEnd"/>
      <w:r w:rsidRPr="00495728">
        <w:rPr>
          <w:rFonts w:ascii="Book Antiqua" w:eastAsia="宋体" w:hAnsi="Book Antiqua" w:cs="宋体"/>
          <w:sz w:val="24"/>
          <w:szCs w:val="24"/>
          <w:lang w:eastAsia="zh-CN"/>
        </w:rPr>
        <w:t xml:space="preserve"> 2013; </w:t>
      </w:r>
      <w:r w:rsidRPr="00495728">
        <w:rPr>
          <w:rFonts w:ascii="Book Antiqua" w:eastAsia="宋体" w:hAnsi="Book Antiqua" w:cs="宋体"/>
          <w:b/>
          <w:bCs/>
          <w:sz w:val="24"/>
          <w:szCs w:val="24"/>
          <w:lang w:eastAsia="zh-CN"/>
        </w:rPr>
        <w:t>45</w:t>
      </w:r>
      <w:r w:rsidRPr="00495728">
        <w:rPr>
          <w:rFonts w:ascii="Book Antiqua" w:eastAsia="宋体" w:hAnsi="Book Antiqua" w:cs="宋体"/>
          <w:sz w:val="24"/>
          <w:szCs w:val="24"/>
          <w:lang w:eastAsia="zh-CN"/>
        </w:rPr>
        <w:t>: 1242-1244 [PMID: 23622668 DOI: 10.1016/j.transproceed.2013.02.028]</w:t>
      </w:r>
    </w:p>
    <w:p w14:paraId="71B9E11A" w14:textId="77777777" w:rsidR="00495728" w:rsidRPr="00543EF5" w:rsidRDefault="00495728" w:rsidP="00495728">
      <w:pPr>
        <w:spacing w:line="360" w:lineRule="auto"/>
        <w:jc w:val="both"/>
        <w:rPr>
          <w:rFonts w:ascii="Book Antiqua" w:eastAsia="宋体" w:hAnsi="Book Antiqua" w:cs="宋体"/>
          <w:sz w:val="24"/>
          <w:szCs w:val="24"/>
          <w:lang w:eastAsia="zh-CN"/>
        </w:rPr>
      </w:pPr>
      <w:r w:rsidRPr="00495728">
        <w:rPr>
          <w:rFonts w:ascii="Book Antiqua" w:eastAsia="宋体" w:hAnsi="Book Antiqua" w:cs="宋体"/>
          <w:sz w:val="24"/>
          <w:szCs w:val="24"/>
          <w:lang w:eastAsia="zh-CN"/>
        </w:rPr>
        <w:t xml:space="preserve">17 </w:t>
      </w:r>
      <w:proofErr w:type="spellStart"/>
      <w:r w:rsidRPr="00495728">
        <w:rPr>
          <w:rFonts w:ascii="Book Antiqua" w:eastAsia="宋体" w:hAnsi="Book Antiqua" w:cs="宋体"/>
          <w:b/>
          <w:bCs/>
          <w:sz w:val="24"/>
          <w:szCs w:val="24"/>
          <w:lang w:eastAsia="zh-CN"/>
        </w:rPr>
        <w:t>Santori</w:t>
      </w:r>
      <w:proofErr w:type="spellEnd"/>
      <w:r w:rsidRPr="00495728">
        <w:rPr>
          <w:rFonts w:ascii="Book Antiqua" w:eastAsia="宋体" w:hAnsi="Book Antiqua" w:cs="宋体"/>
          <w:b/>
          <w:bCs/>
          <w:sz w:val="24"/>
          <w:szCs w:val="24"/>
          <w:lang w:eastAsia="zh-CN"/>
        </w:rPr>
        <w:t xml:space="preserve"> G</w:t>
      </w:r>
      <w:r w:rsidRPr="00495728">
        <w:rPr>
          <w:rFonts w:ascii="Book Antiqua" w:eastAsia="宋体" w:hAnsi="Book Antiqua" w:cs="宋体"/>
          <w:sz w:val="24"/>
          <w:szCs w:val="24"/>
          <w:lang w:eastAsia="zh-CN"/>
        </w:rPr>
        <w:t xml:space="preserve">, </w:t>
      </w:r>
      <w:proofErr w:type="spellStart"/>
      <w:r w:rsidRPr="00495728">
        <w:rPr>
          <w:rFonts w:ascii="Book Antiqua" w:eastAsia="宋体" w:hAnsi="Book Antiqua" w:cs="宋体"/>
          <w:sz w:val="24"/>
          <w:szCs w:val="24"/>
          <w:lang w:eastAsia="zh-CN"/>
        </w:rPr>
        <w:t>Barocci</w:t>
      </w:r>
      <w:proofErr w:type="spellEnd"/>
      <w:r w:rsidRPr="00495728">
        <w:rPr>
          <w:rFonts w:ascii="Book Antiqua" w:eastAsia="宋体" w:hAnsi="Book Antiqua" w:cs="宋体"/>
          <w:sz w:val="24"/>
          <w:szCs w:val="24"/>
          <w:lang w:eastAsia="zh-CN"/>
        </w:rPr>
        <w:t xml:space="preserve"> S, Fontana I, </w:t>
      </w:r>
      <w:proofErr w:type="spellStart"/>
      <w:r w:rsidRPr="00495728">
        <w:rPr>
          <w:rFonts w:ascii="Book Antiqua" w:eastAsia="宋体" w:hAnsi="Book Antiqua" w:cs="宋体"/>
          <w:sz w:val="24"/>
          <w:szCs w:val="24"/>
          <w:lang w:eastAsia="zh-CN"/>
        </w:rPr>
        <w:t>Bertocchi</w:t>
      </w:r>
      <w:proofErr w:type="spellEnd"/>
      <w:r w:rsidRPr="00495728">
        <w:rPr>
          <w:rFonts w:ascii="Book Antiqua" w:eastAsia="宋体" w:hAnsi="Book Antiqua" w:cs="宋体"/>
          <w:sz w:val="24"/>
          <w:szCs w:val="24"/>
          <w:lang w:eastAsia="zh-CN"/>
        </w:rPr>
        <w:t xml:space="preserve"> M, </w:t>
      </w:r>
      <w:proofErr w:type="spellStart"/>
      <w:r w:rsidRPr="00495728">
        <w:rPr>
          <w:rFonts w:ascii="Book Antiqua" w:eastAsia="宋体" w:hAnsi="Book Antiqua" w:cs="宋体"/>
          <w:sz w:val="24"/>
          <w:szCs w:val="24"/>
          <w:lang w:eastAsia="zh-CN"/>
        </w:rPr>
        <w:t>Tagliamacco</w:t>
      </w:r>
      <w:proofErr w:type="spellEnd"/>
      <w:r w:rsidRPr="00495728">
        <w:rPr>
          <w:rFonts w:ascii="Book Antiqua" w:eastAsia="宋体" w:hAnsi="Book Antiqua" w:cs="宋体"/>
          <w:sz w:val="24"/>
          <w:szCs w:val="24"/>
          <w:lang w:eastAsia="zh-CN"/>
        </w:rPr>
        <w:t xml:space="preserve"> A, </w:t>
      </w:r>
      <w:proofErr w:type="spellStart"/>
      <w:r w:rsidRPr="00495728">
        <w:rPr>
          <w:rFonts w:ascii="Book Antiqua" w:eastAsia="宋体" w:hAnsi="Book Antiqua" w:cs="宋体"/>
          <w:sz w:val="24"/>
          <w:szCs w:val="24"/>
          <w:lang w:eastAsia="zh-CN"/>
        </w:rPr>
        <w:t>Biticchi</w:t>
      </w:r>
      <w:proofErr w:type="spellEnd"/>
      <w:r w:rsidRPr="00495728">
        <w:rPr>
          <w:rFonts w:ascii="Book Antiqua" w:eastAsia="宋体" w:hAnsi="Book Antiqua" w:cs="宋体"/>
          <w:sz w:val="24"/>
          <w:szCs w:val="24"/>
          <w:lang w:eastAsia="zh-CN"/>
        </w:rPr>
        <w:t xml:space="preserve"> R, Valente U, </w:t>
      </w:r>
      <w:proofErr w:type="spellStart"/>
      <w:r w:rsidRPr="00495728">
        <w:rPr>
          <w:rFonts w:ascii="Book Antiqua" w:eastAsia="宋体" w:hAnsi="Book Antiqua" w:cs="宋体"/>
          <w:sz w:val="24"/>
          <w:szCs w:val="24"/>
          <w:lang w:eastAsia="zh-CN"/>
        </w:rPr>
        <w:t>Nocera</w:t>
      </w:r>
      <w:proofErr w:type="spellEnd"/>
      <w:r w:rsidRPr="00495728">
        <w:rPr>
          <w:rFonts w:ascii="Book Antiqua" w:eastAsia="宋体" w:hAnsi="Book Antiqua" w:cs="宋体"/>
          <w:sz w:val="24"/>
          <w:szCs w:val="24"/>
          <w:lang w:eastAsia="zh-CN"/>
        </w:rPr>
        <w:t xml:space="preserve"> A. Kidney transplantation from living donors genetically related or unrelated to the recipients: a single-center analysis. </w:t>
      </w:r>
      <w:r w:rsidRPr="00495728">
        <w:rPr>
          <w:rFonts w:ascii="Book Antiqua" w:eastAsia="宋体" w:hAnsi="Book Antiqua" w:cs="宋体"/>
          <w:i/>
          <w:iCs/>
          <w:sz w:val="24"/>
          <w:szCs w:val="24"/>
          <w:lang w:eastAsia="zh-CN"/>
        </w:rPr>
        <w:t xml:space="preserve">Transplant </w:t>
      </w:r>
      <w:proofErr w:type="spellStart"/>
      <w:r w:rsidRPr="00495728">
        <w:rPr>
          <w:rFonts w:ascii="Book Antiqua" w:eastAsia="宋体" w:hAnsi="Book Antiqua" w:cs="宋体"/>
          <w:i/>
          <w:iCs/>
          <w:sz w:val="24"/>
          <w:szCs w:val="24"/>
          <w:lang w:eastAsia="zh-CN"/>
        </w:rPr>
        <w:t>Proc</w:t>
      </w:r>
      <w:proofErr w:type="spellEnd"/>
      <w:r w:rsidRPr="00495728">
        <w:rPr>
          <w:rFonts w:ascii="Book Antiqua" w:eastAsia="宋体" w:hAnsi="Book Antiqua" w:cs="宋体"/>
          <w:sz w:val="24"/>
          <w:szCs w:val="24"/>
          <w:lang w:eastAsia="zh-CN"/>
        </w:rPr>
        <w:t xml:space="preserve"> 2012; </w:t>
      </w:r>
      <w:r w:rsidRPr="00495728">
        <w:rPr>
          <w:rFonts w:ascii="Book Antiqua" w:eastAsia="宋体" w:hAnsi="Book Antiqua" w:cs="宋体"/>
          <w:b/>
          <w:bCs/>
          <w:sz w:val="24"/>
          <w:szCs w:val="24"/>
          <w:lang w:eastAsia="zh-CN"/>
        </w:rPr>
        <w:t>44</w:t>
      </w:r>
      <w:r w:rsidRPr="00495728">
        <w:rPr>
          <w:rFonts w:ascii="Book Antiqua" w:eastAsia="宋体" w:hAnsi="Book Antiqua" w:cs="宋体"/>
          <w:sz w:val="24"/>
          <w:szCs w:val="24"/>
          <w:lang w:eastAsia="zh-CN"/>
        </w:rPr>
        <w:t>: 1892-1896 [PMID: 22974864 DOI: 10.1016/j.transproceed.2012.05.061]</w:t>
      </w:r>
    </w:p>
    <w:p w14:paraId="2CB8872B" w14:textId="77777777" w:rsidR="00543EF5" w:rsidRPr="00495728" w:rsidRDefault="00543EF5" w:rsidP="00543EF5">
      <w:pPr>
        <w:spacing w:line="360" w:lineRule="auto"/>
        <w:jc w:val="both"/>
        <w:rPr>
          <w:rFonts w:ascii="Book Antiqua" w:eastAsia="宋体" w:hAnsi="Book Antiqua" w:cs="宋体"/>
          <w:sz w:val="24"/>
          <w:szCs w:val="24"/>
          <w:lang w:eastAsia="zh-CN"/>
        </w:rPr>
      </w:pPr>
      <w:r w:rsidRPr="00543EF5">
        <w:rPr>
          <w:rFonts w:ascii="Book Antiqua" w:eastAsia="宋体" w:hAnsi="Book Antiqua" w:cs="宋体" w:hint="eastAsia"/>
          <w:sz w:val="24"/>
          <w:szCs w:val="24"/>
          <w:lang w:eastAsia="zh-CN"/>
        </w:rPr>
        <w:t>18</w:t>
      </w:r>
      <w:r w:rsidRPr="00495728">
        <w:rPr>
          <w:rFonts w:ascii="Book Antiqua" w:eastAsia="宋体" w:hAnsi="Book Antiqua" w:cs="宋体"/>
          <w:sz w:val="24"/>
          <w:szCs w:val="24"/>
          <w:lang w:eastAsia="zh-CN"/>
        </w:rPr>
        <w:t xml:space="preserve"> </w:t>
      </w:r>
      <w:r w:rsidRPr="00495728">
        <w:rPr>
          <w:rFonts w:ascii="Book Antiqua" w:eastAsia="宋体" w:hAnsi="Book Antiqua" w:cs="宋体"/>
          <w:b/>
          <w:bCs/>
          <w:sz w:val="24"/>
          <w:szCs w:val="24"/>
          <w:lang w:eastAsia="zh-CN"/>
        </w:rPr>
        <w:t>Matter YE</w:t>
      </w:r>
      <w:r w:rsidRPr="00495728">
        <w:rPr>
          <w:rFonts w:ascii="Book Antiqua" w:eastAsia="宋体" w:hAnsi="Book Antiqua" w:cs="宋体"/>
          <w:sz w:val="24"/>
          <w:szCs w:val="24"/>
          <w:lang w:eastAsia="zh-CN"/>
        </w:rPr>
        <w:t xml:space="preserve">, </w:t>
      </w:r>
      <w:proofErr w:type="spellStart"/>
      <w:r w:rsidRPr="00495728">
        <w:rPr>
          <w:rFonts w:ascii="Book Antiqua" w:eastAsia="宋体" w:hAnsi="Book Antiqua" w:cs="宋体"/>
          <w:sz w:val="24"/>
          <w:szCs w:val="24"/>
          <w:lang w:eastAsia="zh-CN"/>
        </w:rPr>
        <w:t>Nagib</w:t>
      </w:r>
      <w:proofErr w:type="spellEnd"/>
      <w:r w:rsidRPr="00495728">
        <w:rPr>
          <w:rFonts w:ascii="Book Antiqua" w:eastAsia="宋体" w:hAnsi="Book Antiqua" w:cs="宋体"/>
          <w:sz w:val="24"/>
          <w:szCs w:val="24"/>
          <w:lang w:eastAsia="zh-CN"/>
        </w:rPr>
        <w:t xml:space="preserve"> AM, </w:t>
      </w:r>
      <w:proofErr w:type="spellStart"/>
      <w:r w:rsidRPr="00495728">
        <w:rPr>
          <w:rFonts w:ascii="Book Antiqua" w:eastAsia="宋体" w:hAnsi="Book Antiqua" w:cs="宋体"/>
          <w:sz w:val="24"/>
          <w:szCs w:val="24"/>
          <w:lang w:eastAsia="zh-CN"/>
        </w:rPr>
        <w:t>Lotfy</w:t>
      </w:r>
      <w:proofErr w:type="spellEnd"/>
      <w:r w:rsidRPr="00495728">
        <w:rPr>
          <w:rFonts w:ascii="Book Antiqua" w:eastAsia="宋体" w:hAnsi="Book Antiqua" w:cs="宋体"/>
          <w:sz w:val="24"/>
          <w:szCs w:val="24"/>
          <w:lang w:eastAsia="zh-CN"/>
        </w:rPr>
        <w:t xml:space="preserve"> OE, </w:t>
      </w:r>
      <w:proofErr w:type="spellStart"/>
      <w:r w:rsidRPr="00495728">
        <w:rPr>
          <w:rFonts w:ascii="Book Antiqua" w:eastAsia="宋体" w:hAnsi="Book Antiqua" w:cs="宋体"/>
          <w:sz w:val="24"/>
          <w:szCs w:val="24"/>
          <w:lang w:eastAsia="zh-CN"/>
        </w:rPr>
        <w:t>Alsayed</w:t>
      </w:r>
      <w:proofErr w:type="spellEnd"/>
      <w:r w:rsidRPr="00495728">
        <w:rPr>
          <w:rFonts w:ascii="Book Antiqua" w:eastAsia="宋体" w:hAnsi="Book Antiqua" w:cs="宋体"/>
          <w:sz w:val="24"/>
          <w:szCs w:val="24"/>
          <w:lang w:eastAsia="zh-CN"/>
        </w:rPr>
        <w:t xml:space="preserve"> AM, </w:t>
      </w:r>
      <w:proofErr w:type="spellStart"/>
      <w:r w:rsidRPr="00495728">
        <w:rPr>
          <w:rFonts w:ascii="Book Antiqua" w:eastAsia="宋体" w:hAnsi="Book Antiqua" w:cs="宋体"/>
          <w:sz w:val="24"/>
          <w:szCs w:val="24"/>
          <w:lang w:eastAsia="zh-CN"/>
        </w:rPr>
        <w:t>Donia</w:t>
      </w:r>
      <w:proofErr w:type="spellEnd"/>
      <w:r w:rsidRPr="00495728">
        <w:rPr>
          <w:rFonts w:ascii="Book Antiqua" w:eastAsia="宋体" w:hAnsi="Book Antiqua" w:cs="宋体"/>
          <w:sz w:val="24"/>
          <w:szCs w:val="24"/>
          <w:lang w:eastAsia="zh-CN"/>
        </w:rPr>
        <w:t xml:space="preserve"> AF, </w:t>
      </w:r>
      <w:proofErr w:type="spellStart"/>
      <w:r w:rsidRPr="00495728">
        <w:rPr>
          <w:rFonts w:ascii="Book Antiqua" w:eastAsia="宋体" w:hAnsi="Book Antiqua" w:cs="宋体"/>
          <w:sz w:val="24"/>
          <w:szCs w:val="24"/>
          <w:lang w:eastAsia="zh-CN"/>
        </w:rPr>
        <w:t>Refaie</w:t>
      </w:r>
      <w:proofErr w:type="spellEnd"/>
      <w:r w:rsidRPr="00495728">
        <w:rPr>
          <w:rFonts w:ascii="Book Antiqua" w:eastAsia="宋体" w:hAnsi="Book Antiqua" w:cs="宋体"/>
          <w:sz w:val="24"/>
          <w:szCs w:val="24"/>
          <w:lang w:eastAsia="zh-CN"/>
        </w:rPr>
        <w:t xml:space="preserve"> AF, </w:t>
      </w:r>
      <w:proofErr w:type="spellStart"/>
      <w:r w:rsidRPr="00495728">
        <w:rPr>
          <w:rFonts w:ascii="Book Antiqua" w:eastAsia="宋体" w:hAnsi="Book Antiqua" w:cs="宋体"/>
          <w:sz w:val="24"/>
          <w:szCs w:val="24"/>
          <w:lang w:eastAsia="zh-CN"/>
        </w:rPr>
        <w:t>Akl</w:t>
      </w:r>
      <w:proofErr w:type="spellEnd"/>
      <w:r w:rsidRPr="00495728">
        <w:rPr>
          <w:rFonts w:ascii="Book Antiqua" w:eastAsia="宋体" w:hAnsi="Book Antiqua" w:cs="宋体"/>
          <w:sz w:val="24"/>
          <w:szCs w:val="24"/>
          <w:lang w:eastAsia="zh-CN"/>
        </w:rPr>
        <w:t xml:space="preserve"> AI, Abbas MH, </w:t>
      </w:r>
      <w:proofErr w:type="spellStart"/>
      <w:r w:rsidRPr="00495728">
        <w:rPr>
          <w:rFonts w:ascii="Book Antiqua" w:eastAsia="宋体" w:hAnsi="Book Antiqua" w:cs="宋体"/>
          <w:sz w:val="24"/>
          <w:szCs w:val="24"/>
          <w:lang w:eastAsia="zh-CN"/>
        </w:rPr>
        <w:t>Abuelmagd</w:t>
      </w:r>
      <w:proofErr w:type="spellEnd"/>
      <w:r w:rsidRPr="00495728">
        <w:rPr>
          <w:rFonts w:ascii="Book Antiqua" w:eastAsia="宋体" w:hAnsi="Book Antiqua" w:cs="宋体"/>
          <w:sz w:val="24"/>
          <w:szCs w:val="24"/>
          <w:lang w:eastAsia="zh-CN"/>
        </w:rPr>
        <w:t xml:space="preserve"> MM, </w:t>
      </w:r>
      <w:proofErr w:type="spellStart"/>
      <w:r w:rsidRPr="00495728">
        <w:rPr>
          <w:rFonts w:ascii="Book Antiqua" w:eastAsia="宋体" w:hAnsi="Book Antiqua" w:cs="宋体"/>
          <w:sz w:val="24"/>
          <w:szCs w:val="24"/>
          <w:lang w:eastAsia="zh-CN"/>
        </w:rPr>
        <w:t>Shaeashaa</w:t>
      </w:r>
      <w:proofErr w:type="spellEnd"/>
      <w:r w:rsidRPr="00495728">
        <w:rPr>
          <w:rFonts w:ascii="Book Antiqua" w:eastAsia="宋体" w:hAnsi="Book Antiqua" w:cs="宋体"/>
          <w:sz w:val="24"/>
          <w:szCs w:val="24"/>
          <w:lang w:eastAsia="zh-CN"/>
        </w:rPr>
        <w:t xml:space="preserve"> HA, </w:t>
      </w:r>
      <w:proofErr w:type="spellStart"/>
      <w:r w:rsidRPr="00495728">
        <w:rPr>
          <w:rFonts w:ascii="Book Antiqua" w:eastAsia="宋体" w:hAnsi="Book Antiqua" w:cs="宋体"/>
          <w:sz w:val="24"/>
          <w:szCs w:val="24"/>
          <w:lang w:eastAsia="zh-CN"/>
        </w:rPr>
        <w:t>Shokeir</w:t>
      </w:r>
      <w:proofErr w:type="spellEnd"/>
      <w:r w:rsidRPr="00495728">
        <w:rPr>
          <w:rFonts w:ascii="Book Antiqua" w:eastAsia="宋体" w:hAnsi="Book Antiqua" w:cs="宋体"/>
          <w:sz w:val="24"/>
          <w:szCs w:val="24"/>
          <w:lang w:eastAsia="zh-CN"/>
        </w:rPr>
        <w:t xml:space="preserve"> AA. Impact of Donor Source on the Outcome of Live Donor Kidney Transplantation: A Single Center Experience. </w:t>
      </w:r>
      <w:proofErr w:type="spellStart"/>
      <w:r w:rsidRPr="00495728">
        <w:rPr>
          <w:rFonts w:ascii="Book Antiqua" w:eastAsia="宋体" w:hAnsi="Book Antiqua" w:cs="宋体"/>
          <w:i/>
          <w:iCs/>
          <w:sz w:val="24"/>
          <w:szCs w:val="24"/>
          <w:lang w:eastAsia="zh-CN"/>
        </w:rPr>
        <w:t>Nephrourol</w:t>
      </w:r>
      <w:proofErr w:type="spellEnd"/>
      <w:r w:rsidRPr="00495728">
        <w:rPr>
          <w:rFonts w:ascii="Book Antiqua" w:eastAsia="宋体" w:hAnsi="Book Antiqua" w:cs="宋体"/>
          <w:i/>
          <w:iCs/>
          <w:sz w:val="24"/>
          <w:szCs w:val="24"/>
          <w:lang w:eastAsia="zh-CN"/>
        </w:rPr>
        <w:t xml:space="preserve"> Mon</w:t>
      </w:r>
      <w:r w:rsidRPr="00495728">
        <w:rPr>
          <w:rFonts w:ascii="Book Antiqua" w:eastAsia="宋体" w:hAnsi="Book Antiqua" w:cs="宋体"/>
          <w:sz w:val="24"/>
          <w:szCs w:val="24"/>
          <w:lang w:eastAsia="zh-CN"/>
        </w:rPr>
        <w:t xml:space="preserve"> 2016; </w:t>
      </w:r>
      <w:r w:rsidRPr="00495728">
        <w:rPr>
          <w:rFonts w:ascii="Book Antiqua" w:eastAsia="宋体" w:hAnsi="Book Antiqua" w:cs="宋体"/>
          <w:b/>
          <w:bCs/>
          <w:sz w:val="24"/>
          <w:szCs w:val="24"/>
          <w:lang w:eastAsia="zh-CN"/>
        </w:rPr>
        <w:t>8</w:t>
      </w:r>
      <w:r w:rsidRPr="00495728">
        <w:rPr>
          <w:rFonts w:ascii="Book Antiqua" w:eastAsia="宋体" w:hAnsi="Book Antiqua" w:cs="宋体"/>
          <w:sz w:val="24"/>
          <w:szCs w:val="24"/>
          <w:lang w:eastAsia="zh-CN"/>
        </w:rPr>
        <w:t>: e34770 [PMID: 27570751 DOI: 10.5812/numonthly.34770]</w:t>
      </w:r>
    </w:p>
    <w:p w14:paraId="3E264C32" w14:textId="77777777" w:rsidR="00543EF5" w:rsidRPr="00495728" w:rsidRDefault="00543EF5" w:rsidP="00543EF5">
      <w:pPr>
        <w:spacing w:line="360" w:lineRule="auto"/>
        <w:jc w:val="both"/>
        <w:rPr>
          <w:rFonts w:ascii="Book Antiqua" w:eastAsia="宋体" w:hAnsi="Book Antiqua" w:cs="宋体"/>
          <w:sz w:val="24"/>
          <w:szCs w:val="24"/>
          <w:lang w:eastAsia="zh-CN"/>
        </w:rPr>
      </w:pPr>
      <w:r w:rsidRPr="00543EF5">
        <w:rPr>
          <w:rFonts w:ascii="Book Antiqua" w:eastAsia="宋体" w:hAnsi="Book Antiqua" w:cs="宋体" w:hint="eastAsia"/>
          <w:sz w:val="24"/>
          <w:szCs w:val="24"/>
          <w:lang w:eastAsia="zh-CN"/>
        </w:rPr>
        <w:lastRenderedPageBreak/>
        <w:t>19</w:t>
      </w:r>
      <w:r w:rsidRPr="00495728">
        <w:rPr>
          <w:rFonts w:ascii="Book Antiqua" w:eastAsia="宋体" w:hAnsi="Book Antiqua" w:cs="宋体"/>
          <w:sz w:val="24"/>
          <w:szCs w:val="24"/>
          <w:lang w:eastAsia="zh-CN"/>
        </w:rPr>
        <w:t xml:space="preserve"> </w:t>
      </w:r>
      <w:r w:rsidRPr="00495728">
        <w:rPr>
          <w:rFonts w:ascii="Book Antiqua" w:eastAsia="宋体" w:hAnsi="Book Antiqua" w:cs="宋体"/>
          <w:b/>
          <w:bCs/>
          <w:sz w:val="24"/>
          <w:szCs w:val="24"/>
          <w:lang w:eastAsia="zh-CN"/>
        </w:rPr>
        <w:t>Ali AA</w:t>
      </w:r>
      <w:r w:rsidRPr="00495728">
        <w:rPr>
          <w:rFonts w:ascii="Book Antiqua" w:eastAsia="宋体" w:hAnsi="Book Antiqua" w:cs="宋体"/>
          <w:sz w:val="24"/>
          <w:szCs w:val="24"/>
          <w:lang w:eastAsia="zh-CN"/>
        </w:rPr>
        <w:t>, Al-</w:t>
      </w:r>
      <w:proofErr w:type="spellStart"/>
      <w:r w:rsidRPr="00495728">
        <w:rPr>
          <w:rFonts w:ascii="Book Antiqua" w:eastAsia="宋体" w:hAnsi="Book Antiqua" w:cs="宋体"/>
          <w:sz w:val="24"/>
          <w:szCs w:val="24"/>
          <w:lang w:eastAsia="zh-CN"/>
        </w:rPr>
        <w:t>Saedi</w:t>
      </w:r>
      <w:proofErr w:type="spellEnd"/>
      <w:r w:rsidRPr="00495728">
        <w:rPr>
          <w:rFonts w:ascii="Book Antiqua" w:eastAsia="宋体" w:hAnsi="Book Antiqua" w:cs="宋体"/>
          <w:sz w:val="24"/>
          <w:szCs w:val="24"/>
          <w:lang w:eastAsia="zh-CN"/>
        </w:rPr>
        <w:t xml:space="preserve"> AJ, Al-</w:t>
      </w:r>
      <w:proofErr w:type="spellStart"/>
      <w:r w:rsidRPr="00495728">
        <w:rPr>
          <w:rFonts w:ascii="Book Antiqua" w:eastAsia="宋体" w:hAnsi="Book Antiqua" w:cs="宋体"/>
          <w:sz w:val="24"/>
          <w:szCs w:val="24"/>
          <w:lang w:eastAsia="zh-CN"/>
        </w:rPr>
        <w:t>Mudhaffer</w:t>
      </w:r>
      <w:proofErr w:type="spellEnd"/>
      <w:r w:rsidRPr="00495728">
        <w:rPr>
          <w:rFonts w:ascii="Book Antiqua" w:eastAsia="宋体" w:hAnsi="Book Antiqua" w:cs="宋体"/>
          <w:sz w:val="24"/>
          <w:szCs w:val="24"/>
          <w:lang w:eastAsia="zh-CN"/>
        </w:rPr>
        <w:t xml:space="preserve"> AJ, Al-</w:t>
      </w:r>
      <w:proofErr w:type="spellStart"/>
      <w:r w:rsidRPr="00495728">
        <w:rPr>
          <w:rFonts w:ascii="Book Antiqua" w:eastAsia="宋体" w:hAnsi="Book Antiqua" w:cs="宋体"/>
          <w:sz w:val="24"/>
          <w:szCs w:val="24"/>
          <w:lang w:eastAsia="zh-CN"/>
        </w:rPr>
        <w:t>Taee</w:t>
      </w:r>
      <w:proofErr w:type="spellEnd"/>
      <w:r w:rsidRPr="00495728">
        <w:rPr>
          <w:rFonts w:ascii="Book Antiqua" w:eastAsia="宋体" w:hAnsi="Book Antiqua" w:cs="宋体"/>
          <w:sz w:val="24"/>
          <w:szCs w:val="24"/>
          <w:lang w:eastAsia="zh-CN"/>
        </w:rPr>
        <w:t xml:space="preserve"> KH. Five years renal transplantation data: Single-center experience from Iraq. </w:t>
      </w:r>
      <w:r w:rsidRPr="00495728">
        <w:rPr>
          <w:rFonts w:ascii="Book Antiqua" w:eastAsia="宋体" w:hAnsi="Book Antiqua" w:cs="宋体"/>
          <w:i/>
          <w:iCs/>
          <w:sz w:val="24"/>
          <w:szCs w:val="24"/>
          <w:lang w:eastAsia="zh-CN"/>
        </w:rPr>
        <w:t xml:space="preserve">Saudi J Kidney Dis </w:t>
      </w:r>
      <w:proofErr w:type="spellStart"/>
      <w:r w:rsidRPr="00495728">
        <w:rPr>
          <w:rFonts w:ascii="Book Antiqua" w:eastAsia="宋体" w:hAnsi="Book Antiqua" w:cs="宋体"/>
          <w:i/>
          <w:iCs/>
          <w:sz w:val="24"/>
          <w:szCs w:val="24"/>
          <w:lang w:eastAsia="zh-CN"/>
        </w:rPr>
        <w:t>Transpl</w:t>
      </w:r>
      <w:proofErr w:type="spellEnd"/>
      <w:r w:rsidRPr="00495728">
        <w:rPr>
          <w:rFonts w:ascii="Book Antiqua" w:eastAsia="宋体" w:hAnsi="Book Antiqua" w:cs="宋体"/>
          <w:sz w:val="24"/>
          <w:szCs w:val="24"/>
          <w:lang w:eastAsia="zh-CN"/>
        </w:rPr>
        <w:t xml:space="preserve"> 2016; </w:t>
      </w:r>
      <w:r w:rsidRPr="00495728">
        <w:rPr>
          <w:rFonts w:ascii="Book Antiqua" w:eastAsia="宋体" w:hAnsi="Book Antiqua" w:cs="宋体"/>
          <w:b/>
          <w:bCs/>
          <w:sz w:val="24"/>
          <w:szCs w:val="24"/>
          <w:lang w:eastAsia="zh-CN"/>
        </w:rPr>
        <w:t>27</w:t>
      </w:r>
      <w:r w:rsidRPr="00495728">
        <w:rPr>
          <w:rFonts w:ascii="Book Antiqua" w:eastAsia="宋体" w:hAnsi="Book Antiqua" w:cs="宋体"/>
          <w:sz w:val="24"/>
          <w:szCs w:val="24"/>
          <w:lang w:eastAsia="zh-CN"/>
        </w:rPr>
        <w:t>: 341-347 [PMID: 26997389 DOI: 10.4103/1319-2442.178559]</w:t>
      </w:r>
    </w:p>
    <w:p w14:paraId="02FD97DD" w14:textId="3C1EE281" w:rsidR="00495728" w:rsidRPr="00495728" w:rsidRDefault="00543EF5" w:rsidP="00495728">
      <w:pPr>
        <w:spacing w:line="360" w:lineRule="auto"/>
        <w:jc w:val="both"/>
        <w:rPr>
          <w:rFonts w:ascii="Book Antiqua" w:eastAsia="宋体" w:hAnsi="Book Antiqua" w:cs="宋体"/>
          <w:sz w:val="24"/>
          <w:szCs w:val="24"/>
          <w:lang w:eastAsia="zh-CN"/>
        </w:rPr>
      </w:pPr>
      <w:r w:rsidRPr="00543EF5">
        <w:rPr>
          <w:rFonts w:ascii="Book Antiqua" w:eastAsia="宋体" w:hAnsi="Book Antiqua" w:cs="宋体" w:hint="eastAsia"/>
          <w:sz w:val="24"/>
          <w:szCs w:val="24"/>
          <w:lang w:eastAsia="zh-CN"/>
        </w:rPr>
        <w:t>20</w:t>
      </w:r>
      <w:r w:rsidR="00495728" w:rsidRPr="00495728">
        <w:rPr>
          <w:rFonts w:ascii="Book Antiqua" w:eastAsia="宋体" w:hAnsi="Book Antiqua" w:cs="宋体"/>
          <w:sz w:val="24"/>
          <w:szCs w:val="24"/>
          <w:lang w:eastAsia="zh-CN"/>
        </w:rPr>
        <w:t xml:space="preserve"> </w:t>
      </w:r>
      <w:proofErr w:type="spellStart"/>
      <w:r w:rsidR="00495728" w:rsidRPr="00495728">
        <w:rPr>
          <w:rFonts w:ascii="Book Antiqua" w:eastAsia="宋体" w:hAnsi="Book Antiqua" w:cs="宋体"/>
          <w:b/>
          <w:bCs/>
          <w:sz w:val="24"/>
          <w:szCs w:val="24"/>
          <w:lang w:eastAsia="zh-CN"/>
        </w:rPr>
        <w:t>Terasaki</w:t>
      </w:r>
      <w:proofErr w:type="spellEnd"/>
      <w:r w:rsidR="00495728" w:rsidRPr="00495728">
        <w:rPr>
          <w:rFonts w:ascii="Book Antiqua" w:eastAsia="宋体" w:hAnsi="Book Antiqua" w:cs="宋体"/>
          <w:b/>
          <w:bCs/>
          <w:sz w:val="24"/>
          <w:szCs w:val="24"/>
          <w:lang w:eastAsia="zh-CN"/>
        </w:rPr>
        <w:t xml:space="preserve"> PI</w:t>
      </w:r>
      <w:r w:rsidR="00495728" w:rsidRPr="00495728">
        <w:rPr>
          <w:rFonts w:ascii="Book Antiqua" w:eastAsia="宋体" w:hAnsi="Book Antiqua" w:cs="宋体"/>
          <w:sz w:val="24"/>
          <w:szCs w:val="24"/>
          <w:lang w:eastAsia="zh-CN"/>
        </w:rPr>
        <w:t xml:space="preserve">, </w:t>
      </w:r>
      <w:proofErr w:type="spellStart"/>
      <w:r w:rsidR="00495728" w:rsidRPr="00495728">
        <w:rPr>
          <w:rFonts w:ascii="Book Antiqua" w:eastAsia="宋体" w:hAnsi="Book Antiqua" w:cs="宋体"/>
          <w:sz w:val="24"/>
          <w:szCs w:val="24"/>
          <w:lang w:eastAsia="zh-CN"/>
        </w:rPr>
        <w:t>Cecka</w:t>
      </w:r>
      <w:proofErr w:type="spellEnd"/>
      <w:r w:rsidR="00495728" w:rsidRPr="00495728">
        <w:rPr>
          <w:rFonts w:ascii="Book Antiqua" w:eastAsia="宋体" w:hAnsi="Book Antiqua" w:cs="宋体"/>
          <w:sz w:val="24"/>
          <w:szCs w:val="24"/>
          <w:lang w:eastAsia="zh-CN"/>
        </w:rPr>
        <w:t xml:space="preserve"> JM, </w:t>
      </w:r>
      <w:proofErr w:type="spellStart"/>
      <w:r w:rsidR="00495728" w:rsidRPr="00495728">
        <w:rPr>
          <w:rFonts w:ascii="Book Antiqua" w:eastAsia="宋体" w:hAnsi="Book Antiqua" w:cs="宋体"/>
          <w:sz w:val="24"/>
          <w:szCs w:val="24"/>
          <w:lang w:eastAsia="zh-CN"/>
        </w:rPr>
        <w:t>Gjertson</w:t>
      </w:r>
      <w:proofErr w:type="spellEnd"/>
      <w:r w:rsidR="00495728" w:rsidRPr="00495728">
        <w:rPr>
          <w:rFonts w:ascii="Book Antiqua" w:eastAsia="宋体" w:hAnsi="Book Antiqua" w:cs="宋体"/>
          <w:sz w:val="24"/>
          <w:szCs w:val="24"/>
          <w:lang w:eastAsia="zh-CN"/>
        </w:rPr>
        <w:t xml:space="preserve"> DW, </w:t>
      </w:r>
      <w:proofErr w:type="spellStart"/>
      <w:r w:rsidR="00495728" w:rsidRPr="00495728">
        <w:rPr>
          <w:rFonts w:ascii="Book Antiqua" w:eastAsia="宋体" w:hAnsi="Book Antiqua" w:cs="宋体"/>
          <w:sz w:val="24"/>
          <w:szCs w:val="24"/>
          <w:lang w:eastAsia="zh-CN"/>
        </w:rPr>
        <w:t>Takemoto</w:t>
      </w:r>
      <w:proofErr w:type="spellEnd"/>
      <w:r w:rsidR="00495728" w:rsidRPr="00495728">
        <w:rPr>
          <w:rFonts w:ascii="Book Antiqua" w:eastAsia="宋体" w:hAnsi="Book Antiqua" w:cs="宋体"/>
          <w:sz w:val="24"/>
          <w:szCs w:val="24"/>
          <w:lang w:eastAsia="zh-CN"/>
        </w:rPr>
        <w:t xml:space="preserve"> S. High survival rates of kidney transplants from spousal and living unrelated donors. </w:t>
      </w:r>
      <w:r w:rsidR="00495728" w:rsidRPr="00495728">
        <w:rPr>
          <w:rFonts w:ascii="Book Antiqua" w:eastAsia="宋体" w:hAnsi="Book Antiqua" w:cs="宋体"/>
          <w:i/>
          <w:iCs/>
          <w:sz w:val="24"/>
          <w:szCs w:val="24"/>
          <w:lang w:eastAsia="zh-CN"/>
        </w:rPr>
        <w:t xml:space="preserve">N </w:t>
      </w:r>
      <w:proofErr w:type="spellStart"/>
      <w:r w:rsidR="00495728" w:rsidRPr="00495728">
        <w:rPr>
          <w:rFonts w:ascii="Book Antiqua" w:eastAsia="宋体" w:hAnsi="Book Antiqua" w:cs="宋体"/>
          <w:i/>
          <w:iCs/>
          <w:sz w:val="24"/>
          <w:szCs w:val="24"/>
          <w:lang w:eastAsia="zh-CN"/>
        </w:rPr>
        <w:t>Engl</w:t>
      </w:r>
      <w:proofErr w:type="spellEnd"/>
      <w:r w:rsidR="00495728" w:rsidRPr="00495728">
        <w:rPr>
          <w:rFonts w:ascii="Book Antiqua" w:eastAsia="宋体" w:hAnsi="Book Antiqua" w:cs="宋体"/>
          <w:i/>
          <w:iCs/>
          <w:sz w:val="24"/>
          <w:szCs w:val="24"/>
          <w:lang w:eastAsia="zh-CN"/>
        </w:rPr>
        <w:t xml:space="preserve"> J Med</w:t>
      </w:r>
      <w:r w:rsidR="00495728" w:rsidRPr="00495728">
        <w:rPr>
          <w:rFonts w:ascii="Book Antiqua" w:eastAsia="宋体" w:hAnsi="Book Antiqua" w:cs="宋体"/>
          <w:sz w:val="24"/>
          <w:szCs w:val="24"/>
          <w:lang w:eastAsia="zh-CN"/>
        </w:rPr>
        <w:t xml:space="preserve"> 1995; </w:t>
      </w:r>
      <w:r w:rsidR="00495728" w:rsidRPr="00495728">
        <w:rPr>
          <w:rFonts w:ascii="Book Antiqua" w:eastAsia="宋体" w:hAnsi="Book Antiqua" w:cs="宋体"/>
          <w:b/>
          <w:bCs/>
          <w:sz w:val="24"/>
          <w:szCs w:val="24"/>
          <w:lang w:eastAsia="zh-CN"/>
        </w:rPr>
        <w:t>333</w:t>
      </w:r>
      <w:r w:rsidR="00495728" w:rsidRPr="00495728">
        <w:rPr>
          <w:rFonts w:ascii="Book Antiqua" w:eastAsia="宋体" w:hAnsi="Book Antiqua" w:cs="宋体"/>
          <w:sz w:val="24"/>
          <w:szCs w:val="24"/>
          <w:lang w:eastAsia="zh-CN"/>
        </w:rPr>
        <w:t>: 333-336 [PMID: 7609748 DOI: 10.1056/NEJM199508103330601]</w:t>
      </w:r>
    </w:p>
    <w:p w14:paraId="55B79EAC" w14:textId="58171D7B" w:rsidR="00495728" w:rsidRPr="00495728" w:rsidRDefault="00543EF5" w:rsidP="00495728">
      <w:pPr>
        <w:spacing w:line="360" w:lineRule="auto"/>
        <w:jc w:val="both"/>
        <w:rPr>
          <w:rFonts w:ascii="Book Antiqua" w:eastAsia="宋体" w:hAnsi="Book Antiqua" w:cs="宋体"/>
          <w:sz w:val="24"/>
          <w:szCs w:val="24"/>
          <w:lang w:eastAsia="zh-CN"/>
        </w:rPr>
      </w:pPr>
      <w:r w:rsidRPr="00543EF5">
        <w:rPr>
          <w:rFonts w:ascii="Book Antiqua" w:eastAsia="宋体" w:hAnsi="Book Antiqua" w:cs="宋体" w:hint="eastAsia"/>
          <w:sz w:val="24"/>
          <w:szCs w:val="24"/>
          <w:lang w:eastAsia="zh-CN"/>
        </w:rPr>
        <w:t>21</w:t>
      </w:r>
      <w:r w:rsidR="00495728" w:rsidRPr="00495728">
        <w:rPr>
          <w:rFonts w:ascii="Book Antiqua" w:eastAsia="宋体" w:hAnsi="Book Antiqua" w:cs="宋体"/>
          <w:sz w:val="24"/>
          <w:szCs w:val="24"/>
          <w:lang w:eastAsia="zh-CN"/>
        </w:rPr>
        <w:t xml:space="preserve"> </w:t>
      </w:r>
      <w:proofErr w:type="spellStart"/>
      <w:r w:rsidR="00495728" w:rsidRPr="00495728">
        <w:rPr>
          <w:rFonts w:ascii="Book Antiqua" w:eastAsia="宋体" w:hAnsi="Book Antiqua" w:cs="宋体"/>
          <w:b/>
          <w:bCs/>
          <w:sz w:val="24"/>
          <w:szCs w:val="24"/>
          <w:lang w:eastAsia="zh-CN"/>
        </w:rPr>
        <w:t>Gheith</w:t>
      </w:r>
      <w:proofErr w:type="spellEnd"/>
      <w:r w:rsidR="00495728" w:rsidRPr="00495728">
        <w:rPr>
          <w:rFonts w:ascii="Book Antiqua" w:eastAsia="宋体" w:hAnsi="Book Antiqua" w:cs="宋体"/>
          <w:b/>
          <w:bCs/>
          <w:sz w:val="24"/>
          <w:szCs w:val="24"/>
          <w:lang w:eastAsia="zh-CN"/>
        </w:rPr>
        <w:t xml:space="preserve"> O</w:t>
      </w:r>
      <w:r w:rsidR="00495728" w:rsidRPr="00495728">
        <w:rPr>
          <w:rFonts w:ascii="Book Antiqua" w:eastAsia="宋体" w:hAnsi="Book Antiqua" w:cs="宋体"/>
          <w:sz w:val="24"/>
          <w:szCs w:val="24"/>
          <w:lang w:eastAsia="zh-CN"/>
        </w:rPr>
        <w:t xml:space="preserve">, </w:t>
      </w:r>
      <w:proofErr w:type="spellStart"/>
      <w:r w:rsidR="00495728" w:rsidRPr="00495728">
        <w:rPr>
          <w:rFonts w:ascii="Book Antiqua" w:eastAsia="宋体" w:hAnsi="Book Antiqua" w:cs="宋体"/>
          <w:sz w:val="24"/>
          <w:szCs w:val="24"/>
          <w:lang w:eastAsia="zh-CN"/>
        </w:rPr>
        <w:t>Sabry</w:t>
      </w:r>
      <w:proofErr w:type="spellEnd"/>
      <w:r w:rsidR="00495728" w:rsidRPr="00495728">
        <w:rPr>
          <w:rFonts w:ascii="Book Antiqua" w:eastAsia="宋体" w:hAnsi="Book Antiqua" w:cs="宋体"/>
          <w:sz w:val="24"/>
          <w:szCs w:val="24"/>
          <w:lang w:eastAsia="zh-CN"/>
        </w:rPr>
        <w:t xml:space="preserve"> A, El-</w:t>
      </w:r>
      <w:proofErr w:type="spellStart"/>
      <w:r w:rsidR="00495728" w:rsidRPr="00495728">
        <w:rPr>
          <w:rFonts w:ascii="Book Antiqua" w:eastAsia="宋体" w:hAnsi="Book Antiqua" w:cs="宋体"/>
          <w:sz w:val="24"/>
          <w:szCs w:val="24"/>
          <w:lang w:eastAsia="zh-CN"/>
        </w:rPr>
        <w:t>Baset</w:t>
      </w:r>
      <w:proofErr w:type="spellEnd"/>
      <w:r w:rsidR="00495728" w:rsidRPr="00495728">
        <w:rPr>
          <w:rFonts w:ascii="Book Antiqua" w:eastAsia="宋体" w:hAnsi="Book Antiqua" w:cs="宋体"/>
          <w:sz w:val="24"/>
          <w:szCs w:val="24"/>
          <w:lang w:eastAsia="zh-CN"/>
        </w:rPr>
        <w:t xml:space="preserve"> SA, Hassan N, </w:t>
      </w:r>
      <w:proofErr w:type="spellStart"/>
      <w:r w:rsidR="00495728" w:rsidRPr="00495728">
        <w:rPr>
          <w:rFonts w:ascii="Book Antiqua" w:eastAsia="宋体" w:hAnsi="Book Antiqua" w:cs="宋体"/>
          <w:sz w:val="24"/>
          <w:szCs w:val="24"/>
          <w:lang w:eastAsia="zh-CN"/>
        </w:rPr>
        <w:t>Sheashaa</w:t>
      </w:r>
      <w:proofErr w:type="spellEnd"/>
      <w:r w:rsidR="00495728" w:rsidRPr="00495728">
        <w:rPr>
          <w:rFonts w:ascii="Book Antiqua" w:eastAsia="宋体" w:hAnsi="Book Antiqua" w:cs="宋体"/>
          <w:sz w:val="24"/>
          <w:szCs w:val="24"/>
          <w:lang w:eastAsia="zh-CN"/>
        </w:rPr>
        <w:t xml:space="preserve"> H, </w:t>
      </w:r>
      <w:proofErr w:type="spellStart"/>
      <w:r w:rsidR="00495728" w:rsidRPr="00495728">
        <w:rPr>
          <w:rFonts w:ascii="Book Antiqua" w:eastAsia="宋体" w:hAnsi="Book Antiqua" w:cs="宋体"/>
          <w:sz w:val="24"/>
          <w:szCs w:val="24"/>
          <w:lang w:eastAsia="zh-CN"/>
        </w:rPr>
        <w:t>Bahgat</w:t>
      </w:r>
      <w:proofErr w:type="spellEnd"/>
      <w:r w:rsidR="00495728" w:rsidRPr="00495728">
        <w:rPr>
          <w:rFonts w:ascii="Book Antiqua" w:eastAsia="宋体" w:hAnsi="Book Antiqua" w:cs="宋体"/>
          <w:sz w:val="24"/>
          <w:szCs w:val="24"/>
          <w:lang w:eastAsia="zh-CN"/>
        </w:rPr>
        <w:t xml:space="preserve"> S, El-</w:t>
      </w:r>
      <w:proofErr w:type="spellStart"/>
      <w:r w:rsidR="00495728" w:rsidRPr="00495728">
        <w:rPr>
          <w:rFonts w:ascii="Book Antiqua" w:eastAsia="宋体" w:hAnsi="Book Antiqua" w:cs="宋体"/>
          <w:sz w:val="24"/>
          <w:szCs w:val="24"/>
          <w:lang w:eastAsia="zh-CN"/>
        </w:rPr>
        <w:t>Shahawy</w:t>
      </w:r>
      <w:proofErr w:type="spellEnd"/>
      <w:r w:rsidR="00495728" w:rsidRPr="00495728">
        <w:rPr>
          <w:rFonts w:ascii="Book Antiqua" w:eastAsia="宋体" w:hAnsi="Book Antiqua" w:cs="宋体"/>
          <w:sz w:val="24"/>
          <w:szCs w:val="24"/>
          <w:lang w:eastAsia="zh-CN"/>
        </w:rPr>
        <w:t xml:space="preserve"> el-M. </w:t>
      </w:r>
      <w:proofErr w:type="gramStart"/>
      <w:r w:rsidR="00495728" w:rsidRPr="00495728">
        <w:rPr>
          <w:rFonts w:ascii="Book Antiqua" w:eastAsia="宋体" w:hAnsi="Book Antiqua" w:cs="宋体"/>
          <w:sz w:val="24"/>
          <w:szCs w:val="24"/>
          <w:lang w:eastAsia="zh-CN"/>
        </w:rPr>
        <w:t>Study of the effect of donor source on graft and patient survival in pediatric renal transplant recipients.</w:t>
      </w:r>
      <w:proofErr w:type="gramEnd"/>
      <w:r w:rsidR="00495728" w:rsidRPr="00495728">
        <w:rPr>
          <w:rFonts w:ascii="Book Antiqua" w:eastAsia="宋体" w:hAnsi="Book Antiqua" w:cs="宋体"/>
          <w:sz w:val="24"/>
          <w:szCs w:val="24"/>
          <w:lang w:eastAsia="zh-CN"/>
        </w:rPr>
        <w:t xml:space="preserve"> </w:t>
      </w:r>
      <w:proofErr w:type="spellStart"/>
      <w:r w:rsidR="00495728" w:rsidRPr="00495728">
        <w:rPr>
          <w:rFonts w:ascii="Book Antiqua" w:eastAsia="宋体" w:hAnsi="Book Antiqua" w:cs="宋体"/>
          <w:i/>
          <w:iCs/>
          <w:sz w:val="24"/>
          <w:szCs w:val="24"/>
          <w:lang w:eastAsia="zh-CN"/>
        </w:rPr>
        <w:t>Pediatr</w:t>
      </w:r>
      <w:proofErr w:type="spellEnd"/>
      <w:r w:rsidR="00495728" w:rsidRPr="00495728">
        <w:rPr>
          <w:rFonts w:ascii="Book Antiqua" w:eastAsia="宋体" w:hAnsi="Book Antiqua" w:cs="宋体"/>
          <w:i/>
          <w:iCs/>
          <w:sz w:val="24"/>
          <w:szCs w:val="24"/>
          <w:lang w:eastAsia="zh-CN"/>
        </w:rPr>
        <w:t xml:space="preserve"> </w:t>
      </w:r>
      <w:proofErr w:type="spellStart"/>
      <w:r w:rsidR="00495728" w:rsidRPr="00495728">
        <w:rPr>
          <w:rFonts w:ascii="Book Antiqua" w:eastAsia="宋体" w:hAnsi="Book Antiqua" w:cs="宋体"/>
          <w:i/>
          <w:iCs/>
          <w:sz w:val="24"/>
          <w:szCs w:val="24"/>
          <w:lang w:eastAsia="zh-CN"/>
        </w:rPr>
        <w:t>Nephrol</w:t>
      </w:r>
      <w:proofErr w:type="spellEnd"/>
      <w:r w:rsidR="00495728" w:rsidRPr="00495728">
        <w:rPr>
          <w:rFonts w:ascii="Book Antiqua" w:eastAsia="宋体" w:hAnsi="Book Antiqua" w:cs="宋体"/>
          <w:sz w:val="24"/>
          <w:szCs w:val="24"/>
          <w:lang w:eastAsia="zh-CN"/>
        </w:rPr>
        <w:t xml:space="preserve"> 2008; </w:t>
      </w:r>
      <w:r w:rsidR="00495728" w:rsidRPr="00495728">
        <w:rPr>
          <w:rFonts w:ascii="Book Antiqua" w:eastAsia="宋体" w:hAnsi="Book Antiqua" w:cs="宋体"/>
          <w:b/>
          <w:bCs/>
          <w:sz w:val="24"/>
          <w:szCs w:val="24"/>
          <w:lang w:eastAsia="zh-CN"/>
        </w:rPr>
        <w:t>23</w:t>
      </w:r>
      <w:r w:rsidR="00495728" w:rsidRPr="00495728">
        <w:rPr>
          <w:rFonts w:ascii="Book Antiqua" w:eastAsia="宋体" w:hAnsi="Book Antiqua" w:cs="宋体"/>
          <w:sz w:val="24"/>
          <w:szCs w:val="24"/>
          <w:lang w:eastAsia="zh-CN"/>
        </w:rPr>
        <w:t>: 2075-2079 [PMID: 18446383 DOI: 10.1007/s00467-008-0760-y]</w:t>
      </w:r>
    </w:p>
    <w:p w14:paraId="004F1ED5" w14:textId="7904849B" w:rsidR="00495728" w:rsidRPr="00495728" w:rsidRDefault="00543EF5" w:rsidP="00495728">
      <w:pPr>
        <w:spacing w:line="360" w:lineRule="auto"/>
        <w:jc w:val="both"/>
        <w:rPr>
          <w:rFonts w:ascii="Book Antiqua" w:eastAsia="宋体" w:hAnsi="Book Antiqua" w:cs="宋体"/>
          <w:sz w:val="24"/>
          <w:szCs w:val="24"/>
          <w:lang w:eastAsia="zh-CN"/>
        </w:rPr>
      </w:pPr>
      <w:proofErr w:type="gramStart"/>
      <w:r w:rsidRPr="00543EF5">
        <w:rPr>
          <w:rFonts w:ascii="Book Antiqua" w:eastAsia="宋体" w:hAnsi="Book Antiqua" w:cs="宋体" w:hint="eastAsia"/>
          <w:sz w:val="24"/>
          <w:szCs w:val="24"/>
          <w:lang w:eastAsia="zh-CN"/>
        </w:rPr>
        <w:t>22</w:t>
      </w:r>
      <w:r w:rsidR="00495728" w:rsidRPr="00495728">
        <w:rPr>
          <w:rFonts w:ascii="Book Antiqua" w:eastAsia="宋体" w:hAnsi="Book Antiqua" w:cs="宋体"/>
          <w:sz w:val="24"/>
          <w:szCs w:val="24"/>
          <w:lang w:eastAsia="zh-CN"/>
        </w:rPr>
        <w:t xml:space="preserve"> </w:t>
      </w:r>
      <w:r w:rsidR="00495728" w:rsidRPr="00495728">
        <w:rPr>
          <w:rFonts w:ascii="Book Antiqua" w:eastAsia="宋体" w:hAnsi="Book Antiqua" w:cs="宋体"/>
          <w:b/>
          <w:bCs/>
          <w:sz w:val="24"/>
          <w:szCs w:val="24"/>
          <w:lang w:eastAsia="zh-CN"/>
        </w:rPr>
        <w:t>Delmonico FL</w:t>
      </w:r>
      <w:r w:rsidR="00495728" w:rsidRPr="00495728">
        <w:rPr>
          <w:rFonts w:ascii="Book Antiqua" w:eastAsia="宋体" w:hAnsi="Book Antiqua" w:cs="宋体"/>
          <w:sz w:val="24"/>
          <w:szCs w:val="24"/>
          <w:lang w:eastAsia="zh-CN"/>
        </w:rPr>
        <w:t>.</w:t>
      </w:r>
      <w:proofErr w:type="gramEnd"/>
      <w:r w:rsidR="00495728" w:rsidRPr="00495728">
        <w:rPr>
          <w:rFonts w:ascii="Book Antiqua" w:eastAsia="宋体" w:hAnsi="Book Antiqua" w:cs="宋体"/>
          <w:sz w:val="24"/>
          <w:szCs w:val="24"/>
          <w:lang w:eastAsia="zh-CN"/>
        </w:rPr>
        <w:t xml:space="preserve"> </w:t>
      </w:r>
      <w:proofErr w:type="gramStart"/>
      <w:r w:rsidR="00495728" w:rsidRPr="00495728">
        <w:rPr>
          <w:rFonts w:ascii="Book Antiqua" w:eastAsia="宋体" w:hAnsi="Book Antiqua" w:cs="宋体"/>
          <w:sz w:val="24"/>
          <w:szCs w:val="24"/>
          <w:lang w:eastAsia="zh-CN"/>
        </w:rPr>
        <w:t>The development of the Declaration of Istanbul on Organ Trafficking and Transplant Tourism.</w:t>
      </w:r>
      <w:proofErr w:type="gramEnd"/>
      <w:r w:rsidR="00495728" w:rsidRPr="00495728">
        <w:rPr>
          <w:rFonts w:ascii="Book Antiqua" w:eastAsia="宋体" w:hAnsi="Book Antiqua" w:cs="宋体"/>
          <w:sz w:val="24"/>
          <w:szCs w:val="24"/>
          <w:lang w:eastAsia="zh-CN"/>
        </w:rPr>
        <w:t xml:space="preserve"> </w:t>
      </w:r>
      <w:proofErr w:type="spellStart"/>
      <w:r w:rsidR="00495728" w:rsidRPr="00495728">
        <w:rPr>
          <w:rFonts w:ascii="Book Antiqua" w:eastAsia="宋体" w:hAnsi="Book Antiqua" w:cs="宋体"/>
          <w:i/>
          <w:iCs/>
          <w:sz w:val="24"/>
          <w:szCs w:val="24"/>
          <w:lang w:eastAsia="zh-CN"/>
        </w:rPr>
        <w:t>Nephrol</w:t>
      </w:r>
      <w:proofErr w:type="spellEnd"/>
      <w:r w:rsidR="00495728" w:rsidRPr="00495728">
        <w:rPr>
          <w:rFonts w:ascii="Book Antiqua" w:eastAsia="宋体" w:hAnsi="Book Antiqua" w:cs="宋体"/>
          <w:i/>
          <w:iCs/>
          <w:sz w:val="24"/>
          <w:szCs w:val="24"/>
          <w:lang w:eastAsia="zh-CN"/>
        </w:rPr>
        <w:t xml:space="preserve"> Dial Transplant</w:t>
      </w:r>
      <w:r w:rsidR="00495728" w:rsidRPr="00495728">
        <w:rPr>
          <w:rFonts w:ascii="Book Antiqua" w:eastAsia="宋体" w:hAnsi="Book Antiqua" w:cs="宋体"/>
          <w:sz w:val="24"/>
          <w:szCs w:val="24"/>
          <w:lang w:eastAsia="zh-CN"/>
        </w:rPr>
        <w:t xml:space="preserve"> 2008; </w:t>
      </w:r>
      <w:r w:rsidR="00495728" w:rsidRPr="00495728">
        <w:rPr>
          <w:rFonts w:ascii="Book Antiqua" w:eastAsia="宋体" w:hAnsi="Book Antiqua" w:cs="宋体"/>
          <w:b/>
          <w:bCs/>
          <w:sz w:val="24"/>
          <w:szCs w:val="24"/>
          <w:lang w:eastAsia="zh-CN"/>
        </w:rPr>
        <w:t>23</w:t>
      </w:r>
      <w:r w:rsidR="00495728" w:rsidRPr="00495728">
        <w:rPr>
          <w:rFonts w:ascii="Book Antiqua" w:eastAsia="宋体" w:hAnsi="Book Antiqua" w:cs="宋体"/>
          <w:sz w:val="24"/>
          <w:szCs w:val="24"/>
          <w:lang w:eastAsia="zh-CN"/>
        </w:rPr>
        <w:t>: 3381-3382 [PMID: 18922862 DOI: 10.1093/</w:t>
      </w:r>
      <w:proofErr w:type="spellStart"/>
      <w:r w:rsidR="00495728" w:rsidRPr="00495728">
        <w:rPr>
          <w:rFonts w:ascii="Book Antiqua" w:eastAsia="宋体" w:hAnsi="Book Antiqua" w:cs="宋体"/>
          <w:sz w:val="24"/>
          <w:szCs w:val="24"/>
          <w:lang w:eastAsia="zh-CN"/>
        </w:rPr>
        <w:t>ndt</w:t>
      </w:r>
      <w:proofErr w:type="spellEnd"/>
      <w:r w:rsidR="00495728" w:rsidRPr="00495728">
        <w:rPr>
          <w:rFonts w:ascii="Book Antiqua" w:eastAsia="宋体" w:hAnsi="Book Antiqua" w:cs="宋体"/>
          <w:sz w:val="24"/>
          <w:szCs w:val="24"/>
          <w:lang w:eastAsia="zh-CN"/>
        </w:rPr>
        <w:t>/gfn552]</w:t>
      </w:r>
    </w:p>
    <w:p w14:paraId="765E7C89" w14:textId="2C69BA69" w:rsidR="00495728" w:rsidRPr="00495728" w:rsidRDefault="00543EF5" w:rsidP="00495728">
      <w:pPr>
        <w:spacing w:line="360" w:lineRule="auto"/>
        <w:jc w:val="both"/>
        <w:rPr>
          <w:rFonts w:ascii="Book Antiqua" w:eastAsia="宋体" w:hAnsi="Book Antiqua" w:cs="宋体"/>
          <w:sz w:val="24"/>
          <w:szCs w:val="24"/>
          <w:lang w:eastAsia="zh-CN"/>
        </w:rPr>
      </w:pPr>
      <w:r w:rsidRPr="00543EF5">
        <w:rPr>
          <w:rFonts w:ascii="Book Antiqua" w:eastAsia="宋体" w:hAnsi="Book Antiqua" w:cs="宋体" w:hint="eastAsia"/>
          <w:sz w:val="24"/>
          <w:szCs w:val="24"/>
          <w:lang w:eastAsia="zh-CN"/>
        </w:rPr>
        <w:t>23</w:t>
      </w:r>
      <w:r w:rsidR="00495728" w:rsidRPr="00495728">
        <w:rPr>
          <w:rFonts w:ascii="Book Antiqua" w:eastAsia="宋体" w:hAnsi="Book Antiqua" w:cs="宋体"/>
          <w:sz w:val="24"/>
          <w:szCs w:val="24"/>
          <w:lang w:eastAsia="zh-CN"/>
        </w:rPr>
        <w:t xml:space="preserve"> </w:t>
      </w:r>
      <w:proofErr w:type="spellStart"/>
      <w:r w:rsidR="00495728" w:rsidRPr="00495728">
        <w:rPr>
          <w:rFonts w:ascii="Book Antiqua" w:eastAsia="宋体" w:hAnsi="Book Antiqua" w:cs="宋体"/>
          <w:b/>
          <w:bCs/>
          <w:sz w:val="24"/>
          <w:szCs w:val="24"/>
          <w:lang w:eastAsia="zh-CN"/>
        </w:rPr>
        <w:t>Ghods</w:t>
      </w:r>
      <w:proofErr w:type="spellEnd"/>
      <w:r w:rsidR="00495728" w:rsidRPr="00495728">
        <w:rPr>
          <w:rFonts w:ascii="Book Antiqua" w:eastAsia="宋体" w:hAnsi="Book Antiqua" w:cs="宋体"/>
          <w:b/>
          <w:bCs/>
          <w:sz w:val="24"/>
          <w:szCs w:val="24"/>
          <w:lang w:eastAsia="zh-CN"/>
        </w:rPr>
        <w:t xml:space="preserve"> AJ</w:t>
      </w:r>
      <w:r w:rsidR="00495728" w:rsidRPr="00495728">
        <w:rPr>
          <w:rFonts w:ascii="Book Antiqua" w:eastAsia="宋体" w:hAnsi="Book Antiqua" w:cs="宋体"/>
          <w:sz w:val="24"/>
          <w:szCs w:val="24"/>
          <w:lang w:eastAsia="zh-CN"/>
        </w:rPr>
        <w:t xml:space="preserve">, </w:t>
      </w:r>
      <w:proofErr w:type="spellStart"/>
      <w:r w:rsidR="00495728" w:rsidRPr="00495728">
        <w:rPr>
          <w:rFonts w:ascii="Book Antiqua" w:eastAsia="宋体" w:hAnsi="Book Antiqua" w:cs="宋体"/>
          <w:sz w:val="24"/>
          <w:szCs w:val="24"/>
          <w:lang w:eastAsia="zh-CN"/>
        </w:rPr>
        <w:t>Savaj</w:t>
      </w:r>
      <w:proofErr w:type="spellEnd"/>
      <w:r w:rsidR="00495728" w:rsidRPr="00495728">
        <w:rPr>
          <w:rFonts w:ascii="Book Antiqua" w:eastAsia="宋体" w:hAnsi="Book Antiqua" w:cs="宋体"/>
          <w:sz w:val="24"/>
          <w:szCs w:val="24"/>
          <w:lang w:eastAsia="zh-CN"/>
        </w:rPr>
        <w:t xml:space="preserve"> S. Iranian model of paid and regulated living-unrelated kidney donation. </w:t>
      </w:r>
      <w:proofErr w:type="spellStart"/>
      <w:r w:rsidR="00495728" w:rsidRPr="00495728">
        <w:rPr>
          <w:rFonts w:ascii="Book Antiqua" w:eastAsia="宋体" w:hAnsi="Book Antiqua" w:cs="宋体"/>
          <w:i/>
          <w:iCs/>
          <w:sz w:val="24"/>
          <w:szCs w:val="24"/>
          <w:lang w:eastAsia="zh-CN"/>
        </w:rPr>
        <w:t>Clin</w:t>
      </w:r>
      <w:proofErr w:type="spellEnd"/>
      <w:r w:rsidR="00495728" w:rsidRPr="00495728">
        <w:rPr>
          <w:rFonts w:ascii="Book Antiqua" w:eastAsia="宋体" w:hAnsi="Book Antiqua" w:cs="宋体"/>
          <w:i/>
          <w:iCs/>
          <w:sz w:val="24"/>
          <w:szCs w:val="24"/>
          <w:lang w:eastAsia="zh-CN"/>
        </w:rPr>
        <w:t xml:space="preserve"> J Am </w:t>
      </w:r>
      <w:proofErr w:type="spellStart"/>
      <w:r w:rsidR="00495728" w:rsidRPr="00495728">
        <w:rPr>
          <w:rFonts w:ascii="Book Antiqua" w:eastAsia="宋体" w:hAnsi="Book Antiqua" w:cs="宋体"/>
          <w:i/>
          <w:iCs/>
          <w:sz w:val="24"/>
          <w:szCs w:val="24"/>
          <w:lang w:eastAsia="zh-CN"/>
        </w:rPr>
        <w:t>Soc</w:t>
      </w:r>
      <w:proofErr w:type="spellEnd"/>
      <w:r w:rsidR="00495728" w:rsidRPr="00495728">
        <w:rPr>
          <w:rFonts w:ascii="Book Antiqua" w:eastAsia="宋体" w:hAnsi="Book Antiqua" w:cs="宋体"/>
          <w:i/>
          <w:iCs/>
          <w:sz w:val="24"/>
          <w:szCs w:val="24"/>
          <w:lang w:eastAsia="zh-CN"/>
        </w:rPr>
        <w:t xml:space="preserve"> </w:t>
      </w:r>
      <w:proofErr w:type="spellStart"/>
      <w:r w:rsidR="00495728" w:rsidRPr="00495728">
        <w:rPr>
          <w:rFonts w:ascii="Book Antiqua" w:eastAsia="宋体" w:hAnsi="Book Antiqua" w:cs="宋体"/>
          <w:i/>
          <w:iCs/>
          <w:sz w:val="24"/>
          <w:szCs w:val="24"/>
          <w:lang w:eastAsia="zh-CN"/>
        </w:rPr>
        <w:t>Nephrol</w:t>
      </w:r>
      <w:proofErr w:type="spellEnd"/>
      <w:r w:rsidR="00495728" w:rsidRPr="00495728">
        <w:rPr>
          <w:rFonts w:ascii="Book Antiqua" w:eastAsia="宋体" w:hAnsi="Book Antiqua" w:cs="宋体"/>
          <w:sz w:val="24"/>
          <w:szCs w:val="24"/>
          <w:lang w:eastAsia="zh-CN"/>
        </w:rPr>
        <w:t xml:space="preserve"> 2006; </w:t>
      </w:r>
      <w:r w:rsidR="00495728" w:rsidRPr="00495728">
        <w:rPr>
          <w:rFonts w:ascii="Book Antiqua" w:eastAsia="宋体" w:hAnsi="Book Antiqua" w:cs="宋体"/>
          <w:b/>
          <w:bCs/>
          <w:sz w:val="24"/>
          <w:szCs w:val="24"/>
          <w:lang w:eastAsia="zh-CN"/>
        </w:rPr>
        <w:t>1</w:t>
      </w:r>
      <w:r w:rsidR="00495728" w:rsidRPr="00495728">
        <w:rPr>
          <w:rFonts w:ascii="Book Antiqua" w:eastAsia="宋体" w:hAnsi="Book Antiqua" w:cs="宋体"/>
          <w:sz w:val="24"/>
          <w:szCs w:val="24"/>
          <w:lang w:eastAsia="zh-CN"/>
        </w:rPr>
        <w:t>: 1136-1145 [PMID: 17699338 DOI: 10.2215/CJN.00700206]</w:t>
      </w:r>
    </w:p>
    <w:p w14:paraId="1F5E7A7A" w14:textId="5046059D" w:rsidR="00A079EA" w:rsidRPr="00543EF5" w:rsidRDefault="00A079EA" w:rsidP="00495728">
      <w:pPr>
        <w:spacing w:line="360" w:lineRule="auto"/>
        <w:jc w:val="both"/>
        <w:rPr>
          <w:rFonts w:ascii="Book Antiqua" w:hAnsi="Book Antiqua"/>
          <w:sz w:val="24"/>
          <w:szCs w:val="24"/>
          <w:lang w:eastAsia="zh-CN"/>
        </w:rPr>
      </w:pPr>
    </w:p>
    <w:p w14:paraId="068D50F2" w14:textId="1CF78768" w:rsidR="00A079EA" w:rsidRPr="00543EF5" w:rsidRDefault="000A6D46" w:rsidP="00495728">
      <w:pPr>
        <w:spacing w:line="360" w:lineRule="auto"/>
        <w:jc w:val="right"/>
        <w:rPr>
          <w:rFonts w:ascii="Book Antiqua" w:hAnsi="Book Antiqua"/>
          <w:sz w:val="24"/>
          <w:szCs w:val="24"/>
        </w:rPr>
      </w:pPr>
      <w:r w:rsidRPr="00543EF5">
        <w:rPr>
          <w:rFonts w:ascii="Book Antiqua" w:hAnsi="Book Antiqua"/>
          <w:b/>
          <w:sz w:val="24"/>
          <w:szCs w:val="24"/>
        </w:rPr>
        <w:t xml:space="preserve">P-Reviewer: </w:t>
      </w:r>
      <w:r w:rsidR="005474DF" w:rsidRPr="00543EF5">
        <w:rPr>
          <w:rFonts w:ascii="Book Antiqua" w:hAnsi="Book Antiqua"/>
          <w:sz w:val="24"/>
          <w:szCs w:val="24"/>
        </w:rPr>
        <w:t>Friedman</w:t>
      </w:r>
      <w:r w:rsidR="005474DF" w:rsidRPr="00543EF5">
        <w:rPr>
          <w:rFonts w:ascii="Book Antiqua" w:hAnsi="Book Antiqua"/>
          <w:sz w:val="24"/>
          <w:szCs w:val="24"/>
          <w:lang w:eastAsia="zh-CN"/>
        </w:rPr>
        <w:t xml:space="preserve"> EA, </w:t>
      </w:r>
      <w:proofErr w:type="spellStart"/>
      <w:r w:rsidR="005474DF" w:rsidRPr="00543EF5">
        <w:rPr>
          <w:rFonts w:ascii="Book Antiqua" w:hAnsi="Book Antiqua"/>
          <w:sz w:val="24"/>
          <w:szCs w:val="24"/>
        </w:rPr>
        <w:t>Gheith</w:t>
      </w:r>
      <w:proofErr w:type="spellEnd"/>
      <w:r w:rsidR="005474DF" w:rsidRPr="00543EF5">
        <w:rPr>
          <w:rFonts w:ascii="Book Antiqua" w:hAnsi="Book Antiqua"/>
          <w:sz w:val="24"/>
          <w:szCs w:val="24"/>
          <w:lang w:eastAsia="zh-CN"/>
        </w:rPr>
        <w:t xml:space="preserve"> O, </w:t>
      </w:r>
      <w:proofErr w:type="spellStart"/>
      <w:r w:rsidR="005474DF" w:rsidRPr="00543EF5">
        <w:rPr>
          <w:rFonts w:ascii="Book Antiqua" w:hAnsi="Book Antiqua"/>
          <w:sz w:val="24"/>
          <w:szCs w:val="24"/>
        </w:rPr>
        <w:t>Piancatelli</w:t>
      </w:r>
      <w:proofErr w:type="spellEnd"/>
      <w:r w:rsidR="005474DF" w:rsidRPr="00543EF5">
        <w:rPr>
          <w:rFonts w:ascii="Book Antiqua" w:hAnsi="Book Antiqua"/>
          <w:sz w:val="24"/>
          <w:szCs w:val="24"/>
          <w:lang w:eastAsia="zh-CN"/>
        </w:rPr>
        <w:t xml:space="preserve"> D, </w:t>
      </w:r>
      <w:proofErr w:type="spellStart"/>
      <w:r w:rsidR="005474DF" w:rsidRPr="00543EF5">
        <w:rPr>
          <w:rFonts w:ascii="Book Antiqua" w:hAnsi="Book Antiqua"/>
          <w:sz w:val="24"/>
          <w:szCs w:val="24"/>
        </w:rPr>
        <w:t>Shrestha</w:t>
      </w:r>
      <w:proofErr w:type="spellEnd"/>
      <w:r w:rsidR="005474DF" w:rsidRPr="00543EF5">
        <w:rPr>
          <w:rFonts w:ascii="Book Antiqua" w:hAnsi="Book Antiqua"/>
          <w:sz w:val="24"/>
          <w:szCs w:val="24"/>
          <w:lang w:eastAsia="zh-CN"/>
        </w:rPr>
        <w:t xml:space="preserve"> BM </w:t>
      </w:r>
      <w:r w:rsidRPr="00543EF5">
        <w:rPr>
          <w:rFonts w:ascii="Book Antiqua" w:hAnsi="Book Antiqua"/>
          <w:b/>
          <w:sz w:val="24"/>
          <w:szCs w:val="24"/>
        </w:rPr>
        <w:t xml:space="preserve">S-Editor: </w:t>
      </w:r>
      <w:proofErr w:type="spellStart"/>
      <w:r w:rsidRPr="00543EF5">
        <w:rPr>
          <w:rFonts w:ascii="Book Antiqua" w:hAnsi="Book Antiqua"/>
          <w:sz w:val="24"/>
          <w:szCs w:val="24"/>
        </w:rPr>
        <w:t>Ji</w:t>
      </w:r>
      <w:proofErr w:type="spellEnd"/>
      <w:r w:rsidRPr="00543EF5">
        <w:rPr>
          <w:rFonts w:ascii="Book Antiqua" w:hAnsi="Book Antiqua"/>
          <w:sz w:val="24"/>
          <w:szCs w:val="24"/>
        </w:rPr>
        <w:t xml:space="preserve"> FF</w:t>
      </w:r>
      <w:r w:rsidRPr="00543EF5">
        <w:rPr>
          <w:rFonts w:ascii="Book Antiqua" w:hAnsi="Book Antiqua"/>
          <w:b/>
          <w:sz w:val="24"/>
          <w:szCs w:val="24"/>
        </w:rPr>
        <w:t xml:space="preserve"> L-Editor: E-Editor:</w:t>
      </w:r>
    </w:p>
    <w:p w14:paraId="7509BEFD" w14:textId="6B348BE0" w:rsidR="00B10935" w:rsidRPr="00543EF5" w:rsidRDefault="00B10935" w:rsidP="00777848">
      <w:pPr>
        <w:spacing w:line="360" w:lineRule="auto"/>
        <w:jc w:val="both"/>
        <w:rPr>
          <w:rFonts w:ascii="Book Antiqua" w:hAnsi="Book Antiqua"/>
          <w:noProof/>
          <w:sz w:val="24"/>
          <w:szCs w:val="24"/>
        </w:rPr>
      </w:pPr>
    </w:p>
    <w:p w14:paraId="59E70509" w14:textId="7E7C3794" w:rsidR="00056AE5" w:rsidRPr="00543EF5" w:rsidRDefault="00056AE5" w:rsidP="00777848">
      <w:pPr>
        <w:spacing w:line="360" w:lineRule="auto"/>
        <w:jc w:val="both"/>
        <w:rPr>
          <w:rFonts w:ascii="Book Antiqua" w:hAnsi="Book Antiqua"/>
          <w:noProof/>
          <w:sz w:val="24"/>
          <w:szCs w:val="24"/>
        </w:rPr>
      </w:pPr>
    </w:p>
    <w:p w14:paraId="7E6D17A8" w14:textId="6432BE4F" w:rsidR="00056AE5" w:rsidRPr="00543EF5" w:rsidRDefault="00056AE5" w:rsidP="00777848">
      <w:pPr>
        <w:spacing w:line="360" w:lineRule="auto"/>
        <w:jc w:val="both"/>
        <w:rPr>
          <w:rFonts w:ascii="Book Antiqua" w:hAnsi="Book Antiqua"/>
          <w:noProof/>
          <w:sz w:val="24"/>
          <w:szCs w:val="24"/>
        </w:rPr>
      </w:pPr>
    </w:p>
    <w:p w14:paraId="09BBBB90" w14:textId="25529341" w:rsidR="00056AE5" w:rsidRPr="00543EF5" w:rsidRDefault="00056AE5" w:rsidP="00777848">
      <w:pPr>
        <w:spacing w:line="360" w:lineRule="auto"/>
        <w:jc w:val="both"/>
        <w:rPr>
          <w:rFonts w:ascii="Book Antiqua" w:hAnsi="Book Antiqua"/>
          <w:noProof/>
          <w:sz w:val="24"/>
          <w:szCs w:val="24"/>
        </w:rPr>
      </w:pPr>
    </w:p>
    <w:p w14:paraId="6BE7D983" w14:textId="15457F55" w:rsidR="00056AE5" w:rsidRPr="00543EF5" w:rsidRDefault="00056AE5" w:rsidP="00777848">
      <w:pPr>
        <w:spacing w:line="360" w:lineRule="auto"/>
        <w:jc w:val="both"/>
        <w:rPr>
          <w:rFonts w:ascii="Book Antiqua" w:hAnsi="Book Antiqua"/>
          <w:noProof/>
          <w:sz w:val="24"/>
          <w:szCs w:val="24"/>
        </w:rPr>
      </w:pPr>
    </w:p>
    <w:p w14:paraId="26328F63" w14:textId="010AF4B8" w:rsidR="00056AE5" w:rsidRPr="00543EF5" w:rsidRDefault="00056AE5" w:rsidP="00777848">
      <w:pPr>
        <w:spacing w:line="360" w:lineRule="auto"/>
        <w:jc w:val="both"/>
        <w:rPr>
          <w:rFonts w:ascii="Book Antiqua" w:hAnsi="Book Antiqua"/>
          <w:noProof/>
          <w:sz w:val="24"/>
          <w:szCs w:val="24"/>
        </w:rPr>
      </w:pPr>
    </w:p>
    <w:p w14:paraId="1C5AE740" w14:textId="50F65C49" w:rsidR="00056AE5" w:rsidRPr="00543EF5" w:rsidRDefault="00056AE5" w:rsidP="00777848">
      <w:pPr>
        <w:spacing w:line="360" w:lineRule="auto"/>
        <w:jc w:val="both"/>
        <w:rPr>
          <w:rFonts w:ascii="Book Antiqua" w:hAnsi="Book Antiqua"/>
          <w:noProof/>
          <w:sz w:val="24"/>
          <w:szCs w:val="24"/>
        </w:rPr>
      </w:pPr>
    </w:p>
    <w:p w14:paraId="0713BCEE" w14:textId="65AF25F3" w:rsidR="00056AE5" w:rsidRPr="00543EF5" w:rsidRDefault="00056AE5" w:rsidP="00777848">
      <w:pPr>
        <w:spacing w:line="360" w:lineRule="auto"/>
        <w:jc w:val="both"/>
        <w:rPr>
          <w:rFonts w:ascii="Book Antiqua" w:hAnsi="Book Antiqua"/>
          <w:noProof/>
          <w:sz w:val="24"/>
          <w:szCs w:val="24"/>
        </w:rPr>
      </w:pPr>
    </w:p>
    <w:p w14:paraId="0B4FC9A6" w14:textId="25C4545D" w:rsidR="00056AE5" w:rsidRPr="00543EF5" w:rsidRDefault="00056AE5" w:rsidP="00777848">
      <w:pPr>
        <w:spacing w:line="360" w:lineRule="auto"/>
        <w:jc w:val="both"/>
        <w:rPr>
          <w:rFonts w:ascii="Book Antiqua" w:hAnsi="Book Antiqua"/>
          <w:noProof/>
          <w:sz w:val="24"/>
          <w:szCs w:val="24"/>
        </w:rPr>
      </w:pPr>
    </w:p>
    <w:p w14:paraId="77E547A0" w14:textId="17519033" w:rsidR="00056AE5" w:rsidRPr="00543EF5" w:rsidRDefault="00056AE5" w:rsidP="00777848">
      <w:pPr>
        <w:spacing w:line="360" w:lineRule="auto"/>
        <w:jc w:val="both"/>
        <w:rPr>
          <w:rFonts w:ascii="Book Antiqua" w:hAnsi="Book Antiqua"/>
          <w:noProof/>
          <w:sz w:val="24"/>
          <w:szCs w:val="24"/>
        </w:rPr>
      </w:pPr>
    </w:p>
    <w:p w14:paraId="2F15B5F1" w14:textId="63BE703D" w:rsidR="00056AE5" w:rsidRPr="00543EF5" w:rsidRDefault="00056AE5" w:rsidP="00777848">
      <w:pPr>
        <w:spacing w:line="360" w:lineRule="auto"/>
        <w:jc w:val="both"/>
        <w:rPr>
          <w:rFonts w:ascii="Book Antiqua" w:hAnsi="Book Antiqua"/>
          <w:noProof/>
          <w:sz w:val="24"/>
          <w:szCs w:val="24"/>
        </w:rPr>
      </w:pPr>
    </w:p>
    <w:p w14:paraId="1BE4B366" w14:textId="4316BBCD" w:rsidR="00056AE5" w:rsidRPr="00543EF5" w:rsidRDefault="00056AE5" w:rsidP="00777848">
      <w:pPr>
        <w:spacing w:line="360" w:lineRule="auto"/>
        <w:jc w:val="both"/>
        <w:rPr>
          <w:rFonts w:ascii="Book Antiqua" w:hAnsi="Book Antiqua"/>
          <w:noProof/>
          <w:sz w:val="24"/>
          <w:szCs w:val="24"/>
        </w:rPr>
      </w:pPr>
    </w:p>
    <w:p w14:paraId="5A2F6FED" w14:textId="53146A53" w:rsidR="00C20764" w:rsidRPr="00543EF5" w:rsidRDefault="00C20764">
      <w:pPr>
        <w:rPr>
          <w:rFonts w:ascii="Book Antiqua" w:hAnsi="Book Antiqua"/>
          <w:noProof/>
          <w:sz w:val="24"/>
          <w:szCs w:val="24"/>
        </w:rPr>
      </w:pPr>
      <w:r w:rsidRPr="00543EF5">
        <w:rPr>
          <w:rFonts w:ascii="Book Antiqua" w:hAnsi="Book Antiqua"/>
          <w:noProof/>
          <w:sz w:val="24"/>
          <w:szCs w:val="24"/>
        </w:rPr>
        <w:lastRenderedPageBreak/>
        <w:br w:type="page"/>
      </w:r>
    </w:p>
    <w:p w14:paraId="791717C7" w14:textId="6F61999B" w:rsidR="00056AE5" w:rsidRPr="00543EF5" w:rsidRDefault="00056AE5" w:rsidP="00777848">
      <w:pPr>
        <w:spacing w:line="360" w:lineRule="auto"/>
        <w:jc w:val="both"/>
        <w:rPr>
          <w:rFonts w:ascii="Book Antiqua" w:hAnsi="Book Antiqua"/>
          <w:sz w:val="18"/>
          <w:szCs w:val="18"/>
          <w:lang w:eastAsia="zh-CN"/>
        </w:rPr>
      </w:pPr>
    </w:p>
    <w:p w14:paraId="4417F0A1" w14:textId="77777777" w:rsidR="00056AE5" w:rsidRPr="00543EF5" w:rsidRDefault="00056AE5" w:rsidP="00056AE5">
      <w:pPr>
        <w:tabs>
          <w:tab w:val="left" w:pos="3408"/>
        </w:tabs>
        <w:jc w:val="center"/>
        <w:rPr>
          <w:rFonts w:asciiTheme="majorBidi" w:hAnsiTheme="majorBidi" w:cstheme="majorBidi"/>
          <w:lang w:bidi="fa-IR"/>
        </w:rPr>
      </w:pPr>
      <w:r w:rsidRPr="00543EF5">
        <w:rPr>
          <w:rFonts w:asciiTheme="majorBidi" w:hAnsiTheme="majorBidi" w:cstheme="majorBidi"/>
          <w:noProof/>
        </w:rPr>
        <mc:AlternateContent>
          <mc:Choice Requires="wps">
            <w:drawing>
              <wp:anchor distT="0" distB="0" distL="114300" distR="114300" simplePos="0" relativeHeight="251659776" behindDoc="0" locked="0" layoutInCell="1" allowOverlap="1" wp14:anchorId="2219B4FA" wp14:editId="4F409E8E">
                <wp:simplePos x="0" y="0"/>
                <wp:positionH relativeFrom="margin">
                  <wp:align>center</wp:align>
                </wp:positionH>
                <wp:positionV relativeFrom="paragraph">
                  <wp:posOffset>-38100</wp:posOffset>
                </wp:positionV>
                <wp:extent cx="4810125" cy="472440"/>
                <wp:effectExtent l="38100" t="38100" r="123825" b="118110"/>
                <wp:wrapNone/>
                <wp:docPr id="45" name="Rectangle 45"/>
                <wp:cNvGraphicFramePr/>
                <a:graphic xmlns:a="http://schemas.openxmlformats.org/drawingml/2006/main">
                  <a:graphicData uri="http://schemas.microsoft.com/office/word/2010/wordprocessingShape">
                    <wps:wsp>
                      <wps:cNvSpPr/>
                      <wps:spPr>
                        <a:xfrm>
                          <a:off x="0" y="0"/>
                          <a:ext cx="4810125" cy="47244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4BF2C3F" w14:textId="77777777" w:rsidR="00B7739C" w:rsidRPr="00FE29C9" w:rsidRDefault="00B7739C" w:rsidP="00056AE5">
                            <w:pPr>
                              <w:rPr>
                                <w:rFonts w:cstheme="majorBidi"/>
                                <w:b/>
                                <w:bCs/>
                              </w:rPr>
                            </w:pPr>
                            <w:r w:rsidRPr="00FE29C9">
                              <w:rPr>
                                <w:rFonts w:cstheme="majorBidi"/>
                                <w:b/>
                                <w:bCs/>
                              </w:rPr>
                              <w:t>Keyword search in PubMed and Scopus Limited by humans, in English and no time limit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219B4FA" id="Rectangle 45" o:spid="_x0000_s1026" style="position:absolute;left:0;text-align:left;margin-left:0;margin-top:-3pt;width:378.75pt;height:37.2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" fillcolor="white [3201]" strokecolor="black [3200]" strokeweight="2pt">
                <v:shadow on="t" color="black" opacity="26214f" origin="-.5,-.5" offset=".74836mm,.74836mm"/>
                <v:textbox>
                  <w:txbxContent>
                    <w:p w14:paraId="54BF2C3F" w14:textId="77777777" w:rsidR="00861EA6" w:rsidRPr="00FE29C9" w:rsidRDefault="00861EA6" w:rsidP="00056AE5">
                      <w:pPr>
                        <w:rPr>
                          <w:rFonts w:cstheme="majorBidi"/>
                          <w:b/>
                          <w:bCs/>
                        </w:rPr>
                      </w:pPr>
                      <w:r w:rsidRPr="00FE29C9">
                        <w:rPr>
                          <w:rFonts w:cstheme="majorBidi"/>
                          <w:b/>
                          <w:bCs/>
                        </w:rPr>
                        <w:t>Keyword search in PubMed and Scopus Limited by humans, in English and no time limit</w:t>
                      </w:r>
                    </w:p>
                  </w:txbxContent>
                </v:textbox>
                <w10:wrap anchorx="margin"/>
              </v:rect>
            </w:pict>
          </mc:Fallback>
        </mc:AlternateContent>
      </w:r>
    </w:p>
    <w:p w14:paraId="6577248E" w14:textId="77777777" w:rsidR="00056AE5" w:rsidRPr="00543EF5" w:rsidRDefault="00056AE5" w:rsidP="00056AE5">
      <w:pPr>
        <w:tabs>
          <w:tab w:val="left" w:pos="3408"/>
        </w:tabs>
        <w:jc w:val="center"/>
        <w:rPr>
          <w:rFonts w:asciiTheme="majorBidi" w:hAnsiTheme="majorBidi" w:cstheme="majorBidi"/>
          <w:lang w:bidi="fa-IR"/>
        </w:rPr>
      </w:pPr>
    </w:p>
    <w:p w14:paraId="26C25426" w14:textId="77777777" w:rsidR="00056AE5" w:rsidRPr="00543EF5" w:rsidRDefault="00056AE5" w:rsidP="00056AE5">
      <w:pPr>
        <w:tabs>
          <w:tab w:val="left" w:pos="3408"/>
        </w:tabs>
        <w:jc w:val="center"/>
        <w:rPr>
          <w:rFonts w:asciiTheme="majorBidi" w:hAnsiTheme="majorBidi" w:cstheme="majorBidi"/>
          <w:lang w:bidi="fa-IR"/>
        </w:rPr>
      </w:pPr>
    </w:p>
    <w:p w14:paraId="0822F340" w14:textId="77777777" w:rsidR="00056AE5" w:rsidRPr="00543EF5" w:rsidRDefault="00056AE5" w:rsidP="00056AE5">
      <w:pPr>
        <w:tabs>
          <w:tab w:val="left" w:pos="3408"/>
        </w:tabs>
        <w:jc w:val="center"/>
        <w:rPr>
          <w:rFonts w:asciiTheme="majorBidi" w:hAnsiTheme="majorBidi" w:cstheme="majorBidi"/>
          <w:lang w:bidi="fa-IR"/>
        </w:rPr>
      </w:pPr>
      <w:r w:rsidRPr="00543EF5">
        <w:rPr>
          <w:rFonts w:asciiTheme="majorBidi" w:hAnsiTheme="majorBidi" w:cstheme="majorBidi"/>
          <w:noProof/>
          <w:rtl/>
        </w:rPr>
        <w:drawing>
          <wp:inline distT="0" distB="0" distL="0" distR="0" wp14:anchorId="7D0F8F37" wp14:editId="5E96B997">
            <wp:extent cx="1518920" cy="5707196"/>
            <wp:effectExtent l="0" t="0" r="30480" b="33655"/>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FDA8FA1" w14:textId="77777777" w:rsidR="00056AE5" w:rsidRPr="00543EF5" w:rsidRDefault="00056AE5" w:rsidP="00056AE5">
      <w:pPr>
        <w:tabs>
          <w:tab w:val="left" w:pos="3408"/>
        </w:tabs>
        <w:jc w:val="center"/>
        <w:rPr>
          <w:rFonts w:asciiTheme="majorBidi" w:hAnsiTheme="majorBidi" w:cstheme="majorBidi"/>
          <w:lang w:bidi="fa-IR"/>
        </w:rPr>
      </w:pPr>
    </w:p>
    <w:p w14:paraId="3EC4E1DD" w14:textId="6A308CB2" w:rsidR="00056AE5" w:rsidRPr="00543EF5" w:rsidRDefault="00056AE5" w:rsidP="00056AE5">
      <w:pPr>
        <w:tabs>
          <w:tab w:val="left" w:pos="3408"/>
        </w:tabs>
        <w:jc w:val="center"/>
        <w:rPr>
          <w:rFonts w:asciiTheme="majorBidi" w:hAnsiTheme="majorBidi" w:cstheme="majorBidi"/>
          <w:rtl/>
          <w:lang w:eastAsia="zh-CN" w:bidi="fa-IR"/>
        </w:rPr>
      </w:pPr>
    </w:p>
    <w:p w14:paraId="534A98F7" w14:textId="77777777" w:rsidR="00A079EA" w:rsidRPr="00543EF5" w:rsidRDefault="00A079EA" w:rsidP="00777848">
      <w:pPr>
        <w:spacing w:line="360" w:lineRule="auto"/>
        <w:jc w:val="both"/>
        <w:rPr>
          <w:rFonts w:ascii="Book Antiqua" w:hAnsi="Book Antiqua"/>
          <w:sz w:val="18"/>
          <w:szCs w:val="18"/>
        </w:rPr>
      </w:pPr>
    </w:p>
    <w:p w14:paraId="6FDB0DC6" w14:textId="59902AD9" w:rsidR="00A079EA" w:rsidRPr="00543EF5" w:rsidRDefault="0048271B" w:rsidP="00056AE5">
      <w:pPr>
        <w:spacing w:line="360" w:lineRule="auto"/>
        <w:jc w:val="both"/>
        <w:rPr>
          <w:rFonts w:ascii="Book Antiqua" w:hAnsi="Book Antiqua" w:cs="Book Antiqua"/>
          <w:b/>
          <w:w w:val="104"/>
          <w:sz w:val="24"/>
          <w:szCs w:val="24"/>
          <w:lang w:eastAsia="zh-CN"/>
        </w:rPr>
      </w:pPr>
      <w:r w:rsidRPr="00543EF5">
        <w:rPr>
          <w:rFonts w:ascii="Book Antiqua" w:eastAsia="Book Antiqua" w:hAnsi="Book Antiqua" w:cs="Book Antiqua"/>
          <w:b/>
          <w:sz w:val="24"/>
          <w:szCs w:val="24"/>
        </w:rPr>
        <w:t>Figure</w:t>
      </w:r>
      <w:r w:rsidRPr="00543EF5">
        <w:rPr>
          <w:rFonts w:ascii="Book Antiqua" w:eastAsia="Book Antiqua" w:hAnsi="Book Antiqua" w:cs="Book Antiqua"/>
          <w:b/>
          <w:spacing w:val="14"/>
          <w:sz w:val="24"/>
          <w:szCs w:val="24"/>
        </w:rPr>
        <w:t xml:space="preserve"> </w:t>
      </w:r>
      <w:r w:rsidR="006869E5" w:rsidRPr="00543EF5">
        <w:rPr>
          <w:rFonts w:ascii="Book Antiqua" w:hAnsi="Book Antiqua" w:cs="Book Antiqua" w:hint="eastAsia"/>
          <w:b/>
          <w:sz w:val="24"/>
          <w:szCs w:val="24"/>
          <w:lang w:eastAsia="zh-CN"/>
        </w:rPr>
        <w:t>1</w:t>
      </w:r>
      <w:r w:rsidRPr="00543EF5">
        <w:rPr>
          <w:rFonts w:ascii="Book Antiqua" w:eastAsia="Book Antiqua" w:hAnsi="Book Antiqua" w:cs="Book Antiqua"/>
          <w:b/>
          <w:spacing w:val="1"/>
          <w:sz w:val="24"/>
          <w:szCs w:val="24"/>
        </w:rPr>
        <w:t xml:space="preserve"> </w:t>
      </w:r>
      <w:r w:rsidRPr="00543EF5">
        <w:rPr>
          <w:rFonts w:ascii="Book Antiqua" w:eastAsia="Book Antiqua" w:hAnsi="Book Antiqua" w:cs="Book Antiqua"/>
          <w:b/>
          <w:sz w:val="24"/>
          <w:szCs w:val="24"/>
        </w:rPr>
        <w:t>Study</w:t>
      </w:r>
      <w:r w:rsidRPr="00543EF5">
        <w:rPr>
          <w:rFonts w:ascii="Book Antiqua" w:eastAsia="Book Antiqua" w:hAnsi="Book Antiqua" w:cs="Book Antiqua"/>
          <w:b/>
          <w:spacing w:val="19"/>
          <w:sz w:val="24"/>
          <w:szCs w:val="24"/>
        </w:rPr>
        <w:t xml:space="preserve"> </w:t>
      </w:r>
      <w:r w:rsidRPr="00543EF5">
        <w:rPr>
          <w:rFonts w:ascii="Book Antiqua" w:eastAsia="Book Antiqua" w:hAnsi="Book Antiqua" w:cs="Book Antiqua"/>
          <w:b/>
          <w:w w:val="105"/>
          <w:sz w:val="24"/>
          <w:szCs w:val="24"/>
        </w:rPr>
        <w:t>sele</w:t>
      </w:r>
      <w:r w:rsidRPr="00543EF5">
        <w:rPr>
          <w:rFonts w:ascii="Book Antiqua" w:eastAsia="Book Antiqua" w:hAnsi="Book Antiqua" w:cs="Book Antiqua"/>
          <w:b/>
          <w:spacing w:val="-3"/>
          <w:w w:val="105"/>
          <w:sz w:val="24"/>
          <w:szCs w:val="24"/>
        </w:rPr>
        <w:t>c</w:t>
      </w:r>
      <w:r w:rsidRPr="00543EF5">
        <w:rPr>
          <w:rFonts w:ascii="Book Antiqua" w:eastAsia="Book Antiqua" w:hAnsi="Book Antiqua" w:cs="Book Antiqua"/>
          <w:b/>
          <w:w w:val="104"/>
          <w:sz w:val="24"/>
          <w:szCs w:val="24"/>
        </w:rPr>
        <w:t>tion.</w:t>
      </w:r>
    </w:p>
    <w:p w14:paraId="36113799" w14:textId="77777777" w:rsidR="00974092" w:rsidRPr="00543EF5" w:rsidRDefault="00974092" w:rsidP="00777848">
      <w:pPr>
        <w:spacing w:line="360" w:lineRule="auto"/>
        <w:jc w:val="both"/>
        <w:rPr>
          <w:rFonts w:ascii="Book Antiqua" w:hAnsi="Book Antiqua" w:cs="Book Antiqua"/>
          <w:sz w:val="18"/>
          <w:szCs w:val="18"/>
          <w:lang w:eastAsia="zh-CN"/>
        </w:rPr>
        <w:sectPr w:rsidR="00974092" w:rsidRPr="00543EF5">
          <w:footerReference w:type="default" r:id="rId17"/>
          <w:type w:val="continuous"/>
          <w:pgSz w:w="12240" w:h="15840"/>
          <w:pgMar w:top="1400" w:right="1720" w:bottom="280" w:left="1020" w:header="720" w:footer="720" w:gutter="0"/>
          <w:cols w:space="720"/>
        </w:sectPr>
      </w:pPr>
    </w:p>
    <w:p w14:paraId="76A9E21A" w14:textId="77777777" w:rsidR="005B3257" w:rsidRPr="00543EF5" w:rsidRDefault="005B3257" w:rsidP="00777848">
      <w:pPr>
        <w:spacing w:line="360" w:lineRule="auto"/>
        <w:jc w:val="both"/>
        <w:rPr>
          <w:rFonts w:ascii="Book Antiqua" w:hAnsi="Book Antiqua"/>
          <w:noProof/>
          <w:sz w:val="24"/>
          <w:szCs w:val="24"/>
          <w:lang w:eastAsia="zh-CN"/>
        </w:rPr>
      </w:pPr>
    </w:p>
    <w:p w14:paraId="6E53FE4C" w14:textId="1A2F4805" w:rsidR="005B3257" w:rsidRPr="00543EF5" w:rsidRDefault="00637AE3" w:rsidP="00777848">
      <w:pPr>
        <w:spacing w:line="360" w:lineRule="auto"/>
        <w:jc w:val="both"/>
        <w:rPr>
          <w:rFonts w:ascii="Book Antiqua" w:hAnsi="Book Antiqua"/>
          <w:noProof/>
          <w:sz w:val="24"/>
          <w:szCs w:val="24"/>
        </w:rPr>
      </w:pPr>
      <w:r w:rsidRPr="00543EF5">
        <w:rPr>
          <w:rFonts w:ascii="Book Antiqua" w:hAnsi="Book Antiqua"/>
          <w:noProof/>
          <w:sz w:val="24"/>
          <w:szCs w:val="24"/>
        </w:rPr>
        <w:drawing>
          <wp:anchor distT="0" distB="0" distL="114300" distR="114300" simplePos="0" relativeHeight="251658752" behindDoc="1" locked="0" layoutInCell="1" allowOverlap="1" wp14:anchorId="2FEECEC0" wp14:editId="7FACECC7">
            <wp:simplePos x="0" y="0"/>
            <wp:positionH relativeFrom="page">
              <wp:align>center</wp:align>
            </wp:positionH>
            <wp:positionV relativeFrom="paragraph">
              <wp:posOffset>15240</wp:posOffset>
            </wp:positionV>
            <wp:extent cx="4503420" cy="3002280"/>
            <wp:effectExtent l="0" t="0" r="0" b="7620"/>
            <wp:wrapTight wrapText="bothSides">
              <wp:wrapPolygon edited="0">
                <wp:start x="0" y="0"/>
                <wp:lineTo x="0" y="21518"/>
                <wp:lineTo x="21472" y="21518"/>
                <wp:lineTo x="21472" y="0"/>
                <wp:lineTo x="0" y="0"/>
              </wp:wrapPolygon>
            </wp:wrapTight>
            <wp:docPr id="5" name="Picture 5" descr="C:\Users\win_10\Desktop\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_10\Desktop\Figure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03420" cy="3002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F9762" w14:textId="77777777" w:rsidR="005B3257" w:rsidRPr="00543EF5" w:rsidRDefault="005B3257" w:rsidP="00777848">
      <w:pPr>
        <w:spacing w:line="360" w:lineRule="auto"/>
        <w:jc w:val="both"/>
        <w:rPr>
          <w:rFonts w:ascii="Book Antiqua" w:hAnsi="Book Antiqua"/>
          <w:noProof/>
          <w:sz w:val="24"/>
          <w:szCs w:val="24"/>
        </w:rPr>
      </w:pPr>
    </w:p>
    <w:p w14:paraId="336F4220" w14:textId="77777777" w:rsidR="005B3257" w:rsidRPr="00543EF5" w:rsidRDefault="005B3257" w:rsidP="00777848">
      <w:pPr>
        <w:spacing w:line="360" w:lineRule="auto"/>
        <w:jc w:val="both"/>
        <w:rPr>
          <w:rFonts w:ascii="Book Antiqua" w:hAnsi="Book Antiqua"/>
          <w:noProof/>
          <w:sz w:val="24"/>
          <w:szCs w:val="24"/>
        </w:rPr>
      </w:pPr>
    </w:p>
    <w:p w14:paraId="4E488FF4" w14:textId="77777777" w:rsidR="005B3257" w:rsidRPr="00543EF5" w:rsidRDefault="005B3257" w:rsidP="00777848">
      <w:pPr>
        <w:spacing w:line="360" w:lineRule="auto"/>
        <w:jc w:val="both"/>
        <w:rPr>
          <w:rFonts w:ascii="Book Antiqua" w:hAnsi="Book Antiqua"/>
          <w:noProof/>
          <w:sz w:val="24"/>
          <w:szCs w:val="24"/>
        </w:rPr>
      </w:pPr>
    </w:p>
    <w:p w14:paraId="50C764AC" w14:textId="77777777" w:rsidR="005B3257" w:rsidRPr="00543EF5" w:rsidRDefault="005B3257" w:rsidP="00777848">
      <w:pPr>
        <w:spacing w:line="360" w:lineRule="auto"/>
        <w:jc w:val="both"/>
        <w:rPr>
          <w:rFonts w:ascii="Book Antiqua" w:hAnsi="Book Antiqua"/>
          <w:noProof/>
          <w:sz w:val="24"/>
          <w:szCs w:val="24"/>
        </w:rPr>
      </w:pPr>
    </w:p>
    <w:p w14:paraId="0C6DFCF2" w14:textId="77777777" w:rsidR="005B3257" w:rsidRPr="00543EF5" w:rsidRDefault="005B3257" w:rsidP="00777848">
      <w:pPr>
        <w:spacing w:line="360" w:lineRule="auto"/>
        <w:jc w:val="both"/>
        <w:rPr>
          <w:rFonts w:ascii="Book Antiqua" w:hAnsi="Book Antiqua"/>
          <w:noProof/>
          <w:sz w:val="24"/>
          <w:szCs w:val="24"/>
        </w:rPr>
      </w:pPr>
    </w:p>
    <w:p w14:paraId="728D76F3" w14:textId="77777777" w:rsidR="005B3257" w:rsidRPr="00543EF5" w:rsidRDefault="005B3257" w:rsidP="00777848">
      <w:pPr>
        <w:spacing w:line="360" w:lineRule="auto"/>
        <w:jc w:val="both"/>
        <w:rPr>
          <w:rFonts w:ascii="Book Antiqua" w:hAnsi="Book Antiqua"/>
          <w:noProof/>
          <w:sz w:val="24"/>
          <w:szCs w:val="24"/>
        </w:rPr>
      </w:pPr>
    </w:p>
    <w:p w14:paraId="38193A78" w14:textId="77777777" w:rsidR="005B3257" w:rsidRPr="00543EF5" w:rsidRDefault="005B3257" w:rsidP="00777848">
      <w:pPr>
        <w:spacing w:line="360" w:lineRule="auto"/>
        <w:jc w:val="both"/>
        <w:rPr>
          <w:rFonts w:ascii="Book Antiqua" w:hAnsi="Book Antiqua"/>
          <w:noProof/>
          <w:sz w:val="24"/>
          <w:szCs w:val="24"/>
        </w:rPr>
      </w:pPr>
    </w:p>
    <w:p w14:paraId="3AE4E08A" w14:textId="77777777" w:rsidR="005B3257" w:rsidRPr="00543EF5" w:rsidRDefault="005B3257" w:rsidP="00777848">
      <w:pPr>
        <w:spacing w:line="360" w:lineRule="auto"/>
        <w:jc w:val="both"/>
        <w:rPr>
          <w:rFonts w:ascii="Book Antiqua" w:hAnsi="Book Antiqua"/>
          <w:noProof/>
          <w:sz w:val="24"/>
          <w:szCs w:val="24"/>
        </w:rPr>
      </w:pPr>
    </w:p>
    <w:p w14:paraId="7986EAE4" w14:textId="77777777" w:rsidR="005B3257" w:rsidRPr="00543EF5" w:rsidRDefault="005B3257" w:rsidP="00777848">
      <w:pPr>
        <w:spacing w:line="360" w:lineRule="auto"/>
        <w:jc w:val="both"/>
        <w:rPr>
          <w:rFonts w:ascii="Book Antiqua" w:hAnsi="Book Antiqua"/>
          <w:noProof/>
          <w:sz w:val="24"/>
          <w:szCs w:val="24"/>
        </w:rPr>
      </w:pPr>
    </w:p>
    <w:p w14:paraId="47EE2816" w14:textId="77777777" w:rsidR="005B3257" w:rsidRPr="00543EF5" w:rsidRDefault="005B3257" w:rsidP="00777848">
      <w:pPr>
        <w:spacing w:line="360" w:lineRule="auto"/>
        <w:jc w:val="both"/>
        <w:rPr>
          <w:rFonts w:ascii="Book Antiqua" w:hAnsi="Book Antiqua"/>
          <w:noProof/>
          <w:sz w:val="24"/>
          <w:szCs w:val="24"/>
        </w:rPr>
      </w:pPr>
    </w:p>
    <w:p w14:paraId="1684A631" w14:textId="77777777" w:rsidR="005B3257" w:rsidRPr="00543EF5" w:rsidRDefault="005B3257" w:rsidP="00777848">
      <w:pPr>
        <w:spacing w:line="360" w:lineRule="auto"/>
        <w:jc w:val="both"/>
        <w:rPr>
          <w:rFonts w:ascii="Book Antiqua" w:hAnsi="Book Antiqua"/>
          <w:noProof/>
          <w:sz w:val="24"/>
          <w:szCs w:val="24"/>
        </w:rPr>
      </w:pPr>
    </w:p>
    <w:p w14:paraId="1771DB4A" w14:textId="525AA385" w:rsidR="00A079EA" w:rsidRPr="00543EF5" w:rsidRDefault="0048271B" w:rsidP="00056AE5">
      <w:pPr>
        <w:spacing w:line="360" w:lineRule="auto"/>
        <w:jc w:val="both"/>
        <w:rPr>
          <w:rFonts w:ascii="Book Antiqua" w:hAnsi="Book Antiqua" w:cs="Book Antiqua"/>
          <w:b/>
          <w:w w:val="106"/>
          <w:sz w:val="24"/>
          <w:szCs w:val="24"/>
          <w:lang w:eastAsia="zh-CN"/>
        </w:rPr>
      </w:pPr>
      <w:r w:rsidRPr="00543EF5">
        <w:rPr>
          <w:rFonts w:ascii="Book Antiqua" w:eastAsia="Book Antiqua" w:hAnsi="Book Antiqua" w:cs="Book Antiqua"/>
          <w:b/>
          <w:spacing w:val="-3"/>
          <w:sz w:val="24"/>
          <w:szCs w:val="24"/>
        </w:rPr>
        <w:t>F</w:t>
      </w:r>
      <w:r w:rsidRPr="00543EF5">
        <w:rPr>
          <w:rFonts w:ascii="Book Antiqua" w:eastAsia="Book Antiqua" w:hAnsi="Book Antiqua" w:cs="Book Antiqua"/>
          <w:b/>
          <w:sz w:val="24"/>
          <w:szCs w:val="24"/>
        </w:rPr>
        <w:t>igure</w:t>
      </w:r>
      <w:r w:rsidRPr="00543EF5">
        <w:rPr>
          <w:rFonts w:ascii="Book Antiqua" w:eastAsia="Book Antiqua" w:hAnsi="Book Antiqua" w:cs="Book Antiqua"/>
          <w:b/>
          <w:spacing w:val="34"/>
          <w:sz w:val="24"/>
          <w:szCs w:val="24"/>
        </w:rPr>
        <w:t xml:space="preserve"> </w:t>
      </w:r>
      <w:r w:rsidR="006869E5" w:rsidRPr="00543EF5">
        <w:rPr>
          <w:rFonts w:ascii="Book Antiqua" w:hAnsi="Book Antiqua" w:cs="Book Antiqua" w:hint="eastAsia"/>
          <w:b/>
          <w:sz w:val="24"/>
          <w:szCs w:val="24"/>
          <w:lang w:eastAsia="zh-CN"/>
        </w:rPr>
        <w:t>2</w:t>
      </w:r>
      <w:r w:rsidRPr="00543EF5">
        <w:rPr>
          <w:rFonts w:ascii="Book Antiqua" w:eastAsia="Book Antiqua" w:hAnsi="Book Antiqua" w:cs="Book Antiqua"/>
          <w:b/>
          <w:spacing w:val="5"/>
          <w:sz w:val="24"/>
          <w:szCs w:val="24"/>
        </w:rPr>
        <w:t xml:space="preserve"> </w:t>
      </w:r>
      <w:r w:rsidR="00637AE3" w:rsidRPr="00543EF5">
        <w:rPr>
          <w:rFonts w:ascii="Book Antiqua" w:eastAsia="Book Antiqua" w:hAnsi="Book Antiqua" w:cs="Book Antiqua"/>
          <w:b/>
          <w:w w:val="106"/>
          <w:sz w:val="24"/>
          <w:szCs w:val="24"/>
        </w:rPr>
        <w:t xml:space="preserve">Significant heterogeneity in long term </w:t>
      </w:r>
      <w:proofErr w:type="gramStart"/>
      <w:r w:rsidR="00637AE3" w:rsidRPr="00543EF5">
        <w:rPr>
          <w:rFonts w:ascii="Book Antiqua" w:eastAsia="Book Antiqua" w:hAnsi="Book Antiqua" w:cs="Book Antiqua"/>
          <w:b/>
          <w:w w:val="106"/>
          <w:sz w:val="24"/>
          <w:szCs w:val="24"/>
        </w:rPr>
        <w:t>follow</w:t>
      </w:r>
      <w:proofErr w:type="gramEnd"/>
      <w:r w:rsidR="00637AE3" w:rsidRPr="00543EF5">
        <w:rPr>
          <w:rFonts w:ascii="Book Antiqua" w:eastAsia="Book Antiqua" w:hAnsi="Book Antiqua" w:cs="Book Antiqua"/>
          <w:b/>
          <w:w w:val="106"/>
          <w:sz w:val="24"/>
          <w:szCs w:val="24"/>
        </w:rPr>
        <w:t xml:space="preserve"> up between living related and unrelated kidney transplantation in funnel plot</w:t>
      </w:r>
      <w:r w:rsidR="00974092" w:rsidRPr="00543EF5">
        <w:rPr>
          <w:rFonts w:ascii="Book Antiqua" w:hAnsi="Book Antiqua" w:cs="Book Antiqua" w:hint="eastAsia"/>
          <w:b/>
          <w:w w:val="106"/>
          <w:sz w:val="24"/>
          <w:szCs w:val="24"/>
          <w:lang w:eastAsia="zh-CN"/>
        </w:rPr>
        <w:t>.</w:t>
      </w:r>
    </w:p>
    <w:p w14:paraId="05F652EB" w14:textId="77777777" w:rsidR="00A079EA" w:rsidRPr="00543EF5" w:rsidRDefault="00A079EA" w:rsidP="00777848">
      <w:pPr>
        <w:spacing w:line="360" w:lineRule="auto"/>
        <w:jc w:val="both"/>
        <w:rPr>
          <w:rFonts w:ascii="Book Antiqua" w:hAnsi="Book Antiqua"/>
          <w:sz w:val="24"/>
          <w:szCs w:val="24"/>
        </w:rPr>
      </w:pPr>
    </w:p>
    <w:p w14:paraId="55D7BB37" w14:textId="77777777" w:rsidR="00A079EA" w:rsidRPr="00543EF5" w:rsidRDefault="00A079EA" w:rsidP="00777848">
      <w:pPr>
        <w:spacing w:line="360" w:lineRule="auto"/>
        <w:jc w:val="both"/>
        <w:rPr>
          <w:rFonts w:ascii="Book Antiqua" w:hAnsi="Book Antiqua"/>
          <w:sz w:val="24"/>
          <w:szCs w:val="24"/>
        </w:rPr>
      </w:pPr>
    </w:p>
    <w:p w14:paraId="50360F83" w14:textId="77777777" w:rsidR="00A079EA" w:rsidRPr="00543EF5" w:rsidRDefault="00A079EA" w:rsidP="00777848">
      <w:pPr>
        <w:spacing w:line="360" w:lineRule="auto"/>
        <w:jc w:val="both"/>
        <w:rPr>
          <w:rFonts w:ascii="Book Antiqua" w:hAnsi="Book Antiqua"/>
          <w:sz w:val="24"/>
          <w:szCs w:val="24"/>
        </w:rPr>
      </w:pPr>
    </w:p>
    <w:p w14:paraId="44FDE8F6" w14:textId="77777777" w:rsidR="00A079EA" w:rsidRPr="00543EF5" w:rsidRDefault="00A079EA" w:rsidP="00777848">
      <w:pPr>
        <w:spacing w:line="360" w:lineRule="auto"/>
        <w:jc w:val="both"/>
        <w:rPr>
          <w:rFonts w:ascii="Book Antiqua" w:hAnsi="Book Antiqua"/>
          <w:sz w:val="24"/>
          <w:szCs w:val="24"/>
        </w:rPr>
      </w:pPr>
    </w:p>
    <w:p w14:paraId="37C81E82" w14:textId="3F08F8D4" w:rsidR="00637AE3" w:rsidRPr="00543EF5" w:rsidRDefault="0092133A" w:rsidP="00777848">
      <w:pPr>
        <w:spacing w:line="360" w:lineRule="auto"/>
        <w:jc w:val="both"/>
        <w:rPr>
          <w:rFonts w:ascii="Book Antiqua" w:hAnsi="Book Antiqua"/>
          <w:sz w:val="24"/>
          <w:szCs w:val="24"/>
        </w:rPr>
      </w:pPr>
      <w:r w:rsidRPr="00543EF5">
        <w:rPr>
          <w:rFonts w:ascii="Book Antiqua" w:hAnsi="Book Antiqua"/>
          <w:noProof/>
          <w:sz w:val="24"/>
          <w:szCs w:val="24"/>
        </w:rPr>
        <w:lastRenderedPageBreak/>
        <w:drawing>
          <wp:inline distT="0" distB="0" distL="0" distR="0" wp14:anchorId="563EB162" wp14:editId="5DABC484">
            <wp:extent cx="4396211" cy="54406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4-edited.png"/>
                    <pic:cNvPicPr/>
                  </pic:nvPicPr>
                  <pic:blipFill>
                    <a:blip r:embed="rId19">
                      <a:extLst>
                        <a:ext uri="{28A0092B-C50C-407E-A947-70E740481C1C}">
                          <a14:useLocalDpi xmlns:a14="http://schemas.microsoft.com/office/drawing/2010/main" val="0"/>
                        </a:ext>
                      </a:extLst>
                    </a:blip>
                    <a:stretch>
                      <a:fillRect/>
                    </a:stretch>
                  </pic:blipFill>
                  <pic:spPr>
                    <a:xfrm>
                      <a:off x="0" y="0"/>
                      <a:ext cx="4416011" cy="5465185"/>
                    </a:xfrm>
                    <a:prstGeom prst="rect">
                      <a:avLst/>
                    </a:prstGeom>
                  </pic:spPr>
                </pic:pic>
              </a:graphicData>
            </a:graphic>
          </wp:inline>
        </w:drawing>
      </w:r>
    </w:p>
    <w:p w14:paraId="13472317" w14:textId="05B6417D" w:rsidR="00A079EA" w:rsidRPr="00543EF5" w:rsidRDefault="00392607" w:rsidP="00056AE5">
      <w:pPr>
        <w:spacing w:line="360" w:lineRule="auto"/>
        <w:jc w:val="both"/>
        <w:rPr>
          <w:rFonts w:ascii="Book Antiqua" w:hAnsi="Book Antiqua" w:cs="Book Antiqua"/>
          <w:b/>
          <w:w w:val="106"/>
          <w:sz w:val="24"/>
          <w:szCs w:val="24"/>
          <w:lang w:eastAsia="zh-CN"/>
        </w:rPr>
      </w:pPr>
      <w:r w:rsidRPr="00543EF5">
        <w:rPr>
          <w:rFonts w:ascii="Book Antiqua" w:eastAsia="Book Antiqua" w:hAnsi="Book Antiqua" w:cs="Book Antiqua"/>
          <w:b/>
          <w:sz w:val="24"/>
          <w:szCs w:val="24"/>
        </w:rPr>
        <w:t>F</w:t>
      </w:r>
      <w:r w:rsidR="0048271B" w:rsidRPr="00543EF5">
        <w:rPr>
          <w:rFonts w:ascii="Book Antiqua" w:eastAsia="Book Antiqua" w:hAnsi="Book Antiqua" w:cs="Book Antiqua"/>
          <w:b/>
          <w:sz w:val="24"/>
          <w:szCs w:val="24"/>
        </w:rPr>
        <w:t>i</w:t>
      </w:r>
      <w:r w:rsidR="0048271B" w:rsidRPr="00543EF5">
        <w:rPr>
          <w:rFonts w:ascii="Book Antiqua" w:eastAsia="Book Antiqua" w:hAnsi="Book Antiqua" w:cs="Book Antiqua"/>
          <w:b/>
          <w:spacing w:val="1"/>
          <w:sz w:val="24"/>
          <w:szCs w:val="24"/>
        </w:rPr>
        <w:t>g</w:t>
      </w:r>
      <w:r w:rsidR="0048271B" w:rsidRPr="00543EF5">
        <w:rPr>
          <w:rFonts w:ascii="Book Antiqua" w:eastAsia="Book Antiqua" w:hAnsi="Book Antiqua" w:cs="Book Antiqua"/>
          <w:b/>
          <w:sz w:val="24"/>
          <w:szCs w:val="24"/>
        </w:rPr>
        <w:t>ure</w:t>
      </w:r>
      <w:r w:rsidR="0048271B" w:rsidRPr="00543EF5">
        <w:rPr>
          <w:rFonts w:ascii="Book Antiqua" w:eastAsia="Book Antiqua" w:hAnsi="Book Antiqua" w:cs="Book Antiqua"/>
          <w:b/>
          <w:spacing w:val="33"/>
          <w:sz w:val="24"/>
          <w:szCs w:val="24"/>
        </w:rPr>
        <w:t xml:space="preserve"> </w:t>
      </w:r>
      <w:r w:rsidR="006869E5" w:rsidRPr="00543EF5">
        <w:rPr>
          <w:rFonts w:ascii="Book Antiqua" w:hAnsi="Book Antiqua" w:cs="Book Antiqua" w:hint="eastAsia"/>
          <w:b/>
          <w:sz w:val="24"/>
          <w:szCs w:val="24"/>
          <w:lang w:eastAsia="zh-CN"/>
        </w:rPr>
        <w:t>3</w:t>
      </w:r>
      <w:r w:rsidR="0048271B" w:rsidRPr="00543EF5">
        <w:rPr>
          <w:rFonts w:ascii="Book Antiqua" w:eastAsia="Book Antiqua" w:hAnsi="Book Antiqua" w:cs="Book Antiqua"/>
          <w:b/>
          <w:spacing w:val="5"/>
          <w:sz w:val="24"/>
          <w:szCs w:val="24"/>
        </w:rPr>
        <w:t xml:space="preserve"> </w:t>
      </w:r>
      <w:r w:rsidRPr="00543EF5">
        <w:rPr>
          <w:rFonts w:ascii="Book Antiqua" w:eastAsia="Book Antiqua" w:hAnsi="Book Antiqua" w:cs="Book Antiqua"/>
          <w:b/>
          <w:w w:val="106"/>
          <w:sz w:val="24"/>
          <w:szCs w:val="24"/>
        </w:rPr>
        <w:t>Comparing long, mid and short term graft survival rate and acute rejection rate between living related and unrelated kidney transplantations</w:t>
      </w:r>
      <w:r w:rsidR="00974092" w:rsidRPr="00543EF5">
        <w:rPr>
          <w:rFonts w:ascii="Book Antiqua" w:hAnsi="Book Antiqua" w:cs="Book Antiqua" w:hint="eastAsia"/>
          <w:b/>
          <w:w w:val="106"/>
          <w:sz w:val="24"/>
          <w:szCs w:val="24"/>
          <w:lang w:eastAsia="zh-CN"/>
        </w:rPr>
        <w:t>.</w:t>
      </w:r>
    </w:p>
    <w:p w14:paraId="34441B1B" w14:textId="6617E567" w:rsidR="002E32C9" w:rsidRPr="00543EF5" w:rsidRDefault="00974092" w:rsidP="00777848">
      <w:pPr>
        <w:spacing w:line="360" w:lineRule="auto"/>
        <w:jc w:val="both"/>
        <w:rPr>
          <w:rFonts w:ascii="Book Antiqua" w:eastAsia="Book Antiqua" w:hAnsi="Book Antiqua" w:cs="Book Antiqua"/>
          <w:w w:val="106"/>
          <w:sz w:val="24"/>
          <w:szCs w:val="24"/>
        </w:rPr>
      </w:pPr>
      <w:r w:rsidRPr="00543EF5">
        <w:rPr>
          <w:rFonts w:ascii="Book Antiqua" w:hAnsi="Book Antiqua" w:cstheme="majorBidi"/>
          <w:b/>
          <w:sz w:val="24"/>
          <w:szCs w:val="24"/>
        </w:rPr>
        <w:lastRenderedPageBreak/>
        <w:t>Table 1 Study design</w:t>
      </w:r>
    </w:p>
    <w:tbl>
      <w:tblPr>
        <w:tblStyle w:val="TableGrid"/>
        <w:tblW w:w="0" w:type="auto"/>
        <w:tblLook w:val="04A0" w:firstRow="1" w:lastRow="0" w:firstColumn="1" w:lastColumn="0" w:noHBand="0" w:noVBand="1"/>
      </w:tblPr>
      <w:tblGrid>
        <w:gridCol w:w="2066"/>
        <w:gridCol w:w="12350"/>
      </w:tblGrid>
      <w:tr w:rsidR="00777848" w:rsidRPr="00543EF5" w14:paraId="6E7C7FC5" w14:textId="77777777" w:rsidTr="002E32C9">
        <w:tc>
          <w:tcPr>
            <w:tcW w:w="0" w:type="auto"/>
            <w:gridSpan w:val="2"/>
            <w:tcBorders>
              <w:top w:val="single" w:sz="4" w:space="0" w:color="auto"/>
              <w:left w:val="single" w:sz="4" w:space="0" w:color="auto"/>
              <w:bottom w:val="single" w:sz="4" w:space="0" w:color="auto"/>
              <w:right w:val="single" w:sz="4" w:space="0" w:color="auto"/>
            </w:tcBorders>
            <w:hideMark/>
          </w:tcPr>
          <w:p w14:paraId="484A8927" w14:textId="7D0FE6D8" w:rsidR="002E32C9" w:rsidRPr="00543EF5" w:rsidRDefault="002E32C9" w:rsidP="00974092">
            <w:pPr>
              <w:spacing w:line="360" w:lineRule="auto"/>
              <w:jc w:val="both"/>
              <w:rPr>
                <w:rFonts w:ascii="Book Antiqua" w:hAnsi="Book Antiqua" w:cstheme="majorBidi"/>
                <w:b/>
                <w:sz w:val="24"/>
                <w:szCs w:val="24"/>
              </w:rPr>
            </w:pPr>
          </w:p>
        </w:tc>
      </w:tr>
      <w:tr w:rsidR="00777848" w:rsidRPr="00543EF5" w14:paraId="6C1EA63B" w14:textId="77777777" w:rsidTr="002E32C9">
        <w:tc>
          <w:tcPr>
            <w:tcW w:w="0" w:type="auto"/>
            <w:tcBorders>
              <w:top w:val="single" w:sz="4" w:space="0" w:color="auto"/>
              <w:left w:val="single" w:sz="4" w:space="0" w:color="auto"/>
              <w:bottom w:val="single" w:sz="4" w:space="0" w:color="auto"/>
              <w:right w:val="single" w:sz="4" w:space="0" w:color="auto"/>
            </w:tcBorders>
            <w:hideMark/>
          </w:tcPr>
          <w:p w14:paraId="393EAA45"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Patients</w:t>
            </w:r>
          </w:p>
        </w:tc>
        <w:tc>
          <w:tcPr>
            <w:tcW w:w="0" w:type="auto"/>
            <w:tcBorders>
              <w:top w:val="single" w:sz="4" w:space="0" w:color="auto"/>
              <w:left w:val="single" w:sz="4" w:space="0" w:color="auto"/>
              <w:bottom w:val="single" w:sz="4" w:space="0" w:color="auto"/>
              <w:right w:val="single" w:sz="4" w:space="0" w:color="auto"/>
            </w:tcBorders>
            <w:hideMark/>
          </w:tcPr>
          <w:p w14:paraId="3416DCBA"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Patients underwent kidney transplantation</w:t>
            </w:r>
          </w:p>
        </w:tc>
      </w:tr>
      <w:tr w:rsidR="00777848" w:rsidRPr="00543EF5" w14:paraId="49D5D0D4" w14:textId="77777777" w:rsidTr="002E32C9">
        <w:tc>
          <w:tcPr>
            <w:tcW w:w="0" w:type="auto"/>
            <w:tcBorders>
              <w:top w:val="single" w:sz="4" w:space="0" w:color="auto"/>
              <w:left w:val="single" w:sz="4" w:space="0" w:color="auto"/>
              <w:bottom w:val="single" w:sz="4" w:space="0" w:color="auto"/>
              <w:right w:val="single" w:sz="4" w:space="0" w:color="auto"/>
            </w:tcBorders>
            <w:hideMark/>
          </w:tcPr>
          <w:p w14:paraId="6EDC1D64"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Literature search</w:t>
            </w:r>
          </w:p>
        </w:tc>
        <w:tc>
          <w:tcPr>
            <w:tcW w:w="0" w:type="auto"/>
            <w:tcBorders>
              <w:top w:val="single" w:sz="4" w:space="0" w:color="auto"/>
              <w:left w:val="single" w:sz="4" w:space="0" w:color="auto"/>
              <w:bottom w:val="single" w:sz="4" w:space="0" w:color="auto"/>
              <w:right w:val="single" w:sz="4" w:space="0" w:color="auto"/>
            </w:tcBorders>
            <w:hideMark/>
          </w:tcPr>
          <w:p w14:paraId="0D607E31"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Keyword search in PubMed, Google scholar and Scopus</w:t>
            </w:r>
          </w:p>
        </w:tc>
      </w:tr>
      <w:tr w:rsidR="00777848" w:rsidRPr="00543EF5" w14:paraId="1094E8C6" w14:textId="77777777" w:rsidTr="002E32C9">
        <w:tc>
          <w:tcPr>
            <w:tcW w:w="0" w:type="auto"/>
            <w:tcBorders>
              <w:top w:val="single" w:sz="4" w:space="0" w:color="auto"/>
              <w:left w:val="single" w:sz="4" w:space="0" w:color="auto"/>
              <w:bottom w:val="single" w:sz="4" w:space="0" w:color="auto"/>
              <w:right w:val="single" w:sz="4" w:space="0" w:color="auto"/>
            </w:tcBorders>
            <w:hideMark/>
          </w:tcPr>
          <w:p w14:paraId="2AB9233E"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Databases</w:t>
            </w:r>
          </w:p>
        </w:tc>
        <w:tc>
          <w:tcPr>
            <w:tcW w:w="0" w:type="auto"/>
            <w:tcBorders>
              <w:top w:val="single" w:sz="4" w:space="0" w:color="auto"/>
              <w:left w:val="single" w:sz="4" w:space="0" w:color="auto"/>
              <w:bottom w:val="single" w:sz="4" w:space="0" w:color="auto"/>
              <w:right w:val="single" w:sz="4" w:space="0" w:color="auto"/>
            </w:tcBorders>
            <w:hideMark/>
          </w:tcPr>
          <w:p w14:paraId="1B89CD47" w14:textId="77777777" w:rsidR="002E32C9" w:rsidRPr="00543EF5" w:rsidRDefault="002E32C9" w:rsidP="00777848">
            <w:pPr>
              <w:spacing w:line="360" w:lineRule="auto"/>
              <w:jc w:val="both"/>
              <w:rPr>
                <w:rFonts w:ascii="Book Antiqua" w:hAnsi="Book Antiqua" w:cstheme="majorBidi"/>
                <w:sz w:val="24"/>
                <w:szCs w:val="24"/>
              </w:rPr>
            </w:pPr>
            <w:proofErr w:type="spellStart"/>
            <w:r w:rsidRPr="00543EF5">
              <w:rPr>
                <w:rFonts w:ascii="Book Antiqua" w:hAnsi="Book Antiqua" w:cstheme="majorBidi"/>
                <w:sz w:val="24"/>
                <w:szCs w:val="24"/>
              </w:rPr>
              <w:t>Pubmed</w:t>
            </w:r>
            <w:proofErr w:type="spellEnd"/>
            <w:r w:rsidRPr="00543EF5">
              <w:rPr>
                <w:rFonts w:ascii="Book Antiqua" w:hAnsi="Book Antiqua" w:cstheme="majorBidi"/>
                <w:sz w:val="24"/>
                <w:szCs w:val="24"/>
              </w:rPr>
              <w:t xml:space="preserve">, Ovid, MEDLINE, EMBASE, the Cochrane Controlled Trials Register, </w:t>
            </w:r>
            <w:proofErr w:type="spellStart"/>
            <w:r w:rsidRPr="00543EF5">
              <w:rPr>
                <w:rFonts w:ascii="Book Antiqua" w:hAnsi="Book Antiqua" w:cstheme="majorBidi"/>
                <w:sz w:val="24"/>
                <w:szCs w:val="24"/>
              </w:rPr>
              <w:t>HealthSTAR</w:t>
            </w:r>
            <w:proofErr w:type="spellEnd"/>
            <w:r w:rsidRPr="00543EF5">
              <w:rPr>
                <w:rFonts w:ascii="Book Antiqua" w:hAnsi="Book Antiqua" w:cstheme="majorBidi"/>
                <w:sz w:val="24"/>
                <w:szCs w:val="24"/>
              </w:rPr>
              <w:t>, CINAHL, Google, and Google Scholar</w:t>
            </w:r>
          </w:p>
        </w:tc>
      </w:tr>
      <w:tr w:rsidR="00777848" w:rsidRPr="00543EF5" w14:paraId="0E98E74B" w14:textId="77777777" w:rsidTr="002E32C9">
        <w:tc>
          <w:tcPr>
            <w:tcW w:w="0" w:type="auto"/>
            <w:tcBorders>
              <w:top w:val="single" w:sz="4" w:space="0" w:color="auto"/>
              <w:left w:val="single" w:sz="4" w:space="0" w:color="auto"/>
              <w:bottom w:val="single" w:sz="4" w:space="0" w:color="auto"/>
              <w:right w:val="single" w:sz="4" w:space="0" w:color="auto"/>
            </w:tcBorders>
            <w:hideMark/>
          </w:tcPr>
          <w:p w14:paraId="3BB2AE73"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Limits</w:t>
            </w:r>
          </w:p>
        </w:tc>
        <w:tc>
          <w:tcPr>
            <w:tcW w:w="0" w:type="auto"/>
            <w:tcBorders>
              <w:top w:val="single" w:sz="4" w:space="0" w:color="auto"/>
              <w:left w:val="single" w:sz="4" w:space="0" w:color="auto"/>
              <w:bottom w:val="single" w:sz="4" w:space="0" w:color="auto"/>
              <w:right w:val="single" w:sz="4" w:space="0" w:color="auto"/>
            </w:tcBorders>
            <w:hideMark/>
          </w:tcPr>
          <w:p w14:paraId="50DB464C"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Only comprehensive articles without time limit</w:t>
            </w:r>
          </w:p>
          <w:p w14:paraId="0724A742"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Humans</w:t>
            </w:r>
          </w:p>
          <w:p w14:paraId="243133B2"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In English</w:t>
            </w:r>
          </w:p>
        </w:tc>
      </w:tr>
      <w:tr w:rsidR="00777848" w:rsidRPr="00543EF5" w14:paraId="106C5B13" w14:textId="77777777" w:rsidTr="002E32C9">
        <w:tc>
          <w:tcPr>
            <w:tcW w:w="0" w:type="auto"/>
            <w:tcBorders>
              <w:top w:val="single" w:sz="4" w:space="0" w:color="auto"/>
              <w:left w:val="single" w:sz="4" w:space="0" w:color="auto"/>
              <w:bottom w:val="single" w:sz="4" w:space="0" w:color="auto"/>
              <w:right w:val="single" w:sz="4" w:space="0" w:color="auto"/>
            </w:tcBorders>
            <w:hideMark/>
          </w:tcPr>
          <w:p w14:paraId="1AEDE17E"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Keywords</w:t>
            </w:r>
          </w:p>
        </w:tc>
        <w:tc>
          <w:tcPr>
            <w:tcW w:w="0" w:type="auto"/>
            <w:tcBorders>
              <w:top w:val="single" w:sz="4" w:space="0" w:color="auto"/>
              <w:left w:val="single" w:sz="4" w:space="0" w:color="auto"/>
              <w:bottom w:val="single" w:sz="4" w:space="0" w:color="auto"/>
              <w:right w:val="single" w:sz="4" w:space="0" w:color="auto"/>
            </w:tcBorders>
            <w:hideMark/>
          </w:tcPr>
          <w:p w14:paraId="32F06FEC"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Kidney transplantation </w:t>
            </w:r>
          </w:p>
          <w:p w14:paraId="4D027FB5"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Renal transplant</w:t>
            </w:r>
          </w:p>
          <w:p w14:paraId="73EA2DD3"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Related</w:t>
            </w:r>
          </w:p>
          <w:p w14:paraId="79ECE724"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Unrelated</w:t>
            </w:r>
          </w:p>
        </w:tc>
      </w:tr>
      <w:tr w:rsidR="00777848" w:rsidRPr="00543EF5" w14:paraId="463EF184" w14:textId="77777777" w:rsidTr="002E32C9">
        <w:tc>
          <w:tcPr>
            <w:tcW w:w="0" w:type="auto"/>
            <w:tcBorders>
              <w:top w:val="single" w:sz="4" w:space="0" w:color="auto"/>
              <w:left w:val="single" w:sz="4" w:space="0" w:color="auto"/>
              <w:bottom w:val="single" w:sz="4" w:space="0" w:color="auto"/>
              <w:right w:val="single" w:sz="4" w:space="0" w:color="auto"/>
            </w:tcBorders>
            <w:hideMark/>
          </w:tcPr>
          <w:p w14:paraId="27EE9948"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Eligibility criteria</w:t>
            </w:r>
          </w:p>
        </w:tc>
        <w:tc>
          <w:tcPr>
            <w:tcW w:w="0" w:type="auto"/>
            <w:tcBorders>
              <w:top w:val="single" w:sz="4" w:space="0" w:color="auto"/>
              <w:left w:val="single" w:sz="4" w:space="0" w:color="auto"/>
              <w:bottom w:val="single" w:sz="4" w:space="0" w:color="auto"/>
              <w:right w:val="single" w:sz="4" w:space="0" w:color="auto"/>
            </w:tcBorders>
            <w:hideMark/>
          </w:tcPr>
          <w:p w14:paraId="077B2D89"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Article in Full-text (no abstracts)</w:t>
            </w:r>
          </w:p>
          <w:p w14:paraId="1B8E9419"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Unique publication (no duplicate articles)</w:t>
            </w:r>
          </w:p>
          <w:p w14:paraId="47D446D1"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Reported each of the interested outcomes (graft survival rate, and acute rejection rate)</w:t>
            </w:r>
          </w:p>
          <w:p w14:paraId="35ADA18F"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Original report as determined from reading the abstract or if necessary the full text</w:t>
            </w:r>
          </w:p>
          <w:p w14:paraId="611BB86C" w14:textId="1E716A6B"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Outcome reported in a usable form (each surgical approach was reported as a separate cohort, no additional confounding treatments, no missing or unreliable data; could not have &gt;</w:t>
            </w:r>
            <w:r w:rsidR="00974092"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10% difference in values between text and tables </w:t>
            </w:r>
          </w:p>
          <w:p w14:paraId="7F7F0064"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Reported on surgical approaches of interest</w:t>
            </w:r>
          </w:p>
        </w:tc>
      </w:tr>
      <w:tr w:rsidR="00777848" w:rsidRPr="00543EF5" w14:paraId="1805463B" w14:textId="77777777" w:rsidTr="002E32C9">
        <w:tc>
          <w:tcPr>
            <w:tcW w:w="0" w:type="auto"/>
            <w:tcBorders>
              <w:top w:val="single" w:sz="4" w:space="0" w:color="auto"/>
              <w:left w:val="single" w:sz="4" w:space="0" w:color="auto"/>
              <w:bottom w:val="single" w:sz="4" w:space="0" w:color="auto"/>
              <w:right w:val="single" w:sz="4" w:space="0" w:color="auto"/>
            </w:tcBorders>
            <w:hideMark/>
          </w:tcPr>
          <w:p w14:paraId="77C43216"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Exclusion criteria</w:t>
            </w:r>
          </w:p>
        </w:tc>
        <w:tc>
          <w:tcPr>
            <w:tcW w:w="0" w:type="auto"/>
            <w:tcBorders>
              <w:top w:val="single" w:sz="4" w:space="0" w:color="auto"/>
              <w:left w:val="single" w:sz="4" w:space="0" w:color="auto"/>
              <w:bottom w:val="single" w:sz="4" w:space="0" w:color="auto"/>
              <w:right w:val="single" w:sz="4" w:space="0" w:color="auto"/>
            </w:tcBorders>
            <w:hideMark/>
          </w:tcPr>
          <w:p w14:paraId="3CC26DBA"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Duplicate patient population, where some or all of the same patients were included in a different study reporting on the same parameters (prevents double counting)</w:t>
            </w:r>
          </w:p>
          <w:p w14:paraId="09F85C9A"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 xml:space="preserve"> Early case experience (prevents bias toward approaches with more experienced surgeons)</w:t>
            </w:r>
          </w:p>
        </w:tc>
      </w:tr>
      <w:tr w:rsidR="00777848" w:rsidRPr="00543EF5" w14:paraId="0C4A3F9B" w14:textId="77777777" w:rsidTr="002E32C9">
        <w:tc>
          <w:tcPr>
            <w:tcW w:w="0" w:type="auto"/>
            <w:tcBorders>
              <w:top w:val="single" w:sz="4" w:space="0" w:color="auto"/>
              <w:left w:val="single" w:sz="4" w:space="0" w:color="auto"/>
              <w:bottom w:val="single" w:sz="4" w:space="0" w:color="auto"/>
              <w:right w:val="single" w:sz="4" w:space="0" w:color="auto"/>
            </w:tcBorders>
            <w:hideMark/>
          </w:tcPr>
          <w:p w14:paraId="1D640773"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Data abstraction</w:t>
            </w:r>
          </w:p>
        </w:tc>
        <w:tc>
          <w:tcPr>
            <w:tcW w:w="0" w:type="auto"/>
            <w:tcBorders>
              <w:top w:val="single" w:sz="4" w:space="0" w:color="auto"/>
              <w:left w:val="single" w:sz="4" w:space="0" w:color="auto"/>
              <w:bottom w:val="single" w:sz="4" w:space="0" w:color="auto"/>
              <w:right w:val="single" w:sz="4" w:space="0" w:color="auto"/>
            </w:tcBorders>
            <w:hideMark/>
          </w:tcPr>
          <w:p w14:paraId="217E7B3B" w14:textId="4963DD5D" w:rsidR="002E32C9" w:rsidRPr="00543EF5" w:rsidRDefault="002E32C9" w:rsidP="00777848">
            <w:pPr>
              <w:spacing w:line="360" w:lineRule="auto"/>
              <w:jc w:val="both"/>
              <w:rPr>
                <w:rFonts w:ascii="Book Antiqua" w:hAnsi="Book Antiqua" w:cstheme="majorBidi"/>
                <w:sz w:val="24"/>
                <w:szCs w:val="24"/>
                <w:lang w:eastAsia="zh-CN"/>
              </w:rPr>
            </w:pPr>
            <w:r w:rsidRPr="00543EF5">
              <w:rPr>
                <w:rFonts w:ascii="Book Antiqua" w:hAnsi="Book Antiqua" w:cstheme="majorBidi"/>
                <w:sz w:val="24"/>
                <w:szCs w:val="24"/>
              </w:rPr>
              <w:t xml:space="preserve">Articles needed to report which contain each of outcome of interest </w:t>
            </w:r>
            <w:r w:rsidR="00974092" w:rsidRPr="00543EF5">
              <w:rPr>
                <w:rFonts w:ascii="Book Antiqua" w:hAnsi="Book Antiqua" w:cstheme="majorBidi"/>
                <w:sz w:val="24"/>
                <w:szCs w:val="24"/>
              </w:rPr>
              <w:t>to be included in the analysis</w:t>
            </w:r>
          </w:p>
        </w:tc>
      </w:tr>
      <w:tr w:rsidR="00777848" w:rsidRPr="00543EF5" w14:paraId="44548A9A" w14:textId="77777777" w:rsidTr="002E32C9">
        <w:tc>
          <w:tcPr>
            <w:tcW w:w="0" w:type="auto"/>
            <w:tcBorders>
              <w:top w:val="single" w:sz="4" w:space="0" w:color="auto"/>
              <w:left w:val="single" w:sz="4" w:space="0" w:color="auto"/>
              <w:bottom w:val="single" w:sz="4" w:space="0" w:color="auto"/>
              <w:right w:val="single" w:sz="4" w:space="0" w:color="auto"/>
            </w:tcBorders>
          </w:tcPr>
          <w:p w14:paraId="1776E77E" w14:textId="77777777" w:rsidR="002E32C9" w:rsidRPr="00543EF5" w:rsidRDefault="002E32C9" w:rsidP="00777848">
            <w:pPr>
              <w:spacing w:line="360" w:lineRule="auto"/>
              <w:jc w:val="both"/>
              <w:rPr>
                <w:rFonts w:ascii="Book Antiqua" w:hAnsi="Book Antiqua" w:cstheme="majorBid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79B7981" w14:textId="7274FC64" w:rsidR="002E32C9" w:rsidRPr="00543EF5" w:rsidRDefault="002E32C9" w:rsidP="00777848">
            <w:pPr>
              <w:spacing w:line="360" w:lineRule="auto"/>
              <w:jc w:val="both"/>
              <w:rPr>
                <w:rFonts w:ascii="Book Antiqua" w:hAnsi="Book Antiqua" w:cstheme="majorBidi"/>
                <w:sz w:val="24"/>
                <w:szCs w:val="24"/>
                <w:lang w:eastAsia="zh-CN"/>
              </w:rPr>
            </w:pPr>
            <w:r w:rsidRPr="00543EF5">
              <w:rPr>
                <w:rFonts w:ascii="Book Antiqua" w:hAnsi="Book Antiqua" w:cstheme="majorBidi"/>
                <w:sz w:val="24"/>
                <w:szCs w:val="24"/>
              </w:rPr>
              <w:t>Data were abstracted by two individuals into a custom database table including list of variables. 50% of articles were abstracted by one reviewer and other 50% with other one. The data for 50% of the articles was double-entered by a second individual, and any discrepancies were resolved through repeated review and dis</w:t>
            </w:r>
            <w:r w:rsidR="00974092" w:rsidRPr="00543EF5">
              <w:rPr>
                <w:rFonts w:ascii="Book Antiqua" w:hAnsi="Book Antiqua" w:cstheme="majorBidi"/>
                <w:sz w:val="24"/>
                <w:szCs w:val="24"/>
              </w:rPr>
              <w:t>cussion prior to data analysis</w:t>
            </w:r>
          </w:p>
          <w:p w14:paraId="32913490" w14:textId="1C7221B6"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All primary outcomes were then double-checked and any discrepancies resolved Variables in four types were abstracted from each study: </w:t>
            </w:r>
            <w:r w:rsidR="00B07DA0" w:rsidRPr="00543EF5">
              <w:rPr>
                <w:rFonts w:ascii="Book Antiqua" w:hAnsi="Book Antiqua" w:cstheme="majorBidi"/>
                <w:sz w:val="24"/>
                <w:szCs w:val="24"/>
              </w:rPr>
              <w:t>T</w:t>
            </w:r>
            <w:r w:rsidRPr="00543EF5">
              <w:rPr>
                <w:rFonts w:ascii="Book Antiqua" w:hAnsi="Book Antiqua" w:cstheme="majorBidi"/>
                <w:sz w:val="24"/>
                <w:szCs w:val="24"/>
              </w:rPr>
              <w:t>hose necessary to determine inclusion and exclusion criteria, surgical approach, baseline patient characteristics, and clinical outcomes</w:t>
            </w:r>
          </w:p>
          <w:p w14:paraId="079A44F8" w14:textId="10B74110" w:rsidR="002E32C9" w:rsidRPr="00543EF5" w:rsidRDefault="002E32C9" w:rsidP="006869E5">
            <w:pPr>
              <w:spacing w:line="360" w:lineRule="auto"/>
              <w:jc w:val="both"/>
              <w:rPr>
                <w:rFonts w:ascii="Book Antiqua" w:hAnsi="Book Antiqua" w:cstheme="majorBidi"/>
                <w:sz w:val="24"/>
                <w:szCs w:val="24"/>
                <w:lang w:eastAsia="zh-CN"/>
              </w:rPr>
            </w:pPr>
            <w:r w:rsidRPr="00543EF5">
              <w:rPr>
                <w:rFonts w:ascii="Book Antiqua" w:hAnsi="Book Antiqua" w:cstheme="majorBidi"/>
                <w:sz w:val="24"/>
                <w:szCs w:val="24"/>
              </w:rPr>
              <w:t xml:space="preserve">All studies were reviewed by two independent reviewers using the total quality assessments (QASs) (Table </w:t>
            </w:r>
            <w:r w:rsidR="006869E5" w:rsidRPr="00543EF5">
              <w:rPr>
                <w:rFonts w:ascii="Book Antiqua" w:hAnsi="Book Antiqua" w:cstheme="majorBidi" w:hint="eastAsia"/>
                <w:sz w:val="24"/>
                <w:szCs w:val="24"/>
                <w:lang w:eastAsia="zh-CN"/>
              </w:rPr>
              <w:t>3</w:t>
            </w:r>
            <w:r w:rsidRPr="00543EF5">
              <w:rPr>
                <w:rFonts w:ascii="Book Antiqua" w:hAnsi="Book Antiqua" w:cstheme="majorBidi"/>
                <w:sz w:val="24"/>
                <w:szCs w:val="24"/>
              </w:rPr>
              <w:t>) to assess the methodological quality of the studies that were included. Although the QASs were reported for each study, they were not used to weight t</w:t>
            </w:r>
            <w:r w:rsidR="00974092" w:rsidRPr="00543EF5">
              <w:rPr>
                <w:rFonts w:ascii="Book Antiqua" w:hAnsi="Book Antiqua" w:cstheme="majorBidi"/>
                <w:sz w:val="24"/>
                <w:szCs w:val="24"/>
              </w:rPr>
              <w:t>he studies in the meta-analysis</w:t>
            </w:r>
          </w:p>
        </w:tc>
      </w:tr>
      <w:tr w:rsidR="00777848" w:rsidRPr="00543EF5" w14:paraId="5E2B0098" w14:textId="77777777" w:rsidTr="002E32C9">
        <w:tc>
          <w:tcPr>
            <w:tcW w:w="0" w:type="auto"/>
            <w:tcBorders>
              <w:top w:val="single" w:sz="4" w:space="0" w:color="auto"/>
              <w:left w:val="single" w:sz="4" w:space="0" w:color="auto"/>
              <w:bottom w:val="single" w:sz="4" w:space="0" w:color="auto"/>
              <w:right w:val="single" w:sz="4" w:space="0" w:color="auto"/>
            </w:tcBorders>
            <w:hideMark/>
          </w:tcPr>
          <w:p w14:paraId="7A560BBC"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Primary outcomes</w:t>
            </w:r>
          </w:p>
        </w:tc>
        <w:tc>
          <w:tcPr>
            <w:tcW w:w="0" w:type="auto"/>
            <w:tcBorders>
              <w:top w:val="single" w:sz="4" w:space="0" w:color="auto"/>
              <w:left w:val="single" w:sz="4" w:space="0" w:color="auto"/>
              <w:bottom w:val="single" w:sz="4" w:space="0" w:color="auto"/>
              <w:right w:val="single" w:sz="4" w:space="0" w:color="auto"/>
            </w:tcBorders>
            <w:hideMark/>
          </w:tcPr>
          <w:p w14:paraId="520D2AAD" w14:textId="06CEE6EB" w:rsidR="002E32C9" w:rsidRPr="00543EF5" w:rsidRDefault="00974092"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G</w:t>
            </w:r>
            <w:r w:rsidR="002E32C9" w:rsidRPr="00543EF5">
              <w:rPr>
                <w:rFonts w:ascii="Book Antiqua" w:hAnsi="Book Antiqua" w:cstheme="majorBidi"/>
                <w:sz w:val="24"/>
                <w:szCs w:val="24"/>
              </w:rPr>
              <w:t>raft survival rate</w:t>
            </w:r>
          </w:p>
        </w:tc>
      </w:tr>
      <w:tr w:rsidR="00777848" w:rsidRPr="00543EF5" w14:paraId="50AC1123" w14:textId="77777777" w:rsidTr="002E32C9">
        <w:tc>
          <w:tcPr>
            <w:tcW w:w="0" w:type="auto"/>
            <w:tcBorders>
              <w:top w:val="single" w:sz="4" w:space="0" w:color="auto"/>
              <w:left w:val="single" w:sz="4" w:space="0" w:color="auto"/>
              <w:bottom w:val="single" w:sz="4" w:space="0" w:color="auto"/>
              <w:right w:val="single" w:sz="4" w:space="0" w:color="auto"/>
            </w:tcBorders>
            <w:hideMark/>
          </w:tcPr>
          <w:p w14:paraId="32C2A794"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Secondary outcomes</w:t>
            </w:r>
          </w:p>
        </w:tc>
        <w:tc>
          <w:tcPr>
            <w:tcW w:w="0" w:type="auto"/>
            <w:tcBorders>
              <w:top w:val="single" w:sz="4" w:space="0" w:color="auto"/>
              <w:left w:val="single" w:sz="4" w:space="0" w:color="auto"/>
              <w:bottom w:val="single" w:sz="4" w:space="0" w:color="auto"/>
              <w:right w:val="single" w:sz="4" w:space="0" w:color="auto"/>
            </w:tcBorders>
            <w:hideMark/>
          </w:tcPr>
          <w:p w14:paraId="70A3A2DE" w14:textId="77919A12" w:rsidR="002E32C9" w:rsidRPr="00543EF5" w:rsidRDefault="00974092"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A</w:t>
            </w:r>
            <w:r w:rsidR="002E32C9" w:rsidRPr="00543EF5">
              <w:rPr>
                <w:rFonts w:ascii="Book Antiqua" w:hAnsi="Book Antiqua" w:cstheme="majorBidi"/>
                <w:sz w:val="24"/>
                <w:szCs w:val="24"/>
              </w:rPr>
              <w:t>cute rejection rate</w:t>
            </w:r>
          </w:p>
        </w:tc>
      </w:tr>
      <w:tr w:rsidR="00777848" w:rsidRPr="00543EF5" w14:paraId="2BC4D0E7" w14:textId="77777777" w:rsidTr="002E32C9">
        <w:tc>
          <w:tcPr>
            <w:tcW w:w="0" w:type="auto"/>
            <w:tcBorders>
              <w:top w:val="single" w:sz="4" w:space="0" w:color="auto"/>
              <w:left w:val="single" w:sz="4" w:space="0" w:color="auto"/>
              <w:bottom w:val="single" w:sz="4" w:space="0" w:color="auto"/>
              <w:right w:val="single" w:sz="4" w:space="0" w:color="auto"/>
            </w:tcBorders>
            <w:hideMark/>
          </w:tcPr>
          <w:p w14:paraId="741A5A88"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Controls for Publication bias</w:t>
            </w:r>
          </w:p>
        </w:tc>
        <w:tc>
          <w:tcPr>
            <w:tcW w:w="0" w:type="auto"/>
            <w:tcBorders>
              <w:top w:val="single" w:sz="4" w:space="0" w:color="auto"/>
              <w:left w:val="single" w:sz="4" w:space="0" w:color="auto"/>
              <w:bottom w:val="single" w:sz="4" w:space="0" w:color="auto"/>
              <w:right w:val="single" w:sz="4" w:space="0" w:color="auto"/>
            </w:tcBorders>
            <w:hideMark/>
          </w:tcPr>
          <w:p w14:paraId="3210060C" w14:textId="77777777" w:rsidR="002E32C9" w:rsidRPr="00543EF5" w:rsidRDefault="002E32C9"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Performed a funnel plot analysis</w:t>
            </w:r>
          </w:p>
        </w:tc>
      </w:tr>
    </w:tbl>
    <w:p w14:paraId="388EFFE4" w14:textId="77777777" w:rsidR="002E32C9" w:rsidRPr="00543EF5" w:rsidRDefault="002E32C9" w:rsidP="00777848">
      <w:pPr>
        <w:spacing w:line="360" w:lineRule="auto"/>
        <w:jc w:val="both"/>
        <w:rPr>
          <w:rFonts w:ascii="Book Antiqua" w:hAnsi="Book Antiqua" w:cstheme="minorBidi"/>
          <w:sz w:val="24"/>
          <w:szCs w:val="24"/>
        </w:rPr>
      </w:pPr>
    </w:p>
    <w:p w14:paraId="0A32620D" w14:textId="26724FE2" w:rsidR="006869E5" w:rsidRPr="00543EF5" w:rsidRDefault="006869E5">
      <w:pPr>
        <w:rPr>
          <w:rFonts w:ascii="Book Antiqua" w:hAnsi="Book Antiqua"/>
          <w:sz w:val="24"/>
          <w:szCs w:val="24"/>
          <w:lang w:eastAsia="zh-CN"/>
        </w:rPr>
      </w:pPr>
      <w:r w:rsidRPr="00543EF5">
        <w:rPr>
          <w:rFonts w:ascii="Book Antiqua" w:hAnsi="Book Antiqua"/>
          <w:sz w:val="24"/>
          <w:szCs w:val="24"/>
          <w:lang w:eastAsia="zh-CN"/>
        </w:rPr>
        <w:br w:type="page"/>
      </w:r>
    </w:p>
    <w:p w14:paraId="3F06B7D3" w14:textId="24534DBB" w:rsidR="006869E5" w:rsidRPr="00543EF5" w:rsidRDefault="006869E5" w:rsidP="006869E5">
      <w:pPr>
        <w:spacing w:line="360" w:lineRule="auto"/>
        <w:jc w:val="both"/>
        <w:rPr>
          <w:rFonts w:ascii="Book Antiqua" w:hAnsi="Book Antiqua"/>
          <w:b/>
          <w:sz w:val="24"/>
          <w:szCs w:val="24"/>
          <w:lang w:eastAsia="zh-CN"/>
        </w:rPr>
      </w:pPr>
      <w:r w:rsidRPr="00543EF5">
        <w:rPr>
          <w:rFonts w:ascii="Book Antiqua" w:hAnsi="Book Antiqua" w:hint="eastAsia"/>
          <w:b/>
          <w:sz w:val="24"/>
          <w:szCs w:val="24"/>
          <w:lang w:eastAsia="zh-CN"/>
        </w:rPr>
        <w:lastRenderedPageBreak/>
        <w:t>Table 2</w:t>
      </w:r>
      <w:r w:rsidRPr="00543EF5">
        <w:rPr>
          <w:rFonts w:ascii="Book Antiqua" w:hAnsi="Book Antiqua"/>
          <w:b/>
          <w:sz w:val="24"/>
          <w:szCs w:val="24"/>
        </w:rPr>
        <w:t xml:space="preserve"> Quality assessment items and possible scores</w:t>
      </w:r>
    </w:p>
    <w:p w14:paraId="69C931E2" w14:textId="77777777" w:rsidR="006869E5" w:rsidRPr="00543EF5" w:rsidRDefault="006869E5" w:rsidP="006869E5">
      <w:pPr>
        <w:spacing w:line="360" w:lineRule="auto"/>
        <w:jc w:val="both"/>
        <w:rPr>
          <w:rFonts w:ascii="Book Antiqua" w:hAnsi="Book Antiqua"/>
          <w:noProof/>
          <w:sz w:val="24"/>
          <w:szCs w:val="24"/>
        </w:rPr>
      </w:pPr>
    </w:p>
    <w:tbl>
      <w:tblPr>
        <w:tblStyle w:val="TableGrid"/>
        <w:tblW w:w="0" w:type="auto"/>
        <w:tblLook w:val="04A0" w:firstRow="1" w:lastRow="0" w:firstColumn="1" w:lastColumn="0" w:noHBand="0" w:noVBand="1"/>
      </w:tblPr>
      <w:tblGrid>
        <w:gridCol w:w="9350"/>
      </w:tblGrid>
      <w:tr w:rsidR="006869E5" w:rsidRPr="00543EF5" w14:paraId="6E45FC8D" w14:textId="77777777" w:rsidTr="00B7739C">
        <w:tc>
          <w:tcPr>
            <w:tcW w:w="9350" w:type="dxa"/>
          </w:tcPr>
          <w:p w14:paraId="668B9FC3" w14:textId="77777777" w:rsidR="006869E5" w:rsidRPr="00543EF5" w:rsidRDefault="006869E5" w:rsidP="00B7739C">
            <w:pPr>
              <w:spacing w:line="360" w:lineRule="auto"/>
              <w:contextualSpacing/>
              <w:jc w:val="both"/>
              <w:rPr>
                <w:rFonts w:ascii="Book Antiqua" w:hAnsi="Book Antiqua"/>
                <w:sz w:val="24"/>
                <w:szCs w:val="24"/>
              </w:rPr>
            </w:pPr>
            <w:r w:rsidRPr="00543EF5">
              <w:rPr>
                <w:rFonts w:ascii="Book Antiqua" w:hAnsi="Book Antiqua"/>
                <w:sz w:val="24"/>
                <w:szCs w:val="24"/>
              </w:rPr>
              <w:t>Was the assigned treatment adequately concealed prior to allocation?</w:t>
            </w:r>
          </w:p>
          <w:p w14:paraId="157CF4ED" w14:textId="77777777" w:rsidR="006869E5" w:rsidRPr="00543EF5" w:rsidRDefault="006869E5" w:rsidP="00B7739C">
            <w:pPr>
              <w:pStyle w:val="ListParagraph"/>
              <w:spacing w:line="360" w:lineRule="auto"/>
              <w:ind w:firstLine="480"/>
              <w:rPr>
                <w:rFonts w:ascii="Book Antiqua" w:hAnsi="Book Antiqua"/>
                <w:sz w:val="24"/>
                <w:szCs w:val="24"/>
              </w:rPr>
            </w:pPr>
            <w:r w:rsidRPr="00543EF5">
              <w:rPr>
                <w:rFonts w:ascii="Book Antiqua" w:hAnsi="Book Antiqua"/>
                <w:sz w:val="24"/>
                <w:szCs w:val="24"/>
              </w:rPr>
              <w:t>2 = method did not allow disclosure of assignment</w:t>
            </w:r>
          </w:p>
          <w:p w14:paraId="75CCEFF3" w14:textId="77777777" w:rsidR="006869E5" w:rsidRPr="00543EF5" w:rsidRDefault="006869E5" w:rsidP="00B7739C">
            <w:pPr>
              <w:pStyle w:val="ListParagraph"/>
              <w:spacing w:line="360" w:lineRule="auto"/>
              <w:ind w:firstLine="480"/>
              <w:rPr>
                <w:rFonts w:ascii="Book Antiqua" w:hAnsi="Book Antiqua"/>
                <w:sz w:val="24"/>
                <w:szCs w:val="24"/>
              </w:rPr>
            </w:pPr>
            <w:r w:rsidRPr="00543EF5">
              <w:rPr>
                <w:rFonts w:ascii="Book Antiqua" w:hAnsi="Book Antiqua"/>
                <w:sz w:val="24"/>
                <w:szCs w:val="24"/>
              </w:rPr>
              <w:t>1 = small but possible chance of disclosure of assignment or</w:t>
            </w:r>
            <w:r w:rsidRPr="00543EF5">
              <w:rPr>
                <w:rFonts w:ascii="Book Antiqua" w:hAnsi="Book Antiqua" w:hint="eastAsia"/>
                <w:sz w:val="24"/>
                <w:szCs w:val="24"/>
              </w:rPr>
              <w:t xml:space="preserve"> </w:t>
            </w:r>
            <w:r w:rsidRPr="00543EF5">
              <w:rPr>
                <w:rFonts w:ascii="Book Antiqua" w:hAnsi="Book Antiqua"/>
                <w:sz w:val="24"/>
                <w:szCs w:val="24"/>
              </w:rPr>
              <w:t>unclear</w:t>
            </w:r>
          </w:p>
          <w:p w14:paraId="521E44E6" w14:textId="77777777" w:rsidR="006869E5" w:rsidRPr="00543EF5" w:rsidRDefault="006869E5" w:rsidP="00B7739C">
            <w:pPr>
              <w:pStyle w:val="ListParagraph"/>
              <w:spacing w:line="360" w:lineRule="auto"/>
              <w:ind w:firstLine="480"/>
              <w:rPr>
                <w:rFonts w:ascii="Book Antiqua" w:hAnsi="Book Antiqua"/>
                <w:sz w:val="24"/>
                <w:szCs w:val="24"/>
              </w:rPr>
            </w:pPr>
            <w:r w:rsidRPr="00543EF5">
              <w:rPr>
                <w:rFonts w:ascii="Book Antiqua" w:hAnsi="Book Antiqua"/>
                <w:sz w:val="24"/>
                <w:szCs w:val="24"/>
              </w:rPr>
              <w:t>0 = quasi-randomized or open list/tables</w:t>
            </w:r>
          </w:p>
        </w:tc>
      </w:tr>
      <w:tr w:rsidR="006869E5" w:rsidRPr="00543EF5" w14:paraId="50A8488C" w14:textId="77777777" w:rsidTr="00B7739C">
        <w:tc>
          <w:tcPr>
            <w:tcW w:w="9350" w:type="dxa"/>
          </w:tcPr>
          <w:p w14:paraId="0DF694A1" w14:textId="77777777" w:rsidR="006869E5" w:rsidRPr="00543EF5" w:rsidRDefault="006869E5" w:rsidP="00B7739C">
            <w:pPr>
              <w:spacing w:line="360" w:lineRule="auto"/>
              <w:contextualSpacing/>
              <w:jc w:val="both"/>
              <w:rPr>
                <w:rFonts w:ascii="Book Antiqua" w:hAnsi="Book Antiqua"/>
                <w:sz w:val="24"/>
                <w:szCs w:val="24"/>
              </w:rPr>
            </w:pPr>
            <w:r w:rsidRPr="00543EF5">
              <w:rPr>
                <w:rFonts w:ascii="Book Antiqua" w:hAnsi="Book Antiqua"/>
                <w:sz w:val="24"/>
                <w:szCs w:val="24"/>
              </w:rPr>
              <w:t>Were the outcomes of participants who withdrew described and included in the analysis (intention-to-treat)?</w:t>
            </w:r>
          </w:p>
          <w:p w14:paraId="47B08B14" w14:textId="77777777" w:rsidR="006869E5" w:rsidRPr="00543EF5" w:rsidRDefault="006869E5" w:rsidP="00B7739C">
            <w:pPr>
              <w:spacing w:line="360" w:lineRule="auto"/>
              <w:ind w:firstLineChars="175" w:firstLine="420"/>
              <w:jc w:val="both"/>
              <w:rPr>
                <w:rFonts w:ascii="Book Antiqua" w:hAnsi="Book Antiqua"/>
                <w:sz w:val="24"/>
                <w:szCs w:val="24"/>
              </w:rPr>
            </w:pPr>
            <w:r w:rsidRPr="00543EF5">
              <w:rPr>
                <w:rFonts w:ascii="Book Antiqua" w:hAnsi="Book Antiqua"/>
                <w:sz w:val="24"/>
                <w:szCs w:val="24"/>
              </w:rPr>
              <w:t>2 = withdrawals well described and accounted for in analysis</w:t>
            </w:r>
          </w:p>
          <w:p w14:paraId="5AD446A5" w14:textId="77777777" w:rsidR="006869E5" w:rsidRPr="00543EF5" w:rsidRDefault="006869E5" w:rsidP="00B7739C">
            <w:pPr>
              <w:spacing w:line="360" w:lineRule="auto"/>
              <w:ind w:firstLineChars="175" w:firstLine="420"/>
              <w:jc w:val="both"/>
              <w:rPr>
                <w:rFonts w:ascii="Book Antiqua" w:hAnsi="Book Antiqua"/>
                <w:sz w:val="24"/>
                <w:szCs w:val="24"/>
              </w:rPr>
            </w:pPr>
            <w:r w:rsidRPr="00543EF5">
              <w:rPr>
                <w:rFonts w:ascii="Book Antiqua" w:hAnsi="Book Antiqua"/>
                <w:sz w:val="24"/>
                <w:szCs w:val="24"/>
              </w:rPr>
              <w:t>1 = withdrawals described and analysis not possible</w:t>
            </w:r>
          </w:p>
          <w:p w14:paraId="1CA7139E" w14:textId="77777777" w:rsidR="006869E5" w:rsidRPr="00543EF5" w:rsidRDefault="006869E5" w:rsidP="00B7739C">
            <w:pPr>
              <w:spacing w:line="360" w:lineRule="auto"/>
              <w:ind w:firstLineChars="150" w:firstLine="360"/>
              <w:jc w:val="both"/>
              <w:rPr>
                <w:rFonts w:ascii="Book Antiqua" w:hAnsi="Book Antiqua"/>
                <w:sz w:val="24"/>
                <w:szCs w:val="24"/>
              </w:rPr>
            </w:pPr>
            <w:r w:rsidRPr="00543EF5">
              <w:rPr>
                <w:rFonts w:ascii="Book Antiqua" w:hAnsi="Book Antiqua"/>
                <w:sz w:val="24"/>
                <w:szCs w:val="24"/>
              </w:rPr>
              <w:t>0 = no mention, inadequate mention, or obvious differences and no adjustment</w:t>
            </w:r>
          </w:p>
        </w:tc>
      </w:tr>
      <w:tr w:rsidR="006869E5" w:rsidRPr="00543EF5" w14:paraId="63C75989" w14:textId="77777777" w:rsidTr="00B7739C">
        <w:tc>
          <w:tcPr>
            <w:tcW w:w="9350" w:type="dxa"/>
          </w:tcPr>
          <w:p w14:paraId="62F40CE2" w14:textId="77777777" w:rsidR="006869E5" w:rsidRPr="00543EF5" w:rsidRDefault="006869E5" w:rsidP="00B7739C">
            <w:pPr>
              <w:spacing w:line="360" w:lineRule="auto"/>
              <w:contextualSpacing/>
              <w:jc w:val="both"/>
              <w:rPr>
                <w:rFonts w:ascii="Book Antiqua" w:hAnsi="Book Antiqua"/>
                <w:sz w:val="24"/>
                <w:szCs w:val="24"/>
              </w:rPr>
            </w:pPr>
            <w:r w:rsidRPr="00543EF5">
              <w:rPr>
                <w:rFonts w:ascii="Book Antiqua" w:hAnsi="Book Antiqua"/>
                <w:sz w:val="24"/>
                <w:szCs w:val="24"/>
              </w:rPr>
              <w:t xml:space="preserve">Were the outcome assessors blinded to treatment status? </w:t>
            </w:r>
          </w:p>
          <w:p w14:paraId="479F14C4"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2 = effective action taken to blind assessors</w:t>
            </w:r>
          </w:p>
          <w:p w14:paraId="3CEC74CD"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 xml:space="preserve">1 = small or moderate chance of </w:t>
            </w:r>
            <w:proofErr w:type="spellStart"/>
            <w:r w:rsidRPr="00543EF5">
              <w:rPr>
                <w:rFonts w:ascii="Book Antiqua" w:hAnsi="Book Antiqua"/>
                <w:sz w:val="24"/>
                <w:szCs w:val="24"/>
              </w:rPr>
              <w:t>unblinding</w:t>
            </w:r>
            <w:proofErr w:type="spellEnd"/>
            <w:r w:rsidRPr="00543EF5">
              <w:rPr>
                <w:rFonts w:ascii="Book Antiqua" w:hAnsi="Book Antiqua"/>
                <w:sz w:val="24"/>
                <w:szCs w:val="24"/>
              </w:rPr>
              <w:t xml:space="preserve"> of assessors</w:t>
            </w:r>
          </w:p>
          <w:p w14:paraId="5649AEE5" w14:textId="77777777" w:rsidR="006869E5" w:rsidRPr="00543EF5" w:rsidRDefault="006869E5" w:rsidP="00B7739C">
            <w:pPr>
              <w:spacing w:line="360" w:lineRule="auto"/>
              <w:ind w:firstLineChars="100" w:firstLine="240"/>
              <w:jc w:val="both"/>
              <w:rPr>
                <w:rFonts w:ascii="Book Antiqua" w:hAnsi="Book Antiqua"/>
                <w:sz w:val="24"/>
                <w:szCs w:val="24"/>
              </w:rPr>
            </w:pPr>
            <w:r w:rsidRPr="00543EF5">
              <w:rPr>
                <w:rFonts w:ascii="Book Antiqua" w:hAnsi="Book Antiqua"/>
                <w:sz w:val="24"/>
                <w:szCs w:val="24"/>
              </w:rPr>
              <w:t>0 = not mentioned or not possible</w:t>
            </w:r>
          </w:p>
        </w:tc>
      </w:tr>
      <w:tr w:rsidR="006869E5" w:rsidRPr="00543EF5" w14:paraId="49F6F0A8" w14:textId="77777777" w:rsidTr="00B7739C">
        <w:tc>
          <w:tcPr>
            <w:tcW w:w="9350" w:type="dxa"/>
          </w:tcPr>
          <w:p w14:paraId="71C2CE82" w14:textId="77777777" w:rsidR="006869E5" w:rsidRPr="00543EF5" w:rsidRDefault="006869E5" w:rsidP="00B7739C">
            <w:pPr>
              <w:spacing w:line="360" w:lineRule="auto"/>
              <w:contextualSpacing/>
              <w:jc w:val="both"/>
              <w:rPr>
                <w:rFonts w:ascii="Book Antiqua" w:hAnsi="Book Antiqua"/>
                <w:sz w:val="24"/>
                <w:szCs w:val="24"/>
              </w:rPr>
            </w:pPr>
            <w:r w:rsidRPr="00543EF5">
              <w:rPr>
                <w:rFonts w:ascii="Book Antiqua" w:hAnsi="Book Antiqua"/>
                <w:sz w:val="24"/>
                <w:szCs w:val="24"/>
              </w:rPr>
              <w:t>Were the treatment and control groups comparable at entry? (likely confounders may be age, partial or total rupture, activity level, acute or chronic injury)</w:t>
            </w:r>
          </w:p>
          <w:p w14:paraId="59794716"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2 = good comparability of groups, or confounding adjusted for in analysis</w:t>
            </w:r>
          </w:p>
          <w:p w14:paraId="1CA90C8F"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1 = confounding small; mentioned but not adjusted for</w:t>
            </w:r>
          </w:p>
          <w:p w14:paraId="1C537D34"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0 = large potential for confounding, or not discussed</w:t>
            </w:r>
          </w:p>
        </w:tc>
      </w:tr>
      <w:tr w:rsidR="006869E5" w:rsidRPr="00543EF5" w14:paraId="5A45976D" w14:textId="77777777" w:rsidTr="00B7739C">
        <w:tc>
          <w:tcPr>
            <w:tcW w:w="9350" w:type="dxa"/>
          </w:tcPr>
          <w:p w14:paraId="217B42C9" w14:textId="77777777" w:rsidR="006869E5" w:rsidRPr="00543EF5" w:rsidRDefault="006869E5" w:rsidP="00B7739C">
            <w:pPr>
              <w:spacing w:line="360" w:lineRule="auto"/>
              <w:contextualSpacing/>
              <w:jc w:val="both"/>
              <w:rPr>
                <w:rFonts w:ascii="Book Antiqua" w:hAnsi="Book Antiqua"/>
                <w:sz w:val="24"/>
                <w:szCs w:val="24"/>
              </w:rPr>
            </w:pPr>
            <w:r w:rsidRPr="00543EF5">
              <w:rPr>
                <w:rFonts w:ascii="Book Antiqua" w:hAnsi="Book Antiqua"/>
                <w:sz w:val="24"/>
                <w:szCs w:val="24"/>
              </w:rPr>
              <w:t>Were the participants blind to assignment status after allocation?</w:t>
            </w:r>
          </w:p>
          <w:p w14:paraId="10BDE620" w14:textId="77777777" w:rsidR="006869E5" w:rsidRPr="00543EF5" w:rsidRDefault="006869E5" w:rsidP="00B7739C">
            <w:pPr>
              <w:spacing w:line="360" w:lineRule="auto"/>
              <w:ind w:firstLineChars="100" w:firstLine="240"/>
              <w:jc w:val="both"/>
              <w:rPr>
                <w:rFonts w:ascii="Book Antiqua" w:hAnsi="Book Antiqua"/>
                <w:sz w:val="24"/>
                <w:szCs w:val="24"/>
              </w:rPr>
            </w:pPr>
            <w:r w:rsidRPr="00543EF5">
              <w:rPr>
                <w:rFonts w:ascii="Book Antiqua" w:hAnsi="Book Antiqua"/>
                <w:sz w:val="24"/>
                <w:szCs w:val="24"/>
              </w:rPr>
              <w:t>2 = effective action taken to blind participants</w:t>
            </w:r>
          </w:p>
          <w:p w14:paraId="60320994" w14:textId="77777777" w:rsidR="006869E5" w:rsidRPr="00543EF5" w:rsidRDefault="006869E5" w:rsidP="00B7739C">
            <w:pPr>
              <w:spacing w:line="360" w:lineRule="auto"/>
              <w:ind w:firstLineChars="100" w:firstLine="240"/>
              <w:jc w:val="both"/>
              <w:rPr>
                <w:rFonts w:ascii="Book Antiqua" w:hAnsi="Book Antiqua"/>
                <w:sz w:val="24"/>
                <w:szCs w:val="24"/>
              </w:rPr>
            </w:pPr>
            <w:r w:rsidRPr="00543EF5">
              <w:rPr>
                <w:rFonts w:ascii="Book Antiqua" w:hAnsi="Book Antiqua"/>
                <w:sz w:val="24"/>
                <w:szCs w:val="24"/>
              </w:rPr>
              <w:lastRenderedPageBreak/>
              <w:t xml:space="preserve">1 = small or moderate chance of </w:t>
            </w:r>
            <w:proofErr w:type="spellStart"/>
            <w:r w:rsidRPr="00543EF5">
              <w:rPr>
                <w:rFonts w:ascii="Book Antiqua" w:hAnsi="Book Antiqua"/>
                <w:sz w:val="24"/>
                <w:szCs w:val="24"/>
              </w:rPr>
              <w:t>unblin</w:t>
            </w:r>
            <w:bookmarkStart w:id="0" w:name="_GoBack"/>
            <w:bookmarkEnd w:id="0"/>
            <w:r w:rsidRPr="00543EF5">
              <w:rPr>
                <w:rFonts w:ascii="Book Antiqua" w:hAnsi="Book Antiqua"/>
                <w:sz w:val="24"/>
                <w:szCs w:val="24"/>
              </w:rPr>
              <w:t>ding</w:t>
            </w:r>
            <w:proofErr w:type="spellEnd"/>
            <w:r w:rsidRPr="00543EF5">
              <w:rPr>
                <w:rFonts w:ascii="Book Antiqua" w:hAnsi="Book Antiqua"/>
                <w:sz w:val="24"/>
                <w:szCs w:val="24"/>
              </w:rPr>
              <w:t xml:space="preserve"> of participants</w:t>
            </w:r>
          </w:p>
          <w:p w14:paraId="7AA65631" w14:textId="77777777" w:rsidR="006869E5" w:rsidRPr="00543EF5" w:rsidRDefault="006869E5" w:rsidP="00B7739C">
            <w:pPr>
              <w:spacing w:line="360" w:lineRule="auto"/>
              <w:ind w:firstLineChars="100" w:firstLine="240"/>
              <w:jc w:val="both"/>
              <w:rPr>
                <w:rFonts w:ascii="Book Antiqua" w:hAnsi="Book Antiqua"/>
                <w:sz w:val="24"/>
                <w:szCs w:val="24"/>
              </w:rPr>
            </w:pPr>
            <w:r w:rsidRPr="00543EF5">
              <w:rPr>
                <w:rFonts w:ascii="Book Antiqua" w:hAnsi="Book Antiqua"/>
                <w:sz w:val="24"/>
                <w:szCs w:val="24"/>
              </w:rPr>
              <w:t>0 = not possible, or not mentioned (unless double-blind), or</w:t>
            </w:r>
            <w:r w:rsidRPr="00543EF5">
              <w:rPr>
                <w:rFonts w:ascii="Book Antiqua" w:hAnsi="Book Antiqua" w:hint="eastAsia"/>
                <w:sz w:val="24"/>
                <w:szCs w:val="24"/>
                <w:lang w:eastAsia="zh-CN"/>
              </w:rPr>
              <w:t xml:space="preserve"> </w:t>
            </w:r>
            <w:r w:rsidRPr="00543EF5">
              <w:rPr>
                <w:rFonts w:ascii="Book Antiqua" w:hAnsi="Book Antiqua"/>
                <w:sz w:val="24"/>
                <w:szCs w:val="24"/>
              </w:rPr>
              <w:t>possible but not done</w:t>
            </w:r>
          </w:p>
        </w:tc>
      </w:tr>
      <w:tr w:rsidR="006869E5" w:rsidRPr="00543EF5" w14:paraId="1F358728" w14:textId="77777777" w:rsidTr="00B7739C">
        <w:tc>
          <w:tcPr>
            <w:tcW w:w="9350" w:type="dxa"/>
          </w:tcPr>
          <w:p w14:paraId="3ACF1394"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lastRenderedPageBreak/>
              <w:t>Were the treatment providers blind to assignment status?</w:t>
            </w:r>
          </w:p>
          <w:p w14:paraId="352EEC95"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2 = effective action taken to blind treatment providers</w:t>
            </w:r>
          </w:p>
          <w:p w14:paraId="6436E578"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 xml:space="preserve">1 = small or moderate chance of </w:t>
            </w:r>
            <w:proofErr w:type="spellStart"/>
            <w:r w:rsidRPr="00543EF5">
              <w:rPr>
                <w:rFonts w:ascii="Book Antiqua" w:hAnsi="Book Antiqua"/>
                <w:sz w:val="24"/>
                <w:szCs w:val="24"/>
              </w:rPr>
              <w:t>unblinding</w:t>
            </w:r>
            <w:proofErr w:type="spellEnd"/>
            <w:r w:rsidRPr="00543EF5">
              <w:rPr>
                <w:rFonts w:ascii="Book Antiqua" w:hAnsi="Book Antiqua"/>
                <w:sz w:val="24"/>
                <w:szCs w:val="24"/>
              </w:rPr>
              <w:t xml:space="preserve"> of treatment providers</w:t>
            </w:r>
          </w:p>
          <w:p w14:paraId="290E2887"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0 = not possible, or not mentioned (unless double-blind), or possible but not done</w:t>
            </w:r>
          </w:p>
        </w:tc>
      </w:tr>
      <w:tr w:rsidR="006869E5" w:rsidRPr="00543EF5" w14:paraId="20F85F71" w14:textId="77777777" w:rsidTr="00B7739C">
        <w:tc>
          <w:tcPr>
            <w:tcW w:w="9350" w:type="dxa"/>
          </w:tcPr>
          <w:p w14:paraId="638EC147"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Were care </w:t>
            </w:r>
            <w:proofErr w:type="spellStart"/>
            <w:r w:rsidRPr="00543EF5">
              <w:rPr>
                <w:rFonts w:ascii="Book Antiqua" w:hAnsi="Book Antiqua"/>
                <w:sz w:val="24"/>
                <w:szCs w:val="24"/>
              </w:rPr>
              <w:t>programes</w:t>
            </w:r>
            <w:proofErr w:type="spellEnd"/>
            <w:r w:rsidRPr="00543EF5">
              <w:rPr>
                <w:rFonts w:ascii="Book Antiqua" w:hAnsi="Book Antiqua"/>
                <w:sz w:val="24"/>
                <w:szCs w:val="24"/>
              </w:rPr>
              <w:t>, other than the trial options, identical?</w:t>
            </w:r>
          </w:p>
          <w:p w14:paraId="7699A006"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 xml:space="preserve">2 = care </w:t>
            </w:r>
            <w:proofErr w:type="spellStart"/>
            <w:r w:rsidRPr="00543EF5">
              <w:rPr>
                <w:rFonts w:ascii="Book Antiqua" w:hAnsi="Book Antiqua"/>
                <w:sz w:val="24"/>
                <w:szCs w:val="24"/>
              </w:rPr>
              <w:t>programes</w:t>
            </w:r>
            <w:proofErr w:type="spellEnd"/>
            <w:r w:rsidRPr="00543EF5">
              <w:rPr>
                <w:rFonts w:ascii="Book Antiqua" w:hAnsi="Book Antiqua"/>
                <w:sz w:val="24"/>
                <w:szCs w:val="24"/>
              </w:rPr>
              <w:t xml:space="preserve"> clearly identical</w:t>
            </w:r>
          </w:p>
          <w:p w14:paraId="7E9D0135"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1 = clear but trivial differences</w:t>
            </w:r>
          </w:p>
          <w:p w14:paraId="68445832"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 xml:space="preserve">0 = not mentioned or clear and important differences in care </w:t>
            </w:r>
            <w:proofErr w:type="spellStart"/>
            <w:r w:rsidRPr="00543EF5">
              <w:rPr>
                <w:rFonts w:ascii="Book Antiqua" w:hAnsi="Book Antiqua"/>
                <w:sz w:val="24"/>
                <w:szCs w:val="24"/>
              </w:rPr>
              <w:t>programes</w:t>
            </w:r>
            <w:proofErr w:type="spellEnd"/>
          </w:p>
        </w:tc>
      </w:tr>
      <w:tr w:rsidR="006869E5" w:rsidRPr="00543EF5" w14:paraId="103FE26C" w14:textId="77777777" w:rsidTr="00B7739C">
        <w:tc>
          <w:tcPr>
            <w:tcW w:w="9350" w:type="dxa"/>
          </w:tcPr>
          <w:p w14:paraId="73722D64"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Were the inclusion and exclusion criteria clearly defined?</w:t>
            </w:r>
          </w:p>
          <w:p w14:paraId="7E445022"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2 = clearly defined</w:t>
            </w:r>
          </w:p>
          <w:p w14:paraId="1DC31D78"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1 = inadequately defined</w:t>
            </w:r>
          </w:p>
          <w:p w14:paraId="614E3479"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0 = not defined</w:t>
            </w:r>
          </w:p>
        </w:tc>
      </w:tr>
      <w:tr w:rsidR="006869E5" w:rsidRPr="00543EF5" w14:paraId="1F7B1A97" w14:textId="77777777" w:rsidTr="00B7739C">
        <w:tc>
          <w:tcPr>
            <w:tcW w:w="9350" w:type="dxa"/>
          </w:tcPr>
          <w:p w14:paraId="7DDE0240"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Were the interventions clearly defined?</w:t>
            </w:r>
          </w:p>
          <w:p w14:paraId="49095A38"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2 = clearly defined interventions are applied with a standardized protocol</w:t>
            </w:r>
          </w:p>
          <w:p w14:paraId="06D6F1AF"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1 = clearly defined interventions are applied but the application protocol is not standardized</w:t>
            </w:r>
          </w:p>
          <w:p w14:paraId="7F028A28"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0 = intervention and/or application protocol are poorly or not defined</w:t>
            </w:r>
          </w:p>
        </w:tc>
      </w:tr>
      <w:tr w:rsidR="006869E5" w:rsidRPr="00543EF5" w14:paraId="400ABC18" w14:textId="77777777" w:rsidTr="00B7739C">
        <w:tc>
          <w:tcPr>
            <w:tcW w:w="9350" w:type="dxa"/>
          </w:tcPr>
          <w:p w14:paraId="50B7E8A6"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Were the outcome measures used clearly defined? (by outcome)</w:t>
            </w:r>
          </w:p>
          <w:p w14:paraId="3A650152"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2 = clearly defined</w:t>
            </w:r>
          </w:p>
          <w:p w14:paraId="4FF07889"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1 = inadequately defined</w:t>
            </w:r>
          </w:p>
          <w:p w14:paraId="574D0020"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lastRenderedPageBreak/>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0 = not defined</w:t>
            </w:r>
          </w:p>
        </w:tc>
      </w:tr>
      <w:tr w:rsidR="006869E5" w:rsidRPr="00543EF5" w14:paraId="7D85DFCE" w14:textId="77777777" w:rsidTr="00B7739C">
        <w:tc>
          <w:tcPr>
            <w:tcW w:w="9350" w:type="dxa"/>
          </w:tcPr>
          <w:p w14:paraId="76DEB0D8"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lastRenderedPageBreak/>
              <w:t>Were diagnostic tests used in outcome assessment clinically useful? (by outcome)</w:t>
            </w:r>
          </w:p>
          <w:p w14:paraId="58333D49"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2 = optimal</w:t>
            </w:r>
          </w:p>
          <w:p w14:paraId="40C30C3C"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1 = adequate</w:t>
            </w:r>
          </w:p>
          <w:p w14:paraId="15B93729"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0 = not defined, not adequate</w:t>
            </w:r>
          </w:p>
        </w:tc>
      </w:tr>
      <w:tr w:rsidR="006869E5" w:rsidRPr="00543EF5" w14:paraId="155BCA6D" w14:textId="77777777" w:rsidTr="00B7739C">
        <w:tc>
          <w:tcPr>
            <w:tcW w:w="9350" w:type="dxa"/>
          </w:tcPr>
          <w:p w14:paraId="13E7DFB8"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Was the surveillance active, and of clinically appropriate duration?</w:t>
            </w:r>
          </w:p>
          <w:p w14:paraId="417E4F50"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2 = active surveillance and appropriate duration</w:t>
            </w:r>
          </w:p>
          <w:p w14:paraId="25B5961E"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1 = active surveillance, but inadequate duration</w:t>
            </w:r>
          </w:p>
          <w:p w14:paraId="424CBF83" w14:textId="77777777" w:rsidR="006869E5" w:rsidRPr="00543EF5" w:rsidRDefault="006869E5" w:rsidP="00B7739C">
            <w:pPr>
              <w:spacing w:line="360" w:lineRule="auto"/>
              <w:jc w:val="both"/>
              <w:rPr>
                <w:rFonts w:ascii="Book Antiqua" w:hAnsi="Book Antiqua"/>
                <w:sz w:val="24"/>
                <w:szCs w:val="24"/>
              </w:rPr>
            </w:pPr>
            <w:r w:rsidRPr="00543EF5">
              <w:rPr>
                <w:rFonts w:ascii="Book Antiqua" w:hAnsi="Book Antiqua"/>
                <w:sz w:val="24"/>
                <w:szCs w:val="24"/>
              </w:rPr>
              <w:t xml:space="preserve"> </w:t>
            </w:r>
            <w:r w:rsidRPr="00543EF5">
              <w:rPr>
                <w:rFonts w:ascii="Book Antiqua" w:hAnsi="Book Antiqua" w:hint="eastAsia"/>
                <w:sz w:val="24"/>
                <w:szCs w:val="24"/>
                <w:lang w:eastAsia="zh-CN"/>
              </w:rPr>
              <w:t xml:space="preserve">  </w:t>
            </w:r>
            <w:r w:rsidRPr="00543EF5">
              <w:rPr>
                <w:rFonts w:ascii="Book Antiqua" w:hAnsi="Book Antiqua"/>
                <w:sz w:val="24"/>
                <w:szCs w:val="24"/>
              </w:rPr>
              <w:t>0 = surveillance not active or not defined</w:t>
            </w:r>
          </w:p>
        </w:tc>
      </w:tr>
    </w:tbl>
    <w:p w14:paraId="7D717629" w14:textId="77777777" w:rsidR="006869E5" w:rsidRPr="00543EF5" w:rsidRDefault="006869E5" w:rsidP="006869E5">
      <w:pPr>
        <w:spacing w:line="360" w:lineRule="auto"/>
        <w:jc w:val="both"/>
        <w:rPr>
          <w:rFonts w:ascii="Book Antiqua" w:hAnsi="Book Antiqua"/>
          <w:sz w:val="24"/>
          <w:szCs w:val="24"/>
          <w:lang w:eastAsia="zh-CN"/>
        </w:rPr>
      </w:pPr>
    </w:p>
    <w:p w14:paraId="70A87707" w14:textId="71D288FA" w:rsidR="006869E5" w:rsidRPr="00543EF5" w:rsidRDefault="006869E5">
      <w:pPr>
        <w:rPr>
          <w:rFonts w:ascii="Book Antiqua" w:hAnsi="Book Antiqua"/>
          <w:sz w:val="24"/>
          <w:szCs w:val="24"/>
          <w:lang w:eastAsia="zh-CN"/>
        </w:rPr>
      </w:pPr>
      <w:r w:rsidRPr="00543EF5">
        <w:rPr>
          <w:rFonts w:ascii="Book Antiqua" w:hAnsi="Book Antiqua"/>
          <w:sz w:val="24"/>
          <w:szCs w:val="24"/>
          <w:lang w:eastAsia="zh-CN"/>
        </w:rPr>
        <w:br w:type="page"/>
      </w:r>
    </w:p>
    <w:p w14:paraId="34DDE0D2" w14:textId="77777777" w:rsidR="002E32C9" w:rsidRPr="00543EF5" w:rsidRDefault="002E32C9" w:rsidP="00777848">
      <w:pPr>
        <w:spacing w:line="360" w:lineRule="auto"/>
        <w:jc w:val="both"/>
        <w:rPr>
          <w:rFonts w:ascii="Book Antiqua" w:hAnsi="Book Antiqua"/>
          <w:sz w:val="24"/>
          <w:szCs w:val="24"/>
          <w:lang w:eastAsia="zh-CN"/>
        </w:rPr>
      </w:pPr>
    </w:p>
    <w:tbl>
      <w:tblPr>
        <w:tblStyle w:val="TableGrid"/>
        <w:tblW w:w="0" w:type="auto"/>
        <w:tblLook w:val="04A0" w:firstRow="1" w:lastRow="0" w:firstColumn="1" w:lastColumn="0" w:noHBand="0" w:noVBand="1"/>
      </w:tblPr>
      <w:tblGrid>
        <w:gridCol w:w="1256"/>
        <w:gridCol w:w="962"/>
        <w:gridCol w:w="801"/>
        <w:gridCol w:w="1070"/>
        <w:gridCol w:w="1113"/>
        <w:gridCol w:w="2157"/>
        <w:gridCol w:w="941"/>
        <w:gridCol w:w="1045"/>
        <w:gridCol w:w="941"/>
        <w:gridCol w:w="995"/>
        <w:gridCol w:w="768"/>
        <w:gridCol w:w="907"/>
        <w:gridCol w:w="1460"/>
      </w:tblGrid>
      <w:tr w:rsidR="00777848" w:rsidRPr="00543EF5" w14:paraId="3FD22880" w14:textId="77777777" w:rsidTr="00EA4124">
        <w:trPr>
          <w:trHeight w:val="910"/>
        </w:trPr>
        <w:tc>
          <w:tcPr>
            <w:tcW w:w="0" w:type="auto"/>
            <w:gridSpan w:val="13"/>
          </w:tcPr>
          <w:p w14:paraId="38556A0C" w14:textId="1745C544" w:rsidR="00392607" w:rsidRPr="00543EF5" w:rsidRDefault="003F31D2" w:rsidP="006869E5">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Table</w:t>
            </w:r>
            <w:r w:rsidR="00974092" w:rsidRPr="00543EF5">
              <w:rPr>
                <w:rFonts w:ascii="Book Antiqua" w:hAnsi="Book Antiqua" w:cstheme="majorBidi" w:hint="eastAsia"/>
                <w:b/>
                <w:bCs/>
                <w:sz w:val="24"/>
                <w:szCs w:val="24"/>
                <w:lang w:eastAsia="zh-CN"/>
              </w:rPr>
              <w:t xml:space="preserve"> </w:t>
            </w:r>
            <w:r w:rsidR="006869E5" w:rsidRPr="00543EF5">
              <w:rPr>
                <w:rFonts w:ascii="Book Antiqua" w:hAnsi="Book Antiqua" w:cstheme="majorBidi" w:hint="eastAsia"/>
                <w:b/>
                <w:bCs/>
                <w:sz w:val="24"/>
                <w:szCs w:val="24"/>
                <w:lang w:eastAsia="zh-CN"/>
              </w:rPr>
              <w:t>3</w:t>
            </w:r>
            <w:r w:rsidR="00392607" w:rsidRPr="00543EF5">
              <w:rPr>
                <w:rFonts w:ascii="Book Antiqua" w:hAnsi="Book Antiqua" w:cstheme="majorBidi"/>
                <w:b/>
                <w:bCs/>
                <w:sz w:val="24"/>
                <w:szCs w:val="24"/>
              </w:rPr>
              <w:t xml:space="preserve"> The characteristics of included study which reported related versus unrelated living kidney transplantation outcomes</w:t>
            </w:r>
          </w:p>
        </w:tc>
      </w:tr>
      <w:tr w:rsidR="00543EF5" w:rsidRPr="00543EF5" w14:paraId="35FB16B5" w14:textId="77777777" w:rsidTr="00EA4124">
        <w:trPr>
          <w:trHeight w:val="910"/>
        </w:trPr>
        <w:tc>
          <w:tcPr>
            <w:tcW w:w="0" w:type="auto"/>
          </w:tcPr>
          <w:p w14:paraId="7C687DAE" w14:textId="61275A6A" w:rsidR="00392607" w:rsidRPr="00543EF5" w:rsidRDefault="00CC4BC1" w:rsidP="00777848">
            <w:pPr>
              <w:spacing w:line="360" w:lineRule="auto"/>
              <w:jc w:val="both"/>
              <w:rPr>
                <w:rFonts w:ascii="Book Antiqua" w:hAnsi="Book Antiqua" w:cstheme="majorBidi"/>
                <w:b/>
                <w:bCs/>
                <w:sz w:val="24"/>
                <w:szCs w:val="24"/>
                <w:lang w:eastAsia="zh-CN"/>
              </w:rPr>
            </w:pPr>
            <w:r w:rsidRPr="00543EF5">
              <w:rPr>
                <w:rFonts w:ascii="Book Antiqua" w:hAnsi="Book Antiqua" w:cstheme="majorBidi"/>
                <w:b/>
                <w:bCs/>
                <w:sz w:val="24"/>
                <w:szCs w:val="24"/>
                <w:lang w:eastAsia="zh-CN"/>
              </w:rPr>
              <w:t>R</w:t>
            </w:r>
            <w:r w:rsidRPr="00543EF5">
              <w:rPr>
                <w:rFonts w:ascii="Book Antiqua" w:hAnsi="Book Antiqua" w:cstheme="majorBidi" w:hint="eastAsia"/>
                <w:b/>
                <w:bCs/>
                <w:sz w:val="24"/>
                <w:szCs w:val="24"/>
                <w:lang w:eastAsia="zh-CN"/>
              </w:rPr>
              <w:t>ef.</w:t>
            </w:r>
          </w:p>
        </w:tc>
        <w:tc>
          <w:tcPr>
            <w:tcW w:w="0" w:type="auto"/>
          </w:tcPr>
          <w:p w14:paraId="4FAA6B7B" w14:textId="77777777"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Number</w:t>
            </w:r>
          </w:p>
        </w:tc>
        <w:tc>
          <w:tcPr>
            <w:tcW w:w="0" w:type="auto"/>
          </w:tcPr>
          <w:p w14:paraId="57EA1D7B" w14:textId="4D4D9C0F" w:rsidR="00392607" w:rsidRPr="00543EF5" w:rsidRDefault="00392607" w:rsidP="00974092">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Mean follow up (</w:t>
            </w:r>
            <w:proofErr w:type="spellStart"/>
            <w:r w:rsidRPr="00543EF5">
              <w:rPr>
                <w:rFonts w:ascii="Book Antiqua" w:hAnsi="Book Antiqua" w:cstheme="majorBidi"/>
                <w:b/>
                <w:bCs/>
                <w:sz w:val="24"/>
                <w:szCs w:val="24"/>
              </w:rPr>
              <w:t>mo</w:t>
            </w:r>
            <w:proofErr w:type="spellEnd"/>
            <w:r w:rsidRPr="00543EF5">
              <w:rPr>
                <w:rFonts w:ascii="Book Antiqua" w:hAnsi="Book Antiqua" w:cstheme="majorBidi"/>
                <w:b/>
                <w:bCs/>
                <w:sz w:val="24"/>
                <w:szCs w:val="24"/>
              </w:rPr>
              <w:t>)</w:t>
            </w:r>
          </w:p>
        </w:tc>
        <w:tc>
          <w:tcPr>
            <w:tcW w:w="0" w:type="auto"/>
          </w:tcPr>
          <w:p w14:paraId="4B79E2AE" w14:textId="61742D98" w:rsidR="00392607" w:rsidRPr="00543EF5" w:rsidRDefault="00974092"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Recipient mean age (</w:t>
            </w:r>
            <w:proofErr w:type="spellStart"/>
            <w:r w:rsidRPr="00543EF5">
              <w:rPr>
                <w:rFonts w:ascii="Book Antiqua" w:hAnsi="Book Antiqua" w:cstheme="majorBidi"/>
                <w:b/>
                <w:bCs/>
                <w:sz w:val="24"/>
                <w:szCs w:val="24"/>
              </w:rPr>
              <w:t>yr</w:t>
            </w:r>
            <w:proofErr w:type="spellEnd"/>
            <w:r w:rsidR="00392607" w:rsidRPr="00543EF5">
              <w:rPr>
                <w:rFonts w:ascii="Book Antiqua" w:hAnsi="Book Antiqua" w:cstheme="majorBidi"/>
                <w:b/>
                <w:bCs/>
                <w:sz w:val="24"/>
                <w:szCs w:val="24"/>
              </w:rPr>
              <w:t>)</w:t>
            </w:r>
          </w:p>
        </w:tc>
        <w:tc>
          <w:tcPr>
            <w:tcW w:w="0" w:type="auto"/>
          </w:tcPr>
          <w:p w14:paraId="1DFA15BD" w14:textId="77777777"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Recipient sex M/F</w:t>
            </w:r>
          </w:p>
        </w:tc>
        <w:tc>
          <w:tcPr>
            <w:tcW w:w="0" w:type="auto"/>
          </w:tcPr>
          <w:p w14:paraId="1E20B60D" w14:textId="77777777" w:rsidR="00392607" w:rsidRPr="00543EF5" w:rsidRDefault="00392607" w:rsidP="00777848">
            <w:pPr>
              <w:spacing w:line="360" w:lineRule="auto"/>
              <w:jc w:val="both"/>
              <w:rPr>
                <w:rFonts w:ascii="Book Antiqua" w:hAnsi="Book Antiqua" w:cstheme="majorBidi"/>
                <w:b/>
                <w:bCs/>
                <w:sz w:val="24"/>
                <w:szCs w:val="24"/>
              </w:rPr>
            </w:pPr>
            <w:bookmarkStart w:id="1" w:name="OLE_LINK1"/>
            <w:bookmarkStart w:id="2" w:name="OLE_LINK2"/>
            <w:bookmarkStart w:id="3" w:name="OLE_LINK3"/>
            <w:proofErr w:type="spellStart"/>
            <w:r w:rsidRPr="00543EF5">
              <w:rPr>
                <w:rFonts w:ascii="Book Antiqua" w:hAnsi="Book Antiqua" w:cstheme="majorBidi"/>
                <w:b/>
                <w:bCs/>
                <w:sz w:val="24"/>
                <w:szCs w:val="24"/>
              </w:rPr>
              <w:t>Immunosuppresion</w:t>
            </w:r>
            <w:bookmarkEnd w:id="1"/>
            <w:bookmarkEnd w:id="2"/>
            <w:bookmarkEnd w:id="3"/>
            <w:proofErr w:type="spellEnd"/>
            <w:r w:rsidRPr="00543EF5">
              <w:rPr>
                <w:rFonts w:ascii="Book Antiqua" w:hAnsi="Book Antiqua" w:cstheme="majorBidi"/>
                <w:b/>
                <w:bCs/>
                <w:sz w:val="24"/>
                <w:szCs w:val="24"/>
              </w:rPr>
              <w:t xml:space="preserve"> regimen</w:t>
            </w:r>
          </w:p>
        </w:tc>
        <w:tc>
          <w:tcPr>
            <w:tcW w:w="0" w:type="auto"/>
          </w:tcPr>
          <w:p w14:paraId="67F4C1A6" w14:textId="77777777"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One year graft survival rate</w:t>
            </w:r>
          </w:p>
        </w:tc>
        <w:tc>
          <w:tcPr>
            <w:tcW w:w="0" w:type="auto"/>
          </w:tcPr>
          <w:p w14:paraId="33B5EE99" w14:textId="77777777"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five years graft survival rate</w:t>
            </w:r>
          </w:p>
        </w:tc>
        <w:tc>
          <w:tcPr>
            <w:tcW w:w="0" w:type="auto"/>
          </w:tcPr>
          <w:p w14:paraId="658F2FA2" w14:textId="3604EF93" w:rsidR="00392607" w:rsidRPr="00543EF5" w:rsidRDefault="006869E5"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 xml:space="preserve">10 </w:t>
            </w:r>
            <w:proofErr w:type="spellStart"/>
            <w:r w:rsidRPr="00543EF5">
              <w:rPr>
                <w:rFonts w:ascii="Book Antiqua" w:hAnsi="Book Antiqua" w:cstheme="majorBidi"/>
                <w:b/>
                <w:bCs/>
                <w:sz w:val="24"/>
                <w:szCs w:val="24"/>
              </w:rPr>
              <w:t>yr</w:t>
            </w:r>
            <w:proofErr w:type="spellEnd"/>
            <w:r w:rsidR="00392607" w:rsidRPr="00543EF5">
              <w:rPr>
                <w:rFonts w:ascii="Book Antiqua" w:hAnsi="Book Antiqua" w:cstheme="majorBidi"/>
                <w:b/>
                <w:bCs/>
                <w:sz w:val="24"/>
                <w:szCs w:val="24"/>
              </w:rPr>
              <w:t xml:space="preserve"> graft survival rate</w:t>
            </w:r>
          </w:p>
        </w:tc>
        <w:tc>
          <w:tcPr>
            <w:tcW w:w="0" w:type="auto"/>
          </w:tcPr>
          <w:p w14:paraId="412341B4" w14:textId="77777777"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Acute rejection rate</w:t>
            </w:r>
          </w:p>
        </w:tc>
        <w:tc>
          <w:tcPr>
            <w:tcW w:w="0" w:type="auto"/>
          </w:tcPr>
          <w:p w14:paraId="009C66CB" w14:textId="6A499BEA"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Mean serum Cr at 1</w:t>
            </w:r>
            <w:r w:rsidR="00974092" w:rsidRPr="00543EF5">
              <w:rPr>
                <w:rFonts w:ascii="Book Antiqua" w:hAnsi="Book Antiqua" w:cstheme="majorBidi" w:hint="eastAsia"/>
                <w:b/>
                <w:bCs/>
                <w:sz w:val="24"/>
                <w:szCs w:val="24"/>
                <w:lang w:eastAsia="zh-CN"/>
              </w:rPr>
              <w:t xml:space="preserve"> </w:t>
            </w:r>
            <w:proofErr w:type="spellStart"/>
            <w:r w:rsidR="00974092" w:rsidRPr="00543EF5">
              <w:rPr>
                <w:rFonts w:ascii="Book Antiqua" w:hAnsi="Book Antiqua" w:cstheme="majorBidi"/>
                <w:b/>
                <w:bCs/>
                <w:sz w:val="24"/>
                <w:szCs w:val="24"/>
              </w:rPr>
              <w:t>y</w:t>
            </w:r>
            <w:r w:rsidRPr="00543EF5">
              <w:rPr>
                <w:rFonts w:ascii="Book Antiqua" w:hAnsi="Book Antiqua" w:cstheme="majorBidi"/>
                <w:b/>
                <w:bCs/>
                <w:sz w:val="24"/>
                <w:szCs w:val="24"/>
              </w:rPr>
              <w:t>r</w:t>
            </w:r>
            <w:proofErr w:type="spellEnd"/>
          </w:p>
        </w:tc>
        <w:tc>
          <w:tcPr>
            <w:tcW w:w="0" w:type="auto"/>
          </w:tcPr>
          <w:p w14:paraId="0B202967" w14:textId="77777777"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Mean serum Cr at final follow up</w:t>
            </w:r>
          </w:p>
        </w:tc>
        <w:tc>
          <w:tcPr>
            <w:tcW w:w="0" w:type="auto"/>
          </w:tcPr>
          <w:p w14:paraId="6BE11BF9" w14:textId="77777777"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Post-transplant infectious complications</w:t>
            </w:r>
          </w:p>
        </w:tc>
      </w:tr>
      <w:tr w:rsidR="00543EF5" w:rsidRPr="00543EF5" w14:paraId="440C82E7" w14:textId="77777777" w:rsidTr="00EA4124">
        <w:trPr>
          <w:trHeight w:val="764"/>
        </w:trPr>
        <w:tc>
          <w:tcPr>
            <w:tcW w:w="0" w:type="auto"/>
          </w:tcPr>
          <w:p w14:paraId="7CA2E78E" w14:textId="2B4B9413" w:rsidR="00392607" w:rsidRPr="00543EF5" w:rsidRDefault="00392607" w:rsidP="00CC4BC1">
            <w:pPr>
              <w:spacing w:line="360" w:lineRule="auto"/>
              <w:jc w:val="both"/>
              <w:rPr>
                <w:rFonts w:ascii="Book Antiqua" w:hAnsi="Book Antiqua" w:cstheme="majorBidi"/>
                <w:b/>
                <w:bCs/>
                <w:sz w:val="24"/>
                <w:szCs w:val="24"/>
                <w:lang w:eastAsia="zh-CN"/>
              </w:rPr>
            </w:pPr>
            <w:proofErr w:type="spellStart"/>
            <w:r w:rsidRPr="00543EF5">
              <w:rPr>
                <w:rFonts w:ascii="Book Antiqua" w:hAnsi="Book Antiqua" w:cstheme="majorBidi"/>
                <w:b/>
                <w:bCs/>
                <w:sz w:val="24"/>
                <w:szCs w:val="24"/>
              </w:rPr>
              <w:t>Cortesini</w:t>
            </w:r>
            <w:proofErr w:type="spellEnd"/>
            <w:r w:rsidRPr="00543EF5">
              <w:rPr>
                <w:rFonts w:ascii="Book Antiqua" w:hAnsi="Book Antiqua" w:cstheme="majorBidi"/>
                <w:b/>
                <w:bCs/>
                <w:sz w:val="24"/>
                <w:szCs w:val="24"/>
              </w:rPr>
              <w:t xml:space="preserve"> </w:t>
            </w:r>
            <w:r w:rsidR="00CC4BC1" w:rsidRPr="00543EF5">
              <w:rPr>
                <w:rFonts w:ascii="Book Antiqua" w:hAnsi="Book Antiqua" w:cstheme="majorBidi" w:hint="eastAsia"/>
                <w:b/>
                <w:bCs/>
                <w:i/>
                <w:sz w:val="24"/>
                <w:szCs w:val="24"/>
                <w:lang w:eastAsia="zh-CN"/>
              </w:rPr>
              <w:t>et al</w:t>
            </w:r>
            <w:r w:rsidR="00CC4BC1" w:rsidRPr="00543EF5">
              <w:rPr>
                <w:rFonts w:ascii="Book Antiqua" w:hAnsi="Book Antiqua" w:cstheme="majorBidi" w:hint="eastAsia"/>
                <w:b/>
                <w:bCs/>
                <w:sz w:val="24"/>
                <w:szCs w:val="24"/>
                <w:vertAlign w:val="superscript"/>
                <w:lang w:eastAsia="zh-CN"/>
              </w:rPr>
              <w:t>[9]</w:t>
            </w:r>
            <w:r w:rsidR="00CC4BC1" w:rsidRPr="00543EF5">
              <w:rPr>
                <w:rFonts w:ascii="Book Antiqua" w:hAnsi="Book Antiqua" w:cstheme="majorBidi" w:hint="eastAsia"/>
                <w:b/>
                <w:bCs/>
                <w:sz w:val="24"/>
                <w:szCs w:val="24"/>
                <w:lang w:eastAsia="zh-CN"/>
              </w:rPr>
              <w:t>,</w:t>
            </w:r>
            <w:r w:rsidRPr="00543EF5">
              <w:rPr>
                <w:rFonts w:ascii="Book Antiqua" w:hAnsi="Book Antiqua" w:cstheme="majorBidi"/>
                <w:b/>
                <w:bCs/>
                <w:sz w:val="24"/>
                <w:szCs w:val="24"/>
              </w:rPr>
              <w:t xml:space="preserve"> 2002</w:t>
            </w:r>
          </w:p>
        </w:tc>
        <w:tc>
          <w:tcPr>
            <w:tcW w:w="0" w:type="auto"/>
          </w:tcPr>
          <w:p w14:paraId="109A2F92" w14:textId="4CA908B4" w:rsidR="00392607" w:rsidRPr="00543EF5" w:rsidRDefault="00957B32" w:rsidP="00777848">
            <w:pPr>
              <w:spacing w:line="360" w:lineRule="auto"/>
              <w:jc w:val="both"/>
              <w:rPr>
                <w:rFonts w:ascii="Book Antiqua" w:hAnsi="Book Antiqua" w:cstheme="majorBidi"/>
                <w:sz w:val="24"/>
                <w:szCs w:val="24"/>
                <w:lang w:eastAsia="zh-CN"/>
              </w:rPr>
            </w:pPr>
            <w:r w:rsidRPr="00543EF5">
              <w:rPr>
                <w:rFonts w:ascii="Book Antiqua" w:hAnsi="Book Antiqua" w:cstheme="majorBidi"/>
                <w:sz w:val="24"/>
                <w:szCs w:val="24"/>
              </w:rPr>
              <w:t xml:space="preserve">302 </w:t>
            </w:r>
            <w:proofErr w:type="spellStart"/>
            <w:r w:rsidR="00974B95" w:rsidRPr="00543EF5">
              <w:rPr>
                <w:rFonts w:ascii="Book Antiqua" w:hAnsi="Book Antiqua" w:cstheme="majorBidi"/>
                <w:i/>
                <w:sz w:val="24"/>
                <w:szCs w:val="24"/>
              </w:rPr>
              <w:t>vs</w:t>
            </w:r>
            <w:proofErr w:type="spellEnd"/>
          </w:p>
          <w:p w14:paraId="061FA69F"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172</w:t>
            </w:r>
          </w:p>
        </w:tc>
        <w:tc>
          <w:tcPr>
            <w:tcW w:w="0" w:type="auto"/>
          </w:tcPr>
          <w:p w14:paraId="0747C62E"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42</w:t>
            </w:r>
          </w:p>
        </w:tc>
        <w:tc>
          <w:tcPr>
            <w:tcW w:w="0" w:type="auto"/>
          </w:tcPr>
          <w:p w14:paraId="678A90D3" w14:textId="6DC2B173"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32.8</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7.3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44</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9.9</w:t>
            </w:r>
          </w:p>
        </w:tc>
        <w:tc>
          <w:tcPr>
            <w:tcW w:w="0" w:type="auto"/>
          </w:tcPr>
          <w:p w14:paraId="49E2DEBF"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215/87</w:t>
            </w:r>
          </w:p>
          <w:p w14:paraId="1F88150A" w14:textId="57BD48D1" w:rsidR="00392607" w:rsidRPr="00543EF5" w:rsidRDefault="00974B95" w:rsidP="00777848">
            <w:pPr>
              <w:spacing w:line="360" w:lineRule="auto"/>
              <w:jc w:val="both"/>
              <w:rPr>
                <w:rFonts w:ascii="Book Antiqua" w:hAnsi="Book Antiqua" w:cstheme="majorBidi"/>
                <w:sz w:val="24"/>
                <w:szCs w:val="24"/>
              </w:rPr>
            </w:pPr>
            <w:proofErr w:type="spellStart"/>
            <w:r w:rsidRPr="00543EF5">
              <w:rPr>
                <w:rFonts w:ascii="Book Antiqua" w:hAnsi="Book Antiqua" w:cstheme="majorBidi"/>
                <w:i/>
                <w:sz w:val="24"/>
                <w:szCs w:val="24"/>
              </w:rPr>
              <w:t>vs</w:t>
            </w:r>
            <w:proofErr w:type="spellEnd"/>
            <w:r w:rsidR="00392607" w:rsidRPr="00543EF5">
              <w:rPr>
                <w:rFonts w:ascii="Book Antiqua" w:hAnsi="Book Antiqua" w:cstheme="majorBidi"/>
                <w:sz w:val="24"/>
                <w:szCs w:val="24"/>
              </w:rPr>
              <w:t xml:space="preserve"> 133/39</w:t>
            </w:r>
          </w:p>
        </w:tc>
        <w:tc>
          <w:tcPr>
            <w:tcW w:w="0" w:type="auto"/>
          </w:tcPr>
          <w:p w14:paraId="429BD755" w14:textId="68E79478" w:rsidR="00392607" w:rsidRPr="00543EF5" w:rsidRDefault="00861EA6"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Cyclosporine</w:t>
            </w:r>
          </w:p>
        </w:tc>
        <w:tc>
          <w:tcPr>
            <w:tcW w:w="0" w:type="auto"/>
          </w:tcPr>
          <w:p w14:paraId="6FA0A248" w14:textId="643D624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275 (91%)</w:t>
            </w:r>
            <w:r w:rsidR="00777848" w:rsidRPr="00543EF5">
              <w:rPr>
                <w:rFonts w:ascii="Book Antiqua" w:hAnsi="Book Antiqua" w:cstheme="majorBidi"/>
                <w:sz w:val="24"/>
                <w:szCs w:val="24"/>
              </w:rPr>
              <w:t xml:space="preserve">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150 (87%)</w:t>
            </w:r>
          </w:p>
        </w:tc>
        <w:tc>
          <w:tcPr>
            <w:tcW w:w="0" w:type="auto"/>
          </w:tcPr>
          <w:p w14:paraId="007E8C29" w14:textId="274DF628" w:rsidR="00392607" w:rsidRPr="00543EF5" w:rsidRDefault="00AE235D"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232 (77</w:t>
            </w:r>
            <w:r w:rsidR="00392607" w:rsidRPr="00543EF5">
              <w:rPr>
                <w:rFonts w:ascii="Book Antiqua" w:hAnsi="Book Antiqua" w:cstheme="majorBidi"/>
                <w:sz w:val="24"/>
                <w:szCs w:val="24"/>
              </w:rPr>
              <w:t xml:space="preserve">%) </w:t>
            </w:r>
            <w:proofErr w:type="spellStart"/>
            <w:r w:rsidR="00974B95" w:rsidRPr="00543EF5">
              <w:rPr>
                <w:rFonts w:ascii="Book Antiqua" w:hAnsi="Book Antiqua" w:cstheme="majorBidi"/>
                <w:i/>
                <w:sz w:val="24"/>
                <w:szCs w:val="24"/>
              </w:rPr>
              <w:t>vs</w:t>
            </w:r>
            <w:proofErr w:type="spellEnd"/>
            <w:r w:rsidR="00392607" w:rsidRPr="00543EF5">
              <w:rPr>
                <w:rFonts w:ascii="Book Antiqua" w:hAnsi="Book Antiqua" w:cstheme="majorBidi"/>
                <w:sz w:val="24"/>
                <w:szCs w:val="24"/>
              </w:rPr>
              <w:t xml:space="preserve"> 136 (79%)</w:t>
            </w:r>
          </w:p>
        </w:tc>
        <w:tc>
          <w:tcPr>
            <w:tcW w:w="0" w:type="auto"/>
          </w:tcPr>
          <w:p w14:paraId="11D3B8DE" w14:textId="774E16D5"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199 (66%)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118 (69%)</w:t>
            </w:r>
          </w:p>
        </w:tc>
        <w:tc>
          <w:tcPr>
            <w:tcW w:w="0" w:type="auto"/>
          </w:tcPr>
          <w:p w14:paraId="0267EA6E"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67992B67" w14:textId="536FD0D8"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1.9</w:t>
            </w:r>
            <w:r w:rsidR="00AE235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AE235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0.8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2.0</w:t>
            </w:r>
            <w:r w:rsidR="00AE235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AE235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0.8</w:t>
            </w:r>
          </w:p>
        </w:tc>
        <w:tc>
          <w:tcPr>
            <w:tcW w:w="0" w:type="auto"/>
          </w:tcPr>
          <w:p w14:paraId="7A2301C5" w14:textId="722759BC"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2.0</w:t>
            </w:r>
            <w:r w:rsidR="00AE235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AE235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0.8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1.9</w:t>
            </w:r>
            <w:r w:rsidR="00AE235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AE235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0.8</w:t>
            </w:r>
          </w:p>
        </w:tc>
        <w:tc>
          <w:tcPr>
            <w:tcW w:w="0" w:type="auto"/>
          </w:tcPr>
          <w:p w14:paraId="2C07D894"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r>
      <w:tr w:rsidR="00543EF5" w:rsidRPr="00543EF5" w14:paraId="487BA47E" w14:textId="77777777" w:rsidTr="00EA4124">
        <w:trPr>
          <w:trHeight w:val="533"/>
        </w:trPr>
        <w:tc>
          <w:tcPr>
            <w:tcW w:w="0" w:type="auto"/>
          </w:tcPr>
          <w:p w14:paraId="2F06A94B" w14:textId="40F3E707" w:rsidR="00392607" w:rsidRPr="00543EF5" w:rsidRDefault="00A84BF3" w:rsidP="00CC4BC1">
            <w:pPr>
              <w:spacing w:line="360" w:lineRule="auto"/>
              <w:jc w:val="both"/>
              <w:rPr>
                <w:rFonts w:ascii="Book Antiqua" w:hAnsi="Book Antiqua" w:cstheme="majorBidi"/>
                <w:b/>
                <w:bCs/>
                <w:sz w:val="24"/>
                <w:szCs w:val="24"/>
              </w:rPr>
            </w:pPr>
            <w:proofErr w:type="spellStart"/>
            <w:r w:rsidRPr="00543EF5">
              <w:rPr>
                <w:rFonts w:ascii="Book Antiqua" w:hAnsi="Book Antiqua" w:cstheme="majorBidi"/>
                <w:b/>
                <w:bCs/>
                <w:sz w:val="24"/>
                <w:szCs w:val="24"/>
              </w:rPr>
              <w:t>Simforoosh</w:t>
            </w:r>
            <w:proofErr w:type="spellEnd"/>
            <w:r w:rsidRPr="00543EF5">
              <w:rPr>
                <w:rFonts w:ascii="Book Antiqua" w:hAnsi="Book Antiqua" w:cstheme="majorBidi"/>
                <w:b/>
                <w:bCs/>
                <w:sz w:val="24"/>
                <w:szCs w:val="24"/>
              </w:rPr>
              <w:t xml:space="preserve"> </w:t>
            </w:r>
            <w:r w:rsidR="00CC4BC1" w:rsidRPr="00543EF5">
              <w:rPr>
                <w:rFonts w:ascii="Book Antiqua" w:hAnsi="Book Antiqua" w:cstheme="majorBidi" w:hint="eastAsia"/>
                <w:b/>
                <w:bCs/>
                <w:i/>
                <w:sz w:val="24"/>
                <w:szCs w:val="24"/>
                <w:lang w:eastAsia="zh-CN"/>
              </w:rPr>
              <w:t>et al</w:t>
            </w:r>
            <w:r w:rsidR="00CC4BC1" w:rsidRPr="00543EF5">
              <w:rPr>
                <w:rFonts w:ascii="Book Antiqua" w:hAnsi="Book Antiqua" w:cstheme="majorBidi" w:hint="eastAsia"/>
                <w:b/>
                <w:bCs/>
                <w:sz w:val="24"/>
                <w:szCs w:val="24"/>
                <w:vertAlign w:val="superscript"/>
                <w:lang w:eastAsia="zh-CN"/>
              </w:rPr>
              <w:t>[5]</w:t>
            </w:r>
            <w:r w:rsidR="00CC4BC1" w:rsidRPr="00543EF5">
              <w:rPr>
                <w:rFonts w:ascii="Book Antiqua" w:hAnsi="Book Antiqua" w:cstheme="majorBidi" w:hint="eastAsia"/>
                <w:b/>
                <w:bCs/>
                <w:sz w:val="24"/>
                <w:szCs w:val="24"/>
                <w:lang w:eastAsia="zh-CN"/>
              </w:rPr>
              <w:t xml:space="preserve">, </w:t>
            </w:r>
            <w:r w:rsidRPr="00543EF5">
              <w:rPr>
                <w:rFonts w:ascii="Book Antiqua" w:hAnsi="Book Antiqua" w:cstheme="majorBidi"/>
                <w:b/>
                <w:bCs/>
                <w:sz w:val="24"/>
                <w:szCs w:val="24"/>
              </w:rPr>
              <w:t xml:space="preserve">2016 </w:t>
            </w:r>
          </w:p>
        </w:tc>
        <w:tc>
          <w:tcPr>
            <w:tcW w:w="0" w:type="auto"/>
          </w:tcPr>
          <w:p w14:paraId="2D995FC4" w14:textId="1E51E689"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411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3305</w:t>
            </w:r>
          </w:p>
        </w:tc>
        <w:tc>
          <w:tcPr>
            <w:tcW w:w="0" w:type="auto"/>
          </w:tcPr>
          <w:p w14:paraId="6FFB9A8C"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2264DD7B" w14:textId="4708A4E6"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27.6 ± 10.1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35.6 ± 15.6</w:t>
            </w:r>
          </w:p>
        </w:tc>
        <w:tc>
          <w:tcPr>
            <w:tcW w:w="0" w:type="auto"/>
          </w:tcPr>
          <w:p w14:paraId="12916B76" w14:textId="0554582D"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270/138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2164/1136</w:t>
            </w:r>
          </w:p>
        </w:tc>
        <w:tc>
          <w:tcPr>
            <w:tcW w:w="0" w:type="auto"/>
          </w:tcPr>
          <w:p w14:paraId="6FD4550C" w14:textId="77777777" w:rsidR="00392607" w:rsidRPr="00543EF5" w:rsidRDefault="00392607" w:rsidP="00777848">
            <w:pPr>
              <w:spacing w:line="360" w:lineRule="auto"/>
              <w:jc w:val="both"/>
              <w:rPr>
                <w:rFonts w:ascii="Book Antiqua" w:hAnsi="Book Antiqua" w:cstheme="majorBidi"/>
                <w:sz w:val="24"/>
                <w:szCs w:val="24"/>
              </w:rPr>
            </w:pPr>
          </w:p>
          <w:p w14:paraId="3FCF9CA1" w14:textId="4E674212" w:rsidR="00392607" w:rsidRPr="00543EF5" w:rsidRDefault="00861EA6"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Cyclosporine</w:t>
            </w:r>
          </w:p>
        </w:tc>
        <w:tc>
          <w:tcPr>
            <w:tcW w:w="0" w:type="auto"/>
          </w:tcPr>
          <w:p w14:paraId="1AB89C4A" w14:textId="70619341"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89%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90%</w:t>
            </w:r>
          </w:p>
        </w:tc>
        <w:tc>
          <w:tcPr>
            <w:tcW w:w="0" w:type="auto"/>
          </w:tcPr>
          <w:p w14:paraId="37508785" w14:textId="416D280A"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288 (70.2%)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2697 (81.6%)</w:t>
            </w:r>
          </w:p>
        </w:tc>
        <w:tc>
          <w:tcPr>
            <w:tcW w:w="0" w:type="auto"/>
          </w:tcPr>
          <w:p w14:paraId="276BBB7B" w14:textId="5FC479BD"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225 (54.9%)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2350 (71.1%)</w:t>
            </w:r>
          </w:p>
        </w:tc>
        <w:tc>
          <w:tcPr>
            <w:tcW w:w="0" w:type="auto"/>
          </w:tcPr>
          <w:p w14:paraId="6B042011"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184F29D5"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30049B62"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3BC9D19F"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r>
      <w:tr w:rsidR="00543EF5" w:rsidRPr="00543EF5" w14:paraId="1137F961" w14:textId="77777777" w:rsidTr="00EA4124">
        <w:trPr>
          <w:trHeight w:val="659"/>
        </w:trPr>
        <w:tc>
          <w:tcPr>
            <w:tcW w:w="0" w:type="auto"/>
          </w:tcPr>
          <w:p w14:paraId="4A62468C" w14:textId="46315477" w:rsidR="00392607" w:rsidRPr="00543EF5" w:rsidRDefault="00392607" w:rsidP="00CC4BC1">
            <w:pPr>
              <w:spacing w:line="360" w:lineRule="auto"/>
              <w:jc w:val="both"/>
              <w:rPr>
                <w:rFonts w:ascii="Book Antiqua" w:hAnsi="Book Antiqua" w:cstheme="majorBidi"/>
                <w:b/>
                <w:bCs/>
                <w:sz w:val="24"/>
                <w:szCs w:val="24"/>
              </w:rPr>
            </w:pPr>
            <w:proofErr w:type="spellStart"/>
            <w:r w:rsidRPr="00543EF5">
              <w:rPr>
                <w:rFonts w:ascii="Book Antiqua" w:hAnsi="Book Antiqua" w:cstheme="majorBidi"/>
                <w:b/>
                <w:bCs/>
                <w:sz w:val="24"/>
                <w:szCs w:val="24"/>
              </w:rPr>
              <w:t>Vo</w:t>
            </w:r>
            <w:r w:rsidR="00A84BF3" w:rsidRPr="00543EF5">
              <w:rPr>
                <w:rFonts w:ascii="Book Antiqua" w:hAnsi="Book Antiqua" w:cstheme="majorBidi"/>
                <w:b/>
                <w:bCs/>
                <w:sz w:val="24"/>
                <w:szCs w:val="24"/>
              </w:rPr>
              <w:t>iculescu</w:t>
            </w:r>
            <w:proofErr w:type="spellEnd"/>
            <w:r w:rsidR="00A84BF3" w:rsidRPr="00543EF5">
              <w:rPr>
                <w:rFonts w:ascii="Book Antiqua" w:hAnsi="Book Antiqua" w:cstheme="majorBidi"/>
                <w:b/>
                <w:bCs/>
                <w:sz w:val="24"/>
                <w:szCs w:val="24"/>
              </w:rPr>
              <w:t xml:space="preserve"> </w:t>
            </w:r>
            <w:r w:rsidR="00CC4BC1" w:rsidRPr="00543EF5">
              <w:rPr>
                <w:rFonts w:ascii="Book Antiqua" w:hAnsi="Book Antiqua" w:cstheme="majorBidi" w:hint="eastAsia"/>
                <w:b/>
                <w:bCs/>
                <w:i/>
                <w:sz w:val="24"/>
                <w:szCs w:val="24"/>
                <w:lang w:eastAsia="zh-CN"/>
              </w:rPr>
              <w:t xml:space="preserve">et </w:t>
            </w:r>
            <w:r w:rsidR="00CC4BC1" w:rsidRPr="00543EF5">
              <w:rPr>
                <w:rFonts w:ascii="Book Antiqua" w:hAnsi="Book Antiqua" w:cstheme="majorBidi" w:hint="eastAsia"/>
                <w:b/>
                <w:bCs/>
                <w:i/>
                <w:sz w:val="24"/>
                <w:szCs w:val="24"/>
                <w:lang w:eastAsia="zh-CN"/>
              </w:rPr>
              <w:lastRenderedPageBreak/>
              <w:t>al</w:t>
            </w:r>
            <w:r w:rsidR="00CC4BC1" w:rsidRPr="00543EF5">
              <w:rPr>
                <w:rFonts w:ascii="Book Antiqua" w:hAnsi="Book Antiqua" w:cstheme="majorBidi" w:hint="eastAsia"/>
                <w:b/>
                <w:bCs/>
                <w:sz w:val="24"/>
                <w:szCs w:val="24"/>
                <w:vertAlign w:val="superscript"/>
                <w:lang w:eastAsia="zh-CN"/>
              </w:rPr>
              <w:t>[10]</w:t>
            </w:r>
            <w:r w:rsidR="00CC4BC1" w:rsidRPr="00543EF5">
              <w:rPr>
                <w:rFonts w:ascii="Book Antiqua" w:hAnsi="Book Antiqua" w:cstheme="majorBidi" w:hint="eastAsia"/>
                <w:b/>
                <w:bCs/>
                <w:sz w:val="24"/>
                <w:szCs w:val="24"/>
                <w:lang w:eastAsia="zh-CN"/>
              </w:rPr>
              <w:t>,</w:t>
            </w:r>
            <w:r w:rsidR="00A84BF3" w:rsidRPr="00543EF5">
              <w:rPr>
                <w:rFonts w:ascii="Book Antiqua" w:hAnsi="Book Antiqua" w:cstheme="majorBidi"/>
                <w:b/>
                <w:bCs/>
                <w:sz w:val="24"/>
                <w:szCs w:val="24"/>
              </w:rPr>
              <w:t xml:space="preserve"> </w:t>
            </w:r>
            <w:r w:rsidRPr="00543EF5">
              <w:rPr>
                <w:rFonts w:ascii="Book Antiqua" w:hAnsi="Book Antiqua" w:cstheme="majorBidi"/>
                <w:b/>
                <w:bCs/>
                <w:sz w:val="24"/>
                <w:szCs w:val="24"/>
              </w:rPr>
              <w:t>2003</w:t>
            </w:r>
          </w:p>
        </w:tc>
        <w:tc>
          <w:tcPr>
            <w:tcW w:w="0" w:type="auto"/>
          </w:tcPr>
          <w:p w14:paraId="37393B5B" w14:textId="1B0F9EDB"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 xml:space="preserve">38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24</w:t>
            </w:r>
          </w:p>
        </w:tc>
        <w:tc>
          <w:tcPr>
            <w:tcW w:w="0" w:type="auto"/>
          </w:tcPr>
          <w:p w14:paraId="29A6EB60" w14:textId="2FD739E2"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19.6 ±</w:t>
            </w:r>
            <w:r w:rsidR="00974B95"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lastRenderedPageBreak/>
              <w:t>15.4</w:t>
            </w:r>
          </w:p>
        </w:tc>
        <w:tc>
          <w:tcPr>
            <w:tcW w:w="0" w:type="auto"/>
          </w:tcPr>
          <w:p w14:paraId="03A08923" w14:textId="049E8E15"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37.7</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12.1 </w:t>
            </w:r>
            <w:proofErr w:type="spellStart"/>
            <w:r w:rsidR="00974B95" w:rsidRPr="00543EF5">
              <w:rPr>
                <w:rFonts w:ascii="Book Antiqua" w:hAnsi="Book Antiqua" w:cstheme="majorBidi"/>
                <w:i/>
                <w:sz w:val="24"/>
                <w:szCs w:val="24"/>
              </w:rPr>
              <w:t>vs</w:t>
            </w:r>
            <w:proofErr w:type="spellEnd"/>
            <w:r w:rsidR="00777848" w:rsidRPr="00543EF5">
              <w:rPr>
                <w:rFonts w:ascii="Book Antiqua" w:hAnsi="Book Antiqua" w:cstheme="majorBidi"/>
                <w:sz w:val="24"/>
                <w:szCs w:val="24"/>
              </w:rPr>
              <w:t xml:space="preserve"> </w:t>
            </w:r>
            <w:r w:rsidRPr="00543EF5">
              <w:rPr>
                <w:rFonts w:ascii="Book Antiqua" w:hAnsi="Book Antiqua" w:cstheme="majorBidi"/>
                <w:sz w:val="24"/>
                <w:szCs w:val="24"/>
              </w:rPr>
              <w:lastRenderedPageBreak/>
              <w:t>53.6 ±</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7.8</w:t>
            </w:r>
          </w:p>
        </w:tc>
        <w:tc>
          <w:tcPr>
            <w:tcW w:w="0" w:type="auto"/>
          </w:tcPr>
          <w:p w14:paraId="40B9AD3A" w14:textId="2A7692B9"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 xml:space="preserve">26/12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w:t>
            </w:r>
            <w:r w:rsidRPr="00543EF5">
              <w:rPr>
                <w:rFonts w:ascii="Book Antiqua" w:hAnsi="Book Antiqua" w:cstheme="majorBidi"/>
                <w:sz w:val="24"/>
                <w:szCs w:val="24"/>
              </w:rPr>
              <w:lastRenderedPageBreak/>
              <w:t>14/10</w:t>
            </w:r>
          </w:p>
        </w:tc>
        <w:tc>
          <w:tcPr>
            <w:tcW w:w="0" w:type="auto"/>
          </w:tcPr>
          <w:p w14:paraId="2E3755AD" w14:textId="45593FCD" w:rsidR="00392607" w:rsidRPr="00543EF5" w:rsidRDefault="00861EA6"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Steroids, cyclosporine,</w:t>
            </w:r>
            <w:r w:rsidRPr="00543EF5">
              <w:rPr>
                <w:rFonts w:ascii="Book Antiqua" w:hAnsi="Book Antiqua" w:cstheme="majorBidi"/>
                <w:sz w:val="24"/>
                <w:szCs w:val="24"/>
              </w:rPr>
              <w:br/>
            </w:r>
            <w:proofErr w:type="spellStart"/>
            <w:r w:rsidRPr="00543EF5">
              <w:rPr>
                <w:rFonts w:ascii="Book Antiqua" w:hAnsi="Book Antiqua" w:cstheme="majorBidi"/>
                <w:sz w:val="24"/>
                <w:szCs w:val="24"/>
              </w:rPr>
              <w:lastRenderedPageBreak/>
              <w:t>mycophenolate</w:t>
            </w:r>
            <w:proofErr w:type="spellEnd"/>
            <w:r w:rsidRPr="00543EF5">
              <w:rPr>
                <w:rFonts w:ascii="Book Antiqua" w:hAnsi="Book Antiqua" w:cstheme="majorBidi"/>
                <w:sz w:val="24"/>
                <w:szCs w:val="24"/>
              </w:rPr>
              <w:t xml:space="preserve"> </w:t>
            </w:r>
            <w:proofErr w:type="spellStart"/>
            <w:r w:rsidRPr="00543EF5">
              <w:rPr>
                <w:rFonts w:ascii="Book Antiqua" w:hAnsi="Book Antiqua" w:cstheme="majorBidi"/>
                <w:sz w:val="24"/>
                <w:szCs w:val="24"/>
              </w:rPr>
              <w:t>mofetil</w:t>
            </w:r>
            <w:proofErr w:type="spellEnd"/>
          </w:p>
        </w:tc>
        <w:tc>
          <w:tcPr>
            <w:tcW w:w="0" w:type="auto"/>
          </w:tcPr>
          <w:p w14:paraId="1BDE8BE4" w14:textId="4AE8A4E8"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36 (94.8%</w:t>
            </w:r>
            <w:r w:rsidRPr="00543EF5">
              <w:rPr>
                <w:rFonts w:ascii="Book Antiqua" w:hAnsi="Book Antiqua" w:cstheme="majorBidi"/>
                <w:sz w:val="24"/>
                <w:szCs w:val="24"/>
              </w:rPr>
              <w:lastRenderedPageBreak/>
              <w:t xml:space="preserve">)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w:t>
            </w:r>
          </w:p>
          <w:p w14:paraId="43A96C97"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24 (100%)</w:t>
            </w:r>
          </w:p>
        </w:tc>
        <w:tc>
          <w:tcPr>
            <w:tcW w:w="0" w:type="auto"/>
          </w:tcPr>
          <w:p w14:paraId="55B7B0A0"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N/D</w:t>
            </w:r>
          </w:p>
        </w:tc>
        <w:tc>
          <w:tcPr>
            <w:tcW w:w="0" w:type="auto"/>
          </w:tcPr>
          <w:p w14:paraId="02FFC6D1"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p w14:paraId="297AE77D" w14:textId="77777777" w:rsidR="00392607" w:rsidRPr="00543EF5" w:rsidRDefault="00392607" w:rsidP="00777848">
            <w:pPr>
              <w:spacing w:line="360" w:lineRule="auto"/>
              <w:jc w:val="both"/>
              <w:rPr>
                <w:rFonts w:ascii="Book Antiqua" w:hAnsi="Book Antiqua" w:cstheme="majorBidi"/>
                <w:sz w:val="24"/>
                <w:szCs w:val="24"/>
              </w:rPr>
            </w:pPr>
          </w:p>
        </w:tc>
        <w:tc>
          <w:tcPr>
            <w:tcW w:w="0" w:type="auto"/>
          </w:tcPr>
          <w:p w14:paraId="6B0F7CA7" w14:textId="796C4DFE"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20 (52.5%</w:t>
            </w:r>
            <w:r w:rsidRPr="00543EF5">
              <w:rPr>
                <w:rFonts w:ascii="Book Antiqua" w:hAnsi="Book Antiqua" w:cstheme="majorBidi"/>
                <w:sz w:val="24"/>
                <w:szCs w:val="24"/>
              </w:rPr>
              <w:lastRenderedPageBreak/>
              <w:t xml:space="preserve">)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13 (54.2%)</w:t>
            </w:r>
          </w:p>
        </w:tc>
        <w:tc>
          <w:tcPr>
            <w:tcW w:w="0" w:type="auto"/>
          </w:tcPr>
          <w:p w14:paraId="4C2E0622"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N/D</w:t>
            </w:r>
          </w:p>
        </w:tc>
        <w:tc>
          <w:tcPr>
            <w:tcW w:w="0" w:type="auto"/>
          </w:tcPr>
          <w:p w14:paraId="1CAE1CBF" w14:textId="4DFEC9BA"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1.76 ±0.6 </w:t>
            </w:r>
            <w:proofErr w:type="spellStart"/>
            <w:r w:rsidR="00974B95" w:rsidRPr="00543EF5">
              <w:rPr>
                <w:rFonts w:ascii="Book Antiqua" w:hAnsi="Book Antiqua" w:cstheme="majorBidi"/>
                <w:i/>
                <w:sz w:val="24"/>
                <w:szCs w:val="24"/>
              </w:rPr>
              <w:lastRenderedPageBreak/>
              <w:t>vs</w:t>
            </w:r>
            <w:proofErr w:type="spellEnd"/>
            <w:r w:rsidRPr="00543EF5">
              <w:rPr>
                <w:rFonts w:ascii="Book Antiqua" w:hAnsi="Book Antiqua" w:cstheme="majorBidi"/>
                <w:sz w:val="24"/>
                <w:szCs w:val="24"/>
              </w:rPr>
              <w:t xml:space="preserve"> 1.62±0.5</w:t>
            </w:r>
          </w:p>
        </w:tc>
        <w:tc>
          <w:tcPr>
            <w:tcW w:w="0" w:type="auto"/>
          </w:tcPr>
          <w:p w14:paraId="5E918F6C" w14:textId="5241BA2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 xml:space="preserve">25 (66.7%)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9 (36.4%)</w:t>
            </w:r>
          </w:p>
        </w:tc>
      </w:tr>
      <w:tr w:rsidR="00543EF5" w:rsidRPr="00543EF5" w14:paraId="1567BDA7" w14:textId="77777777" w:rsidTr="00EA4124">
        <w:trPr>
          <w:trHeight w:val="513"/>
        </w:trPr>
        <w:tc>
          <w:tcPr>
            <w:tcW w:w="0" w:type="auto"/>
          </w:tcPr>
          <w:p w14:paraId="2B66BB3B" w14:textId="7F7D6A7A"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lastRenderedPageBreak/>
              <w:t xml:space="preserve">Ahmad </w:t>
            </w:r>
            <w:r w:rsidR="00CC4BC1" w:rsidRPr="00543EF5">
              <w:rPr>
                <w:rFonts w:ascii="Book Antiqua" w:hAnsi="Book Antiqua" w:cstheme="majorBidi" w:hint="eastAsia"/>
                <w:b/>
                <w:bCs/>
                <w:i/>
                <w:sz w:val="24"/>
                <w:szCs w:val="24"/>
                <w:lang w:eastAsia="zh-CN"/>
              </w:rPr>
              <w:t>et al</w:t>
            </w:r>
            <w:r w:rsidR="00CC4BC1" w:rsidRPr="00543EF5">
              <w:rPr>
                <w:rFonts w:ascii="Book Antiqua" w:hAnsi="Book Antiqua" w:cstheme="majorBidi" w:hint="eastAsia"/>
                <w:b/>
                <w:bCs/>
                <w:sz w:val="24"/>
                <w:szCs w:val="24"/>
                <w:vertAlign w:val="superscript"/>
                <w:lang w:eastAsia="zh-CN"/>
              </w:rPr>
              <w:t>[15]</w:t>
            </w:r>
            <w:r w:rsidR="00CC4BC1" w:rsidRPr="00543EF5">
              <w:rPr>
                <w:rFonts w:ascii="Book Antiqua" w:hAnsi="Book Antiqua" w:cstheme="majorBidi" w:hint="eastAsia"/>
                <w:b/>
                <w:bCs/>
                <w:sz w:val="24"/>
                <w:szCs w:val="24"/>
                <w:lang w:eastAsia="zh-CN"/>
              </w:rPr>
              <w:t xml:space="preserve">, </w:t>
            </w:r>
            <w:r w:rsidRPr="00543EF5">
              <w:rPr>
                <w:rFonts w:ascii="Book Antiqua" w:hAnsi="Book Antiqua" w:cstheme="majorBidi"/>
                <w:b/>
                <w:bCs/>
                <w:sz w:val="24"/>
                <w:szCs w:val="24"/>
              </w:rPr>
              <w:t>2008</w:t>
            </w:r>
          </w:p>
          <w:p w14:paraId="1F299ABB" w14:textId="77777777" w:rsidR="00392607" w:rsidRPr="00543EF5" w:rsidRDefault="00392607" w:rsidP="00777848">
            <w:pPr>
              <w:spacing w:line="360" w:lineRule="auto"/>
              <w:jc w:val="both"/>
              <w:rPr>
                <w:rFonts w:ascii="Book Antiqua" w:hAnsi="Book Antiqua" w:cstheme="majorBidi"/>
                <w:b/>
                <w:bCs/>
                <w:sz w:val="24"/>
                <w:szCs w:val="24"/>
              </w:rPr>
            </w:pPr>
          </w:p>
        </w:tc>
        <w:tc>
          <w:tcPr>
            <w:tcW w:w="0" w:type="auto"/>
          </w:tcPr>
          <w:p w14:paraId="1A21B8AD" w14:textId="1AA3A1B8"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261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61</w:t>
            </w:r>
          </w:p>
        </w:tc>
        <w:tc>
          <w:tcPr>
            <w:tcW w:w="0" w:type="auto"/>
          </w:tcPr>
          <w:p w14:paraId="1AB675EE"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45</w:t>
            </w:r>
          </w:p>
        </w:tc>
        <w:tc>
          <w:tcPr>
            <w:tcW w:w="0" w:type="auto"/>
          </w:tcPr>
          <w:p w14:paraId="64D6DDF6" w14:textId="4B3589CC"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28 ± 16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48 ± 12</w:t>
            </w:r>
          </w:p>
        </w:tc>
        <w:tc>
          <w:tcPr>
            <w:tcW w:w="0" w:type="auto"/>
          </w:tcPr>
          <w:p w14:paraId="220E108B"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109D66BC" w14:textId="49312F9B" w:rsidR="00392607" w:rsidRPr="00543EF5" w:rsidRDefault="00861EA6"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C</w:t>
            </w:r>
            <w:r w:rsidR="00392607" w:rsidRPr="00543EF5">
              <w:rPr>
                <w:rFonts w:ascii="Book Antiqua" w:hAnsi="Book Antiqua" w:cstheme="majorBidi"/>
                <w:sz w:val="24"/>
                <w:szCs w:val="24"/>
              </w:rPr>
              <w:t>yclosporine</w:t>
            </w:r>
          </w:p>
        </w:tc>
        <w:tc>
          <w:tcPr>
            <w:tcW w:w="0" w:type="auto"/>
          </w:tcPr>
          <w:p w14:paraId="017B03A8" w14:textId="34D319CA"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247 (94.8%)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60 (98.4%)</w:t>
            </w:r>
          </w:p>
        </w:tc>
        <w:tc>
          <w:tcPr>
            <w:tcW w:w="0" w:type="auto"/>
          </w:tcPr>
          <w:p w14:paraId="6747F0D6"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4DEF3369"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6C941723" w14:textId="579382A6"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107 (41%)</w:t>
            </w:r>
            <w:r w:rsidR="00777848" w:rsidRPr="00543EF5">
              <w:rPr>
                <w:rFonts w:ascii="Book Antiqua" w:hAnsi="Book Antiqua" w:cstheme="majorBidi"/>
                <w:sz w:val="24"/>
                <w:szCs w:val="24"/>
              </w:rPr>
              <w:t xml:space="preserve">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21 (35%)</w:t>
            </w:r>
          </w:p>
        </w:tc>
        <w:tc>
          <w:tcPr>
            <w:tcW w:w="0" w:type="auto"/>
          </w:tcPr>
          <w:p w14:paraId="08488B4F"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62151742"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5E2A3CB4"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r>
      <w:tr w:rsidR="00543EF5" w:rsidRPr="00543EF5" w14:paraId="0E95F7C5" w14:textId="77777777" w:rsidTr="00EA4124">
        <w:trPr>
          <w:trHeight w:val="135"/>
        </w:trPr>
        <w:tc>
          <w:tcPr>
            <w:tcW w:w="0" w:type="auto"/>
          </w:tcPr>
          <w:p w14:paraId="47E37799" w14:textId="407424D6" w:rsidR="00392607" w:rsidRPr="00543EF5" w:rsidRDefault="00392607" w:rsidP="00777848">
            <w:pPr>
              <w:spacing w:line="360" w:lineRule="auto"/>
              <w:jc w:val="both"/>
              <w:rPr>
                <w:rFonts w:ascii="Book Antiqua" w:hAnsi="Book Antiqua" w:cstheme="majorBidi"/>
                <w:b/>
                <w:bCs/>
                <w:sz w:val="24"/>
                <w:szCs w:val="24"/>
              </w:rPr>
            </w:pPr>
            <w:proofErr w:type="spellStart"/>
            <w:r w:rsidRPr="00543EF5">
              <w:rPr>
                <w:rFonts w:ascii="Book Antiqua" w:hAnsi="Book Antiqua" w:cstheme="majorBidi"/>
                <w:b/>
                <w:bCs/>
                <w:sz w:val="24"/>
                <w:szCs w:val="24"/>
              </w:rPr>
              <w:t>Kizilisik</w:t>
            </w:r>
            <w:proofErr w:type="spellEnd"/>
            <w:r w:rsidRPr="00543EF5">
              <w:rPr>
                <w:rFonts w:ascii="Book Antiqua" w:hAnsi="Book Antiqua" w:cstheme="majorBidi"/>
                <w:b/>
                <w:bCs/>
                <w:sz w:val="24"/>
                <w:szCs w:val="24"/>
              </w:rPr>
              <w:t xml:space="preserve"> </w:t>
            </w:r>
            <w:r w:rsidR="00CC4BC1" w:rsidRPr="00543EF5">
              <w:rPr>
                <w:rFonts w:ascii="Book Antiqua" w:hAnsi="Book Antiqua" w:cstheme="majorBidi" w:hint="eastAsia"/>
                <w:b/>
                <w:bCs/>
                <w:i/>
                <w:sz w:val="24"/>
                <w:szCs w:val="24"/>
                <w:lang w:eastAsia="zh-CN"/>
              </w:rPr>
              <w:t>et al</w:t>
            </w:r>
            <w:r w:rsidR="00CC4BC1" w:rsidRPr="00543EF5">
              <w:rPr>
                <w:rFonts w:ascii="Book Antiqua" w:hAnsi="Book Antiqua" w:cstheme="majorBidi" w:hint="eastAsia"/>
                <w:b/>
                <w:bCs/>
                <w:sz w:val="24"/>
                <w:szCs w:val="24"/>
                <w:vertAlign w:val="superscript"/>
                <w:lang w:eastAsia="zh-CN"/>
              </w:rPr>
              <w:t>[11]</w:t>
            </w:r>
            <w:r w:rsidR="00CC4BC1" w:rsidRPr="00543EF5">
              <w:rPr>
                <w:rFonts w:ascii="Book Antiqua" w:hAnsi="Book Antiqua" w:cstheme="majorBidi" w:hint="eastAsia"/>
                <w:b/>
                <w:bCs/>
                <w:sz w:val="24"/>
                <w:szCs w:val="24"/>
                <w:lang w:eastAsia="zh-CN"/>
              </w:rPr>
              <w:t>,</w:t>
            </w:r>
          </w:p>
          <w:p w14:paraId="7C7010CE" w14:textId="42B600B5"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2004</w:t>
            </w:r>
            <w:r w:rsidR="00A84BF3" w:rsidRPr="00543EF5">
              <w:rPr>
                <w:rFonts w:ascii="Book Antiqua" w:hAnsi="Book Antiqua" w:cstheme="majorBidi"/>
                <w:b/>
                <w:bCs/>
                <w:sz w:val="24"/>
                <w:szCs w:val="24"/>
              </w:rPr>
              <w:t xml:space="preserve"> </w:t>
            </w:r>
          </w:p>
          <w:p w14:paraId="7241A213" w14:textId="77777777" w:rsidR="00392607" w:rsidRPr="00543EF5" w:rsidRDefault="00392607" w:rsidP="00777848">
            <w:pPr>
              <w:spacing w:line="360" w:lineRule="auto"/>
              <w:jc w:val="both"/>
              <w:rPr>
                <w:rFonts w:ascii="Book Antiqua" w:hAnsi="Book Antiqua" w:cstheme="majorBidi"/>
                <w:b/>
                <w:bCs/>
                <w:sz w:val="24"/>
                <w:szCs w:val="24"/>
              </w:rPr>
            </w:pPr>
          </w:p>
        </w:tc>
        <w:tc>
          <w:tcPr>
            <w:tcW w:w="0" w:type="auto"/>
          </w:tcPr>
          <w:p w14:paraId="5AF39AD4"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85</w:t>
            </w:r>
          </w:p>
          <w:p w14:paraId="4E878E75" w14:textId="3BCBC2FB" w:rsidR="00392607" w:rsidRPr="00543EF5" w:rsidRDefault="00974B95" w:rsidP="00777848">
            <w:pPr>
              <w:spacing w:line="360" w:lineRule="auto"/>
              <w:jc w:val="both"/>
              <w:rPr>
                <w:rFonts w:ascii="Book Antiqua" w:hAnsi="Book Antiqua" w:cstheme="majorBidi"/>
                <w:sz w:val="24"/>
                <w:szCs w:val="24"/>
              </w:rPr>
            </w:pPr>
            <w:proofErr w:type="spellStart"/>
            <w:r w:rsidRPr="00543EF5">
              <w:rPr>
                <w:rFonts w:ascii="Book Antiqua" w:hAnsi="Book Antiqua" w:cstheme="majorBidi"/>
                <w:i/>
                <w:sz w:val="24"/>
                <w:szCs w:val="24"/>
              </w:rPr>
              <w:t>vs</w:t>
            </w:r>
            <w:proofErr w:type="spellEnd"/>
          </w:p>
          <w:p w14:paraId="4170F75E"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24</w:t>
            </w:r>
          </w:p>
        </w:tc>
        <w:tc>
          <w:tcPr>
            <w:tcW w:w="0" w:type="auto"/>
          </w:tcPr>
          <w:p w14:paraId="25CEBB53"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36</w:t>
            </w:r>
          </w:p>
        </w:tc>
        <w:tc>
          <w:tcPr>
            <w:tcW w:w="0" w:type="auto"/>
          </w:tcPr>
          <w:p w14:paraId="06F52165"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050EC2B0"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224F86BF"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Cyclosporine, azathioprine, steroid, </w:t>
            </w:r>
            <w:proofErr w:type="spellStart"/>
            <w:r w:rsidRPr="00543EF5">
              <w:rPr>
                <w:rFonts w:ascii="Book Antiqua" w:hAnsi="Book Antiqua" w:cstheme="majorBidi"/>
                <w:sz w:val="24"/>
                <w:szCs w:val="24"/>
              </w:rPr>
              <w:t>tacrolimus</w:t>
            </w:r>
            <w:proofErr w:type="spellEnd"/>
            <w:r w:rsidRPr="00543EF5">
              <w:rPr>
                <w:rFonts w:ascii="Book Antiqua" w:hAnsi="Book Antiqua" w:cstheme="majorBidi"/>
                <w:sz w:val="24"/>
                <w:szCs w:val="24"/>
              </w:rPr>
              <w:t xml:space="preserve">, </w:t>
            </w:r>
            <w:proofErr w:type="spellStart"/>
            <w:r w:rsidRPr="00543EF5">
              <w:rPr>
                <w:rFonts w:ascii="Book Antiqua" w:hAnsi="Book Antiqua" w:cstheme="majorBidi"/>
                <w:sz w:val="24"/>
                <w:szCs w:val="24"/>
              </w:rPr>
              <w:t>mycofenolatemofetil</w:t>
            </w:r>
            <w:proofErr w:type="spellEnd"/>
          </w:p>
        </w:tc>
        <w:tc>
          <w:tcPr>
            <w:tcW w:w="0" w:type="auto"/>
          </w:tcPr>
          <w:p w14:paraId="5FF118B0" w14:textId="1905E792"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81 (95%)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w:t>
            </w:r>
          </w:p>
          <w:p w14:paraId="3F4D06D5"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23 (95.8%)</w:t>
            </w:r>
          </w:p>
        </w:tc>
        <w:tc>
          <w:tcPr>
            <w:tcW w:w="0" w:type="auto"/>
          </w:tcPr>
          <w:p w14:paraId="090BECA1" w14:textId="743D0C75"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75(88.3%)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21 (87.5%)</w:t>
            </w:r>
          </w:p>
        </w:tc>
        <w:tc>
          <w:tcPr>
            <w:tcW w:w="0" w:type="auto"/>
          </w:tcPr>
          <w:p w14:paraId="29818866"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695A7576" w14:textId="44B30286"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11(13%)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w:t>
            </w:r>
          </w:p>
          <w:p w14:paraId="4E5929DA"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5 (20%)</w:t>
            </w:r>
          </w:p>
        </w:tc>
        <w:tc>
          <w:tcPr>
            <w:tcW w:w="0" w:type="auto"/>
          </w:tcPr>
          <w:p w14:paraId="4DA75EF2"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28F24015" w14:textId="77777777" w:rsidR="00392607" w:rsidRPr="00543EF5" w:rsidRDefault="00392607" w:rsidP="00777848">
            <w:pPr>
              <w:spacing w:line="360" w:lineRule="auto"/>
              <w:jc w:val="both"/>
              <w:rPr>
                <w:rFonts w:ascii="Book Antiqua" w:hAnsi="Book Antiqua" w:cstheme="majorBidi"/>
                <w:sz w:val="24"/>
                <w:szCs w:val="24"/>
                <w:lang w:bidi="fa-IR"/>
              </w:rPr>
            </w:pPr>
            <w:r w:rsidRPr="00543EF5">
              <w:rPr>
                <w:rFonts w:ascii="Book Antiqua" w:hAnsi="Book Antiqua" w:cstheme="majorBidi"/>
                <w:sz w:val="24"/>
                <w:szCs w:val="24"/>
              </w:rPr>
              <w:t>N/D</w:t>
            </w:r>
          </w:p>
        </w:tc>
        <w:tc>
          <w:tcPr>
            <w:tcW w:w="0" w:type="auto"/>
          </w:tcPr>
          <w:p w14:paraId="70913B1F" w14:textId="715A9D83"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7 (8.3%)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8 (3.5%)</w:t>
            </w:r>
          </w:p>
        </w:tc>
      </w:tr>
      <w:tr w:rsidR="00543EF5" w:rsidRPr="00543EF5" w14:paraId="721EB688" w14:textId="77777777" w:rsidTr="00EA4124">
        <w:trPr>
          <w:trHeight w:val="126"/>
        </w:trPr>
        <w:tc>
          <w:tcPr>
            <w:tcW w:w="0" w:type="auto"/>
          </w:tcPr>
          <w:p w14:paraId="2A4EFC70" w14:textId="694B88E0"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 xml:space="preserve">Park </w:t>
            </w:r>
            <w:r w:rsidR="00CC4BC1" w:rsidRPr="00543EF5">
              <w:rPr>
                <w:rFonts w:ascii="Book Antiqua" w:hAnsi="Book Antiqua" w:cstheme="majorBidi" w:hint="eastAsia"/>
                <w:b/>
                <w:bCs/>
                <w:i/>
                <w:sz w:val="24"/>
                <w:szCs w:val="24"/>
                <w:lang w:eastAsia="zh-CN"/>
              </w:rPr>
              <w:t>et al</w:t>
            </w:r>
            <w:r w:rsidR="00CC4BC1" w:rsidRPr="00543EF5">
              <w:rPr>
                <w:rFonts w:ascii="Book Antiqua" w:hAnsi="Book Antiqua" w:cstheme="majorBidi" w:hint="eastAsia"/>
                <w:b/>
                <w:bCs/>
                <w:sz w:val="24"/>
                <w:szCs w:val="24"/>
                <w:vertAlign w:val="superscript"/>
                <w:lang w:eastAsia="zh-CN"/>
              </w:rPr>
              <w:t>[12]</w:t>
            </w:r>
            <w:r w:rsidR="00CC4BC1" w:rsidRPr="00543EF5">
              <w:rPr>
                <w:rFonts w:ascii="Book Antiqua" w:hAnsi="Book Antiqua" w:cstheme="majorBidi" w:hint="eastAsia"/>
                <w:b/>
                <w:bCs/>
                <w:sz w:val="24"/>
                <w:szCs w:val="24"/>
                <w:lang w:eastAsia="zh-CN"/>
              </w:rPr>
              <w:t>,</w:t>
            </w:r>
          </w:p>
          <w:p w14:paraId="33370D2F" w14:textId="11CEE98C"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2004</w:t>
            </w:r>
          </w:p>
          <w:p w14:paraId="62019C43" w14:textId="77777777" w:rsidR="00392607" w:rsidRPr="00543EF5" w:rsidRDefault="00392607" w:rsidP="00777848">
            <w:pPr>
              <w:spacing w:line="360" w:lineRule="auto"/>
              <w:jc w:val="both"/>
              <w:rPr>
                <w:rFonts w:ascii="Book Antiqua" w:hAnsi="Book Antiqua" w:cstheme="majorBidi"/>
                <w:b/>
                <w:bCs/>
                <w:sz w:val="24"/>
                <w:szCs w:val="24"/>
              </w:rPr>
            </w:pPr>
          </w:p>
        </w:tc>
        <w:tc>
          <w:tcPr>
            <w:tcW w:w="0" w:type="auto"/>
          </w:tcPr>
          <w:p w14:paraId="72D4AE86" w14:textId="52E0CE9F"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36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41</w:t>
            </w:r>
          </w:p>
        </w:tc>
        <w:tc>
          <w:tcPr>
            <w:tcW w:w="0" w:type="auto"/>
          </w:tcPr>
          <w:p w14:paraId="64383201"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5AE33CC8" w14:textId="26DECF8F"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33.6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38.3</w:t>
            </w:r>
          </w:p>
        </w:tc>
        <w:tc>
          <w:tcPr>
            <w:tcW w:w="0" w:type="auto"/>
          </w:tcPr>
          <w:p w14:paraId="5A9FBE7D" w14:textId="7CF8C215"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21/15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28/13</w:t>
            </w:r>
          </w:p>
        </w:tc>
        <w:tc>
          <w:tcPr>
            <w:tcW w:w="0" w:type="auto"/>
          </w:tcPr>
          <w:p w14:paraId="3D5BA896" w14:textId="29C7565E" w:rsidR="00392607" w:rsidRPr="00543EF5" w:rsidRDefault="00861EA6"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Cyclosporine, steroid and </w:t>
            </w:r>
            <w:proofErr w:type="spellStart"/>
            <w:r w:rsidRPr="00543EF5">
              <w:rPr>
                <w:rFonts w:ascii="Book Antiqua" w:hAnsi="Book Antiqua" w:cstheme="majorBidi"/>
                <w:sz w:val="24"/>
                <w:szCs w:val="24"/>
              </w:rPr>
              <w:t>mycophenolatemofetil</w:t>
            </w:r>
            <w:proofErr w:type="spellEnd"/>
          </w:p>
        </w:tc>
        <w:tc>
          <w:tcPr>
            <w:tcW w:w="0" w:type="auto"/>
          </w:tcPr>
          <w:p w14:paraId="005F60E8"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661552A9" w14:textId="5C264820"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30 (84%)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36 (88.5%)</w:t>
            </w:r>
          </w:p>
        </w:tc>
        <w:tc>
          <w:tcPr>
            <w:tcW w:w="0" w:type="auto"/>
          </w:tcPr>
          <w:p w14:paraId="5B1107F1" w14:textId="64E89824"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28 (78.8%)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41 (74.7%)</w:t>
            </w:r>
          </w:p>
        </w:tc>
        <w:tc>
          <w:tcPr>
            <w:tcW w:w="0" w:type="auto"/>
          </w:tcPr>
          <w:p w14:paraId="376A9C04" w14:textId="03FB0318"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11 (30%)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13 (31%)</w:t>
            </w:r>
          </w:p>
        </w:tc>
        <w:tc>
          <w:tcPr>
            <w:tcW w:w="0" w:type="auto"/>
          </w:tcPr>
          <w:p w14:paraId="0FF01BC6"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09663800"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317F0CE7"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r>
      <w:tr w:rsidR="00543EF5" w:rsidRPr="00543EF5" w14:paraId="6EE46B7C" w14:textId="77777777" w:rsidTr="00EA4124">
        <w:trPr>
          <w:trHeight w:val="126"/>
        </w:trPr>
        <w:tc>
          <w:tcPr>
            <w:tcW w:w="0" w:type="auto"/>
          </w:tcPr>
          <w:p w14:paraId="1F4D7D96" w14:textId="42C49390" w:rsidR="00392607" w:rsidRPr="00543EF5" w:rsidRDefault="00392607" w:rsidP="00777848">
            <w:pPr>
              <w:spacing w:line="360" w:lineRule="auto"/>
              <w:jc w:val="both"/>
              <w:rPr>
                <w:rFonts w:ascii="Book Antiqua" w:hAnsi="Book Antiqua" w:cstheme="majorBidi"/>
                <w:b/>
                <w:bCs/>
                <w:sz w:val="24"/>
                <w:szCs w:val="24"/>
              </w:rPr>
            </w:pPr>
            <w:proofErr w:type="spellStart"/>
            <w:r w:rsidRPr="00543EF5">
              <w:rPr>
                <w:rFonts w:ascii="Book Antiqua" w:hAnsi="Book Antiqua" w:cstheme="majorBidi"/>
                <w:b/>
                <w:bCs/>
                <w:sz w:val="24"/>
                <w:szCs w:val="24"/>
              </w:rPr>
              <w:t>Wolters</w:t>
            </w:r>
            <w:proofErr w:type="spellEnd"/>
            <w:r w:rsidRPr="00543EF5">
              <w:rPr>
                <w:rFonts w:ascii="Book Antiqua" w:hAnsi="Book Antiqua" w:cstheme="majorBidi"/>
                <w:b/>
                <w:bCs/>
                <w:sz w:val="24"/>
                <w:szCs w:val="24"/>
              </w:rPr>
              <w:t xml:space="preserve"> </w:t>
            </w:r>
            <w:r w:rsidR="00CC4BC1" w:rsidRPr="00543EF5">
              <w:rPr>
                <w:rFonts w:ascii="Book Antiqua" w:hAnsi="Book Antiqua" w:cstheme="majorBidi" w:hint="eastAsia"/>
                <w:b/>
                <w:bCs/>
                <w:i/>
                <w:sz w:val="24"/>
                <w:szCs w:val="24"/>
                <w:lang w:eastAsia="zh-CN"/>
              </w:rPr>
              <w:t>et al</w:t>
            </w:r>
            <w:r w:rsidR="00CC4BC1" w:rsidRPr="00543EF5">
              <w:rPr>
                <w:rFonts w:ascii="Book Antiqua" w:hAnsi="Book Antiqua" w:cstheme="majorBidi" w:hint="eastAsia"/>
                <w:b/>
                <w:bCs/>
                <w:sz w:val="24"/>
                <w:szCs w:val="24"/>
                <w:vertAlign w:val="superscript"/>
                <w:lang w:eastAsia="zh-CN"/>
              </w:rPr>
              <w:t>[13]</w:t>
            </w:r>
            <w:r w:rsidR="00CC4BC1" w:rsidRPr="00543EF5">
              <w:rPr>
                <w:rFonts w:ascii="Book Antiqua" w:hAnsi="Book Antiqua" w:cstheme="majorBidi" w:hint="eastAsia"/>
                <w:b/>
                <w:bCs/>
                <w:sz w:val="24"/>
                <w:szCs w:val="24"/>
                <w:lang w:eastAsia="zh-CN"/>
              </w:rPr>
              <w:t>,</w:t>
            </w:r>
          </w:p>
          <w:p w14:paraId="7AD7B8D5" w14:textId="0A5DC50C" w:rsidR="00392607" w:rsidRPr="00543EF5" w:rsidRDefault="00392607" w:rsidP="00CC4BC1">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 xml:space="preserve">2005 </w:t>
            </w:r>
          </w:p>
        </w:tc>
        <w:tc>
          <w:tcPr>
            <w:tcW w:w="0" w:type="auto"/>
          </w:tcPr>
          <w:p w14:paraId="40DABF50" w14:textId="0A4C3E90"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66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29</w:t>
            </w:r>
          </w:p>
        </w:tc>
        <w:tc>
          <w:tcPr>
            <w:tcW w:w="0" w:type="auto"/>
          </w:tcPr>
          <w:p w14:paraId="22EA2453"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35</w:t>
            </w:r>
          </w:p>
        </w:tc>
        <w:tc>
          <w:tcPr>
            <w:tcW w:w="0" w:type="auto"/>
          </w:tcPr>
          <w:p w14:paraId="0B8049D7" w14:textId="7D76298C"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31</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12.5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51</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8.5</w:t>
            </w:r>
          </w:p>
        </w:tc>
        <w:tc>
          <w:tcPr>
            <w:tcW w:w="0" w:type="auto"/>
          </w:tcPr>
          <w:p w14:paraId="539D6DBC"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41/25</w:t>
            </w:r>
          </w:p>
          <w:p w14:paraId="59879AB7" w14:textId="5DE73C4E" w:rsidR="00392607" w:rsidRPr="00543EF5" w:rsidRDefault="00974B95" w:rsidP="00777848">
            <w:pPr>
              <w:spacing w:line="360" w:lineRule="auto"/>
              <w:jc w:val="both"/>
              <w:rPr>
                <w:rFonts w:ascii="Book Antiqua" w:hAnsi="Book Antiqua" w:cstheme="majorBidi"/>
                <w:sz w:val="24"/>
                <w:szCs w:val="24"/>
              </w:rPr>
            </w:pPr>
            <w:proofErr w:type="spellStart"/>
            <w:r w:rsidRPr="00543EF5">
              <w:rPr>
                <w:rFonts w:ascii="Book Antiqua" w:hAnsi="Book Antiqua" w:cstheme="majorBidi"/>
                <w:i/>
                <w:sz w:val="24"/>
                <w:szCs w:val="24"/>
              </w:rPr>
              <w:t>vs</w:t>
            </w:r>
            <w:proofErr w:type="spellEnd"/>
          </w:p>
          <w:p w14:paraId="42473B04"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23/6</w:t>
            </w:r>
          </w:p>
        </w:tc>
        <w:tc>
          <w:tcPr>
            <w:tcW w:w="0" w:type="auto"/>
          </w:tcPr>
          <w:p w14:paraId="41AFEECE" w14:textId="12D572D9" w:rsidR="00392607" w:rsidRPr="00543EF5" w:rsidRDefault="00861EA6"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Cyclosporine </w:t>
            </w:r>
            <w:r w:rsidR="00392607" w:rsidRPr="00543EF5">
              <w:rPr>
                <w:rFonts w:ascii="Book Antiqua" w:hAnsi="Book Antiqua" w:cstheme="majorBidi"/>
                <w:sz w:val="24"/>
                <w:szCs w:val="24"/>
              </w:rPr>
              <w:t xml:space="preserve">/MMF/prednisone </w:t>
            </w:r>
            <w:proofErr w:type="spellStart"/>
            <w:r w:rsidR="00974B95" w:rsidRPr="00543EF5">
              <w:rPr>
                <w:rFonts w:ascii="Book Antiqua" w:hAnsi="Book Antiqua" w:cstheme="majorBidi"/>
                <w:i/>
                <w:sz w:val="24"/>
                <w:szCs w:val="24"/>
              </w:rPr>
              <w:t>vs</w:t>
            </w:r>
            <w:proofErr w:type="spellEnd"/>
          </w:p>
          <w:p w14:paraId="15693353"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MMF/prednisone</w:t>
            </w:r>
          </w:p>
        </w:tc>
        <w:tc>
          <w:tcPr>
            <w:tcW w:w="0" w:type="auto"/>
          </w:tcPr>
          <w:p w14:paraId="7FE2AC7F"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N/D</w:t>
            </w:r>
          </w:p>
        </w:tc>
        <w:tc>
          <w:tcPr>
            <w:tcW w:w="0" w:type="auto"/>
          </w:tcPr>
          <w:p w14:paraId="360090EE" w14:textId="44B79284"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62 (94.7%)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23 </w:t>
            </w:r>
            <w:r w:rsidRPr="00543EF5">
              <w:rPr>
                <w:rFonts w:ascii="Book Antiqua" w:hAnsi="Book Antiqua" w:cstheme="majorBidi"/>
                <w:sz w:val="24"/>
                <w:szCs w:val="24"/>
              </w:rPr>
              <w:lastRenderedPageBreak/>
              <w:t>(94.7%)</w:t>
            </w:r>
          </w:p>
        </w:tc>
        <w:tc>
          <w:tcPr>
            <w:tcW w:w="0" w:type="auto"/>
          </w:tcPr>
          <w:p w14:paraId="4EC4B9A0"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N/D</w:t>
            </w:r>
          </w:p>
        </w:tc>
        <w:tc>
          <w:tcPr>
            <w:tcW w:w="0" w:type="auto"/>
          </w:tcPr>
          <w:p w14:paraId="6C120DAF" w14:textId="379513E2"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6 (9%)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5 (17.2%</w:t>
            </w:r>
            <w:r w:rsidRPr="00543EF5">
              <w:rPr>
                <w:rFonts w:ascii="Book Antiqua" w:hAnsi="Book Antiqua" w:cstheme="majorBidi"/>
                <w:sz w:val="24"/>
                <w:szCs w:val="24"/>
              </w:rPr>
              <w:lastRenderedPageBreak/>
              <w:t>)</w:t>
            </w:r>
          </w:p>
        </w:tc>
        <w:tc>
          <w:tcPr>
            <w:tcW w:w="0" w:type="auto"/>
          </w:tcPr>
          <w:p w14:paraId="0BA3D542"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N/D</w:t>
            </w:r>
          </w:p>
        </w:tc>
        <w:tc>
          <w:tcPr>
            <w:tcW w:w="0" w:type="auto"/>
          </w:tcPr>
          <w:p w14:paraId="273900FF"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50E7FD12"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r>
      <w:tr w:rsidR="00543EF5" w:rsidRPr="00543EF5" w14:paraId="66C443F5" w14:textId="77777777" w:rsidTr="00EA4124">
        <w:trPr>
          <w:trHeight w:val="126"/>
        </w:trPr>
        <w:tc>
          <w:tcPr>
            <w:tcW w:w="0" w:type="auto"/>
          </w:tcPr>
          <w:p w14:paraId="4BFC6CFB" w14:textId="4D4891BC" w:rsidR="00392607" w:rsidRPr="00543EF5" w:rsidRDefault="00392607" w:rsidP="00777848">
            <w:pPr>
              <w:spacing w:line="360" w:lineRule="auto"/>
              <w:jc w:val="both"/>
              <w:rPr>
                <w:rFonts w:ascii="Book Antiqua" w:hAnsi="Book Antiqua" w:cstheme="majorBidi"/>
                <w:b/>
                <w:bCs/>
                <w:sz w:val="24"/>
                <w:szCs w:val="24"/>
              </w:rPr>
            </w:pPr>
            <w:proofErr w:type="spellStart"/>
            <w:r w:rsidRPr="00543EF5">
              <w:rPr>
                <w:rFonts w:ascii="Book Antiqua" w:hAnsi="Book Antiqua" w:cstheme="majorBidi"/>
                <w:b/>
                <w:bCs/>
                <w:sz w:val="24"/>
                <w:szCs w:val="24"/>
              </w:rPr>
              <w:lastRenderedPageBreak/>
              <w:t>Simforoosh</w:t>
            </w:r>
            <w:proofErr w:type="spellEnd"/>
            <w:r w:rsidRPr="00543EF5">
              <w:rPr>
                <w:rFonts w:ascii="Book Antiqua" w:hAnsi="Book Antiqua" w:cstheme="majorBidi"/>
                <w:b/>
                <w:bCs/>
                <w:sz w:val="24"/>
                <w:szCs w:val="24"/>
              </w:rPr>
              <w:t xml:space="preserve"> </w:t>
            </w:r>
            <w:r w:rsidR="00CC4BC1" w:rsidRPr="00543EF5">
              <w:rPr>
                <w:rFonts w:ascii="Book Antiqua" w:hAnsi="Book Antiqua" w:cstheme="majorBidi" w:hint="eastAsia"/>
                <w:b/>
                <w:bCs/>
                <w:i/>
                <w:sz w:val="24"/>
                <w:szCs w:val="24"/>
                <w:lang w:eastAsia="zh-CN"/>
              </w:rPr>
              <w:t>et al</w:t>
            </w:r>
            <w:r w:rsidR="00CC4BC1" w:rsidRPr="00543EF5">
              <w:rPr>
                <w:rFonts w:ascii="Book Antiqua" w:hAnsi="Book Antiqua" w:cstheme="majorBidi" w:hint="eastAsia"/>
                <w:b/>
                <w:bCs/>
                <w:sz w:val="24"/>
                <w:szCs w:val="24"/>
                <w:vertAlign w:val="superscript"/>
                <w:lang w:eastAsia="zh-CN"/>
              </w:rPr>
              <w:t>[14]</w:t>
            </w:r>
            <w:r w:rsidR="00CC4BC1" w:rsidRPr="00543EF5">
              <w:rPr>
                <w:rFonts w:ascii="Book Antiqua" w:hAnsi="Book Antiqua" w:cstheme="majorBidi" w:hint="eastAsia"/>
                <w:b/>
                <w:bCs/>
                <w:sz w:val="24"/>
                <w:szCs w:val="24"/>
                <w:lang w:eastAsia="zh-CN"/>
              </w:rPr>
              <w:t xml:space="preserve">, </w:t>
            </w:r>
            <w:r w:rsidRPr="00543EF5">
              <w:rPr>
                <w:rFonts w:ascii="Book Antiqua" w:hAnsi="Book Antiqua" w:cstheme="majorBidi"/>
                <w:b/>
                <w:bCs/>
                <w:sz w:val="24"/>
                <w:szCs w:val="24"/>
              </w:rPr>
              <w:t xml:space="preserve">2006 </w:t>
            </w:r>
          </w:p>
          <w:p w14:paraId="2DEDB99E" w14:textId="77777777" w:rsidR="00392607" w:rsidRPr="00543EF5" w:rsidRDefault="00392607" w:rsidP="00777848">
            <w:pPr>
              <w:spacing w:line="360" w:lineRule="auto"/>
              <w:jc w:val="both"/>
              <w:rPr>
                <w:rFonts w:ascii="Book Antiqua" w:hAnsi="Book Antiqua" w:cstheme="majorBidi"/>
                <w:b/>
                <w:bCs/>
                <w:sz w:val="24"/>
                <w:szCs w:val="24"/>
              </w:rPr>
            </w:pPr>
          </w:p>
        </w:tc>
        <w:tc>
          <w:tcPr>
            <w:tcW w:w="0" w:type="auto"/>
          </w:tcPr>
          <w:p w14:paraId="13F6B379"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374</w:t>
            </w:r>
          </w:p>
          <w:p w14:paraId="7A4FF0F6" w14:textId="49D0DBF3" w:rsidR="00392607" w:rsidRPr="00543EF5" w:rsidRDefault="00974B95" w:rsidP="00777848">
            <w:pPr>
              <w:spacing w:line="360" w:lineRule="auto"/>
              <w:jc w:val="both"/>
              <w:rPr>
                <w:rFonts w:ascii="Book Antiqua" w:hAnsi="Book Antiqua" w:cstheme="majorBidi"/>
                <w:sz w:val="24"/>
                <w:szCs w:val="24"/>
              </w:rPr>
            </w:pPr>
            <w:proofErr w:type="spellStart"/>
            <w:r w:rsidRPr="00543EF5">
              <w:rPr>
                <w:rFonts w:ascii="Book Antiqua" w:hAnsi="Book Antiqua" w:cstheme="majorBidi"/>
                <w:i/>
                <w:sz w:val="24"/>
                <w:szCs w:val="24"/>
              </w:rPr>
              <w:t>vs</w:t>
            </w:r>
            <w:proofErr w:type="spellEnd"/>
            <w:r w:rsidR="00392607" w:rsidRPr="00543EF5">
              <w:rPr>
                <w:rFonts w:ascii="Book Antiqua" w:hAnsi="Book Antiqua" w:cstheme="majorBidi"/>
                <w:sz w:val="24"/>
                <w:szCs w:val="24"/>
              </w:rPr>
              <w:t xml:space="preserve"> 1760</w:t>
            </w:r>
          </w:p>
        </w:tc>
        <w:tc>
          <w:tcPr>
            <w:tcW w:w="0" w:type="auto"/>
          </w:tcPr>
          <w:p w14:paraId="67DBFC8F"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45.68 ± 46.80</w:t>
            </w:r>
          </w:p>
        </w:tc>
        <w:tc>
          <w:tcPr>
            <w:tcW w:w="0" w:type="auto"/>
          </w:tcPr>
          <w:p w14:paraId="7D74E910" w14:textId="21BE61D6"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28.97</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9.58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33.46</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14.61</w:t>
            </w:r>
          </w:p>
        </w:tc>
        <w:tc>
          <w:tcPr>
            <w:tcW w:w="0" w:type="auto"/>
          </w:tcPr>
          <w:p w14:paraId="091E1954"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62BE7192" w14:textId="1E4E7A19" w:rsidR="00392607" w:rsidRPr="00543EF5" w:rsidRDefault="00861EA6"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C</w:t>
            </w:r>
            <w:r w:rsidR="00392607" w:rsidRPr="00543EF5">
              <w:rPr>
                <w:rFonts w:ascii="Book Antiqua" w:hAnsi="Book Antiqua" w:cstheme="majorBidi"/>
                <w:sz w:val="24"/>
                <w:szCs w:val="24"/>
              </w:rPr>
              <w:t>yclosporine, azathioprine, and prednisone</w:t>
            </w:r>
          </w:p>
        </w:tc>
        <w:tc>
          <w:tcPr>
            <w:tcW w:w="0" w:type="auto"/>
          </w:tcPr>
          <w:p w14:paraId="3F17E7DF" w14:textId="44B87EFC"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342 (91.6%)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1610 (91.5%)</w:t>
            </w:r>
          </w:p>
        </w:tc>
        <w:tc>
          <w:tcPr>
            <w:tcW w:w="0" w:type="auto"/>
          </w:tcPr>
          <w:p w14:paraId="13273D31" w14:textId="29A2762D"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286 (76.4%)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1432 (81.4%)</w:t>
            </w:r>
          </w:p>
        </w:tc>
        <w:tc>
          <w:tcPr>
            <w:tcW w:w="0" w:type="auto"/>
          </w:tcPr>
          <w:p w14:paraId="636338D8" w14:textId="02C87FA2"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241 (64.4%)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1200 (68.2%)</w:t>
            </w:r>
          </w:p>
        </w:tc>
        <w:tc>
          <w:tcPr>
            <w:tcW w:w="0" w:type="auto"/>
          </w:tcPr>
          <w:p w14:paraId="7088B193"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47113EF3"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7BA8D581"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17139EEA"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r>
      <w:tr w:rsidR="00543EF5" w:rsidRPr="00543EF5" w14:paraId="19BB3F34" w14:textId="77777777" w:rsidTr="00EA4124">
        <w:trPr>
          <w:trHeight w:val="126"/>
        </w:trPr>
        <w:tc>
          <w:tcPr>
            <w:tcW w:w="0" w:type="auto"/>
          </w:tcPr>
          <w:p w14:paraId="126FFCC0" w14:textId="2D939C8B"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 xml:space="preserve">Ishikawa </w:t>
            </w:r>
            <w:r w:rsidR="00CC4BC1" w:rsidRPr="00543EF5">
              <w:rPr>
                <w:rFonts w:ascii="Book Antiqua" w:hAnsi="Book Antiqua" w:cstheme="majorBidi" w:hint="eastAsia"/>
                <w:b/>
                <w:bCs/>
                <w:i/>
                <w:sz w:val="24"/>
                <w:szCs w:val="24"/>
                <w:lang w:eastAsia="zh-CN"/>
              </w:rPr>
              <w:t>et al</w:t>
            </w:r>
            <w:r w:rsidR="00CC4BC1" w:rsidRPr="00543EF5">
              <w:rPr>
                <w:rFonts w:ascii="Book Antiqua" w:hAnsi="Book Antiqua" w:cstheme="majorBidi" w:hint="eastAsia"/>
                <w:b/>
                <w:bCs/>
                <w:sz w:val="24"/>
                <w:szCs w:val="24"/>
                <w:vertAlign w:val="superscript"/>
                <w:lang w:eastAsia="zh-CN"/>
              </w:rPr>
              <w:t>[16]</w:t>
            </w:r>
            <w:r w:rsidR="00CC4BC1" w:rsidRPr="00543EF5">
              <w:rPr>
                <w:rFonts w:ascii="Book Antiqua" w:hAnsi="Book Antiqua" w:cstheme="majorBidi" w:hint="eastAsia"/>
                <w:b/>
                <w:bCs/>
                <w:sz w:val="24"/>
                <w:szCs w:val="24"/>
                <w:lang w:eastAsia="zh-CN"/>
              </w:rPr>
              <w:t>,</w:t>
            </w:r>
            <w:r w:rsidRPr="00543EF5">
              <w:rPr>
                <w:rFonts w:ascii="Book Antiqua" w:hAnsi="Book Antiqua" w:cstheme="majorBidi"/>
                <w:b/>
                <w:bCs/>
                <w:sz w:val="24"/>
                <w:szCs w:val="24"/>
              </w:rPr>
              <w:t xml:space="preserve"> </w:t>
            </w:r>
          </w:p>
          <w:p w14:paraId="6D40170E" w14:textId="12E93998"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2012</w:t>
            </w:r>
          </w:p>
          <w:p w14:paraId="4EC174F6" w14:textId="77777777" w:rsidR="00392607" w:rsidRPr="00543EF5" w:rsidRDefault="00392607" w:rsidP="00777848">
            <w:pPr>
              <w:spacing w:line="360" w:lineRule="auto"/>
              <w:jc w:val="both"/>
              <w:rPr>
                <w:rFonts w:ascii="Book Antiqua" w:hAnsi="Book Antiqua" w:cstheme="majorBidi"/>
                <w:b/>
                <w:bCs/>
                <w:sz w:val="24"/>
                <w:szCs w:val="24"/>
              </w:rPr>
            </w:pPr>
          </w:p>
        </w:tc>
        <w:tc>
          <w:tcPr>
            <w:tcW w:w="0" w:type="auto"/>
          </w:tcPr>
          <w:p w14:paraId="6EB0EB63" w14:textId="6CC71AAF"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66 </w:t>
            </w:r>
            <w:proofErr w:type="spellStart"/>
            <w:r w:rsidR="00974B95" w:rsidRPr="00543EF5">
              <w:rPr>
                <w:rFonts w:ascii="Book Antiqua" w:hAnsi="Book Antiqua" w:cstheme="majorBidi"/>
                <w:i/>
                <w:sz w:val="24"/>
                <w:szCs w:val="24"/>
              </w:rPr>
              <w:t>vs</w:t>
            </w:r>
            <w:proofErr w:type="spellEnd"/>
          </w:p>
          <w:p w14:paraId="144335FF"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44</w:t>
            </w:r>
          </w:p>
        </w:tc>
        <w:tc>
          <w:tcPr>
            <w:tcW w:w="0" w:type="auto"/>
          </w:tcPr>
          <w:p w14:paraId="717B2304"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12</w:t>
            </w:r>
          </w:p>
        </w:tc>
        <w:tc>
          <w:tcPr>
            <w:tcW w:w="0" w:type="auto"/>
          </w:tcPr>
          <w:p w14:paraId="1BFB572D" w14:textId="044E3898"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36.1</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12.4</w:t>
            </w:r>
            <w:r w:rsidR="00777848" w:rsidRPr="00543EF5">
              <w:rPr>
                <w:rFonts w:ascii="Book Antiqua" w:hAnsi="Book Antiqua" w:cstheme="majorBidi"/>
                <w:sz w:val="24"/>
                <w:szCs w:val="24"/>
              </w:rPr>
              <w:t xml:space="preserve"> </w:t>
            </w:r>
            <w:proofErr w:type="spellStart"/>
            <w:r w:rsidR="00974B95" w:rsidRPr="00543EF5">
              <w:rPr>
                <w:rFonts w:ascii="Book Antiqua" w:hAnsi="Book Antiqua" w:cstheme="majorBidi"/>
                <w:i/>
                <w:sz w:val="24"/>
                <w:szCs w:val="24"/>
              </w:rPr>
              <w:t>vs</w:t>
            </w:r>
            <w:proofErr w:type="spellEnd"/>
          </w:p>
          <w:p w14:paraId="144C239B" w14:textId="3DD595EB"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55.0 ±</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8.8</w:t>
            </w:r>
          </w:p>
        </w:tc>
        <w:tc>
          <w:tcPr>
            <w:tcW w:w="0" w:type="auto"/>
          </w:tcPr>
          <w:p w14:paraId="47FEA502" w14:textId="714F73BD"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29/15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38/28</w:t>
            </w:r>
          </w:p>
        </w:tc>
        <w:tc>
          <w:tcPr>
            <w:tcW w:w="0" w:type="auto"/>
          </w:tcPr>
          <w:p w14:paraId="0F0D244F" w14:textId="77777777" w:rsidR="00392607" w:rsidRPr="00543EF5" w:rsidRDefault="00392607" w:rsidP="00777848">
            <w:pPr>
              <w:spacing w:line="360" w:lineRule="auto"/>
              <w:jc w:val="both"/>
              <w:rPr>
                <w:rFonts w:ascii="Book Antiqua" w:hAnsi="Book Antiqua" w:cstheme="majorBidi"/>
                <w:sz w:val="24"/>
                <w:szCs w:val="24"/>
              </w:rPr>
            </w:pPr>
            <w:proofErr w:type="spellStart"/>
            <w:r w:rsidRPr="00543EF5">
              <w:rPr>
                <w:rFonts w:ascii="Book Antiqua" w:hAnsi="Book Antiqua" w:cstheme="majorBidi"/>
                <w:sz w:val="24"/>
                <w:szCs w:val="24"/>
              </w:rPr>
              <w:t>Plasmaphresis</w:t>
            </w:r>
            <w:proofErr w:type="spellEnd"/>
            <w:r w:rsidRPr="00543EF5">
              <w:rPr>
                <w:rFonts w:ascii="Book Antiqua" w:hAnsi="Book Antiqua" w:cstheme="majorBidi"/>
                <w:sz w:val="24"/>
                <w:szCs w:val="24"/>
              </w:rPr>
              <w:t xml:space="preserve">, </w:t>
            </w:r>
            <w:proofErr w:type="spellStart"/>
            <w:r w:rsidRPr="00543EF5">
              <w:rPr>
                <w:rFonts w:ascii="Book Antiqua" w:hAnsi="Book Antiqua" w:cstheme="majorBidi"/>
                <w:sz w:val="24"/>
                <w:szCs w:val="24"/>
              </w:rPr>
              <w:t>tacro</w:t>
            </w:r>
            <w:proofErr w:type="spellEnd"/>
            <w:r w:rsidRPr="00543EF5">
              <w:rPr>
                <w:rFonts w:ascii="Book Antiqua" w:hAnsi="Book Antiqua" w:cstheme="majorBidi"/>
                <w:sz w:val="24"/>
                <w:szCs w:val="24"/>
              </w:rPr>
              <w:t xml:space="preserve">, </w:t>
            </w:r>
            <w:proofErr w:type="spellStart"/>
            <w:r w:rsidRPr="00543EF5">
              <w:rPr>
                <w:rFonts w:ascii="Book Antiqua" w:hAnsi="Book Antiqua" w:cstheme="majorBidi"/>
                <w:sz w:val="24"/>
                <w:szCs w:val="24"/>
              </w:rPr>
              <w:t>celecpt</w:t>
            </w:r>
            <w:proofErr w:type="spellEnd"/>
            <w:r w:rsidRPr="00543EF5">
              <w:rPr>
                <w:rFonts w:ascii="Book Antiqua" w:hAnsi="Book Antiqua" w:cstheme="majorBidi"/>
                <w:sz w:val="24"/>
                <w:szCs w:val="24"/>
              </w:rPr>
              <w:t xml:space="preserve">, </w:t>
            </w:r>
            <w:proofErr w:type="spellStart"/>
            <w:r w:rsidRPr="00543EF5">
              <w:rPr>
                <w:rFonts w:ascii="Book Antiqua" w:hAnsi="Book Antiqua" w:cstheme="majorBidi"/>
                <w:sz w:val="24"/>
                <w:szCs w:val="24"/>
              </w:rPr>
              <w:t>Basiliximab</w:t>
            </w:r>
            <w:proofErr w:type="spellEnd"/>
            <w:r w:rsidRPr="00543EF5">
              <w:rPr>
                <w:rFonts w:ascii="Book Antiqua" w:hAnsi="Book Antiqua" w:cstheme="majorBidi"/>
                <w:sz w:val="24"/>
                <w:szCs w:val="24"/>
              </w:rPr>
              <w:t xml:space="preserve">, </w:t>
            </w:r>
            <w:proofErr w:type="spellStart"/>
            <w:r w:rsidRPr="00543EF5">
              <w:rPr>
                <w:rFonts w:ascii="Book Antiqua" w:hAnsi="Book Antiqua" w:cstheme="majorBidi"/>
                <w:sz w:val="24"/>
                <w:szCs w:val="24"/>
              </w:rPr>
              <w:t>ituximab</w:t>
            </w:r>
            <w:proofErr w:type="spellEnd"/>
            <w:r w:rsidRPr="00543EF5">
              <w:rPr>
                <w:rFonts w:ascii="Book Antiqua" w:hAnsi="Book Antiqua" w:cstheme="majorBidi"/>
                <w:sz w:val="24"/>
                <w:szCs w:val="24"/>
              </w:rPr>
              <w:t xml:space="preserve">, methyl prednisolone, cyclosporine, </w:t>
            </w:r>
            <w:proofErr w:type="spellStart"/>
            <w:r w:rsidRPr="00543EF5">
              <w:rPr>
                <w:rFonts w:ascii="Book Antiqua" w:hAnsi="Book Antiqua" w:cstheme="majorBidi"/>
                <w:sz w:val="24"/>
                <w:szCs w:val="24"/>
              </w:rPr>
              <w:t>deoxypergualin</w:t>
            </w:r>
            <w:proofErr w:type="spellEnd"/>
          </w:p>
        </w:tc>
        <w:tc>
          <w:tcPr>
            <w:tcW w:w="0" w:type="auto"/>
          </w:tcPr>
          <w:p w14:paraId="0636915E" w14:textId="04C24633"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65 (98.5%) </w:t>
            </w:r>
            <w:proofErr w:type="spellStart"/>
            <w:r w:rsidR="00974B95" w:rsidRPr="00543EF5">
              <w:rPr>
                <w:rFonts w:ascii="Book Antiqua" w:hAnsi="Book Antiqua" w:cstheme="majorBidi"/>
                <w:i/>
                <w:sz w:val="24"/>
                <w:szCs w:val="24"/>
              </w:rPr>
              <w:t>vs</w:t>
            </w:r>
            <w:proofErr w:type="spellEnd"/>
          </w:p>
          <w:p w14:paraId="76736C22"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43 (97.7%)</w:t>
            </w:r>
          </w:p>
        </w:tc>
        <w:tc>
          <w:tcPr>
            <w:tcW w:w="0" w:type="auto"/>
          </w:tcPr>
          <w:p w14:paraId="45083BE7"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67EEE7F4"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29E99372" w14:textId="74E91BD8" w:rsidR="00392607" w:rsidRPr="00543EF5" w:rsidRDefault="00AE235D"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16 (24.2%</w:t>
            </w:r>
            <w:r w:rsidR="00392607" w:rsidRPr="00543EF5">
              <w:rPr>
                <w:rFonts w:ascii="Book Antiqua" w:hAnsi="Book Antiqua" w:cstheme="majorBidi"/>
                <w:sz w:val="24"/>
                <w:szCs w:val="24"/>
              </w:rPr>
              <w:t xml:space="preserve">) </w:t>
            </w:r>
            <w:proofErr w:type="spellStart"/>
            <w:r w:rsidR="00974B95" w:rsidRPr="00543EF5">
              <w:rPr>
                <w:rFonts w:ascii="Book Antiqua" w:hAnsi="Book Antiqua" w:cstheme="majorBidi"/>
                <w:i/>
                <w:sz w:val="24"/>
                <w:szCs w:val="24"/>
              </w:rPr>
              <w:t>vs</w:t>
            </w:r>
            <w:proofErr w:type="spellEnd"/>
            <w:r w:rsidR="00392607" w:rsidRPr="00543EF5">
              <w:rPr>
                <w:rFonts w:ascii="Book Antiqua" w:hAnsi="Book Antiqua" w:cstheme="majorBidi"/>
                <w:sz w:val="24"/>
                <w:szCs w:val="24"/>
              </w:rPr>
              <w:t xml:space="preserve"> 14 (31.8% )</w:t>
            </w:r>
          </w:p>
        </w:tc>
        <w:tc>
          <w:tcPr>
            <w:tcW w:w="0" w:type="auto"/>
          </w:tcPr>
          <w:p w14:paraId="00CA50A3"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6C8436FB"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273E3D1D"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r>
      <w:tr w:rsidR="00543EF5" w:rsidRPr="00543EF5" w14:paraId="6BC3263B" w14:textId="77777777" w:rsidTr="00EA4124">
        <w:trPr>
          <w:trHeight w:val="126"/>
        </w:trPr>
        <w:tc>
          <w:tcPr>
            <w:tcW w:w="0" w:type="auto"/>
          </w:tcPr>
          <w:p w14:paraId="3F74742C" w14:textId="296004A9" w:rsidR="00392607" w:rsidRPr="00543EF5" w:rsidRDefault="00392607" w:rsidP="00777848">
            <w:pPr>
              <w:spacing w:line="360" w:lineRule="auto"/>
              <w:jc w:val="both"/>
              <w:rPr>
                <w:rFonts w:ascii="Book Antiqua" w:hAnsi="Book Antiqua" w:cstheme="majorBidi"/>
                <w:b/>
                <w:bCs/>
                <w:sz w:val="24"/>
                <w:szCs w:val="24"/>
              </w:rPr>
            </w:pPr>
            <w:proofErr w:type="spellStart"/>
            <w:r w:rsidRPr="00543EF5">
              <w:rPr>
                <w:rFonts w:ascii="Book Antiqua" w:hAnsi="Book Antiqua" w:cstheme="majorBidi"/>
                <w:b/>
                <w:bCs/>
                <w:sz w:val="24"/>
                <w:szCs w:val="24"/>
              </w:rPr>
              <w:t>Santori</w:t>
            </w:r>
            <w:proofErr w:type="spellEnd"/>
            <w:r w:rsidRPr="00543EF5">
              <w:rPr>
                <w:rFonts w:ascii="Book Antiqua" w:hAnsi="Book Antiqua" w:cstheme="majorBidi"/>
                <w:b/>
                <w:bCs/>
                <w:sz w:val="24"/>
                <w:szCs w:val="24"/>
              </w:rPr>
              <w:t xml:space="preserve"> </w:t>
            </w:r>
            <w:r w:rsidR="00CC4BC1" w:rsidRPr="00543EF5">
              <w:rPr>
                <w:rFonts w:ascii="Book Antiqua" w:hAnsi="Book Antiqua" w:cstheme="majorBidi" w:hint="eastAsia"/>
                <w:b/>
                <w:bCs/>
                <w:i/>
                <w:sz w:val="24"/>
                <w:szCs w:val="24"/>
                <w:lang w:eastAsia="zh-CN"/>
              </w:rPr>
              <w:t>et al</w:t>
            </w:r>
            <w:r w:rsidR="00CC4BC1" w:rsidRPr="00543EF5">
              <w:rPr>
                <w:rFonts w:ascii="Book Antiqua" w:hAnsi="Book Antiqua" w:cstheme="majorBidi" w:hint="eastAsia"/>
                <w:b/>
                <w:bCs/>
                <w:sz w:val="24"/>
                <w:szCs w:val="24"/>
                <w:vertAlign w:val="superscript"/>
                <w:lang w:eastAsia="zh-CN"/>
              </w:rPr>
              <w:t>[17]</w:t>
            </w:r>
            <w:r w:rsidR="00CC4BC1" w:rsidRPr="00543EF5">
              <w:rPr>
                <w:rFonts w:ascii="Book Antiqua" w:hAnsi="Book Antiqua" w:cstheme="majorBidi" w:hint="eastAsia"/>
                <w:b/>
                <w:bCs/>
                <w:sz w:val="24"/>
                <w:szCs w:val="24"/>
                <w:lang w:eastAsia="zh-CN"/>
              </w:rPr>
              <w:t>,</w:t>
            </w:r>
          </w:p>
          <w:p w14:paraId="7199A45B" w14:textId="639F8881" w:rsidR="00392607" w:rsidRPr="00543EF5" w:rsidRDefault="00392607" w:rsidP="00777848">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2012</w:t>
            </w:r>
          </w:p>
          <w:p w14:paraId="2E43383D" w14:textId="77777777" w:rsidR="00392607" w:rsidRPr="00543EF5" w:rsidRDefault="00392607" w:rsidP="00777848">
            <w:pPr>
              <w:spacing w:line="360" w:lineRule="auto"/>
              <w:jc w:val="both"/>
              <w:rPr>
                <w:rFonts w:ascii="Book Antiqua" w:hAnsi="Book Antiqua" w:cstheme="majorBidi"/>
                <w:b/>
                <w:bCs/>
                <w:sz w:val="24"/>
                <w:szCs w:val="24"/>
              </w:rPr>
            </w:pPr>
          </w:p>
        </w:tc>
        <w:tc>
          <w:tcPr>
            <w:tcW w:w="0" w:type="auto"/>
          </w:tcPr>
          <w:p w14:paraId="63D13554" w14:textId="278B6F4D" w:rsidR="00392607" w:rsidRPr="00543EF5" w:rsidRDefault="00974B95"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111 </w:t>
            </w:r>
            <w:proofErr w:type="spellStart"/>
            <w:r w:rsidRPr="00543EF5">
              <w:rPr>
                <w:rFonts w:ascii="Book Antiqua" w:hAnsi="Book Antiqua" w:cstheme="majorBidi"/>
                <w:i/>
                <w:sz w:val="24"/>
                <w:szCs w:val="24"/>
              </w:rPr>
              <w:t>vs</w:t>
            </w:r>
            <w:proofErr w:type="spellEnd"/>
            <w:r w:rsidR="00392607" w:rsidRPr="00543EF5">
              <w:rPr>
                <w:rFonts w:ascii="Book Antiqua" w:hAnsi="Book Antiqua" w:cstheme="majorBidi"/>
                <w:i/>
                <w:sz w:val="24"/>
                <w:szCs w:val="24"/>
              </w:rPr>
              <w:t xml:space="preserve"> </w:t>
            </w:r>
            <w:r w:rsidR="00392607" w:rsidRPr="00543EF5">
              <w:rPr>
                <w:rFonts w:ascii="Book Antiqua" w:hAnsi="Book Antiqua" w:cstheme="majorBidi"/>
                <w:sz w:val="24"/>
                <w:szCs w:val="24"/>
              </w:rPr>
              <w:t>24</w:t>
            </w:r>
          </w:p>
        </w:tc>
        <w:tc>
          <w:tcPr>
            <w:tcW w:w="0" w:type="auto"/>
          </w:tcPr>
          <w:p w14:paraId="6BF7C80E" w14:textId="635C0E24"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128.17</w:t>
            </w:r>
            <w:r w:rsidR="00974B95"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974B95"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86.64 </w:t>
            </w:r>
            <w:proofErr w:type="spellStart"/>
            <w:r w:rsidR="00974B95" w:rsidRPr="00543EF5">
              <w:rPr>
                <w:rFonts w:ascii="Book Antiqua" w:hAnsi="Book Antiqua" w:cstheme="majorBidi"/>
                <w:i/>
                <w:sz w:val="24"/>
                <w:szCs w:val="24"/>
              </w:rPr>
              <w:t>vs</w:t>
            </w:r>
            <w:proofErr w:type="spellEnd"/>
          </w:p>
          <w:p w14:paraId="1BC2BA8C" w14:textId="11960D90"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103.53</w:t>
            </w:r>
            <w:r w:rsidR="00974B95"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974B95"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86.85</w:t>
            </w:r>
          </w:p>
        </w:tc>
        <w:tc>
          <w:tcPr>
            <w:tcW w:w="0" w:type="auto"/>
          </w:tcPr>
          <w:p w14:paraId="187B5146" w14:textId="3531429F"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26.94 ±</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13.51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50.04</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861EA6"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8.86 </w:t>
            </w:r>
            <w:proofErr w:type="spellStart"/>
            <w:r w:rsidR="00974B95" w:rsidRPr="00543EF5">
              <w:rPr>
                <w:rFonts w:ascii="Book Antiqua" w:hAnsi="Book Antiqua" w:cstheme="majorBidi"/>
                <w:i/>
                <w:sz w:val="24"/>
                <w:szCs w:val="24"/>
              </w:rPr>
              <w:t>vs</w:t>
            </w:r>
            <w:proofErr w:type="spellEnd"/>
          </w:p>
          <w:p w14:paraId="4DE997B0" w14:textId="77777777" w:rsidR="00392607" w:rsidRPr="00543EF5" w:rsidRDefault="00392607" w:rsidP="00777848">
            <w:pPr>
              <w:spacing w:line="360" w:lineRule="auto"/>
              <w:jc w:val="both"/>
              <w:rPr>
                <w:rFonts w:ascii="Book Antiqua" w:hAnsi="Book Antiqua" w:cstheme="majorBidi"/>
                <w:sz w:val="24"/>
                <w:szCs w:val="24"/>
              </w:rPr>
            </w:pPr>
          </w:p>
        </w:tc>
        <w:tc>
          <w:tcPr>
            <w:tcW w:w="0" w:type="auto"/>
          </w:tcPr>
          <w:p w14:paraId="156D09B1" w14:textId="6A7F44C0"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78/33 </w:t>
            </w:r>
            <w:proofErr w:type="spellStart"/>
            <w:r w:rsidR="00974B95"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18/6</w:t>
            </w:r>
          </w:p>
        </w:tc>
        <w:tc>
          <w:tcPr>
            <w:tcW w:w="0" w:type="auto"/>
          </w:tcPr>
          <w:p w14:paraId="13197B1C"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Cyclosporine, </w:t>
            </w:r>
            <w:proofErr w:type="spellStart"/>
            <w:r w:rsidRPr="00543EF5">
              <w:rPr>
                <w:rFonts w:ascii="Book Antiqua" w:hAnsi="Book Antiqua" w:cstheme="majorBidi"/>
                <w:sz w:val="24"/>
                <w:szCs w:val="24"/>
              </w:rPr>
              <w:t>tacro</w:t>
            </w:r>
            <w:proofErr w:type="spellEnd"/>
            <w:r w:rsidRPr="00543EF5">
              <w:rPr>
                <w:rFonts w:ascii="Book Antiqua" w:hAnsi="Book Antiqua" w:cstheme="majorBidi"/>
                <w:sz w:val="24"/>
                <w:szCs w:val="24"/>
              </w:rPr>
              <w:t xml:space="preserve">, steroids, </w:t>
            </w:r>
            <w:proofErr w:type="spellStart"/>
            <w:r w:rsidRPr="00543EF5">
              <w:rPr>
                <w:rFonts w:ascii="Book Antiqua" w:hAnsi="Book Antiqua" w:cstheme="majorBidi"/>
                <w:sz w:val="24"/>
                <w:szCs w:val="24"/>
              </w:rPr>
              <w:t>celecept</w:t>
            </w:r>
            <w:proofErr w:type="spellEnd"/>
          </w:p>
        </w:tc>
        <w:tc>
          <w:tcPr>
            <w:tcW w:w="0" w:type="auto"/>
          </w:tcPr>
          <w:p w14:paraId="5394904D"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0570BD7B"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5121D38D"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71 (63.8%)</w:t>
            </w:r>
          </w:p>
          <w:p w14:paraId="19BDA716" w14:textId="7C09F3D1" w:rsidR="00392607" w:rsidRPr="00543EF5" w:rsidRDefault="00974B95" w:rsidP="00777848">
            <w:pPr>
              <w:spacing w:line="360" w:lineRule="auto"/>
              <w:jc w:val="both"/>
              <w:rPr>
                <w:rFonts w:ascii="Book Antiqua" w:hAnsi="Book Antiqua" w:cstheme="majorBidi"/>
                <w:sz w:val="24"/>
                <w:szCs w:val="24"/>
              </w:rPr>
            </w:pPr>
            <w:proofErr w:type="spellStart"/>
            <w:r w:rsidRPr="00543EF5">
              <w:rPr>
                <w:rFonts w:ascii="Book Antiqua" w:hAnsi="Book Antiqua" w:cstheme="majorBidi"/>
                <w:i/>
                <w:sz w:val="24"/>
                <w:szCs w:val="24"/>
              </w:rPr>
              <w:t>vs</w:t>
            </w:r>
            <w:proofErr w:type="spellEnd"/>
            <w:r w:rsidR="00392607" w:rsidRPr="00543EF5">
              <w:rPr>
                <w:rFonts w:ascii="Book Antiqua" w:hAnsi="Book Antiqua" w:cstheme="majorBidi"/>
                <w:sz w:val="24"/>
                <w:szCs w:val="24"/>
              </w:rPr>
              <w:t xml:space="preserve"> </w:t>
            </w:r>
          </w:p>
          <w:p w14:paraId="1BBFA8D2"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21 (87.8%)</w:t>
            </w:r>
          </w:p>
        </w:tc>
        <w:tc>
          <w:tcPr>
            <w:tcW w:w="0" w:type="auto"/>
          </w:tcPr>
          <w:p w14:paraId="22BC521D"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2DA6E380"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76726B7B"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1E92408D" w14:textId="77777777" w:rsidR="00392607" w:rsidRPr="00543EF5" w:rsidRDefault="00392607"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r>
      <w:tr w:rsidR="00543EF5" w:rsidRPr="00543EF5" w14:paraId="46DE40B8" w14:textId="77777777" w:rsidTr="00EA4124">
        <w:trPr>
          <w:trHeight w:val="126"/>
        </w:trPr>
        <w:tc>
          <w:tcPr>
            <w:tcW w:w="0" w:type="auto"/>
          </w:tcPr>
          <w:p w14:paraId="6B1CA5FF" w14:textId="32C145C3" w:rsidR="00A96298" w:rsidRPr="00543EF5" w:rsidRDefault="00A96298" w:rsidP="00B07DA0">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t xml:space="preserve">Matter </w:t>
            </w:r>
            <w:r w:rsidRPr="00543EF5">
              <w:rPr>
                <w:rFonts w:ascii="Book Antiqua" w:hAnsi="Book Antiqua" w:cstheme="majorBidi"/>
                <w:b/>
                <w:bCs/>
                <w:i/>
                <w:sz w:val="24"/>
                <w:szCs w:val="24"/>
              </w:rPr>
              <w:t xml:space="preserve">et </w:t>
            </w:r>
            <w:r w:rsidRPr="00543EF5">
              <w:rPr>
                <w:rFonts w:ascii="Book Antiqua" w:hAnsi="Book Antiqua" w:cstheme="majorBidi"/>
                <w:b/>
                <w:bCs/>
                <w:i/>
                <w:sz w:val="24"/>
                <w:szCs w:val="24"/>
              </w:rPr>
              <w:lastRenderedPageBreak/>
              <w:t>al</w:t>
            </w:r>
            <w:r w:rsidR="00B07DA0" w:rsidRPr="00543EF5">
              <w:rPr>
                <w:rFonts w:ascii="Book Antiqua" w:hAnsi="Book Antiqua" w:cstheme="majorBidi"/>
                <w:b/>
                <w:bCs/>
                <w:sz w:val="24"/>
                <w:szCs w:val="24"/>
                <w:vertAlign w:val="superscript"/>
              </w:rPr>
              <w:t>[</w:t>
            </w:r>
            <w:r w:rsidR="00B07DA0" w:rsidRPr="00543EF5">
              <w:rPr>
                <w:rFonts w:ascii="Book Antiqua" w:hAnsi="Book Antiqua" w:cstheme="majorBidi" w:hint="eastAsia"/>
                <w:b/>
                <w:bCs/>
                <w:sz w:val="24"/>
                <w:szCs w:val="24"/>
                <w:vertAlign w:val="superscript"/>
                <w:lang w:eastAsia="zh-CN"/>
              </w:rPr>
              <w:t>18</w:t>
            </w:r>
            <w:r w:rsidR="00B07DA0" w:rsidRPr="00543EF5">
              <w:rPr>
                <w:rFonts w:ascii="Book Antiqua" w:hAnsi="Book Antiqua" w:cstheme="majorBidi"/>
                <w:b/>
                <w:bCs/>
                <w:sz w:val="24"/>
                <w:szCs w:val="24"/>
                <w:vertAlign w:val="superscript"/>
              </w:rPr>
              <w:t>]</w:t>
            </w:r>
            <w:r w:rsidR="00B07DA0" w:rsidRPr="00543EF5">
              <w:rPr>
                <w:rFonts w:ascii="Book Antiqua" w:hAnsi="Book Antiqua" w:cstheme="majorBidi" w:hint="eastAsia"/>
                <w:b/>
                <w:bCs/>
                <w:sz w:val="24"/>
                <w:szCs w:val="24"/>
                <w:lang w:eastAsia="zh-CN"/>
              </w:rPr>
              <w:t>,</w:t>
            </w:r>
            <w:r w:rsidRPr="00543EF5">
              <w:rPr>
                <w:rFonts w:ascii="Book Antiqua" w:hAnsi="Book Antiqua" w:cstheme="majorBidi"/>
                <w:b/>
                <w:bCs/>
                <w:sz w:val="24"/>
                <w:szCs w:val="24"/>
              </w:rPr>
              <w:t xml:space="preserve"> 2016 </w:t>
            </w:r>
          </w:p>
        </w:tc>
        <w:tc>
          <w:tcPr>
            <w:tcW w:w="0" w:type="auto"/>
          </w:tcPr>
          <w:p w14:paraId="45192824" w14:textId="75B334EB" w:rsidR="00A96298" w:rsidRPr="00543EF5" w:rsidRDefault="00A96298"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 xml:space="preserve">2075 </w:t>
            </w:r>
            <w:proofErr w:type="spellStart"/>
            <w:r w:rsidRPr="00543EF5">
              <w:rPr>
                <w:rFonts w:ascii="Book Antiqua" w:hAnsi="Book Antiqua" w:cstheme="majorBidi"/>
                <w:sz w:val="24"/>
                <w:szCs w:val="24"/>
              </w:rPr>
              <w:lastRenderedPageBreak/>
              <w:t>vs</w:t>
            </w:r>
            <w:proofErr w:type="spellEnd"/>
            <w:r w:rsidRPr="00543EF5">
              <w:rPr>
                <w:rFonts w:ascii="Book Antiqua" w:hAnsi="Book Antiqua" w:cstheme="majorBidi"/>
                <w:sz w:val="24"/>
                <w:szCs w:val="24"/>
              </w:rPr>
              <w:t xml:space="preserve"> 410</w:t>
            </w:r>
          </w:p>
        </w:tc>
        <w:tc>
          <w:tcPr>
            <w:tcW w:w="0" w:type="auto"/>
          </w:tcPr>
          <w:p w14:paraId="7125CB43" w14:textId="4929866D" w:rsidR="00A96298" w:rsidRPr="00543EF5" w:rsidRDefault="00A96298" w:rsidP="00A9629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 xml:space="preserve">7.72 </w:t>
            </w:r>
            <w:r w:rsidRPr="00543EF5">
              <w:rPr>
                <w:rFonts w:ascii="Book Antiqua" w:hAnsi="Book Antiqua" w:cstheme="majorBidi"/>
                <w:sz w:val="24"/>
                <w:szCs w:val="24"/>
              </w:rPr>
              <w:lastRenderedPageBreak/>
              <w:t>± 6.15</w:t>
            </w:r>
          </w:p>
        </w:tc>
        <w:tc>
          <w:tcPr>
            <w:tcW w:w="0" w:type="auto"/>
          </w:tcPr>
          <w:p w14:paraId="4F9FB053" w14:textId="072680F1" w:rsidR="00A96298" w:rsidRPr="00543EF5" w:rsidRDefault="00A96298" w:rsidP="00A9629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28.8</w:t>
            </w:r>
            <w:r w:rsidR="00FB087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FB087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lastRenderedPageBreak/>
              <w:t>9.8</w:t>
            </w:r>
          </w:p>
          <w:p w14:paraId="51F3AF8B" w14:textId="7950D6E3" w:rsidR="00A96298" w:rsidRPr="00543EF5" w:rsidRDefault="00FB087D" w:rsidP="00A96298">
            <w:pPr>
              <w:spacing w:line="360" w:lineRule="auto"/>
              <w:jc w:val="both"/>
              <w:rPr>
                <w:rFonts w:ascii="Book Antiqua" w:hAnsi="Book Antiqua" w:cstheme="majorBidi"/>
                <w:sz w:val="24"/>
                <w:szCs w:val="24"/>
              </w:rPr>
            </w:pPr>
            <w:proofErr w:type="spellStart"/>
            <w:r w:rsidRPr="00543EF5">
              <w:rPr>
                <w:rFonts w:ascii="Book Antiqua" w:hAnsi="Book Antiqua" w:cstheme="majorBidi"/>
                <w:i/>
                <w:sz w:val="24"/>
                <w:szCs w:val="24"/>
              </w:rPr>
              <w:t>vs</w:t>
            </w:r>
            <w:proofErr w:type="spellEnd"/>
            <w:r w:rsidR="00A96298" w:rsidRPr="00543EF5">
              <w:rPr>
                <w:rFonts w:ascii="Book Antiqua" w:hAnsi="Book Antiqua" w:cstheme="majorBidi"/>
                <w:sz w:val="24"/>
                <w:szCs w:val="24"/>
              </w:rPr>
              <w:t xml:space="preserve"> 34.8</w:t>
            </w:r>
            <w:r w:rsidRPr="00543EF5">
              <w:rPr>
                <w:rFonts w:ascii="Book Antiqua" w:hAnsi="Book Antiqua" w:cstheme="majorBidi" w:hint="eastAsia"/>
                <w:sz w:val="24"/>
                <w:szCs w:val="24"/>
                <w:lang w:eastAsia="zh-CN"/>
              </w:rPr>
              <w:t xml:space="preserve"> </w:t>
            </w:r>
            <w:r w:rsidR="00A96298" w:rsidRPr="00543EF5">
              <w:rPr>
                <w:rFonts w:ascii="Book Antiqua" w:hAnsi="Book Antiqua" w:cstheme="majorBidi"/>
                <w:sz w:val="24"/>
                <w:szCs w:val="24"/>
              </w:rPr>
              <w:t>±</w:t>
            </w:r>
            <w:r w:rsidRPr="00543EF5">
              <w:rPr>
                <w:rFonts w:ascii="Book Antiqua" w:hAnsi="Book Antiqua" w:cstheme="majorBidi" w:hint="eastAsia"/>
                <w:sz w:val="24"/>
                <w:szCs w:val="24"/>
                <w:lang w:eastAsia="zh-CN"/>
              </w:rPr>
              <w:t xml:space="preserve"> </w:t>
            </w:r>
            <w:r w:rsidR="00A96298" w:rsidRPr="00543EF5">
              <w:rPr>
                <w:rFonts w:ascii="Book Antiqua" w:hAnsi="Book Antiqua" w:cstheme="majorBidi"/>
                <w:sz w:val="24"/>
                <w:szCs w:val="24"/>
              </w:rPr>
              <w:t>11.1</w:t>
            </w:r>
          </w:p>
        </w:tc>
        <w:tc>
          <w:tcPr>
            <w:tcW w:w="0" w:type="auto"/>
          </w:tcPr>
          <w:p w14:paraId="0CA2380C" w14:textId="5E1C4C6D" w:rsidR="00A96298" w:rsidRPr="00543EF5" w:rsidRDefault="00A96298"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1554/52</w:t>
            </w:r>
            <w:r w:rsidRPr="00543EF5">
              <w:rPr>
                <w:rFonts w:ascii="Book Antiqua" w:hAnsi="Book Antiqua" w:cstheme="majorBidi"/>
                <w:sz w:val="24"/>
                <w:szCs w:val="24"/>
              </w:rPr>
              <w:lastRenderedPageBreak/>
              <w:t xml:space="preserve">1 </w:t>
            </w:r>
            <w:proofErr w:type="spellStart"/>
            <w:r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297/113</w:t>
            </w:r>
          </w:p>
        </w:tc>
        <w:tc>
          <w:tcPr>
            <w:tcW w:w="0" w:type="auto"/>
          </w:tcPr>
          <w:p w14:paraId="17DF4F40" w14:textId="77777777" w:rsidR="00A96298" w:rsidRPr="00543EF5" w:rsidRDefault="00A96298" w:rsidP="00A96298">
            <w:pPr>
              <w:spacing w:line="360" w:lineRule="auto"/>
              <w:rPr>
                <w:rFonts w:ascii="Book Antiqua" w:hAnsi="Book Antiqua" w:cstheme="majorBidi"/>
                <w:sz w:val="24"/>
                <w:szCs w:val="24"/>
              </w:rPr>
            </w:pPr>
            <w:r w:rsidRPr="00543EF5">
              <w:rPr>
                <w:rFonts w:ascii="Book Antiqua" w:hAnsi="Book Antiqua" w:cstheme="majorBidi"/>
                <w:sz w:val="24"/>
                <w:szCs w:val="24"/>
              </w:rPr>
              <w:lastRenderedPageBreak/>
              <w:t>Steroid-</w:t>
            </w:r>
          </w:p>
          <w:p w14:paraId="6CF0037E" w14:textId="77777777" w:rsidR="00A96298" w:rsidRPr="00543EF5" w:rsidRDefault="00A96298" w:rsidP="00A96298">
            <w:pPr>
              <w:spacing w:line="360" w:lineRule="auto"/>
              <w:rPr>
                <w:rFonts w:ascii="Book Antiqua" w:hAnsi="Book Antiqua" w:cstheme="majorBidi"/>
                <w:sz w:val="24"/>
                <w:szCs w:val="24"/>
              </w:rPr>
            </w:pPr>
            <w:r w:rsidRPr="00543EF5">
              <w:rPr>
                <w:rFonts w:ascii="Book Antiqua" w:hAnsi="Book Antiqua" w:cstheme="majorBidi"/>
                <w:sz w:val="24"/>
                <w:szCs w:val="24"/>
              </w:rPr>
              <w:lastRenderedPageBreak/>
              <w:t>Azathioprine or</w:t>
            </w:r>
          </w:p>
          <w:p w14:paraId="464CE1F3" w14:textId="4EC2F049" w:rsidR="00A96298" w:rsidRPr="00543EF5" w:rsidRDefault="00A96298" w:rsidP="00A96298">
            <w:pPr>
              <w:spacing w:line="360" w:lineRule="auto"/>
              <w:jc w:val="both"/>
              <w:rPr>
                <w:rFonts w:ascii="Book Antiqua" w:hAnsi="Book Antiqua" w:cstheme="majorBidi"/>
                <w:sz w:val="24"/>
                <w:szCs w:val="24"/>
              </w:rPr>
            </w:pPr>
            <w:r w:rsidRPr="00543EF5">
              <w:rPr>
                <w:rFonts w:ascii="Book Antiqua" w:hAnsi="Book Antiqua" w:cstheme="majorBidi"/>
                <w:sz w:val="24"/>
                <w:szCs w:val="24"/>
              </w:rPr>
              <w:t>MMF</w:t>
            </w:r>
          </w:p>
        </w:tc>
        <w:tc>
          <w:tcPr>
            <w:tcW w:w="0" w:type="auto"/>
          </w:tcPr>
          <w:p w14:paraId="0E850CF5" w14:textId="05D1C1F7" w:rsidR="00A96298" w:rsidRPr="00543EF5" w:rsidRDefault="00A96298"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 xml:space="preserve">2012 </w:t>
            </w:r>
            <w:r w:rsidRPr="00543EF5">
              <w:rPr>
                <w:rFonts w:ascii="Book Antiqua" w:hAnsi="Book Antiqua" w:cstheme="majorBidi"/>
                <w:sz w:val="24"/>
                <w:szCs w:val="24"/>
              </w:rPr>
              <w:lastRenderedPageBreak/>
              <w:t xml:space="preserve">(97%) </w:t>
            </w:r>
            <w:proofErr w:type="spellStart"/>
            <w:r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389 (95%)</w:t>
            </w:r>
          </w:p>
        </w:tc>
        <w:tc>
          <w:tcPr>
            <w:tcW w:w="0" w:type="auto"/>
          </w:tcPr>
          <w:p w14:paraId="214ED924" w14:textId="43DC6932" w:rsidR="00A96298" w:rsidRPr="00543EF5" w:rsidRDefault="00A96298"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 xml:space="preserve">1784 </w:t>
            </w:r>
            <w:r w:rsidRPr="00543EF5">
              <w:rPr>
                <w:rFonts w:ascii="Book Antiqua" w:hAnsi="Book Antiqua" w:cstheme="majorBidi"/>
                <w:sz w:val="24"/>
                <w:szCs w:val="24"/>
              </w:rPr>
              <w:lastRenderedPageBreak/>
              <w:t xml:space="preserve">(86%) </w:t>
            </w:r>
            <w:proofErr w:type="spellStart"/>
            <w:r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340 (83%)</w:t>
            </w:r>
          </w:p>
        </w:tc>
        <w:tc>
          <w:tcPr>
            <w:tcW w:w="0" w:type="auto"/>
          </w:tcPr>
          <w:p w14:paraId="68ECEE27" w14:textId="49FB6412" w:rsidR="00A96298" w:rsidRPr="00543EF5" w:rsidRDefault="00A96298"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 xml:space="preserve">1660 </w:t>
            </w:r>
            <w:r w:rsidRPr="00543EF5">
              <w:rPr>
                <w:rFonts w:ascii="Book Antiqua" w:hAnsi="Book Antiqua" w:cstheme="majorBidi"/>
                <w:sz w:val="24"/>
                <w:szCs w:val="24"/>
              </w:rPr>
              <w:lastRenderedPageBreak/>
              <w:t xml:space="preserve">(67%) </w:t>
            </w:r>
            <w:proofErr w:type="spellStart"/>
            <w:r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270 (66%)</w:t>
            </w:r>
          </w:p>
        </w:tc>
        <w:tc>
          <w:tcPr>
            <w:tcW w:w="0" w:type="auto"/>
          </w:tcPr>
          <w:p w14:paraId="64793139" w14:textId="51EC54D6" w:rsidR="00A96298" w:rsidRPr="00543EF5" w:rsidRDefault="002C643F"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 xml:space="preserve">71 </w:t>
            </w:r>
            <w:r w:rsidRPr="00543EF5">
              <w:rPr>
                <w:rFonts w:ascii="Book Antiqua" w:hAnsi="Book Antiqua" w:cstheme="majorBidi"/>
                <w:sz w:val="24"/>
                <w:szCs w:val="24"/>
              </w:rPr>
              <w:lastRenderedPageBreak/>
              <w:t xml:space="preserve">(3.4%) </w:t>
            </w:r>
            <w:proofErr w:type="spellStart"/>
            <w:r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26 (6.3%)</w:t>
            </w:r>
          </w:p>
        </w:tc>
        <w:tc>
          <w:tcPr>
            <w:tcW w:w="0" w:type="auto"/>
          </w:tcPr>
          <w:p w14:paraId="1862367E" w14:textId="21938E7C" w:rsidR="00A96298" w:rsidRPr="00543EF5" w:rsidRDefault="002C643F" w:rsidP="002C643F">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1.38</w:t>
            </w:r>
            <w:r w:rsidR="00FB087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lastRenderedPageBreak/>
              <w:t>±</w:t>
            </w:r>
            <w:r w:rsidR="00FB087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0.69 </w:t>
            </w:r>
            <w:proofErr w:type="spellStart"/>
            <w:r w:rsidRPr="00543EF5">
              <w:rPr>
                <w:rFonts w:ascii="Book Antiqua" w:hAnsi="Book Antiqua" w:cstheme="majorBidi"/>
                <w:i/>
                <w:sz w:val="24"/>
                <w:szCs w:val="24"/>
              </w:rPr>
              <w:t>vs</w:t>
            </w:r>
            <w:proofErr w:type="spellEnd"/>
            <w:r w:rsidRPr="00543EF5">
              <w:rPr>
                <w:rFonts w:ascii="Book Antiqua" w:hAnsi="Book Antiqua" w:cstheme="majorBidi"/>
                <w:i/>
                <w:sz w:val="24"/>
                <w:szCs w:val="24"/>
              </w:rPr>
              <w:t xml:space="preserve"> </w:t>
            </w:r>
            <w:r w:rsidRPr="00543EF5">
              <w:rPr>
                <w:rFonts w:ascii="Book Antiqua" w:hAnsi="Book Antiqua" w:cstheme="majorBidi"/>
                <w:sz w:val="24"/>
                <w:szCs w:val="24"/>
              </w:rPr>
              <w:t>1.35</w:t>
            </w:r>
            <w:r w:rsidR="00FB087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FB087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0.61 </w:t>
            </w:r>
          </w:p>
        </w:tc>
        <w:tc>
          <w:tcPr>
            <w:tcW w:w="0" w:type="auto"/>
          </w:tcPr>
          <w:p w14:paraId="0AD15100" w14:textId="4080A054" w:rsidR="00A96298" w:rsidRPr="00543EF5" w:rsidRDefault="002C643F" w:rsidP="002C643F">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1.71</w:t>
            </w:r>
            <w:r w:rsidR="00FB087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FB087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lastRenderedPageBreak/>
              <w:t xml:space="preserve">1.04  </w:t>
            </w:r>
            <w:proofErr w:type="spellStart"/>
            <w:r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1.59</w:t>
            </w:r>
            <w:r w:rsidR="00FB087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00FB087D"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0.89</w:t>
            </w:r>
          </w:p>
        </w:tc>
        <w:tc>
          <w:tcPr>
            <w:tcW w:w="0" w:type="auto"/>
          </w:tcPr>
          <w:p w14:paraId="1B1D1C95" w14:textId="4FD3F8F6" w:rsidR="00A96298" w:rsidRPr="00543EF5" w:rsidRDefault="002C643F"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lastRenderedPageBreak/>
              <w:t>N/D</w:t>
            </w:r>
          </w:p>
        </w:tc>
      </w:tr>
      <w:tr w:rsidR="00543EF5" w:rsidRPr="00543EF5" w14:paraId="4C268A44" w14:textId="77777777" w:rsidTr="00EA4124">
        <w:trPr>
          <w:trHeight w:val="126"/>
        </w:trPr>
        <w:tc>
          <w:tcPr>
            <w:tcW w:w="0" w:type="auto"/>
          </w:tcPr>
          <w:p w14:paraId="080C73F5" w14:textId="3F67AA4A" w:rsidR="005127F4" w:rsidRPr="00543EF5" w:rsidRDefault="00B07DA0" w:rsidP="00B07DA0">
            <w:pPr>
              <w:spacing w:line="360" w:lineRule="auto"/>
              <w:jc w:val="both"/>
              <w:rPr>
                <w:rFonts w:ascii="Book Antiqua" w:hAnsi="Book Antiqua" w:cstheme="majorBidi"/>
                <w:b/>
                <w:bCs/>
                <w:sz w:val="24"/>
                <w:szCs w:val="24"/>
              </w:rPr>
            </w:pPr>
            <w:r w:rsidRPr="00543EF5">
              <w:rPr>
                <w:rFonts w:ascii="Book Antiqua" w:hAnsi="Book Antiqua" w:cstheme="majorBidi"/>
                <w:b/>
                <w:bCs/>
                <w:sz w:val="24"/>
                <w:szCs w:val="24"/>
              </w:rPr>
              <w:lastRenderedPageBreak/>
              <w:t xml:space="preserve">Ali </w:t>
            </w:r>
            <w:r w:rsidRPr="00543EF5">
              <w:rPr>
                <w:rFonts w:ascii="Book Antiqua" w:hAnsi="Book Antiqua" w:cstheme="majorBidi"/>
                <w:b/>
                <w:bCs/>
                <w:i/>
                <w:sz w:val="24"/>
                <w:szCs w:val="24"/>
              </w:rPr>
              <w:t>et al</w:t>
            </w:r>
            <w:r w:rsidR="005127F4" w:rsidRPr="00543EF5">
              <w:rPr>
                <w:rFonts w:ascii="Book Antiqua" w:hAnsi="Book Antiqua" w:cstheme="majorBidi"/>
                <w:b/>
                <w:bCs/>
                <w:sz w:val="24"/>
                <w:szCs w:val="24"/>
                <w:vertAlign w:val="superscript"/>
              </w:rPr>
              <w:t>[</w:t>
            </w:r>
            <w:r w:rsidRPr="00543EF5">
              <w:rPr>
                <w:rFonts w:ascii="Book Antiqua" w:hAnsi="Book Antiqua" w:cstheme="majorBidi" w:hint="eastAsia"/>
                <w:b/>
                <w:bCs/>
                <w:sz w:val="24"/>
                <w:szCs w:val="24"/>
                <w:vertAlign w:val="superscript"/>
                <w:lang w:eastAsia="zh-CN"/>
              </w:rPr>
              <w:t>19</w:t>
            </w:r>
            <w:r w:rsidR="005127F4" w:rsidRPr="00543EF5">
              <w:rPr>
                <w:rFonts w:ascii="Book Antiqua" w:hAnsi="Book Antiqua" w:cstheme="majorBidi"/>
                <w:b/>
                <w:bCs/>
                <w:sz w:val="24"/>
                <w:szCs w:val="24"/>
                <w:vertAlign w:val="superscript"/>
              </w:rPr>
              <w:t>]</w:t>
            </w:r>
          </w:p>
        </w:tc>
        <w:tc>
          <w:tcPr>
            <w:tcW w:w="0" w:type="auto"/>
          </w:tcPr>
          <w:p w14:paraId="60C945A2" w14:textId="3106EB66" w:rsidR="005127F4" w:rsidRPr="00543EF5" w:rsidRDefault="005127F4"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92 </w:t>
            </w:r>
            <w:proofErr w:type="spellStart"/>
            <w:r w:rsidRPr="00543EF5">
              <w:rPr>
                <w:rFonts w:ascii="Book Antiqua" w:hAnsi="Book Antiqua" w:cstheme="majorBidi"/>
                <w:sz w:val="24"/>
                <w:szCs w:val="24"/>
              </w:rPr>
              <w:t>vs</w:t>
            </w:r>
            <w:proofErr w:type="spellEnd"/>
            <w:r w:rsidRPr="00543EF5">
              <w:rPr>
                <w:rFonts w:ascii="Book Antiqua" w:hAnsi="Book Antiqua" w:cstheme="majorBidi"/>
                <w:sz w:val="24"/>
                <w:szCs w:val="24"/>
              </w:rPr>
              <w:t xml:space="preserve"> 143</w:t>
            </w:r>
          </w:p>
        </w:tc>
        <w:tc>
          <w:tcPr>
            <w:tcW w:w="0" w:type="auto"/>
          </w:tcPr>
          <w:p w14:paraId="24814A92" w14:textId="6A62A81E" w:rsidR="005127F4" w:rsidRPr="00543EF5" w:rsidRDefault="005127F4" w:rsidP="00A96298">
            <w:pPr>
              <w:spacing w:line="360" w:lineRule="auto"/>
              <w:jc w:val="both"/>
              <w:rPr>
                <w:rFonts w:ascii="Book Antiqua" w:hAnsi="Book Antiqua" w:cstheme="majorBidi"/>
                <w:sz w:val="24"/>
                <w:szCs w:val="24"/>
              </w:rPr>
            </w:pPr>
            <w:r w:rsidRPr="00543EF5">
              <w:rPr>
                <w:rFonts w:ascii="Book Antiqua" w:hAnsi="Book Antiqua" w:cstheme="majorBidi"/>
                <w:sz w:val="24"/>
                <w:szCs w:val="24"/>
              </w:rPr>
              <w:t>5</w:t>
            </w:r>
          </w:p>
        </w:tc>
        <w:tc>
          <w:tcPr>
            <w:tcW w:w="0" w:type="auto"/>
          </w:tcPr>
          <w:p w14:paraId="0F167A0A" w14:textId="72543DE4" w:rsidR="005127F4" w:rsidRPr="00543EF5" w:rsidRDefault="005127F4" w:rsidP="00A9629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6C54918B" w14:textId="49EC6253" w:rsidR="005127F4" w:rsidRPr="00543EF5" w:rsidRDefault="005127F4"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3DAFDC39" w14:textId="7A3DC731" w:rsidR="005127F4" w:rsidRPr="00543EF5" w:rsidRDefault="00FB087D" w:rsidP="005127F4">
            <w:pPr>
              <w:spacing w:line="360" w:lineRule="auto"/>
              <w:rPr>
                <w:rFonts w:ascii="Book Antiqua" w:hAnsi="Book Antiqua" w:cstheme="majorBidi"/>
                <w:sz w:val="24"/>
                <w:szCs w:val="24"/>
              </w:rPr>
            </w:pPr>
            <w:r w:rsidRPr="00543EF5">
              <w:rPr>
                <w:rFonts w:ascii="Book Antiqua" w:hAnsi="Book Antiqua" w:cstheme="majorBidi"/>
                <w:sz w:val="24"/>
                <w:szCs w:val="24"/>
              </w:rPr>
              <w:t>M</w:t>
            </w:r>
            <w:r w:rsidR="005127F4" w:rsidRPr="00543EF5">
              <w:rPr>
                <w:rFonts w:ascii="Book Antiqua" w:hAnsi="Book Antiqua" w:cstheme="majorBidi"/>
                <w:sz w:val="24"/>
                <w:szCs w:val="24"/>
              </w:rPr>
              <w:t>ethyl prednisolone, Cyclosporine</w:t>
            </w:r>
          </w:p>
          <w:p w14:paraId="1EA04529" w14:textId="4DB67CE4" w:rsidR="005127F4" w:rsidRPr="00543EF5" w:rsidRDefault="005127F4" w:rsidP="005127F4">
            <w:pPr>
              <w:spacing w:line="360" w:lineRule="auto"/>
              <w:rPr>
                <w:rFonts w:ascii="Book Antiqua" w:hAnsi="Book Antiqua" w:cstheme="majorBidi"/>
                <w:sz w:val="24"/>
                <w:szCs w:val="24"/>
              </w:rPr>
            </w:pPr>
            <w:r w:rsidRPr="00543EF5">
              <w:rPr>
                <w:rFonts w:ascii="Book Antiqua" w:hAnsi="Book Antiqua" w:cstheme="majorBidi"/>
                <w:sz w:val="24"/>
                <w:szCs w:val="24"/>
              </w:rPr>
              <w:t xml:space="preserve">or </w:t>
            </w:r>
            <w:proofErr w:type="spellStart"/>
            <w:r w:rsidRPr="00543EF5">
              <w:rPr>
                <w:rFonts w:ascii="Book Antiqua" w:hAnsi="Book Antiqua" w:cstheme="majorBidi"/>
                <w:sz w:val="24"/>
                <w:szCs w:val="24"/>
              </w:rPr>
              <w:t>tacrolimus</w:t>
            </w:r>
            <w:proofErr w:type="spellEnd"/>
          </w:p>
          <w:p w14:paraId="03607F61" w14:textId="1FA424C2" w:rsidR="005127F4" w:rsidRPr="00543EF5" w:rsidRDefault="005127F4" w:rsidP="005127F4">
            <w:pPr>
              <w:spacing w:line="360" w:lineRule="auto"/>
              <w:rPr>
                <w:rFonts w:ascii="Book Antiqua" w:hAnsi="Book Antiqua" w:cstheme="majorBidi"/>
                <w:sz w:val="24"/>
                <w:szCs w:val="24"/>
              </w:rPr>
            </w:pPr>
            <w:r w:rsidRPr="00543EF5">
              <w:rPr>
                <w:rFonts w:ascii="Book Antiqua" w:hAnsi="Book Antiqua" w:cstheme="majorBidi"/>
                <w:sz w:val="24"/>
                <w:szCs w:val="24"/>
              </w:rPr>
              <w:t>MMF</w:t>
            </w:r>
          </w:p>
        </w:tc>
        <w:tc>
          <w:tcPr>
            <w:tcW w:w="0" w:type="auto"/>
          </w:tcPr>
          <w:p w14:paraId="280365B6" w14:textId="10B0419C" w:rsidR="005127F4" w:rsidRPr="00543EF5" w:rsidRDefault="005127F4"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90 (97%) </w:t>
            </w:r>
            <w:proofErr w:type="spellStart"/>
            <w:r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141 (98.6%)</w:t>
            </w:r>
          </w:p>
        </w:tc>
        <w:tc>
          <w:tcPr>
            <w:tcW w:w="0" w:type="auto"/>
          </w:tcPr>
          <w:p w14:paraId="2561B6CF" w14:textId="78F602C7" w:rsidR="005127F4" w:rsidRPr="00543EF5" w:rsidRDefault="00D47B35"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 xml:space="preserve">80 (86.%) </w:t>
            </w:r>
            <w:proofErr w:type="spellStart"/>
            <w:r w:rsidRPr="00543EF5">
              <w:rPr>
                <w:rFonts w:ascii="Book Antiqua" w:hAnsi="Book Antiqua" w:cstheme="majorBidi"/>
                <w:i/>
                <w:sz w:val="24"/>
                <w:szCs w:val="24"/>
              </w:rPr>
              <w:t>vs</w:t>
            </w:r>
            <w:proofErr w:type="spellEnd"/>
            <w:r w:rsidRPr="00543EF5">
              <w:rPr>
                <w:rFonts w:ascii="Book Antiqua" w:hAnsi="Book Antiqua" w:cstheme="majorBidi"/>
                <w:sz w:val="24"/>
                <w:szCs w:val="24"/>
              </w:rPr>
              <w:t xml:space="preserve"> 125 (87.4%)</w:t>
            </w:r>
          </w:p>
        </w:tc>
        <w:tc>
          <w:tcPr>
            <w:tcW w:w="0" w:type="auto"/>
          </w:tcPr>
          <w:p w14:paraId="30AEE5D0" w14:textId="118B1FEA" w:rsidR="005127F4" w:rsidRPr="00543EF5" w:rsidRDefault="00D47B35"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40B32265" w14:textId="1E0727F3" w:rsidR="005127F4" w:rsidRPr="00543EF5" w:rsidRDefault="00D47B35"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333B619F" w14:textId="29F47BE6" w:rsidR="005127F4" w:rsidRPr="00543EF5" w:rsidRDefault="00D47B35" w:rsidP="002C643F">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081CDDF1" w14:textId="021F13D1" w:rsidR="005127F4" w:rsidRPr="00543EF5" w:rsidRDefault="00D47B35" w:rsidP="002C643F">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c>
          <w:tcPr>
            <w:tcW w:w="0" w:type="auto"/>
          </w:tcPr>
          <w:p w14:paraId="567B1D79" w14:textId="2C08BDBC" w:rsidR="005127F4" w:rsidRPr="00543EF5" w:rsidRDefault="00D47B35" w:rsidP="00777848">
            <w:pPr>
              <w:spacing w:line="360" w:lineRule="auto"/>
              <w:jc w:val="both"/>
              <w:rPr>
                <w:rFonts w:ascii="Book Antiqua" w:hAnsi="Book Antiqua" w:cstheme="majorBidi"/>
                <w:sz w:val="24"/>
                <w:szCs w:val="24"/>
              </w:rPr>
            </w:pPr>
            <w:r w:rsidRPr="00543EF5">
              <w:rPr>
                <w:rFonts w:ascii="Book Antiqua" w:hAnsi="Book Antiqua" w:cstheme="majorBidi"/>
                <w:sz w:val="24"/>
                <w:szCs w:val="24"/>
              </w:rPr>
              <w:t>N/D</w:t>
            </w:r>
          </w:p>
        </w:tc>
      </w:tr>
      <w:tr w:rsidR="00392607" w:rsidRPr="00543EF5" w14:paraId="5072CA8B" w14:textId="77777777" w:rsidTr="00EA4124">
        <w:trPr>
          <w:trHeight w:val="126"/>
        </w:trPr>
        <w:tc>
          <w:tcPr>
            <w:tcW w:w="0" w:type="auto"/>
            <w:gridSpan w:val="13"/>
          </w:tcPr>
          <w:p w14:paraId="3531BED5" w14:textId="4B67C871" w:rsidR="00392607" w:rsidRPr="00543EF5" w:rsidRDefault="00392607" w:rsidP="00777848">
            <w:pPr>
              <w:spacing w:line="360" w:lineRule="auto"/>
              <w:jc w:val="both"/>
              <w:rPr>
                <w:rFonts w:ascii="Book Antiqua" w:hAnsi="Book Antiqua" w:cstheme="majorBidi"/>
                <w:sz w:val="24"/>
                <w:szCs w:val="24"/>
              </w:rPr>
            </w:pPr>
          </w:p>
        </w:tc>
      </w:tr>
    </w:tbl>
    <w:p w14:paraId="79829EBD" w14:textId="6781710A" w:rsidR="003C393E" w:rsidRPr="00543EF5" w:rsidRDefault="00974B95" w:rsidP="00777848">
      <w:pPr>
        <w:spacing w:line="360" w:lineRule="auto"/>
        <w:jc w:val="both"/>
        <w:rPr>
          <w:rFonts w:ascii="Book Antiqua" w:hAnsi="Book Antiqua"/>
          <w:sz w:val="24"/>
          <w:szCs w:val="24"/>
          <w:lang w:eastAsia="zh-CN"/>
        </w:rPr>
      </w:pPr>
      <w:r w:rsidRPr="00543EF5">
        <w:rPr>
          <w:rFonts w:ascii="Book Antiqua" w:hAnsi="Book Antiqua" w:cstheme="majorBidi"/>
          <w:sz w:val="24"/>
          <w:szCs w:val="24"/>
        </w:rPr>
        <w:t xml:space="preserve">Data is presented as </w:t>
      </w:r>
      <w:r w:rsidRPr="00543EF5">
        <w:rPr>
          <w:rFonts w:ascii="Book Antiqua" w:hAnsi="Book Antiqua" w:cstheme="majorBidi"/>
          <w:i/>
          <w:sz w:val="24"/>
          <w:szCs w:val="24"/>
        </w:rPr>
        <w:t>n</w:t>
      </w:r>
      <w:r w:rsidRPr="00543EF5">
        <w:rPr>
          <w:rFonts w:ascii="Book Antiqua" w:hAnsi="Book Antiqua" w:cstheme="majorBidi"/>
          <w:sz w:val="24"/>
          <w:szCs w:val="24"/>
        </w:rPr>
        <w:t xml:space="preserve"> (%) and Mean</w:t>
      </w:r>
      <w:r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w:t>
      </w:r>
      <w:r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SD</w:t>
      </w:r>
      <w:r w:rsidRPr="00543EF5">
        <w:rPr>
          <w:rFonts w:ascii="Book Antiqua" w:hAnsi="Book Antiqua" w:cstheme="majorBidi" w:hint="eastAsia"/>
          <w:sz w:val="24"/>
          <w:szCs w:val="24"/>
          <w:lang w:eastAsia="zh-CN"/>
        </w:rPr>
        <w:t xml:space="preserve">. </w:t>
      </w:r>
      <w:r w:rsidRPr="00543EF5">
        <w:rPr>
          <w:rFonts w:ascii="Book Antiqua" w:hAnsi="Book Antiqua" w:cstheme="majorBidi"/>
          <w:sz w:val="24"/>
          <w:szCs w:val="24"/>
        </w:rPr>
        <w:t xml:space="preserve">N/D: Not determined; MMF: </w:t>
      </w:r>
      <w:proofErr w:type="spellStart"/>
      <w:r w:rsidRPr="00543EF5">
        <w:rPr>
          <w:rFonts w:ascii="Book Antiqua" w:hAnsi="Book Antiqua" w:cstheme="majorBidi"/>
          <w:sz w:val="24"/>
          <w:szCs w:val="24"/>
        </w:rPr>
        <w:t>Mycophenolatemofetil</w:t>
      </w:r>
      <w:proofErr w:type="spellEnd"/>
      <w:r w:rsidRPr="00543EF5">
        <w:rPr>
          <w:rFonts w:ascii="Book Antiqua" w:hAnsi="Book Antiqua" w:cstheme="majorBidi" w:hint="eastAsia"/>
          <w:sz w:val="24"/>
          <w:szCs w:val="24"/>
          <w:lang w:eastAsia="zh-CN"/>
        </w:rPr>
        <w:t>.</w:t>
      </w:r>
    </w:p>
    <w:sectPr w:rsidR="003C393E" w:rsidRPr="00543EF5" w:rsidSect="00392607">
      <w:footerReference w:type="default" r:id="rId20"/>
      <w:pgSz w:w="15840" w:h="12240" w:orient="landscape"/>
      <w:pgMar w:top="1120" w:right="960" w:bottom="280" w:left="680" w:header="0" w:footer="14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303F3" w14:textId="77777777" w:rsidR="000A17FA" w:rsidRDefault="000A17FA">
      <w:r>
        <w:separator/>
      </w:r>
    </w:p>
  </w:endnote>
  <w:endnote w:type="continuationSeparator" w:id="0">
    <w:p w14:paraId="06C286F0" w14:textId="77777777" w:rsidR="000A17FA" w:rsidRDefault="000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MS Mincho">
    <w:altName w:val="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3C55" w14:textId="77777777" w:rsidR="00B7739C" w:rsidRDefault="00B7739C">
    <w:pPr>
      <w:spacing w:line="200" w:lineRule="exact"/>
    </w:pPr>
    <w:r>
      <w:rPr>
        <w:noProof/>
      </w:rPr>
      <mc:AlternateContent>
        <mc:Choice Requires="wps">
          <w:drawing>
            <wp:anchor distT="0" distB="0" distL="114300" distR="114300" simplePos="0" relativeHeight="251656192" behindDoc="1" locked="0" layoutInCell="1" allowOverlap="1" wp14:anchorId="563CDEE1" wp14:editId="783F31A8">
              <wp:simplePos x="0" y="0"/>
              <wp:positionH relativeFrom="page">
                <wp:posOffset>3818255</wp:posOffset>
              </wp:positionH>
              <wp:positionV relativeFrom="page">
                <wp:posOffset>9258935</wp:posOffset>
              </wp:positionV>
              <wp:extent cx="135255" cy="177800"/>
              <wp:effectExtent l="0" t="635" r="0" b="25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4BCAB" w14:textId="05E54FB2" w:rsidR="00B7739C" w:rsidRDefault="00B7739C">
                          <w:pPr>
                            <w:spacing w:line="260" w:lineRule="exact"/>
                            <w:ind w:left="4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284DE8">
                            <w:rPr>
                              <w:rFonts w:ascii="Cambria" w:eastAsia="Cambria" w:hAnsi="Cambria" w:cs="Cambria"/>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00.65pt;margin-top:729.05pt;width:10.6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" filled="f" stroked="f">
              <v:textbox inset="0,0,0,0">
                <w:txbxContent>
                  <w:p w14:paraId="6BC4BCAB" w14:textId="05E54FB2" w:rsidR="00B7739C" w:rsidRDefault="00B7739C">
                    <w:pPr>
                      <w:spacing w:line="260" w:lineRule="exact"/>
                      <w:ind w:left="4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543EF5">
                      <w:rPr>
                        <w:rFonts w:ascii="Cambria" w:eastAsia="Cambria" w:hAnsi="Cambria" w:cs="Cambria"/>
                        <w:noProof/>
                        <w:sz w:val="24"/>
                        <w:szCs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C8D4" w14:textId="77777777" w:rsidR="00B7739C" w:rsidRDefault="00B7739C">
    <w:pPr>
      <w:spacing w:line="200" w:lineRule="exact"/>
    </w:pPr>
    <w:r>
      <w:rPr>
        <w:noProof/>
      </w:rPr>
      <mc:AlternateContent>
        <mc:Choice Requires="wps">
          <w:drawing>
            <wp:anchor distT="0" distB="0" distL="114300" distR="114300" simplePos="0" relativeHeight="251657216" behindDoc="1" locked="0" layoutInCell="1" allowOverlap="1" wp14:anchorId="497A1D1B" wp14:editId="6CBB62A8">
              <wp:simplePos x="0" y="0"/>
              <wp:positionH relativeFrom="page">
                <wp:posOffset>3775710</wp:posOffset>
              </wp:positionH>
              <wp:positionV relativeFrom="page">
                <wp:posOffset>9258935</wp:posOffset>
              </wp:positionV>
              <wp:extent cx="219710" cy="177800"/>
              <wp:effectExtent l="3810" t="635" r="0"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F65D2" w14:textId="416DABDD" w:rsidR="00B7739C" w:rsidRDefault="00B7739C">
                          <w:pPr>
                            <w:spacing w:line="260" w:lineRule="exact"/>
                            <w:ind w:left="4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284DE8">
                            <w:rPr>
                              <w:rFonts w:ascii="Cambria" w:eastAsia="Cambria" w:hAnsi="Cambria" w:cs="Cambria"/>
                              <w:noProof/>
                              <w:sz w:val="24"/>
                              <w:szCs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297.3pt;margin-top:729.05pt;width:17.3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" filled="f" stroked="f">
              <v:textbox inset="0,0,0,0">
                <w:txbxContent>
                  <w:p w14:paraId="3BEF65D2" w14:textId="416DABDD" w:rsidR="00B7739C" w:rsidRDefault="00B7739C">
                    <w:pPr>
                      <w:spacing w:line="260" w:lineRule="exact"/>
                      <w:ind w:left="4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543EF5">
                      <w:rPr>
                        <w:rFonts w:ascii="Cambria" w:eastAsia="Cambria" w:hAnsi="Cambria" w:cs="Cambria"/>
                        <w:noProof/>
                        <w:sz w:val="24"/>
                        <w:szCs w:val="24"/>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3EC0" w14:textId="77777777" w:rsidR="00B7739C" w:rsidRDefault="00B7739C">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B93C9" w14:textId="77777777" w:rsidR="000A17FA" w:rsidRDefault="000A17FA">
      <w:r>
        <w:separator/>
      </w:r>
    </w:p>
  </w:footnote>
  <w:footnote w:type="continuationSeparator" w:id="0">
    <w:p w14:paraId="007B5F64" w14:textId="77777777" w:rsidR="000A17FA" w:rsidRDefault="000A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E4B"/>
    <w:multiLevelType w:val="multilevel"/>
    <w:tmpl w:val="DFF0A0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E5A44BA"/>
    <w:multiLevelType w:val="hybridMultilevel"/>
    <w:tmpl w:val="E62A6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06C9C"/>
    <w:multiLevelType w:val="hybridMultilevel"/>
    <w:tmpl w:val="75105BC8"/>
    <w:lvl w:ilvl="0" w:tplc="E83831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E378C5"/>
    <w:multiLevelType w:val="hybridMultilevel"/>
    <w:tmpl w:val="D79E7F3E"/>
    <w:lvl w:ilvl="0" w:tplc="91BAF7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_10">
    <w15:presenceInfo w15:providerId="None" w15:userId="win_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EA"/>
    <w:rsid w:val="00037A0F"/>
    <w:rsid w:val="000441A5"/>
    <w:rsid w:val="00056AE5"/>
    <w:rsid w:val="00057418"/>
    <w:rsid w:val="000A17FA"/>
    <w:rsid w:val="000A28D0"/>
    <w:rsid w:val="000A6D46"/>
    <w:rsid w:val="000B46E4"/>
    <w:rsid w:val="000D0AD4"/>
    <w:rsid w:val="000D516A"/>
    <w:rsid w:val="001837E6"/>
    <w:rsid w:val="001C1376"/>
    <w:rsid w:val="00241CE1"/>
    <w:rsid w:val="00252A87"/>
    <w:rsid w:val="00283D5E"/>
    <w:rsid w:val="00284CC7"/>
    <w:rsid w:val="00284DE8"/>
    <w:rsid w:val="002A7610"/>
    <w:rsid w:val="002B680A"/>
    <w:rsid w:val="002C00A0"/>
    <w:rsid w:val="002C643F"/>
    <w:rsid w:val="002D2446"/>
    <w:rsid w:val="002E32C9"/>
    <w:rsid w:val="002F6E21"/>
    <w:rsid w:val="003031AB"/>
    <w:rsid w:val="0032555D"/>
    <w:rsid w:val="003318F2"/>
    <w:rsid w:val="00335AF9"/>
    <w:rsid w:val="00372FFD"/>
    <w:rsid w:val="00392607"/>
    <w:rsid w:val="003937E8"/>
    <w:rsid w:val="003942AE"/>
    <w:rsid w:val="003C393E"/>
    <w:rsid w:val="003D000A"/>
    <w:rsid w:val="003D568E"/>
    <w:rsid w:val="003F31D2"/>
    <w:rsid w:val="004106D2"/>
    <w:rsid w:val="004256BC"/>
    <w:rsid w:val="00432F57"/>
    <w:rsid w:val="00463A1A"/>
    <w:rsid w:val="0048271B"/>
    <w:rsid w:val="004858BE"/>
    <w:rsid w:val="00495728"/>
    <w:rsid w:val="004B6FDA"/>
    <w:rsid w:val="005127F4"/>
    <w:rsid w:val="005270BB"/>
    <w:rsid w:val="00543EF5"/>
    <w:rsid w:val="005474DF"/>
    <w:rsid w:val="005629AB"/>
    <w:rsid w:val="005B3257"/>
    <w:rsid w:val="00604FD1"/>
    <w:rsid w:val="00611779"/>
    <w:rsid w:val="00637AE3"/>
    <w:rsid w:val="00641F31"/>
    <w:rsid w:val="0067439F"/>
    <w:rsid w:val="006869E5"/>
    <w:rsid w:val="006923F1"/>
    <w:rsid w:val="006A1DAB"/>
    <w:rsid w:val="006C37BA"/>
    <w:rsid w:val="006D74C0"/>
    <w:rsid w:val="006F2755"/>
    <w:rsid w:val="006F4BAB"/>
    <w:rsid w:val="006F6CF8"/>
    <w:rsid w:val="00721232"/>
    <w:rsid w:val="00733EDC"/>
    <w:rsid w:val="007573E8"/>
    <w:rsid w:val="0076449C"/>
    <w:rsid w:val="00777848"/>
    <w:rsid w:val="007C45CB"/>
    <w:rsid w:val="007D3E35"/>
    <w:rsid w:val="007D4C19"/>
    <w:rsid w:val="00803CB4"/>
    <w:rsid w:val="0083495F"/>
    <w:rsid w:val="00834B6B"/>
    <w:rsid w:val="00861EA6"/>
    <w:rsid w:val="008761C4"/>
    <w:rsid w:val="008B483E"/>
    <w:rsid w:val="008C2ADF"/>
    <w:rsid w:val="008F36D8"/>
    <w:rsid w:val="008F7BE3"/>
    <w:rsid w:val="0092133A"/>
    <w:rsid w:val="00925BEC"/>
    <w:rsid w:val="00957B32"/>
    <w:rsid w:val="0096307A"/>
    <w:rsid w:val="00974092"/>
    <w:rsid w:val="00974B95"/>
    <w:rsid w:val="009C07B5"/>
    <w:rsid w:val="009E7AEB"/>
    <w:rsid w:val="00A079EA"/>
    <w:rsid w:val="00A22926"/>
    <w:rsid w:val="00A2715F"/>
    <w:rsid w:val="00A4389F"/>
    <w:rsid w:val="00A44F37"/>
    <w:rsid w:val="00A637AE"/>
    <w:rsid w:val="00A77C4C"/>
    <w:rsid w:val="00A84BF3"/>
    <w:rsid w:val="00A96298"/>
    <w:rsid w:val="00AA423F"/>
    <w:rsid w:val="00AC0A32"/>
    <w:rsid w:val="00AD3642"/>
    <w:rsid w:val="00AE235D"/>
    <w:rsid w:val="00B07DA0"/>
    <w:rsid w:val="00B10935"/>
    <w:rsid w:val="00B2747D"/>
    <w:rsid w:val="00B460B5"/>
    <w:rsid w:val="00B7739C"/>
    <w:rsid w:val="00B8342A"/>
    <w:rsid w:val="00BA3E7A"/>
    <w:rsid w:val="00BB6A8B"/>
    <w:rsid w:val="00BE6CED"/>
    <w:rsid w:val="00C00D2F"/>
    <w:rsid w:val="00C13672"/>
    <w:rsid w:val="00C13A95"/>
    <w:rsid w:val="00C20764"/>
    <w:rsid w:val="00C53827"/>
    <w:rsid w:val="00CC4BC1"/>
    <w:rsid w:val="00CC507D"/>
    <w:rsid w:val="00CD10A4"/>
    <w:rsid w:val="00D16791"/>
    <w:rsid w:val="00D44EAD"/>
    <w:rsid w:val="00D47B35"/>
    <w:rsid w:val="00D9042E"/>
    <w:rsid w:val="00D9565C"/>
    <w:rsid w:val="00DB0E56"/>
    <w:rsid w:val="00DB177D"/>
    <w:rsid w:val="00DD033D"/>
    <w:rsid w:val="00DD140D"/>
    <w:rsid w:val="00E0588B"/>
    <w:rsid w:val="00E12319"/>
    <w:rsid w:val="00E277D0"/>
    <w:rsid w:val="00E30C4B"/>
    <w:rsid w:val="00EA4124"/>
    <w:rsid w:val="00EC0612"/>
    <w:rsid w:val="00ED6046"/>
    <w:rsid w:val="00EF5F99"/>
    <w:rsid w:val="00F16A16"/>
    <w:rsid w:val="00F967FA"/>
    <w:rsid w:val="00FB087D"/>
    <w:rsid w:val="00FC292F"/>
    <w:rsid w:val="00FE02C1"/>
    <w:rsid w:val="00FF11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71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B177D"/>
    <w:rPr>
      <w:color w:val="0000FF" w:themeColor="hyperlink"/>
      <w:u w:val="single"/>
    </w:rPr>
  </w:style>
  <w:style w:type="paragraph" w:customStyle="1" w:styleId="EndNoteBibliography">
    <w:name w:val="EndNote Bibliography"/>
    <w:basedOn w:val="Normal"/>
    <w:link w:val="EndNoteBibliographyChar"/>
    <w:rsid w:val="00A4389F"/>
    <w:pPr>
      <w:spacing w:after="200"/>
      <w:jc w:val="lowKashida"/>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A4389F"/>
    <w:rPr>
      <w:rFonts w:ascii="Calibri" w:eastAsiaTheme="minorEastAsia" w:hAnsi="Calibri" w:cs="Calibri"/>
      <w:noProof/>
      <w:sz w:val="22"/>
      <w:szCs w:val="22"/>
    </w:rPr>
  </w:style>
  <w:style w:type="table" w:styleId="TableGrid">
    <w:name w:val="Table Grid"/>
    <w:basedOn w:val="TableNormal"/>
    <w:uiPriority w:val="39"/>
    <w:rsid w:val="00392607"/>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2A87"/>
    <w:rPr>
      <w:sz w:val="21"/>
      <w:szCs w:val="21"/>
    </w:rPr>
  </w:style>
  <w:style w:type="paragraph" w:styleId="CommentText">
    <w:name w:val="annotation text"/>
    <w:basedOn w:val="Normal"/>
    <w:link w:val="CommentTextChar"/>
    <w:uiPriority w:val="99"/>
    <w:unhideWhenUsed/>
    <w:rsid w:val="00252A87"/>
  </w:style>
  <w:style w:type="character" w:customStyle="1" w:styleId="CommentTextChar">
    <w:name w:val="Comment Text Char"/>
    <w:basedOn w:val="DefaultParagraphFont"/>
    <w:link w:val="CommentText"/>
    <w:uiPriority w:val="99"/>
    <w:rsid w:val="00252A87"/>
  </w:style>
  <w:style w:type="paragraph" w:styleId="CommentSubject">
    <w:name w:val="annotation subject"/>
    <w:basedOn w:val="CommentText"/>
    <w:next w:val="CommentText"/>
    <w:link w:val="CommentSubjectChar"/>
    <w:uiPriority w:val="99"/>
    <w:semiHidden/>
    <w:unhideWhenUsed/>
    <w:rsid w:val="00252A87"/>
    <w:rPr>
      <w:b/>
      <w:bCs/>
    </w:rPr>
  </w:style>
  <w:style w:type="character" w:customStyle="1" w:styleId="CommentSubjectChar">
    <w:name w:val="Comment Subject Char"/>
    <w:basedOn w:val="CommentTextChar"/>
    <w:link w:val="CommentSubject"/>
    <w:uiPriority w:val="99"/>
    <w:semiHidden/>
    <w:rsid w:val="00252A87"/>
    <w:rPr>
      <w:b/>
      <w:bCs/>
    </w:rPr>
  </w:style>
  <w:style w:type="paragraph" w:styleId="BalloonText">
    <w:name w:val="Balloon Text"/>
    <w:basedOn w:val="Normal"/>
    <w:link w:val="BalloonTextChar"/>
    <w:uiPriority w:val="99"/>
    <w:semiHidden/>
    <w:unhideWhenUsed/>
    <w:rsid w:val="00252A87"/>
    <w:rPr>
      <w:sz w:val="18"/>
      <w:szCs w:val="18"/>
    </w:rPr>
  </w:style>
  <w:style w:type="character" w:customStyle="1" w:styleId="BalloonTextChar">
    <w:name w:val="Balloon Text Char"/>
    <w:basedOn w:val="DefaultParagraphFont"/>
    <w:link w:val="BalloonText"/>
    <w:uiPriority w:val="99"/>
    <w:semiHidden/>
    <w:rsid w:val="00252A87"/>
    <w:rPr>
      <w:sz w:val="18"/>
      <w:szCs w:val="18"/>
    </w:rPr>
  </w:style>
  <w:style w:type="paragraph" w:styleId="ListParagraph">
    <w:name w:val="List Paragraph"/>
    <w:basedOn w:val="Normal"/>
    <w:uiPriority w:val="34"/>
    <w:qFormat/>
    <w:rsid w:val="00252A87"/>
    <w:pPr>
      <w:widowControl w:val="0"/>
      <w:ind w:firstLineChars="200" w:firstLine="420"/>
      <w:jc w:val="both"/>
    </w:pPr>
    <w:rPr>
      <w:rFonts w:asciiTheme="minorHAnsi" w:hAnsiTheme="minorHAnsi" w:cstheme="minorBidi"/>
      <w:kern w:val="2"/>
      <w:sz w:val="21"/>
      <w:szCs w:val="22"/>
      <w:lang w:eastAsia="zh-CN"/>
    </w:rPr>
  </w:style>
  <w:style w:type="paragraph" w:styleId="Revision">
    <w:name w:val="Revision"/>
    <w:hidden/>
    <w:uiPriority w:val="99"/>
    <w:semiHidden/>
    <w:rsid w:val="00974092"/>
  </w:style>
  <w:style w:type="character" w:styleId="Emphasis">
    <w:name w:val="Emphasis"/>
    <w:qFormat/>
    <w:rsid w:val="00284DE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B177D"/>
    <w:rPr>
      <w:color w:val="0000FF" w:themeColor="hyperlink"/>
      <w:u w:val="single"/>
    </w:rPr>
  </w:style>
  <w:style w:type="paragraph" w:customStyle="1" w:styleId="EndNoteBibliography">
    <w:name w:val="EndNote Bibliography"/>
    <w:basedOn w:val="Normal"/>
    <w:link w:val="EndNoteBibliographyChar"/>
    <w:rsid w:val="00A4389F"/>
    <w:pPr>
      <w:spacing w:after="200"/>
      <w:jc w:val="lowKashida"/>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A4389F"/>
    <w:rPr>
      <w:rFonts w:ascii="Calibri" w:eastAsiaTheme="minorEastAsia" w:hAnsi="Calibri" w:cs="Calibri"/>
      <w:noProof/>
      <w:sz w:val="22"/>
      <w:szCs w:val="22"/>
    </w:rPr>
  </w:style>
  <w:style w:type="table" w:styleId="TableGrid">
    <w:name w:val="Table Grid"/>
    <w:basedOn w:val="TableNormal"/>
    <w:uiPriority w:val="39"/>
    <w:rsid w:val="00392607"/>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2A87"/>
    <w:rPr>
      <w:sz w:val="21"/>
      <w:szCs w:val="21"/>
    </w:rPr>
  </w:style>
  <w:style w:type="paragraph" w:styleId="CommentText">
    <w:name w:val="annotation text"/>
    <w:basedOn w:val="Normal"/>
    <w:link w:val="CommentTextChar"/>
    <w:uiPriority w:val="99"/>
    <w:unhideWhenUsed/>
    <w:rsid w:val="00252A87"/>
  </w:style>
  <w:style w:type="character" w:customStyle="1" w:styleId="CommentTextChar">
    <w:name w:val="Comment Text Char"/>
    <w:basedOn w:val="DefaultParagraphFont"/>
    <w:link w:val="CommentText"/>
    <w:uiPriority w:val="99"/>
    <w:rsid w:val="00252A87"/>
  </w:style>
  <w:style w:type="paragraph" w:styleId="CommentSubject">
    <w:name w:val="annotation subject"/>
    <w:basedOn w:val="CommentText"/>
    <w:next w:val="CommentText"/>
    <w:link w:val="CommentSubjectChar"/>
    <w:uiPriority w:val="99"/>
    <w:semiHidden/>
    <w:unhideWhenUsed/>
    <w:rsid w:val="00252A87"/>
    <w:rPr>
      <w:b/>
      <w:bCs/>
    </w:rPr>
  </w:style>
  <w:style w:type="character" w:customStyle="1" w:styleId="CommentSubjectChar">
    <w:name w:val="Comment Subject Char"/>
    <w:basedOn w:val="CommentTextChar"/>
    <w:link w:val="CommentSubject"/>
    <w:uiPriority w:val="99"/>
    <w:semiHidden/>
    <w:rsid w:val="00252A87"/>
    <w:rPr>
      <w:b/>
      <w:bCs/>
    </w:rPr>
  </w:style>
  <w:style w:type="paragraph" w:styleId="BalloonText">
    <w:name w:val="Balloon Text"/>
    <w:basedOn w:val="Normal"/>
    <w:link w:val="BalloonTextChar"/>
    <w:uiPriority w:val="99"/>
    <w:semiHidden/>
    <w:unhideWhenUsed/>
    <w:rsid w:val="00252A87"/>
    <w:rPr>
      <w:sz w:val="18"/>
      <w:szCs w:val="18"/>
    </w:rPr>
  </w:style>
  <w:style w:type="character" w:customStyle="1" w:styleId="BalloonTextChar">
    <w:name w:val="Balloon Text Char"/>
    <w:basedOn w:val="DefaultParagraphFont"/>
    <w:link w:val="BalloonText"/>
    <w:uiPriority w:val="99"/>
    <w:semiHidden/>
    <w:rsid w:val="00252A87"/>
    <w:rPr>
      <w:sz w:val="18"/>
      <w:szCs w:val="18"/>
    </w:rPr>
  </w:style>
  <w:style w:type="paragraph" w:styleId="ListParagraph">
    <w:name w:val="List Paragraph"/>
    <w:basedOn w:val="Normal"/>
    <w:uiPriority w:val="34"/>
    <w:qFormat/>
    <w:rsid w:val="00252A87"/>
    <w:pPr>
      <w:widowControl w:val="0"/>
      <w:ind w:firstLineChars="200" w:firstLine="420"/>
      <w:jc w:val="both"/>
    </w:pPr>
    <w:rPr>
      <w:rFonts w:asciiTheme="minorHAnsi" w:hAnsiTheme="minorHAnsi" w:cstheme="minorBidi"/>
      <w:kern w:val="2"/>
      <w:sz w:val="21"/>
      <w:szCs w:val="22"/>
      <w:lang w:eastAsia="zh-CN"/>
    </w:rPr>
  </w:style>
  <w:style w:type="paragraph" w:styleId="Revision">
    <w:name w:val="Revision"/>
    <w:hidden/>
    <w:uiPriority w:val="99"/>
    <w:semiHidden/>
    <w:rsid w:val="00974092"/>
  </w:style>
  <w:style w:type="character" w:styleId="Emphasis">
    <w:name w:val="Emphasis"/>
    <w:qFormat/>
    <w:rsid w:val="00284DE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4452">
      <w:bodyDiv w:val="1"/>
      <w:marLeft w:val="0"/>
      <w:marRight w:val="0"/>
      <w:marTop w:val="0"/>
      <w:marBottom w:val="0"/>
      <w:divBdr>
        <w:top w:val="none" w:sz="0" w:space="0" w:color="auto"/>
        <w:left w:val="none" w:sz="0" w:space="0" w:color="auto"/>
        <w:bottom w:val="none" w:sz="0" w:space="0" w:color="auto"/>
        <w:right w:val="none" w:sz="0" w:space="0" w:color="auto"/>
      </w:divBdr>
      <w:divsChild>
        <w:div w:id="275212736">
          <w:marLeft w:val="0"/>
          <w:marRight w:val="0"/>
          <w:marTop w:val="0"/>
          <w:marBottom w:val="0"/>
          <w:divBdr>
            <w:top w:val="none" w:sz="0" w:space="0" w:color="auto"/>
            <w:left w:val="none" w:sz="0" w:space="0" w:color="auto"/>
            <w:bottom w:val="none" w:sz="0" w:space="0" w:color="auto"/>
            <w:right w:val="none" w:sz="0" w:space="0" w:color="auto"/>
          </w:divBdr>
        </w:div>
      </w:divsChild>
    </w:div>
    <w:div w:id="168643790">
      <w:bodyDiv w:val="1"/>
      <w:marLeft w:val="0"/>
      <w:marRight w:val="0"/>
      <w:marTop w:val="0"/>
      <w:marBottom w:val="0"/>
      <w:divBdr>
        <w:top w:val="none" w:sz="0" w:space="0" w:color="auto"/>
        <w:left w:val="none" w:sz="0" w:space="0" w:color="auto"/>
        <w:bottom w:val="none" w:sz="0" w:space="0" w:color="auto"/>
        <w:right w:val="none" w:sz="0" w:space="0" w:color="auto"/>
      </w:divBdr>
      <w:divsChild>
        <w:div w:id="1997151971">
          <w:marLeft w:val="0"/>
          <w:marRight w:val="0"/>
          <w:marTop w:val="0"/>
          <w:marBottom w:val="0"/>
          <w:divBdr>
            <w:top w:val="none" w:sz="0" w:space="0" w:color="auto"/>
            <w:left w:val="none" w:sz="0" w:space="0" w:color="auto"/>
            <w:bottom w:val="none" w:sz="0" w:space="0" w:color="auto"/>
            <w:right w:val="none" w:sz="0" w:space="0" w:color="auto"/>
          </w:divBdr>
        </w:div>
      </w:divsChild>
    </w:div>
    <w:div w:id="240717944">
      <w:bodyDiv w:val="1"/>
      <w:marLeft w:val="0"/>
      <w:marRight w:val="0"/>
      <w:marTop w:val="0"/>
      <w:marBottom w:val="0"/>
      <w:divBdr>
        <w:top w:val="none" w:sz="0" w:space="0" w:color="auto"/>
        <w:left w:val="none" w:sz="0" w:space="0" w:color="auto"/>
        <w:bottom w:val="none" w:sz="0" w:space="0" w:color="auto"/>
        <w:right w:val="none" w:sz="0" w:space="0" w:color="auto"/>
      </w:divBdr>
      <w:divsChild>
        <w:div w:id="1463570888">
          <w:marLeft w:val="0"/>
          <w:marRight w:val="0"/>
          <w:marTop w:val="0"/>
          <w:marBottom w:val="0"/>
          <w:divBdr>
            <w:top w:val="none" w:sz="0" w:space="0" w:color="auto"/>
            <w:left w:val="none" w:sz="0" w:space="0" w:color="auto"/>
            <w:bottom w:val="none" w:sz="0" w:space="0" w:color="auto"/>
            <w:right w:val="none" w:sz="0" w:space="0" w:color="auto"/>
          </w:divBdr>
          <w:divsChild>
            <w:div w:id="1475827045">
              <w:marLeft w:val="0"/>
              <w:marRight w:val="0"/>
              <w:marTop w:val="0"/>
              <w:marBottom w:val="0"/>
              <w:divBdr>
                <w:top w:val="none" w:sz="0" w:space="0" w:color="auto"/>
                <w:left w:val="none" w:sz="0" w:space="0" w:color="auto"/>
                <w:bottom w:val="none" w:sz="0" w:space="0" w:color="auto"/>
                <w:right w:val="none" w:sz="0" w:space="0" w:color="auto"/>
              </w:divBdr>
            </w:div>
            <w:div w:id="623973441">
              <w:marLeft w:val="0"/>
              <w:marRight w:val="0"/>
              <w:marTop w:val="0"/>
              <w:marBottom w:val="0"/>
              <w:divBdr>
                <w:top w:val="none" w:sz="0" w:space="0" w:color="auto"/>
                <w:left w:val="none" w:sz="0" w:space="0" w:color="auto"/>
                <w:bottom w:val="none" w:sz="0" w:space="0" w:color="auto"/>
                <w:right w:val="none" w:sz="0" w:space="0" w:color="auto"/>
              </w:divBdr>
            </w:div>
            <w:div w:id="121773542">
              <w:marLeft w:val="0"/>
              <w:marRight w:val="0"/>
              <w:marTop w:val="0"/>
              <w:marBottom w:val="0"/>
              <w:divBdr>
                <w:top w:val="none" w:sz="0" w:space="0" w:color="auto"/>
                <w:left w:val="none" w:sz="0" w:space="0" w:color="auto"/>
                <w:bottom w:val="none" w:sz="0" w:space="0" w:color="auto"/>
                <w:right w:val="none" w:sz="0" w:space="0" w:color="auto"/>
              </w:divBdr>
            </w:div>
            <w:div w:id="172382059">
              <w:marLeft w:val="0"/>
              <w:marRight w:val="0"/>
              <w:marTop w:val="0"/>
              <w:marBottom w:val="0"/>
              <w:divBdr>
                <w:top w:val="none" w:sz="0" w:space="0" w:color="auto"/>
                <w:left w:val="none" w:sz="0" w:space="0" w:color="auto"/>
                <w:bottom w:val="none" w:sz="0" w:space="0" w:color="auto"/>
                <w:right w:val="none" w:sz="0" w:space="0" w:color="auto"/>
              </w:divBdr>
            </w:div>
            <w:div w:id="1491367994">
              <w:marLeft w:val="0"/>
              <w:marRight w:val="0"/>
              <w:marTop w:val="0"/>
              <w:marBottom w:val="0"/>
              <w:divBdr>
                <w:top w:val="none" w:sz="0" w:space="0" w:color="auto"/>
                <w:left w:val="none" w:sz="0" w:space="0" w:color="auto"/>
                <w:bottom w:val="none" w:sz="0" w:space="0" w:color="auto"/>
                <w:right w:val="none" w:sz="0" w:space="0" w:color="auto"/>
              </w:divBdr>
            </w:div>
            <w:div w:id="1966620607">
              <w:marLeft w:val="0"/>
              <w:marRight w:val="0"/>
              <w:marTop w:val="0"/>
              <w:marBottom w:val="0"/>
              <w:divBdr>
                <w:top w:val="none" w:sz="0" w:space="0" w:color="auto"/>
                <w:left w:val="none" w:sz="0" w:space="0" w:color="auto"/>
                <w:bottom w:val="none" w:sz="0" w:space="0" w:color="auto"/>
                <w:right w:val="none" w:sz="0" w:space="0" w:color="auto"/>
              </w:divBdr>
            </w:div>
            <w:div w:id="305161952">
              <w:marLeft w:val="0"/>
              <w:marRight w:val="0"/>
              <w:marTop w:val="0"/>
              <w:marBottom w:val="0"/>
              <w:divBdr>
                <w:top w:val="none" w:sz="0" w:space="0" w:color="auto"/>
                <w:left w:val="none" w:sz="0" w:space="0" w:color="auto"/>
                <w:bottom w:val="none" w:sz="0" w:space="0" w:color="auto"/>
                <w:right w:val="none" w:sz="0" w:space="0" w:color="auto"/>
              </w:divBdr>
            </w:div>
            <w:div w:id="1457722237">
              <w:marLeft w:val="0"/>
              <w:marRight w:val="0"/>
              <w:marTop w:val="0"/>
              <w:marBottom w:val="0"/>
              <w:divBdr>
                <w:top w:val="none" w:sz="0" w:space="0" w:color="auto"/>
                <w:left w:val="none" w:sz="0" w:space="0" w:color="auto"/>
                <w:bottom w:val="none" w:sz="0" w:space="0" w:color="auto"/>
                <w:right w:val="none" w:sz="0" w:space="0" w:color="auto"/>
              </w:divBdr>
            </w:div>
            <w:div w:id="601692437">
              <w:marLeft w:val="0"/>
              <w:marRight w:val="0"/>
              <w:marTop w:val="0"/>
              <w:marBottom w:val="0"/>
              <w:divBdr>
                <w:top w:val="none" w:sz="0" w:space="0" w:color="auto"/>
                <w:left w:val="none" w:sz="0" w:space="0" w:color="auto"/>
                <w:bottom w:val="none" w:sz="0" w:space="0" w:color="auto"/>
                <w:right w:val="none" w:sz="0" w:space="0" w:color="auto"/>
              </w:divBdr>
            </w:div>
            <w:div w:id="1261721805">
              <w:marLeft w:val="0"/>
              <w:marRight w:val="0"/>
              <w:marTop w:val="0"/>
              <w:marBottom w:val="0"/>
              <w:divBdr>
                <w:top w:val="none" w:sz="0" w:space="0" w:color="auto"/>
                <w:left w:val="none" w:sz="0" w:space="0" w:color="auto"/>
                <w:bottom w:val="none" w:sz="0" w:space="0" w:color="auto"/>
                <w:right w:val="none" w:sz="0" w:space="0" w:color="auto"/>
              </w:divBdr>
            </w:div>
            <w:div w:id="1684742234">
              <w:marLeft w:val="0"/>
              <w:marRight w:val="0"/>
              <w:marTop w:val="0"/>
              <w:marBottom w:val="0"/>
              <w:divBdr>
                <w:top w:val="none" w:sz="0" w:space="0" w:color="auto"/>
                <w:left w:val="none" w:sz="0" w:space="0" w:color="auto"/>
                <w:bottom w:val="none" w:sz="0" w:space="0" w:color="auto"/>
                <w:right w:val="none" w:sz="0" w:space="0" w:color="auto"/>
              </w:divBdr>
            </w:div>
            <w:div w:id="951788747">
              <w:marLeft w:val="0"/>
              <w:marRight w:val="0"/>
              <w:marTop w:val="0"/>
              <w:marBottom w:val="0"/>
              <w:divBdr>
                <w:top w:val="none" w:sz="0" w:space="0" w:color="auto"/>
                <w:left w:val="none" w:sz="0" w:space="0" w:color="auto"/>
                <w:bottom w:val="none" w:sz="0" w:space="0" w:color="auto"/>
                <w:right w:val="none" w:sz="0" w:space="0" w:color="auto"/>
              </w:divBdr>
            </w:div>
            <w:div w:id="89862710">
              <w:marLeft w:val="0"/>
              <w:marRight w:val="0"/>
              <w:marTop w:val="0"/>
              <w:marBottom w:val="0"/>
              <w:divBdr>
                <w:top w:val="none" w:sz="0" w:space="0" w:color="auto"/>
                <w:left w:val="none" w:sz="0" w:space="0" w:color="auto"/>
                <w:bottom w:val="none" w:sz="0" w:space="0" w:color="auto"/>
                <w:right w:val="none" w:sz="0" w:space="0" w:color="auto"/>
              </w:divBdr>
            </w:div>
            <w:div w:id="1247031569">
              <w:marLeft w:val="0"/>
              <w:marRight w:val="0"/>
              <w:marTop w:val="0"/>
              <w:marBottom w:val="0"/>
              <w:divBdr>
                <w:top w:val="none" w:sz="0" w:space="0" w:color="auto"/>
                <w:left w:val="none" w:sz="0" w:space="0" w:color="auto"/>
                <w:bottom w:val="none" w:sz="0" w:space="0" w:color="auto"/>
                <w:right w:val="none" w:sz="0" w:space="0" w:color="auto"/>
              </w:divBdr>
            </w:div>
            <w:div w:id="2003701869">
              <w:marLeft w:val="0"/>
              <w:marRight w:val="0"/>
              <w:marTop w:val="0"/>
              <w:marBottom w:val="0"/>
              <w:divBdr>
                <w:top w:val="none" w:sz="0" w:space="0" w:color="auto"/>
                <w:left w:val="none" w:sz="0" w:space="0" w:color="auto"/>
                <w:bottom w:val="none" w:sz="0" w:space="0" w:color="auto"/>
                <w:right w:val="none" w:sz="0" w:space="0" w:color="auto"/>
              </w:divBdr>
            </w:div>
            <w:div w:id="755520449">
              <w:marLeft w:val="0"/>
              <w:marRight w:val="0"/>
              <w:marTop w:val="0"/>
              <w:marBottom w:val="0"/>
              <w:divBdr>
                <w:top w:val="none" w:sz="0" w:space="0" w:color="auto"/>
                <w:left w:val="none" w:sz="0" w:space="0" w:color="auto"/>
                <w:bottom w:val="none" w:sz="0" w:space="0" w:color="auto"/>
                <w:right w:val="none" w:sz="0" w:space="0" w:color="auto"/>
              </w:divBdr>
            </w:div>
            <w:div w:id="804007940">
              <w:marLeft w:val="0"/>
              <w:marRight w:val="0"/>
              <w:marTop w:val="0"/>
              <w:marBottom w:val="0"/>
              <w:divBdr>
                <w:top w:val="none" w:sz="0" w:space="0" w:color="auto"/>
                <w:left w:val="none" w:sz="0" w:space="0" w:color="auto"/>
                <w:bottom w:val="none" w:sz="0" w:space="0" w:color="auto"/>
                <w:right w:val="none" w:sz="0" w:space="0" w:color="auto"/>
              </w:divBdr>
            </w:div>
            <w:div w:id="313145611">
              <w:marLeft w:val="0"/>
              <w:marRight w:val="0"/>
              <w:marTop w:val="0"/>
              <w:marBottom w:val="0"/>
              <w:divBdr>
                <w:top w:val="none" w:sz="0" w:space="0" w:color="auto"/>
                <w:left w:val="none" w:sz="0" w:space="0" w:color="auto"/>
                <w:bottom w:val="none" w:sz="0" w:space="0" w:color="auto"/>
                <w:right w:val="none" w:sz="0" w:space="0" w:color="auto"/>
              </w:divBdr>
            </w:div>
            <w:div w:id="2014645482">
              <w:marLeft w:val="0"/>
              <w:marRight w:val="0"/>
              <w:marTop w:val="0"/>
              <w:marBottom w:val="0"/>
              <w:divBdr>
                <w:top w:val="none" w:sz="0" w:space="0" w:color="auto"/>
                <w:left w:val="none" w:sz="0" w:space="0" w:color="auto"/>
                <w:bottom w:val="none" w:sz="0" w:space="0" w:color="auto"/>
                <w:right w:val="none" w:sz="0" w:space="0" w:color="auto"/>
              </w:divBdr>
            </w:div>
            <w:div w:id="2134130114">
              <w:marLeft w:val="0"/>
              <w:marRight w:val="0"/>
              <w:marTop w:val="0"/>
              <w:marBottom w:val="0"/>
              <w:divBdr>
                <w:top w:val="none" w:sz="0" w:space="0" w:color="auto"/>
                <w:left w:val="none" w:sz="0" w:space="0" w:color="auto"/>
                <w:bottom w:val="none" w:sz="0" w:space="0" w:color="auto"/>
                <w:right w:val="none" w:sz="0" w:space="0" w:color="auto"/>
              </w:divBdr>
            </w:div>
            <w:div w:id="1173647004">
              <w:marLeft w:val="0"/>
              <w:marRight w:val="0"/>
              <w:marTop w:val="0"/>
              <w:marBottom w:val="0"/>
              <w:divBdr>
                <w:top w:val="none" w:sz="0" w:space="0" w:color="auto"/>
                <w:left w:val="none" w:sz="0" w:space="0" w:color="auto"/>
                <w:bottom w:val="none" w:sz="0" w:space="0" w:color="auto"/>
                <w:right w:val="none" w:sz="0" w:space="0" w:color="auto"/>
              </w:divBdr>
            </w:div>
            <w:div w:id="252858580">
              <w:marLeft w:val="0"/>
              <w:marRight w:val="0"/>
              <w:marTop w:val="0"/>
              <w:marBottom w:val="0"/>
              <w:divBdr>
                <w:top w:val="none" w:sz="0" w:space="0" w:color="auto"/>
                <w:left w:val="none" w:sz="0" w:space="0" w:color="auto"/>
                <w:bottom w:val="none" w:sz="0" w:space="0" w:color="auto"/>
                <w:right w:val="none" w:sz="0" w:space="0" w:color="auto"/>
              </w:divBdr>
            </w:div>
            <w:div w:id="20279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3267">
      <w:bodyDiv w:val="1"/>
      <w:marLeft w:val="0"/>
      <w:marRight w:val="0"/>
      <w:marTop w:val="0"/>
      <w:marBottom w:val="0"/>
      <w:divBdr>
        <w:top w:val="none" w:sz="0" w:space="0" w:color="auto"/>
        <w:left w:val="none" w:sz="0" w:space="0" w:color="auto"/>
        <w:bottom w:val="none" w:sz="0" w:space="0" w:color="auto"/>
        <w:right w:val="none" w:sz="0" w:space="0" w:color="auto"/>
      </w:divBdr>
      <w:divsChild>
        <w:div w:id="2124029377">
          <w:marLeft w:val="0"/>
          <w:marRight w:val="0"/>
          <w:marTop w:val="0"/>
          <w:marBottom w:val="0"/>
          <w:divBdr>
            <w:top w:val="none" w:sz="0" w:space="0" w:color="auto"/>
            <w:left w:val="none" w:sz="0" w:space="0" w:color="auto"/>
            <w:bottom w:val="none" w:sz="0" w:space="0" w:color="auto"/>
            <w:right w:val="none" w:sz="0" w:space="0" w:color="auto"/>
          </w:divBdr>
        </w:div>
      </w:divsChild>
    </w:div>
    <w:div w:id="393893873">
      <w:bodyDiv w:val="1"/>
      <w:marLeft w:val="0"/>
      <w:marRight w:val="0"/>
      <w:marTop w:val="0"/>
      <w:marBottom w:val="0"/>
      <w:divBdr>
        <w:top w:val="none" w:sz="0" w:space="0" w:color="auto"/>
        <w:left w:val="none" w:sz="0" w:space="0" w:color="auto"/>
        <w:bottom w:val="none" w:sz="0" w:space="0" w:color="auto"/>
        <w:right w:val="none" w:sz="0" w:space="0" w:color="auto"/>
      </w:divBdr>
      <w:divsChild>
        <w:div w:id="1148589665">
          <w:marLeft w:val="0"/>
          <w:marRight w:val="0"/>
          <w:marTop w:val="0"/>
          <w:marBottom w:val="0"/>
          <w:divBdr>
            <w:top w:val="none" w:sz="0" w:space="0" w:color="auto"/>
            <w:left w:val="none" w:sz="0" w:space="0" w:color="auto"/>
            <w:bottom w:val="none" w:sz="0" w:space="0" w:color="auto"/>
            <w:right w:val="none" w:sz="0" w:space="0" w:color="auto"/>
          </w:divBdr>
        </w:div>
      </w:divsChild>
    </w:div>
    <w:div w:id="423888702">
      <w:bodyDiv w:val="1"/>
      <w:marLeft w:val="0"/>
      <w:marRight w:val="0"/>
      <w:marTop w:val="0"/>
      <w:marBottom w:val="0"/>
      <w:divBdr>
        <w:top w:val="none" w:sz="0" w:space="0" w:color="auto"/>
        <w:left w:val="none" w:sz="0" w:space="0" w:color="auto"/>
        <w:bottom w:val="none" w:sz="0" w:space="0" w:color="auto"/>
        <w:right w:val="none" w:sz="0" w:space="0" w:color="auto"/>
      </w:divBdr>
      <w:divsChild>
        <w:div w:id="465898304">
          <w:marLeft w:val="0"/>
          <w:marRight w:val="0"/>
          <w:marTop w:val="0"/>
          <w:marBottom w:val="0"/>
          <w:divBdr>
            <w:top w:val="none" w:sz="0" w:space="0" w:color="auto"/>
            <w:left w:val="none" w:sz="0" w:space="0" w:color="auto"/>
            <w:bottom w:val="none" w:sz="0" w:space="0" w:color="auto"/>
            <w:right w:val="none" w:sz="0" w:space="0" w:color="auto"/>
          </w:divBdr>
        </w:div>
      </w:divsChild>
    </w:div>
    <w:div w:id="451365516">
      <w:bodyDiv w:val="1"/>
      <w:marLeft w:val="0"/>
      <w:marRight w:val="0"/>
      <w:marTop w:val="0"/>
      <w:marBottom w:val="0"/>
      <w:divBdr>
        <w:top w:val="none" w:sz="0" w:space="0" w:color="auto"/>
        <w:left w:val="none" w:sz="0" w:space="0" w:color="auto"/>
        <w:bottom w:val="none" w:sz="0" w:space="0" w:color="auto"/>
        <w:right w:val="none" w:sz="0" w:space="0" w:color="auto"/>
      </w:divBdr>
      <w:divsChild>
        <w:div w:id="1220676249">
          <w:marLeft w:val="0"/>
          <w:marRight w:val="0"/>
          <w:marTop w:val="0"/>
          <w:marBottom w:val="0"/>
          <w:divBdr>
            <w:top w:val="none" w:sz="0" w:space="0" w:color="auto"/>
            <w:left w:val="none" w:sz="0" w:space="0" w:color="auto"/>
            <w:bottom w:val="none" w:sz="0" w:space="0" w:color="auto"/>
            <w:right w:val="none" w:sz="0" w:space="0" w:color="auto"/>
          </w:divBdr>
        </w:div>
      </w:divsChild>
    </w:div>
    <w:div w:id="571356695">
      <w:bodyDiv w:val="1"/>
      <w:marLeft w:val="0"/>
      <w:marRight w:val="0"/>
      <w:marTop w:val="0"/>
      <w:marBottom w:val="0"/>
      <w:divBdr>
        <w:top w:val="none" w:sz="0" w:space="0" w:color="auto"/>
        <w:left w:val="none" w:sz="0" w:space="0" w:color="auto"/>
        <w:bottom w:val="none" w:sz="0" w:space="0" w:color="auto"/>
        <w:right w:val="none" w:sz="0" w:space="0" w:color="auto"/>
      </w:divBdr>
      <w:divsChild>
        <w:div w:id="884022995">
          <w:marLeft w:val="0"/>
          <w:marRight w:val="0"/>
          <w:marTop w:val="0"/>
          <w:marBottom w:val="0"/>
          <w:divBdr>
            <w:top w:val="none" w:sz="0" w:space="0" w:color="auto"/>
            <w:left w:val="none" w:sz="0" w:space="0" w:color="auto"/>
            <w:bottom w:val="none" w:sz="0" w:space="0" w:color="auto"/>
            <w:right w:val="none" w:sz="0" w:space="0" w:color="auto"/>
          </w:divBdr>
        </w:div>
      </w:divsChild>
    </w:div>
    <w:div w:id="629016365">
      <w:bodyDiv w:val="1"/>
      <w:marLeft w:val="0"/>
      <w:marRight w:val="0"/>
      <w:marTop w:val="0"/>
      <w:marBottom w:val="0"/>
      <w:divBdr>
        <w:top w:val="none" w:sz="0" w:space="0" w:color="auto"/>
        <w:left w:val="none" w:sz="0" w:space="0" w:color="auto"/>
        <w:bottom w:val="none" w:sz="0" w:space="0" w:color="auto"/>
        <w:right w:val="none" w:sz="0" w:space="0" w:color="auto"/>
      </w:divBdr>
    </w:div>
    <w:div w:id="640889893">
      <w:bodyDiv w:val="1"/>
      <w:marLeft w:val="0"/>
      <w:marRight w:val="0"/>
      <w:marTop w:val="0"/>
      <w:marBottom w:val="0"/>
      <w:divBdr>
        <w:top w:val="none" w:sz="0" w:space="0" w:color="auto"/>
        <w:left w:val="none" w:sz="0" w:space="0" w:color="auto"/>
        <w:bottom w:val="none" w:sz="0" w:space="0" w:color="auto"/>
        <w:right w:val="none" w:sz="0" w:space="0" w:color="auto"/>
      </w:divBdr>
      <w:divsChild>
        <w:div w:id="1499689533">
          <w:marLeft w:val="0"/>
          <w:marRight w:val="0"/>
          <w:marTop w:val="0"/>
          <w:marBottom w:val="0"/>
          <w:divBdr>
            <w:top w:val="none" w:sz="0" w:space="0" w:color="auto"/>
            <w:left w:val="none" w:sz="0" w:space="0" w:color="auto"/>
            <w:bottom w:val="none" w:sz="0" w:space="0" w:color="auto"/>
            <w:right w:val="none" w:sz="0" w:space="0" w:color="auto"/>
          </w:divBdr>
        </w:div>
      </w:divsChild>
    </w:div>
    <w:div w:id="647906132">
      <w:bodyDiv w:val="1"/>
      <w:marLeft w:val="0"/>
      <w:marRight w:val="0"/>
      <w:marTop w:val="0"/>
      <w:marBottom w:val="0"/>
      <w:divBdr>
        <w:top w:val="none" w:sz="0" w:space="0" w:color="auto"/>
        <w:left w:val="none" w:sz="0" w:space="0" w:color="auto"/>
        <w:bottom w:val="none" w:sz="0" w:space="0" w:color="auto"/>
        <w:right w:val="none" w:sz="0" w:space="0" w:color="auto"/>
      </w:divBdr>
      <w:divsChild>
        <w:div w:id="416366871">
          <w:marLeft w:val="0"/>
          <w:marRight w:val="0"/>
          <w:marTop w:val="0"/>
          <w:marBottom w:val="0"/>
          <w:divBdr>
            <w:top w:val="none" w:sz="0" w:space="0" w:color="auto"/>
            <w:left w:val="none" w:sz="0" w:space="0" w:color="auto"/>
            <w:bottom w:val="none" w:sz="0" w:space="0" w:color="auto"/>
            <w:right w:val="none" w:sz="0" w:space="0" w:color="auto"/>
          </w:divBdr>
        </w:div>
      </w:divsChild>
    </w:div>
    <w:div w:id="721561975">
      <w:bodyDiv w:val="1"/>
      <w:marLeft w:val="0"/>
      <w:marRight w:val="0"/>
      <w:marTop w:val="0"/>
      <w:marBottom w:val="0"/>
      <w:divBdr>
        <w:top w:val="none" w:sz="0" w:space="0" w:color="auto"/>
        <w:left w:val="none" w:sz="0" w:space="0" w:color="auto"/>
        <w:bottom w:val="none" w:sz="0" w:space="0" w:color="auto"/>
        <w:right w:val="none" w:sz="0" w:space="0" w:color="auto"/>
      </w:divBdr>
      <w:divsChild>
        <w:div w:id="1756054891">
          <w:marLeft w:val="0"/>
          <w:marRight w:val="0"/>
          <w:marTop w:val="0"/>
          <w:marBottom w:val="0"/>
          <w:divBdr>
            <w:top w:val="none" w:sz="0" w:space="0" w:color="auto"/>
            <w:left w:val="none" w:sz="0" w:space="0" w:color="auto"/>
            <w:bottom w:val="none" w:sz="0" w:space="0" w:color="auto"/>
            <w:right w:val="none" w:sz="0" w:space="0" w:color="auto"/>
          </w:divBdr>
        </w:div>
      </w:divsChild>
    </w:div>
    <w:div w:id="794176730">
      <w:bodyDiv w:val="1"/>
      <w:marLeft w:val="0"/>
      <w:marRight w:val="0"/>
      <w:marTop w:val="0"/>
      <w:marBottom w:val="0"/>
      <w:divBdr>
        <w:top w:val="none" w:sz="0" w:space="0" w:color="auto"/>
        <w:left w:val="none" w:sz="0" w:space="0" w:color="auto"/>
        <w:bottom w:val="none" w:sz="0" w:space="0" w:color="auto"/>
        <w:right w:val="none" w:sz="0" w:space="0" w:color="auto"/>
      </w:divBdr>
      <w:divsChild>
        <w:div w:id="1848666768">
          <w:marLeft w:val="0"/>
          <w:marRight w:val="0"/>
          <w:marTop w:val="0"/>
          <w:marBottom w:val="0"/>
          <w:divBdr>
            <w:top w:val="none" w:sz="0" w:space="0" w:color="auto"/>
            <w:left w:val="none" w:sz="0" w:space="0" w:color="auto"/>
            <w:bottom w:val="none" w:sz="0" w:space="0" w:color="auto"/>
            <w:right w:val="none" w:sz="0" w:space="0" w:color="auto"/>
          </w:divBdr>
        </w:div>
      </w:divsChild>
    </w:div>
    <w:div w:id="1250701267">
      <w:bodyDiv w:val="1"/>
      <w:marLeft w:val="0"/>
      <w:marRight w:val="0"/>
      <w:marTop w:val="0"/>
      <w:marBottom w:val="0"/>
      <w:divBdr>
        <w:top w:val="none" w:sz="0" w:space="0" w:color="auto"/>
        <w:left w:val="none" w:sz="0" w:space="0" w:color="auto"/>
        <w:bottom w:val="none" w:sz="0" w:space="0" w:color="auto"/>
        <w:right w:val="none" w:sz="0" w:space="0" w:color="auto"/>
      </w:divBdr>
      <w:divsChild>
        <w:div w:id="1312634742">
          <w:marLeft w:val="0"/>
          <w:marRight w:val="0"/>
          <w:marTop w:val="0"/>
          <w:marBottom w:val="0"/>
          <w:divBdr>
            <w:top w:val="none" w:sz="0" w:space="0" w:color="auto"/>
            <w:left w:val="none" w:sz="0" w:space="0" w:color="auto"/>
            <w:bottom w:val="none" w:sz="0" w:space="0" w:color="auto"/>
            <w:right w:val="none" w:sz="0" w:space="0" w:color="auto"/>
          </w:divBdr>
        </w:div>
      </w:divsChild>
    </w:div>
    <w:div w:id="1256279489">
      <w:bodyDiv w:val="1"/>
      <w:marLeft w:val="0"/>
      <w:marRight w:val="0"/>
      <w:marTop w:val="0"/>
      <w:marBottom w:val="0"/>
      <w:divBdr>
        <w:top w:val="none" w:sz="0" w:space="0" w:color="auto"/>
        <w:left w:val="none" w:sz="0" w:space="0" w:color="auto"/>
        <w:bottom w:val="none" w:sz="0" w:space="0" w:color="auto"/>
        <w:right w:val="none" w:sz="0" w:space="0" w:color="auto"/>
      </w:divBdr>
      <w:divsChild>
        <w:div w:id="442268139">
          <w:marLeft w:val="0"/>
          <w:marRight w:val="0"/>
          <w:marTop w:val="0"/>
          <w:marBottom w:val="0"/>
          <w:divBdr>
            <w:top w:val="none" w:sz="0" w:space="0" w:color="auto"/>
            <w:left w:val="none" w:sz="0" w:space="0" w:color="auto"/>
            <w:bottom w:val="none" w:sz="0" w:space="0" w:color="auto"/>
            <w:right w:val="none" w:sz="0" w:space="0" w:color="auto"/>
          </w:divBdr>
        </w:div>
      </w:divsChild>
    </w:div>
    <w:div w:id="1286692644">
      <w:bodyDiv w:val="1"/>
      <w:marLeft w:val="0"/>
      <w:marRight w:val="0"/>
      <w:marTop w:val="0"/>
      <w:marBottom w:val="0"/>
      <w:divBdr>
        <w:top w:val="none" w:sz="0" w:space="0" w:color="auto"/>
        <w:left w:val="none" w:sz="0" w:space="0" w:color="auto"/>
        <w:bottom w:val="none" w:sz="0" w:space="0" w:color="auto"/>
        <w:right w:val="none" w:sz="0" w:space="0" w:color="auto"/>
      </w:divBdr>
      <w:divsChild>
        <w:div w:id="1365325953">
          <w:marLeft w:val="0"/>
          <w:marRight w:val="0"/>
          <w:marTop w:val="0"/>
          <w:marBottom w:val="0"/>
          <w:divBdr>
            <w:top w:val="none" w:sz="0" w:space="0" w:color="auto"/>
            <w:left w:val="none" w:sz="0" w:space="0" w:color="auto"/>
            <w:bottom w:val="none" w:sz="0" w:space="0" w:color="auto"/>
            <w:right w:val="none" w:sz="0" w:space="0" w:color="auto"/>
          </w:divBdr>
        </w:div>
      </w:divsChild>
    </w:div>
    <w:div w:id="1339500502">
      <w:bodyDiv w:val="1"/>
      <w:marLeft w:val="0"/>
      <w:marRight w:val="0"/>
      <w:marTop w:val="0"/>
      <w:marBottom w:val="0"/>
      <w:divBdr>
        <w:top w:val="none" w:sz="0" w:space="0" w:color="auto"/>
        <w:left w:val="none" w:sz="0" w:space="0" w:color="auto"/>
        <w:bottom w:val="none" w:sz="0" w:space="0" w:color="auto"/>
        <w:right w:val="none" w:sz="0" w:space="0" w:color="auto"/>
      </w:divBdr>
      <w:divsChild>
        <w:div w:id="1872183758">
          <w:marLeft w:val="0"/>
          <w:marRight w:val="0"/>
          <w:marTop w:val="0"/>
          <w:marBottom w:val="0"/>
          <w:divBdr>
            <w:top w:val="none" w:sz="0" w:space="0" w:color="auto"/>
            <w:left w:val="none" w:sz="0" w:space="0" w:color="auto"/>
            <w:bottom w:val="none" w:sz="0" w:space="0" w:color="auto"/>
            <w:right w:val="none" w:sz="0" w:space="0" w:color="auto"/>
          </w:divBdr>
          <w:divsChild>
            <w:div w:id="311835503">
              <w:marLeft w:val="0"/>
              <w:marRight w:val="0"/>
              <w:marTop w:val="0"/>
              <w:marBottom w:val="0"/>
              <w:divBdr>
                <w:top w:val="none" w:sz="0" w:space="0" w:color="auto"/>
                <w:left w:val="none" w:sz="0" w:space="0" w:color="auto"/>
                <w:bottom w:val="none" w:sz="0" w:space="0" w:color="auto"/>
                <w:right w:val="none" w:sz="0" w:space="0" w:color="auto"/>
              </w:divBdr>
            </w:div>
            <w:div w:id="492642202">
              <w:marLeft w:val="0"/>
              <w:marRight w:val="0"/>
              <w:marTop w:val="0"/>
              <w:marBottom w:val="0"/>
              <w:divBdr>
                <w:top w:val="none" w:sz="0" w:space="0" w:color="auto"/>
                <w:left w:val="none" w:sz="0" w:space="0" w:color="auto"/>
                <w:bottom w:val="none" w:sz="0" w:space="0" w:color="auto"/>
                <w:right w:val="none" w:sz="0" w:space="0" w:color="auto"/>
              </w:divBdr>
            </w:div>
            <w:div w:id="1805349086">
              <w:marLeft w:val="0"/>
              <w:marRight w:val="0"/>
              <w:marTop w:val="0"/>
              <w:marBottom w:val="0"/>
              <w:divBdr>
                <w:top w:val="none" w:sz="0" w:space="0" w:color="auto"/>
                <w:left w:val="none" w:sz="0" w:space="0" w:color="auto"/>
                <w:bottom w:val="none" w:sz="0" w:space="0" w:color="auto"/>
                <w:right w:val="none" w:sz="0" w:space="0" w:color="auto"/>
              </w:divBdr>
            </w:div>
            <w:div w:id="339895352">
              <w:marLeft w:val="0"/>
              <w:marRight w:val="0"/>
              <w:marTop w:val="0"/>
              <w:marBottom w:val="0"/>
              <w:divBdr>
                <w:top w:val="none" w:sz="0" w:space="0" w:color="auto"/>
                <w:left w:val="none" w:sz="0" w:space="0" w:color="auto"/>
                <w:bottom w:val="none" w:sz="0" w:space="0" w:color="auto"/>
                <w:right w:val="none" w:sz="0" w:space="0" w:color="auto"/>
              </w:divBdr>
            </w:div>
            <w:div w:id="1484856250">
              <w:marLeft w:val="0"/>
              <w:marRight w:val="0"/>
              <w:marTop w:val="0"/>
              <w:marBottom w:val="0"/>
              <w:divBdr>
                <w:top w:val="none" w:sz="0" w:space="0" w:color="auto"/>
                <w:left w:val="none" w:sz="0" w:space="0" w:color="auto"/>
                <w:bottom w:val="none" w:sz="0" w:space="0" w:color="auto"/>
                <w:right w:val="none" w:sz="0" w:space="0" w:color="auto"/>
              </w:divBdr>
            </w:div>
            <w:div w:id="1270434199">
              <w:marLeft w:val="0"/>
              <w:marRight w:val="0"/>
              <w:marTop w:val="0"/>
              <w:marBottom w:val="0"/>
              <w:divBdr>
                <w:top w:val="none" w:sz="0" w:space="0" w:color="auto"/>
                <w:left w:val="none" w:sz="0" w:space="0" w:color="auto"/>
                <w:bottom w:val="none" w:sz="0" w:space="0" w:color="auto"/>
                <w:right w:val="none" w:sz="0" w:space="0" w:color="auto"/>
              </w:divBdr>
            </w:div>
            <w:div w:id="901015691">
              <w:marLeft w:val="0"/>
              <w:marRight w:val="0"/>
              <w:marTop w:val="0"/>
              <w:marBottom w:val="0"/>
              <w:divBdr>
                <w:top w:val="none" w:sz="0" w:space="0" w:color="auto"/>
                <w:left w:val="none" w:sz="0" w:space="0" w:color="auto"/>
                <w:bottom w:val="none" w:sz="0" w:space="0" w:color="auto"/>
                <w:right w:val="none" w:sz="0" w:space="0" w:color="auto"/>
              </w:divBdr>
            </w:div>
            <w:div w:id="1435784633">
              <w:marLeft w:val="0"/>
              <w:marRight w:val="0"/>
              <w:marTop w:val="0"/>
              <w:marBottom w:val="0"/>
              <w:divBdr>
                <w:top w:val="none" w:sz="0" w:space="0" w:color="auto"/>
                <w:left w:val="none" w:sz="0" w:space="0" w:color="auto"/>
                <w:bottom w:val="none" w:sz="0" w:space="0" w:color="auto"/>
                <w:right w:val="none" w:sz="0" w:space="0" w:color="auto"/>
              </w:divBdr>
            </w:div>
            <w:div w:id="771584317">
              <w:marLeft w:val="0"/>
              <w:marRight w:val="0"/>
              <w:marTop w:val="0"/>
              <w:marBottom w:val="0"/>
              <w:divBdr>
                <w:top w:val="none" w:sz="0" w:space="0" w:color="auto"/>
                <w:left w:val="none" w:sz="0" w:space="0" w:color="auto"/>
                <w:bottom w:val="none" w:sz="0" w:space="0" w:color="auto"/>
                <w:right w:val="none" w:sz="0" w:space="0" w:color="auto"/>
              </w:divBdr>
            </w:div>
            <w:div w:id="1405909486">
              <w:marLeft w:val="0"/>
              <w:marRight w:val="0"/>
              <w:marTop w:val="0"/>
              <w:marBottom w:val="0"/>
              <w:divBdr>
                <w:top w:val="none" w:sz="0" w:space="0" w:color="auto"/>
                <w:left w:val="none" w:sz="0" w:space="0" w:color="auto"/>
                <w:bottom w:val="none" w:sz="0" w:space="0" w:color="auto"/>
                <w:right w:val="none" w:sz="0" w:space="0" w:color="auto"/>
              </w:divBdr>
            </w:div>
            <w:div w:id="1081830913">
              <w:marLeft w:val="0"/>
              <w:marRight w:val="0"/>
              <w:marTop w:val="0"/>
              <w:marBottom w:val="0"/>
              <w:divBdr>
                <w:top w:val="none" w:sz="0" w:space="0" w:color="auto"/>
                <w:left w:val="none" w:sz="0" w:space="0" w:color="auto"/>
                <w:bottom w:val="none" w:sz="0" w:space="0" w:color="auto"/>
                <w:right w:val="none" w:sz="0" w:space="0" w:color="auto"/>
              </w:divBdr>
            </w:div>
            <w:div w:id="1274091306">
              <w:marLeft w:val="0"/>
              <w:marRight w:val="0"/>
              <w:marTop w:val="0"/>
              <w:marBottom w:val="0"/>
              <w:divBdr>
                <w:top w:val="none" w:sz="0" w:space="0" w:color="auto"/>
                <w:left w:val="none" w:sz="0" w:space="0" w:color="auto"/>
                <w:bottom w:val="none" w:sz="0" w:space="0" w:color="auto"/>
                <w:right w:val="none" w:sz="0" w:space="0" w:color="auto"/>
              </w:divBdr>
            </w:div>
            <w:div w:id="910654510">
              <w:marLeft w:val="0"/>
              <w:marRight w:val="0"/>
              <w:marTop w:val="0"/>
              <w:marBottom w:val="0"/>
              <w:divBdr>
                <w:top w:val="none" w:sz="0" w:space="0" w:color="auto"/>
                <w:left w:val="none" w:sz="0" w:space="0" w:color="auto"/>
                <w:bottom w:val="none" w:sz="0" w:space="0" w:color="auto"/>
                <w:right w:val="none" w:sz="0" w:space="0" w:color="auto"/>
              </w:divBdr>
            </w:div>
            <w:div w:id="704910811">
              <w:marLeft w:val="0"/>
              <w:marRight w:val="0"/>
              <w:marTop w:val="0"/>
              <w:marBottom w:val="0"/>
              <w:divBdr>
                <w:top w:val="none" w:sz="0" w:space="0" w:color="auto"/>
                <w:left w:val="none" w:sz="0" w:space="0" w:color="auto"/>
                <w:bottom w:val="none" w:sz="0" w:space="0" w:color="auto"/>
                <w:right w:val="none" w:sz="0" w:space="0" w:color="auto"/>
              </w:divBdr>
            </w:div>
            <w:div w:id="2049841815">
              <w:marLeft w:val="0"/>
              <w:marRight w:val="0"/>
              <w:marTop w:val="0"/>
              <w:marBottom w:val="0"/>
              <w:divBdr>
                <w:top w:val="none" w:sz="0" w:space="0" w:color="auto"/>
                <w:left w:val="none" w:sz="0" w:space="0" w:color="auto"/>
                <w:bottom w:val="none" w:sz="0" w:space="0" w:color="auto"/>
                <w:right w:val="none" w:sz="0" w:space="0" w:color="auto"/>
              </w:divBdr>
            </w:div>
            <w:div w:id="327440177">
              <w:marLeft w:val="0"/>
              <w:marRight w:val="0"/>
              <w:marTop w:val="0"/>
              <w:marBottom w:val="0"/>
              <w:divBdr>
                <w:top w:val="none" w:sz="0" w:space="0" w:color="auto"/>
                <w:left w:val="none" w:sz="0" w:space="0" w:color="auto"/>
                <w:bottom w:val="none" w:sz="0" w:space="0" w:color="auto"/>
                <w:right w:val="none" w:sz="0" w:space="0" w:color="auto"/>
              </w:divBdr>
            </w:div>
            <w:div w:id="453646109">
              <w:marLeft w:val="0"/>
              <w:marRight w:val="0"/>
              <w:marTop w:val="0"/>
              <w:marBottom w:val="0"/>
              <w:divBdr>
                <w:top w:val="none" w:sz="0" w:space="0" w:color="auto"/>
                <w:left w:val="none" w:sz="0" w:space="0" w:color="auto"/>
                <w:bottom w:val="none" w:sz="0" w:space="0" w:color="auto"/>
                <w:right w:val="none" w:sz="0" w:space="0" w:color="auto"/>
              </w:divBdr>
            </w:div>
            <w:div w:id="1227497792">
              <w:marLeft w:val="0"/>
              <w:marRight w:val="0"/>
              <w:marTop w:val="0"/>
              <w:marBottom w:val="0"/>
              <w:divBdr>
                <w:top w:val="none" w:sz="0" w:space="0" w:color="auto"/>
                <w:left w:val="none" w:sz="0" w:space="0" w:color="auto"/>
                <w:bottom w:val="none" w:sz="0" w:space="0" w:color="auto"/>
                <w:right w:val="none" w:sz="0" w:space="0" w:color="auto"/>
              </w:divBdr>
            </w:div>
            <w:div w:id="708266229">
              <w:marLeft w:val="0"/>
              <w:marRight w:val="0"/>
              <w:marTop w:val="0"/>
              <w:marBottom w:val="0"/>
              <w:divBdr>
                <w:top w:val="none" w:sz="0" w:space="0" w:color="auto"/>
                <w:left w:val="none" w:sz="0" w:space="0" w:color="auto"/>
                <w:bottom w:val="none" w:sz="0" w:space="0" w:color="auto"/>
                <w:right w:val="none" w:sz="0" w:space="0" w:color="auto"/>
              </w:divBdr>
            </w:div>
            <w:div w:id="249389943">
              <w:marLeft w:val="0"/>
              <w:marRight w:val="0"/>
              <w:marTop w:val="0"/>
              <w:marBottom w:val="0"/>
              <w:divBdr>
                <w:top w:val="none" w:sz="0" w:space="0" w:color="auto"/>
                <w:left w:val="none" w:sz="0" w:space="0" w:color="auto"/>
                <w:bottom w:val="none" w:sz="0" w:space="0" w:color="auto"/>
                <w:right w:val="none" w:sz="0" w:space="0" w:color="auto"/>
              </w:divBdr>
            </w:div>
            <w:div w:id="16234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7093">
      <w:bodyDiv w:val="1"/>
      <w:marLeft w:val="0"/>
      <w:marRight w:val="0"/>
      <w:marTop w:val="0"/>
      <w:marBottom w:val="0"/>
      <w:divBdr>
        <w:top w:val="none" w:sz="0" w:space="0" w:color="auto"/>
        <w:left w:val="none" w:sz="0" w:space="0" w:color="auto"/>
        <w:bottom w:val="none" w:sz="0" w:space="0" w:color="auto"/>
        <w:right w:val="none" w:sz="0" w:space="0" w:color="auto"/>
      </w:divBdr>
      <w:divsChild>
        <w:div w:id="139857246">
          <w:marLeft w:val="0"/>
          <w:marRight w:val="0"/>
          <w:marTop w:val="0"/>
          <w:marBottom w:val="0"/>
          <w:divBdr>
            <w:top w:val="none" w:sz="0" w:space="0" w:color="auto"/>
            <w:left w:val="none" w:sz="0" w:space="0" w:color="auto"/>
            <w:bottom w:val="none" w:sz="0" w:space="0" w:color="auto"/>
            <w:right w:val="none" w:sz="0" w:space="0" w:color="auto"/>
          </w:divBdr>
        </w:div>
      </w:divsChild>
    </w:div>
    <w:div w:id="1377074439">
      <w:bodyDiv w:val="1"/>
      <w:marLeft w:val="0"/>
      <w:marRight w:val="0"/>
      <w:marTop w:val="0"/>
      <w:marBottom w:val="0"/>
      <w:divBdr>
        <w:top w:val="none" w:sz="0" w:space="0" w:color="auto"/>
        <w:left w:val="none" w:sz="0" w:space="0" w:color="auto"/>
        <w:bottom w:val="none" w:sz="0" w:space="0" w:color="auto"/>
        <w:right w:val="none" w:sz="0" w:space="0" w:color="auto"/>
      </w:divBdr>
    </w:div>
    <w:div w:id="1455515195">
      <w:bodyDiv w:val="1"/>
      <w:marLeft w:val="0"/>
      <w:marRight w:val="0"/>
      <w:marTop w:val="0"/>
      <w:marBottom w:val="0"/>
      <w:divBdr>
        <w:top w:val="none" w:sz="0" w:space="0" w:color="auto"/>
        <w:left w:val="none" w:sz="0" w:space="0" w:color="auto"/>
        <w:bottom w:val="none" w:sz="0" w:space="0" w:color="auto"/>
        <w:right w:val="none" w:sz="0" w:space="0" w:color="auto"/>
      </w:divBdr>
    </w:div>
    <w:div w:id="1597985202">
      <w:bodyDiv w:val="1"/>
      <w:marLeft w:val="0"/>
      <w:marRight w:val="0"/>
      <w:marTop w:val="0"/>
      <w:marBottom w:val="0"/>
      <w:divBdr>
        <w:top w:val="none" w:sz="0" w:space="0" w:color="auto"/>
        <w:left w:val="none" w:sz="0" w:space="0" w:color="auto"/>
        <w:bottom w:val="none" w:sz="0" w:space="0" w:color="auto"/>
        <w:right w:val="none" w:sz="0" w:space="0" w:color="auto"/>
      </w:divBdr>
      <w:divsChild>
        <w:div w:id="960913948">
          <w:marLeft w:val="0"/>
          <w:marRight w:val="0"/>
          <w:marTop w:val="0"/>
          <w:marBottom w:val="0"/>
          <w:divBdr>
            <w:top w:val="none" w:sz="0" w:space="0" w:color="auto"/>
            <w:left w:val="none" w:sz="0" w:space="0" w:color="auto"/>
            <w:bottom w:val="none" w:sz="0" w:space="0" w:color="auto"/>
            <w:right w:val="none" w:sz="0" w:space="0" w:color="auto"/>
          </w:divBdr>
        </w:div>
      </w:divsChild>
    </w:div>
    <w:div w:id="1621758457">
      <w:bodyDiv w:val="1"/>
      <w:marLeft w:val="0"/>
      <w:marRight w:val="0"/>
      <w:marTop w:val="0"/>
      <w:marBottom w:val="0"/>
      <w:divBdr>
        <w:top w:val="none" w:sz="0" w:space="0" w:color="auto"/>
        <w:left w:val="none" w:sz="0" w:space="0" w:color="auto"/>
        <w:bottom w:val="none" w:sz="0" w:space="0" w:color="auto"/>
        <w:right w:val="none" w:sz="0" w:space="0" w:color="auto"/>
      </w:divBdr>
      <w:divsChild>
        <w:div w:id="1760132971">
          <w:marLeft w:val="0"/>
          <w:marRight w:val="0"/>
          <w:marTop w:val="0"/>
          <w:marBottom w:val="0"/>
          <w:divBdr>
            <w:top w:val="none" w:sz="0" w:space="0" w:color="auto"/>
            <w:left w:val="none" w:sz="0" w:space="0" w:color="auto"/>
            <w:bottom w:val="none" w:sz="0" w:space="0" w:color="auto"/>
            <w:right w:val="none" w:sz="0" w:space="0" w:color="auto"/>
          </w:divBdr>
        </w:div>
      </w:divsChild>
    </w:div>
    <w:div w:id="1817454537">
      <w:bodyDiv w:val="1"/>
      <w:marLeft w:val="0"/>
      <w:marRight w:val="0"/>
      <w:marTop w:val="0"/>
      <w:marBottom w:val="0"/>
      <w:divBdr>
        <w:top w:val="none" w:sz="0" w:space="0" w:color="auto"/>
        <w:left w:val="none" w:sz="0" w:space="0" w:color="auto"/>
        <w:bottom w:val="none" w:sz="0" w:space="0" w:color="auto"/>
        <w:right w:val="none" w:sz="0" w:space="0" w:color="auto"/>
      </w:divBdr>
      <w:divsChild>
        <w:div w:id="1900438164">
          <w:marLeft w:val="0"/>
          <w:marRight w:val="0"/>
          <w:marTop w:val="0"/>
          <w:marBottom w:val="0"/>
          <w:divBdr>
            <w:top w:val="none" w:sz="0" w:space="0" w:color="auto"/>
            <w:left w:val="none" w:sz="0" w:space="0" w:color="auto"/>
            <w:bottom w:val="none" w:sz="0" w:space="0" w:color="auto"/>
            <w:right w:val="none" w:sz="0" w:space="0" w:color="auto"/>
          </w:divBdr>
        </w:div>
      </w:divsChild>
    </w:div>
    <w:div w:id="1918512633">
      <w:bodyDiv w:val="1"/>
      <w:marLeft w:val="0"/>
      <w:marRight w:val="0"/>
      <w:marTop w:val="0"/>
      <w:marBottom w:val="0"/>
      <w:divBdr>
        <w:top w:val="none" w:sz="0" w:space="0" w:color="auto"/>
        <w:left w:val="none" w:sz="0" w:space="0" w:color="auto"/>
        <w:bottom w:val="none" w:sz="0" w:space="0" w:color="auto"/>
        <w:right w:val="none" w:sz="0" w:space="0" w:color="auto"/>
      </w:divBdr>
      <w:divsChild>
        <w:div w:id="267082614">
          <w:marLeft w:val="0"/>
          <w:marRight w:val="0"/>
          <w:marTop w:val="0"/>
          <w:marBottom w:val="0"/>
          <w:divBdr>
            <w:top w:val="none" w:sz="0" w:space="0" w:color="auto"/>
            <w:left w:val="none" w:sz="0" w:space="0" w:color="auto"/>
            <w:bottom w:val="none" w:sz="0" w:space="0" w:color="auto"/>
            <w:right w:val="none" w:sz="0" w:space="0" w:color="auto"/>
          </w:divBdr>
        </w:div>
      </w:divsChild>
    </w:div>
    <w:div w:id="2065635080">
      <w:bodyDiv w:val="1"/>
      <w:marLeft w:val="0"/>
      <w:marRight w:val="0"/>
      <w:marTop w:val="0"/>
      <w:marBottom w:val="0"/>
      <w:divBdr>
        <w:top w:val="none" w:sz="0" w:space="0" w:color="auto"/>
        <w:left w:val="none" w:sz="0" w:space="0" w:color="auto"/>
        <w:bottom w:val="none" w:sz="0" w:space="0" w:color="auto"/>
        <w:right w:val="none" w:sz="0" w:space="0" w:color="auto"/>
      </w:divBdr>
      <w:divsChild>
        <w:div w:id="345508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mailto:simforoosh@iurtc.org.ir" TargetMode="External"/><Relationship Id="rId11" Type="http://schemas.openxmlformats.org/officeDocument/2006/relationships/footer" Target="footer1.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footer" Target="footer2.xml"/><Relationship Id="rId18" Type="http://schemas.openxmlformats.org/officeDocument/2006/relationships/image" Target="media/image1.jpeg"/><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518D1D-D021-4E7D-8F8F-8FC0568DBACE}" type="doc">
      <dgm:prSet loTypeId="urn:microsoft.com/office/officeart/2005/8/layout/process2" loCatId="process" qsTypeId="urn:microsoft.com/office/officeart/2005/8/quickstyle/simple2" qsCatId="simple" csTypeId="urn:microsoft.com/office/officeart/2005/8/colors/accent0_2" csCatId="mainScheme" phldr="1"/>
      <dgm:spPr/>
      <dgm:t>
        <a:bodyPr/>
        <a:lstStyle/>
        <a:p>
          <a:endParaRPr lang="en-US"/>
        </a:p>
      </dgm:t>
    </dgm:pt>
    <dgm:pt modelId="{861F1414-0ADF-47D0-9591-ACE471D2F710}">
      <dgm:prSet phldrT="[Text]" custT="1"/>
      <dgm:spPr>
        <a:xfrm>
          <a:off x="0" y="0"/>
          <a:ext cx="1512085" cy="822960"/>
        </a:xfr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en-US" sz="1400" b="1">
              <a:solidFill>
                <a:srgbClr val="44546A">
                  <a:hueOff val="0"/>
                  <a:satOff val="0"/>
                  <a:lumOff val="0"/>
                  <a:alphaOff val="0"/>
                </a:srgbClr>
              </a:solidFill>
              <a:latin typeface="Calibri" panose="020F0502020204030204"/>
              <a:ea typeface="+mn-ea"/>
              <a:cs typeface="+mn-cs"/>
            </a:rPr>
            <a:t>Related </a:t>
          </a:r>
          <a:r>
            <a:rPr lang="en-US" sz="1400" i="1"/>
            <a:t>vs </a:t>
          </a:r>
          <a:r>
            <a:rPr lang="en-US" sz="1400" b="1">
              <a:solidFill>
                <a:srgbClr val="44546A">
                  <a:hueOff val="0"/>
                  <a:satOff val="0"/>
                  <a:lumOff val="0"/>
                  <a:alphaOff val="0"/>
                </a:srgbClr>
              </a:solidFill>
              <a:latin typeface="Calibri" panose="020F0502020204030204"/>
              <a:ea typeface="+mn-ea"/>
              <a:cs typeface="+mn-cs"/>
            </a:rPr>
            <a:t> unrelated kidney transplantation</a:t>
          </a:r>
        </a:p>
      </dgm:t>
    </dgm:pt>
    <dgm:pt modelId="{D873BE62-5044-4D7D-B825-5A125DF4D707}" type="parTrans" cxnId="{C93DF24E-3899-4DAE-91B1-79B7BF5EF010}">
      <dgm:prSet/>
      <dgm:spPr/>
      <dgm:t>
        <a:bodyPr/>
        <a:lstStyle/>
        <a:p>
          <a:endParaRPr lang="en-US"/>
        </a:p>
      </dgm:t>
    </dgm:pt>
    <dgm:pt modelId="{1F27934F-1D9D-4A13-874E-575C41E9AA72}" type="sibTrans" cxnId="{C93DF24E-3899-4DAE-91B1-79B7BF5EF010}">
      <dgm:prSet/>
      <dgm:spPr>
        <a:xfrm rot="5390642">
          <a:off x="598818" y="845844"/>
          <a:ext cx="317841" cy="378021"/>
        </a:xfrm>
        <a:solidFill>
          <a:srgbClr val="44546A">
            <a:tint val="60000"/>
            <a:hueOff val="0"/>
            <a:satOff val="0"/>
            <a:lumOff val="0"/>
            <a:alphaOff val="0"/>
          </a:srgbClr>
        </a:solidFill>
        <a:ln>
          <a:noFill/>
        </a:ln>
        <a:effectLst/>
      </dgm:spPr>
      <dgm:t>
        <a:bodyPr/>
        <a:lstStyle/>
        <a:p>
          <a:endParaRPr lang="en-US">
            <a:solidFill>
              <a:srgbClr val="44546A">
                <a:hueOff val="0"/>
                <a:satOff val="0"/>
                <a:lumOff val="0"/>
                <a:alphaOff val="0"/>
              </a:srgbClr>
            </a:solidFill>
            <a:latin typeface="Calibri" panose="020F0502020204030204"/>
            <a:ea typeface="+mn-ea"/>
            <a:cs typeface="+mn-cs"/>
          </a:endParaRPr>
        </a:p>
      </dgm:t>
    </dgm:pt>
    <dgm:pt modelId="{0356C8FC-EC14-4ACB-831C-CED7F7F520F5}">
      <dgm:prSet phldrT="[Text]" custT="1"/>
      <dgm:spPr>
        <a:xfrm>
          <a:off x="3417" y="1246748"/>
          <a:ext cx="1512085" cy="840047"/>
        </a:xfr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en-US" sz="1100" b="0">
              <a:solidFill>
                <a:srgbClr val="44546A">
                  <a:hueOff val="0"/>
                  <a:satOff val="0"/>
                  <a:lumOff val="0"/>
                  <a:alphaOff val="0"/>
                </a:srgbClr>
              </a:solidFill>
              <a:latin typeface="Calibri" panose="020F0502020204030204"/>
              <a:ea typeface="+mn-ea"/>
              <a:cs typeface="+mn-cs"/>
            </a:rPr>
            <a:t>Articles from searches, </a:t>
          </a:r>
        </a:p>
        <a:p>
          <a:r>
            <a:rPr lang="en-US" sz="1100" b="0" i="1">
              <a:solidFill>
                <a:srgbClr val="44546A">
                  <a:hueOff val="0"/>
                  <a:satOff val="0"/>
                  <a:lumOff val="0"/>
                  <a:alphaOff val="0"/>
                </a:srgbClr>
              </a:solidFill>
              <a:latin typeface="Calibri" panose="020F0502020204030204"/>
              <a:ea typeface="+mn-ea"/>
              <a:cs typeface="+mn-cs"/>
            </a:rPr>
            <a:t>n </a:t>
          </a:r>
          <a:r>
            <a:rPr lang="en-US" sz="1100" b="0">
              <a:solidFill>
                <a:srgbClr val="44546A">
                  <a:hueOff val="0"/>
                  <a:satOff val="0"/>
                  <a:lumOff val="0"/>
                  <a:alphaOff val="0"/>
                </a:srgbClr>
              </a:solidFill>
              <a:latin typeface="Calibri" panose="020F0502020204030204"/>
              <a:ea typeface="+mn-ea"/>
              <a:cs typeface="+mn-cs"/>
            </a:rPr>
            <a:t>= 26063</a:t>
          </a:r>
        </a:p>
      </dgm:t>
    </dgm:pt>
    <dgm:pt modelId="{C3A0ADB0-6FEA-4D15-B2BC-85FE230FB088}" type="parTrans" cxnId="{BB1C0B70-BD50-41AD-BB73-332DE13C961D}">
      <dgm:prSet/>
      <dgm:spPr/>
      <dgm:t>
        <a:bodyPr/>
        <a:lstStyle/>
        <a:p>
          <a:endParaRPr lang="en-US"/>
        </a:p>
      </dgm:t>
    </dgm:pt>
    <dgm:pt modelId="{CDCCC9C2-F673-44E3-A964-AA637355F0DC}" type="sibTrans" cxnId="{BB1C0B70-BD50-41AD-BB73-332DE13C961D}">
      <dgm:prSet/>
      <dgm:spPr>
        <a:xfrm rot="5400000">
          <a:off x="601951" y="2107797"/>
          <a:ext cx="315017" cy="378021"/>
        </a:xfrm>
        <a:solidFill>
          <a:srgbClr val="44546A">
            <a:tint val="60000"/>
            <a:hueOff val="0"/>
            <a:satOff val="0"/>
            <a:lumOff val="0"/>
            <a:alphaOff val="0"/>
          </a:srgbClr>
        </a:solidFill>
        <a:ln>
          <a:noFill/>
        </a:ln>
        <a:effectLst/>
      </dgm:spPr>
      <dgm:t>
        <a:bodyPr/>
        <a:lstStyle/>
        <a:p>
          <a:endParaRPr lang="en-US">
            <a:solidFill>
              <a:srgbClr val="44546A">
                <a:hueOff val="0"/>
                <a:satOff val="0"/>
                <a:lumOff val="0"/>
                <a:alphaOff val="0"/>
              </a:srgbClr>
            </a:solidFill>
            <a:latin typeface="Calibri" panose="020F0502020204030204"/>
            <a:ea typeface="+mn-ea"/>
            <a:cs typeface="+mn-cs"/>
          </a:endParaRPr>
        </a:p>
      </dgm:t>
    </dgm:pt>
    <dgm:pt modelId="{819B6154-0E96-4343-B617-263742D05B44}">
      <dgm:prSet phldrT="[Text]" custT="1"/>
      <dgm:spPr>
        <a:xfrm>
          <a:off x="3417" y="2506819"/>
          <a:ext cx="1512085" cy="840047"/>
        </a:xfr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en-US" sz="700" b="1">
              <a:solidFill>
                <a:srgbClr val="44546A">
                  <a:hueOff val="0"/>
                  <a:satOff val="0"/>
                  <a:lumOff val="0"/>
                  <a:alphaOff val="0"/>
                </a:srgbClr>
              </a:solidFill>
              <a:latin typeface="Calibri" panose="020F0502020204030204"/>
              <a:ea typeface="+mn-ea"/>
              <a:cs typeface="+mn-cs"/>
            </a:rPr>
            <a:t>Did not meet inclusion criteria</a:t>
          </a:r>
        </a:p>
        <a:p>
          <a:r>
            <a:rPr lang="en-US" sz="700">
              <a:solidFill>
                <a:srgbClr val="44546A">
                  <a:hueOff val="0"/>
                  <a:satOff val="0"/>
                  <a:lumOff val="0"/>
                  <a:alphaOff val="0"/>
                </a:srgbClr>
              </a:solidFill>
              <a:latin typeface="Calibri" panose="020F0502020204030204"/>
              <a:ea typeface="+mn-ea"/>
              <a:cs typeface="+mn-cs"/>
            </a:rPr>
            <a:t>Duplicate articles 5008</a:t>
          </a:r>
        </a:p>
        <a:p>
          <a:r>
            <a:rPr lang="en-US" sz="700">
              <a:solidFill>
                <a:srgbClr val="44546A">
                  <a:hueOff val="0"/>
                  <a:satOff val="0"/>
                  <a:lumOff val="0"/>
                  <a:alphaOff val="0"/>
                </a:srgbClr>
              </a:solidFill>
              <a:latin typeface="Calibri" panose="020F0502020204030204"/>
              <a:ea typeface="+mn-ea"/>
              <a:cs typeface="+mn-cs"/>
            </a:rPr>
            <a:t>No outcomes of interest 17659</a:t>
          </a:r>
        </a:p>
        <a:p>
          <a:r>
            <a:rPr lang="en-US" sz="700">
              <a:solidFill>
                <a:srgbClr val="44546A">
                  <a:hueOff val="0"/>
                  <a:satOff val="0"/>
                  <a:lumOff val="0"/>
                  <a:alphaOff val="0"/>
                </a:srgbClr>
              </a:solidFill>
              <a:latin typeface="Calibri" panose="020F0502020204030204"/>
              <a:ea typeface="+mn-ea"/>
              <a:cs typeface="+mn-cs"/>
            </a:rPr>
            <a:t>Outcomes not in usable form 64</a:t>
          </a:r>
        </a:p>
        <a:p>
          <a:r>
            <a:rPr lang="en-US" sz="700">
              <a:solidFill>
                <a:srgbClr val="44546A">
                  <a:hueOff val="0"/>
                  <a:satOff val="0"/>
                  <a:lumOff val="0"/>
                  <a:alphaOff val="0"/>
                </a:srgbClr>
              </a:solidFill>
              <a:latin typeface="Calibri" panose="020F0502020204030204"/>
              <a:ea typeface="+mn-ea"/>
              <a:cs typeface="+mn-cs"/>
            </a:rPr>
            <a:t>Not comprehensive 3300</a:t>
          </a:r>
        </a:p>
      </dgm:t>
    </dgm:pt>
    <dgm:pt modelId="{95217F86-2CC1-484C-B2F7-8D309C3F268D}" type="parTrans" cxnId="{5180D20A-CB25-467A-BB1E-1C140BEA61C5}">
      <dgm:prSet/>
      <dgm:spPr/>
      <dgm:t>
        <a:bodyPr/>
        <a:lstStyle/>
        <a:p>
          <a:endParaRPr lang="en-US"/>
        </a:p>
      </dgm:t>
    </dgm:pt>
    <dgm:pt modelId="{4ABE5A73-F40C-4245-9612-3F118F914C23}" type="sibTrans" cxnId="{5180D20A-CB25-467A-BB1E-1C140BEA61C5}">
      <dgm:prSet/>
      <dgm:spPr>
        <a:xfrm rot="5400000">
          <a:off x="601951" y="3367868"/>
          <a:ext cx="315017" cy="378021"/>
        </a:xfrm>
        <a:solidFill>
          <a:srgbClr val="44546A">
            <a:tint val="60000"/>
            <a:hueOff val="0"/>
            <a:satOff val="0"/>
            <a:lumOff val="0"/>
            <a:alphaOff val="0"/>
          </a:srgbClr>
        </a:solidFill>
        <a:ln>
          <a:noFill/>
        </a:ln>
        <a:effectLst/>
      </dgm:spPr>
      <dgm:t>
        <a:bodyPr/>
        <a:lstStyle/>
        <a:p>
          <a:endParaRPr lang="en-US">
            <a:solidFill>
              <a:srgbClr val="44546A">
                <a:hueOff val="0"/>
                <a:satOff val="0"/>
                <a:lumOff val="0"/>
                <a:alphaOff val="0"/>
              </a:srgbClr>
            </a:solidFill>
            <a:latin typeface="Calibri" panose="020F0502020204030204"/>
            <a:ea typeface="+mn-ea"/>
            <a:cs typeface="+mn-cs"/>
          </a:endParaRPr>
        </a:p>
      </dgm:t>
    </dgm:pt>
    <dgm:pt modelId="{DF84B8AE-4554-4624-BCAE-53D21FACC376}">
      <dgm:prSet phldrT="[Text]" custT="1"/>
      <dgm:spPr>
        <a:xfrm>
          <a:off x="3417" y="6287033"/>
          <a:ext cx="1512085" cy="840047"/>
        </a:xfr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en-US" sz="1050">
              <a:solidFill>
                <a:srgbClr val="44546A">
                  <a:hueOff val="0"/>
                  <a:satOff val="0"/>
                  <a:lumOff val="0"/>
                  <a:alphaOff val="0"/>
                </a:srgbClr>
              </a:solidFill>
              <a:latin typeface="Calibri" panose="020F0502020204030204"/>
              <a:ea typeface="+mn-ea"/>
              <a:cs typeface="+mn-cs"/>
            </a:rPr>
            <a:t>Articles included from search </a:t>
          </a:r>
          <a:r>
            <a:rPr lang="en-US" sz="1050" i="1">
              <a:solidFill>
                <a:srgbClr val="44546A">
                  <a:hueOff val="0"/>
                  <a:satOff val="0"/>
                  <a:lumOff val="0"/>
                  <a:alphaOff val="0"/>
                </a:srgbClr>
              </a:solidFill>
              <a:latin typeface="Calibri" panose="020F0502020204030204"/>
              <a:ea typeface="+mn-ea"/>
              <a:cs typeface="+mn-cs"/>
            </a:rPr>
            <a:t>n </a:t>
          </a:r>
          <a:r>
            <a:rPr lang="en-US" sz="1050">
              <a:solidFill>
                <a:srgbClr val="44546A">
                  <a:hueOff val="0"/>
                  <a:satOff val="0"/>
                  <a:lumOff val="0"/>
                  <a:alphaOff val="0"/>
                </a:srgbClr>
              </a:solidFill>
              <a:latin typeface="Calibri" panose="020F0502020204030204"/>
              <a:ea typeface="+mn-ea"/>
              <a:cs typeface="+mn-cs"/>
            </a:rPr>
            <a:t>= 12</a:t>
          </a:r>
        </a:p>
      </dgm:t>
    </dgm:pt>
    <dgm:pt modelId="{E9AC015C-DFB1-440B-B2AB-18741AA68017}" type="parTrans" cxnId="{DEA0891C-D085-4186-9968-ACE93AAE0386}">
      <dgm:prSet/>
      <dgm:spPr/>
      <dgm:t>
        <a:bodyPr/>
        <a:lstStyle/>
        <a:p>
          <a:endParaRPr lang="en-US"/>
        </a:p>
      </dgm:t>
    </dgm:pt>
    <dgm:pt modelId="{73A9E633-A697-4726-BA97-CAA5B3F9DD5A}" type="sibTrans" cxnId="{DEA0891C-D085-4186-9968-ACE93AAE0386}">
      <dgm:prSet/>
      <dgm:spPr/>
      <dgm:t>
        <a:bodyPr/>
        <a:lstStyle/>
        <a:p>
          <a:endParaRPr lang="en-US"/>
        </a:p>
      </dgm:t>
    </dgm:pt>
    <dgm:pt modelId="{1F99DF4D-5C04-4B60-94EF-EB6C7DBABD34}">
      <dgm:prSet phldrT="[Text]" custT="1"/>
      <dgm:spPr>
        <a:xfrm>
          <a:off x="3417" y="5026962"/>
          <a:ext cx="1512085" cy="840047"/>
        </a:xfr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pPr algn="l"/>
          <a:r>
            <a:rPr lang="en-US" sz="900">
              <a:solidFill>
                <a:srgbClr val="44546A">
                  <a:hueOff val="0"/>
                  <a:satOff val="0"/>
                  <a:lumOff val="0"/>
                  <a:alphaOff val="0"/>
                </a:srgbClr>
              </a:solidFill>
              <a:latin typeface="Calibri" panose="020F0502020204030204"/>
              <a:ea typeface="+mn-ea"/>
              <a:cs typeface="+mn-cs"/>
            </a:rPr>
            <a:t>Excluded</a:t>
          </a:r>
        </a:p>
        <a:p>
          <a:pPr algn="l"/>
          <a:r>
            <a:rPr lang="en-US" sz="900">
              <a:solidFill>
                <a:srgbClr val="44546A">
                  <a:hueOff val="0"/>
                  <a:satOff val="0"/>
                  <a:lumOff val="0"/>
                  <a:alphaOff val="0"/>
                </a:srgbClr>
              </a:solidFill>
              <a:latin typeface="Calibri" panose="020F0502020204030204"/>
              <a:ea typeface="+mn-ea"/>
              <a:cs typeface="+mn-cs"/>
            </a:rPr>
            <a:t>congress, editorial, review 13</a:t>
          </a:r>
        </a:p>
        <a:p>
          <a:pPr algn="l"/>
          <a:r>
            <a:rPr lang="en-US" sz="900">
              <a:solidFill>
                <a:srgbClr val="44546A">
                  <a:hueOff val="0"/>
                  <a:satOff val="0"/>
                  <a:lumOff val="0"/>
                  <a:alphaOff val="0"/>
                </a:srgbClr>
              </a:solidFill>
              <a:latin typeface="Calibri" panose="020F0502020204030204"/>
              <a:ea typeface="+mn-ea"/>
              <a:cs typeface="+mn-cs"/>
            </a:rPr>
            <a:t>case report 7</a:t>
          </a:r>
        </a:p>
      </dgm:t>
    </dgm:pt>
    <dgm:pt modelId="{DB70AB1E-F6D0-40E7-A179-E0F3679B05C1}" type="parTrans" cxnId="{A15F8330-BD48-41E1-93AD-489AE46B1007}">
      <dgm:prSet/>
      <dgm:spPr/>
      <dgm:t>
        <a:bodyPr/>
        <a:lstStyle/>
        <a:p>
          <a:endParaRPr lang="en-US"/>
        </a:p>
      </dgm:t>
    </dgm:pt>
    <dgm:pt modelId="{93B6D660-5B11-4272-AE75-7DC2EB5D046B}" type="sibTrans" cxnId="{A15F8330-BD48-41E1-93AD-489AE46B1007}">
      <dgm:prSet/>
      <dgm:spPr>
        <a:xfrm rot="5400000">
          <a:off x="601951" y="5888011"/>
          <a:ext cx="315017" cy="378021"/>
        </a:xfrm>
        <a:solidFill>
          <a:srgbClr val="44546A">
            <a:tint val="60000"/>
            <a:hueOff val="0"/>
            <a:satOff val="0"/>
            <a:lumOff val="0"/>
            <a:alphaOff val="0"/>
          </a:srgbClr>
        </a:solidFill>
        <a:ln>
          <a:noFill/>
        </a:ln>
        <a:effectLst/>
      </dgm:spPr>
      <dgm:t>
        <a:bodyPr/>
        <a:lstStyle/>
        <a:p>
          <a:endParaRPr lang="en-US">
            <a:solidFill>
              <a:srgbClr val="44546A">
                <a:hueOff val="0"/>
                <a:satOff val="0"/>
                <a:lumOff val="0"/>
                <a:alphaOff val="0"/>
              </a:srgbClr>
            </a:solidFill>
            <a:latin typeface="Calibri" panose="020F0502020204030204"/>
            <a:ea typeface="+mn-ea"/>
            <a:cs typeface="+mn-cs"/>
          </a:endParaRPr>
        </a:p>
      </dgm:t>
    </dgm:pt>
    <dgm:pt modelId="{C77B7992-0EB3-4B00-9204-9358B310BAF8}">
      <dgm:prSet phldrT="[Text]" custT="1"/>
      <dgm:spPr>
        <a:xfrm>
          <a:off x="3417" y="3766891"/>
          <a:ext cx="1512085" cy="840047"/>
        </a:xfr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gm:spPr>
      <dgm:t>
        <a:bodyPr/>
        <a:lstStyle/>
        <a:p>
          <a:r>
            <a:rPr lang="en-US" sz="1050">
              <a:solidFill>
                <a:srgbClr val="44546A">
                  <a:hueOff val="0"/>
                  <a:satOff val="0"/>
                  <a:lumOff val="0"/>
                  <a:alphaOff val="0"/>
                </a:srgbClr>
              </a:solidFill>
              <a:latin typeface="Calibri" panose="020F0502020204030204"/>
              <a:ea typeface="+mn-ea"/>
              <a:cs typeface="+mn-cs"/>
            </a:rPr>
            <a:t>Potentially relevant full-text articles</a:t>
          </a:r>
        </a:p>
        <a:p>
          <a:r>
            <a:rPr lang="en-US" sz="1050">
              <a:solidFill>
                <a:srgbClr val="44546A">
                  <a:hueOff val="0"/>
                  <a:satOff val="0"/>
                  <a:lumOff val="0"/>
                  <a:alphaOff val="0"/>
                </a:srgbClr>
              </a:solidFill>
              <a:latin typeface="Calibri" panose="020F0502020204030204"/>
              <a:ea typeface="+mn-ea"/>
              <a:cs typeface="+mn-cs"/>
            </a:rPr>
            <a:t> </a:t>
          </a:r>
          <a:r>
            <a:rPr lang="en-US" sz="1050" i="1">
              <a:solidFill>
                <a:srgbClr val="44546A">
                  <a:hueOff val="0"/>
                  <a:satOff val="0"/>
                  <a:lumOff val="0"/>
                  <a:alphaOff val="0"/>
                </a:srgbClr>
              </a:solidFill>
              <a:latin typeface="Calibri" panose="020F0502020204030204"/>
              <a:ea typeface="+mn-ea"/>
              <a:cs typeface="+mn-cs"/>
            </a:rPr>
            <a:t>n </a:t>
          </a:r>
          <a:r>
            <a:rPr lang="en-US" sz="1050">
              <a:solidFill>
                <a:srgbClr val="44546A">
                  <a:hueOff val="0"/>
                  <a:satOff val="0"/>
                  <a:lumOff val="0"/>
                  <a:alphaOff val="0"/>
                </a:srgbClr>
              </a:solidFill>
              <a:latin typeface="Calibri" panose="020F0502020204030204"/>
              <a:ea typeface="+mn-ea"/>
              <a:cs typeface="+mn-cs"/>
            </a:rPr>
            <a:t>= 32</a:t>
          </a:r>
        </a:p>
      </dgm:t>
    </dgm:pt>
    <dgm:pt modelId="{9468C57B-E03D-4700-831F-E5CE475476F7}" type="parTrans" cxnId="{53F4DFD6-2FDE-4A93-AA75-EE3D1098CCFE}">
      <dgm:prSet/>
      <dgm:spPr/>
      <dgm:t>
        <a:bodyPr/>
        <a:lstStyle/>
        <a:p>
          <a:endParaRPr lang="en-US"/>
        </a:p>
      </dgm:t>
    </dgm:pt>
    <dgm:pt modelId="{3632BF68-3A0B-4C45-A8A5-94BE42F7B5D6}" type="sibTrans" cxnId="{53F4DFD6-2FDE-4A93-AA75-EE3D1098CCFE}">
      <dgm:prSet/>
      <dgm:spPr>
        <a:xfrm rot="5400000">
          <a:off x="601951" y="4627939"/>
          <a:ext cx="315017" cy="378021"/>
        </a:xfrm>
        <a:solidFill>
          <a:srgbClr val="44546A">
            <a:tint val="60000"/>
            <a:hueOff val="0"/>
            <a:satOff val="0"/>
            <a:lumOff val="0"/>
            <a:alphaOff val="0"/>
          </a:srgbClr>
        </a:solidFill>
        <a:ln>
          <a:noFill/>
        </a:ln>
        <a:effectLst/>
      </dgm:spPr>
      <dgm:t>
        <a:bodyPr/>
        <a:lstStyle/>
        <a:p>
          <a:endParaRPr lang="en-US">
            <a:solidFill>
              <a:srgbClr val="44546A">
                <a:hueOff val="0"/>
                <a:satOff val="0"/>
                <a:lumOff val="0"/>
                <a:alphaOff val="0"/>
              </a:srgbClr>
            </a:solidFill>
            <a:latin typeface="Calibri" panose="020F0502020204030204"/>
            <a:ea typeface="+mn-ea"/>
            <a:cs typeface="+mn-cs"/>
          </a:endParaRPr>
        </a:p>
      </dgm:t>
    </dgm:pt>
    <dgm:pt modelId="{C9D85808-BD21-447A-B0AC-012F698842FF}" type="pres">
      <dgm:prSet presAssocID="{E2518D1D-D021-4E7D-8F8F-8FC0568DBACE}" presName="linearFlow" presStyleCnt="0">
        <dgm:presLayoutVars>
          <dgm:resizeHandles val="exact"/>
        </dgm:presLayoutVars>
      </dgm:prSet>
      <dgm:spPr/>
      <dgm:t>
        <a:bodyPr/>
        <a:lstStyle/>
        <a:p>
          <a:endParaRPr lang="en-US"/>
        </a:p>
      </dgm:t>
    </dgm:pt>
    <dgm:pt modelId="{EB804AAF-77DD-448C-8110-4BF1F1756FB6}" type="pres">
      <dgm:prSet presAssocID="{861F1414-0ADF-47D0-9591-ACE471D2F710}" presName="node" presStyleLbl="node1" presStyleIdx="0" presStyleCnt="6" custScaleY="97966" custLinFactNeighborX="-714" custLinFactNeighborY="-2652">
        <dgm:presLayoutVars>
          <dgm:bulletEnabled val="1"/>
        </dgm:presLayoutVars>
      </dgm:prSet>
      <dgm:spPr>
        <a:prstGeom prst="roundRect">
          <a:avLst>
            <a:gd name="adj" fmla="val 10000"/>
          </a:avLst>
        </a:prstGeom>
      </dgm:spPr>
      <dgm:t>
        <a:bodyPr/>
        <a:lstStyle/>
        <a:p>
          <a:endParaRPr lang="en-US"/>
        </a:p>
      </dgm:t>
    </dgm:pt>
    <dgm:pt modelId="{B4D5DF26-87F9-4F41-87B8-8A135FBC3F15}" type="pres">
      <dgm:prSet presAssocID="{1F27934F-1D9D-4A13-874E-575C41E9AA72}" presName="sibTrans" presStyleLbl="sibTrans2D1" presStyleIdx="0" presStyleCnt="5"/>
      <dgm:spPr>
        <a:prstGeom prst="rightArrow">
          <a:avLst>
            <a:gd name="adj1" fmla="val 60000"/>
            <a:gd name="adj2" fmla="val 50000"/>
          </a:avLst>
        </a:prstGeom>
      </dgm:spPr>
      <dgm:t>
        <a:bodyPr/>
        <a:lstStyle/>
        <a:p>
          <a:endParaRPr lang="en-US"/>
        </a:p>
      </dgm:t>
    </dgm:pt>
    <dgm:pt modelId="{27C6D0B1-5A56-475C-9565-53CED5236A7C}" type="pres">
      <dgm:prSet presAssocID="{1F27934F-1D9D-4A13-874E-575C41E9AA72}" presName="connectorText" presStyleLbl="sibTrans2D1" presStyleIdx="0" presStyleCnt="5"/>
      <dgm:spPr/>
      <dgm:t>
        <a:bodyPr/>
        <a:lstStyle/>
        <a:p>
          <a:endParaRPr lang="en-US"/>
        </a:p>
      </dgm:t>
    </dgm:pt>
    <dgm:pt modelId="{0E9EA68D-A4F5-42DB-B519-0619AC571C28}" type="pres">
      <dgm:prSet presAssocID="{0356C8FC-EC14-4ACB-831C-CED7F7F520F5}" presName="node" presStyleLbl="node1" presStyleIdx="1" presStyleCnt="6">
        <dgm:presLayoutVars>
          <dgm:bulletEnabled val="1"/>
        </dgm:presLayoutVars>
      </dgm:prSet>
      <dgm:spPr>
        <a:prstGeom prst="roundRect">
          <a:avLst>
            <a:gd name="adj" fmla="val 10000"/>
          </a:avLst>
        </a:prstGeom>
      </dgm:spPr>
      <dgm:t>
        <a:bodyPr/>
        <a:lstStyle/>
        <a:p>
          <a:endParaRPr lang="en-US"/>
        </a:p>
      </dgm:t>
    </dgm:pt>
    <dgm:pt modelId="{CB0C8DEF-485D-4EFF-AFC8-A5F5DB17130E}" type="pres">
      <dgm:prSet presAssocID="{CDCCC9C2-F673-44E3-A964-AA637355F0DC}" presName="sibTrans" presStyleLbl="sibTrans2D1" presStyleIdx="1" presStyleCnt="5"/>
      <dgm:spPr>
        <a:prstGeom prst="rightArrow">
          <a:avLst>
            <a:gd name="adj1" fmla="val 60000"/>
            <a:gd name="adj2" fmla="val 50000"/>
          </a:avLst>
        </a:prstGeom>
      </dgm:spPr>
      <dgm:t>
        <a:bodyPr/>
        <a:lstStyle/>
        <a:p>
          <a:endParaRPr lang="en-US"/>
        </a:p>
      </dgm:t>
    </dgm:pt>
    <dgm:pt modelId="{CF9DC4EC-9846-441A-97F4-E21A91230A50}" type="pres">
      <dgm:prSet presAssocID="{CDCCC9C2-F673-44E3-A964-AA637355F0DC}" presName="connectorText" presStyleLbl="sibTrans2D1" presStyleIdx="1" presStyleCnt="5"/>
      <dgm:spPr/>
      <dgm:t>
        <a:bodyPr/>
        <a:lstStyle/>
        <a:p>
          <a:endParaRPr lang="en-US"/>
        </a:p>
      </dgm:t>
    </dgm:pt>
    <dgm:pt modelId="{A2F89FA5-1525-4BBD-AD9A-D9910C65D40A}" type="pres">
      <dgm:prSet presAssocID="{819B6154-0E96-4343-B617-263742D05B44}" presName="node" presStyleLbl="node1" presStyleIdx="2" presStyleCnt="6">
        <dgm:presLayoutVars>
          <dgm:bulletEnabled val="1"/>
        </dgm:presLayoutVars>
      </dgm:prSet>
      <dgm:spPr>
        <a:prstGeom prst="roundRect">
          <a:avLst>
            <a:gd name="adj" fmla="val 10000"/>
          </a:avLst>
        </a:prstGeom>
      </dgm:spPr>
      <dgm:t>
        <a:bodyPr/>
        <a:lstStyle/>
        <a:p>
          <a:endParaRPr lang="en-US"/>
        </a:p>
      </dgm:t>
    </dgm:pt>
    <dgm:pt modelId="{DED83860-94ED-4D38-91CC-03AB52E2164D}" type="pres">
      <dgm:prSet presAssocID="{4ABE5A73-F40C-4245-9612-3F118F914C23}" presName="sibTrans" presStyleLbl="sibTrans2D1" presStyleIdx="2" presStyleCnt="5"/>
      <dgm:spPr>
        <a:prstGeom prst="rightArrow">
          <a:avLst>
            <a:gd name="adj1" fmla="val 60000"/>
            <a:gd name="adj2" fmla="val 50000"/>
          </a:avLst>
        </a:prstGeom>
      </dgm:spPr>
      <dgm:t>
        <a:bodyPr/>
        <a:lstStyle/>
        <a:p>
          <a:endParaRPr lang="en-US"/>
        </a:p>
      </dgm:t>
    </dgm:pt>
    <dgm:pt modelId="{EE66F5C9-9CC2-49FE-8CFF-6D400F9F1DE2}" type="pres">
      <dgm:prSet presAssocID="{4ABE5A73-F40C-4245-9612-3F118F914C23}" presName="connectorText" presStyleLbl="sibTrans2D1" presStyleIdx="2" presStyleCnt="5"/>
      <dgm:spPr/>
      <dgm:t>
        <a:bodyPr/>
        <a:lstStyle/>
        <a:p>
          <a:endParaRPr lang="en-US"/>
        </a:p>
      </dgm:t>
    </dgm:pt>
    <dgm:pt modelId="{C99F0D64-74FE-4D02-A38C-FC217ADC4881}" type="pres">
      <dgm:prSet presAssocID="{C77B7992-0EB3-4B00-9204-9358B310BAF8}" presName="node" presStyleLbl="node1" presStyleIdx="3" presStyleCnt="6">
        <dgm:presLayoutVars>
          <dgm:bulletEnabled val="1"/>
        </dgm:presLayoutVars>
      </dgm:prSet>
      <dgm:spPr>
        <a:prstGeom prst="roundRect">
          <a:avLst>
            <a:gd name="adj" fmla="val 10000"/>
          </a:avLst>
        </a:prstGeom>
      </dgm:spPr>
      <dgm:t>
        <a:bodyPr/>
        <a:lstStyle/>
        <a:p>
          <a:endParaRPr lang="en-US"/>
        </a:p>
      </dgm:t>
    </dgm:pt>
    <dgm:pt modelId="{BD5514B9-EA00-489E-92CD-ED165E06F196}" type="pres">
      <dgm:prSet presAssocID="{3632BF68-3A0B-4C45-A8A5-94BE42F7B5D6}" presName="sibTrans" presStyleLbl="sibTrans2D1" presStyleIdx="3" presStyleCnt="5"/>
      <dgm:spPr>
        <a:prstGeom prst="rightArrow">
          <a:avLst>
            <a:gd name="adj1" fmla="val 60000"/>
            <a:gd name="adj2" fmla="val 50000"/>
          </a:avLst>
        </a:prstGeom>
      </dgm:spPr>
      <dgm:t>
        <a:bodyPr/>
        <a:lstStyle/>
        <a:p>
          <a:endParaRPr lang="en-US"/>
        </a:p>
      </dgm:t>
    </dgm:pt>
    <dgm:pt modelId="{D6DBAC28-CB84-4B69-B3A2-A60207081F03}" type="pres">
      <dgm:prSet presAssocID="{3632BF68-3A0B-4C45-A8A5-94BE42F7B5D6}" presName="connectorText" presStyleLbl="sibTrans2D1" presStyleIdx="3" presStyleCnt="5"/>
      <dgm:spPr/>
      <dgm:t>
        <a:bodyPr/>
        <a:lstStyle/>
        <a:p>
          <a:endParaRPr lang="en-US"/>
        </a:p>
      </dgm:t>
    </dgm:pt>
    <dgm:pt modelId="{FD13756A-0F1B-4A8A-80AF-24EBAFF03987}" type="pres">
      <dgm:prSet presAssocID="{1F99DF4D-5C04-4B60-94EF-EB6C7DBABD34}" presName="node" presStyleLbl="node1" presStyleIdx="4" presStyleCnt="6">
        <dgm:presLayoutVars>
          <dgm:bulletEnabled val="1"/>
        </dgm:presLayoutVars>
      </dgm:prSet>
      <dgm:spPr>
        <a:prstGeom prst="roundRect">
          <a:avLst>
            <a:gd name="adj" fmla="val 10000"/>
          </a:avLst>
        </a:prstGeom>
      </dgm:spPr>
      <dgm:t>
        <a:bodyPr/>
        <a:lstStyle/>
        <a:p>
          <a:endParaRPr lang="en-US"/>
        </a:p>
      </dgm:t>
    </dgm:pt>
    <dgm:pt modelId="{78FFAFA4-E2F8-4BD4-9433-7848A13C75B1}" type="pres">
      <dgm:prSet presAssocID="{93B6D660-5B11-4272-AE75-7DC2EB5D046B}" presName="sibTrans" presStyleLbl="sibTrans2D1" presStyleIdx="4" presStyleCnt="5"/>
      <dgm:spPr>
        <a:prstGeom prst="rightArrow">
          <a:avLst>
            <a:gd name="adj1" fmla="val 60000"/>
            <a:gd name="adj2" fmla="val 50000"/>
          </a:avLst>
        </a:prstGeom>
      </dgm:spPr>
      <dgm:t>
        <a:bodyPr/>
        <a:lstStyle/>
        <a:p>
          <a:endParaRPr lang="en-US"/>
        </a:p>
      </dgm:t>
    </dgm:pt>
    <dgm:pt modelId="{F92CD964-7095-4AB3-A2B4-08FD868E477C}" type="pres">
      <dgm:prSet presAssocID="{93B6D660-5B11-4272-AE75-7DC2EB5D046B}" presName="connectorText" presStyleLbl="sibTrans2D1" presStyleIdx="4" presStyleCnt="5"/>
      <dgm:spPr/>
      <dgm:t>
        <a:bodyPr/>
        <a:lstStyle/>
        <a:p>
          <a:endParaRPr lang="en-US"/>
        </a:p>
      </dgm:t>
    </dgm:pt>
    <dgm:pt modelId="{3DCB17F5-8A5F-4232-8D8F-79403CF76FA9}" type="pres">
      <dgm:prSet presAssocID="{DF84B8AE-4554-4624-BCAE-53D21FACC376}" presName="node" presStyleLbl="node1" presStyleIdx="5" presStyleCnt="6">
        <dgm:presLayoutVars>
          <dgm:bulletEnabled val="1"/>
        </dgm:presLayoutVars>
      </dgm:prSet>
      <dgm:spPr>
        <a:prstGeom prst="roundRect">
          <a:avLst>
            <a:gd name="adj" fmla="val 10000"/>
          </a:avLst>
        </a:prstGeom>
      </dgm:spPr>
      <dgm:t>
        <a:bodyPr/>
        <a:lstStyle/>
        <a:p>
          <a:endParaRPr lang="en-US"/>
        </a:p>
      </dgm:t>
    </dgm:pt>
  </dgm:ptLst>
  <dgm:cxnLst>
    <dgm:cxn modelId="{FCB16994-63AF-42DD-9E19-944FEA6608A3}" type="presOf" srcId="{1F27934F-1D9D-4A13-874E-575C41E9AA72}" destId="{27C6D0B1-5A56-475C-9565-53CED5236A7C}" srcOrd="1" destOrd="0" presId="urn:microsoft.com/office/officeart/2005/8/layout/process2"/>
    <dgm:cxn modelId="{64025E18-7301-45C3-863F-36177A74B711}" type="presOf" srcId="{3632BF68-3A0B-4C45-A8A5-94BE42F7B5D6}" destId="{BD5514B9-EA00-489E-92CD-ED165E06F196}" srcOrd="0" destOrd="0" presId="urn:microsoft.com/office/officeart/2005/8/layout/process2"/>
    <dgm:cxn modelId="{3729C1FD-B4A8-4210-BE63-3FE64AE2B4B8}" type="presOf" srcId="{E2518D1D-D021-4E7D-8F8F-8FC0568DBACE}" destId="{C9D85808-BD21-447A-B0AC-012F698842FF}" srcOrd="0" destOrd="0" presId="urn:microsoft.com/office/officeart/2005/8/layout/process2"/>
    <dgm:cxn modelId="{C8A6D9EA-90D0-4EF5-A7DE-885B95E733E9}" type="presOf" srcId="{CDCCC9C2-F673-44E3-A964-AA637355F0DC}" destId="{CF9DC4EC-9846-441A-97F4-E21A91230A50}" srcOrd="1" destOrd="0" presId="urn:microsoft.com/office/officeart/2005/8/layout/process2"/>
    <dgm:cxn modelId="{53F4DFD6-2FDE-4A93-AA75-EE3D1098CCFE}" srcId="{E2518D1D-D021-4E7D-8F8F-8FC0568DBACE}" destId="{C77B7992-0EB3-4B00-9204-9358B310BAF8}" srcOrd="3" destOrd="0" parTransId="{9468C57B-E03D-4700-831F-E5CE475476F7}" sibTransId="{3632BF68-3A0B-4C45-A8A5-94BE42F7B5D6}"/>
    <dgm:cxn modelId="{BB1C0B70-BD50-41AD-BB73-332DE13C961D}" srcId="{E2518D1D-D021-4E7D-8F8F-8FC0568DBACE}" destId="{0356C8FC-EC14-4ACB-831C-CED7F7F520F5}" srcOrd="1" destOrd="0" parTransId="{C3A0ADB0-6FEA-4D15-B2BC-85FE230FB088}" sibTransId="{CDCCC9C2-F673-44E3-A964-AA637355F0DC}"/>
    <dgm:cxn modelId="{B71DD143-28C5-4E58-B4A2-D2E83413C392}" type="presOf" srcId="{93B6D660-5B11-4272-AE75-7DC2EB5D046B}" destId="{F92CD964-7095-4AB3-A2B4-08FD868E477C}" srcOrd="1" destOrd="0" presId="urn:microsoft.com/office/officeart/2005/8/layout/process2"/>
    <dgm:cxn modelId="{1980BD45-CB85-42C2-89C3-367A8CE0B24D}" type="presOf" srcId="{819B6154-0E96-4343-B617-263742D05B44}" destId="{A2F89FA5-1525-4BBD-AD9A-D9910C65D40A}" srcOrd="0" destOrd="0" presId="urn:microsoft.com/office/officeart/2005/8/layout/process2"/>
    <dgm:cxn modelId="{DFF28060-673F-4334-B059-13A61BCC92FC}" type="presOf" srcId="{0356C8FC-EC14-4ACB-831C-CED7F7F520F5}" destId="{0E9EA68D-A4F5-42DB-B519-0619AC571C28}" srcOrd="0" destOrd="0" presId="urn:microsoft.com/office/officeart/2005/8/layout/process2"/>
    <dgm:cxn modelId="{EB929161-FFDE-40AA-9222-5F5D02236CAC}" type="presOf" srcId="{1F99DF4D-5C04-4B60-94EF-EB6C7DBABD34}" destId="{FD13756A-0F1B-4A8A-80AF-24EBAFF03987}" srcOrd="0" destOrd="0" presId="urn:microsoft.com/office/officeart/2005/8/layout/process2"/>
    <dgm:cxn modelId="{B6F3F1AD-F838-45EA-9C40-6B9FDA3D6820}" type="presOf" srcId="{861F1414-0ADF-47D0-9591-ACE471D2F710}" destId="{EB804AAF-77DD-448C-8110-4BF1F1756FB6}" srcOrd="0" destOrd="0" presId="urn:microsoft.com/office/officeart/2005/8/layout/process2"/>
    <dgm:cxn modelId="{92892CC0-B841-4274-AB5F-50F9DC14B02F}" type="presOf" srcId="{CDCCC9C2-F673-44E3-A964-AA637355F0DC}" destId="{CB0C8DEF-485D-4EFF-AFC8-A5F5DB17130E}" srcOrd="0" destOrd="0" presId="urn:microsoft.com/office/officeart/2005/8/layout/process2"/>
    <dgm:cxn modelId="{19C985D1-C421-4B3D-BF1D-1995994A263E}" type="presOf" srcId="{DF84B8AE-4554-4624-BCAE-53D21FACC376}" destId="{3DCB17F5-8A5F-4232-8D8F-79403CF76FA9}" srcOrd="0" destOrd="0" presId="urn:microsoft.com/office/officeart/2005/8/layout/process2"/>
    <dgm:cxn modelId="{C93DF24E-3899-4DAE-91B1-79B7BF5EF010}" srcId="{E2518D1D-D021-4E7D-8F8F-8FC0568DBACE}" destId="{861F1414-0ADF-47D0-9591-ACE471D2F710}" srcOrd="0" destOrd="0" parTransId="{D873BE62-5044-4D7D-B825-5A125DF4D707}" sibTransId="{1F27934F-1D9D-4A13-874E-575C41E9AA72}"/>
    <dgm:cxn modelId="{DEA0891C-D085-4186-9968-ACE93AAE0386}" srcId="{E2518D1D-D021-4E7D-8F8F-8FC0568DBACE}" destId="{DF84B8AE-4554-4624-BCAE-53D21FACC376}" srcOrd="5" destOrd="0" parTransId="{E9AC015C-DFB1-440B-B2AB-18741AA68017}" sibTransId="{73A9E633-A697-4726-BA97-CAA5B3F9DD5A}"/>
    <dgm:cxn modelId="{C57B5C32-F39D-449F-B94E-CD12538EB6A9}" type="presOf" srcId="{4ABE5A73-F40C-4245-9612-3F118F914C23}" destId="{EE66F5C9-9CC2-49FE-8CFF-6D400F9F1DE2}" srcOrd="1" destOrd="0" presId="urn:microsoft.com/office/officeart/2005/8/layout/process2"/>
    <dgm:cxn modelId="{A15F8330-BD48-41E1-93AD-489AE46B1007}" srcId="{E2518D1D-D021-4E7D-8F8F-8FC0568DBACE}" destId="{1F99DF4D-5C04-4B60-94EF-EB6C7DBABD34}" srcOrd="4" destOrd="0" parTransId="{DB70AB1E-F6D0-40E7-A179-E0F3679B05C1}" sibTransId="{93B6D660-5B11-4272-AE75-7DC2EB5D046B}"/>
    <dgm:cxn modelId="{EFF482A4-CF8D-4933-ABF2-AC31B449B8CC}" type="presOf" srcId="{1F27934F-1D9D-4A13-874E-575C41E9AA72}" destId="{B4D5DF26-87F9-4F41-87B8-8A135FBC3F15}" srcOrd="0" destOrd="0" presId="urn:microsoft.com/office/officeart/2005/8/layout/process2"/>
    <dgm:cxn modelId="{AD9A97AC-35E4-48BD-AC6A-7045E6EE82ED}" type="presOf" srcId="{93B6D660-5B11-4272-AE75-7DC2EB5D046B}" destId="{78FFAFA4-E2F8-4BD4-9433-7848A13C75B1}" srcOrd="0" destOrd="0" presId="urn:microsoft.com/office/officeart/2005/8/layout/process2"/>
    <dgm:cxn modelId="{FCFB1D7A-A853-4A4F-9077-96393E056362}" type="presOf" srcId="{C77B7992-0EB3-4B00-9204-9358B310BAF8}" destId="{C99F0D64-74FE-4D02-A38C-FC217ADC4881}" srcOrd="0" destOrd="0" presId="urn:microsoft.com/office/officeart/2005/8/layout/process2"/>
    <dgm:cxn modelId="{91117199-3951-4D6D-AF1F-7DEAC35C1220}" type="presOf" srcId="{4ABE5A73-F40C-4245-9612-3F118F914C23}" destId="{DED83860-94ED-4D38-91CC-03AB52E2164D}" srcOrd="0" destOrd="0" presId="urn:microsoft.com/office/officeart/2005/8/layout/process2"/>
    <dgm:cxn modelId="{5180D20A-CB25-467A-BB1E-1C140BEA61C5}" srcId="{E2518D1D-D021-4E7D-8F8F-8FC0568DBACE}" destId="{819B6154-0E96-4343-B617-263742D05B44}" srcOrd="2" destOrd="0" parTransId="{95217F86-2CC1-484C-B2F7-8D309C3F268D}" sibTransId="{4ABE5A73-F40C-4245-9612-3F118F914C23}"/>
    <dgm:cxn modelId="{16AE212B-AAA1-4B25-A2E7-3CE9782C2947}" type="presOf" srcId="{3632BF68-3A0B-4C45-A8A5-94BE42F7B5D6}" destId="{D6DBAC28-CB84-4B69-B3A2-A60207081F03}" srcOrd="1" destOrd="0" presId="urn:microsoft.com/office/officeart/2005/8/layout/process2"/>
    <dgm:cxn modelId="{0BB32180-426B-4EC0-ABC1-9BC9B159FE2E}" type="presParOf" srcId="{C9D85808-BD21-447A-B0AC-012F698842FF}" destId="{EB804AAF-77DD-448C-8110-4BF1F1756FB6}" srcOrd="0" destOrd="0" presId="urn:microsoft.com/office/officeart/2005/8/layout/process2"/>
    <dgm:cxn modelId="{108F7962-5A6C-41BD-9D13-79C2416DBF7E}" type="presParOf" srcId="{C9D85808-BD21-447A-B0AC-012F698842FF}" destId="{B4D5DF26-87F9-4F41-87B8-8A135FBC3F15}" srcOrd="1" destOrd="0" presId="urn:microsoft.com/office/officeart/2005/8/layout/process2"/>
    <dgm:cxn modelId="{942166E6-3393-43C7-9362-593F6F660AB9}" type="presParOf" srcId="{B4D5DF26-87F9-4F41-87B8-8A135FBC3F15}" destId="{27C6D0B1-5A56-475C-9565-53CED5236A7C}" srcOrd="0" destOrd="0" presId="urn:microsoft.com/office/officeart/2005/8/layout/process2"/>
    <dgm:cxn modelId="{3B3C05F1-0D08-48D6-843F-3271B38566E5}" type="presParOf" srcId="{C9D85808-BD21-447A-B0AC-012F698842FF}" destId="{0E9EA68D-A4F5-42DB-B519-0619AC571C28}" srcOrd="2" destOrd="0" presId="urn:microsoft.com/office/officeart/2005/8/layout/process2"/>
    <dgm:cxn modelId="{77B00F0A-47B8-4C00-91D1-35069271019D}" type="presParOf" srcId="{C9D85808-BD21-447A-B0AC-012F698842FF}" destId="{CB0C8DEF-485D-4EFF-AFC8-A5F5DB17130E}" srcOrd="3" destOrd="0" presId="urn:microsoft.com/office/officeart/2005/8/layout/process2"/>
    <dgm:cxn modelId="{DB70C567-75CC-430F-9184-980A048AA79A}" type="presParOf" srcId="{CB0C8DEF-485D-4EFF-AFC8-A5F5DB17130E}" destId="{CF9DC4EC-9846-441A-97F4-E21A91230A50}" srcOrd="0" destOrd="0" presId="urn:microsoft.com/office/officeart/2005/8/layout/process2"/>
    <dgm:cxn modelId="{DBE6902A-79F2-43B5-B1E7-A8ED4078912E}" type="presParOf" srcId="{C9D85808-BD21-447A-B0AC-012F698842FF}" destId="{A2F89FA5-1525-4BBD-AD9A-D9910C65D40A}" srcOrd="4" destOrd="0" presId="urn:microsoft.com/office/officeart/2005/8/layout/process2"/>
    <dgm:cxn modelId="{80EB6CF1-B3E5-4E24-91D4-7CE2A3D373B7}" type="presParOf" srcId="{C9D85808-BD21-447A-B0AC-012F698842FF}" destId="{DED83860-94ED-4D38-91CC-03AB52E2164D}" srcOrd="5" destOrd="0" presId="urn:microsoft.com/office/officeart/2005/8/layout/process2"/>
    <dgm:cxn modelId="{6B75AA9B-7B3B-496E-BA6C-B19A1AD360B8}" type="presParOf" srcId="{DED83860-94ED-4D38-91CC-03AB52E2164D}" destId="{EE66F5C9-9CC2-49FE-8CFF-6D400F9F1DE2}" srcOrd="0" destOrd="0" presId="urn:microsoft.com/office/officeart/2005/8/layout/process2"/>
    <dgm:cxn modelId="{A61B786C-0953-4B3C-A5AD-3204E3EDBDD8}" type="presParOf" srcId="{C9D85808-BD21-447A-B0AC-012F698842FF}" destId="{C99F0D64-74FE-4D02-A38C-FC217ADC4881}" srcOrd="6" destOrd="0" presId="urn:microsoft.com/office/officeart/2005/8/layout/process2"/>
    <dgm:cxn modelId="{491C409E-3446-4312-B770-9C41C29D85A1}" type="presParOf" srcId="{C9D85808-BD21-447A-B0AC-012F698842FF}" destId="{BD5514B9-EA00-489E-92CD-ED165E06F196}" srcOrd="7" destOrd="0" presId="urn:microsoft.com/office/officeart/2005/8/layout/process2"/>
    <dgm:cxn modelId="{3D2D2D51-D0BC-4704-8627-3D3B356DC60F}" type="presParOf" srcId="{BD5514B9-EA00-489E-92CD-ED165E06F196}" destId="{D6DBAC28-CB84-4B69-B3A2-A60207081F03}" srcOrd="0" destOrd="0" presId="urn:microsoft.com/office/officeart/2005/8/layout/process2"/>
    <dgm:cxn modelId="{C608668B-BB16-4FCC-BF39-C3196A31AF04}" type="presParOf" srcId="{C9D85808-BD21-447A-B0AC-012F698842FF}" destId="{FD13756A-0F1B-4A8A-80AF-24EBAFF03987}" srcOrd="8" destOrd="0" presId="urn:microsoft.com/office/officeart/2005/8/layout/process2"/>
    <dgm:cxn modelId="{D7787C79-0248-495C-ADB4-146F26721CB6}" type="presParOf" srcId="{C9D85808-BD21-447A-B0AC-012F698842FF}" destId="{78FFAFA4-E2F8-4BD4-9433-7848A13C75B1}" srcOrd="9" destOrd="0" presId="urn:microsoft.com/office/officeart/2005/8/layout/process2"/>
    <dgm:cxn modelId="{00DC7D76-37C4-46D7-AE3A-380BBEDBA5D8}" type="presParOf" srcId="{78FFAFA4-E2F8-4BD4-9433-7848A13C75B1}" destId="{F92CD964-7095-4AB3-A2B4-08FD868E477C}" srcOrd="0" destOrd="0" presId="urn:microsoft.com/office/officeart/2005/8/layout/process2"/>
    <dgm:cxn modelId="{052B199A-744A-4E64-9846-C065773D5137}" type="presParOf" srcId="{C9D85808-BD21-447A-B0AC-012F698842FF}" destId="{3DCB17F5-8A5F-4232-8D8F-79403CF76FA9}" srcOrd="10"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04AAF-77DD-448C-8110-4BF1F1756FB6}">
      <dsp:nvSpPr>
        <dsp:cNvPr id="0" name=""/>
        <dsp:cNvSpPr/>
      </dsp:nvSpPr>
      <dsp:spPr>
        <a:xfrm>
          <a:off x="0" y="0"/>
          <a:ext cx="1518920" cy="658659"/>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rgbClr val="44546A">
                  <a:hueOff val="0"/>
                  <a:satOff val="0"/>
                  <a:lumOff val="0"/>
                  <a:alphaOff val="0"/>
                </a:srgbClr>
              </a:solidFill>
              <a:latin typeface="Calibri" panose="020F0502020204030204"/>
              <a:ea typeface="+mn-ea"/>
              <a:cs typeface="+mn-cs"/>
            </a:rPr>
            <a:t>Related </a:t>
          </a:r>
          <a:r>
            <a:rPr lang="en-US" sz="1400" i="1" kern="1200"/>
            <a:t>vs </a:t>
          </a:r>
          <a:r>
            <a:rPr lang="en-US" sz="1400" b="1" kern="1200">
              <a:solidFill>
                <a:srgbClr val="44546A">
                  <a:hueOff val="0"/>
                  <a:satOff val="0"/>
                  <a:lumOff val="0"/>
                  <a:alphaOff val="0"/>
                </a:srgbClr>
              </a:solidFill>
              <a:latin typeface="Calibri" panose="020F0502020204030204"/>
              <a:ea typeface="+mn-ea"/>
              <a:cs typeface="+mn-cs"/>
            </a:rPr>
            <a:t> unrelated kidney transplantation</a:t>
          </a:r>
        </a:p>
      </dsp:txBody>
      <dsp:txXfrm>
        <a:off x="19291" y="19291"/>
        <a:ext cx="1480338" cy="620077"/>
      </dsp:txXfrm>
    </dsp:sp>
    <dsp:sp modelId="{B4D5DF26-87F9-4F41-87B8-8A135FBC3F15}">
      <dsp:nvSpPr>
        <dsp:cNvPr id="0" name=""/>
        <dsp:cNvSpPr/>
      </dsp:nvSpPr>
      <dsp:spPr>
        <a:xfrm rot="5400000">
          <a:off x="632267" y="676974"/>
          <a:ext cx="254384" cy="302550"/>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rgbClr val="44546A">
                <a:hueOff val="0"/>
                <a:satOff val="0"/>
                <a:lumOff val="0"/>
                <a:alphaOff val="0"/>
              </a:srgbClr>
            </a:solidFill>
            <a:latin typeface="Calibri" panose="020F0502020204030204"/>
            <a:ea typeface="+mn-ea"/>
            <a:cs typeface="+mn-cs"/>
          </a:endParaRPr>
        </a:p>
      </dsp:txBody>
      <dsp:txXfrm rot="-5400000">
        <a:off x="668695" y="701057"/>
        <a:ext cx="181530" cy="178069"/>
      </dsp:txXfrm>
    </dsp:sp>
    <dsp:sp modelId="{0E9EA68D-A4F5-42DB-B519-0619AC571C28}">
      <dsp:nvSpPr>
        <dsp:cNvPr id="0" name=""/>
        <dsp:cNvSpPr/>
      </dsp:nvSpPr>
      <dsp:spPr>
        <a:xfrm>
          <a:off x="0" y="997839"/>
          <a:ext cx="1518920" cy="672334"/>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rgbClr val="44546A">
                  <a:hueOff val="0"/>
                  <a:satOff val="0"/>
                  <a:lumOff val="0"/>
                  <a:alphaOff val="0"/>
                </a:srgbClr>
              </a:solidFill>
              <a:latin typeface="Calibri" panose="020F0502020204030204"/>
              <a:ea typeface="+mn-ea"/>
              <a:cs typeface="+mn-cs"/>
            </a:rPr>
            <a:t>Articles from searches, </a:t>
          </a:r>
        </a:p>
        <a:p>
          <a:pPr lvl="0" algn="ctr" defTabSz="488950">
            <a:lnSpc>
              <a:spcPct val="90000"/>
            </a:lnSpc>
            <a:spcBef>
              <a:spcPct val="0"/>
            </a:spcBef>
            <a:spcAft>
              <a:spcPct val="35000"/>
            </a:spcAft>
          </a:pPr>
          <a:r>
            <a:rPr lang="en-US" sz="1100" b="0" i="1" kern="1200">
              <a:solidFill>
                <a:srgbClr val="44546A">
                  <a:hueOff val="0"/>
                  <a:satOff val="0"/>
                  <a:lumOff val="0"/>
                  <a:alphaOff val="0"/>
                </a:srgbClr>
              </a:solidFill>
              <a:latin typeface="Calibri" panose="020F0502020204030204"/>
              <a:ea typeface="+mn-ea"/>
              <a:cs typeface="+mn-cs"/>
            </a:rPr>
            <a:t>n </a:t>
          </a:r>
          <a:r>
            <a:rPr lang="en-US" sz="1100" b="0" kern="1200">
              <a:solidFill>
                <a:srgbClr val="44546A">
                  <a:hueOff val="0"/>
                  <a:satOff val="0"/>
                  <a:lumOff val="0"/>
                  <a:alphaOff val="0"/>
                </a:srgbClr>
              </a:solidFill>
              <a:latin typeface="Calibri" panose="020F0502020204030204"/>
              <a:ea typeface="+mn-ea"/>
              <a:cs typeface="+mn-cs"/>
            </a:rPr>
            <a:t>= 26063</a:t>
          </a:r>
        </a:p>
      </dsp:txBody>
      <dsp:txXfrm>
        <a:off x="19692" y="1017531"/>
        <a:ext cx="1479536" cy="632950"/>
      </dsp:txXfrm>
    </dsp:sp>
    <dsp:sp modelId="{CB0C8DEF-485D-4EFF-AFC8-A5F5DB17130E}">
      <dsp:nvSpPr>
        <dsp:cNvPr id="0" name=""/>
        <dsp:cNvSpPr/>
      </dsp:nvSpPr>
      <dsp:spPr>
        <a:xfrm rot="5400000">
          <a:off x="633397" y="1686982"/>
          <a:ext cx="252125" cy="302550"/>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rgbClr val="44546A">
                <a:hueOff val="0"/>
                <a:satOff val="0"/>
                <a:lumOff val="0"/>
                <a:alphaOff val="0"/>
              </a:srgbClr>
            </a:solidFill>
            <a:latin typeface="Calibri" panose="020F0502020204030204"/>
            <a:ea typeface="+mn-ea"/>
            <a:cs typeface="+mn-cs"/>
          </a:endParaRPr>
        </a:p>
      </dsp:txBody>
      <dsp:txXfrm rot="-5400000">
        <a:off x="668695" y="1712195"/>
        <a:ext cx="181530" cy="176488"/>
      </dsp:txXfrm>
    </dsp:sp>
    <dsp:sp modelId="{A2F89FA5-1525-4BBD-AD9A-D9910C65D40A}">
      <dsp:nvSpPr>
        <dsp:cNvPr id="0" name=""/>
        <dsp:cNvSpPr/>
      </dsp:nvSpPr>
      <dsp:spPr>
        <a:xfrm>
          <a:off x="0" y="2006341"/>
          <a:ext cx="1518920" cy="672334"/>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rgbClr val="44546A">
                  <a:hueOff val="0"/>
                  <a:satOff val="0"/>
                  <a:lumOff val="0"/>
                  <a:alphaOff val="0"/>
                </a:srgbClr>
              </a:solidFill>
              <a:latin typeface="Calibri" panose="020F0502020204030204"/>
              <a:ea typeface="+mn-ea"/>
              <a:cs typeface="+mn-cs"/>
            </a:rPr>
            <a:t>Did not meet inclusion criteria</a:t>
          </a:r>
        </a:p>
        <a:p>
          <a:pPr lvl="0" algn="ctr" defTabSz="311150">
            <a:lnSpc>
              <a:spcPct val="90000"/>
            </a:lnSpc>
            <a:spcBef>
              <a:spcPct val="0"/>
            </a:spcBef>
            <a:spcAft>
              <a:spcPct val="35000"/>
            </a:spcAft>
          </a:pPr>
          <a:r>
            <a:rPr lang="en-US" sz="700" kern="1200">
              <a:solidFill>
                <a:srgbClr val="44546A">
                  <a:hueOff val="0"/>
                  <a:satOff val="0"/>
                  <a:lumOff val="0"/>
                  <a:alphaOff val="0"/>
                </a:srgbClr>
              </a:solidFill>
              <a:latin typeface="Calibri" panose="020F0502020204030204"/>
              <a:ea typeface="+mn-ea"/>
              <a:cs typeface="+mn-cs"/>
            </a:rPr>
            <a:t>Duplicate articles 5008</a:t>
          </a:r>
        </a:p>
        <a:p>
          <a:pPr lvl="0" algn="ctr" defTabSz="311150">
            <a:lnSpc>
              <a:spcPct val="90000"/>
            </a:lnSpc>
            <a:spcBef>
              <a:spcPct val="0"/>
            </a:spcBef>
            <a:spcAft>
              <a:spcPct val="35000"/>
            </a:spcAft>
          </a:pPr>
          <a:r>
            <a:rPr lang="en-US" sz="700" kern="1200">
              <a:solidFill>
                <a:srgbClr val="44546A">
                  <a:hueOff val="0"/>
                  <a:satOff val="0"/>
                  <a:lumOff val="0"/>
                  <a:alphaOff val="0"/>
                </a:srgbClr>
              </a:solidFill>
              <a:latin typeface="Calibri" panose="020F0502020204030204"/>
              <a:ea typeface="+mn-ea"/>
              <a:cs typeface="+mn-cs"/>
            </a:rPr>
            <a:t>No outcomes of interest 17659</a:t>
          </a:r>
        </a:p>
        <a:p>
          <a:pPr lvl="0" algn="ctr" defTabSz="311150">
            <a:lnSpc>
              <a:spcPct val="90000"/>
            </a:lnSpc>
            <a:spcBef>
              <a:spcPct val="0"/>
            </a:spcBef>
            <a:spcAft>
              <a:spcPct val="35000"/>
            </a:spcAft>
          </a:pPr>
          <a:r>
            <a:rPr lang="en-US" sz="700" kern="1200">
              <a:solidFill>
                <a:srgbClr val="44546A">
                  <a:hueOff val="0"/>
                  <a:satOff val="0"/>
                  <a:lumOff val="0"/>
                  <a:alphaOff val="0"/>
                </a:srgbClr>
              </a:solidFill>
              <a:latin typeface="Calibri" panose="020F0502020204030204"/>
              <a:ea typeface="+mn-ea"/>
              <a:cs typeface="+mn-cs"/>
            </a:rPr>
            <a:t>Outcomes not in usable form 64</a:t>
          </a:r>
        </a:p>
        <a:p>
          <a:pPr lvl="0" algn="ctr" defTabSz="311150">
            <a:lnSpc>
              <a:spcPct val="90000"/>
            </a:lnSpc>
            <a:spcBef>
              <a:spcPct val="0"/>
            </a:spcBef>
            <a:spcAft>
              <a:spcPct val="35000"/>
            </a:spcAft>
          </a:pPr>
          <a:r>
            <a:rPr lang="en-US" sz="700" kern="1200">
              <a:solidFill>
                <a:srgbClr val="44546A">
                  <a:hueOff val="0"/>
                  <a:satOff val="0"/>
                  <a:lumOff val="0"/>
                  <a:alphaOff val="0"/>
                </a:srgbClr>
              </a:solidFill>
              <a:latin typeface="Calibri" panose="020F0502020204030204"/>
              <a:ea typeface="+mn-ea"/>
              <a:cs typeface="+mn-cs"/>
            </a:rPr>
            <a:t>Not comprehensive 3300</a:t>
          </a:r>
        </a:p>
      </dsp:txBody>
      <dsp:txXfrm>
        <a:off x="19692" y="2026033"/>
        <a:ext cx="1479536" cy="632950"/>
      </dsp:txXfrm>
    </dsp:sp>
    <dsp:sp modelId="{DED83860-94ED-4D38-91CC-03AB52E2164D}">
      <dsp:nvSpPr>
        <dsp:cNvPr id="0" name=""/>
        <dsp:cNvSpPr/>
      </dsp:nvSpPr>
      <dsp:spPr>
        <a:xfrm rot="5400000">
          <a:off x="633397" y="2695485"/>
          <a:ext cx="252125" cy="302550"/>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rgbClr val="44546A">
                <a:hueOff val="0"/>
                <a:satOff val="0"/>
                <a:lumOff val="0"/>
                <a:alphaOff val="0"/>
              </a:srgbClr>
            </a:solidFill>
            <a:latin typeface="Calibri" panose="020F0502020204030204"/>
            <a:ea typeface="+mn-ea"/>
            <a:cs typeface="+mn-cs"/>
          </a:endParaRPr>
        </a:p>
      </dsp:txBody>
      <dsp:txXfrm rot="-5400000">
        <a:off x="668695" y="2720698"/>
        <a:ext cx="181530" cy="176488"/>
      </dsp:txXfrm>
    </dsp:sp>
    <dsp:sp modelId="{C99F0D64-74FE-4D02-A38C-FC217ADC4881}">
      <dsp:nvSpPr>
        <dsp:cNvPr id="0" name=""/>
        <dsp:cNvSpPr/>
      </dsp:nvSpPr>
      <dsp:spPr>
        <a:xfrm>
          <a:off x="0" y="3014844"/>
          <a:ext cx="1518920" cy="672334"/>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44546A">
                  <a:hueOff val="0"/>
                  <a:satOff val="0"/>
                  <a:lumOff val="0"/>
                  <a:alphaOff val="0"/>
                </a:srgbClr>
              </a:solidFill>
              <a:latin typeface="Calibri" panose="020F0502020204030204"/>
              <a:ea typeface="+mn-ea"/>
              <a:cs typeface="+mn-cs"/>
            </a:rPr>
            <a:t>Potentially relevant full-text articles</a:t>
          </a:r>
        </a:p>
        <a:p>
          <a:pPr lvl="0" algn="ctr" defTabSz="466725">
            <a:lnSpc>
              <a:spcPct val="90000"/>
            </a:lnSpc>
            <a:spcBef>
              <a:spcPct val="0"/>
            </a:spcBef>
            <a:spcAft>
              <a:spcPct val="35000"/>
            </a:spcAft>
          </a:pPr>
          <a:r>
            <a:rPr lang="en-US" sz="1050" kern="1200">
              <a:solidFill>
                <a:srgbClr val="44546A">
                  <a:hueOff val="0"/>
                  <a:satOff val="0"/>
                  <a:lumOff val="0"/>
                  <a:alphaOff val="0"/>
                </a:srgbClr>
              </a:solidFill>
              <a:latin typeface="Calibri" panose="020F0502020204030204"/>
              <a:ea typeface="+mn-ea"/>
              <a:cs typeface="+mn-cs"/>
            </a:rPr>
            <a:t> </a:t>
          </a:r>
          <a:r>
            <a:rPr lang="en-US" sz="1050" i="1" kern="1200">
              <a:solidFill>
                <a:srgbClr val="44546A">
                  <a:hueOff val="0"/>
                  <a:satOff val="0"/>
                  <a:lumOff val="0"/>
                  <a:alphaOff val="0"/>
                </a:srgbClr>
              </a:solidFill>
              <a:latin typeface="Calibri" panose="020F0502020204030204"/>
              <a:ea typeface="+mn-ea"/>
              <a:cs typeface="+mn-cs"/>
            </a:rPr>
            <a:t>n </a:t>
          </a:r>
          <a:r>
            <a:rPr lang="en-US" sz="1050" kern="1200">
              <a:solidFill>
                <a:srgbClr val="44546A">
                  <a:hueOff val="0"/>
                  <a:satOff val="0"/>
                  <a:lumOff val="0"/>
                  <a:alphaOff val="0"/>
                </a:srgbClr>
              </a:solidFill>
              <a:latin typeface="Calibri" panose="020F0502020204030204"/>
              <a:ea typeface="+mn-ea"/>
              <a:cs typeface="+mn-cs"/>
            </a:rPr>
            <a:t>= 32</a:t>
          </a:r>
        </a:p>
      </dsp:txBody>
      <dsp:txXfrm>
        <a:off x="19692" y="3034536"/>
        <a:ext cx="1479536" cy="632950"/>
      </dsp:txXfrm>
    </dsp:sp>
    <dsp:sp modelId="{BD5514B9-EA00-489E-92CD-ED165E06F196}">
      <dsp:nvSpPr>
        <dsp:cNvPr id="0" name=""/>
        <dsp:cNvSpPr/>
      </dsp:nvSpPr>
      <dsp:spPr>
        <a:xfrm rot="5400000">
          <a:off x="633397" y="3703987"/>
          <a:ext cx="252125" cy="302550"/>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rgbClr val="44546A">
                <a:hueOff val="0"/>
                <a:satOff val="0"/>
                <a:lumOff val="0"/>
                <a:alphaOff val="0"/>
              </a:srgbClr>
            </a:solidFill>
            <a:latin typeface="Calibri" panose="020F0502020204030204"/>
            <a:ea typeface="+mn-ea"/>
            <a:cs typeface="+mn-cs"/>
          </a:endParaRPr>
        </a:p>
      </dsp:txBody>
      <dsp:txXfrm rot="-5400000">
        <a:off x="668695" y="3729200"/>
        <a:ext cx="181530" cy="176488"/>
      </dsp:txXfrm>
    </dsp:sp>
    <dsp:sp modelId="{FD13756A-0F1B-4A8A-80AF-24EBAFF03987}">
      <dsp:nvSpPr>
        <dsp:cNvPr id="0" name=""/>
        <dsp:cNvSpPr/>
      </dsp:nvSpPr>
      <dsp:spPr>
        <a:xfrm>
          <a:off x="0" y="4023346"/>
          <a:ext cx="1518920" cy="672334"/>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rgbClr val="44546A">
                  <a:hueOff val="0"/>
                  <a:satOff val="0"/>
                  <a:lumOff val="0"/>
                  <a:alphaOff val="0"/>
                </a:srgbClr>
              </a:solidFill>
              <a:latin typeface="Calibri" panose="020F0502020204030204"/>
              <a:ea typeface="+mn-ea"/>
              <a:cs typeface="+mn-cs"/>
            </a:rPr>
            <a:t>Excluded</a:t>
          </a:r>
        </a:p>
        <a:p>
          <a:pPr lvl="0" algn="l" defTabSz="400050">
            <a:lnSpc>
              <a:spcPct val="90000"/>
            </a:lnSpc>
            <a:spcBef>
              <a:spcPct val="0"/>
            </a:spcBef>
            <a:spcAft>
              <a:spcPct val="35000"/>
            </a:spcAft>
          </a:pPr>
          <a:r>
            <a:rPr lang="en-US" sz="900" kern="1200">
              <a:solidFill>
                <a:srgbClr val="44546A">
                  <a:hueOff val="0"/>
                  <a:satOff val="0"/>
                  <a:lumOff val="0"/>
                  <a:alphaOff val="0"/>
                </a:srgbClr>
              </a:solidFill>
              <a:latin typeface="Calibri" panose="020F0502020204030204"/>
              <a:ea typeface="+mn-ea"/>
              <a:cs typeface="+mn-cs"/>
            </a:rPr>
            <a:t>congress, editorial, review 13</a:t>
          </a:r>
        </a:p>
        <a:p>
          <a:pPr lvl="0" algn="l" defTabSz="400050">
            <a:lnSpc>
              <a:spcPct val="90000"/>
            </a:lnSpc>
            <a:spcBef>
              <a:spcPct val="0"/>
            </a:spcBef>
            <a:spcAft>
              <a:spcPct val="35000"/>
            </a:spcAft>
          </a:pPr>
          <a:r>
            <a:rPr lang="en-US" sz="900" kern="1200">
              <a:solidFill>
                <a:srgbClr val="44546A">
                  <a:hueOff val="0"/>
                  <a:satOff val="0"/>
                  <a:lumOff val="0"/>
                  <a:alphaOff val="0"/>
                </a:srgbClr>
              </a:solidFill>
              <a:latin typeface="Calibri" panose="020F0502020204030204"/>
              <a:ea typeface="+mn-ea"/>
              <a:cs typeface="+mn-cs"/>
            </a:rPr>
            <a:t>case report 7</a:t>
          </a:r>
        </a:p>
      </dsp:txBody>
      <dsp:txXfrm>
        <a:off x="19692" y="4043038"/>
        <a:ext cx="1479536" cy="632950"/>
      </dsp:txXfrm>
    </dsp:sp>
    <dsp:sp modelId="{78FFAFA4-E2F8-4BD4-9433-7848A13C75B1}">
      <dsp:nvSpPr>
        <dsp:cNvPr id="0" name=""/>
        <dsp:cNvSpPr/>
      </dsp:nvSpPr>
      <dsp:spPr>
        <a:xfrm rot="5400000">
          <a:off x="633397" y="4712489"/>
          <a:ext cx="252125" cy="302550"/>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rgbClr val="44546A">
                <a:hueOff val="0"/>
                <a:satOff val="0"/>
                <a:lumOff val="0"/>
                <a:alphaOff val="0"/>
              </a:srgbClr>
            </a:solidFill>
            <a:latin typeface="Calibri" panose="020F0502020204030204"/>
            <a:ea typeface="+mn-ea"/>
            <a:cs typeface="+mn-cs"/>
          </a:endParaRPr>
        </a:p>
      </dsp:txBody>
      <dsp:txXfrm rot="-5400000">
        <a:off x="668695" y="4737702"/>
        <a:ext cx="181530" cy="176488"/>
      </dsp:txXfrm>
    </dsp:sp>
    <dsp:sp modelId="{3DCB17F5-8A5F-4232-8D8F-79403CF76FA9}">
      <dsp:nvSpPr>
        <dsp:cNvPr id="0" name=""/>
        <dsp:cNvSpPr/>
      </dsp:nvSpPr>
      <dsp:spPr>
        <a:xfrm>
          <a:off x="0" y="5031848"/>
          <a:ext cx="1518920" cy="672334"/>
        </a:xfrm>
        <a:prstGeom prst="roundRect">
          <a:avLst>
            <a:gd name="adj" fmla="val 10000"/>
          </a:avLst>
        </a:prstGeom>
        <a:solidFill>
          <a:sysClr val="window" lastClr="FFFFFF">
            <a:hueOff val="0"/>
            <a:satOff val="0"/>
            <a:lumOff val="0"/>
            <a:alphaOff val="0"/>
          </a:sysClr>
        </a:solidFill>
        <a:ln w="19050" cap="flat" cmpd="sng" algn="ctr">
          <a:solidFill>
            <a:srgbClr val="44546A">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44546A">
                  <a:hueOff val="0"/>
                  <a:satOff val="0"/>
                  <a:lumOff val="0"/>
                  <a:alphaOff val="0"/>
                </a:srgbClr>
              </a:solidFill>
              <a:latin typeface="Calibri" panose="020F0502020204030204"/>
              <a:ea typeface="+mn-ea"/>
              <a:cs typeface="+mn-cs"/>
            </a:rPr>
            <a:t>Articles included from search </a:t>
          </a:r>
          <a:r>
            <a:rPr lang="en-US" sz="1050" i="1" kern="1200">
              <a:solidFill>
                <a:srgbClr val="44546A">
                  <a:hueOff val="0"/>
                  <a:satOff val="0"/>
                  <a:lumOff val="0"/>
                  <a:alphaOff val="0"/>
                </a:srgbClr>
              </a:solidFill>
              <a:latin typeface="Calibri" panose="020F0502020204030204"/>
              <a:ea typeface="+mn-ea"/>
              <a:cs typeface="+mn-cs"/>
            </a:rPr>
            <a:t>n </a:t>
          </a:r>
          <a:r>
            <a:rPr lang="en-US" sz="1050" kern="1200">
              <a:solidFill>
                <a:srgbClr val="44546A">
                  <a:hueOff val="0"/>
                  <a:satOff val="0"/>
                  <a:lumOff val="0"/>
                  <a:alphaOff val="0"/>
                </a:srgbClr>
              </a:solidFill>
              <a:latin typeface="Calibri" panose="020F0502020204030204"/>
              <a:ea typeface="+mn-ea"/>
              <a:cs typeface="+mn-cs"/>
            </a:rPr>
            <a:t>= 12</a:t>
          </a:r>
        </a:p>
      </dsp:txBody>
      <dsp:txXfrm>
        <a:off x="19692" y="5051540"/>
        <a:ext cx="1479536" cy="6329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BCFC-C252-D041-8080-77AB417C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6028</Words>
  <Characters>34364</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cp:lastPrinted>2017-02-23T00:18:00Z</cp:lastPrinted>
  <dcterms:created xsi:type="dcterms:W3CDTF">2017-04-07T01:49:00Z</dcterms:created>
  <dcterms:modified xsi:type="dcterms:W3CDTF">2017-04-07T01:49:00Z</dcterms:modified>
</cp:coreProperties>
</file>