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5CDF" w14:textId="77777777" w:rsidR="002F6027" w:rsidRPr="00FB17B3" w:rsidRDefault="008403A2" w:rsidP="00FB17B3">
      <w:pPr>
        <w:snapToGrid w:val="0"/>
        <w:spacing w:after="0" w:line="360" w:lineRule="auto"/>
        <w:jc w:val="both"/>
        <w:rPr>
          <w:rFonts w:ascii="Book Antiqua" w:hAnsi="Book Antiqua" w:cs="Arial"/>
          <w:b/>
          <w:bCs/>
        </w:rPr>
      </w:pPr>
      <w:r w:rsidRPr="00FB17B3">
        <w:rPr>
          <w:rFonts w:ascii="Book Antiqua" w:hAnsi="Book Antiqua" w:cs="Arial"/>
          <w:b/>
          <w:bCs/>
        </w:rPr>
        <w:t xml:space="preserve">Name of </w:t>
      </w:r>
      <w:r w:rsidR="002F6027" w:rsidRPr="00FB17B3">
        <w:rPr>
          <w:rFonts w:ascii="Book Antiqua" w:hAnsi="Book Antiqua" w:cs="Arial"/>
          <w:b/>
          <w:bCs/>
        </w:rPr>
        <w:t xml:space="preserve">Journal: </w:t>
      </w:r>
      <w:r w:rsidR="002F6027" w:rsidRPr="00FB17B3">
        <w:rPr>
          <w:rFonts w:ascii="Book Antiqua" w:hAnsi="Book Antiqua" w:cs="Arial"/>
          <w:b/>
          <w:bCs/>
          <w:i/>
        </w:rPr>
        <w:t>World Journal of Gastroenterology</w:t>
      </w:r>
    </w:p>
    <w:p w14:paraId="4025CD06" w14:textId="77777777" w:rsidR="00ED3770" w:rsidRPr="00FB17B3" w:rsidRDefault="00ED3770" w:rsidP="00FB17B3">
      <w:pPr>
        <w:snapToGrid w:val="0"/>
        <w:spacing w:after="0" w:line="360" w:lineRule="auto"/>
        <w:jc w:val="both"/>
        <w:rPr>
          <w:rFonts w:ascii="Book Antiqua" w:hAnsi="Book Antiqua" w:cs="Times New Roman"/>
          <w:b/>
          <w:color w:val="000000" w:themeColor="text1"/>
          <w:lang w:eastAsia="zh-CN"/>
        </w:rPr>
      </w:pPr>
      <w:bookmarkStart w:id="0" w:name="OLE_LINK485"/>
      <w:bookmarkStart w:id="1" w:name="OLE_LINK486"/>
      <w:bookmarkStart w:id="2" w:name="OLE_LINK661"/>
      <w:bookmarkStart w:id="3" w:name="OLE_LINK768"/>
      <w:r w:rsidRPr="00FB17B3">
        <w:rPr>
          <w:rFonts w:ascii="Book Antiqua" w:hAnsi="Book Antiqua" w:cs="Times New Roman"/>
          <w:b/>
          <w:color w:val="000000" w:themeColor="text1"/>
          <w:lang w:eastAsia="zh-CN"/>
        </w:rPr>
        <w:t>ESPS Manuscript NO:</w:t>
      </w:r>
      <w:bookmarkEnd w:id="0"/>
      <w:bookmarkEnd w:id="1"/>
      <w:bookmarkEnd w:id="2"/>
      <w:bookmarkEnd w:id="3"/>
      <w:r w:rsidRPr="00FB17B3">
        <w:rPr>
          <w:rFonts w:ascii="Book Antiqua" w:hAnsi="Book Antiqua" w:cs="Times New Roman"/>
          <w:b/>
          <w:color w:val="000000" w:themeColor="text1"/>
          <w:lang w:eastAsia="zh-CN"/>
        </w:rPr>
        <w:t xml:space="preserve"> 31541</w:t>
      </w:r>
    </w:p>
    <w:p w14:paraId="05373C3F" w14:textId="77777777" w:rsidR="00FB2760" w:rsidRPr="00FB17B3" w:rsidRDefault="002F6027" w:rsidP="00FB17B3">
      <w:pPr>
        <w:snapToGrid w:val="0"/>
        <w:spacing w:after="0" w:line="360" w:lineRule="auto"/>
        <w:jc w:val="both"/>
        <w:rPr>
          <w:rFonts w:ascii="Book Antiqua" w:hAnsi="Book Antiqua" w:cs="Arial"/>
          <w:b/>
          <w:bCs/>
        </w:rPr>
      </w:pPr>
      <w:r w:rsidRPr="00FB17B3">
        <w:rPr>
          <w:rFonts w:ascii="Book Antiqua" w:hAnsi="Book Antiqua" w:cs="Arial"/>
          <w:b/>
          <w:bCs/>
        </w:rPr>
        <w:t xml:space="preserve">Manuscript Type: </w:t>
      </w:r>
      <w:r w:rsidRPr="00FB17B3">
        <w:rPr>
          <w:rFonts w:ascii="Book Antiqua" w:hAnsi="Book Antiqua" w:cs="Arial"/>
          <w:b/>
          <w:bCs/>
          <w:caps/>
        </w:rPr>
        <w:t>Review</w:t>
      </w:r>
    </w:p>
    <w:p w14:paraId="330EE0EE" w14:textId="77777777" w:rsidR="00FB2760" w:rsidRPr="00FB17B3" w:rsidRDefault="00FB2760" w:rsidP="00FB17B3">
      <w:pPr>
        <w:snapToGrid w:val="0"/>
        <w:spacing w:after="0" w:line="360" w:lineRule="auto"/>
        <w:jc w:val="both"/>
        <w:rPr>
          <w:rFonts w:ascii="Book Antiqua" w:hAnsi="Book Antiqua" w:cs="Arial"/>
          <w:bCs/>
        </w:rPr>
      </w:pPr>
    </w:p>
    <w:p w14:paraId="5CD7CC19" w14:textId="77777777" w:rsidR="003E1DED" w:rsidRPr="00FB17B3" w:rsidRDefault="0006757E" w:rsidP="00FB17B3">
      <w:pPr>
        <w:snapToGrid w:val="0"/>
        <w:spacing w:after="0" w:line="360" w:lineRule="auto"/>
        <w:jc w:val="both"/>
        <w:rPr>
          <w:rFonts w:ascii="Book Antiqua" w:hAnsi="Book Antiqua" w:cs="Arial"/>
          <w:b/>
          <w:bCs/>
        </w:rPr>
      </w:pPr>
      <w:r w:rsidRPr="00FB17B3">
        <w:rPr>
          <w:rFonts w:ascii="Book Antiqua" w:hAnsi="Book Antiqua" w:cs="Arial"/>
          <w:b/>
          <w:bCs/>
        </w:rPr>
        <w:t>Insights on the use of biosimilar</w:t>
      </w:r>
      <w:r w:rsidR="005C0D7B" w:rsidRPr="00FB17B3">
        <w:rPr>
          <w:rFonts w:ascii="Book Antiqua" w:hAnsi="Book Antiqua" w:cs="Arial"/>
          <w:b/>
          <w:bCs/>
        </w:rPr>
        <w:t>s</w:t>
      </w:r>
      <w:r w:rsidRPr="00FB17B3">
        <w:rPr>
          <w:rFonts w:ascii="Book Antiqua" w:hAnsi="Book Antiqua" w:cs="Arial"/>
          <w:b/>
          <w:bCs/>
        </w:rPr>
        <w:t xml:space="preserve"> in the treatment of inflammatory bowel disease</w:t>
      </w:r>
    </w:p>
    <w:p w14:paraId="5DBDB96A" w14:textId="77777777" w:rsidR="00FB2760" w:rsidRPr="00FB17B3" w:rsidRDefault="00FB2760" w:rsidP="00FB17B3">
      <w:pPr>
        <w:snapToGrid w:val="0"/>
        <w:spacing w:after="0" w:line="360" w:lineRule="auto"/>
        <w:jc w:val="both"/>
        <w:rPr>
          <w:rFonts w:ascii="Book Antiqua" w:hAnsi="Book Antiqua" w:cs="Arial"/>
          <w:b/>
          <w:bCs/>
        </w:rPr>
      </w:pPr>
    </w:p>
    <w:p w14:paraId="527F0BA5" w14:textId="2ADD7CB4" w:rsidR="003E1DED" w:rsidRPr="00FB17B3" w:rsidRDefault="00FB2760" w:rsidP="00FB17B3">
      <w:pPr>
        <w:pStyle w:val="Footer"/>
        <w:snapToGrid w:val="0"/>
        <w:spacing w:line="360" w:lineRule="auto"/>
        <w:jc w:val="both"/>
        <w:rPr>
          <w:rFonts w:ascii="Book Antiqua" w:hAnsi="Book Antiqua" w:cs="Arial"/>
          <w:lang w:eastAsia="zh-CN"/>
        </w:rPr>
      </w:pPr>
      <w:r w:rsidRPr="00FB17B3">
        <w:rPr>
          <w:rFonts w:ascii="Book Antiqua" w:hAnsi="Book Antiqua" w:cs="Arial"/>
        </w:rPr>
        <w:t>Zheng</w:t>
      </w:r>
      <w:r w:rsidR="00FB17B3" w:rsidRPr="00FB17B3">
        <w:rPr>
          <w:rFonts w:ascii="Book Antiqua" w:hAnsi="Book Antiqua" w:cs="Arial" w:hint="eastAsia"/>
          <w:lang w:eastAsia="zh-CN"/>
        </w:rPr>
        <w:t xml:space="preserve"> </w:t>
      </w:r>
      <w:r w:rsidRPr="00FB17B3">
        <w:rPr>
          <w:rFonts w:ascii="Book Antiqua" w:hAnsi="Book Antiqua" w:cs="Arial"/>
        </w:rPr>
        <w:t>M</w:t>
      </w:r>
      <w:r w:rsidR="00142962" w:rsidRPr="00FB17B3">
        <w:rPr>
          <w:rFonts w:ascii="Book Antiqua" w:hAnsi="Book Antiqua" w:cs="Arial"/>
        </w:rPr>
        <w:t>K</w:t>
      </w:r>
      <w:r w:rsidRPr="00FB17B3">
        <w:rPr>
          <w:rFonts w:ascii="Book Antiqua" w:hAnsi="Book Antiqua" w:cs="Arial"/>
        </w:rPr>
        <w:t xml:space="preserve"> </w:t>
      </w:r>
      <w:r w:rsidRPr="00FB17B3">
        <w:rPr>
          <w:rFonts w:ascii="Book Antiqua" w:hAnsi="Book Antiqua" w:cs="Arial"/>
          <w:i/>
        </w:rPr>
        <w:t>et al</w:t>
      </w:r>
      <w:r w:rsidRPr="00FB17B3">
        <w:rPr>
          <w:rFonts w:ascii="Book Antiqua" w:hAnsi="Book Antiqua" w:cs="Arial"/>
        </w:rPr>
        <w:t xml:space="preserve">. Biosimilars in </w:t>
      </w:r>
      <w:r w:rsidR="00FB17B3" w:rsidRPr="00FB17B3">
        <w:rPr>
          <w:rFonts w:ascii="Book Antiqua" w:hAnsi="Book Antiqua" w:cs="Arial" w:hint="eastAsia"/>
          <w:lang w:eastAsia="zh-CN"/>
        </w:rPr>
        <w:t>IBD</w:t>
      </w:r>
    </w:p>
    <w:p w14:paraId="6EEEA79C" w14:textId="77777777" w:rsidR="00FB2760" w:rsidRPr="00FB17B3" w:rsidRDefault="00FB2760" w:rsidP="00FB17B3">
      <w:pPr>
        <w:pStyle w:val="Footer"/>
        <w:snapToGrid w:val="0"/>
        <w:spacing w:line="360" w:lineRule="auto"/>
        <w:jc w:val="both"/>
        <w:rPr>
          <w:rFonts w:ascii="Book Antiqua" w:hAnsi="Book Antiqua" w:cs="Arial"/>
        </w:rPr>
      </w:pPr>
    </w:p>
    <w:p w14:paraId="54A0F060" w14:textId="77777777" w:rsidR="003E1DED" w:rsidRPr="004B2123" w:rsidRDefault="00686262" w:rsidP="00FB17B3">
      <w:pPr>
        <w:pStyle w:val="Footer"/>
        <w:snapToGrid w:val="0"/>
        <w:spacing w:line="360" w:lineRule="auto"/>
        <w:jc w:val="both"/>
        <w:rPr>
          <w:rStyle w:val="pagecontents"/>
          <w:rFonts w:ascii="Book Antiqua" w:hAnsi="Book Antiqua" w:cs="Arial"/>
        </w:rPr>
      </w:pPr>
      <w:r w:rsidRPr="004B2123">
        <w:rPr>
          <w:rStyle w:val="pagecontents"/>
          <w:rFonts w:ascii="Book Antiqua" w:hAnsi="Book Antiqua" w:cs="Arial"/>
        </w:rPr>
        <w:t xml:space="preserve">Michael K Zheng, David Q </w:t>
      </w:r>
      <w:r w:rsidR="00FB2760" w:rsidRPr="004B2123">
        <w:rPr>
          <w:rStyle w:val="pagecontents"/>
          <w:rFonts w:ascii="Book Antiqua" w:hAnsi="Book Antiqua" w:cs="Arial"/>
        </w:rPr>
        <w:t>Shih</w:t>
      </w:r>
      <w:r w:rsidR="0006757E" w:rsidRPr="004B2123">
        <w:rPr>
          <w:rStyle w:val="pagecontents"/>
          <w:rFonts w:ascii="Book Antiqua" w:hAnsi="Book Antiqua" w:cs="Arial"/>
        </w:rPr>
        <w:t>,</w:t>
      </w:r>
      <w:r w:rsidR="0006757E" w:rsidRPr="004B2123">
        <w:rPr>
          <w:rFonts w:ascii="Book Antiqua" w:hAnsi="Book Antiqua"/>
        </w:rPr>
        <w:t xml:space="preserve"> </w:t>
      </w:r>
      <w:r w:rsidR="0006757E" w:rsidRPr="004B2123">
        <w:rPr>
          <w:rStyle w:val="pagecontents"/>
          <w:rFonts w:ascii="Book Antiqua" w:hAnsi="Book Antiqua" w:cs="Arial"/>
        </w:rPr>
        <w:t xml:space="preserve">Gary </w:t>
      </w:r>
      <w:r w:rsidR="003E36ED" w:rsidRPr="004B2123">
        <w:rPr>
          <w:rStyle w:val="pagecontents"/>
          <w:rFonts w:ascii="Book Antiqua" w:hAnsi="Book Antiqua" w:cs="Arial"/>
        </w:rPr>
        <w:t xml:space="preserve">C </w:t>
      </w:r>
      <w:r w:rsidR="0006757E" w:rsidRPr="004B2123">
        <w:rPr>
          <w:rStyle w:val="pagecontents"/>
          <w:rFonts w:ascii="Book Antiqua" w:hAnsi="Book Antiqua" w:cs="Arial"/>
        </w:rPr>
        <w:t>Chen</w:t>
      </w:r>
    </w:p>
    <w:p w14:paraId="3D327183" w14:textId="77777777" w:rsidR="00FB2760" w:rsidRPr="00FB17B3" w:rsidRDefault="00FB2760" w:rsidP="00FB17B3">
      <w:pPr>
        <w:snapToGrid w:val="0"/>
        <w:spacing w:after="0" w:line="360" w:lineRule="auto"/>
        <w:jc w:val="both"/>
        <w:rPr>
          <w:rStyle w:val="pagecontents"/>
          <w:rFonts w:ascii="Book Antiqua" w:hAnsi="Book Antiqua" w:cs="Arial"/>
        </w:rPr>
      </w:pPr>
    </w:p>
    <w:p w14:paraId="533971E0" w14:textId="24B2DEF6" w:rsidR="00FB2760" w:rsidRPr="00FB17B3" w:rsidRDefault="00FB2760" w:rsidP="00FB17B3">
      <w:pPr>
        <w:snapToGrid w:val="0"/>
        <w:spacing w:after="0" w:line="360" w:lineRule="auto"/>
        <w:jc w:val="both"/>
        <w:rPr>
          <w:rFonts w:ascii="Book Antiqua" w:hAnsi="Book Antiqua" w:cs="Arial"/>
        </w:rPr>
      </w:pPr>
      <w:r w:rsidRPr="00FB17B3">
        <w:rPr>
          <w:rStyle w:val="pagecontents"/>
          <w:rFonts w:ascii="Book Antiqua" w:hAnsi="Book Antiqua" w:cs="Arial"/>
          <w:b/>
        </w:rPr>
        <w:t xml:space="preserve">Michael </w:t>
      </w:r>
      <w:r w:rsidR="00686262" w:rsidRPr="00FB17B3">
        <w:rPr>
          <w:rStyle w:val="pagecontents"/>
          <w:rFonts w:ascii="Book Antiqua" w:hAnsi="Book Antiqua" w:cs="Arial"/>
          <w:b/>
        </w:rPr>
        <w:t>K</w:t>
      </w:r>
      <w:r w:rsidRPr="00FB17B3">
        <w:rPr>
          <w:rStyle w:val="pagecontents"/>
          <w:rFonts w:ascii="Book Antiqua" w:hAnsi="Book Antiqua" w:cs="Arial"/>
          <w:b/>
        </w:rPr>
        <w:t xml:space="preserve"> Zheng</w:t>
      </w:r>
      <w:r w:rsidRPr="00FB17B3">
        <w:rPr>
          <w:rStyle w:val="pagecontents"/>
          <w:rFonts w:ascii="Book Antiqua" w:hAnsi="Book Antiqua" w:cs="Arial"/>
        </w:rPr>
        <w:t xml:space="preserve">, </w:t>
      </w:r>
      <w:r w:rsidR="00FB17B3" w:rsidRPr="00FB17B3">
        <w:rPr>
          <w:rStyle w:val="pagecontents"/>
          <w:rFonts w:ascii="Book Antiqua" w:hAnsi="Book Antiqua" w:cs="Arial"/>
          <w:b/>
        </w:rPr>
        <w:t>David Q Shih</w:t>
      </w:r>
      <w:r w:rsidR="00FB17B3" w:rsidRPr="00FB17B3">
        <w:rPr>
          <w:rStyle w:val="pagecontents"/>
          <w:rFonts w:ascii="Book Antiqua" w:hAnsi="Book Antiqua" w:cs="Arial"/>
        </w:rPr>
        <w:t>,</w:t>
      </w:r>
      <w:r w:rsidR="00FB17B3" w:rsidRPr="00FB17B3">
        <w:rPr>
          <w:rStyle w:val="pagecontents"/>
          <w:rFonts w:ascii="Book Antiqua" w:hAnsi="Book Antiqua" w:cs="Arial" w:hint="eastAsia"/>
          <w:lang w:eastAsia="zh-CN"/>
        </w:rPr>
        <w:t xml:space="preserve"> </w:t>
      </w:r>
      <w:r w:rsidR="003E1DED" w:rsidRPr="00FB17B3">
        <w:rPr>
          <w:rStyle w:val="pagecontents"/>
          <w:rFonts w:ascii="Book Antiqua" w:hAnsi="Book Antiqua" w:cs="Arial"/>
        </w:rPr>
        <w:t xml:space="preserve">F. Widjaja Foundation, </w:t>
      </w:r>
      <w:r w:rsidR="003E1DED" w:rsidRPr="00FB17B3">
        <w:rPr>
          <w:rFonts w:ascii="Book Antiqua" w:hAnsi="Book Antiqua" w:cs="Arial"/>
        </w:rPr>
        <w:t xml:space="preserve">Inflammatory Bowel </w:t>
      </w:r>
      <w:r w:rsidR="00FB17B3" w:rsidRPr="00FB17B3">
        <w:rPr>
          <w:rFonts w:ascii="Book Antiqua" w:hAnsi="Book Antiqua" w:cs="Arial" w:hint="eastAsia"/>
          <w:lang w:eastAsia="zh-CN"/>
        </w:rPr>
        <w:t>and</w:t>
      </w:r>
      <w:r w:rsidR="003E1DED" w:rsidRPr="00FB17B3">
        <w:rPr>
          <w:rFonts w:ascii="Book Antiqua" w:hAnsi="Book Antiqua" w:cs="Arial"/>
        </w:rPr>
        <w:t xml:space="preserve"> Immunobiology Research Institute, Cedars-Sinai Medical Cen</w:t>
      </w:r>
      <w:bookmarkStart w:id="4" w:name="a2"/>
      <w:r w:rsidRPr="00FB17B3">
        <w:rPr>
          <w:rFonts w:ascii="Book Antiqua" w:hAnsi="Book Antiqua" w:cs="Arial"/>
        </w:rPr>
        <w:t xml:space="preserve">ter, Los Angeles, CA 90048, </w:t>
      </w:r>
      <w:r w:rsidR="00FB17B3" w:rsidRPr="00FB17B3">
        <w:rPr>
          <w:rFonts w:ascii="Book Antiqua" w:hAnsi="Book Antiqua" w:cs="Arial"/>
        </w:rPr>
        <w:t>United States</w:t>
      </w:r>
    </w:p>
    <w:p w14:paraId="22D288B8" w14:textId="77777777" w:rsidR="000A47D9" w:rsidRPr="00FB17B3" w:rsidRDefault="000A47D9" w:rsidP="00FB17B3">
      <w:pPr>
        <w:snapToGrid w:val="0"/>
        <w:spacing w:after="0" w:line="360" w:lineRule="auto"/>
        <w:jc w:val="both"/>
        <w:rPr>
          <w:rFonts w:ascii="Book Antiqua" w:hAnsi="Book Antiqua" w:cs="Arial"/>
          <w:lang w:eastAsia="zh-CN"/>
        </w:rPr>
      </w:pPr>
    </w:p>
    <w:bookmarkEnd w:id="4"/>
    <w:p w14:paraId="01D3B884" w14:textId="7D203CE9" w:rsidR="003E1DED" w:rsidRPr="00FB17B3" w:rsidRDefault="00FB2760" w:rsidP="00FB17B3">
      <w:pPr>
        <w:snapToGrid w:val="0"/>
        <w:spacing w:after="0" w:line="360" w:lineRule="auto"/>
        <w:jc w:val="both"/>
        <w:rPr>
          <w:rFonts w:ascii="Book Antiqua" w:hAnsi="Book Antiqua" w:cs="Arial"/>
          <w:color w:val="333333"/>
        </w:rPr>
      </w:pPr>
      <w:r w:rsidRPr="00FB17B3">
        <w:rPr>
          <w:rFonts w:ascii="Book Antiqua" w:hAnsi="Book Antiqua" w:cs="Arial"/>
          <w:b/>
          <w:color w:val="333333"/>
        </w:rPr>
        <w:t xml:space="preserve">Gary </w:t>
      </w:r>
      <w:r w:rsidR="003E36ED" w:rsidRPr="00FB17B3">
        <w:rPr>
          <w:rFonts w:ascii="Book Antiqua" w:hAnsi="Book Antiqua" w:cs="Arial"/>
          <w:b/>
          <w:color w:val="333333"/>
        </w:rPr>
        <w:t xml:space="preserve">C </w:t>
      </w:r>
      <w:r w:rsidRPr="00FB17B3">
        <w:rPr>
          <w:rFonts w:ascii="Book Antiqua" w:hAnsi="Book Antiqua" w:cs="Arial"/>
          <w:b/>
          <w:color w:val="333333"/>
        </w:rPr>
        <w:t>Chen</w:t>
      </w:r>
      <w:r w:rsidRPr="00FB17B3">
        <w:rPr>
          <w:rFonts w:ascii="Book Antiqua" w:hAnsi="Book Antiqua" w:cs="Arial"/>
          <w:color w:val="333333"/>
        </w:rPr>
        <w:t xml:space="preserve">, </w:t>
      </w:r>
      <w:r w:rsidR="00694BD1" w:rsidRPr="00FB17B3">
        <w:rPr>
          <w:rFonts w:ascii="Book Antiqua" w:hAnsi="Book Antiqua" w:cs="Arial"/>
        </w:rPr>
        <w:t>Comprehensive</w:t>
      </w:r>
      <w:r w:rsidR="003E1DED" w:rsidRPr="00FB17B3">
        <w:rPr>
          <w:rFonts w:ascii="Book Antiqua" w:hAnsi="Book Antiqua" w:cs="Arial"/>
        </w:rPr>
        <w:t xml:space="preserve"> Digestive Institute of Nevada, Las Vegas, NV 89113, </w:t>
      </w:r>
      <w:r w:rsidR="00FB17B3" w:rsidRPr="00FB17B3">
        <w:rPr>
          <w:rFonts w:ascii="Book Antiqua" w:hAnsi="Book Antiqua" w:cs="Arial"/>
        </w:rPr>
        <w:t>United States</w:t>
      </w:r>
    </w:p>
    <w:p w14:paraId="325A3FE0" w14:textId="77777777" w:rsidR="00993798" w:rsidRPr="00FB17B3" w:rsidRDefault="00993798" w:rsidP="00FB17B3">
      <w:pPr>
        <w:snapToGrid w:val="0"/>
        <w:spacing w:after="0" w:line="360" w:lineRule="auto"/>
        <w:jc w:val="both"/>
        <w:rPr>
          <w:rFonts w:ascii="Book Antiqua" w:hAnsi="Book Antiqua" w:cs="Arial"/>
          <w:b/>
        </w:rPr>
      </w:pPr>
    </w:p>
    <w:p w14:paraId="4B513664" w14:textId="51D74E1D" w:rsidR="00E07148" w:rsidRPr="00FB17B3" w:rsidRDefault="00E07148" w:rsidP="00FB17B3">
      <w:pPr>
        <w:snapToGrid w:val="0"/>
        <w:spacing w:after="0" w:line="360" w:lineRule="auto"/>
        <w:jc w:val="both"/>
        <w:rPr>
          <w:rFonts w:ascii="Book Antiqua" w:hAnsi="Book Antiqua" w:cs="Arial"/>
        </w:rPr>
      </w:pPr>
      <w:r w:rsidRPr="00FB17B3">
        <w:rPr>
          <w:rFonts w:ascii="Book Antiqua" w:hAnsi="Book Antiqua" w:cs="Arial"/>
          <w:b/>
        </w:rPr>
        <w:t xml:space="preserve">Author contributions: </w:t>
      </w:r>
      <w:r w:rsidRPr="00FB17B3">
        <w:rPr>
          <w:rFonts w:ascii="Book Antiqua" w:hAnsi="Book Antiqua" w:cs="Arial"/>
        </w:rPr>
        <w:t xml:space="preserve">Zheng MK </w:t>
      </w:r>
      <w:r w:rsidR="00182563" w:rsidRPr="00FB17B3">
        <w:rPr>
          <w:rFonts w:ascii="Book Antiqua" w:hAnsi="Book Antiqua" w:cs="Arial"/>
        </w:rPr>
        <w:t>wrote the manuscript</w:t>
      </w:r>
      <w:r w:rsidR="00FB17B3" w:rsidRPr="00FB17B3">
        <w:rPr>
          <w:rFonts w:ascii="Book Antiqua" w:hAnsi="Book Antiqua" w:cs="Arial" w:hint="eastAsia"/>
          <w:lang w:eastAsia="zh-CN"/>
        </w:rPr>
        <w:t xml:space="preserve">; </w:t>
      </w:r>
      <w:r w:rsidR="000E1BDB" w:rsidRPr="00FB17B3">
        <w:rPr>
          <w:rFonts w:ascii="Book Antiqua" w:hAnsi="Book Antiqua" w:cs="Arial"/>
        </w:rPr>
        <w:t>Shih DQ and Chen G</w:t>
      </w:r>
      <w:r w:rsidR="003E36ED" w:rsidRPr="00FB17B3">
        <w:rPr>
          <w:rFonts w:ascii="Book Antiqua" w:hAnsi="Book Antiqua" w:cs="Arial"/>
        </w:rPr>
        <w:t>C</w:t>
      </w:r>
      <w:r w:rsidR="000E1BDB" w:rsidRPr="00FB17B3">
        <w:rPr>
          <w:rFonts w:ascii="Book Antiqua" w:hAnsi="Book Antiqua" w:cs="Arial"/>
        </w:rPr>
        <w:t xml:space="preserve"> provided critical revision</w:t>
      </w:r>
      <w:r w:rsidR="00B228B0" w:rsidRPr="00FB17B3">
        <w:rPr>
          <w:rFonts w:ascii="Book Antiqua" w:hAnsi="Book Antiqua" w:cs="Arial"/>
        </w:rPr>
        <w:t>s and final approval.</w:t>
      </w:r>
    </w:p>
    <w:p w14:paraId="05A065C9" w14:textId="77777777" w:rsidR="00993798" w:rsidRPr="00FB17B3" w:rsidRDefault="00993798" w:rsidP="00FB17B3">
      <w:pPr>
        <w:snapToGrid w:val="0"/>
        <w:spacing w:after="0" w:line="360" w:lineRule="auto"/>
        <w:jc w:val="both"/>
        <w:rPr>
          <w:rFonts w:ascii="Book Antiqua" w:hAnsi="Book Antiqua" w:cs="Arial"/>
          <w:b/>
        </w:rPr>
      </w:pPr>
    </w:p>
    <w:p w14:paraId="756D801F" w14:textId="77777777" w:rsidR="003E1DED" w:rsidRPr="00FB17B3" w:rsidRDefault="00FB2760" w:rsidP="00FB17B3">
      <w:pPr>
        <w:snapToGrid w:val="0"/>
        <w:spacing w:after="0" w:line="360" w:lineRule="auto"/>
        <w:jc w:val="both"/>
        <w:rPr>
          <w:rFonts w:ascii="Book Antiqua" w:hAnsi="Book Antiqua" w:cs="Arial"/>
        </w:rPr>
      </w:pPr>
      <w:r w:rsidRPr="00FB17B3">
        <w:rPr>
          <w:rFonts w:ascii="Book Antiqua" w:hAnsi="Book Antiqua" w:cs="Arial"/>
          <w:b/>
        </w:rPr>
        <w:t xml:space="preserve">Conflict-of-interest statement: </w:t>
      </w:r>
      <w:r w:rsidRPr="00FB17B3">
        <w:rPr>
          <w:rFonts w:ascii="Book Antiqua" w:hAnsi="Book Antiqua" w:cs="Arial"/>
        </w:rPr>
        <w:t>The authors have declared that no conflict of interest exists.</w:t>
      </w:r>
    </w:p>
    <w:p w14:paraId="04D916A2" w14:textId="77777777" w:rsidR="000A47D9" w:rsidRPr="00FB17B3" w:rsidRDefault="000A47D9" w:rsidP="00FB17B3">
      <w:pPr>
        <w:snapToGrid w:val="0"/>
        <w:spacing w:after="0" w:line="360" w:lineRule="auto"/>
        <w:jc w:val="both"/>
        <w:rPr>
          <w:rFonts w:ascii="Book Antiqua" w:hAnsi="Book Antiqua" w:cs="Arial"/>
          <w:b/>
        </w:rPr>
      </w:pPr>
    </w:p>
    <w:p w14:paraId="3E43A31B" w14:textId="77777777" w:rsidR="00FB17B3" w:rsidRPr="00FB17B3" w:rsidRDefault="00FB17B3" w:rsidP="00FB17B3">
      <w:pPr>
        <w:pStyle w:val="1"/>
        <w:snapToGrid w:val="0"/>
        <w:spacing w:line="360" w:lineRule="auto"/>
        <w:jc w:val="both"/>
        <w:rPr>
          <w:rFonts w:ascii="Book Antiqua" w:hAnsi="Book Antiqua" w:cs="Times New Roman"/>
          <w:bCs/>
          <w:color w:val="auto"/>
          <w:sz w:val="24"/>
          <w:lang w:val="en-US"/>
        </w:rPr>
      </w:pPr>
      <w:bookmarkStart w:id="5" w:name="OLE_LINK734"/>
      <w:bookmarkStart w:id="6" w:name="OLE_LINK441"/>
      <w:bookmarkStart w:id="7" w:name="OLE_LINK442"/>
      <w:bookmarkStart w:id="8" w:name="OLE_LINK1032"/>
      <w:bookmarkStart w:id="9" w:name="OLE_LINK1232"/>
      <w:bookmarkStart w:id="10" w:name="OLE_LINK559"/>
      <w:r w:rsidRPr="00FB17B3">
        <w:rPr>
          <w:rFonts w:ascii="Book Antiqua" w:hAnsi="Book Antiqua" w:cs="Times New Roman"/>
          <w:b/>
          <w:bCs/>
          <w:color w:val="auto"/>
          <w:sz w:val="24"/>
          <w:lang w:val="en-US"/>
        </w:rPr>
        <w:t>Open-Access:</w:t>
      </w:r>
      <w:r w:rsidRPr="00FB17B3">
        <w:rPr>
          <w:rFonts w:ascii="Book Antiqua" w:hAnsi="Book Antiqua" w:cs="Times New Roman"/>
          <w:bCs/>
          <w:color w:val="auto"/>
          <w:sz w:val="24"/>
          <w:lang w:val="en-US"/>
        </w:rPr>
        <w:t xml:space="preserve"> </w:t>
      </w:r>
      <w:bookmarkStart w:id="11" w:name="OLE_LINK479"/>
      <w:bookmarkStart w:id="12" w:name="OLE_LINK496"/>
      <w:bookmarkStart w:id="13" w:name="OLE_LINK506"/>
      <w:bookmarkStart w:id="14" w:name="OLE_LINK507"/>
      <w:r w:rsidRPr="00FB17B3">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FB17B3">
        <w:rPr>
          <w:rFonts w:ascii="Book Antiqua" w:hAnsi="Book Antiqua" w:cs="Times New Roman" w:hint="eastAsia"/>
          <w:bCs/>
          <w:color w:val="auto"/>
          <w:sz w:val="24"/>
          <w:lang w:val="en-US" w:eastAsia="zh-CN"/>
        </w:rPr>
        <w:t xml:space="preserve"> </w:t>
      </w:r>
      <w:r w:rsidRPr="00FB17B3">
        <w:rPr>
          <w:rFonts w:ascii="Book Antiqua" w:hAnsi="Book Antiqua" w:cs="Times New Roman"/>
          <w:bCs/>
          <w:color w:val="auto"/>
          <w:sz w:val="24"/>
          <w:lang w:val="en-US"/>
        </w:rPr>
        <w:t>in</w:t>
      </w:r>
      <w:r w:rsidRPr="00FB17B3">
        <w:rPr>
          <w:rFonts w:ascii="Book Antiqua" w:hAnsi="Book Antiqua" w:cs="Times New Roman" w:hint="eastAsia"/>
          <w:bCs/>
          <w:color w:val="auto"/>
          <w:sz w:val="24"/>
          <w:lang w:val="en-US" w:eastAsia="zh-CN"/>
        </w:rPr>
        <w:t xml:space="preserve"> </w:t>
      </w:r>
      <w:r w:rsidRPr="00FB17B3">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FB17B3">
        <w:rPr>
          <w:rFonts w:ascii="Book Antiqua" w:hAnsi="Book Antiqua" w:cs="Times New Roman"/>
          <w:bCs/>
          <w:color w:val="auto"/>
          <w:sz w:val="24"/>
          <w:lang w:val="en-US"/>
        </w:rPr>
        <w:lastRenderedPageBreak/>
        <w:t xml:space="preserve">original work is properly cited and the use is non-commercial. See: </w:t>
      </w:r>
      <w:hyperlink r:id="rId8" w:history="1">
        <w:r w:rsidRPr="00FB17B3">
          <w:rPr>
            <w:rStyle w:val="Hyperlink"/>
            <w:rFonts w:ascii="Book Antiqua" w:hAnsi="Book Antiqua" w:cs="Times New Roman"/>
            <w:bCs/>
            <w:color w:val="auto"/>
            <w:sz w:val="24"/>
            <w:lang w:val="en-US"/>
          </w:rPr>
          <w:t>http://creativecommons.org/licenses/by-nc/4.0/</w:t>
        </w:r>
      </w:hyperlink>
      <w:bookmarkEnd w:id="5"/>
      <w:bookmarkEnd w:id="11"/>
      <w:bookmarkEnd w:id="12"/>
      <w:bookmarkEnd w:id="13"/>
      <w:bookmarkEnd w:id="14"/>
    </w:p>
    <w:bookmarkEnd w:id="6"/>
    <w:bookmarkEnd w:id="7"/>
    <w:bookmarkEnd w:id="8"/>
    <w:bookmarkEnd w:id="9"/>
    <w:bookmarkEnd w:id="10"/>
    <w:p w14:paraId="43D50D83" w14:textId="77777777" w:rsidR="00FB17B3" w:rsidRPr="00FB17B3" w:rsidRDefault="00FB17B3" w:rsidP="00FB17B3">
      <w:pPr>
        <w:pStyle w:val="1"/>
        <w:snapToGrid w:val="0"/>
        <w:spacing w:line="360" w:lineRule="auto"/>
        <w:jc w:val="both"/>
        <w:rPr>
          <w:rFonts w:ascii="Book Antiqua" w:hAnsi="Book Antiqua" w:cs="Times New Roman"/>
          <w:b/>
          <w:bCs/>
          <w:color w:val="FF0000"/>
          <w:sz w:val="24"/>
          <w:lang w:val="en-US" w:eastAsia="zh-CN"/>
        </w:rPr>
      </w:pPr>
    </w:p>
    <w:p w14:paraId="5F743819" w14:textId="77777777" w:rsidR="00FB17B3" w:rsidRPr="00FB17B3" w:rsidRDefault="00FB17B3" w:rsidP="00FB17B3">
      <w:pPr>
        <w:pStyle w:val="1"/>
        <w:snapToGrid w:val="0"/>
        <w:spacing w:line="360" w:lineRule="auto"/>
        <w:jc w:val="both"/>
        <w:rPr>
          <w:rFonts w:ascii="Book Antiqua" w:hAnsi="Book Antiqua" w:cs="Times New Roman"/>
          <w:b/>
          <w:bCs/>
          <w:color w:val="auto"/>
          <w:sz w:val="24"/>
          <w:lang w:val="en-US" w:eastAsia="zh-CN"/>
        </w:rPr>
      </w:pPr>
      <w:r w:rsidRPr="00FB17B3">
        <w:rPr>
          <w:rFonts w:ascii="Book Antiqua" w:hAnsi="Book Antiqua" w:cs="Times New Roman"/>
          <w:b/>
          <w:bCs/>
          <w:color w:val="auto"/>
          <w:sz w:val="24"/>
          <w:lang w:val="en-US"/>
        </w:rPr>
        <w:t>Manuscript source:</w:t>
      </w:r>
      <w:r w:rsidRPr="00FB17B3">
        <w:rPr>
          <w:rFonts w:ascii="Book Antiqua" w:hAnsi="Book Antiqua" w:cs="Times New Roman" w:hint="eastAsia"/>
          <w:b/>
          <w:bCs/>
          <w:color w:val="auto"/>
          <w:sz w:val="24"/>
          <w:lang w:val="en-US" w:eastAsia="zh-CN"/>
        </w:rPr>
        <w:t xml:space="preserve"> </w:t>
      </w:r>
      <w:r w:rsidRPr="00FB17B3">
        <w:rPr>
          <w:rFonts w:ascii="Book Antiqua" w:hAnsi="Book Antiqua" w:cs="Times New Roman"/>
          <w:bCs/>
          <w:color w:val="auto"/>
          <w:sz w:val="24"/>
          <w:lang w:val="en-US"/>
        </w:rPr>
        <w:t>Invited manuscript</w:t>
      </w:r>
    </w:p>
    <w:p w14:paraId="7151CBD3" w14:textId="77777777" w:rsidR="000A47D9" w:rsidRPr="00FB17B3" w:rsidRDefault="000A47D9" w:rsidP="00FB17B3">
      <w:pPr>
        <w:snapToGrid w:val="0"/>
        <w:spacing w:after="0" w:line="360" w:lineRule="auto"/>
        <w:jc w:val="both"/>
        <w:rPr>
          <w:rFonts w:ascii="Book Antiqua" w:hAnsi="Book Antiqua" w:cs="Arial"/>
        </w:rPr>
      </w:pPr>
    </w:p>
    <w:p w14:paraId="6A0550AA" w14:textId="1ADD4ECE" w:rsidR="00424B33" w:rsidRPr="00FB17B3" w:rsidRDefault="00FB2760" w:rsidP="00FB17B3">
      <w:pPr>
        <w:snapToGrid w:val="0"/>
        <w:spacing w:after="0" w:line="360" w:lineRule="auto"/>
        <w:jc w:val="both"/>
        <w:rPr>
          <w:rFonts w:ascii="Book Antiqua" w:hAnsi="Book Antiqua" w:cs="Arial"/>
        </w:rPr>
      </w:pPr>
      <w:r w:rsidRPr="00FB17B3">
        <w:rPr>
          <w:rFonts w:ascii="Book Antiqua" w:hAnsi="Book Antiqua" w:cs="Arial"/>
          <w:b/>
        </w:rPr>
        <w:t>Correspondence to</w:t>
      </w:r>
      <w:r w:rsidR="003E1DED" w:rsidRPr="00FB17B3">
        <w:rPr>
          <w:rFonts w:ascii="Book Antiqua" w:hAnsi="Book Antiqua" w:cs="Arial"/>
          <w:b/>
        </w:rPr>
        <w:t>:</w:t>
      </w:r>
      <w:r w:rsidRPr="00FB17B3">
        <w:rPr>
          <w:rFonts w:ascii="Book Antiqua" w:hAnsi="Book Antiqua" w:cs="Arial"/>
          <w:b/>
        </w:rPr>
        <w:t xml:space="preserve"> </w:t>
      </w:r>
      <w:r w:rsidR="00881903" w:rsidRPr="00FB17B3">
        <w:rPr>
          <w:rFonts w:ascii="Book Antiqua" w:hAnsi="Book Antiqua" w:cs="Arial"/>
          <w:b/>
        </w:rPr>
        <w:t xml:space="preserve">Gary </w:t>
      </w:r>
      <w:r w:rsidR="003E36ED" w:rsidRPr="00FB17B3">
        <w:rPr>
          <w:rFonts w:ascii="Book Antiqua" w:hAnsi="Book Antiqua" w:cs="Arial"/>
          <w:b/>
        </w:rPr>
        <w:t xml:space="preserve">C </w:t>
      </w:r>
      <w:r w:rsidR="00881903" w:rsidRPr="00FB17B3">
        <w:rPr>
          <w:rFonts w:ascii="Book Antiqua" w:hAnsi="Book Antiqua" w:cs="Arial"/>
          <w:b/>
        </w:rPr>
        <w:t>Chen, MD</w:t>
      </w:r>
      <w:r w:rsidRPr="00FB17B3">
        <w:rPr>
          <w:rFonts w:ascii="Book Antiqua" w:hAnsi="Book Antiqua" w:cs="Arial"/>
        </w:rPr>
        <w:t xml:space="preserve">, </w:t>
      </w:r>
      <w:r w:rsidR="00881903" w:rsidRPr="00FB17B3">
        <w:rPr>
          <w:rFonts w:ascii="Book Antiqua" w:hAnsi="Book Antiqua" w:cs="Arial"/>
        </w:rPr>
        <w:t>Comprehensive Digestive Institute of Nevada</w:t>
      </w:r>
      <w:r w:rsidRPr="00FB17B3">
        <w:rPr>
          <w:rFonts w:ascii="Book Antiqua" w:hAnsi="Book Antiqua" w:cs="Arial"/>
        </w:rPr>
        <w:t xml:space="preserve">, </w:t>
      </w:r>
      <w:r w:rsidR="00881903" w:rsidRPr="00FB17B3">
        <w:rPr>
          <w:rFonts w:ascii="Book Antiqua" w:hAnsi="Book Antiqua" w:cs="Arial"/>
        </w:rPr>
        <w:t>8530 West Sunset Road, Suite 230</w:t>
      </w:r>
      <w:r w:rsidRPr="00FB17B3">
        <w:rPr>
          <w:rFonts w:ascii="Book Antiqua" w:hAnsi="Book Antiqua" w:cs="Arial"/>
        </w:rPr>
        <w:t xml:space="preserve">, </w:t>
      </w:r>
      <w:r w:rsidR="00881903" w:rsidRPr="00FB17B3">
        <w:rPr>
          <w:rFonts w:ascii="Book Antiqua" w:hAnsi="Book Antiqua" w:cs="Arial"/>
        </w:rPr>
        <w:t>Las Vegas, NV 89113</w:t>
      </w:r>
      <w:r w:rsidR="00FB17B3" w:rsidRPr="00FB17B3">
        <w:rPr>
          <w:rFonts w:ascii="Book Antiqua" w:hAnsi="Book Antiqua" w:cs="Arial" w:hint="eastAsia"/>
          <w:lang w:eastAsia="zh-CN"/>
        </w:rPr>
        <w:t xml:space="preserve">, </w:t>
      </w:r>
      <w:r w:rsidR="00FB17B3" w:rsidRPr="00FB17B3">
        <w:rPr>
          <w:rFonts w:ascii="Book Antiqua" w:hAnsi="Book Antiqua" w:cs="Arial"/>
        </w:rPr>
        <w:t>United States</w:t>
      </w:r>
      <w:r w:rsidR="007700A4" w:rsidRPr="00FB17B3">
        <w:rPr>
          <w:rFonts w:ascii="Book Antiqua" w:hAnsi="Book Antiqua" w:cs="Arial"/>
        </w:rPr>
        <w:t xml:space="preserve">. </w:t>
      </w:r>
      <w:r w:rsidR="00424B33" w:rsidRPr="00FB17B3">
        <w:rPr>
          <w:rFonts w:ascii="Book Antiqua" w:hAnsi="Book Antiqua" w:cs="Arial"/>
        </w:rPr>
        <w:t>garychen@nevadagastro.com</w:t>
      </w:r>
    </w:p>
    <w:p w14:paraId="68F48311" w14:textId="77777777" w:rsidR="00881903" w:rsidRPr="00FB17B3" w:rsidRDefault="00424B33" w:rsidP="00FB17B3">
      <w:pPr>
        <w:snapToGrid w:val="0"/>
        <w:spacing w:after="0" w:line="360" w:lineRule="auto"/>
        <w:jc w:val="both"/>
        <w:rPr>
          <w:rFonts w:ascii="Book Antiqua" w:hAnsi="Book Antiqua" w:cs="Arial"/>
        </w:rPr>
      </w:pPr>
      <w:r w:rsidRPr="00FB17B3">
        <w:rPr>
          <w:rFonts w:ascii="Book Antiqua" w:hAnsi="Book Antiqua" w:cs="Arial"/>
          <w:b/>
        </w:rPr>
        <w:t>Telephone</w:t>
      </w:r>
      <w:r w:rsidR="00881903" w:rsidRPr="00FB17B3">
        <w:rPr>
          <w:rFonts w:ascii="Book Antiqua" w:hAnsi="Book Antiqua" w:cs="Arial"/>
        </w:rPr>
        <w:t xml:space="preserve">: </w:t>
      </w:r>
      <w:r w:rsidR="0076047D" w:rsidRPr="00FB17B3">
        <w:rPr>
          <w:rFonts w:ascii="Book Antiqua" w:hAnsi="Book Antiqua" w:cs="Arial"/>
        </w:rPr>
        <w:t>+</w:t>
      </w:r>
      <w:r w:rsidR="00F57BBA" w:rsidRPr="00FB17B3">
        <w:rPr>
          <w:rFonts w:ascii="Book Antiqua" w:hAnsi="Book Antiqua" w:cs="Arial"/>
        </w:rPr>
        <w:t>1-</w:t>
      </w:r>
      <w:r w:rsidR="00881903" w:rsidRPr="00FB17B3">
        <w:rPr>
          <w:rFonts w:ascii="Book Antiqua" w:hAnsi="Book Antiqua" w:cs="Arial"/>
        </w:rPr>
        <w:t>702</w:t>
      </w:r>
      <w:r w:rsidR="00F57BBA" w:rsidRPr="00FB17B3">
        <w:rPr>
          <w:rFonts w:ascii="Book Antiqua" w:hAnsi="Book Antiqua" w:cs="Arial"/>
        </w:rPr>
        <w:t>-</w:t>
      </w:r>
      <w:r w:rsidR="00881903" w:rsidRPr="00FB17B3">
        <w:rPr>
          <w:rFonts w:ascii="Book Antiqua" w:hAnsi="Book Antiqua" w:cs="Arial"/>
        </w:rPr>
        <w:t>4834483</w:t>
      </w:r>
    </w:p>
    <w:p w14:paraId="0754FFF1" w14:textId="77777777" w:rsidR="00881903" w:rsidRPr="00FB17B3" w:rsidRDefault="00881903" w:rsidP="00FB17B3">
      <w:pPr>
        <w:snapToGrid w:val="0"/>
        <w:spacing w:after="0" w:line="360" w:lineRule="auto"/>
        <w:jc w:val="both"/>
        <w:rPr>
          <w:rFonts w:ascii="Book Antiqua" w:hAnsi="Book Antiqua" w:cs="Arial"/>
          <w:lang w:eastAsia="zh-CN"/>
        </w:rPr>
      </w:pPr>
      <w:r w:rsidRPr="00FB17B3">
        <w:rPr>
          <w:rFonts w:ascii="Book Antiqua" w:hAnsi="Book Antiqua" w:cs="Arial"/>
          <w:b/>
        </w:rPr>
        <w:t>Fax</w:t>
      </w:r>
      <w:r w:rsidRPr="00FB17B3">
        <w:rPr>
          <w:rFonts w:ascii="Book Antiqua" w:hAnsi="Book Antiqua" w:cs="Arial"/>
        </w:rPr>
        <w:t xml:space="preserve">: </w:t>
      </w:r>
      <w:r w:rsidR="0076047D" w:rsidRPr="00FB17B3">
        <w:rPr>
          <w:rFonts w:ascii="Book Antiqua" w:hAnsi="Book Antiqua" w:cs="Arial"/>
        </w:rPr>
        <w:t>+</w:t>
      </w:r>
      <w:r w:rsidR="00F57BBA" w:rsidRPr="00FB17B3">
        <w:rPr>
          <w:rFonts w:ascii="Book Antiqua" w:hAnsi="Book Antiqua" w:cs="Arial"/>
        </w:rPr>
        <w:t>1-</w:t>
      </w:r>
      <w:r w:rsidRPr="00FB17B3">
        <w:rPr>
          <w:rFonts w:ascii="Book Antiqua" w:hAnsi="Book Antiqua" w:cs="Arial"/>
        </w:rPr>
        <w:t>702</w:t>
      </w:r>
      <w:r w:rsidR="00F57BBA" w:rsidRPr="00FB17B3">
        <w:rPr>
          <w:rFonts w:ascii="Book Antiqua" w:hAnsi="Book Antiqua" w:cs="Arial"/>
        </w:rPr>
        <w:t>-</w:t>
      </w:r>
      <w:r w:rsidRPr="00FB17B3">
        <w:rPr>
          <w:rFonts w:ascii="Book Antiqua" w:hAnsi="Book Antiqua" w:cs="Arial"/>
        </w:rPr>
        <w:t>4834493</w:t>
      </w:r>
    </w:p>
    <w:p w14:paraId="08990B4D" w14:textId="77777777" w:rsidR="00FB17B3" w:rsidRPr="00FB17B3" w:rsidRDefault="00FB17B3" w:rsidP="00FB17B3">
      <w:pPr>
        <w:snapToGrid w:val="0"/>
        <w:spacing w:after="0" w:line="360" w:lineRule="auto"/>
        <w:jc w:val="both"/>
        <w:rPr>
          <w:rFonts w:ascii="Book Antiqua" w:hAnsi="Book Antiqua" w:cs="Arial"/>
          <w:lang w:eastAsia="zh-CN"/>
        </w:rPr>
      </w:pPr>
    </w:p>
    <w:p w14:paraId="35213C89" w14:textId="50D9DF34" w:rsidR="00FB17B3" w:rsidRPr="00FB17B3" w:rsidRDefault="00FB17B3" w:rsidP="00FB17B3">
      <w:pPr>
        <w:snapToGrid w:val="0"/>
        <w:spacing w:after="0" w:line="360" w:lineRule="auto"/>
        <w:jc w:val="both"/>
        <w:rPr>
          <w:rFonts w:ascii="Book Antiqua" w:hAnsi="Book Antiqua"/>
          <w:b/>
          <w:lang w:eastAsia="zh-CN"/>
        </w:rPr>
      </w:pPr>
      <w:bookmarkStart w:id="15" w:name="OLE_LINK952"/>
      <w:r w:rsidRPr="00FB17B3">
        <w:rPr>
          <w:rFonts w:ascii="Book Antiqua" w:hAnsi="Book Antiqua"/>
          <w:b/>
        </w:rPr>
        <w:t>Received:</w:t>
      </w:r>
      <w:r w:rsidRPr="00FB17B3">
        <w:rPr>
          <w:rFonts w:ascii="Book Antiqua" w:hAnsi="Book Antiqua" w:hint="eastAsia"/>
          <w:b/>
          <w:lang w:eastAsia="zh-CN"/>
        </w:rPr>
        <w:t xml:space="preserve"> </w:t>
      </w:r>
      <w:r w:rsidRPr="00FB17B3">
        <w:rPr>
          <w:rFonts w:ascii="Book Antiqua" w:hAnsi="Book Antiqua" w:hint="eastAsia"/>
          <w:lang w:eastAsia="zh-CN"/>
        </w:rPr>
        <w:t>November 23, 2016</w:t>
      </w:r>
    </w:p>
    <w:p w14:paraId="571C145B" w14:textId="76BC70E7" w:rsidR="00FB17B3" w:rsidRPr="00FB17B3" w:rsidRDefault="00FB17B3" w:rsidP="00FB17B3">
      <w:pPr>
        <w:snapToGrid w:val="0"/>
        <w:spacing w:after="0" w:line="360" w:lineRule="auto"/>
        <w:jc w:val="both"/>
        <w:rPr>
          <w:rFonts w:ascii="Book Antiqua" w:hAnsi="Book Antiqua"/>
          <w:b/>
          <w:lang w:eastAsia="zh-CN"/>
        </w:rPr>
      </w:pPr>
      <w:r w:rsidRPr="00FB17B3">
        <w:rPr>
          <w:rFonts w:ascii="Book Antiqua" w:hAnsi="Book Antiqua"/>
          <w:b/>
        </w:rPr>
        <w:t>Peer-review started:</w:t>
      </w:r>
      <w:r w:rsidRPr="00FB17B3">
        <w:rPr>
          <w:rFonts w:ascii="Book Antiqua" w:hAnsi="Book Antiqua" w:hint="eastAsia"/>
          <w:b/>
          <w:lang w:eastAsia="zh-CN"/>
        </w:rPr>
        <w:t xml:space="preserve"> </w:t>
      </w:r>
      <w:r w:rsidRPr="00FB17B3">
        <w:rPr>
          <w:rFonts w:ascii="Book Antiqua" w:hAnsi="Book Antiqua" w:hint="eastAsia"/>
          <w:lang w:eastAsia="zh-CN"/>
        </w:rPr>
        <w:t>November 25, 2016</w:t>
      </w:r>
    </w:p>
    <w:p w14:paraId="6B45D6ED" w14:textId="7613E5D1" w:rsidR="00FB17B3" w:rsidRPr="00FB17B3" w:rsidRDefault="00FB17B3" w:rsidP="00FB17B3">
      <w:pPr>
        <w:snapToGrid w:val="0"/>
        <w:spacing w:after="0" w:line="360" w:lineRule="auto"/>
        <w:jc w:val="both"/>
        <w:rPr>
          <w:rFonts w:ascii="Book Antiqua" w:hAnsi="Book Antiqua"/>
          <w:b/>
          <w:lang w:eastAsia="zh-CN"/>
        </w:rPr>
      </w:pPr>
      <w:r w:rsidRPr="00FB17B3">
        <w:rPr>
          <w:rFonts w:ascii="Book Antiqua" w:hAnsi="Book Antiqua"/>
          <w:b/>
        </w:rPr>
        <w:t>First decision:</w:t>
      </w:r>
      <w:r w:rsidRPr="00FB17B3">
        <w:rPr>
          <w:rFonts w:ascii="Book Antiqua" w:hAnsi="Book Antiqua" w:hint="eastAsia"/>
          <w:b/>
          <w:lang w:eastAsia="zh-CN"/>
        </w:rPr>
        <w:t xml:space="preserve"> </w:t>
      </w:r>
      <w:r w:rsidRPr="00FB17B3">
        <w:rPr>
          <w:rFonts w:ascii="Book Antiqua" w:hAnsi="Book Antiqua" w:hint="eastAsia"/>
          <w:lang w:eastAsia="zh-CN"/>
        </w:rPr>
        <w:t>December 19, 2016</w:t>
      </w:r>
    </w:p>
    <w:p w14:paraId="71532334" w14:textId="4F7D355B" w:rsidR="00FB17B3" w:rsidRPr="00FB17B3" w:rsidRDefault="00FB17B3" w:rsidP="00FB17B3">
      <w:pPr>
        <w:snapToGrid w:val="0"/>
        <w:spacing w:after="0" w:line="360" w:lineRule="auto"/>
        <w:jc w:val="both"/>
        <w:rPr>
          <w:rFonts w:ascii="Book Antiqua" w:hAnsi="Book Antiqua"/>
          <w:b/>
          <w:lang w:eastAsia="zh-CN"/>
        </w:rPr>
      </w:pPr>
      <w:r w:rsidRPr="00FB17B3">
        <w:rPr>
          <w:rFonts w:ascii="Book Antiqua" w:hAnsi="Book Antiqua"/>
          <w:b/>
        </w:rPr>
        <w:t>Revised:</w:t>
      </w:r>
      <w:r w:rsidRPr="00FB17B3">
        <w:rPr>
          <w:rFonts w:ascii="Book Antiqua" w:hAnsi="Book Antiqua" w:hint="eastAsia"/>
          <w:b/>
          <w:lang w:eastAsia="zh-CN"/>
        </w:rPr>
        <w:t xml:space="preserve"> </w:t>
      </w:r>
      <w:r w:rsidRPr="00FB17B3">
        <w:rPr>
          <w:rFonts w:ascii="Book Antiqua" w:hAnsi="Book Antiqua" w:hint="eastAsia"/>
          <w:lang w:eastAsia="zh-CN"/>
        </w:rPr>
        <w:t>January 5, 2017</w:t>
      </w:r>
    </w:p>
    <w:p w14:paraId="1D7A6B51" w14:textId="40B50C2A" w:rsidR="00FB17B3" w:rsidRPr="003A71F7" w:rsidRDefault="00FB17B3" w:rsidP="003A71F7">
      <w:pPr>
        <w:spacing w:line="360" w:lineRule="auto"/>
        <w:rPr>
          <w:rFonts w:ascii="Book Antiqua" w:hAnsi="Book Antiqua"/>
          <w:color w:val="000000"/>
        </w:rPr>
      </w:pPr>
      <w:r w:rsidRPr="00FB17B3">
        <w:rPr>
          <w:rFonts w:ascii="Book Antiqua" w:hAnsi="Book Antiqua"/>
          <w:b/>
        </w:rPr>
        <w:t>Accepted:</w:t>
      </w:r>
      <w:bookmarkStart w:id="16" w:name="OLE_LINK116"/>
      <w:bookmarkStart w:id="17" w:name="OLE_LINK117"/>
      <w:bookmarkStart w:id="18" w:name="OLE_LINK118"/>
      <w:r w:rsidR="003A71F7" w:rsidRPr="003A71F7">
        <w:rPr>
          <w:rFonts w:ascii="Book Antiqua" w:hAnsi="Book Antiqua"/>
          <w:color w:val="000000"/>
        </w:rPr>
        <w:t xml:space="preserve"> </w:t>
      </w:r>
      <w:r w:rsidR="003A71F7">
        <w:rPr>
          <w:rFonts w:ascii="Book Antiqua" w:hAnsi="Book Antiqua"/>
          <w:color w:val="000000"/>
        </w:rPr>
        <w:t>February 16, 2017</w:t>
      </w:r>
      <w:bookmarkStart w:id="19" w:name="_GoBack"/>
      <w:bookmarkEnd w:id="16"/>
      <w:bookmarkEnd w:id="17"/>
      <w:bookmarkEnd w:id="18"/>
      <w:bookmarkEnd w:id="19"/>
    </w:p>
    <w:p w14:paraId="7C73CBC7" w14:textId="77777777" w:rsidR="00FB17B3" w:rsidRPr="00FB17B3" w:rsidRDefault="00FB17B3" w:rsidP="00FB17B3">
      <w:pPr>
        <w:snapToGrid w:val="0"/>
        <w:spacing w:after="0" w:line="360" w:lineRule="auto"/>
        <w:jc w:val="both"/>
        <w:rPr>
          <w:rFonts w:ascii="Book Antiqua" w:hAnsi="Book Antiqua"/>
          <w:b/>
        </w:rPr>
      </w:pPr>
      <w:r w:rsidRPr="00FB17B3">
        <w:rPr>
          <w:rFonts w:ascii="Book Antiqua" w:hAnsi="Book Antiqua"/>
          <w:b/>
        </w:rPr>
        <w:t>Article in press:</w:t>
      </w:r>
    </w:p>
    <w:p w14:paraId="725331E1" w14:textId="7CA3B251" w:rsidR="00FB17B3" w:rsidRPr="00FB17B3" w:rsidRDefault="00FB17B3" w:rsidP="00FB17B3">
      <w:pPr>
        <w:snapToGrid w:val="0"/>
        <w:spacing w:after="0" w:line="360" w:lineRule="auto"/>
        <w:jc w:val="both"/>
        <w:rPr>
          <w:rFonts w:ascii="Book Antiqua" w:hAnsi="Book Antiqua" w:cs="Arial"/>
          <w:b/>
          <w:lang w:val="pl-PL" w:eastAsia="zh-CN"/>
        </w:rPr>
      </w:pPr>
      <w:r w:rsidRPr="00FB17B3">
        <w:rPr>
          <w:rFonts w:ascii="Book Antiqua" w:hAnsi="Book Antiqua" w:cs="Arial"/>
          <w:b/>
          <w:lang w:val="pl-PL" w:eastAsia="pl-PL"/>
        </w:rPr>
        <w:t>Published online</w:t>
      </w:r>
      <w:r w:rsidRPr="00FB17B3">
        <w:rPr>
          <w:rFonts w:ascii="Book Antiqua" w:hAnsi="Book Antiqua" w:cs="Arial" w:hint="eastAsia"/>
          <w:b/>
          <w:lang w:val="pl-PL" w:eastAsia="pl-PL"/>
        </w:rPr>
        <w:t>:</w:t>
      </w:r>
      <w:bookmarkEnd w:id="15"/>
    </w:p>
    <w:p w14:paraId="62EB6F14" w14:textId="77777777" w:rsidR="003E1DED" w:rsidRPr="00FB17B3" w:rsidRDefault="003E1DED" w:rsidP="00FB17B3">
      <w:pPr>
        <w:snapToGrid w:val="0"/>
        <w:spacing w:after="0" w:line="360" w:lineRule="auto"/>
        <w:jc w:val="both"/>
        <w:rPr>
          <w:rFonts w:ascii="Book Antiqua" w:hAnsi="Book Antiqua" w:cs="Arial"/>
          <w:color w:val="0563C1" w:themeColor="hyperlink"/>
          <w:u w:val="single"/>
          <w:lang w:val="fr-FR"/>
        </w:rPr>
      </w:pPr>
      <w:r w:rsidRPr="00FB17B3">
        <w:rPr>
          <w:rFonts w:ascii="Book Antiqua" w:hAnsi="Book Antiqua" w:cs="Arial"/>
          <w:b/>
        </w:rPr>
        <w:br w:type="page"/>
      </w:r>
    </w:p>
    <w:p w14:paraId="7D114ABF" w14:textId="77777777" w:rsidR="00BC50BD" w:rsidRPr="00FB17B3" w:rsidRDefault="00CC6AAC" w:rsidP="00FB17B3">
      <w:pPr>
        <w:snapToGrid w:val="0"/>
        <w:spacing w:after="0" w:line="360" w:lineRule="auto"/>
        <w:jc w:val="both"/>
        <w:rPr>
          <w:rFonts w:ascii="Book Antiqua" w:hAnsi="Book Antiqua" w:cs="Arial"/>
          <w:b/>
        </w:rPr>
      </w:pPr>
      <w:r w:rsidRPr="00FB17B3">
        <w:rPr>
          <w:rFonts w:ascii="Book Antiqua" w:hAnsi="Book Antiqua" w:cs="Arial"/>
          <w:b/>
        </w:rPr>
        <w:lastRenderedPageBreak/>
        <w:t>Abstract</w:t>
      </w:r>
    </w:p>
    <w:p w14:paraId="1B6D8497" w14:textId="4B45EB7A" w:rsidR="00807625" w:rsidRPr="00FB17B3" w:rsidRDefault="00746E8D" w:rsidP="00FB17B3">
      <w:pPr>
        <w:snapToGrid w:val="0"/>
        <w:spacing w:after="0" w:line="360" w:lineRule="auto"/>
        <w:jc w:val="both"/>
        <w:rPr>
          <w:rFonts w:ascii="Book Antiqua" w:hAnsi="Book Antiqua" w:cs="Arial"/>
          <w:b/>
          <w:u w:val="single"/>
        </w:rPr>
      </w:pPr>
      <w:r w:rsidRPr="00FB17B3">
        <w:rPr>
          <w:rFonts w:ascii="Book Antiqua" w:eastAsia="Calibri" w:hAnsi="Book Antiqua" w:cs="Arial"/>
        </w:rPr>
        <w:t xml:space="preserve">Biologic therapy, such as those that target tumor necrosis factor (TNF) signaling, has proven to be an efficacious method of </w:t>
      </w:r>
      <w:r w:rsidR="00BD3A12" w:rsidRPr="00FB17B3">
        <w:rPr>
          <w:rFonts w:ascii="Book Antiqua" w:eastAsia="Calibri" w:hAnsi="Book Antiqua" w:cs="Arial"/>
        </w:rPr>
        <w:t>treatment</w:t>
      </w:r>
      <w:r w:rsidRPr="00FB17B3">
        <w:rPr>
          <w:rFonts w:ascii="Book Antiqua" w:eastAsia="Calibri" w:hAnsi="Book Antiqua" w:cs="Arial"/>
        </w:rPr>
        <w:t xml:space="preserve"> for patients with inf</w:t>
      </w:r>
      <w:r w:rsidR="008668D6" w:rsidRPr="00FB17B3">
        <w:rPr>
          <w:rFonts w:ascii="Book Antiqua" w:eastAsia="Calibri" w:hAnsi="Book Antiqua" w:cs="Arial"/>
        </w:rPr>
        <w:t>lammatory bowel disease (IBD) with regards to symptom</w:t>
      </w:r>
      <w:r w:rsidR="003E40F0" w:rsidRPr="00FB17B3">
        <w:rPr>
          <w:rFonts w:ascii="Book Antiqua" w:eastAsia="Calibri" w:hAnsi="Book Antiqua" w:cs="Arial"/>
        </w:rPr>
        <w:t xml:space="preserve"> management and mucosal healing</w:t>
      </w:r>
      <w:r w:rsidR="008668D6" w:rsidRPr="00FB17B3">
        <w:rPr>
          <w:rFonts w:ascii="Book Antiqua" w:eastAsia="Calibri" w:hAnsi="Book Antiqua" w:cs="Arial"/>
        </w:rPr>
        <w:t>.</w:t>
      </w:r>
      <w:r w:rsidR="00FB17B3">
        <w:rPr>
          <w:rFonts w:ascii="Book Antiqua" w:eastAsia="Calibri" w:hAnsi="Book Antiqua" w:cs="Arial"/>
        </w:rPr>
        <w:t xml:space="preserve"> </w:t>
      </w:r>
      <w:r w:rsidRPr="00FB17B3">
        <w:rPr>
          <w:rFonts w:ascii="Book Antiqua" w:eastAsia="Calibri" w:hAnsi="Book Antiqua" w:cs="Arial"/>
        </w:rPr>
        <w:t xml:space="preserve">However, the rising prevalence of IBD worldwide and the </w:t>
      </w:r>
      <w:r w:rsidR="00694BD1" w:rsidRPr="00FB17B3">
        <w:rPr>
          <w:rFonts w:ascii="Book Antiqua" w:eastAsia="Calibri" w:hAnsi="Book Antiqua" w:cs="Arial"/>
        </w:rPr>
        <w:t>ever-increasing</w:t>
      </w:r>
      <w:r w:rsidRPr="00FB17B3">
        <w:rPr>
          <w:rFonts w:ascii="Book Antiqua" w:eastAsia="Calibri" w:hAnsi="Book Antiqua" w:cs="Arial"/>
        </w:rPr>
        <w:t xml:space="preserve"> burden of biologic pharmaceuticals in the health care industry is alarming for insurance companies, clinicians, and patients.</w:t>
      </w:r>
      <w:r w:rsidR="00FB17B3">
        <w:rPr>
          <w:rFonts w:ascii="Book Antiqua" w:eastAsia="Calibri" w:hAnsi="Book Antiqua" w:cs="Arial"/>
        </w:rPr>
        <w:t xml:space="preserve"> </w:t>
      </w:r>
      <w:r w:rsidRPr="00FB17B3">
        <w:rPr>
          <w:rFonts w:ascii="Book Antiqua" w:eastAsia="Calibri" w:hAnsi="Book Antiqua" w:cs="Arial"/>
        </w:rPr>
        <w:t xml:space="preserve">The impending patent expiry </w:t>
      </w:r>
      <w:r w:rsidR="005916A9" w:rsidRPr="00FB17B3">
        <w:rPr>
          <w:rFonts w:ascii="Book Antiqua" w:eastAsia="Calibri" w:hAnsi="Book Antiqua" w:cs="Arial"/>
        </w:rPr>
        <w:t>and</w:t>
      </w:r>
      <w:r w:rsidRPr="00FB17B3">
        <w:rPr>
          <w:rFonts w:ascii="Book Antiqua" w:eastAsia="Calibri" w:hAnsi="Book Antiqua" w:cs="Arial"/>
        </w:rPr>
        <w:t xml:space="preserve"> </w:t>
      </w:r>
      <w:r w:rsidR="00340B5A" w:rsidRPr="00FB17B3">
        <w:rPr>
          <w:rFonts w:ascii="Book Antiqua" w:eastAsia="Calibri" w:hAnsi="Book Antiqua" w:cs="Arial"/>
        </w:rPr>
        <w:t>the relatively high costs</w:t>
      </w:r>
      <w:r w:rsidRPr="00FB17B3">
        <w:rPr>
          <w:rFonts w:ascii="Book Antiqua" w:eastAsia="Calibri" w:hAnsi="Book Antiqua" w:cs="Arial"/>
        </w:rPr>
        <w:t xml:space="preserve"> of biologics</w:t>
      </w:r>
      <w:r w:rsidR="005916A9" w:rsidRPr="00FB17B3">
        <w:rPr>
          <w:rFonts w:ascii="Book Antiqua" w:eastAsia="Calibri" w:hAnsi="Book Antiqua" w:cs="Arial"/>
        </w:rPr>
        <w:t>, particularly anti-TNF agents, have</w:t>
      </w:r>
      <w:r w:rsidRPr="00FB17B3">
        <w:rPr>
          <w:rFonts w:ascii="Book Antiqua" w:eastAsia="Calibri" w:hAnsi="Book Antiqua" w:cs="Arial"/>
        </w:rPr>
        <w:t xml:space="preserve"> paved the way for biosimilar development</w:t>
      </w:r>
      <w:r w:rsidR="005916A9" w:rsidRPr="00FB17B3">
        <w:rPr>
          <w:rFonts w:ascii="Book Antiqua" w:eastAsia="Calibri" w:hAnsi="Book Antiqua" w:cs="Arial"/>
        </w:rPr>
        <w:t xml:space="preserve"> for IBD</w:t>
      </w:r>
      <w:r w:rsidRPr="00FB17B3">
        <w:rPr>
          <w:rFonts w:ascii="Book Antiqua" w:eastAsia="Calibri" w:hAnsi="Book Antiqua" w:cs="Arial"/>
        </w:rPr>
        <w:t>.</w:t>
      </w:r>
      <w:r w:rsidR="00FB17B3">
        <w:rPr>
          <w:rFonts w:ascii="Book Antiqua" w:eastAsia="Calibri" w:hAnsi="Book Antiqua" w:cs="Arial"/>
        </w:rPr>
        <w:t xml:space="preserve"> </w:t>
      </w:r>
      <w:r w:rsidRPr="00FB17B3">
        <w:rPr>
          <w:rFonts w:ascii="Book Antiqua" w:eastAsia="Calibri" w:hAnsi="Book Antiqua" w:cs="Arial"/>
        </w:rPr>
        <w:t xml:space="preserve">The </w:t>
      </w:r>
      <w:r w:rsidR="003F6B45" w:rsidRPr="003F6B45">
        <w:rPr>
          <w:rFonts w:ascii="Book Antiqua" w:eastAsia="Calibri" w:hAnsi="Book Antiqua" w:cs="Arial"/>
        </w:rPr>
        <w:t xml:space="preserve">United States </w:t>
      </w:r>
      <w:r w:rsidRPr="00FB17B3">
        <w:rPr>
          <w:rFonts w:ascii="Book Antiqua" w:eastAsia="Calibri" w:hAnsi="Book Antiqua" w:cs="Arial"/>
        </w:rPr>
        <w:t>Food and Drug Administration (FDA) defines a biosimilar as a biological product that is highly similar to its reference medicinal product (RMP), with no clinically meaningful differences in terms of safety, purity, and potency.</w:t>
      </w:r>
      <w:r w:rsidR="00FB17B3">
        <w:rPr>
          <w:rFonts w:ascii="Book Antiqua" w:eastAsia="Calibri"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hope</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biosimilars</w:t>
      </w:r>
      <w:r w:rsidRPr="00FB17B3">
        <w:rPr>
          <w:rFonts w:ascii="Book Antiqua" w:hAnsi="Book Antiqua" w:cs="Arial"/>
        </w:rPr>
        <w:t xml:space="preserve"> </w:t>
      </w:r>
      <w:r w:rsidRPr="00FB17B3">
        <w:rPr>
          <w:rFonts w:ascii="Book Antiqua" w:eastAsia="Calibri" w:hAnsi="Book Antiqua" w:cs="Arial"/>
        </w:rPr>
        <w:t>is</w:t>
      </w:r>
      <w:r w:rsidRPr="00FB17B3">
        <w:rPr>
          <w:rFonts w:ascii="Book Antiqua" w:hAnsi="Book Antiqua" w:cs="Arial"/>
        </w:rPr>
        <w:t xml:space="preserve"> </w:t>
      </w:r>
      <w:r w:rsidRPr="00FB17B3">
        <w:rPr>
          <w:rFonts w:ascii="Book Antiqua" w:eastAsia="Calibri" w:hAnsi="Book Antiqua" w:cs="Arial"/>
        </w:rPr>
        <w:t>that</w:t>
      </w:r>
      <w:r w:rsidRPr="00FB17B3">
        <w:rPr>
          <w:rFonts w:ascii="Book Antiqua" w:hAnsi="Book Antiqua" w:cs="Arial"/>
        </w:rPr>
        <w:t xml:space="preserve"> </w:t>
      </w:r>
      <w:r w:rsidRPr="00FB17B3">
        <w:rPr>
          <w:rFonts w:ascii="Book Antiqua" w:eastAsia="Calibri" w:hAnsi="Book Antiqua" w:cs="Arial"/>
        </w:rPr>
        <w:t>their</w:t>
      </w:r>
      <w:r w:rsidRPr="00FB17B3">
        <w:rPr>
          <w:rFonts w:ascii="Book Antiqua" w:hAnsi="Book Antiqua" w:cs="Arial"/>
        </w:rPr>
        <w:t xml:space="preserve"> </w:t>
      </w:r>
      <w:r w:rsidRPr="00FB17B3">
        <w:rPr>
          <w:rFonts w:ascii="Book Antiqua" w:eastAsia="Calibri" w:hAnsi="Book Antiqua" w:cs="Arial"/>
        </w:rPr>
        <w:t>entry</w:t>
      </w:r>
      <w:r w:rsidRPr="00FB17B3">
        <w:rPr>
          <w:rFonts w:ascii="Book Antiqua" w:hAnsi="Book Antiqua" w:cs="Arial"/>
        </w:rPr>
        <w:t xml:space="preserve"> </w:t>
      </w:r>
      <w:r w:rsidRPr="00FB17B3">
        <w:rPr>
          <w:rFonts w:ascii="Book Antiqua" w:eastAsia="Calibri" w:hAnsi="Book Antiqua" w:cs="Arial"/>
        </w:rPr>
        <w:t>into</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market</w:t>
      </w:r>
      <w:r w:rsidRPr="00FB17B3">
        <w:rPr>
          <w:rFonts w:ascii="Book Antiqua" w:hAnsi="Book Antiqua" w:cs="Arial"/>
        </w:rPr>
        <w:t xml:space="preserve"> </w:t>
      </w:r>
      <w:r w:rsidRPr="00FB17B3">
        <w:rPr>
          <w:rFonts w:ascii="Book Antiqua" w:eastAsia="Calibri" w:hAnsi="Book Antiqua" w:cs="Arial"/>
        </w:rPr>
        <w:t>will be able</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drive</w:t>
      </w:r>
      <w:r w:rsidRPr="00FB17B3">
        <w:rPr>
          <w:rFonts w:ascii="Book Antiqua" w:hAnsi="Book Antiqua" w:cs="Arial"/>
        </w:rPr>
        <w:t xml:space="preserve"> </w:t>
      </w:r>
      <w:r w:rsidRPr="00FB17B3">
        <w:rPr>
          <w:rFonts w:ascii="Book Antiqua" w:eastAsia="Calibri" w:hAnsi="Book Antiqua" w:cs="Arial"/>
        </w:rPr>
        <w:t>competition</w:t>
      </w:r>
      <w:r w:rsidRPr="00FB17B3">
        <w:rPr>
          <w:rFonts w:ascii="Book Antiqua" w:hAnsi="Book Antiqua" w:cs="Arial"/>
        </w:rPr>
        <w:t xml:space="preserve"> </w:t>
      </w:r>
      <w:r w:rsidRPr="00FB17B3">
        <w:rPr>
          <w:rFonts w:ascii="Book Antiqua" w:eastAsia="Calibri" w:hAnsi="Book Antiqua" w:cs="Arial"/>
        </w:rPr>
        <w:t>between</w:t>
      </w:r>
      <w:r w:rsidRPr="00FB17B3">
        <w:rPr>
          <w:rFonts w:ascii="Book Antiqua" w:hAnsi="Book Antiqua" w:cs="Arial"/>
        </w:rPr>
        <w:t xml:space="preserve"> </w:t>
      </w:r>
      <w:r w:rsidRPr="00FB17B3">
        <w:rPr>
          <w:rFonts w:ascii="Book Antiqua" w:eastAsia="Calibri" w:hAnsi="Book Antiqua" w:cs="Arial"/>
        </w:rPr>
        <w:t>pharmaceutical</w:t>
      </w:r>
      <w:r w:rsidRPr="00FB17B3">
        <w:rPr>
          <w:rFonts w:ascii="Book Antiqua" w:hAnsi="Book Antiqua" w:cs="Arial"/>
        </w:rPr>
        <w:t xml:space="preserve"> </w:t>
      </w:r>
      <w:r w:rsidRPr="00FB17B3">
        <w:rPr>
          <w:rFonts w:ascii="Book Antiqua" w:eastAsia="Calibri" w:hAnsi="Book Antiqua" w:cs="Arial"/>
        </w:rPr>
        <w:t>companies</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reduce</w:t>
      </w:r>
      <w:r w:rsidRPr="00FB17B3">
        <w:rPr>
          <w:rFonts w:ascii="Book Antiqua" w:hAnsi="Book Antiqua" w:cs="Arial"/>
        </w:rPr>
        <w:t xml:space="preserve"> </w:t>
      </w:r>
      <w:r w:rsidRPr="00FB17B3">
        <w:rPr>
          <w:rFonts w:ascii="Book Antiqua" w:eastAsia="Calibri" w:hAnsi="Book Antiqua" w:cs="Arial"/>
        </w:rPr>
        <w:t>prices</w:t>
      </w:r>
      <w:r w:rsidRPr="00FB17B3">
        <w:rPr>
          <w:rFonts w:ascii="Book Antiqua" w:hAnsi="Book Antiqua" w:cs="Arial"/>
        </w:rPr>
        <w:t xml:space="preserve"> </w:t>
      </w:r>
      <w:r w:rsidRPr="00FB17B3">
        <w:rPr>
          <w:rFonts w:ascii="Book Antiqua" w:eastAsia="Calibri" w:hAnsi="Book Antiqua" w:cs="Arial"/>
        </w:rPr>
        <w:t>like</w:t>
      </w:r>
      <w:r w:rsidRPr="00FB17B3">
        <w:rPr>
          <w:rFonts w:ascii="Book Antiqua" w:hAnsi="Book Antiqua" w:cs="Arial"/>
        </w:rPr>
        <w:t xml:space="preserve"> </w:t>
      </w:r>
      <w:r w:rsidRPr="00FB17B3">
        <w:rPr>
          <w:rFonts w:ascii="Book Antiqua" w:eastAsia="Calibri" w:hAnsi="Book Antiqua" w:cs="Arial"/>
        </w:rPr>
        <w:t>that</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generic</w:t>
      </w:r>
      <w:r w:rsidRPr="00FB17B3">
        <w:rPr>
          <w:rFonts w:ascii="Book Antiqua" w:hAnsi="Book Antiqua" w:cs="Arial"/>
        </w:rPr>
        <w:t xml:space="preserve"> </w:t>
      </w:r>
      <w:r w:rsidRPr="00FB17B3">
        <w:rPr>
          <w:rFonts w:ascii="Book Antiqua" w:eastAsia="Calibri" w:hAnsi="Book Antiqua" w:cs="Arial"/>
        </w:rPr>
        <w:t>market,</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that</w:t>
      </w:r>
      <w:r w:rsidRPr="00FB17B3">
        <w:rPr>
          <w:rFonts w:ascii="Book Antiqua" w:hAnsi="Book Antiqua" w:cs="Arial"/>
        </w:rPr>
        <w:t xml:space="preserve"> </w:t>
      </w:r>
      <w:r w:rsidRPr="00FB17B3">
        <w:rPr>
          <w:rFonts w:ascii="Book Antiqua" w:eastAsia="Calibri" w:hAnsi="Book Antiqua" w:cs="Arial"/>
        </w:rPr>
        <w:t>access</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appropriate</w:t>
      </w:r>
      <w:r w:rsidRPr="00FB17B3">
        <w:rPr>
          <w:rFonts w:ascii="Book Antiqua" w:hAnsi="Book Antiqua" w:cs="Arial"/>
        </w:rPr>
        <w:t xml:space="preserve"> </w:t>
      </w:r>
      <w:r w:rsidRPr="00FB17B3">
        <w:rPr>
          <w:rFonts w:ascii="Book Antiqua" w:eastAsia="Calibri" w:hAnsi="Book Antiqua" w:cs="Arial"/>
        </w:rPr>
        <w:t>biologic</w:t>
      </w:r>
      <w:r w:rsidRPr="00FB17B3">
        <w:rPr>
          <w:rFonts w:ascii="Book Antiqua" w:hAnsi="Book Antiqua" w:cs="Arial"/>
        </w:rPr>
        <w:t xml:space="preserve"> </w:t>
      </w:r>
      <w:r w:rsidRPr="00FB17B3">
        <w:rPr>
          <w:rFonts w:ascii="Book Antiqua" w:eastAsia="Calibri" w:hAnsi="Book Antiqua" w:cs="Arial"/>
        </w:rPr>
        <w:t>treatments</w:t>
      </w:r>
      <w:r w:rsidRPr="00FB17B3">
        <w:rPr>
          <w:rFonts w:ascii="Book Antiqua" w:hAnsi="Book Antiqua" w:cs="Arial"/>
        </w:rPr>
        <w:t xml:space="preserve"> </w:t>
      </w:r>
      <w:r w:rsidRPr="00FB17B3">
        <w:rPr>
          <w:rFonts w:ascii="Book Antiqua" w:eastAsia="Calibri" w:hAnsi="Book Antiqua" w:cs="Arial"/>
        </w:rPr>
        <w:t>for IBD patients is</w:t>
      </w:r>
      <w:r w:rsidRPr="00FB17B3">
        <w:rPr>
          <w:rFonts w:ascii="Book Antiqua" w:hAnsi="Book Antiqua" w:cs="Arial"/>
        </w:rPr>
        <w:t xml:space="preserve"> </w:t>
      </w:r>
      <w:r w:rsidRPr="00FB17B3">
        <w:rPr>
          <w:rFonts w:ascii="Book Antiqua" w:eastAsia="Calibri" w:hAnsi="Book Antiqua" w:cs="Arial"/>
        </w:rPr>
        <w:t>increased</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long-term</w:t>
      </w:r>
      <w:r w:rsidRPr="00FB17B3">
        <w:rPr>
          <w:rFonts w:ascii="Book Antiqua" w:hAnsi="Book Antiqua" w:cs="Arial"/>
        </w:rPr>
        <w:t>.</w:t>
      </w:r>
      <w:r w:rsidR="00FB17B3">
        <w:rPr>
          <w:rFonts w:ascii="Book Antiqua" w:hAnsi="Book Antiqua" w:cs="Arial" w:hint="eastAsia"/>
          <w:lang w:eastAsia="zh-CN"/>
        </w:rPr>
        <w:t xml:space="preserve"> </w:t>
      </w:r>
      <w:r w:rsidR="00996A23" w:rsidRPr="00FB17B3">
        <w:rPr>
          <w:rFonts w:ascii="Book Antiqua" w:hAnsi="Book Antiqua" w:cs="Arial"/>
        </w:rPr>
        <w:t>Yet</w:t>
      </w:r>
      <w:r w:rsidRPr="00FB17B3">
        <w:rPr>
          <w:rFonts w:ascii="Book Antiqua" w:hAnsi="Book Antiqua" w:cs="Arial"/>
        </w:rPr>
        <w:t>, there are challenging issues such as indication extra</w:t>
      </w:r>
      <w:r w:rsidR="00340B5A" w:rsidRPr="00FB17B3">
        <w:rPr>
          <w:rFonts w:ascii="Book Antiqua" w:hAnsi="Book Antiqua" w:cs="Arial"/>
        </w:rPr>
        <w:t>polation and interchangeability that must be addressed in future issued guidance.</w:t>
      </w:r>
      <w:r w:rsidR="00FB17B3">
        <w:rPr>
          <w:rFonts w:ascii="Book Antiqua" w:hAnsi="Book Antiqua" w:cs="Arial"/>
        </w:rPr>
        <w:t xml:space="preserve"> </w:t>
      </w:r>
      <w:r w:rsidRPr="00FB17B3">
        <w:rPr>
          <w:rFonts w:ascii="Book Antiqua" w:hAnsi="Book Antiqua" w:cs="Arial"/>
        </w:rPr>
        <w:t xml:space="preserve">This review will discuss the issues and implications </w:t>
      </w:r>
      <w:r w:rsidR="008668D6" w:rsidRPr="00FB17B3">
        <w:rPr>
          <w:rFonts w:ascii="Book Antiqua" w:hAnsi="Book Antiqua" w:cs="Arial"/>
        </w:rPr>
        <w:t>concerning</w:t>
      </w:r>
      <w:r w:rsidRPr="00FB17B3">
        <w:rPr>
          <w:rFonts w:ascii="Book Antiqua" w:hAnsi="Book Antiqua" w:cs="Arial"/>
        </w:rPr>
        <w:t xml:space="preserve"> the use of biosimilar therapy for IBD.</w:t>
      </w:r>
    </w:p>
    <w:p w14:paraId="53844A6E" w14:textId="77777777" w:rsidR="003C246E" w:rsidRPr="00FB17B3" w:rsidRDefault="003C246E" w:rsidP="00FB17B3">
      <w:pPr>
        <w:snapToGrid w:val="0"/>
        <w:spacing w:after="0" w:line="360" w:lineRule="auto"/>
        <w:jc w:val="both"/>
        <w:rPr>
          <w:rFonts w:ascii="Book Antiqua" w:hAnsi="Book Antiqua" w:cs="Arial"/>
        </w:rPr>
      </w:pPr>
    </w:p>
    <w:p w14:paraId="152832EF" w14:textId="77777777" w:rsidR="003D7679" w:rsidRPr="00FB17B3" w:rsidRDefault="00CC6AAC" w:rsidP="00FB17B3">
      <w:pPr>
        <w:snapToGrid w:val="0"/>
        <w:spacing w:after="0" w:line="360" w:lineRule="auto"/>
        <w:jc w:val="both"/>
        <w:rPr>
          <w:rFonts w:ascii="Book Antiqua" w:hAnsi="Book Antiqua" w:cs="Arial"/>
        </w:rPr>
      </w:pPr>
      <w:r w:rsidRPr="00FB17B3">
        <w:rPr>
          <w:rFonts w:ascii="Book Antiqua" w:eastAsia="Calibri" w:hAnsi="Book Antiqua" w:cs="Arial"/>
          <w:b/>
        </w:rPr>
        <w:t>Key</w:t>
      </w:r>
      <w:r w:rsidR="00A9473F" w:rsidRPr="00FB17B3">
        <w:rPr>
          <w:rFonts w:ascii="Book Antiqua" w:eastAsia="Calibri" w:hAnsi="Book Antiqua" w:cs="Arial"/>
          <w:b/>
        </w:rPr>
        <w:t xml:space="preserve"> </w:t>
      </w:r>
      <w:r w:rsidRPr="00FB17B3">
        <w:rPr>
          <w:rFonts w:ascii="Book Antiqua" w:eastAsia="Calibri" w:hAnsi="Book Antiqua" w:cs="Arial"/>
          <w:b/>
        </w:rPr>
        <w:t>words</w:t>
      </w:r>
      <w:r w:rsidR="00A9473F" w:rsidRPr="00FB17B3">
        <w:rPr>
          <w:rFonts w:ascii="Book Antiqua" w:hAnsi="Book Antiqua" w:cs="Arial"/>
        </w:rPr>
        <w:t xml:space="preserve">: </w:t>
      </w:r>
      <w:r w:rsidR="00F5370F" w:rsidRPr="00FB17B3">
        <w:rPr>
          <w:rFonts w:ascii="Book Antiqua" w:eastAsia="Calibri" w:hAnsi="Book Antiqua" w:cs="Arial"/>
        </w:rPr>
        <w:t>Biosimilar;</w:t>
      </w:r>
      <w:r w:rsidR="006828DF" w:rsidRPr="00FB17B3">
        <w:rPr>
          <w:rFonts w:ascii="Book Antiqua" w:eastAsia="Calibri" w:hAnsi="Book Antiqua" w:cs="Arial"/>
        </w:rPr>
        <w:t xml:space="preserve"> B</w:t>
      </w:r>
      <w:r w:rsidR="00F5370F" w:rsidRPr="00FB17B3">
        <w:rPr>
          <w:rFonts w:ascii="Book Antiqua" w:eastAsia="Calibri" w:hAnsi="Book Antiqua" w:cs="Arial"/>
        </w:rPr>
        <w:t>iologic;</w:t>
      </w:r>
      <w:r w:rsidR="00BC50BD" w:rsidRPr="00FB17B3">
        <w:rPr>
          <w:rFonts w:ascii="Book Antiqua" w:hAnsi="Book Antiqua" w:cs="Arial"/>
        </w:rPr>
        <w:t xml:space="preserve"> </w:t>
      </w:r>
      <w:r w:rsidR="006828DF" w:rsidRPr="00FB17B3">
        <w:rPr>
          <w:rFonts w:ascii="Book Antiqua" w:eastAsia="Calibri" w:hAnsi="Book Antiqua" w:cs="Arial"/>
        </w:rPr>
        <w:t>I</w:t>
      </w:r>
      <w:r w:rsidR="00BC50BD" w:rsidRPr="00FB17B3">
        <w:rPr>
          <w:rFonts w:ascii="Book Antiqua" w:eastAsia="Calibri" w:hAnsi="Book Antiqua" w:cs="Arial"/>
        </w:rPr>
        <w:t>nflammatory</w:t>
      </w:r>
      <w:r w:rsidR="00BC50BD" w:rsidRPr="00FB17B3">
        <w:rPr>
          <w:rFonts w:ascii="Book Antiqua" w:hAnsi="Book Antiqua" w:cs="Arial"/>
        </w:rPr>
        <w:t xml:space="preserve"> </w:t>
      </w:r>
      <w:r w:rsidR="00BC50BD" w:rsidRPr="00FB17B3">
        <w:rPr>
          <w:rFonts w:ascii="Book Antiqua" w:eastAsia="Calibri" w:hAnsi="Book Antiqua" w:cs="Arial"/>
        </w:rPr>
        <w:t>bowel</w:t>
      </w:r>
      <w:r w:rsidR="00BC50BD" w:rsidRPr="00FB17B3">
        <w:rPr>
          <w:rFonts w:ascii="Book Antiqua" w:hAnsi="Book Antiqua" w:cs="Arial"/>
        </w:rPr>
        <w:t xml:space="preserve"> </w:t>
      </w:r>
      <w:r w:rsidR="00F5370F" w:rsidRPr="00FB17B3">
        <w:rPr>
          <w:rFonts w:ascii="Book Antiqua" w:eastAsia="Calibri" w:hAnsi="Book Antiqua" w:cs="Arial"/>
        </w:rPr>
        <w:t>disease;</w:t>
      </w:r>
      <w:r w:rsidR="00BC50BD" w:rsidRPr="00FB17B3">
        <w:rPr>
          <w:rFonts w:ascii="Book Antiqua" w:hAnsi="Book Antiqua" w:cs="Arial"/>
        </w:rPr>
        <w:t xml:space="preserve"> </w:t>
      </w:r>
      <w:r w:rsidR="006828DF" w:rsidRPr="00FB17B3">
        <w:rPr>
          <w:rFonts w:ascii="Book Antiqua" w:eastAsia="Calibri" w:hAnsi="Book Antiqua" w:cs="Arial"/>
        </w:rPr>
        <w:t>U</w:t>
      </w:r>
      <w:r w:rsidR="00BC50BD" w:rsidRPr="00FB17B3">
        <w:rPr>
          <w:rFonts w:ascii="Book Antiqua" w:eastAsia="Calibri" w:hAnsi="Book Antiqua" w:cs="Arial"/>
        </w:rPr>
        <w:t>lcerative</w:t>
      </w:r>
      <w:r w:rsidR="00BC50BD" w:rsidRPr="00FB17B3">
        <w:rPr>
          <w:rFonts w:ascii="Book Antiqua" w:hAnsi="Book Antiqua" w:cs="Arial"/>
        </w:rPr>
        <w:t xml:space="preserve"> </w:t>
      </w:r>
      <w:r w:rsidR="00F5370F" w:rsidRPr="00FB17B3">
        <w:rPr>
          <w:rFonts w:ascii="Book Antiqua" w:eastAsia="Calibri" w:hAnsi="Book Antiqua" w:cs="Arial"/>
        </w:rPr>
        <w:t>colitis;</w:t>
      </w:r>
      <w:r w:rsidR="00BC50BD" w:rsidRPr="00FB17B3">
        <w:rPr>
          <w:rFonts w:ascii="Book Antiqua" w:hAnsi="Book Antiqua" w:cs="Arial"/>
        </w:rPr>
        <w:t xml:space="preserve"> </w:t>
      </w:r>
      <w:r w:rsidR="00BC50BD" w:rsidRPr="00FB17B3">
        <w:rPr>
          <w:rFonts w:ascii="Book Antiqua" w:eastAsia="Calibri" w:hAnsi="Book Antiqua" w:cs="Arial"/>
        </w:rPr>
        <w:t>Crohn’s</w:t>
      </w:r>
      <w:r w:rsidR="00BC50BD" w:rsidRPr="00FB17B3">
        <w:rPr>
          <w:rFonts w:ascii="Book Antiqua" w:hAnsi="Book Antiqua" w:cs="Arial"/>
        </w:rPr>
        <w:t xml:space="preserve"> </w:t>
      </w:r>
      <w:r w:rsidR="00F5370F" w:rsidRPr="00FB17B3">
        <w:rPr>
          <w:rFonts w:ascii="Book Antiqua" w:eastAsia="Calibri" w:hAnsi="Book Antiqua" w:cs="Arial"/>
        </w:rPr>
        <w:t>disease;</w:t>
      </w:r>
      <w:r w:rsidR="00BC50BD" w:rsidRPr="00FB17B3">
        <w:rPr>
          <w:rFonts w:ascii="Book Antiqua" w:hAnsi="Book Antiqua" w:cs="Arial"/>
        </w:rPr>
        <w:t xml:space="preserve"> </w:t>
      </w:r>
      <w:r w:rsidR="006828DF" w:rsidRPr="00FB17B3">
        <w:rPr>
          <w:rFonts w:ascii="Book Antiqua" w:eastAsia="Calibri" w:hAnsi="Book Antiqua" w:cs="Arial"/>
        </w:rPr>
        <w:t>I</w:t>
      </w:r>
      <w:r w:rsidR="00BC50BD" w:rsidRPr="00FB17B3">
        <w:rPr>
          <w:rFonts w:ascii="Book Antiqua" w:eastAsia="Calibri" w:hAnsi="Book Antiqua" w:cs="Arial"/>
        </w:rPr>
        <w:t>ndication</w:t>
      </w:r>
      <w:r w:rsidR="00BC50BD" w:rsidRPr="00FB17B3">
        <w:rPr>
          <w:rFonts w:ascii="Book Antiqua" w:hAnsi="Book Antiqua" w:cs="Arial"/>
        </w:rPr>
        <w:t xml:space="preserve"> </w:t>
      </w:r>
      <w:r w:rsidR="00F5370F" w:rsidRPr="00FB17B3">
        <w:rPr>
          <w:rFonts w:ascii="Book Antiqua" w:eastAsia="Calibri" w:hAnsi="Book Antiqua" w:cs="Arial"/>
        </w:rPr>
        <w:t>extrapolation;</w:t>
      </w:r>
      <w:r w:rsidR="00BC50BD" w:rsidRPr="00FB17B3">
        <w:rPr>
          <w:rFonts w:ascii="Book Antiqua" w:hAnsi="Book Antiqua" w:cs="Arial"/>
        </w:rPr>
        <w:t xml:space="preserve"> </w:t>
      </w:r>
      <w:r w:rsidR="006828DF" w:rsidRPr="00FB17B3">
        <w:rPr>
          <w:rFonts w:ascii="Book Antiqua" w:eastAsia="Calibri" w:hAnsi="Book Antiqua" w:cs="Arial"/>
        </w:rPr>
        <w:t>I</w:t>
      </w:r>
      <w:r w:rsidR="00BC50BD" w:rsidRPr="00FB17B3">
        <w:rPr>
          <w:rFonts w:ascii="Book Antiqua" w:eastAsia="Calibri" w:hAnsi="Book Antiqua" w:cs="Arial"/>
        </w:rPr>
        <w:t>nterchangeabi</w:t>
      </w:r>
      <w:r w:rsidR="001B6ECB" w:rsidRPr="00FB17B3">
        <w:rPr>
          <w:rFonts w:ascii="Book Antiqua" w:eastAsia="Calibri" w:hAnsi="Book Antiqua" w:cs="Arial"/>
        </w:rPr>
        <w:t>lit</w:t>
      </w:r>
      <w:r w:rsidR="003E1DED" w:rsidRPr="00FB17B3">
        <w:rPr>
          <w:rFonts w:ascii="Book Antiqua" w:eastAsia="Calibri" w:hAnsi="Book Antiqua" w:cs="Arial"/>
        </w:rPr>
        <w:t>y</w:t>
      </w:r>
    </w:p>
    <w:p w14:paraId="4236AD8D" w14:textId="77777777" w:rsidR="009D081F" w:rsidRPr="00FB17B3" w:rsidRDefault="009D081F" w:rsidP="00FB17B3">
      <w:pPr>
        <w:snapToGrid w:val="0"/>
        <w:spacing w:after="0" w:line="360" w:lineRule="auto"/>
        <w:jc w:val="both"/>
        <w:rPr>
          <w:rFonts w:ascii="Book Antiqua" w:hAnsi="Book Antiqua" w:cs="Arial"/>
        </w:rPr>
      </w:pPr>
    </w:p>
    <w:p w14:paraId="46ACD2F0" w14:textId="62BBD608" w:rsidR="00142962" w:rsidRPr="00FB17B3" w:rsidRDefault="00142962" w:rsidP="00FB17B3">
      <w:pPr>
        <w:snapToGrid w:val="0"/>
        <w:spacing w:after="0" w:line="360" w:lineRule="auto"/>
        <w:jc w:val="both"/>
        <w:rPr>
          <w:rFonts w:ascii="Book Antiqua" w:hAnsi="Book Antiqua" w:cs="Arial"/>
        </w:rPr>
      </w:pPr>
      <w:r w:rsidRPr="00FB17B3">
        <w:rPr>
          <w:rFonts w:ascii="Book Antiqua" w:hAnsi="Book Antiqua" w:cs="Arial"/>
        </w:rPr>
        <w:t xml:space="preserve">© </w:t>
      </w:r>
      <w:r w:rsidRPr="00FB17B3">
        <w:rPr>
          <w:rFonts w:ascii="Book Antiqua" w:hAnsi="Book Antiqua" w:cs="Arial"/>
          <w:b/>
        </w:rPr>
        <w:t>The Author(s) 201</w:t>
      </w:r>
      <w:r w:rsidR="00FB17B3">
        <w:rPr>
          <w:rFonts w:ascii="Book Antiqua" w:hAnsi="Book Antiqua" w:cs="Arial" w:hint="eastAsia"/>
          <w:b/>
          <w:lang w:eastAsia="zh-CN"/>
        </w:rPr>
        <w:t>7</w:t>
      </w:r>
      <w:r w:rsidRPr="00FB17B3">
        <w:rPr>
          <w:rFonts w:ascii="Book Antiqua" w:hAnsi="Book Antiqua" w:cs="Arial"/>
        </w:rPr>
        <w:t xml:space="preserve">. Published by Baishideng Publishing Group Inc. All rights reserved. </w:t>
      </w:r>
    </w:p>
    <w:p w14:paraId="6F251D6C" w14:textId="77777777" w:rsidR="00142962" w:rsidRPr="00FB17B3" w:rsidRDefault="00142962" w:rsidP="00FB17B3">
      <w:pPr>
        <w:snapToGrid w:val="0"/>
        <w:spacing w:after="0" w:line="360" w:lineRule="auto"/>
        <w:jc w:val="both"/>
        <w:rPr>
          <w:rFonts w:ascii="Book Antiqua" w:hAnsi="Book Antiqua" w:cs="Arial"/>
        </w:rPr>
      </w:pPr>
    </w:p>
    <w:p w14:paraId="7DE6A913" w14:textId="7082CE03" w:rsidR="005876C4" w:rsidRPr="00FB17B3" w:rsidRDefault="0061778D" w:rsidP="00FB17B3">
      <w:pPr>
        <w:snapToGrid w:val="0"/>
        <w:spacing w:after="0" w:line="360" w:lineRule="auto"/>
        <w:jc w:val="both"/>
        <w:rPr>
          <w:rFonts w:ascii="Book Antiqua" w:hAnsi="Book Antiqua" w:cs="Arial"/>
        </w:rPr>
      </w:pPr>
      <w:r w:rsidRPr="00FB17B3">
        <w:rPr>
          <w:rFonts w:ascii="Book Antiqua" w:hAnsi="Book Antiqua" w:cs="Arial"/>
          <w:b/>
        </w:rPr>
        <w:t>Core tip</w:t>
      </w:r>
      <w:r w:rsidR="00600B00" w:rsidRPr="00FB17B3">
        <w:rPr>
          <w:rFonts w:ascii="Book Antiqua" w:hAnsi="Book Antiqua" w:cs="Arial"/>
          <w:b/>
        </w:rPr>
        <w:t xml:space="preserve">: </w:t>
      </w:r>
      <w:r w:rsidR="00CB7EA7" w:rsidRPr="00FB17B3">
        <w:rPr>
          <w:rFonts w:ascii="Book Antiqua" w:hAnsi="Book Antiqua" w:cs="Arial"/>
        </w:rPr>
        <w:t>The expiration of patent protection for various biologics and increasing health care expenses has paved the way for biosimilars to enter the market.</w:t>
      </w:r>
      <w:r w:rsidR="00FB17B3">
        <w:rPr>
          <w:rFonts w:ascii="Book Antiqua" w:hAnsi="Book Antiqua" w:cs="Arial"/>
        </w:rPr>
        <w:t xml:space="preserve"> </w:t>
      </w:r>
      <w:r w:rsidR="00014E34" w:rsidRPr="00FB17B3">
        <w:rPr>
          <w:rFonts w:ascii="Book Antiqua" w:hAnsi="Book Antiqua" w:cs="Arial"/>
        </w:rPr>
        <w:t xml:space="preserve">The </w:t>
      </w:r>
      <w:r w:rsidR="00CB7EA7" w:rsidRPr="00FB17B3">
        <w:rPr>
          <w:rFonts w:ascii="Book Antiqua" w:hAnsi="Book Antiqua" w:cs="Arial"/>
        </w:rPr>
        <w:t>introduction of biosimilars i</w:t>
      </w:r>
      <w:r w:rsidR="00014E34" w:rsidRPr="00FB17B3">
        <w:rPr>
          <w:rFonts w:ascii="Book Antiqua" w:hAnsi="Book Antiqua" w:cs="Arial"/>
        </w:rPr>
        <w:t xml:space="preserve">s expected to produce cost savings in the health care industry as well as provide patients </w:t>
      </w:r>
      <w:r w:rsidR="00821E28" w:rsidRPr="00FB17B3">
        <w:rPr>
          <w:rFonts w:ascii="Book Antiqua" w:hAnsi="Book Antiqua" w:cs="Arial"/>
        </w:rPr>
        <w:t xml:space="preserve">with inflammatory bowel disease (IBD) </w:t>
      </w:r>
      <w:r w:rsidR="00014E34" w:rsidRPr="00FB17B3">
        <w:rPr>
          <w:rFonts w:ascii="Book Antiqua" w:hAnsi="Book Antiqua" w:cs="Arial"/>
        </w:rPr>
        <w:t xml:space="preserve">with wider </w:t>
      </w:r>
      <w:r w:rsidR="00821E28" w:rsidRPr="00FB17B3">
        <w:rPr>
          <w:rFonts w:ascii="Book Antiqua" w:hAnsi="Book Antiqua" w:cs="Arial"/>
        </w:rPr>
        <w:t>access</w:t>
      </w:r>
      <w:r w:rsidR="00304097" w:rsidRPr="00FB17B3">
        <w:rPr>
          <w:rFonts w:ascii="Book Antiqua" w:hAnsi="Book Antiqua" w:cs="Arial"/>
        </w:rPr>
        <w:t xml:space="preserve"> to </w:t>
      </w:r>
      <w:r w:rsidR="00014E34" w:rsidRPr="00FB17B3">
        <w:rPr>
          <w:rFonts w:ascii="Book Antiqua" w:hAnsi="Book Antiqua" w:cs="Arial"/>
        </w:rPr>
        <w:t>treatment</w:t>
      </w:r>
      <w:r w:rsidR="00A9473F" w:rsidRPr="00FB17B3">
        <w:rPr>
          <w:rFonts w:ascii="Book Antiqua" w:hAnsi="Book Antiqua" w:cs="Arial"/>
        </w:rPr>
        <w:t xml:space="preserve">. </w:t>
      </w:r>
    </w:p>
    <w:p w14:paraId="14F12D06" w14:textId="77777777" w:rsidR="00142962" w:rsidRPr="00FB17B3" w:rsidRDefault="00142962" w:rsidP="00FB17B3">
      <w:pPr>
        <w:snapToGrid w:val="0"/>
        <w:spacing w:after="0" w:line="360" w:lineRule="auto"/>
        <w:jc w:val="both"/>
        <w:rPr>
          <w:rFonts w:ascii="Book Antiqua" w:hAnsi="Book Antiqua" w:cs="Arial"/>
        </w:rPr>
      </w:pPr>
    </w:p>
    <w:p w14:paraId="0359010C" w14:textId="335706E1" w:rsidR="00142962" w:rsidRPr="00FB17B3" w:rsidRDefault="00142962" w:rsidP="00FB17B3">
      <w:pPr>
        <w:snapToGrid w:val="0"/>
        <w:spacing w:after="0" w:line="360" w:lineRule="auto"/>
        <w:jc w:val="both"/>
        <w:rPr>
          <w:rFonts w:ascii="Book Antiqua" w:hAnsi="Book Antiqua" w:cs="Arial"/>
          <w:b/>
          <w:bCs/>
        </w:rPr>
      </w:pPr>
      <w:r w:rsidRPr="000908DA">
        <w:rPr>
          <w:rFonts w:ascii="Book Antiqua" w:hAnsi="Book Antiqua" w:cs="Arial"/>
        </w:rPr>
        <w:lastRenderedPageBreak/>
        <w:t xml:space="preserve">Zheng MK, </w:t>
      </w:r>
      <w:r w:rsidRPr="00FB17B3">
        <w:rPr>
          <w:rFonts w:ascii="Book Antiqua" w:hAnsi="Book Antiqua" w:cs="Arial"/>
        </w:rPr>
        <w:t>Shih DQ, Chen G</w:t>
      </w:r>
      <w:r w:rsidR="003E36ED" w:rsidRPr="00FB17B3">
        <w:rPr>
          <w:rFonts w:ascii="Book Antiqua" w:hAnsi="Book Antiqua" w:cs="Arial"/>
        </w:rPr>
        <w:t>C</w:t>
      </w:r>
      <w:r w:rsidRPr="00FB17B3">
        <w:rPr>
          <w:rFonts w:ascii="Book Antiqua" w:hAnsi="Book Antiqua" w:cs="Arial"/>
        </w:rPr>
        <w:t>.</w:t>
      </w:r>
      <w:r w:rsidR="00FB17B3">
        <w:rPr>
          <w:rFonts w:ascii="Book Antiqua" w:hAnsi="Book Antiqua" w:cs="Arial"/>
        </w:rPr>
        <w:t xml:space="preserve"> </w:t>
      </w:r>
      <w:r w:rsidRPr="00FB17B3">
        <w:rPr>
          <w:rFonts w:ascii="Book Antiqua" w:hAnsi="Book Antiqua" w:cs="Arial"/>
          <w:bCs/>
        </w:rPr>
        <w:t>Insights on the use of biosimilars in the treatment of inflammatory bowel disease.</w:t>
      </w:r>
      <w:r w:rsidR="00FB17B3">
        <w:rPr>
          <w:rFonts w:ascii="Book Antiqua" w:hAnsi="Book Antiqua" w:cs="Arial"/>
          <w:bCs/>
        </w:rPr>
        <w:t xml:space="preserve"> </w:t>
      </w:r>
      <w:r w:rsidR="00FB17B3" w:rsidRPr="00FB17B3">
        <w:rPr>
          <w:rFonts w:ascii="Book Antiqua" w:hAnsi="Book Antiqua" w:cs="Arial"/>
          <w:bCs/>
          <w:i/>
        </w:rPr>
        <w:t xml:space="preserve">World J Gastroenterol </w:t>
      </w:r>
      <w:r w:rsidR="00FB17B3" w:rsidRPr="00FB17B3">
        <w:rPr>
          <w:rFonts w:ascii="Book Antiqua" w:hAnsi="Book Antiqua" w:cs="Arial"/>
          <w:bCs/>
        </w:rPr>
        <w:t>201</w:t>
      </w:r>
      <w:r w:rsidR="00FB17B3" w:rsidRPr="00FB17B3">
        <w:rPr>
          <w:rFonts w:ascii="Book Antiqua" w:hAnsi="Book Antiqua" w:cs="Arial" w:hint="eastAsia"/>
          <w:bCs/>
        </w:rPr>
        <w:t>7</w:t>
      </w:r>
      <w:r w:rsidR="00FB17B3" w:rsidRPr="00FB17B3">
        <w:rPr>
          <w:rFonts w:ascii="Book Antiqua" w:hAnsi="Book Antiqua" w:cs="Arial"/>
          <w:bCs/>
        </w:rPr>
        <w:t>; In press</w:t>
      </w:r>
    </w:p>
    <w:p w14:paraId="0889CFE0" w14:textId="77777777" w:rsidR="00142962" w:rsidRPr="00FB17B3" w:rsidRDefault="00142962" w:rsidP="00FB17B3">
      <w:pPr>
        <w:snapToGrid w:val="0"/>
        <w:spacing w:after="0" w:line="360" w:lineRule="auto"/>
        <w:jc w:val="both"/>
        <w:rPr>
          <w:rFonts w:ascii="Book Antiqua" w:hAnsi="Book Antiqua" w:cs="Arial"/>
          <w:b/>
        </w:rPr>
      </w:pPr>
    </w:p>
    <w:p w14:paraId="65E300C0" w14:textId="77777777" w:rsidR="00FB17B3" w:rsidRDefault="00FB17B3">
      <w:pPr>
        <w:rPr>
          <w:rFonts w:ascii="Book Antiqua" w:hAnsi="Book Antiqua" w:cs="Arial"/>
        </w:rPr>
      </w:pPr>
      <w:r>
        <w:rPr>
          <w:rFonts w:ascii="Book Antiqua" w:hAnsi="Book Antiqua" w:cs="Arial"/>
        </w:rPr>
        <w:br w:type="page"/>
      </w:r>
    </w:p>
    <w:p w14:paraId="552ADA8C" w14:textId="5B0EE7E4" w:rsidR="00FF6C2F" w:rsidRPr="00FB17B3" w:rsidRDefault="00A523C8" w:rsidP="00FB17B3">
      <w:pPr>
        <w:snapToGrid w:val="0"/>
        <w:spacing w:after="0" w:line="360" w:lineRule="auto"/>
        <w:jc w:val="both"/>
        <w:outlineLvl w:val="0"/>
        <w:rPr>
          <w:rFonts w:ascii="Book Antiqua" w:hAnsi="Book Antiqua" w:cs="Arial"/>
        </w:rPr>
      </w:pPr>
      <w:r w:rsidRPr="00FB17B3">
        <w:rPr>
          <w:rFonts w:ascii="Book Antiqua" w:eastAsia="Calibri" w:hAnsi="Book Antiqua" w:cs="Arial"/>
          <w:b/>
        </w:rPr>
        <w:lastRenderedPageBreak/>
        <w:t>INTRODUCTION</w:t>
      </w:r>
    </w:p>
    <w:p w14:paraId="5C683995" w14:textId="77777777" w:rsidR="00C66567" w:rsidRDefault="006C3379" w:rsidP="00FB17B3">
      <w:pPr>
        <w:snapToGrid w:val="0"/>
        <w:spacing w:after="0" w:line="360" w:lineRule="auto"/>
        <w:jc w:val="both"/>
        <w:rPr>
          <w:rFonts w:ascii="Book Antiqua" w:hAnsi="Book Antiqua" w:cs="Arial"/>
          <w:lang w:eastAsia="zh-CN"/>
        </w:rPr>
      </w:pPr>
      <w:r w:rsidRPr="00FB17B3">
        <w:rPr>
          <w:rFonts w:ascii="Book Antiqua" w:eastAsia="Calibri" w:hAnsi="Book Antiqua" w:cs="Arial"/>
        </w:rPr>
        <w:t>There</w:t>
      </w:r>
      <w:r w:rsidRPr="00FB17B3">
        <w:rPr>
          <w:rFonts w:ascii="Book Antiqua" w:hAnsi="Book Antiqua" w:cs="Arial"/>
        </w:rPr>
        <w:t xml:space="preserve"> </w:t>
      </w:r>
      <w:r w:rsidRPr="00FB17B3">
        <w:rPr>
          <w:rFonts w:ascii="Book Antiqua" w:eastAsia="Calibri" w:hAnsi="Book Antiqua" w:cs="Arial"/>
        </w:rPr>
        <w:t>are</w:t>
      </w:r>
      <w:r w:rsidRPr="00FB17B3">
        <w:rPr>
          <w:rFonts w:ascii="Book Antiqua" w:hAnsi="Book Antiqua" w:cs="Arial"/>
        </w:rPr>
        <w:t xml:space="preserve"> </w:t>
      </w:r>
      <w:r w:rsidRPr="00FB17B3">
        <w:rPr>
          <w:rFonts w:ascii="Book Antiqua" w:eastAsia="Calibri" w:hAnsi="Book Antiqua" w:cs="Arial"/>
        </w:rPr>
        <w:t>two</w:t>
      </w:r>
      <w:r w:rsidRPr="00FB17B3">
        <w:rPr>
          <w:rFonts w:ascii="Book Antiqua" w:hAnsi="Book Antiqua" w:cs="Arial"/>
        </w:rPr>
        <w:t xml:space="preserve"> </w:t>
      </w:r>
      <w:r w:rsidR="003B4FD2" w:rsidRPr="00FB17B3">
        <w:rPr>
          <w:rFonts w:ascii="Book Antiqua" w:eastAsia="Calibri" w:hAnsi="Book Antiqua" w:cs="Arial"/>
        </w:rPr>
        <w:t>conditions</w:t>
      </w:r>
      <w:r w:rsidRPr="00FB17B3">
        <w:rPr>
          <w:rFonts w:ascii="Book Antiqua" w:hAnsi="Book Antiqua" w:cs="Arial"/>
        </w:rPr>
        <w:t xml:space="preserve"> </w:t>
      </w:r>
      <w:r w:rsidR="00922284" w:rsidRPr="00FB17B3">
        <w:rPr>
          <w:rFonts w:ascii="Book Antiqua" w:eastAsia="Calibri" w:hAnsi="Book Antiqua" w:cs="Arial"/>
        </w:rPr>
        <w:t xml:space="preserve">that </w:t>
      </w:r>
      <w:r w:rsidR="0027278B" w:rsidRPr="00FB17B3">
        <w:rPr>
          <w:rFonts w:ascii="Book Antiqua" w:eastAsia="Calibri" w:hAnsi="Book Antiqua" w:cs="Arial"/>
        </w:rPr>
        <w:t xml:space="preserve">mainly </w:t>
      </w:r>
      <w:r w:rsidR="00922284" w:rsidRPr="00FB17B3">
        <w:rPr>
          <w:rFonts w:ascii="Book Antiqua" w:eastAsia="Calibri" w:hAnsi="Book Antiqua" w:cs="Arial"/>
        </w:rPr>
        <w:t>characterize</w:t>
      </w:r>
      <w:r w:rsidRPr="00FB17B3">
        <w:rPr>
          <w:rFonts w:ascii="Book Antiqua" w:hAnsi="Book Antiqua" w:cs="Arial"/>
        </w:rPr>
        <w:t xml:space="preserve"> </w:t>
      </w:r>
      <w:r w:rsidRPr="00FB17B3">
        <w:rPr>
          <w:rFonts w:ascii="Book Antiqua" w:eastAsia="Calibri" w:hAnsi="Book Antiqua" w:cs="Arial"/>
        </w:rPr>
        <w:t>inflammatory</w:t>
      </w:r>
      <w:r w:rsidRPr="00FB17B3">
        <w:rPr>
          <w:rFonts w:ascii="Book Antiqua" w:hAnsi="Book Antiqua" w:cs="Arial"/>
        </w:rPr>
        <w:t xml:space="preserve"> </w:t>
      </w:r>
      <w:r w:rsidRPr="00FB17B3">
        <w:rPr>
          <w:rFonts w:ascii="Book Antiqua" w:eastAsia="Calibri" w:hAnsi="Book Antiqua" w:cs="Arial"/>
        </w:rPr>
        <w:t>bowel</w:t>
      </w:r>
      <w:r w:rsidRPr="00FB17B3">
        <w:rPr>
          <w:rFonts w:ascii="Book Antiqua" w:hAnsi="Book Antiqua" w:cs="Arial"/>
        </w:rPr>
        <w:t xml:space="preserve"> </w:t>
      </w:r>
      <w:r w:rsidRPr="00FB17B3">
        <w:rPr>
          <w:rFonts w:ascii="Book Antiqua" w:eastAsia="Calibri" w:hAnsi="Book Antiqua" w:cs="Arial"/>
        </w:rPr>
        <w:t>disease</w:t>
      </w:r>
      <w:r w:rsidRPr="00FB17B3">
        <w:rPr>
          <w:rFonts w:ascii="Book Antiqua" w:hAnsi="Book Antiqua" w:cs="Arial"/>
        </w:rPr>
        <w:t xml:space="preserve"> </w:t>
      </w:r>
      <w:r w:rsidRPr="00FB17B3">
        <w:rPr>
          <w:rFonts w:ascii="Book Antiqua" w:eastAsia="Calibri" w:hAnsi="Book Antiqua" w:cs="Arial"/>
        </w:rPr>
        <w:t>(IBD):</w:t>
      </w:r>
      <w:r w:rsidRPr="00FB17B3">
        <w:rPr>
          <w:rFonts w:ascii="Book Antiqua" w:hAnsi="Book Antiqua" w:cs="Arial"/>
        </w:rPr>
        <w:t xml:space="preserve"> </w:t>
      </w:r>
      <w:r w:rsidRPr="00FB17B3">
        <w:rPr>
          <w:rFonts w:ascii="Book Antiqua" w:eastAsia="Calibri" w:hAnsi="Book Antiqua" w:cs="Arial"/>
        </w:rPr>
        <w:t>ulcerative</w:t>
      </w:r>
      <w:r w:rsidRPr="00FB17B3">
        <w:rPr>
          <w:rFonts w:ascii="Book Antiqua" w:hAnsi="Book Antiqua" w:cs="Arial"/>
        </w:rPr>
        <w:t xml:space="preserve"> </w:t>
      </w:r>
      <w:r w:rsidRPr="00FB17B3">
        <w:rPr>
          <w:rFonts w:ascii="Book Antiqua" w:eastAsia="Calibri" w:hAnsi="Book Antiqua" w:cs="Arial"/>
        </w:rPr>
        <w:t>colitis</w:t>
      </w:r>
      <w:r w:rsidRPr="00FB17B3">
        <w:rPr>
          <w:rFonts w:ascii="Book Antiqua" w:hAnsi="Book Antiqua" w:cs="Arial"/>
        </w:rPr>
        <w:t xml:space="preserve"> </w:t>
      </w:r>
      <w:r w:rsidRPr="00FB17B3">
        <w:rPr>
          <w:rFonts w:ascii="Book Antiqua" w:eastAsia="Calibri" w:hAnsi="Book Antiqua" w:cs="Arial"/>
        </w:rPr>
        <w:t>(UC)</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Crohn’s</w:t>
      </w:r>
      <w:r w:rsidRPr="00FB17B3">
        <w:rPr>
          <w:rFonts w:ascii="Book Antiqua" w:hAnsi="Book Antiqua" w:cs="Arial"/>
        </w:rPr>
        <w:t xml:space="preserve"> </w:t>
      </w:r>
      <w:r w:rsidRPr="00FB17B3">
        <w:rPr>
          <w:rFonts w:ascii="Book Antiqua" w:eastAsia="Calibri" w:hAnsi="Book Antiqua" w:cs="Arial"/>
        </w:rPr>
        <w:t>disease</w:t>
      </w:r>
      <w:r w:rsidRPr="00FB17B3">
        <w:rPr>
          <w:rFonts w:ascii="Book Antiqua" w:hAnsi="Book Antiqua" w:cs="Arial"/>
        </w:rPr>
        <w:t xml:space="preserve"> </w:t>
      </w:r>
      <w:r w:rsidRPr="00FB17B3">
        <w:rPr>
          <w:rFonts w:ascii="Book Antiqua" w:eastAsia="Calibri" w:hAnsi="Book Antiqua" w:cs="Arial"/>
        </w:rPr>
        <w:t>(CD)</w:t>
      </w:r>
      <w:r w:rsidRPr="00FB17B3">
        <w:rPr>
          <w:rFonts w:ascii="Book Antiqua" w:hAnsi="Book Antiqua" w:cs="Arial"/>
        </w:rPr>
        <w:t>.</w:t>
      </w:r>
      <w:r w:rsidR="00FB17B3">
        <w:rPr>
          <w:rFonts w:ascii="Book Antiqua" w:hAnsi="Book Antiqua" w:cs="Arial"/>
        </w:rPr>
        <w:t xml:space="preserve"> </w:t>
      </w:r>
      <w:r w:rsidR="008A4D98" w:rsidRPr="00FB17B3">
        <w:rPr>
          <w:rFonts w:ascii="Book Antiqua" w:hAnsi="Book Antiqua" w:cs="Arial"/>
        </w:rPr>
        <w:t>These are chronic, relapsing</w:t>
      </w:r>
      <w:r w:rsidR="000C5C30" w:rsidRPr="00FB17B3">
        <w:rPr>
          <w:rFonts w:ascii="Book Antiqua" w:hAnsi="Book Antiqua" w:cs="Arial"/>
        </w:rPr>
        <w:t>,</w:t>
      </w:r>
      <w:r w:rsidR="008A4D98" w:rsidRPr="00FB17B3">
        <w:rPr>
          <w:rFonts w:ascii="Book Antiqua" w:hAnsi="Book Antiqua" w:cs="Arial"/>
        </w:rPr>
        <w:t xml:space="preserve"> immune-mediated inflammatory diseases of the gastrointestinal tract.</w:t>
      </w:r>
      <w:r w:rsidR="00FB17B3">
        <w:rPr>
          <w:rFonts w:ascii="Book Antiqua" w:hAnsi="Book Antiqua" w:cs="Arial"/>
        </w:rPr>
        <w:t xml:space="preserve"> </w:t>
      </w:r>
      <w:r w:rsidRPr="00FB17B3">
        <w:rPr>
          <w:rFonts w:ascii="Book Antiqua" w:eastAsia="Calibri" w:hAnsi="Book Antiqua" w:cs="Arial"/>
        </w:rPr>
        <w:t>Whereas</w:t>
      </w:r>
      <w:r w:rsidRPr="00FB17B3">
        <w:rPr>
          <w:rFonts w:ascii="Book Antiqua" w:hAnsi="Book Antiqua" w:cs="Arial"/>
        </w:rPr>
        <w:t xml:space="preserve"> </w:t>
      </w:r>
      <w:r w:rsidRPr="00FB17B3">
        <w:rPr>
          <w:rFonts w:ascii="Book Antiqua" w:eastAsia="Calibri" w:hAnsi="Book Antiqua" w:cs="Arial"/>
        </w:rPr>
        <w:t>UC</w:t>
      </w:r>
      <w:r w:rsidRPr="00FB17B3">
        <w:rPr>
          <w:rFonts w:ascii="Book Antiqua" w:hAnsi="Book Antiqua" w:cs="Arial"/>
        </w:rPr>
        <w:t xml:space="preserve"> </w:t>
      </w:r>
      <w:r w:rsidR="00785754" w:rsidRPr="00FB17B3">
        <w:rPr>
          <w:rFonts w:ascii="Book Antiqua" w:eastAsia="Calibri" w:hAnsi="Book Antiqua" w:cs="Arial"/>
        </w:rPr>
        <w:t>is an inflammatory condition that only affect</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005911DA" w:rsidRPr="00FB17B3">
        <w:rPr>
          <w:rFonts w:ascii="Book Antiqua" w:eastAsia="Calibri" w:hAnsi="Book Antiqua" w:cs="Arial"/>
        </w:rPr>
        <w:t>colon</w:t>
      </w:r>
      <w:r w:rsidRPr="00FB17B3">
        <w:rPr>
          <w:rFonts w:ascii="Book Antiqua" w:eastAsia="Calibri" w:hAnsi="Book Antiqua" w:cs="Arial"/>
        </w:rPr>
        <w:t>,</w:t>
      </w:r>
      <w:r w:rsidRPr="00FB17B3">
        <w:rPr>
          <w:rFonts w:ascii="Book Antiqua" w:hAnsi="Book Antiqua" w:cs="Arial"/>
        </w:rPr>
        <w:t xml:space="preserve"> </w:t>
      </w:r>
      <w:r w:rsidR="00785754" w:rsidRPr="00FB17B3">
        <w:rPr>
          <w:rFonts w:ascii="Book Antiqua" w:eastAsia="Calibri" w:hAnsi="Book Antiqua" w:cs="Arial"/>
        </w:rPr>
        <w:t>CD is a chronic inflammatory condition with pathological features such as patchy transmural inflammation and fibrostenosis</w:t>
      </w:r>
      <w:r w:rsidR="00C66567" w:rsidRPr="00FB17B3">
        <w:rPr>
          <w:rFonts w:ascii="Book Antiqua" w:eastAsia="Calibri" w:hAnsi="Book Antiqua" w:cs="Arial"/>
          <w:noProof/>
          <w:vertAlign w:val="superscript"/>
        </w:rPr>
        <w:t>[1]</w:t>
      </w:r>
      <w:r w:rsidR="00017A0F" w:rsidRPr="00FB17B3">
        <w:rPr>
          <w:rFonts w:ascii="Book Antiqua" w:eastAsia="Calibri" w:hAnsi="Book Antiqua" w:cs="Arial"/>
        </w:rPr>
        <w:t>.</w:t>
      </w:r>
      <w:r w:rsidR="00FB17B3">
        <w:rPr>
          <w:rFonts w:ascii="Book Antiqua" w:hAnsi="Book Antiqua" w:cs="Arial"/>
        </w:rPr>
        <w:t xml:space="preserve"> </w:t>
      </w:r>
      <w:r w:rsidR="00DE512E" w:rsidRPr="00FB17B3">
        <w:rPr>
          <w:rFonts w:ascii="Book Antiqua" w:eastAsia="Calibri" w:hAnsi="Book Antiqua" w:cs="Arial"/>
        </w:rPr>
        <w:t>Urbanization,</w:t>
      </w:r>
      <w:r w:rsidR="00DE512E" w:rsidRPr="00FB17B3">
        <w:rPr>
          <w:rFonts w:ascii="Book Antiqua" w:hAnsi="Book Antiqua" w:cs="Arial"/>
        </w:rPr>
        <w:t xml:space="preserve"> </w:t>
      </w:r>
      <w:r w:rsidR="00DE512E" w:rsidRPr="00FB17B3">
        <w:rPr>
          <w:rFonts w:ascii="Book Antiqua" w:eastAsia="Calibri" w:hAnsi="Book Antiqua" w:cs="Arial"/>
        </w:rPr>
        <w:t>industrialization,</w:t>
      </w:r>
      <w:r w:rsidR="00DE512E" w:rsidRPr="00FB17B3">
        <w:rPr>
          <w:rFonts w:ascii="Book Antiqua" w:hAnsi="Book Antiqua" w:cs="Arial"/>
        </w:rPr>
        <w:t xml:space="preserve"> </w:t>
      </w:r>
      <w:r w:rsidR="00DE512E" w:rsidRPr="00FB17B3">
        <w:rPr>
          <w:rFonts w:ascii="Book Antiqua" w:eastAsia="Calibri" w:hAnsi="Book Antiqua" w:cs="Arial"/>
        </w:rPr>
        <w:t>and</w:t>
      </w:r>
      <w:r w:rsidR="00DE512E" w:rsidRPr="00FB17B3">
        <w:rPr>
          <w:rFonts w:ascii="Book Antiqua" w:hAnsi="Book Antiqua" w:cs="Arial"/>
        </w:rPr>
        <w:t xml:space="preserve"> </w:t>
      </w:r>
      <w:r w:rsidR="00DE512E" w:rsidRPr="00FB17B3">
        <w:rPr>
          <w:rFonts w:ascii="Book Antiqua" w:eastAsia="Calibri" w:hAnsi="Book Antiqua" w:cs="Arial"/>
        </w:rPr>
        <w:t>lifestyle</w:t>
      </w:r>
      <w:r w:rsidR="00DE512E" w:rsidRPr="00FB17B3">
        <w:rPr>
          <w:rFonts w:ascii="Book Antiqua" w:hAnsi="Book Antiqua" w:cs="Arial"/>
        </w:rPr>
        <w:t xml:space="preserve"> </w:t>
      </w:r>
      <w:r w:rsidR="00DE512E" w:rsidRPr="00FB17B3">
        <w:rPr>
          <w:rFonts w:ascii="Book Antiqua" w:eastAsia="Calibri" w:hAnsi="Book Antiqua" w:cs="Arial"/>
        </w:rPr>
        <w:t>are</w:t>
      </w:r>
      <w:r w:rsidR="00DE512E" w:rsidRPr="00FB17B3">
        <w:rPr>
          <w:rFonts w:ascii="Book Antiqua" w:hAnsi="Book Antiqua" w:cs="Arial"/>
        </w:rPr>
        <w:t xml:space="preserve"> </w:t>
      </w:r>
      <w:r w:rsidR="00DE512E" w:rsidRPr="00FB17B3">
        <w:rPr>
          <w:rFonts w:ascii="Book Antiqua" w:eastAsia="Calibri" w:hAnsi="Book Antiqua" w:cs="Arial"/>
        </w:rPr>
        <w:t>all</w:t>
      </w:r>
      <w:r w:rsidR="00DE512E" w:rsidRPr="00FB17B3">
        <w:rPr>
          <w:rFonts w:ascii="Book Antiqua" w:hAnsi="Book Antiqua" w:cs="Arial"/>
        </w:rPr>
        <w:t xml:space="preserve"> </w:t>
      </w:r>
      <w:r w:rsidR="00DE512E" w:rsidRPr="00FB17B3">
        <w:rPr>
          <w:rFonts w:ascii="Book Antiqua" w:eastAsia="Calibri" w:hAnsi="Book Antiqua" w:cs="Arial"/>
        </w:rPr>
        <w:t>factors</w:t>
      </w:r>
      <w:r w:rsidR="00DE512E" w:rsidRPr="00FB17B3">
        <w:rPr>
          <w:rFonts w:ascii="Book Antiqua" w:hAnsi="Book Antiqua" w:cs="Arial"/>
        </w:rPr>
        <w:t xml:space="preserve"> </w:t>
      </w:r>
      <w:r w:rsidR="00DE512E" w:rsidRPr="00FB17B3">
        <w:rPr>
          <w:rFonts w:ascii="Book Antiqua" w:eastAsia="Calibri" w:hAnsi="Book Antiqua" w:cs="Arial"/>
        </w:rPr>
        <w:t>that</w:t>
      </w:r>
      <w:r w:rsidR="00DE512E" w:rsidRPr="00FB17B3">
        <w:rPr>
          <w:rFonts w:ascii="Book Antiqua" w:hAnsi="Book Antiqua" w:cs="Arial"/>
        </w:rPr>
        <w:t xml:space="preserve"> </w:t>
      </w:r>
      <w:r w:rsidR="00DE512E" w:rsidRPr="00FB17B3">
        <w:rPr>
          <w:rFonts w:ascii="Book Antiqua" w:eastAsia="Calibri" w:hAnsi="Book Antiqua" w:cs="Arial"/>
        </w:rPr>
        <w:t>contribute</w:t>
      </w:r>
      <w:r w:rsidR="00DE512E" w:rsidRPr="00FB17B3">
        <w:rPr>
          <w:rFonts w:ascii="Book Antiqua" w:hAnsi="Book Antiqua" w:cs="Arial"/>
        </w:rPr>
        <w:t xml:space="preserve"> </w:t>
      </w:r>
      <w:r w:rsidR="00DE512E" w:rsidRPr="00FB17B3">
        <w:rPr>
          <w:rFonts w:ascii="Book Antiqua" w:eastAsia="Calibri" w:hAnsi="Book Antiqua" w:cs="Arial"/>
        </w:rPr>
        <w:t>to</w:t>
      </w:r>
      <w:r w:rsidR="00DE512E" w:rsidRPr="00FB17B3">
        <w:rPr>
          <w:rFonts w:ascii="Book Antiqua" w:hAnsi="Book Antiqua" w:cs="Arial"/>
        </w:rPr>
        <w:t xml:space="preserve"> </w:t>
      </w:r>
      <w:r w:rsidR="00DE512E" w:rsidRPr="00FB17B3">
        <w:rPr>
          <w:rFonts w:ascii="Book Antiqua" w:eastAsia="Calibri" w:hAnsi="Book Antiqua" w:cs="Arial"/>
        </w:rPr>
        <w:t>the</w:t>
      </w:r>
      <w:r w:rsidR="00DE512E" w:rsidRPr="00FB17B3">
        <w:rPr>
          <w:rFonts w:ascii="Book Antiqua" w:hAnsi="Book Antiqua" w:cs="Arial"/>
        </w:rPr>
        <w:t xml:space="preserve"> </w:t>
      </w:r>
      <w:r w:rsidR="00DE512E" w:rsidRPr="00FB17B3">
        <w:rPr>
          <w:rFonts w:ascii="Book Antiqua" w:eastAsia="Calibri" w:hAnsi="Book Antiqua" w:cs="Arial"/>
        </w:rPr>
        <w:t>rising</w:t>
      </w:r>
      <w:r w:rsidR="00DE512E" w:rsidRPr="00FB17B3">
        <w:rPr>
          <w:rFonts w:ascii="Book Antiqua" w:hAnsi="Book Antiqua" w:cs="Arial"/>
        </w:rPr>
        <w:t xml:space="preserve"> </w:t>
      </w:r>
      <w:r w:rsidR="00DE512E" w:rsidRPr="00FB17B3">
        <w:rPr>
          <w:rFonts w:ascii="Book Antiqua" w:eastAsia="Calibri" w:hAnsi="Book Antiqua" w:cs="Arial"/>
        </w:rPr>
        <w:t>incidence</w:t>
      </w:r>
      <w:r w:rsidR="00DE512E" w:rsidRPr="00FB17B3">
        <w:rPr>
          <w:rFonts w:ascii="Book Antiqua" w:hAnsi="Book Antiqua" w:cs="Arial"/>
        </w:rPr>
        <w:t xml:space="preserve"> </w:t>
      </w:r>
      <w:r w:rsidR="00DE512E" w:rsidRPr="00FB17B3">
        <w:rPr>
          <w:rFonts w:ascii="Book Antiqua" w:eastAsia="Calibri" w:hAnsi="Book Antiqua" w:cs="Arial"/>
        </w:rPr>
        <w:t>of</w:t>
      </w:r>
      <w:r w:rsidR="00DE512E" w:rsidRPr="00FB17B3">
        <w:rPr>
          <w:rFonts w:ascii="Book Antiqua" w:hAnsi="Book Antiqua" w:cs="Arial"/>
        </w:rPr>
        <w:t xml:space="preserve"> </w:t>
      </w:r>
      <w:r w:rsidR="00DE512E" w:rsidRPr="00FB17B3">
        <w:rPr>
          <w:rFonts w:ascii="Book Antiqua" w:eastAsia="Calibri" w:hAnsi="Book Antiqua" w:cs="Arial"/>
        </w:rPr>
        <w:t>IBD</w:t>
      </w:r>
      <w:r w:rsidR="00DE512E" w:rsidRPr="00FB17B3">
        <w:rPr>
          <w:rFonts w:ascii="Book Antiqua" w:hAnsi="Book Antiqua" w:cs="Arial"/>
        </w:rPr>
        <w:t xml:space="preserve"> </w:t>
      </w:r>
      <w:r w:rsidR="00DE512E" w:rsidRPr="00FB17B3">
        <w:rPr>
          <w:rFonts w:ascii="Book Antiqua" w:eastAsia="Calibri" w:hAnsi="Book Antiqua" w:cs="Arial"/>
        </w:rPr>
        <w:t>worldwide</w:t>
      </w:r>
      <w:r w:rsidR="00C66567" w:rsidRPr="00FB17B3">
        <w:rPr>
          <w:rFonts w:ascii="Book Antiqua" w:eastAsia="Calibri" w:hAnsi="Book Antiqua" w:cs="Arial"/>
          <w:noProof/>
          <w:vertAlign w:val="superscript"/>
        </w:rPr>
        <w:t>[2]</w:t>
      </w:r>
      <w:r w:rsidR="00DE512E" w:rsidRPr="00FB17B3">
        <w:rPr>
          <w:rFonts w:ascii="Book Antiqua" w:hAnsi="Book Antiqua" w:cs="Arial"/>
        </w:rPr>
        <w:t>.</w:t>
      </w:r>
      <w:r w:rsidR="00FB17B3">
        <w:rPr>
          <w:rFonts w:ascii="Book Antiqua" w:hAnsi="Book Antiqua" w:cs="Arial"/>
        </w:rPr>
        <w:t xml:space="preserve"> </w:t>
      </w:r>
      <w:r w:rsidR="008A4D98" w:rsidRPr="00FB17B3">
        <w:rPr>
          <w:rFonts w:ascii="Book Antiqua" w:eastAsia="Calibri" w:hAnsi="Book Antiqua" w:cs="Arial"/>
        </w:rPr>
        <w:t>It has been estimated that approximately 1.4 million Americans are affected by IBD and afflicted with recurrent symptoms of bloody diarrhea, abdominal pain, bowel obstruction, and other co-morbid conditions</w:t>
      </w:r>
      <w:r w:rsidR="00C66567" w:rsidRPr="00FB17B3">
        <w:rPr>
          <w:rFonts w:ascii="Book Antiqua" w:eastAsia="Calibri" w:hAnsi="Book Antiqua" w:cs="Arial"/>
          <w:noProof/>
          <w:vertAlign w:val="superscript"/>
        </w:rPr>
        <w:t>[3,4]</w:t>
      </w:r>
      <w:r w:rsidR="008A4D98" w:rsidRPr="00FB17B3">
        <w:rPr>
          <w:rFonts w:ascii="Book Antiqua" w:eastAsia="Calibri" w:hAnsi="Book Antiqua" w:cs="Arial"/>
        </w:rPr>
        <w:t>.</w:t>
      </w:r>
    </w:p>
    <w:p w14:paraId="245B48DF" w14:textId="7C1EB625" w:rsidR="007E16C1" w:rsidRPr="00FB17B3" w:rsidRDefault="001F6F7C" w:rsidP="00C66567">
      <w:pPr>
        <w:snapToGrid w:val="0"/>
        <w:spacing w:after="0" w:line="360" w:lineRule="auto"/>
        <w:ind w:firstLineChars="100" w:firstLine="240"/>
        <w:jc w:val="both"/>
        <w:rPr>
          <w:rFonts w:ascii="Book Antiqua" w:hAnsi="Book Antiqua" w:cs="Arial"/>
          <w:lang w:eastAsia="zh-CN"/>
        </w:rPr>
      </w:pP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introduction</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biologic</w:t>
      </w:r>
      <w:r w:rsidRPr="00FB17B3">
        <w:rPr>
          <w:rFonts w:ascii="Book Antiqua" w:hAnsi="Book Antiqua" w:cs="Arial"/>
        </w:rPr>
        <w:t xml:space="preserve"> </w:t>
      </w:r>
      <w:r w:rsidRPr="00FB17B3">
        <w:rPr>
          <w:rFonts w:ascii="Book Antiqua" w:eastAsia="Calibri" w:hAnsi="Book Antiqua" w:cs="Arial"/>
        </w:rPr>
        <w:t>therapy</w:t>
      </w:r>
      <w:r w:rsidRPr="00FB17B3">
        <w:rPr>
          <w:rFonts w:ascii="Book Antiqua" w:hAnsi="Book Antiqua" w:cs="Arial"/>
        </w:rPr>
        <w:t xml:space="preserve"> </w:t>
      </w:r>
      <w:r w:rsidRPr="00FB17B3">
        <w:rPr>
          <w:rFonts w:ascii="Book Antiqua" w:eastAsia="Calibri" w:hAnsi="Book Antiqua" w:cs="Arial"/>
        </w:rPr>
        <w:t>for</w:t>
      </w:r>
      <w:r w:rsidRPr="00FB17B3">
        <w:rPr>
          <w:rFonts w:ascii="Book Antiqua" w:hAnsi="Book Antiqua" w:cs="Arial"/>
        </w:rPr>
        <w:t xml:space="preserve"> </w:t>
      </w:r>
      <w:r w:rsidRPr="00FB17B3">
        <w:rPr>
          <w:rFonts w:ascii="Book Antiqua" w:eastAsia="Calibri" w:hAnsi="Book Antiqua" w:cs="Arial"/>
        </w:rPr>
        <w:t>IBD</w:t>
      </w:r>
      <w:r w:rsidRPr="00FB17B3">
        <w:rPr>
          <w:rFonts w:ascii="Book Antiqua" w:hAnsi="Book Antiqua" w:cs="Arial"/>
        </w:rPr>
        <w:t xml:space="preserve"> </w:t>
      </w:r>
      <w:r w:rsidRPr="00FB17B3">
        <w:rPr>
          <w:rFonts w:ascii="Book Antiqua" w:eastAsia="Calibri" w:hAnsi="Book Antiqua" w:cs="Arial"/>
        </w:rPr>
        <w:t>proved</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be</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breakthrough</w:t>
      </w:r>
      <w:r w:rsidRPr="00FB17B3">
        <w:rPr>
          <w:rFonts w:ascii="Book Antiqua" w:hAnsi="Book Antiqua" w:cs="Arial"/>
        </w:rPr>
        <w:t xml:space="preserve"> </w:t>
      </w:r>
      <w:r w:rsidRPr="00FB17B3">
        <w:rPr>
          <w:rFonts w:ascii="Book Antiqua" w:eastAsia="Calibri" w:hAnsi="Book Antiqua" w:cs="Arial"/>
        </w:rPr>
        <w:t>for</w:t>
      </w:r>
      <w:r w:rsidRPr="00FB17B3">
        <w:rPr>
          <w:rFonts w:ascii="Book Antiqua" w:hAnsi="Book Antiqua" w:cs="Arial"/>
        </w:rPr>
        <w:t xml:space="preserve"> </w:t>
      </w:r>
      <w:r w:rsidRPr="00FB17B3">
        <w:rPr>
          <w:rFonts w:ascii="Book Antiqua" w:eastAsia="Calibri" w:hAnsi="Book Antiqua" w:cs="Arial"/>
        </w:rPr>
        <w:t>patients</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disease</w:t>
      </w:r>
      <w:r w:rsidR="00C66567" w:rsidRPr="00FB17B3">
        <w:rPr>
          <w:rFonts w:ascii="Book Antiqua" w:eastAsia="Calibri" w:hAnsi="Book Antiqua" w:cs="Arial"/>
          <w:noProof/>
          <w:vertAlign w:val="superscript"/>
        </w:rPr>
        <w:t>[5]</w:t>
      </w:r>
      <w:r w:rsidRPr="00FB17B3">
        <w:rPr>
          <w:rFonts w:ascii="Book Antiqua" w:hAnsi="Book Antiqua" w:cs="Arial"/>
        </w:rPr>
        <w:t>.</w:t>
      </w:r>
      <w:r w:rsidR="00FB17B3">
        <w:rPr>
          <w:rFonts w:ascii="Book Antiqua" w:hAnsi="Book Antiqua" w:cs="Arial"/>
        </w:rPr>
        <w:t xml:space="preserve"> </w:t>
      </w:r>
      <w:r w:rsidRPr="00FB17B3">
        <w:rPr>
          <w:rFonts w:ascii="Book Antiqua" w:eastAsia="Calibri" w:hAnsi="Book Antiqua" w:cs="Arial"/>
        </w:rPr>
        <w:t>Biologic</w:t>
      </w:r>
      <w:r w:rsidRPr="00FB17B3">
        <w:rPr>
          <w:rFonts w:ascii="Book Antiqua" w:hAnsi="Book Antiqua" w:cs="Arial"/>
        </w:rPr>
        <w:t xml:space="preserve"> </w:t>
      </w:r>
      <w:r w:rsidRPr="00FB17B3">
        <w:rPr>
          <w:rFonts w:ascii="Book Antiqua" w:eastAsia="Calibri" w:hAnsi="Book Antiqua" w:cs="Arial"/>
        </w:rPr>
        <w:t>products</w:t>
      </w:r>
      <w:r w:rsidRPr="00FB17B3">
        <w:rPr>
          <w:rFonts w:ascii="Book Antiqua" w:hAnsi="Book Antiqua" w:cs="Arial"/>
        </w:rPr>
        <w:t xml:space="preserve"> </w:t>
      </w:r>
      <w:r w:rsidRPr="00FB17B3">
        <w:rPr>
          <w:rFonts w:ascii="Book Antiqua" w:eastAsia="Calibri" w:hAnsi="Book Antiqua" w:cs="Arial"/>
        </w:rPr>
        <w:t>are</w:t>
      </w:r>
      <w:r w:rsidRPr="00FB17B3">
        <w:rPr>
          <w:rFonts w:ascii="Book Antiqua" w:hAnsi="Book Antiqua" w:cs="Arial"/>
        </w:rPr>
        <w:t xml:space="preserve"> </w:t>
      </w:r>
      <w:r w:rsidRPr="00FB17B3">
        <w:rPr>
          <w:rFonts w:ascii="Book Antiqua" w:eastAsia="Calibri" w:hAnsi="Book Antiqua" w:cs="Arial"/>
        </w:rPr>
        <w:t>highly</w:t>
      </w:r>
      <w:r w:rsidRPr="00FB17B3">
        <w:rPr>
          <w:rFonts w:ascii="Book Antiqua" w:hAnsi="Book Antiqua" w:cs="Arial"/>
        </w:rPr>
        <w:t xml:space="preserve"> </w:t>
      </w:r>
      <w:r w:rsidRPr="00FB17B3">
        <w:rPr>
          <w:rFonts w:ascii="Book Antiqua" w:eastAsia="Calibri" w:hAnsi="Book Antiqua" w:cs="Arial"/>
        </w:rPr>
        <w:t>complex</w:t>
      </w:r>
      <w:r w:rsidRPr="00FB17B3">
        <w:rPr>
          <w:rFonts w:ascii="Book Antiqua" w:hAnsi="Book Antiqua" w:cs="Arial"/>
        </w:rPr>
        <w:t xml:space="preserve"> </w:t>
      </w:r>
      <w:r w:rsidRPr="00FB17B3">
        <w:rPr>
          <w:rFonts w:ascii="Book Antiqua" w:eastAsia="Calibri" w:hAnsi="Book Antiqua" w:cs="Arial"/>
        </w:rPr>
        <w:t>molecules</w:t>
      </w:r>
      <w:r w:rsidRPr="00FB17B3">
        <w:rPr>
          <w:rFonts w:ascii="Book Antiqua" w:hAnsi="Book Antiqua" w:cs="Arial"/>
        </w:rPr>
        <w:t xml:space="preserve"> </w:t>
      </w:r>
      <w:r w:rsidRPr="00FB17B3">
        <w:rPr>
          <w:rFonts w:ascii="Book Antiqua" w:eastAsia="Calibri" w:hAnsi="Book Antiqua" w:cs="Arial"/>
        </w:rPr>
        <w:t>that</w:t>
      </w:r>
      <w:r w:rsidRPr="00FB17B3">
        <w:rPr>
          <w:rFonts w:ascii="Book Antiqua" w:hAnsi="Book Antiqua" w:cs="Arial"/>
        </w:rPr>
        <w:t xml:space="preserve"> </w:t>
      </w:r>
      <w:r w:rsidRPr="00FB17B3">
        <w:rPr>
          <w:rFonts w:ascii="Book Antiqua" w:eastAsia="Calibri" w:hAnsi="Book Antiqua" w:cs="Arial"/>
        </w:rPr>
        <w:t>are</w:t>
      </w:r>
      <w:r w:rsidRPr="00FB17B3">
        <w:rPr>
          <w:rFonts w:ascii="Book Antiqua" w:hAnsi="Book Antiqua" w:cs="Arial"/>
        </w:rPr>
        <w:t xml:space="preserve"> </w:t>
      </w:r>
      <w:r w:rsidRPr="00FB17B3">
        <w:rPr>
          <w:rFonts w:ascii="Book Antiqua" w:eastAsia="Calibri" w:hAnsi="Book Antiqua" w:cs="Arial"/>
        </w:rPr>
        <w:t>manufactured</w:t>
      </w:r>
      <w:r w:rsidRPr="00FB17B3">
        <w:rPr>
          <w:rFonts w:ascii="Book Antiqua" w:hAnsi="Book Antiqua" w:cs="Arial"/>
        </w:rPr>
        <w:t xml:space="preserve"> </w:t>
      </w:r>
      <w:r w:rsidRPr="00FB17B3">
        <w:rPr>
          <w:rFonts w:ascii="Book Antiqua" w:eastAsia="Calibri" w:hAnsi="Book Antiqua" w:cs="Arial"/>
        </w:rPr>
        <w:t>using</w:t>
      </w:r>
      <w:r w:rsidRPr="00FB17B3">
        <w:rPr>
          <w:rFonts w:ascii="Book Antiqua" w:hAnsi="Book Antiqua" w:cs="Arial"/>
        </w:rPr>
        <w:t xml:space="preserve"> </w:t>
      </w:r>
      <w:r w:rsidRPr="00FB17B3">
        <w:rPr>
          <w:rFonts w:ascii="Book Antiqua" w:eastAsia="Calibri" w:hAnsi="Book Antiqua" w:cs="Arial"/>
        </w:rPr>
        <w:t>living</w:t>
      </w:r>
      <w:r w:rsidRPr="00FB17B3">
        <w:rPr>
          <w:rFonts w:ascii="Book Antiqua" w:hAnsi="Book Antiqua" w:cs="Arial"/>
        </w:rPr>
        <w:t xml:space="preserve"> </w:t>
      </w:r>
      <w:r w:rsidRPr="00FB17B3">
        <w:rPr>
          <w:rFonts w:ascii="Book Antiqua" w:eastAsia="Calibri" w:hAnsi="Book Antiqua" w:cs="Arial"/>
        </w:rPr>
        <w:t>organisms</w:t>
      </w:r>
      <w:r w:rsidR="00C66567" w:rsidRPr="00FB17B3">
        <w:rPr>
          <w:rFonts w:ascii="Book Antiqua" w:eastAsia="Calibri" w:hAnsi="Book Antiqua" w:cs="Arial"/>
          <w:noProof/>
          <w:vertAlign w:val="superscript"/>
        </w:rPr>
        <w:t>[6]</w:t>
      </w:r>
      <w:r w:rsidRPr="00FB17B3">
        <w:rPr>
          <w:rFonts w:ascii="Book Antiqua" w:hAnsi="Book Antiqua" w:cs="Arial"/>
        </w:rPr>
        <w:t>.</w:t>
      </w:r>
      <w:r w:rsidR="00FB17B3">
        <w:rPr>
          <w:rFonts w:ascii="Book Antiqua" w:hAnsi="Book Antiqua" w:cs="Arial"/>
        </w:rPr>
        <w:t xml:space="preserve"> </w:t>
      </w:r>
      <w:r w:rsidR="00CF5109" w:rsidRPr="00FB17B3">
        <w:rPr>
          <w:rFonts w:ascii="Book Antiqua" w:eastAsia="Calibri" w:hAnsi="Book Antiqua" w:cs="Arial"/>
        </w:rPr>
        <w:t>In</w:t>
      </w:r>
      <w:r w:rsidR="00CF5109" w:rsidRPr="00FB17B3">
        <w:rPr>
          <w:rFonts w:ascii="Book Antiqua" w:hAnsi="Book Antiqua" w:cs="Arial"/>
        </w:rPr>
        <w:t xml:space="preserve"> </w:t>
      </w:r>
      <w:r w:rsidR="00CF5109" w:rsidRPr="00FB17B3">
        <w:rPr>
          <w:rFonts w:ascii="Book Antiqua" w:eastAsia="Calibri" w:hAnsi="Book Antiqua" w:cs="Arial"/>
        </w:rPr>
        <w:t>the</w:t>
      </w:r>
      <w:r w:rsidR="00CF5109" w:rsidRPr="00FB17B3">
        <w:rPr>
          <w:rFonts w:ascii="Book Antiqua" w:hAnsi="Book Antiqua" w:cs="Arial"/>
        </w:rPr>
        <w:t xml:space="preserve"> </w:t>
      </w:r>
      <w:r w:rsidR="00CF5109" w:rsidRPr="00FB17B3">
        <w:rPr>
          <w:rFonts w:ascii="Book Antiqua" w:eastAsia="Calibri" w:hAnsi="Book Antiqua" w:cs="Arial"/>
        </w:rPr>
        <w:t>pharmaceutical</w:t>
      </w:r>
      <w:r w:rsidR="00CF5109" w:rsidRPr="00FB17B3">
        <w:rPr>
          <w:rFonts w:ascii="Book Antiqua" w:hAnsi="Book Antiqua" w:cs="Arial"/>
        </w:rPr>
        <w:t xml:space="preserve"> </w:t>
      </w:r>
      <w:r w:rsidR="00F21A46" w:rsidRPr="00FB17B3">
        <w:rPr>
          <w:rFonts w:ascii="Book Antiqua" w:eastAsia="Calibri" w:hAnsi="Book Antiqua" w:cs="Arial"/>
        </w:rPr>
        <w:t>industr</w:t>
      </w:r>
      <w:r w:rsidR="00CF5109" w:rsidRPr="00FB17B3">
        <w:rPr>
          <w:rFonts w:ascii="Book Antiqua" w:eastAsia="Calibri" w:hAnsi="Book Antiqua" w:cs="Arial"/>
        </w:rPr>
        <w:t>y,</w:t>
      </w:r>
      <w:r w:rsidR="00CF5109" w:rsidRPr="00FB17B3">
        <w:rPr>
          <w:rFonts w:ascii="Book Antiqua" w:hAnsi="Book Antiqua" w:cs="Arial"/>
        </w:rPr>
        <w:t xml:space="preserve"> </w:t>
      </w:r>
      <w:r w:rsidR="009F777B" w:rsidRPr="00FB17B3">
        <w:rPr>
          <w:rFonts w:ascii="Book Antiqua" w:hAnsi="Book Antiqua" w:cs="Arial"/>
        </w:rPr>
        <w:t xml:space="preserve">biologics that are classified as </w:t>
      </w:r>
      <w:r w:rsidR="00CF5109" w:rsidRPr="00FB17B3">
        <w:rPr>
          <w:rFonts w:ascii="Book Antiqua" w:eastAsia="Calibri" w:hAnsi="Book Antiqua" w:cs="Arial"/>
        </w:rPr>
        <w:t>monoclonal</w:t>
      </w:r>
      <w:r w:rsidR="00CF5109" w:rsidRPr="00FB17B3">
        <w:rPr>
          <w:rFonts w:ascii="Book Antiqua" w:hAnsi="Book Antiqua" w:cs="Arial"/>
        </w:rPr>
        <w:t xml:space="preserve"> </w:t>
      </w:r>
      <w:r w:rsidR="00CF5109" w:rsidRPr="00FB17B3">
        <w:rPr>
          <w:rFonts w:ascii="Book Antiqua" w:eastAsia="Calibri" w:hAnsi="Book Antiqua" w:cs="Arial"/>
        </w:rPr>
        <w:t>antibodies</w:t>
      </w:r>
      <w:r w:rsidR="00CF5109" w:rsidRPr="00FB17B3">
        <w:rPr>
          <w:rFonts w:ascii="Book Antiqua" w:hAnsi="Book Antiqua" w:cs="Arial"/>
        </w:rPr>
        <w:t xml:space="preserve"> </w:t>
      </w:r>
      <w:r w:rsidR="00CF5109" w:rsidRPr="00FB17B3">
        <w:rPr>
          <w:rFonts w:ascii="Book Antiqua" w:eastAsia="Calibri" w:hAnsi="Book Antiqua" w:cs="Arial"/>
        </w:rPr>
        <w:t>(mABs),</w:t>
      </w:r>
      <w:r w:rsidR="00CF5109" w:rsidRPr="00FB17B3">
        <w:rPr>
          <w:rFonts w:ascii="Book Antiqua" w:hAnsi="Book Antiqua" w:cs="Arial"/>
        </w:rPr>
        <w:t xml:space="preserve"> </w:t>
      </w:r>
      <w:r w:rsidR="00CF5109" w:rsidRPr="00FB17B3">
        <w:rPr>
          <w:rFonts w:ascii="Book Antiqua" w:eastAsia="Calibri" w:hAnsi="Book Antiqua" w:cs="Arial"/>
        </w:rPr>
        <w:t>particularly</w:t>
      </w:r>
      <w:r w:rsidR="00CF5109" w:rsidRPr="00FB17B3">
        <w:rPr>
          <w:rFonts w:ascii="Book Antiqua" w:hAnsi="Book Antiqua" w:cs="Arial"/>
        </w:rPr>
        <w:t xml:space="preserve"> </w:t>
      </w:r>
      <w:r w:rsidR="00CF5109" w:rsidRPr="00FB17B3">
        <w:rPr>
          <w:rFonts w:ascii="Book Antiqua" w:eastAsia="Calibri" w:hAnsi="Book Antiqua" w:cs="Arial"/>
        </w:rPr>
        <w:t>those</w:t>
      </w:r>
      <w:r w:rsidR="00CF5109" w:rsidRPr="00FB17B3">
        <w:rPr>
          <w:rFonts w:ascii="Book Antiqua" w:hAnsi="Book Antiqua" w:cs="Arial"/>
        </w:rPr>
        <w:t xml:space="preserve"> </w:t>
      </w:r>
      <w:r w:rsidR="00CF5109" w:rsidRPr="00FB17B3">
        <w:rPr>
          <w:rFonts w:ascii="Book Antiqua" w:eastAsia="Calibri" w:hAnsi="Book Antiqua" w:cs="Arial"/>
        </w:rPr>
        <w:t>that</w:t>
      </w:r>
      <w:r w:rsidR="00CF5109" w:rsidRPr="00FB17B3">
        <w:rPr>
          <w:rFonts w:ascii="Book Antiqua" w:hAnsi="Book Antiqua" w:cs="Arial"/>
        </w:rPr>
        <w:t xml:space="preserve"> </w:t>
      </w:r>
      <w:r w:rsidR="00CF5109" w:rsidRPr="00FB17B3">
        <w:rPr>
          <w:rFonts w:ascii="Book Antiqua" w:eastAsia="Calibri" w:hAnsi="Book Antiqua" w:cs="Arial"/>
        </w:rPr>
        <w:t>serve</w:t>
      </w:r>
      <w:r w:rsidR="00CF5109" w:rsidRPr="00FB17B3">
        <w:rPr>
          <w:rFonts w:ascii="Book Antiqua" w:hAnsi="Book Antiqua" w:cs="Arial"/>
        </w:rPr>
        <w:t xml:space="preserve"> </w:t>
      </w:r>
      <w:r w:rsidR="00CF5109" w:rsidRPr="00FB17B3">
        <w:rPr>
          <w:rFonts w:ascii="Book Antiqua" w:eastAsia="Calibri" w:hAnsi="Book Antiqua" w:cs="Arial"/>
        </w:rPr>
        <w:t>to</w:t>
      </w:r>
      <w:r w:rsidR="00CF5109" w:rsidRPr="00FB17B3">
        <w:rPr>
          <w:rFonts w:ascii="Book Antiqua" w:hAnsi="Book Antiqua" w:cs="Arial"/>
        </w:rPr>
        <w:t xml:space="preserve"> </w:t>
      </w:r>
      <w:r w:rsidR="00CF5109" w:rsidRPr="00FB17B3">
        <w:rPr>
          <w:rFonts w:ascii="Book Antiqua" w:eastAsia="Calibri" w:hAnsi="Book Antiqua" w:cs="Arial"/>
        </w:rPr>
        <w:t>antagonize</w:t>
      </w:r>
      <w:r w:rsidR="00CF5109" w:rsidRPr="00FB17B3">
        <w:rPr>
          <w:rFonts w:ascii="Book Antiqua" w:hAnsi="Book Antiqua" w:cs="Arial"/>
        </w:rPr>
        <w:t xml:space="preserve"> </w:t>
      </w:r>
      <w:r w:rsidR="00CF5109" w:rsidRPr="00FB17B3">
        <w:rPr>
          <w:rFonts w:ascii="Book Antiqua" w:eastAsia="Calibri" w:hAnsi="Book Antiqua" w:cs="Arial"/>
        </w:rPr>
        <w:t>tumor</w:t>
      </w:r>
      <w:r w:rsidR="00CF5109" w:rsidRPr="00FB17B3">
        <w:rPr>
          <w:rFonts w:ascii="Book Antiqua" w:hAnsi="Book Antiqua" w:cs="Arial"/>
        </w:rPr>
        <w:t xml:space="preserve"> </w:t>
      </w:r>
      <w:r w:rsidR="00CF5109" w:rsidRPr="00FB17B3">
        <w:rPr>
          <w:rFonts w:ascii="Book Antiqua" w:eastAsia="Calibri" w:hAnsi="Book Antiqua" w:cs="Arial"/>
        </w:rPr>
        <w:t>necrosis</w:t>
      </w:r>
      <w:r w:rsidR="00CF5109" w:rsidRPr="00FB17B3">
        <w:rPr>
          <w:rFonts w:ascii="Book Antiqua" w:hAnsi="Book Antiqua" w:cs="Arial"/>
        </w:rPr>
        <w:t xml:space="preserve"> </w:t>
      </w:r>
      <w:r w:rsidR="00CF5109" w:rsidRPr="00FB17B3">
        <w:rPr>
          <w:rFonts w:ascii="Book Antiqua" w:eastAsia="Calibri" w:hAnsi="Book Antiqua" w:cs="Arial"/>
        </w:rPr>
        <w:t>factor</w:t>
      </w:r>
      <w:r w:rsidR="00CF5109" w:rsidRPr="00FB17B3">
        <w:rPr>
          <w:rFonts w:ascii="Book Antiqua" w:hAnsi="Book Antiqua" w:cs="Arial"/>
        </w:rPr>
        <w:t xml:space="preserve"> </w:t>
      </w:r>
      <w:r w:rsidR="00CF5109" w:rsidRPr="00FB17B3">
        <w:rPr>
          <w:rFonts w:ascii="Book Antiqua" w:eastAsia="Calibri" w:hAnsi="Book Antiqua" w:cs="Arial"/>
        </w:rPr>
        <w:t>(</w:t>
      </w:r>
      <w:r w:rsidR="000430BC" w:rsidRPr="00FB17B3">
        <w:rPr>
          <w:rFonts w:ascii="Book Antiqua" w:eastAsia="Calibri" w:hAnsi="Book Antiqua" w:cs="Arial"/>
        </w:rPr>
        <w:t>TNF</w:t>
      </w:r>
      <w:r w:rsidR="00CF5109" w:rsidRPr="00FB17B3">
        <w:rPr>
          <w:rFonts w:ascii="Book Antiqua" w:eastAsia="Calibri" w:hAnsi="Book Antiqua" w:cs="Arial"/>
        </w:rPr>
        <w:t>)</w:t>
      </w:r>
      <w:r w:rsidR="00CF5109" w:rsidRPr="00FB17B3">
        <w:rPr>
          <w:rFonts w:ascii="Book Antiqua" w:hAnsi="Book Antiqua" w:cs="Arial"/>
        </w:rPr>
        <w:t xml:space="preserve"> </w:t>
      </w:r>
      <w:r w:rsidR="00CF5109" w:rsidRPr="00FB17B3">
        <w:rPr>
          <w:rFonts w:ascii="Book Antiqua" w:eastAsia="Calibri" w:hAnsi="Book Antiqua" w:cs="Arial"/>
        </w:rPr>
        <w:t>signaling,</w:t>
      </w:r>
      <w:r w:rsidR="00CF5109" w:rsidRPr="00FB17B3">
        <w:rPr>
          <w:rFonts w:ascii="Book Antiqua" w:hAnsi="Book Antiqua" w:cs="Arial"/>
        </w:rPr>
        <w:t xml:space="preserve"> </w:t>
      </w:r>
      <w:r w:rsidR="00CF5109" w:rsidRPr="00FB17B3">
        <w:rPr>
          <w:rFonts w:ascii="Book Antiqua" w:eastAsia="Calibri" w:hAnsi="Book Antiqua" w:cs="Arial"/>
        </w:rPr>
        <w:t>have</w:t>
      </w:r>
      <w:r w:rsidR="00CF5109" w:rsidRPr="00FB17B3">
        <w:rPr>
          <w:rFonts w:ascii="Book Antiqua" w:hAnsi="Book Antiqua" w:cs="Arial"/>
        </w:rPr>
        <w:t xml:space="preserve"> </w:t>
      </w:r>
      <w:r w:rsidR="00CF5109" w:rsidRPr="00FB17B3">
        <w:rPr>
          <w:rFonts w:ascii="Book Antiqua" w:eastAsia="Calibri" w:hAnsi="Book Antiqua" w:cs="Arial"/>
        </w:rPr>
        <w:t>provided</w:t>
      </w:r>
      <w:r w:rsidR="00CF5109" w:rsidRPr="00FB17B3">
        <w:rPr>
          <w:rFonts w:ascii="Book Antiqua" w:hAnsi="Book Antiqua" w:cs="Arial"/>
        </w:rPr>
        <w:t xml:space="preserve"> </w:t>
      </w:r>
      <w:r w:rsidR="00CF5109" w:rsidRPr="00FB17B3">
        <w:rPr>
          <w:rFonts w:ascii="Book Antiqua" w:eastAsia="Calibri" w:hAnsi="Book Antiqua" w:cs="Arial"/>
        </w:rPr>
        <w:t>specialists</w:t>
      </w:r>
      <w:r w:rsidR="00CF5109" w:rsidRPr="00FB17B3">
        <w:rPr>
          <w:rFonts w:ascii="Book Antiqua" w:hAnsi="Book Antiqua" w:cs="Arial"/>
        </w:rPr>
        <w:t xml:space="preserve"> </w:t>
      </w:r>
      <w:r w:rsidR="00CF5109" w:rsidRPr="00FB17B3">
        <w:rPr>
          <w:rFonts w:ascii="Book Antiqua" w:eastAsia="Calibri" w:hAnsi="Book Antiqua" w:cs="Arial"/>
        </w:rPr>
        <w:t>and</w:t>
      </w:r>
      <w:r w:rsidR="00CF5109" w:rsidRPr="00FB17B3">
        <w:rPr>
          <w:rFonts w:ascii="Book Antiqua" w:hAnsi="Book Antiqua" w:cs="Arial"/>
        </w:rPr>
        <w:t xml:space="preserve"> </w:t>
      </w:r>
      <w:r w:rsidR="00CF5109" w:rsidRPr="00FB17B3">
        <w:rPr>
          <w:rFonts w:ascii="Book Antiqua" w:eastAsia="Calibri" w:hAnsi="Book Antiqua" w:cs="Arial"/>
        </w:rPr>
        <w:t>IBD</w:t>
      </w:r>
      <w:r w:rsidR="00CF5109" w:rsidRPr="00FB17B3">
        <w:rPr>
          <w:rFonts w:ascii="Book Antiqua" w:hAnsi="Book Antiqua" w:cs="Arial"/>
        </w:rPr>
        <w:t xml:space="preserve"> </w:t>
      </w:r>
      <w:r w:rsidR="00CF5109" w:rsidRPr="00FB17B3">
        <w:rPr>
          <w:rFonts w:ascii="Book Antiqua" w:eastAsia="Calibri" w:hAnsi="Book Antiqua" w:cs="Arial"/>
        </w:rPr>
        <w:t>patients</w:t>
      </w:r>
      <w:r w:rsidR="00CF5109" w:rsidRPr="00FB17B3">
        <w:rPr>
          <w:rFonts w:ascii="Book Antiqua" w:hAnsi="Book Antiqua" w:cs="Arial"/>
        </w:rPr>
        <w:t xml:space="preserve"> </w:t>
      </w:r>
      <w:r w:rsidR="00CF5109" w:rsidRPr="00FB17B3">
        <w:rPr>
          <w:rFonts w:ascii="Book Antiqua" w:eastAsia="Calibri" w:hAnsi="Book Antiqua" w:cs="Arial"/>
        </w:rPr>
        <w:t>with</w:t>
      </w:r>
      <w:r w:rsidR="00CF5109" w:rsidRPr="00FB17B3">
        <w:rPr>
          <w:rFonts w:ascii="Book Antiqua" w:hAnsi="Book Antiqua" w:cs="Arial"/>
        </w:rPr>
        <w:t xml:space="preserve"> </w:t>
      </w:r>
      <w:r w:rsidR="00CF5109" w:rsidRPr="00FB17B3">
        <w:rPr>
          <w:rFonts w:ascii="Book Antiqua" w:eastAsia="Calibri" w:hAnsi="Book Antiqua" w:cs="Arial"/>
        </w:rPr>
        <w:t>a</w:t>
      </w:r>
      <w:r w:rsidR="00CF5109" w:rsidRPr="00FB17B3">
        <w:rPr>
          <w:rFonts w:ascii="Book Antiqua" w:hAnsi="Book Antiqua" w:cs="Arial"/>
        </w:rPr>
        <w:t xml:space="preserve"> </w:t>
      </w:r>
      <w:r w:rsidR="00CF5109" w:rsidRPr="00FB17B3">
        <w:rPr>
          <w:rFonts w:ascii="Book Antiqua" w:eastAsia="Calibri" w:hAnsi="Book Antiqua" w:cs="Arial"/>
        </w:rPr>
        <w:t>proven</w:t>
      </w:r>
      <w:r w:rsidR="00CF5109" w:rsidRPr="00FB17B3">
        <w:rPr>
          <w:rFonts w:ascii="Book Antiqua" w:hAnsi="Book Antiqua" w:cs="Arial"/>
        </w:rPr>
        <w:t xml:space="preserve"> </w:t>
      </w:r>
      <w:r w:rsidR="009F777B" w:rsidRPr="00FB17B3">
        <w:rPr>
          <w:rFonts w:ascii="Book Antiqua" w:hAnsi="Book Antiqua" w:cs="Arial"/>
        </w:rPr>
        <w:t xml:space="preserve">and efficacious </w:t>
      </w:r>
      <w:r w:rsidR="00CF5109" w:rsidRPr="00FB17B3">
        <w:rPr>
          <w:rFonts w:ascii="Book Antiqua" w:eastAsia="Calibri" w:hAnsi="Book Antiqua" w:cs="Arial"/>
        </w:rPr>
        <w:t>method</w:t>
      </w:r>
      <w:r w:rsidR="00CF5109" w:rsidRPr="00FB17B3">
        <w:rPr>
          <w:rFonts w:ascii="Book Antiqua" w:hAnsi="Book Antiqua" w:cs="Arial"/>
        </w:rPr>
        <w:t xml:space="preserve"> </w:t>
      </w:r>
      <w:r w:rsidR="00222C02" w:rsidRPr="00FB17B3">
        <w:rPr>
          <w:rFonts w:ascii="Book Antiqua" w:eastAsia="Calibri" w:hAnsi="Book Antiqua" w:cs="Arial"/>
        </w:rPr>
        <w:t xml:space="preserve">of symptom management, </w:t>
      </w:r>
      <w:r w:rsidR="003E40F0" w:rsidRPr="00FB17B3">
        <w:rPr>
          <w:rFonts w:ascii="Book Antiqua" w:eastAsia="Calibri" w:hAnsi="Book Antiqua" w:cs="Arial"/>
        </w:rPr>
        <w:t>mucosal healing,</w:t>
      </w:r>
      <w:r w:rsidR="00222C02" w:rsidRPr="00FB17B3">
        <w:rPr>
          <w:rFonts w:ascii="Book Antiqua" w:eastAsia="Calibri" w:hAnsi="Book Antiqua" w:cs="Arial"/>
        </w:rPr>
        <w:t xml:space="preserve"> and prevention of long-term complications</w:t>
      </w:r>
      <w:r w:rsidR="00C66567" w:rsidRPr="00FB17B3">
        <w:rPr>
          <w:rFonts w:ascii="Book Antiqua" w:eastAsia="Calibri" w:hAnsi="Book Antiqua" w:cs="Arial"/>
          <w:noProof/>
          <w:vertAlign w:val="superscript"/>
        </w:rPr>
        <w:t>[7,8]</w:t>
      </w:r>
      <w:r w:rsidR="00CF5109" w:rsidRPr="00FB17B3">
        <w:rPr>
          <w:rFonts w:ascii="Book Antiqua" w:hAnsi="Book Antiqua" w:cs="Arial"/>
        </w:rPr>
        <w:t>.</w:t>
      </w:r>
      <w:r w:rsidR="00FB17B3">
        <w:rPr>
          <w:rFonts w:ascii="Book Antiqua" w:hAnsi="Book Antiqua" w:cs="Arial"/>
        </w:rPr>
        <w:t xml:space="preserve"> </w:t>
      </w:r>
      <w:r w:rsidR="000430BC" w:rsidRPr="00FB17B3">
        <w:rPr>
          <w:rFonts w:ascii="Book Antiqua" w:eastAsia="Calibri" w:hAnsi="Book Antiqua" w:cs="Arial"/>
        </w:rPr>
        <w:t>TNF</w:t>
      </w:r>
      <w:r w:rsidR="00FF6C2F" w:rsidRPr="00FB17B3">
        <w:rPr>
          <w:rFonts w:ascii="Book Antiqua" w:eastAsia="Calibri" w:hAnsi="Book Antiqua" w:cs="Arial"/>
        </w:rPr>
        <w:t>α</w:t>
      </w:r>
      <w:r w:rsidR="002D218E" w:rsidRPr="00FB17B3">
        <w:rPr>
          <w:rFonts w:ascii="Book Antiqua" w:hAnsi="Book Antiqua" w:cs="Arial"/>
        </w:rPr>
        <w:t xml:space="preserve"> </w:t>
      </w:r>
      <w:r w:rsidR="002D218E" w:rsidRPr="00FB17B3">
        <w:rPr>
          <w:rFonts w:ascii="Book Antiqua" w:eastAsia="Calibri" w:hAnsi="Book Antiqua" w:cs="Arial"/>
        </w:rPr>
        <w:t>is</w:t>
      </w:r>
      <w:r w:rsidR="002D218E" w:rsidRPr="00FB17B3">
        <w:rPr>
          <w:rFonts w:ascii="Book Antiqua" w:hAnsi="Book Antiqua" w:cs="Arial"/>
        </w:rPr>
        <w:t xml:space="preserve"> </w:t>
      </w:r>
      <w:r w:rsidR="002D218E" w:rsidRPr="00FB17B3">
        <w:rPr>
          <w:rFonts w:ascii="Book Antiqua" w:eastAsia="Calibri" w:hAnsi="Book Antiqua" w:cs="Arial"/>
        </w:rPr>
        <w:t>a</w:t>
      </w:r>
      <w:r w:rsidR="002D218E" w:rsidRPr="00FB17B3">
        <w:rPr>
          <w:rFonts w:ascii="Book Antiqua" w:hAnsi="Book Antiqua" w:cs="Arial"/>
        </w:rPr>
        <w:t xml:space="preserve"> </w:t>
      </w:r>
      <w:r w:rsidR="002D218E" w:rsidRPr="00FB17B3">
        <w:rPr>
          <w:rFonts w:ascii="Book Antiqua" w:eastAsia="Calibri" w:hAnsi="Book Antiqua" w:cs="Arial"/>
        </w:rPr>
        <w:t>cytokine</w:t>
      </w:r>
      <w:r w:rsidR="002D218E" w:rsidRPr="00FB17B3">
        <w:rPr>
          <w:rFonts w:ascii="Book Antiqua" w:hAnsi="Book Antiqua" w:cs="Arial"/>
        </w:rPr>
        <w:t xml:space="preserve"> </w:t>
      </w:r>
      <w:r w:rsidR="00CF5109" w:rsidRPr="00FB17B3">
        <w:rPr>
          <w:rFonts w:ascii="Book Antiqua" w:eastAsia="Calibri" w:hAnsi="Book Antiqua" w:cs="Arial"/>
        </w:rPr>
        <w:t>responsible</w:t>
      </w:r>
      <w:r w:rsidR="00CF5109" w:rsidRPr="00FB17B3">
        <w:rPr>
          <w:rFonts w:ascii="Book Antiqua" w:hAnsi="Book Antiqua" w:cs="Arial"/>
        </w:rPr>
        <w:t xml:space="preserve"> </w:t>
      </w:r>
      <w:r w:rsidR="00CF5109" w:rsidRPr="00FB17B3">
        <w:rPr>
          <w:rFonts w:ascii="Book Antiqua" w:eastAsia="Calibri" w:hAnsi="Book Antiqua" w:cs="Arial"/>
        </w:rPr>
        <w:t>for</w:t>
      </w:r>
      <w:r w:rsidR="00CF5109" w:rsidRPr="00FB17B3">
        <w:rPr>
          <w:rFonts w:ascii="Book Antiqua" w:hAnsi="Book Antiqua" w:cs="Arial"/>
        </w:rPr>
        <w:t xml:space="preserve"> </w:t>
      </w:r>
      <w:r w:rsidR="00CF5109" w:rsidRPr="00FB17B3">
        <w:rPr>
          <w:rFonts w:ascii="Book Antiqua" w:eastAsia="Calibri" w:hAnsi="Book Antiqua" w:cs="Arial"/>
        </w:rPr>
        <w:t>causing</w:t>
      </w:r>
      <w:r w:rsidR="00CF5109" w:rsidRPr="00FB17B3">
        <w:rPr>
          <w:rFonts w:ascii="Book Antiqua" w:hAnsi="Book Antiqua" w:cs="Arial"/>
        </w:rPr>
        <w:t xml:space="preserve"> </w:t>
      </w:r>
      <w:r w:rsidR="00CF5109" w:rsidRPr="00FB17B3">
        <w:rPr>
          <w:rFonts w:ascii="Book Antiqua" w:eastAsia="Calibri" w:hAnsi="Book Antiqua" w:cs="Arial"/>
        </w:rPr>
        <w:t>an</w:t>
      </w:r>
      <w:r w:rsidR="00CF5109" w:rsidRPr="00FB17B3">
        <w:rPr>
          <w:rFonts w:ascii="Book Antiqua" w:hAnsi="Book Antiqua" w:cs="Arial"/>
        </w:rPr>
        <w:t xml:space="preserve"> </w:t>
      </w:r>
      <w:r w:rsidR="00CF5109" w:rsidRPr="00FB17B3">
        <w:rPr>
          <w:rFonts w:ascii="Book Antiqua" w:eastAsia="Calibri" w:hAnsi="Book Antiqua" w:cs="Arial"/>
        </w:rPr>
        <w:t>inflammatory</w:t>
      </w:r>
      <w:r w:rsidR="00CF5109" w:rsidRPr="00FB17B3">
        <w:rPr>
          <w:rFonts w:ascii="Book Antiqua" w:hAnsi="Book Antiqua" w:cs="Arial"/>
        </w:rPr>
        <w:t xml:space="preserve"> </w:t>
      </w:r>
      <w:r w:rsidR="00CF5109" w:rsidRPr="00FB17B3">
        <w:rPr>
          <w:rFonts w:ascii="Book Antiqua" w:eastAsia="Calibri" w:hAnsi="Book Antiqua" w:cs="Arial"/>
        </w:rPr>
        <w:t>response</w:t>
      </w:r>
      <w:r w:rsidR="00CF5109" w:rsidRPr="00FB17B3">
        <w:rPr>
          <w:rFonts w:ascii="Book Antiqua" w:hAnsi="Book Antiqua" w:cs="Arial"/>
        </w:rPr>
        <w:t xml:space="preserve"> </w:t>
      </w:r>
      <w:r w:rsidR="00CF5109" w:rsidRPr="00FB17B3">
        <w:rPr>
          <w:rFonts w:ascii="Book Antiqua" w:eastAsia="Calibri" w:hAnsi="Book Antiqua" w:cs="Arial"/>
        </w:rPr>
        <w:t>towards</w:t>
      </w:r>
      <w:r w:rsidR="00CF5109" w:rsidRPr="00FB17B3">
        <w:rPr>
          <w:rFonts w:ascii="Book Antiqua" w:hAnsi="Book Antiqua" w:cs="Arial"/>
        </w:rPr>
        <w:t xml:space="preserve"> </w:t>
      </w:r>
      <w:r w:rsidR="00CF5109" w:rsidRPr="00FB17B3">
        <w:rPr>
          <w:rFonts w:ascii="Book Antiqua" w:eastAsia="Calibri" w:hAnsi="Book Antiqua" w:cs="Arial"/>
        </w:rPr>
        <w:t>tissue</w:t>
      </w:r>
      <w:r w:rsidR="00CF5109" w:rsidRPr="00FB17B3">
        <w:rPr>
          <w:rFonts w:ascii="Book Antiqua" w:hAnsi="Book Antiqua" w:cs="Arial"/>
        </w:rPr>
        <w:t xml:space="preserve"> </w:t>
      </w:r>
      <w:r w:rsidR="00CF5109" w:rsidRPr="00FB17B3">
        <w:rPr>
          <w:rFonts w:ascii="Book Antiqua" w:eastAsia="Calibri" w:hAnsi="Book Antiqua" w:cs="Arial"/>
        </w:rPr>
        <w:t>damage,</w:t>
      </w:r>
      <w:r w:rsidR="00CF5109" w:rsidRPr="00FB17B3">
        <w:rPr>
          <w:rFonts w:ascii="Book Antiqua" w:hAnsi="Book Antiqua" w:cs="Arial"/>
        </w:rPr>
        <w:t xml:space="preserve"> </w:t>
      </w:r>
      <w:r w:rsidR="00CF5109" w:rsidRPr="00FB17B3">
        <w:rPr>
          <w:rFonts w:ascii="Book Antiqua" w:eastAsia="Calibri" w:hAnsi="Book Antiqua" w:cs="Arial"/>
        </w:rPr>
        <w:t>and</w:t>
      </w:r>
      <w:r w:rsidR="00CF5109" w:rsidRPr="00FB17B3">
        <w:rPr>
          <w:rFonts w:ascii="Book Antiqua" w:hAnsi="Book Antiqua" w:cs="Arial"/>
        </w:rPr>
        <w:t xml:space="preserve"> </w:t>
      </w:r>
      <w:r w:rsidR="00CF5109" w:rsidRPr="00FB17B3">
        <w:rPr>
          <w:rFonts w:ascii="Book Antiqua" w:eastAsia="Calibri" w:hAnsi="Book Antiqua" w:cs="Arial"/>
        </w:rPr>
        <w:t>it</w:t>
      </w:r>
      <w:r w:rsidR="00CF5109" w:rsidRPr="00FB17B3">
        <w:rPr>
          <w:rFonts w:ascii="Book Antiqua" w:hAnsi="Book Antiqua" w:cs="Arial"/>
        </w:rPr>
        <w:t xml:space="preserve"> </w:t>
      </w:r>
      <w:r w:rsidR="00CF5109" w:rsidRPr="00FB17B3">
        <w:rPr>
          <w:rFonts w:ascii="Book Antiqua" w:eastAsia="Calibri" w:hAnsi="Book Antiqua" w:cs="Arial"/>
        </w:rPr>
        <w:t>was</w:t>
      </w:r>
      <w:r w:rsidR="00CF5109" w:rsidRPr="00FB17B3">
        <w:rPr>
          <w:rFonts w:ascii="Book Antiqua" w:hAnsi="Book Antiqua" w:cs="Arial"/>
        </w:rPr>
        <w:t xml:space="preserve"> </w:t>
      </w:r>
      <w:r w:rsidR="00CF5109" w:rsidRPr="00FB17B3">
        <w:rPr>
          <w:rFonts w:ascii="Book Antiqua" w:eastAsia="Calibri" w:hAnsi="Book Antiqua" w:cs="Arial"/>
        </w:rPr>
        <w:t>discovered</w:t>
      </w:r>
      <w:r w:rsidR="00CF5109" w:rsidRPr="00FB17B3">
        <w:rPr>
          <w:rFonts w:ascii="Book Antiqua" w:hAnsi="Book Antiqua" w:cs="Arial"/>
        </w:rPr>
        <w:t xml:space="preserve"> </w:t>
      </w:r>
      <w:r w:rsidR="00CF5109" w:rsidRPr="00FB17B3">
        <w:rPr>
          <w:rFonts w:ascii="Book Antiqua" w:eastAsia="Calibri" w:hAnsi="Book Antiqua" w:cs="Arial"/>
        </w:rPr>
        <w:t>to</w:t>
      </w:r>
      <w:r w:rsidR="00CF5109" w:rsidRPr="00FB17B3">
        <w:rPr>
          <w:rFonts w:ascii="Book Antiqua" w:hAnsi="Book Antiqua" w:cs="Arial"/>
        </w:rPr>
        <w:t xml:space="preserve"> </w:t>
      </w:r>
      <w:r w:rsidR="00CF5109" w:rsidRPr="00FB17B3">
        <w:rPr>
          <w:rFonts w:ascii="Book Antiqua" w:eastAsia="Calibri" w:hAnsi="Book Antiqua" w:cs="Arial"/>
        </w:rPr>
        <w:t>play</w:t>
      </w:r>
      <w:r w:rsidR="00CF5109" w:rsidRPr="00FB17B3">
        <w:rPr>
          <w:rFonts w:ascii="Book Antiqua" w:hAnsi="Book Antiqua" w:cs="Arial"/>
        </w:rPr>
        <w:t xml:space="preserve"> </w:t>
      </w:r>
      <w:r w:rsidR="00CF5109" w:rsidRPr="00FB17B3">
        <w:rPr>
          <w:rFonts w:ascii="Book Antiqua" w:eastAsia="Calibri" w:hAnsi="Book Antiqua" w:cs="Arial"/>
        </w:rPr>
        <w:t>an</w:t>
      </w:r>
      <w:r w:rsidR="00CF5109" w:rsidRPr="00FB17B3">
        <w:rPr>
          <w:rFonts w:ascii="Book Antiqua" w:hAnsi="Book Antiqua" w:cs="Arial"/>
        </w:rPr>
        <w:t xml:space="preserve"> </w:t>
      </w:r>
      <w:r w:rsidR="00CF5109" w:rsidRPr="00FB17B3">
        <w:rPr>
          <w:rFonts w:ascii="Book Antiqua" w:eastAsia="Calibri" w:hAnsi="Book Antiqua" w:cs="Arial"/>
        </w:rPr>
        <w:t>important</w:t>
      </w:r>
      <w:r w:rsidR="00CF5109" w:rsidRPr="00FB17B3">
        <w:rPr>
          <w:rFonts w:ascii="Book Antiqua" w:hAnsi="Book Antiqua" w:cs="Arial"/>
        </w:rPr>
        <w:t xml:space="preserve"> </w:t>
      </w:r>
      <w:r w:rsidR="00CF5109" w:rsidRPr="00FB17B3">
        <w:rPr>
          <w:rFonts w:ascii="Book Antiqua" w:eastAsia="Calibri" w:hAnsi="Book Antiqua" w:cs="Arial"/>
        </w:rPr>
        <w:t>role</w:t>
      </w:r>
      <w:r w:rsidR="00CF5109" w:rsidRPr="00FB17B3">
        <w:rPr>
          <w:rFonts w:ascii="Book Antiqua" w:hAnsi="Book Antiqua" w:cs="Arial"/>
        </w:rPr>
        <w:t xml:space="preserve"> </w:t>
      </w:r>
      <w:r w:rsidR="00CF5109" w:rsidRPr="00FB17B3">
        <w:rPr>
          <w:rFonts w:ascii="Book Antiqua" w:eastAsia="Calibri" w:hAnsi="Book Antiqua" w:cs="Arial"/>
        </w:rPr>
        <w:t>in</w:t>
      </w:r>
      <w:r w:rsidR="00CF5109" w:rsidRPr="00FB17B3">
        <w:rPr>
          <w:rFonts w:ascii="Book Antiqua" w:hAnsi="Book Antiqua" w:cs="Arial"/>
        </w:rPr>
        <w:t xml:space="preserve"> </w:t>
      </w:r>
      <w:r w:rsidR="00CF5109" w:rsidRPr="00FB17B3">
        <w:rPr>
          <w:rFonts w:ascii="Book Antiqua" w:eastAsia="Calibri" w:hAnsi="Book Antiqua" w:cs="Arial"/>
        </w:rPr>
        <w:t>the</w:t>
      </w:r>
      <w:r w:rsidR="00CF5109" w:rsidRPr="00FB17B3">
        <w:rPr>
          <w:rFonts w:ascii="Book Antiqua" w:hAnsi="Book Antiqua" w:cs="Arial"/>
        </w:rPr>
        <w:t xml:space="preserve"> </w:t>
      </w:r>
      <w:r w:rsidR="00CF5109" w:rsidRPr="00FB17B3">
        <w:rPr>
          <w:rFonts w:ascii="Book Antiqua" w:eastAsia="Calibri" w:hAnsi="Book Antiqua" w:cs="Arial"/>
        </w:rPr>
        <w:t>pathophysiology</w:t>
      </w:r>
      <w:r w:rsidR="00CF5109" w:rsidRPr="00FB17B3">
        <w:rPr>
          <w:rFonts w:ascii="Book Antiqua" w:hAnsi="Book Antiqua" w:cs="Arial"/>
        </w:rPr>
        <w:t xml:space="preserve"> </w:t>
      </w:r>
      <w:r w:rsidR="00CF5109" w:rsidRPr="00FB17B3">
        <w:rPr>
          <w:rFonts w:ascii="Book Antiqua" w:eastAsia="Calibri" w:hAnsi="Book Antiqua" w:cs="Arial"/>
        </w:rPr>
        <w:t>of</w:t>
      </w:r>
      <w:r w:rsidR="00CF5109" w:rsidRPr="00FB17B3">
        <w:rPr>
          <w:rFonts w:ascii="Book Antiqua" w:hAnsi="Book Antiqua" w:cs="Arial"/>
        </w:rPr>
        <w:t xml:space="preserve"> </w:t>
      </w:r>
      <w:r w:rsidR="00CF5109" w:rsidRPr="00FB17B3">
        <w:rPr>
          <w:rFonts w:ascii="Book Antiqua" w:eastAsia="Calibri" w:hAnsi="Book Antiqua" w:cs="Arial"/>
        </w:rPr>
        <w:t>chronic</w:t>
      </w:r>
      <w:r w:rsidR="00CF5109" w:rsidRPr="00FB17B3">
        <w:rPr>
          <w:rFonts w:ascii="Book Antiqua" w:hAnsi="Book Antiqua" w:cs="Arial"/>
        </w:rPr>
        <w:t xml:space="preserve"> </w:t>
      </w:r>
      <w:r w:rsidR="00CF5109" w:rsidRPr="00FB17B3">
        <w:rPr>
          <w:rFonts w:ascii="Book Antiqua" w:eastAsia="Calibri" w:hAnsi="Book Antiqua" w:cs="Arial"/>
        </w:rPr>
        <w:t>immunological</w:t>
      </w:r>
      <w:r w:rsidR="00CF5109" w:rsidRPr="00FB17B3">
        <w:rPr>
          <w:rFonts w:ascii="Book Antiqua" w:hAnsi="Book Antiqua" w:cs="Arial"/>
        </w:rPr>
        <w:t xml:space="preserve"> </w:t>
      </w:r>
      <w:r w:rsidR="00CF5109" w:rsidRPr="00FB17B3">
        <w:rPr>
          <w:rFonts w:ascii="Book Antiqua" w:eastAsia="Calibri" w:hAnsi="Book Antiqua" w:cs="Arial"/>
        </w:rPr>
        <w:t>diseases</w:t>
      </w:r>
      <w:r w:rsidR="009524E6" w:rsidRPr="00FB17B3">
        <w:rPr>
          <w:rFonts w:ascii="Book Antiqua" w:eastAsia="Calibri" w:hAnsi="Book Antiqua" w:cs="Arial"/>
        </w:rPr>
        <w:t>,</w:t>
      </w:r>
      <w:r w:rsidR="00CF5109" w:rsidRPr="00FB17B3">
        <w:rPr>
          <w:rFonts w:ascii="Book Antiqua" w:hAnsi="Book Antiqua" w:cs="Arial"/>
        </w:rPr>
        <w:t xml:space="preserve"> </w:t>
      </w:r>
      <w:r w:rsidR="009524E6" w:rsidRPr="00FB17B3">
        <w:rPr>
          <w:rFonts w:ascii="Book Antiqua" w:eastAsia="Calibri" w:hAnsi="Book Antiqua" w:cs="Arial"/>
        </w:rPr>
        <w:t>including</w:t>
      </w:r>
      <w:r w:rsidR="00CF5109" w:rsidRPr="00FB17B3">
        <w:rPr>
          <w:rFonts w:ascii="Book Antiqua" w:hAnsi="Book Antiqua" w:cs="Arial"/>
        </w:rPr>
        <w:t xml:space="preserve"> </w:t>
      </w:r>
      <w:r w:rsidR="00CF5109" w:rsidRPr="00FB17B3">
        <w:rPr>
          <w:rFonts w:ascii="Book Antiqua" w:eastAsia="Calibri" w:hAnsi="Book Antiqua" w:cs="Arial"/>
        </w:rPr>
        <w:t>IBD</w:t>
      </w:r>
      <w:r w:rsidR="00CF5109" w:rsidRPr="00FB17B3">
        <w:rPr>
          <w:rFonts w:ascii="Book Antiqua" w:hAnsi="Book Antiqua" w:cs="Arial"/>
        </w:rPr>
        <w:t xml:space="preserve"> </w:t>
      </w:r>
      <w:r w:rsidR="00CF5109" w:rsidRPr="00FB17B3">
        <w:rPr>
          <w:rFonts w:ascii="Book Antiqua" w:eastAsia="Calibri" w:hAnsi="Book Antiqua" w:cs="Arial"/>
        </w:rPr>
        <w:t>and</w:t>
      </w:r>
      <w:r w:rsidR="00CF5109" w:rsidRPr="00FB17B3">
        <w:rPr>
          <w:rFonts w:ascii="Book Antiqua" w:hAnsi="Book Antiqua" w:cs="Arial"/>
        </w:rPr>
        <w:t xml:space="preserve"> </w:t>
      </w:r>
      <w:r w:rsidR="00CF5109" w:rsidRPr="00FB17B3">
        <w:rPr>
          <w:rFonts w:ascii="Book Antiqua" w:eastAsia="Calibri" w:hAnsi="Book Antiqua" w:cs="Arial"/>
        </w:rPr>
        <w:t>rheumatoid</w:t>
      </w:r>
      <w:r w:rsidR="00CF5109" w:rsidRPr="00FB17B3">
        <w:rPr>
          <w:rFonts w:ascii="Book Antiqua" w:hAnsi="Book Antiqua" w:cs="Arial"/>
        </w:rPr>
        <w:t xml:space="preserve"> </w:t>
      </w:r>
      <w:r w:rsidR="00CF5109" w:rsidRPr="00FB17B3">
        <w:rPr>
          <w:rFonts w:ascii="Book Antiqua" w:eastAsia="Calibri" w:hAnsi="Book Antiqua" w:cs="Arial"/>
        </w:rPr>
        <w:t>arthritis</w:t>
      </w:r>
      <w:r w:rsidR="00CF5109" w:rsidRPr="00FB17B3">
        <w:rPr>
          <w:rFonts w:ascii="Book Antiqua" w:hAnsi="Book Antiqua" w:cs="Arial"/>
        </w:rPr>
        <w:t xml:space="preserve"> </w:t>
      </w:r>
      <w:r w:rsidR="00CF5109" w:rsidRPr="00FB17B3">
        <w:rPr>
          <w:rFonts w:ascii="Book Antiqua" w:eastAsia="Calibri" w:hAnsi="Book Antiqua" w:cs="Arial"/>
        </w:rPr>
        <w:t>(RA)</w:t>
      </w:r>
      <w:r w:rsidR="00C66567" w:rsidRPr="00FB17B3">
        <w:rPr>
          <w:rFonts w:ascii="Book Antiqua" w:eastAsia="Calibri" w:hAnsi="Book Antiqua" w:cs="Arial"/>
          <w:noProof/>
          <w:vertAlign w:val="superscript"/>
        </w:rPr>
        <w:t>[9]</w:t>
      </w:r>
      <w:r w:rsidR="00CF5109" w:rsidRPr="00FB17B3">
        <w:rPr>
          <w:rFonts w:ascii="Book Antiqua" w:hAnsi="Book Antiqua" w:cs="Arial"/>
        </w:rPr>
        <w:t>.</w:t>
      </w:r>
      <w:r w:rsidR="00FB17B3">
        <w:rPr>
          <w:rFonts w:ascii="Book Antiqua" w:hAnsi="Book Antiqua" w:cs="Arial"/>
        </w:rPr>
        <w:t xml:space="preserve"> </w:t>
      </w:r>
      <w:r w:rsidR="004B5D97" w:rsidRPr="00FB17B3">
        <w:rPr>
          <w:rFonts w:ascii="Book Antiqua" w:hAnsi="Book Antiqua" w:cs="Arial"/>
        </w:rPr>
        <w:t>In</w:t>
      </w:r>
      <w:r w:rsidR="0027278B" w:rsidRPr="00FB17B3">
        <w:rPr>
          <w:rFonts w:ascii="Book Antiqua" w:hAnsi="Book Antiqua" w:cs="Arial"/>
        </w:rPr>
        <w:t xml:space="preserve"> addition</w:t>
      </w:r>
      <w:r w:rsidR="00FF6C2F" w:rsidRPr="00FB17B3">
        <w:rPr>
          <w:rFonts w:ascii="Book Antiqua" w:hAnsi="Book Antiqua" w:cs="Arial"/>
        </w:rPr>
        <w:t xml:space="preserve">, mABs that antagonize the </w:t>
      </w:r>
      <w:r w:rsidR="00FF6C2F" w:rsidRPr="00FB17B3">
        <w:rPr>
          <w:rFonts w:ascii="Book Antiqua" w:eastAsia="Calibri" w:hAnsi="Book Antiqua" w:cs="Arial"/>
        </w:rPr>
        <w:t>α4</w:t>
      </w:r>
      <w:r w:rsidR="00FF6C2F" w:rsidRPr="00FB17B3">
        <w:rPr>
          <w:rFonts w:ascii="Book Antiqua" w:eastAsia="Calibri" w:hAnsi="Book Antiqua" w:cs="Arial"/>
        </w:rPr>
        <w:sym w:font="Symbol" w:char="F062"/>
      </w:r>
      <w:r w:rsidR="00FF6C2F" w:rsidRPr="00FB17B3">
        <w:rPr>
          <w:rFonts w:ascii="Book Antiqua" w:eastAsia="Calibri" w:hAnsi="Book Antiqua" w:cs="Arial"/>
        </w:rPr>
        <w:t>7</w:t>
      </w:r>
      <w:r w:rsidR="00FF6C2F" w:rsidRPr="00FB17B3">
        <w:rPr>
          <w:rFonts w:ascii="Book Antiqua" w:hAnsi="Book Antiqua" w:cs="Arial"/>
        </w:rPr>
        <w:t xml:space="preserve"> integrin have been developed</w:t>
      </w:r>
      <w:r w:rsidR="004B5D97" w:rsidRPr="00FB17B3">
        <w:rPr>
          <w:rFonts w:ascii="Book Antiqua" w:hAnsi="Book Antiqua" w:cs="Arial"/>
        </w:rPr>
        <w:t xml:space="preserve"> to treat IBD.</w:t>
      </w:r>
      <w:r w:rsidR="00FB17B3">
        <w:rPr>
          <w:rFonts w:ascii="Book Antiqua" w:hAnsi="Book Antiqua" w:cs="Arial"/>
        </w:rPr>
        <w:t xml:space="preserve"> </w:t>
      </w:r>
      <w:r w:rsidR="00FF6C2F" w:rsidRPr="00FB17B3">
        <w:rPr>
          <w:rFonts w:ascii="Book Antiqua" w:eastAsia="Calibri" w:hAnsi="Book Antiqua" w:cs="Arial"/>
        </w:rPr>
        <w:t>The α4</w:t>
      </w:r>
      <w:r w:rsidR="00FF6C2F" w:rsidRPr="00FB17B3">
        <w:rPr>
          <w:rFonts w:ascii="Book Antiqua" w:eastAsia="Calibri" w:hAnsi="Book Antiqua" w:cs="Arial"/>
        </w:rPr>
        <w:sym w:font="Symbol" w:char="F062"/>
      </w:r>
      <w:r w:rsidR="00FF6C2F" w:rsidRPr="00FB17B3">
        <w:rPr>
          <w:rFonts w:ascii="Book Antiqua" w:eastAsia="Calibri" w:hAnsi="Book Antiqua" w:cs="Arial"/>
        </w:rPr>
        <w:t>7</w:t>
      </w:r>
      <w:r w:rsidR="00FF6C2F" w:rsidRPr="00FB17B3">
        <w:rPr>
          <w:rFonts w:ascii="Book Antiqua" w:hAnsi="Book Antiqua" w:cs="Arial"/>
        </w:rPr>
        <w:t xml:space="preserve"> integrin </w:t>
      </w:r>
      <w:r w:rsidR="00B60A46" w:rsidRPr="00FB17B3">
        <w:rPr>
          <w:rFonts w:ascii="Book Antiqua" w:hAnsi="Book Antiqua" w:cs="Arial"/>
        </w:rPr>
        <w:t>was found to be</w:t>
      </w:r>
      <w:r w:rsidR="00FF6C2F" w:rsidRPr="00FB17B3">
        <w:rPr>
          <w:rFonts w:ascii="Book Antiqua" w:hAnsi="Book Antiqua" w:cs="Arial"/>
        </w:rPr>
        <w:t xml:space="preserve"> involved in </w:t>
      </w:r>
      <w:r w:rsidR="00263C40" w:rsidRPr="00FB17B3">
        <w:rPr>
          <w:rFonts w:ascii="Book Antiqua" w:hAnsi="Book Antiqua" w:cs="Arial"/>
        </w:rPr>
        <w:t>interactions that facilitate T-cell extravasation into the GI tract</w:t>
      </w:r>
      <w:r w:rsidR="00C66567" w:rsidRPr="00FB17B3">
        <w:rPr>
          <w:rFonts w:ascii="Book Antiqua" w:hAnsi="Book Antiqua" w:cs="Arial"/>
          <w:noProof/>
          <w:vertAlign w:val="superscript"/>
        </w:rPr>
        <w:t>[10]</w:t>
      </w:r>
      <w:r w:rsidR="00E50486" w:rsidRPr="00FB17B3">
        <w:rPr>
          <w:rFonts w:ascii="Book Antiqua" w:hAnsi="Book Antiqua" w:cs="Arial"/>
        </w:rPr>
        <w:t>.</w:t>
      </w:r>
      <w:r w:rsidR="00FB17B3">
        <w:rPr>
          <w:rFonts w:ascii="Book Antiqua" w:hAnsi="Book Antiqua" w:cs="Arial"/>
        </w:rPr>
        <w:t xml:space="preserve"> </w:t>
      </w:r>
      <w:r w:rsidR="00793C79" w:rsidRPr="00FB17B3">
        <w:rPr>
          <w:rFonts w:ascii="Book Antiqua" w:hAnsi="Book Antiqua" w:cs="Arial"/>
        </w:rPr>
        <w:t xml:space="preserve">Patients who </w:t>
      </w:r>
      <w:r w:rsidR="001A5195" w:rsidRPr="00FB17B3">
        <w:rPr>
          <w:rFonts w:ascii="Book Antiqua" w:hAnsi="Book Antiqua" w:cs="Arial"/>
        </w:rPr>
        <w:t xml:space="preserve">fail to respond or demonstrate hypersensitivity to anti-TNF therapy may </w:t>
      </w:r>
      <w:r w:rsidR="003464AF" w:rsidRPr="00FB17B3">
        <w:rPr>
          <w:rFonts w:ascii="Book Antiqua" w:hAnsi="Book Antiqua" w:cs="Arial"/>
        </w:rPr>
        <w:t xml:space="preserve">also </w:t>
      </w:r>
      <w:r w:rsidR="001A5195" w:rsidRPr="00FB17B3">
        <w:rPr>
          <w:rFonts w:ascii="Book Antiqua" w:hAnsi="Book Antiqua" w:cs="Arial"/>
        </w:rPr>
        <w:t xml:space="preserve">be treated with biologics that </w:t>
      </w:r>
      <w:r w:rsidR="008A7C95" w:rsidRPr="00FB17B3">
        <w:rPr>
          <w:rFonts w:ascii="Book Antiqua" w:hAnsi="Book Antiqua" w:cs="Arial"/>
        </w:rPr>
        <w:t>target the interleukin</w:t>
      </w:r>
      <w:r w:rsidR="00C66567">
        <w:rPr>
          <w:rFonts w:ascii="Book Antiqua" w:hAnsi="Book Antiqua" w:cs="Arial" w:hint="eastAsia"/>
          <w:lang w:eastAsia="zh-CN"/>
        </w:rPr>
        <w:t xml:space="preserve"> </w:t>
      </w:r>
      <w:r w:rsidR="008A7C95" w:rsidRPr="00FB17B3">
        <w:rPr>
          <w:rFonts w:ascii="Book Antiqua" w:hAnsi="Book Antiqua" w:cs="Arial"/>
        </w:rPr>
        <w:t>(IL)-12 and IL-23 pathways.</w:t>
      </w:r>
      <w:r w:rsidR="00FB17B3">
        <w:rPr>
          <w:rFonts w:ascii="Book Antiqua" w:hAnsi="Book Antiqua" w:cs="Arial"/>
        </w:rPr>
        <w:t xml:space="preserve"> </w:t>
      </w:r>
      <w:r w:rsidR="00B45FC3" w:rsidRPr="00FB17B3">
        <w:rPr>
          <w:rFonts w:ascii="Book Antiqua" w:hAnsi="Book Antiqua" w:cs="Arial"/>
        </w:rPr>
        <w:t xml:space="preserve">IL-12 and IL-23 are </w:t>
      </w:r>
      <w:r w:rsidR="00BF4734" w:rsidRPr="00FB17B3">
        <w:rPr>
          <w:rFonts w:ascii="Book Antiqua" w:hAnsi="Book Antiqua" w:cs="Arial"/>
        </w:rPr>
        <w:t>proinflammatory cytokines that play a role in the differentiation of T-helper cells into type 1 T-helper cells</w:t>
      </w:r>
      <w:r w:rsidR="00B70A62" w:rsidRPr="00FB17B3">
        <w:rPr>
          <w:rFonts w:ascii="Book Antiqua" w:hAnsi="Book Antiqua" w:cs="Arial"/>
        </w:rPr>
        <w:t xml:space="preserve"> as well as T-helper cell proliferation</w:t>
      </w:r>
      <w:r w:rsidR="00C66567" w:rsidRPr="00FB17B3">
        <w:rPr>
          <w:rFonts w:ascii="Book Antiqua" w:hAnsi="Book Antiqua" w:cs="Arial"/>
          <w:noProof/>
          <w:vertAlign w:val="superscript"/>
        </w:rPr>
        <w:t>[11]</w:t>
      </w:r>
      <w:r w:rsidR="00BF4734" w:rsidRPr="00FB17B3">
        <w:rPr>
          <w:rFonts w:ascii="Book Antiqua" w:hAnsi="Book Antiqua" w:cs="Arial"/>
        </w:rPr>
        <w:t xml:space="preserve">. </w:t>
      </w:r>
      <w:r w:rsidR="0027278B" w:rsidRPr="00FB17B3">
        <w:rPr>
          <w:rFonts w:ascii="Book Antiqua" w:eastAsia="Calibri" w:hAnsi="Book Antiqua" w:cs="Arial"/>
        </w:rPr>
        <w:t>Currently,</w:t>
      </w:r>
      <w:r w:rsidR="0027278B" w:rsidRPr="00FB17B3">
        <w:rPr>
          <w:rFonts w:ascii="Book Antiqua" w:hAnsi="Book Antiqua" w:cs="Arial"/>
        </w:rPr>
        <w:t xml:space="preserve"> </w:t>
      </w:r>
      <w:r w:rsidR="0027278B" w:rsidRPr="00FB17B3">
        <w:rPr>
          <w:rFonts w:ascii="Book Antiqua" w:eastAsia="Calibri" w:hAnsi="Book Antiqua" w:cs="Arial"/>
        </w:rPr>
        <w:t>four</w:t>
      </w:r>
      <w:r w:rsidR="0027278B" w:rsidRPr="00FB17B3">
        <w:rPr>
          <w:rFonts w:ascii="Book Antiqua" w:hAnsi="Book Antiqua" w:cs="Arial"/>
        </w:rPr>
        <w:t xml:space="preserve"> </w:t>
      </w:r>
      <w:r w:rsidR="00FF6C2F" w:rsidRPr="00FB17B3">
        <w:rPr>
          <w:rFonts w:ascii="Book Antiqua" w:eastAsia="Calibri" w:hAnsi="Book Antiqua" w:cs="Arial"/>
        </w:rPr>
        <w:t xml:space="preserve">anti-TNF </w:t>
      </w:r>
      <w:r w:rsidR="0027278B" w:rsidRPr="00FB17B3">
        <w:rPr>
          <w:rFonts w:ascii="Book Antiqua" w:eastAsia="Calibri" w:hAnsi="Book Antiqua" w:cs="Arial"/>
        </w:rPr>
        <w:t>biologics</w:t>
      </w:r>
      <w:r w:rsidR="0027278B" w:rsidRPr="00FB17B3">
        <w:rPr>
          <w:rFonts w:ascii="Book Antiqua" w:hAnsi="Book Antiqua" w:cs="Arial"/>
        </w:rPr>
        <w:t xml:space="preserve"> </w:t>
      </w:r>
      <w:r w:rsidR="0027278B" w:rsidRPr="00FB17B3">
        <w:rPr>
          <w:rFonts w:ascii="Book Antiqua" w:eastAsia="Calibri" w:hAnsi="Book Antiqua" w:cs="Arial"/>
        </w:rPr>
        <w:t>(infliximab,</w:t>
      </w:r>
      <w:r w:rsidR="0027278B" w:rsidRPr="00FB17B3">
        <w:rPr>
          <w:rFonts w:ascii="Book Antiqua" w:hAnsi="Book Antiqua" w:cs="Arial"/>
        </w:rPr>
        <w:t xml:space="preserve"> </w:t>
      </w:r>
      <w:r w:rsidR="0027278B" w:rsidRPr="00FB17B3">
        <w:rPr>
          <w:rFonts w:ascii="Book Antiqua" w:eastAsia="Calibri" w:hAnsi="Book Antiqua" w:cs="Arial"/>
        </w:rPr>
        <w:t>adalimumab,</w:t>
      </w:r>
      <w:r w:rsidR="0027278B" w:rsidRPr="00FB17B3">
        <w:rPr>
          <w:rFonts w:ascii="Book Antiqua" w:hAnsi="Book Antiqua" w:cs="Arial"/>
        </w:rPr>
        <w:t xml:space="preserve"> </w:t>
      </w:r>
      <w:r w:rsidR="0027278B" w:rsidRPr="00FB17B3">
        <w:rPr>
          <w:rFonts w:ascii="Book Antiqua" w:eastAsia="Calibri" w:hAnsi="Book Antiqua" w:cs="Arial"/>
        </w:rPr>
        <w:t>golimumab,</w:t>
      </w:r>
      <w:r w:rsidR="0027278B" w:rsidRPr="00FB17B3">
        <w:rPr>
          <w:rFonts w:ascii="Book Antiqua" w:hAnsi="Book Antiqua" w:cs="Arial"/>
        </w:rPr>
        <w:t xml:space="preserve"> </w:t>
      </w:r>
      <w:r w:rsidR="00746E8D" w:rsidRPr="00FB17B3">
        <w:rPr>
          <w:rFonts w:ascii="Book Antiqua" w:hAnsi="Book Antiqua" w:cs="Arial"/>
        </w:rPr>
        <w:t xml:space="preserve">and </w:t>
      </w:r>
      <w:r w:rsidR="00B91D58" w:rsidRPr="00FB17B3">
        <w:rPr>
          <w:rFonts w:ascii="Book Antiqua" w:eastAsia="Calibri" w:hAnsi="Book Antiqua" w:cs="Arial"/>
        </w:rPr>
        <w:t>certolizumab) and</w:t>
      </w:r>
      <w:r w:rsidR="00CE5A8F" w:rsidRPr="00FB17B3">
        <w:rPr>
          <w:rFonts w:ascii="Book Antiqua" w:hAnsi="Book Antiqua" w:cs="Arial"/>
        </w:rPr>
        <w:t xml:space="preserve"> </w:t>
      </w:r>
      <w:r w:rsidR="0027278B" w:rsidRPr="00FB17B3">
        <w:rPr>
          <w:rFonts w:ascii="Book Antiqua" w:eastAsia="Calibri" w:hAnsi="Book Antiqua" w:cs="Arial"/>
        </w:rPr>
        <w:t>two</w:t>
      </w:r>
      <w:r w:rsidR="0027278B" w:rsidRPr="00FB17B3">
        <w:rPr>
          <w:rFonts w:ascii="Book Antiqua" w:hAnsi="Book Antiqua" w:cs="Arial"/>
        </w:rPr>
        <w:t xml:space="preserve"> </w:t>
      </w:r>
      <w:r w:rsidR="0027278B" w:rsidRPr="00FB17B3">
        <w:rPr>
          <w:rFonts w:ascii="Book Antiqua" w:eastAsia="Calibri" w:hAnsi="Book Antiqua" w:cs="Arial"/>
        </w:rPr>
        <w:t>anti-integrin</w:t>
      </w:r>
      <w:r w:rsidR="0027278B" w:rsidRPr="00FB17B3">
        <w:rPr>
          <w:rFonts w:ascii="Book Antiqua" w:hAnsi="Book Antiqua" w:cs="Arial"/>
        </w:rPr>
        <w:t xml:space="preserve"> </w:t>
      </w:r>
      <w:r w:rsidR="0027278B" w:rsidRPr="00FB17B3">
        <w:rPr>
          <w:rFonts w:ascii="Book Antiqua" w:eastAsia="Calibri" w:hAnsi="Book Antiqua" w:cs="Arial"/>
        </w:rPr>
        <w:t>biologics</w:t>
      </w:r>
      <w:r w:rsidR="0027278B" w:rsidRPr="00FB17B3">
        <w:rPr>
          <w:rFonts w:ascii="Book Antiqua" w:hAnsi="Book Antiqua" w:cs="Arial"/>
        </w:rPr>
        <w:t xml:space="preserve"> </w:t>
      </w:r>
      <w:r w:rsidR="0027278B" w:rsidRPr="00FB17B3">
        <w:rPr>
          <w:rFonts w:ascii="Book Antiqua" w:eastAsia="Calibri" w:hAnsi="Book Antiqua" w:cs="Arial"/>
        </w:rPr>
        <w:t>(natalizumab</w:t>
      </w:r>
      <w:r w:rsidR="0027278B" w:rsidRPr="00FB17B3">
        <w:rPr>
          <w:rFonts w:ascii="Book Antiqua" w:hAnsi="Book Antiqua" w:cs="Arial"/>
        </w:rPr>
        <w:t xml:space="preserve"> </w:t>
      </w:r>
      <w:r w:rsidR="0027278B" w:rsidRPr="00FB17B3">
        <w:rPr>
          <w:rFonts w:ascii="Book Antiqua" w:eastAsia="Calibri" w:hAnsi="Book Antiqua" w:cs="Arial"/>
        </w:rPr>
        <w:t>and</w:t>
      </w:r>
      <w:r w:rsidR="0027278B" w:rsidRPr="00FB17B3">
        <w:rPr>
          <w:rFonts w:ascii="Book Antiqua" w:hAnsi="Book Antiqua" w:cs="Arial"/>
        </w:rPr>
        <w:t xml:space="preserve"> </w:t>
      </w:r>
      <w:r w:rsidR="0027278B" w:rsidRPr="00FB17B3">
        <w:rPr>
          <w:rFonts w:ascii="Book Antiqua" w:eastAsia="Calibri" w:hAnsi="Book Antiqua" w:cs="Arial"/>
        </w:rPr>
        <w:t>vedolizumab</w:t>
      </w:r>
      <w:r w:rsidR="00B91D58" w:rsidRPr="00FB17B3">
        <w:rPr>
          <w:rFonts w:ascii="Book Antiqua" w:eastAsia="Calibri" w:hAnsi="Book Antiqua" w:cs="Arial"/>
        </w:rPr>
        <w:t xml:space="preserve">) </w:t>
      </w:r>
      <w:r w:rsidR="0027278B" w:rsidRPr="00FB17B3">
        <w:rPr>
          <w:rFonts w:ascii="Book Antiqua" w:eastAsia="Calibri" w:hAnsi="Book Antiqua" w:cs="Arial"/>
        </w:rPr>
        <w:t>have</w:t>
      </w:r>
      <w:r w:rsidR="0027278B" w:rsidRPr="00FB17B3">
        <w:rPr>
          <w:rFonts w:ascii="Book Antiqua" w:hAnsi="Book Antiqua" w:cs="Arial"/>
        </w:rPr>
        <w:t xml:space="preserve"> </w:t>
      </w:r>
      <w:r w:rsidR="0027278B" w:rsidRPr="00FB17B3">
        <w:rPr>
          <w:rFonts w:ascii="Book Antiqua" w:eastAsia="Calibri" w:hAnsi="Book Antiqua" w:cs="Arial"/>
        </w:rPr>
        <w:t>been</w:t>
      </w:r>
      <w:r w:rsidR="0027278B" w:rsidRPr="00FB17B3">
        <w:rPr>
          <w:rFonts w:ascii="Book Antiqua" w:hAnsi="Book Antiqua" w:cs="Arial"/>
        </w:rPr>
        <w:t xml:space="preserve"> </w:t>
      </w:r>
      <w:r w:rsidR="0027278B" w:rsidRPr="00FB17B3">
        <w:rPr>
          <w:rFonts w:ascii="Book Antiqua" w:eastAsia="Calibri" w:hAnsi="Book Antiqua" w:cs="Arial"/>
        </w:rPr>
        <w:t>approved</w:t>
      </w:r>
      <w:r w:rsidR="0027278B" w:rsidRPr="00FB17B3">
        <w:rPr>
          <w:rFonts w:ascii="Book Antiqua" w:hAnsi="Book Antiqua" w:cs="Arial"/>
        </w:rPr>
        <w:t xml:space="preserve"> </w:t>
      </w:r>
      <w:r w:rsidR="0027278B" w:rsidRPr="00FB17B3">
        <w:rPr>
          <w:rFonts w:ascii="Book Antiqua" w:eastAsia="Calibri" w:hAnsi="Book Antiqua" w:cs="Arial"/>
        </w:rPr>
        <w:t>for</w:t>
      </w:r>
      <w:r w:rsidR="0027278B" w:rsidRPr="00FB17B3">
        <w:rPr>
          <w:rFonts w:ascii="Book Antiqua" w:hAnsi="Book Antiqua" w:cs="Arial"/>
        </w:rPr>
        <w:t xml:space="preserve"> </w:t>
      </w:r>
      <w:r w:rsidR="0027278B" w:rsidRPr="00FB17B3">
        <w:rPr>
          <w:rFonts w:ascii="Book Antiqua" w:eastAsia="Calibri" w:hAnsi="Book Antiqua" w:cs="Arial"/>
        </w:rPr>
        <w:t>use</w:t>
      </w:r>
      <w:r w:rsidR="0027278B" w:rsidRPr="00FB17B3">
        <w:rPr>
          <w:rFonts w:ascii="Book Antiqua" w:hAnsi="Book Antiqua" w:cs="Arial"/>
        </w:rPr>
        <w:t xml:space="preserve"> </w:t>
      </w:r>
      <w:r w:rsidR="0027278B" w:rsidRPr="00FB17B3">
        <w:rPr>
          <w:rFonts w:ascii="Book Antiqua" w:eastAsia="Calibri" w:hAnsi="Book Antiqua" w:cs="Arial"/>
        </w:rPr>
        <w:t>in</w:t>
      </w:r>
      <w:r w:rsidR="0027278B" w:rsidRPr="00FB17B3">
        <w:rPr>
          <w:rFonts w:ascii="Book Antiqua" w:hAnsi="Book Antiqua" w:cs="Arial"/>
        </w:rPr>
        <w:t xml:space="preserve"> </w:t>
      </w:r>
      <w:r w:rsidR="0027278B" w:rsidRPr="00FB17B3">
        <w:rPr>
          <w:rFonts w:ascii="Book Antiqua" w:eastAsia="Calibri" w:hAnsi="Book Antiqua" w:cs="Arial"/>
        </w:rPr>
        <w:lastRenderedPageBreak/>
        <w:t>IBD</w:t>
      </w:r>
      <w:r w:rsidR="0027278B" w:rsidRPr="00FB17B3">
        <w:rPr>
          <w:rFonts w:ascii="Book Antiqua" w:hAnsi="Book Antiqua" w:cs="Arial"/>
        </w:rPr>
        <w:t xml:space="preserve"> </w:t>
      </w:r>
      <w:r w:rsidR="0027278B" w:rsidRPr="00FB17B3">
        <w:rPr>
          <w:rFonts w:ascii="Book Antiqua" w:eastAsia="Calibri" w:hAnsi="Book Antiqua" w:cs="Arial"/>
        </w:rPr>
        <w:t>treatment</w:t>
      </w:r>
      <w:r w:rsidR="00B91D58" w:rsidRPr="00FB17B3">
        <w:rPr>
          <w:rFonts w:ascii="Book Antiqua" w:eastAsia="Calibri" w:hAnsi="Book Antiqua" w:cs="Arial"/>
        </w:rPr>
        <w:t>, while one anti-</w:t>
      </w:r>
      <w:r w:rsidR="006A09D9" w:rsidRPr="00FB17B3">
        <w:rPr>
          <w:rFonts w:ascii="Book Antiqua" w:eastAsia="Calibri" w:hAnsi="Book Antiqua" w:cs="Arial"/>
        </w:rPr>
        <w:t xml:space="preserve">interleukin </w:t>
      </w:r>
      <w:r w:rsidR="00B91D58" w:rsidRPr="00FB17B3">
        <w:rPr>
          <w:rFonts w:ascii="Book Antiqua" w:eastAsia="Calibri" w:hAnsi="Book Antiqua" w:cs="Arial"/>
        </w:rPr>
        <w:t>biologic</w:t>
      </w:r>
      <w:r w:rsidR="006A09D9" w:rsidRPr="00FB17B3">
        <w:rPr>
          <w:rFonts w:ascii="Book Antiqua" w:eastAsia="Calibri" w:hAnsi="Book Antiqua" w:cs="Arial"/>
        </w:rPr>
        <w:t xml:space="preserve"> that target IL-12 and IL-23</w:t>
      </w:r>
      <w:r w:rsidR="00B91D58" w:rsidRPr="00FB17B3">
        <w:rPr>
          <w:rFonts w:ascii="Book Antiqua" w:eastAsia="Calibri" w:hAnsi="Book Antiqua" w:cs="Arial"/>
        </w:rPr>
        <w:t xml:space="preserve"> (ustekinumab) has been approved for CD treatment</w:t>
      </w:r>
      <w:r w:rsidR="00C66567" w:rsidRPr="00FB17B3">
        <w:rPr>
          <w:rFonts w:ascii="Book Antiqua" w:eastAsia="Calibri" w:hAnsi="Book Antiqua" w:cs="Arial"/>
          <w:noProof/>
          <w:vertAlign w:val="superscript"/>
        </w:rPr>
        <w:t>[12,13]</w:t>
      </w:r>
      <w:r w:rsidR="0027278B" w:rsidRPr="00FB17B3">
        <w:rPr>
          <w:rFonts w:ascii="Book Antiqua" w:hAnsi="Book Antiqua" w:cs="Arial"/>
        </w:rPr>
        <w:t>.</w:t>
      </w:r>
      <w:r w:rsidR="00FB17B3">
        <w:rPr>
          <w:rFonts w:ascii="Book Antiqua" w:hAnsi="Book Antiqua" w:cs="Arial"/>
        </w:rPr>
        <w:t xml:space="preserve"> </w:t>
      </w:r>
    </w:p>
    <w:p w14:paraId="5D07661B" w14:textId="09A69293" w:rsidR="001F6389" w:rsidRPr="00FB17B3" w:rsidRDefault="004214CE" w:rsidP="00C66567">
      <w:pPr>
        <w:snapToGrid w:val="0"/>
        <w:spacing w:after="0" w:line="360" w:lineRule="auto"/>
        <w:ind w:firstLineChars="100" w:firstLine="240"/>
        <w:jc w:val="both"/>
        <w:rPr>
          <w:rFonts w:ascii="Book Antiqua" w:eastAsia="Calibri" w:hAnsi="Book Antiqua" w:cs="Arial"/>
        </w:rPr>
      </w:pPr>
      <w:r w:rsidRPr="00FB17B3">
        <w:rPr>
          <w:rFonts w:ascii="Book Antiqua" w:eastAsia="Calibri" w:hAnsi="Book Antiqua" w:cs="Arial"/>
        </w:rPr>
        <w:t>Despit</w:t>
      </w:r>
      <w:r w:rsidR="00886F00" w:rsidRPr="00FB17B3">
        <w:rPr>
          <w:rFonts w:ascii="Book Antiqua" w:eastAsia="Calibri" w:hAnsi="Book Antiqua" w:cs="Arial"/>
        </w:rPr>
        <w:t xml:space="preserve">e the effectiveness of biologics </w:t>
      </w:r>
      <w:r w:rsidR="005866B9" w:rsidRPr="00FB17B3">
        <w:rPr>
          <w:rFonts w:ascii="Book Antiqua" w:eastAsia="Calibri" w:hAnsi="Book Antiqua" w:cs="Arial"/>
        </w:rPr>
        <w:t xml:space="preserve">in treating </w:t>
      </w:r>
      <w:r w:rsidRPr="00FB17B3">
        <w:rPr>
          <w:rFonts w:ascii="Book Antiqua" w:eastAsia="Calibri" w:hAnsi="Book Antiqua" w:cs="Arial"/>
        </w:rPr>
        <w:t xml:space="preserve">IBD, </w:t>
      </w:r>
      <w:r w:rsidR="00A22A60" w:rsidRPr="00FB17B3">
        <w:rPr>
          <w:rFonts w:ascii="Book Antiqua" w:eastAsia="Calibri" w:hAnsi="Book Antiqua" w:cs="Arial"/>
        </w:rPr>
        <w:t xml:space="preserve">the approaching patent expiry of </w:t>
      </w:r>
      <w:r w:rsidR="00886F00" w:rsidRPr="00FB17B3">
        <w:rPr>
          <w:rFonts w:ascii="Book Antiqua" w:eastAsia="Calibri" w:hAnsi="Book Antiqua" w:cs="Arial"/>
        </w:rPr>
        <w:t>certain anti-TNF</w:t>
      </w:r>
      <w:r w:rsidR="00A22A60" w:rsidRPr="00FB17B3">
        <w:rPr>
          <w:rFonts w:ascii="Book Antiqua" w:eastAsia="Calibri" w:hAnsi="Book Antiqua" w:cs="Arial"/>
        </w:rPr>
        <w:t xml:space="preserve"> agents</w:t>
      </w:r>
      <w:r w:rsidRPr="00FB17B3">
        <w:rPr>
          <w:rFonts w:ascii="Book Antiqua" w:eastAsia="Calibri" w:hAnsi="Book Antiqua" w:cs="Arial"/>
        </w:rPr>
        <w:t xml:space="preserve"> has triggered the development of highly similar versions of these drugs</w:t>
      </w:r>
      <w:r w:rsidRPr="00FB17B3">
        <w:rPr>
          <w:rFonts w:ascii="Book Antiqua" w:hAnsi="Book Antiqua" w:cs="Arial"/>
        </w:rPr>
        <w:t xml:space="preserve"> known as “biosimilars”</w:t>
      </w:r>
      <w:r w:rsidR="00A00F13" w:rsidRPr="00FB17B3">
        <w:rPr>
          <w:rFonts w:ascii="Book Antiqua" w:hAnsi="Book Antiqua" w:cs="Arial"/>
        </w:rPr>
        <w:t xml:space="preserve"> (Table 1)</w:t>
      </w:r>
      <w:r w:rsidRPr="00FB17B3">
        <w:rPr>
          <w:rFonts w:ascii="Book Antiqua" w:hAnsi="Book Antiqua" w:cs="Arial"/>
        </w:rPr>
        <w:t>.</w:t>
      </w:r>
      <w:r w:rsidR="00FB17B3">
        <w:rPr>
          <w:rFonts w:ascii="Book Antiqua" w:hAnsi="Book Antiqua" w:cs="Arial"/>
        </w:rPr>
        <w:t xml:space="preserve"> </w:t>
      </w:r>
      <w:r w:rsidR="00955C6C" w:rsidRPr="00FB17B3">
        <w:rPr>
          <w:rFonts w:ascii="Book Antiqua" w:hAnsi="Book Antiqua" w:cs="Arial"/>
        </w:rPr>
        <w:t xml:space="preserve">The approval of these biosimilar therapies </w:t>
      </w:r>
      <w:r w:rsidR="00A22A60" w:rsidRPr="00FB17B3">
        <w:rPr>
          <w:rFonts w:ascii="Book Antiqua" w:hAnsi="Book Antiqua" w:cs="Arial"/>
        </w:rPr>
        <w:t xml:space="preserve">is expected to generate competition in the pharmaceutical market that </w:t>
      </w:r>
      <w:r w:rsidR="00955C6C" w:rsidRPr="00FB17B3">
        <w:rPr>
          <w:rFonts w:ascii="Book Antiqua" w:hAnsi="Book Antiqua" w:cs="Arial"/>
        </w:rPr>
        <w:t xml:space="preserve">will reduce the financial burden of patient </w:t>
      </w:r>
      <w:r w:rsidR="00D8367E" w:rsidRPr="00FB17B3">
        <w:rPr>
          <w:rFonts w:ascii="Book Antiqua" w:hAnsi="Book Antiqua" w:cs="Arial"/>
        </w:rPr>
        <w:t xml:space="preserve">care and allow </w:t>
      </w:r>
      <w:r w:rsidR="00955C6C" w:rsidRPr="00FB17B3">
        <w:rPr>
          <w:rFonts w:ascii="Book Antiqua" w:hAnsi="Book Antiqua" w:cs="Arial"/>
        </w:rPr>
        <w:t xml:space="preserve">more patients to access </w:t>
      </w:r>
      <w:r w:rsidR="00D8367E" w:rsidRPr="00FB17B3">
        <w:rPr>
          <w:rFonts w:ascii="Book Antiqua" w:hAnsi="Book Antiqua" w:cs="Arial"/>
        </w:rPr>
        <w:t>treatment</w:t>
      </w:r>
      <w:r w:rsidR="00955C6C" w:rsidRPr="00FB17B3">
        <w:rPr>
          <w:rFonts w:ascii="Book Antiqua" w:hAnsi="Book Antiqua" w:cs="Arial"/>
        </w:rPr>
        <w:t>.</w:t>
      </w:r>
      <w:r w:rsidR="00FB17B3">
        <w:rPr>
          <w:rFonts w:ascii="Book Antiqua" w:hAnsi="Book Antiqua" w:cs="Arial"/>
        </w:rPr>
        <w:t xml:space="preserve"> </w:t>
      </w:r>
      <w:r w:rsidR="00410582" w:rsidRPr="00FB17B3">
        <w:rPr>
          <w:rFonts w:ascii="Book Antiqua" w:hAnsi="Book Antiqua" w:cs="Arial"/>
        </w:rPr>
        <w:t>H</w:t>
      </w:r>
      <w:r w:rsidR="00955C6C" w:rsidRPr="00FB17B3">
        <w:rPr>
          <w:rFonts w:ascii="Book Antiqua" w:hAnsi="Book Antiqua" w:cs="Arial"/>
        </w:rPr>
        <w:t xml:space="preserve">owever, the effectiveness </w:t>
      </w:r>
      <w:r w:rsidR="00410582" w:rsidRPr="00FB17B3">
        <w:rPr>
          <w:rFonts w:ascii="Book Antiqua" w:hAnsi="Book Antiqua" w:cs="Arial"/>
        </w:rPr>
        <w:t>of biosimilars</w:t>
      </w:r>
      <w:r w:rsidR="00955C6C" w:rsidRPr="00FB17B3">
        <w:rPr>
          <w:rFonts w:ascii="Book Antiqua" w:hAnsi="Book Antiqua" w:cs="Arial"/>
        </w:rPr>
        <w:t xml:space="preserve"> is being debated </w:t>
      </w:r>
      <w:r w:rsidR="00410582" w:rsidRPr="00FB17B3">
        <w:rPr>
          <w:rFonts w:ascii="Book Antiqua" w:hAnsi="Book Antiqua" w:cs="Arial"/>
        </w:rPr>
        <w:t xml:space="preserve">due to several factors including </w:t>
      </w:r>
      <w:r w:rsidR="00955C6C" w:rsidRPr="00FB17B3">
        <w:rPr>
          <w:rFonts w:ascii="Book Antiqua" w:eastAsia="Calibri" w:hAnsi="Book Antiqua" w:cs="Arial"/>
        </w:rPr>
        <w:t xml:space="preserve">an expedited regulatory approval process </w:t>
      </w:r>
      <w:r w:rsidR="00410582" w:rsidRPr="00FB17B3">
        <w:rPr>
          <w:rFonts w:ascii="Book Antiqua" w:eastAsia="Calibri" w:hAnsi="Book Antiqua" w:cs="Arial"/>
        </w:rPr>
        <w:t xml:space="preserve">for biosimilar therapy </w:t>
      </w:r>
      <w:r w:rsidR="00955C6C" w:rsidRPr="00FB17B3">
        <w:rPr>
          <w:rFonts w:ascii="Book Antiqua" w:eastAsia="Calibri" w:hAnsi="Book Antiqua" w:cs="Arial"/>
        </w:rPr>
        <w:t xml:space="preserve">and that </w:t>
      </w:r>
      <w:r w:rsidR="00B35CC5" w:rsidRPr="00FB17B3">
        <w:rPr>
          <w:rFonts w:ascii="Book Antiqua" w:eastAsia="Calibri" w:hAnsi="Book Antiqua" w:cs="Arial"/>
        </w:rPr>
        <w:t xml:space="preserve">the </w:t>
      </w:r>
      <w:r w:rsidR="007C3A86" w:rsidRPr="00FB17B3">
        <w:rPr>
          <w:rFonts w:ascii="Book Antiqua" w:eastAsia="Calibri" w:hAnsi="Book Antiqua" w:cs="Arial"/>
        </w:rPr>
        <w:t>notion</w:t>
      </w:r>
      <w:r w:rsidR="00B35CC5" w:rsidRPr="00FB17B3">
        <w:rPr>
          <w:rFonts w:ascii="Book Antiqua" w:eastAsia="Calibri" w:hAnsi="Book Antiqua" w:cs="Arial"/>
        </w:rPr>
        <w:t xml:space="preserve"> that </w:t>
      </w:r>
      <w:r w:rsidR="00955C6C" w:rsidRPr="00FB17B3">
        <w:rPr>
          <w:rFonts w:ascii="Book Antiqua" w:eastAsia="Calibri" w:hAnsi="Book Antiqua" w:cs="Arial"/>
        </w:rPr>
        <w:t xml:space="preserve">once approved, a biosimilar may be approved for all other indications for which the </w:t>
      </w:r>
      <w:r w:rsidR="00E0067B" w:rsidRPr="00FB17B3">
        <w:rPr>
          <w:rFonts w:ascii="Book Antiqua" w:eastAsia="Calibri" w:hAnsi="Book Antiqua" w:cs="Arial"/>
        </w:rPr>
        <w:t>reference medicinal product (RMP)</w:t>
      </w:r>
      <w:r w:rsidR="00955C6C" w:rsidRPr="00FB17B3">
        <w:rPr>
          <w:rFonts w:ascii="Book Antiqua" w:eastAsia="Calibri" w:hAnsi="Book Antiqua" w:cs="Arial"/>
        </w:rPr>
        <w:t xml:space="preserve"> has been approved</w:t>
      </w:r>
      <w:r w:rsidR="00B35CC5" w:rsidRPr="00FB17B3">
        <w:rPr>
          <w:rFonts w:ascii="Book Antiqua" w:eastAsia="Calibri" w:hAnsi="Book Antiqua" w:cs="Arial"/>
        </w:rPr>
        <w:t>,</w:t>
      </w:r>
      <w:r w:rsidR="00955C6C" w:rsidRPr="00FB17B3">
        <w:rPr>
          <w:rFonts w:ascii="Book Antiqua" w:eastAsia="Calibri" w:hAnsi="Book Antiqua" w:cs="Arial"/>
        </w:rPr>
        <w:t xml:space="preserve"> without the need for clinical trials for the latter indications</w:t>
      </w:r>
      <w:r w:rsidR="00C66567" w:rsidRPr="00FB17B3">
        <w:rPr>
          <w:rFonts w:ascii="Book Antiqua" w:eastAsia="Calibri" w:hAnsi="Book Antiqua" w:cs="Arial"/>
          <w:noProof/>
          <w:vertAlign w:val="superscript"/>
        </w:rPr>
        <w:t>[14,15]</w:t>
      </w:r>
      <w:r w:rsidR="00955C6C" w:rsidRPr="00FB17B3">
        <w:rPr>
          <w:rFonts w:ascii="Book Antiqua" w:eastAsia="Calibri" w:hAnsi="Book Antiqua" w:cs="Arial"/>
        </w:rPr>
        <w:t>.</w:t>
      </w:r>
      <w:r w:rsidR="00FB17B3">
        <w:rPr>
          <w:rFonts w:ascii="Book Antiqua" w:eastAsia="Calibri" w:hAnsi="Book Antiqua" w:cs="Arial"/>
        </w:rPr>
        <w:t xml:space="preserve"> </w:t>
      </w:r>
      <w:r w:rsidR="0002038B" w:rsidRPr="00FB17B3">
        <w:rPr>
          <w:rFonts w:ascii="Book Antiqua" w:eastAsia="Calibri" w:hAnsi="Book Antiqua" w:cs="Arial"/>
        </w:rPr>
        <w:t>The</w:t>
      </w:r>
      <w:r w:rsidR="0002038B" w:rsidRPr="00FB17B3">
        <w:rPr>
          <w:rFonts w:ascii="Book Antiqua" w:hAnsi="Book Antiqua" w:cs="Arial"/>
        </w:rPr>
        <w:t xml:space="preserve"> </w:t>
      </w:r>
      <w:r w:rsidR="0002038B" w:rsidRPr="00FB17B3">
        <w:rPr>
          <w:rFonts w:ascii="Book Antiqua" w:eastAsia="Calibri" w:hAnsi="Book Antiqua" w:cs="Arial"/>
        </w:rPr>
        <w:t>purpose</w:t>
      </w:r>
      <w:r w:rsidR="0002038B" w:rsidRPr="00FB17B3">
        <w:rPr>
          <w:rFonts w:ascii="Book Antiqua" w:hAnsi="Book Antiqua" w:cs="Arial"/>
        </w:rPr>
        <w:t xml:space="preserve"> </w:t>
      </w:r>
      <w:r w:rsidR="0002038B" w:rsidRPr="00FB17B3">
        <w:rPr>
          <w:rFonts w:ascii="Book Antiqua" w:eastAsia="Calibri" w:hAnsi="Book Antiqua" w:cs="Arial"/>
        </w:rPr>
        <w:t>of</w:t>
      </w:r>
      <w:r w:rsidR="0002038B" w:rsidRPr="00FB17B3">
        <w:rPr>
          <w:rFonts w:ascii="Book Antiqua" w:hAnsi="Book Antiqua" w:cs="Arial"/>
        </w:rPr>
        <w:t xml:space="preserve"> </w:t>
      </w:r>
      <w:r w:rsidR="0002038B" w:rsidRPr="00FB17B3">
        <w:rPr>
          <w:rFonts w:ascii="Book Antiqua" w:eastAsia="Calibri" w:hAnsi="Book Antiqua" w:cs="Arial"/>
        </w:rPr>
        <w:t>this</w:t>
      </w:r>
      <w:r w:rsidR="0002038B" w:rsidRPr="00FB17B3">
        <w:rPr>
          <w:rFonts w:ascii="Book Antiqua" w:hAnsi="Book Antiqua" w:cs="Arial"/>
        </w:rPr>
        <w:t xml:space="preserve"> </w:t>
      </w:r>
      <w:r w:rsidR="00B6548C" w:rsidRPr="00FB17B3">
        <w:rPr>
          <w:rFonts w:ascii="Book Antiqua" w:eastAsia="Calibri" w:hAnsi="Book Antiqua" w:cs="Arial"/>
        </w:rPr>
        <w:t>review</w:t>
      </w:r>
      <w:r w:rsidR="0002038B" w:rsidRPr="00FB17B3">
        <w:rPr>
          <w:rFonts w:ascii="Book Antiqua" w:hAnsi="Book Antiqua" w:cs="Arial"/>
        </w:rPr>
        <w:t xml:space="preserve"> </w:t>
      </w:r>
      <w:r w:rsidR="0002038B" w:rsidRPr="00FB17B3">
        <w:rPr>
          <w:rFonts w:ascii="Book Antiqua" w:eastAsia="Calibri" w:hAnsi="Book Antiqua" w:cs="Arial"/>
        </w:rPr>
        <w:t>is</w:t>
      </w:r>
      <w:r w:rsidR="0002038B" w:rsidRPr="00FB17B3">
        <w:rPr>
          <w:rFonts w:ascii="Book Antiqua" w:hAnsi="Book Antiqua" w:cs="Arial"/>
        </w:rPr>
        <w:t xml:space="preserve"> </w:t>
      </w:r>
      <w:r w:rsidR="0002038B" w:rsidRPr="00FB17B3">
        <w:rPr>
          <w:rFonts w:ascii="Book Antiqua" w:eastAsia="Calibri" w:hAnsi="Book Antiqua" w:cs="Arial"/>
        </w:rPr>
        <w:t>to</w:t>
      </w:r>
      <w:r w:rsidR="0002038B" w:rsidRPr="00FB17B3">
        <w:rPr>
          <w:rFonts w:ascii="Book Antiqua" w:hAnsi="Book Antiqua" w:cs="Arial"/>
        </w:rPr>
        <w:t xml:space="preserve"> </w:t>
      </w:r>
      <w:r w:rsidR="00B27C95" w:rsidRPr="00FB17B3">
        <w:rPr>
          <w:rFonts w:ascii="Book Antiqua" w:eastAsia="Calibri" w:hAnsi="Book Antiqua" w:cs="Arial"/>
        </w:rPr>
        <w:t>discuss</w:t>
      </w:r>
      <w:r w:rsidR="00B27C95" w:rsidRPr="00FB17B3">
        <w:rPr>
          <w:rFonts w:ascii="Book Antiqua" w:hAnsi="Book Antiqua" w:cs="Arial"/>
        </w:rPr>
        <w:t xml:space="preserve"> </w:t>
      </w:r>
      <w:r w:rsidR="00B27C95" w:rsidRPr="00FB17B3">
        <w:rPr>
          <w:rFonts w:ascii="Book Antiqua" w:eastAsia="Calibri" w:hAnsi="Book Antiqua" w:cs="Arial"/>
        </w:rPr>
        <w:t>the</w:t>
      </w:r>
      <w:r w:rsidR="00B27C95" w:rsidRPr="00FB17B3">
        <w:rPr>
          <w:rFonts w:ascii="Book Antiqua" w:hAnsi="Book Antiqua" w:cs="Arial"/>
        </w:rPr>
        <w:t xml:space="preserve"> </w:t>
      </w:r>
      <w:r w:rsidR="00B27C95" w:rsidRPr="00FB17B3">
        <w:rPr>
          <w:rFonts w:ascii="Book Antiqua" w:eastAsia="Calibri" w:hAnsi="Book Antiqua" w:cs="Arial"/>
        </w:rPr>
        <w:t>emergence</w:t>
      </w:r>
      <w:r w:rsidR="00B27C95" w:rsidRPr="00FB17B3">
        <w:rPr>
          <w:rFonts w:ascii="Book Antiqua" w:hAnsi="Book Antiqua" w:cs="Arial"/>
        </w:rPr>
        <w:t xml:space="preserve"> </w:t>
      </w:r>
      <w:r w:rsidR="00302A5B" w:rsidRPr="00FB17B3">
        <w:rPr>
          <w:rFonts w:ascii="Book Antiqua" w:hAnsi="Book Antiqua" w:cs="Arial"/>
        </w:rPr>
        <w:t xml:space="preserve">and implications </w:t>
      </w:r>
      <w:r w:rsidR="00B27C95" w:rsidRPr="00FB17B3">
        <w:rPr>
          <w:rFonts w:ascii="Book Antiqua" w:eastAsia="Calibri" w:hAnsi="Book Antiqua" w:cs="Arial"/>
        </w:rPr>
        <w:t>of</w:t>
      </w:r>
      <w:r w:rsidR="00B27C95" w:rsidRPr="00FB17B3">
        <w:rPr>
          <w:rFonts w:ascii="Book Antiqua" w:hAnsi="Book Antiqua" w:cs="Arial"/>
        </w:rPr>
        <w:t xml:space="preserve"> </w:t>
      </w:r>
      <w:r w:rsidR="00302A5B" w:rsidRPr="00FB17B3">
        <w:rPr>
          <w:rFonts w:ascii="Book Antiqua" w:eastAsia="Calibri" w:hAnsi="Book Antiqua" w:cs="Arial"/>
        </w:rPr>
        <w:t>biosimilar market entry</w:t>
      </w:r>
      <w:r w:rsidR="00B27C95" w:rsidRPr="00FB17B3">
        <w:rPr>
          <w:rFonts w:ascii="Book Antiqua" w:hAnsi="Book Antiqua" w:cs="Arial"/>
        </w:rPr>
        <w:t xml:space="preserve"> </w:t>
      </w:r>
      <w:r w:rsidR="00B27C95" w:rsidRPr="00FB17B3">
        <w:rPr>
          <w:rFonts w:ascii="Book Antiqua" w:eastAsia="Calibri" w:hAnsi="Book Antiqua" w:cs="Arial"/>
        </w:rPr>
        <w:t>and</w:t>
      </w:r>
      <w:r w:rsidR="00B27C95" w:rsidRPr="00FB17B3">
        <w:rPr>
          <w:rFonts w:ascii="Book Antiqua" w:hAnsi="Book Antiqua" w:cs="Arial"/>
        </w:rPr>
        <w:t xml:space="preserve"> </w:t>
      </w:r>
      <w:r w:rsidR="00B27C95" w:rsidRPr="00FB17B3">
        <w:rPr>
          <w:rFonts w:ascii="Book Antiqua" w:eastAsia="Calibri" w:hAnsi="Book Antiqua" w:cs="Arial"/>
        </w:rPr>
        <w:t>to</w:t>
      </w:r>
      <w:r w:rsidR="00B27C95" w:rsidRPr="00FB17B3">
        <w:rPr>
          <w:rFonts w:ascii="Book Antiqua" w:hAnsi="Book Antiqua" w:cs="Arial"/>
        </w:rPr>
        <w:t xml:space="preserve"> </w:t>
      </w:r>
      <w:r w:rsidR="0002038B" w:rsidRPr="00FB17B3">
        <w:rPr>
          <w:rFonts w:ascii="Book Antiqua" w:eastAsia="Calibri" w:hAnsi="Book Antiqua" w:cs="Arial"/>
        </w:rPr>
        <w:t>evaluate</w:t>
      </w:r>
      <w:r w:rsidR="0002038B" w:rsidRPr="00FB17B3">
        <w:rPr>
          <w:rFonts w:ascii="Book Antiqua" w:hAnsi="Book Antiqua" w:cs="Arial"/>
        </w:rPr>
        <w:t xml:space="preserve"> </w:t>
      </w:r>
      <w:r w:rsidR="0002038B" w:rsidRPr="00FB17B3">
        <w:rPr>
          <w:rFonts w:ascii="Book Antiqua" w:eastAsia="Calibri" w:hAnsi="Book Antiqua" w:cs="Arial"/>
        </w:rPr>
        <w:t>the</w:t>
      </w:r>
      <w:r w:rsidR="0002038B" w:rsidRPr="00FB17B3">
        <w:rPr>
          <w:rFonts w:ascii="Book Antiqua" w:hAnsi="Book Antiqua" w:cs="Arial"/>
        </w:rPr>
        <w:t xml:space="preserve"> </w:t>
      </w:r>
      <w:r w:rsidR="0002038B" w:rsidRPr="00FB17B3">
        <w:rPr>
          <w:rFonts w:ascii="Book Antiqua" w:eastAsia="Calibri" w:hAnsi="Book Antiqua" w:cs="Arial"/>
        </w:rPr>
        <w:t>progress</w:t>
      </w:r>
      <w:r w:rsidR="0002038B" w:rsidRPr="00FB17B3">
        <w:rPr>
          <w:rFonts w:ascii="Book Antiqua" w:hAnsi="Book Antiqua" w:cs="Arial"/>
        </w:rPr>
        <w:t xml:space="preserve"> </w:t>
      </w:r>
      <w:r w:rsidR="009A2788" w:rsidRPr="00FB17B3">
        <w:rPr>
          <w:rFonts w:ascii="Book Antiqua" w:eastAsia="Calibri" w:hAnsi="Book Antiqua" w:cs="Arial"/>
        </w:rPr>
        <w:t>of</w:t>
      </w:r>
      <w:r w:rsidR="009A2788" w:rsidRPr="00FB17B3">
        <w:rPr>
          <w:rFonts w:ascii="Book Antiqua" w:hAnsi="Book Antiqua" w:cs="Arial"/>
        </w:rPr>
        <w:t xml:space="preserve"> </w:t>
      </w:r>
      <w:r w:rsidR="009A2788" w:rsidRPr="00FB17B3">
        <w:rPr>
          <w:rFonts w:ascii="Book Antiqua" w:eastAsia="Calibri" w:hAnsi="Book Antiqua" w:cs="Arial"/>
        </w:rPr>
        <w:t>biosimi</w:t>
      </w:r>
      <w:r w:rsidR="00B27C95" w:rsidRPr="00FB17B3">
        <w:rPr>
          <w:rFonts w:ascii="Book Antiqua" w:eastAsia="Calibri" w:hAnsi="Book Antiqua" w:cs="Arial"/>
        </w:rPr>
        <w:t>lar</w:t>
      </w:r>
      <w:r w:rsidR="00B27C95" w:rsidRPr="00FB17B3">
        <w:rPr>
          <w:rFonts w:ascii="Book Antiqua" w:hAnsi="Book Antiqua" w:cs="Arial"/>
        </w:rPr>
        <w:t xml:space="preserve"> </w:t>
      </w:r>
      <w:r w:rsidR="00B27C95" w:rsidRPr="00FB17B3">
        <w:rPr>
          <w:rFonts w:ascii="Book Antiqua" w:eastAsia="Calibri" w:hAnsi="Book Antiqua" w:cs="Arial"/>
        </w:rPr>
        <w:t>therapy</w:t>
      </w:r>
      <w:r w:rsidR="00B27C95" w:rsidRPr="00FB17B3">
        <w:rPr>
          <w:rFonts w:ascii="Book Antiqua" w:hAnsi="Book Antiqua" w:cs="Arial"/>
        </w:rPr>
        <w:t xml:space="preserve"> </w:t>
      </w:r>
      <w:r w:rsidR="00B27C95" w:rsidRPr="00FB17B3">
        <w:rPr>
          <w:rFonts w:ascii="Book Antiqua" w:eastAsia="Calibri" w:hAnsi="Book Antiqua" w:cs="Arial"/>
        </w:rPr>
        <w:t>for</w:t>
      </w:r>
      <w:r w:rsidR="00B27C95" w:rsidRPr="00FB17B3">
        <w:rPr>
          <w:rFonts w:ascii="Book Antiqua" w:hAnsi="Book Antiqua" w:cs="Arial"/>
        </w:rPr>
        <w:t xml:space="preserve"> </w:t>
      </w:r>
      <w:r w:rsidR="00B27C95" w:rsidRPr="00FB17B3">
        <w:rPr>
          <w:rFonts w:ascii="Book Antiqua" w:eastAsia="Calibri" w:hAnsi="Book Antiqua" w:cs="Arial"/>
        </w:rPr>
        <w:t>IBD</w:t>
      </w:r>
      <w:r w:rsidR="00B27C95" w:rsidRPr="00FB17B3">
        <w:rPr>
          <w:rFonts w:ascii="Book Antiqua" w:hAnsi="Book Antiqua" w:cs="Arial"/>
        </w:rPr>
        <w:t>.</w:t>
      </w:r>
    </w:p>
    <w:p w14:paraId="7FE50481" w14:textId="77777777" w:rsidR="00807625" w:rsidRPr="00FB17B3" w:rsidRDefault="00807625" w:rsidP="00FB17B3">
      <w:pPr>
        <w:snapToGrid w:val="0"/>
        <w:spacing w:after="0" w:line="360" w:lineRule="auto"/>
        <w:jc w:val="both"/>
        <w:rPr>
          <w:rFonts w:ascii="Book Antiqua" w:hAnsi="Book Antiqua" w:cs="Arial"/>
        </w:rPr>
      </w:pPr>
    </w:p>
    <w:p w14:paraId="0FEABBE2" w14:textId="77777777" w:rsidR="00FF6C2F" w:rsidRPr="00FB17B3" w:rsidRDefault="00A523C8" w:rsidP="00FB17B3">
      <w:pPr>
        <w:snapToGrid w:val="0"/>
        <w:spacing w:after="0" w:line="360" w:lineRule="auto"/>
        <w:jc w:val="both"/>
        <w:outlineLvl w:val="0"/>
        <w:rPr>
          <w:rFonts w:ascii="Book Antiqua" w:eastAsia="Calibri" w:hAnsi="Book Antiqua" w:cs="Arial"/>
          <w:b/>
        </w:rPr>
      </w:pPr>
      <w:r w:rsidRPr="00FB17B3">
        <w:rPr>
          <w:rFonts w:ascii="Book Antiqua" w:eastAsia="Calibri" w:hAnsi="Book Antiqua" w:cs="Arial"/>
          <w:b/>
        </w:rPr>
        <w:t>THE RISE OF BIOSIMILARS</w:t>
      </w:r>
    </w:p>
    <w:p w14:paraId="33E70B56" w14:textId="77777777" w:rsidR="00987414" w:rsidRPr="00FB17B3" w:rsidRDefault="00987414"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b/>
          <w:i/>
        </w:rPr>
        <w:t>What</w:t>
      </w:r>
      <w:r w:rsidRPr="00FB17B3">
        <w:rPr>
          <w:rFonts w:ascii="Book Antiqua" w:hAnsi="Book Antiqua" w:cs="Arial"/>
          <w:b/>
          <w:i/>
        </w:rPr>
        <w:t xml:space="preserve"> </w:t>
      </w:r>
      <w:r w:rsidRPr="00FB17B3">
        <w:rPr>
          <w:rFonts w:ascii="Book Antiqua" w:eastAsia="Calibri" w:hAnsi="Book Antiqua" w:cs="Arial"/>
          <w:b/>
          <w:i/>
        </w:rPr>
        <w:t>are</w:t>
      </w:r>
      <w:r w:rsidRPr="00FB17B3">
        <w:rPr>
          <w:rFonts w:ascii="Book Antiqua" w:hAnsi="Book Antiqua" w:cs="Arial"/>
          <w:b/>
          <w:i/>
        </w:rPr>
        <w:t xml:space="preserve"> </w:t>
      </w:r>
      <w:r w:rsidRPr="00FB17B3">
        <w:rPr>
          <w:rFonts w:ascii="Book Antiqua" w:eastAsia="Calibri" w:hAnsi="Book Antiqua" w:cs="Arial"/>
          <w:b/>
          <w:i/>
        </w:rPr>
        <w:t>biologics?</w:t>
      </w:r>
    </w:p>
    <w:p w14:paraId="41AAB723" w14:textId="556472DE" w:rsidR="00A05622" w:rsidRPr="00FB17B3" w:rsidRDefault="00E72CF3" w:rsidP="00FB17B3">
      <w:pPr>
        <w:snapToGrid w:val="0"/>
        <w:spacing w:after="0" w:line="360" w:lineRule="auto"/>
        <w:jc w:val="both"/>
        <w:rPr>
          <w:rFonts w:ascii="Book Antiqua" w:hAnsi="Book Antiqua" w:cs="Arial"/>
        </w:rPr>
      </w:pPr>
      <w:r w:rsidRPr="00FB17B3">
        <w:rPr>
          <w:rFonts w:ascii="Book Antiqua" w:eastAsia="Calibri" w:hAnsi="Book Antiqua" w:cs="Arial"/>
        </w:rPr>
        <w:t>Biologic medicines</w:t>
      </w:r>
      <w:r w:rsidR="00764028" w:rsidRPr="00FB17B3">
        <w:rPr>
          <w:rFonts w:ascii="Book Antiqua" w:hAnsi="Book Antiqua" w:cs="Arial"/>
        </w:rPr>
        <w:t xml:space="preserve"> </w:t>
      </w:r>
      <w:r w:rsidR="00F5785C" w:rsidRPr="00FB17B3">
        <w:rPr>
          <w:rFonts w:ascii="Book Antiqua" w:eastAsia="Calibri" w:hAnsi="Book Antiqua" w:cs="Arial"/>
        </w:rPr>
        <w:t>are</w:t>
      </w:r>
      <w:r w:rsidR="00F5785C" w:rsidRPr="00FB17B3">
        <w:rPr>
          <w:rFonts w:ascii="Book Antiqua" w:hAnsi="Book Antiqua" w:cs="Arial"/>
        </w:rPr>
        <w:t xml:space="preserve"> </w:t>
      </w:r>
      <w:r w:rsidR="008B3AB6" w:rsidRPr="00FB17B3">
        <w:rPr>
          <w:rFonts w:ascii="Book Antiqua" w:eastAsia="Calibri" w:hAnsi="Book Antiqua" w:cs="Arial"/>
        </w:rPr>
        <w:t>considerably</w:t>
      </w:r>
      <w:r w:rsidR="00764028" w:rsidRPr="00FB17B3">
        <w:rPr>
          <w:rFonts w:ascii="Book Antiqua" w:hAnsi="Book Antiqua" w:cs="Arial"/>
        </w:rPr>
        <w:t xml:space="preserve"> </w:t>
      </w:r>
      <w:r w:rsidR="00764028" w:rsidRPr="00FB17B3">
        <w:rPr>
          <w:rFonts w:ascii="Book Antiqua" w:eastAsia="Calibri" w:hAnsi="Book Antiqua" w:cs="Arial"/>
        </w:rPr>
        <w:t>more</w:t>
      </w:r>
      <w:r w:rsidR="00764028" w:rsidRPr="00FB17B3">
        <w:rPr>
          <w:rFonts w:ascii="Book Antiqua" w:hAnsi="Book Antiqua" w:cs="Arial"/>
        </w:rPr>
        <w:t xml:space="preserve"> </w:t>
      </w:r>
      <w:r w:rsidR="00764028" w:rsidRPr="00FB17B3">
        <w:rPr>
          <w:rFonts w:ascii="Book Antiqua" w:eastAsia="Calibri" w:hAnsi="Book Antiqua" w:cs="Arial"/>
        </w:rPr>
        <w:t>complex</w:t>
      </w:r>
      <w:r w:rsidR="00FA38D2" w:rsidRPr="00FB17B3">
        <w:rPr>
          <w:rFonts w:ascii="Book Antiqua" w:hAnsi="Book Antiqua" w:cs="Arial"/>
        </w:rPr>
        <w:t xml:space="preserve"> </w:t>
      </w:r>
      <w:r w:rsidR="00FA38D2" w:rsidRPr="00FB17B3">
        <w:rPr>
          <w:rFonts w:ascii="Book Antiqua" w:eastAsia="Calibri" w:hAnsi="Book Antiqua" w:cs="Arial"/>
        </w:rPr>
        <w:t>than</w:t>
      </w:r>
      <w:r w:rsidR="00FA38D2" w:rsidRPr="00FB17B3">
        <w:rPr>
          <w:rFonts w:ascii="Book Antiqua" w:hAnsi="Book Antiqua" w:cs="Arial"/>
        </w:rPr>
        <w:t xml:space="preserve"> </w:t>
      </w:r>
      <w:r w:rsidR="00FA38D2" w:rsidRPr="00FB17B3">
        <w:rPr>
          <w:rFonts w:ascii="Book Antiqua" w:eastAsia="Calibri" w:hAnsi="Book Antiqua" w:cs="Arial"/>
        </w:rPr>
        <w:t>small-molecule</w:t>
      </w:r>
      <w:r w:rsidR="00FA38D2" w:rsidRPr="00FB17B3">
        <w:rPr>
          <w:rFonts w:ascii="Book Antiqua" w:hAnsi="Book Antiqua" w:cs="Arial"/>
        </w:rPr>
        <w:t xml:space="preserve"> </w:t>
      </w:r>
      <w:r w:rsidRPr="00FB17B3">
        <w:rPr>
          <w:rFonts w:ascii="Book Antiqua" w:hAnsi="Book Antiqua" w:cs="Arial"/>
        </w:rPr>
        <w:t xml:space="preserve">chemical </w:t>
      </w:r>
      <w:r w:rsidR="003478F9" w:rsidRPr="00FB17B3">
        <w:rPr>
          <w:rFonts w:ascii="Book Antiqua" w:eastAsia="Calibri" w:hAnsi="Book Antiqua" w:cs="Arial"/>
        </w:rPr>
        <w:t>generics</w:t>
      </w:r>
      <w:r w:rsidR="00FA38D2" w:rsidRPr="00FB17B3">
        <w:rPr>
          <w:rFonts w:ascii="Book Antiqua" w:hAnsi="Book Antiqua" w:cs="Arial"/>
        </w:rPr>
        <w:t>.</w:t>
      </w:r>
      <w:r w:rsidR="00FB17B3">
        <w:rPr>
          <w:rFonts w:ascii="Book Antiqua" w:hAnsi="Book Antiqua" w:cs="Arial"/>
        </w:rPr>
        <w:t xml:space="preserve"> </w:t>
      </w:r>
      <w:r w:rsidR="00170FE2" w:rsidRPr="00FB17B3">
        <w:rPr>
          <w:rFonts w:ascii="Book Antiqua" w:eastAsia="Calibri" w:hAnsi="Book Antiqua" w:cs="Arial"/>
        </w:rPr>
        <w:t>Compared</w:t>
      </w:r>
      <w:r w:rsidR="00170FE2" w:rsidRPr="00FB17B3">
        <w:rPr>
          <w:rFonts w:ascii="Book Antiqua" w:hAnsi="Book Antiqua" w:cs="Arial"/>
        </w:rPr>
        <w:t xml:space="preserve"> </w:t>
      </w:r>
      <w:r w:rsidR="00170FE2" w:rsidRPr="00FB17B3">
        <w:rPr>
          <w:rFonts w:ascii="Book Antiqua" w:eastAsia="Calibri" w:hAnsi="Book Antiqua" w:cs="Arial"/>
        </w:rPr>
        <w:t>w</w:t>
      </w:r>
      <w:r w:rsidR="00FA38D2" w:rsidRPr="00FB17B3">
        <w:rPr>
          <w:rFonts w:ascii="Book Antiqua" w:eastAsia="Calibri" w:hAnsi="Book Antiqua" w:cs="Arial"/>
        </w:rPr>
        <w:t>ith</w:t>
      </w:r>
      <w:r w:rsidR="00FA38D2" w:rsidRPr="00FB17B3">
        <w:rPr>
          <w:rFonts w:ascii="Book Antiqua" w:hAnsi="Book Antiqua" w:cs="Arial"/>
        </w:rPr>
        <w:t xml:space="preserve"> </w:t>
      </w:r>
      <w:r w:rsidR="00FA38D2" w:rsidRPr="00FB17B3">
        <w:rPr>
          <w:rFonts w:ascii="Book Antiqua" w:eastAsia="Calibri" w:hAnsi="Book Antiqua" w:cs="Arial"/>
        </w:rPr>
        <w:t>small-molecule</w:t>
      </w:r>
      <w:r w:rsidR="00FA38D2" w:rsidRPr="00FB17B3">
        <w:rPr>
          <w:rFonts w:ascii="Book Antiqua" w:hAnsi="Book Antiqua" w:cs="Arial"/>
        </w:rPr>
        <w:t xml:space="preserve"> </w:t>
      </w:r>
      <w:r w:rsidR="003478F9" w:rsidRPr="00FB17B3">
        <w:rPr>
          <w:rFonts w:ascii="Book Antiqua" w:eastAsia="Calibri" w:hAnsi="Book Antiqua" w:cs="Arial"/>
        </w:rPr>
        <w:t>medicines</w:t>
      </w:r>
      <w:r w:rsidR="00FA38D2" w:rsidRPr="00FB17B3">
        <w:rPr>
          <w:rFonts w:ascii="Book Antiqua" w:eastAsia="Calibri" w:hAnsi="Book Antiqua" w:cs="Arial"/>
        </w:rPr>
        <w:t>,</w:t>
      </w:r>
      <w:r w:rsidR="00FA38D2" w:rsidRPr="00FB17B3">
        <w:rPr>
          <w:rFonts w:ascii="Book Antiqua" w:hAnsi="Book Antiqua" w:cs="Arial"/>
        </w:rPr>
        <w:t xml:space="preserve"> </w:t>
      </w:r>
      <w:r w:rsidR="00FA38D2" w:rsidRPr="00FB17B3">
        <w:rPr>
          <w:rFonts w:ascii="Book Antiqua" w:eastAsia="Calibri" w:hAnsi="Book Antiqua" w:cs="Arial"/>
        </w:rPr>
        <w:t>which</w:t>
      </w:r>
      <w:r w:rsidR="00FA38D2" w:rsidRPr="00FB17B3">
        <w:rPr>
          <w:rFonts w:ascii="Book Antiqua" w:hAnsi="Book Antiqua" w:cs="Arial"/>
        </w:rPr>
        <w:t xml:space="preserve"> </w:t>
      </w:r>
      <w:r w:rsidR="00FA38D2" w:rsidRPr="00FB17B3">
        <w:rPr>
          <w:rFonts w:ascii="Book Antiqua" w:eastAsia="Calibri" w:hAnsi="Book Antiqua" w:cs="Arial"/>
        </w:rPr>
        <w:t>can</w:t>
      </w:r>
      <w:r w:rsidR="00FA38D2" w:rsidRPr="00FB17B3">
        <w:rPr>
          <w:rFonts w:ascii="Book Antiqua" w:hAnsi="Book Antiqua" w:cs="Arial"/>
        </w:rPr>
        <w:t xml:space="preserve"> </w:t>
      </w:r>
      <w:r w:rsidR="00FA38D2" w:rsidRPr="00FB17B3">
        <w:rPr>
          <w:rFonts w:ascii="Book Antiqua" w:eastAsia="Calibri" w:hAnsi="Book Antiqua" w:cs="Arial"/>
        </w:rPr>
        <w:t>be</w:t>
      </w:r>
      <w:r w:rsidR="00FA38D2" w:rsidRPr="00FB17B3">
        <w:rPr>
          <w:rFonts w:ascii="Book Antiqua" w:hAnsi="Book Antiqua" w:cs="Arial"/>
        </w:rPr>
        <w:t xml:space="preserve"> </w:t>
      </w:r>
      <w:r w:rsidR="00FA38D2" w:rsidRPr="00FB17B3">
        <w:rPr>
          <w:rFonts w:ascii="Book Antiqua" w:eastAsia="Calibri" w:hAnsi="Book Antiqua" w:cs="Arial"/>
        </w:rPr>
        <w:t>synthesized</w:t>
      </w:r>
      <w:r w:rsidR="003478F9" w:rsidRPr="00FB17B3">
        <w:rPr>
          <w:rFonts w:ascii="Book Antiqua" w:eastAsia="Calibri" w:hAnsi="Book Antiqua" w:cs="Arial"/>
        </w:rPr>
        <w:t xml:space="preserve"> relatively easily</w:t>
      </w:r>
      <w:r w:rsidR="00FA38D2" w:rsidRPr="00FB17B3">
        <w:rPr>
          <w:rFonts w:ascii="Book Antiqua" w:hAnsi="Book Antiqua" w:cs="Arial"/>
        </w:rPr>
        <w:t xml:space="preserve"> </w:t>
      </w:r>
      <w:r w:rsidR="00FA38D2" w:rsidRPr="00FB17B3">
        <w:rPr>
          <w:rFonts w:ascii="Book Antiqua" w:eastAsia="Calibri" w:hAnsi="Book Antiqua" w:cs="Arial"/>
        </w:rPr>
        <w:t>and</w:t>
      </w:r>
      <w:r w:rsidR="00FA38D2" w:rsidRPr="00FB17B3">
        <w:rPr>
          <w:rFonts w:ascii="Book Antiqua" w:hAnsi="Book Antiqua" w:cs="Arial"/>
        </w:rPr>
        <w:t xml:space="preserve"> </w:t>
      </w:r>
      <w:r w:rsidR="00FA38D2" w:rsidRPr="00FB17B3">
        <w:rPr>
          <w:rFonts w:ascii="Book Antiqua" w:eastAsia="Calibri" w:hAnsi="Book Antiqua" w:cs="Arial"/>
        </w:rPr>
        <w:t>replicated</w:t>
      </w:r>
      <w:r w:rsidR="00FA38D2" w:rsidRPr="00FB17B3">
        <w:rPr>
          <w:rFonts w:ascii="Book Antiqua" w:hAnsi="Book Antiqua" w:cs="Arial"/>
        </w:rPr>
        <w:t xml:space="preserve"> </w:t>
      </w:r>
      <w:r w:rsidR="00FA38D2" w:rsidRPr="00FB17B3">
        <w:rPr>
          <w:rFonts w:ascii="Book Antiqua" w:eastAsia="Calibri" w:hAnsi="Book Antiqua" w:cs="Arial"/>
        </w:rPr>
        <w:t>chemically</w:t>
      </w:r>
      <w:r w:rsidR="00FB3C98" w:rsidRPr="00FB17B3">
        <w:rPr>
          <w:rFonts w:ascii="Book Antiqua" w:eastAsia="Calibri" w:hAnsi="Book Antiqua" w:cs="Arial"/>
        </w:rPr>
        <w:t>,</w:t>
      </w:r>
      <w:r w:rsidR="00FB3C98" w:rsidRPr="00FB17B3">
        <w:rPr>
          <w:rFonts w:ascii="Book Antiqua" w:hAnsi="Book Antiqua" w:cs="Arial"/>
        </w:rPr>
        <w:t xml:space="preserve"> </w:t>
      </w:r>
      <w:r w:rsidR="00FB3C98" w:rsidRPr="00FB17B3">
        <w:rPr>
          <w:rFonts w:ascii="Book Antiqua" w:eastAsia="Calibri" w:hAnsi="Book Antiqua" w:cs="Arial"/>
        </w:rPr>
        <w:t>biologics</w:t>
      </w:r>
      <w:r w:rsidR="00FB3C98" w:rsidRPr="00FB17B3">
        <w:rPr>
          <w:rFonts w:ascii="Book Antiqua" w:hAnsi="Book Antiqua" w:cs="Arial"/>
        </w:rPr>
        <w:t xml:space="preserve"> </w:t>
      </w:r>
      <w:r w:rsidR="00FB3C98" w:rsidRPr="00FB17B3">
        <w:rPr>
          <w:rFonts w:ascii="Book Antiqua" w:eastAsia="Calibri" w:hAnsi="Book Antiqua" w:cs="Arial"/>
        </w:rPr>
        <w:t>are</w:t>
      </w:r>
      <w:r w:rsidR="00FB3C98" w:rsidRPr="00FB17B3">
        <w:rPr>
          <w:rFonts w:ascii="Book Antiqua" w:hAnsi="Book Antiqua" w:cs="Arial"/>
        </w:rPr>
        <w:t xml:space="preserve"> </w:t>
      </w:r>
      <w:r w:rsidR="00FB3C98" w:rsidRPr="00FB17B3">
        <w:rPr>
          <w:rFonts w:ascii="Book Antiqua" w:eastAsia="Calibri" w:hAnsi="Book Antiqua" w:cs="Arial"/>
        </w:rPr>
        <w:t>large</w:t>
      </w:r>
      <w:r w:rsidR="00FB3C98" w:rsidRPr="00FB17B3">
        <w:rPr>
          <w:rFonts w:ascii="Book Antiqua" w:hAnsi="Book Antiqua" w:cs="Arial"/>
        </w:rPr>
        <w:t xml:space="preserve"> </w:t>
      </w:r>
      <w:r w:rsidR="00FB3C98" w:rsidRPr="00FB17B3">
        <w:rPr>
          <w:rFonts w:ascii="Book Antiqua" w:eastAsia="Calibri" w:hAnsi="Book Antiqua" w:cs="Arial"/>
        </w:rPr>
        <w:t>and</w:t>
      </w:r>
      <w:r w:rsidR="00FB3C98" w:rsidRPr="00FB17B3">
        <w:rPr>
          <w:rFonts w:ascii="Book Antiqua" w:hAnsi="Book Antiqua" w:cs="Arial"/>
        </w:rPr>
        <w:t xml:space="preserve"> </w:t>
      </w:r>
      <w:r w:rsidR="00FB3C98" w:rsidRPr="00FB17B3">
        <w:rPr>
          <w:rFonts w:ascii="Book Antiqua" w:eastAsia="Calibri" w:hAnsi="Book Antiqua" w:cs="Arial"/>
        </w:rPr>
        <w:t>complex</w:t>
      </w:r>
      <w:r w:rsidR="00FB3C98" w:rsidRPr="00FB17B3">
        <w:rPr>
          <w:rFonts w:ascii="Book Antiqua" w:hAnsi="Book Antiqua" w:cs="Arial"/>
        </w:rPr>
        <w:t xml:space="preserve"> </w:t>
      </w:r>
      <w:r w:rsidR="00FB3C98" w:rsidRPr="00FB17B3">
        <w:rPr>
          <w:rFonts w:ascii="Book Antiqua" w:eastAsia="Calibri" w:hAnsi="Book Antiqua" w:cs="Arial"/>
        </w:rPr>
        <w:t>three-dimensional</w:t>
      </w:r>
      <w:r w:rsidR="00FB3C98" w:rsidRPr="00FB17B3">
        <w:rPr>
          <w:rFonts w:ascii="Book Antiqua" w:hAnsi="Book Antiqua" w:cs="Arial"/>
        </w:rPr>
        <w:t xml:space="preserve"> </w:t>
      </w:r>
      <w:r w:rsidR="00FB3C98" w:rsidRPr="00FB17B3">
        <w:rPr>
          <w:rFonts w:ascii="Book Antiqua" w:eastAsia="Calibri" w:hAnsi="Book Antiqua" w:cs="Arial"/>
        </w:rPr>
        <w:t>structures</w:t>
      </w:r>
      <w:r w:rsidR="00FB3C98" w:rsidRPr="00FB17B3">
        <w:rPr>
          <w:rFonts w:ascii="Book Antiqua" w:hAnsi="Book Antiqua" w:cs="Arial"/>
        </w:rPr>
        <w:t xml:space="preserve"> </w:t>
      </w:r>
      <w:r w:rsidR="00FA38D2" w:rsidRPr="00FB17B3">
        <w:rPr>
          <w:rFonts w:ascii="Book Antiqua" w:eastAsia="Calibri" w:hAnsi="Book Antiqua" w:cs="Arial"/>
        </w:rPr>
        <w:t>produced</w:t>
      </w:r>
      <w:r w:rsidR="00FA38D2" w:rsidRPr="00FB17B3">
        <w:rPr>
          <w:rFonts w:ascii="Book Antiqua" w:hAnsi="Book Antiqua" w:cs="Arial"/>
        </w:rPr>
        <w:t xml:space="preserve"> </w:t>
      </w:r>
      <w:r w:rsidR="00FA38D2" w:rsidRPr="00FB17B3">
        <w:rPr>
          <w:rFonts w:ascii="Book Antiqua" w:eastAsia="Calibri" w:hAnsi="Book Antiqua" w:cs="Arial"/>
        </w:rPr>
        <w:t>using</w:t>
      </w:r>
      <w:r w:rsidR="00FA38D2" w:rsidRPr="00FB17B3">
        <w:rPr>
          <w:rFonts w:ascii="Book Antiqua" w:hAnsi="Book Antiqua" w:cs="Arial"/>
        </w:rPr>
        <w:t xml:space="preserve"> </w:t>
      </w:r>
      <w:r w:rsidR="00FB3C98" w:rsidRPr="00FB17B3">
        <w:rPr>
          <w:rFonts w:ascii="Book Antiqua" w:eastAsia="Calibri" w:hAnsi="Book Antiqua" w:cs="Arial"/>
        </w:rPr>
        <w:t>living</w:t>
      </w:r>
      <w:r w:rsidR="00FB3C98" w:rsidRPr="00FB17B3">
        <w:rPr>
          <w:rFonts w:ascii="Book Antiqua" w:hAnsi="Book Antiqua" w:cs="Arial"/>
        </w:rPr>
        <w:t xml:space="preserve"> </w:t>
      </w:r>
      <w:r w:rsidR="00FA38D2" w:rsidRPr="00FB17B3">
        <w:rPr>
          <w:rFonts w:ascii="Book Antiqua" w:eastAsia="Calibri" w:hAnsi="Book Antiqua" w:cs="Arial"/>
        </w:rPr>
        <w:t>cell</w:t>
      </w:r>
      <w:r w:rsidR="00FA38D2" w:rsidRPr="00FB17B3">
        <w:rPr>
          <w:rFonts w:ascii="Book Antiqua" w:hAnsi="Book Antiqua" w:cs="Arial"/>
        </w:rPr>
        <w:t xml:space="preserve"> </w:t>
      </w:r>
      <w:r w:rsidR="00FA38D2" w:rsidRPr="00FB17B3">
        <w:rPr>
          <w:rFonts w:ascii="Book Antiqua" w:eastAsia="Calibri" w:hAnsi="Book Antiqua" w:cs="Arial"/>
        </w:rPr>
        <w:t>lines</w:t>
      </w:r>
      <w:r w:rsidR="00FB3C98" w:rsidRPr="00FB17B3">
        <w:rPr>
          <w:rFonts w:ascii="Book Antiqua" w:hAnsi="Book Antiqua" w:cs="Arial"/>
        </w:rPr>
        <w:t xml:space="preserve"> </w:t>
      </w:r>
      <w:r w:rsidR="00170FE2" w:rsidRPr="00FB17B3">
        <w:rPr>
          <w:rFonts w:ascii="Book Antiqua" w:eastAsia="Calibri" w:hAnsi="Book Antiqua" w:cs="Arial"/>
        </w:rPr>
        <w:t>and</w:t>
      </w:r>
      <w:r w:rsidR="00170FE2" w:rsidRPr="00FB17B3">
        <w:rPr>
          <w:rFonts w:ascii="Book Antiqua" w:hAnsi="Book Antiqua" w:cs="Arial"/>
        </w:rPr>
        <w:t xml:space="preserve"> </w:t>
      </w:r>
      <w:r w:rsidR="00170FE2" w:rsidRPr="00FB17B3">
        <w:rPr>
          <w:rFonts w:ascii="Book Antiqua" w:eastAsia="Calibri" w:hAnsi="Book Antiqua" w:cs="Arial"/>
        </w:rPr>
        <w:t>are</w:t>
      </w:r>
      <w:r w:rsidR="00170FE2" w:rsidRPr="00FB17B3">
        <w:rPr>
          <w:rFonts w:ascii="Book Antiqua" w:hAnsi="Book Antiqua" w:cs="Arial"/>
        </w:rPr>
        <w:t xml:space="preserve"> </w:t>
      </w:r>
      <w:r w:rsidR="00170FE2" w:rsidRPr="00FB17B3">
        <w:rPr>
          <w:rFonts w:ascii="Book Antiqua" w:eastAsia="Calibri" w:hAnsi="Book Antiqua" w:cs="Arial"/>
        </w:rPr>
        <w:t>difficult</w:t>
      </w:r>
      <w:r w:rsidR="00170FE2" w:rsidRPr="00FB17B3">
        <w:rPr>
          <w:rFonts w:ascii="Book Antiqua" w:hAnsi="Book Antiqua" w:cs="Arial"/>
        </w:rPr>
        <w:t xml:space="preserve"> </w:t>
      </w:r>
      <w:r w:rsidR="00170FE2" w:rsidRPr="00FB17B3">
        <w:rPr>
          <w:rFonts w:ascii="Book Antiqua" w:eastAsia="Calibri" w:hAnsi="Book Antiqua" w:cs="Arial"/>
        </w:rPr>
        <w:t>to</w:t>
      </w:r>
      <w:r w:rsidR="00170FE2" w:rsidRPr="00FB17B3">
        <w:rPr>
          <w:rFonts w:ascii="Book Antiqua" w:hAnsi="Book Antiqua" w:cs="Arial"/>
        </w:rPr>
        <w:t xml:space="preserve"> </w:t>
      </w:r>
      <w:r w:rsidR="00170FE2" w:rsidRPr="00FB17B3">
        <w:rPr>
          <w:rFonts w:ascii="Book Antiqua" w:eastAsia="Calibri" w:hAnsi="Book Antiqua" w:cs="Arial"/>
        </w:rPr>
        <w:t>replicate</w:t>
      </w:r>
      <w:r w:rsidR="00C66567" w:rsidRPr="00FB17B3">
        <w:rPr>
          <w:rFonts w:ascii="Book Antiqua" w:hAnsi="Book Antiqua" w:cs="Arial"/>
          <w:noProof/>
          <w:vertAlign w:val="superscript"/>
        </w:rPr>
        <w:t>[16]</w:t>
      </w:r>
      <w:r w:rsidR="00170FE2" w:rsidRPr="00FB17B3">
        <w:rPr>
          <w:rFonts w:ascii="Book Antiqua" w:hAnsi="Book Antiqua" w:cs="Arial"/>
        </w:rPr>
        <w:t>.</w:t>
      </w:r>
      <w:r w:rsidR="007A6D9F" w:rsidRPr="00FB17B3">
        <w:rPr>
          <w:rFonts w:ascii="Book Antiqua" w:hAnsi="Book Antiqua" w:cs="Arial"/>
        </w:rPr>
        <w:t xml:space="preserve"> </w:t>
      </w:r>
    </w:p>
    <w:p w14:paraId="4D408BD6" w14:textId="4ED66CAC" w:rsidR="00987414" w:rsidRPr="00FB17B3" w:rsidRDefault="000419C6" w:rsidP="00C66567">
      <w:pPr>
        <w:snapToGrid w:val="0"/>
        <w:spacing w:after="0" w:line="360" w:lineRule="auto"/>
        <w:ind w:firstLineChars="100" w:firstLine="240"/>
        <w:jc w:val="both"/>
        <w:rPr>
          <w:rFonts w:ascii="Book Antiqua" w:hAnsi="Book Antiqua" w:cs="Arial"/>
          <w:lang w:eastAsia="zh-CN"/>
        </w:rPr>
      </w:pPr>
      <w:r w:rsidRPr="00FB17B3">
        <w:rPr>
          <w:rFonts w:ascii="Book Antiqua" w:hAnsi="Book Antiqua" w:cs="Arial"/>
        </w:rPr>
        <w:t xml:space="preserve">Whereas chemical generics only </w:t>
      </w:r>
      <w:r w:rsidR="00443571" w:rsidRPr="00FB17B3">
        <w:rPr>
          <w:rFonts w:ascii="Book Antiqua" w:hAnsi="Book Antiqua" w:cs="Arial"/>
        </w:rPr>
        <w:t>require</w:t>
      </w:r>
      <w:r w:rsidRPr="00FB17B3">
        <w:rPr>
          <w:rFonts w:ascii="Book Antiqua" w:hAnsi="Book Antiqua" w:cs="Arial"/>
        </w:rPr>
        <w:t xml:space="preserve"> about 50 critical tests during the manufacturing process, biologics </w:t>
      </w:r>
      <w:r w:rsidR="00443571" w:rsidRPr="00FB17B3">
        <w:rPr>
          <w:rFonts w:ascii="Book Antiqua" w:hAnsi="Book Antiqua" w:cs="Arial"/>
        </w:rPr>
        <w:t>demand</w:t>
      </w:r>
      <w:r w:rsidRPr="00FB17B3">
        <w:rPr>
          <w:rFonts w:ascii="Book Antiqua" w:hAnsi="Book Antiqua" w:cs="Arial"/>
        </w:rPr>
        <w:t xml:space="preserve"> a highly regulated manufacturing process consisting of 250 or more tests and a sophisticated quality control protocol</w:t>
      </w:r>
      <w:r w:rsidR="00C66567" w:rsidRPr="00FB17B3">
        <w:rPr>
          <w:rFonts w:ascii="Book Antiqua" w:hAnsi="Book Antiqua" w:cs="Arial"/>
          <w:noProof/>
          <w:vertAlign w:val="superscript"/>
        </w:rPr>
        <w:t>[17]</w:t>
      </w:r>
      <w:r w:rsidRPr="00FB17B3">
        <w:rPr>
          <w:rFonts w:ascii="Book Antiqua" w:hAnsi="Book Antiqua" w:cs="Arial"/>
        </w:rPr>
        <w:t>.</w:t>
      </w:r>
      <w:r w:rsidR="00FB17B3">
        <w:rPr>
          <w:rFonts w:ascii="Book Antiqua" w:hAnsi="Book Antiqua" w:cs="Arial"/>
        </w:rPr>
        <w:t xml:space="preserve"> </w:t>
      </w:r>
      <w:r w:rsidR="00AA2228" w:rsidRPr="00FB17B3">
        <w:rPr>
          <w:rFonts w:ascii="Book Antiqua" w:eastAsia="Calibri" w:hAnsi="Book Antiqua" w:cs="Arial"/>
        </w:rPr>
        <w:t>In</w:t>
      </w:r>
      <w:r w:rsidR="00AA2228" w:rsidRPr="00FB17B3">
        <w:rPr>
          <w:rFonts w:ascii="Book Antiqua" w:hAnsi="Book Antiqua" w:cs="Arial"/>
        </w:rPr>
        <w:t xml:space="preserve"> </w:t>
      </w:r>
      <w:r w:rsidR="00AA2228" w:rsidRPr="00FB17B3">
        <w:rPr>
          <w:rFonts w:ascii="Book Antiqua" w:eastAsia="Calibri" w:hAnsi="Book Antiqua" w:cs="Arial"/>
        </w:rPr>
        <w:t>order</w:t>
      </w:r>
      <w:r w:rsidR="00AA2228" w:rsidRPr="00FB17B3">
        <w:rPr>
          <w:rFonts w:ascii="Book Antiqua" w:hAnsi="Book Antiqua" w:cs="Arial"/>
        </w:rPr>
        <w:t xml:space="preserve"> </w:t>
      </w:r>
      <w:r w:rsidR="00AA2228" w:rsidRPr="00FB17B3">
        <w:rPr>
          <w:rFonts w:ascii="Book Antiqua" w:eastAsia="Calibri" w:hAnsi="Book Antiqua" w:cs="Arial"/>
        </w:rPr>
        <w:t>to</w:t>
      </w:r>
      <w:r w:rsidR="00AA2228" w:rsidRPr="00FB17B3">
        <w:rPr>
          <w:rFonts w:ascii="Book Antiqua" w:hAnsi="Book Antiqua" w:cs="Arial"/>
        </w:rPr>
        <w:t xml:space="preserve"> </w:t>
      </w:r>
      <w:r w:rsidR="00AA2228" w:rsidRPr="00FB17B3">
        <w:rPr>
          <w:rFonts w:ascii="Book Antiqua" w:eastAsia="Calibri" w:hAnsi="Book Antiqua" w:cs="Arial"/>
        </w:rPr>
        <w:t>produce</w:t>
      </w:r>
      <w:r w:rsidR="00AA2228" w:rsidRPr="00FB17B3">
        <w:rPr>
          <w:rFonts w:ascii="Book Antiqua" w:hAnsi="Book Antiqua" w:cs="Arial"/>
        </w:rPr>
        <w:t xml:space="preserve"> </w:t>
      </w:r>
      <w:r w:rsidR="00AA2228" w:rsidRPr="00FB17B3">
        <w:rPr>
          <w:rFonts w:ascii="Book Antiqua" w:eastAsia="Calibri" w:hAnsi="Book Antiqua" w:cs="Arial"/>
        </w:rPr>
        <w:t>biologic</w:t>
      </w:r>
      <w:r w:rsidR="00AA2228" w:rsidRPr="00FB17B3">
        <w:rPr>
          <w:rFonts w:ascii="Book Antiqua" w:hAnsi="Book Antiqua" w:cs="Arial"/>
        </w:rPr>
        <w:t xml:space="preserve"> </w:t>
      </w:r>
      <w:r w:rsidR="00AA2228" w:rsidRPr="00FB17B3">
        <w:rPr>
          <w:rFonts w:ascii="Book Antiqua" w:eastAsia="Calibri" w:hAnsi="Book Antiqua" w:cs="Arial"/>
        </w:rPr>
        <w:t>agents,</w:t>
      </w:r>
      <w:r w:rsidR="00AA2228" w:rsidRPr="00FB17B3">
        <w:rPr>
          <w:rFonts w:ascii="Book Antiqua" w:hAnsi="Book Antiqua" w:cs="Arial"/>
        </w:rPr>
        <w:t xml:space="preserve"> </w:t>
      </w:r>
      <w:r w:rsidR="00AA2228" w:rsidRPr="00FB17B3">
        <w:rPr>
          <w:rFonts w:ascii="Book Antiqua" w:eastAsia="Calibri" w:hAnsi="Book Antiqua" w:cs="Arial"/>
        </w:rPr>
        <w:t>the</w:t>
      </w:r>
      <w:r w:rsidR="00AA2228" w:rsidRPr="00FB17B3">
        <w:rPr>
          <w:rFonts w:ascii="Book Antiqua" w:hAnsi="Book Antiqua" w:cs="Arial"/>
        </w:rPr>
        <w:t xml:space="preserve"> </w:t>
      </w:r>
      <w:r w:rsidR="00AA2228" w:rsidRPr="00FB17B3">
        <w:rPr>
          <w:rFonts w:ascii="Book Antiqua" w:eastAsia="Calibri" w:hAnsi="Book Antiqua" w:cs="Arial"/>
        </w:rPr>
        <w:t>gene</w:t>
      </w:r>
      <w:r w:rsidR="00AA2228" w:rsidRPr="00FB17B3">
        <w:rPr>
          <w:rFonts w:ascii="Book Antiqua" w:hAnsi="Book Antiqua" w:cs="Arial"/>
        </w:rPr>
        <w:t xml:space="preserve"> </w:t>
      </w:r>
      <w:r w:rsidR="00AA2228" w:rsidRPr="00FB17B3">
        <w:rPr>
          <w:rFonts w:ascii="Book Antiqua" w:eastAsia="Calibri" w:hAnsi="Book Antiqua" w:cs="Arial"/>
        </w:rPr>
        <w:t>for</w:t>
      </w:r>
      <w:r w:rsidR="00AA2228" w:rsidRPr="00FB17B3">
        <w:rPr>
          <w:rFonts w:ascii="Book Antiqua" w:hAnsi="Book Antiqua" w:cs="Arial"/>
        </w:rPr>
        <w:t xml:space="preserve"> </w:t>
      </w:r>
      <w:r w:rsidR="00AA2228" w:rsidRPr="00FB17B3">
        <w:rPr>
          <w:rFonts w:ascii="Book Antiqua" w:eastAsia="Calibri" w:hAnsi="Book Antiqua" w:cs="Arial"/>
        </w:rPr>
        <w:t>the</w:t>
      </w:r>
      <w:r w:rsidR="00AA2228" w:rsidRPr="00FB17B3">
        <w:rPr>
          <w:rFonts w:ascii="Book Antiqua" w:hAnsi="Book Antiqua" w:cs="Arial"/>
        </w:rPr>
        <w:t xml:space="preserve"> </w:t>
      </w:r>
      <w:r w:rsidR="00AA2228" w:rsidRPr="00FB17B3">
        <w:rPr>
          <w:rFonts w:ascii="Book Antiqua" w:eastAsia="Calibri" w:hAnsi="Book Antiqua" w:cs="Arial"/>
        </w:rPr>
        <w:t>protein</w:t>
      </w:r>
      <w:r w:rsidR="00AA2228" w:rsidRPr="00FB17B3">
        <w:rPr>
          <w:rFonts w:ascii="Book Antiqua" w:hAnsi="Book Antiqua" w:cs="Arial"/>
        </w:rPr>
        <w:t xml:space="preserve"> </w:t>
      </w:r>
      <w:r w:rsidR="00AA2228" w:rsidRPr="00FB17B3">
        <w:rPr>
          <w:rFonts w:ascii="Book Antiqua" w:eastAsia="Calibri" w:hAnsi="Book Antiqua" w:cs="Arial"/>
        </w:rPr>
        <w:t>of</w:t>
      </w:r>
      <w:r w:rsidR="00AA2228" w:rsidRPr="00FB17B3">
        <w:rPr>
          <w:rFonts w:ascii="Book Antiqua" w:hAnsi="Book Antiqua" w:cs="Arial"/>
        </w:rPr>
        <w:t xml:space="preserve"> </w:t>
      </w:r>
      <w:r w:rsidR="00AA2228" w:rsidRPr="00FB17B3">
        <w:rPr>
          <w:rFonts w:ascii="Book Antiqua" w:eastAsia="Calibri" w:hAnsi="Book Antiqua" w:cs="Arial"/>
        </w:rPr>
        <w:t>interest</w:t>
      </w:r>
      <w:r w:rsidR="00AA2228" w:rsidRPr="00FB17B3">
        <w:rPr>
          <w:rFonts w:ascii="Book Antiqua" w:hAnsi="Book Antiqua" w:cs="Arial"/>
        </w:rPr>
        <w:t xml:space="preserve"> </w:t>
      </w:r>
      <w:r w:rsidR="00AA2228" w:rsidRPr="00FB17B3">
        <w:rPr>
          <w:rFonts w:ascii="Book Antiqua" w:eastAsia="Calibri" w:hAnsi="Book Antiqua" w:cs="Arial"/>
        </w:rPr>
        <w:t>is</w:t>
      </w:r>
      <w:r w:rsidR="00AA2228" w:rsidRPr="00FB17B3">
        <w:rPr>
          <w:rFonts w:ascii="Book Antiqua" w:hAnsi="Book Antiqua" w:cs="Arial"/>
        </w:rPr>
        <w:t xml:space="preserve"> </w:t>
      </w:r>
      <w:r w:rsidR="00AA2228" w:rsidRPr="00FB17B3">
        <w:rPr>
          <w:rFonts w:ascii="Book Antiqua" w:eastAsia="Calibri" w:hAnsi="Book Antiqua" w:cs="Arial"/>
        </w:rPr>
        <w:t>inserted</w:t>
      </w:r>
      <w:r w:rsidR="00AA2228" w:rsidRPr="00FB17B3">
        <w:rPr>
          <w:rFonts w:ascii="Book Antiqua" w:hAnsi="Book Antiqua" w:cs="Arial"/>
        </w:rPr>
        <w:t xml:space="preserve"> </w:t>
      </w:r>
      <w:r w:rsidR="00AA2228" w:rsidRPr="00FB17B3">
        <w:rPr>
          <w:rFonts w:ascii="Book Antiqua" w:eastAsia="Calibri" w:hAnsi="Book Antiqua" w:cs="Arial"/>
        </w:rPr>
        <w:t>into</w:t>
      </w:r>
      <w:r w:rsidR="00AA2228" w:rsidRPr="00FB17B3">
        <w:rPr>
          <w:rFonts w:ascii="Book Antiqua" w:hAnsi="Book Antiqua" w:cs="Arial"/>
        </w:rPr>
        <w:t xml:space="preserve"> </w:t>
      </w:r>
      <w:r w:rsidR="00AA2228" w:rsidRPr="00FB17B3">
        <w:rPr>
          <w:rFonts w:ascii="Book Antiqua" w:eastAsia="Calibri" w:hAnsi="Book Antiqua" w:cs="Arial"/>
        </w:rPr>
        <w:t>a</w:t>
      </w:r>
      <w:r w:rsidR="00AA2228" w:rsidRPr="00FB17B3">
        <w:rPr>
          <w:rFonts w:ascii="Book Antiqua" w:hAnsi="Book Antiqua" w:cs="Arial"/>
        </w:rPr>
        <w:t xml:space="preserve"> </w:t>
      </w:r>
      <w:r w:rsidR="00AA2228" w:rsidRPr="00FB17B3">
        <w:rPr>
          <w:rFonts w:ascii="Book Antiqua" w:eastAsia="Calibri" w:hAnsi="Book Antiqua" w:cs="Arial"/>
        </w:rPr>
        <w:t>cell</w:t>
      </w:r>
      <w:r w:rsidR="00AA2228" w:rsidRPr="00FB17B3">
        <w:rPr>
          <w:rFonts w:ascii="Book Antiqua" w:hAnsi="Book Antiqua" w:cs="Arial"/>
        </w:rPr>
        <w:t xml:space="preserve"> </w:t>
      </w:r>
      <w:r w:rsidR="00AA2228" w:rsidRPr="00FB17B3">
        <w:rPr>
          <w:rFonts w:ascii="Book Antiqua" w:eastAsia="Calibri" w:hAnsi="Book Antiqua" w:cs="Arial"/>
        </w:rPr>
        <w:t>that</w:t>
      </w:r>
      <w:r w:rsidR="00AA2228" w:rsidRPr="00FB17B3">
        <w:rPr>
          <w:rFonts w:ascii="Book Antiqua" w:hAnsi="Book Antiqua" w:cs="Arial"/>
        </w:rPr>
        <w:t xml:space="preserve"> </w:t>
      </w:r>
      <w:r w:rsidR="00AA2228" w:rsidRPr="00FB17B3">
        <w:rPr>
          <w:rFonts w:ascii="Book Antiqua" w:eastAsia="Calibri" w:hAnsi="Book Antiqua" w:cs="Arial"/>
        </w:rPr>
        <w:t>produces</w:t>
      </w:r>
      <w:r w:rsidR="00AA2228" w:rsidRPr="00FB17B3">
        <w:rPr>
          <w:rFonts w:ascii="Book Antiqua" w:hAnsi="Book Antiqua" w:cs="Arial"/>
        </w:rPr>
        <w:t xml:space="preserve"> </w:t>
      </w:r>
      <w:r w:rsidR="00AA2228" w:rsidRPr="00FB17B3">
        <w:rPr>
          <w:rFonts w:ascii="Book Antiqua" w:eastAsia="Calibri" w:hAnsi="Book Antiqua" w:cs="Arial"/>
        </w:rPr>
        <w:t>and</w:t>
      </w:r>
      <w:r w:rsidR="00AA2228" w:rsidRPr="00FB17B3">
        <w:rPr>
          <w:rFonts w:ascii="Book Antiqua" w:hAnsi="Book Antiqua" w:cs="Arial"/>
        </w:rPr>
        <w:t xml:space="preserve"> </w:t>
      </w:r>
      <w:r w:rsidR="00AA2228" w:rsidRPr="00FB17B3">
        <w:rPr>
          <w:rFonts w:ascii="Book Antiqua" w:eastAsia="Calibri" w:hAnsi="Book Antiqua" w:cs="Arial"/>
        </w:rPr>
        <w:t>secretes</w:t>
      </w:r>
      <w:r w:rsidR="00AA2228" w:rsidRPr="00FB17B3">
        <w:rPr>
          <w:rFonts w:ascii="Book Antiqua" w:hAnsi="Book Antiqua" w:cs="Arial"/>
        </w:rPr>
        <w:t xml:space="preserve"> </w:t>
      </w:r>
      <w:r w:rsidR="00AA2228" w:rsidRPr="00FB17B3">
        <w:rPr>
          <w:rFonts w:ascii="Book Antiqua" w:eastAsia="Calibri" w:hAnsi="Book Antiqua" w:cs="Arial"/>
        </w:rPr>
        <w:t>the</w:t>
      </w:r>
      <w:r w:rsidR="00AA2228" w:rsidRPr="00FB17B3">
        <w:rPr>
          <w:rFonts w:ascii="Book Antiqua" w:hAnsi="Book Antiqua" w:cs="Arial"/>
        </w:rPr>
        <w:t xml:space="preserve"> </w:t>
      </w:r>
      <w:r w:rsidR="00AA2228" w:rsidRPr="00FB17B3">
        <w:rPr>
          <w:rFonts w:ascii="Book Antiqua" w:eastAsia="Calibri" w:hAnsi="Book Antiqua" w:cs="Arial"/>
        </w:rPr>
        <w:t>biologic</w:t>
      </w:r>
      <w:r w:rsidR="00AA2228" w:rsidRPr="00FB17B3">
        <w:rPr>
          <w:rFonts w:ascii="Book Antiqua" w:hAnsi="Book Antiqua" w:cs="Arial"/>
        </w:rPr>
        <w:t xml:space="preserve"> </w:t>
      </w:r>
      <w:r w:rsidR="00AA2228" w:rsidRPr="00FB17B3">
        <w:rPr>
          <w:rFonts w:ascii="Book Antiqua" w:eastAsia="Calibri" w:hAnsi="Book Antiqua" w:cs="Arial"/>
        </w:rPr>
        <w:t>agent</w:t>
      </w:r>
      <w:r w:rsidR="00AA2228" w:rsidRPr="00FB17B3">
        <w:rPr>
          <w:rFonts w:ascii="Book Antiqua" w:hAnsi="Book Antiqua" w:cs="Arial"/>
        </w:rPr>
        <w:t xml:space="preserve"> </w:t>
      </w:r>
      <w:r w:rsidR="00AA2228" w:rsidRPr="00FB17B3">
        <w:rPr>
          <w:rFonts w:ascii="Book Antiqua" w:eastAsia="Calibri" w:hAnsi="Book Antiqua" w:cs="Arial"/>
        </w:rPr>
        <w:t>in</w:t>
      </w:r>
      <w:r w:rsidR="00AA2228" w:rsidRPr="00FB17B3">
        <w:rPr>
          <w:rFonts w:ascii="Book Antiqua" w:hAnsi="Book Antiqua" w:cs="Arial"/>
        </w:rPr>
        <w:t xml:space="preserve"> </w:t>
      </w:r>
      <w:r w:rsidR="00AA2228" w:rsidRPr="00FB17B3">
        <w:rPr>
          <w:rFonts w:ascii="Book Antiqua" w:eastAsia="Calibri" w:hAnsi="Book Antiqua" w:cs="Arial"/>
        </w:rPr>
        <w:t>culture</w:t>
      </w:r>
      <w:r w:rsidR="00AA2228" w:rsidRPr="00FB17B3">
        <w:rPr>
          <w:rFonts w:ascii="Book Antiqua" w:hAnsi="Book Antiqua" w:cs="Arial"/>
        </w:rPr>
        <w:t>.</w:t>
      </w:r>
      <w:r w:rsidR="00FB17B3">
        <w:rPr>
          <w:rFonts w:ascii="Book Antiqua" w:hAnsi="Book Antiqua" w:cs="Arial"/>
        </w:rPr>
        <w:t xml:space="preserve"> </w:t>
      </w:r>
      <w:r w:rsidR="00AA2228" w:rsidRPr="00FB17B3">
        <w:rPr>
          <w:rFonts w:ascii="Book Antiqua" w:eastAsia="Calibri" w:hAnsi="Book Antiqua" w:cs="Arial"/>
        </w:rPr>
        <w:t>After</w:t>
      </w:r>
      <w:r w:rsidR="00AA2228" w:rsidRPr="00FB17B3">
        <w:rPr>
          <w:rFonts w:ascii="Book Antiqua" w:hAnsi="Book Antiqua" w:cs="Arial"/>
        </w:rPr>
        <w:t xml:space="preserve"> </w:t>
      </w:r>
      <w:r w:rsidR="00AA2228" w:rsidRPr="00FB17B3">
        <w:rPr>
          <w:rFonts w:ascii="Book Antiqua" w:eastAsia="Calibri" w:hAnsi="Book Antiqua" w:cs="Arial"/>
        </w:rPr>
        <w:t>harvesting,</w:t>
      </w:r>
      <w:r w:rsidR="00AA2228" w:rsidRPr="00FB17B3">
        <w:rPr>
          <w:rFonts w:ascii="Book Antiqua" w:hAnsi="Book Antiqua" w:cs="Arial"/>
        </w:rPr>
        <w:t xml:space="preserve"> </w:t>
      </w:r>
      <w:r w:rsidR="00AA2228" w:rsidRPr="00FB17B3">
        <w:rPr>
          <w:rFonts w:ascii="Book Antiqua" w:eastAsia="Calibri" w:hAnsi="Book Antiqua" w:cs="Arial"/>
        </w:rPr>
        <w:t>the</w:t>
      </w:r>
      <w:r w:rsidR="00AA2228" w:rsidRPr="00FB17B3">
        <w:rPr>
          <w:rFonts w:ascii="Book Antiqua" w:hAnsi="Book Antiqua" w:cs="Arial"/>
        </w:rPr>
        <w:t xml:space="preserve"> </w:t>
      </w:r>
      <w:r w:rsidR="00AA2228" w:rsidRPr="00FB17B3">
        <w:rPr>
          <w:rFonts w:ascii="Book Antiqua" w:eastAsia="Calibri" w:hAnsi="Book Antiqua" w:cs="Arial"/>
        </w:rPr>
        <w:t>biologic</w:t>
      </w:r>
      <w:r w:rsidR="00AA2228" w:rsidRPr="00FB17B3">
        <w:rPr>
          <w:rFonts w:ascii="Book Antiqua" w:hAnsi="Book Antiqua" w:cs="Arial"/>
        </w:rPr>
        <w:t xml:space="preserve"> </w:t>
      </w:r>
      <w:r w:rsidR="00AA2228" w:rsidRPr="00FB17B3">
        <w:rPr>
          <w:rFonts w:ascii="Book Antiqua" w:eastAsia="Calibri" w:hAnsi="Book Antiqua" w:cs="Arial"/>
        </w:rPr>
        <w:t>undergoes</w:t>
      </w:r>
      <w:r w:rsidR="00AA2228" w:rsidRPr="00FB17B3">
        <w:rPr>
          <w:rFonts w:ascii="Book Antiqua" w:hAnsi="Book Antiqua" w:cs="Arial"/>
        </w:rPr>
        <w:t xml:space="preserve"> </w:t>
      </w:r>
      <w:r w:rsidR="00AA2228" w:rsidRPr="00FB17B3">
        <w:rPr>
          <w:rFonts w:ascii="Book Antiqua" w:eastAsia="Calibri" w:hAnsi="Book Antiqua" w:cs="Arial"/>
        </w:rPr>
        <w:t>protein</w:t>
      </w:r>
      <w:r w:rsidR="00AA2228" w:rsidRPr="00FB17B3">
        <w:rPr>
          <w:rFonts w:ascii="Book Antiqua" w:hAnsi="Book Antiqua" w:cs="Arial"/>
        </w:rPr>
        <w:t xml:space="preserve"> </w:t>
      </w:r>
      <w:r w:rsidR="00AA2228" w:rsidRPr="00FB17B3">
        <w:rPr>
          <w:rFonts w:ascii="Book Antiqua" w:eastAsia="Calibri" w:hAnsi="Book Antiqua" w:cs="Arial"/>
        </w:rPr>
        <w:t>purification</w:t>
      </w:r>
      <w:r w:rsidR="00AA2228" w:rsidRPr="00FB17B3">
        <w:rPr>
          <w:rFonts w:ascii="Book Antiqua" w:hAnsi="Book Antiqua" w:cs="Arial"/>
        </w:rPr>
        <w:t xml:space="preserve"> </w:t>
      </w:r>
      <w:r w:rsidR="00AA2228" w:rsidRPr="00FB17B3">
        <w:rPr>
          <w:rFonts w:ascii="Book Antiqua" w:eastAsia="Calibri" w:hAnsi="Book Antiqua" w:cs="Arial"/>
        </w:rPr>
        <w:t>before</w:t>
      </w:r>
      <w:r w:rsidR="00AA2228" w:rsidRPr="00FB17B3">
        <w:rPr>
          <w:rFonts w:ascii="Book Antiqua" w:hAnsi="Book Antiqua" w:cs="Arial"/>
        </w:rPr>
        <w:t xml:space="preserve"> </w:t>
      </w:r>
      <w:r w:rsidR="000C1BFA" w:rsidRPr="00FB17B3">
        <w:rPr>
          <w:rFonts w:ascii="Book Antiqua" w:eastAsia="Calibri" w:hAnsi="Book Antiqua" w:cs="Arial"/>
        </w:rPr>
        <w:t>product</w:t>
      </w:r>
      <w:r w:rsidR="000C1BFA" w:rsidRPr="00FB17B3">
        <w:rPr>
          <w:rFonts w:ascii="Book Antiqua" w:hAnsi="Book Antiqua" w:cs="Arial"/>
        </w:rPr>
        <w:t xml:space="preserve"> </w:t>
      </w:r>
      <w:r w:rsidR="00AA2228" w:rsidRPr="00FB17B3">
        <w:rPr>
          <w:rFonts w:ascii="Book Antiqua" w:eastAsia="Calibri" w:hAnsi="Book Antiqua" w:cs="Arial"/>
        </w:rPr>
        <w:t>formulation</w:t>
      </w:r>
      <w:r w:rsidR="00AA2228" w:rsidRPr="00FB17B3">
        <w:rPr>
          <w:rFonts w:ascii="Book Antiqua" w:hAnsi="Book Antiqua" w:cs="Arial"/>
        </w:rPr>
        <w:t xml:space="preserve"> </w:t>
      </w:r>
      <w:r w:rsidR="00AA2228" w:rsidRPr="00FB17B3">
        <w:rPr>
          <w:rFonts w:ascii="Book Antiqua" w:eastAsia="Calibri" w:hAnsi="Book Antiqua" w:cs="Arial"/>
        </w:rPr>
        <w:t>and</w:t>
      </w:r>
      <w:r w:rsidR="00AA2228" w:rsidRPr="00FB17B3">
        <w:rPr>
          <w:rFonts w:ascii="Book Antiqua" w:hAnsi="Book Antiqua" w:cs="Arial"/>
        </w:rPr>
        <w:t xml:space="preserve"> </w:t>
      </w:r>
      <w:r w:rsidR="00AA2228" w:rsidRPr="00FB17B3">
        <w:rPr>
          <w:rFonts w:ascii="Book Antiqua" w:eastAsia="Calibri" w:hAnsi="Book Antiqua" w:cs="Arial"/>
        </w:rPr>
        <w:t>packaging</w:t>
      </w:r>
      <w:r w:rsidR="00AA2228" w:rsidRPr="00FB17B3">
        <w:rPr>
          <w:rFonts w:ascii="Book Antiqua" w:hAnsi="Book Antiqua" w:cs="Arial"/>
        </w:rPr>
        <w:t xml:space="preserve"> </w:t>
      </w:r>
      <w:r w:rsidR="00AA2228" w:rsidRPr="00FB17B3">
        <w:rPr>
          <w:rFonts w:ascii="Book Antiqua" w:eastAsia="Calibri" w:hAnsi="Book Antiqua" w:cs="Arial"/>
        </w:rPr>
        <w:t>for</w:t>
      </w:r>
      <w:r w:rsidR="00AA2228" w:rsidRPr="00FB17B3">
        <w:rPr>
          <w:rFonts w:ascii="Book Antiqua" w:hAnsi="Book Antiqua" w:cs="Arial"/>
        </w:rPr>
        <w:t xml:space="preserve"> </w:t>
      </w:r>
      <w:r w:rsidR="00AA2228" w:rsidRPr="00FB17B3">
        <w:rPr>
          <w:rFonts w:ascii="Book Antiqua" w:eastAsia="Calibri" w:hAnsi="Book Antiqua" w:cs="Arial"/>
        </w:rPr>
        <w:t>clinical</w:t>
      </w:r>
      <w:r w:rsidR="00AA2228" w:rsidRPr="00FB17B3">
        <w:rPr>
          <w:rFonts w:ascii="Book Antiqua" w:hAnsi="Book Antiqua" w:cs="Arial"/>
        </w:rPr>
        <w:t xml:space="preserve"> </w:t>
      </w:r>
      <w:r w:rsidR="00AA2228" w:rsidRPr="00FB17B3">
        <w:rPr>
          <w:rFonts w:ascii="Book Antiqua" w:eastAsia="Calibri" w:hAnsi="Book Antiqua" w:cs="Arial"/>
        </w:rPr>
        <w:t>use</w:t>
      </w:r>
      <w:r w:rsidR="00C66567" w:rsidRPr="00FB17B3">
        <w:rPr>
          <w:rFonts w:ascii="Book Antiqua" w:eastAsia="Calibri" w:hAnsi="Book Antiqua" w:cs="Arial"/>
          <w:noProof/>
          <w:vertAlign w:val="superscript"/>
        </w:rPr>
        <w:t>[16]</w:t>
      </w:r>
      <w:r w:rsidR="00AA2228" w:rsidRPr="00FB17B3">
        <w:rPr>
          <w:rFonts w:ascii="Book Antiqua" w:hAnsi="Book Antiqua" w:cs="Arial"/>
        </w:rPr>
        <w:t>.</w:t>
      </w:r>
      <w:r w:rsidR="00FB17B3">
        <w:rPr>
          <w:rFonts w:ascii="Book Antiqua" w:hAnsi="Book Antiqua" w:cs="Arial"/>
        </w:rPr>
        <w:t xml:space="preserve"> </w:t>
      </w:r>
      <w:r w:rsidR="00AD306E" w:rsidRPr="00FB17B3">
        <w:rPr>
          <w:rFonts w:ascii="Book Antiqua" w:eastAsia="Calibri" w:hAnsi="Book Antiqua" w:cs="Arial"/>
        </w:rPr>
        <w:t>B</w:t>
      </w:r>
      <w:r w:rsidR="00FB3C98" w:rsidRPr="00FB17B3">
        <w:rPr>
          <w:rFonts w:ascii="Book Antiqua" w:eastAsia="Calibri" w:hAnsi="Book Antiqua" w:cs="Arial"/>
        </w:rPr>
        <w:t>iologics</w:t>
      </w:r>
      <w:r w:rsidR="00FB3C98" w:rsidRPr="00FB17B3">
        <w:rPr>
          <w:rFonts w:ascii="Book Antiqua" w:hAnsi="Book Antiqua" w:cs="Arial"/>
        </w:rPr>
        <w:t xml:space="preserve"> </w:t>
      </w:r>
      <w:r w:rsidR="00FB3C98" w:rsidRPr="00FB17B3">
        <w:rPr>
          <w:rFonts w:ascii="Book Antiqua" w:eastAsia="Calibri" w:hAnsi="Book Antiqua" w:cs="Arial"/>
        </w:rPr>
        <w:t>are</w:t>
      </w:r>
      <w:r w:rsidR="00FB3C98" w:rsidRPr="00FB17B3">
        <w:rPr>
          <w:rFonts w:ascii="Book Antiqua" w:hAnsi="Book Antiqua" w:cs="Arial"/>
        </w:rPr>
        <w:t xml:space="preserve"> </w:t>
      </w:r>
      <w:r w:rsidR="00FB3C98" w:rsidRPr="00FB17B3">
        <w:rPr>
          <w:rFonts w:ascii="Book Antiqua" w:eastAsia="Calibri" w:hAnsi="Book Antiqua" w:cs="Arial"/>
        </w:rPr>
        <w:t>typically</w:t>
      </w:r>
      <w:r w:rsidR="00FB3C98" w:rsidRPr="00FB17B3">
        <w:rPr>
          <w:rFonts w:ascii="Book Antiqua" w:hAnsi="Book Antiqua" w:cs="Arial"/>
        </w:rPr>
        <w:t xml:space="preserve"> </w:t>
      </w:r>
      <w:r w:rsidR="00FB3C98" w:rsidRPr="00FB17B3">
        <w:rPr>
          <w:rFonts w:ascii="Book Antiqua" w:eastAsia="Calibri" w:hAnsi="Book Antiqua" w:cs="Arial"/>
        </w:rPr>
        <w:t>made</w:t>
      </w:r>
      <w:r w:rsidR="00FB3C98" w:rsidRPr="00FB17B3">
        <w:rPr>
          <w:rFonts w:ascii="Book Antiqua" w:hAnsi="Book Antiqua" w:cs="Arial"/>
        </w:rPr>
        <w:t xml:space="preserve"> </w:t>
      </w:r>
      <w:r w:rsidR="00FB3C98" w:rsidRPr="00FB17B3">
        <w:rPr>
          <w:rFonts w:ascii="Book Antiqua" w:eastAsia="Calibri" w:hAnsi="Book Antiqua" w:cs="Arial"/>
        </w:rPr>
        <w:t>in</w:t>
      </w:r>
      <w:r w:rsidR="00FB3C98" w:rsidRPr="00FB17B3">
        <w:rPr>
          <w:rFonts w:ascii="Book Antiqua" w:hAnsi="Book Antiqua" w:cs="Arial"/>
        </w:rPr>
        <w:t xml:space="preserve"> </w:t>
      </w:r>
      <w:r w:rsidR="00FB3C98" w:rsidRPr="00FB17B3">
        <w:rPr>
          <w:rFonts w:ascii="Book Antiqua" w:eastAsia="Calibri" w:hAnsi="Book Antiqua" w:cs="Arial"/>
        </w:rPr>
        <w:t>living</w:t>
      </w:r>
      <w:r w:rsidR="00FB3C98" w:rsidRPr="00FB17B3">
        <w:rPr>
          <w:rFonts w:ascii="Book Antiqua" w:hAnsi="Book Antiqua" w:cs="Arial"/>
        </w:rPr>
        <w:t xml:space="preserve"> </w:t>
      </w:r>
      <w:r w:rsidR="00FB3C98" w:rsidRPr="00FB17B3">
        <w:rPr>
          <w:rFonts w:ascii="Book Antiqua" w:eastAsia="Calibri" w:hAnsi="Book Antiqua" w:cs="Arial"/>
        </w:rPr>
        <w:t>cells</w:t>
      </w:r>
      <w:r w:rsidR="00FB3C98" w:rsidRPr="00FB17B3">
        <w:rPr>
          <w:rFonts w:ascii="Book Antiqua" w:hAnsi="Book Antiqua" w:cs="Arial"/>
        </w:rPr>
        <w:t xml:space="preserve"> </w:t>
      </w:r>
      <w:r w:rsidR="00FB3C98" w:rsidRPr="00FB17B3">
        <w:rPr>
          <w:rFonts w:ascii="Book Antiqua" w:eastAsia="Calibri" w:hAnsi="Book Antiqua" w:cs="Arial"/>
        </w:rPr>
        <w:t>that</w:t>
      </w:r>
      <w:r w:rsidR="00FB3C98" w:rsidRPr="00FB17B3">
        <w:rPr>
          <w:rFonts w:ascii="Book Antiqua" w:hAnsi="Book Antiqua" w:cs="Arial"/>
        </w:rPr>
        <w:t xml:space="preserve"> </w:t>
      </w:r>
      <w:r w:rsidR="00FB3C98" w:rsidRPr="00FB17B3">
        <w:rPr>
          <w:rFonts w:ascii="Book Antiqua" w:eastAsia="Calibri" w:hAnsi="Book Antiqua" w:cs="Arial"/>
        </w:rPr>
        <w:t>are</w:t>
      </w:r>
      <w:r w:rsidR="00FB3C98" w:rsidRPr="00FB17B3">
        <w:rPr>
          <w:rFonts w:ascii="Book Antiqua" w:hAnsi="Book Antiqua" w:cs="Arial"/>
        </w:rPr>
        <w:t xml:space="preserve"> </w:t>
      </w:r>
      <w:r w:rsidR="00FB3C98" w:rsidRPr="00FB17B3">
        <w:rPr>
          <w:rFonts w:ascii="Book Antiqua" w:eastAsia="Calibri" w:hAnsi="Book Antiqua" w:cs="Arial"/>
        </w:rPr>
        <w:t>highly</w:t>
      </w:r>
      <w:r w:rsidR="00FB3C98" w:rsidRPr="00FB17B3">
        <w:rPr>
          <w:rFonts w:ascii="Book Antiqua" w:hAnsi="Book Antiqua" w:cs="Arial"/>
        </w:rPr>
        <w:t xml:space="preserve"> </w:t>
      </w:r>
      <w:r w:rsidR="00FB3C98" w:rsidRPr="00FB17B3">
        <w:rPr>
          <w:rFonts w:ascii="Book Antiqua" w:eastAsia="Calibri" w:hAnsi="Book Antiqua" w:cs="Arial"/>
        </w:rPr>
        <w:t>sensitive</w:t>
      </w:r>
      <w:r w:rsidR="00FB3C98" w:rsidRPr="00FB17B3">
        <w:rPr>
          <w:rFonts w:ascii="Book Antiqua" w:hAnsi="Book Antiqua" w:cs="Arial"/>
        </w:rPr>
        <w:t xml:space="preserve"> </w:t>
      </w:r>
      <w:r w:rsidR="00FB3C98" w:rsidRPr="00FB17B3">
        <w:rPr>
          <w:rFonts w:ascii="Book Antiqua" w:eastAsia="Calibri" w:hAnsi="Book Antiqua" w:cs="Arial"/>
        </w:rPr>
        <w:t>to</w:t>
      </w:r>
      <w:r w:rsidR="00FB3C98" w:rsidRPr="00FB17B3">
        <w:rPr>
          <w:rFonts w:ascii="Book Antiqua" w:hAnsi="Book Antiqua" w:cs="Arial"/>
        </w:rPr>
        <w:t xml:space="preserve"> </w:t>
      </w:r>
      <w:r w:rsidR="00FB3C98" w:rsidRPr="00FB17B3">
        <w:rPr>
          <w:rFonts w:ascii="Book Antiqua" w:eastAsia="Calibri" w:hAnsi="Book Antiqua" w:cs="Arial"/>
        </w:rPr>
        <w:t>environmental</w:t>
      </w:r>
      <w:r w:rsidR="00FB3C98" w:rsidRPr="00FB17B3">
        <w:rPr>
          <w:rFonts w:ascii="Book Antiqua" w:hAnsi="Book Antiqua" w:cs="Arial"/>
        </w:rPr>
        <w:t xml:space="preserve"> </w:t>
      </w:r>
      <w:r w:rsidR="00FB3C98" w:rsidRPr="00FB17B3">
        <w:rPr>
          <w:rFonts w:ascii="Book Antiqua" w:eastAsia="Calibri" w:hAnsi="Book Antiqua" w:cs="Arial"/>
        </w:rPr>
        <w:t>changes</w:t>
      </w:r>
      <w:r w:rsidR="00FB3C98" w:rsidRPr="00FB17B3">
        <w:rPr>
          <w:rFonts w:ascii="Book Antiqua" w:hAnsi="Book Antiqua" w:cs="Arial"/>
        </w:rPr>
        <w:t xml:space="preserve"> </w:t>
      </w:r>
      <w:r w:rsidR="00FB3C98" w:rsidRPr="00FB17B3">
        <w:rPr>
          <w:rFonts w:ascii="Book Antiqua" w:eastAsia="Calibri" w:hAnsi="Book Antiqua" w:cs="Arial"/>
        </w:rPr>
        <w:t>and</w:t>
      </w:r>
      <w:r w:rsidR="00FB3C98" w:rsidRPr="00FB17B3">
        <w:rPr>
          <w:rFonts w:ascii="Book Antiqua" w:hAnsi="Book Antiqua" w:cs="Arial"/>
        </w:rPr>
        <w:t xml:space="preserve"> </w:t>
      </w:r>
      <w:r w:rsidR="00FB3C98" w:rsidRPr="00FB17B3">
        <w:rPr>
          <w:rFonts w:ascii="Book Antiqua" w:eastAsia="Calibri" w:hAnsi="Book Antiqua" w:cs="Arial"/>
        </w:rPr>
        <w:t>external</w:t>
      </w:r>
      <w:r w:rsidR="00FB3C98" w:rsidRPr="00FB17B3">
        <w:rPr>
          <w:rFonts w:ascii="Book Antiqua" w:hAnsi="Book Antiqua" w:cs="Arial"/>
        </w:rPr>
        <w:t xml:space="preserve"> </w:t>
      </w:r>
      <w:r w:rsidR="00FB3C98" w:rsidRPr="00FB17B3">
        <w:rPr>
          <w:rFonts w:ascii="Book Antiqua" w:eastAsia="Calibri" w:hAnsi="Book Antiqua" w:cs="Arial"/>
        </w:rPr>
        <w:t>conditions</w:t>
      </w:r>
      <w:r w:rsidR="00FB3C98" w:rsidRPr="00FB17B3">
        <w:rPr>
          <w:rFonts w:ascii="Book Antiqua" w:hAnsi="Book Antiqua" w:cs="Arial"/>
        </w:rPr>
        <w:t xml:space="preserve"> </w:t>
      </w:r>
      <w:r w:rsidR="00FB3C98" w:rsidRPr="00FB17B3">
        <w:rPr>
          <w:rFonts w:ascii="Book Antiqua" w:eastAsia="Calibri" w:hAnsi="Book Antiqua" w:cs="Arial"/>
        </w:rPr>
        <w:t>(</w:t>
      </w:r>
      <w:r w:rsidR="00E9540D" w:rsidRPr="00FB17B3">
        <w:rPr>
          <w:rFonts w:ascii="Book Antiqua" w:eastAsia="Calibri" w:hAnsi="Book Antiqua" w:cs="Arial"/>
        </w:rPr>
        <w:t xml:space="preserve">such as </w:t>
      </w:r>
      <w:r w:rsidR="00FB3C98" w:rsidRPr="00FB17B3">
        <w:rPr>
          <w:rFonts w:ascii="Book Antiqua" w:eastAsia="Calibri" w:hAnsi="Book Antiqua" w:cs="Arial"/>
        </w:rPr>
        <w:t>temperature,</w:t>
      </w:r>
      <w:r w:rsidR="00FB3C98" w:rsidRPr="00FB17B3">
        <w:rPr>
          <w:rFonts w:ascii="Book Antiqua" w:hAnsi="Book Antiqua" w:cs="Arial"/>
        </w:rPr>
        <w:t xml:space="preserve"> </w:t>
      </w:r>
      <w:r w:rsidR="00FB3C98" w:rsidRPr="00FB17B3">
        <w:rPr>
          <w:rFonts w:ascii="Book Antiqua" w:eastAsia="Calibri" w:hAnsi="Book Antiqua" w:cs="Arial"/>
        </w:rPr>
        <w:t>light,</w:t>
      </w:r>
      <w:r w:rsidR="00FB3C98" w:rsidRPr="00FB17B3">
        <w:rPr>
          <w:rFonts w:ascii="Book Antiqua" w:hAnsi="Book Antiqua" w:cs="Arial"/>
        </w:rPr>
        <w:t xml:space="preserve"> </w:t>
      </w:r>
      <w:r w:rsidR="00746E8D" w:rsidRPr="00FB17B3">
        <w:rPr>
          <w:rFonts w:ascii="Book Antiqua" w:hAnsi="Book Antiqua" w:cs="Arial"/>
        </w:rPr>
        <w:t xml:space="preserve">and </w:t>
      </w:r>
      <w:r w:rsidR="00FB3C98" w:rsidRPr="00FB17B3">
        <w:rPr>
          <w:rFonts w:ascii="Book Antiqua" w:eastAsia="Calibri" w:hAnsi="Book Antiqua" w:cs="Arial"/>
        </w:rPr>
        <w:t>shear</w:t>
      </w:r>
      <w:r w:rsidR="00FB3C98" w:rsidRPr="00FB17B3">
        <w:rPr>
          <w:rFonts w:ascii="Book Antiqua" w:hAnsi="Book Antiqua" w:cs="Arial"/>
        </w:rPr>
        <w:t xml:space="preserve"> </w:t>
      </w:r>
      <w:r w:rsidR="00FB3C98" w:rsidRPr="00FB17B3">
        <w:rPr>
          <w:rFonts w:ascii="Book Antiqua" w:eastAsia="Calibri" w:hAnsi="Book Antiqua" w:cs="Arial"/>
        </w:rPr>
        <w:lastRenderedPageBreak/>
        <w:t>forces)</w:t>
      </w:r>
      <w:r w:rsidR="00E72CF3" w:rsidRPr="00FB17B3">
        <w:rPr>
          <w:rFonts w:ascii="Book Antiqua" w:eastAsia="Calibri" w:hAnsi="Book Antiqua" w:cs="Arial"/>
        </w:rPr>
        <w:t>.</w:t>
      </w:r>
      <w:r w:rsidR="00FB17B3">
        <w:rPr>
          <w:rFonts w:ascii="Book Antiqua" w:eastAsia="Calibri" w:hAnsi="Book Antiqua" w:cs="Arial"/>
        </w:rPr>
        <w:t xml:space="preserve"> </w:t>
      </w:r>
      <w:r w:rsidRPr="00FB17B3">
        <w:rPr>
          <w:rFonts w:ascii="Book Antiqua" w:eastAsia="Calibri" w:hAnsi="Book Antiqua" w:cs="Arial"/>
        </w:rPr>
        <w:t>As a result</w:t>
      </w:r>
      <w:r w:rsidR="00E72CF3" w:rsidRPr="00FB17B3">
        <w:rPr>
          <w:rFonts w:ascii="Book Antiqua" w:eastAsia="Calibri" w:hAnsi="Book Antiqua" w:cs="Arial"/>
        </w:rPr>
        <w:t xml:space="preserve"> different batches of the same biologic will</w:t>
      </w:r>
      <w:r w:rsidR="00AD306E" w:rsidRPr="00FB17B3">
        <w:rPr>
          <w:rFonts w:ascii="Book Antiqua" w:hAnsi="Book Antiqua" w:cs="Arial"/>
        </w:rPr>
        <w:t xml:space="preserve"> vary in s</w:t>
      </w:r>
      <w:r w:rsidR="00FA38D2" w:rsidRPr="00FB17B3">
        <w:rPr>
          <w:rFonts w:ascii="Book Antiqua" w:eastAsia="Calibri" w:hAnsi="Book Antiqua" w:cs="Arial"/>
        </w:rPr>
        <w:t>tructural</w:t>
      </w:r>
      <w:r w:rsidR="00FA38D2" w:rsidRPr="00FB17B3">
        <w:rPr>
          <w:rFonts w:ascii="Book Antiqua" w:hAnsi="Book Antiqua" w:cs="Arial"/>
        </w:rPr>
        <w:t xml:space="preserve"> </w:t>
      </w:r>
      <w:r w:rsidR="00FA38D2" w:rsidRPr="00FB17B3">
        <w:rPr>
          <w:rFonts w:ascii="Book Antiqua" w:eastAsia="Calibri" w:hAnsi="Book Antiqua" w:cs="Arial"/>
        </w:rPr>
        <w:t>properties</w:t>
      </w:r>
      <w:r w:rsidR="00FA38D2" w:rsidRPr="00FB17B3">
        <w:rPr>
          <w:rFonts w:ascii="Book Antiqua" w:hAnsi="Book Antiqua" w:cs="Arial"/>
        </w:rPr>
        <w:t xml:space="preserve"> </w:t>
      </w:r>
      <w:r w:rsidR="00FA38D2" w:rsidRPr="00FB17B3">
        <w:rPr>
          <w:rFonts w:ascii="Book Antiqua" w:eastAsia="Calibri" w:hAnsi="Book Antiqua" w:cs="Arial"/>
        </w:rPr>
        <w:t>such</w:t>
      </w:r>
      <w:r w:rsidR="00FA38D2" w:rsidRPr="00FB17B3">
        <w:rPr>
          <w:rFonts w:ascii="Book Antiqua" w:hAnsi="Book Antiqua" w:cs="Arial"/>
        </w:rPr>
        <w:t xml:space="preserve"> </w:t>
      </w:r>
      <w:r w:rsidR="00FA38D2" w:rsidRPr="00FB17B3">
        <w:rPr>
          <w:rFonts w:ascii="Book Antiqua" w:eastAsia="Calibri" w:hAnsi="Book Antiqua" w:cs="Arial"/>
        </w:rPr>
        <w:t>as</w:t>
      </w:r>
      <w:r w:rsidR="00FA38D2" w:rsidRPr="00FB17B3">
        <w:rPr>
          <w:rFonts w:ascii="Book Antiqua" w:hAnsi="Book Antiqua" w:cs="Arial"/>
        </w:rPr>
        <w:t xml:space="preserve"> </w:t>
      </w:r>
      <w:r w:rsidR="00FA38D2" w:rsidRPr="00FB17B3">
        <w:rPr>
          <w:rFonts w:ascii="Book Antiqua" w:eastAsia="Calibri" w:hAnsi="Book Antiqua" w:cs="Arial"/>
        </w:rPr>
        <w:t>size,</w:t>
      </w:r>
      <w:r w:rsidR="00FA38D2" w:rsidRPr="00FB17B3">
        <w:rPr>
          <w:rFonts w:ascii="Book Antiqua" w:hAnsi="Book Antiqua" w:cs="Arial"/>
        </w:rPr>
        <w:t xml:space="preserve"> </w:t>
      </w:r>
      <w:r w:rsidR="00FA38D2" w:rsidRPr="00FB17B3">
        <w:rPr>
          <w:rFonts w:ascii="Book Antiqua" w:eastAsia="Calibri" w:hAnsi="Book Antiqua" w:cs="Arial"/>
        </w:rPr>
        <w:t>post-translational</w:t>
      </w:r>
      <w:r w:rsidR="00FA38D2" w:rsidRPr="00FB17B3">
        <w:rPr>
          <w:rFonts w:ascii="Book Antiqua" w:hAnsi="Book Antiqua" w:cs="Arial"/>
        </w:rPr>
        <w:t xml:space="preserve"> </w:t>
      </w:r>
      <w:r w:rsidR="00FA38D2" w:rsidRPr="00FB17B3">
        <w:rPr>
          <w:rFonts w:ascii="Book Antiqua" w:eastAsia="Calibri" w:hAnsi="Book Antiqua" w:cs="Arial"/>
        </w:rPr>
        <w:t>modifications,</w:t>
      </w:r>
      <w:r w:rsidR="00FA38D2" w:rsidRPr="00FB17B3">
        <w:rPr>
          <w:rFonts w:ascii="Book Antiqua" w:hAnsi="Book Antiqua" w:cs="Arial"/>
        </w:rPr>
        <w:t xml:space="preserve"> </w:t>
      </w:r>
      <w:r w:rsidR="00FA38D2" w:rsidRPr="00FB17B3">
        <w:rPr>
          <w:rFonts w:ascii="Book Antiqua" w:eastAsia="Calibri" w:hAnsi="Book Antiqua" w:cs="Arial"/>
        </w:rPr>
        <w:t>and</w:t>
      </w:r>
      <w:r w:rsidR="00FA38D2" w:rsidRPr="00FB17B3">
        <w:rPr>
          <w:rFonts w:ascii="Book Antiqua" w:hAnsi="Book Antiqua" w:cs="Arial"/>
        </w:rPr>
        <w:t xml:space="preserve"> </w:t>
      </w:r>
      <w:r w:rsidR="00FA38D2" w:rsidRPr="00FB17B3">
        <w:rPr>
          <w:rFonts w:ascii="Book Antiqua" w:eastAsia="Calibri" w:hAnsi="Book Antiqua" w:cs="Arial"/>
        </w:rPr>
        <w:t>folding</w:t>
      </w:r>
      <w:r w:rsidR="00FA38D2" w:rsidRPr="00FB17B3">
        <w:rPr>
          <w:rFonts w:ascii="Book Antiqua" w:hAnsi="Book Antiqua" w:cs="Arial"/>
        </w:rPr>
        <w:t xml:space="preserve"> </w:t>
      </w:r>
      <w:r w:rsidR="00FA38D2" w:rsidRPr="00FB17B3">
        <w:rPr>
          <w:rFonts w:ascii="Book Antiqua" w:eastAsia="Calibri" w:hAnsi="Book Antiqua" w:cs="Arial"/>
        </w:rPr>
        <w:t>pattern</w:t>
      </w:r>
      <w:r w:rsidR="00C66567" w:rsidRPr="00FB17B3">
        <w:rPr>
          <w:rFonts w:ascii="Book Antiqua" w:eastAsia="Calibri" w:hAnsi="Book Antiqua" w:cs="Arial"/>
          <w:noProof/>
          <w:vertAlign w:val="superscript"/>
        </w:rPr>
        <w:t>[17,18]</w:t>
      </w:r>
      <w:r w:rsidR="00FB3C98" w:rsidRPr="00FB17B3">
        <w:rPr>
          <w:rFonts w:ascii="Book Antiqua" w:hAnsi="Book Antiqua" w:cs="Arial"/>
        </w:rPr>
        <w:t>.</w:t>
      </w:r>
    </w:p>
    <w:p w14:paraId="40416D94" w14:textId="78FE317E" w:rsidR="00CC35EC" w:rsidRPr="00FB17B3" w:rsidRDefault="009B2BEC" w:rsidP="00C66567">
      <w:pPr>
        <w:snapToGrid w:val="0"/>
        <w:spacing w:after="0" w:line="360" w:lineRule="auto"/>
        <w:ind w:firstLineChars="100" w:firstLine="240"/>
        <w:jc w:val="both"/>
        <w:rPr>
          <w:rFonts w:ascii="Book Antiqua" w:hAnsi="Book Antiqua" w:cs="Arial"/>
        </w:rPr>
      </w:pPr>
      <w:r w:rsidRPr="00FB17B3">
        <w:rPr>
          <w:rFonts w:ascii="Book Antiqua" w:eastAsia="Calibri" w:hAnsi="Book Antiqua" w:cs="Arial"/>
        </w:rPr>
        <w:t>For patients with IBD</w:t>
      </w:r>
      <w:r w:rsidR="00F65124" w:rsidRPr="00FB17B3">
        <w:rPr>
          <w:rFonts w:ascii="Book Antiqua" w:eastAsia="Calibri" w:hAnsi="Book Antiqua" w:cs="Arial"/>
        </w:rPr>
        <w:t xml:space="preserve">, biologic treatment is </w:t>
      </w:r>
      <w:r w:rsidR="00410582" w:rsidRPr="00FB17B3">
        <w:rPr>
          <w:rFonts w:ascii="Book Antiqua" w:eastAsia="Calibri" w:hAnsi="Book Antiqua" w:cs="Arial"/>
        </w:rPr>
        <w:t>an effective therapy.</w:t>
      </w:r>
      <w:r w:rsidR="00FB17B3">
        <w:rPr>
          <w:rFonts w:ascii="Book Antiqua" w:eastAsia="Calibri" w:hAnsi="Book Antiqua" w:cs="Arial"/>
        </w:rPr>
        <w:t xml:space="preserve"> </w:t>
      </w:r>
      <w:r w:rsidR="007A6D9F" w:rsidRPr="00FB17B3">
        <w:rPr>
          <w:rFonts w:ascii="Book Antiqua" w:eastAsia="Calibri" w:hAnsi="Book Antiqua" w:cs="Arial"/>
        </w:rPr>
        <w:t>Infliximab (IFX)</w:t>
      </w:r>
      <w:r w:rsidR="00613461" w:rsidRPr="00FB17B3">
        <w:rPr>
          <w:rFonts w:ascii="Book Antiqua" w:hAnsi="Book Antiqua" w:cs="Arial"/>
        </w:rPr>
        <w:t xml:space="preserve"> </w:t>
      </w:r>
      <w:r w:rsidR="00613461" w:rsidRPr="00FB17B3">
        <w:rPr>
          <w:rFonts w:ascii="Book Antiqua" w:eastAsia="Calibri" w:hAnsi="Book Antiqua" w:cs="Arial"/>
        </w:rPr>
        <w:t>is</w:t>
      </w:r>
      <w:r w:rsidR="00613461" w:rsidRPr="00FB17B3">
        <w:rPr>
          <w:rFonts w:ascii="Book Antiqua" w:hAnsi="Book Antiqua" w:cs="Arial"/>
        </w:rPr>
        <w:t xml:space="preserve"> </w:t>
      </w:r>
      <w:r w:rsidR="00613461" w:rsidRPr="00FB17B3">
        <w:rPr>
          <w:rFonts w:ascii="Book Antiqua" w:eastAsia="Calibri" w:hAnsi="Book Antiqua" w:cs="Arial"/>
        </w:rPr>
        <w:t>a</w:t>
      </w:r>
      <w:r w:rsidR="00613461" w:rsidRPr="00FB17B3">
        <w:rPr>
          <w:rFonts w:ascii="Book Antiqua" w:hAnsi="Book Antiqua" w:cs="Arial"/>
        </w:rPr>
        <w:t xml:space="preserve"> </w:t>
      </w:r>
      <w:r w:rsidR="00613461" w:rsidRPr="00FB17B3">
        <w:rPr>
          <w:rFonts w:ascii="Book Antiqua" w:eastAsia="Calibri" w:hAnsi="Book Antiqua" w:cs="Arial"/>
        </w:rPr>
        <w:t>human-murine</w:t>
      </w:r>
      <w:r w:rsidR="00613461" w:rsidRPr="00FB17B3">
        <w:rPr>
          <w:rFonts w:ascii="Book Antiqua" w:hAnsi="Book Antiqua" w:cs="Arial"/>
        </w:rPr>
        <w:t xml:space="preserve"> </w:t>
      </w:r>
      <w:r w:rsidR="00613461" w:rsidRPr="00FB17B3">
        <w:rPr>
          <w:rFonts w:ascii="Book Antiqua" w:eastAsia="Calibri" w:hAnsi="Book Antiqua" w:cs="Arial"/>
        </w:rPr>
        <w:t>chimeric</w:t>
      </w:r>
      <w:r w:rsidR="00613461" w:rsidRPr="00FB17B3">
        <w:rPr>
          <w:rFonts w:ascii="Book Antiqua" w:hAnsi="Book Antiqua" w:cs="Arial"/>
        </w:rPr>
        <w:t xml:space="preserve"> </w:t>
      </w:r>
      <w:r w:rsidR="00613461" w:rsidRPr="00FB17B3">
        <w:rPr>
          <w:rFonts w:ascii="Book Antiqua" w:eastAsia="Calibri" w:hAnsi="Book Antiqua" w:cs="Arial"/>
        </w:rPr>
        <w:t>mAB</w:t>
      </w:r>
      <w:r w:rsidR="00613461" w:rsidRPr="00FB17B3">
        <w:rPr>
          <w:rFonts w:ascii="Book Antiqua" w:hAnsi="Book Antiqua" w:cs="Arial"/>
        </w:rPr>
        <w:t xml:space="preserve"> </w:t>
      </w:r>
      <w:r w:rsidR="00613461" w:rsidRPr="00FB17B3">
        <w:rPr>
          <w:rFonts w:ascii="Book Antiqua" w:eastAsia="Calibri" w:hAnsi="Book Antiqua" w:cs="Arial"/>
        </w:rPr>
        <w:t>that</w:t>
      </w:r>
      <w:r w:rsidR="00613461" w:rsidRPr="00FB17B3">
        <w:rPr>
          <w:rFonts w:ascii="Book Antiqua" w:hAnsi="Book Antiqua" w:cs="Arial"/>
        </w:rPr>
        <w:t xml:space="preserve"> </w:t>
      </w:r>
      <w:r w:rsidR="00613461" w:rsidRPr="00FB17B3">
        <w:rPr>
          <w:rFonts w:ascii="Book Antiqua" w:eastAsia="Calibri" w:hAnsi="Book Antiqua" w:cs="Arial"/>
        </w:rPr>
        <w:t>has</w:t>
      </w:r>
      <w:r w:rsidR="00613461" w:rsidRPr="00FB17B3">
        <w:rPr>
          <w:rFonts w:ascii="Book Antiqua" w:hAnsi="Book Antiqua" w:cs="Arial"/>
        </w:rPr>
        <w:t xml:space="preserve"> </w:t>
      </w:r>
      <w:r w:rsidR="00410582" w:rsidRPr="00FB17B3">
        <w:rPr>
          <w:rFonts w:ascii="Book Antiqua" w:eastAsia="Calibri" w:hAnsi="Book Antiqua" w:cs="Arial"/>
        </w:rPr>
        <w:t>blocks the action of</w:t>
      </w:r>
      <w:r w:rsidR="00613461" w:rsidRPr="00FB17B3">
        <w:rPr>
          <w:rFonts w:ascii="Book Antiqua" w:hAnsi="Book Antiqua" w:cs="Arial"/>
        </w:rPr>
        <w:t xml:space="preserve"> </w:t>
      </w:r>
      <w:r w:rsidR="00613461" w:rsidRPr="00FB17B3">
        <w:rPr>
          <w:rFonts w:ascii="Book Antiqua" w:eastAsia="Calibri" w:hAnsi="Book Antiqua" w:cs="Arial"/>
        </w:rPr>
        <w:t>TNFα</w:t>
      </w:r>
      <w:r w:rsidR="00591BFF" w:rsidRPr="00FB17B3">
        <w:rPr>
          <w:rFonts w:ascii="Book Antiqua" w:eastAsia="Calibri" w:hAnsi="Book Antiqua" w:cs="Arial"/>
        </w:rPr>
        <w:t xml:space="preserve"> </w:t>
      </w:r>
      <w:r w:rsidR="00410582" w:rsidRPr="00FB17B3">
        <w:rPr>
          <w:rFonts w:ascii="Book Antiqua" w:eastAsia="Calibri" w:hAnsi="Book Antiqua" w:cs="Arial"/>
        </w:rPr>
        <w:t xml:space="preserve">(anti-TNF) </w:t>
      </w:r>
      <w:r w:rsidR="003E3793" w:rsidRPr="00FB17B3">
        <w:rPr>
          <w:rFonts w:ascii="Book Antiqua" w:eastAsia="Calibri" w:hAnsi="Book Antiqua" w:cs="Arial"/>
        </w:rPr>
        <w:t>and</w:t>
      </w:r>
      <w:r w:rsidR="00591BFF" w:rsidRPr="00FB17B3">
        <w:rPr>
          <w:rFonts w:ascii="Book Antiqua" w:eastAsia="Calibri" w:hAnsi="Book Antiqua" w:cs="Arial"/>
        </w:rPr>
        <w:t xml:space="preserve"> is</w:t>
      </w:r>
      <w:r w:rsidR="00613461" w:rsidRPr="00FB17B3">
        <w:rPr>
          <w:rFonts w:ascii="Book Antiqua" w:hAnsi="Book Antiqua" w:cs="Arial"/>
        </w:rPr>
        <w:t xml:space="preserve"> </w:t>
      </w:r>
      <w:r w:rsidR="00613461" w:rsidRPr="00FB17B3">
        <w:rPr>
          <w:rFonts w:ascii="Book Antiqua" w:eastAsia="Calibri" w:hAnsi="Book Antiqua" w:cs="Arial"/>
        </w:rPr>
        <w:t>used</w:t>
      </w:r>
      <w:r w:rsidR="00613461" w:rsidRPr="00FB17B3">
        <w:rPr>
          <w:rFonts w:ascii="Book Antiqua" w:hAnsi="Book Antiqua" w:cs="Arial"/>
        </w:rPr>
        <w:t xml:space="preserve"> </w:t>
      </w:r>
      <w:r w:rsidR="00613461" w:rsidRPr="00FB17B3">
        <w:rPr>
          <w:rFonts w:ascii="Book Antiqua" w:eastAsia="Calibri" w:hAnsi="Book Antiqua" w:cs="Arial"/>
        </w:rPr>
        <w:t>to</w:t>
      </w:r>
      <w:r w:rsidR="00613461" w:rsidRPr="00FB17B3">
        <w:rPr>
          <w:rFonts w:ascii="Book Antiqua" w:hAnsi="Book Antiqua" w:cs="Arial"/>
        </w:rPr>
        <w:t xml:space="preserve"> </w:t>
      </w:r>
      <w:r w:rsidR="00613461" w:rsidRPr="00FB17B3">
        <w:rPr>
          <w:rFonts w:ascii="Book Antiqua" w:eastAsia="Calibri" w:hAnsi="Book Antiqua" w:cs="Arial"/>
        </w:rPr>
        <w:t>treat</w:t>
      </w:r>
      <w:r w:rsidR="00613461" w:rsidRPr="00FB17B3">
        <w:rPr>
          <w:rFonts w:ascii="Book Antiqua" w:hAnsi="Book Antiqua" w:cs="Arial"/>
        </w:rPr>
        <w:t xml:space="preserve"> </w:t>
      </w:r>
      <w:r w:rsidR="00613461" w:rsidRPr="00FB17B3">
        <w:rPr>
          <w:rFonts w:ascii="Book Antiqua" w:eastAsia="Calibri" w:hAnsi="Book Antiqua" w:cs="Arial"/>
        </w:rPr>
        <w:t>various</w:t>
      </w:r>
      <w:r w:rsidR="00613461" w:rsidRPr="00FB17B3">
        <w:rPr>
          <w:rFonts w:ascii="Book Antiqua" w:hAnsi="Book Antiqua" w:cs="Arial"/>
        </w:rPr>
        <w:t xml:space="preserve"> </w:t>
      </w:r>
      <w:r w:rsidR="00613461" w:rsidRPr="00FB17B3">
        <w:rPr>
          <w:rFonts w:ascii="Book Antiqua" w:eastAsia="Calibri" w:hAnsi="Book Antiqua" w:cs="Arial"/>
        </w:rPr>
        <w:t>immune-mediated</w:t>
      </w:r>
      <w:r w:rsidR="00613461" w:rsidRPr="00FB17B3">
        <w:rPr>
          <w:rFonts w:ascii="Book Antiqua" w:hAnsi="Book Antiqua" w:cs="Arial"/>
        </w:rPr>
        <w:t xml:space="preserve"> </w:t>
      </w:r>
      <w:r w:rsidR="00613461" w:rsidRPr="00FB17B3">
        <w:rPr>
          <w:rFonts w:ascii="Book Antiqua" w:eastAsia="Calibri" w:hAnsi="Book Antiqua" w:cs="Arial"/>
        </w:rPr>
        <w:t>inflammatory</w:t>
      </w:r>
      <w:r w:rsidR="00613461" w:rsidRPr="00FB17B3">
        <w:rPr>
          <w:rFonts w:ascii="Book Antiqua" w:hAnsi="Book Antiqua" w:cs="Arial"/>
        </w:rPr>
        <w:t xml:space="preserve"> </w:t>
      </w:r>
      <w:r w:rsidR="00613461" w:rsidRPr="00FB17B3">
        <w:rPr>
          <w:rFonts w:ascii="Book Antiqua" w:eastAsia="Calibri" w:hAnsi="Book Antiqua" w:cs="Arial"/>
        </w:rPr>
        <w:t>diseases</w:t>
      </w:r>
      <w:r w:rsidR="00C66567" w:rsidRPr="00FB17B3">
        <w:rPr>
          <w:rFonts w:ascii="Book Antiqua" w:eastAsia="Calibri" w:hAnsi="Book Antiqua" w:cs="Arial"/>
          <w:noProof/>
          <w:vertAlign w:val="superscript"/>
        </w:rPr>
        <w:t>[19]</w:t>
      </w:r>
      <w:r w:rsidR="00613461" w:rsidRPr="00FB17B3">
        <w:rPr>
          <w:rFonts w:ascii="Book Antiqua" w:hAnsi="Book Antiqua" w:cs="Arial"/>
        </w:rPr>
        <w:t>.</w:t>
      </w:r>
      <w:r w:rsidR="00FB17B3">
        <w:rPr>
          <w:rFonts w:ascii="Book Antiqua" w:hAnsi="Book Antiqua" w:cs="Arial"/>
        </w:rPr>
        <w:t xml:space="preserve"> </w:t>
      </w:r>
      <w:r w:rsidR="00E0067B" w:rsidRPr="00FB17B3">
        <w:rPr>
          <w:rFonts w:ascii="Book Antiqua" w:eastAsia="Calibri" w:hAnsi="Book Antiqua" w:cs="Arial"/>
        </w:rPr>
        <w:t>Remicade</w:t>
      </w:r>
      <w:r w:rsidR="00643BB4" w:rsidRPr="00FB17B3">
        <w:rPr>
          <w:rFonts w:ascii="Book Antiqua" w:hAnsi="Book Antiqua" w:cs="Arial"/>
        </w:rPr>
        <w:t xml:space="preserve">, </w:t>
      </w:r>
      <w:r w:rsidR="00E0067B" w:rsidRPr="00FB17B3">
        <w:rPr>
          <w:rFonts w:ascii="Book Antiqua" w:hAnsi="Book Antiqua" w:cs="Arial"/>
        </w:rPr>
        <w:t xml:space="preserve">an IFX </w:t>
      </w:r>
      <w:r w:rsidR="00643BB4" w:rsidRPr="00FB17B3">
        <w:rPr>
          <w:rFonts w:ascii="Book Antiqua" w:hAnsi="Book Antiqua" w:cs="Arial"/>
        </w:rPr>
        <w:t xml:space="preserve">biologic used in the treatment of various auto-immune and inflammatory diseases, </w:t>
      </w:r>
      <w:r w:rsidR="00ED6F9B" w:rsidRPr="00FB17B3">
        <w:rPr>
          <w:rFonts w:ascii="Book Antiqua" w:eastAsia="Calibri" w:hAnsi="Book Antiqua" w:cs="Arial"/>
        </w:rPr>
        <w:t>has been approved for</w:t>
      </w:r>
      <w:r w:rsidR="00410582" w:rsidRPr="00FB17B3">
        <w:rPr>
          <w:rFonts w:ascii="Book Antiqua" w:eastAsia="Calibri" w:hAnsi="Book Antiqua" w:cs="Arial"/>
        </w:rPr>
        <w:t xml:space="preserve"> as therapy for induction and maintenance of</w:t>
      </w:r>
      <w:r w:rsidR="00ED6F9B" w:rsidRPr="00FB17B3">
        <w:rPr>
          <w:rFonts w:ascii="Book Antiqua" w:eastAsia="Calibri" w:hAnsi="Book Antiqua" w:cs="Arial"/>
        </w:rPr>
        <w:t xml:space="preserve"> </w:t>
      </w:r>
      <w:r w:rsidR="00492958" w:rsidRPr="00FB17B3">
        <w:rPr>
          <w:rFonts w:ascii="Book Antiqua" w:eastAsia="Calibri" w:hAnsi="Book Antiqua" w:cs="Arial"/>
        </w:rPr>
        <w:t xml:space="preserve">moderate-to-severe CD </w:t>
      </w:r>
      <w:r w:rsidR="00ED6F9B" w:rsidRPr="00FB17B3">
        <w:rPr>
          <w:rFonts w:ascii="Book Antiqua" w:eastAsia="Calibri" w:hAnsi="Book Antiqua" w:cs="Arial"/>
        </w:rPr>
        <w:t>and UC in both adult and pediatric IBD patients</w:t>
      </w:r>
      <w:r w:rsidR="00C66567" w:rsidRPr="00FB17B3">
        <w:rPr>
          <w:rFonts w:ascii="Book Antiqua" w:eastAsia="Calibri" w:hAnsi="Book Antiqua" w:cs="Arial"/>
          <w:noProof/>
          <w:vertAlign w:val="superscript"/>
        </w:rPr>
        <w:t>[20]</w:t>
      </w:r>
      <w:r w:rsidR="00ED6F9B" w:rsidRPr="00FB17B3">
        <w:rPr>
          <w:rFonts w:ascii="Book Antiqua" w:eastAsia="Calibri" w:hAnsi="Book Antiqua" w:cs="Arial"/>
        </w:rPr>
        <w:t>.</w:t>
      </w:r>
      <w:r w:rsidR="00FB17B3">
        <w:rPr>
          <w:rFonts w:ascii="Book Antiqua" w:eastAsia="Calibri" w:hAnsi="Book Antiqua" w:cs="Arial"/>
        </w:rPr>
        <w:t xml:space="preserve"> </w:t>
      </w:r>
      <w:r w:rsidR="00410582" w:rsidRPr="00FB17B3">
        <w:rPr>
          <w:rFonts w:ascii="Book Antiqua" w:eastAsia="Calibri" w:hAnsi="Book Antiqua" w:cs="Arial"/>
        </w:rPr>
        <w:t xml:space="preserve">Subsequent to the approval of </w:t>
      </w:r>
      <w:r w:rsidR="006E1110" w:rsidRPr="00FB17B3">
        <w:rPr>
          <w:rFonts w:ascii="Book Antiqua" w:eastAsia="Calibri" w:hAnsi="Book Antiqua" w:cs="Arial"/>
        </w:rPr>
        <w:t>IFX</w:t>
      </w:r>
      <w:r w:rsidR="00867517" w:rsidRPr="00FB17B3">
        <w:rPr>
          <w:rFonts w:ascii="Book Antiqua" w:eastAsia="Calibri" w:hAnsi="Book Antiqua" w:cs="Arial"/>
        </w:rPr>
        <w:t>,</w:t>
      </w:r>
      <w:r w:rsidR="00410582" w:rsidRPr="00FB17B3">
        <w:rPr>
          <w:rFonts w:ascii="Book Antiqua" w:eastAsia="Calibri" w:hAnsi="Book Antiqua" w:cs="Arial"/>
        </w:rPr>
        <w:t xml:space="preserve"> three other anti-TNF</w:t>
      </w:r>
      <w:r w:rsidR="00613461" w:rsidRPr="00FB17B3">
        <w:rPr>
          <w:rFonts w:ascii="Book Antiqua" w:hAnsi="Book Antiqua" w:cs="Arial"/>
        </w:rPr>
        <w:t xml:space="preserve"> </w:t>
      </w:r>
      <w:r w:rsidR="00861FBD" w:rsidRPr="00FB17B3">
        <w:rPr>
          <w:rFonts w:ascii="Book Antiqua" w:hAnsi="Book Antiqua" w:cs="Arial"/>
        </w:rPr>
        <w:t xml:space="preserve">drugs (adalimumab, certolizumab pegol, </w:t>
      </w:r>
      <w:r w:rsidR="00F51FA2" w:rsidRPr="00FB17B3">
        <w:rPr>
          <w:rFonts w:ascii="Book Antiqua" w:hAnsi="Book Antiqua" w:cs="Arial"/>
        </w:rPr>
        <w:t xml:space="preserve">and </w:t>
      </w:r>
      <w:r w:rsidR="00861FBD" w:rsidRPr="00FB17B3">
        <w:rPr>
          <w:rFonts w:ascii="Book Antiqua" w:hAnsi="Book Antiqua" w:cs="Arial"/>
        </w:rPr>
        <w:t>golimumab)</w:t>
      </w:r>
      <w:r w:rsidR="00DE73CC" w:rsidRPr="00FB17B3">
        <w:rPr>
          <w:rFonts w:ascii="Book Antiqua" w:hAnsi="Book Antiqua" w:cs="Arial"/>
        </w:rPr>
        <w:t xml:space="preserve"> and</w:t>
      </w:r>
      <w:r w:rsidR="00CE5A8F" w:rsidRPr="00FB17B3">
        <w:rPr>
          <w:rFonts w:ascii="Book Antiqua" w:hAnsi="Book Antiqua" w:cs="Arial"/>
        </w:rPr>
        <w:t xml:space="preserve"> </w:t>
      </w:r>
      <w:r w:rsidR="00CE29D1" w:rsidRPr="00FB17B3">
        <w:rPr>
          <w:rFonts w:ascii="Book Antiqua" w:hAnsi="Book Antiqua" w:cs="Arial"/>
        </w:rPr>
        <w:t>two</w:t>
      </w:r>
      <w:r w:rsidR="00861FBD" w:rsidRPr="00FB17B3">
        <w:rPr>
          <w:rFonts w:ascii="Book Antiqua" w:hAnsi="Book Antiqua" w:cs="Arial"/>
        </w:rPr>
        <w:t xml:space="preserve"> anti-integrin </w:t>
      </w:r>
      <w:r w:rsidR="00E52C15" w:rsidRPr="00FB17B3">
        <w:rPr>
          <w:rFonts w:ascii="Book Antiqua" w:hAnsi="Book Antiqua" w:cs="Arial"/>
        </w:rPr>
        <w:t>biologics</w:t>
      </w:r>
      <w:r w:rsidR="00AF66E0" w:rsidRPr="00FB17B3">
        <w:rPr>
          <w:rFonts w:ascii="Book Antiqua" w:hAnsi="Book Antiqua" w:cs="Arial"/>
        </w:rPr>
        <w:t xml:space="preserve"> (natalizumab and vedolizumab)</w:t>
      </w:r>
      <w:r w:rsidR="00B91D58" w:rsidRPr="00FB17B3">
        <w:rPr>
          <w:rFonts w:ascii="Book Antiqua" w:hAnsi="Book Antiqua" w:cs="Arial"/>
        </w:rPr>
        <w:t xml:space="preserve"> </w:t>
      </w:r>
      <w:r w:rsidR="00861FBD" w:rsidRPr="00FB17B3">
        <w:rPr>
          <w:rFonts w:ascii="Book Antiqua" w:hAnsi="Book Antiqua" w:cs="Arial"/>
        </w:rPr>
        <w:t>are approved therapies to treat IBD</w:t>
      </w:r>
      <w:r w:rsidR="00B91D58" w:rsidRPr="00FB17B3">
        <w:rPr>
          <w:rFonts w:ascii="Book Antiqua" w:hAnsi="Book Antiqua" w:cs="Arial"/>
        </w:rPr>
        <w:t xml:space="preserve">, while </w:t>
      </w:r>
      <w:r w:rsidR="006A09D9" w:rsidRPr="00FB17B3">
        <w:rPr>
          <w:rFonts w:ascii="Book Antiqua" w:eastAsia="Calibri" w:hAnsi="Book Antiqua" w:cs="Arial"/>
        </w:rPr>
        <w:t>while one anti-interleukin biologic that target</w:t>
      </w:r>
      <w:r w:rsidR="0098557F" w:rsidRPr="00FB17B3">
        <w:rPr>
          <w:rFonts w:ascii="Book Antiqua" w:eastAsia="Calibri" w:hAnsi="Book Antiqua" w:cs="Arial"/>
        </w:rPr>
        <w:t>s</w:t>
      </w:r>
      <w:r w:rsidR="006A09D9" w:rsidRPr="00FB17B3">
        <w:rPr>
          <w:rFonts w:ascii="Book Antiqua" w:eastAsia="Calibri" w:hAnsi="Book Antiqua" w:cs="Arial"/>
        </w:rPr>
        <w:t xml:space="preserve"> IL-12 and IL-23 (ustekinumab) has been approved for CD treatment</w:t>
      </w:r>
      <w:r w:rsidR="00C66567" w:rsidRPr="00FB17B3">
        <w:rPr>
          <w:rFonts w:ascii="Book Antiqua" w:hAnsi="Book Antiqua" w:cs="Arial"/>
          <w:noProof/>
          <w:vertAlign w:val="superscript"/>
        </w:rPr>
        <w:t>[12,13]</w:t>
      </w:r>
      <w:r w:rsidR="00861FBD" w:rsidRPr="00FB17B3">
        <w:rPr>
          <w:rFonts w:ascii="Book Antiqua" w:hAnsi="Book Antiqua" w:cs="Arial"/>
        </w:rPr>
        <w:t>.</w:t>
      </w:r>
    </w:p>
    <w:p w14:paraId="2915A2A1" w14:textId="77777777" w:rsidR="00D1422D" w:rsidRPr="00FB17B3" w:rsidRDefault="00D1422D" w:rsidP="00FB17B3">
      <w:pPr>
        <w:snapToGrid w:val="0"/>
        <w:spacing w:after="0" w:line="360" w:lineRule="auto"/>
        <w:jc w:val="both"/>
        <w:rPr>
          <w:rFonts w:ascii="Book Antiqua" w:hAnsi="Book Antiqua" w:cs="Arial"/>
        </w:rPr>
      </w:pPr>
    </w:p>
    <w:p w14:paraId="3E0CC87D" w14:textId="77777777" w:rsidR="0069683A" w:rsidRPr="00FB17B3" w:rsidRDefault="00987414" w:rsidP="00FB17B3">
      <w:pPr>
        <w:snapToGrid w:val="0"/>
        <w:spacing w:after="0" w:line="360" w:lineRule="auto"/>
        <w:jc w:val="both"/>
        <w:outlineLvl w:val="0"/>
        <w:rPr>
          <w:rFonts w:ascii="Book Antiqua" w:hAnsi="Book Antiqua" w:cs="Arial"/>
          <w:i/>
        </w:rPr>
      </w:pPr>
      <w:r w:rsidRPr="00FB17B3">
        <w:rPr>
          <w:rFonts w:ascii="Book Antiqua" w:eastAsia="Calibri" w:hAnsi="Book Antiqua" w:cs="Arial"/>
          <w:b/>
          <w:i/>
        </w:rPr>
        <w:t>What</w:t>
      </w:r>
      <w:r w:rsidRPr="00FB17B3">
        <w:rPr>
          <w:rFonts w:ascii="Book Antiqua" w:hAnsi="Book Antiqua" w:cs="Arial"/>
          <w:b/>
          <w:i/>
        </w:rPr>
        <w:t xml:space="preserve"> </w:t>
      </w:r>
      <w:r w:rsidRPr="00FB17B3">
        <w:rPr>
          <w:rFonts w:ascii="Book Antiqua" w:eastAsia="Calibri" w:hAnsi="Book Antiqua" w:cs="Arial"/>
          <w:b/>
          <w:i/>
        </w:rPr>
        <w:t>are</w:t>
      </w:r>
      <w:r w:rsidRPr="00FB17B3">
        <w:rPr>
          <w:rFonts w:ascii="Book Antiqua" w:hAnsi="Book Antiqua" w:cs="Arial"/>
          <w:b/>
          <w:i/>
        </w:rPr>
        <w:t xml:space="preserve"> </w:t>
      </w:r>
      <w:r w:rsidRPr="00FB17B3">
        <w:rPr>
          <w:rFonts w:ascii="Book Antiqua" w:eastAsia="Calibri" w:hAnsi="Book Antiqua" w:cs="Arial"/>
          <w:b/>
          <w:i/>
        </w:rPr>
        <w:t>biosimilars?</w:t>
      </w:r>
    </w:p>
    <w:p w14:paraId="0B7440A0" w14:textId="10AC7264" w:rsidR="00D370A7" w:rsidRPr="00FB17B3" w:rsidRDefault="00D370A7" w:rsidP="00FB17B3">
      <w:pPr>
        <w:snapToGrid w:val="0"/>
        <w:spacing w:after="0" w:line="360" w:lineRule="auto"/>
        <w:jc w:val="both"/>
        <w:rPr>
          <w:rFonts w:ascii="Book Antiqua" w:hAnsi="Book Antiqua" w:cs="Arial"/>
        </w:rPr>
      </w:pPr>
      <w:r w:rsidRPr="00FB17B3">
        <w:rPr>
          <w:rFonts w:ascii="Book Antiqua" w:hAnsi="Book Antiqua" w:cs="Arial"/>
        </w:rPr>
        <w:t>The regulatory pathway of a biologic drug is a time-consuming process that requires successful clinical trials that demonstrate clinical efficacy as well as approval from regulatory agencies such as the FDA and European Medicines Agency (EMA)</w:t>
      </w:r>
      <w:r w:rsidR="00C66567" w:rsidRPr="00C66567">
        <w:rPr>
          <w:rFonts w:ascii="Book Antiqua" w:eastAsia="Calibri" w:hAnsi="Book Antiqua" w:cs="Arial"/>
          <w:noProof/>
          <w:vertAlign w:val="superscript"/>
        </w:rPr>
        <w:t xml:space="preserve"> </w:t>
      </w:r>
      <w:r w:rsidR="00C66567" w:rsidRPr="00FB17B3">
        <w:rPr>
          <w:rFonts w:ascii="Book Antiqua" w:eastAsia="Calibri" w:hAnsi="Book Antiqua" w:cs="Arial"/>
          <w:noProof/>
          <w:vertAlign w:val="superscript"/>
        </w:rPr>
        <w:t>[14,21,22]</w:t>
      </w:r>
      <w:r w:rsidRPr="00FB17B3">
        <w:rPr>
          <w:rFonts w:ascii="Book Antiqua" w:hAnsi="Book Antiqua" w:cs="Arial"/>
        </w:rPr>
        <w:t>.</w:t>
      </w:r>
      <w:r w:rsidR="00FB17B3">
        <w:rPr>
          <w:rFonts w:ascii="Book Antiqua" w:hAnsi="Book Antiqua" w:cs="Arial"/>
        </w:rPr>
        <w:t xml:space="preserve"> </w:t>
      </w:r>
      <w:r w:rsidRPr="00FB17B3">
        <w:rPr>
          <w:rFonts w:ascii="Book Antiqua" w:hAnsi="Book Antiqua" w:cs="Arial"/>
        </w:rPr>
        <w:t>However, in the context of biosimilars, regulatory agencies only need to ensure that high similarity or comparability is demonstrated bet</w:t>
      </w:r>
      <w:r w:rsidR="00A05B80" w:rsidRPr="00FB17B3">
        <w:rPr>
          <w:rFonts w:ascii="Book Antiqua" w:hAnsi="Book Antiqua" w:cs="Arial"/>
        </w:rPr>
        <w:t xml:space="preserve">ween the biosimilar and its </w:t>
      </w:r>
      <w:r w:rsidR="00E0067B" w:rsidRPr="00FB17B3">
        <w:rPr>
          <w:rFonts w:ascii="Book Antiqua" w:hAnsi="Book Antiqua" w:cs="Arial"/>
        </w:rPr>
        <w:t>RMP</w:t>
      </w:r>
      <w:r w:rsidRPr="00FB17B3">
        <w:rPr>
          <w:rFonts w:ascii="Book Antiqua" w:hAnsi="Book Antiqua" w:cs="Arial"/>
        </w:rPr>
        <w:t xml:space="preserve"> before a biosimilar candidate can b</w:t>
      </w:r>
      <w:r w:rsidR="00A05B80" w:rsidRPr="00FB17B3">
        <w:rPr>
          <w:rFonts w:ascii="Book Antiqua" w:hAnsi="Book Antiqua" w:cs="Arial"/>
        </w:rPr>
        <w:t>e approved and marketed, resulting in a simpler approval pathway</w:t>
      </w:r>
      <w:r w:rsidR="00C66567" w:rsidRPr="00FB17B3">
        <w:rPr>
          <w:rFonts w:ascii="Book Antiqua" w:hAnsi="Book Antiqua" w:cs="Arial"/>
          <w:noProof/>
          <w:vertAlign w:val="superscript"/>
        </w:rPr>
        <w:t>[15]</w:t>
      </w:r>
      <w:r w:rsidR="00A05B80" w:rsidRPr="00FB17B3">
        <w:rPr>
          <w:rFonts w:ascii="Book Antiqua" w:hAnsi="Book Antiqua" w:cs="Arial"/>
        </w:rPr>
        <w:t>.</w:t>
      </w:r>
    </w:p>
    <w:p w14:paraId="05DFEC1B" w14:textId="2EAD92F2" w:rsidR="00387494" w:rsidRPr="00FB17B3" w:rsidRDefault="000B69B0" w:rsidP="00C66567">
      <w:pPr>
        <w:snapToGrid w:val="0"/>
        <w:spacing w:after="0" w:line="360" w:lineRule="auto"/>
        <w:ind w:firstLineChars="100" w:firstLine="240"/>
        <w:jc w:val="both"/>
        <w:rPr>
          <w:rFonts w:ascii="Book Antiqua" w:eastAsia="Calibri" w:hAnsi="Book Antiqua" w:cs="Arial"/>
        </w:rPr>
      </w:pPr>
      <w:r w:rsidRPr="00FB17B3">
        <w:rPr>
          <w:rFonts w:ascii="Book Antiqua" w:eastAsia="Calibri" w:hAnsi="Book Antiqua" w:cs="Arial"/>
        </w:rPr>
        <w:t>According</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00C66567" w:rsidRPr="00C66567">
        <w:rPr>
          <w:rFonts w:ascii="Book Antiqua" w:hAnsi="Book Antiqua" w:cs="Arial"/>
        </w:rPr>
        <w:t xml:space="preserve">United States </w:t>
      </w:r>
      <w:r w:rsidRPr="00FB17B3">
        <w:rPr>
          <w:rFonts w:ascii="Book Antiqua" w:hAnsi="Book Antiqua" w:cs="Arial"/>
        </w:rPr>
        <w:t xml:space="preserve">Food and Drug Administration (FDA),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biosimilar</w:t>
      </w:r>
      <w:r w:rsidRPr="00FB17B3">
        <w:rPr>
          <w:rFonts w:ascii="Book Antiqua" w:hAnsi="Book Antiqua" w:cs="Arial"/>
        </w:rPr>
        <w:t xml:space="preserve"> </w:t>
      </w:r>
      <w:r w:rsidRPr="00FB17B3">
        <w:rPr>
          <w:rFonts w:ascii="Book Antiqua" w:eastAsia="Calibri" w:hAnsi="Book Antiqua" w:cs="Arial"/>
        </w:rPr>
        <w:t>is</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biological</w:t>
      </w:r>
      <w:r w:rsidRPr="00FB17B3">
        <w:rPr>
          <w:rFonts w:ascii="Book Antiqua" w:hAnsi="Book Antiqua" w:cs="Arial"/>
        </w:rPr>
        <w:t xml:space="preserve"> </w:t>
      </w:r>
      <w:r w:rsidRPr="00FB17B3">
        <w:rPr>
          <w:rFonts w:ascii="Book Antiqua" w:eastAsia="Calibri" w:hAnsi="Book Antiqua" w:cs="Arial"/>
        </w:rPr>
        <w:t>product</w:t>
      </w:r>
      <w:r w:rsidRPr="00FB17B3">
        <w:rPr>
          <w:rFonts w:ascii="Book Antiqua" w:hAnsi="Book Antiqua" w:cs="Arial"/>
        </w:rPr>
        <w:t xml:space="preserve"> </w:t>
      </w:r>
      <w:r w:rsidRPr="00FB17B3">
        <w:rPr>
          <w:rFonts w:ascii="Book Antiqua" w:eastAsia="Calibri" w:hAnsi="Book Antiqua" w:cs="Arial"/>
        </w:rPr>
        <w:t>that</w:t>
      </w:r>
      <w:r w:rsidRPr="00FB17B3">
        <w:rPr>
          <w:rFonts w:ascii="Book Antiqua" w:hAnsi="Book Antiqua" w:cs="Arial"/>
        </w:rPr>
        <w:t xml:space="preserve"> </w:t>
      </w:r>
      <w:r w:rsidRPr="00FB17B3">
        <w:rPr>
          <w:rFonts w:ascii="Book Antiqua" w:eastAsia="Calibri" w:hAnsi="Book Antiqua" w:cs="Arial"/>
        </w:rPr>
        <w:t>is</w:t>
      </w:r>
      <w:r w:rsidRPr="00FB17B3">
        <w:rPr>
          <w:rFonts w:ascii="Book Antiqua" w:hAnsi="Book Antiqua" w:cs="Arial"/>
        </w:rPr>
        <w:t xml:space="preserve"> </w:t>
      </w:r>
      <w:r w:rsidRPr="00FB17B3">
        <w:rPr>
          <w:rFonts w:ascii="Book Antiqua" w:eastAsia="Calibri" w:hAnsi="Book Antiqua" w:cs="Arial"/>
        </w:rPr>
        <w:t>highly</w:t>
      </w:r>
      <w:r w:rsidRPr="00FB17B3">
        <w:rPr>
          <w:rFonts w:ascii="Book Antiqua" w:hAnsi="Book Antiqua" w:cs="Arial"/>
        </w:rPr>
        <w:t xml:space="preserve"> </w:t>
      </w:r>
      <w:r w:rsidRPr="00FB17B3">
        <w:rPr>
          <w:rFonts w:ascii="Book Antiqua" w:eastAsia="Calibri" w:hAnsi="Book Antiqua" w:cs="Arial"/>
        </w:rPr>
        <w:t>similar</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a</w:t>
      </w:r>
      <w:r w:rsidR="00AA7F35" w:rsidRPr="00FB17B3">
        <w:rPr>
          <w:rFonts w:ascii="Book Antiqua" w:eastAsia="Calibri" w:hAnsi="Book Antiqua" w:cs="Arial"/>
        </w:rPr>
        <w:t xml:space="preserve"> RMP</w:t>
      </w:r>
      <w:r w:rsidRPr="00FB17B3">
        <w:rPr>
          <w:rFonts w:ascii="Book Antiqua" w:eastAsia="Calibri" w:hAnsi="Book Antiqua" w:cs="Arial"/>
        </w:rPr>
        <w:t>,</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no</w:t>
      </w:r>
      <w:r w:rsidRPr="00FB17B3">
        <w:rPr>
          <w:rFonts w:ascii="Book Antiqua" w:hAnsi="Book Antiqua" w:cs="Arial"/>
        </w:rPr>
        <w:t xml:space="preserve"> </w:t>
      </w:r>
      <w:r w:rsidRPr="00FB17B3">
        <w:rPr>
          <w:rFonts w:ascii="Book Antiqua" w:eastAsia="Calibri" w:hAnsi="Book Antiqua" w:cs="Arial"/>
        </w:rPr>
        <w:t>clinically</w:t>
      </w:r>
      <w:r w:rsidRPr="00FB17B3">
        <w:rPr>
          <w:rFonts w:ascii="Book Antiqua" w:hAnsi="Book Antiqua" w:cs="Arial"/>
        </w:rPr>
        <w:t xml:space="preserve"> </w:t>
      </w:r>
      <w:r w:rsidRPr="00FB17B3">
        <w:rPr>
          <w:rFonts w:ascii="Book Antiqua" w:eastAsia="Calibri" w:hAnsi="Book Antiqua" w:cs="Arial"/>
        </w:rPr>
        <w:t>meaningful</w:t>
      </w:r>
      <w:r w:rsidRPr="00FB17B3">
        <w:rPr>
          <w:rFonts w:ascii="Book Antiqua" w:hAnsi="Book Antiqua" w:cs="Arial"/>
        </w:rPr>
        <w:t xml:space="preserve"> </w:t>
      </w:r>
      <w:r w:rsidRPr="00FB17B3">
        <w:rPr>
          <w:rFonts w:ascii="Book Antiqua" w:eastAsia="Calibri" w:hAnsi="Book Antiqua" w:cs="Arial"/>
        </w:rPr>
        <w:t>differences</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terms</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safety,</w:t>
      </w:r>
      <w:r w:rsidRPr="00FB17B3">
        <w:rPr>
          <w:rFonts w:ascii="Book Antiqua" w:hAnsi="Book Antiqua" w:cs="Arial"/>
        </w:rPr>
        <w:t xml:space="preserve"> </w:t>
      </w:r>
      <w:r w:rsidRPr="00FB17B3">
        <w:rPr>
          <w:rFonts w:ascii="Book Antiqua" w:eastAsia="Calibri" w:hAnsi="Book Antiqua" w:cs="Arial"/>
        </w:rPr>
        <w:t>purity,</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potency</w:t>
      </w:r>
      <w:r w:rsidR="00C66567" w:rsidRPr="00FB17B3">
        <w:rPr>
          <w:rFonts w:ascii="Book Antiqua" w:eastAsia="Calibri" w:hAnsi="Book Antiqua" w:cs="Arial"/>
          <w:noProof/>
          <w:vertAlign w:val="superscript"/>
        </w:rPr>
        <w:t>[22]</w:t>
      </w:r>
      <w:r w:rsidRPr="00FB17B3">
        <w:rPr>
          <w:rFonts w:ascii="Book Antiqua" w:hAnsi="Book Antiqua" w:cs="Arial"/>
        </w:rPr>
        <w:t>.</w:t>
      </w:r>
      <w:r w:rsidR="00FB17B3">
        <w:rPr>
          <w:rFonts w:ascii="Book Antiqua" w:hAnsi="Book Antiqua" w:cs="Arial"/>
        </w:rPr>
        <w:t xml:space="preserve"> </w:t>
      </w:r>
      <w:r w:rsidR="00B67F2F" w:rsidRPr="00FB17B3">
        <w:rPr>
          <w:rFonts w:ascii="Book Antiqua" w:eastAsia="Calibri" w:hAnsi="Book Antiqua" w:cs="Arial"/>
        </w:rPr>
        <w:t xml:space="preserve">Biosimilars and generic drugs both </w:t>
      </w:r>
      <w:r w:rsidR="00053FA1" w:rsidRPr="00FB17B3">
        <w:rPr>
          <w:rFonts w:ascii="Book Antiqua" w:eastAsia="Calibri" w:hAnsi="Book Antiqua" w:cs="Arial"/>
        </w:rPr>
        <w:t xml:space="preserve">represent competition towards </w:t>
      </w:r>
      <w:r w:rsidR="00B67F2F" w:rsidRPr="00FB17B3">
        <w:rPr>
          <w:rFonts w:ascii="Book Antiqua" w:eastAsia="Calibri" w:hAnsi="Book Antiqua" w:cs="Arial"/>
        </w:rPr>
        <w:t>brand-name drug</w:t>
      </w:r>
      <w:r w:rsidR="00053FA1" w:rsidRPr="00FB17B3">
        <w:rPr>
          <w:rFonts w:ascii="Book Antiqua" w:eastAsia="Calibri" w:hAnsi="Book Antiqua" w:cs="Arial"/>
        </w:rPr>
        <w:t>s</w:t>
      </w:r>
      <w:r w:rsidR="00B67F2F" w:rsidRPr="00FB17B3">
        <w:rPr>
          <w:rFonts w:ascii="Book Antiqua" w:eastAsia="Calibri" w:hAnsi="Book Antiqua" w:cs="Arial"/>
        </w:rPr>
        <w:t>.</w:t>
      </w:r>
      <w:r w:rsidR="00FB17B3">
        <w:rPr>
          <w:rFonts w:ascii="Book Antiqua" w:eastAsia="Calibri" w:hAnsi="Book Antiqua" w:cs="Arial"/>
        </w:rPr>
        <w:t xml:space="preserve"> </w:t>
      </w:r>
      <w:r w:rsidR="00222A3F" w:rsidRPr="00FB17B3">
        <w:rPr>
          <w:rFonts w:ascii="Book Antiqua" w:eastAsia="Calibri" w:hAnsi="Book Antiqua" w:cs="Arial"/>
        </w:rPr>
        <w:t>Although a manufactured generic is an exact copy of</w:t>
      </w:r>
      <w:r w:rsidRPr="00FB17B3">
        <w:rPr>
          <w:rFonts w:ascii="Book Antiqua" w:eastAsia="Calibri" w:hAnsi="Book Antiqua" w:cs="Arial"/>
        </w:rPr>
        <w:t xml:space="preserve"> the original small-molecule medicine, it is not possible to generate identical copies of a biologic</w:t>
      </w:r>
      <w:r w:rsidR="00C66567" w:rsidRPr="00FB17B3">
        <w:rPr>
          <w:rFonts w:ascii="Book Antiqua" w:eastAsia="Calibri" w:hAnsi="Book Antiqua" w:cs="Arial"/>
          <w:noProof/>
          <w:vertAlign w:val="superscript"/>
        </w:rPr>
        <w:t>[23]</w:t>
      </w:r>
      <w:r w:rsidRPr="00FB17B3">
        <w:rPr>
          <w:rFonts w:ascii="Book Antiqua" w:eastAsia="Calibri" w:hAnsi="Book Antiqua" w:cs="Arial"/>
        </w:rPr>
        <w:t>.</w:t>
      </w:r>
      <w:r w:rsidR="00FB17B3">
        <w:rPr>
          <w:rFonts w:ascii="Book Antiqua" w:eastAsia="Calibri" w:hAnsi="Book Antiqua" w:cs="Arial"/>
        </w:rPr>
        <w:t xml:space="preserve"> </w:t>
      </w:r>
      <w:r w:rsidR="00C95E2E" w:rsidRPr="00FB17B3">
        <w:rPr>
          <w:rFonts w:ascii="Book Antiqua" w:eastAsia="Calibri" w:hAnsi="Book Antiqua" w:cs="Arial"/>
        </w:rPr>
        <w:t>Since</w:t>
      </w:r>
      <w:r w:rsidR="00C95E2E" w:rsidRPr="00FB17B3">
        <w:rPr>
          <w:rFonts w:ascii="Book Antiqua" w:hAnsi="Book Antiqua" w:cs="Arial"/>
        </w:rPr>
        <w:t xml:space="preserve"> </w:t>
      </w:r>
      <w:r w:rsidRPr="00FB17B3">
        <w:rPr>
          <w:rFonts w:ascii="Book Antiqua" w:eastAsia="Calibri" w:hAnsi="Book Antiqua" w:cs="Arial"/>
        </w:rPr>
        <w:t>biologics</w:t>
      </w:r>
      <w:r w:rsidR="00C95E2E" w:rsidRPr="00FB17B3">
        <w:rPr>
          <w:rFonts w:ascii="Book Antiqua" w:hAnsi="Book Antiqua" w:cs="Arial"/>
        </w:rPr>
        <w:t xml:space="preserve"> </w:t>
      </w:r>
      <w:r w:rsidR="00C95E2E" w:rsidRPr="00FB17B3">
        <w:rPr>
          <w:rFonts w:ascii="Book Antiqua" w:eastAsia="Calibri" w:hAnsi="Book Antiqua" w:cs="Arial"/>
        </w:rPr>
        <w:t>are</w:t>
      </w:r>
      <w:r w:rsidR="00C95E2E" w:rsidRPr="00FB17B3">
        <w:rPr>
          <w:rFonts w:ascii="Book Antiqua" w:hAnsi="Book Antiqua" w:cs="Arial"/>
        </w:rPr>
        <w:t xml:space="preserve"> </w:t>
      </w:r>
      <w:r w:rsidR="00C95E2E" w:rsidRPr="00FB17B3">
        <w:rPr>
          <w:rFonts w:ascii="Book Antiqua" w:eastAsia="Calibri" w:hAnsi="Book Antiqua" w:cs="Arial"/>
        </w:rPr>
        <w:t>difficult</w:t>
      </w:r>
      <w:r w:rsidR="00C95E2E" w:rsidRPr="00FB17B3">
        <w:rPr>
          <w:rFonts w:ascii="Book Antiqua" w:hAnsi="Book Antiqua" w:cs="Arial"/>
        </w:rPr>
        <w:t xml:space="preserve"> </w:t>
      </w:r>
      <w:r w:rsidR="00C95E2E" w:rsidRPr="00FB17B3">
        <w:rPr>
          <w:rFonts w:ascii="Book Antiqua" w:eastAsia="Calibri" w:hAnsi="Book Antiqua" w:cs="Arial"/>
        </w:rPr>
        <w:t>to</w:t>
      </w:r>
      <w:r w:rsidR="00C95E2E" w:rsidRPr="00FB17B3">
        <w:rPr>
          <w:rFonts w:ascii="Book Antiqua" w:hAnsi="Book Antiqua" w:cs="Arial"/>
        </w:rPr>
        <w:t xml:space="preserve"> </w:t>
      </w:r>
      <w:r w:rsidRPr="00FB17B3">
        <w:rPr>
          <w:rFonts w:ascii="Book Antiqua" w:eastAsia="Calibri" w:hAnsi="Book Antiqua" w:cs="Arial"/>
        </w:rPr>
        <w:t>replicate</w:t>
      </w:r>
      <w:r w:rsidR="00C95E2E" w:rsidRPr="00FB17B3">
        <w:rPr>
          <w:rFonts w:ascii="Book Antiqua" w:eastAsia="Calibri" w:hAnsi="Book Antiqua" w:cs="Arial"/>
        </w:rPr>
        <w:t>,</w:t>
      </w:r>
      <w:r w:rsidR="00C95E2E" w:rsidRPr="00FB17B3">
        <w:rPr>
          <w:rFonts w:ascii="Book Antiqua" w:hAnsi="Book Antiqua" w:cs="Arial"/>
        </w:rPr>
        <w:t xml:space="preserve"> </w:t>
      </w:r>
      <w:r w:rsidR="00C95E2E" w:rsidRPr="00FB17B3">
        <w:rPr>
          <w:rFonts w:ascii="Book Antiqua" w:eastAsia="Calibri" w:hAnsi="Book Antiqua" w:cs="Arial"/>
        </w:rPr>
        <w:t>biosimilars</w:t>
      </w:r>
      <w:r w:rsidR="00C95E2E" w:rsidRPr="00FB17B3">
        <w:rPr>
          <w:rFonts w:ascii="Book Antiqua" w:hAnsi="Book Antiqua" w:cs="Arial"/>
        </w:rPr>
        <w:t xml:space="preserve"> </w:t>
      </w:r>
      <w:r w:rsidR="00C95E2E" w:rsidRPr="00FB17B3">
        <w:rPr>
          <w:rFonts w:ascii="Book Antiqua" w:eastAsia="Calibri" w:hAnsi="Book Antiqua" w:cs="Arial"/>
        </w:rPr>
        <w:t>are</w:t>
      </w:r>
      <w:r w:rsidR="00C95E2E" w:rsidRPr="00FB17B3">
        <w:rPr>
          <w:rFonts w:ascii="Book Antiqua" w:hAnsi="Book Antiqua" w:cs="Arial"/>
        </w:rPr>
        <w:t xml:space="preserve"> </w:t>
      </w:r>
      <w:r w:rsidR="00C95E2E" w:rsidRPr="00FB17B3">
        <w:rPr>
          <w:rFonts w:ascii="Book Antiqua" w:eastAsia="Calibri" w:hAnsi="Book Antiqua" w:cs="Arial"/>
        </w:rPr>
        <w:t>manufactured</w:t>
      </w:r>
      <w:r w:rsidR="00C95E2E" w:rsidRPr="00FB17B3">
        <w:rPr>
          <w:rFonts w:ascii="Book Antiqua" w:hAnsi="Book Antiqua" w:cs="Arial"/>
        </w:rPr>
        <w:t xml:space="preserve"> </w:t>
      </w:r>
      <w:r w:rsidR="00C95E2E" w:rsidRPr="00FB17B3">
        <w:rPr>
          <w:rFonts w:ascii="Book Antiqua" w:eastAsia="Calibri" w:hAnsi="Book Antiqua" w:cs="Arial"/>
        </w:rPr>
        <w:t>using</w:t>
      </w:r>
      <w:r w:rsidR="00C95E2E" w:rsidRPr="00FB17B3">
        <w:rPr>
          <w:rFonts w:ascii="Book Antiqua" w:hAnsi="Book Antiqua" w:cs="Arial"/>
        </w:rPr>
        <w:t xml:space="preserve"> </w:t>
      </w:r>
      <w:r w:rsidR="00C95E2E" w:rsidRPr="00FB17B3">
        <w:rPr>
          <w:rFonts w:ascii="Book Antiqua" w:eastAsia="Calibri" w:hAnsi="Book Antiqua" w:cs="Arial"/>
        </w:rPr>
        <w:t>alternate</w:t>
      </w:r>
      <w:r w:rsidR="00C95E2E" w:rsidRPr="00FB17B3">
        <w:rPr>
          <w:rFonts w:ascii="Book Antiqua" w:hAnsi="Book Antiqua" w:cs="Arial"/>
        </w:rPr>
        <w:t xml:space="preserve"> </w:t>
      </w:r>
      <w:r w:rsidR="00C95E2E" w:rsidRPr="00FB17B3">
        <w:rPr>
          <w:rFonts w:ascii="Book Antiqua" w:eastAsia="Calibri" w:hAnsi="Book Antiqua" w:cs="Arial"/>
        </w:rPr>
        <w:t>methods</w:t>
      </w:r>
      <w:r w:rsidR="00C95E2E" w:rsidRPr="00FB17B3">
        <w:rPr>
          <w:rFonts w:ascii="Book Antiqua" w:hAnsi="Book Antiqua" w:cs="Arial"/>
        </w:rPr>
        <w:t xml:space="preserve"> </w:t>
      </w:r>
      <w:r w:rsidR="00C95E2E" w:rsidRPr="00FB17B3">
        <w:rPr>
          <w:rFonts w:ascii="Book Antiqua" w:eastAsia="Calibri" w:hAnsi="Book Antiqua" w:cs="Arial"/>
        </w:rPr>
        <w:t>such</w:t>
      </w:r>
      <w:r w:rsidR="00C95E2E" w:rsidRPr="00FB17B3">
        <w:rPr>
          <w:rFonts w:ascii="Book Antiqua" w:hAnsi="Book Antiqua" w:cs="Arial"/>
        </w:rPr>
        <w:t xml:space="preserve"> </w:t>
      </w:r>
      <w:r w:rsidR="00C95E2E" w:rsidRPr="00FB17B3">
        <w:rPr>
          <w:rFonts w:ascii="Book Antiqua" w:eastAsia="Calibri" w:hAnsi="Book Antiqua" w:cs="Arial"/>
        </w:rPr>
        <w:t>that</w:t>
      </w:r>
      <w:r w:rsidR="00C95E2E" w:rsidRPr="00FB17B3">
        <w:rPr>
          <w:rFonts w:ascii="Book Antiqua" w:hAnsi="Book Antiqua" w:cs="Arial"/>
        </w:rPr>
        <w:t xml:space="preserve"> </w:t>
      </w:r>
      <w:r w:rsidR="00C95E2E" w:rsidRPr="00FB17B3">
        <w:rPr>
          <w:rFonts w:ascii="Book Antiqua" w:eastAsia="Calibri" w:hAnsi="Book Antiqua" w:cs="Arial"/>
        </w:rPr>
        <w:t>the</w:t>
      </w:r>
      <w:r w:rsidR="00C95E2E" w:rsidRPr="00FB17B3">
        <w:rPr>
          <w:rFonts w:ascii="Book Antiqua" w:hAnsi="Book Antiqua" w:cs="Arial"/>
        </w:rPr>
        <w:t xml:space="preserve"> </w:t>
      </w:r>
      <w:r w:rsidR="00C95E2E" w:rsidRPr="00FB17B3">
        <w:rPr>
          <w:rFonts w:ascii="Book Antiqua" w:eastAsia="Calibri" w:hAnsi="Book Antiqua" w:cs="Arial"/>
        </w:rPr>
        <w:t>final</w:t>
      </w:r>
      <w:r w:rsidR="00C95E2E" w:rsidRPr="00FB17B3">
        <w:rPr>
          <w:rFonts w:ascii="Book Antiqua" w:hAnsi="Book Antiqua" w:cs="Arial"/>
        </w:rPr>
        <w:t xml:space="preserve"> </w:t>
      </w:r>
      <w:r w:rsidR="00C95E2E" w:rsidRPr="00FB17B3">
        <w:rPr>
          <w:rFonts w:ascii="Book Antiqua" w:eastAsia="Calibri" w:hAnsi="Book Antiqua" w:cs="Arial"/>
        </w:rPr>
        <w:t>product</w:t>
      </w:r>
      <w:r w:rsidR="00C95E2E" w:rsidRPr="00FB17B3">
        <w:rPr>
          <w:rFonts w:ascii="Book Antiqua" w:hAnsi="Book Antiqua" w:cs="Arial"/>
        </w:rPr>
        <w:t xml:space="preserve"> </w:t>
      </w:r>
      <w:r w:rsidR="00C95E2E" w:rsidRPr="00FB17B3">
        <w:rPr>
          <w:rFonts w:ascii="Book Antiqua" w:eastAsia="Calibri" w:hAnsi="Book Antiqua" w:cs="Arial"/>
        </w:rPr>
        <w:t>is</w:t>
      </w:r>
      <w:r w:rsidR="00C95E2E" w:rsidRPr="00FB17B3">
        <w:rPr>
          <w:rFonts w:ascii="Book Antiqua" w:hAnsi="Book Antiqua" w:cs="Arial"/>
        </w:rPr>
        <w:t xml:space="preserve"> </w:t>
      </w:r>
      <w:r w:rsidR="00C95E2E" w:rsidRPr="00FB17B3">
        <w:rPr>
          <w:rFonts w:ascii="Book Antiqua" w:eastAsia="Calibri" w:hAnsi="Book Antiqua" w:cs="Arial"/>
        </w:rPr>
        <w:t>almost</w:t>
      </w:r>
      <w:r w:rsidR="00C95E2E" w:rsidRPr="00FB17B3">
        <w:rPr>
          <w:rFonts w:ascii="Book Antiqua" w:hAnsi="Book Antiqua" w:cs="Arial"/>
        </w:rPr>
        <w:t xml:space="preserve"> </w:t>
      </w:r>
      <w:r w:rsidR="00C95E2E" w:rsidRPr="00FB17B3">
        <w:rPr>
          <w:rFonts w:ascii="Book Antiqua" w:eastAsia="Calibri" w:hAnsi="Book Antiqua" w:cs="Arial"/>
        </w:rPr>
        <w:t>identical</w:t>
      </w:r>
      <w:r w:rsidR="00C95E2E" w:rsidRPr="00FB17B3">
        <w:rPr>
          <w:rFonts w:ascii="Book Antiqua" w:hAnsi="Book Antiqua" w:cs="Arial"/>
        </w:rPr>
        <w:t xml:space="preserve"> </w:t>
      </w:r>
      <w:r w:rsidR="00C95E2E" w:rsidRPr="00FB17B3">
        <w:rPr>
          <w:rFonts w:ascii="Book Antiqua" w:eastAsia="Calibri" w:hAnsi="Book Antiqua" w:cs="Arial"/>
        </w:rPr>
        <w:t>to</w:t>
      </w:r>
      <w:r w:rsidR="00C95E2E" w:rsidRPr="00FB17B3">
        <w:rPr>
          <w:rFonts w:ascii="Book Antiqua" w:hAnsi="Book Antiqua" w:cs="Arial"/>
        </w:rPr>
        <w:t xml:space="preserve"> </w:t>
      </w:r>
      <w:r w:rsidR="00C95E2E" w:rsidRPr="00FB17B3">
        <w:rPr>
          <w:rFonts w:ascii="Book Antiqua" w:eastAsia="Calibri" w:hAnsi="Book Antiqua" w:cs="Arial"/>
        </w:rPr>
        <w:t>the</w:t>
      </w:r>
      <w:r w:rsidR="00C95E2E" w:rsidRPr="00FB17B3">
        <w:rPr>
          <w:rFonts w:ascii="Book Antiqua" w:hAnsi="Book Antiqua" w:cs="Arial"/>
        </w:rPr>
        <w:t xml:space="preserve"> </w:t>
      </w:r>
      <w:r w:rsidR="00B67F2F" w:rsidRPr="00FB17B3">
        <w:rPr>
          <w:rFonts w:ascii="Book Antiqua" w:eastAsia="Calibri" w:hAnsi="Book Antiqua" w:cs="Arial"/>
        </w:rPr>
        <w:t>RMP</w:t>
      </w:r>
      <w:r w:rsidR="00C95E2E" w:rsidRPr="00FB17B3">
        <w:rPr>
          <w:rFonts w:ascii="Book Antiqua" w:eastAsia="Calibri" w:hAnsi="Book Antiqua" w:cs="Arial"/>
        </w:rPr>
        <w:t xml:space="preserve"> with respect to the primary amino acid sequence</w:t>
      </w:r>
      <w:r w:rsidR="00C66567" w:rsidRPr="00FB17B3">
        <w:rPr>
          <w:rFonts w:ascii="Book Antiqua" w:eastAsia="Calibri" w:hAnsi="Book Antiqua" w:cs="Arial"/>
          <w:noProof/>
          <w:vertAlign w:val="superscript"/>
        </w:rPr>
        <w:t>[24]</w:t>
      </w:r>
      <w:r w:rsidR="00C95E2E" w:rsidRPr="00FB17B3">
        <w:rPr>
          <w:rFonts w:ascii="Book Antiqua" w:hAnsi="Book Antiqua" w:cs="Arial"/>
        </w:rPr>
        <w:t xml:space="preserve">. </w:t>
      </w:r>
      <w:r w:rsidR="00185F5E" w:rsidRPr="00FB17B3">
        <w:rPr>
          <w:rFonts w:ascii="Book Antiqua" w:eastAsia="Calibri" w:hAnsi="Book Antiqua" w:cs="Arial"/>
        </w:rPr>
        <w:t xml:space="preserve">Due </w:t>
      </w:r>
      <w:r w:rsidR="00C95E2E" w:rsidRPr="00FB17B3">
        <w:rPr>
          <w:rFonts w:ascii="Book Antiqua" w:hAnsi="Book Antiqua" w:cs="Arial"/>
        </w:rPr>
        <w:t xml:space="preserve">to </w:t>
      </w:r>
      <w:r w:rsidR="00C95E2E" w:rsidRPr="00FB17B3">
        <w:rPr>
          <w:rFonts w:ascii="Book Antiqua" w:hAnsi="Book Antiqua" w:cs="Arial"/>
        </w:rPr>
        <w:lastRenderedPageBreak/>
        <w:t>the inherent variability of the living bacteria-based systems used to make biosimilar drugs, there is microheterogeneity between biosimilar and RMP</w:t>
      </w:r>
      <w:r w:rsidR="00C66567" w:rsidRPr="00FB17B3">
        <w:rPr>
          <w:rFonts w:ascii="Book Antiqua" w:hAnsi="Book Antiqua" w:cs="Arial"/>
          <w:noProof/>
          <w:vertAlign w:val="superscript"/>
        </w:rPr>
        <w:t>[25]</w:t>
      </w:r>
      <w:r w:rsidR="00C95E2E" w:rsidRPr="00FB17B3">
        <w:rPr>
          <w:rFonts w:ascii="Book Antiqua" w:hAnsi="Book Antiqua" w:cs="Arial"/>
        </w:rPr>
        <w:t>.</w:t>
      </w:r>
      <w:r w:rsidR="00FB17B3">
        <w:rPr>
          <w:rFonts w:ascii="Book Antiqua" w:hAnsi="Book Antiqua" w:cs="Arial"/>
        </w:rPr>
        <w:t xml:space="preserve"> </w:t>
      </w:r>
    </w:p>
    <w:p w14:paraId="7A718133" w14:textId="3B271274" w:rsidR="007D7FED" w:rsidRPr="00FB17B3" w:rsidRDefault="00F60CDB" w:rsidP="00C66567">
      <w:pPr>
        <w:snapToGrid w:val="0"/>
        <w:spacing w:after="0" w:line="360" w:lineRule="auto"/>
        <w:ind w:firstLineChars="100" w:firstLine="240"/>
        <w:jc w:val="both"/>
        <w:rPr>
          <w:rFonts w:ascii="Book Antiqua" w:hAnsi="Book Antiqua" w:cs="Arial"/>
        </w:rPr>
      </w:pPr>
      <w:r w:rsidRPr="00FB17B3">
        <w:rPr>
          <w:rFonts w:ascii="Book Antiqua" w:eastAsia="Calibri" w:hAnsi="Book Antiqua" w:cs="Arial"/>
        </w:rPr>
        <w:t>The emergence of biosimilar therapies is an</w:t>
      </w:r>
      <w:r w:rsidR="003478F9" w:rsidRPr="00FB17B3">
        <w:rPr>
          <w:rFonts w:ascii="Book Antiqua" w:hAnsi="Book Antiqua" w:cs="Arial"/>
        </w:rPr>
        <w:t xml:space="preserve"> </w:t>
      </w:r>
      <w:r w:rsidR="003478F9" w:rsidRPr="00FB17B3">
        <w:rPr>
          <w:rFonts w:ascii="Book Antiqua" w:eastAsia="Calibri" w:hAnsi="Book Antiqua" w:cs="Arial"/>
        </w:rPr>
        <w:t>inevitable</w:t>
      </w:r>
      <w:r w:rsidR="003478F9" w:rsidRPr="00FB17B3">
        <w:rPr>
          <w:rFonts w:ascii="Book Antiqua" w:hAnsi="Book Antiqua" w:cs="Arial"/>
        </w:rPr>
        <w:t xml:space="preserve"> </w:t>
      </w:r>
      <w:r w:rsidR="003478F9" w:rsidRPr="00FB17B3">
        <w:rPr>
          <w:rFonts w:ascii="Book Antiqua" w:eastAsia="Calibri" w:hAnsi="Book Antiqua" w:cs="Arial"/>
        </w:rPr>
        <w:t>outcome</w:t>
      </w:r>
      <w:r w:rsidR="003478F9" w:rsidRPr="00FB17B3">
        <w:rPr>
          <w:rFonts w:ascii="Book Antiqua" w:hAnsi="Book Antiqua" w:cs="Arial"/>
        </w:rPr>
        <w:t xml:space="preserve"> </w:t>
      </w:r>
      <w:r w:rsidR="003478F9" w:rsidRPr="00FB17B3">
        <w:rPr>
          <w:rFonts w:ascii="Book Antiqua" w:eastAsia="Calibri" w:hAnsi="Book Antiqua" w:cs="Arial"/>
        </w:rPr>
        <w:t>of</w:t>
      </w:r>
      <w:r w:rsidR="003478F9" w:rsidRPr="00FB17B3">
        <w:rPr>
          <w:rFonts w:ascii="Book Antiqua" w:hAnsi="Book Antiqua" w:cs="Arial"/>
        </w:rPr>
        <w:t xml:space="preserve"> </w:t>
      </w:r>
      <w:r w:rsidR="003478F9" w:rsidRPr="00FB17B3">
        <w:rPr>
          <w:rFonts w:ascii="Book Antiqua" w:eastAsia="Calibri" w:hAnsi="Book Antiqua" w:cs="Arial"/>
        </w:rPr>
        <w:t>patent</w:t>
      </w:r>
      <w:r w:rsidR="003478F9" w:rsidRPr="00FB17B3">
        <w:rPr>
          <w:rFonts w:ascii="Book Antiqua" w:hAnsi="Book Antiqua" w:cs="Arial"/>
        </w:rPr>
        <w:t xml:space="preserve"> </w:t>
      </w:r>
      <w:r w:rsidR="003478F9" w:rsidRPr="00FB17B3">
        <w:rPr>
          <w:rFonts w:ascii="Book Antiqua" w:eastAsia="Calibri" w:hAnsi="Book Antiqua" w:cs="Arial"/>
        </w:rPr>
        <w:t>expiration</w:t>
      </w:r>
      <w:r w:rsidR="003478F9" w:rsidRPr="00FB17B3">
        <w:rPr>
          <w:rFonts w:ascii="Book Antiqua" w:hAnsi="Book Antiqua" w:cs="Arial"/>
        </w:rPr>
        <w:t>.</w:t>
      </w:r>
      <w:r w:rsidR="00FB17B3">
        <w:rPr>
          <w:rFonts w:ascii="Book Antiqua" w:hAnsi="Book Antiqua" w:cs="Arial"/>
        </w:rPr>
        <w:t xml:space="preserve"> </w:t>
      </w:r>
      <w:r w:rsidR="003478F9" w:rsidRPr="00FB17B3">
        <w:rPr>
          <w:rFonts w:ascii="Book Antiqua" w:eastAsia="Calibri" w:hAnsi="Book Antiqua" w:cs="Arial"/>
        </w:rPr>
        <w:t>From</w:t>
      </w:r>
      <w:r w:rsidR="003478F9" w:rsidRPr="00FB17B3">
        <w:rPr>
          <w:rFonts w:ascii="Book Antiqua" w:hAnsi="Book Antiqua" w:cs="Arial"/>
        </w:rPr>
        <w:t xml:space="preserve"> </w:t>
      </w:r>
      <w:r w:rsidR="003478F9" w:rsidRPr="00FB17B3">
        <w:rPr>
          <w:rFonts w:ascii="Book Antiqua" w:eastAsia="Calibri" w:hAnsi="Book Antiqua" w:cs="Arial"/>
        </w:rPr>
        <w:t>the</w:t>
      </w:r>
      <w:r w:rsidR="003478F9" w:rsidRPr="00FB17B3">
        <w:rPr>
          <w:rFonts w:ascii="Book Antiqua" w:hAnsi="Book Antiqua" w:cs="Arial"/>
        </w:rPr>
        <w:t xml:space="preserve"> </w:t>
      </w:r>
      <w:r w:rsidR="003478F9" w:rsidRPr="00FB17B3">
        <w:rPr>
          <w:rFonts w:ascii="Book Antiqua" w:eastAsia="Calibri" w:hAnsi="Book Antiqua" w:cs="Arial"/>
        </w:rPr>
        <w:t>date</w:t>
      </w:r>
      <w:r w:rsidR="003478F9" w:rsidRPr="00FB17B3">
        <w:rPr>
          <w:rFonts w:ascii="Book Antiqua" w:hAnsi="Book Antiqua" w:cs="Arial"/>
        </w:rPr>
        <w:t xml:space="preserve"> </w:t>
      </w:r>
      <w:r w:rsidR="003478F9" w:rsidRPr="00FB17B3">
        <w:rPr>
          <w:rFonts w:ascii="Book Antiqua" w:eastAsia="Calibri" w:hAnsi="Book Antiqua" w:cs="Arial"/>
        </w:rPr>
        <w:t>of</w:t>
      </w:r>
      <w:r w:rsidR="003478F9" w:rsidRPr="00FB17B3">
        <w:rPr>
          <w:rFonts w:ascii="Book Antiqua" w:hAnsi="Book Antiqua" w:cs="Arial"/>
        </w:rPr>
        <w:t xml:space="preserve"> </w:t>
      </w:r>
      <w:r w:rsidR="003478F9" w:rsidRPr="00FB17B3">
        <w:rPr>
          <w:rFonts w:ascii="Book Antiqua" w:eastAsia="Calibri" w:hAnsi="Book Antiqua" w:cs="Arial"/>
        </w:rPr>
        <w:t>filing,</w:t>
      </w:r>
      <w:r w:rsidR="003478F9" w:rsidRPr="00FB17B3">
        <w:rPr>
          <w:rFonts w:ascii="Book Antiqua" w:hAnsi="Book Antiqua" w:cs="Arial"/>
        </w:rPr>
        <w:t xml:space="preserve"> </w:t>
      </w:r>
      <w:r w:rsidR="003478F9" w:rsidRPr="00FB17B3">
        <w:rPr>
          <w:rFonts w:ascii="Book Antiqua" w:eastAsia="Calibri" w:hAnsi="Book Antiqua" w:cs="Arial"/>
        </w:rPr>
        <w:t>a</w:t>
      </w:r>
      <w:r w:rsidR="003478F9" w:rsidRPr="00FB17B3">
        <w:rPr>
          <w:rFonts w:ascii="Book Antiqua" w:hAnsi="Book Antiqua" w:cs="Arial"/>
        </w:rPr>
        <w:t xml:space="preserve"> </w:t>
      </w:r>
      <w:r w:rsidR="003478F9" w:rsidRPr="00FB17B3">
        <w:rPr>
          <w:rFonts w:ascii="Book Antiqua" w:eastAsia="Calibri" w:hAnsi="Book Antiqua" w:cs="Arial"/>
        </w:rPr>
        <w:t>drug’s</w:t>
      </w:r>
      <w:r w:rsidR="003478F9" w:rsidRPr="00FB17B3">
        <w:rPr>
          <w:rFonts w:ascii="Book Antiqua" w:hAnsi="Book Antiqua" w:cs="Arial"/>
        </w:rPr>
        <w:t xml:space="preserve"> </w:t>
      </w:r>
      <w:r w:rsidR="003478F9" w:rsidRPr="00FB17B3">
        <w:rPr>
          <w:rFonts w:ascii="Book Antiqua" w:eastAsia="Calibri" w:hAnsi="Book Antiqua" w:cs="Arial"/>
        </w:rPr>
        <w:t>patent</w:t>
      </w:r>
      <w:r w:rsidR="003478F9" w:rsidRPr="00FB17B3">
        <w:rPr>
          <w:rFonts w:ascii="Book Antiqua" w:hAnsi="Book Antiqua" w:cs="Arial"/>
        </w:rPr>
        <w:t xml:space="preserve"> </w:t>
      </w:r>
      <w:r w:rsidR="00491397" w:rsidRPr="00FB17B3">
        <w:rPr>
          <w:rFonts w:ascii="Book Antiqua" w:hAnsi="Book Antiqua" w:cs="Arial"/>
        </w:rPr>
        <w:t>l</w:t>
      </w:r>
      <w:r w:rsidR="003478F9" w:rsidRPr="00FB17B3">
        <w:rPr>
          <w:rFonts w:ascii="Book Antiqua" w:eastAsia="Calibri" w:hAnsi="Book Antiqua" w:cs="Arial"/>
        </w:rPr>
        <w:t>asts</w:t>
      </w:r>
      <w:r w:rsidR="00DE59FF" w:rsidRPr="00FB17B3">
        <w:rPr>
          <w:rFonts w:ascii="Book Antiqua" w:eastAsia="Calibri" w:hAnsi="Book Antiqua" w:cs="Arial"/>
        </w:rPr>
        <w:t xml:space="preserve"> up to</w:t>
      </w:r>
      <w:r w:rsidR="003478F9" w:rsidRPr="00FB17B3">
        <w:rPr>
          <w:rFonts w:ascii="Book Antiqua" w:hAnsi="Book Antiqua" w:cs="Arial"/>
        </w:rPr>
        <w:t xml:space="preserve"> </w:t>
      </w:r>
      <w:r w:rsidR="003478F9" w:rsidRPr="00FB17B3">
        <w:rPr>
          <w:rFonts w:ascii="Book Antiqua" w:eastAsia="Calibri" w:hAnsi="Book Antiqua" w:cs="Arial"/>
        </w:rPr>
        <w:t>20</w:t>
      </w:r>
      <w:r w:rsidR="003478F9" w:rsidRPr="00FB17B3">
        <w:rPr>
          <w:rFonts w:ascii="Book Antiqua" w:hAnsi="Book Antiqua" w:cs="Arial"/>
        </w:rPr>
        <w:t xml:space="preserve"> </w:t>
      </w:r>
      <w:r w:rsidR="003478F9" w:rsidRPr="00FB17B3">
        <w:rPr>
          <w:rFonts w:ascii="Book Antiqua" w:eastAsia="Calibri" w:hAnsi="Book Antiqua" w:cs="Arial"/>
        </w:rPr>
        <w:t>years,</w:t>
      </w:r>
      <w:r w:rsidR="003478F9" w:rsidRPr="00FB17B3">
        <w:rPr>
          <w:rFonts w:ascii="Book Antiqua" w:hAnsi="Book Antiqua" w:cs="Arial"/>
        </w:rPr>
        <w:t xml:space="preserve"> </w:t>
      </w:r>
      <w:r w:rsidR="003478F9" w:rsidRPr="00FB17B3">
        <w:rPr>
          <w:rFonts w:ascii="Book Antiqua" w:eastAsia="Calibri" w:hAnsi="Book Antiqua" w:cs="Arial"/>
        </w:rPr>
        <w:t>with</w:t>
      </w:r>
      <w:r w:rsidR="003478F9" w:rsidRPr="00FB17B3">
        <w:rPr>
          <w:rFonts w:ascii="Book Antiqua" w:hAnsi="Book Antiqua" w:cs="Arial"/>
        </w:rPr>
        <w:t xml:space="preserve"> </w:t>
      </w:r>
      <w:r w:rsidR="003478F9" w:rsidRPr="00FB17B3">
        <w:rPr>
          <w:rFonts w:ascii="Book Antiqua" w:eastAsia="Calibri" w:hAnsi="Book Antiqua" w:cs="Arial"/>
        </w:rPr>
        <w:t>exclusivity</w:t>
      </w:r>
      <w:r w:rsidR="003478F9" w:rsidRPr="00FB17B3">
        <w:rPr>
          <w:rFonts w:ascii="Book Antiqua" w:hAnsi="Book Antiqua" w:cs="Arial"/>
        </w:rPr>
        <w:t xml:space="preserve"> </w:t>
      </w:r>
      <w:r w:rsidR="003478F9" w:rsidRPr="00FB17B3">
        <w:rPr>
          <w:rFonts w:ascii="Book Antiqua" w:eastAsia="Calibri" w:hAnsi="Book Antiqua" w:cs="Arial"/>
        </w:rPr>
        <w:t>lasting</w:t>
      </w:r>
      <w:r w:rsidR="003478F9" w:rsidRPr="00FB17B3">
        <w:rPr>
          <w:rFonts w:ascii="Book Antiqua" w:hAnsi="Book Antiqua" w:cs="Arial"/>
        </w:rPr>
        <w:t xml:space="preserve"> </w:t>
      </w:r>
      <w:r w:rsidR="003478F9" w:rsidRPr="00FB17B3">
        <w:rPr>
          <w:rFonts w:ascii="Book Antiqua" w:eastAsia="Calibri" w:hAnsi="Book Antiqua" w:cs="Arial"/>
        </w:rPr>
        <w:t>up</w:t>
      </w:r>
      <w:r w:rsidR="003478F9" w:rsidRPr="00FB17B3">
        <w:rPr>
          <w:rFonts w:ascii="Book Antiqua" w:hAnsi="Book Antiqua" w:cs="Arial"/>
        </w:rPr>
        <w:t xml:space="preserve"> </w:t>
      </w:r>
      <w:r w:rsidR="003478F9" w:rsidRPr="00FB17B3">
        <w:rPr>
          <w:rFonts w:ascii="Book Antiqua" w:eastAsia="Calibri" w:hAnsi="Book Antiqua" w:cs="Arial"/>
        </w:rPr>
        <w:t>to</w:t>
      </w:r>
      <w:r w:rsidR="003478F9" w:rsidRPr="00FB17B3">
        <w:rPr>
          <w:rFonts w:ascii="Book Antiqua" w:hAnsi="Book Antiqua" w:cs="Arial"/>
        </w:rPr>
        <w:t xml:space="preserve"> </w:t>
      </w:r>
      <w:r w:rsidR="00082533" w:rsidRPr="00FB17B3">
        <w:rPr>
          <w:rFonts w:ascii="Book Antiqua" w:eastAsia="Calibri" w:hAnsi="Book Antiqua" w:cs="Arial"/>
        </w:rPr>
        <w:t>12</w:t>
      </w:r>
      <w:r w:rsidR="003478F9" w:rsidRPr="00FB17B3">
        <w:rPr>
          <w:rFonts w:ascii="Book Antiqua" w:hAnsi="Book Antiqua" w:cs="Arial"/>
        </w:rPr>
        <w:t xml:space="preserve"> </w:t>
      </w:r>
      <w:r w:rsidR="003478F9" w:rsidRPr="00FB17B3">
        <w:rPr>
          <w:rFonts w:ascii="Book Antiqua" w:eastAsia="Calibri" w:hAnsi="Book Antiqua" w:cs="Arial"/>
        </w:rPr>
        <w:t>years</w:t>
      </w:r>
      <w:r w:rsidR="00E57D0D" w:rsidRPr="00FB17B3">
        <w:rPr>
          <w:rFonts w:ascii="Book Antiqua" w:eastAsia="Calibri" w:hAnsi="Book Antiqua" w:cs="Arial"/>
        </w:rPr>
        <w:t xml:space="preserve">, </w:t>
      </w:r>
      <w:r w:rsidR="00E57D0D" w:rsidRPr="00FB17B3">
        <w:rPr>
          <w:rFonts w:ascii="Book Antiqua" w:hAnsi="Book Antiqua" w:cs="Arial"/>
        </w:rPr>
        <w:t>according to the Biologics Price and Competition Innovation Act of 2009</w:t>
      </w:r>
      <w:r w:rsidR="00C66567" w:rsidRPr="00FB17B3">
        <w:rPr>
          <w:rFonts w:ascii="Book Antiqua" w:eastAsia="Calibri" w:hAnsi="Book Antiqua" w:cs="Arial"/>
          <w:noProof/>
          <w:vertAlign w:val="superscript"/>
        </w:rPr>
        <w:t>[26]</w:t>
      </w:r>
      <w:r w:rsidR="003478F9" w:rsidRPr="00FB17B3">
        <w:rPr>
          <w:rFonts w:ascii="Book Antiqua" w:hAnsi="Book Antiqua" w:cs="Arial"/>
        </w:rPr>
        <w:t>.</w:t>
      </w:r>
      <w:r w:rsidR="00376C65" w:rsidRPr="00FB17B3">
        <w:rPr>
          <w:rFonts w:ascii="Book Antiqua" w:hAnsi="Book Antiqua" w:cs="Arial"/>
        </w:rPr>
        <w:t xml:space="preserve"> </w:t>
      </w:r>
      <w:r w:rsidR="003478F9" w:rsidRPr="00FB17B3">
        <w:rPr>
          <w:rFonts w:ascii="Book Antiqua" w:eastAsia="Calibri" w:hAnsi="Book Antiqua" w:cs="Arial"/>
        </w:rPr>
        <w:t>Pharmaceutical</w:t>
      </w:r>
      <w:r w:rsidR="003478F9" w:rsidRPr="00FB17B3">
        <w:rPr>
          <w:rFonts w:ascii="Book Antiqua" w:hAnsi="Book Antiqua" w:cs="Arial"/>
        </w:rPr>
        <w:t xml:space="preserve"> </w:t>
      </w:r>
      <w:r w:rsidR="003478F9" w:rsidRPr="00FB17B3">
        <w:rPr>
          <w:rFonts w:ascii="Book Antiqua" w:eastAsia="Calibri" w:hAnsi="Book Antiqua" w:cs="Arial"/>
        </w:rPr>
        <w:t>companies</w:t>
      </w:r>
      <w:r w:rsidR="003478F9" w:rsidRPr="00FB17B3">
        <w:rPr>
          <w:rFonts w:ascii="Book Antiqua" w:hAnsi="Book Antiqua" w:cs="Arial"/>
        </w:rPr>
        <w:t xml:space="preserve"> </w:t>
      </w:r>
      <w:r w:rsidR="003478F9" w:rsidRPr="00FB17B3">
        <w:rPr>
          <w:rFonts w:ascii="Book Antiqua" w:eastAsia="Calibri" w:hAnsi="Book Antiqua" w:cs="Arial"/>
        </w:rPr>
        <w:t>rely</w:t>
      </w:r>
      <w:r w:rsidR="003478F9" w:rsidRPr="00FB17B3">
        <w:rPr>
          <w:rFonts w:ascii="Book Antiqua" w:hAnsi="Book Antiqua" w:cs="Arial"/>
        </w:rPr>
        <w:t xml:space="preserve"> </w:t>
      </w:r>
      <w:r w:rsidR="003478F9" w:rsidRPr="00FB17B3">
        <w:rPr>
          <w:rFonts w:ascii="Book Antiqua" w:eastAsia="Calibri" w:hAnsi="Book Antiqua" w:cs="Arial"/>
        </w:rPr>
        <w:t>on</w:t>
      </w:r>
      <w:r w:rsidR="003478F9" w:rsidRPr="00FB17B3">
        <w:rPr>
          <w:rFonts w:ascii="Book Antiqua" w:hAnsi="Book Antiqua" w:cs="Arial"/>
        </w:rPr>
        <w:t xml:space="preserve"> </w:t>
      </w:r>
      <w:r w:rsidR="003478F9" w:rsidRPr="00FB17B3">
        <w:rPr>
          <w:rFonts w:ascii="Book Antiqua" w:eastAsia="Calibri" w:hAnsi="Book Antiqua" w:cs="Arial"/>
        </w:rPr>
        <w:t>patent</w:t>
      </w:r>
      <w:r w:rsidR="003478F9" w:rsidRPr="00FB17B3">
        <w:rPr>
          <w:rFonts w:ascii="Book Antiqua" w:hAnsi="Book Antiqua" w:cs="Arial"/>
        </w:rPr>
        <w:t xml:space="preserve"> </w:t>
      </w:r>
      <w:r w:rsidR="003478F9" w:rsidRPr="00FB17B3">
        <w:rPr>
          <w:rFonts w:ascii="Book Antiqua" w:eastAsia="Calibri" w:hAnsi="Book Antiqua" w:cs="Arial"/>
        </w:rPr>
        <w:t>exclusivity</w:t>
      </w:r>
      <w:r w:rsidR="003478F9" w:rsidRPr="00FB17B3">
        <w:rPr>
          <w:rFonts w:ascii="Book Antiqua" w:hAnsi="Book Antiqua" w:cs="Arial"/>
        </w:rPr>
        <w:t xml:space="preserve"> </w:t>
      </w:r>
      <w:r w:rsidR="003478F9" w:rsidRPr="00FB17B3">
        <w:rPr>
          <w:rFonts w:ascii="Book Antiqua" w:eastAsia="Calibri" w:hAnsi="Book Antiqua" w:cs="Arial"/>
        </w:rPr>
        <w:t>and</w:t>
      </w:r>
      <w:r w:rsidR="003478F9" w:rsidRPr="00FB17B3">
        <w:rPr>
          <w:rFonts w:ascii="Book Antiqua" w:hAnsi="Book Antiqua" w:cs="Arial"/>
        </w:rPr>
        <w:t xml:space="preserve"> </w:t>
      </w:r>
      <w:r w:rsidR="003478F9" w:rsidRPr="00FB17B3">
        <w:rPr>
          <w:rFonts w:ascii="Book Antiqua" w:eastAsia="Calibri" w:hAnsi="Book Antiqua" w:cs="Arial"/>
        </w:rPr>
        <w:t>protection</w:t>
      </w:r>
      <w:r w:rsidR="003478F9" w:rsidRPr="00FB17B3">
        <w:rPr>
          <w:rFonts w:ascii="Book Antiqua" w:hAnsi="Book Antiqua" w:cs="Arial"/>
        </w:rPr>
        <w:t xml:space="preserve"> </w:t>
      </w:r>
      <w:r w:rsidR="003478F9" w:rsidRPr="00FB17B3">
        <w:rPr>
          <w:rFonts w:ascii="Book Antiqua" w:eastAsia="Calibri" w:hAnsi="Book Antiqua" w:cs="Arial"/>
        </w:rPr>
        <w:t>to</w:t>
      </w:r>
      <w:r w:rsidR="003478F9" w:rsidRPr="00FB17B3">
        <w:rPr>
          <w:rFonts w:ascii="Book Antiqua" w:hAnsi="Book Antiqua" w:cs="Arial"/>
        </w:rPr>
        <w:t xml:space="preserve"> </w:t>
      </w:r>
      <w:r w:rsidR="003478F9" w:rsidRPr="00FB17B3">
        <w:rPr>
          <w:rFonts w:ascii="Book Antiqua" w:eastAsia="Calibri" w:hAnsi="Book Antiqua" w:cs="Arial"/>
        </w:rPr>
        <w:t>benefit</w:t>
      </w:r>
      <w:r w:rsidR="003478F9" w:rsidRPr="00FB17B3">
        <w:rPr>
          <w:rFonts w:ascii="Book Antiqua" w:hAnsi="Book Antiqua" w:cs="Arial"/>
        </w:rPr>
        <w:t xml:space="preserve"> </w:t>
      </w:r>
      <w:r w:rsidR="003478F9" w:rsidRPr="00FB17B3">
        <w:rPr>
          <w:rFonts w:ascii="Book Antiqua" w:eastAsia="Calibri" w:hAnsi="Book Antiqua" w:cs="Arial"/>
        </w:rPr>
        <w:t>from</w:t>
      </w:r>
      <w:r w:rsidR="003478F9" w:rsidRPr="00FB17B3">
        <w:rPr>
          <w:rFonts w:ascii="Book Antiqua" w:hAnsi="Book Antiqua" w:cs="Arial"/>
        </w:rPr>
        <w:t xml:space="preserve"> </w:t>
      </w:r>
      <w:r w:rsidR="003478F9" w:rsidRPr="00FB17B3">
        <w:rPr>
          <w:rFonts w:ascii="Book Antiqua" w:eastAsia="Calibri" w:hAnsi="Book Antiqua" w:cs="Arial"/>
        </w:rPr>
        <w:t>investment</w:t>
      </w:r>
      <w:r w:rsidR="003478F9" w:rsidRPr="00FB17B3">
        <w:rPr>
          <w:rFonts w:ascii="Book Antiqua" w:hAnsi="Book Antiqua" w:cs="Arial"/>
        </w:rPr>
        <w:t xml:space="preserve"> </w:t>
      </w:r>
      <w:r w:rsidR="003478F9" w:rsidRPr="00FB17B3">
        <w:rPr>
          <w:rFonts w:ascii="Book Antiqua" w:eastAsia="Calibri" w:hAnsi="Book Antiqua" w:cs="Arial"/>
        </w:rPr>
        <w:t>return</w:t>
      </w:r>
      <w:r w:rsidR="003478F9" w:rsidRPr="00FB17B3">
        <w:rPr>
          <w:rFonts w:ascii="Book Antiqua" w:hAnsi="Book Antiqua" w:cs="Arial"/>
        </w:rPr>
        <w:t xml:space="preserve">. </w:t>
      </w:r>
      <w:r w:rsidR="003478F9" w:rsidRPr="00FB17B3">
        <w:rPr>
          <w:rFonts w:ascii="Book Antiqua" w:eastAsia="Calibri" w:hAnsi="Book Antiqua" w:cs="Arial"/>
        </w:rPr>
        <w:t>Once</w:t>
      </w:r>
      <w:r w:rsidR="003478F9" w:rsidRPr="00FB17B3">
        <w:rPr>
          <w:rFonts w:ascii="Book Antiqua" w:hAnsi="Book Antiqua" w:cs="Arial"/>
        </w:rPr>
        <w:t xml:space="preserve"> </w:t>
      </w:r>
      <w:r w:rsidR="003478F9" w:rsidRPr="00FB17B3">
        <w:rPr>
          <w:rFonts w:ascii="Book Antiqua" w:eastAsia="Calibri" w:hAnsi="Book Antiqua" w:cs="Arial"/>
        </w:rPr>
        <w:t>a</w:t>
      </w:r>
      <w:r w:rsidR="003478F9" w:rsidRPr="00FB17B3">
        <w:rPr>
          <w:rFonts w:ascii="Book Antiqua" w:hAnsi="Book Antiqua" w:cs="Arial"/>
        </w:rPr>
        <w:t xml:space="preserve"> </w:t>
      </w:r>
      <w:r w:rsidR="003478F9" w:rsidRPr="00FB17B3">
        <w:rPr>
          <w:rFonts w:ascii="Book Antiqua" w:eastAsia="Calibri" w:hAnsi="Book Antiqua" w:cs="Arial"/>
        </w:rPr>
        <w:t>patent</w:t>
      </w:r>
      <w:r w:rsidR="003478F9" w:rsidRPr="00FB17B3">
        <w:rPr>
          <w:rFonts w:ascii="Book Antiqua" w:hAnsi="Book Antiqua" w:cs="Arial"/>
        </w:rPr>
        <w:t xml:space="preserve"> </w:t>
      </w:r>
      <w:r w:rsidR="003478F9" w:rsidRPr="00FB17B3">
        <w:rPr>
          <w:rFonts w:ascii="Book Antiqua" w:eastAsia="Calibri" w:hAnsi="Book Antiqua" w:cs="Arial"/>
        </w:rPr>
        <w:t>expires,</w:t>
      </w:r>
      <w:r w:rsidR="003478F9" w:rsidRPr="00FB17B3">
        <w:rPr>
          <w:rFonts w:ascii="Book Antiqua" w:hAnsi="Book Antiqua" w:cs="Arial"/>
        </w:rPr>
        <w:t xml:space="preserve"> </w:t>
      </w:r>
      <w:r w:rsidR="003478F9" w:rsidRPr="00FB17B3">
        <w:rPr>
          <w:rFonts w:ascii="Book Antiqua" w:eastAsia="Calibri" w:hAnsi="Book Antiqua" w:cs="Arial"/>
        </w:rPr>
        <w:t>companies</w:t>
      </w:r>
      <w:r w:rsidR="003478F9" w:rsidRPr="00FB17B3">
        <w:rPr>
          <w:rFonts w:ascii="Book Antiqua" w:hAnsi="Book Antiqua" w:cs="Arial"/>
        </w:rPr>
        <w:t xml:space="preserve"> </w:t>
      </w:r>
      <w:r w:rsidR="003478F9" w:rsidRPr="00FB17B3">
        <w:rPr>
          <w:rFonts w:ascii="Book Antiqua" w:eastAsia="Calibri" w:hAnsi="Book Antiqua" w:cs="Arial"/>
        </w:rPr>
        <w:t>are</w:t>
      </w:r>
      <w:r w:rsidR="003478F9" w:rsidRPr="00FB17B3">
        <w:rPr>
          <w:rFonts w:ascii="Book Antiqua" w:hAnsi="Book Antiqua" w:cs="Arial"/>
        </w:rPr>
        <w:t xml:space="preserve"> </w:t>
      </w:r>
      <w:r w:rsidR="003478F9" w:rsidRPr="00FB17B3">
        <w:rPr>
          <w:rFonts w:ascii="Book Antiqua" w:eastAsia="Calibri" w:hAnsi="Book Antiqua" w:cs="Arial"/>
        </w:rPr>
        <w:t>immediately</w:t>
      </w:r>
      <w:r w:rsidR="003478F9" w:rsidRPr="00FB17B3">
        <w:rPr>
          <w:rFonts w:ascii="Book Antiqua" w:hAnsi="Book Antiqua" w:cs="Arial"/>
        </w:rPr>
        <w:t xml:space="preserve"> </w:t>
      </w:r>
      <w:r w:rsidR="003478F9" w:rsidRPr="00FB17B3">
        <w:rPr>
          <w:rFonts w:ascii="Book Antiqua" w:eastAsia="Calibri" w:hAnsi="Book Antiqua" w:cs="Arial"/>
        </w:rPr>
        <w:t>able</w:t>
      </w:r>
      <w:r w:rsidR="003478F9" w:rsidRPr="00FB17B3">
        <w:rPr>
          <w:rFonts w:ascii="Book Antiqua" w:hAnsi="Book Antiqua" w:cs="Arial"/>
        </w:rPr>
        <w:t xml:space="preserve"> </w:t>
      </w:r>
      <w:r w:rsidR="003478F9" w:rsidRPr="00FB17B3">
        <w:rPr>
          <w:rFonts w:ascii="Book Antiqua" w:eastAsia="Calibri" w:hAnsi="Book Antiqua" w:cs="Arial"/>
        </w:rPr>
        <w:t>to</w:t>
      </w:r>
      <w:r w:rsidR="003478F9" w:rsidRPr="00FB17B3">
        <w:rPr>
          <w:rFonts w:ascii="Book Antiqua" w:hAnsi="Book Antiqua" w:cs="Arial"/>
        </w:rPr>
        <w:t xml:space="preserve"> </w:t>
      </w:r>
      <w:r w:rsidR="003478F9" w:rsidRPr="00FB17B3">
        <w:rPr>
          <w:rFonts w:ascii="Book Antiqua" w:eastAsia="Calibri" w:hAnsi="Book Antiqua" w:cs="Arial"/>
        </w:rPr>
        <w:t>market</w:t>
      </w:r>
      <w:r w:rsidR="003478F9" w:rsidRPr="00FB17B3">
        <w:rPr>
          <w:rFonts w:ascii="Book Antiqua" w:hAnsi="Book Antiqua" w:cs="Arial"/>
        </w:rPr>
        <w:t xml:space="preserve"> </w:t>
      </w:r>
      <w:r w:rsidR="003478F9" w:rsidRPr="00FB17B3">
        <w:rPr>
          <w:rFonts w:ascii="Book Antiqua" w:eastAsia="Calibri" w:hAnsi="Book Antiqua" w:cs="Arial"/>
        </w:rPr>
        <w:t>generics,</w:t>
      </w:r>
      <w:r w:rsidR="003478F9" w:rsidRPr="00FB17B3">
        <w:rPr>
          <w:rFonts w:ascii="Book Antiqua" w:hAnsi="Book Antiqua" w:cs="Arial"/>
        </w:rPr>
        <w:t xml:space="preserve"> </w:t>
      </w:r>
      <w:r w:rsidR="003478F9" w:rsidRPr="00FB17B3">
        <w:rPr>
          <w:rFonts w:ascii="Book Antiqua" w:eastAsia="Calibri" w:hAnsi="Book Antiqua" w:cs="Arial"/>
        </w:rPr>
        <w:t>which usually have lower prices driven by competition</w:t>
      </w:r>
      <w:r w:rsidR="00C66567" w:rsidRPr="00FB17B3">
        <w:rPr>
          <w:rFonts w:ascii="Book Antiqua" w:eastAsia="Calibri" w:hAnsi="Book Antiqua" w:cs="Arial"/>
          <w:noProof/>
          <w:vertAlign w:val="superscript"/>
        </w:rPr>
        <w:t>[27]</w:t>
      </w:r>
      <w:r w:rsidR="003478F9" w:rsidRPr="00FB17B3">
        <w:rPr>
          <w:rFonts w:ascii="Book Antiqua" w:hAnsi="Book Antiqua" w:cs="Arial"/>
        </w:rPr>
        <w:t>.</w:t>
      </w:r>
      <w:r w:rsidR="00FB17B3">
        <w:rPr>
          <w:rFonts w:ascii="Book Antiqua" w:hAnsi="Book Antiqua" w:cs="Arial"/>
        </w:rPr>
        <w:t xml:space="preserve"> </w:t>
      </w:r>
      <w:r w:rsidR="00A22931" w:rsidRPr="00FB17B3">
        <w:rPr>
          <w:rFonts w:ascii="Book Antiqua" w:hAnsi="Book Antiqua" w:cs="Arial"/>
        </w:rPr>
        <w:t>The anticipation with biosimilars is that their entry into the market will be able to drive competition between pharmaceutical companies, to reduce prices comparably to how the generic market has, and to increase overall patient access to appropriate biologic treatments in the long-term.</w:t>
      </w:r>
      <w:r w:rsidR="00FB17B3">
        <w:rPr>
          <w:rFonts w:ascii="Book Antiqua" w:hAnsi="Book Antiqua" w:cs="Arial"/>
        </w:rPr>
        <w:t xml:space="preserve"> </w:t>
      </w:r>
      <w:r w:rsidR="00823594" w:rsidRPr="00FB17B3">
        <w:rPr>
          <w:rFonts w:ascii="Book Antiqua" w:hAnsi="Book Antiqua" w:cs="Arial"/>
        </w:rPr>
        <w:t xml:space="preserve">Currently, </w:t>
      </w:r>
      <w:r w:rsidR="00CF28A2" w:rsidRPr="00FB17B3">
        <w:rPr>
          <w:rFonts w:ascii="Book Antiqua" w:hAnsi="Book Antiqua" w:cs="Arial"/>
        </w:rPr>
        <w:t>only two biosimilars have</w:t>
      </w:r>
      <w:r w:rsidR="00823594" w:rsidRPr="00FB17B3">
        <w:rPr>
          <w:rFonts w:ascii="Book Antiqua" w:hAnsi="Book Antiqua" w:cs="Arial"/>
        </w:rPr>
        <w:t xml:space="preserve"> been approved for use in IBD in the </w:t>
      </w:r>
      <w:r w:rsidR="00C66567" w:rsidRPr="00C66567">
        <w:rPr>
          <w:rFonts w:ascii="Book Antiqua" w:hAnsi="Book Antiqua" w:cs="Arial"/>
        </w:rPr>
        <w:t>United States</w:t>
      </w:r>
      <w:r w:rsidR="00823594" w:rsidRPr="00FB17B3">
        <w:rPr>
          <w:rFonts w:ascii="Book Antiqua" w:hAnsi="Book Antiqua" w:cs="Arial"/>
        </w:rPr>
        <w:t xml:space="preserve"> is infli</w:t>
      </w:r>
      <w:r w:rsidR="00CF28A2" w:rsidRPr="00FB17B3">
        <w:rPr>
          <w:rFonts w:ascii="Book Antiqua" w:hAnsi="Book Antiqua" w:cs="Arial"/>
        </w:rPr>
        <w:t>ximab-dyyb and adalimumab-atto</w:t>
      </w:r>
      <w:r w:rsidR="00C66567" w:rsidRPr="00FB17B3">
        <w:rPr>
          <w:rFonts w:ascii="Book Antiqua" w:hAnsi="Book Antiqua" w:cs="Arial"/>
          <w:noProof/>
          <w:vertAlign w:val="superscript"/>
        </w:rPr>
        <w:t>[28,29]</w:t>
      </w:r>
      <w:r w:rsidR="00823594" w:rsidRPr="00FB17B3">
        <w:rPr>
          <w:rFonts w:ascii="Book Antiqua" w:hAnsi="Book Antiqua" w:cs="Arial"/>
        </w:rPr>
        <w:t>.</w:t>
      </w:r>
      <w:r w:rsidR="00FB17B3">
        <w:rPr>
          <w:rFonts w:ascii="Book Antiqua" w:hAnsi="Book Antiqua" w:cs="Arial"/>
        </w:rPr>
        <w:t xml:space="preserve"> </w:t>
      </w:r>
      <w:r w:rsidR="00EA442A" w:rsidRPr="00FB17B3">
        <w:rPr>
          <w:rFonts w:ascii="Book Antiqua" w:hAnsi="Book Antiqua" w:cs="Arial"/>
        </w:rPr>
        <w:t xml:space="preserve">However, </w:t>
      </w:r>
      <w:r w:rsidR="00AA0B6A" w:rsidRPr="00FB17B3">
        <w:rPr>
          <w:rFonts w:ascii="Book Antiqua" w:hAnsi="Book Antiqua" w:cs="Arial"/>
        </w:rPr>
        <w:t>multiple</w:t>
      </w:r>
      <w:r w:rsidR="00480B2B" w:rsidRPr="00FB17B3">
        <w:rPr>
          <w:rFonts w:ascii="Book Antiqua" w:hAnsi="Book Antiqua" w:cs="Arial"/>
        </w:rPr>
        <w:t xml:space="preserve"> anti-TNF biosimilars</w:t>
      </w:r>
      <w:r w:rsidR="00823594" w:rsidRPr="00FB17B3">
        <w:rPr>
          <w:rFonts w:ascii="Book Antiqua" w:hAnsi="Book Antiqua" w:cs="Arial"/>
        </w:rPr>
        <w:t xml:space="preserve"> have either been prop</w:t>
      </w:r>
      <w:r w:rsidR="00EA442A" w:rsidRPr="00FB17B3">
        <w:rPr>
          <w:rFonts w:ascii="Book Antiqua" w:hAnsi="Book Antiqua" w:cs="Arial"/>
        </w:rPr>
        <w:t xml:space="preserve">osed, </w:t>
      </w:r>
      <w:r w:rsidR="00886F00" w:rsidRPr="00FB17B3">
        <w:rPr>
          <w:rFonts w:ascii="Book Antiqua" w:hAnsi="Book Antiqua" w:cs="Arial"/>
        </w:rPr>
        <w:t>are being tested</w:t>
      </w:r>
      <w:r w:rsidR="00480B2B" w:rsidRPr="00FB17B3">
        <w:rPr>
          <w:rFonts w:ascii="Book Antiqua" w:hAnsi="Book Antiqua" w:cs="Arial"/>
        </w:rPr>
        <w:t xml:space="preserve"> </w:t>
      </w:r>
      <w:r w:rsidR="00EA442A" w:rsidRPr="00FB17B3">
        <w:rPr>
          <w:rFonts w:ascii="Book Antiqua" w:hAnsi="Book Antiqua" w:cs="Arial"/>
        </w:rPr>
        <w:t>in late stage clinical trials, or</w:t>
      </w:r>
      <w:r w:rsidR="00480B2B" w:rsidRPr="00FB17B3">
        <w:rPr>
          <w:rFonts w:ascii="Book Antiqua" w:hAnsi="Book Antiqua" w:cs="Arial"/>
        </w:rPr>
        <w:t xml:space="preserve"> are</w:t>
      </w:r>
      <w:r w:rsidR="00EA442A" w:rsidRPr="00FB17B3">
        <w:rPr>
          <w:rFonts w:ascii="Book Antiqua" w:hAnsi="Book Antiqua" w:cs="Arial"/>
        </w:rPr>
        <w:t xml:space="preserve"> </w:t>
      </w:r>
      <w:r w:rsidR="00480B2B" w:rsidRPr="00FB17B3">
        <w:rPr>
          <w:rFonts w:ascii="Book Antiqua" w:hAnsi="Book Antiqua" w:cs="Arial"/>
        </w:rPr>
        <w:t>awaiting approval from regulatory agencies (Table 2</w:t>
      </w:r>
      <w:r w:rsidR="00823594" w:rsidRPr="00FB17B3">
        <w:rPr>
          <w:rFonts w:ascii="Book Antiqua" w:hAnsi="Book Antiqua" w:cs="Arial"/>
        </w:rPr>
        <w:t>).</w:t>
      </w:r>
    </w:p>
    <w:p w14:paraId="6F7686F9" w14:textId="77777777" w:rsidR="00807625" w:rsidRPr="00FB17B3" w:rsidRDefault="00807625" w:rsidP="00FB17B3">
      <w:pPr>
        <w:snapToGrid w:val="0"/>
        <w:spacing w:after="0" w:line="360" w:lineRule="auto"/>
        <w:ind w:firstLine="720"/>
        <w:jc w:val="both"/>
        <w:rPr>
          <w:rFonts w:ascii="Book Antiqua" w:hAnsi="Book Antiqua" w:cs="Arial"/>
        </w:rPr>
      </w:pPr>
    </w:p>
    <w:p w14:paraId="3124EBA1" w14:textId="77777777" w:rsidR="00F72C12" w:rsidRPr="00FB17B3" w:rsidRDefault="00A523C8" w:rsidP="00FB17B3">
      <w:pPr>
        <w:snapToGrid w:val="0"/>
        <w:spacing w:after="0" w:line="360" w:lineRule="auto"/>
        <w:jc w:val="both"/>
        <w:rPr>
          <w:rFonts w:ascii="Book Antiqua" w:hAnsi="Book Antiqua" w:cs="Arial"/>
          <w:b/>
        </w:rPr>
      </w:pPr>
      <w:r w:rsidRPr="00FB17B3">
        <w:rPr>
          <w:rFonts w:ascii="Book Antiqua" w:hAnsi="Book Antiqua" w:cs="Arial"/>
          <w:b/>
        </w:rPr>
        <w:t>COMPARING BIOLOGICS AND BIOSIMILARS</w:t>
      </w:r>
    </w:p>
    <w:p w14:paraId="1F201436" w14:textId="77777777" w:rsidR="00F72C12" w:rsidRPr="00FB17B3" w:rsidRDefault="00F72C12" w:rsidP="00FB17B3">
      <w:pPr>
        <w:snapToGrid w:val="0"/>
        <w:spacing w:after="0" w:line="360" w:lineRule="auto"/>
        <w:jc w:val="both"/>
        <w:rPr>
          <w:rFonts w:ascii="Book Antiqua" w:eastAsia="Calibri" w:hAnsi="Book Antiqua" w:cs="Arial"/>
          <w:b/>
          <w:i/>
        </w:rPr>
      </w:pPr>
      <w:r w:rsidRPr="00FB17B3">
        <w:rPr>
          <w:rFonts w:ascii="Book Antiqua" w:eastAsia="Calibri" w:hAnsi="Book Antiqua" w:cs="Arial"/>
          <w:b/>
          <w:i/>
        </w:rPr>
        <w:t>Mechanism of action</w:t>
      </w:r>
    </w:p>
    <w:p w14:paraId="2CB4134A" w14:textId="27BA9138" w:rsidR="00CB6A53" w:rsidRPr="00FB17B3" w:rsidRDefault="00443A6F" w:rsidP="00FB17B3">
      <w:pPr>
        <w:snapToGrid w:val="0"/>
        <w:spacing w:after="0" w:line="360" w:lineRule="auto"/>
        <w:jc w:val="both"/>
        <w:rPr>
          <w:rFonts w:ascii="Book Antiqua" w:eastAsia="Calibri" w:hAnsi="Book Antiqua" w:cs="Arial"/>
        </w:rPr>
      </w:pPr>
      <w:r w:rsidRPr="00FB17B3">
        <w:rPr>
          <w:rFonts w:ascii="Book Antiqua" w:eastAsia="Calibri" w:hAnsi="Book Antiqua" w:cs="Arial"/>
        </w:rPr>
        <w:t xml:space="preserve">IBD is characterized by </w:t>
      </w:r>
      <w:r w:rsidR="00DA1974" w:rsidRPr="00FB17B3">
        <w:rPr>
          <w:rFonts w:ascii="Book Antiqua" w:eastAsia="Calibri" w:hAnsi="Book Antiqua" w:cs="Arial"/>
        </w:rPr>
        <w:t>immune dysregulation in a genetically predisposed individual,</w:t>
      </w:r>
      <w:r w:rsidRPr="00FB17B3">
        <w:rPr>
          <w:rFonts w:ascii="Book Antiqua" w:eastAsia="Calibri" w:hAnsi="Book Antiqua" w:cs="Arial"/>
        </w:rPr>
        <w:t xml:space="preserve"> resulting in </w:t>
      </w:r>
      <w:r w:rsidR="00DA1974" w:rsidRPr="00FB17B3">
        <w:rPr>
          <w:rFonts w:ascii="Book Antiqua" w:eastAsia="Calibri" w:hAnsi="Book Antiqua" w:cs="Arial"/>
        </w:rPr>
        <w:t xml:space="preserve">overproduction of </w:t>
      </w:r>
      <w:r w:rsidRPr="00FB17B3">
        <w:rPr>
          <w:rFonts w:ascii="Book Antiqua" w:eastAsia="Calibri" w:hAnsi="Book Antiqua" w:cs="Arial"/>
        </w:rPr>
        <w:t xml:space="preserve">TNFα </w:t>
      </w:r>
      <w:r w:rsidR="0083461D" w:rsidRPr="00FB17B3">
        <w:rPr>
          <w:rFonts w:ascii="Book Antiqua" w:eastAsia="Calibri" w:hAnsi="Book Antiqua" w:cs="Arial"/>
        </w:rPr>
        <w:t>by macrophages, monocytes</w:t>
      </w:r>
      <w:r w:rsidR="00265776" w:rsidRPr="00FB17B3">
        <w:rPr>
          <w:rFonts w:ascii="Book Antiqua" w:eastAsia="Calibri" w:hAnsi="Book Antiqua" w:cs="Arial"/>
        </w:rPr>
        <w:t>,</w:t>
      </w:r>
      <w:r w:rsidR="0083461D" w:rsidRPr="00FB17B3">
        <w:rPr>
          <w:rFonts w:ascii="Book Antiqua" w:eastAsia="Calibri" w:hAnsi="Book Antiqua" w:cs="Arial"/>
        </w:rPr>
        <w:t xml:space="preserve"> and T cells</w:t>
      </w:r>
      <w:r w:rsidR="00C66567" w:rsidRPr="00FB17B3">
        <w:rPr>
          <w:rFonts w:ascii="Book Antiqua" w:eastAsia="Calibri" w:hAnsi="Book Antiqua" w:cs="Arial"/>
          <w:noProof/>
          <w:vertAlign w:val="superscript"/>
        </w:rPr>
        <w:t>[30,31]</w:t>
      </w:r>
      <w:r w:rsidRPr="00FB17B3">
        <w:rPr>
          <w:rFonts w:ascii="Book Antiqua" w:eastAsia="Calibri" w:hAnsi="Book Antiqua" w:cs="Arial"/>
        </w:rPr>
        <w:t>.</w:t>
      </w:r>
      <w:r w:rsidR="00FB17B3">
        <w:rPr>
          <w:rFonts w:ascii="Book Antiqua" w:eastAsia="Calibri" w:hAnsi="Book Antiqua" w:cs="Arial"/>
        </w:rPr>
        <w:t xml:space="preserve"> </w:t>
      </w:r>
      <w:r w:rsidR="00504FD7" w:rsidRPr="00FB17B3">
        <w:rPr>
          <w:rFonts w:ascii="Book Antiqua" w:eastAsia="Calibri" w:hAnsi="Book Antiqua" w:cs="Arial"/>
        </w:rPr>
        <w:t>A</w:t>
      </w:r>
      <w:r w:rsidR="00CA7D75" w:rsidRPr="00FB17B3">
        <w:rPr>
          <w:rFonts w:ascii="Book Antiqua" w:eastAsia="Calibri" w:hAnsi="Book Antiqua" w:cs="Arial"/>
        </w:rPr>
        <w:t xml:space="preserve">nti-TNF </w:t>
      </w:r>
      <w:r w:rsidR="00DA1974" w:rsidRPr="00FB17B3">
        <w:rPr>
          <w:rFonts w:ascii="Book Antiqua" w:eastAsia="Calibri" w:hAnsi="Book Antiqua" w:cs="Arial"/>
        </w:rPr>
        <w:t>therapy</w:t>
      </w:r>
      <w:r w:rsidR="00CA7D75" w:rsidRPr="00FB17B3">
        <w:rPr>
          <w:rFonts w:ascii="Book Antiqua" w:hAnsi="Book Antiqua" w:cs="Arial"/>
        </w:rPr>
        <w:t xml:space="preserve"> </w:t>
      </w:r>
      <w:r w:rsidR="00504FD7" w:rsidRPr="00FB17B3">
        <w:rPr>
          <w:rFonts w:ascii="Book Antiqua" w:eastAsia="Calibri" w:hAnsi="Book Antiqua" w:cs="Arial"/>
        </w:rPr>
        <w:t>is</w:t>
      </w:r>
      <w:r w:rsidR="00CA7D75" w:rsidRPr="00FB17B3">
        <w:rPr>
          <w:rFonts w:ascii="Book Antiqua" w:hAnsi="Book Antiqua" w:cs="Arial"/>
        </w:rPr>
        <w:t xml:space="preserve"> </w:t>
      </w:r>
      <w:r w:rsidR="00CA7D75" w:rsidRPr="00FB17B3">
        <w:rPr>
          <w:rFonts w:ascii="Book Antiqua" w:eastAsia="Calibri" w:hAnsi="Book Antiqua" w:cs="Arial"/>
        </w:rPr>
        <w:t>an</w:t>
      </w:r>
      <w:r w:rsidR="00CA7D75" w:rsidRPr="00FB17B3">
        <w:rPr>
          <w:rFonts w:ascii="Book Antiqua" w:hAnsi="Book Antiqua" w:cs="Arial"/>
        </w:rPr>
        <w:t xml:space="preserve"> efficacious </w:t>
      </w:r>
      <w:r w:rsidR="00CA7D75" w:rsidRPr="00FB17B3">
        <w:rPr>
          <w:rFonts w:ascii="Book Antiqua" w:eastAsia="Calibri" w:hAnsi="Book Antiqua" w:cs="Arial"/>
        </w:rPr>
        <w:t>method</w:t>
      </w:r>
      <w:r w:rsidR="00CA7D75" w:rsidRPr="00FB17B3">
        <w:rPr>
          <w:rFonts w:ascii="Book Antiqua" w:hAnsi="Book Antiqua" w:cs="Arial"/>
        </w:rPr>
        <w:t xml:space="preserve"> </w:t>
      </w:r>
      <w:r w:rsidR="000A2869" w:rsidRPr="00FB17B3">
        <w:rPr>
          <w:rFonts w:ascii="Book Antiqua" w:eastAsia="Calibri" w:hAnsi="Book Antiqua" w:cs="Arial"/>
        </w:rPr>
        <w:t>treating IBD</w:t>
      </w:r>
      <w:r w:rsidR="00504FD7" w:rsidRPr="00FB17B3">
        <w:rPr>
          <w:rFonts w:ascii="Book Antiqua" w:eastAsia="Calibri" w:hAnsi="Book Antiqua" w:cs="Arial"/>
        </w:rPr>
        <w:t xml:space="preserve"> by blocking proinflammatory mediator TNF</w:t>
      </w:r>
      <w:r w:rsidR="00CA7D75" w:rsidRPr="00FB17B3">
        <w:rPr>
          <w:rFonts w:ascii="Book Antiqua" w:eastAsia="Calibri" w:hAnsi="Book Antiqua" w:cs="Arial"/>
        </w:rPr>
        <w:t>.</w:t>
      </w:r>
      <w:r w:rsidR="00FB17B3">
        <w:rPr>
          <w:rFonts w:ascii="Book Antiqua" w:eastAsia="Calibri" w:hAnsi="Book Antiqua" w:cs="Arial"/>
        </w:rPr>
        <w:t xml:space="preserve"> </w:t>
      </w:r>
      <w:r w:rsidR="00B35CC5" w:rsidRPr="00FB17B3">
        <w:rPr>
          <w:rFonts w:ascii="Book Antiqua" w:eastAsia="Calibri" w:hAnsi="Book Antiqua" w:cs="Arial"/>
        </w:rPr>
        <w:t>Anti</w:t>
      </w:r>
      <w:r w:rsidR="0083461D" w:rsidRPr="00FB17B3">
        <w:rPr>
          <w:rFonts w:ascii="Book Antiqua" w:eastAsia="Calibri" w:hAnsi="Book Antiqua" w:cs="Arial"/>
        </w:rPr>
        <w:t xml:space="preserve">-TNF </w:t>
      </w:r>
      <w:r w:rsidR="00CA7D75" w:rsidRPr="00FB17B3">
        <w:rPr>
          <w:rFonts w:ascii="Book Antiqua" w:eastAsia="Calibri" w:hAnsi="Book Antiqua" w:cs="Arial"/>
        </w:rPr>
        <w:t>mAbs</w:t>
      </w:r>
      <w:r w:rsidR="0083461D" w:rsidRPr="00FB17B3">
        <w:rPr>
          <w:rFonts w:ascii="Book Antiqua" w:eastAsia="Calibri" w:hAnsi="Book Antiqua" w:cs="Arial"/>
        </w:rPr>
        <w:t xml:space="preserve"> </w:t>
      </w:r>
      <w:r w:rsidR="00504FD7" w:rsidRPr="00FB17B3">
        <w:rPr>
          <w:rFonts w:ascii="Book Antiqua" w:eastAsia="Calibri" w:hAnsi="Book Antiqua" w:cs="Arial"/>
        </w:rPr>
        <w:t xml:space="preserve">can also </w:t>
      </w:r>
      <w:r w:rsidR="0083461D" w:rsidRPr="00FB17B3">
        <w:rPr>
          <w:rFonts w:ascii="Book Antiqua" w:eastAsia="Calibri" w:hAnsi="Book Antiqua" w:cs="Arial"/>
        </w:rPr>
        <w:t xml:space="preserve">induce the formation of regulatory </w:t>
      </w:r>
      <w:r w:rsidR="00DA1974" w:rsidRPr="00FB17B3">
        <w:rPr>
          <w:rFonts w:ascii="Book Antiqua" w:eastAsia="Calibri" w:hAnsi="Book Antiqua" w:cs="Arial"/>
        </w:rPr>
        <w:t xml:space="preserve">immunosuppressive </w:t>
      </w:r>
      <w:r w:rsidR="0083461D" w:rsidRPr="00FB17B3">
        <w:rPr>
          <w:rFonts w:ascii="Book Antiqua" w:eastAsia="Calibri" w:hAnsi="Book Antiqua" w:cs="Arial"/>
        </w:rPr>
        <w:t>macrophages a</w:t>
      </w:r>
      <w:r w:rsidR="00DA1974" w:rsidRPr="00FB17B3">
        <w:rPr>
          <w:rFonts w:ascii="Book Antiqua" w:eastAsia="Calibri" w:hAnsi="Book Antiqua" w:cs="Arial"/>
        </w:rPr>
        <w:t>nd anti-inflammatory cytokines</w:t>
      </w:r>
      <w:r w:rsidR="00504FD7" w:rsidRPr="00FB17B3">
        <w:rPr>
          <w:rFonts w:ascii="Book Antiqua" w:eastAsia="Calibri" w:hAnsi="Book Antiqua" w:cs="Arial"/>
        </w:rPr>
        <w:t xml:space="preserve"> to further treat IBD</w:t>
      </w:r>
      <w:r w:rsidR="00C66567" w:rsidRPr="00FB17B3">
        <w:rPr>
          <w:rFonts w:ascii="Book Antiqua" w:eastAsia="Calibri" w:hAnsi="Book Antiqua" w:cs="Arial"/>
          <w:noProof/>
          <w:vertAlign w:val="superscript"/>
        </w:rPr>
        <w:t>[31]</w:t>
      </w:r>
      <w:r w:rsidR="00692AA5" w:rsidRPr="00FB17B3">
        <w:rPr>
          <w:rFonts w:ascii="Book Antiqua" w:eastAsia="Calibri" w:hAnsi="Book Antiqua" w:cs="Arial"/>
        </w:rPr>
        <w:t>.</w:t>
      </w:r>
      <w:r w:rsidR="00FB17B3">
        <w:rPr>
          <w:rFonts w:ascii="Book Antiqua" w:eastAsia="Calibri" w:hAnsi="Book Antiqua" w:cs="Arial"/>
        </w:rPr>
        <w:t xml:space="preserve"> </w:t>
      </w:r>
      <w:r w:rsidR="00B35CC5" w:rsidRPr="00FB17B3">
        <w:rPr>
          <w:rFonts w:ascii="Book Antiqua" w:eastAsia="Calibri" w:hAnsi="Book Antiqua" w:cs="Arial"/>
        </w:rPr>
        <w:t>Certain</w:t>
      </w:r>
      <w:r w:rsidR="00D95A78" w:rsidRPr="00FB17B3">
        <w:rPr>
          <w:rFonts w:ascii="Book Antiqua" w:eastAsia="Calibri" w:hAnsi="Book Antiqua" w:cs="Arial"/>
        </w:rPr>
        <w:t xml:space="preserve"> mAbs such as IFX and </w:t>
      </w:r>
      <w:r w:rsidR="00457350" w:rsidRPr="00FB17B3">
        <w:rPr>
          <w:rFonts w:ascii="Book Antiqua" w:eastAsia="Calibri" w:hAnsi="Book Antiqua" w:cs="Arial"/>
        </w:rPr>
        <w:t>adalimumab (ADA)</w:t>
      </w:r>
      <w:r w:rsidR="00C80E58" w:rsidRPr="00FB17B3">
        <w:rPr>
          <w:rFonts w:ascii="Book Antiqua" w:eastAsia="Calibri" w:hAnsi="Book Antiqua" w:cs="Arial"/>
        </w:rPr>
        <w:t>,</w:t>
      </w:r>
      <w:r w:rsidR="00504FD7" w:rsidRPr="00FB17B3">
        <w:rPr>
          <w:rFonts w:ascii="Book Antiqua" w:eastAsia="Calibri" w:hAnsi="Book Antiqua" w:cs="Arial"/>
        </w:rPr>
        <w:t xml:space="preserve"> but not certolizumab,</w:t>
      </w:r>
      <w:r w:rsidR="002E2A8E" w:rsidRPr="00FB17B3">
        <w:rPr>
          <w:rFonts w:ascii="Book Antiqua" w:eastAsia="Calibri" w:hAnsi="Book Antiqua" w:cs="Arial"/>
        </w:rPr>
        <w:t xml:space="preserve"> </w:t>
      </w:r>
      <w:r w:rsidR="00D95A78" w:rsidRPr="00FB17B3">
        <w:rPr>
          <w:rFonts w:ascii="Book Antiqua" w:eastAsia="Calibri" w:hAnsi="Book Antiqua" w:cs="Arial"/>
        </w:rPr>
        <w:t xml:space="preserve">have the ability to mediate antibody-dependent </w:t>
      </w:r>
      <w:r w:rsidR="00DF56BC" w:rsidRPr="00FB17B3">
        <w:rPr>
          <w:rFonts w:ascii="Book Antiqua" w:eastAsia="Calibri" w:hAnsi="Book Antiqua" w:cs="Arial"/>
        </w:rPr>
        <w:t>cell-mediated</w:t>
      </w:r>
      <w:r w:rsidR="00D95A78" w:rsidRPr="00FB17B3">
        <w:rPr>
          <w:rFonts w:ascii="Book Antiqua" w:eastAsia="Calibri" w:hAnsi="Book Antiqua" w:cs="Arial"/>
        </w:rPr>
        <w:t xml:space="preserve"> cytotoxicity (ADCC</w:t>
      </w:r>
      <w:r w:rsidR="00DF56BC" w:rsidRPr="00FB17B3">
        <w:rPr>
          <w:rFonts w:ascii="Book Antiqua" w:eastAsia="Calibri" w:hAnsi="Book Antiqua" w:cs="Arial"/>
        </w:rPr>
        <w:t>), an immune response characterized by the lysis of target cells by activated effector cells, including natural killer cells</w:t>
      </w:r>
      <w:r w:rsidR="00EF441D" w:rsidRPr="00FB17B3">
        <w:rPr>
          <w:rFonts w:ascii="Book Antiqua" w:eastAsia="Calibri" w:hAnsi="Book Antiqua" w:cs="Arial"/>
        </w:rPr>
        <w:t xml:space="preserve">, monocytes, </w:t>
      </w:r>
      <w:r w:rsidR="00DF56BC" w:rsidRPr="00FB17B3">
        <w:rPr>
          <w:rFonts w:ascii="Book Antiqua" w:eastAsia="Calibri" w:hAnsi="Book Antiqua" w:cs="Arial"/>
        </w:rPr>
        <w:t>macrophages</w:t>
      </w:r>
      <w:r w:rsidR="00EF441D" w:rsidRPr="00FB17B3">
        <w:rPr>
          <w:rFonts w:ascii="Book Antiqua" w:eastAsia="Calibri" w:hAnsi="Book Antiqua" w:cs="Arial"/>
        </w:rPr>
        <w:t>, neutrophils, and eosinophils</w:t>
      </w:r>
      <w:r w:rsidR="00272295" w:rsidRPr="00FB17B3">
        <w:rPr>
          <w:rFonts w:ascii="Book Antiqua" w:eastAsia="Calibri" w:hAnsi="Book Antiqua" w:cs="Arial"/>
          <w:noProof/>
          <w:vertAlign w:val="superscript"/>
        </w:rPr>
        <w:t>[32]</w:t>
      </w:r>
      <w:r w:rsidR="00DF56BC" w:rsidRPr="00FB17B3">
        <w:rPr>
          <w:rFonts w:ascii="Book Antiqua" w:eastAsia="Calibri" w:hAnsi="Book Antiqua" w:cs="Arial"/>
        </w:rPr>
        <w:t>.</w:t>
      </w:r>
      <w:r w:rsidR="00FB17B3">
        <w:rPr>
          <w:rFonts w:ascii="Book Antiqua" w:eastAsia="Calibri" w:hAnsi="Book Antiqua" w:cs="Arial"/>
        </w:rPr>
        <w:t xml:space="preserve"> </w:t>
      </w:r>
      <w:r w:rsidR="00692AA5" w:rsidRPr="00FB17B3">
        <w:rPr>
          <w:rFonts w:ascii="Book Antiqua" w:eastAsia="Calibri" w:hAnsi="Book Antiqua" w:cs="Arial"/>
        </w:rPr>
        <w:t xml:space="preserve">The crystallizable fragment of the IgG1 antibodies of these mAbs </w:t>
      </w:r>
      <w:r w:rsidR="007617C3" w:rsidRPr="00FB17B3">
        <w:rPr>
          <w:rFonts w:ascii="Book Antiqua" w:eastAsia="Calibri" w:hAnsi="Book Antiqua" w:cs="Arial"/>
        </w:rPr>
        <w:t>is necessary to exhibit ADCC</w:t>
      </w:r>
      <w:r w:rsidR="00272295" w:rsidRPr="00FB17B3">
        <w:rPr>
          <w:rFonts w:ascii="Book Antiqua" w:eastAsia="Calibri" w:hAnsi="Book Antiqua" w:cs="Arial"/>
          <w:noProof/>
          <w:vertAlign w:val="superscript"/>
        </w:rPr>
        <w:t>[33]</w:t>
      </w:r>
      <w:r w:rsidR="007617C3" w:rsidRPr="00FB17B3">
        <w:rPr>
          <w:rFonts w:ascii="Book Antiqua" w:eastAsia="Calibri" w:hAnsi="Book Antiqua" w:cs="Arial"/>
        </w:rPr>
        <w:t>.</w:t>
      </w:r>
    </w:p>
    <w:p w14:paraId="1354D627" w14:textId="529F2D3D" w:rsidR="002D7828" w:rsidRPr="00FB17B3" w:rsidRDefault="002D7828" w:rsidP="00272295">
      <w:pPr>
        <w:snapToGrid w:val="0"/>
        <w:spacing w:after="0" w:line="360" w:lineRule="auto"/>
        <w:ind w:firstLineChars="100" w:firstLine="240"/>
        <w:jc w:val="both"/>
        <w:rPr>
          <w:rFonts w:ascii="Book Antiqua" w:eastAsia="Calibri" w:hAnsi="Book Antiqua" w:cs="Arial"/>
        </w:rPr>
      </w:pPr>
      <w:r w:rsidRPr="00FB17B3">
        <w:rPr>
          <w:rFonts w:ascii="Book Antiqua" w:eastAsia="Calibri" w:hAnsi="Book Antiqua" w:cs="Arial"/>
        </w:rPr>
        <w:lastRenderedPageBreak/>
        <w:t>Molecules in the same class, such as TNF</w:t>
      </w:r>
      <w:r w:rsidRPr="00FB17B3">
        <w:rPr>
          <w:rFonts w:ascii="Book Antiqua" w:hAnsi="Book Antiqua" w:cs="Arial"/>
        </w:rPr>
        <w:t xml:space="preserve"> inhibitors, </w:t>
      </w:r>
      <w:r w:rsidRPr="00FB17B3">
        <w:rPr>
          <w:rFonts w:ascii="Book Antiqua" w:eastAsia="Calibri" w:hAnsi="Book Antiqua" w:cs="Arial"/>
        </w:rPr>
        <w:t>may</w:t>
      </w:r>
      <w:r w:rsidRPr="00FB17B3">
        <w:rPr>
          <w:rFonts w:ascii="Book Antiqua" w:hAnsi="Book Antiqua" w:cs="Arial"/>
        </w:rPr>
        <w:t xml:space="preserve"> </w:t>
      </w:r>
      <w:r w:rsidRPr="00FB17B3">
        <w:rPr>
          <w:rFonts w:ascii="Book Antiqua" w:eastAsia="Calibri" w:hAnsi="Book Antiqua" w:cs="Arial"/>
        </w:rPr>
        <w:t>be</w:t>
      </w:r>
      <w:r w:rsidRPr="00FB17B3">
        <w:rPr>
          <w:rFonts w:ascii="Book Antiqua" w:hAnsi="Book Antiqua" w:cs="Arial"/>
        </w:rPr>
        <w:t xml:space="preserve"> </w:t>
      </w:r>
      <w:r w:rsidRPr="00FB17B3">
        <w:rPr>
          <w:rFonts w:ascii="Book Antiqua" w:eastAsia="Calibri" w:hAnsi="Book Antiqua" w:cs="Arial"/>
        </w:rPr>
        <w:t>extrapolated</w:t>
      </w:r>
      <w:r w:rsidRPr="00FB17B3">
        <w:rPr>
          <w:rFonts w:ascii="Book Antiqua" w:hAnsi="Book Antiqua" w:cs="Arial"/>
        </w:rPr>
        <w:t xml:space="preserve"> </w:t>
      </w:r>
      <w:r w:rsidRPr="00FB17B3">
        <w:rPr>
          <w:rFonts w:ascii="Book Antiqua" w:eastAsia="Calibri" w:hAnsi="Book Antiqua" w:cs="Arial"/>
        </w:rPr>
        <w:t>across</w:t>
      </w:r>
      <w:r w:rsidRPr="00FB17B3">
        <w:rPr>
          <w:rFonts w:ascii="Book Antiqua" w:hAnsi="Book Antiqua" w:cs="Arial"/>
        </w:rPr>
        <w:t xml:space="preserve"> </w:t>
      </w:r>
      <w:r w:rsidRPr="00FB17B3">
        <w:rPr>
          <w:rFonts w:ascii="Book Antiqua" w:eastAsia="Calibri" w:hAnsi="Book Antiqua" w:cs="Arial"/>
        </w:rPr>
        <w:t>all</w:t>
      </w:r>
      <w:r w:rsidRPr="00FB17B3">
        <w:rPr>
          <w:rFonts w:ascii="Book Antiqua" w:hAnsi="Book Antiqua" w:cs="Arial"/>
        </w:rPr>
        <w:t xml:space="preserve"> </w:t>
      </w:r>
      <w:r w:rsidRPr="00FB17B3">
        <w:rPr>
          <w:rFonts w:ascii="Book Antiqua" w:eastAsia="Calibri" w:hAnsi="Book Antiqua" w:cs="Arial"/>
        </w:rPr>
        <w:t>indications</w:t>
      </w:r>
      <w:r w:rsidRPr="00FB17B3">
        <w:rPr>
          <w:rFonts w:ascii="Book Antiqua" w:hAnsi="Book Antiqua" w:cs="Arial"/>
        </w:rPr>
        <w:t xml:space="preserve"> </w:t>
      </w:r>
      <w:r w:rsidRPr="00FB17B3">
        <w:rPr>
          <w:rFonts w:ascii="Book Antiqua" w:eastAsia="Calibri" w:hAnsi="Book Antiqua" w:cs="Arial"/>
        </w:rPr>
        <w:t>because</w:t>
      </w:r>
      <w:r w:rsidRPr="00FB17B3">
        <w:rPr>
          <w:rFonts w:ascii="Book Antiqua" w:hAnsi="Book Antiqua" w:cs="Arial"/>
        </w:rPr>
        <w:t xml:space="preserve"> </w:t>
      </w:r>
      <w:r w:rsidRPr="00FB17B3">
        <w:rPr>
          <w:rFonts w:ascii="Book Antiqua" w:eastAsia="Calibri" w:hAnsi="Book Antiqua" w:cs="Arial"/>
        </w:rPr>
        <w:t>they</w:t>
      </w:r>
      <w:r w:rsidRPr="00FB17B3">
        <w:rPr>
          <w:rFonts w:ascii="Book Antiqua" w:hAnsi="Book Antiqua" w:cs="Arial"/>
        </w:rPr>
        <w:t xml:space="preserve"> </w:t>
      </w:r>
      <w:r w:rsidRPr="00FB17B3">
        <w:rPr>
          <w:rFonts w:ascii="Book Antiqua" w:eastAsia="Calibri" w:hAnsi="Book Antiqua" w:cs="Arial"/>
        </w:rPr>
        <w:t>share</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same</w:t>
      </w:r>
      <w:r w:rsidRPr="00FB17B3">
        <w:rPr>
          <w:rFonts w:ascii="Book Antiqua" w:hAnsi="Book Antiqua" w:cs="Arial"/>
        </w:rPr>
        <w:t xml:space="preserve"> </w:t>
      </w:r>
      <w:r w:rsidRPr="00FB17B3">
        <w:rPr>
          <w:rFonts w:ascii="Book Antiqua" w:eastAsia="Calibri" w:hAnsi="Book Antiqua" w:cs="Arial"/>
        </w:rPr>
        <w:t>mechanism</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action.</w:t>
      </w:r>
      <w:r w:rsidR="00FB17B3">
        <w:rPr>
          <w:rFonts w:ascii="Book Antiqua" w:eastAsia="Calibri" w:hAnsi="Book Antiqua" w:cs="Arial"/>
        </w:rPr>
        <w:t xml:space="preserve"> </w:t>
      </w:r>
      <w:r w:rsidRPr="00FB17B3">
        <w:rPr>
          <w:rFonts w:ascii="Book Antiqua" w:eastAsia="Calibri" w:hAnsi="Book Antiqua" w:cs="Arial"/>
        </w:rPr>
        <w:t xml:space="preserve">Extrapolation across indications is a process </w:t>
      </w:r>
      <w:r w:rsidRPr="00FB17B3">
        <w:rPr>
          <w:rFonts w:ascii="Book Antiqua" w:hAnsi="Book Antiqua" w:cs="Arial"/>
        </w:rPr>
        <w:t>that may be considered when there are changes in manufacturing from an originator biologic or route of administration</w:t>
      </w:r>
      <w:r w:rsidR="00272295" w:rsidRPr="00FB17B3">
        <w:rPr>
          <w:rFonts w:ascii="Book Antiqua" w:eastAsia="Calibri" w:hAnsi="Book Antiqua" w:cs="Arial"/>
          <w:noProof/>
          <w:vertAlign w:val="superscript"/>
        </w:rPr>
        <w:t>[18]</w:t>
      </w:r>
      <w:r w:rsidRPr="00FB17B3">
        <w:rPr>
          <w:rFonts w:ascii="Book Antiqua" w:hAnsi="Book Antiqua" w:cs="Arial"/>
        </w:rPr>
        <w:t>.</w:t>
      </w:r>
      <w:r w:rsidR="00FB17B3">
        <w:rPr>
          <w:rFonts w:ascii="Book Antiqua" w:hAnsi="Book Antiqua" w:cs="Arial"/>
        </w:rPr>
        <w:t xml:space="preserve"> </w:t>
      </w:r>
      <w:r w:rsidRPr="00FB17B3">
        <w:rPr>
          <w:rFonts w:ascii="Book Antiqua" w:hAnsi="Book Antiqua" w:cs="Arial"/>
        </w:rPr>
        <w:t>Typically, clinical data that corresponds to one indication may be extrapolated to additional indications based on information on comparability.</w:t>
      </w:r>
      <w:r w:rsidR="00FB17B3">
        <w:rPr>
          <w:rFonts w:ascii="Book Antiqua" w:eastAsia="Calibri" w:hAnsi="Book Antiqua" w:cs="Arial"/>
        </w:rPr>
        <w:t xml:space="preserve"> </w:t>
      </w:r>
      <w:r w:rsidRPr="00FB17B3">
        <w:rPr>
          <w:rFonts w:ascii="Book Antiqua" w:eastAsia="Calibri" w:hAnsi="Book Antiqua" w:cs="Arial"/>
        </w:rPr>
        <w:t>Because clinical efficacy of the RMP is already established, the number of preclinical and clinical studies required for approval may be less for biosimilars, and studies may only be required for a subset of indications</w:t>
      </w:r>
      <w:r w:rsidR="00272295" w:rsidRPr="00FB17B3">
        <w:rPr>
          <w:rFonts w:ascii="Book Antiqua" w:eastAsia="Calibri" w:hAnsi="Book Antiqua" w:cs="Arial"/>
          <w:noProof/>
          <w:vertAlign w:val="superscript"/>
        </w:rPr>
        <w:t>[34]</w:t>
      </w:r>
      <w:r w:rsidRPr="00FB17B3">
        <w:rPr>
          <w:rFonts w:ascii="Book Antiqua" w:eastAsia="Calibri" w:hAnsi="Book Antiqua" w:cs="Arial"/>
        </w:rPr>
        <w:t>.</w:t>
      </w:r>
      <w:r w:rsidR="00FB17B3">
        <w:rPr>
          <w:rFonts w:ascii="Book Antiqua" w:eastAsia="Calibri" w:hAnsi="Book Antiqua" w:cs="Arial"/>
        </w:rPr>
        <w:t xml:space="preserve"> </w:t>
      </w:r>
      <w:r w:rsidR="005D5F35" w:rsidRPr="00FB17B3">
        <w:rPr>
          <w:rFonts w:ascii="Book Antiqua" w:eastAsia="Calibri" w:hAnsi="Book Antiqua" w:cs="Arial"/>
        </w:rPr>
        <w:t>Clinical</w:t>
      </w:r>
      <w:r w:rsidR="00350200" w:rsidRPr="00FB17B3">
        <w:rPr>
          <w:rFonts w:ascii="Book Antiqua" w:eastAsia="Calibri" w:hAnsi="Book Antiqua" w:cs="Arial"/>
        </w:rPr>
        <w:t xml:space="preserve"> </w:t>
      </w:r>
      <w:r w:rsidR="00903CB4" w:rsidRPr="00FB17B3">
        <w:rPr>
          <w:rFonts w:ascii="Book Antiqua" w:eastAsia="Calibri" w:hAnsi="Book Antiqua" w:cs="Arial"/>
        </w:rPr>
        <w:t xml:space="preserve">studies and </w:t>
      </w:r>
      <w:r w:rsidR="00350200" w:rsidRPr="00FB17B3">
        <w:rPr>
          <w:rFonts w:ascii="Book Antiqua" w:eastAsia="Calibri" w:hAnsi="Book Antiqua" w:cs="Arial"/>
        </w:rPr>
        <w:t xml:space="preserve">analytical tests that observed comparability in physiochemical features and </w:t>
      </w:r>
      <w:r w:rsidR="006A15DF" w:rsidRPr="00FB17B3">
        <w:rPr>
          <w:rFonts w:ascii="Book Antiqua" w:eastAsia="Calibri" w:hAnsi="Book Antiqua" w:cs="Arial"/>
        </w:rPr>
        <w:t>mechanism of action</w:t>
      </w:r>
      <w:r w:rsidR="003366ED" w:rsidRPr="00FB17B3">
        <w:rPr>
          <w:rFonts w:ascii="Book Antiqua" w:eastAsia="Calibri" w:hAnsi="Book Antiqua" w:cs="Arial"/>
        </w:rPr>
        <w:t xml:space="preserve"> </w:t>
      </w:r>
      <w:r w:rsidR="00903CB4" w:rsidRPr="00FB17B3">
        <w:rPr>
          <w:rFonts w:ascii="Book Antiqua" w:eastAsia="Calibri" w:hAnsi="Book Antiqua" w:cs="Arial"/>
        </w:rPr>
        <w:t xml:space="preserve">between RMP and biosimilar </w:t>
      </w:r>
      <w:r w:rsidR="006A15DF" w:rsidRPr="00FB17B3">
        <w:rPr>
          <w:rFonts w:ascii="Book Antiqua" w:eastAsia="Calibri" w:hAnsi="Book Antiqua" w:cs="Arial"/>
        </w:rPr>
        <w:t>supported</w:t>
      </w:r>
      <w:r w:rsidR="00350200" w:rsidRPr="00FB17B3">
        <w:rPr>
          <w:rFonts w:ascii="Book Antiqua" w:eastAsia="Calibri" w:hAnsi="Book Antiqua" w:cs="Arial"/>
        </w:rPr>
        <w:t xml:space="preserve"> </w:t>
      </w:r>
      <w:r w:rsidR="00903CB4" w:rsidRPr="00FB17B3">
        <w:rPr>
          <w:rFonts w:ascii="Book Antiqua" w:eastAsia="Calibri" w:hAnsi="Book Antiqua" w:cs="Arial"/>
        </w:rPr>
        <w:t xml:space="preserve">the </w:t>
      </w:r>
      <w:r w:rsidR="003366ED" w:rsidRPr="00FB17B3">
        <w:rPr>
          <w:rFonts w:ascii="Book Antiqua" w:eastAsia="Calibri" w:hAnsi="Book Antiqua" w:cs="Arial"/>
        </w:rPr>
        <w:t xml:space="preserve">approval </w:t>
      </w:r>
      <w:r w:rsidR="005D5F35" w:rsidRPr="00FB17B3">
        <w:rPr>
          <w:rFonts w:ascii="Book Antiqua" w:eastAsia="Calibri" w:hAnsi="Book Antiqua" w:cs="Arial"/>
        </w:rPr>
        <w:t xml:space="preserve">of infliximab-dyyb </w:t>
      </w:r>
      <w:r w:rsidR="0071223B" w:rsidRPr="00FB17B3">
        <w:rPr>
          <w:rFonts w:ascii="Book Antiqua" w:eastAsia="Calibri" w:hAnsi="Book Antiqua" w:cs="Arial"/>
        </w:rPr>
        <w:t>across all indicati</w:t>
      </w:r>
      <w:r w:rsidR="003366ED" w:rsidRPr="00FB17B3">
        <w:rPr>
          <w:rFonts w:ascii="Book Antiqua" w:eastAsia="Calibri" w:hAnsi="Book Antiqua" w:cs="Arial"/>
        </w:rPr>
        <w:t>ons of IFX by the FDA and EMA</w:t>
      </w:r>
      <w:r w:rsidR="00272295" w:rsidRPr="00FB17B3">
        <w:rPr>
          <w:rFonts w:ascii="Book Antiqua" w:eastAsia="Calibri" w:hAnsi="Book Antiqua" w:cs="Arial"/>
          <w:noProof/>
          <w:vertAlign w:val="superscript"/>
        </w:rPr>
        <w:t>[18,28,35]</w:t>
      </w:r>
      <w:r w:rsidR="003366ED" w:rsidRPr="00FB17B3">
        <w:rPr>
          <w:rFonts w:ascii="Book Antiqua" w:eastAsia="Calibri" w:hAnsi="Book Antiqua" w:cs="Arial"/>
        </w:rPr>
        <w:t>.</w:t>
      </w:r>
    </w:p>
    <w:p w14:paraId="38A84898" w14:textId="77777777" w:rsidR="00F72C12" w:rsidRPr="00FB17B3" w:rsidRDefault="00F72C12" w:rsidP="00FB17B3">
      <w:pPr>
        <w:snapToGrid w:val="0"/>
        <w:spacing w:after="0" w:line="360" w:lineRule="auto"/>
        <w:jc w:val="both"/>
        <w:rPr>
          <w:rFonts w:ascii="Book Antiqua" w:eastAsia="Calibri" w:hAnsi="Book Antiqua" w:cs="Arial"/>
        </w:rPr>
      </w:pPr>
    </w:p>
    <w:p w14:paraId="2AF5D26D" w14:textId="77777777" w:rsidR="00F72C12" w:rsidRPr="00FB17B3" w:rsidRDefault="00C72DA9" w:rsidP="00FB17B3">
      <w:pPr>
        <w:snapToGrid w:val="0"/>
        <w:spacing w:after="0" w:line="360" w:lineRule="auto"/>
        <w:jc w:val="both"/>
        <w:rPr>
          <w:rFonts w:ascii="Book Antiqua" w:eastAsia="Calibri" w:hAnsi="Book Antiqua" w:cs="Arial"/>
          <w:b/>
          <w:i/>
        </w:rPr>
      </w:pPr>
      <w:r w:rsidRPr="00FB17B3">
        <w:rPr>
          <w:rFonts w:ascii="Book Antiqua" w:eastAsia="Calibri" w:hAnsi="Book Antiqua" w:cs="Arial"/>
          <w:b/>
          <w:i/>
        </w:rPr>
        <w:t>Pharmacokinetic profile</w:t>
      </w:r>
    </w:p>
    <w:p w14:paraId="339665F5" w14:textId="409A9AB1" w:rsidR="003F616A" w:rsidRPr="00FB17B3" w:rsidRDefault="00B34C9F" w:rsidP="00FB17B3">
      <w:pPr>
        <w:snapToGrid w:val="0"/>
        <w:spacing w:after="0" w:line="360" w:lineRule="auto"/>
        <w:jc w:val="both"/>
        <w:rPr>
          <w:rFonts w:ascii="Book Antiqua" w:eastAsia="Calibri" w:hAnsi="Book Antiqua" w:cs="Arial"/>
        </w:rPr>
      </w:pPr>
      <w:r w:rsidRPr="00FB17B3">
        <w:rPr>
          <w:rFonts w:ascii="Book Antiqua" w:eastAsia="Calibri" w:hAnsi="Book Antiqua" w:cs="Arial"/>
        </w:rPr>
        <w:t>Pharmacokinetics (</w:t>
      </w:r>
      <w:r w:rsidR="00632C5D" w:rsidRPr="00FB17B3">
        <w:rPr>
          <w:rFonts w:ascii="Book Antiqua" w:eastAsia="Calibri" w:hAnsi="Book Antiqua" w:cs="Arial"/>
        </w:rPr>
        <w:t>PK</w:t>
      </w:r>
      <w:r w:rsidRPr="00FB17B3">
        <w:rPr>
          <w:rFonts w:ascii="Book Antiqua" w:eastAsia="Calibri" w:hAnsi="Book Antiqua" w:cs="Arial"/>
        </w:rPr>
        <w:t>)</w:t>
      </w:r>
      <w:r w:rsidR="00632C5D" w:rsidRPr="00FB17B3">
        <w:rPr>
          <w:rFonts w:ascii="Book Antiqua" w:eastAsia="Calibri" w:hAnsi="Book Antiqua" w:cs="Arial"/>
        </w:rPr>
        <w:t xml:space="preserve"> refers to various factors (absorption, bioavailability, distribution, metabolism, </w:t>
      </w:r>
      <w:r w:rsidR="006A58DA" w:rsidRPr="00FB17B3">
        <w:rPr>
          <w:rFonts w:ascii="Book Antiqua" w:eastAsia="Calibri" w:hAnsi="Book Antiqua" w:cs="Arial"/>
        </w:rPr>
        <w:t xml:space="preserve">and </w:t>
      </w:r>
      <w:r w:rsidR="00632C5D" w:rsidRPr="00FB17B3">
        <w:rPr>
          <w:rFonts w:ascii="Book Antiqua" w:eastAsia="Calibri" w:hAnsi="Book Antiqua" w:cs="Arial"/>
        </w:rPr>
        <w:t>excretion) involved wi</w:t>
      </w:r>
      <w:r w:rsidR="00DC37B0" w:rsidRPr="00FB17B3">
        <w:rPr>
          <w:rFonts w:ascii="Book Antiqua" w:eastAsia="Calibri" w:hAnsi="Book Antiqua" w:cs="Arial"/>
        </w:rPr>
        <w:t>t</w:t>
      </w:r>
      <w:r w:rsidR="00632C5D" w:rsidRPr="00FB17B3">
        <w:rPr>
          <w:rFonts w:ascii="Book Antiqua" w:eastAsia="Calibri" w:hAnsi="Book Antiqua" w:cs="Arial"/>
        </w:rPr>
        <w:t>h the movement of a drug into, through</w:t>
      </w:r>
      <w:r w:rsidR="00746E8D" w:rsidRPr="00FB17B3">
        <w:rPr>
          <w:rFonts w:ascii="Book Antiqua" w:eastAsia="Calibri" w:hAnsi="Book Antiqua" w:cs="Arial"/>
        </w:rPr>
        <w:t>, and out of the body.</w:t>
      </w:r>
      <w:r w:rsidR="00FB17B3">
        <w:rPr>
          <w:rFonts w:ascii="Book Antiqua" w:eastAsia="Calibri" w:hAnsi="Book Antiqua" w:cs="Arial"/>
        </w:rPr>
        <w:t xml:space="preserve"> </w:t>
      </w:r>
      <w:r w:rsidR="00746E8D" w:rsidRPr="00FB17B3">
        <w:rPr>
          <w:rFonts w:ascii="Book Antiqua" w:eastAsia="Calibri" w:hAnsi="Book Antiqua" w:cs="Arial"/>
        </w:rPr>
        <w:t>In addition to p</w:t>
      </w:r>
      <w:r w:rsidR="00632C5D" w:rsidRPr="00FB17B3">
        <w:rPr>
          <w:rFonts w:ascii="Book Antiqua" w:eastAsia="Calibri" w:hAnsi="Book Antiqua" w:cs="Arial"/>
        </w:rPr>
        <w:t>atient-related factors (</w:t>
      </w:r>
      <w:r w:rsidR="00632C5D" w:rsidRPr="00272295">
        <w:rPr>
          <w:rFonts w:ascii="Book Antiqua" w:eastAsia="Calibri" w:hAnsi="Book Antiqua" w:cs="Arial"/>
          <w:i/>
        </w:rPr>
        <w:t>e.g.</w:t>
      </w:r>
      <w:r w:rsidR="00632C5D" w:rsidRPr="00FB17B3">
        <w:rPr>
          <w:rFonts w:ascii="Book Antiqua" w:eastAsia="Calibri" w:hAnsi="Book Antiqua" w:cs="Arial"/>
        </w:rPr>
        <w:t xml:space="preserve"> genetic makeup, sex, </w:t>
      </w:r>
      <w:r w:rsidR="00746E8D" w:rsidRPr="00FB17B3">
        <w:rPr>
          <w:rFonts w:ascii="Book Antiqua" w:eastAsia="Calibri" w:hAnsi="Book Antiqua" w:cs="Arial"/>
        </w:rPr>
        <w:t xml:space="preserve">body mass index, </w:t>
      </w:r>
      <w:r w:rsidR="00632C5D" w:rsidRPr="00FB17B3">
        <w:rPr>
          <w:rFonts w:ascii="Book Antiqua" w:eastAsia="Calibri" w:hAnsi="Book Antiqua" w:cs="Arial"/>
        </w:rPr>
        <w:t>age</w:t>
      </w:r>
      <w:r w:rsidR="00746E8D" w:rsidRPr="00FB17B3">
        <w:rPr>
          <w:rFonts w:ascii="Book Antiqua" w:eastAsia="Calibri" w:hAnsi="Book Antiqua" w:cs="Arial"/>
        </w:rPr>
        <w:t xml:space="preserve">, and disease severity), </w:t>
      </w:r>
      <w:r w:rsidR="00632C5D" w:rsidRPr="00FB17B3">
        <w:rPr>
          <w:rFonts w:ascii="Book Antiqua" w:eastAsia="Calibri" w:hAnsi="Book Antiqua" w:cs="Arial"/>
        </w:rPr>
        <w:t xml:space="preserve">chemical properties can </w:t>
      </w:r>
      <w:r w:rsidR="00746E8D" w:rsidRPr="00FB17B3">
        <w:rPr>
          <w:rFonts w:ascii="Book Antiqua" w:eastAsia="Calibri" w:hAnsi="Book Antiqua" w:cs="Arial"/>
        </w:rPr>
        <w:t xml:space="preserve">also </w:t>
      </w:r>
      <w:r w:rsidR="00632C5D" w:rsidRPr="00FB17B3">
        <w:rPr>
          <w:rFonts w:ascii="Book Antiqua" w:eastAsia="Calibri" w:hAnsi="Book Antiqua" w:cs="Arial"/>
        </w:rPr>
        <w:t xml:space="preserve">influence </w:t>
      </w:r>
      <w:r w:rsidR="004158AB" w:rsidRPr="00FB17B3">
        <w:rPr>
          <w:rFonts w:ascii="Book Antiqua" w:eastAsia="Calibri" w:hAnsi="Book Antiqua" w:cs="Arial"/>
        </w:rPr>
        <w:t>PK parameters</w:t>
      </w:r>
      <w:r w:rsidR="00272295" w:rsidRPr="00FB17B3">
        <w:rPr>
          <w:rFonts w:ascii="Book Antiqua" w:eastAsia="Calibri" w:hAnsi="Book Antiqua" w:cs="Arial"/>
          <w:noProof/>
          <w:vertAlign w:val="superscript"/>
        </w:rPr>
        <w:t>[36]</w:t>
      </w:r>
      <w:r w:rsidR="00632C5D" w:rsidRPr="00FB17B3">
        <w:rPr>
          <w:rFonts w:ascii="Book Antiqua" w:eastAsia="Calibri" w:hAnsi="Book Antiqua" w:cs="Arial"/>
        </w:rPr>
        <w:t>.</w:t>
      </w:r>
      <w:r w:rsidR="00FB17B3">
        <w:rPr>
          <w:rFonts w:ascii="Book Antiqua" w:eastAsia="Calibri" w:hAnsi="Book Antiqua" w:cs="Arial"/>
        </w:rPr>
        <w:t xml:space="preserve"> </w:t>
      </w:r>
      <w:r w:rsidR="004158AB" w:rsidRPr="00FB17B3">
        <w:rPr>
          <w:rFonts w:ascii="Book Antiqua" w:eastAsia="Calibri" w:hAnsi="Book Antiqua" w:cs="Arial"/>
        </w:rPr>
        <w:t>Compared with small-molecule medicines</w:t>
      </w:r>
      <w:r w:rsidR="00AC009E" w:rsidRPr="00FB17B3">
        <w:rPr>
          <w:rFonts w:ascii="Book Antiqua" w:eastAsia="Calibri" w:hAnsi="Book Antiqua" w:cs="Arial"/>
        </w:rPr>
        <w:t xml:space="preserve">, biologics </w:t>
      </w:r>
      <w:r w:rsidR="00511E81" w:rsidRPr="00FB17B3">
        <w:rPr>
          <w:rFonts w:ascii="Book Antiqua" w:eastAsia="Calibri" w:hAnsi="Book Antiqua" w:cs="Arial"/>
        </w:rPr>
        <w:t xml:space="preserve">and biosimilars will </w:t>
      </w:r>
      <w:r w:rsidR="004158AB" w:rsidRPr="00FB17B3">
        <w:rPr>
          <w:rFonts w:ascii="Book Antiqua" w:eastAsia="Calibri" w:hAnsi="Book Antiqua" w:cs="Arial"/>
        </w:rPr>
        <w:t xml:space="preserve">have a slower </w:t>
      </w:r>
      <w:r w:rsidR="00AC009E" w:rsidRPr="00FB17B3">
        <w:rPr>
          <w:rFonts w:ascii="Book Antiqua" w:eastAsia="Calibri" w:hAnsi="Book Antiqua" w:cs="Arial"/>
        </w:rPr>
        <w:t xml:space="preserve">rate of absorption, </w:t>
      </w:r>
      <w:r w:rsidR="004158AB" w:rsidRPr="00FB17B3">
        <w:rPr>
          <w:rFonts w:ascii="Book Antiqua" w:eastAsia="Calibri" w:hAnsi="Book Antiqua" w:cs="Arial"/>
        </w:rPr>
        <w:t xml:space="preserve">smaller volume of </w:t>
      </w:r>
      <w:r w:rsidR="00AC009E" w:rsidRPr="00FB17B3">
        <w:rPr>
          <w:rFonts w:ascii="Book Antiqua" w:eastAsia="Calibri" w:hAnsi="Book Antiqua" w:cs="Arial"/>
        </w:rPr>
        <w:t xml:space="preserve">distribution, </w:t>
      </w:r>
      <w:r w:rsidR="00525E8C" w:rsidRPr="00FB17B3">
        <w:rPr>
          <w:rFonts w:ascii="Book Antiqua" w:eastAsia="Calibri" w:hAnsi="Book Antiqua" w:cs="Arial"/>
        </w:rPr>
        <w:t>different</w:t>
      </w:r>
      <w:r w:rsidR="004158AB" w:rsidRPr="00FB17B3">
        <w:rPr>
          <w:rFonts w:ascii="Book Antiqua" w:eastAsia="Calibri" w:hAnsi="Book Antiqua" w:cs="Arial"/>
        </w:rPr>
        <w:t xml:space="preserve"> mechanism</w:t>
      </w:r>
      <w:r w:rsidR="00525E8C" w:rsidRPr="00FB17B3">
        <w:rPr>
          <w:rFonts w:ascii="Book Antiqua" w:eastAsia="Calibri" w:hAnsi="Book Antiqua" w:cs="Arial"/>
        </w:rPr>
        <w:t>s</w:t>
      </w:r>
      <w:r w:rsidR="004158AB" w:rsidRPr="00FB17B3">
        <w:rPr>
          <w:rFonts w:ascii="Book Antiqua" w:eastAsia="Calibri" w:hAnsi="Book Antiqua" w:cs="Arial"/>
        </w:rPr>
        <w:t xml:space="preserve"> of </w:t>
      </w:r>
      <w:r w:rsidR="00AC009E" w:rsidRPr="00FB17B3">
        <w:rPr>
          <w:rFonts w:ascii="Book Antiqua" w:eastAsia="Calibri" w:hAnsi="Book Antiqua" w:cs="Arial"/>
        </w:rPr>
        <w:t xml:space="preserve">paracellular and transcellular movement, and </w:t>
      </w:r>
      <w:r w:rsidR="004158AB" w:rsidRPr="00FB17B3">
        <w:rPr>
          <w:rFonts w:ascii="Book Antiqua" w:eastAsia="Calibri" w:hAnsi="Book Antiqua" w:cs="Arial"/>
        </w:rPr>
        <w:t>different routes of clearance</w:t>
      </w:r>
      <w:r w:rsidR="00272295" w:rsidRPr="00FB17B3">
        <w:rPr>
          <w:rFonts w:ascii="Book Antiqua" w:eastAsia="Calibri" w:hAnsi="Book Antiqua" w:cs="Arial"/>
          <w:noProof/>
          <w:vertAlign w:val="superscript"/>
        </w:rPr>
        <w:t>[37]</w:t>
      </w:r>
      <w:r w:rsidR="00AC009E" w:rsidRPr="00FB17B3">
        <w:rPr>
          <w:rFonts w:ascii="Book Antiqua" w:eastAsia="Calibri" w:hAnsi="Book Antiqua" w:cs="Arial"/>
        </w:rPr>
        <w:t>.</w:t>
      </w:r>
      <w:r w:rsidR="00FB17B3">
        <w:rPr>
          <w:rFonts w:ascii="Book Antiqua" w:eastAsia="Calibri" w:hAnsi="Book Antiqua" w:cs="Arial"/>
        </w:rPr>
        <w:t xml:space="preserve"> </w:t>
      </w:r>
      <w:r w:rsidR="003A072D" w:rsidRPr="00FB17B3">
        <w:rPr>
          <w:rFonts w:ascii="Book Antiqua" w:eastAsia="Calibri" w:hAnsi="Book Antiqua" w:cs="Arial"/>
        </w:rPr>
        <w:t>A biosimilar must display a comparable PK profile to the RMP</w:t>
      </w:r>
      <w:r w:rsidR="00B655F2" w:rsidRPr="00FB17B3">
        <w:rPr>
          <w:rFonts w:ascii="Book Antiqua" w:eastAsia="Calibri" w:hAnsi="Book Antiqua" w:cs="Arial"/>
        </w:rPr>
        <w:t>.</w:t>
      </w:r>
      <w:r w:rsidR="00FB17B3">
        <w:rPr>
          <w:rFonts w:ascii="Book Antiqua" w:eastAsia="Calibri" w:hAnsi="Book Antiqua" w:cs="Arial"/>
        </w:rPr>
        <w:t xml:space="preserve"> </w:t>
      </w:r>
      <w:r w:rsidR="00EF7505" w:rsidRPr="00FB17B3">
        <w:rPr>
          <w:rFonts w:ascii="Book Antiqua" w:eastAsia="Calibri" w:hAnsi="Book Antiqua" w:cs="Arial"/>
        </w:rPr>
        <w:t>Results from a randomized study indicated that three formulations of IFX (infliximab-dyyb, US RMP, and European Union (EU) RMP) had highly similar PK and safety profiles</w:t>
      </w:r>
      <w:r w:rsidR="00272295" w:rsidRPr="00FB17B3">
        <w:rPr>
          <w:rFonts w:ascii="Book Antiqua" w:eastAsia="Calibri" w:hAnsi="Book Antiqua" w:cs="Arial"/>
          <w:noProof/>
          <w:vertAlign w:val="superscript"/>
        </w:rPr>
        <w:t>[38]</w:t>
      </w:r>
      <w:r w:rsidR="00EF7505" w:rsidRPr="00FB17B3">
        <w:rPr>
          <w:rFonts w:ascii="Book Antiqua" w:eastAsia="Calibri" w:hAnsi="Book Antiqua" w:cs="Arial"/>
        </w:rPr>
        <w:t>.</w:t>
      </w:r>
      <w:r w:rsidR="003F616A" w:rsidRPr="00FB17B3">
        <w:rPr>
          <w:rFonts w:ascii="Book Antiqua" w:eastAsia="Calibri" w:hAnsi="Book Antiqua" w:cs="Arial"/>
        </w:rPr>
        <w:t xml:space="preserve"> In addition, an understanding of PK </w:t>
      </w:r>
      <w:r w:rsidR="00AB46C6" w:rsidRPr="00FB17B3">
        <w:rPr>
          <w:rFonts w:ascii="Book Antiqua" w:eastAsia="Calibri" w:hAnsi="Book Antiqua" w:cs="Arial"/>
        </w:rPr>
        <w:t>is necessary to</w:t>
      </w:r>
      <w:r w:rsidR="003F616A" w:rsidRPr="00FB17B3">
        <w:rPr>
          <w:rFonts w:ascii="Book Antiqua" w:eastAsia="Calibri" w:hAnsi="Book Antiqua" w:cs="Arial"/>
        </w:rPr>
        <w:t xml:space="preserve"> optimize therapeutic development and dosing in patients</w:t>
      </w:r>
      <w:r w:rsidR="00272295" w:rsidRPr="00FB17B3">
        <w:rPr>
          <w:rFonts w:ascii="Book Antiqua" w:eastAsia="Calibri" w:hAnsi="Book Antiqua" w:cs="Arial"/>
          <w:noProof/>
          <w:vertAlign w:val="superscript"/>
        </w:rPr>
        <w:t>[37]</w:t>
      </w:r>
      <w:r w:rsidR="003F616A" w:rsidRPr="00FB17B3">
        <w:rPr>
          <w:rFonts w:ascii="Book Antiqua" w:eastAsia="Calibri" w:hAnsi="Book Antiqua" w:cs="Arial"/>
        </w:rPr>
        <w:t>.</w:t>
      </w:r>
    </w:p>
    <w:p w14:paraId="2BD230FC" w14:textId="77777777" w:rsidR="00F72C12" w:rsidRPr="00272295" w:rsidRDefault="00F72C12" w:rsidP="00272295">
      <w:pPr>
        <w:snapToGrid w:val="0"/>
        <w:spacing w:after="0" w:line="360" w:lineRule="auto"/>
        <w:jc w:val="both"/>
        <w:rPr>
          <w:rFonts w:ascii="Book Antiqua" w:hAnsi="Book Antiqua" w:cs="Arial"/>
          <w:lang w:eastAsia="zh-CN"/>
        </w:rPr>
      </w:pPr>
    </w:p>
    <w:p w14:paraId="39AE0A3D" w14:textId="77777777" w:rsidR="00F72C12" w:rsidRPr="00FB17B3" w:rsidRDefault="00F72C12" w:rsidP="00FB17B3">
      <w:pPr>
        <w:snapToGrid w:val="0"/>
        <w:spacing w:after="0" w:line="360" w:lineRule="auto"/>
        <w:jc w:val="both"/>
        <w:rPr>
          <w:rFonts w:ascii="Book Antiqua" w:eastAsia="Calibri" w:hAnsi="Book Antiqua" w:cs="Arial"/>
          <w:b/>
          <w:i/>
        </w:rPr>
      </w:pPr>
      <w:r w:rsidRPr="00FB17B3">
        <w:rPr>
          <w:rFonts w:ascii="Book Antiqua" w:eastAsia="Calibri" w:hAnsi="Book Antiqua" w:cs="Arial"/>
          <w:b/>
          <w:i/>
        </w:rPr>
        <w:t>Immunogenicity</w:t>
      </w:r>
    </w:p>
    <w:p w14:paraId="64CBA611" w14:textId="26306594" w:rsidR="0018463B" w:rsidRPr="00272295" w:rsidRDefault="00612480" w:rsidP="00FB17B3">
      <w:pPr>
        <w:snapToGrid w:val="0"/>
        <w:spacing w:after="0" w:line="360" w:lineRule="auto"/>
        <w:jc w:val="both"/>
        <w:rPr>
          <w:rFonts w:ascii="Book Antiqua" w:hAnsi="Book Antiqua" w:cs="Arial"/>
          <w:lang w:eastAsia="zh-CN"/>
        </w:rPr>
      </w:pPr>
      <w:r w:rsidRPr="00FB17B3">
        <w:rPr>
          <w:rFonts w:ascii="Book Antiqua" w:eastAsia="Calibri" w:hAnsi="Book Antiqua" w:cs="Arial"/>
        </w:rPr>
        <w:lastRenderedPageBreak/>
        <w:t xml:space="preserve">Biologics have been shown to elicit </w:t>
      </w:r>
      <w:r w:rsidR="00F021EB" w:rsidRPr="00FB17B3">
        <w:rPr>
          <w:rFonts w:ascii="Book Antiqua" w:eastAsia="Calibri" w:hAnsi="Book Antiqua" w:cs="Arial"/>
        </w:rPr>
        <w:t>an immunogenic response in some patients, characterized by a release of antibodies by antibody-secreting B cells</w:t>
      </w:r>
      <w:r w:rsidR="00272295" w:rsidRPr="00FB17B3">
        <w:rPr>
          <w:rFonts w:ascii="Book Antiqua" w:eastAsia="Calibri" w:hAnsi="Book Antiqua" w:cs="Arial"/>
          <w:noProof/>
          <w:vertAlign w:val="superscript"/>
        </w:rPr>
        <w:t>[39]</w:t>
      </w:r>
      <w:r w:rsidR="004158AB" w:rsidRPr="00FB17B3">
        <w:rPr>
          <w:rFonts w:ascii="Book Antiqua" w:eastAsia="Calibri" w:hAnsi="Book Antiqua" w:cs="Arial"/>
        </w:rPr>
        <w:t>.</w:t>
      </w:r>
      <w:r w:rsidR="00FB17B3">
        <w:rPr>
          <w:rFonts w:ascii="Book Antiqua" w:eastAsia="Calibri" w:hAnsi="Book Antiqua" w:cs="Arial"/>
        </w:rPr>
        <w:t xml:space="preserve"> </w:t>
      </w:r>
      <w:r w:rsidR="004158AB" w:rsidRPr="00FB17B3">
        <w:rPr>
          <w:rFonts w:ascii="Book Antiqua" w:eastAsia="Calibri" w:hAnsi="Book Antiqua" w:cs="Arial"/>
        </w:rPr>
        <w:t>When present, a</w:t>
      </w:r>
      <w:r w:rsidR="005A0196" w:rsidRPr="00FB17B3">
        <w:rPr>
          <w:rFonts w:ascii="Book Antiqua" w:eastAsia="Calibri" w:hAnsi="Book Antiqua" w:cs="Arial"/>
        </w:rPr>
        <w:t>nti-drug antibodies</w:t>
      </w:r>
      <w:r w:rsidR="004158AB" w:rsidRPr="00FB17B3">
        <w:rPr>
          <w:rFonts w:ascii="Book Antiqua" w:eastAsia="Calibri" w:hAnsi="Book Antiqua" w:cs="Arial"/>
        </w:rPr>
        <w:t xml:space="preserve"> can neutralize the clinical efficacy </w:t>
      </w:r>
      <w:r w:rsidR="00631B3E" w:rsidRPr="00FB17B3">
        <w:rPr>
          <w:rFonts w:ascii="Book Antiqua" w:eastAsia="Calibri" w:hAnsi="Book Antiqua" w:cs="Arial"/>
        </w:rPr>
        <w:t xml:space="preserve">of a biologic </w:t>
      </w:r>
      <w:r w:rsidR="004158AB" w:rsidRPr="00FB17B3">
        <w:rPr>
          <w:rFonts w:ascii="Book Antiqua" w:eastAsia="Calibri" w:hAnsi="Book Antiqua" w:cs="Arial"/>
        </w:rPr>
        <w:t>as well as cause unpredictable side effects and loss of response</w:t>
      </w:r>
      <w:r w:rsidR="00272295" w:rsidRPr="00FB17B3">
        <w:rPr>
          <w:rFonts w:ascii="Book Antiqua" w:eastAsia="Calibri" w:hAnsi="Book Antiqua" w:cs="Arial"/>
          <w:noProof/>
          <w:vertAlign w:val="superscript"/>
        </w:rPr>
        <w:t>[40]</w:t>
      </w:r>
      <w:r w:rsidR="004158AB" w:rsidRPr="00FB17B3">
        <w:rPr>
          <w:rFonts w:ascii="Book Antiqua" w:eastAsia="Calibri" w:hAnsi="Book Antiqua" w:cs="Arial"/>
        </w:rPr>
        <w:t>.</w:t>
      </w:r>
      <w:r w:rsidR="00FB17B3">
        <w:rPr>
          <w:rFonts w:ascii="Book Antiqua" w:eastAsia="Calibri" w:hAnsi="Book Antiqua" w:cs="Arial"/>
        </w:rPr>
        <w:t xml:space="preserve"> </w:t>
      </w:r>
      <w:r w:rsidR="00B34C9F" w:rsidRPr="00FB17B3">
        <w:rPr>
          <w:rFonts w:ascii="Book Antiqua" w:eastAsia="Calibri" w:hAnsi="Book Antiqua" w:cs="Arial"/>
        </w:rPr>
        <w:t xml:space="preserve">Immunogenicity is a major health concern with </w:t>
      </w:r>
      <w:r w:rsidR="00CD3E7F" w:rsidRPr="00FB17B3">
        <w:rPr>
          <w:rFonts w:ascii="Book Antiqua" w:eastAsia="Calibri" w:hAnsi="Book Antiqua" w:cs="Arial"/>
        </w:rPr>
        <w:t>all</w:t>
      </w:r>
      <w:r w:rsidR="00B34C9F" w:rsidRPr="00FB17B3">
        <w:rPr>
          <w:rFonts w:ascii="Book Antiqua" w:eastAsia="Calibri" w:hAnsi="Book Antiqua" w:cs="Arial"/>
        </w:rPr>
        <w:t xml:space="preserve"> biologics </w:t>
      </w:r>
      <w:r w:rsidR="00CD3E7F" w:rsidRPr="00FB17B3">
        <w:rPr>
          <w:rFonts w:ascii="Book Antiqua" w:eastAsia="Calibri" w:hAnsi="Book Antiqua" w:cs="Arial"/>
        </w:rPr>
        <w:t>as well as</w:t>
      </w:r>
      <w:r w:rsidR="00B34C9F" w:rsidRPr="00FB17B3">
        <w:rPr>
          <w:rFonts w:ascii="Book Antiqua" w:eastAsia="Calibri" w:hAnsi="Book Antiqua" w:cs="Arial"/>
        </w:rPr>
        <w:t xml:space="preserve"> biosimilars.</w:t>
      </w:r>
      <w:r w:rsidR="00FB17B3">
        <w:rPr>
          <w:rFonts w:ascii="Book Antiqua" w:eastAsia="Calibri" w:hAnsi="Book Antiqua" w:cs="Arial"/>
        </w:rPr>
        <w:t xml:space="preserve"> </w:t>
      </w:r>
      <w:r w:rsidR="004158AB" w:rsidRPr="00FB17B3">
        <w:rPr>
          <w:rFonts w:ascii="Book Antiqua" w:eastAsia="Calibri" w:hAnsi="Book Antiqua" w:cs="Arial"/>
        </w:rPr>
        <w:t xml:space="preserve">Manufacturing, </w:t>
      </w:r>
      <w:r w:rsidR="001735D9" w:rsidRPr="00FB17B3">
        <w:rPr>
          <w:rFonts w:ascii="Book Antiqua" w:eastAsia="Calibri" w:hAnsi="Book Antiqua" w:cs="Arial"/>
        </w:rPr>
        <w:t>post-translational modifications, route of administrati</w:t>
      </w:r>
      <w:r w:rsidR="004158AB" w:rsidRPr="00FB17B3">
        <w:rPr>
          <w:rFonts w:ascii="Book Antiqua" w:eastAsia="Calibri" w:hAnsi="Book Antiqua" w:cs="Arial"/>
        </w:rPr>
        <w:t>on, and patient characteristics</w:t>
      </w:r>
      <w:r w:rsidR="001735D9" w:rsidRPr="00FB17B3">
        <w:rPr>
          <w:rFonts w:ascii="Book Antiqua" w:eastAsia="Calibri" w:hAnsi="Book Antiqua" w:cs="Arial"/>
        </w:rPr>
        <w:t xml:space="preserve"> are </w:t>
      </w:r>
      <w:r w:rsidR="004158AB" w:rsidRPr="00FB17B3">
        <w:rPr>
          <w:rFonts w:ascii="Book Antiqua" w:eastAsia="Calibri" w:hAnsi="Book Antiqua" w:cs="Arial"/>
        </w:rPr>
        <w:t xml:space="preserve">several factors </w:t>
      </w:r>
      <w:r w:rsidR="001735D9" w:rsidRPr="00FB17B3">
        <w:rPr>
          <w:rFonts w:ascii="Book Antiqua" w:eastAsia="Calibri" w:hAnsi="Book Antiqua" w:cs="Arial"/>
        </w:rPr>
        <w:t>known to influence immunogenicity</w:t>
      </w:r>
      <w:r w:rsidR="00272295" w:rsidRPr="00FB17B3">
        <w:rPr>
          <w:rFonts w:ascii="Book Antiqua" w:eastAsia="Calibri" w:hAnsi="Book Antiqua" w:cs="Arial"/>
          <w:noProof/>
          <w:vertAlign w:val="superscript"/>
        </w:rPr>
        <w:t>[41]</w:t>
      </w:r>
      <w:r w:rsidR="004158AB" w:rsidRPr="00FB17B3">
        <w:rPr>
          <w:rFonts w:ascii="Book Antiqua" w:eastAsia="Calibri" w:hAnsi="Book Antiqua" w:cs="Arial"/>
        </w:rPr>
        <w:t>.</w:t>
      </w:r>
    </w:p>
    <w:p w14:paraId="73AEC732" w14:textId="0A09D370" w:rsidR="001547F7" w:rsidRPr="00272295" w:rsidRDefault="0018463B" w:rsidP="00272295">
      <w:pPr>
        <w:snapToGrid w:val="0"/>
        <w:spacing w:after="0" w:line="360" w:lineRule="auto"/>
        <w:ind w:firstLineChars="100" w:firstLine="240"/>
        <w:jc w:val="both"/>
        <w:rPr>
          <w:rFonts w:ascii="Book Antiqua" w:hAnsi="Book Antiqua" w:cs="Arial"/>
          <w:lang w:eastAsia="zh-CN"/>
        </w:rPr>
      </w:pPr>
      <w:r w:rsidRPr="00FB17B3">
        <w:rPr>
          <w:rFonts w:ascii="Book Antiqua" w:eastAsia="Calibri" w:hAnsi="Book Antiqua" w:cs="Arial"/>
        </w:rPr>
        <w:t xml:space="preserve">Concomitant use of immunomodulators such as </w:t>
      </w:r>
      <w:r w:rsidR="005213C6" w:rsidRPr="00FB17B3">
        <w:rPr>
          <w:rFonts w:ascii="Book Antiqua" w:eastAsia="Calibri" w:hAnsi="Book Antiqua" w:cs="Arial"/>
        </w:rPr>
        <w:t xml:space="preserve">azathioprine (AZA) and </w:t>
      </w:r>
      <w:r w:rsidRPr="00FB17B3">
        <w:rPr>
          <w:rFonts w:ascii="Book Antiqua" w:eastAsia="Calibri" w:hAnsi="Book Antiqua" w:cs="Arial"/>
        </w:rPr>
        <w:t>methotrexate</w:t>
      </w:r>
      <w:r w:rsidR="000F730F" w:rsidRPr="00FB17B3">
        <w:rPr>
          <w:rFonts w:ascii="Book Antiqua" w:eastAsia="Calibri" w:hAnsi="Book Antiqua" w:cs="Arial"/>
        </w:rPr>
        <w:t xml:space="preserve"> (MTX)</w:t>
      </w:r>
      <w:r w:rsidRPr="00FB17B3">
        <w:rPr>
          <w:rFonts w:ascii="Book Antiqua" w:eastAsia="Calibri" w:hAnsi="Book Antiqua" w:cs="Arial"/>
        </w:rPr>
        <w:t xml:space="preserve"> can prevent immunogenicity by decreasing the formation of </w:t>
      </w:r>
      <w:r w:rsidR="004D26D7" w:rsidRPr="00FB17B3">
        <w:rPr>
          <w:rFonts w:ascii="Book Antiqua" w:eastAsia="Calibri" w:hAnsi="Book Antiqua" w:cs="Arial"/>
        </w:rPr>
        <w:t>anti-drug antibodies</w:t>
      </w:r>
      <w:r w:rsidRPr="00FB17B3">
        <w:rPr>
          <w:rFonts w:ascii="Book Antiqua" w:eastAsia="Calibri" w:hAnsi="Book Antiqua" w:cs="Arial"/>
        </w:rPr>
        <w:t xml:space="preserve"> and reducing systemic inflammation</w:t>
      </w:r>
      <w:r w:rsidR="00272295" w:rsidRPr="00FB17B3">
        <w:rPr>
          <w:rFonts w:ascii="Book Antiqua" w:eastAsia="Calibri" w:hAnsi="Book Antiqua" w:cs="Arial"/>
          <w:noProof/>
          <w:vertAlign w:val="superscript"/>
        </w:rPr>
        <w:t>[42]</w:t>
      </w:r>
      <w:r w:rsidRPr="00FB17B3">
        <w:rPr>
          <w:rFonts w:ascii="Book Antiqua" w:eastAsia="Calibri" w:hAnsi="Book Antiqua" w:cs="Arial"/>
        </w:rPr>
        <w:t>.</w:t>
      </w:r>
      <w:r w:rsidR="00FB17B3">
        <w:rPr>
          <w:rFonts w:ascii="Book Antiqua" w:eastAsia="Calibri" w:hAnsi="Book Antiqua" w:cs="Arial"/>
        </w:rPr>
        <w:t xml:space="preserve"> </w:t>
      </w:r>
      <w:r w:rsidR="005213C6" w:rsidRPr="00FB17B3">
        <w:rPr>
          <w:rFonts w:ascii="Book Antiqua" w:eastAsia="Calibri" w:hAnsi="Book Antiqua" w:cs="Arial"/>
        </w:rPr>
        <w:t xml:space="preserve">The SONIC </w:t>
      </w:r>
      <w:r w:rsidR="00F243D8" w:rsidRPr="00FB17B3">
        <w:rPr>
          <w:rFonts w:ascii="Book Antiqua" w:eastAsia="Calibri" w:hAnsi="Book Antiqua" w:cs="Arial"/>
        </w:rPr>
        <w:t>study</w:t>
      </w:r>
      <w:r w:rsidR="005213C6" w:rsidRPr="00FB17B3">
        <w:rPr>
          <w:rFonts w:ascii="Book Antiqua" w:eastAsia="Calibri" w:hAnsi="Book Antiqua" w:cs="Arial"/>
        </w:rPr>
        <w:t xml:space="preserve"> evaluated the safety of efficacy of</w:t>
      </w:r>
      <w:r w:rsidR="003F55FB" w:rsidRPr="00FB17B3">
        <w:rPr>
          <w:rFonts w:ascii="Book Antiqua" w:eastAsia="Calibri" w:hAnsi="Book Antiqua" w:cs="Arial"/>
        </w:rPr>
        <w:t xml:space="preserve"> treating CD patients with</w:t>
      </w:r>
      <w:r w:rsidR="005213C6" w:rsidRPr="00FB17B3">
        <w:rPr>
          <w:rFonts w:ascii="Book Antiqua" w:eastAsia="Calibri" w:hAnsi="Book Antiqua" w:cs="Arial"/>
        </w:rPr>
        <w:t xml:space="preserve"> IFX or AZA alone or in combination</w:t>
      </w:r>
      <w:r w:rsidR="003F55FB" w:rsidRPr="00FB17B3">
        <w:rPr>
          <w:rFonts w:ascii="Book Antiqua" w:eastAsia="Calibri" w:hAnsi="Book Antiqua" w:cs="Arial"/>
        </w:rPr>
        <w:t xml:space="preserve"> therapy</w:t>
      </w:r>
      <w:r w:rsidR="005213C6" w:rsidRPr="00FB17B3">
        <w:rPr>
          <w:rFonts w:ascii="Book Antiqua" w:eastAsia="Calibri" w:hAnsi="Book Antiqua" w:cs="Arial"/>
        </w:rPr>
        <w:t>.</w:t>
      </w:r>
      <w:r w:rsidR="00FB17B3">
        <w:rPr>
          <w:rFonts w:ascii="Book Antiqua" w:eastAsia="Calibri" w:hAnsi="Book Antiqua" w:cs="Arial"/>
        </w:rPr>
        <w:t xml:space="preserve"> </w:t>
      </w:r>
      <w:r w:rsidR="005213C6" w:rsidRPr="00FB17B3">
        <w:rPr>
          <w:rFonts w:ascii="Book Antiqua" w:eastAsia="Calibri" w:hAnsi="Book Antiqua" w:cs="Arial"/>
        </w:rPr>
        <w:t>At week 26, there was a greater occurrence of corticosteroid-free remission and mucosal healing in those treated with combination therapy than with monotherapy.</w:t>
      </w:r>
      <w:r w:rsidR="00FB17B3">
        <w:rPr>
          <w:rFonts w:ascii="Book Antiqua" w:eastAsia="Calibri" w:hAnsi="Book Antiqua" w:cs="Arial"/>
        </w:rPr>
        <w:t xml:space="preserve"> </w:t>
      </w:r>
      <w:r w:rsidR="005213C6" w:rsidRPr="00FB17B3">
        <w:rPr>
          <w:rFonts w:ascii="Book Antiqua" w:eastAsia="Calibri" w:hAnsi="Book Antiqua" w:cs="Arial"/>
        </w:rPr>
        <w:t>Additionally, there were fewer patients that developed serious infections in the combination therapy group, compared with both the IFX and AZA groups</w:t>
      </w:r>
      <w:r w:rsidR="00272295" w:rsidRPr="00FB17B3">
        <w:rPr>
          <w:rFonts w:ascii="Book Antiqua" w:eastAsia="Calibri" w:hAnsi="Book Antiqua" w:cs="Arial"/>
          <w:noProof/>
          <w:vertAlign w:val="superscript"/>
        </w:rPr>
        <w:t>[43]</w:t>
      </w:r>
      <w:r w:rsidR="005213C6" w:rsidRPr="00FB17B3">
        <w:rPr>
          <w:rFonts w:ascii="Book Antiqua" w:eastAsia="Calibri" w:hAnsi="Book Antiqua" w:cs="Arial"/>
        </w:rPr>
        <w:t>.</w:t>
      </w:r>
      <w:r w:rsidR="00FB17B3">
        <w:rPr>
          <w:rFonts w:ascii="Book Antiqua" w:eastAsia="Calibri" w:hAnsi="Book Antiqua" w:cs="Arial"/>
        </w:rPr>
        <w:t xml:space="preserve"> </w:t>
      </w:r>
      <w:r w:rsidR="005213C6" w:rsidRPr="00FB17B3">
        <w:rPr>
          <w:rFonts w:ascii="Book Antiqua" w:eastAsia="Calibri" w:hAnsi="Book Antiqua" w:cs="Arial"/>
        </w:rPr>
        <w:t xml:space="preserve">A similar </w:t>
      </w:r>
      <w:r w:rsidR="00F243D8" w:rsidRPr="00FB17B3">
        <w:rPr>
          <w:rFonts w:ascii="Book Antiqua" w:eastAsia="Calibri" w:hAnsi="Book Antiqua" w:cs="Arial"/>
        </w:rPr>
        <w:t>study</w:t>
      </w:r>
      <w:r w:rsidR="005213C6" w:rsidRPr="00FB17B3">
        <w:rPr>
          <w:rFonts w:ascii="Book Antiqua" w:eastAsia="Calibri" w:hAnsi="Book Antiqua" w:cs="Arial"/>
        </w:rPr>
        <w:t>, UC SUCCESS, was performed to evaluate combination therapy in UC patients.</w:t>
      </w:r>
      <w:r w:rsidR="00FB17B3">
        <w:rPr>
          <w:rFonts w:ascii="Book Antiqua" w:eastAsia="Calibri" w:hAnsi="Book Antiqua" w:cs="Arial"/>
        </w:rPr>
        <w:t xml:space="preserve"> </w:t>
      </w:r>
      <w:r w:rsidR="001547F7" w:rsidRPr="00FB17B3">
        <w:rPr>
          <w:rFonts w:ascii="Book Antiqua" w:eastAsia="Calibri" w:hAnsi="Book Antiqua" w:cs="Arial"/>
        </w:rPr>
        <w:t>At week 16, g</w:t>
      </w:r>
      <w:r w:rsidR="0040272A" w:rsidRPr="00FB17B3">
        <w:rPr>
          <w:rFonts w:ascii="Book Antiqua" w:eastAsia="Calibri" w:hAnsi="Book Antiqua" w:cs="Arial"/>
        </w:rPr>
        <w:t xml:space="preserve">reater </w:t>
      </w:r>
      <w:r w:rsidR="001547F7" w:rsidRPr="00FB17B3">
        <w:rPr>
          <w:rFonts w:ascii="Book Antiqua" w:eastAsia="Calibri" w:hAnsi="Book Antiqua" w:cs="Arial"/>
        </w:rPr>
        <w:t xml:space="preserve">occurrence of </w:t>
      </w:r>
      <w:r w:rsidR="0040272A" w:rsidRPr="00FB17B3">
        <w:rPr>
          <w:rFonts w:ascii="Book Antiqua" w:eastAsia="Calibri" w:hAnsi="Book Antiqua" w:cs="Arial"/>
        </w:rPr>
        <w:t xml:space="preserve">mucosal healing and corticosteroid-free remission </w:t>
      </w:r>
      <w:r w:rsidR="001547F7" w:rsidRPr="00FB17B3">
        <w:rPr>
          <w:rFonts w:ascii="Book Antiqua" w:eastAsia="Calibri" w:hAnsi="Book Antiqua" w:cs="Arial"/>
        </w:rPr>
        <w:t xml:space="preserve">was observed those treated with combination therapy </w:t>
      </w:r>
      <w:r w:rsidR="005213C6" w:rsidRPr="00FB17B3">
        <w:rPr>
          <w:rFonts w:ascii="Book Antiqua" w:eastAsia="Calibri" w:hAnsi="Book Antiqua" w:cs="Arial"/>
        </w:rPr>
        <w:t xml:space="preserve">than with IFX or AZA </w:t>
      </w:r>
      <w:r w:rsidR="003F55FB" w:rsidRPr="00FB17B3">
        <w:rPr>
          <w:rFonts w:ascii="Book Antiqua" w:eastAsia="Calibri" w:hAnsi="Book Antiqua" w:cs="Arial"/>
        </w:rPr>
        <w:t>alone</w:t>
      </w:r>
      <w:r w:rsidR="00272295" w:rsidRPr="00FB17B3">
        <w:rPr>
          <w:rFonts w:ascii="Book Antiqua" w:eastAsia="Calibri" w:hAnsi="Book Antiqua" w:cs="Arial"/>
          <w:noProof/>
          <w:vertAlign w:val="superscript"/>
        </w:rPr>
        <w:t>[44]</w:t>
      </w:r>
      <w:r w:rsidR="004B462C" w:rsidRPr="00FB17B3">
        <w:rPr>
          <w:rFonts w:ascii="Book Antiqua" w:eastAsia="Calibri" w:hAnsi="Book Antiqua" w:cs="Arial"/>
        </w:rPr>
        <w:t>.</w:t>
      </w:r>
      <w:r w:rsidR="00FB17B3">
        <w:rPr>
          <w:rFonts w:ascii="Book Antiqua" w:eastAsia="Calibri" w:hAnsi="Book Antiqua" w:cs="Arial"/>
        </w:rPr>
        <w:t xml:space="preserve"> </w:t>
      </w:r>
      <w:r w:rsidR="00F243D8" w:rsidRPr="00FB17B3">
        <w:rPr>
          <w:rFonts w:ascii="Book Antiqua" w:eastAsia="Calibri" w:hAnsi="Book Antiqua" w:cs="Arial"/>
        </w:rPr>
        <w:t>The COMMIT study</w:t>
      </w:r>
      <w:r w:rsidR="009D5765" w:rsidRPr="00FB17B3">
        <w:rPr>
          <w:rFonts w:ascii="Book Antiqua" w:eastAsia="Calibri" w:hAnsi="Book Antiqua" w:cs="Arial"/>
        </w:rPr>
        <w:t xml:space="preserve"> evaluated the safety and efficacy of IFX alone or in combination with </w:t>
      </w:r>
      <w:r w:rsidR="000F730F" w:rsidRPr="00FB17B3">
        <w:rPr>
          <w:rFonts w:ascii="Book Antiqua" w:eastAsia="Calibri" w:hAnsi="Book Antiqua" w:cs="Arial"/>
        </w:rPr>
        <w:t>MTX</w:t>
      </w:r>
      <w:r w:rsidR="00F243D8" w:rsidRPr="00FB17B3">
        <w:rPr>
          <w:rFonts w:ascii="Book Antiqua" w:eastAsia="Calibri" w:hAnsi="Book Antiqua" w:cs="Arial"/>
        </w:rPr>
        <w:t xml:space="preserve"> in CD patients.</w:t>
      </w:r>
      <w:r w:rsidR="00FB17B3">
        <w:rPr>
          <w:rFonts w:ascii="Book Antiqua" w:eastAsia="Calibri" w:hAnsi="Book Antiqua" w:cs="Arial"/>
        </w:rPr>
        <w:t xml:space="preserve"> </w:t>
      </w:r>
      <w:r w:rsidR="00F243D8" w:rsidRPr="00FB17B3">
        <w:rPr>
          <w:rFonts w:ascii="Book Antiqua" w:eastAsia="Calibri" w:hAnsi="Book Antiqua" w:cs="Arial"/>
        </w:rPr>
        <w:t xml:space="preserve">Although combination therapy was well tolerated, </w:t>
      </w:r>
      <w:r w:rsidR="00EF6BEE" w:rsidRPr="00FB17B3">
        <w:rPr>
          <w:rFonts w:ascii="Book Antiqua" w:eastAsia="Calibri" w:hAnsi="Book Antiqua" w:cs="Arial"/>
        </w:rPr>
        <w:t>the number of patients who achieved</w:t>
      </w:r>
      <w:r w:rsidR="00D30C0D" w:rsidRPr="00FB17B3">
        <w:rPr>
          <w:rFonts w:ascii="Book Antiqua" w:eastAsia="Calibri" w:hAnsi="Book Antiqua" w:cs="Arial"/>
        </w:rPr>
        <w:t xml:space="preserve"> </w:t>
      </w:r>
      <w:r w:rsidR="00EF6BEE" w:rsidRPr="00FB17B3">
        <w:rPr>
          <w:rFonts w:ascii="Book Antiqua" w:eastAsia="Calibri" w:hAnsi="Book Antiqua" w:cs="Arial"/>
        </w:rPr>
        <w:t>corticosteroid-free remission at week 14 and maintained remission at week 50 was similar in both groups.</w:t>
      </w:r>
      <w:r w:rsidR="00FB17B3">
        <w:rPr>
          <w:rFonts w:ascii="Book Antiqua" w:eastAsia="Calibri" w:hAnsi="Book Antiqua" w:cs="Arial"/>
        </w:rPr>
        <w:t xml:space="preserve"> </w:t>
      </w:r>
      <w:r w:rsidR="00EF6BEE" w:rsidRPr="00FB17B3">
        <w:rPr>
          <w:rFonts w:ascii="Book Antiqua" w:eastAsia="Calibri" w:hAnsi="Book Antiqua" w:cs="Arial"/>
        </w:rPr>
        <w:t xml:space="preserve">However, </w:t>
      </w:r>
      <w:r w:rsidR="000F730F" w:rsidRPr="00FB17B3">
        <w:rPr>
          <w:rFonts w:ascii="Book Antiqua" w:eastAsia="Calibri" w:hAnsi="Book Antiqua" w:cs="Arial"/>
        </w:rPr>
        <w:t>only 4% of patients who received MTX developed antibodies to IFX, compared with 20% who received IFX alone.</w:t>
      </w:r>
      <w:r w:rsidR="00FB17B3">
        <w:rPr>
          <w:rFonts w:ascii="Book Antiqua" w:eastAsia="Calibri" w:hAnsi="Book Antiqua" w:cs="Arial"/>
        </w:rPr>
        <w:t xml:space="preserve"> </w:t>
      </w:r>
      <w:r w:rsidR="000F730F" w:rsidRPr="00FB17B3">
        <w:rPr>
          <w:rFonts w:ascii="Book Antiqua" w:eastAsia="Calibri" w:hAnsi="Book Antiqua" w:cs="Arial"/>
        </w:rPr>
        <w:t>Furthermore, trough serum concentrations of IFX was</w:t>
      </w:r>
      <w:r w:rsidR="002A1005" w:rsidRPr="00FB17B3">
        <w:rPr>
          <w:rFonts w:ascii="Book Antiqua" w:eastAsia="Calibri" w:hAnsi="Book Antiqua" w:cs="Arial"/>
        </w:rPr>
        <w:t xml:space="preserve"> also</w:t>
      </w:r>
      <w:r w:rsidR="000F730F" w:rsidRPr="00FB17B3">
        <w:rPr>
          <w:rFonts w:ascii="Book Antiqua" w:eastAsia="Calibri" w:hAnsi="Book Antiqua" w:cs="Arial"/>
        </w:rPr>
        <w:t xml:space="preserve"> </w:t>
      </w:r>
      <w:r w:rsidR="002A1005" w:rsidRPr="00FB17B3">
        <w:rPr>
          <w:rFonts w:ascii="Book Antiqua" w:eastAsia="Calibri" w:hAnsi="Book Antiqua" w:cs="Arial"/>
        </w:rPr>
        <w:t xml:space="preserve">higher, albeit not statistically significant, in patients who received </w:t>
      </w:r>
      <w:r w:rsidR="006F14AA" w:rsidRPr="00FB17B3">
        <w:rPr>
          <w:rFonts w:ascii="Book Antiqua" w:eastAsia="Calibri" w:hAnsi="Book Antiqua" w:cs="Arial"/>
        </w:rPr>
        <w:t>MTX</w:t>
      </w:r>
      <w:r w:rsidR="00272295" w:rsidRPr="00FB17B3">
        <w:rPr>
          <w:rFonts w:ascii="Book Antiqua" w:eastAsia="Calibri" w:hAnsi="Book Antiqua" w:cs="Arial"/>
          <w:noProof/>
          <w:vertAlign w:val="superscript"/>
        </w:rPr>
        <w:t>[45]</w:t>
      </w:r>
      <w:r w:rsidR="006F14AA" w:rsidRPr="00FB17B3">
        <w:rPr>
          <w:rFonts w:ascii="Book Antiqua" w:eastAsia="Calibri" w:hAnsi="Book Antiqua" w:cs="Arial"/>
        </w:rPr>
        <w:t>.</w:t>
      </w:r>
    </w:p>
    <w:p w14:paraId="131CAE05" w14:textId="67D90E0C" w:rsidR="0018463B" w:rsidRPr="00FB17B3" w:rsidRDefault="0040272A" w:rsidP="00272295">
      <w:pPr>
        <w:snapToGrid w:val="0"/>
        <w:spacing w:after="0" w:line="360" w:lineRule="auto"/>
        <w:ind w:firstLineChars="100" w:firstLine="240"/>
        <w:jc w:val="both"/>
        <w:rPr>
          <w:rFonts w:ascii="Book Antiqua" w:eastAsia="Calibri" w:hAnsi="Book Antiqua" w:cs="Arial"/>
        </w:rPr>
      </w:pPr>
      <w:r w:rsidRPr="00FB17B3">
        <w:rPr>
          <w:rFonts w:ascii="Book Antiqua" w:eastAsia="Calibri" w:hAnsi="Book Antiqua" w:cs="Arial"/>
        </w:rPr>
        <w:t>The</w:t>
      </w:r>
      <w:r w:rsidR="0018463B" w:rsidRPr="00FB17B3">
        <w:rPr>
          <w:rFonts w:ascii="Book Antiqua" w:eastAsia="Calibri" w:hAnsi="Book Antiqua" w:cs="Arial"/>
        </w:rPr>
        <w:t xml:space="preserve"> use of immunomodulatory agents on biosimilar treatment </w:t>
      </w:r>
      <w:r w:rsidR="00A00F13" w:rsidRPr="00FB17B3">
        <w:rPr>
          <w:rFonts w:ascii="Book Antiqua" w:eastAsia="Calibri" w:hAnsi="Book Antiqua" w:cs="Arial"/>
        </w:rPr>
        <w:t>has shown to be</w:t>
      </w:r>
      <w:r w:rsidR="0018463B" w:rsidRPr="00FB17B3">
        <w:rPr>
          <w:rFonts w:ascii="Book Antiqua" w:eastAsia="Calibri" w:hAnsi="Book Antiqua" w:cs="Arial"/>
        </w:rPr>
        <w:t xml:space="preserve"> feasible.</w:t>
      </w:r>
      <w:r w:rsidR="00FB17B3">
        <w:rPr>
          <w:rFonts w:ascii="Book Antiqua" w:eastAsia="Calibri" w:hAnsi="Book Antiqua" w:cs="Arial"/>
        </w:rPr>
        <w:t xml:space="preserve"> </w:t>
      </w:r>
      <w:r w:rsidR="0018463B" w:rsidRPr="00FB17B3">
        <w:rPr>
          <w:rFonts w:ascii="Book Antiqua" w:eastAsia="Calibri" w:hAnsi="Book Antiqua" w:cs="Arial"/>
        </w:rPr>
        <w:t>In an extension of the PLANETRA study, all enrolled patients received intravenous infliximab-dyyb and concomitant methotrexate.</w:t>
      </w:r>
      <w:r w:rsidR="00FB17B3">
        <w:rPr>
          <w:rFonts w:ascii="Book Antiqua" w:eastAsia="Calibri" w:hAnsi="Book Antiqua" w:cs="Arial"/>
        </w:rPr>
        <w:t xml:space="preserve"> </w:t>
      </w:r>
      <w:r w:rsidR="0018463B" w:rsidRPr="00FB17B3">
        <w:rPr>
          <w:rFonts w:ascii="Book Antiqua" w:eastAsia="Calibri" w:hAnsi="Book Antiqua" w:cs="Arial"/>
        </w:rPr>
        <w:t xml:space="preserve">Both the maintenance and switch groups displayed a similar proportion of patients with </w:t>
      </w:r>
      <w:r w:rsidR="004D26D7" w:rsidRPr="00FB17B3">
        <w:rPr>
          <w:rFonts w:ascii="Book Antiqua" w:eastAsia="Calibri" w:hAnsi="Book Antiqua" w:cs="Arial"/>
        </w:rPr>
        <w:t>anti-drug antibodies</w:t>
      </w:r>
      <w:r w:rsidR="00272295" w:rsidRPr="00FB17B3">
        <w:rPr>
          <w:rFonts w:ascii="Book Antiqua" w:eastAsia="Calibri" w:hAnsi="Book Antiqua" w:cs="Arial"/>
          <w:noProof/>
          <w:vertAlign w:val="superscript"/>
        </w:rPr>
        <w:t>[46]</w:t>
      </w:r>
      <w:r w:rsidR="0018463B" w:rsidRPr="00FB17B3">
        <w:rPr>
          <w:rFonts w:ascii="Book Antiqua" w:eastAsia="Calibri" w:hAnsi="Book Antiqua" w:cs="Arial"/>
        </w:rPr>
        <w:t>.</w:t>
      </w:r>
      <w:r w:rsidR="00FB17B3">
        <w:rPr>
          <w:rFonts w:ascii="Book Antiqua" w:eastAsia="Calibri" w:hAnsi="Book Antiqua" w:cs="Arial"/>
        </w:rPr>
        <w:t xml:space="preserve"> </w:t>
      </w:r>
      <w:r w:rsidR="004A5272" w:rsidRPr="00FB17B3">
        <w:rPr>
          <w:rFonts w:ascii="Book Antiqua" w:eastAsia="Calibri" w:hAnsi="Book Antiqua" w:cs="Arial"/>
        </w:rPr>
        <w:lastRenderedPageBreak/>
        <w:t>Notably, t</w:t>
      </w:r>
      <w:r w:rsidR="0018463B" w:rsidRPr="00FB17B3">
        <w:rPr>
          <w:rFonts w:ascii="Book Antiqua" w:eastAsia="Calibri" w:hAnsi="Book Antiqua" w:cs="Arial"/>
        </w:rPr>
        <w:t>he EMA also mentions the concomitant use of methotrexate in the European public assessment report for infliximab-dyyb</w:t>
      </w:r>
      <w:r w:rsidR="00272295" w:rsidRPr="00FB17B3">
        <w:rPr>
          <w:rFonts w:ascii="Book Antiqua" w:eastAsia="Calibri" w:hAnsi="Book Antiqua" w:cs="Arial"/>
          <w:noProof/>
          <w:vertAlign w:val="superscript"/>
        </w:rPr>
        <w:t>[35]</w:t>
      </w:r>
      <w:r w:rsidR="0018463B" w:rsidRPr="00FB17B3">
        <w:rPr>
          <w:rFonts w:ascii="Book Antiqua" w:eastAsia="Calibri" w:hAnsi="Book Antiqua" w:cs="Arial"/>
        </w:rPr>
        <w:t>.</w:t>
      </w:r>
    </w:p>
    <w:p w14:paraId="4E4CBC2C" w14:textId="77777777" w:rsidR="0018463B" w:rsidRPr="00272295" w:rsidRDefault="0018463B" w:rsidP="00272295">
      <w:pPr>
        <w:snapToGrid w:val="0"/>
        <w:spacing w:after="0" w:line="360" w:lineRule="auto"/>
        <w:jc w:val="both"/>
        <w:rPr>
          <w:rFonts w:ascii="Book Antiqua" w:hAnsi="Book Antiqua" w:cs="Arial"/>
          <w:lang w:eastAsia="zh-CN"/>
        </w:rPr>
      </w:pPr>
    </w:p>
    <w:p w14:paraId="3C471435" w14:textId="5B5BCDB1" w:rsidR="00A815CE" w:rsidRPr="00272295" w:rsidRDefault="00A523C8" w:rsidP="00FB17B3">
      <w:pPr>
        <w:snapToGrid w:val="0"/>
        <w:spacing w:after="0" w:line="360" w:lineRule="auto"/>
        <w:jc w:val="both"/>
        <w:rPr>
          <w:rFonts w:ascii="Book Antiqua" w:hAnsi="Book Antiqua" w:cs="Arial"/>
          <w:b/>
          <w:lang w:eastAsia="zh-CN"/>
        </w:rPr>
      </w:pPr>
      <w:r w:rsidRPr="00FB17B3">
        <w:rPr>
          <w:rFonts w:ascii="Book Antiqua" w:eastAsia="Calibri" w:hAnsi="Book Antiqua" w:cs="Arial"/>
          <w:b/>
        </w:rPr>
        <w:t xml:space="preserve">THE </w:t>
      </w:r>
      <w:r w:rsidR="00272295">
        <w:rPr>
          <w:rFonts w:ascii="Book Antiqua" w:eastAsia="Calibri" w:hAnsi="Book Antiqua" w:cs="Arial"/>
          <w:b/>
        </w:rPr>
        <w:t>BENEFITS OF BIOSIMILARS</w:t>
      </w:r>
    </w:p>
    <w:p w14:paraId="0DDF153E" w14:textId="77777777" w:rsidR="00355FE1" w:rsidRPr="00FB17B3" w:rsidRDefault="003946A2"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b/>
          <w:i/>
        </w:rPr>
        <w:t>Potential</w:t>
      </w:r>
      <w:r w:rsidRPr="00FB17B3">
        <w:rPr>
          <w:rFonts w:ascii="Book Antiqua" w:hAnsi="Book Antiqua" w:cs="Arial"/>
          <w:b/>
          <w:i/>
        </w:rPr>
        <w:t xml:space="preserve"> </w:t>
      </w:r>
      <w:r w:rsidR="00174CD2" w:rsidRPr="00FB17B3">
        <w:rPr>
          <w:rFonts w:ascii="Book Antiqua" w:eastAsia="Calibri" w:hAnsi="Book Antiqua" w:cs="Arial"/>
          <w:b/>
          <w:i/>
        </w:rPr>
        <w:t>cost</w:t>
      </w:r>
      <w:r w:rsidR="00174CD2" w:rsidRPr="00FB17B3">
        <w:rPr>
          <w:rFonts w:ascii="Book Antiqua" w:hAnsi="Book Antiqua" w:cs="Arial"/>
          <w:b/>
          <w:i/>
        </w:rPr>
        <w:t xml:space="preserve"> </w:t>
      </w:r>
      <w:r w:rsidR="00174CD2" w:rsidRPr="00FB17B3">
        <w:rPr>
          <w:rFonts w:ascii="Book Antiqua" w:eastAsia="Calibri" w:hAnsi="Book Antiqua" w:cs="Arial"/>
          <w:b/>
          <w:i/>
        </w:rPr>
        <w:t>savings</w:t>
      </w:r>
      <w:r w:rsidR="00174CD2" w:rsidRPr="00FB17B3">
        <w:rPr>
          <w:rFonts w:ascii="Book Antiqua" w:hAnsi="Book Antiqua" w:cs="Arial"/>
          <w:b/>
          <w:i/>
        </w:rPr>
        <w:t xml:space="preserve"> </w:t>
      </w:r>
      <w:r w:rsidR="00174CD2" w:rsidRPr="00FB17B3">
        <w:rPr>
          <w:rFonts w:ascii="Book Antiqua" w:eastAsia="Calibri" w:hAnsi="Book Antiqua" w:cs="Arial"/>
          <w:b/>
          <w:i/>
        </w:rPr>
        <w:t>with</w:t>
      </w:r>
      <w:r w:rsidR="00174CD2" w:rsidRPr="00FB17B3">
        <w:rPr>
          <w:rFonts w:ascii="Book Antiqua" w:hAnsi="Book Antiqua" w:cs="Arial"/>
          <w:b/>
          <w:i/>
        </w:rPr>
        <w:t xml:space="preserve"> </w:t>
      </w:r>
      <w:r w:rsidR="00174CD2" w:rsidRPr="00FB17B3">
        <w:rPr>
          <w:rFonts w:ascii="Book Antiqua" w:eastAsia="Calibri" w:hAnsi="Book Antiqua" w:cs="Arial"/>
          <w:b/>
          <w:i/>
        </w:rPr>
        <w:t>biosimilars</w:t>
      </w:r>
    </w:p>
    <w:p w14:paraId="423E92C9" w14:textId="287DEC2E" w:rsidR="009B3115" w:rsidRPr="00272295" w:rsidRDefault="00C61221" w:rsidP="00FB17B3">
      <w:pPr>
        <w:snapToGrid w:val="0"/>
        <w:spacing w:after="0" w:line="360" w:lineRule="auto"/>
        <w:jc w:val="both"/>
        <w:rPr>
          <w:rFonts w:ascii="Book Antiqua" w:hAnsi="Book Antiqua" w:cs="Arial"/>
          <w:lang w:eastAsia="zh-CN"/>
        </w:rPr>
      </w:pP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high</w:t>
      </w:r>
      <w:r w:rsidRPr="00FB17B3">
        <w:rPr>
          <w:rFonts w:ascii="Book Antiqua" w:hAnsi="Book Antiqua" w:cs="Arial"/>
        </w:rPr>
        <w:t xml:space="preserve"> </w:t>
      </w:r>
      <w:r w:rsidRPr="00FB17B3">
        <w:rPr>
          <w:rFonts w:ascii="Book Antiqua" w:eastAsia="Calibri" w:hAnsi="Book Antiqua" w:cs="Arial"/>
        </w:rPr>
        <w:t>prices</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biologic</w:t>
      </w:r>
      <w:r w:rsidRPr="00FB17B3">
        <w:rPr>
          <w:rFonts w:ascii="Book Antiqua" w:hAnsi="Book Antiqua" w:cs="Arial"/>
        </w:rPr>
        <w:t xml:space="preserve"> </w:t>
      </w:r>
      <w:r w:rsidRPr="00FB17B3">
        <w:rPr>
          <w:rFonts w:ascii="Book Antiqua" w:eastAsia="Calibri" w:hAnsi="Book Antiqua" w:cs="Arial"/>
        </w:rPr>
        <w:t>pharmaceuticals</w:t>
      </w:r>
      <w:r w:rsidRPr="00FB17B3">
        <w:rPr>
          <w:rFonts w:ascii="Book Antiqua" w:hAnsi="Book Antiqua" w:cs="Arial"/>
        </w:rPr>
        <w:t xml:space="preserve"> </w:t>
      </w:r>
      <w:r w:rsidRPr="00FB17B3">
        <w:rPr>
          <w:rFonts w:ascii="Book Antiqua" w:eastAsia="Calibri" w:hAnsi="Book Antiqua" w:cs="Arial"/>
        </w:rPr>
        <w:t>have</w:t>
      </w:r>
      <w:r w:rsidRPr="00FB17B3">
        <w:rPr>
          <w:rFonts w:ascii="Book Antiqua" w:hAnsi="Book Antiqua" w:cs="Arial"/>
        </w:rPr>
        <w:t xml:space="preserve"> </w:t>
      </w:r>
      <w:r w:rsidRPr="00FB17B3">
        <w:rPr>
          <w:rFonts w:ascii="Book Antiqua" w:eastAsia="Calibri" w:hAnsi="Book Antiqua" w:cs="Arial"/>
        </w:rPr>
        <w:t>placed</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burden</w:t>
      </w:r>
      <w:r w:rsidRPr="00FB17B3">
        <w:rPr>
          <w:rFonts w:ascii="Book Antiqua" w:hAnsi="Book Antiqua" w:cs="Arial"/>
        </w:rPr>
        <w:t xml:space="preserve"> </w:t>
      </w:r>
      <w:r w:rsidRPr="00FB17B3">
        <w:rPr>
          <w:rFonts w:ascii="Book Antiqua" w:eastAsia="Calibri" w:hAnsi="Book Antiqua" w:cs="Arial"/>
        </w:rPr>
        <w:t>on</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healthcare</w:t>
      </w:r>
      <w:r w:rsidRPr="00FB17B3">
        <w:rPr>
          <w:rFonts w:ascii="Book Antiqua" w:hAnsi="Book Antiqua" w:cs="Arial"/>
        </w:rPr>
        <w:t xml:space="preserve"> </w:t>
      </w:r>
      <w:r w:rsidRPr="00FB17B3">
        <w:rPr>
          <w:rFonts w:ascii="Book Antiqua" w:eastAsia="Calibri" w:hAnsi="Book Antiqua" w:cs="Arial"/>
        </w:rPr>
        <w:t>industry,</w:t>
      </w:r>
      <w:r w:rsidRPr="00FB17B3">
        <w:rPr>
          <w:rFonts w:ascii="Book Antiqua" w:hAnsi="Book Antiqua" w:cs="Arial"/>
        </w:rPr>
        <w:t xml:space="preserve"> </w:t>
      </w:r>
      <w:r w:rsidRPr="00FB17B3">
        <w:rPr>
          <w:rFonts w:ascii="Book Antiqua" w:eastAsia="Calibri" w:hAnsi="Book Antiqua" w:cs="Arial"/>
        </w:rPr>
        <w:t>accounting</w:t>
      </w:r>
      <w:r w:rsidR="00170FE2" w:rsidRPr="00FB17B3">
        <w:rPr>
          <w:rFonts w:ascii="Book Antiqua" w:hAnsi="Book Antiqua" w:cs="Arial"/>
        </w:rPr>
        <w:t xml:space="preserve"> </w:t>
      </w:r>
      <w:r w:rsidR="00170FE2" w:rsidRPr="00FB17B3">
        <w:rPr>
          <w:rFonts w:ascii="Book Antiqua" w:eastAsia="Calibri" w:hAnsi="Book Antiqua" w:cs="Arial"/>
        </w:rPr>
        <w:t>for</w:t>
      </w:r>
      <w:r w:rsidR="00170FE2" w:rsidRPr="00FB17B3">
        <w:rPr>
          <w:rFonts w:ascii="Book Antiqua" w:hAnsi="Book Antiqua" w:cs="Arial"/>
        </w:rPr>
        <w:t xml:space="preserve"> </w:t>
      </w:r>
      <w:r w:rsidR="00170FE2" w:rsidRPr="00FB17B3">
        <w:rPr>
          <w:rFonts w:ascii="Book Antiqua" w:eastAsia="Calibri" w:hAnsi="Book Antiqua" w:cs="Arial"/>
        </w:rPr>
        <w:t>a</w:t>
      </w:r>
      <w:r w:rsidR="00170FE2" w:rsidRPr="00FB17B3">
        <w:rPr>
          <w:rFonts w:ascii="Book Antiqua" w:hAnsi="Book Antiqua" w:cs="Arial"/>
        </w:rPr>
        <w:t xml:space="preserve"> </w:t>
      </w:r>
      <w:r w:rsidR="00170FE2" w:rsidRPr="00FB17B3">
        <w:rPr>
          <w:rFonts w:ascii="Book Antiqua" w:eastAsia="Calibri" w:hAnsi="Book Antiqua" w:cs="Arial"/>
        </w:rPr>
        <w:t>continually</w:t>
      </w:r>
      <w:r w:rsidR="00170FE2" w:rsidRPr="00FB17B3">
        <w:rPr>
          <w:rFonts w:ascii="Book Antiqua" w:hAnsi="Book Antiqua" w:cs="Arial"/>
        </w:rPr>
        <w:t xml:space="preserve"> </w:t>
      </w:r>
      <w:r w:rsidR="00170FE2" w:rsidRPr="00FB17B3">
        <w:rPr>
          <w:rFonts w:ascii="Book Antiqua" w:eastAsia="Calibri" w:hAnsi="Book Antiqua" w:cs="Arial"/>
        </w:rPr>
        <w:t>increasing</w:t>
      </w:r>
      <w:r w:rsidR="00170FE2" w:rsidRPr="00FB17B3">
        <w:rPr>
          <w:rFonts w:ascii="Book Antiqua" w:hAnsi="Book Antiqua" w:cs="Arial"/>
        </w:rPr>
        <w:t xml:space="preserve"> </w:t>
      </w:r>
      <w:r w:rsidR="00170FE2" w:rsidRPr="00FB17B3">
        <w:rPr>
          <w:rFonts w:ascii="Book Antiqua" w:eastAsia="Calibri" w:hAnsi="Book Antiqua" w:cs="Arial"/>
        </w:rPr>
        <w:t>share</w:t>
      </w:r>
      <w:r w:rsidR="001F5319" w:rsidRPr="00FB17B3">
        <w:rPr>
          <w:rFonts w:ascii="Book Antiqua" w:hAnsi="Book Antiqua" w:cs="Arial"/>
        </w:rPr>
        <w:t xml:space="preserve"> </w:t>
      </w:r>
      <w:r w:rsidR="001F5319" w:rsidRPr="00FB17B3">
        <w:rPr>
          <w:rFonts w:ascii="Book Antiqua" w:eastAsia="Calibri" w:hAnsi="Book Antiqua" w:cs="Arial"/>
        </w:rPr>
        <w:t>of</w:t>
      </w:r>
      <w:r w:rsidR="001F5319" w:rsidRPr="00FB17B3">
        <w:rPr>
          <w:rFonts w:ascii="Book Antiqua" w:hAnsi="Book Antiqua" w:cs="Arial"/>
        </w:rPr>
        <w:t xml:space="preserve"> </w:t>
      </w:r>
      <w:r w:rsidR="001F5319" w:rsidRPr="00FB17B3">
        <w:rPr>
          <w:rFonts w:ascii="Book Antiqua" w:eastAsia="Calibri" w:hAnsi="Book Antiqua" w:cs="Arial"/>
        </w:rPr>
        <w:t>drug</w:t>
      </w:r>
      <w:r w:rsidR="001F5319" w:rsidRPr="00FB17B3">
        <w:rPr>
          <w:rFonts w:ascii="Book Antiqua" w:hAnsi="Book Antiqua" w:cs="Arial"/>
        </w:rPr>
        <w:t xml:space="preserve"> </w:t>
      </w:r>
      <w:r w:rsidR="001F5319" w:rsidRPr="00FB17B3">
        <w:rPr>
          <w:rFonts w:ascii="Book Antiqua" w:eastAsia="Calibri" w:hAnsi="Book Antiqua" w:cs="Arial"/>
        </w:rPr>
        <w:t>spending</w:t>
      </w:r>
      <w:r w:rsidR="001F5319" w:rsidRPr="00FB17B3">
        <w:rPr>
          <w:rFonts w:ascii="Book Antiqua" w:hAnsi="Book Antiqua" w:cs="Arial"/>
        </w:rPr>
        <w:t xml:space="preserve"> </w:t>
      </w:r>
      <w:r w:rsidR="001F5319" w:rsidRPr="00FB17B3">
        <w:rPr>
          <w:rFonts w:ascii="Book Antiqua" w:eastAsia="Calibri" w:hAnsi="Book Antiqua" w:cs="Arial"/>
        </w:rPr>
        <w:t>in</w:t>
      </w:r>
      <w:r w:rsidR="001F5319" w:rsidRPr="00FB17B3">
        <w:rPr>
          <w:rFonts w:ascii="Book Antiqua" w:hAnsi="Book Antiqua" w:cs="Arial"/>
        </w:rPr>
        <w:t xml:space="preserve"> </w:t>
      </w:r>
      <w:r w:rsidR="001F5319" w:rsidRPr="00FB17B3">
        <w:rPr>
          <w:rFonts w:ascii="Book Antiqua" w:eastAsia="Calibri" w:hAnsi="Book Antiqua" w:cs="Arial"/>
        </w:rPr>
        <w:t>the</w:t>
      </w:r>
      <w:r w:rsidR="001F5319" w:rsidRPr="00FB17B3">
        <w:rPr>
          <w:rFonts w:ascii="Book Antiqua" w:hAnsi="Book Antiqua" w:cs="Arial"/>
        </w:rPr>
        <w:t xml:space="preserve"> </w:t>
      </w:r>
      <w:r w:rsidR="001F5319" w:rsidRPr="00FB17B3">
        <w:rPr>
          <w:rFonts w:ascii="Book Antiqua" w:eastAsia="Calibri" w:hAnsi="Book Antiqua" w:cs="Arial"/>
        </w:rPr>
        <w:t>U</w:t>
      </w:r>
      <w:r w:rsidR="001F5319" w:rsidRPr="00FB17B3">
        <w:rPr>
          <w:rFonts w:ascii="Book Antiqua" w:hAnsi="Book Antiqua" w:cs="Arial"/>
        </w:rPr>
        <w:t>.</w:t>
      </w:r>
      <w:r w:rsidR="001F5319" w:rsidRPr="00FB17B3">
        <w:rPr>
          <w:rFonts w:ascii="Book Antiqua" w:eastAsia="Calibri" w:hAnsi="Book Antiqua" w:cs="Arial"/>
        </w:rPr>
        <w:t>S</w:t>
      </w:r>
      <w:r w:rsidR="001F5319" w:rsidRPr="00FB17B3">
        <w:rPr>
          <w:rFonts w:ascii="Book Antiqua" w:hAnsi="Book Antiqua" w:cs="Arial"/>
        </w:rPr>
        <w:t>.</w:t>
      </w:r>
      <w:r w:rsidR="009351E2" w:rsidRPr="00FB17B3">
        <w:rPr>
          <w:rFonts w:ascii="Book Antiqua" w:hAnsi="Book Antiqua" w:cs="Arial"/>
        </w:rPr>
        <w:t xml:space="preserve"> </w:t>
      </w:r>
      <w:r w:rsidR="009351E2" w:rsidRPr="00FB17B3">
        <w:rPr>
          <w:rFonts w:ascii="Book Antiqua" w:eastAsia="Calibri" w:hAnsi="Book Antiqua" w:cs="Arial"/>
        </w:rPr>
        <w:t>and</w:t>
      </w:r>
      <w:r w:rsidR="009351E2" w:rsidRPr="00FB17B3">
        <w:rPr>
          <w:rFonts w:ascii="Book Antiqua" w:hAnsi="Book Antiqua" w:cs="Arial"/>
        </w:rPr>
        <w:t xml:space="preserve"> </w:t>
      </w:r>
      <w:r w:rsidR="009351E2" w:rsidRPr="00FB17B3">
        <w:rPr>
          <w:rFonts w:ascii="Book Antiqua" w:eastAsia="Calibri" w:hAnsi="Book Antiqua" w:cs="Arial"/>
        </w:rPr>
        <w:t>limiting</w:t>
      </w:r>
      <w:r w:rsidR="009351E2" w:rsidRPr="00FB17B3">
        <w:rPr>
          <w:rFonts w:ascii="Book Antiqua" w:hAnsi="Book Antiqua" w:cs="Arial"/>
        </w:rPr>
        <w:t xml:space="preserve"> </w:t>
      </w:r>
      <w:r w:rsidR="009351E2" w:rsidRPr="00FB17B3">
        <w:rPr>
          <w:rFonts w:ascii="Book Antiqua" w:eastAsia="Calibri" w:hAnsi="Book Antiqua" w:cs="Arial"/>
        </w:rPr>
        <w:t>patient</w:t>
      </w:r>
      <w:r w:rsidR="009351E2" w:rsidRPr="00FB17B3">
        <w:rPr>
          <w:rFonts w:ascii="Book Antiqua" w:hAnsi="Book Antiqua" w:cs="Arial"/>
        </w:rPr>
        <w:t xml:space="preserve"> </w:t>
      </w:r>
      <w:r w:rsidR="009351E2" w:rsidRPr="00FB17B3">
        <w:rPr>
          <w:rFonts w:ascii="Book Antiqua" w:eastAsia="Calibri" w:hAnsi="Book Antiqua" w:cs="Arial"/>
        </w:rPr>
        <w:t>access</w:t>
      </w:r>
      <w:r w:rsidR="009351E2" w:rsidRPr="00FB17B3">
        <w:rPr>
          <w:rFonts w:ascii="Book Antiqua" w:hAnsi="Book Antiqua" w:cs="Arial"/>
        </w:rPr>
        <w:t xml:space="preserve"> </w:t>
      </w:r>
      <w:r w:rsidR="009351E2" w:rsidRPr="00FB17B3">
        <w:rPr>
          <w:rFonts w:ascii="Book Antiqua" w:eastAsia="Calibri" w:hAnsi="Book Antiqua" w:cs="Arial"/>
        </w:rPr>
        <w:t>to</w:t>
      </w:r>
      <w:r w:rsidR="009351E2" w:rsidRPr="00FB17B3">
        <w:rPr>
          <w:rFonts w:ascii="Book Antiqua" w:hAnsi="Book Antiqua" w:cs="Arial"/>
        </w:rPr>
        <w:t xml:space="preserve"> </w:t>
      </w:r>
      <w:r w:rsidR="00A8122C" w:rsidRPr="00FB17B3">
        <w:rPr>
          <w:rFonts w:ascii="Book Antiqua" w:hAnsi="Book Antiqua" w:cs="Arial"/>
        </w:rPr>
        <w:t xml:space="preserve">appropriate </w:t>
      </w:r>
      <w:r w:rsidR="009351E2" w:rsidRPr="00FB17B3">
        <w:rPr>
          <w:rFonts w:ascii="Book Antiqua" w:eastAsia="Calibri" w:hAnsi="Book Antiqua" w:cs="Arial"/>
        </w:rPr>
        <w:t>treatment</w:t>
      </w:r>
      <w:r w:rsidR="009351E2" w:rsidRPr="00FB17B3">
        <w:rPr>
          <w:rFonts w:ascii="Book Antiqua" w:hAnsi="Book Antiqua" w:cs="Arial"/>
        </w:rPr>
        <w:t>.</w:t>
      </w:r>
      <w:r w:rsidR="00FB17B3">
        <w:rPr>
          <w:rFonts w:ascii="Book Antiqua" w:hAnsi="Book Antiqua" w:cs="Arial"/>
        </w:rPr>
        <w:t xml:space="preserve"> </w:t>
      </w:r>
      <w:r w:rsidR="00170FE2" w:rsidRPr="00FB17B3">
        <w:rPr>
          <w:rFonts w:ascii="Book Antiqua" w:eastAsia="Calibri" w:hAnsi="Book Antiqua" w:cs="Arial"/>
        </w:rPr>
        <w:t>The</w:t>
      </w:r>
      <w:r w:rsidR="00170FE2" w:rsidRPr="00FB17B3">
        <w:rPr>
          <w:rFonts w:ascii="Book Antiqua" w:hAnsi="Book Antiqua" w:cs="Arial"/>
        </w:rPr>
        <w:t xml:space="preserve"> </w:t>
      </w:r>
      <w:r w:rsidR="00481CD2" w:rsidRPr="00FB17B3">
        <w:rPr>
          <w:rFonts w:ascii="Book Antiqua" w:eastAsia="Calibri" w:hAnsi="Book Antiqua" w:cs="Arial"/>
        </w:rPr>
        <w:t>Office</w:t>
      </w:r>
      <w:r w:rsidR="00481CD2" w:rsidRPr="00FB17B3">
        <w:rPr>
          <w:rFonts w:ascii="Book Antiqua" w:hAnsi="Book Antiqua" w:cs="Arial"/>
        </w:rPr>
        <w:t xml:space="preserve"> </w:t>
      </w:r>
      <w:r w:rsidR="00481CD2" w:rsidRPr="00FB17B3">
        <w:rPr>
          <w:rFonts w:ascii="Book Antiqua" w:eastAsia="Calibri" w:hAnsi="Book Antiqua" w:cs="Arial"/>
        </w:rPr>
        <w:t>of</w:t>
      </w:r>
      <w:r w:rsidR="00481CD2" w:rsidRPr="00FB17B3">
        <w:rPr>
          <w:rFonts w:ascii="Book Antiqua" w:hAnsi="Book Antiqua" w:cs="Arial"/>
        </w:rPr>
        <w:t xml:space="preserve"> </w:t>
      </w:r>
      <w:r w:rsidR="00481CD2" w:rsidRPr="00FB17B3">
        <w:rPr>
          <w:rFonts w:ascii="Book Antiqua" w:eastAsia="Calibri" w:hAnsi="Book Antiqua" w:cs="Arial"/>
        </w:rPr>
        <w:t>the</w:t>
      </w:r>
      <w:r w:rsidR="00481CD2" w:rsidRPr="00FB17B3">
        <w:rPr>
          <w:rFonts w:ascii="Book Antiqua" w:hAnsi="Book Antiqua" w:cs="Arial"/>
        </w:rPr>
        <w:t xml:space="preserve"> </w:t>
      </w:r>
      <w:r w:rsidR="00481CD2" w:rsidRPr="00FB17B3">
        <w:rPr>
          <w:rFonts w:ascii="Book Antiqua" w:eastAsia="Calibri" w:hAnsi="Book Antiqua" w:cs="Arial"/>
        </w:rPr>
        <w:t>Assistant</w:t>
      </w:r>
      <w:r w:rsidR="00481CD2" w:rsidRPr="00FB17B3">
        <w:rPr>
          <w:rFonts w:ascii="Book Antiqua" w:hAnsi="Book Antiqua" w:cs="Arial"/>
        </w:rPr>
        <w:t xml:space="preserve"> </w:t>
      </w:r>
      <w:r w:rsidR="00481CD2" w:rsidRPr="00FB17B3">
        <w:rPr>
          <w:rFonts w:ascii="Book Antiqua" w:eastAsia="Calibri" w:hAnsi="Book Antiqua" w:cs="Arial"/>
        </w:rPr>
        <w:t>Secretary</w:t>
      </w:r>
      <w:r w:rsidR="00481CD2" w:rsidRPr="00FB17B3">
        <w:rPr>
          <w:rFonts w:ascii="Book Antiqua" w:hAnsi="Book Antiqua" w:cs="Arial"/>
        </w:rPr>
        <w:t xml:space="preserve"> </w:t>
      </w:r>
      <w:r w:rsidR="00481CD2" w:rsidRPr="00FB17B3">
        <w:rPr>
          <w:rFonts w:ascii="Book Antiqua" w:eastAsia="Calibri" w:hAnsi="Book Antiqua" w:cs="Arial"/>
        </w:rPr>
        <w:t>for</w:t>
      </w:r>
      <w:r w:rsidR="00481CD2" w:rsidRPr="00FB17B3">
        <w:rPr>
          <w:rFonts w:ascii="Book Antiqua" w:hAnsi="Book Antiqua" w:cs="Arial"/>
        </w:rPr>
        <w:t xml:space="preserve"> </w:t>
      </w:r>
      <w:r w:rsidR="00481CD2" w:rsidRPr="00FB17B3">
        <w:rPr>
          <w:rFonts w:ascii="Book Antiqua" w:eastAsia="Calibri" w:hAnsi="Book Antiqua" w:cs="Arial"/>
        </w:rPr>
        <w:t>Planning</w:t>
      </w:r>
      <w:r w:rsidR="00481CD2" w:rsidRPr="00FB17B3">
        <w:rPr>
          <w:rFonts w:ascii="Book Antiqua" w:hAnsi="Book Antiqua" w:cs="Arial"/>
        </w:rPr>
        <w:t xml:space="preserve"> </w:t>
      </w:r>
      <w:r w:rsidR="00481CD2" w:rsidRPr="00FB17B3">
        <w:rPr>
          <w:rFonts w:ascii="Book Antiqua" w:eastAsia="Calibri" w:hAnsi="Book Antiqua" w:cs="Arial"/>
        </w:rPr>
        <w:t>and</w:t>
      </w:r>
      <w:r w:rsidR="00481CD2" w:rsidRPr="00FB17B3">
        <w:rPr>
          <w:rFonts w:ascii="Book Antiqua" w:hAnsi="Book Antiqua" w:cs="Arial"/>
        </w:rPr>
        <w:t xml:space="preserve"> </w:t>
      </w:r>
      <w:r w:rsidR="00481CD2" w:rsidRPr="00FB17B3">
        <w:rPr>
          <w:rFonts w:ascii="Book Antiqua" w:eastAsia="Calibri" w:hAnsi="Book Antiqua" w:cs="Arial"/>
        </w:rPr>
        <w:t>Evaluation</w:t>
      </w:r>
      <w:r w:rsidR="00481CD2" w:rsidRPr="00FB17B3">
        <w:rPr>
          <w:rFonts w:ascii="Book Antiqua" w:hAnsi="Book Antiqua" w:cs="Arial"/>
        </w:rPr>
        <w:t xml:space="preserve"> </w:t>
      </w:r>
      <w:r w:rsidR="00170FE2" w:rsidRPr="00FB17B3">
        <w:rPr>
          <w:rFonts w:ascii="Book Antiqua" w:eastAsia="Calibri" w:hAnsi="Book Antiqua" w:cs="Arial"/>
        </w:rPr>
        <w:t>estimates</w:t>
      </w:r>
      <w:r w:rsidR="00170FE2" w:rsidRPr="00FB17B3">
        <w:rPr>
          <w:rFonts w:ascii="Book Antiqua" w:hAnsi="Book Antiqua" w:cs="Arial"/>
        </w:rPr>
        <w:t xml:space="preserve"> </w:t>
      </w:r>
      <w:r w:rsidR="00170FE2" w:rsidRPr="00FB17B3">
        <w:rPr>
          <w:rFonts w:ascii="Book Antiqua" w:eastAsia="Calibri" w:hAnsi="Book Antiqua" w:cs="Arial"/>
        </w:rPr>
        <w:t>that</w:t>
      </w:r>
      <w:r w:rsidR="00170FE2" w:rsidRPr="00FB17B3">
        <w:rPr>
          <w:rFonts w:ascii="Book Antiqua" w:hAnsi="Book Antiqua" w:cs="Arial"/>
        </w:rPr>
        <w:t xml:space="preserve"> </w:t>
      </w:r>
      <w:r w:rsidR="00272295" w:rsidRPr="00C66567">
        <w:rPr>
          <w:rFonts w:ascii="Book Antiqua" w:hAnsi="Book Antiqua" w:cs="Arial"/>
        </w:rPr>
        <w:t>United States</w:t>
      </w:r>
      <w:r w:rsidR="00170FE2" w:rsidRPr="00FB17B3">
        <w:rPr>
          <w:rFonts w:ascii="Book Antiqua" w:hAnsi="Book Antiqua" w:cs="Arial"/>
        </w:rPr>
        <w:t xml:space="preserve"> </w:t>
      </w:r>
      <w:r w:rsidR="00170FE2" w:rsidRPr="00FB17B3">
        <w:rPr>
          <w:rFonts w:ascii="Book Antiqua" w:eastAsia="Calibri" w:hAnsi="Book Antiqua" w:cs="Arial"/>
        </w:rPr>
        <w:t>drug</w:t>
      </w:r>
      <w:r w:rsidR="00170FE2" w:rsidRPr="00FB17B3">
        <w:rPr>
          <w:rFonts w:ascii="Book Antiqua" w:hAnsi="Book Antiqua" w:cs="Arial"/>
        </w:rPr>
        <w:t xml:space="preserve"> </w:t>
      </w:r>
      <w:r w:rsidR="00170FE2" w:rsidRPr="00FB17B3">
        <w:rPr>
          <w:rFonts w:ascii="Book Antiqua" w:eastAsia="Calibri" w:hAnsi="Book Antiqua" w:cs="Arial"/>
        </w:rPr>
        <w:t>spending</w:t>
      </w:r>
      <w:r w:rsidR="00170FE2" w:rsidRPr="00FB17B3">
        <w:rPr>
          <w:rFonts w:ascii="Book Antiqua" w:hAnsi="Book Antiqua" w:cs="Arial"/>
        </w:rPr>
        <w:t xml:space="preserve"> </w:t>
      </w:r>
      <w:r w:rsidR="00170FE2" w:rsidRPr="00FB17B3">
        <w:rPr>
          <w:rFonts w:ascii="Book Antiqua" w:eastAsia="Calibri" w:hAnsi="Book Antiqua" w:cs="Arial"/>
        </w:rPr>
        <w:t>totaled</w:t>
      </w:r>
      <w:r w:rsidR="00170FE2" w:rsidRPr="00FB17B3">
        <w:rPr>
          <w:rFonts w:ascii="Book Antiqua" w:hAnsi="Book Antiqua" w:cs="Arial"/>
        </w:rPr>
        <w:t xml:space="preserve"> </w:t>
      </w:r>
      <w:r w:rsidR="00170FE2" w:rsidRPr="00FB17B3">
        <w:rPr>
          <w:rFonts w:ascii="Book Antiqua" w:eastAsia="Calibri" w:hAnsi="Book Antiqua" w:cs="Arial"/>
        </w:rPr>
        <w:t>about</w:t>
      </w:r>
      <w:r w:rsidR="00170FE2" w:rsidRPr="00FB17B3">
        <w:rPr>
          <w:rFonts w:ascii="Book Antiqua" w:hAnsi="Book Antiqua" w:cs="Arial"/>
        </w:rPr>
        <w:t xml:space="preserve"> </w:t>
      </w:r>
      <w:r w:rsidR="00170FE2" w:rsidRPr="00FB17B3">
        <w:rPr>
          <w:rFonts w:ascii="Book Antiqua" w:eastAsia="Calibri" w:hAnsi="Book Antiqua" w:cs="Arial"/>
        </w:rPr>
        <w:t>$457</w:t>
      </w:r>
      <w:r w:rsidR="00170FE2" w:rsidRPr="00FB17B3">
        <w:rPr>
          <w:rFonts w:ascii="Book Antiqua" w:hAnsi="Book Antiqua" w:cs="Arial"/>
        </w:rPr>
        <w:t xml:space="preserve"> </w:t>
      </w:r>
      <w:r w:rsidR="00170FE2" w:rsidRPr="00FB17B3">
        <w:rPr>
          <w:rFonts w:ascii="Book Antiqua" w:eastAsia="Calibri" w:hAnsi="Book Antiqua" w:cs="Arial"/>
        </w:rPr>
        <w:t>billion</w:t>
      </w:r>
      <w:r w:rsidR="00170FE2" w:rsidRPr="00FB17B3">
        <w:rPr>
          <w:rFonts w:ascii="Book Antiqua" w:hAnsi="Book Antiqua" w:cs="Arial"/>
        </w:rPr>
        <w:t xml:space="preserve"> </w:t>
      </w:r>
      <w:r w:rsidR="00170FE2" w:rsidRPr="00FB17B3">
        <w:rPr>
          <w:rFonts w:ascii="Book Antiqua" w:eastAsia="Calibri" w:hAnsi="Book Antiqua" w:cs="Arial"/>
        </w:rPr>
        <w:t>in</w:t>
      </w:r>
      <w:r w:rsidR="00170FE2" w:rsidRPr="00FB17B3">
        <w:rPr>
          <w:rFonts w:ascii="Book Antiqua" w:hAnsi="Book Antiqua" w:cs="Arial"/>
        </w:rPr>
        <w:t xml:space="preserve"> </w:t>
      </w:r>
      <w:r w:rsidR="00170FE2" w:rsidRPr="00FB17B3">
        <w:rPr>
          <w:rFonts w:ascii="Book Antiqua" w:eastAsia="Calibri" w:hAnsi="Book Antiqua" w:cs="Arial"/>
        </w:rPr>
        <w:t>2015,</w:t>
      </w:r>
      <w:r w:rsidR="00170FE2" w:rsidRPr="00FB17B3">
        <w:rPr>
          <w:rFonts w:ascii="Book Antiqua" w:hAnsi="Book Antiqua" w:cs="Arial"/>
        </w:rPr>
        <w:t xml:space="preserve"> </w:t>
      </w:r>
      <w:r w:rsidR="00170FE2" w:rsidRPr="00FB17B3">
        <w:rPr>
          <w:rFonts w:ascii="Book Antiqua" w:eastAsia="Calibri" w:hAnsi="Book Antiqua" w:cs="Arial"/>
        </w:rPr>
        <w:t>making</w:t>
      </w:r>
      <w:r w:rsidR="00170FE2" w:rsidRPr="00FB17B3">
        <w:rPr>
          <w:rFonts w:ascii="Book Antiqua" w:hAnsi="Book Antiqua" w:cs="Arial"/>
        </w:rPr>
        <w:t xml:space="preserve"> </w:t>
      </w:r>
      <w:r w:rsidR="00170FE2" w:rsidRPr="00FB17B3">
        <w:rPr>
          <w:rFonts w:ascii="Book Antiqua" w:eastAsia="Calibri" w:hAnsi="Book Antiqua" w:cs="Arial"/>
        </w:rPr>
        <w:t>up</w:t>
      </w:r>
      <w:r w:rsidR="00170FE2" w:rsidRPr="00FB17B3">
        <w:rPr>
          <w:rFonts w:ascii="Book Antiqua" w:hAnsi="Book Antiqua" w:cs="Arial"/>
        </w:rPr>
        <w:t xml:space="preserve"> </w:t>
      </w:r>
      <w:r w:rsidR="00170FE2" w:rsidRPr="00FB17B3">
        <w:rPr>
          <w:rFonts w:ascii="Book Antiqua" w:eastAsia="Calibri" w:hAnsi="Book Antiqua" w:cs="Arial"/>
        </w:rPr>
        <w:t>16</w:t>
      </w:r>
      <w:r w:rsidR="00170FE2" w:rsidRPr="00FB17B3">
        <w:rPr>
          <w:rFonts w:ascii="Book Antiqua" w:hAnsi="Book Antiqua" w:cs="Arial"/>
        </w:rPr>
        <w:t>.</w:t>
      </w:r>
      <w:r w:rsidR="00170FE2" w:rsidRPr="00FB17B3">
        <w:rPr>
          <w:rFonts w:ascii="Book Antiqua" w:eastAsia="Calibri" w:hAnsi="Book Antiqua" w:cs="Arial"/>
        </w:rPr>
        <w:t>7%</w:t>
      </w:r>
      <w:r w:rsidR="00170FE2" w:rsidRPr="00FB17B3">
        <w:rPr>
          <w:rFonts w:ascii="Book Antiqua" w:hAnsi="Book Antiqua" w:cs="Arial"/>
        </w:rPr>
        <w:t xml:space="preserve"> </w:t>
      </w:r>
      <w:r w:rsidR="00170FE2" w:rsidRPr="00FB17B3">
        <w:rPr>
          <w:rFonts w:ascii="Book Antiqua" w:eastAsia="Calibri" w:hAnsi="Book Antiqua" w:cs="Arial"/>
        </w:rPr>
        <w:t>of</w:t>
      </w:r>
      <w:r w:rsidR="00170FE2" w:rsidRPr="00FB17B3">
        <w:rPr>
          <w:rFonts w:ascii="Book Antiqua" w:hAnsi="Book Antiqua" w:cs="Arial"/>
        </w:rPr>
        <w:t xml:space="preserve"> </w:t>
      </w:r>
      <w:r w:rsidR="00170FE2" w:rsidRPr="00FB17B3">
        <w:rPr>
          <w:rFonts w:ascii="Book Antiqua" w:eastAsia="Calibri" w:hAnsi="Book Antiqua" w:cs="Arial"/>
        </w:rPr>
        <w:t>overall</w:t>
      </w:r>
      <w:r w:rsidR="00170FE2" w:rsidRPr="00FB17B3">
        <w:rPr>
          <w:rFonts w:ascii="Book Antiqua" w:hAnsi="Book Antiqua" w:cs="Arial"/>
        </w:rPr>
        <w:t xml:space="preserve"> </w:t>
      </w:r>
      <w:r w:rsidR="00170FE2" w:rsidRPr="00FB17B3">
        <w:rPr>
          <w:rFonts w:ascii="Book Antiqua" w:eastAsia="Calibri" w:hAnsi="Book Antiqua" w:cs="Arial"/>
        </w:rPr>
        <w:t>health</w:t>
      </w:r>
      <w:r w:rsidR="00170FE2" w:rsidRPr="00FB17B3">
        <w:rPr>
          <w:rFonts w:ascii="Book Antiqua" w:hAnsi="Book Antiqua" w:cs="Arial"/>
        </w:rPr>
        <w:t xml:space="preserve"> </w:t>
      </w:r>
      <w:r w:rsidR="00170FE2" w:rsidRPr="00FB17B3">
        <w:rPr>
          <w:rFonts w:ascii="Book Antiqua" w:eastAsia="Calibri" w:hAnsi="Book Antiqua" w:cs="Arial"/>
        </w:rPr>
        <w:t>care</w:t>
      </w:r>
      <w:r w:rsidR="00170FE2" w:rsidRPr="00FB17B3">
        <w:rPr>
          <w:rFonts w:ascii="Book Antiqua" w:hAnsi="Book Antiqua" w:cs="Arial"/>
        </w:rPr>
        <w:t xml:space="preserve"> </w:t>
      </w:r>
      <w:r w:rsidR="00170FE2" w:rsidRPr="00FB17B3">
        <w:rPr>
          <w:rFonts w:ascii="Book Antiqua" w:eastAsia="Calibri" w:hAnsi="Book Antiqua" w:cs="Arial"/>
        </w:rPr>
        <w:t>spending</w:t>
      </w:r>
      <w:r w:rsidR="00170FE2" w:rsidRPr="00FB17B3">
        <w:rPr>
          <w:rFonts w:ascii="Book Antiqua" w:hAnsi="Book Antiqua" w:cs="Arial"/>
        </w:rPr>
        <w:t>.</w:t>
      </w:r>
      <w:r w:rsidR="00FB17B3">
        <w:rPr>
          <w:rFonts w:ascii="Book Antiqua" w:hAnsi="Book Antiqua" w:cs="Arial"/>
        </w:rPr>
        <w:t xml:space="preserve"> </w:t>
      </w:r>
      <w:r w:rsidR="002956E5" w:rsidRPr="00FB17B3">
        <w:rPr>
          <w:rFonts w:ascii="Book Antiqua" w:eastAsia="Calibri" w:hAnsi="Book Antiqua" w:cs="Arial"/>
        </w:rPr>
        <w:t>Notably,</w:t>
      </w:r>
      <w:r w:rsidR="00170FE2" w:rsidRPr="00FB17B3">
        <w:rPr>
          <w:rFonts w:ascii="Book Antiqua" w:hAnsi="Book Antiqua" w:cs="Arial"/>
        </w:rPr>
        <w:t xml:space="preserve"> </w:t>
      </w:r>
      <w:r w:rsidR="00170FE2" w:rsidRPr="00FB17B3">
        <w:rPr>
          <w:rFonts w:ascii="Book Antiqua" w:eastAsia="Calibri" w:hAnsi="Book Antiqua" w:cs="Arial"/>
        </w:rPr>
        <w:t>prescription</w:t>
      </w:r>
      <w:r w:rsidR="00170FE2" w:rsidRPr="00FB17B3">
        <w:rPr>
          <w:rFonts w:ascii="Book Antiqua" w:hAnsi="Book Antiqua" w:cs="Arial"/>
        </w:rPr>
        <w:t xml:space="preserve"> </w:t>
      </w:r>
      <w:r w:rsidR="00170FE2" w:rsidRPr="00FB17B3">
        <w:rPr>
          <w:rFonts w:ascii="Book Antiqua" w:eastAsia="Calibri" w:hAnsi="Book Antiqua" w:cs="Arial"/>
        </w:rPr>
        <w:t>drug</w:t>
      </w:r>
      <w:r w:rsidR="00170FE2" w:rsidRPr="00FB17B3">
        <w:rPr>
          <w:rFonts w:ascii="Book Antiqua" w:hAnsi="Book Antiqua" w:cs="Arial"/>
        </w:rPr>
        <w:t xml:space="preserve"> </w:t>
      </w:r>
      <w:r w:rsidR="00170FE2" w:rsidRPr="00FB17B3">
        <w:rPr>
          <w:rFonts w:ascii="Book Antiqua" w:eastAsia="Calibri" w:hAnsi="Book Antiqua" w:cs="Arial"/>
        </w:rPr>
        <w:t>expenditures</w:t>
      </w:r>
      <w:r w:rsidR="00170FE2" w:rsidRPr="00FB17B3">
        <w:rPr>
          <w:rFonts w:ascii="Book Antiqua" w:hAnsi="Book Antiqua" w:cs="Arial"/>
        </w:rPr>
        <w:t xml:space="preserve"> </w:t>
      </w:r>
      <w:r w:rsidR="00170FE2" w:rsidRPr="00FB17B3">
        <w:rPr>
          <w:rFonts w:ascii="Book Antiqua" w:eastAsia="Calibri" w:hAnsi="Book Antiqua" w:cs="Arial"/>
        </w:rPr>
        <w:t>are</w:t>
      </w:r>
      <w:r w:rsidR="00170FE2" w:rsidRPr="00FB17B3">
        <w:rPr>
          <w:rFonts w:ascii="Book Antiqua" w:hAnsi="Book Antiqua" w:cs="Arial"/>
        </w:rPr>
        <w:t xml:space="preserve"> </w:t>
      </w:r>
      <w:r w:rsidR="00170FE2" w:rsidRPr="00FB17B3">
        <w:rPr>
          <w:rFonts w:ascii="Book Antiqua" w:eastAsia="Calibri" w:hAnsi="Book Antiqua" w:cs="Arial"/>
        </w:rPr>
        <w:t>rising</w:t>
      </w:r>
      <w:r w:rsidR="00170FE2" w:rsidRPr="00FB17B3">
        <w:rPr>
          <w:rFonts w:ascii="Book Antiqua" w:hAnsi="Book Antiqua" w:cs="Arial"/>
        </w:rPr>
        <w:t xml:space="preserve"> </w:t>
      </w:r>
      <w:r w:rsidR="00170FE2" w:rsidRPr="00FB17B3">
        <w:rPr>
          <w:rFonts w:ascii="Book Antiqua" w:eastAsia="Calibri" w:hAnsi="Book Antiqua" w:cs="Arial"/>
        </w:rPr>
        <w:t>at</w:t>
      </w:r>
      <w:r w:rsidR="00170FE2" w:rsidRPr="00FB17B3">
        <w:rPr>
          <w:rFonts w:ascii="Book Antiqua" w:hAnsi="Book Antiqua" w:cs="Arial"/>
        </w:rPr>
        <w:t xml:space="preserve"> </w:t>
      </w:r>
      <w:r w:rsidR="00170FE2" w:rsidRPr="00FB17B3">
        <w:rPr>
          <w:rFonts w:ascii="Book Antiqua" w:eastAsia="Calibri" w:hAnsi="Book Antiqua" w:cs="Arial"/>
        </w:rPr>
        <w:t>a</w:t>
      </w:r>
      <w:r w:rsidR="00170FE2" w:rsidRPr="00FB17B3">
        <w:rPr>
          <w:rFonts w:ascii="Book Antiqua" w:hAnsi="Book Antiqua" w:cs="Arial"/>
        </w:rPr>
        <w:t xml:space="preserve"> </w:t>
      </w:r>
      <w:r w:rsidR="00170FE2" w:rsidRPr="00FB17B3">
        <w:rPr>
          <w:rFonts w:ascii="Book Antiqua" w:eastAsia="Calibri" w:hAnsi="Book Antiqua" w:cs="Arial"/>
        </w:rPr>
        <w:t>faster</w:t>
      </w:r>
      <w:r w:rsidR="00170FE2" w:rsidRPr="00FB17B3">
        <w:rPr>
          <w:rFonts w:ascii="Book Antiqua" w:hAnsi="Book Antiqua" w:cs="Arial"/>
        </w:rPr>
        <w:t xml:space="preserve"> </w:t>
      </w:r>
      <w:r w:rsidR="00170FE2" w:rsidRPr="00FB17B3">
        <w:rPr>
          <w:rFonts w:ascii="Book Antiqua" w:eastAsia="Calibri" w:hAnsi="Book Antiqua" w:cs="Arial"/>
        </w:rPr>
        <w:t>rate</w:t>
      </w:r>
      <w:r w:rsidR="00170FE2" w:rsidRPr="00FB17B3">
        <w:rPr>
          <w:rFonts w:ascii="Book Antiqua" w:hAnsi="Book Antiqua" w:cs="Arial"/>
        </w:rPr>
        <w:t xml:space="preserve"> </w:t>
      </w:r>
      <w:r w:rsidR="00170FE2" w:rsidRPr="00FB17B3">
        <w:rPr>
          <w:rFonts w:ascii="Book Antiqua" w:eastAsia="Calibri" w:hAnsi="Book Antiqua" w:cs="Arial"/>
        </w:rPr>
        <w:t>than</w:t>
      </w:r>
      <w:r w:rsidR="00170FE2" w:rsidRPr="00FB17B3">
        <w:rPr>
          <w:rFonts w:ascii="Book Antiqua" w:hAnsi="Book Antiqua" w:cs="Arial"/>
        </w:rPr>
        <w:t xml:space="preserve"> </w:t>
      </w:r>
      <w:r w:rsidR="00170FE2" w:rsidRPr="00FB17B3">
        <w:rPr>
          <w:rFonts w:ascii="Book Antiqua" w:eastAsia="Calibri" w:hAnsi="Book Antiqua" w:cs="Arial"/>
        </w:rPr>
        <w:t>overall</w:t>
      </w:r>
      <w:r w:rsidR="00170FE2" w:rsidRPr="00FB17B3">
        <w:rPr>
          <w:rFonts w:ascii="Book Antiqua" w:hAnsi="Book Antiqua" w:cs="Arial"/>
        </w:rPr>
        <w:t xml:space="preserve"> </w:t>
      </w:r>
      <w:r w:rsidR="00170FE2" w:rsidRPr="00FB17B3">
        <w:rPr>
          <w:rFonts w:ascii="Book Antiqua" w:eastAsia="Calibri" w:hAnsi="Book Antiqua" w:cs="Arial"/>
        </w:rPr>
        <w:t>spending,</w:t>
      </w:r>
      <w:r w:rsidR="00170FE2" w:rsidRPr="00FB17B3">
        <w:rPr>
          <w:rFonts w:ascii="Book Antiqua" w:hAnsi="Book Antiqua" w:cs="Arial"/>
        </w:rPr>
        <w:t xml:space="preserve"> </w:t>
      </w:r>
      <w:r w:rsidR="00170FE2" w:rsidRPr="00FB17B3">
        <w:rPr>
          <w:rFonts w:ascii="Book Antiqua" w:eastAsia="Calibri" w:hAnsi="Book Antiqua" w:cs="Arial"/>
        </w:rPr>
        <w:t>due</w:t>
      </w:r>
      <w:r w:rsidR="00170FE2" w:rsidRPr="00FB17B3">
        <w:rPr>
          <w:rFonts w:ascii="Book Antiqua" w:hAnsi="Book Antiqua" w:cs="Arial"/>
        </w:rPr>
        <w:t xml:space="preserve"> </w:t>
      </w:r>
      <w:r w:rsidR="00170FE2" w:rsidRPr="00FB17B3">
        <w:rPr>
          <w:rFonts w:ascii="Book Antiqua" w:eastAsia="Calibri" w:hAnsi="Book Antiqua" w:cs="Arial"/>
        </w:rPr>
        <w:t>to</w:t>
      </w:r>
      <w:r w:rsidR="00170FE2" w:rsidRPr="00FB17B3">
        <w:rPr>
          <w:rFonts w:ascii="Book Antiqua" w:hAnsi="Book Antiqua" w:cs="Arial"/>
        </w:rPr>
        <w:t xml:space="preserve"> </w:t>
      </w:r>
      <w:r w:rsidR="00170FE2" w:rsidRPr="00FB17B3">
        <w:rPr>
          <w:rFonts w:ascii="Book Antiqua" w:eastAsia="Calibri" w:hAnsi="Book Antiqua" w:cs="Arial"/>
        </w:rPr>
        <w:t>factors</w:t>
      </w:r>
      <w:r w:rsidR="00170FE2" w:rsidRPr="00FB17B3">
        <w:rPr>
          <w:rFonts w:ascii="Book Antiqua" w:hAnsi="Book Antiqua" w:cs="Arial"/>
        </w:rPr>
        <w:t xml:space="preserve"> </w:t>
      </w:r>
      <w:r w:rsidR="00170FE2" w:rsidRPr="00FB17B3">
        <w:rPr>
          <w:rFonts w:ascii="Book Antiqua" w:eastAsia="Calibri" w:hAnsi="Book Antiqua" w:cs="Arial"/>
        </w:rPr>
        <w:t>such</w:t>
      </w:r>
      <w:r w:rsidR="00170FE2" w:rsidRPr="00FB17B3">
        <w:rPr>
          <w:rFonts w:ascii="Book Antiqua" w:hAnsi="Book Antiqua" w:cs="Arial"/>
        </w:rPr>
        <w:t xml:space="preserve"> </w:t>
      </w:r>
      <w:r w:rsidR="00170FE2" w:rsidRPr="00FB17B3">
        <w:rPr>
          <w:rFonts w:ascii="Book Antiqua" w:eastAsia="Calibri" w:hAnsi="Book Antiqua" w:cs="Arial"/>
        </w:rPr>
        <w:t>as</w:t>
      </w:r>
      <w:r w:rsidR="00170FE2" w:rsidRPr="00FB17B3">
        <w:rPr>
          <w:rFonts w:ascii="Book Antiqua" w:hAnsi="Book Antiqua" w:cs="Arial"/>
        </w:rPr>
        <w:t xml:space="preserve"> </w:t>
      </w:r>
      <w:r w:rsidR="00170FE2" w:rsidRPr="00FB17B3">
        <w:rPr>
          <w:rFonts w:ascii="Book Antiqua" w:eastAsia="Calibri" w:hAnsi="Book Antiqua" w:cs="Arial"/>
        </w:rPr>
        <w:t>population</w:t>
      </w:r>
      <w:r w:rsidR="00170FE2" w:rsidRPr="00FB17B3">
        <w:rPr>
          <w:rFonts w:ascii="Book Antiqua" w:hAnsi="Book Antiqua" w:cs="Arial"/>
        </w:rPr>
        <w:t xml:space="preserve"> </w:t>
      </w:r>
      <w:r w:rsidR="00170FE2" w:rsidRPr="00FB17B3">
        <w:rPr>
          <w:rFonts w:ascii="Book Antiqua" w:eastAsia="Calibri" w:hAnsi="Book Antiqua" w:cs="Arial"/>
        </w:rPr>
        <w:t>growth,</w:t>
      </w:r>
      <w:r w:rsidR="00170FE2" w:rsidRPr="00FB17B3">
        <w:rPr>
          <w:rFonts w:ascii="Book Antiqua" w:hAnsi="Book Antiqua" w:cs="Arial"/>
        </w:rPr>
        <w:t xml:space="preserve"> </w:t>
      </w:r>
      <w:r w:rsidR="00170FE2" w:rsidRPr="00FB17B3">
        <w:rPr>
          <w:rFonts w:ascii="Book Antiqua" w:eastAsia="Calibri" w:hAnsi="Book Antiqua" w:cs="Arial"/>
        </w:rPr>
        <w:t>inflation,</w:t>
      </w:r>
      <w:r w:rsidR="00170FE2" w:rsidRPr="00FB17B3">
        <w:rPr>
          <w:rFonts w:ascii="Book Antiqua" w:hAnsi="Book Antiqua" w:cs="Arial"/>
        </w:rPr>
        <w:t xml:space="preserve"> </w:t>
      </w:r>
      <w:r w:rsidR="00170FE2" w:rsidRPr="00FB17B3">
        <w:rPr>
          <w:rFonts w:ascii="Book Antiqua" w:eastAsia="Calibri" w:hAnsi="Book Antiqua" w:cs="Arial"/>
        </w:rPr>
        <w:t>and</w:t>
      </w:r>
      <w:r w:rsidR="00170FE2" w:rsidRPr="00FB17B3">
        <w:rPr>
          <w:rFonts w:ascii="Book Antiqua" w:hAnsi="Book Antiqua" w:cs="Arial"/>
        </w:rPr>
        <w:t xml:space="preserve"> </w:t>
      </w:r>
      <w:r w:rsidR="00170FE2" w:rsidRPr="00FB17B3">
        <w:rPr>
          <w:rFonts w:ascii="Book Antiqua" w:eastAsia="Calibri" w:hAnsi="Book Antiqua" w:cs="Arial"/>
        </w:rPr>
        <w:t>a</w:t>
      </w:r>
      <w:r w:rsidR="00170FE2" w:rsidRPr="00FB17B3">
        <w:rPr>
          <w:rFonts w:ascii="Book Antiqua" w:hAnsi="Book Antiqua" w:cs="Arial"/>
        </w:rPr>
        <w:t xml:space="preserve"> </w:t>
      </w:r>
      <w:r w:rsidR="00170FE2" w:rsidRPr="00FB17B3">
        <w:rPr>
          <w:rFonts w:ascii="Book Antiqua" w:eastAsia="Calibri" w:hAnsi="Book Antiqua" w:cs="Arial"/>
        </w:rPr>
        <w:t>higher</w:t>
      </w:r>
      <w:r w:rsidR="00170FE2" w:rsidRPr="00FB17B3">
        <w:rPr>
          <w:rFonts w:ascii="Book Antiqua" w:hAnsi="Book Antiqua" w:cs="Arial"/>
        </w:rPr>
        <w:t xml:space="preserve"> </w:t>
      </w:r>
      <w:r w:rsidR="00170FE2" w:rsidRPr="00FB17B3">
        <w:rPr>
          <w:rFonts w:ascii="Book Antiqua" w:eastAsia="Calibri" w:hAnsi="Book Antiqua" w:cs="Arial"/>
        </w:rPr>
        <w:t>number</w:t>
      </w:r>
      <w:r w:rsidR="00170FE2" w:rsidRPr="00FB17B3">
        <w:rPr>
          <w:rFonts w:ascii="Book Antiqua" w:hAnsi="Book Antiqua" w:cs="Arial"/>
        </w:rPr>
        <w:t xml:space="preserve"> </w:t>
      </w:r>
      <w:r w:rsidR="00170FE2" w:rsidRPr="00FB17B3">
        <w:rPr>
          <w:rFonts w:ascii="Book Antiqua" w:eastAsia="Calibri" w:hAnsi="Book Antiqua" w:cs="Arial"/>
        </w:rPr>
        <w:t>of</w:t>
      </w:r>
      <w:r w:rsidR="00170FE2" w:rsidRPr="00FB17B3">
        <w:rPr>
          <w:rFonts w:ascii="Book Antiqua" w:hAnsi="Book Antiqua" w:cs="Arial"/>
        </w:rPr>
        <w:t xml:space="preserve"> </w:t>
      </w:r>
      <w:r w:rsidR="00170FE2" w:rsidRPr="00FB17B3">
        <w:rPr>
          <w:rFonts w:ascii="Book Antiqua" w:eastAsia="Calibri" w:hAnsi="Book Antiqua" w:cs="Arial"/>
        </w:rPr>
        <w:t>prescriptions</w:t>
      </w:r>
      <w:r w:rsidR="00170FE2" w:rsidRPr="00FB17B3">
        <w:rPr>
          <w:rFonts w:ascii="Book Antiqua" w:hAnsi="Book Antiqua" w:cs="Arial"/>
        </w:rPr>
        <w:t xml:space="preserve"> </w:t>
      </w:r>
      <w:r w:rsidR="00170FE2" w:rsidRPr="00FB17B3">
        <w:rPr>
          <w:rFonts w:ascii="Book Antiqua" w:eastAsia="Calibri" w:hAnsi="Book Antiqua" w:cs="Arial"/>
        </w:rPr>
        <w:t>per</w:t>
      </w:r>
      <w:r w:rsidR="00170FE2" w:rsidRPr="00FB17B3">
        <w:rPr>
          <w:rFonts w:ascii="Book Antiqua" w:hAnsi="Book Antiqua" w:cs="Arial"/>
        </w:rPr>
        <w:t xml:space="preserve"> </w:t>
      </w:r>
      <w:r w:rsidR="00170FE2" w:rsidRPr="00FB17B3">
        <w:rPr>
          <w:rFonts w:ascii="Book Antiqua" w:eastAsia="Calibri" w:hAnsi="Book Antiqua" w:cs="Arial"/>
        </w:rPr>
        <w:t>patient</w:t>
      </w:r>
      <w:r w:rsidR="00272295" w:rsidRPr="00FB17B3">
        <w:rPr>
          <w:rFonts w:ascii="Book Antiqua" w:eastAsia="Calibri" w:hAnsi="Book Antiqua" w:cs="Arial"/>
          <w:noProof/>
          <w:vertAlign w:val="superscript"/>
        </w:rPr>
        <w:t>[47]</w:t>
      </w:r>
      <w:r w:rsidR="00170FE2" w:rsidRPr="00FB17B3">
        <w:rPr>
          <w:rFonts w:ascii="Book Antiqua" w:hAnsi="Book Antiqua" w:cs="Arial"/>
        </w:rPr>
        <w:t>.</w:t>
      </w:r>
    </w:p>
    <w:p w14:paraId="759209C0" w14:textId="3DD0D7B6" w:rsidR="00EC3290" w:rsidRPr="00FB17B3" w:rsidRDefault="005D3487" w:rsidP="00272295">
      <w:pPr>
        <w:snapToGrid w:val="0"/>
        <w:spacing w:after="0" w:line="360" w:lineRule="auto"/>
        <w:ind w:firstLineChars="100" w:firstLine="240"/>
        <w:jc w:val="both"/>
        <w:rPr>
          <w:rFonts w:ascii="Book Antiqua" w:hAnsi="Book Antiqua" w:cs="Arial"/>
          <w:lang w:eastAsia="zh-CN"/>
        </w:rPr>
      </w:pP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estimated</w:t>
      </w:r>
      <w:r w:rsidRPr="00FB17B3">
        <w:rPr>
          <w:rFonts w:ascii="Book Antiqua" w:hAnsi="Book Antiqua" w:cs="Arial"/>
        </w:rPr>
        <w:t xml:space="preserve"> </w:t>
      </w:r>
      <w:r w:rsidRPr="00FB17B3">
        <w:rPr>
          <w:rFonts w:ascii="Book Antiqua" w:eastAsia="Calibri" w:hAnsi="Book Antiqua" w:cs="Arial"/>
        </w:rPr>
        <w:t>total</w:t>
      </w:r>
      <w:r w:rsidRPr="00FB17B3">
        <w:rPr>
          <w:rFonts w:ascii="Book Antiqua" w:hAnsi="Book Antiqua" w:cs="Arial"/>
        </w:rPr>
        <w:t xml:space="preserve"> </w:t>
      </w:r>
      <w:r w:rsidRPr="00FB17B3">
        <w:rPr>
          <w:rFonts w:ascii="Book Antiqua" w:eastAsia="Calibri" w:hAnsi="Book Antiqua" w:cs="Arial"/>
        </w:rPr>
        <w:t>costs</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IBD</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US</w:t>
      </w:r>
      <w:r w:rsidRPr="00FB17B3">
        <w:rPr>
          <w:rFonts w:ascii="Book Antiqua" w:hAnsi="Book Antiqua" w:cs="Arial"/>
        </w:rPr>
        <w:t xml:space="preserve"> </w:t>
      </w:r>
      <w:r w:rsidRPr="00FB17B3">
        <w:rPr>
          <w:rFonts w:ascii="Book Antiqua" w:eastAsia="Calibri" w:hAnsi="Book Antiqua" w:cs="Arial"/>
        </w:rPr>
        <w:t>range</w:t>
      </w:r>
      <w:r w:rsidRPr="00FB17B3">
        <w:rPr>
          <w:rFonts w:ascii="Book Antiqua" w:hAnsi="Book Antiqua" w:cs="Arial"/>
        </w:rPr>
        <w:t xml:space="preserve"> </w:t>
      </w:r>
      <w:r w:rsidRPr="00FB17B3">
        <w:rPr>
          <w:rFonts w:ascii="Book Antiqua" w:eastAsia="Calibri" w:hAnsi="Book Antiqua" w:cs="Arial"/>
        </w:rPr>
        <w:t>from</w:t>
      </w:r>
      <w:r w:rsidRPr="00FB17B3">
        <w:rPr>
          <w:rFonts w:ascii="Book Antiqua" w:hAnsi="Book Antiqua" w:cs="Arial"/>
        </w:rPr>
        <w:t xml:space="preserve"> </w:t>
      </w:r>
      <w:r w:rsidRPr="00FB17B3">
        <w:rPr>
          <w:rFonts w:ascii="Book Antiqua" w:eastAsia="Calibri" w:hAnsi="Book Antiqua" w:cs="Arial"/>
        </w:rPr>
        <w:t>$14</w:t>
      </w:r>
      <w:r w:rsidRPr="00FB17B3">
        <w:rPr>
          <w:rFonts w:ascii="Book Antiqua" w:hAnsi="Book Antiqua" w:cs="Arial"/>
        </w:rPr>
        <w:t>.</w:t>
      </w:r>
      <w:r w:rsidRPr="00FB17B3">
        <w:rPr>
          <w:rFonts w:ascii="Book Antiqua" w:eastAsia="Calibri" w:hAnsi="Book Antiqua" w:cs="Arial"/>
        </w:rPr>
        <w:t>6B</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$31</w:t>
      </w:r>
      <w:r w:rsidRPr="00FB17B3">
        <w:rPr>
          <w:rFonts w:ascii="Book Antiqua" w:hAnsi="Book Antiqua" w:cs="Arial"/>
        </w:rPr>
        <w:t>.</w:t>
      </w:r>
      <w:r w:rsidRPr="00FB17B3">
        <w:rPr>
          <w:rFonts w:ascii="Book Antiqua" w:eastAsia="Calibri" w:hAnsi="Book Antiqua" w:cs="Arial"/>
        </w:rPr>
        <w:t>6B</w:t>
      </w:r>
      <w:r w:rsidR="00272295" w:rsidRPr="00FB17B3">
        <w:rPr>
          <w:rFonts w:ascii="Book Antiqua" w:eastAsia="Calibri" w:hAnsi="Book Antiqua" w:cs="Arial"/>
          <w:noProof/>
          <w:vertAlign w:val="superscript"/>
        </w:rPr>
        <w:t>[48]</w:t>
      </w:r>
      <w:r w:rsidRPr="00FB17B3">
        <w:rPr>
          <w:rFonts w:ascii="Book Antiqua" w:hAnsi="Book Antiqua" w:cs="Arial"/>
        </w:rPr>
        <w:t>.</w:t>
      </w:r>
      <w:r w:rsid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growing</w:t>
      </w:r>
      <w:r w:rsidRPr="00FB17B3">
        <w:rPr>
          <w:rFonts w:ascii="Book Antiqua" w:hAnsi="Book Antiqua" w:cs="Arial"/>
        </w:rPr>
        <w:t xml:space="preserve"> </w:t>
      </w:r>
      <w:r w:rsidRPr="00FB17B3">
        <w:rPr>
          <w:rFonts w:ascii="Book Antiqua" w:eastAsia="Calibri" w:hAnsi="Book Antiqua" w:cs="Arial"/>
        </w:rPr>
        <w:t>prevalence</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disease</w:t>
      </w:r>
      <w:r w:rsidRPr="00FB17B3">
        <w:rPr>
          <w:rFonts w:ascii="Book Antiqua" w:hAnsi="Book Antiqua" w:cs="Arial"/>
        </w:rPr>
        <w:t xml:space="preserve"> </w:t>
      </w:r>
      <w:r w:rsidRPr="00FB17B3">
        <w:rPr>
          <w:rFonts w:ascii="Book Antiqua" w:eastAsia="Calibri" w:hAnsi="Book Antiqua" w:cs="Arial"/>
        </w:rPr>
        <w:t>worldwide,</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conjunction</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high</w:t>
      </w:r>
      <w:r w:rsidRPr="00FB17B3">
        <w:rPr>
          <w:rFonts w:ascii="Book Antiqua" w:hAnsi="Book Antiqua" w:cs="Arial"/>
        </w:rPr>
        <w:t xml:space="preserve"> </w:t>
      </w:r>
      <w:r w:rsidRPr="00FB17B3">
        <w:rPr>
          <w:rFonts w:ascii="Book Antiqua" w:eastAsia="Calibri" w:hAnsi="Book Antiqua" w:cs="Arial"/>
        </w:rPr>
        <w:t>costs,</w:t>
      </w:r>
      <w:r w:rsidRPr="00FB17B3">
        <w:rPr>
          <w:rFonts w:ascii="Book Antiqua" w:hAnsi="Book Antiqua" w:cs="Arial"/>
        </w:rPr>
        <w:t xml:space="preserve"> </w:t>
      </w:r>
      <w:r w:rsidRPr="00FB17B3">
        <w:rPr>
          <w:rFonts w:ascii="Book Antiqua" w:eastAsia="Calibri" w:hAnsi="Book Antiqua" w:cs="Arial"/>
        </w:rPr>
        <w:t>is</w:t>
      </w:r>
      <w:r w:rsidR="000C5C30" w:rsidRPr="00FB17B3">
        <w:rPr>
          <w:rFonts w:ascii="Book Antiqua" w:eastAsia="Calibri" w:hAnsi="Book Antiqua" w:cs="Arial"/>
        </w:rPr>
        <w:t xml:space="preserve"> concerning for the economy and may lead to unsustainable healthcare costs</w:t>
      </w:r>
      <w:r w:rsidR="007613AB" w:rsidRPr="00FB17B3">
        <w:rPr>
          <w:rFonts w:ascii="Book Antiqua" w:eastAsia="Calibri" w:hAnsi="Book Antiqua" w:cs="Arial"/>
        </w:rPr>
        <w:t xml:space="preserve"> in the future</w:t>
      </w:r>
      <w:r w:rsidRPr="00FB17B3">
        <w:rPr>
          <w:rFonts w:ascii="Book Antiqua" w:hAnsi="Book Antiqua" w:cs="Arial"/>
        </w:rPr>
        <w:t>.</w:t>
      </w:r>
      <w:r w:rsidR="00FB17B3">
        <w:rPr>
          <w:rFonts w:ascii="Book Antiqua" w:hAnsi="Book Antiqua" w:cs="Arial"/>
        </w:rPr>
        <w:t xml:space="preserve"> </w:t>
      </w:r>
      <w:r w:rsidR="00A77FB7" w:rsidRPr="00FB17B3">
        <w:rPr>
          <w:rFonts w:ascii="Book Antiqua" w:hAnsi="Book Antiqua" w:cs="Arial"/>
        </w:rPr>
        <w:t>Compared to patient</w:t>
      </w:r>
      <w:r w:rsidR="005E68FB" w:rsidRPr="00FB17B3">
        <w:rPr>
          <w:rFonts w:ascii="Book Antiqua" w:hAnsi="Book Antiqua" w:cs="Arial"/>
        </w:rPr>
        <w:t>s</w:t>
      </w:r>
      <w:r w:rsidR="00A77FB7" w:rsidRPr="00FB17B3">
        <w:rPr>
          <w:rFonts w:ascii="Book Antiqua" w:hAnsi="Book Antiqua" w:cs="Arial"/>
        </w:rPr>
        <w:t xml:space="preserve"> without the disease, d</w:t>
      </w:r>
      <w:r w:rsidR="004742E7" w:rsidRPr="00FB17B3">
        <w:rPr>
          <w:rFonts w:ascii="Book Antiqua" w:hAnsi="Book Antiqua" w:cs="Arial"/>
        </w:rPr>
        <w:t xml:space="preserve">irect medical expenditures have been found to be </w:t>
      </w:r>
      <w:r w:rsidR="008501BA" w:rsidRPr="00FB17B3">
        <w:rPr>
          <w:rFonts w:ascii="Book Antiqua" w:hAnsi="Book Antiqua" w:cs="Arial"/>
        </w:rPr>
        <w:t xml:space="preserve">around </w:t>
      </w:r>
      <w:r w:rsidR="00B87A06" w:rsidRPr="00FB17B3">
        <w:rPr>
          <w:rFonts w:ascii="Book Antiqua" w:hAnsi="Book Antiqua" w:cs="Arial"/>
        </w:rPr>
        <w:t xml:space="preserve">$13,663 to </w:t>
      </w:r>
      <w:r w:rsidR="00E60042" w:rsidRPr="00FB17B3">
        <w:rPr>
          <w:rFonts w:ascii="Book Antiqua" w:eastAsia="Calibri" w:hAnsi="Book Antiqua" w:cs="Arial"/>
        </w:rPr>
        <w:t>$17</w:t>
      </w:r>
      <w:r w:rsidR="00B87A06" w:rsidRPr="00FB17B3">
        <w:rPr>
          <w:rFonts w:ascii="Book Antiqua" w:eastAsia="Calibri" w:hAnsi="Book Antiqua" w:cs="Arial"/>
        </w:rPr>
        <w:t>,434</w:t>
      </w:r>
      <w:r w:rsidR="004742E7" w:rsidRPr="00FB17B3">
        <w:rPr>
          <w:rFonts w:ascii="Book Antiqua" w:eastAsia="Calibri" w:hAnsi="Book Antiqua" w:cs="Arial"/>
        </w:rPr>
        <w:t xml:space="preserve"> </w:t>
      </w:r>
      <w:r w:rsidR="008501BA" w:rsidRPr="00FB17B3">
        <w:rPr>
          <w:rFonts w:ascii="Book Antiqua" w:eastAsia="Calibri" w:hAnsi="Book Antiqua" w:cs="Arial"/>
        </w:rPr>
        <w:t xml:space="preserve">higher </w:t>
      </w:r>
      <w:r w:rsidR="005E68FB" w:rsidRPr="00FB17B3">
        <w:rPr>
          <w:rFonts w:ascii="Book Antiqua" w:eastAsia="Calibri" w:hAnsi="Book Antiqua" w:cs="Arial"/>
        </w:rPr>
        <w:t xml:space="preserve">for patients with CD </w:t>
      </w:r>
      <w:r w:rsidR="004742E7" w:rsidRPr="00FB17B3">
        <w:rPr>
          <w:rFonts w:ascii="Book Antiqua" w:hAnsi="Book Antiqua" w:cs="Arial"/>
        </w:rPr>
        <w:t xml:space="preserve">and </w:t>
      </w:r>
      <w:r w:rsidR="00272295">
        <w:rPr>
          <w:rFonts w:ascii="Book Antiqua" w:hAnsi="Book Antiqua" w:cs="Arial"/>
        </w:rPr>
        <w:t>$10,039 to $12</w:t>
      </w:r>
      <w:r w:rsidR="00B87A06" w:rsidRPr="00FB17B3">
        <w:rPr>
          <w:rFonts w:ascii="Book Antiqua" w:hAnsi="Book Antiqua" w:cs="Arial"/>
        </w:rPr>
        <w:t>615</w:t>
      </w:r>
      <w:r w:rsidR="004742E7" w:rsidRPr="00FB17B3">
        <w:rPr>
          <w:rFonts w:ascii="Book Antiqua" w:hAnsi="Book Antiqua" w:cs="Arial"/>
        </w:rPr>
        <w:t xml:space="preserve"> </w:t>
      </w:r>
      <w:r w:rsidR="008501BA" w:rsidRPr="00FB17B3">
        <w:rPr>
          <w:rFonts w:ascii="Book Antiqua" w:hAnsi="Book Antiqua" w:cs="Arial"/>
        </w:rPr>
        <w:t xml:space="preserve">higher </w:t>
      </w:r>
      <w:r w:rsidR="005E68FB" w:rsidRPr="00FB17B3">
        <w:rPr>
          <w:rFonts w:ascii="Book Antiqua" w:hAnsi="Book Antiqua" w:cs="Arial"/>
        </w:rPr>
        <w:t>for patients with UC</w:t>
      </w:r>
      <w:r w:rsidR="00272295" w:rsidRPr="00FB17B3">
        <w:rPr>
          <w:rFonts w:ascii="Book Antiqua" w:hAnsi="Book Antiqua" w:cs="Arial"/>
          <w:noProof/>
          <w:vertAlign w:val="superscript"/>
        </w:rPr>
        <w:t>[49]</w:t>
      </w:r>
      <w:r w:rsidR="00B87A06" w:rsidRPr="00FB17B3">
        <w:rPr>
          <w:rFonts w:ascii="Book Antiqua" w:hAnsi="Book Antiqua" w:cs="Arial"/>
        </w:rPr>
        <w:t>.</w:t>
      </w:r>
    </w:p>
    <w:p w14:paraId="7E8CF7B1" w14:textId="75F4CA9D" w:rsidR="009600F2" w:rsidRPr="00FB17B3" w:rsidRDefault="00164A0A" w:rsidP="00272295">
      <w:pPr>
        <w:snapToGrid w:val="0"/>
        <w:spacing w:after="0" w:line="360" w:lineRule="auto"/>
        <w:ind w:firstLineChars="100" w:firstLine="240"/>
        <w:jc w:val="both"/>
        <w:rPr>
          <w:rFonts w:ascii="Book Antiqua" w:hAnsi="Book Antiqua" w:cs="Arial"/>
          <w:lang w:eastAsia="zh-CN"/>
        </w:rPr>
      </w:pPr>
      <w:r w:rsidRPr="00FB17B3">
        <w:rPr>
          <w:rFonts w:ascii="Book Antiqua" w:hAnsi="Book Antiqua" w:cs="Arial"/>
        </w:rPr>
        <w:t>Biosimilars</w:t>
      </w:r>
      <w:r w:rsidR="006D6B36" w:rsidRPr="00FB17B3">
        <w:rPr>
          <w:rFonts w:ascii="Book Antiqua" w:hAnsi="Book Antiqua" w:cs="Arial"/>
        </w:rPr>
        <w:t xml:space="preserve"> are expected to produce savings across the </w:t>
      </w:r>
      <w:r w:rsidR="000708AB" w:rsidRPr="00FB17B3">
        <w:rPr>
          <w:rFonts w:ascii="Book Antiqua" w:hAnsi="Book Antiqua" w:cs="Arial"/>
        </w:rPr>
        <w:t xml:space="preserve">board in the </w:t>
      </w:r>
      <w:r w:rsidR="006D6B36" w:rsidRPr="00FB17B3">
        <w:rPr>
          <w:rFonts w:ascii="Book Antiqua" w:hAnsi="Book Antiqua" w:cs="Arial"/>
        </w:rPr>
        <w:t>health care industry</w:t>
      </w:r>
      <w:r w:rsidRPr="00FB17B3">
        <w:rPr>
          <w:rFonts w:ascii="Book Antiqua" w:hAnsi="Book Antiqua" w:cs="Arial"/>
        </w:rPr>
        <w:t xml:space="preserve"> as a result of </w:t>
      </w:r>
      <w:r w:rsidR="003A292F" w:rsidRPr="00FB17B3">
        <w:rPr>
          <w:rFonts w:ascii="Book Antiqua" w:hAnsi="Book Antiqua" w:cs="Arial"/>
        </w:rPr>
        <w:t xml:space="preserve">various </w:t>
      </w:r>
      <w:r w:rsidRPr="00FB17B3">
        <w:rPr>
          <w:rFonts w:ascii="Book Antiqua" w:hAnsi="Book Antiqua" w:cs="Arial"/>
        </w:rPr>
        <w:t>factors</w:t>
      </w:r>
      <w:r w:rsidR="003A292F" w:rsidRPr="00FB17B3">
        <w:rPr>
          <w:rFonts w:ascii="Book Antiqua" w:hAnsi="Book Antiqua" w:cs="Arial"/>
        </w:rPr>
        <w:t>,</w:t>
      </w:r>
      <w:r w:rsidRPr="00FB17B3">
        <w:rPr>
          <w:rFonts w:ascii="Book Antiqua" w:hAnsi="Book Antiqua" w:cs="Arial"/>
        </w:rPr>
        <w:t xml:space="preserve"> </w:t>
      </w:r>
      <w:r w:rsidR="003A292F" w:rsidRPr="00FB17B3">
        <w:rPr>
          <w:rFonts w:ascii="Book Antiqua" w:hAnsi="Book Antiqua" w:cs="Arial"/>
        </w:rPr>
        <w:t>such as</w:t>
      </w:r>
      <w:r w:rsidRPr="00FB17B3">
        <w:rPr>
          <w:rFonts w:ascii="Book Antiqua" w:hAnsi="Book Antiqua" w:cs="Arial"/>
        </w:rPr>
        <w:t xml:space="preserve"> </w:t>
      </w:r>
      <w:r w:rsidR="00D3559D" w:rsidRPr="00FB17B3">
        <w:rPr>
          <w:rFonts w:ascii="Book Antiqua" w:hAnsi="Book Antiqua" w:cs="Arial"/>
        </w:rPr>
        <w:t xml:space="preserve">reduced </w:t>
      </w:r>
      <w:r w:rsidR="003A292F" w:rsidRPr="00FB17B3">
        <w:rPr>
          <w:rFonts w:ascii="Book Antiqua" w:hAnsi="Book Antiqua" w:cs="Arial"/>
        </w:rPr>
        <w:t>research and development</w:t>
      </w:r>
      <w:r w:rsidR="00D3559D" w:rsidRPr="00FB17B3">
        <w:rPr>
          <w:rFonts w:ascii="Book Antiqua" w:hAnsi="Book Antiqua" w:cs="Arial"/>
        </w:rPr>
        <w:t xml:space="preserve"> costs</w:t>
      </w:r>
      <w:r w:rsidRPr="00FB17B3">
        <w:rPr>
          <w:rFonts w:ascii="Book Antiqua" w:hAnsi="Book Antiqua" w:cs="Arial"/>
        </w:rPr>
        <w:t xml:space="preserve">, </w:t>
      </w:r>
      <w:r w:rsidR="00D3559D" w:rsidRPr="00FB17B3">
        <w:rPr>
          <w:rFonts w:ascii="Book Antiqua" w:hAnsi="Book Antiqua" w:cs="Arial"/>
        </w:rPr>
        <w:t xml:space="preserve">competition driven by </w:t>
      </w:r>
      <w:r w:rsidRPr="00FB17B3">
        <w:rPr>
          <w:rFonts w:ascii="Book Antiqua" w:hAnsi="Book Antiqua" w:cs="Arial"/>
        </w:rPr>
        <w:t xml:space="preserve">patent expiry, and </w:t>
      </w:r>
      <w:r w:rsidR="00D3559D" w:rsidRPr="00FB17B3">
        <w:rPr>
          <w:rFonts w:ascii="Book Antiqua" w:hAnsi="Book Antiqua" w:cs="Arial"/>
        </w:rPr>
        <w:t>a simpler approval</w:t>
      </w:r>
      <w:r w:rsidRPr="00FB17B3">
        <w:rPr>
          <w:rFonts w:ascii="Book Antiqua" w:hAnsi="Book Antiqua" w:cs="Arial"/>
        </w:rPr>
        <w:t xml:space="preserve"> pathway.</w:t>
      </w:r>
      <w:r w:rsidR="00FB17B3">
        <w:rPr>
          <w:rFonts w:ascii="Book Antiqua" w:hAnsi="Book Antiqua" w:cs="Arial"/>
        </w:rPr>
        <w:t xml:space="preserve"> </w:t>
      </w:r>
      <w:r w:rsidR="00795D94" w:rsidRPr="00FB17B3">
        <w:rPr>
          <w:rFonts w:ascii="Book Antiqua" w:hAnsi="Book Antiqua" w:cs="Arial"/>
        </w:rPr>
        <w:t xml:space="preserve">An Excel-based </w:t>
      </w:r>
      <w:r w:rsidR="006D6B36" w:rsidRPr="00FB17B3">
        <w:rPr>
          <w:rFonts w:ascii="Book Antiqua" w:hAnsi="Book Antiqua" w:cs="Arial"/>
        </w:rPr>
        <w:t>mod</w:t>
      </w:r>
      <w:r w:rsidR="00500616" w:rsidRPr="00FB17B3">
        <w:rPr>
          <w:rFonts w:ascii="Book Antiqua" w:hAnsi="Book Antiqua" w:cs="Arial"/>
        </w:rPr>
        <w:t xml:space="preserve">el of Remsima for the </w:t>
      </w:r>
      <w:r w:rsidR="00795D94" w:rsidRPr="00FB17B3">
        <w:rPr>
          <w:rFonts w:ascii="Book Antiqua" w:hAnsi="Book Antiqua" w:cs="Arial"/>
        </w:rPr>
        <w:t>treatment of various inflammatory autoimmune diseases was created to estimate the budget impact of Remsima.</w:t>
      </w:r>
      <w:r w:rsidR="00FB17B3">
        <w:rPr>
          <w:rFonts w:ascii="Book Antiqua" w:hAnsi="Book Antiqua" w:cs="Arial"/>
        </w:rPr>
        <w:t xml:space="preserve"> </w:t>
      </w:r>
      <w:r w:rsidR="00795D94" w:rsidRPr="00FB17B3">
        <w:rPr>
          <w:rFonts w:ascii="Book Antiqua" w:hAnsi="Book Antiqua" w:cs="Arial"/>
        </w:rPr>
        <w:t xml:space="preserve">The model, which covers </w:t>
      </w:r>
      <w:r w:rsidR="000708AB" w:rsidRPr="00FB17B3">
        <w:rPr>
          <w:rFonts w:ascii="Book Antiqua" w:hAnsi="Book Antiqua" w:cs="Arial"/>
        </w:rPr>
        <w:t xml:space="preserve">five countries (Germany, the </w:t>
      </w:r>
      <w:r w:rsidR="00272295" w:rsidRPr="00272295">
        <w:rPr>
          <w:rFonts w:ascii="Book Antiqua" w:hAnsi="Book Antiqua" w:cs="Arial"/>
        </w:rPr>
        <w:t>United Kingdom</w:t>
      </w:r>
      <w:r w:rsidR="000708AB" w:rsidRPr="00FB17B3">
        <w:rPr>
          <w:rFonts w:ascii="Book Antiqua" w:hAnsi="Book Antiqua" w:cs="Arial"/>
        </w:rPr>
        <w:t xml:space="preserve">, Italy, the Netherlands, </w:t>
      </w:r>
      <w:r w:rsidR="006A58DA" w:rsidRPr="00FB17B3">
        <w:rPr>
          <w:rFonts w:ascii="Book Antiqua" w:hAnsi="Book Antiqua" w:cs="Arial"/>
        </w:rPr>
        <w:t xml:space="preserve">and </w:t>
      </w:r>
      <w:r w:rsidR="000708AB" w:rsidRPr="00FB17B3">
        <w:rPr>
          <w:rFonts w:ascii="Book Antiqua" w:hAnsi="Book Antiqua" w:cs="Arial"/>
        </w:rPr>
        <w:t>Belgium) projects the biosimilar to induce cost savings over one year of $63 million (pounds converted to dollars) and the treatment of 3900 additional patients</w:t>
      </w:r>
      <w:r w:rsidR="00272295" w:rsidRPr="00FB17B3">
        <w:rPr>
          <w:rFonts w:ascii="Book Antiqua" w:hAnsi="Book Antiqua" w:cs="Arial"/>
          <w:noProof/>
          <w:vertAlign w:val="superscript"/>
        </w:rPr>
        <w:t>[50]</w:t>
      </w:r>
      <w:r w:rsidR="000708AB" w:rsidRPr="00FB17B3">
        <w:rPr>
          <w:rFonts w:ascii="Book Antiqua" w:hAnsi="Book Antiqua" w:cs="Arial"/>
        </w:rPr>
        <w:t>.</w:t>
      </w:r>
      <w:r w:rsidR="00FB17B3">
        <w:rPr>
          <w:rFonts w:ascii="Book Antiqua" w:hAnsi="Book Antiqua" w:cs="Arial"/>
        </w:rPr>
        <w:t xml:space="preserve"> </w:t>
      </w:r>
      <w:r w:rsidR="003B4FD2" w:rsidRPr="00FB17B3">
        <w:rPr>
          <w:rFonts w:ascii="Book Antiqua" w:hAnsi="Book Antiqua" w:cs="Arial"/>
        </w:rPr>
        <w:t>Furthermore, a</w:t>
      </w:r>
      <w:r w:rsidR="00795D94" w:rsidRPr="00FB17B3">
        <w:rPr>
          <w:rFonts w:ascii="Book Antiqua" w:hAnsi="Book Antiqua" w:cs="Arial"/>
        </w:rPr>
        <w:t xml:space="preserve">nother budget impact model of Remsima in six different countries (Bulgaria, Czech Republic, Hungary, Poland, Romania, Slovakia) was developed while taking into two scenarios: </w:t>
      </w:r>
      <w:r w:rsidR="00795D94" w:rsidRPr="00FB17B3">
        <w:rPr>
          <w:rFonts w:ascii="Book Antiqua" w:hAnsi="Book Antiqua" w:cs="Arial"/>
        </w:rPr>
        <w:lastRenderedPageBreak/>
        <w:t>BSc1 (interchangeability disallowed) and BSc2 (interchangeability allowed, 80% of patients taking IFX are interchanged to biosimilar).</w:t>
      </w:r>
      <w:r w:rsidR="00FB17B3">
        <w:rPr>
          <w:rFonts w:ascii="Book Antiqua" w:hAnsi="Book Antiqua" w:cs="Arial"/>
        </w:rPr>
        <w:t xml:space="preserve"> </w:t>
      </w:r>
      <w:r w:rsidR="006628BF" w:rsidRPr="00FB17B3">
        <w:rPr>
          <w:rFonts w:ascii="Book Antiqua" w:hAnsi="Book Antiqua" w:cs="Arial"/>
        </w:rPr>
        <w:t>In t</w:t>
      </w:r>
      <w:r w:rsidR="00795D94" w:rsidRPr="00FB17B3">
        <w:rPr>
          <w:rFonts w:ascii="Book Antiqua" w:hAnsi="Book Antiqua" w:cs="Arial"/>
        </w:rPr>
        <w:t xml:space="preserve">his model, which estimates budget impact of Remsima in the treatment of RA only, </w:t>
      </w:r>
      <w:r w:rsidR="009600F2" w:rsidRPr="00FB17B3">
        <w:rPr>
          <w:rFonts w:ascii="Book Antiqua" w:hAnsi="Book Antiqua" w:cs="Arial"/>
        </w:rPr>
        <w:t xml:space="preserve">savings of </w:t>
      </w:r>
      <w:r w:rsidR="00795D94" w:rsidRPr="00FB17B3">
        <w:rPr>
          <w:rFonts w:ascii="Book Antiqua" w:hAnsi="Book Antiqua" w:cs="Arial"/>
        </w:rPr>
        <w:t xml:space="preserve">$21M </w:t>
      </w:r>
      <w:r w:rsidR="009600F2" w:rsidRPr="00FB17B3">
        <w:rPr>
          <w:rFonts w:ascii="Book Antiqua" w:hAnsi="Book Antiqua" w:cs="Arial"/>
        </w:rPr>
        <w:t xml:space="preserve">(BSc1) and </w:t>
      </w:r>
      <w:r w:rsidR="00795D94" w:rsidRPr="00FB17B3">
        <w:rPr>
          <w:rFonts w:ascii="Book Antiqua" w:hAnsi="Book Antiqua" w:cs="Arial"/>
        </w:rPr>
        <w:t>$29M</w:t>
      </w:r>
      <w:r w:rsidR="009600F2" w:rsidRPr="00FB17B3">
        <w:rPr>
          <w:rFonts w:ascii="Book Antiqua" w:hAnsi="Book Antiqua" w:cs="Arial"/>
        </w:rPr>
        <w:t xml:space="preserve"> (BSc2)</w:t>
      </w:r>
      <w:r w:rsidR="00795D94" w:rsidRPr="00FB17B3">
        <w:rPr>
          <w:rFonts w:ascii="Book Antiqua" w:hAnsi="Book Antiqua" w:cs="Arial"/>
        </w:rPr>
        <w:t xml:space="preserve"> </w:t>
      </w:r>
      <w:r w:rsidR="00C305E1" w:rsidRPr="00FB17B3">
        <w:rPr>
          <w:rFonts w:ascii="Book Antiqua" w:hAnsi="Book Antiqua" w:cs="Arial"/>
        </w:rPr>
        <w:t xml:space="preserve">are projected </w:t>
      </w:r>
      <w:r w:rsidR="00795D94" w:rsidRPr="00FB17B3">
        <w:rPr>
          <w:rFonts w:ascii="Book Antiqua" w:hAnsi="Book Antiqua" w:cs="Arial"/>
        </w:rPr>
        <w:t>over 3</w:t>
      </w:r>
      <w:r w:rsidR="009600F2" w:rsidRPr="00FB17B3">
        <w:rPr>
          <w:rFonts w:ascii="Book Antiqua" w:hAnsi="Book Antiqua" w:cs="Arial"/>
        </w:rPr>
        <w:t xml:space="preserve"> years, as well as t</w:t>
      </w:r>
      <w:r w:rsidR="00272295">
        <w:rPr>
          <w:rFonts w:ascii="Book Antiqua" w:hAnsi="Book Antiqua" w:cs="Arial"/>
        </w:rPr>
        <w:t>he treatment of an additional 1200 to 1</w:t>
      </w:r>
      <w:r w:rsidR="009600F2" w:rsidRPr="00FB17B3">
        <w:rPr>
          <w:rFonts w:ascii="Book Antiqua" w:hAnsi="Book Antiqua" w:cs="Arial"/>
        </w:rPr>
        <w:t>800 patients</w:t>
      </w:r>
      <w:r w:rsidR="00272295" w:rsidRPr="00FB17B3">
        <w:rPr>
          <w:rFonts w:ascii="Book Antiqua" w:hAnsi="Book Antiqua" w:cs="Arial"/>
          <w:noProof/>
          <w:vertAlign w:val="superscript"/>
        </w:rPr>
        <w:t>[51]</w:t>
      </w:r>
      <w:r w:rsidR="009600F2" w:rsidRPr="00FB17B3">
        <w:rPr>
          <w:rFonts w:ascii="Book Antiqua" w:hAnsi="Book Antiqua" w:cs="Arial"/>
        </w:rPr>
        <w:t>.</w:t>
      </w:r>
    </w:p>
    <w:p w14:paraId="010745B4" w14:textId="473E02A2" w:rsidR="00E05BE5" w:rsidRPr="00FB17B3" w:rsidRDefault="00861DCC"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t>T</w:t>
      </w:r>
      <w:r w:rsidR="005C624C" w:rsidRPr="00FB17B3">
        <w:rPr>
          <w:rFonts w:ascii="Book Antiqua" w:hAnsi="Book Antiqua" w:cs="Arial"/>
        </w:rPr>
        <w:t xml:space="preserve">he </w:t>
      </w:r>
      <w:r w:rsidR="006D0B62" w:rsidRPr="00FB17B3">
        <w:rPr>
          <w:rFonts w:ascii="Book Antiqua" w:hAnsi="Book Antiqua" w:cs="Arial"/>
        </w:rPr>
        <w:t>EU</w:t>
      </w:r>
      <w:r w:rsidR="005C624C" w:rsidRPr="00FB17B3">
        <w:rPr>
          <w:rFonts w:ascii="Book Antiqua" w:hAnsi="Book Antiqua" w:cs="Arial"/>
        </w:rPr>
        <w:t xml:space="preserve"> has provided the healthcare industry with a </w:t>
      </w:r>
      <w:r w:rsidRPr="00FB17B3">
        <w:rPr>
          <w:rFonts w:ascii="Book Antiqua" w:hAnsi="Book Antiqua" w:cs="Arial"/>
        </w:rPr>
        <w:t>preliminary impression of bios</w:t>
      </w:r>
      <w:r w:rsidR="008365CE" w:rsidRPr="00FB17B3">
        <w:rPr>
          <w:rFonts w:ascii="Book Antiqua" w:hAnsi="Book Antiqua" w:cs="Arial"/>
        </w:rPr>
        <w:t>imilar market entry.</w:t>
      </w:r>
      <w:r w:rsidR="00FB17B3">
        <w:rPr>
          <w:rFonts w:ascii="Book Antiqua" w:hAnsi="Book Antiqua" w:cs="Arial"/>
        </w:rPr>
        <w:t xml:space="preserve"> </w:t>
      </w:r>
      <w:r w:rsidR="000D5E9A" w:rsidRPr="00FB17B3">
        <w:rPr>
          <w:rFonts w:ascii="Book Antiqua" w:eastAsia="Calibri" w:hAnsi="Book Antiqua" w:cs="Arial"/>
        </w:rPr>
        <w:t>B</w:t>
      </w:r>
      <w:r w:rsidR="00F05F7A" w:rsidRPr="00FB17B3">
        <w:rPr>
          <w:rFonts w:ascii="Book Antiqua" w:eastAsia="Calibri" w:hAnsi="Book Antiqua" w:cs="Arial"/>
        </w:rPr>
        <w:t>iosimilars</w:t>
      </w:r>
      <w:r w:rsidR="00F05F7A" w:rsidRPr="00FB17B3">
        <w:rPr>
          <w:rFonts w:ascii="Book Antiqua" w:hAnsi="Book Antiqua" w:cs="Arial"/>
        </w:rPr>
        <w:t xml:space="preserve"> </w:t>
      </w:r>
      <w:r w:rsidR="00F05F7A" w:rsidRPr="00FB17B3">
        <w:rPr>
          <w:rFonts w:ascii="Book Antiqua" w:eastAsia="Calibri" w:hAnsi="Book Antiqua" w:cs="Arial"/>
        </w:rPr>
        <w:t>have</w:t>
      </w:r>
      <w:r w:rsidR="00F05F7A" w:rsidRPr="00FB17B3">
        <w:rPr>
          <w:rFonts w:ascii="Book Antiqua" w:hAnsi="Book Antiqua" w:cs="Arial"/>
        </w:rPr>
        <w:t xml:space="preserve"> </w:t>
      </w:r>
      <w:r w:rsidR="00F05F7A" w:rsidRPr="00FB17B3">
        <w:rPr>
          <w:rFonts w:ascii="Book Antiqua" w:eastAsia="Calibri" w:hAnsi="Book Antiqua" w:cs="Arial"/>
        </w:rPr>
        <w:t>been</w:t>
      </w:r>
      <w:r w:rsidR="00F05F7A" w:rsidRPr="00FB17B3">
        <w:rPr>
          <w:rFonts w:ascii="Book Antiqua" w:hAnsi="Book Antiqua" w:cs="Arial"/>
        </w:rPr>
        <w:t xml:space="preserve"> </w:t>
      </w:r>
      <w:r w:rsidR="00F05F7A" w:rsidRPr="00FB17B3">
        <w:rPr>
          <w:rFonts w:ascii="Book Antiqua" w:eastAsia="Calibri" w:hAnsi="Book Antiqua" w:cs="Arial"/>
        </w:rPr>
        <w:t>available</w:t>
      </w:r>
      <w:r w:rsidR="00F05F7A" w:rsidRPr="00FB17B3">
        <w:rPr>
          <w:rFonts w:ascii="Book Antiqua" w:hAnsi="Book Antiqua" w:cs="Arial"/>
        </w:rPr>
        <w:t xml:space="preserve"> </w:t>
      </w:r>
      <w:r w:rsidR="00F05F7A" w:rsidRPr="00FB17B3">
        <w:rPr>
          <w:rFonts w:ascii="Book Antiqua" w:eastAsia="Calibri" w:hAnsi="Book Antiqua" w:cs="Arial"/>
        </w:rPr>
        <w:t>in</w:t>
      </w:r>
      <w:r w:rsidR="00F05F7A" w:rsidRPr="00FB17B3">
        <w:rPr>
          <w:rFonts w:ascii="Book Antiqua" w:hAnsi="Book Antiqua" w:cs="Arial"/>
        </w:rPr>
        <w:t xml:space="preserve"> </w:t>
      </w:r>
      <w:r w:rsidR="00F05F7A" w:rsidRPr="00FB17B3">
        <w:rPr>
          <w:rFonts w:ascii="Book Antiqua" w:eastAsia="Calibri" w:hAnsi="Book Antiqua" w:cs="Arial"/>
        </w:rPr>
        <w:t>the</w:t>
      </w:r>
      <w:r w:rsidR="00F05F7A" w:rsidRPr="00FB17B3">
        <w:rPr>
          <w:rFonts w:ascii="Book Antiqua" w:hAnsi="Book Antiqua" w:cs="Arial"/>
        </w:rPr>
        <w:t xml:space="preserve"> </w:t>
      </w:r>
      <w:r w:rsidR="005C624C" w:rsidRPr="00FB17B3">
        <w:rPr>
          <w:rFonts w:ascii="Book Antiqua" w:eastAsia="Calibri" w:hAnsi="Book Antiqua" w:cs="Arial"/>
        </w:rPr>
        <w:t>EU</w:t>
      </w:r>
      <w:r w:rsidR="00F05F7A" w:rsidRPr="00FB17B3">
        <w:rPr>
          <w:rFonts w:ascii="Book Antiqua" w:hAnsi="Book Antiqua" w:cs="Arial"/>
        </w:rPr>
        <w:t xml:space="preserve"> </w:t>
      </w:r>
      <w:r w:rsidR="00F05F7A" w:rsidRPr="00FB17B3">
        <w:rPr>
          <w:rFonts w:ascii="Book Antiqua" w:eastAsia="Calibri" w:hAnsi="Book Antiqua" w:cs="Arial"/>
        </w:rPr>
        <w:t>since</w:t>
      </w:r>
      <w:r w:rsidR="00F05F7A" w:rsidRPr="00FB17B3">
        <w:rPr>
          <w:rFonts w:ascii="Book Antiqua" w:hAnsi="Book Antiqua" w:cs="Arial"/>
        </w:rPr>
        <w:t xml:space="preserve"> </w:t>
      </w:r>
      <w:r w:rsidR="00F05F7A" w:rsidRPr="00FB17B3">
        <w:rPr>
          <w:rFonts w:ascii="Book Antiqua" w:eastAsia="Calibri" w:hAnsi="Book Antiqua" w:cs="Arial"/>
        </w:rPr>
        <w:t>2006</w:t>
      </w:r>
      <w:r w:rsidR="00057498" w:rsidRPr="00FB17B3">
        <w:rPr>
          <w:rFonts w:ascii="Book Antiqua" w:eastAsia="Calibri" w:hAnsi="Book Antiqua" w:cs="Arial"/>
        </w:rPr>
        <w:t xml:space="preserve">, </w:t>
      </w:r>
      <w:r w:rsidR="005C329C" w:rsidRPr="00FB17B3">
        <w:rPr>
          <w:rFonts w:ascii="Book Antiqua" w:eastAsia="Calibri" w:hAnsi="Book Antiqua" w:cs="Arial"/>
        </w:rPr>
        <w:t xml:space="preserve">and </w:t>
      </w:r>
      <w:r w:rsidR="003E19DF" w:rsidRPr="00FB17B3">
        <w:rPr>
          <w:rFonts w:ascii="Book Antiqua" w:eastAsia="Calibri" w:hAnsi="Book Antiqua" w:cs="Arial"/>
        </w:rPr>
        <w:t xml:space="preserve">the observed </w:t>
      </w:r>
      <w:r w:rsidR="00057498" w:rsidRPr="00FB17B3">
        <w:rPr>
          <w:rFonts w:ascii="Book Antiqua" w:eastAsia="Calibri" w:hAnsi="Book Antiqua" w:cs="Arial"/>
        </w:rPr>
        <w:t xml:space="preserve">average list prices </w:t>
      </w:r>
      <w:r w:rsidR="005C329C" w:rsidRPr="00FB17B3">
        <w:rPr>
          <w:rFonts w:ascii="Book Antiqua" w:eastAsia="Calibri" w:hAnsi="Book Antiqua" w:cs="Arial"/>
        </w:rPr>
        <w:t>are</w:t>
      </w:r>
      <w:r w:rsidR="00057498" w:rsidRPr="00FB17B3">
        <w:rPr>
          <w:rFonts w:ascii="Book Antiqua" w:eastAsia="Calibri" w:hAnsi="Book Antiqua" w:cs="Arial"/>
        </w:rPr>
        <w:t xml:space="preserve"> 30% lower than the </w:t>
      </w:r>
      <w:r w:rsidR="005C329C" w:rsidRPr="00FB17B3">
        <w:rPr>
          <w:rFonts w:ascii="Book Antiqua" w:eastAsia="Calibri" w:hAnsi="Book Antiqua" w:cs="Arial"/>
        </w:rPr>
        <w:t>RMP</w:t>
      </w:r>
      <w:r w:rsidR="00057498" w:rsidRPr="00FB17B3">
        <w:rPr>
          <w:rFonts w:ascii="Book Antiqua" w:eastAsia="Calibri" w:hAnsi="Book Antiqua" w:cs="Arial"/>
        </w:rPr>
        <w:t>, compared to the 70% to 80% savings that generics induce</w:t>
      </w:r>
      <w:r w:rsidR="00272295" w:rsidRPr="00FB17B3">
        <w:rPr>
          <w:rFonts w:ascii="Book Antiqua" w:eastAsia="Calibri" w:hAnsi="Book Antiqua" w:cs="Arial"/>
          <w:noProof/>
          <w:vertAlign w:val="superscript"/>
        </w:rPr>
        <w:t>[26,52]</w:t>
      </w:r>
      <w:r w:rsidR="00F05F7A" w:rsidRPr="00FB17B3">
        <w:rPr>
          <w:rFonts w:ascii="Book Antiqua" w:hAnsi="Book Antiqua" w:cs="Arial"/>
        </w:rPr>
        <w:t>.</w:t>
      </w:r>
      <w:r w:rsidR="00FB17B3">
        <w:rPr>
          <w:rFonts w:ascii="Book Antiqua" w:hAnsi="Book Antiqua" w:cs="Arial"/>
        </w:rPr>
        <w:t xml:space="preserve"> </w:t>
      </w:r>
      <w:r w:rsidR="0033276A" w:rsidRPr="00FB17B3">
        <w:rPr>
          <w:rFonts w:ascii="Book Antiqua" w:hAnsi="Book Antiqua" w:cs="Arial"/>
        </w:rPr>
        <w:t xml:space="preserve">Because biosimilars are more difficult to manufacture, the cost reduction is not expected to be as drastic as </w:t>
      </w:r>
      <w:r w:rsidR="006828DF" w:rsidRPr="00FB17B3">
        <w:rPr>
          <w:rFonts w:ascii="Book Antiqua" w:hAnsi="Book Antiqua" w:cs="Arial"/>
        </w:rPr>
        <w:t xml:space="preserve">seen </w:t>
      </w:r>
      <w:r w:rsidR="0033276A" w:rsidRPr="00FB17B3">
        <w:rPr>
          <w:rFonts w:ascii="Book Antiqua" w:hAnsi="Book Antiqua" w:cs="Arial"/>
        </w:rPr>
        <w:t>with generics.</w:t>
      </w:r>
    </w:p>
    <w:p w14:paraId="0F09BC5F" w14:textId="78472AC9" w:rsidR="00AA0061" w:rsidRPr="00FB17B3" w:rsidRDefault="001D74A3"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t>Currently,</w:t>
      </w:r>
      <w:r w:rsidR="00AC63D6" w:rsidRPr="00FB17B3">
        <w:rPr>
          <w:rFonts w:ascii="Book Antiqua" w:hAnsi="Book Antiqua" w:cs="Arial"/>
        </w:rPr>
        <w:t xml:space="preserve"> </w:t>
      </w:r>
      <w:r w:rsidR="00254AF2" w:rsidRPr="00FB17B3">
        <w:rPr>
          <w:rFonts w:ascii="Book Antiqua" w:hAnsi="Book Antiqua" w:cs="Arial"/>
        </w:rPr>
        <w:t>filgrastim-sndz (Zarxio)</w:t>
      </w:r>
      <w:r w:rsidR="00AC63D6" w:rsidRPr="00FB17B3">
        <w:rPr>
          <w:rFonts w:ascii="Book Antiqua" w:hAnsi="Book Antiqua" w:cs="Arial"/>
        </w:rPr>
        <w:t>, an an</w:t>
      </w:r>
      <w:r w:rsidR="001B53CA" w:rsidRPr="00FB17B3">
        <w:rPr>
          <w:rFonts w:ascii="Book Antiqua" w:hAnsi="Book Antiqua" w:cs="Arial"/>
        </w:rPr>
        <w:t xml:space="preserve">ti-cancer drug, </w:t>
      </w:r>
      <w:r w:rsidR="00254AF2" w:rsidRPr="00FB17B3">
        <w:rPr>
          <w:rFonts w:ascii="Book Antiqua" w:hAnsi="Book Antiqua" w:cs="Arial"/>
        </w:rPr>
        <w:t>infliximab-dyyb</w:t>
      </w:r>
      <w:r w:rsidR="000905E8" w:rsidRPr="00FB17B3">
        <w:rPr>
          <w:rFonts w:ascii="Book Antiqua" w:hAnsi="Book Antiqua" w:cs="Arial"/>
        </w:rPr>
        <w:t>, and adalimumab-atto</w:t>
      </w:r>
      <w:r w:rsidRPr="00FB17B3">
        <w:rPr>
          <w:rFonts w:ascii="Book Antiqua" w:hAnsi="Book Antiqua" w:cs="Arial"/>
        </w:rPr>
        <w:t xml:space="preserve"> are the only biosimilars approved in the </w:t>
      </w:r>
      <w:r w:rsidR="00272295" w:rsidRPr="00272295">
        <w:rPr>
          <w:rFonts w:ascii="Book Antiqua" w:hAnsi="Book Antiqua" w:cs="Arial"/>
        </w:rPr>
        <w:t>United States</w:t>
      </w:r>
      <w:r w:rsidR="00272295" w:rsidRPr="00FB17B3">
        <w:rPr>
          <w:rFonts w:ascii="Book Antiqua" w:hAnsi="Book Antiqua" w:cs="Arial"/>
          <w:noProof/>
          <w:vertAlign w:val="superscript"/>
        </w:rPr>
        <w:t>[28,29,53]</w:t>
      </w:r>
      <w:r w:rsidR="00AC63D6" w:rsidRPr="00FB17B3">
        <w:rPr>
          <w:rFonts w:ascii="Book Antiqua" w:hAnsi="Book Antiqua" w:cs="Arial"/>
        </w:rPr>
        <w:t>.</w:t>
      </w:r>
      <w:r w:rsidR="00FB17B3">
        <w:rPr>
          <w:rFonts w:ascii="Book Antiqua" w:hAnsi="Book Antiqua" w:cs="Arial"/>
        </w:rPr>
        <w:t xml:space="preserve"> </w:t>
      </w:r>
      <w:r w:rsidR="009600F2" w:rsidRPr="00FB17B3">
        <w:rPr>
          <w:rFonts w:ascii="Book Antiqua" w:hAnsi="Book Antiqua" w:cs="Arial"/>
        </w:rPr>
        <w:t xml:space="preserve">The entry of biosimilars into the </w:t>
      </w:r>
      <w:r w:rsidR="00272295" w:rsidRPr="00272295">
        <w:rPr>
          <w:rFonts w:ascii="Book Antiqua" w:hAnsi="Book Antiqua" w:cs="Arial"/>
        </w:rPr>
        <w:t>United States</w:t>
      </w:r>
      <w:r w:rsidR="009600F2" w:rsidRPr="00FB17B3">
        <w:rPr>
          <w:rFonts w:ascii="Book Antiqua" w:hAnsi="Book Antiqua" w:cs="Arial"/>
        </w:rPr>
        <w:t xml:space="preserve"> market is </w:t>
      </w:r>
      <w:r w:rsidR="003F52FB" w:rsidRPr="00FB17B3">
        <w:rPr>
          <w:rFonts w:ascii="Book Antiqua" w:hAnsi="Book Antiqua" w:cs="Arial"/>
        </w:rPr>
        <w:t>important</w:t>
      </w:r>
      <w:r w:rsidR="009600F2" w:rsidRPr="00FB17B3">
        <w:rPr>
          <w:rFonts w:ascii="Book Antiqua" w:hAnsi="Book Antiqua" w:cs="Arial"/>
        </w:rPr>
        <w:t xml:space="preserve"> for the overall </w:t>
      </w:r>
      <w:r w:rsidR="00046D6E" w:rsidRPr="00FB17B3">
        <w:rPr>
          <w:rFonts w:ascii="Book Antiqua" w:hAnsi="Book Antiqua" w:cs="Arial"/>
        </w:rPr>
        <w:t xml:space="preserve">development </w:t>
      </w:r>
      <w:r w:rsidR="009600F2" w:rsidRPr="00FB17B3">
        <w:rPr>
          <w:rFonts w:ascii="Book Antiqua" w:hAnsi="Book Antiqua" w:cs="Arial"/>
        </w:rPr>
        <w:t xml:space="preserve">and financial success of the </w:t>
      </w:r>
      <w:r w:rsidR="006546FB" w:rsidRPr="00FB17B3">
        <w:rPr>
          <w:rFonts w:ascii="Book Antiqua" w:hAnsi="Book Antiqua" w:cs="Arial"/>
        </w:rPr>
        <w:t xml:space="preserve">pharmaceutical </w:t>
      </w:r>
      <w:r w:rsidR="009600F2" w:rsidRPr="00FB17B3">
        <w:rPr>
          <w:rFonts w:ascii="Book Antiqua" w:hAnsi="Book Antiqua" w:cs="Arial"/>
        </w:rPr>
        <w:t>industry</w:t>
      </w:r>
      <w:r w:rsidR="00A81D55" w:rsidRPr="00FB17B3">
        <w:rPr>
          <w:rFonts w:ascii="Book Antiqua" w:hAnsi="Book Antiqua" w:cs="Arial"/>
        </w:rPr>
        <w:t xml:space="preserve">, </w:t>
      </w:r>
      <w:r w:rsidR="00164A0A" w:rsidRPr="00FB17B3">
        <w:rPr>
          <w:rFonts w:ascii="Book Antiqua" w:hAnsi="Book Antiqua" w:cs="Arial"/>
        </w:rPr>
        <w:t>bearing in mind</w:t>
      </w:r>
      <w:r w:rsidR="00046D6E" w:rsidRPr="00FB17B3">
        <w:rPr>
          <w:rFonts w:ascii="Book Antiqua" w:hAnsi="Book Antiqua" w:cs="Arial"/>
        </w:rPr>
        <w:t xml:space="preserve"> that a majority of world biologics sales come from the </w:t>
      </w:r>
      <w:r w:rsidR="00272295" w:rsidRPr="00272295">
        <w:rPr>
          <w:rFonts w:ascii="Book Antiqua" w:hAnsi="Book Antiqua" w:cs="Arial"/>
        </w:rPr>
        <w:t>United States</w:t>
      </w:r>
      <w:r w:rsidR="00272295" w:rsidRPr="00FB17B3">
        <w:rPr>
          <w:rFonts w:ascii="Book Antiqua" w:hAnsi="Book Antiqua" w:cs="Arial"/>
          <w:noProof/>
          <w:vertAlign w:val="superscript"/>
        </w:rPr>
        <w:t>[54]</w:t>
      </w:r>
      <w:r w:rsidR="009600F2" w:rsidRPr="00FB17B3">
        <w:rPr>
          <w:rFonts w:ascii="Book Antiqua" w:hAnsi="Book Antiqua" w:cs="Arial"/>
        </w:rPr>
        <w:t>.</w:t>
      </w:r>
      <w:r w:rsidR="00FB17B3">
        <w:rPr>
          <w:rFonts w:ascii="Book Antiqua" w:hAnsi="Book Antiqua" w:cs="Arial"/>
        </w:rPr>
        <w:t xml:space="preserve"> </w:t>
      </w:r>
      <w:r w:rsidR="001D6661" w:rsidRPr="00FB17B3">
        <w:rPr>
          <w:rFonts w:ascii="Book Antiqua" w:hAnsi="Book Antiqua" w:cs="Arial"/>
        </w:rPr>
        <w:t xml:space="preserve">From 2014-2024, it is </w:t>
      </w:r>
      <w:r w:rsidR="00FE4DC8" w:rsidRPr="00FB17B3">
        <w:rPr>
          <w:rFonts w:ascii="Book Antiqua" w:hAnsi="Book Antiqua" w:cs="Arial"/>
        </w:rPr>
        <w:t>anticipated</w:t>
      </w:r>
      <w:r w:rsidR="001D6661" w:rsidRPr="00FB17B3">
        <w:rPr>
          <w:rFonts w:ascii="Book Antiqua" w:hAnsi="Book Antiqua" w:cs="Arial"/>
        </w:rPr>
        <w:t xml:space="preserve"> that the entry of the </w:t>
      </w:r>
      <w:r w:rsidR="00FE4DC8" w:rsidRPr="00FB17B3">
        <w:rPr>
          <w:rFonts w:ascii="Book Antiqua" w:hAnsi="Book Antiqua" w:cs="Arial"/>
        </w:rPr>
        <w:t>11</w:t>
      </w:r>
      <w:r w:rsidR="001D6661" w:rsidRPr="00FB17B3">
        <w:rPr>
          <w:rFonts w:ascii="Book Antiqua" w:hAnsi="Book Antiqua" w:cs="Arial"/>
        </w:rPr>
        <w:t xml:space="preserve"> most likely biosimilars into the market will lead to $250 billion in savings for the American healthcare industry</w:t>
      </w:r>
      <w:r w:rsidR="00CA7D75" w:rsidRPr="00FB17B3">
        <w:rPr>
          <w:rFonts w:ascii="Book Antiqua" w:hAnsi="Book Antiqua" w:cs="Arial"/>
        </w:rPr>
        <w:t>, with the possibility of greater disease control and reduced inpatient stays and outpatient visits</w:t>
      </w:r>
      <w:r w:rsidR="00272295" w:rsidRPr="00FB17B3">
        <w:rPr>
          <w:rFonts w:ascii="Book Antiqua" w:hAnsi="Book Antiqua" w:cs="Arial"/>
          <w:noProof/>
          <w:vertAlign w:val="superscript"/>
        </w:rPr>
        <w:t>[55]</w:t>
      </w:r>
      <w:r w:rsidR="00CA7D75" w:rsidRPr="00FB17B3">
        <w:rPr>
          <w:rFonts w:ascii="Book Antiqua" w:hAnsi="Book Antiqua" w:cs="Arial"/>
        </w:rPr>
        <w:t>.</w:t>
      </w:r>
      <w:r w:rsidR="00FB17B3">
        <w:rPr>
          <w:rFonts w:ascii="Book Antiqua" w:hAnsi="Book Antiqua" w:cs="Arial"/>
        </w:rPr>
        <w:t xml:space="preserve"> </w:t>
      </w:r>
    </w:p>
    <w:p w14:paraId="038C41E9" w14:textId="77777777" w:rsidR="0025278F" w:rsidRPr="00FB17B3" w:rsidRDefault="0025278F" w:rsidP="00FB17B3">
      <w:pPr>
        <w:snapToGrid w:val="0"/>
        <w:spacing w:after="0" w:line="360" w:lineRule="auto"/>
        <w:jc w:val="both"/>
        <w:rPr>
          <w:rFonts w:ascii="Book Antiqua" w:hAnsi="Book Antiqua" w:cs="Arial"/>
        </w:rPr>
      </w:pPr>
    </w:p>
    <w:p w14:paraId="36C94BDE" w14:textId="77777777" w:rsidR="007C10EC" w:rsidRPr="00FB17B3" w:rsidRDefault="00D2776E" w:rsidP="00FB17B3">
      <w:pPr>
        <w:snapToGrid w:val="0"/>
        <w:spacing w:after="0" w:line="360" w:lineRule="auto"/>
        <w:jc w:val="both"/>
        <w:rPr>
          <w:rFonts w:ascii="Book Antiqua" w:hAnsi="Book Antiqua" w:cs="Arial"/>
          <w:b/>
          <w:i/>
        </w:rPr>
      </w:pPr>
      <w:r w:rsidRPr="00FB17B3">
        <w:rPr>
          <w:rFonts w:ascii="Book Antiqua" w:hAnsi="Book Antiqua" w:cs="Arial"/>
          <w:b/>
          <w:i/>
        </w:rPr>
        <w:t>Wider accessibility for patients</w:t>
      </w:r>
    </w:p>
    <w:p w14:paraId="63705907" w14:textId="1829BF0D" w:rsidR="00D2776E" w:rsidRPr="00FB17B3" w:rsidRDefault="00BE70A7" w:rsidP="00FB17B3">
      <w:pPr>
        <w:snapToGrid w:val="0"/>
        <w:spacing w:after="0" w:line="360" w:lineRule="auto"/>
        <w:jc w:val="both"/>
        <w:rPr>
          <w:rFonts w:ascii="Book Antiqua" w:hAnsi="Book Antiqua" w:cs="Arial"/>
        </w:rPr>
      </w:pPr>
      <w:r w:rsidRPr="00FB17B3">
        <w:rPr>
          <w:rFonts w:ascii="Book Antiqua" w:hAnsi="Book Antiqua" w:cs="Arial"/>
        </w:rPr>
        <w:t>The entry of biosimilars to market is expected to give patients more choices and greater acces</w:t>
      </w:r>
      <w:r w:rsidR="00D74783" w:rsidRPr="00FB17B3">
        <w:rPr>
          <w:rFonts w:ascii="Book Antiqua" w:hAnsi="Book Antiqua" w:cs="Arial"/>
        </w:rPr>
        <w:t xml:space="preserve">s to </w:t>
      </w:r>
      <w:r w:rsidR="00D9579E" w:rsidRPr="00FB17B3">
        <w:rPr>
          <w:rFonts w:ascii="Book Antiqua" w:hAnsi="Book Antiqua" w:cs="Arial"/>
        </w:rPr>
        <w:t>treatmen</w:t>
      </w:r>
      <w:r w:rsidR="00CC36AB" w:rsidRPr="00FB17B3">
        <w:rPr>
          <w:rFonts w:ascii="Book Antiqua" w:hAnsi="Book Antiqua" w:cs="Arial"/>
        </w:rPr>
        <w:t>t.</w:t>
      </w:r>
      <w:r w:rsidR="00FB17B3">
        <w:rPr>
          <w:rFonts w:ascii="Book Antiqua" w:hAnsi="Book Antiqua" w:cs="Arial"/>
        </w:rPr>
        <w:t xml:space="preserve"> </w:t>
      </w:r>
      <w:r w:rsidR="00B17AB6" w:rsidRPr="00FB17B3">
        <w:rPr>
          <w:rFonts w:ascii="Book Antiqua" w:hAnsi="Book Antiqua" w:cs="Arial"/>
        </w:rPr>
        <w:t>Prior to the development of bi</w:t>
      </w:r>
      <w:r w:rsidR="00B35CC5" w:rsidRPr="00FB17B3">
        <w:rPr>
          <w:rFonts w:ascii="Book Antiqua" w:hAnsi="Book Antiqua" w:cs="Arial"/>
        </w:rPr>
        <w:t xml:space="preserve">osimilars, those who required biologic therapy </w:t>
      </w:r>
      <w:r w:rsidR="00B17AB6" w:rsidRPr="00FB17B3">
        <w:rPr>
          <w:rFonts w:ascii="Book Antiqua" w:hAnsi="Book Antiqua" w:cs="Arial"/>
        </w:rPr>
        <w:t>were</w:t>
      </w:r>
      <w:r w:rsidR="007E69FD" w:rsidRPr="00FB17B3">
        <w:rPr>
          <w:rFonts w:ascii="Book Antiqua" w:hAnsi="Book Antiqua" w:cs="Arial"/>
        </w:rPr>
        <w:t xml:space="preserve"> either</w:t>
      </w:r>
      <w:r w:rsidR="00B17AB6" w:rsidRPr="00FB17B3">
        <w:rPr>
          <w:rFonts w:ascii="Book Antiqua" w:hAnsi="Book Antiqua" w:cs="Arial"/>
        </w:rPr>
        <w:t xml:space="preserve"> </w:t>
      </w:r>
      <w:r w:rsidR="00D97B67" w:rsidRPr="00FB17B3">
        <w:rPr>
          <w:rFonts w:ascii="Book Antiqua" w:hAnsi="Book Antiqua" w:cs="Arial"/>
        </w:rPr>
        <w:t>restricted to a limited number of</w:t>
      </w:r>
      <w:r w:rsidR="007E69FD" w:rsidRPr="00FB17B3">
        <w:rPr>
          <w:rFonts w:ascii="Book Antiqua" w:hAnsi="Book Antiqua" w:cs="Arial"/>
        </w:rPr>
        <w:t xml:space="preserve"> costly </w:t>
      </w:r>
      <w:r w:rsidR="00B35CC5" w:rsidRPr="00FB17B3">
        <w:rPr>
          <w:rFonts w:ascii="Book Antiqua" w:hAnsi="Book Antiqua" w:cs="Arial"/>
        </w:rPr>
        <w:t>treatment options</w:t>
      </w:r>
      <w:r w:rsidR="007E69FD" w:rsidRPr="00FB17B3">
        <w:rPr>
          <w:rFonts w:ascii="Book Antiqua" w:hAnsi="Book Antiqua" w:cs="Arial"/>
        </w:rPr>
        <w:t xml:space="preserve"> or placed on a waiting list.</w:t>
      </w:r>
      <w:r w:rsidR="00FB17B3">
        <w:rPr>
          <w:rFonts w:ascii="Book Antiqua" w:hAnsi="Book Antiqua" w:cs="Arial"/>
        </w:rPr>
        <w:t xml:space="preserve"> </w:t>
      </w:r>
      <w:r w:rsidR="007B3932" w:rsidRPr="00FB17B3">
        <w:rPr>
          <w:rFonts w:ascii="Book Antiqua" w:hAnsi="Book Antiqua" w:cs="Arial"/>
        </w:rPr>
        <w:t>A cross-sectional study, performed in 49 European countries, revealed that RA patients in lower income countries struggle with affordability and have less access to biologic and synthetic disease-modifying drugs</w:t>
      </w:r>
      <w:r w:rsidR="00272295" w:rsidRPr="00FB17B3">
        <w:rPr>
          <w:rFonts w:ascii="Book Antiqua" w:hAnsi="Book Antiqua" w:cs="Arial"/>
          <w:noProof/>
          <w:vertAlign w:val="superscript"/>
        </w:rPr>
        <w:t>[56]</w:t>
      </w:r>
      <w:r w:rsidR="007B3932" w:rsidRPr="00FB17B3">
        <w:rPr>
          <w:rFonts w:ascii="Book Antiqua" w:hAnsi="Book Antiqua" w:cs="Arial"/>
        </w:rPr>
        <w:t>.</w:t>
      </w:r>
      <w:r w:rsidR="00FB17B3">
        <w:rPr>
          <w:rFonts w:ascii="Book Antiqua" w:hAnsi="Book Antiqua" w:cs="Arial"/>
        </w:rPr>
        <w:t xml:space="preserve"> </w:t>
      </w:r>
      <w:r w:rsidR="001241BA" w:rsidRPr="00FB17B3">
        <w:rPr>
          <w:rFonts w:ascii="Book Antiqua" w:hAnsi="Book Antiqua" w:cs="Arial"/>
        </w:rPr>
        <w:t>Fortunately</w:t>
      </w:r>
      <w:r w:rsidR="00D74783" w:rsidRPr="00FB17B3">
        <w:rPr>
          <w:rFonts w:ascii="Book Antiqua" w:hAnsi="Book Antiqua" w:cs="Arial"/>
        </w:rPr>
        <w:t>, d</w:t>
      </w:r>
      <w:r w:rsidR="00CC36AB" w:rsidRPr="00FB17B3">
        <w:rPr>
          <w:rFonts w:ascii="Book Antiqua" w:hAnsi="Book Antiqua" w:cs="Arial"/>
        </w:rPr>
        <w:t xml:space="preserve">ue to </w:t>
      </w:r>
      <w:r w:rsidR="007E69FD" w:rsidRPr="00FB17B3">
        <w:rPr>
          <w:rFonts w:ascii="Book Antiqua" w:hAnsi="Book Antiqua" w:cs="Arial"/>
        </w:rPr>
        <w:t xml:space="preserve">projected </w:t>
      </w:r>
      <w:r w:rsidR="00CC36AB" w:rsidRPr="00FB17B3">
        <w:rPr>
          <w:rFonts w:ascii="Book Antiqua" w:hAnsi="Book Antiqua" w:cs="Arial"/>
        </w:rPr>
        <w:t>cost reductions</w:t>
      </w:r>
      <w:r w:rsidR="00D74783" w:rsidRPr="00FB17B3">
        <w:rPr>
          <w:rFonts w:ascii="Book Antiqua" w:hAnsi="Book Antiqua" w:cs="Arial"/>
        </w:rPr>
        <w:t xml:space="preserve"> associated with biosimilars</w:t>
      </w:r>
      <w:r w:rsidR="00CC36AB" w:rsidRPr="00FB17B3">
        <w:rPr>
          <w:rFonts w:ascii="Book Antiqua" w:hAnsi="Book Antiqua" w:cs="Arial"/>
        </w:rPr>
        <w:t xml:space="preserve">, </w:t>
      </w:r>
      <w:r w:rsidR="00D74783" w:rsidRPr="00FB17B3">
        <w:rPr>
          <w:rFonts w:ascii="Book Antiqua" w:hAnsi="Book Antiqua" w:cs="Arial"/>
        </w:rPr>
        <w:t>a large number of patients</w:t>
      </w:r>
      <w:r w:rsidR="007E69FD" w:rsidRPr="00FB17B3">
        <w:rPr>
          <w:rFonts w:ascii="Book Antiqua" w:hAnsi="Book Antiqua" w:cs="Arial"/>
        </w:rPr>
        <w:t xml:space="preserve"> </w:t>
      </w:r>
      <w:r w:rsidR="00AF3DE3" w:rsidRPr="00FB17B3">
        <w:rPr>
          <w:rFonts w:ascii="Book Antiqua" w:hAnsi="Book Antiqua" w:cs="Arial"/>
        </w:rPr>
        <w:t xml:space="preserve">are expected to have a </w:t>
      </w:r>
      <w:r w:rsidR="00CC36AB" w:rsidRPr="00FB17B3">
        <w:rPr>
          <w:rFonts w:ascii="Book Antiqua" w:hAnsi="Book Antiqua" w:cs="Arial"/>
        </w:rPr>
        <w:t xml:space="preserve">larger complement </w:t>
      </w:r>
      <w:r w:rsidR="007E69FD" w:rsidRPr="00FB17B3">
        <w:rPr>
          <w:rFonts w:ascii="Book Antiqua" w:hAnsi="Book Antiqua" w:cs="Arial"/>
        </w:rPr>
        <w:t>of options available to them earlier in the course of the disease.</w:t>
      </w:r>
      <w:r w:rsidR="00FB17B3">
        <w:rPr>
          <w:rFonts w:ascii="Book Antiqua" w:hAnsi="Book Antiqua" w:cs="Arial"/>
        </w:rPr>
        <w:t xml:space="preserve"> </w:t>
      </w:r>
    </w:p>
    <w:p w14:paraId="68144DBD" w14:textId="03A2A6FE" w:rsidR="00BE70A7" w:rsidRPr="00FB17B3" w:rsidRDefault="00905CEC"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lastRenderedPageBreak/>
        <w:t xml:space="preserve">Furthermore, if switching between a particular RMP and its biosimilar </w:t>
      </w:r>
      <w:r w:rsidR="004F68AD" w:rsidRPr="00FB17B3">
        <w:rPr>
          <w:rFonts w:ascii="Book Antiqua" w:hAnsi="Book Antiqua" w:cs="Arial"/>
        </w:rPr>
        <w:t>are observed</w:t>
      </w:r>
      <w:r w:rsidRPr="00FB17B3">
        <w:rPr>
          <w:rFonts w:ascii="Book Antiqua" w:hAnsi="Book Antiqua" w:cs="Arial"/>
        </w:rPr>
        <w:t xml:space="preserve"> to be clinically </w:t>
      </w:r>
      <w:r w:rsidR="004F68AD" w:rsidRPr="00FB17B3">
        <w:rPr>
          <w:rFonts w:ascii="Book Antiqua" w:hAnsi="Book Antiqua" w:cs="Arial"/>
        </w:rPr>
        <w:t>noninferior</w:t>
      </w:r>
      <w:r w:rsidRPr="00FB17B3">
        <w:rPr>
          <w:rFonts w:ascii="Book Antiqua" w:hAnsi="Book Antiqua" w:cs="Arial"/>
        </w:rPr>
        <w:t xml:space="preserve"> to continued treat</w:t>
      </w:r>
      <w:r w:rsidR="004F68AD" w:rsidRPr="00FB17B3">
        <w:rPr>
          <w:rFonts w:ascii="Book Antiqua" w:hAnsi="Book Antiqua" w:cs="Arial"/>
        </w:rPr>
        <w:t>ment of the RMP, then concerns about biologic shortages and waiting lists would potentially be alleviated.</w:t>
      </w:r>
      <w:r w:rsidR="00FB17B3">
        <w:rPr>
          <w:rFonts w:ascii="Book Antiqua" w:hAnsi="Book Antiqua" w:cs="Arial"/>
        </w:rPr>
        <w:t xml:space="preserve"> </w:t>
      </w:r>
      <w:r w:rsidR="004F68AD" w:rsidRPr="00FB17B3">
        <w:rPr>
          <w:rFonts w:ascii="Book Antiqua" w:hAnsi="Book Antiqua" w:cs="Arial"/>
        </w:rPr>
        <w:t>In 2014, there were 1000 additional patients in the Czech Republic who were able to initiate treatment than in the previous year, due to the cost savings of biosimilars</w:t>
      </w:r>
      <w:r w:rsidR="00272295" w:rsidRPr="00FB17B3">
        <w:rPr>
          <w:rFonts w:ascii="Book Antiqua" w:hAnsi="Book Antiqua" w:cs="Arial"/>
          <w:noProof/>
          <w:vertAlign w:val="superscript"/>
        </w:rPr>
        <w:t>[57]</w:t>
      </w:r>
      <w:r w:rsidR="004F68AD" w:rsidRPr="00FB17B3">
        <w:rPr>
          <w:rFonts w:ascii="Book Antiqua" w:hAnsi="Book Antiqua" w:cs="Arial"/>
        </w:rPr>
        <w:t>.</w:t>
      </w:r>
    </w:p>
    <w:p w14:paraId="6DF73096" w14:textId="77777777" w:rsidR="00CC2A28" w:rsidRPr="00FB17B3" w:rsidRDefault="00CC2A28" w:rsidP="00FB17B3">
      <w:pPr>
        <w:snapToGrid w:val="0"/>
        <w:spacing w:after="0" w:line="360" w:lineRule="auto"/>
        <w:jc w:val="both"/>
        <w:rPr>
          <w:rFonts w:ascii="Book Antiqua" w:hAnsi="Book Antiqua" w:cs="Arial"/>
        </w:rPr>
      </w:pPr>
    </w:p>
    <w:p w14:paraId="3F0FDE08" w14:textId="77777777" w:rsidR="006D6B36" w:rsidRPr="00FB17B3" w:rsidRDefault="00A523C8" w:rsidP="00FB17B3">
      <w:pPr>
        <w:snapToGrid w:val="0"/>
        <w:spacing w:after="0" w:line="360" w:lineRule="auto"/>
        <w:jc w:val="both"/>
        <w:outlineLvl w:val="0"/>
        <w:rPr>
          <w:rFonts w:ascii="Book Antiqua" w:eastAsia="Calibri" w:hAnsi="Book Antiqua" w:cs="Arial"/>
          <w:b/>
        </w:rPr>
      </w:pPr>
      <w:r w:rsidRPr="00FB17B3">
        <w:rPr>
          <w:rFonts w:ascii="Book Antiqua" w:eastAsia="Calibri" w:hAnsi="Book Antiqua" w:cs="Arial"/>
          <w:b/>
        </w:rPr>
        <w:t>CHALLENGES WITH BIOSIMILARS</w:t>
      </w:r>
    </w:p>
    <w:p w14:paraId="61F114D9" w14:textId="77777777" w:rsidR="002D7828" w:rsidRPr="00FB17B3" w:rsidRDefault="00AA0061"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b/>
          <w:i/>
        </w:rPr>
        <w:t>Indication</w:t>
      </w:r>
      <w:r w:rsidRPr="00FB17B3">
        <w:rPr>
          <w:rFonts w:ascii="Book Antiqua" w:hAnsi="Book Antiqua" w:cs="Arial"/>
          <w:b/>
          <w:i/>
        </w:rPr>
        <w:t xml:space="preserve"> </w:t>
      </w:r>
      <w:r w:rsidRPr="00FB17B3">
        <w:rPr>
          <w:rFonts w:ascii="Book Antiqua" w:eastAsia="Calibri" w:hAnsi="Book Antiqua" w:cs="Arial"/>
          <w:b/>
          <w:i/>
        </w:rPr>
        <w:t>extrapolation</w:t>
      </w:r>
    </w:p>
    <w:p w14:paraId="78B9C296" w14:textId="1A8C1D2C" w:rsidR="001E205B" w:rsidRPr="00FB17B3" w:rsidRDefault="002D7828"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rPr>
        <w:t>There</w:t>
      </w:r>
      <w:r w:rsidR="001E205B" w:rsidRPr="00FB17B3">
        <w:rPr>
          <w:rFonts w:ascii="Book Antiqua" w:hAnsi="Book Antiqua" w:cs="Arial"/>
        </w:rPr>
        <w:t xml:space="preserve"> </w:t>
      </w:r>
      <w:r w:rsidR="001E205B" w:rsidRPr="00FB17B3">
        <w:rPr>
          <w:rFonts w:ascii="Book Antiqua" w:eastAsia="Calibri" w:hAnsi="Book Antiqua" w:cs="Arial"/>
        </w:rPr>
        <w:t>is</w:t>
      </w:r>
      <w:r w:rsidR="001E205B" w:rsidRPr="00FB17B3">
        <w:rPr>
          <w:rFonts w:ascii="Book Antiqua" w:hAnsi="Book Antiqua" w:cs="Arial"/>
        </w:rPr>
        <w:t xml:space="preserve"> </w:t>
      </w:r>
      <w:r w:rsidR="001E205B" w:rsidRPr="00FB17B3">
        <w:rPr>
          <w:rFonts w:ascii="Book Antiqua" w:eastAsia="Calibri" w:hAnsi="Book Antiqua" w:cs="Arial"/>
        </w:rPr>
        <w:t>uncertainty</w:t>
      </w:r>
      <w:r w:rsidR="001E205B" w:rsidRPr="00FB17B3">
        <w:rPr>
          <w:rFonts w:ascii="Book Antiqua" w:hAnsi="Book Antiqua" w:cs="Arial"/>
        </w:rPr>
        <w:t xml:space="preserve"> </w:t>
      </w:r>
      <w:r w:rsidR="001E205B" w:rsidRPr="00FB17B3">
        <w:rPr>
          <w:rFonts w:ascii="Book Antiqua" w:eastAsia="Calibri" w:hAnsi="Book Antiqua" w:cs="Arial"/>
        </w:rPr>
        <w:t>as</w:t>
      </w:r>
      <w:r w:rsidR="001E205B" w:rsidRPr="00FB17B3">
        <w:rPr>
          <w:rFonts w:ascii="Book Antiqua" w:hAnsi="Book Antiqua" w:cs="Arial"/>
        </w:rPr>
        <w:t xml:space="preserve"> </w:t>
      </w:r>
      <w:r w:rsidR="001E205B" w:rsidRPr="00FB17B3">
        <w:rPr>
          <w:rFonts w:ascii="Book Antiqua" w:eastAsia="Calibri" w:hAnsi="Book Antiqua" w:cs="Arial"/>
        </w:rPr>
        <w:t>to</w:t>
      </w:r>
      <w:r w:rsidR="001E205B" w:rsidRPr="00FB17B3">
        <w:rPr>
          <w:rFonts w:ascii="Book Antiqua" w:hAnsi="Book Antiqua" w:cs="Arial"/>
        </w:rPr>
        <w:t xml:space="preserve"> </w:t>
      </w:r>
      <w:r w:rsidR="001E205B" w:rsidRPr="00FB17B3">
        <w:rPr>
          <w:rFonts w:ascii="Book Antiqua" w:eastAsia="Calibri" w:hAnsi="Book Antiqua" w:cs="Arial"/>
        </w:rPr>
        <w:t>the</w:t>
      </w:r>
      <w:r w:rsidR="001E205B" w:rsidRPr="00FB17B3">
        <w:rPr>
          <w:rFonts w:ascii="Book Antiqua" w:hAnsi="Book Antiqua" w:cs="Arial"/>
        </w:rPr>
        <w:t xml:space="preserve"> </w:t>
      </w:r>
      <w:r w:rsidR="001E205B" w:rsidRPr="00FB17B3">
        <w:rPr>
          <w:rFonts w:ascii="Book Antiqua" w:eastAsia="Calibri" w:hAnsi="Book Antiqua" w:cs="Arial"/>
        </w:rPr>
        <w:t>level</w:t>
      </w:r>
      <w:r w:rsidR="001E205B" w:rsidRPr="00FB17B3">
        <w:rPr>
          <w:rFonts w:ascii="Book Antiqua" w:hAnsi="Book Antiqua" w:cs="Arial"/>
        </w:rPr>
        <w:t xml:space="preserve"> </w:t>
      </w:r>
      <w:r w:rsidR="001E205B" w:rsidRPr="00FB17B3">
        <w:rPr>
          <w:rFonts w:ascii="Book Antiqua" w:eastAsia="Calibri" w:hAnsi="Book Antiqua" w:cs="Arial"/>
        </w:rPr>
        <w:t>of</w:t>
      </w:r>
      <w:r w:rsidR="001E205B" w:rsidRPr="00FB17B3">
        <w:rPr>
          <w:rFonts w:ascii="Book Antiqua" w:hAnsi="Book Antiqua" w:cs="Arial"/>
        </w:rPr>
        <w:t xml:space="preserve"> </w:t>
      </w:r>
      <w:r w:rsidR="001E205B" w:rsidRPr="00FB17B3">
        <w:rPr>
          <w:rFonts w:ascii="Book Antiqua" w:eastAsia="Calibri" w:hAnsi="Book Antiqua" w:cs="Arial"/>
        </w:rPr>
        <w:t>efficacy</w:t>
      </w:r>
      <w:r w:rsidR="001E205B" w:rsidRPr="00FB17B3">
        <w:rPr>
          <w:rFonts w:ascii="Book Antiqua" w:hAnsi="Book Antiqua" w:cs="Arial"/>
        </w:rPr>
        <w:t xml:space="preserve"> </w:t>
      </w:r>
      <w:r w:rsidR="001E205B" w:rsidRPr="00FB17B3">
        <w:rPr>
          <w:rFonts w:ascii="Book Antiqua" w:eastAsia="Calibri" w:hAnsi="Book Antiqua" w:cs="Arial"/>
        </w:rPr>
        <w:t>of</w:t>
      </w:r>
      <w:r w:rsidR="001E205B" w:rsidRPr="00FB17B3">
        <w:rPr>
          <w:rFonts w:ascii="Book Antiqua" w:hAnsi="Book Antiqua" w:cs="Arial"/>
        </w:rPr>
        <w:t xml:space="preserve"> </w:t>
      </w:r>
      <w:r w:rsidR="001E205B" w:rsidRPr="00FB17B3">
        <w:rPr>
          <w:rFonts w:ascii="Book Antiqua" w:eastAsia="Calibri" w:hAnsi="Book Antiqua" w:cs="Arial"/>
        </w:rPr>
        <w:t>certain</w:t>
      </w:r>
      <w:r w:rsidR="001E205B" w:rsidRPr="00FB17B3">
        <w:rPr>
          <w:rFonts w:ascii="Book Antiqua" w:hAnsi="Book Antiqua" w:cs="Arial"/>
        </w:rPr>
        <w:t xml:space="preserve"> </w:t>
      </w:r>
      <w:r w:rsidR="001E205B" w:rsidRPr="00FB17B3">
        <w:rPr>
          <w:rFonts w:ascii="Book Antiqua" w:eastAsia="Calibri" w:hAnsi="Book Antiqua" w:cs="Arial"/>
        </w:rPr>
        <w:t>molecules</w:t>
      </w:r>
      <w:r w:rsidR="001E205B" w:rsidRPr="00FB17B3">
        <w:rPr>
          <w:rFonts w:ascii="Book Antiqua" w:hAnsi="Book Antiqua" w:cs="Arial"/>
        </w:rPr>
        <w:t xml:space="preserve"> </w:t>
      </w:r>
      <w:r w:rsidR="001E205B" w:rsidRPr="00FB17B3">
        <w:rPr>
          <w:rFonts w:ascii="Book Antiqua" w:eastAsia="Calibri" w:hAnsi="Book Antiqua" w:cs="Arial"/>
        </w:rPr>
        <w:t>in</w:t>
      </w:r>
      <w:r w:rsidR="001E205B" w:rsidRPr="00FB17B3">
        <w:rPr>
          <w:rFonts w:ascii="Book Antiqua" w:hAnsi="Book Antiqua" w:cs="Arial"/>
        </w:rPr>
        <w:t xml:space="preserve"> </w:t>
      </w:r>
      <w:r w:rsidR="001E205B" w:rsidRPr="00FB17B3">
        <w:rPr>
          <w:rFonts w:ascii="Book Antiqua" w:eastAsia="Calibri" w:hAnsi="Book Antiqua" w:cs="Arial"/>
        </w:rPr>
        <w:t>different</w:t>
      </w:r>
      <w:r w:rsidR="001E205B" w:rsidRPr="00FB17B3">
        <w:rPr>
          <w:rFonts w:ascii="Book Antiqua" w:hAnsi="Book Antiqua" w:cs="Arial"/>
        </w:rPr>
        <w:t xml:space="preserve"> </w:t>
      </w:r>
      <w:r w:rsidR="001E205B" w:rsidRPr="00FB17B3">
        <w:rPr>
          <w:rFonts w:ascii="Book Antiqua" w:eastAsia="Calibri" w:hAnsi="Book Antiqua" w:cs="Arial"/>
        </w:rPr>
        <w:t>indications</w:t>
      </w:r>
      <w:r w:rsidR="001E205B" w:rsidRPr="00FB17B3">
        <w:rPr>
          <w:rFonts w:ascii="Book Antiqua" w:hAnsi="Book Antiqua" w:cs="Arial"/>
        </w:rPr>
        <w:t>.</w:t>
      </w:r>
      <w:r w:rsidR="00FB17B3">
        <w:rPr>
          <w:rFonts w:ascii="Book Antiqua" w:hAnsi="Book Antiqua" w:cs="Arial"/>
        </w:rPr>
        <w:t xml:space="preserve"> </w:t>
      </w:r>
      <w:r w:rsidR="00164A0A" w:rsidRPr="00FB17B3">
        <w:rPr>
          <w:rFonts w:ascii="Book Antiqua" w:eastAsia="Calibri" w:hAnsi="Book Antiqua" w:cs="Arial"/>
        </w:rPr>
        <w:t>W</w:t>
      </w:r>
      <w:r w:rsidR="00226495" w:rsidRPr="00FB17B3">
        <w:rPr>
          <w:rFonts w:ascii="Book Antiqua" w:eastAsia="Calibri" w:hAnsi="Book Antiqua" w:cs="Arial"/>
        </w:rPr>
        <w:t>hile</w:t>
      </w:r>
      <w:r w:rsidR="001E205B" w:rsidRPr="00FB17B3">
        <w:rPr>
          <w:rFonts w:ascii="Book Antiqua" w:hAnsi="Book Antiqua" w:cs="Arial"/>
        </w:rPr>
        <w:t xml:space="preserve"> </w:t>
      </w:r>
      <w:r w:rsidR="001E205B" w:rsidRPr="00FB17B3">
        <w:rPr>
          <w:rFonts w:ascii="Book Antiqua" w:eastAsia="Calibri" w:hAnsi="Book Antiqua" w:cs="Arial"/>
        </w:rPr>
        <w:t>IFX</w:t>
      </w:r>
      <w:r w:rsidR="001E205B" w:rsidRPr="00FB17B3">
        <w:rPr>
          <w:rFonts w:ascii="Book Antiqua" w:hAnsi="Book Antiqua" w:cs="Arial"/>
        </w:rPr>
        <w:t xml:space="preserve"> </w:t>
      </w:r>
      <w:r w:rsidR="001E205B" w:rsidRPr="00FB17B3">
        <w:rPr>
          <w:rFonts w:ascii="Book Antiqua" w:eastAsia="Calibri" w:hAnsi="Book Antiqua" w:cs="Arial"/>
        </w:rPr>
        <w:t>and</w:t>
      </w:r>
      <w:r w:rsidR="001E205B" w:rsidRPr="00FB17B3">
        <w:rPr>
          <w:rFonts w:ascii="Book Antiqua" w:hAnsi="Book Antiqua" w:cs="Arial"/>
        </w:rPr>
        <w:t xml:space="preserve"> </w:t>
      </w:r>
      <w:r w:rsidR="001E205B" w:rsidRPr="00FB17B3">
        <w:rPr>
          <w:rFonts w:ascii="Book Antiqua" w:eastAsia="Calibri" w:hAnsi="Book Antiqua" w:cs="Arial"/>
        </w:rPr>
        <w:t>etanercept</w:t>
      </w:r>
      <w:r w:rsidR="001E205B" w:rsidRPr="00FB17B3">
        <w:rPr>
          <w:rFonts w:ascii="Book Antiqua" w:hAnsi="Book Antiqua" w:cs="Arial"/>
        </w:rPr>
        <w:t xml:space="preserve"> </w:t>
      </w:r>
      <w:r w:rsidR="00F9689A" w:rsidRPr="00FB17B3">
        <w:rPr>
          <w:rFonts w:ascii="Book Antiqua" w:hAnsi="Book Antiqua" w:cs="Arial"/>
        </w:rPr>
        <w:t xml:space="preserve">(ETN) </w:t>
      </w:r>
      <w:r w:rsidR="001E205B" w:rsidRPr="00FB17B3">
        <w:rPr>
          <w:rFonts w:ascii="Book Antiqua" w:eastAsia="Calibri" w:hAnsi="Book Antiqua" w:cs="Arial"/>
        </w:rPr>
        <w:t>are</w:t>
      </w:r>
      <w:r w:rsidR="001E205B" w:rsidRPr="00FB17B3">
        <w:rPr>
          <w:rFonts w:ascii="Book Antiqua" w:hAnsi="Book Antiqua" w:cs="Arial"/>
        </w:rPr>
        <w:t xml:space="preserve"> </w:t>
      </w:r>
      <w:r w:rsidR="001E205B" w:rsidRPr="00FB17B3">
        <w:rPr>
          <w:rFonts w:ascii="Book Antiqua" w:eastAsia="Calibri" w:hAnsi="Book Antiqua" w:cs="Arial"/>
        </w:rPr>
        <w:t>effective</w:t>
      </w:r>
      <w:r w:rsidR="001E205B" w:rsidRPr="00FB17B3">
        <w:rPr>
          <w:rFonts w:ascii="Book Antiqua" w:hAnsi="Book Antiqua" w:cs="Arial"/>
        </w:rPr>
        <w:t xml:space="preserve"> </w:t>
      </w:r>
      <w:r w:rsidR="00627BC8" w:rsidRPr="00FB17B3">
        <w:rPr>
          <w:rFonts w:ascii="Book Antiqua" w:eastAsia="Calibri" w:hAnsi="Book Antiqua" w:cs="Arial"/>
        </w:rPr>
        <w:t>in treating</w:t>
      </w:r>
      <w:r w:rsidR="001E205B" w:rsidRPr="00FB17B3">
        <w:rPr>
          <w:rFonts w:ascii="Book Antiqua" w:hAnsi="Book Antiqua" w:cs="Arial"/>
        </w:rPr>
        <w:t xml:space="preserve"> </w:t>
      </w:r>
      <w:r w:rsidR="001E205B" w:rsidRPr="00FB17B3">
        <w:rPr>
          <w:rFonts w:ascii="Book Antiqua" w:eastAsia="Calibri" w:hAnsi="Book Antiqua" w:cs="Arial"/>
        </w:rPr>
        <w:t>RA,</w:t>
      </w:r>
      <w:r w:rsidR="001E205B" w:rsidRPr="00FB17B3">
        <w:rPr>
          <w:rFonts w:ascii="Book Antiqua" w:hAnsi="Book Antiqua" w:cs="Arial"/>
        </w:rPr>
        <w:t xml:space="preserve"> </w:t>
      </w:r>
      <w:r w:rsidR="00F9689A" w:rsidRPr="00FB17B3">
        <w:rPr>
          <w:rFonts w:ascii="Book Antiqua" w:eastAsia="Calibri" w:hAnsi="Book Antiqua" w:cs="Arial"/>
        </w:rPr>
        <w:t>ETN</w:t>
      </w:r>
      <w:r w:rsidR="001E205B" w:rsidRPr="00FB17B3">
        <w:rPr>
          <w:rFonts w:ascii="Book Antiqua" w:hAnsi="Book Antiqua" w:cs="Arial"/>
        </w:rPr>
        <w:t xml:space="preserve"> </w:t>
      </w:r>
      <w:r w:rsidR="00572D24" w:rsidRPr="00FB17B3">
        <w:rPr>
          <w:rFonts w:ascii="Book Antiqua" w:eastAsia="Calibri" w:hAnsi="Book Antiqua" w:cs="Arial"/>
        </w:rPr>
        <w:t xml:space="preserve">was </w:t>
      </w:r>
      <w:r w:rsidR="003B4FD2" w:rsidRPr="00FB17B3">
        <w:rPr>
          <w:rFonts w:ascii="Book Antiqua" w:eastAsia="Calibri" w:hAnsi="Book Antiqua" w:cs="Arial"/>
        </w:rPr>
        <w:t>determined</w:t>
      </w:r>
      <w:r w:rsidR="00572D24" w:rsidRPr="00FB17B3">
        <w:rPr>
          <w:rFonts w:ascii="Book Antiqua" w:eastAsia="Calibri" w:hAnsi="Book Antiqua" w:cs="Arial"/>
        </w:rPr>
        <w:t xml:space="preserve"> to be </w:t>
      </w:r>
      <w:r w:rsidR="003B4FD2" w:rsidRPr="00FB17B3">
        <w:rPr>
          <w:rFonts w:ascii="Book Antiqua" w:eastAsia="Calibri" w:hAnsi="Book Antiqua" w:cs="Arial"/>
        </w:rPr>
        <w:t>futile</w:t>
      </w:r>
      <w:r w:rsidR="001E205B" w:rsidRPr="00FB17B3">
        <w:rPr>
          <w:rFonts w:ascii="Book Antiqua" w:hAnsi="Book Antiqua" w:cs="Arial"/>
        </w:rPr>
        <w:t xml:space="preserve"> </w:t>
      </w:r>
      <w:r w:rsidR="00572D24" w:rsidRPr="00FB17B3">
        <w:rPr>
          <w:rFonts w:ascii="Book Antiqua" w:eastAsia="Calibri" w:hAnsi="Book Antiqua" w:cs="Arial"/>
        </w:rPr>
        <w:t xml:space="preserve">in </w:t>
      </w:r>
      <w:r w:rsidR="001E205B" w:rsidRPr="00FB17B3">
        <w:rPr>
          <w:rFonts w:ascii="Book Antiqua" w:eastAsia="Calibri" w:hAnsi="Book Antiqua" w:cs="Arial"/>
        </w:rPr>
        <w:t>treat</w:t>
      </w:r>
      <w:r w:rsidR="00572D24" w:rsidRPr="00FB17B3">
        <w:rPr>
          <w:rFonts w:ascii="Book Antiqua" w:eastAsia="Calibri" w:hAnsi="Book Antiqua" w:cs="Arial"/>
        </w:rPr>
        <w:t>ing</w:t>
      </w:r>
      <w:r w:rsidR="001E205B" w:rsidRPr="00FB17B3">
        <w:rPr>
          <w:rFonts w:ascii="Book Antiqua" w:hAnsi="Book Antiqua" w:cs="Arial"/>
        </w:rPr>
        <w:t xml:space="preserve"> </w:t>
      </w:r>
      <w:r w:rsidR="001E205B" w:rsidRPr="00FB17B3">
        <w:rPr>
          <w:rFonts w:ascii="Book Antiqua" w:eastAsia="Calibri" w:hAnsi="Book Antiqua" w:cs="Arial"/>
        </w:rPr>
        <w:t>CD</w:t>
      </w:r>
      <w:r w:rsidR="00272295" w:rsidRPr="00FB17B3">
        <w:rPr>
          <w:rFonts w:ascii="Book Antiqua" w:eastAsia="Calibri" w:hAnsi="Book Antiqua" w:cs="Arial"/>
          <w:noProof/>
          <w:vertAlign w:val="superscript"/>
        </w:rPr>
        <w:t>[58]</w:t>
      </w:r>
      <w:r w:rsidR="001E205B" w:rsidRPr="00FB17B3">
        <w:rPr>
          <w:rFonts w:ascii="Book Antiqua" w:hAnsi="Book Antiqua" w:cs="Arial"/>
        </w:rPr>
        <w:t>.</w:t>
      </w:r>
      <w:r w:rsidR="00FB17B3">
        <w:rPr>
          <w:rFonts w:ascii="Book Antiqua" w:hAnsi="Book Antiqua" w:cs="Arial"/>
        </w:rPr>
        <w:t xml:space="preserve"> </w:t>
      </w:r>
      <w:r w:rsidR="00572D24" w:rsidRPr="00FB17B3">
        <w:rPr>
          <w:rFonts w:ascii="Book Antiqua" w:hAnsi="Book Antiqua" w:cs="Arial"/>
        </w:rPr>
        <w:t xml:space="preserve">Studies show that </w:t>
      </w:r>
      <w:r w:rsidR="00F10157" w:rsidRPr="00FB17B3">
        <w:rPr>
          <w:rFonts w:ascii="Book Antiqua" w:hAnsi="Book Antiqua" w:cs="Arial"/>
        </w:rPr>
        <w:t xml:space="preserve">in patients with CD, </w:t>
      </w:r>
      <w:r w:rsidR="00572D24" w:rsidRPr="00FB17B3">
        <w:rPr>
          <w:rFonts w:ascii="Book Antiqua" w:hAnsi="Book Antiqua" w:cs="Arial"/>
        </w:rPr>
        <w:t xml:space="preserve">both IFX and </w:t>
      </w:r>
      <w:r w:rsidR="00F9689A" w:rsidRPr="00FB17B3">
        <w:rPr>
          <w:rFonts w:ascii="Book Antiqua" w:hAnsi="Book Antiqua" w:cs="Arial"/>
        </w:rPr>
        <w:t>ETN</w:t>
      </w:r>
      <w:r w:rsidR="00572D24" w:rsidRPr="00FB17B3">
        <w:rPr>
          <w:rFonts w:ascii="Book Antiqua" w:hAnsi="Book Antiqua" w:cs="Arial"/>
        </w:rPr>
        <w:t xml:space="preserve"> are</w:t>
      </w:r>
      <w:r w:rsidR="00676B45" w:rsidRPr="00FB17B3">
        <w:rPr>
          <w:rFonts w:ascii="Book Antiqua" w:hAnsi="Book Antiqua" w:cs="Arial"/>
        </w:rPr>
        <w:t xml:space="preserve"> successful in TNF</w:t>
      </w:r>
      <w:r w:rsidR="00572D24" w:rsidRPr="00FB17B3">
        <w:rPr>
          <w:rFonts w:ascii="Book Antiqua" w:hAnsi="Book Antiqua" w:cs="Arial"/>
        </w:rPr>
        <w:t xml:space="preserve"> </w:t>
      </w:r>
      <w:r w:rsidR="00F9689A" w:rsidRPr="00FB17B3">
        <w:rPr>
          <w:rFonts w:ascii="Book Antiqua" w:hAnsi="Book Antiqua" w:cs="Arial"/>
        </w:rPr>
        <w:t>blocking</w:t>
      </w:r>
      <w:r w:rsidR="00572D24" w:rsidRPr="00FB17B3">
        <w:rPr>
          <w:rFonts w:ascii="Book Antiqua" w:hAnsi="Book Antiqua" w:cs="Arial"/>
        </w:rPr>
        <w:t>, but only</w:t>
      </w:r>
      <w:r w:rsidR="00C62593" w:rsidRPr="00FB17B3">
        <w:rPr>
          <w:rFonts w:ascii="Book Antiqua" w:hAnsi="Book Antiqua" w:cs="Arial"/>
        </w:rPr>
        <w:t xml:space="preserve"> IF</w:t>
      </w:r>
      <w:r w:rsidR="00572D24" w:rsidRPr="00FB17B3">
        <w:rPr>
          <w:rFonts w:ascii="Book Antiqua" w:hAnsi="Book Antiqua" w:cs="Arial"/>
        </w:rPr>
        <w:t xml:space="preserve">X is capable of inducing apoptosis </w:t>
      </w:r>
      <w:r w:rsidR="00164A0A" w:rsidRPr="00FB17B3">
        <w:rPr>
          <w:rFonts w:ascii="Book Antiqua" w:hAnsi="Book Antiqua" w:cs="Arial"/>
        </w:rPr>
        <w:t>in order to</w:t>
      </w:r>
      <w:r w:rsidR="00572D24" w:rsidRPr="00FB17B3">
        <w:rPr>
          <w:rFonts w:ascii="Book Antiqua" w:hAnsi="Book Antiqua" w:cs="Arial"/>
        </w:rPr>
        <w:t xml:space="preserve"> reduce the number of inflammatory cells</w:t>
      </w:r>
      <w:r w:rsidR="00272295" w:rsidRPr="00FB17B3">
        <w:rPr>
          <w:rFonts w:ascii="Book Antiqua" w:hAnsi="Book Antiqua" w:cs="Arial"/>
          <w:noProof/>
          <w:vertAlign w:val="superscript"/>
        </w:rPr>
        <w:t>[59]</w:t>
      </w:r>
      <w:r w:rsidR="00572D24" w:rsidRPr="00FB17B3">
        <w:rPr>
          <w:rFonts w:ascii="Book Antiqua" w:hAnsi="Book Antiqua" w:cs="Arial"/>
        </w:rPr>
        <w:t>.</w:t>
      </w:r>
      <w:r w:rsidR="00FB17B3">
        <w:rPr>
          <w:rFonts w:ascii="Book Antiqua" w:hAnsi="Book Antiqua" w:cs="Arial"/>
        </w:rPr>
        <w:t xml:space="preserve"> </w:t>
      </w:r>
      <w:r w:rsidR="00940F97" w:rsidRPr="00FB17B3">
        <w:rPr>
          <w:rFonts w:ascii="Book Antiqua" w:hAnsi="Book Antiqua" w:cs="Arial"/>
        </w:rPr>
        <w:t>Notably</w:t>
      </w:r>
      <w:r w:rsidR="00F10157" w:rsidRPr="00FB17B3">
        <w:rPr>
          <w:rFonts w:ascii="Book Antiqua" w:hAnsi="Book Antiqua" w:cs="Arial"/>
        </w:rPr>
        <w:t>, I</w:t>
      </w:r>
      <w:r w:rsidR="006628BF" w:rsidRPr="00FB17B3">
        <w:rPr>
          <w:rFonts w:ascii="Book Antiqua" w:hAnsi="Book Antiqua" w:cs="Arial"/>
        </w:rPr>
        <w:t>F</w:t>
      </w:r>
      <w:r w:rsidR="00F10157" w:rsidRPr="00FB17B3">
        <w:rPr>
          <w:rFonts w:ascii="Book Antiqua" w:hAnsi="Book Antiqua" w:cs="Arial"/>
        </w:rPr>
        <w:t>X provides clinical improvement in RA, but not by the induction of apoptosis</w:t>
      </w:r>
      <w:r w:rsidR="00272295" w:rsidRPr="00FB17B3">
        <w:rPr>
          <w:rFonts w:ascii="Book Antiqua" w:hAnsi="Book Antiqua" w:cs="Arial"/>
          <w:noProof/>
          <w:vertAlign w:val="superscript"/>
        </w:rPr>
        <w:t>[60]</w:t>
      </w:r>
      <w:r w:rsidR="00F10157" w:rsidRPr="00FB17B3">
        <w:rPr>
          <w:rFonts w:ascii="Book Antiqua" w:hAnsi="Book Antiqua" w:cs="Arial"/>
        </w:rPr>
        <w:t>.</w:t>
      </w:r>
      <w:r w:rsidR="006C66C6" w:rsidRPr="00FB17B3">
        <w:rPr>
          <w:rFonts w:ascii="Book Antiqua" w:hAnsi="Book Antiqua" w:cs="Arial"/>
        </w:rPr>
        <w:t xml:space="preserve"> </w:t>
      </w:r>
    </w:p>
    <w:p w14:paraId="096AFB11" w14:textId="414D1955" w:rsidR="007B4F9B" w:rsidRPr="00FB17B3" w:rsidRDefault="00CB71B2"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t>T</w:t>
      </w:r>
      <w:r w:rsidR="00F71569" w:rsidRPr="00FB17B3">
        <w:rPr>
          <w:rFonts w:ascii="Book Antiqua" w:hAnsi="Book Antiqua" w:cs="Arial"/>
        </w:rPr>
        <w:t>he extrapolation of indications for infliximab-dyyb f</w:t>
      </w:r>
      <w:r w:rsidR="007B4F9B" w:rsidRPr="00FB17B3">
        <w:rPr>
          <w:rFonts w:ascii="Book Antiqua" w:hAnsi="Book Antiqua" w:cs="Arial"/>
        </w:rPr>
        <w:t xml:space="preserve">or the indications of </w:t>
      </w:r>
      <w:r w:rsidR="00940F97" w:rsidRPr="00FB17B3">
        <w:rPr>
          <w:rFonts w:ascii="Book Antiqua" w:hAnsi="Book Antiqua" w:cs="Arial"/>
        </w:rPr>
        <w:t xml:space="preserve">IFX </w:t>
      </w:r>
      <w:r w:rsidRPr="00FB17B3">
        <w:rPr>
          <w:rFonts w:ascii="Book Antiqua" w:hAnsi="Book Antiqua" w:cs="Arial"/>
        </w:rPr>
        <w:t>has also prompted questioning.</w:t>
      </w:r>
      <w:r w:rsidR="00FB17B3">
        <w:rPr>
          <w:rFonts w:ascii="Book Antiqua" w:hAnsi="Book Antiqua" w:cs="Arial"/>
        </w:rPr>
        <w:t xml:space="preserve"> </w:t>
      </w:r>
      <w:r w:rsidR="007B4F9B" w:rsidRPr="00FB17B3">
        <w:rPr>
          <w:rFonts w:ascii="Book Antiqua" w:eastAsia="Calibri" w:hAnsi="Book Antiqua" w:cs="Arial"/>
        </w:rPr>
        <w:t>IFX</w:t>
      </w:r>
      <w:r w:rsidR="007B4F9B" w:rsidRPr="00FB17B3">
        <w:rPr>
          <w:rFonts w:ascii="Book Antiqua" w:hAnsi="Book Antiqua" w:cs="Arial"/>
        </w:rPr>
        <w:t xml:space="preserve"> </w:t>
      </w:r>
      <w:r w:rsidR="007B4F9B" w:rsidRPr="00FB17B3">
        <w:rPr>
          <w:rFonts w:ascii="Book Antiqua" w:eastAsia="Calibri" w:hAnsi="Book Antiqua" w:cs="Arial"/>
        </w:rPr>
        <w:t>is</w:t>
      </w:r>
      <w:r w:rsidR="007B4F9B" w:rsidRPr="00FB17B3">
        <w:rPr>
          <w:rFonts w:ascii="Book Antiqua" w:hAnsi="Book Antiqua" w:cs="Arial"/>
        </w:rPr>
        <w:t xml:space="preserve"> </w:t>
      </w:r>
      <w:r w:rsidR="007B4F9B" w:rsidRPr="00FB17B3">
        <w:rPr>
          <w:rFonts w:ascii="Book Antiqua" w:eastAsia="Calibri" w:hAnsi="Book Antiqua" w:cs="Arial"/>
        </w:rPr>
        <w:t>effective</w:t>
      </w:r>
      <w:r w:rsidR="007B4F9B" w:rsidRP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7B4F9B" w:rsidRPr="00FB17B3">
        <w:rPr>
          <w:rFonts w:ascii="Book Antiqua" w:eastAsia="Calibri" w:hAnsi="Book Antiqua" w:cs="Arial"/>
        </w:rPr>
        <w:t>multiple</w:t>
      </w:r>
      <w:r w:rsidR="007B4F9B" w:rsidRPr="00FB17B3">
        <w:rPr>
          <w:rFonts w:ascii="Book Antiqua" w:hAnsi="Book Antiqua" w:cs="Arial"/>
        </w:rPr>
        <w:t xml:space="preserve"> </w:t>
      </w:r>
      <w:r w:rsidR="007B4F9B" w:rsidRPr="00FB17B3">
        <w:rPr>
          <w:rFonts w:ascii="Book Antiqua" w:eastAsia="Calibri" w:hAnsi="Book Antiqua" w:cs="Arial"/>
        </w:rPr>
        <w:t>tissues</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organ</w:t>
      </w:r>
      <w:r w:rsidR="007B4F9B" w:rsidRPr="00FB17B3">
        <w:rPr>
          <w:rFonts w:ascii="Book Antiqua" w:hAnsi="Book Antiqua" w:cs="Arial"/>
        </w:rPr>
        <w:t xml:space="preserve"> </w:t>
      </w:r>
      <w:r w:rsidR="007B4F9B" w:rsidRPr="00FB17B3">
        <w:rPr>
          <w:rFonts w:ascii="Book Antiqua" w:eastAsia="Calibri" w:hAnsi="Book Antiqua" w:cs="Arial"/>
        </w:rPr>
        <w:t>systems</w:t>
      </w:r>
      <w:r w:rsidR="007B4F9B" w:rsidRPr="00FB17B3">
        <w:rPr>
          <w:rFonts w:ascii="Book Antiqua" w:hAnsi="Book Antiqua" w:cs="Arial"/>
        </w:rPr>
        <w:t xml:space="preserve"> </w:t>
      </w:r>
      <w:r w:rsidR="007B4F9B" w:rsidRPr="00FB17B3">
        <w:rPr>
          <w:rFonts w:ascii="Book Antiqua" w:eastAsia="Calibri" w:hAnsi="Book Antiqua" w:cs="Arial"/>
        </w:rPr>
        <w:t>(joints,</w:t>
      </w:r>
      <w:r w:rsidR="007B4F9B" w:rsidRPr="00FB17B3">
        <w:rPr>
          <w:rFonts w:ascii="Book Antiqua" w:hAnsi="Book Antiqua" w:cs="Arial"/>
        </w:rPr>
        <w:t xml:space="preserve"> </w:t>
      </w:r>
      <w:r w:rsidR="007B4F9B" w:rsidRPr="00FB17B3">
        <w:rPr>
          <w:rFonts w:ascii="Book Antiqua" w:eastAsia="Calibri" w:hAnsi="Book Antiqua" w:cs="Arial"/>
        </w:rPr>
        <w:t>axial</w:t>
      </w:r>
      <w:r w:rsidR="007B4F9B" w:rsidRPr="00FB17B3">
        <w:rPr>
          <w:rFonts w:ascii="Book Antiqua" w:hAnsi="Book Antiqua" w:cs="Arial"/>
        </w:rPr>
        <w:t xml:space="preserve"> </w:t>
      </w:r>
      <w:r w:rsidR="007B4F9B" w:rsidRPr="00FB17B3">
        <w:rPr>
          <w:rFonts w:ascii="Book Antiqua" w:eastAsia="Calibri" w:hAnsi="Book Antiqua" w:cs="Arial"/>
        </w:rPr>
        <w:t>skeleton,</w:t>
      </w:r>
      <w:r w:rsidR="007B4F9B" w:rsidRPr="00FB17B3">
        <w:rPr>
          <w:rFonts w:ascii="Book Antiqua" w:hAnsi="Book Antiqua" w:cs="Arial"/>
        </w:rPr>
        <w:t xml:space="preserve"> </w:t>
      </w:r>
      <w:r w:rsidR="007B4F9B" w:rsidRPr="00FB17B3">
        <w:rPr>
          <w:rFonts w:ascii="Book Antiqua" w:eastAsia="Calibri" w:hAnsi="Book Antiqua" w:cs="Arial"/>
        </w:rPr>
        <w:t>GI</w:t>
      </w:r>
      <w:r w:rsidR="007B4F9B" w:rsidRPr="00FB17B3">
        <w:rPr>
          <w:rFonts w:ascii="Book Antiqua" w:hAnsi="Book Antiqua" w:cs="Arial"/>
        </w:rPr>
        <w:t xml:space="preserve"> </w:t>
      </w:r>
      <w:r w:rsidR="007B4F9B" w:rsidRPr="00FB17B3">
        <w:rPr>
          <w:rFonts w:ascii="Book Antiqua" w:eastAsia="Calibri" w:hAnsi="Book Antiqua" w:cs="Arial"/>
        </w:rPr>
        <w:t>tract,</w:t>
      </w:r>
      <w:r w:rsidR="007B4F9B" w:rsidRPr="00FB17B3">
        <w:rPr>
          <w:rFonts w:ascii="Book Antiqua" w:hAnsi="Book Antiqua" w:cs="Arial"/>
        </w:rPr>
        <w:t xml:space="preserve"> </w:t>
      </w:r>
      <w:r w:rsidR="00683391" w:rsidRPr="00FB17B3">
        <w:rPr>
          <w:rFonts w:ascii="Book Antiqua" w:hAnsi="Book Antiqua" w:cs="Arial"/>
        </w:rPr>
        <w:t xml:space="preserve">and </w:t>
      </w:r>
      <w:r w:rsidR="007B4F9B" w:rsidRPr="00FB17B3">
        <w:rPr>
          <w:rFonts w:ascii="Book Antiqua" w:eastAsia="Calibri" w:hAnsi="Book Antiqua" w:cs="Arial"/>
        </w:rPr>
        <w:t>skin)</w:t>
      </w:r>
      <w:r w:rsidR="007B4F9B" w:rsidRPr="00FB17B3">
        <w:rPr>
          <w:rFonts w:ascii="Book Antiqua" w:hAnsi="Book Antiqua" w:cs="Arial"/>
        </w:rPr>
        <w:t>.</w:t>
      </w:r>
      <w:r w:rsidR="00FB17B3">
        <w:rPr>
          <w:rFonts w:ascii="Book Antiqua" w:hAnsi="Book Antiqua" w:cs="Arial"/>
        </w:rPr>
        <w:t xml:space="preserve"> </w:t>
      </w:r>
      <w:r w:rsidR="007B4F9B" w:rsidRPr="00FB17B3">
        <w:rPr>
          <w:rFonts w:ascii="Book Antiqua" w:eastAsia="Calibri" w:hAnsi="Book Antiqua" w:cs="Arial"/>
        </w:rPr>
        <w:t>However,</w:t>
      </w:r>
      <w:r w:rsidR="007B4F9B" w:rsidRPr="00FB17B3">
        <w:rPr>
          <w:rFonts w:ascii="Book Antiqua" w:hAnsi="Book Antiqua" w:cs="Arial"/>
        </w:rPr>
        <w:t xml:space="preserve"> </w:t>
      </w:r>
      <w:r w:rsidR="007B4F9B" w:rsidRPr="00FB17B3">
        <w:rPr>
          <w:rFonts w:ascii="Book Antiqua" w:eastAsia="Calibri" w:hAnsi="Book Antiqua" w:cs="Arial"/>
        </w:rPr>
        <w:t>even</w:t>
      </w:r>
      <w:r w:rsidR="007B4F9B" w:rsidRPr="00FB17B3">
        <w:rPr>
          <w:rFonts w:ascii="Book Antiqua" w:hAnsi="Book Antiqua" w:cs="Arial"/>
        </w:rPr>
        <w:t xml:space="preserve"> </w:t>
      </w:r>
      <w:r w:rsidR="007B4F9B" w:rsidRPr="00FB17B3">
        <w:rPr>
          <w:rFonts w:ascii="Book Antiqua" w:eastAsia="Calibri" w:hAnsi="Book Antiqua" w:cs="Arial"/>
        </w:rPr>
        <w:t>though</w:t>
      </w:r>
      <w:r w:rsidR="007B4F9B" w:rsidRPr="00FB17B3">
        <w:rPr>
          <w:rFonts w:ascii="Book Antiqua" w:hAnsi="Book Antiqua" w:cs="Arial"/>
        </w:rPr>
        <w:t xml:space="preserve"> </w:t>
      </w:r>
      <w:r w:rsidR="007B4F9B" w:rsidRPr="00FB17B3">
        <w:rPr>
          <w:rFonts w:ascii="Book Antiqua" w:eastAsia="Calibri" w:hAnsi="Book Antiqua" w:cs="Arial"/>
        </w:rPr>
        <w:t>the</w:t>
      </w:r>
      <w:r w:rsidR="007B4F9B" w:rsidRPr="00FB17B3">
        <w:rPr>
          <w:rFonts w:ascii="Book Antiqua" w:hAnsi="Book Antiqua" w:cs="Arial"/>
        </w:rPr>
        <w:t xml:space="preserve"> </w:t>
      </w:r>
      <w:r w:rsidR="007B4F9B" w:rsidRPr="00FB17B3">
        <w:rPr>
          <w:rFonts w:ascii="Book Antiqua" w:eastAsia="Calibri" w:hAnsi="Book Antiqua" w:cs="Arial"/>
        </w:rPr>
        <w:t>approval</w:t>
      </w:r>
      <w:r w:rsidR="007B4F9B" w:rsidRPr="00FB17B3">
        <w:rPr>
          <w:rFonts w:ascii="Book Antiqua" w:hAnsi="Book Antiqua" w:cs="Arial"/>
        </w:rPr>
        <w:t xml:space="preserve"> </w:t>
      </w:r>
      <w:r w:rsidR="007B4F9B" w:rsidRPr="00FB17B3">
        <w:rPr>
          <w:rFonts w:ascii="Book Antiqua" w:eastAsia="Calibri" w:hAnsi="Book Antiqua" w:cs="Arial"/>
        </w:rPr>
        <w:t>of</w:t>
      </w:r>
      <w:r w:rsidR="007B4F9B" w:rsidRPr="00FB17B3">
        <w:rPr>
          <w:rFonts w:ascii="Book Antiqua" w:hAnsi="Book Antiqua" w:cs="Arial"/>
        </w:rPr>
        <w:t xml:space="preserve"> </w:t>
      </w:r>
      <w:r w:rsidR="007B4F9B" w:rsidRPr="00FB17B3">
        <w:rPr>
          <w:rFonts w:ascii="Book Antiqua" w:eastAsia="Calibri" w:hAnsi="Book Antiqua" w:cs="Arial"/>
        </w:rPr>
        <w:t>CT-P13 (infliximab-dyyb)</w:t>
      </w:r>
      <w:r w:rsidR="007B4F9B" w:rsidRP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7B4F9B" w:rsidRPr="00FB17B3">
        <w:rPr>
          <w:rFonts w:ascii="Book Antiqua" w:eastAsia="Calibri" w:hAnsi="Book Antiqua" w:cs="Arial"/>
        </w:rPr>
        <w:t>the</w:t>
      </w:r>
      <w:r w:rsidR="007B4F9B" w:rsidRPr="00FB17B3">
        <w:rPr>
          <w:rFonts w:ascii="Book Antiqua" w:hAnsi="Book Antiqua" w:cs="Arial"/>
        </w:rPr>
        <w:t xml:space="preserve"> </w:t>
      </w:r>
      <w:r w:rsidR="007B4F9B" w:rsidRPr="00FB17B3">
        <w:rPr>
          <w:rFonts w:ascii="Book Antiqua" w:eastAsia="Calibri" w:hAnsi="Book Antiqua" w:cs="Arial"/>
        </w:rPr>
        <w:t>EU</w:t>
      </w:r>
      <w:r w:rsidR="007B4F9B" w:rsidRPr="00FB17B3">
        <w:rPr>
          <w:rFonts w:ascii="Book Antiqua" w:hAnsi="Book Antiqua" w:cs="Arial"/>
        </w:rPr>
        <w:t xml:space="preserve"> </w:t>
      </w:r>
      <w:r w:rsidR="007B4F9B" w:rsidRPr="00FB17B3">
        <w:rPr>
          <w:rFonts w:ascii="Book Antiqua" w:eastAsia="Calibri" w:hAnsi="Book Antiqua" w:cs="Arial"/>
        </w:rPr>
        <w:t>was</w:t>
      </w:r>
      <w:r w:rsidR="007B4F9B" w:rsidRPr="00FB17B3">
        <w:rPr>
          <w:rFonts w:ascii="Book Antiqua" w:hAnsi="Book Antiqua" w:cs="Arial"/>
        </w:rPr>
        <w:t xml:space="preserve"> </w:t>
      </w:r>
      <w:r w:rsidR="007B4F9B" w:rsidRPr="00FB17B3">
        <w:rPr>
          <w:rFonts w:ascii="Book Antiqua" w:eastAsia="Calibri" w:hAnsi="Book Antiqua" w:cs="Arial"/>
        </w:rPr>
        <w:t>mainly</w:t>
      </w:r>
      <w:r w:rsidR="007B4F9B" w:rsidRPr="00FB17B3">
        <w:rPr>
          <w:rFonts w:ascii="Book Antiqua" w:hAnsi="Book Antiqua" w:cs="Arial"/>
        </w:rPr>
        <w:t xml:space="preserve"> </w:t>
      </w:r>
      <w:r w:rsidR="007B4F9B" w:rsidRPr="00FB17B3">
        <w:rPr>
          <w:rFonts w:ascii="Book Antiqua" w:eastAsia="Calibri" w:hAnsi="Book Antiqua" w:cs="Arial"/>
        </w:rPr>
        <w:t>supported</w:t>
      </w:r>
      <w:r w:rsidR="007B4F9B" w:rsidRPr="00FB17B3">
        <w:rPr>
          <w:rFonts w:ascii="Book Antiqua" w:hAnsi="Book Antiqua" w:cs="Arial"/>
        </w:rPr>
        <w:t xml:space="preserve"> </w:t>
      </w:r>
      <w:r w:rsidR="007B4F9B" w:rsidRPr="00FB17B3">
        <w:rPr>
          <w:rFonts w:ascii="Book Antiqua" w:eastAsia="Calibri" w:hAnsi="Book Antiqua" w:cs="Arial"/>
        </w:rPr>
        <w:t>by</w:t>
      </w:r>
      <w:r w:rsidR="007B4F9B" w:rsidRPr="00FB17B3">
        <w:rPr>
          <w:rFonts w:ascii="Book Antiqua" w:hAnsi="Book Antiqua" w:cs="Arial"/>
        </w:rPr>
        <w:t xml:space="preserve"> </w:t>
      </w:r>
      <w:r w:rsidR="007B4F9B" w:rsidRPr="00FB17B3">
        <w:rPr>
          <w:rFonts w:ascii="Book Antiqua" w:eastAsia="Calibri" w:hAnsi="Book Antiqua" w:cs="Arial"/>
        </w:rPr>
        <w:t>studies</w:t>
      </w:r>
      <w:r w:rsidR="007B4F9B" w:rsidRP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7B4F9B" w:rsidRPr="00FB17B3">
        <w:rPr>
          <w:rFonts w:ascii="Book Antiqua" w:eastAsia="Calibri" w:hAnsi="Book Antiqua" w:cs="Arial"/>
        </w:rPr>
        <w:t>ankylosing</w:t>
      </w:r>
      <w:r w:rsidR="007B4F9B" w:rsidRPr="00FB17B3">
        <w:rPr>
          <w:rFonts w:ascii="Book Antiqua" w:hAnsi="Book Antiqua" w:cs="Arial"/>
        </w:rPr>
        <w:t xml:space="preserve"> </w:t>
      </w:r>
      <w:r w:rsidR="007B4F9B" w:rsidRPr="00FB17B3">
        <w:rPr>
          <w:rFonts w:ascii="Book Antiqua" w:eastAsia="Calibri" w:hAnsi="Book Antiqua" w:cs="Arial"/>
        </w:rPr>
        <w:t>spondylitis</w:t>
      </w:r>
      <w:r w:rsidR="007B4F9B" w:rsidRPr="00FB17B3">
        <w:rPr>
          <w:rFonts w:ascii="Book Antiqua" w:hAnsi="Book Antiqua" w:cs="Arial"/>
        </w:rPr>
        <w:t xml:space="preserve"> </w:t>
      </w:r>
      <w:r w:rsidR="007B4F9B" w:rsidRPr="00FB17B3">
        <w:rPr>
          <w:rFonts w:ascii="Book Antiqua" w:eastAsia="Calibri" w:hAnsi="Book Antiqua" w:cs="Arial"/>
        </w:rPr>
        <w:t>(AS), a</w:t>
      </w:r>
      <w:r w:rsidR="007B4F9B" w:rsidRPr="00FB17B3">
        <w:rPr>
          <w:rFonts w:ascii="Book Antiqua" w:hAnsi="Book Antiqua" w:cs="Arial"/>
        </w:rPr>
        <w:t xml:space="preserve"> </w:t>
      </w:r>
      <w:r w:rsidR="007B4F9B" w:rsidRPr="00FB17B3">
        <w:rPr>
          <w:rFonts w:ascii="Book Antiqua" w:eastAsia="Calibri" w:hAnsi="Book Antiqua" w:cs="Arial"/>
        </w:rPr>
        <w:t>chronic</w:t>
      </w:r>
      <w:r w:rsidR="007B4F9B" w:rsidRPr="00FB17B3">
        <w:rPr>
          <w:rFonts w:ascii="Book Antiqua" w:hAnsi="Book Antiqua" w:cs="Arial"/>
        </w:rPr>
        <w:t xml:space="preserve"> </w:t>
      </w:r>
      <w:r w:rsidR="007B4F9B" w:rsidRPr="00FB17B3">
        <w:rPr>
          <w:rFonts w:ascii="Book Antiqua" w:eastAsia="Calibri" w:hAnsi="Book Antiqua" w:cs="Arial"/>
        </w:rPr>
        <w:t>inflammatory</w:t>
      </w:r>
      <w:r w:rsidR="007B4F9B" w:rsidRPr="00FB17B3">
        <w:rPr>
          <w:rFonts w:ascii="Book Antiqua" w:hAnsi="Book Antiqua" w:cs="Arial"/>
        </w:rPr>
        <w:t xml:space="preserve"> </w:t>
      </w:r>
      <w:r w:rsidR="007B4F9B" w:rsidRPr="00FB17B3">
        <w:rPr>
          <w:rFonts w:ascii="Book Antiqua" w:eastAsia="Calibri" w:hAnsi="Book Antiqua" w:cs="Arial"/>
        </w:rPr>
        <w:t>disease</w:t>
      </w:r>
      <w:r w:rsidR="007B4F9B" w:rsidRPr="00FB17B3">
        <w:rPr>
          <w:rFonts w:ascii="Book Antiqua" w:hAnsi="Book Antiqua" w:cs="Arial"/>
        </w:rPr>
        <w:t xml:space="preserve"> </w:t>
      </w:r>
      <w:r w:rsidR="007B4F9B" w:rsidRPr="00FB17B3">
        <w:rPr>
          <w:rFonts w:ascii="Book Antiqua" w:eastAsia="Calibri" w:hAnsi="Book Antiqua" w:cs="Arial"/>
        </w:rPr>
        <w:t>that</w:t>
      </w:r>
      <w:r w:rsidR="007B4F9B" w:rsidRPr="00FB17B3">
        <w:rPr>
          <w:rFonts w:ascii="Book Antiqua" w:hAnsi="Book Antiqua" w:cs="Arial"/>
        </w:rPr>
        <w:t xml:space="preserve"> </w:t>
      </w:r>
      <w:r w:rsidR="007B4F9B" w:rsidRPr="00FB17B3">
        <w:rPr>
          <w:rFonts w:ascii="Book Antiqua" w:eastAsia="Calibri" w:hAnsi="Book Antiqua" w:cs="Arial"/>
        </w:rPr>
        <w:t>affects</w:t>
      </w:r>
      <w:r w:rsidR="007B4F9B" w:rsidRPr="00FB17B3">
        <w:rPr>
          <w:rFonts w:ascii="Book Antiqua" w:hAnsi="Book Antiqua" w:cs="Arial"/>
        </w:rPr>
        <w:t xml:space="preserve"> </w:t>
      </w:r>
      <w:r w:rsidR="007B4F9B" w:rsidRPr="00FB17B3">
        <w:rPr>
          <w:rFonts w:ascii="Book Antiqua" w:eastAsia="Calibri" w:hAnsi="Book Antiqua" w:cs="Arial"/>
        </w:rPr>
        <w:t>the</w:t>
      </w:r>
      <w:r w:rsidR="007B4F9B" w:rsidRPr="00FB17B3">
        <w:rPr>
          <w:rFonts w:ascii="Book Antiqua" w:hAnsi="Book Antiqua" w:cs="Arial"/>
        </w:rPr>
        <w:t xml:space="preserve"> </w:t>
      </w:r>
      <w:r w:rsidR="007B4F9B" w:rsidRPr="00FB17B3">
        <w:rPr>
          <w:rFonts w:ascii="Book Antiqua" w:eastAsia="Calibri" w:hAnsi="Book Antiqua" w:cs="Arial"/>
        </w:rPr>
        <w:t>spinal</w:t>
      </w:r>
      <w:r w:rsidR="007B4F9B" w:rsidRPr="00FB17B3">
        <w:rPr>
          <w:rFonts w:ascii="Book Antiqua" w:hAnsi="Book Antiqua" w:cs="Arial"/>
        </w:rPr>
        <w:t xml:space="preserve"> </w:t>
      </w:r>
      <w:r w:rsidR="007B4F9B" w:rsidRPr="00FB17B3">
        <w:rPr>
          <w:rFonts w:ascii="Book Antiqua" w:eastAsia="Calibri" w:hAnsi="Book Antiqua" w:cs="Arial"/>
        </w:rPr>
        <w:t>vertebrae</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sacroiliac</w:t>
      </w:r>
      <w:r w:rsidR="007B4F9B" w:rsidRPr="00FB17B3">
        <w:rPr>
          <w:rFonts w:ascii="Book Antiqua" w:hAnsi="Book Antiqua" w:cs="Arial"/>
        </w:rPr>
        <w:t xml:space="preserve"> </w:t>
      </w:r>
      <w:r w:rsidR="007B4F9B" w:rsidRPr="00FB17B3">
        <w:rPr>
          <w:rFonts w:ascii="Book Antiqua" w:eastAsia="Calibri" w:hAnsi="Book Antiqua" w:cs="Arial"/>
        </w:rPr>
        <w:t>joints,</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RA,</w:t>
      </w:r>
      <w:r w:rsidR="007B4F9B" w:rsidRPr="00FB17B3">
        <w:rPr>
          <w:rFonts w:ascii="Book Antiqua" w:hAnsi="Book Antiqua" w:cs="Arial"/>
        </w:rPr>
        <w:t xml:space="preserve"> </w:t>
      </w:r>
      <w:r w:rsidR="007B4F9B" w:rsidRPr="00FB17B3">
        <w:rPr>
          <w:rFonts w:ascii="Book Antiqua" w:eastAsia="Calibri" w:hAnsi="Book Antiqua" w:cs="Arial"/>
        </w:rPr>
        <w:t>the</w:t>
      </w:r>
      <w:r w:rsidR="007B4F9B" w:rsidRPr="00FB17B3">
        <w:rPr>
          <w:rFonts w:ascii="Book Antiqua" w:hAnsi="Book Antiqua" w:cs="Arial"/>
        </w:rPr>
        <w:t xml:space="preserve"> </w:t>
      </w:r>
      <w:r w:rsidR="007B4F9B" w:rsidRPr="00FB17B3">
        <w:rPr>
          <w:rFonts w:ascii="Book Antiqua" w:eastAsia="Calibri" w:hAnsi="Book Antiqua" w:cs="Arial"/>
        </w:rPr>
        <w:t>specific</w:t>
      </w:r>
      <w:r w:rsidR="007B4F9B" w:rsidRPr="00FB17B3">
        <w:rPr>
          <w:rFonts w:ascii="Book Antiqua" w:hAnsi="Book Antiqua" w:cs="Arial"/>
        </w:rPr>
        <w:t xml:space="preserve"> </w:t>
      </w:r>
      <w:r w:rsidR="007B4F9B" w:rsidRPr="00FB17B3">
        <w:rPr>
          <w:rFonts w:ascii="Book Antiqua" w:eastAsia="Calibri" w:hAnsi="Book Antiqua" w:cs="Arial"/>
        </w:rPr>
        <w:t>distribution</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effectiveness</w:t>
      </w:r>
      <w:r w:rsidR="007B4F9B" w:rsidRPr="00FB17B3">
        <w:rPr>
          <w:rFonts w:ascii="Book Antiqua" w:hAnsi="Book Antiqua" w:cs="Arial"/>
        </w:rPr>
        <w:t xml:space="preserve"> </w:t>
      </w:r>
      <w:r w:rsidR="007B4F9B" w:rsidRPr="00FB17B3">
        <w:rPr>
          <w:rFonts w:ascii="Book Antiqua" w:eastAsia="Calibri" w:hAnsi="Book Antiqua" w:cs="Arial"/>
        </w:rPr>
        <w:t>of</w:t>
      </w:r>
      <w:r w:rsidR="007B4F9B" w:rsidRPr="00FB17B3">
        <w:rPr>
          <w:rFonts w:ascii="Book Antiqua" w:hAnsi="Book Antiqua" w:cs="Arial"/>
        </w:rPr>
        <w:t xml:space="preserve"> </w:t>
      </w:r>
      <w:r w:rsidR="007B4F9B" w:rsidRPr="00FB17B3">
        <w:rPr>
          <w:rFonts w:ascii="Book Antiqua" w:eastAsia="Calibri" w:hAnsi="Book Antiqua" w:cs="Arial"/>
        </w:rPr>
        <w:t>IFX</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CT-P13</w:t>
      </w:r>
      <w:r w:rsidR="007B4F9B" w:rsidRPr="00FB17B3">
        <w:rPr>
          <w:rFonts w:ascii="Book Antiqua" w:hAnsi="Book Antiqua" w:cs="Arial"/>
        </w:rPr>
        <w:t xml:space="preserve"> </w:t>
      </w:r>
      <w:r w:rsidR="007B4F9B" w:rsidRPr="00FB17B3">
        <w:rPr>
          <w:rFonts w:ascii="Book Antiqua" w:eastAsia="Calibri" w:hAnsi="Book Antiqua" w:cs="Arial"/>
        </w:rPr>
        <w:t>to</w:t>
      </w:r>
      <w:r w:rsidR="007B4F9B" w:rsidRPr="00FB17B3">
        <w:rPr>
          <w:rFonts w:ascii="Book Antiqua" w:hAnsi="Book Antiqua" w:cs="Arial"/>
        </w:rPr>
        <w:t xml:space="preserve"> </w:t>
      </w:r>
      <w:r w:rsidR="007B4F9B" w:rsidRPr="00FB17B3">
        <w:rPr>
          <w:rFonts w:ascii="Book Antiqua" w:eastAsia="Calibri" w:hAnsi="Book Antiqua" w:cs="Arial"/>
        </w:rPr>
        <w:t>affected</w:t>
      </w:r>
      <w:r w:rsidR="007B4F9B" w:rsidRPr="00FB17B3">
        <w:rPr>
          <w:rFonts w:ascii="Book Antiqua" w:hAnsi="Book Antiqua" w:cs="Arial"/>
        </w:rPr>
        <w:t xml:space="preserve"> </w:t>
      </w:r>
      <w:r w:rsidR="007B4F9B" w:rsidRPr="00FB17B3">
        <w:rPr>
          <w:rFonts w:ascii="Book Antiqua" w:eastAsia="Calibri" w:hAnsi="Book Antiqua" w:cs="Arial"/>
        </w:rPr>
        <w:t>tissues</w:t>
      </w:r>
      <w:r w:rsidR="007B4F9B" w:rsidRPr="00FB17B3">
        <w:rPr>
          <w:rFonts w:ascii="Book Antiqua" w:hAnsi="Book Antiqua" w:cs="Arial"/>
        </w:rPr>
        <w:t xml:space="preserve"> </w:t>
      </w:r>
      <w:r w:rsidR="007B4F9B" w:rsidRPr="00FB17B3">
        <w:rPr>
          <w:rFonts w:ascii="Book Antiqua" w:eastAsia="Calibri" w:hAnsi="Book Antiqua" w:cs="Arial"/>
        </w:rPr>
        <w:t>is</w:t>
      </w:r>
      <w:r w:rsidR="007B4F9B" w:rsidRPr="00FB17B3">
        <w:rPr>
          <w:rFonts w:ascii="Book Antiqua" w:hAnsi="Book Antiqua" w:cs="Arial"/>
        </w:rPr>
        <w:t xml:space="preserve"> </w:t>
      </w:r>
      <w:r w:rsidR="007B4F9B" w:rsidRPr="00FB17B3">
        <w:rPr>
          <w:rFonts w:ascii="Book Antiqua" w:eastAsia="Calibri" w:hAnsi="Book Antiqua" w:cs="Arial"/>
        </w:rPr>
        <w:t>not</w:t>
      </w:r>
      <w:r w:rsidR="007B4F9B" w:rsidRPr="00FB17B3">
        <w:rPr>
          <w:rFonts w:ascii="Book Antiqua" w:hAnsi="Book Antiqua" w:cs="Arial"/>
        </w:rPr>
        <w:t xml:space="preserve"> </w:t>
      </w:r>
      <w:r w:rsidR="007B4F9B" w:rsidRPr="00FB17B3">
        <w:rPr>
          <w:rFonts w:ascii="Book Antiqua" w:eastAsia="Calibri" w:hAnsi="Book Antiqua" w:cs="Arial"/>
        </w:rPr>
        <w:t>known,</w:t>
      </w:r>
      <w:r w:rsidR="007B4F9B" w:rsidRPr="00FB17B3">
        <w:rPr>
          <w:rFonts w:ascii="Book Antiqua" w:hAnsi="Book Antiqua" w:cs="Arial"/>
        </w:rPr>
        <w:t xml:space="preserve"> </w:t>
      </w:r>
      <w:r w:rsidR="007B4F9B" w:rsidRPr="00FB17B3">
        <w:rPr>
          <w:rFonts w:ascii="Book Antiqua" w:eastAsia="Calibri" w:hAnsi="Book Antiqua" w:cs="Arial"/>
        </w:rPr>
        <w:t>presenting</w:t>
      </w:r>
      <w:r w:rsidR="007B4F9B" w:rsidRPr="00FB17B3">
        <w:rPr>
          <w:rFonts w:ascii="Book Antiqua" w:hAnsi="Book Antiqua" w:cs="Arial"/>
        </w:rPr>
        <w:t xml:space="preserve"> </w:t>
      </w:r>
      <w:r w:rsidR="007B4F9B" w:rsidRPr="00FB17B3">
        <w:rPr>
          <w:rFonts w:ascii="Book Antiqua" w:eastAsia="Calibri" w:hAnsi="Book Antiqua" w:cs="Arial"/>
        </w:rPr>
        <w:t>a</w:t>
      </w:r>
      <w:r w:rsidR="007B4F9B" w:rsidRPr="00FB17B3">
        <w:rPr>
          <w:rFonts w:ascii="Book Antiqua" w:hAnsi="Book Antiqua" w:cs="Arial"/>
        </w:rPr>
        <w:t xml:space="preserve"> </w:t>
      </w:r>
      <w:r w:rsidR="007B4F9B" w:rsidRPr="00FB17B3">
        <w:rPr>
          <w:rFonts w:ascii="Book Antiqua" w:eastAsia="Calibri" w:hAnsi="Book Antiqua" w:cs="Arial"/>
        </w:rPr>
        <w:t>potential</w:t>
      </w:r>
      <w:r w:rsidR="007B4F9B" w:rsidRPr="00FB17B3">
        <w:rPr>
          <w:rFonts w:ascii="Book Antiqua" w:hAnsi="Book Antiqua" w:cs="Arial"/>
        </w:rPr>
        <w:t xml:space="preserve"> </w:t>
      </w:r>
      <w:r w:rsidR="007B4F9B" w:rsidRPr="00FB17B3">
        <w:rPr>
          <w:rFonts w:ascii="Book Antiqua" w:eastAsia="Calibri" w:hAnsi="Book Antiqua" w:cs="Arial"/>
        </w:rPr>
        <w:t>problem</w:t>
      </w:r>
      <w:r w:rsidR="007B4F9B" w:rsidRP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7B4F9B" w:rsidRPr="00FB17B3">
        <w:rPr>
          <w:rFonts w:ascii="Book Antiqua" w:eastAsia="Calibri" w:hAnsi="Book Antiqua" w:cs="Arial"/>
        </w:rPr>
        <w:t>indication</w:t>
      </w:r>
      <w:r w:rsidR="007B4F9B" w:rsidRPr="00FB17B3">
        <w:rPr>
          <w:rFonts w:ascii="Book Antiqua" w:hAnsi="Book Antiqua" w:cs="Arial"/>
        </w:rPr>
        <w:t xml:space="preserve"> </w:t>
      </w:r>
      <w:r w:rsidR="007B4F9B" w:rsidRPr="00FB17B3">
        <w:rPr>
          <w:rFonts w:ascii="Book Antiqua" w:eastAsia="Calibri" w:hAnsi="Book Antiqua" w:cs="Arial"/>
        </w:rPr>
        <w:t>extrapolation</w:t>
      </w:r>
      <w:r w:rsidR="00272295" w:rsidRPr="00FB17B3">
        <w:rPr>
          <w:rFonts w:ascii="Book Antiqua" w:eastAsia="Calibri" w:hAnsi="Book Antiqua" w:cs="Arial"/>
          <w:noProof/>
          <w:vertAlign w:val="superscript"/>
        </w:rPr>
        <w:t>[34,61</w:t>
      </w:r>
      <w:r w:rsidR="00272295">
        <w:rPr>
          <w:rFonts w:ascii="Book Antiqua" w:hAnsi="Book Antiqua" w:cs="Arial" w:hint="eastAsia"/>
          <w:noProof/>
          <w:vertAlign w:val="superscript"/>
          <w:lang w:eastAsia="zh-CN"/>
        </w:rPr>
        <w:t>-</w:t>
      </w:r>
      <w:r w:rsidR="00272295" w:rsidRPr="00FB17B3">
        <w:rPr>
          <w:rFonts w:ascii="Book Antiqua" w:eastAsia="Calibri" w:hAnsi="Book Antiqua" w:cs="Arial"/>
          <w:noProof/>
          <w:vertAlign w:val="superscript"/>
        </w:rPr>
        <w:t>63]</w:t>
      </w:r>
      <w:r w:rsidR="007B4F9B" w:rsidRPr="00FB17B3">
        <w:rPr>
          <w:rFonts w:ascii="Book Antiqua" w:hAnsi="Book Antiqua" w:cs="Arial"/>
        </w:rPr>
        <w:t>.</w:t>
      </w:r>
      <w:r w:rsid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7B4F9B" w:rsidRPr="00FB17B3">
        <w:rPr>
          <w:rFonts w:ascii="Book Antiqua" w:eastAsia="Calibri" w:hAnsi="Book Antiqua" w:cs="Arial"/>
        </w:rPr>
        <w:t>2014,</w:t>
      </w:r>
      <w:r w:rsidR="007B4F9B" w:rsidRPr="00FB17B3">
        <w:rPr>
          <w:rFonts w:ascii="Book Antiqua" w:hAnsi="Book Antiqua" w:cs="Arial"/>
        </w:rPr>
        <w:t xml:space="preserve"> </w:t>
      </w:r>
      <w:r w:rsidR="007B4F9B" w:rsidRPr="00FB17B3">
        <w:rPr>
          <w:rFonts w:ascii="Book Antiqua" w:eastAsia="Calibri" w:hAnsi="Book Antiqua" w:cs="Arial"/>
        </w:rPr>
        <w:t>Health</w:t>
      </w:r>
      <w:r w:rsidR="007B4F9B" w:rsidRPr="00FB17B3">
        <w:rPr>
          <w:rFonts w:ascii="Book Antiqua" w:hAnsi="Book Antiqua" w:cs="Arial"/>
        </w:rPr>
        <w:t xml:space="preserve"> </w:t>
      </w:r>
      <w:r w:rsidR="007B4F9B" w:rsidRPr="00FB17B3">
        <w:rPr>
          <w:rFonts w:ascii="Book Antiqua" w:eastAsia="Calibri" w:hAnsi="Book Antiqua" w:cs="Arial"/>
        </w:rPr>
        <w:t>Canada</w:t>
      </w:r>
      <w:r w:rsidR="007B4F9B" w:rsidRPr="00FB17B3">
        <w:rPr>
          <w:rFonts w:ascii="Book Antiqua" w:hAnsi="Book Antiqua" w:cs="Arial"/>
        </w:rPr>
        <w:t xml:space="preserve"> </w:t>
      </w:r>
      <w:r w:rsidR="007B4F9B" w:rsidRPr="00FB17B3">
        <w:rPr>
          <w:rFonts w:ascii="Book Antiqua" w:eastAsia="Calibri" w:hAnsi="Book Antiqua" w:cs="Arial"/>
        </w:rPr>
        <w:t>approved</w:t>
      </w:r>
      <w:r w:rsidR="007B4F9B" w:rsidRPr="00FB17B3">
        <w:rPr>
          <w:rFonts w:ascii="Book Antiqua" w:hAnsi="Book Antiqua" w:cs="Arial"/>
        </w:rPr>
        <w:t xml:space="preserve"> </w:t>
      </w:r>
      <w:r w:rsidR="007B4F9B" w:rsidRPr="00FB17B3">
        <w:rPr>
          <w:rFonts w:ascii="Book Antiqua" w:eastAsia="Calibri" w:hAnsi="Book Antiqua" w:cs="Arial"/>
        </w:rPr>
        <w:t>infliximab-dyyb</w:t>
      </w:r>
      <w:r w:rsidR="007B4F9B" w:rsidRPr="00FB17B3">
        <w:rPr>
          <w:rFonts w:ascii="Book Antiqua" w:hAnsi="Book Antiqua" w:cs="Arial"/>
        </w:rPr>
        <w:t xml:space="preserve"> </w:t>
      </w:r>
      <w:r w:rsidR="007B4F9B" w:rsidRPr="00FB17B3">
        <w:rPr>
          <w:rFonts w:ascii="Book Antiqua" w:eastAsia="Calibri" w:hAnsi="Book Antiqua" w:cs="Arial"/>
        </w:rPr>
        <w:t>for</w:t>
      </w:r>
      <w:r w:rsidR="007B4F9B" w:rsidRPr="00FB17B3">
        <w:rPr>
          <w:rFonts w:ascii="Book Antiqua" w:hAnsi="Book Antiqua" w:cs="Arial"/>
        </w:rPr>
        <w:t xml:space="preserve"> </w:t>
      </w:r>
      <w:r w:rsidR="007B4F9B" w:rsidRPr="00FB17B3">
        <w:rPr>
          <w:rFonts w:ascii="Book Antiqua" w:eastAsia="Calibri" w:hAnsi="Book Antiqua" w:cs="Arial"/>
        </w:rPr>
        <w:t>all</w:t>
      </w:r>
      <w:r w:rsidR="007B4F9B" w:rsidRPr="00FB17B3">
        <w:rPr>
          <w:rFonts w:ascii="Book Antiqua" w:hAnsi="Book Antiqua" w:cs="Arial"/>
        </w:rPr>
        <w:t xml:space="preserve"> </w:t>
      </w:r>
      <w:r w:rsidR="007B4F9B" w:rsidRPr="00FB17B3">
        <w:rPr>
          <w:rFonts w:ascii="Book Antiqua" w:eastAsia="Calibri" w:hAnsi="Book Antiqua" w:cs="Arial"/>
        </w:rPr>
        <w:t>indications</w:t>
      </w:r>
      <w:r w:rsidR="007B4F9B" w:rsidRPr="00FB17B3">
        <w:rPr>
          <w:rFonts w:ascii="Book Antiqua" w:hAnsi="Book Antiqua" w:cs="Arial"/>
        </w:rPr>
        <w:t xml:space="preserve"> </w:t>
      </w:r>
      <w:r w:rsidR="007B4F9B" w:rsidRPr="00FB17B3">
        <w:rPr>
          <w:rFonts w:ascii="Book Antiqua" w:eastAsia="Calibri" w:hAnsi="Book Antiqua" w:cs="Arial"/>
        </w:rPr>
        <w:t>except</w:t>
      </w:r>
      <w:r w:rsidR="007B4F9B" w:rsidRPr="00FB17B3">
        <w:rPr>
          <w:rFonts w:ascii="Book Antiqua" w:hAnsi="Book Antiqua" w:cs="Arial"/>
        </w:rPr>
        <w:t xml:space="preserve"> </w:t>
      </w:r>
      <w:r w:rsidR="007B4F9B" w:rsidRPr="00FB17B3">
        <w:rPr>
          <w:rFonts w:ascii="Book Antiqua" w:eastAsia="Calibri" w:hAnsi="Book Antiqua" w:cs="Arial"/>
        </w:rPr>
        <w:t>for</w:t>
      </w:r>
      <w:r w:rsidR="007B4F9B" w:rsidRPr="00FB17B3">
        <w:rPr>
          <w:rFonts w:ascii="Book Antiqua" w:hAnsi="Book Antiqua" w:cs="Arial"/>
        </w:rPr>
        <w:t xml:space="preserve"> </w:t>
      </w:r>
      <w:r w:rsidR="007B4F9B" w:rsidRPr="00FB17B3">
        <w:rPr>
          <w:rFonts w:ascii="Book Antiqua" w:eastAsia="Calibri" w:hAnsi="Book Antiqua" w:cs="Arial"/>
        </w:rPr>
        <w:t>UC</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CD</w:t>
      </w:r>
      <w:r w:rsidR="007B4F9B" w:rsidRPr="00FB17B3">
        <w:rPr>
          <w:rFonts w:ascii="Book Antiqua" w:hAnsi="Book Antiqua" w:cs="Arial"/>
        </w:rPr>
        <w:t xml:space="preserve"> </w:t>
      </w:r>
      <w:r w:rsidR="007B4F9B" w:rsidRPr="00FB17B3">
        <w:rPr>
          <w:rFonts w:ascii="Book Antiqua" w:eastAsia="Calibri" w:hAnsi="Book Antiqua" w:cs="Arial"/>
        </w:rPr>
        <w:t>due</w:t>
      </w:r>
      <w:r w:rsidR="007B4F9B" w:rsidRPr="00FB17B3">
        <w:rPr>
          <w:rFonts w:ascii="Book Antiqua" w:hAnsi="Book Antiqua" w:cs="Arial"/>
        </w:rPr>
        <w:t xml:space="preserve"> </w:t>
      </w:r>
      <w:r w:rsidR="007B4F9B" w:rsidRPr="00FB17B3">
        <w:rPr>
          <w:rFonts w:ascii="Book Antiqua" w:eastAsia="Calibri" w:hAnsi="Book Antiqua" w:cs="Arial"/>
        </w:rPr>
        <w:t>to</w:t>
      </w:r>
      <w:r w:rsidR="007B4F9B" w:rsidRPr="00FB17B3">
        <w:rPr>
          <w:rFonts w:ascii="Book Antiqua" w:hAnsi="Book Antiqua" w:cs="Arial"/>
        </w:rPr>
        <w:t xml:space="preserve"> </w:t>
      </w:r>
      <w:r w:rsidR="007B4F9B" w:rsidRPr="00FB17B3">
        <w:rPr>
          <w:rFonts w:ascii="Book Antiqua" w:eastAsia="Calibri" w:hAnsi="Book Antiqua" w:cs="Arial"/>
        </w:rPr>
        <w:t>a</w:t>
      </w:r>
      <w:r w:rsidR="007B4F9B" w:rsidRPr="00FB17B3">
        <w:rPr>
          <w:rFonts w:ascii="Book Antiqua" w:hAnsi="Book Antiqua" w:cs="Arial"/>
        </w:rPr>
        <w:t xml:space="preserve"> </w:t>
      </w:r>
      <w:r w:rsidR="007B4F9B" w:rsidRPr="00FB17B3">
        <w:rPr>
          <w:rFonts w:ascii="Book Antiqua" w:eastAsia="Calibri" w:hAnsi="Book Antiqua" w:cs="Arial"/>
        </w:rPr>
        <w:t>lack</w:t>
      </w:r>
      <w:r w:rsidR="007B4F9B" w:rsidRPr="00FB17B3">
        <w:rPr>
          <w:rFonts w:ascii="Book Antiqua" w:hAnsi="Book Antiqua" w:cs="Arial"/>
        </w:rPr>
        <w:t xml:space="preserve"> </w:t>
      </w:r>
      <w:r w:rsidR="007B4F9B" w:rsidRPr="00FB17B3">
        <w:rPr>
          <w:rFonts w:ascii="Book Antiqua" w:eastAsia="Calibri" w:hAnsi="Book Antiqua" w:cs="Arial"/>
        </w:rPr>
        <w:t>of</w:t>
      </w:r>
      <w:r w:rsidR="007B4F9B" w:rsidRPr="00FB17B3">
        <w:rPr>
          <w:rFonts w:ascii="Book Antiqua" w:hAnsi="Book Antiqua" w:cs="Arial"/>
        </w:rPr>
        <w:t xml:space="preserve"> </w:t>
      </w:r>
      <w:r w:rsidR="007B4F9B" w:rsidRPr="00FB17B3">
        <w:rPr>
          <w:rFonts w:ascii="Book Antiqua" w:eastAsia="Calibri" w:hAnsi="Book Antiqua" w:cs="Arial"/>
        </w:rPr>
        <w:t>clinical</w:t>
      </w:r>
      <w:r w:rsidR="007B4F9B" w:rsidRPr="00FB17B3">
        <w:rPr>
          <w:rFonts w:ascii="Book Antiqua" w:hAnsi="Book Antiqua" w:cs="Arial"/>
        </w:rPr>
        <w:t xml:space="preserve"> </w:t>
      </w:r>
      <w:r w:rsidR="007B4F9B" w:rsidRPr="00FB17B3">
        <w:rPr>
          <w:rFonts w:ascii="Book Antiqua" w:eastAsia="Calibri" w:hAnsi="Book Antiqua" w:cs="Arial"/>
        </w:rPr>
        <w:t>data</w:t>
      </w:r>
      <w:r w:rsidR="007B4F9B" w:rsidRPr="00FB17B3">
        <w:rPr>
          <w:rFonts w:ascii="Book Antiqua" w:hAnsi="Book Antiqua" w:cs="Arial"/>
        </w:rPr>
        <w:t xml:space="preserve"> </w:t>
      </w:r>
      <w:r w:rsidR="007B4F9B" w:rsidRPr="00FB17B3">
        <w:rPr>
          <w:rFonts w:ascii="Book Antiqua" w:eastAsia="Calibri" w:hAnsi="Book Antiqua" w:cs="Arial"/>
        </w:rPr>
        <w:t>demonstrating</w:t>
      </w:r>
      <w:r w:rsidR="007B4F9B" w:rsidRPr="00FB17B3">
        <w:rPr>
          <w:rFonts w:ascii="Book Antiqua" w:hAnsi="Book Antiqua" w:cs="Arial"/>
        </w:rPr>
        <w:t xml:space="preserve"> </w:t>
      </w:r>
      <w:r w:rsidR="007B4F9B" w:rsidRPr="00FB17B3">
        <w:rPr>
          <w:rFonts w:ascii="Book Antiqua" w:eastAsia="Calibri" w:hAnsi="Book Antiqua" w:cs="Arial"/>
        </w:rPr>
        <w:t>proper</w:t>
      </w:r>
      <w:r w:rsidR="007B4F9B" w:rsidRPr="00FB17B3">
        <w:rPr>
          <w:rFonts w:ascii="Book Antiqua" w:hAnsi="Book Antiqua" w:cs="Arial"/>
        </w:rPr>
        <w:t xml:space="preserve"> </w:t>
      </w:r>
      <w:r w:rsidR="007B4F9B" w:rsidRPr="00FB17B3">
        <w:rPr>
          <w:rFonts w:ascii="Book Antiqua" w:eastAsia="Calibri" w:hAnsi="Book Antiqua" w:cs="Arial"/>
        </w:rPr>
        <w:t>mechanism</w:t>
      </w:r>
      <w:r w:rsidR="007B4F9B" w:rsidRPr="00FB17B3">
        <w:rPr>
          <w:rFonts w:ascii="Book Antiqua" w:hAnsi="Book Antiqua" w:cs="Arial"/>
        </w:rPr>
        <w:t xml:space="preserve"> </w:t>
      </w:r>
      <w:r w:rsidR="007B4F9B" w:rsidRPr="00FB17B3">
        <w:rPr>
          <w:rFonts w:ascii="Book Antiqua" w:eastAsia="Calibri" w:hAnsi="Book Antiqua" w:cs="Arial"/>
        </w:rPr>
        <w:t>of</w:t>
      </w:r>
      <w:r w:rsidR="007B4F9B" w:rsidRPr="00FB17B3">
        <w:rPr>
          <w:rFonts w:ascii="Book Antiqua" w:hAnsi="Book Antiqua" w:cs="Arial"/>
        </w:rPr>
        <w:t xml:space="preserve"> </w:t>
      </w:r>
      <w:r w:rsidR="007B4F9B" w:rsidRPr="00FB17B3">
        <w:rPr>
          <w:rFonts w:ascii="Book Antiqua" w:eastAsia="Calibri" w:hAnsi="Book Antiqua" w:cs="Arial"/>
        </w:rPr>
        <w:t>action</w:t>
      </w:r>
      <w:r w:rsidR="007B4F9B" w:rsidRP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7B4F9B" w:rsidRPr="00FB17B3">
        <w:rPr>
          <w:rFonts w:ascii="Book Antiqua" w:eastAsia="Calibri" w:hAnsi="Book Antiqua" w:cs="Arial"/>
        </w:rPr>
        <w:t>all</w:t>
      </w:r>
      <w:r w:rsidR="007B4F9B" w:rsidRPr="00FB17B3">
        <w:rPr>
          <w:rFonts w:ascii="Book Antiqua" w:hAnsi="Book Antiqua" w:cs="Arial"/>
        </w:rPr>
        <w:t xml:space="preserve"> </w:t>
      </w:r>
      <w:r w:rsidR="007B4F9B" w:rsidRPr="00FB17B3">
        <w:rPr>
          <w:rFonts w:ascii="Book Antiqua" w:eastAsia="Calibri" w:hAnsi="Book Antiqua" w:cs="Arial"/>
        </w:rPr>
        <w:t>indications</w:t>
      </w:r>
      <w:r w:rsidR="007B4F9B" w:rsidRPr="00FB17B3">
        <w:rPr>
          <w:rFonts w:ascii="Book Antiqua" w:hAnsi="Book Antiqua" w:cs="Arial"/>
        </w:rPr>
        <w:t xml:space="preserve"> </w:t>
      </w:r>
      <w:r w:rsidR="007B4F9B" w:rsidRPr="00FB17B3">
        <w:rPr>
          <w:rFonts w:ascii="Book Antiqua" w:eastAsia="Calibri" w:hAnsi="Book Antiqua" w:cs="Arial"/>
        </w:rPr>
        <w:t>of</w:t>
      </w:r>
      <w:r w:rsidR="007B4F9B" w:rsidRPr="00FB17B3">
        <w:rPr>
          <w:rFonts w:ascii="Book Antiqua" w:hAnsi="Book Antiqua" w:cs="Arial"/>
        </w:rPr>
        <w:t xml:space="preserve"> </w:t>
      </w:r>
      <w:r w:rsidR="007B4F9B" w:rsidRPr="00FB17B3">
        <w:rPr>
          <w:rFonts w:ascii="Book Antiqua" w:eastAsia="Calibri" w:hAnsi="Book Antiqua" w:cs="Arial"/>
        </w:rPr>
        <w:t>IFX,</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residual</w:t>
      </w:r>
      <w:r w:rsidR="007B4F9B" w:rsidRPr="00FB17B3">
        <w:rPr>
          <w:rFonts w:ascii="Book Antiqua" w:hAnsi="Book Antiqua" w:cs="Arial"/>
        </w:rPr>
        <w:t xml:space="preserve"> </w:t>
      </w:r>
      <w:r w:rsidR="007B4F9B" w:rsidRPr="00FB17B3">
        <w:rPr>
          <w:rFonts w:ascii="Book Antiqua" w:eastAsia="Calibri" w:hAnsi="Book Antiqua" w:cs="Arial"/>
        </w:rPr>
        <w:t>uncertainty</w:t>
      </w:r>
      <w:r w:rsidR="007B4F9B" w:rsidRPr="00FB17B3">
        <w:rPr>
          <w:rFonts w:ascii="Book Antiqua" w:hAnsi="Book Antiqua" w:cs="Arial"/>
        </w:rPr>
        <w:t xml:space="preserve"> </w:t>
      </w:r>
      <w:r w:rsidR="007B4F9B" w:rsidRPr="00FB17B3">
        <w:rPr>
          <w:rFonts w:ascii="Book Antiqua" w:eastAsia="Calibri" w:hAnsi="Book Antiqua" w:cs="Arial"/>
        </w:rPr>
        <w:t>regarding</w:t>
      </w:r>
      <w:r w:rsidR="007B4F9B" w:rsidRPr="00FB17B3">
        <w:rPr>
          <w:rFonts w:ascii="Book Antiqua" w:hAnsi="Book Antiqua" w:cs="Arial"/>
        </w:rPr>
        <w:t xml:space="preserve"> </w:t>
      </w:r>
      <w:r w:rsidR="007B4F9B" w:rsidRPr="00FB17B3">
        <w:rPr>
          <w:rFonts w:ascii="Book Antiqua" w:eastAsia="Calibri" w:hAnsi="Book Antiqua" w:cs="Arial"/>
        </w:rPr>
        <w:t>the</w:t>
      </w:r>
      <w:r w:rsidR="007B4F9B" w:rsidRPr="00FB17B3">
        <w:rPr>
          <w:rFonts w:ascii="Book Antiqua" w:hAnsi="Book Antiqua" w:cs="Arial"/>
        </w:rPr>
        <w:t xml:space="preserve"> </w:t>
      </w:r>
      <w:r w:rsidR="007B4F9B" w:rsidRPr="00FB17B3">
        <w:rPr>
          <w:rFonts w:ascii="Book Antiqua" w:eastAsia="Calibri" w:hAnsi="Book Antiqua" w:cs="Arial"/>
        </w:rPr>
        <w:t>role</w:t>
      </w:r>
      <w:r w:rsidR="007B4F9B" w:rsidRPr="00FB17B3">
        <w:rPr>
          <w:rFonts w:ascii="Book Antiqua" w:hAnsi="Book Antiqua" w:cs="Arial"/>
        </w:rPr>
        <w:t xml:space="preserve"> </w:t>
      </w:r>
      <w:r w:rsidR="007B4F9B" w:rsidRPr="00FB17B3">
        <w:rPr>
          <w:rFonts w:ascii="Book Antiqua" w:eastAsia="Calibri" w:hAnsi="Book Antiqua" w:cs="Arial"/>
        </w:rPr>
        <w:t>and</w:t>
      </w:r>
      <w:r w:rsidR="007B4F9B" w:rsidRPr="00FB17B3">
        <w:rPr>
          <w:rFonts w:ascii="Book Antiqua" w:hAnsi="Book Antiqua" w:cs="Arial"/>
        </w:rPr>
        <w:t xml:space="preserve"> </w:t>
      </w:r>
      <w:r w:rsidR="007B4F9B" w:rsidRPr="00FB17B3">
        <w:rPr>
          <w:rFonts w:ascii="Book Antiqua" w:eastAsia="Calibri" w:hAnsi="Book Antiqua" w:cs="Arial"/>
        </w:rPr>
        <w:t>impact</w:t>
      </w:r>
      <w:r w:rsidR="007B4F9B" w:rsidRPr="00FB17B3">
        <w:rPr>
          <w:rFonts w:ascii="Book Antiqua" w:hAnsi="Book Antiqua" w:cs="Arial"/>
        </w:rPr>
        <w:t xml:space="preserve"> </w:t>
      </w:r>
      <w:r w:rsidR="007B4F9B" w:rsidRPr="00FB17B3">
        <w:rPr>
          <w:rFonts w:ascii="Book Antiqua" w:eastAsia="Calibri" w:hAnsi="Book Antiqua" w:cs="Arial"/>
        </w:rPr>
        <w:t>of</w:t>
      </w:r>
      <w:r w:rsidR="007B4F9B" w:rsidRPr="00FB17B3">
        <w:rPr>
          <w:rFonts w:ascii="Book Antiqua" w:hAnsi="Book Antiqua" w:cs="Arial"/>
        </w:rPr>
        <w:t xml:space="preserve"> </w:t>
      </w:r>
      <w:r w:rsidR="007B4F9B" w:rsidRPr="00FB17B3">
        <w:rPr>
          <w:rFonts w:ascii="Book Antiqua" w:eastAsia="Calibri" w:hAnsi="Book Antiqua" w:cs="Arial"/>
        </w:rPr>
        <w:t>small</w:t>
      </w:r>
      <w:r w:rsidR="007B4F9B" w:rsidRPr="00FB17B3">
        <w:rPr>
          <w:rFonts w:ascii="Book Antiqua" w:hAnsi="Book Antiqua" w:cs="Arial"/>
        </w:rPr>
        <w:t xml:space="preserve"> </w:t>
      </w:r>
      <w:r w:rsidR="007B4F9B" w:rsidRPr="00FB17B3">
        <w:rPr>
          <w:rFonts w:ascii="Book Antiqua" w:eastAsia="Calibri" w:hAnsi="Book Antiqua" w:cs="Arial"/>
        </w:rPr>
        <w:t>differences</w:t>
      </w:r>
      <w:r w:rsidR="007B4F9B" w:rsidRPr="00FB17B3">
        <w:rPr>
          <w:rFonts w:ascii="Book Antiqua" w:hAnsi="Book Antiqua" w:cs="Arial"/>
        </w:rPr>
        <w:t xml:space="preserve"> </w:t>
      </w:r>
      <w:r w:rsidR="007B4F9B" w:rsidRPr="00FB17B3">
        <w:rPr>
          <w:rFonts w:ascii="Book Antiqua" w:eastAsia="Calibri" w:hAnsi="Book Antiqua" w:cs="Arial"/>
        </w:rPr>
        <w:t>in</w:t>
      </w:r>
      <w:r w:rsidR="007B4F9B" w:rsidRPr="00FB17B3">
        <w:rPr>
          <w:rFonts w:ascii="Book Antiqua" w:hAnsi="Book Antiqua" w:cs="Arial"/>
        </w:rPr>
        <w:t xml:space="preserve"> </w:t>
      </w:r>
      <w:r w:rsidR="00EF441D" w:rsidRPr="00FB17B3">
        <w:rPr>
          <w:rFonts w:ascii="Book Antiqua" w:eastAsia="Calibri" w:hAnsi="Book Antiqua" w:cs="Arial"/>
        </w:rPr>
        <w:t>ADCC</w:t>
      </w:r>
      <w:r w:rsidR="00272295" w:rsidRPr="00FB17B3">
        <w:rPr>
          <w:rFonts w:ascii="Book Antiqua" w:eastAsia="Calibri" w:hAnsi="Book Antiqua" w:cs="Arial"/>
          <w:noProof/>
          <w:vertAlign w:val="superscript"/>
        </w:rPr>
        <w:t>[34,64,65]</w:t>
      </w:r>
      <w:r w:rsidR="00742D47" w:rsidRPr="00FB17B3">
        <w:rPr>
          <w:rFonts w:ascii="Book Antiqua" w:eastAsia="Calibri" w:hAnsi="Book Antiqua" w:cs="Arial"/>
        </w:rPr>
        <w:t>.</w:t>
      </w:r>
      <w:r w:rsidR="007B4F9B" w:rsidRPr="00FB17B3">
        <w:rPr>
          <w:rFonts w:ascii="Book Antiqua" w:hAnsi="Book Antiqua" w:cs="Arial"/>
        </w:rPr>
        <w:t xml:space="preserve"> </w:t>
      </w:r>
      <w:r w:rsidR="007617C3" w:rsidRPr="00FB17B3">
        <w:rPr>
          <w:rFonts w:ascii="Book Antiqua" w:eastAsia="Calibri" w:hAnsi="Book Antiqua" w:cs="Arial"/>
        </w:rPr>
        <w:t>Because anti-TNF agents may also depend on ADCC in addition to TNFα neutralization, changes in ADCC tests</w:t>
      </w:r>
      <w:r w:rsidR="003D4098" w:rsidRPr="00FB17B3">
        <w:rPr>
          <w:rFonts w:ascii="Book Antiqua" w:eastAsia="Calibri" w:hAnsi="Book Antiqua" w:cs="Arial"/>
        </w:rPr>
        <w:t xml:space="preserve"> pose a challenge for extrapolation</w:t>
      </w:r>
      <w:r w:rsidR="00272295" w:rsidRPr="00FB17B3">
        <w:rPr>
          <w:rFonts w:ascii="Book Antiqua" w:eastAsia="Calibri" w:hAnsi="Book Antiqua" w:cs="Arial"/>
          <w:noProof/>
          <w:vertAlign w:val="superscript"/>
        </w:rPr>
        <w:t>[33]</w:t>
      </w:r>
      <w:r w:rsidR="003D4098" w:rsidRPr="00FB17B3">
        <w:rPr>
          <w:rFonts w:ascii="Book Antiqua" w:eastAsia="Calibri" w:hAnsi="Book Antiqua" w:cs="Arial"/>
        </w:rPr>
        <w:t>.</w:t>
      </w:r>
    </w:p>
    <w:p w14:paraId="682E7757" w14:textId="500B371D" w:rsidR="007D36DF" w:rsidRPr="00FB17B3" w:rsidRDefault="00FB17B3" w:rsidP="00FB17B3">
      <w:pPr>
        <w:snapToGrid w:val="0"/>
        <w:spacing w:after="0" w:line="360" w:lineRule="auto"/>
        <w:jc w:val="both"/>
        <w:rPr>
          <w:rFonts w:ascii="Book Antiqua" w:eastAsia="Calibri" w:hAnsi="Book Antiqua" w:cs="Arial"/>
        </w:rPr>
      </w:pPr>
      <w:r>
        <w:rPr>
          <w:rFonts w:ascii="Book Antiqua" w:eastAsia="Calibri" w:hAnsi="Book Antiqua" w:cs="Arial"/>
        </w:rPr>
        <w:t xml:space="preserve"> </w:t>
      </w:r>
    </w:p>
    <w:p w14:paraId="59A53F56" w14:textId="77777777" w:rsidR="00F066FA" w:rsidRPr="00FB17B3" w:rsidRDefault="00F066FA" w:rsidP="00FB17B3">
      <w:pPr>
        <w:snapToGrid w:val="0"/>
        <w:spacing w:after="0" w:line="360" w:lineRule="auto"/>
        <w:jc w:val="both"/>
        <w:rPr>
          <w:rFonts w:ascii="Book Antiqua" w:eastAsia="Calibri" w:hAnsi="Book Antiqua" w:cs="Arial"/>
          <w:b/>
          <w:i/>
        </w:rPr>
      </w:pPr>
      <w:r w:rsidRPr="00FB17B3">
        <w:rPr>
          <w:rFonts w:ascii="Book Antiqua" w:eastAsia="Calibri" w:hAnsi="Book Antiqua" w:cs="Arial"/>
          <w:b/>
          <w:i/>
        </w:rPr>
        <w:t>Immunogenicity</w:t>
      </w:r>
    </w:p>
    <w:p w14:paraId="337BB450" w14:textId="65D7EC65" w:rsidR="003C5B26" w:rsidRPr="00FB17B3" w:rsidRDefault="004F02F2" w:rsidP="00FB17B3">
      <w:pPr>
        <w:snapToGrid w:val="0"/>
        <w:spacing w:after="0" w:line="360" w:lineRule="auto"/>
        <w:jc w:val="both"/>
        <w:rPr>
          <w:rFonts w:ascii="Book Antiqua" w:eastAsia="Calibri" w:hAnsi="Book Antiqua" w:cs="Arial"/>
        </w:rPr>
      </w:pPr>
      <w:r w:rsidRPr="00FB17B3">
        <w:rPr>
          <w:rFonts w:ascii="Book Antiqua" w:eastAsia="Calibri" w:hAnsi="Book Antiqua" w:cs="Arial"/>
        </w:rPr>
        <w:lastRenderedPageBreak/>
        <w:t>As with biologics, it</w:t>
      </w:r>
      <w:r w:rsidR="003258DB" w:rsidRPr="00FB17B3">
        <w:rPr>
          <w:rFonts w:ascii="Book Antiqua" w:eastAsia="Calibri" w:hAnsi="Book Antiqua" w:cs="Arial"/>
        </w:rPr>
        <w:t xml:space="preserve"> is </w:t>
      </w:r>
      <w:r w:rsidRPr="00FB17B3">
        <w:rPr>
          <w:rFonts w:ascii="Book Antiqua" w:eastAsia="Calibri" w:hAnsi="Book Antiqua" w:cs="Arial"/>
        </w:rPr>
        <w:t>important</w:t>
      </w:r>
      <w:r w:rsidR="003258DB" w:rsidRPr="00FB17B3">
        <w:rPr>
          <w:rFonts w:ascii="Book Antiqua" w:eastAsia="Calibri" w:hAnsi="Book Antiqua" w:cs="Arial"/>
        </w:rPr>
        <w:t xml:space="preserve"> to take into consideration the </w:t>
      </w:r>
      <w:r w:rsidRPr="00FB17B3">
        <w:rPr>
          <w:rFonts w:ascii="Book Antiqua" w:eastAsia="Calibri" w:hAnsi="Book Antiqua" w:cs="Arial"/>
        </w:rPr>
        <w:t xml:space="preserve">unpredictable </w:t>
      </w:r>
      <w:r w:rsidR="003258DB" w:rsidRPr="00FB17B3">
        <w:rPr>
          <w:rFonts w:ascii="Book Antiqua" w:eastAsia="Calibri" w:hAnsi="Book Antiqua" w:cs="Arial"/>
        </w:rPr>
        <w:t xml:space="preserve">risk of immunogenicity when </w:t>
      </w:r>
      <w:r w:rsidR="004109F8" w:rsidRPr="00FB17B3">
        <w:rPr>
          <w:rFonts w:ascii="Book Antiqua" w:eastAsia="Calibri" w:hAnsi="Book Antiqua" w:cs="Arial"/>
        </w:rPr>
        <w:t>introducing</w:t>
      </w:r>
      <w:r w:rsidR="003258DB" w:rsidRPr="00FB17B3">
        <w:rPr>
          <w:rFonts w:ascii="Book Antiqua" w:eastAsia="Calibri" w:hAnsi="Book Antiqua" w:cs="Arial"/>
        </w:rPr>
        <w:t xml:space="preserve"> a biosimilar</w:t>
      </w:r>
      <w:r w:rsidR="004109F8" w:rsidRPr="00FB17B3">
        <w:rPr>
          <w:rFonts w:ascii="Book Antiqua" w:eastAsia="Calibri" w:hAnsi="Book Antiqua" w:cs="Arial"/>
        </w:rPr>
        <w:t xml:space="preserve"> to the market</w:t>
      </w:r>
      <w:r w:rsidR="003258DB" w:rsidRPr="00FB17B3">
        <w:rPr>
          <w:rFonts w:ascii="Book Antiqua" w:eastAsia="Calibri" w:hAnsi="Book Antiqua" w:cs="Arial"/>
        </w:rPr>
        <w:t>.</w:t>
      </w:r>
      <w:r w:rsidR="00FB17B3">
        <w:rPr>
          <w:rFonts w:ascii="Book Antiqua" w:eastAsia="Calibri" w:hAnsi="Book Antiqua" w:cs="Arial"/>
        </w:rPr>
        <w:t xml:space="preserve"> </w:t>
      </w:r>
      <w:r w:rsidR="007E4523" w:rsidRPr="00FB17B3">
        <w:rPr>
          <w:rFonts w:ascii="Book Antiqua" w:eastAsia="Calibri" w:hAnsi="Book Antiqua" w:cs="Arial"/>
        </w:rPr>
        <w:t>While effective for treating inflammatory diseases such as IBD, some patients either fail to respond or develop a loss of response.</w:t>
      </w:r>
      <w:r w:rsidR="00FB17B3">
        <w:rPr>
          <w:rFonts w:ascii="Book Antiqua" w:eastAsia="Calibri" w:hAnsi="Book Antiqua" w:cs="Arial"/>
        </w:rPr>
        <w:t xml:space="preserve"> </w:t>
      </w:r>
      <w:r w:rsidR="00586DCF" w:rsidRPr="00FB17B3">
        <w:rPr>
          <w:rFonts w:ascii="Book Antiqua" w:eastAsia="Calibri" w:hAnsi="Book Antiqua" w:cs="Arial"/>
        </w:rPr>
        <w:t>B</w:t>
      </w:r>
      <w:r w:rsidR="006C66C6" w:rsidRPr="00FB17B3">
        <w:rPr>
          <w:rFonts w:ascii="Book Antiqua" w:eastAsia="Calibri" w:hAnsi="Book Antiqua" w:cs="Arial"/>
        </w:rPr>
        <w:t>ecause</w:t>
      </w:r>
      <w:r w:rsidR="00EF7AD5" w:rsidRPr="00FB17B3">
        <w:rPr>
          <w:rFonts w:ascii="Book Antiqua" w:hAnsi="Book Antiqua" w:cs="Arial"/>
        </w:rPr>
        <w:t xml:space="preserve"> </w:t>
      </w:r>
      <w:r w:rsidR="00EF7AD5" w:rsidRPr="00FB17B3">
        <w:rPr>
          <w:rFonts w:ascii="Book Antiqua" w:eastAsia="Calibri" w:hAnsi="Book Antiqua" w:cs="Arial"/>
        </w:rPr>
        <w:t>indication</w:t>
      </w:r>
      <w:r w:rsidR="00EF7AD5" w:rsidRPr="00FB17B3">
        <w:rPr>
          <w:rFonts w:ascii="Book Antiqua" w:hAnsi="Book Antiqua" w:cs="Arial"/>
        </w:rPr>
        <w:t xml:space="preserve"> </w:t>
      </w:r>
      <w:r w:rsidR="00EF7AD5" w:rsidRPr="00FB17B3">
        <w:rPr>
          <w:rFonts w:ascii="Book Antiqua" w:eastAsia="Calibri" w:hAnsi="Book Antiqua" w:cs="Arial"/>
        </w:rPr>
        <w:t>extrapolation</w:t>
      </w:r>
      <w:r w:rsidR="00AD02AE" w:rsidRPr="00FB17B3">
        <w:rPr>
          <w:rFonts w:ascii="Book Antiqua" w:eastAsia="Calibri" w:hAnsi="Book Antiqua" w:cs="Arial"/>
        </w:rPr>
        <w:t xml:space="preserve"> for a biosimilar</w:t>
      </w:r>
      <w:r w:rsidR="00EF7AD5" w:rsidRPr="00FB17B3">
        <w:rPr>
          <w:rFonts w:ascii="Book Antiqua" w:hAnsi="Book Antiqua" w:cs="Arial"/>
        </w:rPr>
        <w:t xml:space="preserve"> </w:t>
      </w:r>
      <w:r w:rsidR="00EF7AD5" w:rsidRPr="00FB17B3">
        <w:rPr>
          <w:rFonts w:ascii="Book Antiqua" w:eastAsia="Calibri" w:hAnsi="Book Antiqua" w:cs="Arial"/>
        </w:rPr>
        <w:t>requires</w:t>
      </w:r>
      <w:r w:rsidR="00EF7AD5" w:rsidRPr="00FB17B3">
        <w:rPr>
          <w:rFonts w:ascii="Book Antiqua" w:hAnsi="Book Antiqua" w:cs="Arial"/>
        </w:rPr>
        <w:t xml:space="preserve"> </w:t>
      </w:r>
      <w:r w:rsidR="00EF7AD5" w:rsidRPr="00FB17B3">
        <w:rPr>
          <w:rFonts w:ascii="Book Antiqua" w:eastAsia="Calibri" w:hAnsi="Book Antiqua" w:cs="Arial"/>
        </w:rPr>
        <w:t>less</w:t>
      </w:r>
      <w:r w:rsidR="00EF7AD5" w:rsidRPr="00FB17B3">
        <w:rPr>
          <w:rFonts w:ascii="Book Antiqua" w:hAnsi="Book Antiqua" w:cs="Arial"/>
        </w:rPr>
        <w:t xml:space="preserve"> </w:t>
      </w:r>
      <w:r w:rsidR="00EF7AD5" w:rsidRPr="00FB17B3">
        <w:rPr>
          <w:rFonts w:ascii="Book Antiqua" w:eastAsia="Calibri" w:hAnsi="Book Antiqua" w:cs="Arial"/>
        </w:rPr>
        <w:t>clinical</w:t>
      </w:r>
      <w:r w:rsidR="00EF7AD5" w:rsidRPr="00FB17B3">
        <w:rPr>
          <w:rFonts w:ascii="Book Antiqua" w:hAnsi="Book Antiqua" w:cs="Arial"/>
        </w:rPr>
        <w:t xml:space="preserve"> </w:t>
      </w:r>
      <w:r w:rsidR="00EF7AD5" w:rsidRPr="00FB17B3">
        <w:rPr>
          <w:rFonts w:ascii="Book Antiqua" w:eastAsia="Calibri" w:hAnsi="Book Antiqua" w:cs="Arial"/>
        </w:rPr>
        <w:t>data</w:t>
      </w:r>
      <w:r w:rsidR="00EF7AD5" w:rsidRPr="00FB17B3">
        <w:rPr>
          <w:rFonts w:ascii="Book Antiqua" w:hAnsi="Book Antiqua" w:cs="Arial"/>
        </w:rPr>
        <w:t xml:space="preserve"> </w:t>
      </w:r>
      <w:r w:rsidR="00EF7AD5" w:rsidRPr="00FB17B3">
        <w:rPr>
          <w:rFonts w:ascii="Book Antiqua" w:eastAsia="Calibri" w:hAnsi="Book Antiqua" w:cs="Arial"/>
        </w:rPr>
        <w:t>than</w:t>
      </w:r>
      <w:r w:rsidR="00EF7AD5" w:rsidRPr="00FB17B3">
        <w:rPr>
          <w:rFonts w:ascii="Book Antiqua" w:hAnsi="Book Antiqua" w:cs="Arial"/>
        </w:rPr>
        <w:t xml:space="preserve"> </w:t>
      </w:r>
      <w:r w:rsidR="00810BD0" w:rsidRPr="00FB17B3">
        <w:rPr>
          <w:rFonts w:ascii="Book Antiqua" w:eastAsia="Calibri" w:hAnsi="Book Antiqua" w:cs="Arial"/>
        </w:rPr>
        <w:t xml:space="preserve">the initial approval of a </w:t>
      </w:r>
      <w:r w:rsidR="00EF7AD5" w:rsidRPr="00FB17B3">
        <w:rPr>
          <w:rFonts w:ascii="Book Antiqua" w:eastAsia="Calibri" w:hAnsi="Book Antiqua" w:cs="Arial"/>
        </w:rPr>
        <w:t>biologic</w:t>
      </w:r>
      <w:r w:rsidR="00EF7AD5" w:rsidRPr="00FB17B3">
        <w:rPr>
          <w:rFonts w:ascii="Book Antiqua" w:hAnsi="Book Antiqua" w:cs="Arial"/>
        </w:rPr>
        <w:t xml:space="preserve"> </w:t>
      </w:r>
      <w:r w:rsidR="00EF7AD5" w:rsidRPr="00FB17B3">
        <w:rPr>
          <w:rFonts w:ascii="Book Antiqua" w:eastAsia="Calibri" w:hAnsi="Book Antiqua" w:cs="Arial"/>
        </w:rPr>
        <w:t>would,</w:t>
      </w:r>
      <w:r w:rsidR="00EF7AD5" w:rsidRPr="00FB17B3">
        <w:rPr>
          <w:rFonts w:ascii="Book Antiqua" w:hAnsi="Book Antiqua" w:cs="Arial"/>
        </w:rPr>
        <w:t xml:space="preserve"> </w:t>
      </w:r>
      <w:r w:rsidR="001E205B" w:rsidRPr="00FB17B3">
        <w:rPr>
          <w:rFonts w:ascii="Book Antiqua" w:eastAsia="Calibri" w:hAnsi="Book Antiqua" w:cs="Arial"/>
        </w:rPr>
        <w:t>information</w:t>
      </w:r>
      <w:r w:rsidR="001E205B" w:rsidRPr="00FB17B3">
        <w:rPr>
          <w:rFonts w:ascii="Book Antiqua" w:hAnsi="Book Antiqua" w:cs="Arial"/>
        </w:rPr>
        <w:t xml:space="preserve"> </w:t>
      </w:r>
      <w:r w:rsidR="001E205B" w:rsidRPr="00FB17B3">
        <w:rPr>
          <w:rFonts w:ascii="Book Antiqua" w:eastAsia="Calibri" w:hAnsi="Book Antiqua" w:cs="Arial"/>
        </w:rPr>
        <w:t>regarding</w:t>
      </w:r>
      <w:r w:rsidR="001E205B" w:rsidRPr="00FB17B3">
        <w:rPr>
          <w:rFonts w:ascii="Book Antiqua" w:hAnsi="Book Antiqua" w:cs="Arial"/>
        </w:rPr>
        <w:t xml:space="preserve"> </w:t>
      </w:r>
      <w:r w:rsidR="00E95BED" w:rsidRPr="00FB17B3">
        <w:rPr>
          <w:rFonts w:ascii="Book Antiqua" w:eastAsia="Calibri" w:hAnsi="Book Antiqua" w:cs="Arial"/>
        </w:rPr>
        <w:t>immunogenicity</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biosimilar</w:t>
      </w:r>
      <w:r w:rsidR="00E95BED" w:rsidRPr="00FB17B3">
        <w:rPr>
          <w:rFonts w:ascii="Book Antiqua" w:hAnsi="Book Antiqua" w:cs="Arial"/>
        </w:rPr>
        <w:t xml:space="preserve"> </w:t>
      </w:r>
      <w:r w:rsidR="00E95BED" w:rsidRPr="00FB17B3">
        <w:rPr>
          <w:rFonts w:ascii="Book Antiqua" w:eastAsia="Calibri" w:hAnsi="Book Antiqua" w:cs="Arial"/>
        </w:rPr>
        <w:t>in</w:t>
      </w:r>
      <w:r w:rsidR="00E95BED" w:rsidRPr="00FB17B3">
        <w:rPr>
          <w:rFonts w:ascii="Book Antiqua" w:hAnsi="Book Antiqua" w:cs="Arial"/>
        </w:rPr>
        <w:t xml:space="preserve"> </w:t>
      </w:r>
      <w:r w:rsidR="00E95BED" w:rsidRPr="00FB17B3">
        <w:rPr>
          <w:rFonts w:ascii="Book Antiqua" w:eastAsia="Calibri" w:hAnsi="Book Antiqua" w:cs="Arial"/>
        </w:rPr>
        <w:t>patients</w:t>
      </w:r>
      <w:r w:rsidR="00E95BED" w:rsidRPr="00FB17B3">
        <w:rPr>
          <w:rFonts w:ascii="Book Antiqua" w:hAnsi="Book Antiqua" w:cs="Arial"/>
        </w:rPr>
        <w:t xml:space="preserve"> </w:t>
      </w:r>
      <w:r w:rsidR="00E95BED" w:rsidRPr="00FB17B3">
        <w:rPr>
          <w:rFonts w:ascii="Book Antiqua" w:eastAsia="Calibri" w:hAnsi="Book Antiqua" w:cs="Arial"/>
        </w:rPr>
        <w:t>for</w:t>
      </w:r>
      <w:r w:rsidR="00E95BED" w:rsidRPr="00FB17B3">
        <w:rPr>
          <w:rFonts w:ascii="Book Antiqua" w:hAnsi="Book Antiqua" w:cs="Arial"/>
        </w:rPr>
        <w:t xml:space="preserve"> </w:t>
      </w:r>
      <w:r w:rsidR="00E95BED" w:rsidRPr="00FB17B3">
        <w:rPr>
          <w:rFonts w:ascii="Book Antiqua" w:eastAsia="Calibri" w:hAnsi="Book Antiqua" w:cs="Arial"/>
        </w:rPr>
        <w:t>indications</w:t>
      </w:r>
      <w:r w:rsidR="00E95BED" w:rsidRPr="00FB17B3">
        <w:rPr>
          <w:rFonts w:ascii="Book Antiqua" w:hAnsi="Book Antiqua" w:cs="Arial"/>
        </w:rPr>
        <w:t xml:space="preserve"> </w:t>
      </w:r>
      <w:r w:rsidR="00E95BED" w:rsidRPr="00FB17B3">
        <w:rPr>
          <w:rFonts w:ascii="Book Antiqua" w:eastAsia="Calibri" w:hAnsi="Book Antiqua" w:cs="Arial"/>
        </w:rPr>
        <w:t>without</w:t>
      </w:r>
      <w:r w:rsidR="00E95BED" w:rsidRPr="00FB17B3">
        <w:rPr>
          <w:rFonts w:ascii="Book Antiqua" w:hAnsi="Book Antiqua" w:cs="Arial"/>
        </w:rPr>
        <w:t xml:space="preserve"> </w:t>
      </w:r>
      <w:r w:rsidR="00E95BED" w:rsidRPr="00FB17B3">
        <w:rPr>
          <w:rFonts w:ascii="Book Antiqua" w:eastAsia="Calibri" w:hAnsi="Book Antiqua" w:cs="Arial"/>
        </w:rPr>
        <w:t>substantial</w:t>
      </w:r>
      <w:r w:rsidR="00E95BED" w:rsidRPr="00FB17B3">
        <w:rPr>
          <w:rFonts w:ascii="Book Antiqua" w:hAnsi="Book Antiqua" w:cs="Arial"/>
        </w:rPr>
        <w:t xml:space="preserve"> </w:t>
      </w:r>
      <w:r w:rsidR="00E95BED" w:rsidRPr="00FB17B3">
        <w:rPr>
          <w:rFonts w:ascii="Book Antiqua" w:eastAsia="Calibri" w:hAnsi="Book Antiqua" w:cs="Arial"/>
        </w:rPr>
        <w:t>data</w:t>
      </w:r>
      <w:r w:rsidR="00E95BED" w:rsidRPr="00FB17B3">
        <w:rPr>
          <w:rFonts w:ascii="Book Antiqua" w:hAnsi="Book Antiqua" w:cs="Arial"/>
        </w:rPr>
        <w:t xml:space="preserve"> </w:t>
      </w:r>
      <w:r w:rsidR="00E95BED" w:rsidRPr="00FB17B3">
        <w:rPr>
          <w:rFonts w:ascii="Book Antiqua" w:eastAsia="Calibri" w:hAnsi="Book Antiqua" w:cs="Arial"/>
        </w:rPr>
        <w:t>becomes</w:t>
      </w:r>
      <w:r w:rsidR="00E95BED" w:rsidRPr="00FB17B3">
        <w:rPr>
          <w:rFonts w:ascii="Book Antiqua" w:hAnsi="Book Antiqua" w:cs="Arial"/>
        </w:rPr>
        <w:t xml:space="preserve"> </w:t>
      </w:r>
      <w:r w:rsidR="005C685D" w:rsidRPr="00FB17B3">
        <w:rPr>
          <w:rFonts w:ascii="Book Antiqua" w:eastAsia="Calibri" w:hAnsi="Book Antiqua" w:cs="Arial"/>
        </w:rPr>
        <w:t>difficult</w:t>
      </w:r>
      <w:r w:rsidR="005C685D" w:rsidRPr="00FB17B3">
        <w:rPr>
          <w:rFonts w:ascii="Book Antiqua" w:hAnsi="Book Antiqua" w:cs="Arial"/>
        </w:rPr>
        <w:t xml:space="preserve"> </w:t>
      </w:r>
      <w:r w:rsidR="005C685D" w:rsidRPr="00FB17B3">
        <w:rPr>
          <w:rFonts w:ascii="Book Antiqua" w:eastAsia="Calibri" w:hAnsi="Book Antiqua" w:cs="Arial"/>
        </w:rPr>
        <w:t>to</w:t>
      </w:r>
      <w:r w:rsidR="005C685D" w:rsidRPr="00FB17B3">
        <w:rPr>
          <w:rFonts w:ascii="Book Antiqua" w:hAnsi="Book Antiqua" w:cs="Arial"/>
        </w:rPr>
        <w:t xml:space="preserve"> </w:t>
      </w:r>
      <w:r w:rsidR="005C685D" w:rsidRPr="00FB17B3">
        <w:rPr>
          <w:rFonts w:ascii="Book Antiqua" w:eastAsia="Calibri" w:hAnsi="Book Antiqua" w:cs="Arial"/>
        </w:rPr>
        <w:t>support</w:t>
      </w:r>
      <w:r w:rsidR="005C685D" w:rsidRPr="00FB17B3">
        <w:rPr>
          <w:rFonts w:ascii="Book Antiqua" w:hAnsi="Book Antiqua" w:cs="Arial"/>
        </w:rPr>
        <w:t xml:space="preserve"> </w:t>
      </w:r>
      <w:r w:rsidR="005C685D" w:rsidRPr="00FB17B3">
        <w:rPr>
          <w:rFonts w:ascii="Book Antiqua" w:eastAsia="Calibri" w:hAnsi="Book Antiqua" w:cs="Arial"/>
        </w:rPr>
        <w:t>without</w:t>
      </w:r>
      <w:r w:rsidR="005C685D" w:rsidRPr="00FB17B3">
        <w:rPr>
          <w:rFonts w:ascii="Book Antiqua" w:hAnsi="Book Antiqua" w:cs="Arial"/>
        </w:rPr>
        <w:t xml:space="preserve"> </w:t>
      </w:r>
      <w:r w:rsidR="005C685D" w:rsidRPr="00FB17B3">
        <w:rPr>
          <w:rFonts w:ascii="Book Antiqua" w:eastAsia="Calibri" w:hAnsi="Book Antiqua" w:cs="Arial"/>
        </w:rPr>
        <w:t>performing</w:t>
      </w:r>
      <w:r w:rsidR="005C685D" w:rsidRPr="00FB17B3">
        <w:rPr>
          <w:rFonts w:ascii="Book Antiqua" w:hAnsi="Book Antiqua" w:cs="Arial"/>
        </w:rPr>
        <w:t xml:space="preserve"> </w:t>
      </w:r>
      <w:r w:rsidR="00AD02AE" w:rsidRPr="00FB17B3">
        <w:rPr>
          <w:rFonts w:ascii="Book Antiqua" w:hAnsi="Book Antiqua" w:cs="Arial"/>
        </w:rPr>
        <w:t xml:space="preserve">extensive </w:t>
      </w:r>
      <w:r w:rsidR="005C685D" w:rsidRPr="00FB17B3">
        <w:rPr>
          <w:rFonts w:ascii="Book Antiqua" w:eastAsia="Calibri" w:hAnsi="Book Antiqua" w:cs="Arial"/>
        </w:rPr>
        <w:t>clinical</w:t>
      </w:r>
      <w:r w:rsidR="005C685D" w:rsidRPr="00FB17B3">
        <w:rPr>
          <w:rFonts w:ascii="Book Antiqua" w:hAnsi="Book Antiqua" w:cs="Arial"/>
        </w:rPr>
        <w:t xml:space="preserve"> </w:t>
      </w:r>
      <w:r w:rsidR="005C685D" w:rsidRPr="00FB17B3">
        <w:rPr>
          <w:rFonts w:ascii="Book Antiqua" w:eastAsia="Calibri" w:hAnsi="Book Antiqua" w:cs="Arial"/>
        </w:rPr>
        <w:t>trials</w:t>
      </w:r>
      <w:r w:rsidR="000908DA" w:rsidRPr="00FB17B3">
        <w:rPr>
          <w:rFonts w:ascii="Book Antiqua" w:eastAsia="Calibri" w:hAnsi="Book Antiqua" w:cs="Arial"/>
          <w:noProof/>
          <w:vertAlign w:val="superscript"/>
        </w:rPr>
        <w:t>[34]</w:t>
      </w:r>
      <w:r w:rsidR="00E95BED" w:rsidRPr="00FB17B3">
        <w:rPr>
          <w:rFonts w:ascii="Book Antiqua" w:hAnsi="Book Antiqua" w:cs="Arial"/>
        </w:rPr>
        <w:t>.</w:t>
      </w:r>
      <w:r w:rsidR="00FB17B3">
        <w:rPr>
          <w:rFonts w:ascii="Book Antiqua" w:hAnsi="Book Antiqua" w:cs="Arial"/>
        </w:rPr>
        <w:t xml:space="preserve"> </w:t>
      </w:r>
      <w:r w:rsidR="00E95BED" w:rsidRPr="00FB17B3">
        <w:rPr>
          <w:rFonts w:ascii="Book Antiqua" w:eastAsia="Calibri" w:hAnsi="Book Antiqua" w:cs="Arial"/>
        </w:rPr>
        <w:t>T</w:t>
      </w:r>
      <w:r w:rsidR="00EF7AD5" w:rsidRPr="00FB17B3">
        <w:rPr>
          <w:rFonts w:ascii="Book Antiqua" w:eastAsia="Calibri" w:hAnsi="Book Antiqua" w:cs="Arial"/>
        </w:rPr>
        <w:t>he</w:t>
      </w:r>
      <w:r w:rsidR="00EF7AD5" w:rsidRPr="00FB17B3">
        <w:rPr>
          <w:rFonts w:ascii="Book Antiqua" w:hAnsi="Book Antiqua" w:cs="Arial"/>
        </w:rPr>
        <w:t xml:space="preserve"> </w:t>
      </w:r>
      <w:r w:rsidR="00EF7AD5" w:rsidRPr="00FB17B3">
        <w:rPr>
          <w:rFonts w:ascii="Book Antiqua" w:eastAsia="Calibri" w:hAnsi="Book Antiqua" w:cs="Arial"/>
        </w:rPr>
        <w:t>FDA</w:t>
      </w:r>
      <w:r w:rsidR="00EF7AD5" w:rsidRPr="00FB17B3">
        <w:rPr>
          <w:rFonts w:ascii="Book Antiqua" w:hAnsi="Book Antiqua" w:cs="Arial"/>
        </w:rPr>
        <w:t xml:space="preserve"> </w:t>
      </w:r>
      <w:r w:rsidR="00EF7AD5" w:rsidRPr="00FB17B3">
        <w:rPr>
          <w:rFonts w:ascii="Book Antiqua" w:eastAsia="Calibri" w:hAnsi="Book Antiqua" w:cs="Arial"/>
        </w:rPr>
        <w:t>and</w:t>
      </w:r>
      <w:r w:rsidR="00EF7AD5" w:rsidRPr="00FB17B3">
        <w:rPr>
          <w:rFonts w:ascii="Book Antiqua" w:hAnsi="Book Antiqua" w:cs="Arial"/>
        </w:rPr>
        <w:t xml:space="preserve"> </w:t>
      </w:r>
      <w:r w:rsidR="00EF7AD5" w:rsidRPr="00FB17B3">
        <w:rPr>
          <w:rFonts w:ascii="Book Antiqua" w:eastAsia="Calibri" w:hAnsi="Book Antiqua" w:cs="Arial"/>
        </w:rPr>
        <w:t>World</w:t>
      </w:r>
      <w:r w:rsidR="00EF7AD5" w:rsidRPr="00FB17B3">
        <w:rPr>
          <w:rFonts w:ascii="Book Antiqua" w:hAnsi="Book Antiqua" w:cs="Arial"/>
        </w:rPr>
        <w:t xml:space="preserve"> </w:t>
      </w:r>
      <w:r w:rsidR="00EF7AD5" w:rsidRPr="00FB17B3">
        <w:rPr>
          <w:rFonts w:ascii="Book Antiqua" w:eastAsia="Calibri" w:hAnsi="Book Antiqua" w:cs="Arial"/>
        </w:rPr>
        <w:t>Health</w:t>
      </w:r>
      <w:r w:rsidR="00EF7AD5" w:rsidRPr="00FB17B3">
        <w:rPr>
          <w:rFonts w:ascii="Book Antiqua" w:hAnsi="Book Antiqua" w:cs="Arial"/>
        </w:rPr>
        <w:t xml:space="preserve"> </w:t>
      </w:r>
      <w:r w:rsidR="00EF7AD5" w:rsidRPr="00FB17B3">
        <w:rPr>
          <w:rFonts w:ascii="Book Antiqua" w:eastAsia="Calibri" w:hAnsi="Book Antiqua" w:cs="Arial"/>
        </w:rPr>
        <w:t>Organization</w:t>
      </w:r>
      <w:r w:rsidR="00EF7AD5" w:rsidRPr="00FB17B3">
        <w:rPr>
          <w:rFonts w:ascii="Book Antiqua" w:hAnsi="Book Antiqua" w:cs="Arial"/>
        </w:rPr>
        <w:t xml:space="preserve"> </w:t>
      </w:r>
      <w:r w:rsidR="00EF7AD5" w:rsidRPr="00FB17B3">
        <w:rPr>
          <w:rFonts w:ascii="Book Antiqua" w:eastAsia="Calibri" w:hAnsi="Book Antiqua" w:cs="Arial"/>
        </w:rPr>
        <w:t>have</w:t>
      </w:r>
      <w:r w:rsidR="00EF7AD5" w:rsidRPr="00FB17B3">
        <w:rPr>
          <w:rFonts w:ascii="Book Antiqua" w:hAnsi="Book Antiqua" w:cs="Arial"/>
        </w:rPr>
        <w:t xml:space="preserve"> </w:t>
      </w:r>
      <w:r w:rsidR="00EF7AD5" w:rsidRPr="00FB17B3">
        <w:rPr>
          <w:rFonts w:ascii="Book Antiqua" w:eastAsia="Calibri" w:hAnsi="Book Antiqua" w:cs="Arial"/>
        </w:rPr>
        <w:t>advised</w:t>
      </w:r>
      <w:r w:rsidR="00EF7AD5" w:rsidRPr="00FB17B3">
        <w:rPr>
          <w:rFonts w:ascii="Book Antiqua" w:hAnsi="Book Antiqua" w:cs="Arial"/>
        </w:rPr>
        <w:t xml:space="preserve"> </w:t>
      </w:r>
      <w:r w:rsidR="00EF7AD5" w:rsidRPr="00FB17B3">
        <w:rPr>
          <w:rFonts w:ascii="Book Antiqua" w:eastAsia="Calibri" w:hAnsi="Book Antiqua" w:cs="Arial"/>
        </w:rPr>
        <w:t>that</w:t>
      </w:r>
      <w:r w:rsidR="00EF7AD5" w:rsidRPr="00FB17B3">
        <w:rPr>
          <w:rFonts w:ascii="Book Antiqua" w:hAnsi="Book Antiqua" w:cs="Arial"/>
        </w:rPr>
        <w:t xml:space="preserve"> </w:t>
      </w:r>
      <w:r w:rsidR="00EF7AD5" w:rsidRPr="00FB17B3">
        <w:rPr>
          <w:rFonts w:ascii="Book Antiqua" w:eastAsia="Calibri" w:hAnsi="Book Antiqua" w:cs="Arial"/>
        </w:rPr>
        <w:t>immunogenicity</w:t>
      </w:r>
      <w:r w:rsidR="00EF7AD5" w:rsidRPr="00FB17B3">
        <w:rPr>
          <w:rFonts w:ascii="Book Antiqua" w:hAnsi="Book Antiqua" w:cs="Arial"/>
        </w:rPr>
        <w:t xml:space="preserve"> </w:t>
      </w:r>
      <w:r w:rsidR="00EF7AD5" w:rsidRPr="00FB17B3">
        <w:rPr>
          <w:rFonts w:ascii="Book Antiqua" w:eastAsia="Calibri" w:hAnsi="Book Antiqua" w:cs="Arial"/>
        </w:rPr>
        <w:t>be</w:t>
      </w:r>
      <w:r w:rsidR="00EF7AD5" w:rsidRPr="00FB17B3">
        <w:rPr>
          <w:rFonts w:ascii="Book Antiqua" w:hAnsi="Book Antiqua" w:cs="Arial"/>
        </w:rPr>
        <w:t xml:space="preserve"> </w:t>
      </w:r>
      <w:r w:rsidR="00EF7AD5" w:rsidRPr="00FB17B3">
        <w:rPr>
          <w:rFonts w:ascii="Book Antiqua" w:eastAsia="Calibri" w:hAnsi="Book Antiqua" w:cs="Arial"/>
        </w:rPr>
        <w:t>investigated</w:t>
      </w:r>
      <w:r w:rsidR="00EF7AD5" w:rsidRPr="00FB17B3">
        <w:rPr>
          <w:rFonts w:ascii="Book Antiqua" w:hAnsi="Book Antiqua" w:cs="Arial"/>
        </w:rPr>
        <w:t xml:space="preserve"> </w:t>
      </w:r>
      <w:r w:rsidR="00EF7AD5" w:rsidRPr="00FB17B3">
        <w:rPr>
          <w:rFonts w:ascii="Book Antiqua" w:eastAsia="Calibri" w:hAnsi="Book Antiqua" w:cs="Arial"/>
        </w:rPr>
        <w:t>in</w:t>
      </w:r>
      <w:r w:rsidR="00EF7AD5" w:rsidRPr="00FB17B3">
        <w:rPr>
          <w:rFonts w:ascii="Book Antiqua" w:hAnsi="Book Antiqua" w:cs="Arial"/>
        </w:rPr>
        <w:t xml:space="preserve"> </w:t>
      </w:r>
      <w:r w:rsidR="00EF7AD5" w:rsidRPr="00FB17B3">
        <w:rPr>
          <w:rFonts w:ascii="Book Antiqua" w:eastAsia="Calibri" w:hAnsi="Book Antiqua" w:cs="Arial"/>
        </w:rPr>
        <w:t>populations</w:t>
      </w:r>
      <w:r w:rsidR="00EF7AD5" w:rsidRPr="00FB17B3">
        <w:rPr>
          <w:rFonts w:ascii="Book Antiqua" w:hAnsi="Book Antiqua" w:cs="Arial"/>
        </w:rPr>
        <w:t xml:space="preserve"> </w:t>
      </w:r>
      <w:r w:rsidR="00EF7AD5" w:rsidRPr="00FB17B3">
        <w:rPr>
          <w:rFonts w:ascii="Book Antiqua" w:eastAsia="Calibri" w:hAnsi="Book Antiqua" w:cs="Arial"/>
        </w:rPr>
        <w:t>that</w:t>
      </w:r>
      <w:r w:rsidR="00EF7AD5" w:rsidRPr="00FB17B3">
        <w:rPr>
          <w:rFonts w:ascii="Book Antiqua" w:hAnsi="Book Antiqua" w:cs="Arial"/>
        </w:rPr>
        <w:t xml:space="preserve"> </w:t>
      </w:r>
      <w:r w:rsidR="00EF7AD5" w:rsidRPr="00FB17B3">
        <w:rPr>
          <w:rFonts w:ascii="Book Antiqua" w:eastAsia="Calibri" w:hAnsi="Book Antiqua" w:cs="Arial"/>
        </w:rPr>
        <w:t>are</w:t>
      </w:r>
      <w:r w:rsidR="00EF7AD5" w:rsidRPr="00FB17B3">
        <w:rPr>
          <w:rFonts w:ascii="Book Antiqua" w:hAnsi="Book Antiqua" w:cs="Arial"/>
        </w:rPr>
        <w:t xml:space="preserve"> </w:t>
      </w:r>
      <w:r w:rsidR="00EF7AD5" w:rsidRPr="00FB17B3">
        <w:rPr>
          <w:rFonts w:ascii="Book Antiqua" w:eastAsia="Calibri" w:hAnsi="Book Antiqua" w:cs="Arial"/>
        </w:rPr>
        <w:t>at</w:t>
      </w:r>
      <w:r w:rsidR="00EF7AD5" w:rsidRPr="00FB17B3">
        <w:rPr>
          <w:rFonts w:ascii="Book Antiqua" w:hAnsi="Book Antiqua" w:cs="Arial"/>
        </w:rPr>
        <w:t xml:space="preserve"> </w:t>
      </w:r>
      <w:r w:rsidR="00EF7AD5" w:rsidRPr="00FB17B3">
        <w:rPr>
          <w:rFonts w:ascii="Book Antiqua" w:eastAsia="Calibri" w:hAnsi="Book Antiqua" w:cs="Arial"/>
        </w:rPr>
        <w:t>the</w:t>
      </w:r>
      <w:r w:rsidR="00EF7AD5" w:rsidRPr="00FB17B3">
        <w:rPr>
          <w:rFonts w:ascii="Book Antiqua" w:hAnsi="Book Antiqua" w:cs="Arial"/>
        </w:rPr>
        <w:t xml:space="preserve"> </w:t>
      </w:r>
      <w:r w:rsidR="00EF7AD5" w:rsidRPr="00FB17B3">
        <w:rPr>
          <w:rFonts w:ascii="Book Antiqua" w:eastAsia="Calibri" w:hAnsi="Book Antiqua" w:cs="Arial"/>
        </w:rPr>
        <w:t>highest</w:t>
      </w:r>
      <w:r w:rsidR="00EF7AD5" w:rsidRPr="00FB17B3">
        <w:rPr>
          <w:rFonts w:ascii="Book Antiqua" w:hAnsi="Book Antiqua" w:cs="Arial"/>
        </w:rPr>
        <w:t xml:space="preserve"> </w:t>
      </w:r>
      <w:r w:rsidR="00EF7AD5" w:rsidRPr="00FB17B3">
        <w:rPr>
          <w:rFonts w:ascii="Book Antiqua" w:eastAsia="Calibri" w:hAnsi="Book Antiqua" w:cs="Arial"/>
        </w:rPr>
        <w:t>risk</w:t>
      </w:r>
      <w:r w:rsidR="00EF7AD5" w:rsidRPr="00FB17B3">
        <w:rPr>
          <w:rFonts w:ascii="Book Antiqua" w:hAnsi="Book Antiqua" w:cs="Arial"/>
        </w:rPr>
        <w:t xml:space="preserve"> </w:t>
      </w:r>
      <w:r w:rsidR="00EF7AD5" w:rsidRPr="00FB17B3">
        <w:rPr>
          <w:rFonts w:ascii="Book Antiqua" w:eastAsia="Calibri" w:hAnsi="Book Antiqua" w:cs="Arial"/>
        </w:rPr>
        <w:t>of</w:t>
      </w:r>
      <w:r w:rsidR="00EF7AD5" w:rsidRPr="00FB17B3">
        <w:rPr>
          <w:rFonts w:ascii="Book Antiqua" w:hAnsi="Book Antiqua" w:cs="Arial"/>
        </w:rPr>
        <w:t xml:space="preserve"> </w:t>
      </w:r>
      <w:r w:rsidR="00EF7AD5" w:rsidRPr="00FB17B3">
        <w:rPr>
          <w:rFonts w:ascii="Book Antiqua" w:eastAsia="Calibri" w:hAnsi="Book Antiqua" w:cs="Arial"/>
        </w:rPr>
        <w:t>an</w:t>
      </w:r>
      <w:r w:rsidR="00EF7AD5" w:rsidRPr="00FB17B3">
        <w:rPr>
          <w:rFonts w:ascii="Book Antiqua" w:hAnsi="Book Antiqua" w:cs="Arial"/>
        </w:rPr>
        <w:t xml:space="preserve"> </w:t>
      </w:r>
      <w:r w:rsidR="00EF7AD5" w:rsidRPr="00FB17B3">
        <w:rPr>
          <w:rFonts w:ascii="Book Antiqua" w:eastAsia="Calibri" w:hAnsi="Book Antiqua" w:cs="Arial"/>
        </w:rPr>
        <w:t>immune</w:t>
      </w:r>
      <w:r w:rsidR="00EF7AD5" w:rsidRPr="00FB17B3">
        <w:rPr>
          <w:rFonts w:ascii="Book Antiqua" w:hAnsi="Book Antiqua" w:cs="Arial"/>
        </w:rPr>
        <w:t xml:space="preserve"> </w:t>
      </w:r>
      <w:r w:rsidR="00EF7AD5" w:rsidRPr="00FB17B3">
        <w:rPr>
          <w:rFonts w:ascii="Book Antiqua" w:eastAsia="Calibri" w:hAnsi="Book Antiqua" w:cs="Arial"/>
        </w:rPr>
        <w:t>response</w:t>
      </w:r>
      <w:r w:rsidR="00EF7AD5" w:rsidRPr="00FB17B3">
        <w:rPr>
          <w:rFonts w:ascii="Book Antiqua" w:hAnsi="Book Antiqua" w:cs="Arial"/>
        </w:rPr>
        <w:t xml:space="preserve"> </w:t>
      </w:r>
      <w:r w:rsidR="00EF7AD5" w:rsidRPr="00FB17B3">
        <w:rPr>
          <w:rFonts w:ascii="Book Antiqua" w:eastAsia="Calibri" w:hAnsi="Book Antiqua" w:cs="Arial"/>
        </w:rPr>
        <w:t>and</w:t>
      </w:r>
      <w:r w:rsidR="00EF7AD5" w:rsidRPr="00FB17B3">
        <w:rPr>
          <w:rFonts w:ascii="Book Antiqua" w:hAnsi="Book Antiqua" w:cs="Arial"/>
        </w:rPr>
        <w:t xml:space="preserve"> </w:t>
      </w:r>
      <w:r w:rsidR="00EF7AD5" w:rsidRPr="00FB17B3">
        <w:rPr>
          <w:rFonts w:ascii="Book Antiqua" w:eastAsia="Calibri" w:hAnsi="Book Antiqua" w:cs="Arial"/>
        </w:rPr>
        <w:t>immune-related</w:t>
      </w:r>
      <w:r w:rsidR="00EF7AD5" w:rsidRPr="00FB17B3">
        <w:rPr>
          <w:rFonts w:ascii="Book Antiqua" w:hAnsi="Book Antiqua" w:cs="Arial"/>
        </w:rPr>
        <w:t xml:space="preserve"> </w:t>
      </w:r>
      <w:r w:rsidR="00EF7AD5" w:rsidRPr="00FB17B3">
        <w:rPr>
          <w:rFonts w:ascii="Book Antiqua" w:eastAsia="Calibri" w:hAnsi="Book Antiqua" w:cs="Arial"/>
        </w:rPr>
        <w:t>adverse</w:t>
      </w:r>
      <w:r w:rsidR="00EF7AD5" w:rsidRPr="00FB17B3">
        <w:rPr>
          <w:rFonts w:ascii="Book Antiqua" w:hAnsi="Book Antiqua" w:cs="Arial"/>
        </w:rPr>
        <w:t xml:space="preserve"> </w:t>
      </w:r>
      <w:r w:rsidR="00EF7AD5" w:rsidRPr="00FB17B3">
        <w:rPr>
          <w:rFonts w:ascii="Book Antiqua" w:eastAsia="Calibri" w:hAnsi="Book Antiqua" w:cs="Arial"/>
        </w:rPr>
        <w:t>events</w:t>
      </w:r>
      <w:r w:rsidR="00272295" w:rsidRPr="00FB17B3">
        <w:rPr>
          <w:rFonts w:ascii="Book Antiqua" w:eastAsia="Calibri" w:hAnsi="Book Antiqua" w:cs="Arial"/>
          <w:noProof/>
          <w:vertAlign w:val="superscript"/>
        </w:rPr>
        <w:t>[15,66]</w:t>
      </w:r>
      <w:r w:rsidR="00EF7AD5" w:rsidRPr="00FB17B3">
        <w:rPr>
          <w:rFonts w:ascii="Book Antiqua" w:hAnsi="Book Antiqua" w:cs="Arial"/>
        </w:rPr>
        <w:t>.</w:t>
      </w:r>
      <w:r w:rsidR="00FB17B3">
        <w:rPr>
          <w:rFonts w:ascii="Book Antiqua" w:hAnsi="Book Antiqua" w:cs="Arial"/>
        </w:rPr>
        <w:t xml:space="preserve"> </w:t>
      </w:r>
      <w:r w:rsidR="0095706D" w:rsidRPr="00FB17B3">
        <w:rPr>
          <w:rFonts w:ascii="Book Antiqua" w:eastAsia="Calibri" w:hAnsi="Book Antiqua" w:cs="Arial"/>
        </w:rPr>
        <w:t>Furthermore, performing</w:t>
      </w:r>
      <w:r w:rsidRPr="00FB17B3">
        <w:rPr>
          <w:rFonts w:ascii="Book Antiqua" w:eastAsia="Calibri" w:hAnsi="Book Antiqua" w:cs="Arial"/>
        </w:rPr>
        <w:t xml:space="preserve"> in vivo and in vitro assays (</w:t>
      </w:r>
      <w:r w:rsidRPr="00272295">
        <w:rPr>
          <w:rFonts w:ascii="Book Antiqua" w:eastAsia="Calibri" w:hAnsi="Book Antiqua" w:cs="Arial"/>
          <w:i/>
        </w:rPr>
        <w:t>e.g.</w:t>
      </w:r>
      <w:r w:rsidRPr="00FB17B3">
        <w:rPr>
          <w:rFonts w:ascii="Book Antiqua" w:eastAsia="Calibri" w:hAnsi="Book Antiqua" w:cs="Arial"/>
        </w:rPr>
        <w:t xml:space="preserve"> size exclusion, western blots, </w:t>
      </w:r>
      <w:r w:rsidR="0059224E" w:rsidRPr="00FB17B3">
        <w:rPr>
          <w:rFonts w:ascii="Book Antiqua" w:eastAsia="Calibri" w:hAnsi="Book Antiqua" w:cs="Arial"/>
        </w:rPr>
        <w:t xml:space="preserve">and </w:t>
      </w:r>
      <w:r w:rsidRPr="00FB17B3">
        <w:rPr>
          <w:rFonts w:ascii="Book Antiqua" w:eastAsia="Calibri" w:hAnsi="Book Antiqua" w:cs="Arial"/>
        </w:rPr>
        <w:t>enzyme-lin</w:t>
      </w:r>
      <w:r w:rsidR="006D163E" w:rsidRPr="00FB17B3">
        <w:rPr>
          <w:rFonts w:ascii="Book Antiqua" w:eastAsia="Calibri" w:hAnsi="Book Antiqua" w:cs="Arial"/>
        </w:rPr>
        <w:t>ked immunosorbent assays</w:t>
      </w:r>
      <w:r w:rsidRPr="00FB17B3">
        <w:rPr>
          <w:rFonts w:ascii="Book Antiqua" w:eastAsia="Calibri" w:hAnsi="Book Antiqua" w:cs="Arial"/>
        </w:rPr>
        <w:t>) throughout development can lessen the probability of an immunogenic response</w:t>
      </w:r>
      <w:r w:rsidR="00272295" w:rsidRPr="00FB17B3">
        <w:rPr>
          <w:rFonts w:ascii="Book Antiqua" w:eastAsia="Calibri" w:hAnsi="Book Antiqua" w:cs="Arial"/>
          <w:noProof/>
          <w:vertAlign w:val="superscript"/>
        </w:rPr>
        <w:t>[39]</w:t>
      </w:r>
      <w:r w:rsidRPr="00FB17B3">
        <w:rPr>
          <w:rFonts w:ascii="Book Antiqua" w:eastAsia="Calibri" w:hAnsi="Book Antiqua" w:cs="Arial"/>
        </w:rPr>
        <w:t>.</w:t>
      </w:r>
    </w:p>
    <w:p w14:paraId="2BC13462" w14:textId="4BCB32CD" w:rsidR="008C6BF0" w:rsidRPr="00FB17B3" w:rsidRDefault="0095706D" w:rsidP="00272295">
      <w:pPr>
        <w:snapToGrid w:val="0"/>
        <w:spacing w:after="0" w:line="360" w:lineRule="auto"/>
        <w:ind w:firstLineChars="100" w:firstLine="240"/>
        <w:jc w:val="both"/>
        <w:rPr>
          <w:rFonts w:ascii="Book Antiqua" w:hAnsi="Book Antiqua" w:cs="Arial"/>
          <w:lang w:eastAsia="zh-CN"/>
        </w:rPr>
      </w:pPr>
      <w:r w:rsidRPr="00FB17B3">
        <w:rPr>
          <w:rFonts w:ascii="Book Antiqua" w:eastAsia="Calibri" w:hAnsi="Book Antiqua" w:cs="Arial"/>
        </w:rPr>
        <w:t>Recent data suggests that it</w:t>
      </w:r>
      <w:r w:rsidR="005C3227" w:rsidRPr="00FB17B3">
        <w:rPr>
          <w:rFonts w:ascii="Book Antiqua" w:eastAsia="Calibri" w:hAnsi="Book Antiqua" w:cs="Arial"/>
        </w:rPr>
        <w:t xml:space="preserve"> may not be appropriate to extrapolate immunogenicity data from the RMP to the biosimilar.</w:t>
      </w:r>
      <w:r w:rsidR="00FB17B3">
        <w:rPr>
          <w:rFonts w:ascii="Book Antiqua" w:eastAsia="Calibri" w:hAnsi="Book Antiqua" w:cs="Arial"/>
        </w:rPr>
        <w:t xml:space="preserve"> </w:t>
      </w:r>
      <w:r w:rsidR="00FE7723" w:rsidRPr="00FB17B3">
        <w:rPr>
          <w:rFonts w:ascii="Book Antiqua" w:hAnsi="Book Antiqua" w:cs="Arial"/>
        </w:rPr>
        <w:t>Follow</w:t>
      </w:r>
      <w:r w:rsidR="00526AF9" w:rsidRPr="00FB17B3">
        <w:rPr>
          <w:rFonts w:ascii="Book Antiqua" w:hAnsi="Book Antiqua" w:cs="Arial"/>
        </w:rPr>
        <w:t xml:space="preserve">ing results of a study which </w:t>
      </w:r>
      <w:r w:rsidR="00A2015B" w:rsidRPr="00FB17B3">
        <w:rPr>
          <w:rFonts w:ascii="Book Antiqua" w:hAnsi="Book Antiqua" w:cs="Arial"/>
        </w:rPr>
        <w:t>revealed</w:t>
      </w:r>
      <w:r w:rsidR="00526AF9" w:rsidRPr="00FB17B3">
        <w:rPr>
          <w:rFonts w:ascii="Book Antiqua" w:hAnsi="Book Antiqua" w:cs="Arial"/>
        </w:rPr>
        <w:t xml:space="preserve"> cross-reactivi</w:t>
      </w:r>
      <w:r w:rsidR="001C016D" w:rsidRPr="00FB17B3">
        <w:rPr>
          <w:rFonts w:ascii="Book Antiqua" w:hAnsi="Book Antiqua" w:cs="Arial"/>
        </w:rPr>
        <w:t xml:space="preserve">ty between anti-IFX antibodies </w:t>
      </w:r>
      <w:r w:rsidR="00526AF9" w:rsidRPr="00FB17B3">
        <w:rPr>
          <w:rFonts w:ascii="Book Antiqua" w:hAnsi="Book Antiqua" w:cs="Arial"/>
        </w:rPr>
        <w:t xml:space="preserve">and </w:t>
      </w:r>
      <w:r w:rsidR="007F4061" w:rsidRPr="00FB17B3">
        <w:rPr>
          <w:rFonts w:ascii="Book Antiqua" w:hAnsi="Book Antiqua" w:cs="Arial"/>
        </w:rPr>
        <w:t>infliximab-dyyb</w:t>
      </w:r>
      <w:r w:rsidR="00FC06D4" w:rsidRPr="00FB17B3">
        <w:rPr>
          <w:rFonts w:ascii="Book Antiqua" w:hAnsi="Book Antiqua" w:cs="Arial"/>
        </w:rPr>
        <w:t xml:space="preserve">, </w:t>
      </w:r>
      <w:r w:rsidR="00526AF9" w:rsidRPr="00FB17B3">
        <w:rPr>
          <w:rFonts w:ascii="Book Antiqua" w:hAnsi="Book Antiqua" w:cs="Arial"/>
        </w:rPr>
        <w:t>t</w:t>
      </w:r>
      <w:r w:rsidR="00B94262" w:rsidRPr="00FB17B3">
        <w:rPr>
          <w:rFonts w:ascii="Book Antiqua" w:hAnsi="Book Antiqua" w:cs="Arial"/>
        </w:rPr>
        <w:t xml:space="preserve">he European League Against Rheumatism </w:t>
      </w:r>
      <w:r w:rsidR="0046116B" w:rsidRPr="00FB17B3">
        <w:rPr>
          <w:rFonts w:ascii="Book Antiqua" w:hAnsi="Book Antiqua" w:cs="Arial"/>
        </w:rPr>
        <w:t>stated</w:t>
      </w:r>
      <w:r w:rsidR="0068157D" w:rsidRPr="00FB17B3">
        <w:rPr>
          <w:rFonts w:ascii="Book Antiqua" w:hAnsi="Book Antiqua" w:cs="Arial"/>
        </w:rPr>
        <w:t xml:space="preserve"> that </w:t>
      </w:r>
      <w:r w:rsidR="00477503" w:rsidRPr="00FB17B3">
        <w:rPr>
          <w:rFonts w:ascii="Book Antiqua" w:hAnsi="Book Antiqua" w:cs="Arial"/>
        </w:rPr>
        <w:t>switching from IFX to infliximab-dybb</w:t>
      </w:r>
      <w:r w:rsidR="0068157D" w:rsidRPr="00FB17B3">
        <w:rPr>
          <w:rFonts w:ascii="Book Antiqua" w:hAnsi="Book Antiqua" w:cs="Arial"/>
        </w:rPr>
        <w:t xml:space="preserve"> may </w:t>
      </w:r>
      <w:r w:rsidR="00FE0B60" w:rsidRPr="00FB17B3">
        <w:rPr>
          <w:rFonts w:ascii="Book Antiqua" w:hAnsi="Book Antiqua" w:cs="Arial"/>
        </w:rPr>
        <w:t>not be appropriate for all patients</w:t>
      </w:r>
      <w:r w:rsidR="00272295" w:rsidRPr="00FB17B3">
        <w:rPr>
          <w:rFonts w:ascii="Book Antiqua" w:hAnsi="Book Antiqua" w:cs="Arial"/>
          <w:noProof/>
          <w:vertAlign w:val="superscript"/>
        </w:rPr>
        <w:t>[67]</w:t>
      </w:r>
      <w:r w:rsidR="00B94262" w:rsidRPr="00FB17B3">
        <w:rPr>
          <w:rFonts w:ascii="Book Antiqua" w:hAnsi="Book Antiqua" w:cs="Arial"/>
        </w:rPr>
        <w:t>.</w:t>
      </w:r>
      <w:r w:rsidR="00FB17B3">
        <w:rPr>
          <w:rFonts w:ascii="Book Antiqua" w:hAnsi="Book Antiqua" w:cs="Arial"/>
        </w:rPr>
        <w:t xml:space="preserve"> </w:t>
      </w:r>
      <w:r w:rsidR="00BB2EEA" w:rsidRPr="00FB17B3">
        <w:rPr>
          <w:rFonts w:ascii="Book Antiqua" w:hAnsi="Book Antiqua" w:cs="Arial"/>
        </w:rPr>
        <w:t>Given the un</w:t>
      </w:r>
      <w:r w:rsidR="00B35E26" w:rsidRPr="00FB17B3">
        <w:rPr>
          <w:rFonts w:ascii="Book Antiqua" w:hAnsi="Book Antiqua" w:cs="Arial"/>
        </w:rPr>
        <w:t xml:space="preserve">predictability of </w:t>
      </w:r>
      <w:r w:rsidR="004D26D7" w:rsidRPr="00FB17B3">
        <w:rPr>
          <w:rFonts w:ascii="Book Antiqua" w:hAnsi="Book Antiqua" w:cs="Arial"/>
        </w:rPr>
        <w:t>anti-drug antibody</w:t>
      </w:r>
      <w:r w:rsidR="00B35E26" w:rsidRPr="00FB17B3">
        <w:rPr>
          <w:rFonts w:ascii="Book Antiqua" w:hAnsi="Book Antiqua" w:cs="Arial"/>
        </w:rPr>
        <w:t xml:space="preserve"> formation, </w:t>
      </w:r>
      <w:r w:rsidR="00BB2EEA" w:rsidRPr="00FB17B3">
        <w:rPr>
          <w:rFonts w:ascii="Book Antiqua" w:hAnsi="Book Antiqua" w:cs="Arial"/>
        </w:rPr>
        <w:t xml:space="preserve">diagnostic tests have been developed in order to better estimate the </w:t>
      </w:r>
      <w:r w:rsidR="00C4390A" w:rsidRPr="00FB17B3">
        <w:rPr>
          <w:rFonts w:ascii="Book Antiqua" w:hAnsi="Book Antiqua" w:cs="Arial"/>
        </w:rPr>
        <w:t>efficacy</w:t>
      </w:r>
      <w:r w:rsidR="00BB2EEA" w:rsidRPr="00FB17B3">
        <w:rPr>
          <w:rFonts w:ascii="Book Antiqua" w:hAnsi="Book Antiqua" w:cs="Arial"/>
        </w:rPr>
        <w:t xml:space="preserve"> of </w:t>
      </w:r>
      <w:r w:rsidR="00B35E26" w:rsidRPr="00FB17B3">
        <w:rPr>
          <w:rFonts w:ascii="Book Antiqua" w:hAnsi="Book Antiqua" w:cs="Arial"/>
        </w:rPr>
        <w:t>biologics and biosimilars in patients with IBD</w:t>
      </w:r>
      <w:r w:rsidR="00C4390A" w:rsidRPr="00FB17B3">
        <w:rPr>
          <w:rFonts w:ascii="Book Antiqua" w:hAnsi="Book Antiqua" w:cs="Arial"/>
        </w:rPr>
        <w:t>.</w:t>
      </w:r>
      <w:r w:rsidR="00FB17B3">
        <w:rPr>
          <w:rFonts w:ascii="Book Antiqua" w:hAnsi="Book Antiqua" w:cs="Arial"/>
        </w:rPr>
        <w:t xml:space="preserve"> </w:t>
      </w:r>
      <w:r w:rsidR="00C4390A" w:rsidRPr="00FB17B3">
        <w:rPr>
          <w:rFonts w:ascii="Book Antiqua" w:hAnsi="Book Antiqua" w:cs="Arial"/>
        </w:rPr>
        <w:t>The Anser IFX and Anser ADA, developed by Prometheus Laboratories,</w:t>
      </w:r>
      <w:r w:rsidR="003E19FC" w:rsidRPr="00FB17B3">
        <w:rPr>
          <w:rFonts w:ascii="Book Antiqua" w:hAnsi="Book Antiqua" w:cs="Arial"/>
        </w:rPr>
        <w:t xml:space="preserve"> were designe</w:t>
      </w:r>
      <w:r w:rsidR="00D46488" w:rsidRPr="00FB17B3">
        <w:rPr>
          <w:rFonts w:ascii="Book Antiqua" w:hAnsi="Book Antiqua" w:cs="Arial"/>
        </w:rPr>
        <w:t xml:space="preserve">d to measure the </w:t>
      </w:r>
      <w:r w:rsidR="00C4390A" w:rsidRPr="00FB17B3">
        <w:rPr>
          <w:rFonts w:ascii="Book Antiqua" w:hAnsi="Book Antiqua" w:cs="Arial"/>
        </w:rPr>
        <w:t>serum levels and antibodies of patients being treated with IFX or ADA, respectively</w:t>
      </w:r>
      <w:r w:rsidR="00D46488" w:rsidRPr="00FB17B3">
        <w:rPr>
          <w:rFonts w:ascii="Book Antiqua" w:hAnsi="Book Antiqua" w:cs="Arial"/>
        </w:rPr>
        <w:t>.</w:t>
      </w:r>
      <w:r w:rsidR="00FB17B3">
        <w:rPr>
          <w:rFonts w:ascii="Book Antiqua" w:hAnsi="Book Antiqua" w:cs="Arial"/>
        </w:rPr>
        <w:t xml:space="preserve"> </w:t>
      </w:r>
      <w:r w:rsidR="00DE6A13" w:rsidRPr="00FB17B3">
        <w:rPr>
          <w:rFonts w:ascii="Book Antiqua" w:hAnsi="Book Antiqua" w:cs="Arial"/>
        </w:rPr>
        <w:t>In a cohort study of patients with acute UC (</w:t>
      </w:r>
      <w:r w:rsidR="00DE6A13" w:rsidRPr="00272295">
        <w:rPr>
          <w:rFonts w:ascii="Book Antiqua" w:hAnsi="Book Antiqua" w:cs="Arial"/>
          <w:i/>
        </w:rPr>
        <w:t>n</w:t>
      </w:r>
      <w:r w:rsidR="00272295">
        <w:rPr>
          <w:rFonts w:ascii="Book Antiqua" w:hAnsi="Book Antiqua" w:cs="Arial" w:hint="eastAsia"/>
          <w:lang w:eastAsia="zh-CN"/>
        </w:rPr>
        <w:t xml:space="preserve"> </w:t>
      </w:r>
      <w:r w:rsidR="00DE6A13" w:rsidRPr="00FB17B3">
        <w:rPr>
          <w:rFonts w:ascii="Book Antiqua" w:hAnsi="Book Antiqua" w:cs="Arial"/>
        </w:rPr>
        <w:t>=</w:t>
      </w:r>
      <w:r w:rsidR="00272295">
        <w:rPr>
          <w:rFonts w:ascii="Book Antiqua" w:hAnsi="Book Antiqua" w:cs="Arial" w:hint="eastAsia"/>
          <w:lang w:eastAsia="zh-CN"/>
        </w:rPr>
        <w:t xml:space="preserve"> </w:t>
      </w:r>
      <w:r w:rsidR="00DE6A13" w:rsidRPr="00FB17B3">
        <w:rPr>
          <w:rFonts w:ascii="Book Antiqua" w:hAnsi="Book Antiqua" w:cs="Arial"/>
        </w:rPr>
        <w:t>115), detectable trough serum concentrations of IFX were shown to predict improved outcomes</w:t>
      </w:r>
      <w:r w:rsidR="00272295" w:rsidRPr="00FB17B3">
        <w:rPr>
          <w:rFonts w:ascii="Book Antiqua" w:hAnsi="Book Antiqua" w:cs="Arial"/>
          <w:noProof/>
          <w:vertAlign w:val="superscript"/>
        </w:rPr>
        <w:t>[68]</w:t>
      </w:r>
      <w:r w:rsidR="00DE6A13" w:rsidRPr="00FB17B3">
        <w:rPr>
          <w:rFonts w:ascii="Book Antiqua" w:hAnsi="Book Antiqua" w:cs="Arial"/>
        </w:rPr>
        <w:t>.</w:t>
      </w:r>
      <w:r w:rsidR="00FB17B3">
        <w:rPr>
          <w:rFonts w:ascii="Book Antiqua" w:hAnsi="Book Antiqua" w:cs="Arial"/>
        </w:rPr>
        <w:t xml:space="preserve"> </w:t>
      </w:r>
      <w:r w:rsidR="00092AA5" w:rsidRPr="00FB17B3">
        <w:rPr>
          <w:rFonts w:ascii="Book Antiqua" w:hAnsi="Book Antiqua" w:cs="Arial"/>
        </w:rPr>
        <w:t xml:space="preserve">Recently, the Anser IFX was validated for use in patients who are treated with </w:t>
      </w:r>
      <w:r w:rsidR="00DE6A13" w:rsidRPr="00FB17B3">
        <w:rPr>
          <w:rFonts w:ascii="Book Antiqua" w:hAnsi="Book Antiqua" w:cs="Arial"/>
        </w:rPr>
        <w:t>infliximab-dyyb</w:t>
      </w:r>
      <w:r w:rsidR="00272295" w:rsidRPr="00FB17B3">
        <w:rPr>
          <w:rFonts w:ascii="Book Antiqua" w:hAnsi="Book Antiqua" w:cs="Arial"/>
          <w:noProof/>
          <w:vertAlign w:val="superscript"/>
        </w:rPr>
        <w:t>[69]</w:t>
      </w:r>
      <w:r w:rsidR="00092AA5" w:rsidRPr="00FB17B3">
        <w:rPr>
          <w:rFonts w:ascii="Book Antiqua" w:hAnsi="Book Antiqua" w:cs="Arial"/>
        </w:rPr>
        <w:t>.</w:t>
      </w:r>
    </w:p>
    <w:p w14:paraId="2E036CD8" w14:textId="77777777" w:rsidR="000D5E9A" w:rsidRPr="00FB17B3" w:rsidRDefault="000D5E9A" w:rsidP="00FB17B3">
      <w:pPr>
        <w:snapToGrid w:val="0"/>
        <w:spacing w:after="0" w:line="360" w:lineRule="auto"/>
        <w:jc w:val="both"/>
        <w:rPr>
          <w:rFonts w:ascii="Book Antiqua" w:hAnsi="Book Antiqua" w:cs="Arial"/>
        </w:rPr>
      </w:pPr>
    </w:p>
    <w:p w14:paraId="54735AC2" w14:textId="77777777" w:rsidR="00E95BED" w:rsidRPr="00FB17B3" w:rsidRDefault="00AA0061"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b/>
          <w:i/>
        </w:rPr>
        <w:t>Interchangeability</w:t>
      </w:r>
    </w:p>
    <w:p w14:paraId="686D9878" w14:textId="5EED3E0B" w:rsidR="00737BE7" w:rsidRPr="00FB17B3" w:rsidRDefault="00DC1012" w:rsidP="00FB17B3">
      <w:pPr>
        <w:snapToGrid w:val="0"/>
        <w:spacing w:after="0" w:line="360" w:lineRule="auto"/>
        <w:jc w:val="both"/>
        <w:rPr>
          <w:rFonts w:ascii="Book Antiqua" w:hAnsi="Book Antiqua" w:cs="Arial"/>
          <w:lang w:eastAsia="zh-CN"/>
        </w:rPr>
      </w:pPr>
      <w:r w:rsidRPr="00FB17B3">
        <w:rPr>
          <w:rFonts w:ascii="Book Antiqua" w:eastAsia="Calibri" w:hAnsi="Book Antiqua" w:cs="Arial"/>
        </w:rPr>
        <w:t>One of</w:t>
      </w:r>
      <w:r w:rsidRPr="00FB17B3">
        <w:rPr>
          <w:rFonts w:ascii="Book Antiqua" w:hAnsi="Book Antiqua" w:cs="Arial"/>
        </w:rPr>
        <w:t xml:space="preserve"> the major obstacles for</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entry</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E95BED" w:rsidRPr="00FB17B3">
        <w:rPr>
          <w:rFonts w:ascii="Book Antiqua" w:eastAsia="Calibri" w:hAnsi="Book Antiqua" w:cs="Arial"/>
        </w:rPr>
        <w:t>biosimilars</w:t>
      </w:r>
      <w:r w:rsidR="00E95BED" w:rsidRPr="00FB17B3">
        <w:rPr>
          <w:rFonts w:ascii="Book Antiqua" w:hAnsi="Book Antiqua" w:cs="Arial"/>
        </w:rPr>
        <w:t xml:space="preserve"> </w:t>
      </w:r>
      <w:r w:rsidR="00E95BED" w:rsidRPr="00FB17B3">
        <w:rPr>
          <w:rFonts w:ascii="Book Antiqua" w:eastAsia="Calibri" w:hAnsi="Book Antiqua" w:cs="Arial"/>
        </w:rPr>
        <w:t>into</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market</w:t>
      </w:r>
      <w:r w:rsidRPr="00FB17B3">
        <w:rPr>
          <w:rFonts w:ascii="Book Antiqua" w:eastAsia="Calibri" w:hAnsi="Book Antiqua" w:cs="Arial"/>
        </w:rPr>
        <w:t xml:space="preserve"> is interchangeability</w:t>
      </w:r>
      <w:r w:rsidR="00E95BED" w:rsidRPr="00FB17B3">
        <w:rPr>
          <w:rFonts w:ascii="Book Antiqua" w:hAnsi="Book Antiqua" w:cs="Arial"/>
        </w:rPr>
        <w:t>.</w:t>
      </w:r>
      <w:r w:rsidR="00FB17B3">
        <w:rPr>
          <w:rFonts w:ascii="Book Antiqua" w:hAnsi="Book Antiqua" w:cs="Arial"/>
        </w:rPr>
        <w:t xml:space="preserve"> </w:t>
      </w:r>
      <w:r w:rsidRPr="00FB17B3">
        <w:rPr>
          <w:rFonts w:ascii="Book Antiqua" w:eastAsia="Calibri" w:hAnsi="Book Antiqua" w:cs="Arial"/>
        </w:rPr>
        <w:t>T</w:t>
      </w:r>
      <w:r w:rsidR="00BE794C" w:rsidRPr="00FB17B3">
        <w:rPr>
          <w:rFonts w:ascii="Book Antiqua" w:eastAsia="Calibri" w:hAnsi="Book Antiqua" w:cs="Arial"/>
        </w:rPr>
        <w:t>he</w:t>
      </w:r>
      <w:r w:rsidR="00BE794C" w:rsidRPr="00FB17B3">
        <w:rPr>
          <w:rFonts w:ascii="Book Antiqua" w:hAnsi="Book Antiqua" w:cs="Arial"/>
        </w:rPr>
        <w:t xml:space="preserve"> </w:t>
      </w:r>
      <w:r w:rsidR="00BE794C" w:rsidRPr="00FB17B3">
        <w:rPr>
          <w:rFonts w:ascii="Book Antiqua" w:eastAsia="Calibri" w:hAnsi="Book Antiqua" w:cs="Arial"/>
        </w:rPr>
        <w:t>Abbreviated</w:t>
      </w:r>
      <w:r w:rsidR="00BE794C" w:rsidRPr="00FB17B3">
        <w:rPr>
          <w:rFonts w:ascii="Book Antiqua" w:hAnsi="Book Antiqua" w:cs="Arial"/>
        </w:rPr>
        <w:t xml:space="preserve"> </w:t>
      </w:r>
      <w:r w:rsidR="00BE794C" w:rsidRPr="00FB17B3">
        <w:rPr>
          <w:rFonts w:ascii="Book Antiqua" w:eastAsia="Calibri" w:hAnsi="Book Antiqua" w:cs="Arial"/>
        </w:rPr>
        <w:t>New</w:t>
      </w:r>
      <w:r w:rsidR="00BE794C" w:rsidRPr="00FB17B3">
        <w:rPr>
          <w:rFonts w:ascii="Book Antiqua" w:hAnsi="Book Antiqua" w:cs="Arial"/>
        </w:rPr>
        <w:t xml:space="preserve"> </w:t>
      </w:r>
      <w:r w:rsidR="00BE794C" w:rsidRPr="00FB17B3">
        <w:rPr>
          <w:rFonts w:ascii="Book Antiqua" w:eastAsia="Calibri" w:hAnsi="Book Antiqua" w:cs="Arial"/>
        </w:rPr>
        <w:t>Drug</w:t>
      </w:r>
      <w:r w:rsidR="00BE794C" w:rsidRPr="00FB17B3">
        <w:rPr>
          <w:rFonts w:ascii="Book Antiqua" w:hAnsi="Book Antiqua" w:cs="Arial"/>
        </w:rPr>
        <w:t xml:space="preserve"> </w:t>
      </w:r>
      <w:r w:rsidR="00BE794C" w:rsidRPr="00FB17B3">
        <w:rPr>
          <w:rFonts w:ascii="Book Antiqua" w:eastAsia="Calibri" w:hAnsi="Book Antiqua" w:cs="Arial"/>
        </w:rPr>
        <w:t>Application</w:t>
      </w:r>
      <w:r w:rsidR="00BE794C" w:rsidRPr="00FB17B3">
        <w:rPr>
          <w:rFonts w:ascii="Book Antiqua" w:hAnsi="Book Antiqua" w:cs="Arial"/>
        </w:rPr>
        <w:t xml:space="preserve"> </w:t>
      </w:r>
      <w:r w:rsidR="00BE794C" w:rsidRPr="00FB17B3">
        <w:rPr>
          <w:rFonts w:ascii="Book Antiqua" w:eastAsia="Calibri" w:hAnsi="Book Antiqua" w:cs="Arial"/>
        </w:rPr>
        <w:t>(ANDA)</w:t>
      </w:r>
      <w:r w:rsidR="00BE794C" w:rsidRPr="00FB17B3">
        <w:rPr>
          <w:rFonts w:ascii="Book Antiqua" w:hAnsi="Book Antiqua" w:cs="Arial"/>
        </w:rPr>
        <w:t xml:space="preserve"> </w:t>
      </w:r>
      <w:r w:rsidR="00BE794C" w:rsidRPr="00FB17B3">
        <w:rPr>
          <w:rFonts w:ascii="Book Antiqua" w:eastAsia="Calibri" w:hAnsi="Book Antiqua" w:cs="Arial"/>
        </w:rPr>
        <w:t>is</w:t>
      </w:r>
      <w:r w:rsidR="00BE794C" w:rsidRPr="00FB17B3">
        <w:rPr>
          <w:rFonts w:ascii="Book Antiqua" w:hAnsi="Book Antiqua" w:cs="Arial"/>
        </w:rPr>
        <w:t xml:space="preserve"> </w:t>
      </w:r>
      <w:r w:rsidR="00BE794C" w:rsidRPr="00FB17B3">
        <w:rPr>
          <w:rFonts w:ascii="Book Antiqua" w:eastAsia="Calibri" w:hAnsi="Book Antiqua" w:cs="Arial"/>
        </w:rPr>
        <w:t>an</w:t>
      </w:r>
      <w:r w:rsidR="00BE794C" w:rsidRPr="00FB17B3">
        <w:rPr>
          <w:rFonts w:ascii="Book Antiqua" w:hAnsi="Book Antiqua" w:cs="Arial"/>
        </w:rPr>
        <w:t xml:space="preserve"> </w:t>
      </w:r>
      <w:r w:rsidR="00BE794C" w:rsidRPr="00FB17B3">
        <w:rPr>
          <w:rFonts w:ascii="Book Antiqua" w:eastAsia="Calibri" w:hAnsi="Book Antiqua" w:cs="Arial"/>
        </w:rPr>
        <w:t>application</w:t>
      </w:r>
      <w:r w:rsidR="00BE794C" w:rsidRPr="00FB17B3">
        <w:rPr>
          <w:rFonts w:ascii="Book Antiqua" w:hAnsi="Book Antiqua" w:cs="Arial"/>
        </w:rPr>
        <w:t xml:space="preserve"> </w:t>
      </w:r>
      <w:r w:rsidR="00BE794C" w:rsidRPr="00FB17B3">
        <w:rPr>
          <w:rFonts w:ascii="Book Antiqua" w:eastAsia="Calibri" w:hAnsi="Book Antiqua" w:cs="Arial"/>
        </w:rPr>
        <w:t>that</w:t>
      </w:r>
      <w:r w:rsidR="00BE794C" w:rsidRPr="00FB17B3">
        <w:rPr>
          <w:rFonts w:ascii="Book Antiqua" w:hAnsi="Book Antiqua" w:cs="Arial"/>
        </w:rPr>
        <w:t xml:space="preserve"> </w:t>
      </w:r>
      <w:r w:rsidR="00BE794C" w:rsidRPr="00FB17B3">
        <w:rPr>
          <w:rFonts w:ascii="Book Antiqua" w:eastAsia="Calibri" w:hAnsi="Book Antiqua" w:cs="Arial"/>
        </w:rPr>
        <w:t>uses</w:t>
      </w:r>
      <w:r w:rsidR="00BE794C" w:rsidRPr="00FB17B3">
        <w:rPr>
          <w:rFonts w:ascii="Book Antiqua" w:hAnsi="Book Antiqua" w:cs="Arial"/>
        </w:rPr>
        <w:t xml:space="preserve"> </w:t>
      </w:r>
      <w:r w:rsidR="00BE794C" w:rsidRPr="00FB17B3">
        <w:rPr>
          <w:rFonts w:ascii="Book Antiqua" w:eastAsia="Calibri" w:hAnsi="Book Antiqua" w:cs="Arial"/>
        </w:rPr>
        <w:t>bioequivalence</w:t>
      </w:r>
      <w:r w:rsidR="00BE794C" w:rsidRPr="00FB17B3">
        <w:rPr>
          <w:rFonts w:ascii="Book Antiqua" w:hAnsi="Book Antiqua" w:cs="Arial"/>
        </w:rPr>
        <w:t xml:space="preserve"> </w:t>
      </w:r>
      <w:r w:rsidR="00BE794C" w:rsidRPr="00FB17B3">
        <w:rPr>
          <w:rFonts w:ascii="Book Antiqua" w:eastAsia="Calibri" w:hAnsi="Book Antiqua" w:cs="Arial"/>
        </w:rPr>
        <w:t>as</w:t>
      </w:r>
      <w:r w:rsidR="00BE794C" w:rsidRPr="00FB17B3">
        <w:rPr>
          <w:rFonts w:ascii="Book Antiqua" w:hAnsi="Book Antiqua" w:cs="Arial"/>
        </w:rPr>
        <w:t xml:space="preserve"> </w:t>
      </w:r>
      <w:r w:rsidR="00BE794C" w:rsidRPr="00FB17B3">
        <w:rPr>
          <w:rFonts w:ascii="Book Antiqua" w:eastAsia="Calibri" w:hAnsi="Book Antiqua" w:cs="Arial"/>
        </w:rPr>
        <w:t>a</w:t>
      </w:r>
      <w:r w:rsidR="00BE794C" w:rsidRPr="00FB17B3">
        <w:rPr>
          <w:rFonts w:ascii="Book Antiqua" w:hAnsi="Book Antiqua" w:cs="Arial"/>
        </w:rPr>
        <w:t xml:space="preserve"> </w:t>
      </w:r>
      <w:r w:rsidR="00BE794C" w:rsidRPr="00FB17B3">
        <w:rPr>
          <w:rFonts w:ascii="Book Antiqua" w:eastAsia="Calibri" w:hAnsi="Book Antiqua" w:cs="Arial"/>
        </w:rPr>
        <w:t>basis</w:t>
      </w:r>
      <w:r w:rsidR="00BE794C" w:rsidRPr="00FB17B3">
        <w:rPr>
          <w:rFonts w:ascii="Book Antiqua" w:hAnsi="Book Antiqua" w:cs="Arial"/>
        </w:rPr>
        <w:t xml:space="preserve"> </w:t>
      </w:r>
      <w:r w:rsidR="00BE794C" w:rsidRPr="00FB17B3">
        <w:rPr>
          <w:rFonts w:ascii="Book Antiqua" w:eastAsia="Calibri" w:hAnsi="Book Antiqua" w:cs="Arial"/>
        </w:rPr>
        <w:t>to</w:t>
      </w:r>
      <w:r w:rsidR="00BE794C" w:rsidRPr="00FB17B3">
        <w:rPr>
          <w:rFonts w:ascii="Book Antiqua" w:hAnsi="Book Antiqua" w:cs="Arial"/>
        </w:rPr>
        <w:t xml:space="preserve"> </w:t>
      </w:r>
      <w:r w:rsidR="00BE794C" w:rsidRPr="00FB17B3">
        <w:rPr>
          <w:rFonts w:ascii="Book Antiqua" w:eastAsia="Calibri" w:hAnsi="Book Antiqua" w:cs="Arial"/>
        </w:rPr>
        <w:t>demonstrate</w:t>
      </w:r>
      <w:r w:rsidR="00BE794C" w:rsidRPr="00FB17B3">
        <w:rPr>
          <w:rFonts w:ascii="Book Antiqua" w:hAnsi="Book Antiqua" w:cs="Arial"/>
        </w:rPr>
        <w:t xml:space="preserve"> </w:t>
      </w:r>
      <w:r w:rsidR="00BE794C" w:rsidRPr="00FB17B3">
        <w:rPr>
          <w:rFonts w:ascii="Book Antiqua" w:eastAsia="Calibri" w:hAnsi="Book Antiqua" w:cs="Arial"/>
        </w:rPr>
        <w:t>that</w:t>
      </w:r>
      <w:r w:rsidR="00BE794C" w:rsidRPr="00FB17B3">
        <w:rPr>
          <w:rFonts w:ascii="Book Antiqua" w:hAnsi="Book Antiqua" w:cs="Arial"/>
        </w:rPr>
        <w:t xml:space="preserve"> </w:t>
      </w:r>
      <w:r w:rsidRPr="00FB17B3">
        <w:rPr>
          <w:rFonts w:ascii="Book Antiqua" w:eastAsia="Calibri" w:hAnsi="Book Antiqua" w:cs="Arial"/>
        </w:rPr>
        <w:t>a</w:t>
      </w:r>
      <w:r w:rsidR="00BE794C" w:rsidRPr="00FB17B3">
        <w:rPr>
          <w:rFonts w:ascii="Book Antiqua" w:hAnsi="Book Antiqua" w:cs="Arial"/>
        </w:rPr>
        <w:t xml:space="preserve"> </w:t>
      </w:r>
      <w:r w:rsidR="00BE794C" w:rsidRPr="00FB17B3">
        <w:rPr>
          <w:rFonts w:ascii="Book Antiqua" w:eastAsia="Calibri" w:hAnsi="Book Antiqua" w:cs="Arial"/>
        </w:rPr>
        <w:t>new</w:t>
      </w:r>
      <w:r w:rsidR="00BE794C" w:rsidRPr="00FB17B3">
        <w:rPr>
          <w:rFonts w:ascii="Book Antiqua" w:hAnsi="Book Antiqua" w:cs="Arial"/>
        </w:rPr>
        <w:t xml:space="preserve"> </w:t>
      </w:r>
      <w:r w:rsidR="00BE794C" w:rsidRPr="00FB17B3">
        <w:rPr>
          <w:rFonts w:ascii="Book Antiqua" w:eastAsia="Calibri" w:hAnsi="Book Antiqua" w:cs="Arial"/>
        </w:rPr>
        <w:t>generic</w:t>
      </w:r>
      <w:r w:rsidR="00BE794C" w:rsidRPr="00FB17B3">
        <w:rPr>
          <w:rFonts w:ascii="Book Antiqua" w:hAnsi="Book Antiqua" w:cs="Arial"/>
        </w:rPr>
        <w:t xml:space="preserve"> </w:t>
      </w:r>
      <w:r w:rsidR="00BE794C" w:rsidRPr="00FB17B3">
        <w:rPr>
          <w:rFonts w:ascii="Book Antiqua" w:eastAsia="Calibri" w:hAnsi="Book Antiqua" w:cs="Arial"/>
        </w:rPr>
        <w:t>is</w:t>
      </w:r>
      <w:r w:rsidR="00BE794C" w:rsidRPr="00FB17B3">
        <w:rPr>
          <w:rFonts w:ascii="Book Antiqua" w:hAnsi="Book Antiqua" w:cs="Arial"/>
        </w:rPr>
        <w:t xml:space="preserve"> </w:t>
      </w:r>
      <w:r w:rsidR="00BE794C" w:rsidRPr="00FB17B3">
        <w:rPr>
          <w:rFonts w:ascii="Book Antiqua" w:eastAsia="Calibri" w:hAnsi="Book Antiqua" w:cs="Arial"/>
        </w:rPr>
        <w:t>similar</w:t>
      </w:r>
      <w:r w:rsidR="00BE794C" w:rsidRPr="00FB17B3">
        <w:rPr>
          <w:rFonts w:ascii="Book Antiqua" w:hAnsi="Book Antiqua" w:cs="Arial"/>
        </w:rPr>
        <w:t xml:space="preserve"> </w:t>
      </w:r>
      <w:r w:rsidR="00BE794C" w:rsidRPr="00FB17B3">
        <w:rPr>
          <w:rFonts w:ascii="Book Antiqua" w:eastAsia="Calibri" w:hAnsi="Book Antiqua" w:cs="Arial"/>
        </w:rPr>
        <w:t>enough</w:t>
      </w:r>
      <w:r w:rsidR="00BE794C" w:rsidRPr="00FB17B3">
        <w:rPr>
          <w:rFonts w:ascii="Book Antiqua" w:hAnsi="Book Antiqua" w:cs="Arial"/>
        </w:rPr>
        <w:t xml:space="preserve"> </w:t>
      </w:r>
      <w:r w:rsidR="00BE794C" w:rsidRPr="00FB17B3">
        <w:rPr>
          <w:rFonts w:ascii="Book Antiqua" w:eastAsia="Calibri" w:hAnsi="Book Antiqua" w:cs="Arial"/>
        </w:rPr>
        <w:lastRenderedPageBreak/>
        <w:t>to</w:t>
      </w:r>
      <w:r w:rsidR="00BE794C" w:rsidRPr="00FB17B3">
        <w:rPr>
          <w:rFonts w:ascii="Book Antiqua" w:hAnsi="Book Antiqua" w:cs="Arial"/>
        </w:rPr>
        <w:t xml:space="preserve"> </w:t>
      </w:r>
      <w:r w:rsidR="00BE794C" w:rsidRPr="00FB17B3">
        <w:rPr>
          <w:rFonts w:ascii="Book Antiqua" w:eastAsia="Calibri" w:hAnsi="Book Antiqua" w:cs="Arial"/>
        </w:rPr>
        <w:t>the</w:t>
      </w:r>
      <w:r w:rsidR="00BE794C" w:rsidRPr="00FB17B3">
        <w:rPr>
          <w:rFonts w:ascii="Book Antiqua" w:hAnsi="Book Antiqua" w:cs="Arial"/>
        </w:rPr>
        <w:t xml:space="preserve"> </w:t>
      </w:r>
      <w:r w:rsidR="00BE794C" w:rsidRPr="00FB17B3">
        <w:rPr>
          <w:rFonts w:ascii="Book Antiqua" w:eastAsia="Calibri" w:hAnsi="Book Antiqua" w:cs="Arial"/>
        </w:rPr>
        <w:t>original</w:t>
      </w:r>
      <w:r w:rsidR="00BE794C" w:rsidRPr="00FB17B3">
        <w:rPr>
          <w:rFonts w:ascii="Book Antiqua" w:hAnsi="Book Antiqua" w:cs="Arial"/>
        </w:rPr>
        <w:t xml:space="preserve"> </w:t>
      </w:r>
      <w:r w:rsidR="00BE794C" w:rsidRPr="00FB17B3">
        <w:rPr>
          <w:rFonts w:ascii="Book Antiqua" w:eastAsia="Calibri" w:hAnsi="Book Antiqua" w:cs="Arial"/>
        </w:rPr>
        <w:t>branded</w:t>
      </w:r>
      <w:r w:rsidR="00BE794C" w:rsidRPr="00FB17B3">
        <w:rPr>
          <w:rFonts w:ascii="Book Antiqua" w:hAnsi="Book Antiqua" w:cs="Arial"/>
        </w:rPr>
        <w:t xml:space="preserve"> </w:t>
      </w:r>
      <w:r w:rsidR="00BE794C" w:rsidRPr="00FB17B3">
        <w:rPr>
          <w:rFonts w:ascii="Book Antiqua" w:eastAsia="Calibri" w:hAnsi="Book Antiqua" w:cs="Arial"/>
        </w:rPr>
        <w:t>drug</w:t>
      </w:r>
      <w:r w:rsidR="00BE794C" w:rsidRPr="00FB17B3">
        <w:rPr>
          <w:rFonts w:ascii="Book Antiqua" w:hAnsi="Book Antiqua" w:cs="Arial"/>
        </w:rPr>
        <w:t>.</w:t>
      </w:r>
      <w:r w:rsidR="00FB17B3">
        <w:rPr>
          <w:rFonts w:ascii="Book Antiqua" w:hAnsi="Book Antiqua" w:cs="Arial"/>
        </w:rPr>
        <w:t xml:space="preserve"> </w:t>
      </w:r>
      <w:r w:rsidR="00E95BED" w:rsidRPr="00FB17B3">
        <w:rPr>
          <w:rFonts w:ascii="Book Antiqua" w:eastAsia="Calibri" w:hAnsi="Book Antiqua" w:cs="Arial"/>
        </w:rPr>
        <w:t>Most</w:t>
      </w:r>
      <w:r w:rsidR="00E95BED" w:rsidRPr="00FB17B3">
        <w:rPr>
          <w:rFonts w:ascii="Book Antiqua" w:hAnsi="Book Antiqua" w:cs="Arial"/>
        </w:rPr>
        <w:t xml:space="preserve"> </w:t>
      </w:r>
      <w:r w:rsidR="00E95BED" w:rsidRPr="00FB17B3">
        <w:rPr>
          <w:rFonts w:ascii="Book Antiqua" w:eastAsia="Calibri" w:hAnsi="Book Antiqua" w:cs="Arial"/>
        </w:rPr>
        <w:t>generics</w:t>
      </w:r>
      <w:r w:rsidR="00E95BED" w:rsidRPr="00FB17B3">
        <w:rPr>
          <w:rFonts w:ascii="Book Antiqua" w:hAnsi="Book Antiqua" w:cs="Arial"/>
        </w:rPr>
        <w:t xml:space="preserve"> </w:t>
      </w:r>
      <w:r w:rsidR="00E95BED" w:rsidRPr="00FB17B3">
        <w:rPr>
          <w:rFonts w:ascii="Book Antiqua" w:eastAsia="Calibri" w:hAnsi="Book Antiqua" w:cs="Arial"/>
        </w:rPr>
        <w:t>are</w:t>
      </w:r>
      <w:r w:rsidR="00E95BED" w:rsidRPr="00FB17B3">
        <w:rPr>
          <w:rFonts w:ascii="Book Antiqua" w:hAnsi="Book Antiqua" w:cs="Arial"/>
        </w:rPr>
        <w:t xml:space="preserve"> </w:t>
      </w:r>
      <w:r w:rsidR="00E95BED" w:rsidRPr="00FB17B3">
        <w:rPr>
          <w:rFonts w:ascii="Book Antiqua" w:eastAsia="Calibri" w:hAnsi="Book Antiqua" w:cs="Arial"/>
        </w:rPr>
        <w:t>considered</w:t>
      </w:r>
      <w:r w:rsidR="00E95BED" w:rsidRPr="00FB17B3">
        <w:rPr>
          <w:rFonts w:ascii="Book Antiqua" w:hAnsi="Book Antiqua" w:cs="Arial"/>
        </w:rPr>
        <w:t xml:space="preserve"> </w:t>
      </w:r>
      <w:r w:rsidR="00E95BED" w:rsidRPr="00FB17B3">
        <w:rPr>
          <w:rFonts w:ascii="Book Antiqua" w:eastAsia="Calibri" w:hAnsi="Book Antiqua" w:cs="Arial"/>
        </w:rPr>
        <w:t>interchangeable</w:t>
      </w:r>
      <w:r w:rsidR="00E95BED" w:rsidRPr="00FB17B3">
        <w:rPr>
          <w:rFonts w:ascii="Book Antiqua" w:hAnsi="Book Antiqua" w:cs="Arial"/>
        </w:rPr>
        <w:t xml:space="preserve"> </w:t>
      </w:r>
      <w:r w:rsidR="00E95BED" w:rsidRPr="00FB17B3">
        <w:rPr>
          <w:rFonts w:ascii="Book Antiqua" w:eastAsia="Calibri" w:hAnsi="Book Antiqua" w:cs="Arial"/>
        </w:rPr>
        <w:t>once</w:t>
      </w:r>
      <w:r w:rsidR="00E95BED" w:rsidRPr="00FB17B3">
        <w:rPr>
          <w:rFonts w:ascii="Book Antiqua" w:hAnsi="Book Antiqua" w:cs="Arial"/>
        </w:rPr>
        <w:t xml:space="preserve"> </w:t>
      </w:r>
      <w:r w:rsidR="001C48B7" w:rsidRPr="00FB17B3">
        <w:rPr>
          <w:rFonts w:ascii="Book Antiqua" w:eastAsia="Calibri" w:hAnsi="Book Antiqua" w:cs="Arial"/>
        </w:rPr>
        <w:t>the</w:t>
      </w:r>
      <w:r w:rsidR="001C48B7" w:rsidRPr="00FB17B3">
        <w:rPr>
          <w:rFonts w:ascii="Book Antiqua" w:hAnsi="Book Antiqua" w:cs="Arial"/>
        </w:rPr>
        <w:t xml:space="preserve"> </w:t>
      </w:r>
      <w:r w:rsidR="001C48B7" w:rsidRPr="00FB17B3">
        <w:rPr>
          <w:rFonts w:ascii="Book Antiqua" w:eastAsia="Calibri" w:hAnsi="Book Antiqua" w:cs="Arial"/>
        </w:rPr>
        <w:t>ANDA</w:t>
      </w:r>
      <w:r w:rsidR="001C48B7" w:rsidRPr="00FB17B3">
        <w:rPr>
          <w:rFonts w:ascii="Book Antiqua" w:hAnsi="Book Antiqua" w:cs="Arial"/>
        </w:rPr>
        <w:t xml:space="preserve"> </w:t>
      </w:r>
      <w:r w:rsidR="001C48B7" w:rsidRPr="00FB17B3">
        <w:rPr>
          <w:rFonts w:ascii="Book Antiqua" w:eastAsia="Calibri" w:hAnsi="Book Antiqua" w:cs="Arial"/>
        </w:rPr>
        <w:t>is</w:t>
      </w:r>
      <w:r w:rsidR="001C48B7" w:rsidRPr="00FB17B3">
        <w:rPr>
          <w:rFonts w:ascii="Book Antiqua" w:hAnsi="Book Antiqua" w:cs="Arial"/>
        </w:rPr>
        <w:t xml:space="preserve"> </w:t>
      </w:r>
      <w:r w:rsidR="00E95BED" w:rsidRPr="00FB17B3">
        <w:rPr>
          <w:rFonts w:ascii="Book Antiqua" w:eastAsia="Calibri" w:hAnsi="Book Antiqua" w:cs="Arial"/>
        </w:rPr>
        <w:t>approved,</w:t>
      </w:r>
      <w:r w:rsidR="00E95BED" w:rsidRPr="00FB17B3">
        <w:rPr>
          <w:rFonts w:ascii="Book Antiqua" w:hAnsi="Book Antiqua" w:cs="Arial"/>
        </w:rPr>
        <w:t xml:space="preserve"> </w:t>
      </w:r>
      <w:r w:rsidR="00E95BED" w:rsidRPr="00FB17B3">
        <w:rPr>
          <w:rFonts w:ascii="Book Antiqua" w:eastAsia="Calibri" w:hAnsi="Book Antiqua" w:cs="Arial"/>
        </w:rPr>
        <w:t>and</w:t>
      </w:r>
      <w:r w:rsidR="00E95BED" w:rsidRPr="00FB17B3">
        <w:rPr>
          <w:rFonts w:ascii="Book Antiqua" w:hAnsi="Book Antiqua" w:cs="Arial"/>
        </w:rPr>
        <w:t xml:space="preserve"> </w:t>
      </w:r>
      <w:r w:rsidR="00E95BED" w:rsidRPr="00FB17B3">
        <w:rPr>
          <w:rFonts w:ascii="Book Antiqua" w:eastAsia="Calibri" w:hAnsi="Book Antiqua" w:cs="Arial"/>
        </w:rPr>
        <w:t>pharmacists</w:t>
      </w:r>
      <w:r w:rsidR="00E95BED" w:rsidRPr="00FB17B3">
        <w:rPr>
          <w:rFonts w:ascii="Book Antiqua" w:hAnsi="Book Antiqua" w:cs="Arial"/>
        </w:rPr>
        <w:t xml:space="preserve"> </w:t>
      </w:r>
      <w:r w:rsidR="00E95BED" w:rsidRPr="00FB17B3">
        <w:rPr>
          <w:rFonts w:ascii="Book Antiqua" w:eastAsia="Calibri" w:hAnsi="Book Antiqua" w:cs="Arial"/>
        </w:rPr>
        <w:t>are</w:t>
      </w:r>
      <w:r w:rsidR="00E95BED" w:rsidRPr="00FB17B3">
        <w:rPr>
          <w:rFonts w:ascii="Book Antiqua" w:hAnsi="Book Antiqua" w:cs="Arial"/>
        </w:rPr>
        <w:t xml:space="preserve"> </w:t>
      </w:r>
      <w:r w:rsidR="00E95BED" w:rsidRPr="00FB17B3">
        <w:rPr>
          <w:rFonts w:ascii="Book Antiqua" w:eastAsia="Calibri" w:hAnsi="Book Antiqua" w:cs="Arial"/>
        </w:rPr>
        <w:t>allowed</w:t>
      </w:r>
      <w:r w:rsidR="00E95BED" w:rsidRPr="00FB17B3">
        <w:rPr>
          <w:rFonts w:ascii="Book Antiqua" w:hAnsi="Book Antiqua" w:cs="Arial"/>
        </w:rPr>
        <w:t xml:space="preserve"> </w:t>
      </w:r>
      <w:r w:rsidR="00E95BED" w:rsidRPr="00FB17B3">
        <w:rPr>
          <w:rFonts w:ascii="Book Antiqua" w:eastAsia="Calibri" w:hAnsi="Book Antiqua" w:cs="Arial"/>
        </w:rPr>
        <w:t>to</w:t>
      </w:r>
      <w:r w:rsidR="00E95BED" w:rsidRPr="00FB17B3">
        <w:rPr>
          <w:rFonts w:ascii="Book Antiqua" w:hAnsi="Book Antiqua" w:cs="Arial"/>
        </w:rPr>
        <w:t xml:space="preserve"> </w:t>
      </w:r>
      <w:r w:rsidR="00E95BED" w:rsidRPr="00FB17B3">
        <w:rPr>
          <w:rFonts w:ascii="Book Antiqua" w:eastAsia="Calibri" w:hAnsi="Book Antiqua" w:cs="Arial"/>
        </w:rPr>
        <w:t>switch</w:t>
      </w:r>
      <w:r w:rsidR="00E95BED" w:rsidRPr="00FB17B3">
        <w:rPr>
          <w:rFonts w:ascii="Book Antiqua" w:hAnsi="Book Antiqua" w:cs="Arial"/>
        </w:rPr>
        <w:t xml:space="preserve"> </w:t>
      </w:r>
      <w:r w:rsidR="00E95BED" w:rsidRPr="00FB17B3">
        <w:rPr>
          <w:rFonts w:ascii="Book Antiqua" w:eastAsia="Calibri" w:hAnsi="Book Antiqua" w:cs="Arial"/>
        </w:rPr>
        <w:t>branded</w:t>
      </w:r>
      <w:r w:rsidR="00E95BED" w:rsidRPr="00FB17B3">
        <w:rPr>
          <w:rFonts w:ascii="Book Antiqua" w:hAnsi="Book Antiqua" w:cs="Arial"/>
        </w:rPr>
        <w:t xml:space="preserve"> </w:t>
      </w:r>
      <w:r w:rsidR="00E95BED" w:rsidRPr="00FB17B3">
        <w:rPr>
          <w:rFonts w:ascii="Book Antiqua" w:eastAsia="Calibri" w:hAnsi="Book Antiqua" w:cs="Arial"/>
        </w:rPr>
        <w:t>drugs</w:t>
      </w:r>
      <w:r w:rsidR="00E95BED" w:rsidRPr="00FB17B3">
        <w:rPr>
          <w:rFonts w:ascii="Book Antiqua" w:hAnsi="Book Antiqua" w:cs="Arial"/>
        </w:rPr>
        <w:t xml:space="preserve"> </w:t>
      </w:r>
      <w:r w:rsidR="00E95BED" w:rsidRPr="00FB17B3">
        <w:rPr>
          <w:rFonts w:ascii="Book Antiqua" w:eastAsia="Calibri" w:hAnsi="Book Antiqua" w:cs="Arial"/>
        </w:rPr>
        <w:t>for</w:t>
      </w:r>
      <w:r w:rsidR="00E95BED" w:rsidRPr="00FB17B3">
        <w:rPr>
          <w:rFonts w:ascii="Book Antiqua" w:hAnsi="Book Antiqua" w:cs="Arial"/>
        </w:rPr>
        <w:t xml:space="preserve"> </w:t>
      </w:r>
      <w:r w:rsidR="00E95BED" w:rsidRPr="00FB17B3">
        <w:rPr>
          <w:rFonts w:ascii="Book Antiqua" w:eastAsia="Calibri" w:hAnsi="Book Antiqua" w:cs="Arial"/>
        </w:rPr>
        <w:t>generics</w:t>
      </w:r>
      <w:r w:rsidR="00E95BED" w:rsidRPr="00FB17B3">
        <w:rPr>
          <w:rFonts w:ascii="Book Antiqua" w:hAnsi="Book Antiqua" w:cs="Arial"/>
        </w:rPr>
        <w:t xml:space="preserve"> </w:t>
      </w:r>
      <w:r w:rsidR="00E95BED" w:rsidRPr="00FB17B3">
        <w:rPr>
          <w:rFonts w:ascii="Book Antiqua" w:eastAsia="Calibri" w:hAnsi="Book Antiqua" w:cs="Arial"/>
        </w:rPr>
        <w:t>at</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point</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1C48B7" w:rsidRPr="00FB17B3">
        <w:rPr>
          <w:rFonts w:ascii="Book Antiqua" w:eastAsia="Calibri" w:hAnsi="Book Antiqua" w:cs="Arial"/>
        </w:rPr>
        <w:t>purchase,</w:t>
      </w:r>
      <w:r w:rsidR="001C48B7" w:rsidRPr="00FB17B3">
        <w:rPr>
          <w:rFonts w:ascii="Book Antiqua" w:hAnsi="Book Antiqua" w:cs="Arial"/>
        </w:rPr>
        <w:t xml:space="preserve"> </w:t>
      </w:r>
      <w:r w:rsidR="001C48B7" w:rsidRPr="00FB17B3">
        <w:rPr>
          <w:rFonts w:ascii="Book Antiqua" w:eastAsia="Calibri" w:hAnsi="Book Antiqua" w:cs="Arial"/>
        </w:rPr>
        <w:t>subject</w:t>
      </w:r>
      <w:r w:rsidR="001C48B7" w:rsidRPr="00FB17B3">
        <w:rPr>
          <w:rFonts w:ascii="Book Antiqua" w:hAnsi="Book Antiqua" w:cs="Arial"/>
        </w:rPr>
        <w:t xml:space="preserve"> </w:t>
      </w:r>
      <w:r w:rsidR="001C48B7" w:rsidRPr="00FB17B3">
        <w:rPr>
          <w:rFonts w:ascii="Book Antiqua" w:eastAsia="Calibri" w:hAnsi="Book Antiqua" w:cs="Arial"/>
        </w:rPr>
        <w:t>to</w:t>
      </w:r>
      <w:r w:rsidR="001C48B7" w:rsidRPr="00FB17B3">
        <w:rPr>
          <w:rFonts w:ascii="Book Antiqua" w:hAnsi="Book Antiqua" w:cs="Arial"/>
        </w:rPr>
        <w:t xml:space="preserve"> </w:t>
      </w:r>
      <w:r w:rsidR="001C48B7" w:rsidRPr="00FB17B3">
        <w:rPr>
          <w:rFonts w:ascii="Book Antiqua" w:eastAsia="Calibri" w:hAnsi="Book Antiqua" w:cs="Arial"/>
        </w:rPr>
        <w:t>state</w:t>
      </w:r>
      <w:r w:rsidR="001C48B7" w:rsidRPr="00FB17B3">
        <w:rPr>
          <w:rFonts w:ascii="Book Antiqua" w:hAnsi="Book Antiqua" w:cs="Arial"/>
        </w:rPr>
        <w:t xml:space="preserve"> </w:t>
      </w:r>
      <w:r w:rsidR="001C48B7" w:rsidRPr="00FB17B3">
        <w:rPr>
          <w:rFonts w:ascii="Book Antiqua" w:eastAsia="Calibri" w:hAnsi="Book Antiqua" w:cs="Arial"/>
        </w:rPr>
        <w:t>law</w:t>
      </w:r>
      <w:r w:rsidR="00272295" w:rsidRPr="00FB17B3">
        <w:rPr>
          <w:rFonts w:ascii="Book Antiqua" w:eastAsia="Calibri" w:hAnsi="Book Antiqua" w:cs="Arial"/>
          <w:noProof/>
          <w:vertAlign w:val="superscript"/>
        </w:rPr>
        <w:t>[70,71]</w:t>
      </w:r>
      <w:r w:rsidR="001C48B7" w:rsidRPr="00FB17B3">
        <w:rPr>
          <w:rFonts w:ascii="Book Antiqua" w:hAnsi="Book Antiqua" w:cs="Arial"/>
        </w:rPr>
        <w:t>.</w:t>
      </w:r>
      <w:r w:rsidR="00FB17B3">
        <w:rPr>
          <w:rFonts w:ascii="Book Antiqua" w:hAnsi="Book Antiqua" w:cs="Arial"/>
        </w:rPr>
        <w:t xml:space="preserve"> </w:t>
      </w:r>
      <w:r w:rsidR="00E41D1D" w:rsidRPr="00FB17B3">
        <w:rPr>
          <w:rFonts w:ascii="Book Antiqua" w:hAnsi="Book Antiqua" w:cs="Arial"/>
        </w:rPr>
        <w:t xml:space="preserve">Conversely, interchangeability of biosimilars is not immediately granted upon ANDA approval, </w:t>
      </w:r>
      <w:r w:rsidR="007E255F" w:rsidRPr="00FB17B3">
        <w:rPr>
          <w:rFonts w:ascii="Book Antiqua" w:hAnsi="Book Antiqua" w:cs="Arial"/>
        </w:rPr>
        <w:t>which poses a challenge for clinical use</w:t>
      </w:r>
      <w:r w:rsidR="00272295" w:rsidRPr="00FB17B3">
        <w:rPr>
          <w:rFonts w:ascii="Book Antiqua" w:hAnsi="Book Antiqua" w:cs="Arial"/>
          <w:noProof/>
          <w:vertAlign w:val="superscript"/>
        </w:rPr>
        <w:t>[72]</w:t>
      </w:r>
      <w:r w:rsidR="007E255F" w:rsidRPr="00FB17B3">
        <w:rPr>
          <w:rFonts w:ascii="Book Antiqua" w:hAnsi="Book Antiqua" w:cs="Arial"/>
        </w:rPr>
        <w:t>.</w:t>
      </w:r>
    </w:p>
    <w:p w14:paraId="4F7F252F" w14:textId="3EDA2BC1" w:rsidR="009C1EDE" w:rsidRPr="00FB17B3" w:rsidRDefault="00D92B61" w:rsidP="00272295">
      <w:pPr>
        <w:snapToGrid w:val="0"/>
        <w:spacing w:after="0" w:line="360" w:lineRule="auto"/>
        <w:ind w:firstLineChars="100" w:firstLine="240"/>
        <w:jc w:val="both"/>
        <w:rPr>
          <w:rFonts w:ascii="Book Antiqua" w:hAnsi="Book Antiqua" w:cs="Arial"/>
        </w:rPr>
      </w:pPr>
      <w:r w:rsidRPr="00FB17B3">
        <w:rPr>
          <w:rFonts w:ascii="Book Antiqua" w:eastAsia="Calibri" w:hAnsi="Book Antiqua" w:cs="Arial"/>
        </w:rPr>
        <w:t>Manufacturers face concerns with</w:t>
      </w:r>
      <w:r w:rsidRPr="00FB17B3">
        <w:rPr>
          <w:rFonts w:ascii="Book Antiqua" w:hAnsi="Book Antiqua" w:cs="Arial"/>
        </w:rPr>
        <w:t xml:space="preserve"> </w:t>
      </w:r>
      <w:r w:rsidRPr="00FB17B3">
        <w:rPr>
          <w:rFonts w:ascii="Book Antiqua" w:eastAsia="Calibri" w:hAnsi="Book Antiqua" w:cs="Arial"/>
        </w:rPr>
        <w:t>both</w:t>
      </w:r>
      <w:r w:rsidRPr="00FB17B3">
        <w:rPr>
          <w:rFonts w:ascii="Book Antiqua" w:hAnsi="Book Antiqua" w:cs="Arial"/>
        </w:rPr>
        <w:t xml:space="preserve"> </w:t>
      </w:r>
      <w:r w:rsidRPr="00FB17B3">
        <w:rPr>
          <w:rFonts w:ascii="Book Antiqua" w:eastAsia="Calibri" w:hAnsi="Book Antiqua" w:cs="Arial"/>
        </w:rPr>
        <w:t>clinician</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patient</w:t>
      </w:r>
      <w:r w:rsidRPr="00FB17B3">
        <w:rPr>
          <w:rFonts w:ascii="Book Antiqua" w:hAnsi="Book Antiqua" w:cs="Arial"/>
        </w:rPr>
        <w:t xml:space="preserve"> </w:t>
      </w:r>
      <w:r w:rsidRPr="00FB17B3">
        <w:rPr>
          <w:rFonts w:ascii="Book Antiqua" w:eastAsia="Calibri" w:hAnsi="Book Antiqua" w:cs="Arial"/>
        </w:rPr>
        <w:t>acceptance,</w:t>
      </w:r>
      <w:r w:rsidRPr="00FB17B3">
        <w:rPr>
          <w:rFonts w:ascii="Book Antiqua" w:hAnsi="Book Antiqua" w:cs="Arial"/>
        </w:rPr>
        <w:t xml:space="preserve"> </w:t>
      </w:r>
      <w:r w:rsidRPr="00FB17B3">
        <w:rPr>
          <w:rFonts w:ascii="Book Antiqua" w:eastAsia="Calibri" w:hAnsi="Book Antiqua" w:cs="Arial"/>
        </w:rPr>
        <w:t>as</w:t>
      </w:r>
      <w:r w:rsidRPr="00FB17B3">
        <w:rPr>
          <w:rFonts w:ascii="Book Antiqua" w:hAnsi="Book Antiqua" w:cs="Arial"/>
        </w:rPr>
        <w:t xml:space="preserve"> </w:t>
      </w:r>
      <w:r w:rsidRPr="00FB17B3">
        <w:rPr>
          <w:rFonts w:ascii="Book Antiqua" w:eastAsia="Calibri" w:hAnsi="Book Antiqua" w:cs="Arial"/>
        </w:rPr>
        <w:t>well</w:t>
      </w:r>
      <w:r w:rsidRPr="00FB17B3">
        <w:rPr>
          <w:rFonts w:ascii="Book Antiqua" w:hAnsi="Book Antiqua" w:cs="Arial"/>
        </w:rPr>
        <w:t xml:space="preserve"> </w:t>
      </w:r>
      <w:r w:rsidRPr="00FB17B3">
        <w:rPr>
          <w:rFonts w:ascii="Book Antiqua" w:eastAsia="Calibri" w:hAnsi="Book Antiqua" w:cs="Arial"/>
        </w:rPr>
        <w:t>as</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reluctance</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use</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biosimilar</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treatment,</w:t>
      </w:r>
      <w:r w:rsidRPr="00FB17B3">
        <w:rPr>
          <w:rFonts w:ascii="Book Antiqua" w:hAnsi="Book Antiqua" w:cs="Arial"/>
        </w:rPr>
        <w:t xml:space="preserve"> </w:t>
      </w:r>
      <w:r w:rsidRPr="00FB17B3">
        <w:rPr>
          <w:rFonts w:ascii="Book Antiqua" w:eastAsia="Calibri" w:hAnsi="Book Antiqua" w:cs="Arial"/>
        </w:rPr>
        <w:t>especially</w:t>
      </w:r>
      <w:r w:rsidRPr="00FB17B3">
        <w:rPr>
          <w:rFonts w:ascii="Book Antiqua" w:hAnsi="Book Antiqua" w:cs="Arial"/>
        </w:rPr>
        <w:t xml:space="preserve"> </w:t>
      </w:r>
      <w:r w:rsidRPr="00FB17B3">
        <w:rPr>
          <w:rFonts w:ascii="Book Antiqua" w:eastAsia="Calibri" w:hAnsi="Book Antiqua" w:cs="Arial"/>
        </w:rPr>
        <w:t>if</w:t>
      </w:r>
      <w:r w:rsidRPr="00FB17B3">
        <w:rPr>
          <w:rFonts w:ascii="Book Antiqua" w:hAnsi="Book Antiqua" w:cs="Arial"/>
        </w:rPr>
        <w:t xml:space="preserve"> </w:t>
      </w:r>
      <w:r w:rsidRPr="00FB17B3">
        <w:rPr>
          <w:rFonts w:ascii="Book Antiqua" w:eastAsia="Calibri" w:hAnsi="Book Antiqua" w:cs="Arial"/>
        </w:rPr>
        <w:t>such</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change</w:t>
      </w:r>
      <w:r w:rsidRPr="00FB17B3">
        <w:rPr>
          <w:rFonts w:ascii="Book Antiqua" w:hAnsi="Book Antiqua" w:cs="Arial"/>
        </w:rPr>
        <w:t xml:space="preserve"> </w:t>
      </w:r>
      <w:r w:rsidRPr="00FB17B3">
        <w:rPr>
          <w:rFonts w:ascii="Book Antiqua" w:eastAsia="Calibri" w:hAnsi="Book Antiqua" w:cs="Arial"/>
        </w:rPr>
        <w:t>is</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alter</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long</w:t>
      </w:r>
      <w:r w:rsidRPr="00FB17B3">
        <w:rPr>
          <w:rFonts w:ascii="Book Antiqua" w:hAnsi="Book Antiqua" w:cs="Arial"/>
        </w:rPr>
        <w:t xml:space="preserve"> </w:t>
      </w:r>
      <w:r w:rsidRPr="00FB17B3">
        <w:rPr>
          <w:rFonts w:ascii="Book Antiqua" w:eastAsia="Calibri" w:hAnsi="Book Antiqua" w:cs="Arial"/>
        </w:rPr>
        <w:t>established</w:t>
      </w:r>
      <w:r w:rsidRPr="00FB17B3">
        <w:rPr>
          <w:rFonts w:ascii="Book Antiqua" w:hAnsi="Book Antiqua" w:cs="Arial"/>
        </w:rPr>
        <w:t xml:space="preserve"> </w:t>
      </w:r>
      <w:r w:rsidRPr="00FB17B3">
        <w:rPr>
          <w:rFonts w:ascii="Book Antiqua" w:eastAsia="Calibri" w:hAnsi="Book Antiqua" w:cs="Arial"/>
        </w:rPr>
        <w:t>prescribing</w:t>
      </w:r>
      <w:r w:rsidRPr="00FB17B3">
        <w:rPr>
          <w:rFonts w:ascii="Book Antiqua" w:hAnsi="Book Antiqua" w:cs="Arial"/>
        </w:rPr>
        <w:t xml:space="preserve"> </w:t>
      </w:r>
      <w:r w:rsidRPr="00FB17B3">
        <w:rPr>
          <w:rFonts w:ascii="Book Antiqua" w:eastAsia="Calibri" w:hAnsi="Book Antiqua" w:cs="Arial"/>
        </w:rPr>
        <w:t>practice</w:t>
      </w:r>
      <w:r w:rsidR="00272295" w:rsidRPr="00FB17B3">
        <w:rPr>
          <w:rFonts w:ascii="Book Antiqua" w:eastAsia="Calibri" w:hAnsi="Book Antiqua" w:cs="Arial"/>
          <w:noProof/>
          <w:vertAlign w:val="superscript"/>
        </w:rPr>
        <w:t>[73]</w:t>
      </w:r>
      <w:r w:rsidRPr="00FB17B3">
        <w:rPr>
          <w:rFonts w:ascii="Book Antiqua" w:hAnsi="Book Antiqua" w:cs="Arial"/>
        </w:rPr>
        <w:t>.</w:t>
      </w:r>
      <w:r w:rsidR="00FB17B3">
        <w:rPr>
          <w:rFonts w:ascii="Book Antiqua" w:hAnsi="Book Antiqua" w:cs="Arial"/>
        </w:rPr>
        <w:t xml:space="preserve"> </w:t>
      </w:r>
      <w:r w:rsidR="00F566CD" w:rsidRPr="00FB17B3">
        <w:rPr>
          <w:rFonts w:ascii="Book Antiqua" w:eastAsia="Calibri" w:hAnsi="Book Antiqua" w:cs="Arial"/>
        </w:rPr>
        <w:t>The</w:t>
      </w:r>
      <w:r w:rsidR="00F566CD" w:rsidRPr="00FB17B3">
        <w:rPr>
          <w:rFonts w:ascii="Book Antiqua" w:hAnsi="Book Antiqua" w:cs="Arial"/>
        </w:rPr>
        <w:t xml:space="preserve"> </w:t>
      </w:r>
      <w:r w:rsidR="00F566CD" w:rsidRPr="00FB17B3">
        <w:rPr>
          <w:rFonts w:ascii="Book Antiqua" w:eastAsia="Calibri" w:hAnsi="Book Antiqua" w:cs="Arial"/>
        </w:rPr>
        <w:t>FDA</w:t>
      </w:r>
      <w:r w:rsidR="00F566CD" w:rsidRPr="00FB17B3">
        <w:rPr>
          <w:rFonts w:ascii="Book Antiqua" w:hAnsi="Book Antiqua" w:cs="Arial"/>
        </w:rPr>
        <w:t xml:space="preserve"> </w:t>
      </w:r>
      <w:r w:rsidR="00F566CD" w:rsidRPr="00FB17B3">
        <w:rPr>
          <w:rFonts w:ascii="Book Antiqua" w:eastAsia="Calibri" w:hAnsi="Book Antiqua" w:cs="Arial"/>
        </w:rPr>
        <w:t>states</w:t>
      </w:r>
      <w:r w:rsidR="00F566CD" w:rsidRPr="00FB17B3">
        <w:rPr>
          <w:rFonts w:ascii="Book Antiqua" w:hAnsi="Book Antiqua" w:cs="Arial"/>
        </w:rPr>
        <w:t xml:space="preserve"> </w:t>
      </w:r>
      <w:r w:rsidR="00F566CD" w:rsidRPr="00FB17B3">
        <w:rPr>
          <w:rFonts w:ascii="Book Antiqua" w:eastAsia="Calibri" w:hAnsi="Book Antiqua" w:cs="Arial"/>
        </w:rPr>
        <w:t>that</w:t>
      </w:r>
      <w:r w:rsidR="00D20E8C" w:rsidRPr="00FB17B3">
        <w:rPr>
          <w:rFonts w:ascii="Book Antiqua" w:hAnsi="Book Antiqua" w:cs="Arial"/>
        </w:rPr>
        <w:t xml:space="preserve"> </w:t>
      </w:r>
      <w:r w:rsidR="00D20E8C" w:rsidRPr="00FB17B3">
        <w:rPr>
          <w:rFonts w:ascii="Book Antiqua" w:eastAsia="Calibri" w:hAnsi="Book Antiqua" w:cs="Arial"/>
        </w:rPr>
        <w:t>an</w:t>
      </w:r>
      <w:r w:rsidR="00D20E8C" w:rsidRPr="00FB17B3">
        <w:rPr>
          <w:rFonts w:ascii="Book Antiqua" w:hAnsi="Book Antiqua" w:cs="Arial"/>
        </w:rPr>
        <w:t xml:space="preserve"> </w:t>
      </w:r>
      <w:r w:rsidR="00D20E8C" w:rsidRPr="00FB17B3">
        <w:rPr>
          <w:rFonts w:ascii="Book Antiqua" w:eastAsia="Calibri" w:hAnsi="Book Antiqua" w:cs="Arial"/>
        </w:rPr>
        <w:t>interchangeable</w:t>
      </w:r>
      <w:r w:rsidR="00D20E8C" w:rsidRPr="00FB17B3">
        <w:rPr>
          <w:rFonts w:ascii="Book Antiqua" w:hAnsi="Book Antiqua" w:cs="Arial"/>
        </w:rPr>
        <w:t xml:space="preserve"> </w:t>
      </w:r>
      <w:r w:rsidR="00D20E8C" w:rsidRPr="00FB17B3">
        <w:rPr>
          <w:rFonts w:ascii="Book Antiqua" w:eastAsia="Calibri" w:hAnsi="Book Antiqua" w:cs="Arial"/>
        </w:rPr>
        <w:t>product</w:t>
      </w:r>
      <w:r w:rsidR="00D20E8C" w:rsidRPr="00FB17B3">
        <w:rPr>
          <w:rFonts w:ascii="Book Antiqua" w:hAnsi="Book Antiqua" w:cs="Arial"/>
        </w:rPr>
        <w:t xml:space="preserve"> </w:t>
      </w:r>
      <w:r w:rsidR="00D20E8C" w:rsidRPr="00FB17B3">
        <w:rPr>
          <w:rFonts w:ascii="Book Antiqua" w:eastAsia="Calibri" w:hAnsi="Book Antiqua" w:cs="Arial"/>
        </w:rPr>
        <w:t>is</w:t>
      </w:r>
      <w:r w:rsidR="00D20E8C" w:rsidRPr="00FB17B3">
        <w:rPr>
          <w:rFonts w:ascii="Book Antiqua" w:hAnsi="Book Antiqua" w:cs="Arial"/>
        </w:rPr>
        <w:t xml:space="preserve"> </w:t>
      </w:r>
      <w:r w:rsidR="00D20E8C" w:rsidRPr="00FB17B3">
        <w:rPr>
          <w:rFonts w:ascii="Book Antiqua" w:eastAsia="Calibri" w:hAnsi="Book Antiqua" w:cs="Arial"/>
        </w:rPr>
        <w:t>“</w:t>
      </w:r>
      <w:r w:rsidR="00E95BED" w:rsidRPr="00FB17B3">
        <w:rPr>
          <w:rFonts w:ascii="Book Antiqua" w:eastAsia="Calibri" w:hAnsi="Book Antiqua" w:cs="Arial"/>
        </w:rPr>
        <w:t>expected</w:t>
      </w:r>
      <w:r w:rsidR="00E95BED" w:rsidRPr="00FB17B3">
        <w:rPr>
          <w:rFonts w:ascii="Book Antiqua" w:hAnsi="Book Antiqua" w:cs="Arial"/>
        </w:rPr>
        <w:t xml:space="preserve"> </w:t>
      </w:r>
      <w:r w:rsidR="00E95BED" w:rsidRPr="00FB17B3">
        <w:rPr>
          <w:rFonts w:ascii="Book Antiqua" w:eastAsia="Calibri" w:hAnsi="Book Antiqua" w:cs="Arial"/>
        </w:rPr>
        <w:t>to</w:t>
      </w:r>
      <w:r w:rsidR="00E95BED" w:rsidRPr="00FB17B3">
        <w:rPr>
          <w:rFonts w:ascii="Book Antiqua" w:hAnsi="Book Antiqua" w:cs="Arial"/>
        </w:rPr>
        <w:t xml:space="preserve"> </w:t>
      </w:r>
      <w:r w:rsidR="00E95BED" w:rsidRPr="00FB17B3">
        <w:rPr>
          <w:rFonts w:ascii="Book Antiqua" w:eastAsia="Calibri" w:hAnsi="Book Antiqua" w:cs="Arial"/>
        </w:rPr>
        <w:t>produce</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same</w:t>
      </w:r>
      <w:r w:rsidR="00E95BED" w:rsidRPr="00FB17B3">
        <w:rPr>
          <w:rFonts w:ascii="Book Antiqua" w:hAnsi="Book Antiqua" w:cs="Arial"/>
        </w:rPr>
        <w:t xml:space="preserve"> </w:t>
      </w:r>
      <w:r w:rsidR="00E95BED" w:rsidRPr="00FB17B3">
        <w:rPr>
          <w:rFonts w:ascii="Book Antiqua" w:eastAsia="Calibri" w:hAnsi="Book Antiqua" w:cs="Arial"/>
        </w:rPr>
        <w:t>clinical</w:t>
      </w:r>
      <w:r w:rsidR="00E95BED" w:rsidRPr="00FB17B3">
        <w:rPr>
          <w:rFonts w:ascii="Book Antiqua" w:hAnsi="Book Antiqua" w:cs="Arial"/>
        </w:rPr>
        <w:t xml:space="preserve"> </w:t>
      </w:r>
      <w:r w:rsidR="00E95BED" w:rsidRPr="00FB17B3">
        <w:rPr>
          <w:rFonts w:ascii="Book Antiqua" w:eastAsia="Calibri" w:hAnsi="Book Antiqua" w:cs="Arial"/>
        </w:rPr>
        <w:t>result</w:t>
      </w:r>
      <w:r w:rsidR="00E95BED" w:rsidRPr="00FB17B3">
        <w:rPr>
          <w:rFonts w:ascii="Book Antiqua" w:hAnsi="Book Antiqua" w:cs="Arial"/>
        </w:rPr>
        <w:t xml:space="preserve"> </w:t>
      </w:r>
      <w:r w:rsidR="00E95BED" w:rsidRPr="00FB17B3">
        <w:rPr>
          <w:rFonts w:ascii="Book Antiqua" w:eastAsia="Calibri" w:hAnsi="Book Antiqua" w:cs="Arial"/>
        </w:rPr>
        <w:t>as</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0C7587" w:rsidRPr="00FB17B3">
        <w:rPr>
          <w:rFonts w:ascii="Book Antiqua" w:eastAsia="Calibri" w:hAnsi="Book Antiqua" w:cs="Arial"/>
        </w:rPr>
        <w:t>RMP</w:t>
      </w:r>
      <w:r w:rsidR="00E95BED" w:rsidRPr="00FB17B3">
        <w:rPr>
          <w:rFonts w:ascii="Book Antiqua" w:hAnsi="Book Antiqua" w:cs="Arial"/>
        </w:rPr>
        <w:t xml:space="preserve"> </w:t>
      </w:r>
      <w:r w:rsidR="00E95BED" w:rsidRPr="00FB17B3">
        <w:rPr>
          <w:rFonts w:ascii="Book Antiqua" w:eastAsia="Calibri" w:hAnsi="Book Antiqua" w:cs="Arial"/>
        </w:rPr>
        <w:t>in</w:t>
      </w:r>
      <w:r w:rsidR="00E95BED" w:rsidRPr="00FB17B3">
        <w:rPr>
          <w:rFonts w:ascii="Book Antiqua" w:hAnsi="Book Antiqua" w:cs="Arial"/>
        </w:rPr>
        <w:t xml:space="preserve"> </w:t>
      </w:r>
      <w:r w:rsidR="00E95BED" w:rsidRPr="00FB17B3">
        <w:rPr>
          <w:rFonts w:ascii="Book Antiqua" w:eastAsia="Calibri" w:hAnsi="Book Antiqua" w:cs="Arial"/>
        </w:rPr>
        <w:t>any</w:t>
      </w:r>
      <w:r w:rsidR="00E95BED" w:rsidRPr="00FB17B3">
        <w:rPr>
          <w:rFonts w:ascii="Book Antiqua" w:hAnsi="Book Antiqua" w:cs="Arial"/>
        </w:rPr>
        <w:t xml:space="preserve"> </w:t>
      </w:r>
      <w:r w:rsidR="00E95BED" w:rsidRPr="00FB17B3">
        <w:rPr>
          <w:rFonts w:ascii="Book Antiqua" w:eastAsia="Calibri" w:hAnsi="Book Antiqua" w:cs="Arial"/>
        </w:rPr>
        <w:t>given</w:t>
      </w:r>
      <w:r w:rsidR="00E95BED" w:rsidRPr="00FB17B3">
        <w:rPr>
          <w:rFonts w:ascii="Book Antiqua" w:hAnsi="Book Antiqua" w:cs="Arial"/>
        </w:rPr>
        <w:t xml:space="preserve"> </w:t>
      </w:r>
      <w:r w:rsidR="00E95BED" w:rsidRPr="00FB17B3">
        <w:rPr>
          <w:rFonts w:ascii="Book Antiqua" w:eastAsia="Calibri" w:hAnsi="Book Antiqua" w:cs="Arial"/>
        </w:rPr>
        <w:t>patient</w:t>
      </w:r>
      <w:r w:rsidR="00E95BED" w:rsidRPr="00FB17B3">
        <w:rPr>
          <w:rFonts w:ascii="Book Antiqua" w:hAnsi="Book Antiqua" w:cs="Arial"/>
        </w:rPr>
        <w:t xml:space="preserve"> </w:t>
      </w:r>
      <w:r w:rsidR="00E95BED" w:rsidRPr="00FB17B3">
        <w:rPr>
          <w:rFonts w:ascii="Book Antiqua" w:eastAsia="Calibri" w:hAnsi="Book Antiqua" w:cs="Arial"/>
        </w:rPr>
        <w:t>and,</w:t>
      </w:r>
      <w:r w:rsidR="00E95BED" w:rsidRPr="00FB17B3">
        <w:rPr>
          <w:rFonts w:ascii="Book Antiqua" w:hAnsi="Book Antiqua" w:cs="Arial"/>
        </w:rPr>
        <w:t xml:space="preserve"> </w:t>
      </w:r>
      <w:r w:rsidR="00E95BED" w:rsidRPr="00FB17B3">
        <w:rPr>
          <w:rFonts w:ascii="Book Antiqua" w:eastAsia="Calibri" w:hAnsi="Book Antiqua" w:cs="Arial"/>
        </w:rPr>
        <w:t>if</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biological</w:t>
      </w:r>
      <w:r w:rsidR="00E95BED" w:rsidRPr="00FB17B3">
        <w:rPr>
          <w:rFonts w:ascii="Book Antiqua" w:hAnsi="Book Antiqua" w:cs="Arial"/>
        </w:rPr>
        <w:t xml:space="preserve"> </w:t>
      </w:r>
      <w:r w:rsidR="00E95BED" w:rsidRPr="00FB17B3">
        <w:rPr>
          <w:rFonts w:ascii="Book Antiqua" w:eastAsia="Calibri" w:hAnsi="Book Antiqua" w:cs="Arial"/>
        </w:rPr>
        <w:t>product</w:t>
      </w:r>
      <w:r w:rsidR="00E95BED" w:rsidRPr="00FB17B3">
        <w:rPr>
          <w:rFonts w:ascii="Book Antiqua" w:hAnsi="Book Antiqua" w:cs="Arial"/>
        </w:rPr>
        <w:t xml:space="preserve"> </w:t>
      </w:r>
      <w:r w:rsidR="00E95BED" w:rsidRPr="00FB17B3">
        <w:rPr>
          <w:rFonts w:ascii="Book Antiqua" w:eastAsia="Calibri" w:hAnsi="Book Antiqua" w:cs="Arial"/>
        </w:rPr>
        <w:t>is</w:t>
      </w:r>
      <w:r w:rsidR="00E95BED" w:rsidRPr="00FB17B3">
        <w:rPr>
          <w:rFonts w:ascii="Book Antiqua" w:hAnsi="Book Antiqua" w:cs="Arial"/>
        </w:rPr>
        <w:t xml:space="preserve"> </w:t>
      </w:r>
      <w:r w:rsidR="00E95BED" w:rsidRPr="00FB17B3">
        <w:rPr>
          <w:rFonts w:ascii="Book Antiqua" w:eastAsia="Calibri" w:hAnsi="Book Antiqua" w:cs="Arial"/>
        </w:rPr>
        <w:t>administered</w:t>
      </w:r>
      <w:r w:rsidR="00E95BED" w:rsidRPr="00FB17B3">
        <w:rPr>
          <w:rFonts w:ascii="Book Antiqua" w:hAnsi="Book Antiqua" w:cs="Arial"/>
        </w:rPr>
        <w:t xml:space="preserve"> </w:t>
      </w:r>
      <w:r w:rsidR="00E95BED" w:rsidRPr="00FB17B3">
        <w:rPr>
          <w:rFonts w:ascii="Book Antiqua" w:eastAsia="Calibri" w:hAnsi="Book Antiqua" w:cs="Arial"/>
        </w:rPr>
        <w:t>more</w:t>
      </w:r>
      <w:r w:rsidR="00E95BED" w:rsidRPr="00FB17B3">
        <w:rPr>
          <w:rFonts w:ascii="Book Antiqua" w:hAnsi="Book Antiqua" w:cs="Arial"/>
        </w:rPr>
        <w:t xml:space="preserve"> </w:t>
      </w:r>
      <w:r w:rsidR="00E95BED" w:rsidRPr="00FB17B3">
        <w:rPr>
          <w:rFonts w:ascii="Book Antiqua" w:eastAsia="Calibri" w:hAnsi="Book Antiqua" w:cs="Arial"/>
        </w:rPr>
        <w:t>than</w:t>
      </w:r>
      <w:r w:rsidR="00E95BED" w:rsidRPr="00FB17B3">
        <w:rPr>
          <w:rFonts w:ascii="Book Antiqua" w:hAnsi="Book Antiqua" w:cs="Arial"/>
        </w:rPr>
        <w:t xml:space="preserve"> </w:t>
      </w:r>
      <w:r w:rsidR="00E95BED" w:rsidRPr="00FB17B3">
        <w:rPr>
          <w:rFonts w:ascii="Book Antiqua" w:eastAsia="Calibri" w:hAnsi="Book Antiqua" w:cs="Arial"/>
        </w:rPr>
        <w:t>once</w:t>
      </w:r>
      <w:r w:rsidR="00E95BED" w:rsidRPr="00FB17B3">
        <w:rPr>
          <w:rFonts w:ascii="Book Antiqua" w:hAnsi="Book Antiqua" w:cs="Arial"/>
        </w:rPr>
        <w:t xml:space="preserve"> </w:t>
      </w:r>
      <w:r w:rsidR="00E95BED" w:rsidRPr="00FB17B3">
        <w:rPr>
          <w:rFonts w:ascii="Book Antiqua" w:eastAsia="Calibri" w:hAnsi="Book Antiqua" w:cs="Arial"/>
        </w:rPr>
        <w:t>to</w:t>
      </w:r>
      <w:r w:rsidR="00E95BED" w:rsidRPr="00FB17B3">
        <w:rPr>
          <w:rFonts w:ascii="Book Antiqua" w:hAnsi="Book Antiqua" w:cs="Arial"/>
        </w:rPr>
        <w:t xml:space="preserve"> </w:t>
      </w:r>
      <w:r w:rsidR="00E95BED" w:rsidRPr="00FB17B3">
        <w:rPr>
          <w:rFonts w:ascii="Book Antiqua" w:eastAsia="Calibri" w:hAnsi="Book Antiqua" w:cs="Arial"/>
        </w:rPr>
        <w:t>an</w:t>
      </w:r>
      <w:r w:rsidR="00E95BED" w:rsidRPr="00FB17B3">
        <w:rPr>
          <w:rFonts w:ascii="Book Antiqua" w:hAnsi="Book Antiqua" w:cs="Arial"/>
        </w:rPr>
        <w:t xml:space="preserve"> </w:t>
      </w:r>
      <w:r w:rsidR="00E95BED" w:rsidRPr="00FB17B3">
        <w:rPr>
          <w:rFonts w:ascii="Book Antiqua" w:eastAsia="Calibri" w:hAnsi="Book Antiqua" w:cs="Arial"/>
        </w:rPr>
        <w:t>individual,</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risk</w:t>
      </w:r>
      <w:r w:rsidR="00E95BED" w:rsidRPr="00FB17B3">
        <w:rPr>
          <w:rFonts w:ascii="Book Antiqua" w:hAnsi="Book Antiqua" w:cs="Arial"/>
        </w:rPr>
        <w:t xml:space="preserve"> </w:t>
      </w:r>
      <w:r w:rsidR="00E95BED" w:rsidRPr="00FB17B3">
        <w:rPr>
          <w:rFonts w:ascii="Book Antiqua" w:eastAsia="Calibri" w:hAnsi="Book Antiqua" w:cs="Arial"/>
        </w:rPr>
        <w:t>in</w:t>
      </w:r>
      <w:r w:rsidR="00E95BED" w:rsidRPr="00FB17B3">
        <w:rPr>
          <w:rFonts w:ascii="Book Antiqua" w:hAnsi="Book Antiqua" w:cs="Arial"/>
        </w:rPr>
        <w:t xml:space="preserve"> </w:t>
      </w:r>
      <w:r w:rsidR="00E95BED" w:rsidRPr="00FB17B3">
        <w:rPr>
          <w:rFonts w:ascii="Book Antiqua" w:eastAsia="Calibri" w:hAnsi="Book Antiqua" w:cs="Arial"/>
        </w:rPr>
        <w:t>terms</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E95BED" w:rsidRPr="00FB17B3">
        <w:rPr>
          <w:rFonts w:ascii="Book Antiqua" w:eastAsia="Calibri" w:hAnsi="Book Antiqua" w:cs="Arial"/>
        </w:rPr>
        <w:t>safety</w:t>
      </w:r>
      <w:r w:rsidR="00E95BED" w:rsidRPr="00FB17B3">
        <w:rPr>
          <w:rFonts w:ascii="Book Antiqua" w:hAnsi="Book Antiqua" w:cs="Arial"/>
        </w:rPr>
        <w:t xml:space="preserve"> </w:t>
      </w:r>
      <w:r w:rsidR="00E95BED" w:rsidRPr="00FB17B3">
        <w:rPr>
          <w:rFonts w:ascii="Book Antiqua" w:eastAsia="Calibri" w:hAnsi="Book Antiqua" w:cs="Arial"/>
        </w:rPr>
        <w:t>or</w:t>
      </w:r>
      <w:r w:rsidR="00E95BED" w:rsidRPr="00FB17B3">
        <w:rPr>
          <w:rFonts w:ascii="Book Antiqua" w:hAnsi="Book Antiqua" w:cs="Arial"/>
        </w:rPr>
        <w:t xml:space="preserve"> </w:t>
      </w:r>
      <w:r w:rsidR="00E95BED" w:rsidRPr="00FB17B3">
        <w:rPr>
          <w:rFonts w:ascii="Book Antiqua" w:eastAsia="Calibri" w:hAnsi="Book Antiqua" w:cs="Arial"/>
        </w:rPr>
        <w:t>diminished</w:t>
      </w:r>
      <w:r w:rsidR="00E95BED" w:rsidRPr="00FB17B3">
        <w:rPr>
          <w:rFonts w:ascii="Book Antiqua" w:hAnsi="Book Antiqua" w:cs="Arial"/>
        </w:rPr>
        <w:t xml:space="preserve"> </w:t>
      </w:r>
      <w:r w:rsidR="00E95BED" w:rsidRPr="00FB17B3">
        <w:rPr>
          <w:rFonts w:ascii="Book Antiqua" w:eastAsia="Calibri" w:hAnsi="Book Antiqua" w:cs="Arial"/>
        </w:rPr>
        <w:t>efficacy</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E95BED" w:rsidRPr="00FB17B3">
        <w:rPr>
          <w:rFonts w:ascii="Book Antiqua" w:eastAsia="Calibri" w:hAnsi="Book Antiqua" w:cs="Arial"/>
        </w:rPr>
        <w:t>alternating</w:t>
      </w:r>
      <w:r w:rsidR="00E95BED" w:rsidRPr="00FB17B3">
        <w:rPr>
          <w:rFonts w:ascii="Book Antiqua" w:hAnsi="Book Antiqua" w:cs="Arial"/>
        </w:rPr>
        <w:t xml:space="preserve"> </w:t>
      </w:r>
      <w:r w:rsidR="00E95BED" w:rsidRPr="00FB17B3">
        <w:rPr>
          <w:rFonts w:ascii="Book Antiqua" w:eastAsia="Calibri" w:hAnsi="Book Antiqua" w:cs="Arial"/>
        </w:rPr>
        <w:t>or</w:t>
      </w:r>
      <w:r w:rsidR="00E95BED" w:rsidRPr="00FB17B3">
        <w:rPr>
          <w:rFonts w:ascii="Book Antiqua" w:hAnsi="Book Antiqua" w:cs="Arial"/>
        </w:rPr>
        <w:t xml:space="preserve"> </w:t>
      </w:r>
      <w:r w:rsidR="00E95BED" w:rsidRPr="00FB17B3">
        <w:rPr>
          <w:rFonts w:ascii="Book Antiqua" w:eastAsia="Calibri" w:hAnsi="Book Antiqua" w:cs="Arial"/>
        </w:rPr>
        <w:t>switching</w:t>
      </w:r>
      <w:r w:rsidR="00E95BED" w:rsidRPr="00FB17B3">
        <w:rPr>
          <w:rFonts w:ascii="Book Antiqua" w:hAnsi="Book Antiqua" w:cs="Arial"/>
        </w:rPr>
        <w:t xml:space="preserve"> </w:t>
      </w:r>
      <w:r w:rsidR="00E95BED" w:rsidRPr="00FB17B3">
        <w:rPr>
          <w:rFonts w:ascii="Book Antiqua" w:eastAsia="Calibri" w:hAnsi="Book Antiqua" w:cs="Arial"/>
        </w:rPr>
        <w:t>between</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use</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biological</w:t>
      </w:r>
      <w:r w:rsidR="00E95BED" w:rsidRPr="00FB17B3">
        <w:rPr>
          <w:rFonts w:ascii="Book Antiqua" w:hAnsi="Book Antiqua" w:cs="Arial"/>
        </w:rPr>
        <w:t xml:space="preserve"> </w:t>
      </w:r>
      <w:r w:rsidR="00E95BED" w:rsidRPr="00FB17B3">
        <w:rPr>
          <w:rFonts w:ascii="Book Antiqua" w:eastAsia="Calibri" w:hAnsi="Book Antiqua" w:cs="Arial"/>
        </w:rPr>
        <w:t>product</w:t>
      </w:r>
      <w:r w:rsidR="00E95BED" w:rsidRPr="00FB17B3">
        <w:rPr>
          <w:rFonts w:ascii="Book Antiqua" w:hAnsi="Book Antiqua" w:cs="Arial"/>
        </w:rPr>
        <w:t xml:space="preserve"> </w:t>
      </w:r>
      <w:r w:rsidR="00E95BED" w:rsidRPr="00FB17B3">
        <w:rPr>
          <w:rFonts w:ascii="Book Antiqua" w:eastAsia="Calibri" w:hAnsi="Book Antiqua" w:cs="Arial"/>
        </w:rPr>
        <w:t>and</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0C7587" w:rsidRPr="00FB17B3">
        <w:rPr>
          <w:rFonts w:ascii="Book Antiqua" w:eastAsia="Calibri" w:hAnsi="Book Antiqua" w:cs="Arial"/>
        </w:rPr>
        <w:t>RMP</w:t>
      </w:r>
      <w:r w:rsidR="00E95BED" w:rsidRPr="00FB17B3">
        <w:rPr>
          <w:rFonts w:ascii="Book Antiqua" w:hAnsi="Book Antiqua" w:cs="Arial"/>
        </w:rPr>
        <w:t xml:space="preserve"> </w:t>
      </w:r>
      <w:r w:rsidR="00E95BED" w:rsidRPr="00FB17B3">
        <w:rPr>
          <w:rFonts w:ascii="Book Antiqua" w:eastAsia="Calibri" w:hAnsi="Book Antiqua" w:cs="Arial"/>
        </w:rPr>
        <w:t>is</w:t>
      </w:r>
      <w:r w:rsidR="00E95BED" w:rsidRPr="00FB17B3">
        <w:rPr>
          <w:rFonts w:ascii="Book Antiqua" w:hAnsi="Book Antiqua" w:cs="Arial"/>
        </w:rPr>
        <w:t xml:space="preserve"> </w:t>
      </w:r>
      <w:r w:rsidR="00E95BED" w:rsidRPr="00FB17B3">
        <w:rPr>
          <w:rFonts w:ascii="Book Antiqua" w:eastAsia="Calibri" w:hAnsi="Book Antiqua" w:cs="Arial"/>
        </w:rPr>
        <w:t>not</w:t>
      </w:r>
      <w:r w:rsidR="00E95BED" w:rsidRPr="00FB17B3">
        <w:rPr>
          <w:rFonts w:ascii="Book Antiqua" w:hAnsi="Book Antiqua" w:cs="Arial"/>
        </w:rPr>
        <w:t xml:space="preserve"> </w:t>
      </w:r>
      <w:r w:rsidR="00E95BED" w:rsidRPr="00FB17B3">
        <w:rPr>
          <w:rFonts w:ascii="Book Antiqua" w:eastAsia="Calibri" w:hAnsi="Book Antiqua" w:cs="Arial"/>
        </w:rPr>
        <w:t>greater</w:t>
      </w:r>
      <w:r w:rsidR="00E95BED" w:rsidRPr="00FB17B3">
        <w:rPr>
          <w:rFonts w:ascii="Book Antiqua" w:hAnsi="Book Antiqua" w:cs="Arial"/>
        </w:rPr>
        <w:t xml:space="preserve"> </w:t>
      </w:r>
      <w:r w:rsidR="00E95BED" w:rsidRPr="00FB17B3">
        <w:rPr>
          <w:rFonts w:ascii="Book Antiqua" w:eastAsia="Calibri" w:hAnsi="Book Antiqua" w:cs="Arial"/>
        </w:rPr>
        <w:t>than</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E95BED" w:rsidRPr="00FB17B3">
        <w:rPr>
          <w:rFonts w:ascii="Book Antiqua" w:eastAsia="Calibri" w:hAnsi="Book Antiqua" w:cs="Arial"/>
        </w:rPr>
        <w:t>risk</w:t>
      </w:r>
      <w:r w:rsidR="00E95BED" w:rsidRPr="00FB17B3">
        <w:rPr>
          <w:rFonts w:ascii="Book Antiqua" w:hAnsi="Book Antiqua" w:cs="Arial"/>
        </w:rPr>
        <w:t xml:space="preserve"> </w:t>
      </w:r>
      <w:r w:rsidR="00E95BED" w:rsidRPr="00FB17B3">
        <w:rPr>
          <w:rFonts w:ascii="Book Antiqua" w:eastAsia="Calibri" w:hAnsi="Book Antiqua" w:cs="Arial"/>
        </w:rPr>
        <w:t>of</w:t>
      </w:r>
      <w:r w:rsidR="00E95BED" w:rsidRPr="00FB17B3">
        <w:rPr>
          <w:rFonts w:ascii="Book Antiqua" w:hAnsi="Book Antiqua" w:cs="Arial"/>
        </w:rPr>
        <w:t xml:space="preserve"> </w:t>
      </w:r>
      <w:r w:rsidR="00E95BED" w:rsidRPr="00FB17B3">
        <w:rPr>
          <w:rFonts w:ascii="Book Antiqua" w:eastAsia="Calibri" w:hAnsi="Book Antiqua" w:cs="Arial"/>
        </w:rPr>
        <w:t>using</w:t>
      </w:r>
      <w:r w:rsidR="00E95BED" w:rsidRPr="00FB17B3">
        <w:rPr>
          <w:rFonts w:ascii="Book Antiqua" w:hAnsi="Book Antiqua" w:cs="Arial"/>
        </w:rPr>
        <w:t xml:space="preserve"> </w:t>
      </w:r>
      <w:r w:rsidR="00E95BED" w:rsidRPr="00FB17B3">
        <w:rPr>
          <w:rFonts w:ascii="Book Antiqua" w:eastAsia="Calibri" w:hAnsi="Book Antiqua" w:cs="Arial"/>
        </w:rPr>
        <w:t>the</w:t>
      </w:r>
      <w:r w:rsidR="00E95BED" w:rsidRPr="00FB17B3">
        <w:rPr>
          <w:rFonts w:ascii="Book Antiqua" w:hAnsi="Book Antiqua" w:cs="Arial"/>
        </w:rPr>
        <w:t xml:space="preserve"> </w:t>
      </w:r>
      <w:r w:rsidR="000C7587" w:rsidRPr="00FB17B3">
        <w:rPr>
          <w:rFonts w:ascii="Book Antiqua" w:eastAsia="Calibri" w:hAnsi="Book Antiqua" w:cs="Arial"/>
        </w:rPr>
        <w:t>RMP</w:t>
      </w:r>
      <w:r w:rsidR="00E95BED" w:rsidRPr="00FB17B3">
        <w:rPr>
          <w:rFonts w:ascii="Book Antiqua" w:hAnsi="Book Antiqua" w:cs="Arial"/>
        </w:rPr>
        <w:t xml:space="preserve"> </w:t>
      </w:r>
      <w:r w:rsidR="00E95BED" w:rsidRPr="00FB17B3">
        <w:rPr>
          <w:rFonts w:ascii="Book Antiqua" w:eastAsia="Calibri" w:hAnsi="Book Antiqua" w:cs="Arial"/>
        </w:rPr>
        <w:t>without</w:t>
      </w:r>
      <w:r w:rsidR="00E95BED" w:rsidRPr="00FB17B3">
        <w:rPr>
          <w:rFonts w:ascii="Book Antiqua" w:hAnsi="Book Antiqua" w:cs="Arial"/>
        </w:rPr>
        <w:t xml:space="preserve"> </w:t>
      </w:r>
      <w:r w:rsidR="00E95BED" w:rsidRPr="00FB17B3">
        <w:rPr>
          <w:rFonts w:ascii="Book Antiqua" w:eastAsia="Calibri" w:hAnsi="Book Antiqua" w:cs="Arial"/>
        </w:rPr>
        <w:t>such</w:t>
      </w:r>
      <w:r w:rsidR="00E95BED" w:rsidRPr="00FB17B3">
        <w:rPr>
          <w:rFonts w:ascii="Book Antiqua" w:hAnsi="Book Antiqua" w:cs="Arial"/>
        </w:rPr>
        <w:t xml:space="preserve"> </w:t>
      </w:r>
      <w:r w:rsidR="00E95BED" w:rsidRPr="00FB17B3">
        <w:rPr>
          <w:rFonts w:ascii="Book Antiqua" w:eastAsia="Calibri" w:hAnsi="Book Antiqua" w:cs="Arial"/>
        </w:rPr>
        <w:t>alternation</w:t>
      </w:r>
      <w:r w:rsidR="00E95BED" w:rsidRPr="00FB17B3">
        <w:rPr>
          <w:rFonts w:ascii="Book Antiqua" w:hAnsi="Book Antiqua" w:cs="Arial"/>
        </w:rPr>
        <w:t xml:space="preserve"> </w:t>
      </w:r>
      <w:r w:rsidR="00E95BED" w:rsidRPr="00FB17B3">
        <w:rPr>
          <w:rFonts w:ascii="Book Antiqua" w:eastAsia="Calibri" w:hAnsi="Book Antiqua" w:cs="Arial"/>
        </w:rPr>
        <w:t>or</w:t>
      </w:r>
      <w:r w:rsidR="00E95BED" w:rsidRPr="00FB17B3">
        <w:rPr>
          <w:rFonts w:ascii="Book Antiqua" w:hAnsi="Book Antiqua" w:cs="Arial"/>
        </w:rPr>
        <w:t xml:space="preserve"> </w:t>
      </w:r>
      <w:r w:rsidR="00E95BED" w:rsidRPr="00FB17B3">
        <w:rPr>
          <w:rFonts w:ascii="Book Antiqua" w:eastAsia="Calibri" w:hAnsi="Book Antiqua" w:cs="Arial"/>
        </w:rPr>
        <w:t>switch</w:t>
      </w:r>
      <w:r w:rsidR="00272295" w:rsidRPr="00FB17B3">
        <w:rPr>
          <w:rFonts w:ascii="Book Antiqua" w:eastAsia="Calibri" w:hAnsi="Book Antiqua" w:cs="Arial"/>
          <w:noProof/>
          <w:vertAlign w:val="superscript"/>
        </w:rPr>
        <w:t>[74]</w:t>
      </w:r>
      <w:r w:rsidR="00E95BED" w:rsidRPr="00FB17B3">
        <w:rPr>
          <w:rFonts w:ascii="Book Antiqua" w:hAnsi="Book Antiqua" w:cs="Arial"/>
        </w:rPr>
        <w:t>.</w:t>
      </w:r>
      <w:r w:rsidR="00710177" w:rsidRPr="00FB17B3">
        <w:rPr>
          <w:rFonts w:ascii="Book Antiqua" w:eastAsia="Calibri" w:hAnsi="Book Antiqua" w:cs="Arial"/>
        </w:rPr>
        <w:t>”</w:t>
      </w:r>
      <w:r w:rsidR="00FB17B3">
        <w:rPr>
          <w:rFonts w:ascii="Book Antiqua" w:hAnsi="Book Antiqua" w:cs="Arial"/>
        </w:rPr>
        <w:t xml:space="preserve"> </w:t>
      </w:r>
      <w:r w:rsidR="00B02BF5" w:rsidRPr="00FB17B3">
        <w:rPr>
          <w:rFonts w:ascii="Book Antiqua" w:hAnsi="Book Antiqua" w:cs="Arial"/>
        </w:rPr>
        <w:t>As a result, a biosimilar product may not necessarily be interchangeable.</w:t>
      </w:r>
      <w:r w:rsidR="00FB17B3">
        <w:rPr>
          <w:rFonts w:ascii="Book Antiqua" w:hAnsi="Book Antiqua" w:cs="Arial"/>
        </w:rPr>
        <w:t xml:space="preserve"> </w:t>
      </w:r>
      <w:r w:rsidR="00C30C06" w:rsidRPr="00FB17B3">
        <w:rPr>
          <w:rFonts w:ascii="Book Antiqua" w:eastAsia="Calibri" w:hAnsi="Book Antiqua" w:cs="Arial"/>
        </w:rPr>
        <w:t>Because</w:t>
      </w:r>
      <w:r w:rsidR="00C30C06" w:rsidRPr="00FB17B3">
        <w:rPr>
          <w:rFonts w:ascii="Book Antiqua" w:hAnsi="Book Antiqua" w:cs="Arial"/>
        </w:rPr>
        <w:t xml:space="preserve"> </w:t>
      </w:r>
      <w:r w:rsidR="00C30C06" w:rsidRPr="00FB17B3">
        <w:rPr>
          <w:rFonts w:ascii="Book Antiqua" w:eastAsia="Calibri" w:hAnsi="Book Antiqua" w:cs="Arial"/>
        </w:rPr>
        <w:t>an</w:t>
      </w:r>
      <w:r w:rsidR="00C30C06" w:rsidRPr="00FB17B3">
        <w:rPr>
          <w:rFonts w:ascii="Book Antiqua" w:hAnsi="Book Antiqua" w:cs="Arial"/>
        </w:rPr>
        <w:t xml:space="preserve"> </w:t>
      </w:r>
      <w:r w:rsidR="00C30C06" w:rsidRPr="00FB17B3">
        <w:rPr>
          <w:rFonts w:ascii="Book Antiqua" w:eastAsia="Calibri" w:hAnsi="Book Antiqua" w:cs="Arial"/>
        </w:rPr>
        <w:t>application</w:t>
      </w:r>
      <w:r w:rsidR="00C30C06" w:rsidRPr="00FB17B3">
        <w:rPr>
          <w:rFonts w:ascii="Book Antiqua" w:hAnsi="Book Antiqua" w:cs="Arial"/>
        </w:rPr>
        <w:t xml:space="preserve"> </w:t>
      </w:r>
      <w:r w:rsidR="00C30C06" w:rsidRPr="00FB17B3">
        <w:rPr>
          <w:rFonts w:ascii="Book Antiqua" w:eastAsia="Calibri" w:hAnsi="Book Antiqua" w:cs="Arial"/>
        </w:rPr>
        <w:t>for</w:t>
      </w:r>
      <w:r w:rsidR="00C30C06" w:rsidRPr="00FB17B3">
        <w:rPr>
          <w:rFonts w:ascii="Book Antiqua" w:hAnsi="Book Antiqua" w:cs="Arial"/>
        </w:rPr>
        <w:t xml:space="preserve"> </w:t>
      </w:r>
      <w:r w:rsidR="00C30C06" w:rsidRPr="00FB17B3">
        <w:rPr>
          <w:rFonts w:ascii="Book Antiqua" w:eastAsia="Calibri" w:hAnsi="Book Antiqua" w:cs="Arial"/>
        </w:rPr>
        <w:t>interchangeability</w:t>
      </w:r>
      <w:r w:rsidR="00C30C06" w:rsidRPr="00FB17B3">
        <w:rPr>
          <w:rFonts w:ascii="Book Antiqua" w:hAnsi="Book Antiqua" w:cs="Arial"/>
        </w:rPr>
        <w:t xml:space="preserve"> </w:t>
      </w:r>
      <w:r w:rsidR="00C30C06" w:rsidRPr="00FB17B3">
        <w:rPr>
          <w:rFonts w:ascii="Book Antiqua" w:eastAsia="Calibri" w:hAnsi="Book Antiqua" w:cs="Arial"/>
        </w:rPr>
        <w:t>requires</w:t>
      </w:r>
      <w:r w:rsidR="00C30C06" w:rsidRPr="00FB17B3">
        <w:rPr>
          <w:rFonts w:ascii="Book Antiqua" w:hAnsi="Book Antiqua" w:cs="Arial"/>
        </w:rPr>
        <w:t xml:space="preserve"> </w:t>
      </w:r>
      <w:r w:rsidR="00C30C06" w:rsidRPr="00FB17B3">
        <w:rPr>
          <w:rFonts w:ascii="Book Antiqua" w:eastAsia="Calibri" w:hAnsi="Book Antiqua" w:cs="Arial"/>
        </w:rPr>
        <w:t>the</w:t>
      </w:r>
      <w:r w:rsidR="00C30C06" w:rsidRPr="00FB17B3">
        <w:rPr>
          <w:rFonts w:ascii="Book Antiqua" w:hAnsi="Book Antiqua" w:cs="Arial"/>
        </w:rPr>
        <w:t xml:space="preserve"> </w:t>
      </w:r>
      <w:r w:rsidR="00C30C06" w:rsidRPr="00FB17B3">
        <w:rPr>
          <w:rFonts w:ascii="Book Antiqua" w:eastAsia="Calibri" w:hAnsi="Book Antiqua" w:cs="Arial"/>
        </w:rPr>
        <w:t>fulfillment</w:t>
      </w:r>
      <w:r w:rsidR="00C30C06" w:rsidRPr="00FB17B3">
        <w:rPr>
          <w:rFonts w:ascii="Book Antiqua" w:hAnsi="Book Antiqua" w:cs="Arial"/>
        </w:rPr>
        <w:t xml:space="preserve"> </w:t>
      </w:r>
      <w:r w:rsidR="00C30C06" w:rsidRPr="00FB17B3">
        <w:rPr>
          <w:rFonts w:ascii="Book Antiqua" w:eastAsia="Calibri" w:hAnsi="Book Antiqua" w:cs="Arial"/>
        </w:rPr>
        <w:t>of</w:t>
      </w:r>
      <w:r w:rsidR="00C30C06" w:rsidRPr="00FB17B3">
        <w:rPr>
          <w:rFonts w:ascii="Book Antiqua" w:hAnsi="Book Antiqua" w:cs="Arial"/>
        </w:rPr>
        <w:t xml:space="preserve"> </w:t>
      </w:r>
      <w:r w:rsidR="00C30C06" w:rsidRPr="00FB17B3">
        <w:rPr>
          <w:rFonts w:ascii="Book Antiqua" w:eastAsia="Calibri" w:hAnsi="Book Antiqua" w:cs="Arial"/>
        </w:rPr>
        <w:t>additional</w:t>
      </w:r>
      <w:r w:rsidR="00C30C06" w:rsidRPr="00FB17B3">
        <w:rPr>
          <w:rFonts w:ascii="Book Antiqua" w:hAnsi="Book Antiqua" w:cs="Arial"/>
        </w:rPr>
        <w:t xml:space="preserve"> </w:t>
      </w:r>
      <w:r w:rsidR="00C30C06" w:rsidRPr="00FB17B3">
        <w:rPr>
          <w:rFonts w:ascii="Book Antiqua" w:eastAsia="Calibri" w:hAnsi="Book Antiqua" w:cs="Arial"/>
        </w:rPr>
        <w:t>criteria,</w:t>
      </w:r>
      <w:r w:rsidR="00C30C06" w:rsidRPr="00FB17B3">
        <w:rPr>
          <w:rFonts w:ascii="Book Antiqua" w:hAnsi="Book Antiqua" w:cs="Arial"/>
        </w:rPr>
        <w:t xml:space="preserve"> </w:t>
      </w:r>
      <w:r w:rsidR="00C30C06" w:rsidRPr="00FB17B3">
        <w:rPr>
          <w:rFonts w:ascii="Book Antiqua" w:eastAsia="Calibri" w:hAnsi="Book Antiqua" w:cs="Arial"/>
        </w:rPr>
        <w:t>manufacturers</w:t>
      </w:r>
      <w:r w:rsidR="00C30C06" w:rsidRPr="00FB17B3">
        <w:rPr>
          <w:rFonts w:ascii="Book Antiqua" w:hAnsi="Book Antiqua" w:cs="Arial"/>
        </w:rPr>
        <w:t xml:space="preserve"> </w:t>
      </w:r>
      <w:r w:rsidR="003F60B9" w:rsidRPr="00FB17B3">
        <w:rPr>
          <w:rFonts w:ascii="Book Antiqua" w:eastAsia="Calibri" w:hAnsi="Book Antiqua" w:cs="Arial"/>
        </w:rPr>
        <w:t>may decide not to</w:t>
      </w:r>
      <w:r w:rsidR="00C30C06" w:rsidRPr="00FB17B3">
        <w:rPr>
          <w:rFonts w:ascii="Book Antiqua" w:hAnsi="Book Antiqua" w:cs="Arial"/>
        </w:rPr>
        <w:t xml:space="preserve"> </w:t>
      </w:r>
      <w:r w:rsidR="00C30C06" w:rsidRPr="00FB17B3">
        <w:rPr>
          <w:rFonts w:ascii="Book Antiqua" w:eastAsia="Calibri" w:hAnsi="Book Antiqua" w:cs="Arial"/>
        </w:rPr>
        <w:t>pursue</w:t>
      </w:r>
      <w:r w:rsidR="00C30C06" w:rsidRPr="00FB17B3">
        <w:rPr>
          <w:rFonts w:ascii="Book Antiqua" w:hAnsi="Book Antiqua" w:cs="Arial"/>
        </w:rPr>
        <w:t xml:space="preserve"> </w:t>
      </w:r>
      <w:r w:rsidR="003F60B9" w:rsidRPr="00FB17B3">
        <w:rPr>
          <w:rFonts w:ascii="Book Antiqua" w:eastAsia="Calibri" w:hAnsi="Book Antiqua" w:cs="Arial"/>
        </w:rPr>
        <w:t>the</w:t>
      </w:r>
      <w:r w:rsidR="00C30C06" w:rsidRPr="00FB17B3">
        <w:rPr>
          <w:rFonts w:ascii="Book Antiqua" w:hAnsi="Book Antiqua" w:cs="Arial"/>
        </w:rPr>
        <w:t xml:space="preserve"> </w:t>
      </w:r>
      <w:r w:rsidR="00C30C06" w:rsidRPr="00FB17B3">
        <w:rPr>
          <w:rFonts w:ascii="Book Antiqua" w:eastAsia="Calibri" w:hAnsi="Book Antiqua" w:cs="Arial"/>
        </w:rPr>
        <w:t>“interchangeable”</w:t>
      </w:r>
      <w:r w:rsidR="00C30C06" w:rsidRPr="00FB17B3">
        <w:rPr>
          <w:rFonts w:ascii="Book Antiqua" w:hAnsi="Book Antiqua" w:cs="Arial"/>
        </w:rPr>
        <w:t xml:space="preserve"> </w:t>
      </w:r>
      <w:r w:rsidR="00C30C06" w:rsidRPr="00FB17B3">
        <w:rPr>
          <w:rFonts w:ascii="Book Antiqua" w:eastAsia="Calibri" w:hAnsi="Book Antiqua" w:cs="Arial"/>
        </w:rPr>
        <w:t>designation</w:t>
      </w:r>
      <w:r w:rsidR="00C30C06" w:rsidRPr="00FB17B3">
        <w:rPr>
          <w:rFonts w:ascii="Book Antiqua" w:hAnsi="Book Antiqua" w:cs="Arial"/>
        </w:rPr>
        <w:t>.</w:t>
      </w:r>
      <w:r w:rsidR="00FB17B3">
        <w:rPr>
          <w:rFonts w:ascii="Book Antiqua" w:hAnsi="Book Antiqua" w:cs="Arial"/>
        </w:rPr>
        <w:t xml:space="preserve"> </w:t>
      </w:r>
      <w:r w:rsidR="002F3B4B" w:rsidRPr="00FB17B3">
        <w:rPr>
          <w:rFonts w:ascii="Book Antiqua" w:eastAsia="Calibri" w:hAnsi="Book Antiqua" w:cs="Arial"/>
        </w:rPr>
        <w:t>Without investing in extra clinical trials</w:t>
      </w:r>
      <w:r w:rsidR="00E95BED" w:rsidRPr="00FB17B3">
        <w:rPr>
          <w:rFonts w:ascii="Book Antiqua" w:eastAsia="Calibri" w:hAnsi="Book Antiqua" w:cs="Arial"/>
        </w:rPr>
        <w:t>,</w:t>
      </w:r>
      <w:r w:rsidR="00E95BED" w:rsidRPr="00FB17B3">
        <w:rPr>
          <w:rFonts w:ascii="Book Antiqua" w:hAnsi="Book Antiqua" w:cs="Arial"/>
        </w:rPr>
        <w:t xml:space="preserve"> </w:t>
      </w:r>
      <w:r w:rsidR="00E95BED" w:rsidRPr="00FB17B3">
        <w:rPr>
          <w:rFonts w:ascii="Book Antiqua" w:eastAsia="Calibri" w:hAnsi="Book Antiqua" w:cs="Arial"/>
        </w:rPr>
        <w:t>patient</w:t>
      </w:r>
      <w:r w:rsidR="00E95BED" w:rsidRPr="00FB17B3">
        <w:rPr>
          <w:rFonts w:ascii="Book Antiqua" w:hAnsi="Book Antiqua" w:cs="Arial"/>
        </w:rPr>
        <w:t xml:space="preserve"> </w:t>
      </w:r>
      <w:r w:rsidR="00E95BED" w:rsidRPr="00FB17B3">
        <w:rPr>
          <w:rFonts w:ascii="Book Antiqua" w:eastAsia="Calibri" w:hAnsi="Book Antiqua" w:cs="Arial"/>
        </w:rPr>
        <w:t>and</w:t>
      </w:r>
      <w:r w:rsidR="00E95BED" w:rsidRPr="00FB17B3">
        <w:rPr>
          <w:rFonts w:ascii="Book Antiqua" w:hAnsi="Book Antiqua" w:cs="Arial"/>
        </w:rPr>
        <w:t xml:space="preserve"> </w:t>
      </w:r>
      <w:r w:rsidR="00E95BED" w:rsidRPr="00FB17B3">
        <w:rPr>
          <w:rFonts w:ascii="Book Antiqua" w:eastAsia="Calibri" w:hAnsi="Book Antiqua" w:cs="Arial"/>
        </w:rPr>
        <w:t>clinici</w:t>
      </w:r>
      <w:r w:rsidR="001C48B7" w:rsidRPr="00FB17B3">
        <w:rPr>
          <w:rFonts w:ascii="Book Antiqua" w:eastAsia="Calibri" w:hAnsi="Book Antiqua" w:cs="Arial"/>
        </w:rPr>
        <w:t>an</w:t>
      </w:r>
      <w:r w:rsidR="001C48B7" w:rsidRPr="00FB17B3">
        <w:rPr>
          <w:rFonts w:ascii="Book Antiqua" w:hAnsi="Book Antiqua" w:cs="Arial"/>
        </w:rPr>
        <w:t xml:space="preserve"> </w:t>
      </w:r>
      <w:r w:rsidR="001C48B7" w:rsidRPr="00FB17B3">
        <w:rPr>
          <w:rFonts w:ascii="Book Antiqua" w:eastAsia="Calibri" w:hAnsi="Book Antiqua" w:cs="Arial"/>
        </w:rPr>
        <w:t>confidence</w:t>
      </w:r>
      <w:r w:rsidR="001C48B7" w:rsidRPr="00FB17B3">
        <w:rPr>
          <w:rFonts w:ascii="Book Antiqua" w:hAnsi="Book Antiqua" w:cs="Arial"/>
        </w:rPr>
        <w:t xml:space="preserve"> </w:t>
      </w:r>
      <w:r w:rsidR="001C48B7" w:rsidRPr="00FB17B3">
        <w:rPr>
          <w:rFonts w:ascii="Book Antiqua" w:eastAsia="Calibri" w:hAnsi="Book Antiqua" w:cs="Arial"/>
        </w:rPr>
        <w:t>in</w:t>
      </w:r>
      <w:r w:rsidR="001C48B7" w:rsidRPr="00FB17B3">
        <w:rPr>
          <w:rFonts w:ascii="Book Antiqua" w:hAnsi="Book Antiqua" w:cs="Arial"/>
        </w:rPr>
        <w:t xml:space="preserve"> </w:t>
      </w:r>
      <w:r w:rsidR="001C48B7" w:rsidRPr="00FB17B3">
        <w:rPr>
          <w:rFonts w:ascii="Book Antiqua" w:eastAsia="Calibri" w:hAnsi="Book Antiqua" w:cs="Arial"/>
        </w:rPr>
        <w:t>the</w:t>
      </w:r>
      <w:r w:rsidR="001C48B7" w:rsidRPr="00FB17B3">
        <w:rPr>
          <w:rFonts w:ascii="Book Antiqua" w:hAnsi="Book Antiqua" w:cs="Arial"/>
        </w:rPr>
        <w:t xml:space="preserve"> </w:t>
      </w:r>
      <w:r w:rsidR="001C48B7" w:rsidRPr="00FB17B3">
        <w:rPr>
          <w:rFonts w:ascii="Book Antiqua" w:eastAsia="Calibri" w:hAnsi="Book Antiqua" w:cs="Arial"/>
        </w:rPr>
        <w:t>non-interchangeable</w:t>
      </w:r>
      <w:r w:rsidR="001C48B7" w:rsidRPr="00FB17B3">
        <w:rPr>
          <w:rFonts w:ascii="Book Antiqua" w:hAnsi="Book Antiqua" w:cs="Arial"/>
        </w:rPr>
        <w:t xml:space="preserve"> </w:t>
      </w:r>
      <w:r w:rsidR="001C48B7" w:rsidRPr="00FB17B3">
        <w:rPr>
          <w:rFonts w:ascii="Book Antiqua" w:eastAsia="Calibri" w:hAnsi="Book Antiqua" w:cs="Arial"/>
        </w:rPr>
        <w:t>biosimilar</w:t>
      </w:r>
      <w:r w:rsidR="001C48B7" w:rsidRPr="00FB17B3">
        <w:rPr>
          <w:rFonts w:ascii="Book Antiqua" w:hAnsi="Book Antiqua" w:cs="Arial"/>
        </w:rPr>
        <w:t xml:space="preserve"> </w:t>
      </w:r>
      <w:r w:rsidR="00E95BED" w:rsidRPr="00FB17B3">
        <w:rPr>
          <w:rFonts w:ascii="Book Antiqua" w:eastAsia="Calibri" w:hAnsi="Book Antiqua" w:cs="Arial"/>
        </w:rPr>
        <w:t>product</w:t>
      </w:r>
      <w:r w:rsidR="001C48B7" w:rsidRPr="00FB17B3">
        <w:rPr>
          <w:rFonts w:ascii="Book Antiqua" w:hAnsi="Book Antiqua" w:cs="Arial"/>
        </w:rPr>
        <w:t xml:space="preserve"> </w:t>
      </w:r>
      <w:r w:rsidR="002F3B4B" w:rsidRPr="00FB17B3">
        <w:rPr>
          <w:rFonts w:ascii="Book Antiqua" w:hAnsi="Book Antiqua" w:cs="Arial"/>
        </w:rPr>
        <w:t>could potentially decrease, despite a more rapid market entry</w:t>
      </w:r>
      <w:r w:rsidR="00272295" w:rsidRPr="00FB17B3">
        <w:rPr>
          <w:rFonts w:ascii="Book Antiqua" w:eastAsia="Calibri" w:hAnsi="Book Antiqua" w:cs="Arial"/>
          <w:noProof/>
          <w:vertAlign w:val="superscript"/>
        </w:rPr>
        <w:t>[70]</w:t>
      </w:r>
      <w:r w:rsidR="001C48B7" w:rsidRPr="00FB17B3">
        <w:rPr>
          <w:rFonts w:ascii="Book Antiqua" w:hAnsi="Book Antiqua" w:cs="Arial"/>
        </w:rPr>
        <w:t>.</w:t>
      </w:r>
      <w:r w:rsidR="00421873" w:rsidRPr="00FB17B3">
        <w:rPr>
          <w:rFonts w:ascii="Book Antiqua" w:hAnsi="Book Antiqua" w:cs="Arial"/>
        </w:rPr>
        <w:t xml:space="preserve"> </w:t>
      </w:r>
    </w:p>
    <w:p w14:paraId="5BC26400" w14:textId="43A5053F" w:rsidR="00AA0061" w:rsidRPr="00FB17B3" w:rsidRDefault="00421873" w:rsidP="00272295">
      <w:pPr>
        <w:snapToGrid w:val="0"/>
        <w:spacing w:after="0" w:line="360" w:lineRule="auto"/>
        <w:ind w:firstLineChars="100" w:firstLine="240"/>
        <w:jc w:val="both"/>
        <w:rPr>
          <w:rFonts w:ascii="Book Antiqua" w:hAnsi="Book Antiqua" w:cs="Arial"/>
        </w:rPr>
      </w:pP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EU,</w:t>
      </w:r>
      <w:r w:rsidRPr="00FB17B3">
        <w:rPr>
          <w:rFonts w:ascii="Book Antiqua" w:hAnsi="Book Antiqua" w:cs="Arial"/>
        </w:rPr>
        <w:t xml:space="preserve"> </w:t>
      </w:r>
      <w:r w:rsidR="00331F6A" w:rsidRPr="00FB17B3">
        <w:rPr>
          <w:rFonts w:ascii="Book Antiqua" w:eastAsia="Calibri" w:hAnsi="Book Antiqua" w:cs="Arial"/>
        </w:rPr>
        <w:t>a</w:t>
      </w:r>
      <w:r w:rsidR="00331F6A" w:rsidRPr="00FB17B3">
        <w:rPr>
          <w:rFonts w:ascii="Book Antiqua" w:hAnsi="Book Antiqua" w:cs="Arial"/>
        </w:rPr>
        <w:t xml:space="preserve"> </w:t>
      </w:r>
      <w:r w:rsidR="00331F6A" w:rsidRPr="00FB17B3">
        <w:rPr>
          <w:rFonts w:ascii="Book Antiqua" w:eastAsia="Calibri" w:hAnsi="Book Antiqua" w:cs="Arial"/>
        </w:rPr>
        <w:t>majority</w:t>
      </w:r>
      <w:r w:rsidR="00331F6A" w:rsidRPr="00FB17B3">
        <w:rPr>
          <w:rFonts w:ascii="Book Antiqua" w:hAnsi="Book Antiqua" w:cs="Arial"/>
        </w:rPr>
        <w:t xml:space="preserve"> </w:t>
      </w:r>
      <w:r w:rsidR="00331F6A" w:rsidRPr="00FB17B3">
        <w:rPr>
          <w:rFonts w:ascii="Book Antiqua" w:eastAsia="Calibri" w:hAnsi="Book Antiqua" w:cs="Arial"/>
        </w:rPr>
        <w:t>of</w:t>
      </w:r>
      <w:r w:rsidR="00331F6A" w:rsidRPr="00FB17B3">
        <w:rPr>
          <w:rFonts w:ascii="Book Antiqua" w:hAnsi="Book Antiqua" w:cs="Arial"/>
        </w:rPr>
        <w:t xml:space="preserve"> </w:t>
      </w:r>
      <w:r w:rsidRPr="00FB17B3">
        <w:rPr>
          <w:rFonts w:ascii="Book Antiqua" w:eastAsia="Calibri" w:hAnsi="Book Antiqua" w:cs="Arial"/>
        </w:rPr>
        <w:t>biosimilars</w:t>
      </w:r>
      <w:r w:rsidRPr="00FB17B3">
        <w:rPr>
          <w:rFonts w:ascii="Book Antiqua" w:hAnsi="Book Antiqua" w:cs="Arial"/>
        </w:rPr>
        <w:t xml:space="preserve"> </w:t>
      </w:r>
      <w:r w:rsidRPr="00FB17B3">
        <w:rPr>
          <w:rFonts w:ascii="Book Antiqua" w:eastAsia="Calibri" w:hAnsi="Book Antiqua" w:cs="Arial"/>
        </w:rPr>
        <w:t>had</w:t>
      </w:r>
      <w:r w:rsidRPr="00FB17B3">
        <w:rPr>
          <w:rFonts w:ascii="Book Antiqua" w:hAnsi="Book Antiqua" w:cs="Arial"/>
        </w:rPr>
        <w:t xml:space="preserve"> </w:t>
      </w:r>
      <w:r w:rsidRPr="00FB17B3">
        <w:rPr>
          <w:rFonts w:ascii="Book Antiqua" w:eastAsia="Calibri" w:hAnsi="Book Antiqua" w:cs="Arial"/>
        </w:rPr>
        <w:t>relatively</w:t>
      </w:r>
      <w:r w:rsidRPr="00FB17B3">
        <w:rPr>
          <w:rFonts w:ascii="Book Antiqua" w:hAnsi="Book Antiqua" w:cs="Arial"/>
        </w:rPr>
        <w:t xml:space="preserve"> </w:t>
      </w:r>
      <w:r w:rsidRPr="00FB17B3">
        <w:rPr>
          <w:rFonts w:ascii="Book Antiqua" w:eastAsia="Calibri" w:hAnsi="Book Antiqua" w:cs="Arial"/>
        </w:rPr>
        <w:t>little</w:t>
      </w:r>
      <w:r w:rsidRPr="00FB17B3">
        <w:rPr>
          <w:rFonts w:ascii="Book Antiqua" w:hAnsi="Book Antiqua" w:cs="Arial"/>
        </w:rPr>
        <w:t xml:space="preserve"> </w:t>
      </w:r>
      <w:r w:rsidRPr="00FB17B3">
        <w:rPr>
          <w:rFonts w:ascii="Book Antiqua" w:eastAsia="Calibri" w:hAnsi="Book Antiqua" w:cs="Arial"/>
        </w:rPr>
        <w:t>market</w:t>
      </w:r>
      <w:r w:rsidRPr="00FB17B3">
        <w:rPr>
          <w:rFonts w:ascii="Book Antiqua" w:hAnsi="Book Antiqua" w:cs="Arial"/>
        </w:rPr>
        <w:t xml:space="preserve"> </w:t>
      </w:r>
      <w:r w:rsidRPr="00FB17B3">
        <w:rPr>
          <w:rFonts w:ascii="Book Antiqua" w:eastAsia="Calibri" w:hAnsi="Book Antiqua" w:cs="Arial"/>
        </w:rPr>
        <w:t>share</w:t>
      </w:r>
      <w:r w:rsidRPr="00FB17B3">
        <w:rPr>
          <w:rFonts w:ascii="Book Antiqua" w:hAnsi="Book Antiqua" w:cs="Arial"/>
        </w:rPr>
        <w:t xml:space="preserve"> </w:t>
      </w:r>
      <w:r w:rsidRPr="00FB17B3">
        <w:rPr>
          <w:rFonts w:ascii="Book Antiqua" w:eastAsia="Calibri" w:hAnsi="Book Antiqua" w:cs="Arial"/>
        </w:rPr>
        <w:t>because</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lack</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interchangeability</w:t>
      </w:r>
      <w:r w:rsidR="000908DA" w:rsidRPr="00FB17B3">
        <w:rPr>
          <w:rFonts w:ascii="Book Antiqua" w:eastAsia="Calibri" w:hAnsi="Book Antiqua" w:cs="Arial"/>
          <w:noProof/>
          <w:vertAlign w:val="superscript"/>
        </w:rPr>
        <w:t>[75]</w:t>
      </w:r>
      <w:r w:rsidRPr="00FB17B3">
        <w:rPr>
          <w:rFonts w:ascii="Book Antiqua" w:hAnsi="Book Antiqua" w:cs="Arial"/>
        </w:rPr>
        <w:t>.</w:t>
      </w:r>
      <w:r w:rsidR="00FB17B3">
        <w:rPr>
          <w:rFonts w:ascii="Book Antiqua" w:hAnsi="Book Antiqua" w:cs="Arial"/>
        </w:rPr>
        <w:t xml:space="preserve"> </w:t>
      </w:r>
      <w:r w:rsidR="00710177" w:rsidRPr="00FB17B3">
        <w:rPr>
          <w:rFonts w:ascii="Book Antiqua" w:eastAsia="Calibri" w:hAnsi="Book Antiqua" w:cs="Arial"/>
        </w:rPr>
        <w:t>A</w:t>
      </w:r>
      <w:r w:rsidR="003C0114" w:rsidRPr="00FB17B3">
        <w:rPr>
          <w:rFonts w:ascii="Book Antiqua" w:hAnsi="Book Antiqua" w:cs="Arial"/>
        </w:rPr>
        <w:t xml:space="preserve"> </w:t>
      </w:r>
      <w:r w:rsidR="00E31B40" w:rsidRPr="00FB17B3">
        <w:rPr>
          <w:rFonts w:ascii="Book Antiqua" w:eastAsia="Calibri" w:hAnsi="Book Antiqua" w:cs="Arial"/>
        </w:rPr>
        <w:t>majority</w:t>
      </w:r>
      <w:r w:rsidR="00E31B40" w:rsidRPr="00FB17B3">
        <w:rPr>
          <w:rFonts w:ascii="Book Antiqua" w:hAnsi="Book Antiqua" w:cs="Arial"/>
        </w:rPr>
        <w:t xml:space="preserve"> </w:t>
      </w:r>
      <w:r w:rsidR="00E31B40" w:rsidRPr="00FB17B3">
        <w:rPr>
          <w:rFonts w:ascii="Book Antiqua" w:eastAsia="Calibri" w:hAnsi="Book Antiqua" w:cs="Arial"/>
        </w:rPr>
        <w:t>of</w:t>
      </w:r>
      <w:r w:rsidR="00E31B40" w:rsidRPr="00FB17B3">
        <w:rPr>
          <w:rFonts w:ascii="Book Antiqua" w:hAnsi="Book Antiqua" w:cs="Arial"/>
        </w:rPr>
        <w:t xml:space="preserve"> </w:t>
      </w:r>
      <w:r w:rsidR="003C0114" w:rsidRPr="00FB17B3">
        <w:rPr>
          <w:rFonts w:ascii="Book Antiqua" w:eastAsia="Calibri" w:hAnsi="Book Antiqua" w:cs="Arial"/>
        </w:rPr>
        <w:t>U</w:t>
      </w:r>
      <w:r w:rsidR="003C0114" w:rsidRPr="00FB17B3">
        <w:rPr>
          <w:rFonts w:ascii="Book Antiqua" w:hAnsi="Book Antiqua" w:cs="Arial"/>
        </w:rPr>
        <w:t>.</w:t>
      </w:r>
      <w:r w:rsidR="003C0114" w:rsidRPr="00FB17B3">
        <w:rPr>
          <w:rFonts w:ascii="Book Antiqua" w:eastAsia="Calibri" w:hAnsi="Book Antiqua" w:cs="Arial"/>
        </w:rPr>
        <w:t>S</w:t>
      </w:r>
      <w:r w:rsidR="003C0114" w:rsidRPr="00FB17B3">
        <w:rPr>
          <w:rFonts w:ascii="Book Antiqua" w:hAnsi="Book Antiqua" w:cs="Arial"/>
        </w:rPr>
        <w:t xml:space="preserve">. </w:t>
      </w:r>
      <w:r w:rsidR="003C0114" w:rsidRPr="00FB17B3">
        <w:rPr>
          <w:rFonts w:ascii="Book Antiqua" w:eastAsia="Calibri" w:hAnsi="Book Antiqua" w:cs="Arial"/>
        </w:rPr>
        <w:t>states</w:t>
      </w:r>
      <w:r w:rsidR="00E31B40" w:rsidRPr="00FB17B3">
        <w:rPr>
          <w:rFonts w:ascii="Book Antiqua" w:hAnsi="Book Antiqua" w:cs="Arial"/>
        </w:rPr>
        <w:t xml:space="preserve"> </w:t>
      </w:r>
      <w:r w:rsidR="00E31B40" w:rsidRPr="00FB17B3">
        <w:rPr>
          <w:rFonts w:ascii="Book Antiqua" w:eastAsia="Calibri" w:hAnsi="Book Antiqua" w:cs="Arial"/>
        </w:rPr>
        <w:t>and</w:t>
      </w:r>
      <w:r w:rsidR="00E31B40" w:rsidRPr="00FB17B3">
        <w:rPr>
          <w:rFonts w:ascii="Book Antiqua" w:hAnsi="Book Antiqua" w:cs="Arial"/>
        </w:rPr>
        <w:t xml:space="preserve"> </w:t>
      </w:r>
      <w:r w:rsidR="00E31B40" w:rsidRPr="00FB17B3">
        <w:rPr>
          <w:rFonts w:ascii="Book Antiqua" w:eastAsia="Calibri" w:hAnsi="Book Antiqua" w:cs="Arial"/>
        </w:rPr>
        <w:t>Puerto</w:t>
      </w:r>
      <w:r w:rsidR="00E31B40" w:rsidRPr="00FB17B3">
        <w:rPr>
          <w:rFonts w:ascii="Book Antiqua" w:hAnsi="Book Antiqua" w:cs="Arial"/>
        </w:rPr>
        <w:t xml:space="preserve"> </w:t>
      </w:r>
      <w:r w:rsidR="00E31B40" w:rsidRPr="00FB17B3">
        <w:rPr>
          <w:rFonts w:ascii="Book Antiqua" w:eastAsia="Calibri" w:hAnsi="Book Antiqua" w:cs="Arial"/>
        </w:rPr>
        <w:t>Rico</w:t>
      </w:r>
      <w:r w:rsidR="00E31B40" w:rsidRPr="00FB17B3">
        <w:rPr>
          <w:rFonts w:ascii="Book Antiqua" w:hAnsi="Book Antiqua" w:cs="Arial"/>
        </w:rPr>
        <w:t xml:space="preserve"> </w:t>
      </w:r>
      <w:r w:rsidR="00E31B40" w:rsidRPr="00FB17B3">
        <w:rPr>
          <w:rFonts w:ascii="Book Antiqua" w:eastAsia="Calibri" w:hAnsi="Book Antiqua" w:cs="Arial"/>
        </w:rPr>
        <w:t>have</w:t>
      </w:r>
      <w:r w:rsidR="00E31B40" w:rsidRPr="00FB17B3">
        <w:rPr>
          <w:rFonts w:ascii="Book Antiqua" w:hAnsi="Book Antiqua" w:cs="Arial"/>
        </w:rPr>
        <w:t xml:space="preserve"> </w:t>
      </w:r>
      <w:r w:rsidR="00E31B40" w:rsidRPr="00FB17B3">
        <w:rPr>
          <w:rFonts w:ascii="Book Antiqua" w:eastAsia="Calibri" w:hAnsi="Book Antiqua" w:cs="Arial"/>
        </w:rPr>
        <w:t>either</w:t>
      </w:r>
      <w:r w:rsidR="00E31B40" w:rsidRPr="00FB17B3">
        <w:rPr>
          <w:rFonts w:ascii="Book Antiqua" w:hAnsi="Book Antiqua" w:cs="Arial"/>
        </w:rPr>
        <w:t xml:space="preserve"> </w:t>
      </w:r>
      <w:r w:rsidR="00E31B40" w:rsidRPr="00FB17B3">
        <w:rPr>
          <w:rFonts w:ascii="Book Antiqua" w:eastAsia="Calibri" w:hAnsi="Book Antiqua" w:cs="Arial"/>
        </w:rPr>
        <w:t>considered,</w:t>
      </w:r>
      <w:r w:rsidR="003C0114" w:rsidRPr="00FB17B3">
        <w:rPr>
          <w:rFonts w:ascii="Book Antiqua" w:hAnsi="Book Antiqua" w:cs="Arial"/>
        </w:rPr>
        <w:t xml:space="preserve"> </w:t>
      </w:r>
      <w:r w:rsidR="003C0114" w:rsidRPr="00FB17B3">
        <w:rPr>
          <w:rFonts w:ascii="Book Antiqua" w:eastAsia="Calibri" w:hAnsi="Book Antiqua" w:cs="Arial"/>
        </w:rPr>
        <w:t>passed</w:t>
      </w:r>
      <w:r w:rsidR="003C0114" w:rsidRPr="00FB17B3">
        <w:rPr>
          <w:rFonts w:ascii="Book Antiqua" w:hAnsi="Book Antiqua" w:cs="Arial"/>
        </w:rPr>
        <w:t xml:space="preserve"> </w:t>
      </w:r>
      <w:r w:rsidR="003C0114" w:rsidRPr="00FB17B3">
        <w:rPr>
          <w:rFonts w:ascii="Book Antiqua" w:eastAsia="Calibri" w:hAnsi="Book Antiqua" w:cs="Arial"/>
        </w:rPr>
        <w:t>legislation,</w:t>
      </w:r>
      <w:r w:rsidR="003C0114" w:rsidRPr="00FB17B3">
        <w:rPr>
          <w:rFonts w:ascii="Book Antiqua" w:hAnsi="Book Antiqua" w:cs="Arial"/>
        </w:rPr>
        <w:t xml:space="preserve"> </w:t>
      </w:r>
      <w:r w:rsidR="003C0114" w:rsidRPr="00FB17B3">
        <w:rPr>
          <w:rFonts w:ascii="Book Antiqua" w:eastAsia="Calibri" w:hAnsi="Book Antiqua" w:cs="Arial"/>
        </w:rPr>
        <w:t>or</w:t>
      </w:r>
      <w:r w:rsidR="003C0114" w:rsidRPr="00FB17B3">
        <w:rPr>
          <w:rFonts w:ascii="Book Antiqua" w:hAnsi="Book Antiqua" w:cs="Arial"/>
        </w:rPr>
        <w:t xml:space="preserve"> </w:t>
      </w:r>
      <w:r w:rsidR="003C0114" w:rsidRPr="00FB17B3">
        <w:rPr>
          <w:rFonts w:ascii="Book Antiqua" w:eastAsia="Calibri" w:hAnsi="Book Antiqua" w:cs="Arial"/>
        </w:rPr>
        <w:t>enacted</w:t>
      </w:r>
      <w:r w:rsidR="003C0114" w:rsidRPr="00FB17B3">
        <w:rPr>
          <w:rFonts w:ascii="Book Antiqua" w:hAnsi="Book Antiqua" w:cs="Arial"/>
        </w:rPr>
        <w:t xml:space="preserve"> </w:t>
      </w:r>
      <w:r w:rsidR="003C0114" w:rsidRPr="00FB17B3">
        <w:rPr>
          <w:rFonts w:ascii="Book Antiqua" w:eastAsia="Calibri" w:hAnsi="Book Antiqua" w:cs="Arial"/>
        </w:rPr>
        <w:t>law</w:t>
      </w:r>
      <w:r w:rsidR="003C0114" w:rsidRPr="00FB17B3">
        <w:rPr>
          <w:rFonts w:ascii="Book Antiqua" w:hAnsi="Book Antiqua" w:cs="Arial"/>
        </w:rPr>
        <w:t xml:space="preserve"> </w:t>
      </w:r>
      <w:r w:rsidR="000D5E9A" w:rsidRPr="00FB17B3">
        <w:rPr>
          <w:rFonts w:ascii="Book Antiqua" w:eastAsia="Calibri" w:hAnsi="Book Antiqua" w:cs="Arial"/>
        </w:rPr>
        <w:t>regarding</w:t>
      </w:r>
      <w:r w:rsidR="003C0114" w:rsidRPr="00FB17B3">
        <w:rPr>
          <w:rFonts w:ascii="Book Antiqua" w:hAnsi="Book Antiqua" w:cs="Arial"/>
        </w:rPr>
        <w:t xml:space="preserve"> </w:t>
      </w:r>
      <w:r w:rsidR="003C0114" w:rsidRPr="00FB17B3">
        <w:rPr>
          <w:rFonts w:ascii="Book Antiqua" w:eastAsia="Calibri" w:hAnsi="Book Antiqua" w:cs="Arial"/>
        </w:rPr>
        <w:t>the</w:t>
      </w:r>
      <w:r w:rsidR="003C0114" w:rsidRPr="00FB17B3">
        <w:rPr>
          <w:rFonts w:ascii="Book Antiqua" w:hAnsi="Book Antiqua" w:cs="Arial"/>
        </w:rPr>
        <w:t xml:space="preserve"> </w:t>
      </w:r>
      <w:r w:rsidR="00EA442A" w:rsidRPr="00FB17B3">
        <w:rPr>
          <w:rFonts w:ascii="Book Antiqua" w:hAnsi="Book Antiqua" w:cs="Arial"/>
        </w:rPr>
        <w:t xml:space="preserve">automatic </w:t>
      </w:r>
      <w:r w:rsidR="003C0114" w:rsidRPr="00FB17B3">
        <w:rPr>
          <w:rFonts w:ascii="Book Antiqua" w:eastAsia="Calibri" w:hAnsi="Book Antiqua" w:cs="Arial"/>
        </w:rPr>
        <w:t>substitution</w:t>
      </w:r>
      <w:r w:rsidR="003C0114" w:rsidRPr="00FB17B3">
        <w:rPr>
          <w:rFonts w:ascii="Book Antiqua" w:hAnsi="Book Antiqua" w:cs="Arial"/>
        </w:rPr>
        <w:t xml:space="preserve"> </w:t>
      </w:r>
      <w:r w:rsidR="003C0114" w:rsidRPr="00FB17B3">
        <w:rPr>
          <w:rFonts w:ascii="Book Antiqua" w:eastAsia="Calibri" w:hAnsi="Book Antiqua" w:cs="Arial"/>
        </w:rPr>
        <w:t>of</w:t>
      </w:r>
      <w:r w:rsidR="003C0114" w:rsidRPr="00FB17B3">
        <w:rPr>
          <w:rFonts w:ascii="Book Antiqua" w:hAnsi="Book Antiqua" w:cs="Arial"/>
        </w:rPr>
        <w:t xml:space="preserve"> </w:t>
      </w:r>
      <w:r w:rsidR="003C0114" w:rsidRPr="00FB17B3">
        <w:rPr>
          <w:rFonts w:ascii="Book Antiqua" w:eastAsia="Calibri" w:hAnsi="Book Antiqua" w:cs="Arial"/>
        </w:rPr>
        <w:t>biologics</w:t>
      </w:r>
      <w:r w:rsidR="003C0114" w:rsidRPr="00FB17B3">
        <w:rPr>
          <w:rFonts w:ascii="Book Antiqua" w:hAnsi="Book Antiqua" w:cs="Arial"/>
        </w:rPr>
        <w:t xml:space="preserve"> </w:t>
      </w:r>
      <w:r w:rsidR="00AD44AD" w:rsidRPr="00FB17B3">
        <w:rPr>
          <w:rFonts w:ascii="Book Antiqua" w:hAnsi="Book Antiqua" w:cs="Arial"/>
        </w:rPr>
        <w:t>f</w:t>
      </w:r>
      <w:r w:rsidR="003C0114" w:rsidRPr="00FB17B3">
        <w:rPr>
          <w:rFonts w:ascii="Book Antiqua" w:eastAsia="Calibri" w:hAnsi="Book Antiqua" w:cs="Arial"/>
        </w:rPr>
        <w:t>or</w:t>
      </w:r>
      <w:r w:rsidR="003C0114" w:rsidRPr="00FB17B3">
        <w:rPr>
          <w:rFonts w:ascii="Book Antiqua" w:hAnsi="Book Antiqua" w:cs="Arial"/>
        </w:rPr>
        <w:t xml:space="preserve"> </w:t>
      </w:r>
      <w:r w:rsidR="003C0114" w:rsidRPr="00FB17B3">
        <w:rPr>
          <w:rFonts w:ascii="Book Antiqua" w:eastAsia="Calibri" w:hAnsi="Book Antiqua" w:cs="Arial"/>
        </w:rPr>
        <w:t>biosimilars</w:t>
      </w:r>
      <w:r w:rsidR="00AD44AD" w:rsidRPr="00FB17B3">
        <w:rPr>
          <w:rFonts w:ascii="Book Antiqua" w:eastAsia="Calibri" w:hAnsi="Book Antiqua" w:cs="Arial"/>
        </w:rPr>
        <w:t xml:space="preserve"> at the pharmacy level</w:t>
      </w:r>
      <w:r w:rsidR="00272295" w:rsidRPr="00FB17B3">
        <w:rPr>
          <w:rFonts w:ascii="Book Antiqua" w:eastAsia="Calibri" w:hAnsi="Book Antiqua" w:cs="Arial"/>
          <w:noProof/>
          <w:vertAlign w:val="superscript"/>
        </w:rPr>
        <w:t>[76]</w:t>
      </w:r>
      <w:r w:rsidR="003C0114" w:rsidRPr="00FB17B3">
        <w:rPr>
          <w:rFonts w:ascii="Book Antiqua" w:hAnsi="Book Antiqua" w:cs="Arial"/>
        </w:rPr>
        <w:t>.</w:t>
      </w:r>
      <w:r w:rsidR="00FB17B3">
        <w:rPr>
          <w:rFonts w:ascii="Book Antiqua" w:hAnsi="Book Antiqua" w:cs="Arial"/>
        </w:rPr>
        <w:t xml:space="preserve"> </w:t>
      </w:r>
      <w:r w:rsidR="00EA442A" w:rsidRPr="00FB17B3">
        <w:rPr>
          <w:rFonts w:ascii="Book Antiqua" w:hAnsi="Book Antiqua" w:cs="Arial"/>
        </w:rPr>
        <w:t>Automatic substitution allows pharmacists to replace biologics with biosimilars without informing or obtaining approval from the prescribing physician</w:t>
      </w:r>
      <w:r w:rsidR="00272295" w:rsidRPr="00FB17B3">
        <w:rPr>
          <w:rFonts w:ascii="Book Antiqua" w:hAnsi="Book Antiqua" w:cs="Arial"/>
          <w:noProof/>
          <w:vertAlign w:val="superscript"/>
        </w:rPr>
        <w:t>[77]</w:t>
      </w:r>
      <w:r w:rsidR="00EA442A" w:rsidRPr="00FB17B3">
        <w:rPr>
          <w:rFonts w:ascii="Book Antiqua" w:hAnsi="Book Antiqua" w:cs="Arial"/>
        </w:rPr>
        <w:t>.</w:t>
      </w:r>
      <w:r w:rsidR="000D278F" w:rsidRPr="00FB17B3">
        <w:rPr>
          <w:rFonts w:ascii="Book Antiqua" w:hAnsi="Book Antiqua" w:cs="Arial"/>
        </w:rPr>
        <w:t xml:space="preserve"> There are currently no studies that demonstrate the </w:t>
      </w:r>
      <w:r w:rsidR="004B149C" w:rsidRPr="00FB17B3">
        <w:rPr>
          <w:rFonts w:ascii="Book Antiqua" w:hAnsi="Book Antiqua" w:cs="Arial"/>
        </w:rPr>
        <w:t>implications</w:t>
      </w:r>
      <w:r w:rsidR="000D278F" w:rsidRPr="00FB17B3">
        <w:rPr>
          <w:rFonts w:ascii="Book Antiqua" w:hAnsi="Book Antiqua" w:cs="Arial"/>
        </w:rPr>
        <w:t xml:space="preserve"> of cross-switching (switching between two biosimilars), reverse-switching (switching from a biosimilar to its RMP), or switching between multiple biosimilars.</w:t>
      </w:r>
      <w:r w:rsidR="00FB17B3">
        <w:rPr>
          <w:rFonts w:ascii="Book Antiqua" w:hAnsi="Book Antiqua" w:cs="Arial"/>
        </w:rPr>
        <w:t xml:space="preserve"> </w:t>
      </w:r>
      <w:r w:rsidR="00694B57" w:rsidRPr="00FB17B3">
        <w:rPr>
          <w:rFonts w:ascii="Book Antiqua" w:hAnsi="Book Antiqua" w:cs="Arial"/>
        </w:rPr>
        <w:t>However, it is possible that switching between multiple biosimilars may lead to an immunogenic reaction and reduced efficacy of the drug.</w:t>
      </w:r>
      <w:r w:rsidR="00FB17B3">
        <w:rPr>
          <w:rFonts w:ascii="Book Antiqua" w:hAnsi="Book Antiqua" w:cs="Arial"/>
        </w:rPr>
        <w:t xml:space="preserve"> </w:t>
      </w:r>
      <w:r w:rsidR="00F45071" w:rsidRPr="00FB17B3">
        <w:rPr>
          <w:rFonts w:ascii="Book Antiqua" w:hAnsi="Book Antiqua" w:cs="Arial"/>
        </w:rPr>
        <w:t>Because antibodies can develop within 2 to 3 treatments, a</w:t>
      </w:r>
      <w:r w:rsidR="000D278F" w:rsidRPr="00FB17B3">
        <w:rPr>
          <w:rFonts w:ascii="Book Antiqua" w:hAnsi="Book Antiqua" w:cs="Arial"/>
        </w:rPr>
        <w:t xml:space="preserve">n updated statement from the </w:t>
      </w:r>
      <w:r w:rsidR="000D278F" w:rsidRPr="00FB17B3">
        <w:rPr>
          <w:rFonts w:ascii="Book Antiqua" w:hAnsi="Book Antiqua" w:cs="Arial"/>
        </w:rPr>
        <w:lastRenderedPageBreak/>
        <w:t>European Crohn’s and Colitis Organization advises against switching within six months of initiating treatment for non-medical reasons</w:t>
      </w:r>
      <w:r w:rsidR="00272295" w:rsidRPr="00FB17B3">
        <w:rPr>
          <w:rFonts w:ascii="Book Antiqua" w:hAnsi="Book Antiqua" w:cs="Arial"/>
          <w:noProof/>
          <w:vertAlign w:val="superscript"/>
        </w:rPr>
        <w:t>[78]</w:t>
      </w:r>
      <w:r w:rsidR="000D278F" w:rsidRPr="00FB17B3">
        <w:rPr>
          <w:rFonts w:ascii="Book Antiqua" w:hAnsi="Book Antiqua" w:cs="Arial"/>
        </w:rPr>
        <w:t>.</w:t>
      </w:r>
      <w:r w:rsidR="00FB17B3">
        <w:rPr>
          <w:rFonts w:ascii="Book Antiqua" w:hAnsi="Book Antiqua" w:cs="Arial"/>
        </w:rPr>
        <w:t xml:space="preserve"> </w:t>
      </w:r>
      <w:r w:rsidR="000D278F" w:rsidRPr="00FB17B3">
        <w:rPr>
          <w:rFonts w:ascii="Book Antiqua" w:hAnsi="Book Antiqua" w:cs="Arial"/>
        </w:rPr>
        <w:t xml:space="preserve">Ultimately, </w:t>
      </w:r>
      <w:r w:rsidR="000D278F" w:rsidRPr="00FB17B3">
        <w:rPr>
          <w:rFonts w:ascii="Book Antiqua" w:eastAsia="Calibri" w:hAnsi="Book Antiqua" w:cs="Arial"/>
        </w:rPr>
        <w:t>t</w:t>
      </w:r>
      <w:r w:rsidR="00E95BED" w:rsidRPr="00FB17B3">
        <w:rPr>
          <w:rFonts w:ascii="Book Antiqua" w:eastAsia="Calibri" w:hAnsi="Book Antiqua" w:cs="Arial"/>
        </w:rPr>
        <w:t>he</w:t>
      </w:r>
      <w:r w:rsidR="00E95BED" w:rsidRPr="00FB17B3">
        <w:rPr>
          <w:rFonts w:ascii="Book Antiqua" w:hAnsi="Book Antiqua" w:cs="Arial"/>
        </w:rPr>
        <w:t xml:space="preserve"> </w:t>
      </w:r>
      <w:r w:rsidR="00E95BED" w:rsidRPr="00FB17B3">
        <w:rPr>
          <w:rFonts w:ascii="Book Antiqua" w:eastAsia="Calibri" w:hAnsi="Book Antiqua" w:cs="Arial"/>
        </w:rPr>
        <w:t>FDA</w:t>
      </w:r>
      <w:r w:rsidR="00E95BED" w:rsidRPr="00FB17B3">
        <w:rPr>
          <w:rFonts w:ascii="Book Antiqua" w:hAnsi="Book Antiqua" w:cs="Arial"/>
        </w:rPr>
        <w:t xml:space="preserve"> </w:t>
      </w:r>
      <w:r w:rsidR="00E95BED" w:rsidRPr="00FB17B3">
        <w:rPr>
          <w:rFonts w:ascii="Book Antiqua" w:eastAsia="Calibri" w:hAnsi="Book Antiqua" w:cs="Arial"/>
        </w:rPr>
        <w:t>is</w:t>
      </w:r>
      <w:r w:rsidR="00E95BED" w:rsidRPr="00FB17B3">
        <w:rPr>
          <w:rFonts w:ascii="Book Antiqua" w:hAnsi="Book Antiqua" w:cs="Arial"/>
        </w:rPr>
        <w:t xml:space="preserve"> </w:t>
      </w:r>
      <w:r w:rsidR="00E95BED" w:rsidRPr="00FB17B3">
        <w:rPr>
          <w:rFonts w:ascii="Book Antiqua" w:eastAsia="Calibri" w:hAnsi="Book Antiqua" w:cs="Arial"/>
        </w:rPr>
        <w:t>expected</w:t>
      </w:r>
      <w:r w:rsidR="00E95BED" w:rsidRPr="00FB17B3">
        <w:rPr>
          <w:rFonts w:ascii="Book Antiqua" w:hAnsi="Book Antiqua" w:cs="Arial"/>
        </w:rPr>
        <w:t xml:space="preserve"> </w:t>
      </w:r>
      <w:r w:rsidR="00E95BED" w:rsidRPr="00FB17B3">
        <w:rPr>
          <w:rFonts w:ascii="Book Antiqua" w:eastAsia="Calibri" w:hAnsi="Book Antiqua" w:cs="Arial"/>
        </w:rPr>
        <w:t>to</w:t>
      </w:r>
      <w:r w:rsidR="00C30C06" w:rsidRPr="00FB17B3">
        <w:rPr>
          <w:rFonts w:ascii="Book Antiqua" w:hAnsi="Book Antiqua" w:cs="Arial"/>
        </w:rPr>
        <w:t xml:space="preserve"> </w:t>
      </w:r>
      <w:r w:rsidR="00C30C06" w:rsidRPr="00FB17B3">
        <w:rPr>
          <w:rFonts w:ascii="Book Antiqua" w:eastAsia="Calibri" w:hAnsi="Book Antiqua" w:cs="Arial"/>
        </w:rPr>
        <w:t>issue</w:t>
      </w:r>
      <w:r w:rsidR="00C30C06" w:rsidRPr="00FB17B3">
        <w:rPr>
          <w:rFonts w:ascii="Book Antiqua" w:hAnsi="Book Antiqua" w:cs="Arial"/>
        </w:rPr>
        <w:t xml:space="preserve"> </w:t>
      </w:r>
      <w:r w:rsidR="00C30C06" w:rsidRPr="00FB17B3">
        <w:rPr>
          <w:rFonts w:ascii="Book Antiqua" w:eastAsia="Calibri" w:hAnsi="Book Antiqua" w:cs="Arial"/>
        </w:rPr>
        <w:t>their</w:t>
      </w:r>
      <w:r w:rsidR="00C30C06" w:rsidRPr="00FB17B3">
        <w:rPr>
          <w:rFonts w:ascii="Book Antiqua" w:hAnsi="Book Antiqua" w:cs="Arial"/>
        </w:rPr>
        <w:t xml:space="preserve"> </w:t>
      </w:r>
      <w:r w:rsidR="002F3B4B" w:rsidRPr="00FB17B3">
        <w:rPr>
          <w:rFonts w:ascii="Book Antiqua" w:hAnsi="Book Antiqua" w:cs="Arial"/>
        </w:rPr>
        <w:t xml:space="preserve">official </w:t>
      </w:r>
      <w:r w:rsidR="00C30C06" w:rsidRPr="00FB17B3">
        <w:rPr>
          <w:rFonts w:ascii="Book Antiqua" w:eastAsia="Calibri" w:hAnsi="Book Antiqua" w:cs="Arial"/>
        </w:rPr>
        <w:t>guidance</w:t>
      </w:r>
      <w:r w:rsidR="00C30C06" w:rsidRPr="00FB17B3">
        <w:rPr>
          <w:rFonts w:ascii="Book Antiqua" w:hAnsi="Book Antiqua" w:cs="Arial"/>
        </w:rPr>
        <w:t xml:space="preserve"> </w:t>
      </w:r>
      <w:r w:rsidR="00C30C06" w:rsidRPr="00FB17B3">
        <w:rPr>
          <w:rFonts w:ascii="Book Antiqua" w:eastAsia="Calibri" w:hAnsi="Book Antiqua" w:cs="Arial"/>
        </w:rPr>
        <w:t>on</w:t>
      </w:r>
      <w:r w:rsidR="00C30C06" w:rsidRPr="00FB17B3">
        <w:rPr>
          <w:rFonts w:ascii="Book Antiqua" w:hAnsi="Book Antiqua" w:cs="Arial"/>
        </w:rPr>
        <w:t xml:space="preserve"> </w:t>
      </w:r>
      <w:r w:rsidR="00C30C06" w:rsidRPr="00FB17B3">
        <w:rPr>
          <w:rFonts w:ascii="Book Antiqua" w:eastAsia="Calibri" w:hAnsi="Book Antiqua" w:cs="Arial"/>
        </w:rPr>
        <w:t>interchangeability</w:t>
      </w:r>
      <w:r w:rsidR="00C30C06" w:rsidRPr="00FB17B3">
        <w:rPr>
          <w:rFonts w:ascii="Book Antiqua" w:hAnsi="Book Antiqua" w:cs="Arial"/>
        </w:rPr>
        <w:t xml:space="preserve"> </w:t>
      </w:r>
      <w:r w:rsidR="00C30C06" w:rsidRPr="00FB17B3">
        <w:rPr>
          <w:rFonts w:ascii="Book Antiqua" w:eastAsia="Calibri" w:hAnsi="Book Antiqua" w:cs="Arial"/>
        </w:rPr>
        <w:t>by</w:t>
      </w:r>
      <w:r w:rsidR="00C30C06" w:rsidRPr="00FB17B3">
        <w:rPr>
          <w:rFonts w:ascii="Book Antiqua" w:hAnsi="Book Antiqua" w:cs="Arial"/>
        </w:rPr>
        <w:t xml:space="preserve"> </w:t>
      </w:r>
      <w:r w:rsidR="00C30C06" w:rsidRPr="00FB17B3">
        <w:rPr>
          <w:rFonts w:ascii="Book Antiqua" w:eastAsia="Calibri" w:hAnsi="Book Antiqua" w:cs="Arial"/>
        </w:rPr>
        <w:t>the</w:t>
      </w:r>
      <w:r w:rsidR="00C30C06" w:rsidRPr="00FB17B3">
        <w:rPr>
          <w:rFonts w:ascii="Book Antiqua" w:hAnsi="Book Antiqua" w:cs="Arial"/>
        </w:rPr>
        <w:t xml:space="preserve"> </w:t>
      </w:r>
      <w:r w:rsidR="00C30C06" w:rsidRPr="00FB17B3">
        <w:rPr>
          <w:rFonts w:ascii="Book Antiqua" w:eastAsia="Calibri" w:hAnsi="Book Antiqua" w:cs="Arial"/>
        </w:rPr>
        <w:t>end</w:t>
      </w:r>
      <w:r w:rsidR="00C30C06" w:rsidRPr="00FB17B3">
        <w:rPr>
          <w:rFonts w:ascii="Book Antiqua" w:hAnsi="Book Antiqua" w:cs="Arial"/>
        </w:rPr>
        <w:t xml:space="preserve"> </w:t>
      </w:r>
      <w:r w:rsidR="00C30C06" w:rsidRPr="00FB17B3">
        <w:rPr>
          <w:rFonts w:ascii="Book Antiqua" w:eastAsia="Calibri" w:hAnsi="Book Antiqua" w:cs="Arial"/>
        </w:rPr>
        <w:t>of</w:t>
      </w:r>
      <w:r w:rsidR="00C30C06" w:rsidRPr="00FB17B3">
        <w:rPr>
          <w:rFonts w:ascii="Book Antiqua" w:hAnsi="Book Antiqua" w:cs="Arial"/>
        </w:rPr>
        <w:t xml:space="preserve"> </w:t>
      </w:r>
      <w:r w:rsidR="00C30C06" w:rsidRPr="00FB17B3">
        <w:rPr>
          <w:rFonts w:ascii="Book Antiqua" w:eastAsia="Calibri" w:hAnsi="Book Antiqua" w:cs="Arial"/>
        </w:rPr>
        <w:t>201</w:t>
      </w:r>
      <w:r w:rsidR="00046B63" w:rsidRPr="00FB17B3">
        <w:rPr>
          <w:rFonts w:ascii="Book Antiqua" w:eastAsia="Calibri" w:hAnsi="Book Antiqua" w:cs="Arial"/>
        </w:rPr>
        <w:t>7</w:t>
      </w:r>
      <w:r w:rsidR="00272295" w:rsidRPr="00FB17B3">
        <w:rPr>
          <w:rFonts w:ascii="Book Antiqua" w:eastAsia="Calibri" w:hAnsi="Book Antiqua" w:cs="Arial"/>
          <w:noProof/>
          <w:vertAlign w:val="superscript"/>
        </w:rPr>
        <w:t>[79]</w:t>
      </w:r>
      <w:r w:rsidR="00046B63" w:rsidRPr="00FB17B3">
        <w:rPr>
          <w:rFonts w:ascii="Book Antiqua" w:eastAsia="Calibri" w:hAnsi="Book Antiqua" w:cs="Arial"/>
        </w:rPr>
        <w:t>.</w:t>
      </w:r>
      <w:r w:rsidR="00FB17B3">
        <w:rPr>
          <w:rFonts w:ascii="Book Antiqua" w:hAnsi="Book Antiqua" w:cs="Arial"/>
        </w:rPr>
        <w:t xml:space="preserve"> </w:t>
      </w:r>
    </w:p>
    <w:p w14:paraId="4B832B5E" w14:textId="77777777" w:rsidR="007A6D9F" w:rsidRPr="00FB17B3" w:rsidRDefault="007A6D9F" w:rsidP="00FB17B3">
      <w:pPr>
        <w:snapToGrid w:val="0"/>
        <w:spacing w:after="0" w:line="360" w:lineRule="auto"/>
        <w:jc w:val="both"/>
        <w:rPr>
          <w:rFonts w:ascii="Book Antiqua" w:hAnsi="Book Antiqua" w:cs="Arial"/>
        </w:rPr>
      </w:pPr>
    </w:p>
    <w:p w14:paraId="0223870D" w14:textId="77777777" w:rsidR="004D3FC5" w:rsidRPr="00FB17B3" w:rsidRDefault="00A523C8" w:rsidP="00FB17B3">
      <w:pPr>
        <w:snapToGrid w:val="0"/>
        <w:spacing w:after="0" w:line="360" w:lineRule="auto"/>
        <w:jc w:val="both"/>
        <w:outlineLvl w:val="0"/>
        <w:rPr>
          <w:rFonts w:ascii="Book Antiqua" w:eastAsia="Calibri" w:hAnsi="Book Antiqua" w:cs="Arial"/>
          <w:b/>
        </w:rPr>
      </w:pPr>
      <w:r w:rsidRPr="00FB17B3">
        <w:rPr>
          <w:rFonts w:ascii="Book Antiqua" w:eastAsia="Calibri" w:hAnsi="Book Antiqua" w:cs="Arial"/>
          <w:b/>
        </w:rPr>
        <w:t>THE STATE OF BIOSIMILAR DEVELOPMENT</w:t>
      </w:r>
    </w:p>
    <w:p w14:paraId="3AEBC21C" w14:textId="77777777" w:rsidR="007D36DF" w:rsidRPr="00FB17B3" w:rsidRDefault="00A1028B"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b/>
          <w:i/>
        </w:rPr>
        <w:t>Infliximab</w:t>
      </w:r>
      <w:r w:rsidR="00BF4471" w:rsidRPr="00FB17B3">
        <w:rPr>
          <w:rFonts w:ascii="Book Antiqua" w:eastAsia="Calibri" w:hAnsi="Book Antiqua" w:cs="Arial"/>
          <w:b/>
          <w:i/>
        </w:rPr>
        <w:t>-dyyb</w:t>
      </w:r>
    </w:p>
    <w:p w14:paraId="0182900E" w14:textId="20E2295D" w:rsidR="00013BC3" w:rsidRPr="00FB17B3" w:rsidRDefault="00ED49FA" w:rsidP="00FB17B3">
      <w:pPr>
        <w:snapToGrid w:val="0"/>
        <w:spacing w:after="0" w:line="360" w:lineRule="auto"/>
        <w:jc w:val="both"/>
        <w:rPr>
          <w:rFonts w:ascii="Book Antiqua" w:eastAsia="Calibri" w:hAnsi="Book Antiqua" w:cs="Arial"/>
        </w:rPr>
      </w:pPr>
      <w:r w:rsidRPr="00FB17B3">
        <w:rPr>
          <w:rFonts w:ascii="Book Antiqua" w:eastAsia="Calibri" w:hAnsi="Book Antiqua" w:cs="Arial"/>
        </w:rPr>
        <w:t>The</w:t>
      </w:r>
      <w:r w:rsidR="00D5657E" w:rsidRPr="00FB17B3">
        <w:rPr>
          <w:rFonts w:ascii="Book Antiqua" w:hAnsi="Book Antiqua" w:cs="Arial"/>
        </w:rPr>
        <w:t xml:space="preserve"> </w:t>
      </w:r>
      <w:r w:rsidR="00D5657E" w:rsidRPr="00FB17B3">
        <w:rPr>
          <w:rFonts w:ascii="Book Antiqua" w:eastAsia="Calibri" w:hAnsi="Book Antiqua" w:cs="Arial"/>
        </w:rPr>
        <w:t>results</w:t>
      </w:r>
      <w:r w:rsidR="00D5657E" w:rsidRPr="00FB17B3">
        <w:rPr>
          <w:rFonts w:ascii="Book Antiqua" w:hAnsi="Book Antiqua" w:cs="Arial"/>
        </w:rPr>
        <w:t xml:space="preserve"> </w:t>
      </w:r>
      <w:r w:rsidR="00D5657E" w:rsidRPr="00FB17B3">
        <w:rPr>
          <w:rFonts w:ascii="Book Antiqua" w:eastAsia="Calibri" w:hAnsi="Book Antiqua" w:cs="Arial"/>
        </w:rPr>
        <w:t>of</w:t>
      </w:r>
      <w:r w:rsidR="00D5657E" w:rsidRPr="00FB17B3">
        <w:rPr>
          <w:rFonts w:ascii="Book Antiqua" w:hAnsi="Book Antiqua" w:cs="Arial"/>
        </w:rPr>
        <w:t xml:space="preserve"> </w:t>
      </w:r>
      <w:r w:rsidR="00D5657E" w:rsidRPr="00FB17B3">
        <w:rPr>
          <w:rFonts w:ascii="Book Antiqua" w:eastAsia="Calibri" w:hAnsi="Book Antiqua" w:cs="Arial"/>
        </w:rPr>
        <w:t>two</w:t>
      </w:r>
      <w:r w:rsidR="00D5657E" w:rsidRPr="00FB17B3">
        <w:rPr>
          <w:rFonts w:ascii="Book Antiqua" w:hAnsi="Book Antiqua" w:cs="Arial"/>
        </w:rPr>
        <w:t xml:space="preserve"> </w:t>
      </w:r>
      <w:r w:rsidR="00D5657E" w:rsidRPr="00FB17B3">
        <w:rPr>
          <w:rFonts w:ascii="Book Antiqua" w:eastAsia="Calibri" w:hAnsi="Book Antiqua" w:cs="Arial"/>
        </w:rPr>
        <w:t>randomized</w:t>
      </w:r>
      <w:r w:rsidR="00D5657E" w:rsidRPr="00FB17B3">
        <w:rPr>
          <w:rFonts w:ascii="Book Antiqua" w:hAnsi="Book Antiqua" w:cs="Arial"/>
        </w:rPr>
        <w:t xml:space="preserve"> </w:t>
      </w:r>
      <w:r w:rsidR="00D5657E" w:rsidRPr="00FB17B3">
        <w:rPr>
          <w:rFonts w:ascii="Book Antiqua" w:eastAsia="Calibri" w:hAnsi="Book Antiqua" w:cs="Arial"/>
        </w:rPr>
        <w:t>and</w:t>
      </w:r>
      <w:r w:rsidR="00D5657E" w:rsidRPr="00FB17B3">
        <w:rPr>
          <w:rFonts w:ascii="Book Antiqua" w:hAnsi="Book Antiqua" w:cs="Arial"/>
        </w:rPr>
        <w:t xml:space="preserve"> </w:t>
      </w:r>
      <w:r w:rsidR="00D5657E" w:rsidRPr="00FB17B3">
        <w:rPr>
          <w:rFonts w:ascii="Book Antiqua" w:eastAsia="Calibri" w:hAnsi="Book Antiqua" w:cs="Arial"/>
        </w:rPr>
        <w:t>double-blind</w:t>
      </w:r>
      <w:r w:rsidR="00D5657E" w:rsidRPr="00FB17B3">
        <w:rPr>
          <w:rFonts w:ascii="Book Antiqua" w:hAnsi="Book Antiqua" w:cs="Arial"/>
        </w:rPr>
        <w:t xml:space="preserve"> </w:t>
      </w:r>
      <w:r w:rsidR="00D5657E" w:rsidRPr="00FB17B3">
        <w:rPr>
          <w:rFonts w:ascii="Book Antiqua" w:eastAsia="Calibri" w:hAnsi="Book Antiqua" w:cs="Arial"/>
        </w:rPr>
        <w:t>clinical</w:t>
      </w:r>
      <w:r w:rsidR="00D5657E" w:rsidRPr="00FB17B3">
        <w:rPr>
          <w:rFonts w:ascii="Book Antiqua" w:hAnsi="Book Antiqua" w:cs="Arial"/>
        </w:rPr>
        <w:t xml:space="preserve"> </w:t>
      </w:r>
      <w:r w:rsidR="00460465" w:rsidRPr="00FB17B3">
        <w:rPr>
          <w:rFonts w:ascii="Book Antiqua" w:eastAsia="Calibri" w:hAnsi="Book Antiqua" w:cs="Arial"/>
        </w:rPr>
        <w:t>studies</w:t>
      </w:r>
      <w:r w:rsidR="00D5657E" w:rsidRPr="00FB17B3">
        <w:rPr>
          <w:rFonts w:ascii="Book Antiqua" w:eastAsia="Calibri" w:hAnsi="Book Antiqua" w:cs="Arial"/>
        </w:rPr>
        <w:t>,</w:t>
      </w:r>
      <w:r w:rsidR="00D5657E" w:rsidRPr="00FB17B3">
        <w:rPr>
          <w:rFonts w:ascii="Book Antiqua" w:hAnsi="Book Antiqua" w:cs="Arial"/>
        </w:rPr>
        <w:t xml:space="preserve"> </w:t>
      </w:r>
      <w:r w:rsidR="0027414D" w:rsidRPr="00FB17B3">
        <w:rPr>
          <w:rFonts w:ascii="Book Antiqua" w:eastAsia="Calibri" w:hAnsi="Book Antiqua" w:cs="Arial"/>
        </w:rPr>
        <w:t>PLANETRA</w:t>
      </w:r>
      <w:r w:rsidR="00D5657E" w:rsidRPr="00FB17B3">
        <w:rPr>
          <w:rFonts w:ascii="Book Antiqua" w:hAnsi="Book Antiqua" w:cs="Arial"/>
        </w:rPr>
        <w:t xml:space="preserve"> </w:t>
      </w:r>
      <w:r w:rsidR="00D5657E" w:rsidRPr="00FB17B3">
        <w:rPr>
          <w:rFonts w:ascii="Book Antiqua" w:eastAsia="Calibri" w:hAnsi="Book Antiqua" w:cs="Arial"/>
        </w:rPr>
        <w:t>and</w:t>
      </w:r>
      <w:r w:rsidR="00D5657E" w:rsidRPr="00FB17B3">
        <w:rPr>
          <w:rFonts w:ascii="Book Antiqua" w:hAnsi="Book Antiqua" w:cs="Arial"/>
        </w:rPr>
        <w:t xml:space="preserve"> </w:t>
      </w:r>
      <w:r w:rsidR="0027414D" w:rsidRPr="00FB17B3">
        <w:rPr>
          <w:rFonts w:ascii="Book Antiqua" w:eastAsia="Calibri" w:hAnsi="Book Antiqua" w:cs="Arial"/>
        </w:rPr>
        <w:t>PLANETAS</w:t>
      </w:r>
      <w:r w:rsidR="00D5657E" w:rsidRPr="00FB17B3">
        <w:rPr>
          <w:rFonts w:ascii="Book Antiqua" w:eastAsia="Calibri" w:hAnsi="Book Antiqua" w:cs="Arial"/>
        </w:rPr>
        <w:t>,</w:t>
      </w:r>
      <w:r w:rsidR="00D5657E" w:rsidRPr="00FB17B3">
        <w:rPr>
          <w:rFonts w:ascii="Book Antiqua" w:hAnsi="Book Antiqua" w:cs="Arial"/>
        </w:rPr>
        <w:t xml:space="preserve"> </w:t>
      </w:r>
      <w:r w:rsidRPr="00FB17B3">
        <w:rPr>
          <w:rFonts w:ascii="Book Antiqua" w:eastAsia="Calibri" w:hAnsi="Book Antiqua" w:cs="Arial"/>
        </w:rPr>
        <w:t>contributed</w:t>
      </w:r>
      <w:r w:rsidR="00D5657E" w:rsidRPr="00FB17B3">
        <w:rPr>
          <w:rFonts w:ascii="Book Antiqua" w:hAnsi="Book Antiqua" w:cs="Arial"/>
        </w:rPr>
        <w:t xml:space="preserve"> </w:t>
      </w:r>
      <w:r w:rsidR="00D5657E" w:rsidRPr="00FB17B3">
        <w:rPr>
          <w:rFonts w:ascii="Book Antiqua" w:eastAsia="Calibri" w:hAnsi="Book Antiqua" w:cs="Arial"/>
        </w:rPr>
        <w:t>to</w:t>
      </w:r>
      <w:r w:rsidR="00D5657E" w:rsidRPr="00FB17B3">
        <w:rPr>
          <w:rFonts w:ascii="Book Antiqua" w:hAnsi="Book Antiqua" w:cs="Arial"/>
        </w:rPr>
        <w:t xml:space="preserve"> </w:t>
      </w:r>
      <w:r w:rsidR="009E4135" w:rsidRPr="00FB17B3">
        <w:rPr>
          <w:rFonts w:ascii="Book Antiqua" w:eastAsia="Calibri" w:hAnsi="Book Antiqua" w:cs="Arial"/>
        </w:rPr>
        <w:t>t</w:t>
      </w:r>
      <w:r w:rsidR="00013BC3" w:rsidRPr="00FB17B3">
        <w:rPr>
          <w:rFonts w:ascii="Book Antiqua" w:eastAsia="Calibri" w:hAnsi="Book Antiqua" w:cs="Arial"/>
        </w:rPr>
        <w:t>he</w:t>
      </w:r>
      <w:r w:rsidR="00013BC3" w:rsidRPr="00FB17B3">
        <w:rPr>
          <w:rFonts w:ascii="Book Antiqua" w:hAnsi="Book Antiqua" w:cs="Arial"/>
        </w:rPr>
        <w:t xml:space="preserve"> </w:t>
      </w:r>
      <w:r w:rsidR="00D5657E" w:rsidRPr="00FB17B3">
        <w:rPr>
          <w:rFonts w:ascii="Book Antiqua" w:hAnsi="Book Antiqua" w:cs="Arial"/>
        </w:rPr>
        <w:t xml:space="preserve">approval </w:t>
      </w:r>
      <w:r w:rsidRPr="00FB17B3">
        <w:rPr>
          <w:rFonts w:ascii="Book Antiqua" w:hAnsi="Book Antiqua" w:cs="Arial"/>
        </w:rPr>
        <w:t xml:space="preserve">of </w:t>
      </w:r>
      <w:r w:rsidR="007F4061" w:rsidRPr="00FB17B3">
        <w:rPr>
          <w:rFonts w:ascii="Book Antiqua" w:eastAsia="Calibri" w:hAnsi="Book Antiqua" w:cs="Arial"/>
        </w:rPr>
        <w:t>infliximab-dyyb</w:t>
      </w:r>
      <w:r w:rsidR="00013BC3" w:rsidRPr="00FB17B3">
        <w:rPr>
          <w:rFonts w:ascii="Book Antiqua" w:hAnsi="Book Antiqua" w:cs="Arial"/>
        </w:rPr>
        <w:t xml:space="preserve"> </w:t>
      </w:r>
      <w:r w:rsidRPr="00FB17B3">
        <w:rPr>
          <w:rFonts w:ascii="Book Antiqua" w:eastAsia="Calibri" w:hAnsi="Book Antiqua" w:cs="Arial"/>
        </w:rPr>
        <w:t xml:space="preserve">in the EU for </w:t>
      </w:r>
      <w:r w:rsidR="00E85F57" w:rsidRPr="00FB17B3">
        <w:rPr>
          <w:rFonts w:ascii="Book Antiqua" w:eastAsia="Calibri" w:hAnsi="Book Antiqua" w:cs="Arial"/>
        </w:rPr>
        <w:t xml:space="preserve">all the </w:t>
      </w:r>
      <w:r w:rsidR="00374006" w:rsidRPr="00FB17B3">
        <w:rPr>
          <w:rFonts w:ascii="Book Antiqua" w:eastAsia="Calibri" w:hAnsi="Book Antiqua" w:cs="Arial"/>
        </w:rPr>
        <w:t>indications</w:t>
      </w:r>
      <w:r w:rsidR="00E85F57" w:rsidRPr="00FB17B3">
        <w:rPr>
          <w:rFonts w:ascii="Book Antiqua" w:eastAsia="Calibri" w:hAnsi="Book Antiqua" w:cs="Arial"/>
        </w:rPr>
        <w:t xml:space="preserve"> of the RMP (</w:t>
      </w:r>
      <w:r w:rsidR="00D57D4A" w:rsidRPr="00FB17B3">
        <w:rPr>
          <w:rFonts w:ascii="Book Antiqua" w:eastAsia="Calibri" w:hAnsi="Book Antiqua" w:cs="Arial"/>
        </w:rPr>
        <w:t>infliximab</w:t>
      </w:r>
      <w:r w:rsidR="00E85F57" w:rsidRPr="00FB17B3">
        <w:rPr>
          <w:rFonts w:ascii="Book Antiqua" w:eastAsia="Calibri" w:hAnsi="Book Antiqua" w:cs="Arial"/>
        </w:rPr>
        <w:t>)</w:t>
      </w:r>
      <w:r w:rsidR="00374006" w:rsidRPr="00FB17B3">
        <w:rPr>
          <w:rFonts w:ascii="Book Antiqua" w:eastAsia="Calibri" w:hAnsi="Book Antiqua" w:cs="Arial"/>
        </w:rPr>
        <w:t xml:space="preserve">: </w:t>
      </w:r>
      <w:r w:rsidR="0086604F" w:rsidRPr="00FB17B3">
        <w:rPr>
          <w:rFonts w:ascii="Book Antiqua" w:eastAsia="Calibri" w:hAnsi="Book Antiqua" w:cs="Arial"/>
        </w:rPr>
        <w:t>RA, CD, UC, AS, psoriatic arthritis (PsA), and psoriasis (PsO)</w:t>
      </w:r>
      <w:r w:rsidR="00272295" w:rsidRPr="00272295">
        <w:rPr>
          <w:rFonts w:ascii="Book Antiqua" w:eastAsia="Calibri" w:hAnsi="Book Antiqua" w:cs="Arial"/>
          <w:noProof/>
          <w:vertAlign w:val="superscript"/>
        </w:rPr>
        <w:t xml:space="preserve"> </w:t>
      </w:r>
      <w:r w:rsidR="00272295" w:rsidRPr="00FB17B3">
        <w:rPr>
          <w:rFonts w:ascii="Book Antiqua" w:eastAsia="Calibri" w:hAnsi="Book Antiqua" w:cs="Arial"/>
          <w:noProof/>
          <w:vertAlign w:val="superscript"/>
        </w:rPr>
        <w:t>[80]</w:t>
      </w:r>
      <w:r w:rsidR="00013BC3" w:rsidRPr="00FB17B3">
        <w:rPr>
          <w:rFonts w:ascii="Book Antiqua" w:hAnsi="Book Antiqua" w:cs="Arial"/>
        </w:rPr>
        <w:t>.</w:t>
      </w:r>
      <w:r w:rsidR="00FB17B3">
        <w:rPr>
          <w:rFonts w:ascii="Book Antiqua" w:hAnsi="Book Antiqua" w:cs="Arial"/>
        </w:rPr>
        <w:t xml:space="preserve"> </w:t>
      </w:r>
      <w:r w:rsidR="0027414D" w:rsidRPr="00FB17B3">
        <w:rPr>
          <w:rFonts w:ascii="Book Antiqua" w:eastAsia="Calibri" w:hAnsi="Book Antiqua" w:cs="Arial"/>
        </w:rPr>
        <w:t xml:space="preserve">606 RA patients enrolled in </w:t>
      </w:r>
      <w:r w:rsidR="00443393" w:rsidRPr="00FB17B3">
        <w:rPr>
          <w:rFonts w:ascii="Book Antiqua" w:eastAsia="Calibri" w:hAnsi="Book Antiqua" w:cs="Arial"/>
        </w:rPr>
        <w:t xml:space="preserve">PLANETRA </w:t>
      </w:r>
      <w:r w:rsidR="0027414D" w:rsidRPr="00FB17B3">
        <w:rPr>
          <w:rFonts w:ascii="Book Antiqua" w:eastAsia="Calibri" w:hAnsi="Book Antiqua" w:cs="Arial"/>
        </w:rPr>
        <w:t>were randomized to receive either IFX</w:t>
      </w:r>
      <w:r w:rsidR="00975ECD" w:rsidRPr="00FB17B3">
        <w:rPr>
          <w:rFonts w:ascii="Book Antiqua" w:eastAsia="Calibri" w:hAnsi="Book Antiqua" w:cs="Arial"/>
        </w:rPr>
        <w:t xml:space="preserve"> (</w:t>
      </w:r>
      <w:r w:rsidR="00975ECD" w:rsidRPr="00272295">
        <w:rPr>
          <w:rFonts w:ascii="Book Antiqua" w:eastAsia="Calibri" w:hAnsi="Book Antiqua" w:cs="Arial"/>
          <w:i/>
        </w:rPr>
        <w:t>n</w:t>
      </w:r>
      <w:r w:rsidR="00272295">
        <w:rPr>
          <w:rFonts w:ascii="Book Antiqua" w:hAnsi="Book Antiqua" w:cs="Arial" w:hint="eastAsia"/>
          <w:lang w:eastAsia="zh-CN"/>
        </w:rPr>
        <w:t xml:space="preserve"> </w:t>
      </w:r>
      <w:r w:rsidR="00975ECD" w:rsidRPr="00FB17B3">
        <w:rPr>
          <w:rFonts w:ascii="Book Antiqua" w:eastAsia="Calibri" w:hAnsi="Book Antiqua" w:cs="Arial"/>
        </w:rPr>
        <w:t>=</w:t>
      </w:r>
      <w:r w:rsidR="00272295">
        <w:rPr>
          <w:rFonts w:ascii="Book Antiqua" w:hAnsi="Book Antiqua" w:cs="Arial" w:hint="eastAsia"/>
          <w:lang w:eastAsia="zh-CN"/>
        </w:rPr>
        <w:t xml:space="preserve"> </w:t>
      </w:r>
      <w:r w:rsidR="00975ECD" w:rsidRPr="00FB17B3">
        <w:rPr>
          <w:rFonts w:ascii="Book Antiqua" w:eastAsia="Calibri" w:hAnsi="Book Antiqua" w:cs="Arial"/>
        </w:rPr>
        <w:t>304)</w:t>
      </w:r>
      <w:r w:rsidR="0027414D" w:rsidRPr="00FB17B3">
        <w:rPr>
          <w:rFonts w:ascii="Book Antiqua" w:eastAsia="Calibri" w:hAnsi="Book Antiqua" w:cs="Arial"/>
        </w:rPr>
        <w:t xml:space="preserve"> or infliximab-dyyb </w:t>
      </w:r>
      <w:r w:rsidR="00975ECD" w:rsidRPr="00FB17B3">
        <w:rPr>
          <w:rFonts w:ascii="Book Antiqua" w:eastAsia="Calibri" w:hAnsi="Book Antiqua" w:cs="Arial"/>
        </w:rPr>
        <w:t>(</w:t>
      </w:r>
      <w:r w:rsidR="00272295" w:rsidRPr="00272295">
        <w:rPr>
          <w:rFonts w:ascii="Book Antiqua" w:eastAsia="Calibri" w:hAnsi="Book Antiqua" w:cs="Arial"/>
          <w:i/>
        </w:rPr>
        <w:t>n</w:t>
      </w:r>
      <w:r w:rsidR="00272295" w:rsidRPr="00FB17B3">
        <w:rPr>
          <w:rFonts w:ascii="Book Antiqua" w:eastAsia="Calibri" w:hAnsi="Book Antiqua" w:cs="Arial"/>
        </w:rPr>
        <w:t xml:space="preserve"> </w:t>
      </w:r>
      <w:r w:rsidR="00975ECD" w:rsidRPr="00FB17B3">
        <w:rPr>
          <w:rFonts w:ascii="Book Antiqua" w:eastAsia="Calibri" w:hAnsi="Book Antiqua" w:cs="Arial"/>
        </w:rPr>
        <w:t>=</w:t>
      </w:r>
      <w:r w:rsidR="00272295">
        <w:rPr>
          <w:rFonts w:ascii="Book Antiqua" w:hAnsi="Book Antiqua" w:cs="Arial" w:hint="eastAsia"/>
          <w:lang w:eastAsia="zh-CN"/>
        </w:rPr>
        <w:t xml:space="preserve"> </w:t>
      </w:r>
      <w:r w:rsidR="00975ECD" w:rsidRPr="00FB17B3">
        <w:rPr>
          <w:rFonts w:ascii="Book Antiqua" w:eastAsia="Calibri" w:hAnsi="Book Antiqua" w:cs="Arial"/>
        </w:rPr>
        <w:t xml:space="preserve">302) </w:t>
      </w:r>
      <w:r w:rsidR="0027414D" w:rsidRPr="00FB17B3">
        <w:rPr>
          <w:rFonts w:ascii="Book Antiqua" w:eastAsia="Calibri" w:hAnsi="Book Antiqua" w:cs="Arial"/>
        </w:rPr>
        <w:t>in combination with MTX and folic acid.</w:t>
      </w:r>
      <w:r w:rsidR="00FB17B3">
        <w:rPr>
          <w:rFonts w:ascii="Book Antiqua" w:eastAsia="Calibri" w:hAnsi="Book Antiqua" w:cs="Arial"/>
        </w:rPr>
        <w:t xml:space="preserve"> </w:t>
      </w:r>
      <w:r w:rsidR="0027414D" w:rsidRPr="00FB17B3">
        <w:rPr>
          <w:rFonts w:ascii="Book Antiqua" w:eastAsia="Calibri" w:hAnsi="Book Antiqua" w:cs="Arial"/>
        </w:rPr>
        <w:t xml:space="preserve">In PLANETAS, 250 AS patients were randomized to receive either IFX </w:t>
      </w:r>
      <w:r w:rsidR="00975ECD" w:rsidRPr="00FB17B3">
        <w:rPr>
          <w:rFonts w:ascii="Book Antiqua" w:eastAsia="Calibri" w:hAnsi="Book Antiqua" w:cs="Arial"/>
        </w:rPr>
        <w:t>(</w:t>
      </w:r>
      <w:r w:rsidR="00272295" w:rsidRPr="00272295">
        <w:rPr>
          <w:rFonts w:ascii="Book Antiqua" w:eastAsia="Calibri" w:hAnsi="Book Antiqua" w:cs="Arial"/>
          <w:i/>
        </w:rPr>
        <w:t>n</w:t>
      </w:r>
      <w:r w:rsidR="00272295" w:rsidRPr="00FB17B3">
        <w:rPr>
          <w:rFonts w:ascii="Book Antiqua" w:eastAsia="Calibri" w:hAnsi="Book Antiqua" w:cs="Arial"/>
        </w:rPr>
        <w:t xml:space="preserve"> </w:t>
      </w:r>
      <w:r w:rsidR="00975ECD" w:rsidRPr="00FB17B3">
        <w:rPr>
          <w:rFonts w:ascii="Book Antiqua" w:eastAsia="Calibri" w:hAnsi="Book Antiqua" w:cs="Arial"/>
        </w:rPr>
        <w:t>=</w:t>
      </w:r>
      <w:r w:rsidR="00272295">
        <w:rPr>
          <w:rFonts w:ascii="Book Antiqua" w:hAnsi="Book Antiqua" w:cs="Arial" w:hint="eastAsia"/>
          <w:lang w:eastAsia="zh-CN"/>
        </w:rPr>
        <w:t xml:space="preserve"> </w:t>
      </w:r>
      <w:r w:rsidR="00975ECD" w:rsidRPr="00FB17B3">
        <w:rPr>
          <w:rFonts w:ascii="Book Antiqua" w:eastAsia="Calibri" w:hAnsi="Book Antiqua" w:cs="Arial"/>
        </w:rPr>
        <w:t xml:space="preserve">125) </w:t>
      </w:r>
      <w:r w:rsidR="0027414D" w:rsidRPr="00FB17B3">
        <w:rPr>
          <w:rFonts w:ascii="Book Antiqua" w:eastAsia="Calibri" w:hAnsi="Book Antiqua" w:cs="Arial"/>
        </w:rPr>
        <w:t xml:space="preserve">or infliximab-dyyb </w:t>
      </w:r>
      <w:r w:rsidR="00975ECD" w:rsidRPr="00FB17B3">
        <w:rPr>
          <w:rFonts w:ascii="Book Antiqua" w:eastAsia="Calibri" w:hAnsi="Book Antiqua" w:cs="Arial"/>
        </w:rPr>
        <w:t>(</w:t>
      </w:r>
      <w:r w:rsidR="00272295" w:rsidRPr="00272295">
        <w:rPr>
          <w:rFonts w:ascii="Book Antiqua" w:eastAsia="Calibri" w:hAnsi="Book Antiqua" w:cs="Arial"/>
          <w:i/>
        </w:rPr>
        <w:t>n</w:t>
      </w:r>
      <w:r w:rsidR="00272295" w:rsidRPr="00FB17B3">
        <w:rPr>
          <w:rFonts w:ascii="Book Antiqua" w:eastAsia="Calibri" w:hAnsi="Book Antiqua" w:cs="Arial"/>
        </w:rPr>
        <w:t xml:space="preserve"> </w:t>
      </w:r>
      <w:r w:rsidR="00975ECD" w:rsidRPr="00FB17B3">
        <w:rPr>
          <w:rFonts w:ascii="Book Antiqua" w:eastAsia="Calibri" w:hAnsi="Book Antiqua" w:cs="Arial"/>
        </w:rPr>
        <w:t>=</w:t>
      </w:r>
      <w:r w:rsidR="00272295">
        <w:rPr>
          <w:rFonts w:ascii="Book Antiqua" w:hAnsi="Book Antiqua" w:cs="Arial" w:hint="eastAsia"/>
          <w:lang w:eastAsia="zh-CN"/>
        </w:rPr>
        <w:t xml:space="preserve"> </w:t>
      </w:r>
      <w:r w:rsidR="00975ECD" w:rsidRPr="00FB17B3">
        <w:rPr>
          <w:rFonts w:ascii="Book Antiqua" w:eastAsia="Calibri" w:hAnsi="Book Antiqua" w:cs="Arial"/>
        </w:rPr>
        <w:t xml:space="preserve">125) </w:t>
      </w:r>
      <w:r w:rsidR="0027414D" w:rsidRPr="00FB17B3">
        <w:rPr>
          <w:rFonts w:ascii="Book Antiqua" w:eastAsia="Calibri" w:hAnsi="Book Antiqua" w:cs="Arial"/>
        </w:rPr>
        <w:t>alone.</w:t>
      </w:r>
      <w:r w:rsidR="00FB17B3">
        <w:rPr>
          <w:rFonts w:ascii="Book Antiqua" w:eastAsia="Calibri" w:hAnsi="Book Antiqua" w:cs="Arial"/>
        </w:rPr>
        <w:t xml:space="preserve"> </w:t>
      </w:r>
      <w:r w:rsidR="00F72C12" w:rsidRPr="00FB17B3">
        <w:rPr>
          <w:rFonts w:ascii="Book Antiqua" w:eastAsia="Calibri" w:hAnsi="Book Antiqua" w:cs="Arial"/>
        </w:rPr>
        <w:t>At</w:t>
      </w:r>
      <w:r w:rsidR="00F72C12" w:rsidRPr="00FB17B3">
        <w:rPr>
          <w:rFonts w:ascii="Book Antiqua" w:hAnsi="Book Antiqua" w:cs="Arial"/>
        </w:rPr>
        <w:t xml:space="preserve"> </w:t>
      </w:r>
      <w:r w:rsidR="00F72C12" w:rsidRPr="00FB17B3">
        <w:rPr>
          <w:rFonts w:ascii="Book Antiqua" w:eastAsia="Calibri" w:hAnsi="Book Antiqua" w:cs="Arial"/>
        </w:rPr>
        <w:t>weeks</w:t>
      </w:r>
      <w:r w:rsidR="00F72C12" w:rsidRPr="00FB17B3">
        <w:rPr>
          <w:rFonts w:ascii="Book Antiqua" w:hAnsi="Book Antiqua" w:cs="Arial"/>
        </w:rPr>
        <w:t xml:space="preserve"> </w:t>
      </w:r>
      <w:r w:rsidR="00F72C12" w:rsidRPr="00FB17B3">
        <w:rPr>
          <w:rFonts w:ascii="Book Antiqua" w:eastAsia="Calibri" w:hAnsi="Book Antiqua" w:cs="Arial"/>
        </w:rPr>
        <w:t>14</w:t>
      </w:r>
      <w:r w:rsidR="00F72C12" w:rsidRPr="00FB17B3">
        <w:rPr>
          <w:rFonts w:ascii="Book Antiqua" w:hAnsi="Book Antiqua" w:cs="Arial"/>
        </w:rPr>
        <w:t xml:space="preserve"> </w:t>
      </w:r>
      <w:r w:rsidR="00F72C12" w:rsidRPr="00FB17B3">
        <w:rPr>
          <w:rFonts w:ascii="Book Antiqua" w:eastAsia="Calibri" w:hAnsi="Book Antiqua" w:cs="Arial"/>
        </w:rPr>
        <w:t>and</w:t>
      </w:r>
      <w:r w:rsidR="00F72C12" w:rsidRPr="00FB17B3">
        <w:rPr>
          <w:rFonts w:ascii="Book Antiqua" w:hAnsi="Book Antiqua" w:cs="Arial"/>
        </w:rPr>
        <w:t xml:space="preserve"> </w:t>
      </w:r>
      <w:r w:rsidR="00F72C12" w:rsidRPr="00FB17B3">
        <w:rPr>
          <w:rFonts w:ascii="Book Antiqua" w:eastAsia="Calibri" w:hAnsi="Book Antiqua" w:cs="Arial"/>
        </w:rPr>
        <w:t>30</w:t>
      </w:r>
      <w:r w:rsidR="00F72C12" w:rsidRPr="00FB17B3">
        <w:rPr>
          <w:rFonts w:ascii="Book Antiqua" w:hAnsi="Book Antiqua" w:cs="Arial"/>
        </w:rPr>
        <w:t xml:space="preserve"> </w:t>
      </w:r>
      <w:r w:rsidR="00F72C12" w:rsidRPr="00FB17B3">
        <w:rPr>
          <w:rFonts w:ascii="Book Antiqua" w:eastAsia="Calibri" w:hAnsi="Book Antiqua" w:cs="Arial"/>
        </w:rPr>
        <w:t>of</w:t>
      </w:r>
      <w:r w:rsidR="00F72C12" w:rsidRPr="00FB17B3">
        <w:rPr>
          <w:rFonts w:ascii="Book Antiqua" w:hAnsi="Book Antiqua" w:cs="Arial"/>
        </w:rPr>
        <w:t xml:space="preserve"> </w:t>
      </w:r>
      <w:r w:rsidR="00F72C12" w:rsidRPr="00FB17B3">
        <w:rPr>
          <w:rFonts w:ascii="Book Antiqua" w:eastAsia="Calibri" w:hAnsi="Book Antiqua" w:cs="Arial"/>
        </w:rPr>
        <w:t>both</w:t>
      </w:r>
      <w:r w:rsidR="00F72C12" w:rsidRPr="00FB17B3">
        <w:rPr>
          <w:rFonts w:ascii="Book Antiqua" w:hAnsi="Book Antiqua" w:cs="Arial"/>
        </w:rPr>
        <w:t xml:space="preserve"> </w:t>
      </w:r>
      <w:r w:rsidR="00460465" w:rsidRPr="00FB17B3">
        <w:rPr>
          <w:rFonts w:ascii="Book Antiqua" w:eastAsia="Calibri" w:hAnsi="Book Antiqua" w:cs="Arial"/>
        </w:rPr>
        <w:t>studies</w:t>
      </w:r>
      <w:r w:rsidR="00F72C12" w:rsidRPr="00FB17B3">
        <w:rPr>
          <w:rFonts w:ascii="Book Antiqua" w:eastAsia="Calibri" w:hAnsi="Book Antiqua" w:cs="Arial"/>
        </w:rPr>
        <w:t>,</w:t>
      </w:r>
      <w:r w:rsidR="00F72C12" w:rsidRPr="00FB17B3">
        <w:rPr>
          <w:rFonts w:ascii="Book Antiqua" w:hAnsi="Book Antiqua" w:cs="Arial"/>
        </w:rPr>
        <w:t xml:space="preserve"> </w:t>
      </w:r>
      <w:r w:rsidR="00F72C12" w:rsidRPr="00FB17B3">
        <w:rPr>
          <w:rFonts w:ascii="Book Antiqua" w:eastAsia="Calibri" w:hAnsi="Book Antiqua" w:cs="Arial"/>
        </w:rPr>
        <w:t>the</w:t>
      </w:r>
      <w:r w:rsidR="00F72C12" w:rsidRPr="00FB17B3">
        <w:rPr>
          <w:rFonts w:ascii="Book Antiqua" w:hAnsi="Book Antiqua" w:cs="Arial"/>
        </w:rPr>
        <w:t xml:space="preserve"> </w:t>
      </w:r>
      <w:r w:rsidR="00F72C12" w:rsidRPr="00FB17B3">
        <w:rPr>
          <w:rFonts w:ascii="Book Antiqua" w:eastAsia="Calibri" w:hAnsi="Book Antiqua" w:cs="Arial"/>
        </w:rPr>
        <w:t>biosimilar</w:t>
      </w:r>
      <w:r w:rsidR="00975ECD" w:rsidRPr="00FB17B3">
        <w:rPr>
          <w:rFonts w:ascii="Book Antiqua" w:hAnsi="Book Antiqua" w:cs="Arial"/>
        </w:rPr>
        <w:t xml:space="preserve"> </w:t>
      </w:r>
      <w:r w:rsidR="00F72C12" w:rsidRPr="00FB17B3">
        <w:rPr>
          <w:rFonts w:ascii="Book Antiqua" w:eastAsia="Calibri" w:hAnsi="Book Antiqua" w:cs="Arial"/>
        </w:rPr>
        <w:t>was</w:t>
      </w:r>
      <w:r w:rsidR="00F72C12" w:rsidRPr="00FB17B3">
        <w:rPr>
          <w:rFonts w:ascii="Book Antiqua" w:hAnsi="Book Antiqua" w:cs="Arial"/>
        </w:rPr>
        <w:t xml:space="preserve"> </w:t>
      </w:r>
      <w:r w:rsidR="00F72C12" w:rsidRPr="00FB17B3">
        <w:rPr>
          <w:rFonts w:ascii="Book Antiqua" w:eastAsia="Calibri" w:hAnsi="Book Antiqua" w:cs="Arial"/>
        </w:rPr>
        <w:t>shown</w:t>
      </w:r>
      <w:r w:rsidR="00F72C12" w:rsidRPr="00FB17B3">
        <w:rPr>
          <w:rFonts w:ascii="Book Antiqua" w:hAnsi="Book Antiqua" w:cs="Arial"/>
        </w:rPr>
        <w:t xml:space="preserve"> </w:t>
      </w:r>
      <w:r w:rsidR="00F72C12" w:rsidRPr="00FB17B3">
        <w:rPr>
          <w:rFonts w:ascii="Book Antiqua" w:eastAsia="Calibri" w:hAnsi="Book Antiqua" w:cs="Arial"/>
        </w:rPr>
        <w:t>to</w:t>
      </w:r>
      <w:r w:rsidR="00F72C12" w:rsidRPr="00FB17B3">
        <w:rPr>
          <w:rFonts w:ascii="Book Antiqua" w:hAnsi="Book Antiqua" w:cs="Arial"/>
        </w:rPr>
        <w:t xml:space="preserve"> </w:t>
      </w:r>
      <w:r w:rsidR="00F72C12" w:rsidRPr="00FB17B3">
        <w:rPr>
          <w:rFonts w:ascii="Book Antiqua" w:eastAsia="Calibri" w:hAnsi="Book Antiqua" w:cs="Arial"/>
        </w:rPr>
        <w:t>have</w:t>
      </w:r>
      <w:r w:rsidR="00F72C12" w:rsidRPr="00FB17B3">
        <w:rPr>
          <w:rFonts w:ascii="Book Antiqua" w:hAnsi="Book Antiqua" w:cs="Arial"/>
        </w:rPr>
        <w:t xml:space="preserve"> </w:t>
      </w:r>
      <w:r w:rsidR="00F72C12" w:rsidRPr="00FB17B3">
        <w:rPr>
          <w:rFonts w:ascii="Book Antiqua" w:eastAsia="Calibri" w:hAnsi="Book Antiqua" w:cs="Arial"/>
        </w:rPr>
        <w:t>demonstrated</w:t>
      </w:r>
      <w:r w:rsidR="00F72C12" w:rsidRPr="00FB17B3">
        <w:rPr>
          <w:rFonts w:ascii="Book Antiqua" w:hAnsi="Book Antiqua" w:cs="Arial"/>
        </w:rPr>
        <w:t xml:space="preserve"> </w:t>
      </w:r>
      <w:r w:rsidR="00F72C12" w:rsidRPr="00FB17B3">
        <w:rPr>
          <w:rFonts w:ascii="Book Antiqua" w:eastAsia="Calibri" w:hAnsi="Book Antiqua" w:cs="Arial"/>
        </w:rPr>
        <w:t>to</w:t>
      </w:r>
      <w:r w:rsidR="00F72C12" w:rsidRPr="00FB17B3">
        <w:rPr>
          <w:rFonts w:ascii="Book Antiqua" w:hAnsi="Book Antiqua" w:cs="Arial"/>
        </w:rPr>
        <w:t xml:space="preserve"> </w:t>
      </w:r>
      <w:r w:rsidR="00F72C12" w:rsidRPr="00FB17B3">
        <w:rPr>
          <w:rFonts w:ascii="Book Antiqua" w:eastAsia="Calibri" w:hAnsi="Book Antiqua" w:cs="Arial"/>
        </w:rPr>
        <w:t>have</w:t>
      </w:r>
      <w:r w:rsidR="00F72C12" w:rsidRPr="00FB17B3">
        <w:rPr>
          <w:rFonts w:ascii="Book Antiqua" w:hAnsi="Book Antiqua" w:cs="Arial"/>
        </w:rPr>
        <w:t xml:space="preserve"> </w:t>
      </w:r>
      <w:r w:rsidR="00F72C12" w:rsidRPr="00FB17B3">
        <w:rPr>
          <w:rFonts w:ascii="Book Antiqua" w:eastAsia="Calibri" w:hAnsi="Book Antiqua" w:cs="Arial"/>
        </w:rPr>
        <w:t>highly</w:t>
      </w:r>
      <w:r w:rsidR="00F72C12" w:rsidRPr="00FB17B3">
        <w:rPr>
          <w:rFonts w:ascii="Book Antiqua" w:hAnsi="Book Antiqua" w:cs="Arial"/>
        </w:rPr>
        <w:t xml:space="preserve"> </w:t>
      </w:r>
      <w:r w:rsidR="00F72C12" w:rsidRPr="00FB17B3">
        <w:rPr>
          <w:rFonts w:ascii="Book Antiqua" w:eastAsia="Calibri" w:hAnsi="Book Antiqua" w:cs="Arial"/>
        </w:rPr>
        <w:t>similar</w:t>
      </w:r>
      <w:r w:rsidR="00F72C12" w:rsidRPr="00FB17B3">
        <w:rPr>
          <w:rFonts w:ascii="Book Antiqua" w:hAnsi="Book Antiqua" w:cs="Arial"/>
        </w:rPr>
        <w:t xml:space="preserve"> </w:t>
      </w:r>
      <w:r w:rsidR="00F72C12" w:rsidRPr="00FB17B3">
        <w:rPr>
          <w:rFonts w:ascii="Book Antiqua" w:eastAsia="Calibri" w:hAnsi="Book Antiqua" w:cs="Arial"/>
        </w:rPr>
        <w:t>PK,</w:t>
      </w:r>
      <w:r w:rsidR="00F72C12" w:rsidRPr="00FB17B3">
        <w:rPr>
          <w:rFonts w:ascii="Book Antiqua" w:hAnsi="Book Antiqua" w:cs="Arial"/>
        </w:rPr>
        <w:t xml:space="preserve"> </w:t>
      </w:r>
      <w:r w:rsidR="00F72C12" w:rsidRPr="00FB17B3">
        <w:rPr>
          <w:rFonts w:ascii="Book Antiqua" w:eastAsia="Calibri" w:hAnsi="Book Antiqua" w:cs="Arial"/>
        </w:rPr>
        <w:t>efficacy,</w:t>
      </w:r>
      <w:r w:rsidR="00F72C12" w:rsidRPr="00FB17B3">
        <w:rPr>
          <w:rFonts w:ascii="Book Antiqua" w:hAnsi="Book Antiqua" w:cs="Arial"/>
        </w:rPr>
        <w:t xml:space="preserve"> </w:t>
      </w:r>
      <w:r w:rsidR="00F72C12" w:rsidRPr="00FB17B3">
        <w:rPr>
          <w:rFonts w:ascii="Book Antiqua" w:eastAsia="Calibri" w:hAnsi="Book Antiqua" w:cs="Arial"/>
        </w:rPr>
        <w:t>safety,</w:t>
      </w:r>
      <w:r w:rsidR="00F72C12" w:rsidRPr="00FB17B3">
        <w:rPr>
          <w:rFonts w:ascii="Book Antiqua" w:hAnsi="Book Antiqua" w:cs="Arial"/>
        </w:rPr>
        <w:t xml:space="preserve"> </w:t>
      </w:r>
      <w:r w:rsidR="00F72C12" w:rsidRPr="00FB17B3">
        <w:rPr>
          <w:rFonts w:ascii="Book Antiqua" w:eastAsia="Calibri" w:hAnsi="Book Antiqua" w:cs="Arial"/>
        </w:rPr>
        <w:t>and</w:t>
      </w:r>
      <w:r w:rsidR="00F72C12" w:rsidRPr="00FB17B3">
        <w:rPr>
          <w:rFonts w:ascii="Book Antiqua" w:hAnsi="Book Antiqua" w:cs="Arial"/>
        </w:rPr>
        <w:t xml:space="preserve"> </w:t>
      </w:r>
      <w:r w:rsidR="00F72C12" w:rsidRPr="00FB17B3">
        <w:rPr>
          <w:rFonts w:ascii="Book Antiqua" w:eastAsia="Calibri" w:hAnsi="Book Antiqua" w:cs="Arial"/>
        </w:rPr>
        <w:t>immunogenicity</w:t>
      </w:r>
      <w:r w:rsidR="000908DA" w:rsidRPr="00FB17B3">
        <w:rPr>
          <w:rFonts w:ascii="Book Antiqua" w:eastAsia="Calibri" w:hAnsi="Book Antiqua" w:cs="Arial"/>
          <w:noProof/>
          <w:vertAlign w:val="superscript"/>
        </w:rPr>
        <w:t>[61,62]</w:t>
      </w:r>
      <w:r w:rsidR="00F72C12" w:rsidRPr="00FB17B3">
        <w:rPr>
          <w:rFonts w:ascii="Book Antiqua" w:hAnsi="Book Antiqua" w:cs="Arial"/>
        </w:rPr>
        <w:t>.</w:t>
      </w:r>
      <w:r w:rsidR="00FB17B3">
        <w:rPr>
          <w:rFonts w:ascii="Book Antiqua" w:hAnsi="Book Antiqua" w:cs="Arial"/>
        </w:rPr>
        <w:t xml:space="preserve"> </w:t>
      </w:r>
      <w:r w:rsidR="00F72C12" w:rsidRPr="00FB17B3">
        <w:rPr>
          <w:rFonts w:ascii="Book Antiqua" w:eastAsia="Calibri" w:hAnsi="Book Antiqua" w:cs="Arial"/>
        </w:rPr>
        <w:t>In</w:t>
      </w:r>
      <w:r w:rsidR="00F72C12" w:rsidRPr="00FB17B3">
        <w:rPr>
          <w:rFonts w:ascii="Book Antiqua" w:hAnsi="Book Antiqua" w:cs="Arial"/>
        </w:rPr>
        <w:t xml:space="preserve"> </w:t>
      </w:r>
      <w:r w:rsidR="00F72C12" w:rsidRPr="00FB17B3">
        <w:rPr>
          <w:rFonts w:ascii="Book Antiqua" w:eastAsia="Calibri" w:hAnsi="Book Antiqua" w:cs="Arial"/>
        </w:rPr>
        <w:t>2016,</w:t>
      </w:r>
      <w:r w:rsidR="00F72C12" w:rsidRPr="00FB17B3">
        <w:rPr>
          <w:rFonts w:ascii="Book Antiqua" w:hAnsi="Book Antiqua" w:cs="Arial"/>
        </w:rPr>
        <w:t xml:space="preserve"> results from </w:t>
      </w:r>
      <w:r w:rsidR="00F72C12" w:rsidRPr="00FB17B3">
        <w:rPr>
          <w:rFonts w:ascii="Book Antiqua" w:eastAsia="Calibri" w:hAnsi="Book Antiqua" w:cs="Arial"/>
        </w:rPr>
        <w:t>a</w:t>
      </w:r>
      <w:r w:rsidR="00F72C12" w:rsidRPr="00FB17B3">
        <w:rPr>
          <w:rFonts w:ascii="Book Antiqua" w:hAnsi="Book Antiqua" w:cs="Arial"/>
        </w:rPr>
        <w:t xml:space="preserve"> </w:t>
      </w:r>
      <w:r w:rsidR="00F72C12" w:rsidRPr="00FB17B3">
        <w:rPr>
          <w:rFonts w:ascii="Book Antiqua" w:eastAsia="Calibri" w:hAnsi="Book Antiqua" w:cs="Arial"/>
        </w:rPr>
        <w:t>secondary</w:t>
      </w:r>
      <w:r w:rsidR="00F72C12" w:rsidRPr="00FB17B3">
        <w:rPr>
          <w:rFonts w:ascii="Book Antiqua" w:hAnsi="Book Antiqua" w:cs="Arial"/>
        </w:rPr>
        <w:t xml:space="preserve"> </w:t>
      </w:r>
      <w:r w:rsidR="00F72C12" w:rsidRPr="00FB17B3">
        <w:rPr>
          <w:rFonts w:ascii="Book Antiqua" w:eastAsia="Calibri" w:hAnsi="Book Antiqua" w:cs="Arial"/>
        </w:rPr>
        <w:t>analysis</w:t>
      </w:r>
      <w:r w:rsidR="00F72C12" w:rsidRPr="00FB17B3">
        <w:rPr>
          <w:rFonts w:ascii="Book Antiqua" w:hAnsi="Book Antiqua" w:cs="Arial"/>
        </w:rPr>
        <w:t xml:space="preserve"> </w:t>
      </w:r>
      <w:r w:rsidR="00F72C12" w:rsidRPr="00FB17B3">
        <w:rPr>
          <w:rFonts w:ascii="Book Antiqua" w:eastAsia="Calibri" w:hAnsi="Book Antiqua" w:cs="Arial"/>
        </w:rPr>
        <w:t>of</w:t>
      </w:r>
      <w:r w:rsidR="00F72C12" w:rsidRPr="00FB17B3">
        <w:rPr>
          <w:rFonts w:ascii="Book Antiqua" w:hAnsi="Book Antiqua" w:cs="Arial"/>
        </w:rPr>
        <w:t xml:space="preserve"> </w:t>
      </w:r>
      <w:r w:rsidR="00F72C12" w:rsidRPr="00FB17B3">
        <w:rPr>
          <w:rFonts w:ascii="Book Antiqua" w:eastAsia="Calibri" w:hAnsi="Book Antiqua" w:cs="Arial"/>
        </w:rPr>
        <w:t>PLANETAS</w:t>
      </w:r>
      <w:r w:rsidR="00F72C12" w:rsidRPr="00FB17B3">
        <w:rPr>
          <w:rFonts w:ascii="Book Antiqua" w:hAnsi="Book Antiqua" w:cs="Arial"/>
        </w:rPr>
        <w:t xml:space="preserve"> </w:t>
      </w:r>
      <w:r w:rsidR="00F72C12" w:rsidRPr="00FB17B3">
        <w:rPr>
          <w:rFonts w:ascii="Book Antiqua" w:eastAsia="Calibri" w:hAnsi="Book Antiqua" w:cs="Arial"/>
        </w:rPr>
        <w:t>were</w:t>
      </w:r>
      <w:r w:rsidR="00F72C12" w:rsidRPr="00FB17B3">
        <w:rPr>
          <w:rFonts w:ascii="Book Antiqua" w:hAnsi="Book Antiqua" w:cs="Arial"/>
        </w:rPr>
        <w:t xml:space="preserve"> </w:t>
      </w:r>
      <w:r w:rsidR="00F72C12" w:rsidRPr="00FB17B3">
        <w:rPr>
          <w:rFonts w:ascii="Book Antiqua" w:eastAsia="Calibri" w:hAnsi="Book Antiqua" w:cs="Arial"/>
        </w:rPr>
        <w:t>made available.</w:t>
      </w:r>
      <w:r w:rsidR="00FB17B3">
        <w:rPr>
          <w:rFonts w:ascii="Book Antiqua" w:eastAsia="Calibri" w:hAnsi="Book Antiqua" w:cs="Arial"/>
        </w:rPr>
        <w:t xml:space="preserve"> </w:t>
      </w:r>
      <w:r w:rsidR="00F72C12" w:rsidRPr="00FB17B3">
        <w:rPr>
          <w:rFonts w:ascii="Book Antiqua" w:eastAsia="Calibri" w:hAnsi="Book Antiqua" w:cs="Arial"/>
        </w:rPr>
        <w:t>Through week 54, the observed PK parameters and immunogenicity remained similar in the two treatment groups.</w:t>
      </w:r>
      <w:r w:rsidR="00FB17B3">
        <w:rPr>
          <w:rFonts w:ascii="Book Antiqua" w:eastAsia="Calibri" w:hAnsi="Book Antiqua" w:cs="Arial"/>
        </w:rPr>
        <w:t xml:space="preserve"> </w:t>
      </w:r>
      <w:r w:rsidR="00F72C12" w:rsidRPr="00FB17B3">
        <w:rPr>
          <w:rFonts w:ascii="Book Antiqua" w:eastAsia="Calibri" w:hAnsi="Book Antiqua" w:cs="Arial"/>
        </w:rPr>
        <w:t>Withdrawal rates were similar in both the biosimilar (</w:t>
      </w:r>
      <w:r w:rsidR="00272295" w:rsidRPr="00272295">
        <w:rPr>
          <w:rFonts w:ascii="Book Antiqua" w:eastAsia="Calibri" w:hAnsi="Book Antiqua" w:cs="Arial"/>
          <w:i/>
        </w:rPr>
        <w:t>n</w:t>
      </w:r>
      <w:r w:rsidR="00272295" w:rsidRPr="00FB17B3">
        <w:rPr>
          <w:rFonts w:ascii="Book Antiqua" w:eastAsia="Calibri" w:hAnsi="Book Antiqua" w:cs="Arial"/>
        </w:rPr>
        <w:t xml:space="preserve"> </w:t>
      </w:r>
      <w:r w:rsidR="00F72C12" w:rsidRPr="00FB17B3">
        <w:rPr>
          <w:rFonts w:ascii="Book Antiqua" w:eastAsia="Calibri" w:hAnsi="Book Antiqua" w:cs="Arial"/>
        </w:rPr>
        <w:t>=</w:t>
      </w:r>
      <w:r w:rsidR="00272295">
        <w:rPr>
          <w:rFonts w:ascii="Book Antiqua" w:hAnsi="Book Antiqua" w:cs="Arial" w:hint="eastAsia"/>
          <w:lang w:eastAsia="zh-CN"/>
        </w:rPr>
        <w:t xml:space="preserve"> </w:t>
      </w:r>
      <w:r w:rsidR="00F72C12" w:rsidRPr="00FB17B3">
        <w:rPr>
          <w:rFonts w:ascii="Book Antiqua" w:eastAsia="Calibri" w:hAnsi="Book Antiqua" w:cs="Arial"/>
        </w:rPr>
        <w:t>19) and RMP (</w:t>
      </w:r>
      <w:r w:rsidR="00272295" w:rsidRPr="00272295">
        <w:rPr>
          <w:rFonts w:ascii="Book Antiqua" w:eastAsia="Calibri" w:hAnsi="Book Antiqua" w:cs="Arial"/>
          <w:i/>
        </w:rPr>
        <w:t>n</w:t>
      </w:r>
      <w:r w:rsidR="00272295" w:rsidRPr="00FB17B3">
        <w:rPr>
          <w:rFonts w:ascii="Book Antiqua" w:eastAsia="Calibri" w:hAnsi="Book Antiqua" w:cs="Arial"/>
        </w:rPr>
        <w:t xml:space="preserve"> </w:t>
      </w:r>
      <w:r w:rsidR="00F72C12" w:rsidRPr="00FB17B3">
        <w:rPr>
          <w:rFonts w:ascii="Book Antiqua" w:eastAsia="Calibri" w:hAnsi="Book Antiqua" w:cs="Arial"/>
        </w:rPr>
        <w:t>=</w:t>
      </w:r>
      <w:r w:rsidR="00272295">
        <w:rPr>
          <w:rFonts w:ascii="Book Antiqua" w:hAnsi="Book Antiqua" w:cs="Arial" w:hint="eastAsia"/>
          <w:lang w:eastAsia="zh-CN"/>
        </w:rPr>
        <w:t xml:space="preserve"> </w:t>
      </w:r>
      <w:r w:rsidR="00F72C12" w:rsidRPr="00FB17B3">
        <w:rPr>
          <w:rFonts w:ascii="Book Antiqua" w:eastAsia="Calibri" w:hAnsi="Book Antiqua" w:cs="Arial"/>
        </w:rPr>
        <w:t>21) treatment groups, with the most common cause being the case of a treatment-emergent adverse event (TEAE).</w:t>
      </w:r>
      <w:r w:rsidR="00FB17B3">
        <w:rPr>
          <w:rFonts w:ascii="Book Antiqua" w:eastAsia="Calibri" w:hAnsi="Book Antiqua" w:cs="Arial"/>
        </w:rPr>
        <w:t xml:space="preserve"> </w:t>
      </w:r>
      <w:r w:rsidR="00F72C12" w:rsidRPr="00FB17B3">
        <w:rPr>
          <w:rFonts w:ascii="Book Antiqua" w:eastAsia="Calibri" w:hAnsi="Book Antiqua" w:cs="Arial"/>
        </w:rPr>
        <w:t>The most common TEAEs (occurring in over 10% of patients in each treatment group) were abnormal liver function test and infusion-related reaction</w:t>
      </w:r>
      <w:r w:rsidR="00272295" w:rsidRPr="00FB17B3">
        <w:rPr>
          <w:rFonts w:ascii="Book Antiqua" w:eastAsia="Calibri" w:hAnsi="Book Antiqua" w:cs="Arial"/>
          <w:noProof/>
          <w:vertAlign w:val="superscript"/>
        </w:rPr>
        <w:t>[63]</w:t>
      </w:r>
      <w:r w:rsidR="00F72C12" w:rsidRPr="00FB17B3">
        <w:rPr>
          <w:rFonts w:ascii="Book Antiqua" w:eastAsia="Calibri" w:hAnsi="Book Antiqua" w:cs="Arial"/>
        </w:rPr>
        <w:t>.</w:t>
      </w:r>
    </w:p>
    <w:p w14:paraId="08DD2170" w14:textId="28DC562A" w:rsidR="00A815CE" w:rsidRPr="00FB17B3" w:rsidRDefault="00C6594A" w:rsidP="00272295">
      <w:pPr>
        <w:snapToGrid w:val="0"/>
        <w:spacing w:after="0" w:line="360" w:lineRule="auto"/>
        <w:ind w:firstLineChars="100" w:firstLine="240"/>
        <w:jc w:val="both"/>
        <w:rPr>
          <w:rFonts w:ascii="Book Antiqua" w:hAnsi="Book Antiqua" w:cs="Arial"/>
          <w:lang w:eastAsia="zh-CN"/>
        </w:rPr>
      </w:pPr>
      <w:r w:rsidRPr="00FB17B3">
        <w:rPr>
          <w:rFonts w:ascii="Book Antiqua" w:eastAsia="Calibri" w:hAnsi="Book Antiqua" w:cs="Arial"/>
        </w:rPr>
        <w:t>Several</w:t>
      </w:r>
      <w:r w:rsidR="000E2D7E" w:rsidRPr="00FB17B3">
        <w:rPr>
          <w:rFonts w:ascii="Book Antiqua" w:hAnsi="Book Antiqua" w:cs="Arial"/>
        </w:rPr>
        <w:t xml:space="preserve"> </w:t>
      </w:r>
      <w:r w:rsidR="000E2D7E" w:rsidRPr="00FB17B3">
        <w:rPr>
          <w:rFonts w:ascii="Book Antiqua" w:eastAsia="Calibri" w:hAnsi="Book Antiqua" w:cs="Arial"/>
        </w:rPr>
        <w:t>studies</w:t>
      </w:r>
      <w:r w:rsidR="000E2D7E" w:rsidRPr="00FB17B3">
        <w:rPr>
          <w:rFonts w:ascii="Book Antiqua" w:hAnsi="Book Antiqua" w:cs="Arial"/>
        </w:rPr>
        <w:t xml:space="preserve"> </w:t>
      </w:r>
      <w:r w:rsidR="007D36DF" w:rsidRPr="00FB17B3">
        <w:rPr>
          <w:rFonts w:ascii="Book Antiqua" w:eastAsia="Calibri" w:hAnsi="Book Antiqua" w:cs="Arial"/>
        </w:rPr>
        <w:t>have been performed</w:t>
      </w:r>
      <w:r w:rsidR="00A815CE" w:rsidRPr="00FB17B3">
        <w:rPr>
          <w:rFonts w:ascii="Book Antiqua" w:hAnsi="Book Antiqua" w:cs="Arial"/>
        </w:rPr>
        <w:t xml:space="preserve"> </w:t>
      </w:r>
      <w:r w:rsidR="00A815CE" w:rsidRPr="00FB17B3">
        <w:rPr>
          <w:rFonts w:ascii="Book Antiqua" w:eastAsia="Calibri" w:hAnsi="Book Antiqua" w:cs="Arial"/>
        </w:rPr>
        <w:t>to</w:t>
      </w:r>
      <w:r w:rsidR="00A815CE" w:rsidRPr="00FB17B3">
        <w:rPr>
          <w:rFonts w:ascii="Book Antiqua" w:hAnsi="Book Antiqua" w:cs="Arial"/>
        </w:rPr>
        <w:t xml:space="preserve"> </w:t>
      </w:r>
      <w:r w:rsidR="00A815CE" w:rsidRPr="00FB17B3">
        <w:rPr>
          <w:rFonts w:ascii="Book Antiqua" w:eastAsia="Calibri" w:hAnsi="Book Antiqua" w:cs="Arial"/>
        </w:rPr>
        <w:t>address</w:t>
      </w:r>
      <w:r w:rsidR="00A815CE" w:rsidRPr="00FB17B3">
        <w:rPr>
          <w:rFonts w:ascii="Book Antiqua" w:hAnsi="Book Antiqua" w:cs="Arial"/>
        </w:rPr>
        <w:t xml:space="preserve"> </w:t>
      </w:r>
      <w:r w:rsidR="00040F65" w:rsidRPr="00FB17B3">
        <w:rPr>
          <w:rFonts w:ascii="Book Antiqua" w:eastAsia="Calibri" w:hAnsi="Book Antiqua" w:cs="Arial"/>
        </w:rPr>
        <w:t>infliximab</w:t>
      </w:r>
      <w:r w:rsidR="00A815CE" w:rsidRPr="00FB17B3">
        <w:rPr>
          <w:rFonts w:ascii="Book Antiqua" w:hAnsi="Book Antiqua" w:cs="Arial"/>
        </w:rPr>
        <w:t xml:space="preserve"> </w:t>
      </w:r>
      <w:r w:rsidR="00A815CE" w:rsidRPr="00FB17B3">
        <w:rPr>
          <w:rFonts w:ascii="Book Antiqua" w:eastAsia="Calibri" w:hAnsi="Book Antiqua" w:cs="Arial"/>
        </w:rPr>
        <w:t>induction</w:t>
      </w:r>
      <w:r w:rsidR="00A815CE" w:rsidRPr="00FB17B3">
        <w:rPr>
          <w:rFonts w:ascii="Book Antiqua" w:hAnsi="Book Antiqua" w:cs="Arial"/>
        </w:rPr>
        <w:t xml:space="preserve"> </w:t>
      </w:r>
      <w:r w:rsidR="00A815CE" w:rsidRPr="00FB17B3">
        <w:rPr>
          <w:rFonts w:ascii="Book Antiqua" w:eastAsia="Calibri" w:hAnsi="Book Antiqua" w:cs="Arial"/>
        </w:rPr>
        <w:t>in</w:t>
      </w:r>
      <w:r w:rsidR="00A815CE" w:rsidRPr="00FB17B3">
        <w:rPr>
          <w:rFonts w:ascii="Book Antiqua" w:hAnsi="Book Antiqua" w:cs="Arial"/>
        </w:rPr>
        <w:t xml:space="preserve"> </w:t>
      </w:r>
      <w:r w:rsidR="00A815CE" w:rsidRPr="00FB17B3">
        <w:rPr>
          <w:rFonts w:ascii="Book Antiqua" w:eastAsia="Calibri" w:hAnsi="Book Antiqua" w:cs="Arial"/>
        </w:rPr>
        <w:t>IBD</w:t>
      </w:r>
      <w:r w:rsidR="0088001F" w:rsidRPr="00FB17B3">
        <w:rPr>
          <w:rFonts w:ascii="Book Antiqua" w:eastAsia="Calibri" w:hAnsi="Book Antiqua" w:cs="Arial"/>
        </w:rPr>
        <w:t xml:space="preserve"> (Table 3</w:t>
      </w:r>
      <w:r w:rsidR="004C4DF3" w:rsidRPr="00FB17B3">
        <w:rPr>
          <w:rFonts w:ascii="Book Antiqua" w:eastAsia="Calibri" w:hAnsi="Book Antiqua" w:cs="Arial"/>
        </w:rPr>
        <w:t>).</w:t>
      </w:r>
      <w:r w:rsidR="00FB17B3">
        <w:rPr>
          <w:rFonts w:ascii="Book Antiqua" w:eastAsia="Calibri" w:hAnsi="Book Antiqua" w:cs="Arial"/>
        </w:rPr>
        <w:t xml:space="preserve"> </w:t>
      </w:r>
      <w:r w:rsidR="000A1742" w:rsidRPr="00FB17B3">
        <w:rPr>
          <w:rFonts w:ascii="Book Antiqua" w:eastAsia="Calibri" w:hAnsi="Book Antiqua" w:cs="Arial"/>
        </w:rPr>
        <w:t>Mixed results suggest that infliximab-dyyb and IFX may not have similar clinical efficacy and safety in patients with the disease.</w:t>
      </w:r>
      <w:r w:rsidR="00FB17B3">
        <w:rPr>
          <w:rFonts w:ascii="Book Antiqua" w:eastAsia="Calibri" w:hAnsi="Book Antiqua" w:cs="Arial"/>
        </w:rPr>
        <w:t xml:space="preserve"> </w:t>
      </w:r>
      <w:r w:rsidR="007D36DF" w:rsidRPr="00FB17B3">
        <w:rPr>
          <w:rFonts w:ascii="Book Antiqua" w:hAnsi="Book Antiqua" w:cs="Arial"/>
        </w:rPr>
        <w:t>In Ireland, a study was performed to compare 14 IBD patients taking an IFX biosimilar (Inflectra) from January to July 2014 to 22 IBD patients commenced on IFX from December 2011 to December 2013.</w:t>
      </w:r>
      <w:r w:rsidR="00FB17B3">
        <w:rPr>
          <w:rFonts w:ascii="Book Antiqua" w:hAnsi="Book Antiqua" w:cs="Arial"/>
        </w:rPr>
        <w:t xml:space="preserve"> </w:t>
      </w:r>
      <w:r w:rsidR="007D36DF" w:rsidRPr="00FB17B3">
        <w:rPr>
          <w:rFonts w:ascii="Book Antiqua" w:hAnsi="Book Antiqua" w:cs="Arial"/>
        </w:rPr>
        <w:t>Results indicated that Inflectra demonstrated a significant decrease in clinical efficacy, with a 29% increase in surgery rate and 75% increase in hospital readmission</w:t>
      </w:r>
      <w:r w:rsidR="00272295" w:rsidRPr="00FB17B3">
        <w:rPr>
          <w:rFonts w:ascii="Book Antiqua" w:hAnsi="Book Antiqua" w:cs="Arial"/>
          <w:noProof/>
          <w:vertAlign w:val="superscript"/>
        </w:rPr>
        <w:t>[81]</w:t>
      </w:r>
      <w:r w:rsidR="007D36DF" w:rsidRPr="00FB17B3">
        <w:rPr>
          <w:rFonts w:ascii="Book Antiqua" w:hAnsi="Book Antiqua" w:cs="Arial"/>
        </w:rPr>
        <w:t>.</w:t>
      </w:r>
      <w:r w:rsidR="00FB17B3">
        <w:rPr>
          <w:rFonts w:ascii="Book Antiqua" w:hAnsi="Book Antiqua" w:cs="Arial"/>
        </w:rPr>
        <w:t xml:space="preserve"> </w:t>
      </w:r>
      <w:r w:rsidR="006337AD" w:rsidRPr="00FB17B3">
        <w:rPr>
          <w:rFonts w:ascii="Book Antiqua" w:hAnsi="Book Antiqua" w:cs="Arial"/>
        </w:rPr>
        <w:t>A</w:t>
      </w:r>
      <w:r w:rsidR="002E6B97" w:rsidRPr="00FB17B3">
        <w:rPr>
          <w:rFonts w:ascii="Book Antiqua" w:hAnsi="Book Antiqua" w:cs="Arial"/>
        </w:rPr>
        <w:t>nother retrospective multi</w:t>
      </w:r>
      <w:r w:rsidR="00F53D99" w:rsidRPr="00FB17B3">
        <w:rPr>
          <w:rFonts w:ascii="Book Antiqua" w:hAnsi="Book Antiqua" w:cs="Arial"/>
        </w:rPr>
        <w:t>-</w:t>
      </w:r>
      <w:r w:rsidR="002E6B97" w:rsidRPr="00FB17B3">
        <w:rPr>
          <w:rFonts w:ascii="Book Antiqua" w:hAnsi="Book Antiqua" w:cs="Arial"/>
        </w:rPr>
        <w:t>center study</w:t>
      </w:r>
      <w:r w:rsidR="00BE27A1" w:rsidRPr="00FB17B3">
        <w:rPr>
          <w:rFonts w:ascii="Book Antiqua" w:hAnsi="Book Antiqua" w:cs="Arial"/>
        </w:rPr>
        <w:t xml:space="preserve"> </w:t>
      </w:r>
      <w:r w:rsidR="006337AD" w:rsidRPr="00FB17B3">
        <w:rPr>
          <w:rFonts w:ascii="Book Antiqua" w:hAnsi="Book Antiqua" w:cs="Arial"/>
        </w:rPr>
        <w:t>evaluated</w:t>
      </w:r>
      <w:r w:rsidR="00BE27A1" w:rsidRPr="00FB17B3">
        <w:rPr>
          <w:rFonts w:ascii="Book Antiqua" w:hAnsi="Book Antiqua" w:cs="Arial"/>
        </w:rPr>
        <w:t xml:space="preserve"> the efficacy and safety of CT-P13 in anti-TNF </w:t>
      </w:r>
      <w:r w:rsidR="00BE27A1" w:rsidRPr="00FB17B3">
        <w:rPr>
          <w:rFonts w:ascii="Book Antiqua" w:hAnsi="Book Antiqua" w:cs="Arial"/>
        </w:rPr>
        <w:lastRenderedPageBreak/>
        <w:t>naïve UC (</w:t>
      </w:r>
      <w:r w:rsidR="00272295" w:rsidRPr="00272295">
        <w:rPr>
          <w:rFonts w:ascii="Book Antiqua" w:eastAsia="Calibri" w:hAnsi="Book Antiqua" w:cs="Arial"/>
          <w:i/>
        </w:rPr>
        <w:t>n</w:t>
      </w:r>
      <w:r w:rsidR="00272295" w:rsidRPr="00FB17B3">
        <w:rPr>
          <w:rFonts w:ascii="Book Antiqua" w:hAnsi="Book Antiqua" w:cs="Arial"/>
        </w:rPr>
        <w:t xml:space="preserve"> </w:t>
      </w:r>
      <w:r w:rsidR="00BE27A1" w:rsidRPr="00FB17B3">
        <w:rPr>
          <w:rFonts w:ascii="Book Antiqua" w:hAnsi="Book Antiqua" w:cs="Arial"/>
        </w:rPr>
        <w:t>=</w:t>
      </w:r>
      <w:r w:rsidR="00272295">
        <w:rPr>
          <w:rFonts w:ascii="Book Antiqua" w:hAnsi="Book Antiqua" w:cs="Arial" w:hint="eastAsia"/>
          <w:lang w:eastAsia="zh-CN"/>
        </w:rPr>
        <w:t xml:space="preserve"> </w:t>
      </w:r>
      <w:r w:rsidR="00BE27A1" w:rsidRPr="00FB17B3">
        <w:rPr>
          <w:rFonts w:ascii="Book Antiqua" w:hAnsi="Book Antiqua" w:cs="Arial"/>
        </w:rPr>
        <w:t>42) and CD (</w:t>
      </w:r>
      <w:r w:rsidR="00272295" w:rsidRPr="00272295">
        <w:rPr>
          <w:rFonts w:ascii="Book Antiqua" w:eastAsia="Calibri" w:hAnsi="Book Antiqua" w:cs="Arial"/>
          <w:i/>
        </w:rPr>
        <w:t>n</w:t>
      </w:r>
      <w:r w:rsidR="00272295" w:rsidRPr="00FB17B3">
        <w:rPr>
          <w:rFonts w:ascii="Book Antiqua" w:hAnsi="Book Antiqua" w:cs="Arial"/>
        </w:rPr>
        <w:t xml:space="preserve"> </w:t>
      </w:r>
      <w:r w:rsidR="00BE27A1" w:rsidRPr="00FB17B3">
        <w:rPr>
          <w:rFonts w:ascii="Book Antiqua" w:hAnsi="Book Antiqua" w:cs="Arial"/>
        </w:rPr>
        <w:t>=</w:t>
      </w:r>
      <w:r w:rsidR="00272295">
        <w:rPr>
          <w:rFonts w:ascii="Book Antiqua" w:hAnsi="Book Antiqua" w:cs="Arial" w:hint="eastAsia"/>
          <w:lang w:eastAsia="zh-CN"/>
        </w:rPr>
        <w:t xml:space="preserve"> </w:t>
      </w:r>
      <w:r w:rsidR="00BE27A1" w:rsidRPr="00FB17B3">
        <w:rPr>
          <w:rFonts w:ascii="Book Antiqua" w:hAnsi="Book Antiqua" w:cs="Arial"/>
        </w:rPr>
        <w:t>32) patients.</w:t>
      </w:r>
      <w:r w:rsidR="00FB17B3">
        <w:rPr>
          <w:rFonts w:ascii="Book Antiqua" w:hAnsi="Book Antiqua" w:cs="Arial"/>
        </w:rPr>
        <w:t xml:space="preserve"> </w:t>
      </w:r>
      <w:r w:rsidR="00F2790A" w:rsidRPr="00FB17B3">
        <w:rPr>
          <w:rFonts w:ascii="Book Antiqua" w:hAnsi="Book Antiqua" w:cs="Arial"/>
        </w:rPr>
        <w:t>After switching, therapeutic efficacy was maintained in 93% (25/27) of CD patients and</w:t>
      </w:r>
      <w:r w:rsidR="00272295">
        <w:rPr>
          <w:rFonts w:ascii="Book Antiqua" w:hAnsi="Book Antiqua" w:cs="Arial"/>
        </w:rPr>
        <w:t xml:space="preserve"> 67% (6/9) UC patients at 54 wk</w:t>
      </w:r>
      <w:r w:rsidR="00F2790A" w:rsidRPr="00FB17B3">
        <w:rPr>
          <w:rFonts w:ascii="Book Antiqua" w:hAnsi="Book Antiqua" w:cs="Arial"/>
        </w:rPr>
        <w:t>.</w:t>
      </w:r>
      <w:r w:rsidR="00FB17B3">
        <w:rPr>
          <w:rFonts w:ascii="Book Antiqua" w:hAnsi="Book Antiqua" w:cs="Arial"/>
        </w:rPr>
        <w:t xml:space="preserve"> </w:t>
      </w:r>
      <w:r w:rsidR="00F2790A" w:rsidRPr="00FB17B3">
        <w:rPr>
          <w:rFonts w:ascii="Book Antiqua" w:hAnsi="Book Antiqua" w:cs="Arial"/>
        </w:rPr>
        <w:t>There were adverse events reported in 11% of UC patients, but the results indicated comparable efficacy, safety, and interchangeability between RMP and biosimilar</w:t>
      </w:r>
      <w:r w:rsidR="000908DA" w:rsidRPr="00FB17B3">
        <w:rPr>
          <w:rFonts w:ascii="Book Antiqua" w:hAnsi="Book Antiqua" w:cs="Arial"/>
          <w:noProof/>
          <w:vertAlign w:val="superscript"/>
        </w:rPr>
        <w:t>[82]</w:t>
      </w:r>
      <w:r w:rsidR="00F2790A" w:rsidRPr="00FB17B3">
        <w:rPr>
          <w:rFonts w:ascii="Book Antiqua" w:hAnsi="Book Antiqua" w:cs="Arial"/>
        </w:rPr>
        <w:t>.</w:t>
      </w:r>
      <w:r w:rsidR="00B63F36" w:rsidRPr="00FB17B3">
        <w:rPr>
          <w:rFonts w:ascii="Book Antiqua" w:hAnsi="Book Antiqua" w:cs="Arial"/>
        </w:rPr>
        <w:t xml:space="preserve"> </w:t>
      </w:r>
      <w:r w:rsidR="00997893" w:rsidRPr="00FB17B3">
        <w:rPr>
          <w:rFonts w:ascii="Book Antiqua" w:eastAsia="Calibri" w:hAnsi="Book Antiqua" w:cs="Arial"/>
        </w:rPr>
        <w:t>Clinical</w:t>
      </w:r>
      <w:r w:rsidR="000E2D7E" w:rsidRPr="00FB17B3">
        <w:rPr>
          <w:rFonts w:ascii="Book Antiqua" w:hAnsi="Book Antiqua" w:cs="Arial"/>
        </w:rPr>
        <w:t xml:space="preserve"> </w:t>
      </w:r>
      <w:r w:rsidR="000E2D7E" w:rsidRPr="00FB17B3">
        <w:rPr>
          <w:rFonts w:ascii="Book Antiqua" w:eastAsia="Calibri" w:hAnsi="Book Antiqua" w:cs="Arial"/>
        </w:rPr>
        <w:t>data</w:t>
      </w:r>
      <w:r w:rsidR="000E2D7E" w:rsidRPr="00FB17B3">
        <w:rPr>
          <w:rFonts w:ascii="Book Antiqua" w:hAnsi="Book Antiqua" w:cs="Arial"/>
        </w:rPr>
        <w:t xml:space="preserve"> </w:t>
      </w:r>
      <w:r w:rsidR="000E2D7E" w:rsidRPr="00FB17B3">
        <w:rPr>
          <w:rFonts w:ascii="Book Antiqua" w:eastAsia="Calibri" w:hAnsi="Book Antiqua" w:cs="Arial"/>
        </w:rPr>
        <w:t>from</w:t>
      </w:r>
      <w:r w:rsidR="000E2D7E" w:rsidRPr="00FB17B3">
        <w:rPr>
          <w:rFonts w:ascii="Book Antiqua" w:hAnsi="Book Antiqua" w:cs="Arial"/>
        </w:rPr>
        <w:t xml:space="preserve"> </w:t>
      </w:r>
      <w:r w:rsidR="000E2D7E" w:rsidRPr="00FB17B3">
        <w:rPr>
          <w:rFonts w:ascii="Book Antiqua" w:eastAsia="Calibri" w:hAnsi="Book Antiqua" w:cs="Arial"/>
        </w:rPr>
        <w:t>46</w:t>
      </w:r>
      <w:r w:rsidR="000E2D7E" w:rsidRPr="00FB17B3">
        <w:rPr>
          <w:rFonts w:ascii="Book Antiqua" w:hAnsi="Book Antiqua" w:cs="Arial"/>
        </w:rPr>
        <w:t xml:space="preserve"> </w:t>
      </w:r>
      <w:r w:rsidR="000E2D7E" w:rsidRPr="00FB17B3">
        <w:rPr>
          <w:rFonts w:ascii="Book Antiqua" w:eastAsia="Calibri" w:hAnsi="Book Antiqua" w:cs="Arial"/>
        </w:rPr>
        <w:t>CD</w:t>
      </w:r>
      <w:r w:rsidR="000E2D7E" w:rsidRPr="00FB17B3">
        <w:rPr>
          <w:rFonts w:ascii="Book Antiqua" w:hAnsi="Book Antiqua" w:cs="Arial"/>
        </w:rPr>
        <w:t xml:space="preserve"> </w:t>
      </w:r>
      <w:r w:rsidR="000E2D7E" w:rsidRPr="00FB17B3">
        <w:rPr>
          <w:rFonts w:ascii="Book Antiqua" w:eastAsia="Calibri" w:hAnsi="Book Antiqua" w:cs="Arial"/>
        </w:rPr>
        <w:t>and</w:t>
      </w:r>
      <w:r w:rsidR="000E2D7E" w:rsidRPr="00FB17B3">
        <w:rPr>
          <w:rFonts w:ascii="Book Antiqua" w:hAnsi="Book Antiqua" w:cs="Arial"/>
        </w:rPr>
        <w:t xml:space="preserve"> </w:t>
      </w:r>
      <w:r w:rsidR="000E2D7E" w:rsidRPr="00FB17B3">
        <w:rPr>
          <w:rFonts w:ascii="Book Antiqua" w:eastAsia="Calibri" w:hAnsi="Book Antiqua" w:cs="Arial"/>
        </w:rPr>
        <w:t>32</w:t>
      </w:r>
      <w:r w:rsidR="000E2D7E" w:rsidRPr="00FB17B3">
        <w:rPr>
          <w:rFonts w:ascii="Book Antiqua" w:hAnsi="Book Antiqua" w:cs="Arial"/>
        </w:rPr>
        <w:t xml:space="preserve"> </w:t>
      </w:r>
      <w:r w:rsidR="000E2D7E" w:rsidRPr="00FB17B3">
        <w:rPr>
          <w:rFonts w:ascii="Book Antiqua" w:eastAsia="Calibri" w:hAnsi="Book Antiqua" w:cs="Arial"/>
        </w:rPr>
        <w:t>UC</w:t>
      </w:r>
      <w:r w:rsidR="000E2D7E" w:rsidRPr="00FB17B3">
        <w:rPr>
          <w:rFonts w:ascii="Book Antiqua" w:hAnsi="Book Antiqua" w:cs="Arial"/>
        </w:rPr>
        <w:t xml:space="preserve"> </w:t>
      </w:r>
      <w:r w:rsidR="000E2D7E" w:rsidRPr="00FB17B3">
        <w:rPr>
          <w:rFonts w:ascii="Book Antiqua" w:eastAsia="Calibri" w:hAnsi="Book Antiqua" w:cs="Arial"/>
        </w:rPr>
        <w:t>patients</w:t>
      </w:r>
      <w:r w:rsidR="00710C92" w:rsidRPr="00FB17B3">
        <w:rPr>
          <w:rFonts w:ascii="Book Antiqua" w:eastAsia="Calibri" w:hAnsi="Book Antiqua" w:cs="Arial"/>
        </w:rPr>
        <w:t xml:space="preserve"> in a CT-P13 induction study </w:t>
      </w:r>
      <w:r w:rsidR="00DD4852" w:rsidRPr="00FB17B3">
        <w:rPr>
          <w:rFonts w:ascii="Book Antiqua" w:eastAsia="Calibri" w:hAnsi="Book Antiqua" w:cs="Arial"/>
        </w:rPr>
        <w:t xml:space="preserve">demonstrated </w:t>
      </w:r>
      <w:r w:rsidR="00EE79C1" w:rsidRPr="00FB17B3">
        <w:rPr>
          <w:rFonts w:ascii="Book Antiqua" w:eastAsia="Calibri" w:hAnsi="Book Antiqua" w:cs="Arial"/>
        </w:rPr>
        <w:t>comparable</w:t>
      </w:r>
      <w:r w:rsidR="00EE79C1" w:rsidRPr="00FB17B3">
        <w:rPr>
          <w:rFonts w:ascii="Book Antiqua" w:hAnsi="Book Antiqua" w:cs="Arial"/>
        </w:rPr>
        <w:t xml:space="preserve"> </w:t>
      </w:r>
      <w:r w:rsidR="00EE79C1" w:rsidRPr="00FB17B3">
        <w:rPr>
          <w:rFonts w:ascii="Book Antiqua" w:eastAsia="Calibri" w:hAnsi="Book Antiqua" w:cs="Arial"/>
        </w:rPr>
        <w:t>efficacy</w:t>
      </w:r>
      <w:r w:rsidR="00EE79C1" w:rsidRPr="00FB17B3">
        <w:rPr>
          <w:rFonts w:ascii="Book Antiqua" w:hAnsi="Book Antiqua" w:cs="Arial"/>
        </w:rPr>
        <w:t xml:space="preserve"> </w:t>
      </w:r>
      <w:r w:rsidR="00EE79C1" w:rsidRPr="00FB17B3">
        <w:rPr>
          <w:rFonts w:ascii="Book Antiqua" w:eastAsia="Calibri" w:hAnsi="Book Antiqua" w:cs="Arial"/>
        </w:rPr>
        <w:t>and</w:t>
      </w:r>
      <w:r w:rsidR="00EE79C1" w:rsidRPr="00FB17B3">
        <w:rPr>
          <w:rFonts w:ascii="Book Antiqua" w:hAnsi="Book Antiqua" w:cs="Arial"/>
        </w:rPr>
        <w:t xml:space="preserve"> </w:t>
      </w:r>
      <w:r w:rsidR="00EE79C1" w:rsidRPr="00FB17B3">
        <w:rPr>
          <w:rFonts w:ascii="Book Antiqua" w:eastAsia="Calibri" w:hAnsi="Book Antiqua" w:cs="Arial"/>
        </w:rPr>
        <w:t>safety</w:t>
      </w:r>
      <w:r w:rsidR="00EE79C1" w:rsidRPr="00FB17B3">
        <w:rPr>
          <w:rFonts w:ascii="Book Antiqua" w:hAnsi="Book Antiqua" w:cs="Arial"/>
        </w:rPr>
        <w:t xml:space="preserve"> </w:t>
      </w:r>
      <w:r w:rsidR="00EE79C1" w:rsidRPr="00FB17B3">
        <w:rPr>
          <w:rFonts w:ascii="Book Antiqua" w:eastAsia="Calibri" w:hAnsi="Book Antiqua" w:cs="Arial"/>
        </w:rPr>
        <w:t>to</w:t>
      </w:r>
      <w:r w:rsidR="00EE79C1" w:rsidRPr="00FB17B3">
        <w:rPr>
          <w:rFonts w:ascii="Book Antiqua" w:hAnsi="Book Antiqua" w:cs="Arial"/>
        </w:rPr>
        <w:t xml:space="preserve"> </w:t>
      </w:r>
      <w:r w:rsidR="00EE79C1" w:rsidRPr="00FB17B3">
        <w:rPr>
          <w:rFonts w:ascii="Book Antiqua" w:eastAsia="Calibri" w:hAnsi="Book Antiqua" w:cs="Arial"/>
        </w:rPr>
        <w:t>the</w:t>
      </w:r>
      <w:r w:rsidR="00EE79C1" w:rsidRPr="00FB17B3">
        <w:rPr>
          <w:rFonts w:ascii="Book Antiqua" w:hAnsi="Book Antiqua" w:cs="Arial"/>
        </w:rPr>
        <w:t xml:space="preserve"> </w:t>
      </w:r>
      <w:r w:rsidR="00EE79C1" w:rsidRPr="00FB17B3">
        <w:rPr>
          <w:rFonts w:ascii="Book Antiqua" w:eastAsia="Calibri" w:hAnsi="Book Antiqua" w:cs="Arial"/>
        </w:rPr>
        <w:t>RMP</w:t>
      </w:r>
      <w:r w:rsidR="00EE79C1" w:rsidRPr="00FB17B3">
        <w:rPr>
          <w:rFonts w:ascii="Book Antiqua" w:hAnsi="Book Antiqua" w:cs="Arial"/>
        </w:rPr>
        <w:t>.</w:t>
      </w:r>
      <w:r w:rsidR="00FB17B3">
        <w:rPr>
          <w:rFonts w:ascii="Book Antiqua" w:hAnsi="Book Antiqua" w:cs="Arial"/>
        </w:rPr>
        <w:t xml:space="preserve"> </w:t>
      </w:r>
      <w:r w:rsidR="00A815CE" w:rsidRPr="00FB17B3">
        <w:rPr>
          <w:rFonts w:ascii="Book Antiqua" w:eastAsia="Calibri" w:hAnsi="Book Antiqua" w:cs="Arial"/>
        </w:rPr>
        <w:t>At</w:t>
      </w:r>
      <w:r w:rsidR="00A815CE" w:rsidRPr="00FB17B3">
        <w:rPr>
          <w:rFonts w:ascii="Book Antiqua" w:hAnsi="Book Antiqua" w:cs="Arial"/>
        </w:rPr>
        <w:t xml:space="preserve"> </w:t>
      </w:r>
      <w:r w:rsidR="00272295" w:rsidRPr="00FB17B3">
        <w:rPr>
          <w:rFonts w:ascii="Book Antiqua" w:eastAsia="Calibri" w:hAnsi="Book Antiqua" w:cs="Arial"/>
        </w:rPr>
        <w:t>w</w:t>
      </w:r>
      <w:r w:rsidR="00A815CE" w:rsidRPr="00FB17B3">
        <w:rPr>
          <w:rFonts w:ascii="Book Antiqua" w:eastAsia="Calibri" w:hAnsi="Book Antiqua" w:cs="Arial"/>
        </w:rPr>
        <w:t>eek</w:t>
      </w:r>
      <w:r w:rsidR="00A815CE" w:rsidRPr="00FB17B3">
        <w:rPr>
          <w:rFonts w:ascii="Book Antiqua" w:hAnsi="Book Antiqua" w:cs="Arial"/>
        </w:rPr>
        <w:t xml:space="preserve"> </w:t>
      </w:r>
      <w:r w:rsidR="00A815CE" w:rsidRPr="00FB17B3">
        <w:rPr>
          <w:rFonts w:ascii="Book Antiqua" w:eastAsia="Calibri" w:hAnsi="Book Antiqua" w:cs="Arial"/>
        </w:rPr>
        <w:t>14,</w:t>
      </w:r>
      <w:r w:rsidR="00A815CE" w:rsidRPr="00FB17B3">
        <w:rPr>
          <w:rFonts w:ascii="Book Antiqua" w:hAnsi="Book Antiqua" w:cs="Arial"/>
        </w:rPr>
        <w:t xml:space="preserve"> </w:t>
      </w:r>
      <w:r w:rsidR="00DD4852" w:rsidRPr="00FB17B3">
        <w:rPr>
          <w:rFonts w:ascii="Book Antiqua" w:eastAsia="Calibri" w:hAnsi="Book Antiqua" w:cs="Arial"/>
        </w:rPr>
        <w:t>76</w:t>
      </w:r>
      <w:r w:rsidR="00A815CE" w:rsidRPr="00FB17B3">
        <w:rPr>
          <w:rFonts w:ascii="Book Antiqua" w:eastAsia="Calibri" w:hAnsi="Book Antiqua" w:cs="Arial"/>
        </w:rPr>
        <w:t>%</w:t>
      </w:r>
      <w:r w:rsidR="00A815CE" w:rsidRPr="00FB17B3">
        <w:rPr>
          <w:rFonts w:ascii="Book Antiqua" w:hAnsi="Book Antiqua" w:cs="Arial"/>
        </w:rPr>
        <w:t xml:space="preserve"> </w:t>
      </w:r>
      <w:r w:rsidR="00A815CE" w:rsidRPr="00FB17B3">
        <w:rPr>
          <w:rFonts w:ascii="Book Antiqua" w:eastAsia="Calibri" w:hAnsi="Book Antiqua" w:cs="Arial"/>
        </w:rPr>
        <w:t>(32/42)</w:t>
      </w:r>
      <w:r w:rsidR="00A815CE" w:rsidRPr="00FB17B3">
        <w:rPr>
          <w:rFonts w:ascii="Book Antiqua" w:hAnsi="Book Antiqua" w:cs="Arial"/>
        </w:rPr>
        <w:t xml:space="preserve"> </w:t>
      </w:r>
      <w:r w:rsidR="00A815CE" w:rsidRPr="00FB17B3">
        <w:rPr>
          <w:rFonts w:ascii="Book Antiqua" w:eastAsia="Calibri" w:hAnsi="Book Antiqua" w:cs="Arial"/>
        </w:rPr>
        <w:t>of</w:t>
      </w:r>
      <w:r w:rsidR="00A815CE" w:rsidRPr="00FB17B3">
        <w:rPr>
          <w:rFonts w:ascii="Book Antiqua" w:hAnsi="Book Antiqua" w:cs="Arial"/>
        </w:rPr>
        <w:t xml:space="preserve"> </w:t>
      </w:r>
      <w:r w:rsidR="00A815CE" w:rsidRPr="00FB17B3">
        <w:rPr>
          <w:rFonts w:ascii="Book Antiqua" w:eastAsia="Calibri" w:hAnsi="Book Antiqua" w:cs="Arial"/>
        </w:rPr>
        <w:t>CD</w:t>
      </w:r>
      <w:r w:rsidR="00A815CE" w:rsidRPr="00FB17B3">
        <w:rPr>
          <w:rFonts w:ascii="Book Antiqua" w:hAnsi="Book Antiqua" w:cs="Arial"/>
        </w:rPr>
        <w:t xml:space="preserve"> </w:t>
      </w:r>
      <w:r w:rsidR="00A815CE" w:rsidRPr="00FB17B3">
        <w:rPr>
          <w:rFonts w:ascii="Book Antiqua" w:eastAsia="Calibri" w:hAnsi="Book Antiqua" w:cs="Arial"/>
        </w:rPr>
        <w:t>patients</w:t>
      </w:r>
      <w:r w:rsidR="00A815CE" w:rsidRPr="00FB17B3">
        <w:rPr>
          <w:rFonts w:ascii="Book Antiqua" w:hAnsi="Book Antiqua" w:cs="Arial"/>
        </w:rPr>
        <w:t xml:space="preserve"> </w:t>
      </w:r>
      <w:r w:rsidR="00A815CE" w:rsidRPr="00FB17B3">
        <w:rPr>
          <w:rFonts w:ascii="Book Antiqua" w:eastAsia="Calibri" w:hAnsi="Book Antiqua" w:cs="Arial"/>
        </w:rPr>
        <w:t>and</w:t>
      </w:r>
      <w:r w:rsidR="00A815CE" w:rsidRPr="00FB17B3">
        <w:rPr>
          <w:rFonts w:ascii="Book Antiqua" w:hAnsi="Book Antiqua" w:cs="Arial"/>
        </w:rPr>
        <w:t xml:space="preserve"> </w:t>
      </w:r>
      <w:r w:rsidR="00A815CE" w:rsidRPr="00FB17B3">
        <w:rPr>
          <w:rFonts w:ascii="Book Antiqua" w:eastAsia="Calibri" w:hAnsi="Book Antiqua" w:cs="Arial"/>
        </w:rPr>
        <w:t>56%</w:t>
      </w:r>
      <w:r w:rsidR="00A815CE" w:rsidRPr="00FB17B3">
        <w:rPr>
          <w:rFonts w:ascii="Book Antiqua" w:hAnsi="Book Antiqua" w:cs="Arial"/>
        </w:rPr>
        <w:t xml:space="preserve"> </w:t>
      </w:r>
      <w:r w:rsidR="00A815CE" w:rsidRPr="00FB17B3">
        <w:rPr>
          <w:rFonts w:ascii="Book Antiqua" w:eastAsia="Calibri" w:hAnsi="Book Antiqua" w:cs="Arial"/>
        </w:rPr>
        <w:t>(18/32)</w:t>
      </w:r>
      <w:r w:rsidR="00A815CE" w:rsidRPr="00FB17B3">
        <w:rPr>
          <w:rFonts w:ascii="Book Antiqua" w:hAnsi="Book Antiqua" w:cs="Arial"/>
        </w:rPr>
        <w:t xml:space="preserve"> </w:t>
      </w:r>
      <w:r w:rsidR="00A815CE" w:rsidRPr="00FB17B3">
        <w:rPr>
          <w:rFonts w:ascii="Book Antiqua" w:eastAsia="Calibri" w:hAnsi="Book Antiqua" w:cs="Arial"/>
        </w:rPr>
        <w:t>of</w:t>
      </w:r>
      <w:r w:rsidR="00A815CE" w:rsidRPr="00FB17B3">
        <w:rPr>
          <w:rFonts w:ascii="Book Antiqua" w:hAnsi="Book Antiqua" w:cs="Arial"/>
        </w:rPr>
        <w:t xml:space="preserve"> </w:t>
      </w:r>
      <w:r w:rsidR="00A815CE" w:rsidRPr="00FB17B3">
        <w:rPr>
          <w:rFonts w:ascii="Book Antiqua" w:eastAsia="Calibri" w:hAnsi="Book Antiqua" w:cs="Arial"/>
        </w:rPr>
        <w:t>UC</w:t>
      </w:r>
      <w:r w:rsidR="00A815CE" w:rsidRPr="00FB17B3">
        <w:rPr>
          <w:rFonts w:ascii="Book Antiqua" w:hAnsi="Book Antiqua" w:cs="Arial"/>
        </w:rPr>
        <w:t xml:space="preserve"> </w:t>
      </w:r>
      <w:r w:rsidR="00A815CE" w:rsidRPr="00FB17B3">
        <w:rPr>
          <w:rFonts w:ascii="Book Antiqua" w:eastAsia="Calibri" w:hAnsi="Book Antiqua" w:cs="Arial"/>
        </w:rPr>
        <w:t>patients</w:t>
      </w:r>
      <w:r w:rsidR="00A815CE" w:rsidRPr="00FB17B3">
        <w:rPr>
          <w:rFonts w:ascii="Book Antiqua" w:hAnsi="Book Antiqua" w:cs="Arial"/>
        </w:rPr>
        <w:t xml:space="preserve"> </w:t>
      </w:r>
      <w:r w:rsidR="00A815CE" w:rsidRPr="00FB17B3">
        <w:rPr>
          <w:rFonts w:ascii="Book Antiqua" w:eastAsia="Calibri" w:hAnsi="Book Antiqua" w:cs="Arial"/>
        </w:rPr>
        <w:t>were</w:t>
      </w:r>
      <w:r w:rsidR="00A815CE" w:rsidRPr="00FB17B3">
        <w:rPr>
          <w:rFonts w:ascii="Book Antiqua" w:hAnsi="Book Antiqua" w:cs="Arial"/>
        </w:rPr>
        <w:t xml:space="preserve"> </w:t>
      </w:r>
      <w:r w:rsidR="00A815CE" w:rsidRPr="00FB17B3">
        <w:rPr>
          <w:rFonts w:ascii="Book Antiqua" w:eastAsia="Calibri" w:hAnsi="Book Antiqua" w:cs="Arial"/>
        </w:rPr>
        <w:t>in</w:t>
      </w:r>
      <w:r w:rsidR="00A815CE" w:rsidRPr="00FB17B3">
        <w:rPr>
          <w:rFonts w:ascii="Book Antiqua" w:hAnsi="Book Antiqua" w:cs="Arial"/>
        </w:rPr>
        <w:t xml:space="preserve"> </w:t>
      </w:r>
      <w:r w:rsidR="00A815CE" w:rsidRPr="00FB17B3">
        <w:rPr>
          <w:rFonts w:ascii="Book Antiqua" w:eastAsia="Calibri" w:hAnsi="Book Antiqua" w:cs="Arial"/>
        </w:rPr>
        <w:t>clinical</w:t>
      </w:r>
      <w:r w:rsidR="00A815CE" w:rsidRPr="00FB17B3">
        <w:rPr>
          <w:rFonts w:ascii="Book Antiqua" w:hAnsi="Book Antiqua" w:cs="Arial"/>
        </w:rPr>
        <w:t xml:space="preserve"> </w:t>
      </w:r>
      <w:r w:rsidR="00A815CE" w:rsidRPr="00FB17B3">
        <w:rPr>
          <w:rFonts w:ascii="Book Antiqua" w:eastAsia="Calibri" w:hAnsi="Book Antiqua" w:cs="Arial"/>
        </w:rPr>
        <w:t>remission,</w:t>
      </w:r>
      <w:r w:rsidR="00A815CE" w:rsidRPr="00FB17B3">
        <w:rPr>
          <w:rFonts w:ascii="Book Antiqua" w:hAnsi="Book Antiqua" w:cs="Arial"/>
        </w:rPr>
        <w:t xml:space="preserve"> </w:t>
      </w:r>
      <w:r w:rsidR="00A815CE" w:rsidRPr="00FB17B3">
        <w:rPr>
          <w:rFonts w:ascii="Book Antiqua" w:eastAsia="Calibri" w:hAnsi="Book Antiqua" w:cs="Arial"/>
        </w:rPr>
        <w:t>and</w:t>
      </w:r>
      <w:r w:rsidR="00A815CE" w:rsidRPr="00FB17B3">
        <w:rPr>
          <w:rFonts w:ascii="Book Antiqua" w:hAnsi="Book Antiqua" w:cs="Arial"/>
        </w:rPr>
        <w:t xml:space="preserve"> </w:t>
      </w:r>
      <w:r w:rsidR="00B671F9" w:rsidRPr="00FB17B3">
        <w:rPr>
          <w:rFonts w:ascii="Book Antiqua" w:eastAsia="Calibri" w:hAnsi="Book Antiqua" w:cs="Arial"/>
        </w:rPr>
        <w:t>decreases</w:t>
      </w:r>
      <w:r w:rsidR="00A815CE" w:rsidRPr="00FB17B3">
        <w:rPr>
          <w:rFonts w:ascii="Book Antiqua" w:hAnsi="Book Antiqua" w:cs="Arial"/>
        </w:rPr>
        <w:t xml:space="preserve"> </w:t>
      </w:r>
      <w:r w:rsidR="00A815CE" w:rsidRPr="00FB17B3">
        <w:rPr>
          <w:rFonts w:ascii="Book Antiqua" w:eastAsia="Calibri" w:hAnsi="Book Antiqua" w:cs="Arial"/>
        </w:rPr>
        <w:t>in</w:t>
      </w:r>
      <w:r w:rsidR="00A815CE" w:rsidRPr="00FB17B3">
        <w:rPr>
          <w:rFonts w:ascii="Book Antiqua" w:hAnsi="Book Antiqua" w:cs="Arial"/>
        </w:rPr>
        <w:t xml:space="preserve"> </w:t>
      </w:r>
      <w:r w:rsidR="00A815CE" w:rsidRPr="00FB17B3">
        <w:rPr>
          <w:rFonts w:ascii="Book Antiqua" w:eastAsia="Calibri" w:hAnsi="Book Antiqua" w:cs="Arial"/>
        </w:rPr>
        <w:t>the</w:t>
      </w:r>
      <w:r w:rsidR="00A815CE" w:rsidRPr="00FB17B3">
        <w:rPr>
          <w:rFonts w:ascii="Book Antiqua" w:hAnsi="Book Antiqua" w:cs="Arial"/>
        </w:rPr>
        <w:t xml:space="preserve"> </w:t>
      </w:r>
      <w:r w:rsidR="00A120A6" w:rsidRPr="00FB17B3">
        <w:rPr>
          <w:rFonts w:ascii="Book Antiqua" w:eastAsia="Calibri" w:hAnsi="Book Antiqua" w:cs="Arial"/>
        </w:rPr>
        <w:t>H</w:t>
      </w:r>
      <w:r w:rsidR="00A815CE" w:rsidRPr="00FB17B3">
        <w:rPr>
          <w:rFonts w:ascii="Book Antiqua" w:eastAsia="Calibri" w:hAnsi="Book Antiqua" w:cs="Arial"/>
        </w:rPr>
        <w:t>arvey-Bradshaw</w:t>
      </w:r>
      <w:r w:rsidR="00A815CE" w:rsidRPr="00FB17B3">
        <w:rPr>
          <w:rFonts w:ascii="Book Antiqua" w:hAnsi="Book Antiqua" w:cs="Arial"/>
        </w:rPr>
        <w:t xml:space="preserve"> </w:t>
      </w:r>
      <w:r w:rsidR="00A815CE" w:rsidRPr="00FB17B3">
        <w:rPr>
          <w:rFonts w:ascii="Book Antiqua" w:eastAsia="Calibri" w:hAnsi="Book Antiqua" w:cs="Arial"/>
        </w:rPr>
        <w:t>Index</w:t>
      </w:r>
      <w:r w:rsidR="00A815CE" w:rsidRPr="00FB17B3">
        <w:rPr>
          <w:rFonts w:ascii="Book Antiqua" w:hAnsi="Book Antiqua" w:cs="Arial"/>
        </w:rPr>
        <w:t xml:space="preserve"> </w:t>
      </w:r>
      <w:r w:rsidR="00A815CE" w:rsidRPr="00FB17B3">
        <w:rPr>
          <w:rFonts w:ascii="Book Antiqua" w:eastAsia="Calibri" w:hAnsi="Book Antiqua" w:cs="Arial"/>
        </w:rPr>
        <w:t>(HBI),</w:t>
      </w:r>
      <w:r w:rsidR="00A815CE" w:rsidRPr="00FB17B3">
        <w:rPr>
          <w:rFonts w:ascii="Book Antiqua" w:hAnsi="Book Antiqua" w:cs="Arial"/>
        </w:rPr>
        <w:t xml:space="preserve"> </w:t>
      </w:r>
      <w:r w:rsidR="00A815CE" w:rsidRPr="00FB17B3">
        <w:rPr>
          <w:rFonts w:ascii="Book Antiqua" w:eastAsia="Calibri" w:hAnsi="Book Antiqua" w:cs="Arial"/>
        </w:rPr>
        <w:t>calprotectin</w:t>
      </w:r>
      <w:r w:rsidR="003D180E" w:rsidRPr="00FB17B3">
        <w:rPr>
          <w:rFonts w:ascii="Book Antiqua" w:eastAsia="Calibri" w:hAnsi="Book Antiqua" w:cs="Arial"/>
        </w:rPr>
        <w:t xml:space="preserve"> levels</w:t>
      </w:r>
      <w:r w:rsidR="00A815CE" w:rsidRPr="00FB17B3">
        <w:rPr>
          <w:rFonts w:ascii="Book Antiqua" w:eastAsia="Calibri" w:hAnsi="Book Antiqua" w:cs="Arial"/>
        </w:rPr>
        <w:t>,</w:t>
      </w:r>
      <w:r w:rsidR="00A815CE" w:rsidRPr="00FB17B3">
        <w:rPr>
          <w:rFonts w:ascii="Book Antiqua" w:hAnsi="Book Antiqua" w:cs="Arial"/>
        </w:rPr>
        <w:t xml:space="preserve"> </w:t>
      </w:r>
      <w:r w:rsidR="00A815CE" w:rsidRPr="00FB17B3">
        <w:rPr>
          <w:rFonts w:ascii="Book Antiqua" w:eastAsia="Calibri" w:hAnsi="Book Antiqua" w:cs="Arial"/>
        </w:rPr>
        <w:t>and</w:t>
      </w:r>
      <w:r w:rsidR="00A815CE" w:rsidRPr="00FB17B3">
        <w:rPr>
          <w:rFonts w:ascii="Book Antiqua" w:hAnsi="Book Antiqua" w:cs="Arial"/>
        </w:rPr>
        <w:t xml:space="preserve"> </w:t>
      </w:r>
      <w:r w:rsidR="00A815CE" w:rsidRPr="00FB17B3">
        <w:rPr>
          <w:rFonts w:ascii="Book Antiqua" w:eastAsia="Calibri" w:hAnsi="Book Antiqua" w:cs="Arial"/>
        </w:rPr>
        <w:t>C-reactive</w:t>
      </w:r>
      <w:r w:rsidR="00A815CE" w:rsidRPr="00FB17B3">
        <w:rPr>
          <w:rFonts w:ascii="Book Antiqua" w:hAnsi="Book Antiqua" w:cs="Arial"/>
        </w:rPr>
        <w:t xml:space="preserve"> </w:t>
      </w:r>
      <w:r w:rsidR="00A815CE" w:rsidRPr="00FB17B3">
        <w:rPr>
          <w:rFonts w:ascii="Book Antiqua" w:eastAsia="Calibri" w:hAnsi="Book Antiqua" w:cs="Arial"/>
        </w:rPr>
        <w:t>protein</w:t>
      </w:r>
      <w:r w:rsidR="00A815CE" w:rsidRPr="00FB17B3">
        <w:rPr>
          <w:rFonts w:ascii="Book Antiqua" w:hAnsi="Book Antiqua" w:cs="Arial"/>
        </w:rPr>
        <w:t xml:space="preserve"> </w:t>
      </w:r>
      <w:r w:rsidR="00A815CE" w:rsidRPr="00FB17B3">
        <w:rPr>
          <w:rFonts w:ascii="Book Antiqua" w:eastAsia="Calibri" w:hAnsi="Book Antiqua" w:cs="Arial"/>
        </w:rPr>
        <w:t>(CRP)</w:t>
      </w:r>
      <w:r w:rsidR="00A815CE" w:rsidRPr="00FB17B3">
        <w:rPr>
          <w:rFonts w:ascii="Book Antiqua" w:hAnsi="Book Antiqua" w:cs="Arial"/>
        </w:rPr>
        <w:t xml:space="preserve"> </w:t>
      </w:r>
      <w:r w:rsidR="003D180E" w:rsidRPr="00FB17B3">
        <w:rPr>
          <w:rFonts w:ascii="Book Antiqua" w:hAnsi="Book Antiqua" w:cs="Arial"/>
        </w:rPr>
        <w:t xml:space="preserve">levels </w:t>
      </w:r>
      <w:r w:rsidR="00A815CE" w:rsidRPr="00FB17B3">
        <w:rPr>
          <w:rFonts w:ascii="Book Antiqua" w:eastAsia="Calibri" w:hAnsi="Book Antiqua" w:cs="Arial"/>
        </w:rPr>
        <w:t>were</w:t>
      </w:r>
      <w:r w:rsidR="00A815CE" w:rsidRPr="00FB17B3">
        <w:rPr>
          <w:rFonts w:ascii="Book Antiqua" w:hAnsi="Book Antiqua" w:cs="Arial"/>
        </w:rPr>
        <w:t xml:space="preserve"> </w:t>
      </w:r>
      <w:r w:rsidR="00A815CE" w:rsidRPr="00FB17B3">
        <w:rPr>
          <w:rFonts w:ascii="Book Antiqua" w:eastAsia="Calibri" w:hAnsi="Book Antiqua" w:cs="Arial"/>
        </w:rPr>
        <w:t>observed</w:t>
      </w:r>
      <w:r w:rsidR="00A815CE" w:rsidRPr="00FB17B3">
        <w:rPr>
          <w:rFonts w:ascii="Book Antiqua" w:hAnsi="Book Antiqua" w:cs="Arial"/>
        </w:rPr>
        <w:t xml:space="preserve"> </w:t>
      </w:r>
      <w:r w:rsidR="00A815CE" w:rsidRPr="00FB17B3">
        <w:rPr>
          <w:rFonts w:ascii="Book Antiqua" w:eastAsia="Calibri" w:hAnsi="Book Antiqua" w:cs="Arial"/>
        </w:rPr>
        <w:t>in</w:t>
      </w:r>
      <w:r w:rsidR="00A815CE" w:rsidRPr="00FB17B3">
        <w:rPr>
          <w:rFonts w:ascii="Book Antiqua" w:hAnsi="Book Antiqua" w:cs="Arial"/>
        </w:rPr>
        <w:t xml:space="preserve"> </w:t>
      </w:r>
      <w:r w:rsidR="00A815CE" w:rsidRPr="00FB17B3">
        <w:rPr>
          <w:rFonts w:ascii="Book Antiqua" w:eastAsia="Calibri" w:hAnsi="Book Antiqua" w:cs="Arial"/>
        </w:rPr>
        <w:t>both</w:t>
      </w:r>
      <w:r w:rsidR="00A815CE" w:rsidRPr="00FB17B3">
        <w:rPr>
          <w:rFonts w:ascii="Book Antiqua" w:hAnsi="Book Antiqua" w:cs="Arial"/>
        </w:rPr>
        <w:t xml:space="preserve"> </w:t>
      </w:r>
      <w:r w:rsidR="00A815CE" w:rsidRPr="00FB17B3">
        <w:rPr>
          <w:rFonts w:ascii="Book Antiqua" w:eastAsia="Calibri" w:hAnsi="Book Antiqua" w:cs="Arial"/>
        </w:rPr>
        <w:t>indications</w:t>
      </w:r>
      <w:r w:rsidR="00A815CE" w:rsidRPr="00FB17B3">
        <w:rPr>
          <w:rFonts w:ascii="Book Antiqua" w:hAnsi="Book Antiqua" w:cs="Arial"/>
        </w:rPr>
        <w:t>.</w:t>
      </w:r>
      <w:r w:rsidR="006B18D3" w:rsidRPr="00FB17B3">
        <w:rPr>
          <w:rFonts w:ascii="Book Antiqua" w:hAnsi="Book Antiqua" w:cs="Arial"/>
        </w:rPr>
        <w:t xml:space="preserve"> </w:t>
      </w:r>
      <w:r w:rsidR="006B18D3" w:rsidRPr="00FB17B3">
        <w:rPr>
          <w:rFonts w:ascii="Book Antiqua" w:eastAsia="Calibri" w:hAnsi="Book Antiqua" w:cs="Arial"/>
        </w:rPr>
        <w:t>In</w:t>
      </w:r>
      <w:r w:rsidR="006B18D3" w:rsidRPr="00FB17B3">
        <w:rPr>
          <w:rFonts w:ascii="Book Antiqua" w:hAnsi="Book Antiqua" w:cs="Arial"/>
        </w:rPr>
        <w:t xml:space="preserve"> </w:t>
      </w:r>
      <w:r w:rsidR="006B18D3" w:rsidRPr="00FB17B3">
        <w:rPr>
          <w:rFonts w:ascii="Book Antiqua" w:eastAsia="Calibri" w:hAnsi="Book Antiqua" w:cs="Arial"/>
        </w:rPr>
        <w:t>addition,</w:t>
      </w:r>
      <w:r w:rsidR="006B18D3" w:rsidRPr="00FB17B3">
        <w:rPr>
          <w:rFonts w:ascii="Book Antiqua" w:hAnsi="Book Antiqua" w:cs="Arial"/>
        </w:rPr>
        <w:t xml:space="preserve"> </w:t>
      </w:r>
      <w:r w:rsidR="006B18D3" w:rsidRPr="00FB17B3">
        <w:rPr>
          <w:rFonts w:ascii="Book Antiqua" w:eastAsia="Calibri" w:hAnsi="Book Antiqua" w:cs="Arial"/>
        </w:rPr>
        <w:t>n</w:t>
      </w:r>
      <w:r w:rsidR="000569E0" w:rsidRPr="00FB17B3">
        <w:rPr>
          <w:rFonts w:ascii="Book Antiqua" w:eastAsia="Calibri" w:hAnsi="Book Antiqua" w:cs="Arial"/>
        </w:rPr>
        <w:t>o</w:t>
      </w:r>
      <w:r w:rsidR="000569E0" w:rsidRPr="00FB17B3">
        <w:rPr>
          <w:rFonts w:ascii="Book Antiqua" w:hAnsi="Book Antiqua" w:cs="Arial"/>
        </w:rPr>
        <w:t xml:space="preserve"> </w:t>
      </w:r>
      <w:r w:rsidR="000569E0" w:rsidRPr="00FB17B3">
        <w:rPr>
          <w:rFonts w:ascii="Book Antiqua" w:eastAsia="Calibri" w:hAnsi="Book Antiqua" w:cs="Arial"/>
        </w:rPr>
        <w:t>adverse</w:t>
      </w:r>
      <w:r w:rsidR="000569E0" w:rsidRPr="00FB17B3">
        <w:rPr>
          <w:rFonts w:ascii="Book Antiqua" w:hAnsi="Book Antiqua" w:cs="Arial"/>
        </w:rPr>
        <w:t xml:space="preserve"> </w:t>
      </w:r>
      <w:r w:rsidR="000569E0" w:rsidRPr="00FB17B3">
        <w:rPr>
          <w:rFonts w:ascii="Book Antiqua" w:eastAsia="Calibri" w:hAnsi="Book Antiqua" w:cs="Arial"/>
        </w:rPr>
        <w:t>events</w:t>
      </w:r>
      <w:r w:rsidR="000569E0" w:rsidRPr="00FB17B3">
        <w:rPr>
          <w:rFonts w:ascii="Book Antiqua" w:hAnsi="Book Antiqua" w:cs="Arial"/>
        </w:rPr>
        <w:t xml:space="preserve"> </w:t>
      </w:r>
      <w:r w:rsidR="000569E0" w:rsidRPr="00FB17B3">
        <w:rPr>
          <w:rFonts w:ascii="Book Antiqua" w:eastAsia="Calibri" w:hAnsi="Book Antiqua" w:cs="Arial"/>
        </w:rPr>
        <w:t>were</w:t>
      </w:r>
      <w:r w:rsidR="000569E0" w:rsidRPr="00FB17B3">
        <w:rPr>
          <w:rFonts w:ascii="Book Antiqua" w:hAnsi="Book Antiqua" w:cs="Arial"/>
        </w:rPr>
        <w:t xml:space="preserve"> </w:t>
      </w:r>
      <w:r w:rsidR="000569E0" w:rsidRPr="00FB17B3">
        <w:rPr>
          <w:rFonts w:ascii="Book Antiqua" w:eastAsia="Calibri" w:hAnsi="Book Antiqua" w:cs="Arial"/>
        </w:rPr>
        <w:t>reported</w:t>
      </w:r>
      <w:r w:rsidR="00272295" w:rsidRPr="00FB17B3">
        <w:rPr>
          <w:rFonts w:ascii="Book Antiqua" w:eastAsia="Calibri" w:hAnsi="Book Antiqua" w:cs="Arial"/>
          <w:noProof/>
          <w:vertAlign w:val="superscript"/>
        </w:rPr>
        <w:t>[83,84]</w:t>
      </w:r>
      <w:r w:rsidR="000569E0" w:rsidRPr="00FB17B3">
        <w:rPr>
          <w:rFonts w:ascii="Book Antiqua" w:hAnsi="Book Antiqua" w:cs="Arial"/>
        </w:rPr>
        <w:t>.</w:t>
      </w:r>
      <w:r w:rsidR="00997893" w:rsidRPr="00FB17B3">
        <w:rPr>
          <w:rFonts w:ascii="Book Antiqua" w:hAnsi="Book Antiqua" w:cs="Arial"/>
        </w:rPr>
        <w:t xml:space="preserve"> A prospective, multicenter, nationwide cohort that examined CT-P13 induction in CD (</w:t>
      </w:r>
      <w:r w:rsidR="00272295" w:rsidRPr="00272295">
        <w:rPr>
          <w:rFonts w:ascii="Book Antiqua" w:eastAsia="Calibri" w:hAnsi="Book Antiqua" w:cs="Arial"/>
          <w:i/>
        </w:rPr>
        <w:t>n</w:t>
      </w:r>
      <w:r w:rsidR="00272295" w:rsidRPr="00FB17B3">
        <w:rPr>
          <w:rFonts w:ascii="Book Antiqua" w:hAnsi="Book Antiqua" w:cs="Arial"/>
        </w:rPr>
        <w:t xml:space="preserve"> </w:t>
      </w:r>
      <w:r w:rsidR="00997893" w:rsidRPr="00FB17B3">
        <w:rPr>
          <w:rFonts w:ascii="Book Antiqua" w:hAnsi="Book Antiqua" w:cs="Arial"/>
        </w:rPr>
        <w:t>=</w:t>
      </w:r>
      <w:r w:rsidR="00272295">
        <w:rPr>
          <w:rFonts w:ascii="Book Antiqua" w:hAnsi="Book Antiqua" w:cs="Arial" w:hint="eastAsia"/>
          <w:lang w:eastAsia="zh-CN"/>
        </w:rPr>
        <w:t xml:space="preserve"> </w:t>
      </w:r>
      <w:r w:rsidR="00997893" w:rsidRPr="00FB17B3">
        <w:rPr>
          <w:rFonts w:ascii="Book Antiqua" w:hAnsi="Book Antiqua" w:cs="Arial"/>
        </w:rPr>
        <w:t>126) and UC (</w:t>
      </w:r>
      <w:r w:rsidR="00272295" w:rsidRPr="00272295">
        <w:rPr>
          <w:rFonts w:ascii="Book Antiqua" w:eastAsia="Calibri" w:hAnsi="Book Antiqua" w:cs="Arial"/>
          <w:i/>
        </w:rPr>
        <w:t>n</w:t>
      </w:r>
      <w:r w:rsidR="00272295" w:rsidRPr="00FB17B3">
        <w:rPr>
          <w:rFonts w:ascii="Book Antiqua" w:hAnsi="Book Antiqua" w:cs="Arial"/>
        </w:rPr>
        <w:t xml:space="preserve"> </w:t>
      </w:r>
      <w:r w:rsidR="00997893" w:rsidRPr="00FB17B3">
        <w:rPr>
          <w:rFonts w:ascii="Book Antiqua" w:hAnsi="Book Antiqua" w:cs="Arial"/>
        </w:rPr>
        <w:t>=</w:t>
      </w:r>
      <w:r w:rsidR="00272295">
        <w:rPr>
          <w:rFonts w:ascii="Book Antiqua" w:hAnsi="Book Antiqua" w:cs="Arial" w:hint="eastAsia"/>
          <w:lang w:eastAsia="zh-CN"/>
        </w:rPr>
        <w:t xml:space="preserve"> </w:t>
      </w:r>
      <w:r w:rsidR="00997893" w:rsidRPr="00FB17B3">
        <w:rPr>
          <w:rFonts w:ascii="Book Antiqua" w:hAnsi="Book Antiqua" w:cs="Arial"/>
        </w:rPr>
        <w:t>84) revealed clinical response in 81.4% (CD) and 77.6% (UC) of patients as well as remission rates of 53.6% (CD) and 58.6% (UC).</w:t>
      </w:r>
      <w:r w:rsidR="00FB17B3">
        <w:rPr>
          <w:rFonts w:ascii="Book Antiqua" w:hAnsi="Book Antiqua" w:cs="Arial"/>
        </w:rPr>
        <w:t xml:space="preserve"> </w:t>
      </w:r>
      <w:r w:rsidR="00997893" w:rsidRPr="00FB17B3">
        <w:rPr>
          <w:rFonts w:ascii="Book Antiqua" w:hAnsi="Book Antiqua" w:cs="Arial"/>
        </w:rPr>
        <w:t>Adverse events were reported in 17.1% of all patients</w:t>
      </w:r>
      <w:r w:rsidR="00272295" w:rsidRPr="00FB17B3">
        <w:rPr>
          <w:rFonts w:ascii="Book Antiqua" w:hAnsi="Book Antiqua" w:cs="Arial"/>
          <w:noProof/>
          <w:vertAlign w:val="superscript"/>
        </w:rPr>
        <w:t>[85]</w:t>
      </w:r>
      <w:r w:rsidR="00997893" w:rsidRPr="00FB17B3">
        <w:rPr>
          <w:rFonts w:ascii="Book Antiqua" w:hAnsi="Book Antiqua" w:cs="Arial"/>
        </w:rPr>
        <w:t>.</w:t>
      </w:r>
    </w:p>
    <w:p w14:paraId="26586995" w14:textId="6212F99D" w:rsidR="00A23740" w:rsidRPr="00FB17B3" w:rsidRDefault="00A76582"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t>Currently,</w:t>
      </w:r>
      <w:r w:rsidR="00653D81" w:rsidRPr="00FB17B3">
        <w:rPr>
          <w:rFonts w:ascii="Book Antiqua" w:hAnsi="Book Antiqua" w:cs="Arial"/>
        </w:rPr>
        <w:t xml:space="preserve"> t</w:t>
      </w:r>
      <w:r w:rsidR="007D36DF" w:rsidRPr="00FB17B3">
        <w:rPr>
          <w:rFonts w:ascii="Book Antiqua" w:hAnsi="Book Antiqua" w:cs="Arial"/>
        </w:rPr>
        <w:t xml:space="preserve">here is </w:t>
      </w:r>
      <w:r w:rsidRPr="00FB17B3">
        <w:rPr>
          <w:rFonts w:ascii="Book Antiqua" w:hAnsi="Book Antiqua" w:cs="Arial"/>
        </w:rPr>
        <w:t>limited data</w:t>
      </w:r>
      <w:r w:rsidR="007D36DF" w:rsidRPr="00FB17B3">
        <w:rPr>
          <w:rFonts w:ascii="Book Antiqua" w:hAnsi="Book Antiqua" w:cs="Arial"/>
        </w:rPr>
        <w:t xml:space="preserve"> that addresses the switching to a biosimilar from its RMP</w:t>
      </w:r>
      <w:r w:rsidR="00B94262" w:rsidRPr="00FB17B3">
        <w:rPr>
          <w:rFonts w:ascii="Book Antiqua" w:hAnsi="Book Antiqua" w:cs="Arial"/>
        </w:rPr>
        <w:t xml:space="preserve"> in IBD</w:t>
      </w:r>
      <w:r w:rsidR="007D36DF" w:rsidRPr="00FB17B3">
        <w:rPr>
          <w:rFonts w:ascii="Book Antiqua" w:hAnsi="Book Antiqua" w:cs="Arial"/>
        </w:rPr>
        <w:t>.</w:t>
      </w:r>
      <w:r w:rsidR="00FB17B3">
        <w:rPr>
          <w:rFonts w:ascii="Book Antiqua" w:hAnsi="Book Antiqua" w:cs="Arial"/>
        </w:rPr>
        <w:t xml:space="preserve"> </w:t>
      </w:r>
      <w:r w:rsidR="00A0521B" w:rsidRPr="00FB17B3">
        <w:rPr>
          <w:rFonts w:ascii="Book Antiqua" w:hAnsi="Book Antiqua" w:cs="Arial"/>
        </w:rPr>
        <w:t>However, studies have suggested that switching between biosimilar and RMP in IBD patients is feasible</w:t>
      </w:r>
      <w:r w:rsidR="00272295" w:rsidRPr="00FB17B3">
        <w:rPr>
          <w:rFonts w:ascii="Book Antiqua" w:hAnsi="Book Antiqua" w:cs="Arial"/>
          <w:noProof/>
          <w:vertAlign w:val="superscript"/>
        </w:rPr>
        <w:t>[86,87]</w:t>
      </w:r>
      <w:r w:rsidR="00A0521B" w:rsidRPr="00FB17B3">
        <w:rPr>
          <w:rFonts w:ascii="Book Antiqua" w:hAnsi="Book Antiqua" w:cs="Arial"/>
        </w:rPr>
        <w:t>.</w:t>
      </w:r>
      <w:r w:rsidR="00FB17B3">
        <w:rPr>
          <w:rFonts w:ascii="Book Antiqua" w:hAnsi="Book Antiqua" w:cs="Arial"/>
        </w:rPr>
        <w:t xml:space="preserve"> </w:t>
      </w:r>
      <w:r w:rsidR="000A1570" w:rsidRPr="00FB17B3">
        <w:rPr>
          <w:rFonts w:ascii="Book Antiqua" w:eastAsia="Calibri" w:hAnsi="Book Antiqua" w:cs="Arial"/>
        </w:rPr>
        <w:t>NOR-SWITCH</w:t>
      </w:r>
      <w:r w:rsidR="00D77D9E" w:rsidRPr="00FB17B3">
        <w:rPr>
          <w:rFonts w:ascii="Book Antiqua" w:hAnsi="Book Antiqua" w:cs="Arial"/>
        </w:rPr>
        <w:t xml:space="preserve"> </w:t>
      </w:r>
      <w:r w:rsidR="001F105E" w:rsidRPr="00FB17B3">
        <w:rPr>
          <w:rFonts w:ascii="Book Antiqua" w:hAnsi="Book Antiqua" w:cs="Arial"/>
        </w:rPr>
        <w:t>was</w:t>
      </w:r>
      <w:r w:rsidR="00D77D9E" w:rsidRPr="00FB17B3">
        <w:rPr>
          <w:rFonts w:ascii="Book Antiqua" w:hAnsi="Book Antiqua" w:cs="Arial"/>
        </w:rPr>
        <w:t xml:space="preserve"> a</w:t>
      </w:r>
      <w:r w:rsidR="000A1570" w:rsidRPr="00FB17B3">
        <w:rPr>
          <w:rFonts w:ascii="Book Antiqua" w:hAnsi="Book Antiqua" w:cs="Arial"/>
        </w:rPr>
        <w:t xml:space="preserve"> randomized, double-blind, parallel-group </w:t>
      </w:r>
      <w:r w:rsidR="000A1570" w:rsidRPr="00FB17B3">
        <w:rPr>
          <w:rFonts w:ascii="Book Antiqua" w:eastAsia="Calibri" w:hAnsi="Book Antiqua" w:cs="Arial"/>
        </w:rPr>
        <w:t>study</w:t>
      </w:r>
      <w:r w:rsidR="000A1570" w:rsidRPr="00FB17B3">
        <w:rPr>
          <w:rFonts w:ascii="Book Antiqua" w:hAnsi="Book Antiqua" w:cs="Arial"/>
        </w:rPr>
        <w:t xml:space="preserve"> </w:t>
      </w:r>
      <w:r w:rsidR="000A1570" w:rsidRPr="00FB17B3">
        <w:rPr>
          <w:rFonts w:ascii="Book Antiqua" w:eastAsia="Calibri" w:hAnsi="Book Antiqua" w:cs="Arial"/>
        </w:rPr>
        <w:t>in</w:t>
      </w:r>
      <w:r w:rsidR="000A1570" w:rsidRPr="00FB17B3">
        <w:rPr>
          <w:rFonts w:ascii="Book Antiqua" w:hAnsi="Book Antiqua" w:cs="Arial"/>
        </w:rPr>
        <w:t xml:space="preserve"> </w:t>
      </w:r>
      <w:r w:rsidR="000A1570" w:rsidRPr="00FB17B3">
        <w:rPr>
          <w:rFonts w:ascii="Book Antiqua" w:eastAsia="Calibri" w:hAnsi="Book Antiqua" w:cs="Arial"/>
        </w:rPr>
        <w:t>Norway</w:t>
      </w:r>
      <w:r w:rsidR="00D77D9E" w:rsidRPr="00FB17B3">
        <w:rPr>
          <w:rFonts w:ascii="Book Antiqua" w:hAnsi="Book Antiqua" w:cs="Arial"/>
        </w:rPr>
        <w:t xml:space="preserve"> </w:t>
      </w:r>
      <w:r w:rsidR="001F105E" w:rsidRPr="00FB17B3">
        <w:rPr>
          <w:rFonts w:ascii="Book Antiqua" w:eastAsia="Calibri" w:hAnsi="Book Antiqua" w:cs="Arial"/>
        </w:rPr>
        <w:t xml:space="preserve">that evaluated </w:t>
      </w:r>
      <w:r w:rsidR="000A1570" w:rsidRPr="00FB17B3">
        <w:rPr>
          <w:rFonts w:ascii="Book Antiqua" w:eastAsia="Calibri" w:hAnsi="Book Antiqua" w:cs="Arial"/>
        </w:rPr>
        <w:t>the</w:t>
      </w:r>
      <w:r w:rsidR="000A1570" w:rsidRPr="00FB17B3">
        <w:rPr>
          <w:rFonts w:ascii="Book Antiqua" w:hAnsi="Book Antiqua" w:cs="Arial"/>
        </w:rPr>
        <w:t xml:space="preserve"> </w:t>
      </w:r>
      <w:r w:rsidR="000A1570" w:rsidRPr="00FB17B3">
        <w:rPr>
          <w:rFonts w:ascii="Book Antiqua" w:eastAsia="Calibri" w:hAnsi="Book Antiqua" w:cs="Arial"/>
        </w:rPr>
        <w:t>safety</w:t>
      </w:r>
      <w:r w:rsidR="000A1570" w:rsidRPr="00FB17B3">
        <w:rPr>
          <w:rFonts w:ascii="Book Antiqua" w:hAnsi="Book Antiqua" w:cs="Arial"/>
        </w:rPr>
        <w:t xml:space="preserve"> </w:t>
      </w:r>
      <w:r w:rsidR="000A1570" w:rsidRPr="00FB17B3">
        <w:rPr>
          <w:rFonts w:ascii="Book Antiqua" w:eastAsia="Calibri" w:hAnsi="Book Antiqua" w:cs="Arial"/>
        </w:rPr>
        <w:t>and</w:t>
      </w:r>
      <w:r w:rsidR="000A1570" w:rsidRPr="00FB17B3">
        <w:rPr>
          <w:rFonts w:ascii="Book Antiqua" w:hAnsi="Book Antiqua" w:cs="Arial"/>
        </w:rPr>
        <w:t xml:space="preserve"> </w:t>
      </w:r>
      <w:r w:rsidR="000A1570" w:rsidRPr="00FB17B3">
        <w:rPr>
          <w:rFonts w:ascii="Book Antiqua" w:eastAsia="Calibri" w:hAnsi="Book Antiqua" w:cs="Arial"/>
        </w:rPr>
        <w:t>efficacy</w:t>
      </w:r>
      <w:r w:rsidR="000A1570" w:rsidRPr="00FB17B3">
        <w:rPr>
          <w:rFonts w:ascii="Book Antiqua" w:hAnsi="Book Antiqua" w:cs="Arial"/>
        </w:rPr>
        <w:t xml:space="preserve"> </w:t>
      </w:r>
      <w:r w:rsidR="000A1570" w:rsidRPr="00FB17B3">
        <w:rPr>
          <w:rFonts w:ascii="Book Antiqua" w:eastAsia="Calibri" w:hAnsi="Book Antiqua" w:cs="Arial"/>
        </w:rPr>
        <w:t>of</w:t>
      </w:r>
      <w:r w:rsidR="000A1570" w:rsidRPr="00FB17B3">
        <w:rPr>
          <w:rFonts w:ascii="Book Antiqua" w:hAnsi="Book Antiqua" w:cs="Arial"/>
        </w:rPr>
        <w:t xml:space="preserve"> </w:t>
      </w:r>
      <w:r w:rsidR="000A1570" w:rsidRPr="00FB17B3">
        <w:rPr>
          <w:rFonts w:ascii="Book Antiqua" w:eastAsia="Calibri" w:hAnsi="Book Antiqua" w:cs="Arial"/>
        </w:rPr>
        <w:t>switching</w:t>
      </w:r>
      <w:r w:rsidR="000A1570" w:rsidRPr="00FB17B3">
        <w:rPr>
          <w:rFonts w:ascii="Book Antiqua" w:hAnsi="Book Antiqua" w:cs="Arial"/>
        </w:rPr>
        <w:t xml:space="preserve"> </w:t>
      </w:r>
      <w:r w:rsidR="000A1570" w:rsidRPr="00FB17B3">
        <w:rPr>
          <w:rFonts w:ascii="Book Antiqua" w:eastAsia="Calibri" w:hAnsi="Book Antiqua" w:cs="Arial"/>
        </w:rPr>
        <w:t>from</w:t>
      </w:r>
      <w:r w:rsidR="000A1570" w:rsidRPr="00FB17B3">
        <w:rPr>
          <w:rFonts w:ascii="Book Antiqua" w:hAnsi="Book Antiqua" w:cs="Arial"/>
        </w:rPr>
        <w:t xml:space="preserve"> </w:t>
      </w:r>
      <w:r w:rsidR="000A1570" w:rsidRPr="00FB17B3">
        <w:rPr>
          <w:rFonts w:ascii="Book Antiqua" w:eastAsia="Calibri" w:hAnsi="Book Antiqua" w:cs="Arial"/>
        </w:rPr>
        <w:t>the</w:t>
      </w:r>
      <w:r w:rsidR="000A1570" w:rsidRPr="00FB17B3">
        <w:rPr>
          <w:rFonts w:ascii="Book Antiqua" w:hAnsi="Book Antiqua" w:cs="Arial"/>
        </w:rPr>
        <w:t xml:space="preserve"> </w:t>
      </w:r>
      <w:r w:rsidR="000A1570" w:rsidRPr="00FB17B3">
        <w:rPr>
          <w:rFonts w:ascii="Book Antiqua" w:eastAsia="Calibri" w:hAnsi="Book Antiqua" w:cs="Arial"/>
        </w:rPr>
        <w:t>IFX</w:t>
      </w:r>
      <w:r w:rsidR="000A1570" w:rsidRPr="00FB17B3">
        <w:rPr>
          <w:rFonts w:ascii="Book Antiqua" w:hAnsi="Book Antiqua" w:cs="Arial"/>
        </w:rPr>
        <w:t xml:space="preserve"> </w:t>
      </w:r>
      <w:r w:rsidR="000A1570" w:rsidRPr="00FB17B3">
        <w:rPr>
          <w:rFonts w:ascii="Book Antiqua" w:eastAsia="Calibri" w:hAnsi="Book Antiqua" w:cs="Arial"/>
        </w:rPr>
        <w:t>and</w:t>
      </w:r>
      <w:r w:rsidR="000A1570" w:rsidRPr="00FB17B3">
        <w:rPr>
          <w:rFonts w:ascii="Book Antiqua" w:hAnsi="Book Antiqua" w:cs="Arial"/>
        </w:rPr>
        <w:t xml:space="preserve"> </w:t>
      </w:r>
      <w:r w:rsidR="000D278F" w:rsidRPr="00FB17B3">
        <w:rPr>
          <w:rFonts w:ascii="Book Antiqua" w:eastAsia="Calibri" w:hAnsi="Book Antiqua" w:cs="Arial"/>
        </w:rPr>
        <w:t>infliximab-dyyb</w:t>
      </w:r>
      <w:r w:rsidR="00C77A26" w:rsidRPr="00FB17B3">
        <w:rPr>
          <w:rFonts w:ascii="Book Antiqua" w:eastAsia="Calibri" w:hAnsi="Book Antiqua" w:cs="Arial"/>
        </w:rPr>
        <w:t xml:space="preserve"> </w:t>
      </w:r>
      <w:r w:rsidR="000A1570" w:rsidRPr="00FB17B3">
        <w:rPr>
          <w:rFonts w:ascii="Book Antiqua" w:eastAsia="Calibri" w:hAnsi="Book Antiqua" w:cs="Arial"/>
        </w:rPr>
        <w:t>in</w:t>
      </w:r>
      <w:r w:rsidR="000A1570" w:rsidRPr="00FB17B3">
        <w:rPr>
          <w:rFonts w:ascii="Book Antiqua" w:hAnsi="Book Antiqua" w:cs="Arial"/>
        </w:rPr>
        <w:t xml:space="preserve"> </w:t>
      </w:r>
      <w:r w:rsidR="000A1570" w:rsidRPr="00FB17B3">
        <w:rPr>
          <w:rFonts w:ascii="Book Antiqua" w:eastAsia="Calibri" w:hAnsi="Book Antiqua" w:cs="Arial"/>
        </w:rPr>
        <w:t>patients</w:t>
      </w:r>
      <w:r w:rsidR="000A1570" w:rsidRPr="00FB17B3">
        <w:rPr>
          <w:rFonts w:ascii="Book Antiqua" w:hAnsi="Book Antiqua" w:cs="Arial"/>
        </w:rPr>
        <w:t xml:space="preserve"> </w:t>
      </w:r>
      <w:r w:rsidR="000A1570" w:rsidRPr="00FB17B3">
        <w:rPr>
          <w:rFonts w:ascii="Book Antiqua" w:eastAsia="Calibri" w:hAnsi="Book Antiqua" w:cs="Arial"/>
        </w:rPr>
        <w:t>with</w:t>
      </w:r>
      <w:r w:rsidR="000A1570" w:rsidRPr="00FB17B3">
        <w:rPr>
          <w:rFonts w:ascii="Book Antiqua" w:hAnsi="Book Antiqua" w:cs="Arial"/>
        </w:rPr>
        <w:t xml:space="preserve"> </w:t>
      </w:r>
      <w:r w:rsidR="000A1570" w:rsidRPr="00FB17B3">
        <w:rPr>
          <w:rFonts w:ascii="Book Antiqua" w:eastAsia="Calibri" w:hAnsi="Book Antiqua" w:cs="Arial"/>
        </w:rPr>
        <w:t>various</w:t>
      </w:r>
      <w:r w:rsidR="000A1570" w:rsidRPr="00FB17B3">
        <w:rPr>
          <w:rFonts w:ascii="Book Antiqua" w:hAnsi="Book Antiqua" w:cs="Arial"/>
        </w:rPr>
        <w:t xml:space="preserve"> </w:t>
      </w:r>
      <w:r w:rsidR="000A1570" w:rsidRPr="00FB17B3">
        <w:rPr>
          <w:rFonts w:ascii="Book Antiqua" w:eastAsia="Calibri" w:hAnsi="Book Antiqua" w:cs="Arial"/>
        </w:rPr>
        <w:t>inflammatory</w:t>
      </w:r>
      <w:r w:rsidR="000A1570" w:rsidRPr="00FB17B3">
        <w:rPr>
          <w:rFonts w:ascii="Book Antiqua" w:hAnsi="Book Antiqua" w:cs="Arial"/>
        </w:rPr>
        <w:t xml:space="preserve"> </w:t>
      </w:r>
      <w:r w:rsidR="000A1570" w:rsidRPr="00FB17B3">
        <w:rPr>
          <w:rFonts w:ascii="Book Antiqua" w:eastAsia="Calibri" w:hAnsi="Book Antiqua" w:cs="Arial"/>
        </w:rPr>
        <w:t>diseases</w:t>
      </w:r>
      <w:r w:rsidR="000A1570" w:rsidRPr="00FB17B3">
        <w:rPr>
          <w:rFonts w:ascii="Book Antiqua" w:hAnsi="Book Antiqua" w:cs="Arial"/>
        </w:rPr>
        <w:t xml:space="preserve"> </w:t>
      </w:r>
      <w:r w:rsidR="000A1570" w:rsidRPr="00FB17B3">
        <w:rPr>
          <w:rFonts w:ascii="Book Antiqua" w:eastAsia="Calibri" w:hAnsi="Book Antiqua" w:cs="Arial"/>
        </w:rPr>
        <w:t>(RA,</w:t>
      </w:r>
      <w:r w:rsidR="000A1570" w:rsidRPr="00FB17B3">
        <w:rPr>
          <w:rFonts w:ascii="Book Antiqua" w:hAnsi="Book Antiqua" w:cs="Arial"/>
        </w:rPr>
        <w:t xml:space="preserve"> </w:t>
      </w:r>
      <w:r w:rsidR="000A1570" w:rsidRPr="00FB17B3">
        <w:rPr>
          <w:rFonts w:ascii="Book Antiqua" w:eastAsia="Calibri" w:hAnsi="Book Antiqua" w:cs="Arial"/>
        </w:rPr>
        <w:t>spondyloarthritis,</w:t>
      </w:r>
      <w:r w:rsidR="000A1570" w:rsidRPr="00FB17B3">
        <w:rPr>
          <w:rFonts w:ascii="Book Antiqua" w:hAnsi="Book Antiqua" w:cs="Arial"/>
        </w:rPr>
        <w:t xml:space="preserve"> </w:t>
      </w:r>
      <w:r w:rsidR="00E85F57" w:rsidRPr="00FB17B3">
        <w:rPr>
          <w:rFonts w:ascii="Book Antiqua" w:eastAsia="Calibri" w:hAnsi="Book Antiqua" w:cs="Arial"/>
        </w:rPr>
        <w:t>PsA,</w:t>
      </w:r>
      <w:r w:rsidR="000A1570" w:rsidRPr="00FB17B3">
        <w:rPr>
          <w:rFonts w:ascii="Book Antiqua" w:hAnsi="Book Antiqua" w:cs="Arial"/>
        </w:rPr>
        <w:t xml:space="preserve"> </w:t>
      </w:r>
      <w:r w:rsidR="000A1570" w:rsidRPr="00FB17B3">
        <w:rPr>
          <w:rFonts w:ascii="Book Antiqua" w:eastAsia="Calibri" w:hAnsi="Book Antiqua" w:cs="Arial"/>
        </w:rPr>
        <w:t>UC,</w:t>
      </w:r>
      <w:r w:rsidR="000A1570" w:rsidRPr="00FB17B3">
        <w:rPr>
          <w:rFonts w:ascii="Book Antiqua" w:hAnsi="Book Antiqua" w:cs="Arial"/>
        </w:rPr>
        <w:t xml:space="preserve"> </w:t>
      </w:r>
      <w:r w:rsidR="000A1570" w:rsidRPr="00FB17B3">
        <w:rPr>
          <w:rFonts w:ascii="Book Antiqua" w:eastAsia="Calibri" w:hAnsi="Book Antiqua" w:cs="Arial"/>
        </w:rPr>
        <w:t>CD,</w:t>
      </w:r>
      <w:r w:rsidR="000A1570" w:rsidRPr="00FB17B3">
        <w:rPr>
          <w:rFonts w:ascii="Book Antiqua" w:hAnsi="Book Antiqua" w:cs="Arial"/>
        </w:rPr>
        <w:t xml:space="preserve"> </w:t>
      </w:r>
      <w:r w:rsidR="008176DA" w:rsidRPr="00FB17B3">
        <w:rPr>
          <w:rFonts w:ascii="Book Antiqua" w:hAnsi="Book Antiqua" w:cs="Arial"/>
        </w:rPr>
        <w:t xml:space="preserve">and </w:t>
      </w:r>
      <w:r w:rsidR="000A1570" w:rsidRPr="00FB17B3">
        <w:rPr>
          <w:rFonts w:ascii="Book Antiqua" w:eastAsia="Calibri" w:hAnsi="Book Antiqua" w:cs="Arial"/>
        </w:rPr>
        <w:t>chronic</w:t>
      </w:r>
      <w:r w:rsidR="000A1570" w:rsidRPr="00FB17B3">
        <w:rPr>
          <w:rFonts w:ascii="Book Antiqua" w:hAnsi="Book Antiqua" w:cs="Arial"/>
        </w:rPr>
        <w:t xml:space="preserve"> </w:t>
      </w:r>
      <w:r w:rsidR="00E85F57" w:rsidRPr="00FB17B3">
        <w:rPr>
          <w:rFonts w:ascii="Book Antiqua" w:eastAsia="Calibri" w:hAnsi="Book Antiqua" w:cs="Arial"/>
        </w:rPr>
        <w:t>PsO</w:t>
      </w:r>
      <w:r w:rsidR="000A1570" w:rsidRPr="00FB17B3">
        <w:rPr>
          <w:rFonts w:ascii="Book Antiqua" w:eastAsia="Calibri" w:hAnsi="Book Antiqua" w:cs="Arial"/>
        </w:rPr>
        <w:t>)</w:t>
      </w:r>
      <w:r w:rsidR="000A1570" w:rsidRPr="00FB17B3">
        <w:rPr>
          <w:rFonts w:ascii="Book Antiqua" w:hAnsi="Book Antiqua" w:cs="Arial"/>
        </w:rPr>
        <w:t>.</w:t>
      </w:r>
      <w:r w:rsidR="00FB17B3">
        <w:rPr>
          <w:rFonts w:ascii="Book Antiqua" w:hAnsi="Book Antiqua" w:cs="Arial"/>
        </w:rPr>
        <w:t xml:space="preserve"> </w:t>
      </w:r>
      <w:r w:rsidR="000A1570" w:rsidRPr="00FB17B3">
        <w:rPr>
          <w:rFonts w:ascii="Book Antiqua" w:eastAsia="Calibri" w:hAnsi="Book Antiqua" w:cs="Arial"/>
        </w:rPr>
        <w:t>The</w:t>
      </w:r>
      <w:r w:rsidR="000A1570" w:rsidRPr="00FB17B3">
        <w:rPr>
          <w:rFonts w:ascii="Book Antiqua" w:hAnsi="Book Antiqua" w:cs="Arial"/>
        </w:rPr>
        <w:t xml:space="preserve"> </w:t>
      </w:r>
      <w:r w:rsidR="000A1570" w:rsidRPr="00FB17B3">
        <w:rPr>
          <w:rFonts w:ascii="Book Antiqua" w:eastAsia="Calibri" w:hAnsi="Book Antiqua" w:cs="Arial"/>
        </w:rPr>
        <w:t>study</w:t>
      </w:r>
      <w:r w:rsidR="000A1570" w:rsidRPr="00FB17B3">
        <w:rPr>
          <w:rFonts w:ascii="Book Antiqua" w:hAnsi="Book Antiqua" w:cs="Arial"/>
        </w:rPr>
        <w:t xml:space="preserve"> </w:t>
      </w:r>
      <w:r w:rsidR="000A1570" w:rsidRPr="00FB17B3">
        <w:rPr>
          <w:rFonts w:ascii="Book Antiqua" w:eastAsia="Calibri" w:hAnsi="Book Antiqua" w:cs="Arial"/>
        </w:rPr>
        <w:t>began</w:t>
      </w:r>
      <w:r w:rsidR="000A1570" w:rsidRPr="00FB17B3">
        <w:rPr>
          <w:rFonts w:ascii="Book Antiqua" w:hAnsi="Book Antiqua" w:cs="Arial"/>
        </w:rPr>
        <w:t xml:space="preserve"> </w:t>
      </w:r>
      <w:r w:rsidR="000A1570" w:rsidRPr="00FB17B3">
        <w:rPr>
          <w:rFonts w:ascii="Book Antiqua" w:eastAsia="Calibri" w:hAnsi="Book Antiqua" w:cs="Arial"/>
        </w:rPr>
        <w:t>in</w:t>
      </w:r>
      <w:r w:rsidR="000A1570" w:rsidRPr="00FB17B3">
        <w:rPr>
          <w:rFonts w:ascii="Book Antiqua" w:hAnsi="Book Antiqua" w:cs="Arial"/>
        </w:rPr>
        <w:t xml:space="preserve"> </w:t>
      </w:r>
      <w:r w:rsidR="000A1570" w:rsidRPr="00FB17B3">
        <w:rPr>
          <w:rFonts w:ascii="Book Antiqua" w:eastAsia="Calibri" w:hAnsi="Book Antiqua" w:cs="Arial"/>
        </w:rPr>
        <w:t>October</w:t>
      </w:r>
      <w:r w:rsidR="000A1570" w:rsidRPr="00FB17B3">
        <w:rPr>
          <w:rFonts w:ascii="Book Antiqua" w:hAnsi="Book Antiqua" w:cs="Arial"/>
        </w:rPr>
        <w:t xml:space="preserve"> </w:t>
      </w:r>
      <w:r w:rsidR="000A1570" w:rsidRPr="00FB17B3">
        <w:rPr>
          <w:rFonts w:ascii="Book Antiqua" w:eastAsia="Calibri" w:hAnsi="Book Antiqua" w:cs="Arial"/>
        </w:rPr>
        <w:t>2014</w:t>
      </w:r>
      <w:r w:rsidR="000A1570" w:rsidRPr="00FB17B3">
        <w:rPr>
          <w:rFonts w:ascii="Book Antiqua" w:hAnsi="Book Antiqua" w:cs="Arial"/>
        </w:rPr>
        <w:t xml:space="preserve"> </w:t>
      </w:r>
      <w:r w:rsidR="000A1570" w:rsidRPr="00FB17B3">
        <w:rPr>
          <w:rFonts w:ascii="Book Antiqua" w:eastAsia="Calibri" w:hAnsi="Book Antiqua" w:cs="Arial"/>
        </w:rPr>
        <w:t>and</w:t>
      </w:r>
      <w:r w:rsidR="000A1570" w:rsidRPr="00FB17B3">
        <w:rPr>
          <w:rFonts w:ascii="Book Antiqua" w:hAnsi="Book Antiqua" w:cs="Arial"/>
        </w:rPr>
        <w:t xml:space="preserve"> </w:t>
      </w:r>
      <w:r w:rsidR="000A1570" w:rsidRPr="00FB17B3">
        <w:rPr>
          <w:rFonts w:ascii="Book Antiqua" w:eastAsia="Calibri" w:hAnsi="Book Antiqua" w:cs="Arial"/>
        </w:rPr>
        <w:t>is</w:t>
      </w:r>
      <w:r w:rsidR="000A1570" w:rsidRPr="00FB17B3">
        <w:rPr>
          <w:rFonts w:ascii="Book Antiqua" w:hAnsi="Book Antiqua" w:cs="Arial"/>
        </w:rPr>
        <w:t xml:space="preserve"> </w:t>
      </w:r>
      <w:r w:rsidR="000A1570" w:rsidRPr="00FB17B3">
        <w:rPr>
          <w:rFonts w:ascii="Book Antiqua" w:eastAsia="Calibri" w:hAnsi="Book Antiqua" w:cs="Arial"/>
        </w:rPr>
        <w:t>expected</w:t>
      </w:r>
      <w:r w:rsidR="000A1570" w:rsidRPr="00FB17B3">
        <w:rPr>
          <w:rFonts w:ascii="Book Antiqua" w:hAnsi="Book Antiqua" w:cs="Arial"/>
        </w:rPr>
        <w:t xml:space="preserve"> </w:t>
      </w:r>
      <w:r w:rsidR="000A1570" w:rsidRPr="00FB17B3">
        <w:rPr>
          <w:rFonts w:ascii="Book Antiqua" w:eastAsia="Calibri" w:hAnsi="Book Antiqua" w:cs="Arial"/>
        </w:rPr>
        <w:t>to</w:t>
      </w:r>
      <w:r w:rsidR="000A1570" w:rsidRPr="00FB17B3">
        <w:rPr>
          <w:rFonts w:ascii="Book Antiqua" w:hAnsi="Book Antiqua" w:cs="Arial"/>
        </w:rPr>
        <w:t xml:space="preserve"> </w:t>
      </w:r>
      <w:r w:rsidR="000A1570" w:rsidRPr="00FB17B3">
        <w:rPr>
          <w:rFonts w:ascii="Book Antiqua" w:eastAsia="Calibri" w:hAnsi="Book Antiqua" w:cs="Arial"/>
        </w:rPr>
        <w:t>be</w:t>
      </w:r>
      <w:r w:rsidR="000A1570" w:rsidRPr="00FB17B3">
        <w:rPr>
          <w:rFonts w:ascii="Book Antiqua" w:hAnsi="Book Antiqua" w:cs="Arial"/>
        </w:rPr>
        <w:t xml:space="preserve"> </w:t>
      </w:r>
      <w:r w:rsidR="000A1570" w:rsidRPr="00FB17B3">
        <w:rPr>
          <w:rFonts w:ascii="Book Antiqua" w:eastAsia="Calibri" w:hAnsi="Book Antiqua" w:cs="Arial"/>
        </w:rPr>
        <w:t>completed</w:t>
      </w:r>
      <w:r w:rsidR="000A1570" w:rsidRPr="00FB17B3">
        <w:rPr>
          <w:rFonts w:ascii="Book Antiqua" w:hAnsi="Book Antiqua" w:cs="Arial"/>
        </w:rPr>
        <w:t xml:space="preserve"> </w:t>
      </w:r>
      <w:r w:rsidR="000A1570" w:rsidRPr="00FB17B3">
        <w:rPr>
          <w:rFonts w:ascii="Book Antiqua" w:eastAsia="Calibri" w:hAnsi="Book Antiqua" w:cs="Arial"/>
        </w:rPr>
        <w:t>in</w:t>
      </w:r>
      <w:r w:rsidR="000A1570" w:rsidRPr="00FB17B3">
        <w:rPr>
          <w:rFonts w:ascii="Book Antiqua" w:hAnsi="Book Antiqua" w:cs="Arial"/>
        </w:rPr>
        <w:t xml:space="preserve"> </w:t>
      </w:r>
      <w:r w:rsidR="000A1570" w:rsidRPr="00FB17B3">
        <w:rPr>
          <w:rFonts w:ascii="Book Antiqua" w:eastAsia="Calibri" w:hAnsi="Book Antiqua" w:cs="Arial"/>
        </w:rPr>
        <w:t>January</w:t>
      </w:r>
      <w:r w:rsidR="000A1570" w:rsidRPr="00FB17B3">
        <w:rPr>
          <w:rFonts w:ascii="Book Antiqua" w:hAnsi="Book Antiqua" w:cs="Arial"/>
        </w:rPr>
        <w:t xml:space="preserve"> </w:t>
      </w:r>
      <w:r w:rsidR="000A1570" w:rsidRPr="00FB17B3">
        <w:rPr>
          <w:rFonts w:ascii="Book Antiqua" w:eastAsia="Calibri" w:hAnsi="Book Antiqua" w:cs="Arial"/>
        </w:rPr>
        <w:t>2017</w:t>
      </w:r>
      <w:r w:rsidR="00272295" w:rsidRPr="00FB17B3">
        <w:rPr>
          <w:rFonts w:ascii="Book Antiqua" w:eastAsia="Calibri" w:hAnsi="Book Antiqua" w:cs="Arial"/>
          <w:noProof/>
          <w:vertAlign w:val="superscript"/>
        </w:rPr>
        <w:t>[88]</w:t>
      </w:r>
      <w:r w:rsidR="000A1570" w:rsidRPr="00FB17B3">
        <w:rPr>
          <w:rFonts w:ascii="Book Antiqua" w:hAnsi="Book Antiqua" w:cs="Arial"/>
        </w:rPr>
        <w:t>.</w:t>
      </w:r>
      <w:r w:rsidR="00FB17B3">
        <w:rPr>
          <w:rFonts w:ascii="Book Antiqua" w:hAnsi="Book Antiqua" w:cs="Arial"/>
        </w:rPr>
        <w:t xml:space="preserve"> </w:t>
      </w:r>
      <w:r w:rsidR="001F105E" w:rsidRPr="00FB17B3">
        <w:rPr>
          <w:rFonts w:ascii="Book Antiqua" w:hAnsi="Book Antiqua" w:cs="Arial"/>
        </w:rPr>
        <w:t xml:space="preserve">Data presented at the United European </w:t>
      </w:r>
      <w:r w:rsidR="00694BD1" w:rsidRPr="00FB17B3">
        <w:rPr>
          <w:rFonts w:ascii="Book Antiqua" w:hAnsi="Book Antiqua" w:cs="Arial"/>
        </w:rPr>
        <w:t>Gastroenterology</w:t>
      </w:r>
      <w:r w:rsidR="001F105E" w:rsidRPr="00FB17B3">
        <w:rPr>
          <w:rFonts w:ascii="Book Antiqua" w:hAnsi="Book Antiqua" w:cs="Arial"/>
        </w:rPr>
        <w:t xml:space="preserve"> Week 2016 revealed that </w:t>
      </w:r>
      <w:r w:rsidR="00C77A26" w:rsidRPr="00FB17B3">
        <w:rPr>
          <w:rFonts w:ascii="Book Antiqua" w:hAnsi="Book Antiqua" w:cs="Arial"/>
        </w:rPr>
        <w:t xml:space="preserve">switching to </w:t>
      </w:r>
      <w:r w:rsidR="000D278F" w:rsidRPr="00FB17B3">
        <w:rPr>
          <w:rFonts w:ascii="Book Antiqua" w:hAnsi="Book Antiqua" w:cs="Arial"/>
        </w:rPr>
        <w:t>infliximab-dyyb</w:t>
      </w:r>
      <w:r w:rsidR="00C77A26" w:rsidRPr="00FB17B3">
        <w:rPr>
          <w:rFonts w:ascii="Book Antiqua" w:hAnsi="Book Antiqua" w:cs="Arial"/>
        </w:rPr>
        <w:t xml:space="preserve"> was not inferior to continued treatment with RMP IFX</w:t>
      </w:r>
      <w:r w:rsidR="00272295" w:rsidRPr="00FB17B3">
        <w:rPr>
          <w:rFonts w:ascii="Book Antiqua" w:hAnsi="Book Antiqua" w:cs="Arial"/>
          <w:noProof/>
          <w:vertAlign w:val="superscript"/>
        </w:rPr>
        <w:t>[89]</w:t>
      </w:r>
      <w:r w:rsidR="00C77A26" w:rsidRPr="00FB17B3">
        <w:rPr>
          <w:rFonts w:ascii="Book Antiqua" w:hAnsi="Book Antiqua" w:cs="Arial"/>
        </w:rPr>
        <w:t>.</w:t>
      </w:r>
    </w:p>
    <w:p w14:paraId="28D73855" w14:textId="77777777" w:rsidR="0002038B" w:rsidRPr="00FB17B3" w:rsidRDefault="0002038B" w:rsidP="00FB17B3">
      <w:pPr>
        <w:snapToGrid w:val="0"/>
        <w:spacing w:after="0" w:line="360" w:lineRule="auto"/>
        <w:jc w:val="both"/>
        <w:rPr>
          <w:rFonts w:ascii="Book Antiqua" w:hAnsi="Book Antiqua" w:cs="Arial"/>
        </w:rPr>
      </w:pPr>
    </w:p>
    <w:p w14:paraId="6398E3BD" w14:textId="77777777" w:rsidR="00361608" w:rsidRPr="00FB17B3" w:rsidRDefault="00361608" w:rsidP="00FB17B3">
      <w:pPr>
        <w:snapToGrid w:val="0"/>
        <w:spacing w:after="0" w:line="360" w:lineRule="auto"/>
        <w:jc w:val="both"/>
        <w:rPr>
          <w:rFonts w:ascii="Book Antiqua" w:hAnsi="Book Antiqua" w:cs="Arial"/>
          <w:b/>
          <w:i/>
        </w:rPr>
      </w:pPr>
      <w:r w:rsidRPr="00FB17B3">
        <w:rPr>
          <w:rFonts w:ascii="Book Antiqua" w:hAnsi="Book Antiqua" w:cs="Arial"/>
          <w:b/>
          <w:i/>
        </w:rPr>
        <w:t>SB2</w:t>
      </w:r>
    </w:p>
    <w:p w14:paraId="7B65BD75" w14:textId="4857B01E" w:rsidR="00361608" w:rsidRPr="00FB17B3" w:rsidRDefault="005F1918" w:rsidP="00FB17B3">
      <w:pPr>
        <w:snapToGrid w:val="0"/>
        <w:spacing w:after="0" w:line="360" w:lineRule="auto"/>
        <w:jc w:val="both"/>
        <w:rPr>
          <w:rFonts w:ascii="Book Antiqua" w:hAnsi="Book Antiqua" w:cs="Arial"/>
        </w:rPr>
      </w:pPr>
      <w:r w:rsidRPr="00FB17B3">
        <w:rPr>
          <w:rFonts w:ascii="Book Antiqua" w:hAnsi="Book Antiqua" w:cs="Arial"/>
        </w:rPr>
        <w:t xml:space="preserve">Samsung Bioepis’s </w:t>
      </w:r>
      <w:r w:rsidR="00855E19" w:rsidRPr="00FB17B3">
        <w:rPr>
          <w:rFonts w:ascii="Book Antiqua" w:hAnsi="Book Antiqua" w:cs="Arial"/>
        </w:rPr>
        <w:t>SB2 (</w:t>
      </w:r>
      <w:r w:rsidR="00A15EB1" w:rsidRPr="00FB17B3">
        <w:rPr>
          <w:rFonts w:ascii="Book Antiqua" w:hAnsi="Book Antiqua" w:cs="Arial"/>
        </w:rPr>
        <w:t>Flixabi</w:t>
      </w:r>
      <w:r w:rsidRPr="00FB17B3">
        <w:rPr>
          <w:rFonts w:ascii="Book Antiqua" w:hAnsi="Book Antiqua" w:cs="Arial"/>
        </w:rPr>
        <w:t xml:space="preserve">), </w:t>
      </w:r>
      <w:r w:rsidR="00855E19" w:rsidRPr="00FB17B3">
        <w:rPr>
          <w:rFonts w:ascii="Book Antiqua" w:hAnsi="Book Antiqua" w:cs="Arial"/>
        </w:rPr>
        <w:t xml:space="preserve">an IFX biosimilar, was approved </w:t>
      </w:r>
      <w:r w:rsidR="00F65A32" w:rsidRPr="00FB17B3">
        <w:rPr>
          <w:rFonts w:ascii="Book Antiqua" w:hAnsi="Book Antiqua" w:cs="Arial"/>
        </w:rPr>
        <w:t xml:space="preserve">in the EU for </w:t>
      </w:r>
      <w:r w:rsidR="002A2B5E" w:rsidRPr="00FB17B3">
        <w:rPr>
          <w:rFonts w:ascii="Book Antiqua" w:hAnsi="Book Antiqua" w:cs="Arial"/>
        </w:rPr>
        <w:t xml:space="preserve">all the indications of </w:t>
      </w:r>
      <w:r w:rsidR="00D57D4A" w:rsidRPr="00FB17B3">
        <w:rPr>
          <w:rFonts w:ascii="Book Antiqua" w:hAnsi="Book Antiqua" w:cs="Arial"/>
        </w:rPr>
        <w:t>infliximab</w:t>
      </w:r>
      <w:r w:rsidR="00040F65" w:rsidRPr="00FB17B3">
        <w:rPr>
          <w:rFonts w:ascii="Book Antiqua" w:hAnsi="Book Antiqua" w:cs="Arial"/>
        </w:rPr>
        <w:t>, as listed above</w:t>
      </w:r>
      <w:r w:rsidR="002A2B5E" w:rsidRPr="00FB17B3">
        <w:rPr>
          <w:rFonts w:ascii="Book Antiqua" w:hAnsi="Book Antiqua" w:cs="Arial"/>
        </w:rPr>
        <w:t>.</w:t>
      </w:r>
      <w:r w:rsidR="00FB17B3">
        <w:rPr>
          <w:rFonts w:ascii="Book Antiqua" w:hAnsi="Book Antiqua" w:cs="Arial"/>
        </w:rPr>
        <w:t xml:space="preserve"> </w:t>
      </w:r>
      <w:r w:rsidR="00431F6A" w:rsidRPr="00FB17B3">
        <w:rPr>
          <w:rFonts w:ascii="Book Antiqua" w:hAnsi="Book Antiqua" w:cs="Arial"/>
        </w:rPr>
        <w:t xml:space="preserve">The approval of </w:t>
      </w:r>
      <w:r w:rsidR="00A15EB1" w:rsidRPr="00FB17B3">
        <w:rPr>
          <w:rFonts w:ascii="Book Antiqua" w:hAnsi="Book Antiqua" w:cs="Arial"/>
        </w:rPr>
        <w:t>Flixabi</w:t>
      </w:r>
      <w:r w:rsidR="00431F6A" w:rsidRPr="00FB17B3">
        <w:rPr>
          <w:rFonts w:ascii="Book Antiqua" w:hAnsi="Book Antiqua" w:cs="Arial"/>
        </w:rPr>
        <w:t xml:space="preserve"> was facilitated by a randomized, double-blind Phase </w:t>
      </w:r>
      <w:r w:rsidRPr="00FB17B3">
        <w:rPr>
          <w:rFonts w:ascii="Book Antiqua" w:hAnsi="Book Antiqua" w:cs="Arial"/>
        </w:rPr>
        <w:t>3</w:t>
      </w:r>
      <w:r w:rsidR="00431F6A" w:rsidRPr="00FB17B3">
        <w:rPr>
          <w:rFonts w:ascii="Book Antiqua" w:hAnsi="Book Antiqua" w:cs="Arial"/>
        </w:rPr>
        <w:t xml:space="preserve"> study wh</w:t>
      </w:r>
      <w:r w:rsidR="00C33B2D" w:rsidRPr="00FB17B3">
        <w:rPr>
          <w:rFonts w:ascii="Book Antiqua" w:hAnsi="Book Antiqua" w:cs="Arial"/>
        </w:rPr>
        <w:t xml:space="preserve">ich demonstrated comparable PK and </w:t>
      </w:r>
      <w:r w:rsidR="00431F6A" w:rsidRPr="00FB17B3">
        <w:rPr>
          <w:rFonts w:ascii="Book Antiqua" w:hAnsi="Book Antiqua" w:cs="Arial"/>
        </w:rPr>
        <w:t>immunogenicity to IF</w:t>
      </w:r>
      <w:r w:rsidR="006E1110" w:rsidRPr="00FB17B3">
        <w:rPr>
          <w:rFonts w:ascii="Book Antiqua" w:hAnsi="Book Antiqua" w:cs="Arial"/>
        </w:rPr>
        <w:t>X</w:t>
      </w:r>
      <w:r w:rsidR="00C33B2D" w:rsidRPr="00FB17B3">
        <w:rPr>
          <w:rFonts w:ascii="Book Antiqua" w:hAnsi="Book Antiqua" w:cs="Arial"/>
        </w:rPr>
        <w:t>, and equivalent values for ACR20 in both the SB2 and IFX treatment groups at week 30 and 54</w:t>
      </w:r>
      <w:r w:rsidR="00272295" w:rsidRPr="00FB17B3">
        <w:rPr>
          <w:rFonts w:ascii="Book Antiqua" w:hAnsi="Book Antiqua" w:cs="Arial"/>
          <w:noProof/>
          <w:vertAlign w:val="superscript"/>
        </w:rPr>
        <w:t>[90,91]</w:t>
      </w:r>
      <w:r w:rsidR="00C33B2D" w:rsidRPr="00FB17B3">
        <w:rPr>
          <w:rFonts w:ascii="Book Antiqua" w:hAnsi="Book Antiqua" w:cs="Arial"/>
        </w:rPr>
        <w:t>.</w:t>
      </w:r>
    </w:p>
    <w:p w14:paraId="09223A54" w14:textId="77777777" w:rsidR="00C33B2D" w:rsidRPr="00FB17B3" w:rsidRDefault="00C33B2D" w:rsidP="00FB17B3">
      <w:pPr>
        <w:snapToGrid w:val="0"/>
        <w:spacing w:after="0" w:line="360" w:lineRule="auto"/>
        <w:jc w:val="both"/>
        <w:rPr>
          <w:rFonts w:ascii="Book Antiqua" w:hAnsi="Book Antiqua" w:cs="Arial"/>
        </w:rPr>
      </w:pPr>
    </w:p>
    <w:p w14:paraId="01244FB5" w14:textId="77777777" w:rsidR="00361608" w:rsidRPr="00FB17B3" w:rsidRDefault="00361608" w:rsidP="00FB17B3">
      <w:pPr>
        <w:snapToGrid w:val="0"/>
        <w:spacing w:after="0" w:line="360" w:lineRule="auto"/>
        <w:jc w:val="both"/>
        <w:rPr>
          <w:rFonts w:ascii="Book Antiqua" w:hAnsi="Book Antiqua" w:cs="Arial"/>
          <w:b/>
          <w:i/>
        </w:rPr>
      </w:pPr>
      <w:r w:rsidRPr="00FB17B3">
        <w:rPr>
          <w:rFonts w:ascii="Book Antiqua" w:hAnsi="Book Antiqua" w:cs="Arial"/>
          <w:b/>
          <w:i/>
        </w:rPr>
        <w:t>PF-06438179</w:t>
      </w:r>
    </w:p>
    <w:p w14:paraId="69128627" w14:textId="6A53F2CB" w:rsidR="00E570B3" w:rsidRPr="00FB17B3" w:rsidRDefault="005D4528" w:rsidP="00FB17B3">
      <w:pPr>
        <w:snapToGrid w:val="0"/>
        <w:spacing w:after="0" w:line="360" w:lineRule="auto"/>
        <w:jc w:val="both"/>
        <w:rPr>
          <w:rFonts w:ascii="Book Antiqua" w:hAnsi="Book Antiqua" w:cs="Arial"/>
        </w:rPr>
      </w:pPr>
      <w:r w:rsidRPr="00FB17B3">
        <w:rPr>
          <w:rFonts w:ascii="Book Antiqua" w:hAnsi="Book Antiqua" w:cs="Arial"/>
        </w:rPr>
        <w:t>Sandoz acquired the rights to Pfizer’s</w:t>
      </w:r>
      <w:r w:rsidR="00E570B3" w:rsidRPr="00FB17B3">
        <w:rPr>
          <w:rFonts w:ascii="Book Antiqua" w:hAnsi="Book Antiqua" w:cs="Arial"/>
        </w:rPr>
        <w:t xml:space="preserve"> IFX biosimilar, PF-06438179, </w:t>
      </w:r>
      <w:r w:rsidRPr="00FB17B3">
        <w:rPr>
          <w:rFonts w:ascii="Book Antiqua" w:hAnsi="Book Antiqua" w:cs="Arial"/>
        </w:rPr>
        <w:t>in February 2016</w:t>
      </w:r>
      <w:r w:rsidR="000908DA" w:rsidRPr="00FB17B3">
        <w:rPr>
          <w:rFonts w:ascii="Book Antiqua" w:hAnsi="Book Antiqua" w:cs="Arial"/>
          <w:noProof/>
          <w:vertAlign w:val="superscript"/>
        </w:rPr>
        <w:t>[92]</w:t>
      </w:r>
      <w:r w:rsidRPr="00FB17B3">
        <w:rPr>
          <w:rFonts w:ascii="Book Antiqua" w:hAnsi="Book Antiqua" w:cs="Arial"/>
        </w:rPr>
        <w:t>.</w:t>
      </w:r>
      <w:r w:rsidR="00E570B3" w:rsidRPr="00FB17B3">
        <w:rPr>
          <w:rFonts w:ascii="Book Antiqua" w:hAnsi="Book Antiqua" w:cs="Arial"/>
        </w:rPr>
        <w:t xml:space="preserve"> In September 2013, a Phase </w:t>
      </w:r>
      <w:r w:rsidR="005F1918" w:rsidRPr="00FB17B3">
        <w:rPr>
          <w:rFonts w:ascii="Book Antiqua" w:hAnsi="Book Antiqua" w:cs="Arial"/>
        </w:rPr>
        <w:t>1</w:t>
      </w:r>
      <w:r w:rsidR="00E570B3" w:rsidRPr="00FB17B3">
        <w:rPr>
          <w:rFonts w:ascii="Book Antiqua" w:hAnsi="Book Antiqua" w:cs="Arial"/>
        </w:rPr>
        <w:t xml:space="preserve"> </w:t>
      </w:r>
      <w:r w:rsidR="00FF0CD7" w:rsidRPr="00FB17B3">
        <w:rPr>
          <w:rFonts w:ascii="Book Antiqua" w:hAnsi="Book Antiqua" w:cs="Arial"/>
        </w:rPr>
        <w:t>study</w:t>
      </w:r>
      <w:r w:rsidR="00E570B3" w:rsidRPr="00FB17B3">
        <w:rPr>
          <w:rFonts w:ascii="Book Antiqua" w:hAnsi="Book Antiqua" w:cs="Arial"/>
        </w:rPr>
        <w:t xml:space="preserve">, REFLECTIONS (B537-02), comparing PF-06438179 to IFX in healthy volunteers </w:t>
      </w:r>
      <w:r w:rsidR="003A7011" w:rsidRPr="00FB17B3">
        <w:rPr>
          <w:rFonts w:ascii="Book Antiqua" w:hAnsi="Book Antiqua" w:cs="Arial"/>
        </w:rPr>
        <w:t>(</w:t>
      </w:r>
      <w:r w:rsidR="00272295" w:rsidRPr="00272295">
        <w:rPr>
          <w:rFonts w:ascii="Book Antiqua" w:eastAsia="Calibri" w:hAnsi="Book Antiqua" w:cs="Arial"/>
          <w:i/>
        </w:rPr>
        <w:t>n</w:t>
      </w:r>
      <w:r w:rsidR="00272295" w:rsidRPr="00FB17B3">
        <w:rPr>
          <w:rFonts w:ascii="Book Antiqua" w:hAnsi="Book Antiqua" w:cs="Arial"/>
        </w:rPr>
        <w:t xml:space="preserve"> </w:t>
      </w:r>
      <w:r w:rsidR="003A7011" w:rsidRPr="00FB17B3">
        <w:rPr>
          <w:rFonts w:ascii="Book Antiqua" w:hAnsi="Book Antiqua" w:cs="Arial"/>
        </w:rPr>
        <w:t>=</w:t>
      </w:r>
      <w:r w:rsidR="00272295">
        <w:rPr>
          <w:rFonts w:ascii="Book Antiqua" w:hAnsi="Book Antiqua" w:cs="Arial" w:hint="eastAsia"/>
          <w:lang w:eastAsia="zh-CN"/>
        </w:rPr>
        <w:t xml:space="preserve"> </w:t>
      </w:r>
      <w:r w:rsidR="003A7011" w:rsidRPr="00FB17B3">
        <w:rPr>
          <w:rFonts w:ascii="Book Antiqua" w:hAnsi="Book Antiqua" w:cs="Arial"/>
        </w:rPr>
        <w:t xml:space="preserve">146) </w:t>
      </w:r>
      <w:r w:rsidR="00E570B3" w:rsidRPr="00FB17B3">
        <w:rPr>
          <w:rFonts w:ascii="Book Antiqua" w:hAnsi="Book Antiqua" w:cs="Arial"/>
        </w:rPr>
        <w:t xml:space="preserve">indicated comparability in </w:t>
      </w:r>
      <w:r w:rsidR="003A7011" w:rsidRPr="00FB17B3">
        <w:rPr>
          <w:rFonts w:ascii="Book Antiqua" w:hAnsi="Book Antiqua" w:cs="Arial"/>
        </w:rPr>
        <w:t xml:space="preserve">the </w:t>
      </w:r>
      <w:r w:rsidR="00E570B3" w:rsidRPr="00FB17B3">
        <w:rPr>
          <w:rFonts w:ascii="Book Antiqua" w:hAnsi="Book Antiqua" w:cs="Arial"/>
        </w:rPr>
        <w:t>PK and immunogenicity profiles</w:t>
      </w:r>
      <w:r w:rsidR="003A7011" w:rsidRPr="00FB17B3">
        <w:rPr>
          <w:rFonts w:ascii="Book Antiqua" w:hAnsi="Book Antiqua" w:cs="Arial"/>
        </w:rPr>
        <w:t xml:space="preserve"> of both treatment groups</w:t>
      </w:r>
      <w:r w:rsidR="00272295" w:rsidRPr="00FB17B3">
        <w:rPr>
          <w:rFonts w:ascii="Book Antiqua" w:hAnsi="Book Antiqua" w:cs="Arial"/>
          <w:noProof/>
          <w:vertAlign w:val="superscript"/>
        </w:rPr>
        <w:t>[93]</w:t>
      </w:r>
      <w:r w:rsidR="003A7011" w:rsidRPr="00FB17B3">
        <w:rPr>
          <w:rFonts w:ascii="Book Antiqua" w:hAnsi="Book Antiqua" w:cs="Arial"/>
        </w:rPr>
        <w:t>.</w:t>
      </w:r>
      <w:r w:rsidR="00FB17B3">
        <w:rPr>
          <w:rFonts w:ascii="Book Antiqua" w:hAnsi="Book Antiqua" w:cs="Arial"/>
        </w:rPr>
        <w:t xml:space="preserve"> </w:t>
      </w:r>
      <w:r w:rsidR="00E570B3" w:rsidRPr="00FB17B3">
        <w:rPr>
          <w:rFonts w:ascii="Book Antiqua" w:hAnsi="Book Antiqua" w:cs="Arial"/>
        </w:rPr>
        <w:t xml:space="preserve">REFLECTIONS (B537-02) is an ongoing randomized, double-blind Phase </w:t>
      </w:r>
      <w:r w:rsidR="005F1918" w:rsidRPr="00FB17B3">
        <w:rPr>
          <w:rFonts w:ascii="Book Antiqua" w:hAnsi="Book Antiqua" w:cs="Arial"/>
        </w:rPr>
        <w:t>3</w:t>
      </w:r>
      <w:r w:rsidR="00E570B3" w:rsidRPr="00FB17B3">
        <w:rPr>
          <w:rFonts w:ascii="Book Antiqua" w:hAnsi="Book Antiqua" w:cs="Arial"/>
        </w:rPr>
        <w:t xml:space="preserve"> clinical </w:t>
      </w:r>
      <w:r w:rsidR="00FF0CD7" w:rsidRPr="00FB17B3">
        <w:rPr>
          <w:rFonts w:ascii="Book Antiqua" w:hAnsi="Book Antiqua" w:cs="Arial"/>
        </w:rPr>
        <w:t>study</w:t>
      </w:r>
      <w:r w:rsidR="00E570B3" w:rsidRPr="00FB17B3">
        <w:rPr>
          <w:rFonts w:ascii="Book Antiqua" w:hAnsi="Book Antiqua" w:cs="Arial"/>
        </w:rPr>
        <w:t xml:space="preserve"> comparing PF-06438179 to IFX in combination with methotrexate in </w:t>
      </w:r>
      <w:r w:rsidR="003A7011" w:rsidRPr="00FB17B3">
        <w:rPr>
          <w:rFonts w:ascii="Book Antiqua" w:hAnsi="Book Antiqua" w:cs="Arial"/>
        </w:rPr>
        <w:t>patients with acute RA.</w:t>
      </w:r>
      <w:r w:rsidR="00FB17B3">
        <w:rPr>
          <w:rFonts w:ascii="Book Antiqua" w:hAnsi="Book Antiqua" w:cs="Arial"/>
        </w:rPr>
        <w:t xml:space="preserve"> </w:t>
      </w:r>
      <w:r w:rsidR="003A7011" w:rsidRPr="00FB17B3">
        <w:rPr>
          <w:rFonts w:ascii="Book Antiqua" w:hAnsi="Book Antiqua" w:cs="Arial"/>
        </w:rPr>
        <w:t>The study began in August 2014 and is expecte</w:t>
      </w:r>
      <w:r w:rsidRPr="00FB17B3">
        <w:rPr>
          <w:rFonts w:ascii="Book Antiqua" w:hAnsi="Book Antiqua" w:cs="Arial"/>
        </w:rPr>
        <w:t>d to be completed in May 2017</w:t>
      </w:r>
      <w:r w:rsidR="00272295" w:rsidRPr="00FB17B3">
        <w:rPr>
          <w:rFonts w:ascii="Book Antiqua" w:hAnsi="Book Antiqua" w:cs="Arial"/>
          <w:noProof/>
          <w:vertAlign w:val="superscript"/>
        </w:rPr>
        <w:t>[94]</w:t>
      </w:r>
      <w:r w:rsidRPr="00FB17B3">
        <w:rPr>
          <w:rFonts w:ascii="Book Antiqua" w:hAnsi="Book Antiqua" w:cs="Arial"/>
        </w:rPr>
        <w:t>.</w:t>
      </w:r>
    </w:p>
    <w:p w14:paraId="06B1773D" w14:textId="77777777" w:rsidR="00361608" w:rsidRPr="00FB17B3" w:rsidRDefault="00361608" w:rsidP="00FB17B3">
      <w:pPr>
        <w:snapToGrid w:val="0"/>
        <w:spacing w:after="0" w:line="360" w:lineRule="auto"/>
        <w:jc w:val="both"/>
        <w:rPr>
          <w:rFonts w:ascii="Book Antiqua" w:hAnsi="Book Antiqua" w:cs="Arial"/>
        </w:rPr>
      </w:pPr>
    </w:p>
    <w:p w14:paraId="613821C5" w14:textId="77777777" w:rsidR="00361608" w:rsidRPr="00FB17B3" w:rsidRDefault="00361608" w:rsidP="00FB17B3">
      <w:pPr>
        <w:snapToGrid w:val="0"/>
        <w:spacing w:after="0" w:line="360" w:lineRule="auto"/>
        <w:jc w:val="both"/>
        <w:rPr>
          <w:rFonts w:ascii="Book Antiqua" w:hAnsi="Book Antiqua" w:cs="Arial"/>
          <w:b/>
          <w:i/>
        </w:rPr>
      </w:pPr>
      <w:r w:rsidRPr="00FB17B3">
        <w:rPr>
          <w:rFonts w:ascii="Book Antiqua" w:hAnsi="Book Antiqua" w:cs="Arial"/>
          <w:b/>
          <w:i/>
        </w:rPr>
        <w:t>BOW015</w:t>
      </w:r>
    </w:p>
    <w:p w14:paraId="41746EC3" w14:textId="65EBCB2E" w:rsidR="00E13BD3" w:rsidRPr="00FB17B3" w:rsidRDefault="005F1918" w:rsidP="00FB17B3">
      <w:pPr>
        <w:snapToGrid w:val="0"/>
        <w:spacing w:after="0" w:line="360" w:lineRule="auto"/>
        <w:jc w:val="both"/>
        <w:rPr>
          <w:rFonts w:ascii="Book Antiqua" w:hAnsi="Book Antiqua" w:cs="Arial"/>
        </w:rPr>
      </w:pPr>
      <w:r w:rsidRPr="00FB17B3">
        <w:rPr>
          <w:rFonts w:ascii="Book Antiqua" w:hAnsi="Book Antiqua" w:cs="Arial"/>
        </w:rPr>
        <w:t xml:space="preserve">In September 2014, </w:t>
      </w:r>
      <w:r w:rsidR="006A3BF5" w:rsidRPr="00FB17B3">
        <w:rPr>
          <w:rFonts w:ascii="Book Antiqua" w:hAnsi="Book Antiqua" w:cs="Arial"/>
        </w:rPr>
        <w:t>Epirus Biop</w:t>
      </w:r>
      <w:r w:rsidRPr="00FB17B3">
        <w:rPr>
          <w:rFonts w:ascii="Book Antiqua" w:hAnsi="Book Antiqua" w:cs="Arial"/>
        </w:rPr>
        <w:t>harmaceutical’s BOW015 became the first IFX biosimilar to be approved in India, facilitated by Phase 3 clinical data of BOW015 in RA patients</w:t>
      </w:r>
      <w:r w:rsidR="00272295" w:rsidRPr="00FB17B3">
        <w:rPr>
          <w:rFonts w:ascii="Book Antiqua" w:hAnsi="Book Antiqua" w:cs="Arial"/>
          <w:noProof/>
          <w:vertAlign w:val="superscript"/>
        </w:rPr>
        <w:t>[95]</w:t>
      </w:r>
      <w:r w:rsidRPr="00FB17B3">
        <w:rPr>
          <w:rFonts w:ascii="Book Antiqua" w:hAnsi="Book Antiqua" w:cs="Arial"/>
        </w:rPr>
        <w:t>.</w:t>
      </w:r>
      <w:r w:rsidR="00FB17B3">
        <w:rPr>
          <w:rFonts w:ascii="Book Antiqua" w:hAnsi="Book Antiqua" w:cs="Arial"/>
        </w:rPr>
        <w:t xml:space="preserve"> </w:t>
      </w:r>
      <w:r w:rsidRPr="00FB17B3">
        <w:rPr>
          <w:rFonts w:ascii="Book Antiqua" w:hAnsi="Book Antiqua" w:cs="Arial"/>
        </w:rPr>
        <w:t xml:space="preserve">Currently, Epirus has launched another Phase 3 </w:t>
      </w:r>
      <w:r w:rsidR="00FF0CD7" w:rsidRPr="00FB17B3">
        <w:rPr>
          <w:rFonts w:ascii="Book Antiqua" w:hAnsi="Book Antiqua" w:cs="Arial"/>
        </w:rPr>
        <w:t>study</w:t>
      </w:r>
      <w:r w:rsidRPr="00FB17B3">
        <w:rPr>
          <w:rFonts w:ascii="Book Antiqua" w:hAnsi="Book Antiqua" w:cs="Arial"/>
        </w:rPr>
        <w:t xml:space="preserve"> in Europe, the UNIFORM study, comparing BOW015 and IFX in patients with active RA.</w:t>
      </w:r>
      <w:r w:rsidR="00FB17B3">
        <w:rPr>
          <w:rFonts w:ascii="Book Antiqua" w:hAnsi="Book Antiqua" w:cs="Arial"/>
        </w:rPr>
        <w:t xml:space="preserve"> </w:t>
      </w:r>
      <w:r w:rsidRPr="00FB17B3">
        <w:rPr>
          <w:rFonts w:ascii="Book Antiqua" w:hAnsi="Book Antiqua" w:cs="Arial"/>
        </w:rPr>
        <w:t>Data is expected after the study’s primary completion date in July 2017</w:t>
      </w:r>
      <w:r w:rsidR="00272295" w:rsidRPr="00FB17B3">
        <w:rPr>
          <w:rFonts w:ascii="Book Antiqua" w:hAnsi="Book Antiqua" w:cs="Arial"/>
          <w:noProof/>
          <w:vertAlign w:val="superscript"/>
        </w:rPr>
        <w:t>[96]</w:t>
      </w:r>
      <w:r w:rsidRPr="00FB17B3">
        <w:rPr>
          <w:rFonts w:ascii="Book Antiqua" w:hAnsi="Book Antiqua" w:cs="Arial"/>
        </w:rPr>
        <w:t>.</w:t>
      </w:r>
    </w:p>
    <w:p w14:paraId="2ACA13C5" w14:textId="77777777" w:rsidR="00D57D4A" w:rsidRPr="00FB17B3" w:rsidRDefault="00D57D4A" w:rsidP="00FB17B3">
      <w:pPr>
        <w:snapToGrid w:val="0"/>
        <w:spacing w:after="0" w:line="360" w:lineRule="auto"/>
        <w:jc w:val="both"/>
        <w:rPr>
          <w:rFonts w:ascii="Book Antiqua" w:hAnsi="Book Antiqua" w:cs="Arial"/>
        </w:rPr>
      </w:pPr>
    </w:p>
    <w:p w14:paraId="256539BF" w14:textId="77777777" w:rsidR="00BF4471" w:rsidRPr="00FB17B3" w:rsidRDefault="00C77CA1" w:rsidP="00FB17B3">
      <w:pPr>
        <w:snapToGrid w:val="0"/>
        <w:spacing w:after="0" w:line="360" w:lineRule="auto"/>
        <w:jc w:val="both"/>
        <w:rPr>
          <w:rFonts w:ascii="Book Antiqua" w:hAnsi="Book Antiqua" w:cs="Arial"/>
          <w:b/>
          <w:i/>
        </w:rPr>
      </w:pPr>
      <w:r w:rsidRPr="00FB17B3">
        <w:rPr>
          <w:rFonts w:ascii="Book Antiqua" w:hAnsi="Book Antiqua" w:cs="Arial"/>
          <w:b/>
          <w:i/>
        </w:rPr>
        <w:t>Adalimumab-atto</w:t>
      </w:r>
    </w:p>
    <w:p w14:paraId="37650B4F" w14:textId="2AE1B0E4" w:rsidR="00A661FC" w:rsidRPr="00FB17B3" w:rsidRDefault="00017A0F" w:rsidP="00FB17B3">
      <w:pPr>
        <w:snapToGrid w:val="0"/>
        <w:spacing w:after="0" w:line="360" w:lineRule="auto"/>
        <w:jc w:val="both"/>
        <w:rPr>
          <w:rFonts w:ascii="Book Antiqua" w:hAnsi="Book Antiqua" w:cs="Arial"/>
          <w:lang w:eastAsia="zh-CN"/>
        </w:rPr>
      </w:pPr>
      <w:r w:rsidRPr="00FB17B3">
        <w:rPr>
          <w:rFonts w:ascii="Book Antiqua" w:eastAsia="Calibri" w:hAnsi="Book Antiqua" w:cs="Arial"/>
        </w:rPr>
        <w:t>Amgen</w:t>
      </w:r>
      <w:r w:rsidRPr="00FB17B3">
        <w:rPr>
          <w:rFonts w:ascii="Book Antiqua" w:hAnsi="Book Antiqua" w:cs="Arial"/>
        </w:rPr>
        <w:t xml:space="preserve"> </w:t>
      </w:r>
      <w:r w:rsidRPr="00FB17B3">
        <w:rPr>
          <w:rFonts w:ascii="Book Antiqua" w:eastAsia="Calibri" w:hAnsi="Book Antiqua" w:cs="Arial"/>
        </w:rPr>
        <w:t>submitted</w:t>
      </w:r>
      <w:r w:rsidRPr="00FB17B3">
        <w:rPr>
          <w:rFonts w:ascii="Book Antiqua" w:hAnsi="Book Antiqua" w:cs="Arial"/>
        </w:rPr>
        <w:t xml:space="preserve"> </w:t>
      </w:r>
      <w:r w:rsidRPr="00FB17B3">
        <w:rPr>
          <w:rFonts w:ascii="Book Antiqua" w:eastAsia="Calibri" w:hAnsi="Book Antiqua" w:cs="Arial"/>
        </w:rPr>
        <w:t>a</w:t>
      </w:r>
      <w:r w:rsidR="00C54B4E" w:rsidRPr="00FB17B3">
        <w:rPr>
          <w:rFonts w:ascii="Book Antiqua" w:eastAsia="Calibri" w:hAnsi="Book Antiqua" w:cs="Arial"/>
        </w:rPr>
        <w:t>n abbreviated</w:t>
      </w:r>
      <w:r w:rsidRPr="00FB17B3">
        <w:rPr>
          <w:rFonts w:ascii="Book Antiqua" w:hAnsi="Book Antiqua" w:cs="Arial"/>
        </w:rPr>
        <w:t xml:space="preserve"> </w:t>
      </w:r>
      <w:r w:rsidRPr="00FB17B3">
        <w:rPr>
          <w:rFonts w:ascii="Book Antiqua" w:eastAsia="Calibri" w:hAnsi="Book Antiqua" w:cs="Arial"/>
        </w:rPr>
        <w:t>Biologics</w:t>
      </w:r>
      <w:r w:rsidRPr="00FB17B3">
        <w:rPr>
          <w:rFonts w:ascii="Book Antiqua" w:hAnsi="Book Antiqua" w:cs="Arial"/>
        </w:rPr>
        <w:t xml:space="preserve"> </w:t>
      </w:r>
      <w:r w:rsidRPr="00FB17B3">
        <w:rPr>
          <w:rFonts w:ascii="Book Antiqua" w:eastAsia="Calibri" w:hAnsi="Book Antiqua" w:cs="Arial"/>
        </w:rPr>
        <w:t>License</w:t>
      </w:r>
      <w:r w:rsidRPr="00FB17B3">
        <w:rPr>
          <w:rFonts w:ascii="Book Antiqua" w:hAnsi="Book Antiqua" w:cs="Arial"/>
        </w:rPr>
        <w:t xml:space="preserve"> </w:t>
      </w:r>
      <w:r w:rsidRPr="00FB17B3">
        <w:rPr>
          <w:rFonts w:ascii="Book Antiqua" w:eastAsia="Calibri" w:hAnsi="Book Antiqua" w:cs="Arial"/>
        </w:rPr>
        <w:t>Application</w:t>
      </w:r>
      <w:r w:rsidRPr="00FB17B3">
        <w:rPr>
          <w:rFonts w:ascii="Book Antiqua" w:hAnsi="Book Antiqua" w:cs="Arial"/>
        </w:rPr>
        <w:t xml:space="preserve"> </w:t>
      </w:r>
      <w:r w:rsidRPr="00FB17B3">
        <w:rPr>
          <w:rFonts w:ascii="Book Antiqua" w:eastAsia="Calibri" w:hAnsi="Book Antiqua" w:cs="Arial"/>
        </w:rPr>
        <w:t>(</w:t>
      </w:r>
      <w:r w:rsidR="00C54B4E" w:rsidRPr="00FB17B3">
        <w:rPr>
          <w:rFonts w:ascii="Book Antiqua" w:eastAsia="Calibri" w:hAnsi="Book Antiqua" w:cs="Arial"/>
        </w:rPr>
        <w:t>a</w:t>
      </w:r>
      <w:r w:rsidRPr="00FB17B3">
        <w:rPr>
          <w:rFonts w:ascii="Book Antiqua" w:eastAsia="Calibri" w:hAnsi="Book Antiqua" w:cs="Arial"/>
        </w:rPr>
        <w:t>BLA)</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FDA</w:t>
      </w:r>
      <w:r w:rsidRPr="00FB17B3">
        <w:rPr>
          <w:rFonts w:ascii="Book Antiqua" w:hAnsi="Book Antiqua" w:cs="Arial"/>
        </w:rPr>
        <w:t xml:space="preserve"> </w:t>
      </w:r>
      <w:r w:rsidR="0032165C" w:rsidRPr="00FB17B3">
        <w:rPr>
          <w:rFonts w:ascii="Book Antiqua" w:hAnsi="Book Antiqua" w:cs="Arial"/>
        </w:rPr>
        <w:t xml:space="preserve">in November 2015 </w:t>
      </w:r>
      <w:r w:rsidRPr="00FB17B3">
        <w:rPr>
          <w:rFonts w:ascii="Book Antiqua" w:eastAsia="Calibri" w:hAnsi="Book Antiqua" w:cs="Arial"/>
        </w:rPr>
        <w:t>for</w:t>
      </w:r>
      <w:r w:rsidRPr="00FB17B3">
        <w:rPr>
          <w:rFonts w:ascii="Book Antiqua" w:hAnsi="Book Antiqua" w:cs="Arial"/>
        </w:rPr>
        <w:t xml:space="preserve"> </w:t>
      </w:r>
      <w:r w:rsidR="00730931" w:rsidRPr="00FB17B3">
        <w:rPr>
          <w:rFonts w:ascii="Book Antiqua" w:eastAsia="Calibri" w:hAnsi="Book Antiqua" w:cs="Arial"/>
        </w:rPr>
        <w:t>adalimumab-atto (Amjevita)</w:t>
      </w:r>
      <w:r w:rsidRPr="00FB17B3">
        <w:rPr>
          <w:rFonts w:ascii="Book Antiqua" w:eastAsia="Calibri" w:hAnsi="Book Antiqua" w:cs="Arial"/>
        </w:rPr>
        <w:t>,</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biosimilar</w:t>
      </w:r>
      <w:r w:rsidRPr="00FB17B3">
        <w:rPr>
          <w:rFonts w:ascii="Book Antiqua" w:hAnsi="Book Antiqua" w:cs="Arial"/>
        </w:rPr>
        <w:t xml:space="preserve"> </w:t>
      </w:r>
      <w:r w:rsidRPr="00FB17B3">
        <w:rPr>
          <w:rFonts w:ascii="Book Antiqua" w:eastAsia="Calibri" w:hAnsi="Book Antiqua" w:cs="Arial"/>
        </w:rPr>
        <w:t>candidate</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00A61637" w:rsidRPr="00FB17B3">
        <w:rPr>
          <w:rFonts w:ascii="Book Antiqua" w:eastAsia="Calibri" w:hAnsi="Book Antiqua" w:cs="Arial"/>
        </w:rPr>
        <w:t>its ADA biologic, Humira</w:t>
      </w:r>
      <w:r w:rsidR="009E4135" w:rsidRPr="00FB17B3">
        <w:rPr>
          <w:rFonts w:ascii="Book Antiqua" w:eastAsia="Calibri" w:hAnsi="Book Antiqua" w:cs="Arial"/>
        </w:rPr>
        <w:t>,</w:t>
      </w:r>
      <w:r w:rsidR="009E4135" w:rsidRPr="00FB17B3">
        <w:rPr>
          <w:rFonts w:ascii="Book Antiqua" w:hAnsi="Book Antiqua" w:cs="Arial"/>
        </w:rPr>
        <w:t xml:space="preserve"> </w:t>
      </w:r>
      <w:r w:rsidR="009E4135" w:rsidRPr="00FB17B3">
        <w:rPr>
          <w:rFonts w:ascii="Book Antiqua" w:eastAsia="Calibri" w:hAnsi="Book Antiqua" w:cs="Arial"/>
        </w:rPr>
        <w:t>following</w:t>
      </w:r>
      <w:r w:rsidR="009E4135" w:rsidRPr="00FB17B3">
        <w:rPr>
          <w:rFonts w:ascii="Book Antiqua" w:hAnsi="Book Antiqua" w:cs="Arial"/>
        </w:rPr>
        <w:t xml:space="preserve"> </w:t>
      </w:r>
      <w:r w:rsidR="009E4135" w:rsidRPr="00FB17B3">
        <w:rPr>
          <w:rFonts w:ascii="Book Antiqua" w:eastAsia="Calibri" w:hAnsi="Book Antiqua" w:cs="Arial"/>
        </w:rPr>
        <w:t>the</w:t>
      </w:r>
      <w:r w:rsidR="009E4135" w:rsidRPr="00FB17B3">
        <w:rPr>
          <w:rFonts w:ascii="Book Antiqua" w:hAnsi="Book Antiqua" w:cs="Arial"/>
        </w:rPr>
        <w:t xml:space="preserve"> </w:t>
      </w:r>
      <w:r w:rsidR="009E4135" w:rsidRPr="00FB17B3">
        <w:rPr>
          <w:rFonts w:ascii="Book Antiqua" w:eastAsia="Calibri" w:hAnsi="Book Antiqua" w:cs="Arial"/>
        </w:rPr>
        <w:t>completion</w:t>
      </w:r>
      <w:r w:rsidR="009E4135" w:rsidRPr="00FB17B3">
        <w:rPr>
          <w:rFonts w:ascii="Book Antiqua" w:hAnsi="Book Antiqua" w:cs="Arial"/>
        </w:rPr>
        <w:t xml:space="preserve"> </w:t>
      </w:r>
      <w:r w:rsidR="009E4135" w:rsidRPr="00FB17B3">
        <w:rPr>
          <w:rFonts w:ascii="Book Antiqua" w:eastAsia="Calibri" w:hAnsi="Book Antiqua" w:cs="Arial"/>
        </w:rPr>
        <w:t>of</w:t>
      </w:r>
      <w:r w:rsidR="009E4135" w:rsidRPr="00FB17B3">
        <w:rPr>
          <w:rFonts w:ascii="Book Antiqua" w:hAnsi="Book Antiqua" w:cs="Arial"/>
        </w:rPr>
        <w:t xml:space="preserve"> </w:t>
      </w:r>
      <w:r w:rsidR="009E4135" w:rsidRPr="00FB17B3">
        <w:rPr>
          <w:rFonts w:ascii="Book Antiqua" w:eastAsia="Calibri" w:hAnsi="Book Antiqua" w:cs="Arial"/>
        </w:rPr>
        <w:t>two</w:t>
      </w:r>
      <w:r w:rsidR="009E4135" w:rsidRPr="00FB17B3">
        <w:rPr>
          <w:rFonts w:ascii="Book Antiqua" w:hAnsi="Book Antiqua" w:cs="Arial"/>
        </w:rPr>
        <w:t xml:space="preserve"> </w:t>
      </w:r>
      <w:r w:rsidR="009E4135" w:rsidRPr="00FB17B3">
        <w:rPr>
          <w:rFonts w:ascii="Book Antiqua" w:eastAsia="Calibri" w:hAnsi="Book Antiqua" w:cs="Arial"/>
        </w:rPr>
        <w:t>phase</w:t>
      </w:r>
      <w:r w:rsidR="009E4135" w:rsidRPr="00FB17B3">
        <w:rPr>
          <w:rFonts w:ascii="Book Antiqua" w:hAnsi="Book Antiqua" w:cs="Arial"/>
        </w:rPr>
        <w:t xml:space="preserve"> </w:t>
      </w:r>
      <w:r w:rsidR="009E4135" w:rsidRPr="00FB17B3">
        <w:rPr>
          <w:rFonts w:ascii="Book Antiqua" w:eastAsia="Calibri" w:hAnsi="Book Antiqua" w:cs="Arial"/>
        </w:rPr>
        <w:t>3</w:t>
      </w:r>
      <w:r w:rsidR="009E4135" w:rsidRPr="00FB17B3">
        <w:rPr>
          <w:rFonts w:ascii="Book Antiqua" w:hAnsi="Book Antiqua" w:cs="Arial"/>
        </w:rPr>
        <w:t xml:space="preserve"> </w:t>
      </w:r>
      <w:r w:rsidR="009E4135" w:rsidRPr="00FB17B3">
        <w:rPr>
          <w:rFonts w:ascii="Book Antiqua" w:eastAsia="Calibri" w:hAnsi="Book Antiqua" w:cs="Arial"/>
        </w:rPr>
        <w:t>studies</w:t>
      </w:r>
      <w:r w:rsidR="00272295" w:rsidRPr="00FB17B3">
        <w:rPr>
          <w:rFonts w:ascii="Book Antiqua" w:eastAsia="Calibri" w:hAnsi="Book Antiqua" w:cs="Arial"/>
          <w:noProof/>
          <w:vertAlign w:val="superscript"/>
        </w:rPr>
        <w:t>[97]</w:t>
      </w:r>
      <w:r w:rsidR="00BC6FD3" w:rsidRPr="00FB17B3">
        <w:rPr>
          <w:rFonts w:ascii="Book Antiqua" w:hAnsi="Book Antiqua" w:cs="Arial"/>
        </w:rPr>
        <w:t>.</w:t>
      </w:r>
      <w:r w:rsidR="00FB17B3">
        <w:rPr>
          <w:rFonts w:ascii="Book Antiqua" w:hAnsi="Book Antiqua" w:cs="Arial"/>
        </w:rPr>
        <w:t xml:space="preserve"> </w:t>
      </w:r>
      <w:r w:rsidR="006B18D3" w:rsidRPr="00FB17B3">
        <w:rPr>
          <w:rFonts w:ascii="Book Antiqua" w:eastAsia="Calibri" w:hAnsi="Book Antiqua" w:cs="Arial"/>
        </w:rPr>
        <w:t>The</w:t>
      </w:r>
      <w:r w:rsidR="006B18D3" w:rsidRPr="00FB17B3">
        <w:rPr>
          <w:rFonts w:ascii="Book Antiqua" w:hAnsi="Book Antiqua" w:cs="Arial"/>
        </w:rPr>
        <w:t xml:space="preserve"> </w:t>
      </w:r>
      <w:r w:rsidR="006B18D3" w:rsidRPr="00FB17B3">
        <w:rPr>
          <w:rFonts w:ascii="Book Antiqua" w:eastAsia="Calibri" w:hAnsi="Book Antiqua" w:cs="Arial"/>
        </w:rPr>
        <w:t>FDA</w:t>
      </w:r>
      <w:r w:rsidR="006B18D3" w:rsidRPr="00FB17B3">
        <w:rPr>
          <w:rFonts w:ascii="Book Antiqua" w:hAnsi="Book Antiqua" w:cs="Arial"/>
        </w:rPr>
        <w:t xml:space="preserve"> </w:t>
      </w:r>
      <w:r w:rsidR="00730931" w:rsidRPr="00FB17B3">
        <w:rPr>
          <w:rFonts w:ascii="Book Antiqua" w:eastAsia="Calibri" w:hAnsi="Book Antiqua" w:cs="Arial"/>
        </w:rPr>
        <w:t>approved Amjevita across all eligible indications of Humira in September 2016.</w:t>
      </w:r>
      <w:r w:rsidR="00FB17B3">
        <w:rPr>
          <w:rFonts w:ascii="Book Antiqua" w:eastAsia="Calibri" w:hAnsi="Book Antiqua" w:cs="Arial"/>
        </w:rPr>
        <w:t xml:space="preserve"> </w:t>
      </w:r>
      <w:r w:rsidR="0032165C" w:rsidRPr="00FB17B3">
        <w:rPr>
          <w:rFonts w:ascii="Book Antiqua" w:eastAsia="Calibri" w:hAnsi="Book Antiqua" w:cs="Arial"/>
        </w:rPr>
        <w:t xml:space="preserve">Amgen’s first </w:t>
      </w:r>
      <w:r w:rsidR="00FF0CD7" w:rsidRPr="00FB17B3">
        <w:rPr>
          <w:rFonts w:ascii="Book Antiqua" w:eastAsia="Calibri" w:hAnsi="Book Antiqua" w:cs="Arial"/>
        </w:rPr>
        <w:t>study</w:t>
      </w:r>
      <w:r w:rsidR="0032165C" w:rsidRPr="00FB17B3">
        <w:rPr>
          <w:rFonts w:ascii="Book Antiqua" w:eastAsia="Calibri" w:hAnsi="Book Antiqua" w:cs="Arial"/>
        </w:rPr>
        <w:t xml:space="preserve"> was a</w:t>
      </w:r>
      <w:r w:rsidR="00C75B98" w:rsidRPr="00FB17B3">
        <w:rPr>
          <w:rFonts w:ascii="Book Antiqua" w:hAnsi="Book Antiqua" w:cs="Arial"/>
        </w:rPr>
        <w:t xml:space="preserve"> </w:t>
      </w:r>
      <w:r w:rsidR="008D4803" w:rsidRPr="00FB17B3">
        <w:rPr>
          <w:rFonts w:ascii="Book Antiqua" w:eastAsia="Calibri" w:hAnsi="Book Antiqua" w:cs="Arial"/>
        </w:rPr>
        <w:t>randomized,</w:t>
      </w:r>
      <w:r w:rsidR="008D4803" w:rsidRPr="00FB17B3">
        <w:rPr>
          <w:rFonts w:ascii="Book Antiqua" w:hAnsi="Book Antiqua" w:cs="Arial"/>
        </w:rPr>
        <w:t xml:space="preserve"> </w:t>
      </w:r>
      <w:r w:rsidR="008D4803" w:rsidRPr="00FB17B3">
        <w:rPr>
          <w:rFonts w:ascii="Book Antiqua" w:eastAsia="Calibri" w:hAnsi="Book Antiqua" w:cs="Arial"/>
        </w:rPr>
        <w:t>double-blind,</w:t>
      </w:r>
      <w:r w:rsidR="008D4803" w:rsidRPr="00FB17B3">
        <w:rPr>
          <w:rFonts w:ascii="Book Antiqua" w:hAnsi="Book Antiqua" w:cs="Arial"/>
        </w:rPr>
        <w:t xml:space="preserve"> </w:t>
      </w:r>
      <w:r w:rsidR="008D4803" w:rsidRPr="00FB17B3">
        <w:rPr>
          <w:rFonts w:ascii="Book Antiqua" w:eastAsia="Calibri" w:hAnsi="Book Antiqua" w:cs="Arial"/>
        </w:rPr>
        <w:t>active-controlled</w:t>
      </w:r>
      <w:r w:rsidR="008D4803" w:rsidRPr="00FB17B3">
        <w:rPr>
          <w:rFonts w:ascii="Book Antiqua" w:hAnsi="Book Antiqua" w:cs="Arial"/>
        </w:rPr>
        <w:t xml:space="preserve"> </w:t>
      </w:r>
      <w:r w:rsidR="00C75B98" w:rsidRPr="00FB17B3">
        <w:rPr>
          <w:rFonts w:ascii="Book Antiqua" w:eastAsia="Calibri" w:hAnsi="Book Antiqua" w:cs="Arial"/>
        </w:rPr>
        <w:t>phase</w:t>
      </w:r>
      <w:r w:rsidR="00C75B98" w:rsidRPr="00FB17B3">
        <w:rPr>
          <w:rFonts w:ascii="Book Antiqua" w:hAnsi="Book Antiqua" w:cs="Arial"/>
        </w:rPr>
        <w:t xml:space="preserve"> </w:t>
      </w:r>
      <w:r w:rsidR="00C75B98" w:rsidRPr="00FB17B3">
        <w:rPr>
          <w:rFonts w:ascii="Book Antiqua" w:eastAsia="Calibri" w:hAnsi="Book Antiqua" w:cs="Arial"/>
        </w:rPr>
        <w:t>3</w:t>
      </w:r>
      <w:r w:rsidR="00C75B98" w:rsidRPr="00FB17B3">
        <w:rPr>
          <w:rFonts w:ascii="Book Antiqua" w:hAnsi="Book Antiqua" w:cs="Arial"/>
        </w:rPr>
        <w:t xml:space="preserve"> </w:t>
      </w:r>
      <w:r w:rsidR="00C75B98" w:rsidRPr="00FB17B3">
        <w:rPr>
          <w:rFonts w:ascii="Book Antiqua" w:eastAsia="Calibri" w:hAnsi="Book Antiqua" w:cs="Arial"/>
        </w:rPr>
        <w:t>comparative</w:t>
      </w:r>
      <w:r w:rsidR="00C75B98" w:rsidRPr="00FB17B3">
        <w:rPr>
          <w:rFonts w:ascii="Book Antiqua" w:hAnsi="Book Antiqua" w:cs="Arial"/>
        </w:rPr>
        <w:t xml:space="preserve"> </w:t>
      </w:r>
      <w:r w:rsidR="00C75B98" w:rsidRPr="00FB17B3">
        <w:rPr>
          <w:rFonts w:ascii="Book Antiqua" w:eastAsia="Calibri" w:hAnsi="Book Antiqua" w:cs="Arial"/>
        </w:rPr>
        <w:t>study</w:t>
      </w:r>
      <w:r w:rsidR="00C75B98" w:rsidRPr="00FB17B3">
        <w:rPr>
          <w:rFonts w:ascii="Book Antiqua" w:hAnsi="Book Antiqua" w:cs="Arial"/>
        </w:rPr>
        <w:t xml:space="preserve"> </w:t>
      </w:r>
      <w:r w:rsidR="00C75B98" w:rsidRPr="00FB17B3">
        <w:rPr>
          <w:rFonts w:ascii="Book Antiqua" w:eastAsia="Calibri" w:hAnsi="Book Antiqua" w:cs="Arial"/>
        </w:rPr>
        <w:t>performed</w:t>
      </w:r>
      <w:r w:rsidR="00C75B98" w:rsidRPr="00FB17B3">
        <w:rPr>
          <w:rFonts w:ascii="Book Antiqua" w:hAnsi="Book Antiqua" w:cs="Arial"/>
        </w:rPr>
        <w:t xml:space="preserve"> </w:t>
      </w:r>
      <w:r w:rsidR="00C75B98" w:rsidRPr="00FB17B3">
        <w:rPr>
          <w:rFonts w:ascii="Book Antiqua" w:eastAsia="Calibri" w:hAnsi="Book Antiqua" w:cs="Arial"/>
        </w:rPr>
        <w:t>to</w:t>
      </w:r>
      <w:r w:rsidR="00C75B98" w:rsidRPr="00FB17B3">
        <w:rPr>
          <w:rFonts w:ascii="Book Antiqua" w:hAnsi="Book Antiqua" w:cs="Arial"/>
        </w:rPr>
        <w:t xml:space="preserve"> </w:t>
      </w:r>
      <w:r w:rsidR="00C75B98" w:rsidRPr="00FB17B3">
        <w:rPr>
          <w:rFonts w:ascii="Book Antiqua" w:eastAsia="Calibri" w:hAnsi="Book Antiqua" w:cs="Arial"/>
        </w:rPr>
        <w:t>demonstrate</w:t>
      </w:r>
      <w:r w:rsidR="00C75B98" w:rsidRPr="00FB17B3">
        <w:rPr>
          <w:rFonts w:ascii="Book Antiqua" w:hAnsi="Book Antiqua" w:cs="Arial"/>
        </w:rPr>
        <w:t xml:space="preserve"> </w:t>
      </w:r>
      <w:r w:rsidR="00C75B98" w:rsidRPr="00FB17B3">
        <w:rPr>
          <w:rFonts w:ascii="Book Antiqua" w:eastAsia="Calibri" w:hAnsi="Book Antiqua" w:cs="Arial"/>
        </w:rPr>
        <w:t>comparable</w:t>
      </w:r>
      <w:r w:rsidR="00C75B98" w:rsidRPr="00FB17B3">
        <w:rPr>
          <w:rFonts w:ascii="Book Antiqua" w:hAnsi="Book Antiqua" w:cs="Arial"/>
        </w:rPr>
        <w:t xml:space="preserve"> </w:t>
      </w:r>
      <w:r w:rsidR="00C75B98" w:rsidRPr="00FB17B3">
        <w:rPr>
          <w:rFonts w:ascii="Book Antiqua" w:eastAsia="Calibri" w:hAnsi="Book Antiqua" w:cs="Arial"/>
        </w:rPr>
        <w:t>safety,</w:t>
      </w:r>
      <w:r w:rsidR="00C75B98" w:rsidRPr="00FB17B3">
        <w:rPr>
          <w:rFonts w:ascii="Book Antiqua" w:hAnsi="Book Antiqua" w:cs="Arial"/>
        </w:rPr>
        <w:t xml:space="preserve"> </w:t>
      </w:r>
      <w:r w:rsidR="00C75B98" w:rsidRPr="00FB17B3">
        <w:rPr>
          <w:rFonts w:ascii="Book Antiqua" w:eastAsia="Calibri" w:hAnsi="Book Antiqua" w:cs="Arial"/>
        </w:rPr>
        <w:t>efficacy,</w:t>
      </w:r>
      <w:r w:rsidR="00C75B98" w:rsidRPr="00FB17B3">
        <w:rPr>
          <w:rFonts w:ascii="Book Antiqua" w:hAnsi="Book Antiqua" w:cs="Arial"/>
        </w:rPr>
        <w:t xml:space="preserve"> </w:t>
      </w:r>
      <w:r w:rsidR="00C75B98" w:rsidRPr="00FB17B3">
        <w:rPr>
          <w:rFonts w:ascii="Book Antiqua" w:eastAsia="Calibri" w:hAnsi="Book Antiqua" w:cs="Arial"/>
        </w:rPr>
        <w:t>and</w:t>
      </w:r>
      <w:r w:rsidR="00C75B98" w:rsidRPr="00FB17B3">
        <w:rPr>
          <w:rFonts w:ascii="Book Antiqua" w:hAnsi="Book Antiqua" w:cs="Arial"/>
        </w:rPr>
        <w:t xml:space="preserve"> </w:t>
      </w:r>
      <w:r w:rsidR="00C75B98" w:rsidRPr="00FB17B3">
        <w:rPr>
          <w:rFonts w:ascii="Book Antiqua" w:eastAsia="Calibri" w:hAnsi="Book Antiqua" w:cs="Arial"/>
        </w:rPr>
        <w:t>immu</w:t>
      </w:r>
      <w:r w:rsidR="00DB196B" w:rsidRPr="00FB17B3">
        <w:rPr>
          <w:rFonts w:ascii="Book Antiqua" w:eastAsia="Calibri" w:hAnsi="Book Antiqua" w:cs="Arial"/>
        </w:rPr>
        <w:t>nogenicity</w:t>
      </w:r>
      <w:r w:rsidR="00DB196B" w:rsidRPr="00FB17B3">
        <w:rPr>
          <w:rFonts w:ascii="Book Antiqua" w:hAnsi="Book Antiqua" w:cs="Arial"/>
        </w:rPr>
        <w:t xml:space="preserve"> </w:t>
      </w:r>
      <w:r w:rsidR="00DB196B" w:rsidRPr="00FB17B3">
        <w:rPr>
          <w:rFonts w:ascii="Book Antiqua" w:eastAsia="Calibri" w:hAnsi="Book Antiqua" w:cs="Arial"/>
        </w:rPr>
        <w:t>of</w:t>
      </w:r>
      <w:r w:rsidR="00DB196B" w:rsidRPr="00FB17B3">
        <w:rPr>
          <w:rFonts w:ascii="Book Antiqua" w:hAnsi="Book Antiqua" w:cs="Arial"/>
        </w:rPr>
        <w:t xml:space="preserve"> </w:t>
      </w:r>
      <w:r w:rsidR="00DB196B" w:rsidRPr="00FB17B3">
        <w:rPr>
          <w:rFonts w:ascii="Book Antiqua" w:eastAsia="Calibri" w:hAnsi="Book Antiqua" w:cs="Arial"/>
        </w:rPr>
        <w:t>ABP</w:t>
      </w:r>
      <w:r w:rsidR="00DB196B" w:rsidRPr="00FB17B3">
        <w:rPr>
          <w:rFonts w:ascii="Book Antiqua" w:hAnsi="Book Antiqua" w:cs="Arial"/>
        </w:rPr>
        <w:t xml:space="preserve"> </w:t>
      </w:r>
      <w:r w:rsidR="00DB196B" w:rsidRPr="00FB17B3">
        <w:rPr>
          <w:rFonts w:ascii="Book Antiqua" w:eastAsia="Calibri" w:hAnsi="Book Antiqua" w:cs="Arial"/>
        </w:rPr>
        <w:t>501</w:t>
      </w:r>
      <w:r w:rsidR="00DB196B" w:rsidRPr="00FB17B3">
        <w:rPr>
          <w:rFonts w:ascii="Book Antiqua" w:hAnsi="Book Antiqua" w:cs="Arial"/>
        </w:rPr>
        <w:t xml:space="preserve"> </w:t>
      </w:r>
      <w:r w:rsidR="00DB196B" w:rsidRPr="00FB17B3">
        <w:rPr>
          <w:rFonts w:ascii="Book Antiqua" w:eastAsia="Calibri" w:hAnsi="Book Antiqua" w:cs="Arial"/>
        </w:rPr>
        <w:t>and</w:t>
      </w:r>
      <w:r w:rsidR="00DB196B" w:rsidRPr="00FB17B3">
        <w:rPr>
          <w:rFonts w:ascii="Book Antiqua" w:hAnsi="Book Antiqua" w:cs="Arial"/>
        </w:rPr>
        <w:t xml:space="preserve"> </w:t>
      </w:r>
      <w:r w:rsidR="00C80E58" w:rsidRPr="00FB17B3">
        <w:rPr>
          <w:rFonts w:ascii="Book Antiqua" w:eastAsia="Calibri" w:hAnsi="Book Antiqua" w:cs="Arial"/>
        </w:rPr>
        <w:t>ADA</w:t>
      </w:r>
      <w:r w:rsidR="00D57D4A" w:rsidRPr="00FB17B3">
        <w:rPr>
          <w:rFonts w:ascii="Book Antiqua" w:eastAsia="Calibri" w:hAnsi="Book Antiqua" w:cs="Arial"/>
        </w:rPr>
        <w:t xml:space="preserve"> </w:t>
      </w:r>
      <w:r w:rsidR="00C75B98" w:rsidRPr="00FB17B3">
        <w:rPr>
          <w:rFonts w:ascii="Book Antiqua" w:eastAsia="Calibri" w:hAnsi="Book Antiqua" w:cs="Arial"/>
        </w:rPr>
        <w:t>with</w:t>
      </w:r>
      <w:r w:rsidR="00C75B98" w:rsidRPr="00FB17B3">
        <w:rPr>
          <w:rFonts w:ascii="Book Antiqua" w:hAnsi="Book Antiqua" w:cs="Arial"/>
        </w:rPr>
        <w:t xml:space="preserve"> </w:t>
      </w:r>
      <w:r w:rsidR="00C75B98" w:rsidRPr="00FB17B3">
        <w:rPr>
          <w:rFonts w:ascii="Book Antiqua" w:eastAsia="Calibri" w:hAnsi="Book Antiqua" w:cs="Arial"/>
        </w:rPr>
        <w:t>patients</w:t>
      </w:r>
      <w:r w:rsidR="00C75B98" w:rsidRPr="00FB17B3">
        <w:rPr>
          <w:rFonts w:ascii="Book Antiqua" w:hAnsi="Book Antiqua" w:cs="Arial"/>
        </w:rPr>
        <w:t xml:space="preserve"> </w:t>
      </w:r>
      <w:r w:rsidR="00C75B98" w:rsidRPr="00FB17B3">
        <w:rPr>
          <w:rFonts w:ascii="Book Antiqua" w:eastAsia="Calibri" w:hAnsi="Book Antiqua" w:cs="Arial"/>
        </w:rPr>
        <w:t>with</w:t>
      </w:r>
      <w:r w:rsidR="00C75B98" w:rsidRPr="00FB17B3">
        <w:rPr>
          <w:rFonts w:ascii="Book Antiqua" w:hAnsi="Book Antiqua" w:cs="Arial"/>
        </w:rPr>
        <w:t xml:space="preserve"> </w:t>
      </w:r>
      <w:r w:rsidR="00C75B98" w:rsidRPr="00FB17B3">
        <w:rPr>
          <w:rFonts w:ascii="Book Antiqua" w:eastAsia="Calibri" w:hAnsi="Book Antiqua" w:cs="Arial"/>
        </w:rPr>
        <w:t>moderate-to-severe</w:t>
      </w:r>
      <w:r w:rsidR="00C75B98" w:rsidRPr="00FB17B3">
        <w:rPr>
          <w:rFonts w:ascii="Book Antiqua" w:hAnsi="Book Antiqua" w:cs="Arial"/>
        </w:rPr>
        <w:t xml:space="preserve"> </w:t>
      </w:r>
      <w:r w:rsidR="00C75B98" w:rsidRPr="00FB17B3">
        <w:rPr>
          <w:rFonts w:ascii="Book Antiqua" w:eastAsia="Calibri" w:hAnsi="Book Antiqua" w:cs="Arial"/>
        </w:rPr>
        <w:t>RA</w:t>
      </w:r>
      <w:r w:rsidR="004A6454" w:rsidRPr="00FB17B3">
        <w:rPr>
          <w:rFonts w:ascii="Book Antiqua" w:hAnsi="Book Antiqua" w:cs="Arial"/>
        </w:rPr>
        <w:t>.</w:t>
      </w:r>
      <w:r w:rsidR="00FB17B3">
        <w:rPr>
          <w:rFonts w:ascii="Book Antiqua" w:hAnsi="Book Antiqua" w:cs="Arial"/>
        </w:rPr>
        <w:t xml:space="preserve"> </w:t>
      </w:r>
      <w:r w:rsidR="00C75B98" w:rsidRPr="00FB17B3">
        <w:rPr>
          <w:rFonts w:ascii="Book Antiqua" w:eastAsia="Calibri" w:hAnsi="Book Antiqua" w:cs="Arial"/>
        </w:rPr>
        <w:t>Amgen</w:t>
      </w:r>
      <w:r w:rsidR="00C75B98" w:rsidRPr="00FB17B3">
        <w:rPr>
          <w:rFonts w:ascii="Book Antiqua" w:hAnsi="Book Antiqua" w:cs="Arial"/>
        </w:rPr>
        <w:t xml:space="preserve"> </w:t>
      </w:r>
      <w:r w:rsidR="00C75B98" w:rsidRPr="00FB17B3">
        <w:rPr>
          <w:rFonts w:ascii="Book Antiqua" w:eastAsia="Calibri" w:hAnsi="Book Antiqua" w:cs="Arial"/>
        </w:rPr>
        <w:t>believes</w:t>
      </w:r>
      <w:r w:rsidR="00C75B98" w:rsidRPr="00FB17B3">
        <w:rPr>
          <w:rFonts w:ascii="Book Antiqua" w:hAnsi="Book Antiqua" w:cs="Arial"/>
        </w:rPr>
        <w:t xml:space="preserve"> </w:t>
      </w:r>
      <w:r w:rsidR="00C75B98" w:rsidRPr="00FB17B3">
        <w:rPr>
          <w:rFonts w:ascii="Book Antiqua" w:eastAsia="Calibri" w:hAnsi="Book Antiqua" w:cs="Arial"/>
        </w:rPr>
        <w:t>that</w:t>
      </w:r>
      <w:r w:rsidR="00C75B98" w:rsidRPr="00FB17B3">
        <w:rPr>
          <w:rFonts w:ascii="Book Antiqua" w:hAnsi="Book Antiqua" w:cs="Arial"/>
        </w:rPr>
        <w:t xml:space="preserve"> </w:t>
      </w:r>
      <w:r w:rsidR="00C75B98" w:rsidRPr="00FB17B3">
        <w:rPr>
          <w:rFonts w:ascii="Book Antiqua" w:eastAsia="Calibri" w:hAnsi="Book Antiqua" w:cs="Arial"/>
        </w:rPr>
        <w:t>the</w:t>
      </w:r>
      <w:r w:rsidR="00C75B98" w:rsidRPr="00FB17B3">
        <w:rPr>
          <w:rFonts w:ascii="Book Antiqua" w:hAnsi="Book Antiqua" w:cs="Arial"/>
        </w:rPr>
        <w:t xml:space="preserve"> </w:t>
      </w:r>
      <w:r w:rsidR="00C75B98" w:rsidRPr="00FB17B3">
        <w:rPr>
          <w:rFonts w:ascii="Book Antiqua" w:eastAsia="Calibri" w:hAnsi="Book Antiqua" w:cs="Arial"/>
        </w:rPr>
        <w:t>study</w:t>
      </w:r>
      <w:r w:rsidR="00C75B98" w:rsidRPr="00FB17B3">
        <w:rPr>
          <w:rFonts w:ascii="Book Antiqua" w:hAnsi="Book Antiqua" w:cs="Arial"/>
        </w:rPr>
        <w:t xml:space="preserve"> </w:t>
      </w:r>
      <w:r w:rsidR="00C75B98" w:rsidRPr="00FB17B3">
        <w:rPr>
          <w:rFonts w:ascii="Book Antiqua" w:eastAsia="Calibri" w:hAnsi="Book Antiqua" w:cs="Arial"/>
        </w:rPr>
        <w:t>met</w:t>
      </w:r>
      <w:r w:rsidR="00C75B98" w:rsidRPr="00FB17B3">
        <w:rPr>
          <w:rFonts w:ascii="Book Antiqua" w:hAnsi="Book Antiqua" w:cs="Arial"/>
        </w:rPr>
        <w:t xml:space="preserve"> </w:t>
      </w:r>
      <w:r w:rsidR="00C75B98" w:rsidRPr="00FB17B3">
        <w:rPr>
          <w:rFonts w:ascii="Book Antiqua" w:eastAsia="Calibri" w:hAnsi="Book Antiqua" w:cs="Arial"/>
        </w:rPr>
        <w:t>the</w:t>
      </w:r>
      <w:r w:rsidR="00C75B98" w:rsidRPr="00FB17B3">
        <w:rPr>
          <w:rFonts w:ascii="Book Antiqua" w:hAnsi="Book Antiqua" w:cs="Arial"/>
        </w:rPr>
        <w:t xml:space="preserve"> </w:t>
      </w:r>
      <w:r w:rsidR="00C75B98" w:rsidRPr="00FB17B3">
        <w:rPr>
          <w:rFonts w:ascii="Book Antiqua" w:eastAsia="Calibri" w:hAnsi="Book Antiqua" w:cs="Arial"/>
        </w:rPr>
        <w:t>primary</w:t>
      </w:r>
      <w:r w:rsidR="00C75B98" w:rsidRPr="00FB17B3">
        <w:rPr>
          <w:rFonts w:ascii="Book Antiqua" w:hAnsi="Book Antiqua" w:cs="Arial"/>
        </w:rPr>
        <w:t xml:space="preserve"> </w:t>
      </w:r>
      <w:r w:rsidR="00C75B98" w:rsidRPr="00FB17B3">
        <w:rPr>
          <w:rFonts w:ascii="Book Antiqua" w:eastAsia="Calibri" w:hAnsi="Book Antiqua" w:cs="Arial"/>
        </w:rPr>
        <w:t>endpoint</w:t>
      </w:r>
      <w:r w:rsidR="00C75B98" w:rsidRPr="00FB17B3">
        <w:rPr>
          <w:rFonts w:ascii="Book Antiqua" w:hAnsi="Book Antiqua" w:cs="Arial"/>
        </w:rPr>
        <w:t xml:space="preserve"> </w:t>
      </w:r>
      <w:r w:rsidR="00C75B98" w:rsidRPr="00FB17B3">
        <w:rPr>
          <w:rFonts w:ascii="Book Antiqua" w:eastAsia="Calibri" w:hAnsi="Book Antiqua" w:cs="Arial"/>
        </w:rPr>
        <w:t>of</w:t>
      </w:r>
      <w:r w:rsidR="00C75B98" w:rsidRPr="00FB17B3">
        <w:rPr>
          <w:rFonts w:ascii="Book Antiqua" w:hAnsi="Book Antiqua" w:cs="Arial"/>
        </w:rPr>
        <w:t xml:space="preserve"> </w:t>
      </w:r>
      <w:r w:rsidR="00A2015B" w:rsidRPr="00FB17B3">
        <w:rPr>
          <w:rFonts w:ascii="Book Antiqua" w:eastAsia="Calibri" w:hAnsi="Book Antiqua" w:cs="Arial"/>
        </w:rPr>
        <w:t>ACR20</w:t>
      </w:r>
      <w:r w:rsidR="00DB196B" w:rsidRPr="00FB17B3">
        <w:rPr>
          <w:rFonts w:ascii="Book Antiqua" w:hAnsi="Book Antiqua" w:cs="Arial"/>
        </w:rPr>
        <w:t>.</w:t>
      </w:r>
      <w:r w:rsidR="00FB17B3">
        <w:rPr>
          <w:rFonts w:ascii="Book Antiqua" w:hAnsi="Book Antiqua" w:cs="Arial"/>
        </w:rPr>
        <w:t xml:space="preserve"> </w:t>
      </w:r>
      <w:r w:rsidR="00DB196B" w:rsidRPr="00FB17B3">
        <w:rPr>
          <w:rFonts w:ascii="Book Antiqua" w:eastAsia="Calibri" w:hAnsi="Book Antiqua" w:cs="Arial"/>
        </w:rPr>
        <w:t>Secondary</w:t>
      </w:r>
      <w:r w:rsidR="00DB196B" w:rsidRPr="00FB17B3">
        <w:rPr>
          <w:rFonts w:ascii="Book Antiqua" w:hAnsi="Book Antiqua" w:cs="Arial"/>
        </w:rPr>
        <w:t xml:space="preserve"> </w:t>
      </w:r>
      <w:r w:rsidR="00DB196B" w:rsidRPr="00FB17B3">
        <w:rPr>
          <w:rFonts w:ascii="Book Antiqua" w:eastAsia="Calibri" w:hAnsi="Book Antiqua" w:cs="Arial"/>
        </w:rPr>
        <w:t>endpoints,</w:t>
      </w:r>
      <w:r w:rsidR="00DB196B" w:rsidRPr="00FB17B3">
        <w:rPr>
          <w:rFonts w:ascii="Book Antiqua" w:hAnsi="Book Antiqua" w:cs="Arial"/>
        </w:rPr>
        <w:t xml:space="preserve"> </w:t>
      </w:r>
      <w:r w:rsidR="00DB196B" w:rsidRPr="00FB17B3">
        <w:rPr>
          <w:rFonts w:ascii="Book Antiqua" w:eastAsia="Calibri" w:hAnsi="Book Antiqua" w:cs="Arial"/>
        </w:rPr>
        <w:t>ACR50</w:t>
      </w:r>
      <w:r w:rsidR="00DB196B" w:rsidRPr="00FB17B3">
        <w:rPr>
          <w:rFonts w:ascii="Book Antiqua" w:hAnsi="Book Antiqua" w:cs="Arial"/>
        </w:rPr>
        <w:t xml:space="preserve"> </w:t>
      </w:r>
      <w:r w:rsidR="00DB196B" w:rsidRPr="00FB17B3">
        <w:rPr>
          <w:rFonts w:ascii="Book Antiqua" w:eastAsia="Calibri" w:hAnsi="Book Antiqua" w:cs="Arial"/>
        </w:rPr>
        <w:t>and</w:t>
      </w:r>
      <w:r w:rsidR="00DB196B" w:rsidRPr="00FB17B3">
        <w:rPr>
          <w:rFonts w:ascii="Book Antiqua" w:hAnsi="Book Antiqua" w:cs="Arial"/>
        </w:rPr>
        <w:t xml:space="preserve"> </w:t>
      </w:r>
      <w:r w:rsidR="00DB196B" w:rsidRPr="00FB17B3">
        <w:rPr>
          <w:rFonts w:ascii="Book Antiqua" w:eastAsia="Calibri" w:hAnsi="Book Antiqua" w:cs="Arial"/>
        </w:rPr>
        <w:t>ACR70,</w:t>
      </w:r>
      <w:r w:rsidR="00DB196B" w:rsidRPr="00FB17B3">
        <w:rPr>
          <w:rFonts w:ascii="Book Antiqua" w:hAnsi="Book Antiqua" w:cs="Arial"/>
        </w:rPr>
        <w:t xml:space="preserve"> </w:t>
      </w:r>
      <w:r w:rsidR="00DB196B" w:rsidRPr="00FB17B3">
        <w:rPr>
          <w:rFonts w:ascii="Book Antiqua" w:eastAsia="Calibri" w:hAnsi="Book Antiqua" w:cs="Arial"/>
        </w:rPr>
        <w:t>as</w:t>
      </w:r>
      <w:r w:rsidR="00DB196B" w:rsidRPr="00FB17B3">
        <w:rPr>
          <w:rFonts w:ascii="Book Antiqua" w:hAnsi="Book Antiqua" w:cs="Arial"/>
        </w:rPr>
        <w:t xml:space="preserve"> </w:t>
      </w:r>
      <w:r w:rsidR="00DB196B" w:rsidRPr="00FB17B3">
        <w:rPr>
          <w:rFonts w:ascii="Book Antiqua" w:eastAsia="Calibri" w:hAnsi="Book Antiqua" w:cs="Arial"/>
        </w:rPr>
        <w:t>well</w:t>
      </w:r>
      <w:r w:rsidR="00DB196B" w:rsidRPr="00FB17B3">
        <w:rPr>
          <w:rFonts w:ascii="Book Antiqua" w:hAnsi="Book Antiqua" w:cs="Arial"/>
        </w:rPr>
        <w:t xml:space="preserve"> </w:t>
      </w:r>
      <w:r w:rsidR="00DB196B" w:rsidRPr="00FB17B3">
        <w:rPr>
          <w:rFonts w:ascii="Book Antiqua" w:eastAsia="Calibri" w:hAnsi="Book Antiqua" w:cs="Arial"/>
        </w:rPr>
        <w:t>as</w:t>
      </w:r>
      <w:r w:rsidR="00DB196B" w:rsidRPr="00FB17B3">
        <w:rPr>
          <w:rFonts w:ascii="Book Antiqua" w:hAnsi="Book Antiqua" w:cs="Arial"/>
        </w:rPr>
        <w:t xml:space="preserve"> </w:t>
      </w:r>
      <w:r w:rsidR="00DB196B" w:rsidRPr="00FB17B3">
        <w:rPr>
          <w:rFonts w:ascii="Book Antiqua" w:eastAsia="Calibri" w:hAnsi="Book Antiqua" w:cs="Arial"/>
        </w:rPr>
        <w:t>the</w:t>
      </w:r>
      <w:r w:rsidR="00DB196B" w:rsidRPr="00FB17B3">
        <w:rPr>
          <w:rFonts w:ascii="Book Antiqua" w:hAnsi="Book Antiqua" w:cs="Arial"/>
        </w:rPr>
        <w:t xml:space="preserve"> </w:t>
      </w:r>
      <w:r w:rsidR="00DB196B" w:rsidRPr="00FB17B3">
        <w:rPr>
          <w:rFonts w:ascii="Book Antiqua" w:eastAsia="Calibri" w:hAnsi="Book Antiqua" w:cs="Arial"/>
        </w:rPr>
        <w:t>incidence</w:t>
      </w:r>
      <w:r w:rsidR="00DB196B" w:rsidRPr="00FB17B3">
        <w:rPr>
          <w:rFonts w:ascii="Book Antiqua" w:hAnsi="Book Antiqua" w:cs="Arial"/>
        </w:rPr>
        <w:t xml:space="preserve"> </w:t>
      </w:r>
      <w:r w:rsidR="00DB196B" w:rsidRPr="00FB17B3">
        <w:rPr>
          <w:rFonts w:ascii="Book Antiqua" w:eastAsia="Calibri" w:hAnsi="Book Antiqua" w:cs="Arial"/>
        </w:rPr>
        <w:t>of</w:t>
      </w:r>
      <w:r w:rsidR="00DB196B" w:rsidRPr="00FB17B3">
        <w:rPr>
          <w:rFonts w:ascii="Book Antiqua" w:hAnsi="Book Antiqua" w:cs="Arial"/>
        </w:rPr>
        <w:t xml:space="preserve"> </w:t>
      </w:r>
      <w:r w:rsidR="00DB196B" w:rsidRPr="00FB17B3">
        <w:rPr>
          <w:rFonts w:ascii="Book Antiqua" w:eastAsia="Calibri" w:hAnsi="Book Antiqua" w:cs="Arial"/>
        </w:rPr>
        <w:t>treatment-emergent</w:t>
      </w:r>
      <w:r w:rsidR="00DB196B" w:rsidRPr="00FB17B3">
        <w:rPr>
          <w:rFonts w:ascii="Book Antiqua" w:hAnsi="Book Antiqua" w:cs="Arial"/>
        </w:rPr>
        <w:t xml:space="preserve"> </w:t>
      </w:r>
      <w:r w:rsidR="00DB196B" w:rsidRPr="00FB17B3">
        <w:rPr>
          <w:rFonts w:ascii="Book Antiqua" w:eastAsia="Calibri" w:hAnsi="Book Antiqua" w:cs="Arial"/>
        </w:rPr>
        <w:t>adverse</w:t>
      </w:r>
      <w:r w:rsidR="00DB196B" w:rsidRPr="00FB17B3">
        <w:rPr>
          <w:rFonts w:ascii="Book Antiqua" w:hAnsi="Book Antiqua" w:cs="Arial"/>
        </w:rPr>
        <w:t xml:space="preserve"> </w:t>
      </w:r>
      <w:r w:rsidR="00DB196B" w:rsidRPr="00FB17B3">
        <w:rPr>
          <w:rFonts w:ascii="Book Antiqua" w:eastAsia="Calibri" w:hAnsi="Book Antiqua" w:cs="Arial"/>
        </w:rPr>
        <w:t>events</w:t>
      </w:r>
      <w:r w:rsidR="00DB196B" w:rsidRPr="00FB17B3">
        <w:rPr>
          <w:rFonts w:ascii="Book Antiqua" w:hAnsi="Book Antiqua" w:cs="Arial"/>
        </w:rPr>
        <w:t xml:space="preserve"> </w:t>
      </w:r>
      <w:r w:rsidR="00DB196B" w:rsidRPr="00FB17B3">
        <w:rPr>
          <w:rFonts w:ascii="Book Antiqua" w:eastAsia="Calibri" w:hAnsi="Book Antiqua" w:cs="Arial"/>
        </w:rPr>
        <w:t>(TEAEs)</w:t>
      </w:r>
      <w:r w:rsidR="00DB196B" w:rsidRPr="00FB17B3">
        <w:rPr>
          <w:rFonts w:ascii="Book Antiqua" w:hAnsi="Book Antiqua" w:cs="Arial"/>
        </w:rPr>
        <w:t xml:space="preserve"> </w:t>
      </w:r>
      <w:r w:rsidR="00DB196B" w:rsidRPr="00FB17B3">
        <w:rPr>
          <w:rFonts w:ascii="Book Antiqua" w:eastAsia="Calibri" w:hAnsi="Book Antiqua" w:cs="Arial"/>
        </w:rPr>
        <w:t>were</w:t>
      </w:r>
      <w:r w:rsidR="00DB196B" w:rsidRPr="00FB17B3">
        <w:rPr>
          <w:rFonts w:ascii="Book Antiqua" w:hAnsi="Book Antiqua" w:cs="Arial"/>
        </w:rPr>
        <w:t xml:space="preserve"> </w:t>
      </w:r>
      <w:r w:rsidR="000A784C" w:rsidRPr="00FB17B3">
        <w:rPr>
          <w:rFonts w:ascii="Book Antiqua" w:hAnsi="Book Antiqua" w:cs="Arial"/>
        </w:rPr>
        <w:t xml:space="preserve">also </w:t>
      </w:r>
      <w:r w:rsidR="00DB196B" w:rsidRPr="00FB17B3">
        <w:rPr>
          <w:rFonts w:ascii="Book Antiqua" w:eastAsia="Calibri" w:hAnsi="Book Antiqua" w:cs="Arial"/>
        </w:rPr>
        <w:t>comparable</w:t>
      </w:r>
      <w:r w:rsidR="00DB196B" w:rsidRPr="00FB17B3">
        <w:rPr>
          <w:rFonts w:ascii="Book Antiqua" w:hAnsi="Book Antiqua" w:cs="Arial"/>
        </w:rPr>
        <w:t xml:space="preserve"> </w:t>
      </w:r>
      <w:r w:rsidR="00DB196B" w:rsidRPr="00FB17B3">
        <w:rPr>
          <w:rFonts w:ascii="Book Antiqua" w:eastAsia="Calibri" w:hAnsi="Book Antiqua" w:cs="Arial"/>
        </w:rPr>
        <w:t>between</w:t>
      </w:r>
      <w:r w:rsidR="00DB196B" w:rsidRPr="00FB17B3">
        <w:rPr>
          <w:rFonts w:ascii="Book Antiqua" w:hAnsi="Book Antiqua" w:cs="Arial"/>
        </w:rPr>
        <w:t xml:space="preserve"> </w:t>
      </w:r>
      <w:r w:rsidR="00C80E58" w:rsidRPr="00FB17B3">
        <w:rPr>
          <w:rFonts w:ascii="Book Antiqua" w:hAnsi="Book Antiqua" w:cs="Arial"/>
        </w:rPr>
        <w:t>ADA</w:t>
      </w:r>
      <w:r w:rsidR="00D57D4A" w:rsidRPr="00FB17B3">
        <w:rPr>
          <w:rFonts w:ascii="Book Antiqua" w:hAnsi="Book Antiqua" w:cs="Arial"/>
        </w:rPr>
        <w:t xml:space="preserve"> </w:t>
      </w:r>
      <w:r w:rsidR="00DB196B" w:rsidRPr="00FB17B3">
        <w:rPr>
          <w:rFonts w:ascii="Book Antiqua" w:eastAsia="Calibri" w:hAnsi="Book Antiqua" w:cs="Arial"/>
        </w:rPr>
        <w:t>and</w:t>
      </w:r>
      <w:r w:rsidR="00DB196B" w:rsidRPr="00FB17B3">
        <w:rPr>
          <w:rFonts w:ascii="Book Antiqua" w:hAnsi="Book Antiqua" w:cs="Arial"/>
        </w:rPr>
        <w:t xml:space="preserve"> </w:t>
      </w:r>
      <w:r w:rsidR="00DB196B" w:rsidRPr="00FB17B3">
        <w:rPr>
          <w:rFonts w:ascii="Book Antiqua" w:eastAsia="Calibri" w:hAnsi="Book Antiqua" w:cs="Arial"/>
        </w:rPr>
        <w:t>ABP</w:t>
      </w:r>
      <w:r w:rsidR="00DB196B" w:rsidRPr="00FB17B3">
        <w:rPr>
          <w:rFonts w:ascii="Book Antiqua" w:hAnsi="Book Antiqua" w:cs="Arial"/>
        </w:rPr>
        <w:t xml:space="preserve"> </w:t>
      </w:r>
      <w:r w:rsidR="00DB196B" w:rsidRPr="00FB17B3">
        <w:rPr>
          <w:rFonts w:ascii="Book Antiqua" w:eastAsia="Calibri" w:hAnsi="Book Antiqua" w:cs="Arial"/>
        </w:rPr>
        <w:t>501</w:t>
      </w:r>
      <w:r w:rsidR="00272295" w:rsidRPr="00FB17B3">
        <w:rPr>
          <w:rFonts w:ascii="Book Antiqua" w:eastAsia="Calibri" w:hAnsi="Book Antiqua" w:cs="Arial"/>
          <w:noProof/>
          <w:vertAlign w:val="superscript"/>
        </w:rPr>
        <w:t>[98]</w:t>
      </w:r>
      <w:r w:rsidR="00DB196B" w:rsidRPr="00FB17B3">
        <w:rPr>
          <w:rFonts w:ascii="Book Antiqua" w:hAnsi="Book Antiqua" w:cs="Arial"/>
        </w:rPr>
        <w:t>.</w:t>
      </w:r>
      <w:r w:rsidR="00FB17B3">
        <w:rPr>
          <w:rFonts w:ascii="Book Antiqua" w:hAnsi="Book Antiqua" w:cs="Arial"/>
        </w:rPr>
        <w:t xml:space="preserve"> </w:t>
      </w:r>
      <w:r w:rsidR="009E4135" w:rsidRPr="00FB17B3">
        <w:rPr>
          <w:rFonts w:ascii="Book Antiqua" w:eastAsia="Calibri" w:hAnsi="Book Antiqua" w:cs="Arial"/>
        </w:rPr>
        <w:t>Another</w:t>
      </w:r>
      <w:r w:rsidR="009E4135" w:rsidRPr="00FB17B3">
        <w:rPr>
          <w:rFonts w:ascii="Book Antiqua" w:hAnsi="Book Antiqua" w:cs="Arial"/>
        </w:rPr>
        <w:t xml:space="preserve"> </w:t>
      </w:r>
      <w:r w:rsidR="009E4135" w:rsidRPr="00FB17B3">
        <w:rPr>
          <w:rFonts w:ascii="Book Antiqua" w:eastAsia="Calibri" w:hAnsi="Book Antiqua" w:cs="Arial"/>
        </w:rPr>
        <w:t>randomized,</w:t>
      </w:r>
      <w:r w:rsidR="009E4135" w:rsidRPr="00FB17B3">
        <w:rPr>
          <w:rFonts w:ascii="Book Antiqua" w:hAnsi="Book Antiqua" w:cs="Arial"/>
        </w:rPr>
        <w:t xml:space="preserve"> </w:t>
      </w:r>
      <w:r w:rsidR="009E4135" w:rsidRPr="00FB17B3">
        <w:rPr>
          <w:rFonts w:ascii="Book Antiqua" w:eastAsia="Calibri" w:hAnsi="Book Antiqua" w:cs="Arial"/>
        </w:rPr>
        <w:t>double-blind</w:t>
      </w:r>
      <w:r w:rsidR="009E4135" w:rsidRPr="00FB17B3">
        <w:rPr>
          <w:rFonts w:ascii="Book Antiqua" w:hAnsi="Book Antiqua" w:cs="Arial"/>
        </w:rPr>
        <w:t xml:space="preserve"> </w:t>
      </w:r>
      <w:r w:rsidR="00DB196B" w:rsidRPr="00FB17B3">
        <w:rPr>
          <w:rFonts w:ascii="Book Antiqua" w:eastAsia="Calibri" w:hAnsi="Book Antiqua" w:cs="Arial"/>
        </w:rPr>
        <w:t>phase</w:t>
      </w:r>
      <w:r w:rsidR="00DB196B" w:rsidRPr="00FB17B3">
        <w:rPr>
          <w:rFonts w:ascii="Book Antiqua" w:hAnsi="Book Antiqua" w:cs="Arial"/>
        </w:rPr>
        <w:t xml:space="preserve"> </w:t>
      </w:r>
      <w:r w:rsidR="00DB196B" w:rsidRPr="00FB17B3">
        <w:rPr>
          <w:rFonts w:ascii="Book Antiqua" w:eastAsia="Calibri" w:hAnsi="Book Antiqua" w:cs="Arial"/>
        </w:rPr>
        <w:t>3</w:t>
      </w:r>
      <w:r w:rsidR="00DB196B" w:rsidRPr="00FB17B3">
        <w:rPr>
          <w:rFonts w:ascii="Book Antiqua" w:hAnsi="Book Antiqua" w:cs="Arial"/>
        </w:rPr>
        <w:t xml:space="preserve"> </w:t>
      </w:r>
      <w:r w:rsidR="00DB196B" w:rsidRPr="00FB17B3">
        <w:rPr>
          <w:rFonts w:ascii="Book Antiqua" w:eastAsia="Calibri" w:hAnsi="Book Antiqua" w:cs="Arial"/>
        </w:rPr>
        <w:t>study</w:t>
      </w:r>
      <w:r w:rsidR="00DB196B" w:rsidRPr="00FB17B3">
        <w:rPr>
          <w:rFonts w:ascii="Book Antiqua" w:hAnsi="Book Antiqua" w:cs="Arial"/>
        </w:rPr>
        <w:t xml:space="preserve"> </w:t>
      </w:r>
      <w:r w:rsidR="00DB196B" w:rsidRPr="00FB17B3">
        <w:rPr>
          <w:rFonts w:ascii="Book Antiqua" w:eastAsia="Calibri" w:hAnsi="Book Antiqua" w:cs="Arial"/>
        </w:rPr>
        <w:t>of</w:t>
      </w:r>
      <w:r w:rsidR="00DB196B" w:rsidRPr="00FB17B3">
        <w:rPr>
          <w:rFonts w:ascii="Book Antiqua" w:hAnsi="Book Antiqua" w:cs="Arial"/>
        </w:rPr>
        <w:t xml:space="preserve"> </w:t>
      </w:r>
      <w:r w:rsidR="00730931" w:rsidRPr="00FB17B3">
        <w:rPr>
          <w:rFonts w:ascii="Book Antiqua" w:eastAsia="Calibri" w:hAnsi="Book Antiqua" w:cs="Arial"/>
        </w:rPr>
        <w:t>Amjevita</w:t>
      </w:r>
      <w:r w:rsidR="00DB196B" w:rsidRPr="00FB17B3">
        <w:rPr>
          <w:rFonts w:ascii="Book Antiqua" w:hAnsi="Book Antiqua" w:cs="Arial"/>
        </w:rPr>
        <w:t xml:space="preserve"> </w:t>
      </w:r>
      <w:r w:rsidR="00DB196B" w:rsidRPr="00FB17B3">
        <w:rPr>
          <w:rFonts w:ascii="Book Antiqua" w:eastAsia="Calibri" w:hAnsi="Book Antiqua" w:cs="Arial"/>
        </w:rPr>
        <w:t>was</w:t>
      </w:r>
      <w:r w:rsidR="00DB196B" w:rsidRPr="00FB17B3">
        <w:rPr>
          <w:rFonts w:ascii="Book Antiqua" w:hAnsi="Book Antiqua" w:cs="Arial"/>
        </w:rPr>
        <w:t xml:space="preserve"> </w:t>
      </w:r>
      <w:r w:rsidR="00DB196B" w:rsidRPr="00FB17B3">
        <w:rPr>
          <w:rFonts w:ascii="Book Antiqua" w:eastAsia="Calibri" w:hAnsi="Book Antiqua" w:cs="Arial"/>
        </w:rPr>
        <w:t>performed</w:t>
      </w:r>
      <w:r w:rsidR="00DB196B" w:rsidRPr="00FB17B3">
        <w:rPr>
          <w:rFonts w:ascii="Book Antiqua" w:hAnsi="Book Antiqua" w:cs="Arial"/>
        </w:rPr>
        <w:t xml:space="preserve"> </w:t>
      </w:r>
      <w:r w:rsidR="00DB196B" w:rsidRPr="00FB17B3">
        <w:rPr>
          <w:rFonts w:ascii="Book Antiqua" w:eastAsia="Calibri" w:hAnsi="Book Antiqua" w:cs="Arial"/>
        </w:rPr>
        <w:t>in</w:t>
      </w:r>
      <w:r w:rsidR="00DB196B" w:rsidRPr="00FB17B3">
        <w:rPr>
          <w:rFonts w:ascii="Book Antiqua" w:hAnsi="Book Antiqua" w:cs="Arial"/>
        </w:rPr>
        <w:t xml:space="preserve"> </w:t>
      </w:r>
      <w:r w:rsidR="00DB196B" w:rsidRPr="00FB17B3">
        <w:rPr>
          <w:rFonts w:ascii="Book Antiqua" w:eastAsia="Calibri" w:hAnsi="Book Antiqua" w:cs="Arial"/>
        </w:rPr>
        <w:t>patients</w:t>
      </w:r>
      <w:r w:rsidR="00DB196B" w:rsidRPr="00FB17B3">
        <w:rPr>
          <w:rFonts w:ascii="Book Antiqua" w:hAnsi="Book Antiqua" w:cs="Arial"/>
        </w:rPr>
        <w:t xml:space="preserve"> </w:t>
      </w:r>
      <w:r w:rsidR="00DB196B" w:rsidRPr="00FB17B3">
        <w:rPr>
          <w:rFonts w:ascii="Book Antiqua" w:eastAsia="Calibri" w:hAnsi="Book Antiqua" w:cs="Arial"/>
        </w:rPr>
        <w:t>with</w:t>
      </w:r>
      <w:r w:rsidR="009E4135" w:rsidRPr="00FB17B3">
        <w:rPr>
          <w:rFonts w:ascii="Book Antiqua" w:hAnsi="Book Antiqua" w:cs="Arial"/>
        </w:rPr>
        <w:t xml:space="preserve"> </w:t>
      </w:r>
      <w:r w:rsidR="009E4135" w:rsidRPr="00FB17B3">
        <w:rPr>
          <w:rFonts w:ascii="Book Antiqua" w:eastAsia="Calibri" w:hAnsi="Book Antiqua" w:cs="Arial"/>
        </w:rPr>
        <w:lastRenderedPageBreak/>
        <w:t>moderate-to-severe</w:t>
      </w:r>
      <w:r w:rsidR="009E4135" w:rsidRPr="00FB17B3">
        <w:rPr>
          <w:rFonts w:ascii="Book Antiqua" w:hAnsi="Book Antiqua" w:cs="Arial"/>
        </w:rPr>
        <w:t xml:space="preserve"> </w:t>
      </w:r>
      <w:r w:rsidR="009E4135" w:rsidRPr="00FB17B3">
        <w:rPr>
          <w:rFonts w:ascii="Book Antiqua" w:eastAsia="Calibri" w:hAnsi="Book Antiqua" w:cs="Arial"/>
        </w:rPr>
        <w:t>plaque</w:t>
      </w:r>
      <w:r w:rsidR="009E4135" w:rsidRPr="00FB17B3">
        <w:rPr>
          <w:rFonts w:ascii="Book Antiqua" w:hAnsi="Book Antiqua" w:cs="Arial"/>
        </w:rPr>
        <w:t xml:space="preserve"> </w:t>
      </w:r>
      <w:r w:rsidR="00E85F57" w:rsidRPr="00FB17B3">
        <w:rPr>
          <w:rFonts w:ascii="Book Antiqua" w:eastAsia="Calibri" w:hAnsi="Book Antiqua" w:cs="Arial"/>
        </w:rPr>
        <w:t>PsO</w:t>
      </w:r>
      <w:r w:rsidR="009E4135" w:rsidRPr="00FB17B3">
        <w:rPr>
          <w:rFonts w:ascii="Book Antiqua" w:hAnsi="Book Antiqua" w:cs="Arial"/>
        </w:rPr>
        <w:t>.</w:t>
      </w:r>
      <w:r w:rsidR="00FB17B3">
        <w:rPr>
          <w:rFonts w:ascii="Book Antiqua" w:hAnsi="Book Antiqua" w:cs="Arial"/>
        </w:rPr>
        <w:t xml:space="preserve"> </w:t>
      </w:r>
      <w:r w:rsidR="00FD512D" w:rsidRPr="00FB17B3">
        <w:rPr>
          <w:rFonts w:ascii="Book Antiqua" w:eastAsia="Calibri" w:hAnsi="Book Antiqua" w:cs="Arial"/>
        </w:rPr>
        <w:t>Results</w:t>
      </w:r>
      <w:r w:rsidR="00FD512D" w:rsidRPr="00FB17B3">
        <w:rPr>
          <w:rFonts w:ascii="Book Antiqua" w:hAnsi="Book Antiqua" w:cs="Arial"/>
        </w:rPr>
        <w:t xml:space="preserve"> </w:t>
      </w:r>
      <w:r w:rsidR="006975B7" w:rsidRPr="00FB17B3">
        <w:rPr>
          <w:rFonts w:ascii="Book Antiqua" w:eastAsia="Calibri" w:hAnsi="Book Antiqua" w:cs="Arial"/>
        </w:rPr>
        <w:t>achieved</w:t>
      </w:r>
      <w:r w:rsidR="00FD512D" w:rsidRPr="00FB17B3">
        <w:rPr>
          <w:rFonts w:ascii="Book Antiqua" w:hAnsi="Book Antiqua" w:cs="Arial"/>
        </w:rPr>
        <w:t xml:space="preserve"> </w:t>
      </w:r>
      <w:r w:rsidR="00FD512D" w:rsidRPr="00FB17B3">
        <w:rPr>
          <w:rFonts w:ascii="Book Antiqua" w:eastAsia="Calibri" w:hAnsi="Book Antiqua" w:cs="Arial"/>
        </w:rPr>
        <w:t>the</w:t>
      </w:r>
      <w:r w:rsidR="00FD512D" w:rsidRPr="00FB17B3">
        <w:rPr>
          <w:rFonts w:ascii="Book Antiqua" w:hAnsi="Book Antiqua" w:cs="Arial"/>
        </w:rPr>
        <w:t xml:space="preserve"> </w:t>
      </w:r>
      <w:r w:rsidR="00FD512D" w:rsidRPr="00FB17B3">
        <w:rPr>
          <w:rFonts w:ascii="Book Antiqua" w:eastAsia="Calibri" w:hAnsi="Book Antiqua" w:cs="Arial"/>
        </w:rPr>
        <w:t>primary</w:t>
      </w:r>
      <w:r w:rsidR="00FD512D" w:rsidRPr="00FB17B3">
        <w:rPr>
          <w:rFonts w:ascii="Book Antiqua" w:hAnsi="Book Antiqua" w:cs="Arial"/>
        </w:rPr>
        <w:t xml:space="preserve"> </w:t>
      </w:r>
      <w:r w:rsidR="00FD512D" w:rsidRPr="00FB17B3">
        <w:rPr>
          <w:rFonts w:ascii="Book Antiqua" w:eastAsia="Calibri" w:hAnsi="Book Antiqua" w:cs="Arial"/>
        </w:rPr>
        <w:t>endpoint</w:t>
      </w:r>
      <w:r w:rsidR="00FD512D" w:rsidRPr="00FB17B3">
        <w:rPr>
          <w:rFonts w:ascii="Book Antiqua" w:hAnsi="Book Antiqua" w:cs="Arial"/>
        </w:rPr>
        <w:t xml:space="preserve"> </w:t>
      </w:r>
      <w:r w:rsidR="00FD512D" w:rsidRPr="00FB17B3">
        <w:rPr>
          <w:rFonts w:ascii="Book Antiqua" w:eastAsia="Calibri" w:hAnsi="Book Antiqua" w:cs="Arial"/>
        </w:rPr>
        <w:t>for</w:t>
      </w:r>
      <w:r w:rsidR="00FD512D" w:rsidRPr="00FB17B3">
        <w:rPr>
          <w:rFonts w:ascii="Book Antiqua" w:hAnsi="Book Antiqua" w:cs="Arial"/>
        </w:rPr>
        <w:t xml:space="preserve"> </w:t>
      </w:r>
      <w:r w:rsidR="00FD512D" w:rsidRPr="00FB17B3">
        <w:rPr>
          <w:rFonts w:ascii="Book Antiqua" w:eastAsia="Calibri" w:hAnsi="Book Antiqua" w:cs="Arial"/>
        </w:rPr>
        <w:t>efficacy</w:t>
      </w:r>
      <w:r w:rsidR="00FD512D" w:rsidRPr="00FB17B3">
        <w:rPr>
          <w:rFonts w:ascii="Book Antiqua" w:hAnsi="Book Antiqua" w:cs="Arial"/>
        </w:rPr>
        <w:t xml:space="preserve"> </w:t>
      </w:r>
      <w:r w:rsidR="00FD512D" w:rsidRPr="00FB17B3">
        <w:rPr>
          <w:rFonts w:ascii="Book Antiqua" w:eastAsia="Calibri" w:hAnsi="Book Antiqua" w:cs="Arial"/>
        </w:rPr>
        <w:t>of</w:t>
      </w:r>
      <w:r w:rsidR="00FD512D" w:rsidRPr="00FB17B3">
        <w:rPr>
          <w:rFonts w:ascii="Book Antiqua" w:hAnsi="Book Antiqua" w:cs="Arial"/>
        </w:rPr>
        <w:t xml:space="preserve"> </w:t>
      </w:r>
      <w:r w:rsidR="00FD512D" w:rsidRPr="00FB17B3">
        <w:rPr>
          <w:rFonts w:ascii="Book Antiqua" w:eastAsia="Calibri" w:hAnsi="Book Antiqua" w:cs="Arial"/>
        </w:rPr>
        <w:t>the</w:t>
      </w:r>
      <w:r w:rsidR="00FD512D" w:rsidRPr="00FB17B3">
        <w:rPr>
          <w:rFonts w:ascii="Book Antiqua" w:hAnsi="Book Antiqua" w:cs="Arial"/>
        </w:rPr>
        <w:t xml:space="preserve"> </w:t>
      </w:r>
      <w:r w:rsidR="006975B7" w:rsidRPr="00FB17B3">
        <w:rPr>
          <w:rFonts w:ascii="Book Antiqua" w:eastAsia="Calibri" w:hAnsi="Book Antiqua" w:cs="Arial"/>
        </w:rPr>
        <w:t xml:space="preserve">study with </w:t>
      </w:r>
      <w:r w:rsidR="00FD512D" w:rsidRPr="00FB17B3">
        <w:rPr>
          <w:rFonts w:ascii="Book Antiqua" w:eastAsia="Calibri" w:hAnsi="Book Antiqua" w:cs="Arial"/>
        </w:rPr>
        <w:t>a</w:t>
      </w:r>
      <w:r w:rsidR="00FD512D" w:rsidRPr="00FB17B3">
        <w:rPr>
          <w:rFonts w:ascii="Book Antiqua" w:hAnsi="Book Antiqua" w:cs="Arial"/>
        </w:rPr>
        <w:t xml:space="preserve"> </w:t>
      </w:r>
      <w:r w:rsidR="00FD512D" w:rsidRPr="00FB17B3">
        <w:rPr>
          <w:rFonts w:ascii="Book Antiqua" w:eastAsia="Calibri" w:hAnsi="Book Antiqua" w:cs="Arial"/>
        </w:rPr>
        <w:t>percent</w:t>
      </w:r>
      <w:r w:rsidR="00FD512D" w:rsidRPr="00FB17B3">
        <w:rPr>
          <w:rFonts w:ascii="Book Antiqua" w:hAnsi="Book Antiqua" w:cs="Arial"/>
        </w:rPr>
        <w:t xml:space="preserve"> </w:t>
      </w:r>
      <w:r w:rsidR="00FD512D" w:rsidRPr="00FB17B3">
        <w:rPr>
          <w:rFonts w:ascii="Book Antiqua" w:eastAsia="Calibri" w:hAnsi="Book Antiqua" w:cs="Arial"/>
        </w:rPr>
        <w:t>improvement</w:t>
      </w:r>
      <w:r w:rsidR="00FD512D" w:rsidRPr="00FB17B3">
        <w:rPr>
          <w:rFonts w:ascii="Book Antiqua" w:hAnsi="Book Antiqua" w:cs="Arial"/>
        </w:rPr>
        <w:t xml:space="preserve"> </w:t>
      </w:r>
      <w:r w:rsidR="00FD512D" w:rsidRPr="00FB17B3">
        <w:rPr>
          <w:rFonts w:ascii="Book Antiqua" w:eastAsia="Calibri" w:hAnsi="Book Antiqua" w:cs="Arial"/>
        </w:rPr>
        <w:t>in</w:t>
      </w:r>
      <w:r w:rsidR="00FD512D" w:rsidRPr="00FB17B3">
        <w:rPr>
          <w:rFonts w:ascii="Book Antiqua" w:hAnsi="Book Antiqua" w:cs="Arial"/>
        </w:rPr>
        <w:t xml:space="preserve"> </w:t>
      </w:r>
      <w:r w:rsidR="00FD512D" w:rsidRPr="00FB17B3">
        <w:rPr>
          <w:rFonts w:ascii="Book Antiqua" w:eastAsia="Calibri" w:hAnsi="Book Antiqua" w:cs="Arial"/>
        </w:rPr>
        <w:t>Psoriasis</w:t>
      </w:r>
      <w:r w:rsidR="00FD512D" w:rsidRPr="00FB17B3">
        <w:rPr>
          <w:rFonts w:ascii="Book Antiqua" w:hAnsi="Book Antiqua" w:cs="Arial"/>
        </w:rPr>
        <w:t xml:space="preserve"> </w:t>
      </w:r>
      <w:r w:rsidR="00FD512D" w:rsidRPr="00FB17B3">
        <w:rPr>
          <w:rFonts w:ascii="Book Antiqua" w:eastAsia="Calibri" w:hAnsi="Book Antiqua" w:cs="Arial"/>
        </w:rPr>
        <w:t>Area</w:t>
      </w:r>
      <w:r w:rsidR="00FD512D" w:rsidRPr="00FB17B3">
        <w:rPr>
          <w:rFonts w:ascii="Book Antiqua" w:hAnsi="Book Antiqua" w:cs="Arial"/>
        </w:rPr>
        <w:t xml:space="preserve"> </w:t>
      </w:r>
      <w:r w:rsidR="00FD512D" w:rsidRPr="00FB17B3">
        <w:rPr>
          <w:rFonts w:ascii="Book Antiqua" w:eastAsia="Calibri" w:hAnsi="Book Antiqua" w:cs="Arial"/>
        </w:rPr>
        <w:t>and</w:t>
      </w:r>
      <w:r w:rsidR="00FD512D" w:rsidRPr="00FB17B3">
        <w:rPr>
          <w:rFonts w:ascii="Book Antiqua" w:hAnsi="Book Antiqua" w:cs="Arial"/>
        </w:rPr>
        <w:t xml:space="preserve"> </w:t>
      </w:r>
      <w:r w:rsidR="00FD512D" w:rsidRPr="00FB17B3">
        <w:rPr>
          <w:rFonts w:ascii="Book Antiqua" w:eastAsia="Calibri" w:hAnsi="Book Antiqua" w:cs="Arial"/>
        </w:rPr>
        <w:t>Severity</w:t>
      </w:r>
      <w:r w:rsidR="00FD512D" w:rsidRPr="00FB17B3">
        <w:rPr>
          <w:rFonts w:ascii="Book Antiqua" w:hAnsi="Book Antiqua" w:cs="Arial"/>
        </w:rPr>
        <w:t xml:space="preserve"> </w:t>
      </w:r>
      <w:r w:rsidR="00FD512D" w:rsidRPr="00FB17B3">
        <w:rPr>
          <w:rFonts w:ascii="Book Antiqua" w:eastAsia="Calibri" w:hAnsi="Book Antiqua" w:cs="Arial"/>
        </w:rPr>
        <w:t>Index</w:t>
      </w:r>
      <w:r w:rsidR="00FD512D" w:rsidRPr="00FB17B3">
        <w:rPr>
          <w:rFonts w:ascii="Book Antiqua" w:hAnsi="Book Antiqua" w:cs="Arial"/>
        </w:rPr>
        <w:t xml:space="preserve"> </w:t>
      </w:r>
      <w:r w:rsidR="00FD512D" w:rsidRPr="00FB17B3">
        <w:rPr>
          <w:rFonts w:ascii="Book Antiqua" w:eastAsia="Calibri" w:hAnsi="Book Antiqua" w:cs="Arial"/>
        </w:rPr>
        <w:t>from</w:t>
      </w:r>
      <w:r w:rsidR="00FD512D" w:rsidRPr="00FB17B3">
        <w:rPr>
          <w:rFonts w:ascii="Book Antiqua" w:hAnsi="Book Antiqua" w:cs="Arial"/>
        </w:rPr>
        <w:t xml:space="preserve"> </w:t>
      </w:r>
      <w:r w:rsidR="00FD512D" w:rsidRPr="00FB17B3">
        <w:rPr>
          <w:rFonts w:ascii="Book Antiqua" w:eastAsia="Calibri" w:hAnsi="Book Antiqua" w:cs="Arial"/>
        </w:rPr>
        <w:t>baseline</w:t>
      </w:r>
      <w:r w:rsidR="00FD512D" w:rsidRPr="00FB17B3">
        <w:rPr>
          <w:rFonts w:ascii="Book Antiqua" w:hAnsi="Book Antiqua" w:cs="Arial"/>
        </w:rPr>
        <w:t xml:space="preserve"> </w:t>
      </w:r>
      <w:r w:rsidR="00FD512D" w:rsidRPr="00FB17B3">
        <w:rPr>
          <w:rFonts w:ascii="Book Antiqua" w:eastAsia="Calibri" w:hAnsi="Book Antiqua" w:cs="Arial"/>
        </w:rPr>
        <w:t>to</w:t>
      </w:r>
      <w:r w:rsidR="00FD512D" w:rsidRPr="00FB17B3">
        <w:rPr>
          <w:rFonts w:ascii="Book Antiqua" w:hAnsi="Book Antiqua" w:cs="Arial"/>
        </w:rPr>
        <w:t xml:space="preserve"> </w:t>
      </w:r>
      <w:r w:rsidR="00FD512D" w:rsidRPr="00FB17B3">
        <w:rPr>
          <w:rFonts w:ascii="Book Antiqua" w:eastAsia="Calibri" w:hAnsi="Book Antiqua" w:cs="Arial"/>
        </w:rPr>
        <w:t>week</w:t>
      </w:r>
      <w:r w:rsidR="00FD512D" w:rsidRPr="00FB17B3">
        <w:rPr>
          <w:rFonts w:ascii="Book Antiqua" w:hAnsi="Book Antiqua" w:cs="Arial"/>
        </w:rPr>
        <w:t xml:space="preserve"> </w:t>
      </w:r>
      <w:r w:rsidR="00FD512D" w:rsidRPr="00FB17B3">
        <w:rPr>
          <w:rFonts w:ascii="Book Antiqua" w:eastAsia="Calibri" w:hAnsi="Book Antiqua" w:cs="Arial"/>
        </w:rPr>
        <w:t>16</w:t>
      </w:r>
      <w:r w:rsidR="00FD512D" w:rsidRPr="00FB17B3">
        <w:rPr>
          <w:rFonts w:ascii="Book Antiqua" w:hAnsi="Book Antiqua" w:cs="Arial"/>
        </w:rPr>
        <w:t xml:space="preserve"> </w:t>
      </w:r>
      <w:r w:rsidR="00FD512D" w:rsidRPr="00FB17B3">
        <w:rPr>
          <w:rFonts w:ascii="Book Antiqua" w:eastAsia="Calibri" w:hAnsi="Book Antiqua" w:cs="Arial"/>
        </w:rPr>
        <w:t>of</w:t>
      </w:r>
      <w:r w:rsidR="00FD512D" w:rsidRPr="00FB17B3">
        <w:rPr>
          <w:rFonts w:ascii="Book Antiqua" w:hAnsi="Book Antiqua" w:cs="Arial"/>
        </w:rPr>
        <w:t xml:space="preserve"> </w:t>
      </w:r>
      <w:r w:rsidR="00FD512D" w:rsidRPr="00FB17B3">
        <w:rPr>
          <w:rFonts w:ascii="Book Antiqua" w:eastAsia="Calibri" w:hAnsi="Book Antiqua" w:cs="Arial"/>
        </w:rPr>
        <w:t>treatment,</w:t>
      </w:r>
      <w:r w:rsidR="00FD512D" w:rsidRPr="00FB17B3">
        <w:rPr>
          <w:rFonts w:ascii="Book Antiqua" w:hAnsi="Book Antiqua" w:cs="Arial"/>
        </w:rPr>
        <w:t xml:space="preserve"> </w:t>
      </w:r>
      <w:r w:rsidR="00FD512D" w:rsidRPr="00FB17B3">
        <w:rPr>
          <w:rFonts w:ascii="Book Antiqua" w:eastAsia="Calibri" w:hAnsi="Book Antiqua" w:cs="Arial"/>
        </w:rPr>
        <w:t>and</w:t>
      </w:r>
      <w:r w:rsidR="00FD512D" w:rsidRPr="00FB17B3">
        <w:rPr>
          <w:rFonts w:ascii="Book Antiqua" w:hAnsi="Book Antiqua" w:cs="Arial"/>
        </w:rPr>
        <w:t xml:space="preserve"> </w:t>
      </w:r>
      <w:r w:rsidR="00FD512D" w:rsidRPr="00FB17B3">
        <w:rPr>
          <w:rFonts w:ascii="Book Antiqua" w:eastAsia="Calibri" w:hAnsi="Book Antiqua" w:cs="Arial"/>
        </w:rPr>
        <w:t>safety</w:t>
      </w:r>
      <w:r w:rsidR="00FD512D" w:rsidRPr="00FB17B3">
        <w:rPr>
          <w:rFonts w:ascii="Book Antiqua" w:hAnsi="Book Antiqua" w:cs="Arial"/>
        </w:rPr>
        <w:t xml:space="preserve"> </w:t>
      </w:r>
      <w:r w:rsidR="00FD512D" w:rsidRPr="00FB17B3">
        <w:rPr>
          <w:rFonts w:ascii="Book Antiqua" w:eastAsia="Calibri" w:hAnsi="Book Antiqua" w:cs="Arial"/>
        </w:rPr>
        <w:t>and</w:t>
      </w:r>
      <w:r w:rsidR="00FD512D" w:rsidRPr="00FB17B3">
        <w:rPr>
          <w:rFonts w:ascii="Book Antiqua" w:hAnsi="Book Antiqua" w:cs="Arial"/>
        </w:rPr>
        <w:t xml:space="preserve"> </w:t>
      </w:r>
      <w:r w:rsidR="00FD512D" w:rsidRPr="00FB17B3">
        <w:rPr>
          <w:rFonts w:ascii="Book Antiqua" w:eastAsia="Calibri" w:hAnsi="Book Antiqua" w:cs="Arial"/>
        </w:rPr>
        <w:t>immunogenicity</w:t>
      </w:r>
      <w:r w:rsidR="00FD512D" w:rsidRPr="00FB17B3">
        <w:rPr>
          <w:rFonts w:ascii="Book Antiqua" w:hAnsi="Book Antiqua" w:cs="Arial"/>
        </w:rPr>
        <w:t xml:space="preserve"> </w:t>
      </w:r>
      <w:r w:rsidR="00FD512D" w:rsidRPr="00FB17B3">
        <w:rPr>
          <w:rFonts w:ascii="Book Antiqua" w:eastAsia="Calibri" w:hAnsi="Book Antiqua" w:cs="Arial"/>
        </w:rPr>
        <w:t>were</w:t>
      </w:r>
      <w:r w:rsidR="00FD512D" w:rsidRPr="00FB17B3">
        <w:rPr>
          <w:rFonts w:ascii="Book Antiqua" w:hAnsi="Book Antiqua" w:cs="Arial"/>
        </w:rPr>
        <w:t xml:space="preserve"> </w:t>
      </w:r>
      <w:r w:rsidR="006975B7" w:rsidRPr="00FB17B3">
        <w:rPr>
          <w:rFonts w:ascii="Book Antiqua" w:hAnsi="Book Antiqua" w:cs="Arial"/>
        </w:rPr>
        <w:t xml:space="preserve">observed to be </w:t>
      </w:r>
      <w:r w:rsidR="00FD512D" w:rsidRPr="00FB17B3">
        <w:rPr>
          <w:rFonts w:ascii="Book Antiqua" w:eastAsia="Calibri" w:hAnsi="Book Antiqua" w:cs="Arial"/>
        </w:rPr>
        <w:t>comparable</w:t>
      </w:r>
      <w:r w:rsidR="00FE2D9B" w:rsidRPr="00FB17B3">
        <w:rPr>
          <w:rFonts w:ascii="Book Antiqua" w:hAnsi="Book Antiqua" w:cs="Arial"/>
        </w:rPr>
        <w:t xml:space="preserve"> </w:t>
      </w:r>
      <w:r w:rsidR="00FE2D9B" w:rsidRPr="00FB17B3">
        <w:rPr>
          <w:rFonts w:ascii="Book Antiqua" w:eastAsia="Calibri" w:hAnsi="Book Antiqua" w:cs="Arial"/>
        </w:rPr>
        <w:t>between</w:t>
      </w:r>
      <w:r w:rsidR="00FE2D9B" w:rsidRPr="00FB17B3">
        <w:rPr>
          <w:rFonts w:ascii="Book Antiqua" w:hAnsi="Book Antiqua" w:cs="Arial"/>
        </w:rPr>
        <w:t xml:space="preserve"> </w:t>
      </w:r>
      <w:r w:rsidR="00C80E58" w:rsidRPr="00FB17B3">
        <w:rPr>
          <w:rFonts w:ascii="Book Antiqua" w:hAnsi="Book Antiqua" w:cs="Arial"/>
        </w:rPr>
        <w:t>ADA</w:t>
      </w:r>
      <w:r w:rsidR="00D57D4A" w:rsidRPr="00FB17B3">
        <w:rPr>
          <w:rFonts w:ascii="Book Antiqua" w:hAnsi="Book Antiqua" w:cs="Arial"/>
        </w:rPr>
        <w:t xml:space="preserve"> </w:t>
      </w:r>
      <w:r w:rsidR="00FE2D9B" w:rsidRPr="00FB17B3">
        <w:rPr>
          <w:rFonts w:ascii="Book Antiqua" w:eastAsia="Calibri" w:hAnsi="Book Antiqua" w:cs="Arial"/>
        </w:rPr>
        <w:t>and</w:t>
      </w:r>
      <w:r w:rsidR="00FE2D9B" w:rsidRPr="00FB17B3">
        <w:rPr>
          <w:rFonts w:ascii="Book Antiqua" w:hAnsi="Book Antiqua" w:cs="Arial"/>
        </w:rPr>
        <w:t xml:space="preserve"> </w:t>
      </w:r>
      <w:r w:rsidR="00730931" w:rsidRPr="00FB17B3">
        <w:rPr>
          <w:rFonts w:ascii="Book Antiqua" w:eastAsia="Calibri" w:hAnsi="Book Antiqua" w:cs="Arial"/>
        </w:rPr>
        <w:t>Amjevita</w:t>
      </w:r>
      <w:r w:rsidR="00272295" w:rsidRPr="00FB17B3">
        <w:rPr>
          <w:rFonts w:ascii="Book Antiqua" w:eastAsia="Calibri" w:hAnsi="Book Antiqua" w:cs="Arial"/>
          <w:noProof/>
          <w:vertAlign w:val="superscript"/>
        </w:rPr>
        <w:t>[99]</w:t>
      </w:r>
      <w:r w:rsidR="00FE2D9B" w:rsidRPr="00FB17B3">
        <w:rPr>
          <w:rFonts w:ascii="Book Antiqua" w:hAnsi="Book Antiqua" w:cs="Arial"/>
        </w:rPr>
        <w:t>.</w:t>
      </w:r>
    </w:p>
    <w:p w14:paraId="3A6FB502" w14:textId="77777777" w:rsidR="00361608" w:rsidRPr="00FB17B3" w:rsidRDefault="00361608" w:rsidP="00FB17B3">
      <w:pPr>
        <w:snapToGrid w:val="0"/>
        <w:spacing w:after="0" w:line="360" w:lineRule="auto"/>
        <w:jc w:val="both"/>
        <w:rPr>
          <w:rFonts w:ascii="Book Antiqua" w:hAnsi="Book Antiqua" w:cs="Arial"/>
        </w:rPr>
      </w:pPr>
    </w:p>
    <w:p w14:paraId="6A7FE95D" w14:textId="77777777" w:rsidR="00361608" w:rsidRPr="00FB17B3" w:rsidRDefault="00361608" w:rsidP="00FB17B3">
      <w:pPr>
        <w:snapToGrid w:val="0"/>
        <w:spacing w:after="0" w:line="360" w:lineRule="auto"/>
        <w:jc w:val="both"/>
        <w:outlineLvl w:val="0"/>
        <w:rPr>
          <w:rFonts w:ascii="Book Antiqua" w:hAnsi="Book Antiqua" w:cs="Arial"/>
          <w:b/>
          <w:i/>
        </w:rPr>
      </w:pPr>
      <w:r w:rsidRPr="00FB17B3">
        <w:rPr>
          <w:rFonts w:ascii="Book Antiqua" w:eastAsia="Calibri" w:hAnsi="Book Antiqua" w:cs="Arial"/>
          <w:b/>
          <w:i/>
        </w:rPr>
        <w:t>ZRC-3197</w:t>
      </w:r>
      <w:r w:rsidRPr="00FB17B3">
        <w:rPr>
          <w:rFonts w:ascii="Book Antiqua" w:hAnsi="Book Antiqua" w:cs="Arial"/>
          <w:b/>
          <w:i/>
        </w:rPr>
        <w:t xml:space="preserve"> </w:t>
      </w:r>
    </w:p>
    <w:p w14:paraId="4828743E" w14:textId="0C4CBE70" w:rsidR="00361608" w:rsidRPr="00FB17B3" w:rsidRDefault="00361608" w:rsidP="00FB17B3">
      <w:pPr>
        <w:snapToGrid w:val="0"/>
        <w:spacing w:after="0" w:line="360" w:lineRule="auto"/>
        <w:jc w:val="both"/>
        <w:rPr>
          <w:rFonts w:ascii="Book Antiqua" w:eastAsia="Calibri" w:hAnsi="Book Antiqua" w:cs="Arial"/>
        </w:rPr>
      </w:pP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December</w:t>
      </w:r>
      <w:r w:rsidRPr="00FB17B3">
        <w:rPr>
          <w:rFonts w:ascii="Book Antiqua" w:hAnsi="Book Antiqua" w:cs="Arial"/>
        </w:rPr>
        <w:t xml:space="preserve"> </w:t>
      </w:r>
      <w:r w:rsidRPr="00FB17B3">
        <w:rPr>
          <w:rFonts w:ascii="Book Antiqua" w:eastAsia="Calibri" w:hAnsi="Book Antiqua" w:cs="Arial"/>
        </w:rPr>
        <w:t>2014,</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first</w:t>
      </w:r>
      <w:r w:rsidRPr="00FB17B3">
        <w:rPr>
          <w:rFonts w:ascii="Book Antiqua" w:hAnsi="Book Antiqua" w:cs="Arial"/>
        </w:rPr>
        <w:t xml:space="preserve"> </w:t>
      </w:r>
      <w:r w:rsidR="002E2A8E" w:rsidRPr="00FB17B3">
        <w:rPr>
          <w:rFonts w:ascii="Book Antiqua" w:eastAsia="Calibri" w:hAnsi="Book Antiqua" w:cs="Arial"/>
        </w:rPr>
        <w:t>ADA</w:t>
      </w:r>
      <w:r w:rsidRPr="00FB17B3">
        <w:rPr>
          <w:rFonts w:ascii="Book Antiqua" w:hAnsi="Book Antiqua" w:cs="Arial"/>
        </w:rPr>
        <w:t xml:space="preserve"> </w:t>
      </w:r>
      <w:r w:rsidRPr="00FB17B3">
        <w:rPr>
          <w:rFonts w:ascii="Book Antiqua" w:eastAsia="Calibri" w:hAnsi="Book Antiqua" w:cs="Arial"/>
        </w:rPr>
        <w:t>biosimilar,</w:t>
      </w:r>
      <w:r w:rsidRPr="00FB17B3">
        <w:rPr>
          <w:rFonts w:ascii="Book Antiqua" w:hAnsi="Book Antiqua" w:cs="Arial"/>
        </w:rPr>
        <w:t xml:space="preserve"> </w:t>
      </w:r>
      <w:r w:rsidR="00736651" w:rsidRPr="00FB17B3">
        <w:rPr>
          <w:rFonts w:ascii="Book Antiqua" w:hAnsi="Book Antiqua" w:cs="Arial"/>
        </w:rPr>
        <w:t xml:space="preserve">Zydus Cadila’s </w:t>
      </w:r>
      <w:r w:rsidRPr="00FB17B3">
        <w:rPr>
          <w:rFonts w:ascii="Book Antiqua" w:eastAsia="Calibri" w:hAnsi="Book Antiqua" w:cs="Arial"/>
        </w:rPr>
        <w:t>ZRC-3197</w:t>
      </w:r>
      <w:r w:rsidRPr="00FB17B3">
        <w:rPr>
          <w:rFonts w:ascii="Book Antiqua" w:hAnsi="Book Antiqua" w:cs="Arial"/>
        </w:rPr>
        <w:t xml:space="preserve"> </w:t>
      </w:r>
      <w:r w:rsidRPr="00FB17B3">
        <w:rPr>
          <w:rFonts w:ascii="Book Antiqua" w:eastAsia="Calibri" w:hAnsi="Book Antiqua" w:cs="Arial"/>
        </w:rPr>
        <w:t>(Exemptia)</w:t>
      </w:r>
      <w:r w:rsidRPr="00FB17B3">
        <w:rPr>
          <w:rFonts w:ascii="Book Antiqua" w:hAnsi="Book Antiqua" w:cs="Arial"/>
        </w:rPr>
        <w:t xml:space="preserve"> </w:t>
      </w:r>
      <w:r w:rsidRPr="00FB17B3">
        <w:rPr>
          <w:rFonts w:ascii="Book Antiqua" w:eastAsia="Calibri" w:hAnsi="Book Antiqua" w:cs="Arial"/>
        </w:rPr>
        <w:t>launched</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India</w:t>
      </w:r>
      <w:r w:rsidR="00272295" w:rsidRPr="00FB17B3">
        <w:rPr>
          <w:rFonts w:ascii="Book Antiqua" w:eastAsia="Calibri" w:hAnsi="Book Antiqua" w:cs="Arial"/>
          <w:noProof/>
          <w:vertAlign w:val="superscript"/>
        </w:rPr>
        <w:t>[100]</w:t>
      </w:r>
      <w:r w:rsidRPr="00FB17B3">
        <w:rPr>
          <w:rFonts w:ascii="Book Antiqua" w:hAnsi="Book Antiqua" w:cs="Arial"/>
        </w:rPr>
        <w:t>.</w:t>
      </w:r>
      <w:r w:rsidR="00FB17B3">
        <w:rPr>
          <w:rFonts w:ascii="Book Antiqua" w:hAnsi="Book Antiqua" w:cs="Arial"/>
        </w:rPr>
        <w:t xml:space="preserve"> </w:t>
      </w:r>
      <w:r w:rsidRPr="00FB17B3">
        <w:rPr>
          <w:rFonts w:ascii="Book Antiqua" w:eastAsia="Calibri" w:hAnsi="Book Antiqua" w:cs="Arial"/>
        </w:rPr>
        <w:t>Approval</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ZRC-3197</w:t>
      </w:r>
      <w:r w:rsidRPr="00FB17B3">
        <w:rPr>
          <w:rFonts w:ascii="Book Antiqua" w:hAnsi="Book Antiqua" w:cs="Arial"/>
        </w:rPr>
        <w:t xml:space="preserve"> </w:t>
      </w:r>
      <w:r w:rsidRPr="00FB17B3">
        <w:rPr>
          <w:rFonts w:ascii="Book Antiqua" w:eastAsia="Calibri" w:hAnsi="Book Antiqua" w:cs="Arial"/>
        </w:rPr>
        <w:t>was</w:t>
      </w:r>
      <w:r w:rsidRPr="00FB17B3">
        <w:rPr>
          <w:rFonts w:ascii="Book Antiqua" w:hAnsi="Book Antiqua" w:cs="Arial"/>
        </w:rPr>
        <w:t xml:space="preserve"> </w:t>
      </w:r>
      <w:r w:rsidRPr="00FB17B3">
        <w:rPr>
          <w:rFonts w:ascii="Book Antiqua" w:eastAsia="Calibri" w:hAnsi="Book Antiqua" w:cs="Arial"/>
        </w:rPr>
        <w:t>facilitated</w:t>
      </w:r>
      <w:r w:rsidRPr="00FB17B3">
        <w:rPr>
          <w:rFonts w:ascii="Book Antiqua" w:hAnsi="Book Antiqua" w:cs="Arial"/>
        </w:rPr>
        <w:t xml:space="preserve"> </w:t>
      </w:r>
      <w:r w:rsidRPr="00FB17B3">
        <w:rPr>
          <w:rFonts w:ascii="Book Antiqua" w:eastAsia="Calibri" w:hAnsi="Book Antiqua" w:cs="Arial"/>
        </w:rPr>
        <w:t>by</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randomized,</w:t>
      </w:r>
      <w:r w:rsidRPr="00FB17B3">
        <w:rPr>
          <w:rFonts w:ascii="Book Antiqua" w:hAnsi="Book Antiqua" w:cs="Arial"/>
        </w:rPr>
        <w:t xml:space="preserve"> </w:t>
      </w:r>
      <w:r w:rsidRPr="00FB17B3">
        <w:rPr>
          <w:rFonts w:ascii="Book Antiqua" w:eastAsia="Calibri" w:hAnsi="Book Antiqua" w:cs="Arial"/>
        </w:rPr>
        <w:t>double-blind</w:t>
      </w:r>
      <w:r w:rsidRPr="00FB17B3">
        <w:rPr>
          <w:rFonts w:ascii="Book Antiqua" w:hAnsi="Book Antiqua" w:cs="Arial"/>
        </w:rPr>
        <w:t xml:space="preserve"> </w:t>
      </w:r>
      <w:r w:rsidRPr="00FB17B3">
        <w:rPr>
          <w:rFonts w:ascii="Book Antiqua" w:eastAsia="Calibri" w:hAnsi="Book Antiqua" w:cs="Arial"/>
        </w:rPr>
        <w:t>study</w:t>
      </w:r>
      <w:r w:rsidRPr="00FB17B3">
        <w:rPr>
          <w:rFonts w:ascii="Book Antiqua" w:hAnsi="Book Antiqua" w:cs="Arial"/>
        </w:rPr>
        <w:t xml:space="preserve"> </w:t>
      </w:r>
      <w:r w:rsidRPr="00FB17B3">
        <w:rPr>
          <w:rFonts w:ascii="Book Antiqua" w:eastAsia="Calibri" w:hAnsi="Book Antiqua" w:cs="Arial"/>
        </w:rPr>
        <w:t>comparing</w:t>
      </w:r>
      <w:r w:rsidR="00033265" w:rsidRPr="00FB17B3">
        <w:rPr>
          <w:rFonts w:ascii="Book Antiqua" w:hAnsi="Book Antiqua" w:cs="Arial"/>
        </w:rPr>
        <w:t xml:space="preserve"> Exemptia</w:t>
      </w:r>
      <w:r w:rsidRPr="00FB17B3">
        <w:rPr>
          <w:rFonts w:ascii="Book Antiqua" w:hAnsi="Book Antiqua" w:cs="Arial"/>
        </w:rPr>
        <w:t xml:space="preserve"> </w:t>
      </w:r>
      <w:r w:rsidRPr="00FB17B3">
        <w:rPr>
          <w:rFonts w:ascii="Book Antiqua" w:eastAsia="Calibri" w:hAnsi="Book Antiqua" w:cs="Arial"/>
        </w:rPr>
        <w:t xml:space="preserve">and </w:t>
      </w:r>
      <w:r w:rsidR="005A0196" w:rsidRPr="00FB17B3">
        <w:rPr>
          <w:rFonts w:ascii="Book Antiqua" w:eastAsia="Calibri" w:hAnsi="Book Antiqua" w:cs="Arial"/>
        </w:rPr>
        <w:t>ADA</w:t>
      </w:r>
      <w:r w:rsidR="00D57D4A"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patients</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RA,</w:t>
      </w:r>
      <w:r w:rsidRPr="00FB17B3">
        <w:rPr>
          <w:rFonts w:ascii="Book Antiqua" w:hAnsi="Book Antiqua" w:cs="Arial"/>
        </w:rPr>
        <w:t xml:space="preserve"> </w:t>
      </w:r>
      <w:r w:rsidRPr="00FB17B3">
        <w:rPr>
          <w:rFonts w:ascii="Book Antiqua" w:eastAsia="Calibri" w:hAnsi="Book Antiqua" w:cs="Arial"/>
        </w:rPr>
        <w:t>yielding</w:t>
      </w:r>
      <w:r w:rsidRPr="00FB17B3">
        <w:rPr>
          <w:rFonts w:ascii="Book Antiqua" w:hAnsi="Book Antiqua" w:cs="Arial"/>
        </w:rPr>
        <w:t xml:space="preserve"> </w:t>
      </w:r>
      <w:r w:rsidRPr="00FB17B3">
        <w:rPr>
          <w:rFonts w:ascii="Book Antiqua" w:eastAsia="Calibri" w:hAnsi="Book Antiqua" w:cs="Arial"/>
        </w:rPr>
        <w:t>comparability</w:t>
      </w:r>
      <w:r w:rsidRPr="00FB17B3">
        <w:rPr>
          <w:rFonts w:ascii="Book Antiqua" w:hAnsi="Book Antiqua" w:cs="Arial"/>
        </w:rPr>
        <w:t xml:space="preserve"> </w:t>
      </w:r>
      <w:r w:rsidRPr="00FB17B3">
        <w:rPr>
          <w:rFonts w:ascii="Book Antiqua" w:eastAsia="Calibri" w:hAnsi="Book Antiqua" w:cs="Arial"/>
        </w:rPr>
        <w:t>data</w:t>
      </w:r>
      <w:r w:rsidRPr="00FB17B3">
        <w:rPr>
          <w:rFonts w:ascii="Book Antiqua" w:hAnsi="Book Antiqua" w:cs="Arial"/>
        </w:rPr>
        <w:t xml:space="preserve"> </w:t>
      </w:r>
      <w:r w:rsidRPr="00FB17B3">
        <w:rPr>
          <w:rFonts w:ascii="Book Antiqua" w:eastAsia="Calibri" w:hAnsi="Book Antiqua" w:cs="Arial"/>
        </w:rPr>
        <w:t>demonstrating</w:t>
      </w:r>
      <w:r w:rsidRPr="00FB17B3">
        <w:rPr>
          <w:rFonts w:ascii="Book Antiqua" w:hAnsi="Book Antiqua" w:cs="Arial"/>
        </w:rPr>
        <w:t xml:space="preserve"> </w:t>
      </w:r>
      <w:r w:rsidRPr="00FB17B3">
        <w:rPr>
          <w:rFonts w:ascii="Book Antiqua" w:eastAsia="Calibri" w:hAnsi="Book Antiqua" w:cs="Arial"/>
        </w:rPr>
        <w:t>high</w:t>
      </w:r>
      <w:r w:rsidRPr="00FB17B3">
        <w:rPr>
          <w:rFonts w:ascii="Book Antiqua" w:hAnsi="Book Antiqua" w:cs="Arial"/>
        </w:rPr>
        <w:t xml:space="preserve"> </w:t>
      </w:r>
      <w:r w:rsidRPr="00FB17B3">
        <w:rPr>
          <w:rFonts w:ascii="Book Antiqua" w:eastAsia="Calibri" w:hAnsi="Book Antiqua" w:cs="Arial"/>
        </w:rPr>
        <w:t>similarity</w:t>
      </w:r>
      <w:r w:rsidRPr="00FB17B3">
        <w:rPr>
          <w:rFonts w:ascii="Book Antiqua" w:hAnsi="Book Antiqua" w:cs="Arial"/>
        </w:rPr>
        <w:t xml:space="preserve"> </w:t>
      </w:r>
      <w:r w:rsidRPr="00FB17B3">
        <w:rPr>
          <w:rFonts w:ascii="Book Antiqua" w:eastAsia="Calibri" w:hAnsi="Book Antiqua" w:cs="Arial"/>
        </w:rPr>
        <w:t>between</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biosimilar</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000C7587" w:rsidRPr="00FB17B3">
        <w:rPr>
          <w:rFonts w:ascii="Book Antiqua" w:eastAsia="Calibri" w:hAnsi="Book Antiqua" w:cs="Arial"/>
        </w:rPr>
        <w:t>RMP</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terms</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efficacy,</w:t>
      </w:r>
      <w:r w:rsidRPr="00FB17B3">
        <w:rPr>
          <w:rFonts w:ascii="Book Antiqua" w:hAnsi="Book Antiqua" w:cs="Arial"/>
        </w:rPr>
        <w:t xml:space="preserve"> </w:t>
      </w:r>
      <w:r w:rsidRPr="00FB17B3">
        <w:rPr>
          <w:rFonts w:ascii="Book Antiqua" w:eastAsia="Calibri" w:hAnsi="Book Antiqua" w:cs="Arial"/>
        </w:rPr>
        <w:t>tolerability,</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safety</w:t>
      </w:r>
      <w:r w:rsidRPr="00FB17B3">
        <w:rPr>
          <w:rFonts w:ascii="Book Antiqua" w:hAnsi="Book Antiqua" w:cs="Arial"/>
        </w:rPr>
        <w:t>.</w:t>
      </w:r>
      <w:r w:rsid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00272295">
        <w:rPr>
          <w:rFonts w:ascii="Book Antiqua" w:eastAsia="Calibri" w:hAnsi="Book Antiqua" w:cs="Arial"/>
        </w:rPr>
        <w:t>12-w</w:t>
      </w:r>
      <w:r w:rsidRPr="00FB17B3">
        <w:rPr>
          <w:rFonts w:ascii="Book Antiqua" w:eastAsia="Calibri" w:hAnsi="Book Antiqua" w:cs="Arial"/>
        </w:rPr>
        <w:t>k</w:t>
      </w:r>
      <w:r w:rsidRPr="00FB17B3">
        <w:rPr>
          <w:rFonts w:ascii="Book Antiqua" w:hAnsi="Book Antiqua" w:cs="Arial"/>
        </w:rPr>
        <w:t xml:space="preserve"> </w:t>
      </w:r>
      <w:r w:rsidRPr="00FB17B3">
        <w:rPr>
          <w:rFonts w:ascii="Book Antiqua" w:eastAsia="Calibri" w:hAnsi="Book Antiqua" w:cs="Arial"/>
        </w:rPr>
        <w:t>study</w:t>
      </w:r>
      <w:r w:rsidRPr="00FB17B3">
        <w:rPr>
          <w:rFonts w:ascii="Book Antiqua" w:hAnsi="Book Antiqua" w:cs="Arial"/>
        </w:rPr>
        <w:t xml:space="preserve"> </w:t>
      </w:r>
      <w:r w:rsidRPr="00FB17B3">
        <w:rPr>
          <w:rFonts w:ascii="Book Antiqua" w:eastAsia="Calibri" w:hAnsi="Book Antiqua" w:cs="Arial"/>
        </w:rPr>
        <w:t>saw</w:t>
      </w:r>
      <w:r w:rsidRPr="00FB17B3">
        <w:rPr>
          <w:rFonts w:ascii="Book Antiqua" w:hAnsi="Book Antiqua" w:cs="Arial"/>
        </w:rPr>
        <w:t xml:space="preserve"> </w:t>
      </w:r>
      <w:r w:rsidRPr="00FB17B3">
        <w:rPr>
          <w:rFonts w:ascii="Book Antiqua" w:eastAsia="Calibri" w:hAnsi="Book Antiqua" w:cs="Arial"/>
        </w:rPr>
        <w:t>only</w:t>
      </w:r>
      <w:r w:rsidRPr="00FB17B3">
        <w:rPr>
          <w:rFonts w:ascii="Book Antiqua" w:hAnsi="Book Antiqua" w:cs="Arial"/>
        </w:rPr>
        <w:t xml:space="preserve"> </w:t>
      </w:r>
      <w:r w:rsidRPr="00FB17B3">
        <w:rPr>
          <w:rFonts w:ascii="Book Antiqua" w:eastAsia="Calibri" w:hAnsi="Book Antiqua" w:cs="Arial"/>
        </w:rPr>
        <w:t>3</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120</w:t>
      </w:r>
      <w:r w:rsidRPr="00FB17B3">
        <w:rPr>
          <w:rFonts w:ascii="Book Antiqua" w:hAnsi="Book Antiqua" w:cs="Arial"/>
        </w:rPr>
        <w:t xml:space="preserve"> </w:t>
      </w:r>
      <w:r w:rsidRPr="00FB17B3">
        <w:rPr>
          <w:rFonts w:ascii="Book Antiqua" w:eastAsia="Calibri" w:hAnsi="Book Antiqua" w:cs="Arial"/>
        </w:rPr>
        <w:t>subjects</w:t>
      </w:r>
      <w:r w:rsidRPr="00FB17B3">
        <w:rPr>
          <w:rFonts w:ascii="Book Antiqua" w:hAnsi="Book Antiqua" w:cs="Arial"/>
        </w:rPr>
        <w:t xml:space="preserve"> </w:t>
      </w:r>
      <w:r w:rsidRPr="00FB17B3">
        <w:rPr>
          <w:rFonts w:ascii="Book Antiqua" w:eastAsia="Calibri" w:hAnsi="Book Antiqua" w:cs="Arial"/>
        </w:rPr>
        <w:t>drop</w:t>
      </w:r>
      <w:r w:rsidRPr="00FB17B3">
        <w:rPr>
          <w:rFonts w:ascii="Book Antiqua" w:hAnsi="Book Antiqua" w:cs="Arial"/>
        </w:rPr>
        <w:t xml:space="preserve"> </w:t>
      </w:r>
      <w:r w:rsidRPr="00FB17B3">
        <w:rPr>
          <w:rFonts w:ascii="Book Antiqua" w:eastAsia="Calibri" w:hAnsi="Book Antiqua" w:cs="Arial"/>
        </w:rPr>
        <w:t>out,</w:t>
      </w:r>
      <w:r w:rsidRPr="00FB17B3">
        <w:rPr>
          <w:rFonts w:ascii="Book Antiqua" w:hAnsi="Book Antiqua" w:cs="Arial"/>
        </w:rPr>
        <w:t xml:space="preserve"> </w:t>
      </w:r>
      <w:r w:rsidRPr="00FB17B3">
        <w:rPr>
          <w:rFonts w:ascii="Book Antiqua" w:eastAsia="Calibri" w:hAnsi="Book Antiqua" w:cs="Arial"/>
        </w:rPr>
        <w:t>all</w:t>
      </w:r>
      <w:r w:rsidRPr="00FB17B3">
        <w:rPr>
          <w:rFonts w:ascii="Book Antiqua" w:hAnsi="Book Antiqua" w:cs="Arial"/>
        </w:rPr>
        <w:t xml:space="preserve"> </w:t>
      </w:r>
      <w:r w:rsidRPr="00FB17B3">
        <w:rPr>
          <w:rFonts w:ascii="Book Antiqua" w:eastAsia="Calibri" w:hAnsi="Book Antiqua" w:cs="Arial"/>
        </w:rPr>
        <w:t>due</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adverse</w:t>
      </w:r>
      <w:r w:rsidRPr="00FB17B3">
        <w:rPr>
          <w:rFonts w:ascii="Book Antiqua" w:hAnsi="Book Antiqua" w:cs="Arial"/>
        </w:rPr>
        <w:t xml:space="preserve"> </w:t>
      </w:r>
      <w:r w:rsidRPr="00FB17B3">
        <w:rPr>
          <w:rFonts w:ascii="Book Antiqua" w:eastAsia="Calibri" w:hAnsi="Book Antiqua" w:cs="Arial"/>
        </w:rPr>
        <w:t>events</w:t>
      </w:r>
      <w:r w:rsidRPr="00FB17B3">
        <w:rPr>
          <w:rFonts w:ascii="Book Antiqua" w:hAnsi="Book Antiqua" w:cs="Arial"/>
        </w:rPr>
        <w:t xml:space="preserve">, and no </w:t>
      </w:r>
      <w:r w:rsidRPr="00FB17B3">
        <w:rPr>
          <w:rFonts w:ascii="Book Antiqua" w:eastAsia="Calibri" w:hAnsi="Book Antiqua" w:cs="Arial"/>
        </w:rPr>
        <w:t>deaths</w:t>
      </w:r>
      <w:r w:rsidRPr="00FB17B3">
        <w:rPr>
          <w:rFonts w:ascii="Book Antiqua" w:hAnsi="Book Antiqua" w:cs="Arial"/>
        </w:rPr>
        <w:t xml:space="preserve"> </w:t>
      </w:r>
      <w:r w:rsidRPr="00FB17B3">
        <w:rPr>
          <w:rFonts w:ascii="Book Antiqua" w:eastAsia="Calibri" w:hAnsi="Book Antiqua" w:cs="Arial"/>
        </w:rPr>
        <w:t>were</w:t>
      </w:r>
      <w:r w:rsidRPr="00FB17B3">
        <w:rPr>
          <w:rFonts w:ascii="Book Antiqua" w:hAnsi="Book Antiqua" w:cs="Arial"/>
        </w:rPr>
        <w:t xml:space="preserve"> </w:t>
      </w:r>
      <w:r w:rsidRPr="00FB17B3">
        <w:rPr>
          <w:rFonts w:ascii="Book Antiqua" w:eastAsia="Calibri" w:hAnsi="Book Antiqua" w:cs="Arial"/>
        </w:rPr>
        <w:t>reported</w:t>
      </w:r>
      <w:r w:rsidR="00272295" w:rsidRPr="00FB17B3">
        <w:rPr>
          <w:rFonts w:ascii="Book Antiqua" w:eastAsia="Calibri" w:hAnsi="Book Antiqua" w:cs="Arial"/>
          <w:noProof/>
          <w:vertAlign w:val="superscript"/>
        </w:rPr>
        <w:t>[101]</w:t>
      </w:r>
      <w:r w:rsidRPr="00FB17B3">
        <w:rPr>
          <w:rFonts w:ascii="Book Antiqua" w:hAnsi="Book Antiqua" w:cs="Arial"/>
        </w:rPr>
        <w:t>.</w:t>
      </w:r>
    </w:p>
    <w:p w14:paraId="53005819" w14:textId="77777777" w:rsidR="00033BF5" w:rsidRPr="00FB17B3" w:rsidRDefault="00033BF5" w:rsidP="00FB17B3">
      <w:pPr>
        <w:snapToGrid w:val="0"/>
        <w:spacing w:after="0" w:line="360" w:lineRule="auto"/>
        <w:jc w:val="both"/>
        <w:rPr>
          <w:rFonts w:ascii="Book Antiqua" w:hAnsi="Book Antiqua" w:cs="Arial"/>
        </w:rPr>
      </w:pPr>
    </w:p>
    <w:p w14:paraId="4F408E4C" w14:textId="77777777" w:rsidR="00033BF5" w:rsidRPr="00FB17B3" w:rsidRDefault="008C4473" w:rsidP="00FB17B3">
      <w:pPr>
        <w:snapToGrid w:val="0"/>
        <w:spacing w:after="0" w:line="360" w:lineRule="auto"/>
        <w:jc w:val="both"/>
        <w:rPr>
          <w:rFonts w:ascii="Book Antiqua" w:hAnsi="Book Antiqua" w:cs="Arial"/>
          <w:b/>
          <w:i/>
        </w:rPr>
      </w:pPr>
      <w:r w:rsidRPr="00FB17B3">
        <w:rPr>
          <w:rFonts w:ascii="Book Antiqua" w:hAnsi="Book Antiqua" w:cs="Arial"/>
          <w:b/>
          <w:i/>
        </w:rPr>
        <w:t>MSB</w:t>
      </w:r>
      <w:r w:rsidR="00033BF5" w:rsidRPr="00FB17B3">
        <w:rPr>
          <w:rFonts w:ascii="Book Antiqua" w:hAnsi="Book Antiqua" w:cs="Arial"/>
          <w:b/>
          <w:i/>
        </w:rPr>
        <w:t>11022</w:t>
      </w:r>
    </w:p>
    <w:p w14:paraId="7A9FE3EE" w14:textId="0208D491" w:rsidR="007A6D9F" w:rsidRPr="00FB17B3" w:rsidRDefault="00BC6FD3" w:rsidP="00FB17B3">
      <w:pPr>
        <w:snapToGrid w:val="0"/>
        <w:spacing w:after="0" w:line="360" w:lineRule="auto"/>
        <w:jc w:val="both"/>
        <w:rPr>
          <w:rFonts w:ascii="Book Antiqua" w:hAnsi="Book Antiqua" w:cs="Arial"/>
        </w:rPr>
      </w:pP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March</w:t>
      </w:r>
      <w:r w:rsidRPr="00FB17B3">
        <w:rPr>
          <w:rFonts w:ascii="Book Antiqua" w:hAnsi="Book Antiqua" w:cs="Arial"/>
        </w:rPr>
        <w:t xml:space="preserve"> </w:t>
      </w:r>
      <w:r w:rsidRPr="00FB17B3">
        <w:rPr>
          <w:rFonts w:ascii="Book Antiqua" w:eastAsia="Calibri" w:hAnsi="Book Antiqua" w:cs="Arial"/>
        </w:rPr>
        <w:t>2016,</w:t>
      </w:r>
      <w:r w:rsidRPr="00FB17B3">
        <w:rPr>
          <w:rFonts w:ascii="Book Antiqua" w:hAnsi="Book Antiqua" w:cs="Arial"/>
        </w:rPr>
        <w:t xml:space="preserve"> </w:t>
      </w:r>
      <w:r w:rsidRPr="00FB17B3">
        <w:rPr>
          <w:rFonts w:ascii="Book Antiqua" w:eastAsia="Calibri" w:hAnsi="Book Antiqua" w:cs="Arial"/>
        </w:rPr>
        <w:t>Merck</w:t>
      </w:r>
      <w:r w:rsidRPr="00FB17B3">
        <w:rPr>
          <w:rFonts w:ascii="Book Antiqua" w:hAnsi="Book Antiqua" w:cs="Arial"/>
        </w:rPr>
        <w:t xml:space="preserve"> </w:t>
      </w:r>
      <w:r w:rsidRPr="00FB17B3">
        <w:rPr>
          <w:rFonts w:ascii="Book Antiqua" w:eastAsia="Calibri" w:hAnsi="Book Antiqua" w:cs="Arial"/>
        </w:rPr>
        <w:t>KGaA</w:t>
      </w:r>
      <w:r w:rsidRPr="00FB17B3">
        <w:rPr>
          <w:rFonts w:ascii="Book Antiqua" w:hAnsi="Book Antiqua" w:cs="Arial"/>
        </w:rPr>
        <w:t xml:space="preserve"> </w:t>
      </w:r>
      <w:r w:rsidRPr="00FB17B3">
        <w:rPr>
          <w:rFonts w:ascii="Book Antiqua" w:eastAsia="Calibri" w:hAnsi="Book Antiqua" w:cs="Arial"/>
        </w:rPr>
        <w:t>announced</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initiation</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AURIEL-PsO,</w:t>
      </w:r>
      <w:r w:rsidRPr="00FB17B3">
        <w:rPr>
          <w:rFonts w:ascii="Book Antiqua" w:hAnsi="Book Antiqua" w:cs="Arial"/>
        </w:rPr>
        <w:t xml:space="preserve"> </w:t>
      </w:r>
      <w:r w:rsidRPr="00FB17B3">
        <w:rPr>
          <w:rFonts w:ascii="Book Antiqua" w:eastAsia="Calibri" w:hAnsi="Book Antiqua" w:cs="Arial"/>
        </w:rPr>
        <w:t>a</w:t>
      </w:r>
      <w:r w:rsidRPr="00FB17B3">
        <w:rPr>
          <w:rFonts w:ascii="Book Antiqua" w:hAnsi="Book Antiqua" w:cs="Arial"/>
        </w:rPr>
        <w:t xml:space="preserve"> </w:t>
      </w:r>
      <w:r w:rsidRPr="00FB17B3">
        <w:rPr>
          <w:rFonts w:ascii="Book Antiqua" w:eastAsia="Calibri" w:hAnsi="Book Antiqua" w:cs="Arial"/>
        </w:rPr>
        <w:t>randomized</w:t>
      </w:r>
      <w:r w:rsidRPr="00FB17B3">
        <w:rPr>
          <w:rFonts w:ascii="Book Antiqua" w:hAnsi="Book Antiqua" w:cs="Arial"/>
        </w:rPr>
        <w:t xml:space="preserve"> </w:t>
      </w:r>
      <w:r w:rsidRPr="00FB17B3">
        <w:rPr>
          <w:rFonts w:ascii="Book Antiqua" w:eastAsia="Calibri" w:hAnsi="Book Antiqua" w:cs="Arial"/>
        </w:rPr>
        <w:t>double-blind</w:t>
      </w:r>
      <w:r w:rsidRPr="00FB17B3">
        <w:rPr>
          <w:rFonts w:ascii="Book Antiqua" w:hAnsi="Book Antiqua" w:cs="Arial"/>
        </w:rPr>
        <w:t xml:space="preserve"> </w:t>
      </w:r>
      <w:r w:rsidRPr="00FB17B3">
        <w:rPr>
          <w:rFonts w:ascii="Book Antiqua" w:eastAsia="Calibri" w:hAnsi="Book Antiqua" w:cs="Arial"/>
        </w:rPr>
        <w:t>study</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evaluate</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safety</w:t>
      </w:r>
      <w:r w:rsidRPr="00FB17B3">
        <w:rPr>
          <w:rFonts w:ascii="Book Antiqua" w:hAnsi="Book Antiqua" w:cs="Arial"/>
        </w:rPr>
        <w:t xml:space="preserve"> </w:t>
      </w:r>
      <w:r w:rsidRPr="00FB17B3">
        <w:rPr>
          <w:rFonts w:ascii="Book Antiqua" w:eastAsia="Calibri" w:hAnsi="Book Antiqua" w:cs="Arial"/>
        </w:rPr>
        <w:t>and</w:t>
      </w:r>
      <w:r w:rsidRPr="00FB17B3">
        <w:rPr>
          <w:rFonts w:ascii="Book Antiqua" w:hAnsi="Book Antiqua" w:cs="Arial"/>
        </w:rPr>
        <w:t xml:space="preserve"> </w:t>
      </w:r>
      <w:r w:rsidRPr="00FB17B3">
        <w:rPr>
          <w:rFonts w:ascii="Book Antiqua" w:eastAsia="Calibri" w:hAnsi="Book Antiqua" w:cs="Arial"/>
        </w:rPr>
        <w:t>efficacy</w:t>
      </w:r>
      <w:r w:rsidRPr="00FB17B3">
        <w:rPr>
          <w:rFonts w:ascii="Book Antiqua" w:hAnsi="Book Antiqua" w:cs="Arial"/>
        </w:rPr>
        <w:t xml:space="preserve"> </w:t>
      </w:r>
      <w:r w:rsidRPr="00FB17B3">
        <w:rPr>
          <w:rFonts w:ascii="Book Antiqua" w:eastAsia="Calibri" w:hAnsi="Book Antiqua" w:cs="Arial"/>
        </w:rPr>
        <w:t>of</w:t>
      </w:r>
      <w:r w:rsidRPr="00FB17B3">
        <w:rPr>
          <w:rFonts w:ascii="Book Antiqua" w:hAnsi="Book Antiqua" w:cs="Arial"/>
        </w:rPr>
        <w:t xml:space="preserve"> </w:t>
      </w:r>
      <w:r w:rsidRPr="00FB17B3">
        <w:rPr>
          <w:rFonts w:ascii="Book Antiqua" w:eastAsia="Calibri" w:hAnsi="Book Antiqua" w:cs="Arial"/>
        </w:rPr>
        <w:t>its</w:t>
      </w:r>
      <w:r w:rsidRPr="00FB17B3">
        <w:rPr>
          <w:rFonts w:ascii="Book Antiqua" w:hAnsi="Book Antiqua" w:cs="Arial"/>
        </w:rPr>
        <w:t xml:space="preserve"> </w:t>
      </w:r>
      <w:r w:rsidRPr="00FB17B3">
        <w:rPr>
          <w:rFonts w:ascii="Book Antiqua" w:eastAsia="Calibri" w:hAnsi="Book Antiqua" w:cs="Arial"/>
        </w:rPr>
        <w:t>ADA</w:t>
      </w:r>
      <w:r w:rsidRPr="00FB17B3">
        <w:rPr>
          <w:rFonts w:ascii="Book Antiqua" w:hAnsi="Book Antiqua" w:cs="Arial"/>
        </w:rPr>
        <w:t xml:space="preserve"> </w:t>
      </w:r>
      <w:r w:rsidRPr="00FB17B3">
        <w:rPr>
          <w:rFonts w:ascii="Book Antiqua" w:eastAsia="Calibri" w:hAnsi="Book Antiqua" w:cs="Arial"/>
        </w:rPr>
        <w:t>biosimilar</w:t>
      </w:r>
      <w:r w:rsidRPr="00FB17B3">
        <w:rPr>
          <w:rFonts w:ascii="Book Antiqua" w:hAnsi="Book Antiqua" w:cs="Arial"/>
        </w:rPr>
        <w:t xml:space="preserve"> </w:t>
      </w:r>
      <w:r w:rsidRPr="00FB17B3">
        <w:rPr>
          <w:rFonts w:ascii="Book Antiqua" w:eastAsia="Calibri" w:hAnsi="Book Antiqua" w:cs="Arial"/>
        </w:rPr>
        <w:t>candidate,</w:t>
      </w:r>
      <w:r w:rsidRPr="00FB17B3">
        <w:rPr>
          <w:rFonts w:ascii="Book Antiqua" w:hAnsi="Book Antiqua" w:cs="Arial"/>
        </w:rPr>
        <w:t xml:space="preserve"> </w:t>
      </w:r>
      <w:r w:rsidR="008C4473" w:rsidRPr="00FB17B3">
        <w:rPr>
          <w:rFonts w:ascii="Book Antiqua" w:eastAsia="Calibri" w:hAnsi="Book Antiqua" w:cs="Arial"/>
        </w:rPr>
        <w:t>MSB</w:t>
      </w:r>
      <w:r w:rsidRPr="00FB17B3">
        <w:rPr>
          <w:rFonts w:ascii="Book Antiqua" w:eastAsia="Calibri" w:hAnsi="Book Antiqua" w:cs="Arial"/>
        </w:rPr>
        <w:t>11022,</w:t>
      </w:r>
      <w:r w:rsidRPr="00FB17B3">
        <w:rPr>
          <w:rFonts w:ascii="Book Antiqua" w:hAnsi="Book Antiqua" w:cs="Arial"/>
        </w:rPr>
        <w:t xml:space="preserve"> </w:t>
      </w:r>
      <w:r w:rsidRPr="00FB17B3">
        <w:rPr>
          <w:rFonts w:ascii="Book Antiqua" w:eastAsia="Calibri" w:hAnsi="Book Antiqua" w:cs="Arial"/>
        </w:rPr>
        <w:t>compared</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005A0196" w:rsidRPr="00FB17B3">
        <w:rPr>
          <w:rFonts w:ascii="Book Antiqua" w:eastAsia="Calibri" w:hAnsi="Book Antiqua" w:cs="Arial"/>
        </w:rPr>
        <w:t>ADA</w:t>
      </w:r>
      <w:r w:rsidR="00D57D4A"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patients</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moderate-to-severe</w:t>
      </w:r>
      <w:r w:rsidRPr="00FB17B3">
        <w:rPr>
          <w:rFonts w:ascii="Book Antiqua" w:hAnsi="Book Antiqua" w:cs="Arial"/>
        </w:rPr>
        <w:t xml:space="preserve"> </w:t>
      </w:r>
      <w:r w:rsidR="00E85F57" w:rsidRPr="00FB17B3">
        <w:rPr>
          <w:rFonts w:ascii="Book Antiqua" w:hAnsi="Book Antiqua" w:cs="Arial"/>
        </w:rPr>
        <w:t xml:space="preserve">plaque </w:t>
      </w:r>
      <w:r w:rsidRPr="00FB17B3">
        <w:rPr>
          <w:rFonts w:ascii="Book Antiqua" w:eastAsia="Calibri" w:hAnsi="Book Antiqua" w:cs="Arial"/>
        </w:rPr>
        <w:t>PsO</w:t>
      </w:r>
      <w:r w:rsidRPr="00FB17B3">
        <w:rPr>
          <w:rFonts w:ascii="Book Antiqua" w:hAnsi="Book Antiqua" w:cs="Arial"/>
        </w:rPr>
        <w:t>.</w:t>
      </w:r>
      <w:r w:rsidR="00FB17B3">
        <w:rPr>
          <w:rFonts w:ascii="Book Antiqua" w:hAnsi="Book Antiqua" w:cs="Arial"/>
        </w:rPr>
        <w:t xml:space="preserve"> </w:t>
      </w:r>
      <w:r w:rsidRPr="00FB17B3">
        <w:rPr>
          <w:rFonts w:ascii="Book Antiqua" w:eastAsia="Calibri" w:hAnsi="Book Antiqua" w:cs="Arial"/>
        </w:rPr>
        <w:t>Data</w:t>
      </w:r>
      <w:r w:rsidRPr="00FB17B3">
        <w:rPr>
          <w:rFonts w:ascii="Book Antiqua" w:hAnsi="Book Antiqua" w:cs="Arial"/>
        </w:rPr>
        <w:t xml:space="preserve"> </w:t>
      </w:r>
      <w:r w:rsidRPr="00FB17B3">
        <w:rPr>
          <w:rFonts w:ascii="Book Antiqua" w:eastAsia="Calibri" w:hAnsi="Book Antiqua" w:cs="Arial"/>
        </w:rPr>
        <w:t>is</w:t>
      </w:r>
      <w:r w:rsidRPr="00FB17B3">
        <w:rPr>
          <w:rFonts w:ascii="Book Antiqua" w:hAnsi="Book Antiqua" w:cs="Arial"/>
        </w:rPr>
        <w:t xml:space="preserve"> </w:t>
      </w:r>
      <w:r w:rsidRPr="00FB17B3">
        <w:rPr>
          <w:rFonts w:ascii="Book Antiqua" w:eastAsia="Calibri" w:hAnsi="Book Antiqua" w:cs="Arial"/>
        </w:rPr>
        <w:t>expected</w:t>
      </w:r>
      <w:r w:rsidRPr="00FB17B3">
        <w:rPr>
          <w:rFonts w:ascii="Book Antiqua" w:hAnsi="Book Antiqua" w:cs="Arial"/>
        </w:rPr>
        <w:t xml:space="preserve"> </w:t>
      </w:r>
      <w:r w:rsidRPr="00FB17B3">
        <w:rPr>
          <w:rFonts w:ascii="Book Antiqua" w:eastAsia="Calibri" w:hAnsi="Book Antiqua" w:cs="Arial"/>
        </w:rPr>
        <w:t>in</w:t>
      </w:r>
      <w:r w:rsidRPr="00FB17B3">
        <w:rPr>
          <w:rFonts w:ascii="Book Antiqua" w:hAnsi="Book Antiqua" w:cs="Arial"/>
        </w:rPr>
        <w:t xml:space="preserve"> </w:t>
      </w:r>
      <w:r w:rsidRPr="00FB17B3">
        <w:rPr>
          <w:rFonts w:ascii="Book Antiqua" w:eastAsia="Calibri" w:hAnsi="Book Antiqua" w:cs="Arial"/>
        </w:rPr>
        <w:t>December</w:t>
      </w:r>
      <w:r w:rsidRPr="00FB17B3">
        <w:rPr>
          <w:rFonts w:ascii="Book Antiqua" w:hAnsi="Book Antiqua" w:cs="Arial"/>
        </w:rPr>
        <w:t xml:space="preserve"> </w:t>
      </w:r>
      <w:r w:rsidRPr="00FB17B3">
        <w:rPr>
          <w:rFonts w:ascii="Book Antiqua" w:eastAsia="Calibri" w:hAnsi="Book Antiqua" w:cs="Arial"/>
        </w:rPr>
        <w:t>2016,</w:t>
      </w:r>
      <w:r w:rsidRPr="00FB17B3">
        <w:rPr>
          <w:rFonts w:ascii="Book Antiqua" w:hAnsi="Book Antiqua" w:cs="Arial"/>
        </w:rPr>
        <w:t xml:space="preserve"> </w:t>
      </w:r>
      <w:r w:rsidRPr="00FB17B3">
        <w:rPr>
          <w:rFonts w:ascii="Book Antiqua" w:eastAsia="Calibri" w:hAnsi="Book Antiqua" w:cs="Arial"/>
        </w:rPr>
        <w:t>with</w:t>
      </w:r>
      <w:r w:rsidRPr="00FB17B3">
        <w:rPr>
          <w:rFonts w:ascii="Book Antiqua" w:hAnsi="Book Antiqua" w:cs="Arial"/>
        </w:rPr>
        <w:t xml:space="preserve"> </w:t>
      </w:r>
      <w:r w:rsidRPr="00FB17B3">
        <w:rPr>
          <w:rFonts w:ascii="Book Antiqua" w:eastAsia="Calibri" w:hAnsi="Book Antiqua" w:cs="Arial"/>
        </w:rPr>
        <w:t>the</w:t>
      </w:r>
      <w:r w:rsidRPr="00FB17B3">
        <w:rPr>
          <w:rFonts w:ascii="Book Antiqua" w:hAnsi="Book Antiqua" w:cs="Arial"/>
        </w:rPr>
        <w:t xml:space="preserve"> </w:t>
      </w:r>
      <w:r w:rsidRPr="00FB17B3">
        <w:rPr>
          <w:rFonts w:ascii="Book Antiqua" w:eastAsia="Calibri" w:hAnsi="Book Antiqua" w:cs="Arial"/>
        </w:rPr>
        <w:t>study</w:t>
      </w:r>
      <w:r w:rsidRPr="00FB17B3">
        <w:rPr>
          <w:rFonts w:ascii="Book Antiqua" w:hAnsi="Book Antiqua" w:cs="Arial"/>
        </w:rPr>
        <w:t xml:space="preserve"> </w:t>
      </w:r>
      <w:r w:rsidRPr="00FB17B3">
        <w:rPr>
          <w:rFonts w:ascii="Book Antiqua" w:eastAsia="Calibri" w:hAnsi="Book Antiqua" w:cs="Arial"/>
        </w:rPr>
        <w:t>to</w:t>
      </w:r>
      <w:r w:rsidRPr="00FB17B3">
        <w:rPr>
          <w:rFonts w:ascii="Book Antiqua" w:hAnsi="Book Antiqua" w:cs="Arial"/>
        </w:rPr>
        <w:t xml:space="preserve"> </w:t>
      </w:r>
      <w:r w:rsidRPr="00FB17B3">
        <w:rPr>
          <w:rFonts w:ascii="Book Antiqua" w:eastAsia="Calibri" w:hAnsi="Book Antiqua" w:cs="Arial"/>
        </w:rPr>
        <w:t>be</w:t>
      </w:r>
      <w:r w:rsidRPr="00FB17B3">
        <w:rPr>
          <w:rFonts w:ascii="Book Antiqua" w:hAnsi="Book Antiqua" w:cs="Arial"/>
        </w:rPr>
        <w:t xml:space="preserve"> </w:t>
      </w:r>
      <w:r w:rsidRPr="00FB17B3">
        <w:rPr>
          <w:rFonts w:ascii="Book Antiqua" w:eastAsia="Calibri" w:hAnsi="Book Antiqua" w:cs="Arial"/>
        </w:rPr>
        <w:t>completed</w:t>
      </w:r>
      <w:r w:rsidRPr="00FB17B3">
        <w:rPr>
          <w:rFonts w:ascii="Book Antiqua" w:hAnsi="Book Antiqua" w:cs="Arial"/>
        </w:rPr>
        <w:t xml:space="preserve"> </w:t>
      </w:r>
      <w:r w:rsidRPr="00FB17B3">
        <w:rPr>
          <w:rFonts w:ascii="Book Antiqua" w:eastAsia="Calibri" w:hAnsi="Book Antiqua" w:cs="Arial"/>
        </w:rPr>
        <w:t>around</w:t>
      </w:r>
      <w:r w:rsidRPr="00FB17B3">
        <w:rPr>
          <w:rFonts w:ascii="Book Antiqua" w:hAnsi="Book Antiqua" w:cs="Arial"/>
        </w:rPr>
        <w:t xml:space="preserve"> </w:t>
      </w:r>
      <w:r w:rsidRPr="00FB17B3">
        <w:rPr>
          <w:rFonts w:ascii="Book Antiqua" w:eastAsia="Calibri" w:hAnsi="Book Antiqua" w:cs="Arial"/>
        </w:rPr>
        <w:t>September</w:t>
      </w:r>
      <w:r w:rsidRPr="00FB17B3">
        <w:rPr>
          <w:rFonts w:ascii="Book Antiqua" w:hAnsi="Book Antiqua" w:cs="Arial"/>
        </w:rPr>
        <w:t xml:space="preserve"> </w:t>
      </w:r>
      <w:r w:rsidRPr="00FB17B3">
        <w:rPr>
          <w:rFonts w:ascii="Book Antiqua" w:eastAsia="Calibri" w:hAnsi="Book Antiqua" w:cs="Arial"/>
        </w:rPr>
        <w:t>2017</w:t>
      </w:r>
      <w:r w:rsidR="00272295" w:rsidRPr="00FB17B3">
        <w:rPr>
          <w:rFonts w:ascii="Book Antiqua" w:eastAsia="Calibri" w:hAnsi="Book Antiqua" w:cs="Arial"/>
          <w:noProof/>
          <w:vertAlign w:val="superscript"/>
        </w:rPr>
        <w:t>[102]</w:t>
      </w:r>
      <w:r w:rsidRPr="00FB17B3">
        <w:rPr>
          <w:rFonts w:ascii="Book Antiqua" w:hAnsi="Book Antiqua" w:cs="Arial"/>
        </w:rPr>
        <w:t>.</w:t>
      </w:r>
    </w:p>
    <w:p w14:paraId="62F817FF" w14:textId="77777777" w:rsidR="00B63F36" w:rsidRPr="00FB17B3" w:rsidRDefault="00B63F36" w:rsidP="00FB17B3">
      <w:pPr>
        <w:snapToGrid w:val="0"/>
        <w:spacing w:after="0" w:line="360" w:lineRule="auto"/>
        <w:jc w:val="both"/>
        <w:rPr>
          <w:rFonts w:ascii="Book Antiqua" w:hAnsi="Book Antiqua" w:cs="Arial"/>
        </w:rPr>
      </w:pPr>
    </w:p>
    <w:p w14:paraId="62BD7943" w14:textId="77777777" w:rsidR="009354E3" w:rsidRPr="00FB17B3" w:rsidRDefault="00A523C8" w:rsidP="00FB17B3">
      <w:pPr>
        <w:snapToGrid w:val="0"/>
        <w:spacing w:after="0" w:line="360" w:lineRule="auto"/>
        <w:jc w:val="both"/>
        <w:rPr>
          <w:rFonts w:ascii="Book Antiqua" w:hAnsi="Book Antiqua" w:cs="Arial"/>
          <w:b/>
        </w:rPr>
      </w:pPr>
      <w:r w:rsidRPr="00FB17B3">
        <w:rPr>
          <w:rFonts w:ascii="Book Antiqua" w:hAnsi="Book Antiqua" w:cs="Arial"/>
          <w:b/>
        </w:rPr>
        <w:t>CONCLUSION</w:t>
      </w:r>
    </w:p>
    <w:p w14:paraId="19E1E133" w14:textId="1B2D18A2" w:rsidR="00BC3FAB" w:rsidRPr="00FB17B3" w:rsidRDefault="003E2C29" w:rsidP="00FB17B3">
      <w:pPr>
        <w:snapToGrid w:val="0"/>
        <w:spacing w:after="0" w:line="360" w:lineRule="auto"/>
        <w:jc w:val="both"/>
        <w:rPr>
          <w:rFonts w:ascii="Book Antiqua" w:hAnsi="Book Antiqua" w:cs="Arial"/>
        </w:rPr>
      </w:pPr>
      <w:r w:rsidRPr="00FB17B3">
        <w:rPr>
          <w:rFonts w:ascii="Book Antiqua" w:hAnsi="Book Antiqua" w:cs="Arial"/>
        </w:rPr>
        <w:t>B</w:t>
      </w:r>
      <w:r w:rsidR="00523887" w:rsidRPr="00FB17B3">
        <w:rPr>
          <w:rFonts w:ascii="Book Antiqua" w:hAnsi="Book Antiqua" w:cs="Arial"/>
        </w:rPr>
        <w:t xml:space="preserve">iologic therapy has greatly facilitated treatment for IBD, </w:t>
      </w:r>
      <w:r w:rsidRPr="00FB17B3">
        <w:rPr>
          <w:rFonts w:ascii="Book Antiqua" w:hAnsi="Book Antiqua" w:cs="Arial"/>
        </w:rPr>
        <w:t xml:space="preserve">and </w:t>
      </w:r>
      <w:r w:rsidR="003B4FD2" w:rsidRPr="00FB17B3">
        <w:rPr>
          <w:rFonts w:ascii="Book Antiqua" w:hAnsi="Book Antiqua" w:cs="Arial"/>
        </w:rPr>
        <w:t>the introduction of biosimilars</w:t>
      </w:r>
      <w:r w:rsidR="001A783B" w:rsidRPr="00FB17B3">
        <w:rPr>
          <w:rFonts w:ascii="Book Antiqua" w:hAnsi="Book Antiqua" w:cs="Arial"/>
        </w:rPr>
        <w:t xml:space="preserve"> has the potential to be a breakthrough development</w:t>
      </w:r>
      <w:r w:rsidR="00BF0681" w:rsidRPr="00FB17B3">
        <w:rPr>
          <w:rFonts w:ascii="Book Antiqua" w:hAnsi="Book Antiqua" w:cs="Arial"/>
        </w:rPr>
        <w:t xml:space="preserve"> for </w:t>
      </w:r>
      <w:r w:rsidR="00D57D4A" w:rsidRPr="00FB17B3">
        <w:rPr>
          <w:rFonts w:ascii="Book Antiqua" w:hAnsi="Book Antiqua" w:cs="Arial"/>
        </w:rPr>
        <w:t xml:space="preserve">IBD </w:t>
      </w:r>
      <w:r w:rsidR="00BF0681" w:rsidRPr="00FB17B3">
        <w:rPr>
          <w:rFonts w:ascii="Book Antiqua" w:hAnsi="Book Antiqua" w:cs="Arial"/>
        </w:rPr>
        <w:t>patients</w:t>
      </w:r>
      <w:r w:rsidR="001A783B" w:rsidRPr="00FB17B3">
        <w:rPr>
          <w:rFonts w:ascii="Book Antiqua" w:hAnsi="Book Antiqua" w:cs="Arial"/>
        </w:rPr>
        <w:t>.</w:t>
      </w:r>
      <w:r w:rsidR="00FB17B3">
        <w:rPr>
          <w:rFonts w:ascii="Book Antiqua" w:hAnsi="Book Antiqua" w:cs="Arial"/>
        </w:rPr>
        <w:t xml:space="preserve"> </w:t>
      </w:r>
      <w:r w:rsidR="001C0AB9" w:rsidRPr="00FB17B3">
        <w:rPr>
          <w:rFonts w:ascii="Book Antiqua" w:hAnsi="Book Antiqua" w:cs="Arial"/>
        </w:rPr>
        <w:t>Increasing</w:t>
      </w:r>
      <w:r w:rsidR="00251E99" w:rsidRPr="00FB17B3">
        <w:rPr>
          <w:rFonts w:ascii="Book Antiqua" w:hAnsi="Book Antiqua" w:cs="Arial"/>
        </w:rPr>
        <w:t xml:space="preserve"> prescription drug expenditures</w:t>
      </w:r>
      <w:r w:rsidR="001C0AB9" w:rsidRPr="00FB17B3">
        <w:rPr>
          <w:rFonts w:ascii="Book Antiqua" w:hAnsi="Book Antiqua" w:cs="Arial"/>
        </w:rPr>
        <w:t xml:space="preserve"> have limited patient access to the appropriate biologic treatment</w:t>
      </w:r>
      <w:r w:rsidR="006A0971" w:rsidRPr="00FB17B3">
        <w:rPr>
          <w:rFonts w:ascii="Book Antiqua" w:hAnsi="Book Antiqua" w:cs="Arial"/>
        </w:rPr>
        <w:t xml:space="preserve">, </w:t>
      </w:r>
      <w:r w:rsidR="008176DA" w:rsidRPr="00FB17B3">
        <w:rPr>
          <w:rFonts w:ascii="Book Antiqua" w:hAnsi="Book Antiqua" w:cs="Arial"/>
        </w:rPr>
        <w:t>contributing</w:t>
      </w:r>
      <w:r w:rsidR="006A0971" w:rsidRPr="00FB17B3">
        <w:rPr>
          <w:rFonts w:ascii="Book Antiqua" w:hAnsi="Book Antiqua" w:cs="Arial"/>
        </w:rPr>
        <w:t xml:space="preserve"> to a heightened in</w:t>
      </w:r>
      <w:r w:rsidR="00DB109A" w:rsidRPr="00FB17B3">
        <w:rPr>
          <w:rFonts w:ascii="Book Antiqua" w:hAnsi="Book Antiqua" w:cs="Arial"/>
        </w:rPr>
        <w:t>terest in biosimilars, which are expected to trigger cost savings</w:t>
      </w:r>
      <w:r w:rsidR="008176DA" w:rsidRPr="00FB17B3">
        <w:rPr>
          <w:rFonts w:ascii="Book Antiqua" w:hAnsi="Book Antiqua" w:cs="Arial"/>
        </w:rPr>
        <w:t xml:space="preserve"> upon biologic patent expiry</w:t>
      </w:r>
      <w:r w:rsidR="006A0971" w:rsidRPr="00FB17B3">
        <w:rPr>
          <w:rFonts w:ascii="Book Antiqua" w:hAnsi="Book Antiqua" w:cs="Arial"/>
        </w:rPr>
        <w:t>.</w:t>
      </w:r>
      <w:r w:rsidR="00FB17B3">
        <w:rPr>
          <w:rFonts w:ascii="Book Antiqua" w:hAnsi="Book Antiqua" w:cs="Arial"/>
        </w:rPr>
        <w:t xml:space="preserve"> </w:t>
      </w:r>
      <w:r w:rsidR="00861DCC" w:rsidRPr="00FB17B3">
        <w:rPr>
          <w:rFonts w:ascii="Book Antiqua" w:hAnsi="Book Antiqua" w:cs="Arial"/>
        </w:rPr>
        <w:t>Reflecting upon the biosimilar experience in the EU, savings of around 30% from the RMP</w:t>
      </w:r>
      <w:r w:rsidR="00C45196" w:rsidRPr="00FB17B3">
        <w:rPr>
          <w:rFonts w:ascii="Book Antiqua" w:hAnsi="Book Antiqua" w:cs="Arial"/>
        </w:rPr>
        <w:t xml:space="preserve"> were observed</w:t>
      </w:r>
      <w:r w:rsidR="00861DCC" w:rsidRPr="00FB17B3">
        <w:rPr>
          <w:rFonts w:ascii="Book Antiqua" w:hAnsi="Book Antiqua" w:cs="Arial"/>
        </w:rPr>
        <w:t>.</w:t>
      </w:r>
      <w:r w:rsidR="00FB17B3">
        <w:rPr>
          <w:rFonts w:ascii="Book Antiqua" w:hAnsi="Book Antiqua" w:cs="Arial"/>
        </w:rPr>
        <w:t xml:space="preserve"> </w:t>
      </w:r>
      <w:r w:rsidR="00C45196" w:rsidRPr="00FB17B3">
        <w:rPr>
          <w:rFonts w:ascii="Book Antiqua" w:hAnsi="Book Antiqua" w:cs="Arial"/>
        </w:rPr>
        <w:t>Moreover</w:t>
      </w:r>
      <w:r w:rsidR="00861DCC" w:rsidRPr="00FB17B3">
        <w:rPr>
          <w:rFonts w:ascii="Book Antiqua" w:hAnsi="Book Antiqua" w:cs="Arial"/>
        </w:rPr>
        <w:t>, c</w:t>
      </w:r>
      <w:r w:rsidR="001A783B" w:rsidRPr="00FB17B3">
        <w:rPr>
          <w:rFonts w:ascii="Book Antiqua" w:hAnsi="Book Antiqua" w:cs="Arial"/>
        </w:rPr>
        <w:t xml:space="preserve">urrent studies and experience provide optimism with regards to future cost savings and interchangeability </w:t>
      </w:r>
      <w:r w:rsidR="00B0204D" w:rsidRPr="00FB17B3">
        <w:rPr>
          <w:rFonts w:ascii="Book Antiqua" w:hAnsi="Book Antiqua" w:cs="Arial"/>
        </w:rPr>
        <w:t xml:space="preserve">with their </w:t>
      </w:r>
      <w:r w:rsidR="00867517" w:rsidRPr="00FB17B3">
        <w:rPr>
          <w:rFonts w:ascii="Book Antiqua" w:hAnsi="Book Antiqua" w:cs="Arial"/>
        </w:rPr>
        <w:t>RMPs</w:t>
      </w:r>
      <w:r w:rsidR="00B0204D" w:rsidRPr="00FB17B3">
        <w:rPr>
          <w:rFonts w:ascii="Book Antiqua" w:hAnsi="Book Antiqua" w:cs="Arial"/>
        </w:rPr>
        <w:t>.</w:t>
      </w:r>
      <w:r w:rsidR="00FB17B3">
        <w:rPr>
          <w:rFonts w:ascii="Book Antiqua" w:hAnsi="Book Antiqua" w:cs="Arial"/>
        </w:rPr>
        <w:t xml:space="preserve"> </w:t>
      </w:r>
      <w:r w:rsidR="00D00256" w:rsidRPr="00FB17B3">
        <w:rPr>
          <w:rFonts w:ascii="Book Antiqua" w:hAnsi="Book Antiqua" w:cs="Arial"/>
        </w:rPr>
        <w:t>The FDA’s r</w:t>
      </w:r>
      <w:r w:rsidR="00861DCC" w:rsidRPr="00FB17B3">
        <w:rPr>
          <w:rFonts w:ascii="Book Antiqua" w:hAnsi="Book Antiqua" w:cs="Arial"/>
        </w:rPr>
        <w:t xml:space="preserve">ecent approval </w:t>
      </w:r>
      <w:r w:rsidR="00861DCC" w:rsidRPr="00FB17B3">
        <w:rPr>
          <w:rFonts w:ascii="Book Antiqua" w:hAnsi="Book Antiqua" w:cs="Arial"/>
        </w:rPr>
        <w:lastRenderedPageBreak/>
        <w:t>of Inflectra</w:t>
      </w:r>
      <w:r w:rsidR="00BC3FAB" w:rsidRPr="00FB17B3">
        <w:rPr>
          <w:rFonts w:ascii="Book Antiqua" w:hAnsi="Book Antiqua" w:cs="Arial"/>
        </w:rPr>
        <w:t xml:space="preserve"> </w:t>
      </w:r>
      <w:r w:rsidR="00D00256" w:rsidRPr="00FB17B3">
        <w:rPr>
          <w:rFonts w:ascii="Book Antiqua" w:hAnsi="Book Antiqua" w:cs="Arial"/>
        </w:rPr>
        <w:t>marks significant progress in the emergence of biosimilar therapy in</w:t>
      </w:r>
      <w:r w:rsidR="00EF49C8" w:rsidRPr="00FB17B3">
        <w:rPr>
          <w:rFonts w:ascii="Book Antiqua" w:hAnsi="Book Antiqua" w:cs="Arial"/>
        </w:rPr>
        <w:t xml:space="preserve"> the </w:t>
      </w:r>
      <w:r w:rsidR="00272295" w:rsidRPr="00272295">
        <w:rPr>
          <w:rFonts w:ascii="Book Antiqua" w:hAnsi="Book Antiqua" w:cs="Arial"/>
        </w:rPr>
        <w:t>United States</w:t>
      </w:r>
      <w:r w:rsidR="00272295">
        <w:rPr>
          <w:rFonts w:ascii="Book Antiqua" w:hAnsi="Book Antiqua" w:cs="Arial" w:hint="eastAsia"/>
          <w:lang w:eastAsia="zh-CN"/>
        </w:rPr>
        <w:t>.</w:t>
      </w:r>
      <w:r w:rsidR="00272295" w:rsidRPr="00272295">
        <w:rPr>
          <w:rFonts w:ascii="Book Antiqua" w:hAnsi="Book Antiqua" w:cs="Arial"/>
        </w:rPr>
        <w:t xml:space="preserve"> </w:t>
      </w:r>
      <w:r w:rsidR="001C0AB9" w:rsidRPr="00FB17B3">
        <w:rPr>
          <w:rFonts w:ascii="Book Antiqua" w:hAnsi="Book Antiqua" w:cs="Arial"/>
        </w:rPr>
        <w:t>Ultimately, as more biosimilars enter the market</w:t>
      </w:r>
      <w:r w:rsidR="00EF49C8" w:rsidRPr="00FB17B3">
        <w:rPr>
          <w:rFonts w:ascii="Book Antiqua" w:hAnsi="Book Antiqua" w:cs="Arial"/>
        </w:rPr>
        <w:t>, competition is expected to drive prices down.</w:t>
      </w:r>
    </w:p>
    <w:p w14:paraId="09891D8C" w14:textId="27CF7EE4" w:rsidR="00D00256" w:rsidRPr="00FB17B3" w:rsidRDefault="001B7317"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t>Perhaps t</w:t>
      </w:r>
      <w:r w:rsidR="00BF0681" w:rsidRPr="00FB17B3">
        <w:rPr>
          <w:rFonts w:ascii="Book Antiqua" w:hAnsi="Book Antiqua" w:cs="Arial"/>
        </w:rPr>
        <w:t xml:space="preserve">he greatest hurdle that pharmaceutical companies face is </w:t>
      </w:r>
      <w:r w:rsidR="00D00256" w:rsidRPr="00FB17B3">
        <w:rPr>
          <w:rFonts w:ascii="Book Antiqua" w:hAnsi="Book Antiqua" w:cs="Arial"/>
        </w:rPr>
        <w:t>clinician</w:t>
      </w:r>
      <w:r w:rsidR="00BF0681" w:rsidRPr="00FB17B3">
        <w:rPr>
          <w:rFonts w:ascii="Book Antiqua" w:hAnsi="Book Antiqua" w:cs="Arial"/>
        </w:rPr>
        <w:t xml:space="preserve"> and patient acceptance.</w:t>
      </w:r>
      <w:r w:rsidR="00FB17B3">
        <w:rPr>
          <w:rFonts w:ascii="Book Antiqua" w:hAnsi="Book Antiqua" w:cs="Arial"/>
        </w:rPr>
        <w:t xml:space="preserve"> </w:t>
      </w:r>
      <w:r w:rsidR="00251E99" w:rsidRPr="00FB17B3">
        <w:rPr>
          <w:rFonts w:ascii="Book Antiqua" w:hAnsi="Book Antiqua" w:cs="Arial"/>
        </w:rPr>
        <w:t>Issues such as immunogenicity and interchangeability cannot be avoided.</w:t>
      </w:r>
      <w:r w:rsidR="00FB17B3">
        <w:rPr>
          <w:rFonts w:ascii="Book Antiqua" w:hAnsi="Book Antiqua" w:cs="Arial"/>
        </w:rPr>
        <w:t xml:space="preserve"> </w:t>
      </w:r>
      <w:r w:rsidR="00251E99" w:rsidRPr="00FB17B3">
        <w:rPr>
          <w:rFonts w:ascii="Book Antiqua" w:hAnsi="Book Antiqua" w:cs="Arial"/>
        </w:rPr>
        <w:t>It has been suggested that the development of anti</w:t>
      </w:r>
      <w:r w:rsidR="00AC15D5" w:rsidRPr="00FB17B3">
        <w:rPr>
          <w:rFonts w:ascii="Book Antiqua" w:hAnsi="Book Antiqua" w:cs="Arial"/>
        </w:rPr>
        <w:t>-</w:t>
      </w:r>
      <w:r w:rsidR="00251E99" w:rsidRPr="00FB17B3">
        <w:rPr>
          <w:rFonts w:ascii="Book Antiqua" w:hAnsi="Book Antiqua" w:cs="Arial"/>
        </w:rPr>
        <w:t>drug antibodies may have an inhibitive effect on clinical response and patient outcomes.</w:t>
      </w:r>
      <w:r w:rsidR="00FB17B3">
        <w:rPr>
          <w:rFonts w:ascii="Book Antiqua" w:hAnsi="Book Antiqua" w:cs="Arial"/>
        </w:rPr>
        <w:t xml:space="preserve"> </w:t>
      </w:r>
      <w:r w:rsidR="00251E99" w:rsidRPr="00FB17B3">
        <w:rPr>
          <w:rFonts w:ascii="Book Antiqua" w:hAnsi="Book Antiqua" w:cs="Arial"/>
        </w:rPr>
        <w:t>Although diagnostic tests such as the Anser IFX are able to provide some clarification to patients, additional studies are necessary in order to clear up any uncertainty with regards to the influence of antidrug antibodies.</w:t>
      </w:r>
      <w:r w:rsidR="00FB17B3">
        <w:rPr>
          <w:rFonts w:ascii="Book Antiqua" w:hAnsi="Book Antiqua" w:cs="Arial"/>
        </w:rPr>
        <w:t xml:space="preserve"> </w:t>
      </w:r>
      <w:r w:rsidR="00116034" w:rsidRPr="00FB17B3">
        <w:rPr>
          <w:rFonts w:ascii="Book Antiqua" w:hAnsi="Book Antiqua" w:cs="Arial"/>
        </w:rPr>
        <w:t>In addition, taking steps to improve manufacturing processes and production may contribute to avoid changes that influence an immunogenic response in patients.</w:t>
      </w:r>
      <w:r w:rsidR="00FB17B3">
        <w:rPr>
          <w:rFonts w:ascii="Book Antiqua" w:hAnsi="Book Antiqua" w:cs="Arial"/>
        </w:rPr>
        <w:t xml:space="preserve"> </w:t>
      </w:r>
      <w:r w:rsidR="00251E99" w:rsidRPr="00FB17B3">
        <w:rPr>
          <w:rFonts w:ascii="Book Antiqua" w:hAnsi="Book Antiqua" w:cs="Arial"/>
        </w:rPr>
        <w:t xml:space="preserve">As more </w:t>
      </w:r>
      <w:r w:rsidR="00D00256" w:rsidRPr="00FB17B3">
        <w:rPr>
          <w:rFonts w:ascii="Book Antiqua" w:hAnsi="Book Antiqua" w:cs="Arial"/>
        </w:rPr>
        <w:t>data</w:t>
      </w:r>
      <w:r w:rsidR="00251E99" w:rsidRPr="00FB17B3">
        <w:rPr>
          <w:rFonts w:ascii="Book Antiqua" w:hAnsi="Book Antiqua" w:cs="Arial"/>
        </w:rPr>
        <w:t xml:space="preserve"> becomes available, biosimilars have the opportunity to increase patient access to a more affordable form of appr</w:t>
      </w:r>
      <w:r w:rsidR="00D00256" w:rsidRPr="00FB17B3">
        <w:rPr>
          <w:rFonts w:ascii="Book Antiqua" w:hAnsi="Book Antiqua" w:cs="Arial"/>
        </w:rPr>
        <w:t>opriate treatment.</w:t>
      </w:r>
      <w:r w:rsidR="00FB17B3">
        <w:rPr>
          <w:rFonts w:ascii="Book Antiqua" w:hAnsi="Book Antiqua" w:cs="Arial"/>
        </w:rPr>
        <w:t xml:space="preserve"> </w:t>
      </w:r>
      <w:r w:rsidR="00D00256" w:rsidRPr="00FB17B3">
        <w:rPr>
          <w:rFonts w:ascii="Book Antiqua" w:hAnsi="Book Antiqua" w:cs="Arial"/>
        </w:rPr>
        <w:t>Given the</w:t>
      </w:r>
      <w:r w:rsidR="00BF0681" w:rsidRPr="00FB17B3">
        <w:rPr>
          <w:rFonts w:ascii="Book Antiqua" w:hAnsi="Book Antiqua" w:cs="Arial"/>
        </w:rPr>
        <w:t xml:space="preserve"> large number of studies in progress, </w:t>
      </w:r>
      <w:r w:rsidR="00D00256" w:rsidRPr="00FB17B3">
        <w:rPr>
          <w:rFonts w:ascii="Book Antiqua" w:hAnsi="Book Antiqua" w:cs="Arial"/>
        </w:rPr>
        <w:t xml:space="preserve">it is </w:t>
      </w:r>
      <w:r w:rsidR="00694BD1" w:rsidRPr="00FB17B3">
        <w:rPr>
          <w:rFonts w:ascii="Book Antiqua" w:hAnsi="Book Antiqua" w:cs="Arial"/>
        </w:rPr>
        <w:t>conceivable</w:t>
      </w:r>
      <w:r w:rsidR="00D00256" w:rsidRPr="00FB17B3">
        <w:rPr>
          <w:rFonts w:ascii="Book Antiqua" w:hAnsi="Book Antiqua" w:cs="Arial"/>
        </w:rPr>
        <w:t xml:space="preserve"> that </w:t>
      </w:r>
      <w:r w:rsidR="00BF0681" w:rsidRPr="00FB17B3">
        <w:rPr>
          <w:rFonts w:ascii="Book Antiqua" w:hAnsi="Book Antiqua" w:cs="Arial"/>
        </w:rPr>
        <w:t xml:space="preserve">more promising results will </w:t>
      </w:r>
      <w:r w:rsidR="00D00256" w:rsidRPr="00FB17B3">
        <w:rPr>
          <w:rFonts w:ascii="Book Antiqua" w:hAnsi="Book Antiqua" w:cs="Arial"/>
        </w:rPr>
        <w:t>expedite</w:t>
      </w:r>
      <w:r w:rsidR="00BF0681" w:rsidRPr="00FB17B3">
        <w:rPr>
          <w:rFonts w:ascii="Book Antiqua" w:hAnsi="Book Antiqua" w:cs="Arial"/>
        </w:rPr>
        <w:t xml:space="preserve"> the transition towards biologic and biosimilar interchangeability as well as higher confidence in interchangeability and active switching between biosimilar and RMP. </w:t>
      </w:r>
    </w:p>
    <w:p w14:paraId="6C3F4A4A" w14:textId="2C16CA61" w:rsidR="00FE7A47" w:rsidRPr="00FB17B3" w:rsidRDefault="00BF0681" w:rsidP="00272295">
      <w:pPr>
        <w:snapToGrid w:val="0"/>
        <w:spacing w:after="0" w:line="360" w:lineRule="auto"/>
        <w:ind w:firstLineChars="100" w:firstLine="240"/>
        <w:jc w:val="both"/>
        <w:rPr>
          <w:rFonts w:ascii="Book Antiqua" w:hAnsi="Book Antiqua" w:cs="Arial"/>
        </w:rPr>
      </w:pPr>
      <w:r w:rsidRPr="00FB17B3">
        <w:rPr>
          <w:rFonts w:ascii="Book Antiqua" w:hAnsi="Book Antiqua" w:cs="Arial"/>
        </w:rPr>
        <w:t>Hopefully, when the appropriate guidance is finalized, the FDA will be able to answer many of the questions that manufacturers and companies have pertaining to biosimilar labeling and interchangeability.</w:t>
      </w:r>
      <w:r w:rsidR="00FB17B3">
        <w:rPr>
          <w:rFonts w:ascii="Book Antiqua" w:hAnsi="Book Antiqua" w:cs="Arial"/>
        </w:rPr>
        <w:t xml:space="preserve"> </w:t>
      </w:r>
      <w:r w:rsidR="007E47C1" w:rsidRPr="00FB17B3">
        <w:rPr>
          <w:rFonts w:ascii="Book Antiqua" w:hAnsi="Book Antiqua" w:cs="Arial"/>
        </w:rPr>
        <w:t>With the necessary data and guidance at their disposal, it will be feasible for clinicians to</w:t>
      </w:r>
      <w:r w:rsidR="00EF49C8" w:rsidRPr="00FB17B3">
        <w:rPr>
          <w:rFonts w:ascii="Book Antiqua" w:hAnsi="Book Antiqua" w:cs="Arial"/>
        </w:rPr>
        <w:t xml:space="preserve"> develop a treatment plan that is more personalized and tailored towards specific patients than before.</w:t>
      </w:r>
    </w:p>
    <w:p w14:paraId="5311EF32" w14:textId="77777777" w:rsidR="00802552" w:rsidRPr="00FB17B3" w:rsidRDefault="00802552" w:rsidP="00FB17B3">
      <w:pPr>
        <w:snapToGrid w:val="0"/>
        <w:spacing w:after="0" w:line="360" w:lineRule="auto"/>
        <w:jc w:val="both"/>
        <w:rPr>
          <w:rFonts w:ascii="Book Antiqua" w:hAnsi="Book Antiqua" w:cs="Arial"/>
        </w:rPr>
      </w:pPr>
    </w:p>
    <w:p w14:paraId="2C455BBB" w14:textId="77777777" w:rsidR="00272295" w:rsidRDefault="00272295">
      <w:pPr>
        <w:rPr>
          <w:rFonts w:ascii="Book Antiqua" w:hAnsi="Book Antiqua" w:cs="Arial"/>
        </w:rPr>
      </w:pPr>
      <w:r>
        <w:rPr>
          <w:rFonts w:ascii="Book Antiqua" w:hAnsi="Book Antiqua" w:cs="Arial"/>
        </w:rPr>
        <w:br w:type="page"/>
      </w:r>
    </w:p>
    <w:p w14:paraId="3D4CE7A6" w14:textId="015EC8AE" w:rsidR="005B786C" w:rsidRPr="00FB17B3" w:rsidRDefault="003001CD" w:rsidP="00FB17B3">
      <w:pPr>
        <w:widowControl w:val="0"/>
        <w:autoSpaceDE w:val="0"/>
        <w:autoSpaceDN w:val="0"/>
        <w:adjustRightInd w:val="0"/>
        <w:snapToGrid w:val="0"/>
        <w:spacing w:after="0" w:line="360" w:lineRule="auto"/>
        <w:jc w:val="both"/>
        <w:rPr>
          <w:rFonts w:ascii="Book Antiqua" w:hAnsi="Book Antiqua" w:cs="Arial"/>
        </w:rPr>
      </w:pPr>
      <w:r w:rsidRPr="00FB17B3">
        <w:rPr>
          <w:rFonts w:ascii="Book Antiqua" w:eastAsia="Calibri" w:hAnsi="Book Antiqua" w:cs="Arial"/>
          <w:b/>
        </w:rPr>
        <w:lastRenderedPageBreak/>
        <w:t>REFERENCES</w:t>
      </w:r>
    </w:p>
    <w:p w14:paraId="2D74717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1 </w:t>
      </w:r>
      <w:r w:rsidRPr="005458E5">
        <w:rPr>
          <w:rFonts w:ascii="Book Antiqua" w:hAnsi="Book Antiqua" w:cs="SimSun"/>
          <w:b/>
          <w:bCs/>
          <w:lang w:eastAsia="zh-CN"/>
        </w:rPr>
        <w:t>Cassinotti A</w:t>
      </w:r>
      <w:r w:rsidRPr="005458E5">
        <w:rPr>
          <w:rFonts w:ascii="Book Antiqua" w:hAnsi="Book Antiqua" w:cs="SimSun"/>
          <w:lang w:eastAsia="zh-CN"/>
        </w:rPr>
        <w:t>, Ardizzone S, Porro GB. Adalimumab for the treatment of Crohn's disease. </w:t>
      </w:r>
      <w:r w:rsidRPr="005458E5">
        <w:rPr>
          <w:rFonts w:ascii="Book Antiqua" w:hAnsi="Book Antiqua" w:cs="SimSun"/>
          <w:i/>
          <w:iCs/>
          <w:lang w:eastAsia="zh-CN"/>
        </w:rPr>
        <w:t>Biologics</w:t>
      </w:r>
      <w:r w:rsidRPr="005458E5">
        <w:rPr>
          <w:rFonts w:ascii="Book Antiqua" w:hAnsi="Book Antiqua" w:cs="SimSun"/>
          <w:lang w:eastAsia="zh-CN"/>
        </w:rPr>
        <w:t> 2008; </w:t>
      </w:r>
      <w:r w:rsidRPr="005458E5">
        <w:rPr>
          <w:rFonts w:ascii="Book Antiqua" w:hAnsi="Book Antiqua" w:cs="SimSun"/>
          <w:b/>
          <w:bCs/>
          <w:lang w:eastAsia="zh-CN"/>
        </w:rPr>
        <w:t>2</w:t>
      </w:r>
      <w:r w:rsidRPr="005458E5">
        <w:rPr>
          <w:rFonts w:ascii="Book Antiqua" w:hAnsi="Book Antiqua" w:cs="SimSun"/>
          <w:lang w:eastAsia="zh-CN"/>
        </w:rPr>
        <w:t>: 763-777 [PMID: 19707457]</w:t>
      </w:r>
    </w:p>
    <w:p w14:paraId="6731B94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2 </w:t>
      </w:r>
      <w:r w:rsidRPr="005458E5">
        <w:rPr>
          <w:rFonts w:ascii="Book Antiqua" w:hAnsi="Book Antiqua" w:cs="SimSun"/>
          <w:b/>
          <w:bCs/>
          <w:lang w:eastAsia="zh-CN"/>
        </w:rPr>
        <w:t>Molodecky NA</w:t>
      </w:r>
      <w:r w:rsidRPr="005458E5">
        <w:rPr>
          <w:rFonts w:ascii="Book Antiqua" w:hAnsi="Book Antiqua" w:cs="SimSun"/>
          <w:lang w:eastAsia="zh-CN"/>
        </w:rPr>
        <w:t>, Soon IS, Rabi DM, Ghali WA, Ferris M, Chernoff G, Benchimol EI, Panaccione R, Ghosh S, Barkema HW, Kaplan GG. Increasing incidence and prevalence of the inflammatory bowel diseases with time, based on systematic review. </w:t>
      </w:r>
      <w:r w:rsidRPr="005458E5">
        <w:rPr>
          <w:rFonts w:ascii="Book Antiqua" w:hAnsi="Book Antiqua" w:cs="SimSun"/>
          <w:i/>
          <w:iCs/>
          <w:lang w:eastAsia="zh-CN"/>
        </w:rPr>
        <w:t>Gastroenterology</w:t>
      </w:r>
      <w:r w:rsidRPr="005458E5">
        <w:rPr>
          <w:rFonts w:ascii="Book Antiqua" w:hAnsi="Book Antiqua" w:cs="SimSun"/>
          <w:lang w:eastAsia="zh-CN"/>
        </w:rPr>
        <w:t> 2012; </w:t>
      </w:r>
      <w:r w:rsidRPr="005458E5">
        <w:rPr>
          <w:rFonts w:ascii="Book Antiqua" w:hAnsi="Book Antiqua" w:cs="SimSun"/>
          <w:b/>
          <w:bCs/>
          <w:lang w:eastAsia="zh-CN"/>
        </w:rPr>
        <w:t>142</w:t>
      </w:r>
      <w:r w:rsidRPr="005458E5">
        <w:rPr>
          <w:rFonts w:ascii="Book Antiqua" w:hAnsi="Book Antiqua" w:cs="SimSun"/>
          <w:lang w:eastAsia="zh-CN"/>
        </w:rPr>
        <w:t>: 46-54.e42; quiz e30 [PMID: 22001864 DOI: 10.1053/j.gastro.2011.10.001]</w:t>
      </w:r>
    </w:p>
    <w:p w14:paraId="799E74F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3 </w:t>
      </w:r>
      <w:r w:rsidRPr="005458E5">
        <w:rPr>
          <w:rFonts w:ascii="Book Antiqua" w:hAnsi="Book Antiqua" w:cs="SimSun"/>
          <w:b/>
          <w:bCs/>
          <w:lang w:eastAsia="zh-CN"/>
        </w:rPr>
        <w:t>Loftus EV</w:t>
      </w:r>
      <w:r w:rsidRPr="005458E5">
        <w:rPr>
          <w:rFonts w:ascii="Book Antiqua" w:hAnsi="Book Antiqua" w:cs="SimSun"/>
          <w:lang w:eastAsia="zh-CN"/>
        </w:rPr>
        <w:t>, Schoenfeld P, Sandborn WJ. The epidemiology and natural history of Crohn's disease in population-based patient cohorts from North America: a systematic review. </w:t>
      </w:r>
      <w:r w:rsidRPr="005458E5">
        <w:rPr>
          <w:rFonts w:ascii="Book Antiqua" w:hAnsi="Book Antiqua" w:cs="SimSun"/>
          <w:i/>
          <w:iCs/>
          <w:lang w:eastAsia="zh-CN"/>
        </w:rPr>
        <w:t>Aliment Pharmacol Ther</w:t>
      </w:r>
      <w:r w:rsidRPr="005458E5">
        <w:rPr>
          <w:rFonts w:ascii="Book Antiqua" w:hAnsi="Book Antiqua" w:cs="SimSun"/>
          <w:lang w:eastAsia="zh-CN"/>
        </w:rPr>
        <w:t> 2002; </w:t>
      </w:r>
      <w:r w:rsidRPr="005458E5">
        <w:rPr>
          <w:rFonts w:ascii="Book Antiqua" w:hAnsi="Book Antiqua" w:cs="SimSun"/>
          <w:b/>
          <w:bCs/>
          <w:lang w:eastAsia="zh-CN"/>
        </w:rPr>
        <w:t>16</w:t>
      </w:r>
      <w:r w:rsidRPr="005458E5">
        <w:rPr>
          <w:rFonts w:ascii="Book Antiqua" w:hAnsi="Book Antiqua" w:cs="SimSun"/>
          <w:lang w:eastAsia="zh-CN"/>
        </w:rPr>
        <w:t>: 51-60 [PMID: 11856078]</w:t>
      </w:r>
    </w:p>
    <w:p w14:paraId="4EFB330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4 </w:t>
      </w:r>
      <w:r w:rsidRPr="005458E5">
        <w:rPr>
          <w:rFonts w:ascii="Book Antiqua" w:hAnsi="Book Antiqua" w:cs="SimSun"/>
          <w:b/>
          <w:bCs/>
          <w:lang w:eastAsia="zh-CN"/>
        </w:rPr>
        <w:t>Langan RC</w:t>
      </w:r>
      <w:r w:rsidRPr="005458E5">
        <w:rPr>
          <w:rFonts w:ascii="Book Antiqua" w:hAnsi="Book Antiqua" w:cs="SimSun"/>
          <w:lang w:eastAsia="zh-CN"/>
        </w:rPr>
        <w:t>, Gotsch PB, Krafczyk MA, Skillinge DD. Ulcerative colitis: diagnosis and treatment. </w:t>
      </w:r>
      <w:r w:rsidRPr="005458E5">
        <w:rPr>
          <w:rFonts w:ascii="Book Antiqua" w:hAnsi="Book Antiqua" w:cs="SimSun"/>
          <w:i/>
          <w:iCs/>
          <w:lang w:eastAsia="zh-CN"/>
        </w:rPr>
        <w:t>Am Fam Physician</w:t>
      </w:r>
      <w:r w:rsidRPr="005458E5">
        <w:rPr>
          <w:rFonts w:ascii="Book Antiqua" w:hAnsi="Book Antiqua" w:cs="SimSun"/>
          <w:lang w:eastAsia="zh-CN"/>
        </w:rPr>
        <w:t> 2007; </w:t>
      </w:r>
      <w:r w:rsidRPr="005458E5">
        <w:rPr>
          <w:rFonts w:ascii="Book Antiqua" w:hAnsi="Book Antiqua" w:cs="SimSun"/>
          <w:b/>
          <w:bCs/>
          <w:lang w:eastAsia="zh-CN"/>
        </w:rPr>
        <w:t>76</w:t>
      </w:r>
      <w:r w:rsidRPr="005458E5">
        <w:rPr>
          <w:rFonts w:ascii="Book Antiqua" w:hAnsi="Book Antiqua" w:cs="SimSun"/>
          <w:lang w:eastAsia="zh-CN"/>
        </w:rPr>
        <w:t>: 1323-1330 [PMID: 18019875]</w:t>
      </w:r>
    </w:p>
    <w:p w14:paraId="15E2607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5 </w:t>
      </w:r>
      <w:r w:rsidRPr="005458E5">
        <w:rPr>
          <w:rFonts w:ascii="Book Antiqua" w:hAnsi="Book Antiqua" w:cs="SimSun"/>
          <w:b/>
          <w:bCs/>
          <w:lang w:eastAsia="zh-CN"/>
        </w:rPr>
        <w:t>Rencz F</w:t>
      </w:r>
      <w:r w:rsidRPr="005458E5">
        <w:rPr>
          <w:rFonts w:ascii="Book Antiqua" w:hAnsi="Book Antiqua" w:cs="SimSun"/>
          <w:lang w:eastAsia="zh-CN"/>
        </w:rPr>
        <w:t xml:space="preserve">, Péntek M, Bortlik M, Zagorowicz E, Hlavaty T, </w:t>
      </w:r>
      <w:r w:rsidRPr="005458E5">
        <w:rPr>
          <w:rFonts w:ascii="Book Antiqua" w:eastAsia="MS Mincho" w:hAnsi="Book Antiqua" w:cs="MS Mincho"/>
          <w:lang w:eastAsia="zh-CN"/>
        </w:rPr>
        <w:t>Ś</w:t>
      </w:r>
      <w:r w:rsidRPr="005458E5">
        <w:rPr>
          <w:rFonts w:ascii="Book Antiqua" w:hAnsi="Book Antiqua" w:cs="SimSun"/>
          <w:lang w:eastAsia="zh-CN"/>
        </w:rPr>
        <w:t>liwczyński A, Diculescu MM, Kupcinskas L, Gecse KB, Gulácsi L, Lakatos PL. Biological therapy in inflammatory bowel diseases: access in Central and Eastern Europe. </w:t>
      </w:r>
      <w:r w:rsidRPr="005458E5">
        <w:rPr>
          <w:rFonts w:ascii="Book Antiqua" w:hAnsi="Book Antiqua" w:cs="SimSun"/>
          <w:i/>
          <w:iCs/>
          <w:lang w:eastAsia="zh-CN"/>
        </w:rPr>
        <w:t>World J Gastroenterol</w:t>
      </w:r>
      <w:r w:rsidRPr="005458E5">
        <w:rPr>
          <w:rFonts w:ascii="Book Antiqua" w:hAnsi="Book Antiqua" w:cs="SimSun"/>
          <w:lang w:eastAsia="zh-CN"/>
        </w:rPr>
        <w:t> 2015; </w:t>
      </w:r>
      <w:r w:rsidRPr="005458E5">
        <w:rPr>
          <w:rFonts w:ascii="Book Antiqua" w:hAnsi="Book Antiqua" w:cs="SimSun"/>
          <w:b/>
          <w:bCs/>
          <w:lang w:eastAsia="zh-CN"/>
        </w:rPr>
        <w:t>21</w:t>
      </w:r>
      <w:r w:rsidRPr="005458E5">
        <w:rPr>
          <w:rFonts w:ascii="Book Antiqua" w:hAnsi="Book Antiqua" w:cs="SimSun"/>
          <w:lang w:eastAsia="zh-CN"/>
        </w:rPr>
        <w:t>: 1728-1737 [PMID: 25684937 DOI: 10.3748/wjg.v21.i6.1728]</w:t>
      </w:r>
    </w:p>
    <w:p w14:paraId="289AF6B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 . Revers L, Furczon E. An introduction to biologics and biosimilars. Part I: Biologics: What are they and where do they come from? Can Pharm J 2010; 143: 134–139 [DOI: 10.3821/1913-701X-143.3.134]</w:t>
      </w:r>
    </w:p>
    <w:p w14:paraId="5BF89E2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7 </w:t>
      </w:r>
      <w:r w:rsidRPr="005458E5">
        <w:rPr>
          <w:rFonts w:ascii="Book Antiqua" w:hAnsi="Book Antiqua" w:cs="SimSun"/>
          <w:b/>
          <w:bCs/>
          <w:lang w:eastAsia="zh-CN"/>
        </w:rPr>
        <w:t>Moss AC</w:t>
      </w:r>
      <w:r w:rsidRPr="005458E5">
        <w:rPr>
          <w:rFonts w:ascii="Book Antiqua" w:hAnsi="Book Antiqua" w:cs="SimSun"/>
          <w:lang w:eastAsia="zh-CN"/>
        </w:rPr>
        <w:t>. Optimizing the use of biological therapy in patients with inflammatory bowel disease. </w:t>
      </w:r>
      <w:r w:rsidRPr="005458E5">
        <w:rPr>
          <w:rFonts w:ascii="Book Antiqua" w:hAnsi="Book Antiqua" w:cs="SimSun"/>
          <w:i/>
          <w:iCs/>
          <w:lang w:eastAsia="zh-CN"/>
        </w:rPr>
        <w:t>Gastroenterol Rep (Oxf)</w:t>
      </w:r>
      <w:r w:rsidRPr="005458E5">
        <w:rPr>
          <w:rFonts w:ascii="Book Antiqua" w:hAnsi="Book Antiqua" w:cs="SimSun"/>
          <w:lang w:eastAsia="zh-CN"/>
        </w:rPr>
        <w:t> 2015; </w:t>
      </w:r>
      <w:r w:rsidRPr="005458E5">
        <w:rPr>
          <w:rFonts w:ascii="Book Antiqua" w:hAnsi="Book Antiqua" w:cs="SimSun"/>
          <w:b/>
          <w:bCs/>
          <w:lang w:eastAsia="zh-CN"/>
        </w:rPr>
        <w:t>3</w:t>
      </w:r>
      <w:r w:rsidRPr="005458E5">
        <w:rPr>
          <w:rFonts w:ascii="Book Antiqua" w:hAnsi="Book Antiqua" w:cs="SimSun"/>
          <w:lang w:eastAsia="zh-CN"/>
        </w:rPr>
        <w:t>: 63-68 [PMID: 25567472 DOI: 10.1093/gastro/gou087]</w:t>
      </w:r>
    </w:p>
    <w:p w14:paraId="6BD7404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8 </w:t>
      </w:r>
      <w:r w:rsidRPr="005458E5">
        <w:rPr>
          <w:rFonts w:ascii="Book Antiqua" w:hAnsi="Book Antiqua" w:cs="SimSun"/>
          <w:b/>
          <w:bCs/>
          <w:lang w:eastAsia="zh-CN"/>
        </w:rPr>
        <w:t>Cintolo M</w:t>
      </w:r>
      <w:r w:rsidRPr="005458E5">
        <w:rPr>
          <w:rFonts w:ascii="Book Antiqua" w:hAnsi="Book Antiqua" w:cs="SimSun"/>
          <w:lang w:eastAsia="zh-CN"/>
        </w:rPr>
        <w:t>, Costantino G, Pallio S, Fries W. Mucosal healing in inflammatory bowel disease: Maintain or de-escalate therapy. </w:t>
      </w:r>
      <w:r w:rsidRPr="005458E5">
        <w:rPr>
          <w:rFonts w:ascii="Book Antiqua" w:hAnsi="Book Antiqua" w:cs="SimSun"/>
          <w:i/>
          <w:iCs/>
          <w:lang w:eastAsia="zh-CN"/>
        </w:rPr>
        <w:t>World J Gastrointest Pathophysiol</w:t>
      </w:r>
      <w:r w:rsidRPr="005458E5">
        <w:rPr>
          <w:rFonts w:ascii="Book Antiqua" w:hAnsi="Book Antiqua" w:cs="SimSun"/>
          <w:lang w:eastAsia="zh-CN"/>
        </w:rPr>
        <w:t> 2016; </w:t>
      </w:r>
      <w:r w:rsidRPr="005458E5">
        <w:rPr>
          <w:rFonts w:ascii="Book Antiqua" w:hAnsi="Book Antiqua" w:cs="SimSun"/>
          <w:b/>
          <w:bCs/>
          <w:lang w:eastAsia="zh-CN"/>
        </w:rPr>
        <w:t>7</w:t>
      </w:r>
      <w:r w:rsidRPr="005458E5">
        <w:rPr>
          <w:rFonts w:ascii="Book Antiqua" w:hAnsi="Book Antiqua" w:cs="SimSun"/>
          <w:lang w:eastAsia="zh-CN"/>
        </w:rPr>
        <w:t>: 1-16 [PMID: 26909224 DOI: 10.4291/wjgp.v7.i1.1]</w:t>
      </w:r>
    </w:p>
    <w:p w14:paraId="3BCA2ABA"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9 </w:t>
      </w:r>
      <w:r w:rsidRPr="005458E5">
        <w:rPr>
          <w:rFonts w:ascii="Book Antiqua" w:hAnsi="Book Antiqua" w:cs="SimSun"/>
          <w:b/>
          <w:bCs/>
          <w:lang w:eastAsia="zh-CN"/>
        </w:rPr>
        <w:t>Olesen CM</w:t>
      </w:r>
      <w:r w:rsidRPr="005458E5">
        <w:rPr>
          <w:rFonts w:ascii="Book Antiqua" w:hAnsi="Book Antiqua" w:cs="SimSun"/>
          <w:lang w:eastAsia="zh-CN"/>
        </w:rPr>
        <w:t>, Coskun M, Peyrin-Biroulet L, Nielsen OH. Mechanisms behind efficacy of tumor necrosis factor inhibitors in inflammatory bowel diseases.</w:t>
      </w:r>
      <w:r w:rsidRPr="005458E5">
        <w:rPr>
          <w:rFonts w:ascii="Book Antiqua" w:hAnsi="Book Antiqua" w:cs="SimSun" w:hint="eastAsia"/>
          <w:lang w:eastAsia="zh-CN"/>
        </w:rPr>
        <w:t xml:space="preserve"> </w:t>
      </w:r>
      <w:r w:rsidRPr="005458E5">
        <w:rPr>
          <w:rFonts w:ascii="Book Antiqua" w:hAnsi="Book Antiqua" w:cs="SimSun"/>
          <w:i/>
          <w:iCs/>
          <w:lang w:eastAsia="zh-CN"/>
        </w:rPr>
        <w:t>Pharmacol Ther</w:t>
      </w:r>
      <w:r w:rsidRPr="005458E5">
        <w:rPr>
          <w:rFonts w:ascii="Book Antiqua" w:hAnsi="Book Antiqua" w:cs="SimSun"/>
          <w:lang w:eastAsia="zh-CN"/>
        </w:rPr>
        <w:t> 2016; </w:t>
      </w:r>
      <w:r w:rsidRPr="005458E5">
        <w:rPr>
          <w:rFonts w:ascii="Book Antiqua" w:hAnsi="Book Antiqua" w:cs="SimSun"/>
          <w:b/>
          <w:bCs/>
          <w:lang w:eastAsia="zh-CN"/>
        </w:rPr>
        <w:t>159</w:t>
      </w:r>
      <w:r w:rsidRPr="005458E5">
        <w:rPr>
          <w:rFonts w:ascii="Book Antiqua" w:hAnsi="Book Antiqua" w:cs="SimSun"/>
          <w:lang w:eastAsia="zh-CN"/>
        </w:rPr>
        <w:t>: 110-119 [PMID: 26808166 DOI: 10.1016/j.pharmthera.2016.01.001]</w:t>
      </w:r>
    </w:p>
    <w:p w14:paraId="55D6054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lastRenderedPageBreak/>
        <w:t>10 </w:t>
      </w:r>
      <w:r w:rsidRPr="005458E5">
        <w:rPr>
          <w:rFonts w:ascii="Book Antiqua" w:hAnsi="Book Antiqua" w:cs="SimSun"/>
          <w:b/>
          <w:bCs/>
          <w:lang w:eastAsia="zh-CN"/>
        </w:rPr>
        <w:t>Lin L</w:t>
      </w:r>
      <w:r w:rsidRPr="005458E5">
        <w:rPr>
          <w:rFonts w:ascii="Book Antiqua" w:hAnsi="Book Antiqua" w:cs="SimSun"/>
          <w:lang w:eastAsia="zh-CN"/>
        </w:rPr>
        <w:t>, Liu X, Wang D, Zheng C. Efficacy and safety of antiintegrin antibody for inflammatory bowel disease: a systematic review and meta-analysis. </w:t>
      </w:r>
      <w:r w:rsidRPr="005458E5">
        <w:rPr>
          <w:rFonts w:ascii="Book Antiqua" w:hAnsi="Book Antiqua" w:cs="SimSun"/>
          <w:i/>
          <w:iCs/>
          <w:lang w:eastAsia="zh-CN"/>
        </w:rPr>
        <w:t>Medicine (Baltimore)</w:t>
      </w:r>
      <w:r w:rsidRPr="005458E5">
        <w:rPr>
          <w:rFonts w:ascii="Book Antiqua" w:hAnsi="Book Antiqua" w:cs="SimSun"/>
          <w:lang w:eastAsia="zh-CN"/>
        </w:rPr>
        <w:t> 2015; </w:t>
      </w:r>
      <w:r w:rsidRPr="005458E5">
        <w:rPr>
          <w:rFonts w:ascii="Book Antiqua" w:hAnsi="Book Antiqua" w:cs="SimSun"/>
          <w:b/>
          <w:bCs/>
          <w:lang w:eastAsia="zh-CN"/>
        </w:rPr>
        <w:t>94</w:t>
      </w:r>
      <w:r w:rsidRPr="005458E5">
        <w:rPr>
          <w:rFonts w:ascii="Book Antiqua" w:hAnsi="Book Antiqua" w:cs="SimSun"/>
          <w:lang w:eastAsia="zh-CN"/>
        </w:rPr>
        <w:t>: e556 [PMID: 25761174 DOI: 10.1097/MD.0000000000000556]</w:t>
      </w:r>
    </w:p>
    <w:p w14:paraId="0E962BC0"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11 </w:t>
      </w:r>
      <w:r w:rsidRPr="005458E5">
        <w:rPr>
          <w:rFonts w:ascii="Book Antiqua" w:hAnsi="Book Antiqua" w:cs="SimSun"/>
          <w:b/>
          <w:bCs/>
          <w:lang w:eastAsia="zh-CN"/>
        </w:rPr>
        <w:t>Engel T</w:t>
      </w:r>
      <w:r w:rsidRPr="005458E5">
        <w:rPr>
          <w:rFonts w:ascii="Book Antiqua" w:hAnsi="Book Antiqua" w:cs="SimSun"/>
          <w:lang w:eastAsia="zh-CN"/>
        </w:rPr>
        <w:t>, Kopylov U. Ustekinumab in Crohn's disease: evidence to date and place in therapy. </w:t>
      </w:r>
      <w:r w:rsidRPr="005458E5">
        <w:rPr>
          <w:rFonts w:ascii="Book Antiqua" w:hAnsi="Book Antiqua" w:cs="SimSun"/>
          <w:i/>
          <w:iCs/>
          <w:lang w:eastAsia="zh-CN"/>
        </w:rPr>
        <w:t>Ther Adv Chronic Dis</w:t>
      </w:r>
      <w:r w:rsidRPr="005458E5">
        <w:rPr>
          <w:rFonts w:ascii="Book Antiqua" w:hAnsi="Book Antiqua" w:cs="SimSun"/>
          <w:lang w:eastAsia="zh-CN"/>
        </w:rPr>
        <w:t> 2016; </w:t>
      </w:r>
      <w:r w:rsidRPr="005458E5">
        <w:rPr>
          <w:rFonts w:ascii="Book Antiqua" w:hAnsi="Book Antiqua" w:cs="SimSun"/>
          <w:b/>
          <w:bCs/>
          <w:lang w:eastAsia="zh-CN"/>
        </w:rPr>
        <w:t>7</w:t>
      </w:r>
      <w:r w:rsidRPr="005458E5">
        <w:rPr>
          <w:rFonts w:ascii="Book Antiqua" w:hAnsi="Book Antiqua" w:cs="SimSun"/>
          <w:lang w:eastAsia="zh-CN"/>
        </w:rPr>
        <w:t>: 208-214 [PMID: 27433311 DOI: 10.1177/2040622316653306]</w:t>
      </w:r>
    </w:p>
    <w:p w14:paraId="321910E2"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12 </w:t>
      </w:r>
      <w:r w:rsidRPr="005458E5">
        <w:rPr>
          <w:rFonts w:ascii="Book Antiqua" w:hAnsi="Book Antiqua" w:cs="SimSun"/>
          <w:b/>
          <w:bCs/>
          <w:lang w:eastAsia="zh-CN"/>
        </w:rPr>
        <w:t>Danese S</w:t>
      </w:r>
      <w:r w:rsidRPr="005458E5">
        <w:rPr>
          <w:rFonts w:ascii="Book Antiqua" w:hAnsi="Book Antiqua" w:cs="SimSun"/>
          <w:lang w:eastAsia="zh-CN"/>
        </w:rPr>
        <w:t>, Vuitton L, Peyrin-Biroulet L. Biologic agents for IBD: practical insights. </w:t>
      </w:r>
      <w:r w:rsidRPr="005458E5">
        <w:rPr>
          <w:rFonts w:ascii="Book Antiqua" w:hAnsi="Book Antiqua" w:cs="SimSun"/>
          <w:i/>
          <w:iCs/>
          <w:lang w:eastAsia="zh-CN"/>
        </w:rPr>
        <w:t>Nat Rev Gastroenterol Hepatol</w:t>
      </w:r>
      <w:r w:rsidRPr="005458E5">
        <w:rPr>
          <w:rFonts w:ascii="Book Antiqua" w:hAnsi="Book Antiqua" w:cs="SimSun"/>
          <w:lang w:eastAsia="zh-CN"/>
        </w:rPr>
        <w:t> 2015; </w:t>
      </w:r>
      <w:r w:rsidRPr="005458E5">
        <w:rPr>
          <w:rFonts w:ascii="Book Antiqua" w:hAnsi="Book Antiqua" w:cs="SimSun"/>
          <w:b/>
          <w:bCs/>
          <w:lang w:eastAsia="zh-CN"/>
        </w:rPr>
        <w:t>12</w:t>
      </w:r>
      <w:r w:rsidRPr="005458E5">
        <w:rPr>
          <w:rFonts w:ascii="Book Antiqua" w:hAnsi="Book Antiqua" w:cs="SimSun"/>
          <w:lang w:eastAsia="zh-CN"/>
        </w:rPr>
        <w:t>: 537-545 [PMID: 26284562 DOI: 10.1038/nrgastro.2015.135]</w:t>
      </w:r>
    </w:p>
    <w:p w14:paraId="06A9876B"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13</w:t>
      </w:r>
      <w:r w:rsidRPr="005458E5">
        <w:rPr>
          <w:rFonts w:ascii="Book Antiqua" w:hAnsi="Book Antiqua" w:cs="SimSun" w:hint="eastAsia"/>
          <w:lang w:eastAsia="zh-CN"/>
        </w:rPr>
        <w:t xml:space="preserve"> </w:t>
      </w:r>
      <w:r w:rsidRPr="005458E5">
        <w:rPr>
          <w:rFonts w:ascii="Book Antiqua" w:hAnsi="Book Antiqua" w:cs="SimSun"/>
          <w:lang w:eastAsia="zh-CN"/>
        </w:rPr>
        <w:t>FDA Approves STELARA® (Ustekinumab) for Treatment of Moderate to Severe Crohn’s Disease. CCFA</w:t>
      </w:r>
      <w:r w:rsidRPr="005458E5">
        <w:rPr>
          <w:rFonts w:ascii="Book Antiqua" w:hAnsi="Book Antiqua" w:cs="SimSun" w:hint="eastAsia"/>
          <w:lang w:eastAsia="zh-CN"/>
        </w:rPr>
        <w:t xml:space="preserve"> </w:t>
      </w:r>
      <w:r w:rsidRPr="005458E5">
        <w:rPr>
          <w:rFonts w:ascii="Book Antiqua" w:hAnsi="Book Antiqua" w:cs="SimSun"/>
          <w:lang w:eastAsia="zh-CN"/>
        </w:rPr>
        <w:t>2016 [cited 2016</w:t>
      </w:r>
      <w:r w:rsidRPr="005458E5">
        <w:rPr>
          <w:rFonts w:ascii="Book Antiqua" w:hAnsi="Book Antiqua" w:cs="SimSun" w:hint="eastAsia"/>
          <w:lang w:eastAsia="zh-CN"/>
        </w:rPr>
        <w:t>-11-</w:t>
      </w:r>
      <w:r w:rsidRPr="005458E5">
        <w:rPr>
          <w:rFonts w:ascii="Book Antiqua" w:hAnsi="Book Antiqua" w:cs="SimSun"/>
          <w:lang w:eastAsia="zh-CN"/>
        </w:rPr>
        <w:t>15];</w:t>
      </w:r>
      <w:r w:rsidRPr="005458E5">
        <w:rPr>
          <w:rFonts w:ascii="Book Antiqua" w:hAnsi="Book Antiqua" w:cs="SimSun" w:hint="eastAsia"/>
          <w:lang w:eastAsia="zh-CN"/>
        </w:rPr>
        <w:t xml:space="preserve"> </w:t>
      </w:r>
      <w:r w:rsidRPr="005458E5">
        <w:rPr>
          <w:rFonts w:ascii="Book Antiqua" w:hAnsi="Book Antiqua" w:cs="SimSun"/>
          <w:lang w:eastAsia="zh-CN"/>
        </w:rPr>
        <w:t>Available from:</w:t>
      </w:r>
      <w:r w:rsidRPr="005458E5">
        <w:rPr>
          <w:rFonts w:ascii="Book Antiqua" w:hAnsi="Book Antiqua" w:cs="SimSun" w:hint="eastAsia"/>
          <w:lang w:eastAsia="zh-CN"/>
        </w:rPr>
        <w:t xml:space="preserve"> URL: </w:t>
      </w:r>
      <w:hyperlink r:id="rId9" w:history="1">
        <w:r w:rsidRPr="005458E5">
          <w:rPr>
            <w:rFonts w:ascii="Book Antiqua" w:hAnsi="Book Antiqua" w:cs="SimSun"/>
            <w:color w:val="0000FF"/>
            <w:u w:val="single"/>
            <w:lang w:eastAsia="zh-CN"/>
          </w:rPr>
          <w:t>http://www.ccfa.org/news/Stelara.html</w:t>
        </w:r>
      </w:hyperlink>
      <w:r w:rsidRPr="005458E5">
        <w:rPr>
          <w:rFonts w:ascii="Book Antiqua" w:hAnsi="Book Antiqua" w:cs="SimSun" w:hint="eastAsia"/>
          <w:lang w:eastAsia="zh-CN"/>
        </w:rPr>
        <w:t xml:space="preserve"> </w:t>
      </w:r>
    </w:p>
    <w:p w14:paraId="30BCDB2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14</w:t>
      </w:r>
      <w:r w:rsidRPr="005458E5">
        <w:rPr>
          <w:rFonts w:ascii="Book Antiqua" w:hAnsi="Book Antiqua" w:cs="SimSun" w:hint="eastAsia"/>
          <w:lang w:eastAsia="zh-CN"/>
        </w:rPr>
        <w:t xml:space="preserve"> </w:t>
      </w:r>
      <w:r w:rsidRPr="005458E5">
        <w:rPr>
          <w:rFonts w:ascii="Book Antiqua" w:hAnsi="Book Antiqua" w:cs="SimSun"/>
          <w:b/>
          <w:lang w:eastAsia="zh-CN"/>
        </w:rPr>
        <w:t>European Medicines Agency</w:t>
      </w:r>
      <w:r w:rsidRPr="005458E5">
        <w:rPr>
          <w:rFonts w:ascii="Book Antiqua" w:hAnsi="Book Antiqua" w:cs="SimSun"/>
          <w:lang w:eastAsia="zh-CN"/>
        </w:rPr>
        <w:t>. Guideline on similar biological medicinal products. 2014</w:t>
      </w:r>
    </w:p>
    <w:p w14:paraId="582F50D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15</w:t>
      </w:r>
      <w:r w:rsidRPr="005458E5">
        <w:rPr>
          <w:rFonts w:ascii="Book Antiqua" w:hAnsi="Book Antiqua" w:cs="SimSun" w:hint="eastAsia"/>
          <w:lang w:eastAsia="zh-CN"/>
        </w:rPr>
        <w:t xml:space="preserve"> </w:t>
      </w:r>
      <w:r w:rsidRPr="005458E5">
        <w:rPr>
          <w:rFonts w:ascii="Book Antiqua" w:hAnsi="Book Antiqua" w:cs="SimSun"/>
          <w:b/>
          <w:lang w:eastAsia="zh-CN"/>
        </w:rPr>
        <w:t>U.S. Food and Drug Administration</w:t>
      </w:r>
      <w:r w:rsidRPr="005458E5">
        <w:rPr>
          <w:rFonts w:ascii="Book Antiqua" w:hAnsi="Book Antiqua" w:cs="SimSun"/>
          <w:lang w:eastAsia="zh-CN"/>
        </w:rPr>
        <w:t>. Scientific Considerations in Demonstrating Biosimilarity to a Reference Product. 2015.</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10" w:history="1">
        <w:r w:rsidRPr="005458E5">
          <w:rPr>
            <w:rFonts w:ascii="Book Antiqua" w:hAnsi="Book Antiqua" w:cs="SimSun"/>
            <w:color w:val="0000FF"/>
            <w:u w:val="single"/>
            <w:lang w:eastAsia="zh-CN"/>
          </w:rPr>
          <w:t>http://www.fda.gov/downloads/DrugsGuidanceComplianceRegulatoryInformation/Guidances/UCM291128.pdf</w:t>
        </w:r>
      </w:hyperlink>
      <w:r w:rsidRPr="005458E5">
        <w:rPr>
          <w:rFonts w:ascii="Book Antiqua" w:hAnsi="Book Antiqua" w:cs="SimSun" w:hint="eastAsia"/>
          <w:lang w:eastAsia="zh-CN"/>
        </w:rPr>
        <w:t xml:space="preserve"> </w:t>
      </w:r>
    </w:p>
    <w:p w14:paraId="2A3DF9E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16 </w:t>
      </w:r>
      <w:r w:rsidRPr="005458E5">
        <w:rPr>
          <w:rFonts w:ascii="Book Antiqua" w:hAnsi="Book Antiqua" w:cs="SimSun"/>
          <w:b/>
          <w:bCs/>
          <w:lang w:eastAsia="zh-CN"/>
        </w:rPr>
        <w:t>Kuhlmann M</w:t>
      </w:r>
      <w:r w:rsidRPr="005458E5">
        <w:rPr>
          <w:rFonts w:ascii="Book Antiqua" w:hAnsi="Book Antiqua" w:cs="SimSun"/>
          <w:lang w:eastAsia="zh-CN"/>
        </w:rPr>
        <w:t>, Covic A. The protein science of biosimilars. </w:t>
      </w:r>
      <w:r w:rsidRPr="005458E5">
        <w:rPr>
          <w:rFonts w:ascii="Book Antiqua" w:hAnsi="Book Antiqua" w:cs="SimSun"/>
          <w:i/>
          <w:iCs/>
          <w:lang w:eastAsia="zh-CN"/>
        </w:rPr>
        <w:t>Nephrol Dial Transplant</w:t>
      </w:r>
      <w:r w:rsidRPr="005458E5">
        <w:rPr>
          <w:rFonts w:ascii="Book Antiqua" w:hAnsi="Book Antiqua" w:cs="SimSun"/>
          <w:lang w:eastAsia="zh-CN"/>
        </w:rPr>
        <w:t> 2006; </w:t>
      </w:r>
      <w:r w:rsidRPr="005458E5">
        <w:rPr>
          <w:rFonts w:ascii="Book Antiqua" w:hAnsi="Book Antiqua" w:cs="SimSun"/>
          <w:b/>
          <w:bCs/>
          <w:lang w:eastAsia="zh-CN"/>
        </w:rPr>
        <w:t>21 Suppl 5</w:t>
      </w:r>
      <w:r w:rsidRPr="005458E5">
        <w:rPr>
          <w:rFonts w:ascii="Book Antiqua" w:hAnsi="Book Antiqua" w:cs="SimSun"/>
          <w:lang w:eastAsia="zh-CN"/>
        </w:rPr>
        <w:t>: v4-v8 [PMID: 16959791 DOI: 10.1093/ndt/gfl474]</w:t>
      </w:r>
    </w:p>
    <w:p w14:paraId="26A85DD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17 </w:t>
      </w:r>
      <w:r w:rsidRPr="005458E5">
        <w:rPr>
          <w:rFonts w:ascii="Book Antiqua" w:hAnsi="Book Antiqua" w:cs="SimSun"/>
          <w:b/>
          <w:bCs/>
          <w:lang w:eastAsia="zh-CN"/>
        </w:rPr>
        <w:t>Morrow T</w:t>
      </w:r>
      <w:r w:rsidRPr="005458E5">
        <w:rPr>
          <w:rFonts w:ascii="Book Antiqua" w:hAnsi="Book Antiqua" w:cs="SimSun"/>
          <w:lang w:eastAsia="zh-CN"/>
        </w:rPr>
        <w:t>, Felcone LH. Defining the difference: What Makes Biologics Unique. </w:t>
      </w:r>
      <w:r w:rsidRPr="005458E5">
        <w:rPr>
          <w:rFonts w:ascii="Book Antiqua" w:hAnsi="Book Antiqua" w:cs="SimSun"/>
          <w:i/>
          <w:iCs/>
          <w:lang w:eastAsia="zh-CN"/>
        </w:rPr>
        <w:t>Biotechnol Healthc</w:t>
      </w:r>
      <w:r w:rsidRPr="005458E5">
        <w:rPr>
          <w:rFonts w:ascii="Book Antiqua" w:hAnsi="Book Antiqua" w:cs="SimSun"/>
          <w:lang w:eastAsia="zh-CN"/>
        </w:rPr>
        <w:t> 2004; </w:t>
      </w:r>
      <w:r w:rsidRPr="005458E5">
        <w:rPr>
          <w:rFonts w:ascii="Book Antiqua" w:hAnsi="Book Antiqua" w:cs="SimSun"/>
          <w:b/>
          <w:bCs/>
          <w:lang w:eastAsia="zh-CN"/>
        </w:rPr>
        <w:t>1</w:t>
      </w:r>
      <w:r w:rsidRPr="005458E5">
        <w:rPr>
          <w:rFonts w:ascii="Book Antiqua" w:hAnsi="Book Antiqua" w:cs="SimSun"/>
          <w:lang w:eastAsia="zh-CN"/>
        </w:rPr>
        <w:t>: 24-29 [PMID: 23393437 DOI: 10.1177/2050640615590302]</w:t>
      </w:r>
    </w:p>
    <w:p w14:paraId="2425F6C6"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18 </w:t>
      </w:r>
      <w:r w:rsidRPr="005458E5">
        <w:rPr>
          <w:rFonts w:ascii="Book Antiqua" w:hAnsi="Book Antiqua" w:cs="SimSun"/>
          <w:b/>
          <w:bCs/>
          <w:lang w:eastAsia="zh-CN"/>
        </w:rPr>
        <w:t>Weise M</w:t>
      </w:r>
      <w:r w:rsidRPr="005458E5">
        <w:rPr>
          <w:rFonts w:ascii="Book Antiqua" w:hAnsi="Book Antiqua" w:cs="SimSun"/>
          <w:lang w:eastAsia="zh-CN"/>
        </w:rPr>
        <w:t>, Kurki P, Wolff-Holz E, Bielsky MC, Schneider CK. Biosimilars: the science of extrapolation. </w:t>
      </w:r>
      <w:r w:rsidRPr="005458E5">
        <w:rPr>
          <w:rFonts w:ascii="Book Antiqua" w:hAnsi="Book Antiqua" w:cs="SimSun"/>
          <w:i/>
          <w:iCs/>
          <w:lang w:eastAsia="zh-CN"/>
        </w:rPr>
        <w:t>Blood</w:t>
      </w:r>
      <w:r w:rsidRPr="005458E5">
        <w:rPr>
          <w:rFonts w:ascii="Book Antiqua" w:hAnsi="Book Antiqua" w:cs="SimSun"/>
          <w:lang w:eastAsia="zh-CN"/>
        </w:rPr>
        <w:t> 2014; </w:t>
      </w:r>
      <w:r w:rsidRPr="005458E5">
        <w:rPr>
          <w:rFonts w:ascii="Book Antiqua" w:hAnsi="Book Antiqua" w:cs="SimSun"/>
          <w:b/>
          <w:bCs/>
          <w:lang w:eastAsia="zh-CN"/>
        </w:rPr>
        <w:t>124</w:t>
      </w:r>
      <w:r w:rsidRPr="005458E5">
        <w:rPr>
          <w:rFonts w:ascii="Book Antiqua" w:hAnsi="Book Antiqua" w:cs="SimSun"/>
          <w:lang w:eastAsia="zh-CN"/>
        </w:rPr>
        <w:t>: 3191-3196 [PMID: 25298038 DOI: 10.1182/blood-2014-06-583617]</w:t>
      </w:r>
    </w:p>
    <w:p w14:paraId="5F78DDB3"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19</w:t>
      </w:r>
      <w:r w:rsidRPr="005458E5">
        <w:rPr>
          <w:rFonts w:ascii="Book Antiqua" w:hAnsi="Book Antiqua" w:cs="SimSun" w:hint="eastAsia"/>
          <w:lang w:eastAsia="zh-CN"/>
        </w:rPr>
        <w:t xml:space="preserve"> </w:t>
      </w:r>
      <w:r w:rsidRPr="005458E5">
        <w:rPr>
          <w:rFonts w:ascii="Book Antiqua" w:hAnsi="Book Antiqua" w:cs="SimSun"/>
          <w:b/>
          <w:lang w:eastAsia="zh-CN"/>
        </w:rPr>
        <w:t>European Medicines Agency</w:t>
      </w:r>
      <w:r w:rsidRPr="005458E5">
        <w:rPr>
          <w:rFonts w:ascii="Book Antiqua" w:hAnsi="Book Antiqua" w:cs="SimSun"/>
          <w:lang w:eastAsia="zh-CN"/>
        </w:rPr>
        <w:t xml:space="preserve">. Remicade (infliximab). Summary of product Characteristics. </w:t>
      </w:r>
      <w:r w:rsidRPr="005458E5">
        <w:rPr>
          <w:rFonts w:ascii="Book Antiqua" w:hAnsi="Book Antiqua" w:cs="SimSun"/>
          <w:i/>
          <w:lang w:eastAsia="zh-CN"/>
        </w:rPr>
        <w:t>Eur</w:t>
      </w:r>
      <w:r w:rsidRPr="005458E5">
        <w:rPr>
          <w:rFonts w:ascii="Book Antiqua" w:hAnsi="Book Antiqua" w:cs="SimSun" w:hint="eastAsia"/>
          <w:i/>
          <w:lang w:eastAsia="zh-CN"/>
        </w:rPr>
        <w:t xml:space="preserve"> </w:t>
      </w:r>
      <w:r w:rsidRPr="005458E5">
        <w:rPr>
          <w:rFonts w:ascii="Book Antiqua" w:hAnsi="Book Antiqua" w:cs="SimSun"/>
          <w:i/>
          <w:lang w:eastAsia="zh-CN"/>
        </w:rPr>
        <w:t>Med</w:t>
      </w:r>
      <w:r w:rsidRPr="005458E5">
        <w:rPr>
          <w:rFonts w:ascii="Book Antiqua" w:hAnsi="Book Antiqua" w:cs="SimSun" w:hint="eastAsia"/>
          <w:i/>
          <w:lang w:eastAsia="zh-CN"/>
        </w:rPr>
        <w:t xml:space="preserve"> </w:t>
      </w:r>
      <w:r w:rsidRPr="005458E5">
        <w:rPr>
          <w:rFonts w:ascii="Book Antiqua" w:hAnsi="Book Antiqua" w:cs="SimSun"/>
          <w:i/>
          <w:lang w:eastAsia="zh-CN"/>
        </w:rPr>
        <w:t>Agency</w:t>
      </w:r>
      <w:r w:rsidRPr="005458E5">
        <w:rPr>
          <w:rFonts w:ascii="Book Antiqua" w:hAnsi="Book Antiqua" w:cs="SimSun" w:hint="eastAsia"/>
          <w:lang w:eastAsia="zh-CN"/>
        </w:rPr>
        <w:t xml:space="preserve"> </w:t>
      </w:r>
      <w:r w:rsidRPr="005458E5">
        <w:rPr>
          <w:rFonts w:ascii="Book Antiqua" w:hAnsi="Book Antiqua" w:cs="SimSun"/>
          <w:lang w:eastAsia="zh-CN"/>
        </w:rPr>
        <w:t>2014</w:t>
      </w:r>
    </w:p>
    <w:p w14:paraId="3ADDF8B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lastRenderedPageBreak/>
        <w:t>20</w:t>
      </w:r>
      <w:r w:rsidRPr="005458E5">
        <w:rPr>
          <w:rFonts w:ascii="Book Antiqua" w:hAnsi="Book Antiqua" w:cs="SimSun" w:hint="eastAsia"/>
          <w:lang w:eastAsia="zh-CN"/>
        </w:rPr>
        <w:t xml:space="preserve"> </w:t>
      </w:r>
      <w:r w:rsidRPr="005458E5">
        <w:rPr>
          <w:rFonts w:ascii="Book Antiqua" w:hAnsi="Book Antiqua" w:cs="SimSun"/>
          <w:lang w:eastAsia="zh-CN"/>
        </w:rPr>
        <w:t>Remicade Dosing. Janssen Biotech, Inc.2016 [cited 2016</w:t>
      </w:r>
      <w:r w:rsidRPr="005458E5">
        <w:rPr>
          <w:rFonts w:ascii="Book Antiqua" w:hAnsi="Book Antiqua" w:cs="SimSun" w:hint="eastAsia"/>
          <w:lang w:eastAsia="zh-CN"/>
        </w:rPr>
        <w:t>-04-0</w:t>
      </w:r>
      <w:r w:rsidRPr="005458E5">
        <w:rPr>
          <w:rFonts w:ascii="Book Antiqua" w:hAnsi="Book Antiqua" w:cs="SimSun"/>
          <w:lang w:eastAsia="zh-CN"/>
        </w:rPr>
        <w:t xml:space="preserve">2]; Available from: </w:t>
      </w:r>
      <w:r w:rsidRPr="005458E5">
        <w:rPr>
          <w:rFonts w:ascii="Book Antiqua" w:hAnsi="Book Antiqua" w:cs="SimSun" w:hint="eastAsia"/>
          <w:lang w:eastAsia="zh-CN"/>
        </w:rPr>
        <w:t xml:space="preserve">URL: </w:t>
      </w:r>
      <w:hyperlink r:id="rId11" w:history="1">
        <w:r w:rsidRPr="005458E5">
          <w:rPr>
            <w:rFonts w:ascii="Book Antiqua" w:hAnsi="Book Antiqua" w:cs="SimSun"/>
            <w:color w:val="0000FF"/>
            <w:u w:val="single"/>
            <w:lang w:eastAsia="zh-CN"/>
          </w:rPr>
          <w:t>http://www.remicade.com/hcp/crohns-disease/dosing</w:t>
        </w:r>
      </w:hyperlink>
      <w:r w:rsidRPr="005458E5">
        <w:rPr>
          <w:rFonts w:ascii="Book Antiqua" w:hAnsi="Book Antiqua" w:cs="SimSun" w:hint="eastAsia"/>
          <w:lang w:eastAsia="zh-CN"/>
        </w:rPr>
        <w:t xml:space="preserve"> </w:t>
      </w:r>
    </w:p>
    <w:p w14:paraId="709B526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21</w:t>
      </w:r>
      <w:r w:rsidRPr="005458E5">
        <w:rPr>
          <w:rFonts w:ascii="Book Antiqua" w:hAnsi="Book Antiqua" w:cs="SimSun" w:hint="eastAsia"/>
          <w:lang w:eastAsia="zh-CN"/>
        </w:rPr>
        <w:t xml:space="preserve"> </w:t>
      </w:r>
      <w:r w:rsidRPr="005458E5">
        <w:rPr>
          <w:rFonts w:ascii="Book Antiqua" w:hAnsi="Book Antiqua" w:cs="SimSun"/>
          <w:b/>
          <w:lang w:eastAsia="zh-CN"/>
        </w:rPr>
        <w:t>Committee for Medicinal Products for Human Use</w:t>
      </w:r>
      <w:r w:rsidRPr="005458E5">
        <w:rPr>
          <w:rFonts w:ascii="Book Antiqua" w:hAnsi="Book Antiqua" w:cs="SimSun"/>
          <w:lang w:eastAsia="zh-CN"/>
        </w:rPr>
        <w:t>. Guideline on similar biological medicinal products containing monoclonal antibodies – non-clinical and clinical issues Guideline on Similar Biological Medicinal Products Containing Monoclonal Antibodies – Non-clinical and Clinical Issues Table of contents. 2014. Available from:</w:t>
      </w:r>
      <w:r w:rsidRPr="005458E5">
        <w:rPr>
          <w:rFonts w:ascii="Book Antiqua" w:hAnsi="Book Antiqua" w:cs="SimSun" w:hint="eastAsia"/>
          <w:lang w:eastAsia="zh-CN"/>
        </w:rPr>
        <w:t xml:space="preserve"> URL: </w:t>
      </w:r>
      <w:hyperlink r:id="rId12" w:history="1">
        <w:r w:rsidRPr="005458E5">
          <w:rPr>
            <w:rFonts w:ascii="Book Antiqua" w:hAnsi="Book Antiqua" w:cs="SimSun"/>
            <w:color w:val="0000FF"/>
            <w:u w:val="single"/>
            <w:lang w:eastAsia="zh-CN"/>
          </w:rPr>
          <w:t>http://www.ema.europa.eu/docs/en_GB/document_library/Scientific_guideline/2015/01/WC500180219.pdf</w:t>
        </w:r>
      </w:hyperlink>
      <w:r w:rsidRPr="005458E5">
        <w:rPr>
          <w:rFonts w:ascii="Book Antiqua" w:hAnsi="Book Antiqua" w:cs="SimSun" w:hint="eastAsia"/>
          <w:lang w:eastAsia="zh-CN"/>
        </w:rPr>
        <w:t xml:space="preserve"> </w:t>
      </w:r>
    </w:p>
    <w:p w14:paraId="11B5360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22</w:t>
      </w:r>
      <w:r w:rsidRPr="005458E5">
        <w:rPr>
          <w:rFonts w:ascii="Book Antiqua" w:hAnsi="Book Antiqua" w:cs="SimSun" w:hint="eastAsia"/>
          <w:lang w:eastAsia="zh-CN"/>
        </w:rPr>
        <w:t xml:space="preserve"> </w:t>
      </w:r>
      <w:r w:rsidRPr="005458E5">
        <w:rPr>
          <w:rFonts w:ascii="Book Antiqua" w:hAnsi="Book Antiqua" w:cs="SimSun"/>
          <w:b/>
          <w:lang w:eastAsia="zh-CN"/>
        </w:rPr>
        <w:t>U.S. Food and Drug Administration</w:t>
      </w:r>
      <w:r w:rsidRPr="005458E5">
        <w:rPr>
          <w:rFonts w:ascii="Book Antiqua" w:hAnsi="Book Antiqua" w:cs="SimSun"/>
          <w:lang w:eastAsia="zh-CN"/>
        </w:rPr>
        <w:t>.</w:t>
      </w:r>
      <w:r w:rsidRPr="005458E5">
        <w:rPr>
          <w:rFonts w:ascii="Book Antiqua" w:hAnsi="Book Antiqua" w:cs="SimSun" w:hint="eastAsia"/>
          <w:lang w:eastAsia="zh-CN"/>
        </w:rPr>
        <w:t xml:space="preserve"> </w:t>
      </w:r>
      <w:r w:rsidRPr="005458E5">
        <w:rPr>
          <w:rFonts w:ascii="Book Antiqua" w:hAnsi="Book Antiqua" w:cs="SimSun"/>
          <w:lang w:eastAsia="zh-CN"/>
        </w:rPr>
        <w:t>Biologics Price Competition and Innovation Act.</w:t>
      </w:r>
      <w:r w:rsidRPr="005458E5">
        <w:rPr>
          <w:rFonts w:ascii="Book Antiqua" w:hAnsi="Book Antiqua" w:cs="SimSun" w:hint="eastAsia"/>
          <w:lang w:eastAsia="zh-CN"/>
        </w:rPr>
        <w:t xml:space="preserve"> </w:t>
      </w:r>
      <w:r w:rsidRPr="005458E5">
        <w:rPr>
          <w:rFonts w:ascii="Book Antiqua" w:hAnsi="Book Antiqua" w:cs="SimSun"/>
          <w:lang w:eastAsia="zh-CN"/>
        </w:rPr>
        <w:t>2009</w:t>
      </w:r>
      <w:r w:rsidRPr="005458E5">
        <w:rPr>
          <w:rFonts w:ascii="Book Antiqua" w:hAnsi="Book Antiqua" w:cs="SimSun" w:hint="eastAsia"/>
          <w:lang w:eastAsia="zh-CN"/>
        </w:rPr>
        <w:t xml:space="preserve"> </w:t>
      </w:r>
      <w:r w:rsidRPr="005458E5">
        <w:rPr>
          <w:rFonts w:ascii="Book Antiqua" w:hAnsi="Book Antiqua" w:cs="SimSun"/>
          <w:lang w:eastAsia="zh-CN"/>
        </w:rPr>
        <w:t>Available from:</w:t>
      </w:r>
      <w:r w:rsidRPr="005458E5">
        <w:rPr>
          <w:rFonts w:ascii="Book Antiqua" w:hAnsi="Book Antiqua" w:cs="SimSun" w:hint="eastAsia"/>
          <w:lang w:eastAsia="zh-CN"/>
        </w:rPr>
        <w:t xml:space="preserve"> URL: </w:t>
      </w:r>
      <w:hyperlink r:id="rId13" w:history="1">
        <w:r w:rsidRPr="005458E5">
          <w:rPr>
            <w:rFonts w:ascii="Book Antiqua" w:hAnsi="Book Antiqua" w:cs="SimSun"/>
            <w:color w:val="0000FF"/>
            <w:u w:val="single"/>
            <w:lang w:eastAsia="zh-CN"/>
          </w:rPr>
          <w:t>http://www.fda.gov/downloads/Drugs/GuidanceComplianceRegulatoryInformation/ucm216146.pdf</w:t>
        </w:r>
      </w:hyperlink>
      <w:r w:rsidRPr="005458E5">
        <w:rPr>
          <w:rFonts w:ascii="Book Antiqua" w:hAnsi="Book Antiqua" w:cs="SimSun" w:hint="eastAsia"/>
          <w:lang w:eastAsia="zh-CN"/>
        </w:rPr>
        <w:t xml:space="preserve"> </w:t>
      </w:r>
    </w:p>
    <w:p w14:paraId="6FE660B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23</w:t>
      </w:r>
      <w:r w:rsidRPr="005458E5">
        <w:rPr>
          <w:rFonts w:ascii="Book Antiqua" w:hAnsi="Book Antiqua" w:cs="SimSun" w:hint="eastAsia"/>
          <w:lang w:eastAsia="zh-CN"/>
        </w:rPr>
        <w:t xml:space="preserve"> </w:t>
      </w:r>
      <w:r w:rsidRPr="005458E5">
        <w:rPr>
          <w:rFonts w:ascii="Book Antiqua" w:hAnsi="Book Antiqua" w:cs="SimSun"/>
          <w:b/>
          <w:lang w:eastAsia="zh-CN"/>
        </w:rPr>
        <w:t>Alten R</w:t>
      </w:r>
      <w:r w:rsidRPr="005458E5">
        <w:rPr>
          <w:rFonts w:ascii="Book Antiqua" w:hAnsi="Book Antiqua" w:cs="SimSun"/>
          <w:lang w:eastAsia="zh-CN"/>
        </w:rPr>
        <w:t xml:space="preserve">, Cronstein BN. Clinical trial development for biosimilars. Semin Arthritis Rheum 2015; </w:t>
      </w:r>
      <w:r w:rsidRPr="005458E5">
        <w:rPr>
          <w:rFonts w:ascii="Book Antiqua" w:hAnsi="Book Antiqua" w:cs="SimSun"/>
          <w:b/>
          <w:lang w:eastAsia="zh-CN"/>
        </w:rPr>
        <w:t>44</w:t>
      </w:r>
      <w:r w:rsidRPr="005458E5">
        <w:rPr>
          <w:rFonts w:ascii="Book Antiqua" w:hAnsi="Book Antiqua" w:cs="SimSun"/>
          <w:lang w:eastAsia="zh-CN"/>
        </w:rPr>
        <w:t>: S2</w:t>
      </w:r>
      <w:r w:rsidRPr="005458E5">
        <w:rPr>
          <w:rFonts w:ascii="Book Antiqua" w:hAnsi="Book Antiqua" w:cs="SimSun" w:hint="eastAsia"/>
          <w:lang w:eastAsia="zh-CN"/>
        </w:rPr>
        <w:t>-S</w:t>
      </w:r>
      <w:r w:rsidRPr="005458E5">
        <w:rPr>
          <w:rFonts w:ascii="Book Antiqua" w:hAnsi="Book Antiqua" w:cs="SimSun"/>
          <w:lang w:eastAsia="zh-CN"/>
        </w:rPr>
        <w:t>8 [DOI: 10.1016/j.semarthrit.2015.04.002]</w:t>
      </w:r>
    </w:p>
    <w:p w14:paraId="741932D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24</w:t>
      </w:r>
      <w:r w:rsidRPr="005458E5">
        <w:rPr>
          <w:rFonts w:ascii="Book Antiqua" w:hAnsi="Book Antiqua" w:cs="SimSun" w:hint="eastAsia"/>
          <w:lang w:eastAsia="zh-CN"/>
        </w:rPr>
        <w:t xml:space="preserve"> </w:t>
      </w:r>
      <w:r w:rsidRPr="005458E5">
        <w:rPr>
          <w:rFonts w:ascii="Book Antiqua" w:hAnsi="Book Antiqua" w:cs="SimSun"/>
          <w:lang w:eastAsia="zh-CN"/>
        </w:rPr>
        <w:t xml:space="preserve">The Arrival of Biosimilar Therapies. </w:t>
      </w:r>
      <w:r w:rsidRPr="005458E5">
        <w:rPr>
          <w:rFonts w:ascii="Book Antiqua" w:hAnsi="Book Antiqua" w:cs="SimSun"/>
          <w:i/>
          <w:lang w:eastAsia="zh-CN"/>
        </w:rPr>
        <w:t>Heal</w:t>
      </w:r>
      <w:r w:rsidRPr="005458E5">
        <w:rPr>
          <w:rFonts w:ascii="Book Antiqua" w:hAnsi="Book Antiqua" w:cs="SimSun" w:hint="eastAsia"/>
          <w:i/>
          <w:lang w:eastAsia="zh-CN"/>
        </w:rPr>
        <w:t xml:space="preserve"> </w:t>
      </w:r>
      <w:r w:rsidRPr="005458E5">
        <w:rPr>
          <w:rFonts w:ascii="Book Antiqua" w:hAnsi="Book Antiqua" w:cs="SimSun"/>
          <w:i/>
          <w:lang w:eastAsia="zh-CN"/>
        </w:rPr>
        <w:t>Gastroenterol</w:t>
      </w:r>
      <w:r w:rsidRPr="005458E5">
        <w:rPr>
          <w:rFonts w:ascii="Book Antiqua" w:hAnsi="Book Antiqua" w:cs="SimSun" w:hint="eastAsia"/>
          <w:lang w:eastAsia="zh-CN"/>
        </w:rPr>
        <w:t xml:space="preserve"> </w:t>
      </w:r>
      <w:r w:rsidRPr="005458E5">
        <w:rPr>
          <w:rFonts w:ascii="Book Antiqua" w:hAnsi="Book Antiqua" w:cs="SimSun"/>
          <w:lang w:eastAsia="zh-CN"/>
        </w:rPr>
        <w:t xml:space="preserve">2016 Available from: </w:t>
      </w:r>
      <w:r w:rsidRPr="005458E5">
        <w:rPr>
          <w:rFonts w:ascii="Book Antiqua" w:hAnsi="Book Antiqua" w:cs="SimSun" w:hint="eastAsia"/>
          <w:lang w:eastAsia="zh-CN"/>
        </w:rPr>
        <w:t xml:space="preserve">URL: </w:t>
      </w:r>
      <w:hyperlink r:id="rId14" w:history="1">
        <w:r w:rsidRPr="005458E5">
          <w:rPr>
            <w:rFonts w:ascii="Book Antiqua" w:hAnsi="Book Antiqua" w:cs="SimSun"/>
            <w:color w:val="0000FF"/>
            <w:u w:val="single"/>
            <w:lang w:eastAsia="zh-CN"/>
          </w:rPr>
          <w:t>http://www.healio.com/gastroenterology/inflammatory-bowel-disease/news/print/healio-gastroenterology/{f37035aa-1129-42cd-beff-eeb8b3b220e5}/the-arrival-of-biosimilar-therapies</w:t>
        </w:r>
      </w:hyperlink>
      <w:r w:rsidRPr="005458E5">
        <w:rPr>
          <w:rFonts w:ascii="Book Antiqua" w:hAnsi="Book Antiqua" w:cs="SimSun" w:hint="eastAsia"/>
          <w:lang w:eastAsia="zh-CN"/>
        </w:rPr>
        <w:t xml:space="preserve"> </w:t>
      </w:r>
    </w:p>
    <w:p w14:paraId="05BFF3D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25</w:t>
      </w:r>
      <w:r w:rsidRPr="005458E5">
        <w:rPr>
          <w:rFonts w:ascii="Book Antiqua" w:hAnsi="Book Antiqua" w:cs="SimSun" w:hint="eastAsia"/>
          <w:lang w:eastAsia="zh-CN"/>
        </w:rPr>
        <w:t xml:space="preserve"> </w:t>
      </w:r>
      <w:r w:rsidRPr="005458E5">
        <w:rPr>
          <w:rFonts w:ascii="Book Antiqua" w:hAnsi="Book Antiqua" w:cs="SimSun"/>
          <w:b/>
          <w:lang w:eastAsia="zh-CN"/>
        </w:rPr>
        <w:t>Al-Sabbagh A</w:t>
      </w:r>
      <w:r w:rsidRPr="005458E5">
        <w:rPr>
          <w:rFonts w:ascii="Book Antiqua" w:hAnsi="Book Antiqua" w:cs="SimSun"/>
          <w:lang w:eastAsia="zh-CN"/>
        </w:rPr>
        <w:t xml:space="preserve">, Olech E, Mcclellan JE, Kirchhoff CF. Development of biosimilars. </w:t>
      </w:r>
      <w:r w:rsidRPr="005458E5">
        <w:rPr>
          <w:rFonts w:ascii="Book Antiqua" w:hAnsi="Book Antiqua" w:cs="SimSun"/>
          <w:i/>
          <w:lang w:eastAsia="zh-CN"/>
        </w:rPr>
        <w:t xml:space="preserve">Semin Arthritis Rheum </w:t>
      </w:r>
      <w:r w:rsidRPr="005458E5">
        <w:rPr>
          <w:rFonts w:ascii="Book Antiqua" w:hAnsi="Book Antiqua" w:cs="SimSun"/>
          <w:lang w:eastAsia="zh-CN"/>
        </w:rPr>
        <w:t xml:space="preserve">2016; </w:t>
      </w:r>
      <w:r w:rsidRPr="005458E5">
        <w:rPr>
          <w:rFonts w:ascii="Book Antiqua" w:hAnsi="Book Antiqua" w:cs="SimSun"/>
          <w:b/>
          <w:lang w:eastAsia="zh-CN"/>
        </w:rPr>
        <w:t>45</w:t>
      </w:r>
      <w:r w:rsidRPr="005458E5">
        <w:rPr>
          <w:rFonts w:ascii="Book Antiqua" w:hAnsi="Book Antiqua" w:cs="SimSun"/>
          <w:lang w:eastAsia="zh-CN"/>
        </w:rPr>
        <w:t>: S11</w:t>
      </w:r>
      <w:r w:rsidRPr="005458E5">
        <w:rPr>
          <w:rFonts w:ascii="Book Antiqua" w:hAnsi="Book Antiqua" w:cs="SimSun" w:hint="eastAsia"/>
          <w:lang w:eastAsia="zh-CN"/>
        </w:rPr>
        <w:t>-S11</w:t>
      </w:r>
      <w:r w:rsidRPr="005458E5">
        <w:rPr>
          <w:rFonts w:ascii="Book Antiqua" w:hAnsi="Book Antiqua" w:cs="SimSun"/>
          <w:lang w:eastAsia="zh-CN"/>
        </w:rPr>
        <w:t>8 [DOI: 10.1016/j.semarthrit.2016.01.002]</w:t>
      </w:r>
    </w:p>
    <w:p w14:paraId="2FFB4113"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26 </w:t>
      </w:r>
      <w:r w:rsidRPr="005458E5">
        <w:rPr>
          <w:rFonts w:ascii="Book Antiqua" w:hAnsi="Book Antiqua" w:cs="SimSun"/>
          <w:b/>
          <w:bCs/>
          <w:lang w:eastAsia="zh-CN"/>
        </w:rPr>
        <w:t>Blackstone EA</w:t>
      </w:r>
      <w:r w:rsidRPr="005458E5">
        <w:rPr>
          <w:rFonts w:ascii="Book Antiqua" w:hAnsi="Book Antiqua" w:cs="SimSun"/>
          <w:lang w:eastAsia="zh-CN"/>
        </w:rPr>
        <w:t>, Joseph PF. The economics of biosimilars. </w:t>
      </w:r>
      <w:r w:rsidRPr="005458E5">
        <w:rPr>
          <w:rFonts w:ascii="Book Antiqua" w:hAnsi="Book Antiqua" w:cs="SimSun"/>
          <w:i/>
          <w:iCs/>
          <w:lang w:eastAsia="zh-CN"/>
        </w:rPr>
        <w:t>Am Health Drug Benefits</w:t>
      </w:r>
      <w:r w:rsidRPr="005458E5">
        <w:rPr>
          <w:rFonts w:ascii="Book Antiqua" w:hAnsi="Book Antiqua" w:cs="SimSun" w:hint="eastAsia"/>
          <w:lang w:eastAsia="zh-CN"/>
        </w:rPr>
        <w:t xml:space="preserve"> </w:t>
      </w:r>
      <w:r w:rsidRPr="005458E5">
        <w:rPr>
          <w:rFonts w:ascii="Book Antiqua" w:hAnsi="Book Antiqua" w:cs="SimSun"/>
          <w:lang w:eastAsia="zh-CN"/>
        </w:rPr>
        <w:t>2013; </w:t>
      </w:r>
      <w:r w:rsidRPr="005458E5">
        <w:rPr>
          <w:rFonts w:ascii="Book Antiqua" w:hAnsi="Book Antiqua" w:cs="SimSun"/>
          <w:b/>
          <w:bCs/>
          <w:lang w:eastAsia="zh-CN"/>
        </w:rPr>
        <w:t>6</w:t>
      </w:r>
      <w:r w:rsidRPr="005458E5">
        <w:rPr>
          <w:rFonts w:ascii="Book Antiqua" w:hAnsi="Book Antiqua" w:cs="SimSun"/>
          <w:lang w:eastAsia="zh-CN"/>
        </w:rPr>
        <w:t>: 469-478 [PMID: 24991376 DOI: 10.1016/S1574-0676(06)01021-0]</w:t>
      </w:r>
    </w:p>
    <w:p w14:paraId="54FC3CE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 xml:space="preserve">27 </w:t>
      </w:r>
      <w:r w:rsidRPr="005458E5">
        <w:rPr>
          <w:rFonts w:ascii="Book Antiqua" w:hAnsi="Book Antiqua" w:cs="SimSun"/>
          <w:b/>
          <w:lang w:eastAsia="zh-CN"/>
        </w:rPr>
        <w:t>Lehman B</w:t>
      </w:r>
      <w:r w:rsidRPr="005458E5">
        <w:rPr>
          <w:rFonts w:ascii="Book Antiqua" w:hAnsi="Book Antiqua" w:cs="SimSun"/>
          <w:lang w:eastAsia="zh-CN"/>
        </w:rPr>
        <w:t>. The Pharmaceutical Industry and the Patent System. 2003</w:t>
      </w:r>
      <w:r w:rsidRPr="005458E5">
        <w:rPr>
          <w:rFonts w:ascii="Book Antiqua" w:hAnsi="Book Antiqua" w:cs="SimSun" w:hint="eastAsia"/>
          <w:lang w:eastAsia="zh-CN"/>
        </w:rPr>
        <w:t xml:space="preserve">: </w:t>
      </w:r>
      <w:r w:rsidRPr="005458E5">
        <w:rPr>
          <w:rFonts w:ascii="Book Antiqua" w:hAnsi="Book Antiqua" w:cs="SimSun"/>
          <w:lang w:eastAsia="zh-CN"/>
        </w:rPr>
        <w:t>1</w:t>
      </w:r>
      <w:r w:rsidRPr="005458E5">
        <w:rPr>
          <w:rFonts w:ascii="Book Antiqua" w:hAnsi="Book Antiqua" w:cs="SimSun" w:hint="eastAsia"/>
          <w:lang w:eastAsia="zh-CN"/>
        </w:rPr>
        <w:t>-</w:t>
      </w:r>
      <w:r w:rsidRPr="005458E5">
        <w:rPr>
          <w:rFonts w:ascii="Book Antiqua" w:hAnsi="Book Antiqua" w:cs="SimSun"/>
          <w:lang w:eastAsia="zh-CN"/>
        </w:rPr>
        <w:t xml:space="preserve">14 Available from: </w:t>
      </w:r>
      <w:r w:rsidRPr="005458E5">
        <w:rPr>
          <w:rFonts w:ascii="Book Antiqua" w:hAnsi="Book Antiqua" w:cs="SimSun" w:hint="eastAsia"/>
          <w:lang w:eastAsia="zh-CN"/>
        </w:rPr>
        <w:t xml:space="preserve">URL: </w:t>
      </w:r>
      <w:hyperlink r:id="rId15" w:history="1">
        <w:r w:rsidRPr="005458E5">
          <w:rPr>
            <w:rFonts w:ascii="Book Antiqua" w:hAnsi="Book Antiqua" w:cs="SimSun"/>
            <w:color w:val="0000FF"/>
            <w:u w:val="single"/>
            <w:lang w:eastAsia="zh-CN"/>
          </w:rPr>
          <w:t>http://users.wfu.edu/mcfallta/DIR0/pharma_patents.pdf</w:t>
        </w:r>
      </w:hyperlink>
      <w:r w:rsidRPr="005458E5">
        <w:rPr>
          <w:rFonts w:ascii="Book Antiqua" w:hAnsi="Book Antiqua" w:cs="SimSun" w:hint="eastAsia"/>
          <w:lang w:eastAsia="zh-CN"/>
        </w:rPr>
        <w:t xml:space="preserve"> </w:t>
      </w:r>
    </w:p>
    <w:p w14:paraId="6BBA7E2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28</w:t>
      </w:r>
      <w:r w:rsidRPr="005458E5">
        <w:rPr>
          <w:rFonts w:ascii="Book Antiqua" w:hAnsi="Book Antiqua" w:cs="SimSun" w:hint="eastAsia"/>
          <w:lang w:eastAsia="zh-CN"/>
        </w:rPr>
        <w:t xml:space="preserve"> </w:t>
      </w:r>
      <w:r w:rsidRPr="005458E5">
        <w:rPr>
          <w:rFonts w:ascii="Book Antiqua" w:hAnsi="Book Antiqua" w:cs="SimSun"/>
          <w:b/>
          <w:lang w:eastAsia="zh-CN"/>
        </w:rPr>
        <w:t>U.S. Food and Drug Administration</w:t>
      </w:r>
      <w:r w:rsidRPr="005458E5">
        <w:rPr>
          <w:rFonts w:ascii="Book Antiqua" w:hAnsi="Book Antiqua" w:cs="SimSun"/>
          <w:lang w:eastAsia="zh-CN"/>
        </w:rPr>
        <w:t>.</w:t>
      </w:r>
      <w:r w:rsidRPr="005458E5">
        <w:rPr>
          <w:rFonts w:ascii="Book Antiqua" w:hAnsi="Book Antiqua" w:cs="SimSun" w:hint="eastAsia"/>
          <w:lang w:eastAsia="zh-CN"/>
        </w:rPr>
        <w:t xml:space="preserve"> </w:t>
      </w:r>
      <w:r w:rsidRPr="005458E5">
        <w:rPr>
          <w:rFonts w:ascii="Book Antiqua" w:hAnsi="Book Antiqua" w:cs="SimSun"/>
          <w:lang w:eastAsia="zh-CN"/>
        </w:rPr>
        <w:t>FDA approves Inflectra, a biosimilar to Remicade.</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16" w:history="1">
        <w:r w:rsidRPr="005458E5">
          <w:rPr>
            <w:rFonts w:ascii="Book Antiqua" w:hAnsi="Book Antiqua" w:cs="SimSun"/>
            <w:color w:val="0000FF"/>
            <w:u w:val="single"/>
            <w:lang w:eastAsia="zh-CN"/>
          </w:rPr>
          <w:t>http://www.fda.gov/NewsEvents/Newsroom/PressAnnouncements/ucm494227.htm</w:t>
        </w:r>
      </w:hyperlink>
      <w:r w:rsidRPr="005458E5">
        <w:rPr>
          <w:rFonts w:ascii="Book Antiqua" w:hAnsi="Book Antiqua" w:cs="SimSun" w:hint="eastAsia"/>
          <w:lang w:eastAsia="zh-CN"/>
        </w:rPr>
        <w:t xml:space="preserve"> </w:t>
      </w:r>
    </w:p>
    <w:p w14:paraId="6C869C7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29</w:t>
      </w:r>
      <w:r w:rsidRPr="005458E5">
        <w:rPr>
          <w:rFonts w:ascii="Book Antiqua" w:hAnsi="Book Antiqua" w:cs="SimSun" w:hint="eastAsia"/>
          <w:lang w:eastAsia="zh-CN"/>
        </w:rPr>
        <w:t xml:space="preserve"> </w:t>
      </w:r>
      <w:r w:rsidRPr="005458E5">
        <w:rPr>
          <w:rFonts w:ascii="Book Antiqua" w:hAnsi="Book Antiqua" w:cs="SimSun"/>
          <w:b/>
          <w:lang w:eastAsia="zh-CN"/>
        </w:rPr>
        <w:t>Amgen</w:t>
      </w:r>
      <w:r w:rsidRPr="005458E5">
        <w:rPr>
          <w:rFonts w:ascii="Book Antiqua" w:hAnsi="Book Antiqua" w:cs="SimSun" w:hint="eastAsia"/>
          <w:lang w:eastAsia="zh-CN"/>
        </w:rPr>
        <w:t>.</w:t>
      </w:r>
      <w:r w:rsidRPr="005458E5">
        <w:rPr>
          <w:rFonts w:ascii="Book Antiqua" w:hAnsi="Book Antiqua" w:cs="SimSun"/>
          <w:lang w:eastAsia="zh-CN"/>
        </w:rPr>
        <w:t xml:space="preserve"> FDA Approves Amgen’s AMJEVITA (Adalimumab-Atto) For Treatment of Seven Inflammatory Diseases. 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17" w:history="1">
        <w:r w:rsidRPr="005458E5">
          <w:rPr>
            <w:rFonts w:ascii="Book Antiqua" w:hAnsi="Book Antiqua" w:cs="SimSun"/>
            <w:color w:val="0000FF"/>
            <w:u w:val="single"/>
            <w:lang w:eastAsia="zh-CN"/>
          </w:rPr>
          <w:t>http://www.amgen.com/media/news-releases/2016/09/fda-approves-amgens-amjevita-adalimumabatto-for-treatment-of-seven-inflammatory-diseases/</w:t>
        </w:r>
      </w:hyperlink>
      <w:r w:rsidRPr="005458E5">
        <w:rPr>
          <w:rFonts w:ascii="Book Antiqua" w:hAnsi="Book Antiqua" w:cs="SimSun" w:hint="eastAsia"/>
          <w:lang w:eastAsia="zh-CN"/>
        </w:rPr>
        <w:t xml:space="preserve"> </w:t>
      </w:r>
    </w:p>
    <w:p w14:paraId="032E976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30</w:t>
      </w:r>
      <w:r w:rsidRPr="005458E5">
        <w:rPr>
          <w:rFonts w:ascii="Book Antiqua" w:hAnsi="Book Antiqua" w:cs="SimSun" w:hint="eastAsia"/>
          <w:lang w:eastAsia="zh-CN"/>
        </w:rPr>
        <w:t xml:space="preserve"> </w:t>
      </w:r>
      <w:r w:rsidRPr="005458E5">
        <w:rPr>
          <w:rFonts w:ascii="Book Antiqua" w:hAnsi="Book Antiqua" w:cs="SimSun"/>
          <w:b/>
          <w:lang w:eastAsia="zh-CN"/>
        </w:rPr>
        <w:t>Shih DQ</w:t>
      </w:r>
      <w:r w:rsidRPr="005458E5">
        <w:rPr>
          <w:rFonts w:ascii="Book Antiqua" w:hAnsi="Book Antiqua" w:cs="SimSun"/>
          <w:lang w:eastAsia="zh-CN"/>
        </w:rPr>
        <w:t xml:space="preserve">, Targan SR. Insights into IBD pathogenesis. </w:t>
      </w:r>
      <w:r w:rsidRPr="005458E5">
        <w:rPr>
          <w:rFonts w:ascii="Book Antiqua" w:hAnsi="Book Antiqua" w:cs="SimSun"/>
          <w:i/>
          <w:lang w:eastAsia="zh-CN"/>
        </w:rPr>
        <w:t>Curr Gastroenterol Rep</w:t>
      </w:r>
      <w:r w:rsidRPr="005458E5">
        <w:rPr>
          <w:rFonts w:ascii="Book Antiqua" w:hAnsi="Book Antiqua" w:cs="SimSun" w:hint="eastAsia"/>
          <w:lang w:eastAsia="zh-CN"/>
        </w:rPr>
        <w:t xml:space="preserve"> </w:t>
      </w:r>
      <w:r w:rsidRPr="005458E5">
        <w:rPr>
          <w:rFonts w:ascii="Book Antiqua" w:hAnsi="Book Antiqua" w:cs="SimSun"/>
          <w:lang w:eastAsia="zh-CN"/>
        </w:rPr>
        <w:t xml:space="preserve">2009; </w:t>
      </w:r>
      <w:r w:rsidRPr="005458E5">
        <w:rPr>
          <w:rFonts w:ascii="Book Antiqua" w:hAnsi="Book Antiqua" w:cs="SimSun"/>
          <w:b/>
          <w:lang w:eastAsia="zh-CN"/>
        </w:rPr>
        <w:t>11</w:t>
      </w:r>
      <w:r w:rsidRPr="005458E5">
        <w:rPr>
          <w:rFonts w:ascii="Book Antiqua" w:hAnsi="Book Antiqua" w:cs="SimSun"/>
          <w:lang w:eastAsia="zh-CN"/>
        </w:rPr>
        <w:t>: 473</w:t>
      </w:r>
      <w:r w:rsidRPr="005458E5">
        <w:rPr>
          <w:rFonts w:ascii="Book Antiqua" w:hAnsi="Book Antiqua" w:cs="SimSun" w:hint="eastAsia"/>
          <w:lang w:eastAsia="zh-CN"/>
        </w:rPr>
        <w:t>-4</w:t>
      </w:r>
      <w:r w:rsidRPr="005458E5">
        <w:rPr>
          <w:rFonts w:ascii="Book Antiqua" w:hAnsi="Book Antiqua" w:cs="SimSun"/>
          <w:lang w:eastAsia="zh-CN"/>
        </w:rPr>
        <w:t>80 [PMID: 19903423 DOI: 10.1007/s11894-009-0072-9]</w:t>
      </w:r>
    </w:p>
    <w:p w14:paraId="2D73B146"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 xml:space="preserve">31 </w:t>
      </w:r>
      <w:r w:rsidRPr="005458E5">
        <w:rPr>
          <w:rFonts w:ascii="Book Antiqua" w:hAnsi="Book Antiqua" w:cs="SimSun"/>
          <w:b/>
          <w:lang w:eastAsia="zh-CN"/>
        </w:rPr>
        <w:t>Ordás I</w:t>
      </w:r>
      <w:r w:rsidRPr="005458E5">
        <w:rPr>
          <w:rFonts w:ascii="Book Antiqua" w:hAnsi="Book Antiqua" w:cs="SimSun"/>
          <w:lang w:eastAsia="zh-CN"/>
        </w:rPr>
        <w:t>, Mould DR, Feagan BG, Sandborn WJ. Anti-TNF Monoclonal Antibodies in Inflammatory Bowel Disease: Pharmacokinetics-Based Dosing Paradigms. 2012</w:t>
      </w:r>
      <w:r w:rsidRPr="005458E5">
        <w:rPr>
          <w:rFonts w:ascii="Book Antiqua" w:hAnsi="Book Antiqua" w:cs="SimSun" w:hint="eastAsia"/>
          <w:lang w:eastAsia="zh-CN"/>
        </w:rPr>
        <w:t xml:space="preserve"> </w:t>
      </w:r>
      <w:r w:rsidRPr="005458E5">
        <w:rPr>
          <w:rFonts w:ascii="Book Antiqua" w:hAnsi="Book Antiqua" w:cs="SimSun"/>
          <w:lang w:eastAsia="zh-CN"/>
        </w:rPr>
        <w:t>[DOI: 10.1038/clpt.2011.328]</w:t>
      </w:r>
    </w:p>
    <w:p w14:paraId="4A649642"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32</w:t>
      </w:r>
      <w:r w:rsidRPr="005458E5">
        <w:rPr>
          <w:rFonts w:ascii="Book Antiqua" w:hAnsi="Book Antiqua" w:cs="SimSun" w:hint="eastAsia"/>
          <w:lang w:eastAsia="zh-CN"/>
        </w:rPr>
        <w:t xml:space="preserve"> </w:t>
      </w:r>
      <w:r w:rsidRPr="005458E5">
        <w:rPr>
          <w:rFonts w:ascii="Book Antiqua" w:hAnsi="Book Antiqua" w:cs="SimSun"/>
          <w:b/>
          <w:lang w:eastAsia="zh-CN"/>
        </w:rPr>
        <w:t>Teillaud JL</w:t>
      </w:r>
      <w:r w:rsidRPr="005458E5">
        <w:rPr>
          <w:rFonts w:ascii="Book Antiqua" w:hAnsi="Book Antiqua" w:cs="SimSun"/>
          <w:lang w:eastAsia="zh-CN"/>
        </w:rPr>
        <w:t xml:space="preserve">. Antibody-dependent Cellular Cytotoxicity (ADCC). In: eLS. Chichester, UK: John Wiley &amp; Sons, Ltd; 2012. Available from: </w:t>
      </w:r>
      <w:r w:rsidRPr="005458E5">
        <w:rPr>
          <w:rFonts w:ascii="Book Antiqua" w:hAnsi="Book Antiqua" w:cs="SimSun" w:hint="eastAsia"/>
          <w:lang w:eastAsia="zh-CN"/>
        </w:rPr>
        <w:t xml:space="preserve">URL: </w:t>
      </w:r>
      <w:hyperlink r:id="rId18" w:history="1">
        <w:r w:rsidRPr="005458E5">
          <w:rPr>
            <w:rFonts w:ascii="Book Antiqua" w:hAnsi="Book Antiqua" w:cs="SimSun"/>
            <w:color w:val="0000FF"/>
            <w:u w:val="single"/>
            <w:lang w:eastAsia="zh-CN"/>
          </w:rPr>
          <w:t>http://doi.wiley.com/10.1002/9780470015902.a0000498.pub2</w:t>
        </w:r>
      </w:hyperlink>
      <w:r w:rsidRPr="005458E5">
        <w:rPr>
          <w:rFonts w:ascii="Book Antiqua" w:hAnsi="Book Antiqua" w:cs="SimSun" w:hint="eastAsia"/>
          <w:lang w:eastAsia="zh-CN"/>
        </w:rPr>
        <w:t xml:space="preserve"> </w:t>
      </w:r>
    </w:p>
    <w:p w14:paraId="0FE54BE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33 </w:t>
      </w:r>
      <w:r w:rsidRPr="005458E5">
        <w:rPr>
          <w:rFonts w:ascii="Book Antiqua" w:hAnsi="Book Antiqua" w:cs="SimSun"/>
          <w:b/>
          <w:bCs/>
          <w:lang w:eastAsia="zh-CN"/>
        </w:rPr>
        <w:t>Pierri CL</w:t>
      </w:r>
      <w:r w:rsidRPr="005458E5">
        <w:rPr>
          <w:rFonts w:ascii="Book Antiqua" w:hAnsi="Book Antiqua" w:cs="SimSun"/>
          <w:lang w:eastAsia="zh-CN"/>
        </w:rPr>
        <w:t>, Bossis F, Punzi G, De Grassi A, Cetrone M, Parisi G, Tricarico D. Molecular modeling of antibodies for the treatment of TNFα-related immunological diseases. </w:t>
      </w:r>
      <w:r w:rsidRPr="005458E5">
        <w:rPr>
          <w:rFonts w:ascii="Book Antiqua" w:hAnsi="Book Antiqua" w:cs="SimSun"/>
          <w:i/>
          <w:iCs/>
          <w:lang w:eastAsia="zh-CN"/>
        </w:rPr>
        <w:t>Pharmacol Res Perspect</w:t>
      </w:r>
      <w:r w:rsidRPr="005458E5">
        <w:rPr>
          <w:rFonts w:ascii="Book Antiqua" w:hAnsi="Book Antiqua" w:cs="SimSun"/>
          <w:lang w:eastAsia="zh-CN"/>
        </w:rPr>
        <w:t> 2016; </w:t>
      </w:r>
      <w:r w:rsidRPr="005458E5">
        <w:rPr>
          <w:rFonts w:ascii="Book Antiqua" w:hAnsi="Book Antiqua" w:cs="SimSun"/>
          <w:b/>
          <w:bCs/>
          <w:lang w:eastAsia="zh-CN"/>
        </w:rPr>
        <w:t>4</w:t>
      </w:r>
      <w:r w:rsidRPr="005458E5">
        <w:rPr>
          <w:rFonts w:ascii="Book Antiqua" w:hAnsi="Book Antiqua" w:cs="SimSun"/>
          <w:lang w:eastAsia="zh-CN"/>
        </w:rPr>
        <w:t>: e00197 [PMID: 26977294 DOI: 10.1002/prp2.197]</w:t>
      </w:r>
    </w:p>
    <w:p w14:paraId="6A9E96CA"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34 </w:t>
      </w:r>
      <w:r w:rsidRPr="005458E5">
        <w:rPr>
          <w:rFonts w:ascii="Book Antiqua" w:hAnsi="Book Antiqua" w:cs="SimSun"/>
          <w:b/>
          <w:bCs/>
          <w:lang w:eastAsia="zh-CN"/>
        </w:rPr>
        <w:t>Feagan BG</w:t>
      </w:r>
      <w:r w:rsidRPr="005458E5">
        <w:rPr>
          <w:rFonts w:ascii="Book Antiqua" w:hAnsi="Book Antiqua" w:cs="SimSun"/>
          <w:lang w:eastAsia="zh-CN"/>
        </w:rPr>
        <w:t>, Choquette D, Ghosh S, Gladman DD, Ho V, Meibohm B, Zou G, Xu Z, Shankar G, Sealey DC, Russell AS. The challenge of indication extrapolation for infliximab biosimilars. </w:t>
      </w:r>
      <w:r w:rsidRPr="005458E5">
        <w:rPr>
          <w:rFonts w:ascii="Book Antiqua" w:hAnsi="Book Antiqua" w:cs="SimSun"/>
          <w:i/>
          <w:iCs/>
          <w:lang w:eastAsia="zh-CN"/>
        </w:rPr>
        <w:t>Biologicals</w:t>
      </w:r>
      <w:r w:rsidRPr="005458E5">
        <w:rPr>
          <w:rFonts w:ascii="Book Antiqua" w:hAnsi="Book Antiqua" w:cs="SimSun"/>
          <w:lang w:eastAsia="zh-CN"/>
        </w:rPr>
        <w:t> 2014; </w:t>
      </w:r>
      <w:r w:rsidRPr="005458E5">
        <w:rPr>
          <w:rFonts w:ascii="Book Antiqua" w:hAnsi="Book Antiqua" w:cs="SimSun"/>
          <w:b/>
          <w:bCs/>
          <w:lang w:eastAsia="zh-CN"/>
        </w:rPr>
        <w:t>42</w:t>
      </w:r>
      <w:r w:rsidRPr="005458E5">
        <w:rPr>
          <w:rFonts w:ascii="Book Antiqua" w:hAnsi="Book Antiqua" w:cs="SimSun"/>
          <w:lang w:eastAsia="zh-CN"/>
        </w:rPr>
        <w:t>: 177-183 [PMID: 24962198 DOI: 10.1016/j.biologicals.2014.05.005]</w:t>
      </w:r>
    </w:p>
    <w:p w14:paraId="610BBF76"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35</w:t>
      </w:r>
      <w:r w:rsidRPr="005458E5">
        <w:rPr>
          <w:rFonts w:ascii="Book Antiqua" w:hAnsi="Book Antiqua" w:cs="SimSun" w:hint="eastAsia"/>
          <w:lang w:eastAsia="zh-CN"/>
        </w:rPr>
        <w:t xml:space="preserve"> </w:t>
      </w:r>
      <w:r w:rsidRPr="005458E5">
        <w:rPr>
          <w:rFonts w:ascii="Book Antiqua" w:hAnsi="Book Antiqua" w:cs="SimSun"/>
          <w:b/>
          <w:lang w:eastAsia="zh-CN"/>
        </w:rPr>
        <w:t>European Medicines Agency</w:t>
      </w:r>
      <w:r w:rsidRPr="005458E5">
        <w:rPr>
          <w:rFonts w:ascii="Book Antiqua" w:hAnsi="Book Antiqua" w:cs="SimSun"/>
          <w:lang w:eastAsia="zh-CN"/>
        </w:rPr>
        <w:t xml:space="preserve">. EPAR summary for the public: Remsima. 2013 Available from: </w:t>
      </w:r>
      <w:r w:rsidRPr="005458E5">
        <w:rPr>
          <w:rFonts w:ascii="Book Antiqua" w:hAnsi="Book Antiqua" w:cs="SimSun" w:hint="eastAsia"/>
          <w:lang w:eastAsia="zh-CN"/>
        </w:rPr>
        <w:t xml:space="preserve">URL: </w:t>
      </w:r>
      <w:hyperlink r:id="rId19" w:history="1">
        <w:r w:rsidRPr="005458E5">
          <w:rPr>
            <w:rFonts w:ascii="Book Antiqua" w:hAnsi="Book Antiqua" w:cs="SimSun"/>
            <w:color w:val="0000FF"/>
            <w:u w:val="single"/>
            <w:lang w:eastAsia="zh-CN"/>
          </w:rPr>
          <w:t>http://www.ema.europa.eu/docs/en_GB/document_library/EPAR_-_Summary_for_the_public/human/002576/WC500150872.pdf</w:t>
        </w:r>
      </w:hyperlink>
      <w:r w:rsidRPr="005458E5">
        <w:rPr>
          <w:rFonts w:ascii="Book Antiqua" w:hAnsi="Book Antiqua" w:cs="SimSun" w:hint="eastAsia"/>
          <w:lang w:eastAsia="zh-CN"/>
        </w:rPr>
        <w:t xml:space="preserve"> </w:t>
      </w:r>
    </w:p>
    <w:p w14:paraId="1ABD0A48"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36</w:t>
      </w:r>
      <w:r w:rsidRPr="005458E5">
        <w:rPr>
          <w:rFonts w:ascii="Book Antiqua" w:hAnsi="Book Antiqua" w:cs="SimSun" w:hint="eastAsia"/>
          <w:b/>
          <w:lang w:eastAsia="zh-CN"/>
        </w:rPr>
        <w:t xml:space="preserve"> </w:t>
      </w:r>
      <w:r w:rsidRPr="005458E5">
        <w:rPr>
          <w:rFonts w:ascii="Book Antiqua" w:hAnsi="Book Antiqua" w:cs="SimSun"/>
          <w:b/>
          <w:lang w:eastAsia="zh-CN"/>
        </w:rPr>
        <w:t>Le J</w:t>
      </w:r>
      <w:r w:rsidRPr="005458E5">
        <w:rPr>
          <w:rFonts w:ascii="Book Antiqua" w:hAnsi="Book Antiqua" w:cs="SimSun"/>
          <w:lang w:eastAsia="zh-CN"/>
        </w:rPr>
        <w:t>. Overview of Pharmacokinetics.</w:t>
      </w:r>
      <w:r w:rsidRPr="005458E5">
        <w:rPr>
          <w:rFonts w:ascii="Book Antiqua" w:hAnsi="Book Antiqua" w:cs="SimSun" w:hint="eastAsia"/>
          <w:lang w:eastAsia="zh-CN"/>
        </w:rPr>
        <w:t xml:space="preserve"> </w:t>
      </w:r>
      <w:r w:rsidRPr="005458E5">
        <w:rPr>
          <w:rFonts w:ascii="Book Antiqua" w:hAnsi="Book Antiqua" w:cs="SimSun"/>
          <w:i/>
          <w:lang w:eastAsia="zh-CN"/>
        </w:rPr>
        <w:t>Merck Man</w:t>
      </w:r>
      <w:r w:rsidRPr="005458E5">
        <w:rPr>
          <w:rFonts w:ascii="Book Antiqua" w:hAnsi="Book Antiqua" w:cs="SimSun" w:hint="eastAsia"/>
          <w:lang w:eastAsia="zh-CN"/>
        </w:rPr>
        <w:t xml:space="preserve"> </w:t>
      </w:r>
      <w:r w:rsidRPr="005458E5">
        <w:rPr>
          <w:rFonts w:ascii="Book Antiqua" w:hAnsi="Book Antiqua" w:cs="SimSun"/>
          <w:lang w:eastAsia="zh-CN"/>
        </w:rPr>
        <w:t xml:space="preserve">2016 Available from: </w:t>
      </w:r>
      <w:r w:rsidRPr="005458E5">
        <w:rPr>
          <w:rFonts w:ascii="Book Antiqua" w:hAnsi="Book Antiqua" w:cs="SimSun" w:hint="eastAsia"/>
          <w:lang w:eastAsia="zh-CN"/>
        </w:rPr>
        <w:t xml:space="preserve">URL: </w:t>
      </w:r>
      <w:hyperlink r:id="rId20" w:history="1">
        <w:r w:rsidRPr="005458E5">
          <w:rPr>
            <w:rFonts w:ascii="Book Antiqua" w:hAnsi="Book Antiqua" w:cs="SimSun"/>
            <w:color w:val="0000FF"/>
            <w:u w:val="single"/>
            <w:lang w:eastAsia="zh-CN"/>
          </w:rPr>
          <w:t>http://www.merckmanuals.com/professional/clinical-pharmacology/pharmacokinetics/overview-of-pharmacokinetics</w:t>
        </w:r>
      </w:hyperlink>
      <w:r w:rsidRPr="005458E5">
        <w:rPr>
          <w:rFonts w:ascii="Book Antiqua" w:hAnsi="Book Antiqua" w:cs="SimSun" w:hint="eastAsia"/>
          <w:lang w:eastAsia="zh-CN"/>
        </w:rPr>
        <w:t xml:space="preserve"> </w:t>
      </w:r>
    </w:p>
    <w:p w14:paraId="61401BA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37 </w:t>
      </w:r>
      <w:r w:rsidRPr="005458E5">
        <w:rPr>
          <w:rFonts w:ascii="Book Antiqua" w:hAnsi="Book Antiqua" w:cs="SimSun"/>
          <w:b/>
          <w:bCs/>
          <w:lang w:eastAsia="zh-CN"/>
        </w:rPr>
        <w:t>Zhao L</w:t>
      </w:r>
      <w:r w:rsidRPr="005458E5">
        <w:rPr>
          <w:rFonts w:ascii="Book Antiqua" w:hAnsi="Book Antiqua" w:cs="SimSun"/>
          <w:lang w:eastAsia="zh-CN"/>
        </w:rPr>
        <w:t>, Ren TH, Wang DD. Clinical pharmacology considerations in biologics development. </w:t>
      </w:r>
      <w:r w:rsidRPr="005458E5">
        <w:rPr>
          <w:rFonts w:ascii="Book Antiqua" w:hAnsi="Book Antiqua" w:cs="SimSun"/>
          <w:i/>
          <w:iCs/>
          <w:lang w:eastAsia="zh-CN"/>
        </w:rPr>
        <w:t>Acta Pharmacol Sin</w:t>
      </w:r>
      <w:r w:rsidRPr="005458E5">
        <w:rPr>
          <w:rFonts w:ascii="Book Antiqua" w:hAnsi="Book Antiqua" w:cs="SimSun"/>
          <w:lang w:eastAsia="zh-CN"/>
        </w:rPr>
        <w:t> 2012; </w:t>
      </w:r>
      <w:r w:rsidRPr="005458E5">
        <w:rPr>
          <w:rFonts w:ascii="Book Antiqua" w:hAnsi="Book Antiqua" w:cs="SimSun"/>
          <w:b/>
          <w:bCs/>
          <w:lang w:eastAsia="zh-CN"/>
        </w:rPr>
        <w:t>33</w:t>
      </w:r>
      <w:r w:rsidRPr="005458E5">
        <w:rPr>
          <w:rFonts w:ascii="Book Antiqua" w:hAnsi="Book Antiqua" w:cs="SimSun"/>
          <w:lang w:eastAsia="zh-CN"/>
        </w:rPr>
        <w:t>: 1339-1347 [PMID: 23001474 DOI: 10.1038/aps.2012.51]</w:t>
      </w:r>
    </w:p>
    <w:p w14:paraId="73720260"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38 </w:t>
      </w:r>
      <w:r w:rsidRPr="005458E5">
        <w:rPr>
          <w:rFonts w:ascii="Book Antiqua" w:hAnsi="Book Antiqua" w:cs="SimSun"/>
          <w:b/>
          <w:bCs/>
          <w:lang w:eastAsia="zh-CN"/>
        </w:rPr>
        <w:t>Park W</w:t>
      </w:r>
      <w:r w:rsidRPr="005458E5">
        <w:rPr>
          <w:rFonts w:ascii="Book Antiqua" w:hAnsi="Book Antiqua" w:cs="SimSun"/>
          <w:lang w:eastAsia="zh-CN"/>
        </w:rPr>
        <w:t xml:space="preserve">, Lee SJ, Yun J, Yoo DH. Comparison of the pharmacokinetics and safety of three formulations of infliximab (CT-P13, EU-approved reference infliximab and the </w:t>
      </w:r>
      <w:r w:rsidRPr="005458E5">
        <w:rPr>
          <w:rFonts w:ascii="Book Antiqua" w:hAnsi="Book Antiqua" w:cs="SimSun"/>
          <w:lang w:eastAsia="zh-CN"/>
        </w:rPr>
        <w:lastRenderedPageBreak/>
        <w:t>US-licensed reference infliximab) in healthy subjects: a randomized, double-blind, three-arm, parallel-group, single-dose, Phase I study. </w:t>
      </w:r>
      <w:r w:rsidRPr="005458E5">
        <w:rPr>
          <w:rFonts w:ascii="Book Antiqua" w:hAnsi="Book Antiqua" w:cs="SimSun"/>
          <w:i/>
          <w:iCs/>
          <w:lang w:eastAsia="zh-CN"/>
        </w:rPr>
        <w:t>Expert Rev Clin Immunol</w:t>
      </w:r>
      <w:r w:rsidRPr="005458E5">
        <w:rPr>
          <w:rFonts w:ascii="Book Antiqua" w:hAnsi="Book Antiqua" w:cs="SimSun"/>
          <w:lang w:eastAsia="zh-CN"/>
        </w:rPr>
        <w:t> 2015; </w:t>
      </w:r>
      <w:r w:rsidRPr="005458E5">
        <w:rPr>
          <w:rFonts w:ascii="Book Antiqua" w:hAnsi="Book Antiqua" w:cs="SimSun"/>
          <w:b/>
          <w:bCs/>
          <w:lang w:eastAsia="zh-CN"/>
        </w:rPr>
        <w:t>11 Suppl 1</w:t>
      </w:r>
      <w:r w:rsidRPr="005458E5">
        <w:rPr>
          <w:rFonts w:ascii="Book Antiqua" w:hAnsi="Book Antiqua" w:cs="SimSun"/>
          <w:lang w:eastAsia="zh-CN"/>
        </w:rPr>
        <w:t>: S25-S31 [PMID: 26395834 DOI: 10.1586/1744666X.2015.1090311]</w:t>
      </w:r>
    </w:p>
    <w:p w14:paraId="77D210D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39</w:t>
      </w:r>
      <w:r w:rsidRPr="005458E5">
        <w:rPr>
          <w:rFonts w:ascii="Book Antiqua" w:hAnsi="Book Antiqua" w:cs="SimSun" w:hint="eastAsia"/>
          <w:lang w:eastAsia="zh-CN"/>
        </w:rPr>
        <w:t xml:space="preserve"> </w:t>
      </w:r>
      <w:r w:rsidRPr="005458E5">
        <w:rPr>
          <w:rFonts w:ascii="Book Antiqua" w:hAnsi="Book Antiqua" w:cs="SimSun"/>
          <w:b/>
          <w:lang w:eastAsia="zh-CN"/>
        </w:rPr>
        <w:t>Kuhlmann MK</w:t>
      </w:r>
      <w:r w:rsidRPr="005458E5">
        <w:rPr>
          <w:rFonts w:ascii="Book Antiqua" w:hAnsi="Book Antiqua" w:cs="SimSun"/>
          <w:lang w:eastAsia="zh-CN"/>
        </w:rPr>
        <w:t xml:space="preserve">, Goldsmith D, Covic A. Biosimilars. </w:t>
      </w:r>
      <w:r w:rsidRPr="005458E5">
        <w:rPr>
          <w:rFonts w:ascii="Book Antiqua" w:hAnsi="Book Antiqua" w:cs="SimSun"/>
          <w:i/>
          <w:lang w:eastAsia="zh-CN"/>
        </w:rPr>
        <w:t>Int J Pharm Med</w:t>
      </w:r>
      <w:r w:rsidRPr="005458E5">
        <w:rPr>
          <w:rFonts w:ascii="Book Antiqua" w:hAnsi="Book Antiqua" w:cs="SimSun"/>
          <w:lang w:eastAsia="zh-CN"/>
        </w:rPr>
        <w:t xml:space="preserve"> 2007; </w:t>
      </w:r>
      <w:r w:rsidRPr="005458E5">
        <w:rPr>
          <w:rFonts w:ascii="Book Antiqua" w:hAnsi="Book Antiqua" w:cs="SimSun"/>
          <w:b/>
          <w:lang w:eastAsia="zh-CN"/>
        </w:rPr>
        <w:t>21</w:t>
      </w:r>
      <w:r w:rsidRPr="005458E5">
        <w:rPr>
          <w:rFonts w:ascii="Book Antiqua" w:hAnsi="Book Antiqua" w:cs="SimSun"/>
          <w:lang w:eastAsia="zh-CN"/>
        </w:rPr>
        <w:t>: 199-206 [DOI: 10.2165/00124363-200721030-00002]</w:t>
      </w:r>
    </w:p>
    <w:p w14:paraId="50DDCF0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40</w:t>
      </w:r>
      <w:r w:rsidRPr="005458E5">
        <w:rPr>
          <w:rFonts w:ascii="Book Antiqua" w:hAnsi="Book Antiqua" w:cs="SimSun" w:hint="eastAsia"/>
          <w:lang w:eastAsia="zh-CN"/>
        </w:rPr>
        <w:t xml:space="preserve"> </w:t>
      </w:r>
      <w:r w:rsidRPr="005458E5">
        <w:rPr>
          <w:rFonts w:ascii="Book Antiqua" w:hAnsi="Book Antiqua" w:cs="SimSun"/>
          <w:b/>
          <w:lang w:eastAsia="zh-CN"/>
        </w:rPr>
        <w:t>Bendtzen K</w:t>
      </w:r>
      <w:r w:rsidRPr="005458E5">
        <w:rPr>
          <w:rFonts w:ascii="Book Antiqua" w:hAnsi="Book Antiqua" w:cs="SimSun"/>
          <w:lang w:eastAsia="zh-CN"/>
        </w:rPr>
        <w:t>, Chan EKL, Meroni PL. Immunogenicity of anti-TNF-α biotherapies: I. Individualized medicine based on immunopharmacological evidence. 2015</w:t>
      </w:r>
      <w:r w:rsidRPr="005458E5">
        <w:rPr>
          <w:rFonts w:ascii="Book Antiqua" w:hAnsi="Book Antiqua" w:cs="SimSun" w:hint="eastAsia"/>
          <w:lang w:eastAsia="zh-CN"/>
        </w:rPr>
        <w:t xml:space="preserve"> </w:t>
      </w:r>
      <w:r w:rsidRPr="005458E5">
        <w:rPr>
          <w:rFonts w:ascii="Book Antiqua" w:hAnsi="Book Antiqua" w:cs="SimSun"/>
          <w:lang w:eastAsia="zh-CN"/>
        </w:rPr>
        <w:t>[DOI: 10.3389/fimmu.2015.00152]</w:t>
      </w:r>
    </w:p>
    <w:p w14:paraId="685BB97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41 </w:t>
      </w:r>
      <w:r w:rsidRPr="005458E5">
        <w:rPr>
          <w:rFonts w:ascii="Book Antiqua" w:hAnsi="Book Antiqua" w:cs="SimSun"/>
          <w:b/>
          <w:bCs/>
          <w:lang w:eastAsia="zh-CN"/>
        </w:rPr>
        <w:t>Schellekens H</w:t>
      </w:r>
      <w:r w:rsidRPr="005458E5">
        <w:rPr>
          <w:rFonts w:ascii="Book Antiqua" w:hAnsi="Book Antiqua" w:cs="SimSun"/>
          <w:lang w:eastAsia="zh-CN"/>
        </w:rPr>
        <w:t>. Bioequivalence and the immunogenicity of biopharmaceuticals.</w:t>
      </w:r>
      <w:r w:rsidRPr="005458E5">
        <w:rPr>
          <w:rFonts w:ascii="Book Antiqua" w:hAnsi="Book Antiqua" w:cs="SimSun" w:hint="eastAsia"/>
          <w:lang w:eastAsia="zh-CN"/>
        </w:rPr>
        <w:t xml:space="preserve"> </w:t>
      </w:r>
      <w:r w:rsidRPr="005458E5">
        <w:rPr>
          <w:rFonts w:ascii="Book Antiqua" w:hAnsi="Book Antiqua" w:cs="SimSun"/>
          <w:i/>
          <w:iCs/>
          <w:lang w:eastAsia="zh-CN"/>
        </w:rPr>
        <w:t>Nat Rev Drug Discov</w:t>
      </w:r>
      <w:r w:rsidRPr="005458E5">
        <w:rPr>
          <w:rFonts w:ascii="Book Antiqua" w:hAnsi="Book Antiqua" w:cs="SimSun"/>
          <w:lang w:eastAsia="zh-CN"/>
        </w:rPr>
        <w:t> 2002; </w:t>
      </w:r>
      <w:r w:rsidRPr="005458E5">
        <w:rPr>
          <w:rFonts w:ascii="Book Antiqua" w:hAnsi="Book Antiqua" w:cs="SimSun"/>
          <w:b/>
          <w:bCs/>
          <w:lang w:eastAsia="zh-CN"/>
        </w:rPr>
        <w:t>1</w:t>
      </w:r>
      <w:r w:rsidRPr="005458E5">
        <w:rPr>
          <w:rFonts w:ascii="Book Antiqua" w:hAnsi="Book Antiqua" w:cs="SimSun"/>
          <w:lang w:eastAsia="zh-CN"/>
        </w:rPr>
        <w:t>: 457-462 [PMID: 12119747 DOI: 10.1038/nrd818]</w:t>
      </w:r>
    </w:p>
    <w:p w14:paraId="21E73BD0"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42 </w:t>
      </w:r>
      <w:r w:rsidRPr="005458E5">
        <w:rPr>
          <w:rFonts w:ascii="Book Antiqua" w:hAnsi="Book Antiqua" w:cs="SimSun"/>
          <w:b/>
          <w:bCs/>
          <w:lang w:eastAsia="zh-CN"/>
        </w:rPr>
        <w:t>Yarur AJ</w:t>
      </w:r>
      <w:r w:rsidRPr="005458E5">
        <w:rPr>
          <w:rFonts w:ascii="Book Antiqua" w:hAnsi="Book Antiqua" w:cs="SimSun"/>
          <w:lang w:eastAsia="zh-CN"/>
        </w:rPr>
        <w:t>, Abreu MT, Deshpande AR, Kerman DH, Sussman DA. Therapeutic drug monitoring in patients with inflammatory bowel disease. </w:t>
      </w:r>
      <w:r w:rsidRPr="005458E5">
        <w:rPr>
          <w:rFonts w:ascii="Book Antiqua" w:hAnsi="Book Antiqua" w:cs="SimSun"/>
          <w:i/>
          <w:iCs/>
          <w:lang w:eastAsia="zh-CN"/>
        </w:rPr>
        <w:t>World J Gastroenterol</w:t>
      </w:r>
      <w:r w:rsidRPr="005458E5">
        <w:rPr>
          <w:rFonts w:ascii="Book Antiqua" w:hAnsi="Book Antiqua" w:cs="SimSun"/>
          <w:lang w:eastAsia="zh-CN"/>
        </w:rPr>
        <w:t> 2014; </w:t>
      </w:r>
      <w:r w:rsidRPr="005458E5">
        <w:rPr>
          <w:rFonts w:ascii="Book Antiqua" w:hAnsi="Book Antiqua" w:cs="SimSun"/>
          <w:b/>
          <w:bCs/>
          <w:lang w:eastAsia="zh-CN"/>
        </w:rPr>
        <w:t>20</w:t>
      </w:r>
      <w:r w:rsidRPr="005458E5">
        <w:rPr>
          <w:rFonts w:ascii="Book Antiqua" w:hAnsi="Book Antiqua" w:cs="SimSun"/>
          <w:lang w:eastAsia="zh-CN"/>
        </w:rPr>
        <w:t>: 3475-3484 [PMID: 24707130 DOI: 10.3748/wjg.v20.i13.3475]</w:t>
      </w:r>
    </w:p>
    <w:p w14:paraId="3EEE60C5"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43 </w:t>
      </w:r>
      <w:r w:rsidRPr="005458E5">
        <w:rPr>
          <w:rFonts w:ascii="Book Antiqua" w:hAnsi="Book Antiqua" w:cs="SimSun"/>
          <w:b/>
          <w:bCs/>
          <w:lang w:eastAsia="zh-CN"/>
        </w:rPr>
        <w:t>Colombel JF</w:t>
      </w:r>
      <w:r w:rsidRPr="005458E5">
        <w:rPr>
          <w:rFonts w:ascii="Book Antiqua" w:hAnsi="Book Antiqua" w:cs="SimSun"/>
          <w:lang w:eastAsia="zh-CN"/>
        </w:rPr>
        <w:t>, Sandborn WJ, Reinisch W, Mantzaris GJ, Kornbluth A, Rachmilewitz D, Lichtiger S, D'Haens G, Diamond RH, Broussard DL, Tang KL, van der Woude CJ, Rutgeerts P. Infliximab, azathioprine, or combination therapy for Crohn's disease. </w:t>
      </w:r>
      <w:r w:rsidRPr="005458E5">
        <w:rPr>
          <w:rFonts w:ascii="Book Antiqua" w:hAnsi="Book Antiqua" w:cs="SimSun"/>
          <w:i/>
          <w:iCs/>
          <w:lang w:eastAsia="zh-CN"/>
        </w:rPr>
        <w:t>N Engl J Med</w:t>
      </w:r>
      <w:r w:rsidRPr="005458E5">
        <w:rPr>
          <w:rFonts w:ascii="Book Antiqua" w:hAnsi="Book Antiqua" w:cs="SimSun"/>
          <w:lang w:eastAsia="zh-CN"/>
        </w:rPr>
        <w:t> 2010; </w:t>
      </w:r>
      <w:r w:rsidRPr="005458E5">
        <w:rPr>
          <w:rFonts w:ascii="Book Antiqua" w:hAnsi="Book Antiqua" w:cs="SimSun"/>
          <w:b/>
          <w:bCs/>
          <w:lang w:eastAsia="zh-CN"/>
        </w:rPr>
        <w:t>362</w:t>
      </w:r>
      <w:r w:rsidRPr="005458E5">
        <w:rPr>
          <w:rFonts w:ascii="Book Antiqua" w:hAnsi="Book Antiqua" w:cs="SimSun"/>
          <w:lang w:eastAsia="zh-CN"/>
        </w:rPr>
        <w:t>: 1383-1395 [PMID: 20393175]</w:t>
      </w:r>
    </w:p>
    <w:p w14:paraId="5A0346F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44 </w:t>
      </w:r>
      <w:r w:rsidRPr="005458E5">
        <w:rPr>
          <w:rFonts w:ascii="Book Antiqua" w:hAnsi="Book Antiqua" w:cs="SimSun"/>
          <w:b/>
          <w:bCs/>
          <w:lang w:eastAsia="zh-CN"/>
        </w:rPr>
        <w:t>Panaccione R</w:t>
      </w:r>
      <w:r w:rsidRPr="005458E5">
        <w:rPr>
          <w:rFonts w:ascii="Book Antiqua" w:hAnsi="Book Antiqua" w:cs="SimSun"/>
          <w:lang w:eastAsia="zh-CN"/>
        </w:rPr>
        <w:t>, Ghosh S, Middleton S, Márquez JR, Scott BB, Flint L, van Hoogstraten HJ, Chen AC, Zheng H, Danese S, Rutgeerts P. Combination therapy with infliximab and azathioprine is superior to monotherapy with either agent in ulcerative colitis. </w:t>
      </w:r>
      <w:r w:rsidRPr="005458E5">
        <w:rPr>
          <w:rFonts w:ascii="Book Antiqua" w:hAnsi="Book Antiqua" w:cs="SimSun"/>
          <w:i/>
          <w:iCs/>
          <w:lang w:eastAsia="zh-CN"/>
        </w:rPr>
        <w:t>Gastroenterology</w:t>
      </w:r>
      <w:r w:rsidRPr="005458E5">
        <w:rPr>
          <w:rFonts w:ascii="Book Antiqua" w:hAnsi="Book Antiqua" w:cs="SimSun"/>
          <w:lang w:eastAsia="zh-CN"/>
        </w:rPr>
        <w:t> 2014; </w:t>
      </w:r>
      <w:r w:rsidRPr="005458E5">
        <w:rPr>
          <w:rFonts w:ascii="Book Antiqua" w:hAnsi="Book Antiqua" w:cs="SimSun"/>
          <w:b/>
          <w:bCs/>
          <w:lang w:eastAsia="zh-CN"/>
        </w:rPr>
        <w:t>146</w:t>
      </w:r>
      <w:r w:rsidRPr="005458E5">
        <w:rPr>
          <w:rFonts w:ascii="Book Antiqua" w:hAnsi="Book Antiqua" w:cs="SimSun"/>
          <w:lang w:eastAsia="zh-CN"/>
        </w:rPr>
        <w:t>: 392-400.e3 [PMID: 24512909 DOI: 10.1053/j.gastro.2013.10.052]</w:t>
      </w:r>
    </w:p>
    <w:p w14:paraId="4AC69D6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45 </w:t>
      </w:r>
      <w:r w:rsidRPr="005458E5">
        <w:rPr>
          <w:rFonts w:ascii="Book Antiqua" w:hAnsi="Book Antiqua" w:cs="SimSun"/>
          <w:b/>
          <w:bCs/>
          <w:lang w:eastAsia="zh-CN"/>
        </w:rPr>
        <w:t>Feagan BG</w:t>
      </w:r>
      <w:r w:rsidRPr="005458E5">
        <w:rPr>
          <w:rFonts w:ascii="Book Antiqua" w:hAnsi="Book Antiqua" w:cs="SimSun"/>
          <w:lang w:eastAsia="zh-CN"/>
        </w:rPr>
        <w:t>,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w:t>
      </w:r>
      <w:r w:rsidRPr="005458E5">
        <w:rPr>
          <w:rFonts w:ascii="Book Antiqua" w:hAnsi="Book Antiqua" w:cs="SimSun" w:hint="eastAsia"/>
          <w:lang w:eastAsia="zh-CN"/>
        </w:rPr>
        <w:t xml:space="preserve"> </w:t>
      </w:r>
      <w:r w:rsidRPr="005458E5">
        <w:rPr>
          <w:rFonts w:ascii="Book Antiqua" w:hAnsi="Book Antiqua" w:cs="SimSun"/>
          <w:i/>
          <w:iCs/>
          <w:lang w:eastAsia="zh-CN"/>
        </w:rPr>
        <w:t>Gastroenterology</w:t>
      </w:r>
      <w:r w:rsidRPr="005458E5">
        <w:rPr>
          <w:rFonts w:ascii="Book Antiqua" w:hAnsi="Book Antiqua" w:cs="SimSun" w:hint="eastAsia"/>
          <w:lang w:eastAsia="zh-CN"/>
        </w:rPr>
        <w:t xml:space="preserve"> </w:t>
      </w:r>
      <w:r w:rsidRPr="005458E5">
        <w:rPr>
          <w:rFonts w:ascii="Book Antiqua" w:hAnsi="Book Antiqua" w:cs="SimSun"/>
          <w:lang w:eastAsia="zh-CN"/>
        </w:rPr>
        <w:t>2014; </w:t>
      </w:r>
      <w:r w:rsidRPr="005458E5">
        <w:rPr>
          <w:rFonts w:ascii="Book Antiqua" w:hAnsi="Book Antiqua" w:cs="SimSun"/>
          <w:b/>
          <w:bCs/>
          <w:lang w:eastAsia="zh-CN"/>
        </w:rPr>
        <w:t>146</w:t>
      </w:r>
      <w:r w:rsidRPr="005458E5">
        <w:rPr>
          <w:rFonts w:ascii="Book Antiqua" w:hAnsi="Book Antiqua" w:cs="SimSun"/>
          <w:lang w:eastAsia="zh-CN"/>
        </w:rPr>
        <w:t>: 681-688.e1 [PMID: 24269926 DOI: 10.1053/j.gastro.2013.11.024]</w:t>
      </w:r>
    </w:p>
    <w:p w14:paraId="4090E47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lastRenderedPageBreak/>
        <w:t>46 </w:t>
      </w:r>
      <w:r w:rsidRPr="005458E5">
        <w:rPr>
          <w:rFonts w:ascii="Book Antiqua" w:hAnsi="Book Antiqua" w:cs="SimSun"/>
          <w:b/>
          <w:bCs/>
          <w:lang w:eastAsia="zh-CN"/>
        </w:rPr>
        <w:t>Yoo DH</w:t>
      </w:r>
      <w:r w:rsidRPr="005458E5">
        <w:rPr>
          <w:rFonts w:ascii="Book Antiqua" w:hAnsi="Book Antiqua" w:cs="SimSun"/>
          <w:lang w:eastAsia="zh-CN"/>
        </w:rPr>
        <w:t>, Prodanovic N, Jaworski J, Miranda P, Ramiterre E, Lanzon A, Baranauskaite A, Wiland P, Abud-Mendoza C, Oparanov B, Smiyan S, Kim H, Lee SJ, Kim S, Park W. Efficacy and safety of CT-P13 (biosimilar infliximab) in patients with rheumatoid arthritis: comparison between switching from reference infliximab to CT-P13 and continuing CT-P13 in the PLANETRA extension study. </w:t>
      </w:r>
      <w:r w:rsidRPr="005458E5">
        <w:rPr>
          <w:rFonts w:ascii="Book Antiqua" w:hAnsi="Book Antiqua" w:cs="SimSun"/>
          <w:i/>
          <w:iCs/>
          <w:lang w:eastAsia="zh-CN"/>
        </w:rPr>
        <w:t>Ann Rheum Dis</w:t>
      </w:r>
      <w:r w:rsidRPr="005458E5">
        <w:rPr>
          <w:rFonts w:ascii="Book Antiqua" w:hAnsi="Book Antiqua" w:cs="SimSun"/>
          <w:lang w:eastAsia="zh-CN"/>
        </w:rPr>
        <w:t> 2017; </w:t>
      </w:r>
      <w:r w:rsidRPr="005458E5">
        <w:rPr>
          <w:rFonts w:ascii="Book Antiqua" w:hAnsi="Book Antiqua" w:cs="SimSun"/>
          <w:b/>
          <w:bCs/>
          <w:lang w:eastAsia="zh-CN"/>
        </w:rPr>
        <w:t>76</w:t>
      </w:r>
      <w:r w:rsidRPr="005458E5">
        <w:rPr>
          <w:rFonts w:ascii="Book Antiqua" w:hAnsi="Book Antiqua" w:cs="SimSun"/>
          <w:lang w:eastAsia="zh-CN"/>
        </w:rPr>
        <w:t>: 355-363 [PMID: 27130908 DOI: 10.1136/annrheumdis-2015-208786]</w:t>
      </w:r>
    </w:p>
    <w:p w14:paraId="119A5D1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47</w:t>
      </w:r>
      <w:r w:rsidRPr="005458E5">
        <w:rPr>
          <w:rFonts w:ascii="Book Antiqua" w:hAnsi="Book Antiqua" w:cs="SimSun" w:hint="eastAsia"/>
          <w:lang w:eastAsia="zh-CN"/>
        </w:rPr>
        <w:t xml:space="preserve"> </w:t>
      </w:r>
      <w:r w:rsidRPr="005458E5">
        <w:rPr>
          <w:rFonts w:ascii="Book Antiqua" w:hAnsi="Book Antiqua" w:cs="SimSun"/>
          <w:lang w:eastAsia="zh-CN"/>
        </w:rPr>
        <w:t xml:space="preserve">Observations on Trends in Prescription Drug Spending. </w:t>
      </w:r>
      <w:r w:rsidRPr="005458E5">
        <w:rPr>
          <w:rFonts w:ascii="Book Antiqua" w:hAnsi="Book Antiqua" w:cs="SimSun"/>
          <w:i/>
          <w:lang w:eastAsia="zh-CN"/>
        </w:rPr>
        <w:t>ASPE Issue Br</w:t>
      </w:r>
      <w:r w:rsidRPr="005458E5">
        <w:rPr>
          <w:rFonts w:ascii="Book Antiqua" w:hAnsi="Book Antiqua" w:cs="SimSun" w:hint="eastAsia"/>
          <w:i/>
          <w:lang w:eastAsia="zh-CN"/>
        </w:rPr>
        <w:t xml:space="preserve"> </w:t>
      </w:r>
      <w:r w:rsidRPr="005458E5">
        <w:rPr>
          <w:rFonts w:ascii="Book Antiqua" w:hAnsi="Book Antiqua" w:cs="SimSun"/>
          <w:lang w:eastAsia="zh-CN"/>
        </w:rPr>
        <w:t>2016 1</w:t>
      </w:r>
      <w:r w:rsidRPr="005458E5">
        <w:rPr>
          <w:rFonts w:ascii="Book Antiqua" w:hAnsi="Book Antiqua" w:cs="SimSun" w:hint="eastAsia"/>
          <w:lang w:eastAsia="zh-CN"/>
        </w:rPr>
        <w:t>-</w:t>
      </w:r>
      <w:r w:rsidRPr="005458E5">
        <w:rPr>
          <w:rFonts w:ascii="Book Antiqua" w:hAnsi="Book Antiqua" w:cs="SimSun"/>
          <w:lang w:eastAsia="zh-CN"/>
        </w:rPr>
        <w:t xml:space="preserve">16 Available from: </w:t>
      </w:r>
      <w:r w:rsidRPr="005458E5">
        <w:rPr>
          <w:rFonts w:ascii="Book Antiqua" w:hAnsi="Book Antiqua" w:cs="SimSun" w:hint="eastAsia"/>
          <w:lang w:eastAsia="zh-CN"/>
        </w:rPr>
        <w:t xml:space="preserve">URL: </w:t>
      </w:r>
      <w:hyperlink r:id="rId21" w:history="1">
        <w:r w:rsidRPr="005458E5">
          <w:rPr>
            <w:rFonts w:ascii="Book Antiqua" w:hAnsi="Book Antiqua" w:cs="SimSun"/>
            <w:color w:val="0000FF"/>
            <w:u w:val="single"/>
            <w:lang w:eastAsia="zh-CN"/>
          </w:rPr>
          <w:t>https://aspe.hhs.gov/sites/default/files/pdf/187586/Drugspending.pdf</w:t>
        </w:r>
      </w:hyperlink>
      <w:r w:rsidRPr="005458E5">
        <w:rPr>
          <w:rFonts w:ascii="Book Antiqua" w:hAnsi="Book Antiqua" w:cs="SimSun" w:hint="eastAsia"/>
          <w:lang w:eastAsia="zh-CN"/>
        </w:rPr>
        <w:t xml:space="preserve"> </w:t>
      </w:r>
    </w:p>
    <w:p w14:paraId="69F2E2D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48 </w:t>
      </w:r>
      <w:r w:rsidRPr="005458E5">
        <w:rPr>
          <w:rFonts w:ascii="Book Antiqua" w:hAnsi="Book Antiqua" w:cs="SimSun"/>
          <w:b/>
          <w:bCs/>
          <w:lang w:eastAsia="zh-CN"/>
        </w:rPr>
        <w:t>Abo T</w:t>
      </w:r>
      <w:r w:rsidRPr="005458E5">
        <w:rPr>
          <w:rFonts w:ascii="Book Antiqua" w:hAnsi="Book Antiqua" w:cs="SimSun"/>
          <w:lang w:eastAsia="zh-CN"/>
        </w:rPr>
        <w:t>. [Inflammatory bowel diseases]. </w:t>
      </w:r>
      <w:r w:rsidRPr="005458E5">
        <w:rPr>
          <w:rFonts w:ascii="Book Antiqua" w:hAnsi="Book Antiqua" w:cs="SimSun"/>
          <w:i/>
          <w:iCs/>
          <w:lang w:eastAsia="zh-CN"/>
        </w:rPr>
        <w:t>Nihon Rinsho</w:t>
      </w:r>
      <w:r w:rsidRPr="005458E5">
        <w:rPr>
          <w:rFonts w:ascii="Book Antiqua" w:hAnsi="Book Antiqua" w:cs="SimSun"/>
          <w:lang w:eastAsia="zh-CN"/>
        </w:rPr>
        <w:t> 2004; </w:t>
      </w:r>
      <w:r w:rsidRPr="005458E5">
        <w:rPr>
          <w:rFonts w:ascii="Book Antiqua" w:hAnsi="Book Antiqua" w:cs="SimSun"/>
          <w:b/>
          <w:bCs/>
          <w:lang w:eastAsia="zh-CN"/>
        </w:rPr>
        <w:t>62 Suppl 5</w:t>
      </w:r>
      <w:r w:rsidRPr="005458E5">
        <w:rPr>
          <w:rFonts w:ascii="Book Antiqua" w:hAnsi="Book Antiqua" w:cs="SimSun"/>
          <w:lang w:eastAsia="zh-CN"/>
        </w:rPr>
        <w:t>: 540-544 [PMID: 15197980]</w:t>
      </w:r>
    </w:p>
    <w:p w14:paraId="25F66DD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49 </w:t>
      </w:r>
      <w:r w:rsidRPr="005458E5">
        <w:rPr>
          <w:rFonts w:ascii="Book Antiqua" w:hAnsi="Book Antiqua" w:cs="SimSun"/>
          <w:b/>
          <w:bCs/>
          <w:lang w:eastAsia="zh-CN"/>
        </w:rPr>
        <w:t>Gibson TB</w:t>
      </w:r>
      <w:r w:rsidRPr="005458E5">
        <w:rPr>
          <w:rFonts w:ascii="Book Antiqua" w:hAnsi="Book Antiqua" w:cs="SimSun"/>
          <w:lang w:eastAsia="zh-CN"/>
        </w:rPr>
        <w:t>, Ng E, Ozminkowski RJ, Wang S, Burton WN, Goetzel RZ, Maclean R. The direct and indirect cost burden of Crohn's disease and ulcerative colitis. </w:t>
      </w:r>
      <w:r w:rsidRPr="005458E5">
        <w:rPr>
          <w:rFonts w:ascii="Book Antiqua" w:hAnsi="Book Antiqua" w:cs="SimSun"/>
          <w:i/>
          <w:iCs/>
          <w:lang w:eastAsia="zh-CN"/>
        </w:rPr>
        <w:t>J Occup Environ Med</w:t>
      </w:r>
      <w:r w:rsidRPr="005458E5">
        <w:rPr>
          <w:rFonts w:ascii="Book Antiqua" w:hAnsi="Book Antiqua" w:cs="SimSun"/>
          <w:lang w:eastAsia="zh-CN"/>
        </w:rPr>
        <w:t> 2008; </w:t>
      </w:r>
      <w:r w:rsidRPr="005458E5">
        <w:rPr>
          <w:rFonts w:ascii="Book Antiqua" w:hAnsi="Book Antiqua" w:cs="SimSun"/>
          <w:b/>
          <w:bCs/>
          <w:lang w:eastAsia="zh-CN"/>
        </w:rPr>
        <w:t>50</w:t>
      </w:r>
      <w:r w:rsidRPr="005458E5">
        <w:rPr>
          <w:rFonts w:ascii="Book Antiqua" w:hAnsi="Book Antiqua" w:cs="SimSun"/>
          <w:lang w:eastAsia="zh-CN"/>
        </w:rPr>
        <w:t>: 1261-1272 [PMID: 19001952 DOI: 10.1097/JOM.0b013e318181b8ca]</w:t>
      </w:r>
    </w:p>
    <w:p w14:paraId="79E08900"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50 </w:t>
      </w:r>
      <w:r w:rsidRPr="005458E5">
        <w:rPr>
          <w:rFonts w:ascii="Book Antiqua" w:hAnsi="Book Antiqua" w:cs="SimSun"/>
          <w:b/>
          <w:bCs/>
          <w:lang w:eastAsia="zh-CN"/>
        </w:rPr>
        <w:t>Jha A</w:t>
      </w:r>
      <w:r w:rsidRPr="005458E5">
        <w:rPr>
          <w:rFonts w:ascii="Book Antiqua" w:hAnsi="Book Antiqua" w:cs="SimSun"/>
          <w:lang w:eastAsia="zh-CN"/>
        </w:rPr>
        <w:t>, Upton A, Dunlop WC, Akehurst R. The Budget Impact of Biosimilar Infliximab (Remsima®) for the Treatment of Autoimmune Diseases in Five European Countries. </w:t>
      </w:r>
      <w:r w:rsidRPr="005458E5">
        <w:rPr>
          <w:rFonts w:ascii="Book Antiqua" w:hAnsi="Book Antiqua" w:cs="SimSun"/>
          <w:i/>
          <w:iCs/>
          <w:lang w:eastAsia="zh-CN"/>
        </w:rPr>
        <w:t>Adv Ther</w:t>
      </w:r>
      <w:r w:rsidRPr="005458E5">
        <w:rPr>
          <w:rFonts w:ascii="Book Antiqua" w:hAnsi="Book Antiqua" w:cs="SimSun"/>
          <w:lang w:eastAsia="zh-CN"/>
        </w:rPr>
        <w:t> 2015; </w:t>
      </w:r>
      <w:r w:rsidRPr="005458E5">
        <w:rPr>
          <w:rFonts w:ascii="Book Antiqua" w:hAnsi="Book Antiqua" w:cs="SimSun"/>
          <w:b/>
          <w:bCs/>
          <w:lang w:eastAsia="zh-CN"/>
        </w:rPr>
        <w:t>32</w:t>
      </w:r>
      <w:r w:rsidRPr="005458E5">
        <w:rPr>
          <w:rFonts w:ascii="Book Antiqua" w:hAnsi="Book Antiqua" w:cs="SimSun"/>
          <w:lang w:eastAsia="zh-CN"/>
        </w:rPr>
        <w:t>: 742-756 [PMID: 26343027 DOI: 10.1007/s12325-015-0233-1]</w:t>
      </w:r>
    </w:p>
    <w:p w14:paraId="35F4B22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51 </w:t>
      </w:r>
      <w:r w:rsidRPr="005458E5">
        <w:rPr>
          <w:rFonts w:ascii="Book Antiqua" w:hAnsi="Book Antiqua" w:cs="SimSun"/>
          <w:b/>
          <w:bCs/>
          <w:lang w:eastAsia="zh-CN"/>
        </w:rPr>
        <w:t>Brodszky V</w:t>
      </w:r>
      <w:r w:rsidRPr="005458E5">
        <w:rPr>
          <w:rFonts w:ascii="Book Antiqua" w:hAnsi="Book Antiqua" w:cs="SimSun"/>
          <w:lang w:eastAsia="zh-CN"/>
        </w:rPr>
        <w:t>, Baji P, Balogh O, Péntek M. Budget impact analysis of biosimilar infliximab (CT-P13) for the treatment of rheumatoid arthritis in six Central and Eastern European countries. </w:t>
      </w:r>
      <w:r w:rsidRPr="005458E5">
        <w:rPr>
          <w:rFonts w:ascii="Book Antiqua" w:hAnsi="Book Antiqua" w:cs="SimSun"/>
          <w:i/>
          <w:iCs/>
          <w:lang w:eastAsia="zh-CN"/>
        </w:rPr>
        <w:t>Eur J Health Econ</w:t>
      </w:r>
      <w:r w:rsidRPr="005458E5">
        <w:rPr>
          <w:rFonts w:ascii="Book Antiqua" w:hAnsi="Book Antiqua" w:cs="SimSun"/>
          <w:lang w:eastAsia="zh-CN"/>
        </w:rPr>
        <w:t> 2014; </w:t>
      </w:r>
      <w:r w:rsidRPr="005458E5">
        <w:rPr>
          <w:rFonts w:ascii="Book Antiqua" w:hAnsi="Book Antiqua" w:cs="SimSun"/>
          <w:b/>
          <w:bCs/>
          <w:lang w:eastAsia="zh-CN"/>
        </w:rPr>
        <w:t>15 Suppl 1</w:t>
      </w:r>
      <w:r w:rsidRPr="005458E5">
        <w:rPr>
          <w:rFonts w:ascii="Book Antiqua" w:hAnsi="Book Antiqua" w:cs="SimSun"/>
          <w:lang w:eastAsia="zh-CN"/>
        </w:rPr>
        <w:t>: S65-S71 [PMID: 24832837 DOI: 10.1007/s10198-014-0595-3]</w:t>
      </w:r>
    </w:p>
    <w:p w14:paraId="07640E7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52</w:t>
      </w:r>
      <w:r w:rsidRPr="005458E5">
        <w:rPr>
          <w:rFonts w:ascii="Book Antiqua" w:hAnsi="Book Antiqua" w:cs="SimSun" w:hint="eastAsia"/>
          <w:lang w:eastAsia="zh-CN"/>
        </w:rPr>
        <w:t xml:space="preserve"> </w:t>
      </w:r>
      <w:r w:rsidRPr="005458E5">
        <w:rPr>
          <w:rFonts w:ascii="Book Antiqua" w:hAnsi="Book Antiqua" w:cs="SimSun"/>
          <w:b/>
          <w:lang w:eastAsia="zh-CN"/>
        </w:rPr>
        <w:t>IMS Institute for Healthcare Informatics</w:t>
      </w:r>
      <w:r w:rsidRPr="005458E5">
        <w:rPr>
          <w:rFonts w:ascii="Book Antiqua" w:hAnsi="Book Antiqua" w:cs="SimSun"/>
          <w:lang w:eastAsia="zh-CN"/>
        </w:rPr>
        <w:t xml:space="preserve">. Shaping the biosimilars opportunity: A global perspective on the evolving biosimilars landscape. </w:t>
      </w:r>
      <w:r w:rsidRPr="005458E5">
        <w:rPr>
          <w:rFonts w:ascii="Book Antiqua" w:hAnsi="Book Antiqua" w:cs="SimSun"/>
          <w:i/>
          <w:lang w:eastAsia="zh-CN"/>
        </w:rPr>
        <w:t>IMS Heal</w:t>
      </w:r>
      <w:r w:rsidRPr="005458E5">
        <w:rPr>
          <w:rFonts w:ascii="Book Antiqua" w:hAnsi="Book Antiqua" w:cs="SimSun" w:hint="eastAsia"/>
          <w:lang w:eastAsia="zh-CN"/>
        </w:rPr>
        <w:t xml:space="preserve"> </w:t>
      </w:r>
      <w:r w:rsidRPr="005458E5">
        <w:rPr>
          <w:rFonts w:ascii="Book Antiqua" w:hAnsi="Book Antiqua" w:cs="SimSun"/>
          <w:lang w:eastAsia="zh-CN"/>
        </w:rPr>
        <w:t>2011; 1</w:t>
      </w:r>
      <w:r w:rsidRPr="005458E5">
        <w:rPr>
          <w:rFonts w:ascii="Book Antiqua" w:hAnsi="Book Antiqua" w:cs="SimSun" w:hint="eastAsia"/>
          <w:lang w:eastAsia="zh-CN"/>
        </w:rPr>
        <w:t>-</w:t>
      </w:r>
      <w:r w:rsidRPr="005458E5">
        <w:rPr>
          <w:rFonts w:ascii="Book Antiqua" w:hAnsi="Book Antiqua" w:cs="SimSun"/>
          <w:lang w:eastAsia="zh-CN"/>
        </w:rPr>
        <w:t xml:space="preserve">7 Available from: </w:t>
      </w:r>
      <w:r w:rsidRPr="005458E5">
        <w:rPr>
          <w:rFonts w:ascii="Book Antiqua" w:hAnsi="Book Antiqua" w:cs="SimSun" w:hint="eastAsia"/>
          <w:lang w:eastAsia="zh-CN"/>
        </w:rPr>
        <w:t xml:space="preserve">URL: </w:t>
      </w:r>
      <w:hyperlink r:id="rId22" w:history="1">
        <w:r w:rsidRPr="005458E5">
          <w:rPr>
            <w:rFonts w:ascii="Book Antiqua" w:hAnsi="Book Antiqua" w:cs="SimSun"/>
            <w:color w:val="0000FF"/>
            <w:u w:val="single"/>
            <w:lang w:eastAsia="zh-CN"/>
          </w:rPr>
          <w:t>http://weinberggroup.com/pdfs/Shaping_the_biosimiliars_opportunity_A_global_perspective_on_the_evolving_biosimiliars_landscape.pdf</w:t>
        </w:r>
      </w:hyperlink>
      <w:r w:rsidRPr="005458E5">
        <w:rPr>
          <w:rFonts w:ascii="Book Antiqua" w:hAnsi="Book Antiqua" w:cs="SimSun" w:hint="eastAsia"/>
          <w:lang w:eastAsia="zh-CN"/>
        </w:rPr>
        <w:t xml:space="preserve"> </w:t>
      </w:r>
    </w:p>
    <w:p w14:paraId="248C965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53</w:t>
      </w:r>
      <w:r w:rsidRPr="005458E5">
        <w:rPr>
          <w:rFonts w:ascii="Book Antiqua" w:hAnsi="Book Antiqua" w:cs="SimSun" w:hint="eastAsia"/>
          <w:lang w:eastAsia="zh-CN"/>
        </w:rPr>
        <w:t xml:space="preserve"> </w:t>
      </w:r>
      <w:r w:rsidRPr="005458E5">
        <w:rPr>
          <w:rFonts w:ascii="Book Antiqua" w:hAnsi="Book Antiqua" w:cs="SimSun"/>
          <w:b/>
          <w:lang w:eastAsia="zh-CN"/>
        </w:rPr>
        <w:t>U.S. Food and Drug Administration</w:t>
      </w:r>
      <w:r w:rsidRPr="005458E5">
        <w:rPr>
          <w:rFonts w:ascii="Book Antiqua" w:hAnsi="Book Antiqua" w:cs="SimSun"/>
          <w:lang w:eastAsia="zh-CN"/>
        </w:rPr>
        <w:t>.</w:t>
      </w:r>
      <w:r w:rsidRPr="005458E5">
        <w:rPr>
          <w:rFonts w:ascii="Book Antiqua" w:hAnsi="Book Antiqua" w:cs="SimSun" w:hint="eastAsia"/>
          <w:lang w:eastAsia="zh-CN"/>
        </w:rPr>
        <w:t xml:space="preserve"> </w:t>
      </w:r>
      <w:r w:rsidRPr="005458E5">
        <w:rPr>
          <w:rFonts w:ascii="Book Antiqua" w:hAnsi="Book Antiqua" w:cs="SimSun"/>
          <w:lang w:eastAsia="zh-CN"/>
        </w:rPr>
        <w:t>FDA approves first biosimilar product Zarxio.</w:t>
      </w:r>
      <w:r w:rsidRPr="005458E5">
        <w:rPr>
          <w:rFonts w:ascii="Book Antiqua" w:hAnsi="Book Antiqua" w:cs="SimSun" w:hint="eastAsia"/>
          <w:i/>
          <w:lang w:eastAsia="zh-CN"/>
        </w:rPr>
        <w:t xml:space="preserve"> </w:t>
      </w:r>
      <w:r w:rsidRPr="005458E5">
        <w:rPr>
          <w:rFonts w:ascii="Book Antiqua" w:hAnsi="Book Antiqua" w:cs="SimSun"/>
          <w:lang w:eastAsia="zh-CN"/>
        </w:rPr>
        <w:t xml:space="preserve">2015 Available from: </w:t>
      </w:r>
      <w:r w:rsidRPr="005458E5">
        <w:rPr>
          <w:rFonts w:ascii="Book Antiqua" w:hAnsi="Book Antiqua" w:cs="SimSun" w:hint="eastAsia"/>
          <w:lang w:eastAsia="zh-CN"/>
        </w:rPr>
        <w:t xml:space="preserve">URL: </w:t>
      </w:r>
      <w:hyperlink r:id="rId23" w:history="1">
        <w:r w:rsidRPr="005458E5">
          <w:rPr>
            <w:rFonts w:ascii="Book Antiqua" w:hAnsi="Book Antiqua" w:cs="SimSun"/>
            <w:color w:val="0000FF"/>
            <w:u w:val="single"/>
            <w:lang w:eastAsia="zh-CN"/>
          </w:rPr>
          <w:t>http://www.fda.gov/NewsEvents/Newsroom/PressAnnouncements/ucm436648.htm</w:t>
        </w:r>
      </w:hyperlink>
      <w:r w:rsidRPr="005458E5">
        <w:rPr>
          <w:rFonts w:ascii="Book Antiqua" w:hAnsi="Book Antiqua" w:cs="SimSun" w:hint="eastAsia"/>
          <w:lang w:eastAsia="zh-CN"/>
        </w:rPr>
        <w:t xml:space="preserve"> </w:t>
      </w:r>
    </w:p>
    <w:p w14:paraId="40708C0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lastRenderedPageBreak/>
        <w:t>54</w:t>
      </w:r>
      <w:r w:rsidRPr="005458E5">
        <w:rPr>
          <w:rFonts w:ascii="Book Antiqua" w:hAnsi="Book Antiqua" w:cs="SimSun" w:hint="eastAsia"/>
          <w:lang w:eastAsia="zh-CN"/>
        </w:rPr>
        <w:t xml:space="preserve"> </w:t>
      </w:r>
      <w:r w:rsidRPr="005458E5">
        <w:rPr>
          <w:rFonts w:ascii="Book Antiqua" w:hAnsi="Book Antiqua" w:cs="SimSun"/>
          <w:b/>
          <w:lang w:eastAsia="zh-CN"/>
        </w:rPr>
        <w:t>Fuhr JP</w:t>
      </w:r>
      <w:r w:rsidRPr="005458E5">
        <w:rPr>
          <w:rFonts w:ascii="Book Antiqua" w:hAnsi="Book Antiqua" w:cs="SimSun"/>
          <w:lang w:eastAsia="zh-CN"/>
        </w:rPr>
        <w:t xml:space="preserve">. Biosimilars Can Save Lives And Cost Less. </w:t>
      </w:r>
      <w:r w:rsidRPr="005458E5">
        <w:rPr>
          <w:rFonts w:ascii="Book Antiqua" w:hAnsi="Book Antiqua" w:cs="SimSun"/>
          <w:i/>
          <w:lang w:eastAsia="zh-CN"/>
        </w:rPr>
        <w:t>Forbes</w:t>
      </w:r>
      <w:r w:rsidRPr="005458E5">
        <w:rPr>
          <w:rFonts w:ascii="Book Antiqua" w:hAnsi="Book Antiqua" w:cs="SimSun" w:hint="eastAsia"/>
          <w:i/>
          <w:lang w:eastAsia="zh-CN"/>
        </w:rPr>
        <w:t xml:space="preserve"> </w:t>
      </w:r>
      <w:r w:rsidRPr="005458E5">
        <w:rPr>
          <w:rFonts w:ascii="Book Antiqua" w:hAnsi="Book Antiqua" w:cs="SimSun"/>
          <w:lang w:eastAsia="zh-CN"/>
        </w:rPr>
        <w:t>2014</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24" w:anchor="149e456d3b2f" w:history="1">
        <w:r w:rsidRPr="005458E5">
          <w:rPr>
            <w:rFonts w:ascii="Book Antiqua" w:hAnsi="Book Antiqua" w:cs="SimSun"/>
            <w:color w:val="0000FF"/>
            <w:u w:val="single"/>
            <w:lang w:eastAsia="zh-CN"/>
          </w:rPr>
          <w:t>http://www.forbes.com/sites/realspin/2014/08/08/biosimilars-can-save-lives-and-cost-less/#149e456d3b2f</w:t>
        </w:r>
      </w:hyperlink>
      <w:r w:rsidRPr="005458E5">
        <w:rPr>
          <w:rFonts w:ascii="Book Antiqua" w:hAnsi="Book Antiqua" w:cs="SimSun" w:hint="eastAsia"/>
          <w:lang w:eastAsia="zh-CN"/>
        </w:rPr>
        <w:t xml:space="preserve"> </w:t>
      </w:r>
    </w:p>
    <w:p w14:paraId="38B7DAA1" w14:textId="2D7C96A6"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55</w:t>
      </w:r>
      <w:r w:rsidRPr="005458E5">
        <w:rPr>
          <w:rFonts w:ascii="Book Antiqua" w:hAnsi="Book Antiqua" w:cs="SimSun" w:hint="eastAsia"/>
          <w:lang w:eastAsia="zh-CN"/>
        </w:rPr>
        <w:t xml:space="preserve"> </w:t>
      </w:r>
      <w:r w:rsidRPr="005458E5">
        <w:rPr>
          <w:rFonts w:ascii="Book Antiqua" w:hAnsi="Book Antiqua" w:cs="SimSun"/>
          <w:b/>
          <w:lang w:eastAsia="zh-CN"/>
        </w:rPr>
        <w:t>Miller S</w:t>
      </w:r>
      <w:r w:rsidRPr="005458E5">
        <w:rPr>
          <w:rFonts w:ascii="Book Antiqua" w:hAnsi="Book Antiqua" w:cs="SimSun"/>
          <w:lang w:eastAsia="zh-CN"/>
        </w:rPr>
        <w:t xml:space="preserve">. The $250 Billion Potential of Biosimilars. </w:t>
      </w:r>
      <w:r w:rsidRPr="005458E5">
        <w:rPr>
          <w:rFonts w:ascii="Book Antiqua" w:hAnsi="Book Antiqua" w:cs="SimSun"/>
          <w:i/>
          <w:lang w:eastAsia="zh-CN"/>
        </w:rPr>
        <w:t>Express Scripts</w:t>
      </w:r>
      <w:r w:rsidRPr="005458E5">
        <w:rPr>
          <w:rFonts w:ascii="Book Antiqua" w:hAnsi="Book Antiqua" w:cs="SimSun" w:hint="eastAsia"/>
          <w:lang w:eastAsia="zh-CN"/>
        </w:rPr>
        <w:t xml:space="preserve"> </w:t>
      </w:r>
      <w:r w:rsidRPr="005458E5">
        <w:rPr>
          <w:rFonts w:ascii="Book Antiqua" w:hAnsi="Book Antiqua" w:cs="SimSun"/>
          <w:lang w:eastAsia="zh-CN"/>
        </w:rPr>
        <w:t>2013</w:t>
      </w:r>
      <w:r w:rsidRPr="005458E5">
        <w:rPr>
          <w:rFonts w:ascii="Book Antiqua" w:hAnsi="Book Antiqua" w:cs="SimSun" w:hint="eastAsia"/>
          <w:lang w:eastAsia="zh-CN"/>
        </w:rPr>
        <w:t>:</w:t>
      </w:r>
      <w:r w:rsidRPr="005458E5">
        <w:rPr>
          <w:rFonts w:ascii="Book Antiqua" w:hAnsi="Book Antiqua" w:cs="SimSun"/>
          <w:lang w:eastAsia="zh-CN"/>
        </w:rPr>
        <w:t xml:space="preserve"> 1</w:t>
      </w:r>
      <w:r w:rsidRPr="005458E5">
        <w:rPr>
          <w:rFonts w:ascii="Book Antiqua" w:hAnsi="Book Antiqua" w:cs="SimSun" w:hint="eastAsia"/>
          <w:lang w:eastAsia="zh-CN"/>
        </w:rPr>
        <w:t>-</w:t>
      </w:r>
      <w:r w:rsidRPr="005458E5">
        <w:rPr>
          <w:rFonts w:ascii="Book Antiqua" w:hAnsi="Book Antiqua" w:cs="SimSun"/>
          <w:lang w:eastAsia="zh-CN"/>
        </w:rPr>
        <w:t>3</w:t>
      </w:r>
      <w:r>
        <w:rPr>
          <w:rFonts w:ascii="Book Antiqua" w:hAnsi="Book Antiqua" w:cs="SimSun"/>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25" w:history="1">
        <w:r w:rsidRPr="005458E5">
          <w:rPr>
            <w:rFonts w:ascii="Book Antiqua" w:hAnsi="Book Antiqua" w:cs="SimSun"/>
            <w:color w:val="0000FF"/>
            <w:u w:val="single"/>
            <w:lang w:eastAsia="zh-CN"/>
          </w:rPr>
          <w:t>http://lab.express-scripts.com/speciality-medications/the-250-billion-potential-of-biosimilars/</w:t>
        </w:r>
        <w:r w:rsidRPr="005458E5">
          <w:rPr>
            <w:rFonts w:ascii="Book Antiqua" w:hAnsi="Book Antiqua" w:cs="SimSun" w:hint="eastAsia"/>
            <w:color w:val="0000FF"/>
            <w:u w:val="single"/>
            <w:lang w:eastAsia="zh-CN"/>
          </w:rPr>
          <w:t>n</w:t>
        </w:r>
      </w:hyperlink>
      <w:r w:rsidRPr="005458E5">
        <w:rPr>
          <w:rFonts w:ascii="Book Antiqua" w:hAnsi="Book Antiqua" w:cs="SimSun" w:hint="eastAsia"/>
          <w:lang w:eastAsia="zh-CN"/>
        </w:rPr>
        <w:t xml:space="preserve"> </w:t>
      </w:r>
    </w:p>
    <w:p w14:paraId="004B2B48"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56 </w:t>
      </w:r>
      <w:r w:rsidRPr="005458E5">
        <w:rPr>
          <w:rFonts w:ascii="Book Antiqua" w:hAnsi="Book Antiqua" w:cs="SimSun"/>
          <w:b/>
          <w:bCs/>
          <w:lang w:eastAsia="zh-CN"/>
        </w:rPr>
        <w:t>Putrik P</w:t>
      </w:r>
      <w:r w:rsidRPr="005458E5">
        <w:rPr>
          <w:rFonts w:ascii="Book Antiqua" w:hAnsi="Book Antiqua" w:cs="SimSun"/>
          <w:lang w:eastAsia="zh-CN"/>
        </w:rPr>
        <w:t>, Ramiro S, Kvien TK, Sokka T, Pavlova M, Uhlig T, Boonen A. Inequities in access to biologic and synthetic DMARDs across 46 European countries. </w:t>
      </w:r>
      <w:r w:rsidRPr="005458E5">
        <w:rPr>
          <w:rFonts w:ascii="Book Antiqua" w:hAnsi="Book Antiqua" w:cs="SimSun"/>
          <w:i/>
          <w:iCs/>
          <w:lang w:eastAsia="zh-CN"/>
        </w:rPr>
        <w:t>Ann Rheum Dis</w:t>
      </w:r>
      <w:r w:rsidRPr="005458E5">
        <w:rPr>
          <w:rFonts w:ascii="Book Antiqua" w:hAnsi="Book Antiqua" w:cs="SimSun"/>
          <w:lang w:eastAsia="zh-CN"/>
        </w:rPr>
        <w:t> 2014; </w:t>
      </w:r>
      <w:r w:rsidRPr="005458E5">
        <w:rPr>
          <w:rFonts w:ascii="Book Antiqua" w:hAnsi="Book Antiqua" w:cs="SimSun"/>
          <w:b/>
          <w:bCs/>
          <w:lang w:eastAsia="zh-CN"/>
        </w:rPr>
        <w:t>73</w:t>
      </w:r>
      <w:r w:rsidRPr="005458E5">
        <w:rPr>
          <w:rFonts w:ascii="Book Antiqua" w:hAnsi="Book Antiqua" w:cs="SimSun"/>
          <w:lang w:eastAsia="zh-CN"/>
        </w:rPr>
        <w:t>: 198-206 [PMID: 23467636 DOI: 10.1136/annrheumdis-2012-202603]</w:t>
      </w:r>
    </w:p>
    <w:p w14:paraId="5EC825F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57 </w:t>
      </w:r>
      <w:r w:rsidRPr="005458E5">
        <w:rPr>
          <w:rFonts w:ascii="Book Antiqua" w:hAnsi="Book Antiqua" w:cs="SimSun"/>
          <w:b/>
          <w:bCs/>
          <w:lang w:eastAsia="zh-CN"/>
        </w:rPr>
        <w:t>Khraishi M</w:t>
      </w:r>
      <w:r w:rsidRPr="005458E5">
        <w:rPr>
          <w:rFonts w:ascii="Book Antiqua" w:hAnsi="Book Antiqua" w:cs="SimSun"/>
          <w:lang w:eastAsia="zh-CN"/>
        </w:rPr>
        <w:t>, Stead D, Lukas M, Scotte F, Schmid H. Biosimilars: A Multidisciplinary Perspective. </w:t>
      </w:r>
      <w:r w:rsidRPr="005458E5">
        <w:rPr>
          <w:rFonts w:ascii="Book Antiqua" w:hAnsi="Book Antiqua" w:cs="SimSun"/>
          <w:i/>
          <w:iCs/>
          <w:lang w:eastAsia="zh-CN"/>
        </w:rPr>
        <w:t>Clin Ther</w:t>
      </w:r>
      <w:r w:rsidRPr="005458E5">
        <w:rPr>
          <w:rFonts w:ascii="Book Antiqua" w:hAnsi="Book Antiqua" w:cs="SimSun"/>
          <w:lang w:eastAsia="zh-CN"/>
        </w:rPr>
        <w:t> 2016; </w:t>
      </w:r>
      <w:r w:rsidRPr="005458E5">
        <w:rPr>
          <w:rFonts w:ascii="Book Antiqua" w:hAnsi="Book Antiqua" w:cs="SimSun"/>
          <w:b/>
          <w:bCs/>
          <w:lang w:eastAsia="zh-CN"/>
        </w:rPr>
        <w:t>38</w:t>
      </w:r>
      <w:r w:rsidRPr="005458E5">
        <w:rPr>
          <w:rFonts w:ascii="Book Antiqua" w:hAnsi="Book Antiqua" w:cs="SimSun"/>
          <w:lang w:eastAsia="zh-CN"/>
        </w:rPr>
        <w:t>: 1238-1249 [PMID: 26988243 DOI: 10.1016/j.clinthera.2016.02.023]</w:t>
      </w:r>
    </w:p>
    <w:p w14:paraId="3F66945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58 </w:t>
      </w:r>
      <w:r w:rsidRPr="005458E5">
        <w:rPr>
          <w:rFonts w:ascii="Book Antiqua" w:hAnsi="Book Antiqua" w:cs="SimSun"/>
          <w:b/>
          <w:bCs/>
          <w:lang w:eastAsia="zh-CN"/>
        </w:rPr>
        <w:t>Sandborn WJ</w:t>
      </w:r>
      <w:r w:rsidRPr="005458E5">
        <w:rPr>
          <w:rFonts w:ascii="Book Antiqua" w:hAnsi="Book Antiqua" w:cs="SimSun"/>
          <w:lang w:eastAsia="zh-CN"/>
        </w:rPr>
        <w:t>, Hanauer SB, Katz S, Safdi M, Wolf DG, Baerg RD, Tremaine WJ, Johnson T, Diehl NN, Zinsmeister AR. Etanercept for active Crohn's disease: a randomized, double-blind, placebo-controlled trial. </w:t>
      </w:r>
      <w:r w:rsidRPr="005458E5">
        <w:rPr>
          <w:rFonts w:ascii="Book Antiqua" w:hAnsi="Book Antiqua" w:cs="SimSun"/>
          <w:i/>
          <w:iCs/>
          <w:lang w:eastAsia="zh-CN"/>
        </w:rPr>
        <w:t>Gastroenterology</w:t>
      </w:r>
      <w:r w:rsidRPr="005458E5">
        <w:rPr>
          <w:rFonts w:ascii="Book Antiqua" w:hAnsi="Book Antiqua" w:cs="SimSun" w:hint="eastAsia"/>
          <w:lang w:eastAsia="zh-CN"/>
        </w:rPr>
        <w:t xml:space="preserve"> </w:t>
      </w:r>
      <w:r w:rsidRPr="005458E5">
        <w:rPr>
          <w:rFonts w:ascii="Book Antiqua" w:hAnsi="Book Antiqua" w:cs="SimSun"/>
          <w:lang w:eastAsia="zh-CN"/>
        </w:rPr>
        <w:t>2001;</w:t>
      </w:r>
      <w:r w:rsidRPr="005458E5">
        <w:rPr>
          <w:rFonts w:ascii="Book Antiqua" w:hAnsi="Book Antiqua" w:cs="SimSun" w:hint="eastAsia"/>
          <w:lang w:eastAsia="zh-CN"/>
        </w:rPr>
        <w:t xml:space="preserve"> </w:t>
      </w:r>
      <w:r w:rsidRPr="005458E5">
        <w:rPr>
          <w:rFonts w:ascii="Book Antiqua" w:hAnsi="Book Antiqua" w:cs="SimSun"/>
          <w:b/>
          <w:bCs/>
          <w:lang w:eastAsia="zh-CN"/>
        </w:rPr>
        <w:t>121</w:t>
      </w:r>
      <w:r w:rsidRPr="005458E5">
        <w:rPr>
          <w:rFonts w:ascii="Book Antiqua" w:hAnsi="Book Antiqua" w:cs="SimSun"/>
          <w:lang w:eastAsia="zh-CN"/>
        </w:rPr>
        <w:t>: 1088-1094 [PMID: 11677200 DOI: 10.1053/gast.2001.28674]</w:t>
      </w:r>
    </w:p>
    <w:p w14:paraId="5D5664C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59 </w:t>
      </w:r>
      <w:r w:rsidRPr="005458E5">
        <w:rPr>
          <w:rFonts w:ascii="Book Antiqua" w:hAnsi="Book Antiqua" w:cs="SimSun"/>
          <w:b/>
          <w:bCs/>
          <w:lang w:eastAsia="zh-CN"/>
        </w:rPr>
        <w:t>Van den Brande JM</w:t>
      </w:r>
      <w:r w:rsidRPr="005458E5">
        <w:rPr>
          <w:rFonts w:ascii="Book Antiqua" w:hAnsi="Book Antiqua" w:cs="SimSun"/>
          <w:lang w:eastAsia="zh-CN"/>
        </w:rPr>
        <w:t>, Braat H, van den Brink GR, Versteeg HH, Bauer CA, Hoedemaeker I, van Montfrans C, Hommes DW, Peppelenbosch MP, van Deventer SJ. Infliximab but not etanercept induces apoptosis in lamina propria T-lymphocytes from patients with Crohn's disease. </w:t>
      </w:r>
      <w:r w:rsidRPr="005458E5">
        <w:rPr>
          <w:rFonts w:ascii="Book Antiqua" w:hAnsi="Book Antiqua" w:cs="SimSun"/>
          <w:i/>
          <w:iCs/>
          <w:lang w:eastAsia="zh-CN"/>
        </w:rPr>
        <w:t>Gastroenterology</w:t>
      </w:r>
      <w:r w:rsidRPr="005458E5">
        <w:rPr>
          <w:rFonts w:ascii="Book Antiqua" w:hAnsi="Book Antiqua" w:cs="SimSun" w:hint="eastAsia"/>
          <w:lang w:eastAsia="zh-CN"/>
        </w:rPr>
        <w:t xml:space="preserve"> </w:t>
      </w:r>
      <w:r w:rsidRPr="005458E5">
        <w:rPr>
          <w:rFonts w:ascii="Book Antiqua" w:hAnsi="Book Antiqua" w:cs="SimSun"/>
          <w:lang w:eastAsia="zh-CN"/>
        </w:rPr>
        <w:t>2003; </w:t>
      </w:r>
      <w:r w:rsidRPr="005458E5">
        <w:rPr>
          <w:rFonts w:ascii="Book Antiqua" w:hAnsi="Book Antiqua" w:cs="SimSun"/>
          <w:b/>
          <w:bCs/>
          <w:lang w:eastAsia="zh-CN"/>
        </w:rPr>
        <w:t>124</w:t>
      </w:r>
      <w:r w:rsidRPr="005458E5">
        <w:rPr>
          <w:rFonts w:ascii="Book Antiqua" w:hAnsi="Book Antiqua" w:cs="SimSun"/>
          <w:lang w:eastAsia="zh-CN"/>
        </w:rPr>
        <w:t>: 1774-1785 [PMID: 12806611 DOI: 10.1016/S0016-5085(03)00382-2]</w:t>
      </w:r>
    </w:p>
    <w:p w14:paraId="56656B4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60 </w:t>
      </w:r>
      <w:r w:rsidRPr="005458E5">
        <w:rPr>
          <w:rFonts w:ascii="Book Antiqua" w:hAnsi="Book Antiqua" w:cs="SimSun"/>
          <w:b/>
          <w:bCs/>
          <w:lang w:eastAsia="zh-CN"/>
        </w:rPr>
        <w:t>Smeets TJ</w:t>
      </w:r>
      <w:r w:rsidRPr="005458E5">
        <w:rPr>
          <w:rFonts w:ascii="Book Antiqua" w:hAnsi="Book Antiqua" w:cs="SimSun"/>
          <w:lang w:eastAsia="zh-CN"/>
        </w:rPr>
        <w:t>, Kraan MC, van Loon ME, Tak PP. Tumor necrosis factor alpha blockade reduces the synovial cell infiltrate early after initiation of treatment, but apparently not by induction of apoptosis in synovial tissue. </w:t>
      </w:r>
      <w:r w:rsidRPr="005458E5">
        <w:rPr>
          <w:rFonts w:ascii="Book Antiqua" w:hAnsi="Book Antiqua" w:cs="SimSun"/>
          <w:i/>
          <w:iCs/>
          <w:lang w:eastAsia="zh-CN"/>
        </w:rPr>
        <w:t>Arthritis Rheum</w:t>
      </w:r>
      <w:r w:rsidRPr="005458E5">
        <w:rPr>
          <w:rFonts w:ascii="Book Antiqua" w:hAnsi="Book Antiqua" w:cs="SimSun"/>
          <w:lang w:eastAsia="zh-CN"/>
        </w:rPr>
        <w:t> 2003; </w:t>
      </w:r>
      <w:r w:rsidRPr="005458E5">
        <w:rPr>
          <w:rFonts w:ascii="Book Antiqua" w:hAnsi="Book Antiqua" w:cs="SimSun"/>
          <w:b/>
          <w:bCs/>
          <w:lang w:eastAsia="zh-CN"/>
        </w:rPr>
        <w:t>48</w:t>
      </w:r>
      <w:r w:rsidRPr="005458E5">
        <w:rPr>
          <w:rFonts w:ascii="Book Antiqua" w:hAnsi="Book Antiqua" w:cs="SimSun"/>
          <w:lang w:eastAsia="zh-CN"/>
        </w:rPr>
        <w:t>: 2155-2162 [PMID: 12905468 DOI: 10.1002/art.11098]</w:t>
      </w:r>
    </w:p>
    <w:p w14:paraId="0BD1711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61 </w:t>
      </w:r>
      <w:r w:rsidRPr="005458E5">
        <w:rPr>
          <w:rFonts w:ascii="Book Antiqua" w:hAnsi="Book Antiqua" w:cs="SimSun"/>
          <w:b/>
          <w:bCs/>
          <w:lang w:eastAsia="zh-CN"/>
        </w:rPr>
        <w:t>Park W</w:t>
      </w:r>
      <w:r w:rsidRPr="005458E5">
        <w:rPr>
          <w:rFonts w:ascii="Book Antiqua" w:hAnsi="Book Antiqua" w:cs="SimSun"/>
          <w:lang w:eastAsia="zh-CN"/>
        </w:rPr>
        <w:t xml:space="preserve">, Hrycaj P, Jeka S, Kovalenko V, Lysenko G, Miranda P, Mikazane H, Gutierrez-Ureña S, Lim M, Lee YA, Lee SJ, Kim H, Yoo DH, Braun J. A randomised, double-blind, multicentre, parallel-group, prospective study comparing the pharmacokinetics, safety, and efficacy of CT-P13 and innovator infliximab in patients </w:t>
      </w:r>
      <w:r w:rsidRPr="005458E5">
        <w:rPr>
          <w:rFonts w:ascii="Book Antiqua" w:hAnsi="Book Antiqua" w:cs="SimSun"/>
          <w:lang w:eastAsia="zh-CN"/>
        </w:rPr>
        <w:lastRenderedPageBreak/>
        <w:t>with ankylosing spondylitis: the PLANETAS study. </w:t>
      </w:r>
      <w:r w:rsidRPr="005458E5">
        <w:rPr>
          <w:rFonts w:ascii="Book Antiqua" w:hAnsi="Book Antiqua" w:cs="SimSun"/>
          <w:i/>
          <w:iCs/>
          <w:lang w:eastAsia="zh-CN"/>
        </w:rPr>
        <w:t>Ann Rheum Dis</w:t>
      </w:r>
      <w:r w:rsidRPr="005458E5">
        <w:rPr>
          <w:rFonts w:ascii="Book Antiqua" w:hAnsi="Book Antiqua" w:cs="SimSun"/>
          <w:lang w:eastAsia="zh-CN"/>
        </w:rPr>
        <w:t> 2013; </w:t>
      </w:r>
      <w:r w:rsidRPr="005458E5">
        <w:rPr>
          <w:rFonts w:ascii="Book Antiqua" w:hAnsi="Book Antiqua" w:cs="SimSun"/>
          <w:b/>
          <w:bCs/>
          <w:lang w:eastAsia="zh-CN"/>
        </w:rPr>
        <w:t>72</w:t>
      </w:r>
      <w:r w:rsidRPr="005458E5">
        <w:rPr>
          <w:rFonts w:ascii="Book Antiqua" w:hAnsi="Book Antiqua" w:cs="SimSun"/>
          <w:lang w:eastAsia="zh-CN"/>
        </w:rPr>
        <w:t>: 1605-1612 [PMID: 23687259 DOI: 10.1136/annrheumdis-2012-203091]</w:t>
      </w:r>
    </w:p>
    <w:p w14:paraId="7CEC413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62 </w:t>
      </w:r>
      <w:r w:rsidRPr="005458E5">
        <w:rPr>
          <w:rFonts w:ascii="Book Antiqua" w:hAnsi="Book Antiqua" w:cs="SimSun"/>
          <w:b/>
          <w:bCs/>
          <w:lang w:eastAsia="zh-CN"/>
        </w:rPr>
        <w:t>Yoo DH</w:t>
      </w:r>
      <w:r w:rsidRPr="005458E5">
        <w:rPr>
          <w:rFonts w:ascii="Book Antiqua" w:hAnsi="Book Antiqua" w:cs="SimSun"/>
          <w:lang w:eastAsia="zh-CN"/>
        </w:rPr>
        <w:t>, Hrycaj P, Miranda P, Ramiterre E, Piotrowski M, Shevchuk S, Kovalenko V, Prodanovic N, Abello-Banfi M, Gutierrez-Ureña S, Morales-Olazabal L, Tee M, Jimenez R, Zamani O, Lee SJ, Kim H, Park W, Müller-Ladner U. A randomised, double-blind, parallel-group study to demonstrate equivalence in efficacy and safety of CT-P13 compared with innovator infliximab when coadministered with methotrexate in patients with active rheumatoid arthritis: the PLANETRA study. </w:t>
      </w:r>
      <w:r w:rsidRPr="005458E5">
        <w:rPr>
          <w:rFonts w:ascii="Book Antiqua" w:hAnsi="Book Antiqua" w:cs="SimSun"/>
          <w:i/>
          <w:iCs/>
          <w:lang w:eastAsia="zh-CN"/>
        </w:rPr>
        <w:t>Ann Rheum Dis</w:t>
      </w:r>
      <w:r w:rsidRPr="005458E5">
        <w:rPr>
          <w:rFonts w:ascii="Book Antiqua" w:hAnsi="Book Antiqua" w:cs="SimSun"/>
          <w:lang w:eastAsia="zh-CN"/>
        </w:rPr>
        <w:t> 2013; </w:t>
      </w:r>
      <w:r w:rsidRPr="005458E5">
        <w:rPr>
          <w:rFonts w:ascii="Book Antiqua" w:hAnsi="Book Antiqua" w:cs="SimSun"/>
          <w:b/>
          <w:bCs/>
          <w:lang w:eastAsia="zh-CN"/>
        </w:rPr>
        <w:t>72</w:t>
      </w:r>
      <w:r w:rsidRPr="005458E5">
        <w:rPr>
          <w:rFonts w:ascii="Book Antiqua" w:hAnsi="Book Antiqua" w:cs="SimSun"/>
          <w:lang w:eastAsia="zh-CN"/>
        </w:rPr>
        <w:t>: 1613-1620 [PMID: 23687260 DOI: 10.1136/annrheumdis-2012-203090]</w:t>
      </w:r>
    </w:p>
    <w:p w14:paraId="0E8ECE3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63 </w:t>
      </w:r>
      <w:r w:rsidRPr="005458E5">
        <w:rPr>
          <w:rFonts w:ascii="Book Antiqua" w:hAnsi="Book Antiqua" w:cs="SimSun"/>
          <w:b/>
          <w:bCs/>
          <w:lang w:eastAsia="zh-CN"/>
        </w:rPr>
        <w:t>Park W</w:t>
      </w:r>
      <w:r w:rsidRPr="005458E5">
        <w:rPr>
          <w:rFonts w:ascii="Book Antiqua" w:hAnsi="Book Antiqua" w:cs="SimSun"/>
          <w:lang w:eastAsia="zh-CN"/>
        </w:rPr>
        <w:t>, Yoo DH, Jaworski J, Brzezicki J, Gnylorybov A, Kadinov V, Sariego IG, Abud-Mendoza C, Escalante WJ, Kang SW, Andersone D, Blanco F, Hong SS, Lee SH, Braun J. Comparable long-term efficacy, as assessed by patient-reported outcomes, safety and pharmacokinetics, of CT-P13 and reference infliximab in patients with ankylosing spondylitis: 54-week results from the randomized, parallel-group PLANETAS study. </w:t>
      </w:r>
      <w:r w:rsidRPr="005458E5">
        <w:rPr>
          <w:rFonts w:ascii="Book Antiqua" w:hAnsi="Book Antiqua" w:cs="SimSun"/>
          <w:i/>
          <w:iCs/>
          <w:lang w:eastAsia="zh-CN"/>
        </w:rPr>
        <w:t>Arthritis Res Ther</w:t>
      </w:r>
      <w:r w:rsidRPr="005458E5">
        <w:rPr>
          <w:rFonts w:ascii="Book Antiqua" w:hAnsi="Book Antiqua" w:cs="SimSun"/>
          <w:lang w:eastAsia="zh-CN"/>
        </w:rPr>
        <w:t> 2016; </w:t>
      </w:r>
      <w:r w:rsidRPr="005458E5">
        <w:rPr>
          <w:rFonts w:ascii="Book Antiqua" w:hAnsi="Book Antiqua" w:cs="SimSun"/>
          <w:b/>
          <w:bCs/>
          <w:lang w:eastAsia="zh-CN"/>
        </w:rPr>
        <w:t>18</w:t>
      </w:r>
      <w:r w:rsidRPr="005458E5">
        <w:rPr>
          <w:rFonts w:ascii="Book Antiqua" w:hAnsi="Book Antiqua" w:cs="SimSun"/>
          <w:lang w:eastAsia="zh-CN"/>
        </w:rPr>
        <w:t>: 25 [PMID: 26795209 DOI: 10.1186/s13075-016-0930-4]</w:t>
      </w:r>
    </w:p>
    <w:p w14:paraId="178A221F" w14:textId="56EDF385"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64</w:t>
      </w:r>
      <w:r w:rsidRPr="005458E5">
        <w:rPr>
          <w:rFonts w:ascii="Book Antiqua" w:hAnsi="Book Antiqua" w:cs="SimSun" w:hint="eastAsia"/>
          <w:lang w:eastAsia="zh-CN"/>
        </w:rPr>
        <w:t xml:space="preserve"> </w:t>
      </w:r>
      <w:r w:rsidRPr="005458E5">
        <w:rPr>
          <w:rFonts w:ascii="Book Antiqua" w:hAnsi="Book Antiqua" w:cs="SimSun"/>
          <w:lang w:eastAsia="zh-CN"/>
        </w:rPr>
        <w:t>Summary Basis of Decision (SBD): Remsima. Heal</w:t>
      </w:r>
      <w:r w:rsidRPr="005458E5">
        <w:rPr>
          <w:rFonts w:ascii="Book Antiqua" w:hAnsi="Book Antiqua" w:cs="SimSun" w:hint="eastAsia"/>
          <w:lang w:eastAsia="zh-CN"/>
        </w:rPr>
        <w:t xml:space="preserve"> </w:t>
      </w:r>
      <w:r w:rsidRPr="005458E5">
        <w:rPr>
          <w:rFonts w:ascii="Book Antiqua" w:hAnsi="Book Antiqua" w:cs="SimSun"/>
          <w:lang w:eastAsia="zh-CN"/>
        </w:rPr>
        <w:t>Canada</w:t>
      </w:r>
      <w:r w:rsidRPr="005458E5">
        <w:rPr>
          <w:rFonts w:ascii="Book Antiqua" w:hAnsi="Book Antiqua" w:cs="SimSun" w:hint="eastAsia"/>
          <w:lang w:eastAsia="zh-CN"/>
        </w:rPr>
        <w:t xml:space="preserve"> </w:t>
      </w:r>
      <w:r w:rsidRPr="005458E5">
        <w:rPr>
          <w:rFonts w:ascii="Book Antiqua" w:hAnsi="Book Antiqua" w:cs="SimSun"/>
          <w:lang w:eastAsia="zh-CN"/>
        </w:rPr>
        <w:t xml:space="preserve">2015 Available from: </w:t>
      </w:r>
      <w:r w:rsidRPr="005458E5">
        <w:rPr>
          <w:rFonts w:ascii="Book Antiqua" w:hAnsi="Book Antiqua" w:cs="SimSun" w:hint="eastAsia"/>
          <w:lang w:eastAsia="zh-CN"/>
        </w:rPr>
        <w:t xml:space="preserve">URL: </w:t>
      </w:r>
      <w:hyperlink r:id="rId26" w:history="1">
        <w:r w:rsidRPr="005458E5">
          <w:rPr>
            <w:rFonts w:ascii="Book Antiqua" w:hAnsi="Book Antiqua" w:cs="SimSun"/>
            <w:color w:val="0000FF"/>
            <w:u w:val="single"/>
            <w:lang w:eastAsia="zh-CN"/>
          </w:rPr>
          <w:t>http://www.hc-sc.gc.ca/dhp-mps/prodpharma/sbd-smd/drug-med/sbd_smd_2014_remsima_160195-eng.php</w:t>
        </w:r>
      </w:hyperlink>
      <w:r w:rsidRPr="005458E5">
        <w:rPr>
          <w:rFonts w:ascii="Book Antiqua" w:hAnsi="Book Antiqua" w:cs="SimSun" w:hint="eastAsia"/>
          <w:lang w:eastAsia="zh-CN"/>
        </w:rPr>
        <w:t xml:space="preserve"> </w:t>
      </w:r>
    </w:p>
    <w:p w14:paraId="294BC8B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65</w:t>
      </w:r>
      <w:r w:rsidRPr="005458E5">
        <w:rPr>
          <w:rFonts w:ascii="Book Antiqua" w:hAnsi="Book Antiqua" w:cs="SimSun" w:hint="eastAsia"/>
          <w:lang w:eastAsia="zh-CN"/>
        </w:rPr>
        <w:t xml:space="preserve"> </w:t>
      </w:r>
      <w:r w:rsidRPr="005458E5">
        <w:rPr>
          <w:rFonts w:ascii="Book Antiqua" w:hAnsi="Book Antiqua" w:cs="SimSun"/>
          <w:b/>
          <w:lang w:eastAsia="zh-CN"/>
        </w:rPr>
        <w:t>U.S. Food and Drug Administration</w:t>
      </w:r>
      <w:r w:rsidRPr="005458E5">
        <w:rPr>
          <w:rFonts w:ascii="Book Antiqua" w:hAnsi="Book Antiqua" w:cs="SimSun"/>
          <w:lang w:eastAsia="zh-CN"/>
        </w:rPr>
        <w:t>.</w:t>
      </w:r>
      <w:r w:rsidRPr="005458E5">
        <w:rPr>
          <w:rFonts w:ascii="Book Antiqua" w:hAnsi="Book Antiqua" w:cs="SimSun" w:hint="eastAsia"/>
          <w:b/>
          <w:lang w:eastAsia="zh-CN"/>
        </w:rPr>
        <w:t xml:space="preserve"> </w:t>
      </w:r>
      <w:r w:rsidRPr="005458E5">
        <w:rPr>
          <w:rFonts w:ascii="Book Antiqua" w:hAnsi="Book Antiqua" w:cs="SimSun"/>
          <w:lang w:eastAsia="zh-CN"/>
        </w:rPr>
        <w:t>Arthritis Advisory Committee Meeting: CT-P13.</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27" w:history="1">
        <w:r w:rsidRPr="005458E5">
          <w:rPr>
            <w:rFonts w:ascii="Book Antiqua" w:hAnsi="Book Antiqua" w:cs="SimSun"/>
            <w:color w:val="0000FF"/>
            <w:u w:val="single"/>
            <w:lang w:eastAsia="zh-CN"/>
          </w:rPr>
          <w:t>http://www.fda.gov/downloads/AdvisoryCommittees/CommitteesMeetingMaterials/Drugs/ArthritisAdvisoryCommittee/UCM484859.pdf</w:t>
        </w:r>
      </w:hyperlink>
      <w:r w:rsidRPr="005458E5">
        <w:rPr>
          <w:rFonts w:ascii="Book Antiqua" w:hAnsi="Book Antiqua" w:cs="SimSun" w:hint="eastAsia"/>
          <w:lang w:eastAsia="zh-CN"/>
        </w:rPr>
        <w:t xml:space="preserve"> </w:t>
      </w:r>
    </w:p>
    <w:p w14:paraId="5B5F0870"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66</w:t>
      </w:r>
      <w:r w:rsidRPr="005458E5">
        <w:rPr>
          <w:rFonts w:ascii="Book Antiqua" w:hAnsi="Book Antiqua" w:cs="SimSun" w:hint="eastAsia"/>
          <w:lang w:eastAsia="zh-CN"/>
        </w:rPr>
        <w:t xml:space="preserve"> </w:t>
      </w:r>
      <w:r w:rsidRPr="005458E5">
        <w:rPr>
          <w:rFonts w:ascii="Book Antiqua" w:hAnsi="Book Antiqua" w:cs="SimSun"/>
          <w:b/>
          <w:lang w:eastAsia="zh-CN"/>
        </w:rPr>
        <w:t>World Health Organization (WHO)</w:t>
      </w:r>
      <w:r w:rsidRPr="005458E5">
        <w:rPr>
          <w:rFonts w:ascii="Book Antiqua" w:hAnsi="Book Antiqua" w:cs="SimSun"/>
          <w:lang w:eastAsia="zh-CN"/>
        </w:rPr>
        <w:t>. Guidelines on evaluation of similar biotherapeutic products</w:t>
      </w:r>
      <w:r w:rsidRPr="005458E5">
        <w:rPr>
          <w:rFonts w:ascii="Book Antiqua" w:hAnsi="Book Antiqua" w:cs="SimSun" w:hint="eastAsia"/>
          <w:lang w:eastAsia="zh-CN"/>
        </w:rPr>
        <w:t xml:space="preserve"> </w:t>
      </w:r>
      <w:r w:rsidRPr="005458E5">
        <w:rPr>
          <w:rFonts w:ascii="Book Antiqua" w:hAnsi="Book Antiqua" w:cs="SimSun"/>
          <w:lang w:eastAsia="zh-CN"/>
        </w:rPr>
        <w:t>(SBPs). 2009</w:t>
      </w:r>
      <w:r w:rsidRPr="005458E5">
        <w:rPr>
          <w:rFonts w:ascii="Book Antiqua" w:hAnsi="Book Antiqua" w:cs="SimSun" w:hint="eastAsia"/>
          <w:lang w:eastAsia="zh-CN"/>
        </w:rPr>
        <w:t xml:space="preserve">: </w:t>
      </w:r>
      <w:r w:rsidRPr="005458E5">
        <w:rPr>
          <w:rFonts w:ascii="Book Antiqua" w:hAnsi="Book Antiqua" w:cs="SimSun"/>
          <w:lang w:eastAsia="zh-CN"/>
        </w:rPr>
        <w:t>19</w:t>
      </w:r>
      <w:r w:rsidRPr="005458E5">
        <w:rPr>
          <w:rFonts w:ascii="Book Antiqua" w:hAnsi="Book Antiqua" w:cs="SimSun" w:hint="eastAsia"/>
          <w:lang w:eastAsia="zh-CN"/>
        </w:rPr>
        <w:t>-</w:t>
      </w:r>
      <w:r w:rsidRPr="005458E5">
        <w:rPr>
          <w:rFonts w:ascii="Book Antiqua" w:hAnsi="Book Antiqua" w:cs="SimSun"/>
          <w:lang w:eastAsia="zh-CN"/>
        </w:rPr>
        <w:t xml:space="preserve">23 Available from: </w:t>
      </w:r>
      <w:r w:rsidRPr="005458E5">
        <w:rPr>
          <w:rFonts w:ascii="Book Antiqua" w:hAnsi="Book Antiqua" w:cs="SimSun" w:hint="eastAsia"/>
          <w:lang w:eastAsia="zh-CN"/>
        </w:rPr>
        <w:t xml:space="preserve">URL: </w:t>
      </w:r>
      <w:hyperlink r:id="rId28" w:history="1">
        <w:r w:rsidRPr="005458E5">
          <w:rPr>
            <w:rFonts w:ascii="Book Antiqua" w:hAnsi="Book Antiqua" w:cs="SimSun"/>
            <w:color w:val="0000FF"/>
            <w:u w:val="single"/>
            <w:lang w:eastAsia="zh-CN"/>
          </w:rPr>
          <w:t>http://www.who.int/biologicals/areas/biological_therapeutics/BIOTHERAPEUTICS_FOR_WEB_22APRIL2010.pdf</w:t>
        </w:r>
      </w:hyperlink>
      <w:r w:rsidRPr="005458E5">
        <w:rPr>
          <w:rFonts w:ascii="Book Antiqua" w:hAnsi="Book Antiqua" w:cs="SimSun" w:hint="eastAsia"/>
          <w:lang w:eastAsia="zh-CN"/>
        </w:rPr>
        <w:t xml:space="preserve"> </w:t>
      </w:r>
    </w:p>
    <w:p w14:paraId="67D39E3B"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67</w:t>
      </w:r>
      <w:r w:rsidRPr="005458E5">
        <w:rPr>
          <w:rFonts w:ascii="Book Antiqua" w:hAnsi="Book Antiqua" w:cs="SimSun" w:hint="eastAsia"/>
          <w:lang w:eastAsia="zh-CN"/>
        </w:rPr>
        <w:t xml:space="preserve"> </w:t>
      </w:r>
      <w:r w:rsidRPr="005458E5">
        <w:rPr>
          <w:rFonts w:ascii="Book Antiqua" w:hAnsi="Book Antiqua" w:cs="SimSun"/>
          <w:lang w:eastAsia="zh-CN"/>
        </w:rPr>
        <w:t>Biosimilar switching not suitable for all patients. London, United Kingdom: 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29" w:history="1">
        <w:r w:rsidRPr="005458E5">
          <w:rPr>
            <w:rFonts w:ascii="Book Antiqua" w:hAnsi="Book Antiqua" w:cs="SimSun"/>
            <w:color w:val="0000FF"/>
            <w:u w:val="single"/>
            <w:lang w:eastAsia="zh-CN"/>
          </w:rPr>
          <w:t>http://www.eular.org/congresspressreleases/Biosimilar_switching_not_suitable_for_all_patients_--_OP0015.pdf</w:t>
        </w:r>
      </w:hyperlink>
      <w:r w:rsidRPr="005458E5">
        <w:rPr>
          <w:rFonts w:ascii="Book Antiqua" w:hAnsi="Book Antiqua" w:cs="SimSun" w:hint="eastAsia"/>
          <w:lang w:eastAsia="zh-CN"/>
        </w:rPr>
        <w:t xml:space="preserve"> </w:t>
      </w:r>
    </w:p>
    <w:p w14:paraId="3C6A2CB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68 </w:t>
      </w:r>
      <w:r w:rsidRPr="005458E5">
        <w:rPr>
          <w:rFonts w:ascii="Book Antiqua" w:hAnsi="Book Antiqua" w:cs="SimSun"/>
          <w:b/>
          <w:bCs/>
          <w:lang w:eastAsia="zh-CN"/>
        </w:rPr>
        <w:t>Seow CH</w:t>
      </w:r>
      <w:r w:rsidRPr="005458E5">
        <w:rPr>
          <w:rFonts w:ascii="Book Antiqua" w:hAnsi="Book Antiqua" w:cs="SimSun"/>
          <w:lang w:eastAsia="zh-CN"/>
        </w:rPr>
        <w:t>, Newman A, Irwin SP, Steinhart AH, Silverberg MS, Greenberg GR. Trough serum infliximab: a predictive factor of clinical outcome for infliximab treatment in acute ulcerative colitis. </w:t>
      </w:r>
      <w:r w:rsidRPr="005458E5">
        <w:rPr>
          <w:rFonts w:ascii="Book Antiqua" w:hAnsi="Book Antiqua" w:cs="SimSun"/>
          <w:i/>
          <w:iCs/>
          <w:lang w:eastAsia="zh-CN"/>
        </w:rPr>
        <w:t>Gut</w:t>
      </w:r>
      <w:r w:rsidRPr="005458E5">
        <w:rPr>
          <w:rFonts w:ascii="Book Antiqua" w:hAnsi="Book Antiqua" w:cs="SimSun"/>
          <w:lang w:eastAsia="zh-CN"/>
        </w:rPr>
        <w:t> 2010; </w:t>
      </w:r>
      <w:r w:rsidRPr="005458E5">
        <w:rPr>
          <w:rFonts w:ascii="Book Antiqua" w:hAnsi="Book Antiqua" w:cs="SimSun"/>
          <w:b/>
          <w:bCs/>
          <w:lang w:eastAsia="zh-CN"/>
        </w:rPr>
        <w:t>59</w:t>
      </w:r>
      <w:r w:rsidRPr="005458E5">
        <w:rPr>
          <w:rFonts w:ascii="Book Antiqua" w:hAnsi="Book Antiqua" w:cs="SimSun"/>
          <w:lang w:eastAsia="zh-CN"/>
        </w:rPr>
        <w:t>: 49-54 [PMID: 19651627 DOI: 10.1136/gut.2009.183095]</w:t>
      </w:r>
    </w:p>
    <w:p w14:paraId="5041C51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69</w:t>
      </w:r>
      <w:r w:rsidRPr="005458E5">
        <w:rPr>
          <w:rFonts w:ascii="Book Antiqua" w:hAnsi="Book Antiqua" w:cs="SimSun" w:hint="eastAsia"/>
          <w:lang w:eastAsia="zh-CN"/>
        </w:rPr>
        <w:t xml:space="preserve"> </w:t>
      </w:r>
      <w:r w:rsidRPr="005458E5">
        <w:rPr>
          <w:rFonts w:ascii="Book Antiqua" w:hAnsi="Book Antiqua" w:cs="SimSun"/>
          <w:b/>
          <w:lang w:eastAsia="zh-CN"/>
        </w:rPr>
        <w:t>PR Newswire</w:t>
      </w:r>
      <w:r w:rsidRPr="005458E5">
        <w:rPr>
          <w:rFonts w:ascii="Book Antiqua" w:hAnsi="Book Antiqua" w:cs="SimSun" w:hint="eastAsia"/>
          <w:lang w:eastAsia="zh-CN"/>
        </w:rPr>
        <w:t xml:space="preserve">. </w:t>
      </w:r>
      <w:r w:rsidRPr="005458E5">
        <w:rPr>
          <w:rFonts w:ascii="Book Antiqua" w:hAnsi="Book Antiqua" w:cs="SimSun"/>
          <w:lang w:eastAsia="zh-CN"/>
        </w:rPr>
        <w:t>Prometheus Diagnostic Test Validated in Anticipation of U.S. Healthcare Provider Demand for Celltrion’s INFLECTRATM (Biosimilar Infliximab).</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30" w:history="1">
        <w:r w:rsidRPr="005458E5">
          <w:rPr>
            <w:rFonts w:ascii="Book Antiqua" w:hAnsi="Book Antiqua" w:cs="SimSun"/>
            <w:color w:val="0000FF"/>
            <w:u w:val="single"/>
            <w:lang w:eastAsia="zh-CN"/>
          </w:rPr>
          <w:t>http://www.prnewswire.com/news-releases/prometheus-diagnostic-test-validated-in-anticipation-of-us-healthcare-provider-demand-for-celltrions-inflectra-biosimilar-infliximab-300248068.html</w:t>
        </w:r>
      </w:hyperlink>
      <w:r w:rsidRPr="005458E5">
        <w:rPr>
          <w:rFonts w:ascii="Book Antiqua" w:hAnsi="Book Antiqua" w:cs="SimSun" w:hint="eastAsia"/>
          <w:lang w:eastAsia="zh-CN"/>
        </w:rPr>
        <w:t xml:space="preserve"> </w:t>
      </w:r>
    </w:p>
    <w:p w14:paraId="0633CD9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70 </w:t>
      </w:r>
      <w:r w:rsidRPr="005458E5">
        <w:rPr>
          <w:rFonts w:ascii="Book Antiqua" w:hAnsi="Book Antiqua" w:cs="SimSun"/>
          <w:b/>
          <w:bCs/>
          <w:lang w:eastAsia="zh-CN"/>
        </w:rPr>
        <w:t>Singh SC</w:t>
      </w:r>
      <w:r w:rsidRPr="005458E5">
        <w:rPr>
          <w:rFonts w:ascii="Book Antiqua" w:hAnsi="Book Antiqua" w:cs="SimSun"/>
          <w:lang w:eastAsia="zh-CN"/>
        </w:rPr>
        <w:t>, Bagnato KM. The economic implications of biosimilars. </w:t>
      </w:r>
      <w:r w:rsidRPr="005458E5">
        <w:rPr>
          <w:rFonts w:ascii="Book Antiqua" w:hAnsi="Book Antiqua" w:cs="SimSun"/>
          <w:i/>
          <w:iCs/>
          <w:lang w:eastAsia="zh-CN"/>
        </w:rPr>
        <w:t>Am J Manag Care</w:t>
      </w:r>
      <w:r w:rsidRPr="005458E5">
        <w:rPr>
          <w:rFonts w:ascii="Book Antiqua" w:hAnsi="Book Antiqua" w:cs="SimSun"/>
          <w:lang w:eastAsia="zh-CN"/>
        </w:rPr>
        <w:t> 2015; </w:t>
      </w:r>
      <w:r w:rsidRPr="005458E5">
        <w:rPr>
          <w:rFonts w:ascii="Book Antiqua" w:hAnsi="Book Antiqua" w:cs="SimSun"/>
          <w:b/>
          <w:bCs/>
          <w:lang w:eastAsia="zh-CN"/>
        </w:rPr>
        <w:t>21</w:t>
      </w:r>
      <w:r w:rsidRPr="005458E5">
        <w:rPr>
          <w:rFonts w:ascii="Book Antiqua" w:hAnsi="Book Antiqua" w:cs="SimSun"/>
          <w:lang w:eastAsia="zh-CN"/>
        </w:rPr>
        <w:t>: s331-s340 [PMID: 26788809 DOI: 10.2139/ssrn.779005]</w:t>
      </w:r>
    </w:p>
    <w:p w14:paraId="0C61F9F6"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71</w:t>
      </w:r>
      <w:r w:rsidRPr="005458E5">
        <w:rPr>
          <w:rFonts w:ascii="Book Antiqua" w:hAnsi="Book Antiqua" w:cs="SimSun" w:hint="eastAsia"/>
          <w:lang w:eastAsia="zh-CN"/>
        </w:rPr>
        <w:t xml:space="preserve"> </w:t>
      </w:r>
      <w:r w:rsidRPr="005458E5">
        <w:rPr>
          <w:rFonts w:ascii="Book Antiqua" w:hAnsi="Book Antiqua" w:cs="SimSun"/>
          <w:b/>
          <w:lang w:eastAsia="zh-CN"/>
        </w:rPr>
        <w:t>Warren WL</w:t>
      </w:r>
      <w:r w:rsidRPr="005458E5">
        <w:rPr>
          <w:rFonts w:ascii="Book Antiqua" w:hAnsi="Book Antiqua" w:cs="SimSun"/>
          <w:lang w:eastAsia="zh-CN"/>
        </w:rPr>
        <w:t xml:space="preserve">, Fang L, Goron K. Abbreviated approval of generic biologics. </w:t>
      </w:r>
      <w:r w:rsidRPr="005458E5">
        <w:rPr>
          <w:rFonts w:ascii="Book Antiqua" w:hAnsi="Book Antiqua" w:cs="SimSun"/>
          <w:i/>
          <w:lang w:eastAsia="zh-CN"/>
        </w:rPr>
        <w:t>Genet Eng News</w:t>
      </w:r>
      <w:r w:rsidRPr="005458E5">
        <w:rPr>
          <w:rFonts w:ascii="Book Antiqua" w:hAnsi="Book Antiqua" w:cs="SimSun"/>
          <w:lang w:eastAsia="zh-CN"/>
        </w:rPr>
        <w:t xml:space="preserve"> 2006; </w:t>
      </w:r>
      <w:r w:rsidRPr="005458E5">
        <w:rPr>
          <w:rFonts w:ascii="Book Antiqua" w:hAnsi="Book Antiqua" w:cs="SimSun"/>
          <w:b/>
          <w:lang w:eastAsia="zh-CN"/>
        </w:rPr>
        <w:t>26</w:t>
      </w:r>
      <w:r w:rsidRPr="005458E5">
        <w:rPr>
          <w:rFonts w:ascii="Book Antiqua" w:hAnsi="Book Antiqua" w:cs="SimSun"/>
          <w:lang w:eastAsia="zh-CN"/>
        </w:rPr>
        <w:t xml:space="preserve">: 9-10 Available from: </w:t>
      </w:r>
      <w:r w:rsidRPr="005458E5">
        <w:rPr>
          <w:rFonts w:ascii="Book Antiqua" w:hAnsi="Book Antiqua" w:cs="SimSun" w:hint="eastAsia"/>
          <w:lang w:eastAsia="zh-CN"/>
        </w:rPr>
        <w:t xml:space="preserve">URL: </w:t>
      </w:r>
      <w:hyperlink r:id="rId31" w:history="1">
        <w:r w:rsidRPr="005458E5">
          <w:rPr>
            <w:rFonts w:ascii="Book Antiqua" w:hAnsi="Book Antiqua" w:cs="SimSun"/>
            <w:color w:val="0000FF"/>
            <w:u w:val="single"/>
            <w:lang w:eastAsia="zh-CN"/>
          </w:rPr>
          <w:t>http://www.sutherland.com/portalresource/lookup/poid/Z1tOl9NPluKPtDNIqLMRV56Pab6TfzcRXncKbDtRr9tObDdEuSpCp0!/fileUpload.name=/UPDATEDGENlegal-warren-final21.pdf</w:t>
        </w:r>
      </w:hyperlink>
      <w:r w:rsidRPr="005458E5">
        <w:rPr>
          <w:rFonts w:ascii="Book Antiqua" w:hAnsi="Book Antiqua" w:cs="SimSun" w:hint="eastAsia"/>
          <w:lang w:eastAsia="zh-CN"/>
        </w:rPr>
        <w:t xml:space="preserve"> </w:t>
      </w:r>
    </w:p>
    <w:p w14:paraId="25BF1462"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72 </w:t>
      </w:r>
      <w:r w:rsidRPr="005458E5">
        <w:rPr>
          <w:rFonts w:ascii="Book Antiqua" w:hAnsi="Book Antiqua" w:cs="SimSun"/>
          <w:b/>
          <w:bCs/>
          <w:lang w:eastAsia="zh-CN"/>
        </w:rPr>
        <w:t>Wang J</w:t>
      </w:r>
      <w:r w:rsidRPr="005458E5">
        <w:rPr>
          <w:rFonts w:ascii="Book Antiqua" w:hAnsi="Book Antiqua" w:cs="SimSun"/>
          <w:lang w:eastAsia="zh-CN"/>
        </w:rPr>
        <w:t>, Chow SC. On the regulatory approval pathway of biosimilar products. </w:t>
      </w:r>
      <w:r w:rsidRPr="005458E5">
        <w:rPr>
          <w:rFonts w:ascii="Book Antiqua" w:hAnsi="Book Antiqua" w:cs="SimSun"/>
          <w:i/>
          <w:iCs/>
          <w:lang w:eastAsia="zh-CN"/>
        </w:rPr>
        <w:t>Pharmaceuticals (Basel)</w:t>
      </w:r>
      <w:r w:rsidRPr="005458E5">
        <w:rPr>
          <w:rFonts w:ascii="Book Antiqua" w:hAnsi="Book Antiqua" w:cs="SimSun"/>
          <w:lang w:eastAsia="zh-CN"/>
        </w:rPr>
        <w:t> 2012; </w:t>
      </w:r>
      <w:r w:rsidRPr="005458E5">
        <w:rPr>
          <w:rFonts w:ascii="Book Antiqua" w:hAnsi="Book Antiqua" w:cs="SimSun"/>
          <w:b/>
          <w:bCs/>
          <w:lang w:eastAsia="zh-CN"/>
        </w:rPr>
        <w:t>5</w:t>
      </w:r>
      <w:r w:rsidRPr="005458E5">
        <w:rPr>
          <w:rFonts w:ascii="Book Antiqua" w:hAnsi="Book Antiqua" w:cs="SimSun"/>
          <w:lang w:eastAsia="zh-CN"/>
        </w:rPr>
        <w:t>: 353-368 [PMID: 24281406 DOI: 10.3390/ph5040353]</w:t>
      </w:r>
    </w:p>
    <w:p w14:paraId="2E7DA80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73</w:t>
      </w:r>
      <w:r w:rsidRPr="005458E5">
        <w:rPr>
          <w:rFonts w:ascii="Book Antiqua" w:hAnsi="Book Antiqua" w:cs="SimSun" w:hint="eastAsia"/>
          <w:lang w:eastAsia="zh-CN"/>
        </w:rPr>
        <w:t xml:space="preserve"> </w:t>
      </w:r>
      <w:r w:rsidRPr="005458E5">
        <w:rPr>
          <w:rFonts w:ascii="Book Antiqua" w:hAnsi="Book Antiqua" w:cs="SimSun"/>
          <w:b/>
          <w:lang w:eastAsia="zh-CN"/>
        </w:rPr>
        <w:t>Mulcahy A</w:t>
      </w:r>
      <w:r w:rsidRPr="005458E5">
        <w:rPr>
          <w:rFonts w:ascii="Book Antiqua" w:hAnsi="Book Antiqua" w:cs="SimSun"/>
          <w:lang w:eastAsia="zh-CN"/>
        </w:rPr>
        <w:t xml:space="preserve">, Predmore Z, Mattke S, States U. The Cost Savings Potential of Biosimilar Drugs in the United States. </w:t>
      </w:r>
      <w:r w:rsidRPr="005458E5">
        <w:rPr>
          <w:rFonts w:ascii="Book Antiqua" w:hAnsi="Book Antiqua" w:cs="SimSun"/>
          <w:i/>
          <w:lang w:eastAsia="zh-CN"/>
        </w:rPr>
        <w:t>RAND Corp</w:t>
      </w:r>
      <w:r w:rsidRPr="005458E5">
        <w:rPr>
          <w:rFonts w:ascii="Book Antiqua" w:hAnsi="Book Antiqua" w:cs="SimSun" w:hint="eastAsia"/>
          <w:lang w:eastAsia="zh-CN"/>
        </w:rPr>
        <w:t xml:space="preserve"> </w:t>
      </w:r>
      <w:r w:rsidRPr="005458E5">
        <w:rPr>
          <w:rFonts w:ascii="Book Antiqua" w:hAnsi="Book Antiqua" w:cs="SimSun"/>
          <w:lang w:eastAsia="zh-CN"/>
        </w:rPr>
        <w:t>2014</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32" w:history="1">
        <w:r w:rsidRPr="005458E5">
          <w:rPr>
            <w:rFonts w:ascii="Book Antiqua" w:hAnsi="Book Antiqua" w:cs="SimSun"/>
            <w:color w:val="0000FF"/>
            <w:u w:val="single"/>
            <w:lang w:eastAsia="zh-CN"/>
          </w:rPr>
          <w:t>https://www.rand.org/content/dam/rand/pubs/perspectives/PE100/PE127/RAND_PE127.pdf</w:t>
        </w:r>
      </w:hyperlink>
      <w:r w:rsidRPr="005458E5">
        <w:rPr>
          <w:rFonts w:ascii="Book Antiqua" w:hAnsi="Book Antiqua" w:cs="SimSun" w:hint="eastAsia"/>
          <w:lang w:eastAsia="zh-CN"/>
        </w:rPr>
        <w:t xml:space="preserve"> </w:t>
      </w:r>
    </w:p>
    <w:p w14:paraId="25A4DA42"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74</w:t>
      </w:r>
      <w:r w:rsidRPr="005458E5">
        <w:rPr>
          <w:rFonts w:ascii="Book Antiqua" w:hAnsi="Book Antiqua" w:cs="SimSun" w:hint="eastAsia"/>
          <w:lang w:eastAsia="zh-CN"/>
        </w:rPr>
        <w:t xml:space="preserve"> </w:t>
      </w:r>
      <w:r w:rsidRPr="005458E5">
        <w:rPr>
          <w:rFonts w:ascii="Book Antiqua" w:hAnsi="Book Antiqua" w:cs="SimSun"/>
          <w:b/>
          <w:lang w:eastAsia="zh-CN"/>
        </w:rPr>
        <w:t>U.S. Food and Drug Administration</w:t>
      </w:r>
      <w:r w:rsidRPr="005458E5">
        <w:rPr>
          <w:rFonts w:ascii="Book Antiqua" w:hAnsi="Book Antiqua" w:cs="SimSun"/>
          <w:lang w:eastAsia="zh-CN"/>
        </w:rPr>
        <w:t xml:space="preserve">. Information for Healthcare Professionals (Biosimilars). </w:t>
      </w:r>
      <w:r w:rsidRPr="005458E5">
        <w:rPr>
          <w:rFonts w:ascii="Book Antiqua" w:hAnsi="Book Antiqua" w:cs="SimSun"/>
          <w:i/>
          <w:lang w:eastAsia="zh-CN"/>
        </w:rPr>
        <w:t>U.S. Dep</w:t>
      </w:r>
      <w:r w:rsidRPr="005458E5">
        <w:rPr>
          <w:rFonts w:ascii="Book Antiqua" w:hAnsi="Book Antiqua" w:cs="SimSun" w:hint="eastAsia"/>
          <w:i/>
          <w:lang w:eastAsia="zh-CN"/>
        </w:rPr>
        <w:t xml:space="preserve"> </w:t>
      </w:r>
      <w:r w:rsidRPr="005458E5">
        <w:rPr>
          <w:rFonts w:ascii="Book Antiqua" w:hAnsi="Book Antiqua" w:cs="SimSun"/>
          <w:i/>
          <w:lang w:eastAsia="zh-CN"/>
        </w:rPr>
        <w:t>Heal</w:t>
      </w:r>
      <w:r w:rsidRPr="005458E5">
        <w:rPr>
          <w:rFonts w:ascii="Book Antiqua" w:hAnsi="Book Antiqua" w:cs="SimSun" w:hint="eastAsia"/>
          <w:i/>
          <w:lang w:eastAsia="zh-CN"/>
        </w:rPr>
        <w:t xml:space="preserve"> </w:t>
      </w:r>
      <w:r w:rsidRPr="005458E5">
        <w:rPr>
          <w:rFonts w:ascii="Book Antiqua" w:hAnsi="Book Antiqua" w:cs="SimSun"/>
          <w:i/>
          <w:lang w:eastAsia="zh-CN"/>
        </w:rPr>
        <w:t>Hum</w:t>
      </w:r>
      <w:r w:rsidRPr="005458E5">
        <w:rPr>
          <w:rFonts w:ascii="Book Antiqua" w:hAnsi="Book Antiqua" w:cs="SimSun" w:hint="eastAsia"/>
          <w:i/>
          <w:lang w:eastAsia="zh-CN"/>
        </w:rPr>
        <w:t xml:space="preserve"> </w:t>
      </w:r>
      <w:r w:rsidRPr="005458E5">
        <w:rPr>
          <w:rFonts w:ascii="Book Antiqua" w:hAnsi="Book Antiqua" w:cs="SimSun"/>
          <w:i/>
          <w:lang w:eastAsia="zh-CN"/>
        </w:rPr>
        <w:t>Serv</w:t>
      </w:r>
      <w:r w:rsidRPr="005458E5">
        <w:rPr>
          <w:rFonts w:ascii="Book Antiqua" w:hAnsi="Book Antiqua" w:cs="SimSun" w:hint="eastAsia"/>
          <w:lang w:eastAsia="zh-CN"/>
        </w:rPr>
        <w:t xml:space="preserve"> </w:t>
      </w:r>
      <w:r w:rsidRPr="005458E5">
        <w:rPr>
          <w:rFonts w:ascii="Book Antiqua" w:hAnsi="Book Antiqua" w:cs="SimSun"/>
          <w:lang w:eastAsia="zh-CN"/>
        </w:rPr>
        <w:t>2015</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URL:</w:t>
      </w:r>
      <w:r w:rsidRPr="005458E5">
        <w:rPr>
          <w:rFonts w:ascii="Book Antiqua" w:hAnsi="Book Antiqua" w:cs="SimSun" w:hint="eastAsia"/>
          <w:b/>
          <w:lang w:eastAsia="zh-CN"/>
        </w:rPr>
        <w:t xml:space="preserve"> </w:t>
      </w:r>
      <w:hyperlink r:id="rId33" w:history="1">
        <w:r w:rsidRPr="005458E5">
          <w:rPr>
            <w:rFonts w:ascii="Book Antiqua" w:hAnsi="Book Antiqua" w:cs="SimSun"/>
            <w:color w:val="0000FF"/>
            <w:u w:val="single"/>
            <w:lang w:eastAsia="zh-CN"/>
          </w:rPr>
          <w:t>http://www.fda.gov/Drugs/DevelopmentApprovalProcess/HowDrugsareDeveloped</w:t>
        </w:r>
        <w:r w:rsidRPr="005458E5">
          <w:rPr>
            <w:rFonts w:ascii="Book Antiqua" w:hAnsi="Book Antiqua" w:cs="SimSun"/>
            <w:color w:val="0000FF"/>
            <w:u w:val="single"/>
            <w:lang w:eastAsia="zh-CN"/>
          </w:rPr>
          <w:lastRenderedPageBreak/>
          <w:t>andApproved/ApprovalApplications/TherapeuticBiologicApplications/Biosimilars/ucm241719.htm</w:t>
        </w:r>
      </w:hyperlink>
      <w:r w:rsidRPr="005458E5">
        <w:rPr>
          <w:rFonts w:ascii="Book Antiqua" w:hAnsi="Book Antiqua" w:cs="SimSun" w:hint="eastAsia"/>
          <w:lang w:eastAsia="zh-CN"/>
        </w:rPr>
        <w:t xml:space="preserve"> </w:t>
      </w:r>
    </w:p>
    <w:p w14:paraId="4055E028"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75 </w:t>
      </w:r>
      <w:r w:rsidRPr="005458E5">
        <w:rPr>
          <w:rFonts w:ascii="Book Antiqua" w:hAnsi="Book Antiqua" w:cs="SimSun"/>
          <w:b/>
          <w:bCs/>
          <w:lang w:eastAsia="zh-CN"/>
        </w:rPr>
        <w:t>Blackstone EA</w:t>
      </w:r>
      <w:r w:rsidRPr="005458E5">
        <w:rPr>
          <w:rFonts w:ascii="Book Antiqua" w:hAnsi="Book Antiqua" w:cs="SimSun"/>
          <w:lang w:eastAsia="zh-CN"/>
        </w:rPr>
        <w:t>, Fuhr JP. Innovation and Competition: Will Biosimilars Succeed?: The creation of an FDA approval pathway for biosimilars is complex and fraught with hazard. Yes, innovation and market competition are at stake. But so are efficacy and patient safety. </w:t>
      </w:r>
      <w:r w:rsidRPr="005458E5">
        <w:rPr>
          <w:rFonts w:ascii="Book Antiqua" w:hAnsi="Book Antiqua" w:cs="SimSun"/>
          <w:i/>
          <w:iCs/>
          <w:lang w:eastAsia="zh-CN"/>
        </w:rPr>
        <w:t>Biotechnol Healthc</w:t>
      </w:r>
      <w:r w:rsidRPr="005458E5">
        <w:rPr>
          <w:rFonts w:ascii="Book Antiqua" w:hAnsi="Book Antiqua" w:cs="SimSun"/>
          <w:lang w:eastAsia="zh-CN"/>
        </w:rPr>
        <w:t> 2012; </w:t>
      </w:r>
      <w:r w:rsidRPr="005458E5">
        <w:rPr>
          <w:rFonts w:ascii="Book Antiqua" w:hAnsi="Book Antiqua" w:cs="SimSun"/>
          <w:b/>
          <w:bCs/>
          <w:lang w:eastAsia="zh-CN"/>
        </w:rPr>
        <w:t>9</w:t>
      </w:r>
      <w:r w:rsidRPr="005458E5">
        <w:rPr>
          <w:rFonts w:ascii="Book Antiqua" w:hAnsi="Book Antiqua" w:cs="SimSun"/>
          <w:lang w:eastAsia="zh-CN"/>
        </w:rPr>
        <w:t>: 24-27 [PMID: 22606078 DOI: 10.1111/j.1468-5876.2008.00466.x]</w:t>
      </w:r>
    </w:p>
    <w:p w14:paraId="398531A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76</w:t>
      </w:r>
      <w:r w:rsidRPr="005458E5">
        <w:rPr>
          <w:rFonts w:ascii="Book Antiqua" w:hAnsi="Book Antiqua" w:cs="SimSun" w:hint="eastAsia"/>
          <w:lang w:eastAsia="zh-CN"/>
        </w:rPr>
        <w:t xml:space="preserve"> </w:t>
      </w:r>
      <w:r w:rsidRPr="005458E5">
        <w:rPr>
          <w:rFonts w:ascii="Book Antiqua" w:hAnsi="Book Antiqua" w:cs="SimSun"/>
          <w:b/>
          <w:lang w:eastAsia="zh-CN"/>
        </w:rPr>
        <w:t>Cauchi R</w:t>
      </w:r>
      <w:r w:rsidRPr="005458E5">
        <w:rPr>
          <w:rFonts w:ascii="Book Antiqua" w:hAnsi="Book Antiqua" w:cs="SimSun"/>
          <w:lang w:eastAsia="zh-CN"/>
        </w:rPr>
        <w:t xml:space="preserve">. State Laws and Legislation Related to Biologic Medications and Substitution of Biosimilars. </w:t>
      </w:r>
      <w:r w:rsidRPr="005458E5">
        <w:rPr>
          <w:rFonts w:ascii="Book Antiqua" w:hAnsi="Book Antiqua" w:cs="SimSun"/>
          <w:i/>
          <w:lang w:eastAsia="zh-CN"/>
        </w:rPr>
        <w:t>Natl</w:t>
      </w:r>
      <w:r w:rsidRPr="005458E5">
        <w:rPr>
          <w:rFonts w:ascii="Book Antiqua" w:hAnsi="Book Antiqua" w:cs="SimSun" w:hint="eastAsia"/>
          <w:i/>
          <w:lang w:eastAsia="zh-CN"/>
        </w:rPr>
        <w:t xml:space="preserve"> </w:t>
      </w:r>
      <w:r w:rsidRPr="005458E5">
        <w:rPr>
          <w:rFonts w:ascii="Book Antiqua" w:hAnsi="Book Antiqua" w:cs="SimSun"/>
          <w:i/>
          <w:lang w:eastAsia="zh-CN"/>
        </w:rPr>
        <w:t>Conf</w:t>
      </w:r>
      <w:r w:rsidRPr="005458E5">
        <w:rPr>
          <w:rFonts w:ascii="Book Antiqua" w:hAnsi="Book Antiqua" w:cs="SimSun" w:hint="eastAsia"/>
          <w:i/>
          <w:lang w:eastAsia="zh-CN"/>
        </w:rPr>
        <w:t xml:space="preserve"> </w:t>
      </w:r>
      <w:r w:rsidRPr="005458E5">
        <w:rPr>
          <w:rFonts w:ascii="Book Antiqua" w:hAnsi="Book Antiqua" w:cs="SimSun"/>
          <w:i/>
          <w:lang w:eastAsia="zh-CN"/>
        </w:rPr>
        <w:t>State Legis</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34" w:history="1">
        <w:r w:rsidRPr="005458E5">
          <w:rPr>
            <w:rFonts w:ascii="Book Antiqua" w:hAnsi="Book Antiqua" w:cs="SimSun"/>
            <w:color w:val="0000FF"/>
            <w:u w:val="single"/>
            <w:lang w:eastAsia="zh-CN"/>
          </w:rPr>
          <w:t>http://www.ncsl.org/research/health/state-laws-and-legislation-related-to-biologic-medications-and-substitution-of-biosimilars.aspx</w:t>
        </w:r>
      </w:hyperlink>
      <w:r w:rsidRPr="005458E5">
        <w:rPr>
          <w:rFonts w:ascii="Book Antiqua" w:hAnsi="Book Antiqua" w:cs="SimSun" w:hint="eastAsia"/>
          <w:lang w:eastAsia="zh-CN"/>
        </w:rPr>
        <w:t xml:space="preserve"> </w:t>
      </w:r>
    </w:p>
    <w:p w14:paraId="45CDB1D3"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77</w:t>
      </w:r>
      <w:r w:rsidRPr="005458E5">
        <w:rPr>
          <w:rFonts w:ascii="Book Antiqua" w:hAnsi="Book Antiqua" w:cs="SimSun" w:hint="eastAsia"/>
          <w:lang w:eastAsia="zh-CN"/>
        </w:rPr>
        <w:t xml:space="preserve"> </w:t>
      </w:r>
      <w:r w:rsidRPr="005458E5">
        <w:rPr>
          <w:rFonts w:ascii="Book Antiqua" w:hAnsi="Book Antiqua" w:cs="SimSun"/>
          <w:b/>
          <w:lang w:eastAsia="zh-CN"/>
        </w:rPr>
        <w:t>Reinisch W</w:t>
      </w:r>
      <w:r w:rsidRPr="005458E5">
        <w:rPr>
          <w:rFonts w:ascii="Book Antiqua" w:hAnsi="Book Antiqua" w:cs="SimSun"/>
          <w:lang w:eastAsia="zh-CN"/>
        </w:rPr>
        <w:t xml:space="preserve">, Smolen J. Biosimilar safety factors in clinical practice. </w:t>
      </w:r>
      <w:r w:rsidRPr="005458E5">
        <w:rPr>
          <w:rFonts w:ascii="Book Antiqua" w:hAnsi="Book Antiqua" w:cs="SimSun"/>
          <w:i/>
          <w:lang w:eastAsia="zh-CN"/>
        </w:rPr>
        <w:t>Semin Arthritis Rheum</w:t>
      </w:r>
      <w:r w:rsidRPr="005458E5">
        <w:rPr>
          <w:rFonts w:ascii="Book Antiqua" w:hAnsi="Book Antiqua" w:cs="SimSun"/>
          <w:lang w:eastAsia="zh-CN"/>
        </w:rPr>
        <w:t xml:space="preserve"> 2015; </w:t>
      </w:r>
      <w:r w:rsidRPr="005458E5">
        <w:rPr>
          <w:rFonts w:ascii="Book Antiqua" w:hAnsi="Book Antiqua" w:cs="SimSun"/>
          <w:b/>
          <w:lang w:eastAsia="zh-CN"/>
        </w:rPr>
        <w:t>44</w:t>
      </w:r>
      <w:r w:rsidRPr="005458E5">
        <w:rPr>
          <w:rFonts w:ascii="Book Antiqua" w:hAnsi="Book Antiqua" w:cs="SimSun"/>
          <w:lang w:eastAsia="zh-CN"/>
        </w:rPr>
        <w:t>: S9</w:t>
      </w:r>
      <w:r w:rsidRPr="005458E5">
        <w:rPr>
          <w:rFonts w:ascii="Book Antiqua" w:hAnsi="Book Antiqua" w:cs="SimSun" w:hint="eastAsia"/>
          <w:lang w:eastAsia="zh-CN"/>
        </w:rPr>
        <w:t>-S</w:t>
      </w:r>
      <w:r w:rsidRPr="005458E5">
        <w:rPr>
          <w:rFonts w:ascii="Book Antiqua" w:hAnsi="Book Antiqua" w:cs="SimSun"/>
          <w:lang w:eastAsia="zh-CN"/>
        </w:rPr>
        <w:t>15 [DOI: 10.1016/j.semarthrit.2015.04.005]</w:t>
      </w:r>
    </w:p>
    <w:p w14:paraId="7F2BB84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78 </w:t>
      </w:r>
      <w:r w:rsidRPr="005458E5">
        <w:rPr>
          <w:rFonts w:ascii="Book Antiqua" w:hAnsi="Book Antiqua" w:cs="SimSun"/>
          <w:b/>
          <w:bCs/>
          <w:lang w:eastAsia="zh-CN"/>
        </w:rPr>
        <w:t>Danese S</w:t>
      </w:r>
      <w:r w:rsidRPr="005458E5">
        <w:rPr>
          <w:rFonts w:ascii="Book Antiqua" w:hAnsi="Book Antiqua" w:cs="SimSun"/>
          <w:lang w:eastAsia="zh-CN"/>
        </w:rPr>
        <w:t>, Fiorino G, Raine T, Ferrante M, Kemp K, Kierkus J, Lakatos PL, Mantzaris G, van der Woude J, Panes J, Peyrin-Biroulet L. ECCO Position Statement on the Use of Biosimilars for Inflammatory Bowel Disease-An Update.</w:t>
      </w:r>
      <w:r w:rsidRPr="005458E5">
        <w:rPr>
          <w:rFonts w:ascii="Book Antiqua" w:hAnsi="Book Antiqua" w:cs="SimSun" w:hint="eastAsia"/>
          <w:lang w:eastAsia="zh-CN"/>
        </w:rPr>
        <w:t xml:space="preserve"> </w:t>
      </w:r>
      <w:r w:rsidRPr="005458E5">
        <w:rPr>
          <w:rFonts w:ascii="Book Antiqua" w:hAnsi="Book Antiqua" w:cs="SimSun"/>
          <w:i/>
          <w:iCs/>
          <w:lang w:eastAsia="zh-CN"/>
        </w:rPr>
        <w:t>J Crohns Colitis</w:t>
      </w:r>
      <w:r w:rsidRPr="005458E5">
        <w:rPr>
          <w:rFonts w:ascii="Book Antiqua" w:hAnsi="Book Antiqua" w:cs="SimSun"/>
          <w:lang w:eastAsia="zh-CN"/>
        </w:rPr>
        <w:t> 2017; </w:t>
      </w:r>
      <w:r w:rsidRPr="005458E5">
        <w:rPr>
          <w:rFonts w:ascii="Book Antiqua" w:hAnsi="Book Antiqua" w:cs="SimSun"/>
          <w:b/>
          <w:bCs/>
          <w:lang w:eastAsia="zh-CN"/>
        </w:rPr>
        <w:t>11</w:t>
      </w:r>
      <w:r w:rsidRPr="005458E5">
        <w:rPr>
          <w:rFonts w:ascii="Book Antiqua" w:hAnsi="Book Antiqua" w:cs="SimSun"/>
          <w:lang w:eastAsia="zh-CN"/>
        </w:rPr>
        <w:t>: 26-34 [PMID: 27927718 DOI: 10.1093/ecco-jcc/jjw198]</w:t>
      </w:r>
    </w:p>
    <w:p w14:paraId="4B4A5B35"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79</w:t>
      </w:r>
      <w:r w:rsidRPr="005458E5">
        <w:rPr>
          <w:rFonts w:ascii="Book Antiqua" w:hAnsi="Book Antiqua" w:cs="SimSun" w:hint="eastAsia"/>
          <w:lang w:eastAsia="zh-CN"/>
        </w:rPr>
        <w:t xml:space="preserve"> </w:t>
      </w:r>
      <w:r w:rsidRPr="005458E5">
        <w:rPr>
          <w:rFonts w:ascii="Book Antiqua" w:hAnsi="Book Antiqua" w:cs="SimSun"/>
          <w:b/>
          <w:lang w:eastAsia="zh-CN"/>
        </w:rPr>
        <w:t>Aquino JT</w:t>
      </w:r>
      <w:r w:rsidRPr="005458E5">
        <w:rPr>
          <w:rFonts w:ascii="Book Antiqua" w:hAnsi="Book Antiqua" w:cs="SimSun"/>
          <w:lang w:eastAsia="zh-CN"/>
        </w:rPr>
        <w:t>. FDA Extends Wait for Biosimilar Interchangeability Guidance. Bloom. BNA</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35" w:history="1">
        <w:r w:rsidRPr="005458E5">
          <w:rPr>
            <w:rFonts w:ascii="Book Antiqua" w:hAnsi="Book Antiqua" w:cs="SimSun"/>
            <w:color w:val="0000FF"/>
            <w:u w:val="single"/>
            <w:lang w:eastAsia="zh-CN"/>
          </w:rPr>
          <w:t>http://www.bna.com/fda-extends-wait-n57982077557/</w:t>
        </w:r>
      </w:hyperlink>
      <w:r w:rsidRPr="005458E5">
        <w:rPr>
          <w:rFonts w:ascii="Book Antiqua" w:hAnsi="Book Antiqua" w:cs="SimSun" w:hint="eastAsia"/>
          <w:lang w:eastAsia="zh-CN"/>
        </w:rPr>
        <w:t xml:space="preserve"> </w:t>
      </w:r>
    </w:p>
    <w:p w14:paraId="7E99D60B"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80</w:t>
      </w:r>
      <w:r w:rsidRPr="005458E5">
        <w:rPr>
          <w:rFonts w:ascii="Book Antiqua" w:hAnsi="Book Antiqua" w:cs="SimSun" w:hint="eastAsia"/>
          <w:lang w:eastAsia="zh-CN"/>
        </w:rPr>
        <w:t xml:space="preserve"> </w:t>
      </w:r>
      <w:r w:rsidRPr="005458E5">
        <w:rPr>
          <w:rFonts w:ascii="Book Antiqua" w:hAnsi="Book Antiqua" w:cs="SimSun"/>
          <w:b/>
          <w:lang w:eastAsia="zh-CN"/>
        </w:rPr>
        <w:t>European Medicines Agency</w:t>
      </w:r>
      <w:r w:rsidRPr="005458E5">
        <w:rPr>
          <w:rFonts w:ascii="Book Antiqua" w:hAnsi="Book Antiqua" w:cs="SimSun" w:hint="eastAsia"/>
          <w:lang w:eastAsia="zh-CN"/>
        </w:rPr>
        <w:t>.</w:t>
      </w:r>
      <w:r w:rsidRPr="005458E5">
        <w:rPr>
          <w:rFonts w:ascii="Book Antiqua" w:hAnsi="Book Antiqua" w:cs="SimSun"/>
          <w:lang w:eastAsia="zh-CN"/>
        </w:rPr>
        <w:t xml:space="preserve"> European Medicines Agency recommends approval of first two monoclonal antibody biosimilars.</w:t>
      </w:r>
      <w:r w:rsidRPr="005458E5">
        <w:rPr>
          <w:rFonts w:ascii="Book Antiqua" w:hAnsi="Book Antiqua" w:cs="SimSun" w:hint="eastAsia"/>
          <w:i/>
          <w:lang w:eastAsia="zh-CN"/>
        </w:rPr>
        <w:t xml:space="preserve"> </w:t>
      </w:r>
      <w:r w:rsidRPr="005458E5">
        <w:rPr>
          <w:rFonts w:ascii="Book Antiqua" w:hAnsi="Book Antiqua" w:cs="SimSun"/>
          <w:lang w:eastAsia="zh-CN"/>
        </w:rPr>
        <w:t>2013</w:t>
      </w:r>
      <w:r w:rsidRPr="005458E5">
        <w:rPr>
          <w:rFonts w:ascii="Book Antiqua" w:hAnsi="Book Antiqua" w:cs="SimSun" w:hint="eastAsia"/>
          <w:lang w:eastAsia="zh-CN"/>
        </w:rPr>
        <w:t xml:space="preserve"> </w:t>
      </w:r>
      <w:r w:rsidRPr="005458E5">
        <w:rPr>
          <w:rFonts w:ascii="Book Antiqua" w:hAnsi="Book Antiqua" w:cs="SimSun"/>
          <w:lang w:eastAsia="zh-CN"/>
        </w:rPr>
        <w:t>Available from:</w:t>
      </w:r>
      <w:r w:rsidRPr="005458E5">
        <w:rPr>
          <w:rFonts w:ascii="Book Antiqua" w:hAnsi="Book Antiqua" w:cs="SimSun" w:hint="eastAsia"/>
          <w:lang w:eastAsia="zh-CN"/>
        </w:rPr>
        <w:t xml:space="preserve"> URL:</w:t>
      </w:r>
      <w:r w:rsidRPr="005458E5">
        <w:rPr>
          <w:rFonts w:ascii="Book Antiqua" w:hAnsi="Book Antiqua" w:cs="SimSun"/>
          <w:lang w:eastAsia="zh-CN"/>
        </w:rPr>
        <w:t xml:space="preserve"> </w:t>
      </w:r>
      <w:hyperlink r:id="rId36" w:history="1">
        <w:r w:rsidRPr="005458E5">
          <w:rPr>
            <w:rFonts w:ascii="Book Antiqua" w:hAnsi="Book Antiqua" w:cs="SimSun"/>
            <w:color w:val="0000FF"/>
            <w:u w:val="single"/>
            <w:lang w:eastAsia="zh-CN"/>
          </w:rPr>
          <w:t>http://www.ema.europa.eu/ema/index.jsp?curl=pages/news_and_events/news/2013/06/news_detail_001837.jsp&amp;mid=WC0b01ac058004d5c1</w:t>
        </w:r>
      </w:hyperlink>
      <w:r w:rsidRPr="005458E5">
        <w:rPr>
          <w:rFonts w:ascii="Book Antiqua" w:hAnsi="Book Antiqua" w:cs="SimSun" w:hint="eastAsia"/>
          <w:lang w:eastAsia="zh-CN"/>
        </w:rPr>
        <w:t xml:space="preserve"> </w:t>
      </w:r>
    </w:p>
    <w:p w14:paraId="6EB5635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81</w:t>
      </w:r>
      <w:r w:rsidRPr="005458E5">
        <w:rPr>
          <w:rFonts w:ascii="Book Antiqua" w:hAnsi="Book Antiqua" w:cs="SimSun" w:hint="eastAsia"/>
          <w:lang w:eastAsia="zh-CN"/>
        </w:rPr>
        <w:t xml:space="preserve"> </w:t>
      </w:r>
      <w:r w:rsidRPr="005458E5">
        <w:rPr>
          <w:rFonts w:ascii="Book Antiqua" w:hAnsi="Book Antiqua" w:cs="SimSun"/>
          <w:b/>
          <w:lang w:eastAsia="zh-CN"/>
        </w:rPr>
        <w:t>Murphy C</w:t>
      </w:r>
      <w:r w:rsidRPr="005458E5">
        <w:rPr>
          <w:rFonts w:ascii="Book Antiqua" w:hAnsi="Book Antiqua" w:cs="SimSun"/>
          <w:lang w:eastAsia="zh-CN"/>
        </w:rPr>
        <w:t xml:space="preserve">, Sugrue K, Mohamad G, McCarthy J, Buckley M. P505. Biosimilar but not the same. </w:t>
      </w:r>
      <w:r w:rsidRPr="005458E5">
        <w:rPr>
          <w:rFonts w:ascii="Book Antiqua" w:hAnsi="Book Antiqua" w:cs="SimSun"/>
          <w:i/>
          <w:iCs/>
          <w:lang w:eastAsia="zh-CN"/>
        </w:rPr>
        <w:t>J Crohns Colitis</w:t>
      </w:r>
      <w:r w:rsidRPr="005458E5">
        <w:rPr>
          <w:rFonts w:ascii="Book Antiqua" w:hAnsi="Book Antiqua" w:cs="SimSun"/>
          <w:lang w:eastAsia="zh-CN"/>
        </w:rPr>
        <w:t xml:space="preserve"> 2015;</w:t>
      </w:r>
      <w:r w:rsidRPr="005458E5">
        <w:rPr>
          <w:rFonts w:ascii="Book Antiqua" w:hAnsi="Book Antiqua" w:cs="SimSun" w:hint="eastAsia"/>
          <w:lang w:eastAsia="zh-CN"/>
        </w:rPr>
        <w:t xml:space="preserve"> </w:t>
      </w:r>
      <w:r w:rsidRPr="005458E5">
        <w:rPr>
          <w:rFonts w:ascii="Book Antiqua" w:hAnsi="Book Antiqua" w:cs="SimSun"/>
          <w:b/>
          <w:bCs/>
          <w:lang w:eastAsia="zh-CN"/>
        </w:rPr>
        <w:t>9</w:t>
      </w:r>
      <w:r w:rsidRPr="005458E5">
        <w:rPr>
          <w:rFonts w:ascii="Book Antiqua" w:hAnsi="Book Antiqua" w:cs="SimSun"/>
          <w:lang w:eastAsia="zh-CN"/>
        </w:rPr>
        <w:t>:</w:t>
      </w:r>
      <w:r w:rsidRPr="005458E5">
        <w:rPr>
          <w:rFonts w:ascii="Book Antiqua" w:hAnsi="Book Antiqua" w:cs="SimSun" w:hint="eastAsia"/>
          <w:lang w:eastAsia="zh-CN"/>
        </w:rPr>
        <w:t xml:space="preserve"> </w:t>
      </w:r>
      <w:r w:rsidRPr="005458E5">
        <w:rPr>
          <w:rFonts w:ascii="Book Antiqua" w:hAnsi="Book Antiqua" w:cs="SimSun"/>
          <w:lang w:eastAsia="zh-CN"/>
        </w:rPr>
        <w:t>S331</w:t>
      </w:r>
      <w:r w:rsidRPr="005458E5">
        <w:rPr>
          <w:rFonts w:ascii="Book Antiqua" w:hAnsi="Book Antiqua" w:cs="SimSun" w:hint="eastAsia"/>
          <w:lang w:eastAsia="zh-CN"/>
        </w:rPr>
        <w:t>-S33</w:t>
      </w:r>
      <w:r w:rsidRPr="005458E5">
        <w:rPr>
          <w:rFonts w:ascii="Book Antiqua" w:hAnsi="Book Antiqua" w:cs="SimSun"/>
          <w:lang w:eastAsia="zh-CN"/>
        </w:rPr>
        <w:t>2 [PMID: 25718002 DOI: 10.1093/ecco-jcc/jju027.623]</w:t>
      </w:r>
    </w:p>
    <w:p w14:paraId="3FB22B9F"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82 </w:t>
      </w:r>
      <w:r w:rsidRPr="005458E5">
        <w:rPr>
          <w:rFonts w:ascii="Book Antiqua" w:hAnsi="Book Antiqua" w:cs="SimSun"/>
          <w:b/>
          <w:bCs/>
          <w:lang w:eastAsia="zh-CN"/>
        </w:rPr>
        <w:t>Jung YS</w:t>
      </w:r>
      <w:r w:rsidRPr="005458E5">
        <w:rPr>
          <w:rFonts w:ascii="Book Antiqua" w:hAnsi="Book Antiqua" w:cs="SimSun"/>
          <w:lang w:eastAsia="zh-CN"/>
        </w:rPr>
        <w:t xml:space="preserve">, Park DI, Kim YH, Lee JH, Seo PJ, Cheon JH, Kang HW, Kim JW. Efficacy and safety of CT-P13, a biosimilar of infliximab, in patients with inflammatory bowel </w:t>
      </w:r>
      <w:r w:rsidRPr="005458E5">
        <w:rPr>
          <w:rFonts w:ascii="Book Antiqua" w:hAnsi="Book Antiqua" w:cs="SimSun"/>
          <w:lang w:eastAsia="zh-CN"/>
        </w:rPr>
        <w:lastRenderedPageBreak/>
        <w:t>disease: A retrospective multicenter study. </w:t>
      </w:r>
      <w:r w:rsidRPr="005458E5">
        <w:rPr>
          <w:rFonts w:ascii="Book Antiqua" w:hAnsi="Book Antiqua" w:cs="SimSun"/>
          <w:i/>
          <w:iCs/>
          <w:lang w:eastAsia="zh-CN"/>
        </w:rPr>
        <w:t>J Gastroenterol Hepatol</w:t>
      </w:r>
      <w:r w:rsidRPr="005458E5">
        <w:rPr>
          <w:rFonts w:ascii="Book Antiqua" w:hAnsi="Book Antiqua" w:cs="SimSun"/>
          <w:lang w:eastAsia="zh-CN"/>
        </w:rPr>
        <w:t> 2015; </w:t>
      </w:r>
      <w:r w:rsidRPr="005458E5">
        <w:rPr>
          <w:rFonts w:ascii="Book Antiqua" w:hAnsi="Book Antiqua" w:cs="SimSun"/>
          <w:b/>
          <w:bCs/>
          <w:lang w:eastAsia="zh-CN"/>
        </w:rPr>
        <w:t>30</w:t>
      </w:r>
      <w:r w:rsidRPr="005458E5">
        <w:rPr>
          <w:rFonts w:ascii="Book Antiqua" w:hAnsi="Book Antiqua" w:cs="SimSun"/>
          <w:lang w:eastAsia="zh-CN"/>
        </w:rPr>
        <w:t>: 1705-1712 [PMID: 25974251 DOI: 10.1111/jgh.12997]</w:t>
      </w:r>
    </w:p>
    <w:p w14:paraId="31405332"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83</w:t>
      </w:r>
      <w:r w:rsidRPr="005458E5">
        <w:rPr>
          <w:rFonts w:ascii="Book Antiqua" w:hAnsi="Book Antiqua" w:cs="SimSun" w:hint="eastAsia"/>
          <w:lang w:eastAsia="zh-CN"/>
        </w:rPr>
        <w:t xml:space="preserve"> </w:t>
      </w:r>
      <w:r w:rsidRPr="005458E5">
        <w:rPr>
          <w:rFonts w:ascii="Book Antiqua" w:hAnsi="Book Antiqua" w:cs="SimSun"/>
          <w:lang w:eastAsia="zh-CN"/>
        </w:rPr>
        <w:t>Celltrion Healthcare: Patients feel the benefit of biosimilar infliximab in Europe.</w:t>
      </w:r>
      <w:r w:rsidRPr="005458E5">
        <w:rPr>
          <w:rFonts w:ascii="Book Antiqua" w:hAnsi="Book Antiqua" w:cs="SimSun"/>
          <w:i/>
          <w:lang w:eastAsia="zh-CN"/>
        </w:rPr>
        <w:t xml:space="preserve"> Bus</w:t>
      </w:r>
      <w:r w:rsidRPr="005458E5">
        <w:rPr>
          <w:rFonts w:ascii="Book Antiqua" w:hAnsi="Book Antiqua" w:cs="SimSun" w:hint="eastAsia"/>
          <w:i/>
          <w:lang w:eastAsia="zh-CN"/>
        </w:rPr>
        <w:t xml:space="preserve"> </w:t>
      </w:r>
      <w:r w:rsidRPr="005458E5">
        <w:rPr>
          <w:rFonts w:ascii="Book Antiqua" w:hAnsi="Book Antiqua" w:cs="SimSun"/>
          <w:i/>
          <w:lang w:eastAsia="zh-CN"/>
        </w:rPr>
        <w:t>Wire</w:t>
      </w:r>
      <w:r w:rsidRPr="005458E5">
        <w:rPr>
          <w:rFonts w:ascii="Book Antiqua" w:hAnsi="Book Antiqua" w:cs="SimSun" w:hint="eastAsia"/>
          <w:lang w:eastAsia="zh-CN"/>
        </w:rPr>
        <w:t xml:space="preserve"> </w:t>
      </w:r>
      <w:r w:rsidRPr="005458E5">
        <w:rPr>
          <w:rFonts w:ascii="Book Antiqua" w:hAnsi="Book Antiqua" w:cs="SimSun"/>
          <w:lang w:eastAsia="zh-CN"/>
        </w:rPr>
        <w:t>2015</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37" w:history="1">
        <w:r w:rsidRPr="005458E5">
          <w:rPr>
            <w:rFonts w:ascii="Book Antiqua" w:hAnsi="Book Antiqua" w:cs="SimSun"/>
            <w:color w:val="0000FF"/>
            <w:u w:val="single"/>
            <w:lang w:eastAsia="zh-CN"/>
          </w:rPr>
          <w:t>http://www.businesswire.com/news/home/20150518006521/en/Celltrion-Healthcare-Patients-feel-benefit-biosimilar-infliximab</w:t>
        </w:r>
      </w:hyperlink>
      <w:r w:rsidRPr="005458E5">
        <w:rPr>
          <w:rFonts w:ascii="Book Antiqua" w:hAnsi="Book Antiqua" w:cs="SimSun" w:hint="eastAsia"/>
          <w:lang w:eastAsia="zh-CN"/>
        </w:rPr>
        <w:t xml:space="preserve"> </w:t>
      </w:r>
    </w:p>
    <w:p w14:paraId="0BC4763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84 </w:t>
      </w:r>
      <w:r w:rsidRPr="005458E5">
        <w:rPr>
          <w:rFonts w:ascii="Book Antiqua" w:hAnsi="Book Antiqua" w:cs="SimSun"/>
          <w:b/>
          <w:bCs/>
          <w:lang w:eastAsia="zh-CN"/>
        </w:rPr>
        <w:t>Jahnsen J</w:t>
      </w:r>
      <w:r w:rsidRPr="005458E5">
        <w:rPr>
          <w:rFonts w:ascii="Book Antiqua" w:hAnsi="Book Antiqua" w:cs="SimSun"/>
          <w:lang w:eastAsia="zh-CN"/>
        </w:rPr>
        <w:t>, Detlie TE, Vatn S, Ricanek P. Biosimilar infliximab (CT-P13) in the treatment of inflammatory bowel disease: A Norwegian observational study. </w:t>
      </w:r>
      <w:r w:rsidRPr="005458E5">
        <w:rPr>
          <w:rFonts w:ascii="Book Antiqua" w:hAnsi="Book Antiqua" w:cs="SimSun"/>
          <w:i/>
          <w:iCs/>
          <w:lang w:eastAsia="zh-CN"/>
        </w:rPr>
        <w:t>Expert Rev Gastroenterol Hepatol</w:t>
      </w:r>
      <w:r w:rsidRPr="005458E5">
        <w:rPr>
          <w:rFonts w:ascii="Book Antiqua" w:hAnsi="Book Antiqua" w:cs="SimSun"/>
          <w:lang w:eastAsia="zh-CN"/>
        </w:rPr>
        <w:t> 2015; </w:t>
      </w:r>
      <w:r w:rsidRPr="005458E5">
        <w:rPr>
          <w:rFonts w:ascii="Book Antiqua" w:hAnsi="Book Antiqua" w:cs="SimSun"/>
          <w:b/>
          <w:bCs/>
          <w:lang w:eastAsia="zh-CN"/>
        </w:rPr>
        <w:t>9 Suppl 1</w:t>
      </w:r>
      <w:r w:rsidRPr="005458E5">
        <w:rPr>
          <w:rFonts w:ascii="Book Antiqua" w:hAnsi="Book Antiqua" w:cs="SimSun"/>
          <w:lang w:eastAsia="zh-CN"/>
        </w:rPr>
        <w:t>: 45-52 [PMID: 26395534 DOI: 10.1586/17474124.2015.1091308]</w:t>
      </w:r>
    </w:p>
    <w:p w14:paraId="0AF8CA2B"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85 </w:t>
      </w:r>
      <w:r w:rsidRPr="005458E5">
        <w:rPr>
          <w:rFonts w:ascii="Book Antiqua" w:hAnsi="Book Antiqua" w:cs="SimSun"/>
          <w:b/>
          <w:bCs/>
          <w:lang w:eastAsia="zh-CN"/>
        </w:rPr>
        <w:t>Gecse KB</w:t>
      </w:r>
      <w:r w:rsidRPr="005458E5">
        <w:rPr>
          <w:rFonts w:ascii="Book Antiqua" w:hAnsi="Book Antiqua" w:cs="SimSun"/>
          <w:lang w:eastAsia="zh-CN"/>
        </w:rPr>
        <w:t>, Lovász BD, Farkas K, Banai J, Bene L, Gasztonyi B, Golovics PA, Kristóf T, Lakatos L, Csontos ÁA, Juhász M, Nagy F, Palatka K, Papp M, Patai Á, Lakner L, Salamon Á, Szamosi T, Szepes Z, Tóth GT, Vincze Á, Szalay B, Molnár T, Lakatos PL. Efficacy and Safety of the Biosimilar Infliximab CT-P13 Treatment in Inflammatory Bowel Diseases: A Prospective, Multicentre, Nationwide Cohort. </w:t>
      </w:r>
      <w:r w:rsidRPr="005458E5">
        <w:rPr>
          <w:rFonts w:ascii="Book Antiqua" w:hAnsi="Book Antiqua" w:cs="SimSun"/>
          <w:i/>
          <w:iCs/>
          <w:lang w:eastAsia="zh-CN"/>
        </w:rPr>
        <w:t>J Crohns Colitis</w:t>
      </w:r>
      <w:r w:rsidRPr="005458E5">
        <w:rPr>
          <w:rFonts w:ascii="Book Antiqua" w:hAnsi="Book Antiqua" w:cs="SimSun"/>
          <w:lang w:eastAsia="zh-CN"/>
        </w:rPr>
        <w:t> 2016; </w:t>
      </w:r>
      <w:r w:rsidRPr="005458E5">
        <w:rPr>
          <w:rFonts w:ascii="Book Antiqua" w:hAnsi="Book Antiqua" w:cs="SimSun"/>
          <w:b/>
          <w:bCs/>
          <w:lang w:eastAsia="zh-CN"/>
        </w:rPr>
        <w:t>10</w:t>
      </w:r>
      <w:r w:rsidRPr="005458E5">
        <w:rPr>
          <w:rFonts w:ascii="Book Antiqua" w:hAnsi="Book Antiqua" w:cs="SimSun"/>
          <w:lang w:eastAsia="zh-CN"/>
        </w:rPr>
        <w:t>: 133-140 [PMID: 26661272 DOI: 10.1093/ecco-jcc/jjv220]</w:t>
      </w:r>
    </w:p>
    <w:p w14:paraId="05709C75"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86</w:t>
      </w:r>
      <w:r w:rsidRPr="005458E5">
        <w:rPr>
          <w:rFonts w:ascii="Book Antiqua" w:hAnsi="Book Antiqua" w:cs="SimSun" w:hint="eastAsia"/>
          <w:lang w:eastAsia="zh-CN"/>
        </w:rPr>
        <w:t xml:space="preserve"> </w:t>
      </w:r>
      <w:r w:rsidRPr="005458E5">
        <w:rPr>
          <w:rFonts w:ascii="Book Antiqua" w:hAnsi="Book Antiqua" w:cs="SimSun"/>
          <w:b/>
          <w:lang w:eastAsia="zh-CN"/>
        </w:rPr>
        <w:t>Sieczkowska J</w:t>
      </w:r>
      <w:r w:rsidRPr="005458E5">
        <w:rPr>
          <w:rFonts w:ascii="Book Antiqua" w:hAnsi="Book Antiqua" w:cs="SimSun"/>
          <w:lang w:eastAsia="zh-CN"/>
        </w:rPr>
        <w:t xml:space="preserve">, Jarzebicka D, Banaszkiewicz A, Plocek A, Gawronska A, Toporowska-Kowalska E, Kierkus J. Assessment of safety and efficacy of biosimilar infliximab in children with Crohn disease: A preliminary report. </w:t>
      </w:r>
      <w:r w:rsidRPr="005458E5">
        <w:rPr>
          <w:rFonts w:ascii="Book Antiqua" w:hAnsi="Book Antiqua" w:cs="SimSun"/>
          <w:i/>
          <w:lang w:eastAsia="zh-CN"/>
        </w:rPr>
        <w:t>J Crohns Colitis</w:t>
      </w:r>
      <w:r w:rsidRPr="005458E5">
        <w:rPr>
          <w:rFonts w:ascii="Book Antiqua" w:hAnsi="Book Antiqua" w:cs="SimSun"/>
          <w:lang w:eastAsia="zh-CN"/>
        </w:rPr>
        <w:t xml:space="preserve"> 2015; </w:t>
      </w:r>
      <w:r w:rsidRPr="005458E5">
        <w:rPr>
          <w:rFonts w:ascii="Book Antiqua" w:hAnsi="Book Antiqua" w:cs="SimSun"/>
          <w:b/>
          <w:lang w:eastAsia="zh-CN"/>
        </w:rPr>
        <w:t>9</w:t>
      </w:r>
      <w:r w:rsidRPr="005458E5">
        <w:rPr>
          <w:rFonts w:ascii="Book Antiqua" w:hAnsi="Book Antiqua" w:cs="SimSun"/>
          <w:lang w:eastAsia="zh-CN"/>
        </w:rPr>
        <w:t>: S295</w:t>
      </w:r>
    </w:p>
    <w:p w14:paraId="4C2ED6E5"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87 </w:t>
      </w:r>
      <w:r w:rsidRPr="005458E5">
        <w:rPr>
          <w:rFonts w:ascii="Book Antiqua" w:hAnsi="Book Antiqua" w:cs="SimSun"/>
          <w:b/>
          <w:bCs/>
          <w:lang w:eastAsia="zh-CN"/>
        </w:rPr>
        <w:t>Smits LJ</w:t>
      </w:r>
      <w:r w:rsidRPr="005458E5">
        <w:rPr>
          <w:rFonts w:ascii="Book Antiqua" w:hAnsi="Book Antiqua" w:cs="SimSun"/>
          <w:lang w:eastAsia="zh-CN"/>
        </w:rPr>
        <w:t>, Derikx LA, de Jong DJ, Boshuizen RS, van Esch AA, Drenth JP, Hoentjen F. Clinical Outcomes Following a Switch from Remicade® to the Biosimilar CT-P13 in Inflammatory Bowel Disease Patients: A Prospective Observational Cohort Study. </w:t>
      </w:r>
      <w:r w:rsidRPr="005458E5">
        <w:rPr>
          <w:rFonts w:ascii="Book Antiqua" w:hAnsi="Book Antiqua" w:cs="SimSun"/>
          <w:i/>
          <w:iCs/>
          <w:lang w:eastAsia="zh-CN"/>
        </w:rPr>
        <w:t>J Crohns Colitis</w:t>
      </w:r>
      <w:r w:rsidRPr="005458E5">
        <w:rPr>
          <w:rFonts w:ascii="Book Antiqua" w:hAnsi="Book Antiqua" w:cs="SimSun"/>
          <w:lang w:eastAsia="zh-CN"/>
        </w:rPr>
        <w:t> 2016; </w:t>
      </w:r>
      <w:r w:rsidRPr="005458E5">
        <w:rPr>
          <w:rFonts w:ascii="Book Antiqua" w:hAnsi="Book Antiqua" w:cs="SimSun"/>
          <w:b/>
          <w:bCs/>
          <w:lang w:eastAsia="zh-CN"/>
        </w:rPr>
        <w:t>10</w:t>
      </w:r>
      <w:r w:rsidRPr="005458E5">
        <w:rPr>
          <w:rFonts w:ascii="Book Antiqua" w:hAnsi="Book Antiqua" w:cs="SimSun"/>
          <w:lang w:eastAsia="zh-CN"/>
        </w:rPr>
        <w:t>: 1287-1293 [PMID: 27095751 DOI: 10.1093/ecco-jcc/jjw087]</w:t>
      </w:r>
    </w:p>
    <w:p w14:paraId="3BF6F758"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88</w:t>
      </w:r>
      <w:r w:rsidRPr="005458E5">
        <w:rPr>
          <w:rFonts w:ascii="Book Antiqua" w:hAnsi="Book Antiqua" w:cs="SimSun" w:hint="eastAsia"/>
          <w:lang w:eastAsia="zh-CN"/>
        </w:rPr>
        <w:t xml:space="preserve"> </w:t>
      </w:r>
      <w:r w:rsidRPr="005458E5">
        <w:rPr>
          <w:rFonts w:ascii="Book Antiqua" w:hAnsi="Book Antiqua" w:cs="SimSun"/>
          <w:lang w:eastAsia="zh-CN"/>
        </w:rPr>
        <w:t>The NOR-SWITCH Study (NOR-SWITCH). ClinicalTrials.gov</w:t>
      </w:r>
      <w:r w:rsidRPr="005458E5">
        <w:rPr>
          <w:rFonts w:ascii="Book Antiqua" w:hAnsi="Book Antiqua" w:cs="SimSun" w:hint="eastAsia"/>
          <w:lang w:eastAsia="zh-CN"/>
        </w:rPr>
        <w:t xml:space="preserve"> </w:t>
      </w:r>
      <w:r w:rsidRPr="005458E5">
        <w:rPr>
          <w:rFonts w:ascii="Book Antiqua" w:hAnsi="Book Antiqua" w:cs="SimSun"/>
          <w:lang w:eastAsia="zh-CN"/>
        </w:rPr>
        <w:t>2015 [cited 2016</w:t>
      </w:r>
      <w:r w:rsidRPr="005458E5">
        <w:rPr>
          <w:rFonts w:ascii="Book Antiqua" w:hAnsi="Book Antiqua" w:cs="SimSun" w:hint="eastAsia"/>
          <w:lang w:eastAsia="zh-CN"/>
        </w:rPr>
        <w:t>-03-</w:t>
      </w:r>
      <w:r w:rsidRPr="005458E5">
        <w:rPr>
          <w:rFonts w:ascii="Book Antiqua" w:hAnsi="Book Antiqua" w:cs="SimSun"/>
          <w:lang w:eastAsia="zh-CN"/>
        </w:rPr>
        <w:t>22]</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38" w:history="1">
        <w:r w:rsidRPr="005458E5">
          <w:rPr>
            <w:rFonts w:ascii="Book Antiqua" w:hAnsi="Book Antiqua" w:cs="SimSun"/>
            <w:color w:val="0000FF"/>
            <w:u w:val="single"/>
            <w:lang w:eastAsia="zh-CN"/>
          </w:rPr>
          <w:t>https://clinicaltrials.gov/show/NCT02148640</w:t>
        </w:r>
      </w:hyperlink>
      <w:r w:rsidRPr="005458E5">
        <w:rPr>
          <w:rFonts w:ascii="Book Antiqua" w:hAnsi="Book Antiqua" w:cs="SimSun" w:hint="eastAsia"/>
          <w:lang w:eastAsia="zh-CN"/>
        </w:rPr>
        <w:t xml:space="preserve"> </w:t>
      </w:r>
    </w:p>
    <w:p w14:paraId="0C7BB0E1" w14:textId="01A41634"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89</w:t>
      </w:r>
      <w:r w:rsidRPr="005458E5">
        <w:rPr>
          <w:rFonts w:ascii="Book Antiqua" w:hAnsi="Book Antiqua" w:cs="SimSun" w:hint="eastAsia"/>
          <w:lang w:eastAsia="zh-CN"/>
        </w:rPr>
        <w:t xml:space="preserve"> </w:t>
      </w:r>
      <w:r w:rsidRPr="005458E5">
        <w:rPr>
          <w:rFonts w:ascii="Book Antiqua" w:hAnsi="Book Antiqua" w:cs="SimSun"/>
          <w:lang w:eastAsia="zh-CN"/>
        </w:rPr>
        <w:t xml:space="preserve">Celltrion Healthcare Showcases Data Supporting Efficacy and Safety of Both CT-P10 and CT-P13 Biosimilars. </w:t>
      </w:r>
      <w:r w:rsidRPr="005458E5">
        <w:rPr>
          <w:rFonts w:ascii="Book Antiqua" w:hAnsi="Book Antiqua" w:cs="SimSun"/>
          <w:i/>
          <w:lang w:eastAsia="zh-CN"/>
        </w:rPr>
        <w:t>Bus</w:t>
      </w:r>
      <w:r w:rsidRPr="005458E5">
        <w:rPr>
          <w:rFonts w:ascii="Book Antiqua" w:hAnsi="Book Antiqua" w:cs="SimSun" w:hint="eastAsia"/>
          <w:i/>
          <w:lang w:eastAsia="zh-CN"/>
        </w:rPr>
        <w:t xml:space="preserve"> </w:t>
      </w:r>
      <w:r w:rsidRPr="005458E5">
        <w:rPr>
          <w:rFonts w:ascii="Book Antiqua" w:hAnsi="Book Antiqua" w:cs="SimSun"/>
          <w:i/>
          <w:lang w:eastAsia="zh-CN"/>
        </w:rPr>
        <w:t>Wire</w:t>
      </w:r>
      <w:r w:rsidRPr="005458E5">
        <w:rPr>
          <w:rFonts w:ascii="Book Antiqua" w:hAnsi="Book Antiqua" w:cs="SimSun" w:hint="eastAsia"/>
          <w:lang w:eastAsia="zh-CN"/>
        </w:rPr>
        <w:t xml:space="preserve"> </w:t>
      </w:r>
      <w:r w:rsidRPr="005458E5">
        <w:rPr>
          <w:rFonts w:ascii="Book Antiqua" w:hAnsi="Book Antiqua" w:cs="SimSun"/>
          <w:lang w:eastAsia="zh-CN"/>
        </w:rPr>
        <w:t xml:space="preserve">2016 Available from: </w:t>
      </w:r>
      <w:r w:rsidRPr="005458E5">
        <w:rPr>
          <w:rFonts w:ascii="Book Antiqua" w:hAnsi="Book Antiqua" w:cs="SimSun" w:hint="eastAsia"/>
          <w:lang w:eastAsia="zh-CN"/>
        </w:rPr>
        <w:t xml:space="preserve">URL: </w:t>
      </w:r>
      <w:hyperlink r:id="rId39" w:history="1">
        <w:r w:rsidRPr="005458E5">
          <w:rPr>
            <w:rFonts w:ascii="Book Antiqua" w:hAnsi="Book Antiqua" w:cs="SimSun"/>
            <w:color w:val="0000FF"/>
            <w:u w:val="single"/>
            <w:lang w:eastAsia="zh-CN"/>
          </w:rPr>
          <w:t>http://www.businesswire.com/news/home/20161114005543/en/Celltrion-Healthcare-Showcases-Data-Supporting-Efficacy-Safety</w:t>
        </w:r>
      </w:hyperlink>
      <w:r w:rsidRPr="005458E5">
        <w:rPr>
          <w:rFonts w:ascii="Book Antiqua" w:hAnsi="Book Antiqua" w:cs="SimSun" w:hint="eastAsia"/>
          <w:lang w:eastAsia="zh-CN"/>
        </w:rPr>
        <w:t xml:space="preserve"> </w:t>
      </w:r>
    </w:p>
    <w:p w14:paraId="003D6D47"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 xml:space="preserve">90 </w:t>
      </w:r>
      <w:r w:rsidRPr="005458E5">
        <w:rPr>
          <w:rFonts w:ascii="Book Antiqua" w:hAnsi="Book Antiqua" w:cs="SimSun"/>
          <w:b/>
          <w:lang w:eastAsia="zh-CN"/>
        </w:rPr>
        <w:t>Biogen</w:t>
      </w:r>
      <w:r w:rsidRPr="005458E5">
        <w:rPr>
          <w:rFonts w:ascii="Book Antiqua" w:hAnsi="Book Antiqua" w:cs="SimSun" w:hint="eastAsia"/>
          <w:lang w:eastAsia="zh-CN"/>
        </w:rPr>
        <w:t>.</w:t>
      </w:r>
      <w:r w:rsidRPr="005458E5">
        <w:rPr>
          <w:rFonts w:ascii="Book Antiqua" w:hAnsi="Book Antiqua" w:cs="SimSun"/>
          <w:lang w:eastAsia="zh-CN"/>
        </w:rPr>
        <w:t xml:space="preserve"> FLIXABI®, Biogen’s Infliximab Biosimilar Referencing Remicade®, Approved in the European Union. 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0" w:history="1">
        <w:r w:rsidRPr="005458E5">
          <w:rPr>
            <w:rFonts w:ascii="Book Antiqua" w:hAnsi="Book Antiqua" w:cs="SimSun"/>
            <w:color w:val="0000FF"/>
            <w:u w:val="single"/>
            <w:lang w:eastAsia="zh-CN"/>
          </w:rPr>
          <w:t>http://media.biogen.com/press-release/biosimilars/flixabi-biogens-infliximab-biosimilar-referencing-remicade-approved-europe</w:t>
        </w:r>
      </w:hyperlink>
      <w:r w:rsidRPr="005458E5">
        <w:rPr>
          <w:rFonts w:ascii="Book Antiqua" w:hAnsi="Book Antiqua" w:cs="SimSun" w:hint="eastAsia"/>
          <w:lang w:eastAsia="zh-CN"/>
        </w:rPr>
        <w:t xml:space="preserve"> </w:t>
      </w:r>
    </w:p>
    <w:p w14:paraId="4F95DF7C"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91 </w:t>
      </w:r>
      <w:r w:rsidRPr="005458E5">
        <w:rPr>
          <w:rFonts w:ascii="Book Antiqua" w:hAnsi="Book Antiqua" w:cs="SimSun"/>
          <w:b/>
          <w:bCs/>
          <w:lang w:eastAsia="zh-CN"/>
        </w:rPr>
        <w:t>Choe JY</w:t>
      </w:r>
      <w:r w:rsidRPr="005458E5">
        <w:rPr>
          <w:rFonts w:ascii="Book Antiqua" w:hAnsi="Book Antiqua" w:cs="SimSun"/>
          <w:lang w:eastAsia="zh-CN"/>
        </w:rPr>
        <w:t>, Prodanovic N, Niebrzydowski J, Staykov I, Dokoupilova E, Baranauskaite A, Yatsyshyn R, Mekic M, Porawska W, Ciferska H, Jedrychowicz-Rosiak K, Zielinska A, Choi J, Rho YH, Smolen JS. A randomised, double-blind, phase III study comparing SB2, an infliximab biosimilar, to the infliximab reference product Remicade in patients with moderate to severe rheumatoid arthritis despite methotrexate therapy. </w:t>
      </w:r>
      <w:r w:rsidRPr="005458E5">
        <w:rPr>
          <w:rFonts w:ascii="Book Antiqua" w:hAnsi="Book Antiqua" w:cs="SimSun"/>
          <w:i/>
          <w:iCs/>
          <w:lang w:eastAsia="zh-CN"/>
        </w:rPr>
        <w:t>Ann Rheum Dis</w:t>
      </w:r>
      <w:r w:rsidRPr="005458E5">
        <w:rPr>
          <w:rFonts w:ascii="Book Antiqua" w:hAnsi="Book Antiqua" w:cs="SimSun"/>
          <w:lang w:eastAsia="zh-CN"/>
        </w:rPr>
        <w:t> 2017; </w:t>
      </w:r>
      <w:r w:rsidRPr="005458E5">
        <w:rPr>
          <w:rFonts w:ascii="Book Antiqua" w:hAnsi="Book Antiqua" w:cs="SimSun"/>
          <w:b/>
          <w:bCs/>
          <w:lang w:eastAsia="zh-CN"/>
        </w:rPr>
        <w:t>76</w:t>
      </w:r>
      <w:r w:rsidRPr="005458E5">
        <w:rPr>
          <w:rFonts w:ascii="Book Antiqua" w:hAnsi="Book Antiqua" w:cs="SimSun"/>
          <w:lang w:eastAsia="zh-CN"/>
        </w:rPr>
        <w:t>: 58-64 [PMID: 26318384 DOI: 10.1136/annrheumdis-2015-207764]</w:t>
      </w:r>
    </w:p>
    <w:p w14:paraId="43AB75B5"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92</w:t>
      </w:r>
      <w:r w:rsidRPr="005458E5">
        <w:rPr>
          <w:rFonts w:ascii="Book Antiqua" w:hAnsi="Book Antiqua" w:cs="SimSun" w:hint="eastAsia"/>
          <w:lang w:eastAsia="zh-CN"/>
        </w:rPr>
        <w:t xml:space="preserve"> </w:t>
      </w:r>
      <w:r w:rsidRPr="005458E5">
        <w:rPr>
          <w:rFonts w:ascii="Book Antiqua" w:hAnsi="Book Antiqua" w:cs="SimSun"/>
          <w:lang w:eastAsia="zh-CN"/>
        </w:rPr>
        <w:t xml:space="preserve">Sandoz strengthens its biosimilars portfolio with acquisition of Pfizer’s biosimilar infliximab in EEA. </w:t>
      </w:r>
      <w:r w:rsidRPr="005458E5">
        <w:rPr>
          <w:rFonts w:ascii="Book Antiqua" w:hAnsi="Book Antiqua" w:cs="SimSun"/>
          <w:i/>
          <w:lang w:eastAsia="zh-CN"/>
        </w:rPr>
        <w:t>Novartis</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1" w:history="1">
        <w:r w:rsidRPr="005458E5">
          <w:rPr>
            <w:rFonts w:ascii="Book Antiqua" w:hAnsi="Book Antiqua" w:cs="SimSun"/>
            <w:color w:val="0000FF"/>
            <w:u w:val="single"/>
            <w:lang w:eastAsia="zh-CN"/>
          </w:rPr>
          <w:t>https://www.novartis.com/news/media-releases/sandoz-strengthens-its-biosimilars-portfolio-acquisition-pfizers-biosimilar</w:t>
        </w:r>
      </w:hyperlink>
      <w:r w:rsidRPr="005458E5">
        <w:rPr>
          <w:rFonts w:ascii="Book Antiqua" w:hAnsi="Book Antiqua" w:cs="SimSun" w:hint="eastAsia"/>
          <w:lang w:eastAsia="zh-CN"/>
        </w:rPr>
        <w:t xml:space="preserve"> </w:t>
      </w:r>
    </w:p>
    <w:p w14:paraId="23CF8AE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93</w:t>
      </w:r>
      <w:r w:rsidRPr="005458E5">
        <w:rPr>
          <w:rFonts w:ascii="Book Antiqua" w:hAnsi="Book Antiqua" w:cs="SimSun" w:hint="eastAsia"/>
          <w:lang w:eastAsia="zh-CN"/>
        </w:rPr>
        <w:t xml:space="preserve"> </w:t>
      </w:r>
      <w:r w:rsidRPr="005458E5">
        <w:rPr>
          <w:rFonts w:ascii="Book Antiqua" w:hAnsi="Book Antiqua" w:cs="SimSun"/>
          <w:b/>
          <w:lang w:eastAsia="zh-CN"/>
        </w:rPr>
        <w:t>Udata C</w:t>
      </w:r>
      <w:r w:rsidRPr="005458E5">
        <w:rPr>
          <w:rFonts w:ascii="Book Antiqua" w:hAnsi="Book Antiqua" w:cs="SimSun"/>
          <w:lang w:eastAsia="zh-CN"/>
        </w:rPr>
        <w:t xml:space="preserve">, Hua SY, Yin D, Salts S, Meng X, Rehman MI. FRI0301 A Phase I Pharmacokinetics TRIAL Comparing PF-06438179 (A Potential Biosimilar) and Infliximab in Healthy Volunteers (Reflections B537-01). </w:t>
      </w:r>
      <w:r w:rsidRPr="005458E5">
        <w:rPr>
          <w:rFonts w:ascii="Book Antiqua" w:hAnsi="Book Antiqua" w:cs="SimSun"/>
          <w:i/>
          <w:lang w:eastAsia="zh-CN"/>
        </w:rPr>
        <w:t>Ann Rheum Dis</w:t>
      </w:r>
      <w:r w:rsidRPr="005458E5">
        <w:rPr>
          <w:rFonts w:ascii="Book Antiqua" w:hAnsi="Book Antiqua" w:cs="SimSun"/>
          <w:lang w:eastAsia="zh-CN"/>
        </w:rPr>
        <w:t xml:space="preserve"> 2014; </w:t>
      </w:r>
      <w:r w:rsidRPr="005458E5">
        <w:rPr>
          <w:rFonts w:ascii="Book Antiqua" w:hAnsi="Book Antiqua" w:cs="SimSun"/>
          <w:b/>
          <w:lang w:eastAsia="zh-CN"/>
        </w:rPr>
        <w:t>73</w:t>
      </w:r>
      <w:r w:rsidRPr="005458E5">
        <w:rPr>
          <w:rFonts w:ascii="Book Antiqua" w:hAnsi="Book Antiqua" w:cs="SimSun"/>
          <w:lang w:eastAsia="zh-CN"/>
        </w:rPr>
        <w:t>: 494.1-494 [DOI: 10.1136/annrheumdis-2014-eular.5377]</w:t>
      </w:r>
    </w:p>
    <w:p w14:paraId="6C118EB2"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94</w:t>
      </w:r>
      <w:r w:rsidRPr="005458E5">
        <w:rPr>
          <w:rFonts w:ascii="Book Antiqua" w:hAnsi="Book Antiqua" w:cs="SimSun" w:hint="eastAsia"/>
          <w:lang w:eastAsia="zh-CN"/>
        </w:rPr>
        <w:t xml:space="preserve"> </w:t>
      </w:r>
      <w:r w:rsidRPr="005458E5">
        <w:rPr>
          <w:rFonts w:ascii="Book Antiqua" w:hAnsi="Book Antiqua" w:cs="SimSun"/>
          <w:lang w:eastAsia="zh-CN"/>
        </w:rPr>
        <w:t>A Study of PF-06438179 (Infliximab-Pfizer) and Infliximab in Combination With Methotrexate in Subjects With Active Rheumatoid Arthritis (REFLECTIONS B537-02). ClinicalTrials.gov</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2" w:history="1">
        <w:r w:rsidRPr="005458E5">
          <w:rPr>
            <w:rFonts w:ascii="Book Antiqua" w:hAnsi="Book Antiqua" w:cs="SimSun"/>
            <w:color w:val="0000FF"/>
            <w:u w:val="single"/>
            <w:lang w:eastAsia="zh-CN"/>
          </w:rPr>
          <w:t>https://clinicaltrials.gov/ct2/show/NCT02222493</w:t>
        </w:r>
      </w:hyperlink>
      <w:r w:rsidRPr="005458E5">
        <w:rPr>
          <w:rFonts w:ascii="Book Antiqua" w:hAnsi="Book Antiqua" w:cs="SimSun" w:hint="eastAsia"/>
          <w:lang w:eastAsia="zh-CN"/>
        </w:rPr>
        <w:t xml:space="preserve"> </w:t>
      </w:r>
    </w:p>
    <w:p w14:paraId="789C3261"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95</w:t>
      </w:r>
      <w:r w:rsidRPr="005458E5">
        <w:rPr>
          <w:rFonts w:ascii="Book Antiqua" w:hAnsi="Book Antiqua" w:cs="SimSun" w:hint="eastAsia"/>
          <w:lang w:eastAsia="zh-CN"/>
        </w:rPr>
        <w:t xml:space="preserve"> </w:t>
      </w:r>
      <w:r w:rsidRPr="005458E5">
        <w:rPr>
          <w:rFonts w:ascii="Book Antiqua" w:hAnsi="Book Antiqua" w:cs="SimSun"/>
          <w:b/>
          <w:lang w:eastAsia="zh-CN"/>
        </w:rPr>
        <w:t>Rajan C</w:t>
      </w:r>
      <w:r w:rsidRPr="005458E5">
        <w:rPr>
          <w:rFonts w:ascii="Book Antiqua" w:hAnsi="Book Antiqua" w:cs="SimSun"/>
          <w:lang w:eastAsia="zh-CN"/>
        </w:rPr>
        <w:t xml:space="preserve">. Epirus’s Biosimilar Arthritis Drug Wins Approval in India. </w:t>
      </w:r>
      <w:r w:rsidRPr="005458E5">
        <w:rPr>
          <w:rFonts w:ascii="Book Antiqua" w:hAnsi="Book Antiqua" w:cs="SimSun"/>
          <w:i/>
          <w:lang w:eastAsia="zh-CN"/>
        </w:rPr>
        <w:t>Bioprocess Online</w:t>
      </w:r>
      <w:r w:rsidRPr="005458E5">
        <w:rPr>
          <w:rFonts w:ascii="Book Antiqua" w:hAnsi="Book Antiqua" w:cs="SimSun" w:hint="eastAsia"/>
          <w:lang w:eastAsia="zh-CN"/>
        </w:rPr>
        <w:t xml:space="preserve"> </w:t>
      </w:r>
      <w:r w:rsidRPr="005458E5">
        <w:rPr>
          <w:rFonts w:ascii="Book Antiqua" w:hAnsi="Book Antiqua" w:cs="SimSun"/>
          <w:lang w:eastAsia="zh-CN"/>
        </w:rPr>
        <w:t>2014</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3" w:history="1">
        <w:r w:rsidRPr="005458E5">
          <w:rPr>
            <w:rFonts w:ascii="Book Antiqua" w:hAnsi="Book Antiqua" w:cs="SimSun"/>
            <w:color w:val="0000FF"/>
            <w:u w:val="single"/>
            <w:lang w:eastAsia="zh-CN"/>
          </w:rPr>
          <w:t>http://www.bioprocessonline.com/doc/epirus-s-biosimilar-arthritis-drug-wins-approval-in-india-0001</w:t>
        </w:r>
      </w:hyperlink>
      <w:r w:rsidRPr="005458E5">
        <w:rPr>
          <w:rFonts w:ascii="Book Antiqua" w:hAnsi="Book Antiqua" w:cs="SimSun" w:hint="eastAsia"/>
          <w:lang w:eastAsia="zh-CN"/>
        </w:rPr>
        <w:t xml:space="preserve"> </w:t>
      </w:r>
    </w:p>
    <w:p w14:paraId="1B45ACD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lastRenderedPageBreak/>
        <w:t>96</w:t>
      </w:r>
      <w:r w:rsidRPr="005458E5">
        <w:rPr>
          <w:rFonts w:ascii="Book Antiqua" w:hAnsi="Book Antiqua" w:cs="SimSun" w:hint="eastAsia"/>
          <w:lang w:eastAsia="zh-CN"/>
        </w:rPr>
        <w:t xml:space="preserve"> </w:t>
      </w:r>
      <w:r w:rsidRPr="005458E5">
        <w:rPr>
          <w:rFonts w:ascii="Book Antiqua" w:hAnsi="Book Antiqua" w:cs="SimSun"/>
          <w:lang w:eastAsia="zh-CN"/>
        </w:rPr>
        <w:t>BOW015 (Infliximab-EPIRUS) and Infliximab in Patients With Active Rheumatoid Arthritis: The UNIFORM Study. ClinicalTrials.gov</w:t>
      </w:r>
      <w:r w:rsidRPr="005458E5">
        <w:rPr>
          <w:rFonts w:ascii="Book Antiqua" w:hAnsi="Book Antiqua" w:cs="SimSun" w:hint="eastAsia"/>
          <w:lang w:eastAsia="zh-CN"/>
        </w:rPr>
        <w:t xml:space="preserve"> </w:t>
      </w:r>
      <w:r w:rsidRPr="005458E5">
        <w:rPr>
          <w:rFonts w:ascii="Book Antiqua" w:hAnsi="Book Antiqua" w:cs="SimSun"/>
          <w:lang w:eastAsia="zh-CN"/>
        </w:rPr>
        <w:t xml:space="preserve">2016 Available from: </w:t>
      </w:r>
      <w:r w:rsidRPr="005458E5">
        <w:rPr>
          <w:rFonts w:ascii="Book Antiqua" w:hAnsi="Book Antiqua" w:cs="SimSun" w:hint="eastAsia"/>
          <w:lang w:eastAsia="zh-CN"/>
        </w:rPr>
        <w:t xml:space="preserve">URL: </w:t>
      </w:r>
      <w:hyperlink r:id="rId44" w:history="1">
        <w:r w:rsidRPr="005458E5">
          <w:rPr>
            <w:rFonts w:ascii="Book Antiqua" w:hAnsi="Book Antiqua" w:cs="SimSun"/>
            <w:color w:val="0000FF"/>
            <w:u w:val="single"/>
            <w:lang w:eastAsia="zh-CN"/>
          </w:rPr>
          <w:t>https://clinicaltrials.gov/ct2/show/NCT02683564</w:t>
        </w:r>
      </w:hyperlink>
      <w:r w:rsidRPr="005458E5">
        <w:rPr>
          <w:rFonts w:ascii="Book Antiqua" w:hAnsi="Book Antiqua" w:cs="SimSun" w:hint="eastAsia"/>
          <w:lang w:eastAsia="zh-CN"/>
        </w:rPr>
        <w:t xml:space="preserve"> </w:t>
      </w:r>
    </w:p>
    <w:p w14:paraId="5B04D32D"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97</w:t>
      </w:r>
      <w:r w:rsidRPr="005458E5">
        <w:rPr>
          <w:rFonts w:ascii="Book Antiqua" w:hAnsi="Book Antiqua" w:cs="SimSun" w:hint="eastAsia"/>
          <w:lang w:eastAsia="zh-CN"/>
        </w:rPr>
        <w:t xml:space="preserve"> </w:t>
      </w:r>
      <w:r w:rsidRPr="005458E5">
        <w:rPr>
          <w:rFonts w:ascii="Book Antiqua" w:hAnsi="Book Antiqua" w:cs="SimSun"/>
          <w:b/>
          <w:lang w:eastAsia="zh-CN"/>
        </w:rPr>
        <w:t>PR Newswire</w:t>
      </w:r>
      <w:r w:rsidRPr="005458E5">
        <w:rPr>
          <w:rFonts w:ascii="Book Antiqua" w:hAnsi="Book Antiqua" w:cs="SimSun" w:hint="eastAsia"/>
          <w:lang w:eastAsia="zh-CN"/>
        </w:rPr>
        <w:t xml:space="preserve">. </w:t>
      </w:r>
      <w:r w:rsidRPr="005458E5">
        <w:rPr>
          <w:rFonts w:ascii="Book Antiqua" w:hAnsi="Book Antiqua" w:cs="SimSun"/>
          <w:lang w:eastAsia="zh-CN"/>
        </w:rPr>
        <w:t xml:space="preserve">Amgen’s First Biosimilar Biologics License Application For ABP 501 Submitted To U.S. Food And Drug Administration. 2015 Available from: </w:t>
      </w:r>
      <w:r w:rsidRPr="005458E5">
        <w:rPr>
          <w:rFonts w:ascii="Book Antiqua" w:hAnsi="Book Antiqua" w:cs="SimSun" w:hint="eastAsia"/>
          <w:lang w:eastAsia="zh-CN"/>
        </w:rPr>
        <w:t xml:space="preserve">URL: </w:t>
      </w:r>
      <w:hyperlink r:id="rId45" w:history="1">
        <w:r w:rsidRPr="005458E5">
          <w:rPr>
            <w:rFonts w:ascii="Book Antiqua" w:hAnsi="Book Antiqua" w:cs="SimSun"/>
            <w:color w:val="0000FF"/>
            <w:u w:val="single"/>
            <w:lang w:eastAsia="zh-CN"/>
          </w:rPr>
          <w:t>http://www.prnewswire.com/news-releases/amgens-first-biosimilar-biologics-license-application-for-abp-501-submitted-to-us-food-and-drug-administration-300184581.html</w:t>
        </w:r>
      </w:hyperlink>
      <w:r w:rsidRPr="005458E5">
        <w:rPr>
          <w:rFonts w:ascii="Book Antiqua" w:hAnsi="Book Antiqua" w:cs="SimSun" w:hint="eastAsia"/>
          <w:lang w:eastAsia="zh-CN"/>
        </w:rPr>
        <w:t xml:space="preserve"> </w:t>
      </w:r>
    </w:p>
    <w:p w14:paraId="63265716"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98</w:t>
      </w:r>
      <w:r w:rsidRPr="005458E5">
        <w:rPr>
          <w:rFonts w:ascii="Book Antiqua" w:hAnsi="Book Antiqua" w:cs="SimSun" w:hint="eastAsia"/>
          <w:lang w:eastAsia="zh-CN"/>
        </w:rPr>
        <w:t xml:space="preserve"> </w:t>
      </w:r>
      <w:r w:rsidRPr="005458E5">
        <w:rPr>
          <w:rFonts w:ascii="Book Antiqua" w:hAnsi="Book Antiqua" w:cs="SimSun"/>
          <w:b/>
          <w:lang w:eastAsia="zh-CN"/>
        </w:rPr>
        <w:t>PR Newswire</w:t>
      </w:r>
      <w:r w:rsidRPr="005458E5">
        <w:rPr>
          <w:rFonts w:ascii="Book Antiqua" w:hAnsi="Book Antiqua" w:cs="SimSun" w:hint="eastAsia"/>
          <w:lang w:eastAsia="zh-CN"/>
        </w:rPr>
        <w:t xml:space="preserve">. </w:t>
      </w:r>
      <w:r w:rsidRPr="005458E5">
        <w:rPr>
          <w:rFonts w:ascii="Book Antiqua" w:hAnsi="Book Antiqua" w:cs="SimSun"/>
          <w:lang w:eastAsia="zh-CN"/>
        </w:rPr>
        <w:t>Amgen Presents Detailed Results From Phase 3 Study Demonstrating Clinical Equivalence Of Biosimilar Candidate ABP 501 With Adalimumab.</w:t>
      </w:r>
      <w:r w:rsidRPr="005458E5">
        <w:rPr>
          <w:rFonts w:ascii="Book Antiqua" w:hAnsi="Book Antiqua" w:cs="SimSun" w:hint="eastAsia"/>
          <w:i/>
          <w:lang w:eastAsia="zh-CN"/>
        </w:rPr>
        <w:t xml:space="preserve"> </w:t>
      </w:r>
      <w:r w:rsidRPr="005458E5">
        <w:rPr>
          <w:rFonts w:ascii="Book Antiqua" w:hAnsi="Book Antiqua" w:cs="SimSun"/>
          <w:lang w:eastAsia="zh-CN"/>
        </w:rPr>
        <w:t>2015</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6" w:history="1">
        <w:r w:rsidRPr="005458E5">
          <w:rPr>
            <w:rFonts w:ascii="Book Antiqua" w:hAnsi="Book Antiqua" w:cs="SimSun"/>
            <w:color w:val="0000FF"/>
            <w:u w:val="single"/>
            <w:lang w:eastAsia="zh-CN"/>
          </w:rPr>
          <w:t>http://www.prnewswire.com/news-releases/amgen-presents-detailed-results-from-phase-3-study-demonstrating-clinical-equivalence-of-biosimilar-candidate-abp-501-with-adalimumab-300175207.html</w:t>
        </w:r>
      </w:hyperlink>
      <w:r w:rsidRPr="005458E5">
        <w:rPr>
          <w:rFonts w:ascii="Book Antiqua" w:hAnsi="Book Antiqua" w:cs="SimSun" w:hint="eastAsia"/>
          <w:lang w:eastAsia="zh-CN"/>
        </w:rPr>
        <w:t xml:space="preserve"> </w:t>
      </w:r>
    </w:p>
    <w:p w14:paraId="50E7DCDB"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99</w:t>
      </w:r>
      <w:r w:rsidRPr="005458E5">
        <w:rPr>
          <w:rFonts w:ascii="Book Antiqua" w:hAnsi="Book Antiqua" w:cs="SimSun" w:hint="eastAsia"/>
          <w:lang w:eastAsia="zh-CN"/>
        </w:rPr>
        <w:t xml:space="preserve"> </w:t>
      </w:r>
      <w:r w:rsidRPr="005458E5">
        <w:rPr>
          <w:rFonts w:ascii="Book Antiqua" w:hAnsi="Book Antiqua" w:cs="SimSun"/>
          <w:b/>
          <w:lang w:eastAsia="zh-CN"/>
        </w:rPr>
        <w:t>Amgen</w:t>
      </w:r>
      <w:r w:rsidRPr="005458E5">
        <w:rPr>
          <w:rFonts w:ascii="Book Antiqua" w:hAnsi="Book Antiqua" w:cs="SimSun"/>
          <w:lang w:eastAsia="zh-CN"/>
        </w:rPr>
        <w:t>. Amgen Announces Positive Top-Line Results From Phase 3 Study Evaluating The Efficacy And Safety Of Biosimilar Candidate ABP 501 Compared With Adalimumab In Patients With Moderate-To-Severe Plaque Psoriasis. 2014</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7" w:history="1">
        <w:r w:rsidRPr="005458E5">
          <w:rPr>
            <w:rFonts w:ascii="Book Antiqua" w:hAnsi="Book Antiqua" w:cs="SimSun"/>
            <w:color w:val="0000FF"/>
            <w:u w:val="single"/>
            <w:lang w:eastAsia="zh-CN"/>
          </w:rPr>
          <w:t>http://investors.amgen.com/phoenix.zhtml?c=61656&amp;p=irol-newsArticle&amp;ID=1975377</w:t>
        </w:r>
      </w:hyperlink>
      <w:r w:rsidRPr="005458E5">
        <w:rPr>
          <w:rFonts w:ascii="Book Antiqua" w:hAnsi="Book Antiqua" w:cs="SimSun" w:hint="eastAsia"/>
          <w:lang w:eastAsia="zh-CN"/>
        </w:rPr>
        <w:t xml:space="preserve"> </w:t>
      </w:r>
    </w:p>
    <w:p w14:paraId="6A108CAE"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100</w:t>
      </w:r>
      <w:r w:rsidRPr="005458E5">
        <w:rPr>
          <w:rFonts w:ascii="Book Antiqua" w:hAnsi="Book Antiqua" w:cs="SimSun" w:hint="eastAsia"/>
          <w:lang w:eastAsia="zh-CN"/>
        </w:rPr>
        <w:t xml:space="preserve"> </w:t>
      </w:r>
      <w:r w:rsidRPr="005458E5">
        <w:rPr>
          <w:rFonts w:ascii="Book Antiqua" w:hAnsi="Book Antiqua" w:cs="SimSun"/>
          <w:b/>
          <w:lang w:eastAsia="zh-CN"/>
        </w:rPr>
        <w:t>PR Newswire</w:t>
      </w:r>
      <w:r w:rsidRPr="005458E5">
        <w:rPr>
          <w:rFonts w:ascii="Book Antiqua" w:hAnsi="Book Antiqua" w:cs="SimSun" w:hint="eastAsia"/>
          <w:lang w:eastAsia="zh-CN"/>
        </w:rPr>
        <w:t xml:space="preserve">. </w:t>
      </w:r>
      <w:r w:rsidRPr="005458E5">
        <w:rPr>
          <w:rFonts w:ascii="Book Antiqua" w:hAnsi="Book Antiqua" w:cs="SimSun"/>
          <w:lang w:eastAsia="zh-CN"/>
        </w:rPr>
        <w:t>Zydus Launches World’s First Biosimilar of Adalimumab. 2014</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URL:</w:t>
      </w:r>
      <w:r w:rsidRPr="005458E5">
        <w:rPr>
          <w:rFonts w:ascii="Book Antiqua" w:hAnsi="Book Antiqua" w:cs="SimSun" w:hint="eastAsia"/>
          <w:b/>
          <w:lang w:eastAsia="zh-CN"/>
        </w:rPr>
        <w:t xml:space="preserve"> </w:t>
      </w:r>
      <w:hyperlink r:id="rId48" w:history="1">
        <w:r w:rsidRPr="005458E5">
          <w:rPr>
            <w:rFonts w:ascii="Book Antiqua" w:hAnsi="Book Antiqua" w:cs="SimSun"/>
            <w:color w:val="0000FF"/>
            <w:u w:val="single"/>
            <w:lang w:eastAsia="zh-CN"/>
          </w:rPr>
          <w:t>http://www.prnewswire.com/news-releases/zydus-launches-worlds-first-biosimilar-of-adalimumab-285185321.html</w:t>
        </w:r>
      </w:hyperlink>
      <w:r w:rsidRPr="005458E5">
        <w:rPr>
          <w:rFonts w:ascii="Book Antiqua" w:hAnsi="Book Antiqua" w:cs="SimSun" w:hint="eastAsia"/>
          <w:lang w:eastAsia="zh-CN"/>
        </w:rPr>
        <w:t xml:space="preserve"> </w:t>
      </w:r>
    </w:p>
    <w:p w14:paraId="17F1E839"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101 </w:t>
      </w:r>
      <w:r w:rsidRPr="005458E5">
        <w:rPr>
          <w:rFonts w:ascii="Book Antiqua" w:hAnsi="Book Antiqua" w:cs="SimSun"/>
          <w:b/>
          <w:bCs/>
          <w:lang w:eastAsia="zh-CN"/>
        </w:rPr>
        <w:t>Jani RH</w:t>
      </w:r>
      <w:r w:rsidRPr="005458E5">
        <w:rPr>
          <w:rFonts w:ascii="Book Antiqua" w:hAnsi="Book Antiqua" w:cs="SimSun"/>
          <w:lang w:eastAsia="zh-CN"/>
        </w:rPr>
        <w:t>, Gupta R, Bhatia G, Rathi G, Ashok Kumar P, Sharma R, Kumar U, Gauri LA, Jadhav P, Bartakke G, Haridas V, Jain D, Mendiratta SK. A prospective, randomized, double-blind, multicentre, parallel-group, active controlled study to compare efficacy and safety of biosimilar adalimumab (Exemptia; ZRC-3197) and adalimumab (Humira) in patients with rheumatoid arthritis. </w:t>
      </w:r>
      <w:r w:rsidRPr="005458E5">
        <w:rPr>
          <w:rFonts w:ascii="Book Antiqua" w:hAnsi="Book Antiqua" w:cs="SimSun"/>
          <w:i/>
          <w:iCs/>
          <w:lang w:eastAsia="zh-CN"/>
        </w:rPr>
        <w:t>Int J Rheum Dis</w:t>
      </w:r>
      <w:r w:rsidRPr="005458E5">
        <w:rPr>
          <w:rFonts w:ascii="Book Antiqua" w:hAnsi="Book Antiqua" w:cs="SimSun"/>
          <w:lang w:eastAsia="zh-CN"/>
        </w:rPr>
        <w:t> 2016; </w:t>
      </w:r>
      <w:r w:rsidRPr="005458E5">
        <w:rPr>
          <w:rFonts w:ascii="Book Antiqua" w:hAnsi="Book Antiqua" w:cs="SimSun"/>
          <w:b/>
          <w:bCs/>
          <w:lang w:eastAsia="zh-CN"/>
        </w:rPr>
        <w:t>19</w:t>
      </w:r>
      <w:r w:rsidRPr="005458E5">
        <w:rPr>
          <w:rFonts w:ascii="Book Antiqua" w:hAnsi="Book Antiqua" w:cs="SimSun"/>
          <w:lang w:eastAsia="zh-CN"/>
        </w:rPr>
        <w:t>: 1157-1168 [PMID: 26176644 DOI: 10.1111/1756-185X.12711]</w:t>
      </w:r>
    </w:p>
    <w:p w14:paraId="36669399" w14:textId="3E3650FE"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lastRenderedPageBreak/>
        <w:t>102</w:t>
      </w:r>
      <w:r w:rsidRPr="005458E5">
        <w:rPr>
          <w:rFonts w:ascii="Book Antiqua" w:hAnsi="Book Antiqua" w:cs="SimSun" w:hint="eastAsia"/>
          <w:lang w:eastAsia="zh-CN"/>
        </w:rPr>
        <w:t xml:space="preserve"> </w:t>
      </w:r>
      <w:r w:rsidRPr="005458E5">
        <w:rPr>
          <w:rFonts w:ascii="Book Antiqua" w:hAnsi="Book Antiqua" w:cs="SimSun"/>
          <w:lang w:eastAsia="zh-CN"/>
        </w:rPr>
        <w:t>MSB11022 in Moderate to Severe Chronic Plaque Psoriasis (AURIEL-PsO). ClinicalTrials.gov</w:t>
      </w:r>
      <w:r w:rsidRPr="005458E5">
        <w:rPr>
          <w:rFonts w:ascii="Book Antiqua" w:hAnsi="Book Antiqua" w:cs="SimSun" w:hint="eastAsia"/>
          <w:lang w:eastAsia="zh-CN"/>
        </w:rPr>
        <w:t xml:space="preserve"> </w:t>
      </w:r>
      <w:r w:rsidRPr="005458E5">
        <w:rPr>
          <w:rFonts w:ascii="Book Antiqua" w:hAnsi="Book Antiqua" w:cs="SimSun"/>
          <w:lang w:eastAsia="zh-CN"/>
        </w:rPr>
        <w:t>2016</w:t>
      </w:r>
      <w:r w:rsidRPr="005458E5">
        <w:rPr>
          <w:rFonts w:ascii="Book Antiqua" w:hAnsi="Book Antiqua" w:cs="SimSun" w:hint="eastAsia"/>
          <w:lang w:eastAsia="zh-CN"/>
        </w:rPr>
        <w:t xml:space="preserve"> </w:t>
      </w:r>
      <w:r w:rsidRPr="005458E5">
        <w:rPr>
          <w:rFonts w:ascii="Book Antiqua" w:hAnsi="Book Antiqua" w:cs="SimSun"/>
          <w:lang w:eastAsia="zh-CN"/>
        </w:rPr>
        <w:t xml:space="preserve">Available from: </w:t>
      </w:r>
      <w:r w:rsidRPr="005458E5">
        <w:rPr>
          <w:rFonts w:ascii="Book Antiqua" w:hAnsi="Book Antiqua" w:cs="SimSun" w:hint="eastAsia"/>
          <w:lang w:eastAsia="zh-CN"/>
        </w:rPr>
        <w:t xml:space="preserve">URL: </w:t>
      </w:r>
      <w:hyperlink r:id="rId49" w:history="1">
        <w:r w:rsidRPr="005458E5">
          <w:rPr>
            <w:rFonts w:ascii="Book Antiqua" w:hAnsi="Book Antiqua" w:cs="SimSun"/>
            <w:color w:val="0000FF"/>
            <w:u w:val="single"/>
            <w:lang w:eastAsia="zh-CN"/>
          </w:rPr>
          <w:t>https://clinicaltrials.gov/ct2/show/NCT02660580</w:t>
        </w:r>
      </w:hyperlink>
      <w:r w:rsidRPr="005458E5">
        <w:rPr>
          <w:rFonts w:ascii="Book Antiqua" w:hAnsi="Book Antiqua" w:cs="SimSun" w:hint="eastAsia"/>
          <w:lang w:eastAsia="zh-CN"/>
        </w:rPr>
        <w:t xml:space="preserve"> </w:t>
      </w:r>
    </w:p>
    <w:p w14:paraId="18391399" w14:textId="0EF4770D"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103</w:t>
      </w:r>
      <w:r w:rsidRPr="005458E5">
        <w:rPr>
          <w:rFonts w:ascii="Book Antiqua" w:hAnsi="Book Antiqua" w:cs="SimSun" w:hint="eastAsia"/>
          <w:lang w:eastAsia="zh-CN"/>
        </w:rPr>
        <w:t xml:space="preserve"> </w:t>
      </w:r>
      <w:r w:rsidRPr="005458E5">
        <w:rPr>
          <w:rFonts w:ascii="Book Antiqua" w:hAnsi="Book Antiqua" w:cs="SimSun"/>
          <w:b/>
          <w:lang w:eastAsia="zh-CN"/>
        </w:rPr>
        <w:t>Silver S</w:t>
      </w:r>
      <w:r w:rsidRPr="005458E5">
        <w:rPr>
          <w:rFonts w:ascii="Book Antiqua" w:hAnsi="Book Antiqua" w:cs="SimSun"/>
          <w:lang w:eastAsia="zh-CN"/>
        </w:rPr>
        <w:t xml:space="preserve">. Industry Surveys: Biotechnology. New York: 2013. Available from: </w:t>
      </w:r>
      <w:r w:rsidRPr="005458E5">
        <w:rPr>
          <w:rFonts w:ascii="Book Antiqua" w:hAnsi="Book Antiqua" w:cs="SimSun" w:hint="eastAsia"/>
          <w:lang w:eastAsia="zh-CN"/>
        </w:rPr>
        <w:t xml:space="preserve">URL: </w:t>
      </w:r>
      <w:hyperlink r:id="rId50" w:history="1">
        <w:r w:rsidRPr="005458E5">
          <w:rPr>
            <w:rFonts w:ascii="Book Antiqua" w:hAnsi="Book Antiqua" w:cs="SimSun"/>
            <w:color w:val="0000FF"/>
            <w:u w:val="single"/>
            <w:lang w:eastAsia="zh-CN"/>
          </w:rPr>
          <w:t>https://securingalpha.files.wordpress.com/2014/01/biotechnology-2013.pdf</w:t>
        </w:r>
      </w:hyperlink>
      <w:r w:rsidRPr="005458E5">
        <w:rPr>
          <w:rFonts w:ascii="Book Antiqua" w:hAnsi="Book Antiqua" w:cs="SimSun" w:hint="eastAsia"/>
          <w:lang w:eastAsia="zh-CN"/>
        </w:rPr>
        <w:t xml:space="preserve"> </w:t>
      </w:r>
    </w:p>
    <w:p w14:paraId="60B1A534" w14:textId="77777777" w:rsidR="005458E5" w:rsidRPr="005458E5" w:rsidRDefault="005458E5" w:rsidP="005458E5">
      <w:pPr>
        <w:spacing w:after="0" w:line="360" w:lineRule="auto"/>
        <w:jc w:val="both"/>
        <w:rPr>
          <w:rFonts w:ascii="Book Antiqua" w:hAnsi="Book Antiqua" w:cs="SimSun"/>
          <w:lang w:eastAsia="zh-CN"/>
        </w:rPr>
      </w:pPr>
      <w:r w:rsidRPr="005458E5">
        <w:rPr>
          <w:rFonts w:ascii="Book Antiqua" w:hAnsi="Book Antiqua" w:cs="SimSun"/>
          <w:lang w:eastAsia="zh-CN"/>
        </w:rPr>
        <w:t>104 </w:t>
      </w:r>
      <w:r w:rsidRPr="005458E5">
        <w:rPr>
          <w:rFonts w:ascii="Book Antiqua" w:hAnsi="Book Antiqua" w:cs="SimSun"/>
          <w:b/>
          <w:bCs/>
          <w:lang w:eastAsia="zh-CN"/>
        </w:rPr>
        <w:t>Sieczkowska J</w:t>
      </w:r>
      <w:r w:rsidRPr="005458E5">
        <w:rPr>
          <w:rFonts w:ascii="Book Antiqua" w:hAnsi="Book Antiqua" w:cs="SimSun"/>
          <w:lang w:eastAsia="zh-CN"/>
        </w:rPr>
        <w:t>, Jarz</w:t>
      </w:r>
      <w:r w:rsidRPr="005458E5">
        <w:rPr>
          <w:rFonts w:ascii="Book Antiqua" w:eastAsia="MS Mincho" w:hAnsi="Book Antiqua" w:cs="MS Mincho"/>
          <w:lang w:eastAsia="zh-CN"/>
        </w:rPr>
        <w:t>ę</w:t>
      </w:r>
      <w:r w:rsidRPr="005458E5">
        <w:rPr>
          <w:rFonts w:ascii="Book Antiqua" w:hAnsi="Book Antiqua" w:cs="SimSun"/>
          <w:lang w:eastAsia="zh-CN"/>
        </w:rPr>
        <w:t>bicka D, Banaszkiewicz A, Plocek A, Gawronska A, Toporowska-Kowalska E, Oracz G, Meglicka M, Kierkus J. Switching Between Infliximab Originator and Biosimilar in Paediatric Patients with Inflammatory Bowel Disease. Preliminary Observations. </w:t>
      </w:r>
      <w:r w:rsidRPr="005458E5">
        <w:rPr>
          <w:rFonts w:ascii="Book Antiqua" w:hAnsi="Book Antiqua" w:cs="SimSun"/>
          <w:i/>
          <w:iCs/>
          <w:lang w:eastAsia="zh-CN"/>
        </w:rPr>
        <w:t>J Crohns Colitis</w:t>
      </w:r>
      <w:r w:rsidRPr="005458E5">
        <w:rPr>
          <w:rFonts w:ascii="Book Antiqua" w:hAnsi="Book Antiqua" w:cs="SimSun"/>
          <w:lang w:eastAsia="zh-CN"/>
        </w:rPr>
        <w:t> 2016; </w:t>
      </w:r>
      <w:r w:rsidRPr="005458E5">
        <w:rPr>
          <w:rFonts w:ascii="Book Antiqua" w:hAnsi="Book Antiqua" w:cs="SimSun"/>
          <w:b/>
          <w:bCs/>
          <w:lang w:eastAsia="zh-CN"/>
        </w:rPr>
        <w:t>10</w:t>
      </w:r>
      <w:r w:rsidRPr="005458E5">
        <w:rPr>
          <w:rFonts w:ascii="Book Antiqua" w:hAnsi="Book Antiqua" w:cs="SimSun"/>
          <w:lang w:eastAsia="zh-CN"/>
        </w:rPr>
        <w:t>: 127-132 [PMID: 26721942 DOI: 10.1093/ecco-jcc/jjv233]</w:t>
      </w:r>
    </w:p>
    <w:p w14:paraId="1A1BA6D1" w14:textId="77777777" w:rsidR="005458E5" w:rsidRPr="005458E5" w:rsidRDefault="005458E5" w:rsidP="005458E5">
      <w:pPr>
        <w:snapToGrid w:val="0"/>
        <w:spacing w:after="0" w:line="360" w:lineRule="auto"/>
        <w:jc w:val="right"/>
        <w:rPr>
          <w:rFonts w:ascii="Book Antiqua" w:hAnsi="Book Antiqua" w:cs="Times New Roman"/>
          <w:lang w:eastAsia="zh-C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r w:rsidRPr="005458E5">
        <w:rPr>
          <w:rFonts w:ascii="Book Antiqua" w:hAnsi="Book Antiqua" w:cs="Times New Roman"/>
          <w:b/>
          <w:bCs/>
          <w:lang w:eastAsia="zh-CN"/>
        </w:rPr>
        <w:t>P-Reviewer:</w:t>
      </w:r>
      <w:r w:rsidRPr="005458E5">
        <w:rPr>
          <w:rFonts w:ascii="Book Antiqua" w:hAnsi="Book Antiqua" w:cs="Times New Roman" w:hint="eastAsia"/>
          <w:bCs/>
          <w:lang w:eastAsia="zh-CN"/>
        </w:rPr>
        <w:t xml:space="preserve"> </w:t>
      </w:r>
      <w:r w:rsidRPr="005458E5">
        <w:rPr>
          <w:rFonts w:ascii="Book Antiqua" w:hAnsi="Book Antiqua" w:cs="Times New Roman"/>
          <w:bCs/>
          <w:lang w:eastAsia="zh-CN"/>
        </w:rPr>
        <w:t>Day AS</w:t>
      </w:r>
      <w:r w:rsidRPr="005458E5">
        <w:rPr>
          <w:rFonts w:ascii="Book Antiqua" w:hAnsi="Book Antiqua" w:cs="Times New Roman" w:hint="eastAsia"/>
          <w:bCs/>
          <w:lang w:eastAsia="zh-CN"/>
        </w:rPr>
        <w:t xml:space="preserve">, </w:t>
      </w:r>
      <w:r w:rsidRPr="005458E5">
        <w:rPr>
          <w:rFonts w:ascii="Book Antiqua" w:hAnsi="Book Antiqua" w:cs="Times New Roman"/>
          <w:bCs/>
          <w:lang w:eastAsia="zh-CN"/>
        </w:rPr>
        <w:t>Gassler N</w:t>
      </w:r>
      <w:r w:rsidRPr="005458E5">
        <w:rPr>
          <w:rFonts w:ascii="Book Antiqua" w:hAnsi="Book Antiqua" w:cs="Times New Roman" w:hint="eastAsia"/>
          <w:bCs/>
          <w:lang w:eastAsia="zh-CN"/>
        </w:rPr>
        <w:t xml:space="preserve">, </w:t>
      </w:r>
      <w:r w:rsidRPr="005458E5">
        <w:rPr>
          <w:rFonts w:ascii="Book Antiqua" w:hAnsi="Book Antiqua" w:cs="Times New Roman"/>
          <w:bCs/>
          <w:lang w:eastAsia="zh-CN"/>
        </w:rPr>
        <w:t>Seidman</w:t>
      </w:r>
      <w:r w:rsidRPr="005458E5">
        <w:rPr>
          <w:rFonts w:ascii="Book Antiqua" w:hAnsi="Book Antiqua" w:cs="Times New Roman" w:hint="eastAsia"/>
          <w:bCs/>
          <w:lang w:eastAsia="zh-CN"/>
        </w:rPr>
        <w:t xml:space="preserve"> </w:t>
      </w:r>
      <w:r w:rsidRPr="005458E5">
        <w:rPr>
          <w:rFonts w:ascii="Book Antiqua" w:hAnsi="Book Antiqua" w:cs="Times New Roman"/>
          <w:bCs/>
          <w:lang w:eastAsia="zh-CN"/>
        </w:rPr>
        <w:t xml:space="preserve">EG </w:t>
      </w:r>
      <w:r w:rsidRPr="005458E5">
        <w:rPr>
          <w:rFonts w:ascii="Book Antiqua" w:hAnsi="Book Antiqua" w:cs="Times New Roman"/>
          <w:b/>
          <w:bCs/>
          <w:lang w:eastAsia="zh-CN"/>
        </w:rPr>
        <w:t>S-Editor:</w:t>
      </w:r>
      <w:r w:rsidRPr="005458E5">
        <w:rPr>
          <w:rFonts w:ascii="Book Antiqua" w:hAnsi="Book Antiqua" w:cs="Times New Roman" w:hint="eastAsia"/>
          <w:lang w:eastAsia="zh-CN"/>
        </w:rPr>
        <w:t xml:space="preserve"> Gong ZM</w:t>
      </w:r>
    </w:p>
    <w:p w14:paraId="31DB5B1F" w14:textId="77777777" w:rsidR="005458E5" w:rsidRPr="005458E5" w:rsidRDefault="005458E5" w:rsidP="005458E5">
      <w:pPr>
        <w:snapToGrid w:val="0"/>
        <w:spacing w:after="0" w:line="360" w:lineRule="auto"/>
        <w:jc w:val="right"/>
        <w:rPr>
          <w:rFonts w:ascii="Book Antiqua" w:hAnsi="Book Antiqua" w:cs="Times New Roman"/>
          <w:b/>
          <w:bCs/>
          <w:lang w:eastAsia="zh-CN"/>
        </w:rPr>
      </w:pPr>
      <w:r w:rsidRPr="005458E5">
        <w:rPr>
          <w:rFonts w:ascii="Book Antiqua" w:hAnsi="Book Antiqua" w:cs="Times New Roman"/>
          <w:b/>
          <w:bCs/>
          <w:lang w:eastAsia="zh-CN"/>
        </w:rPr>
        <w:t>L-Editor:</w:t>
      </w:r>
      <w:r w:rsidRPr="005458E5">
        <w:rPr>
          <w:rFonts w:ascii="Book Antiqua" w:hAnsi="Book Antiqua" w:cs="Times New Roman"/>
          <w:lang w:eastAsia="zh-CN"/>
        </w:rPr>
        <w:t xml:space="preserve"> </w:t>
      </w:r>
      <w:r w:rsidRPr="005458E5">
        <w:rPr>
          <w:rFonts w:ascii="Book Antiqua" w:hAnsi="Book Antiqua" w:cs="Times New Roman"/>
          <w:b/>
          <w:bCs/>
          <w:lang w:eastAsia="zh-CN"/>
        </w:rPr>
        <w:t>E-Editor:</w:t>
      </w:r>
    </w:p>
    <w:p w14:paraId="47437AC5" w14:textId="77777777" w:rsidR="005458E5" w:rsidRPr="005458E5" w:rsidRDefault="005458E5" w:rsidP="005458E5">
      <w:pPr>
        <w:shd w:val="clear" w:color="auto" w:fill="FFFFFF"/>
        <w:snapToGrid w:val="0"/>
        <w:spacing w:after="0" w:line="360" w:lineRule="auto"/>
        <w:jc w:val="both"/>
        <w:rPr>
          <w:rFonts w:ascii="Book Antiqua" w:hAnsi="Book Antiqua" w:cs="Helvetica"/>
          <w:b/>
          <w:lang w:eastAsia="zh-CN"/>
        </w:rPr>
      </w:pPr>
      <w:bookmarkStart w:id="125" w:name="OLE_LINK880"/>
      <w:bookmarkStart w:id="126" w:name="OLE_LINK881"/>
      <w:bookmarkStart w:id="127" w:name="OLE_LINK497"/>
      <w:bookmarkStart w:id="128" w:name="OLE_LINK8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458E5">
        <w:rPr>
          <w:rFonts w:ascii="Book Antiqua" w:hAnsi="Book Antiqua" w:cs="Helvetica"/>
          <w:b/>
          <w:lang w:eastAsia="zh-CN"/>
        </w:rPr>
        <w:t xml:space="preserve">Specialty type: </w:t>
      </w:r>
      <w:r w:rsidRPr="005458E5">
        <w:rPr>
          <w:rFonts w:ascii="Book Antiqua" w:hAnsi="Book Antiqua" w:cs="Helvetica"/>
          <w:lang w:eastAsia="zh-CN"/>
        </w:rPr>
        <w:t>Gastroenterology and</w:t>
      </w:r>
      <w:r w:rsidRPr="005458E5">
        <w:rPr>
          <w:rFonts w:ascii="Book Antiqua" w:hAnsi="Book Antiqua" w:cs="Helvetica" w:hint="eastAsia"/>
          <w:lang w:eastAsia="zh-CN"/>
        </w:rPr>
        <w:t xml:space="preserve"> </w:t>
      </w:r>
      <w:r w:rsidRPr="005458E5">
        <w:rPr>
          <w:rFonts w:ascii="Book Antiqua" w:hAnsi="Book Antiqua" w:cs="Helvetica"/>
          <w:lang w:eastAsia="zh-CN"/>
        </w:rPr>
        <w:t>hepatology</w:t>
      </w:r>
    </w:p>
    <w:p w14:paraId="02C9AE7D" w14:textId="77777777" w:rsidR="005458E5" w:rsidRPr="005458E5" w:rsidRDefault="005458E5" w:rsidP="005458E5">
      <w:pPr>
        <w:shd w:val="clear" w:color="auto" w:fill="FFFFFF"/>
        <w:snapToGrid w:val="0"/>
        <w:spacing w:after="0" w:line="360" w:lineRule="auto"/>
        <w:jc w:val="both"/>
        <w:rPr>
          <w:rFonts w:ascii="Book Antiqua" w:hAnsi="Book Antiqua" w:cs="Helvetica"/>
          <w:b/>
          <w:lang w:eastAsia="zh-CN"/>
        </w:rPr>
      </w:pPr>
      <w:r w:rsidRPr="005458E5">
        <w:rPr>
          <w:rFonts w:ascii="Book Antiqua" w:hAnsi="Book Antiqua" w:cs="Helvetica"/>
          <w:b/>
          <w:lang w:eastAsia="zh-CN"/>
        </w:rPr>
        <w:t xml:space="preserve">Country of origin: </w:t>
      </w:r>
      <w:r w:rsidRPr="005458E5">
        <w:rPr>
          <w:rFonts w:ascii="Book Antiqua" w:hAnsi="Book Antiqua" w:cs="Helvetica" w:hint="eastAsia"/>
          <w:lang w:val="en-CA" w:eastAsia="zh-CN"/>
        </w:rPr>
        <w:t>United States</w:t>
      </w:r>
    </w:p>
    <w:p w14:paraId="0E379980" w14:textId="77777777" w:rsidR="005458E5" w:rsidRPr="005458E5" w:rsidRDefault="005458E5" w:rsidP="005458E5">
      <w:pPr>
        <w:shd w:val="clear" w:color="auto" w:fill="FFFFFF"/>
        <w:snapToGrid w:val="0"/>
        <w:spacing w:after="0" w:line="360" w:lineRule="auto"/>
        <w:jc w:val="both"/>
        <w:rPr>
          <w:rFonts w:ascii="Book Antiqua" w:hAnsi="Book Antiqua" w:cs="Helvetica"/>
          <w:b/>
          <w:lang w:eastAsia="zh-CN"/>
        </w:rPr>
      </w:pPr>
      <w:r w:rsidRPr="005458E5">
        <w:rPr>
          <w:rFonts w:ascii="Book Antiqua" w:hAnsi="Book Antiqua" w:cs="Helvetica"/>
          <w:b/>
          <w:lang w:eastAsia="zh-CN"/>
        </w:rPr>
        <w:t>Peer-review report classification</w:t>
      </w:r>
    </w:p>
    <w:p w14:paraId="06087DCD" w14:textId="77777777" w:rsidR="005458E5" w:rsidRPr="005458E5" w:rsidRDefault="005458E5" w:rsidP="005458E5">
      <w:pPr>
        <w:shd w:val="clear" w:color="auto" w:fill="FFFFFF"/>
        <w:snapToGrid w:val="0"/>
        <w:spacing w:after="0" w:line="360" w:lineRule="auto"/>
        <w:jc w:val="both"/>
        <w:rPr>
          <w:rFonts w:ascii="Book Antiqua" w:hAnsi="Book Antiqua" w:cs="Helvetica"/>
          <w:lang w:eastAsia="zh-CN"/>
        </w:rPr>
      </w:pPr>
      <w:r w:rsidRPr="005458E5">
        <w:rPr>
          <w:rFonts w:ascii="Book Antiqua" w:hAnsi="Book Antiqua" w:cs="Helvetica"/>
          <w:lang w:eastAsia="zh-CN"/>
        </w:rPr>
        <w:t xml:space="preserve">Grade A (Excellent): </w:t>
      </w:r>
      <w:r w:rsidRPr="005458E5">
        <w:rPr>
          <w:rFonts w:ascii="Book Antiqua" w:hAnsi="Book Antiqua" w:cs="Helvetica" w:hint="eastAsia"/>
          <w:lang w:eastAsia="zh-CN"/>
        </w:rPr>
        <w:t>0</w:t>
      </w:r>
    </w:p>
    <w:p w14:paraId="0ECED1BB" w14:textId="77777777" w:rsidR="005458E5" w:rsidRPr="005458E5" w:rsidRDefault="005458E5" w:rsidP="005458E5">
      <w:pPr>
        <w:shd w:val="clear" w:color="auto" w:fill="FFFFFF"/>
        <w:snapToGrid w:val="0"/>
        <w:spacing w:after="0" w:line="360" w:lineRule="auto"/>
        <w:jc w:val="both"/>
        <w:rPr>
          <w:rFonts w:ascii="Book Antiqua" w:hAnsi="Book Antiqua" w:cs="Helvetica"/>
          <w:b/>
          <w:lang w:eastAsia="zh-CN"/>
        </w:rPr>
      </w:pPr>
      <w:r w:rsidRPr="005458E5">
        <w:rPr>
          <w:rFonts w:ascii="Book Antiqua" w:hAnsi="Book Antiqua" w:cs="Helvetica"/>
          <w:lang w:eastAsia="zh-CN"/>
        </w:rPr>
        <w:t xml:space="preserve">Grade B (Very good): </w:t>
      </w:r>
      <w:r w:rsidRPr="005458E5">
        <w:rPr>
          <w:rFonts w:ascii="Book Antiqua" w:hAnsi="Book Antiqua" w:cs="Helvetica" w:hint="eastAsia"/>
          <w:lang w:eastAsia="zh-CN"/>
        </w:rPr>
        <w:t xml:space="preserve">B, </w:t>
      </w:r>
      <w:r w:rsidRPr="005458E5">
        <w:rPr>
          <w:rFonts w:ascii="Book Antiqua" w:hAnsi="Book Antiqua" w:cs="Helvetica"/>
          <w:lang w:eastAsia="zh-CN"/>
        </w:rPr>
        <w:t>B, B</w:t>
      </w:r>
    </w:p>
    <w:p w14:paraId="2F50A583" w14:textId="77777777" w:rsidR="005458E5" w:rsidRPr="005458E5" w:rsidRDefault="005458E5" w:rsidP="005458E5">
      <w:pPr>
        <w:shd w:val="clear" w:color="auto" w:fill="FFFFFF"/>
        <w:snapToGrid w:val="0"/>
        <w:spacing w:after="0" w:line="360" w:lineRule="auto"/>
        <w:jc w:val="both"/>
        <w:rPr>
          <w:rFonts w:ascii="Book Antiqua" w:hAnsi="Book Antiqua" w:cs="Helvetica"/>
          <w:lang w:eastAsia="zh-CN"/>
        </w:rPr>
      </w:pPr>
      <w:r w:rsidRPr="005458E5">
        <w:rPr>
          <w:rFonts w:ascii="Book Antiqua" w:hAnsi="Book Antiqua" w:cs="Helvetica"/>
          <w:lang w:eastAsia="zh-CN"/>
        </w:rPr>
        <w:t>Grade C (Good): 0</w:t>
      </w:r>
    </w:p>
    <w:p w14:paraId="43EA5D5E" w14:textId="77777777" w:rsidR="005458E5" w:rsidRPr="005458E5" w:rsidRDefault="005458E5" w:rsidP="005458E5">
      <w:pPr>
        <w:shd w:val="clear" w:color="auto" w:fill="FFFFFF"/>
        <w:snapToGrid w:val="0"/>
        <w:spacing w:after="0" w:line="360" w:lineRule="auto"/>
        <w:jc w:val="both"/>
        <w:rPr>
          <w:rFonts w:ascii="Book Antiqua" w:hAnsi="Book Antiqua" w:cs="Helvetica"/>
          <w:lang w:eastAsia="zh-CN"/>
        </w:rPr>
      </w:pPr>
      <w:r w:rsidRPr="005458E5">
        <w:rPr>
          <w:rFonts w:ascii="Book Antiqua" w:hAnsi="Book Antiqua" w:cs="Helvetica"/>
          <w:lang w:eastAsia="zh-CN"/>
        </w:rPr>
        <w:t xml:space="preserve">Grade D (Fair): </w:t>
      </w:r>
      <w:r w:rsidRPr="005458E5">
        <w:rPr>
          <w:rFonts w:ascii="Book Antiqua" w:hAnsi="Book Antiqua" w:cs="Helvetica" w:hint="eastAsia"/>
          <w:lang w:eastAsia="zh-CN"/>
        </w:rPr>
        <w:t>0</w:t>
      </w:r>
    </w:p>
    <w:p w14:paraId="110CC3A1" w14:textId="77777777" w:rsidR="005458E5" w:rsidRPr="005458E5" w:rsidRDefault="005458E5" w:rsidP="005458E5">
      <w:pPr>
        <w:shd w:val="clear" w:color="auto" w:fill="FFFFFF"/>
        <w:snapToGrid w:val="0"/>
        <w:spacing w:after="0" w:line="360" w:lineRule="auto"/>
        <w:jc w:val="both"/>
        <w:rPr>
          <w:rFonts w:ascii="Book Antiqua" w:hAnsi="Book Antiqua" w:cs="Helvetica"/>
          <w:lang w:eastAsia="zh-CN"/>
        </w:rPr>
      </w:pPr>
      <w:r w:rsidRPr="005458E5">
        <w:rPr>
          <w:rFonts w:ascii="Book Antiqua" w:hAnsi="Book Antiqua" w:cs="Helvetica"/>
          <w:lang w:eastAsia="zh-CN"/>
        </w:rPr>
        <w:t xml:space="preserve">Grade E (Poor): </w:t>
      </w:r>
      <w:r w:rsidRPr="005458E5">
        <w:rPr>
          <w:rFonts w:ascii="Book Antiqua" w:hAnsi="Book Antiqua" w:cs="Helvetica" w:hint="eastAsia"/>
          <w:lang w:eastAsia="zh-CN"/>
        </w:rPr>
        <w:t>0</w:t>
      </w:r>
      <w:bookmarkEnd w:id="125"/>
      <w:bookmarkEnd w:id="126"/>
    </w:p>
    <w:bookmarkEnd w:id="127"/>
    <w:bookmarkEnd w:id="128"/>
    <w:p w14:paraId="31B9C138" w14:textId="77777777" w:rsidR="005458E5" w:rsidRPr="005458E5" w:rsidRDefault="005458E5" w:rsidP="005458E5">
      <w:pPr>
        <w:widowControl w:val="0"/>
        <w:spacing w:after="0" w:line="360" w:lineRule="auto"/>
        <w:jc w:val="both"/>
        <w:rPr>
          <w:rFonts w:ascii="Book Antiqua" w:hAnsi="Book Antiqua" w:cs="Times New Roman"/>
          <w:kern w:val="2"/>
          <w:sz w:val="21"/>
          <w:szCs w:val="22"/>
          <w:lang w:eastAsia="zh-CN"/>
        </w:rPr>
      </w:pPr>
    </w:p>
    <w:p w14:paraId="2C872ADD" w14:textId="77777777" w:rsidR="00FB17B3" w:rsidRPr="00FB17B3" w:rsidRDefault="00FB17B3" w:rsidP="00FB17B3">
      <w:pPr>
        <w:snapToGrid w:val="0"/>
        <w:spacing w:after="0" w:line="360" w:lineRule="auto"/>
        <w:rPr>
          <w:rFonts w:ascii="Book Antiqua" w:hAnsi="Book Antiqua" w:cs="Arial"/>
        </w:rPr>
      </w:pPr>
      <w:r w:rsidRPr="00FB17B3">
        <w:rPr>
          <w:rFonts w:ascii="Book Antiqua" w:hAnsi="Book Antiqua" w:cs="Arial"/>
        </w:rPr>
        <w:br w:type="page"/>
      </w:r>
    </w:p>
    <w:p w14:paraId="1E6EED10" w14:textId="3B99A26C" w:rsidR="009C1EDE" w:rsidRPr="00FB17B3" w:rsidRDefault="009C1EDE" w:rsidP="00FB17B3">
      <w:pPr>
        <w:snapToGrid w:val="0"/>
        <w:spacing w:after="0" w:line="360" w:lineRule="auto"/>
        <w:jc w:val="both"/>
        <w:rPr>
          <w:rFonts w:ascii="Book Antiqua" w:hAnsi="Book Antiqua" w:cs="Arial"/>
          <w:b/>
        </w:rPr>
      </w:pPr>
      <w:r w:rsidRPr="00FB17B3">
        <w:rPr>
          <w:rFonts w:ascii="Book Antiqua" w:hAnsi="Book Antiqua" w:cs="Arial"/>
          <w:b/>
        </w:rPr>
        <w:lastRenderedPageBreak/>
        <w:t>T</w:t>
      </w:r>
      <w:r w:rsidR="00491397" w:rsidRPr="00FB17B3">
        <w:rPr>
          <w:rFonts w:ascii="Book Antiqua" w:hAnsi="Book Antiqua" w:cs="Arial"/>
          <w:b/>
        </w:rPr>
        <w:t>able 1</w:t>
      </w:r>
      <w:r w:rsidR="00B14FC0">
        <w:rPr>
          <w:rFonts w:ascii="Book Antiqua" w:hAnsi="Book Antiqua" w:cs="Arial"/>
          <w:b/>
        </w:rPr>
        <w:t xml:space="preserve"> </w:t>
      </w:r>
      <w:r w:rsidR="00491397" w:rsidRPr="00FB17B3">
        <w:rPr>
          <w:rFonts w:ascii="Book Antiqua" w:hAnsi="Book Antiqua" w:cs="Arial"/>
          <w:b/>
        </w:rPr>
        <w:t>C</w:t>
      </w:r>
      <w:r w:rsidRPr="00FB17B3">
        <w:rPr>
          <w:rFonts w:ascii="Book Antiqua" w:hAnsi="Book Antiqua" w:cs="Arial"/>
          <w:b/>
        </w:rPr>
        <w:t>omparis</w:t>
      </w:r>
      <w:r w:rsidR="00B14FC0">
        <w:rPr>
          <w:rFonts w:ascii="Book Antiqua" w:hAnsi="Book Antiqua" w:cs="Arial"/>
          <w:b/>
        </w:rPr>
        <w:t>on of biologics and biosimilars</w:t>
      </w:r>
    </w:p>
    <w:tbl>
      <w:tblPr>
        <w:tblStyle w:val="TableGrid"/>
        <w:tblW w:w="9611" w:type="dxa"/>
        <w:tblLook w:val="04A0" w:firstRow="1" w:lastRow="0" w:firstColumn="1" w:lastColumn="0" w:noHBand="0" w:noVBand="1"/>
      </w:tblPr>
      <w:tblGrid>
        <w:gridCol w:w="2943"/>
        <w:gridCol w:w="3828"/>
        <w:gridCol w:w="2840"/>
      </w:tblGrid>
      <w:tr w:rsidR="00491397" w:rsidRPr="00FB17B3" w14:paraId="44E580AB" w14:textId="77777777" w:rsidTr="00B14FC0">
        <w:trPr>
          <w:trHeight w:val="429"/>
        </w:trPr>
        <w:tc>
          <w:tcPr>
            <w:tcW w:w="2943" w:type="dxa"/>
          </w:tcPr>
          <w:p w14:paraId="20895369" w14:textId="77777777" w:rsidR="00491397" w:rsidRPr="00FB17B3" w:rsidRDefault="00491397" w:rsidP="00FB17B3">
            <w:pPr>
              <w:snapToGrid w:val="0"/>
              <w:spacing w:line="360" w:lineRule="auto"/>
              <w:jc w:val="both"/>
              <w:rPr>
                <w:rFonts w:ascii="Book Antiqua" w:hAnsi="Book Antiqua" w:cs="Arial"/>
                <w:b/>
              </w:rPr>
            </w:pPr>
          </w:p>
        </w:tc>
        <w:tc>
          <w:tcPr>
            <w:tcW w:w="3828" w:type="dxa"/>
          </w:tcPr>
          <w:p w14:paraId="4F519964" w14:textId="77777777" w:rsidR="00491397" w:rsidRPr="00FB17B3" w:rsidRDefault="00491397" w:rsidP="00B14FC0">
            <w:pPr>
              <w:snapToGrid w:val="0"/>
              <w:spacing w:line="360" w:lineRule="auto"/>
              <w:jc w:val="center"/>
              <w:rPr>
                <w:rFonts w:ascii="Book Antiqua" w:hAnsi="Book Antiqua" w:cs="Arial"/>
                <w:b/>
              </w:rPr>
            </w:pPr>
            <w:r w:rsidRPr="00FB17B3">
              <w:rPr>
                <w:rFonts w:ascii="Book Antiqua" w:hAnsi="Book Antiqua" w:cs="Arial"/>
                <w:b/>
              </w:rPr>
              <w:t>Biologics</w:t>
            </w:r>
          </w:p>
        </w:tc>
        <w:tc>
          <w:tcPr>
            <w:tcW w:w="2840" w:type="dxa"/>
          </w:tcPr>
          <w:p w14:paraId="08767EA7" w14:textId="77777777" w:rsidR="00491397" w:rsidRPr="00FB17B3" w:rsidRDefault="00491397" w:rsidP="00B14FC0">
            <w:pPr>
              <w:snapToGrid w:val="0"/>
              <w:spacing w:line="360" w:lineRule="auto"/>
              <w:jc w:val="center"/>
              <w:rPr>
                <w:rFonts w:ascii="Book Antiqua" w:hAnsi="Book Antiqua" w:cs="Arial"/>
                <w:b/>
              </w:rPr>
            </w:pPr>
            <w:r w:rsidRPr="00FB17B3">
              <w:rPr>
                <w:rFonts w:ascii="Book Antiqua" w:hAnsi="Book Antiqua" w:cs="Arial"/>
                <w:b/>
              </w:rPr>
              <w:t>Biosimilars</w:t>
            </w:r>
          </w:p>
        </w:tc>
      </w:tr>
      <w:tr w:rsidR="00491397" w:rsidRPr="00FB17B3" w14:paraId="73C6B37C" w14:textId="77777777" w:rsidTr="00B14FC0">
        <w:trPr>
          <w:trHeight w:val="386"/>
        </w:trPr>
        <w:tc>
          <w:tcPr>
            <w:tcW w:w="2943" w:type="dxa"/>
          </w:tcPr>
          <w:p w14:paraId="3385FC36" w14:textId="77777777" w:rsidR="00491397" w:rsidRPr="00FB17B3" w:rsidRDefault="00446B96" w:rsidP="00FB17B3">
            <w:pPr>
              <w:snapToGrid w:val="0"/>
              <w:spacing w:line="360" w:lineRule="auto"/>
              <w:jc w:val="both"/>
              <w:rPr>
                <w:rFonts w:ascii="Book Antiqua" w:hAnsi="Book Antiqua" w:cs="Arial"/>
              </w:rPr>
            </w:pPr>
            <w:r w:rsidRPr="00FB17B3">
              <w:rPr>
                <w:rFonts w:ascii="Book Antiqua" w:hAnsi="Book Antiqua" w:cs="Arial"/>
              </w:rPr>
              <w:t xml:space="preserve">Development </w:t>
            </w:r>
            <w:r w:rsidR="00F11A09" w:rsidRPr="00FB17B3">
              <w:rPr>
                <w:rFonts w:ascii="Book Antiqua" w:hAnsi="Book Antiqua" w:cs="Arial"/>
              </w:rPr>
              <w:t>costs</w:t>
            </w:r>
            <w:r w:rsidR="009F01E2" w:rsidRPr="00FB17B3">
              <w:rPr>
                <w:rFonts w:ascii="Book Antiqua" w:hAnsi="Book Antiqua" w:cs="Arial"/>
                <w:noProof/>
                <w:vertAlign w:val="superscript"/>
              </w:rPr>
              <w:t>[26,103]</w:t>
            </w:r>
          </w:p>
        </w:tc>
        <w:tc>
          <w:tcPr>
            <w:tcW w:w="3828" w:type="dxa"/>
          </w:tcPr>
          <w:p w14:paraId="36296029" w14:textId="54C22961" w:rsidR="00491397" w:rsidRPr="00FB17B3" w:rsidRDefault="00B14FC0" w:rsidP="00B14FC0">
            <w:pPr>
              <w:snapToGrid w:val="0"/>
              <w:spacing w:line="360" w:lineRule="auto"/>
              <w:jc w:val="center"/>
              <w:rPr>
                <w:rFonts w:ascii="Book Antiqua" w:hAnsi="Book Antiqua" w:cs="Arial"/>
              </w:rPr>
            </w:pPr>
            <w:r w:rsidRPr="00B14FC0">
              <w:rPr>
                <w:rFonts w:ascii="Book Antiqua" w:hAnsi="Book Antiqua" w:cs="Arial"/>
              </w:rPr>
              <w:t>Approximately</w:t>
            </w:r>
            <w:r>
              <w:rPr>
                <w:rFonts w:ascii="Book Antiqua" w:hAnsi="Book Antiqua" w:cs="Arial"/>
              </w:rPr>
              <w:t xml:space="preserve"> </w:t>
            </w:r>
            <w:r w:rsidR="00F12200" w:rsidRPr="00FB17B3">
              <w:rPr>
                <w:rFonts w:ascii="Book Antiqua" w:hAnsi="Book Antiqua" w:cs="Arial"/>
              </w:rPr>
              <w:t>$</w:t>
            </w:r>
            <w:r w:rsidR="00854F74" w:rsidRPr="00FB17B3">
              <w:rPr>
                <w:rFonts w:ascii="Book Antiqua" w:hAnsi="Book Antiqua" w:cs="Arial"/>
              </w:rPr>
              <w:t>2 billion</w:t>
            </w:r>
          </w:p>
        </w:tc>
        <w:tc>
          <w:tcPr>
            <w:tcW w:w="2840" w:type="dxa"/>
          </w:tcPr>
          <w:p w14:paraId="6C5AD5BD" w14:textId="308BEB0F" w:rsidR="00446B96" w:rsidRPr="00FB17B3" w:rsidRDefault="00B14FC0" w:rsidP="00B14FC0">
            <w:pPr>
              <w:snapToGrid w:val="0"/>
              <w:spacing w:line="360" w:lineRule="auto"/>
              <w:jc w:val="center"/>
              <w:rPr>
                <w:rFonts w:ascii="Book Antiqua" w:hAnsi="Book Antiqua" w:cs="Arial"/>
              </w:rPr>
            </w:pPr>
            <w:r w:rsidRPr="00B14FC0">
              <w:rPr>
                <w:rFonts w:ascii="Book Antiqua" w:hAnsi="Book Antiqua" w:cs="Arial"/>
              </w:rPr>
              <w:t>Approximately</w:t>
            </w:r>
            <w:r>
              <w:rPr>
                <w:rFonts w:ascii="Book Antiqua" w:hAnsi="Book Antiqua" w:cs="Arial"/>
              </w:rPr>
              <w:t xml:space="preserve"> </w:t>
            </w:r>
            <w:r w:rsidR="00854F74" w:rsidRPr="00FB17B3">
              <w:rPr>
                <w:rFonts w:ascii="Book Antiqua" w:hAnsi="Book Antiqua" w:cs="Arial"/>
              </w:rPr>
              <w:t>$100-250 million</w:t>
            </w:r>
          </w:p>
        </w:tc>
      </w:tr>
      <w:tr w:rsidR="00491397" w:rsidRPr="00FB17B3" w14:paraId="0DC5E694" w14:textId="77777777" w:rsidTr="00B14FC0">
        <w:trPr>
          <w:trHeight w:val="441"/>
        </w:trPr>
        <w:tc>
          <w:tcPr>
            <w:tcW w:w="2943" w:type="dxa"/>
          </w:tcPr>
          <w:p w14:paraId="28E097C1" w14:textId="77777777" w:rsidR="00491397" w:rsidRPr="00FB17B3" w:rsidRDefault="00EA7C8E" w:rsidP="00FB17B3">
            <w:pPr>
              <w:snapToGrid w:val="0"/>
              <w:spacing w:line="360" w:lineRule="auto"/>
              <w:jc w:val="both"/>
              <w:rPr>
                <w:rFonts w:ascii="Book Antiqua" w:hAnsi="Book Antiqua" w:cs="Arial"/>
              </w:rPr>
            </w:pPr>
            <w:r w:rsidRPr="00FB17B3">
              <w:rPr>
                <w:rFonts w:ascii="Book Antiqua" w:hAnsi="Book Antiqua" w:cs="Arial"/>
              </w:rPr>
              <w:t>Characterization</w:t>
            </w:r>
            <w:r w:rsidR="00854F74" w:rsidRPr="00FB17B3">
              <w:rPr>
                <w:rFonts w:ascii="Book Antiqua" w:hAnsi="Book Antiqua" w:cs="Arial"/>
              </w:rPr>
              <w:t xml:space="preserve"> </w:t>
            </w:r>
          </w:p>
        </w:tc>
        <w:tc>
          <w:tcPr>
            <w:tcW w:w="3828" w:type="dxa"/>
          </w:tcPr>
          <w:p w14:paraId="4B2A9CC2" w14:textId="77777777" w:rsidR="00491397" w:rsidRPr="00FB17B3" w:rsidRDefault="00420521" w:rsidP="00B14FC0">
            <w:pPr>
              <w:snapToGrid w:val="0"/>
              <w:spacing w:line="360" w:lineRule="auto"/>
              <w:jc w:val="center"/>
              <w:rPr>
                <w:rFonts w:ascii="Book Antiqua" w:hAnsi="Book Antiqua" w:cs="Arial"/>
              </w:rPr>
            </w:pPr>
            <w:r w:rsidRPr="00FB17B3">
              <w:rPr>
                <w:rFonts w:ascii="Book Antiqua" w:hAnsi="Book Antiqua" w:cs="Arial"/>
              </w:rPr>
              <w:t>Exhibits heterogeneity</w:t>
            </w:r>
          </w:p>
        </w:tc>
        <w:tc>
          <w:tcPr>
            <w:tcW w:w="2840" w:type="dxa"/>
          </w:tcPr>
          <w:p w14:paraId="3CCC898E" w14:textId="77777777" w:rsidR="00491397" w:rsidRPr="00FB17B3" w:rsidRDefault="00420521" w:rsidP="00B14FC0">
            <w:pPr>
              <w:snapToGrid w:val="0"/>
              <w:spacing w:line="360" w:lineRule="auto"/>
              <w:jc w:val="center"/>
              <w:rPr>
                <w:rFonts w:ascii="Book Antiqua" w:hAnsi="Book Antiqua" w:cs="Arial"/>
              </w:rPr>
            </w:pPr>
            <w:r w:rsidRPr="00FB17B3">
              <w:rPr>
                <w:rFonts w:ascii="Book Antiqua" w:hAnsi="Book Antiqua" w:cs="Arial"/>
              </w:rPr>
              <w:t>Exhibits heterogeneity</w:t>
            </w:r>
          </w:p>
        </w:tc>
      </w:tr>
      <w:tr w:rsidR="00491397" w:rsidRPr="00FB17B3" w14:paraId="47FFD74B" w14:textId="77777777" w:rsidTr="00B14FC0">
        <w:trPr>
          <w:trHeight w:val="305"/>
        </w:trPr>
        <w:tc>
          <w:tcPr>
            <w:tcW w:w="2943" w:type="dxa"/>
          </w:tcPr>
          <w:p w14:paraId="7C2B7502" w14:textId="77777777" w:rsidR="00491397" w:rsidRPr="00FB17B3" w:rsidRDefault="002F637C" w:rsidP="00FB17B3">
            <w:pPr>
              <w:snapToGrid w:val="0"/>
              <w:spacing w:line="360" w:lineRule="auto"/>
              <w:jc w:val="both"/>
              <w:rPr>
                <w:rFonts w:ascii="Book Antiqua" w:hAnsi="Book Antiqua" w:cs="Arial"/>
              </w:rPr>
            </w:pPr>
            <w:r w:rsidRPr="00FB17B3">
              <w:rPr>
                <w:rFonts w:ascii="Book Antiqua" w:hAnsi="Book Antiqua" w:cs="Arial"/>
              </w:rPr>
              <w:t>Patent duration</w:t>
            </w:r>
          </w:p>
        </w:tc>
        <w:tc>
          <w:tcPr>
            <w:tcW w:w="3828" w:type="dxa"/>
          </w:tcPr>
          <w:p w14:paraId="2A34C53D" w14:textId="637437B1" w:rsidR="00491397" w:rsidRPr="00FB17B3" w:rsidRDefault="00B14FC0" w:rsidP="00B14FC0">
            <w:pPr>
              <w:snapToGrid w:val="0"/>
              <w:spacing w:line="360" w:lineRule="auto"/>
              <w:jc w:val="center"/>
              <w:rPr>
                <w:rFonts w:ascii="Book Antiqua" w:hAnsi="Book Antiqua" w:cs="Arial"/>
              </w:rPr>
            </w:pPr>
            <w:r>
              <w:rPr>
                <w:rFonts w:ascii="Book Antiqua" w:hAnsi="Book Antiqua" w:cs="Arial"/>
              </w:rPr>
              <w:t>20 yr</w:t>
            </w:r>
            <w:r w:rsidR="00082533" w:rsidRPr="00FB17B3">
              <w:rPr>
                <w:rFonts w:ascii="Book Antiqua" w:hAnsi="Book Antiqua" w:cs="Arial"/>
              </w:rPr>
              <w:t xml:space="preserve">; </w:t>
            </w:r>
            <w:r w:rsidR="00CE068C" w:rsidRPr="00FB17B3">
              <w:rPr>
                <w:rFonts w:ascii="Book Antiqua" w:hAnsi="Book Antiqua" w:cs="Arial"/>
              </w:rPr>
              <w:t>up</w:t>
            </w:r>
            <w:r w:rsidR="00E57D0D" w:rsidRPr="00FB17B3">
              <w:rPr>
                <w:rFonts w:ascii="Book Antiqua" w:hAnsi="Book Antiqua" w:cs="Arial"/>
              </w:rPr>
              <w:t xml:space="preserve"> to </w:t>
            </w:r>
            <w:r>
              <w:rPr>
                <w:rFonts w:ascii="Book Antiqua" w:hAnsi="Book Antiqua" w:cs="Arial"/>
              </w:rPr>
              <w:t>12-y</w:t>
            </w:r>
            <w:r w:rsidR="00694BD1" w:rsidRPr="00FB17B3">
              <w:rPr>
                <w:rFonts w:ascii="Book Antiqua" w:hAnsi="Book Antiqua" w:cs="Arial"/>
              </w:rPr>
              <w:t>r</w:t>
            </w:r>
            <w:r w:rsidR="002F637C" w:rsidRPr="00FB17B3">
              <w:rPr>
                <w:rFonts w:ascii="Book Antiqua" w:hAnsi="Book Antiqua" w:cs="Arial"/>
              </w:rPr>
              <w:t xml:space="preserve"> exclusivity period</w:t>
            </w:r>
          </w:p>
        </w:tc>
        <w:tc>
          <w:tcPr>
            <w:tcW w:w="2840" w:type="dxa"/>
          </w:tcPr>
          <w:p w14:paraId="457F8436" w14:textId="77777777" w:rsidR="00491397" w:rsidRPr="00FB17B3" w:rsidRDefault="00854F74" w:rsidP="00B14FC0">
            <w:pPr>
              <w:snapToGrid w:val="0"/>
              <w:spacing w:line="360" w:lineRule="auto"/>
              <w:jc w:val="center"/>
              <w:rPr>
                <w:rFonts w:ascii="Book Antiqua" w:hAnsi="Book Antiqua" w:cs="Arial"/>
              </w:rPr>
            </w:pPr>
            <w:r w:rsidRPr="00FB17B3">
              <w:rPr>
                <w:rFonts w:ascii="Book Antiqua" w:hAnsi="Book Antiqua" w:cs="Arial"/>
              </w:rPr>
              <w:t xml:space="preserve">No </w:t>
            </w:r>
            <w:r w:rsidR="002F637C" w:rsidRPr="00FB17B3">
              <w:rPr>
                <w:rFonts w:ascii="Book Antiqua" w:hAnsi="Book Antiqua" w:cs="Arial"/>
              </w:rPr>
              <w:t>patent licensing</w:t>
            </w:r>
          </w:p>
        </w:tc>
      </w:tr>
      <w:tr w:rsidR="002F637C" w:rsidRPr="00FB17B3" w14:paraId="59F1B57A" w14:textId="77777777" w:rsidTr="00B14FC0">
        <w:trPr>
          <w:trHeight w:val="411"/>
        </w:trPr>
        <w:tc>
          <w:tcPr>
            <w:tcW w:w="2943" w:type="dxa"/>
          </w:tcPr>
          <w:p w14:paraId="3CF3439E" w14:textId="77777777" w:rsidR="002F637C" w:rsidRPr="00FB17B3" w:rsidRDefault="002F637C" w:rsidP="00FB17B3">
            <w:pPr>
              <w:snapToGrid w:val="0"/>
              <w:spacing w:line="360" w:lineRule="auto"/>
              <w:jc w:val="both"/>
              <w:rPr>
                <w:rFonts w:ascii="Book Antiqua" w:hAnsi="Book Antiqua" w:cs="Arial"/>
              </w:rPr>
            </w:pPr>
            <w:r w:rsidRPr="00FB17B3">
              <w:rPr>
                <w:rFonts w:ascii="Book Antiqua" w:hAnsi="Book Antiqua" w:cs="Arial"/>
              </w:rPr>
              <w:t xml:space="preserve">Approval </w:t>
            </w:r>
            <w:r w:rsidR="00FE0E1E" w:rsidRPr="00FB17B3">
              <w:rPr>
                <w:rFonts w:ascii="Book Antiqua" w:hAnsi="Book Antiqua" w:cs="Arial"/>
              </w:rPr>
              <w:t>process</w:t>
            </w:r>
          </w:p>
        </w:tc>
        <w:tc>
          <w:tcPr>
            <w:tcW w:w="3828" w:type="dxa"/>
          </w:tcPr>
          <w:p w14:paraId="5B75E967" w14:textId="77777777" w:rsidR="002F637C" w:rsidRPr="00FB17B3" w:rsidRDefault="00EA7C8E" w:rsidP="00B14FC0">
            <w:pPr>
              <w:snapToGrid w:val="0"/>
              <w:spacing w:line="360" w:lineRule="auto"/>
              <w:jc w:val="center"/>
              <w:rPr>
                <w:rFonts w:ascii="Book Antiqua" w:hAnsi="Book Antiqua" w:cs="Arial"/>
              </w:rPr>
            </w:pPr>
            <w:r w:rsidRPr="00FB17B3">
              <w:rPr>
                <w:rFonts w:ascii="Book Antiqua" w:hAnsi="Book Antiqua" w:cs="Arial"/>
              </w:rPr>
              <w:t>Submission</w:t>
            </w:r>
            <w:r w:rsidR="00F11A09" w:rsidRPr="00FB17B3">
              <w:rPr>
                <w:rFonts w:ascii="Book Antiqua" w:hAnsi="Book Antiqua" w:cs="Arial"/>
              </w:rPr>
              <w:t xml:space="preserve"> of </w:t>
            </w:r>
            <w:r w:rsidR="0088001F" w:rsidRPr="00FB17B3">
              <w:rPr>
                <w:rFonts w:ascii="Book Antiqua" w:hAnsi="Book Antiqua" w:cs="Arial"/>
              </w:rPr>
              <w:t>a BLA</w:t>
            </w:r>
          </w:p>
        </w:tc>
        <w:tc>
          <w:tcPr>
            <w:tcW w:w="2840" w:type="dxa"/>
          </w:tcPr>
          <w:p w14:paraId="5587E890" w14:textId="77777777" w:rsidR="002F637C" w:rsidRPr="00FB17B3" w:rsidRDefault="00EA7C8E" w:rsidP="00B14FC0">
            <w:pPr>
              <w:snapToGrid w:val="0"/>
              <w:spacing w:line="360" w:lineRule="auto"/>
              <w:jc w:val="center"/>
              <w:rPr>
                <w:rFonts w:ascii="Book Antiqua" w:hAnsi="Book Antiqua" w:cs="Arial"/>
              </w:rPr>
            </w:pPr>
            <w:r w:rsidRPr="00FB17B3">
              <w:rPr>
                <w:rFonts w:ascii="Book Antiqua" w:hAnsi="Book Antiqua" w:cs="Arial"/>
              </w:rPr>
              <w:t>Submission</w:t>
            </w:r>
            <w:r w:rsidR="00F11A09" w:rsidRPr="00FB17B3">
              <w:rPr>
                <w:rFonts w:ascii="Book Antiqua" w:hAnsi="Book Antiqua" w:cs="Arial"/>
              </w:rPr>
              <w:t xml:space="preserve"> of</w:t>
            </w:r>
            <w:r w:rsidR="00FE0E1E" w:rsidRPr="00FB17B3">
              <w:rPr>
                <w:rFonts w:ascii="Book Antiqua" w:hAnsi="Book Antiqua" w:cs="Arial"/>
              </w:rPr>
              <w:t xml:space="preserve"> </w:t>
            </w:r>
            <w:r w:rsidR="00C22F51" w:rsidRPr="00FB17B3">
              <w:rPr>
                <w:rFonts w:ascii="Book Antiqua" w:hAnsi="Book Antiqua" w:cs="Arial"/>
              </w:rPr>
              <w:t xml:space="preserve">an </w:t>
            </w:r>
            <w:r w:rsidR="0088001F" w:rsidRPr="00FB17B3">
              <w:rPr>
                <w:rFonts w:ascii="Book Antiqua" w:hAnsi="Book Antiqua" w:cs="Arial"/>
              </w:rPr>
              <w:t>aBLA</w:t>
            </w:r>
          </w:p>
        </w:tc>
      </w:tr>
      <w:tr w:rsidR="00491397" w:rsidRPr="00FB17B3" w14:paraId="13AC2338" w14:textId="77777777" w:rsidTr="00B14FC0">
        <w:trPr>
          <w:trHeight w:val="454"/>
        </w:trPr>
        <w:tc>
          <w:tcPr>
            <w:tcW w:w="2943" w:type="dxa"/>
          </w:tcPr>
          <w:p w14:paraId="28CBE901" w14:textId="77777777" w:rsidR="00491397" w:rsidRPr="00FB17B3" w:rsidRDefault="00491397" w:rsidP="00FB17B3">
            <w:pPr>
              <w:snapToGrid w:val="0"/>
              <w:spacing w:line="360" w:lineRule="auto"/>
              <w:jc w:val="both"/>
              <w:rPr>
                <w:rFonts w:ascii="Book Antiqua" w:hAnsi="Book Antiqua" w:cs="Arial"/>
              </w:rPr>
            </w:pPr>
            <w:r w:rsidRPr="00FB17B3">
              <w:rPr>
                <w:rFonts w:ascii="Book Antiqua" w:hAnsi="Book Antiqua" w:cs="Arial"/>
              </w:rPr>
              <w:t>Immunogenicity</w:t>
            </w:r>
          </w:p>
        </w:tc>
        <w:tc>
          <w:tcPr>
            <w:tcW w:w="3828" w:type="dxa"/>
          </w:tcPr>
          <w:p w14:paraId="31B6A37B" w14:textId="77777777" w:rsidR="00491397" w:rsidRPr="00FB17B3" w:rsidRDefault="00735386" w:rsidP="00B14FC0">
            <w:pPr>
              <w:snapToGrid w:val="0"/>
              <w:spacing w:line="360" w:lineRule="auto"/>
              <w:jc w:val="center"/>
              <w:rPr>
                <w:rFonts w:ascii="Book Antiqua" w:hAnsi="Book Antiqua" w:cs="Arial"/>
              </w:rPr>
            </w:pPr>
            <w:r w:rsidRPr="00FB17B3">
              <w:rPr>
                <w:rFonts w:ascii="Book Antiqua" w:hAnsi="Book Antiqua" w:cs="Arial"/>
              </w:rPr>
              <w:t>Possible risk</w:t>
            </w:r>
          </w:p>
        </w:tc>
        <w:tc>
          <w:tcPr>
            <w:tcW w:w="2840" w:type="dxa"/>
          </w:tcPr>
          <w:p w14:paraId="46AA7089" w14:textId="77777777" w:rsidR="00491397" w:rsidRPr="00FB17B3" w:rsidRDefault="00735386" w:rsidP="00B14FC0">
            <w:pPr>
              <w:snapToGrid w:val="0"/>
              <w:spacing w:line="360" w:lineRule="auto"/>
              <w:jc w:val="center"/>
              <w:rPr>
                <w:rFonts w:ascii="Book Antiqua" w:hAnsi="Book Antiqua" w:cs="Arial"/>
              </w:rPr>
            </w:pPr>
            <w:r w:rsidRPr="00FB17B3">
              <w:rPr>
                <w:rFonts w:ascii="Book Antiqua" w:hAnsi="Book Antiqua" w:cs="Arial"/>
              </w:rPr>
              <w:t>Possible risk</w:t>
            </w:r>
          </w:p>
        </w:tc>
      </w:tr>
      <w:tr w:rsidR="00491397" w:rsidRPr="00FB17B3" w14:paraId="220A26C6" w14:textId="77777777" w:rsidTr="00B14FC0">
        <w:trPr>
          <w:trHeight w:val="454"/>
        </w:trPr>
        <w:tc>
          <w:tcPr>
            <w:tcW w:w="2943" w:type="dxa"/>
          </w:tcPr>
          <w:p w14:paraId="4DCFE0F4" w14:textId="77777777" w:rsidR="00491397" w:rsidRPr="00FB17B3" w:rsidRDefault="003F55FB" w:rsidP="00FB17B3">
            <w:pPr>
              <w:snapToGrid w:val="0"/>
              <w:spacing w:line="360" w:lineRule="auto"/>
              <w:jc w:val="both"/>
              <w:rPr>
                <w:rFonts w:ascii="Book Antiqua" w:hAnsi="Book Antiqua" w:cs="Arial"/>
              </w:rPr>
            </w:pPr>
            <w:r w:rsidRPr="00FB17B3">
              <w:rPr>
                <w:rFonts w:ascii="Book Antiqua" w:hAnsi="Book Antiqua" w:cs="Arial"/>
              </w:rPr>
              <w:t>Indication extrapolation</w:t>
            </w:r>
          </w:p>
        </w:tc>
        <w:tc>
          <w:tcPr>
            <w:tcW w:w="3828" w:type="dxa"/>
          </w:tcPr>
          <w:p w14:paraId="3AF5C0AA" w14:textId="77777777" w:rsidR="00491397" w:rsidRPr="00FB17B3" w:rsidRDefault="003F55FB" w:rsidP="00B14FC0">
            <w:pPr>
              <w:snapToGrid w:val="0"/>
              <w:spacing w:line="360" w:lineRule="auto"/>
              <w:jc w:val="center"/>
              <w:rPr>
                <w:rFonts w:ascii="Book Antiqua" w:hAnsi="Book Antiqua" w:cs="Arial"/>
              </w:rPr>
            </w:pPr>
            <w:r w:rsidRPr="00FB17B3">
              <w:rPr>
                <w:rFonts w:ascii="Book Antiqua" w:hAnsi="Book Antiqua" w:cs="Arial"/>
              </w:rPr>
              <w:t xml:space="preserve">Not </w:t>
            </w:r>
            <w:r w:rsidR="00B64CEE" w:rsidRPr="00FB17B3">
              <w:rPr>
                <w:rFonts w:ascii="Book Antiqua" w:hAnsi="Book Antiqua" w:cs="Arial"/>
              </w:rPr>
              <w:t>permitted</w:t>
            </w:r>
          </w:p>
        </w:tc>
        <w:tc>
          <w:tcPr>
            <w:tcW w:w="2840" w:type="dxa"/>
          </w:tcPr>
          <w:p w14:paraId="00ED134D" w14:textId="77777777" w:rsidR="00491397" w:rsidRPr="00FB17B3" w:rsidRDefault="003F55FB" w:rsidP="00B14FC0">
            <w:pPr>
              <w:snapToGrid w:val="0"/>
              <w:spacing w:line="360" w:lineRule="auto"/>
              <w:jc w:val="center"/>
              <w:rPr>
                <w:rFonts w:ascii="Book Antiqua" w:hAnsi="Book Antiqua" w:cs="Arial"/>
              </w:rPr>
            </w:pPr>
            <w:r w:rsidRPr="00FB17B3">
              <w:rPr>
                <w:rFonts w:ascii="Book Antiqua" w:hAnsi="Book Antiqua" w:cs="Arial"/>
              </w:rPr>
              <w:t>Case-by-case basis</w:t>
            </w:r>
          </w:p>
        </w:tc>
      </w:tr>
    </w:tbl>
    <w:p w14:paraId="7A7E3D70" w14:textId="12C5F5C9" w:rsidR="00491397" w:rsidRPr="00FB17B3" w:rsidRDefault="0088001F" w:rsidP="00FB17B3">
      <w:pPr>
        <w:snapToGrid w:val="0"/>
        <w:spacing w:after="0" w:line="360" w:lineRule="auto"/>
        <w:jc w:val="both"/>
        <w:rPr>
          <w:rFonts w:ascii="Book Antiqua" w:hAnsi="Book Antiqua" w:cs="Arial"/>
        </w:rPr>
      </w:pPr>
      <w:r w:rsidRPr="00FB17B3">
        <w:rPr>
          <w:rFonts w:ascii="Book Antiqua" w:hAnsi="Book Antiqua" w:cs="Arial"/>
        </w:rPr>
        <w:t>aBLA</w:t>
      </w:r>
      <w:r w:rsidR="00B14FC0">
        <w:rPr>
          <w:rFonts w:ascii="Book Antiqua" w:hAnsi="Book Antiqua" w:cs="Arial"/>
        </w:rPr>
        <w:t xml:space="preserve">: </w:t>
      </w:r>
      <w:r w:rsidRPr="00B14FC0">
        <w:rPr>
          <w:rFonts w:ascii="Book Antiqua" w:hAnsi="Book Antiqua" w:cs="Arial"/>
          <w:caps/>
        </w:rPr>
        <w:t>a</w:t>
      </w:r>
      <w:r w:rsidRPr="00FB17B3">
        <w:rPr>
          <w:rFonts w:ascii="Book Antiqua" w:hAnsi="Book Antiqua" w:cs="Arial"/>
        </w:rPr>
        <w:t xml:space="preserve">bbreviated biologics </w:t>
      </w:r>
      <w:r w:rsidR="00694BD1" w:rsidRPr="00FB17B3">
        <w:rPr>
          <w:rFonts w:ascii="Book Antiqua" w:hAnsi="Book Antiqua" w:cs="Arial"/>
        </w:rPr>
        <w:t>license</w:t>
      </w:r>
      <w:r w:rsidRPr="00FB17B3">
        <w:rPr>
          <w:rFonts w:ascii="Book Antiqua" w:hAnsi="Book Antiqua" w:cs="Arial"/>
        </w:rPr>
        <w:t xml:space="preserve"> application; BLA</w:t>
      </w:r>
      <w:r w:rsidR="00B14FC0">
        <w:rPr>
          <w:rFonts w:ascii="Book Antiqua" w:hAnsi="Book Antiqua" w:cs="Arial"/>
        </w:rPr>
        <w:t xml:space="preserve">: </w:t>
      </w:r>
      <w:r w:rsidRPr="00B14FC0">
        <w:rPr>
          <w:rFonts w:ascii="Book Antiqua" w:hAnsi="Book Antiqua" w:cs="Arial"/>
          <w:caps/>
        </w:rPr>
        <w:t>b</w:t>
      </w:r>
      <w:r w:rsidRPr="00FB17B3">
        <w:rPr>
          <w:rFonts w:ascii="Book Antiqua" w:hAnsi="Book Antiqua" w:cs="Arial"/>
        </w:rPr>
        <w:t xml:space="preserve">iologics </w:t>
      </w:r>
      <w:r w:rsidR="00694BD1" w:rsidRPr="00FB17B3">
        <w:rPr>
          <w:rFonts w:ascii="Book Antiqua" w:hAnsi="Book Antiqua" w:cs="Arial"/>
        </w:rPr>
        <w:t>license</w:t>
      </w:r>
      <w:r w:rsidR="00B14FC0">
        <w:rPr>
          <w:rFonts w:ascii="Book Antiqua" w:hAnsi="Book Antiqua" w:cs="Arial"/>
        </w:rPr>
        <w:t xml:space="preserve"> application.</w:t>
      </w:r>
    </w:p>
    <w:p w14:paraId="4CA82ECF" w14:textId="77777777" w:rsidR="00FB17B3" w:rsidRPr="00FB17B3" w:rsidRDefault="00FB17B3" w:rsidP="00FB17B3">
      <w:pPr>
        <w:snapToGrid w:val="0"/>
        <w:spacing w:after="0" w:line="360" w:lineRule="auto"/>
        <w:rPr>
          <w:rFonts w:ascii="Book Antiqua" w:hAnsi="Book Antiqua" w:cs="Arial"/>
          <w:b/>
        </w:rPr>
      </w:pPr>
      <w:r w:rsidRPr="00FB17B3">
        <w:rPr>
          <w:rFonts w:ascii="Book Antiqua" w:hAnsi="Book Antiqua" w:cs="Arial"/>
          <w:b/>
        </w:rPr>
        <w:br w:type="page"/>
      </w:r>
    </w:p>
    <w:p w14:paraId="55A3E167" w14:textId="1A9DFC6E" w:rsidR="003001CD" w:rsidRPr="00FB17B3" w:rsidRDefault="003001CD" w:rsidP="00FB17B3">
      <w:pPr>
        <w:snapToGrid w:val="0"/>
        <w:spacing w:after="0" w:line="360" w:lineRule="auto"/>
        <w:jc w:val="both"/>
        <w:rPr>
          <w:rFonts w:ascii="Book Antiqua" w:hAnsi="Book Antiqua" w:cs="Arial"/>
          <w:b/>
        </w:rPr>
      </w:pPr>
      <w:r w:rsidRPr="00FB17B3">
        <w:rPr>
          <w:rFonts w:ascii="Book Antiqua" w:hAnsi="Book Antiqua" w:cs="Arial"/>
          <w:b/>
        </w:rPr>
        <w:lastRenderedPageBreak/>
        <w:t xml:space="preserve">Table </w:t>
      </w:r>
      <w:r w:rsidR="009C1EDE" w:rsidRPr="00FB17B3">
        <w:rPr>
          <w:rFonts w:ascii="Book Antiqua" w:hAnsi="Book Antiqua" w:cs="Arial"/>
          <w:b/>
        </w:rPr>
        <w:t>2</w:t>
      </w:r>
      <w:r w:rsidR="00B14FC0">
        <w:rPr>
          <w:rFonts w:ascii="Book Antiqua" w:hAnsi="Book Antiqua" w:cs="Arial"/>
          <w:b/>
        </w:rPr>
        <w:t xml:space="preserve"> </w:t>
      </w:r>
      <w:r w:rsidRPr="00FB17B3">
        <w:rPr>
          <w:rFonts w:ascii="Book Antiqua" w:hAnsi="Book Antiqua" w:cs="Arial"/>
          <w:b/>
        </w:rPr>
        <w:t>Proposed anti-</w:t>
      </w:r>
      <w:r w:rsidR="00B14FC0" w:rsidRPr="00B14FC0">
        <w:rPr>
          <w:rFonts w:ascii="Book Antiqua" w:hAnsi="Book Antiqua" w:cs="Arial"/>
          <w:b/>
        </w:rPr>
        <w:t>tumor necrosis factor</w:t>
      </w:r>
      <w:r w:rsidRPr="00FB17B3">
        <w:rPr>
          <w:rFonts w:ascii="Book Antiqua" w:hAnsi="Book Antiqua" w:cs="Arial"/>
          <w:b/>
        </w:rPr>
        <w:t xml:space="preserve"> biosimilars</w:t>
      </w:r>
      <w:r w:rsidR="00B14FC0" w:rsidRPr="00B14FC0">
        <w:rPr>
          <w:rFonts w:ascii="Book Antiqua" w:hAnsi="Book Antiqua" w:cs="Arial"/>
          <w:b/>
          <w:vertAlign w:val="superscript"/>
        </w:rPr>
        <w:t>1</w:t>
      </w:r>
    </w:p>
    <w:tbl>
      <w:tblPr>
        <w:tblStyle w:val="TableGrid"/>
        <w:tblW w:w="7905" w:type="dxa"/>
        <w:tblLook w:val="04A0" w:firstRow="1" w:lastRow="0" w:firstColumn="1" w:lastColumn="0" w:noHBand="0" w:noVBand="1"/>
      </w:tblPr>
      <w:tblGrid>
        <w:gridCol w:w="3510"/>
        <w:gridCol w:w="4395"/>
      </w:tblGrid>
      <w:tr w:rsidR="003001CD" w:rsidRPr="00FB17B3" w14:paraId="160EF424" w14:textId="77777777" w:rsidTr="00B14FC0">
        <w:trPr>
          <w:trHeight w:val="593"/>
        </w:trPr>
        <w:tc>
          <w:tcPr>
            <w:tcW w:w="3510" w:type="dxa"/>
            <w:vAlign w:val="center"/>
          </w:tcPr>
          <w:p w14:paraId="0B0B1459" w14:textId="77777777" w:rsidR="003001CD" w:rsidRPr="00FB17B3" w:rsidRDefault="003001CD" w:rsidP="00FB17B3">
            <w:pPr>
              <w:snapToGrid w:val="0"/>
              <w:spacing w:line="360" w:lineRule="auto"/>
              <w:jc w:val="both"/>
              <w:rPr>
                <w:rFonts w:ascii="Book Antiqua" w:hAnsi="Book Antiqua" w:cs="Arial"/>
                <w:b/>
              </w:rPr>
            </w:pPr>
            <w:r w:rsidRPr="00FB17B3">
              <w:rPr>
                <w:rFonts w:ascii="Book Antiqua" w:hAnsi="Book Antiqua" w:cs="Arial"/>
                <w:b/>
              </w:rPr>
              <w:t>Reference medicinal product</w:t>
            </w:r>
          </w:p>
        </w:tc>
        <w:tc>
          <w:tcPr>
            <w:tcW w:w="4395" w:type="dxa"/>
            <w:vAlign w:val="center"/>
          </w:tcPr>
          <w:p w14:paraId="43184B56" w14:textId="77777777" w:rsidR="003001CD" w:rsidRPr="00FB17B3" w:rsidRDefault="003001CD" w:rsidP="00B14FC0">
            <w:pPr>
              <w:snapToGrid w:val="0"/>
              <w:spacing w:line="360" w:lineRule="auto"/>
              <w:jc w:val="center"/>
              <w:rPr>
                <w:rFonts w:ascii="Book Antiqua" w:hAnsi="Book Antiqua" w:cs="Arial"/>
                <w:b/>
              </w:rPr>
            </w:pPr>
            <w:r w:rsidRPr="00FB17B3">
              <w:rPr>
                <w:rFonts w:ascii="Book Antiqua" w:hAnsi="Book Antiqua" w:cs="Arial"/>
                <w:b/>
              </w:rPr>
              <w:t>Biosimilar name</w:t>
            </w:r>
          </w:p>
        </w:tc>
      </w:tr>
      <w:tr w:rsidR="003001CD" w:rsidRPr="00FB17B3" w14:paraId="3C6C25ED" w14:textId="77777777" w:rsidTr="00B14FC0">
        <w:trPr>
          <w:trHeight w:val="719"/>
        </w:trPr>
        <w:tc>
          <w:tcPr>
            <w:tcW w:w="3510" w:type="dxa"/>
            <w:vAlign w:val="center"/>
          </w:tcPr>
          <w:p w14:paraId="56B8D102" w14:textId="77777777"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Infliximab</w:t>
            </w:r>
          </w:p>
        </w:tc>
        <w:tc>
          <w:tcPr>
            <w:tcW w:w="4395" w:type="dxa"/>
            <w:vAlign w:val="center"/>
          </w:tcPr>
          <w:p w14:paraId="0B3721F5" w14:textId="232072DB"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Infliximab-dyyb (Celltrion)</w:t>
            </w:r>
            <w:r w:rsidR="00B14FC0" w:rsidRPr="00B14FC0">
              <w:rPr>
                <w:rFonts w:ascii="Book Antiqua" w:hAnsi="Book Antiqua" w:cs="Arial"/>
                <w:vertAlign w:val="superscript"/>
              </w:rPr>
              <w:t>2</w:t>
            </w:r>
          </w:p>
          <w:p w14:paraId="5D1E5A84"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SB2 (Samsung Bioepis)</w:t>
            </w:r>
          </w:p>
          <w:p w14:paraId="708361BA"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PF-06438179 (Sandoz)</w:t>
            </w:r>
          </w:p>
          <w:p w14:paraId="7B490C5C"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BOW015 (Epirus)</w:t>
            </w:r>
          </w:p>
        </w:tc>
      </w:tr>
      <w:tr w:rsidR="003001CD" w:rsidRPr="00FB17B3" w14:paraId="31CE060D" w14:textId="77777777" w:rsidTr="00B14FC0">
        <w:trPr>
          <w:trHeight w:val="1263"/>
        </w:trPr>
        <w:tc>
          <w:tcPr>
            <w:tcW w:w="3510" w:type="dxa"/>
            <w:vAlign w:val="center"/>
          </w:tcPr>
          <w:p w14:paraId="1BF7BC5B" w14:textId="77777777"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Adalimumab</w:t>
            </w:r>
          </w:p>
        </w:tc>
        <w:tc>
          <w:tcPr>
            <w:tcW w:w="4395" w:type="dxa"/>
            <w:vAlign w:val="center"/>
          </w:tcPr>
          <w:p w14:paraId="0A01BEF0" w14:textId="2EE30C7C"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Adalimumab-atto (Amgen)</w:t>
            </w:r>
            <w:r w:rsidR="00B14FC0" w:rsidRPr="00B14FC0">
              <w:rPr>
                <w:rFonts w:ascii="Book Antiqua" w:hAnsi="Book Antiqua" w:cs="Arial"/>
                <w:vertAlign w:val="superscript"/>
              </w:rPr>
              <w:t>2</w:t>
            </w:r>
          </w:p>
          <w:p w14:paraId="0006A26E"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SB5 (Samsung Bioepis)</w:t>
            </w:r>
          </w:p>
          <w:p w14:paraId="19921401"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ZRC-3197 (Zydus Cadila)</w:t>
            </w:r>
          </w:p>
          <w:p w14:paraId="14162D21"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MSB11022 (Merck KGaA)</w:t>
            </w:r>
          </w:p>
        </w:tc>
      </w:tr>
      <w:tr w:rsidR="003001CD" w:rsidRPr="00FB17B3" w14:paraId="7C032C7C" w14:textId="77777777" w:rsidTr="00B14FC0">
        <w:tc>
          <w:tcPr>
            <w:tcW w:w="3510" w:type="dxa"/>
            <w:vAlign w:val="center"/>
          </w:tcPr>
          <w:p w14:paraId="47CAF7CF" w14:textId="77777777"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Certolizumab pegol</w:t>
            </w:r>
          </w:p>
        </w:tc>
        <w:tc>
          <w:tcPr>
            <w:tcW w:w="4395" w:type="dxa"/>
            <w:vAlign w:val="center"/>
          </w:tcPr>
          <w:p w14:paraId="509194B8"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PF688 (PFEnex)</w:t>
            </w:r>
          </w:p>
        </w:tc>
      </w:tr>
      <w:tr w:rsidR="003001CD" w:rsidRPr="00FB17B3" w14:paraId="5BD71B67" w14:textId="77777777" w:rsidTr="00B14FC0">
        <w:trPr>
          <w:trHeight w:val="197"/>
        </w:trPr>
        <w:tc>
          <w:tcPr>
            <w:tcW w:w="3510" w:type="dxa"/>
            <w:vAlign w:val="center"/>
          </w:tcPr>
          <w:p w14:paraId="20CE827E" w14:textId="77777777"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Golimumab</w:t>
            </w:r>
          </w:p>
        </w:tc>
        <w:tc>
          <w:tcPr>
            <w:tcW w:w="4395" w:type="dxa"/>
            <w:vAlign w:val="center"/>
          </w:tcPr>
          <w:p w14:paraId="2D70CF8D" w14:textId="77777777" w:rsidR="003001CD" w:rsidRPr="00FB17B3" w:rsidRDefault="003001CD" w:rsidP="00B14FC0">
            <w:pPr>
              <w:snapToGrid w:val="0"/>
              <w:spacing w:line="360" w:lineRule="auto"/>
              <w:jc w:val="center"/>
              <w:rPr>
                <w:rFonts w:ascii="Book Antiqua" w:hAnsi="Book Antiqua" w:cs="Arial"/>
              </w:rPr>
            </w:pPr>
            <w:r w:rsidRPr="00FB17B3">
              <w:rPr>
                <w:rFonts w:ascii="Book Antiqua" w:hAnsi="Book Antiqua" w:cs="Arial"/>
              </w:rPr>
              <w:t>BOW100 (Epirus)</w:t>
            </w:r>
          </w:p>
        </w:tc>
      </w:tr>
    </w:tbl>
    <w:p w14:paraId="3A3C88A9" w14:textId="65C9672D" w:rsidR="003001CD" w:rsidRPr="00FB17B3" w:rsidRDefault="00B14FC0" w:rsidP="00FB17B3">
      <w:pPr>
        <w:snapToGrid w:val="0"/>
        <w:spacing w:after="0" w:line="360" w:lineRule="auto"/>
        <w:jc w:val="both"/>
        <w:rPr>
          <w:rFonts w:ascii="Book Antiqua" w:hAnsi="Book Antiqua" w:cs="Arial"/>
        </w:rPr>
      </w:pPr>
      <w:r w:rsidRPr="00B14FC0">
        <w:rPr>
          <w:rFonts w:ascii="Book Antiqua" w:hAnsi="Book Antiqua" w:cs="Arial"/>
          <w:vertAlign w:val="superscript"/>
        </w:rPr>
        <w:t>1</w:t>
      </w:r>
      <w:r w:rsidR="003001CD" w:rsidRPr="00FB17B3">
        <w:rPr>
          <w:rFonts w:ascii="Book Antiqua" w:hAnsi="Book Antiqua" w:cs="Arial"/>
        </w:rPr>
        <w:t xml:space="preserve">Information for each biosimilar was derived from the website </w:t>
      </w:r>
      <w:r>
        <w:rPr>
          <w:rFonts w:ascii="Book Antiqua" w:hAnsi="Book Antiqua" w:cs="Arial"/>
        </w:rPr>
        <w:t xml:space="preserve">of its respective drug company; </w:t>
      </w:r>
      <w:r w:rsidRPr="00B14FC0">
        <w:rPr>
          <w:rFonts w:ascii="Book Antiqua" w:hAnsi="Book Antiqua" w:cs="Arial"/>
          <w:vertAlign w:val="superscript"/>
        </w:rPr>
        <w:t>2</w:t>
      </w:r>
      <w:r w:rsidR="003001CD" w:rsidRPr="00FB17B3">
        <w:rPr>
          <w:rFonts w:ascii="Book Antiqua" w:hAnsi="Book Antiqua" w:cs="Arial"/>
        </w:rPr>
        <w:t>Approved by FDA</w:t>
      </w:r>
      <w:r>
        <w:rPr>
          <w:rFonts w:ascii="Book Antiqua" w:hAnsi="Book Antiqua" w:cs="Arial"/>
        </w:rPr>
        <w:t>.</w:t>
      </w:r>
    </w:p>
    <w:p w14:paraId="51780E6B" w14:textId="77777777" w:rsidR="00FB17B3" w:rsidRPr="00FB17B3" w:rsidRDefault="00FB17B3" w:rsidP="00FB17B3">
      <w:pPr>
        <w:snapToGrid w:val="0"/>
        <w:spacing w:after="0" w:line="360" w:lineRule="auto"/>
        <w:rPr>
          <w:rFonts w:ascii="Book Antiqua" w:hAnsi="Book Antiqua" w:cs="Arial"/>
        </w:rPr>
      </w:pPr>
      <w:r w:rsidRPr="00FB17B3">
        <w:rPr>
          <w:rFonts w:ascii="Book Antiqua" w:hAnsi="Book Antiqua" w:cs="Arial"/>
        </w:rPr>
        <w:br w:type="page"/>
      </w:r>
    </w:p>
    <w:p w14:paraId="79F1D173" w14:textId="3478E784" w:rsidR="003001CD" w:rsidRPr="00FB17B3" w:rsidRDefault="003001CD" w:rsidP="00FB17B3">
      <w:pPr>
        <w:snapToGrid w:val="0"/>
        <w:spacing w:after="0" w:line="360" w:lineRule="auto"/>
        <w:jc w:val="both"/>
        <w:rPr>
          <w:rFonts w:ascii="Book Antiqua" w:hAnsi="Book Antiqua" w:cs="Arial"/>
          <w:b/>
        </w:rPr>
      </w:pPr>
      <w:r w:rsidRPr="00FB17B3">
        <w:rPr>
          <w:rFonts w:ascii="Book Antiqua" w:hAnsi="Book Antiqua" w:cs="Arial"/>
          <w:b/>
        </w:rPr>
        <w:lastRenderedPageBreak/>
        <w:t xml:space="preserve">Table </w:t>
      </w:r>
      <w:r w:rsidR="0088001F" w:rsidRPr="00FB17B3">
        <w:rPr>
          <w:rFonts w:ascii="Book Antiqua" w:hAnsi="Book Antiqua" w:cs="Arial"/>
          <w:b/>
        </w:rPr>
        <w:t>3</w:t>
      </w:r>
      <w:r w:rsidR="00B14FC0">
        <w:rPr>
          <w:rFonts w:ascii="Book Antiqua" w:hAnsi="Book Antiqua" w:cs="Arial"/>
          <w:b/>
        </w:rPr>
        <w:t xml:space="preserve"> </w:t>
      </w:r>
      <w:r w:rsidRPr="00FB17B3">
        <w:rPr>
          <w:rFonts w:ascii="Book Antiqua" w:hAnsi="Book Antiqua" w:cs="Arial"/>
          <w:b/>
        </w:rPr>
        <w:t xml:space="preserve">Clinical studies on infliximab-dyyb induction in </w:t>
      </w:r>
      <w:r w:rsidR="00B14FC0" w:rsidRPr="00B14FC0">
        <w:rPr>
          <w:rFonts w:ascii="Book Antiqua" w:hAnsi="Book Antiqua" w:cs="Arial"/>
          <w:b/>
        </w:rPr>
        <w:t>inflammatory bowel disease</w:t>
      </w:r>
    </w:p>
    <w:tbl>
      <w:tblPr>
        <w:tblStyle w:val="TableGrid"/>
        <w:tblW w:w="10692" w:type="dxa"/>
        <w:tblInd w:w="-176" w:type="dxa"/>
        <w:tblLook w:val="04A0" w:firstRow="1" w:lastRow="0" w:firstColumn="1" w:lastColumn="0" w:noHBand="0" w:noVBand="1"/>
      </w:tblPr>
      <w:tblGrid>
        <w:gridCol w:w="2006"/>
        <w:gridCol w:w="1926"/>
        <w:gridCol w:w="2006"/>
        <w:gridCol w:w="2417"/>
        <w:gridCol w:w="2337"/>
      </w:tblGrid>
      <w:tr w:rsidR="003001CD" w:rsidRPr="00FB17B3" w14:paraId="71F519EE" w14:textId="77777777" w:rsidTr="00B14FC0">
        <w:trPr>
          <w:cantSplit/>
          <w:trHeight w:val="550"/>
        </w:trPr>
        <w:tc>
          <w:tcPr>
            <w:tcW w:w="2006" w:type="dxa"/>
            <w:vAlign w:val="bottom"/>
          </w:tcPr>
          <w:p w14:paraId="4CFD1EB7" w14:textId="77777777" w:rsidR="003001CD" w:rsidRPr="00FB17B3" w:rsidRDefault="003001CD" w:rsidP="00FB17B3">
            <w:pPr>
              <w:snapToGrid w:val="0"/>
              <w:spacing w:line="360" w:lineRule="auto"/>
              <w:jc w:val="both"/>
              <w:rPr>
                <w:rFonts w:ascii="Book Antiqua" w:hAnsi="Book Antiqua" w:cs="Arial"/>
                <w:b/>
              </w:rPr>
            </w:pPr>
            <w:r w:rsidRPr="00FB17B3">
              <w:rPr>
                <w:rFonts w:ascii="Book Antiqua" w:hAnsi="Book Antiqua" w:cs="Arial"/>
                <w:b/>
              </w:rPr>
              <w:t>Ref.</w:t>
            </w:r>
          </w:p>
        </w:tc>
        <w:tc>
          <w:tcPr>
            <w:tcW w:w="1926" w:type="dxa"/>
            <w:vAlign w:val="bottom"/>
          </w:tcPr>
          <w:p w14:paraId="259028BA" w14:textId="77777777" w:rsidR="003001CD" w:rsidRPr="00FB17B3" w:rsidRDefault="003001CD" w:rsidP="00EB1ADF">
            <w:pPr>
              <w:snapToGrid w:val="0"/>
              <w:spacing w:line="360" w:lineRule="auto"/>
              <w:jc w:val="center"/>
              <w:rPr>
                <w:rFonts w:ascii="Book Antiqua" w:hAnsi="Book Antiqua" w:cs="Arial"/>
                <w:b/>
              </w:rPr>
            </w:pPr>
            <w:r w:rsidRPr="00FB17B3">
              <w:rPr>
                <w:rFonts w:ascii="Book Antiqua" w:hAnsi="Book Antiqua" w:cs="Arial"/>
                <w:b/>
              </w:rPr>
              <w:t>Study</w:t>
            </w:r>
          </w:p>
        </w:tc>
        <w:tc>
          <w:tcPr>
            <w:tcW w:w="2006" w:type="dxa"/>
            <w:vAlign w:val="bottom"/>
          </w:tcPr>
          <w:p w14:paraId="26771DAC" w14:textId="77777777" w:rsidR="003001CD" w:rsidRPr="00FB17B3" w:rsidRDefault="003001CD" w:rsidP="00EB1ADF">
            <w:pPr>
              <w:snapToGrid w:val="0"/>
              <w:spacing w:line="360" w:lineRule="auto"/>
              <w:jc w:val="center"/>
              <w:rPr>
                <w:rFonts w:ascii="Book Antiqua" w:hAnsi="Book Antiqua" w:cs="Arial"/>
                <w:b/>
              </w:rPr>
            </w:pPr>
            <w:r w:rsidRPr="00FB17B3">
              <w:rPr>
                <w:rFonts w:ascii="Book Antiqua" w:hAnsi="Book Antiqua" w:cs="Arial"/>
                <w:b/>
              </w:rPr>
              <w:t>Population</w:t>
            </w:r>
          </w:p>
        </w:tc>
        <w:tc>
          <w:tcPr>
            <w:tcW w:w="2417" w:type="dxa"/>
            <w:vAlign w:val="bottom"/>
          </w:tcPr>
          <w:p w14:paraId="42BA0881" w14:textId="77777777" w:rsidR="003001CD" w:rsidRPr="00FB17B3" w:rsidRDefault="003001CD" w:rsidP="00EB1ADF">
            <w:pPr>
              <w:snapToGrid w:val="0"/>
              <w:spacing w:line="360" w:lineRule="auto"/>
              <w:jc w:val="center"/>
              <w:rPr>
                <w:rFonts w:ascii="Book Antiqua" w:hAnsi="Book Antiqua" w:cs="Arial"/>
                <w:b/>
              </w:rPr>
            </w:pPr>
            <w:r w:rsidRPr="00FB17B3">
              <w:rPr>
                <w:rFonts w:ascii="Book Antiqua" w:hAnsi="Book Antiqua" w:cs="Arial"/>
                <w:b/>
              </w:rPr>
              <w:t>Results</w:t>
            </w:r>
          </w:p>
        </w:tc>
        <w:tc>
          <w:tcPr>
            <w:tcW w:w="2337" w:type="dxa"/>
            <w:vAlign w:val="bottom"/>
          </w:tcPr>
          <w:p w14:paraId="75E51F77" w14:textId="77777777" w:rsidR="003001CD" w:rsidRPr="00FB17B3" w:rsidRDefault="003001CD" w:rsidP="00EB1ADF">
            <w:pPr>
              <w:snapToGrid w:val="0"/>
              <w:spacing w:line="360" w:lineRule="auto"/>
              <w:jc w:val="center"/>
              <w:rPr>
                <w:rFonts w:ascii="Book Antiqua" w:hAnsi="Book Antiqua" w:cs="Arial"/>
                <w:b/>
              </w:rPr>
            </w:pPr>
            <w:r w:rsidRPr="00FB17B3">
              <w:rPr>
                <w:rFonts w:ascii="Book Antiqua" w:hAnsi="Book Antiqua" w:cs="Arial"/>
                <w:b/>
              </w:rPr>
              <w:t>Safety</w:t>
            </w:r>
          </w:p>
        </w:tc>
      </w:tr>
      <w:tr w:rsidR="003001CD" w:rsidRPr="00FB17B3" w14:paraId="20EACE1C" w14:textId="77777777" w:rsidTr="00B14FC0">
        <w:trPr>
          <w:cantSplit/>
          <w:trHeight w:val="1175"/>
        </w:trPr>
        <w:tc>
          <w:tcPr>
            <w:tcW w:w="2006" w:type="dxa"/>
          </w:tcPr>
          <w:p w14:paraId="62F0A97C" w14:textId="1D5671F8"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 xml:space="preserve">Jahnsen </w:t>
            </w:r>
            <w:r w:rsidRPr="00B14FC0">
              <w:rPr>
                <w:rFonts w:ascii="Book Antiqua" w:hAnsi="Book Antiqua" w:cs="Arial"/>
                <w:i/>
              </w:rPr>
              <w:t>et al</w:t>
            </w:r>
            <w:r w:rsidR="009F01E2" w:rsidRPr="00FB17B3">
              <w:rPr>
                <w:rFonts w:ascii="Book Antiqua" w:hAnsi="Book Antiqua" w:cs="Arial"/>
                <w:noProof/>
                <w:vertAlign w:val="superscript"/>
              </w:rPr>
              <w:t>[84]</w:t>
            </w:r>
          </w:p>
        </w:tc>
        <w:tc>
          <w:tcPr>
            <w:tcW w:w="1926" w:type="dxa"/>
          </w:tcPr>
          <w:p w14:paraId="45A2D4C9"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Prospective observational</w:t>
            </w:r>
          </w:p>
        </w:tc>
        <w:tc>
          <w:tcPr>
            <w:tcW w:w="2006" w:type="dxa"/>
          </w:tcPr>
          <w:p w14:paraId="69C577CA" w14:textId="751787D4"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CD</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46; </w:t>
            </w:r>
            <w:r w:rsidRPr="00FB17B3">
              <w:rPr>
                <w:rFonts w:ascii="Book Antiqua" w:hAnsi="Book Antiqua" w:cs="Arial"/>
              </w:rPr>
              <w:t>UC</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32</w:t>
            </w:r>
          </w:p>
        </w:tc>
        <w:tc>
          <w:tcPr>
            <w:tcW w:w="2417" w:type="dxa"/>
          </w:tcPr>
          <w:p w14:paraId="57917977"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Clinical remission rate at week 14: 79% (CD), 56% (UC)</w:t>
            </w:r>
          </w:p>
          <w:p w14:paraId="74C9F508"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Significant decrease in CRP, calprotectin</w:t>
            </w:r>
          </w:p>
        </w:tc>
        <w:tc>
          <w:tcPr>
            <w:tcW w:w="2337" w:type="dxa"/>
          </w:tcPr>
          <w:p w14:paraId="02CA2B46"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No adverse events reported</w:t>
            </w:r>
          </w:p>
        </w:tc>
      </w:tr>
      <w:tr w:rsidR="003001CD" w:rsidRPr="00FB17B3" w14:paraId="5863ACCF" w14:textId="77777777" w:rsidTr="00B14FC0">
        <w:trPr>
          <w:cantSplit/>
          <w:trHeight w:val="1743"/>
        </w:trPr>
        <w:tc>
          <w:tcPr>
            <w:tcW w:w="2006" w:type="dxa"/>
          </w:tcPr>
          <w:p w14:paraId="6AF1CC0F" w14:textId="613A8CAC"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 xml:space="preserve">Jung </w:t>
            </w:r>
            <w:r w:rsidR="00B14FC0" w:rsidRPr="00B14FC0">
              <w:rPr>
                <w:rFonts w:ascii="Book Antiqua" w:hAnsi="Book Antiqua" w:cs="Arial"/>
                <w:i/>
              </w:rPr>
              <w:t>et al</w:t>
            </w:r>
            <w:r w:rsidR="009F01E2" w:rsidRPr="00FB17B3">
              <w:rPr>
                <w:rFonts w:ascii="Book Antiqua" w:hAnsi="Book Antiqua" w:cs="Arial"/>
                <w:noProof/>
                <w:vertAlign w:val="superscript"/>
              </w:rPr>
              <w:t>[82]</w:t>
            </w:r>
          </w:p>
        </w:tc>
        <w:tc>
          <w:tcPr>
            <w:tcW w:w="1926" w:type="dxa"/>
          </w:tcPr>
          <w:p w14:paraId="592E3BA8"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Retrospective multicenter</w:t>
            </w:r>
          </w:p>
        </w:tc>
        <w:tc>
          <w:tcPr>
            <w:tcW w:w="2006" w:type="dxa"/>
          </w:tcPr>
          <w:p w14:paraId="5DB37E8F" w14:textId="225FA259"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CD</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32; UC</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42</w:t>
            </w:r>
          </w:p>
        </w:tc>
        <w:tc>
          <w:tcPr>
            <w:tcW w:w="2417" w:type="dxa"/>
          </w:tcPr>
          <w:p w14:paraId="4A0B2EAE"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Clinical response at week 54: 87.5% (CD), 100% (UC)</w:t>
            </w:r>
          </w:p>
          <w:p w14:paraId="78261879"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Clinical remission rate at week 54: 75% (CD), 50% (UC)</w:t>
            </w:r>
          </w:p>
          <w:p w14:paraId="6885D98F" w14:textId="25D2B4D8" w:rsidR="003001CD" w:rsidRPr="00FB17B3" w:rsidRDefault="003001CD" w:rsidP="00EB1ADF">
            <w:pPr>
              <w:snapToGrid w:val="0"/>
              <w:spacing w:line="360" w:lineRule="auto"/>
              <w:jc w:val="center"/>
              <w:rPr>
                <w:rFonts w:ascii="Book Antiqua" w:hAnsi="Book Antiqua" w:cs="Arial"/>
              </w:rPr>
            </w:pPr>
          </w:p>
        </w:tc>
        <w:tc>
          <w:tcPr>
            <w:tcW w:w="2337" w:type="dxa"/>
          </w:tcPr>
          <w:p w14:paraId="71F829AC"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Adverse events in 11% of UC patients</w:t>
            </w:r>
          </w:p>
        </w:tc>
      </w:tr>
      <w:tr w:rsidR="003001CD" w:rsidRPr="00FB17B3" w14:paraId="14395536" w14:textId="77777777" w:rsidTr="00B14FC0">
        <w:trPr>
          <w:cantSplit/>
          <w:trHeight w:val="1175"/>
        </w:trPr>
        <w:tc>
          <w:tcPr>
            <w:tcW w:w="2006" w:type="dxa"/>
          </w:tcPr>
          <w:p w14:paraId="02E96ED3" w14:textId="4F33EDCB"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 xml:space="preserve">Gesce </w:t>
            </w:r>
            <w:r w:rsidR="00B14FC0" w:rsidRPr="00B14FC0">
              <w:rPr>
                <w:rFonts w:ascii="Book Antiqua" w:hAnsi="Book Antiqua" w:cs="Arial"/>
                <w:i/>
              </w:rPr>
              <w:t>et al</w:t>
            </w:r>
            <w:r w:rsidR="009F01E2" w:rsidRPr="00FB17B3">
              <w:rPr>
                <w:rFonts w:ascii="Book Antiqua" w:hAnsi="Book Antiqua" w:cs="Arial"/>
                <w:noProof/>
                <w:vertAlign w:val="superscript"/>
              </w:rPr>
              <w:t>[85]</w:t>
            </w:r>
          </w:p>
        </w:tc>
        <w:tc>
          <w:tcPr>
            <w:tcW w:w="1926" w:type="dxa"/>
          </w:tcPr>
          <w:p w14:paraId="504D3E29"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Prospective, multicenter, nationwide cohort</w:t>
            </w:r>
          </w:p>
        </w:tc>
        <w:tc>
          <w:tcPr>
            <w:tcW w:w="2006" w:type="dxa"/>
          </w:tcPr>
          <w:p w14:paraId="3E569CDD" w14:textId="62CE77B1"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CD</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126; UC</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84</w:t>
            </w:r>
          </w:p>
        </w:tc>
        <w:tc>
          <w:tcPr>
            <w:tcW w:w="2417" w:type="dxa"/>
          </w:tcPr>
          <w:p w14:paraId="1BCC9F55"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Clinical response at week 14: 81.4% (CD), 77.6% (UC)</w:t>
            </w:r>
          </w:p>
          <w:p w14:paraId="40F290FF"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Clinical remission rate at week 14: 53.6% (CD), 58.6% (UC)</w:t>
            </w:r>
          </w:p>
        </w:tc>
        <w:tc>
          <w:tcPr>
            <w:tcW w:w="2337" w:type="dxa"/>
          </w:tcPr>
          <w:p w14:paraId="34B16340"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Adverse events in 17.1% of all patients</w:t>
            </w:r>
          </w:p>
        </w:tc>
      </w:tr>
      <w:tr w:rsidR="003001CD" w:rsidRPr="00FB17B3" w14:paraId="4A34FA81" w14:textId="77777777" w:rsidTr="00B14FC0">
        <w:trPr>
          <w:cantSplit/>
          <w:trHeight w:val="1175"/>
        </w:trPr>
        <w:tc>
          <w:tcPr>
            <w:tcW w:w="2006" w:type="dxa"/>
          </w:tcPr>
          <w:p w14:paraId="7686AC9D" w14:textId="59D2DE72"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 xml:space="preserve">Murphy </w:t>
            </w:r>
            <w:r w:rsidR="00B14FC0" w:rsidRPr="00B14FC0">
              <w:rPr>
                <w:rFonts w:ascii="Book Antiqua" w:hAnsi="Book Antiqua" w:cs="Arial"/>
                <w:i/>
              </w:rPr>
              <w:t>et al</w:t>
            </w:r>
            <w:r w:rsidR="009F01E2" w:rsidRPr="00FB17B3">
              <w:rPr>
                <w:rFonts w:ascii="Book Antiqua" w:hAnsi="Book Antiqua" w:cs="Arial"/>
                <w:noProof/>
                <w:vertAlign w:val="superscript"/>
              </w:rPr>
              <w:t>[81]</w:t>
            </w:r>
          </w:p>
        </w:tc>
        <w:tc>
          <w:tcPr>
            <w:tcW w:w="1926" w:type="dxa"/>
          </w:tcPr>
          <w:p w14:paraId="2799057D"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Descriptive</w:t>
            </w:r>
          </w:p>
        </w:tc>
        <w:tc>
          <w:tcPr>
            <w:tcW w:w="2006" w:type="dxa"/>
          </w:tcPr>
          <w:p w14:paraId="34744907" w14:textId="740DDFEB"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IBD</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36</w:t>
            </w:r>
          </w:p>
          <w:p w14:paraId="6C22695B" w14:textId="2F5ECEA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(Remicade</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22;</w:t>
            </w:r>
          </w:p>
          <w:p w14:paraId="7F30C3C3" w14:textId="5B08A248"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Inflectra</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14)</w:t>
            </w:r>
          </w:p>
        </w:tc>
        <w:tc>
          <w:tcPr>
            <w:tcW w:w="2417" w:type="dxa"/>
          </w:tcPr>
          <w:p w14:paraId="0CD30BDA"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CRP levels: increase in 93% of Inflectra patients, decrease in 100% of Remicade patients</w:t>
            </w:r>
          </w:p>
        </w:tc>
        <w:tc>
          <w:tcPr>
            <w:tcW w:w="2337" w:type="dxa"/>
          </w:tcPr>
          <w:p w14:paraId="177A4EFD" w14:textId="1F707965"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29% increase in hospital readmission and 75% increase in surgery rates with Inflectra patients</w:t>
            </w:r>
          </w:p>
        </w:tc>
      </w:tr>
      <w:tr w:rsidR="003001CD" w:rsidRPr="00FB17B3" w14:paraId="6B97A48D" w14:textId="77777777" w:rsidTr="00B14FC0">
        <w:trPr>
          <w:cantSplit/>
          <w:trHeight w:val="1175"/>
        </w:trPr>
        <w:tc>
          <w:tcPr>
            <w:tcW w:w="2006" w:type="dxa"/>
          </w:tcPr>
          <w:p w14:paraId="6D7B0259" w14:textId="78BFF604"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lastRenderedPageBreak/>
              <w:t xml:space="preserve">Sieczkowska </w:t>
            </w:r>
            <w:r w:rsidR="00B14FC0" w:rsidRPr="00B14FC0">
              <w:rPr>
                <w:rFonts w:ascii="Book Antiqua" w:hAnsi="Book Antiqua" w:cs="Arial"/>
                <w:i/>
              </w:rPr>
              <w:t>et al</w:t>
            </w:r>
            <w:r w:rsidR="009F01E2" w:rsidRPr="00FB17B3">
              <w:rPr>
                <w:rFonts w:ascii="Book Antiqua" w:hAnsi="Book Antiqua" w:cs="Arial"/>
                <w:noProof/>
                <w:vertAlign w:val="superscript"/>
              </w:rPr>
              <w:t>[86,104]</w:t>
            </w:r>
          </w:p>
        </w:tc>
        <w:tc>
          <w:tcPr>
            <w:tcW w:w="1926" w:type="dxa"/>
          </w:tcPr>
          <w:p w14:paraId="23160838"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Switch from RMP to CT-P13</w:t>
            </w:r>
          </w:p>
        </w:tc>
        <w:tc>
          <w:tcPr>
            <w:tcW w:w="2006" w:type="dxa"/>
          </w:tcPr>
          <w:p w14:paraId="1F4617CD" w14:textId="4A68BC86"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Pediatric CD</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32; Pediatric UC</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7</w:t>
            </w:r>
          </w:p>
        </w:tc>
        <w:tc>
          <w:tcPr>
            <w:tcW w:w="2417" w:type="dxa"/>
          </w:tcPr>
          <w:p w14:paraId="5F0BC393"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Clinical remission rate: 88% (CD), 57% (UC)</w:t>
            </w:r>
          </w:p>
          <w:p w14:paraId="73E18B96"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Decrease in PCDAI, CRP, ESR</w:t>
            </w:r>
          </w:p>
        </w:tc>
        <w:tc>
          <w:tcPr>
            <w:tcW w:w="2337" w:type="dxa"/>
          </w:tcPr>
          <w:p w14:paraId="2EB4DD39"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No adverse events reported</w:t>
            </w:r>
          </w:p>
        </w:tc>
      </w:tr>
      <w:tr w:rsidR="003001CD" w:rsidRPr="00FB17B3" w14:paraId="7FEB36FD" w14:textId="77777777" w:rsidTr="00440459">
        <w:trPr>
          <w:cantSplit/>
          <w:trHeight w:val="1439"/>
        </w:trPr>
        <w:tc>
          <w:tcPr>
            <w:tcW w:w="2006" w:type="dxa"/>
          </w:tcPr>
          <w:p w14:paraId="3390B50D" w14:textId="6D108346" w:rsidR="003001CD" w:rsidRPr="00FB17B3" w:rsidRDefault="003001CD" w:rsidP="00FB17B3">
            <w:pPr>
              <w:snapToGrid w:val="0"/>
              <w:spacing w:line="360" w:lineRule="auto"/>
              <w:jc w:val="both"/>
              <w:rPr>
                <w:rFonts w:ascii="Book Antiqua" w:hAnsi="Book Antiqua" w:cs="Arial"/>
              </w:rPr>
            </w:pPr>
            <w:r w:rsidRPr="00FB17B3">
              <w:rPr>
                <w:rFonts w:ascii="Book Antiqua" w:hAnsi="Book Antiqua" w:cs="Arial"/>
              </w:rPr>
              <w:t xml:space="preserve">Smits </w:t>
            </w:r>
            <w:r w:rsidR="00B14FC0" w:rsidRPr="00B14FC0">
              <w:rPr>
                <w:rFonts w:ascii="Book Antiqua" w:hAnsi="Book Antiqua" w:cs="Arial"/>
                <w:i/>
              </w:rPr>
              <w:t>et al</w:t>
            </w:r>
            <w:r w:rsidR="009F01E2" w:rsidRPr="00FB17B3">
              <w:rPr>
                <w:rFonts w:ascii="Book Antiqua" w:hAnsi="Book Antiqua" w:cs="Arial"/>
                <w:noProof/>
                <w:vertAlign w:val="superscript"/>
              </w:rPr>
              <w:t>[87]</w:t>
            </w:r>
          </w:p>
        </w:tc>
        <w:tc>
          <w:tcPr>
            <w:tcW w:w="1926" w:type="dxa"/>
          </w:tcPr>
          <w:p w14:paraId="517E8911"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Prospective, observational, cohort switch</w:t>
            </w:r>
          </w:p>
        </w:tc>
        <w:tc>
          <w:tcPr>
            <w:tcW w:w="2006" w:type="dxa"/>
          </w:tcPr>
          <w:p w14:paraId="7E5D26BE" w14:textId="22BFAA3E"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CD</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57; UC</w:t>
            </w:r>
            <w:r w:rsidR="00EB1ADF">
              <w:rPr>
                <w:rFonts w:ascii="Book Antiqua" w:hAnsi="Book Antiqua" w:cs="Arial"/>
              </w:rPr>
              <w:t xml:space="preserve"> </w:t>
            </w:r>
            <w:r w:rsidRPr="00FB17B3">
              <w:rPr>
                <w:rFonts w:ascii="Book Antiqua" w:hAnsi="Book Antiqua" w:cs="Arial"/>
              </w:rPr>
              <w:t>=</w:t>
            </w:r>
            <w:r w:rsidR="00EB1ADF">
              <w:rPr>
                <w:rFonts w:ascii="Book Antiqua" w:hAnsi="Book Antiqua" w:cs="Arial"/>
              </w:rPr>
              <w:t xml:space="preserve"> </w:t>
            </w:r>
            <w:r w:rsidRPr="00FB17B3">
              <w:rPr>
                <w:rFonts w:ascii="Book Antiqua" w:hAnsi="Book Antiqua" w:cs="Arial"/>
              </w:rPr>
              <w:t>26</w:t>
            </w:r>
          </w:p>
        </w:tc>
        <w:tc>
          <w:tcPr>
            <w:tcW w:w="2417" w:type="dxa"/>
          </w:tcPr>
          <w:p w14:paraId="56A4317F"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No significant change in DAI, CRP, calprotectin at week 16</w:t>
            </w:r>
          </w:p>
        </w:tc>
        <w:tc>
          <w:tcPr>
            <w:tcW w:w="2337" w:type="dxa"/>
          </w:tcPr>
          <w:p w14:paraId="740BB352" w14:textId="77777777" w:rsidR="003001CD" w:rsidRPr="00FB17B3" w:rsidRDefault="003001CD" w:rsidP="00EB1ADF">
            <w:pPr>
              <w:snapToGrid w:val="0"/>
              <w:spacing w:line="360" w:lineRule="auto"/>
              <w:jc w:val="center"/>
              <w:rPr>
                <w:rFonts w:ascii="Book Antiqua" w:hAnsi="Book Antiqua" w:cs="Arial"/>
              </w:rPr>
            </w:pPr>
            <w:r w:rsidRPr="00FB17B3">
              <w:rPr>
                <w:rFonts w:ascii="Book Antiqua" w:hAnsi="Book Antiqua" w:cs="Arial"/>
              </w:rPr>
              <w:t>No adverse events reported</w:t>
            </w:r>
          </w:p>
        </w:tc>
      </w:tr>
    </w:tbl>
    <w:p w14:paraId="7DA97ED1" w14:textId="03B37E06" w:rsidR="00D1422D" w:rsidRPr="00FB17B3" w:rsidRDefault="003001CD" w:rsidP="00FB17B3">
      <w:pPr>
        <w:snapToGrid w:val="0"/>
        <w:spacing w:after="0" w:line="360" w:lineRule="auto"/>
        <w:jc w:val="both"/>
        <w:rPr>
          <w:rFonts w:ascii="Book Antiqua" w:hAnsi="Book Antiqua" w:cs="Arial"/>
        </w:rPr>
      </w:pPr>
      <w:r w:rsidRPr="00FB17B3">
        <w:rPr>
          <w:rFonts w:ascii="Book Antiqua" w:hAnsi="Book Antiqua" w:cs="Arial"/>
        </w:rPr>
        <w:t>CD</w:t>
      </w:r>
      <w:r w:rsidR="00EB1ADF">
        <w:rPr>
          <w:rFonts w:ascii="Book Antiqua" w:hAnsi="Book Antiqua" w:cs="Arial"/>
        </w:rPr>
        <w:t xml:space="preserve">: </w:t>
      </w:r>
      <w:r w:rsidRPr="00FB17B3">
        <w:rPr>
          <w:rFonts w:ascii="Book Antiqua" w:hAnsi="Book Antiqua" w:cs="Arial"/>
        </w:rPr>
        <w:t>Crohn’s disease; CRP</w:t>
      </w:r>
      <w:r w:rsidR="00EB1ADF">
        <w:rPr>
          <w:rFonts w:ascii="Book Antiqua" w:hAnsi="Book Antiqua" w:cs="Arial"/>
        </w:rPr>
        <w:t xml:space="preserve">: </w:t>
      </w:r>
      <w:r w:rsidRPr="00FB17B3">
        <w:rPr>
          <w:rFonts w:ascii="Book Antiqua" w:hAnsi="Book Antiqua" w:cs="Arial"/>
        </w:rPr>
        <w:t>C-reactive protein; DAI</w:t>
      </w:r>
      <w:r w:rsidR="00EB1ADF">
        <w:rPr>
          <w:rFonts w:ascii="Book Antiqua" w:hAnsi="Book Antiqua" w:cs="Arial"/>
        </w:rPr>
        <w:t xml:space="preserve">: </w:t>
      </w:r>
      <w:r w:rsidRPr="00FB17B3">
        <w:rPr>
          <w:rFonts w:ascii="Book Antiqua" w:hAnsi="Book Antiqua" w:cs="Arial"/>
        </w:rPr>
        <w:t>Disease Activity Index; ESR</w:t>
      </w:r>
      <w:r w:rsidR="00EB1ADF">
        <w:rPr>
          <w:rFonts w:ascii="Book Antiqua" w:hAnsi="Book Antiqua" w:cs="Arial"/>
        </w:rPr>
        <w:t>:</w:t>
      </w:r>
      <w:r w:rsidRPr="00FB17B3">
        <w:rPr>
          <w:rFonts w:ascii="Book Antiqua" w:hAnsi="Book Antiqua" w:cs="Arial"/>
        </w:rPr>
        <w:t xml:space="preserve"> </w:t>
      </w:r>
      <w:r w:rsidRPr="00EB1ADF">
        <w:rPr>
          <w:rFonts w:ascii="Book Antiqua" w:hAnsi="Book Antiqua" w:cs="Arial"/>
          <w:caps/>
        </w:rPr>
        <w:t>e</w:t>
      </w:r>
      <w:r w:rsidRPr="00FB17B3">
        <w:rPr>
          <w:rFonts w:ascii="Book Antiqua" w:hAnsi="Book Antiqua" w:cs="Arial"/>
        </w:rPr>
        <w:t>rythrocyte sedimentation rate; HBI</w:t>
      </w:r>
      <w:r w:rsidR="00EB1ADF">
        <w:rPr>
          <w:rFonts w:ascii="Book Antiqua" w:hAnsi="Book Antiqua" w:cs="Arial"/>
        </w:rPr>
        <w:t>:</w:t>
      </w:r>
      <w:r w:rsidRPr="00FB17B3">
        <w:rPr>
          <w:rFonts w:ascii="Book Antiqua" w:hAnsi="Book Antiqua" w:cs="Arial"/>
        </w:rPr>
        <w:t xml:space="preserve"> Harvey-Bradshaw Index; IBD</w:t>
      </w:r>
      <w:r w:rsidR="00EB1ADF">
        <w:rPr>
          <w:rFonts w:ascii="Book Antiqua" w:hAnsi="Book Antiqua" w:cs="Arial"/>
        </w:rPr>
        <w:t>:</w:t>
      </w:r>
      <w:r w:rsidRPr="00FB17B3">
        <w:rPr>
          <w:rFonts w:ascii="Book Antiqua" w:hAnsi="Book Antiqua" w:cs="Arial"/>
        </w:rPr>
        <w:t xml:space="preserve"> </w:t>
      </w:r>
      <w:r w:rsidRPr="00EB1ADF">
        <w:rPr>
          <w:rFonts w:ascii="Book Antiqua" w:hAnsi="Book Antiqua" w:cs="Arial"/>
          <w:caps/>
        </w:rPr>
        <w:t>i</w:t>
      </w:r>
      <w:r w:rsidRPr="00FB17B3">
        <w:rPr>
          <w:rFonts w:ascii="Book Antiqua" w:hAnsi="Book Antiqua" w:cs="Arial"/>
        </w:rPr>
        <w:t>nflammatory bowel disease; PCDAI</w:t>
      </w:r>
      <w:r w:rsidR="00EB1ADF">
        <w:rPr>
          <w:rFonts w:ascii="Book Antiqua" w:hAnsi="Book Antiqua" w:cs="Arial"/>
        </w:rPr>
        <w:t>:</w:t>
      </w:r>
      <w:r w:rsidRPr="00FB17B3">
        <w:rPr>
          <w:rFonts w:ascii="Book Antiqua" w:hAnsi="Book Antiqua" w:cs="Arial"/>
        </w:rPr>
        <w:t xml:space="preserve"> </w:t>
      </w:r>
      <w:r w:rsidRPr="00EB1ADF">
        <w:rPr>
          <w:rFonts w:ascii="Book Antiqua" w:hAnsi="Book Antiqua" w:cs="Arial"/>
          <w:caps/>
        </w:rPr>
        <w:t>p</w:t>
      </w:r>
      <w:r w:rsidRPr="00FB17B3">
        <w:rPr>
          <w:rFonts w:ascii="Book Antiqua" w:hAnsi="Book Antiqua" w:cs="Arial"/>
        </w:rPr>
        <w:t>ediatric Crohn’s Disease Activity Index;</w:t>
      </w:r>
      <w:r w:rsidR="00D1422D" w:rsidRPr="00FB17B3">
        <w:rPr>
          <w:rFonts w:ascii="Book Antiqua" w:hAnsi="Book Antiqua" w:cs="Arial"/>
        </w:rPr>
        <w:t xml:space="preserve"> UC</w:t>
      </w:r>
      <w:r w:rsidR="00EB1ADF">
        <w:rPr>
          <w:rFonts w:ascii="Book Antiqua" w:hAnsi="Book Antiqua" w:cs="Arial"/>
        </w:rPr>
        <w:t xml:space="preserve">: </w:t>
      </w:r>
      <w:r w:rsidR="00D1422D" w:rsidRPr="00EB1ADF">
        <w:rPr>
          <w:rFonts w:ascii="Book Antiqua" w:hAnsi="Book Antiqua" w:cs="Arial"/>
          <w:caps/>
        </w:rPr>
        <w:t>u</w:t>
      </w:r>
      <w:r w:rsidR="00D1422D" w:rsidRPr="00FB17B3">
        <w:rPr>
          <w:rFonts w:ascii="Book Antiqua" w:hAnsi="Book Antiqua" w:cs="Arial"/>
        </w:rPr>
        <w:t>lcerative colitis</w:t>
      </w:r>
      <w:r w:rsidR="00EB1ADF">
        <w:rPr>
          <w:rFonts w:ascii="Book Antiqua" w:hAnsi="Book Antiqua" w:cs="Arial"/>
        </w:rPr>
        <w:t>.</w:t>
      </w:r>
    </w:p>
    <w:sectPr w:rsidR="00D1422D" w:rsidRPr="00FB17B3" w:rsidSect="00D161F2">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C608" w14:textId="77777777" w:rsidR="00446B77" w:rsidRDefault="00446B77" w:rsidP="001E205B">
      <w:pPr>
        <w:spacing w:after="0" w:line="240" w:lineRule="auto"/>
      </w:pPr>
      <w:r>
        <w:separator/>
      </w:r>
    </w:p>
  </w:endnote>
  <w:endnote w:type="continuationSeparator" w:id="0">
    <w:p w14:paraId="39DAC9AC" w14:textId="77777777" w:rsidR="00446B77" w:rsidRDefault="00446B77" w:rsidP="001E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D0C4" w14:textId="77777777" w:rsidR="00B14FC0" w:rsidRDefault="00B14FC0" w:rsidP="007068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E00C" w14:textId="77777777" w:rsidR="00B14FC0" w:rsidRDefault="00B14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41B0" w14:textId="77777777" w:rsidR="00B14FC0" w:rsidRPr="0060099A" w:rsidRDefault="00B14FC0" w:rsidP="00706858">
    <w:pPr>
      <w:pStyle w:val="Footer"/>
      <w:framePr w:wrap="none" w:vAnchor="text" w:hAnchor="margin" w:xAlign="center" w:y="1"/>
      <w:rPr>
        <w:rStyle w:val="PageNumber"/>
        <w:rFonts w:ascii="Cambria" w:hAnsi="Cambria"/>
        <w:sz w:val="20"/>
        <w:szCs w:val="20"/>
      </w:rPr>
    </w:pPr>
    <w:r w:rsidRPr="0060099A">
      <w:rPr>
        <w:rStyle w:val="PageNumber"/>
        <w:rFonts w:ascii="Cambria" w:hAnsi="Cambria"/>
        <w:sz w:val="20"/>
        <w:szCs w:val="20"/>
      </w:rPr>
      <w:fldChar w:fldCharType="begin"/>
    </w:r>
    <w:r w:rsidRPr="0060099A">
      <w:rPr>
        <w:rStyle w:val="PageNumber"/>
        <w:rFonts w:ascii="Cambria" w:hAnsi="Cambria"/>
        <w:sz w:val="20"/>
        <w:szCs w:val="20"/>
      </w:rPr>
      <w:instrText xml:space="preserve">PAGE  </w:instrText>
    </w:r>
    <w:r w:rsidRPr="0060099A">
      <w:rPr>
        <w:rStyle w:val="PageNumber"/>
        <w:rFonts w:ascii="Cambria" w:hAnsi="Cambria"/>
        <w:sz w:val="20"/>
        <w:szCs w:val="20"/>
      </w:rPr>
      <w:fldChar w:fldCharType="separate"/>
    </w:r>
    <w:r w:rsidR="00061309">
      <w:rPr>
        <w:rStyle w:val="PageNumber"/>
        <w:rFonts w:ascii="Cambria" w:hAnsi="Cambria"/>
        <w:noProof/>
        <w:sz w:val="20"/>
        <w:szCs w:val="20"/>
      </w:rPr>
      <w:t>38</w:t>
    </w:r>
    <w:r w:rsidRPr="0060099A">
      <w:rPr>
        <w:rStyle w:val="PageNumber"/>
        <w:rFonts w:ascii="Cambria" w:hAnsi="Cambria"/>
        <w:sz w:val="20"/>
        <w:szCs w:val="20"/>
      </w:rPr>
      <w:fldChar w:fldCharType="end"/>
    </w:r>
  </w:p>
  <w:p w14:paraId="1162C2D9" w14:textId="77777777" w:rsidR="00B14FC0" w:rsidRDefault="00B14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E587" w14:textId="77777777" w:rsidR="00446B77" w:rsidRDefault="00446B77" w:rsidP="001E205B">
      <w:pPr>
        <w:spacing w:after="0" w:line="240" w:lineRule="auto"/>
      </w:pPr>
      <w:r>
        <w:separator/>
      </w:r>
    </w:p>
  </w:footnote>
  <w:footnote w:type="continuationSeparator" w:id="0">
    <w:p w14:paraId="4611D451" w14:textId="77777777" w:rsidR="00446B77" w:rsidRDefault="00446B77" w:rsidP="001E2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4C03B6"/>
    <w:multiLevelType w:val="hybridMultilevel"/>
    <w:tmpl w:val="19CA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7FB2"/>
    <w:multiLevelType w:val="hybridMultilevel"/>
    <w:tmpl w:val="9F6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C80"/>
    <w:multiLevelType w:val="hybridMultilevel"/>
    <w:tmpl w:val="35B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803EC"/>
    <w:multiLevelType w:val="hybridMultilevel"/>
    <w:tmpl w:val="AAE21982"/>
    <w:lvl w:ilvl="0" w:tplc="1E121C8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F7D26"/>
    <w:multiLevelType w:val="hybridMultilevel"/>
    <w:tmpl w:val="D70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F74"/>
    <w:multiLevelType w:val="hybridMultilevel"/>
    <w:tmpl w:val="D9F4F54C"/>
    <w:lvl w:ilvl="0" w:tplc="FD8ECB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10186"/>
    <w:multiLevelType w:val="hybridMultilevel"/>
    <w:tmpl w:val="5A48D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3838C6"/>
    <w:multiLevelType w:val="hybridMultilevel"/>
    <w:tmpl w:val="E826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B05EC"/>
    <w:multiLevelType w:val="hybridMultilevel"/>
    <w:tmpl w:val="DCEC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04189"/>
    <w:multiLevelType w:val="hybridMultilevel"/>
    <w:tmpl w:val="C9B2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0"/>
  </w:num>
  <w:num w:numId="5">
    <w:abstractNumId w:val="1"/>
  </w:num>
  <w:num w:numId="6">
    <w:abstractNumId w:val="5"/>
  </w:num>
  <w:num w:numId="7">
    <w:abstractNumId w:val="2"/>
  </w:num>
  <w:num w:numId="8">
    <w:abstractNumId w:val="4"/>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pl-PL"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79"/>
    <w:rsid w:val="00003878"/>
    <w:rsid w:val="00003FC8"/>
    <w:rsid w:val="000050B7"/>
    <w:rsid w:val="00013BC3"/>
    <w:rsid w:val="000144DD"/>
    <w:rsid w:val="0001479E"/>
    <w:rsid w:val="00014E34"/>
    <w:rsid w:val="000168F8"/>
    <w:rsid w:val="00017A0F"/>
    <w:rsid w:val="00017FEF"/>
    <w:rsid w:val="0002038B"/>
    <w:rsid w:val="000207AF"/>
    <w:rsid w:val="00020867"/>
    <w:rsid w:val="00022995"/>
    <w:rsid w:val="00023AE3"/>
    <w:rsid w:val="00026A4C"/>
    <w:rsid w:val="000317EF"/>
    <w:rsid w:val="00033265"/>
    <w:rsid w:val="00033BF5"/>
    <w:rsid w:val="0003582D"/>
    <w:rsid w:val="000375DC"/>
    <w:rsid w:val="00040F65"/>
    <w:rsid w:val="000419C6"/>
    <w:rsid w:val="000430BC"/>
    <w:rsid w:val="000459E8"/>
    <w:rsid w:val="00046B63"/>
    <w:rsid w:val="00046D6E"/>
    <w:rsid w:val="0004779A"/>
    <w:rsid w:val="00053FA1"/>
    <w:rsid w:val="00056405"/>
    <w:rsid w:val="00056509"/>
    <w:rsid w:val="000569E0"/>
    <w:rsid w:val="00057498"/>
    <w:rsid w:val="00057A95"/>
    <w:rsid w:val="00061309"/>
    <w:rsid w:val="00065421"/>
    <w:rsid w:val="0006757E"/>
    <w:rsid w:val="000708AB"/>
    <w:rsid w:val="00071DA8"/>
    <w:rsid w:val="00072663"/>
    <w:rsid w:val="00074A38"/>
    <w:rsid w:val="00080872"/>
    <w:rsid w:val="00082533"/>
    <w:rsid w:val="00084C53"/>
    <w:rsid w:val="000852F1"/>
    <w:rsid w:val="000905E8"/>
    <w:rsid w:val="000908DA"/>
    <w:rsid w:val="00092AA5"/>
    <w:rsid w:val="000A0E09"/>
    <w:rsid w:val="000A1570"/>
    <w:rsid w:val="000A1742"/>
    <w:rsid w:val="000A1BC0"/>
    <w:rsid w:val="000A2869"/>
    <w:rsid w:val="000A47D9"/>
    <w:rsid w:val="000A5249"/>
    <w:rsid w:val="000A784C"/>
    <w:rsid w:val="000A7CC0"/>
    <w:rsid w:val="000B053E"/>
    <w:rsid w:val="000B41FD"/>
    <w:rsid w:val="000B5824"/>
    <w:rsid w:val="000B5BF8"/>
    <w:rsid w:val="000B69B0"/>
    <w:rsid w:val="000C1BFA"/>
    <w:rsid w:val="000C26A3"/>
    <w:rsid w:val="000C573E"/>
    <w:rsid w:val="000C5C30"/>
    <w:rsid w:val="000C7587"/>
    <w:rsid w:val="000D0DA5"/>
    <w:rsid w:val="000D1AD2"/>
    <w:rsid w:val="000D278F"/>
    <w:rsid w:val="000D5C78"/>
    <w:rsid w:val="000D5CBF"/>
    <w:rsid w:val="000D5E9A"/>
    <w:rsid w:val="000D69A2"/>
    <w:rsid w:val="000D73BD"/>
    <w:rsid w:val="000E1BDB"/>
    <w:rsid w:val="000E2D7E"/>
    <w:rsid w:val="000E42FB"/>
    <w:rsid w:val="000F3003"/>
    <w:rsid w:val="000F5553"/>
    <w:rsid w:val="000F6115"/>
    <w:rsid w:val="000F6353"/>
    <w:rsid w:val="000F730F"/>
    <w:rsid w:val="000F7972"/>
    <w:rsid w:val="00110D62"/>
    <w:rsid w:val="00115723"/>
    <w:rsid w:val="00116034"/>
    <w:rsid w:val="00120BC1"/>
    <w:rsid w:val="00120EBC"/>
    <w:rsid w:val="001210BD"/>
    <w:rsid w:val="00123059"/>
    <w:rsid w:val="001241BA"/>
    <w:rsid w:val="00130AFB"/>
    <w:rsid w:val="00131251"/>
    <w:rsid w:val="001312FA"/>
    <w:rsid w:val="00136BAA"/>
    <w:rsid w:val="001370E2"/>
    <w:rsid w:val="001376BA"/>
    <w:rsid w:val="001377D0"/>
    <w:rsid w:val="00137BD3"/>
    <w:rsid w:val="00141D25"/>
    <w:rsid w:val="00142962"/>
    <w:rsid w:val="00143E8D"/>
    <w:rsid w:val="001464A6"/>
    <w:rsid w:val="001547F7"/>
    <w:rsid w:val="001563C1"/>
    <w:rsid w:val="00156C30"/>
    <w:rsid w:val="00156EF8"/>
    <w:rsid w:val="001645A3"/>
    <w:rsid w:val="00164A0A"/>
    <w:rsid w:val="00170FE2"/>
    <w:rsid w:val="001735D9"/>
    <w:rsid w:val="00174CD2"/>
    <w:rsid w:val="00174EAF"/>
    <w:rsid w:val="00182563"/>
    <w:rsid w:val="0018463B"/>
    <w:rsid w:val="00185836"/>
    <w:rsid w:val="00185DA2"/>
    <w:rsid w:val="00185F5E"/>
    <w:rsid w:val="00186F14"/>
    <w:rsid w:val="00187634"/>
    <w:rsid w:val="00190242"/>
    <w:rsid w:val="00190AA0"/>
    <w:rsid w:val="001931D4"/>
    <w:rsid w:val="00194D2A"/>
    <w:rsid w:val="00195122"/>
    <w:rsid w:val="001A5195"/>
    <w:rsid w:val="001A783B"/>
    <w:rsid w:val="001B08DB"/>
    <w:rsid w:val="001B11C8"/>
    <w:rsid w:val="001B53CA"/>
    <w:rsid w:val="001B6ECB"/>
    <w:rsid w:val="001B7317"/>
    <w:rsid w:val="001C016D"/>
    <w:rsid w:val="001C0AB9"/>
    <w:rsid w:val="001C399B"/>
    <w:rsid w:val="001C3FDA"/>
    <w:rsid w:val="001C40BF"/>
    <w:rsid w:val="001C48B7"/>
    <w:rsid w:val="001D401A"/>
    <w:rsid w:val="001D6661"/>
    <w:rsid w:val="001D74A3"/>
    <w:rsid w:val="001E205B"/>
    <w:rsid w:val="001E2E55"/>
    <w:rsid w:val="001E2F02"/>
    <w:rsid w:val="001E32C9"/>
    <w:rsid w:val="001E3A63"/>
    <w:rsid w:val="001E5F27"/>
    <w:rsid w:val="001E7678"/>
    <w:rsid w:val="001F105E"/>
    <w:rsid w:val="001F1755"/>
    <w:rsid w:val="001F288F"/>
    <w:rsid w:val="001F3100"/>
    <w:rsid w:val="001F5319"/>
    <w:rsid w:val="001F6389"/>
    <w:rsid w:val="001F6F7C"/>
    <w:rsid w:val="001F70EE"/>
    <w:rsid w:val="00201AB3"/>
    <w:rsid w:val="00207648"/>
    <w:rsid w:val="002076C6"/>
    <w:rsid w:val="002134C7"/>
    <w:rsid w:val="0021439C"/>
    <w:rsid w:val="00215BB8"/>
    <w:rsid w:val="00216053"/>
    <w:rsid w:val="002203DA"/>
    <w:rsid w:val="00220E93"/>
    <w:rsid w:val="00222274"/>
    <w:rsid w:val="002228F3"/>
    <w:rsid w:val="00222A3F"/>
    <w:rsid w:val="00222C02"/>
    <w:rsid w:val="00226495"/>
    <w:rsid w:val="002378BC"/>
    <w:rsid w:val="00240CA8"/>
    <w:rsid w:val="00243C9D"/>
    <w:rsid w:val="002448B6"/>
    <w:rsid w:val="00250BC8"/>
    <w:rsid w:val="00251152"/>
    <w:rsid w:val="00251DBC"/>
    <w:rsid w:val="00251E99"/>
    <w:rsid w:val="002526F5"/>
    <w:rsid w:val="0025278F"/>
    <w:rsid w:val="002530BC"/>
    <w:rsid w:val="00254AF2"/>
    <w:rsid w:val="00254E0C"/>
    <w:rsid w:val="002565C4"/>
    <w:rsid w:val="00263C40"/>
    <w:rsid w:val="00265351"/>
    <w:rsid w:val="00265776"/>
    <w:rsid w:val="002657CD"/>
    <w:rsid w:val="00272295"/>
    <w:rsid w:val="002722D8"/>
    <w:rsid w:val="0027278B"/>
    <w:rsid w:val="00272BDF"/>
    <w:rsid w:val="0027414D"/>
    <w:rsid w:val="00274862"/>
    <w:rsid w:val="00276636"/>
    <w:rsid w:val="0028116F"/>
    <w:rsid w:val="00283479"/>
    <w:rsid w:val="00284802"/>
    <w:rsid w:val="0028759C"/>
    <w:rsid w:val="002907F5"/>
    <w:rsid w:val="00293356"/>
    <w:rsid w:val="00294C44"/>
    <w:rsid w:val="002956E5"/>
    <w:rsid w:val="002A097F"/>
    <w:rsid w:val="002A1005"/>
    <w:rsid w:val="002A1315"/>
    <w:rsid w:val="002A1B61"/>
    <w:rsid w:val="002A2B5E"/>
    <w:rsid w:val="002A4E6E"/>
    <w:rsid w:val="002B2B2F"/>
    <w:rsid w:val="002B36A7"/>
    <w:rsid w:val="002B4CC4"/>
    <w:rsid w:val="002B74CA"/>
    <w:rsid w:val="002C2901"/>
    <w:rsid w:val="002C6E79"/>
    <w:rsid w:val="002D218E"/>
    <w:rsid w:val="002D77F3"/>
    <w:rsid w:val="002D7828"/>
    <w:rsid w:val="002E2A8E"/>
    <w:rsid w:val="002E6A2E"/>
    <w:rsid w:val="002E6B97"/>
    <w:rsid w:val="002F2F61"/>
    <w:rsid w:val="002F3745"/>
    <w:rsid w:val="002F3B4B"/>
    <w:rsid w:val="002F588F"/>
    <w:rsid w:val="002F6027"/>
    <w:rsid w:val="002F637C"/>
    <w:rsid w:val="002F6CFB"/>
    <w:rsid w:val="003001CD"/>
    <w:rsid w:val="0030042A"/>
    <w:rsid w:val="00302A5B"/>
    <w:rsid w:val="0030352F"/>
    <w:rsid w:val="00304097"/>
    <w:rsid w:val="0030584B"/>
    <w:rsid w:val="00307D7C"/>
    <w:rsid w:val="00310DED"/>
    <w:rsid w:val="00314856"/>
    <w:rsid w:val="00314BA0"/>
    <w:rsid w:val="0032165C"/>
    <w:rsid w:val="00324E3F"/>
    <w:rsid w:val="003258DB"/>
    <w:rsid w:val="00330701"/>
    <w:rsid w:val="00331F6A"/>
    <w:rsid w:val="0033276A"/>
    <w:rsid w:val="00336103"/>
    <w:rsid w:val="003366ED"/>
    <w:rsid w:val="00340B5A"/>
    <w:rsid w:val="003419D1"/>
    <w:rsid w:val="003464AF"/>
    <w:rsid w:val="003478F9"/>
    <w:rsid w:val="00347A80"/>
    <w:rsid w:val="00350200"/>
    <w:rsid w:val="00350C36"/>
    <w:rsid w:val="00351EBD"/>
    <w:rsid w:val="00355FE1"/>
    <w:rsid w:val="00357876"/>
    <w:rsid w:val="00361608"/>
    <w:rsid w:val="00361652"/>
    <w:rsid w:val="00361943"/>
    <w:rsid w:val="00361A45"/>
    <w:rsid w:val="00361C91"/>
    <w:rsid w:val="003625BF"/>
    <w:rsid w:val="003650DB"/>
    <w:rsid w:val="003652B2"/>
    <w:rsid w:val="003653FB"/>
    <w:rsid w:val="003660CF"/>
    <w:rsid w:val="0037195C"/>
    <w:rsid w:val="00372C65"/>
    <w:rsid w:val="0037380E"/>
    <w:rsid w:val="00374006"/>
    <w:rsid w:val="0037551B"/>
    <w:rsid w:val="00376C65"/>
    <w:rsid w:val="00377A58"/>
    <w:rsid w:val="00377E27"/>
    <w:rsid w:val="0038119A"/>
    <w:rsid w:val="00381873"/>
    <w:rsid w:val="00385216"/>
    <w:rsid w:val="00386E2E"/>
    <w:rsid w:val="00387494"/>
    <w:rsid w:val="00387543"/>
    <w:rsid w:val="003945F6"/>
    <w:rsid w:val="003946A2"/>
    <w:rsid w:val="0039784B"/>
    <w:rsid w:val="003A072D"/>
    <w:rsid w:val="003A292F"/>
    <w:rsid w:val="003A4986"/>
    <w:rsid w:val="003A7011"/>
    <w:rsid w:val="003A71F7"/>
    <w:rsid w:val="003A7AB4"/>
    <w:rsid w:val="003B1D2F"/>
    <w:rsid w:val="003B355D"/>
    <w:rsid w:val="003B4FD2"/>
    <w:rsid w:val="003B67A1"/>
    <w:rsid w:val="003C0114"/>
    <w:rsid w:val="003C06DA"/>
    <w:rsid w:val="003C1372"/>
    <w:rsid w:val="003C246E"/>
    <w:rsid w:val="003C2E93"/>
    <w:rsid w:val="003C5B26"/>
    <w:rsid w:val="003D180E"/>
    <w:rsid w:val="003D357D"/>
    <w:rsid w:val="003D4098"/>
    <w:rsid w:val="003D7679"/>
    <w:rsid w:val="003E19DF"/>
    <w:rsid w:val="003E19FC"/>
    <w:rsid w:val="003E1DED"/>
    <w:rsid w:val="003E2C29"/>
    <w:rsid w:val="003E36ED"/>
    <w:rsid w:val="003E3793"/>
    <w:rsid w:val="003E40F0"/>
    <w:rsid w:val="003F29D0"/>
    <w:rsid w:val="003F52FB"/>
    <w:rsid w:val="003F55FB"/>
    <w:rsid w:val="003F60B9"/>
    <w:rsid w:val="003F616A"/>
    <w:rsid w:val="003F6B45"/>
    <w:rsid w:val="003F6FAA"/>
    <w:rsid w:val="0040075B"/>
    <w:rsid w:val="0040272A"/>
    <w:rsid w:val="00403B45"/>
    <w:rsid w:val="004059C0"/>
    <w:rsid w:val="00410582"/>
    <w:rsid w:val="004109F8"/>
    <w:rsid w:val="0041479C"/>
    <w:rsid w:val="00415343"/>
    <w:rsid w:val="004158AB"/>
    <w:rsid w:val="00420015"/>
    <w:rsid w:val="00420521"/>
    <w:rsid w:val="004212EF"/>
    <w:rsid w:val="004214CE"/>
    <w:rsid w:val="00421873"/>
    <w:rsid w:val="00421C6D"/>
    <w:rsid w:val="0042437B"/>
    <w:rsid w:val="00424B33"/>
    <w:rsid w:val="0042522F"/>
    <w:rsid w:val="00426939"/>
    <w:rsid w:val="00431F6A"/>
    <w:rsid w:val="00433430"/>
    <w:rsid w:val="00435D59"/>
    <w:rsid w:val="00440459"/>
    <w:rsid w:val="004406C4"/>
    <w:rsid w:val="00443393"/>
    <w:rsid w:val="00443571"/>
    <w:rsid w:val="00443A6F"/>
    <w:rsid w:val="00444DB7"/>
    <w:rsid w:val="00445B69"/>
    <w:rsid w:val="00446B77"/>
    <w:rsid w:val="00446B96"/>
    <w:rsid w:val="00454582"/>
    <w:rsid w:val="00457350"/>
    <w:rsid w:val="00460465"/>
    <w:rsid w:val="0046116B"/>
    <w:rsid w:val="0046235F"/>
    <w:rsid w:val="004652D3"/>
    <w:rsid w:val="0046653F"/>
    <w:rsid w:val="004742E7"/>
    <w:rsid w:val="004744D4"/>
    <w:rsid w:val="00477503"/>
    <w:rsid w:val="00477AAF"/>
    <w:rsid w:val="00480B2B"/>
    <w:rsid w:val="00481CD2"/>
    <w:rsid w:val="00487AE2"/>
    <w:rsid w:val="00491397"/>
    <w:rsid w:val="00492958"/>
    <w:rsid w:val="00493D5A"/>
    <w:rsid w:val="004962ED"/>
    <w:rsid w:val="004A5272"/>
    <w:rsid w:val="004A56AB"/>
    <w:rsid w:val="004A6454"/>
    <w:rsid w:val="004B149C"/>
    <w:rsid w:val="004B205E"/>
    <w:rsid w:val="004B2123"/>
    <w:rsid w:val="004B2B9A"/>
    <w:rsid w:val="004B462C"/>
    <w:rsid w:val="004B5D97"/>
    <w:rsid w:val="004B708F"/>
    <w:rsid w:val="004B75E6"/>
    <w:rsid w:val="004C23E8"/>
    <w:rsid w:val="004C4DF3"/>
    <w:rsid w:val="004C5B74"/>
    <w:rsid w:val="004C6C88"/>
    <w:rsid w:val="004D0B47"/>
    <w:rsid w:val="004D0C59"/>
    <w:rsid w:val="004D26D7"/>
    <w:rsid w:val="004D3298"/>
    <w:rsid w:val="004D3E99"/>
    <w:rsid w:val="004D3FC5"/>
    <w:rsid w:val="004D50E9"/>
    <w:rsid w:val="004D7A7A"/>
    <w:rsid w:val="004E0FA0"/>
    <w:rsid w:val="004E1B57"/>
    <w:rsid w:val="004F02F2"/>
    <w:rsid w:val="004F14F1"/>
    <w:rsid w:val="004F21F2"/>
    <w:rsid w:val="004F5E74"/>
    <w:rsid w:val="004F6755"/>
    <w:rsid w:val="004F68AD"/>
    <w:rsid w:val="00500616"/>
    <w:rsid w:val="00502416"/>
    <w:rsid w:val="00502FD6"/>
    <w:rsid w:val="005035E7"/>
    <w:rsid w:val="00504FD7"/>
    <w:rsid w:val="00506FBE"/>
    <w:rsid w:val="0051086F"/>
    <w:rsid w:val="00511E81"/>
    <w:rsid w:val="005213C6"/>
    <w:rsid w:val="00521BE0"/>
    <w:rsid w:val="0052205C"/>
    <w:rsid w:val="00522FE3"/>
    <w:rsid w:val="00523887"/>
    <w:rsid w:val="00525E8C"/>
    <w:rsid w:val="00525F49"/>
    <w:rsid w:val="00526AF9"/>
    <w:rsid w:val="00533F74"/>
    <w:rsid w:val="00534E9D"/>
    <w:rsid w:val="005458E5"/>
    <w:rsid w:val="00546BA6"/>
    <w:rsid w:val="00546BD9"/>
    <w:rsid w:val="00550CA4"/>
    <w:rsid w:val="00551CA0"/>
    <w:rsid w:val="00554D09"/>
    <w:rsid w:val="0055768C"/>
    <w:rsid w:val="00562310"/>
    <w:rsid w:val="00564538"/>
    <w:rsid w:val="00564ACF"/>
    <w:rsid w:val="0056566C"/>
    <w:rsid w:val="00567342"/>
    <w:rsid w:val="00572BC7"/>
    <w:rsid w:val="00572D24"/>
    <w:rsid w:val="00574161"/>
    <w:rsid w:val="00574702"/>
    <w:rsid w:val="005811C5"/>
    <w:rsid w:val="0058371B"/>
    <w:rsid w:val="005866B9"/>
    <w:rsid w:val="00586DCF"/>
    <w:rsid w:val="005876C4"/>
    <w:rsid w:val="00590935"/>
    <w:rsid w:val="005911DA"/>
    <w:rsid w:val="005916A9"/>
    <w:rsid w:val="00591BFF"/>
    <w:rsid w:val="0059224E"/>
    <w:rsid w:val="005948C1"/>
    <w:rsid w:val="00595281"/>
    <w:rsid w:val="00595DAE"/>
    <w:rsid w:val="005A0196"/>
    <w:rsid w:val="005A0384"/>
    <w:rsid w:val="005B1D44"/>
    <w:rsid w:val="005B40F9"/>
    <w:rsid w:val="005B4F68"/>
    <w:rsid w:val="005B786C"/>
    <w:rsid w:val="005C0D7B"/>
    <w:rsid w:val="005C3227"/>
    <w:rsid w:val="005C329C"/>
    <w:rsid w:val="005C3903"/>
    <w:rsid w:val="005C624C"/>
    <w:rsid w:val="005C685D"/>
    <w:rsid w:val="005D328C"/>
    <w:rsid w:val="005D3487"/>
    <w:rsid w:val="005D4528"/>
    <w:rsid w:val="005D5BEC"/>
    <w:rsid w:val="005D5F35"/>
    <w:rsid w:val="005D653C"/>
    <w:rsid w:val="005E1318"/>
    <w:rsid w:val="005E2A39"/>
    <w:rsid w:val="005E68FB"/>
    <w:rsid w:val="005F1918"/>
    <w:rsid w:val="005F3479"/>
    <w:rsid w:val="0060099A"/>
    <w:rsid w:val="00600B00"/>
    <w:rsid w:val="0060153E"/>
    <w:rsid w:val="00602E8A"/>
    <w:rsid w:val="0060359A"/>
    <w:rsid w:val="00603639"/>
    <w:rsid w:val="006045FC"/>
    <w:rsid w:val="00607399"/>
    <w:rsid w:val="00612480"/>
    <w:rsid w:val="006128E8"/>
    <w:rsid w:val="00613315"/>
    <w:rsid w:val="00613461"/>
    <w:rsid w:val="0061778D"/>
    <w:rsid w:val="00621EBE"/>
    <w:rsid w:val="00622F8F"/>
    <w:rsid w:val="0062545D"/>
    <w:rsid w:val="00627BC8"/>
    <w:rsid w:val="00630A1A"/>
    <w:rsid w:val="006310F4"/>
    <w:rsid w:val="00631B3E"/>
    <w:rsid w:val="00632C5D"/>
    <w:rsid w:val="006337AD"/>
    <w:rsid w:val="006340E4"/>
    <w:rsid w:val="00640E38"/>
    <w:rsid w:val="00641845"/>
    <w:rsid w:val="00643BB4"/>
    <w:rsid w:val="00643C13"/>
    <w:rsid w:val="00643CCC"/>
    <w:rsid w:val="00653D81"/>
    <w:rsid w:val="006546FB"/>
    <w:rsid w:val="006628BF"/>
    <w:rsid w:val="00663702"/>
    <w:rsid w:val="00672F8D"/>
    <w:rsid w:val="00676B45"/>
    <w:rsid w:val="00676E69"/>
    <w:rsid w:val="00677C77"/>
    <w:rsid w:val="0068157D"/>
    <w:rsid w:val="006815CA"/>
    <w:rsid w:val="006828DF"/>
    <w:rsid w:val="00683391"/>
    <w:rsid w:val="0068517C"/>
    <w:rsid w:val="00685F4B"/>
    <w:rsid w:val="00686262"/>
    <w:rsid w:val="00692AA5"/>
    <w:rsid w:val="00694B57"/>
    <w:rsid w:val="00694BD1"/>
    <w:rsid w:val="006958DF"/>
    <w:rsid w:val="0069683A"/>
    <w:rsid w:val="00696A25"/>
    <w:rsid w:val="006975B7"/>
    <w:rsid w:val="006A0971"/>
    <w:rsid w:val="006A09D9"/>
    <w:rsid w:val="006A15DF"/>
    <w:rsid w:val="006A2C11"/>
    <w:rsid w:val="006A3719"/>
    <w:rsid w:val="006A3BF5"/>
    <w:rsid w:val="006A58DA"/>
    <w:rsid w:val="006B18D3"/>
    <w:rsid w:val="006C1E90"/>
    <w:rsid w:val="006C3379"/>
    <w:rsid w:val="006C4F22"/>
    <w:rsid w:val="006C5D31"/>
    <w:rsid w:val="006C5EA7"/>
    <w:rsid w:val="006C66C6"/>
    <w:rsid w:val="006D077F"/>
    <w:rsid w:val="006D0AD4"/>
    <w:rsid w:val="006D0B62"/>
    <w:rsid w:val="006D163E"/>
    <w:rsid w:val="006D1989"/>
    <w:rsid w:val="006D6B36"/>
    <w:rsid w:val="006D76A4"/>
    <w:rsid w:val="006E1110"/>
    <w:rsid w:val="006E1345"/>
    <w:rsid w:val="006E60C0"/>
    <w:rsid w:val="006F14AA"/>
    <w:rsid w:val="006F3323"/>
    <w:rsid w:val="006F62BA"/>
    <w:rsid w:val="00702513"/>
    <w:rsid w:val="00703A07"/>
    <w:rsid w:val="00705904"/>
    <w:rsid w:val="00705AD8"/>
    <w:rsid w:val="00706858"/>
    <w:rsid w:val="00707B8B"/>
    <w:rsid w:val="00710177"/>
    <w:rsid w:val="00710C92"/>
    <w:rsid w:val="0071223B"/>
    <w:rsid w:val="00730931"/>
    <w:rsid w:val="007329AA"/>
    <w:rsid w:val="00735386"/>
    <w:rsid w:val="00736651"/>
    <w:rsid w:val="00737BE7"/>
    <w:rsid w:val="0074002E"/>
    <w:rsid w:val="00742D47"/>
    <w:rsid w:val="00744C84"/>
    <w:rsid w:val="00746766"/>
    <w:rsid w:val="00746AA6"/>
    <w:rsid w:val="00746E8D"/>
    <w:rsid w:val="00751B8C"/>
    <w:rsid w:val="0076047D"/>
    <w:rsid w:val="007613AB"/>
    <w:rsid w:val="007617C3"/>
    <w:rsid w:val="00764028"/>
    <w:rsid w:val="007700A4"/>
    <w:rsid w:val="007710C4"/>
    <w:rsid w:val="00771470"/>
    <w:rsid w:val="00772DD3"/>
    <w:rsid w:val="007757CD"/>
    <w:rsid w:val="00784E45"/>
    <w:rsid w:val="00785754"/>
    <w:rsid w:val="00787557"/>
    <w:rsid w:val="007916F8"/>
    <w:rsid w:val="00793C79"/>
    <w:rsid w:val="00795D94"/>
    <w:rsid w:val="007A33E2"/>
    <w:rsid w:val="007A6D9F"/>
    <w:rsid w:val="007A79F7"/>
    <w:rsid w:val="007B3932"/>
    <w:rsid w:val="007B44C9"/>
    <w:rsid w:val="007B4F9B"/>
    <w:rsid w:val="007C10EC"/>
    <w:rsid w:val="007C3A86"/>
    <w:rsid w:val="007C3E25"/>
    <w:rsid w:val="007C6565"/>
    <w:rsid w:val="007D0C01"/>
    <w:rsid w:val="007D3345"/>
    <w:rsid w:val="007D36DF"/>
    <w:rsid w:val="007D3EBA"/>
    <w:rsid w:val="007D7FED"/>
    <w:rsid w:val="007E16C1"/>
    <w:rsid w:val="007E255F"/>
    <w:rsid w:val="007E4523"/>
    <w:rsid w:val="007E45A2"/>
    <w:rsid w:val="007E47C1"/>
    <w:rsid w:val="007E4983"/>
    <w:rsid w:val="007E5FBC"/>
    <w:rsid w:val="007E69FD"/>
    <w:rsid w:val="007F10A1"/>
    <w:rsid w:val="007F2F33"/>
    <w:rsid w:val="007F4061"/>
    <w:rsid w:val="007F5411"/>
    <w:rsid w:val="00802552"/>
    <w:rsid w:val="00805064"/>
    <w:rsid w:val="00807625"/>
    <w:rsid w:val="00810B59"/>
    <w:rsid w:val="00810BD0"/>
    <w:rsid w:val="00814F1E"/>
    <w:rsid w:val="008176DA"/>
    <w:rsid w:val="00821E28"/>
    <w:rsid w:val="00822654"/>
    <w:rsid w:val="0082265F"/>
    <w:rsid w:val="00822C41"/>
    <w:rsid w:val="00823594"/>
    <w:rsid w:val="008241BB"/>
    <w:rsid w:val="008251BE"/>
    <w:rsid w:val="00825375"/>
    <w:rsid w:val="00827487"/>
    <w:rsid w:val="008313F7"/>
    <w:rsid w:val="00832DE4"/>
    <w:rsid w:val="0083461D"/>
    <w:rsid w:val="00835A78"/>
    <w:rsid w:val="0083624E"/>
    <w:rsid w:val="008365CE"/>
    <w:rsid w:val="008403A2"/>
    <w:rsid w:val="00843DCE"/>
    <w:rsid w:val="0084414F"/>
    <w:rsid w:val="008501BA"/>
    <w:rsid w:val="00852E04"/>
    <w:rsid w:val="00854E37"/>
    <w:rsid w:val="00854F74"/>
    <w:rsid w:val="00855E19"/>
    <w:rsid w:val="008573E2"/>
    <w:rsid w:val="00861DCC"/>
    <w:rsid w:val="00861FBD"/>
    <w:rsid w:val="00862340"/>
    <w:rsid w:val="00862FE6"/>
    <w:rsid w:val="0086359B"/>
    <w:rsid w:val="00865E3C"/>
    <w:rsid w:val="0086604F"/>
    <w:rsid w:val="008668D6"/>
    <w:rsid w:val="00867517"/>
    <w:rsid w:val="00876DB2"/>
    <w:rsid w:val="0088001F"/>
    <w:rsid w:val="00880A81"/>
    <w:rsid w:val="00881903"/>
    <w:rsid w:val="00886F00"/>
    <w:rsid w:val="008958B8"/>
    <w:rsid w:val="008A4D98"/>
    <w:rsid w:val="008A7C95"/>
    <w:rsid w:val="008B16B5"/>
    <w:rsid w:val="008B3998"/>
    <w:rsid w:val="008B3AB6"/>
    <w:rsid w:val="008B3E27"/>
    <w:rsid w:val="008C4473"/>
    <w:rsid w:val="008C6BF0"/>
    <w:rsid w:val="008C7928"/>
    <w:rsid w:val="008D02A8"/>
    <w:rsid w:val="008D4616"/>
    <w:rsid w:val="008D46C9"/>
    <w:rsid w:val="008D4803"/>
    <w:rsid w:val="008D5AA5"/>
    <w:rsid w:val="008D70CD"/>
    <w:rsid w:val="008E4152"/>
    <w:rsid w:val="008E446F"/>
    <w:rsid w:val="008E5939"/>
    <w:rsid w:val="008E5E5F"/>
    <w:rsid w:val="008F2E50"/>
    <w:rsid w:val="008F530E"/>
    <w:rsid w:val="008F5AF0"/>
    <w:rsid w:val="009002B6"/>
    <w:rsid w:val="00902AD1"/>
    <w:rsid w:val="00903CB4"/>
    <w:rsid w:val="00905CEC"/>
    <w:rsid w:val="0090694F"/>
    <w:rsid w:val="00913D2F"/>
    <w:rsid w:val="0091599C"/>
    <w:rsid w:val="00915B34"/>
    <w:rsid w:val="00915B45"/>
    <w:rsid w:val="00915F6A"/>
    <w:rsid w:val="00922233"/>
    <w:rsid w:val="00922284"/>
    <w:rsid w:val="009236E5"/>
    <w:rsid w:val="00925CA6"/>
    <w:rsid w:val="00927961"/>
    <w:rsid w:val="00934E22"/>
    <w:rsid w:val="009351E2"/>
    <w:rsid w:val="009354E3"/>
    <w:rsid w:val="0094032D"/>
    <w:rsid w:val="00940F97"/>
    <w:rsid w:val="00946A2A"/>
    <w:rsid w:val="00947F97"/>
    <w:rsid w:val="009518D7"/>
    <w:rsid w:val="009524E6"/>
    <w:rsid w:val="00954556"/>
    <w:rsid w:val="00954C4E"/>
    <w:rsid w:val="00955C6C"/>
    <w:rsid w:val="009561F1"/>
    <w:rsid w:val="00956500"/>
    <w:rsid w:val="0095706D"/>
    <w:rsid w:val="009600F2"/>
    <w:rsid w:val="00972003"/>
    <w:rsid w:val="00972A8B"/>
    <w:rsid w:val="00975ECD"/>
    <w:rsid w:val="00977695"/>
    <w:rsid w:val="009801CC"/>
    <w:rsid w:val="0098075B"/>
    <w:rsid w:val="00981533"/>
    <w:rsid w:val="009828CA"/>
    <w:rsid w:val="00982CB8"/>
    <w:rsid w:val="00984CBA"/>
    <w:rsid w:val="0098557F"/>
    <w:rsid w:val="00987414"/>
    <w:rsid w:val="00991023"/>
    <w:rsid w:val="00993798"/>
    <w:rsid w:val="00996833"/>
    <w:rsid w:val="00996A23"/>
    <w:rsid w:val="00996CF0"/>
    <w:rsid w:val="00997893"/>
    <w:rsid w:val="009A2788"/>
    <w:rsid w:val="009A4B2F"/>
    <w:rsid w:val="009A4D0F"/>
    <w:rsid w:val="009A4D28"/>
    <w:rsid w:val="009B2BEC"/>
    <w:rsid w:val="009B3115"/>
    <w:rsid w:val="009B5959"/>
    <w:rsid w:val="009B5BA9"/>
    <w:rsid w:val="009B7365"/>
    <w:rsid w:val="009C0702"/>
    <w:rsid w:val="009C1EDE"/>
    <w:rsid w:val="009C6A54"/>
    <w:rsid w:val="009D081F"/>
    <w:rsid w:val="009D088E"/>
    <w:rsid w:val="009D1046"/>
    <w:rsid w:val="009D5765"/>
    <w:rsid w:val="009D66CE"/>
    <w:rsid w:val="009E1D08"/>
    <w:rsid w:val="009E4135"/>
    <w:rsid w:val="009E472E"/>
    <w:rsid w:val="009E5F0F"/>
    <w:rsid w:val="009E5FB6"/>
    <w:rsid w:val="009F01E2"/>
    <w:rsid w:val="009F21BE"/>
    <w:rsid w:val="009F5644"/>
    <w:rsid w:val="009F5C27"/>
    <w:rsid w:val="009F777B"/>
    <w:rsid w:val="00A00F13"/>
    <w:rsid w:val="00A01446"/>
    <w:rsid w:val="00A0521B"/>
    <w:rsid w:val="00A05622"/>
    <w:rsid w:val="00A05B80"/>
    <w:rsid w:val="00A1028B"/>
    <w:rsid w:val="00A11CDD"/>
    <w:rsid w:val="00A120A6"/>
    <w:rsid w:val="00A13D0A"/>
    <w:rsid w:val="00A15EB1"/>
    <w:rsid w:val="00A2015B"/>
    <w:rsid w:val="00A21E68"/>
    <w:rsid w:val="00A22692"/>
    <w:rsid w:val="00A22931"/>
    <w:rsid w:val="00A22A60"/>
    <w:rsid w:val="00A23740"/>
    <w:rsid w:val="00A2777B"/>
    <w:rsid w:val="00A30840"/>
    <w:rsid w:val="00A3102E"/>
    <w:rsid w:val="00A33E57"/>
    <w:rsid w:val="00A35B18"/>
    <w:rsid w:val="00A36DDC"/>
    <w:rsid w:val="00A42A3D"/>
    <w:rsid w:val="00A46A5F"/>
    <w:rsid w:val="00A523C8"/>
    <w:rsid w:val="00A613E7"/>
    <w:rsid w:val="00A61637"/>
    <w:rsid w:val="00A62431"/>
    <w:rsid w:val="00A65E1B"/>
    <w:rsid w:val="00A661FC"/>
    <w:rsid w:val="00A761D7"/>
    <w:rsid w:val="00A76582"/>
    <w:rsid w:val="00A76C01"/>
    <w:rsid w:val="00A76C37"/>
    <w:rsid w:val="00A77FB7"/>
    <w:rsid w:val="00A8122C"/>
    <w:rsid w:val="00A815CE"/>
    <w:rsid w:val="00A81D55"/>
    <w:rsid w:val="00A82D37"/>
    <w:rsid w:val="00A874B8"/>
    <w:rsid w:val="00A91640"/>
    <w:rsid w:val="00A91800"/>
    <w:rsid w:val="00A93F9C"/>
    <w:rsid w:val="00A9473F"/>
    <w:rsid w:val="00AA0061"/>
    <w:rsid w:val="00AA0B6A"/>
    <w:rsid w:val="00AA115F"/>
    <w:rsid w:val="00AA2228"/>
    <w:rsid w:val="00AA2C53"/>
    <w:rsid w:val="00AA5E7A"/>
    <w:rsid w:val="00AA7F35"/>
    <w:rsid w:val="00AB1AC6"/>
    <w:rsid w:val="00AB376A"/>
    <w:rsid w:val="00AB46C6"/>
    <w:rsid w:val="00AB562C"/>
    <w:rsid w:val="00AC009E"/>
    <w:rsid w:val="00AC07C0"/>
    <w:rsid w:val="00AC15D5"/>
    <w:rsid w:val="00AC63D6"/>
    <w:rsid w:val="00AD02AE"/>
    <w:rsid w:val="00AD1364"/>
    <w:rsid w:val="00AD306E"/>
    <w:rsid w:val="00AD3DA9"/>
    <w:rsid w:val="00AD44AD"/>
    <w:rsid w:val="00AE1D21"/>
    <w:rsid w:val="00AE4509"/>
    <w:rsid w:val="00AE5FC7"/>
    <w:rsid w:val="00AF27D4"/>
    <w:rsid w:val="00AF3DE3"/>
    <w:rsid w:val="00AF66E0"/>
    <w:rsid w:val="00B0204D"/>
    <w:rsid w:val="00B02BF5"/>
    <w:rsid w:val="00B03EEA"/>
    <w:rsid w:val="00B0507D"/>
    <w:rsid w:val="00B05CEE"/>
    <w:rsid w:val="00B11CA0"/>
    <w:rsid w:val="00B14FC0"/>
    <w:rsid w:val="00B17AB6"/>
    <w:rsid w:val="00B228B0"/>
    <w:rsid w:val="00B23673"/>
    <w:rsid w:val="00B27C95"/>
    <w:rsid w:val="00B34C9F"/>
    <w:rsid w:val="00B35CC5"/>
    <w:rsid w:val="00B35E26"/>
    <w:rsid w:val="00B423C8"/>
    <w:rsid w:val="00B45FC3"/>
    <w:rsid w:val="00B47808"/>
    <w:rsid w:val="00B52433"/>
    <w:rsid w:val="00B5366C"/>
    <w:rsid w:val="00B550F2"/>
    <w:rsid w:val="00B561F1"/>
    <w:rsid w:val="00B56269"/>
    <w:rsid w:val="00B56B95"/>
    <w:rsid w:val="00B60A46"/>
    <w:rsid w:val="00B6168E"/>
    <w:rsid w:val="00B63F36"/>
    <w:rsid w:val="00B64CEE"/>
    <w:rsid w:val="00B6548C"/>
    <w:rsid w:val="00B655F2"/>
    <w:rsid w:val="00B66513"/>
    <w:rsid w:val="00B671F9"/>
    <w:rsid w:val="00B67F2F"/>
    <w:rsid w:val="00B70A41"/>
    <w:rsid w:val="00B70A62"/>
    <w:rsid w:val="00B72563"/>
    <w:rsid w:val="00B7308A"/>
    <w:rsid w:val="00B74F4E"/>
    <w:rsid w:val="00B8026F"/>
    <w:rsid w:val="00B80B36"/>
    <w:rsid w:val="00B8159B"/>
    <w:rsid w:val="00B832F4"/>
    <w:rsid w:val="00B833C2"/>
    <w:rsid w:val="00B836E8"/>
    <w:rsid w:val="00B845B1"/>
    <w:rsid w:val="00B858C7"/>
    <w:rsid w:val="00B85E60"/>
    <w:rsid w:val="00B87A06"/>
    <w:rsid w:val="00B91D58"/>
    <w:rsid w:val="00B94262"/>
    <w:rsid w:val="00B9439E"/>
    <w:rsid w:val="00B94AFE"/>
    <w:rsid w:val="00B9528C"/>
    <w:rsid w:val="00B97108"/>
    <w:rsid w:val="00BA0BB1"/>
    <w:rsid w:val="00BA4512"/>
    <w:rsid w:val="00BA7A40"/>
    <w:rsid w:val="00BB15DF"/>
    <w:rsid w:val="00BB1DED"/>
    <w:rsid w:val="00BB2EEA"/>
    <w:rsid w:val="00BB4BF2"/>
    <w:rsid w:val="00BC22D4"/>
    <w:rsid w:val="00BC3FAB"/>
    <w:rsid w:val="00BC50BD"/>
    <w:rsid w:val="00BC52E8"/>
    <w:rsid w:val="00BC6581"/>
    <w:rsid w:val="00BC6FD3"/>
    <w:rsid w:val="00BD3A12"/>
    <w:rsid w:val="00BD3C83"/>
    <w:rsid w:val="00BD510D"/>
    <w:rsid w:val="00BE1A53"/>
    <w:rsid w:val="00BE27A1"/>
    <w:rsid w:val="00BE3988"/>
    <w:rsid w:val="00BE70A7"/>
    <w:rsid w:val="00BE794C"/>
    <w:rsid w:val="00BF0681"/>
    <w:rsid w:val="00BF176B"/>
    <w:rsid w:val="00BF366A"/>
    <w:rsid w:val="00BF4471"/>
    <w:rsid w:val="00BF4734"/>
    <w:rsid w:val="00BF6DF1"/>
    <w:rsid w:val="00C011C2"/>
    <w:rsid w:val="00C04D87"/>
    <w:rsid w:val="00C07202"/>
    <w:rsid w:val="00C07C22"/>
    <w:rsid w:val="00C10DB9"/>
    <w:rsid w:val="00C12658"/>
    <w:rsid w:val="00C1458B"/>
    <w:rsid w:val="00C15FF2"/>
    <w:rsid w:val="00C20E99"/>
    <w:rsid w:val="00C22F51"/>
    <w:rsid w:val="00C305E1"/>
    <w:rsid w:val="00C30C06"/>
    <w:rsid w:val="00C33B2D"/>
    <w:rsid w:val="00C3649A"/>
    <w:rsid w:val="00C411D5"/>
    <w:rsid w:val="00C4390A"/>
    <w:rsid w:val="00C43A8B"/>
    <w:rsid w:val="00C45196"/>
    <w:rsid w:val="00C53034"/>
    <w:rsid w:val="00C5351C"/>
    <w:rsid w:val="00C54588"/>
    <w:rsid w:val="00C54B4E"/>
    <w:rsid w:val="00C54E5E"/>
    <w:rsid w:val="00C55E0F"/>
    <w:rsid w:val="00C55E83"/>
    <w:rsid w:val="00C56CD1"/>
    <w:rsid w:val="00C5723E"/>
    <w:rsid w:val="00C61221"/>
    <w:rsid w:val="00C6158C"/>
    <w:rsid w:val="00C62593"/>
    <w:rsid w:val="00C62665"/>
    <w:rsid w:val="00C63F8A"/>
    <w:rsid w:val="00C6503B"/>
    <w:rsid w:val="00C6594A"/>
    <w:rsid w:val="00C66567"/>
    <w:rsid w:val="00C66C90"/>
    <w:rsid w:val="00C66DA5"/>
    <w:rsid w:val="00C72DA9"/>
    <w:rsid w:val="00C72FB7"/>
    <w:rsid w:val="00C75B98"/>
    <w:rsid w:val="00C75F37"/>
    <w:rsid w:val="00C77A26"/>
    <w:rsid w:val="00C77CA1"/>
    <w:rsid w:val="00C800ED"/>
    <w:rsid w:val="00C80E58"/>
    <w:rsid w:val="00C85E08"/>
    <w:rsid w:val="00C95E2E"/>
    <w:rsid w:val="00C96586"/>
    <w:rsid w:val="00C97AF8"/>
    <w:rsid w:val="00CA7D75"/>
    <w:rsid w:val="00CB23BA"/>
    <w:rsid w:val="00CB2802"/>
    <w:rsid w:val="00CB45E8"/>
    <w:rsid w:val="00CB5DA1"/>
    <w:rsid w:val="00CB6A53"/>
    <w:rsid w:val="00CB71B2"/>
    <w:rsid w:val="00CB7EA7"/>
    <w:rsid w:val="00CC0C95"/>
    <w:rsid w:val="00CC2A28"/>
    <w:rsid w:val="00CC2F2B"/>
    <w:rsid w:val="00CC35EC"/>
    <w:rsid w:val="00CC36AB"/>
    <w:rsid w:val="00CC4CCB"/>
    <w:rsid w:val="00CC65D3"/>
    <w:rsid w:val="00CC6AAC"/>
    <w:rsid w:val="00CC7883"/>
    <w:rsid w:val="00CD0E0A"/>
    <w:rsid w:val="00CD119D"/>
    <w:rsid w:val="00CD36C2"/>
    <w:rsid w:val="00CD3E7F"/>
    <w:rsid w:val="00CD5481"/>
    <w:rsid w:val="00CE068C"/>
    <w:rsid w:val="00CE09A1"/>
    <w:rsid w:val="00CE24CD"/>
    <w:rsid w:val="00CE29D1"/>
    <w:rsid w:val="00CE414A"/>
    <w:rsid w:val="00CE4425"/>
    <w:rsid w:val="00CE56A1"/>
    <w:rsid w:val="00CE56BD"/>
    <w:rsid w:val="00CE5A8F"/>
    <w:rsid w:val="00CE6840"/>
    <w:rsid w:val="00CF116C"/>
    <w:rsid w:val="00CF17D4"/>
    <w:rsid w:val="00CF28A2"/>
    <w:rsid w:val="00CF5109"/>
    <w:rsid w:val="00CF553F"/>
    <w:rsid w:val="00CF5A3E"/>
    <w:rsid w:val="00CF5CC0"/>
    <w:rsid w:val="00CF70D6"/>
    <w:rsid w:val="00D00256"/>
    <w:rsid w:val="00D03267"/>
    <w:rsid w:val="00D040A4"/>
    <w:rsid w:val="00D07DA2"/>
    <w:rsid w:val="00D07F07"/>
    <w:rsid w:val="00D13474"/>
    <w:rsid w:val="00D136FD"/>
    <w:rsid w:val="00D1422D"/>
    <w:rsid w:val="00D15164"/>
    <w:rsid w:val="00D161F2"/>
    <w:rsid w:val="00D17E2E"/>
    <w:rsid w:val="00D200BF"/>
    <w:rsid w:val="00D20C5F"/>
    <w:rsid w:val="00D20E8C"/>
    <w:rsid w:val="00D20FB4"/>
    <w:rsid w:val="00D215AE"/>
    <w:rsid w:val="00D27322"/>
    <w:rsid w:val="00D2776E"/>
    <w:rsid w:val="00D300B2"/>
    <w:rsid w:val="00D30C0D"/>
    <w:rsid w:val="00D31FF4"/>
    <w:rsid w:val="00D3559D"/>
    <w:rsid w:val="00D370A7"/>
    <w:rsid w:val="00D44877"/>
    <w:rsid w:val="00D46488"/>
    <w:rsid w:val="00D50E90"/>
    <w:rsid w:val="00D52D88"/>
    <w:rsid w:val="00D533FB"/>
    <w:rsid w:val="00D55B8E"/>
    <w:rsid w:val="00D5657E"/>
    <w:rsid w:val="00D57D4A"/>
    <w:rsid w:val="00D62E3C"/>
    <w:rsid w:val="00D730C2"/>
    <w:rsid w:val="00D74783"/>
    <w:rsid w:val="00D771C9"/>
    <w:rsid w:val="00D7791F"/>
    <w:rsid w:val="00D77D9E"/>
    <w:rsid w:val="00D77DA5"/>
    <w:rsid w:val="00D805FF"/>
    <w:rsid w:val="00D8367E"/>
    <w:rsid w:val="00D84992"/>
    <w:rsid w:val="00D87BEA"/>
    <w:rsid w:val="00D92B61"/>
    <w:rsid w:val="00D9579E"/>
    <w:rsid w:val="00D95A78"/>
    <w:rsid w:val="00D97B67"/>
    <w:rsid w:val="00DA1974"/>
    <w:rsid w:val="00DA24D6"/>
    <w:rsid w:val="00DA6738"/>
    <w:rsid w:val="00DA6A31"/>
    <w:rsid w:val="00DA79DA"/>
    <w:rsid w:val="00DB109A"/>
    <w:rsid w:val="00DB196B"/>
    <w:rsid w:val="00DB24FE"/>
    <w:rsid w:val="00DB3FC8"/>
    <w:rsid w:val="00DB4251"/>
    <w:rsid w:val="00DC0132"/>
    <w:rsid w:val="00DC1012"/>
    <w:rsid w:val="00DC3213"/>
    <w:rsid w:val="00DC37B0"/>
    <w:rsid w:val="00DC496E"/>
    <w:rsid w:val="00DC5281"/>
    <w:rsid w:val="00DC5564"/>
    <w:rsid w:val="00DD4852"/>
    <w:rsid w:val="00DE0A06"/>
    <w:rsid w:val="00DE15F2"/>
    <w:rsid w:val="00DE1876"/>
    <w:rsid w:val="00DE512E"/>
    <w:rsid w:val="00DE59FF"/>
    <w:rsid w:val="00DE673E"/>
    <w:rsid w:val="00DE6A13"/>
    <w:rsid w:val="00DE73CC"/>
    <w:rsid w:val="00DF1479"/>
    <w:rsid w:val="00DF2775"/>
    <w:rsid w:val="00DF4339"/>
    <w:rsid w:val="00DF56BC"/>
    <w:rsid w:val="00DF6CE1"/>
    <w:rsid w:val="00E0067B"/>
    <w:rsid w:val="00E04286"/>
    <w:rsid w:val="00E05817"/>
    <w:rsid w:val="00E05BE5"/>
    <w:rsid w:val="00E0630D"/>
    <w:rsid w:val="00E06B13"/>
    <w:rsid w:val="00E07148"/>
    <w:rsid w:val="00E071F3"/>
    <w:rsid w:val="00E101AF"/>
    <w:rsid w:val="00E13233"/>
    <w:rsid w:val="00E13BD3"/>
    <w:rsid w:val="00E21C39"/>
    <w:rsid w:val="00E22722"/>
    <w:rsid w:val="00E2727D"/>
    <w:rsid w:val="00E31B40"/>
    <w:rsid w:val="00E33B78"/>
    <w:rsid w:val="00E352E6"/>
    <w:rsid w:val="00E41D1D"/>
    <w:rsid w:val="00E42341"/>
    <w:rsid w:val="00E50486"/>
    <w:rsid w:val="00E50FF9"/>
    <w:rsid w:val="00E5171F"/>
    <w:rsid w:val="00E52C15"/>
    <w:rsid w:val="00E570B3"/>
    <w:rsid w:val="00E57882"/>
    <w:rsid w:val="00E57D0D"/>
    <w:rsid w:val="00E60042"/>
    <w:rsid w:val="00E65163"/>
    <w:rsid w:val="00E66046"/>
    <w:rsid w:val="00E72CF3"/>
    <w:rsid w:val="00E776B3"/>
    <w:rsid w:val="00E83110"/>
    <w:rsid w:val="00E84FEC"/>
    <w:rsid w:val="00E85D15"/>
    <w:rsid w:val="00E85D9B"/>
    <w:rsid w:val="00E85F57"/>
    <w:rsid w:val="00E86347"/>
    <w:rsid w:val="00E86DC1"/>
    <w:rsid w:val="00E90BC3"/>
    <w:rsid w:val="00E940C3"/>
    <w:rsid w:val="00E9540D"/>
    <w:rsid w:val="00E95BED"/>
    <w:rsid w:val="00EA2688"/>
    <w:rsid w:val="00EA442A"/>
    <w:rsid w:val="00EA5ECC"/>
    <w:rsid w:val="00EA7C8E"/>
    <w:rsid w:val="00EB00DE"/>
    <w:rsid w:val="00EB1ADF"/>
    <w:rsid w:val="00EB3CA0"/>
    <w:rsid w:val="00EB3DF1"/>
    <w:rsid w:val="00EB3E47"/>
    <w:rsid w:val="00EB53D2"/>
    <w:rsid w:val="00EC2827"/>
    <w:rsid w:val="00EC3290"/>
    <w:rsid w:val="00EC3A2F"/>
    <w:rsid w:val="00EC3DD2"/>
    <w:rsid w:val="00ED3770"/>
    <w:rsid w:val="00ED49FA"/>
    <w:rsid w:val="00ED6F9B"/>
    <w:rsid w:val="00EE09EF"/>
    <w:rsid w:val="00EE1DD4"/>
    <w:rsid w:val="00EE398B"/>
    <w:rsid w:val="00EE3C84"/>
    <w:rsid w:val="00EE623B"/>
    <w:rsid w:val="00EE79C1"/>
    <w:rsid w:val="00EE7F68"/>
    <w:rsid w:val="00EF1158"/>
    <w:rsid w:val="00EF205F"/>
    <w:rsid w:val="00EF441D"/>
    <w:rsid w:val="00EF49C8"/>
    <w:rsid w:val="00EF6BEE"/>
    <w:rsid w:val="00EF6C6D"/>
    <w:rsid w:val="00EF6D84"/>
    <w:rsid w:val="00EF7505"/>
    <w:rsid w:val="00EF7AD5"/>
    <w:rsid w:val="00F002E4"/>
    <w:rsid w:val="00F0197E"/>
    <w:rsid w:val="00F021EB"/>
    <w:rsid w:val="00F05F7A"/>
    <w:rsid w:val="00F06556"/>
    <w:rsid w:val="00F066FA"/>
    <w:rsid w:val="00F10157"/>
    <w:rsid w:val="00F11A09"/>
    <w:rsid w:val="00F12200"/>
    <w:rsid w:val="00F12915"/>
    <w:rsid w:val="00F13032"/>
    <w:rsid w:val="00F21A46"/>
    <w:rsid w:val="00F243D8"/>
    <w:rsid w:val="00F260CE"/>
    <w:rsid w:val="00F2790A"/>
    <w:rsid w:val="00F30824"/>
    <w:rsid w:val="00F31110"/>
    <w:rsid w:val="00F31967"/>
    <w:rsid w:val="00F36536"/>
    <w:rsid w:val="00F44041"/>
    <w:rsid w:val="00F44B14"/>
    <w:rsid w:val="00F45071"/>
    <w:rsid w:val="00F45AB3"/>
    <w:rsid w:val="00F463EA"/>
    <w:rsid w:val="00F50BF4"/>
    <w:rsid w:val="00F51FA2"/>
    <w:rsid w:val="00F5370F"/>
    <w:rsid w:val="00F53D99"/>
    <w:rsid w:val="00F566CD"/>
    <w:rsid w:val="00F5785C"/>
    <w:rsid w:val="00F57BBA"/>
    <w:rsid w:val="00F60576"/>
    <w:rsid w:val="00F60767"/>
    <w:rsid w:val="00F60CDB"/>
    <w:rsid w:val="00F65124"/>
    <w:rsid w:val="00F65A32"/>
    <w:rsid w:val="00F71569"/>
    <w:rsid w:val="00F72C12"/>
    <w:rsid w:val="00F73A11"/>
    <w:rsid w:val="00F75B74"/>
    <w:rsid w:val="00F82DFB"/>
    <w:rsid w:val="00F8487A"/>
    <w:rsid w:val="00F9412E"/>
    <w:rsid w:val="00F9463C"/>
    <w:rsid w:val="00F9689A"/>
    <w:rsid w:val="00FA06F4"/>
    <w:rsid w:val="00FA38D2"/>
    <w:rsid w:val="00FB17B3"/>
    <w:rsid w:val="00FB2760"/>
    <w:rsid w:val="00FB3218"/>
    <w:rsid w:val="00FB3C98"/>
    <w:rsid w:val="00FB41A8"/>
    <w:rsid w:val="00FC06D4"/>
    <w:rsid w:val="00FC0D35"/>
    <w:rsid w:val="00FC7C9E"/>
    <w:rsid w:val="00FD1F13"/>
    <w:rsid w:val="00FD27EC"/>
    <w:rsid w:val="00FD3AD1"/>
    <w:rsid w:val="00FD512D"/>
    <w:rsid w:val="00FD5871"/>
    <w:rsid w:val="00FE0B60"/>
    <w:rsid w:val="00FE0E1E"/>
    <w:rsid w:val="00FE150B"/>
    <w:rsid w:val="00FE2D9B"/>
    <w:rsid w:val="00FE4DC8"/>
    <w:rsid w:val="00FE6E47"/>
    <w:rsid w:val="00FE7723"/>
    <w:rsid w:val="00FE7A47"/>
    <w:rsid w:val="00FF0CD7"/>
    <w:rsid w:val="00FF25E7"/>
    <w:rsid w:val="00FF37F5"/>
    <w:rsid w:val="00FF40AE"/>
    <w:rsid w:val="00FF435A"/>
    <w:rsid w:val="00FF5F26"/>
    <w:rsid w:val="00FF6C2F"/>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FF004"/>
  <w14:defaultImageDpi w14:val="330"/>
  <w15:docId w15:val="{57C14653-B072-40F8-ABBD-6BD095D7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46"/>
    <w:pPr>
      <w:ind w:left="720"/>
      <w:contextualSpacing/>
    </w:pPr>
  </w:style>
  <w:style w:type="paragraph" w:styleId="NormalWeb">
    <w:name w:val="Normal (Web)"/>
    <w:basedOn w:val="Normal"/>
    <w:uiPriority w:val="99"/>
    <w:semiHidden/>
    <w:unhideWhenUsed/>
    <w:rsid w:val="00170FE2"/>
    <w:rPr>
      <w:rFonts w:cs="Times New Roman"/>
    </w:rPr>
  </w:style>
  <w:style w:type="character" w:styleId="Hyperlink">
    <w:name w:val="Hyperlink"/>
    <w:basedOn w:val="DefaultParagraphFont"/>
    <w:uiPriority w:val="99"/>
    <w:unhideWhenUsed/>
    <w:rsid w:val="00481CD2"/>
    <w:rPr>
      <w:color w:val="0563C1" w:themeColor="hyperlink"/>
      <w:u w:val="single"/>
    </w:rPr>
  </w:style>
  <w:style w:type="paragraph" w:styleId="Header">
    <w:name w:val="header"/>
    <w:basedOn w:val="Normal"/>
    <w:link w:val="HeaderChar"/>
    <w:uiPriority w:val="99"/>
    <w:unhideWhenUsed/>
    <w:rsid w:val="001E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05B"/>
  </w:style>
  <w:style w:type="paragraph" w:styleId="Footer">
    <w:name w:val="footer"/>
    <w:basedOn w:val="Normal"/>
    <w:link w:val="FooterChar"/>
    <w:unhideWhenUsed/>
    <w:rsid w:val="001E205B"/>
    <w:pPr>
      <w:tabs>
        <w:tab w:val="center" w:pos="4680"/>
        <w:tab w:val="right" w:pos="9360"/>
      </w:tabs>
      <w:spacing w:after="0" w:line="240" w:lineRule="auto"/>
    </w:pPr>
  </w:style>
  <w:style w:type="character" w:customStyle="1" w:styleId="FooterChar">
    <w:name w:val="Footer Char"/>
    <w:basedOn w:val="DefaultParagraphFont"/>
    <w:link w:val="Footer"/>
    <w:rsid w:val="001E205B"/>
  </w:style>
  <w:style w:type="paragraph" w:styleId="BalloonText">
    <w:name w:val="Balloon Text"/>
    <w:basedOn w:val="Normal"/>
    <w:link w:val="BalloonTextChar"/>
    <w:uiPriority w:val="99"/>
    <w:semiHidden/>
    <w:unhideWhenUsed/>
    <w:rsid w:val="007F2F33"/>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F2F33"/>
    <w:rPr>
      <w:rFonts w:cs="Times New Roman"/>
      <w:sz w:val="18"/>
      <w:szCs w:val="18"/>
    </w:rPr>
  </w:style>
  <w:style w:type="table" w:styleId="TableGrid">
    <w:name w:val="Table Grid"/>
    <w:basedOn w:val="TableNormal"/>
    <w:uiPriority w:val="39"/>
    <w:rsid w:val="0088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226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226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B7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7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7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B7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B7256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B725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1">
    <w:name w:val="Grid Table 21"/>
    <w:basedOn w:val="TableNormal"/>
    <w:uiPriority w:val="47"/>
    <w:rsid w:val="00B7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B7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725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1">
    <w:name w:val="Grid Table 3 - Accent 51"/>
    <w:basedOn w:val="TableNormal"/>
    <w:uiPriority w:val="48"/>
    <w:rsid w:val="00B7256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31">
    <w:name w:val="List Table 1 Light - Accent 31"/>
    <w:basedOn w:val="TableNormal"/>
    <w:uiPriority w:val="46"/>
    <w:rsid w:val="00B7256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1">
    <w:name w:val="List Table 21"/>
    <w:basedOn w:val="TableNormal"/>
    <w:uiPriority w:val="47"/>
    <w:rsid w:val="00B7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B7256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51">
    <w:name w:val="List Table 1 Light - Accent 51"/>
    <w:basedOn w:val="TableNormal"/>
    <w:uiPriority w:val="46"/>
    <w:rsid w:val="00B7256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41">
    <w:name w:val="List Table 1 Light - Accent 41"/>
    <w:basedOn w:val="TableNormal"/>
    <w:uiPriority w:val="46"/>
    <w:rsid w:val="00B7256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31">
    <w:name w:val="List Table 6 Colorful - Accent 31"/>
    <w:basedOn w:val="TableNormal"/>
    <w:uiPriority w:val="51"/>
    <w:rsid w:val="00B7256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B7256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1">
    <w:name w:val="List Table 7 Colorful1"/>
    <w:basedOn w:val="TableNormal"/>
    <w:uiPriority w:val="52"/>
    <w:rsid w:val="00B7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7256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7256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31">
    <w:name w:val="List Table 4 - Accent 31"/>
    <w:basedOn w:val="TableNormal"/>
    <w:uiPriority w:val="49"/>
    <w:rsid w:val="00B725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61">
    <w:name w:val="List Table 3 - Accent 61"/>
    <w:basedOn w:val="TableNormal"/>
    <w:uiPriority w:val="48"/>
    <w:rsid w:val="00B7256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1Light-Accent61">
    <w:name w:val="Grid Table 1 Light - Accent 61"/>
    <w:basedOn w:val="TableNormal"/>
    <w:uiPriority w:val="46"/>
    <w:rsid w:val="00B725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B7256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B7256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51">
    <w:name w:val="Grid Table 2 - Accent 51"/>
    <w:basedOn w:val="TableNormal"/>
    <w:uiPriority w:val="47"/>
    <w:rsid w:val="00B7256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1">
    <w:name w:val="Grid Table 31"/>
    <w:basedOn w:val="TableNormal"/>
    <w:uiPriority w:val="48"/>
    <w:rsid w:val="00B7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61">
    <w:name w:val="Grid Table 2 - Accent 61"/>
    <w:basedOn w:val="TableNormal"/>
    <w:uiPriority w:val="47"/>
    <w:rsid w:val="00B7256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51">
    <w:name w:val="Grid Table 1 Light - Accent 51"/>
    <w:basedOn w:val="TableNormal"/>
    <w:uiPriority w:val="46"/>
    <w:rsid w:val="00B7256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7256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B7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agecontents">
    <w:name w:val="pagecontents"/>
    <w:basedOn w:val="DefaultParagraphFont"/>
    <w:rsid w:val="003E1DED"/>
  </w:style>
  <w:style w:type="character" w:styleId="CommentReference">
    <w:name w:val="annotation reference"/>
    <w:basedOn w:val="DefaultParagraphFont"/>
    <w:uiPriority w:val="99"/>
    <w:semiHidden/>
    <w:unhideWhenUsed/>
    <w:rsid w:val="008A4D98"/>
    <w:rPr>
      <w:sz w:val="16"/>
      <w:szCs w:val="16"/>
    </w:rPr>
  </w:style>
  <w:style w:type="paragraph" w:styleId="CommentText">
    <w:name w:val="annotation text"/>
    <w:basedOn w:val="Normal"/>
    <w:link w:val="CommentTextChar"/>
    <w:uiPriority w:val="99"/>
    <w:unhideWhenUsed/>
    <w:rsid w:val="008A4D98"/>
    <w:pPr>
      <w:spacing w:line="240" w:lineRule="auto"/>
    </w:pPr>
    <w:rPr>
      <w:sz w:val="20"/>
      <w:szCs w:val="20"/>
    </w:rPr>
  </w:style>
  <w:style w:type="character" w:customStyle="1" w:styleId="CommentTextChar">
    <w:name w:val="Comment Text Char"/>
    <w:basedOn w:val="DefaultParagraphFont"/>
    <w:link w:val="CommentText"/>
    <w:uiPriority w:val="99"/>
    <w:rsid w:val="008A4D98"/>
    <w:rPr>
      <w:sz w:val="20"/>
      <w:szCs w:val="20"/>
    </w:rPr>
  </w:style>
  <w:style w:type="paragraph" w:styleId="CommentSubject">
    <w:name w:val="annotation subject"/>
    <w:basedOn w:val="CommentText"/>
    <w:next w:val="CommentText"/>
    <w:link w:val="CommentSubjectChar"/>
    <w:uiPriority w:val="99"/>
    <w:semiHidden/>
    <w:unhideWhenUsed/>
    <w:rsid w:val="008A4D98"/>
    <w:rPr>
      <w:b/>
      <w:bCs/>
    </w:rPr>
  </w:style>
  <w:style w:type="character" w:customStyle="1" w:styleId="CommentSubjectChar">
    <w:name w:val="Comment Subject Char"/>
    <w:basedOn w:val="CommentTextChar"/>
    <w:link w:val="CommentSubject"/>
    <w:uiPriority w:val="99"/>
    <w:semiHidden/>
    <w:rsid w:val="008A4D98"/>
    <w:rPr>
      <w:b/>
      <w:bCs/>
      <w:sz w:val="20"/>
      <w:szCs w:val="20"/>
    </w:rPr>
  </w:style>
  <w:style w:type="paragraph" w:styleId="Revision">
    <w:name w:val="Revision"/>
    <w:hidden/>
    <w:uiPriority w:val="99"/>
    <w:semiHidden/>
    <w:rsid w:val="00940F97"/>
    <w:pPr>
      <w:spacing w:after="0" w:line="240" w:lineRule="auto"/>
    </w:pPr>
  </w:style>
  <w:style w:type="character" w:styleId="FollowedHyperlink">
    <w:name w:val="FollowedHyperlink"/>
    <w:basedOn w:val="DefaultParagraphFont"/>
    <w:uiPriority w:val="99"/>
    <w:semiHidden/>
    <w:unhideWhenUsed/>
    <w:rsid w:val="00424B33"/>
    <w:rPr>
      <w:color w:val="954F72" w:themeColor="followedHyperlink"/>
      <w:u w:val="single"/>
    </w:rPr>
  </w:style>
  <w:style w:type="character" w:styleId="PageNumber">
    <w:name w:val="page number"/>
    <w:basedOn w:val="DefaultParagraphFont"/>
    <w:uiPriority w:val="99"/>
    <w:semiHidden/>
    <w:unhideWhenUsed/>
    <w:rsid w:val="0060099A"/>
  </w:style>
  <w:style w:type="paragraph" w:customStyle="1" w:styleId="1">
    <w:name w:val="正文1"/>
    <w:uiPriority w:val="99"/>
    <w:rsid w:val="00746E8D"/>
    <w:pPr>
      <w:spacing w:after="0"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28">
      <w:bodyDiv w:val="1"/>
      <w:marLeft w:val="0"/>
      <w:marRight w:val="0"/>
      <w:marTop w:val="0"/>
      <w:marBottom w:val="0"/>
      <w:divBdr>
        <w:top w:val="none" w:sz="0" w:space="0" w:color="auto"/>
        <w:left w:val="none" w:sz="0" w:space="0" w:color="auto"/>
        <w:bottom w:val="none" w:sz="0" w:space="0" w:color="auto"/>
        <w:right w:val="none" w:sz="0" w:space="0" w:color="auto"/>
      </w:divBdr>
    </w:div>
    <w:div w:id="45613702">
      <w:bodyDiv w:val="1"/>
      <w:marLeft w:val="0"/>
      <w:marRight w:val="0"/>
      <w:marTop w:val="0"/>
      <w:marBottom w:val="0"/>
      <w:divBdr>
        <w:top w:val="none" w:sz="0" w:space="0" w:color="auto"/>
        <w:left w:val="none" w:sz="0" w:space="0" w:color="auto"/>
        <w:bottom w:val="none" w:sz="0" w:space="0" w:color="auto"/>
        <w:right w:val="none" w:sz="0" w:space="0" w:color="auto"/>
      </w:divBdr>
    </w:div>
    <w:div w:id="54280326">
      <w:bodyDiv w:val="1"/>
      <w:marLeft w:val="0"/>
      <w:marRight w:val="0"/>
      <w:marTop w:val="0"/>
      <w:marBottom w:val="0"/>
      <w:divBdr>
        <w:top w:val="none" w:sz="0" w:space="0" w:color="auto"/>
        <w:left w:val="none" w:sz="0" w:space="0" w:color="auto"/>
        <w:bottom w:val="none" w:sz="0" w:space="0" w:color="auto"/>
        <w:right w:val="none" w:sz="0" w:space="0" w:color="auto"/>
      </w:divBdr>
    </w:div>
    <w:div w:id="73017941">
      <w:bodyDiv w:val="1"/>
      <w:marLeft w:val="0"/>
      <w:marRight w:val="0"/>
      <w:marTop w:val="0"/>
      <w:marBottom w:val="0"/>
      <w:divBdr>
        <w:top w:val="none" w:sz="0" w:space="0" w:color="auto"/>
        <w:left w:val="none" w:sz="0" w:space="0" w:color="auto"/>
        <w:bottom w:val="none" w:sz="0" w:space="0" w:color="auto"/>
        <w:right w:val="none" w:sz="0" w:space="0" w:color="auto"/>
      </w:divBdr>
    </w:div>
    <w:div w:id="124927598">
      <w:bodyDiv w:val="1"/>
      <w:marLeft w:val="0"/>
      <w:marRight w:val="0"/>
      <w:marTop w:val="0"/>
      <w:marBottom w:val="0"/>
      <w:divBdr>
        <w:top w:val="none" w:sz="0" w:space="0" w:color="auto"/>
        <w:left w:val="none" w:sz="0" w:space="0" w:color="auto"/>
        <w:bottom w:val="none" w:sz="0" w:space="0" w:color="auto"/>
        <w:right w:val="none" w:sz="0" w:space="0" w:color="auto"/>
      </w:divBdr>
    </w:div>
    <w:div w:id="200435751">
      <w:bodyDiv w:val="1"/>
      <w:marLeft w:val="0"/>
      <w:marRight w:val="0"/>
      <w:marTop w:val="0"/>
      <w:marBottom w:val="0"/>
      <w:divBdr>
        <w:top w:val="none" w:sz="0" w:space="0" w:color="auto"/>
        <w:left w:val="none" w:sz="0" w:space="0" w:color="auto"/>
        <w:bottom w:val="none" w:sz="0" w:space="0" w:color="auto"/>
        <w:right w:val="none" w:sz="0" w:space="0" w:color="auto"/>
      </w:divBdr>
    </w:div>
    <w:div w:id="266155932">
      <w:bodyDiv w:val="1"/>
      <w:marLeft w:val="0"/>
      <w:marRight w:val="0"/>
      <w:marTop w:val="0"/>
      <w:marBottom w:val="0"/>
      <w:divBdr>
        <w:top w:val="none" w:sz="0" w:space="0" w:color="auto"/>
        <w:left w:val="none" w:sz="0" w:space="0" w:color="auto"/>
        <w:bottom w:val="none" w:sz="0" w:space="0" w:color="auto"/>
        <w:right w:val="none" w:sz="0" w:space="0" w:color="auto"/>
      </w:divBdr>
    </w:div>
    <w:div w:id="271938995">
      <w:bodyDiv w:val="1"/>
      <w:marLeft w:val="0"/>
      <w:marRight w:val="0"/>
      <w:marTop w:val="0"/>
      <w:marBottom w:val="0"/>
      <w:divBdr>
        <w:top w:val="none" w:sz="0" w:space="0" w:color="auto"/>
        <w:left w:val="none" w:sz="0" w:space="0" w:color="auto"/>
        <w:bottom w:val="none" w:sz="0" w:space="0" w:color="auto"/>
        <w:right w:val="none" w:sz="0" w:space="0" w:color="auto"/>
      </w:divBdr>
    </w:div>
    <w:div w:id="279184299">
      <w:bodyDiv w:val="1"/>
      <w:marLeft w:val="0"/>
      <w:marRight w:val="0"/>
      <w:marTop w:val="0"/>
      <w:marBottom w:val="0"/>
      <w:divBdr>
        <w:top w:val="none" w:sz="0" w:space="0" w:color="auto"/>
        <w:left w:val="none" w:sz="0" w:space="0" w:color="auto"/>
        <w:bottom w:val="none" w:sz="0" w:space="0" w:color="auto"/>
        <w:right w:val="none" w:sz="0" w:space="0" w:color="auto"/>
      </w:divBdr>
    </w:div>
    <w:div w:id="331184220">
      <w:bodyDiv w:val="1"/>
      <w:marLeft w:val="0"/>
      <w:marRight w:val="0"/>
      <w:marTop w:val="0"/>
      <w:marBottom w:val="0"/>
      <w:divBdr>
        <w:top w:val="none" w:sz="0" w:space="0" w:color="auto"/>
        <w:left w:val="none" w:sz="0" w:space="0" w:color="auto"/>
        <w:bottom w:val="none" w:sz="0" w:space="0" w:color="auto"/>
        <w:right w:val="none" w:sz="0" w:space="0" w:color="auto"/>
      </w:divBdr>
    </w:div>
    <w:div w:id="378818834">
      <w:bodyDiv w:val="1"/>
      <w:marLeft w:val="0"/>
      <w:marRight w:val="0"/>
      <w:marTop w:val="0"/>
      <w:marBottom w:val="0"/>
      <w:divBdr>
        <w:top w:val="none" w:sz="0" w:space="0" w:color="auto"/>
        <w:left w:val="none" w:sz="0" w:space="0" w:color="auto"/>
        <w:bottom w:val="none" w:sz="0" w:space="0" w:color="auto"/>
        <w:right w:val="none" w:sz="0" w:space="0" w:color="auto"/>
      </w:divBdr>
    </w:div>
    <w:div w:id="453985802">
      <w:bodyDiv w:val="1"/>
      <w:marLeft w:val="0"/>
      <w:marRight w:val="0"/>
      <w:marTop w:val="0"/>
      <w:marBottom w:val="0"/>
      <w:divBdr>
        <w:top w:val="none" w:sz="0" w:space="0" w:color="auto"/>
        <w:left w:val="none" w:sz="0" w:space="0" w:color="auto"/>
        <w:bottom w:val="none" w:sz="0" w:space="0" w:color="auto"/>
        <w:right w:val="none" w:sz="0" w:space="0" w:color="auto"/>
      </w:divBdr>
    </w:div>
    <w:div w:id="457643834">
      <w:bodyDiv w:val="1"/>
      <w:marLeft w:val="0"/>
      <w:marRight w:val="0"/>
      <w:marTop w:val="0"/>
      <w:marBottom w:val="0"/>
      <w:divBdr>
        <w:top w:val="none" w:sz="0" w:space="0" w:color="auto"/>
        <w:left w:val="none" w:sz="0" w:space="0" w:color="auto"/>
        <w:bottom w:val="none" w:sz="0" w:space="0" w:color="auto"/>
        <w:right w:val="none" w:sz="0" w:space="0" w:color="auto"/>
      </w:divBdr>
    </w:div>
    <w:div w:id="494686086">
      <w:bodyDiv w:val="1"/>
      <w:marLeft w:val="0"/>
      <w:marRight w:val="0"/>
      <w:marTop w:val="0"/>
      <w:marBottom w:val="0"/>
      <w:divBdr>
        <w:top w:val="none" w:sz="0" w:space="0" w:color="auto"/>
        <w:left w:val="none" w:sz="0" w:space="0" w:color="auto"/>
        <w:bottom w:val="none" w:sz="0" w:space="0" w:color="auto"/>
        <w:right w:val="none" w:sz="0" w:space="0" w:color="auto"/>
      </w:divBdr>
    </w:div>
    <w:div w:id="578441354">
      <w:bodyDiv w:val="1"/>
      <w:marLeft w:val="0"/>
      <w:marRight w:val="0"/>
      <w:marTop w:val="0"/>
      <w:marBottom w:val="0"/>
      <w:divBdr>
        <w:top w:val="none" w:sz="0" w:space="0" w:color="auto"/>
        <w:left w:val="none" w:sz="0" w:space="0" w:color="auto"/>
        <w:bottom w:val="none" w:sz="0" w:space="0" w:color="auto"/>
        <w:right w:val="none" w:sz="0" w:space="0" w:color="auto"/>
      </w:divBdr>
    </w:div>
    <w:div w:id="596713584">
      <w:bodyDiv w:val="1"/>
      <w:marLeft w:val="0"/>
      <w:marRight w:val="0"/>
      <w:marTop w:val="0"/>
      <w:marBottom w:val="0"/>
      <w:divBdr>
        <w:top w:val="none" w:sz="0" w:space="0" w:color="auto"/>
        <w:left w:val="none" w:sz="0" w:space="0" w:color="auto"/>
        <w:bottom w:val="none" w:sz="0" w:space="0" w:color="auto"/>
        <w:right w:val="none" w:sz="0" w:space="0" w:color="auto"/>
      </w:divBdr>
    </w:div>
    <w:div w:id="596792035">
      <w:bodyDiv w:val="1"/>
      <w:marLeft w:val="0"/>
      <w:marRight w:val="0"/>
      <w:marTop w:val="0"/>
      <w:marBottom w:val="0"/>
      <w:divBdr>
        <w:top w:val="none" w:sz="0" w:space="0" w:color="auto"/>
        <w:left w:val="none" w:sz="0" w:space="0" w:color="auto"/>
        <w:bottom w:val="none" w:sz="0" w:space="0" w:color="auto"/>
        <w:right w:val="none" w:sz="0" w:space="0" w:color="auto"/>
      </w:divBdr>
    </w:div>
    <w:div w:id="624897130">
      <w:bodyDiv w:val="1"/>
      <w:marLeft w:val="0"/>
      <w:marRight w:val="0"/>
      <w:marTop w:val="0"/>
      <w:marBottom w:val="0"/>
      <w:divBdr>
        <w:top w:val="none" w:sz="0" w:space="0" w:color="auto"/>
        <w:left w:val="none" w:sz="0" w:space="0" w:color="auto"/>
        <w:bottom w:val="none" w:sz="0" w:space="0" w:color="auto"/>
        <w:right w:val="none" w:sz="0" w:space="0" w:color="auto"/>
      </w:divBdr>
    </w:div>
    <w:div w:id="649946498">
      <w:bodyDiv w:val="1"/>
      <w:marLeft w:val="0"/>
      <w:marRight w:val="0"/>
      <w:marTop w:val="0"/>
      <w:marBottom w:val="0"/>
      <w:divBdr>
        <w:top w:val="none" w:sz="0" w:space="0" w:color="auto"/>
        <w:left w:val="none" w:sz="0" w:space="0" w:color="auto"/>
        <w:bottom w:val="none" w:sz="0" w:space="0" w:color="auto"/>
        <w:right w:val="none" w:sz="0" w:space="0" w:color="auto"/>
      </w:divBdr>
    </w:div>
    <w:div w:id="666399881">
      <w:bodyDiv w:val="1"/>
      <w:marLeft w:val="0"/>
      <w:marRight w:val="0"/>
      <w:marTop w:val="0"/>
      <w:marBottom w:val="0"/>
      <w:divBdr>
        <w:top w:val="none" w:sz="0" w:space="0" w:color="auto"/>
        <w:left w:val="none" w:sz="0" w:space="0" w:color="auto"/>
        <w:bottom w:val="none" w:sz="0" w:space="0" w:color="auto"/>
        <w:right w:val="none" w:sz="0" w:space="0" w:color="auto"/>
      </w:divBdr>
    </w:div>
    <w:div w:id="721901866">
      <w:bodyDiv w:val="1"/>
      <w:marLeft w:val="0"/>
      <w:marRight w:val="0"/>
      <w:marTop w:val="0"/>
      <w:marBottom w:val="0"/>
      <w:divBdr>
        <w:top w:val="none" w:sz="0" w:space="0" w:color="auto"/>
        <w:left w:val="none" w:sz="0" w:space="0" w:color="auto"/>
        <w:bottom w:val="none" w:sz="0" w:space="0" w:color="auto"/>
        <w:right w:val="none" w:sz="0" w:space="0" w:color="auto"/>
      </w:divBdr>
    </w:div>
    <w:div w:id="786242158">
      <w:bodyDiv w:val="1"/>
      <w:marLeft w:val="0"/>
      <w:marRight w:val="0"/>
      <w:marTop w:val="0"/>
      <w:marBottom w:val="0"/>
      <w:divBdr>
        <w:top w:val="none" w:sz="0" w:space="0" w:color="auto"/>
        <w:left w:val="none" w:sz="0" w:space="0" w:color="auto"/>
        <w:bottom w:val="none" w:sz="0" w:space="0" w:color="auto"/>
        <w:right w:val="none" w:sz="0" w:space="0" w:color="auto"/>
      </w:divBdr>
    </w:div>
    <w:div w:id="799497405">
      <w:bodyDiv w:val="1"/>
      <w:marLeft w:val="0"/>
      <w:marRight w:val="0"/>
      <w:marTop w:val="0"/>
      <w:marBottom w:val="0"/>
      <w:divBdr>
        <w:top w:val="none" w:sz="0" w:space="0" w:color="auto"/>
        <w:left w:val="none" w:sz="0" w:space="0" w:color="auto"/>
        <w:bottom w:val="none" w:sz="0" w:space="0" w:color="auto"/>
        <w:right w:val="none" w:sz="0" w:space="0" w:color="auto"/>
      </w:divBdr>
    </w:div>
    <w:div w:id="976566870">
      <w:bodyDiv w:val="1"/>
      <w:marLeft w:val="0"/>
      <w:marRight w:val="0"/>
      <w:marTop w:val="0"/>
      <w:marBottom w:val="0"/>
      <w:divBdr>
        <w:top w:val="none" w:sz="0" w:space="0" w:color="auto"/>
        <w:left w:val="none" w:sz="0" w:space="0" w:color="auto"/>
        <w:bottom w:val="none" w:sz="0" w:space="0" w:color="auto"/>
        <w:right w:val="none" w:sz="0" w:space="0" w:color="auto"/>
      </w:divBdr>
    </w:div>
    <w:div w:id="1110706168">
      <w:bodyDiv w:val="1"/>
      <w:marLeft w:val="0"/>
      <w:marRight w:val="0"/>
      <w:marTop w:val="0"/>
      <w:marBottom w:val="0"/>
      <w:divBdr>
        <w:top w:val="none" w:sz="0" w:space="0" w:color="auto"/>
        <w:left w:val="none" w:sz="0" w:space="0" w:color="auto"/>
        <w:bottom w:val="none" w:sz="0" w:space="0" w:color="auto"/>
        <w:right w:val="none" w:sz="0" w:space="0" w:color="auto"/>
      </w:divBdr>
    </w:div>
    <w:div w:id="1173179041">
      <w:bodyDiv w:val="1"/>
      <w:marLeft w:val="0"/>
      <w:marRight w:val="0"/>
      <w:marTop w:val="0"/>
      <w:marBottom w:val="0"/>
      <w:divBdr>
        <w:top w:val="none" w:sz="0" w:space="0" w:color="auto"/>
        <w:left w:val="none" w:sz="0" w:space="0" w:color="auto"/>
        <w:bottom w:val="none" w:sz="0" w:space="0" w:color="auto"/>
        <w:right w:val="none" w:sz="0" w:space="0" w:color="auto"/>
      </w:divBdr>
    </w:div>
    <w:div w:id="1173572845">
      <w:bodyDiv w:val="1"/>
      <w:marLeft w:val="0"/>
      <w:marRight w:val="0"/>
      <w:marTop w:val="0"/>
      <w:marBottom w:val="0"/>
      <w:divBdr>
        <w:top w:val="none" w:sz="0" w:space="0" w:color="auto"/>
        <w:left w:val="none" w:sz="0" w:space="0" w:color="auto"/>
        <w:bottom w:val="none" w:sz="0" w:space="0" w:color="auto"/>
        <w:right w:val="none" w:sz="0" w:space="0" w:color="auto"/>
      </w:divBdr>
    </w:div>
    <w:div w:id="1185637113">
      <w:bodyDiv w:val="1"/>
      <w:marLeft w:val="0"/>
      <w:marRight w:val="0"/>
      <w:marTop w:val="0"/>
      <w:marBottom w:val="0"/>
      <w:divBdr>
        <w:top w:val="none" w:sz="0" w:space="0" w:color="auto"/>
        <w:left w:val="none" w:sz="0" w:space="0" w:color="auto"/>
        <w:bottom w:val="none" w:sz="0" w:space="0" w:color="auto"/>
        <w:right w:val="none" w:sz="0" w:space="0" w:color="auto"/>
      </w:divBdr>
    </w:div>
    <w:div w:id="1190796722">
      <w:bodyDiv w:val="1"/>
      <w:marLeft w:val="0"/>
      <w:marRight w:val="0"/>
      <w:marTop w:val="0"/>
      <w:marBottom w:val="0"/>
      <w:divBdr>
        <w:top w:val="none" w:sz="0" w:space="0" w:color="auto"/>
        <w:left w:val="none" w:sz="0" w:space="0" w:color="auto"/>
        <w:bottom w:val="none" w:sz="0" w:space="0" w:color="auto"/>
        <w:right w:val="none" w:sz="0" w:space="0" w:color="auto"/>
      </w:divBdr>
    </w:div>
    <w:div w:id="1232930782">
      <w:bodyDiv w:val="1"/>
      <w:marLeft w:val="0"/>
      <w:marRight w:val="0"/>
      <w:marTop w:val="0"/>
      <w:marBottom w:val="0"/>
      <w:divBdr>
        <w:top w:val="none" w:sz="0" w:space="0" w:color="auto"/>
        <w:left w:val="none" w:sz="0" w:space="0" w:color="auto"/>
        <w:bottom w:val="none" w:sz="0" w:space="0" w:color="auto"/>
        <w:right w:val="none" w:sz="0" w:space="0" w:color="auto"/>
      </w:divBdr>
    </w:div>
    <w:div w:id="1239638272">
      <w:bodyDiv w:val="1"/>
      <w:marLeft w:val="0"/>
      <w:marRight w:val="0"/>
      <w:marTop w:val="0"/>
      <w:marBottom w:val="0"/>
      <w:divBdr>
        <w:top w:val="none" w:sz="0" w:space="0" w:color="auto"/>
        <w:left w:val="none" w:sz="0" w:space="0" w:color="auto"/>
        <w:bottom w:val="none" w:sz="0" w:space="0" w:color="auto"/>
        <w:right w:val="none" w:sz="0" w:space="0" w:color="auto"/>
      </w:divBdr>
    </w:div>
    <w:div w:id="1244755945">
      <w:bodyDiv w:val="1"/>
      <w:marLeft w:val="0"/>
      <w:marRight w:val="0"/>
      <w:marTop w:val="0"/>
      <w:marBottom w:val="0"/>
      <w:divBdr>
        <w:top w:val="none" w:sz="0" w:space="0" w:color="auto"/>
        <w:left w:val="none" w:sz="0" w:space="0" w:color="auto"/>
        <w:bottom w:val="none" w:sz="0" w:space="0" w:color="auto"/>
        <w:right w:val="none" w:sz="0" w:space="0" w:color="auto"/>
      </w:divBdr>
    </w:div>
    <w:div w:id="1304391145">
      <w:bodyDiv w:val="1"/>
      <w:marLeft w:val="0"/>
      <w:marRight w:val="0"/>
      <w:marTop w:val="0"/>
      <w:marBottom w:val="0"/>
      <w:divBdr>
        <w:top w:val="none" w:sz="0" w:space="0" w:color="auto"/>
        <w:left w:val="none" w:sz="0" w:space="0" w:color="auto"/>
        <w:bottom w:val="none" w:sz="0" w:space="0" w:color="auto"/>
        <w:right w:val="none" w:sz="0" w:space="0" w:color="auto"/>
      </w:divBdr>
    </w:div>
    <w:div w:id="1331786099">
      <w:bodyDiv w:val="1"/>
      <w:marLeft w:val="0"/>
      <w:marRight w:val="0"/>
      <w:marTop w:val="0"/>
      <w:marBottom w:val="0"/>
      <w:divBdr>
        <w:top w:val="none" w:sz="0" w:space="0" w:color="auto"/>
        <w:left w:val="none" w:sz="0" w:space="0" w:color="auto"/>
        <w:bottom w:val="none" w:sz="0" w:space="0" w:color="auto"/>
        <w:right w:val="none" w:sz="0" w:space="0" w:color="auto"/>
      </w:divBdr>
    </w:div>
    <w:div w:id="1335063099">
      <w:bodyDiv w:val="1"/>
      <w:marLeft w:val="0"/>
      <w:marRight w:val="0"/>
      <w:marTop w:val="0"/>
      <w:marBottom w:val="0"/>
      <w:divBdr>
        <w:top w:val="none" w:sz="0" w:space="0" w:color="auto"/>
        <w:left w:val="none" w:sz="0" w:space="0" w:color="auto"/>
        <w:bottom w:val="none" w:sz="0" w:space="0" w:color="auto"/>
        <w:right w:val="none" w:sz="0" w:space="0" w:color="auto"/>
      </w:divBdr>
    </w:div>
    <w:div w:id="1400907974">
      <w:bodyDiv w:val="1"/>
      <w:marLeft w:val="0"/>
      <w:marRight w:val="0"/>
      <w:marTop w:val="0"/>
      <w:marBottom w:val="0"/>
      <w:divBdr>
        <w:top w:val="none" w:sz="0" w:space="0" w:color="auto"/>
        <w:left w:val="none" w:sz="0" w:space="0" w:color="auto"/>
        <w:bottom w:val="none" w:sz="0" w:space="0" w:color="auto"/>
        <w:right w:val="none" w:sz="0" w:space="0" w:color="auto"/>
      </w:divBdr>
    </w:div>
    <w:div w:id="1447042158">
      <w:bodyDiv w:val="1"/>
      <w:marLeft w:val="0"/>
      <w:marRight w:val="0"/>
      <w:marTop w:val="0"/>
      <w:marBottom w:val="0"/>
      <w:divBdr>
        <w:top w:val="none" w:sz="0" w:space="0" w:color="auto"/>
        <w:left w:val="none" w:sz="0" w:space="0" w:color="auto"/>
        <w:bottom w:val="none" w:sz="0" w:space="0" w:color="auto"/>
        <w:right w:val="none" w:sz="0" w:space="0" w:color="auto"/>
      </w:divBdr>
    </w:div>
    <w:div w:id="1448967942">
      <w:bodyDiv w:val="1"/>
      <w:marLeft w:val="0"/>
      <w:marRight w:val="0"/>
      <w:marTop w:val="0"/>
      <w:marBottom w:val="0"/>
      <w:divBdr>
        <w:top w:val="none" w:sz="0" w:space="0" w:color="auto"/>
        <w:left w:val="none" w:sz="0" w:space="0" w:color="auto"/>
        <w:bottom w:val="none" w:sz="0" w:space="0" w:color="auto"/>
        <w:right w:val="none" w:sz="0" w:space="0" w:color="auto"/>
      </w:divBdr>
    </w:div>
    <w:div w:id="1454014225">
      <w:bodyDiv w:val="1"/>
      <w:marLeft w:val="0"/>
      <w:marRight w:val="0"/>
      <w:marTop w:val="0"/>
      <w:marBottom w:val="0"/>
      <w:divBdr>
        <w:top w:val="none" w:sz="0" w:space="0" w:color="auto"/>
        <w:left w:val="none" w:sz="0" w:space="0" w:color="auto"/>
        <w:bottom w:val="none" w:sz="0" w:space="0" w:color="auto"/>
        <w:right w:val="none" w:sz="0" w:space="0" w:color="auto"/>
      </w:divBdr>
    </w:div>
    <w:div w:id="1567184368">
      <w:bodyDiv w:val="1"/>
      <w:marLeft w:val="0"/>
      <w:marRight w:val="0"/>
      <w:marTop w:val="0"/>
      <w:marBottom w:val="0"/>
      <w:divBdr>
        <w:top w:val="none" w:sz="0" w:space="0" w:color="auto"/>
        <w:left w:val="none" w:sz="0" w:space="0" w:color="auto"/>
        <w:bottom w:val="none" w:sz="0" w:space="0" w:color="auto"/>
        <w:right w:val="none" w:sz="0" w:space="0" w:color="auto"/>
      </w:divBdr>
    </w:div>
    <w:div w:id="1652826377">
      <w:bodyDiv w:val="1"/>
      <w:marLeft w:val="0"/>
      <w:marRight w:val="0"/>
      <w:marTop w:val="0"/>
      <w:marBottom w:val="0"/>
      <w:divBdr>
        <w:top w:val="none" w:sz="0" w:space="0" w:color="auto"/>
        <w:left w:val="none" w:sz="0" w:space="0" w:color="auto"/>
        <w:bottom w:val="none" w:sz="0" w:space="0" w:color="auto"/>
        <w:right w:val="none" w:sz="0" w:space="0" w:color="auto"/>
      </w:divBdr>
    </w:div>
    <w:div w:id="1695223990">
      <w:bodyDiv w:val="1"/>
      <w:marLeft w:val="0"/>
      <w:marRight w:val="0"/>
      <w:marTop w:val="0"/>
      <w:marBottom w:val="0"/>
      <w:divBdr>
        <w:top w:val="none" w:sz="0" w:space="0" w:color="auto"/>
        <w:left w:val="none" w:sz="0" w:space="0" w:color="auto"/>
        <w:bottom w:val="none" w:sz="0" w:space="0" w:color="auto"/>
        <w:right w:val="none" w:sz="0" w:space="0" w:color="auto"/>
      </w:divBdr>
    </w:div>
    <w:div w:id="1710254364">
      <w:bodyDiv w:val="1"/>
      <w:marLeft w:val="0"/>
      <w:marRight w:val="0"/>
      <w:marTop w:val="0"/>
      <w:marBottom w:val="0"/>
      <w:divBdr>
        <w:top w:val="none" w:sz="0" w:space="0" w:color="auto"/>
        <w:left w:val="none" w:sz="0" w:space="0" w:color="auto"/>
        <w:bottom w:val="none" w:sz="0" w:space="0" w:color="auto"/>
        <w:right w:val="none" w:sz="0" w:space="0" w:color="auto"/>
      </w:divBdr>
    </w:div>
    <w:div w:id="1791049905">
      <w:bodyDiv w:val="1"/>
      <w:marLeft w:val="0"/>
      <w:marRight w:val="0"/>
      <w:marTop w:val="0"/>
      <w:marBottom w:val="0"/>
      <w:divBdr>
        <w:top w:val="none" w:sz="0" w:space="0" w:color="auto"/>
        <w:left w:val="none" w:sz="0" w:space="0" w:color="auto"/>
        <w:bottom w:val="none" w:sz="0" w:space="0" w:color="auto"/>
        <w:right w:val="none" w:sz="0" w:space="0" w:color="auto"/>
      </w:divBdr>
    </w:div>
    <w:div w:id="1808008122">
      <w:bodyDiv w:val="1"/>
      <w:marLeft w:val="0"/>
      <w:marRight w:val="0"/>
      <w:marTop w:val="0"/>
      <w:marBottom w:val="0"/>
      <w:divBdr>
        <w:top w:val="none" w:sz="0" w:space="0" w:color="auto"/>
        <w:left w:val="none" w:sz="0" w:space="0" w:color="auto"/>
        <w:bottom w:val="none" w:sz="0" w:space="0" w:color="auto"/>
        <w:right w:val="none" w:sz="0" w:space="0" w:color="auto"/>
      </w:divBdr>
    </w:div>
    <w:div w:id="1824203236">
      <w:bodyDiv w:val="1"/>
      <w:marLeft w:val="0"/>
      <w:marRight w:val="0"/>
      <w:marTop w:val="0"/>
      <w:marBottom w:val="0"/>
      <w:divBdr>
        <w:top w:val="none" w:sz="0" w:space="0" w:color="auto"/>
        <w:left w:val="none" w:sz="0" w:space="0" w:color="auto"/>
        <w:bottom w:val="none" w:sz="0" w:space="0" w:color="auto"/>
        <w:right w:val="none" w:sz="0" w:space="0" w:color="auto"/>
      </w:divBdr>
    </w:div>
    <w:div w:id="1862281954">
      <w:bodyDiv w:val="1"/>
      <w:marLeft w:val="0"/>
      <w:marRight w:val="0"/>
      <w:marTop w:val="0"/>
      <w:marBottom w:val="0"/>
      <w:divBdr>
        <w:top w:val="none" w:sz="0" w:space="0" w:color="auto"/>
        <w:left w:val="none" w:sz="0" w:space="0" w:color="auto"/>
        <w:bottom w:val="none" w:sz="0" w:space="0" w:color="auto"/>
        <w:right w:val="none" w:sz="0" w:space="0" w:color="auto"/>
      </w:divBdr>
    </w:div>
    <w:div w:id="1907647972">
      <w:bodyDiv w:val="1"/>
      <w:marLeft w:val="0"/>
      <w:marRight w:val="0"/>
      <w:marTop w:val="0"/>
      <w:marBottom w:val="0"/>
      <w:divBdr>
        <w:top w:val="none" w:sz="0" w:space="0" w:color="auto"/>
        <w:left w:val="none" w:sz="0" w:space="0" w:color="auto"/>
        <w:bottom w:val="none" w:sz="0" w:space="0" w:color="auto"/>
        <w:right w:val="none" w:sz="0" w:space="0" w:color="auto"/>
      </w:divBdr>
    </w:div>
    <w:div w:id="1923105459">
      <w:bodyDiv w:val="1"/>
      <w:marLeft w:val="0"/>
      <w:marRight w:val="0"/>
      <w:marTop w:val="0"/>
      <w:marBottom w:val="0"/>
      <w:divBdr>
        <w:top w:val="none" w:sz="0" w:space="0" w:color="auto"/>
        <w:left w:val="none" w:sz="0" w:space="0" w:color="auto"/>
        <w:bottom w:val="none" w:sz="0" w:space="0" w:color="auto"/>
        <w:right w:val="none" w:sz="0" w:space="0" w:color="auto"/>
      </w:divBdr>
    </w:div>
    <w:div w:id="1981496492">
      <w:bodyDiv w:val="1"/>
      <w:marLeft w:val="0"/>
      <w:marRight w:val="0"/>
      <w:marTop w:val="0"/>
      <w:marBottom w:val="0"/>
      <w:divBdr>
        <w:top w:val="none" w:sz="0" w:space="0" w:color="auto"/>
        <w:left w:val="none" w:sz="0" w:space="0" w:color="auto"/>
        <w:bottom w:val="none" w:sz="0" w:space="0" w:color="auto"/>
        <w:right w:val="none" w:sz="0" w:space="0" w:color="auto"/>
      </w:divBdr>
    </w:div>
    <w:div w:id="2017077350">
      <w:bodyDiv w:val="1"/>
      <w:marLeft w:val="0"/>
      <w:marRight w:val="0"/>
      <w:marTop w:val="0"/>
      <w:marBottom w:val="0"/>
      <w:divBdr>
        <w:top w:val="none" w:sz="0" w:space="0" w:color="auto"/>
        <w:left w:val="none" w:sz="0" w:space="0" w:color="auto"/>
        <w:bottom w:val="none" w:sz="0" w:space="0" w:color="auto"/>
        <w:right w:val="none" w:sz="0" w:space="0" w:color="auto"/>
      </w:divBdr>
    </w:div>
    <w:div w:id="2051369998">
      <w:bodyDiv w:val="1"/>
      <w:marLeft w:val="0"/>
      <w:marRight w:val="0"/>
      <w:marTop w:val="0"/>
      <w:marBottom w:val="0"/>
      <w:divBdr>
        <w:top w:val="none" w:sz="0" w:space="0" w:color="auto"/>
        <w:left w:val="none" w:sz="0" w:space="0" w:color="auto"/>
        <w:bottom w:val="none" w:sz="0" w:space="0" w:color="auto"/>
        <w:right w:val="none" w:sz="0" w:space="0" w:color="auto"/>
      </w:divBdr>
    </w:div>
    <w:div w:id="2080596744">
      <w:bodyDiv w:val="1"/>
      <w:marLeft w:val="0"/>
      <w:marRight w:val="0"/>
      <w:marTop w:val="0"/>
      <w:marBottom w:val="0"/>
      <w:divBdr>
        <w:top w:val="none" w:sz="0" w:space="0" w:color="auto"/>
        <w:left w:val="none" w:sz="0" w:space="0" w:color="auto"/>
        <w:bottom w:val="none" w:sz="0" w:space="0" w:color="auto"/>
        <w:right w:val="none" w:sz="0" w:space="0" w:color="auto"/>
      </w:divBdr>
    </w:div>
    <w:div w:id="209685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downloads/Drugs/GuidanceComplianceRegulatoryInformation/ucm216146.pdf" TargetMode="External"/><Relationship Id="rId18" Type="http://schemas.openxmlformats.org/officeDocument/2006/relationships/hyperlink" Target="http://doi.wiley.com/10.1002/9780470015902.a0000498.pub2" TargetMode="External"/><Relationship Id="rId26" Type="http://schemas.openxmlformats.org/officeDocument/2006/relationships/hyperlink" Target="http://www.hc-sc.gc.ca/dhp-mps/prodpharma/sbd-smd/drug-med/sbd_smd_2014_remsima_160195-eng.php" TargetMode="External"/><Relationship Id="rId39" Type="http://schemas.openxmlformats.org/officeDocument/2006/relationships/hyperlink" Target="http://www.businesswire.com/news/home/20161114005543/en/Celltrion-Healthcare-Showcases-Data-Supporting-Efficacy-Safety" TargetMode="External"/><Relationship Id="rId3" Type="http://schemas.openxmlformats.org/officeDocument/2006/relationships/styles" Target="styles.xml"/><Relationship Id="rId21" Type="http://schemas.openxmlformats.org/officeDocument/2006/relationships/hyperlink" Target="https://aspe.hhs.gov/sites/default/files/pdf/187586/Drugspending.pdf" TargetMode="External"/><Relationship Id="rId34" Type="http://schemas.openxmlformats.org/officeDocument/2006/relationships/hyperlink" Target="http://www.ncsl.org/research/health/state-laws-and-legislation-related-to-biologic-medications-and-substitution-of-biosimilars.aspx" TargetMode="External"/><Relationship Id="rId42" Type="http://schemas.openxmlformats.org/officeDocument/2006/relationships/hyperlink" Target="https://clinicaltrials.gov/ct2/show/NCT02222493" TargetMode="External"/><Relationship Id="rId47" Type="http://schemas.openxmlformats.org/officeDocument/2006/relationships/hyperlink" Target="http://investors.amgen.com/phoenix.zhtml?c=61656&amp;p=irol-newsArticle&amp;ID=1975377" TargetMode="External"/><Relationship Id="rId50" Type="http://schemas.openxmlformats.org/officeDocument/2006/relationships/hyperlink" Target="https://securingalpha.files.wordpress.com/2014/01/biotechnology-2013.pdf" TargetMode="External"/><Relationship Id="rId7" Type="http://schemas.openxmlformats.org/officeDocument/2006/relationships/endnotes" Target="endnotes.xml"/><Relationship Id="rId12" Type="http://schemas.openxmlformats.org/officeDocument/2006/relationships/hyperlink" Target="http://www.ema.europa.eu/docs/en_GB/document_library/Scientific_guideline/2015/01/WC500180219.pdf" TargetMode="External"/><Relationship Id="rId17" Type="http://schemas.openxmlformats.org/officeDocument/2006/relationships/hyperlink" Target="http://www.amgen.com/media/news-releases/2016/09/fda-approves-amgens-amjevita-adalimumabatto-for-treatment-of-seven-inflammatory-diseases/" TargetMode="External"/><Relationship Id="rId25" Type="http://schemas.openxmlformats.org/officeDocument/2006/relationships/hyperlink" Target="http://lab.express-scripts.com/speciality-medications/the-250-billion-potential-of-biosimilars/n" TargetMode="External"/><Relationship Id="rId33" Type="http://schemas.openxmlformats.org/officeDocument/2006/relationships/hyperlink" Target="http://www.fda.gov/Drugs/DevelopmentApprovalProcess/HowDrugsareDevelopedandApproved/ApprovalApplications/TherapeuticBiologicApplications/Biosimilars/ucm241719.htm" TargetMode="External"/><Relationship Id="rId38" Type="http://schemas.openxmlformats.org/officeDocument/2006/relationships/hyperlink" Target="https://clinicaltrials.gov/show/NCT02148640" TargetMode="External"/><Relationship Id="rId46" Type="http://schemas.openxmlformats.org/officeDocument/2006/relationships/hyperlink" Target="http://www.prnewswire.com/news-releases/amgen-presents-detailed-results-from-phase-3-study-demonstrating-clinical-equivalence-of-biosimilar-candidate-abp-501-with-adalimumab-300175207.html" TargetMode="External"/><Relationship Id="rId2" Type="http://schemas.openxmlformats.org/officeDocument/2006/relationships/numbering" Target="numbering.xml"/><Relationship Id="rId16" Type="http://schemas.openxmlformats.org/officeDocument/2006/relationships/hyperlink" Target="http://www.fda.gov/NewsEvents/Newsroom/PressAnnouncements/ucm494227.htm" TargetMode="External"/><Relationship Id="rId20" Type="http://schemas.openxmlformats.org/officeDocument/2006/relationships/hyperlink" Target="http://www.merckmanuals.com/professional/clinical-pharmacology/pharmacokinetics/overview-of-pharmacokinetics" TargetMode="External"/><Relationship Id="rId29" Type="http://schemas.openxmlformats.org/officeDocument/2006/relationships/hyperlink" Target="http://www.eular.org/congresspressreleases/Biosimilar_switching_not_suitable_for_all_patients_--_OP0015.pdf" TargetMode="External"/><Relationship Id="rId41" Type="http://schemas.openxmlformats.org/officeDocument/2006/relationships/hyperlink" Target="https://www.novartis.com/news/media-releases/sandoz-strengthens-its-biosimilars-portfolio-acquisition-pfizers-biosimila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icade.com/hcp/crohns-disease/dosing" TargetMode="External"/><Relationship Id="rId24" Type="http://schemas.openxmlformats.org/officeDocument/2006/relationships/hyperlink" Target="http://www.forbes.com/sites/realspin/2014/08/08/biosimilars-can-save-lives-and-cost-less/" TargetMode="External"/><Relationship Id="rId32" Type="http://schemas.openxmlformats.org/officeDocument/2006/relationships/hyperlink" Target="https://www.rand.org/content/dam/rand/pubs/perspectives/PE100/PE127/RAND_PE127.pdf" TargetMode="External"/><Relationship Id="rId37" Type="http://schemas.openxmlformats.org/officeDocument/2006/relationships/hyperlink" Target="http://www.businesswire.com/news/home/20150518006521/en/Celltrion-Healthcare-Patients-feel-benefit-biosimilar-infliximab" TargetMode="External"/><Relationship Id="rId40" Type="http://schemas.openxmlformats.org/officeDocument/2006/relationships/hyperlink" Target="http://media.biogen.com/press-release/biosimilars/flixabi-biogens-infliximab-biosimilar-referencing-remicade-approved-europe" TargetMode="External"/><Relationship Id="rId45" Type="http://schemas.openxmlformats.org/officeDocument/2006/relationships/hyperlink" Target="http://www.prnewswire.com/news-releases/amgens-first-biosimilar-biologics-license-application-for-abp-501-submitted-to-us-food-and-drug-administration-300184581.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ers.wfu.edu/mcfallta/DIR0/pharma_patents.pdf" TargetMode="External"/><Relationship Id="rId23" Type="http://schemas.openxmlformats.org/officeDocument/2006/relationships/hyperlink" Target="http://www.fda.gov/NewsEvents/Newsroom/PressAnnouncements/ucm436648.htm" TargetMode="External"/><Relationship Id="rId28" Type="http://schemas.openxmlformats.org/officeDocument/2006/relationships/hyperlink" Target="http://www.who.int/biologicals/areas/biological_therapeutics/BIOTHERAPEUTICS_FOR_WEB_22APRIL2010.pdf" TargetMode="External"/><Relationship Id="rId36" Type="http://schemas.openxmlformats.org/officeDocument/2006/relationships/hyperlink" Target="http://www.ema.europa.eu/ema/index.jsp?curl=pages/news_and_events/news/2013/06/news_detail_001837.jsp&amp;mid=WC0b01ac058004d5c1" TargetMode="External"/><Relationship Id="rId49" Type="http://schemas.openxmlformats.org/officeDocument/2006/relationships/hyperlink" Target="https://clinicaltrials.gov/ct2/show/NCT02660580" TargetMode="External"/><Relationship Id="rId10" Type="http://schemas.openxmlformats.org/officeDocument/2006/relationships/hyperlink" Target="http://www.fda.gov/downloads/DrugsGuidanceComplianceRegulatoryInformation/Guidances/UCM291128.pdf" TargetMode="External"/><Relationship Id="rId19" Type="http://schemas.openxmlformats.org/officeDocument/2006/relationships/hyperlink" Target="http://www.ema.europa.eu/docs/en_GB/document_library/EPAR_-_Summary_for_the_public/human/002576/WC500150872.pdf" TargetMode="External"/><Relationship Id="rId31" Type="http://schemas.openxmlformats.org/officeDocument/2006/relationships/hyperlink" Target="http://www.sutherland.com/portalresource/lookup/poid/Z1tOl9NPluKPtDNIqLMRV56Pab6TfzcRXncKbDtRr9tObDdEuSpCp0!/fileUpload.name=/UPDATEDGENlegal-warren-final21.pdf" TargetMode="External"/><Relationship Id="rId44" Type="http://schemas.openxmlformats.org/officeDocument/2006/relationships/hyperlink" Target="https://clinicaltrials.gov/ct2/show/NCT02683564"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cfa.org/news/Stelara.html" TargetMode="External"/><Relationship Id="rId14" Type="http://schemas.openxmlformats.org/officeDocument/2006/relationships/hyperlink" Target="http://www.healio.com/gastroenterology/inflammatory-bowel-disease/news/print/healio-gastroenterology/%7bf37035aa-1129-42cd-beff-eeb8b3b220e5%7d/the-arrival-of-biosimilar-therapies" TargetMode="External"/><Relationship Id="rId22" Type="http://schemas.openxmlformats.org/officeDocument/2006/relationships/hyperlink" Target="http://weinberggroup.com/pdfs/Shaping_the_biosimiliars_opportunity_A_global_perspective_on_the_evolving_biosimiliars_landscape.pdf" TargetMode="External"/><Relationship Id="rId27" Type="http://schemas.openxmlformats.org/officeDocument/2006/relationships/hyperlink" Target="http://www.fda.gov/downloads/AdvisoryCommittees/CommitteesMeetingMaterials/Drugs/ArthritisAdvisoryCommittee/UCM484859.pdf" TargetMode="External"/><Relationship Id="rId30" Type="http://schemas.openxmlformats.org/officeDocument/2006/relationships/hyperlink" Target="http://www.prnewswire.com/news-releases/prometheus-diagnostic-test-validated-in-anticipation-of-us-healthcare-provider-demand-for-celltrions-inflectra-biosimilar-infliximab-300248068.html" TargetMode="External"/><Relationship Id="rId35" Type="http://schemas.openxmlformats.org/officeDocument/2006/relationships/hyperlink" Target="http://www.bna.com/fda-extends-wait-n57982077557/" TargetMode="External"/><Relationship Id="rId43" Type="http://schemas.openxmlformats.org/officeDocument/2006/relationships/hyperlink" Target="http://www.bioprocessonline.com/doc/epirus-s-biosimilar-arthritis-drug-wins-approval-in-india-0001" TargetMode="External"/><Relationship Id="rId48" Type="http://schemas.openxmlformats.org/officeDocument/2006/relationships/hyperlink" Target="http://www.prnewswire.com/news-releases/zydus-launches-worlds-first-biosimilar-of-adalimumab-285185321.html" TargetMode="External"/><Relationship Id="rId8" Type="http://schemas.openxmlformats.org/officeDocument/2006/relationships/hyperlink" Target="http://creativecommons.org/licenses/by-nc/4.0/"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A8B68-8B93-4DDB-8864-29C18CFC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10644</Words>
  <Characters>60677</Characters>
  <Application>Microsoft Office Word</Application>
  <DocSecurity>0</DocSecurity>
  <Lines>505</Lines>
  <Paragraphs>142</Paragraphs>
  <ScaleCrop>false</ScaleCrop>
  <HeadingPairs>
    <vt:vector size="4" baseType="variant">
      <vt:variant>
        <vt:lpstr>Title</vt:lpstr>
      </vt:variant>
      <vt:variant>
        <vt:i4>1</vt:i4>
      </vt:variant>
      <vt:variant>
        <vt:lpstr>标题</vt:lpstr>
      </vt:variant>
      <vt:variant>
        <vt:i4>12</vt:i4>
      </vt:variant>
    </vt:vector>
  </HeadingPairs>
  <TitlesOfParts>
    <vt:vector size="13" baseType="lpstr">
      <vt:lpstr/>
      <vt:lpstr>INTRODUCTION</vt:lpstr>
      <vt:lpstr>THE RISE OF BIOSIMILARS</vt:lpstr>
      <vt:lpstr>What are biologics?</vt:lpstr>
      <vt:lpstr>What are biosimilars?</vt:lpstr>
      <vt:lpstr>Potential cost savings with biosimilars</vt:lpstr>
      <vt:lpstr>CHALLENGES WITH BIOSIMILARS</vt:lpstr>
      <vt:lpstr>Indication extrapolation</vt:lpstr>
      <vt:lpstr>There is uncertainty as to the level of efficacy of certain molecules in differe</vt:lpstr>
      <vt:lpstr>Interchangeability</vt:lpstr>
      <vt:lpstr>THE STATE OF BIOSIMILAR DEVELOPMENT</vt:lpstr>
      <vt:lpstr>Infliximab-dyyb</vt:lpstr>
      <vt:lpstr>ZRC-3197 </vt:lpstr>
    </vt:vector>
  </TitlesOfParts>
  <Company/>
  <LinksUpToDate>false</LinksUpToDate>
  <CharactersWithSpaces>71179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Zheng</dc:creator>
  <cp:keywords/>
  <dc:description/>
  <cp:lastModifiedBy>LS Ma</cp:lastModifiedBy>
  <cp:revision>2</cp:revision>
  <dcterms:created xsi:type="dcterms:W3CDTF">2017-02-16T09:29:00Z</dcterms:created>
  <dcterms:modified xsi:type="dcterms:W3CDTF">2017-02-16T09:29:00Z</dcterms:modified>
</cp:coreProperties>
</file>