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484BE" w14:textId="77777777" w:rsidR="00391637" w:rsidRPr="001E7C2A" w:rsidRDefault="00391637" w:rsidP="00B61D06">
      <w:pPr>
        <w:wordWrap/>
        <w:adjustRightInd w:val="0"/>
        <w:snapToGrid w:val="0"/>
        <w:spacing w:line="360" w:lineRule="auto"/>
        <w:rPr>
          <w:rFonts w:ascii="Book Antiqua" w:eastAsia="Times New Roman" w:hAnsi="Book Antiqua" w:cs="SimSun"/>
          <w:b/>
          <w:i/>
          <w:color w:val="000000" w:themeColor="text1"/>
          <w:sz w:val="24"/>
          <w:szCs w:val="24"/>
        </w:rPr>
      </w:pPr>
      <w:bookmarkStart w:id="0" w:name="OLE_LINK545"/>
      <w:bookmarkStart w:id="1" w:name="OLE_LINK546"/>
      <w:bookmarkStart w:id="2" w:name="OLE_LINK592"/>
      <w:bookmarkStart w:id="3" w:name="OLE_LINK543"/>
      <w:bookmarkStart w:id="4" w:name="OLE_LINK544"/>
      <w:r w:rsidRPr="001E7C2A">
        <w:rPr>
          <w:rFonts w:ascii="Book Antiqua" w:eastAsia="Times New Roman" w:hAnsi="Book Antiqua" w:cs="SimSun"/>
          <w:b/>
          <w:color w:val="000000" w:themeColor="text1"/>
          <w:sz w:val="24"/>
          <w:szCs w:val="24"/>
        </w:rPr>
        <w:t xml:space="preserve">Name of journal: </w:t>
      </w:r>
      <w:bookmarkStart w:id="5" w:name="OLE_LINK718"/>
      <w:bookmarkStart w:id="6" w:name="OLE_LINK719"/>
      <w:bookmarkStart w:id="7" w:name="OLE_LINK645"/>
      <w:bookmarkStart w:id="8" w:name="OLE_LINK661"/>
      <w:bookmarkStart w:id="9" w:name="OLE_LINK1068"/>
      <w:r w:rsidRPr="001E7C2A">
        <w:rPr>
          <w:rFonts w:ascii="Book Antiqua" w:eastAsia="Times New Roman" w:hAnsi="Book Antiqua" w:cs="SimSun"/>
          <w:b/>
          <w:i/>
          <w:color w:val="000000" w:themeColor="text1"/>
          <w:sz w:val="24"/>
          <w:szCs w:val="24"/>
        </w:rPr>
        <w:t xml:space="preserve">World Journal of </w:t>
      </w:r>
      <w:bookmarkStart w:id="10" w:name="OLE_LINK1222"/>
      <w:bookmarkStart w:id="11" w:name="OLE_LINK1223"/>
      <w:r w:rsidRPr="001E7C2A">
        <w:rPr>
          <w:rFonts w:ascii="Book Antiqua" w:eastAsia="Times New Roman" w:hAnsi="Book Antiqua" w:cs="SimSun"/>
          <w:b/>
          <w:i/>
          <w:color w:val="000000" w:themeColor="text1"/>
          <w:sz w:val="24"/>
          <w:szCs w:val="24"/>
        </w:rPr>
        <w:t>Gastroenterology</w:t>
      </w:r>
      <w:bookmarkEnd w:id="5"/>
      <w:bookmarkEnd w:id="6"/>
      <w:bookmarkEnd w:id="7"/>
      <w:bookmarkEnd w:id="8"/>
      <w:bookmarkEnd w:id="9"/>
      <w:bookmarkEnd w:id="10"/>
      <w:bookmarkEnd w:id="11"/>
    </w:p>
    <w:p w14:paraId="6B35553F" w14:textId="77777777" w:rsidR="00391637" w:rsidRPr="001E7C2A" w:rsidRDefault="00391637" w:rsidP="00B61D06">
      <w:pPr>
        <w:wordWrap/>
        <w:adjustRightInd w:val="0"/>
        <w:snapToGrid w:val="0"/>
        <w:spacing w:line="360" w:lineRule="auto"/>
        <w:rPr>
          <w:rFonts w:ascii="Book Antiqua" w:eastAsia="SimSun" w:hAnsi="Book Antiqua" w:cs="Arial"/>
          <w:color w:val="000000" w:themeColor="text1"/>
          <w:sz w:val="24"/>
          <w:szCs w:val="24"/>
          <w:lang w:val="en" w:eastAsia="zh-CN"/>
        </w:rPr>
      </w:pPr>
      <w:r w:rsidRPr="001E7C2A">
        <w:rPr>
          <w:rFonts w:ascii="Book Antiqua" w:hAnsi="Book Antiqua" w:cs="Arial"/>
          <w:b/>
          <w:color w:val="000000" w:themeColor="text1"/>
          <w:sz w:val="24"/>
          <w:szCs w:val="24"/>
          <w:lang w:val="en"/>
        </w:rPr>
        <w:t xml:space="preserve">ESPS Manuscript NO: </w:t>
      </w:r>
      <w:r w:rsidRPr="001E7C2A">
        <w:rPr>
          <w:rFonts w:ascii="Book Antiqua" w:eastAsia="SimSun" w:hAnsi="Book Antiqua" w:cs="Arial"/>
          <w:b/>
          <w:color w:val="000000" w:themeColor="text1"/>
          <w:sz w:val="24"/>
          <w:szCs w:val="24"/>
          <w:lang w:val="en" w:eastAsia="zh-CN"/>
        </w:rPr>
        <w:t>31562</w:t>
      </w:r>
    </w:p>
    <w:p w14:paraId="78144520" w14:textId="40F0BDC0" w:rsidR="00391637" w:rsidRPr="001E7C2A" w:rsidRDefault="00391637" w:rsidP="00B61D06">
      <w:pPr>
        <w:wordWrap/>
        <w:spacing w:line="360" w:lineRule="auto"/>
        <w:rPr>
          <w:rFonts w:ascii="Book Antiqua" w:hAnsi="Book Antiqua"/>
          <w:b/>
          <w:color w:val="000000" w:themeColor="text1"/>
          <w:sz w:val="24"/>
          <w:szCs w:val="24"/>
        </w:rPr>
      </w:pPr>
      <w:r w:rsidRPr="001E7C2A">
        <w:rPr>
          <w:rFonts w:ascii="Book Antiqua" w:hAnsi="Book Antiqua"/>
          <w:b/>
          <w:color w:val="000000" w:themeColor="text1"/>
          <w:sz w:val="24"/>
          <w:szCs w:val="24"/>
        </w:rPr>
        <w:t>Manuscript Type:</w:t>
      </w:r>
      <w:r w:rsidR="00B61D06" w:rsidRPr="001E7C2A">
        <w:rPr>
          <w:rFonts w:ascii="Book Antiqua" w:hAnsi="Book Antiqua"/>
          <w:b/>
          <w:color w:val="000000" w:themeColor="text1"/>
          <w:sz w:val="24"/>
          <w:szCs w:val="24"/>
        </w:rPr>
        <w:t xml:space="preserve"> CASE REPORT</w:t>
      </w:r>
    </w:p>
    <w:bookmarkEnd w:id="0"/>
    <w:bookmarkEnd w:id="1"/>
    <w:bookmarkEnd w:id="2"/>
    <w:bookmarkEnd w:id="3"/>
    <w:bookmarkEnd w:id="4"/>
    <w:p w14:paraId="468013EF" w14:textId="23CB897E" w:rsidR="00391637" w:rsidRPr="001E7C2A" w:rsidRDefault="00391637" w:rsidP="00B61D06">
      <w:pPr>
        <w:wordWrap/>
        <w:spacing w:line="360" w:lineRule="auto"/>
        <w:rPr>
          <w:rFonts w:ascii="Book Antiqua" w:eastAsia="SimSun" w:hAnsi="Book Antiqua" w:cs="Arial"/>
          <w:b/>
          <w:color w:val="000000" w:themeColor="text1"/>
          <w:kern w:val="0"/>
          <w:sz w:val="24"/>
          <w:szCs w:val="24"/>
          <w:lang w:eastAsia="zh-CN"/>
        </w:rPr>
      </w:pPr>
    </w:p>
    <w:p w14:paraId="3A89A080" w14:textId="425BFB06" w:rsidR="00391637" w:rsidRPr="001E7C2A" w:rsidRDefault="00391637" w:rsidP="00B61D06">
      <w:pPr>
        <w:widowControl/>
        <w:wordWrap/>
        <w:autoSpaceDE/>
        <w:autoSpaceDN/>
        <w:spacing w:line="360" w:lineRule="auto"/>
        <w:rPr>
          <w:rFonts w:ascii="Book Antiqua" w:hAnsi="Book Antiqua" w:cs="Times New Roman"/>
          <w:b/>
          <w:color w:val="000000" w:themeColor="text1"/>
          <w:sz w:val="24"/>
          <w:szCs w:val="24"/>
        </w:rPr>
      </w:pPr>
      <w:bookmarkStart w:id="12" w:name="OLE_LINK1"/>
      <w:r w:rsidRPr="001E7C2A">
        <w:rPr>
          <w:rFonts w:ascii="Book Antiqua" w:hAnsi="Book Antiqua" w:cs="Times New Roman"/>
          <w:b/>
          <w:color w:val="000000" w:themeColor="text1"/>
          <w:sz w:val="24"/>
          <w:szCs w:val="24"/>
        </w:rPr>
        <w:t>Breast cancer metastasizing to</w:t>
      </w:r>
      <w:r w:rsidR="00BF502F" w:rsidRPr="001E7C2A">
        <w:rPr>
          <w:rFonts w:ascii="Book Antiqua" w:hAnsi="Book Antiqua" w:cs="Times New Roman"/>
          <w:b/>
          <w:color w:val="000000" w:themeColor="text1"/>
          <w:sz w:val="24"/>
          <w:szCs w:val="24"/>
        </w:rPr>
        <w:t xml:space="preserve"> the</w:t>
      </w:r>
      <w:r w:rsidRPr="001E7C2A">
        <w:rPr>
          <w:rFonts w:ascii="Book Antiqua" w:hAnsi="Book Antiqua" w:cs="Times New Roman"/>
          <w:b/>
          <w:color w:val="000000" w:themeColor="text1"/>
          <w:sz w:val="24"/>
          <w:szCs w:val="24"/>
        </w:rPr>
        <w:t xml:space="preserve"> stomach mimicking primary gastric cancer: A case report</w:t>
      </w:r>
    </w:p>
    <w:bookmarkEnd w:id="12"/>
    <w:p w14:paraId="4CDF1ED3" w14:textId="77777777" w:rsidR="00391637" w:rsidRPr="001E7C2A" w:rsidRDefault="00391637" w:rsidP="00B61D06">
      <w:pPr>
        <w:widowControl/>
        <w:wordWrap/>
        <w:autoSpaceDE/>
        <w:autoSpaceDN/>
        <w:spacing w:line="360" w:lineRule="auto"/>
        <w:rPr>
          <w:rFonts w:ascii="Book Antiqua" w:hAnsi="Book Antiqua" w:cs="Times New Roman"/>
          <w:color w:val="000000" w:themeColor="text1"/>
          <w:sz w:val="24"/>
          <w:szCs w:val="24"/>
        </w:rPr>
      </w:pPr>
    </w:p>
    <w:p w14:paraId="26AE53B4" w14:textId="5C79EF20" w:rsidR="00391637" w:rsidRPr="001E7C2A" w:rsidRDefault="00B61D06" w:rsidP="00B61D06">
      <w:pPr>
        <w:widowControl/>
        <w:wordWrap/>
        <w:autoSpaceDE/>
        <w:autoSpaceDN/>
        <w:spacing w:line="360" w:lineRule="auto"/>
        <w:rPr>
          <w:rFonts w:ascii="Book Antiqua" w:eastAsia="SimSun" w:hAnsi="Book Antiqua" w:cs="Times New Roman"/>
          <w:color w:val="000000" w:themeColor="text1"/>
          <w:sz w:val="24"/>
          <w:szCs w:val="24"/>
          <w:lang w:eastAsia="zh-CN"/>
        </w:rPr>
      </w:pPr>
      <w:r w:rsidRPr="001E7C2A">
        <w:rPr>
          <w:rFonts w:ascii="Book Antiqua" w:hAnsi="Book Antiqua" w:cs="Times New Roman"/>
          <w:color w:val="000000" w:themeColor="text1"/>
          <w:sz w:val="24"/>
          <w:szCs w:val="24"/>
        </w:rPr>
        <w:t xml:space="preserve">Yim </w:t>
      </w:r>
      <w:r w:rsidRPr="001E7C2A">
        <w:rPr>
          <w:rFonts w:ascii="Book Antiqua" w:eastAsia="SimSun" w:hAnsi="Book Antiqua" w:cs="Times New Roman" w:hint="eastAsia"/>
          <w:color w:val="000000" w:themeColor="text1"/>
          <w:sz w:val="24"/>
          <w:szCs w:val="24"/>
          <w:lang w:eastAsia="zh-CN"/>
        </w:rPr>
        <w:t>K</w:t>
      </w:r>
      <w:r w:rsidRPr="001E7C2A">
        <w:rPr>
          <w:rFonts w:ascii="Book Antiqua" w:eastAsia="SimSun" w:hAnsi="Book Antiqua" w:cs="Times New Roman" w:hint="eastAsia"/>
          <w:i/>
          <w:color w:val="000000" w:themeColor="text1"/>
          <w:sz w:val="24"/>
          <w:szCs w:val="24"/>
          <w:lang w:eastAsia="zh-CN"/>
        </w:rPr>
        <w:t xml:space="preserve"> et al. </w:t>
      </w:r>
      <w:r w:rsidR="00391637" w:rsidRPr="001E7C2A">
        <w:rPr>
          <w:rFonts w:ascii="Book Antiqua" w:hAnsi="Book Antiqua" w:cs="Times New Roman"/>
          <w:color w:val="000000" w:themeColor="text1"/>
          <w:sz w:val="24"/>
          <w:szCs w:val="24"/>
        </w:rPr>
        <w:t>Breast cancer with stomach metastasis</w:t>
      </w:r>
      <w:r w:rsidRPr="001E7C2A">
        <w:rPr>
          <w:rFonts w:ascii="Book Antiqua" w:eastAsia="SimSun" w:hAnsi="Book Antiqua" w:cs="Times New Roman" w:hint="eastAsia"/>
          <w:color w:val="000000" w:themeColor="text1"/>
          <w:sz w:val="24"/>
          <w:szCs w:val="24"/>
          <w:lang w:eastAsia="zh-CN"/>
        </w:rPr>
        <w:t xml:space="preserve"> </w:t>
      </w:r>
    </w:p>
    <w:p w14:paraId="08CDEC12" w14:textId="77777777" w:rsidR="00391637" w:rsidRPr="001E7C2A" w:rsidRDefault="00391637" w:rsidP="00B61D06">
      <w:pPr>
        <w:widowControl/>
        <w:wordWrap/>
        <w:autoSpaceDE/>
        <w:autoSpaceDN/>
        <w:spacing w:line="360" w:lineRule="auto"/>
        <w:rPr>
          <w:rFonts w:ascii="Book Antiqua" w:hAnsi="Book Antiqua" w:cs="Times New Roman"/>
          <w:color w:val="000000" w:themeColor="text1"/>
          <w:sz w:val="24"/>
          <w:szCs w:val="24"/>
        </w:rPr>
      </w:pPr>
    </w:p>
    <w:p w14:paraId="5EE6338C" w14:textId="6F1D77A5" w:rsidR="00391637" w:rsidRPr="001E7C2A" w:rsidRDefault="00391637" w:rsidP="00B61D06">
      <w:pPr>
        <w:widowControl/>
        <w:wordWrap/>
        <w:autoSpaceDE/>
        <w:autoSpaceDN/>
        <w:spacing w:line="360" w:lineRule="auto"/>
        <w:rPr>
          <w:rFonts w:ascii="Book Antiqua" w:hAnsi="Book Antiqua" w:cs="Times New Roman"/>
          <w:color w:val="000000" w:themeColor="text1"/>
          <w:sz w:val="24"/>
          <w:szCs w:val="24"/>
          <w:vertAlign w:val="superscript"/>
        </w:rPr>
      </w:pPr>
      <w:r w:rsidRPr="001E7C2A">
        <w:rPr>
          <w:rFonts w:ascii="Book Antiqua" w:hAnsi="Book Antiqua" w:cs="Times New Roman"/>
          <w:color w:val="000000" w:themeColor="text1"/>
          <w:sz w:val="24"/>
          <w:szCs w:val="24"/>
        </w:rPr>
        <w:t>Kwangil Yim, Sang Mi Ro, Jieun Lee</w:t>
      </w:r>
    </w:p>
    <w:p w14:paraId="405466DD" w14:textId="77777777" w:rsidR="00391637" w:rsidRPr="001E7C2A" w:rsidRDefault="00391637" w:rsidP="00B61D06">
      <w:pPr>
        <w:widowControl/>
        <w:wordWrap/>
        <w:autoSpaceDE/>
        <w:autoSpaceDN/>
        <w:spacing w:line="360" w:lineRule="auto"/>
        <w:rPr>
          <w:rFonts w:ascii="Book Antiqua" w:hAnsi="Book Antiqua" w:cs="Times New Roman"/>
          <w:color w:val="000000" w:themeColor="text1"/>
          <w:sz w:val="24"/>
          <w:szCs w:val="24"/>
        </w:rPr>
      </w:pPr>
    </w:p>
    <w:p w14:paraId="00FB006F" w14:textId="3E8E498C" w:rsidR="00391637" w:rsidRPr="001E7C2A" w:rsidRDefault="00B61D06" w:rsidP="00B61D06">
      <w:pPr>
        <w:widowControl/>
        <w:wordWrap/>
        <w:autoSpaceDE/>
        <w:autoSpaceDN/>
        <w:spacing w:line="360" w:lineRule="auto"/>
        <w:rPr>
          <w:rFonts w:ascii="Book Antiqua" w:eastAsia="SimSun" w:hAnsi="Book Antiqua" w:cs="Times New Roman"/>
          <w:color w:val="000000" w:themeColor="text1"/>
          <w:sz w:val="24"/>
          <w:szCs w:val="24"/>
          <w:vertAlign w:val="superscript"/>
          <w:lang w:eastAsia="zh-CN"/>
        </w:rPr>
      </w:pPr>
      <w:r w:rsidRPr="001E7C2A">
        <w:rPr>
          <w:rFonts w:ascii="Book Antiqua" w:hAnsi="Book Antiqua" w:cs="Times New Roman"/>
          <w:b/>
          <w:color w:val="000000" w:themeColor="text1"/>
          <w:sz w:val="24"/>
          <w:szCs w:val="24"/>
        </w:rPr>
        <w:t>Kwangil Yim,</w:t>
      </w:r>
      <w:r w:rsidRPr="001E7C2A">
        <w:rPr>
          <w:rFonts w:ascii="Book Antiqua" w:hAnsi="Book Antiqua" w:cs="Times New Roman"/>
          <w:color w:val="000000" w:themeColor="text1"/>
          <w:sz w:val="24"/>
          <w:szCs w:val="24"/>
        </w:rPr>
        <w:t xml:space="preserve"> </w:t>
      </w:r>
      <w:r w:rsidR="00391637" w:rsidRPr="001E7C2A">
        <w:rPr>
          <w:rFonts w:ascii="Book Antiqua" w:hAnsi="Book Antiqua" w:cs="Times New Roman"/>
          <w:color w:val="000000" w:themeColor="text1"/>
          <w:sz w:val="24"/>
          <w:szCs w:val="24"/>
        </w:rPr>
        <w:t>Department of Hospital Pathology, Seoul St. Mary’s Hospital, College of Medicine, The Catholic University of Korea, Seoul</w:t>
      </w:r>
      <w:r w:rsidRPr="001E7C2A">
        <w:rPr>
          <w:rFonts w:ascii="Book Antiqua" w:eastAsia="SimSun" w:hAnsi="Book Antiqua" w:cs="Times New Roman" w:hint="eastAsia"/>
          <w:color w:val="000000" w:themeColor="text1"/>
          <w:sz w:val="24"/>
          <w:szCs w:val="24"/>
          <w:lang w:eastAsia="zh-CN"/>
        </w:rPr>
        <w:t xml:space="preserve"> </w:t>
      </w:r>
      <w:r w:rsidRPr="001E7C2A">
        <w:rPr>
          <w:rFonts w:ascii="Book Antiqua" w:hAnsi="Book Antiqua" w:cs="Times New Roman"/>
          <w:color w:val="000000" w:themeColor="text1"/>
          <w:sz w:val="24"/>
          <w:szCs w:val="24"/>
        </w:rPr>
        <w:t>06591</w:t>
      </w:r>
      <w:r w:rsidR="00391637" w:rsidRPr="001E7C2A">
        <w:rPr>
          <w:rFonts w:ascii="Book Antiqua" w:hAnsi="Book Antiqua" w:cs="Times New Roman"/>
          <w:color w:val="000000" w:themeColor="text1"/>
          <w:sz w:val="24"/>
          <w:szCs w:val="24"/>
        </w:rPr>
        <w:t xml:space="preserve">, </w:t>
      </w:r>
      <w:r w:rsidRPr="001E7C2A">
        <w:rPr>
          <w:rFonts w:ascii="Book Antiqua" w:eastAsia="SimSun" w:hAnsi="Book Antiqua" w:cs="Times New Roman" w:hint="eastAsia"/>
          <w:color w:val="000000" w:themeColor="text1"/>
          <w:sz w:val="24"/>
          <w:szCs w:val="24"/>
          <w:lang w:eastAsia="zh-CN"/>
        </w:rPr>
        <w:t xml:space="preserve">South </w:t>
      </w:r>
      <w:r w:rsidR="00391637" w:rsidRPr="001E7C2A">
        <w:rPr>
          <w:rFonts w:ascii="Book Antiqua" w:hAnsi="Book Antiqua" w:cs="Times New Roman"/>
          <w:color w:val="000000" w:themeColor="text1"/>
          <w:sz w:val="24"/>
          <w:szCs w:val="24"/>
        </w:rPr>
        <w:t>Korea</w:t>
      </w:r>
    </w:p>
    <w:p w14:paraId="675B7320" w14:textId="77777777" w:rsidR="00B61D06" w:rsidRPr="001E7C2A" w:rsidRDefault="00B61D06" w:rsidP="00B61D06">
      <w:pPr>
        <w:widowControl/>
        <w:wordWrap/>
        <w:autoSpaceDE/>
        <w:autoSpaceDN/>
        <w:spacing w:line="360" w:lineRule="auto"/>
        <w:rPr>
          <w:rFonts w:ascii="Book Antiqua" w:eastAsia="SimSun" w:hAnsi="Book Antiqua" w:cs="Times New Roman"/>
          <w:color w:val="000000" w:themeColor="text1"/>
          <w:sz w:val="24"/>
          <w:szCs w:val="24"/>
          <w:lang w:eastAsia="zh-CN"/>
        </w:rPr>
      </w:pPr>
    </w:p>
    <w:p w14:paraId="384C5520" w14:textId="765B4226" w:rsidR="00391637" w:rsidRPr="001E7C2A" w:rsidRDefault="00B61D06" w:rsidP="00B61D06">
      <w:pPr>
        <w:widowControl/>
        <w:wordWrap/>
        <w:autoSpaceDE/>
        <w:autoSpaceDN/>
        <w:spacing w:line="360" w:lineRule="auto"/>
        <w:rPr>
          <w:rFonts w:ascii="Book Antiqua" w:eastAsia="SimSun" w:hAnsi="Book Antiqua" w:cs="Times New Roman"/>
          <w:color w:val="000000" w:themeColor="text1"/>
          <w:sz w:val="24"/>
          <w:szCs w:val="24"/>
          <w:vertAlign w:val="superscript"/>
          <w:lang w:eastAsia="zh-CN"/>
        </w:rPr>
      </w:pPr>
      <w:r w:rsidRPr="001E7C2A">
        <w:rPr>
          <w:rFonts w:ascii="Book Antiqua" w:hAnsi="Book Antiqua" w:cs="Times New Roman"/>
          <w:b/>
          <w:color w:val="000000" w:themeColor="text1"/>
          <w:sz w:val="24"/>
          <w:szCs w:val="24"/>
        </w:rPr>
        <w:t>Sang Mi Ro, Jieun Lee</w:t>
      </w:r>
      <w:r w:rsidRPr="001E7C2A">
        <w:rPr>
          <w:rFonts w:ascii="Book Antiqua" w:eastAsia="SimSun" w:hAnsi="Book Antiqua" w:cs="Times New Roman" w:hint="eastAsia"/>
          <w:b/>
          <w:color w:val="000000" w:themeColor="text1"/>
          <w:sz w:val="24"/>
          <w:szCs w:val="24"/>
          <w:lang w:eastAsia="zh-CN"/>
        </w:rPr>
        <w:t xml:space="preserve">, </w:t>
      </w:r>
      <w:r w:rsidR="00391637" w:rsidRPr="001E7C2A">
        <w:rPr>
          <w:rFonts w:ascii="Book Antiqua" w:hAnsi="Book Antiqua" w:cs="Times New Roman"/>
          <w:color w:val="000000" w:themeColor="text1"/>
          <w:sz w:val="24"/>
          <w:szCs w:val="24"/>
        </w:rPr>
        <w:t>Division of Medical Oncology, Department of Internal Medicine, Seoul St. Mary’s Hospital, College of Medicine, The Catholic University of Korea, Seoul</w:t>
      </w:r>
      <w:r w:rsidRPr="001E7C2A">
        <w:rPr>
          <w:rFonts w:ascii="Book Antiqua" w:eastAsia="SimSun" w:hAnsi="Book Antiqua" w:cs="Times New Roman" w:hint="eastAsia"/>
          <w:color w:val="000000" w:themeColor="text1"/>
          <w:sz w:val="24"/>
          <w:szCs w:val="24"/>
          <w:lang w:eastAsia="zh-CN"/>
        </w:rPr>
        <w:t xml:space="preserve"> </w:t>
      </w:r>
      <w:r w:rsidRPr="001E7C2A">
        <w:rPr>
          <w:rFonts w:ascii="Book Antiqua" w:hAnsi="Book Antiqua" w:cs="Times New Roman"/>
          <w:color w:val="000000" w:themeColor="text1"/>
          <w:sz w:val="24"/>
          <w:szCs w:val="24"/>
        </w:rPr>
        <w:t>06591</w:t>
      </w:r>
      <w:r w:rsidR="00391637" w:rsidRPr="001E7C2A">
        <w:rPr>
          <w:rFonts w:ascii="Book Antiqua" w:hAnsi="Book Antiqua" w:cs="Times New Roman"/>
          <w:color w:val="000000" w:themeColor="text1"/>
          <w:sz w:val="24"/>
          <w:szCs w:val="24"/>
        </w:rPr>
        <w:t xml:space="preserve">, </w:t>
      </w:r>
      <w:r w:rsidRPr="001E7C2A">
        <w:rPr>
          <w:rFonts w:ascii="Book Antiqua" w:eastAsia="SimSun" w:hAnsi="Book Antiqua" w:cs="Times New Roman" w:hint="eastAsia"/>
          <w:color w:val="000000" w:themeColor="text1"/>
          <w:sz w:val="24"/>
          <w:szCs w:val="24"/>
          <w:lang w:eastAsia="zh-CN"/>
        </w:rPr>
        <w:t xml:space="preserve">South </w:t>
      </w:r>
      <w:r w:rsidRPr="001E7C2A">
        <w:rPr>
          <w:rFonts w:ascii="Book Antiqua" w:hAnsi="Book Antiqua" w:cs="Times New Roman"/>
          <w:color w:val="000000" w:themeColor="text1"/>
          <w:sz w:val="24"/>
          <w:szCs w:val="24"/>
        </w:rPr>
        <w:t>Korea</w:t>
      </w:r>
    </w:p>
    <w:p w14:paraId="3A5C6F03" w14:textId="77777777" w:rsidR="00B61D06" w:rsidRPr="001E7C2A" w:rsidRDefault="00B61D06" w:rsidP="00B61D06">
      <w:pPr>
        <w:widowControl/>
        <w:wordWrap/>
        <w:autoSpaceDE/>
        <w:autoSpaceDN/>
        <w:spacing w:line="360" w:lineRule="auto"/>
        <w:rPr>
          <w:rFonts w:ascii="Book Antiqua" w:eastAsia="SimSun" w:hAnsi="Book Antiqua" w:cs="Times New Roman"/>
          <w:color w:val="000000" w:themeColor="text1"/>
          <w:sz w:val="24"/>
          <w:szCs w:val="24"/>
          <w:vertAlign w:val="superscript"/>
          <w:lang w:eastAsia="zh-CN"/>
        </w:rPr>
      </w:pPr>
    </w:p>
    <w:p w14:paraId="09959648" w14:textId="611C187A" w:rsidR="00391637" w:rsidRPr="001E7C2A" w:rsidRDefault="00B61D06" w:rsidP="00B61D06">
      <w:pPr>
        <w:widowControl/>
        <w:wordWrap/>
        <w:autoSpaceDE/>
        <w:autoSpaceDN/>
        <w:spacing w:line="360" w:lineRule="auto"/>
        <w:rPr>
          <w:rFonts w:ascii="Book Antiqua" w:eastAsia="SimSun" w:hAnsi="Book Antiqua" w:cs="Times New Roman"/>
          <w:color w:val="000000" w:themeColor="text1"/>
          <w:sz w:val="24"/>
          <w:szCs w:val="24"/>
          <w:lang w:eastAsia="zh-CN"/>
        </w:rPr>
      </w:pPr>
      <w:r w:rsidRPr="001E7C2A">
        <w:rPr>
          <w:rFonts w:ascii="Book Antiqua" w:hAnsi="Book Antiqua" w:cs="Times New Roman"/>
          <w:b/>
          <w:color w:val="000000" w:themeColor="text1"/>
          <w:sz w:val="24"/>
          <w:szCs w:val="24"/>
        </w:rPr>
        <w:t>Jieun Lee</w:t>
      </w:r>
      <w:r w:rsidRPr="001E7C2A">
        <w:rPr>
          <w:rFonts w:ascii="Book Antiqua" w:eastAsia="SimSun" w:hAnsi="Book Antiqua" w:cs="Times New Roman" w:hint="eastAsia"/>
          <w:b/>
          <w:color w:val="000000" w:themeColor="text1"/>
          <w:sz w:val="24"/>
          <w:szCs w:val="24"/>
          <w:lang w:eastAsia="zh-CN"/>
        </w:rPr>
        <w:t xml:space="preserve">, </w:t>
      </w:r>
      <w:r w:rsidR="00391637" w:rsidRPr="001E7C2A">
        <w:rPr>
          <w:rFonts w:ascii="Book Antiqua" w:hAnsi="Book Antiqua" w:cs="Times New Roman"/>
          <w:color w:val="000000" w:themeColor="text1"/>
          <w:sz w:val="24"/>
          <w:szCs w:val="24"/>
        </w:rPr>
        <w:t xml:space="preserve">Cancer Research Institute, </w:t>
      </w:r>
      <w:r w:rsidR="001E7C2A" w:rsidRPr="001E7C2A">
        <w:rPr>
          <w:rFonts w:ascii="Book Antiqua" w:hAnsi="Book Antiqua" w:cs="Times New Roman"/>
          <w:color w:val="000000" w:themeColor="text1"/>
          <w:sz w:val="24"/>
          <w:szCs w:val="24"/>
        </w:rPr>
        <w:t>the</w:t>
      </w:r>
      <w:r w:rsidR="00391637" w:rsidRPr="001E7C2A">
        <w:rPr>
          <w:rFonts w:ascii="Book Antiqua" w:hAnsi="Book Antiqua" w:cs="Times New Roman"/>
          <w:color w:val="000000" w:themeColor="text1"/>
          <w:sz w:val="24"/>
          <w:szCs w:val="24"/>
        </w:rPr>
        <w:t xml:space="preserve"> Catholic University of Korea, Seoul</w:t>
      </w:r>
      <w:r w:rsidRPr="001E7C2A">
        <w:rPr>
          <w:rFonts w:ascii="Book Antiqua" w:eastAsia="SimSun" w:hAnsi="Book Antiqua" w:cs="Times New Roman" w:hint="eastAsia"/>
          <w:color w:val="000000" w:themeColor="text1"/>
          <w:sz w:val="24"/>
          <w:szCs w:val="24"/>
          <w:lang w:eastAsia="zh-CN"/>
        </w:rPr>
        <w:t xml:space="preserve"> </w:t>
      </w:r>
      <w:r w:rsidRPr="001E7C2A">
        <w:rPr>
          <w:rFonts w:ascii="Book Antiqua" w:hAnsi="Book Antiqua" w:cs="Times New Roman"/>
          <w:color w:val="000000" w:themeColor="text1"/>
          <w:sz w:val="24"/>
          <w:szCs w:val="24"/>
        </w:rPr>
        <w:t>06591</w:t>
      </w:r>
      <w:r w:rsidR="00391637" w:rsidRPr="001E7C2A">
        <w:rPr>
          <w:rFonts w:ascii="Book Antiqua" w:hAnsi="Book Antiqua" w:cs="Times New Roman"/>
          <w:color w:val="000000" w:themeColor="text1"/>
          <w:sz w:val="24"/>
          <w:szCs w:val="24"/>
        </w:rPr>
        <w:t xml:space="preserve">, </w:t>
      </w:r>
      <w:r w:rsidRPr="001E7C2A">
        <w:rPr>
          <w:rFonts w:ascii="Book Antiqua" w:eastAsia="SimSun" w:hAnsi="Book Antiqua" w:cs="Times New Roman" w:hint="eastAsia"/>
          <w:color w:val="000000" w:themeColor="text1"/>
          <w:sz w:val="24"/>
          <w:szCs w:val="24"/>
          <w:lang w:eastAsia="zh-CN"/>
        </w:rPr>
        <w:t xml:space="preserve">South </w:t>
      </w:r>
      <w:r w:rsidRPr="001E7C2A">
        <w:rPr>
          <w:rFonts w:ascii="Book Antiqua" w:hAnsi="Book Antiqua" w:cs="Times New Roman"/>
          <w:color w:val="000000" w:themeColor="text1"/>
          <w:sz w:val="24"/>
          <w:szCs w:val="24"/>
        </w:rPr>
        <w:t>Korea</w:t>
      </w:r>
    </w:p>
    <w:p w14:paraId="2E796E55" w14:textId="77777777" w:rsidR="00B61D06" w:rsidRPr="001E7C2A" w:rsidRDefault="00B61D06" w:rsidP="00B61D06">
      <w:pPr>
        <w:widowControl/>
        <w:wordWrap/>
        <w:autoSpaceDE/>
        <w:autoSpaceDN/>
        <w:spacing w:line="360" w:lineRule="auto"/>
        <w:rPr>
          <w:rFonts w:ascii="Book Antiqua" w:eastAsia="SimSun" w:hAnsi="Book Antiqua" w:cs="Times New Roman"/>
          <w:color w:val="000000" w:themeColor="text1"/>
          <w:sz w:val="24"/>
          <w:szCs w:val="24"/>
          <w:lang w:eastAsia="zh-CN"/>
        </w:rPr>
      </w:pPr>
    </w:p>
    <w:p w14:paraId="51B98D03" w14:textId="070E7F06" w:rsidR="00391637" w:rsidRPr="001E7C2A" w:rsidRDefault="00391637" w:rsidP="00B61D06">
      <w:pPr>
        <w:wordWrap/>
        <w:spacing w:line="360" w:lineRule="auto"/>
        <w:rPr>
          <w:rFonts w:ascii="Book Antiqua" w:eastAsia="MS Mincho" w:hAnsi="Book Antiqua"/>
          <w:b/>
          <w:color w:val="000000" w:themeColor="text1"/>
          <w:sz w:val="24"/>
          <w:lang w:eastAsia="ja-JP"/>
        </w:rPr>
      </w:pPr>
      <w:bookmarkStart w:id="13" w:name="OLE_LINK231"/>
      <w:bookmarkStart w:id="14" w:name="OLE_LINK234"/>
      <w:bookmarkStart w:id="15" w:name="OLE_LINK342"/>
      <w:bookmarkStart w:id="16" w:name="OLE_LINK473"/>
      <w:bookmarkStart w:id="17" w:name="OLE_LINK4"/>
      <w:bookmarkStart w:id="18" w:name="OLE_LINK5"/>
      <w:bookmarkStart w:id="19" w:name="OLE_LINK379"/>
      <w:bookmarkStart w:id="20" w:name="OLE_LINK380"/>
      <w:bookmarkStart w:id="21" w:name="OLE_LINK534"/>
      <w:r w:rsidRPr="001E7C2A">
        <w:rPr>
          <w:rFonts w:ascii="Book Antiqua" w:eastAsia="MS Mincho" w:hAnsi="Book Antiqua"/>
          <w:b/>
          <w:color w:val="000000" w:themeColor="text1"/>
          <w:sz w:val="24"/>
          <w:lang w:eastAsia="ja-JP"/>
        </w:rPr>
        <w:t>Author contributions:</w:t>
      </w:r>
      <w:r w:rsidR="00B61D06" w:rsidRPr="001E7C2A">
        <w:rPr>
          <w:rFonts w:ascii="Book Antiqua" w:eastAsia="SimSun" w:hAnsi="Book Antiqua" w:hint="eastAsia"/>
          <w:b/>
          <w:color w:val="000000" w:themeColor="text1"/>
          <w:sz w:val="24"/>
          <w:lang w:eastAsia="zh-CN"/>
        </w:rPr>
        <w:t xml:space="preserve"> </w:t>
      </w:r>
      <w:r w:rsidRPr="001E7C2A">
        <w:rPr>
          <w:rFonts w:ascii="Book Antiqua" w:eastAsia="MS Mincho" w:hAnsi="Book Antiqua"/>
          <w:color w:val="000000" w:themeColor="text1"/>
          <w:sz w:val="24"/>
          <w:lang w:eastAsia="ja-JP"/>
        </w:rPr>
        <w:t xml:space="preserve">Yim </w:t>
      </w:r>
      <w:r w:rsidR="00B61D06" w:rsidRPr="001E7C2A">
        <w:rPr>
          <w:rFonts w:ascii="Book Antiqua" w:eastAsia="SimSun" w:hAnsi="Book Antiqua" w:hint="eastAsia"/>
          <w:color w:val="000000" w:themeColor="text1"/>
          <w:sz w:val="24"/>
          <w:lang w:eastAsia="zh-CN"/>
        </w:rPr>
        <w:t xml:space="preserve">K </w:t>
      </w:r>
      <w:r w:rsidRPr="001E7C2A">
        <w:rPr>
          <w:rFonts w:ascii="Book Antiqua" w:eastAsia="MS Mincho" w:hAnsi="Book Antiqua"/>
          <w:color w:val="000000" w:themeColor="text1"/>
          <w:sz w:val="24"/>
          <w:lang w:eastAsia="ja-JP"/>
        </w:rPr>
        <w:t xml:space="preserve">reviewed the pathologic findings </w:t>
      </w:r>
      <w:r w:rsidR="00BF502F" w:rsidRPr="001E7C2A">
        <w:rPr>
          <w:rFonts w:ascii="Book Antiqua" w:eastAsia="MS Mincho" w:hAnsi="Book Antiqua"/>
          <w:color w:val="000000" w:themeColor="text1"/>
          <w:sz w:val="24"/>
          <w:lang w:eastAsia="ja-JP"/>
        </w:rPr>
        <w:t>and wrote the manuscript</w:t>
      </w:r>
      <w:r w:rsidR="00B61D06" w:rsidRPr="001E7C2A">
        <w:rPr>
          <w:rFonts w:ascii="Book Antiqua" w:eastAsia="SimSun" w:hAnsi="Book Antiqua" w:hint="eastAsia"/>
          <w:color w:val="000000" w:themeColor="text1"/>
          <w:sz w:val="24"/>
          <w:lang w:eastAsia="zh-CN"/>
        </w:rPr>
        <w:t xml:space="preserve">; </w:t>
      </w:r>
      <w:r w:rsidR="00BF502F" w:rsidRPr="001E7C2A">
        <w:rPr>
          <w:rFonts w:ascii="Book Antiqua" w:eastAsia="MS Mincho" w:hAnsi="Book Antiqua"/>
          <w:color w:val="000000" w:themeColor="text1"/>
          <w:sz w:val="24"/>
          <w:lang w:eastAsia="ja-JP"/>
        </w:rPr>
        <w:t xml:space="preserve">Ro </w:t>
      </w:r>
      <w:r w:rsidR="00B61D06" w:rsidRPr="001E7C2A">
        <w:rPr>
          <w:rFonts w:ascii="Book Antiqua" w:eastAsia="MS Mincho" w:hAnsi="Book Antiqua"/>
          <w:color w:val="000000" w:themeColor="text1"/>
          <w:sz w:val="24"/>
          <w:lang w:eastAsia="ja-JP"/>
        </w:rPr>
        <w:t xml:space="preserve">SM </w:t>
      </w:r>
      <w:r w:rsidR="00BF502F" w:rsidRPr="001E7C2A">
        <w:rPr>
          <w:rFonts w:ascii="Book Antiqua" w:eastAsia="MS Mincho" w:hAnsi="Book Antiqua"/>
          <w:color w:val="000000" w:themeColor="text1"/>
          <w:sz w:val="24"/>
          <w:lang w:eastAsia="ja-JP"/>
        </w:rPr>
        <w:t>acc</w:t>
      </w:r>
      <w:r w:rsidRPr="001E7C2A">
        <w:rPr>
          <w:rFonts w:ascii="Book Antiqua" w:eastAsia="MS Mincho" w:hAnsi="Book Antiqua"/>
          <w:color w:val="000000" w:themeColor="text1"/>
          <w:sz w:val="24"/>
          <w:lang w:eastAsia="ja-JP"/>
        </w:rPr>
        <w:t>essed patient information and edited the manuscript</w:t>
      </w:r>
      <w:r w:rsidR="00B61D06" w:rsidRPr="001E7C2A">
        <w:rPr>
          <w:rFonts w:ascii="Book Antiqua" w:eastAsia="SimSun" w:hAnsi="Book Antiqua" w:hint="eastAsia"/>
          <w:color w:val="000000" w:themeColor="text1"/>
          <w:sz w:val="24"/>
          <w:lang w:eastAsia="zh-CN"/>
        </w:rPr>
        <w:t>;</w:t>
      </w:r>
      <w:r w:rsidRPr="001E7C2A">
        <w:rPr>
          <w:rFonts w:ascii="Book Antiqua" w:eastAsia="MS Mincho" w:hAnsi="Book Antiqua"/>
          <w:color w:val="000000" w:themeColor="text1"/>
          <w:sz w:val="24"/>
          <w:lang w:eastAsia="ja-JP"/>
        </w:rPr>
        <w:t xml:space="preserve"> Lee </w:t>
      </w:r>
      <w:r w:rsidR="00B61D06" w:rsidRPr="001E7C2A">
        <w:rPr>
          <w:rFonts w:ascii="Book Antiqua" w:eastAsia="SimSun" w:hAnsi="Book Antiqua" w:hint="eastAsia"/>
          <w:color w:val="000000" w:themeColor="text1"/>
          <w:sz w:val="24"/>
          <w:lang w:eastAsia="zh-CN"/>
        </w:rPr>
        <w:t xml:space="preserve">J </w:t>
      </w:r>
      <w:r w:rsidRPr="001E7C2A">
        <w:rPr>
          <w:rFonts w:ascii="Book Antiqua" w:eastAsia="MS Mincho" w:hAnsi="Book Antiqua"/>
          <w:color w:val="000000" w:themeColor="text1"/>
          <w:sz w:val="24"/>
          <w:lang w:eastAsia="ja-JP"/>
        </w:rPr>
        <w:t xml:space="preserve">designed, </w:t>
      </w:r>
      <w:r w:rsidR="00BF502F" w:rsidRPr="001E7C2A">
        <w:rPr>
          <w:rFonts w:ascii="Book Antiqua" w:eastAsia="MS Mincho" w:hAnsi="Book Antiqua"/>
          <w:color w:val="000000" w:themeColor="text1"/>
          <w:sz w:val="24"/>
          <w:lang w:eastAsia="ja-JP"/>
        </w:rPr>
        <w:t xml:space="preserve">reviewed </w:t>
      </w:r>
      <w:r w:rsidRPr="001E7C2A">
        <w:rPr>
          <w:rFonts w:ascii="Book Antiqua" w:eastAsia="MS Mincho" w:hAnsi="Book Antiqua"/>
          <w:color w:val="000000" w:themeColor="text1"/>
          <w:sz w:val="24"/>
          <w:lang w:eastAsia="ja-JP"/>
        </w:rPr>
        <w:t>and wrote the manuscript.</w:t>
      </w:r>
    </w:p>
    <w:p w14:paraId="566384A7" w14:textId="77777777" w:rsidR="00391637" w:rsidRPr="001E7C2A" w:rsidRDefault="00391637" w:rsidP="00B61D06">
      <w:pPr>
        <w:wordWrap/>
        <w:spacing w:line="360" w:lineRule="auto"/>
        <w:rPr>
          <w:rFonts w:ascii="Book Antiqua" w:hAnsi="Book Antiqua"/>
          <w:b/>
          <w:color w:val="000000" w:themeColor="text1"/>
          <w:sz w:val="24"/>
        </w:rPr>
      </w:pPr>
    </w:p>
    <w:bookmarkEnd w:id="13"/>
    <w:bookmarkEnd w:id="14"/>
    <w:bookmarkEnd w:id="15"/>
    <w:bookmarkEnd w:id="16"/>
    <w:p w14:paraId="63BE6299" w14:textId="7316A905" w:rsidR="00391637" w:rsidRPr="001E7C2A" w:rsidRDefault="00391637" w:rsidP="00B61D06">
      <w:pPr>
        <w:wordWrap/>
        <w:adjustRightInd w:val="0"/>
        <w:spacing w:line="360" w:lineRule="auto"/>
        <w:rPr>
          <w:rFonts w:ascii="Book Antiqua" w:eastAsia="SimSun" w:hAnsi="Book Antiqua"/>
          <w:bCs/>
          <w:iCs/>
          <w:color w:val="000000" w:themeColor="text1"/>
          <w:sz w:val="24"/>
          <w:lang w:eastAsia="zh-CN"/>
        </w:rPr>
      </w:pPr>
      <w:r w:rsidRPr="001E7C2A">
        <w:rPr>
          <w:rFonts w:ascii="Book Antiqua" w:hAnsi="Book Antiqua" w:hint="eastAsia"/>
          <w:b/>
          <w:bCs/>
          <w:iCs/>
          <w:color w:val="000000" w:themeColor="text1"/>
          <w:kern w:val="0"/>
          <w:sz w:val="24"/>
        </w:rPr>
        <w:t>Institutional review board</w:t>
      </w:r>
      <w:r w:rsidRPr="001E7C2A">
        <w:rPr>
          <w:rFonts w:ascii="Book Antiqua" w:hAnsi="Book Antiqua"/>
          <w:b/>
          <w:bCs/>
          <w:iCs/>
          <w:color w:val="000000" w:themeColor="text1"/>
          <w:kern w:val="0"/>
          <w:sz w:val="24"/>
        </w:rPr>
        <w:t xml:space="preserve"> statement</w:t>
      </w:r>
      <w:r w:rsidRPr="001E7C2A">
        <w:rPr>
          <w:rFonts w:ascii="Book Antiqua" w:hAnsi="Book Antiqua" w:hint="eastAsia"/>
          <w:b/>
          <w:bCs/>
          <w:iCs/>
          <w:color w:val="000000" w:themeColor="text1"/>
          <w:kern w:val="0"/>
          <w:sz w:val="24"/>
        </w:rPr>
        <w:t>:</w:t>
      </w:r>
      <w:bookmarkEnd w:id="17"/>
      <w:bookmarkEnd w:id="18"/>
      <w:r w:rsidR="00B61D06" w:rsidRPr="001E7C2A">
        <w:rPr>
          <w:rFonts w:ascii="Book Antiqua" w:eastAsia="SimSun" w:hAnsi="Book Antiqua" w:hint="eastAsia"/>
          <w:b/>
          <w:bCs/>
          <w:iCs/>
          <w:color w:val="000000" w:themeColor="text1"/>
          <w:kern w:val="0"/>
          <w:sz w:val="24"/>
          <w:lang w:eastAsia="zh-CN"/>
        </w:rPr>
        <w:t xml:space="preserve"> </w:t>
      </w:r>
      <w:r w:rsidRPr="001E7C2A">
        <w:rPr>
          <w:rFonts w:ascii="Book Antiqua" w:hAnsi="Book Antiqua" w:hint="eastAsia"/>
          <w:bCs/>
          <w:iCs/>
          <w:color w:val="000000" w:themeColor="text1"/>
          <w:sz w:val="24"/>
        </w:rPr>
        <w:t>This case report was approved by t</w:t>
      </w:r>
      <w:r w:rsidRPr="001E7C2A">
        <w:rPr>
          <w:rFonts w:ascii="Book Antiqua" w:hAnsi="Book Antiqua"/>
          <w:bCs/>
          <w:iCs/>
          <w:color w:val="000000" w:themeColor="text1"/>
          <w:sz w:val="24"/>
        </w:rPr>
        <w:t xml:space="preserve">he Institutional Review Board at the Seoul St. Mary's Hospital (KC16ZISE0802). </w:t>
      </w:r>
    </w:p>
    <w:p w14:paraId="46891ABB" w14:textId="77777777" w:rsidR="00391637" w:rsidRPr="001E7C2A" w:rsidRDefault="00391637" w:rsidP="00B61D06">
      <w:pPr>
        <w:wordWrap/>
        <w:adjustRightInd w:val="0"/>
        <w:spacing w:line="360" w:lineRule="auto"/>
        <w:rPr>
          <w:rFonts w:ascii="Book Antiqua" w:eastAsia="SimSun" w:hAnsi="Book Antiqua"/>
          <w:b/>
          <w:bCs/>
          <w:iCs/>
          <w:color w:val="000000" w:themeColor="text1"/>
          <w:sz w:val="24"/>
          <w:lang w:eastAsia="zh-CN"/>
        </w:rPr>
      </w:pPr>
    </w:p>
    <w:p w14:paraId="08A1B9DE" w14:textId="25C33D85" w:rsidR="00391637" w:rsidRPr="001E7C2A" w:rsidRDefault="00391637" w:rsidP="00B61D06">
      <w:pPr>
        <w:wordWrap/>
        <w:adjustRightInd w:val="0"/>
        <w:spacing w:line="360" w:lineRule="auto"/>
        <w:rPr>
          <w:rFonts w:ascii="Book Antiqua" w:hAnsi="Book Antiqua"/>
          <w:b/>
          <w:bCs/>
          <w:iCs/>
          <w:color w:val="000000" w:themeColor="text1"/>
          <w:kern w:val="0"/>
          <w:sz w:val="24"/>
        </w:rPr>
      </w:pPr>
      <w:r w:rsidRPr="001E7C2A">
        <w:rPr>
          <w:rFonts w:ascii="Book Antiqua" w:hAnsi="Book Antiqua"/>
          <w:b/>
          <w:bCs/>
          <w:iCs/>
          <w:color w:val="000000" w:themeColor="text1"/>
          <w:kern w:val="0"/>
          <w:sz w:val="24"/>
        </w:rPr>
        <w:t>Informed consent statement</w:t>
      </w:r>
      <w:r w:rsidRPr="001E7C2A">
        <w:rPr>
          <w:rFonts w:ascii="Book Antiqua" w:hAnsi="Book Antiqua" w:hint="eastAsia"/>
          <w:b/>
          <w:bCs/>
          <w:iCs/>
          <w:color w:val="000000" w:themeColor="text1"/>
          <w:sz w:val="24"/>
        </w:rPr>
        <w:t>:</w:t>
      </w:r>
      <w:r w:rsidRPr="001E7C2A">
        <w:rPr>
          <w:rFonts w:ascii="Book Antiqua" w:hAnsi="Book Antiqua"/>
          <w:b/>
          <w:bCs/>
          <w:iCs/>
          <w:color w:val="000000" w:themeColor="text1"/>
          <w:kern w:val="0"/>
          <w:sz w:val="24"/>
        </w:rPr>
        <w:t xml:space="preserve"> </w:t>
      </w:r>
      <w:r w:rsidR="0066271C" w:rsidRPr="001E7C2A">
        <w:rPr>
          <w:rFonts w:ascii="Book Antiqua" w:hAnsi="Book Antiqua" w:cs="TimesNewRomanPS-BoldItalicMT" w:hint="eastAsia"/>
          <w:bCs/>
          <w:iCs/>
          <w:color w:val="000000" w:themeColor="text1"/>
          <w:sz w:val="24"/>
        </w:rPr>
        <w:t>Approved</w:t>
      </w:r>
      <w:r w:rsidR="0066271C" w:rsidRPr="001E7C2A">
        <w:rPr>
          <w:rFonts w:ascii="Book Antiqua" w:hAnsi="Book Antiqua" w:cs="TimesNewRomanPS-BoldItalicMT"/>
          <w:bCs/>
          <w:iCs/>
          <w:color w:val="000000" w:themeColor="text1"/>
          <w:sz w:val="24"/>
        </w:rPr>
        <w:t xml:space="preserve"> by the Institutional Review Board standards at the Seoul St. Mary's Hospital, the informed consent was omitted.</w:t>
      </w:r>
    </w:p>
    <w:p w14:paraId="7380B599" w14:textId="77777777" w:rsidR="0066271C" w:rsidRPr="001E7C2A" w:rsidRDefault="0066271C" w:rsidP="00B61D06">
      <w:pPr>
        <w:wordWrap/>
        <w:adjustRightInd w:val="0"/>
        <w:spacing w:line="360" w:lineRule="auto"/>
        <w:rPr>
          <w:rFonts w:ascii="Book Antiqua" w:hAnsi="Book Antiqua" w:cs="TimesNewRomanPS-BoldItalicMT"/>
          <w:bCs/>
          <w:iCs/>
          <w:color w:val="000000" w:themeColor="text1"/>
          <w:sz w:val="24"/>
        </w:rPr>
      </w:pPr>
    </w:p>
    <w:p w14:paraId="7F358C8A" w14:textId="228A4731" w:rsidR="00391637" w:rsidRPr="001E7C2A" w:rsidRDefault="00391637" w:rsidP="00B61D06">
      <w:pPr>
        <w:wordWrap/>
        <w:adjustRightInd w:val="0"/>
        <w:spacing w:line="360" w:lineRule="auto"/>
        <w:rPr>
          <w:rFonts w:ascii="Book Antiqua" w:hAnsi="Book Antiqua" w:cs="TimesNewRomanPS-BoldItalicMT"/>
          <w:b/>
          <w:bCs/>
          <w:iCs/>
          <w:color w:val="000000" w:themeColor="text1"/>
          <w:kern w:val="0"/>
          <w:sz w:val="24"/>
        </w:rPr>
      </w:pPr>
      <w:bookmarkStart w:id="22" w:name="OLE_LINK526"/>
      <w:bookmarkStart w:id="23" w:name="OLE_LINK527"/>
      <w:r w:rsidRPr="001E7C2A">
        <w:rPr>
          <w:rFonts w:ascii="Book Antiqua" w:hAnsi="Book Antiqua" w:cs="TimesNewRomanPS-BoldItalicMT"/>
          <w:b/>
          <w:bCs/>
          <w:iCs/>
          <w:color w:val="000000" w:themeColor="text1"/>
          <w:kern w:val="0"/>
          <w:sz w:val="24"/>
        </w:rPr>
        <w:lastRenderedPageBreak/>
        <w:t>Conflict-of-interest</w:t>
      </w:r>
      <w:r w:rsidRPr="001E7C2A">
        <w:rPr>
          <w:rFonts w:ascii="Book Antiqua" w:hAnsi="Book Antiqua"/>
          <w:b/>
          <w:bCs/>
          <w:iCs/>
          <w:color w:val="000000" w:themeColor="text1"/>
          <w:kern w:val="0"/>
          <w:sz w:val="24"/>
        </w:rPr>
        <w:t xml:space="preserve"> statement</w:t>
      </w:r>
      <w:r w:rsidRPr="001E7C2A">
        <w:rPr>
          <w:rFonts w:ascii="Book Antiqua" w:hAnsi="Book Antiqua" w:cs="TimesNewRomanPS-BoldItalicMT" w:hint="eastAsia"/>
          <w:b/>
          <w:bCs/>
          <w:iCs/>
          <w:color w:val="000000" w:themeColor="text1"/>
          <w:sz w:val="24"/>
        </w:rPr>
        <w:t>:</w:t>
      </w:r>
      <w:bookmarkEnd w:id="19"/>
      <w:bookmarkEnd w:id="20"/>
      <w:bookmarkEnd w:id="21"/>
      <w:bookmarkEnd w:id="22"/>
      <w:bookmarkEnd w:id="23"/>
      <w:r w:rsidR="00B61D06" w:rsidRPr="001E7C2A">
        <w:rPr>
          <w:rFonts w:ascii="Book Antiqua" w:eastAsia="SimSun" w:hAnsi="Book Antiqua" w:cs="TimesNewRomanPS-BoldItalicMT" w:hint="eastAsia"/>
          <w:b/>
          <w:bCs/>
          <w:iCs/>
          <w:color w:val="000000" w:themeColor="text1"/>
          <w:kern w:val="0"/>
          <w:sz w:val="24"/>
          <w:lang w:eastAsia="zh-CN"/>
        </w:rPr>
        <w:t xml:space="preserve"> </w:t>
      </w:r>
      <w:r w:rsidRPr="001E7C2A">
        <w:rPr>
          <w:rFonts w:ascii="Book Antiqua" w:hAnsi="Book Antiqua" w:cs="Times New Roman"/>
          <w:color w:val="000000" w:themeColor="text1"/>
          <w:sz w:val="24"/>
          <w:szCs w:val="24"/>
        </w:rPr>
        <w:t xml:space="preserve">All authors have </w:t>
      </w:r>
      <w:r w:rsidRPr="001E7C2A">
        <w:rPr>
          <w:rFonts w:ascii="Book Antiqua" w:hAnsi="Book Antiqua" w:cs="Times New Roman" w:hint="eastAsia"/>
          <w:color w:val="000000" w:themeColor="text1"/>
          <w:sz w:val="24"/>
          <w:szCs w:val="24"/>
        </w:rPr>
        <w:t>no</w:t>
      </w:r>
      <w:r w:rsidRPr="001E7C2A">
        <w:rPr>
          <w:rFonts w:ascii="Book Antiqua" w:hAnsi="Book Antiqua" w:cs="Times New Roman"/>
          <w:color w:val="000000" w:themeColor="text1"/>
          <w:sz w:val="24"/>
          <w:szCs w:val="24"/>
        </w:rPr>
        <w:t xml:space="preserve"> personal, financial, or other conflicts of interest to declare. </w:t>
      </w:r>
    </w:p>
    <w:p w14:paraId="6F373239" w14:textId="77777777" w:rsidR="00391637" w:rsidRPr="001E7C2A" w:rsidRDefault="00391637" w:rsidP="00B61D06">
      <w:pPr>
        <w:widowControl/>
        <w:wordWrap/>
        <w:autoSpaceDE/>
        <w:autoSpaceDN/>
        <w:spacing w:line="360" w:lineRule="auto"/>
        <w:rPr>
          <w:rFonts w:ascii="Book Antiqua" w:eastAsia="SimSun" w:hAnsi="Book Antiqua" w:cs="Times New Roman"/>
          <w:color w:val="000000" w:themeColor="text1"/>
          <w:sz w:val="24"/>
          <w:szCs w:val="24"/>
          <w:lang w:eastAsia="zh-CN"/>
        </w:rPr>
      </w:pPr>
    </w:p>
    <w:p w14:paraId="338EB19D" w14:textId="30768746" w:rsidR="00391637" w:rsidRPr="001E7C2A" w:rsidRDefault="00391637" w:rsidP="00B61D06">
      <w:pPr>
        <w:wordWrap/>
        <w:spacing w:line="360" w:lineRule="auto"/>
        <w:rPr>
          <w:rFonts w:ascii="Book Antiqua" w:hAnsi="Book Antiqua"/>
          <w:b/>
          <w:color w:val="000000" w:themeColor="text1"/>
          <w:kern w:val="0"/>
          <w:sz w:val="24"/>
        </w:rPr>
      </w:pPr>
      <w:bookmarkStart w:id="24" w:name="OLE_LINK155"/>
      <w:bookmarkStart w:id="25" w:name="OLE_LINK183"/>
      <w:bookmarkStart w:id="26" w:name="OLE_LINK441"/>
      <w:r w:rsidRPr="001E7C2A">
        <w:rPr>
          <w:rFonts w:ascii="Book Antiqua" w:hAnsi="Book Antiqua"/>
          <w:b/>
          <w:color w:val="000000" w:themeColor="text1"/>
          <w:kern w:val="0"/>
          <w:sz w:val="24"/>
        </w:rPr>
        <w:t xml:space="preserve">Open-Access: </w:t>
      </w:r>
      <w:r w:rsidRPr="001E7C2A">
        <w:rPr>
          <w:rFonts w:ascii="Book Antiqua" w:hAnsi="Book Antiqua"/>
          <w:color w:val="000000" w:themeColor="text1"/>
          <w:kern w:val="0"/>
          <w:sz w:val="24"/>
        </w:rPr>
        <w:t xml:space="preserve">This article is an open-access article </w:t>
      </w:r>
      <w:r w:rsidR="00BF502F" w:rsidRPr="001E7C2A">
        <w:rPr>
          <w:rFonts w:ascii="Book Antiqua" w:hAnsi="Book Antiqua"/>
          <w:color w:val="000000" w:themeColor="text1"/>
          <w:kern w:val="0"/>
          <w:sz w:val="24"/>
        </w:rPr>
        <w:t>which</w:t>
      </w:r>
      <w:r w:rsidRPr="001E7C2A">
        <w:rPr>
          <w:rFonts w:ascii="Book Antiqua" w:hAnsi="Book Antiqua"/>
          <w:color w:val="000000" w:themeColor="text1"/>
          <w:kern w:val="0"/>
          <w:sz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4"/>
    <w:bookmarkEnd w:id="25"/>
    <w:bookmarkEnd w:id="26"/>
    <w:p w14:paraId="3F30497F" w14:textId="2DD9D574" w:rsidR="00391637" w:rsidRPr="001E7C2A" w:rsidRDefault="00391637" w:rsidP="00B61D06">
      <w:pPr>
        <w:wordWrap/>
        <w:spacing w:line="360" w:lineRule="auto"/>
        <w:rPr>
          <w:rFonts w:ascii="Book Antiqua" w:eastAsia="SimSun" w:hAnsi="Book Antiqua" w:cs="Arial Unicode MS"/>
          <w:color w:val="000000" w:themeColor="text1"/>
          <w:sz w:val="24"/>
          <w:lang w:eastAsia="zh-CN"/>
        </w:rPr>
      </w:pPr>
    </w:p>
    <w:p w14:paraId="3A806D1F" w14:textId="77777777" w:rsidR="00391637" w:rsidRPr="001E7C2A" w:rsidRDefault="00391637" w:rsidP="00B61D06">
      <w:pPr>
        <w:wordWrap/>
        <w:spacing w:line="360" w:lineRule="auto"/>
        <w:rPr>
          <w:rFonts w:ascii="Book Antiqua" w:hAnsi="Book Antiqua" w:cs="Arial Unicode MS"/>
          <w:color w:val="000000" w:themeColor="text1"/>
          <w:sz w:val="24"/>
        </w:rPr>
      </w:pPr>
      <w:r w:rsidRPr="001E7C2A">
        <w:rPr>
          <w:rFonts w:ascii="Book Antiqua" w:hAnsi="Book Antiqua" w:cs="Arial Unicode MS"/>
          <w:b/>
          <w:color w:val="000000" w:themeColor="text1"/>
          <w:sz w:val="24"/>
        </w:rPr>
        <w:t xml:space="preserve">Manuscript source: </w:t>
      </w:r>
      <w:r w:rsidRPr="001E7C2A">
        <w:rPr>
          <w:rFonts w:ascii="Book Antiqua" w:hAnsi="Book Antiqua" w:cs="Arial Unicode MS"/>
          <w:color w:val="000000" w:themeColor="text1"/>
          <w:sz w:val="24"/>
        </w:rPr>
        <w:t>Unsolicited manuscript</w:t>
      </w:r>
    </w:p>
    <w:p w14:paraId="6BE70BE3" w14:textId="77777777" w:rsidR="00391637" w:rsidRPr="001E7C2A" w:rsidRDefault="00391637" w:rsidP="00B61D06">
      <w:pPr>
        <w:wordWrap/>
        <w:spacing w:line="360" w:lineRule="auto"/>
        <w:rPr>
          <w:rFonts w:ascii="Book Antiqua" w:hAnsi="Book Antiqua" w:cs="Times New Roman"/>
          <w:color w:val="000000" w:themeColor="text1"/>
          <w:sz w:val="24"/>
          <w:szCs w:val="24"/>
        </w:rPr>
      </w:pPr>
    </w:p>
    <w:p w14:paraId="71A23F2F" w14:textId="3F2AACCB" w:rsidR="00391637" w:rsidRPr="001E7C2A" w:rsidRDefault="00391637" w:rsidP="00B61D06">
      <w:pPr>
        <w:wordWrap/>
        <w:spacing w:line="360" w:lineRule="auto"/>
        <w:rPr>
          <w:rFonts w:ascii="Book Antiqua" w:hAnsi="Book Antiqua"/>
          <w:b/>
          <w:color w:val="000000" w:themeColor="text1"/>
          <w:sz w:val="24"/>
        </w:rPr>
      </w:pPr>
      <w:r w:rsidRPr="001E7C2A">
        <w:rPr>
          <w:rFonts w:ascii="Book Antiqua" w:hAnsi="Book Antiqua"/>
          <w:b/>
          <w:color w:val="000000" w:themeColor="text1"/>
          <w:sz w:val="24"/>
        </w:rPr>
        <w:t>Correspondence to:</w:t>
      </w:r>
      <w:r w:rsidR="00B61D06" w:rsidRPr="001E7C2A">
        <w:rPr>
          <w:rFonts w:ascii="Book Antiqua" w:eastAsia="SimSun" w:hAnsi="Book Antiqua" w:hint="eastAsia"/>
          <w:b/>
          <w:color w:val="000000" w:themeColor="text1"/>
          <w:sz w:val="24"/>
          <w:lang w:eastAsia="zh-CN"/>
        </w:rPr>
        <w:t xml:space="preserve"> </w:t>
      </w:r>
      <w:r w:rsidRPr="001E7C2A">
        <w:rPr>
          <w:rFonts w:ascii="Book Antiqua" w:hAnsi="Book Antiqua" w:cs="Times New Roman"/>
          <w:b/>
          <w:color w:val="000000" w:themeColor="text1"/>
          <w:sz w:val="24"/>
          <w:szCs w:val="24"/>
        </w:rPr>
        <w:t>Jieun Lee, MD, PhD</w:t>
      </w:r>
      <w:r w:rsidR="00B61D06" w:rsidRPr="001E7C2A">
        <w:rPr>
          <w:rFonts w:ascii="Book Antiqua" w:eastAsia="SimSun" w:hAnsi="Book Antiqua" w:cs="Times New Roman" w:hint="eastAsia"/>
          <w:b/>
          <w:color w:val="000000" w:themeColor="text1"/>
          <w:sz w:val="24"/>
          <w:szCs w:val="24"/>
          <w:lang w:eastAsia="zh-CN"/>
        </w:rPr>
        <w:t>,</w:t>
      </w:r>
      <w:r w:rsidRPr="001E7C2A">
        <w:rPr>
          <w:rFonts w:ascii="Book Antiqua" w:hAnsi="Book Antiqua" w:cs="Times New Roman"/>
          <w:color w:val="000000" w:themeColor="text1"/>
          <w:sz w:val="24"/>
          <w:szCs w:val="24"/>
        </w:rPr>
        <w:t xml:space="preserve"> Division of Medical Oncology, Department of Internal Medicine, College of Medicine, The Catholic </w:t>
      </w:r>
      <w:r w:rsidR="00BF502F" w:rsidRPr="001E7C2A">
        <w:rPr>
          <w:rFonts w:ascii="Book Antiqua" w:hAnsi="Book Antiqua" w:cs="Times New Roman"/>
          <w:color w:val="000000" w:themeColor="text1"/>
          <w:sz w:val="24"/>
          <w:szCs w:val="24"/>
        </w:rPr>
        <w:t>U</w:t>
      </w:r>
      <w:r w:rsidRPr="001E7C2A">
        <w:rPr>
          <w:rFonts w:ascii="Book Antiqua" w:hAnsi="Book Antiqua" w:cs="Times New Roman"/>
          <w:color w:val="000000" w:themeColor="text1"/>
          <w:sz w:val="24"/>
          <w:szCs w:val="24"/>
        </w:rPr>
        <w:t>niversity of Korea</w:t>
      </w:r>
      <w:r w:rsidR="0084369E">
        <w:rPr>
          <w:rFonts w:ascii="Book Antiqua" w:eastAsia="SimSun" w:hAnsi="Book Antiqua" w:cs="Times New Roman" w:hint="eastAsia"/>
          <w:color w:val="000000" w:themeColor="text1"/>
          <w:sz w:val="24"/>
          <w:szCs w:val="24"/>
          <w:lang w:eastAsia="zh-CN"/>
        </w:rPr>
        <w:t>,</w:t>
      </w:r>
      <w:r w:rsidRPr="001E7C2A">
        <w:rPr>
          <w:rFonts w:ascii="Book Antiqua" w:hAnsi="Book Antiqua" w:cs="Times New Roman"/>
          <w:color w:val="000000" w:themeColor="text1"/>
          <w:sz w:val="24"/>
          <w:szCs w:val="24"/>
        </w:rPr>
        <w:t xml:space="preserve"> Seocho-gu, Seoul 06591, </w:t>
      </w:r>
      <w:r w:rsidR="00B61D06" w:rsidRPr="001E7C2A">
        <w:rPr>
          <w:rFonts w:ascii="Book Antiqua" w:eastAsia="SimSun" w:hAnsi="Book Antiqua" w:cs="Times New Roman" w:hint="eastAsia"/>
          <w:color w:val="000000" w:themeColor="text1"/>
          <w:sz w:val="24"/>
          <w:szCs w:val="24"/>
          <w:lang w:eastAsia="zh-CN"/>
        </w:rPr>
        <w:t xml:space="preserve">South </w:t>
      </w:r>
      <w:r w:rsidRPr="001E7C2A">
        <w:rPr>
          <w:rFonts w:ascii="Book Antiqua" w:hAnsi="Book Antiqua" w:cs="Times New Roman"/>
          <w:color w:val="000000" w:themeColor="text1"/>
          <w:sz w:val="24"/>
          <w:szCs w:val="24"/>
        </w:rPr>
        <w:t>Korea. befamiliar@catholic.ac.kr</w:t>
      </w:r>
    </w:p>
    <w:p w14:paraId="785ED2ED" w14:textId="3B04A04B" w:rsidR="00391637" w:rsidRPr="001E7C2A" w:rsidRDefault="00B61D06" w:rsidP="00B61D06">
      <w:pPr>
        <w:wordWrap/>
        <w:spacing w:line="360" w:lineRule="auto"/>
        <w:rPr>
          <w:rFonts w:ascii="Book Antiqua" w:eastAsia="SimSun" w:hAnsi="Book Antiqua"/>
          <w:b/>
          <w:color w:val="000000" w:themeColor="text1"/>
          <w:sz w:val="24"/>
          <w:lang w:eastAsia="zh-CN"/>
        </w:rPr>
      </w:pPr>
      <w:bookmarkStart w:id="27" w:name="OLE_LINK476"/>
      <w:bookmarkStart w:id="28" w:name="OLE_LINK477"/>
      <w:bookmarkStart w:id="29" w:name="OLE_LINK117"/>
      <w:bookmarkStart w:id="30" w:name="OLE_LINK528"/>
      <w:bookmarkStart w:id="31" w:name="OLE_LINK557"/>
      <w:r w:rsidRPr="001E7C2A">
        <w:rPr>
          <w:rFonts w:ascii="Book Antiqua" w:eastAsia="SimSun" w:hAnsi="Book Antiqua" w:hint="eastAsia"/>
          <w:b/>
          <w:color w:val="000000" w:themeColor="text1"/>
          <w:sz w:val="24"/>
          <w:lang w:eastAsia="zh-CN"/>
        </w:rPr>
        <w:t xml:space="preserve"> </w:t>
      </w:r>
    </w:p>
    <w:p w14:paraId="68CEBAD1" w14:textId="2857E904" w:rsidR="00391637" w:rsidRPr="001E7C2A" w:rsidRDefault="00391637" w:rsidP="00B61D06">
      <w:pPr>
        <w:wordWrap/>
        <w:spacing w:line="360" w:lineRule="auto"/>
        <w:rPr>
          <w:rFonts w:ascii="Book Antiqua" w:eastAsia="SimSun" w:hAnsi="Book Antiqua"/>
          <w:color w:val="000000" w:themeColor="text1"/>
          <w:sz w:val="24"/>
          <w:lang w:eastAsia="zh-CN"/>
        </w:rPr>
      </w:pPr>
      <w:r w:rsidRPr="001E7C2A">
        <w:rPr>
          <w:rFonts w:ascii="Book Antiqua" w:hAnsi="Book Antiqua"/>
          <w:b/>
          <w:color w:val="000000" w:themeColor="text1"/>
          <w:sz w:val="24"/>
        </w:rPr>
        <w:t>Received:</w:t>
      </w:r>
      <w:r w:rsidR="00B61D06" w:rsidRPr="001E7C2A">
        <w:rPr>
          <w:rFonts w:ascii="Book Antiqua" w:eastAsia="SimSun" w:hAnsi="Book Antiqua" w:hint="eastAsia"/>
          <w:b/>
          <w:color w:val="000000" w:themeColor="text1"/>
          <w:sz w:val="24"/>
          <w:lang w:eastAsia="zh-CN"/>
        </w:rPr>
        <w:t xml:space="preserve"> </w:t>
      </w:r>
      <w:r w:rsidR="00B61D06" w:rsidRPr="001E7C2A">
        <w:rPr>
          <w:rFonts w:ascii="Book Antiqua" w:eastAsia="SimSun" w:hAnsi="Book Antiqua" w:hint="eastAsia"/>
          <w:color w:val="000000" w:themeColor="text1"/>
          <w:sz w:val="24"/>
          <w:lang w:eastAsia="zh-CN"/>
        </w:rPr>
        <w:t>November 24, 2016</w:t>
      </w:r>
    </w:p>
    <w:p w14:paraId="5DE1D358" w14:textId="76B1EFF1" w:rsidR="00391637" w:rsidRPr="001E7C2A" w:rsidRDefault="00391637" w:rsidP="00B61D06">
      <w:pPr>
        <w:wordWrap/>
        <w:spacing w:line="360" w:lineRule="auto"/>
        <w:rPr>
          <w:rFonts w:ascii="Book Antiqua" w:eastAsia="SimSun" w:hAnsi="Book Antiqua"/>
          <w:color w:val="000000" w:themeColor="text1"/>
          <w:sz w:val="24"/>
          <w:lang w:eastAsia="zh-CN"/>
        </w:rPr>
      </w:pPr>
      <w:r w:rsidRPr="001E7C2A">
        <w:rPr>
          <w:rFonts w:ascii="Book Antiqua" w:hAnsi="Book Antiqua" w:hint="eastAsia"/>
          <w:b/>
          <w:color w:val="000000" w:themeColor="text1"/>
          <w:sz w:val="24"/>
        </w:rPr>
        <w:t>Peer-review started</w:t>
      </w:r>
      <w:r w:rsidRPr="001E7C2A">
        <w:rPr>
          <w:rFonts w:ascii="Book Antiqua" w:hAnsi="Book Antiqua"/>
          <w:b/>
          <w:color w:val="000000" w:themeColor="text1"/>
          <w:sz w:val="24"/>
        </w:rPr>
        <w:t>:</w:t>
      </w:r>
      <w:r w:rsidR="00B61D06" w:rsidRPr="001E7C2A">
        <w:rPr>
          <w:rFonts w:ascii="Book Antiqua" w:eastAsia="SimSun" w:hAnsi="Book Antiqua" w:hint="eastAsia"/>
          <w:color w:val="000000" w:themeColor="text1"/>
          <w:sz w:val="24"/>
          <w:lang w:eastAsia="zh-CN"/>
        </w:rPr>
        <w:t xml:space="preserve"> November 26, 2016</w:t>
      </w:r>
    </w:p>
    <w:p w14:paraId="3B75B4A1" w14:textId="206B1AB3" w:rsidR="00391637" w:rsidRPr="001E7C2A" w:rsidRDefault="00391637" w:rsidP="00B61D06">
      <w:pPr>
        <w:wordWrap/>
        <w:spacing w:line="360" w:lineRule="auto"/>
        <w:rPr>
          <w:rFonts w:ascii="Book Antiqua" w:eastAsia="SimSun" w:hAnsi="Book Antiqua"/>
          <w:color w:val="000000" w:themeColor="text1"/>
          <w:sz w:val="24"/>
          <w:lang w:eastAsia="zh-CN"/>
        </w:rPr>
      </w:pPr>
      <w:r w:rsidRPr="001E7C2A">
        <w:rPr>
          <w:rFonts w:ascii="Book Antiqua" w:hAnsi="Book Antiqua"/>
          <w:b/>
          <w:color w:val="000000" w:themeColor="text1"/>
          <w:sz w:val="24"/>
        </w:rPr>
        <w:t>First decision:</w:t>
      </w:r>
      <w:r w:rsidR="00B61D06" w:rsidRPr="001E7C2A">
        <w:rPr>
          <w:rFonts w:ascii="Book Antiqua" w:eastAsia="SimSun" w:hAnsi="Book Antiqua" w:hint="eastAsia"/>
          <w:b/>
          <w:color w:val="000000" w:themeColor="text1"/>
          <w:sz w:val="24"/>
          <w:lang w:eastAsia="zh-CN"/>
        </w:rPr>
        <w:t xml:space="preserve"> </w:t>
      </w:r>
      <w:r w:rsidR="00B61D06" w:rsidRPr="001E7C2A">
        <w:rPr>
          <w:rFonts w:ascii="Book Antiqua" w:eastAsia="SimSun" w:hAnsi="Book Antiqua" w:hint="eastAsia"/>
          <w:color w:val="000000" w:themeColor="text1"/>
          <w:sz w:val="24"/>
          <w:lang w:eastAsia="zh-CN"/>
        </w:rPr>
        <w:t>January 10, 2017</w:t>
      </w:r>
    </w:p>
    <w:p w14:paraId="2D9F6047" w14:textId="5A788097" w:rsidR="00391637" w:rsidRPr="001E7C2A" w:rsidRDefault="00391637" w:rsidP="00B61D06">
      <w:pPr>
        <w:wordWrap/>
        <w:spacing w:line="360" w:lineRule="auto"/>
        <w:rPr>
          <w:rFonts w:ascii="Book Antiqua" w:eastAsia="SimSun" w:hAnsi="Book Antiqua"/>
          <w:color w:val="000000" w:themeColor="text1"/>
          <w:sz w:val="24"/>
          <w:lang w:eastAsia="zh-CN"/>
        </w:rPr>
      </w:pPr>
      <w:r w:rsidRPr="001E7C2A">
        <w:rPr>
          <w:rFonts w:ascii="Book Antiqua" w:hAnsi="Book Antiqua"/>
          <w:b/>
          <w:color w:val="000000" w:themeColor="text1"/>
          <w:sz w:val="24"/>
        </w:rPr>
        <w:t>Revised:</w:t>
      </w:r>
      <w:r w:rsidR="00B61D06" w:rsidRPr="001E7C2A">
        <w:rPr>
          <w:rFonts w:ascii="Book Antiqua" w:eastAsia="SimSun" w:hAnsi="Book Antiqua" w:hint="eastAsia"/>
          <w:color w:val="000000" w:themeColor="text1"/>
          <w:sz w:val="24"/>
          <w:lang w:eastAsia="zh-CN"/>
        </w:rPr>
        <w:t xml:space="preserve"> January 24, 2017</w:t>
      </w:r>
    </w:p>
    <w:p w14:paraId="563D4AD3" w14:textId="0E746D56" w:rsidR="00391637" w:rsidRPr="00156DEB" w:rsidRDefault="00391637" w:rsidP="00156DEB">
      <w:pPr>
        <w:spacing w:line="360" w:lineRule="auto"/>
        <w:rPr>
          <w:rFonts w:ascii="Book Antiqua" w:hAnsi="Book Antiqua"/>
          <w:color w:val="000000"/>
          <w:sz w:val="24"/>
        </w:rPr>
      </w:pPr>
      <w:r w:rsidRPr="001E7C2A">
        <w:rPr>
          <w:rFonts w:ascii="Book Antiqua" w:hAnsi="Book Antiqua"/>
          <w:b/>
          <w:color w:val="000000" w:themeColor="text1"/>
          <w:sz w:val="24"/>
        </w:rPr>
        <w:t>Accepted:</w:t>
      </w:r>
      <w:bookmarkStart w:id="32" w:name="OLE_LINK118"/>
      <w:r w:rsidR="00156DEB" w:rsidRPr="00156DEB">
        <w:rPr>
          <w:rFonts w:ascii="Book Antiqua" w:hAnsi="Book Antiqua"/>
          <w:color w:val="000000"/>
          <w:sz w:val="24"/>
        </w:rPr>
        <w:t xml:space="preserve"> </w:t>
      </w:r>
      <w:r w:rsidR="00156DEB">
        <w:rPr>
          <w:rFonts w:ascii="Book Antiqua" w:hAnsi="Book Antiqua"/>
          <w:color w:val="000000"/>
          <w:sz w:val="24"/>
        </w:rPr>
        <w:t>March 2, 2017</w:t>
      </w:r>
      <w:bookmarkStart w:id="33" w:name="_GoBack"/>
      <w:bookmarkEnd w:id="32"/>
      <w:bookmarkEnd w:id="33"/>
      <w:r w:rsidRPr="001E7C2A">
        <w:rPr>
          <w:rFonts w:ascii="Book Antiqua" w:hAnsi="Book Antiqua" w:hint="eastAsia"/>
          <w:b/>
          <w:color w:val="000000" w:themeColor="text1"/>
          <w:sz w:val="24"/>
        </w:rPr>
        <w:t xml:space="preserve">  </w:t>
      </w:r>
    </w:p>
    <w:p w14:paraId="086C61FD" w14:textId="77777777" w:rsidR="00391637" w:rsidRPr="001E7C2A" w:rsidRDefault="00391637" w:rsidP="00B61D06">
      <w:pPr>
        <w:wordWrap/>
        <w:spacing w:line="360" w:lineRule="auto"/>
        <w:rPr>
          <w:rFonts w:ascii="Book Antiqua" w:hAnsi="Book Antiqua"/>
          <w:b/>
          <w:color w:val="000000" w:themeColor="text1"/>
          <w:sz w:val="24"/>
        </w:rPr>
      </w:pPr>
      <w:r w:rsidRPr="001E7C2A">
        <w:rPr>
          <w:rFonts w:ascii="Book Antiqua" w:hAnsi="Book Antiqua"/>
          <w:b/>
          <w:color w:val="000000" w:themeColor="text1"/>
          <w:sz w:val="24"/>
        </w:rPr>
        <w:t>Article in press:</w:t>
      </w:r>
    </w:p>
    <w:p w14:paraId="40F7D883" w14:textId="77777777" w:rsidR="00391637" w:rsidRPr="001E7C2A" w:rsidRDefault="00391637" w:rsidP="00B61D06">
      <w:pPr>
        <w:wordWrap/>
        <w:spacing w:line="360" w:lineRule="auto"/>
        <w:rPr>
          <w:rFonts w:ascii="Book Antiqua" w:hAnsi="Book Antiqua"/>
          <w:b/>
          <w:color w:val="000000" w:themeColor="text1"/>
          <w:sz w:val="24"/>
        </w:rPr>
      </w:pPr>
      <w:r w:rsidRPr="001E7C2A">
        <w:rPr>
          <w:rFonts w:ascii="Book Antiqua" w:hAnsi="Book Antiqua"/>
          <w:b/>
          <w:color w:val="000000" w:themeColor="text1"/>
          <w:sz w:val="24"/>
        </w:rPr>
        <w:t>Published online:</w:t>
      </w:r>
      <w:bookmarkEnd w:id="27"/>
      <w:bookmarkEnd w:id="28"/>
      <w:bookmarkEnd w:id="29"/>
      <w:bookmarkEnd w:id="30"/>
      <w:bookmarkEnd w:id="31"/>
      <w:r w:rsidRPr="001E7C2A">
        <w:rPr>
          <w:rFonts w:ascii="Book Antiqua" w:hAnsi="Book Antiqua" w:cs="Times New Roman"/>
          <w:color w:val="000000" w:themeColor="text1"/>
          <w:sz w:val="24"/>
          <w:szCs w:val="24"/>
        </w:rPr>
        <w:br w:type="page"/>
      </w:r>
    </w:p>
    <w:p w14:paraId="7F39FCDE" w14:textId="77777777" w:rsidR="00391637" w:rsidRPr="001E7C2A" w:rsidRDefault="00391637" w:rsidP="00B61D06">
      <w:pPr>
        <w:widowControl/>
        <w:wordWrap/>
        <w:autoSpaceDE/>
        <w:autoSpaceDN/>
        <w:spacing w:line="360" w:lineRule="auto"/>
        <w:rPr>
          <w:rFonts w:ascii="Book Antiqua" w:hAnsi="Book Antiqua" w:cs="Times New Roman"/>
          <w:b/>
          <w:color w:val="000000" w:themeColor="text1"/>
          <w:sz w:val="24"/>
          <w:szCs w:val="24"/>
        </w:rPr>
      </w:pPr>
      <w:r w:rsidRPr="001E7C2A">
        <w:rPr>
          <w:rFonts w:ascii="Book Antiqua" w:hAnsi="Book Antiqua" w:cs="Times New Roman"/>
          <w:b/>
          <w:color w:val="000000" w:themeColor="text1"/>
          <w:sz w:val="24"/>
          <w:szCs w:val="24"/>
        </w:rPr>
        <w:lastRenderedPageBreak/>
        <w:t>Abstract</w:t>
      </w:r>
    </w:p>
    <w:p w14:paraId="6EA6C456" w14:textId="695E5356" w:rsidR="00391637" w:rsidRPr="001E7C2A" w:rsidRDefault="00391637" w:rsidP="00B61D06">
      <w:pPr>
        <w:widowControl/>
        <w:wordWrap/>
        <w:autoSpaceDE/>
        <w:autoSpaceDN/>
        <w:spacing w:line="360" w:lineRule="auto"/>
        <w:rPr>
          <w:rFonts w:ascii="Book Antiqua" w:eastAsia="SimSun" w:hAnsi="Book Antiqua" w:cs="Times New Roman"/>
          <w:color w:val="000000" w:themeColor="text1"/>
          <w:sz w:val="24"/>
          <w:szCs w:val="24"/>
          <w:lang w:eastAsia="zh-CN"/>
        </w:rPr>
      </w:pPr>
      <w:r w:rsidRPr="001E7C2A">
        <w:rPr>
          <w:rFonts w:ascii="Book Antiqua" w:hAnsi="Book Antiqua" w:cs="Times New Roman"/>
          <w:color w:val="000000" w:themeColor="text1"/>
          <w:sz w:val="24"/>
          <w:szCs w:val="24"/>
        </w:rPr>
        <w:t xml:space="preserve">Breast cancer with stomach metastasis rare </w:t>
      </w:r>
      <w:r w:rsidR="00BF502F" w:rsidRPr="001E7C2A">
        <w:rPr>
          <w:rFonts w:ascii="Book Antiqua" w:hAnsi="Book Antiqua" w:cs="Times New Roman"/>
          <w:color w:val="000000" w:themeColor="text1"/>
          <w:sz w:val="24"/>
          <w:szCs w:val="24"/>
        </w:rPr>
        <w:t xml:space="preserve">with an </w:t>
      </w:r>
      <w:r w:rsidRPr="001E7C2A">
        <w:rPr>
          <w:rFonts w:ascii="Book Antiqua" w:hAnsi="Book Antiqua" w:cs="Times New Roman"/>
          <w:color w:val="000000" w:themeColor="text1"/>
          <w:sz w:val="24"/>
          <w:szCs w:val="24"/>
        </w:rPr>
        <w:t xml:space="preserve">incidence </w:t>
      </w:r>
      <w:r w:rsidR="00BF502F" w:rsidRPr="001E7C2A">
        <w:rPr>
          <w:rFonts w:ascii="Book Antiqua" w:hAnsi="Book Antiqua" w:cs="Times New Roman"/>
          <w:color w:val="000000" w:themeColor="text1"/>
          <w:sz w:val="24"/>
          <w:szCs w:val="24"/>
        </w:rPr>
        <w:t xml:space="preserve">of </w:t>
      </w:r>
      <w:r w:rsidRPr="001E7C2A">
        <w:rPr>
          <w:rFonts w:ascii="Book Antiqua" w:hAnsi="Book Antiqua" w:cs="Times New Roman"/>
          <w:color w:val="000000" w:themeColor="text1"/>
          <w:sz w:val="24"/>
          <w:szCs w:val="24"/>
        </w:rPr>
        <w:t xml:space="preserve">1% or </w:t>
      </w:r>
      <w:r w:rsidR="00BF502F" w:rsidRPr="001E7C2A">
        <w:rPr>
          <w:rFonts w:ascii="Book Antiqua" w:hAnsi="Book Antiqua" w:cs="Times New Roman"/>
          <w:color w:val="000000" w:themeColor="text1"/>
          <w:sz w:val="24"/>
          <w:szCs w:val="24"/>
        </w:rPr>
        <w:t>less</w:t>
      </w:r>
      <w:r w:rsidRPr="001E7C2A">
        <w:rPr>
          <w:rFonts w:ascii="Book Antiqua" w:hAnsi="Book Antiqua" w:cs="Times New Roman"/>
          <w:color w:val="000000" w:themeColor="text1"/>
          <w:sz w:val="24"/>
          <w:szCs w:val="24"/>
        </w:rPr>
        <w:t xml:space="preserve"> </w:t>
      </w:r>
      <w:r w:rsidR="00BF502F" w:rsidRPr="001E7C2A">
        <w:rPr>
          <w:rFonts w:ascii="Book Antiqua" w:hAnsi="Book Antiqua" w:cs="Times New Roman"/>
          <w:color w:val="000000" w:themeColor="text1"/>
          <w:sz w:val="24"/>
          <w:szCs w:val="24"/>
        </w:rPr>
        <w:t xml:space="preserve">among </w:t>
      </w:r>
      <w:r w:rsidRPr="001E7C2A">
        <w:rPr>
          <w:rFonts w:ascii="Book Antiqua" w:hAnsi="Book Antiqua" w:cs="Times New Roman"/>
          <w:color w:val="000000" w:themeColor="text1"/>
          <w:sz w:val="24"/>
          <w:szCs w:val="24"/>
        </w:rPr>
        <w:t xml:space="preserve">metastatic breast cancer patients. </w:t>
      </w:r>
      <w:r w:rsidR="00BF502F" w:rsidRPr="001E7C2A">
        <w:rPr>
          <w:rFonts w:ascii="Book Antiqua" w:hAnsi="Book Antiqua" w:cs="Times New Roman"/>
          <w:color w:val="000000" w:themeColor="text1"/>
          <w:sz w:val="24"/>
          <w:szCs w:val="24"/>
        </w:rPr>
        <w:t xml:space="preserve">We </w:t>
      </w:r>
      <w:r w:rsidRPr="001E7C2A">
        <w:rPr>
          <w:rFonts w:ascii="Book Antiqua" w:hAnsi="Book Antiqua" w:cs="Times New Roman"/>
          <w:color w:val="000000" w:themeColor="text1"/>
          <w:sz w:val="24"/>
          <w:szCs w:val="24"/>
        </w:rPr>
        <w:t xml:space="preserve">experienced a case of breast cancer metastasizing to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stomach in 65-year-old female patient. She experienced dyspepsia and poor oral intake before visiting the clinic. Diffuse infiltration with nodular mucosal thickening of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stomach wall was observed, suggesting advanced gastric cancer </w:t>
      </w:r>
      <w:r w:rsidR="00BF502F" w:rsidRPr="001E7C2A">
        <w:rPr>
          <w:rFonts w:ascii="Book Antiqua" w:hAnsi="Book Antiqua" w:cs="Times New Roman"/>
          <w:color w:val="000000" w:themeColor="text1"/>
          <w:sz w:val="24"/>
          <w:szCs w:val="24"/>
        </w:rPr>
        <w:t xml:space="preserve">based on </w:t>
      </w:r>
      <w:r w:rsidRPr="001E7C2A">
        <w:rPr>
          <w:rFonts w:ascii="Book Antiqua" w:hAnsi="Book Antiqua" w:cs="Times New Roman"/>
          <w:color w:val="000000" w:themeColor="text1"/>
          <w:sz w:val="24"/>
          <w:szCs w:val="24"/>
        </w:rPr>
        <w:t xml:space="preserve">gross endoscopic finding. </w:t>
      </w:r>
      <w:r w:rsidR="00BF502F" w:rsidRPr="001E7C2A">
        <w:rPr>
          <w:rFonts w:ascii="Book Antiqua" w:hAnsi="Book Antiqua" w:cs="Times New Roman"/>
          <w:color w:val="000000" w:themeColor="text1"/>
          <w:sz w:val="24"/>
          <w:szCs w:val="24"/>
        </w:rPr>
        <w:t xml:space="preserve">Spread of poorly cohesive tumor cells in the </w:t>
      </w:r>
      <w:r w:rsidRPr="001E7C2A">
        <w:rPr>
          <w:rFonts w:ascii="Book Antiqua" w:hAnsi="Book Antiqua" w:cs="Times New Roman"/>
          <w:color w:val="000000" w:themeColor="text1"/>
          <w:sz w:val="24"/>
          <w:szCs w:val="24"/>
        </w:rPr>
        <w:t xml:space="preserve">gastric mucosa </w:t>
      </w:r>
      <w:r w:rsidR="00BF502F" w:rsidRPr="001E7C2A">
        <w:rPr>
          <w:rFonts w:ascii="Book Antiqua" w:hAnsi="Book Antiqua" w:cs="Times New Roman"/>
          <w:color w:val="000000" w:themeColor="text1"/>
          <w:sz w:val="24"/>
          <w:szCs w:val="24"/>
        </w:rPr>
        <w:t xml:space="preserve">observed upon </w:t>
      </w:r>
      <w:r w:rsidRPr="001E7C2A">
        <w:rPr>
          <w:rFonts w:ascii="Book Antiqua" w:hAnsi="Book Antiqua" w:cs="Times New Roman"/>
          <w:color w:val="000000" w:themeColor="text1"/>
          <w:sz w:val="24"/>
          <w:szCs w:val="24"/>
        </w:rPr>
        <w:t>hematoxylin and eosin stain resembled signet ring cell carcinoma, but diffuse positive stain</w:t>
      </w:r>
      <w:r w:rsidR="00BF502F" w:rsidRPr="001E7C2A">
        <w:rPr>
          <w:rFonts w:ascii="Book Antiqua" w:hAnsi="Book Antiqua" w:cs="Times New Roman"/>
          <w:color w:val="000000" w:themeColor="text1"/>
          <w:sz w:val="24"/>
          <w:szCs w:val="24"/>
        </w:rPr>
        <w:t>ing</w:t>
      </w:r>
      <w:r w:rsidRPr="001E7C2A">
        <w:rPr>
          <w:rFonts w:ascii="Book Antiqua" w:hAnsi="Book Antiqua" w:cs="Times New Roman"/>
          <w:color w:val="000000" w:themeColor="text1"/>
          <w:sz w:val="24"/>
          <w:szCs w:val="24"/>
        </w:rPr>
        <w:t xml:space="preserve"> for GATA3 i</w:t>
      </w:r>
      <w:r w:rsidR="00BF502F" w:rsidRPr="001E7C2A">
        <w:rPr>
          <w:rFonts w:ascii="Book Antiqua" w:hAnsi="Book Antiqua" w:cs="Times New Roman"/>
          <w:color w:val="000000" w:themeColor="text1"/>
          <w:sz w:val="24"/>
          <w:szCs w:val="24"/>
        </w:rPr>
        <w:t>n immunohistochemical stain allowed for a con</w:t>
      </w:r>
      <w:r w:rsidRPr="001E7C2A">
        <w:rPr>
          <w:rFonts w:ascii="Book Antiqua" w:hAnsi="Book Antiqua" w:cs="Times New Roman"/>
          <w:color w:val="000000" w:themeColor="text1"/>
          <w:sz w:val="24"/>
          <w:szCs w:val="24"/>
        </w:rPr>
        <w:t xml:space="preserve">clusive diagnosis </w:t>
      </w:r>
      <w:r w:rsidR="00BF502F" w:rsidRPr="001E7C2A">
        <w:rPr>
          <w:rFonts w:ascii="Book Antiqua" w:hAnsi="Book Antiqua" w:cs="Times New Roman"/>
          <w:color w:val="000000" w:themeColor="text1"/>
          <w:sz w:val="24"/>
          <w:szCs w:val="24"/>
        </w:rPr>
        <w:t>of</w:t>
      </w:r>
      <w:r w:rsidRPr="001E7C2A">
        <w:rPr>
          <w:rFonts w:ascii="Book Antiqua" w:hAnsi="Book Antiqua" w:cs="Times New Roman"/>
          <w:color w:val="000000" w:themeColor="text1"/>
          <w:sz w:val="24"/>
          <w:szCs w:val="24"/>
        </w:rPr>
        <w:t xml:space="preserve"> breast cancer metastasizing to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stomach. Based on the final diagnosis, systemic chemotherapy was administered instead of primary surgical resection. After 2 cycles of docetaxel administration, she showed </w:t>
      </w:r>
      <w:r w:rsidR="00BF502F"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 xml:space="preserve">partial response based on abdominal </w:t>
      </w:r>
      <w:r w:rsidR="00E003D9">
        <w:rPr>
          <w:rFonts w:ascii="Book Antiqua" w:eastAsia="SimSun" w:hAnsi="Book Antiqua" w:cs="Times New Roman" w:hint="eastAsia"/>
          <w:color w:val="000000" w:themeColor="text1"/>
          <w:sz w:val="24"/>
          <w:szCs w:val="24"/>
          <w:lang w:eastAsia="zh-CN"/>
        </w:rPr>
        <w:t>computed tomograph</w:t>
      </w:r>
      <w:r w:rsidR="005D57F1">
        <w:rPr>
          <w:rFonts w:ascii="Book Antiqua" w:eastAsia="SimSun" w:hAnsi="Book Antiqua" w:cs="Times New Roman" w:hint="eastAsia"/>
          <w:color w:val="000000" w:themeColor="text1"/>
          <w:sz w:val="24"/>
          <w:szCs w:val="24"/>
          <w:lang w:eastAsia="zh-CN"/>
        </w:rPr>
        <w:t>y</w:t>
      </w:r>
      <w:r w:rsidRPr="001E7C2A">
        <w:rPr>
          <w:rFonts w:ascii="Book Antiqua" w:hAnsi="Book Antiqua" w:cs="Times New Roman"/>
          <w:color w:val="000000" w:themeColor="text1"/>
          <w:sz w:val="24"/>
          <w:szCs w:val="24"/>
        </w:rPr>
        <w:t xml:space="preserve"> scan. This case </w:t>
      </w:r>
      <w:r w:rsidR="00BF502F" w:rsidRPr="001E7C2A">
        <w:rPr>
          <w:rFonts w:ascii="Book Antiqua" w:hAnsi="Book Antiqua" w:cs="Times New Roman"/>
          <w:color w:val="000000" w:themeColor="text1"/>
          <w:sz w:val="24"/>
          <w:szCs w:val="24"/>
        </w:rPr>
        <w:t xml:space="preserve">is </w:t>
      </w:r>
      <w:r w:rsidRPr="001E7C2A">
        <w:rPr>
          <w:rFonts w:ascii="Book Antiqua" w:hAnsi="Book Antiqua" w:cs="Times New Roman"/>
          <w:color w:val="000000" w:themeColor="text1"/>
          <w:sz w:val="24"/>
          <w:szCs w:val="24"/>
        </w:rPr>
        <w:t>an unusual presentation of breast cancer metastasizing to</w:t>
      </w:r>
      <w:r w:rsidR="00BF502F" w:rsidRPr="001E7C2A">
        <w:rPr>
          <w:rFonts w:ascii="Book Antiqua" w:hAnsi="Book Antiqua" w:cs="Times New Roman"/>
          <w:color w:val="000000" w:themeColor="text1"/>
          <w:sz w:val="24"/>
          <w:szCs w:val="24"/>
        </w:rPr>
        <w:t xml:space="preserve"> the</w:t>
      </w:r>
      <w:r w:rsidRPr="001E7C2A">
        <w:rPr>
          <w:rFonts w:ascii="Book Antiqua" w:hAnsi="Book Antiqua" w:cs="Times New Roman"/>
          <w:color w:val="000000" w:themeColor="text1"/>
          <w:sz w:val="24"/>
          <w:szCs w:val="24"/>
        </w:rPr>
        <w:t xml:space="preserve"> gastrointestinal tract. </w:t>
      </w:r>
    </w:p>
    <w:p w14:paraId="0EC70278" w14:textId="77777777" w:rsidR="00391637" w:rsidRPr="001E7C2A" w:rsidRDefault="00391637" w:rsidP="00B61D06">
      <w:pPr>
        <w:widowControl/>
        <w:wordWrap/>
        <w:autoSpaceDE/>
        <w:autoSpaceDN/>
        <w:spacing w:line="360" w:lineRule="auto"/>
        <w:rPr>
          <w:rFonts w:ascii="Book Antiqua" w:eastAsia="SimSun" w:hAnsi="Book Antiqua" w:cs="Times New Roman"/>
          <w:color w:val="000000" w:themeColor="text1"/>
          <w:sz w:val="24"/>
          <w:szCs w:val="24"/>
          <w:lang w:eastAsia="zh-CN"/>
        </w:rPr>
      </w:pPr>
    </w:p>
    <w:p w14:paraId="07822DDF" w14:textId="4A48C8D8" w:rsidR="00391637" w:rsidRPr="001E7C2A" w:rsidRDefault="00391637" w:rsidP="00B61D06">
      <w:pPr>
        <w:wordWrap/>
        <w:spacing w:line="360" w:lineRule="auto"/>
        <w:rPr>
          <w:rFonts w:ascii="Book Antiqua" w:hAnsi="Book Antiqua" w:cs="Arial Unicode MS"/>
          <w:b/>
          <w:color w:val="000000" w:themeColor="text1"/>
          <w:sz w:val="24"/>
        </w:rPr>
      </w:pPr>
      <w:bookmarkStart w:id="34" w:name="OLE_LINK363"/>
      <w:bookmarkStart w:id="35" w:name="OLE_LINK364"/>
      <w:bookmarkStart w:id="36" w:name="OLE_LINK254"/>
      <w:r w:rsidRPr="001E7C2A">
        <w:rPr>
          <w:rFonts w:ascii="Book Antiqua" w:eastAsia="Times New Roman" w:hAnsi="Book Antiqua" w:cs="Arial Unicode MS"/>
          <w:b/>
          <w:color w:val="000000" w:themeColor="text1"/>
          <w:sz w:val="24"/>
        </w:rPr>
        <w:t>Key</w:t>
      </w:r>
      <w:r w:rsidR="00B61D06" w:rsidRPr="001E7C2A">
        <w:rPr>
          <w:rFonts w:ascii="Book Antiqua" w:eastAsia="SimSun" w:hAnsi="Book Antiqua" w:cs="Arial Unicode MS" w:hint="eastAsia"/>
          <w:b/>
          <w:color w:val="000000" w:themeColor="text1"/>
          <w:sz w:val="24"/>
          <w:lang w:eastAsia="zh-CN"/>
        </w:rPr>
        <w:t xml:space="preserve"> </w:t>
      </w:r>
      <w:r w:rsidRPr="001E7C2A">
        <w:rPr>
          <w:rFonts w:ascii="Book Antiqua" w:eastAsia="Times New Roman" w:hAnsi="Book Antiqua" w:cs="Arial Unicode MS"/>
          <w:b/>
          <w:color w:val="000000" w:themeColor="text1"/>
          <w:sz w:val="24"/>
        </w:rPr>
        <w:t>words</w:t>
      </w:r>
      <w:r w:rsidR="00B61D06" w:rsidRPr="001E7C2A">
        <w:rPr>
          <w:rFonts w:ascii="Book Antiqua" w:eastAsia="SimSun" w:hAnsi="Book Antiqua" w:cs="Arial Unicode MS" w:hint="eastAsia"/>
          <w:b/>
          <w:color w:val="000000" w:themeColor="text1"/>
          <w:sz w:val="24"/>
          <w:lang w:eastAsia="zh-CN"/>
        </w:rPr>
        <w:t xml:space="preserve">: </w:t>
      </w:r>
      <w:r w:rsidRPr="001E7C2A">
        <w:rPr>
          <w:rFonts w:ascii="Book Antiqua" w:hAnsi="Book Antiqua" w:cs="Arial Unicode MS"/>
          <w:color w:val="000000" w:themeColor="text1"/>
          <w:sz w:val="24"/>
        </w:rPr>
        <w:t xml:space="preserve">Gastric cancer; </w:t>
      </w:r>
      <w:r w:rsidR="00B61D06" w:rsidRPr="001E7C2A">
        <w:rPr>
          <w:rFonts w:ascii="Book Antiqua" w:hAnsi="Book Antiqua" w:cs="Arial Unicode MS"/>
          <w:color w:val="000000" w:themeColor="text1"/>
          <w:sz w:val="24"/>
        </w:rPr>
        <w:t xml:space="preserve">Breast </w:t>
      </w:r>
      <w:r w:rsidRPr="001E7C2A">
        <w:rPr>
          <w:rFonts w:ascii="Book Antiqua" w:hAnsi="Book Antiqua" w:cs="Arial Unicode MS"/>
          <w:color w:val="000000" w:themeColor="text1"/>
          <w:sz w:val="24"/>
        </w:rPr>
        <w:t xml:space="preserve">cancer; </w:t>
      </w:r>
      <w:r w:rsidR="00B61D06" w:rsidRPr="001E7C2A">
        <w:rPr>
          <w:rFonts w:ascii="Book Antiqua" w:hAnsi="Book Antiqua" w:cs="Arial Unicode MS"/>
          <w:color w:val="000000" w:themeColor="text1"/>
          <w:sz w:val="24"/>
        </w:rPr>
        <w:t>Metastasis</w:t>
      </w:r>
      <w:r w:rsidRPr="001E7C2A">
        <w:rPr>
          <w:rFonts w:ascii="Book Antiqua" w:hAnsi="Book Antiqua" w:cs="Arial Unicode MS"/>
          <w:color w:val="000000" w:themeColor="text1"/>
          <w:sz w:val="24"/>
        </w:rPr>
        <w:t xml:space="preserve">; </w:t>
      </w:r>
      <w:r w:rsidR="00B61D06" w:rsidRPr="001E7C2A">
        <w:rPr>
          <w:rFonts w:ascii="Book Antiqua" w:hAnsi="Book Antiqua" w:cs="Arial Unicode MS"/>
          <w:color w:val="000000" w:themeColor="text1"/>
          <w:sz w:val="24"/>
        </w:rPr>
        <w:t xml:space="preserve">Immunohistochemical </w:t>
      </w:r>
      <w:r w:rsidRPr="001E7C2A">
        <w:rPr>
          <w:rFonts w:ascii="Book Antiqua" w:hAnsi="Book Antiqua" w:cs="Arial Unicode MS"/>
          <w:color w:val="000000" w:themeColor="text1"/>
          <w:sz w:val="24"/>
        </w:rPr>
        <w:t>stain; GATA3; GCDFP-15</w:t>
      </w:r>
    </w:p>
    <w:p w14:paraId="282671F2" w14:textId="77777777" w:rsidR="00391637" w:rsidRPr="001E7C2A" w:rsidRDefault="00391637" w:rsidP="00B61D06">
      <w:pPr>
        <w:wordWrap/>
        <w:spacing w:line="360" w:lineRule="auto"/>
        <w:rPr>
          <w:rFonts w:ascii="Book Antiqua" w:hAnsi="Book Antiqua" w:cs="Arial Unicode MS"/>
          <w:b/>
          <w:color w:val="000000" w:themeColor="text1"/>
          <w:sz w:val="24"/>
        </w:rPr>
      </w:pPr>
    </w:p>
    <w:p w14:paraId="65EE11A6" w14:textId="77777777" w:rsidR="00391637" w:rsidRPr="001E7C2A" w:rsidRDefault="00391637" w:rsidP="00B61D06">
      <w:pPr>
        <w:wordWrap/>
        <w:spacing w:line="360" w:lineRule="auto"/>
        <w:rPr>
          <w:rFonts w:ascii="Book Antiqua" w:hAnsi="Book Antiqua" w:cs="Arial"/>
          <w:color w:val="000000" w:themeColor="text1"/>
          <w:sz w:val="24"/>
        </w:rPr>
      </w:pPr>
      <w:bookmarkStart w:id="37" w:name="OLE_LINK55"/>
      <w:bookmarkStart w:id="38" w:name="OLE_LINK56"/>
      <w:bookmarkStart w:id="39" w:name="OLE_LINK105"/>
      <w:bookmarkStart w:id="40" w:name="OLE_LINK116"/>
      <w:bookmarkStart w:id="41" w:name="OLE_LINK89"/>
      <w:bookmarkStart w:id="42" w:name="OLE_LINK489"/>
      <w:bookmarkStart w:id="43" w:name="OLE_LINK490"/>
      <w:bookmarkStart w:id="44" w:name="OLE_LINK101"/>
      <w:bookmarkStart w:id="45" w:name="OLE_LINK107"/>
      <w:bookmarkStart w:id="46" w:name="OLE_LINK412"/>
      <w:bookmarkStart w:id="47" w:name="OLE_LINK413"/>
      <w:bookmarkStart w:id="48" w:name="OLE_LINK434"/>
      <w:bookmarkStart w:id="49" w:name="OLE_LINK442"/>
      <w:bookmarkStart w:id="50" w:name="OLE_LINK504"/>
      <w:bookmarkStart w:id="51" w:name="OLE_LINK350"/>
      <w:bookmarkStart w:id="52" w:name="OLE_LINK351"/>
      <w:bookmarkStart w:id="53" w:name="OLE_LINK408"/>
      <w:bookmarkStart w:id="54" w:name="OLE_LINK481"/>
      <w:bookmarkStart w:id="55" w:name="OLE_LINK482"/>
      <w:bookmarkStart w:id="56" w:name="OLE_LINK509"/>
      <w:bookmarkStart w:id="57" w:name="OLE_LINK575"/>
      <w:bookmarkEnd w:id="34"/>
      <w:bookmarkEnd w:id="35"/>
      <w:r w:rsidRPr="001E7C2A">
        <w:rPr>
          <w:rFonts w:ascii="Book Antiqua" w:hAnsi="Book Antiqua"/>
          <w:b/>
          <w:color w:val="000000" w:themeColor="text1"/>
          <w:sz w:val="24"/>
        </w:rPr>
        <w:t>©</w:t>
      </w:r>
      <w:bookmarkEnd w:id="37"/>
      <w:bookmarkEnd w:id="38"/>
      <w:r w:rsidRPr="001E7C2A">
        <w:rPr>
          <w:rFonts w:ascii="Book Antiqua" w:hAnsi="Book Antiqua" w:hint="eastAsia"/>
          <w:b/>
          <w:color w:val="000000" w:themeColor="text1"/>
          <w:sz w:val="24"/>
        </w:rPr>
        <w:t xml:space="preserve"> </w:t>
      </w:r>
      <w:r w:rsidRPr="001E7C2A">
        <w:rPr>
          <w:rFonts w:ascii="Book Antiqua" w:hAnsi="Book Antiqua" w:cs="Arial"/>
          <w:b/>
          <w:color w:val="000000" w:themeColor="text1"/>
          <w:sz w:val="24"/>
        </w:rPr>
        <w:t>The Author(s) 201</w:t>
      </w:r>
      <w:r w:rsidRPr="001E7C2A">
        <w:rPr>
          <w:rFonts w:ascii="Book Antiqua" w:hAnsi="Book Antiqua" w:cs="Arial" w:hint="eastAsia"/>
          <w:b/>
          <w:color w:val="000000" w:themeColor="text1"/>
          <w:sz w:val="24"/>
        </w:rPr>
        <w:t>7</w:t>
      </w:r>
      <w:r w:rsidRPr="001E7C2A">
        <w:rPr>
          <w:rFonts w:ascii="Book Antiqua" w:hAnsi="Book Antiqua" w:cs="Arial"/>
          <w:b/>
          <w:color w:val="000000" w:themeColor="text1"/>
          <w:sz w:val="24"/>
        </w:rPr>
        <w:t xml:space="preserve">. </w:t>
      </w:r>
      <w:r w:rsidRPr="001E7C2A">
        <w:rPr>
          <w:rFonts w:ascii="Book Antiqua" w:hAnsi="Book Antiqua" w:cs="Arial"/>
          <w:color w:val="000000" w:themeColor="text1"/>
          <w:sz w:val="24"/>
        </w:rPr>
        <w:t>Published by Baishideng Publishing Group Inc. All rights reserved.</w:t>
      </w:r>
    </w:p>
    <w:bookmarkEnd w:id="39"/>
    <w:bookmarkEnd w:id="40"/>
    <w:bookmarkEnd w:id="41"/>
    <w:p w14:paraId="79280B1B" w14:textId="77777777" w:rsidR="00391637" w:rsidRPr="001E7C2A" w:rsidRDefault="00391637" w:rsidP="00B61D06">
      <w:pPr>
        <w:wordWrap/>
        <w:spacing w:line="360" w:lineRule="auto"/>
        <w:rPr>
          <w:rFonts w:ascii="Book Antiqua" w:hAnsi="Book Antiqua" w:cs="Arial"/>
          <w:color w:val="000000" w:themeColor="text1"/>
          <w:sz w:val="24"/>
        </w:rPr>
      </w:pPr>
    </w:p>
    <w:bookmarkEnd w:id="42"/>
    <w:bookmarkEnd w:id="43"/>
    <w:p w14:paraId="5D70E597" w14:textId="3E228C5F" w:rsidR="00391637" w:rsidRPr="001E7C2A" w:rsidRDefault="00391637" w:rsidP="00B61D06">
      <w:pPr>
        <w:wordWrap/>
        <w:spacing w:line="360" w:lineRule="auto"/>
        <w:rPr>
          <w:rFonts w:ascii="Book Antiqua" w:hAnsi="Book Antiqua" w:cs="Arial Unicode MS"/>
          <w:b/>
          <w:color w:val="000000" w:themeColor="text1"/>
          <w:sz w:val="24"/>
        </w:rPr>
      </w:pPr>
      <w:r w:rsidRPr="001E7C2A">
        <w:rPr>
          <w:rFonts w:ascii="Book Antiqua" w:eastAsia="Times New Roman" w:hAnsi="Book Antiqua" w:cs="Arial Unicode MS"/>
          <w:b/>
          <w:color w:val="000000" w:themeColor="text1"/>
          <w:sz w:val="24"/>
        </w:rPr>
        <w:t>Core tip:</w:t>
      </w:r>
      <w:bookmarkStart w:id="58" w:name="OLE_LINK156"/>
      <w:bookmarkStart w:id="59" w:name="OLE_LINK158"/>
      <w:bookmarkStart w:id="60" w:name="OLE_LINK206"/>
      <w:bookmarkStart w:id="61" w:name="OLE_LINK210"/>
      <w:bookmarkStart w:id="62" w:name="OLE_LINK230"/>
      <w:bookmarkStart w:id="63" w:name="OLE_LINK522"/>
      <w:bookmarkEnd w:id="44"/>
      <w:bookmarkEnd w:id="45"/>
      <w:bookmarkEnd w:id="46"/>
      <w:bookmarkEnd w:id="47"/>
      <w:bookmarkEnd w:id="48"/>
      <w:bookmarkEnd w:id="49"/>
      <w:bookmarkEnd w:id="50"/>
      <w:r w:rsidRPr="001E7C2A">
        <w:rPr>
          <w:rFonts w:ascii="Book Antiqua" w:eastAsia="SimSun" w:hAnsi="Book Antiqua" w:cs="Tahoma" w:hint="eastAsia"/>
          <w:color w:val="000000" w:themeColor="text1"/>
          <w:sz w:val="24"/>
          <w:lang w:eastAsia="zh-CN"/>
        </w:rPr>
        <w:t xml:space="preserve"> </w:t>
      </w:r>
      <w:r w:rsidRPr="001E7C2A">
        <w:rPr>
          <w:rFonts w:ascii="Book Antiqua" w:eastAsia="SimSun" w:hAnsi="Book Antiqua" w:cs="Tahoma"/>
          <w:color w:val="000000" w:themeColor="text1"/>
          <w:sz w:val="24"/>
          <w:lang w:eastAsia="zh-CN"/>
        </w:rPr>
        <w:t>This case report describes a patient who was clinically diagnosed as advanced gastric cancer, but final pathological confirm diagnosis was to be breast cancer with gastric metastasis.</w:t>
      </w:r>
      <w:r w:rsidR="007A574F" w:rsidRPr="001E7C2A">
        <w:rPr>
          <w:rFonts w:ascii="Book Antiqua" w:eastAsia="SimSun" w:hAnsi="Book Antiqua" w:cs="Tahoma"/>
          <w:color w:val="000000" w:themeColor="text1"/>
          <w:sz w:val="24"/>
          <w:lang w:eastAsia="zh-CN"/>
        </w:rPr>
        <w:t xml:space="preserve"> Patient received systemic chemotherapy and is curr</w:t>
      </w:r>
      <w:r w:rsidR="00964E6E" w:rsidRPr="001E7C2A">
        <w:rPr>
          <w:rFonts w:ascii="Book Antiqua" w:eastAsia="SimSun" w:hAnsi="Book Antiqua" w:cs="Tahoma"/>
          <w:color w:val="000000" w:themeColor="text1"/>
          <w:sz w:val="24"/>
          <w:lang w:eastAsia="zh-CN"/>
        </w:rPr>
        <w:t>e</w:t>
      </w:r>
      <w:r w:rsidR="007A574F" w:rsidRPr="001E7C2A">
        <w:rPr>
          <w:rFonts w:ascii="Book Antiqua" w:eastAsia="SimSun" w:hAnsi="Book Antiqua" w:cs="Tahoma"/>
          <w:color w:val="000000" w:themeColor="text1"/>
          <w:sz w:val="24"/>
          <w:lang w:eastAsia="zh-CN"/>
        </w:rPr>
        <w:t>ntly on partial response state at present.</w:t>
      </w:r>
    </w:p>
    <w:p w14:paraId="6A1A46FC" w14:textId="77777777" w:rsidR="00B61D06" w:rsidRPr="001E7C2A" w:rsidRDefault="00B61D06" w:rsidP="00B61D06">
      <w:pPr>
        <w:widowControl/>
        <w:wordWrap/>
        <w:autoSpaceDE/>
        <w:autoSpaceDN/>
        <w:spacing w:line="360" w:lineRule="auto"/>
        <w:rPr>
          <w:rFonts w:ascii="Book Antiqua" w:eastAsia="SimSun" w:hAnsi="Book Antiqua" w:cs="Tahoma"/>
          <w:color w:val="000000" w:themeColor="text1"/>
          <w:sz w:val="24"/>
          <w:lang w:eastAsia="zh-CN"/>
        </w:rPr>
      </w:pPr>
      <w:bookmarkStart w:id="64" w:name="OLE_LINK130"/>
      <w:bookmarkStart w:id="65" w:name="OLE_LINK134"/>
      <w:bookmarkStart w:id="66" w:name="OLE_LINK455"/>
      <w:bookmarkStart w:id="67" w:name="OLE_LINK464"/>
      <w:bookmarkStart w:id="68" w:name="OLE_LINK73"/>
      <w:bookmarkStart w:id="69" w:name="OLE_LINK74"/>
      <w:bookmarkEnd w:id="58"/>
      <w:bookmarkEnd w:id="59"/>
      <w:bookmarkEnd w:id="60"/>
      <w:bookmarkEnd w:id="61"/>
      <w:bookmarkEnd w:id="62"/>
      <w:bookmarkEnd w:id="63"/>
    </w:p>
    <w:p w14:paraId="1B8831C2" w14:textId="5D11712E" w:rsidR="00391637" w:rsidRPr="001E7C2A" w:rsidRDefault="00391637" w:rsidP="00B61D06">
      <w:pPr>
        <w:widowControl/>
        <w:wordWrap/>
        <w:autoSpaceDE/>
        <w:autoSpaceDN/>
        <w:spacing w:line="360" w:lineRule="auto"/>
        <w:rPr>
          <w:rFonts w:ascii="Book Antiqua" w:hAnsi="Book Antiqua"/>
          <w:color w:val="000000" w:themeColor="text1"/>
          <w:sz w:val="24"/>
        </w:rPr>
      </w:pPr>
      <w:r w:rsidRPr="001E7C2A">
        <w:rPr>
          <w:rFonts w:ascii="Book Antiqua" w:hAnsi="Book Antiqua" w:cs="Tahoma"/>
          <w:color w:val="000000" w:themeColor="text1"/>
          <w:sz w:val="24"/>
        </w:rPr>
        <w:t>Yim</w:t>
      </w:r>
      <w:r w:rsidR="00B61D06" w:rsidRPr="001E7C2A">
        <w:rPr>
          <w:rFonts w:ascii="Book Antiqua" w:eastAsia="SimSun" w:hAnsi="Book Antiqua" w:cs="Tahoma" w:hint="eastAsia"/>
          <w:color w:val="000000" w:themeColor="text1"/>
          <w:sz w:val="24"/>
          <w:lang w:eastAsia="zh-CN"/>
        </w:rPr>
        <w:t xml:space="preserve"> K</w:t>
      </w:r>
      <w:r w:rsidRPr="001E7C2A">
        <w:rPr>
          <w:rFonts w:ascii="Book Antiqua" w:hAnsi="Book Antiqua" w:cs="Tahoma"/>
          <w:color w:val="000000" w:themeColor="text1"/>
          <w:sz w:val="24"/>
        </w:rPr>
        <w:t>, Ro</w:t>
      </w:r>
      <w:r w:rsidR="00B61D06" w:rsidRPr="001E7C2A">
        <w:rPr>
          <w:rFonts w:ascii="Book Antiqua" w:eastAsia="SimSun" w:hAnsi="Book Antiqua" w:cs="Tahoma" w:hint="eastAsia"/>
          <w:color w:val="000000" w:themeColor="text1"/>
          <w:sz w:val="24"/>
          <w:lang w:eastAsia="zh-CN"/>
        </w:rPr>
        <w:t xml:space="preserve"> </w:t>
      </w:r>
      <w:r w:rsidR="00B61D06" w:rsidRPr="001E7C2A">
        <w:rPr>
          <w:rFonts w:ascii="Book Antiqua" w:hAnsi="Book Antiqua" w:cs="Tahoma"/>
          <w:color w:val="000000" w:themeColor="text1"/>
          <w:sz w:val="24"/>
        </w:rPr>
        <w:t>SM</w:t>
      </w:r>
      <w:r w:rsidRPr="001E7C2A">
        <w:rPr>
          <w:rFonts w:ascii="Book Antiqua" w:hAnsi="Book Antiqua" w:cs="Tahoma"/>
          <w:color w:val="000000" w:themeColor="text1"/>
          <w:sz w:val="24"/>
        </w:rPr>
        <w:t>, Lee</w:t>
      </w:r>
      <w:r w:rsidR="00B61D06" w:rsidRPr="001E7C2A">
        <w:rPr>
          <w:rFonts w:ascii="Book Antiqua" w:eastAsia="SimSun" w:hAnsi="Book Antiqua" w:cs="Tahoma" w:hint="eastAsia"/>
          <w:color w:val="000000" w:themeColor="text1"/>
          <w:sz w:val="24"/>
          <w:lang w:eastAsia="zh-CN"/>
        </w:rPr>
        <w:t xml:space="preserve"> </w:t>
      </w:r>
      <w:r w:rsidR="00B61D06" w:rsidRPr="001E7C2A">
        <w:rPr>
          <w:rFonts w:ascii="Book Antiqua" w:hAnsi="Book Antiqua" w:cs="Tahoma"/>
          <w:color w:val="000000" w:themeColor="text1"/>
          <w:sz w:val="24"/>
        </w:rPr>
        <w:t>J</w:t>
      </w:r>
      <w:r w:rsidRPr="001E7C2A">
        <w:rPr>
          <w:rFonts w:ascii="Book Antiqua" w:hAnsi="Book Antiqua" w:cs="Tahoma"/>
          <w:color w:val="000000" w:themeColor="text1"/>
          <w:sz w:val="24"/>
        </w:rPr>
        <w:t xml:space="preserve">. </w:t>
      </w:r>
      <w:r w:rsidRPr="001E7C2A">
        <w:rPr>
          <w:rFonts w:ascii="Book Antiqua" w:hAnsi="Book Antiqua" w:cs="Times New Roman"/>
          <w:color w:val="000000" w:themeColor="text1"/>
          <w:sz w:val="24"/>
          <w:szCs w:val="24"/>
        </w:rPr>
        <w:t xml:space="preserve">Breast cancer metastasizing to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stomach mimicking primary gastric cancer: A case report. </w:t>
      </w:r>
      <w:bookmarkStart w:id="70" w:name="OLE_LINK424"/>
      <w:bookmarkStart w:id="71" w:name="OLE_LINK425"/>
      <w:r w:rsidRPr="001E7C2A">
        <w:rPr>
          <w:rFonts w:ascii="Book Antiqua" w:hAnsi="Book Antiqua"/>
          <w:i/>
          <w:color w:val="000000" w:themeColor="text1"/>
          <w:sz w:val="24"/>
        </w:rPr>
        <w:t>World J Gastroenterol</w:t>
      </w:r>
      <w:r w:rsidRPr="001E7C2A">
        <w:rPr>
          <w:rFonts w:ascii="Book Antiqua" w:hAnsi="Book Antiqua"/>
          <w:color w:val="000000" w:themeColor="text1"/>
          <w:sz w:val="24"/>
        </w:rPr>
        <w:t xml:space="preserve"> 201</w:t>
      </w:r>
      <w:r w:rsidRPr="001E7C2A">
        <w:rPr>
          <w:rFonts w:ascii="Book Antiqua" w:hAnsi="Book Antiqua" w:hint="eastAsia"/>
          <w:color w:val="000000" w:themeColor="text1"/>
          <w:sz w:val="24"/>
        </w:rPr>
        <w:t>7</w:t>
      </w:r>
      <w:r w:rsidRPr="001E7C2A">
        <w:rPr>
          <w:rFonts w:ascii="Book Antiqua" w:hAnsi="Book Antiqua"/>
          <w:color w:val="000000" w:themeColor="text1"/>
          <w:sz w:val="24"/>
        </w:rPr>
        <w:t xml:space="preserve">; </w:t>
      </w:r>
      <w:bookmarkStart w:id="72" w:name="OLE_LINK1689"/>
      <w:bookmarkStart w:id="73" w:name="OLE_LINK1298"/>
      <w:bookmarkStart w:id="74" w:name="OLE_LINK1297"/>
      <w:r w:rsidRPr="001E7C2A">
        <w:rPr>
          <w:rFonts w:ascii="Book Antiqua" w:hAnsi="Book Antiqua"/>
          <w:color w:val="000000" w:themeColor="text1"/>
          <w:sz w:val="24"/>
        </w:rPr>
        <w:t>In press</w:t>
      </w:r>
      <w:bookmarkEnd w:id="72"/>
      <w:bookmarkEnd w:id="73"/>
      <w:bookmarkEnd w:id="74"/>
    </w:p>
    <w:bookmarkEnd w:id="36"/>
    <w:bookmarkEnd w:id="51"/>
    <w:bookmarkEnd w:id="52"/>
    <w:bookmarkEnd w:id="53"/>
    <w:bookmarkEnd w:id="54"/>
    <w:bookmarkEnd w:id="55"/>
    <w:bookmarkEnd w:id="56"/>
    <w:bookmarkEnd w:id="57"/>
    <w:bookmarkEnd w:id="64"/>
    <w:bookmarkEnd w:id="65"/>
    <w:bookmarkEnd w:id="66"/>
    <w:bookmarkEnd w:id="67"/>
    <w:bookmarkEnd w:id="68"/>
    <w:bookmarkEnd w:id="69"/>
    <w:bookmarkEnd w:id="70"/>
    <w:bookmarkEnd w:id="71"/>
    <w:p w14:paraId="52E9A3BC" w14:textId="77777777" w:rsidR="00391637" w:rsidRPr="001E7C2A" w:rsidRDefault="00391637" w:rsidP="00B61D06">
      <w:pPr>
        <w:widowControl/>
        <w:wordWrap/>
        <w:autoSpaceDE/>
        <w:autoSpaceDN/>
        <w:spacing w:line="360" w:lineRule="auto"/>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br w:type="page"/>
      </w:r>
    </w:p>
    <w:p w14:paraId="683B4F57" w14:textId="77777777" w:rsidR="00391637" w:rsidRPr="001E7C2A" w:rsidRDefault="00391637" w:rsidP="00B61D06">
      <w:pPr>
        <w:widowControl/>
        <w:wordWrap/>
        <w:autoSpaceDE/>
        <w:autoSpaceDN/>
        <w:spacing w:line="360" w:lineRule="auto"/>
        <w:rPr>
          <w:rFonts w:ascii="Book Antiqua" w:hAnsi="Book Antiqua" w:cs="Times New Roman"/>
          <w:b/>
          <w:color w:val="000000" w:themeColor="text1"/>
          <w:sz w:val="24"/>
          <w:szCs w:val="24"/>
        </w:rPr>
      </w:pPr>
      <w:r w:rsidRPr="001E7C2A">
        <w:rPr>
          <w:rFonts w:ascii="Book Antiqua" w:hAnsi="Book Antiqua" w:cs="Times New Roman"/>
          <w:b/>
          <w:color w:val="000000" w:themeColor="text1"/>
          <w:sz w:val="24"/>
          <w:szCs w:val="24"/>
        </w:rPr>
        <w:lastRenderedPageBreak/>
        <w:t>INTRODUCTION</w:t>
      </w:r>
    </w:p>
    <w:p w14:paraId="2C9842FD" w14:textId="77777777" w:rsidR="00B61D06" w:rsidRPr="001E7C2A" w:rsidRDefault="00391637" w:rsidP="00B61D06">
      <w:pPr>
        <w:widowControl/>
        <w:wordWrap/>
        <w:autoSpaceDE/>
        <w:autoSpaceDN/>
        <w:spacing w:line="360" w:lineRule="auto"/>
        <w:rPr>
          <w:rFonts w:ascii="Book Antiqua" w:eastAsia="SimSun" w:hAnsi="Book Antiqua" w:cs="Times New Roman"/>
          <w:color w:val="000000" w:themeColor="text1"/>
          <w:sz w:val="24"/>
          <w:szCs w:val="24"/>
          <w:lang w:eastAsia="zh-CN"/>
        </w:rPr>
      </w:pPr>
      <w:r w:rsidRPr="001E7C2A">
        <w:rPr>
          <w:rFonts w:ascii="Book Antiqua" w:hAnsi="Book Antiqua" w:cs="Times New Roman"/>
          <w:color w:val="000000" w:themeColor="text1"/>
          <w:sz w:val="24"/>
          <w:szCs w:val="24"/>
        </w:rPr>
        <w:t>Breast cancer commonly metastasi</w:t>
      </w:r>
      <w:r w:rsidR="00BF502F" w:rsidRPr="001E7C2A">
        <w:rPr>
          <w:rFonts w:ascii="Book Antiqua" w:hAnsi="Book Antiqua" w:cs="Times New Roman"/>
          <w:color w:val="000000" w:themeColor="text1"/>
          <w:sz w:val="24"/>
          <w:szCs w:val="24"/>
        </w:rPr>
        <w:t xml:space="preserve">zes </w:t>
      </w:r>
      <w:r w:rsidRPr="001E7C2A">
        <w:rPr>
          <w:rFonts w:ascii="Book Antiqua" w:hAnsi="Book Antiqua" w:cs="Times New Roman"/>
          <w:color w:val="000000" w:themeColor="text1"/>
          <w:sz w:val="24"/>
          <w:szCs w:val="24"/>
        </w:rPr>
        <w:t>to bone, lung, liver</w:t>
      </w:r>
      <w:r w:rsidR="00BF502F" w:rsidRPr="001E7C2A">
        <w:rPr>
          <w:rFonts w:ascii="Book Antiqua" w:hAnsi="Book Antiqua" w:cs="Times New Roman"/>
          <w:color w:val="000000" w:themeColor="text1"/>
          <w:sz w:val="24"/>
          <w:szCs w:val="24"/>
        </w:rPr>
        <w:t>,</w:t>
      </w:r>
      <w:r w:rsidRPr="001E7C2A">
        <w:rPr>
          <w:rFonts w:ascii="Book Antiqua" w:hAnsi="Book Antiqua" w:cs="Times New Roman"/>
          <w:color w:val="000000" w:themeColor="text1"/>
          <w:sz w:val="24"/>
          <w:szCs w:val="24"/>
        </w:rPr>
        <w:t xml:space="preserve"> and brain, but metastasis to</w:t>
      </w:r>
      <w:r w:rsidR="00BF502F" w:rsidRPr="001E7C2A">
        <w:rPr>
          <w:rFonts w:ascii="Book Antiqua" w:hAnsi="Book Antiqua" w:cs="Times New Roman"/>
          <w:color w:val="000000" w:themeColor="text1"/>
          <w:sz w:val="24"/>
          <w:szCs w:val="24"/>
        </w:rPr>
        <w:t xml:space="preserve"> the</w:t>
      </w:r>
      <w:r w:rsidRPr="001E7C2A">
        <w:rPr>
          <w:rFonts w:ascii="Book Antiqua" w:hAnsi="Book Antiqua" w:cs="Times New Roman"/>
          <w:color w:val="000000" w:themeColor="text1"/>
          <w:sz w:val="24"/>
          <w:szCs w:val="24"/>
        </w:rPr>
        <w:t xml:space="preserve"> gastrointestinal tract is rare</w:t>
      </w:r>
      <w:r w:rsidRPr="001E7C2A">
        <w:rPr>
          <w:rFonts w:ascii="Book Antiqua" w:hAnsi="Book Antiqua" w:cs="Times New Roman"/>
          <w:noProof/>
          <w:color w:val="000000" w:themeColor="text1"/>
          <w:sz w:val="24"/>
          <w:szCs w:val="24"/>
          <w:vertAlign w:val="superscript"/>
        </w:rPr>
        <w:t>[1,2]</w:t>
      </w:r>
      <w:r w:rsidRPr="001E7C2A">
        <w:rPr>
          <w:rFonts w:ascii="Book Antiqua" w:hAnsi="Book Antiqua" w:cs="Times New Roman"/>
          <w:color w:val="000000" w:themeColor="text1"/>
          <w:sz w:val="24"/>
          <w:szCs w:val="24"/>
        </w:rPr>
        <w:t xml:space="preserve">. In Korea, </w:t>
      </w:r>
      <w:r w:rsidR="00BF502F" w:rsidRPr="001E7C2A">
        <w:rPr>
          <w:rFonts w:ascii="Book Antiqua" w:hAnsi="Book Antiqua" w:cs="Times New Roman"/>
          <w:color w:val="000000" w:themeColor="text1"/>
          <w:sz w:val="24"/>
          <w:szCs w:val="24"/>
        </w:rPr>
        <w:t>fewer</w:t>
      </w:r>
      <w:r w:rsidRPr="001E7C2A">
        <w:rPr>
          <w:rFonts w:ascii="Book Antiqua" w:hAnsi="Book Antiqua" w:cs="Times New Roman"/>
          <w:color w:val="000000" w:themeColor="text1"/>
          <w:sz w:val="24"/>
          <w:szCs w:val="24"/>
        </w:rPr>
        <w:t xml:space="preserve"> than 10 cases of breast cancer metastasizing to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gastrointestinal tract </w:t>
      </w:r>
      <w:r w:rsidR="00BF502F" w:rsidRPr="001E7C2A">
        <w:rPr>
          <w:rFonts w:ascii="Book Antiqua" w:hAnsi="Book Antiqua" w:cs="Times New Roman"/>
          <w:color w:val="000000" w:themeColor="text1"/>
          <w:sz w:val="24"/>
          <w:szCs w:val="24"/>
        </w:rPr>
        <w:t xml:space="preserve">have been </w:t>
      </w:r>
      <w:r w:rsidRPr="001E7C2A">
        <w:rPr>
          <w:rFonts w:ascii="Book Antiqua" w:hAnsi="Book Antiqua" w:cs="Times New Roman"/>
          <w:color w:val="000000" w:themeColor="text1"/>
          <w:sz w:val="24"/>
          <w:szCs w:val="24"/>
        </w:rPr>
        <w:t>reported</w:t>
      </w:r>
      <w:r w:rsidRPr="001E7C2A">
        <w:rPr>
          <w:rFonts w:ascii="Book Antiqua" w:hAnsi="Book Antiqua" w:cs="Times New Roman"/>
          <w:noProof/>
          <w:color w:val="000000" w:themeColor="text1"/>
          <w:sz w:val="24"/>
          <w:szCs w:val="24"/>
          <w:vertAlign w:val="superscript"/>
        </w:rPr>
        <w:t>[3]</w:t>
      </w:r>
      <w:r w:rsidRPr="001E7C2A">
        <w:rPr>
          <w:rFonts w:ascii="Book Antiqua" w:hAnsi="Book Antiqua" w:cs="Times New Roman"/>
          <w:color w:val="000000" w:themeColor="text1"/>
          <w:sz w:val="24"/>
          <w:szCs w:val="24"/>
        </w:rPr>
        <w:t>. Breast cancer with gastrointestinal metastasis requires systemic chemotherapy. However</w:t>
      </w:r>
      <w:r w:rsidR="00BF502F" w:rsidRPr="001E7C2A">
        <w:rPr>
          <w:rFonts w:ascii="Book Antiqua" w:hAnsi="Book Antiqua" w:cs="Times New Roman"/>
          <w:color w:val="000000" w:themeColor="text1"/>
          <w:sz w:val="24"/>
          <w:szCs w:val="24"/>
        </w:rPr>
        <w:t>,</w:t>
      </w:r>
      <w:r w:rsidRPr="001E7C2A">
        <w:rPr>
          <w:rFonts w:ascii="Book Antiqua" w:hAnsi="Book Antiqua" w:cs="Times New Roman"/>
          <w:color w:val="000000" w:themeColor="text1"/>
          <w:sz w:val="24"/>
          <w:szCs w:val="24"/>
        </w:rPr>
        <w:t xml:space="preserve"> if breast cancer with gastrointestinal metastasis is misdiagnosed as </w:t>
      </w:r>
      <w:r w:rsidR="00BF502F"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primary gastrointestinal cancer, unnecessary surgical resection may take over place. Herein</w:t>
      </w:r>
      <w:r w:rsidR="00BF502F" w:rsidRPr="001E7C2A">
        <w:rPr>
          <w:rFonts w:ascii="Book Antiqua" w:hAnsi="Book Antiqua" w:cs="Times New Roman"/>
          <w:color w:val="000000" w:themeColor="text1"/>
          <w:sz w:val="24"/>
          <w:szCs w:val="24"/>
        </w:rPr>
        <w:t>,</w:t>
      </w:r>
      <w:r w:rsidRPr="001E7C2A">
        <w:rPr>
          <w:rFonts w:ascii="Book Antiqua" w:hAnsi="Book Antiqua" w:cs="Times New Roman"/>
          <w:color w:val="000000" w:themeColor="text1"/>
          <w:sz w:val="24"/>
          <w:szCs w:val="24"/>
        </w:rPr>
        <w:t xml:space="preserve">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authors present a case of breast cancer metastasizing to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stomach, initially suspected </w:t>
      </w:r>
      <w:r w:rsidR="00BF502F" w:rsidRPr="001E7C2A">
        <w:rPr>
          <w:rFonts w:ascii="Book Antiqua" w:hAnsi="Book Antiqua" w:cs="Times New Roman"/>
          <w:color w:val="000000" w:themeColor="text1"/>
          <w:sz w:val="24"/>
          <w:szCs w:val="24"/>
        </w:rPr>
        <w:t xml:space="preserve">to be </w:t>
      </w:r>
      <w:r w:rsidRPr="001E7C2A">
        <w:rPr>
          <w:rFonts w:ascii="Book Antiqua" w:hAnsi="Book Antiqua" w:cs="Times New Roman"/>
          <w:color w:val="000000" w:themeColor="text1"/>
          <w:sz w:val="24"/>
          <w:szCs w:val="24"/>
        </w:rPr>
        <w:t xml:space="preserve">primary gastric cancer. This patient was successfully treated with systemic chemotherapy. </w:t>
      </w:r>
    </w:p>
    <w:p w14:paraId="2D541D22" w14:textId="77777777" w:rsidR="00B61D06" w:rsidRPr="001E7C2A" w:rsidRDefault="00B61D06" w:rsidP="00B61D06">
      <w:pPr>
        <w:widowControl/>
        <w:wordWrap/>
        <w:autoSpaceDE/>
        <w:autoSpaceDN/>
        <w:spacing w:line="360" w:lineRule="auto"/>
        <w:rPr>
          <w:rFonts w:ascii="Book Antiqua" w:eastAsia="SimSun" w:hAnsi="Book Antiqua" w:cs="Times New Roman"/>
          <w:color w:val="000000" w:themeColor="text1"/>
          <w:sz w:val="24"/>
          <w:szCs w:val="24"/>
          <w:lang w:eastAsia="zh-CN"/>
        </w:rPr>
      </w:pPr>
    </w:p>
    <w:p w14:paraId="616DE7C9" w14:textId="12272343" w:rsidR="00391637" w:rsidRPr="001E7C2A" w:rsidRDefault="00B61D06" w:rsidP="00B61D06">
      <w:pPr>
        <w:widowControl/>
        <w:wordWrap/>
        <w:autoSpaceDE/>
        <w:autoSpaceDN/>
        <w:spacing w:line="360" w:lineRule="auto"/>
        <w:rPr>
          <w:rFonts w:ascii="Book Antiqua" w:eastAsia="SimSun" w:hAnsi="Book Antiqua" w:cs="Times New Roman"/>
          <w:b/>
          <w:color w:val="000000" w:themeColor="text1"/>
          <w:sz w:val="24"/>
          <w:szCs w:val="24"/>
          <w:lang w:eastAsia="zh-CN"/>
        </w:rPr>
      </w:pPr>
      <w:r w:rsidRPr="001E7C2A">
        <w:rPr>
          <w:rFonts w:ascii="Book Antiqua" w:hAnsi="Book Antiqua" w:cs="Times New Roman"/>
          <w:b/>
          <w:color w:val="000000" w:themeColor="text1"/>
          <w:sz w:val="24"/>
          <w:szCs w:val="24"/>
        </w:rPr>
        <w:t xml:space="preserve">CASE </w:t>
      </w:r>
      <w:r w:rsidRPr="001E7C2A">
        <w:rPr>
          <w:rFonts w:ascii="Book Antiqua" w:eastAsia="SimSun" w:hAnsi="Book Antiqua" w:cs="Times New Roman"/>
          <w:b/>
          <w:color w:val="000000" w:themeColor="text1"/>
          <w:sz w:val="24"/>
          <w:szCs w:val="24"/>
          <w:lang w:eastAsia="zh-CN"/>
        </w:rPr>
        <w:t>REPORT</w:t>
      </w:r>
    </w:p>
    <w:p w14:paraId="5061E68E" w14:textId="32D2D782" w:rsidR="00391637" w:rsidRPr="001E7C2A" w:rsidRDefault="00391637" w:rsidP="00B61D06">
      <w:pPr>
        <w:wordWrap/>
        <w:spacing w:line="360" w:lineRule="auto"/>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t xml:space="preserve">A 65-year-old female patient was referred to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oncology department for evaluation of indigestion and epigastric discomfort. She </w:t>
      </w:r>
      <w:r w:rsidR="00BF502F" w:rsidRPr="001E7C2A">
        <w:rPr>
          <w:rFonts w:ascii="Book Antiqua" w:hAnsi="Book Antiqua" w:cs="Times New Roman"/>
          <w:color w:val="000000" w:themeColor="text1"/>
          <w:sz w:val="24"/>
          <w:szCs w:val="24"/>
        </w:rPr>
        <w:t xml:space="preserve">had been previously diagnosed with </w:t>
      </w:r>
      <w:r w:rsidRPr="001E7C2A">
        <w:rPr>
          <w:rFonts w:ascii="Book Antiqua" w:hAnsi="Book Antiqua" w:cs="Times New Roman"/>
          <w:color w:val="000000" w:themeColor="text1"/>
          <w:sz w:val="24"/>
          <w:szCs w:val="24"/>
        </w:rPr>
        <w:t xml:space="preserve">breast cancer, treated with modified radical mastectomy (invasive lobular carcinoma, pT2N3M0), adjuvant chemotherapy (cyclophosphamide, methotrexate, 5-FU) and adjuvant radiation. Two years after surgery, she </w:t>
      </w:r>
      <w:r w:rsidR="00BF502F" w:rsidRPr="001E7C2A">
        <w:rPr>
          <w:rFonts w:ascii="Book Antiqua" w:hAnsi="Book Antiqua" w:cs="Times New Roman"/>
          <w:color w:val="000000" w:themeColor="text1"/>
          <w:sz w:val="24"/>
          <w:szCs w:val="24"/>
        </w:rPr>
        <w:t>experienced</w:t>
      </w:r>
      <w:r w:rsidRPr="001E7C2A">
        <w:rPr>
          <w:rFonts w:ascii="Book Antiqua" w:hAnsi="Book Antiqua" w:cs="Times New Roman"/>
          <w:color w:val="000000" w:themeColor="text1"/>
          <w:sz w:val="24"/>
          <w:szCs w:val="24"/>
        </w:rPr>
        <w:t xml:space="preserve"> cancer recurrence with bone metastasis and received </w:t>
      </w:r>
      <w:r w:rsidR="00BF502F" w:rsidRPr="001E7C2A">
        <w:rPr>
          <w:rFonts w:ascii="Book Antiqua" w:hAnsi="Book Antiqua" w:cs="Times New Roman"/>
          <w:color w:val="000000" w:themeColor="text1"/>
          <w:sz w:val="24"/>
          <w:szCs w:val="24"/>
        </w:rPr>
        <w:t xml:space="preserve">an </w:t>
      </w:r>
      <w:r w:rsidRPr="001E7C2A">
        <w:rPr>
          <w:rFonts w:ascii="Book Antiqua" w:hAnsi="Book Antiqua" w:cs="Times New Roman"/>
          <w:color w:val="000000" w:themeColor="text1"/>
          <w:sz w:val="24"/>
          <w:szCs w:val="24"/>
        </w:rPr>
        <w:t xml:space="preserve">aromatase inhibitor (letrozole) as treatment for another 2 years. At the </w:t>
      </w:r>
      <w:r w:rsidR="00BF502F" w:rsidRPr="001E7C2A">
        <w:rPr>
          <w:rFonts w:ascii="Book Antiqua" w:hAnsi="Book Antiqua" w:cs="Times New Roman"/>
          <w:color w:val="000000" w:themeColor="text1"/>
          <w:sz w:val="24"/>
          <w:szCs w:val="24"/>
        </w:rPr>
        <w:t xml:space="preserve">time </w:t>
      </w:r>
      <w:r w:rsidRPr="001E7C2A">
        <w:rPr>
          <w:rFonts w:ascii="Book Antiqua" w:hAnsi="Book Antiqua" w:cs="Times New Roman"/>
          <w:color w:val="000000" w:themeColor="text1"/>
          <w:sz w:val="24"/>
          <w:szCs w:val="24"/>
        </w:rPr>
        <w:t xml:space="preserve">she visited the oncology department, she was currently on aromatase inhibitor (letrozole). Other than breast cancer, she had no other medical history. </w:t>
      </w:r>
      <w:r w:rsidR="00BF502F" w:rsidRPr="001E7C2A">
        <w:rPr>
          <w:rFonts w:ascii="Book Antiqua" w:hAnsi="Book Antiqua" w:cs="Times New Roman"/>
          <w:color w:val="000000" w:themeColor="text1"/>
          <w:sz w:val="24"/>
          <w:szCs w:val="24"/>
        </w:rPr>
        <w:t>Her l</w:t>
      </w:r>
      <w:r w:rsidRPr="001E7C2A">
        <w:rPr>
          <w:rFonts w:ascii="Book Antiqua" w:hAnsi="Book Antiqua" w:cs="Times New Roman"/>
          <w:color w:val="000000" w:themeColor="text1"/>
          <w:sz w:val="24"/>
          <w:szCs w:val="24"/>
        </w:rPr>
        <w:t>ast endoscopy was performed 2 years ago, with no specific findings.</w:t>
      </w:r>
    </w:p>
    <w:p w14:paraId="56D6BBF0" w14:textId="3ECA912A" w:rsidR="00391637" w:rsidRPr="001E7C2A" w:rsidRDefault="00391637" w:rsidP="00B61D06">
      <w:pPr>
        <w:wordWrap/>
        <w:spacing w:line="360" w:lineRule="auto"/>
        <w:ind w:firstLineChars="100" w:firstLine="240"/>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t xml:space="preserve">Initial </w:t>
      </w:r>
      <w:r w:rsidR="00BF502F" w:rsidRPr="001E7C2A">
        <w:rPr>
          <w:rFonts w:ascii="Book Antiqua" w:hAnsi="Book Antiqua" w:cs="Times New Roman"/>
          <w:color w:val="000000" w:themeColor="text1"/>
          <w:sz w:val="24"/>
          <w:szCs w:val="24"/>
        </w:rPr>
        <w:t>white blood cell (</w:t>
      </w:r>
      <w:r w:rsidRPr="001E7C2A">
        <w:rPr>
          <w:rFonts w:ascii="Book Antiqua" w:hAnsi="Book Antiqua" w:cs="Times New Roman"/>
          <w:color w:val="000000" w:themeColor="text1"/>
          <w:sz w:val="24"/>
          <w:szCs w:val="24"/>
        </w:rPr>
        <w:t>WBC</w:t>
      </w:r>
      <w:r w:rsidR="00BF502F" w:rsidRPr="001E7C2A">
        <w:rPr>
          <w:rFonts w:ascii="Book Antiqua" w:hAnsi="Book Antiqua" w:cs="Times New Roman"/>
          <w:color w:val="000000" w:themeColor="text1"/>
          <w:sz w:val="24"/>
          <w:szCs w:val="24"/>
        </w:rPr>
        <w:t>)</w:t>
      </w:r>
      <w:r w:rsidRPr="001E7C2A">
        <w:rPr>
          <w:rFonts w:ascii="Book Antiqua" w:hAnsi="Book Antiqua" w:cs="Times New Roman"/>
          <w:color w:val="000000" w:themeColor="text1"/>
          <w:sz w:val="24"/>
          <w:szCs w:val="24"/>
        </w:rPr>
        <w:t xml:space="preserve"> counts, hemoglobin</w:t>
      </w:r>
      <w:r w:rsidR="00BF502F" w:rsidRPr="001E7C2A">
        <w:rPr>
          <w:rFonts w:ascii="Book Antiqua" w:hAnsi="Book Antiqua" w:cs="Times New Roman"/>
          <w:color w:val="000000" w:themeColor="text1"/>
          <w:sz w:val="24"/>
          <w:szCs w:val="24"/>
        </w:rPr>
        <w:t xml:space="preserve"> level</w:t>
      </w:r>
      <w:r w:rsidRPr="001E7C2A">
        <w:rPr>
          <w:rFonts w:ascii="Book Antiqua" w:hAnsi="Book Antiqua" w:cs="Times New Roman"/>
          <w:color w:val="000000" w:themeColor="text1"/>
          <w:sz w:val="24"/>
          <w:szCs w:val="24"/>
        </w:rPr>
        <w:t xml:space="preserve"> and hematocrit </w:t>
      </w:r>
      <w:r w:rsidR="00BF502F" w:rsidRPr="001E7C2A">
        <w:rPr>
          <w:rFonts w:ascii="Book Antiqua" w:hAnsi="Book Antiqua" w:cs="Times New Roman"/>
          <w:color w:val="000000" w:themeColor="text1"/>
          <w:sz w:val="24"/>
          <w:szCs w:val="24"/>
        </w:rPr>
        <w:t xml:space="preserve">were </w:t>
      </w:r>
      <w:r w:rsidR="00B61D06" w:rsidRPr="001E7C2A">
        <w:rPr>
          <w:rFonts w:ascii="Book Antiqua" w:hAnsi="Book Antiqua" w:cs="Times New Roman"/>
          <w:color w:val="000000" w:themeColor="text1"/>
          <w:sz w:val="24"/>
        </w:rPr>
        <w:t>4</w:t>
      </w:r>
      <w:r w:rsidRPr="001E7C2A">
        <w:rPr>
          <w:rFonts w:ascii="Book Antiqua" w:hAnsi="Book Antiqua" w:cs="Times New Roman"/>
          <w:color w:val="000000" w:themeColor="text1"/>
          <w:sz w:val="24"/>
        </w:rPr>
        <w:t>790</w:t>
      </w:r>
      <w:r w:rsidR="00EB3FBC">
        <w:rPr>
          <w:rFonts w:ascii="Book Antiqua" w:eastAsia="SimSun" w:hAnsi="Book Antiqua" w:cs="Times New Roman" w:hint="eastAsia"/>
          <w:color w:val="000000" w:themeColor="text1"/>
          <w:sz w:val="24"/>
          <w:lang w:eastAsia="zh-CN"/>
        </w:rPr>
        <w:t xml:space="preserve"> </w:t>
      </w:r>
      <w:r w:rsidRPr="001E7C2A">
        <w:rPr>
          <w:rFonts w:ascii="Book Antiqua" w:hAnsi="Book Antiqua" w:cs="Times New Roman"/>
          <w:color w:val="000000" w:themeColor="text1"/>
          <w:sz w:val="24"/>
        </w:rPr>
        <w:t>cell/mm</w:t>
      </w:r>
      <w:r w:rsidRPr="001E7C2A">
        <w:rPr>
          <w:rFonts w:ascii="Book Antiqua" w:hAnsi="Book Antiqua" w:cs="Times New Roman"/>
          <w:color w:val="000000" w:themeColor="text1"/>
          <w:sz w:val="24"/>
          <w:vertAlign w:val="superscript"/>
        </w:rPr>
        <w:t>3</w:t>
      </w:r>
      <w:r w:rsidRPr="001E7C2A">
        <w:rPr>
          <w:rFonts w:ascii="Book Antiqua" w:hAnsi="Book Antiqua" w:cs="Times New Roman"/>
          <w:color w:val="000000" w:themeColor="text1"/>
          <w:sz w:val="24"/>
        </w:rPr>
        <w:t xml:space="preserve"> (neutrophil count 82%, lymphocytes count 25.8</w:t>
      </w:r>
      <w:r w:rsidR="00BF502F" w:rsidRPr="001E7C2A">
        <w:rPr>
          <w:rFonts w:ascii="Book Antiqua" w:hAnsi="Book Antiqua" w:cs="Times New Roman"/>
          <w:color w:val="000000" w:themeColor="text1"/>
          <w:sz w:val="24"/>
        </w:rPr>
        <w:t>%), 13.1</w:t>
      </w:r>
      <w:r w:rsidR="00EB3FBC">
        <w:rPr>
          <w:rFonts w:ascii="Book Antiqua" w:eastAsia="SimSun" w:hAnsi="Book Antiqua" w:cs="Times New Roman" w:hint="eastAsia"/>
          <w:color w:val="000000" w:themeColor="text1"/>
          <w:sz w:val="24"/>
          <w:lang w:eastAsia="zh-CN"/>
        </w:rPr>
        <w:t xml:space="preserve"> </w:t>
      </w:r>
      <w:r w:rsidR="00BF502F" w:rsidRPr="001E7C2A">
        <w:rPr>
          <w:rFonts w:ascii="Book Antiqua" w:hAnsi="Book Antiqua" w:cs="Times New Roman"/>
          <w:color w:val="000000" w:themeColor="text1"/>
          <w:sz w:val="24"/>
        </w:rPr>
        <w:t>g/dL</w:t>
      </w:r>
      <w:r w:rsidRPr="001E7C2A">
        <w:rPr>
          <w:rFonts w:ascii="Book Antiqua" w:hAnsi="Book Antiqua" w:cs="Times New Roman"/>
          <w:color w:val="000000" w:themeColor="text1"/>
          <w:sz w:val="24"/>
        </w:rPr>
        <w:t xml:space="preserve"> (normal range 13.0</w:t>
      </w:r>
      <w:r w:rsidR="00B61D06" w:rsidRPr="001E7C2A">
        <w:rPr>
          <w:rFonts w:ascii="Book Antiqua" w:eastAsia="SimSun" w:hAnsi="Book Antiqua" w:cs="Times New Roman" w:hint="eastAsia"/>
          <w:color w:val="000000" w:themeColor="text1"/>
          <w:sz w:val="24"/>
          <w:lang w:eastAsia="zh-CN"/>
        </w:rPr>
        <w:t>-</w:t>
      </w:r>
      <w:r w:rsidRPr="001E7C2A">
        <w:rPr>
          <w:rFonts w:ascii="Book Antiqua" w:hAnsi="Book Antiqua" w:cs="Times New Roman"/>
          <w:color w:val="000000" w:themeColor="text1"/>
          <w:sz w:val="24"/>
        </w:rPr>
        <w:t>18.0</w:t>
      </w:r>
      <w:r w:rsidR="00EB3FBC">
        <w:rPr>
          <w:rFonts w:ascii="Book Antiqua" w:eastAsia="SimSun" w:hAnsi="Book Antiqua" w:cs="Times New Roman" w:hint="eastAsia"/>
          <w:color w:val="000000" w:themeColor="text1"/>
          <w:sz w:val="24"/>
          <w:lang w:eastAsia="zh-CN"/>
        </w:rPr>
        <w:t xml:space="preserve"> </w:t>
      </w:r>
      <w:r w:rsidRPr="001E7C2A">
        <w:rPr>
          <w:rFonts w:ascii="Book Antiqua" w:hAnsi="Book Antiqua" w:cs="Times New Roman"/>
          <w:color w:val="000000" w:themeColor="text1"/>
          <w:sz w:val="24"/>
        </w:rPr>
        <w:t>g/d</w:t>
      </w:r>
      <w:r w:rsidR="00BF502F" w:rsidRPr="001E7C2A">
        <w:rPr>
          <w:rFonts w:ascii="Book Antiqua" w:hAnsi="Book Antiqua" w:cs="Times New Roman"/>
          <w:color w:val="000000" w:themeColor="text1"/>
          <w:sz w:val="24"/>
        </w:rPr>
        <w:t>L</w:t>
      </w:r>
      <w:r w:rsidR="00B61D06" w:rsidRPr="001E7C2A">
        <w:rPr>
          <w:rFonts w:ascii="Book Antiqua" w:hAnsi="Book Antiqua" w:cs="Times New Roman"/>
          <w:color w:val="000000" w:themeColor="text1"/>
          <w:sz w:val="24"/>
        </w:rPr>
        <w:t>), and 369</w:t>
      </w:r>
      <w:r w:rsidRPr="001E7C2A">
        <w:rPr>
          <w:rFonts w:ascii="Book Antiqua" w:hAnsi="Book Antiqua" w:cs="Times New Roman"/>
          <w:color w:val="000000" w:themeColor="text1"/>
          <w:sz w:val="24"/>
        </w:rPr>
        <w:t>000/mm</w:t>
      </w:r>
      <w:r w:rsidRPr="001E7C2A">
        <w:rPr>
          <w:rFonts w:ascii="Book Antiqua" w:hAnsi="Book Antiqua" w:cs="Times New Roman"/>
          <w:color w:val="000000" w:themeColor="text1"/>
          <w:sz w:val="24"/>
          <w:vertAlign w:val="superscript"/>
        </w:rPr>
        <w:t>3</w:t>
      </w:r>
      <w:r w:rsidR="00B61D06" w:rsidRPr="001E7C2A">
        <w:rPr>
          <w:rFonts w:ascii="Book Antiqua" w:hAnsi="Book Antiqua" w:cs="Times New Roman"/>
          <w:color w:val="000000" w:themeColor="text1"/>
          <w:sz w:val="24"/>
        </w:rPr>
        <w:t xml:space="preserve"> (normal range 150</w:t>
      </w:r>
      <w:r w:rsidRPr="001E7C2A">
        <w:rPr>
          <w:rFonts w:ascii="Book Antiqua" w:hAnsi="Book Antiqua" w:cs="Times New Roman"/>
          <w:color w:val="000000" w:themeColor="text1"/>
          <w:sz w:val="24"/>
        </w:rPr>
        <w:t>000</w:t>
      </w:r>
      <w:r w:rsidR="00B61D06" w:rsidRPr="001E7C2A">
        <w:rPr>
          <w:rFonts w:ascii="Book Antiqua" w:eastAsia="SimSun" w:hAnsi="Book Antiqua" w:cs="Times New Roman" w:hint="eastAsia"/>
          <w:color w:val="000000" w:themeColor="text1"/>
          <w:sz w:val="24"/>
          <w:lang w:eastAsia="zh-CN"/>
        </w:rPr>
        <w:t>-</w:t>
      </w:r>
      <w:r w:rsidR="00B61D06" w:rsidRPr="001E7C2A">
        <w:rPr>
          <w:rFonts w:ascii="Book Antiqua" w:hAnsi="Book Antiqua" w:cs="Times New Roman"/>
          <w:color w:val="000000" w:themeColor="text1"/>
          <w:sz w:val="24"/>
        </w:rPr>
        <w:t>450</w:t>
      </w:r>
      <w:r w:rsidRPr="001E7C2A">
        <w:rPr>
          <w:rFonts w:ascii="Book Antiqua" w:hAnsi="Book Antiqua" w:cs="Times New Roman"/>
          <w:color w:val="000000" w:themeColor="text1"/>
          <w:sz w:val="24"/>
        </w:rPr>
        <w:t>000/mm</w:t>
      </w:r>
      <w:r w:rsidRPr="001E7C2A">
        <w:rPr>
          <w:rFonts w:ascii="Book Antiqua" w:hAnsi="Book Antiqua" w:cs="Times New Roman"/>
          <w:color w:val="000000" w:themeColor="text1"/>
          <w:sz w:val="24"/>
          <w:vertAlign w:val="superscript"/>
        </w:rPr>
        <w:t>3</w:t>
      </w:r>
      <w:r w:rsidRPr="001E7C2A">
        <w:rPr>
          <w:rFonts w:ascii="Book Antiqua" w:hAnsi="Book Antiqua" w:cs="Times New Roman"/>
          <w:color w:val="000000" w:themeColor="text1"/>
          <w:sz w:val="24"/>
        </w:rPr>
        <w:t xml:space="preserve">). Other laboratory findings including </w:t>
      </w:r>
      <w:r w:rsidR="00BF502F" w:rsidRPr="001E7C2A">
        <w:rPr>
          <w:rFonts w:ascii="Book Antiqua" w:hAnsi="Book Antiqua" w:cs="Times New Roman"/>
          <w:color w:val="000000" w:themeColor="text1"/>
          <w:sz w:val="24"/>
        </w:rPr>
        <w:t xml:space="preserve">those of </w:t>
      </w:r>
      <w:r w:rsidRPr="001E7C2A">
        <w:rPr>
          <w:rFonts w:ascii="Book Antiqua" w:hAnsi="Book Antiqua" w:cs="Times New Roman"/>
          <w:color w:val="000000" w:themeColor="text1"/>
          <w:sz w:val="24"/>
        </w:rPr>
        <w:t>blood chemi</w:t>
      </w:r>
      <w:r w:rsidR="00BF502F" w:rsidRPr="001E7C2A">
        <w:rPr>
          <w:rFonts w:ascii="Book Antiqua" w:hAnsi="Book Antiqua" w:cs="Times New Roman"/>
          <w:color w:val="000000" w:themeColor="text1"/>
          <w:sz w:val="24"/>
        </w:rPr>
        <w:t xml:space="preserve">stry and urine analysis were in the </w:t>
      </w:r>
      <w:r w:rsidRPr="001E7C2A">
        <w:rPr>
          <w:rFonts w:ascii="Book Antiqua" w:hAnsi="Book Antiqua" w:cs="Times New Roman"/>
          <w:color w:val="000000" w:themeColor="text1"/>
          <w:sz w:val="24"/>
        </w:rPr>
        <w:t xml:space="preserve">normal range. Serum carcinoembryonic antigen </w:t>
      </w:r>
      <w:r w:rsidR="00BF502F" w:rsidRPr="001E7C2A">
        <w:rPr>
          <w:rFonts w:ascii="Book Antiqua" w:hAnsi="Book Antiqua" w:cs="Times New Roman"/>
          <w:color w:val="000000" w:themeColor="text1"/>
          <w:sz w:val="24"/>
        </w:rPr>
        <w:t xml:space="preserve">level </w:t>
      </w:r>
      <w:r w:rsidRPr="001E7C2A">
        <w:rPr>
          <w:rFonts w:ascii="Book Antiqua" w:hAnsi="Book Antiqua" w:cs="Times New Roman"/>
          <w:color w:val="000000" w:themeColor="text1"/>
          <w:sz w:val="24"/>
        </w:rPr>
        <w:t>was increased up to 23.25</w:t>
      </w:r>
      <w:r w:rsidR="00B61D06" w:rsidRPr="001E7C2A">
        <w:rPr>
          <w:rFonts w:ascii="Book Antiqua" w:eastAsia="SimSun" w:hAnsi="Book Antiqua" w:cs="Times New Roman" w:hint="eastAsia"/>
          <w:color w:val="000000" w:themeColor="text1"/>
          <w:sz w:val="24"/>
          <w:lang w:eastAsia="zh-CN"/>
        </w:rPr>
        <w:t xml:space="preserve"> </w:t>
      </w:r>
      <w:r w:rsidRPr="001E7C2A">
        <w:rPr>
          <w:rFonts w:ascii="Book Antiqua" w:hAnsi="Book Antiqua" w:cs="Times New Roman"/>
          <w:color w:val="000000" w:themeColor="text1"/>
          <w:sz w:val="24"/>
        </w:rPr>
        <w:t>ng/dL.</w:t>
      </w:r>
    </w:p>
    <w:p w14:paraId="06F4C4AD" w14:textId="1F69C257" w:rsidR="00391637" w:rsidRPr="001E7C2A" w:rsidRDefault="00391637" w:rsidP="00B61D06">
      <w:pPr>
        <w:wordWrap/>
        <w:spacing w:line="360" w:lineRule="auto"/>
        <w:ind w:firstLineChars="200" w:firstLine="480"/>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t xml:space="preserve">Endoscopy revealed diffuse infiltration with nodular mucosal thickening of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stomach wall, involving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lower two-thirds of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stomach body (Figure 1). Based on endoscopy, </w:t>
      </w:r>
      <w:bookmarkStart w:id="75" w:name="OLE_LINK13"/>
      <w:bookmarkStart w:id="76" w:name="OLE_LINK14"/>
      <w:r w:rsidRPr="001E7C2A">
        <w:rPr>
          <w:rFonts w:ascii="Book Antiqua" w:hAnsi="Book Antiqua" w:cs="Times New Roman"/>
          <w:color w:val="000000" w:themeColor="text1"/>
          <w:sz w:val="24"/>
          <w:szCs w:val="24"/>
        </w:rPr>
        <w:t>endoscopic ult</w:t>
      </w:r>
      <w:r w:rsidR="00BF502F" w:rsidRPr="001E7C2A">
        <w:rPr>
          <w:rFonts w:ascii="Book Antiqua" w:hAnsi="Book Antiqua" w:cs="Times New Roman"/>
          <w:color w:val="000000" w:themeColor="text1"/>
          <w:sz w:val="24"/>
          <w:szCs w:val="24"/>
        </w:rPr>
        <w:t>rasound</w:t>
      </w:r>
      <w:bookmarkEnd w:id="75"/>
      <w:bookmarkEnd w:id="76"/>
      <w:r w:rsidR="00BF502F" w:rsidRPr="001E7C2A">
        <w:rPr>
          <w:rFonts w:ascii="Book Antiqua" w:hAnsi="Book Antiqua" w:cs="Times New Roman"/>
          <w:color w:val="000000" w:themeColor="text1"/>
          <w:sz w:val="24"/>
          <w:szCs w:val="24"/>
        </w:rPr>
        <w:t xml:space="preserve"> (Figure 2A) and abdominal</w:t>
      </w:r>
      <w:r w:rsidRPr="001E7C2A">
        <w:rPr>
          <w:rFonts w:ascii="Book Antiqua" w:hAnsi="Book Antiqua" w:cs="Times New Roman"/>
          <w:color w:val="000000" w:themeColor="text1"/>
          <w:sz w:val="24"/>
          <w:szCs w:val="24"/>
        </w:rPr>
        <w:t xml:space="preserve"> CT scan (Figure </w:t>
      </w:r>
      <w:r w:rsidRPr="001E7C2A">
        <w:rPr>
          <w:rFonts w:ascii="Book Antiqua" w:hAnsi="Book Antiqua" w:cs="Times New Roman"/>
          <w:color w:val="000000" w:themeColor="text1"/>
          <w:sz w:val="24"/>
          <w:szCs w:val="24"/>
        </w:rPr>
        <w:lastRenderedPageBreak/>
        <w:t>2B), advanced gastric cancer (cT3N1M0) was suspected. Hematoxylin and eosin (H&amp;E) stain</w:t>
      </w:r>
      <w:r w:rsidR="00BF502F" w:rsidRPr="001E7C2A">
        <w:rPr>
          <w:rFonts w:ascii="Book Antiqua" w:hAnsi="Book Antiqua" w:cs="Times New Roman"/>
          <w:color w:val="000000" w:themeColor="text1"/>
          <w:sz w:val="24"/>
          <w:szCs w:val="24"/>
        </w:rPr>
        <w:t xml:space="preserve">ing </w:t>
      </w:r>
      <w:r w:rsidRPr="001E7C2A">
        <w:rPr>
          <w:rFonts w:ascii="Book Antiqua" w:hAnsi="Book Antiqua" w:cs="Times New Roman"/>
          <w:color w:val="000000" w:themeColor="text1"/>
          <w:sz w:val="24"/>
          <w:szCs w:val="24"/>
        </w:rPr>
        <w:t xml:space="preserve">of </w:t>
      </w:r>
      <w:r w:rsidR="00BF502F"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endoscopic biopsy revealed poorly cohesive tumor cells spread</w:t>
      </w:r>
      <w:r w:rsidR="00BF502F" w:rsidRPr="001E7C2A">
        <w:rPr>
          <w:rFonts w:ascii="Book Antiqua" w:hAnsi="Book Antiqua" w:cs="Times New Roman"/>
          <w:color w:val="000000" w:themeColor="text1"/>
          <w:sz w:val="24"/>
          <w:szCs w:val="24"/>
        </w:rPr>
        <w:t>ing</w:t>
      </w:r>
      <w:r w:rsidRPr="001E7C2A">
        <w:rPr>
          <w:rFonts w:ascii="Book Antiqua" w:hAnsi="Book Antiqua" w:cs="Times New Roman"/>
          <w:color w:val="000000" w:themeColor="text1"/>
          <w:sz w:val="24"/>
          <w:szCs w:val="24"/>
        </w:rPr>
        <w:t xml:space="preserve"> </w:t>
      </w:r>
      <w:r w:rsidR="00BF502F" w:rsidRPr="001E7C2A">
        <w:rPr>
          <w:rFonts w:ascii="Book Antiqua" w:hAnsi="Book Antiqua" w:cs="Times New Roman"/>
          <w:color w:val="000000" w:themeColor="text1"/>
          <w:sz w:val="24"/>
          <w:szCs w:val="24"/>
        </w:rPr>
        <w:t xml:space="preserve">into the </w:t>
      </w:r>
      <w:r w:rsidRPr="001E7C2A">
        <w:rPr>
          <w:rFonts w:ascii="Book Antiqua" w:hAnsi="Book Antiqua" w:cs="Times New Roman"/>
          <w:color w:val="000000" w:themeColor="text1"/>
          <w:sz w:val="24"/>
          <w:szCs w:val="24"/>
        </w:rPr>
        <w:t xml:space="preserve">gastric mucosa, suggesting signet ring cell carcinoma. However, no intracytoplasmic mucin </w:t>
      </w:r>
      <w:r w:rsidR="00AF6A45" w:rsidRPr="001E7C2A">
        <w:rPr>
          <w:rFonts w:ascii="Book Antiqua" w:hAnsi="Book Antiqua" w:cs="Times New Roman"/>
          <w:color w:val="000000" w:themeColor="text1"/>
          <w:sz w:val="24"/>
          <w:szCs w:val="24"/>
        </w:rPr>
        <w:t xml:space="preserve">was </w:t>
      </w:r>
      <w:r w:rsidRPr="001E7C2A">
        <w:rPr>
          <w:rFonts w:ascii="Book Antiqua" w:hAnsi="Book Antiqua" w:cs="Times New Roman"/>
          <w:color w:val="000000" w:themeColor="text1"/>
          <w:sz w:val="24"/>
          <w:szCs w:val="24"/>
        </w:rPr>
        <w:t xml:space="preserve">found in </w:t>
      </w:r>
      <w:r w:rsidR="00AF6A45"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tumor cells, with scant to moderate pinkish cytoplasm. Normal stomach glandular tissue was found </w:t>
      </w:r>
      <w:r w:rsidR="00AF6A45" w:rsidRPr="001E7C2A">
        <w:rPr>
          <w:rFonts w:ascii="Book Antiqua" w:hAnsi="Book Antiqua" w:cs="Times New Roman"/>
          <w:color w:val="000000" w:themeColor="text1"/>
          <w:sz w:val="24"/>
          <w:szCs w:val="24"/>
        </w:rPr>
        <w:t>in the</w:t>
      </w:r>
      <w:r w:rsidRPr="001E7C2A">
        <w:rPr>
          <w:rFonts w:ascii="Book Antiqua" w:hAnsi="Book Antiqua" w:cs="Times New Roman"/>
          <w:color w:val="000000" w:themeColor="text1"/>
          <w:sz w:val="24"/>
          <w:szCs w:val="24"/>
        </w:rPr>
        <w:t xml:space="preserve"> biopsy specimen, with no cancer cell</w:t>
      </w:r>
      <w:r w:rsidR="00AF6A45" w:rsidRPr="001E7C2A">
        <w:rPr>
          <w:rFonts w:ascii="Book Antiqua" w:hAnsi="Book Antiqua" w:cs="Times New Roman"/>
          <w:color w:val="000000" w:themeColor="text1"/>
          <w:sz w:val="24"/>
          <w:szCs w:val="24"/>
        </w:rPr>
        <w:t>s</w:t>
      </w:r>
      <w:r w:rsidRPr="001E7C2A">
        <w:rPr>
          <w:rFonts w:ascii="Book Antiqua" w:hAnsi="Book Antiqua" w:cs="Times New Roman"/>
          <w:color w:val="000000" w:themeColor="text1"/>
          <w:sz w:val="24"/>
          <w:szCs w:val="24"/>
        </w:rPr>
        <w:t xml:space="preserve"> connected to </w:t>
      </w:r>
      <w:r w:rsidR="00AF6A45" w:rsidRPr="001E7C2A">
        <w:rPr>
          <w:rFonts w:ascii="Book Antiqua" w:hAnsi="Book Antiqua" w:cs="Times New Roman"/>
          <w:color w:val="000000" w:themeColor="text1"/>
          <w:sz w:val="24"/>
          <w:szCs w:val="24"/>
        </w:rPr>
        <w:t xml:space="preserve">the </w:t>
      </w:r>
      <w:r w:rsidR="00B61D06" w:rsidRPr="001E7C2A">
        <w:rPr>
          <w:rFonts w:ascii="Book Antiqua" w:hAnsi="Book Antiqua" w:cs="Times New Roman"/>
          <w:color w:val="000000" w:themeColor="text1"/>
          <w:sz w:val="24"/>
          <w:szCs w:val="24"/>
        </w:rPr>
        <w:t>glandular structure (Figure 3</w:t>
      </w:r>
      <w:r w:rsidRPr="001E7C2A">
        <w:rPr>
          <w:rFonts w:ascii="Book Antiqua" w:hAnsi="Book Antiqua" w:cs="Times New Roman"/>
          <w:color w:val="000000" w:themeColor="text1"/>
          <w:sz w:val="24"/>
          <w:szCs w:val="24"/>
        </w:rPr>
        <w:t>A</w:t>
      </w:r>
      <w:r w:rsidR="00B61D06" w:rsidRPr="001E7C2A">
        <w:rPr>
          <w:rFonts w:ascii="Book Antiqua" w:eastAsia="SimSun" w:hAnsi="Book Antiqua" w:cs="Times New Roman" w:hint="eastAsia"/>
          <w:color w:val="000000" w:themeColor="text1"/>
          <w:sz w:val="24"/>
          <w:szCs w:val="24"/>
          <w:lang w:eastAsia="zh-CN"/>
        </w:rPr>
        <w:t xml:space="preserve"> and </w:t>
      </w:r>
      <w:r w:rsidRPr="001E7C2A">
        <w:rPr>
          <w:rFonts w:ascii="Book Antiqua" w:hAnsi="Book Antiqua" w:cs="Times New Roman"/>
          <w:color w:val="000000" w:themeColor="text1"/>
          <w:sz w:val="24"/>
          <w:szCs w:val="24"/>
        </w:rPr>
        <w:t>B). These findings were not consistent</w:t>
      </w:r>
      <w:r w:rsidR="00AF6A45" w:rsidRPr="001E7C2A">
        <w:rPr>
          <w:rFonts w:ascii="Book Antiqua" w:hAnsi="Book Antiqua" w:cs="Times New Roman"/>
          <w:color w:val="000000" w:themeColor="text1"/>
          <w:sz w:val="24"/>
          <w:szCs w:val="24"/>
        </w:rPr>
        <w:t xml:space="preserve"> with</w:t>
      </w:r>
      <w:r w:rsidRPr="001E7C2A">
        <w:rPr>
          <w:rFonts w:ascii="Book Antiqua" w:hAnsi="Book Antiqua" w:cs="Times New Roman"/>
          <w:color w:val="000000" w:themeColor="text1"/>
          <w:sz w:val="24"/>
          <w:szCs w:val="24"/>
        </w:rPr>
        <w:t xml:space="preserve"> typical gastric signet ring cell carcinoma. </w:t>
      </w:r>
      <w:r w:rsidR="00AF6A45" w:rsidRPr="001E7C2A">
        <w:rPr>
          <w:rFonts w:ascii="Book Antiqua" w:hAnsi="Book Antiqua" w:cs="Times New Roman"/>
          <w:color w:val="000000" w:themeColor="text1"/>
          <w:sz w:val="24"/>
          <w:szCs w:val="24"/>
        </w:rPr>
        <w:t xml:space="preserve">Because the </w:t>
      </w:r>
      <w:r w:rsidRPr="001E7C2A">
        <w:rPr>
          <w:rFonts w:ascii="Book Antiqua" w:hAnsi="Book Antiqua" w:cs="Times New Roman"/>
          <w:color w:val="000000" w:themeColor="text1"/>
          <w:sz w:val="24"/>
          <w:szCs w:val="24"/>
        </w:rPr>
        <w:t>patient was diagnosed</w:t>
      </w:r>
      <w:r w:rsidR="00AF6A45" w:rsidRPr="001E7C2A">
        <w:rPr>
          <w:rFonts w:ascii="Book Antiqua" w:hAnsi="Book Antiqua" w:cs="Times New Roman"/>
          <w:color w:val="000000" w:themeColor="text1"/>
          <w:sz w:val="24"/>
          <w:szCs w:val="24"/>
        </w:rPr>
        <w:t xml:space="preserve"> with</w:t>
      </w:r>
      <w:r w:rsidRPr="001E7C2A">
        <w:rPr>
          <w:rFonts w:ascii="Book Antiqua" w:hAnsi="Book Antiqua" w:cs="Times New Roman"/>
          <w:color w:val="000000" w:themeColor="text1"/>
          <w:sz w:val="24"/>
          <w:szCs w:val="24"/>
        </w:rPr>
        <w:t xml:space="preserve"> invasive lobular carcinoma, archival breast tumor tissue was re-evaluated for comparison. </w:t>
      </w:r>
    </w:p>
    <w:p w14:paraId="7729D632" w14:textId="59B3A94D" w:rsidR="00391637" w:rsidRPr="001E7C2A" w:rsidRDefault="00391637" w:rsidP="00B61D06">
      <w:pPr>
        <w:wordWrap/>
        <w:spacing w:line="360" w:lineRule="auto"/>
        <w:ind w:firstLineChars="150" w:firstLine="360"/>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t>Breast tissue pathology showed</w:t>
      </w:r>
      <w:r w:rsidR="00AF6A45" w:rsidRPr="001E7C2A">
        <w:rPr>
          <w:rFonts w:ascii="Book Antiqua" w:hAnsi="Book Antiqua" w:cs="Times New Roman"/>
          <w:color w:val="000000" w:themeColor="text1"/>
          <w:sz w:val="24"/>
          <w:szCs w:val="24"/>
        </w:rPr>
        <w:t xml:space="preserve"> a </w:t>
      </w:r>
      <w:r w:rsidRPr="001E7C2A">
        <w:rPr>
          <w:rFonts w:ascii="Book Antiqua" w:hAnsi="Book Antiqua" w:cs="Times New Roman"/>
          <w:color w:val="000000" w:themeColor="text1"/>
          <w:sz w:val="24"/>
          <w:szCs w:val="24"/>
        </w:rPr>
        <w:t xml:space="preserve">similar </w:t>
      </w:r>
      <w:r w:rsidR="00AF6A45" w:rsidRPr="001E7C2A">
        <w:rPr>
          <w:rFonts w:ascii="Book Antiqua" w:hAnsi="Book Antiqua" w:cs="Times New Roman"/>
          <w:color w:val="000000" w:themeColor="text1"/>
          <w:sz w:val="24"/>
          <w:szCs w:val="24"/>
        </w:rPr>
        <w:t xml:space="preserve">appearance to the </w:t>
      </w:r>
      <w:r w:rsidRPr="001E7C2A">
        <w:rPr>
          <w:rFonts w:ascii="Book Antiqua" w:hAnsi="Book Antiqua" w:cs="Times New Roman"/>
          <w:color w:val="000000" w:themeColor="text1"/>
          <w:sz w:val="24"/>
          <w:szCs w:val="24"/>
        </w:rPr>
        <w:t xml:space="preserve">endoscopic biopsy specimen, such as </w:t>
      </w:r>
      <w:r w:rsidR="00AF6A45"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 xml:space="preserve">de-cohesive pattern with cells arranged </w:t>
      </w:r>
      <w:r w:rsidR="00AF6A45" w:rsidRPr="001E7C2A">
        <w:rPr>
          <w:rFonts w:ascii="Book Antiqua" w:hAnsi="Book Antiqua" w:cs="Times New Roman"/>
          <w:color w:val="000000" w:themeColor="text1"/>
          <w:sz w:val="24"/>
          <w:szCs w:val="24"/>
        </w:rPr>
        <w:t>in an</w:t>
      </w:r>
      <w:r w:rsidRPr="001E7C2A">
        <w:rPr>
          <w:rFonts w:ascii="Book Antiqua" w:hAnsi="Book Antiqua" w:cs="Times New Roman"/>
          <w:color w:val="000000" w:themeColor="text1"/>
          <w:sz w:val="24"/>
          <w:szCs w:val="24"/>
        </w:rPr>
        <w:t xml:space="preserve"> Indian file pattern, and</w:t>
      </w:r>
      <w:r w:rsidR="00AF6A45" w:rsidRPr="001E7C2A">
        <w:rPr>
          <w:rFonts w:ascii="Book Antiqua" w:hAnsi="Book Antiqua" w:cs="Times New Roman"/>
          <w:color w:val="000000" w:themeColor="text1"/>
          <w:sz w:val="24"/>
          <w:szCs w:val="24"/>
        </w:rPr>
        <w:t xml:space="preserve"> a</w:t>
      </w:r>
      <w:r w:rsidRPr="001E7C2A">
        <w:rPr>
          <w:rFonts w:ascii="Book Antiqua" w:hAnsi="Book Antiqua" w:cs="Times New Roman"/>
          <w:color w:val="000000" w:themeColor="text1"/>
          <w:sz w:val="24"/>
          <w:szCs w:val="24"/>
        </w:rPr>
        <w:t xml:space="preserve"> centrally loc</w:t>
      </w:r>
      <w:r w:rsidR="00B61D06" w:rsidRPr="001E7C2A">
        <w:rPr>
          <w:rFonts w:ascii="Book Antiqua" w:hAnsi="Book Antiqua" w:cs="Times New Roman"/>
          <w:color w:val="000000" w:themeColor="text1"/>
          <w:sz w:val="24"/>
          <w:szCs w:val="24"/>
        </w:rPr>
        <w:t>ated enlarged nucleus (Figure 3</w:t>
      </w:r>
      <w:r w:rsidRPr="001E7C2A">
        <w:rPr>
          <w:rFonts w:ascii="Book Antiqua" w:hAnsi="Book Antiqua" w:cs="Times New Roman"/>
          <w:color w:val="000000" w:themeColor="text1"/>
          <w:sz w:val="24"/>
          <w:szCs w:val="24"/>
        </w:rPr>
        <w:t xml:space="preserve">C). In </w:t>
      </w:r>
      <w:r w:rsidR="00AF6A45" w:rsidRPr="001E7C2A">
        <w:rPr>
          <w:rFonts w:ascii="Book Antiqua" w:hAnsi="Book Antiqua" w:cs="Times New Roman"/>
          <w:color w:val="000000" w:themeColor="text1"/>
          <w:sz w:val="24"/>
          <w:szCs w:val="24"/>
        </w:rPr>
        <w:t>the immunohistochemical (</w:t>
      </w:r>
      <w:r w:rsidRPr="001E7C2A">
        <w:rPr>
          <w:rFonts w:ascii="Book Antiqua" w:hAnsi="Book Antiqua" w:cs="Times New Roman"/>
          <w:color w:val="000000" w:themeColor="text1"/>
          <w:sz w:val="24"/>
          <w:szCs w:val="24"/>
        </w:rPr>
        <w:t>IHC</w:t>
      </w:r>
      <w:r w:rsidR="00AF6A45" w:rsidRPr="001E7C2A">
        <w:rPr>
          <w:rFonts w:ascii="Book Antiqua" w:hAnsi="Book Antiqua" w:cs="Times New Roman"/>
          <w:color w:val="000000" w:themeColor="text1"/>
          <w:sz w:val="24"/>
          <w:szCs w:val="24"/>
        </w:rPr>
        <w:t>)</w:t>
      </w:r>
      <w:r w:rsidRPr="001E7C2A">
        <w:rPr>
          <w:rFonts w:ascii="Book Antiqua" w:hAnsi="Book Antiqua" w:cs="Times New Roman"/>
          <w:color w:val="000000" w:themeColor="text1"/>
          <w:sz w:val="24"/>
          <w:szCs w:val="24"/>
        </w:rPr>
        <w:t xml:space="preserve"> </w:t>
      </w:r>
      <w:r w:rsidR="00AF6A45" w:rsidRPr="001E7C2A">
        <w:rPr>
          <w:rFonts w:ascii="Book Antiqua" w:hAnsi="Book Antiqua" w:cs="Times New Roman"/>
          <w:color w:val="000000" w:themeColor="text1"/>
          <w:sz w:val="24"/>
          <w:szCs w:val="24"/>
        </w:rPr>
        <w:t>test</w:t>
      </w:r>
      <w:r w:rsidRPr="001E7C2A">
        <w:rPr>
          <w:rFonts w:ascii="Book Antiqua" w:hAnsi="Book Antiqua" w:cs="Times New Roman"/>
          <w:color w:val="000000" w:themeColor="text1"/>
          <w:sz w:val="24"/>
          <w:szCs w:val="24"/>
        </w:rPr>
        <w:t xml:space="preserve">, </w:t>
      </w:r>
      <w:r w:rsidR="00AF6A45"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tumor cells showed diffuse strong nuclear staining for GATA3 bi</w:t>
      </w:r>
      <w:r w:rsidR="00B61D06" w:rsidRPr="001E7C2A">
        <w:rPr>
          <w:rFonts w:ascii="Book Antiqua" w:hAnsi="Book Antiqua" w:cs="Times New Roman"/>
          <w:color w:val="000000" w:themeColor="text1"/>
          <w:sz w:val="24"/>
          <w:szCs w:val="24"/>
        </w:rPr>
        <w:t>nding protein (GATA3) (Figure 3</w:t>
      </w:r>
      <w:r w:rsidRPr="001E7C2A">
        <w:rPr>
          <w:rFonts w:ascii="Book Antiqua" w:hAnsi="Book Antiqua" w:cs="Times New Roman"/>
          <w:color w:val="000000" w:themeColor="text1"/>
          <w:sz w:val="24"/>
          <w:szCs w:val="24"/>
        </w:rPr>
        <w:t>D). IHC results of gross cystic disease fluid protein-15 (GCDFP-15) (Fi</w:t>
      </w:r>
      <w:r w:rsidR="00B61D06" w:rsidRPr="001E7C2A">
        <w:rPr>
          <w:rFonts w:ascii="Book Antiqua" w:hAnsi="Book Antiqua" w:cs="Times New Roman"/>
          <w:color w:val="000000" w:themeColor="text1"/>
          <w:sz w:val="24"/>
          <w:szCs w:val="24"/>
        </w:rPr>
        <w:t>gure 3E), E-cadherin (Figure 3</w:t>
      </w:r>
      <w:r w:rsidRPr="001E7C2A">
        <w:rPr>
          <w:rFonts w:ascii="Book Antiqua" w:hAnsi="Book Antiqua" w:cs="Times New Roman"/>
          <w:color w:val="000000" w:themeColor="text1"/>
          <w:sz w:val="24"/>
          <w:szCs w:val="24"/>
        </w:rPr>
        <w:t xml:space="preserve">F), estrogen receptor (ER, </w:t>
      </w:r>
      <w:r w:rsidR="00B61D06" w:rsidRPr="001E7C2A">
        <w:rPr>
          <w:rFonts w:ascii="Book Antiqua" w:hAnsi="Book Antiqua" w:cs="Times New Roman"/>
          <w:color w:val="000000" w:themeColor="text1"/>
          <w:sz w:val="24"/>
          <w:szCs w:val="24"/>
        </w:rPr>
        <w:t>Figure 3</w:t>
      </w:r>
      <w:r w:rsidRPr="001E7C2A">
        <w:rPr>
          <w:rFonts w:ascii="Book Antiqua" w:hAnsi="Book Antiqua" w:cs="Times New Roman"/>
          <w:color w:val="000000" w:themeColor="text1"/>
          <w:sz w:val="24"/>
          <w:szCs w:val="24"/>
        </w:rPr>
        <w:t>G) and prog</w:t>
      </w:r>
      <w:r w:rsidR="001E7C2A" w:rsidRPr="001E7C2A">
        <w:rPr>
          <w:rFonts w:ascii="Book Antiqua" w:hAnsi="Book Antiqua" w:cs="Times New Roman"/>
          <w:color w:val="000000" w:themeColor="text1"/>
          <w:sz w:val="24"/>
          <w:szCs w:val="24"/>
        </w:rPr>
        <w:t>esterone receptor (PR, Figure 3</w:t>
      </w:r>
      <w:r w:rsidRPr="001E7C2A">
        <w:rPr>
          <w:rFonts w:ascii="Book Antiqua" w:hAnsi="Book Antiqua" w:cs="Times New Roman"/>
          <w:color w:val="000000" w:themeColor="text1"/>
          <w:sz w:val="24"/>
          <w:szCs w:val="24"/>
        </w:rPr>
        <w:t>H) were negative. HER-2 IHC stain</w:t>
      </w:r>
      <w:r w:rsidR="00AF6A45" w:rsidRPr="001E7C2A">
        <w:rPr>
          <w:rFonts w:ascii="Book Antiqua" w:hAnsi="Book Antiqua" w:cs="Times New Roman"/>
          <w:color w:val="000000" w:themeColor="text1"/>
          <w:sz w:val="24"/>
          <w:szCs w:val="24"/>
        </w:rPr>
        <w:t>ing</w:t>
      </w:r>
      <w:r w:rsidRPr="001E7C2A">
        <w:rPr>
          <w:rFonts w:ascii="Book Antiqua" w:hAnsi="Book Antiqua" w:cs="Times New Roman"/>
          <w:color w:val="000000" w:themeColor="text1"/>
          <w:sz w:val="24"/>
          <w:szCs w:val="24"/>
        </w:rPr>
        <w:t xml:space="preserve"> showed weak membranous staining consistent with equivocal (+2) </w:t>
      </w:r>
      <w:r w:rsidR="00AF6A45" w:rsidRPr="001E7C2A">
        <w:rPr>
          <w:rFonts w:ascii="Book Antiqua" w:hAnsi="Book Antiqua" w:cs="Times New Roman"/>
          <w:color w:val="000000" w:themeColor="text1"/>
          <w:sz w:val="24"/>
          <w:szCs w:val="24"/>
        </w:rPr>
        <w:t xml:space="preserve">positivity </w:t>
      </w:r>
      <w:r w:rsidR="00B61D06" w:rsidRPr="001E7C2A">
        <w:rPr>
          <w:rFonts w:ascii="Book Antiqua" w:hAnsi="Book Antiqua" w:cs="Times New Roman"/>
          <w:color w:val="000000" w:themeColor="text1"/>
          <w:sz w:val="24"/>
          <w:szCs w:val="24"/>
        </w:rPr>
        <w:t>(Figure 3</w:t>
      </w:r>
      <w:r w:rsidRPr="001E7C2A">
        <w:rPr>
          <w:rFonts w:ascii="Book Antiqua" w:hAnsi="Book Antiqua" w:cs="Times New Roman"/>
          <w:color w:val="000000" w:themeColor="text1"/>
          <w:sz w:val="24"/>
          <w:szCs w:val="24"/>
        </w:rPr>
        <w:t>I). Silver in situ hybridizatio</w:t>
      </w:r>
      <w:r w:rsidR="00AB1B6E" w:rsidRPr="001E7C2A">
        <w:rPr>
          <w:rFonts w:ascii="Book Antiqua" w:hAnsi="Book Antiqua" w:cs="Times New Roman"/>
          <w:color w:val="000000" w:themeColor="text1"/>
          <w:sz w:val="24"/>
          <w:szCs w:val="24"/>
        </w:rPr>
        <w:t>n (SISH) for HER-2 gene was performed</w:t>
      </w:r>
      <w:r w:rsidRPr="001E7C2A">
        <w:rPr>
          <w:rFonts w:ascii="Book Antiqua" w:hAnsi="Book Antiqua" w:cs="Times New Roman"/>
          <w:color w:val="000000" w:themeColor="text1"/>
          <w:sz w:val="24"/>
          <w:szCs w:val="24"/>
        </w:rPr>
        <w:t xml:space="preserve">, and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dual-probe HER2/Chr17 ratio was 3.2 (161/51), consistent wit</w:t>
      </w:r>
      <w:r w:rsidR="00B61D06" w:rsidRPr="001E7C2A">
        <w:rPr>
          <w:rFonts w:ascii="Book Antiqua" w:hAnsi="Book Antiqua" w:cs="Times New Roman"/>
          <w:color w:val="000000" w:themeColor="text1"/>
          <w:sz w:val="24"/>
          <w:szCs w:val="24"/>
        </w:rPr>
        <w:t>h HER-2 amplification (Figure 3</w:t>
      </w:r>
      <w:r w:rsidRPr="001E7C2A">
        <w:rPr>
          <w:rFonts w:ascii="Book Antiqua" w:hAnsi="Book Antiqua" w:cs="Times New Roman"/>
          <w:color w:val="000000" w:themeColor="text1"/>
          <w:sz w:val="24"/>
          <w:szCs w:val="24"/>
        </w:rPr>
        <w:t>J).</w:t>
      </w:r>
    </w:p>
    <w:p w14:paraId="1B0B2298" w14:textId="0285C653" w:rsidR="00391637" w:rsidRPr="001E7C2A" w:rsidRDefault="00391637" w:rsidP="00B61D06">
      <w:pPr>
        <w:wordWrap/>
        <w:spacing w:line="360" w:lineRule="auto"/>
        <w:ind w:firstLineChars="100" w:firstLine="240"/>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t>Based on</w:t>
      </w:r>
      <w:r w:rsidR="00AB1B6E" w:rsidRPr="001E7C2A">
        <w:rPr>
          <w:rFonts w:ascii="Book Antiqua" w:hAnsi="Book Antiqua" w:cs="Times New Roman"/>
          <w:color w:val="000000" w:themeColor="text1"/>
          <w:sz w:val="24"/>
          <w:szCs w:val="24"/>
        </w:rPr>
        <w:t xml:space="preserve"> the </w:t>
      </w:r>
      <w:r w:rsidRPr="001E7C2A">
        <w:rPr>
          <w:rFonts w:ascii="Book Antiqua" w:hAnsi="Book Antiqua" w:cs="Times New Roman"/>
          <w:color w:val="000000" w:themeColor="text1"/>
          <w:sz w:val="24"/>
          <w:szCs w:val="24"/>
        </w:rPr>
        <w:t xml:space="preserve">pathologic findings, breast cancer metastasizing to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stomach was diagnosed. </w:t>
      </w:r>
      <w:r w:rsidR="00AB1B6E" w:rsidRPr="001E7C2A">
        <w:rPr>
          <w:rFonts w:ascii="Book Antiqua" w:hAnsi="Book Antiqua" w:cs="Times New Roman"/>
          <w:color w:val="000000" w:themeColor="text1"/>
          <w:sz w:val="24"/>
          <w:szCs w:val="24"/>
        </w:rPr>
        <w:t>The s</w:t>
      </w:r>
      <w:r w:rsidRPr="001E7C2A">
        <w:rPr>
          <w:rFonts w:ascii="Book Antiqua" w:hAnsi="Book Antiqua" w:cs="Times New Roman"/>
          <w:color w:val="000000" w:themeColor="text1"/>
          <w:sz w:val="24"/>
          <w:szCs w:val="24"/>
        </w:rPr>
        <w:t xml:space="preserve">tomach metastasis developed 4 years after surgery and 2 years after the initiation of </w:t>
      </w:r>
      <w:r w:rsidR="00AB1B6E" w:rsidRPr="001E7C2A">
        <w:rPr>
          <w:rFonts w:ascii="Book Antiqua" w:hAnsi="Book Antiqua" w:cs="Times New Roman"/>
          <w:color w:val="000000" w:themeColor="text1"/>
          <w:sz w:val="24"/>
          <w:szCs w:val="24"/>
        </w:rPr>
        <w:t xml:space="preserve">an </w:t>
      </w:r>
      <w:r w:rsidRPr="001E7C2A">
        <w:rPr>
          <w:rFonts w:ascii="Book Antiqua" w:hAnsi="Book Antiqua" w:cs="Times New Roman"/>
          <w:color w:val="000000" w:themeColor="text1"/>
          <w:sz w:val="24"/>
          <w:szCs w:val="24"/>
        </w:rPr>
        <w:t>aromatase inhibitor</w:t>
      </w:r>
      <w:r w:rsidR="00AB1B6E" w:rsidRPr="001E7C2A">
        <w:rPr>
          <w:rFonts w:ascii="Book Antiqua" w:hAnsi="Book Antiqua" w:cs="Times New Roman"/>
          <w:color w:val="000000" w:themeColor="text1"/>
          <w:sz w:val="24"/>
          <w:szCs w:val="24"/>
        </w:rPr>
        <w:t xml:space="preserve"> use</w:t>
      </w:r>
      <w:r w:rsidRPr="001E7C2A">
        <w:rPr>
          <w:rFonts w:ascii="Book Antiqua" w:hAnsi="Book Antiqua" w:cs="Times New Roman"/>
          <w:color w:val="000000" w:themeColor="text1"/>
          <w:sz w:val="24"/>
          <w:szCs w:val="24"/>
        </w:rPr>
        <w:t>. As systemic treatment, docetaxel combined with trastuzumab was considered but trastuzumab was not available due to insurance guideline</w:t>
      </w:r>
      <w:r w:rsidR="00AB1B6E" w:rsidRPr="001E7C2A">
        <w:rPr>
          <w:rFonts w:ascii="Book Antiqua" w:hAnsi="Book Antiqua" w:cs="Times New Roman"/>
          <w:color w:val="000000" w:themeColor="text1"/>
          <w:sz w:val="24"/>
          <w:szCs w:val="24"/>
        </w:rPr>
        <w:t>s</w:t>
      </w:r>
      <w:r w:rsidRPr="001E7C2A">
        <w:rPr>
          <w:rFonts w:ascii="Book Antiqua" w:hAnsi="Book Antiqua" w:cs="Times New Roman"/>
          <w:color w:val="000000" w:themeColor="text1"/>
          <w:sz w:val="24"/>
          <w:szCs w:val="24"/>
        </w:rPr>
        <w:t>. Docetaxel (150</w:t>
      </w:r>
      <w:r w:rsidR="00B61D06" w:rsidRPr="001E7C2A">
        <w:rPr>
          <w:rFonts w:ascii="Book Antiqua" w:eastAsia="SimSun" w:hAnsi="Book Antiqua" w:cs="Times New Roman" w:hint="eastAsia"/>
          <w:color w:val="000000" w:themeColor="text1"/>
          <w:sz w:val="24"/>
          <w:szCs w:val="24"/>
          <w:lang w:eastAsia="zh-CN"/>
        </w:rPr>
        <w:t xml:space="preserve"> </w:t>
      </w:r>
      <w:r w:rsidRPr="001E7C2A">
        <w:rPr>
          <w:rFonts w:ascii="Book Antiqua" w:hAnsi="Book Antiqua" w:cs="Times New Roman"/>
          <w:color w:val="000000" w:themeColor="text1"/>
          <w:sz w:val="24"/>
          <w:szCs w:val="24"/>
        </w:rPr>
        <w:t>mg/m</w:t>
      </w:r>
      <w:r w:rsidRPr="001E7C2A">
        <w:rPr>
          <w:rFonts w:ascii="Book Antiqua" w:hAnsi="Book Antiqua" w:cs="Times New Roman"/>
          <w:color w:val="000000" w:themeColor="text1"/>
          <w:sz w:val="24"/>
          <w:szCs w:val="24"/>
          <w:vertAlign w:val="superscript"/>
        </w:rPr>
        <w:t>2</w:t>
      </w:r>
      <w:r w:rsidRPr="001E7C2A">
        <w:rPr>
          <w:rFonts w:ascii="Book Antiqua" w:hAnsi="Book Antiqua" w:cs="Times New Roman"/>
          <w:color w:val="000000" w:themeColor="text1"/>
          <w:sz w:val="24"/>
          <w:szCs w:val="24"/>
        </w:rPr>
        <w:t xml:space="preserve"> intravenously [I.V.], day 1) was administered every 3 </w:t>
      </w:r>
      <w:r w:rsidR="00B61D06" w:rsidRPr="001E7C2A">
        <w:rPr>
          <w:rFonts w:ascii="Book Antiqua" w:eastAsia="SimSun" w:hAnsi="Book Antiqua" w:cs="Times New Roman" w:hint="eastAsia"/>
          <w:color w:val="000000" w:themeColor="text1"/>
          <w:sz w:val="24"/>
          <w:szCs w:val="24"/>
          <w:lang w:eastAsia="zh-CN"/>
        </w:rPr>
        <w:t>wk</w:t>
      </w:r>
      <w:r w:rsidRPr="001E7C2A">
        <w:rPr>
          <w:rFonts w:ascii="Book Antiqua" w:hAnsi="Book Antiqua" w:cs="Times New Roman"/>
          <w:color w:val="000000" w:themeColor="text1"/>
          <w:sz w:val="24"/>
          <w:szCs w:val="24"/>
        </w:rPr>
        <w:t>. After 2 cycles of systemic</w:t>
      </w:r>
      <w:r w:rsidR="00AB1B6E" w:rsidRPr="001E7C2A">
        <w:rPr>
          <w:rFonts w:ascii="Book Antiqua" w:hAnsi="Book Antiqua" w:cs="Times New Roman"/>
          <w:color w:val="000000" w:themeColor="text1"/>
          <w:sz w:val="24"/>
          <w:szCs w:val="24"/>
        </w:rPr>
        <w:t xml:space="preserve"> chemotherapy, follow up abdominal </w:t>
      </w:r>
      <w:r w:rsidRPr="001E7C2A">
        <w:rPr>
          <w:rFonts w:ascii="Book Antiqua" w:hAnsi="Book Antiqua" w:cs="Times New Roman"/>
          <w:color w:val="000000" w:themeColor="text1"/>
          <w:sz w:val="24"/>
          <w:szCs w:val="24"/>
        </w:rPr>
        <w:t>CT scans showed dec</w:t>
      </w:r>
      <w:r w:rsidR="00AB1B6E" w:rsidRPr="001E7C2A">
        <w:rPr>
          <w:rFonts w:ascii="Book Antiqua" w:hAnsi="Book Antiqua" w:cs="Times New Roman"/>
          <w:color w:val="000000" w:themeColor="text1"/>
          <w:sz w:val="24"/>
          <w:szCs w:val="24"/>
        </w:rPr>
        <w:t xml:space="preserve">reased stomach wall </w:t>
      </w:r>
      <w:r w:rsidRPr="001E7C2A">
        <w:rPr>
          <w:rFonts w:ascii="Book Antiqua" w:hAnsi="Book Antiqua" w:cs="Times New Roman"/>
          <w:color w:val="000000" w:themeColor="text1"/>
          <w:sz w:val="24"/>
          <w:szCs w:val="24"/>
        </w:rPr>
        <w:t xml:space="preserve">thickness, and perigastric lymph nodes showed </w:t>
      </w:r>
      <w:r w:rsidR="00AB1B6E"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 xml:space="preserve">partial response (PR) based on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Response Evaluation Criteria in Solid Tumors (RECIST) (Figure 4). During 2 c</w:t>
      </w:r>
      <w:r w:rsidR="00AB1B6E" w:rsidRPr="001E7C2A">
        <w:rPr>
          <w:rFonts w:ascii="Book Antiqua" w:hAnsi="Book Antiqua" w:cs="Times New Roman"/>
          <w:color w:val="000000" w:themeColor="text1"/>
          <w:sz w:val="24"/>
          <w:szCs w:val="24"/>
        </w:rPr>
        <w:t xml:space="preserve">ycles of systemic chemotherapy, the patient’s symptoms of </w:t>
      </w:r>
      <w:r w:rsidRPr="001E7C2A">
        <w:rPr>
          <w:rFonts w:ascii="Book Antiqua" w:hAnsi="Book Antiqua" w:cs="Times New Roman"/>
          <w:color w:val="000000" w:themeColor="text1"/>
          <w:sz w:val="24"/>
          <w:szCs w:val="24"/>
        </w:rPr>
        <w:t xml:space="preserve">indigestion and epigastric discomfort </w:t>
      </w:r>
      <w:r w:rsidRPr="001E7C2A">
        <w:rPr>
          <w:rFonts w:ascii="Book Antiqua" w:hAnsi="Book Antiqua" w:cs="Times New Roman"/>
          <w:color w:val="000000" w:themeColor="text1"/>
          <w:sz w:val="24"/>
          <w:szCs w:val="24"/>
        </w:rPr>
        <w:lastRenderedPageBreak/>
        <w:t xml:space="preserve">regressed. Currently,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patient </w:t>
      </w:r>
      <w:r w:rsidR="00AB1B6E" w:rsidRPr="001E7C2A">
        <w:rPr>
          <w:rFonts w:ascii="Book Antiqua" w:hAnsi="Book Antiqua" w:cs="Times New Roman"/>
          <w:color w:val="000000" w:themeColor="text1"/>
          <w:sz w:val="24"/>
          <w:szCs w:val="24"/>
        </w:rPr>
        <w:t xml:space="preserve">is in </w:t>
      </w:r>
      <w:r w:rsidRPr="001E7C2A">
        <w:rPr>
          <w:rFonts w:ascii="Book Antiqua" w:hAnsi="Book Antiqua" w:cs="Times New Roman"/>
          <w:color w:val="000000" w:themeColor="text1"/>
          <w:sz w:val="24"/>
          <w:szCs w:val="24"/>
        </w:rPr>
        <w:t xml:space="preserve">persistent PR state and 6 cycles of docetaxel </w:t>
      </w:r>
      <w:r w:rsidR="00AB1B6E" w:rsidRPr="001E7C2A">
        <w:rPr>
          <w:rFonts w:ascii="Book Antiqua" w:hAnsi="Book Antiqua" w:cs="Times New Roman"/>
          <w:color w:val="000000" w:themeColor="text1"/>
          <w:sz w:val="24"/>
          <w:szCs w:val="24"/>
        </w:rPr>
        <w:t>have been administered</w:t>
      </w:r>
      <w:r w:rsidRPr="001E7C2A">
        <w:rPr>
          <w:rFonts w:ascii="Book Antiqua" w:hAnsi="Book Antiqua" w:cs="Times New Roman"/>
          <w:color w:val="000000" w:themeColor="text1"/>
          <w:sz w:val="24"/>
          <w:szCs w:val="24"/>
        </w:rPr>
        <w:t xml:space="preserve">. </w:t>
      </w:r>
    </w:p>
    <w:p w14:paraId="3ED8B7B2" w14:textId="77777777" w:rsidR="00B61D06" w:rsidRPr="001E7C2A" w:rsidRDefault="00B61D06" w:rsidP="00B61D06">
      <w:pPr>
        <w:widowControl/>
        <w:wordWrap/>
        <w:autoSpaceDE/>
        <w:autoSpaceDN/>
        <w:spacing w:line="360" w:lineRule="auto"/>
        <w:rPr>
          <w:rFonts w:ascii="Book Antiqua" w:eastAsia="SimSun" w:hAnsi="Book Antiqua" w:cs="Times New Roman"/>
          <w:b/>
          <w:color w:val="000000" w:themeColor="text1"/>
          <w:sz w:val="24"/>
          <w:szCs w:val="24"/>
          <w:lang w:eastAsia="zh-CN"/>
        </w:rPr>
      </w:pPr>
    </w:p>
    <w:p w14:paraId="4DC37D93" w14:textId="35E4CC12" w:rsidR="00391637" w:rsidRPr="001E7C2A" w:rsidRDefault="00B61D06" w:rsidP="00B61D06">
      <w:pPr>
        <w:widowControl/>
        <w:wordWrap/>
        <w:autoSpaceDE/>
        <w:autoSpaceDN/>
        <w:spacing w:line="360" w:lineRule="auto"/>
        <w:rPr>
          <w:rFonts w:ascii="Book Antiqua" w:hAnsi="Book Antiqua" w:cs="Times New Roman"/>
          <w:b/>
          <w:color w:val="000000" w:themeColor="text1"/>
          <w:sz w:val="24"/>
          <w:szCs w:val="24"/>
        </w:rPr>
      </w:pPr>
      <w:r w:rsidRPr="001E7C2A">
        <w:rPr>
          <w:rFonts w:ascii="Book Antiqua" w:hAnsi="Book Antiqua" w:cs="Times New Roman"/>
          <w:b/>
          <w:color w:val="000000" w:themeColor="text1"/>
          <w:sz w:val="24"/>
          <w:szCs w:val="24"/>
        </w:rPr>
        <w:t>DISCUSSION</w:t>
      </w:r>
    </w:p>
    <w:p w14:paraId="5FB552B5" w14:textId="7AD0CC7E" w:rsidR="00391637" w:rsidRPr="001E7C2A" w:rsidRDefault="00391637" w:rsidP="00B61D06">
      <w:pPr>
        <w:wordWrap/>
        <w:spacing w:line="360" w:lineRule="auto"/>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t>Cancer metastasizing to</w:t>
      </w:r>
      <w:r w:rsidR="00AB1B6E" w:rsidRPr="001E7C2A">
        <w:rPr>
          <w:rFonts w:ascii="Book Antiqua" w:hAnsi="Book Antiqua" w:cs="Times New Roman"/>
          <w:color w:val="000000" w:themeColor="text1"/>
          <w:sz w:val="24"/>
          <w:szCs w:val="24"/>
        </w:rPr>
        <w:t xml:space="preserve"> the</w:t>
      </w:r>
      <w:r w:rsidRPr="001E7C2A">
        <w:rPr>
          <w:rFonts w:ascii="Book Antiqua" w:hAnsi="Book Antiqua" w:cs="Times New Roman"/>
          <w:color w:val="000000" w:themeColor="text1"/>
          <w:sz w:val="24"/>
          <w:szCs w:val="24"/>
        </w:rPr>
        <w:t xml:space="preserve"> gastrointestinal (GI) tract is reported to be rare, but breast cancer is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second most common cancer metastasizing to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GI tract after lung cancer</w:t>
      </w:r>
      <w:r w:rsidRPr="001E7C2A">
        <w:rPr>
          <w:rFonts w:ascii="Book Antiqua" w:hAnsi="Book Antiqua" w:cs="Times New Roman"/>
          <w:noProof/>
          <w:color w:val="000000" w:themeColor="text1"/>
          <w:sz w:val="24"/>
          <w:szCs w:val="24"/>
          <w:vertAlign w:val="superscript"/>
        </w:rPr>
        <w:t>[2,4]</w:t>
      </w:r>
      <w:r w:rsidRPr="001E7C2A">
        <w:rPr>
          <w:rFonts w:ascii="Book Antiqua" w:hAnsi="Book Antiqua" w:cs="Times New Roman"/>
          <w:color w:val="000000" w:themeColor="text1"/>
          <w:sz w:val="24"/>
          <w:szCs w:val="24"/>
        </w:rPr>
        <w:t xml:space="preserve">. </w:t>
      </w:r>
      <w:r w:rsidR="00AB1B6E" w:rsidRPr="001E7C2A">
        <w:rPr>
          <w:rFonts w:ascii="Book Antiqua" w:hAnsi="Book Antiqua" w:cs="Times New Roman"/>
          <w:color w:val="000000" w:themeColor="text1"/>
          <w:sz w:val="24"/>
          <w:szCs w:val="24"/>
        </w:rPr>
        <w:t>However, t</w:t>
      </w:r>
      <w:r w:rsidRPr="001E7C2A">
        <w:rPr>
          <w:rFonts w:ascii="Book Antiqua" w:hAnsi="Book Antiqua" w:cs="Times New Roman"/>
          <w:color w:val="000000" w:themeColor="text1"/>
          <w:sz w:val="24"/>
          <w:szCs w:val="24"/>
        </w:rPr>
        <w:t xml:space="preserve">he incidence of breast cancer with GI </w:t>
      </w:r>
      <w:r w:rsidR="00AB1B6E" w:rsidRPr="001E7C2A">
        <w:rPr>
          <w:rFonts w:ascii="Book Antiqua" w:hAnsi="Book Antiqua" w:cs="Times New Roman"/>
          <w:color w:val="000000" w:themeColor="text1"/>
          <w:sz w:val="24"/>
          <w:szCs w:val="24"/>
        </w:rPr>
        <w:t xml:space="preserve">tract metastasis is reported to be </w:t>
      </w:r>
      <w:r w:rsidRPr="001E7C2A">
        <w:rPr>
          <w:rFonts w:ascii="Book Antiqua" w:hAnsi="Book Antiqua" w:cs="Times New Roman"/>
          <w:color w:val="000000" w:themeColor="text1"/>
          <w:sz w:val="24"/>
          <w:szCs w:val="24"/>
        </w:rPr>
        <w:t xml:space="preserve">1% or </w:t>
      </w:r>
      <w:r w:rsidR="00AB1B6E" w:rsidRPr="001E7C2A">
        <w:rPr>
          <w:rFonts w:ascii="Book Antiqua" w:hAnsi="Book Antiqua" w:cs="Times New Roman"/>
          <w:color w:val="000000" w:themeColor="text1"/>
          <w:sz w:val="24"/>
          <w:szCs w:val="24"/>
        </w:rPr>
        <w:t>lower</w:t>
      </w:r>
      <w:r w:rsidRPr="001E7C2A">
        <w:rPr>
          <w:rFonts w:ascii="Book Antiqua" w:hAnsi="Book Antiqua" w:cs="Times New Roman"/>
          <w:noProof/>
          <w:color w:val="000000" w:themeColor="text1"/>
          <w:sz w:val="24"/>
          <w:szCs w:val="24"/>
          <w:vertAlign w:val="superscript"/>
        </w:rPr>
        <w:t>[5,6]</w:t>
      </w:r>
      <w:r w:rsidRPr="001E7C2A">
        <w:rPr>
          <w:rFonts w:ascii="Book Antiqua" w:hAnsi="Book Antiqua" w:cs="Times New Roman"/>
          <w:color w:val="000000" w:themeColor="text1"/>
          <w:sz w:val="24"/>
          <w:szCs w:val="24"/>
        </w:rPr>
        <w:t xml:space="preserve">. Invasive lobular carcinoma tends to metastasize to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GI tract more frequently compared to invasive ductal carcinoma</w:t>
      </w:r>
      <w:r w:rsidRPr="001E7C2A">
        <w:rPr>
          <w:rFonts w:ascii="Book Antiqua" w:hAnsi="Book Antiqua" w:cs="Times New Roman"/>
          <w:noProof/>
          <w:color w:val="000000" w:themeColor="text1"/>
          <w:sz w:val="24"/>
          <w:szCs w:val="24"/>
          <w:vertAlign w:val="superscript"/>
        </w:rPr>
        <w:t>[7]</w:t>
      </w:r>
      <w:r w:rsidRPr="001E7C2A">
        <w:rPr>
          <w:rFonts w:ascii="Book Antiqua" w:hAnsi="Book Antiqua" w:cs="Times New Roman"/>
          <w:color w:val="000000" w:themeColor="text1"/>
          <w:sz w:val="24"/>
          <w:szCs w:val="24"/>
        </w:rPr>
        <w:t xml:space="preserve">. </w:t>
      </w:r>
      <w:r w:rsidR="00AB1B6E" w:rsidRPr="001E7C2A">
        <w:rPr>
          <w:rFonts w:ascii="Book Antiqua" w:hAnsi="Book Antiqua" w:cs="Times New Roman"/>
          <w:color w:val="000000" w:themeColor="text1"/>
          <w:sz w:val="24"/>
          <w:szCs w:val="24"/>
        </w:rPr>
        <w:t>The most c</w:t>
      </w:r>
      <w:r w:rsidRPr="001E7C2A">
        <w:rPr>
          <w:rFonts w:ascii="Book Antiqua" w:hAnsi="Book Antiqua" w:cs="Times New Roman"/>
          <w:color w:val="000000" w:themeColor="text1"/>
          <w:sz w:val="24"/>
          <w:szCs w:val="24"/>
        </w:rPr>
        <w:t xml:space="preserve">ommon metastatic sites </w:t>
      </w:r>
      <w:r w:rsidR="00AB1B6E" w:rsidRPr="001E7C2A">
        <w:rPr>
          <w:rFonts w:ascii="Book Antiqua" w:hAnsi="Book Antiqua" w:cs="Times New Roman"/>
          <w:color w:val="000000" w:themeColor="text1"/>
          <w:sz w:val="24"/>
          <w:szCs w:val="24"/>
        </w:rPr>
        <w:t xml:space="preserve">in the </w:t>
      </w:r>
      <w:r w:rsidRPr="001E7C2A">
        <w:rPr>
          <w:rFonts w:ascii="Book Antiqua" w:hAnsi="Book Antiqua" w:cs="Times New Roman"/>
          <w:color w:val="000000" w:themeColor="text1"/>
          <w:sz w:val="24"/>
          <w:szCs w:val="24"/>
        </w:rPr>
        <w:t xml:space="preserve">GI tract are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colon and rectum, stomach, small intestine and esophagus</w:t>
      </w:r>
      <w:r w:rsidR="00AB1B6E" w:rsidRPr="001E7C2A">
        <w:rPr>
          <w:rFonts w:ascii="Book Antiqua" w:hAnsi="Book Antiqua" w:cs="Times New Roman"/>
          <w:color w:val="000000" w:themeColor="text1"/>
          <w:sz w:val="24"/>
          <w:szCs w:val="24"/>
        </w:rPr>
        <w:t>,</w:t>
      </w:r>
      <w:r w:rsidRPr="001E7C2A">
        <w:rPr>
          <w:rFonts w:ascii="Book Antiqua" w:hAnsi="Book Antiqua" w:cs="Times New Roman"/>
          <w:color w:val="000000" w:themeColor="text1"/>
          <w:sz w:val="24"/>
          <w:szCs w:val="24"/>
        </w:rPr>
        <w:t xml:space="preserve"> in </w:t>
      </w:r>
      <w:r w:rsidR="00AB1B6E" w:rsidRPr="001E7C2A">
        <w:rPr>
          <w:rFonts w:ascii="Book Antiqua" w:hAnsi="Book Antiqua" w:cs="Times New Roman"/>
          <w:color w:val="000000" w:themeColor="text1"/>
          <w:sz w:val="24"/>
          <w:szCs w:val="24"/>
        </w:rPr>
        <w:t>that order</w:t>
      </w:r>
      <w:r w:rsidRPr="001E7C2A">
        <w:rPr>
          <w:rFonts w:ascii="Book Antiqua" w:hAnsi="Book Antiqua" w:cs="Times New Roman"/>
          <w:noProof/>
          <w:color w:val="000000" w:themeColor="text1"/>
          <w:sz w:val="24"/>
          <w:szCs w:val="24"/>
          <w:vertAlign w:val="superscript"/>
        </w:rPr>
        <w:t>[4]</w:t>
      </w:r>
      <w:r w:rsidRPr="001E7C2A">
        <w:rPr>
          <w:rFonts w:ascii="Book Antiqua" w:hAnsi="Book Antiqua" w:cs="Times New Roman"/>
          <w:color w:val="000000" w:themeColor="text1"/>
          <w:sz w:val="24"/>
          <w:szCs w:val="24"/>
        </w:rPr>
        <w:t>. In Korea, 7 cases of breast cancers metastasizing to</w:t>
      </w:r>
      <w:r w:rsidR="00AB1B6E" w:rsidRPr="001E7C2A">
        <w:rPr>
          <w:rFonts w:ascii="Book Antiqua" w:hAnsi="Book Antiqua" w:cs="Times New Roman"/>
          <w:color w:val="000000" w:themeColor="text1"/>
          <w:sz w:val="24"/>
          <w:szCs w:val="24"/>
        </w:rPr>
        <w:t xml:space="preserve"> the</w:t>
      </w:r>
      <w:r w:rsidRPr="001E7C2A">
        <w:rPr>
          <w:rFonts w:ascii="Book Antiqua" w:hAnsi="Book Antiqua" w:cs="Times New Roman"/>
          <w:color w:val="000000" w:themeColor="text1"/>
          <w:sz w:val="24"/>
          <w:szCs w:val="24"/>
        </w:rPr>
        <w:t xml:space="preserve"> GI tract </w:t>
      </w:r>
      <w:r w:rsidR="00AB1B6E" w:rsidRPr="001E7C2A">
        <w:rPr>
          <w:rFonts w:ascii="Book Antiqua" w:hAnsi="Book Antiqua" w:cs="Times New Roman"/>
          <w:color w:val="000000" w:themeColor="text1"/>
          <w:sz w:val="24"/>
          <w:szCs w:val="24"/>
        </w:rPr>
        <w:t xml:space="preserve">have been </w:t>
      </w:r>
      <w:r w:rsidRPr="001E7C2A">
        <w:rPr>
          <w:rFonts w:ascii="Book Antiqua" w:hAnsi="Book Antiqua" w:cs="Times New Roman"/>
          <w:color w:val="000000" w:themeColor="text1"/>
          <w:sz w:val="24"/>
          <w:szCs w:val="24"/>
        </w:rPr>
        <w:t>reported, with 5 cases of breast cancer with gastric metastases and 2 cases of synchronous stomach and colorectal metastases</w:t>
      </w:r>
      <w:r w:rsidRPr="001E7C2A">
        <w:rPr>
          <w:rFonts w:ascii="Book Antiqua" w:hAnsi="Book Antiqua" w:cs="Times New Roman"/>
          <w:noProof/>
          <w:color w:val="000000" w:themeColor="text1"/>
          <w:sz w:val="24"/>
          <w:szCs w:val="24"/>
          <w:vertAlign w:val="superscript"/>
        </w:rPr>
        <w:t>[3]</w:t>
      </w:r>
      <w:r w:rsidRPr="001E7C2A">
        <w:rPr>
          <w:rFonts w:ascii="Book Antiqua" w:hAnsi="Book Antiqua" w:cs="Times New Roman"/>
          <w:color w:val="000000" w:themeColor="text1"/>
          <w:sz w:val="24"/>
          <w:szCs w:val="24"/>
        </w:rPr>
        <w:t xml:space="preserve">. The clinical characteristics of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previous cited cases are summarized </w:t>
      </w:r>
      <w:r w:rsidR="00AB1B6E" w:rsidRPr="001E7C2A">
        <w:rPr>
          <w:rFonts w:ascii="Book Antiqua" w:hAnsi="Book Antiqua" w:cs="Times New Roman"/>
          <w:color w:val="000000" w:themeColor="text1"/>
          <w:sz w:val="24"/>
          <w:szCs w:val="24"/>
        </w:rPr>
        <w:t xml:space="preserve">in </w:t>
      </w:r>
      <w:r w:rsidRPr="001E7C2A">
        <w:rPr>
          <w:rFonts w:ascii="Book Antiqua" w:hAnsi="Book Antiqua" w:cs="Times New Roman"/>
          <w:color w:val="000000" w:themeColor="text1"/>
          <w:sz w:val="24"/>
          <w:szCs w:val="24"/>
        </w:rPr>
        <w:t>Table 1</w:t>
      </w:r>
      <w:r w:rsidRPr="001E7C2A">
        <w:rPr>
          <w:rFonts w:ascii="Book Antiqua" w:hAnsi="Book Antiqua" w:cs="Times New Roman"/>
          <w:noProof/>
          <w:color w:val="000000" w:themeColor="text1"/>
          <w:sz w:val="24"/>
          <w:szCs w:val="24"/>
          <w:vertAlign w:val="superscript"/>
        </w:rPr>
        <w:t>[2,3,8-19]</w:t>
      </w:r>
      <w:r w:rsidRPr="001E7C2A">
        <w:rPr>
          <w:rFonts w:ascii="Book Antiqua" w:hAnsi="Book Antiqua" w:cs="Times New Roman"/>
          <w:color w:val="000000" w:themeColor="text1"/>
          <w:sz w:val="24"/>
          <w:szCs w:val="24"/>
        </w:rPr>
        <w:t>.</w:t>
      </w:r>
    </w:p>
    <w:p w14:paraId="4A32CF95" w14:textId="06742801" w:rsidR="00391637" w:rsidRPr="001E7C2A" w:rsidRDefault="00391637" w:rsidP="00B61D06">
      <w:pPr>
        <w:wordWrap/>
        <w:spacing w:line="360" w:lineRule="auto"/>
        <w:ind w:firstLineChars="200" w:firstLine="480"/>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t>Most breast cancer patients with gastric metastasis present with GI symptoms</w:t>
      </w:r>
      <w:r w:rsidRPr="001E7C2A">
        <w:rPr>
          <w:rFonts w:ascii="Book Antiqua" w:hAnsi="Book Antiqua" w:cs="Times New Roman"/>
          <w:noProof/>
          <w:color w:val="000000" w:themeColor="text1"/>
          <w:sz w:val="24"/>
          <w:szCs w:val="24"/>
          <w:vertAlign w:val="superscript"/>
        </w:rPr>
        <w:t>[3,16]</w:t>
      </w:r>
      <w:r w:rsidRPr="001E7C2A">
        <w:rPr>
          <w:rFonts w:ascii="Book Antiqua" w:hAnsi="Book Antiqua" w:cs="Times New Roman"/>
          <w:color w:val="000000" w:themeColor="text1"/>
          <w:sz w:val="24"/>
          <w:szCs w:val="24"/>
        </w:rPr>
        <w:t>, similar to primary gastric cancer. In our case,</w:t>
      </w:r>
      <w:r w:rsidR="00AB1B6E" w:rsidRPr="001E7C2A">
        <w:rPr>
          <w:rFonts w:ascii="Book Antiqua" w:hAnsi="Book Antiqua" w:cs="Times New Roman"/>
          <w:color w:val="000000" w:themeColor="text1"/>
          <w:sz w:val="24"/>
          <w:szCs w:val="24"/>
        </w:rPr>
        <w:t xml:space="preserve"> the </w:t>
      </w:r>
      <w:r w:rsidRPr="001E7C2A">
        <w:rPr>
          <w:rFonts w:ascii="Book Antiqua" w:hAnsi="Book Antiqua" w:cs="Times New Roman"/>
          <w:color w:val="000000" w:themeColor="text1"/>
          <w:sz w:val="24"/>
          <w:szCs w:val="24"/>
        </w:rPr>
        <w:t>patient complained of indigestion, early satiety</w:t>
      </w:r>
      <w:r w:rsidR="00AB1B6E" w:rsidRPr="001E7C2A">
        <w:rPr>
          <w:rFonts w:ascii="Book Antiqua" w:hAnsi="Book Antiqua" w:cs="Times New Roman"/>
          <w:color w:val="000000" w:themeColor="text1"/>
          <w:sz w:val="24"/>
          <w:szCs w:val="24"/>
        </w:rPr>
        <w:t>,</w:t>
      </w:r>
      <w:r w:rsidRPr="001E7C2A">
        <w:rPr>
          <w:rFonts w:ascii="Book Antiqua" w:hAnsi="Book Antiqua" w:cs="Times New Roman"/>
          <w:color w:val="000000" w:themeColor="text1"/>
          <w:sz w:val="24"/>
          <w:szCs w:val="24"/>
        </w:rPr>
        <w:t xml:space="preserve"> and weight loss. Endoscopy with sufficient mucosal biopsy is mandatory for the diagnosis. Diffuse infiltration of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gastric wall with linitis plastica formation may be found</w:t>
      </w:r>
      <w:r w:rsidRPr="001E7C2A">
        <w:rPr>
          <w:rFonts w:ascii="Book Antiqua" w:hAnsi="Book Antiqua" w:cs="Times New Roman"/>
          <w:noProof/>
          <w:color w:val="000000" w:themeColor="text1"/>
          <w:sz w:val="24"/>
          <w:szCs w:val="24"/>
          <w:vertAlign w:val="superscript"/>
        </w:rPr>
        <w:t>[2]</w:t>
      </w:r>
      <w:r w:rsidRPr="001E7C2A">
        <w:rPr>
          <w:rFonts w:ascii="Book Antiqua" w:hAnsi="Book Antiqua" w:cs="Times New Roman"/>
          <w:color w:val="000000" w:themeColor="text1"/>
          <w:sz w:val="24"/>
          <w:szCs w:val="24"/>
        </w:rPr>
        <w:t xml:space="preserve">, but </w:t>
      </w:r>
      <w:r w:rsidR="00AB1B6E" w:rsidRPr="001E7C2A">
        <w:rPr>
          <w:rFonts w:ascii="Book Antiqua" w:hAnsi="Book Antiqua" w:cs="Times New Roman"/>
          <w:color w:val="000000" w:themeColor="text1"/>
          <w:sz w:val="24"/>
          <w:szCs w:val="24"/>
        </w:rPr>
        <w:t xml:space="preserve">approximately 50% of </w:t>
      </w:r>
      <w:r w:rsidRPr="001E7C2A">
        <w:rPr>
          <w:rFonts w:ascii="Book Antiqua" w:hAnsi="Book Antiqua" w:cs="Times New Roman"/>
          <w:color w:val="000000" w:themeColor="text1"/>
          <w:sz w:val="24"/>
          <w:szCs w:val="24"/>
        </w:rPr>
        <w:t xml:space="preserve">patients may </w:t>
      </w:r>
      <w:r w:rsidR="00AB1B6E" w:rsidRPr="001E7C2A">
        <w:rPr>
          <w:rFonts w:ascii="Book Antiqua" w:hAnsi="Book Antiqua" w:cs="Times New Roman"/>
          <w:color w:val="000000" w:themeColor="text1"/>
          <w:sz w:val="24"/>
          <w:szCs w:val="24"/>
        </w:rPr>
        <w:t xml:space="preserve">have </w:t>
      </w:r>
      <w:r w:rsidRPr="001E7C2A">
        <w:rPr>
          <w:rFonts w:ascii="Book Antiqua" w:hAnsi="Book Antiqua" w:cs="Times New Roman"/>
          <w:color w:val="000000" w:themeColor="text1"/>
          <w:sz w:val="24"/>
          <w:szCs w:val="24"/>
        </w:rPr>
        <w:t>shallow mucosal lesion indistinguishable from benign gastric mucosal lesions</w:t>
      </w:r>
      <w:r w:rsidRPr="001E7C2A">
        <w:rPr>
          <w:rFonts w:ascii="Book Antiqua" w:hAnsi="Book Antiqua" w:cs="Times New Roman"/>
          <w:noProof/>
          <w:color w:val="000000" w:themeColor="text1"/>
          <w:sz w:val="24"/>
          <w:szCs w:val="24"/>
          <w:vertAlign w:val="superscript"/>
        </w:rPr>
        <w:t>[20]</w:t>
      </w:r>
      <w:r w:rsidRPr="001E7C2A">
        <w:rPr>
          <w:rFonts w:ascii="Book Antiqua" w:hAnsi="Book Antiqua" w:cs="Times New Roman"/>
          <w:color w:val="000000" w:themeColor="text1"/>
          <w:sz w:val="24"/>
          <w:szCs w:val="24"/>
        </w:rPr>
        <w:t xml:space="preserve">. Our patient showed extensive nodular mucosal thickening with </w:t>
      </w:r>
      <w:r w:rsidR="00AB1B6E"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 xml:space="preserve">thickened gastric fold, with </w:t>
      </w:r>
      <w:r w:rsidR="00AB1B6E"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 xml:space="preserve">primary suspicion </w:t>
      </w:r>
      <w:r w:rsidR="00AB1B6E" w:rsidRPr="001E7C2A">
        <w:rPr>
          <w:rFonts w:ascii="Book Antiqua" w:hAnsi="Book Antiqua" w:cs="Times New Roman"/>
          <w:color w:val="000000" w:themeColor="text1"/>
          <w:sz w:val="24"/>
          <w:szCs w:val="24"/>
        </w:rPr>
        <w:t>o</w:t>
      </w:r>
      <w:r w:rsidRPr="001E7C2A">
        <w:rPr>
          <w:rFonts w:ascii="Book Antiqua" w:hAnsi="Book Antiqua" w:cs="Times New Roman"/>
          <w:color w:val="000000" w:themeColor="text1"/>
          <w:sz w:val="24"/>
          <w:szCs w:val="24"/>
        </w:rPr>
        <w:t xml:space="preserve">f advanced gastric cancer. </w:t>
      </w:r>
    </w:p>
    <w:p w14:paraId="1A525B33" w14:textId="5A1B8E99" w:rsidR="00391637" w:rsidRPr="001E7C2A" w:rsidRDefault="00391637" w:rsidP="00B61D06">
      <w:pPr>
        <w:wordWrap/>
        <w:spacing w:line="360" w:lineRule="auto"/>
        <w:ind w:firstLineChars="200" w:firstLine="480"/>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t xml:space="preserve">Pathologic findings of breast cancer metastasizing to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stomach </w:t>
      </w:r>
      <w:r w:rsidR="00AB1B6E" w:rsidRPr="001E7C2A">
        <w:rPr>
          <w:rFonts w:ascii="Book Antiqua" w:hAnsi="Book Antiqua" w:cs="Times New Roman"/>
          <w:color w:val="000000" w:themeColor="text1"/>
          <w:sz w:val="24"/>
          <w:szCs w:val="24"/>
        </w:rPr>
        <w:t xml:space="preserve">are </w:t>
      </w:r>
      <w:r w:rsidRPr="001E7C2A">
        <w:rPr>
          <w:rFonts w:ascii="Book Antiqua" w:hAnsi="Book Antiqua" w:cs="Times New Roman"/>
          <w:color w:val="000000" w:themeColor="text1"/>
          <w:sz w:val="24"/>
          <w:szCs w:val="24"/>
        </w:rPr>
        <w:t>morphologically similar to poorly cohesive gastric carcinoma, especially in invasive lobular carcinoma</w:t>
      </w:r>
      <w:r w:rsidRPr="001E7C2A">
        <w:rPr>
          <w:rFonts w:ascii="Book Antiqua" w:hAnsi="Book Antiqua" w:cs="Times New Roman"/>
          <w:noProof/>
          <w:color w:val="000000" w:themeColor="text1"/>
          <w:sz w:val="24"/>
          <w:szCs w:val="24"/>
          <w:vertAlign w:val="superscript"/>
        </w:rPr>
        <w:t>[21,22]</w:t>
      </w:r>
      <w:r w:rsidRPr="001E7C2A">
        <w:rPr>
          <w:rFonts w:ascii="Book Antiqua" w:hAnsi="Book Antiqua" w:cs="Times New Roman"/>
          <w:color w:val="000000" w:themeColor="text1"/>
          <w:sz w:val="24"/>
          <w:szCs w:val="24"/>
        </w:rPr>
        <w:t xml:space="preserve">. However, some morphological differences are present. In metastatic mammary carcinoma, sialomucin is </w:t>
      </w:r>
      <w:r w:rsidR="00AB1B6E" w:rsidRPr="001E7C2A">
        <w:rPr>
          <w:rFonts w:ascii="Book Antiqua" w:hAnsi="Book Antiqua" w:cs="Times New Roman"/>
          <w:color w:val="000000" w:themeColor="text1"/>
          <w:sz w:val="24"/>
          <w:szCs w:val="24"/>
        </w:rPr>
        <w:t xml:space="preserve">present </w:t>
      </w:r>
      <w:r w:rsidRPr="001E7C2A">
        <w:rPr>
          <w:rFonts w:ascii="Book Antiqua" w:hAnsi="Book Antiqua" w:cs="Times New Roman"/>
          <w:color w:val="000000" w:themeColor="text1"/>
          <w:sz w:val="24"/>
          <w:szCs w:val="24"/>
        </w:rPr>
        <w:t xml:space="preserve">in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intracytoplasmic lumina with </w:t>
      </w:r>
      <w:r w:rsidR="00AB1B6E"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 xml:space="preserve">central location of the nucleus. In contrast, primary gastric signet ring cell carcinoma contains clear intracytoplasmic acid mucin </w:t>
      </w:r>
      <w:r w:rsidR="00AB1B6E" w:rsidRPr="001E7C2A">
        <w:rPr>
          <w:rFonts w:ascii="Book Antiqua" w:hAnsi="Book Antiqua" w:cs="Times New Roman"/>
          <w:color w:val="000000" w:themeColor="text1"/>
          <w:sz w:val="24"/>
          <w:szCs w:val="24"/>
        </w:rPr>
        <w:t xml:space="preserve">that </w:t>
      </w:r>
      <w:r w:rsidRPr="001E7C2A">
        <w:rPr>
          <w:rFonts w:ascii="Book Antiqua" w:hAnsi="Book Antiqua" w:cs="Times New Roman"/>
          <w:color w:val="000000" w:themeColor="text1"/>
          <w:sz w:val="24"/>
          <w:szCs w:val="24"/>
        </w:rPr>
        <w:t>push</w:t>
      </w:r>
      <w:r w:rsidR="00AB1B6E" w:rsidRPr="001E7C2A">
        <w:rPr>
          <w:rFonts w:ascii="Book Antiqua" w:hAnsi="Book Antiqua" w:cs="Times New Roman"/>
          <w:color w:val="000000" w:themeColor="text1"/>
          <w:sz w:val="24"/>
          <w:szCs w:val="24"/>
        </w:rPr>
        <w:t>es</w:t>
      </w:r>
      <w:r w:rsidRPr="001E7C2A">
        <w:rPr>
          <w:rFonts w:ascii="Book Antiqua" w:hAnsi="Book Antiqua" w:cs="Times New Roman"/>
          <w:color w:val="000000" w:themeColor="text1"/>
          <w:sz w:val="24"/>
          <w:szCs w:val="24"/>
        </w:rPr>
        <w:t xml:space="preserve">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nucleus to the periphery</w:t>
      </w:r>
      <w:r w:rsidRPr="001E7C2A">
        <w:rPr>
          <w:rFonts w:ascii="Book Antiqua" w:hAnsi="Book Antiqua" w:cs="Times New Roman"/>
          <w:noProof/>
          <w:color w:val="000000" w:themeColor="text1"/>
          <w:sz w:val="24"/>
          <w:szCs w:val="24"/>
          <w:vertAlign w:val="superscript"/>
        </w:rPr>
        <w:t>[21]</w:t>
      </w:r>
      <w:r w:rsidRPr="001E7C2A">
        <w:rPr>
          <w:rFonts w:ascii="Book Antiqua" w:hAnsi="Book Antiqua" w:cs="Times New Roman"/>
          <w:color w:val="000000" w:themeColor="text1"/>
          <w:sz w:val="24"/>
          <w:szCs w:val="24"/>
        </w:rPr>
        <w:t xml:space="preserve">. In </w:t>
      </w:r>
      <w:r w:rsidR="00AB1B6E"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present case, the nucle</w:t>
      </w:r>
      <w:r w:rsidR="00DB0AA1" w:rsidRPr="001E7C2A">
        <w:rPr>
          <w:rFonts w:ascii="Book Antiqua" w:hAnsi="Book Antiqua" w:cs="Times New Roman"/>
          <w:color w:val="000000" w:themeColor="text1"/>
          <w:sz w:val="24"/>
          <w:szCs w:val="24"/>
        </w:rPr>
        <w:t>i</w:t>
      </w:r>
      <w:r w:rsidRPr="001E7C2A">
        <w:rPr>
          <w:rFonts w:ascii="Book Antiqua" w:hAnsi="Book Antiqua" w:cs="Times New Roman"/>
          <w:color w:val="000000" w:themeColor="text1"/>
          <w:sz w:val="24"/>
          <w:szCs w:val="24"/>
        </w:rPr>
        <w:t xml:space="preserve"> of </w:t>
      </w:r>
      <w:r w:rsidR="00DB0AA1"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tumor cells were located in the center, and there were no clear intracytoplasmic inclusion</w:t>
      </w:r>
      <w:r w:rsidR="00DB0AA1" w:rsidRPr="001E7C2A">
        <w:rPr>
          <w:rFonts w:ascii="Book Antiqua" w:hAnsi="Book Antiqua" w:cs="Times New Roman"/>
          <w:color w:val="000000" w:themeColor="text1"/>
          <w:sz w:val="24"/>
          <w:szCs w:val="24"/>
        </w:rPr>
        <w:t>s</w:t>
      </w:r>
      <w:r w:rsidRPr="001E7C2A">
        <w:rPr>
          <w:rFonts w:ascii="Book Antiqua" w:hAnsi="Book Antiqua" w:cs="Times New Roman"/>
          <w:color w:val="000000" w:themeColor="text1"/>
          <w:sz w:val="24"/>
          <w:szCs w:val="24"/>
        </w:rPr>
        <w:t xml:space="preserve">. </w:t>
      </w:r>
    </w:p>
    <w:p w14:paraId="648185B9" w14:textId="5C72C72A" w:rsidR="00391637" w:rsidRPr="001E7C2A" w:rsidRDefault="00391637" w:rsidP="00B61D06">
      <w:pPr>
        <w:wordWrap/>
        <w:spacing w:line="360" w:lineRule="auto"/>
        <w:ind w:firstLineChars="150" w:firstLine="360"/>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lastRenderedPageBreak/>
        <w:t xml:space="preserve"> Also, IHC study is helpful for differential diagnosis. Gross cystic disease fluid protein 15 (GCDFP-15) staining was traditionally used for differential </w:t>
      </w:r>
      <w:r w:rsidR="00DB0AA1" w:rsidRPr="001E7C2A">
        <w:rPr>
          <w:rFonts w:ascii="Book Antiqua" w:hAnsi="Book Antiqua" w:cs="Times New Roman"/>
          <w:color w:val="000000" w:themeColor="text1"/>
          <w:sz w:val="24"/>
          <w:szCs w:val="24"/>
        </w:rPr>
        <w:t xml:space="preserve">diagnosis </w:t>
      </w:r>
      <w:r w:rsidRPr="001E7C2A">
        <w:rPr>
          <w:rFonts w:ascii="Book Antiqua" w:hAnsi="Book Antiqua" w:cs="Times New Roman"/>
          <w:color w:val="000000" w:themeColor="text1"/>
          <w:sz w:val="24"/>
          <w:szCs w:val="24"/>
        </w:rPr>
        <w:t>of mammary origin carcinoma. However, it shows relatively low sensitivity (55</w:t>
      </w:r>
      <w:r w:rsidR="001E7C2A" w:rsidRPr="001E7C2A">
        <w:rPr>
          <w:rFonts w:ascii="Book Antiqua" w:eastAsia="SimSun" w:hAnsi="Book Antiqua" w:cs="Times New Roman" w:hint="eastAsia"/>
          <w:color w:val="000000" w:themeColor="text1"/>
          <w:sz w:val="24"/>
          <w:szCs w:val="24"/>
          <w:lang w:eastAsia="zh-CN"/>
        </w:rPr>
        <w:t>%</w:t>
      </w:r>
      <w:r w:rsidRPr="001E7C2A">
        <w:rPr>
          <w:rFonts w:ascii="Book Antiqua" w:hAnsi="Book Antiqua" w:cs="Times New Roman"/>
          <w:color w:val="000000" w:themeColor="text1"/>
          <w:sz w:val="24"/>
          <w:szCs w:val="24"/>
        </w:rPr>
        <w:t xml:space="preserve">-76%) for detecting </w:t>
      </w:r>
      <w:r w:rsidR="00DB0AA1"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breast origin cancer</w:t>
      </w:r>
      <w:r w:rsidRPr="001E7C2A">
        <w:rPr>
          <w:rFonts w:ascii="Book Antiqua" w:hAnsi="Book Antiqua" w:cs="Times New Roman"/>
          <w:noProof/>
          <w:color w:val="000000" w:themeColor="text1"/>
          <w:sz w:val="24"/>
          <w:szCs w:val="24"/>
          <w:vertAlign w:val="superscript"/>
        </w:rPr>
        <w:t>[23]</w:t>
      </w:r>
      <w:r w:rsidRPr="001E7C2A">
        <w:rPr>
          <w:rFonts w:ascii="Book Antiqua" w:hAnsi="Book Antiqua" w:cs="Times New Roman"/>
          <w:color w:val="000000" w:themeColor="text1"/>
          <w:sz w:val="24"/>
          <w:szCs w:val="24"/>
        </w:rPr>
        <w:t>. Recently, GATA3 is widely known as a mammary cancer and urothelial cancer marker. GATA3 expression show</w:t>
      </w:r>
      <w:r w:rsidR="00DB0AA1" w:rsidRPr="001E7C2A">
        <w:rPr>
          <w:rFonts w:ascii="Book Antiqua" w:hAnsi="Book Antiqua" w:cs="Times New Roman"/>
          <w:color w:val="000000" w:themeColor="text1"/>
          <w:sz w:val="24"/>
          <w:szCs w:val="24"/>
        </w:rPr>
        <w:t>s</w:t>
      </w:r>
      <w:r w:rsidRPr="001E7C2A">
        <w:rPr>
          <w:rFonts w:ascii="Book Antiqua" w:hAnsi="Book Antiqua" w:cs="Times New Roman"/>
          <w:color w:val="000000" w:themeColor="text1"/>
          <w:sz w:val="24"/>
          <w:szCs w:val="24"/>
        </w:rPr>
        <w:t xml:space="preserve"> 100% positivity </w:t>
      </w:r>
      <w:r w:rsidR="00DB0AA1" w:rsidRPr="001E7C2A">
        <w:rPr>
          <w:rFonts w:ascii="Book Antiqua" w:hAnsi="Book Antiqua" w:cs="Times New Roman"/>
          <w:color w:val="000000" w:themeColor="text1"/>
          <w:sz w:val="24"/>
          <w:szCs w:val="24"/>
        </w:rPr>
        <w:t xml:space="preserve">in involving breast lobular carcinoma </w:t>
      </w:r>
      <w:r w:rsidRPr="001E7C2A">
        <w:rPr>
          <w:rFonts w:ascii="Book Antiqua" w:hAnsi="Book Antiqua" w:cs="Times New Roman"/>
          <w:color w:val="000000" w:themeColor="text1"/>
          <w:sz w:val="24"/>
          <w:szCs w:val="24"/>
        </w:rPr>
        <w:t xml:space="preserve">and 96% positivity in breast ductal carcinoma. However, only 5% of tumors </w:t>
      </w:r>
      <w:r w:rsidR="00DB0AA1" w:rsidRPr="001E7C2A">
        <w:rPr>
          <w:rFonts w:ascii="Book Antiqua" w:hAnsi="Book Antiqua" w:cs="Times New Roman"/>
          <w:color w:val="000000" w:themeColor="text1"/>
          <w:sz w:val="24"/>
          <w:szCs w:val="24"/>
        </w:rPr>
        <w:t>are</w:t>
      </w:r>
      <w:r w:rsidRPr="001E7C2A">
        <w:rPr>
          <w:rFonts w:ascii="Book Antiqua" w:hAnsi="Book Antiqua" w:cs="Times New Roman"/>
          <w:color w:val="000000" w:themeColor="text1"/>
          <w:sz w:val="24"/>
          <w:szCs w:val="24"/>
        </w:rPr>
        <w:t xml:space="preserve"> positive for GATA3 in gastric adenocarcinoma</w:t>
      </w:r>
      <w:r w:rsidRPr="001E7C2A">
        <w:rPr>
          <w:rFonts w:ascii="Book Antiqua" w:hAnsi="Book Antiqua" w:cs="Times New Roman"/>
          <w:noProof/>
          <w:color w:val="000000" w:themeColor="text1"/>
          <w:sz w:val="24"/>
          <w:szCs w:val="24"/>
          <w:vertAlign w:val="superscript"/>
        </w:rPr>
        <w:t>[24]</w:t>
      </w:r>
      <w:r w:rsidRPr="001E7C2A">
        <w:rPr>
          <w:rFonts w:ascii="Book Antiqua" w:hAnsi="Book Antiqua" w:cs="Times New Roman"/>
          <w:color w:val="000000" w:themeColor="text1"/>
          <w:sz w:val="24"/>
          <w:szCs w:val="24"/>
        </w:rPr>
        <w:t>. In our case, although GCDFP-15 stain</w:t>
      </w:r>
      <w:r w:rsidR="00DB0AA1" w:rsidRPr="001E7C2A">
        <w:rPr>
          <w:rFonts w:ascii="Book Antiqua" w:hAnsi="Book Antiqua" w:cs="Times New Roman"/>
          <w:color w:val="000000" w:themeColor="text1"/>
          <w:sz w:val="24"/>
          <w:szCs w:val="24"/>
        </w:rPr>
        <w:t>ing</w:t>
      </w:r>
      <w:r w:rsidRPr="001E7C2A">
        <w:rPr>
          <w:rFonts w:ascii="Book Antiqua" w:hAnsi="Book Antiqua" w:cs="Times New Roman"/>
          <w:color w:val="000000" w:themeColor="text1"/>
          <w:sz w:val="24"/>
          <w:szCs w:val="24"/>
        </w:rPr>
        <w:t xml:space="preserve"> was negative, GATA3 showed diffuse strong nuclear positivity, consistent with </w:t>
      </w:r>
      <w:r w:rsidR="00DB0AA1"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 xml:space="preserve">mammary origin </w:t>
      </w:r>
      <w:r w:rsidR="00DB0AA1" w:rsidRPr="001E7C2A">
        <w:rPr>
          <w:rFonts w:ascii="Book Antiqua" w:hAnsi="Book Antiqua" w:cs="Times New Roman"/>
          <w:color w:val="000000" w:themeColor="text1"/>
          <w:sz w:val="24"/>
          <w:szCs w:val="24"/>
        </w:rPr>
        <w:t xml:space="preserve">of the </w:t>
      </w:r>
      <w:r w:rsidRPr="001E7C2A">
        <w:rPr>
          <w:rFonts w:ascii="Book Antiqua" w:hAnsi="Book Antiqua" w:cs="Times New Roman"/>
          <w:color w:val="000000" w:themeColor="text1"/>
          <w:sz w:val="24"/>
          <w:szCs w:val="24"/>
        </w:rPr>
        <w:t>carcinoma.</w:t>
      </w:r>
    </w:p>
    <w:p w14:paraId="57F3EE03" w14:textId="0C63AFCA" w:rsidR="00391637" w:rsidRPr="001E7C2A" w:rsidRDefault="00391637" w:rsidP="00B61D06">
      <w:pPr>
        <w:wordWrap/>
        <w:spacing w:line="360" w:lineRule="auto"/>
        <w:ind w:firstLineChars="200" w:firstLine="480"/>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t xml:space="preserve">Metastatic breast cancer involving </w:t>
      </w:r>
      <w:r w:rsidR="00DB0AA1"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 xml:space="preserve">stomach is treated with systemic agents such as cytotoxic </w:t>
      </w:r>
      <w:r w:rsidR="00DB0AA1" w:rsidRPr="001E7C2A">
        <w:rPr>
          <w:rFonts w:ascii="Book Antiqua" w:hAnsi="Book Antiqua" w:cs="Times New Roman"/>
          <w:color w:val="000000" w:themeColor="text1"/>
          <w:sz w:val="24"/>
          <w:szCs w:val="24"/>
        </w:rPr>
        <w:t xml:space="preserve">chemotherapeutic agents </w:t>
      </w:r>
      <w:r w:rsidRPr="001E7C2A">
        <w:rPr>
          <w:rFonts w:ascii="Book Antiqua" w:hAnsi="Book Antiqua" w:cs="Times New Roman"/>
          <w:color w:val="000000" w:themeColor="text1"/>
          <w:sz w:val="24"/>
          <w:szCs w:val="24"/>
        </w:rPr>
        <w:t xml:space="preserve">or hormonal agents. Surgical resection of </w:t>
      </w:r>
      <w:r w:rsidR="00DB0AA1"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stomach has</w:t>
      </w:r>
      <w:r w:rsidR="00DB0AA1" w:rsidRPr="001E7C2A">
        <w:rPr>
          <w:rFonts w:ascii="Book Antiqua" w:hAnsi="Book Antiqua" w:cs="Times New Roman"/>
          <w:color w:val="000000" w:themeColor="text1"/>
          <w:sz w:val="24"/>
          <w:szCs w:val="24"/>
        </w:rPr>
        <w:t xml:space="preserve"> a</w:t>
      </w:r>
      <w:r w:rsidRPr="001E7C2A">
        <w:rPr>
          <w:rFonts w:ascii="Book Antiqua" w:hAnsi="Book Antiqua" w:cs="Times New Roman"/>
          <w:color w:val="000000" w:themeColor="text1"/>
          <w:sz w:val="24"/>
          <w:szCs w:val="24"/>
        </w:rPr>
        <w:t xml:space="preserve"> limited role in treatment, and </w:t>
      </w:r>
      <w:r w:rsidR="00DB0AA1" w:rsidRPr="001E7C2A">
        <w:rPr>
          <w:rFonts w:ascii="Book Antiqua" w:hAnsi="Book Antiqua" w:cs="Times New Roman"/>
          <w:color w:val="000000" w:themeColor="text1"/>
          <w:sz w:val="24"/>
          <w:szCs w:val="24"/>
        </w:rPr>
        <w:t xml:space="preserve">does </w:t>
      </w:r>
      <w:r w:rsidRPr="001E7C2A">
        <w:rPr>
          <w:rFonts w:ascii="Book Antiqua" w:hAnsi="Book Antiqua" w:cs="Times New Roman"/>
          <w:color w:val="000000" w:themeColor="text1"/>
          <w:sz w:val="24"/>
          <w:szCs w:val="24"/>
        </w:rPr>
        <w:t>not affect the survival outcomes of patients presenting with gastric metastasis</w:t>
      </w:r>
      <w:r w:rsidRPr="001E7C2A">
        <w:rPr>
          <w:rFonts w:ascii="Book Antiqua" w:hAnsi="Book Antiqua" w:cs="Times New Roman"/>
          <w:noProof/>
          <w:color w:val="000000" w:themeColor="text1"/>
          <w:sz w:val="24"/>
          <w:szCs w:val="24"/>
          <w:vertAlign w:val="superscript"/>
        </w:rPr>
        <w:t>[4]</w:t>
      </w:r>
      <w:r w:rsidRPr="001E7C2A">
        <w:rPr>
          <w:rFonts w:ascii="Book Antiqua" w:hAnsi="Book Antiqua" w:cs="Times New Roman"/>
          <w:color w:val="000000" w:themeColor="text1"/>
          <w:sz w:val="24"/>
          <w:szCs w:val="24"/>
        </w:rPr>
        <w:t xml:space="preserve">. However, surgical treatment may have a role in palliative treatment such as relieving obstructive symptoms.  </w:t>
      </w:r>
    </w:p>
    <w:p w14:paraId="43FEC0D5" w14:textId="2575AB61" w:rsidR="00391637" w:rsidRPr="001E7C2A" w:rsidRDefault="00391637" w:rsidP="00B61D06">
      <w:pPr>
        <w:wordWrap/>
        <w:spacing w:line="360" w:lineRule="auto"/>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t xml:space="preserve"> </w:t>
      </w:r>
      <w:r w:rsidR="00B61D06" w:rsidRPr="001E7C2A">
        <w:rPr>
          <w:rFonts w:ascii="Book Antiqua" w:eastAsia="SimSun" w:hAnsi="Book Antiqua" w:cs="Times New Roman" w:hint="eastAsia"/>
          <w:color w:val="000000" w:themeColor="text1"/>
          <w:sz w:val="24"/>
          <w:szCs w:val="24"/>
          <w:lang w:eastAsia="zh-CN"/>
        </w:rPr>
        <w:t xml:space="preserve">  </w:t>
      </w:r>
      <w:r w:rsidRPr="001E7C2A">
        <w:rPr>
          <w:rFonts w:ascii="Book Antiqua" w:hAnsi="Book Antiqua" w:cs="Times New Roman"/>
          <w:color w:val="000000" w:themeColor="text1"/>
          <w:sz w:val="24"/>
          <w:szCs w:val="24"/>
        </w:rPr>
        <w:t xml:space="preserve">Breast cancer patients have </w:t>
      </w:r>
      <w:r w:rsidR="00DB0AA1"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superior survival outcome compared to other cancer</w:t>
      </w:r>
      <w:r w:rsidR="00DB0AA1" w:rsidRPr="001E7C2A">
        <w:rPr>
          <w:rFonts w:ascii="Book Antiqua" w:hAnsi="Book Antiqua" w:cs="Times New Roman"/>
          <w:color w:val="000000" w:themeColor="text1"/>
          <w:sz w:val="24"/>
          <w:szCs w:val="24"/>
        </w:rPr>
        <w:t>s</w:t>
      </w:r>
      <w:r w:rsidRPr="001E7C2A">
        <w:rPr>
          <w:rFonts w:ascii="Book Antiqua" w:hAnsi="Book Antiqua" w:cs="Times New Roman"/>
          <w:color w:val="000000" w:themeColor="text1"/>
          <w:sz w:val="24"/>
          <w:szCs w:val="24"/>
        </w:rPr>
        <w:t xml:space="preserve">, raising the possibility of </w:t>
      </w:r>
      <w:r w:rsidR="00DB0AA1"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 xml:space="preserve">double primary cancer during the clinical course. However, metastasis of primary breast cancer must also be considered. In </w:t>
      </w:r>
      <w:r w:rsidR="00DB0AA1" w:rsidRPr="001E7C2A">
        <w:rPr>
          <w:rFonts w:ascii="Book Antiqua" w:hAnsi="Book Antiqua" w:cs="Times New Roman"/>
          <w:color w:val="000000" w:themeColor="text1"/>
          <w:sz w:val="24"/>
          <w:szCs w:val="24"/>
        </w:rPr>
        <w:t xml:space="preserve">a </w:t>
      </w:r>
      <w:r w:rsidRPr="001E7C2A">
        <w:rPr>
          <w:rFonts w:ascii="Book Antiqua" w:hAnsi="Book Antiqua" w:cs="Times New Roman"/>
          <w:color w:val="000000" w:themeColor="text1"/>
          <w:sz w:val="24"/>
          <w:szCs w:val="24"/>
        </w:rPr>
        <w:t xml:space="preserve">breast cancer patient who complains of gastrointestinal symptoms, prompt endoscopy and biopsy </w:t>
      </w:r>
      <w:r w:rsidR="00DB0AA1" w:rsidRPr="001E7C2A">
        <w:rPr>
          <w:rFonts w:ascii="Book Antiqua" w:hAnsi="Book Antiqua" w:cs="Times New Roman"/>
          <w:color w:val="000000" w:themeColor="text1"/>
          <w:sz w:val="24"/>
          <w:szCs w:val="24"/>
        </w:rPr>
        <w:t xml:space="preserve">are necessary </w:t>
      </w:r>
      <w:r w:rsidRPr="001E7C2A">
        <w:rPr>
          <w:rFonts w:ascii="Book Antiqua" w:hAnsi="Book Antiqua" w:cs="Times New Roman"/>
          <w:color w:val="000000" w:themeColor="text1"/>
          <w:sz w:val="24"/>
          <w:szCs w:val="24"/>
        </w:rPr>
        <w:t xml:space="preserve">for </w:t>
      </w:r>
      <w:r w:rsidR="00DB0AA1" w:rsidRPr="001E7C2A">
        <w:rPr>
          <w:rFonts w:ascii="Book Antiqua" w:hAnsi="Book Antiqua" w:cs="Times New Roman"/>
          <w:color w:val="000000" w:themeColor="text1"/>
          <w:sz w:val="24"/>
          <w:szCs w:val="24"/>
        </w:rPr>
        <w:t xml:space="preserve">an accurate </w:t>
      </w:r>
      <w:r w:rsidRPr="001E7C2A">
        <w:rPr>
          <w:rFonts w:ascii="Book Antiqua" w:hAnsi="Book Antiqua" w:cs="Times New Roman"/>
          <w:color w:val="000000" w:themeColor="text1"/>
          <w:sz w:val="24"/>
          <w:szCs w:val="24"/>
        </w:rPr>
        <w:t>diagnosis. Sufficient pathologic review of gastric biopsy and previous breast specimen</w:t>
      </w:r>
      <w:r w:rsidR="00DB0AA1" w:rsidRPr="001E7C2A">
        <w:rPr>
          <w:rFonts w:ascii="Book Antiqua" w:hAnsi="Book Antiqua" w:cs="Times New Roman"/>
          <w:color w:val="000000" w:themeColor="text1"/>
          <w:sz w:val="24"/>
          <w:szCs w:val="24"/>
        </w:rPr>
        <w:t>s</w:t>
      </w:r>
      <w:r w:rsidRPr="001E7C2A">
        <w:rPr>
          <w:rFonts w:ascii="Book Antiqua" w:hAnsi="Book Antiqua" w:cs="Times New Roman"/>
          <w:color w:val="000000" w:themeColor="text1"/>
          <w:sz w:val="24"/>
          <w:szCs w:val="24"/>
        </w:rPr>
        <w:t xml:space="preserve">, with immunohistochemical </w:t>
      </w:r>
      <w:r w:rsidR="00DB0AA1" w:rsidRPr="001E7C2A">
        <w:rPr>
          <w:rFonts w:ascii="Book Antiqua" w:hAnsi="Book Antiqua" w:cs="Times New Roman"/>
          <w:color w:val="000000" w:themeColor="text1"/>
          <w:sz w:val="24"/>
          <w:szCs w:val="24"/>
        </w:rPr>
        <w:t xml:space="preserve">examination </w:t>
      </w:r>
      <w:r w:rsidRPr="001E7C2A">
        <w:rPr>
          <w:rFonts w:ascii="Book Antiqua" w:hAnsi="Book Antiqua" w:cs="Times New Roman"/>
          <w:color w:val="000000" w:themeColor="text1"/>
          <w:sz w:val="24"/>
          <w:szCs w:val="24"/>
        </w:rPr>
        <w:t xml:space="preserve">is warranted. When metastasis of breast cancer to </w:t>
      </w:r>
      <w:r w:rsidR="00DB0AA1" w:rsidRPr="001E7C2A">
        <w:rPr>
          <w:rFonts w:ascii="Book Antiqua" w:hAnsi="Book Antiqua" w:cs="Times New Roman"/>
          <w:color w:val="000000" w:themeColor="text1"/>
          <w:sz w:val="24"/>
          <w:szCs w:val="24"/>
        </w:rPr>
        <w:t xml:space="preserve">the </w:t>
      </w:r>
      <w:r w:rsidRPr="001E7C2A">
        <w:rPr>
          <w:rFonts w:ascii="Book Antiqua" w:hAnsi="Book Antiqua" w:cs="Times New Roman"/>
          <w:color w:val="000000" w:themeColor="text1"/>
          <w:sz w:val="24"/>
          <w:szCs w:val="24"/>
        </w:rPr>
        <w:t>stomach is suspected, appropriate systemic treatment is necessary for further treatment.</w:t>
      </w:r>
    </w:p>
    <w:p w14:paraId="0030CF1A" w14:textId="77777777" w:rsidR="00DB0AA1" w:rsidRPr="001E7C2A" w:rsidRDefault="00DB0AA1" w:rsidP="00B61D06">
      <w:pPr>
        <w:wordWrap/>
        <w:spacing w:line="360" w:lineRule="auto"/>
        <w:rPr>
          <w:rFonts w:ascii="Book Antiqua" w:hAnsi="Book Antiqua" w:cs="Times New Roman"/>
          <w:color w:val="000000" w:themeColor="text1"/>
          <w:sz w:val="24"/>
          <w:szCs w:val="24"/>
        </w:rPr>
      </w:pPr>
    </w:p>
    <w:p w14:paraId="1F3879C2" w14:textId="77777777" w:rsidR="00391637" w:rsidRPr="001E7C2A" w:rsidRDefault="00391637" w:rsidP="00B61D06">
      <w:pPr>
        <w:wordWrap/>
        <w:spacing w:line="360" w:lineRule="auto"/>
        <w:rPr>
          <w:rFonts w:ascii="Book Antiqua" w:hAnsi="Book Antiqua"/>
          <w:b/>
          <w:color w:val="000000" w:themeColor="text1"/>
          <w:sz w:val="24"/>
        </w:rPr>
      </w:pPr>
      <w:bookmarkStart w:id="77" w:name="OLE_LINK249"/>
      <w:bookmarkStart w:id="78" w:name="OLE_LINK250"/>
      <w:bookmarkStart w:id="79" w:name="OLE_LINK443"/>
      <w:bookmarkStart w:id="80" w:name="OLE_LINK444"/>
      <w:bookmarkStart w:id="81" w:name="OLE_LINK531"/>
      <w:r w:rsidRPr="001E7C2A">
        <w:rPr>
          <w:rFonts w:ascii="Book Antiqua" w:hAnsi="Book Antiqua"/>
          <w:b/>
          <w:color w:val="000000" w:themeColor="text1"/>
          <w:sz w:val="24"/>
        </w:rPr>
        <w:t>COMMENTS</w:t>
      </w:r>
    </w:p>
    <w:p w14:paraId="54A3BACD" w14:textId="55D88710" w:rsidR="00391637" w:rsidRPr="001E7C2A" w:rsidRDefault="00391637" w:rsidP="00B61D06">
      <w:pPr>
        <w:wordWrap/>
        <w:spacing w:line="360" w:lineRule="auto"/>
        <w:rPr>
          <w:rFonts w:ascii="Book Antiqua" w:hAnsi="Book Antiqua"/>
          <w:i/>
          <w:color w:val="000000" w:themeColor="text1"/>
          <w:sz w:val="24"/>
        </w:rPr>
      </w:pPr>
      <w:r w:rsidRPr="001E7C2A">
        <w:rPr>
          <w:rFonts w:ascii="Book Antiqua" w:hAnsi="Book Antiqua"/>
          <w:b/>
          <w:i/>
          <w:color w:val="000000" w:themeColor="text1"/>
          <w:sz w:val="24"/>
        </w:rPr>
        <w:t>Case characteristics</w:t>
      </w:r>
    </w:p>
    <w:p w14:paraId="28423493" w14:textId="512C64F8" w:rsidR="00391637" w:rsidRPr="001E7C2A" w:rsidRDefault="00391637" w:rsidP="00B61D06">
      <w:pPr>
        <w:wordWrap/>
        <w:spacing w:line="360" w:lineRule="auto"/>
        <w:rPr>
          <w:rFonts w:ascii="Book Antiqua" w:eastAsia="SimSun" w:hAnsi="Book Antiqua" w:cs="Arial"/>
          <w:color w:val="000000" w:themeColor="text1"/>
          <w:sz w:val="24"/>
          <w:lang w:eastAsia="zh-CN"/>
        </w:rPr>
      </w:pPr>
      <w:r w:rsidRPr="001E7C2A">
        <w:rPr>
          <w:rFonts w:ascii="Book Antiqua" w:hAnsi="Book Antiqua" w:cs="Arial"/>
          <w:color w:val="000000" w:themeColor="text1"/>
          <w:sz w:val="24"/>
        </w:rPr>
        <w:t>A 65</w:t>
      </w:r>
      <w:r w:rsidR="0084369E">
        <w:rPr>
          <w:rFonts w:ascii="Book Antiqua" w:eastAsia="SimSun" w:hAnsi="Book Antiqua" w:cs="Arial" w:hint="eastAsia"/>
          <w:color w:val="000000" w:themeColor="text1"/>
          <w:sz w:val="24"/>
          <w:lang w:eastAsia="zh-CN"/>
        </w:rPr>
        <w:t>-</w:t>
      </w:r>
      <w:r w:rsidRPr="001E7C2A">
        <w:rPr>
          <w:rFonts w:ascii="Book Antiqua" w:hAnsi="Book Antiqua" w:cs="Arial"/>
          <w:color w:val="000000" w:themeColor="text1"/>
          <w:sz w:val="24"/>
        </w:rPr>
        <w:t>year-old female patient who was diagnosed as metastatic breast cancer visited the hospital for evaluation of epigastric discomfort.</w:t>
      </w:r>
    </w:p>
    <w:p w14:paraId="6EC24FE5" w14:textId="77777777" w:rsidR="00B61D06" w:rsidRPr="0084369E" w:rsidRDefault="00B61D06" w:rsidP="00B61D06">
      <w:pPr>
        <w:wordWrap/>
        <w:spacing w:line="360" w:lineRule="auto"/>
        <w:rPr>
          <w:rFonts w:ascii="Book Antiqua" w:eastAsia="SimSun" w:hAnsi="Book Antiqua"/>
          <w:color w:val="000000" w:themeColor="text1"/>
          <w:sz w:val="24"/>
          <w:lang w:eastAsia="zh-CN"/>
        </w:rPr>
      </w:pPr>
    </w:p>
    <w:p w14:paraId="0EE7A6AD" w14:textId="2F7FF14A" w:rsidR="00391637" w:rsidRPr="001E7C2A" w:rsidRDefault="00391637" w:rsidP="00B61D06">
      <w:pPr>
        <w:wordWrap/>
        <w:spacing w:line="360" w:lineRule="auto"/>
        <w:rPr>
          <w:rFonts w:ascii="Book Antiqua" w:hAnsi="Book Antiqua" w:cs="SimSun"/>
          <w:b/>
          <w:i/>
          <w:color w:val="000000" w:themeColor="text1"/>
          <w:sz w:val="24"/>
        </w:rPr>
      </w:pPr>
      <w:r w:rsidRPr="001E7C2A">
        <w:rPr>
          <w:rFonts w:ascii="Book Antiqua" w:hAnsi="Book Antiqua" w:cs="Arial"/>
          <w:b/>
          <w:i/>
          <w:color w:val="000000" w:themeColor="text1"/>
          <w:sz w:val="24"/>
        </w:rPr>
        <w:t>Clinical diagnosis</w:t>
      </w:r>
    </w:p>
    <w:p w14:paraId="67F1E1F5" w14:textId="77777777" w:rsidR="00391637" w:rsidRPr="001E7C2A" w:rsidRDefault="00391637" w:rsidP="00B61D06">
      <w:pPr>
        <w:wordWrap/>
        <w:spacing w:line="360" w:lineRule="auto"/>
        <w:rPr>
          <w:rFonts w:ascii="Book Antiqua" w:eastAsia="SimSun" w:hAnsi="Book Antiqua" w:cs="Arial"/>
          <w:color w:val="000000" w:themeColor="text1"/>
          <w:sz w:val="24"/>
          <w:lang w:eastAsia="zh-CN"/>
        </w:rPr>
      </w:pPr>
      <w:r w:rsidRPr="001E7C2A">
        <w:rPr>
          <w:rFonts w:ascii="Book Antiqua" w:hAnsi="Book Antiqua" w:cs="Arial"/>
          <w:color w:val="000000" w:themeColor="text1"/>
          <w:sz w:val="24"/>
        </w:rPr>
        <w:lastRenderedPageBreak/>
        <w:t>Epigastric discomfort and indigestion.</w:t>
      </w:r>
    </w:p>
    <w:p w14:paraId="5A586957" w14:textId="77777777" w:rsidR="00B61D06" w:rsidRPr="001E7C2A" w:rsidRDefault="00B61D06" w:rsidP="00B61D06">
      <w:pPr>
        <w:wordWrap/>
        <w:spacing w:line="360" w:lineRule="auto"/>
        <w:rPr>
          <w:rFonts w:ascii="Book Antiqua" w:eastAsia="SimSun" w:hAnsi="Book Antiqua"/>
          <w:color w:val="000000" w:themeColor="text1"/>
          <w:sz w:val="24"/>
          <w:lang w:eastAsia="zh-CN"/>
        </w:rPr>
      </w:pPr>
    </w:p>
    <w:p w14:paraId="45766D2A" w14:textId="0CCE170F" w:rsidR="00391637" w:rsidRPr="001E7C2A" w:rsidRDefault="00391637" w:rsidP="00B61D06">
      <w:pPr>
        <w:wordWrap/>
        <w:spacing w:line="360" w:lineRule="auto"/>
        <w:rPr>
          <w:rFonts w:ascii="Book Antiqua" w:hAnsi="Book Antiqua" w:cs="Arial"/>
          <w:b/>
          <w:i/>
          <w:color w:val="000000" w:themeColor="text1"/>
          <w:sz w:val="24"/>
        </w:rPr>
      </w:pPr>
      <w:r w:rsidRPr="001E7C2A">
        <w:rPr>
          <w:rFonts w:ascii="Book Antiqua" w:hAnsi="Book Antiqua" w:cs="Arial"/>
          <w:b/>
          <w:i/>
          <w:color w:val="000000" w:themeColor="text1"/>
          <w:sz w:val="24"/>
        </w:rPr>
        <w:t>Differential diagnosis</w:t>
      </w:r>
    </w:p>
    <w:p w14:paraId="6B46B314" w14:textId="77777777" w:rsidR="00391637" w:rsidRPr="001E7C2A" w:rsidRDefault="00391637" w:rsidP="00B61D06">
      <w:pPr>
        <w:wordWrap/>
        <w:spacing w:line="360" w:lineRule="auto"/>
        <w:rPr>
          <w:rFonts w:ascii="Book Antiqua" w:eastAsia="SimSun" w:hAnsi="Book Antiqua" w:cs="Arial"/>
          <w:color w:val="000000" w:themeColor="text1"/>
          <w:sz w:val="24"/>
          <w:lang w:eastAsia="zh-CN"/>
        </w:rPr>
      </w:pPr>
      <w:r w:rsidRPr="001E7C2A">
        <w:rPr>
          <w:rFonts w:ascii="Book Antiqua" w:hAnsi="Book Antiqua" w:cs="Arial"/>
          <w:color w:val="000000" w:themeColor="text1"/>
          <w:sz w:val="24"/>
        </w:rPr>
        <w:t xml:space="preserve">Gastric ulcer, primary gastric cancer showed be differentiated by endoscopic biopsy. </w:t>
      </w:r>
    </w:p>
    <w:p w14:paraId="595755DE" w14:textId="77777777" w:rsidR="00B61D06" w:rsidRPr="001E7C2A" w:rsidRDefault="00B61D06" w:rsidP="00B61D06">
      <w:pPr>
        <w:wordWrap/>
        <w:spacing w:line="360" w:lineRule="auto"/>
        <w:rPr>
          <w:rFonts w:ascii="Book Antiqua" w:eastAsia="SimSun" w:hAnsi="Book Antiqua" w:cs="Arial"/>
          <w:b/>
          <w:color w:val="000000" w:themeColor="text1"/>
          <w:sz w:val="24"/>
          <w:lang w:eastAsia="zh-CN"/>
        </w:rPr>
      </w:pPr>
    </w:p>
    <w:p w14:paraId="125109C5" w14:textId="06860111" w:rsidR="00391637" w:rsidRPr="001E7C2A" w:rsidRDefault="00391637" w:rsidP="00B61D06">
      <w:pPr>
        <w:wordWrap/>
        <w:spacing w:line="360" w:lineRule="auto"/>
        <w:rPr>
          <w:rFonts w:ascii="Book Antiqua" w:hAnsi="Book Antiqua" w:cs="Arial"/>
          <w:b/>
          <w:i/>
          <w:color w:val="000000" w:themeColor="text1"/>
          <w:sz w:val="24"/>
        </w:rPr>
      </w:pPr>
      <w:r w:rsidRPr="001E7C2A">
        <w:rPr>
          <w:rFonts w:ascii="Book Antiqua" w:hAnsi="Book Antiqua" w:cs="Arial"/>
          <w:b/>
          <w:i/>
          <w:color w:val="000000" w:themeColor="text1"/>
          <w:sz w:val="24"/>
        </w:rPr>
        <w:t>Laboratory diagnosis</w:t>
      </w:r>
    </w:p>
    <w:p w14:paraId="49F075A6" w14:textId="7DB31EB8" w:rsidR="00391637" w:rsidRPr="001E7C2A" w:rsidRDefault="00391637" w:rsidP="00B61D06">
      <w:pPr>
        <w:wordWrap/>
        <w:spacing w:line="360" w:lineRule="auto"/>
        <w:rPr>
          <w:rFonts w:ascii="Book Antiqua" w:eastAsia="SimSun" w:hAnsi="Book Antiqua" w:cs="Times New Roman"/>
          <w:color w:val="000000" w:themeColor="text1"/>
          <w:sz w:val="24"/>
          <w:lang w:eastAsia="zh-CN"/>
        </w:rPr>
      </w:pPr>
      <w:r w:rsidRPr="001E7C2A">
        <w:rPr>
          <w:rFonts w:ascii="Book Antiqua" w:hAnsi="Book Antiqua" w:cs="Arial"/>
          <w:color w:val="000000" w:themeColor="text1"/>
          <w:sz w:val="24"/>
        </w:rPr>
        <w:t xml:space="preserve">Serum </w:t>
      </w:r>
      <w:r w:rsidRPr="001E7C2A">
        <w:rPr>
          <w:rFonts w:ascii="Book Antiqua" w:hAnsi="Book Antiqua" w:cs="Times New Roman"/>
          <w:color w:val="000000" w:themeColor="text1"/>
          <w:sz w:val="24"/>
        </w:rPr>
        <w:t>carcinoembryonic antigen was increased up to 23.25</w:t>
      </w:r>
      <w:r w:rsidR="00B61D06" w:rsidRPr="001E7C2A">
        <w:rPr>
          <w:rFonts w:ascii="Book Antiqua" w:eastAsia="SimSun" w:hAnsi="Book Antiqua" w:cs="Times New Roman" w:hint="eastAsia"/>
          <w:color w:val="000000" w:themeColor="text1"/>
          <w:sz w:val="24"/>
          <w:lang w:eastAsia="zh-CN"/>
        </w:rPr>
        <w:t xml:space="preserve"> </w:t>
      </w:r>
      <w:r w:rsidRPr="001E7C2A">
        <w:rPr>
          <w:rFonts w:ascii="Book Antiqua" w:hAnsi="Book Antiqua" w:cs="Times New Roman"/>
          <w:color w:val="000000" w:themeColor="text1"/>
          <w:sz w:val="24"/>
        </w:rPr>
        <w:t>ng/dL.</w:t>
      </w:r>
    </w:p>
    <w:p w14:paraId="5DE38D5D" w14:textId="77777777" w:rsidR="00B61D06" w:rsidRPr="001E7C2A" w:rsidRDefault="00B61D06" w:rsidP="00B61D06">
      <w:pPr>
        <w:wordWrap/>
        <w:spacing w:line="360" w:lineRule="auto"/>
        <w:rPr>
          <w:rFonts w:ascii="Book Antiqua" w:eastAsia="SimSun" w:hAnsi="Book Antiqua" w:cs="Times New Roman"/>
          <w:color w:val="000000" w:themeColor="text1"/>
          <w:sz w:val="24"/>
          <w:szCs w:val="24"/>
          <w:lang w:eastAsia="zh-CN"/>
        </w:rPr>
      </w:pPr>
    </w:p>
    <w:p w14:paraId="28DE4C27" w14:textId="5BAE754C" w:rsidR="00391637" w:rsidRPr="001E7C2A" w:rsidRDefault="00391637" w:rsidP="00B61D06">
      <w:pPr>
        <w:wordWrap/>
        <w:spacing w:line="360" w:lineRule="auto"/>
        <w:rPr>
          <w:rFonts w:ascii="Book Antiqua" w:hAnsi="Book Antiqua" w:cs="Arial"/>
          <w:b/>
          <w:i/>
          <w:color w:val="000000" w:themeColor="text1"/>
          <w:sz w:val="24"/>
        </w:rPr>
      </w:pPr>
      <w:r w:rsidRPr="001E7C2A">
        <w:rPr>
          <w:rFonts w:ascii="Book Antiqua" w:hAnsi="Book Antiqua" w:cs="Arial"/>
          <w:b/>
          <w:i/>
          <w:color w:val="000000" w:themeColor="text1"/>
          <w:sz w:val="24"/>
        </w:rPr>
        <w:t>Imaging diagnosis</w:t>
      </w:r>
    </w:p>
    <w:p w14:paraId="731C4EC1" w14:textId="77777777" w:rsidR="00391637" w:rsidRPr="001E7C2A" w:rsidRDefault="00391637" w:rsidP="00B61D06">
      <w:pPr>
        <w:wordWrap/>
        <w:spacing w:line="360" w:lineRule="auto"/>
        <w:rPr>
          <w:rFonts w:ascii="Book Antiqua" w:eastAsia="SimSun" w:hAnsi="Book Antiqua" w:cs="Arial"/>
          <w:color w:val="000000" w:themeColor="text1"/>
          <w:sz w:val="24"/>
          <w:lang w:eastAsia="zh-CN"/>
        </w:rPr>
      </w:pPr>
      <w:r w:rsidRPr="001E7C2A">
        <w:rPr>
          <w:rFonts w:ascii="Book Antiqua" w:hAnsi="Book Antiqua" w:cs="Arial"/>
          <w:color w:val="000000" w:themeColor="text1"/>
          <w:sz w:val="24"/>
        </w:rPr>
        <w:t xml:space="preserve">Endoscopy showed </w:t>
      </w:r>
      <w:r w:rsidRPr="001E7C2A">
        <w:rPr>
          <w:rFonts w:ascii="Book Antiqua" w:hAnsi="Book Antiqua" w:cs="Times New Roman"/>
          <w:color w:val="000000" w:themeColor="text1"/>
          <w:sz w:val="24"/>
          <w:szCs w:val="24"/>
        </w:rPr>
        <w:t>diffuse infiltration with nodular mucosal thickening of stomach wall</w:t>
      </w:r>
      <w:r w:rsidRPr="001E7C2A">
        <w:rPr>
          <w:rFonts w:ascii="Book Antiqua" w:hAnsi="Book Antiqua" w:cs="Arial"/>
          <w:color w:val="000000" w:themeColor="text1"/>
          <w:sz w:val="24"/>
        </w:rPr>
        <w:t xml:space="preserve">. </w:t>
      </w:r>
    </w:p>
    <w:p w14:paraId="4ED6D992" w14:textId="77777777" w:rsidR="00B61D06" w:rsidRPr="001E7C2A" w:rsidRDefault="00B61D06" w:rsidP="00B61D06">
      <w:pPr>
        <w:wordWrap/>
        <w:spacing w:line="360" w:lineRule="auto"/>
        <w:rPr>
          <w:rFonts w:ascii="Book Antiqua" w:eastAsia="SimSun" w:hAnsi="Book Antiqua" w:cs="Arial"/>
          <w:color w:val="000000" w:themeColor="text1"/>
          <w:sz w:val="24"/>
          <w:lang w:eastAsia="zh-CN"/>
        </w:rPr>
      </w:pPr>
    </w:p>
    <w:p w14:paraId="2006331B" w14:textId="2365A4A3" w:rsidR="00391637" w:rsidRPr="001E7C2A" w:rsidRDefault="00391637" w:rsidP="00B61D06">
      <w:pPr>
        <w:wordWrap/>
        <w:spacing w:line="360" w:lineRule="auto"/>
        <w:rPr>
          <w:rFonts w:ascii="Book Antiqua" w:hAnsi="Book Antiqua" w:cs="Arial"/>
          <w:b/>
          <w:i/>
          <w:color w:val="000000" w:themeColor="text1"/>
          <w:sz w:val="24"/>
        </w:rPr>
      </w:pPr>
      <w:r w:rsidRPr="001E7C2A">
        <w:rPr>
          <w:rFonts w:ascii="Book Antiqua" w:hAnsi="Book Antiqua" w:cs="Arial"/>
          <w:b/>
          <w:i/>
          <w:color w:val="000000" w:themeColor="text1"/>
          <w:sz w:val="24"/>
        </w:rPr>
        <w:t>Pathological diagnosis</w:t>
      </w:r>
    </w:p>
    <w:p w14:paraId="28E3695A" w14:textId="77777777" w:rsidR="00391637" w:rsidRPr="001E7C2A" w:rsidRDefault="00391637" w:rsidP="00B61D06">
      <w:pPr>
        <w:wordWrap/>
        <w:spacing w:line="360" w:lineRule="auto"/>
        <w:rPr>
          <w:rFonts w:ascii="Book Antiqua" w:eastAsia="SimSun" w:hAnsi="Book Antiqua" w:cs="Arial"/>
          <w:color w:val="000000" w:themeColor="text1"/>
          <w:sz w:val="24"/>
          <w:lang w:eastAsia="zh-CN"/>
        </w:rPr>
      </w:pPr>
      <w:r w:rsidRPr="001E7C2A">
        <w:rPr>
          <w:rFonts w:ascii="Book Antiqua" w:hAnsi="Book Antiqua" w:cs="Arial"/>
          <w:color w:val="000000" w:themeColor="text1"/>
          <w:sz w:val="24"/>
        </w:rPr>
        <w:t xml:space="preserve">Metastatic invasive lobular carcinoma to stomach was diagnosed by immunohistochemical stain. </w:t>
      </w:r>
    </w:p>
    <w:p w14:paraId="0D69B897" w14:textId="77777777" w:rsidR="00B61D06" w:rsidRPr="001E7C2A" w:rsidRDefault="00B61D06" w:rsidP="00B61D06">
      <w:pPr>
        <w:wordWrap/>
        <w:spacing w:line="360" w:lineRule="auto"/>
        <w:rPr>
          <w:rFonts w:ascii="Book Antiqua" w:eastAsia="SimSun" w:hAnsi="Book Antiqua" w:cs="Arial"/>
          <w:color w:val="000000" w:themeColor="text1"/>
          <w:sz w:val="24"/>
          <w:lang w:eastAsia="zh-CN"/>
        </w:rPr>
      </w:pPr>
    </w:p>
    <w:p w14:paraId="374D73AB" w14:textId="2BDB3540" w:rsidR="00391637" w:rsidRPr="001E7C2A" w:rsidRDefault="00391637" w:rsidP="00B61D06">
      <w:pPr>
        <w:wordWrap/>
        <w:spacing w:line="360" w:lineRule="auto"/>
        <w:rPr>
          <w:rFonts w:ascii="Book Antiqua" w:hAnsi="Book Antiqua" w:cs="Arial"/>
          <w:b/>
          <w:i/>
          <w:color w:val="000000" w:themeColor="text1"/>
          <w:sz w:val="24"/>
        </w:rPr>
      </w:pPr>
      <w:r w:rsidRPr="001E7C2A">
        <w:rPr>
          <w:rFonts w:ascii="Book Antiqua" w:hAnsi="Book Antiqua" w:cs="Arial"/>
          <w:b/>
          <w:i/>
          <w:color w:val="000000" w:themeColor="text1"/>
          <w:sz w:val="24"/>
        </w:rPr>
        <w:t>Treatment</w:t>
      </w:r>
    </w:p>
    <w:p w14:paraId="315B3606" w14:textId="4A218590" w:rsidR="00391637" w:rsidRPr="001E7C2A" w:rsidRDefault="00391637" w:rsidP="00B61D06">
      <w:pPr>
        <w:wordWrap/>
        <w:spacing w:line="360" w:lineRule="auto"/>
        <w:rPr>
          <w:rFonts w:ascii="Book Antiqua" w:eastAsia="SimSun" w:hAnsi="Book Antiqua" w:cs="Arial"/>
          <w:color w:val="000000" w:themeColor="text1"/>
          <w:sz w:val="24"/>
          <w:lang w:eastAsia="zh-CN"/>
        </w:rPr>
      </w:pPr>
      <w:r w:rsidRPr="001E7C2A">
        <w:rPr>
          <w:rFonts w:ascii="Book Antiqua" w:hAnsi="Book Antiqua" w:cs="Arial"/>
          <w:color w:val="000000" w:themeColor="text1"/>
          <w:sz w:val="24"/>
        </w:rPr>
        <w:t>Docetaxel 150</w:t>
      </w:r>
      <w:r w:rsidR="00B61D06" w:rsidRPr="001E7C2A">
        <w:rPr>
          <w:rFonts w:ascii="Book Antiqua" w:eastAsia="SimSun" w:hAnsi="Book Antiqua" w:cs="Arial" w:hint="eastAsia"/>
          <w:color w:val="000000" w:themeColor="text1"/>
          <w:sz w:val="24"/>
          <w:lang w:eastAsia="zh-CN"/>
        </w:rPr>
        <w:t xml:space="preserve"> </w:t>
      </w:r>
      <w:r w:rsidRPr="001E7C2A">
        <w:rPr>
          <w:rFonts w:ascii="Book Antiqua" w:hAnsi="Book Antiqua" w:cs="Arial"/>
          <w:color w:val="000000" w:themeColor="text1"/>
          <w:sz w:val="24"/>
        </w:rPr>
        <w:t>mg/m</w:t>
      </w:r>
      <w:r w:rsidRPr="001E7C2A">
        <w:rPr>
          <w:rFonts w:ascii="Book Antiqua" w:hAnsi="Book Antiqua" w:cs="Arial"/>
          <w:color w:val="000000" w:themeColor="text1"/>
          <w:sz w:val="24"/>
          <w:vertAlign w:val="superscript"/>
        </w:rPr>
        <w:t>2</w:t>
      </w:r>
      <w:r w:rsidRPr="001E7C2A">
        <w:rPr>
          <w:rFonts w:ascii="Book Antiqua" w:hAnsi="Book Antiqua" w:cs="Arial"/>
          <w:color w:val="000000" w:themeColor="text1"/>
          <w:sz w:val="24"/>
        </w:rPr>
        <w:t xml:space="preserve"> intravenous, every 3 </w:t>
      </w:r>
      <w:r w:rsidR="00B61D06" w:rsidRPr="001E7C2A">
        <w:rPr>
          <w:rFonts w:ascii="Book Antiqua" w:eastAsia="SimSun" w:hAnsi="Book Antiqua" w:cs="Arial" w:hint="eastAsia"/>
          <w:color w:val="000000" w:themeColor="text1"/>
          <w:sz w:val="24"/>
          <w:lang w:eastAsia="zh-CN"/>
        </w:rPr>
        <w:t>wk</w:t>
      </w:r>
      <w:r w:rsidRPr="001E7C2A">
        <w:rPr>
          <w:rFonts w:ascii="Book Antiqua" w:hAnsi="Book Antiqua" w:cs="Arial"/>
          <w:color w:val="000000" w:themeColor="text1"/>
          <w:sz w:val="24"/>
        </w:rPr>
        <w:t xml:space="preserve">. </w:t>
      </w:r>
    </w:p>
    <w:p w14:paraId="13969B2A" w14:textId="77777777" w:rsidR="00B61D06" w:rsidRPr="001E7C2A" w:rsidRDefault="00B61D06" w:rsidP="00B61D06">
      <w:pPr>
        <w:wordWrap/>
        <w:spacing w:line="360" w:lineRule="auto"/>
        <w:rPr>
          <w:rFonts w:ascii="Book Antiqua" w:eastAsia="SimSun" w:hAnsi="Book Antiqua" w:cs="Arial"/>
          <w:color w:val="000000" w:themeColor="text1"/>
          <w:sz w:val="24"/>
          <w:lang w:eastAsia="zh-CN"/>
        </w:rPr>
      </w:pPr>
    </w:p>
    <w:p w14:paraId="133441EC" w14:textId="030DBEEE" w:rsidR="00391637" w:rsidRPr="001E7C2A" w:rsidRDefault="00391637" w:rsidP="00B61D06">
      <w:pPr>
        <w:wordWrap/>
        <w:spacing w:line="360" w:lineRule="auto"/>
        <w:rPr>
          <w:rFonts w:ascii="Book Antiqua" w:hAnsi="Book Antiqua" w:cs="Arial"/>
          <w:b/>
          <w:i/>
          <w:color w:val="000000" w:themeColor="text1"/>
          <w:sz w:val="24"/>
        </w:rPr>
      </w:pPr>
      <w:r w:rsidRPr="001E7C2A">
        <w:rPr>
          <w:rFonts w:ascii="Book Antiqua" w:hAnsi="Book Antiqua"/>
          <w:b/>
          <w:i/>
          <w:color w:val="000000" w:themeColor="text1"/>
          <w:sz w:val="24"/>
        </w:rPr>
        <w:t>Related reports</w:t>
      </w:r>
    </w:p>
    <w:p w14:paraId="56D1C7FC" w14:textId="77777777" w:rsidR="00391637" w:rsidRPr="001E7C2A" w:rsidRDefault="00391637" w:rsidP="00B61D06">
      <w:pPr>
        <w:wordWrap/>
        <w:spacing w:line="360" w:lineRule="auto"/>
        <w:rPr>
          <w:rFonts w:ascii="Book Antiqua" w:eastAsia="SimSun" w:hAnsi="Book Antiqua" w:cs="Arial"/>
          <w:color w:val="000000" w:themeColor="text1"/>
          <w:sz w:val="24"/>
          <w:lang w:eastAsia="zh-CN"/>
        </w:rPr>
      </w:pPr>
      <w:r w:rsidRPr="001E7C2A">
        <w:rPr>
          <w:rFonts w:ascii="Book Antiqua" w:hAnsi="Book Antiqua" w:cs="Arial"/>
          <w:color w:val="000000" w:themeColor="text1"/>
          <w:sz w:val="24"/>
        </w:rPr>
        <w:t xml:space="preserve">Breast cancer rarely metastasize to gastrointestinal tract and should be diagnosed by careful review of the pathologic specimen. If patient have underlying breast cancer, metastatic breast cancer should be considered other than primary gastric cancer during the diagnosis. </w:t>
      </w:r>
    </w:p>
    <w:p w14:paraId="41626D3A" w14:textId="77777777" w:rsidR="00B61D06" w:rsidRPr="001E7C2A" w:rsidRDefault="00B61D06" w:rsidP="00B61D06">
      <w:pPr>
        <w:wordWrap/>
        <w:spacing w:line="360" w:lineRule="auto"/>
        <w:rPr>
          <w:rFonts w:ascii="Book Antiqua" w:eastAsia="SimSun" w:hAnsi="Book Antiqua"/>
          <w:color w:val="000000" w:themeColor="text1"/>
          <w:sz w:val="24"/>
          <w:lang w:eastAsia="zh-CN"/>
        </w:rPr>
      </w:pPr>
    </w:p>
    <w:p w14:paraId="48F1F2CD" w14:textId="78052FD2" w:rsidR="00391637" w:rsidRPr="001E7C2A" w:rsidRDefault="00391637" w:rsidP="00B61D06">
      <w:pPr>
        <w:wordWrap/>
        <w:spacing w:line="360" w:lineRule="auto"/>
        <w:rPr>
          <w:rFonts w:ascii="Book Antiqua" w:hAnsi="Book Antiqua"/>
          <w:b/>
          <w:i/>
          <w:color w:val="000000" w:themeColor="text1"/>
          <w:sz w:val="24"/>
        </w:rPr>
      </w:pPr>
      <w:r w:rsidRPr="001E7C2A">
        <w:rPr>
          <w:rFonts w:ascii="Book Antiqua" w:hAnsi="Book Antiqua"/>
          <w:b/>
          <w:i/>
          <w:color w:val="000000" w:themeColor="text1"/>
          <w:sz w:val="24"/>
        </w:rPr>
        <w:t xml:space="preserve">Term explanation </w:t>
      </w:r>
    </w:p>
    <w:p w14:paraId="04FC7DAA" w14:textId="77777777" w:rsidR="00391637" w:rsidRPr="001E7C2A" w:rsidRDefault="00391637" w:rsidP="00B61D06">
      <w:pPr>
        <w:wordWrap/>
        <w:spacing w:line="360" w:lineRule="auto"/>
        <w:rPr>
          <w:rFonts w:ascii="Book Antiqua" w:eastAsia="SimSun" w:hAnsi="Book Antiqua" w:cs="Arial"/>
          <w:color w:val="000000" w:themeColor="text1"/>
          <w:sz w:val="24"/>
          <w:lang w:eastAsia="zh-CN"/>
        </w:rPr>
      </w:pPr>
      <w:r w:rsidRPr="001E7C2A">
        <w:rPr>
          <w:rFonts w:ascii="Book Antiqua" w:hAnsi="Book Antiqua" w:cs="Arial"/>
          <w:color w:val="000000" w:themeColor="text1"/>
          <w:sz w:val="24"/>
        </w:rPr>
        <w:t xml:space="preserve">GATA3 refers to GATA3 binding protein used for differential marker for diagnosis of breast cancer. Partial response (PR) means more than 30% decrease in the sum of the longest diameters of target lesions during response evaluation. </w:t>
      </w:r>
    </w:p>
    <w:p w14:paraId="7A0895C1" w14:textId="77777777" w:rsidR="00B61D06" w:rsidRPr="001E7C2A" w:rsidRDefault="00B61D06" w:rsidP="00B61D06">
      <w:pPr>
        <w:wordWrap/>
        <w:spacing w:line="360" w:lineRule="auto"/>
        <w:rPr>
          <w:rFonts w:ascii="Book Antiqua" w:eastAsia="SimSun" w:hAnsi="Book Antiqua"/>
          <w:color w:val="000000" w:themeColor="text1"/>
          <w:sz w:val="24"/>
          <w:lang w:eastAsia="zh-CN"/>
        </w:rPr>
      </w:pPr>
    </w:p>
    <w:p w14:paraId="656D9868" w14:textId="366600BB" w:rsidR="00391637" w:rsidRPr="001E7C2A" w:rsidRDefault="00391637" w:rsidP="00B61D06">
      <w:pPr>
        <w:wordWrap/>
        <w:spacing w:line="360" w:lineRule="auto"/>
        <w:rPr>
          <w:rFonts w:ascii="Book Antiqua" w:hAnsi="Book Antiqua" w:cs="Arial"/>
          <w:b/>
          <w:i/>
          <w:color w:val="000000" w:themeColor="text1"/>
          <w:sz w:val="24"/>
        </w:rPr>
      </w:pPr>
      <w:r w:rsidRPr="001E7C2A">
        <w:rPr>
          <w:rFonts w:ascii="Book Antiqua" w:hAnsi="Book Antiqua" w:cs="Arial"/>
          <w:b/>
          <w:i/>
          <w:color w:val="000000" w:themeColor="text1"/>
          <w:sz w:val="24"/>
        </w:rPr>
        <w:t>Experiences and lessons</w:t>
      </w:r>
    </w:p>
    <w:p w14:paraId="387CA9B8" w14:textId="77777777" w:rsidR="00391637" w:rsidRPr="001E7C2A" w:rsidRDefault="00391637" w:rsidP="00B61D06">
      <w:pPr>
        <w:wordWrap/>
        <w:spacing w:line="360" w:lineRule="auto"/>
        <w:rPr>
          <w:rFonts w:ascii="Book Antiqua" w:eastAsia="SimSun" w:hAnsi="Book Antiqua" w:cs="Arial"/>
          <w:color w:val="000000" w:themeColor="text1"/>
          <w:sz w:val="24"/>
          <w:lang w:eastAsia="zh-CN"/>
        </w:rPr>
      </w:pPr>
      <w:r w:rsidRPr="001E7C2A">
        <w:rPr>
          <w:rFonts w:ascii="Book Antiqua" w:hAnsi="Book Antiqua" w:cs="Arial"/>
          <w:color w:val="000000" w:themeColor="text1"/>
          <w:sz w:val="24"/>
        </w:rPr>
        <w:lastRenderedPageBreak/>
        <w:t xml:space="preserve">Early differential diagnosis of metastatic breast cancer to stomach is important for appropriate systemic chemotherapy and avoidance of unnecessary surgery. </w:t>
      </w:r>
    </w:p>
    <w:p w14:paraId="0236C3E7" w14:textId="77777777" w:rsidR="00B61D06" w:rsidRPr="001E7C2A" w:rsidRDefault="00B61D06" w:rsidP="00B61D06">
      <w:pPr>
        <w:wordWrap/>
        <w:spacing w:line="360" w:lineRule="auto"/>
        <w:rPr>
          <w:rFonts w:ascii="Book Antiqua" w:eastAsia="SimSun" w:hAnsi="Book Antiqua"/>
          <w:b/>
          <w:color w:val="000000" w:themeColor="text1"/>
          <w:sz w:val="24"/>
          <w:lang w:eastAsia="zh-CN"/>
        </w:rPr>
      </w:pPr>
    </w:p>
    <w:p w14:paraId="2187CCD1" w14:textId="0A0630B7" w:rsidR="00391637" w:rsidRPr="001E7C2A" w:rsidRDefault="00391637" w:rsidP="00B61D06">
      <w:pPr>
        <w:wordWrap/>
        <w:spacing w:line="360" w:lineRule="auto"/>
        <w:rPr>
          <w:rFonts w:ascii="Book Antiqua" w:hAnsi="Book Antiqua"/>
          <w:b/>
          <w:i/>
          <w:color w:val="000000" w:themeColor="text1"/>
          <w:sz w:val="24"/>
        </w:rPr>
      </w:pPr>
      <w:r w:rsidRPr="001E7C2A">
        <w:rPr>
          <w:rFonts w:ascii="Book Antiqua" w:hAnsi="Book Antiqua"/>
          <w:b/>
          <w:i/>
          <w:color w:val="000000" w:themeColor="text1"/>
          <w:sz w:val="24"/>
        </w:rPr>
        <w:t>Peer</w:t>
      </w:r>
      <w:r w:rsidRPr="001E7C2A">
        <w:rPr>
          <w:rFonts w:ascii="Book Antiqua" w:hAnsi="Book Antiqua" w:hint="eastAsia"/>
          <w:b/>
          <w:i/>
          <w:color w:val="000000" w:themeColor="text1"/>
          <w:sz w:val="24"/>
        </w:rPr>
        <w:t>-</w:t>
      </w:r>
      <w:r w:rsidRPr="001E7C2A">
        <w:rPr>
          <w:rFonts w:ascii="Book Antiqua" w:hAnsi="Book Antiqua"/>
          <w:b/>
          <w:i/>
          <w:color w:val="000000" w:themeColor="text1"/>
          <w:sz w:val="24"/>
        </w:rPr>
        <w:t>review</w:t>
      </w:r>
    </w:p>
    <w:bookmarkEnd w:id="77"/>
    <w:bookmarkEnd w:id="78"/>
    <w:p w14:paraId="71C920A6" w14:textId="2C810A33" w:rsidR="00083473" w:rsidRPr="001E7C2A" w:rsidRDefault="00391637" w:rsidP="00B61D06">
      <w:pPr>
        <w:wordWrap/>
        <w:adjustRightInd w:val="0"/>
        <w:snapToGrid w:val="0"/>
        <w:spacing w:line="360" w:lineRule="auto"/>
        <w:rPr>
          <w:rFonts w:ascii="Book Antiqua" w:eastAsia="SimSun" w:hAnsi="Book Antiqua" w:cs="Arial"/>
          <w:color w:val="000000" w:themeColor="text1"/>
          <w:sz w:val="24"/>
          <w:lang w:eastAsia="zh-CN"/>
        </w:rPr>
      </w:pPr>
      <w:r w:rsidRPr="001E7C2A">
        <w:rPr>
          <w:rFonts w:ascii="Book Antiqua" w:hAnsi="Book Antiqua" w:cs="Arial"/>
          <w:color w:val="000000" w:themeColor="text1"/>
          <w:sz w:val="24"/>
        </w:rPr>
        <w:t>This is generally an interesting and useful paper</w:t>
      </w:r>
      <w:r w:rsidR="00083473" w:rsidRPr="001E7C2A">
        <w:rPr>
          <w:rFonts w:ascii="Book Antiqua" w:eastAsia="SimSun" w:hAnsi="Book Antiqua" w:cs="Arial" w:hint="eastAsia"/>
          <w:color w:val="000000" w:themeColor="text1"/>
          <w:sz w:val="24"/>
          <w:lang w:eastAsia="zh-CN"/>
        </w:rPr>
        <w:t>.</w:t>
      </w:r>
    </w:p>
    <w:p w14:paraId="6D710491" w14:textId="77777777" w:rsidR="00083473" w:rsidRPr="001E7C2A" w:rsidRDefault="00083473">
      <w:pPr>
        <w:widowControl/>
        <w:wordWrap/>
        <w:autoSpaceDE/>
        <w:autoSpaceDN/>
        <w:spacing w:after="160" w:line="259" w:lineRule="auto"/>
        <w:rPr>
          <w:rFonts w:ascii="Book Antiqua" w:eastAsia="SimSun" w:hAnsi="Book Antiqua" w:cs="Arial"/>
          <w:color w:val="000000" w:themeColor="text1"/>
          <w:sz w:val="24"/>
          <w:lang w:eastAsia="zh-CN"/>
        </w:rPr>
      </w:pPr>
      <w:r w:rsidRPr="001E7C2A">
        <w:rPr>
          <w:rFonts w:ascii="Book Antiqua" w:eastAsia="SimSun" w:hAnsi="Book Antiqua" w:cs="Arial"/>
          <w:color w:val="000000" w:themeColor="text1"/>
          <w:sz w:val="24"/>
          <w:lang w:eastAsia="zh-CN"/>
        </w:rPr>
        <w:br w:type="page"/>
      </w:r>
    </w:p>
    <w:p w14:paraId="2D0E02EB" w14:textId="33F8A404" w:rsidR="00083473" w:rsidRPr="001E7C2A" w:rsidRDefault="00083473" w:rsidP="001E7C2A">
      <w:pPr>
        <w:wordWrap/>
        <w:adjustRightInd w:val="0"/>
        <w:snapToGrid w:val="0"/>
        <w:spacing w:line="360" w:lineRule="auto"/>
        <w:rPr>
          <w:rFonts w:ascii="Book Antiqua" w:eastAsia="SimSun" w:hAnsi="Book Antiqua"/>
          <w:noProof/>
          <w:color w:val="000000" w:themeColor="text1"/>
          <w:sz w:val="24"/>
          <w:szCs w:val="24"/>
          <w:lang w:eastAsia="zh-CN"/>
        </w:rPr>
      </w:pPr>
      <w:bookmarkStart w:id="82" w:name="OLE_LINK346"/>
      <w:bookmarkStart w:id="83" w:name="OLE_LINK347"/>
      <w:r w:rsidRPr="001E7C2A">
        <w:rPr>
          <w:rFonts w:ascii="Book Antiqua" w:hAnsi="Book Antiqua" w:cs="Arial"/>
          <w:b/>
          <w:color w:val="000000" w:themeColor="text1"/>
          <w:sz w:val="24"/>
        </w:rPr>
        <w:lastRenderedPageBreak/>
        <w:t>REFERENCES</w:t>
      </w:r>
      <w:bookmarkStart w:id="84" w:name="OLE_LINK3"/>
      <w:bookmarkStart w:id="85" w:name="OLE_LINK6"/>
      <w:bookmarkEnd w:id="82"/>
      <w:bookmarkEnd w:id="83"/>
    </w:p>
    <w:p w14:paraId="52D0B936"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1</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Menuck LS</w:t>
      </w:r>
      <w:r w:rsidRPr="008724D9">
        <w:rPr>
          <w:rFonts w:ascii="Book Antiqua" w:eastAsia="SimSun" w:hAnsi="Book Antiqua" w:cs="SimSun"/>
          <w:kern w:val="0"/>
          <w:sz w:val="24"/>
          <w:szCs w:val="24"/>
        </w:rPr>
        <w:t>, Amberg JR. Metastatic disease involving the stomach.</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Am J Dig Dis</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1975;</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20</w:t>
      </w:r>
      <w:r w:rsidRPr="008724D9">
        <w:rPr>
          <w:rFonts w:ascii="Book Antiqua" w:eastAsia="SimSun" w:hAnsi="Book Antiqua" w:cs="SimSun"/>
          <w:kern w:val="0"/>
          <w:sz w:val="24"/>
          <w:szCs w:val="24"/>
        </w:rPr>
        <w:t>: 903-913 [PMID: 1190198 DOI: 10.1007/BF01070875]</w:t>
      </w:r>
    </w:p>
    <w:p w14:paraId="2C5E3212"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2</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Jones GE</w:t>
      </w:r>
      <w:r w:rsidRPr="008724D9">
        <w:rPr>
          <w:rFonts w:ascii="Book Antiqua" w:eastAsia="SimSun" w:hAnsi="Book Antiqua" w:cs="SimSun"/>
          <w:kern w:val="0"/>
          <w:sz w:val="24"/>
          <w:szCs w:val="24"/>
        </w:rPr>
        <w:t>, Strauss DC, Forshaw MJ, Deere H, Mahedeva U, Mason RC. Breast cancer metastasis to the stomach may mimic primary gastric cancer: report of two cases and review of literature.</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World J Surg Oncol</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2007;</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5</w:t>
      </w:r>
      <w:r w:rsidRPr="008724D9">
        <w:rPr>
          <w:rFonts w:ascii="Book Antiqua" w:eastAsia="SimSun" w:hAnsi="Book Antiqua" w:cs="SimSun"/>
          <w:kern w:val="0"/>
          <w:sz w:val="24"/>
          <w:szCs w:val="24"/>
        </w:rPr>
        <w:t>: 75 [PMID: 17620117 DOI: 10.1186/1477-7819-5-75]</w:t>
      </w:r>
    </w:p>
    <w:p w14:paraId="34B3B422"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3</w:t>
      </w:r>
      <w:r w:rsidRPr="008724D9">
        <w:rPr>
          <w:rFonts w:ascii="Book Antiqua" w:eastAsia="SimSun" w:hAnsi="Book Antiqua" w:cs="SimSun"/>
          <w:b/>
          <w:kern w:val="0"/>
          <w:sz w:val="24"/>
          <w:szCs w:val="24"/>
        </w:rPr>
        <w:t xml:space="preserve"> Yu HA</w:t>
      </w:r>
      <w:r w:rsidRPr="001E7C2A">
        <w:rPr>
          <w:rFonts w:ascii="Book Antiqua" w:eastAsia="SimSun" w:hAnsi="Book Antiqua" w:cs="SimSun"/>
          <w:kern w:val="0"/>
          <w:sz w:val="24"/>
          <w:szCs w:val="24"/>
        </w:rPr>
        <w:t>, Kim EY, Seo M</w:t>
      </w:r>
      <w:r w:rsidRPr="008724D9">
        <w:rPr>
          <w:rFonts w:ascii="Book Antiqua" w:eastAsia="SimSun" w:hAnsi="Book Antiqua" w:cs="SimSun"/>
          <w:kern w:val="0"/>
          <w:sz w:val="24"/>
          <w:szCs w:val="24"/>
        </w:rPr>
        <w:t>J, C</w:t>
      </w:r>
      <w:r w:rsidRPr="001E7C2A">
        <w:rPr>
          <w:rFonts w:ascii="Book Antiqua" w:eastAsia="SimSun" w:hAnsi="Book Antiqua" w:cs="SimSun"/>
          <w:kern w:val="0"/>
          <w:sz w:val="24"/>
          <w:szCs w:val="24"/>
        </w:rPr>
        <w:t>hung E, Cho MJ, Oh HJ, Jang JH, Park JC, Lee JU, Park S</w:t>
      </w:r>
      <w:r w:rsidRPr="008724D9">
        <w:rPr>
          <w:rFonts w:ascii="Book Antiqua" w:eastAsia="SimSun" w:hAnsi="Book Antiqua" w:cs="SimSun"/>
          <w:kern w:val="0"/>
          <w:sz w:val="24"/>
          <w:szCs w:val="24"/>
        </w:rPr>
        <w:t>Y. Stomach and Colon Metastasis</w:t>
      </w:r>
      <w:r w:rsidRPr="001E7C2A">
        <w:rPr>
          <w:rFonts w:ascii="Book Antiqua" w:eastAsia="SimSun" w:hAnsi="Book Antiqua" w:cs="SimSun"/>
          <w:kern w:val="0"/>
          <w:sz w:val="24"/>
          <w:szCs w:val="24"/>
        </w:rPr>
        <w:t xml:space="preserve"> from Breast Cancer. </w:t>
      </w:r>
      <w:r w:rsidRPr="001E7C2A">
        <w:rPr>
          <w:rFonts w:ascii="Book Antiqua" w:eastAsia="SimSun" w:hAnsi="Book Antiqua" w:cs="SimSun"/>
          <w:i/>
          <w:kern w:val="0"/>
          <w:sz w:val="24"/>
          <w:szCs w:val="24"/>
        </w:rPr>
        <w:t>Ewha Med J</w:t>
      </w:r>
      <w:r w:rsidRPr="008724D9">
        <w:rPr>
          <w:rFonts w:ascii="Book Antiqua" w:eastAsia="SimSun" w:hAnsi="Book Antiqua" w:cs="SimSun"/>
          <w:i/>
          <w:kern w:val="0"/>
          <w:sz w:val="24"/>
          <w:szCs w:val="24"/>
        </w:rPr>
        <w:t xml:space="preserve"> </w:t>
      </w:r>
      <w:r w:rsidRPr="008724D9">
        <w:rPr>
          <w:rFonts w:ascii="Book Antiqua" w:eastAsia="SimSun" w:hAnsi="Book Antiqua" w:cs="SimSun"/>
          <w:kern w:val="0"/>
          <w:sz w:val="24"/>
          <w:szCs w:val="24"/>
        </w:rPr>
        <w:t xml:space="preserve">2014; </w:t>
      </w:r>
      <w:r w:rsidRPr="008724D9">
        <w:rPr>
          <w:rFonts w:ascii="Book Antiqua" w:eastAsia="SimSun" w:hAnsi="Book Antiqua" w:cs="SimSun"/>
          <w:b/>
          <w:kern w:val="0"/>
          <w:sz w:val="24"/>
          <w:szCs w:val="24"/>
        </w:rPr>
        <w:t>37</w:t>
      </w:r>
      <w:r w:rsidRPr="008724D9">
        <w:rPr>
          <w:rFonts w:ascii="Book Antiqua" w:eastAsia="SimSun" w:hAnsi="Book Antiqua" w:cs="SimSun"/>
          <w:kern w:val="0"/>
          <w:sz w:val="24"/>
          <w:szCs w:val="24"/>
        </w:rPr>
        <w:t>: 98-104 [DOI: 10.12771/emj.2014.37.2.98pISSN]</w:t>
      </w:r>
    </w:p>
    <w:p w14:paraId="6D123CCA"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 xml:space="preserve">4 </w:t>
      </w:r>
      <w:r w:rsidRPr="008724D9">
        <w:rPr>
          <w:rFonts w:ascii="Book Antiqua" w:eastAsia="SimSun" w:hAnsi="Book Antiqua" w:cs="SimSun"/>
          <w:b/>
          <w:kern w:val="0"/>
          <w:sz w:val="24"/>
          <w:szCs w:val="24"/>
        </w:rPr>
        <w:t>McLemore EC</w:t>
      </w:r>
      <w:r w:rsidRPr="008724D9">
        <w:rPr>
          <w:rFonts w:ascii="Book Antiqua" w:eastAsia="SimSun" w:hAnsi="Book Antiqua" w:cs="SimSun"/>
          <w:kern w:val="0"/>
          <w:sz w:val="24"/>
          <w:szCs w:val="24"/>
        </w:rPr>
        <w:t xml:space="preserve">, Pockaj BA, Reynolds C, Gray RJ, Hernandez JL, Grant CS, Donohue JH. </w:t>
      </w:r>
      <w:bookmarkStart w:id="86" w:name="OLE_LINK7"/>
      <w:bookmarkStart w:id="87" w:name="OLE_LINK8"/>
      <w:r w:rsidRPr="008724D9">
        <w:rPr>
          <w:rFonts w:ascii="Book Antiqua" w:eastAsia="SimSun" w:hAnsi="Book Antiqua" w:cs="SimSun"/>
          <w:kern w:val="0"/>
          <w:sz w:val="24"/>
          <w:szCs w:val="24"/>
        </w:rPr>
        <w:t>Breast cancer: presentation and intervention in women with gastrointestinal metastasis and</w:t>
      </w:r>
      <w:r w:rsidRPr="001E7C2A">
        <w:rPr>
          <w:rFonts w:ascii="Book Antiqua" w:eastAsia="SimSun" w:hAnsi="Book Antiqua" w:cs="SimSun"/>
          <w:kern w:val="0"/>
          <w:sz w:val="24"/>
          <w:szCs w:val="24"/>
        </w:rPr>
        <w:t xml:space="preserve"> carcinomatosis. </w:t>
      </w:r>
      <w:r w:rsidRPr="001E7C2A">
        <w:rPr>
          <w:rFonts w:ascii="Book Antiqua" w:eastAsia="SimSun" w:hAnsi="Book Antiqua" w:cs="SimSun"/>
          <w:i/>
          <w:kern w:val="0"/>
          <w:sz w:val="24"/>
          <w:szCs w:val="24"/>
        </w:rPr>
        <w:t>Ann Surg Oncol</w:t>
      </w:r>
      <w:r w:rsidRPr="008724D9">
        <w:rPr>
          <w:rFonts w:ascii="Book Antiqua" w:eastAsia="SimSun" w:hAnsi="Book Antiqua" w:cs="SimSun"/>
          <w:i/>
          <w:kern w:val="0"/>
          <w:sz w:val="24"/>
          <w:szCs w:val="24"/>
        </w:rPr>
        <w:t xml:space="preserve"> </w:t>
      </w:r>
      <w:r w:rsidRPr="008724D9">
        <w:rPr>
          <w:rFonts w:ascii="Book Antiqua" w:eastAsia="SimSun" w:hAnsi="Book Antiqua" w:cs="SimSun"/>
          <w:kern w:val="0"/>
          <w:sz w:val="24"/>
          <w:szCs w:val="24"/>
        </w:rPr>
        <w:t xml:space="preserve">2005; </w:t>
      </w:r>
      <w:r w:rsidRPr="008724D9">
        <w:rPr>
          <w:rFonts w:ascii="Book Antiqua" w:eastAsia="SimSun" w:hAnsi="Book Antiqua" w:cs="SimSun"/>
          <w:b/>
          <w:kern w:val="0"/>
          <w:sz w:val="24"/>
          <w:szCs w:val="24"/>
        </w:rPr>
        <w:t>12</w:t>
      </w:r>
      <w:r w:rsidRPr="008724D9">
        <w:rPr>
          <w:rFonts w:ascii="Book Antiqua" w:eastAsia="SimSun" w:hAnsi="Book Antiqua" w:cs="SimSun"/>
          <w:kern w:val="0"/>
          <w:sz w:val="24"/>
          <w:szCs w:val="24"/>
        </w:rPr>
        <w:t>: 886-89</w:t>
      </w:r>
      <w:bookmarkEnd w:id="86"/>
      <w:bookmarkEnd w:id="87"/>
      <w:r w:rsidRPr="008724D9">
        <w:rPr>
          <w:rFonts w:ascii="Book Antiqua" w:eastAsia="SimSun" w:hAnsi="Book Antiqua" w:cs="SimSun"/>
          <w:kern w:val="0"/>
          <w:sz w:val="24"/>
          <w:szCs w:val="24"/>
        </w:rPr>
        <w:t>4 [</w:t>
      </w:r>
      <w:r w:rsidRPr="001E7C2A">
        <w:rPr>
          <w:rFonts w:ascii="Book Antiqua" w:eastAsia="SimSun" w:hAnsi="Book Antiqua" w:cs="SimSun"/>
          <w:kern w:val="0"/>
          <w:sz w:val="24"/>
          <w:szCs w:val="24"/>
        </w:rPr>
        <w:t xml:space="preserve">PMID: 16177864 </w:t>
      </w:r>
      <w:r w:rsidRPr="008724D9">
        <w:rPr>
          <w:rFonts w:ascii="Book Antiqua" w:eastAsia="SimSun" w:hAnsi="Book Antiqua" w:cs="SimSun"/>
          <w:kern w:val="0"/>
          <w:sz w:val="24"/>
          <w:szCs w:val="24"/>
        </w:rPr>
        <w:t>DOI: 10.1245/ASO.2005.03.030]</w:t>
      </w:r>
    </w:p>
    <w:p w14:paraId="6FB2F350"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5</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Khadim MI</w:t>
      </w:r>
      <w:r w:rsidRPr="008724D9">
        <w:rPr>
          <w:rFonts w:ascii="Book Antiqua" w:eastAsia="SimSun" w:hAnsi="Book Antiqua" w:cs="SimSun"/>
          <w:kern w:val="0"/>
          <w:sz w:val="24"/>
          <w:szCs w:val="24"/>
        </w:rPr>
        <w:t>. The effects of Pan and its ingredients on oral mucosa.</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J Pak Med Assoc</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1977;</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27</w:t>
      </w:r>
      <w:r w:rsidRPr="008724D9">
        <w:rPr>
          <w:rFonts w:ascii="Book Antiqua" w:eastAsia="SimSun" w:hAnsi="Book Antiqua" w:cs="SimSun"/>
          <w:kern w:val="0"/>
          <w:sz w:val="24"/>
          <w:szCs w:val="24"/>
        </w:rPr>
        <w:t>: 353-356 [PMID: 413949 DOI: 10.4061/2011/413949]</w:t>
      </w:r>
    </w:p>
    <w:p w14:paraId="3F2D2D7D"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 xml:space="preserve">6 </w:t>
      </w:r>
      <w:r w:rsidRPr="008724D9">
        <w:rPr>
          <w:rFonts w:ascii="Book Antiqua" w:eastAsia="SimSun" w:hAnsi="Book Antiqua" w:cs="SimSun"/>
          <w:b/>
          <w:kern w:val="0"/>
          <w:sz w:val="24"/>
          <w:szCs w:val="24"/>
        </w:rPr>
        <w:t>Matsuda I,</w:t>
      </w:r>
      <w:r w:rsidRPr="008724D9">
        <w:rPr>
          <w:rFonts w:ascii="Book Antiqua" w:eastAsia="SimSun" w:hAnsi="Book Antiqua" w:cs="SimSun"/>
          <w:kern w:val="0"/>
          <w:sz w:val="24"/>
          <w:szCs w:val="24"/>
        </w:rPr>
        <w:t xml:space="preserve"> Matsubara N, Aoyama N, Hamanaka M, Yamagishi D, Kuno T, Tsukamoto K, Yamano T, Noda M, Ikeuchi H. </w:t>
      </w:r>
      <w:bookmarkStart w:id="88" w:name="OLE_LINK9"/>
      <w:bookmarkStart w:id="89" w:name="OLE_LINK10"/>
      <w:r w:rsidRPr="008724D9">
        <w:rPr>
          <w:rFonts w:ascii="Book Antiqua" w:eastAsia="SimSun" w:hAnsi="Book Antiqua" w:cs="SimSun"/>
          <w:kern w:val="0"/>
          <w:sz w:val="24"/>
          <w:szCs w:val="24"/>
        </w:rPr>
        <w:t xml:space="preserve">Metastatic lobular carcinoma of the breast masquerading as a primary rectal cancer. </w:t>
      </w:r>
      <w:r w:rsidRPr="008724D9">
        <w:rPr>
          <w:rFonts w:ascii="Book Antiqua" w:eastAsia="SimSun" w:hAnsi="Book Antiqua" w:cs="SimSun"/>
          <w:i/>
          <w:kern w:val="0"/>
          <w:sz w:val="24"/>
          <w:szCs w:val="24"/>
        </w:rPr>
        <w:t>World J Surg Oncol</w:t>
      </w:r>
      <w:r w:rsidRPr="008724D9">
        <w:rPr>
          <w:rFonts w:ascii="Book Antiqua" w:eastAsia="SimSun" w:hAnsi="Book Antiqua" w:cs="SimSun"/>
          <w:kern w:val="0"/>
          <w:sz w:val="24"/>
          <w:szCs w:val="24"/>
        </w:rPr>
        <w:t xml:space="preserve"> 2012; </w:t>
      </w:r>
      <w:r w:rsidRPr="008724D9">
        <w:rPr>
          <w:rFonts w:ascii="Book Antiqua" w:eastAsia="SimSun" w:hAnsi="Book Antiqua" w:cs="SimSun"/>
          <w:b/>
          <w:kern w:val="0"/>
          <w:sz w:val="24"/>
          <w:szCs w:val="24"/>
        </w:rPr>
        <w:t>10</w:t>
      </w:r>
      <w:r w:rsidRPr="008724D9">
        <w:rPr>
          <w:rFonts w:ascii="Book Antiqua" w:eastAsia="SimSun" w:hAnsi="Book Antiqua" w:cs="SimSun"/>
          <w:kern w:val="0"/>
          <w:sz w:val="24"/>
          <w:szCs w:val="24"/>
        </w:rPr>
        <w:t xml:space="preserve">: 1 </w:t>
      </w:r>
      <w:bookmarkEnd w:id="88"/>
      <w:bookmarkEnd w:id="89"/>
      <w:r w:rsidRPr="008724D9">
        <w:rPr>
          <w:rFonts w:ascii="Book Antiqua" w:eastAsia="SimSun" w:hAnsi="Book Antiqua" w:cs="SimSun"/>
          <w:kern w:val="0"/>
          <w:sz w:val="24"/>
          <w:szCs w:val="24"/>
        </w:rPr>
        <w:t>[</w:t>
      </w:r>
      <w:r w:rsidRPr="001E7C2A">
        <w:rPr>
          <w:rFonts w:ascii="Book Antiqua" w:eastAsia="SimSun" w:hAnsi="Book Antiqua" w:cs="SimSun"/>
          <w:kern w:val="0"/>
          <w:sz w:val="24"/>
          <w:szCs w:val="24"/>
        </w:rPr>
        <w:t>PMID: 23114188</w:t>
      </w:r>
      <w:r w:rsidRPr="001E7C2A">
        <w:rPr>
          <w:rFonts w:ascii="Book Antiqua" w:eastAsia="SimSun" w:hAnsi="Book Antiqua" w:cs="SimSun" w:hint="eastAsia"/>
          <w:kern w:val="0"/>
          <w:sz w:val="24"/>
          <w:szCs w:val="24"/>
        </w:rPr>
        <w:t xml:space="preserve"> </w:t>
      </w:r>
      <w:r w:rsidRPr="008724D9">
        <w:rPr>
          <w:rFonts w:ascii="Book Antiqua" w:eastAsia="SimSun" w:hAnsi="Book Antiqua" w:cs="SimSun"/>
          <w:kern w:val="0"/>
          <w:sz w:val="24"/>
          <w:szCs w:val="24"/>
        </w:rPr>
        <w:t>DOI: 10.1186/1477-7819-10-231]</w:t>
      </w:r>
    </w:p>
    <w:p w14:paraId="4336DDC4"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7</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Harris M</w:t>
      </w:r>
      <w:r w:rsidRPr="008724D9">
        <w:rPr>
          <w:rFonts w:ascii="Book Antiqua" w:eastAsia="SimSun" w:hAnsi="Book Antiqua" w:cs="SimSun"/>
          <w:kern w:val="0"/>
          <w:sz w:val="24"/>
          <w:szCs w:val="24"/>
        </w:rPr>
        <w:t>, Howell A, Chrissohou M, Swindell RI, Hudson M, Sellwood RA. A comparison of the metastatic pattern of infiltrating lobular carcinoma and infiltrating duct carcinoma of the breast.</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Br J Cancer</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1984;</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50</w:t>
      </w:r>
      <w:r w:rsidRPr="008724D9">
        <w:rPr>
          <w:rFonts w:ascii="Book Antiqua" w:eastAsia="SimSun" w:hAnsi="Book Antiqua" w:cs="SimSun"/>
          <w:kern w:val="0"/>
          <w:sz w:val="24"/>
          <w:szCs w:val="24"/>
        </w:rPr>
        <w:t>: 23-30 [PMID: 6331484]</w:t>
      </w:r>
    </w:p>
    <w:p w14:paraId="2AE67B60"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8</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Arrangoiz R</w:t>
      </w:r>
      <w:r w:rsidRPr="008724D9">
        <w:rPr>
          <w:rFonts w:ascii="Book Antiqua" w:eastAsia="SimSun" w:hAnsi="Book Antiqua" w:cs="SimSun"/>
          <w:kern w:val="0"/>
          <w:sz w:val="24"/>
          <w:szCs w:val="24"/>
        </w:rPr>
        <w:t>, Papavasiliou P, Dushkin H, Farma JM. Case report and literature review: Metastatic lobular carcinoma of the breast an unusual presentation.</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Int J Surg Case Rep</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2011;</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2</w:t>
      </w:r>
      <w:r w:rsidRPr="008724D9">
        <w:rPr>
          <w:rFonts w:ascii="Book Antiqua" w:eastAsia="SimSun" w:hAnsi="Book Antiqua" w:cs="SimSun"/>
          <w:kern w:val="0"/>
          <w:sz w:val="24"/>
          <w:szCs w:val="24"/>
        </w:rPr>
        <w:t>: 301-305 [PMID: 22096760 DOI: 10.1016/j.ijscr.2011.06.010]</w:t>
      </w:r>
    </w:p>
    <w:p w14:paraId="6717DD2D"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9</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Buka D</w:t>
      </w:r>
      <w:r w:rsidRPr="008724D9">
        <w:rPr>
          <w:rFonts w:ascii="Book Antiqua" w:eastAsia="SimSun" w:hAnsi="Book Antiqua" w:cs="SimSun"/>
          <w:kern w:val="0"/>
          <w:sz w:val="24"/>
          <w:szCs w:val="24"/>
        </w:rPr>
        <w:t>, Dvo</w:t>
      </w:r>
      <w:r w:rsidRPr="008724D9">
        <w:rPr>
          <w:rFonts w:ascii="Book Antiqua" w:eastAsia="MS Mincho" w:hAnsi="Book Antiqua" w:cs="MS Mincho"/>
          <w:kern w:val="0"/>
          <w:sz w:val="24"/>
          <w:szCs w:val="24"/>
        </w:rPr>
        <w:t>ř</w:t>
      </w:r>
      <w:r w:rsidRPr="008724D9">
        <w:rPr>
          <w:rFonts w:ascii="Book Antiqua" w:eastAsia="SimSun" w:hAnsi="Book Antiqua" w:cs="SimSun"/>
          <w:kern w:val="0"/>
          <w:sz w:val="24"/>
          <w:szCs w:val="24"/>
        </w:rPr>
        <w:t>ák J, Richter I, Hadzi ND, Cyrany J. Gastric and Colorectal Metastases of Lobular Breast Carcinoma: A Case Report.</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Acta Medica (Hradec Kralove)</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2016;</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59</w:t>
      </w:r>
      <w:r w:rsidRPr="008724D9">
        <w:rPr>
          <w:rFonts w:ascii="Book Antiqua" w:eastAsia="SimSun" w:hAnsi="Book Antiqua" w:cs="SimSun"/>
          <w:kern w:val="0"/>
          <w:sz w:val="24"/>
          <w:szCs w:val="24"/>
        </w:rPr>
        <w:t>: 18-21 [PMID: 27131352 DOI: 10.14712/18059694.2016.50]</w:t>
      </w:r>
    </w:p>
    <w:p w14:paraId="198CF63F"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lastRenderedPageBreak/>
        <w:t xml:space="preserve">10 </w:t>
      </w:r>
      <w:r w:rsidRPr="008724D9">
        <w:rPr>
          <w:rFonts w:ascii="Book Antiqua" w:eastAsia="SimSun" w:hAnsi="Book Antiqua" w:cs="SimSun"/>
          <w:b/>
          <w:kern w:val="0"/>
          <w:sz w:val="24"/>
          <w:szCs w:val="24"/>
        </w:rPr>
        <w:t>Cheoi KS</w:t>
      </w:r>
      <w:r w:rsidRPr="008724D9">
        <w:rPr>
          <w:rFonts w:ascii="Book Antiqua" w:eastAsia="SimSun" w:hAnsi="Book Antiqua" w:cs="SimSun"/>
          <w:kern w:val="0"/>
          <w:sz w:val="24"/>
          <w:szCs w:val="24"/>
        </w:rPr>
        <w:t>, Eum YO, Kim HS, Lee OJ, Lee KH. A case of stomach metastasis f</w:t>
      </w:r>
      <w:r w:rsidRPr="001E7C2A">
        <w:rPr>
          <w:rFonts w:ascii="Book Antiqua" w:eastAsia="SimSun" w:hAnsi="Book Antiqua" w:cs="SimSun"/>
          <w:kern w:val="0"/>
          <w:sz w:val="24"/>
          <w:szCs w:val="24"/>
        </w:rPr>
        <w:t>rom breast cancer.</w:t>
      </w:r>
      <w:r w:rsidRPr="001E7C2A">
        <w:rPr>
          <w:rFonts w:ascii="Book Antiqua" w:eastAsia="SimSun" w:hAnsi="Book Antiqua" w:cs="SimSun"/>
          <w:i/>
          <w:kern w:val="0"/>
          <w:sz w:val="24"/>
          <w:szCs w:val="24"/>
        </w:rPr>
        <w:t xml:space="preserve"> Korean J Med</w:t>
      </w:r>
      <w:r w:rsidRPr="008724D9">
        <w:rPr>
          <w:rFonts w:ascii="Book Antiqua" w:eastAsia="SimSun" w:hAnsi="Book Antiqua" w:cs="SimSun"/>
          <w:kern w:val="0"/>
          <w:sz w:val="24"/>
          <w:szCs w:val="24"/>
        </w:rPr>
        <w:t xml:space="preserve"> 2006; </w:t>
      </w:r>
      <w:r w:rsidRPr="008724D9">
        <w:rPr>
          <w:rFonts w:ascii="Book Antiqua" w:eastAsia="SimSun" w:hAnsi="Book Antiqua" w:cs="SimSun"/>
          <w:b/>
          <w:kern w:val="0"/>
          <w:sz w:val="24"/>
          <w:szCs w:val="24"/>
        </w:rPr>
        <w:t>71</w:t>
      </w:r>
      <w:r w:rsidRPr="008724D9">
        <w:rPr>
          <w:rFonts w:ascii="Book Antiqua" w:eastAsia="SimSun" w:hAnsi="Book Antiqua" w:cs="SimSun"/>
          <w:kern w:val="0"/>
          <w:sz w:val="24"/>
          <w:szCs w:val="24"/>
        </w:rPr>
        <w:t>: 567-572</w:t>
      </w:r>
    </w:p>
    <w:p w14:paraId="4FCF7BC5"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11</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Eo WK</w:t>
      </w:r>
      <w:r w:rsidRPr="008724D9">
        <w:rPr>
          <w:rFonts w:ascii="Book Antiqua" w:eastAsia="SimSun" w:hAnsi="Book Antiqua" w:cs="SimSun"/>
          <w:kern w:val="0"/>
          <w:sz w:val="24"/>
          <w:szCs w:val="24"/>
        </w:rPr>
        <w:t>. Breast cancer metastasis to the stomach resembling early gastric cancer.</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Cancer Res Treat</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2008;</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40</w:t>
      </w:r>
      <w:r w:rsidRPr="008724D9">
        <w:rPr>
          <w:rFonts w:ascii="Book Antiqua" w:eastAsia="SimSun" w:hAnsi="Book Antiqua" w:cs="SimSun"/>
          <w:kern w:val="0"/>
          <w:sz w:val="24"/>
          <w:szCs w:val="24"/>
        </w:rPr>
        <w:t>: 207-210 [PMID: 19688132 DOI: 10.4143/crt.2008.40.4.207]</w:t>
      </w:r>
    </w:p>
    <w:p w14:paraId="65CC06D6"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12</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Geredeli C</w:t>
      </w:r>
      <w:r w:rsidRPr="008724D9">
        <w:rPr>
          <w:rFonts w:ascii="Book Antiqua" w:eastAsia="SimSun" w:hAnsi="Book Antiqua" w:cs="SimSun"/>
          <w:kern w:val="0"/>
          <w:sz w:val="24"/>
          <w:szCs w:val="24"/>
        </w:rPr>
        <w:t>, Dogru O, Omeroglu E, Yilmaz F, Cicekci F. Gastric Metastasis of Triple Negative Invasive Lobular Carcinoma.</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Rare Tumors</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2015;</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7</w:t>
      </w:r>
      <w:r w:rsidRPr="008724D9">
        <w:rPr>
          <w:rFonts w:ascii="Book Antiqua" w:eastAsia="SimSun" w:hAnsi="Book Antiqua" w:cs="SimSun"/>
          <w:kern w:val="0"/>
          <w:sz w:val="24"/>
          <w:szCs w:val="24"/>
        </w:rPr>
        <w:t>: 5764 [PMID: 26266010 DOI: 10.4081/rt.2015.5764]</w:t>
      </w:r>
    </w:p>
    <w:p w14:paraId="5F2F2A83"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13</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Hwang SY</w:t>
      </w:r>
      <w:r w:rsidRPr="008724D9">
        <w:rPr>
          <w:rFonts w:ascii="Book Antiqua" w:eastAsia="SimSun" w:hAnsi="Book Antiqua" w:cs="SimSun"/>
          <w:kern w:val="0"/>
          <w:sz w:val="24"/>
          <w:szCs w:val="24"/>
        </w:rPr>
        <w:t>, Ryu DY, Park JH, Lee DW, Lee DH, Kim TO, Kim GH, Heo J, Kang DH, Song GA, Cho M, Park DY. [A case of gastric metastasis of breast carcinoma resembling early gastric cancer].</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Korean J Gastroenterol</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2005;</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46</w:t>
      </w:r>
      <w:r w:rsidRPr="008724D9">
        <w:rPr>
          <w:rFonts w:ascii="Book Antiqua" w:eastAsia="SimSun" w:hAnsi="Book Antiqua" w:cs="SimSun"/>
          <w:kern w:val="0"/>
          <w:sz w:val="24"/>
          <w:szCs w:val="24"/>
        </w:rPr>
        <w:t>: 481-484 [PMID: 16371724]</w:t>
      </w:r>
    </w:p>
    <w:p w14:paraId="2F7EDD93"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14</w:t>
      </w:r>
      <w:r w:rsidRPr="008724D9">
        <w:rPr>
          <w:rFonts w:ascii="Book Antiqua" w:eastAsia="SimSun" w:hAnsi="Book Antiqua" w:cs="SimSun"/>
          <w:b/>
          <w:kern w:val="0"/>
          <w:sz w:val="24"/>
          <w:szCs w:val="24"/>
        </w:rPr>
        <w:t xml:space="preserve"> Jeon SH,</w:t>
      </w:r>
      <w:r w:rsidRPr="008724D9">
        <w:rPr>
          <w:rFonts w:ascii="Book Antiqua" w:eastAsia="SimSun" w:hAnsi="Book Antiqua" w:cs="SimSun"/>
          <w:kern w:val="0"/>
          <w:sz w:val="24"/>
          <w:szCs w:val="24"/>
        </w:rPr>
        <w:t xml:space="preserve"> Kwon TK, Kim SH, Kwon DY, Park KS. A case of gastric metastasis from breast carcinoma manifested by upper gastrointestinal bleeding. </w:t>
      </w:r>
      <w:r w:rsidRPr="008724D9">
        <w:rPr>
          <w:rFonts w:ascii="Book Antiqua" w:eastAsia="SimSun" w:hAnsi="Book Antiqua" w:cs="SimSun"/>
          <w:i/>
          <w:kern w:val="0"/>
          <w:sz w:val="24"/>
          <w:szCs w:val="24"/>
        </w:rPr>
        <w:t xml:space="preserve">Korean J Gastrointest Endosc </w:t>
      </w:r>
      <w:r w:rsidRPr="008724D9">
        <w:rPr>
          <w:rFonts w:ascii="Book Antiqua" w:eastAsia="SimSun" w:hAnsi="Book Antiqua" w:cs="SimSun"/>
          <w:kern w:val="0"/>
          <w:sz w:val="24"/>
          <w:szCs w:val="24"/>
        </w:rPr>
        <w:t xml:space="preserve">2002; </w:t>
      </w:r>
      <w:r w:rsidRPr="008724D9">
        <w:rPr>
          <w:rFonts w:ascii="Book Antiqua" w:eastAsia="SimSun" w:hAnsi="Book Antiqua" w:cs="SimSun"/>
          <w:b/>
          <w:kern w:val="0"/>
          <w:sz w:val="24"/>
          <w:szCs w:val="24"/>
        </w:rPr>
        <w:t>24</w:t>
      </w:r>
      <w:r w:rsidRPr="008724D9">
        <w:rPr>
          <w:rFonts w:ascii="Book Antiqua" w:eastAsia="SimSun" w:hAnsi="Book Antiqua" w:cs="SimSun"/>
          <w:kern w:val="0"/>
          <w:sz w:val="24"/>
          <w:szCs w:val="24"/>
        </w:rPr>
        <w:t>: 220-224</w:t>
      </w:r>
    </w:p>
    <w:p w14:paraId="31071F27"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 xml:space="preserve">15 </w:t>
      </w:r>
      <w:r w:rsidRPr="008724D9">
        <w:rPr>
          <w:rFonts w:ascii="Book Antiqua" w:eastAsia="SimSun" w:hAnsi="Book Antiqua" w:cs="SimSun"/>
          <w:b/>
          <w:kern w:val="0"/>
          <w:sz w:val="24"/>
          <w:szCs w:val="24"/>
        </w:rPr>
        <w:t>Kim DY</w:t>
      </w:r>
      <w:r w:rsidRPr="008724D9">
        <w:rPr>
          <w:rFonts w:ascii="Book Antiqua" w:eastAsia="SimSun" w:hAnsi="Book Antiqua" w:cs="SimSun"/>
          <w:kern w:val="0"/>
          <w:sz w:val="24"/>
          <w:szCs w:val="24"/>
        </w:rPr>
        <w:t>, Yun T, Kim TY, Heo DS, Bang YJ. Renal, gastric, and multiple intestinal metastases of invasive ductal carcinoma of breast.</w:t>
      </w:r>
      <w:r w:rsidRPr="008724D9">
        <w:rPr>
          <w:rFonts w:ascii="Book Antiqua" w:eastAsia="SimSun" w:hAnsi="Book Antiqua" w:cs="SimSun"/>
          <w:i/>
          <w:kern w:val="0"/>
          <w:sz w:val="24"/>
          <w:szCs w:val="24"/>
        </w:rPr>
        <w:t xml:space="preserve"> Korean J Med </w:t>
      </w:r>
      <w:r w:rsidRPr="008724D9">
        <w:rPr>
          <w:rFonts w:ascii="Book Antiqua" w:eastAsia="SimSun" w:hAnsi="Book Antiqua" w:cs="SimSun"/>
          <w:kern w:val="0"/>
          <w:sz w:val="24"/>
          <w:szCs w:val="24"/>
        </w:rPr>
        <w:t xml:space="preserve">2003; </w:t>
      </w:r>
      <w:r w:rsidRPr="008724D9">
        <w:rPr>
          <w:rFonts w:ascii="Book Antiqua" w:eastAsia="SimSun" w:hAnsi="Book Antiqua" w:cs="SimSun"/>
          <w:b/>
          <w:kern w:val="0"/>
          <w:sz w:val="24"/>
          <w:szCs w:val="24"/>
        </w:rPr>
        <w:t>65</w:t>
      </w:r>
      <w:r w:rsidRPr="008724D9">
        <w:rPr>
          <w:rFonts w:ascii="Book Antiqua" w:eastAsia="SimSun" w:hAnsi="Book Antiqua" w:cs="SimSun"/>
          <w:kern w:val="0"/>
          <w:sz w:val="24"/>
          <w:szCs w:val="24"/>
        </w:rPr>
        <w:t>: S836-S840</w:t>
      </w:r>
    </w:p>
    <w:p w14:paraId="7942F155"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16</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Koike K</w:t>
      </w:r>
      <w:r w:rsidRPr="008724D9">
        <w:rPr>
          <w:rFonts w:ascii="Book Antiqua" w:eastAsia="SimSun" w:hAnsi="Book Antiqua" w:cs="SimSun"/>
          <w:kern w:val="0"/>
          <w:sz w:val="24"/>
          <w:szCs w:val="24"/>
        </w:rPr>
        <w:t>, Kitahara K, Higaki M, Urata M, Yamazaki F, Noshiro H. Clinicopathological features of gastric metastasis from breast cancer in three cases.</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Breast Cancer</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2014;</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21</w:t>
      </w:r>
      <w:r w:rsidRPr="008724D9">
        <w:rPr>
          <w:rFonts w:ascii="Book Antiqua" w:eastAsia="SimSun" w:hAnsi="Book Antiqua" w:cs="SimSun"/>
          <w:kern w:val="0"/>
          <w:sz w:val="24"/>
          <w:szCs w:val="24"/>
        </w:rPr>
        <w:t>: 629-634 [PMID: 21779814 DOI: 10.1007/s12282-011-0284-3]</w:t>
      </w:r>
    </w:p>
    <w:p w14:paraId="183145BD"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 xml:space="preserve">17 </w:t>
      </w:r>
      <w:r w:rsidRPr="008724D9">
        <w:rPr>
          <w:rFonts w:ascii="Book Antiqua" w:eastAsia="SimSun" w:hAnsi="Book Antiqua" w:cs="SimSun"/>
          <w:b/>
          <w:kern w:val="0"/>
          <w:sz w:val="24"/>
          <w:szCs w:val="24"/>
        </w:rPr>
        <w:t>Lee SI,</w:t>
      </w:r>
      <w:r w:rsidRPr="008724D9">
        <w:rPr>
          <w:rFonts w:ascii="Book Antiqua" w:eastAsia="SimSun" w:hAnsi="Book Antiqua" w:cs="SimSun"/>
          <w:kern w:val="0"/>
          <w:sz w:val="24"/>
          <w:szCs w:val="24"/>
        </w:rPr>
        <w:t xml:space="preserve"> Moon YM, Kang JK, Park IS, Choi HJ, Kim BS, Kim TS. A case of gastric metastasis from breast cancer. </w:t>
      </w:r>
      <w:r w:rsidRPr="008724D9">
        <w:rPr>
          <w:rFonts w:ascii="Book Antiqua" w:eastAsia="SimSun" w:hAnsi="Book Antiqua" w:cs="SimSun"/>
          <w:i/>
          <w:kern w:val="0"/>
          <w:sz w:val="24"/>
          <w:szCs w:val="24"/>
        </w:rPr>
        <w:t xml:space="preserve">Korean J Gastroenterol </w:t>
      </w:r>
      <w:r w:rsidRPr="008724D9">
        <w:rPr>
          <w:rFonts w:ascii="Book Antiqua" w:eastAsia="SimSun" w:hAnsi="Book Antiqua" w:cs="SimSun"/>
          <w:kern w:val="0"/>
          <w:sz w:val="24"/>
          <w:szCs w:val="24"/>
        </w:rPr>
        <w:t xml:space="preserve">1983; </w:t>
      </w:r>
      <w:r w:rsidRPr="008724D9">
        <w:rPr>
          <w:rFonts w:ascii="Book Antiqua" w:eastAsia="SimSun" w:hAnsi="Book Antiqua" w:cs="SimSun"/>
          <w:b/>
          <w:kern w:val="0"/>
          <w:sz w:val="24"/>
          <w:szCs w:val="24"/>
        </w:rPr>
        <w:t>15</w:t>
      </w:r>
      <w:r w:rsidRPr="008724D9">
        <w:rPr>
          <w:rFonts w:ascii="Book Antiqua" w:eastAsia="SimSun" w:hAnsi="Book Antiqua" w:cs="SimSun"/>
          <w:kern w:val="0"/>
          <w:sz w:val="24"/>
          <w:szCs w:val="24"/>
        </w:rPr>
        <w:t>: 157-162</w:t>
      </w:r>
    </w:p>
    <w:p w14:paraId="354D20E1"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18</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Pera M</w:t>
      </w:r>
      <w:r w:rsidRPr="008724D9">
        <w:rPr>
          <w:rFonts w:ascii="Book Antiqua" w:eastAsia="SimSun" w:hAnsi="Book Antiqua" w:cs="SimSun"/>
          <w:kern w:val="0"/>
          <w:sz w:val="24"/>
          <w:szCs w:val="24"/>
        </w:rPr>
        <w:t>, Riera E, Lopez R, Viñolas N, Romagosa C, Miquel R. Metastatic carcinoma of the breast resembling early gastric carcinoma.</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Mayo Clin Proc</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2001;</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76</w:t>
      </w:r>
      <w:r w:rsidRPr="008724D9">
        <w:rPr>
          <w:rFonts w:ascii="Book Antiqua" w:eastAsia="SimSun" w:hAnsi="Book Antiqua" w:cs="SimSun"/>
          <w:kern w:val="0"/>
          <w:sz w:val="24"/>
          <w:szCs w:val="24"/>
        </w:rPr>
        <w:t>: 205-207 [PMID: 11213310 DOI: 10.1016/S0025-6196(11)63129-7]</w:t>
      </w:r>
    </w:p>
    <w:p w14:paraId="6AF31A92"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19</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Yim H</w:t>
      </w:r>
      <w:r w:rsidRPr="008724D9">
        <w:rPr>
          <w:rFonts w:ascii="Book Antiqua" w:eastAsia="SimSun" w:hAnsi="Book Antiqua" w:cs="SimSun"/>
          <w:kern w:val="0"/>
          <w:sz w:val="24"/>
          <w:szCs w:val="24"/>
        </w:rPr>
        <w:t>, Jin YM, Shim C, Park HB. Gastric metastasis of mammary signet ring cell carcinoma--a differential diagnosis with primary gastric signet ring cell carcinoma.</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J Korean Med Sci</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1997;</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12</w:t>
      </w:r>
      <w:r w:rsidRPr="008724D9">
        <w:rPr>
          <w:rFonts w:ascii="Book Antiqua" w:eastAsia="SimSun" w:hAnsi="Book Antiqua" w:cs="SimSun"/>
          <w:kern w:val="0"/>
          <w:sz w:val="24"/>
          <w:szCs w:val="24"/>
        </w:rPr>
        <w:t>: 256-261 [PMID: 9250925 DOI: 10.3346/jkms.1997.12.3.256]</w:t>
      </w:r>
    </w:p>
    <w:p w14:paraId="0B4F5425" w14:textId="06F7D7F0"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lastRenderedPageBreak/>
        <w:t xml:space="preserve">20 </w:t>
      </w:r>
      <w:r w:rsidRPr="008724D9">
        <w:rPr>
          <w:rFonts w:ascii="Book Antiqua" w:eastAsia="SimSun" w:hAnsi="Book Antiqua" w:cs="SimSun"/>
          <w:b/>
          <w:kern w:val="0"/>
          <w:sz w:val="24"/>
          <w:szCs w:val="24"/>
        </w:rPr>
        <w:t>Lorimier G,</w:t>
      </w:r>
      <w:r w:rsidRPr="008724D9">
        <w:rPr>
          <w:rFonts w:ascii="Book Antiqua" w:eastAsia="SimSun" w:hAnsi="Book Antiqua" w:cs="SimSun"/>
          <w:kern w:val="0"/>
          <w:sz w:val="24"/>
          <w:szCs w:val="24"/>
        </w:rPr>
        <w:t xml:space="preserve"> Binelli C, Burtin P, Maillart P, Bertrand G, Verriele V, Fondrinier E. Metastatic gastric cancer arising from breast carcinoma: endoscopic ultrasonographic aspects. </w:t>
      </w:r>
      <w:r w:rsidRPr="008724D9">
        <w:rPr>
          <w:rFonts w:ascii="Book Antiqua" w:eastAsia="SimSun" w:hAnsi="Book Antiqua" w:cs="SimSun"/>
          <w:i/>
          <w:kern w:val="0"/>
          <w:sz w:val="24"/>
          <w:szCs w:val="24"/>
        </w:rPr>
        <w:t>Endoscopy</w:t>
      </w:r>
      <w:r w:rsidRPr="008724D9">
        <w:rPr>
          <w:rFonts w:ascii="Book Antiqua" w:eastAsia="SimSun" w:hAnsi="Book Antiqua" w:cs="SimSun"/>
          <w:kern w:val="0"/>
          <w:sz w:val="24"/>
          <w:szCs w:val="24"/>
        </w:rPr>
        <w:t xml:space="preserve"> 1998; </w:t>
      </w:r>
      <w:r w:rsidRPr="008724D9">
        <w:rPr>
          <w:rFonts w:ascii="Book Antiqua" w:eastAsia="SimSun" w:hAnsi="Book Antiqua" w:cs="SimSun"/>
          <w:b/>
          <w:kern w:val="0"/>
          <w:sz w:val="24"/>
          <w:szCs w:val="24"/>
        </w:rPr>
        <w:t>30</w:t>
      </w:r>
      <w:r w:rsidRPr="008724D9">
        <w:rPr>
          <w:rFonts w:ascii="Book Antiqua" w:eastAsia="SimSun" w:hAnsi="Book Antiqua" w:cs="SimSun"/>
          <w:kern w:val="0"/>
          <w:sz w:val="24"/>
          <w:szCs w:val="24"/>
        </w:rPr>
        <w:t>: 800-8</w:t>
      </w:r>
      <w:r w:rsidR="0084369E">
        <w:rPr>
          <w:rFonts w:ascii="Book Antiqua" w:eastAsia="SimSun" w:hAnsi="Book Antiqua" w:cs="SimSun"/>
          <w:kern w:val="0"/>
          <w:sz w:val="24"/>
          <w:szCs w:val="24"/>
        </w:rPr>
        <w:t>04 [DOI: 10.1055/s-2007-1001425</w:t>
      </w:r>
      <w:r w:rsidRPr="008724D9">
        <w:rPr>
          <w:rFonts w:ascii="Book Antiqua" w:eastAsia="SimSun" w:hAnsi="Book Antiqua" w:cs="SimSun"/>
          <w:kern w:val="0"/>
          <w:sz w:val="24"/>
          <w:szCs w:val="24"/>
        </w:rPr>
        <w:t>]</w:t>
      </w:r>
    </w:p>
    <w:p w14:paraId="7D5BC1B7"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21</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Chu PG</w:t>
      </w:r>
      <w:r w:rsidRPr="008724D9">
        <w:rPr>
          <w:rFonts w:ascii="Book Antiqua" w:eastAsia="SimSun" w:hAnsi="Book Antiqua" w:cs="SimSun"/>
          <w:kern w:val="0"/>
          <w:sz w:val="24"/>
          <w:szCs w:val="24"/>
        </w:rPr>
        <w:t>, Weiss LM. Immunohistochemical characterization of signet-ring cell carcinomas of the stomach, breast, and colon.</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Am J Clin Pathol</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2004;</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121</w:t>
      </w:r>
      <w:r w:rsidRPr="008724D9">
        <w:rPr>
          <w:rFonts w:ascii="Book Antiqua" w:eastAsia="SimSun" w:hAnsi="Book Antiqua" w:cs="SimSun"/>
          <w:kern w:val="0"/>
          <w:sz w:val="24"/>
          <w:szCs w:val="24"/>
        </w:rPr>
        <w:t>: 884-892 [PMID: 15198362 DOI: 10.1309/A09E-RYMF-R64N-ERDW]</w:t>
      </w:r>
    </w:p>
    <w:p w14:paraId="4423851D"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22</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Taal BG</w:t>
      </w:r>
      <w:r w:rsidRPr="008724D9">
        <w:rPr>
          <w:rFonts w:ascii="Book Antiqua" w:eastAsia="SimSun" w:hAnsi="Book Antiqua" w:cs="SimSun"/>
          <w:kern w:val="0"/>
          <w:sz w:val="24"/>
          <w:szCs w:val="24"/>
        </w:rPr>
        <w:t>, Peterse H, Boot H. Clinical presentation, endoscopic features, and treatment of gastric metastases from breast carcinoma.</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Cancer</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2000;</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89</w:t>
      </w:r>
      <w:r w:rsidRPr="008724D9">
        <w:rPr>
          <w:rFonts w:ascii="Book Antiqua" w:eastAsia="SimSun" w:hAnsi="Book Antiqua" w:cs="SimSun"/>
          <w:kern w:val="0"/>
          <w:sz w:val="24"/>
          <w:szCs w:val="24"/>
        </w:rPr>
        <w:t>: 2214-2221 [PMID: 11147591]</w:t>
      </w:r>
    </w:p>
    <w:p w14:paraId="21B67823"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23</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Honma N</w:t>
      </w:r>
      <w:r w:rsidRPr="008724D9">
        <w:rPr>
          <w:rFonts w:ascii="Book Antiqua" w:eastAsia="SimSun" w:hAnsi="Book Antiqua" w:cs="SimSun"/>
          <w:kern w:val="0"/>
          <w:sz w:val="24"/>
          <w:szCs w:val="24"/>
        </w:rPr>
        <w:t>, Horii R, Iwase T, Saji S, Younes M, Takubo K, Matsuura M, Ito Y, Akiyama F, Sakamoto G. Clinical importance of estrogen receptor-beta evaluation in breast cancer patients treated with adjuvant tamoxifen therapy.</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J Clin Oncol</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2008;</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26</w:t>
      </w:r>
      <w:r w:rsidRPr="008724D9">
        <w:rPr>
          <w:rFonts w:ascii="Book Antiqua" w:eastAsia="SimSun" w:hAnsi="Book Antiqua" w:cs="SimSun"/>
          <w:kern w:val="0"/>
          <w:sz w:val="24"/>
          <w:szCs w:val="24"/>
        </w:rPr>
        <w:t>: 3727-3734 [PMID: 18669459 DOI: 10.1200/JCO.2007.14.2968]</w:t>
      </w:r>
    </w:p>
    <w:p w14:paraId="702B9EF1" w14:textId="77777777" w:rsidR="001E7C2A" w:rsidRPr="008724D9" w:rsidRDefault="001E7C2A" w:rsidP="001E7C2A">
      <w:pPr>
        <w:widowControl/>
        <w:spacing w:line="360" w:lineRule="auto"/>
        <w:rPr>
          <w:rFonts w:ascii="Book Antiqua" w:eastAsia="SimSun" w:hAnsi="Book Antiqua" w:cs="SimSun"/>
          <w:kern w:val="0"/>
          <w:sz w:val="24"/>
          <w:szCs w:val="24"/>
        </w:rPr>
      </w:pPr>
      <w:r w:rsidRPr="008724D9">
        <w:rPr>
          <w:rFonts w:ascii="Book Antiqua" w:eastAsia="SimSun" w:hAnsi="Book Antiqua" w:cs="SimSun"/>
          <w:kern w:val="0"/>
          <w:sz w:val="24"/>
          <w:szCs w:val="24"/>
        </w:rPr>
        <w:t>24</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Miettinen M</w:t>
      </w:r>
      <w:r w:rsidRPr="008724D9">
        <w:rPr>
          <w:rFonts w:ascii="Book Antiqua" w:eastAsia="SimSun" w:hAnsi="Book Antiqua" w:cs="SimSun"/>
          <w:kern w:val="0"/>
          <w:sz w:val="24"/>
          <w:szCs w:val="24"/>
        </w:rPr>
        <w:t>, McCue PA, Sarlomo-Rikala M, Rys J, Czapiewski P, Wazny K, Langfort R, Waloszczyk P, Biernat W, Lasota J, Wang Z. GATA3: a multispecific but potentially useful marker in surgical pathology: a systematic analysis of 2500 epithelial and nonepithelial tumors.</w:t>
      </w:r>
      <w:r w:rsidRPr="001E7C2A">
        <w:rPr>
          <w:rFonts w:ascii="Book Antiqua" w:eastAsia="SimSun" w:hAnsi="Book Antiqua" w:cs="SimSun"/>
          <w:kern w:val="0"/>
          <w:sz w:val="24"/>
          <w:szCs w:val="24"/>
        </w:rPr>
        <w:t> </w:t>
      </w:r>
      <w:r w:rsidRPr="008724D9">
        <w:rPr>
          <w:rFonts w:ascii="Book Antiqua" w:eastAsia="SimSun" w:hAnsi="Book Antiqua" w:cs="SimSun"/>
          <w:i/>
          <w:iCs/>
          <w:kern w:val="0"/>
          <w:sz w:val="24"/>
          <w:szCs w:val="24"/>
        </w:rPr>
        <w:t>Am J Surg Pathol</w:t>
      </w:r>
      <w:r w:rsidRPr="001E7C2A">
        <w:rPr>
          <w:rFonts w:ascii="Book Antiqua" w:eastAsia="SimSun" w:hAnsi="Book Antiqua" w:cs="SimSun"/>
          <w:kern w:val="0"/>
          <w:sz w:val="24"/>
          <w:szCs w:val="24"/>
        </w:rPr>
        <w:t> </w:t>
      </w:r>
      <w:r w:rsidRPr="008724D9">
        <w:rPr>
          <w:rFonts w:ascii="Book Antiqua" w:eastAsia="SimSun" w:hAnsi="Book Antiqua" w:cs="SimSun"/>
          <w:kern w:val="0"/>
          <w:sz w:val="24"/>
          <w:szCs w:val="24"/>
        </w:rPr>
        <w:t>2014;</w:t>
      </w:r>
      <w:r w:rsidRPr="001E7C2A">
        <w:rPr>
          <w:rFonts w:ascii="Book Antiqua" w:eastAsia="SimSun" w:hAnsi="Book Antiqua" w:cs="SimSun"/>
          <w:kern w:val="0"/>
          <w:sz w:val="24"/>
          <w:szCs w:val="24"/>
        </w:rPr>
        <w:t> </w:t>
      </w:r>
      <w:r w:rsidRPr="008724D9">
        <w:rPr>
          <w:rFonts w:ascii="Book Antiqua" w:eastAsia="SimSun" w:hAnsi="Book Antiqua" w:cs="SimSun"/>
          <w:b/>
          <w:bCs/>
          <w:kern w:val="0"/>
          <w:sz w:val="24"/>
          <w:szCs w:val="24"/>
        </w:rPr>
        <w:t>38</w:t>
      </w:r>
      <w:r w:rsidRPr="008724D9">
        <w:rPr>
          <w:rFonts w:ascii="Book Antiqua" w:eastAsia="SimSun" w:hAnsi="Book Antiqua" w:cs="SimSun"/>
          <w:kern w:val="0"/>
          <w:sz w:val="24"/>
          <w:szCs w:val="24"/>
        </w:rPr>
        <w:t>: 13-22 [PMID: 24145643 DOI: 10.1097/PAS.0b013e3182a0218f]</w:t>
      </w:r>
    </w:p>
    <w:bookmarkEnd w:id="84"/>
    <w:bookmarkEnd w:id="85"/>
    <w:p w14:paraId="59E11F77" w14:textId="77777777" w:rsidR="00391637" w:rsidRPr="001E7C2A" w:rsidRDefault="00391637" w:rsidP="00B61D06">
      <w:pPr>
        <w:wordWrap/>
        <w:adjustRightInd w:val="0"/>
        <w:snapToGrid w:val="0"/>
        <w:spacing w:line="360" w:lineRule="auto"/>
        <w:rPr>
          <w:rFonts w:ascii="Book Antiqua" w:eastAsia="SimSun" w:hAnsi="Book Antiqua" w:cs="Arial"/>
          <w:color w:val="000000" w:themeColor="text1"/>
          <w:sz w:val="24"/>
          <w:szCs w:val="24"/>
          <w:lang w:eastAsia="zh-CN"/>
        </w:rPr>
      </w:pPr>
    </w:p>
    <w:p w14:paraId="24F17AFE" w14:textId="37531598" w:rsidR="00083473" w:rsidRDefault="00083473" w:rsidP="00083473">
      <w:pPr>
        <w:spacing w:line="360" w:lineRule="auto"/>
        <w:ind w:right="120"/>
        <w:rPr>
          <w:rFonts w:ascii="Book Antiqua" w:eastAsia="SimSun" w:hAnsi="Book Antiqua"/>
          <w:b/>
          <w:bCs/>
          <w:color w:val="000000"/>
          <w:sz w:val="24"/>
          <w:szCs w:val="24"/>
          <w:lang w:eastAsia="zh-CN"/>
        </w:rPr>
      </w:pPr>
      <w:r w:rsidRPr="001E7C2A">
        <w:rPr>
          <w:rStyle w:val="Strong"/>
          <w:rFonts w:ascii="Book Antiqua" w:hAnsi="Book Antiqua" w:cs="Arial"/>
          <w:bCs w:val="0"/>
          <w:noProof/>
          <w:color w:val="000000"/>
          <w:sz w:val="24"/>
          <w:szCs w:val="24"/>
        </w:rPr>
        <w:t>P-Reviewer</w:t>
      </w:r>
      <w:r w:rsidRPr="001E7C2A">
        <w:rPr>
          <w:rStyle w:val="Strong"/>
          <w:rFonts w:ascii="Book Antiqua" w:eastAsia="SimSun" w:hAnsi="Book Antiqua" w:cs="Arial"/>
          <w:bCs w:val="0"/>
          <w:noProof/>
          <w:color w:val="000000"/>
          <w:sz w:val="24"/>
          <w:szCs w:val="24"/>
          <w:lang w:eastAsia="zh-CN"/>
        </w:rPr>
        <w:t>:</w:t>
      </w:r>
      <w:r w:rsidRPr="001E7C2A">
        <w:rPr>
          <w:rFonts w:ascii="Book Antiqua" w:hAnsi="Book Antiqua"/>
          <w:bCs/>
          <w:color w:val="000000"/>
          <w:sz w:val="24"/>
          <w:szCs w:val="24"/>
        </w:rPr>
        <w:t xml:space="preserve"> </w:t>
      </w:r>
      <w:r w:rsidR="003A3A06" w:rsidRPr="001E7C2A">
        <w:rPr>
          <w:rFonts w:ascii="Book Antiqua" w:hAnsi="Book Antiqua"/>
          <w:bCs/>
          <w:color w:val="000000"/>
          <w:sz w:val="24"/>
          <w:szCs w:val="24"/>
        </w:rPr>
        <w:t>Thota</w:t>
      </w:r>
      <w:r w:rsidR="003A3A06" w:rsidRPr="001E7C2A">
        <w:rPr>
          <w:rFonts w:ascii="Book Antiqua" w:eastAsia="SimSun" w:hAnsi="Book Antiqua" w:hint="eastAsia"/>
          <w:bCs/>
          <w:color w:val="000000"/>
          <w:sz w:val="24"/>
          <w:szCs w:val="24"/>
          <w:lang w:eastAsia="zh-CN"/>
        </w:rPr>
        <w:t xml:space="preserve"> PN, </w:t>
      </w:r>
      <w:r w:rsidR="003A3A06" w:rsidRPr="001E7C2A">
        <w:rPr>
          <w:rFonts w:ascii="Book Antiqua" w:eastAsia="SimSun" w:hAnsi="Book Antiqua"/>
          <w:bCs/>
          <w:color w:val="000000"/>
          <w:sz w:val="24"/>
          <w:szCs w:val="24"/>
          <w:lang w:eastAsia="zh-CN"/>
        </w:rPr>
        <w:t>Serban</w:t>
      </w:r>
      <w:r w:rsidR="003A3A06" w:rsidRPr="001E7C2A">
        <w:rPr>
          <w:rFonts w:ascii="Book Antiqua" w:eastAsia="SimSun" w:hAnsi="Book Antiqua" w:hint="eastAsia"/>
          <w:bCs/>
          <w:color w:val="000000"/>
          <w:sz w:val="24"/>
          <w:szCs w:val="24"/>
          <w:lang w:eastAsia="zh-CN"/>
        </w:rPr>
        <w:t xml:space="preserve"> ED</w:t>
      </w:r>
      <w:r w:rsidR="003A3A06" w:rsidRPr="001E7C2A">
        <w:rPr>
          <w:rFonts w:ascii="Book Antiqua" w:hAnsi="Book Antiqua"/>
          <w:bCs/>
          <w:color w:val="000000"/>
          <w:sz w:val="24"/>
          <w:szCs w:val="24"/>
        </w:rPr>
        <w:t xml:space="preserve"> </w:t>
      </w:r>
      <w:r w:rsidRPr="001E7C2A">
        <w:rPr>
          <w:rFonts w:ascii="Book Antiqua" w:hAnsi="Book Antiqua"/>
          <w:b/>
          <w:bCs/>
          <w:color w:val="000000"/>
          <w:sz w:val="24"/>
          <w:szCs w:val="24"/>
        </w:rPr>
        <w:t>S-Editor</w:t>
      </w:r>
      <w:r w:rsidRPr="001E7C2A">
        <w:rPr>
          <w:rFonts w:ascii="Book Antiqua" w:eastAsia="SimSun" w:hAnsi="Book Antiqua"/>
          <w:b/>
          <w:bCs/>
          <w:color w:val="000000"/>
          <w:sz w:val="24"/>
          <w:szCs w:val="24"/>
          <w:lang w:eastAsia="zh-CN"/>
        </w:rPr>
        <w:t>:</w:t>
      </w:r>
      <w:r w:rsidRPr="001E7C2A">
        <w:rPr>
          <w:rFonts w:ascii="Book Antiqua" w:hAnsi="Book Antiqua"/>
          <w:bCs/>
          <w:color w:val="000000"/>
          <w:sz w:val="24"/>
          <w:szCs w:val="24"/>
        </w:rPr>
        <w:t xml:space="preserve"> </w:t>
      </w:r>
      <w:r w:rsidRPr="001E7C2A">
        <w:rPr>
          <w:rFonts w:ascii="Book Antiqua" w:eastAsia="SimSun" w:hAnsi="Book Antiqua"/>
          <w:bCs/>
          <w:color w:val="000000"/>
          <w:sz w:val="24"/>
          <w:szCs w:val="24"/>
          <w:lang w:eastAsia="zh-CN"/>
        </w:rPr>
        <w:t>Qi Y</w:t>
      </w:r>
      <w:r w:rsidRPr="001E7C2A">
        <w:rPr>
          <w:rFonts w:ascii="Book Antiqua" w:hAnsi="Book Antiqua"/>
          <w:b/>
          <w:bCs/>
          <w:color w:val="000000"/>
          <w:sz w:val="24"/>
          <w:szCs w:val="24"/>
        </w:rPr>
        <w:t xml:space="preserve">   L-Editor</w:t>
      </w:r>
      <w:r w:rsidRPr="001E7C2A">
        <w:rPr>
          <w:rFonts w:ascii="Book Antiqua" w:eastAsia="SimSun" w:hAnsi="Book Antiqua"/>
          <w:b/>
          <w:bCs/>
          <w:color w:val="000000"/>
          <w:sz w:val="24"/>
          <w:szCs w:val="24"/>
          <w:lang w:eastAsia="zh-CN"/>
        </w:rPr>
        <w:t>:</w:t>
      </w:r>
      <w:r w:rsidRPr="001E7C2A">
        <w:rPr>
          <w:rFonts w:ascii="Book Antiqua" w:hAnsi="Book Antiqua"/>
          <w:b/>
          <w:bCs/>
          <w:color w:val="000000"/>
          <w:sz w:val="24"/>
          <w:szCs w:val="24"/>
        </w:rPr>
        <w:t xml:space="preserve">   E-Editor</w:t>
      </w:r>
      <w:r w:rsidRPr="001E7C2A">
        <w:rPr>
          <w:rFonts w:ascii="Book Antiqua" w:eastAsia="SimSun" w:hAnsi="Book Antiqua"/>
          <w:b/>
          <w:bCs/>
          <w:color w:val="000000"/>
          <w:sz w:val="24"/>
          <w:szCs w:val="24"/>
          <w:lang w:eastAsia="zh-CN"/>
        </w:rPr>
        <w:t>:</w:t>
      </w:r>
    </w:p>
    <w:p w14:paraId="6D23D3D2" w14:textId="77777777" w:rsidR="0084369E" w:rsidRPr="001E7C2A" w:rsidRDefault="0084369E" w:rsidP="00083473">
      <w:pPr>
        <w:spacing w:line="360" w:lineRule="auto"/>
        <w:ind w:right="120"/>
        <w:rPr>
          <w:rFonts w:ascii="Book Antiqua" w:eastAsia="SimSun" w:hAnsi="Book Antiqua"/>
          <w:b/>
          <w:bCs/>
          <w:color w:val="000000"/>
          <w:sz w:val="24"/>
          <w:szCs w:val="24"/>
          <w:lang w:eastAsia="zh-CN"/>
        </w:rPr>
      </w:pPr>
    </w:p>
    <w:p w14:paraId="5F082AA7" w14:textId="77777777" w:rsidR="00083473" w:rsidRPr="001E7C2A" w:rsidRDefault="00083473" w:rsidP="00083473">
      <w:pPr>
        <w:shd w:val="clear" w:color="auto" w:fill="FFFFFF"/>
        <w:snapToGrid w:val="0"/>
        <w:spacing w:line="360" w:lineRule="auto"/>
        <w:rPr>
          <w:rFonts w:ascii="Book Antiqua" w:hAnsi="Book Antiqua" w:cs="Helvetica"/>
          <w:b/>
          <w:sz w:val="24"/>
          <w:szCs w:val="24"/>
        </w:rPr>
      </w:pPr>
      <w:r w:rsidRPr="001E7C2A">
        <w:rPr>
          <w:rFonts w:ascii="Book Antiqua" w:hAnsi="Book Antiqua" w:cs="Helvetica"/>
          <w:b/>
          <w:sz w:val="24"/>
          <w:szCs w:val="24"/>
        </w:rPr>
        <w:t xml:space="preserve">Specialty type: </w:t>
      </w:r>
      <w:r w:rsidRPr="001E7C2A">
        <w:rPr>
          <w:rFonts w:ascii="Book Antiqua" w:hAnsi="Book Antiqua" w:cs="Helvetica"/>
          <w:sz w:val="24"/>
          <w:szCs w:val="24"/>
        </w:rPr>
        <w:t>Gastroenterology and</w:t>
      </w:r>
      <w:r w:rsidRPr="001E7C2A">
        <w:rPr>
          <w:rFonts w:ascii="Book Antiqua" w:hAnsi="Book Antiqua" w:cs="Helvetica" w:hint="eastAsia"/>
          <w:sz w:val="24"/>
          <w:szCs w:val="24"/>
        </w:rPr>
        <w:t xml:space="preserve"> </w:t>
      </w:r>
      <w:r w:rsidRPr="001E7C2A">
        <w:rPr>
          <w:rFonts w:ascii="Book Antiqua" w:hAnsi="Book Antiqua" w:cs="Helvetica"/>
          <w:sz w:val="24"/>
          <w:szCs w:val="24"/>
        </w:rPr>
        <w:t>hepatology</w:t>
      </w:r>
    </w:p>
    <w:p w14:paraId="57593457" w14:textId="5130D36B" w:rsidR="00083473" w:rsidRPr="001E7C2A" w:rsidRDefault="00083473" w:rsidP="00083473">
      <w:pPr>
        <w:shd w:val="clear" w:color="auto" w:fill="FFFFFF"/>
        <w:snapToGrid w:val="0"/>
        <w:spacing w:line="360" w:lineRule="auto"/>
        <w:rPr>
          <w:rFonts w:ascii="Book Antiqua" w:hAnsi="Book Antiqua" w:cs="Helvetica"/>
          <w:sz w:val="24"/>
          <w:szCs w:val="24"/>
        </w:rPr>
      </w:pPr>
      <w:r w:rsidRPr="001E7C2A">
        <w:rPr>
          <w:rFonts w:ascii="Book Antiqua" w:hAnsi="Book Antiqua" w:cs="Helvetica"/>
          <w:b/>
          <w:sz w:val="24"/>
          <w:szCs w:val="24"/>
        </w:rPr>
        <w:t xml:space="preserve">Country of origin: </w:t>
      </w:r>
      <w:r w:rsidR="003A3A06" w:rsidRPr="001E7C2A">
        <w:rPr>
          <w:rFonts w:ascii="Book Antiqua" w:eastAsia="SimSun" w:hAnsi="Book Antiqua" w:cs="Helvetica" w:hint="eastAsia"/>
          <w:sz w:val="24"/>
          <w:szCs w:val="24"/>
          <w:lang w:eastAsia="zh-CN"/>
        </w:rPr>
        <w:t xml:space="preserve">South </w:t>
      </w:r>
      <w:r w:rsidR="003A3A06" w:rsidRPr="001E7C2A">
        <w:rPr>
          <w:rFonts w:ascii="Book Antiqua" w:hAnsi="Book Antiqua" w:cs="Helvetica"/>
          <w:sz w:val="24"/>
          <w:szCs w:val="24"/>
        </w:rPr>
        <w:t>Korea</w:t>
      </w:r>
    </w:p>
    <w:p w14:paraId="1439C81F" w14:textId="77777777" w:rsidR="00083473" w:rsidRPr="001E7C2A" w:rsidRDefault="00083473" w:rsidP="00083473">
      <w:pPr>
        <w:shd w:val="clear" w:color="auto" w:fill="FFFFFF"/>
        <w:snapToGrid w:val="0"/>
        <w:spacing w:line="360" w:lineRule="auto"/>
        <w:rPr>
          <w:rFonts w:ascii="Book Antiqua" w:hAnsi="Book Antiqua" w:cs="Helvetica"/>
          <w:b/>
          <w:sz w:val="24"/>
          <w:szCs w:val="24"/>
        </w:rPr>
      </w:pPr>
      <w:r w:rsidRPr="001E7C2A">
        <w:rPr>
          <w:rFonts w:ascii="Book Antiqua" w:hAnsi="Book Antiqua" w:cs="Helvetica"/>
          <w:b/>
          <w:sz w:val="24"/>
          <w:szCs w:val="24"/>
        </w:rPr>
        <w:t>Peer-review report classification</w:t>
      </w:r>
    </w:p>
    <w:p w14:paraId="07BF10ED" w14:textId="77777777" w:rsidR="00083473" w:rsidRPr="001E7C2A" w:rsidRDefault="00083473" w:rsidP="00083473">
      <w:pPr>
        <w:shd w:val="clear" w:color="auto" w:fill="FFFFFF"/>
        <w:snapToGrid w:val="0"/>
        <w:spacing w:line="360" w:lineRule="auto"/>
        <w:rPr>
          <w:rFonts w:ascii="Book Antiqua" w:hAnsi="Book Antiqua" w:cs="Helvetica"/>
          <w:sz w:val="24"/>
          <w:szCs w:val="24"/>
        </w:rPr>
      </w:pPr>
      <w:r w:rsidRPr="001E7C2A">
        <w:rPr>
          <w:rFonts w:ascii="Book Antiqua" w:hAnsi="Book Antiqua" w:cs="Helvetica"/>
          <w:sz w:val="24"/>
          <w:szCs w:val="24"/>
        </w:rPr>
        <w:t xml:space="preserve">Grade A (Excellent): </w:t>
      </w:r>
      <w:r w:rsidRPr="001E7C2A">
        <w:rPr>
          <w:rFonts w:ascii="Book Antiqua" w:hAnsi="Book Antiqua" w:cs="Helvetica" w:hint="eastAsia"/>
          <w:sz w:val="24"/>
          <w:szCs w:val="24"/>
        </w:rPr>
        <w:t>0</w:t>
      </w:r>
    </w:p>
    <w:p w14:paraId="47F90866" w14:textId="56A48F4A" w:rsidR="00083473" w:rsidRPr="001E7C2A" w:rsidRDefault="00083473" w:rsidP="00083473">
      <w:pPr>
        <w:shd w:val="clear" w:color="auto" w:fill="FFFFFF"/>
        <w:snapToGrid w:val="0"/>
        <w:spacing w:line="360" w:lineRule="auto"/>
        <w:rPr>
          <w:rFonts w:ascii="Book Antiqua" w:eastAsia="SimSun" w:hAnsi="Book Antiqua" w:cs="Helvetica"/>
          <w:sz w:val="24"/>
          <w:szCs w:val="24"/>
          <w:lang w:eastAsia="zh-CN"/>
        </w:rPr>
      </w:pPr>
      <w:r w:rsidRPr="001E7C2A">
        <w:rPr>
          <w:rFonts w:ascii="Book Antiqua" w:hAnsi="Book Antiqua" w:cs="Helvetica"/>
          <w:sz w:val="24"/>
          <w:szCs w:val="24"/>
        </w:rPr>
        <w:t xml:space="preserve">Grade B (Very good): </w:t>
      </w:r>
      <w:r w:rsidR="003A3A06" w:rsidRPr="001E7C2A">
        <w:rPr>
          <w:rFonts w:ascii="Book Antiqua" w:eastAsia="SimSun" w:hAnsi="Book Antiqua" w:cs="Helvetica" w:hint="eastAsia"/>
          <w:sz w:val="24"/>
          <w:szCs w:val="24"/>
          <w:lang w:eastAsia="zh-CN"/>
        </w:rPr>
        <w:t>B</w:t>
      </w:r>
    </w:p>
    <w:p w14:paraId="37C402A7" w14:textId="775D10A1" w:rsidR="00083473" w:rsidRPr="001E7C2A" w:rsidRDefault="00083473" w:rsidP="00083473">
      <w:pPr>
        <w:shd w:val="clear" w:color="auto" w:fill="FFFFFF"/>
        <w:snapToGrid w:val="0"/>
        <w:spacing w:line="360" w:lineRule="auto"/>
        <w:rPr>
          <w:rFonts w:ascii="Book Antiqua" w:eastAsia="SimSun" w:hAnsi="Book Antiqua" w:cs="Helvetica"/>
          <w:sz w:val="24"/>
          <w:szCs w:val="24"/>
          <w:lang w:eastAsia="zh-CN"/>
        </w:rPr>
      </w:pPr>
      <w:r w:rsidRPr="001E7C2A">
        <w:rPr>
          <w:rFonts w:ascii="Book Antiqua" w:hAnsi="Book Antiqua" w:cs="Helvetica"/>
          <w:sz w:val="24"/>
          <w:szCs w:val="24"/>
        </w:rPr>
        <w:t xml:space="preserve">Grade C (Good): </w:t>
      </w:r>
      <w:r w:rsidR="003A3A06" w:rsidRPr="001E7C2A">
        <w:rPr>
          <w:rFonts w:ascii="Book Antiqua" w:eastAsia="SimSun" w:hAnsi="Book Antiqua" w:cs="Helvetica" w:hint="eastAsia"/>
          <w:sz w:val="24"/>
          <w:szCs w:val="24"/>
          <w:lang w:eastAsia="zh-CN"/>
        </w:rPr>
        <w:t>C</w:t>
      </w:r>
    </w:p>
    <w:p w14:paraId="75A69316" w14:textId="77777777" w:rsidR="00083473" w:rsidRPr="001E7C2A" w:rsidRDefault="00083473" w:rsidP="00083473">
      <w:pPr>
        <w:shd w:val="clear" w:color="auto" w:fill="FFFFFF"/>
        <w:snapToGrid w:val="0"/>
        <w:spacing w:line="360" w:lineRule="auto"/>
        <w:rPr>
          <w:rFonts w:ascii="Book Antiqua" w:hAnsi="Book Antiqua" w:cs="Helvetica"/>
          <w:sz w:val="24"/>
          <w:szCs w:val="24"/>
        </w:rPr>
      </w:pPr>
      <w:r w:rsidRPr="001E7C2A">
        <w:rPr>
          <w:rFonts w:ascii="Book Antiqua" w:hAnsi="Book Antiqua" w:cs="Helvetica"/>
          <w:sz w:val="24"/>
          <w:szCs w:val="24"/>
        </w:rPr>
        <w:t xml:space="preserve">Grade D (Fair): </w:t>
      </w:r>
      <w:r w:rsidRPr="001E7C2A">
        <w:rPr>
          <w:rFonts w:ascii="Book Antiqua" w:hAnsi="Book Antiqua" w:cs="Helvetica" w:hint="eastAsia"/>
          <w:sz w:val="24"/>
          <w:szCs w:val="24"/>
        </w:rPr>
        <w:t>0</w:t>
      </w:r>
    </w:p>
    <w:p w14:paraId="1265ABB4" w14:textId="77777777" w:rsidR="00083473" w:rsidRPr="001E7C2A" w:rsidRDefault="00083473" w:rsidP="00083473">
      <w:pPr>
        <w:shd w:val="clear" w:color="auto" w:fill="FFFFFF"/>
        <w:snapToGrid w:val="0"/>
        <w:spacing w:line="360" w:lineRule="auto"/>
        <w:rPr>
          <w:rFonts w:ascii="Book Antiqua" w:hAnsi="Book Antiqua" w:cs="Helvetica"/>
          <w:sz w:val="24"/>
          <w:szCs w:val="24"/>
        </w:rPr>
      </w:pPr>
      <w:r w:rsidRPr="001E7C2A">
        <w:rPr>
          <w:rFonts w:ascii="Book Antiqua" w:hAnsi="Book Antiqua" w:cs="Helvetica"/>
          <w:sz w:val="24"/>
          <w:szCs w:val="24"/>
        </w:rPr>
        <w:t xml:space="preserve">Grade E (Poor): </w:t>
      </w:r>
      <w:r w:rsidRPr="001E7C2A">
        <w:rPr>
          <w:rFonts w:ascii="Book Antiqua" w:hAnsi="Book Antiqua" w:cs="Helvetica" w:hint="eastAsia"/>
          <w:sz w:val="24"/>
          <w:szCs w:val="24"/>
        </w:rPr>
        <w:t>0</w:t>
      </w:r>
    </w:p>
    <w:p w14:paraId="4BF67F62" w14:textId="77777777" w:rsidR="00391637" w:rsidRPr="001E7C2A" w:rsidRDefault="00391637" w:rsidP="00B61D06">
      <w:pPr>
        <w:widowControl/>
        <w:wordWrap/>
        <w:autoSpaceDE/>
        <w:autoSpaceDN/>
        <w:spacing w:line="360" w:lineRule="auto"/>
        <w:rPr>
          <w:rFonts w:ascii="Book Antiqua" w:hAnsi="Book Antiqua" w:cs="Arial"/>
          <w:color w:val="000000" w:themeColor="text1"/>
          <w:sz w:val="24"/>
        </w:rPr>
        <w:sectPr w:rsidR="00391637" w:rsidRPr="001E7C2A" w:rsidSect="00BF502F">
          <w:pgSz w:w="11906" w:h="16838"/>
          <w:pgMar w:top="1701" w:right="1440" w:bottom="1440" w:left="1440" w:header="851" w:footer="992" w:gutter="0"/>
          <w:cols w:space="425"/>
          <w:docGrid w:linePitch="360"/>
        </w:sectPr>
      </w:pPr>
      <w:r w:rsidRPr="001E7C2A">
        <w:rPr>
          <w:rFonts w:ascii="Book Antiqua" w:hAnsi="Book Antiqua" w:cs="Arial"/>
          <w:color w:val="000000" w:themeColor="text1"/>
          <w:sz w:val="24"/>
        </w:rPr>
        <w:br w:type="page"/>
      </w:r>
      <w:bookmarkEnd w:id="79"/>
      <w:bookmarkEnd w:id="80"/>
      <w:bookmarkEnd w:id="81"/>
    </w:p>
    <w:p w14:paraId="4A81AED7" w14:textId="7C2FBF10" w:rsidR="00391637" w:rsidRPr="00EB3FBC" w:rsidRDefault="00391637" w:rsidP="00B61D06">
      <w:pPr>
        <w:pStyle w:val="Caption"/>
        <w:keepNext/>
        <w:wordWrap/>
        <w:spacing w:line="360" w:lineRule="auto"/>
        <w:rPr>
          <w:rFonts w:eastAsia="SimSun"/>
          <w:color w:val="000000" w:themeColor="text1"/>
          <w:lang w:eastAsia="zh-CN"/>
        </w:rPr>
      </w:pPr>
      <w:r w:rsidRPr="001E7C2A">
        <w:rPr>
          <w:rFonts w:ascii="Book Antiqua" w:hAnsi="Book Antiqua"/>
          <w:color w:val="000000" w:themeColor="text1"/>
          <w:sz w:val="24"/>
          <w:szCs w:val="24"/>
        </w:rPr>
        <w:lastRenderedPageBreak/>
        <w:t xml:space="preserve">Table </w:t>
      </w:r>
      <w:r w:rsidRPr="001E7C2A">
        <w:rPr>
          <w:rFonts w:ascii="Book Antiqua" w:hAnsi="Book Antiqua"/>
          <w:color w:val="000000" w:themeColor="text1"/>
          <w:sz w:val="24"/>
          <w:szCs w:val="24"/>
        </w:rPr>
        <w:fldChar w:fldCharType="begin"/>
      </w:r>
      <w:r w:rsidRPr="001E7C2A">
        <w:rPr>
          <w:rFonts w:ascii="Book Antiqua" w:hAnsi="Book Antiqua"/>
          <w:color w:val="000000" w:themeColor="text1"/>
          <w:sz w:val="24"/>
          <w:szCs w:val="24"/>
        </w:rPr>
        <w:instrText xml:space="preserve"> SEQ Table \* ARABIC </w:instrText>
      </w:r>
      <w:r w:rsidRPr="001E7C2A">
        <w:rPr>
          <w:rFonts w:ascii="Book Antiqua" w:hAnsi="Book Antiqua"/>
          <w:color w:val="000000" w:themeColor="text1"/>
          <w:sz w:val="24"/>
          <w:szCs w:val="24"/>
        </w:rPr>
        <w:fldChar w:fldCharType="separate"/>
      </w:r>
      <w:r w:rsidRPr="001E7C2A">
        <w:rPr>
          <w:rFonts w:ascii="Book Antiqua" w:hAnsi="Book Antiqua"/>
          <w:noProof/>
          <w:color w:val="000000" w:themeColor="text1"/>
          <w:sz w:val="24"/>
          <w:szCs w:val="24"/>
        </w:rPr>
        <w:t>1</w:t>
      </w:r>
      <w:r w:rsidRPr="001E7C2A">
        <w:rPr>
          <w:rFonts w:ascii="Book Antiqua" w:hAnsi="Book Antiqua"/>
          <w:color w:val="000000" w:themeColor="text1"/>
          <w:sz w:val="24"/>
          <w:szCs w:val="24"/>
        </w:rPr>
        <w:fldChar w:fldCharType="end"/>
      </w:r>
      <w:r w:rsidRPr="001E7C2A">
        <w:rPr>
          <w:rFonts w:ascii="Book Antiqua" w:hAnsi="Book Antiqua"/>
          <w:noProof/>
          <w:color w:val="000000" w:themeColor="text1"/>
          <w:sz w:val="24"/>
          <w:szCs w:val="24"/>
        </w:rPr>
        <w:t xml:space="preserve"> Clinical characteristics of representative gastric metastasis of breast cancer</w:t>
      </w:r>
    </w:p>
    <w:tbl>
      <w:tblPr>
        <w:tblW w:w="14176" w:type="dxa"/>
        <w:tblInd w:w="-411" w:type="dxa"/>
        <w:tblLayout w:type="fixed"/>
        <w:tblCellMar>
          <w:left w:w="0" w:type="dxa"/>
          <w:right w:w="0" w:type="dxa"/>
        </w:tblCellMar>
        <w:tblLook w:val="04A0" w:firstRow="1" w:lastRow="0" w:firstColumn="1" w:lastColumn="0" w:noHBand="0" w:noVBand="1"/>
      </w:tblPr>
      <w:tblGrid>
        <w:gridCol w:w="1419"/>
        <w:gridCol w:w="425"/>
        <w:gridCol w:w="1559"/>
        <w:gridCol w:w="1759"/>
        <w:gridCol w:w="1643"/>
        <w:gridCol w:w="1036"/>
        <w:gridCol w:w="412"/>
        <w:gridCol w:w="516"/>
        <w:gridCol w:w="722"/>
        <w:gridCol w:w="1283"/>
        <w:gridCol w:w="992"/>
        <w:gridCol w:w="1418"/>
        <w:gridCol w:w="992"/>
      </w:tblGrid>
      <w:tr w:rsidR="00B61D06" w:rsidRPr="001E7C2A" w14:paraId="2B4F0521" w14:textId="77777777" w:rsidTr="00B61D06">
        <w:trPr>
          <w:trHeight w:val="323"/>
        </w:trPr>
        <w:tc>
          <w:tcPr>
            <w:tcW w:w="1419" w:type="dxa"/>
            <w:vMerge w:val="restart"/>
            <w:tcBorders>
              <w:top w:val="single" w:sz="8"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38109B19" w14:textId="1121D94C" w:rsidR="00391637" w:rsidRPr="001E7C2A" w:rsidRDefault="00B61D06" w:rsidP="00B61D06">
            <w:pPr>
              <w:widowControl/>
              <w:wordWrap/>
              <w:autoSpaceDE/>
              <w:autoSpaceDN/>
              <w:spacing w:line="360" w:lineRule="auto"/>
              <w:rPr>
                <w:rFonts w:ascii="Book Antiqua" w:eastAsia="SimSun" w:hAnsi="Book Antiqua"/>
                <w:b/>
                <w:color w:val="000000" w:themeColor="text1"/>
                <w:szCs w:val="20"/>
                <w:lang w:eastAsia="zh-CN"/>
              </w:rPr>
            </w:pPr>
            <w:r w:rsidRPr="001E7C2A">
              <w:rPr>
                <w:rFonts w:ascii="Book Antiqua" w:eastAsia="Malgun Gothic" w:hAnsi="Book Antiqua"/>
                <w:b/>
                <w:color w:val="000000" w:themeColor="text1"/>
                <w:szCs w:val="20"/>
              </w:rPr>
              <w:t>Ref</w:t>
            </w:r>
            <w:r w:rsidRPr="001E7C2A">
              <w:rPr>
                <w:rFonts w:ascii="Book Antiqua" w:eastAsia="SimSun" w:hAnsi="Book Antiqua" w:hint="eastAsia"/>
                <w:b/>
                <w:color w:val="000000" w:themeColor="text1"/>
                <w:szCs w:val="20"/>
                <w:lang w:eastAsia="zh-CN"/>
              </w:rPr>
              <w:t>.</w:t>
            </w:r>
          </w:p>
        </w:tc>
        <w:tc>
          <w:tcPr>
            <w:tcW w:w="425" w:type="dxa"/>
            <w:vMerge w:val="restart"/>
            <w:tcBorders>
              <w:top w:val="single" w:sz="8"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701AE85E"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Age</w:t>
            </w:r>
          </w:p>
        </w:tc>
        <w:tc>
          <w:tcPr>
            <w:tcW w:w="1559" w:type="dxa"/>
            <w:vMerge w:val="restart"/>
            <w:tcBorders>
              <w:top w:val="single" w:sz="8"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535159A1"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Duration after initial diagnosis</w:t>
            </w:r>
          </w:p>
        </w:tc>
        <w:tc>
          <w:tcPr>
            <w:tcW w:w="1759" w:type="dxa"/>
            <w:vMerge w:val="restart"/>
            <w:tcBorders>
              <w:top w:val="single" w:sz="8"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72E85C83"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Clinical presentation</w:t>
            </w:r>
          </w:p>
        </w:tc>
        <w:tc>
          <w:tcPr>
            <w:tcW w:w="1643" w:type="dxa"/>
            <w:vMerge w:val="restart"/>
            <w:tcBorders>
              <w:top w:val="single" w:sz="8"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5732046D"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Endoscopy</w:t>
            </w:r>
          </w:p>
        </w:tc>
        <w:tc>
          <w:tcPr>
            <w:tcW w:w="1036" w:type="dxa"/>
            <w:vMerge w:val="restart"/>
            <w:tcBorders>
              <w:top w:val="single" w:sz="8"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34E0A6BC"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Pathology</w:t>
            </w:r>
          </w:p>
        </w:tc>
        <w:tc>
          <w:tcPr>
            <w:tcW w:w="1650" w:type="dxa"/>
            <w:gridSpan w:val="3"/>
            <w:tcBorders>
              <w:top w:val="single" w:sz="8"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29694BAC"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IHC</w:t>
            </w:r>
          </w:p>
        </w:tc>
        <w:tc>
          <w:tcPr>
            <w:tcW w:w="1283" w:type="dxa"/>
            <w:vMerge w:val="restart"/>
            <w:tcBorders>
              <w:top w:val="single" w:sz="8"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4788C300"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Surgery</w:t>
            </w:r>
          </w:p>
        </w:tc>
        <w:tc>
          <w:tcPr>
            <w:tcW w:w="992" w:type="dxa"/>
            <w:vMerge w:val="restart"/>
            <w:tcBorders>
              <w:top w:val="single" w:sz="8"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64ADB5B5"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Treatment</w:t>
            </w:r>
          </w:p>
        </w:tc>
        <w:tc>
          <w:tcPr>
            <w:tcW w:w="1418" w:type="dxa"/>
            <w:vMerge w:val="restart"/>
            <w:tcBorders>
              <w:top w:val="single" w:sz="8"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7720D15E"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Other metastases site</w:t>
            </w:r>
          </w:p>
        </w:tc>
        <w:tc>
          <w:tcPr>
            <w:tcW w:w="992" w:type="dxa"/>
            <w:vMerge w:val="restart"/>
            <w:tcBorders>
              <w:top w:val="single" w:sz="8" w:space="0" w:color="auto"/>
              <w:left w:val="nil"/>
              <w:right w:val="nil"/>
            </w:tcBorders>
            <w:shd w:val="clear" w:color="auto" w:fill="auto"/>
            <w:tcMar>
              <w:top w:w="15" w:type="dxa"/>
              <w:left w:w="15" w:type="dxa"/>
              <w:bottom w:w="0" w:type="dxa"/>
              <w:right w:w="15" w:type="dxa"/>
            </w:tcMar>
            <w:vAlign w:val="center"/>
            <w:hideMark/>
          </w:tcPr>
          <w:p w14:paraId="410D0393"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Overall survival</w:t>
            </w:r>
          </w:p>
        </w:tc>
      </w:tr>
      <w:tr w:rsidR="00B61D06" w:rsidRPr="001E7C2A" w14:paraId="3AA7F3E8" w14:textId="77777777" w:rsidTr="00B61D06">
        <w:trPr>
          <w:trHeight w:val="323"/>
        </w:trPr>
        <w:tc>
          <w:tcPr>
            <w:tcW w:w="1419" w:type="dxa"/>
            <w:vMerge/>
            <w:tcBorders>
              <w:top w:val="single" w:sz="8" w:space="0" w:color="auto"/>
              <w:left w:val="nil"/>
              <w:bottom w:val="single" w:sz="4" w:space="0" w:color="000000"/>
              <w:right w:val="nil"/>
            </w:tcBorders>
            <w:vAlign w:val="center"/>
            <w:hideMark/>
          </w:tcPr>
          <w:p w14:paraId="11849DF4" w14:textId="77777777" w:rsidR="00391637" w:rsidRPr="001E7C2A" w:rsidRDefault="00391637" w:rsidP="00B61D06">
            <w:pPr>
              <w:wordWrap/>
              <w:spacing w:line="360" w:lineRule="auto"/>
              <w:rPr>
                <w:rFonts w:ascii="Book Antiqua" w:eastAsia="Malgun Gothic" w:hAnsi="Book Antiqua" w:cs="Gulim"/>
                <w:b/>
                <w:color w:val="000000" w:themeColor="text1"/>
                <w:szCs w:val="20"/>
              </w:rPr>
            </w:pPr>
          </w:p>
        </w:tc>
        <w:tc>
          <w:tcPr>
            <w:tcW w:w="425" w:type="dxa"/>
            <w:vMerge/>
            <w:tcBorders>
              <w:top w:val="single" w:sz="8" w:space="0" w:color="auto"/>
              <w:left w:val="nil"/>
              <w:bottom w:val="single" w:sz="4" w:space="0" w:color="000000"/>
              <w:right w:val="nil"/>
            </w:tcBorders>
            <w:vAlign w:val="center"/>
            <w:hideMark/>
          </w:tcPr>
          <w:p w14:paraId="27AC60C0" w14:textId="77777777" w:rsidR="00391637" w:rsidRPr="001E7C2A" w:rsidRDefault="00391637" w:rsidP="00B61D06">
            <w:pPr>
              <w:wordWrap/>
              <w:spacing w:line="360" w:lineRule="auto"/>
              <w:rPr>
                <w:rFonts w:ascii="Book Antiqua" w:eastAsia="Malgun Gothic" w:hAnsi="Book Antiqua" w:cs="Gulim"/>
                <w:b/>
                <w:color w:val="000000" w:themeColor="text1"/>
                <w:szCs w:val="20"/>
              </w:rPr>
            </w:pPr>
          </w:p>
        </w:tc>
        <w:tc>
          <w:tcPr>
            <w:tcW w:w="1559" w:type="dxa"/>
            <w:vMerge/>
            <w:tcBorders>
              <w:top w:val="single" w:sz="8" w:space="0" w:color="auto"/>
              <w:left w:val="nil"/>
              <w:bottom w:val="single" w:sz="4" w:space="0" w:color="000000"/>
              <w:right w:val="nil"/>
            </w:tcBorders>
            <w:vAlign w:val="center"/>
            <w:hideMark/>
          </w:tcPr>
          <w:p w14:paraId="1B0867B1" w14:textId="77777777" w:rsidR="00391637" w:rsidRPr="001E7C2A" w:rsidRDefault="00391637" w:rsidP="00B61D06">
            <w:pPr>
              <w:wordWrap/>
              <w:spacing w:line="360" w:lineRule="auto"/>
              <w:rPr>
                <w:rFonts w:ascii="Book Antiqua" w:eastAsia="Malgun Gothic" w:hAnsi="Book Antiqua" w:cs="Gulim"/>
                <w:b/>
                <w:color w:val="000000" w:themeColor="text1"/>
                <w:szCs w:val="20"/>
              </w:rPr>
            </w:pPr>
          </w:p>
        </w:tc>
        <w:tc>
          <w:tcPr>
            <w:tcW w:w="1759" w:type="dxa"/>
            <w:vMerge/>
            <w:tcBorders>
              <w:top w:val="single" w:sz="8" w:space="0" w:color="auto"/>
              <w:left w:val="nil"/>
              <w:bottom w:val="single" w:sz="4" w:space="0" w:color="000000"/>
              <w:right w:val="nil"/>
            </w:tcBorders>
            <w:vAlign w:val="center"/>
            <w:hideMark/>
          </w:tcPr>
          <w:p w14:paraId="2C7E9EC9" w14:textId="77777777" w:rsidR="00391637" w:rsidRPr="001E7C2A" w:rsidRDefault="00391637" w:rsidP="00B61D06">
            <w:pPr>
              <w:wordWrap/>
              <w:spacing w:line="360" w:lineRule="auto"/>
              <w:rPr>
                <w:rFonts w:ascii="Book Antiqua" w:eastAsia="Malgun Gothic" w:hAnsi="Book Antiqua" w:cs="Gulim"/>
                <w:b/>
                <w:color w:val="000000" w:themeColor="text1"/>
                <w:szCs w:val="20"/>
              </w:rPr>
            </w:pPr>
          </w:p>
        </w:tc>
        <w:tc>
          <w:tcPr>
            <w:tcW w:w="1643" w:type="dxa"/>
            <w:vMerge/>
            <w:tcBorders>
              <w:top w:val="single" w:sz="8" w:space="0" w:color="auto"/>
              <w:left w:val="nil"/>
              <w:bottom w:val="single" w:sz="4" w:space="0" w:color="000000"/>
              <w:right w:val="nil"/>
            </w:tcBorders>
            <w:vAlign w:val="center"/>
            <w:hideMark/>
          </w:tcPr>
          <w:p w14:paraId="109E4250" w14:textId="77777777" w:rsidR="00391637" w:rsidRPr="001E7C2A" w:rsidRDefault="00391637" w:rsidP="00B61D06">
            <w:pPr>
              <w:wordWrap/>
              <w:spacing w:line="360" w:lineRule="auto"/>
              <w:rPr>
                <w:rFonts w:ascii="Book Antiqua" w:eastAsia="Malgun Gothic" w:hAnsi="Book Antiqua" w:cs="Gulim"/>
                <w:b/>
                <w:color w:val="000000" w:themeColor="text1"/>
                <w:szCs w:val="20"/>
              </w:rPr>
            </w:pPr>
          </w:p>
        </w:tc>
        <w:tc>
          <w:tcPr>
            <w:tcW w:w="1036" w:type="dxa"/>
            <w:vMerge/>
            <w:tcBorders>
              <w:top w:val="single" w:sz="8" w:space="0" w:color="auto"/>
              <w:left w:val="nil"/>
              <w:bottom w:val="single" w:sz="4" w:space="0" w:color="000000"/>
              <w:right w:val="nil"/>
            </w:tcBorders>
            <w:vAlign w:val="center"/>
            <w:hideMark/>
          </w:tcPr>
          <w:p w14:paraId="2262C0DE" w14:textId="77777777" w:rsidR="00391637" w:rsidRPr="001E7C2A" w:rsidRDefault="00391637" w:rsidP="00B61D06">
            <w:pPr>
              <w:wordWrap/>
              <w:spacing w:line="360" w:lineRule="auto"/>
              <w:rPr>
                <w:rFonts w:ascii="Book Antiqua" w:eastAsia="Malgun Gothic" w:hAnsi="Book Antiqua" w:cs="Gulim"/>
                <w:b/>
                <w:color w:val="000000" w:themeColor="text1"/>
                <w:szCs w:val="20"/>
              </w:rPr>
            </w:pPr>
          </w:p>
        </w:tc>
        <w:tc>
          <w:tcPr>
            <w:tcW w:w="41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18DDB44"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ER</w:t>
            </w:r>
          </w:p>
        </w:tc>
        <w:tc>
          <w:tcPr>
            <w:tcW w:w="51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A2198A4"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PR</w:t>
            </w:r>
          </w:p>
        </w:tc>
        <w:tc>
          <w:tcPr>
            <w:tcW w:w="72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5E9BCB8" w14:textId="77777777" w:rsidR="00391637" w:rsidRPr="001E7C2A" w:rsidRDefault="00391637" w:rsidP="00B61D06">
            <w:pPr>
              <w:wordWrap/>
              <w:spacing w:line="360" w:lineRule="auto"/>
              <w:rPr>
                <w:rFonts w:ascii="Book Antiqua" w:eastAsia="Malgun Gothic" w:hAnsi="Book Antiqua"/>
                <w:b/>
                <w:color w:val="000000" w:themeColor="text1"/>
                <w:szCs w:val="20"/>
              </w:rPr>
            </w:pPr>
            <w:r w:rsidRPr="001E7C2A">
              <w:rPr>
                <w:rFonts w:ascii="Book Antiqua" w:eastAsia="Malgun Gothic" w:hAnsi="Book Antiqua"/>
                <w:b/>
                <w:color w:val="000000" w:themeColor="text1"/>
                <w:szCs w:val="20"/>
              </w:rPr>
              <w:t>C-erbB2</w:t>
            </w:r>
          </w:p>
        </w:tc>
        <w:tc>
          <w:tcPr>
            <w:tcW w:w="1283" w:type="dxa"/>
            <w:vMerge/>
            <w:tcBorders>
              <w:top w:val="single" w:sz="8" w:space="0" w:color="auto"/>
              <w:left w:val="nil"/>
              <w:bottom w:val="single" w:sz="4" w:space="0" w:color="000000"/>
              <w:right w:val="nil"/>
            </w:tcBorders>
            <w:vAlign w:val="center"/>
            <w:hideMark/>
          </w:tcPr>
          <w:p w14:paraId="22F9C379" w14:textId="77777777" w:rsidR="00391637" w:rsidRPr="001E7C2A" w:rsidRDefault="00391637" w:rsidP="00B61D06">
            <w:pPr>
              <w:wordWrap/>
              <w:spacing w:line="360" w:lineRule="auto"/>
              <w:rPr>
                <w:rFonts w:ascii="Book Antiqua" w:eastAsia="Malgun Gothic" w:hAnsi="Book Antiqua" w:cs="Gulim"/>
                <w:b/>
                <w:color w:val="000000" w:themeColor="text1"/>
                <w:szCs w:val="20"/>
              </w:rPr>
            </w:pPr>
          </w:p>
        </w:tc>
        <w:tc>
          <w:tcPr>
            <w:tcW w:w="992" w:type="dxa"/>
            <w:vMerge/>
            <w:tcBorders>
              <w:top w:val="single" w:sz="8" w:space="0" w:color="auto"/>
              <w:left w:val="nil"/>
              <w:bottom w:val="single" w:sz="4" w:space="0" w:color="000000"/>
              <w:right w:val="nil"/>
            </w:tcBorders>
            <w:vAlign w:val="center"/>
            <w:hideMark/>
          </w:tcPr>
          <w:p w14:paraId="62CCD0B2" w14:textId="77777777" w:rsidR="00391637" w:rsidRPr="001E7C2A" w:rsidRDefault="00391637" w:rsidP="00B61D06">
            <w:pPr>
              <w:wordWrap/>
              <w:spacing w:line="360" w:lineRule="auto"/>
              <w:rPr>
                <w:rFonts w:ascii="Book Antiqua" w:eastAsia="Malgun Gothic" w:hAnsi="Book Antiqua" w:cs="Gulim"/>
                <w:b/>
                <w:color w:val="000000" w:themeColor="text1"/>
                <w:szCs w:val="20"/>
              </w:rPr>
            </w:pPr>
          </w:p>
        </w:tc>
        <w:tc>
          <w:tcPr>
            <w:tcW w:w="1418" w:type="dxa"/>
            <w:vMerge/>
            <w:tcBorders>
              <w:top w:val="single" w:sz="8" w:space="0" w:color="auto"/>
              <w:left w:val="nil"/>
              <w:bottom w:val="single" w:sz="4" w:space="0" w:color="000000"/>
              <w:right w:val="nil"/>
            </w:tcBorders>
            <w:vAlign w:val="center"/>
            <w:hideMark/>
          </w:tcPr>
          <w:p w14:paraId="666F3166" w14:textId="77777777" w:rsidR="00391637" w:rsidRPr="001E7C2A" w:rsidRDefault="00391637" w:rsidP="00B61D06">
            <w:pPr>
              <w:wordWrap/>
              <w:spacing w:line="360" w:lineRule="auto"/>
              <w:rPr>
                <w:rFonts w:ascii="Book Antiqua" w:eastAsia="Malgun Gothic" w:hAnsi="Book Antiqua" w:cs="Gulim"/>
                <w:b/>
                <w:color w:val="000000" w:themeColor="text1"/>
                <w:szCs w:val="20"/>
              </w:rPr>
            </w:pPr>
          </w:p>
        </w:tc>
        <w:tc>
          <w:tcPr>
            <w:tcW w:w="992" w:type="dxa"/>
            <w:vMerge/>
            <w:tcBorders>
              <w:left w:val="nil"/>
              <w:bottom w:val="single" w:sz="4" w:space="0" w:color="000000"/>
            </w:tcBorders>
            <w:vAlign w:val="center"/>
            <w:hideMark/>
          </w:tcPr>
          <w:p w14:paraId="52C7161B" w14:textId="77777777" w:rsidR="00391637" w:rsidRPr="001E7C2A" w:rsidRDefault="00391637" w:rsidP="00B61D06">
            <w:pPr>
              <w:wordWrap/>
              <w:spacing w:line="360" w:lineRule="auto"/>
              <w:rPr>
                <w:rFonts w:ascii="Book Antiqua" w:eastAsia="Malgun Gothic" w:hAnsi="Book Antiqua" w:cs="Gulim"/>
                <w:b/>
                <w:color w:val="000000" w:themeColor="text1"/>
                <w:szCs w:val="20"/>
              </w:rPr>
            </w:pPr>
          </w:p>
        </w:tc>
      </w:tr>
      <w:tr w:rsidR="00B61D06" w:rsidRPr="001E7C2A" w14:paraId="3A18679E" w14:textId="77777777" w:rsidTr="00B61D06">
        <w:trPr>
          <w:trHeight w:val="529"/>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5844ECE9"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Our case</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67419A7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65</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5AD059D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4</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0613824C" w14:textId="302E7098"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Epigastric Discomfort</w:t>
            </w:r>
            <w:r w:rsidRPr="001E7C2A">
              <w:rPr>
                <w:rFonts w:ascii="Book Antiqua" w:eastAsia="Malgun Gothic" w:hAnsi="Book Antiqua"/>
                <w:color w:val="000000" w:themeColor="text1"/>
                <w:szCs w:val="20"/>
              </w:rPr>
              <w:br/>
              <w:t>Indigestion</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357A546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diffuse infiltrative mucosal lesion</w:t>
            </w:r>
            <w:r w:rsidRPr="001E7C2A">
              <w:rPr>
                <w:rFonts w:ascii="Book Antiqua" w:eastAsia="Malgun Gothic" w:hAnsi="Book Antiqua"/>
                <w:color w:val="000000" w:themeColor="text1"/>
                <w:szCs w:val="20"/>
              </w:rPr>
              <w:br/>
              <w:t>extensive nodular thickening</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310404F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023FA85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5F29C9F3"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61355FE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57ACC542" w14:textId="05BD63D8"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1A18527D" w14:textId="77777777" w:rsidR="00391637" w:rsidRPr="001E7C2A" w:rsidRDefault="00391637" w:rsidP="00B61D06">
            <w:pPr>
              <w:wordWrap/>
              <w:spacing w:line="360" w:lineRule="auto"/>
              <w:rPr>
                <w:rFonts w:ascii="Book Antiqua" w:eastAsia="Malgun Gothic" w:hAnsi="Book Antiqua"/>
                <w:color w:val="000000" w:themeColor="text1"/>
                <w:szCs w:val="20"/>
              </w:rPr>
            </w:pP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32215343" w14:textId="77777777" w:rsidR="00391637" w:rsidRPr="001E7C2A" w:rsidRDefault="00391637" w:rsidP="00B61D06">
            <w:pPr>
              <w:wordWrap/>
              <w:spacing w:line="360" w:lineRule="auto"/>
              <w:rPr>
                <w:rFonts w:ascii="Book Antiqua" w:eastAsia="Malgun Gothic" w:hAnsi="Book Antiqua" w:cs="Gulim"/>
                <w:color w:val="000000" w:themeColor="text1"/>
                <w:szCs w:val="20"/>
              </w:rPr>
            </w:pPr>
            <w:r w:rsidRPr="001E7C2A">
              <w:rPr>
                <w:rFonts w:ascii="Book Antiqua" w:eastAsia="Malgun Gothic" w:hAnsi="Book Antiqua"/>
                <w:color w:val="000000" w:themeColor="text1"/>
                <w:szCs w:val="20"/>
              </w:rPr>
              <w:t>bone</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4384009D"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r w:rsidR="00B61D06" w:rsidRPr="001E7C2A" w14:paraId="5F4D355F" w14:textId="77777777" w:rsidTr="00B61D06">
        <w:trPr>
          <w:trHeight w:val="529"/>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554BF768" w14:textId="109B785D"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Pera</w:t>
            </w:r>
            <w:r w:rsidR="0084369E">
              <w:rPr>
                <w:rFonts w:ascii="Book Antiqua" w:eastAsia="SimSun" w:hAnsi="Book Antiqua" w:hint="eastAsia"/>
                <w:color w:val="000000" w:themeColor="text1"/>
                <w:szCs w:val="20"/>
                <w:lang w:eastAsia="zh-CN"/>
              </w:rPr>
              <w:t xml:space="preserve"> </w:t>
            </w:r>
            <w:r w:rsidR="0084369E" w:rsidRPr="0084369E">
              <w:rPr>
                <w:rFonts w:ascii="Book Antiqua" w:eastAsia="SimSun" w:hAnsi="Book Antiqua" w:hint="eastAsia"/>
                <w:i/>
                <w:color w:val="000000" w:themeColor="text1"/>
                <w:szCs w:val="20"/>
                <w:lang w:eastAsia="zh-CN"/>
              </w:rPr>
              <w:t>et al</w:t>
            </w:r>
            <w:r w:rsidRPr="001E7C2A">
              <w:rPr>
                <w:rFonts w:ascii="Book Antiqua" w:eastAsia="Malgun Gothic" w:hAnsi="Book Antiqua"/>
                <w:noProof/>
                <w:color w:val="000000" w:themeColor="text1"/>
                <w:szCs w:val="20"/>
                <w:vertAlign w:val="superscript"/>
              </w:rPr>
              <w:t>[18]</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5E5F36E8"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45</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05CA523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7</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3DC13CC8" w14:textId="15EA0C2D"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Epigastric pain</w:t>
            </w:r>
            <w:r w:rsidRPr="001E7C2A">
              <w:rPr>
                <w:rFonts w:ascii="Book Antiqua" w:eastAsia="Malgun Gothic" w:hAnsi="Book Antiqua"/>
                <w:color w:val="000000" w:themeColor="text1"/>
                <w:szCs w:val="20"/>
              </w:rPr>
              <w:br/>
              <w:t>heart burn</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3945A9F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erosion of gastric wall</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40960C0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57580ADC"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67A57B1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527084D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41A4F144"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Subtotal gastrectomy</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6FC88A4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H</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7B6DB80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3B3AF17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r w:rsidR="00B61D06" w:rsidRPr="001E7C2A" w14:paraId="0629919D" w14:textId="77777777" w:rsidTr="00B61D06">
        <w:trPr>
          <w:trHeight w:val="323"/>
        </w:trPr>
        <w:tc>
          <w:tcPr>
            <w:tcW w:w="1419"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300555A1" w14:textId="3A5FEE1B"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Jones</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2</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57B2CC5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51</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0156110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3</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5DD90BB1" w14:textId="483A4278"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 symptom</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6AA27BB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polyp at antrum wall</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766FF3F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3FEE38B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3101DDE8"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2FAACD9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469D2E09"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Total gastrectomy</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16FBDA8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Palliative</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56FA221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bone</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54F9972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r w:rsidR="00B61D06" w:rsidRPr="001E7C2A" w14:paraId="5189DBDD" w14:textId="77777777" w:rsidTr="00B61D06">
        <w:trPr>
          <w:trHeight w:val="529"/>
        </w:trPr>
        <w:tc>
          <w:tcPr>
            <w:tcW w:w="1419" w:type="dxa"/>
            <w:vMerge/>
            <w:tcBorders>
              <w:top w:val="nil"/>
              <w:left w:val="nil"/>
              <w:bottom w:val="nil"/>
              <w:right w:val="nil"/>
            </w:tcBorders>
            <w:vAlign w:val="center"/>
            <w:hideMark/>
          </w:tcPr>
          <w:p w14:paraId="03C3D59B" w14:textId="77777777" w:rsidR="00391637" w:rsidRPr="001E7C2A" w:rsidRDefault="00391637" w:rsidP="00B61D06">
            <w:pPr>
              <w:wordWrap/>
              <w:spacing w:line="360" w:lineRule="auto"/>
              <w:rPr>
                <w:rFonts w:ascii="Book Antiqua" w:eastAsia="Malgun Gothic" w:hAnsi="Book Antiqua" w:cs="Gulim"/>
                <w:color w:val="000000" w:themeColor="text1"/>
                <w:szCs w:val="20"/>
              </w:rPr>
            </w:pP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0AE65D2D"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61</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42912DDC"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6.9</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569938B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Dysphagia</w:t>
            </w:r>
            <w:r w:rsidRPr="001E7C2A">
              <w:rPr>
                <w:rFonts w:ascii="Book Antiqua" w:eastAsia="Malgun Gothic" w:hAnsi="Book Antiqua"/>
                <w:color w:val="000000" w:themeColor="text1"/>
                <w:szCs w:val="20"/>
              </w:rPr>
              <w:br/>
              <w:t>weight loss</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4F20F47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fungating mass</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3E4F06A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78BEAF1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46512788"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32665C3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1BEC21E4" w14:textId="5A7B8D9F"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4CDCE9FD"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C,R</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520977A9"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brain, bone, pleura</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504065A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r w:rsidR="00B61D06" w:rsidRPr="001E7C2A" w14:paraId="1AB3D5EA" w14:textId="77777777" w:rsidTr="00B61D06">
        <w:trPr>
          <w:trHeight w:val="529"/>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30C49FB4" w14:textId="776D92E1"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Eo</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11</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022F7DE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48</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72FCF12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9</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6CBBA1BC" w14:textId="0118B379"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Nausea</w:t>
            </w:r>
            <w:r w:rsidRPr="001E7C2A">
              <w:rPr>
                <w:rFonts w:ascii="Book Antiqua" w:eastAsia="Malgun Gothic" w:hAnsi="Book Antiqua"/>
                <w:color w:val="000000" w:themeColor="text1"/>
                <w:szCs w:val="20"/>
              </w:rPr>
              <w:br/>
              <w:t>anorexia</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753887E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elevated mucosal lesion</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14C39F3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IDC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2FBEB34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41F17A0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67E304F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0B42F1FF" w14:textId="60059F2F"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224A6AD4"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1BF0FA6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liver, bone, pleura</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06C3A594"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r w:rsidR="00B61D06" w:rsidRPr="001E7C2A" w14:paraId="112DB9FE" w14:textId="77777777" w:rsidTr="00B61D06">
        <w:trPr>
          <w:trHeight w:val="529"/>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00223FDD" w14:textId="02C39643"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Arragoiz</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8</w:t>
            </w:r>
            <w:r w:rsidR="0084369E" w:rsidRPr="001E7C2A">
              <w:rPr>
                <w:rFonts w:ascii="Book Antiqua" w:eastAsia="Malgun Gothic" w:hAnsi="Book Antiqua"/>
                <w:noProof/>
                <w:color w:val="000000" w:themeColor="text1"/>
                <w:szCs w:val="20"/>
                <w:vertAlign w:val="superscript"/>
              </w:rPr>
              <w:t>]</w:t>
            </w:r>
            <w:r w:rsidRPr="001E7C2A">
              <w:rPr>
                <w:rFonts w:ascii="Book Antiqua" w:eastAsia="Malgun Gothic" w:hAnsi="Book Antiqua"/>
                <w:color w:val="000000" w:themeColor="text1"/>
                <w:szCs w:val="20"/>
              </w:rPr>
              <w:t xml:space="preserve"> </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3CF8AA3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70</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2AA620C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1</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42432CC8" w14:textId="2D272F42"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Diarrhea</w:t>
            </w:r>
            <w:r w:rsidRPr="001E7C2A">
              <w:rPr>
                <w:rFonts w:ascii="Book Antiqua" w:eastAsia="Malgun Gothic" w:hAnsi="Book Antiqua"/>
                <w:color w:val="000000" w:themeColor="text1"/>
                <w:szCs w:val="20"/>
              </w:rPr>
              <w:br/>
              <w:t>constipation</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2619D5FD"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mucosal thickening</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483322E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6CCDCEA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2E7DD05C"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2BAF1E48"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78298738" w14:textId="11258CA6"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6C35721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H</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5966DB3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lung, rectum</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59F46E0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r w:rsidR="00B61D06" w:rsidRPr="001E7C2A" w14:paraId="24C2BBC5" w14:textId="77777777" w:rsidTr="00B61D06">
        <w:trPr>
          <w:trHeight w:val="323"/>
        </w:trPr>
        <w:tc>
          <w:tcPr>
            <w:tcW w:w="1419" w:type="dxa"/>
            <w:vMerge w:val="restart"/>
            <w:tcBorders>
              <w:top w:val="nil"/>
              <w:left w:val="nil"/>
              <w:bottom w:val="nil"/>
              <w:right w:val="nil"/>
            </w:tcBorders>
            <w:shd w:val="clear" w:color="auto" w:fill="auto"/>
            <w:tcMar>
              <w:top w:w="15" w:type="dxa"/>
              <w:left w:w="15" w:type="dxa"/>
              <w:bottom w:w="0" w:type="dxa"/>
              <w:right w:w="15" w:type="dxa"/>
            </w:tcMar>
            <w:vAlign w:val="center"/>
            <w:hideMark/>
          </w:tcPr>
          <w:p w14:paraId="224508A3" w14:textId="13FBCAD8"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Koike</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16</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4D691401"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42</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53314C7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5</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254E8257" w14:textId="44BE85FD"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Epigastric pain</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4FEAFDAD"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mucosal erosion</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0512A6ED"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379A73B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3B5708D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14FB8251"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0FC31F37" w14:textId="2F37D4CB"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4B9146E3"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1F595E5D"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4285DED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r w:rsidR="00B61D06" w:rsidRPr="001E7C2A" w14:paraId="042CF862" w14:textId="77777777" w:rsidTr="00B61D06">
        <w:trPr>
          <w:trHeight w:val="529"/>
        </w:trPr>
        <w:tc>
          <w:tcPr>
            <w:tcW w:w="1419" w:type="dxa"/>
            <w:vMerge/>
            <w:tcBorders>
              <w:top w:val="nil"/>
              <w:left w:val="nil"/>
              <w:bottom w:val="nil"/>
              <w:right w:val="nil"/>
            </w:tcBorders>
            <w:vAlign w:val="center"/>
            <w:hideMark/>
          </w:tcPr>
          <w:p w14:paraId="5DAA29FD" w14:textId="77777777" w:rsidR="00391637" w:rsidRPr="001E7C2A" w:rsidRDefault="00391637" w:rsidP="00B61D06">
            <w:pPr>
              <w:wordWrap/>
              <w:spacing w:line="360" w:lineRule="auto"/>
              <w:rPr>
                <w:rFonts w:ascii="Book Antiqua" w:eastAsia="Malgun Gothic" w:hAnsi="Book Antiqua" w:cs="Gulim"/>
                <w:color w:val="000000" w:themeColor="text1"/>
                <w:szCs w:val="20"/>
              </w:rPr>
            </w:pP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6419BC4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54</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4A59DDA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6</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7499C116" w14:textId="65113BDD"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Epigastric pain</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49914C4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mucosal erosion</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6627E6D4"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23CF453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619ED533"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2565E24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50A705C7" w14:textId="5BDD57E3"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3295756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 H</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2AC64058"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liver, bone, peritoneum</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129F4BD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5</w:t>
            </w:r>
          </w:p>
        </w:tc>
      </w:tr>
      <w:tr w:rsidR="00B61D06" w:rsidRPr="001E7C2A" w14:paraId="2BA32C03" w14:textId="77777777" w:rsidTr="00B61D06">
        <w:trPr>
          <w:trHeight w:val="529"/>
        </w:trPr>
        <w:tc>
          <w:tcPr>
            <w:tcW w:w="1419" w:type="dxa"/>
            <w:vMerge/>
            <w:tcBorders>
              <w:top w:val="nil"/>
              <w:left w:val="nil"/>
              <w:bottom w:val="nil"/>
              <w:right w:val="nil"/>
            </w:tcBorders>
            <w:vAlign w:val="center"/>
            <w:hideMark/>
          </w:tcPr>
          <w:p w14:paraId="4C417E73" w14:textId="77777777" w:rsidR="00391637" w:rsidRPr="001E7C2A" w:rsidRDefault="00391637" w:rsidP="00B61D06">
            <w:pPr>
              <w:wordWrap/>
              <w:spacing w:line="360" w:lineRule="auto"/>
              <w:rPr>
                <w:rFonts w:ascii="Book Antiqua" w:eastAsia="Malgun Gothic" w:hAnsi="Book Antiqua" w:cs="Gulim"/>
                <w:color w:val="000000" w:themeColor="text1"/>
                <w:szCs w:val="20"/>
              </w:rPr>
            </w:pP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079CDA1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54</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276890A9"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3</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71825C1D" w14:textId="6A2314D3"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Epigastric pain</w:t>
            </w:r>
            <w:r w:rsidRPr="001E7C2A">
              <w:rPr>
                <w:rFonts w:ascii="Book Antiqua" w:eastAsia="Malgun Gothic" w:hAnsi="Book Antiqua"/>
                <w:color w:val="000000" w:themeColor="text1"/>
                <w:szCs w:val="20"/>
              </w:rPr>
              <w:br/>
              <w:t>vomiting</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3114B1A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submucosal tumor</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01EF595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IDC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5642142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400BD79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215A87E9"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291CB722" w14:textId="666490FC"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4DAA63C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1CC192C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bone</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4928571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2.3</w:t>
            </w:r>
          </w:p>
        </w:tc>
      </w:tr>
      <w:tr w:rsidR="00B61D06" w:rsidRPr="001E7C2A" w14:paraId="24F580F2" w14:textId="77777777" w:rsidTr="00B61D06">
        <w:trPr>
          <w:trHeight w:val="323"/>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2DDC2A36" w14:textId="46AE5881"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lastRenderedPageBreak/>
              <w:t>Geredeli</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12</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724C192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47</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6C6DEE91"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3</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5066253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Increased serum CEA, CA15-3</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79AD8DA8" w14:textId="77777777" w:rsidR="00391637" w:rsidRPr="001E7C2A" w:rsidRDefault="00391637" w:rsidP="00B61D06">
            <w:pPr>
              <w:wordWrap/>
              <w:spacing w:line="360" w:lineRule="auto"/>
              <w:rPr>
                <w:rFonts w:ascii="Book Antiqua" w:eastAsia="Malgun Gothic" w:hAnsi="Book Antiqua"/>
                <w:color w:val="000000" w:themeColor="text1"/>
                <w:szCs w:val="20"/>
              </w:rPr>
            </w:pP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12206377" w14:textId="77777777" w:rsidR="00391637" w:rsidRPr="001E7C2A" w:rsidRDefault="00391637" w:rsidP="00B61D06">
            <w:pPr>
              <w:wordWrap/>
              <w:spacing w:line="360" w:lineRule="auto"/>
              <w:rPr>
                <w:rFonts w:ascii="Book Antiqua" w:eastAsia="Malgun Gothic" w:hAnsi="Book Antiqua" w:cs="Gulim"/>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7F94826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7F5B8FC4"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76A75733"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0CC92941"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Subtotal gastrectomy</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1C40617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6CE86E5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bone</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2BDEFF51"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r w:rsidR="00B61D06" w:rsidRPr="001E7C2A" w14:paraId="64DB2EB5" w14:textId="77777777" w:rsidTr="00B61D06">
        <w:trPr>
          <w:trHeight w:val="529"/>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7960986E" w14:textId="102EB1DF"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Buka</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9</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09C4AFF9"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58</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599F883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1.2</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583AB9D8" w14:textId="3CBEEFED"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Abdominal</w:t>
            </w:r>
            <w:r w:rsidR="00391637" w:rsidRPr="001E7C2A">
              <w:rPr>
                <w:rFonts w:ascii="Book Antiqua" w:eastAsia="Malgun Gothic" w:hAnsi="Book Antiqua"/>
                <w:color w:val="000000" w:themeColor="text1"/>
                <w:szCs w:val="20"/>
              </w:rPr>
              <w:t xml:space="preserve"> pain</w:t>
            </w:r>
            <w:r w:rsidR="00391637" w:rsidRPr="001E7C2A">
              <w:rPr>
                <w:rFonts w:ascii="Book Antiqua" w:eastAsia="Malgun Gothic" w:hAnsi="Book Antiqua"/>
                <w:color w:val="000000" w:themeColor="text1"/>
                <w:szCs w:val="20"/>
              </w:rPr>
              <w:br/>
              <w:t>weight loss</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5FF86EF4"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polypoid infiltration</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58C57E8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2B93CC7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6018FA9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3952D75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3A1AEB1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Total gastrectomy</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35B9685C"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 R</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24E5623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colon, pleura</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0EF4EAA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7.2</w:t>
            </w:r>
          </w:p>
        </w:tc>
      </w:tr>
      <w:tr w:rsidR="00B61D06" w:rsidRPr="001E7C2A" w14:paraId="3092C7E5" w14:textId="77777777" w:rsidTr="00B61D06">
        <w:trPr>
          <w:trHeight w:val="323"/>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479BC360" w14:textId="429E5D21"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Lee</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17</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3DA309C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48</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32B9D65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5.7</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1E611F1A" w14:textId="237CF265"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Melena</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0EF2EB3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mucosal erosion</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1836240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7010D6DD"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510FD093"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66C16DA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25982F68"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5A5F61CD"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1837D81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bone, liver</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3169529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r w:rsidR="00B61D06" w:rsidRPr="001E7C2A" w14:paraId="5B8D82EB" w14:textId="77777777" w:rsidTr="00B61D06">
        <w:trPr>
          <w:trHeight w:val="323"/>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0A0B6FE4" w14:textId="2E5B4803"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Yim</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19</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73D02D2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48</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14623620" w14:textId="60308093"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 xml:space="preserve">Initial </w:t>
            </w:r>
            <w:r w:rsidR="00391637" w:rsidRPr="001E7C2A">
              <w:rPr>
                <w:rFonts w:ascii="Book Antiqua" w:eastAsia="Malgun Gothic" w:hAnsi="Book Antiqua"/>
                <w:color w:val="000000" w:themeColor="text1"/>
                <w:szCs w:val="20"/>
              </w:rPr>
              <w:t>diagnosis</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16C31935" w14:textId="43445A6D"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Epigastric discormfort</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55AAC6D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mucosal erosion</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139B15F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3FA6D29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7DE8C7BC"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664366F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42D0F7E7" w14:textId="1567A5BD"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65C33647"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0D062813"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bone</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403C120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r w:rsidR="00B61D06" w:rsidRPr="001E7C2A" w14:paraId="23D4DBC1" w14:textId="77777777" w:rsidTr="00B61D06">
        <w:trPr>
          <w:trHeight w:val="323"/>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5EE4576C" w14:textId="41475C40"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Jeon</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14</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78FAB33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49</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44B9E473"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5</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2A7DF4B5" w14:textId="370D9484"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Melena</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3D2190E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volcano shaped ulcers</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4BC1D7B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IDC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667E99B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21DB1D4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6DFFF26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0F044F8A" w14:textId="01C360B7"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336C121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53FDBABD"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bone</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47F1D713" w14:textId="77777777" w:rsidR="00391637" w:rsidRPr="001E7C2A" w:rsidRDefault="00391637" w:rsidP="00B61D06">
            <w:pPr>
              <w:wordWrap/>
              <w:spacing w:line="360" w:lineRule="auto"/>
              <w:rPr>
                <w:rFonts w:ascii="Book Antiqua" w:eastAsia="Malgun Gothic" w:hAnsi="Book Antiqua"/>
                <w:color w:val="000000" w:themeColor="text1"/>
                <w:szCs w:val="20"/>
              </w:rPr>
            </w:pPr>
          </w:p>
        </w:tc>
      </w:tr>
      <w:tr w:rsidR="00B61D06" w:rsidRPr="001E7C2A" w14:paraId="2DCAA5DF" w14:textId="77777777" w:rsidTr="00B61D06">
        <w:trPr>
          <w:trHeight w:val="794"/>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37FF4B83" w14:textId="2EB4AFF3" w:rsidR="00391637" w:rsidRPr="001E7C2A" w:rsidRDefault="00391637" w:rsidP="0084369E">
            <w:pPr>
              <w:wordWrap/>
              <w:spacing w:line="360" w:lineRule="auto"/>
              <w:rPr>
                <w:rFonts w:ascii="Book Antiqua" w:eastAsia="Malgun Gothic" w:hAnsi="Book Antiqua" w:cs="Gulim"/>
                <w:color w:val="000000" w:themeColor="text1"/>
                <w:szCs w:val="20"/>
              </w:rPr>
            </w:pPr>
            <w:r w:rsidRPr="001E7C2A">
              <w:rPr>
                <w:rFonts w:ascii="Book Antiqua" w:eastAsia="Malgun Gothic" w:hAnsi="Book Antiqua"/>
                <w:color w:val="000000" w:themeColor="text1"/>
                <w:szCs w:val="20"/>
              </w:rPr>
              <w:t>Kim</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15</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5800B69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53</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2E6A463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10</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3E150AD1" w14:textId="77B1073F"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Dyspepsia</w:t>
            </w:r>
            <w:r w:rsidRPr="001E7C2A">
              <w:rPr>
                <w:rFonts w:ascii="Book Antiqua" w:eastAsia="Malgun Gothic" w:hAnsi="Book Antiqua"/>
                <w:color w:val="000000" w:themeColor="text1"/>
                <w:szCs w:val="20"/>
              </w:rPr>
              <w:br/>
              <w:t>lower abdominal pain</w:t>
            </w:r>
            <w:r w:rsidRPr="001E7C2A">
              <w:rPr>
                <w:rFonts w:ascii="Book Antiqua" w:eastAsia="Malgun Gothic" w:hAnsi="Book Antiqua"/>
                <w:color w:val="000000" w:themeColor="text1"/>
                <w:szCs w:val="20"/>
              </w:rPr>
              <w:br/>
              <w:t>small caliper of stool</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484CD568"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mucosal erosion</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46A3DCA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IDC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1756009D"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5962551C"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2C67F75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2B890BEB" w14:textId="2AFECA33"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439AF024"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 H</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29FB70A4"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kidney, ovary, colon, bone, peritoneal LN</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2E1D1C1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2.4</w:t>
            </w:r>
          </w:p>
        </w:tc>
      </w:tr>
      <w:tr w:rsidR="00B61D06" w:rsidRPr="001E7C2A" w14:paraId="6F44C275" w14:textId="77777777" w:rsidTr="00B61D06">
        <w:trPr>
          <w:trHeight w:val="529"/>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524A32DA" w14:textId="776FFC22"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Hwang</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13</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038DC30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66</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70803B69"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17</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027410C0" w14:textId="29EDA9B6"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Back pain</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39B354E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flat mucosal lesion</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2FCD739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77D77B5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20A451A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5ADDA71F" w14:textId="77777777" w:rsidR="00391637" w:rsidRPr="001E7C2A" w:rsidRDefault="00391637" w:rsidP="00B61D06">
            <w:pPr>
              <w:wordWrap/>
              <w:spacing w:line="360" w:lineRule="auto"/>
              <w:rPr>
                <w:rFonts w:ascii="Book Antiqua" w:eastAsia="Malgun Gothic" w:hAnsi="Book Antiqua"/>
                <w:color w:val="000000" w:themeColor="text1"/>
                <w:szCs w:val="20"/>
              </w:rPr>
            </w:pP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04612B3B" w14:textId="77777777" w:rsidR="00391637" w:rsidRPr="001E7C2A" w:rsidRDefault="00391637" w:rsidP="00B61D06">
            <w:pPr>
              <w:wordWrap/>
              <w:spacing w:line="360" w:lineRule="auto"/>
              <w:rPr>
                <w:rFonts w:ascii="Book Antiqua" w:eastAsia="Malgun Gothic" w:hAnsi="Book Antiqua" w:cs="Gulim"/>
                <w:color w:val="000000" w:themeColor="text1"/>
                <w:szCs w:val="20"/>
              </w:rPr>
            </w:pPr>
            <w:r w:rsidRPr="001E7C2A">
              <w:rPr>
                <w:rFonts w:ascii="Book Antiqua" w:eastAsia="Malgun Gothic" w:hAnsi="Book Antiqua"/>
                <w:color w:val="000000" w:themeColor="text1"/>
                <w:szCs w:val="20"/>
              </w:rPr>
              <w:t>Endoscropic mucosal resection</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1EC4172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63BA01A5"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bone</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71DE112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r w:rsidR="00B61D06" w:rsidRPr="001E7C2A" w14:paraId="5B8541D3" w14:textId="77777777" w:rsidTr="00B61D06">
        <w:trPr>
          <w:trHeight w:val="529"/>
        </w:trPr>
        <w:tc>
          <w:tcPr>
            <w:tcW w:w="1419" w:type="dxa"/>
            <w:tcBorders>
              <w:top w:val="nil"/>
              <w:left w:val="nil"/>
              <w:bottom w:val="nil"/>
              <w:right w:val="nil"/>
            </w:tcBorders>
            <w:shd w:val="clear" w:color="auto" w:fill="auto"/>
            <w:tcMar>
              <w:top w:w="15" w:type="dxa"/>
              <w:left w:w="15" w:type="dxa"/>
              <w:bottom w:w="0" w:type="dxa"/>
              <w:right w:w="15" w:type="dxa"/>
            </w:tcMar>
            <w:vAlign w:val="center"/>
            <w:hideMark/>
          </w:tcPr>
          <w:p w14:paraId="3BE4F2D2" w14:textId="50875FFA"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Choei</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10</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nil"/>
              <w:right w:val="nil"/>
            </w:tcBorders>
            <w:shd w:val="clear" w:color="auto" w:fill="auto"/>
            <w:tcMar>
              <w:top w:w="15" w:type="dxa"/>
              <w:left w:w="15" w:type="dxa"/>
              <w:bottom w:w="0" w:type="dxa"/>
              <w:right w:w="15" w:type="dxa"/>
            </w:tcMar>
            <w:vAlign w:val="center"/>
            <w:hideMark/>
          </w:tcPr>
          <w:p w14:paraId="594446E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56</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2B617D0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4</w:t>
            </w:r>
          </w:p>
        </w:tc>
        <w:tc>
          <w:tcPr>
            <w:tcW w:w="1759" w:type="dxa"/>
            <w:tcBorders>
              <w:top w:val="nil"/>
              <w:left w:val="nil"/>
              <w:bottom w:val="nil"/>
              <w:right w:val="nil"/>
            </w:tcBorders>
            <w:shd w:val="clear" w:color="auto" w:fill="auto"/>
            <w:tcMar>
              <w:top w:w="15" w:type="dxa"/>
              <w:left w:w="15" w:type="dxa"/>
              <w:bottom w:w="0" w:type="dxa"/>
              <w:right w:w="15" w:type="dxa"/>
            </w:tcMar>
            <w:vAlign w:val="center"/>
            <w:hideMark/>
          </w:tcPr>
          <w:p w14:paraId="5606B00A" w14:textId="628481CA"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Upper abdominal discomfort</w:t>
            </w:r>
          </w:p>
        </w:tc>
        <w:tc>
          <w:tcPr>
            <w:tcW w:w="1643" w:type="dxa"/>
            <w:tcBorders>
              <w:top w:val="nil"/>
              <w:left w:val="nil"/>
              <w:bottom w:val="nil"/>
              <w:right w:val="nil"/>
            </w:tcBorders>
            <w:shd w:val="clear" w:color="auto" w:fill="auto"/>
            <w:tcMar>
              <w:top w:w="15" w:type="dxa"/>
              <w:left w:w="15" w:type="dxa"/>
              <w:bottom w:w="0" w:type="dxa"/>
              <w:right w:w="15" w:type="dxa"/>
            </w:tcMar>
            <w:vAlign w:val="center"/>
            <w:hideMark/>
          </w:tcPr>
          <w:p w14:paraId="599C4D71"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mucosal erosion</w:t>
            </w:r>
          </w:p>
        </w:tc>
        <w:tc>
          <w:tcPr>
            <w:tcW w:w="1036" w:type="dxa"/>
            <w:tcBorders>
              <w:top w:val="nil"/>
              <w:left w:val="nil"/>
              <w:bottom w:val="nil"/>
              <w:right w:val="nil"/>
            </w:tcBorders>
            <w:shd w:val="clear" w:color="auto" w:fill="auto"/>
            <w:tcMar>
              <w:top w:w="15" w:type="dxa"/>
              <w:left w:w="15" w:type="dxa"/>
              <w:bottom w:w="0" w:type="dxa"/>
              <w:right w:w="15" w:type="dxa"/>
            </w:tcMar>
            <w:vAlign w:val="center"/>
            <w:hideMark/>
          </w:tcPr>
          <w:p w14:paraId="5C53D1C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IDC</w:t>
            </w:r>
          </w:p>
        </w:tc>
        <w:tc>
          <w:tcPr>
            <w:tcW w:w="412" w:type="dxa"/>
            <w:tcBorders>
              <w:top w:val="nil"/>
              <w:left w:val="nil"/>
              <w:bottom w:val="nil"/>
              <w:right w:val="nil"/>
            </w:tcBorders>
            <w:shd w:val="clear" w:color="auto" w:fill="auto"/>
            <w:tcMar>
              <w:top w:w="15" w:type="dxa"/>
              <w:left w:w="15" w:type="dxa"/>
              <w:bottom w:w="0" w:type="dxa"/>
              <w:right w:w="15" w:type="dxa"/>
            </w:tcMar>
            <w:vAlign w:val="center"/>
            <w:hideMark/>
          </w:tcPr>
          <w:p w14:paraId="16A37E1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neg</w:t>
            </w:r>
          </w:p>
        </w:tc>
        <w:tc>
          <w:tcPr>
            <w:tcW w:w="516" w:type="dxa"/>
            <w:tcBorders>
              <w:top w:val="nil"/>
              <w:left w:val="nil"/>
              <w:bottom w:val="nil"/>
              <w:right w:val="nil"/>
            </w:tcBorders>
            <w:shd w:val="clear" w:color="auto" w:fill="auto"/>
            <w:tcMar>
              <w:top w:w="15" w:type="dxa"/>
              <w:left w:w="15" w:type="dxa"/>
              <w:bottom w:w="0" w:type="dxa"/>
              <w:right w:w="15" w:type="dxa"/>
            </w:tcMar>
            <w:vAlign w:val="center"/>
            <w:hideMark/>
          </w:tcPr>
          <w:p w14:paraId="1928CDB6"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722" w:type="dxa"/>
            <w:tcBorders>
              <w:top w:val="nil"/>
              <w:left w:val="nil"/>
              <w:bottom w:val="nil"/>
              <w:right w:val="nil"/>
            </w:tcBorders>
            <w:shd w:val="clear" w:color="auto" w:fill="auto"/>
            <w:tcMar>
              <w:top w:w="15" w:type="dxa"/>
              <w:left w:w="15" w:type="dxa"/>
              <w:bottom w:w="0" w:type="dxa"/>
              <w:right w:w="15" w:type="dxa"/>
            </w:tcMar>
            <w:vAlign w:val="center"/>
            <w:hideMark/>
          </w:tcPr>
          <w:p w14:paraId="4D68900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1283" w:type="dxa"/>
            <w:tcBorders>
              <w:top w:val="nil"/>
              <w:left w:val="nil"/>
              <w:bottom w:val="nil"/>
              <w:right w:val="nil"/>
            </w:tcBorders>
            <w:shd w:val="clear" w:color="auto" w:fill="auto"/>
            <w:tcMar>
              <w:top w:w="15" w:type="dxa"/>
              <w:left w:w="15" w:type="dxa"/>
              <w:bottom w:w="0" w:type="dxa"/>
              <w:right w:w="15" w:type="dxa"/>
            </w:tcMar>
            <w:vAlign w:val="center"/>
            <w:hideMark/>
          </w:tcPr>
          <w:p w14:paraId="3F6AB011"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7AF14D3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 H</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162D5842"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c>
          <w:tcPr>
            <w:tcW w:w="992" w:type="dxa"/>
            <w:tcBorders>
              <w:top w:val="nil"/>
              <w:left w:val="nil"/>
              <w:bottom w:val="nil"/>
              <w:right w:val="nil"/>
            </w:tcBorders>
            <w:shd w:val="clear" w:color="auto" w:fill="auto"/>
            <w:tcMar>
              <w:top w:w="15" w:type="dxa"/>
              <w:left w:w="15" w:type="dxa"/>
              <w:bottom w:w="0" w:type="dxa"/>
              <w:right w:w="15" w:type="dxa"/>
            </w:tcMar>
            <w:vAlign w:val="center"/>
            <w:hideMark/>
          </w:tcPr>
          <w:p w14:paraId="649FA4E1"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1.3</w:t>
            </w:r>
          </w:p>
        </w:tc>
      </w:tr>
      <w:tr w:rsidR="00B61D06" w:rsidRPr="001E7C2A" w14:paraId="67782C3B" w14:textId="77777777" w:rsidTr="00B61D06">
        <w:trPr>
          <w:trHeight w:val="544"/>
        </w:trPr>
        <w:tc>
          <w:tcPr>
            <w:tcW w:w="1419"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23B1FAF" w14:textId="0D2A4B50" w:rsidR="00391637" w:rsidRPr="001E7C2A" w:rsidRDefault="00391637" w:rsidP="0084369E">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Yu</w:t>
            </w:r>
            <w:r w:rsidR="0084369E" w:rsidRPr="0084369E">
              <w:rPr>
                <w:rFonts w:ascii="Book Antiqua" w:eastAsia="SimSun" w:hAnsi="Book Antiqua" w:hint="eastAsia"/>
                <w:i/>
                <w:color w:val="000000" w:themeColor="text1"/>
                <w:szCs w:val="20"/>
                <w:lang w:eastAsia="zh-CN"/>
              </w:rPr>
              <w:t xml:space="preserve"> et al</w:t>
            </w:r>
            <w:r w:rsidR="0084369E" w:rsidRPr="001E7C2A">
              <w:rPr>
                <w:rFonts w:ascii="Book Antiqua" w:eastAsia="Malgun Gothic" w:hAnsi="Book Antiqua"/>
                <w:noProof/>
                <w:color w:val="000000" w:themeColor="text1"/>
                <w:szCs w:val="20"/>
                <w:vertAlign w:val="superscript"/>
              </w:rPr>
              <w:t>[</w:t>
            </w:r>
            <w:r w:rsidR="0084369E">
              <w:rPr>
                <w:rFonts w:ascii="Book Antiqua" w:eastAsia="SimSun" w:hAnsi="Book Antiqua" w:hint="eastAsia"/>
                <w:noProof/>
                <w:color w:val="000000" w:themeColor="text1"/>
                <w:szCs w:val="20"/>
                <w:vertAlign w:val="superscript"/>
                <w:lang w:eastAsia="zh-CN"/>
              </w:rPr>
              <w:t>3</w:t>
            </w:r>
            <w:r w:rsidR="0084369E" w:rsidRPr="001E7C2A">
              <w:rPr>
                <w:rFonts w:ascii="Book Antiqua" w:eastAsia="Malgun Gothic" w:hAnsi="Book Antiqua"/>
                <w:noProof/>
                <w:color w:val="000000" w:themeColor="text1"/>
                <w:szCs w:val="20"/>
                <w:vertAlign w:val="superscript"/>
              </w:rPr>
              <w:t>]</w:t>
            </w:r>
          </w:p>
        </w:tc>
        <w:tc>
          <w:tcPr>
            <w:tcW w:w="425"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13B42D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63</w:t>
            </w:r>
          </w:p>
        </w:tc>
        <w:tc>
          <w:tcPr>
            <w:tcW w:w="1559"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980B3E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10</w:t>
            </w:r>
          </w:p>
        </w:tc>
        <w:tc>
          <w:tcPr>
            <w:tcW w:w="1759"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983B2A4" w14:textId="51545231"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Melena</w:t>
            </w:r>
            <w:r w:rsidRPr="001E7C2A">
              <w:rPr>
                <w:rFonts w:ascii="Book Antiqua" w:eastAsia="Malgun Gothic" w:hAnsi="Book Antiqua"/>
                <w:color w:val="000000" w:themeColor="text1"/>
                <w:szCs w:val="20"/>
              </w:rPr>
              <w:br/>
              <w:t>small caliper of stool</w:t>
            </w:r>
          </w:p>
        </w:tc>
        <w:tc>
          <w:tcPr>
            <w:tcW w:w="1643"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C68F6C0"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 linitis plastica</w:t>
            </w:r>
            <w:r w:rsidRPr="001E7C2A">
              <w:rPr>
                <w:rFonts w:ascii="Book Antiqua" w:eastAsia="Malgun Gothic" w:hAnsi="Book Antiqua"/>
                <w:color w:val="000000" w:themeColor="text1"/>
                <w:szCs w:val="20"/>
              </w:rPr>
              <w:br/>
              <w:t>flat ulcer</w:t>
            </w:r>
          </w:p>
        </w:tc>
        <w:tc>
          <w:tcPr>
            <w:tcW w:w="103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1CEEDE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ILC</w:t>
            </w:r>
          </w:p>
        </w:tc>
        <w:tc>
          <w:tcPr>
            <w:tcW w:w="412"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A8A968E"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51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1BEB04A"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722"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B7DC43F"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pos</w:t>
            </w:r>
          </w:p>
        </w:tc>
        <w:tc>
          <w:tcPr>
            <w:tcW w:w="1283"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2DE9C06" w14:textId="0F162BD5" w:rsidR="00391637" w:rsidRPr="001E7C2A" w:rsidRDefault="00B61D06"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No</w:t>
            </w:r>
          </w:p>
        </w:tc>
        <w:tc>
          <w:tcPr>
            <w:tcW w:w="992"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11464D3"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 H</w:t>
            </w:r>
          </w:p>
        </w:tc>
        <w:tc>
          <w:tcPr>
            <w:tcW w:w="1418"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66CD9E8"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Colon, bone marrow</w:t>
            </w:r>
          </w:p>
        </w:tc>
        <w:tc>
          <w:tcPr>
            <w:tcW w:w="992"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8F0584B" w14:textId="77777777" w:rsidR="00391637" w:rsidRPr="001E7C2A" w:rsidRDefault="00391637" w:rsidP="00B61D06">
            <w:pPr>
              <w:wordWrap/>
              <w:spacing w:line="360" w:lineRule="auto"/>
              <w:rPr>
                <w:rFonts w:ascii="Book Antiqua" w:eastAsia="Malgun Gothic" w:hAnsi="Book Antiqua"/>
                <w:color w:val="000000" w:themeColor="text1"/>
                <w:szCs w:val="20"/>
              </w:rPr>
            </w:pPr>
            <w:r w:rsidRPr="001E7C2A">
              <w:rPr>
                <w:rFonts w:ascii="Book Antiqua" w:eastAsia="Malgun Gothic" w:hAnsi="Book Antiqua"/>
                <w:color w:val="000000" w:themeColor="text1"/>
                <w:szCs w:val="20"/>
              </w:rPr>
              <w:t>-</w:t>
            </w:r>
          </w:p>
        </w:tc>
      </w:tr>
    </w:tbl>
    <w:p w14:paraId="0845BE5C" w14:textId="128223FD" w:rsidR="00391637" w:rsidRPr="001E7C2A" w:rsidRDefault="00391637" w:rsidP="00B61D06">
      <w:pPr>
        <w:wordWrap/>
        <w:spacing w:line="360" w:lineRule="auto"/>
        <w:rPr>
          <w:rFonts w:ascii="Book Antiqua" w:hAnsi="Book Antiqua" w:cs="Arial"/>
          <w:color w:val="000000" w:themeColor="text1"/>
          <w:sz w:val="24"/>
        </w:rPr>
        <w:sectPr w:rsidR="00391637" w:rsidRPr="001E7C2A" w:rsidSect="00BF502F">
          <w:pgSz w:w="16838" w:h="11906" w:orient="landscape"/>
          <w:pgMar w:top="1440" w:right="1701" w:bottom="1440" w:left="1440" w:header="851" w:footer="992" w:gutter="0"/>
          <w:cols w:space="425"/>
          <w:docGrid w:linePitch="360"/>
        </w:sectPr>
      </w:pPr>
      <w:r w:rsidRPr="001E7C2A">
        <w:rPr>
          <w:rFonts w:ascii="Book Antiqua" w:hAnsi="Book Antiqua" w:cs="Arial" w:hint="eastAsia"/>
          <w:color w:val="000000" w:themeColor="text1"/>
          <w:sz w:val="24"/>
        </w:rPr>
        <w:t>ILC</w:t>
      </w:r>
      <w:r w:rsidRPr="001E7C2A">
        <w:rPr>
          <w:rFonts w:ascii="Book Antiqua" w:hAnsi="Book Antiqua" w:cs="Arial"/>
          <w:color w:val="000000" w:themeColor="text1"/>
          <w:sz w:val="24"/>
        </w:rPr>
        <w:t xml:space="preserve">: </w:t>
      </w:r>
      <w:r w:rsidR="00B61D06" w:rsidRPr="001E7C2A">
        <w:rPr>
          <w:rFonts w:ascii="Book Antiqua" w:hAnsi="Book Antiqua" w:cs="Arial"/>
          <w:color w:val="000000" w:themeColor="text1"/>
          <w:sz w:val="24"/>
        </w:rPr>
        <w:t xml:space="preserve">Invasive </w:t>
      </w:r>
      <w:r w:rsidRPr="001E7C2A">
        <w:rPr>
          <w:rFonts w:ascii="Book Antiqua" w:hAnsi="Book Antiqua" w:cs="Arial"/>
          <w:color w:val="000000" w:themeColor="text1"/>
          <w:sz w:val="24"/>
        </w:rPr>
        <w:t xml:space="preserve">lobular carcinoma; IDC: </w:t>
      </w:r>
      <w:r w:rsidR="00B61D06" w:rsidRPr="001E7C2A">
        <w:rPr>
          <w:rFonts w:ascii="Book Antiqua" w:hAnsi="Book Antiqua" w:cs="Arial"/>
          <w:color w:val="000000" w:themeColor="text1"/>
          <w:sz w:val="24"/>
        </w:rPr>
        <w:t xml:space="preserve">Invasive </w:t>
      </w:r>
      <w:r w:rsidRPr="001E7C2A">
        <w:rPr>
          <w:rFonts w:ascii="Book Antiqua" w:hAnsi="Book Antiqua" w:cs="Arial"/>
          <w:color w:val="000000" w:themeColor="text1"/>
          <w:sz w:val="24"/>
        </w:rPr>
        <w:t xml:space="preserve">ductal carcinoma; IHC: </w:t>
      </w:r>
      <w:r w:rsidR="00B61D06" w:rsidRPr="001E7C2A">
        <w:rPr>
          <w:rFonts w:ascii="Book Antiqua" w:hAnsi="Book Antiqua" w:cs="Arial"/>
          <w:color w:val="000000" w:themeColor="text1"/>
          <w:sz w:val="24"/>
        </w:rPr>
        <w:t xml:space="preserve">Immunohistochemical </w:t>
      </w:r>
      <w:r w:rsidRPr="001E7C2A">
        <w:rPr>
          <w:rFonts w:ascii="Book Antiqua" w:hAnsi="Book Antiqua" w:cs="Arial"/>
          <w:color w:val="000000" w:themeColor="text1"/>
          <w:sz w:val="24"/>
        </w:rPr>
        <w:t xml:space="preserve">stain; pos: </w:t>
      </w:r>
      <w:r w:rsidR="00B61D06" w:rsidRPr="001E7C2A">
        <w:rPr>
          <w:rFonts w:ascii="Book Antiqua" w:hAnsi="Book Antiqua" w:cs="Arial"/>
          <w:color w:val="000000" w:themeColor="text1"/>
          <w:sz w:val="24"/>
        </w:rPr>
        <w:t>Positive</w:t>
      </w:r>
      <w:r w:rsidRPr="001E7C2A">
        <w:rPr>
          <w:rFonts w:ascii="Book Antiqua" w:hAnsi="Book Antiqua" w:cs="Arial"/>
          <w:color w:val="000000" w:themeColor="text1"/>
          <w:sz w:val="24"/>
        </w:rPr>
        <w:t xml:space="preserve">; neg: </w:t>
      </w:r>
      <w:r w:rsidR="00B61D06" w:rsidRPr="001E7C2A">
        <w:rPr>
          <w:rFonts w:ascii="Book Antiqua" w:hAnsi="Book Antiqua" w:cs="Arial"/>
          <w:color w:val="000000" w:themeColor="text1"/>
          <w:sz w:val="24"/>
        </w:rPr>
        <w:t>Negative</w:t>
      </w:r>
      <w:r w:rsidRPr="001E7C2A">
        <w:rPr>
          <w:rFonts w:ascii="Book Antiqua" w:hAnsi="Book Antiqua" w:cs="Arial"/>
          <w:color w:val="000000" w:themeColor="text1"/>
          <w:sz w:val="24"/>
        </w:rPr>
        <w:t xml:space="preserve">; </w:t>
      </w:r>
      <w:r w:rsidRPr="001E7C2A">
        <w:rPr>
          <w:rFonts w:ascii="Book Antiqua" w:hAnsi="Book Antiqua" w:cs="Arial"/>
          <w:color w:val="000000" w:themeColor="text1"/>
          <w:sz w:val="24"/>
        </w:rPr>
        <w:lastRenderedPageBreak/>
        <w:t xml:space="preserve">C: </w:t>
      </w:r>
      <w:r w:rsidR="00B61D06" w:rsidRPr="001E7C2A">
        <w:rPr>
          <w:rFonts w:ascii="Book Antiqua" w:hAnsi="Book Antiqua" w:cs="Arial"/>
          <w:color w:val="000000" w:themeColor="text1"/>
          <w:sz w:val="24"/>
        </w:rPr>
        <w:t>Chemotherapy</w:t>
      </w:r>
      <w:r w:rsidRPr="001E7C2A">
        <w:rPr>
          <w:rFonts w:ascii="Book Antiqua" w:hAnsi="Book Antiqua" w:cs="Arial"/>
          <w:color w:val="000000" w:themeColor="text1"/>
          <w:sz w:val="24"/>
        </w:rPr>
        <w:t xml:space="preserve">; H: </w:t>
      </w:r>
      <w:r w:rsidR="00B61D06" w:rsidRPr="001E7C2A">
        <w:rPr>
          <w:rFonts w:ascii="Book Antiqua" w:hAnsi="Book Antiqua" w:cs="Arial"/>
          <w:color w:val="000000" w:themeColor="text1"/>
          <w:sz w:val="24"/>
        </w:rPr>
        <w:t xml:space="preserve">Hormonal </w:t>
      </w:r>
      <w:r w:rsidRPr="001E7C2A">
        <w:rPr>
          <w:rFonts w:ascii="Book Antiqua" w:hAnsi="Book Antiqua" w:cs="Arial"/>
          <w:color w:val="000000" w:themeColor="text1"/>
          <w:sz w:val="24"/>
        </w:rPr>
        <w:t>treatment</w:t>
      </w:r>
      <w:r w:rsidR="00B61D06" w:rsidRPr="001E7C2A">
        <w:rPr>
          <w:rFonts w:ascii="Book Antiqua" w:eastAsia="SimSun" w:hAnsi="Book Antiqua" w:cs="Arial" w:hint="eastAsia"/>
          <w:color w:val="000000" w:themeColor="text1"/>
          <w:sz w:val="24"/>
          <w:lang w:eastAsia="zh-CN"/>
        </w:rPr>
        <w:t>.</w:t>
      </w:r>
      <w:r w:rsidRPr="001E7C2A">
        <w:rPr>
          <w:rFonts w:ascii="Book Antiqua" w:hAnsi="Book Antiqua" w:cs="Arial"/>
          <w:color w:val="000000" w:themeColor="text1"/>
          <w:sz w:val="24"/>
        </w:rPr>
        <w:br w:type="page"/>
      </w:r>
    </w:p>
    <w:p w14:paraId="216695E8" w14:textId="116F3382" w:rsidR="00391637" w:rsidRPr="001E7C2A" w:rsidRDefault="00421DAF" w:rsidP="00B61D06">
      <w:pPr>
        <w:wordWrap/>
        <w:spacing w:line="360" w:lineRule="auto"/>
        <w:rPr>
          <w:rFonts w:ascii="Book Antiqua" w:hAnsi="Book Antiqua" w:cs="Times New Roman"/>
          <w:b/>
          <w:color w:val="000000" w:themeColor="text1"/>
          <w:sz w:val="24"/>
          <w:szCs w:val="24"/>
        </w:rPr>
      </w:pPr>
      <w:r w:rsidRPr="001E7C2A">
        <w:rPr>
          <w:noProof/>
          <w:lang w:eastAsia="zh-CN"/>
        </w:rPr>
        <w:lastRenderedPageBreak/>
        <w:drawing>
          <wp:inline distT="0" distB="0" distL="0" distR="0" wp14:anchorId="7217CFD9" wp14:editId="168DBEEE">
            <wp:extent cx="5486400" cy="46774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677410"/>
                    </a:xfrm>
                    <a:prstGeom prst="rect">
                      <a:avLst/>
                    </a:prstGeom>
                  </pic:spPr>
                </pic:pic>
              </a:graphicData>
            </a:graphic>
          </wp:inline>
        </w:drawing>
      </w:r>
      <w:r w:rsidR="00B61D06" w:rsidRPr="001E7C2A">
        <w:rPr>
          <w:rFonts w:ascii="Book Antiqua" w:hAnsi="Book Antiqua" w:cs="Times New Roman"/>
          <w:b/>
          <w:color w:val="000000" w:themeColor="text1"/>
          <w:sz w:val="24"/>
          <w:szCs w:val="24"/>
        </w:rPr>
        <w:t>Figure 1</w:t>
      </w:r>
      <w:r w:rsidR="00B61D06" w:rsidRPr="001E7C2A">
        <w:rPr>
          <w:rFonts w:ascii="Book Antiqua" w:eastAsia="SimSun" w:hAnsi="Book Antiqua" w:cs="Times New Roman" w:hint="eastAsia"/>
          <w:b/>
          <w:color w:val="000000" w:themeColor="text1"/>
          <w:sz w:val="24"/>
          <w:szCs w:val="24"/>
          <w:lang w:eastAsia="zh-CN"/>
        </w:rPr>
        <w:t xml:space="preserve"> </w:t>
      </w:r>
      <w:r w:rsidR="00391637" w:rsidRPr="001E7C2A">
        <w:rPr>
          <w:rFonts w:ascii="Book Antiqua" w:hAnsi="Book Antiqua" w:cs="Times New Roman"/>
          <w:b/>
          <w:color w:val="000000" w:themeColor="text1"/>
          <w:sz w:val="24"/>
          <w:szCs w:val="24"/>
        </w:rPr>
        <w:t>Upper endoscopy shows diffuse infiltrative mucosal lesion with extensive nodular thickening of the stomach wall, involving lower two-thirds of body.</w:t>
      </w:r>
    </w:p>
    <w:p w14:paraId="7791BC45" w14:textId="77777777" w:rsidR="00391637" w:rsidRPr="001E7C2A" w:rsidRDefault="00391637" w:rsidP="00B61D06">
      <w:pPr>
        <w:widowControl/>
        <w:wordWrap/>
        <w:autoSpaceDE/>
        <w:autoSpaceDN/>
        <w:spacing w:line="360" w:lineRule="auto"/>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br w:type="page"/>
      </w:r>
    </w:p>
    <w:p w14:paraId="260AC75F" w14:textId="0BE51930" w:rsidR="00391637" w:rsidRPr="001E7C2A" w:rsidRDefault="00421DAF" w:rsidP="00B61D06">
      <w:pPr>
        <w:wordWrap/>
        <w:spacing w:line="360" w:lineRule="auto"/>
        <w:rPr>
          <w:rFonts w:ascii="Book Antiqua" w:hAnsi="Book Antiqua" w:cs="Times New Roman"/>
          <w:color w:val="000000" w:themeColor="text1"/>
          <w:sz w:val="24"/>
          <w:szCs w:val="24"/>
        </w:rPr>
      </w:pPr>
      <w:r w:rsidRPr="001E7C2A">
        <w:rPr>
          <w:noProof/>
          <w:lang w:eastAsia="zh-CN"/>
        </w:rPr>
        <w:lastRenderedPageBreak/>
        <w:drawing>
          <wp:inline distT="0" distB="0" distL="0" distR="0" wp14:anchorId="18623DB5" wp14:editId="0BE5FB2F">
            <wp:extent cx="5486400" cy="23215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321560"/>
                    </a:xfrm>
                    <a:prstGeom prst="rect">
                      <a:avLst/>
                    </a:prstGeom>
                  </pic:spPr>
                </pic:pic>
              </a:graphicData>
            </a:graphic>
          </wp:inline>
        </w:drawing>
      </w:r>
      <w:r w:rsidR="00B61D06" w:rsidRPr="001E7C2A">
        <w:rPr>
          <w:rFonts w:ascii="Book Antiqua" w:hAnsi="Book Antiqua" w:cs="Times New Roman"/>
          <w:b/>
          <w:color w:val="000000" w:themeColor="text1"/>
          <w:sz w:val="24"/>
          <w:szCs w:val="24"/>
        </w:rPr>
        <w:t>Figure 2</w:t>
      </w:r>
      <w:r w:rsidR="00B61D06" w:rsidRPr="001E7C2A">
        <w:rPr>
          <w:rFonts w:ascii="Book Antiqua" w:eastAsia="SimSun" w:hAnsi="Book Antiqua" w:cs="Times New Roman" w:hint="eastAsia"/>
          <w:b/>
          <w:color w:val="000000" w:themeColor="text1"/>
          <w:sz w:val="24"/>
          <w:szCs w:val="24"/>
          <w:lang w:eastAsia="zh-CN"/>
        </w:rPr>
        <w:t xml:space="preserve"> </w:t>
      </w:r>
      <w:r w:rsidR="00391637" w:rsidRPr="001E7C2A">
        <w:rPr>
          <w:rFonts w:ascii="Book Antiqua" w:hAnsi="Book Antiqua" w:cs="Times New Roman"/>
          <w:b/>
          <w:color w:val="000000" w:themeColor="text1"/>
          <w:sz w:val="24"/>
          <w:szCs w:val="24"/>
        </w:rPr>
        <w:t>Endoscopic ultrasound shows subserosal invasion of the gastric lesion with lymph node involvement (A</w:t>
      </w:r>
      <w:r w:rsidR="001E7C2A" w:rsidRPr="001E7C2A">
        <w:rPr>
          <w:rFonts w:ascii="Book Antiqua" w:eastAsia="SimSun" w:hAnsi="Book Antiqua" w:cs="Times New Roman"/>
          <w:b/>
          <w:color w:val="000000" w:themeColor="text1"/>
          <w:sz w:val="24"/>
          <w:szCs w:val="24"/>
          <w:lang w:eastAsia="zh-CN"/>
        </w:rPr>
        <w:t>,</w:t>
      </w:r>
      <w:r w:rsidR="001E7C2A" w:rsidRPr="001E7C2A">
        <w:rPr>
          <w:rFonts w:ascii="Book Antiqua" w:eastAsia="SimSun" w:hAnsi="Book Antiqua" w:cs="Times New Roman" w:hint="eastAsia"/>
          <w:b/>
          <w:color w:val="000000" w:themeColor="text1"/>
          <w:sz w:val="24"/>
          <w:szCs w:val="24"/>
          <w:lang w:eastAsia="zh-CN"/>
        </w:rPr>
        <w:t xml:space="preserve"> </w:t>
      </w:r>
      <w:r w:rsidR="001E7C2A" w:rsidRPr="001E7C2A">
        <w:rPr>
          <w:rFonts w:ascii="Book Antiqua" w:eastAsia="SimSun" w:hAnsi="Book Antiqua" w:cs="Times New Roman"/>
          <w:b/>
          <w:color w:val="000000" w:themeColor="text1"/>
          <w:sz w:val="24"/>
          <w:szCs w:val="24"/>
          <w:lang w:eastAsia="zh-CN"/>
        </w:rPr>
        <w:t>B</w:t>
      </w:r>
      <w:r w:rsidR="00391637" w:rsidRPr="001E7C2A">
        <w:rPr>
          <w:rFonts w:ascii="Book Antiqua" w:hAnsi="Book Antiqua" w:cs="Times New Roman"/>
          <w:b/>
          <w:color w:val="000000" w:themeColor="text1"/>
          <w:sz w:val="24"/>
          <w:szCs w:val="24"/>
        </w:rPr>
        <w:t xml:space="preserve">). </w:t>
      </w:r>
      <w:r w:rsidR="00391637" w:rsidRPr="001E7C2A">
        <w:rPr>
          <w:rFonts w:ascii="Book Antiqua" w:hAnsi="Book Antiqua" w:cs="Times New Roman"/>
          <w:color w:val="000000" w:themeColor="text1"/>
          <w:sz w:val="24"/>
          <w:szCs w:val="24"/>
        </w:rPr>
        <w:t>Abdomen CT scan shows infiltrative gastric lesion involving cardia and angle of stomach (arrowhead) with enlarged perigastric lymph node (arrow).</w:t>
      </w:r>
    </w:p>
    <w:p w14:paraId="068F4781" w14:textId="77777777" w:rsidR="00391637" w:rsidRPr="001E7C2A" w:rsidRDefault="00391637" w:rsidP="00B61D06">
      <w:pPr>
        <w:widowControl/>
        <w:wordWrap/>
        <w:autoSpaceDE/>
        <w:autoSpaceDN/>
        <w:spacing w:line="360" w:lineRule="auto"/>
        <w:rPr>
          <w:rFonts w:ascii="Book Antiqua" w:hAnsi="Book Antiqua" w:cs="Times New Roman"/>
          <w:color w:val="000000" w:themeColor="text1"/>
          <w:sz w:val="24"/>
          <w:szCs w:val="24"/>
        </w:rPr>
      </w:pPr>
      <w:r w:rsidRPr="001E7C2A">
        <w:rPr>
          <w:rFonts w:ascii="Book Antiqua" w:hAnsi="Book Antiqua" w:cs="Times New Roman"/>
          <w:color w:val="000000" w:themeColor="text1"/>
          <w:sz w:val="24"/>
          <w:szCs w:val="24"/>
        </w:rPr>
        <w:br w:type="page"/>
      </w:r>
    </w:p>
    <w:p w14:paraId="1E88BA43" w14:textId="3CC4FE1D" w:rsidR="00391637" w:rsidRPr="001E7C2A" w:rsidRDefault="00421DAF" w:rsidP="00B61D06">
      <w:pPr>
        <w:widowControl/>
        <w:wordWrap/>
        <w:autoSpaceDE/>
        <w:autoSpaceDN/>
        <w:spacing w:line="360" w:lineRule="auto"/>
        <w:rPr>
          <w:rFonts w:ascii="Book Antiqua" w:hAnsi="Book Antiqua"/>
          <w:color w:val="000000" w:themeColor="text1"/>
          <w:sz w:val="24"/>
          <w:szCs w:val="24"/>
        </w:rPr>
      </w:pPr>
      <w:r w:rsidRPr="001E7C2A">
        <w:rPr>
          <w:noProof/>
          <w:lang w:eastAsia="zh-CN"/>
        </w:rPr>
        <w:lastRenderedPageBreak/>
        <w:drawing>
          <wp:inline distT="0" distB="0" distL="0" distR="0" wp14:anchorId="7C4ACB11" wp14:editId="47D78A30">
            <wp:extent cx="5486400" cy="3054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54350"/>
                    </a:xfrm>
                    <a:prstGeom prst="rect">
                      <a:avLst/>
                    </a:prstGeom>
                  </pic:spPr>
                </pic:pic>
              </a:graphicData>
            </a:graphic>
          </wp:inline>
        </w:drawing>
      </w:r>
      <w:r w:rsidR="00B61D06" w:rsidRPr="001E7C2A">
        <w:rPr>
          <w:rFonts w:ascii="Book Antiqua" w:hAnsi="Book Antiqua"/>
          <w:b/>
          <w:color w:val="000000" w:themeColor="text1"/>
          <w:sz w:val="24"/>
          <w:szCs w:val="24"/>
        </w:rPr>
        <w:t>Figure 3</w:t>
      </w:r>
      <w:r w:rsidR="001E7C2A" w:rsidRPr="001E7C2A">
        <w:rPr>
          <w:rFonts w:ascii="Book Antiqua" w:hAnsi="Book Antiqua"/>
          <w:b/>
          <w:color w:val="000000" w:themeColor="text1"/>
          <w:sz w:val="24"/>
          <w:szCs w:val="24"/>
        </w:rPr>
        <w:t xml:space="preserve"> Pathologic features of endoscopic biopsy specimen</w:t>
      </w:r>
      <w:r w:rsidR="001E7C2A" w:rsidRPr="001E7C2A">
        <w:rPr>
          <w:rFonts w:ascii="Book Antiqua" w:eastAsia="SimSun" w:hAnsi="Book Antiqua" w:hint="eastAsia"/>
          <w:b/>
          <w:color w:val="000000" w:themeColor="text1"/>
          <w:sz w:val="24"/>
          <w:szCs w:val="24"/>
          <w:lang w:eastAsia="zh-CN"/>
        </w:rPr>
        <w:t>.</w:t>
      </w:r>
      <w:r w:rsidR="00B61D06" w:rsidRPr="001E7C2A">
        <w:rPr>
          <w:rFonts w:ascii="Book Antiqua" w:eastAsia="SimSun" w:hAnsi="Book Antiqua" w:hint="eastAsia"/>
          <w:b/>
          <w:color w:val="000000" w:themeColor="text1"/>
          <w:sz w:val="24"/>
          <w:szCs w:val="24"/>
          <w:lang w:eastAsia="zh-CN"/>
        </w:rPr>
        <w:t xml:space="preserve"> </w:t>
      </w:r>
      <w:r w:rsidR="00391637" w:rsidRPr="001E7C2A">
        <w:rPr>
          <w:rFonts w:ascii="Book Antiqua" w:hAnsi="Book Antiqua"/>
          <w:color w:val="000000" w:themeColor="text1"/>
          <w:sz w:val="24"/>
          <w:szCs w:val="24"/>
        </w:rPr>
        <w:t xml:space="preserve">Discohesive tumor cells are infiltrated in the stroma of the stomach mucosal tissue (H&amp;E </w:t>
      </w:r>
      <w:r w:rsidR="00B61D06" w:rsidRPr="001E7C2A">
        <w:rPr>
          <w:rFonts w:ascii="Book Antiqua" w:hAnsi="Book Antiqua"/>
          <w:color w:val="000000" w:themeColor="text1"/>
          <w:sz w:val="24"/>
          <w:szCs w:val="24"/>
        </w:rPr>
        <w:sym w:font="Symbol" w:char="F0B4"/>
      </w:r>
      <w:r w:rsidR="00B61D06" w:rsidRPr="001E7C2A">
        <w:rPr>
          <w:rFonts w:ascii="Book Antiqua" w:eastAsia="SimSun" w:hAnsi="Book Antiqua" w:hint="eastAsia"/>
          <w:color w:val="000000" w:themeColor="text1"/>
          <w:sz w:val="24"/>
          <w:szCs w:val="24"/>
          <w:lang w:eastAsia="zh-CN"/>
        </w:rPr>
        <w:t xml:space="preserve"> </w:t>
      </w:r>
      <w:r w:rsidR="00391637" w:rsidRPr="001E7C2A">
        <w:rPr>
          <w:rFonts w:ascii="Book Antiqua" w:hAnsi="Book Antiqua"/>
          <w:color w:val="000000" w:themeColor="text1"/>
          <w:sz w:val="24"/>
          <w:szCs w:val="24"/>
        </w:rPr>
        <w:t xml:space="preserve">40, A). Tumor cells show enlarged centrally located nucleus without intracytoplasmic clear mucin. The tumor cells had no connection to the remained normal gastric mucosal tissue (H&amp;E </w:t>
      </w:r>
      <w:r w:rsidR="00B61D06" w:rsidRPr="001E7C2A">
        <w:rPr>
          <w:rFonts w:ascii="Book Antiqua" w:hAnsi="Book Antiqua"/>
          <w:color w:val="000000" w:themeColor="text1"/>
          <w:sz w:val="24"/>
          <w:szCs w:val="24"/>
        </w:rPr>
        <w:sym w:font="Symbol" w:char="F0B4"/>
      </w:r>
      <w:r w:rsidR="00B61D06" w:rsidRPr="001E7C2A">
        <w:rPr>
          <w:rFonts w:ascii="Book Antiqua" w:eastAsia="SimSun" w:hAnsi="Book Antiqua" w:hint="eastAsia"/>
          <w:color w:val="000000" w:themeColor="text1"/>
          <w:sz w:val="24"/>
          <w:szCs w:val="24"/>
          <w:lang w:eastAsia="zh-CN"/>
        </w:rPr>
        <w:t xml:space="preserve"> </w:t>
      </w:r>
      <w:r w:rsidR="00391637" w:rsidRPr="001E7C2A">
        <w:rPr>
          <w:rFonts w:ascii="Book Antiqua" w:hAnsi="Book Antiqua"/>
          <w:color w:val="000000" w:themeColor="text1"/>
          <w:sz w:val="24"/>
          <w:szCs w:val="24"/>
        </w:rPr>
        <w:t xml:space="preserve">400, B). Previous breast cancer pathology was reviewed (C). Discohesive tumor cells were arranged in indian file. The tumor cells had enlarged centrally located nucleus without intracytoplasmic mucin (H&amp;E </w:t>
      </w:r>
      <w:r w:rsidR="00B61D06" w:rsidRPr="001E7C2A">
        <w:rPr>
          <w:rFonts w:ascii="Book Antiqua" w:hAnsi="Book Antiqua"/>
          <w:color w:val="000000" w:themeColor="text1"/>
          <w:sz w:val="24"/>
          <w:szCs w:val="24"/>
        </w:rPr>
        <w:sym w:font="Symbol" w:char="F0B4"/>
      </w:r>
      <w:r w:rsidR="00B61D06" w:rsidRPr="001E7C2A">
        <w:rPr>
          <w:rFonts w:ascii="Book Antiqua" w:eastAsia="SimSun" w:hAnsi="Book Antiqua" w:hint="eastAsia"/>
          <w:color w:val="000000" w:themeColor="text1"/>
          <w:sz w:val="24"/>
          <w:szCs w:val="24"/>
          <w:lang w:eastAsia="zh-CN"/>
        </w:rPr>
        <w:t xml:space="preserve"> </w:t>
      </w:r>
      <w:r w:rsidR="00391637" w:rsidRPr="001E7C2A">
        <w:rPr>
          <w:rFonts w:ascii="Book Antiqua" w:hAnsi="Book Antiqua"/>
          <w:color w:val="000000" w:themeColor="text1"/>
          <w:sz w:val="24"/>
          <w:szCs w:val="24"/>
        </w:rPr>
        <w:t>400, C). Immunohistochemical stains and molecular test of tumor was done (D</w:t>
      </w:r>
      <w:r w:rsidR="0084369E">
        <w:rPr>
          <w:rFonts w:ascii="Book Antiqua" w:eastAsia="SimSun" w:hAnsi="Book Antiqua" w:hint="eastAsia"/>
          <w:color w:val="000000" w:themeColor="text1"/>
          <w:sz w:val="24"/>
          <w:szCs w:val="24"/>
          <w:lang w:eastAsia="zh-CN"/>
        </w:rPr>
        <w:t>-</w:t>
      </w:r>
      <w:r w:rsidR="00391637" w:rsidRPr="001E7C2A">
        <w:rPr>
          <w:rFonts w:ascii="Book Antiqua" w:hAnsi="Book Antiqua"/>
          <w:color w:val="000000" w:themeColor="text1"/>
          <w:sz w:val="24"/>
          <w:szCs w:val="24"/>
        </w:rPr>
        <w:t xml:space="preserve">J). Diffuse strong nucleus expression of GATA3 was observed (GATA3 </w:t>
      </w:r>
      <w:r w:rsidR="00B61D06" w:rsidRPr="001E7C2A">
        <w:rPr>
          <w:rFonts w:ascii="Book Antiqua" w:hAnsi="Book Antiqua"/>
          <w:color w:val="000000" w:themeColor="text1"/>
          <w:sz w:val="24"/>
          <w:szCs w:val="24"/>
        </w:rPr>
        <w:sym w:font="Symbol" w:char="F0B4"/>
      </w:r>
      <w:r w:rsidR="00B61D06" w:rsidRPr="001E7C2A">
        <w:rPr>
          <w:rFonts w:ascii="Book Antiqua" w:eastAsia="SimSun" w:hAnsi="Book Antiqua" w:hint="eastAsia"/>
          <w:color w:val="000000" w:themeColor="text1"/>
          <w:sz w:val="24"/>
          <w:szCs w:val="24"/>
          <w:lang w:eastAsia="zh-CN"/>
        </w:rPr>
        <w:t xml:space="preserve"> </w:t>
      </w:r>
      <w:r w:rsidR="00391637" w:rsidRPr="001E7C2A">
        <w:rPr>
          <w:rFonts w:ascii="Book Antiqua" w:hAnsi="Book Antiqua"/>
          <w:color w:val="000000" w:themeColor="text1"/>
          <w:sz w:val="24"/>
          <w:szCs w:val="24"/>
        </w:rPr>
        <w:t xml:space="preserve">400, D). Focal, less than one percentage cytoplasmic expression of GCDFP was detected (GCDFP </w:t>
      </w:r>
      <w:r w:rsidR="00B61D06" w:rsidRPr="001E7C2A">
        <w:rPr>
          <w:rFonts w:ascii="Book Antiqua" w:hAnsi="Book Antiqua"/>
          <w:color w:val="000000" w:themeColor="text1"/>
          <w:sz w:val="24"/>
          <w:szCs w:val="24"/>
        </w:rPr>
        <w:sym w:font="Symbol" w:char="F0B4"/>
      </w:r>
      <w:r w:rsidR="00B61D06" w:rsidRPr="001E7C2A">
        <w:rPr>
          <w:rFonts w:ascii="Book Antiqua" w:eastAsia="SimSun" w:hAnsi="Book Antiqua" w:hint="eastAsia"/>
          <w:color w:val="000000" w:themeColor="text1"/>
          <w:sz w:val="24"/>
          <w:szCs w:val="24"/>
          <w:lang w:eastAsia="zh-CN"/>
        </w:rPr>
        <w:t xml:space="preserve"> </w:t>
      </w:r>
      <w:r w:rsidR="00391637" w:rsidRPr="001E7C2A">
        <w:rPr>
          <w:rFonts w:ascii="Book Antiqua" w:hAnsi="Book Antiqua"/>
          <w:color w:val="000000" w:themeColor="text1"/>
          <w:sz w:val="24"/>
          <w:szCs w:val="24"/>
        </w:rPr>
        <w:t xml:space="preserve">400, E). Negative stain for E-cadherin (E-cadherin </w:t>
      </w:r>
      <w:r w:rsidR="00B61D06" w:rsidRPr="001E7C2A">
        <w:rPr>
          <w:rFonts w:ascii="Book Antiqua" w:hAnsi="Book Antiqua"/>
          <w:color w:val="000000" w:themeColor="text1"/>
          <w:sz w:val="24"/>
          <w:szCs w:val="24"/>
        </w:rPr>
        <w:sym w:font="Symbol" w:char="F0B4"/>
      </w:r>
      <w:r w:rsidR="00B61D06" w:rsidRPr="001E7C2A">
        <w:rPr>
          <w:rFonts w:ascii="Book Antiqua" w:eastAsia="SimSun" w:hAnsi="Book Antiqua" w:hint="eastAsia"/>
          <w:color w:val="000000" w:themeColor="text1"/>
          <w:sz w:val="24"/>
          <w:szCs w:val="24"/>
          <w:lang w:eastAsia="zh-CN"/>
        </w:rPr>
        <w:t xml:space="preserve"> </w:t>
      </w:r>
      <w:r w:rsidR="00391637" w:rsidRPr="001E7C2A">
        <w:rPr>
          <w:rFonts w:ascii="Book Antiqua" w:hAnsi="Book Antiqua"/>
          <w:color w:val="000000" w:themeColor="text1"/>
          <w:sz w:val="24"/>
          <w:szCs w:val="24"/>
        </w:rPr>
        <w:t xml:space="preserve">400, F). Negative stains for ER and PR (ER </w:t>
      </w:r>
      <m:oMath>
        <m:r>
          <m:rPr>
            <m:sty m:val="p"/>
          </m:rPr>
          <w:rPr>
            <w:rFonts w:ascii="Cambria Math" w:hAnsi="Cambria Math"/>
            <w:color w:val="000000" w:themeColor="text1"/>
            <w:sz w:val="24"/>
            <w:szCs w:val="24"/>
          </w:rPr>
          <m:t>×</m:t>
        </m:r>
      </m:oMath>
      <w:r w:rsidR="00391637" w:rsidRPr="001E7C2A">
        <w:rPr>
          <w:rFonts w:ascii="Book Antiqua" w:hAnsi="Book Antiqua"/>
          <w:color w:val="000000" w:themeColor="text1"/>
          <w:sz w:val="24"/>
          <w:szCs w:val="24"/>
        </w:rPr>
        <w:t xml:space="preserve"> 400, PR </w:t>
      </w:r>
      <w:r w:rsidR="00B61D06" w:rsidRPr="001E7C2A">
        <w:rPr>
          <w:rFonts w:ascii="Book Antiqua" w:hAnsi="Book Antiqua"/>
          <w:color w:val="000000" w:themeColor="text1"/>
          <w:sz w:val="24"/>
          <w:szCs w:val="24"/>
        </w:rPr>
        <w:sym w:font="Symbol" w:char="F0B4"/>
      </w:r>
      <w:r w:rsidR="00391637" w:rsidRPr="001E7C2A">
        <w:rPr>
          <w:rFonts w:ascii="Book Antiqua" w:hAnsi="Book Antiqua"/>
          <w:color w:val="000000" w:themeColor="text1"/>
          <w:sz w:val="24"/>
          <w:szCs w:val="24"/>
        </w:rPr>
        <w:t xml:space="preserve"> 400, G,</w:t>
      </w:r>
      <w:r w:rsidR="00B61D06" w:rsidRPr="001E7C2A">
        <w:rPr>
          <w:rFonts w:ascii="Book Antiqua" w:eastAsia="SimSun" w:hAnsi="Book Antiqua" w:hint="eastAsia"/>
          <w:color w:val="000000" w:themeColor="text1"/>
          <w:sz w:val="24"/>
          <w:szCs w:val="24"/>
          <w:lang w:eastAsia="zh-CN"/>
        </w:rPr>
        <w:t xml:space="preserve"> </w:t>
      </w:r>
      <w:r w:rsidR="00391637" w:rsidRPr="001E7C2A">
        <w:rPr>
          <w:rFonts w:ascii="Book Antiqua" w:hAnsi="Book Antiqua"/>
          <w:color w:val="000000" w:themeColor="text1"/>
          <w:sz w:val="24"/>
          <w:szCs w:val="24"/>
        </w:rPr>
        <w:t xml:space="preserve">H). Immunohistochemical stain for HER-2 was equivocal (HER-2 </w:t>
      </w:r>
      <w:r w:rsidR="00B61D06" w:rsidRPr="001E7C2A">
        <w:rPr>
          <w:rFonts w:ascii="Book Antiqua" w:hAnsi="Book Antiqua"/>
          <w:color w:val="000000" w:themeColor="text1"/>
          <w:sz w:val="24"/>
          <w:szCs w:val="24"/>
        </w:rPr>
        <w:sym w:font="Symbol" w:char="F0B4"/>
      </w:r>
      <w:r w:rsidR="00391637" w:rsidRPr="001E7C2A">
        <w:rPr>
          <w:rFonts w:ascii="Book Antiqua" w:hAnsi="Book Antiqua"/>
          <w:color w:val="000000" w:themeColor="text1"/>
          <w:sz w:val="24"/>
          <w:szCs w:val="24"/>
        </w:rPr>
        <w:t xml:space="preserve"> 400, I). Silver in situ hybridization (SISH) for determination of HER2 gene status. Occasional HER2 gene amplified cells were noted in the mixture with normal HE2 gene expressing cells (SISH </w:t>
      </w:r>
      <w:r w:rsidR="00B61D06" w:rsidRPr="001E7C2A">
        <w:rPr>
          <w:rFonts w:ascii="Book Antiqua" w:hAnsi="Book Antiqua"/>
          <w:color w:val="000000" w:themeColor="text1"/>
          <w:sz w:val="24"/>
          <w:szCs w:val="24"/>
        </w:rPr>
        <w:sym w:font="Symbol" w:char="F0B4"/>
      </w:r>
      <w:r w:rsidR="00B61D06" w:rsidRPr="001E7C2A">
        <w:rPr>
          <w:rFonts w:ascii="Book Antiqua" w:eastAsia="SimSun" w:hAnsi="Book Antiqua" w:hint="eastAsia"/>
          <w:color w:val="000000" w:themeColor="text1"/>
          <w:sz w:val="24"/>
          <w:szCs w:val="24"/>
          <w:lang w:eastAsia="zh-CN"/>
        </w:rPr>
        <w:t xml:space="preserve"> </w:t>
      </w:r>
      <w:r w:rsidR="00391637" w:rsidRPr="001E7C2A">
        <w:rPr>
          <w:rFonts w:ascii="Book Antiqua" w:hAnsi="Book Antiqua"/>
          <w:color w:val="000000" w:themeColor="text1"/>
          <w:sz w:val="24"/>
          <w:szCs w:val="24"/>
        </w:rPr>
        <w:t>1000, J).</w:t>
      </w:r>
    </w:p>
    <w:p w14:paraId="7E5E5C66" w14:textId="77777777" w:rsidR="00391637" w:rsidRPr="001E7C2A" w:rsidRDefault="00391637" w:rsidP="00B61D06">
      <w:pPr>
        <w:widowControl/>
        <w:wordWrap/>
        <w:autoSpaceDE/>
        <w:autoSpaceDN/>
        <w:spacing w:line="360" w:lineRule="auto"/>
        <w:rPr>
          <w:rFonts w:ascii="Book Antiqua" w:hAnsi="Book Antiqua"/>
          <w:color w:val="000000" w:themeColor="text1"/>
          <w:sz w:val="24"/>
          <w:szCs w:val="24"/>
        </w:rPr>
      </w:pPr>
    </w:p>
    <w:p w14:paraId="050BC0E0" w14:textId="77777777" w:rsidR="00391637" w:rsidRPr="001E7C2A" w:rsidRDefault="00391637" w:rsidP="00B61D06">
      <w:pPr>
        <w:widowControl/>
        <w:wordWrap/>
        <w:autoSpaceDE/>
        <w:autoSpaceDN/>
        <w:spacing w:line="360" w:lineRule="auto"/>
        <w:rPr>
          <w:rFonts w:ascii="Book Antiqua" w:hAnsi="Book Antiqua"/>
          <w:color w:val="000000" w:themeColor="text1"/>
          <w:sz w:val="24"/>
          <w:szCs w:val="24"/>
        </w:rPr>
      </w:pPr>
    </w:p>
    <w:p w14:paraId="2EF302C1" w14:textId="7322C9F4" w:rsidR="00F20612" w:rsidRPr="001E7C2A" w:rsidRDefault="00F20612" w:rsidP="00B61D06">
      <w:pPr>
        <w:widowControl/>
        <w:wordWrap/>
        <w:autoSpaceDE/>
        <w:autoSpaceDN/>
        <w:spacing w:line="360" w:lineRule="auto"/>
        <w:rPr>
          <w:rFonts w:ascii="Book Antiqua" w:hAnsi="Book Antiqua"/>
          <w:noProof/>
          <w:color w:val="000000" w:themeColor="text1"/>
          <w:sz w:val="24"/>
          <w:szCs w:val="24"/>
        </w:rPr>
      </w:pPr>
      <w:r w:rsidRPr="001E7C2A">
        <w:rPr>
          <w:rFonts w:ascii="Book Antiqua" w:hAnsi="Book Antiqua"/>
          <w:noProof/>
          <w:color w:val="000000" w:themeColor="text1"/>
          <w:sz w:val="24"/>
          <w:szCs w:val="24"/>
        </w:rPr>
        <w:br w:type="page"/>
      </w:r>
    </w:p>
    <w:p w14:paraId="3BBD747D" w14:textId="697A474F" w:rsidR="00391637" w:rsidRPr="001E7C2A" w:rsidRDefault="00421DAF" w:rsidP="00B61D06">
      <w:pPr>
        <w:widowControl/>
        <w:wordWrap/>
        <w:autoSpaceDE/>
        <w:autoSpaceDN/>
        <w:spacing w:line="360" w:lineRule="auto"/>
        <w:rPr>
          <w:rFonts w:ascii="Book Antiqua" w:eastAsia="SimSun" w:hAnsi="Book Antiqua"/>
          <w:b/>
          <w:color w:val="000000" w:themeColor="text1"/>
          <w:sz w:val="24"/>
          <w:szCs w:val="24"/>
          <w:lang w:eastAsia="zh-CN"/>
        </w:rPr>
      </w:pPr>
      <w:r w:rsidRPr="001E7C2A">
        <w:rPr>
          <w:noProof/>
          <w:lang w:eastAsia="zh-CN"/>
        </w:rPr>
        <w:lastRenderedPageBreak/>
        <w:drawing>
          <wp:inline distT="0" distB="0" distL="0" distR="0" wp14:anchorId="520A5DC4" wp14:editId="72BBFBBF">
            <wp:extent cx="5486400" cy="19786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978660"/>
                    </a:xfrm>
                    <a:prstGeom prst="rect">
                      <a:avLst/>
                    </a:prstGeom>
                  </pic:spPr>
                </pic:pic>
              </a:graphicData>
            </a:graphic>
          </wp:inline>
        </w:drawing>
      </w:r>
      <w:r w:rsidR="00B61D06" w:rsidRPr="001E7C2A">
        <w:rPr>
          <w:rFonts w:ascii="Book Antiqua" w:hAnsi="Book Antiqua"/>
          <w:b/>
          <w:color w:val="000000" w:themeColor="text1"/>
          <w:sz w:val="24"/>
          <w:szCs w:val="24"/>
        </w:rPr>
        <w:t>Figure 4</w:t>
      </w:r>
      <w:r w:rsidR="00B61D06" w:rsidRPr="001E7C2A">
        <w:rPr>
          <w:rFonts w:ascii="Book Antiqua" w:eastAsia="SimSun" w:hAnsi="Book Antiqua" w:hint="eastAsia"/>
          <w:b/>
          <w:color w:val="000000" w:themeColor="text1"/>
          <w:sz w:val="24"/>
          <w:szCs w:val="24"/>
          <w:lang w:eastAsia="zh-CN"/>
        </w:rPr>
        <w:t xml:space="preserve"> </w:t>
      </w:r>
      <w:r w:rsidR="00391637" w:rsidRPr="001E7C2A">
        <w:rPr>
          <w:rFonts w:ascii="Book Antiqua" w:hAnsi="Book Antiqua"/>
          <w:b/>
          <w:color w:val="000000" w:themeColor="text1"/>
          <w:sz w:val="24"/>
          <w:szCs w:val="24"/>
        </w:rPr>
        <w:t>Response evaluation after 2 cycles of docetaxel chemotherapy</w:t>
      </w:r>
      <w:r w:rsidRPr="001E7C2A">
        <w:rPr>
          <w:rFonts w:ascii="Book Antiqua" w:eastAsia="SimSun" w:hAnsi="Book Antiqua" w:hint="eastAsia"/>
          <w:b/>
          <w:color w:val="000000" w:themeColor="text1"/>
          <w:sz w:val="24"/>
          <w:szCs w:val="24"/>
          <w:lang w:eastAsia="zh-CN"/>
        </w:rPr>
        <w:t xml:space="preserve"> (A, B)</w:t>
      </w:r>
      <w:r w:rsidR="00391637" w:rsidRPr="001E7C2A">
        <w:rPr>
          <w:rFonts w:ascii="Book Antiqua" w:hAnsi="Book Antiqua"/>
          <w:b/>
          <w:color w:val="000000" w:themeColor="text1"/>
          <w:sz w:val="24"/>
          <w:szCs w:val="24"/>
        </w:rPr>
        <w:t xml:space="preserve">. </w:t>
      </w:r>
      <w:r w:rsidR="00391637" w:rsidRPr="001E7C2A">
        <w:rPr>
          <w:rFonts w:ascii="Book Antiqua" w:hAnsi="Book Antiqua"/>
          <w:color w:val="000000" w:themeColor="text1"/>
          <w:sz w:val="24"/>
          <w:szCs w:val="24"/>
        </w:rPr>
        <w:t xml:space="preserve">Abdominal CT scan shows decreased perigastric lymph modes (arrows) and gastric mucosal thickening (arrowheads). </w:t>
      </w:r>
    </w:p>
    <w:sectPr w:rsidR="00391637" w:rsidRPr="001E7C2A" w:rsidSect="00BF502F">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E83FA" w14:textId="77777777" w:rsidR="00421515" w:rsidRDefault="00421515" w:rsidP="007A574F">
      <w:r>
        <w:separator/>
      </w:r>
    </w:p>
  </w:endnote>
  <w:endnote w:type="continuationSeparator" w:id="0">
    <w:p w14:paraId="53A73982" w14:textId="77777777" w:rsidR="00421515" w:rsidRDefault="00421515" w:rsidP="007A5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D6359" w14:textId="77777777" w:rsidR="00421515" w:rsidRDefault="00421515" w:rsidP="007A574F">
      <w:r>
        <w:separator/>
      </w:r>
    </w:p>
  </w:footnote>
  <w:footnote w:type="continuationSeparator" w:id="0">
    <w:p w14:paraId="27C9132A" w14:textId="77777777" w:rsidR="00421515" w:rsidRDefault="00421515" w:rsidP="007A57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2C18F8"/>
    <w:multiLevelType w:val="hybridMultilevel"/>
    <w:tmpl w:val="328C8DA0"/>
    <w:lvl w:ilvl="0" w:tplc="5A9694B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91637"/>
    <w:rsid w:val="00025C3B"/>
    <w:rsid w:val="00083473"/>
    <w:rsid w:val="00156DEB"/>
    <w:rsid w:val="001E7C2A"/>
    <w:rsid w:val="0026649B"/>
    <w:rsid w:val="00391637"/>
    <w:rsid w:val="003A3A06"/>
    <w:rsid w:val="00421515"/>
    <w:rsid w:val="00421DAF"/>
    <w:rsid w:val="00440165"/>
    <w:rsid w:val="00474E31"/>
    <w:rsid w:val="004B7164"/>
    <w:rsid w:val="00513F32"/>
    <w:rsid w:val="005D57F1"/>
    <w:rsid w:val="00656CF1"/>
    <w:rsid w:val="0066271C"/>
    <w:rsid w:val="00696080"/>
    <w:rsid w:val="00721B98"/>
    <w:rsid w:val="00771E09"/>
    <w:rsid w:val="0077733E"/>
    <w:rsid w:val="007A574F"/>
    <w:rsid w:val="007F71B9"/>
    <w:rsid w:val="0084369E"/>
    <w:rsid w:val="008A7C42"/>
    <w:rsid w:val="00964E6E"/>
    <w:rsid w:val="00967EE5"/>
    <w:rsid w:val="00984A7D"/>
    <w:rsid w:val="009E3435"/>
    <w:rsid w:val="00A54DF1"/>
    <w:rsid w:val="00AB1B6E"/>
    <w:rsid w:val="00AF6A45"/>
    <w:rsid w:val="00B61D06"/>
    <w:rsid w:val="00BE1795"/>
    <w:rsid w:val="00BF502F"/>
    <w:rsid w:val="00C57B14"/>
    <w:rsid w:val="00DB0AA1"/>
    <w:rsid w:val="00E003D9"/>
    <w:rsid w:val="00E37D50"/>
    <w:rsid w:val="00EA6A16"/>
    <w:rsid w:val="00EB3FBC"/>
    <w:rsid w:val="00F2061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63887"/>
  <w15:docId w15:val="{C488F0F1-D260-4A57-86F1-45881B0E9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637"/>
    <w:pPr>
      <w:widowControl w:val="0"/>
      <w:wordWrap w:val="0"/>
      <w:autoSpaceDE w:val="0"/>
      <w:autoSpaceDN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637"/>
    <w:pPr>
      <w:tabs>
        <w:tab w:val="center" w:pos="4513"/>
        <w:tab w:val="right" w:pos="9026"/>
      </w:tabs>
      <w:snapToGrid w:val="0"/>
    </w:pPr>
  </w:style>
  <w:style w:type="character" w:customStyle="1" w:styleId="HeaderChar">
    <w:name w:val="Header Char"/>
    <w:basedOn w:val="DefaultParagraphFont"/>
    <w:link w:val="Header"/>
    <w:uiPriority w:val="99"/>
    <w:rsid w:val="00391637"/>
  </w:style>
  <w:style w:type="paragraph" w:styleId="Footer">
    <w:name w:val="footer"/>
    <w:basedOn w:val="Normal"/>
    <w:link w:val="FooterChar"/>
    <w:uiPriority w:val="99"/>
    <w:unhideWhenUsed/>
    <w:rsid w:val="00391637"/>
    <w:pPr>
      <w:tabs>
        <w:tab w:val="center" w:pos="4513"/>
        <w:tab w:val="right" w:pos="9026"/>
      </w:tabs>
      <w:snapToGrid w:val="0"/>
    </w:pPr>
  </w:style>
  <w:style w:type="character" w:customStyle="1" w:styleId="FooterChar">
    <w:name w:val="Footer Char"/>
    <w:basedOn w:val="DefaultParagraphFont"/>
    <w:link w:val="Footer"/>
    <w:uiPriority w:val="99"/>
    <w:rsid w:val="00391637"/>
  </w:style>
  <w:style w:type="character" w:styleId="CommentReference">
    <w:name w:val="annotation reference"/>
    <w:basedOn w:val="DefaultParagraphFont"/>
    <w:unhideWhenUsed/>
    <w:rsid w:val="00391637"/>
    <w:rPr>
      <w:sz w:val="18"/>
      <w:szCs w:val="18"/>
    </w:rPr>
  </w:style>
  <w:style w:type="paragraph" w:styleId="CommentText">
    <w:name w:val="annotation text"/>
    <w:basedOn w:val="Normal"/>
    <w:link w:val="CommentTextChar"/>
    <w:unhideWhenUsed/>
    <w:rsid w:val="00391637"/>
    <w:pPr>
      <w:jc w:val="left"/>
    </w:pPr>
  </w:style>
  <w:style w:type="character" w:customStyle="1" w:styleId="CommentTextChar">
    <w:name w:val="Comment Text Char"/>
    <w:basedOn w:val="DefaultParagraphFont"/>
    <w:link w:val="CommentText"/>
    <w:rsid w:val="00391637"/>
  </w:style>
  <w:style w:type="paragraph" w:styleId="CommentSubject">
    <w:name w:val="annotation subject"/>
    <w:basedOn w:val="CommentText"/>
    <w:next w:val="CommentText"/>
    <w:link w:val="CommentSubjectChar"/>
    <w:uiPriority w:val="99"/>
    <w:semiHidden/>
    <w:unhideWhenUsed/>
    <w:rsid w:val="00391637"/>
    <w:rPr>
      <w:b/>
      <w:bCs/>
    </w:rPr>
  </w:style>
  <w:style w:type="character" w:customStyle="1" w:styleId="CommentSubjectChar">
    <w:name w:val="Comment Subject Char"/>
    <w:basedOn w:val="CommentTextChar"/>
    <w:link w:val="CommentSubject"/>
    <w:uiPriority w:val="99"/>
    <w:semiHidden/>
    <w:rsid w:val="00391637"/>
    <w:rPr>
      <w:b/>
      <w:bCs/>
    </w:rPr>
  </w:style>
  <w:style w:type="paragraph" w:styleId="BalloonText">
    <w:name w:val="Balloon Text"/>
    <w:basedOn w:val="Normal"/>
    <w:link w:val="BalloonTextChar"/>
    <w:uiPriority w:val="99"/>
    <w:semiHidden/>
    <w:unhideWhenUsed/>
    <w:rsid w:val="0039163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91637"/>
    <w:rPr>
      <w:rFonts w:asciiTheme="majorHAnsi" w:eastAsiaTheme="majorEastAsia" w:hAnsiTheme="majorHAnsi" w:cstheme="majorBidi"/>
      <w:sz w:val="18"/>
      <w:szCs w:val="18"/>
    </w:rPr>
  </w:style>
  <w:style w:type="paragraph" w:customStyle="1" w:styleId="EndNoteBibliographyTitle">
    <w:name w:val="EndNote Bibliography Title"/>
    <w:basedOn w:val="Normal"/>
    <w:link w:val="EndNoteBibliographyTitleChar"/>
    <w:rsid w:val="00391637"/>
    <w:pPr>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391637"/>
    <w:rPr>
      <w:rFonts w:ascii="Malgun Gothic" w:eastAsia="Malgun Gothic" w:hAnsi="Malgun Gothic"/>
      <w:noProof/>
    </w:rPr>
  </w:style>
  <w:style w:type="paragraph" w:customStyle="1" w:styleId="EndNoteBibliography">
    <w:name w:val="EndNote Bibliography"/>
    <w:basedOn w:val="Normal"/>
    <w:link w:val="EndNoteBibliographyChar"/>
    <w:rsid w:val="00391637"/>
    <w:rPr>
      <w:rFonts w:ascii="Malgun Gothic" w:eastAsia="Malgun Gothic" w:hAnsi="Malgun Gothic"/>
      <w:noProof/>
    </w:rPr>
  </w:style>
  <w:style w:type="character" w:customStyle="1" w:styleId="EndNoteBibliographyChar">
    <w:name w:val="EndNote Bibliography Char"/>
    <w:basedOn w:val="DefaultParagraphFont"/>
    <w:link w:val="EndNoteBibliography"/>
    <w:rsid w:val="00391637"/>
    <w:rPr>
      <w:rFonts w:ascii="Malgun Gothic" w:eastAsia="Malgun Gothic" w:hAnsi="Malgun Gothic"/>
      <w:noProof/>
    </w:rPr>
  </w:style>
  <w:style w:type="paragraph" w:styleId="Revision">
    <w:name w:val="Revision"/>
    <w:hidden/>
    <w:uiPriority w:val="99"/>
    <w:semiHidden/>
    <w:rsid w:val="00391637"/>
    <w:pPr>
      <w:spacing w:after="0" w:line="240" w:lineRule="auto"/>
      <w:jc w:val="left"/>
    </w:pPr>
  </w:style>
  <w:style w:type="character" w:styleId="Hyperlink">
    <w:name w:val="Hyperlink"/>
    <w:rsid w:val="00391637"/>
    <w:rPr>
      <w:color w:val="0000FF"/>
      <w:u w:val="single"/>
    </w:rPr>
  </w:style>
  <w:style w:type="paragraph" w:styleId="NormalWeb">
    <w:name w:val="Normal (Web)"/>
    <w:basedOn w:val="Normal"/>
    <w:uiPriority w:val="99"/>
    <w:unhideWhenUsed/>
    <w:rsid w:val="00391637"/>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Strong">
    <w:name w:val="Strong"/>
    <w:uiPriority w:val="22"/>
    <w:qFormat/>
    <w:rsid w:val="00391637"/>
    <w:rPr>
      <w:b/>
      <w:bCs/>
    </w:rPr>
  </w:style>
  <w:style w:type="character" w:customStyle="1" w:styleId="hui1218">
    <w:name w:val="hui1218"/>
    <w:basedOn w:val="DefaultParagraphFont"/>
    <w:rsid w:val="00391637"/>
  </w:style>
  <w:style w:type="paragraph" w:styleId="Caption">
    <w:name w:val="caption"/>
    <w:basedOn w:val="Normal"/>
    <w:next w:val="Normal"/>
    <w:uiPriority w:val="35"/>
    <w:unhideWhenUsed/>
    <w:qFormat/>
    <w:rsid w:val="00391637"/>
    <w:rPr>
      <w:b/>
      <w:bCs/>
      <w:szCs w:val="20"/>
    </w:rPr>
  </w:style>
  <w:style w:type="character" w:styleId="FollowedHyperlink">
    <w:name w:val="FollowedHyperlink"/>
    <w:basedOn w:val="DefaultParagraphFont"/>
    <w:uiPriority w:val="99"/>
    <w:semiHidden/>
    <w:unhideWhenUsed/>
    <w:rsid w:val="0026649B"/>
    <w:rPr>
      <w:color w:val="954F72" w:themeColor="followedHyperlink"/>
      <w:u w:val="single"/>
    </w:rPr>
  </w:style>
  <w:style w:type="paragraph" w:styleId="ListParagraph">
    <w:name w:val="List Paragraph"/>
    <w:basedOn w:val="Normal"/>
    <w:uiPriority w:val="34"/>
    <w:qFormat/>
    <w:rsid w:val="00BF502F"/>
    <w:pPr>
      <w:ind w:leftChars="400" w:left="800"/>
    </w:pPr>
  </w:style>
  <w:style w:type="character" w:styleId="PlaceholderText">
    <w:name w:val="Placeholder Text"/>
    <w:basedOn w:val="DefaultParagraphFont"/>
    <w:uiPriority w:val="99"/>
    <w:semiHidden/>
    <w:rsid w:val="00B61D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223068">
      <w:bodyDiv w:val="1"/>
      <w:marLeft w:val="0"/>
      <w:marRight w:val="0"/>
      <w:marTop w:val="0"/>
      <w:marBottom w:val="0"/>
      <w:divBdr>
        <w:top w:val="none" w:sz="0" w:space="0" w:color="auto"/>
        <w:left w:val="none" w:sz="0" w:space="0" w:color="auto"/>
        <w:bottom w:val="none" w:sz="0" w:space="0" w:color="auto"/>
        <w:right w:val="none" w:sz="0" w:space="0" w:color="auto"/>
      </w:divBdr>
    </w:div>
    <w:div w:id="177131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3513</Words>
  <Characters>20028</Characters>
  <Application>Microsoft Office Word</Application>
  <DocSecurity>0</DocSecurity>
  <Lines>166</Lines>
  <Paragraphs>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 Corporation</Company>
  <LinksUpToDate>false</LinksUpToDate>
  <CharactersWithSpaces>23495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LEEJIEUN</dc:creator>
  <cp:keywords/>
  <dc:description/>
  <cp:lastModifiedBy>LS Ma</cp:lastModifiedBy>
  <cp:revision>2</cp:revision>
  <dcterms:created xsi:type="dcterms:W3CDTF">2017-03-02T01:00:00Z</dcterms:created>
  <dcterms:modified xsi:type="dcterms:W3CDTF">2017-03-02T01:00:00Z</dcterms:modified>
</cp:coreProperties>
</file>