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36F" w:rsidRPr="00FF2B39" w:rsidRDefault="0009636F" w:rsidP="00E73C86">
      <w:pPr>
        <w:widowControl/>
        <w:spacing w:line="360" w:lineRule="auto"/>
        <w:rPr>
          <w:rFonts w:ascii="Book Antiqua" w:hAnsi="Book Antiqua" w:cs="Arial"/>
          <w:kern w:val="0"/>
          <w:sz w:val="24"/>
        </w:rPr>
      </w:pPr>
    </w:p>
    <w:p w:rsidR="0009636F" w:rsidRPr="00FF2B39" w:rsidRDefault="0009636F" w:rsidP="00E73C86">
      <w:pPr>
        <w:adjustRightInd w:val="0"/>
        <w:snapToGrid w:val="0"/>
        <w:spacing w:line="360" w:lineRule="auto"/>
        <w:rPr>
          <w:rFonts w:ascii="Book Antiqua" w:eastAsia="Times New Roman" w:hAnsi="Book Antiqua" w:cs="SimSun"/>
          <w:b/>
          <w:i/>
          <w:color w:val="000000"/>
          <w:sz w:val="24"/>
        </w:rPr>
      </w:pPr>
      <w:bookmarkStart w:id="0" w:name="OLE_LINK545"/>
      <w:bookmarkStart w:id="1" w:name="OLE_LINK546"/>
      <w:bookmarkStart w:id="2" w:name="OLE_LINK592"/>
      <w:r w:rsidRPr="00FF2B39">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FF2B39">
        <w:rPr>
          <w:rFonts w:ascii="Book Antiqua" w:eastAsia="Times New Roman" w:hAnsi="Book Antiqua" w:cs="SimSun"/>
          <w:b/>
          <w:i/>
          <w:color w:val="000000"/>
          <w:sz w:val="24"/>
        </w:rPr>
        <w:t xml:space="preserve">World Journal of </w:t>
      </w:r>
      <w:bookmarkStart w:id="8" w:name="OLE_LINK1222"/>
      <w:bookmarkStart w:id="9" w:name="OLE_LINK1223"/>
      <w:r w:rsidRPr="00FF2B39">
        <w:rPr>
          <w:rFonts w:ascii="Book Antiqua" w:eastAsia="Times New Roman" w:hAnsi="Book Antiqua" w:cs="SimSun"/>
          <w:b/>
          <w:i/>
          <w:color w:val="000000"/>
          <w:sz w:val="24"/>
        </w:rPr>
        <w:t>Gastroenterology</w:t>
      </w:r>
      <w:bookmarkEnd w:id="3"/>
      <w:bookmarkEnd w:id="4"/>
      <w:bookmarkEnd w:id="5"/>
      <w:bookmarkEnd w:id="6"/>
      <w:bookmarkEnd w:id="7"/>
      <w:bookmarkEnd w:id="8"/>
      <w:bookmarkEnd w:id="9"/>
    </w:p>
    <w:p w:rsidR="0009636F" w:rsidRPr="00FF2B39" w:rsidRDefault="0009636F" w:rsidP="00E73C86">
      <w:pPr>
        <w:adjustRightInd w:val="0"/>
        <w:snapToGrid w:val="0"/>
        <w:spacing w:line="360" w:lineRule="auto"/>
        <w:rPr>
          <w:rFonts w:ascii="Book Antiqua" w:hAnsi="Book Antiqua" w:cs="Arial"/>
          <w:color w:val="000000"/>
          <w:sz w:val="24"/>
        </w:rPr>
      </w:pPr>
      <w:r w:rsidRPr="00FF2B39">
        <w:rPr>
          <w:rFonts w:ascii="Book Antiqua" w:hAnsi="Book Antiqua" w:cs="Arial"/>
          <w:b/>
          <w:color w:val="000000"/>
          <w:sz w:val="24"/>
        </w:rPr>
        <w:t>ESPS Manuscript NO: 31577</w:t>
      </w:r>
    </w:p>
    <w:p w:rsidR="0009636F" w:rsidRPr="00FF2B39" w:rsidRDefault="0009636F" w:rsidP="00E73C86">
      <w:pPr>
        <w:spacing w:line="360" w:lineRule="auto"/>
        <w:rPr>
          <w:rFonts w:ascii="Book Antiqua" w:hAnsi="Book Antiqua"/>
          <w:b/>
          <w:sz w:val="24"/>
        </w:rPr>
      </w:pPr>
      <w:r w:rsidRPr="00FF2B39">
        <w:rPr>
          <w:rFonts w:ascii="Book Antiqua" w:hAnsi="Book Antiqua"/>
          <w:b/>
          <w:sz w:val="24"/>
        </w:rPr>
        <w:t xml:space="preserve">Manuscript Type: </w:t>
      </w:r>
      <w:r w:rsidR="00E73C86" w:rsidRPr="00FF2B39">
        <w:rPr>
          <w:rFonts w:ascii="Book Antiqua" w:hAnsi="Book Antiqua"/>
          <w:b/>
          <w:sz w:val="24"/>
        </w:rPr>
        <w:t>ORIGINAL ARTICLE</w:t>
      </w:r>
    </w:p>
    <w:p w:rsidR="00E73C86" w:rsidRPr="00FF2B39" w:rsidRDefault="00E73C86" w:rsidP="00E73C86">
      <w:pPr>
        <w:spacing w:line="360" w:lineRule="auto"/>
        <w:rPr>
          <w:rFonts w:ascii="Book Antiqua" w:hAnsi="Book Antiqua"/>
          <w:b/>
          <w:color w:val="000000"/>
          <w:sz w:val="24"/>
        </w:rPr>
      </w:pPr>
    </w:p>
    <w:p w:rsidR="00E73C86" w:rsidRPr="00FF2B39" w:rsidRDefault="0009636F" w:rsidP="00E73C86">
      <w:pPr>
        <w:spacing w:line="360" w:lineRule="auto"/>
        <w:rPr>
          <w:rFonts w:ascii="Book Antiqua" w:hAnsi="Book Antiqua"/>
          <w:b/>
          <w:sz w:val="24"/>
        </w:rPr>
      </w:pPr>
      <w:r w:rsidRPr="0056184F">
        <w:rPr>
          <w:rFonts w:ascii="Book Antiqua" w:hAnsi="Book Antiqua"/>
          <w:b/>
          <w:i/>
          <w:sz w:val="24"/>
        </w:rPr>
        <w:t>Basic Study</w:t>
      </w:r>
    </w:p>
    <w:bookmarkEnd w:id="0"/>
    <w:bookmarkEnd w:id="1"/>
    <w:bookmarkEnd w:id="2"/>
    <w:p w:rsidR="00BF51FD" w:rsidRPr="00FF2B39" w:rsidRDefault="00BF51FD" w:rsidP="00E73C86">
      <w:pPr>
        <w:pStyle w:val="NormalWeb"/>
        <w:spacing w:before="0" w:beforeAutospacing="0" w:after="0" w:afterAutospacing="0" w:line="360" w:lineRule="auto"/>
        <w:jc w:val="both"/>
        <w:rPr>
          <w:rFonts w:ascii="Book Antiqua" w:hAnsi="Book Antiqua"/>
          <w:b/>
        </w:rPr>
      </w:pPr>
      <w:r w:rsidRPr="00FF2B39">
        <w:rPr>
          <w:rFonts w:ascii="Book Antiqua" w:hAnsi="Book Antiqua"/>
          <w:b/>
          <w:i/>
        </w:rPr>
        <w:t>Bifidobacterium</w:t>
      </w:r>
      <w:r w:rsidR="00910D9C" w:rsidRPr="00FF2B39">
        <w:rPr>
          <w:rFonts w:ascii="Book Antiqua" w:hAnsi="Book Antiqua"/>
          <w:b/>
          <w:i/>
        </w:rPr>
        <w:t xml:space="preserve"> </w:t>
      </w:r>
      <w:r w:rsidRPr="00FF2B39">
        <w:rPr>
          <w:rFonts w:ascii="Book Antiqua" w:hAnsi="Book Antiqua"/>
          <w:b/>
          <w:i/>
        </w:rPr>
        <w:t>infantis</w:t>
      </w:r>
      <w:r w:rsidRPr="00FF2B39">
        <w:rPr>
          <w:rFonts w:ascii="Book Antiqua" w:hAnsi="Book Antiqua"/>
          <w:b/>
        </w:rPr>
        <w:t xml:space="preserve"> CGMCC313-2</w:t>
      </w:r>
      <w:r w:rsidR="00910D9C" w:rsidRPr="00FF2B39">
        <w:rPr>
          <w:rFonts w:ascii="Book Antiqua" w:hAnsi="Book Antiqua"/>
          <w:b/>
        </w:rPr>
        <w:t xml:space="preserve">’s </w:t>
      </w:r>
      <w:r w:rsidR="00E73C86" w:rsidRPr="00FF2B39">
        <w:rPr>
          <w:rFonts w:ascii="Book Antiqua" w:hAnsi="Book Antiqua"/>
          <w:b/>
        </w:rPr>
        <w:t>protective effect on ovalbumin-induced airway asthma</w:t>
      </w:r>
      <w:r w:rsidRPr="00FF2B39">
        <w:rPr>
          <w:rFonts w:ascii="Book Antiqua" w:hAnsi="Book Antiqua"/>
          <w:b/>
        </w:rPr>
        <w:t xml:space="preserve"> and ß-lactoglobulin-induced </w:t>
      </w:r>
      <w:r w:rsidR="00E73C86" w:rsidRPr="00FF2B39">
        <w:rPr>
          <w:rFonts w:ascii="Book Antiqua" w:hAnsi="Book Antiqua"/>
          <w:b/>
        </w:rPr>
        <w:t>intestinal food allergy mouse models</w:t>
      </w:r>
    </w:p>
    <w:p w:rsidR="00E73C86" w:rsidRPr="00FF2B39" w:rsidRDefault="00E73C86" w:rsidP="00E73C86">
      <w:pPr>
        <w:pStyle w:val="NormalWeb"/>
        <w:spacing w:before="0" w:beforeAutospacing="0" w:after="0" w:afterAutospacing="0" w:line="360" w:lineRule="auto"/>
        <w:jc w:val="both"/>
        <w:rPr>
          <w:rFonts w:ascii="Book Antiqua" w:hAnsi="Book Antiqua"/>
          <w:b/>
        </w:rPr>
      </w:pPr>
    </w:p>
    <w:p w:rsidR="000E3AB8" w:rsidRPr="00FF2B39" w:rsidRDefault="000E3AB8" w:rsidP="00E73C86">
      <w:pPr>
        <w:spacing w:line="360" w:lineRule="auto"/>
        <w:rPr>
          <w:rFonts w:ascii="Book Antiqua" w:hAnsi="Book Antiqua"/>
          <w:kern w:val="0"/>
          <w:sz w:val="24"/>
        </w:rPr>
      </w:pPr>
      <w:r w:rsidRPr="00FF2B39">
        <w:rPr>
          <w:rFonts w:ascii="Book Antiqua" w:hAnsi="Book Antiqua"/>
          <w:kern w:val="0"/>
          <w:sz w:val="24"/>
        </w:rPr>
        <w:t xml:space="preserve">Mengyun L </w:t>
      </w:r>
      <w:r w:rsidRPr="00FF2B39">
        <w:rPr>
          <w:rFonts w:ascii="Book Antiqua" w:hAnsi="Book Antiqua"/>
          <w:i/>
          <w:kern w:val="0"/>
          <w:sz w:val="24"/>
        </w:rPr>
        <w:t>et al.</w:t>
      </w:r>
      <w:r w:rsidRPr="00FF2B39">
        <w:rPr>
          <w:rFonts w:ascii="Book Antiqua" w:hAnsi="Book Antiqua"/>
          <w:kern w:val="0"/>
          <w:sz w:val="24"/>
        </w:rPr>
        <w:t xml:space="preserve"> Effect of </w:t>
      </w:r>
      <w:r w:rsidRPr="00FF2B39">
        <w:rPr>
          <w:rFonts w:ascii="Book Antiqua" w:hAnsi="Book Antiqua"/>
          <w:i/>
          <w:kern w:val="0"/>
          <w:sz w:val="24"/>
        </w:rPr>
        <w:t>B. infantis</w:t>
      </w:r>
      <w:r w:rsidRPr="00FF2B39">
        <w:rPr>
          <w:rFonts w:ascii="Book Antiqua" w:hAnsi="Book Antiqua"/>
          <w:kern w:val="0"/>
          <w:sz w:val="24"/>
        </w:rPr>
        <w:t xml:space="preserve"> on </w:t>
      </w:r>
      <w:r w:rsidR="00E73C86" w:rsidRPr="00FF2B39">
        <w:rPr>
          <w:rFonts w:ascii="Book Antiqua" w:hAnsi="Book Antiqua"/>
          <w:kern w:val="0"/>
          <w:sz w:val="24"/>
        </w:rPr>
        <w:t>allergy diseases</w:t>
      </w:r>
    </w:p>
    <w:p w:rsidR="0009636F" w:rsidRPr="00FF2B39" w:rsidRDefault="0009636F" w:rsidP="00E73C86">
      <w:pPr>
        <w:pStyle w:val="NormalWeb"/>
        <w:spacing w:before="0" w:beforeAutospacing="0" w:after="0" w:afterAutospacing="0" w:line="360" w:lineRule="auto"/>
        <w:jc w:val="both"/>
        <w:rPr>
          <w:rFonts w:ascii="Book Antiqua" w:hAnsi="Book Antiqua"/>
          <w:b/>
        </w:rPr>
      </w:pPr>
    </w:p>
    <w:p w:rsidR="008A6FC2" w:rsidRPr="00FF2B39" w:rsidRDefault="004D4A32" w:rsidP="00E73C86">
      <w:pPr>
        <w:spacing w:line="360" w:lineRule="auto"/>
        <w:rPr>
          <w:rFonts w:ascii="Book Antiqua" w:hAnsi="Book Antiqua"/>
          <w:kern w:val="0"/>
          <w:sz w:val="24"/>
        </w:rPr>
      </w:pPr>
      <w:r w:rsidRPr="00FF2B39">
        <w:rPr>
          <w:rFonts w:ascii="Book Antiqua" w:hAnsi="Book Antiqua"/>
          <w:kern w:val="0"/>
          <w:sz w:val="24"/>
        </w:rPr>
        <w:t>Meng</w:t>
      </w:r>
      <w:r w:rsidR="00E73C86" w:rsidRPr="00FF2B39">
        <w:rPr>
          <w:rFonts w:ascii="Book Antiqua" w:hAnsi="Book Antiqua"/>
          <w:kern w:val="0"/>
          <w:sz w:val="24"/>
        </w:rPr>
        <w:t xml:space="preserve">-Yun </w:t>
      </w:r>
      <w:r w:rsidRPr="00FF2B39">
        <w:rPr>
          <w:rFonts w:ascii="Book Antiqua" w:hAnsi="Book Antiqua"/>
          <w:kern w:val="0"/>
          <w:sz w:val="24"/>
        </w:rPr>
        <w:t>Liu,</w:t>
      </w:r>
      <w:r w:rsidR="00910D9C" w:rsidRPr="00FF2B39">
        <w:rPr>
          <w:rFonts w:ascii="Book Antiqua" w:hAnsi="Book Antiqua"/>
          <w:kern w:val="0"/>
          <w:sz w:val="24"/>
        </w:rPr>
        <w:t xml:space="preserve"> </w:t>
      </w:r>
      <w:r w:rsidRPr="00FF2B39">
        <w:rPr>
          <w:rFonts w:ascii="Book Antiqua" w:hAnsi="Book Antiqua"/>
          <w:kern w:val="0"/>
          <w:sz w:val="24"/>
        </w:rPr>
        <w:t>Zhen</w:t>
      </w:r>
      <w:r w:rsidR="00E73C86" w:rsidRPr="00FF2B39">
        <w:rPr>
          <w:rFonts w:ascii="Book Antiqua" w:hAnsi="Book Antiqua"/>
          <w:kern w:val="0"/>
          <w:sz w:val="24"/>
        </w:rPr>
        <w:t xml:space="preserve">-Yu </w:t>
      </w:r>
      <w:r w:rsidRPr="00FF2B39">
        <w:rPr>
          <w:rFonts w:ascii="Book Antiqua" w:hAnsi="Book Antiqua"/>
          <w:kern w:val="0"/>
          <w:sz w:val="24"/>
        </w:rPr>
        <w:t xml:space="preserve">Yang, </w:t>
      </w:r>
      <w:r w:rsidR="00F957DC" w:rsidRPr="00FF2B39">
        <w:rPr>
          <w:rFonts w:ascii="Book Antiqua" w:hAnsi="Book Antiqua"/>
          <w:kern w:val="0"/>
          <w:sz w:val="24"/>
        </w:rPr>
        <w:t>Wen</w:t>
      </w:r>
      <w:r w:rsidR="00E73C86" w:rsidRPr="00FF2B39">
        <w:rPr>
          <w:rFonts w:ascii="Book Antiqua" w:hAnsi="Book Antiqua"/>
          <w:kern w:val="0"/>
          <w:sz w:val="24"/>
        </w:rPr>
        <w:t xml:space="preserve">-Kui </w:t>
      </w:r>
      <w:r w:rsidR="00F957DC" w:rsidRPr="00FF2B39">
        <w:rPr>
          <w:rFonts w:ascii="Book Antiqua" w:hAnsi="Book Antiqua"/>
          <w:kern w:val="0"/>
          <w:sz w:val="24"/>
        </w:rPr>
        <w:t xml:space="preserve">Dai, </w:t>
      </w:r>
      <w:r w:rsidRPr="00FF2B39">
        <w:rPr>
          <w:rFonts w:ascii="Book Antiqua" w:hAnsi="Book Antiqua"/>
          <w:kern w:val="0"/>
          <w:sz w:val="24"/>
        </w:rPr>
        <w:t>Jian</w:t>
      </w:r>
      <w:r w:rsidR="00E73C86" w:rsidRPr="00FF2B39">
        <w:rPr>
          <w:rFonts w:ascii="Book Antiqua" w:hAnsi="Book Antiqua"/>
          <w:kern w:val="0"/>
          <w:sz w:val="24"/>
        </w:rPr>
        <w:t xml:space="preserve">-Qiong </w:t>
      </w:r>
      <w:r w:rsidRPr="00FF2B39">
        <w:rPr>
          <w:rFonts w:ascii="Book Antiqua" w:hAnsi="Book Antiqua"/>
          <w:kern w:val="0"/>
          <w:sz w:val="24"/>
        </w:rPr>
        <w:t>Huang,</w:t>
      </w:r>
      <w:r w:rsidR="00910D9C" w:rsidRPr="00FF2B39">
        <w:rPr>
          <w:rFonts w:ascii="Book Antiqua" w:hAnsi="Book Antiqua"/>
          <w:kern w:val="0"/>
          <w:sz w:val="24"/>
        </w:rPr>
        <w:t xml:space="preserve"> </w:t>
      </w:r>
      <w:r w:rsidR="00F957DC" w:rsidRPr="00FF2B39">
        <w:rPr>
          <w:rFonts w:ascii="Book Antiqua" w:hAnsi="Book Antiqua"/>
          <w:kern w:val="0"/>
          <w:sz w:val="24"/>
        </w:rPr>
        <w:t>Yin</w:t>
      </w:r>
      <w:r w:rsidR="00E73C86" w:rsidRPr="00FF2B39">
        <w:rPr>
          <w:rFonts w:ascii="Book Antiqua" w:hAnsi="Book Antiqua"/>
          <w:kern w:val="0"/>
          <w:sz w:val="24"/>
        </w:rPr>
        <w:t xml:space="preserve">-Hu </w:t>
      </w:r>
      <w:r w:rsidR="00F957DC" w:rsidRPr="00FF2B39">
        <w:rPr>
          <w:rFonts w:ascii="Book Antiqua" w:hAnsi="Book Antiqua"/>
          <w:kern w:val="0"/>
          <w:sz w:val="24"/>
        </w:rPr>
        <w:t xml:space="preserve">Li, </w:t>
      </w:r>
      <w:r w:rsidRPr="00FF2B39">
        <w:rPr>
          <w:rFonts w:ascii="Book Antiqua" w:hAnsi="Book Antiqua"/>
          <w:kern w:val="0"/>
          <w:sz w:val="24"/>
        </w:rPr>
        <w:t>Juan Zhang, Chuang</w:t>
      </w:r>
      <w:r w:rsidR="00E73C86" w:rsidRPr="00FF2B39">
        <w:rPr>
          <w:rFonts w:ascii="Book Antiqua" w:hAnsi="Book Antiqua"/>
          <w:kern w:val="0"/>
          <w:sz w:val="24"/>
        </w:rPr>
        <w:t xml:space="preserve">-Zhao </w:t>
      </w:r>
      <w:r w:rsidRPr="00FF2B39">
        <w:rPr>
          <w:rFonts w:ascii="Book Antiqua" w:hAnsi="Book Antiqua"/>
          <w:kern w:val="0"/>
          <w:sz w:val="24"/>
        </w:rPr>
        <w:t xml:space="preserve">Qiu, Chun Wei, </w:t>
      </w:r>
      <w:r w:rsidRPr="00FF2B39">
        <w:rPr>
          <w:rFonts w:ascii="Book Antiqua" w:hAnsi="Book Antiqua"/>
          <w:sz w:val="24"/>
        </w:rPr>
        <w:t>Qian</w:t>
      </w:r>
      <w:r w:rsidR="00910D9C" w:rsidRPr="00FF2B39">
        <w:rPr>
          <w:rFonts w:ascii="Book Antiqua" w:hAnsi="Book Antiqua"/>
          <w:sz w:val="24"/>
        </w:rPr>
        <w:t xml:space="preserve"> </w:t>
      </w:r>
      <w:r w:rsidRPr="00FF2B39">
        <w:rPr>
          <w:rFonts w:ascii="Book Antiqua" w:hAnsi="Book Antiqua"/>
          <w:sz w:val="24"/>
        </w:rPr>
        <w:t xml:space="preserve">Zhou, </w:t>
      </w:r>
      <w:r w:rsidRPr="00FF2B39">
        <w:rPr>
          <w:rFonts w:ascii="Book Antiqua" w:hAnsi="Book Antiqua"/>
          <w:kern w:val="0"/>
          <w:sz w:val="24"/>
        </w:rPr>
        <w:t>Xin</w:t>
      </w:r>
      <w:r w:rsidR="00910D9C" w:rsidRPr="00FF2B39">
        <w:rPr>
          <w:rFonts w:ascii="Book Antiqua" w:hAnsi="Book Antiqua"/>
          <w:kern w:val="0"/>
          <w:sz w:val="24"/>
        </w:rPr>
        <w:t xml:space="preserve"> </w:t>
      </w:r>
      <w:r w:rsidRPr="00FF2B39">
        <w:rPr>
          <w:rFonts w:ascii="Book Antiqua" w:hAnsi="Book Antiqua"/>
          <w:kern w:val="0"/>
          <w:sz w:val="24"/>
        </w:rPr>
        <w:t>Sun, Xin</w:t>
      </w:r>
      <w:r w:rsidR="00910D9C" w:rsidRPr="00FF2B39">
        <w:rPr>
          <w:rFonts w:ascii="Book Antiqua" w:hAnsi="Book Antiqua"/>
          <w:kern w:val="0"/>
          <w:sz w:val="24"/>
        </w:rPr>
        <w:t xml:space="preserve"> </w:t>
      </w:r>
      <w:r w:rsidRPr="00FF2B39">
        <w:rPr>
          <w:rFonts w:ascii="Book Antiqua" w:hAnsi="Book Antiqua"/>
          <w:kern w:val="0"/>
          <w:sz w:val="24"/>
        </w:rPr>
        <w:t>Feng, Dong</w:t>
      </w:r>
      <w:r w:rsidR="00E73C86" w:rsidRPr="00FF2B39">
        <w:rPr>
          <w:rFonts w:ascii="Book Antiqua" w:hAnsi="Book Antiqua"/>
          <w:kern w:val="0"/>
          <w:sz w:val="24"/>
        </w:rPr>
        <w:t xml:space="preserve">-Fang </w:t>
      </w:r>
      <w:r w:rsidRPr="00FF2B39">
        <w:rPr>
          <w:rFonts w:ascii="Book Antiqua" w:hAnsi="Book Antiqua"/>
          <w:kern w:val="0"/>
          <w:sz w:val="24"/>
        </w:rPr>
        <w:t>Li, He</w:t>
      </w:r>
      <w:r w:rsidR="00E73C86" w:rsidRPr="00FF2B39">
        <w:rPr>
          <w:rFonts w:ascii="Book Antiqua" w:hAnsi="Book Antiqua"/>
          <w:kern w:val="0"/>
          <w:sz w:val="24"/>
        </w:rPr>
        <w:t xml:space="preserve">-Ping </w:t>
      </w:r>
      <w:r w:rsidRPr="00FF2B39">
        <w:rPr>
          <w:rFonts w:ascii="Book Antiqua" w:hAnsi="Book Antiqua"/>
          <w:kern w:val="0"/>
          <w:sz w:val="24"/>
        </w:rPr>
        <w:t>Wang,</w:t>
      </w:r>
      <w:r w:rsidR="00910D9C" w:rsidRPr="00FF2B39">
        <w:rPr>
          <w:rFonts w:ascii="Book Antiqua" w:hAnsi="Book Antiqua"/>
          <w:kern w:val="0"/>
          <w:sz w:val="24"/>
        </w:rPr>
        <w:t xml:space="preserve"> </w:t>
      </w:r>
      <w:r w:rsidRPr="00FF2B39">
        <w:rPr>
          <w:rFonts w:ascii="Book Antiqua" w:hAnsi="Book Antiqua"/>
          <w:kern w:val="0"/>
          <w:sz w:val="24"/>
        </w:rPr>
        <w:t>Yue</w:t>
      </w:r>
      <w:r w:rsidR="00E73C86" w:rsidRPr="00FF2B39">
        <w:rPr>
          <w:rFonts w:ascii="Book Antiqua" w:hAnsi="Book Antiqua"/>
          <w:kern w:val="0"/>
          <w:sz w:val="24"/>
        </w:rPr>
        <w:t xml:space="preserve">-Jie </w:t>
      </w:r>
      <w:r w:rsidRPr="00FF2B39">
        <w:rPr>
          <w:rFonts w:ascii="Book Antiqua" w:hAnsi="Book Antiqua"/>
          <w:kern w:val="0"/>
          <w:sz w:val="24"/>
        </w:rPr>
        <w:t>Zheng</w:t>
      </w:r>
    </w:p>
    <w:p w:rsidR="00067197" w:rsidRPr="00FF2B39" w:rsidRDefault="00067197" w:rsidP="00E73C86">
      <w:pPr>
        <w:spacing w:line="360" w:lineRule="auto"/>
        <w:rPr>
          <w:rFonts w:ascii="Book Antiqua" w:hAnsi="Book Antiqua"/>
          <w:kern w:val="0"/>
          <w:sz w:val="24"/>
        </w:rPr>
      </w:pPr>
    </w:p>
    <w:p w:rsidR="000E3AB8" w:rsidRPr="00FF2B39" w:rsidRDefault="000E3AB8" w:rsidP="00E73C86">
      <w:pPr>
        <w:spacing w:line="360" w:lineRule="auto"/>
        <w:rPr>
          <w:rFonts w:ascii="Book Antiqua" w:hAnsi="Book Antiqua"/>
          <w:sz w:val="24"/>
        </w:rPr>
      </w:pPr>
      <w:r w:rsidRPr="00FF2B39">
        <w:rPr>
          <w:rFonts w:ascii="Book Antiqua" w:hAnsi="Book Antiqua"/>
          <w:b/>
          <w:kern w:val="0"/>
          <w:sz w:val="24"/>
        </w:rPr>
        <w:t>Meng</w:t>
      </w:r>
      <w:r w:rsidR="00E73C86" w:rsidRPr="00FF2B39">
        <w:rPr>
          <w:rFonts w:ascii="Book Antiqua" w:hAnsi="Book Antiqua"/>
          <w:b/>
          <w:kern w:val="0"/>
          <w:sz w:val="24"/>
        </w:rPr>
        <w:t xml:space="preserve">-Yun </w:t>
      </w:r>
      <w:r w:rsidRPr="00FF2B39">
        <w:rPr>
          <w:rFonts w:ascii="Book Antiqua" w:hAnsi="Book Antiqua"/>
          <w:b/>
          <w:kern w:val="0"/>
          <w:sz w:val="24"/>
        </w:rPr>
        <w:t>Liu, Jian</w:t>
      </w:r>
      <w:r w:rsidR="00E73C86" w:rsidRPr="00FF2B39">
        <w:rPr>
          <w:rFonts w:ascii="Book Antiqua" w:hAnsi="Book Antiqua"/>
          <w:b/>
          <w:kern w:val="0"/>
          <w:sz w:val="24"/>
        </w:rPr>
        <w:t xml:space="preserve">-Qiong </w:t>
      </w:r>
      <w:r w:rsidRPr="00FF2B39">
        <w:rPr>
          <w:rFonts w:ascii="Book Antiqua" w:hAnsi="Book Antiqua"/>
          <w:b/>
          <w:kern w:val="0"/>
          <w:sz w:val="24"/>
        </w:rPr>
        <w:t>Huang, He</w:t>
      </w:r>
      <w:r w:rsidR="00E73C86" w:rsidRPr="00FF2B39">
        <w:rPr>
          <w:rFonts w:ascii="Book Antiqua" w:hAnsi="Book Antiqua"/>
          <w:b/>
          <w:kern w:val="0"/>
          <w:sz w:val="24"/>
        </w:rPr>
        <w:t xml:space="preserve">-Ping </w:t>
      </w:r>
      <w:r w:rsidRPr="00FF2B39">
        <w:rPr>
          <w:rFonts w:ascii="Book Antiqua" w:hAnsi="Book Antiqua"/>
          <w:b/>
          <w:kern w:val="0"/>
          <w:sz w:val="24"/>
        </w:rPr>
        <w:t>Wang, Yue</w:t>
      </w:r>
      <w:r w:rsidR="00E73C86" w:rsidRPr="00FF2B39">
        <w:rPr>
          <w:rFonts w:ascii="Book Antiqua" w:hAnsi="Book Antiqua"/>
          <w:b/>
          <w:kern w:val="0"/>
          <w:sz w:val="24"/>
        </w:rPr>
        <w:t xml:space="preserve">-Jie </w:t>
      </w:r>
      <w:r w:rsidRPr="00FF2B39">
        <w:rPr>
          <w:rFonts w:ascii="Book Antiqua" w:hAnsi="Book Antiqua"/>
          <w:b/>
          <w:kern w:val="0"/>
          <w:sz w:val="24"/>
        </w:rPr>
        <w:t xml:space="preserve">Zheng, </w:t>
      </w:r>
      <w:r w:rsidRPr="00FF2B39">
        <w:rPr>
          <w:rFonts w:ascii="Book Antiqua" w:hAnsi="Book Antiqua"/>
          <w:kern w:val="0"/>
          <w:sz w:val="24"/>
        </w:rPr>
        <w:t xml:space="preserve">Department of Respiratory, </w:t>
      </w:r>
      <w:r w:rsidRPr="00FF2B39">
        <w:rPr>
          <w:rFonts w:ascii="Book Antiqua" w:hAnsi="Book Antiqua"/>
          <w:sz w:val="24"/>
        </w:rPr>
        <w:t xml:space="preserve">Shenzhen Children’s Hospital, Shenzhen 518026, </w:t>
      </w:r>
      <w:r w:rsidR="009342F3">
        <w:rPr>
          <w:rFonts w:ascii="Book Antiqua" w:hAnsi="Book Antiqua" w:hint="eastAsia"/>
          <w:sz w:val="24"/>
        </w:rPr>
        <w:t xml:space="preserve">Guangdong Province, </w:t>
      </w:r>
      <w:r w:rsidRPr="00FF2B39">
        <w:rPr>
          <w:rFonts w:ascii="Book Antiqua" w:hAnsi="Book Antiqua"/>
          <w:sz w:val="24"/>
        </w:rPr>
        <w:t>China</w:t>
      </w:r>
    </w:p>
    <w:p w:rsidR="00E73C86" w:rsidRPr="00FF2B39" w:rsidRDefault="00E73C86" w:rsidP="00E73C86">
      <w:pPr>
        <w:spacing w:line="360" w:lineRule="auto"/>
        <w:rPr>
          <w:rFonts w:ascii="Book Antiqua" w:hAnsi="Book Antiqua"/>
          <w:kern w:val="0"/>
          <w:sz w:val="24"/>
        </w:rPr>
      </w:pPr>
    </w:p>
    <w:p w:rsidR="000E3AB8" w:rsidRPr="00FF2B39" w:rsidRDefault="000E3AB8" w:rsidP="00E73C86">
      <w:pPr>
        <w:spacing w:line="360" w:lineRule="auto"/>
        <w:rPr>
          <w:rFonts w:ascii="Book Antiqua" w:hAnsi="Book Antiqua"/>
          <w:sz w:val="24"/>
        </w:rPr>
      </w:pPr>
      <w:r w:rsidRPr="00FF2B39">
        <w:rPr>
          <w:rFonts w:ascii="Book Antiqua" w:hAnsi="Book Antiqua"/>
          <w:b/>
          <w:kern w:val="0"/>
          <w:sz w:val="24"/>
        </w:rPr>
        <w:t>Zhen</w:t>
      </w:r>
      <w:r w:rsidR="00E73C86" w:rsidRPr="00FF2B39">
        <w:rPr>
          <w:rFonts w:ascii="Book Antiqua" w:hAnsi="Book Antiqua"/>
          <w:b/>
          <w:kern w:val="0"/>
          <w:sz w:val="24"/>
        </w:rPr>
        <w:t xml:space="preserve">-Yu </w:t>
      </w:r>
      <w:r w:rsidRPr="00FF2B39">
        <w:rPr>
          <w:rFonts w:ascii="Book Antiqua" w:hAnsi="Book Antiqua"/>
          <w:b/>
          <w:kern w:val="0"/>
          <w:sz w:val="24"/>
        </w:rPr>
        <w:t>Yang, Wen</w:t>
      </w:r>
      <w:r w:rsidR="00E73C86" w:rsidRPr="00FF2B39">
        <w:rPr>
          <w:rFonts w:ascii="Book Antiqua" w:hAnsi="Book Antiqua"/>
          <w:b/>
          <w:kern w:val="0"/>
          <w:sz w:val="24"/>
        </w:rPr>
        <w:t xml:space="preserve">-Kui </w:t>
      </w:r>
      <w:r w:rsidRPr="00FF2B39">
        <w:rPr>
          <w:rFonts w:ascii="Book Antiqua" w:hAnsi="Book Antiqua"/>
          <w:b/>
          <w:kern w:val="0"/>
          <w:sz w:val="24"/>
        </w:rPr>
        <w:t>Dai, Yin</w:t>
      </w:r>
      <w:r w:rsidR="00E73C86" w:rsidRPr="00FF2B39">
        <w:rPr>
          <w:rFonts w:ascii="Book Antiqua" w:hAnsi="Book Antiqua"/>
          <w:b/>
          <w:kern w:val="0"/>
          <w:sz w:val="24"/>
        </w:rPr>
        <w:t xml:space="preserve">-Hu </w:t>
      </w:r>
      <w:r w:rsidRPr="00FF2B39">
        <w:rPr>
          <w:rFonts w:ascii="Book Antiqua" w:hAnsi="Book Antiqua"/>
          <w:b/>
          <w:kern w:val="0"/>
          <w:sz w:val="24"/>
        </w:rPr>
        <w:t>Li, Chuang</w:t>
      </w:r>
      <w:r w:rsidR="00E73C86" w:rsidRPr="00FF2B39">
        <w:rPr>
          <w:rFonts w:ascii="Book Antiqua" w:hAnsi="Book Antiqua"/>
          <w:b/>
          <w:kern w:val="0"/>
          <w:sz w:val="24"/>
        </w:rPr>
        <w:t xml:space="preserve">-Zhao </w:t>
      </w:r>
      <w:r w:rsidRPr="00FF2B39">
        <w:rPr>
          <w:rFonts w:ascii="Book Antiqua" w:hAnsi="Book Antiqua"/>
          <w:b/>
          <w:kern w:val="0"/>
          <w:sz w:val="24"/>
        </w:rPr>
        <w:t xml:space="preserve">Qiu, </w:t>
      </w:r>
      <w:r w:rsidRPr="00FF2B39">
        <w:rPr>
          <w:rFonts w:ascii="Book Antiqua" w:hAnsi="Book Antiqua"/>
          <w:b/>
          <w:sz w:val="24"/>
        </w:rPr>
        <w:t xml:space="preserve">Qian Zhou, </w:t>
      </w:r>
      <w:r w:rsidRPr="00FF2B39">
        <w:rPr>
          <w:rFonts w:ascii="Book Antiqua" w:hAnsi="Book Antiqua"/>
          <w:b/>
          <w:kern w:val="0"/>
          <w:sz w:val="24"/>
        </w:rPr>
        <w:t>Xin Feng, Dong</w:t>
      </w:r>
      <w:r w:rsidR="00E73C86" w:rsidRPr="00FF2B39">
        <w:rPr>
          <w:rFonts w:ascii="Book Antiqua" w:hAnsi="Book Antiqua"/>
          <w:b/>
          <w:kern w:val="0"/>
          <w:sz w:val="24"/>
        </w:rPr>
        <w:t xml:space="preserve">-Fang </w:t>
      </w:r>
      <w:r w:rsidRPr="00FF2B39">
        <w:rPr>
          <w:rFonts w:ascii="Book Antiqua" w:hAnsi="Book Antiqua"/>
          <w:b/>
          <w:kern w:val="0"/>
          <w:sz w:val="24"/>
        </w:rPr>
        <w:t xml:space="preserve">Li, </w:t>
      </w:r>
      <w:r w:rsidRPr="00FF2B39">
        <w:rPr>
          <w:rFonts w:ascii="Book Antiqua" w:hAnsi="Book Antiqua"/>
          <w:kern w:val="0"/>
          <w:sz w:val="24"/>
        </w:rPr>
        <w:t>WeHealthGene</w:t>
      </w:r>
      <w:r w:rsidR="006E625F">
        <w:rPr>
          <w:rFonts w:ascii="Book Antiqua" w:hAnsi="Book Antiqua" w:hint="eastAsia"/>
          <w:kern w:val="0"/>
          <w:sz w:val="24"/>
        </w:rPr>
        <w:t xml:space="preserve"> Co.</w:t>
      </w:r>
      <w:r w:rsidRPr="00FF2B39">
        <w:rPr>
          <w:rFonts w:ascii="Book Antiqua" w:hAnsi="Book Antiqua"/>
          <w:kern w:val="0"/>
          <w:sz w:val="24"/>
        </w:rPr>
        <w:t xml:space="preserve">, </w:t>
      </w:r>
      <w:r w:rsidR="00E73C86" w:rsidRPr="00FF2B39">
        <w:rPr>
          <w:rFonts w:ascii="Book Antiqua" w:hAnsi="Book Antiqua"/>
          <w:sz w:val="24"/>
        </w:rPr>
        <w:t xml:space="preserve">Shenzhen 518129, </w:t>
      </w:r>
      <w:r w:rsidR="009342F3">
        <w:rPr>
          <w:rFonts w:ascii="Book Antiqua" w:hAnsi="Book Antiqua" w:hint="eastAsia"/>
          <w:sz w:val="24"/>
        </w:rPr>
        <w:t xml:space="preserve">Guangdong Province, </w:t>
      </w:r>
      <w:r w:rsidR="00E73C86" w:rsidRPr="00FF2B39">
        <w:rPr>
          <w:rFonts w:ascii="Book Antiqua" w:hAnsi="Book Antiqua"/>
          <w:sz w:val="24"/>
        </w:rPr>
        <w:t>China</w:t>
      </w:r>
    </w:p>
    <w:p w:rsidR="00E73C86" w:rsidRPr="009342F3" w:rsidRDefault="00E73C86" w:rsidP="00E73C86">
      <w:pPr>
        <w:spacing w:line="360" w:lineRule="auto"/>
        <w:rPr>
          <w:rFonts w:ascii="Book Antiqua" w:hAnsi="Book Antiqua"/>
          <w:sz w:val="24"/>
        </w:rPr>
      </w:pPr>
    </w:p>
    <w:p w:rsidR="000E3AB8" w:rsidRPr="00FF2B39" w:rsidRDefault="000E3AB8" w:rsidP="00E73C86">
      <w:pPr>
        <w:spacing w:line="360" w:lineRule="auto"/>
        <w:rPr>
          <w:rFonts w:ascii="Book Antiqua" w:hAnsi="Book Antiqua"/>
          <w:kern w:val="0"/>
          <w:sz w:val="24"/>
        </w:rPr>
      </w:pPr>
      <w:r w:rsidRPr="00FF2B39">
        <w:rPr>
          <w:rFonts w:ascii="Book Antiqua" w:hAnsi="Book Antiqua"/>
          <w:b/>
          <w:kern w:val="0"/>
          <w:sz w:val="24"/>
        </w:rPr>
        <w:t>Juan Zhang, Chun Wei, Xin Sun,</w:t>
      </w:r>
      <w:r w:rsidRPr="00FF2B39">
        <w:rPr>
          <w:rFonts w:ascii="Book Antiqua" w:hAnsi="Book Antiqua"/>
          <w:kern w:val="0"/>
          <w:sz w:val="24"/>
        </w:rPr>
        <w:t xml:space="preserve"> Xijing Hospital, The Forth Military Medical University,</w:t>
      </w:r>
      <w:r w:rsidR="00E73C86" w:rsidRPr="00FF2B39">
        <w:rPr>
          <w:rFonts w:ascii="Book Antiqua" w:hAnsi="Book Antiqua"/>
          <w:kern w:val="0"/>
          <w:sz w:val="24"/>
        </w:rPr>
        <w:t xml:space="preserve"> Xi’an 7100032, Shann’xi Province, China</w:t>
      </w:r>
    </w:p>
    <w:p w:rsidR="000E3AB8" w:rsidRPr="00FF2B39" w:rsidRDefault="000E3AB8" w:rsidP="00E73C86">
      <w:pPr>
        <w:widowControl/>
        <w:autoSpaceDE w:val="0"/>
        <w:autoSpaceDN w:val="0"/>
        <w:adjustRightInd w:val="0"/>
        <w:spacing w:line="360" w:lineRule="auto"/>
        <w:rPr>
          <w:rFonts w:ascii="Book Antiqua" w:hAnsi="Book Antiqua"/>
          <w:sz w:val="24"/>
        </w:rPr>
      </w:pPr>
    </w:p>
    <w:p w:rsidR="00E73C86" w:rsidRPr="00FF2B39" w:rsidRDefault="0009636F" w:rsidP="00E73C86">
      <w:pPr>
        <w:widowControl/>
        <w:autoSpaceDE w:val="0"/>
        <w:autoSpaceDN w:val="0"/>
        <w:adjustRightInd w:val="0"/>
        <w:spacing w:line="360" w:lineRule="auto"/>
        <w:rPr>
          <w:rFonts w:ascii="Book Antiqua" w:hAnsi="Book Antiqua"/>
          <w:sz w:val="24"/>
        </w:rPr>
      </w:pPr>
      <w:bookmarkStart w:id="10" w:name="OLE_LINK231"/>
      <w:bookmarkStart w:id="11" w:name="OLE_LINK234"/>
      <w:bookmarkStart w:id="12" w:name="OLE_LINK342"/>
      <w:bookmarkStart w:id="13" w:name="OLE_LINK473"/>
      <w:r w:rsidRPr="00FF2B39">
        <w:rPr>
          <w:rFonts w:ascii="Book Antiqua" w:eastAsia="MS Mincho" w:hAnsi="Book Antiqua"/>
          <w:b/>
          <w:sz w:val="24"/>
          <w:lang w:eastAsia="ja-JP"/>
        </w:rPr>
        <w:t>Author contributions:</w:t>
      </w:r>
      <w:r w:rsidR="00E73C86" w:rsidRPr="00FF2B39">
        <w:rPr>
          <w:rFonts w:ascii="Book Antiqua" w:hAnsi="Book Antiqua"/>
          <w:b/>
          <w:sz w:val="24"/>
        </w:rPr>
        <w:t xml:space="preserve"> </w:t>
      </w:r>
      <w:r w:rsidR="00E73C86" w:rsidRPr="00FF2B39">
        <w:rPr>
          <w:rFonts w:ascii="Book Antiqua" w:hAnsi="Book Antiqua"/>
          <w:kern w:val="0"/>
          <w:sz w:val="24"/>
        </w:rPr>
        <w:t>Liu MY</w:t>
      </w:r>
      <w:r w:rsidR="00910D9C" w:rsidRPr="00FF2B39">
        <w:rPr>
          <w:rFonts w:ascii="Book Antiqua" w:hAnsi="Book Antiqua"/>
          <w:sz w:val="24"/>
          <w:shd w:val="clear" w:color="auto" w:fill="FFFFFF"/>
        </w:rPr>
        <w:t xml:space="preserve">, </w:t>
      </w:r>
      <w:r w:rsidR="00E73C86" w:rsidRPr="00FF2B39">
        <w:rPr>
          <w:rFonts w:ascii="Book Antiqua" w:hAnsi="Book Antiqua"/>
          <w:kern w:val="0"/>
          <w:sz w:val="24"/>
        </w:rPr>
        <w:t>Dai</w:t>
      </w:r>
      <w:r w:rsidR="00E73C86" w:rsidRPr="00FF2B39">
        <w:rPr>
          <w:rFonts w:ascii="Book Antiqua" w:hAnsi="Book Antiqua"/>
          <w:sz w:val="24"/>
          <w:shd w:val="clear" w:color="auto" w:fill="FFFFFF"/>
        </w:rPr>
        <w:t xml:space="preserve"> </w:t>
      </w:r>
      <w:r w:rsidR="00910D9C" w:rsidRPr="00FF2B39">
        <w:rPr>
          <w:rFonts w:ascii="Book Antiqua" w:hAnsi="Book Antiqua"/>
          <w:sz w:val="24"/>
          <w:shd w:val="clear" w:color="auto" w:fill="FFFFFF"/>
        </w:rPr>
        <w:t>W</w:t>
      </w:r>
      <w:r w:rsidR="00E73C86" w:rsidRPr="00FF2B39">
        <w:rPr>
          <w:rFonts w:ascii="Book Antiqua" w:hAnsi="Book Antiqua"/>
          <w:sz w:val="24"/>
          <w:shd w:val="clear" w:color="auto" w:fill="FFFFFF"/>
        </w:rPr>
        <w:t>K</w:t>
      </w:r>
      <w:r w:rsidR="00910D9C" w:rsidRPr="00FF2B39">
        <w:rPr>
          <w:rFonts w:ascii="Book Antiqua" w:hAnsi="Book Antiqua"/>
          <w:sz w:val="24"/>
          <w:shd w:val="clear" w:color="auto" w:fill="FFFFFF"/>
        </w:rPr>
        <w:t xml:space="preserve"> and </w:t>
      </w:r>
      <w:r w:rsidR="00E73C86" w:rsidRPr="00FF2B39">
        <w:rPr>
          <w:rFonts w:ascii="Book Antiqua" w:hAnsi="Book Antiqua"/>
          <w:kern w:val="0"/>
          <w:sz w:val="24"/>
        </w:rPr>
        <w:t>Wang</w:t>
      </w:r>
      <w:r w:rsidR="00E73C86" w:rsidRPr="00FF2B39">
        <w:rPr>
          <w:rFonts w:ascii="Book Antiqua" w:hAnsi="Book Antiqua"/>
          <w:sz w:val="24"/>
          <w:shd w:val="clear" w:color="auto" w:fill="FFFFFF"/>
        </w:rPr>
        <w:t xml:space="preserve"> </w:t>
      </w:r>
      <w:r w:rsidR="00910D9C" w:rsidRPr="00FF2B39">
        <w:rPr>
          <w:rFonts w:ascii="Book Antiqua" w:hAnsi="Book Antiqua"/>
          <w:sz w:val="24"/>
          <w:shd w:val="clear" w:color="auto" w:fill="FFFFFF"/>
        </w:rPr>
        <w:t>H</w:t>
      </w:r>
      <w:r w:rsidR="00E73C86" w:rsidRPr="00FF2B39">
        <w:rPr>
          <w:rFonts w:ascii="Book Antiqua" w:hAnsi="Book Antiqua"/>
          <w:sz w:val="24"/>
          <w:shd w:val="clear" w:color="auto" w:fill="FFFFFF"/>
        </w:rPr>
        <w:t>P</w:t>
      </w:r>
      <w:r w:rsidR="00910D9C" w:rsidRPr="00FF2B39">
        <w:rPr>
          <w:rFonts w:ascii="Book Antiqua" w:hAnsi="Book Antiqua"/>
          <w:sz w:val="24"/>
          <w:shd w:val="clear" w:color="auto" w:fill="FFFFFF"/>
        </w:rPr>
        <w:t xml:space="preserve"> designed the study; </w:t>
      </w:r>
      <w:r w:rsidR="00E73C86" w:rsidRPr="00FF2B39">
        <w:rPr>
          <w:rFonts w:ascii="Book Antiqua" w:hAnsi="Book Antiqua"/>
          <w:kern w:val="0"/>
          <w:sz w:val="24"/>
        </w:rPr>
        <w:t>Liu</w:t>
      </w:r>
      <w:r w:rsidR="00E73C86" w:rsidRPr="00FF2B39">
        <w:rPr>
          <w:rFonts w:ascii="Book Antiqua" w:hAnsi="Book Antiqua"/>
          <w:sz w:val="24"/>
          <w:shd w:val="clear" w:color="auto" w:fill="FFFFFF"/>
        </w:rPr>
        <w:t xml:space="preserve"> </w:t>
      </w:r>
      <w:r w:rsidR="00910D9C" w:rsidRPr="00FF2B39">
        <w:rPr>
          <w:rFonts w:ascii="Book Antiqua" w:hAnsi="Book Antiqua"/>
          <w:sz w:val="24"/>
          <w:shd w:val="clear" w:color="auto" w:fill="FFFFFF"/>
        </w:rPr>
        <w:t>M</w:t>
      </w:r>
      <w:r w:rsidR="00E73C86" w:rsidRPr="00FF2B39">
        <w:rPr>
          <w:rFonts w:ascii="Book Antiqua" w:hAnsi="Book Antiqua"/>
          <w:sz w:val="24"/>
          <w:shd w:val="clear" w:color="auto" w:fill="FFFFFF"/>
        </w:rPr>
        <w:t>Y</w:t>
      </w:r>
      <w:r w:rsidR="00910D9C" w:rsidRPr="00FF2B39">
        <w:rPr>
          <w:rFonts w:ascii="Book Antiqua" w:hAnsi="Book Antiqua"/>
          <w:sz w:val="24"/>
          <w:shd w:val="clear" w:color="auto" w:fill="FFFFFF"/>
        </w:rPr>
        <w:t xml:space="preserve">, </w:t>
      </w:r>
      <w:r w:rsidR="00E73C86" w:rsidRPr="00FF2B39">
        <w:rPr>
          <w:rFonts w:ascii="Book Antiqua" w:hAnsi="Book Antiqua"/>
          <w:kern w:val="0"/>
          <w:sz w:val="24"/>
        </w:rPr>
        <w:t>Yang</w:t>
      </w:r>
      <w:r w:rsidR="00E73C86" w:rsidRPr="00FF2B39">
        <w:rPr>
          <w:rFonts w:ascii="Book Antiqua" w:hAnsi="Book Antiqua"/>
          <w:sz w:val="24"/>
          <w:shd w:val="clear" w:color="auto" w:fill="FFFFFF"/>
        </w:rPr>
        <w:t xml:space="preserve"> ZY</w:t>
      </w:r>
      <w:r w:rsidR="00910D9C" w:rsidRPr="00FF2B39">
        <w:rPr>
          <w:rFonts w:ascii="Book Antiqua" w:hAnsi="Book Antiqua"/>
          <w:sz w:val="24"/>
          <w:shd w:val="clear" w:color="auto" w:fill="FFFFFF"/>
        </w:rPr>
        <w:t xml:space="preserve"> and </w:t>
      </w:r>
      <w:r w:rsidR="00E73C86" w:rsidRPr="00FF2B39">
        <w:rPr>
          <w:rFonts w:ascii="Book Antiqua" w:hAnsi="Book Antiqua"/>
          <w:kern w:val="0"/>
          <w:sz w:val="24"/>
        </w:rPr>
        <w:t>Li</w:t>
      </w:r>
      <w:r w:rsidR="00E73C86" w:rsidRPr="00FF2B39">
        <w:rPr>
          <w:rFonts w:ascii="Book Antiqua" w:hAnsi="Book Antiqua"/>
          <w:sz w:val="24"/>
          <w:shd w:val="clear" w:color="auto" w:fill="FFFFFF"/>
        </w:rPr>
        <w:t xml:space="preserve"> </w:t>
      </w:r>
      <w:r w:rsidR="00910D9C" w:rsidRPr="00FF2B39">
        <w:rPr>
          <w:rFonts w:ascii="Book Antiqua" w:hAnsi="Book Antiqua"/>
          <w:sz w:val="24"/>
          <w:shd w:val="clear" w:color="auto" w:fill="FFFFFF"/>
        </w:rPr>
        <w:t>Y</w:t>
      </w:r>
      <w:r w:rsidR="00E73C86" w:rsidRPr="00FF2B39">
        <w:rPr>
          <w:rFonts w:ascii="Book Antiqua" w:hAnsi="Book Antiqua"/>
          <w:sz w:val="24"/>
          <w:shd w:val="clear" w:color="auto" w:fill="FFFFFF"/>
        </w:rPr>
        <w:t>H</w:t>
      </w:r>
      <w:r w:rsidR="00910D9C" w:rsidRPr="00FF2B39">
        <w:rPr>
          <w:rFonts w:ascii="Book Antiqua" w:hAnsi="Book Antiqua"/>
          <w:sz w:val="24"/>
          <w:shd w:val="clear" w:color="auto" w:fill="FFFFFF"/>
        </w:rPr>
        <w:t xml:space="preserve"> interpreted data and wrote the manuscript; </w:t>
      </w:r>
      <w:r w:rsidR="00E73C86" w:rsidRPr="00FF2B39">
        <w:rPr>
          <w:rFonts w:ascii="Book Antiqua" w:hAnsi="Book Antiqua"/>
          <w:kern w:val="0"/>
          <w:sz w:val="24"/>
        </w:rPr>
        <w:t>Feng</w:t>
      </w:r>
      <w:r w:rsidR="00E73C86" w:rsidRPr="00FF2B39">
        <w:rPr>
          <w:rFonts w:ascii="Book Antiqua" w:hAnsi="Book Antiqua"/>
          <w:sz w:val="24"/>
          <w:shd w:val="clear" w:color="auto" w:fill="FFFFFF"/>
        </w:rPr>
        <w:t xml:space="preserve"> </w:t>
      </w:r>
      <w:r w:rsidR="00910D9C" w:rsidRPr="00FF2B39">
        <w:rPr>
          <w:rFonts w:ascii="Book Antiqua" w:hAnsi="Book Antiqua"/>
          <w:sz w:val="24"/>
          <w:shd w:val="clear" w:color="auto" w:fill="FFFFFF"/>
        </w:rPr>
        <w:t xml:space="preserve">X, </w:t>
      </w:r>
      <w:r w:rsidR="00E73C86" w:rsidRPr="00FF2B39">
        <w:rPr>
          <w:rFonts w:ascii="Book Antiqua" w:hAnsi="Book Antiqua"/>
          <w:kern w:val="0"/>
          <w:sz w:val="24"/>
        </w:rPr>
        <w:t>Qiu</w:t>
      </w:r>
      <w:r w:rsidR="00E73C86" w:rsidRPr="00FF2B39">
        <w:rPr>
          <w:rFonts w:ascii="Book Antiqua" w:hAnsi="Book Antiqua"/>
          <w:sz w:val="24"/>
          <w:shd w:val="clear" w:color="auto" w:fill="FFFFFF"/>
        </w:rPr>
        <w:t xml:space="preserve"> </w:t>
      </w:r>
      <w:r w:rsidR="00910D9C" w:rsidRPr="00FF2B39">
        <w:rPr>
          <w:rFonts w:ascii="Book Antiqua" w:hAnsi="Book Antiqua"/>
          <w:sz w:val="24"/>
          <w:shd w:val="clear" w:color="auto" w:fill="FFFFFF"/>
        </w:rPr>
        <w:t>C</w:t>
      </w:r>
      <w:r w:rsidR="00E73C86" w:rsidRPr="00FF2B39">
        <w:rPr>
          <w:rFonts w:ascii="Book Antiqua" w:hAnsi="Book Antiqua"/>
          <w:sz w:val="24"/>
          <w:shd w:val="clear" w:color="auto" w:fill="FFFFFF"/>
        </w:rPr>
        <w:t>Z</w:t>
      </w:r>
      <w:r w:rsidR="00910D9C" w:rsidRPr="00FF2B39">
        <w:rPr>
          <w:rFonts w:ascii="Book Antiqua" w:hAnsi="Book Antiqua"/>
          <w:sz w:val="24"/>
          <w:shd w:val="clear" w:color="auto" w:fill="FFFFFF"/>
        </w:rPr>
        <w:t xml:space="preserve"> and </w:t>
      </w:r>
      <w:r w:rsidR="00E73C86" w:rsidRPr="00FF2B39">
        <w:rPr>
          <w:rFonts w:ascii="Book Antiqua" w:hAnsi="Book Antiqua"/>
          <w:sz w:val="24"/>
        </w:rPr>
        <w:t>Zhou</w:t>
      </w:r>
      <w:r w:rsidR="00E73C86" w:rsidRPr="00FF2B39">
        <w:rPr>
          <w:rFonts w:ascii="Book Antiqua" w:hAnsi="Book Antiqua"/>
          <w:sz w:val="24"/>
          <w:shd w:val="clear" w:color="auto" w:fill="FFFFFF"/>
        </w:rPr>
        <w:t xml:space="preserve"> </w:t>
      </w:r>
      <w:r w:rsidR="00910D9C" w:rsidRPr="00FF2B39">
        <w:rPr>
          <w:rFonts w:ascii="Book Antiqua" w:hAnsi="Book Antiqua"/>
          <w:sz w:val="24"/>
          <w:shd w:val="clear" w:color="auto" w:fill="FFFFFF"/>
        </w:rPr>
        <w:t xml:space="preserve">Q conducted bioinformatics analysis; </w:t>
      </w:r>
      <w:r w:rsidR="00E73C86" w:rsidRPr="00FF2B39">
        <w:rPr>
          <w:rFonts w:ascii="Book Antiqua" w:hAnsi="Book Antiqua"/>
          <w:kern w:val="0"/>
          <w:sz w:val="24"/>
        </w:rPr>
        <w:t>Li</w:t>
      </w:r>
      <w:r w:rsidR="00E73C86" w:rsidRPr="00FF2B39">
        <w:rPr>
          <w:rFonts w:ascii="Book Antiqua" w:hAnsi="Book Antiqua"/>
          <w:sz w:val="24"/>
          <w:shd w:val="clear" w:color="auto" w:fill="FFFFFF"/>
        </w:rPr>
        <w:t xml:space="preserve"> DF</w:t>
      </w:r>
      <w:r w:rsidR="00910D9C" w:rsidRPr="00FF2B39">
        <w:rPr>
          <w:rFonts w:ascii="Book Antiqua" w:hAnsi="Book Antiqua"/>
          <w:sz w:val="24"/>
          <w:shd w:val="clear" w:color="auto" w:fill="FFFFFF"/>
        </w:rPr>
        <w:t xml:space="preserve">, </w:t>
      </w:r>
      <w:r w:rsidR="00E73C86" w:rsidRPr="00FF2B39">
        <w:rPr>
          <w:rFonts w:ascii="Book Antiqua" w:hAnsi="Book Antiqua"/>
          <w:kern w:val="0"/>
          <w:sz w:val="24"/>
        </w:rPr>
        <w:t>Huang</w:t>
      </w:r>
      <w:r w:rsidR="00E73C86" w:rsidRPr="00FF2B39">
        <w:rPr>
          <w:rFonts w:ascii="Book Antiqua" w:hAnsi="Book Antiqua"/>
          <w:sz w:val="24"/>
          <w:shd w:val="clear" w:color="auto" w:fill="FFFFFF"/>
        </w:rPr>
        <w:t xml:space="preserve"> JQ</w:t>
      </w:r>
      <w:r w:rsidR="00910D9C" w:rsidRPr="00FF2B39">
        <w:rPr>
          <w:rFonts w:ascii="Book Antiqua" w:hAnsi="Book Antiqua"/>
          <w:sz w:val="24"/>
          <w:shd w:val="clear" w:color="auto" w:fill="FFFFFF"/>
        </w:rPr>
        <w:t xml:space="preserve">, </w:t>
      </w:r>
      <w:r w:rsidR="00910D9C" w:rsidRPr="00FF2B39">
        <w:rPr>
          <w:rFonts w:ascii="Book Antiqua" w:hAnsi="Book Antiqua"/>
          <w:sz w:val="24"/>
          <w:shd w:val="clear" w:color="auto" w:fill="FFFFFF"/>
        </w:rPr>
        <w:lastRenderedPageBreak/>
        <w:t>Juan Z, Chun W and Xin S contributed to the study design and animal experiments.</w:t>
      </w:r>
      <w:r w:rsidR="006E625F">
        <w:rPr>
          <w:rFonts w:ascii="Book Antiqua" w:hAnsi="Book Antiqua"/>
          <w:kern w:val="0"/>
          <w:sz w:val="24"/>
        </w:rPr>
        <w:t xml:space="preserve"> </w:t>
      </w:r>
      <w:r w:rsidR="00E73C86" w:rsidRPr="00FF2B39">
        <w:rPr>
          <w:rFonts w:ascii="Book Antiqua" w:hAnsi="Book Antiqua"/>
          <w:kern w:val="0"/>
          <w:sz w:val="24"/>
        </w:rPr>
        <w:t>Liu</w:t>
      </w:r>
      <w:r w:rsidR="00E73C86" w:rsidRPr="00FF2B39">
        <w:rPr>
          <w:rFonts w:ascii="Book Antiqua" w:hAnsi="Book Antiqua"/>
          <w:kern w:val="0"/>
          <w:sz w:val="24"/>
          <w:vertAlign w:val="superscript"/>
        </w:rPr>
        <w:t xml:space="preserve"> </w:t>
      </w:r>
      <w:r w:rsidR="00E73C86" w:rsidRPr="00FF2B39">
        <w:rPr>
          <w:rFonts w:ascii="Book Antiqua" w:hAnsi="Book Antiqua"/>
          <w:kern w:val="0"/>
          <w:sz w:val="24"/>
        </w:rPr>
        <w:t>MY, Yang ZY and Dai</w:t>
      </w:r>
      <w:r w:rsidR="00E73C86" w:rsidRPr="00FF2B39">
        <w:rPr>
          <w:rFonts w:ascii="Book Antiqua" w:hAnsi="Book Antiqua"/>
          <w:sz w:val="24"/>
        </w:rPr>
        <w:t xml:space="preserve"> WK contributed to this work equally.</w:t>
      </w:r>
    </w:p>
    <w:p w:rsidR="000E3AB8" w:rsidRPr="00FF2B39" w:rsidRDefault="000E3AB8" w:rsidP="00E73C86">
      <w:pPr>
        <w:spacing w:line="360" w:lineRule="auto"/>
        <w:rPr>
          <w:rFonts w:ascii="Book Antiqua" w:hAnsi="Book Antiqua"/>
          <w:sz w:val="24"/>
          <w:shd w:val="clear" w:color="auto" w:fill="FFFFFF"/>
        </w:rPr>
      </w:pPr>
    </w:p>
    <w:p w:rsidR="000E3AB8" w:rsidRPr="00FF2B39" w:rsidRDefault="000E3AB8" w:rsidP="00E73C86">
      <w:pPr>
        <w:autoSpaceDE w:val="0"/>
        <w:autoSpaceDN w:val="0"/>
        <w:adjustRightInd w:val="0"/>
        <w:spacing w:line="360" w:lineRule="auto"/>
        <w:rPr>
          <w:rFonts w:ascii="Book Antiqua" w:hAnsi="Book Antiqua"/>
          <w:sz w:val="24"/>
        </w:rPr>
      </w:pPr>
      <w:r w:rsidRPr="00FF2B39">
        <w:rPr>
          <w:rFonts w:ascii="Book Antiqua" w:hAnsi="Book Antiqua"/>
          <w:b/>
          <w:sz w:val="24"/>
        </w:rPr>
        <w:t>Supported by</w:t>
      </w:r>
      <w:r w:rsidRPr="00FF2B39">
        <w:rPr>
          <w:rFonts w:ascii="Book Antiqua" w:hAnsi="Book Antiqua"/>
          <w:sz w:val="24"/>
        </w:rPr>
        <w:t xml:space="preserve"> Basic Science Research Program funded by The Innovation of Science and Technology Commission of Shenzhen Municipality, China</w:t>
      </w:r>
      <w:r w:rsidR="00E73C86" w:rsidRPr="00FF2B39">
        <w:rPr>
          <w:rFonts w:ascii="Book Antiqua" w:hAnsi="Book Antiqua"/>
          <w:sz w:val="24"/>
        </w:rPr>
        <w:t>,</w:t>
      </w:r>
      <w:r w:rsidRPr="00FF2B39">
        <w:rPr>
          <w:rFonts w:ascii="Book Antiqua" w:hAnsi="Book Antiqua"/>
          <w:sz w:val="24"/>
        </w:rPr>
        <w:t xml:space="preserve"> </w:t>
      </w:r>
      <w:r w:rsidR="00E73C86" w:rsidRPr="00FF2B39">
        <w:rPr>
          <w:rFonts w:ascii="Book Antiqua" w:hAnsi="Book Antiqua"/>
          <w:sz w:val="24"/>
        </w:rPr>
        <w:t xml:space="preserve">No. </w:t>
      </w:r>
      <w:r w:rsidRPr="00FF2B39">
        <w:rPr>
          <w:rFonts w:ascii="Book Antiqua" w:hAnsi="Book Antiqua"/>
          <w:sz w:val="24"/>
        </w:rPr>
        <w:t>JCYJ20120828092009036.</w:t>
      </w:r>
    </w:p>
    <w:p w:rsidR="000E3AB8" w:rsidRPr="00FF2B39" w:rsidRDefault="000E3AB8" w:rsidP="00E73C86">
      <w:pPr>
        <w:spacing w:line="360" w:lineRule="auto"/>
        <w:rPr>
          <w:rFonts w:ascii="Book Antiqua" w:hAnsi="Book Antiqua"/>
          <w:b/>
          <w:sz w:val="24"/>
        </w:rPr>
      </w:pPr>
    </w:p>
    <w:p w:rsidR="0009636F" w:rsidRPr="00FF2B39" w:rsidRDefault="0009636F" w:rsidP="00E73C86">
      <w:pPr>
        <w:autoSpaceDE w:val="0"/>
        <w:autoSpaceDN w:val="0"/>
        <w:adjustRightInd w:val="0"/>
        <w:spacing w:line="360" w:lineRule="auto"/>
        <w:rPr>
          <w:rFonts w:ascii="Book Antiqua" w:hAnsi="Book Antiqua"/>
          <w:bCs/>
          <w:iCs/>
          <w:color w:val="000000"/>
          <w:kern w:val="0"/>
          <w:sz w:val="24"/>
        </w:rPr>
      </w:pPr>
      <w:bookmarkStart w:id="14" w:name="OLE_LINK4"/>
      <w:bookmarkStart w:id="15" w:name="OLE_LINK379"/>
      <w:bookmarkStart w:id="16" w:name="OLE_LINK380"/>
      <w:bookmarkStart w:id="17" w:name="OLE_LINK534"/>
      <w:bookmarkStart w:id="18" w:name="OLE_LINK498"/>
      <w:bookmarkStart w:id="19" w:name="OLE_LINK499"/>
      <w:bookmarkStart w:id="20" w:name="OLE_LINK513"/>
      <w:bookmarkStart w:id="21" w:name="OLE_LINK521"/>
      <w:bookmarkStart w:id="22" w:name="OLE_LINK20"/>
      <w:bookmarkStart w:id="23" w:name="OLE_LINK21"/>
      <w:bookmarkStart w:id="24" w:name="OLE_LINK208"/>
      <w:bookmarkStart w:id="25" w:name="OLE_LINK209"/>
      <w:bookmarkEnd w:id="10"/>
      <w:bookmarkEnd w:id="11"/>
      <w:bookmarkEnd w:id="12"/>
      <w:bookmarkEnd w:id="13"/>
      <w:r w:rsidRPr="00FF2B39">
        <w:rPr>
          <w:rFonts w:ascii="Book Antiqua" w:hAnsi="Book Antiqua"/>
          <w:b/>
          <w:bCs/>
          <w:iCs/>
          <w:color w:val="000000"/>
          <w:kern w:val="0"/>
          <w:sz w:val="24"/>
        </w:rPr>
        <w:t>Institutional review board</w:t>
      </w:r>
      <w:r w:rsidR="00CE12E2" w:rsidRPr="00FF2B39">
        <w:rPr>
          <w:rFonts w:ascii="Book Antiqua" w:hAnsi="Book Antiqua"/>
          <w:b/>
          <w:bCs/>
          <w:iCs/>
          <w:color w:val="000000"/>
          <w:kern w:val="0"/>
          <w:sz w:val="24"/>
        </w:rPr>
        <w:t xml:space="preserve"> </w:t>
      </w:r>
      <w:r w:rsidRPr="00FF2B39">
        <w:rPr>
          <w:rFonts w:ascii="Book Antiqua" w:hAnsi="Book Antiqua"/>
          <w:b/>
          <w:bCs/>
          <w:iCs/>
          <w:kern w:val="0"/>
          <w:sz w:val="24"/>
        </w:rPr>
        <w:t>statement</w:t>
      </w:r>
      <w:r w:rsidRPr="00FF2B39">
        <w:rPr>
          <w:rFonts w:ascii="Book Antiqua" w:hAnsi="Book Antiqua"/>
          <w:b/>
          <w:bCs/>
          <w:iCs/>
          <w:color w:val="000000"/>
          <w:kern w:val="0"/>
          <w:sz w:val="24"/>
        </w:rPr>
        <w:t>:</w:t>
      </w:r>
      <w:r w:rsidR="000E3AB8" w:rsidRPr="00FF2B39">
        <w:rPr>
          <w:rFonts w:ascii="Book Antiqua" w:hAnsi="Book Antiqua"/>
          <w:b/>
          <w:bCs/>
          <w:iCs/>
          <w:color w:val="000000"/>
          <w:kern w:val="0"/>
          <w:sz w:val="24"/>
        </w:rPr>
        <w:t xml:space="preserve"> </w:t>
      </w:r>
      <w:r w:rsidR="000E3AB8" w:rsidRPr="00FF2B39">
        <w:rPr>
          <w:rFonts w:ascii="Book Antiqua" w:hAnsi="Book Antiqua"/>
          <w:bCs/>
          <w:iCs/>
          <w:color w:val="000000"/>
          <w:kern w:val="0"/>
          <w:sz w:val="24"/>
        </w:rPr>
        <w:t>T</w:t>
      </w:r>
      <w:r w:rsidR="00576160" w:rsidRPr="00FF2B39">
        <w:rPr>
          <w:rFonts w:ascii="Book Antiqua" w:hAnsi="Book Antiqua"/>
          <w:bCs/>
          <w:iCs/>
          <w:color w:val="000000"/>
          <w:kern w:val="0"/>
          <w:sz w:val="24"/>
        </w:rPr>
        <w:t>he study w</w:t>
      </w:r>
      <w:r w:rsidR="00C526FB" w:rsidRPr="00FF2B39">
        <w:rPr>
          <w:rFonts w:ascii="Book Antiqua" w:hAnsi="Book Antiqua"/>
          <w:bCs/>
          <w:iCs/>
          <w:color w:val="000000"/>
          <w:kern w:val="0"/>
          <w:sz w:val="24"/>
        </w:rPr>
        <w:t>as reviewed and approved by the Institutional Review Board (IRB) in</w:t>
      </w:r>
      <w:r w:rsidR="00576160" w:rsidRPr="00FF2B39">
        <w:rPr>
          <w:rFonts w:ascii="Book Antiqua" w:hAnsi="Book Antiqua"/>
          <w:bCs/>
          <w:iCs/>
          <w:color w:val="000000"/>
          <w:kern w:val="0"/>
          <w:sz w:val="24"/>
        </w:rPr>
        <w:t xml:space="preserve"> Shenzhen Children’s Hospital.</w:t>
      </w:r>
    </w:p>
    <w:p w:rsidR="00E73C86" w:rsidRPr="00FF2B39" w:rsidRDefault="00E73C86" w:rsidP="00E73C86">
      <w:pPr>
        <w:autoSpaceDE w:val="0"/>
        <w:autoSpaceDN w:val="0"/>
        <w:adjustRightInd w:val="0"/>
        <w:spacing w:line="360" w:lineRule="auto"/>
        <w:rPr>
          <w:rFonts w:ascii="Book Antiqua" w:hAnsi="Book Antiqua"/>
          <w:bCs/>
          <w:iCs/>
          <w:color w:val="000000"/>
          <w:kern w:val="0"/>
          <w:sz w:val="24"/>
        </w:rPr>
      </w:pPr>
    </w:p>
    <w:p w:rsidR="0009636F" w:rsidRPr="00FF2B39" w:rsidRDefault="0009636F" w:rsidP="00E73C86">
      <w:pPr>
        <w:autoSpaceDE w:val="0"/>
        <w:autoSpaceDN w:val="0"/>
        <w:adjustRightInd w:val="0"/>
        <w:spacing w:line="360" w:lineRule="auto"/>
        <w:rPr>
          <w:rFonts w:ascii="Book Antiqua" w:hAnsi="Book Antiqua"/>
          <w:bCs/>
          <w:iCs/>
          <w:color w:val="000000"/>
          <w:kern w:val="0"/>
          <w:sz w:val="24"/>
        </w:rPr>
      </w:pPr>
      <w:bookmarkStart w:id="26" w:name="OLE_LINK539"/>
      <w:bookmarkStart w:id="27" w:name="OLE_LINK540"/>
      <w:bookmarkEnd w:id="14"/>
      <w:r w:rsidRPr="00FF2B39">
        <w:rPr>
          <w:rFonts w:ascii="Book Antiqua" w:hAnsi="Book Antiqua"/>
          <w:b/>
          <w:bCs/>
          <w:iCs/>
          <w:kern w:val="0"/>
          <w:sz w:val="24"/>
        </w:rPr>
        <w:t>Institutional animal care and use committeestatement:</w:t>
      </w:r>
      <w:bookmarkEnd w:id="26"/>
      <w:bookmarkEnd w:id="27"/>
      <w:r w:rsidR="000E3AB8" w:rsidRPr="00FF2B39">
        <w:rPr>
          <w:rFonts w:ascii="Book Antiqua" w:hAnsi="Book Antiqua"/>
          <w:b/>
          <w:bCs/>
          <w:iCs/>
          <w:kern w:val="0"/>
          <w:sz w:val="24"/>
        </w:rPr>
        <w:t xml:space="preserve"> </w:t>
      </w:r>
      <w:r w:rsidR="00CE12E2" w:rsidRPr="00FF2B39">
        <w:rPr>
          <w:rFonts w:ascii="Book Antiqua" w:hAnsi="Book Antiqua"/>
          <w:bCs/>
          <w:iCs/>
          <w:color w:val="000000"/>
          <w:kern w:val="0"/>
          <w:sz w:val="24"/>
        </w:rPr>
        <w:t xml:space="preserve">The experimental procedures involving animals in the study was reviewed and approved by the </w:t>
      </w:r>
      <w:r w:rsidR="00C526FB" w:rsidRPr="00FF2B39">
        <w:rPr>
          <w:rFonts w:ascii="Book Antiqua" w:hAnsi="Book Antiqua"/>
          <w:bCs/>
          <w:iCs/>
          <w:color w:val="000000"/>
          <w:kern w:val="0"/>
          <w:sz w:val="24"/>
        </w:rPr>
        <w:t>Animal Welfare and Ethical Committee in T</w:t>
      </w:r>
      <w:r w:rsidR="00CE12E2" w:rsidRPr="00FF2B39">
        <w:rPr>
          <w:rFonts w:ascii="Book Antiqua" w:hAnsi="Book Antiqua"/>
          <w:bCs/>
          <w:iCs/>
          <w:color w:val="000000"/>
          <w:kern w:val="0"/>
          <w:sz w:val="24"/>
        </w:rPr>
        <w:t>he Fourth Military Medical University (approval ID:</w:t>
      </w:r>
      <w:r w:rsidR="000E3AB8" w:rsidRPr="00FF2B39">
        <w:rPr>
          <w:rFonts w:ascii="Book Antiqua" w:hAnsi="Book Antiqua"/>
          <w:bCs/>
          <w:iCs/>
          <w:color w:val="000000"/>
          <w:kern w:val="0"/>
          <w:sz w:val="24"/>
        </w:rPr>
        <w:t xml:space="preserve"> </w:t>
      </w:r>
      <w:r w:rsidR="00CE12E2" w:rsidRPr="00FF2B39">
        <w:rPr>
          <w:rFonts w:ascii="Book Antiqua" w:hAnsi="Book Antiqua"/>
          <w:bCs/>
          <w:iCs/>
          <w:color w:val="000000"/>
          <w:kern w:val="0"/>
          <w:sz w:val="24"/>
        </w:rPr>
        <w:t>201</w:t>
      </w:r>
      <w:r w:rsidR="00C526FB" w:rsidRPr="00FF2B39">
        <w:rPr>
          <w:rFonts w:ascii="Book Antiqua" w:hAnsi="Book Antiqua"/>
          <w:bCs/>
          <w:iCs/>
          <w:color w:val="000000"/>
          <w:kern w:val="0"/>
          <w:sz w:val="24"/>
        </w:rPr>
        <w:t>50902</w:t>
      </w:r>
      <w:r w:rsidR="00CE12E2" w:rsidRPr="00FF2B39">
        <w:rPr>
          <w:rFonts w:ascii="Book Antiqua" w:hAnsi="Book Antiqua"/>
          <w:bCs/>
          <w:iCs/>
          <w:color w:val="000000"/>
          <w:kern w:val="0"/>
          <w:sz w:val="24"/>
        </w:rPr>
        <w:t>).</w:t>
      </w:r>
    </w:p>
    <w:p w:rsidR="002177FA" w:rsidRPr="00FF2B39" w:rsidRDefault="002177FA" w:rsidP="00E73C86">
      <w:pPr>
        <w:autoSpaceDE w:val="0"/>
        <w:autoSpaceDN w:val="0"/>
        <w:adjustRightInd w:val="0"/>
        <w:spacing w:line="360" w:lineRule="auto"/>
        <w:rPr>
          <w:rFonts w:ascii="Book Antiqua" w:hAnsi="Book Antiqua" w:cs="TimesNewRomanPS-BoldItalicMT"/>
          <w:b/>
          <w:bCs/>
          <w:iCs/>
          <w:color w:val="000000"/>
          <w:sz w:val="24"/>
        </w:rPr>
      </w:pPr>
    </w:p>
    <w:p w:rsidR="0009636F" w:rsidRPr="00FF2B39" w:rsidRDefault="0009636F" w:rsidP="00E73C86">
      <w:pPr>
        <w:autoSpaceDE w:val="0"/>
        <w:autoSpaceDN w:val="0"/>
        <w:adjustRightInd w:val="0"/>
        <w:spacing w:line="360" w:lineRule="auto"/>
        <w:rPr>
          <w:rFonts w:ascii="Book Antiqua" w:hAnsi="Book Antiqua" w:cs="TimesNewRomanPS-BoldItalicMT"/>
          <w:b/>
          <w:bCs/>
          <w:iCs/>
          <w:kern w:val="0"/>
          <w:sz w:val="24"/>
        </w:rPr>
      </w:pPr>
      <w:bookmarkStart w:id="28" w:name="OLE_LINK526"/>
      <w:bookmarkStart w:id="29" w:name="OLE_LINK527"/>
      <w:r w:rsidRPr="00FF2B39">
        <w:rPr>
          <w:rFonts w:ascii="Book Antiqua" w:hAnsi="Book Antiqua" w:cs="TimesNewRomanPS-BoldItalicMT"/>
          <w:b/>
          <w:bCs/>
          <w:iCs/>
          <w:color w:val="000000"/>
          <w:kern w:val="0"/>
          <w:sz w:val="24"/>
        </w:rPr>
        <w:t>Conflict-of-interest</w:t>
      </w:r>
      <w:r w:rsidR="00576160" w:rsidRPr="00FF2B39">
        <w:rPr>
          <w:rFonts w:ascii="Book Antiqua" w:hAnsi="Book Antiqua" w:cs="TimesNewRomanPS-BoldItalicMT"/>
          <w:b/>
          <w:bCs/>
          <w:iCs/>
          <w:color w:val="000000"/>
          <w:kern w:val="0"/>
          <w:sz w:val="24"/>
        </w:rPr>
        <w:t xml:space="preserve"> </w:t>
      </w:r>
      <w:r w:rsidRPr="00FF2B39">
        <w:rPr>
          <w:rFonts w:ascii="Book Antiqua" w:hAnsi="Book Antiqua"/>
          <w:b/>
          <w:bCs/>
          <w:iCs/>
          <w:kern w:val="0"/>
          <w:sz w:val="24"/>
        </w:rPr>
        <w:t>statement</w:t>
      </w:r>
      <w:r w:rsidRPr="00FF2B39">
        <w:rPr>
          <w:rFonts w:ascii="Book Antiqua" w:hAnsi="Book Antiqua" w:cs="TimesNewRomanPS-BoldItalicMT"/>
          <w:b/>
          <w:bCs/>
          <w:iCs/>
          <w:color w:val="000000"/>
          <w:sz w:val="24"/>
        </w:rPr>
        <w:t>:</w:t>
      </w:r>
      <w:bookmarkEnd w:id="15"/>
      <w:bookmarkEnd w:id="16"/>
      <w:bookmarkEnd w:id="17"/>
      <w:bookmarkEnd w:id="28"/>
      <w:bookmarkEnd w:id="29"/>
      <w:r w:rsidR="001211CD" w:rsidRPr="00FF2B39">
        <w:rPr>
          <w:rFonts w:ascii="Book Antiqua" w:hAnsi="Book Antiqua" w:cs="TimesNewRomanPS-BoldItalicMT"/>
          <w:b/>
          <w:bCs/>
          <w:iCs/>
          <w:color w:val="000000"/>
          <w:sz w:val="24"/>
        </w:rPr>
        <w:t xml:space="preserve"> </w:t>
      </w:r>
      <w:r w:rsidR="00576160" w:rsidRPr="00FF2B39">
        <w:rPr>
          <w:rFonts w:ascii="Book Antiqua" w:hAnsi="Book Antiqua"/>
          <w:sz w:val="24"/>
          <w:shd w:val="clear" w:color="auto" w:fill="FFFFFF"/>
        </w:rPr>
        <w:t>The authors declare that they have no competing interests.</w:t>
      </w:r>
    </w:p>
    <w:p w:rsidR="0009636F" w:rsidRPr="00FF2B39" w:rsidRDefault="0009636F" w:rsidP="00E73C86">
      <w:pPr>
        <w:autoSpaceDE w:val="0"/>
        <w:autoSpaceDN w:val="0"/>
        <w:adjustRightInd w:val="0"/>
        <w:spacing w:line="360" w:lineRule="auto"/>
        <w:rPr>
          <w:rFonts w:ascii="Book Antiqua" w:hAnsi="Book Antiqua" w:cs="TimesNewRomanPS-BoldItalicMT"/>
          <w:b/>
          <w:bCs/>
          <w:iCs/>
          <w:color w:val="000000"/>
          <w:sz w:val="24"/>
        </w:rPr>
      </w:pPr>
    </w:p>
    <w:p w:rsidR="0009636F" w:rsidRPr="00FF2B39" w:rsidRDefault="0009636F" w:rsidP="00E73C86">
      <w:pPr>
        <w:autoSpaceDE w:val="0"/>
        <w:autoSpaceDN w:val="0"/>
        <w:adjustRightInd w:val="0"/>
        <w:spacing w:line="360" w:lineRule="auto"/>
        <w:rPr>
          <w:rFonts w:ascii="Book Antiqua" w:hAnsi="Book Antiqua"/>
          <w:bCs/>
          <w:iCs/>
          <w:kern w:val="0"/>
          <w:sz w:val="24"/>
        </w:rPr>
      </w:pPr>
      <w:r w:rsidRPr="00FF2B39">
        <w:rPr>
          <w:rFonts w:ascii="Book Antiqua" w:hAnsi="Book Antiqua" w:cs="TimesNewRomanPS-BoldItalicMT"/>
          <w:b/>
          <w:bCs/>
          <w:iCs/>
          <w:color w:val="000000"/>
          <w:kern w:val="0"/>
          <w:sz w:val="24"/>
        </w:rPr>
        <w:t>Data sharing</w:t>
      </w:r>
      <w:r w:rsidR="007E2FDB" w:rsidRPr="00FF2B39">
        <w:rPr>
          <w:rFonts w:ascii="Book Antiqua" w:hAnsi="Book Antiqua" w:cs="TimesNewRomanPS-BoldItalicMT"/>
          <w:b/>
          <w:bCs/>
          <w:iCs/>
          <w:color w:val="000000"/>
          <w:kern w:val="0"/>
          <w:sz w:val="24"/>
        </w:rPr>
        <w:t xml:space="preserve"> </w:t>
      </w:r>
      <w:r w:rsidRPr="00FF2B39">
        <w:rPr>
          <w:rFonts w:ascii="Book Antiqua" w:hAnsi="Book Antiqua"/>
          <w:b/>
          <w:bCs/>
          <w:iCs/>
          <w:kern w:val="0"/>
          <w:sz w:val="24"/>
        </w:rPr>
        <w:t>statement</w:t>
      </w:r>
      <w:r w:rsidRPr="00FF2B39">
        <w:rPr>
          <w:rFonts w:ascii="Book Antiqua" w:hAnsi="Book Antiqua" w:cs="TimesNewRomanPS-BoldItalicMT"/>
          <w:b/>
          <w:bCs/>
          <w:iCs/>
          <w:color w:val="000000"/>
          <w:sz w:val="24"/>
        </w:rPr>
        <w:t>:</w:t>
      </w:r>
      <w:bookmarkEnd w:id="18"/>
      <w:bookmarkEnd w:id="19"/>
      <w:bookmarkEnd w:id="20"/>
      <w:bookmarkEnd w:id="21"/>
      <w:r w:rsidR="001211CD" w:rsidRPr="00FF2B39">
        <w:rPr>
          <w:rFonts w:ascii="Book Antiqua" w:hAnsi="Book Antiqua" w:cs="TimesNewRomanPS-BoldItalicMT"/>
          <w:b/>
          <w:bCs/>
          <w:iCs/>
          <w:color w:val="000000"/>
          <w:sz w:val="24"/>
        </w:rPr>
        <w:t xml:space="preserve"> </w:t>
      </w:r>
      <w:r w:rsidR="00C8720A" w:rsidRPr="00FF2B39">
        <w:rPr>
          <w:rFonts w:ascii="Book Antiqua" w:hAnsi="Book Antiqua"/>
          <w:bCs/>
          <w:iCs/>
          <w:kern w:val="0"/>
          <w:sz w:val="24"/>
        </w:rPr>
        <w:t>No additional data are available.</w:t>
      </w:r>
    </w:p>
    <w:bookmarkEnd w:id="22"/>
    <w:bookmarkEnd w:id="23"/>
    <w:p w:rsidR="0009636F" w:rsidRPr="00FF2B39" w:rsidRDefault="0009636F" w:rsidP="00E73C86">
      <w:pPr>
        <w:spacing w:line="360" w:lineRule="auto"/>
        <w:rPr>
          <w:rFonts w:ascii="Book Antiqua" w:hAnsi="Book Antiqua"/>
          <w:b/>
          <w:i/>
          <w:sz w:val="24"/>
        </w:rPr>
      </w:pPr>
    </w:p>
    <w:p w:rsidR="0009636F" w:rsidRPr="00FF2B39" w:rsidRDefault="0009636F" w:rsidP="00E73C86">
      <w:pPr>
        <w:spacing w:line="360" w:lineRule="auto"/>
        <w:rPr>
          <w:rFonts w:ascii="Book Antiqua" w:hAnsi="Book Antiqua"/>
          <w:b/>
          <w:color w:val="000000"/>
          <w:kern w:val="0"/>
          <w:sz w:val="24"/>
        </w:rPr>
      </w:pPr>
      <w:bookmarkStart w:id="30" w:name="OLE_LINK155"/>
      <w:bookmarkStart w:id="31" w:name="OLE_LINK183"/>
      <w:bookmarkStart w:id="32" w:name="OLE_LINK441"/>
      <w:bookmarkEnd w:id="24"/>
      <w:bookmarkEnd w:id="25"/>
      <w:r w:rsidRPr="00FF2B39">
        <w:rPr>
          <w:rFonts w:ascii="Book Antiqua" w:hAnsi="Book Antiqua"/>
          <w:b/>
          <w:color w:val="000000"/>
          <w:kern w:val="0"/>
          <w:sz w:val="24"/>
        </w:rPr>
        <w:t xml:space="preserve">Open-Access: </w:t>
      </w:r>
      <w:r w:rsidRPr="00FF2B39">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0"/>
    <w:bookmarkEnd w:id="31"/>
    <w:bookmarkEnd w:id="32"/>
    <w:p w:rsidR="0009636F" w:rsidRPr="00FF2B39" w:rsidRDefault="0009636F" w:rsidP="00E73C86">
      <w:pPr>
        <w:spacing w:line="360" w:lineRule="auto"/>
        <w:rPr>
          <w:rFonts w:ascii="Book Antiqua" w:hAnsi="Book Antiqua" w:cs="Arial Unicode MS"/>
          <w:color w:val="000000"/>
          <w:sz w:val="24"/>
        </w:rPr>
      </w:pPr>
    </w:p>
    <w:p w:rsidR="0009636F" w:rsidRPr="00FF2B39" w:rsidRDefault="0009636F" w:rsidP="00E73C86">
      <w:pPr>
        <w:spacing w:line="360" w:lineRule="auto"/>
        <w:rPr>
          <w:rFonts w:ascii="Book Antiqua" w:hAnsi="Book Antiqua" w:cs="Arial Unicode MS"/>
          <w:color w:val="000000"/>
          <w:sz w:val="24"/>
        </w:rPr>
      </w:pPr>
      <w:r w:rsidRPr="00FF2B39">
        <w:rPr>
          <w:rFonts w:ascii="Book Antiqua" w:hAnsi="Book Antiqua" w:cs="Arial Unicode MS"/>
          <w:b/>
          <w:color w:val="000000"/>
          <w:sz w:val="24"/>
        </w:rPr>
        <w:lastRenderedPageBreak/>
        <w:t xml:space="preserve">Manuscript source: </w:t>
      </w:r>
      <w:r w:rsidRPr="00FF2B39">
        <w:rPr>
          <w:rFonts w:ascii="Book Antiqua" w:hAnsi="Book Antiqua" w:cs="Arial Unicode MS"/>
          <w:color w:val="000000"/>
          <w:sz w:val="24"/>
        </w:rPr>
        <w:t>Unsolicited manuscript</w:t>
      </w:r>
    </w:p>
    <w:p w:rsidR="0009636F" w:rsidRPr="00FF2B39" w:rsidRDefault="0009636F" w:rsidP="00E73C86">
      <w:pPr>
        <w:widowControl/>
        <w:autoSpaceDE w:val="0"/>
        <w:autoSpaceDN w:val="0"/>
        <w:adjustRightInd w:val="0"/>
        <w:spacing w:line="360" w:lineRule="auto"/>
        <w:rPr>
          <w:rFonts w:ascii="Book Antiqua" w:hAnsi="Book Antiqua"/>
          <w:sz w:val="24"/>
        </w:rPr>
      </w:pPr>
    </w:p>
    <w:p w:rsidR="00C8720A" w:rsidRPr="00FF2B39" w:rsidRDefault="0009636F" w:rsidP="00E73C86">
      <w:pPr>
        <w:spacing w:line="360" w:lineRule="auto"/>
        <w:rPr>
          <w:rFonts w:ascii="Book Antiqua" w:hAnsi="Book Antiqua"/>
          <w:color w:val="000000"/>
          <w:sz w:val="24"/>
        </w:rPr>
      </w:pPr>
      <w:bookmarkStart w:id="33" w:name="OLE_LINK535"/>
      <w:bookmarkStart w:id="34" w:name="OLE_LINK536"/>
      <w:r w:rsidRPr="00FF2B39">
        <w:rPr>
          <w:rFonts w:ascii="Book Antiqua" w:hAnsi="Book Antiqua"/>
          <w:b/>
          <w:color w:val="000000"/>
          <w:sz w:val="24"/>
        </w:rPr>
        <w:t>Correspondence to:</w:t>
      </w:r>
      <w:bookmarkEnd w:id="33"/>
      <w:bookmarkEnd w:id="34"/>
      <w:r w:rsidR="001211CD" w:rsidRPr="00FF2B39">
        <w:rPr>
          <w:rFonts w:ascii="Book Antiqua" w:hAnsi="Book Antiqua"/>
          <w:b/>
          <w:color w:val="000000"/>
          <w:sz w:val="24"/>
        </w:rPr>
        <w:t xml:space="preserve"> </w:t>
      </w:r>
      <w:bookmarkStart w:id="35" w:name="OLE_LINK236"/>
      <w:bookmarkStart w:id="36" w:name="OLE_LINK237"/>
      <w:r w:rsidR="006E625F">
        <w:rPr>
          <w:rFonts w:ascii="Book Antiqua" w:hAnsi="Book Antiqua" w:hint="eastAsia"/>
          <w:b/>
          <w:color w:val="000000"/>
          <w:sz w:val="24"/>
        </w:rPr>
        <w:t xml:space="preserve">Dr. </w:t>
      </w:r>
      <w:r w:rsidR="00C8720A" w:rsidRPr="00FF2B39">
        <w:rPr>
          <w:rFonts w:ascii="Book Antiqua" w:hAnsi="Book Antiqua"/>
          <w:b/>
          <w:color w:val="000000"/>
          <w:sz w:val="24"/>
        </w:rPr>
        <w:t>Yue</w:t>
      </w:r>
      <w:r w:rsidR="00E73C86" w:rsidRPr="00FF2B39">
        <w:rPr>
          <w:rFonts w:ascii="Book Antiqua" w:hAnsi="Book Antiqua"/>
          <w:b/>
          <w:color w:val="000000"/>
          <w:sz w:val="24"/>
        </w:rPr>
        <w:t xml:space="preserve">-Jie </w:t>
      </w:r>
      <w:r w:rsidR="00C8720A" w:rsidRPr="00FF2B39">
        <w:rPr>
          <w:rFonts w:ascii="Book Antiqua" w:hAnsi="Book Antiqua"/>
          <w:b/>
          <w:color w:val="000000"/>
          <w:sz w:val="24"/>
        </w:rPr>
        <w:t xml:space="preserve">Zheng, </w:t>
      </w:r>
      <w:r w:rsidR="001211CD" w:rsidRPr="006E625F">
        <w:rPr>
          <w:rFonts w:ascii="Book Antiqua" w:hAnsi="Book Antiqua"/>
          <w:b/>
          <w:color w:val="000000"/>
          <w:sz w:val="24"/>
        </w:rPr>
        <w:t>Director</w:t>
      </w:r>
      <w:r w:rsidR="006E625F">
        <w:rPr>
          <w:rFonts w:ascii="Book Antiqua" w:hAnsi="Book Antiqua" w:hint="eastAsia"/>
          <w:color w:val="000000"/>
          <w:sz w:val="24"/>
        </w:rPr>
        <w:t xml:space="preserve">, </w:t>
      </w:r>
      <w:r w:rsidR="00C8720A" w:rsidRPr="00FF2B39">
        <w:rPr>
          <w:rFonts w:ascii="Book Antiqua" w:hAnsi="Book Antiqua"/>
          <w:color w:val="000000"/>
          <w:sz w:val="24"/>
        </w:rPr>
        <w:t>Department of Respiratory, Shenzhen Children’s Hospital, No.</w:t>
      </w:r>
      <w:r w:rsidR="003B583D" w:rsidRPr="00FF2B39">
        <w:rPr>
          <w:rFonts w:ascii="Book Antiqua" w:hAnsi="Book Antiqua"/>
          <w:color w:val="000000"/>
          <w:sz w:val="24"/>
        </w:rPr>
        <w:t xml:space="preserve"> </w:t>
      </w:r>
      <w:r w:rsidR="00C8720A" w:rsidRPr="00FF2B39">
        <w:rPr>
          <w:rFonts w:ascii="Book Antiqua" w:hAnsi="Book Antiqua"/>
          <w:color w:val="000000"/>
          <w:sz w:val="24"/>
        </w:rPr>
        <w:t xml:space="preserve">7019 Yitian Road, Shenzhen 518026, </w:t>
      </w:r>
      <w:r w:rsidR="00B7388C">
        <w:rPr>
          <w:rFonts w:ascii="Book Antiqua" w:hAnsi="Book Antiqua" w:hint="eastAsia"/>
          <w:sz w:val="24"/>
        </w:rPr>
        <w:t>Guangdong Province,</w:t>
      </w:r>
      <w:r w:rsidR="007F0D86">
        <w:rPr>
          <w:rFonts w:ascii="Book Antiqua" w:hAnsi="Book Antiqua" w:hint="eastAsia"/>
          <w:sz w:val="24"/>
        </w:rPr>
        <w:t xml:space="preserve"> </w:t>
      </w:r>
      <w:r w:rsidR="00C8720A" w:rsidRPr="00FF2B39">
        <w:rPr>
          <w:rFonts w:ascii="Book Antiqua" w:hAnsi="Book Antiqua"/>
          <w:color w:val="000000"/>
          <w:sz w:val="24"/>
        </w:rPr>
        <w:t xml:space="preserve">China. </w:t>
      </w:r>
      <w:hyperlink r:id="rId7" w:history="1">
        <w:r w:rsidR="001211CD" w:rsidRPr="00FF2B39">
          <w:rPr>
            <w:rStyle w:val="Hyperlink"/>
            <w:rFonts w:ascii="Book Antiqua" w:hAnsi="Book Antiqua"/>
            <w:sz w:val="24"/>
          </w:rPr>
          <w:t>shine1990@sina.com</w:t>
        </w:r>
      </w:hyperlink>
    </w:p>
    <w:bookmarkEnd w:id="35"/>
    <w:bookmarkEnd w:id="36"/>
    <w:p w:rsidR="001211CD" w:rsidRPr="00FF2B39" w:rsidRDefault="001211CD" w:rsidP="00E73C86">
      <w:pPr>
        <w:spacing w:line="360" w:lineRule="auto"/>
        <w:rPr>
          <w:rFonts w:ascii="Book Antiqua" w:hAnsi="Book Antiqua"/>
          <w:color w:val="000000"/>
          <w:sz w:val="24"/>
        </w:rPr>
      </w:pPr>
      <w:r w:rsidRPr="00FF2B39">
        <w:rPr>
          <w:rFonts w:ascii="Book Antiqua" w:hAnsi="Book Antiqua"/>
          <w:b/>
          <w:color w:val="000000"/>
          <w:sz w:val="24"/>
        </w:rPr>
        <w:t xml:space="preserve">Telephone: </w:t>
      </w:r>
      <w:r w:rsidR="00E73C86" w:rsidRPr="00FF2B39">
        <w:rPr>
          <w:rFonts w:ascii="Book Antiqua" w:hAnsi="Book Antiqua"/>
          <w:color w:val="000000"/>
          <w:sz w:val="24"/>
        </w:rPr>
        <w:t>+</w:t>
      </w:r>
      <w:r w:rsidRPr="00FF2B39">
        <w:rPr>
          <w:rFonts w:ascii="Book Antiqua" w:hAnsi="Book Antiqua"/>
          <w:color w:val="000000"/>
          <w:sz w:val="24"/>
        </w:rPr>
        <w:t>86-</w:t>
      </w:r>
      <w:r w:rsidR="00C526FB" w:rsidRPr="00FF2B39">
        <w:rPr>
          <w:rFonts w:ascii="Book Antiqua" w:hAnsi="Book Antiqua"/>
          <w:color w:val="000000"/>
          <w:sz w:val="24"/>
        </w:rPr>
        <w:t>755-</w:t>
      </w:r>
      <w:r w:rsidRPr="00FF2B39">
        <w:rPr>
          <w:rFonts w:ascii="Book Antiqua" w:hAnsi="Book Antiqua"/>
          <w:color w:val="000000"/>
          <w:sz w:val="24"/>
        </w:rPr>
        <w:t>83936101</w:t>
      </w:r>
    </w:p>
    <w:p w:rsidR="001211CD" w:rsidRPr="00FF2B39" w:rsidRDefault="001211CD" w:rsidP="00E73C86">
      <w:pPr>
        <w:spacing w:line="360" w:lineRule="auto"/>
        <w:rPr>
          <w:rFonts w:ascii="Book Antiqua" w:hAnsi="Book Antiqua"/>
          <w:b/>
          <w:color w:val="000000"/>
          <w:sz w:val="24"/>
        </w:rPr>
      </w:pPr>
      <w:r w:rsidRPr="00FF2B39">
        <w:rPr>
          <w:rFonts w:ascii="Book Antiqua" w:hAnsi="Book Antiqua"/>
          <w:b/>
          <w:color w:val="000000"/>
          <w:sz w:val="24"/>
        </w:rPr>
        <w:t>Fax:</w:t>
      </w:r>
      <w:r w:rsidRPr="00FF2B39">
        <w:rPr>
          <w:rFonts w:ascii="Book Antiqua" w:hAnsi="Book Antiqua"/>
          <w:color w:val="000000"/>
          <w:sz w:val="24"/>
        </w:rPr>
        <w:t xml:space="preserve"> </w:t>
      </w:r>
      <w:r w:rsidR="00E73C86" w:rsidRPr="00FF2B39">
        <w:rPr>
          <w:rFonts w:ascii="Book Antiqua" w:hAnsi="Book Antiqua"/>
          <w:color w:val="000000"/>
          <w:sz w:val="24"/>
        </w:rPr>
        <w:t>+</w:t>
      </w:r>
      <w:r w:rsidRPr="00FF2B39">
        <w:rPr>
          <w:rFonts w:ascii="Book Antiqua" w:hAnsi="Book Antiqua"/>
          <w:color w:val="000000"/>
          <w:sz w:val="24"/>
        </w:rPr>
        <w:t>86-</w:t>
      </w:r>
      <w:r w:rsidR="00C526FB" w:rsidRPr="00FF2B39">
        <w:rPr>
          <w:rFonts w:ascii="Book Antiqua" w:hAnsi="Book Antiqua"/>
          <w:color w:val="000000"/>
          <w:sz w:val="24"/>
        </w:rPr>
        <w:t>755-</w:t>
      </w:r>
      <w:r w:rsidRPr="00FF2B39">
        <w:rPr>
          <w:rFonts w:ascii="Book Antiqua" w:hAnsi="Book Antiqua"/>
          <w:color w:val="000000"/>
          <w:sz w:val="24"/>
        </w:rPr>
        <w:t>83009800</w:t>
      </w:r>
    </w:p>
    <w:p w:rsidR="00DF1537" w:rsidRPr="00FF2B39" w:rsidRDefault="00DF1537" w:rsidP="00E73C86">
      <w:pPr>
        <w:pStyle w:val="NormalWeb"/>
        <w:spacing w:before="0" w:beforeAutospacing="0" w:after="0" w:afterAutospacing="0" w:line="360" w:lineRule="auto"/>
        <w:jc w:val="both"/>
        <w:rPr>
          <w:rFonts w:ascii="Book Antiqua" w:hAnsi="Book Antiqua"/>
          <w:b/>
        </w:rPr>
      </w:pPr>
    </w:p>
    <w:p w:rsidR="0009636F" w:rsidRPr="00FF2B39" w:rsidRDefault="0009636F" w:rsidP="00E73C86">
      <w:pPr>
        <w:spacing w:line="360" w:lineRule="auto"/>
        <w:rPr>
          <w:rFonts w:ascii="Book Antiqua" w:hAnsi="Book Antiqua"/>
          <w:b/>
          <w:sz w:val="24"/>
        </w:rPr>
      </w:pPr>
      <w:bookmarkStart w:id="37" w:name="OLE_LINK476"/>
      <w:bookmarkStart w:id="38" w:name="OLE_LINK477"/>
      <w:bookmarkStart w:id="39" w:name="OLE_LINK117"/>
      <w:bookmarkStart w:id="40" w:name="OLE_LINK528"/>
      <w:bookmarkStart w:id="41" w:name="OLE_LINK557"/>
      <w:r w:rsidRPr="00FF2B39">
        <w:rPr>
          <w:rFonts w:ascii="Book Antiqua" w:hAnsi="Book Antiqua"/>
          <w:b/>
          <w:sz w:val="24"/>
        </w:rPr>
        <w:t>Received:</w:t>
      </w:r>
      <w:r w:rsidR="002E2EEB" w:rsidRPr="00FF2B39">
        <w:rPr>
          <w:rFonts w:ascii="Book Antiqua" w:hAnsi="Book Antiqua"/>
          <w:b/>
          <w:sz w:val="24"/>
        </w:rPr>
        <w:t xml:space="preserve"> </w:t>
      </w:r>
      <w:r w:rsidR="002E2EEB" w:rsidRPr="00FF2B39">
        <w:rPr>
          <w:rFonts w:ascii="Book Antiqua" w:hAnsi="Book Antiqua"/>
          <w:sz w:val="24"/>
        </w:rPr>
        <w:t>November</w:t>
      </w:r>
      <w:r w:rsidR="00E73C86" w:rsidRPr="00FF2B39">
        <w:rPr>
          <w:rFonts w:ascii="Book Antiqua" w:hAnsi="Book Antiqua"/>
          <w:sz w:val="24"/>
        </w:rPr>
        <w:t xml:space="preserve"> 25</w:t>
      </w:r>
      <w:r w:rsidR="002E2EEB" w:rsidRPr="00FF2B39">
        <w:rPr>
          <w:rFonts w:ascii="Book Antiqua" w:hAnsi="Book Antiqua"/>
          <w:sz w:val="24"/>
        </w:rPr>
        <w:t>, 2016</w:t>
      </w:r>
    </w:p>
    <w:p w:rsidR="0009636F" w:rsidRPr="00FF2B39" w:rsidRDefault="0009636F" w:rsidP="00E73C86">
      <w:pPr>
        <w:spacing w:line="360" w:lineRule="auto"/>
        <w:rPr>
          <w:rFonts w:ascii="Book Antiqua" w:hAnsi="Book Antiqua"/>
          <w:b/>
          <w:sz w:val="24"/>
        </w:rPr>
      </w:pPr>
      <w:r w:rsidRPr="00FF2B39">
        <w:rPr>
          <w:rFonts w:ascii="Book Antiqua" w:hAnsi="Book Antiqua"/>
          <w:b/>
          <w:sz w:val="24"/>
        </w:rPr>
        <w:t>Peer-review started:</w:t>
      </w:r>
      <w:r w:rsidR="002E2EEB" w:rsidRPr="00FF2B39">
        <w:rPr>
          <w:rFonts w:ascii="Book Antiqua" w:hAnsi="Book Antiqua"/>
          <w:b/>
          <w:sz w:val="24"/>
        </w:rPr>
        <w:t xml:space="preserve"> </w:t>
      </w:r>
      <w:r w:rsidR="002E2EEB" w:rsidRPr="00FF2B39">
        <w:rPr>
          <w:rFonts w:ascii="Book Antiqua" w:hAnsi="Book Antiqua"/>
          <w:sz w:val="24"/>
        </w:rPr>
        <w:t xml:space="preserve">November </w:t>
      </w:r>
      <w:r w:rsidR="00E73C86" w:rsidRPr="00FF2B39">
        <w:rPr>
          <w:rFonts w:ascii="Book Antiqua" w:hAnsi="Book Antiqua"/>
          <w:sz w:val="24"/>
        </w:rPr>
        <w:t>28</w:t>
      </w:r>
      <w:r w:rsidR="002E2EEB" w:rsidRPr="00FF2B39">
        <w:rPr>
          <w:rFonts w:ascii="Book Antiqua" w:hAnsi="Book Antiqua"/>
          <w:sz w:val="24"/>
        </w:rPr>
        <w:t>, 2016</w:t>
      </w:r>
    </w:p>
    <w:p w:rsidR="0009636F" w:rsidRPr="00FF2B39" w:rsidRDefault="0009636F" w:rsidP="00E73C86">
      <w:pPr>
        <w:spacing w:line="360" w:lineRule="auto"/>
        <w:rPr>
          <w:rFonts w:ascii="Book Antiqua" w:hAnsi="Book Antiqua"/>
          <w:b/>
          <w:sz w:val="24"/>
        </w:rPr>
      </w:pPr>
      <w:r w:rsidRPr="00FF2B39">
        <w:rPr>
          <w:rFonts w:ascii="Book Antiqua" w:hAnsi="Book Antiqua"/>
          <w:b/>
          <w:sz w:val="24"/>
        </w:rPr>
        <w:t>First decision:</w:t>
      </w:r>
      <w:r w:rsidR="002E2EEB" w:rsidRPr="00FF2B39">
        <w:rPr>
          <w:rFonts w:ascii="Book Antiqua" w:hAnsi="Book Antiqua"/>
          <w:b/>
          <w:sz w:val="24"/>
        </w:rPr>
        <w:t xml:space="preserve"> </w:t>
      </w:r>
      <w:r w:rsidR="00C91F1C" w:rsidRPr="00FF2B39">
        <w:rPr>
          <w:rFonts w:ascii="Book Antiqua" w:hAnsi="Book Antiqua"/>
          <w:sz w:val="24"/>
        </w:rPr>
        <w:t>December</w:t>
      </w:r>
      <w:r w:rsidR="002E2EEB" w:rsidRPr="00FF2B39">
        <w:rPr>
          <w:rFonts w:ascii="Book Antiqua" w:hAnsi="Book Antiqua"/>
          <w:sz w:val="24"/>
        </w:rPr>
        <w:t xml:space="preserve"> </w:t>
      </w:r>
      <w:r w:rsidR="00E73C86" w:rsidRPr="00FF2B39">
        <w:rPr>
          <w:rFonts w:ascii="Book Antiqua" w:hAnsi="Book Antiqua"/>
          <w:sz w:val="24"/>
        </w:rPr>
        <w:t>28</w:t>
      </w:r>
      <w:r w:rsidR="002E2EEB" w:rsidRPr="00FF2B39">
        <w:rPr>
          <w:rFonts w:ascii="Book Antiqua" w:hAnsi="Book Antiqua"/>
          <w:sz w:val="24"/>
        </w:rPr>
        <w:t>, 201</w:t>
      </w:r>
      <w:r w:rsidR="00C91F1C" w:rsidRPr="00FF2B39">
        <w:rPr>
          <w:rFonts w:ascii="Book Antiqua" w:hAnsi="Book Antiqua"/>
          <w:sz w:val="24"/>
        </w:rPr>
        <w:t>6</w:t>
      </w:r>
    </w:p>
    <w:p w:rsidR="0009636F" w:rsidRPr="00FF2B39" w:rsidRDefault="0009636F" w:rsidP="00E73C86">
      <w:pPr>
        <w:spacing w:line="360" w:lineRule="auto"/>
        <w:rPr>
          <w:rFonts w:ascii="Book Antiqua" w:hAnsi="Book Antiqua"/>
          <w:b/>
          <w:sz w:val="24"/>
        </w:rPr>
      </w:pPr>
      <w:r w:rsidRPr="00FF2B39">
        <w:rPr>
          <w:rFonts w:ascii="Book Antiqua" w:hAnsi="Book Antiqua"/>
          <w:b/>
          <w:sz w:val="24"/>
        </w:rPr>
        <w:t>Revised:</w:t>
      </w:r>
      <w:r w:rsidR="00574CD5" w:rsidRPr="00FF2B39">
        <w:rPr>
          <w:rFonts w:ascii="Book Antiqua" w:hAnsi="Book Antiqua"/>
          <w:b/>
          <w:sz w:val="24"/>
        </w:rPr>
        <w:t xml:space="preserve"> </w:t>
      </w:r>
      <w:r w:rsidR="00C91F1C" w:rsidRPr="00FF2B39">
        <w:rPr>
          <w:rFonts w:ascii="Book Antiqua" w:hAnsi="Book Antiqua"/>
          <w:sz w:val="24"/>
        </w:rPr>
        <w:t xml:space="preserve">January </w:t>
      </w:r>
      <w:r w:rsidR="00E73C86" w:rsidRPr="00FF2B39">
        <w:rPr>
          <w:rFonts w:ascii="Book Antiqua" w:hAnsi="Book Antiqua"/>
          <w:sz w:val="24"/>
        </w:rPr>
        <w:t>16</w:t>
      </w:r>
      <w:r w:rsidR="00574CD5" w:rsidRPr="00FF2B39">
        <w:rPr>
          <w:rFonts w:ascii="Book Antiqua" w:hAnsi="Book Antiqua"/>
          <w:sz w:val="24"/>
        </w:rPr>
        <w:t>, 2017</w:t>
      </w:r>
    </w:p>
    <w:p w:rsidR="0009636F" w:rsidRPr="00B3315D" w:rsidRDefault="0009636F" w:rsidP="00E73C86">
      <w:pPr>
        <w:spacing w:line="360" w:lineRule="auto"/>
        <w:rPr>
          <w:rFonts w:ascii="Book Antiqua" w:hAnsi="Book Antiqua"/>
          <w:color w:val="000000"/>
          <w:sz w:val="24"/>
        </w:rPr>
      </w:pPr>
      <w:r w:rsidRPr="00FF2B39">
        <w:rPr>
          <w:rFonts w:ascii="Book Antiqua" w:hAnsi="Book Antiqua"/>
          <w:b/>
          <w:sz w:val="24"/>
        </w:rPr>
        <w:t>Accepted:</w:t>
      </w:r>
      <w:r w:rsidR="00B3315D" w:rsidRPr="00B3315D">
        <w:rPr>
          <w:rFonts w:ascii="Book Antiqua" w:hAnsi="Book Antiqua"/>
          <w:color w:val="000000"/>
          <w:sz w:val="24"/>
        </w:rPr>
        <w:t xml:space="preserve"> </w:t>
      </w:r>
      <w:r w:rsidR="00B3315D">
        <w:rPr>
          <w:rFonts w:ascii="Book Antiqua" w:hAnsi="Book Antiqua"/>
          <w:color w:val="000000"/>
          <w:sz w:val="24"/>
        </w:rPr>
        <w:t>February 16, 2017</w:t>
      </w:r>
      <w:bookmarkStart w:id="42" w:name="_GoBack"/>
      <w:bookmarkEnd w:id="42"/>
    </w:p>
    <w:p w:rsidR="0009636F" w:rsidRPr="00FF2B39" w:rsidRDefault="0009636F" w:rsidP="00E73C86">
      <w:pPr>
        <w:spacing w:line="360" w:lineRule="auto"/>
        <w:rPr>
          <w:rFonts w:ascii="Book Antiqua" w:hAnsi="Book Antiqua"/>
          <w:b/>
          <w:sz w:val="24"/>
        </w:rPr>
      </w:pPr>
      <w:r w:rsidRPr="00FF2B39">
        <w:rPr>
          <w:rFonts w:ascii="Book Antiqua" w:hAnsi="Book Antiqua"/>
          <w:b/>
          <w:sz w:val="24"/>
        </w:rPr>
        <w:t>Article in press:</w:t>
      </w:r>
    </w:p>
    <w:p w:rsidR="0009636F" w:rsidRPr="00FF2B39" w:rsidRDefault="0009636F" w:rsidP="00E73C86">
      <w:pPr>
        <w:spacing w:line="360" w:lineRule="auto"/>
        <w:rPr>
          <w:rFonts w:ascii="Book Antiqua" w:hAnsi="Book Antiqua"/>
          <w:b/>
          <w:sz w:val="24"/>
        </w:rPr>
      </w:pPr>
      <w:r w:rsidRPr="00FF2B39">
        <w:rPr>
          <w:rFonts w:ascii="Book Antiqua" w:hAnsi="Book Antiqua"/>
          <w:b/>
          <w:sz w:val="24"/>
        </w:rPr>
        <w:t>Published online:</w:t>
      </w:r>
    </w:p>
    <w:bookmarkEnd w:id="37"/>
    <w:bookmarkEnd w:id="38"/>
    <w:bookmarkEnd w:id="39"/>
    <w:bookmarkEnd w:id="40"/>
    <w:bookmarkEnd w:id="41"/>
    <w:p w:rsidR="00C55A85" w:rsidRPr="00FF2B39" w:rsidRDefault="00C55A85" w:rsidP="00E73C86">
      <w:pPr>
        <w:spacing w:line="360" w:lineRule="auto"/>
        <w:rPr>
          <w:rStyle w:val="Strong"/>
          <w:rFonts w:ascii="Book Antiqua" w:hAnsi="Book Antiqua"/>
          <w:b w:val="0"/>
          <w:bCs w:val="0"/>
          <w:color w:val="000000"/>
          <w:kern w:val="0"/>
          <w:sz w:val="24"/>
        </w:rPr>
      </w:pPr>
      <w:r w:rsidRPr="00FF2B39">
        <w:rPr>
          <w:rStyle w:val="Strong"/>
          <w:rFonts w:ascii="Book Antiqua" w:hAnsi="Book Antiqua"/>
          <w:sz w:val="24"/>
        </w:rPr>
        <w:br w:type="page"/>
      </w:r>
      <w:r w:rsidRPr="00FF2B39">
        <w:rPr>
          <w:rStyle w:val="Strong"/>
          <w:rFonts w:ascii="Book Antiqua" w:hAnsi="Book Antiqua"/>
          <w:sz w:val="24"/>
        </w:rPr>
        <w:lastRenderedPageBreak/>
        <w:t>Abstract</w:t>
      </w:r>
    </w:p>
    <w:p w:rsidR="00E73C86" w:rsidRPr="00FF2B39" w:rsidRDefault="00A15E29" w:rsidP="00E73C86">
      <w:pPr>
        <w:pStyle w:val="Default"/>
        <w:spacing w:line="360" w:lineRule="auto"/>
        <w:jc w:val="both"/>
        <w:rPr>
          <w:rFonts w:ascii="Book Antiqua" w:eastAsia="SimSun" w:hAnsi="Book Antiqua" w:cs="Times New Roman"/>
          <w:i/>
        </w:rPr>
      </w:pPr>
      <w:r w:rsidRPr="00FF2B39">
        <w:rPr>
          <w:rFonts w:ascii="Book Antiqua" w:hAnsi="Book Antiqua" w:cs="Times New Roman"/>
          <w:b/>
          <w:i/>
        </w:rPr>
        <w:t>AIM</w:t>
      </w:r>
    </w:p>
    <w:p w:rsidR="00BF51FD" w:rsidRPr="00FF2B39" w:rsidRDefault="00E73C86" w:rsidP="00E73C86">
      <w:pPr>
        <w:pStyle w:val="Default"/>
        <w:spacing w:line="360" w:lineRule="auto"/>
        <w:jc w:val="both"/>
        <w:rPr>
          <w:rFonts w:ascii="Book Antiqua" w:eastAsia="SimSun" w:hAnsi="Book Antiqua" w:cs="Times New Roman"/>
        </w:rPr>
      </w:pPr>
      <w:r w:rsidRPr="00FF2B39">
        <w:rPr>
          <w:rFonts w:ascii="Book Antiqua" w:eastAsia="SimSun" w:hAnsi="Book Antiqua" w:cs="Times New Roman"/>
        </w:rPr>
        <w:t xml:space="preserve">To </w:t>
      </w:r>
      <w:r w:rsidR="00C55A85" w:rsidRPr="00FF2B39">
        <w:rPr>
          <w:rFonts w:ascii="Book Antiqua" w:eastAsia="SimSun" w:hAnsi="Book Antiqua" w:cs="Times New Roman"/>
        </w:rPr>
        <w:t xml:space="preserve">investigated whether oral administration of </w:t>
      </w:r>
      <w:r w:rsidR="00C55A85" w:rsidRPr="00FF2B39">
        <w:rPr>
          <w:rFonts w:ascii="Book Antiqua" w:eastAsia="SimSun" w:hAnsi="Book Antiqua" w:cs="Times New Roman"/>
          <w:i/>
        </w:rPr>
        <w:t>Bifidobacterium</w:t>
      </w:r>
      <w:r w:rsidR="001821D6" w:rsidRPr="00FF2B39">
        <w:rPr>
          <w:rFonts w:ascii="Book Antiqua" w:eastAsia="SimSun" w:hAnsi="Book Antiqua" w:cs="Times New Roman"/>
          <w:i/>
        </w:rPr>
        <w:t xml:space="preserve"> </w:t>
      </w:r>
      <w:r w:rsidR="00C55A85" w:rsidRPr="00FF2B39">
        <w:rPr>
          <w:rFonts w:ascii="Book Antiqua" w:eastAsia="SimSun" w:hAnsi="Book Antiqua" w:cs="Times New Roman"/>
          <w:i/>
        </w:rPr>
        <w:t>infantis</w:t>
      </w:r>
      <w:r w:rsidR="00C55A85" w:rsidRPr="00FF2B39">
        <w:rPr>
          <w:rFonts w:ascii="Book Antiqua" w:eastAsia="SimSun" w:hAnsi="Book Antiqua" w:cs="Times New Roman"/>
        </w:rPr>
        <w:t xml:space="preserve"> CGMCC313-2 </w:t>
      </w:r>
      <w:r w:rsidR="00C55A85" w:rsidRPr="00FF2B39">
        <w:rPr>
          <w:rFonts w:ascii="Book Antiqua" w:hAnsi="Book Antiqua" w:cs="Times New Roman"/>
        </w:rPr>
        <w:t>(</w:t>
      </w:r>
      <w:r w:rsidR="00C55A85" w:rsidRPr="00FF2B39">
        <w:rPr>
          <w:rFonts w:ascii="Book Antiqua" w:hAnsi="Book Antiqua" w:cs="Times New Roman"/>
          <w:i/>
        </w:rPr>
        <w:t>B. infantis</w:t>
      </w:r>
      <w:r w:rsidR="00C55A85" w:rsidRPr="00FF2B39">
        <w:rPr>
          <w:rFonts w:ascii="Book Antiqua" w:hAnsi="Book Antiqua" w:cs="Times New Roman"/>
        </w:rPr>
        <w:t xml:space="preserve"> CGMCC313-2) </w:t>
      </w:r>
      <w:r w:rsidR="007D6D36" w:rsidRPr="00FF2B39">
        <w:rPr>
          <w:rFonts w:ascii="Book Antiqua" w:hAnsi="Book Antiqua" w:cs="Times New Roman"/>
        </w:rPr>
        <w:t>c</w:t>
      </w:r>
      <w:r w:rsidR="005D6F6C" w:rsidRPr="00FF2B39">
        <w:rPr>
          <w:rFonts w:ascii="Book Antiqua" w:hAnsi="Book Antiqua" w:cs="Times New Roman"/>
        </w:rPr>
        <w:t>an</w:t>
      </w:r>
      <w:r w:rsidR="001821D6" w:rsidRPr="00FF2B39">
        <w:rPr>
          <w:rFonts w:ascii="Book Antiqua" w:hAnsi="Book Antiqua" w:cs="Times New Roman"/>
        </w:rPr>
        <w:t xml:space="preserve"> </w:t>
      </w:r>
      <w:r w:rsidR="00C55A85" w:rsidRPr="00FF2B39">
        <w:rPr>
          <w:rFonts w:ascii="Book Antiqua" w:eastAsia="SimSun" w:hAnsi="Book Antiqua" w:cs="Times New Roman"/>
        </w:rPr>
        <w:t xml:space="preserve">inhibit allergen-induced </w:t>
      </w:r>
      <w:r w:rsidR="00BF51FD" w:rsidRPr="00FF2B39">
        <w:rPr>
          <w:rFonts w:ascii="Book Antiqua" w:hAnsi="Book Antiqua" w:cs="Times New Roman"/>
        </w:rPr>
        <w:t xml:space="preserve">airway </w:t>
      </w:r>
      <w:r w:rsidR="00853EBF" w:rsidRPr="00FF2B39">
        <w:rPr>
          <w:rFonts w:ascii="Book Antiqua" w:hAnsi="Book Antiqua" w:cs="Times New Roman"/>
        </w:rPr>
        <w:t xml:space="preserve">inflammation </w:t>
      </w:r>
      <w:r w:rsidR="00C55A85" w:rsidRPr="00FF2B39">
        <w:rPr>
          <w:rFonts w:ascii="Book Antiqua" w:eastAsia="SimSun" w:hAnsi="Book Antiqua" w:cs="Times New Roman"/>
        </w:rPr>
        <w:t xml:space="preserve">and food allergies in </w:t>
      </w:r>
      <w:r w:rsidR="00DE7966" w:rsidRPr="00FF2B39">
        <w:rPr>
          <w:rFonts w:ascii="Book Antiqua" w:eastAsia="SimSun" w:hAnsi="Book Antiqua" w:cs="Times New Roman"/>
        </w:rPr>
        <w:t xml:space="preserve">a </w:t>
      </w:r>
      <w:r w:rsidR="00C55A85" w:rsidRPr="00FF2B39">
        <w:rPr>
          <w:rFonts w:ascii="Book Antiqua" w:eastAsia="SimSun" w:hAnsi="Book Antiqua" w:cs="Times New Roman"/>
        </w:rPr>
        <w:t>mouse model.</w:t>
      </w:r>
    </w:p>
    <w:p w:rsidR="00E73C86" w:rsidRPr="00FF2B39" w:rsidRDefault="00E73C86" w:rsidP="00E73C86">
      <w:pPr>
        <w:pStyle w:val="Default"/>
        <w:spacing w:line="360" w:lineRule="auto"/>
        <w:jc w:val="both"/>
        <w:rPr>
          <w:rFonts w:ascii="Book Antiqua" w:eastAsia="SimSun" w:hAnsi="Book Antiqua" w:cs="Times New Roman"/>
        </w:rPr>
      </w:pPr>
    </w:p>
    <w:p w:rsidR="00E73C86" w:rsidRPr="00FF2B39" w:rsidRDefault="004203A5" w:rsidP="00E73C86">
      <w:pPr>
        <w:autoSpaceDE w:val="0"/>
        <w:autoSpaceDN w:val="0"/>
        <w:adjustRightInd w:val="0"/>
        <w:spacing w:line="360" w:lineRule="auto"/>
        <w:rPr>
          <w:rFonts w:ascii="Book Antiqua" w:hAnsi="Book Antiqua"/>
          <w:b/>
          <w:i/>
          <w:color w:val="000000"/>
          <w:kern w:val="0"/>
          <w:sz w:val="24"/>
        </w:rPr>
      </w:pPr>
      <w:r w:rsidRPr="00FF2B39">
        <w:rPr>
          <w:rFonts w:ascii="Book Antiqua" w:hAnsi="Book Antiqua"/>
          <w:b/>
          <w:i/>
          <w:color w:val="000000"/>
          <w:kern w:val="0"/>
          <w:sz w:val="24"/>
        </w:rPr>
        <w:t>M</w:t>
      </w:r>
      <w:r w:rsidR="00A15E29" w:rsidRPr="00FF2B39">
        <w:rPr>
          <w:rFonts w:ascii="Book Antiqua" w:hAnsi="Book Antiqua"/>
          <w:b/>
          <w:i/>
          <w:color w:val="000000"/>
          <w:kern w:val="0"/>
          <w:sz w:val="24"/>
        </w:rPr>
        <w:t>ETHODS</w:t>
      </w:r>
    </w:p>
    <w:p w:rsidR="00BF51FD" w:rsidRPr="00FF2B39" w:rsidRDefault="00C55A85" w:rsidP="00E73C86">
      <w:pPr>
        <w:autoSpaceDE w:val="0"/>
        <w:autoSpaceDN w:val="0"/>
        <w:adjustRightInd w:val="0"/>
        <w:spacing w:line="360" w:lineRule="auto"/>
        <w:rPr>
          <w:rFonts w:ascii="Book Antiqua" w:hAnsi="Book Antiqua"/>
          <w:sz w:val="24"/>
        </w:rPr>
      </w:pPr>
      <w:r w:rsidRPr="00FF2B39">
        <w:rPr>
          <w:rFonts w:ascii="Book Antiqua" w:hAnsi="Book Antiqua"/>
          <w:kern w:val="0"/>
          <w:sz w:val="24"/>
        </w:rPr>
        <w:t>Ovalbumin (OVA)-induced alle</w:t>
      </w:r>
      <w:r w:rsidR="00E73C86" w:rsidRPr="00FF2B39">
        <w:rPr>
          <w:rFonts w:ascii="Book Antiqua" w:hAnsi="Book Antiqua"/>
          <w:kern w:val="0"/>
          <w:sz w:val="24"/>
        </w:rPr>
        <w:t>rgic asthma and ß-lactoglobulin</w:t>
      </w:r>
      <w:r w:rsidRPr="00FF2B39">
        <w:rPr>
          <w:rFonts w:ascii="Book Antiqua" w:hAnsi="Book Antiqua"/>
          <w:kern w:val="0"/>
          <w:sz w:val="24"/>
        </w:rPr>
        <w:t xml:space="preserve">-induced food allergy mouse models were used in this study. </w:t>
      </w:r>
      <w:r w:rsidR="004203A5" w:rsidRPr="00FF2B39">
        <w:rPr>
          <w:rFonts w:ascii="Book Antiqua" w:hAnsi="Book Antiqua"/>
          <w:kern w:val="0"/>
          <w:sz w:val="24"/>
        </w:rPr>
        <w:t xml:space="preserve">Following </w:t>
      </w:r>
      <w:r w:rsidR="008C2907" w:rsidRPr="00FF2B39">
        <w:rPr>
          <w:rFonts w:ascii="Book Antiqua" w:hAnsi="Book Antiqua"/>
          <w:kern w:val="0"/>
          <w:sz w:val="24"/>
        </w:rPr>
        <w:t xml:space="preserve">oral administration of </w:t>
      </w:r>
      <w:r w:rsidRPr="00FF2B39">
        <w:rPr>
          <w:rFonts w:ascii="Book Antiqua" w:hAnsi="Book Antiqua"/>
          <w:i/>
          <w:kern w:val="0"/>
          <w:sz w:val="24"/>
        </w:rPr>
        <w:t>B. infantis</w:t>
      </w:r>
      <w:r w:rsidRPr="00FF2B39">
        <w:rPr>
          <w:rFonts w:ascii="Book Antiqua" w:hAnsi="Book Antiqua"/>
          <w:kern w:val="0"/>
          <w:sz w:val="24"/>
        </w:rPr>
        <w:t xml:space="preserve"> CGMCC313-2</w:t>
      </w:r>
      <w:r w:rsidR="00297D56" w:rsidRPr="00FF2B39">
        <w:rPr>
          <w:rFonts w:ascii="Book Antiqua" w:hAnsi="Book Antiqua"/>
          <w:kern w:val="0"/>
          <w:sz w:val="24"/>
        </w:rPr>
        <w:t xml:space="preserve"> </w:t>
      </w:r>
      <w:r w:rsidRPr="00FF2B39">
        <w:rPr>
          <w:rFonts w:ascii="Book Antiqua" w:hAnsi="Book Antiqua"/>
          <w:kern w:val="0"/>
          <w:sz w:val="24"/>
        </w:rPr>
        <w:t xml:space="preserve">during or after allergen sensitization, histopathologic changes in the lung and intestine were detected by hematoxylin and eosin (H&amp;E) staining. For the </w:t>
      </w:r>
      <w:r w:rsidRPr="00FF2B39">
        <w:rPr>
          <w:rFonts w:ascii="Book Antiqua" w:hAnsi="Book Antiqua"/>
          <w:sz w:val="24"/>
        </w:rPr>
        <w:t>allergic asthma</w:t>
      </w:r>
      <w:r w:rsidR="003A2F91" w:rsidRPr="00FF2B39">
        <w:rPr>
          <w:rFonts w:ascii="Book Antiqua" w:hAnsi="Book Antiqua"/>
          <w:sz w:val="24"/>
        </w:rPr>
        <w:t xml:space="preserve"> </w:t>
      </w:r>
      <w:r w:rsidRPr="00FF2B39">
        <w:rPr>
          <w:rFonts w:ascii="Book Antiqua" w:hAnsi="Book Antiqua"/>
          <w:sz w:val="24"/>
        </w:rPr>
        <w:t>mouse model</w:t>
      </w:r>
      <w:r w:rsidRPr="00FF2B39">
        <w:rPr>
          <w:rFonts w:ascii="Book Antiqua" w:hAnsi="Book Antiqua"/>
          <w:kern w:val="0"/>
          <w:sz w:val="24"/>
        </w:rPr>
        <w:t xml:space="preserve">, </w:t>
      </w:r>
      <w:r w:rsidR="00A102C6" w:rsidRPr="00FF2B39">
        <w:rPr>
          <w:rFonts w:ascii="Book Antiqua" w:hAnsi="Book Antiqua"/>
          <w:kern w:val="0"/>
          <w:sz w:val="24"/>
        </w:rPr>
        <w:t xml:space="preserve">we evaluated the proportion of lung-infiltrating </w:t>
      </w:r>
      <w:r w:rsidRPr="00FF2B39">
        <w:rPr>
          <w:rFonts w:ascii="Book Antiqua" w:hAnsi="Book Antiqua"/>
          <w:kern w:val="0"/>
          <w:sz w:val="24"/>
        </w:rPr>
        <w:t xml:space="preserve">inflammatory </w:t>
      </w:r>
      <w:r w:rsidR="00D83DB4" w:rsidRPr="00FF2B39">
        <w:rPr>
          <w:rFonts w:ascii="Book Antiqua" w:hAnsi="Book Antiqua"/>
          <w:kern w:val="0"/>
          <w:sz w:val="24"/>
        </w:rPr>
        <w:t>cells</w:t>
      </w:r>
      <w:r w:rsidR="005D6F6C" w:rsidRPr="00FF2B39">
        <w:rPr>
          <w:rFonts w:ascii="Book Antiqua" w:hAnsi="Book Antiqua"/>
          <w:kern w:val="0"/>
          <w:sz w:val="24"/>
        </w:rPr>
        <w:t>.</w:t>
      </w:r>
      <w:r w:rsidR="00297D56" w:rsidRPr="00FF2B39">
        <w:rPr>
          <w:rFonts w:ascii="Book Antiqua" w:hAnsi="Book Antiqua"/>
          <w:kern w:val="0"/>
          <w:sz w:val="24"/>
        </w:rPr>
        <w:t xml:space="preserve"> </w:t>
      </w:r>
      <w:r w:rsidR="00D83DB4" w:rsidRPr="00FF2B39">
        <w:rPr>
          <w:rFonts w:ascii="Book Antiqua" w:hAnsi="Book Antiqua"/>
          <w:kern w:val="0"/>
          <w:sz w:val="24"/>
        </w:rPr>
        <w:t>OVA-specific IgE and IgG1 levels in the serum and cytokine levels in bronchoalveolar lavage fluids (BALF)</w:t>
      </w:r>
      <w:r w:rsidR="00297D56" w:rsidRPr="00FF2B39">
        <w:rPr>
          <w:rFonts w:ascii="Book Antiqua" w:hAnsi="Book Antiqua"/>
          <w:kern w:val="0"/>
          <w:sz w:val="24"/>
        </w:rPr>
        <w:t xml:space="preserve"> </w:t>
      </w:r>
      <w:r w:rsidR="00D83DB4" w:rsidRPr="00FF2B39">
        <w:rPr>
          <w:rFonts w:ascii="Book Antiqua" w:hAnsi="Book Antiqua"/>
          <w:kern w:val="0"/>
          <w:sz w:val="24"/>
        </w:rPr>
        <w:t xml:space="preserve">were also assessed. </w:t>
      </w:r>
      <w:r w:rsidRPr="00FF2B39">
        <w:rPr>
          <w:rFonts w:ascii="Book Antiqua" w:hAnsi="Book Antiqua"/>
          <w:kern w:val="0"/>
          <w:sz w:val="24"/>
        </w:rPr>
        <w:t xml:space="preserve">For the </w:t>
      </w:r>
      <w:r w:rsidRPr="00FF2B39">
        <w:rPr>
          <w:rFonts w:ascii="Book Antiqua" w:hAnsi="Book Antiqua"/>
          <w:sz w:val="24"/>
        </w:rPr>
        <w:t xml:space="preserve">food allergy mouse model, </w:t>
      </w:r>
      <w:r w:rsidR="008C2907" w:rsidRPr="00FF2B39">
        <w:rPr>
          <w:rFonts w:ascii="Book Antiqua" w:hAnsi="Book Antiqua"/>
          <w:sz w:val="24"/>
        </w:rPr>
        <w:t xml:space="preserve">the levels of </w:t>
      </w:r>
      <w:r w:rsidRPr="00FF2B39">
        <w:rPr>
          <w:rFonts w:ascii="Book Antiqua" w:hAnsi="Book Antiqua"/>
          <w:kern w:val="0"/>
          <w:sz w:val="24"/>
        </w:rPr>
        <w:t>total IgE</w:t>
      </w:r>
      <w:r w:rsidRPr="00FF2B39">
        <w:rPr>
          <w:rFonts w:ascii="Book Antiqua" w:hAnsi="Book Antiqua"/>
          <w:sz w:val="24"/>
        </w:rPr>
        <w:t xml:space="preserve"> and </w:t>
      </w:r>
      <w:r w:rsidRPr="00FF2B39">
        <w:rPr>
          <w:rFonts w:ascii="Book Antiqua" w:hAnsi="Book Antiqua"/>
          <w:kern w:val="0"/>
          <w:sz w:val="24"/>
        </w:rPr>
        <w:t xml:space="preserve">cytokinesin serum </w:t>
      </w:r>
      <w:r w:rsidR="008C2907" w:rsidRPr="00FF2B39">
        <w:rPr>
          <w:rFonts w:ascii="Book Antiqua" w:hAnsi="Book Antiqua"/>
          <w:kern w:val="0"/>
          <w:sz w:val="24"/>
        </w:rPr>
        <w:t xml:space="preserve">were </w:t>
      </w:r>
      <w:r w:rsidRPr="00FF2B39">
        <w:rPr>
          <w:rFonts w:ascii="Book Antiqua" w:hAnsi="Book Antiqua"/>
          <w:kern w:val="0"/>
          <w:sz w:val="24"/>
        </w:rPr>
        <w:t>measured</w:t>
      </w:r>
      <w:r w:rsidRPr="00FF2B39">
        <w:rPr>
          <w:rFonts w:ascii="Book Antiqua" w:hAnsi="Book Antiqua"/>
          <w:sz w:val="24"/>
        </w:rPr>
        <w:t>.</w:t>
      </w:r>
    </w:p>
    <w:p w:rsidR="00E73C86" w:rsidRPr="00FF2B39" w:rsidRDefault="00E73C86" w:rsidP="00E73C86">
      <w:pPr>
        <w:autoSpaceDE w:val="0"/>
        <w:autoSpaceDN w:val="0"/>
        <w:adjustRightInd w:val="0"/>
        <w:spacing w:line="360" w:lineRule="auto"/>
        <w:rPr>
          <w:rFonts w:ascii="Book Antiqua" w:hAnsi="Book Antiqua"/>
          <w:color w:val="000000"/>
          <w:kern w:val="0"/>
          <w:sz w:val="24"/>
        </w:rPr>
      </w:pPr>
    </w:p>
    <w:p w:rsidR="00E73C86" w:rsidRPr="00FF2B39" w:rsidRDefault="004203A5" w:rsidP="00E73C86">
      <w:pPr>
        <w:autoSpaceDE w:val="0"/>
        <w:autoSpaceDN w:val="0"/>
        <w:adjustRightInd w:val="0"/>
        <w:spacing w:line="360" w:lineRule="auto"/>
        <w:rPr>
          <w:rFonts w:ascii="Book Antiqua" w:hAnsi="Book Antiqua"/>
          <w:b/>
          <w:i/>
          <w:color w:val="000000"/>
          <w:kern w:val="0"/>
          <w:sz w:val="24"/>
        </w:rPr>
      </w:pPr>
      <w:r w:rsidRPr="00FF2B39">
        <w:rPr>
          <w:rFonts w:ascii="Book Antiqua" w:hAnsi="Book Antiqua"/>
          <w:b/>
          <w:i/>
          <w:color w:val="000000"/>
          <w:kern w:val="0"/>
          <w:sz w:val="24"/>
        </w:rPr>
        <w:t>R</w:t>
      </w:r>
      <w:r w:rsidR="00A15E29" w:rsidRPr="00FF2B39">
        <w:rPr>
          <w:rFonts w:ascii="Book Antiqua" w:hAnsi="Book Antiqua"/>
          <w:b/>
          <w:i/>
          <w:color w:val="000000"/>
          <w:kern w:val="0"/>
          <w:sz w:val="24"/>
        </w:rPr>
        <w:t>ESULTS</w:t>
      </w:r>
    </w:p>
    <w:p w:rsidR="00BF51FD" w:rsidRPr="00FF2B39" w:rsidRDefault="00C55A85" w:rsidP="00E73C86">
      <w:pPr>
        <w:autoSpaceDE w:val="0"/>
        <w:autoSpaceDN w:val="0"/>
        <w:adjustRightInd w:val="0"/>
        <w:spacing w:line="360" w:lineRule="auto"/>
        <w:rPr>
          <w:rFonts w:ascii="Book Antiqua" w:hAnsi="Book Antiqua"/>
          <w:kern w:val="0"/>
          <w:sz w:val="24"/>
        </w:rPr>
      </w:pPr>
      <w:r w:rsidRPr="00FF2B39">
        <w:rPr>
          <w:rFonts w:ascii="Book Antiqua" w:hAnsi="Book Antiqua"/>
          <w:sz w:val="24"/>
        </w:rPr>
        <w:t xml:space="preserve">Oral administration of </w:t>
      </w:r>
      <w:r w:rsidRPr="00FF2B39">
        <w:rPr>
          <w:rFonts w:ascii="Book Antiqua" w:hAnsi="Book Antiqua"/>
          <w:i/>
          <w:kern w:val="0"/>
          <w:sz w:val="24"/>
        </w:rPr>
        <w:t>B. infantis</w:t>
      </w:r>
      <w:r w:rsidRPr="00FF2B39">
        <w:rPr>
          <w:rFonts w:ascii="Book Antiqua" w:hAnsi="Book Antiqua"/>
          <w:kern w:val="0"/>
          <w:sz w:val="24"/>
        </w:rPr>
        <w:t xml:space="preserve"> CGMCC313-2 </w:t>
      </w:r>
      <w:r w:rsidRPr="00FF2B39">
        <w:rPr>
          <w:rFonts w:ascii="Book Antiqua" w:hAnsi="Book Antiqua"/>
          <w:sz w:val="24"/>
        </w:rPr>
        <w:t>during</w:t>
      </w:r>
      <w:r w:rsidR="00821416" w:rsidRPr="00FF2B39">
        <w:rPr>
          <w:rFonts w:ascii="Book Antiqua" w:hAnsi="Book Antiqua"/>
          <w:sz w:val="24"/>
        </w:rPr>
        <w:t xml:space="preserve"> or</w:t>
      </w:r>
      <w:r w:rsidRPr="00FF2B39">
        <w:rPr>
          <w:rFonts w:ascii="Book Antiqua" w:hAnsi="Book Antiqua"/>
          <w:sz w:val="24"/>
        </w:rPr>
        <w:t xml:space="preserve"> after allergens sensitization suppressed allergic inflammation in lung and intestine </w:t>
      </w:r>
      <w:r w:rsidRPr="00FF2B39">
        <w:rPr>
          <w:rFonts w:ascii="Book Antiqua" w:hAnsi="Book Antiqua"/>
          <w:kern w:val="0"/>
          <w:sz w:val="24"/>
        </w:rPr>
        <w:t>tissues</w:t>
      </w:r>
      <w:r w:rsidRPr="00FF2B39">
        <w:rPr>
          <w:rFonts w:ascii="Book Antiqua" w:hAnsi="Book Antiqua"/>
          <w:sz w:val="24"/>
        </w:rPr>
        <w:t xml:space="preserve">, </w:t>
      </w:r>
      <w:r w:rsidR="00A102C6" w:rsidRPr="00FF2B39">
        <w:rPr>
          <w:rFonts w:ascii="Book Antiqua" w:hAnsi="Book Antiqua"/>
          <w:sz w:val="24"/>
        </w:rPr>
        <w:t xml:space="preserve">while the proportion </w:t>
      </w:r>
      <w:r w:rsidRPr="00FF2B39">
        <w:rPr>
          <w:rFonts w:ascii="Book Antiqua" w:hAnsi="Book Antiqua"/>
          <w:sz w:val="24"/>
        </w:rPr>
        <w:t xml:space="preserve">of infiltrating inflammatory cells </w:t>
      </w:r>
      <w:r w:rsidR="00821416" w:rsidRPr="00FF2B39">
        <w:rPr>
          <w:rFonts w:ascii="Book Antiqua" w:hAnsi="Book Antiqua"/>
          <w:sz w:val="24"/>
        </w:rPr>
        <w:t xml:space="preserve">was significantly decreased </w:t>
      </w:r>
      <w:r w:rsidRPr="00FF2B39">
        <w:rPr>
          <w:rFonts w:ascii="Book Antiqua" w:hAnsi="Book Antiqua"/>
          <w:sz w:val="24"/>
        </w:rPr>
        <w:t xml:space="preserve">in </w:t>
      </w:r>
      <w:r w:rsidR="00A36C22" w:rsidRPr="00FF2B39">
        <w:rPr>
          <w:rFonts w:ascii="Book Antiqua" w:hAnsi="Book Antiqua"/>
          <w:sz w:val="24"/>
        </w:rPr>
        <w:t xml:space="preserve">the </w:t>
      </w:r>
      <w:r w:rsidRPr="00FF2B39">
        <w:rPr>
          <w:rFonts w:ascii="Book Antiqua" w:hAnsi="Book Antiqua"/>
          <w:sz w:val="24"/>
        </w:rPr>
        <w:t xml:space="preserve">BALF </w:t>
      </w:r>
      <w:r w:rsidR="00A36C22" w:rsidRPr="00FF2B39">
        <w:rPr>
          <w:rFonts w:ascii="Book Antiqua" w:hAnsi="Book Antiqua"/>
          <w:sz w:val="24"/>
        </w:rPr>
        <w:t xml:space="preserve">of </w:t>
      </w:r>
      <w:r w:rsidRPr="00FF2B39">
        <w:rPr>
          <w:rFonts w:ascii="Book Antiqua" w:hAnsi="Book Antiqua"/>
          <w:sz w:val="24"/>
        </w:rPr>
        <w:t xml:space="preserve">allergic asthma mice. </w:t>
      </w:r>
      <w:r w:rsidRPr="00FF2B39">
        <w:rPr>
          <w:rFonts w:ascii="Book Antiqua" w:hAnsi="Book Antiqua"/>
          <w:kern w:val="0"/>
          <w:sz w:val="24"/>
        </w:rPr>
        <w:t xml:space="preserve">Moreover, </w:t>
      </w:r>
      <w:r w:rsidRPr="00FF2B39">
        <w:rPr>
          <w:rFonts w:ascii="Book Antiqua" w:hAnsi="Book Antiqua"/>
          <w:i/>
          <w:kern w:val="0"/>
          <w:sz w:val="24"/>
        </w:rPr>
        <w:t>B. infantis</w:t>
      </w:r>
      <w:r w:rsidRPr="00FF2B39">
        <w:rPr>
          <w:rFonts w:ascii="Book Antiqua" w:hAnsi="Book Antiqua"/>
          <w:kern w:val="0"/>
          <w:sz w:val="24"/>
        </w:rPr>
        <w:t xml:space="preserve"> CGMCC313-2 </w:t>
      </w:r>
      <w:r w:rsidR="00A102C6" w:rsidRPr="00FF2B39">
        <w:rPr>
          <w:rFonts w:ascii="Book Antiqua" w:hAnsi="Book Antiqua"/>
          <w:kern w:val="0"/>
          <w:sz w:val="24"/>
        </w:rPr>
        <w:t xml:space="preserve">decreased </w:t>
      </w:r>
      <w:r w:rsidRPr="00FF2B39">
        <w:rPr>
          <w:rFonts w:ascii="Book Antiqua" w:hAnsi="Book Antiqua"/>
          <w:kern w:val="0"/>
          <w:sz w:val="24"/>
        </w:rPr>
        <w:t>the serum level</w:t>
      </w:r>
      <w:r w:rsidR="00A102C6" w:rsidRPr="00FF2B39">
        <w:rPr>
          <w:rFonts w:ascii="Book Antiqua" w:hAnsi="Book Antiqua"/>
          <w:kern w:val="0"/>
          <w:sz w:val="24"/>
        </w:rPr>
        <w:t>s</w:t>
      </w:r>
      <w:r w:rsidRPr="00FF2B39">
        <w:rPr>
          <w:rFonts w:ascii="Book Antiqua" w:hAnsi="Book Antiqua"/>
          <w:kern w:val="0"/>
          <w:sz w:val="24"/>
        </w:rPr>
        <w:t xml:space="preserve"> of total IgE in </w:t>
      </w:r>
      <w:r w:rsidRPr="00FF2B39">
        <w:rPr>
          <w:rFonts w:ascii="Book Antiqua" w:hAnsi="Book Antiqua"/>
          <w:sz w:val="24"/>
        </w:rPr>
        <w:t xml:space="preserve">food allergy mice, </w:t>
      </w:r>
      <w:r w:rsidR="00A102C6" w:rsidRPr="00FF2B39">
        <w:rPr>
          <w:rFonts w:ascii="Book Antiqua" w:hAnsi="Book Antiqua"/>
          <w:sz w:val="24"/>
        </w:rPr>
        <w:t xml:space="preserve">while </w:t>
      </w:r>
      <w:r w:rsidR="00A36C22" w:rsidRPr="00FF2B39">
        <w:rPr>
          <w:rFonts w:ascii="Book Antiqua" w:hAnsi="Book Antiqua"/>
          <w:sz w:val="24"/>
        </w:rPr>
        <w:t xml:space="preserve">the </w:t>
      </w:r>
      <w:r w:rsidR="00A85428" w:rsidRPr="00FF2B39">
        <w:rPr>
          <w:rFonts w:ascii="Book Antiqua" w:hAnsi="Book Antiqua"/>
          <w:sz w:val="24"/>
        </w:rPr>
        <w:t>reduction</w:t>
      </w:r>
      <w:r w:rsidR="00A36C22" w:rsidRPr="00FF2B39">
        <w:rPr>
          <w:rFonts w:ascii="Book Antiqua" w:hAnsi="Book Antiqua"/>
          <w:sz w:val="24"/>
        </w:rPr>
        <w:t xml:space="preserve"> of</w:t>
      </w:r>
      <w:r w:rsidR="00297D56" w:rsidRPr="00FF2B39">
        <w:rPr>
          <w:rFonts w:ascii="Book Antiqua" w:hAnsi="Book Antiqua"/>
          <w:sz w:val="24"/>
        </w:rPr>
        <w:t xml:space="preserve"> </w:t>
      </w:r>
      <w:r w:rsidRPr="00FF2B39">
        <w:rPr>
          <w:rFonts w:ascii="Book Antiqua" w:hAnsi="Book Antiqua"/>
          <w:kern w:val="0"/>
          <w:sz w:val="24"/>
        </w:rPr>
        <w:t xml:space="preserve">IgE and IgG1 </w:t>
      </w:r>
      <w:r w:rsidR="00A36C22" w:rsidRPr="00FF2B39">
        <w:rPr>
          <w:rFonts w:ascii="Book Antiqua" w:hAnsi="Book Antiqua"/>
          <w:kern w:val="0"/>
          <w:sz w:val="24"/>
        </w:rPr>
        <w:t xml:space="preserve">was also observed </w:t>
      </w:r>
      <w:r w:rsidRPr="00FF2B39">
        <w:rPr>
          <w:rFonts w:ascii="Book Antiqua" w:hAnsi="Book Antiqua"/>
          <w:kern w:val="0"/>
          <w:sz w:val="24"/>
        </w:rPr>
        <w:t>in</w:t>
      </w:r>
      <w:r w:rsidR="00A36C22" w:rsidRPr="00FF2B39">
        <w:rPr>
          <w:rFonts w:ascii="Book Antiqua" w:hAnsi="Book Antiqua"/>
          <w:kern w:val="0"/>
          <w:sz w:val="24"/>
        </w:rPr>
        <w:t xml:space="preserve"> OVA-</w:t>
      </w:r>
      <w:r w:rsidR="00821416" w:rsidRPr="00FF2B39">
        <w:rPr>
          <w:rFonts w:ascii="Book Antiqua" w:hAnsi="Book Antiqua"/>
          <w:kern w:val="0"/>
          <w:sz w:val="24"/>
        </w:rPr>
        <w:t>induced</w:t>
      </w:r>
      <w:r w:rsidR="003A2F91" w:rsidRPr="00FF2B39">
        <w:rPr>
          <w:rFonts w:ascii="Book Antiqua" w:hAnsi="Book Antiqua"/>
          <w:kern w:val="0"/>
          <w:sz w:val="24"/>
        </w:rPr>
        <w:t xml:space="preserve"> </w:t>
      </w:r>
      <w:r w:rsidRPr="00FF2B39">
        <w:rPr>
          <w:rFonts w:ascii="Book Antiqua" w:hAnsi="Book Antiqua"/>
          <w:sz w:val="24"/>
        </w:rPr>
        <w:t>allergic asthma mice</w:t>
      </w:r>
      <w:r w:rsidRPr="00FF2B39">
        <w:rPr>
          <w:rFonts w:ascii="Book Antiqua" w:hAnsi="Book Antiqua"/>
          <w:kern w:val="0"/>
          <w:sz w:val="24"/>
        </w:rPr>
        <w:t>.</w:t>
      </w:r>
      <w:r w:rsidRPr="00FF2B39">
        <w:rPr>
          <w:rFonts w:ascii="Book Antiqua" w:hAnsi="Book Antiqua"/>
          <w:sz w:val="24"/>
        </w:rPr>
        <w:t xml:space="preserve"> The </w:t>
      </w:r>
      <w:r w:rsidR="007546A1" w:rsidRPr="00FF2B39">
        <w:rPr>
          <w:rFonts w:ascii="Book Antiqua" w:hAnsi="Book Antiqua"/>
          <w:sz w:val="24"/>
        </w:rPr>
        <w:t xml:space="preserve">expressions </w:t>
      </w:r>
      <w:r w:rsidRPr="00FF2B39">
        <w:rPr>
          <w:rFonts w:ascii="Book Antiqua" w:hAnsi="Book Antiqua"/>
          <w:sz w:val="24"/>
        </w:rPr>
        <w:t>of interleukin-4</w:t>
      </w:r>
      <w:r w:rsidR="001821D6" w:rsidRPr="00FF2B39">
        <w:rPr>
          <w:rFonts w:ascii="Book Antiqua" w:hAnsi="Book Antiqua"/>
          <w:sz w:val="24"/>
        </w:rPr>
        <w:t xml:space="preserve"> </w:t>
      </w:r>
      <w:r w:rsidRPr="00FF2B39">
        <w:rPr>
          <w:rFonts w:ascii="Book Antiqua" w:hAnsi="Book Antiqua"/>
          <w:sz w:val="24"/>
        </w:rPr>
        <w:t xml:space="preserve">(IL-4) and IL-13 in </w:t>
      </w:r>
      <w:r w:rsidR="000528E0" w:rsidRPr="00FF2B39">
        <w:rPr>
          <w:rFonts w:ascii="Book Antiqua" w:hAnsi="Book Antiqua"/>
          <w:sz w:val="24"/>
        </w:rPr>
        <w:t>both</w:t>
      </w:r>
      <w:r w:rsidR="003A2F91" w:rsidRPr="00FF2B39">
        <w:rPr>
          <w:rFonts w:ascii="Book Antiqua" w:hAnsi="Book Antiqua"/>
          <w:sz w:val="24"/>
        </w:rPr>
        <w:t xml:space="preserve"> </w:t>
      </w:r>
      <w:r w:rsidRPr="00FF2B39">
        <w:rPr>
          <w:rFonts w:ascii="Book Antiqua" w:hAnsi="Book Antiqua"/>
          <w:kern w:val="0"/>
          <w:sz w:val="24"/>
        </w:rPr>
        <w:t>serum</w:t>
      </w:r>
      <w:r w:rsidRPr="00FF2B39">
        <w:rPr>
          <w:rFonts w:ascii="Book Antiqua" w:hAnsi="Book Antiqua"/>
          <w:sz w:val="24"/>
        </w:rPr>
        <w:t xml:space="preserve"> and BALF were suppressed after </w:t>
      </w:r>
      <w:r w:rsidR="00486DDF" w:rsidRPr="00FF2B39">
        <w:rPr>
          <w:rFonts w:ascii="Book Antiqua" w:hAnsi="Book Antiqua"/>
          <w:sz w:val="24"/>
        </w:rPr>
        <w:t xml:space="preserve">the </w:t>
      </w:r>
      <w:r w:rsidRPr="00FF2B39">
        <w:rPr>
          <w:rFonts w:ascii="Book Antiqua" w:hAnsi="Book Antiqua"/>
          <w:sz w:val="24"/>
        </w:rPr>
        <w:t xml:space="preserve">administration of </w:t>
      </w:r>
      <w:r w:rsidRPr="00FF2B39">
        <w:rPr>
          <w:rFonts w:ascii="Book Antiqua" w:hAnsi="Book Antiqua"/>
          <w:i/>
          <w:kern w:val="0"/>
          <w:sz w:val="24"/>
        </w:rPr>
        <w:t>B. infantis</w:t>
      </w:r>
      <w:r w:rsidRPr="00FF2B39">
        <w:rPr>
          <w:rFonts w:ascii="Book Antiqua" w:hAnsi="Book Antiqua"/>
          <w:kern w:val="0"/>
          <w:sz w:val="24"/>
        </w:rPr>
        <w:t xml:space="preserve"> CGMCC313-2, </w:t>
      </w:r>
      <w:r w:rsidRPr="00FF2B39">
        <w:rPr>
          <w:rFonts w:ascii="Book Antiqua" w:hAnsi="Book Antiqua"/>
          <w:sz w:val="24"/>
        </w:rPr>
        <w:t xml:space="preserve">while </w:t>
      </w:r>
      <w:r w:rsidR="00486DDF" w:rsidRPr="00FF2B39">
        <w:rPr>
          <w:rFonts w:ascii="Book Antiqua" w:hAnsi="Book Antiqua"/>
          <w:sz w:val="24"/>
        </w:rPr>
        <w:t>its</w:t>
      </w:r>
      <w:r w:rsidR="001821D6" w:rsidRPr="00FF2B39">
        <w:rPr>
          <w:rFonts w:ascii="Book Antiqua" w:hAnsi="Book Antiqua"/>
          <w:sz w:val="24"/>
        </w:rPr>
        <w:t xml:space="preserve"> </w:t>
      </w:r>
      <w:r w:rsidRPr="00FF2B39">
        <w:rPr>
          <w:rFonts w:ascii="Book Antiqua" w:hAnsi="Book Antiqua"/>
          <w:sz w:val="24"/>
        </w:rPr>
        <w:t>effect on</w:t>
      </w:r>
      <w:r w:rsidR="000528E0" w:rsidRPr="00FF2B39">
        <w:rPr>
          <w:rFonts w:ascii="Book Antiqua" w:hAnsi="Book Antiqua"/>
          <w:sz w:val="24"/>
        </w:rPr>
        <w:t xml:space="preserve"> IL-10</w:t>
      </w:r>
      <w:r w:rsidR="003A2F91" w:rsidRPr="00FF2B39">
        <w:rPr>
          <w:rFonts w:ascii="Book Antiqua" w:hAnsi="Book Antiqua"/>
          <w:sz w:val="24"/>
        </w:rPr>
        <w:t xml:space="preserve"> </w:t>
      </w:r>
      <w:r w:rsidR="007546A1" w:rsidRPr="00FF2B39">
        <w:rPr>
          <w:rFonts w:ascii="Book Antiqua" w:hAnsi="Book Antiqua"/>
          <w:sz w:val="24"/>
        </w:rPr>
        <w:t xml:space="preserve">levels </w:t>
      </w:r>
      <w:r w:rsidR="000528E0" w:rsidRPr="00FF2B39">
        <w:rPr>
          <w:rFonts w:ascii="Book Antiqua" w:hAnsi="Book Antiqua"/>
          <w:sz w:val="24"/>
        </w:rPr>
        <w:t xml:space="preserve">in </w:t>
      </w:r>
      <w:r w:rsidR="00E9319B" w:rsidRPr="00FF2B39">
        <w:rPr>
          <w:rFonts w:ascii="Book Antiqua" w:hAnsi="Book Antiqua"/>
          <w:sz w:val="24"/>
        </w:rPr>
        <w:t xml:space="preserve">serum </w:t>
      </w:r>
      <w:r w:rsidR="000528E0" w:rsidRPr="00FF2B39">
        <w:rPr>
          <w:rFonts w:ascii="Book Antiqua" w:hAnsi="Book Antiqua"/>
          <w:sz w:val="24"/>
        </w:rPr>
        <w:t>was not observed</w:t>
      </w:r>
      <w:r w:rsidRPr="00FF2B39">
        <w:rPr>
          <w:rFonts w:ascii="Book Antiqua" w:hAnsi="Book Antiqua"/>
          <w:kern w:val="0"/>
          <w:sz w:val="24"/>
        </w:rPr>
        <w:t>.</w:t>
      </w:r>
    </w:p>
    <w:p w:rsidR="00E73C86" w:rsidRPr="00FF2B39" w:rsidRDefault="00E73C86" w:rsidP="00E73C86">
      <w:pPr>
        <w:autoSpaceDE w:val="0"/>
        <w:autoSpaceDN w:val="0"/>
        <w:adjustRightInd w:val="0"/>
        <w:spacing w:line="360" w:lineRule="auto"/>
        <w:rPr>
          <w:rFonts w:ascii="Book Antiqua" w:hAnsi="Book Antiqua"/>
          <w:b/>
          <w:color w:val="000000"/>
          <w:kern w:val="0"/>
          <w:sz w:val="24"/>
        </w:rPr>
      </w:pPr>
    </w:p>
    <w:p w:rsidR="00E73C86" w:rsidRPr="00FF2B39" w:rsidRDefault="00BF51FD" w:rsidP="00E73C86">
      <w:pPr>
        <w:spacing w:line="360" w:lineRule="auto"/>
        <w:rPr>
          <w:rFonts w:ascii="Book Antiqua" w:hAnsi="Book Antiqua"/>
          <w:b/>
          <w:i/>
          <w:color w:val="000000"/>
          <w:kern w:val="0"/>
          <w:sz w:val="24"/>
        </w:rPr>
      </w:pPr>
      <w:r w:rsidRPr="00FF2B39">
        <w:rPr>
          <w:rFonts w:ascii="Book Antiqua" w:hAnsi="Book Antiqua"/>
          <w:b/>
          <w:i/>
          <w:color w:val="000000"/>
          <w:kern w:val="0"/>
          <w:sz w:val="24"/>
        </w:rPr>
        <w:t>C</w:t>
      </w:r>
      <w:r w:rsidR="00A15E29" w:rsidRPr="00FF2B39">
        <w:rPr>
          <w:rFonts w:ascii="Book Antiqua" w:hAnsi="Book Antiqua"/>
          <w:b/>
          <w:i/>
          <w:color w:val="000000"/>
          <w:kern w:val="0"/>
          <w:sz w:val="24"/>
        </w:rPr>
        <w:t>ONCLUSION</w:t>
      </w:r>
    </w:p>
    <w:p w:rsidR="00BF51FD" w:rsidRPr="00FF2B39" w:rsidRDefault="00C55A85" w:rsidP="00E73C86">
      <w:pPr>
        <w:spacing w:line="360" w:lineRule="auto"/>
        <w:rPr>
          <w:rFonts w:ascii="Book Antiqua" w:hAnsi="Book Antiqua"/>
          <w:kern w:val="0"/>
          <w:sz w:val="24"/>
        </w:rPr>
      </w:pPr>
      <w:r w:rsidRPr="00FF2B39">
        <w:rPr>
          <w:rFonts w:ascii="Book Antiqua" w:hAnsi="Book Antiqua"/>
          <w:i/>
          <w:kern w:val="0"/>
          <w:sz w:val="24"/>
        </w:rPr>
        <w:lastRenderedPageBreak/>
        <w:t>B. infantis</w:t>
      </w:r>
      <w:r w:rsidRPr="00FF2B39">
        <w:rPr>
          <w:rFonts w:ascii="Book Antiqua" w:hAnsi="Book Antiqua"/>
          <w:kern w:val="0"/>
          <w:sz w:val="24"/>
        </w:rPr>
        <w:t xml:space="preserve"> CGMCC313-2 can inhibit</w:t>
      </w:r>
      <w:r w:rsidR="00E9319B" w:rsidRPr="00FF2B39">
        <w:rPr>
          <w:rFonts w:ascii="Book Antiqua" w:hAnsi="Book Antiqua"/>
          <w:kern w:val="0"/>
          <w:sz w:val="24"/>
        </w:rPr>
        <w:t xml:space="preserve"> the secretion of </w:t>
      </w:r>
      <w:r w:rsidRPr="00FF2B39">
        <w:rPr>
          <w:rFonts w:ascii="Book Antiqua" w:hAnsi="Book Antiqua"/>
          <w:kern w:val="0"/>
          <w:sz w:val="24"/>
        </w:rPr>
        <w:t xml:space="preserve">allergen-induced </w:t>
      </w:r>
      <w:r w:rsidR="0001531A" w:rsidRPr="00FF2B39">
        <w:rPr>
          <w:rFonts w:ascii="Book Antiqua" w:hAnsi="Book Antiqua"/>
          <w:kern w:val="0"/>
          <w:sz w:val="24"/>
        </w:rPr>
        <w:t>IgE, IL-4 and IL-13</w:t>
      </w:r>
      <w:r w:rsidRPr="00FF2B39">
        <w:rPr>
          <w:rFonts w:ascii="Book Antiqua" w:hAnsi="Book Antiqua"/>
          <w:kern w:val="0"/>
          <w:sz w:val="24"/>
        </w:rPr>
        <w:t>, and attenuate allergic inflammation.</w:t>
      </w:r>
    </w:p>
    <w:p w:rsidR="00E73C86" w:rsidRPr="00FF2B39" w:rsidRDefault="00E73C86" w:rsidP="00E73C86">
      <w:pPr>
        <w:spacing w:line="360" w:lineRule="auto"/>
        <w:rPr>
          <w:rFonts w:ascii="Book Antiqua" w:hAnsi="Book Antiqua"/>
          <w:kern w:val="0"/>
          <w:sz w:val="24"/>
        </w:rPr>
      </w:pPr>
    </w:p>
    <w:p w:rsidR="00BF51FD" w:rsidRPr="00FF2B39" w:rsidRDefault="000D1E81" w:rsidP="00E73C86">
      <w:pPr>
        <w:spacing w:line="360" w:lineRule="auto"/>
        <w:rPr>
          <w:rFonts w:ascii="Book Antiqua" w:hAnsi="Book Antiqua"/>
          <w:b/>
          <w:sz w:val="24"/>
        </w:rPr>
      </w:pPr>
      <w:r w:rsidRPr="00FF2B39">
        <w:rPr>
          <w:rFonts w:ascii="Book Antiqua" w:eastAsia="Times New Roman" w:hAnsi="Book Antiqua"/>
          <w:b/>
          <w:sz w:val="24"/>
        </w:rPr>
        <w:t>Key</w:t>
      </w:r>
      <w:r w:rsidR="00E73C86" w:rsidRPr="00FF2B39">
        <w:rPr>
          <w:rFonts w:ascii="Book Antiqua" w:hAnsi="Book Antiqua"/>
          <w:b/>
          <w:sz w:val="24"/>
        </w:rPr>
        <w:t xml:space="preserve"> </w:t>
      </w:r>
      <w:r w:rsidRPr="00FF2B39">
        <w:rPr>
          <w:rFonts w:ascii="Book Antiqua" w:eastAsia="Times New Roman" w:hAnsi="Book Antiqua"/>
          <w:b/>
          <w:sz w:val="24"/>
        </w:rPr>
        <w:t>words</w:t>
      </w:r>
      <w:r w:rsidR="00E73C86" w:rsidRPr="00FF2B39">
        <w:rPr>
          <w:rFonts w:ascii="Book Antiqua" w:hAnsi="Book Antiqua"/>
          <w:b/>
          <w:sz w:val="24"/>
        </w:rPr>
        <w:t xml:space="preserve">: </w:t>
      </w:r>
      <w:bookmarkStart w:id="43" w:name="OLE_LINK238"/>
      <w:bookmarkStart w:id="44" w:name="OLE_LINK239"/>
      <w:r w:rsidRPr="00FF2B39">
        <w:rPr>
          <w:rFonts w:ascii="Book Antiqua" w:eastAsia="Times New Roman" w:hAnsi="Book Antiqua"/>
          <w:i/>
          <w:sz w:val="24"/>
        </w:rPr>
        <w:t>Bifidobacterium</w:t>
      </w:r>
      <w:r w:rsidR="00297D56" w:rsidRPr="00FF2B39">
        <w:rPr>
          <w:rFonts w:ascii="Book Antiqua" w:hAnsi="Book Antiqua"/>
          <w:i/>
          <w:sz w:val="24"/>
        </w:rPr>
        <w:t xml:space="preserve"> </w:t>
      </w:r>
      <w:r w:rsidRPr="00FF2B39">
        <w:rPr>
          <w:rFonts w:ascii="Book Antiqua" w:eastAsia="Times New Roman" w:hAnsi="Book Antiqua"/>
          <w:i/>
          <w:sz w:val="24"/>
        </w:rPr>
        <w:t>infantis</w:t>
      </w:r>
      <w:r w:rsidRPr="00FF2B39">
        <w:rPr>
          <w:rFonts w:ascii="Book Antiqua" w:hAnsi="Book Antiqua"/>
          <w:kern w:val="0"/>
          <w:sz w:val="24"/>
        </w:rPr>
        <w:t>;</w:t>
      </w:r>
      <w:r w:rsidR="00297D56" w:rsidRPr="00FF2B39">
        <w:rPr>
          <w:rFonts w:ascii="Book Antiqua" w:hAnsi="Book Antiqua"/>
          <w:kern w:val="0"/>
          <w:sz w:val="24"/>
        </w:rPr>
        <w:t xml:space="preserve"> </w:t>
      </w:r>
      <w:r w:rsidR="00E73C86" w:rsidRPr="00FF2B39">
        <w:rPr>
          <w:rFonts w:ascii="Book Antiqua" w:eastAsia="Times New Roman" w:hAnsi="Book Antiqua"/>
          <w:sz w:val="24"/>
        </w:rPr>
        <w:t>Asthma</w:t>
      </w:r>
      <w:r w:rsidRPr="00FF2B39">
        <w:rPr>
          <w:rFonts w:ascii="Book Antiqua" w:eastAsia="Times New Roman" w:hAnsi="Book Antiqua"/>
          <w:sz w:val="24"/>
        </w:rPr>
        <w:t xml:space="preserve">; </w:t>
      </w:r>
      <w:r w:rsidR="00E73C86" w:rsidRPr="00FF2B39">
        <w:rPr>
          <w:rFonts w:ascii="Book Antiqua" w:hAnsi="Book Antiqua"/>
          <w:kern w:val="0"/>
          <w:sz w:val="24"/>
        </w:rPr>
        <w:t>Allergy</w:t>
      </w:r>
      <w:r w:rsidRPr="00FF2B39">
        <w:rPr>
          <w:rFonts w:ascii="Book Antiqua" w:hAnsi="Book Antiqua"/>
          <w:kern w:val="0"/>
          <w:sz w:val="24"/>
        </w:rPr>
        <w:t>;</w:t>
      </w:r>
      <w:r w:rsidR="00297D56" w:rsidRPr="00FF2B39">
        <w:rPr>
          <w:rFonts w:ascii="Book Antiqua" w:hAnsi="Book Antiqua"/>
          <w:kern w:val="0"/>
          <w:sz w:val="24"/>
        </w:rPr>
        <w:t xml:space="preserve"> </w:t>
      </w:r>
      <w:r w:rsidRPr="00FF2B39">
        <w:rPr>
          <w:rFonts w:ascii="Book Antiqua" w:hAnsi="Book Antiqua"/>
          <w:kern w:val="0"/>
          <w:sz w:val="24"/>
        </w:rPr>
        <w:t>Ovalbumin; ß-lactoglobulin</w:t>
      </w:r>
    </w:p>
    <w:bookmarkEnd w:id="43"/>
    <w:bookmarkEnd w:id="44"/>
    <w:p w:rsidR="0009636F" w:rsidRPr="00FF2B39" w:rsidRDefault="0009636F" w:rsidP="00E73C86">
      <w:pPr>
        <w:spacing w:line="360" w:lineRule="auto"/>
        <w:rPr>
          <w:rFonts w:ascii="Book Antiqua" w:hAnsi="Book Antiqua"/>
          <w:kern w:val="0"/>
          <w:sz w:val="24"/>
        </w:rPr>
      </w:pPr>
    </w:p>
    <w:p w:rsidR="0009636F" w:rsidRPr="00FF2B39" w:rsidRDefault="0009636F" w:rsidP="00E73C86">
      <w:pPr>
        <w:spacing w:line="360" w:lineRule="auto"/>
        <w:rPr>
          <w:rFonts w:ascii="Book Antiqua" w:hAnsi="Book Antiqua" w:cs="Arial"/>
          <w:sz w:val="24"/>
        </w:rPr>
      </w:pPr>
      <w:bookmarkStart w:id="45" w:name="OLE_LINK55"/>
      <w:bookmarkStart w:id="46" w:name="OLE_LINK56"/>
      <w:bookmarkStart w:id="47" w:name="OLE_LINK105"/>
      <w:bookmarkStart w:id="48" w:name="OLE_LINK116"/>
      <w:bookmarkStart w:id="49" w:name="OLE_LINK89"/>
      <w:r w:rsidRPr="00FF2B39">
        <w:rPr>
          <w:rFonts w:ascii="Book Antiqua" w:hAnsi="Book Antiqua"/>
          <w:b/>
          <w:sz w:val="24"/>
        </w:rPr>
        <w:t>©</w:t>
      </w:r>
      <w:bookmarkEnd w:id="45"/>
      <w:bookmarkEnd w:id="46"/>
      <w:r w:rsidRPr="00FF2B39">
        <w:rPr>
          <w:rFonts w:ascii="Book Antiqua" w:hAnsi="Book Antiqua" w:cs="Arial"/>
          <w:b/>
          <w:sz w:val="24"/>
        </w:rPr>
        <w:t>The Author(s) 201</w:t>
      </w:r>
      <w:r w:rsidR="00E73C86" w:rsidRPr="00FF2B39">
        <w:rPr>
          <w:rFonts w:ascii="Book Antiqua" w:hAnsi="Book Antiqua" w:cs="Arial"/>
          <w:b/>
          <w:sz w:val="24"/>
        </w:rPr>
        <w:t>7.</w:t>
      </w:r>
      <w:r w:rsidR="002E1790" w:rsidRPr="00FF2B39">
        <w:rPr>
          <w:rFonts w:ascii="Book Antiqua" w:hAnsi="Book Antiqua" w:cs="Arial"/>
          <w:b/>
          <w:sz w:val="24"/>
        </w:rPr>
        <w:t xml:space="preserve"> </w:t>
      </w:r>
      <w:r w:rsidRPr="00FF2B39">
        <w:rPr>
          <w:rFonts w:ascii="Book Antiqua" w:hAnsi="Book Antiqua" w:cs="Arial"/>
          <w:sz w:val="24"/>
        </w:rPr>
        <w:t>Published by Baishideng Publishing Group Inc. All rights reserved.</w:t>
      </w:r>
    </w:p>
    <w:bookmarkEnd w:id="47"/>
    <w:bookmarkEnd w:id="48"/>
    <w:bookmarkEnd w:id="49"/>
    <w:p w:rsidR="0009636F" w:rsidRPr="00FF2B39" w:rsidRDefault="0009636F" w:rsidP="00E73C86">
      <w:pPr>
        <w:spacing w:line="360" w:lineRule="auto"/>
        <w:rPr>
          <w:rFonts w:ascii="Book Antiqua" w:hAnsi="Book Antiqua" w:cs="Calibri"/>
          <w:sz w:val="24"/>
        </w:rPr>
      </w:pPr>
    </w:p>
    <w:p w:rsidR="0009636F" w:rsidRPr="00FF2B39" w:rsidRDefault="0009636F" w:rsidP="00E73C86">
      <w:pPr>
        <w:spacing w:line="360" w:lineRule="auto"/>
        <w:rPr>
          <w:rFonts w:ascii="Book Antiqua" w:hAnsi="Book Antiqua" w:cs="Arial Unicode MS"/>
          <w:b/>
          <w:sz w:val="24"/>
        </w:rPr>
      </w:pPr>
      <w:r w:rsidRPr="00FF2B39">
        <w:rPr>
          <w:rFonts w:ascii="Book Antiqua" w:eastAsia="Times New Roman" w:hAnsi="Book Antiqua" w:cs="Arial Unicode MS"/>
          <w:b/>
          <w:sz w:val="24"/>
        </w:rPr>
        <w:t>Core tip:</w:t>
      </w:r>
      <w:r w:rsidR="00E73C86" w:rsidRPr="00FF2B39">
        <w:rPr>
          <w:rFonts w:ascii="Book Antiqua" w:hAnsi="Book Antiqua" w:cs="Arial Unicode MS"/>
          <w:b/>
          <w:sz w:val="24"/>
        </w:rPr>
        <w:t xml:space="preserve"> </w:t>
      </w:r>
      <w:bookmarkStart w:id="50" w:name="OLE_LINK240"/>
      <w:bookmarkStart w:id="51" w:name="OLE_LINK241"/>
      <w:r w:rsidR="00297D56" w:rsidRPr="00FF2B39">
        <w:rPr>
          <w:rFonts w:ascii="Book Antiqua" w:eastAsia="Times New Roman" w:hAnsi="Book Antiqua"/>
          <w:i/>
          <w:sz w:val="24"/>
        </w:rPr>
        <w:t>Bifidobacterium infantis</w:t>
      </w:r>
      <w:r w:rsidR="00297D56" w:rsidRPr="00FF2B39">
        <w:rPr>
          <w:rFonts w:ascii="Book Antiqua" w:eastAsia="Times New Roman" w:hAnsi="Book Antiqua"/>
          <w:sz w:val="24"/>
        </w:rPr>
        <w:t xml:space="preserve"> CGMCC313-2 could decrease the serum concentration of IgE and IgG1 significantly</w:t>
      </w:r>
      <w:r w:rsidR="00297D56" w:rsidRPr="00FF2B39">
        <w:rPr>
          <w:rFonts w:ascii="Book Antiqua" w:hAnsi="Book Antiqua"/>
          <w:sz w:val="24"/>
        </w:rPr>
        <w:t xml:space="preserve"> in </w:t>
      </w:r>
      <w:r w:rsidR="00297D56" w:rsidRPr="00FF2B39">
        <w:rPr>
          <w:rFonts w:ascii="Book Antiqua" w:eastAsia="Times New Roman" w:hAnsi="Book Antiqua"/>
          <w:sz w:val="24"/>
        </w:rPr>
        <w:t>asthma and food allergy mice. The number of infiltrating cells in BALF was reduced, and the symptom of eosinophil infiltration on lungs was relieved in asthma m</w:t>
      </w:r>
      <w:r w:rsidR="00297D56" w:rsidRPr="00FF2B39">
        <w:rPr>
          <w:rFonts w:ascii="Book Antiqua" w:hAnsi="Book Antiqua"/>
          <w:sz w:val="24"/>
        </w:rPr>
        <w:t xml:space="preserve">ice with </w:t>
      </w:r>
      <w:r w:rsidR="00297D56" w:rsidRPr="00FF2B39">
        <w:rPr>
          <w:rFonts w:ascii="Book Antiqua" w:eastAsia="Times New Roman" w:hAnsi="Book Antiqua"/>
          <w:i/>
          <w:sz w:val="24"/>
        </w:rPr>
        <w:t>B. infantis</w:t>
      </w:r>
      <w:r w:rsidR="00297D56" w:rsidRPr="00FF2B39">
        <w:rPr>
          <w:rFonts w:ascii="Book Antiqua" w:eastAsia="Times New Roman" w:hAnsi="Book Antiqua"/>
          <w:sz w:val="24"/>
        </w:rPr>
        <w:t xml:space="preserve"> CGMCC313-2. The weight of food allergy mice was regained, and the inflammation of intestine was relieved in food allergy mice with </w:t>
      </w:r>
      <w:r w:rsidR="00297D56" w:rsidRPr="00FF2B39">
        <w:rPr>
          <w:rFonts w:ascii="Book Antiqua" w:eastAsia="Times New Roman" w:hAnsi="Book Antiqua"/>
          <w:i/>
          <w:sz w:val="24"/>
        </w:rPr>
        <w:t>B. infantis</w:t>
      </w:r>
      <w:r w:rsidR="00297D56" w:rsidRPr="00FF2B39">
        <w:rPr>
          <w:rFonts w:ascii="Book Antiqua" w:eastAsia="Times New Roman" w:hAnsi="Book Antiqua"/>
          <w:sz w:val="24"/>
        </w:rPr>
        <w:t xml:space="preserve"> CGMCC313-2. With the administration of </w:t>
      </w:r>
      <w:r w:rsidR="00297D56" w:rsidRPr="00FF2B39">
        <w:rPr>
          <w:rFonts w:ascii="Book Antiqua" w:eastAsia="Times New Roman" w:hAnsi="Book Antiqua"/>
          <w:i/>
          <w:sz w:val="24"/>
        </w:rPr>
        <w:t>B. infantis</w:t>
      </w:r>
      <w:r w:rsidR="00297D56" w:rsidRPr="00FF2B39">
        <w:rPr>
          <w:rFonts w:ascii="Book Antiqua" w:eastAsia="Times New Roman" w:hAnsi="Book Antiqua"/>
          <w:sz w:val="24"/>
        </w:rPr>
        <w:t xml:space="preserve"> CGMCC313-2, the concentration of IL-4 and IL-13</w:t>
      </w:r>
      <w:r w:rsidR="00297D56" w:rsidRPr="00FF2B39">
        <w:rPr>
          <w:rFonts w:ascii="Book Antiqua" w:hAnsi="Book Antiqua"/>
          <w:sz w:val="24"/>
        </w:rPr>
        <w:t xml:space="preserve"> </w:t>
      </w:r>
      <w:r w:rsidR="00297D56" w:rsidRPr="00FF2B39">
        <w:rPr>
          <w:rFonts w:ascii="Book Antiqua" w:eastAsia="Times New Roman" w:hAnsi="Book Antiqua"/>
          <w:sz w:val="24"/>
        </w:rPr>
        <w:t xml:space="preserve">were reduced in </w:t>
      </w:r>
      <w:r w:rsidR="00AD523D" w:rsidRPr="00FF2B39">
        <w:rPr>
          <w:rFonts w:ascii="Book Antiqua" w:hAnsi="Book Antiqua"/>
          <w:sz w:val="24"/>
        </w:rPr>
        <w:t xml:space="preserve">both </w:t>
      </w:r>
      <w:r w:rsidR="00297D56" w:rsidRPr="00FF2B39">
        <w:rPr>
          <w:rFonts w:ascii="Book Antiqua" w:eastAsia="Times New Roman" w:hAnsi="Book Antiqua"/>
          <w:sz w:val="24"/>
        </w:rPr>
        <w:t xml:space="preserve">asthma and food allergy mice. </w:t>
      </w:r>
    </w:p>
    <w:p w:rsidR="008A6FC2" w:rsidRPr="00FF2B39" w:rsidRDefault="008A6FC2" w:rsidP="008A6FC2">
      <w:pPr>
        <w:spacing w:line="360" w:lineRule="auto"/>
        <w:rPr>
          <w:rFonts w:ascii="Book Antiqua" w:hAnsi="Book Antiqua"/>
          <w:kern w:val="0"/>
          <w:sz w:val="24"/>
        </w:rPr>
      </w:pPr>
      <w:bookmarkStart w:id="52" w:name="OLE_LINK130"/>
      <w:bookmarkStart w:id="53" w:name="OLE_LINK134"/>
      <w:bookmarkStart w:id="54" w:name="OLE_LINK455"/>
      <w:bookmarkStart w:id="55" w:name="OLE_LINK464"/>
      <w:bookmarkStart w:id="56" w:name="OLE_LINK73"/>
      <w:bookmarkStart w:id="57" w:name="OLE_LINK74"/>
      <w:bookmarkStart w:id="58" w:name="OLE_LINK424"/>
      <w:bookmarkStart w:id="59" w:name="OLE_LINK425"/>
      <w:bookmarkEnd w:id="50"/>
      <w:bookmarkEnd w:id="51"/>
    </w:p>
    <w:p w:rsidR="0009636F" w:rsidRPr="00FF2B39" w:rsidRDefault="008A6FC2" w:rsidP="008A6FC2">
      <w:pPr>
        <w:pStyle w:val="NormalWeb"/>
        <w:spacing w:before="0" w:beforeAutospacing="0" w:after="0" w:afterAutospacing="0" w:line="360" w:lineRule="auto"/>
        <w:jc w:val="both"/>
        <w:rPr>
          <w:rFonts w:ascii="Book Antiqua" w:hAnsi="Book Antiqua"/>
        </w:rPr>
      </w:pPr>
      <w:r w:rsidRPr="00FF2B39">
        <w:rPr>
          <w:rFonts w:ascii="Book Antiqua" w:hAnsi="Book Antiqua"/>
        </w:rPr>
        <w:t xml:space="preserve">Liu MY, Yang ZY, Dai WK, Huang JQ, Li YH, Zhang J, Qiu CZ, Wei C, Zhou Q, Sun X, Feng X, Li DF, Wang HP, Zheng YJ. </w:t>
      </w:r>
      <w:r w:rsidRPr="00FF2B39">
        <w:rPr>
          <w:rFonts w:ascii="Book Antiqua" w:hAnsi="Book Antiqua"/>
          <w:i/>
        </w:rPr>
        <w:t>Bifidobacterium infantis</w:t>
      </w:r>
      <w:r w:rsidRPr="00FF2B39">
        <w:rPr>
          <w:rFonts w:ascii="Book Antiqua" w:hAnsi="Book Antiqua"/>
        </w:rPr>
        <w:t xml:space="preserve"> CGMCC313-2’s protective effect on ovalbumin-induced airway asthma and ß-lactoglobulin-induced intestinal food allergy mouse models. </w:t>
      </w:r>
      <w:r w:rsidR="0009636F" w:rsidRPr="00FF2B39">
        <w:rPr>
          <w:rFonts w:ascii="Book Antiqua" w:hAnsi="Book Antiqua"/>
          <w:i/>
        </w:rPr>
        <w:t>World J Gastroenterol</w:t>
      </w:r>
      <w:r w:rsidR="0009636F" w:rsidRPr="00FF2B39">
        <w:rPr>
          <w:rFonts w:ascii="Book Antiqua" w:hAnsi="Book Antiqua"/>
        </w:rPr>
        <w:t xml:space="preserve"> 201</w:t>
      </w:r>
      <w:r w:rsidR="00E73C86" w:rsidRPr="00FF2B39">
        <w:rPr>
          <w:rFonts w:ascii="Book Antiqua" w:hAnsi="Book Antiqua"/>
        </w:rPr>
        <w:t>7</w:t>
      </w:r>
      <w:r w:rsidR="0009636F" w:rsidRPr="00FF2B39">
        <w:rPr>
          <w:rFonts w:ascii="Book Antiqua" w:hAnsi="Book Antiqua"/>
        </w:rPr>
        <w:t xml:space="preserve">; </w:t>
      </w:r>
      <w:bookmarkStart w:id="60" w:name="OLE_LINK1689"/>
      <w:bookmarkStart w:id="61" w:name="OLE_LINK1298"/>
      <w:bookmarkStart w:id="62" w:name="OLE_LINK1297"/>
      <w:r w:rsidR="0009636F" w:rsidRPr="00FF2B39">
        <w:rPr>
          <w:rFonts w:ascii="Book Antiqua" w:hAnsi="Book Antiqua"/>
        </w:rPr>
        <w:t>In press</w:t>
      </w:r>
      <w:bookmarkEnd w:id="52"/>
      <w:bookmarkEnd w:id="53"/>
      <w:bookmarkEnd w:id="54"/>
      <w:bookmarkEnd w:id="55"/>
      <w:bookmarkEnd w:id="56"/>
      <w:bookmarkEnd w:id="57"/>
      <w:bookmarkEnd w:id="58"/>
      <w:bookmarkEnd w:id="59"/>
      <w:bookmarkEnd w:id="60"/>
      <w:bookmarkEnd w:id="61"/>
      <w:bookmarkEnd w:id="62"/>
    </w:p>
    <w:p w:rsidR="0009636F" w:rsidRPr="00FF2B39" w:rsidRDefault="0009636F" w:rsidP="00E73C86">
      <w:pPr>
        <w:spacing w:line="360" w:lineRule="auto"/>
        <w:rPr>
          <w:rFonts w:ascii="Book Antiqua" w:hAnsi="Book Antiqua" w:cs="Calibri"/>
          <w:sz w:val="24"/>
        </w:rPr>
      </w:pPr>
    </w:p>
    <w:p w:rsidR="00CC79A0" w:rsidRPr="00FF2B39" w:rsidRDefault="00E9319B" w:rsidP="00E73C86">
      <w:pPr>
        <w:pStyle w:val="NormalWeb"/>
        <w:spacing w:before="0" w:beforeAutospacing="0" w:after="0" w:afterAutospacing="0" w:line="360" w:lineRule="auto"/>
        <w:jc w:val="both"/>
        <w:rPr>
          <w:rStyle w:val="Strong"/>
          <w:rFonts w:ascii="Book Antiqua" w:hAnsi="Book Antiqua" w:cs="Times New Roman"/>
          <w:color w:val="auto"/>
        </w:rPr>
      </w:pPr>
      <w:r w:rsidRPr="00FF2B39">
        <w:rPr>
          <w:rStyle w:val="Strong"/>
          <w:rFonts w:ascii="Book Antiqua" w:hAnsi="Book Antiqua" w:cs="Times New Roman"/>
          <w:color w:val="auto"/>
        </w:rPr>
        <w:br w:type="page"/>
      </w:r>
      <w:r w:rsidR="00717A4A" w:rsidRPr="00FF2B39">
        <w:rPr>
          <w:rStyle w:val="Strong"/>
          <w:rFonts w:ascii="Book Antiqua" w:hAnsi="Book Antiqua" w:cs="Times New Roman"/>
          <w:color w:val="auto"/>
        </w:rPr>
        <w:lastRenderedPageBreak/>
        <w:t>I</w:t>
      </w:r>
      <w:r w:rsidR="00E8717C" w:rsidRPr="00FF2B39">
        <w:rPr>
          <w:rStyle w:val="Strong"/>
          <w:rFonts w:ascii="Book Antiqua" w:hAnsi="Book Antiqua" w:cs="Times New Roman"/>
          <w:color w:val="auto"/>
        </w:rPr>
        <w:t>NTRODUCTION</w:t>
      </w:r>
    </w:p>
    <w:p w:rsidR="00BF51FD" w:rsidRPr="00FF2B39" w:rsidRDefault="00CC79A0" w:rsidP="00E73C86">
      <w:pPr>
        <w:pStyle w:val="Pa2"/>
        <w:spacing w:line="360" w:lineRule="auto"/>
        <w:jc w:val="both"/>
        <w:rPr>
          <w:rFonts w:ascii="Book Antiqua" w:eastAsia="SimSun" w:hAnsi="Book Antiqua"/>
        </w:rPr>
      </w:pPr>
      <w:r w:rsidRPr="00FF2B39">
        <w:rPr>
          <w:rFonts w:ascii="Book Antiqua" w:hAnsi="Book Antiqua"/>
        </w:rPr>
        <w:t xml:space="preserve">The prevalence of asthma, food allergy, eczema, and allergic rhinitis in developed countries has been increased over the last three decades. Specifically in China, childhood allergic diseases are generally lower than that </w:t>
      </w:r>
      <w:r w:rsidR="00A37572" w:rsidRPr="00FF2B39">
        <w:rPr>
          <w:rFonts w:ascii="Book Antiqua" w:hAnsi="Book Antiqua"/>
        </w:rPr>
        <w:t xml:space="preserve">in </w:t>
      </w:r>
      <w:r w:rsidR="00DE7966" w:rsidRPr="00FF2B39">
        <w:rPr>
          <w:rFonts w:ascii="Book Antiqua" w:hAnsi="Book Antiqua"/>
        </w:rPr>
        <w:t xml:space="preserve">Western </w:t>
      </w:r>
      <w:r w:rsidRPr="00FF2B39">
        <w:rPr>
          <w:rFonts w:ascii="Book Antiqua" w:hAnsi="Book Antiqua"/>
        </w:rPr>
        <w:t>countries; however, the prevalence of asthma, allergic rhinitis, and eczema in children has increased markedly during the past two decades</w:t>
      </w:r>
      <w:r w:rsidR="008A6FC2" w:rsidRPr="00FF2B39">
        <w:rPr>
          <w:rFonts w:ascii="Book Antiqua" w:hAnsi="Book Antiqua"/>
          <w:vertAlign w:val="superscript"/>
        </w:rPr>
        <w:t>[</w:t>
      </w:r>
      <w:r w:rsidR="00E65A6D" w:rsidRPr="00FF2B39">
        <w:rPr>
          <w:rFonts w:ascii="Book Antiqua" w:hAnsi="Book Antiqua"/>
          <w:vertAlign w:val="superscript"/>
        </w:rPr>
        <w:t>1-4</w:t>
      </w:r>
      <w:r w:rsidR="008A6FC2" w:rsidRPr="00FF2B39">
        <w:rPr>
          <w:rFonts w:ascii="Book Antiqua" w:hAnsi="Book Antiqua"/>
          <w:vertAlign w:val="superscript"/>
        </w:rPr>
        <w:t>]</w:t>
      </w:r>
      <w:r w:rsidRPr="00FF2B39">
        <w:rPr>
          <w:rFonts w:ascii="Book Antiqua" w:hAnsi="Book Antiqua"/>
        </w:rPr>
        <w:t>. A number of environmental factors including air pollution, cigarette smoking, and allergen exposure have been proposed to explain the changes in the prevalence of allergic diseases; however, no major risk factors have been identified. A common explanation for the increased incidence rates of childhood allergy and asthma observed in industrialized countries duri</w:t>
      </w:r>
      <w:r w:rsidR="00BA4967" w:rsidRPr="00FF2B39">
        <w:rPr>
          <w:rFonts w:ascii="Book Antiqua" w:hAnsi="Book Antiqua"/>
        </w:rPr>
        <w:t>ng the past few decades is the ‘hygiene hypothesis</w:t>
      </w:r>
      <w:r w:rsidR="00DE7966" w:rsidRPr="00FF2B39">
        <w:rPr>
          <w:rFonts w:ascii="Book Antiqua" w:hAnsi="Book Antiqua"/>
        </w:rPr>
        <w:t>,</w:t>
      </w:r>
      <w:r w:rsidR="00BA4967" w:rsidRPr="00FF2B39">
        <w:rPr>
          <w:rFonts w:ascii="Book Antiqua" w:hAnsi="Book Antiqua"/>
        </w:rPr>
        <w:t>’</w:t>
      </w:r>
      <w:r w:rsidR="003A2F91" w:rsidRPr="00FF2B39">
        <w:rPr>
          <w:rFonts w:ascii="Book Antiqua" w:hAnsi="Book Antiqua"/>
        </w:rPr>
        <w:t xml:space="preserve"> </w:t>
      </w:r>
      <w:r w:rsidR="00E0477C" w:rsidRPr="00FF2B39">
        <w:rPr>
          <w:rFonts w:ascii="Book Antiqua" w:hAnsi="Book Antiqua"/>
        </w:rPr>
        <w:t xml:space="preserve">which </w:t>
      </w:r>
      <w:r w:rsidRPr="00FF2B39">
        <w:rPr>
          <w:rFonts w:ascii="Book Antiqua" w:hAnsi="Book Antiqua"/>
        </w:rPr>
        <w:t>stat</w:t>
      </w:r>
      <w:r w:rsidR="00E0477C" w:rsidRPr="00FF2B39">
        <w:rPr>
          <w:rFonts w:ascii="Book Antiqua" w:hAnsi="Book Antiqua"/>
        </w:rPr>
        <w:t xml:space="preserve">e </w:t>
      </w:r>
      <w:r w:rsidRPr="00FF2B39">
        <w:rPr>
          <w:rFonts w:ascii="Book Antiqua" w:hAnsi="Book Antiqua"/>
        </w:rPr>
        <w:t>that a lack of early childhood exposure to infectious agents,</w:t>
      </w:r>
      <w:r w:rsidR="003A2F91" w:rsidRPr="00FF2B39">
        <w:rPr>
          <w:rFonts w:ascii="Book Antiqua" w:hAnsi="Book Antiqua"/>
        </w:rPr>
        <w:t xml:space="preserve"> </w:t>
      </w:r>
      <w:hyperlink r:id="rId8" w:tooltip="Symbiotic" w:history="1">
        <w:r w:rsidRPr="00FF2B39">
          <w:rPr>
            <w:rFonts w:ascii="Book Antiqua" w:hAnsi="Book Antiqua"/>
          </w:rPr>
          <w:t>symbiotic</w:t>
        </w:r>
      </w:hyperlink>
      <w:r w:rsidR="003A2F91" w:rsidRPr="00FF2B39">
        <w:rPr>
          <w:rFonts w:ascii="Book Antiqua" w:hAnsi="Book Antiqua"/>
        </w:rPr>
        <w:t xml:space="preserve"> </w:t>
      </w:r>
      <w:r w:rsidRPr="00FF2B39">
        <w:rPr>
          <w:rFonts w:ascii="Book Antiqua" w:hAnsi="Book Antiqua"/>
        </w:rPr>
        <w:t xml:space="preserve">microorganisms, and parasites increases susceptibility to allergic diseases by suppressing the natural development of the </w:t>
      </w:r>
      <w:hyperlink r:id="rId9" w:tooltip="Immune system" w:history="1">
        <w:r w:rsidRPr="00FF2B39">
          <w:rPr>
            <w:rFonts w:ascii="Book Antiqua" w:hAnsi="Book Antiqua"/>
          </w:rPr>
          <w:t>immune system</w:t>
        </w:r>
      </w:hyperlink>
      <w:r w:rsidR="008A6FC2" w:rsidRPr="00FF2B39">
        <w:rPr>
          <w:rFonts w:ascii="Book Antiqua" w:hAnsi="Book Antiqua"/>
          <w:vertAlign w:val="superscript"/>
        </w:rPr>
        <w:t>[</w:t>
      </w:r>
      <w:r w:rsidRPr="00FF2B39">
        <w:rPr>
          <w:rFonts w:ascii="Book Antiqua" w:hAnsi="Book Antiqua"/>
          <w:vertAlign w:val="superscript"/>
        </w:rPr>
        <w:t>5,6</w:t>
      </w:r>
      <w:r w:rsidR="008A6FC2" w:rsidRPr="00FF2B39">
        <w:rPr>
          <w:rFonts w:ascii="Book Antiqua" w:hAnsi="Book Antiqua"/>
          <w:vertAlign w:val="superscript"/>
        </w:rPr>
        <w:t>]</w:t>
      </w:r>
      <w:r w:rsidRPr="00FF2B39">
        <w:rPr>
          <w:rFonts w:ascii="Book Antiqua" w:hAnsi="Book Antiqua"/>
        </w:rPr>
        <w:t xml:space="preserve">. Recent epidemiological and experimental studies have both renewed the </w:t>
      </w:r>
      <w:r w:rsidR="008A6FC2" w:rsidRPr="00FF2B39">
        <w:rPr>
          <w:rFonts w:ascii="Book Antiqua" w:hAnsi="Book Antiqua"/>
        </w:rPr>
        <w:t>“</w:t>
      </w:r>
      <w:r w:rsidR="00F11654" w:rsidRPr="00FF2B39">
        <w:rPr>
          <w:rFonts w:ascii="Book Antiqua" w:hAnsi="Book Antiqua"/>
        </w:rPr>
        <w:t>hygiene hypothesis</w:t>
      </w:r>
      <w:r w:rsidR="008A6FC2" w:rsidRPr="00FF2B39">
        <w:rPr>
          <w:rFonts w:ascii="Book Antiqua" w:hAnsi="Book Antiqua"/>
        </w:rPr>
        <w:t>”</w:t>
      </w:r>
      <w:r w:rsidRPr="00FF2B39">
        <w:rPr>
          <w:rFonts w:ascii="Book Antiqua" w:hAnsi="Book Antiqua"/>
        </w:rPr>
        <w:t xml:space="preserve"> and extended it to a more specific theorem, the </w:t>
      </w:r>
      <w:r w:rsidR="008A6FC2" w:rsidRPr="00FF2B39">
        <w:rPr>
          <w:rFonts w:ascii="Book Antiqua" w:hAnsi="Book Antiqua"/>
        </w:rPr>
        <w:t>“</w:t>
      </w:r>
      <w:r w:rsidRPr="00FF2B39">
        <w:rPr>
          <w:rFonts w:ascii="Book Antiqua" w:hAnsi="Book Antiqua"/>
        </w:rPr>
        <w:t>microflora</w:t>
      </w:r>
      <w:r w:rsidR="003A2F91" w:rsidRPr="00FF2B39">
        <w:rPr>
          <w:rFonts w:ascii="Book Antiqua" w:hAnsi="Book Antiqua"/>
        </w:rPr>
        <w:t xml:space="preserve"> </w:t>
      </w:r>
      <w:r w:rsidR="00BA4967" w:rsidRPr="00FF2B39">
        <w:rPr>
          <w:rFonts w:ascii="Book Antiqua" w:hAnsi="Book Antiqua"/>
        </w:rPr>
        <w:t>hypothesis</w:t>
      </w:r>
      <w:r w:rsidR="008A6FC2" w:rsidRPr="00FF2B39">
        <w:rPr>
          <w:rFonts w:ascii="Book Antiqua" w:hAnsi="Book Antiqua"/>
        </w:rPr>
        <w:t>”</w:t>
      </w:r>
      <w:r w:rsidR="008A6FC2" w:rsidRPr="00FF2B39">
        <w:rPr>
          <w:rFonts w:ascii="Book Antiqua" w:hAnsi="Book Antiqua"/>
          <w:vertAlign w:val="superscript"/>
        </w:rPr>
        <w:t>[</w:t>
      </w:r>
      <w:r w:rsidR="00E65A6D" w:rsidRPr="00FF2B39">
        <w:rPr>
          <w:rFonts w:ascii="Book Antiqua" w:hAnsi="Book Antiqua"/>
          <w:vertAlign w:val="superscript"/>
        </w:rPr>
        <w:t>6-8</w:t>
      </w:r>
      <w:r w:rsidR="008A6FC2" w:rsidRPr="00FF2B39">
        <w:rPr>
          <w:rFonts w:ascii="Book Antiqua" w:hAnsi="Book Antiqua"/>
          <w:vertAlign w:val="superscript"/>
        </w:rPr>
        <w:t>]</w:t>
      </w:r>
      <w:r w:rsidRPr="00FF2B39">
        <w:rPr>
          <w:rFonts w:ascii="Book Antiqua" w:hAnsi="Book Antiqua"/>
        </w:rPr>
        <w:t xml:space="preserve">. </w:t>
      </w:r>
    </w:p>
    <w:p w:rsidR="00BF51FD" w:rsidRPr="00FF2B39" w:rsidRDefault="00CC79A0" w:rsidP="00E73C86">
      <w:pPr>
        <w:autoSpaceDE w:val="0"/>
        <w:autoSpaceDN w:val="0"/>
        <w:adjustRightInd w:val="0"/>
        <w:spacing w:line="360" w:lineRule="auto"/>
        <w:rPr>
          <w:rFonts w:ascii="Book Antiqua" w:hAnsi="Book Antiqua"/>
          <w:kern w:val="0"/>
          <w:sz w:val="24"/>
        </w:rPr>
      </w:pPr>
      <w:r w:rsidRPr="00FF2B39">
        <w:rPr>
          <w:rFonts w:ascii="Book Antiqua" w:hAnsi="Book Antiqua"/>
          <w:kern w:val="0"/>
          <w:sz w:val="24"/>
        </w:rPr>
        <w:t>Probiotics are live microorganisms that confer a health benefit to the host when administered in adequate amounts</w:t>
      </w:r>
      <w:r w:rsidR="008A6FC2" w:rsidRPr="00FF2B39">
        <w:rPr>
          <w:rFonts w:ascii="Book Antiqua" w:hAnsi="Book Antiqua"/>
          <w:kern w:val="0"/>
          <w:sz w:val="24"/>
          <w:vertAlign w:val="superscript"/>
        </w:rPr>
        <w:t>[</w:t>
      </w:r>
      <w:r w:rsidR="00E65A6D" w:rsidRPr="00FF2B39">
        <w:rPr>
          <w:rFonts w:ascii="Book Antiqua" w:hAnsi="Book Antiqua"/>
          <w:kern w:val="0"/>
          <w:sz w:val="24"/>
          <w:vertAlign w:val="superscript"/>
        </w:rPr>
        <w:t>9</w:t>
      </w:r>
      <w:r w:rsidR="008A6FC2" w:rsidRPr="00FF2B39">
        <w:rPr>
          <w:rFonts w:ascii="Book Antiqua" w:hAnsi="Book Antiqua"/>
          <w:kern w:val="0"/>
          <w:sz w:val="24"/>
          <w:vertAlign w:val="superscript"/>
        </w:rPr>
        <w:t>]</w:t>
      </w:r>
      <w:r w:rsidRPr="00FF2B39">
        <w:rPr>
          <w:rFonts w:ascii="Book Antiqua" w:hAnsi="Book Antiqua"/>
          <w:kern w:val="0"/>
          <w:sz w:val="24"/>
        </w:rPr>
        <w:t xml:space="preserve">. In other words, ingested probiotics </w:t>
      </w:r>
      <w:r w:rsidR="00562C7A" w:rsidRPr="00FF2B39">
        <w:rPr>
          <w:rFonts w:ascii="Book Antiqua" w:hAnsi="Book Antiqua"/>
          <w:kern w:val="0"/>
          <w:sz w:val="24"/>
        </w:rPr>
        <w:t xml:space="preserve">can </w:t>
      </w:r>
      <w:r w:rsidRPr="00FF2B39">
        <w:rPr>
          <w:rFonts w:ascii="Book Antiqua" w:hAnsi="Book Antiqua"/>
          <w:kern w:val="0"/>
          <w:sz w:val="24"/>
        </w:rPr>
        <w:t xml:space="preserve">modify microbial </w:t>
      </w:r>
      <w:r w:rsidR="00EB5EAC" w:rsidRPr="00FF2B39">
        <w:rPr>
          <w:rFonts w:ascii="Book Antiqua" w:hAnsi="Book Antiqua"/>
          <w:kern w:val="0"/>
          <w:sz w:val="24"/>
        </w:rPr>
        <w:t>flora</w:t>
      </w:r>
      <w:r w:rsidR="00DE7966" w:rsidRPr="00FF2B39">
        <w:rPr>
          <w:rFonts w:ascii="Book Antiqua" w:hAnsi="Book Antiqua"/>
          <w:kern w:val="0"/>
          <w:sz w:val="24"/>
        </w:rPr>
        <w:t>,</w:t>
      </w:r>
      <w:r w:rsidR="003A2F91" w:rsidRPr="00FF2B39">
        <w:rPr>
          <w:rFonts w:ascii="Book Antiqua" w:hAnsi="Book Antiqua"/>
          <w:kern w:val="0"/>
          <w:sz w:val="24"/>
        </w:rPr>
        <w:t xml:space="preserve"> </w:t>
      </w:r>
      <w:r w:rsidR="00655F7F" w:rsidRPr="00FF2B39">
        <w:rPr>
          <w:rFonts w:ascii="Book Antiqua" w:hAnsi="Book Antiqua"/>
          <w:kern w:val="0"/>
          <w:sz w:val="24"/>
        </w:rPr>
        <w:t xml:space="preserve">which </w:t>
      </w:r>
      <w:r w:rsidR="00DE7966" w:rsidRPr="00FF2B39">
        <w:rPr>
          <w:rFonts w:ascii="Book Antiqua" w:hAnsi="Book Antiqua"/>
          <w:kern w:val="0"/>
          <w:sz w:val="24"/>
        </w:rPr>
        <w:t xml:space="preserve">benefit </w:t>
      </w:r>
      <w:r w:rsidRPr="00FF2B39">
        <w:rPr>
          <w:rFonts w:ascii="Book Antiqua" w:hAnsi="Book Antiqua"/>
          <w:kern w:val="0"/>
          <w:sz w:val="24"/>
        </w:rPr>
        <w:t>the host</w:t>
      </w:r>
      <w:r w:rsidR="008A6FC2" w:rsidRPr="00FF2B39">
        <w:rPr>
          <w:rFonts w:ascii="Book Antiqua" w:hAnsi="Book Antiqua"/>
          <w:kern w:val="0"/>
          <w:sz w:val="24"/>
          <w:vertAlign w:val="superscript"/>
        </w:rPr>
        <w:t>[10,</w:t>
      </w:r>
      <w:r w:rsidR="00153E29" w:rsidRPr="00FF2B39">
        <w:rPr>
          <w:rFonts w:ascii="Book Antiqua" w:hAnsi="Book Antiqua"/>
          <w:kern w:val="0"/>
          <w:sz w:val="24"/>
          <w:vertAlign w:val="superscript"/>
        </w:rPr>
        <w:t>11</w:t>
      </w:r>
      <w:r w:rsidR="008A6FC2" w:rsidRPr="00FF2B39">
        <w:rPr>
          <w:rFonts w:ascii="Book Antiqua" w:hAnsi="Book Antiqua"/>
          <w:kern w:val="0"/>
          <w:sz w:val="24"/>
          <w:vertAlign w:val="superscript"/>
        </w:rPr>
        <w:t>]</w:t>
      </w:r>
      <w:r w:rsidRPr="00FF2B39">
        <w:rPr>
          <w:rFonts w:ascii="Book Antiqua" w:hAnsi="Book Antiqua"/>
          <w:kern w:val="0"/>
          <w:sz w:val="24"/>
        </w:rPr>
        <w:t xml:space="preserve">. Previous studies have shown that probiotics can reduce allergic diseases by modifying the immune system of the host. Some probiotic </w:t>
      </w:r>
      <w:r w:rsidR="0001531A" w:rsidRPr="00FF2B39">
        <w:rPr>
          <w:rFonts w:ascii="Book Antiqua" w:hAnsi="Book Antiqua"/>
          <w:kern w:val="0"/>
          <w:sz w:val="24"/>
        </w:rPr>
        <w:t>genera</w:t>
      </w:r>
      <w:r w:rsidRPr="00FF2B39">
        <w:rPr>
          <w:rFonts w:ascii="Book Antiqua" w:hAnsi="Book Antiqua"/>
          <w:kern w:val="0"/>
          <w:sz w:val="24"/>
        </w:rPr>
        <w:t xml:space="preserve"> including </w:t>
      </w:r>
      <w:r w:rsidR="0001531A" w:rsidRPr="00FF2B39">
        <w:rPr>
          <w:rFonts w:ascii="Book Antiqua" w:hAnsi="Book Antiqua"/>
          <w:i/>
          <w:kern w:val="0"/>
          <w:sz w:val="24"/>
        </w:rPr>
        <w:t>L</w:t>
      </w:r>
      <w:r w:rsidRPr="00FF2B39">
        <w:rPr>
          <w:rFonts w:ascii="Book Antiqua" w:hAnsi="Book Antiqua"/>
          <w:i/>
          <w:kern w:val="0"/>
          <w:sz w:val="24"/>
        </w:rPr>
        <w:t>actobacilli</w:t>
      </w:r>
      <w:r w:rsidRPr="00FF2B39">
        <w:rPr>
          <w:rFonts w:ascii="Book Antiqua" w:hAnsi="Book Antiqua"/>
          <w:kern w:val="0"/>
          <w:sz w:val="24"/>
        </w:rPr>
        <w:t xml:space="preserve"> and </w:t>
      </w:r>
      <w:r w:rsidR="0001531A" w:rsidRPr="00FF2B39">
        <w:rPr>
          <w:rFonts w:ascii="Book Antiqua" w:hAnsi="Book Antiqua"/>
          <w:i/>
          <w:kern w:val="0"/>
          <w:sz w:val="24"/>
        </w:rPr>
        <w:t>B</w:t>
      </w:r>
      <w:r w:rsidRPr="00FF2B39">
        <w:rPr>
          <w:rFonts w:ascii="Book Antiqua" w:hAnsi="Book Antiqua"/>
          <w:i/>
          <w:kern w:val="0"/>
          <w:sz w:val="24"/>
        </w:rPr>
        <w:t>ifidobacteria</w:t>
      </w:r>
      <w:r w:rsidRPr="00FF2B39">
        <w:rPr>
          <w:rFonts w:ascii="Book Antiqua" w:hAnsi="Book Antiqua"/>
          <w:kern w:val="0"/>
          <w:sz w:val="24"/>
        </w:rPr>
        <w:t xml:space="preserve"> are intensively investigated as novel alternative options for the management of allergic diseases including as</w:t>
      </w:r>
      <w:r w:rsidR="00A77DAD" w:rsidRPr="00FF2B39">
        <w:rPr>
          <w:rFonts w:ascii="Book Antiqua" w:hAnsi="Book Antiqua"/>
          <w:kern w:val="0"/>
          <w:sz w:val="24"/>
        </w:rPr>
        <w:t>thma and food allergy</w:t>
      </w:r>
      <w:r w:rsidR="008A6FC2" w:rsidRPr="00FF2B39">
        <w:rPr>
          <w:rFonts w:ascii="Book Antiqua" w:hAnsi="Book Antiqua"/>
          <w:kern w:val="0"/>
          <w:sz w:val="24"/>
          <w:vertAlign w:val="superscript"/>
        </w:rPr>
        <w:t>[</w:t>
      </w:r>
      <w:r w:rsidR="00153E29" w:rsidRPr="00FF2B39">
        <w:rPr>
          <w:rFonts w:ascii="Book Antiqua" w:hAnsi="Book Antiqua"/>
          <w:kern w:val="0"/>
          <w:sz w:val="24"/>
          <w:vertAlign w:val="superscript"/>
        </w:rPr>
        <w:t>12</w:t>
      </w:r>
      <w:r w:rsidRPr="00FF2B39">
        <w:rPr>
          <w:rFonts w:ascii="Book Antiqua" w:hAnsi="Book Antiqua"/>
          <w:kern w:val="0"/>
          <w:sz w:val="24"/>
          <w:vertAlign w:val="superscript"/>
        </w:rPr>
        <w:t>,</w:t>
      </w:r>
      <w:r w:rsidR="00153E29" w:rsidRPr="00FF2B39">
        <w:rPr>
          <w:rFonts w:ascii="Book Antiqua" w:hAnsi="Book Antiqua"/>
          <w:kern w:val="0"/>
          <w:sz w:val="24"/>
          <w:vertAlign w:val="superscript"/>
        </w:rPr>
        <w:t>13</w:t>
      </w:r>
      <w:r w:rsidR="008A6FC2" w:rsidRPr="00FF2B39">
        <w:rPr>
          <w:rFonts w:ascii="Book Antiqua" w:hAnsi="Book Antiqua"/>
          <w:kern w:val="0"/>
          <w:sz w:val="24"/>
          <w:vertAlign w:val="superscript"/>
        </w:rPr>
        <w:t>]</w:t>
      </w:r>
      <w:r w:rsidRPr="00FF2B39">
        <w:rPr>
          <w:rFonts w:ascii="Book Antiqua" w:hAnsi="Book Antiqua"/>
          <w:kern w:val="0"/>
          <w:sz w:val="24"/>
        </w:rPr>
        <w:t xml:space="preserve">. </w:t>
      </w:r>
    </w:p>
    <w:p w:rsidR="00BF51FD" w:rsidRPr="00FF2B39" w:rsidRDefault="00CC79A0" w:rsidP="00FF2B39">
      <w:pPr>
        <w:autoSpaceDE w:val="0"/>
        <w:autoSpaceDN w:val="0"/>
        <w:adjustRightInd w:val="0"/>
        <w:spacing w:line="360" w:lineRule="auto"/>
        <w:ind w:firstLineChars="150" w:firstLine="360"/>
        <w:rPr>
          <w:rFonts w:ascii="Book Antiqua" w:hAnsi="Book Antiqua"/>
          <w:kern w:val="0"/>
          <w:sz w:val="24"/>
        </w:rPr>
      </w:pPr>
      <w:r w:rsidRPr="00FF2B39">
        <w:rPr>
          <w:rFonts w:ascii="Book Antiqua" w:hAnsi="Book Antiqua"/>
          <w:sz w:val="24"/>
        </w:rPr>
        <w:t>Experimental studies have shown that probiotics have strain-specific effects.</w:t>
      </w:r>
      <w:r w:rsidRPr="00FF2B39">
        <w:rPr>
          <w:rFonts w:ascii="Book Antiqua" w:hAnsi="Book Antiqua"/>
          <w:kern w:val="0"/>
          <w:sz w:val="24"/>
        </w:rPr>
        <w:t xml:space="preserve"> In this study, </w:t>
      </w:r>
      <w:r w:rsidR="004D0D9F" w:rsidRPr="00FF2B39">
        <w:rPr>
          <w:rFonts w:ascii="Book Antiqua" w:hAnsi="Book Antiqua"/>
          <w:kern w:val="0"/>
          <w:sz w:val="24"/>
        </w:rPr>
        <w:t>the mice which incubated with</w:t>
      </w:r>
      <w:r w:rsidR="004D0D9F" w:rsidRPr="00FF2B39">
        <w:rPr>
          <w:rFonts w:ascii="Book Antiqua" w:hAnsi="Book Antiqua"/>
          <w:sz w:val="24"/>
        </w:rPr>
        <w:t xml:space="preserve"> nebulized ovalbumin</w:t>
      </w:r>
      <w:r w:rsidR="004D0D9F" w:rsidRPr="00FF2B39">
        <w:rPr>
          <w:rFonts w:ascii="Book Antiqua" w:hAnsi="Book Antiqua"/>
          <w:kern w:val="0"/>
          <w:sz w:val="24"/>
        </w:rPr>
        <w:t xml:space="preserve"> </w:t>
      </w:r>
      <w:r w:rsidR="004D0D9F" w:rsidRPr="00FF2B39">
        <w:rPr>
          <w:rFonts w:ascii="Book Antiqua" w:hAnsi="Book Antiqua"/>
          <w:sz w:val="24"/>
        </w:rPr>
        <w:t xml:space="preserve">were used as asthma </w:t>
      </w:r>
      <w:r w:rsidR="00843F31" w:rsidRPr="00FF2B39">
        <w:rPr>
          <w:rFonts w:ascii="Book Antiqua" w:hAnsi="Book Antiqua"/>
          <w:sz w:val="24"/>
        </w:rPr>
        <w:t xml:space="preserve">model, while </w:t>
      </w:r>
      <w:r w:rsidR="004D0D9F" w:rsidRPr="00FF2B39">
        <w:rPr>
          <w:rFonts w:ascii="Book Antiqua" w:hAnsi="Book Antiqua"/>
          <w:sz w:val="24"/>
        </w:rPr>
        <w:t xml:space="preserve">the mice which feed with </w:t>
      </w:r>
      <w:r w:rsidR="004D0D9F" w:rsidRPr="00FF2B39">
        <w:rPr>
          <w:rFonts w:ascii="Book Antiqua" w:hAnsi="Book Antiqua"/>
          <w:kern w:val="0"/>
          <w:sz w:val="24"/>
        </w:rPr>
        <w:t>ß-lactoglobulin were used as food allergy model</w:t>
      </w:r>
      <w:r w:rsidR="00843F31" w:rsidRPr="00FF2B39">
        <w:rPr>
          <w:rFonts w:ascii="Book Antiqua" w:hAnsi="Book Antiqua"/>
          <w:kern w:val="0"/>
          <w:sz w:val="24"/>
        </w:rPr>
        <w:t xml:space="preserve"> (details in Materials and Methods)</w:t>
      </w:r>
      <w:r w:rsidR="004D0D9F" w:rsidRPr="00FF2B39">
        <w:rPr>
          <w:rFonts w:ascii="Book Antiqua" w:hAnsi="Book Antiqua"/>
          <w:sz w:val="24"/>
        </w:rPr>
        <w:t xml:space="preserve">. And </w:t>
      </w:r>
      <w:r w:rsidRPr="00FF2B39">
        <w:rPr>
          <w:rFonts w:ascii="Book Antiqua" w:hAnsi="Book Antiqua"/>
          <w:kern w:val="0"/>
          <w:sz w:val="24"/>
        </w:rPr>
        <w:t xml:space="preserve">the effect of </w:t>
      </w:r>
      <w:r w:rsidR="00EB5EAC" w:rsidRPr="00FF2B39">
        <w:rPr>
          <w:rFonts w:ascii="Book Antiqua" w:hAnsi="Book Antiqua"/>
          <w:i/>
          <w:kern w:val="0"/>
          <w:sz w:val="24"/>
        </w:rPr>
        <w:t>Bifidobacterium</w:t>
      </w:r>
      <w:r w:rsidR="00E865CD" w:rsidRPr="00FF2B39">
        <w:rPr>
          <w:rFonts w:ascii="Book Antiqua" w:hAnsi="Book Antiqua"/>
          <w:i/>
          <w:kern w:val="0"/>
          <w:sz w:val="24"/>
        </w:rPr>
        <w:t xml:space="preserve"> </w:t>
      </w:r>
      <w:r w:rsidR="00EB5EAC" w:rsidRPr="00FF2B39">
        <w:rPr>
          <w:rFonts w:ascii="Book Antiqua" w:hAnsi="Book Antiqua"/>
          <w:i/>
          <w:kern w:val="0"/>
          <w:sz w:val="24"/>
        </w:rPr>
        <w:t>infantis</w:t>
      </w:r>
      <w:r w:rsidR="00EB5EAC" w:rsidRPr="00FF2B39">
        <w:rPr>
          <w:rFonts w:ascii="Book Antiqua" w:hAnsi="Book Antiqua"/>
          <w:kern w:val="0"/>
          <w:sz w:val="24"/>
        </w:rPr>
        <w:t xml:space="preserve"> CGMCC313-2, which </w:t>
      </w:r>
      <w:r w:rsidR="00305D08" w:rsidRPr="00FF2B39">
        <w:rPr>
          <w:rFonts w:ascii="Book Antiqua" w:hAnsi="Book Antiqua"/>
          <w:kern w:val="0"/>
          <w:sz w:val="24"/>
        </w:rPr>
        <w:t xml:space="preserve">is </w:t>
      </w:r>
      <w:r w:rsidR="00EB5EAC" w:rsidRPr="00FF2B39">
        <w:rPr>
          <w:rFonts w:ascii="Book Antiqua" w:hAnsi="Book Antiqua"/>
          <w:kern w:val="0"/>
          <w:sz w:val="24"/>
        </w:rPr>
        <w:t xml:space="preserve">extensively used as a </w:t>
      </w:r>
      <w:r w:rsidR="00EB5EAC" w:rsidRPr="00FF2B39">
        <w:rPr>
          <w:rFonts w:ascii="Book Antiqua" w:hAnsi="Book Antiqua"/>
          <w:kern w:val="0"/>
          <w:sz w:val="24"/>
        </w:rPr>
        <w:lastRenderedPageBreak/>
        <w:t>probiotic drug in China,</w:t>
      </w:r>
      <w:r w:rsidR="00E865CD" w:rsidRPr="00FF2B39">
        <w:rPr>
          <w:rFonts w:ascii="Book Antiqua" w:hAnsi="Book Antiqua"/>
          <w:kern w:val="0"/>
          <w:sz w:val="24"/>
        </w:rPr>
        <w:t xml:space="preserve"> </w:t>
      </w:r>
      <w:r w:rsidR="00EB5EAC" w:rsidRPr="00FF2B39">
        <w:rPr>
          <w:rFonts w:ascii="Book Antiqua" w:hAnsi="Book Antiqua"/>
          <w:kern w:val="0"/>
          <w:sz w:val="24"/>
        </w:rPr>
        <w:t xml:space="preserve">was investigated </w:t>
      </w:r>
      <w:r w:rsidRPr="00FF2B39">
        <w:rPr>
          <w:rFonts w:ascii="Book Antiqua" w:hAnsi="Book Antiqua"/>
          <w:kern w:val="0"/>
          <w:sz w:val="24"/>
        </w:rPr>
        <w:t xml:space="preserve">in </w:t>
      </w:r>
      <w:r w:rsidR="00843F31" w:rsidRPr="00FF2B39">
        <w:rPr>
          <w:rFonts w:ascii="Book Antiqua" w:hAnsi="Book Antiqua"/>
          <w:kern w:val="0"/>
          <w:sz w:val="24"/>
        </w:rPr>
        <w:t>these two</w:t>
      </w:r>
      <w:r w:rsidRPr="00FF2B39">
        <w:rPr>
          <w:rFonts w:ascii="Book Antiqua" w:hAnsi="Book Antiqua"/>
          <w:kern w:val="0"/>
          <w:sz w:val="24"/>
        </w:rPr>
        <w:t xml:space="preserve"> mouse models during (prevention) or after </w:t>
      </w:r>
      <w:r w:rsidR="00655F7F" w:rsidRPr="00FF2B39">
        <w:rPr>
          <w:rFonts w:ascii="Book Antiqua" w:hAnsi="Book Antiqua"/>
          <w:kern w:val="0"/>
          <w:sz w:val="24"/>
        </w:rPr>
        <w:t xml:space="preserve">allergen </w:t>
      </w:r>
      <w:r w:rsidRPr="00FF2B39">
        <w:rPr>
          <w:rFonts w:ascii="Book Antiqua" w:hAnsi="Book Antiqua"/>
          <w:kern w:val="0"/>
          <w:sz w:val="24"/>
        </w:rPr>
        <w:t>sensitization (</w:t>
      </w:r>
      <w:r w:rsidR="00793FE5" w:rsidRPr="00FF2B39">
        <w:rPr>
          <w:rFonts w:ascii="Book Antiqua" w:hAnsi="Book Antiqua"/>
          <w:kern w:val="0"/>
          <w:sz w:val="24"/>
        </w:rPr>
        <w:t>pre-</w:t>
      </w:r>
      <w:r w:rsidRPr="00FF2B39">
        <w:rPr>
          <w:rFonts w:ascii="Book Antiqua" w:hAnsi="Book Antiqua"/>
          <w:kern w:val="0"/>
          <w:sz w:val="24"/>
        </w:rPr>
        <w:t xml:space="preserve">treatment). </w:t>
      </w:r>
    </w:p>
    <w:p w:rsidR="008A6FC2" w:rsidRPr="00FF2B39" w:rsidRDefault="008A6FC2" w:rsidP="00FF2B39">
      <w:pPr>
        <w:autoSpaceDE w:val="0"/>
        <w:autoSpaceDN w:val="0"/>
        <w:adjustRightInd w:val="0"/>
        <w:spacing w:line="360" w:lineRule="auto"/>
        <w:ind w:firstLineChars="150" w:firstLine="360"/>
        <w:rPr>
          <w:rFonts w:ascii="Book Antiqua" w:hAnsi="Book Antiqua"/>
          <w:kern w:val="0"/>
          <w:sz w:val="24"/>
        </w:rPr>
      </w:pPr>
    </w:p>
    <w:p w:rsidR="008A6FC2" w:rsidRPr="00FF2B39" w:rsidRDefault="00CC79A0" w:rsidP="00E73C86">
      <w:pPr>
        <w:shd w:val="clear" w:color="auto" w:fill="FFFFFF"/>
        <w:spacing w:line="360" w:lineRule="auto"/>
        <w:rPr>
          <w:rFonts w:ascii="Book Antiqua" w:hAnsi="Book Antiqua"/>
          <w:b/>
          <w:bCs/>
          <w:sz w:val="24"/>
        </w:rPr>
      </w:pPr>
      <w:r w:rsidRPr="00FF2B39">
        <w:rPr>
          <w:rStyle w:val="Strong"/>
          <w:rFonts w:ascii="Book Antiqua" w:hAnsi="Book Antiqua"/>
          <w:sz w:val="24"/>
        </w:rPr>
        <w:t>M</w:t>
      </w:r>
      <w:r w:rsidR="00E8717C" w:rsidRPr="00FF2B39">
        <w:rPr>
          <w:rStyle w:val="Strong"/>
          <w:rFonts w:ascii="Book Antiqua" w:hAnsi="Book Antiqua"/>
          <w:sz w:val="24"/>
        </w:rPr>
        <w:t>ATERIALS AND METHODS</w:t>
      </w:r>
    </w:p>
    <w:p w:rsidR="00BF51FD" w:rsidRPr="00FF2B39" w:rsidRDefault="00CC79A0" w:rsidP="00E73C86">
      <w:pPr>
        <w:autoSpaceDE w:val="0"/>
        <w:autoSpaceDN w:val="0"/>
        <w:adjustRightInd w:val="0"/>
        <w:spacing w:line="360" w:lineRule="auto"/>
        <w:rPr>
          <w:rFonts w:ascii="Book Antiqua" w:hAnsi="Book Antiqua"/>
          <w:b/>
          <w:i/>
          <w:sz w:val="24"/>
        </w:rPr>
      </w:pPr>
      <w:r w:rsidRPr="00FF2B39">
        <w:rPr>
          <w:rFonts w:ascii="Book Antiqua" w:hAnsi="Book Antiqua"/>
          <w:b/>
          <w:i/>
          <w:sz w:val="24"/>
        </w:rPr>
        <w:t>Mice</w:t>
      </w:r>
    </w:p>
    <w:p w:rsidR="00BF51FD" w:rsidRPr="0061766D" w:rsidRDefault="00CC79A0" w:rsidP="00E73C86">
      <w:pPr>
        <w:autoSpaceDE w:val="0"/>
        <w:autoSpaceDN w:val="0"/>
        <w:adjustRightInd w:val="0"/>
        <w:spacing w:line="360" w:lineRule="auto"/>
        <w:rPr>
          <w:rFonts w:ascii="Book Antiqua" w:hAnsi="Book Antiqua"/>
          <w:kern w:val="0"/>
          <w:sz w:val="24"/>
        </w:rPr>
      </w:pPr>
      <w:r w:rsidRPr="00FF2B39">
        <w:rPr>
          <w:rFonts w:ascii="Book Antiqua" w:hAnsi="Book Antiqua"/>
          <w:kern w:val="0"/>
          <w:sz w:val="24"/>
        </w:rPr>
        <w:t xml:space="preserve">Male BALB/c mice aged 6–8 weeks were obtained from the Laboratory Animal Center of the </w:t>
      </w:r>
      <w:r w:rsidRPr="00FF2B39">
        <w:rPr>
          <w:rFonts w:ascii="Book Antiqua" w:eastAsia="Times New Roman" w:hAnsi="Book Antiqua"/>
          <w:color w:val="333333"/>
          <w:sz w:val="24"/>
        </w:rPr>
        <w:t>Fourth Military Medical University</w:t>
      </w:r>
      <w:r w:rsidRPr="00FF2B39">
        <w:rPr>
          <w:rFonts w:ascii="Book Antiqua" w:hAnsi="Book Antiqua"/>
          <w:color w:val="333333"/>
          <w:sz w:val="24"/>
        </w:rPr>
        <w:t xml:space="preserve">. </w:t>
      </w:r>
      <w:r w:rsidRPr="00FF2B39">
        <w:rPr>
          <w:rFonts w:ascii="Book Antiqua" w:hAnsi="Book Antiqua"/>
          <w:kern w:val="0"/>
          <w:sz w:val="24"/>
        </w:rPr>
        <w:t>All experimental procedures involving animals were approved by the Ethics Committee for Animal Studies of the</w:t>
      </w:r>
      <w:r w:rsidRPr="00FF2B39">
        <w:rPr>
          <w:rFonts w:ascii="Book Antiqua" w:hAnsi="Book Antiqua"/>
          <w:sz w:val="24"/>
        </w:rPr>
        <w:t xml:space="preserve"> Fourth Military Medical University</w:t>
      </w:r>
      <w:r w:rsidRPr="00FF2B39">
        <w:rPr>
          <w:rFonts w:ascii="Book Antiqua" w:hAnsi="Book Antiqua"/>
          <w:kern w:val="0"/>
          <w:sz w:val="24"/>
        </w:rPr>
        <w:t xml:space="preserve"> and performed in accordance with their guidelines</w:t>
      </w:r>
      <w:r w:rsidR="00E865CD" w:rsidRPr="0061766D">
        <w:rPr>
          <w:rFonts w:ascii="Book Antiqua" w:hAnsi="Book Antiqua"/>
          <w:kern w:val="0"/>
          <w:sz w:val="24"/>
        </w:rPr>
        <w:t xml:space="preserve"> </w:t>
      </w:r>
      <w:r w:rsidR="00793FE5" w:rsidRPr="0061766D">
        <w:rPr>
          <w:rFonts w:ascii="Book Antiqua" w:hAnsi="Book Antiqua"/>
          <w:color w:val="333333"/>
          <w:sz w:val="24"/>
        </w:rPr>
        <w:t>(</w:t>
      </w:r>
      <w:bookmarkStart w:id="63" w:name="OLE_LINK5"/>
      <w:bookmarkStart w:id="64" w:name="OLE_LINK6"/>
      <w:r w:rsidR="00793FE5" w:rsidRPr="0061766D">
        <w:rPr>
          <w:rFonts w:ascii="Book Antiqua" w:hAnsi="Book Antiqua"/>
          <w:color w:val="333333"/>
          <w:sz w:val="24"/>
        </w:rPr>
        <w:t>approval ID:</w:t>
      </w:r>
      <w:r w:rsidR="00C526FB" w:rsidRPr="0061766D">
        <w:rPr>
          <w:rFonts w:ascii="Book Antiqua" w:hAnsi="Book Antiqua"/>
          <w:color w:val="333333"/>
          <w:sz w:val="24"/>
        </w:rPr>
        <w:t xml:space="preserve"> </w:t>
      </w:r>
      <w:r w:rsidR="00793FE5" w:rsidRPr="0061766D">
        <w:rPr>
          <w:rFonts w:ascii="Book Antiqua" w:hAnsi="Book Antiqua"/>
          <w:color w:val="333333"/>
          <w:sz w:val="24"/>
        </w:rPr>
        <w:t>201</w:t>
      </w:r>
      <w:r w:rsidR="00C526FB" w:rsidRPr="0061766D">
        <w:rPr>
          <w:rFonts w:ascii="Book Antiqua" w:hAnsi="Book Antiqua"/>
          <w:color w:val="333333"/>
          <w:sz w:val="24"/>
        </w:rPr>
        <w:t>50902</w:t>
      </w:r>
      <w:bookmarkEnd w:id="63"/>
      <w:bookmarkEnd w:id="64"/>
      <w:r w:rsidR="00793FE5" w:rsidRPr="0061766D">
        <w:rPr>
          <w:rFonts w:ascii="Book Antiqua" w:hAnsi="Book Antiqua"/>
          <w:color w:val="333333"/>
          <w:sz w:val="24"/>
        </w:rPr>
        <w:t>)</w:t>
      </w:r>
      <w:r w:rsidRPr="0061766D">
        <w:rPr>
          <w:rFonts w:ascii="Book Antiqua" w:hAnsi="Book Antiqua"/>
          <w:kern w:val="0"/>
          <w:sz w:val="24"/>
        </w:rPr>
        <w:t>.</w:t>
      </w:r>
    </w:p>
    <w:p w:rsidR="008A6FC2" w:rsidRPr="00FF2B39" w:rsidRDefault="008A6FC2" w:rsidP="00E73C86">
      <w:pPr>
        <w:autoSpaceDE w:val="0"/>
        <w:autoSpaceDN w:val="0"/>
        <w:adjustRightInd w:val="0"/>
        <w:spacing w:line="360" w:lineRule="auto"/>
        <w:rPr>
          <w:rFonts w:ascii="Book Antiqua" w:hAnsi="Book Antiqua"/>
          <w:kern w:val="0"/>
          <w:sz w:val="24"/>
        </w:rPr>
      </w:pPr>
    </w:p>
    <w:p w:rsidR="00BF51FD" w:rsidRPr="00FF2B39" w:rsidRDefault="00CC79A0" w:rsidP="00E73C86">
      <w:pPr>
        <w:autoSpaceDE w:val="0"/>
        <w:autoSpaceDN w:val="0"/>
        <w:adjustRightInd w:val="0"/>
        <w:spacing w:line="360" w:lineRule="auto"/>
        <w:rPr>
          <w:rFonts w:ascii="Book Antiqua" w:hAnsi="Book Antiqua"/>
          <w:b/>
          <w:i/>
          <w:sz w:val="24"/>
        </w:rPr>
      </w:pPr>
      <w:r w:rsidRPr="00FF2B39">
        <w:rPr>
          <w:rFonts w:ascii="Book Antiqua" w:hAnsi="Book Antiqua"/>
          <w:b/>
          <w:i/>
          <w:sz w:val="24"/>
        </w:rPr>
        <w:t>Probiotic bacterial preparations</w:t>
      </w:r>
    </w:p>
    <w:p w:rsidR="00BF51FD" w:rsidRPr="00FF2B39" w:rsidRDefault="00BF51FD" w:rsidP="00E73C86">
      <w:pPr>
        <w:pStyle w:val="NormalWeb"/>
        <w:spacing w:before="0" w:beforeAutospacing="0" w:after="0" w:afterAutospacing="0" w:line="360" w:lineRule="auto"/>
        <w:jc w:val="both"/>
        <w:rPr>
          <w:rFonts w:ascii="Book Antiqua" w:hAnsi="Book Antiqua" w:cs="Times New Roman"/>
          <w:color w:val="auto"/>
          <w:kern w:val="2"/>
        </w:rPr>
      </w:pPr>
      <w:r w:rsidRPr="00FF2B39">
        <w:rPr>
          <w:rFonts w:ascii="Book Antiqua" w:hAnsi="Book Antiqua" w:cs="Times New Roman"/>
          <w:i/>
        </w:rPr>
        <w:t>B</w:t>
      </w:r>
      <w:r w:rsidR="00CC79A0" w:rsidRPr="00FF2B39">
        <w:rPr>
          <w:rFonts w:ascii="Book Antiqua" w:hAnsi="Book Antiqua" w:cs="Times New Roman"/>
          <w:i/>
        </w:rPr>
        <w:t>ifidobacterium</w:t>
      </w:r>
      <w:r w:rsidR="00E865CD" w:rsidRPr="00FF2B39">
        <w:rPr>
          <w:rFonts w:ascii="Book Antiqua" w:hAnsi="Book Antiqua" w:cs="Times New Roman"/>
          <w:i/>
        </w:rPr>
        <w:t xml:space="preserve"> </w:t>
      </w:r>
      <w:r w:rsidR="00CC79A0" w:rsidRPr="00FF2B39">
        <w:rPr>
          <w:rFonts w:ascii="Book Antiqua" w:hAnsi="Book Antiqua" w:cs="Times New Roman"/>
          <w:i/>
          <w:color w:val="auto"/>
          <w:kern w:val="2"/>
        </w:rPr>
        <w:t>infantis</w:t>
      </w:r>
      <w:r w:rsidR="00E865CD" w:rsidRPr="00FF2B39">
        <w:rPr>
          <w:rFonts w:ascii="Book Antiqua" w:hAnsi="Book Antiqua" w:cs="Times New Roman"/>
          <w:i/>
          <w:color w:val="auto"/>
          <w:kern w:val="2"/>
        </w:rPr>
        <w:t xml:space="preserve"> </w:t>
      </w:r>
      <w:r w:rsidR="00CC79A0" w:rsidRPr="00FF2B39">
        <w:rPr>
          <w:rFonts w:ascii="Book Antiqua" w:hAnsi="Book Antiqua" w:cs="Times New Roman"/>
        </w:rPr>
        <w:t xml:space="preserve">CGMCC313-02 </w:t>
      </w:r>
      <w:r w:rsidR="00CC79A0" w:rsidRPr="00FF2B39">
        <w:rPr>
          <w:rFonts w:ascii="Book Antiqua" w:hAnsi="Book Antiqua" w:cs="Times New Roman"/>
          <w:color w:val="auto"/>
          <w:kern w:val="2"/>
        </w:rPr>
        <w:t>powder (Kexing Biotech Company Limited, Shenzhen, China) was stored at -20</w:t>
      </w:r>
      <w:r w:rsidR="0061766D">
        <w:rPr>
          <w:rFonts w:ascii="Book Antiqua" w:hAnsi="Book Antiqua" w:cs="Times New Roman" w:hint="eastAsia"/>
          <w:color w:val="auto"/>
          <w:kern w:val="2"/>
        </w:rPr>
        <w:t xml:space="preserve"> </w:t>
      </w:r>
      <w:r w:rsidR="00CC79A0" w:rsidRPr="00FF2B39">
        <w:rPr>
          <w:rFonts w:ascii="Book Antiqua" w:hAnsi="Book Antiqua" w:cs="Times New Roman"/>
        </w:rPr>
        <w:t>°C</w:t>
      </w:r>
      <w:r w:rsidR="00CC79A0" w:rsidRPr="00FF2B39">
        <w:rPr>
          <w:rFonts w:ascii="Book Antiqua" w:hAnsi="Book Antiqua" w:cs="Times New Roman"/>
          <w:color w:val="auto"/>
          <w:kern w:val="2"/>
        </w:rPr>
        <w:t xml:space="preserve">. Solutions were prepared using normal saline only or normal saline plus </w:t>
      </w:r>
      <w:r w:rsidR="00CC79A0" w:rsidRPr="00FF2B39">
        <w:rPr>
          <w:rFonts w:ascii="Book Antiqua" w:hAnsi="Book Antiqua" w:cs="Times New Roman"/>
          <w:i/>
          <w:color w:val="auto"/>
          <w:kern w:val="2"/>
        </w:rPr>
        <w:t>B. infantis</w:t>
      </w:r>
      <w:r w:rsidR="00E865CD" w:rsidRPr="00FF2B39">
        <w:rPr>
          <w:rFonts w:ascii="Book Antiqua" w:hAnsi="Book Antiqua" w:cs="Times New Roman"/>
          <w:i/>
          <w:color w:val="auto"/>
          <w:kern w:val="2"/>
        </w:rPr>
        <w:t xml:space="preserve"> </w:t>
      </w:r>
      <w:r w:rsidR="00CC79A0" w:rsidRPr="00FF2B39">
        <w:rPr>
          <w:rFonts w:ascii="Book Antiqua" w:hAnsi="Book Antiqua" w:cs="Times New Roman"/>
        </w:rPr>
        <w:t>CGMCC313-2</w:t>
      </w:r>
      <w:r w:rsidR="00CC79A0" w:rsidRPr="00FF2B39">
        <w:rPr>
          <w:rFonts w:ascii="Book Antiqua" w:hAnsi="Book Antiqua" w:cs="Times New Roman"/>
          <w:color w:val="auto"/>
          <w:kern w:val="2"/>
        </w:rPr>
        <w:t xml:space="preserve">. </w:t>
      </w:r>
      <w:r w:rsidR="00CC79A0" w:rsidRPr="00FF2B39">
        <w:rPr>
          <w:rFonts w:ascii="Book Antiqua" w:hAnsi="Book Antiqua" w:cs="Times New Roman"/>
          <w:i/>
          <w:color w:val="auto"/>
          <w:kern w:val="2"/>
        </w:rPr>
        <w:t>B. infantis</w:t>
      </w:r>
      <w:r w:rsidR="00E865CD" w:rsidRPr="00FF2B39">
        <w:rPr>
          <w:rFonts w:ascii="Book Antiqua" w:hAnsi="Book Antiqua" w:cs="Times New Roman"/>
          <w:i/>
          <w:color w:val="auto"/>
          <w:kern w:val="2"/>
        </w:rPr>
        <w:t xml:space="preserve"> </w:t>
      </w:r>
      <w:r w:rsidR="00CC79A0" w:rsidRPr="00FF2B39">
        <w:rPr>
          <w:rFonts w:ascii="Book Antiqua" w:hAnsi="Book Antiqua" w:cs="Times New Roman"/>
        </w:rPr>
        <w:t xml:space="preserve">CGMCC313-2 </w:t>
      </w:r>
      <w:r w:rsidR="00CC79A0" w:rsidRPr="00FF2B39">
        <w:rPr>
          <w:rFonts w:ascii="Book Antiqua" w:hAnsi="Book Antiqua" w:cs="Times New Roman"/>
          <w:color w:val="auto"/>
          <w:kern w:val="2"/>
        </w:rPr>
        <w:t>preparations were adjusted at concentrations of 5</w:t>
      </w:r>
      <w:r w:rsidR="0061766D">
        <w:rPr>
          <w:rFonts w:ascii="Book Antiqua" w:hAnsi="Book Antiqua" w:cs="Times New Roman" w:hint="eastAsia"/>
          <w:color w:val="auto"/>
          <w:kern w:val="2"/>
        </w:rPr>
        <w:t xml:space="preserve"> </w:t>
      </w:r>
      <w:r w:rsidR="00CC79A0" w:rsidRPr="00FF2B39">
        <w:rPr>
          <w:rFonts w:ascii="Book Antiqua" w:hAnsi="Book Antiqua" w:cs="Times New Roman"/>
          <w:color w:val="auto"/>
          <w:kern w:val="2"/>
        </w:rPr>
        <w:t>×</w:t>
      </w:r>
      <w:r w:rsidR="0061766D">
        <w:rPr>
          <w:rFonts w:ascii="Book Antiqua" w:hAnsi="Book Antiqua" w:cs="Times New Roman" w:hint="eastAsia"/>
          <w:color w:val="auto"/>
          <w:kern w:val="2"/>
        </w:rPr>
        <w:t xml:space="preserve"> </w:t>
      </w:r>
      <w:r w:rsidR="00CC79A0" w:rsidRPr="00FF2B39">
        <w:rPr>
          <w:rFonts w:ascii="Book Antiqua" w:hAnsi="Book Antiqua" w:cs="Times New Roman"/>
          <w:color w:val="auto"/>
          <w:kern w:val="2"/>
        </w:rPr>
        <w:t>10</w:t>
      </w:r>
      <w:r w:rsidR="00CC79A0" w:rsidRPr="00FF2B39">
        <w:rPr>
          <w:rFonts w:ascii="Book Antiqua" w:hAnsi="Book Antiqua" w:cs="Times New Roman"/>
          <w:color w:val="auto"/>
          <w:kern w:val="2"/>
          <w:vertAlign w:val="superscript"/>
        </w:rPr>
        <w:t>10</w:t>
      </w:r>
      <w:r w:rsidR="00CC79A0" w:rsidRPr="00FF2B39">
        <w:rPr>
          <w:rFonts w:ascii="Book Antiqua" w:hAnsi="Book Antiqua" w:cs="Times New Roman"/>
          <w:color w:val="auto"/>
          <w:kern w:val="2"/>
        </w:rPr>
        <w:t xml:space="preserve"> colony-forming units (CFU)/m</w:t>
      </w:r>
      <w:r w:rsidR="008A6FC2" w:rsidRPr="00FF2B39">
        <w:rPr>
          <w:rFonts w:ascii="Book Antiqua" w:hAnsi="Book Antiqua" w:cs="Times New Roman"/>
          <w:color w:val="auto"/>
          <w:kern w:val="2"/>
        </w:rPr>
        <w:t>L</w:t>
      </w:r>
      <w:r w:rsidR="00CC79A0" w:rsidRPr="00FF2B39">
        <w:rPr>
          <w:rFonts w:ascii="Book Antiqua" w:hAnsi="Book Antiqua" w:cs="Times New Roman"/>
          <w:color w:val="auto"/>
          <w:kern w:val="2"/>
        </w:rPr>
        <w:t>.</w:t>
      </w:r>
    </w:p>
    <w:p w:rsidR="008A6FC2" w:rsidRPr="00FF2B39" w:rsidRDefault="008A6FC2" w:rsidP="00E73C86">
      <w:pPr>
        <w:pStyle w:val="NormalWeb"/>
        <w:spacing w:before="0" w:beforeAutospacing="0" w:after="0" w:afterAutospacing="0" w:line="360" w:lineRule="auto"/>
        <w:jc w:val="both"/>
        <w:rPr>
          <w:rFonts w:ascii="Book Antiqua" w:hAnsi="Book Antiqua" w:cs="Times New Roman"/>
          <w:color w:val="auto"/>
          <w:kern w:val="2"/>
        </w:rPr>
      </w:pPr>
    </w:p>
    <w:p w:rsidR="00BF51FD" w:rsidRPr="00FF2B39" w:rsidRDefault="008A6FC2" w:rsidP="00E73C86">
      <w:pPr>
        <w:pStyle w:val="NormalWeb"/>
        <w:spacing w:before="0" w:beforeAutospacing="0" w:after="0" w:afterAutospacing="0" w:line="360" w:lineRule="auto"/>
        <w:jc w:val="both"/>
        <w:rPr>
          <w:rFonts w:ascii="Book Antiqua" w:hAnsi="Book Antiqua" w:cs="Times New Roman"/>
          <w:b/>
          <w:i/>
          <w:color w:val="auto"/>
          <w:kern w:val="2"/>
        </w:rPr>
      </w:pPr>
      <w:r w:rsidRPr="00FF2B39">
        <w:rPr>
          <w:rFonts w:ascii="Book Antiqua" w:hAnsi="Book Antiqua" w:cs="Times New Roman"/>
          <w:b/>
          <w:i/>
          <w:color w:val="auto"/>
          <w:kern w:val="2"/>
        </w:rPr>
        <w:t xml:space="preserve">Mouse </w:t>
      </w:r>
      <w:r w:rsidR="00CC79A0" w:rsidRPr="00FF2B39">
        <w:rPr>
          <w:rFonts w:ascii="Book Antiqua" w:hAnsi="Book Antiqua" w:cs="Times New Roman"/>
          <w:b/>
          <w:i/>
          <w:color w:val="auto"/>
          <w:kern w:val="2"/>
        </w:rPr>
        <w:t>model of OVA-induced allergic asthma</w:t>
      </w:r>
    </w:p>
    <w:p w:rsidR="00BF51FD" w:rsidRPr="00FF2B39" w:rsidRDefault="00CC79A0" w:rsidP="00E73C86">
      <w:pPr>
        <w:autoSpaceDE w:val="0"/>
        <w:autoSpaceDN w:val="0"/>
        <w:adjustRightInd w:val="0"/>
        <w:spacing w:line="360" w:lineRule="auto"/>
        <w:rPr>
          <w:rFonts w:ascii="Book Antiqua" w:hAnsi="Book Antiqua"/>
          <w:kern w:val="0"/>
          <w:sz w:val="24"/>
        </w:rPr>
      </w:pPr>
      <w:r w:rsidRPr="00FF2B39">
        <w:rPr>
          <w:rFonts w:ascii="Book Antiqua" w:hAnsi="Book Antiqua"/>
          <w:kern w:val="0"/>
          <w:sz w:val="24"/>
        </w:rPr>
        <w:t>The mice were divided into four experimental groups, and e</w:t>
      </w:r>
      <w:r w:rsidRPr="00FF2B39">
        <w:rPr>
          <w:rFonts w:ascii="Book Antiqua" w:hAnsi="Book Antiqua"/>
          <w:sz w:val="24"/>
        </w:rPr>
        <w:t>ach group consisted of 10 mice.</w:t>
      </w:r>
      <w:r w:rsidR="00E865CD" w:rsidRPr="00FF2B39">
        <w:rPr>
          <w:rFonts w:ascii="Book Antiqua" w:hAnsi="Book Antiqua"/>
          <w:sz w:val="24"/>
        </w:rPr>
        <w:t xml:space="preserve"> </w:t>
      </w:r>
      <w:r w:rsidR="00F6347B" w:rsidRPr="00FF2B39">
        <w:rPr>
          <w:rFonts w:ascii="Book Antiqua" w:hAnsi="Book Antiqua"/>
          <w:kern w:val="0"/>
          <w:sz w:val="24"/>
        </w:rPr>
        <w:t>F</w:t>
      </w:r>
      <w:r w:rsidRPr="00FF2B39">
        <w:rPr>
          <w:rFonts w:ascii="Book Antiqua" w:hAnsi="Book Antiqua"/>
          <w:kern w:val="0"/>
          <w:sz w:val="24"/>
        </w:rPr>
        <w:t>our groups of mice were treated as follows: (</w:t>
      </w:r>
      <w:r w:rsidRPr="00FF2B39">
        <w:rPr>
          <w:rFonts w:ascii="Book Antiqua" w:hAnsi="Book Antiqua"/>
          <w:sz w:val="24"/>
        </w:rPr>
        <w:t xml:space="preserve">Group </w:t>
      </w:r>
      <w:r w:rsidRPr="00FF2B39">
        <w:rPr>
          <w:rFonts w:ascii="Book Antiqua" w:hAnsi="Book Antiqua"/>
          <w:kern w:val="0"/>
          <w:sz w:val="24"/>
        </w:rPr>
        <w:t xml:space="preserve">1) </w:t>
      </w:r>
      <w:r w:rsidRPr="00FF2B39">
        <w:rPr>
          <w:rFonts w:ascii="Book Antiqua" w:hAnsi="Book Antiqua"/>
          <w:sz w:val="24"/>
        </w:rPr>
        <w:t>the normal control group received normal saline plus 1.5</w:t>
      </w:r>
      <w:r w:rsidR="008A6FC2" w:rsidRPr="00FF2B39">
        <w:rPr>
          <w:rFonts w:ascii="Book Antiqua" w:hAnsi="Book Antiqua"/>
          <w:sz w:val="24"/>
        </w:rPr>
        <w:t xml:space="preserve"> </w:t>
      </w:r>
      <w:r w:rsidRPr="00FF2B39">
        <w:rPr>
          <w:rFonts w:ascii="Book Antiqua" w:hAnsi="Book Antiqua"/>
          <w:sz w:val="24"/>
        </w:rPr>
        <w:t>mg alum intraperitoneally</w:t>
      </w:r>
      <w:r w:rsidR="008C1CC1" w:rsidRPr="00FF2B39">
        <w:rPr>
          <w:rFonts w:ascii="Book Antiqua" w:hAnsi="Book Antiqua"/>
          <w:sz w:val="24"/>
        </w:rPr>
        <w:t xml:space="preserve">. The mice </w:t>
      </w:r>
      <w:r w:rsidR="00305D08" w:rsidRPr="00FF2B39">
        <w:rPr>
          <w:rFonts w:ascii="Book Antiqua" w:hAnsi="Book Antiqua"/>
          <w:sz w:val="24"/>
        </w:rPr>
        <w:t>were</w:t>
      </w:r>
      <w:r w:rsidR="008C1CC1" w:rsidRPr="00FF2B39">
        <w:rPr>
          <w:rFonts w:ascii="Book Antiqua" w:hAnsi="Book Antiqua"/>
          <w:sz w:val="24"/>
        </w:rPr>
        <w:t xml:space="preserve"> placed in </w:t>
      </w:r>
      <w:r w:rsidR="00DE7966" w:rsidRPr="00FF2B39">
        <w:rPr>
          <w:rFonts w:ascii="Book Antiqua" w:hAnsi="Book Antiqua"/>
          <w:sz w:val="24"/>
        </w:rPr>
        <w:t xml:space="preserve">an </w:t>
      </w:r>
      <w:r w:rsidR="00EC52E7" w:rsidRPr="00FF2B39">
        <w:rPr>
          <w:rFonts w:ascii="Book Antiqua" w:hAnsi="Book Antiqua"/>
          <w:sz w:val="24"/>
        </w:rPr>
        <w:t>atomizing chamber (20</w:t>
      </w:r>
      <w:r w:rsidR="008A6FC2" w:rsidRPr="00FF2B39">
        <w:rPr>
          <w:rFonts w:ascii="Book Antiqua" w:hAnsi="Book Antiqua"/>
          <w:sz w:val="24"/>
        </w:rPr>
        <w:t xml:space="preserve"> </w:t>
      </w:r>
      <w:r w:rsidR="00EC52E7" w:rsidRPr="00FF2B39">
        <w:rPr>
          <w:rFonts w:ascii="Book Antiqua" w:hAnsi="Book Antiqua"/>
          <w:sz w:val="24"/>
        </w:rPr>
        <w:t>cm</w:t>
      </w:r>
      <w:r w:rsidR="008A6FC2" w:rsidRPr="00FF2B39">
        <w:rPr>
          <w:rFonts w:ascii="Book Antiqua" w:hAnsi="Book Antiqua"/>
          <w:sz w:val="24"/>
        </w:rPr>
        <w:t xml:space="preserve"> </w:t>
      </w:r>
      <w:r w:rsidR="00EC52E7" w:rsidRPr="00FF2B39">
        <w:rPr>
          <w:rFonts w:ascii="Book Antiqua" w:hAnsi="Book Antiqua"/>
          <w:sz w:val="24"/>
        </w:rPr>
        <w:t>×</w:t>
      </w:r>
      <w:r w:rsidR="008A6FC2" w:rsidRPr="00FF2B39">
        <w:rPr>
          <w:rFonts w:ascii="Book Antiqua" w:hAnsi="Book Antiqua"/>
          <w:sz w:val="24"/>
        </w:rPr>
        <w:t xml:space="preserve"> </w:t>
      </w:r>
      <w:r w:rsidR="00EC52E7" w:rsidRPr="00FF2B39">
        <w:rPr>
          <w:rFonts w:ascii="Book Antiqua" w:hAnsi="Book Antiqua"/>
          <w:sz w:val="24"/>
        </w:rPr>
        <w:t>20</w:t>
      </w:r>
      <w:r w:rsidR="008A6FC2" w:rsidRPr="00FF2B39">
        <w:rPr>
          <w:rFonts w:ascii="Book Antiqua" w:hAnsi="Book Antiqua"/>
          <w:sz w:val="24"/>
        </w:rPr>
        <w:t xml:space="preserve"> </w:t>
      </w:r>
      <w:r w:rsidR="00EC52E7" w:rsidRPr="00FF2B39">
        <w:rPr>
          <w:rFonts w:ascii="Book Antiqua" w:hAnsi="Book Antiqua"/>
          <w:sz w:val="24"/>
        </w:rPr>
        <w:t>cm</w:t>
      </w:r>
      <w:r w:rsidR="008A6FC2" w:rsidRPr="00FF2B39">
        <w:rPr>
          <w:rFonts w:ascii="Book Antiqua" w:hAnsi="Book Antiqua"/>
          <w:sz w:val="24"/>
        </w:rPr>
        <w:t xml:space="preserve"> </w:t>
      </w:r>
      <w:r w:rsidR="00EC52E7" w:rsidRPr="00FF2B39">
        <w:rPr>
          <w:rFonts w:ascii="Book Antiqua" w:hAnsi="Book Antiqua"/>
          <w:sz w:val="24"/>
        </w:rPr>
        <w:t>×</w:t>
      </w:r>
      <w:r w:rsidR="008A6FC2" w:rsidRPr="00FF2B39">
        <w:rPr>
          <w:rFonts w:ascii="Book Antiqua" w:hAnsi="Book Antiqua"/>
          <w:sz w:val="24"/>
        </w:rPr>
        <w:t xml:space="preserve"> </w:t>
      </w:r>
      <w:r w:rsidR="00EC52E7" w:rsidRPr="00FF2B39">
        <w:rPr>
          <w:rFonts w:ascii="Book Antiqua" w:hAnsi="Book Antiqua"/>
          <w:sz w:val="24"/>
        </w:rPr>
        <w:t>35</w:t>
      </w:r>
      <w:r w:rsidR="008A6FC2" w:rsidRPr="00FF2B39">
        <w:rPr>
          <w:rFonts w:ascii="Book Antiqua" w:hAnsi="Book Antiqua"/>
          <w:sz w:val="24"/>
        </w:rPr>
        <w:t xml:space="preserve"> </w:t>
      </w:r>
      <w:r w:rsidR="00EC52E7" w:rsidRPr="00FF2B39">
        <w:rPr>
          <w:rFonts w:ascii="Book Antiqua" w:hAnsi="Book Antiqua"/>
          <w:sz w:val="24"/>
        </w:rPr>
        <w:t xml:space="preserve">cm), </w:t>
      </w:r>
      <w:r w:rsidR="008C1CC1" w:rsidRPr="00FF2B39">
        <w:rPr>
          <w:rFonts w:ascii="Book Antiqua" w:hAnsi="Book Antiqua"/>
          <w:sz w:val="24"/>
        </w:rPr>
        <w:t>and 8</w:t>
      </w:r>
      <w:r w:rsidR="008A6FC2" w:rsidRPr="00FF2B39">
        <w:rPr>
          <w:rFonts w:ascii="Book Antiqua" w:hAnsi="Book Antiqua"/>
          <w:sz w:val="24"/>
        </w:rPr>
        <w:t xml:space="preserve"> </w:t>
      </w:r>
      <w:r w:rsidR="008C1CC1" w:rsidRPr="00FF2B39">
        <w:rPr>
          <w:rFonts w:ascii="Book Antiqua" w:hAnsi="Book Antiqua"/>
          <w:sz w:val="24"/>
        </w:rPr>
        <w:t>m</w:t>
      </w:r>
      <w:r w:rsidR="008A6FC2" w:rsidRPr="00FF2B39">
        <w:rPr>
          <w:rFonts w:ascii="Book Antiqua" w:hAnsi="Book Antiqua"/>
          <w:sz w:val="24"/>
        </w:rPr>
        <w:t>L</w:t>
      </w:r>
      <w:r w:rsidR="008C1CC1" w:rsidRPr="00FF2B39">
        <w:rPr>
          <w:rFonts w:ascii="Book Antiqua" w:hAnsi="Book Antiqua"/>
          <w:sz w:val="24"/>
        </w:rPr>
        <w:t xml:space="preserve"> saline was nebulized for </w:t>
      </w:r>
      <w:r w:rsidR="00305D08" w:rsidRPr="00FF2B39">
        <w:rPr>
          <w:rFonts w:ascii="Book Antiqua" w:hAnsi="Book Antiqua"/>
          <w:sz w:val="24"/>
        </w:rPr>
        <w:t>inhalation</w:t>
      </w:r>
      <w:r w:rsidR="008C1CC1" w:rsidRPr="00FF2B39">
        <w:rPr>
          <w:rFonts w:ascii="Book Antiqua" w:hAnsi="Book Antiqua"/>
          <w:sz w:val="24"/>
        </w:rPr>
        <w:t>. The mice were incubated 30</w:t>
      </w:r>
      <w:r w:rsidR="008A6FC2" w:rsidRPr="00FF2B39">
        <w:rPr>
          <w:rFonts w:ascii="Book Antiqua" w:hAnsi="Book Antiqua"/>
          <w:sz w:val="24"/>
        </w:rPr>
        <w:t xml:space="preserve"> </w:t>
      </w:r>
      <w:r w:rsidR="008C1CC1" w:rsidRPr="00FF2B39">
        <w:rPr>
          <w:rFonts w:ascii="Book Antiqua" w:hAnsi="Book Antiqua"/>
          <w:sz w:val="24"/>
        </w:rPr>
        <w:t xml:space="preserve">min each time for 7 </w:t>
      </w:r>
      <w:r w:rsidR="004C483B" w:rsidRPr="00FF2B39">
        <w:rPr>
          <w:rFonts w:ascii="Book Antiqua" w:hAnsi="Book Antiqua"/>
          <w:sz w:val="24"/>
        </w:rPr>
        <w:t xml:space="preserve">continuous </w:t>
      </w:r>
      <w:r w:rsidR="008C1CC1" w:rsidRPr="00FF2B39">
        <w:rPr>
          <w:rFonts w:ascii="Book Antiqua" w:hAnsi="Book Antiqua"/>
          <w:sz w:val="24"/>
        </w:rPr>
        <w:t>days</w:t>
      </w:r>
      <w:r w:rsidRPr="00FF2B39">
        <w:rPr>
          <w:rFonts w:ascii="Book Antiqua" w:hAnsi="Book Antiqua"/>
          <w:sz w:val="24"/>
        </w:rPr>
        <w:t>; (Group 2) the positive group (</w:t>
      </w:r>
      <w:r w:rsidRPr="00FF2B39">
        <w:rPr>
          <w:rFonts w:ascii="Book Antiqua" w:hAnsi="Book Antiqua"/>
          <w:kern w:val="0"/>
          <w:sz w:val="24"/>
        </w:rPr>
        <w:t>as shown in Fig</w:t>
      </w:r>
      <w:r w:rsidR="008A6FC2" w:rsidRPr="00FF2B39">
        <w:rPr>
          <w:rFonts w:ascii="Book Antiqua" w:hAnsi="Book Antiqua"/>
          <w:kern w:val="0"/>
          <w:sz w:val="24"/>
        </w:rPr>
        <w:t>ure</w:t>
      </w:r>
      <w:r w:rsidRPr="00FF2B39">
        <w:rPr>
          <w:rFonts w:ascii="Book Antiqua" w:hAnsi="Book Antiqua"/>
          <w:kern w:val="0"/>
          <w:sz w:val="24"/>
        </w:rPr>
        <w:t xml:space="preserve"> </w:t>
      </w:r>
      <w:smartTag w:uri="urn:schemas-microsoft-com:office:smarttags" w:element="chmetcnv">
        <w:smartTagPr>
          <w:attr w:name="UnitName" w:val="a"/>
          <w:attr w:name="SourceValue" w:val="1"/>
          <w:attr w:name="HasSpace" w:val="False"/>
          <w:attr w:name="Negative" w:val="False"/>
          <w:attr w:name="NumberType" w:val="1"/>
          <w:attr w:name="TCSC" w:val="0"/>
        </w:smartTagPr>
        <w:r w:rsidRPr="00FF2B39">
          <w:rPr>
            <w:rFonts w:ascii="Book Antiqua" w:hAnsi="Book Antiqua"/>
            <w:kern w:val="0"/>
            <w:sz w:val="24"/>
          </w:rPr>
          <w:t>1A</w:t>
        </w:r>
      </w:smartTag>
      <w:r w:rsidRPr="00FF2B39">
        <w:rPr>
          <w:rFonts w:ascii="Book Antiqua" w:hAnsi="Book Antiqua"/>
          <w:sz w:val="24"/>
        </w:rPr>
        <w:t>) received 100</w:t>
      </w:r>
      <w:r w:rsidR="0061766D">
        <w:rPr>
          <w:rFonts w:ascii="Book Antiqua" w:hAnsi="Book Antiqua" w:hint="eastAsia"/>
          <w:sz w:val="24"/>
        </w:rPr>
        <w:t xml:space="preserve"> </w:t>
      </w:r>
      <w:r w:rsidRPr="00FF2B39">
        <w:rPr>
          <w:rFonts w:ascii="Book Antiqua" w:hAnsi="Book Antiqua"/>
          <w:sz w:val="24"/>
        </w:rPr>
        <w:t>µg ovalbumin</w:t>
      </w:r>
      <w:r w:rsidR="00E865CD" w:rsidRPr="00FF2B39">
        <w:rPr>
          <w:rFonts w:ascii="Book Antiqua" w:hAnsi="Book Antiqua"/>
          <w:sz w:val="24"/>
        </w:rPr>
        <w:t xml:space="preserve"> </w:t>
      </w:r>
      <w:r w:rsidRPr="00FF2B39">
        <w:rPr>
          <w:rFonts w:ascii="Book Antiqua" w:hAnsi="Book Antiqua"/>
          <w:sz w:val="24"/>
        </w:rPr>
        <w:t xml:space="preserve">(OVA) </w:t>
      </w:r>
      <w:r w:rsidRPr="00FF2B39">
        <w:rPr>
          <w:rFonts w:ascii="Book Antiqua" w:hAnsi="Book Antiqua"/>
          <w:kern w:val="0"/>
          <w:sz w:val="24"/>
        </w:rPr>
        <w:t xml:space="preserve">(Sigma, Buchs, Switzerland) </w:t>
      </w:r>
      <w:r w:rsidRPr="00FF2B39">
        <w:rPr>
          <w:rFonts w:ascii="Book Antiqua" w:hAnsi="Book Antiqua"/>
          <w:sz w:val="24"/>
        </w:rPr>
        <w:t>plus 1.5</w:t>
      </w:r>
      <w:r w:rsidR="0061766D">
        <w:rPr>
          <w:rFonts w:ascii="Book Antiqua" w:hAnsi="Book Antiqua" w:hint="eastAsia"/>
          <w:sz w:val="24"/>
        </w:rPr>
        <w:t xml:space="preserve"> </w:t>
      </w:r>
      <w:r w:rsidRPr="00FF2B39">
        <w:rPr>
          <w:rFonts w:ascii="Book Antiqua" w:hAnsi="Book Antiqua"/>
          <w:sz w:val="24"/>
        </w:rPr>
        <w:t xml:space="preserve">mg alum intraperitoneally from </w:t>
      </w:r>
      <w:r w:rsidR="00A77DAD" w:rsidRPr="00FF2B39">
        <w:rPr>
          <w:rFonts w:ascii="Book Antiqua" w:hAnsi="Book Antiqua"/>
          <w:sz w:val="24"/>
        </w:rPr>
        <w:t xml:space="preserve">Day </w:t>
      </w:r>
      <w:r w:rsidRPr="00FF2B39">
        <w:rPr>
          <w:rFonts w:ascii="Book Antiqua" w:hAnsi="Book Antiqua"/>
          <w:sz w:val="24"/>
        </w:rPr>
        <w:t>0 t</w:t>
      </w:r>
      <w:r w:rsidR="00A77DAD" w:rsidRPr="00FF2B39">
        <w:rPr>
          <w:rFonts w:ascii="Book Antiqua" w:hAnsi="Book Antiqua"/>
          <w:sz w:val="24"/>
        </w:rPr>
        <w:t xml:space="preserve">o Day </w:t>
      </w:r>
      <w:r w:rsidRPr="00FF2B39">
        <w:rPr>
          <w:rFonts w:ascii="Book Antiqua" w:hAnsi="Book Antiqua"/>
          <w:sz w:val="24"/>
        </w:rPr>
        <w:t>7, and subsequently challenged with 1% OVA inhaled by nebulizer from Day 21 to Day 28; and (Group 3) the prevention and (Group 4)</w:t>
      </w:r>
      <w:r w:rsidR="00793FE5" w:rsidRPr="00FF2B39">
        <w:rPr>
          <w:rFonts w:ascii="Book Antiqua" w:hAnsi="Book Antiqua"/>
          <w:sz w:val="24"/>
        </w:rPr>
        <w:t xml:space="preserve"> pre-</w:t>
      </w:r>
      <w:r w:rsidRPr="00FF2B39">
        <w:rPr>
          <w:rFonts w:ascii="Book Antiqua" w:hAnsi="Book Antiqua"/>
          <w:sz w:val="24"/>
        </w:rPr>
        <w:t xml:space="preserve">treatment groups </w:t>
      </w:r>
      <w:r w:rsidRPr="00FF2B39">
        <w:rPr>
          <w:rFonts w:ascii="Book Antiqua" w:hAnsi="Book Antiqua"/>
          <w:sz w:val="24"/>
        </w:rPr>
        <w:lastRenderedPageBreak/>
        <w:t>received 100</w:t>
      </w:r>
      <w:r w:rsidR="008A6FC2" w:rsidRPr="00FF2B39">
        <w:rPr>
          <w:rFonts w:ascii="Book Antiqua" w:hAnsi="Book Antiqua"/>
          <w:sz w:val="24"/>
        </w:rPr>
        <w:t xml:space="preserve"> </w:t>
      </w:r>
      <w:r w:rsidRPr="00FF2B39">
        <w:rPr>
          <w:rFonts w:ascii="Book Antiqua" w:hAnsi="Book Antiqua"/>
          <w:sz w:val="24"/>
        </w:rPr>
        <w:t>µg OVA plus alum intraperitoneally and 1% OVA inhaled, and were fed 0.2</w:t>
      </w:r>
      <w:r w:rsidR="008A6FC2" w:rsidRPr="00FF2B39">
        <w:rPr>
          <w:rFonts w:ascii="Book Antiqua" w:hAnsi="Book Antiqua"/>
          <w:sz w:val="24"/>
        </w:rPr>
        <w:t xml:space="preserve"> </w:t>
      </w:r>
      <w:r w:rsidRPr="00FF2B39">
        <w:rPr>
          <w:rFonts w:ascii="Book Antiqua" w:hAnsi="Book Antiqua"/>
          <w:sz w:val="24"/>
        </w:rPr>
        <w:t>m</w:t>
      </w:r>
      <w:r w:rsidR="008A6FC2" w:rsidRPr="00FF2B39">
        <w:rPr>
          <w:rFonts w:ascii="Book Antiqua" w:hAnsi="Book Antiqua"/>
          <w:sz w:val="24"/>
        </w:rPr>
        <w:t>L</w:t>
      </w:r>
      <w:r w:rsidRPr="00FF2B39">
        <w:rPr>
          <w:rFonts w:ascii="Book Antiqua" w:hAnsi="Book Antiqua"/>
          <w:sz w:val="24"/>
        </w:rPr>
        <w:t>/d</w:t>
      </w:r>
      <w:r w:rsidR="008A6FC2" w:rsidRPr="00FF2B39">
        <w:rPr>
          <w:rFonts w:ascii="Book Antiqua" w:hAnsi="Book Antiqua"/>
          <w:sz w:val="24"/>
        </w:rPr>
        <w:t xml:space="preserve"> </w:t>
      </w:r>
      <w:r w:rsidRPr="00FF2B39">
        <w:rPr>
          <w:rFonts w:ascii="Book Antiqua" w:hAnsi="Book Antiqua"/>
          <w:sz w:val="24"/>
        </w:rPr>
        <w:t>(5</w:t>
      </w:r>
      <w:r w:rsidR="008A6FC2" w:rsidRPr="00FF2B39">
        <w:rPr>
          <w:rFonts w:ascii="Book Antiqua" w:hAnsi="Book Antiqua"/>
          <w:sz w:val="24"/>
        </w:rPr>
        <w:t xml:space="preserve"> </w:t>
      </w:r>
      <w:r w:rsidRPr="00FF2B39">
        <w:rPr>
          <w:rFonts w:ascii="Book Antiqua" w:hAnsi="Book Antiqua"/>
          <w:sz w:val="24"/>
        </w:rPr>
        <w:t>×</w:t>
      </w:r>
      <w:r w:rsidR="008A6FC2" w:rsidRPr="00FF2B39">
        <w:rPr>
          <w:rFonts w:ascii="Book Antiqua" w:hAnsi="Book Antiqua"/>
          <w:sz w:val="24"/>
        </w:rPr>
        <w:t xml:space="preserve"> </w:t>
      </w:r>
      <w:r w:rsidRPr="00FF2B39">
        <w:rPr>
          <w:rFonts w:ascii="Book Antiqua" w:hAnsi="Book Antiqua"/>
          <w:sz w:val="24"/>
        </w:rPr>
        <w:t>10</w:t>
      </w:r>
      <w:r w:rsidRPr="00FF2B39">
        <w:rPr>
          <w:rFonts w:ascii="Book Antiqua" w:hAnsi="Book Antiqua"/>
          <w:sz w:val="24"/>
          <w:vertAlign w:val="superscript"/>
        </w:rPr>
        <w:t xml:space="preserve">10 </w:t>
      </w:r>
      <w:r w:rsidRPr="00FF2B39">
        <w:rPr>
          <w:rFonts w:ascii="Book Antiqua" w:hAnsi="Book Antiqua"/>
          <w:sz w:val="24"/>
        </w:rPr>
        <w:t>CFU/m</w:t>
      </w:r>
      <w:r w:rsidR="008A6FC2" w:rsidRPr="00FF2B39">
        <w:rPr>
          <w:rFonts w:ascii="Book Antiqua" w:hAnsi="Book Antiqua"/>
          <w:sz w:val="24"/>
        </w:rPr>
        <w:t>L</w:t>
      </w:r>
      <w:r w:rsidRPr="00FF2B39">
        <w:rPr>
          <w:rFonts w:ascii="Book Antiqua" w:hAnsi="Book Antiqua"/>
          <w:sz w:val="24"/>
        </w:rPr>
        <w:t xml:space="preserve">) of </w:t>
      </w:r>
      <w:r w:rsidRPr="00FF2B39">
        <w:rPr>
          <w:rFonts w:ascii="Book Antiqua" w:hAnsi="Book Antiqua"/>
          <w:i/>
          <w:sz w:val="24"/>
        </w:rPr>
        <w:t>B. infantis</w:t>
      </w:r>
      <w:r w:rsidR="00E865CD" w:rsidRPr="00FF2B39">
        <w:rPr>
          <w:rFonts w:ascii="Book Antiqua" w:hAnsi="Book Antiqua"/>
          <w:i/>
          <w:sz w:val="24"/>
        </w:rPr>
        <w:t xml:space="preserve"> </w:t>
      </w:r>
      <w:r w:rsidRPr="00FF2B39">
        <w:rPr>
          <w:rFonts w:ascii="Book Antiqua" w:hAnsi="Book Antiqua"/>
          <w:kern w:val="0"/>
          <w:sz w:val="24"/>
        </w:rPr>
        <w:t>CGMCC313-2 from Day 0 to Day 14 (</w:t>
      </w:r>
      <w:r w:rsidRPr="00FF2B39">
        <w:rPr>
          <w:rFonts w:ascii="Book Antiqua" w:hAnsi="Book Antiqua"/>
          <w:sz w:val="24"/>
        </w:rPr>
        <w:t>prevention group</w:t>
      </w:r>
      <w:r w:rsidRPr="00FF2B39">
        <w:rPr>
          <w:rFonts w:ascii="Book Antiqua" w:hAnsi="Book Antiqua"/>
          <w:kern w:val="0"/>
          <w:sz w:val="24"/>
        </w:rPr>
        <w:t>, as shown in Fig</w:t>
      </w:r>
      <w:r w:rsidR="008A6FC2" w:rsidRPr="00FF2B39">
        <w:rPr>
          <w:rFonts w:ascii="Book Antiqua" w:hAnsi="Book Antiqua"/>
          <w:kern w:val="0"/>
          <w:sz w:val="24"/>
        </w:rPr>
        <w:t>ure</w:t>
      </w:r>
      <w:r w:rsidRPr="00FF2B39">
        <w:rPr>
          <w:rFonts w:ascii="Book Antiqua" w:hAnsi="Book Antiqua"/>
          <w:kern w:val="0"/>
          <w:sz w:val="24"/>
        </w:rPr>
        <w:t xml:space="preserve"> 1B), or from Day 15 to Day 28 (</w:t>
      </w:r>
      <w:r w:rsidR="00793FE5" w:rsidRPr="00FF2B39">
        <w:rPr>
          <w:rFonts w:ascii="Book Antiqua" w:hAnsi="Book Antiqua"/>
          <w:kern w:val="0"/>
          <w:sz w:val="24"/>
        </w:rPr>
        <w:t>pre-</w:t>
      </w:r>
      <w:r w:rsidRPr="00FF2B39">
        <w:rPr>
          <w:rFonts w:ascii="Book Antiqua" w:hAnsi="Book Antiqua"/>
          <w:sz w:val="24"/>
        </w:rPr>
        <w:t>treatment group</w:t>
      </w:r>
      <w:r w:rsidRPr="00FF2B39">
        <w:rPr>
          <w:rFonts w:ascii="Book Antiqua" w:hAnsi="Book Antiqua"/>
          <w:kern w:val="0"/>
          <w:sz w:val="24"/>
        </w:rPr>
        <w:t>,</w:t>
      </w:r>
      <w:r w:rsidRPr="00FF2B39">
        <w:rPr>
          <w:rFonts w:ascii="Book Antiqua" w:hAnsi="Book Antiqua"/>
          <w:color w:val="000000"/>
          <w:kern w:val="0"/>
          <w:sz w:val="24"/>
        </w:rPr>
        <w:t xml:space="preserve"> as shown in </w:t>
      </w:r>
      <w:r w:rsidRPr="00FF2B39">
        <w:rPr>
          <w:rFonts w:ascii="Book Antiqua" w:hAnsi="Book Antiqua"/>
          <w:kern w:val="0"/>
          <w:sz w:val="24"/>
        </w:rPr>
        <w:t>Fig</w:t>
      </w:r>
      <w:r w:rsidR="008A6FC2" w:rsidRPr="00FF2B39">
        <w:rPr>
          <w:rFonts w:ascii="Book Antiqua" w:hAnsi="Book Antiqua"/>
          <w:kern w:val="0"/>
          <w:sz w:val="24"/>
        </w:rPr>
        <w:t>ure</w:t>
      </w:r>
      <w:r w:rsidRPr="00FF2B39">
        <w:rPr>
          <w:rFonts w:ascii="Book Antiqua" w:hAnsi="Book Antiqua"/>
          <w:kern w:val="0"/>
          <w:sz w:val="24"/>
        </w:rPr>
        <w:t xml:space="preserve"> </w:t>
      </w:r>
      <w:smartTag w:uri="urn:schemas-microsoft-com:office:smarttags" w:element="chmetcnv">
        <w:smartTagPr>
          <w:attr w:name="UnitName" w:val="C"/>
          <w:attr w:name="SourceValue" w:val="1"/>
          <w:attr w:name="HasSpace" w:val="False"/>
          <w:attr w:name="Negative" w:val="False"/>
          <w:attr w:name="NumberType" w:val="1"/>
          <w:attr w:name="TCSC" w:val="0"/>
        </w:smartTagPr>
        <w:r w:rsidRPr="00FF2B39">
          <w:rPr>
            <w:rFonts w:ascii="Book Antiqua" w:hAnsi="Book Antiqua"/>
            <w:kern w:val="0"/>
            <w:sz w:val="24"/>
          </w:rPr>
          <w:t>1C</w:t>
        </w:r>
      </w:smartTag>
      <w:r w:rsidRPr="00FF2B39">
        <w:rPr>
          <w:rFonts w:ascii="Book Antiqua" w:hAnsi="Book Antiqua"/>
          <w:kern w:val="0"/>
          <w:sz w:val="24"/>
        </w:rPr>
        <w:t>)</w:t>
      </w:r>
      <w:r w:rsidRPr="00FF2B39">
        <w:rPr>
          <w:rFonts w:ascii="Book Antiqua" w:hAnsi="Book Antiqua"/>
          <w:color w:val="000000"/>
          <w:kern w:val="0"/>
          <w:sz w:val="24"/>
        </w:rPr>
        <w:t>.</w:t>
      </w:r>
      <w:r w:rsidR="00E865CD" w:rsidRPr="00FF2B39">
        <w:rPr>
          <w:rFonts w:ascii="Book Antiqua" w:hAnsi="Book Antiqua"/>
          <w:color w:val="000000"/>
          <w:kern w:val="0"/>
          <w:sz w:val="24"/>
        </w:rPr>
        <w:t xml:space="preserve"> </w:t>
      </w:r>
      <w:r w:rsidRPr="00FF2B39">
        <w:rPr>
          <w:rFonts w:ascii="Book Antiqua" w:hAnsi="Book Antiqua"/>
          <w:kern w:val="0"/>
          <w:sz w:val="24"/>
        </w:rPr>
        <w:t xml:space="preserve">Serum and BALF samples were collected from mice at sacrifice on </w:t>
      </w:r>
      <w:r w:rsidR="008F134F" w:rsidRPr="00FF2B39">
        <w:rPr>
          <w:rFonts w:ascii="Book Antiqua" w:hAnsi="Book Antiqua"/>
          <w:kern w:val="0"/>
          <w:sz w:val="24"/>
        </w:rPr>
        <w:t>D</w:t>
      </w:r>
      <w:r w:rsidRPr="00FF2B39">
        <w:rPr>
          <w:rFonts w:ascii="Book Antiqua" w:hAnsi="Book Antiqua"/>
          <w:kern w:val="0"/>
          <w:sz w:val="24"/>
        </w:rPr>
        <w:t xml:space="preserve">ay 29. </w:t>
      </w:r>
    </w:p>
    <w:p w:rsidR="008A6FC2" w:rsidRPr="00FF2B39" w:rsidRDefault="008A6FC2" w:rsidP="00E73C86">
      <w:pPr>
        <w:autoSpaceDE w:val="0"/>
        <w:autoSpaceDN w:val="0"/>
        <w:adjustRightInd w:val="0"/>
        <w:spacing w:line="360" w:lineRule="auto"/>
        <w:rPr>
          <w:rFonts w:ascii="Book Antiqua" w:hAnsi="Book Antiqua"/>
          <w:kern w:val="0"/>
          <w:sz w:val="24"/>
        </w:rPr>
      </w:pPr>
    </w:p>
    <w:p w:rsidR="00BF51FD" w:rsidRPr="00FF2B39" w:rsidRDefault="008A6FC2" w:rsidP="00E73C86">
      <w:pPr>
        <w:pStyle w:val="NormalWeb"/>
        <w:spacing w:before="0" w:beforeAutospacing="0" w:after="0" w:afterAutospacing="0" w:line="360" w:lineRule="auto"/>
        <w:jc w:val="both"/>
        <w:rPr>
          <w:rFonts w:ascii="Book Antiqua" w:hAnsi="Book Antiqua" w:cs="Times New Roman"/>
          <w:i/>
          <w:color w:val="auto"/>
        </w:rPr>
      </w:pPr>
      <w:r w:rsidRPr="00FF2B39">
        <w:rPr>
          <w:rFonts w:ascii="Book Antiqua" w:hAnsi="Book Antiqua" w:cs="Times New Roman"/>
          <w:b/>
          <w:i/>
          <w:color w:val="auto"/>
          <w:kern w:val="2"/>
        </w:rPr>
        <w:t xml:space="preserve">Mouse </w:t>
      </w:r>
      <w:r w:rsidR="00CC79A0" w:rsidRPr="00FF2B39">
        <w:rPr>
          <w:rFonts w:ascii="Book Antiqua" w:hAnsi="Book Antiqua" w:cs="Times New Roman"/>
          <w:b/>
          <w:i/>
          <w:color w:val="auto"/>
          <w:kern w:val="2"/>
        </w:rPr>
        <w:t xml:space="preserve">model of </w:t>
      </w:r>
      <w:r w:rsidR="00976404" w:rsidRPr="00FF2B39">
        <w:rPr>
          <w:rFonts w:ascii="Book Antiqua" w:hAnsi="Book Antiqua" w:cs="Times New Roman"/>
          <w:b/>
          <w:i/>
        </w:rPr>
        <w:t>ß-lactoglobulin</w:t>
      </w:r>
      <w:r w:rsidR="00E865CD" w:rsidRPr="00FF2B39">
        <w:rPr>
          <w:rFonts w:ascii="Book Antiqua" w:hAnsi="Book Antiqua" w:cs="Times New Roman"/>
          <w:b/>
          <w:i/>
        </w:rPr>
        <w:t>-</w:t>
      </w:r>
      <w:r w:rsidR="00CC79A0" w:rsidRPr="00FF2B39">
        <w:rPr>
          <w:rFonts w:ascii="Book Antiqua" w:hAnsi="Book Antiqua" w:cs="Times New Roman"/>
          <w:b/>
          <w:i/>
        </w:rPr>
        <w:t>induced</w:t>
      </w:r>
      <w:r w:rsidR="00E865CD" w:rsidRPr="00FF2B39">
        <w:rPr>
          <w:rFonts w:ascii="Book Antiqua" w:hAnsi="Book Antiqua" w:cs="Times New Roman"/>
          <w:b/>
          <w:i/>
        </w:rPr>
        <w:t xml:space="preserve"> </w:t>
      </w:r>
      <w:r w:rsidR="00CC79A0" w:rsidRPr="00FF2B39">
        <w:rPr>
          <w:rFonts w:ascii="Book Antiqua" w:hAnsi="Book Antiqua" w:cs="Times New Roman"/>
          <w:b/>
          <w:i/>
          <w:color w:val="auto"/>
          <w:kern w:val="2"/>
        </w:rPr>
        <w:t>food allergy</w:t>
      </w:r>
    </w:p>
    <w:p w:rsidR="00BF51FD" w:rsidRPr="00FF2B39" w:rsidRDefault="00CC79A0" w:rsidP="00E73C86">
      <w:pPr>
        <w:autoSpaceDE w:val="0"/>
        <w:autoSpaceDN w:val="0"/>
        <w:adjustRightInd w:val="0"/>
        <w:spacing w:line="360" w:lineRule="auto"/>
        <w:rPr>
          <w:rFonts w:ascii="Book Antiqua" w:hAnsi="Book Antiqua"/>
          <w:kern w:val="0"/>
          <w:sz w:val="24"/>
        </w:rPr>
      </w:pPr>
      <w:r w:rsidRPr="00FF2B39">
        <w:rPr>
          <w:rFonts w:ascii="Book Antiqua" w:hAnsi="Book Antiqua"/>
          <w:sz w:val="24"/>
        </w:rPr>
        <w:t xml:space="preserve">The mice were divided into four experimental groups, and each group consisted of 10 mice. </w:t>
      </w:r>
      <w:r w:rsidR="008F134F" w:rsidRPr="00FF2B39">
        <w:rPr>
          <w:rFonts w:ascii="Book Antiqua" w:hAnsi="Book Antiqua"/>
          <w:sz w:val="24"/>
        </w:rPr>
        <w:t>F</w:t>
      </w:r>
      <w:r w:rsidRPr="00FF2B39">
        <w:rPr>
          <w:rFonts w:ascii="Book Antiqua" w:hAnsi="Book Antiqua"/>
          <w:sz w:val="24"/>
        </w:rPr>
        <w:t>our groups of mice were treated as follows: (Group 1) the normal control group were fed normal saline</w:t>
      </w:r>
      <w:r w:rsidR="004C483B" w:rsidRPr="00FF2B39">
        <w:rPr>
          <w:rFonts w:ascii="Book Antiqua" w:hAnsi="Book Antiqua"/>
          <w:sz w:val="24"/>
        </w:rPr>
        <w:t xml:space="preserve"> (2</w:t>
      </w:r>
      <w:r w:rsidR="008A6FC2" w:rsidRPr="00FF2B39">
        <w:rPr>
          <w:rFonts w:ascii="Book Antiqua" w:hAnsi="Book Antiqua"/>
          <w:sz w:val="24"/>
        </w:rPr>
        <w:t xml:space="preserve"> </w:t>
      </w:r>
      <w:r w:rsidR="004C483B" w:rsidRPr="00FF2B39">
        <w:rPr>
          <w:rFonts w:ascii="Book Antiqua" w:hAnsi="Book Antiqua"/>
          <w:sz w:val="24"/>
        </w:rPr>
        <w:t>m</w:t>
      </w:r>
      <w:r w:rsidR="008A6FC2" w:rsidRPr="00FF2B39">
        <w:rPr>
          <w:rFonts w:ascii="Book Antiqua" w:hAnsi="Book Antiqua"/>
          <w:sz w:val="24"/>
        </w:rPr>
        <w:t>L</w:t>
      </w:r>
      <w:r w:rsidR="004C483B" w:rsidRPr="00FF2B39">
        <w:rPr>
          <w:rFonts w:ascii="Book Antiqua" w:hAnsi="Book Antiqua"/>
          <w:sz w:val="24"/>
        </w:rPr>
        <w:t xml:space="preserve"> each time for 7 continuous days)</w:t>
      </w:r>
      <w:r w:rsidRPr="00FF2B39">
        <w:rPr>
          <w:rFonts w:ascii="Book Antiqua" w:hAnsi="Book Antiqua"/>
          <w:sz w:val="24"/>
        </w:rPr>
        <w:t>; (Group 2) the positive group (</w:t>
      </w:r>
      <w:r w:rsidRPr="00FF2B39">
        <w:rPr>
          <w:rFonts w:ascii="Book Antiqua" w:hAnsi="Book Antiqua"/>
          <w:kern w:val="0"/>
          <w:sz w:val="24"/>
        </w:rPr>
        <w:t>as shown in Fig</w:t>
      </w:r>
      <w:r w:rsidR="008A6FC2" w:rsidRPr="00FF2B39">
        <w:rPr>
          <w:rFonts w:ascii="Book Antiqua" w:hAnsi="Book Antiqua"/>
          <w:kern w:val="0"/>
          <w:sz w:val="24"/>
        </w:rPr>
        <w:t>ure</w:t>
      </w:r>
      <w:r w:rsidRPr="00FF2B39">
        <w:rPr>
          <w:rFonts w:ascii="Book Antiqua" w:hAnsi="Book Antiqua"/>
          <w:kern w:val="0"/>
          <w:sz w:val="24"/>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FF2B39">
          <w:rPr>
            <w:rFonts w:ascii="Book Antiqua" w:hAnsi="Book Antiqua"/>
            <w:kern w:val="0"/>
            <w:sz w:val="24"/>
          </w:rPr>
          <w:t>2A</w:t>
        </w:r>
      </w:smartTag>
      <w:r w:rsidRPr="00FF2B39">
        <w:rPr>
          <w:rFonts w:ascii="Book Antiqua" w:hAnsi="Book Antiqua"/>
          <w:sz w:val="24"/>
        </w:rPr>
        <w:t xml:space="preserve">) received </w:t>
      </w:r>
      <w:r w:rsidR="004C483B" w:rsidRPr="00FF2B39">
        <w:rPr>
          <w:rFonts w:ascii="Book Antiqua" w:hAnsi="Book Antiqua"/>
          <w:sz w:val="24"/>
        </w:rPr>
        <w:t xml:space="preserve">the mixture of </w:t>
      </w:r>
      <w:r w:rsidRPr="00FF2B39">
        <w:rPr>
          <w:rFonts w:ascii="Book Antiqua" w:hAnsi="Book Antiqua"/>
          <w:kern w:val="0"/>
          <w:sz w:val="24"/>
        </w:rPr>
        <w:t>2</w:t>
      </w:r>
      <w:r w:rsidR="00761270" w:rsidRPr="00FF2B39">
        <w:rPr>
          <w:rFonts w:ascii="Book Antiqua" w:hAnsi="Book Antiqua"/>
          <w:kern w:val="0"/>
          <w:sz w:val="24"/>
        </w:rPr>
        <w:t>0</w:t>
      </w:r>
      <w:r w:rsidR="0061766D">
        <w:rPr>
          <w:rFonts w:ascii="Book Antiqua" w:hAnsi="Book Antiqua" w:hint="eastAsia"/>
          <w:kern w:val="0"/>
          <w:sz w:val="24"/>
        </w:rPr>
        <w:t xml:space="preserve"> </w:t>
      </w:r>
      <w:r w:rsidRPr="00FF2B39">
        <w:rPr>
          <w:rFonts w:ascii="Book Antiqua" w:hAnsi="Book Antiqua"/>
          <w:kern w:val="0"/>
          <w:sz w:val="24"/>
        </w:rPr>
        <w:t>mg ß-lactoglobulin</w:t>
      </w:r>
      <w:r w:rsidRPr="00FF2B39">
        <w:rPr>
          <w:rFonts w:ascii="Book Antiqua" w:hAnsi="Book Antiqua"/>
          <w:sz w:val="24"/>
        </w:rPr>
        <w:t>(BLG) (Sigma,</w:t>
      </w:r>
      <w:r w:rsidR="003A2F91" w:rsidRPr="00FF2B39">
        <w:rPr>
          <w:rFonts w:ascii="Book Antiqua" w:hAnsi="Book Antiqua"/>
          <w:sz w:val="24"/>
        </w:rPr>
        <w:t xml:space="preserve"> </w:t>
      </w:r>
      <w:r w:rsidRPr="00FF2B39">
        <w:rPr>
          <w:rFonts w:ascii="Book Antiqua" w:hAnsi="Book Antiqua"/>
          <w:sz w:val="24"/>
        </w:rPr>
        <w:t xml:space="preserve">Buchs, Switzerland) </w:t>
      </w:r>
      <w:r w:rsidRPr="00FF2B39">
        <w:rPr>
          <w:rFonts w:ascii="Book Antiqua" w:hAnsi="Book Antiqua"/>
          <w:kern w:val="0"/>
          <w:sz w:val="24"/>
        </w:rPr>
        <w:t>and 10</w:t>
      </w:r>
      <w:r w:rsidR="0061766D">
        <w:rPr>
          <w:rFonts w:ascii="Book Antiqua" w:hAnsi="Book Antiqua" w:hint="eastAsia"/>
          <w:kern w:val="0"/>
          <w:sz w:val="24"/>
        </w:rPr>
        <w:t xml:space="preserve"> </w:t>
      </w:r>
      <w:r w:rsidRPr="00FF2B39">
        <w:rPr>
          <w:rFonts w:ascii="Book Antiqua" w:hAnsi="Book Antiqua"/>
          <w:kern w:val="0"/>
          <w:sz w:val="24"/>
        </w:rPr>
        <w:t>µg CTX (</w:t>
      </w:r>
      <w:r w:rsidR="00793FE5" w:rsidRPr="00FF2B39">
        <w:rPr>
          <w:rFonts w:ascii="Book Antiqua" w:hAnsi="Book Antiqua"/>
          <w:kern w:val="0"/>
          <w:sz w:val="24"/>
        </w:rPr>
        <w:t>Cholera toxin,</w:t>
      </w:r>
      <w:r w:rsidR="003A2F91" w:rsidRPr="00FF2B39">
        <w:rPr>
          <w:rFonts w:ascii="Book Antiqua" w:hAnsi="Book Antiqua"/>
          <w:kern w:val="0"/>
          <w:sz w:val="24"/>
        </w:rPr>
        <w:t xml:space="preserve"> </w:t>
      </w:r>
      <w:r w:rsidRPr="00FF2B39">
        <w:rPr>
          <w:rFonts w:ascii="Book Antiqua" w:hAnsi="Book Antiqua"/>
          <w:kern w:val="0"/>
          <w:sz w:val="24"/>
        </w:rPr>
        <w:t>List Biological Laboratories,</w:t>
      </w:r>
      <w:r w:rsidR="003A2F91" w:rsidRPr="00FF2B39">
        <w:rPr>
          <w:rFonts w:ascii="Book Antiqua" w:hAnsi="Book Antiqua"/>
          <w:kern w:val="0"/>
          <w:sz w:val="24"/>
        </w:rPr>
        <w:t xml:space="preserve"> </w:t>
      </w:r>
      <w:r w:rsidRPr="00FF2B39">
        <w:rPr>
          <w:rFonts w:ascii="Book Antiqua" w:hAnsi="Book Antiqua"/>
          <w:kern w:val="0"/>
          <w:sz w:val="24"/>
        </w:rPr>
        <w:t xml:space="preserve">Campbell, Calif) at days </w:t>
      </w:r>
      <w:r w:rsidR="004C483B" w:rsidRPr="00FF2B39">
        <w:rPr>
          <w:rFonts w:ascii="Book Antiqua" w:hAnsi="Book Antiqua"/>
          <w:kern w:val="0"/>
          <w:sz w:val="24"/>
        </w:rPr>
        <w:t>0, 7, 14 by intragastric gavage</w:t>
      </w:r>
      <w:r w:rsidR="00305D08" w:rsidRPr="00FF2B39">
        <w:rPr>
          <w:rFonts w:ascii="Book Antiqua" w:hAnsi="Book Antiqua"/>
          <w:kern w:val="0"/>
          <w:sz w:val="24"/>
        </w:rPr>
        <w:t xml:space="preserve"> (</w:t>
      </w:r>
      <w:r w:rsidR="004C483B" w:rsidRPr="00FF2B39">
        <w:rPr>
          <w:rFonts w:ascii="Book Antiqua" w:hAnsi="Book Antiqua"/>
          <w:kern w:val="0"/>
          <w:sz w:val="24"/>
        </w:rPr>
        <w:t>2</w:t>
      </w:r>
      <w:r w:rsidR="008A6FC2" w:rsidRPr="00FF2B39">
        <w:rPr>
          <w:rFonts w:ascii="Book Antiqua" w:hAnsi="Book Antiqua"/>
          <w:kern w:val="0"/>
          <w:sz w:val="24"/>
        </w:rPr>
        <w:t xml:space="preserve"> </w:t>
      </w:r>
      <w:r w:rsidR="004C483B" w:rsidRPr="00FF2B39">
        <w:rPr>
          <w:rFonts w:ascii="Book Antiqua" w:hAnsi="Book Antiqua"/>
          <w:kern w:val="0"/>
          <w:sz w:val="24"/>
        </w:rPr>
        <w:t>m</w:t>
      </w:r>
      <w:r w:rsidR="008A6FC2" w:rsidRPr="00FF2B39">
        <w:rPr>
          <w:rFonts w:ascii="Book Antiqua" w:hAnsi="Book Antiqua"/>
          <w:kern w:val="0"/>
          <w:sz w:val="24"/>
        </w:rPr>
        <w:t>L</w:t>
      </w:r>
      <w:r w:rsidR="004C483B" w:rsidRPr="00FF2B39">
        <w:rPr>
          <w:rFonts w:ascii="Book Antiqua" w:hAnsi="Book Antiqua"/>
          <w:kern w:val="0"/>
          <w:sz w:val="24"/>
        </w:rPr>
        <w:t xml:space="preserve"> of the mixture was used each time</w:t>
      </w:r>
      <w:r w:rsidR="00305D08" w:rsidRPr="00FF2B39">
        <w:rPr>
          <w:rFonts w:ascii="Book Antiqua" w:hAnsi="Book Antiqua"/>
          <w:kern w:val="0"/>
          <w:sz w:val="24"/>
        </w:rPr>
        <w:t>)</w:t>
      </w:r>
      <w:r w:rsidR="004C483B" w:rsidRPr="00FF2B39">
        <w:rPr>
          <w:rFonts w:ascii="Book Antiqua" w:hAnsi="Book Antiqua"/>
          <w:kern w:val="0"/>
          <w:sz w:val="24"/>
        </w:rPr>
        <w:t>. S</w:t>
      </w:r>
      <w:r w:rsidRPr="00FF2B39">
        <w:rPr>
          <w:rFonts w:ascii="Book Antiqua" w:hAnsi="Book Antiqua"/>
          <w:sz w:val="24"/>
        </w:rPr>
        <w:t>ubsequently</w:t>
      </w:r>
      <w:r w:rsidR="004C483B" w:rsidRPr="00FF2B39">
        <w:rPr>
          <w:rFonts w:ascii="Book Antiqua" w:hAnsi="Book Antiqua"/>
          <w:sz w:val="24"/>
        </w:rPr>
        <w:t xml:space="preserve"> the mice were</w:t>
      </w:r>
      <w:r w:rsidRPr="00FF2B39">
        <w:rPr>
          <w:rFonts w:ascii="Book Antiqua" w:hAnsi="Book Antiqua"/>
          <w:sz w:val="24"/>
        </w:rPr>
        <w:t xml:space="preserve"> challenged with</w:t>
      </w:r>
      <w:r w:rsidR="00761270" w:rsidRPr="00FF2B39">
        <w:rPr>
          <w:rFonts w:ascii="Book Antiqua" w:hAnsi="Book Antiqua"/>
          <w:kern w:val="0"/>
          <w:sz w:val="24"/>
        </w:rPr>
        <w:t xml:space="preserve"> 100</w:t>
      </w:r>
      <w:r w:rsidR="0061766D">
        <w:rPr>
          <w:rFonts w:ascii="Book Antiqua" w:hAnsi="Book Antiqua" w:hint="eastAsia"/>
          <w:kern w:val="0"/>
          <w:sz w:val="24"/>
        </w:rPr>
        <w:t xml:space="preserve"> </w:t>
      </w:r>
      <w:r w:rsidRPr="00FF2B39">
        <w:rPr>
          <w:rFonts w:ascii="Book Antiqua" w:hAnsi="Book Antiqua"/>
          <w:kern w:val="0"/>
          <w:sz w:val="24"/>
        </w:rPr>
        <w:t xml:space="preserve">mg BLG </w:t>
      </w:r>
      <w:r w:rsidR="004C483B" w:rsidRPr="00FF2B39">
        <w:rPr>
          <w:rFonts w:ascii="Book Antiqua" w:hAnsi="Book Antiqua"/>
          <w:kern w:val="0"/>
          <w:sz w:val="24"/>
        </w:rPr>
        <w:t>(3</w:t>
      </w:r>
      <w:r w:rsidR="0061766D">
        <w:rPr>
          <w:rFonts w:ascii="Book Antiqua" w:hAnsi="Book Antiqua" w:hint="eastAsia"/>
          <w:kern w:val="0"/>
          <w:sz w:val="24"/>
        </w:rPr>
        <w:t xml:space="preserve"> </w:t>
      </w:r>
      <w:r w:rsidR="004C483B" w:rsidRPr="00FF2B39">
        <w:rPr>
          <w:rFonts w:ascii="Book Antiqua" w:hAnsi="Book Antiqua"/>
          <w:kern w:val="0"/>
          <w:sz w:val="24"/>
        </w:rPr>
        <w:t>m</w:t>
      </w:r>
      <w:r w:rsidR="0061766D" w:rsidRPr="00FF2B39">
        <w:rPr>
          <w:rFonts w:ascii="Book Antiqua" w:hAnsi="Book Antiqua"/>
          <w:kern w:val="0"/>
          <w:sz w:val="24"/>
        </w:rPr>
        <w:t>L</w:t>
      </w:r>
      <w:r w:rsidR="004C483B" w:rsidRPr="00FF2B39">
        <w:rPr>
          <w:rFonts w:ascii="Book Antiqua" w:hAnsi="Book Antiqua"/>
          <w:kern w:val="0"/>
          <w:sz w:val="24"/>
        </w:rPr>
        <w:t xml:space="preserve">) </w:t>
      </w:r>
      <w:r w:rsidRPr="00FF2B39">
        <w:rPr>
          <w:rFonts w:ascii="Book Antiqua" w:hAnsi="Book Antiqua"/>
          <w:kern w:val="0"/>
          <w:sz w:val="24"/>
        </w:rPr>
        <w:t xml:space="preserve">on day 21 by intragastric gavage; </w:t>
      </w:r>
      <w:r w:rsidRPr="00FF2B39">
        <w:rPr>
          <w:rFonts w:ascii="Book Antiqua" w:hAnsi="Book Antiqua"/>
          <w:sz w:val="24"/>
        </w:rPr>
        <w:t xml:space="preserve">and (Group 3) the prevention and (Group 4) </w:t>
      </w:r>
      <w:r w:rsidR="00793FE5" w:rsidRPr="00FF2B39">
        <w:rPr>
          <w:rFonts w:ascii="Book Antiqua" w:hAnsi="Book Antiqua"/>
          <w:sz w:val="24"/>
        </w:rPr>
        <w:t>pre-</w:t>
      </w:r>
      <w:r w:rsidRPr="00FF2B39">
        <w:rPr>
          <w:rFonts w:ascii="Book Antiqua" w:hAnsi="Book Antiqua"/>
          <w:sz w:val="24"/>
        </w:rPr>
        <w:t>treatment groups received 20</w:t>
      </w:r>
      <w:r w:rsidR="0061766D">
        <w:rPr>
          <w:rFonts w:ascii="Book Antiqua" w:hAnsi="Book Antiqua" w:hint="eastAsia"/>
          <w:sz w:val="24"/>
        </w:rPr>
        <w:t xml:space="preserve"> </w:t>
      </w:r>
      <w:r w:rsidRPr="00FF2B39">
        <w:rPr>
          <w:rFonts w:ascii="Book Antiqua" w:hAnsi="Book Antiqua"/>
          <w:sz w:val="24"/>
        </w:rPr>
        <w:t xml:space="preserve">mg BLG plus </w:t>
      </w:r>
      <w:r w:rsidRPr="00FF2B39">
        <w:rPr>
          <w:rFonts w:ascii="Book Antiqua" w:hAnsi="Book Antiqua"/>
          <w:kern w:val="0"/>
          <w:sz w:val="24"/>
        </w:rPr>
        <w:t>10 µg</w:t>
      </w:r>
      <w:r w:rsidR="003A2F91" w:rsidRPr="00FF2B39">
        <w:rPr>
          <w:rFonts w:ascii="Book Antiqua" w:hAnsi="Book Antiqua"/>
          <w:kern w:val="0"/>
          <w:sz w:val="24"/>
        </w:rPr>
        <w:t xml:space="preserve"> </w:t>
      </w:r>
      <w:r w:rsidRPr="00FF2B39">
        <w:rPr>
          <w:rFonts w:ascii="Book Antiqua" w:hAnsi="Book Antiqua"/>
          <w:kern w:val="0"/>
          <w:sz w:val="24"/>
        </w:rPr>
        <w:t>CTX</w:t>
      </w:r>
      <w:r w:rsidRPr="00FF2B39">
        <w:rPr>
          <w:rFonts w:ascii="Book Antiqua" w:hAnsi="Book Antiqua"/>
          <w:sz w:val="24"/>
        </w:rPr>
        <w:t xml:space="preserve"> and </w:t>
      </w:r>
      <w:r w:rsidRPr="00FF2B39">
        <w:rPr>
          <w:rFonts w:ascii="Book Antiqua" w:hAnsi="Book Antiqua"/>
          <w:kern w:val="0"/>
          <w:sz w:val="24"/>
        </w:rPr>
        <w:t xml:space="preserve">challenged </w:t>
      </w:r>
      <w:r w:rsidR="00761270" w:rsidRPr="00FF2B39">
        <w:rPr>
          <w:rFonts w:ascii="Book Antiqua" w:hAnsi="Book Antiqua"/>
          <w:kern w:val="0"/>
          <w:sz w:val="24"/>
        </w:rPr>
        <w:t>by intragastric gavage with 100</w:t>
      </w:r>
      <w:r w:rsidRPr="00FF2B39">
        <w:rPr>
          <w:rFonts w:ascii="Book Antiqua" w:hAnsi="Book Antiqua"/>
          <w:kern w:val="0"/>
          <w:sz w:val="24"/>
        </w:rPr>
        <w:t>mg BLG</w:t>
      </w:r>
      <w:r w:rsidRPr="00FF2B39">
        <w:rPr>
          <w:rFonts w:ascii="Book Antiqua" w:hAnsi="Book Antiqua"/>
          <w:sz w:val="24"/>
        </w:rPr>
        <w:t>, and were fed 0.2</w:t>
      </w:r>
      <w:r w:rsidR="0061766D">
        <w:rPr>
          <w:rFonts w:ascii="Book Antiqua" w:hAnsi="Book Antiqua" w:hint="eastAsia"/>
          <w:sz w:val="24"/>
        </w:rPr>
        <w:t xml:space="preserve"> </w:t>
      </w:r>
      <w:r w:rsidRPr="00FF2B39">
        <w:rPr>
          <w:rFonts w:ascii="Book Antiqua" w:hAnsi="Book Antiqua"/>
          <w:sz w:val="24"/>
        </w:rPr>
        <w:t>m</w:t>
      </w:r>
      <w:r w:rsidR="0061766D" w:rsidRPr="00FF2B39">
        <w:rPr>
          <w:rFonts w:ascii="Book Antiqua" w:hAnsi="Book Antiqua"/>
          <w:sz w:val="24"/>
        </w:rPr>
        <w:t>L</w:t>
      </w:r>
      <w:r w:rsidRPr="00FF2B39">
        <w:rPr>
          <w:rFonts w:ascii="Book Antiqua" w:hAnsi="Book Antiqua"/>
          <w:sz w:val="24"/>
        </w:rPr>
        <w:t>/d</w:t>
      </w:r>
      <w:r w:rsidR="003A2F91" w:rsidRPr="00FF2B39">
        <w:rPr>
          <w:rFonts w:ascii="Book Antiqua" w:hAnsi="Book Antiqua"/>
          <w:sz w:val="24"/>
        </w:rPr>
        <w:t xml:space="preserve"> </w:t>
      </w:r>
      <w:r w:rsidRPr="00FF2B39">
        <w:rPr>
          <w:rFonts w:ascii="Book Antiqua" w:hAnsi="Book Antiqua"/>
          <w:sz w:val="24"/>
        </w:rPr>
        <w:t>(5</w:t>
      </w:r>
      <w:r w:rsidR="0061766D">
        <w:rPr>
          <w:rFonts w:ascii="Book Antiqua" w:hAnsi="Book Antiqua" w:hint="eastAsia"/>
          <w:sz w:val="24"/>
        </w:rPr>
        <w:t xml:space="preserve"> </w:t>
      </w:r>
      <w:r w:rsidRPr="00FF2B39">
        <w:rPr>
          <w:rFonts w:ascii="Book Antiqua" w:hAnsi="Book Antiqua"/>
          <w:sz w:val="24"/>
        </w:rPr>
        <w:t>×</w:t>
      </w:r>
      <w:r w:rsidR="0061766D">
        <w:rPr>
          <w:rFonts w:ascii="Book Antiqua" w:hAnsi="Book Antiqua" w:hint="eastAsia"/>
          <w:sz w:val="24"/>
        </w:rPr>
        <w:t xml:space="preserve"> </w:t>
      </w:r>
      <w:r w:rsidRPr="00FF2B39">
        <w:rPr>
          <w:rFonts w:ascii="Book Antiqua" w:hAnsi="Book Antiqua"/>
          <w:sz w:val="24"/>
        </w:rPr>
        <w:t>10</w:t>
      </w:r>
      <w:r w:rsidRPr="00FF2B39">
        <w:rPr>
          <w:rFonts w:ascii="Book Antiqua" w:hAnsi="Book Antiqua"/>
          <w:sz w:val="24"/>
          <w:vertAlign w:val="superscript"/>
        </w:rPr>
        <w:t xml:space="preserve">10 </w:t>
      </w:r>
      <w:r w:rsidRPr="00FF2B39">
        <w:rPr>
          <w:rFonts w:ascii="Book Antiqua" w:hAnsi="Book Antiqua"/>
          <w:sz w:val="24"/>
        </w:rPr>
        <w:t xml:space="preserve">CFU/ml) of </w:t>
      </w:r>
      <w:r w:rsidRPr="00FF2B39">
        <w:rPr>
          <w:rFonts w:ascii="Book Antiqua" w:hAnsi="Book Antiqua"/>
          <w:i/>
          <w:sz w:val="24"/>
        </w:rPr>
        <w:t>B. infantis</w:t>
      </w:r>
      <w:r w:rsidR="003A2F91" w:rsidRPr="00FF2B39">
        <w:rPr>
          <w:rFonts w:ascii="Book Antiqua" w:hAnsi="Book Antiqua"/>
          <w:i/>
          <w:sz w:val="24"/>
        </w:rPr>
        <w:t xml:space="preserve"> </w:t>
      </w:r>
      <w:r w:rsidRPr="00FF2B39">
        <w:rPr>
          <w:rFonts w:ascii="Book Antiqua" w:hAnsi="Book Antiqua"/>
          <w:kern w:val="0"/>
          <w:sz w:val="24"/>
        </w:rPr>
        <w:t>CGMCC313-2 from Day 0 to Day 21 (</w:t>
      </w:r>
      <w:r w:rsidRPr="00FF2B39">
        <w:rPr>
          <w:rFonts w:ascii="Book Antiqua" w:hAnsi="Book Antiqua"/>
          <w:sz w:val="24"/>
        </w:rPr>
        <w:t>prevention group</w:t>
      </w:r>
      <w:r w:rsidRPr="00FF2B39">
        <w:rPr>
          <w:rFonts w:ascii="Book Antiqua" w:hAnsi="Book Antiqua"/>
          <w:kern w:val="0"/>
          <w:sz w:val="24"/>
        </w:rPr>
        <w:t>, as shown in Fig</w:t>
      </w:r>
      <w:r w:rsidR="008A6FC2" w:rsidRPr="00FF2B39">
        <w:rPr>
          <w:rFonts w:ascii="Book Antiqua" w:hAnsi="Book Antiqua"/>
          <w:kern w:val="0"/>
          <w:sz w:val="24"/>
        </w:rPr>
        <w:t>ure</w:t>
      </w:r>
      <w:r w:rsidRPr="00FF2B39">
        <w:rPr>
          <w:rFonts w:ascii="Book Antiqua" w:hAnsi="Book Antiqua"/>
          <w:kern w:val="0"/>
          <w:sz w:val="24"/>
        </w:rPr>
        <w:t xml:space="preserve"> 2B), or from Day 22 to Day 28 (</w:t>
      </w:r>
      <w:r w:rsidR="00793FE5" w:rsidRPr="00FF2B39">
        <w:rPr>
          <w:rFonts w:ascii="Book Antiqua" w:hAnsi="Book Antiqua"/>
          <w:kern w:val="0"/>
          <w:sz w:val="24"/>
        </w:rPr>
        <w:t>pre-</w:t>
      </w:r>
      <w:r w:rsidRPr="00FF2B39">
        <w:rPr>
          <w:rFonts w:ascii="Book Antiqua" w:hAnsi="Book Antiqua"/>
          <w:kern w:val="0"/>
          <w:sz w:val="24"/>
        </w:rPr>
        <w:t>treatment group, as shown in</w:t>
      </w:r>
      <w:r w:rsidR="008A6FC2" w:rsidRPr="00FF2B39">
        <w:rPr>
          <w:rFonts w:ascii="Book Antiqua" w:hAnsi="Book Antiqua"/>
          <w:kern w:val="0"/>
          <w:sz w:val="24"/>
        </w:rPr>
        <w:t xml:space="preserve"> Figure</w:t>
      </w:r>
      <w:r w:rsidRPr="00FF2B39">
        <w:rPr>
          <w:rFonts w:ascii="Book Antiqua" w:hAnsi="Book Antiqua"/>
          <w:kern w:val="0"/>
          <w:sz w:val="24"/>
        </w:rPr>
        <w:t xml:space="preserve"> </w:t>
      </w:r>
      <w:smartTag w:uri="urn:schemas-microsoft-com:office:smarttags" w:element="chmetcnv">
        <w:smartTagPr>
          <w:attr w:name="UnitName" w:val="C"/>
          <w:attr w:name="SourceValue" w:val="2"/>
          <w:attr w:name="HasSpace" w:val="False"/>
          <w:attr w:name="Negative" w:val="False"/>
          <w:attr w:name="NumberType" w:val="1"/>
          <w:attr w:name="TCSC" w:val="0"/>
        </w:smartTagPr>
        <w:r w:rsidRPr="00FF2B39">
          <w:rPr>
            <w:rFonts w:ascii="Book Antiqua" w:hAnsi="Book Antiqua"/>
            <w:kern w:val="0"/>
            <w:sz w:val="24"/>
          </w:rPr>
          <w:t>2C</w:t>
        </w:r>
      </w:smartTag>
      <w:r w:rsidRPr="00FF2B39">
        <w:rPr>
          <w:rFonts w:ascii="Book Antiqua" w:hAnsi="Book Antiqua"/>
          <w:kern w:val="0"/>
          <w:sz w:val="24"/>
        </w:rPr>
        <w:t>)</w:t>
      </w:r>
      <w:r w:rsidRPr="00FF2B39">
        <w:rPr>
          <w:rFonts w:ascii="Book Antiqua" w:hAnsi="Book Antiqua"/>
          <w:color w:val="000000"/>
          <w:kern w:val="0"/>
          <w:sz w:val="24"/>
        </w:rPr>
        <w:t>.</w:t>
      </w:r>
      <w:r w:rsidRPr="00FF2B39">
        <w:rPr>
          <w:rFonts w:ascii="Book Antiqua" w:hAnsi="Book Antiqua"/>
          <w:sz w:val="24"/>
        </w:rPr>
        <w:t xml:space="preserve"> Mice body weight was measured on </w:t>
      </w:r>
      <w:r w:rsidR="008F134F" w:rsidRPr="00FF2B39">
        <w:rPr>
          <w:rFonts w:ascii="Book Antiqua" w:hAnsi="Book Antiqua"/>
          <w:sz w:val="24"/>
        </w:rPr>
        <w:t xml:space="preserve">Day </w:t>
      </w:r>
      <w:r w:rsidRPr="00FF2B39">
        <w:rPr>
          <w:rFonts w:ascii="Book Antiqua" w:hAnsi="Book Antiqua"/>
          <w:sz w:val="24"/>
        </w:rPr>
        <w:t>29, and</w:t>
      </w:r>
      <w:r w:rsidRPr="00FF2B39">
        <w:rPr>
          <w:rFonts w:ascii="Book Antiqua" w:hAnsi="Book Antiqua"/>
          <w:kern w:val="0"/>
          <w:sz w:val="24"/>
        </w:rPr>
        <w:t xml:space="preserve"> then </w:t>
      </w:r>
      <w:r w:rsidR="00D326FA" w:rsidRPr="00FF2B39">
        <w:rPr>
          <w:rFonts w:ascii="Book Antiqua" w:hAnsi="Book Antiqua"/>
          <w:kern w:val="0"/>
          <w:sz w:val="24"/>
        </w:rPr>
        <w:t xml:space="preserve">the </w:t>
      </w:r>
      <w:r w:rsidR="008F134F" w:rsidRPr="00FF2B39">
        <w:rPr>
          <w:rFonts w:ascii="Book Antiqua" w:hAnsi="Book Antiqua"/>
          <w:kern w:val="0"/>
          <w:sz w:val="24"/>
        </w:rPr>
        <w:t>serum samples</w:t>
      </w:r>
      <w:r w:rsidRPr="00FF2B39">
        <w:rPr>
          <w:rFonts w:ascii="Book Antiqua" w:hAnsi="Book Antiqua"/>
          <w:kern w:val="0"/>
          <w:sz w:val="24"/>
        </w:rPr>
        <w:t xml:space="preserve"> were collected after the mice sacrificed.</w:t>
      </w:r>
    </w:p>
    <w:p w:rsidR="008A6FC2" w:rsidRPr="00FF2B39" w:rsidRDefault="008A6FC2" w:rsidP="00E73C86">
      <w:pPr>
        <w:autoSpaceDE w:val="0"/>
        <w:autoSpaceDN w:val="0"/>
        <w:adjustRightInd w:val="0"/>
        <w:spacing w:line="360" w:lineRule="auto"/>
        <w:rPr>
          <w:rFonts w:ascii="Book Antiqua" w:hAnsi="Book Antiqua"/>
          <w:i/>
          <w:kern w:val="0"/>
          <w:sz w:val="24"/>
        </w:rPr>
      </w:pPr>
    </w:p>
    <w:p w:rsidR="00BF51FD" w:rsidRPr="00FF2B39" w:rsidRDefault="00CC79A0" w:rsidP="00E73C86">
      <w:pPr>
        <w:autoSpaceDE w:val="0"/>
        <w:autoSpaceDN w:val="0"/>
        <w:adjustRightInd w:val="0"/>
        <w:spacing w:line="360" w:lineRule="auto"/>
        <w:rPr>
          <w:rFonts w:ascii="Book Antiqua" w:hAnsi="Book Antiqua"/>
          <w:b/>
          <w:i/>
          <w:sz w:val="24"/>
        </w:rPr>
      </w:pPr>
      <w:r w:rsidRPr="00FF2B39">
        <w:rPr>
          <w:rFonts w:ascii="Book Antiqua" w:hAnsi="Book Antiqua"/>
          <w:b/>
          <w:i/>
          <w:sz w:val="24"/>
        </w:rPr>
        <w:t>Measurement of immunoglobulins in serum</w:t>
      </w:r>
    </w:p>
    <w:p w:rsidR="00BF51FD" w:rsidRPr="00FF2B39" w:rsidRDefault="00CC79A0" w:rsidP="00E73C86">
      <w:pPr>
        <w:autoSpaceDE w:val="0"/>
        <w:autoSpaceDN w:val="0"/>
        <w:adjustRightInd w:val="0"/>
        <w:spacing w:line="360" w:lineRule="auto"/>
        <w:rPr>
          <w:rFonts w:ascii="Book Antiqua" w:hAnsi="Book Antiqua"/>
          <w:kern w:val="0"/>
          <w:sz w:val="24"/>
        </w:rPr>
      </w:pPr>
      <w:r w:rsidRPr="00FF2B39">
        <w:rPr>
          <w:rFonts w:ascii="Book Antiqua" w:hAnsi="Book Antiqua"/>
          <w:kern w:val="0"/>
          <w:sz w:val="24"/>
        </w:rPr>
        <w:t xml:space="preserve">Serum samples from mouse model of OVA-induced allergic asthma were assayed for the levels of OVA-specific IgE and IgG1 using ELISA kits (Chondrex Inc. </w:t>
      </w:r>
      <w:r w:rsidR="008A6FC2" w:rsidRPr="00FF2B39">
        <w:rPr>
          <w:rFonts w:ascii="Book Antiqua" w:hAnsi="Book Antiqua"/>
          <w:kern w:val="0"/>
          <w:sz w:val="24"/>
        </w:rPr>
        <w:t>United States</w:t>
      </w:r>
      <w:r w:rsidRPr="00FF2B39">
        <w:rPr>
          <w:rFonts w:ascii="Book Antiqua" w:hAnsi="Book Antiqua"/>
          <w:kern w:val="0"/>
          <w:sz w:val="24"/>
        </w:rPr>
        <w:t xml:space="preserve">) following the manufacturer’s protocol. </w:t>
      </w:r>
      <w:r w:rsidR="008F134F" w:rsidRPr="00FF2B39">
        <w:rPr>
          <w:rFonts w:ascii="Book Antiqua" w:hAnsi="Book Antiqua"/>
          <w:kern w:val="0"/>
          <w:sz w:val="24"/>
        </w:rPr>
        <w:t xml:space="preserve">The level of total IgE was assayed in the serum of BLG-induced food allergy mice using ELISA kits (Chondrex, Inc. </w:t>
      </w:r>
      <w:r w:rsidR="008A6FC2" w:rsidRPr="00FF2B39">
        <w:rPr>
          <w:rFonts w:ascii="Book Antiqua" w:hAnsi="Book Antiqua"/>
          <w:kern w:val="0"/>
          <w:sz w:val="24"/>
        </w:rPr>
        <w:t>United States</w:t>
      </w:r>
      <w:r w:rsidR="008F134F" w:rsidRPr="00FF2B39">
        <w:rPr>
          <w:rFonts w:ascii="Book Antiqua" w:hAnsi="Book Antiqua"/>
          <w:kern w:val="0"/>
          <w:sz w:val="24"/>
        </w:rPr>
        <w:t xml:space="preserve">). </w:t>
      </w:r>
    </w:p>
    <w:p w:rsidR="00BF51FD" w:rsidRPr="00FF2B39" w:rsidRDefault="008A6FC2" w:rsidP="00E73C86">
      <w:pPr>
        <w:autoSpaceDE w:val="0"/>
        <w:autoSpaceDN w:val="0"/>
        <w:adjustRightInd w:val="0"/>
        <w:spacing w:line="360" w:lineRule="auto"/>
        <w:rPr>
          <w:rFonts w:ascii="Book Antiqua" w:hAnsi="Book Antiqua"/>
          <w:b/>
          <w:i/>
          <w:sz w:val="24"/>
        </w:rPr>
      </w:pPr>
      <w:r w:rsidRPr="00FF2B39">
        <w:rPr>
          <w:rFonts w:ascii="Book Antiqua" w:hAnsi="Book Antiqua"/>
          <w:b/>
          <w:i/>
          <w:sz w:val="24"/>
        </w:rPr>
        <w:lastRenderedPageBreak/>
        <w:t xml:space="preserve">Measurement </w:t>
      </w:r>
      <w:r w:rsidR="00CC79A0" w:rsidRPr="00FF2B39">
        <w:rPr>
          <w:rFonts w:ascii="Book Antiqua" w:hAnsi="Book Antiqua"/>
          <w:b/>
          <w:i/>
          <w:sz w:val="24"/>
        </w:rPr>
        <w:t>of cytokines</w:t>
      </w:r>
    </w:p>
    <w:p w:rsidR="00BF51FD" w:rsidRPr="00FF2B39" w:rsidRDefault="00CC79A0" w:rsidP="00E73C86">
      <w:pPr>
        <w:pStyle w:val="Default"/>
        <w:spacing w:line="360" w:lineRule="auto"/>
        <w:jc w:val="both"/>
        <w:rPr>
          <w:rFonts w:ascii="Book Antiqua" w:eastAsia="SimSun" w:hAnsi="Book Antiqua" w:cs="Times New Roman"/>
          <w:color w:val="auto"/>
        </w:rPr>
      </w:pPr>
      <w:r w:rsidRPr="00FF2B39">
        <w:rPr>
          <w:rFonts w:ascii="Book Antiqua" w:eastAsia="SimSun" w:hAnsi="Book Antiqua" w:cs="Times New Roman"/>
          <w:color w:val="auto"/>
        </w:rPr>
        <w:t xml:space="preserve">IL-4, IL-10, IL-13, and IFN-γ levels in serum (from mouse model of BLG-induced food allergy) or in BALF (from mouse model of OVA-induced allergic asthma) were assayed using the ELISA Kits (R&amp;D Systems, Boston, MA, </w:t>
      </w:r>
      <w:r w:rsidR="008A6FC2" w:rsidRPr="00FF2B39">
        <w:rPr>
          <w:rFonts w:ascii="Book Antiqua" w:eastAsia="SimSun" w:hAnsi="Book Antiqua" w:cs="Times New Roman"/>
          <w:color w:val="auto"/>
        </w:rPr>
        <w:t>United States</w:t>
      </w:r>
      <w:r w:rsidRPr="00FF2B39">
        <w:rPr>
          <w:rFonts w:ascii="Book Antiqua" w:eastAsia="SimSun" w:hAnsi="Book Antiqua" w:cs="Times New Roman"/>
          <w:color w:val="auto"/>
        </w:rPr>
        <w:t>) according to the manufacturer’s protocol.</w:t>
      </w:r>
    </w:p>
    <w:p w:rsidR="008A6FC2" w:rsidRPr="00FF2B39" w:rsidRDefault="008A6FC2" w:rsidP="00E73C86">
      <w:pPr>
        <w:pStyle w:val="Default"/>
        <w:spacing w:line="360" w:lineRule="auto"/>
        <w:jc w:val="both"/>
        <w:rPr>
          <w:rFonts w:ascii="Book Antiqua" w:eastAsia="SimSun" w:hAnsi="Book Antiqua" w:cs="Times New Roman"/>
          <w:color w:val="auto"/>
        </w:rPr>
      </w:pPr>
    </w:p>
    <w:p w:rsidR="00BF51FD" w:rsidRPr="00FF2B39" w:rsidRDefault="00CC79A0" w:rsidP="00E73C86">
      <w:pPr>
        <w:autoSpaceDE w:val="0"/>
        <w:autoSpaceDN w:val="0"/>
        <w:adjustRightInd w:val="0"/>
        <w:spacing w:line="360" w:lineRule="auto"/>
        <w:rPr>
          <w:rFonts w:ascii="Book Antiqua" w:hAnsi="Book Antiqua"/>
          <w:i/>
          <w:kern w:val="0"/>
          <w:sz w:val="24"/>
        </w:rPr>
      </w:pPr>
      <w:r w:rsidRPr="00FF2B39">
        <w:rPr>
          <w:rFonts w:ascii="Book Antiqua" w:hAnsi="Book Antiqua"/>
          <w:b/>
          <w:i/>
          <w:sz w:val="24"/>
        </w:rPr>
        <w:t xml:space="preserve">Cell counts of BALF </w:t>
      </w:r>
    </w:p>
    <w:p w:rsidR="00BF51FD" w:rsidRPr="00FF2B39" w:rsidRDefault="00CC79A0" w:rsidP="00E73C86">
      <w:pPr>
        <w:autoSpaceDE w:val="0"/>
        <w:autoSpaceDN w:val="0"/>
        <w:adjustRightInd w:val="0"/>
        <w:spacing w:line="360" w:lineRule="auto"/>
        <w:rPr>
          <w:rFonts w:ascii="Book Antiqua" w:hAnsi="Book Antiqua"/>
          <w:kern w:val="0"/>
          <w:sz w:val="24"/>
        </w:rPr>
      </w:pPr>
      <w:r w:rsidRPr="00FF2B39">
        <w:rPr>
          <w:rFonts w:ascii="Book Antiqua" w:hAnsi="Book Antiqua"/>
          <w:kern w:val="0"/>
          <w:sz w:val="24"/>
        </w:rPr>
        <w:t xml:space="preserve">For mouse model of </w:t>
      </w:r>
      <w:r w:rsidRPr="00FF2B39">
        <w:rPr>
          <w:rFonts w:ascii="Book Antiqua" w:hAnsi="Book Antiqua"/>
          <w:sz w:val="24"/>
        </w:rPr>
        <w:t>OVA-induced</w:t>
      </w:r>
      <w:r w:rsidRPr="00FF2B39">
        <w:rPr>
          <w:rFonts w:ascii="Book Antiqua" w:hAnsi="Book Antiqua"/>
          <w:kern w:val="0"/>
          <w:sz w:val="24"/>
        </w:rPr>
        <w:t xml:space="preserve"> allergic asthma, BALF was isolated </w:t>
      </w:r>
      <w:r w:rsidR="00305D08" w:rsidRPr="00FF2B39">
        <w:rPr>
          <w:rFonts w:ascii="Book Antiqua" w:hAnsi="Book Antiqua"/>
          <w:kern w:val="0"/>
          <w:sz w:val="24"/>
        </w:rPr>
        <w:t>in</w:t>
      </w:r>
      <w:r w:rsidR="00761270" w:rsidRPr="00FF2B39">
        <w:rPr>
          <w:rFonts w:ascii="Book Antiqua" w:hAnsi="Book Antiqua"/>
          <w:kern w:val="0"/>
          <w:sz w:val="24"/>
        </w:rPr>
        <w:t xml:space="preserve"> 1</w:t>
      </w:r>
      <w:r w:rsidRPr="00FF2B39">
        <w:rPr>
          <w:rFonts w:ascii="Book Antiqua" w:hAnsi="Book Antiqua"/>
          <w:kern w:val="0"/>
          <w:sz w:val="24"/>
        </w:rPr>
        <w:t>m</w:t>
      </w:r>
      <w:r w:rsidR="00D326FA" w:rsidRPr="00FF2B39">
        <w:rPr>
          <w:rFonts w:ascii="Book Antiqua" w:hAnsi="Book Antiqua"/>
          <w:kern w:val="0"/>
          <w:sz w:val="24"/>
        </w:rPr>
        <w:t>l</w:t>
      </w:r>
      <w:r w:rsidRPr="00FF2B39">
        <w:rPr>
          <w:rFonts w:ascii="Book Antiqua" w:hAnsi="Book Antiqua"/>
          <w:kern w:val="0"/>
          <w:sz w:val="24"/>
        </w:rPr>
        <w:t xml:space="preserve"> of phosphate buffered saline (PBS). The BALF cellularity was determined using a hemocytometer. </w:t>
      </w:r>
      <w:r w:rsidR="00305D08" w:rsidRPr="00FF2B39">
        <w:rPr>
          <w:rFonts w:ascii="Book Antiqua" w:hAnsi="Book Antiqua"/>
          <w:kern w:val="0"/>
          <w:sz w:val="24"/>
        </w:rPr>
        <w:t xml:space="preserve">A </w:t>
      </w:r>
      <w:r w:rsidR="00154AB7" w:rsidRPr="00FF2B39">
        <w:rPr>
          <w:rFonts w:ascii="Book Antiqua" w:hAnsi="Book Antiqua"/>
          <w:kern w:val="0"/>
          <w:sz w:val="24"/>
        </w:rPr>
        <w:t xml:space="preserve">10ul </w:t>
      </w:r>
      <w:r w:rsidR="00305D08" w:rsidRPr="00FF2B39">
        <w:rPr>
          <w:rFonts w:ascii="Book Antiqua" w:hAnsi="Book Antiqua"/>
          <w:kern w:val="0"/>
          <w:sz w:val="24"/>
        </w:rPr>
        <w:t xml:space="preserve">aliquot </w:t>
      </w:r>
      <w:r w:rsidR="00154AB7" w:rsidRPr="00FF2B39">
        <w:rPr>
          <w:rFonts w:ascii="Book Antiqua" w:hAnsi="Book Antiqua"/>
          <w:kern w:val="0"/>
          <w:sz w:val="24"/>
        </w:rPr>
        <w:t xml:space="preserve">of </w:t>
      </w:r>
      <w:r w:rsidR="00D326FA" w:rsidRPr="00FF2B39">
        <w:rPr>
          <w:rFonts w:ascii="Book Antiqua" w:hAnsi="Book Antiqua"/>
          <w:kern w:val="0"/>
          <w:sz w:val="24"/>
        </w:rPr>
        <w:t>centrifuged</w:t>
      </w:r>
      <w:r w:rsidRPr="00FF2B39">
        <w:rPr>
          <w:rFonts w:ascii="Book Antiqua" w:hAnsi="Book Antiqua"/>
          <w:kern w:val="0"/>
          <w:sz w:val="24"/>
        </w:rPr>
        <w:t xml:space="preserve"> cells (4000 rpm, 5 min)</w:t>
      </w:r>
      <w:r w:rsidR="003A2F91" w:rsidRPr="00FF2B39">
        <w:rPr>
          <w:rFonts w:ascii="Book Antiqua" w:hAnsi="Book Antiqua"/>
          <w:kern w:val="0"/>
          <w:sz w:val="24"/>
        </w:rPr>
        <w:t xml:space="preserve"> </w:t>
      </w:r>
      <w:r w:rsidR="00305D08" w:rsidRPr="00FF2B39">
        <w:rPr>
          <w:rFonts w:ascii="Book Antiqua" w:hAnsi="Book Antiqua"/>
          <w:kern w:val="0"/>
          <w:sz w:val="24"/>
        </w:rPr>
        <w:t>was</w:t>
      </w:r>
      <w:r w:rsidRPr="00FF2B39">
        <w:rPr>
          <w:rFonts w:ascii="Book Antiqua" w:hAnsi="Book Antiqua"/>
          <w:kern w:val="0"/>
          <w:sz w:val="24"/>
        </w:rPr>
        <w:t xml:space="preserve"> transferred onto slides, and </w:t>
      </w:r>
      <w:r w:rsidR="00154AB7" w:rsidRPr="00FF2B39">
        <w:rPr>
          <w:rFonts w:ascii="Book Antiqua" w:hAnsi="Book Antiqua"/>
          <w:kern w:val="0"/>
          <w:sz w:val="24"/>
        </w:rPr>
        <w:t xml:space="preserve">all leukocytes </w:t>
      </w:r>
      <w:r w:rsidRPr="00FF2B39">
        <w:rPr>
          <w:rFonts w:ascii="Book Antiqua" w:hAnsi="Book Antiqua"/>
          <w:kern w:val="0"/>
          <w:sz w:val="24"/>
        </w:rPr>
        <w:t xml:space="preserve">were fixed </w:t>
      </w:r>
      <w:r w:rsidR="00A75DE1" w:rsidRPr="00FF2B39">
        <w:rPr>
          <w:rFonts w:ascii="Book Antiqua" w:hAnsi="Book Antiqua"/>
          <w:kern w:val="0"/>
          <w:sz w:val="24"/>
        </w:rPr>
        <w:t xml:space="preserve">for staining </w:t>
      </w:r>
      <w:r w:rsidRPr="00FF2B39">
        <w:rPr>
          <w:rFonts w:ascii="Book Antiqua" w:hAnsi="Book Antiqua"/>
          <w:kern w:val="0"/>
          <w:sz w:val="24"/>
        </w:rPr>
        <w:t>using Giemsa. The observer counted 200-300 cells per slide</w:t>
      </w:r>
      <w:r w:rsidR="00A75DE1" w:rsidRPr="00FF2B39">
        <w:rPr>
          <w:rFonts w:ascii="Book Antiqua" w:hAnsi="Book Antiqua"/>
          <w:kern w:val="0"/>
          <w:sz w:val="24"/>
        </w:rPr>
        <w:t>, and</w:t>
      </w:r>
      <w:r w:rsidRPr="00FF2B39">
        <w:rPr>
          <w:rFonts w:ascii="Book Antiqua" w:hAnsi="Book Antiqua"/>
          <w:kern w:val="0"/>
          <w:sz w:val="24"/>
        </w:rPr>
        <w:t xml:space="preserve"> the standard morphological criteria </w:t>
      </w:r>
      <w:r w:rsidR="00A75DE1" w:rsidRPr="00FF2B39">
        <w:rPr>
          <w:rFonts w:ascii="Book Antiqua" w:hAnsi="Book Antiqua"/>
          <w:kern w:val="0"/>
          <w:sz w:val="24"/>
        </w:rPr>
        <w:t xml:space="preserve">was adopted </w:t>
      </w:r>
      <w:r w:rsidRPr="00FF2B39">
        <w:rPr>
          <w:rFonts w:ascii="Book Antiqua" w:hAnsi="Book Antiqua"/>
          <w:kern w:val="0"/>
          <w:sz w:val="24"/>
        </w:rPr>
        <w:t xml:space="preserve">to </w:t>
      </w:r>
      <w:r w:rsidR="00A75DE1" w:rsidRPr="00FF2B39">
        <w:rPr>
          <w:rFonts w:ascii="Book Antiqua" w:hAnsi="Book Antiqua"/>
          <w:kern w:val="0"/>
          <w:sz w:val="24"/>
        </w:rPr>
        <w:t xml:space="preserve">identify </w:t>
      </w:r>
      <w:r w:rsidRPr="00FF2B39">
        <w:rPr>
          <w:rFonts w:ascii="Book Antiqua" w:hAnsi="Book Antiqua"/>
          <w:kern w:val="0"/>
          <w:sz w:val="24"/>
        </w:rPr>
        <w:t xml:space="preserve">the individual leukocyte populations. </w:t>
      </w:r>
      <w:r w:rsidR="00154AB7" w:rsidRPr="00FF2B39">
        <w:rPr>
          <w:rFonts w:ascii="Book Antiqua" w:hAnsi="Book Antiqua"/>
          <w:kern w:val="0"/>
          <w:sz w:val="24"/>
        </w:rPr>
        <w:t>The number of leukocytes was count</w:t>
      </w:r>
      <w:r w:rsidR="00DE7966" w:rsidRPr="00FF2B39">
        <w:rPr>
          <w:rFonts w:ascii="Book Antiqua" w:hAnsi="Book Antiqua"/>
          <w:kern w:val="0"/>
          <w:sz w:val="24"/>
        </w:rPr>
        <w:t>ed</w:t>
      </w:r>
      <w:r w:rsidR="00154AB7" w:rsidRPr="00FF2B39">
        <w:rPr>
          <w:rFonts w:ascii="Book Antiqua" w:hAnsi="Book Antiqua"/>
          <w:kern w:val="0"/>
          <w:sz w:val="24"/>
        </w:rPr>
        <w:t xml:space="preserve"> 2 times</w:t>
      </w:r>
      <w:r w:rsidR="00DE7966" w:rsidRPr="00FF2B39">
        <w:rPr>
          <w:rFonts w:ascii="Book Antiqua" w:hAnsi="Book Antiqua"/>
          <w:kern w:val="0"/>
          <w:sz w:val="24"/>
        </w:rPr>
        <w:t>,</w:t>
      </w:r>
      <w:r w:rsidR="00154AB7" w:rsidRPr="00FF2B39">
        <w:rPr>
          <w:rFonts w:ascii="Book Antiqua" w:hAnsi="Book Antiqua"/>
          <w:kern w:val="0"/>
          <w:sz w:val="24"/>
        </w:rPr>
        <w:t xml:space="preserve"> and the average value was </w:t>
      </w:r>
      <w:r w:rsidR="00305D08" w:rsidRPr="00FF2B39">
        <w:rPr>
          <w:rFonts w:ascii="Book Antiqua" w:hAnsi="Book Antiqua"/>
          <w:kern w:val="0"/>
          <w:sz w:val="24"/>
        </w:rPr>
        <w:t>maintained</w:t>
      </w:r>
      <w:r w:rsidR="00154AB7" w:rsidRPr="00FF2B39">
        <w:rPr>
          <w:rFonts w:ascii="Book Antiqua" w:hAnsi="Book Antiqua"/>
          <w:kern w:val="0"/>
          <w:sz w:val="24"/>
        </w:rPr>
        <w:t>.</w:t>
      </w:r>
    </w:p>
    <w:p w:rsidR="008A6FC2" w:rsidRPr="00FF2B39" w:rsidRDefault="008A6FC2" w:rsidP="00E73C86">
      <w:pPr>
        <w:autoSpaceDE w:val="0"/>
        <w:autoSpaceDN w:val="0"/>
        <w:adjustRightInd w:val="0"/>
        <w:spacing w:line="360" w:lineRule="auto"/>
        <w:rPr>
          <w:rFonts w:ascii="Book Antiqua" w:hAnsi="Book Antiqua"/>
          <w:i/>
          <w:kern w:val="0"/>
          <w:sz w:val="24"/>
        </w:rPr>
      </w:pPr>
    </w:p>
    <w:p w:rsidR="00BF51FD" w:rsidRPr="00FF2B39" w:rsidRDefault="00CC79A0" w:rsidP="00E73C86">
      <w:pPr>
        <w:autoSpaceDE w:val="0"/>
        <w:autoSpaceDN w:val="0"/>
        <w:adjustRightInd w:val="0"/>
        <w:spacing w:line="360" w:lineRule="auto"/>
        <w:rPr>
          <w:rFonts w:ascii="Book Antiqua" w:hAnsi="Book Antiqua"/>
          <w:b/>
          <w:i/>
          <w:sz w:val="24"/>
        </w:rPr>
      </w:pPr>
      <w:r w:rsidRPr="00FF2B39">
        <w:rPr>
          <w:rFonts w:ascii="Book Antiqua" w:hAnsi="Book Antiqua"/>
          <w:b/>
          <w:i/>
          <w:sz w:val="24"/>
        </w:rPr>
        <w:t>Histological analysis</w:t>
      </w:r>
    </w:p>
    <w:p w:rsidR="00BF51FD" w:rsidRPr="00FF2B39" w:rsidRDefault="00CC79A0" w:rsidP="00E73C86">
      <w:pPr>
        <w:autoSpaceDE w:val="0"/>
        <w:autoSpaceDN w:val="0"/>
        <w:adjustRightInd w:val="0"/>
        <w:spacing w:line="360" w:lineRule="auto"/>
        <w:rPr>
          <w:rFonts w:ascii="Book Antiqua" w:hAnsi="Book Antiqua"/>
          <w:kern w:val="0"/>
          <w:sz w:val="24"/>
        </w:rPr>
      </w:pPr>
      <w:r w:rsidRPr="00FF2B39">
        <w:rPr>
          <w:rFonts w:ascii="Book Antiqua" w:hAnsi="Book Antiqua"/>
          <w:kern w:val="0"/>
          <w:sz w:val="24"/>
        </w:rPr>
        <w:t xml:space="preserve">To assess the pathological changes, samples </w:t>
      </w:r>
      <w:r w:rsidR="00A75DE1" w:rsidRPr="00FF2B39">
        <w:rPr>
          <w:rFonts w:ascii="Book Antiqua" w:hAnsi="Book Antiqua"/>
          <w:kern w:val="0"/>
          <w:sz w:val="24"/>
        </w:rPr>
        <w:t xml:space="preserve">from </w:t>
      </w:r>
      <w:r w:rsidRPr="00FF2B39">
        <w:rPr>
          <w:rFonts w:ascii="Book Antiqua" w:hAnsi="Book Antiqua"/>
          <w:kern w:val="0"/>
          <w:sz w:val="24"/>
        </w:rPr>
        <w:t>either lungs (</w:t>
      </w:r>
      <w:r w:rsidRPr="00FF2B39">
        <w:rPr>
          <w:rFonts w:ascii="Book Antiqua" w:hAnsi="Book Antiqua"/>
          <w:sz w:val="24"/>
        </w:rPr>
        <w:t>OVA-induced</w:t>
      </w:r>
      <w:r w:rsidRPr="00FF2B39">
        <w:rPr>
          <w:rFonts w:ascii="Book Antiqua" w:hAnsi="Book Antiqua"/>
          <w:kern w:val="0"/>
          <w:sz w:val="24"/>
        </w:rPr>
        <w:t xml:space="preserve"> allergic asthma) or intestine (BLG-induced food allergy) were </w:t>
      </w:r>
      <w:r w:rsidR="00A75DE1" w:rsidRPr="00FF2B39">
        <w:rPr>
          <w:rFonts w:ascii="Book Antiqua" w:hAnsi="Book Antiqua"/>
          <w:kern w:val="0"/>
          <w:sz w:val="24"/>
        </w:rPr>
        <w:t>collected</w:t>
      </w:r>
      <w:r w:rsidRPr="00FF2B39">
        <w:rPr>
          <w:rFonts w:ascii="Book Antiqua" w:hAnsi="Book Antiqua"/>
          <w:kern w:val="0"/>
          <w:sz w:val="24"/>
        </w:rPr>
        <w:t xml:space="preserve">. The samples were fixed in neutrally buffered 10% formaldehyde and embedded in paraffin. </w:t>
      </w:r>
      <w:r w:rsidR="008A6FC2" w:rsidRPr="00FF2B39">
        <w:rPr>
          <w:rFonts w:ascii="Book Antiqua" w:hAnsi="Book Antiqua"/>
          <w:kern w:val="0"/>
          <w:sz w:val="24"/>
        </w:rPr>
        <w:t>-</w:t>
      </w:r>
      <w:r w:rsidRPr="00FF2B39">
        <w:rPr>
          <w:rFonts w:ascii="Book Antiqua" w:hAnsi="Book Antiqua"/>
          <w:kern w:val="0"/>
          <w:sz w:val="24"/>
        </w:rPr>
        <w:t>4 µm sections were stained with H&amp;E to detect inflammatory cell infiltration in intestinal tissue (BLG-induced food allergy), or assess the extent of inflammation in lungs (OVA-induced asthma) at 200</w:t>
      </w:r>
      <w:r w:rsidR="008A6FC2" w:rsidRPr="00FF2B39">
        <w:rPr>
          <w:rFonts w:ascii="Book Antiqua" w:hAnsi="Book Antiqua"/>
          <w:kern w:val="0"/>
          <w:sz w:val="24"/>
        </w:rPr>
        <w:t xml:space="preserve"> </w:t>
      </w:r>
      <w:r w:rsidR="0061766D">
        <w:rPr>
          <w:rFonts w:ascii="Book Antiqua" w:hAnsi="Book Antiqua"/>
          <w:kern w:val="0"/>
          <w:sz w:val="24"/>
        </w:rPr>
        <w:sym w:font="Symbol" w:char="F0B4"/>
      </w:r>
      <w:r w:rsidRPr="00FF2B39">
        <w:rPr>
          <w:rFonts w:ascii="Book Antiqua" w:hAnsi="Book Antiqua"/>
          <w:kern w:val="0"/>
          <w:sz w:val="24"/>
        </w:rPr>
        <w:t xml:space="preserve"> magnification. </w:t>
      </w:r>
    </w:p>
    <w:p w:rsidR="008A6FC2" w:rsidRPr="00FF2B39" w:rsidRDefault="008A6FC2" w:rsidP="00E73C86">
      <w:pPr>
        <w:autoSpaceDE w:val="0"/>
        <w:autoSpaceDN w:val="0"/>
        <w:adjustRightInd w:val="0"/>
        <w:spacing w:line="360" w:lineRule="auto"/>
        <w:rPr>
          <w:rFonts w:ascii="Book Antiqua" w:hAnsi="Book Antiqua"/>
          <w:i/>
          <w:kern w:val="0"/>
          <w:sz w:val="24"/>
        </w:rPr>
      </w:pPr>
    </w:p>
    <w:p w:rsidR="00BF51FD" w:rsidRPr="00FF2B39" w:rsidRDefault="00CC79A0" w:rsidP="00E73C86">
      <w:pPr>
        <w:autoSpaceDE w:val="0"/>
        <w:autoSpaceDN w:val="0"/>
        <w:adjustRightInd w:val="0"/>
        <w:spacing w:line="360" w:lineRule="auto"/>
        <w:rPr>
          <w:rFonts w:ascii="Book Antiqua" w:hAnsi="Book Antiqua"/>
          <w:i/>
          <w:kern w:val="0"/>
          <w:sz w:val="24"/>
        </w:rPr>
      </w:pPr>
      <w:r w:rsidRPr="00FF2B39">
        <w:rPr>
          <w:rFonts w:ascii="Book Antiqua" w:hAnsi="Book Antiqua"/>
          <w:b/>
          <w:i/>
          <w:sz w:val="24"/>
        </w:rPr>
        <w:t>Statistical analysis</w:t>
      </w:r>
    </w:p>
    <w:p w:rsidR="00BF51FD" w:rsidRPr="00FF2B39" w:rsidRDefault="00CC79A0" w:rsidP="00E73C86">
      <w:pPr>
        <w:pStyle w:val="NormalWeb"/>
        <w:spacing w:before="0" w:beforeAutospacing="0" w:after="0" w:afterAutospacing="0" w:line="360" w:lineRule="auto"/>
        <w:jc w:val="both"/>
        <w:rPr>
          <w:rFonts w:ascii="Book Antiqua" w:hAnsi="Book Antiqua" w:cs="Times New Roman"/>
          <w:color w:val="auto"/>
        </w:rPr>
      </w:pPr>
      <w:r w:rsidRPr="00FF2B39">
        <w:rPr>
          <w:rFonts w:ascii="Book Antiqua" w:hAnsi="Book Antiqua" w:cs="Times New Roman"/>
          <w:color w:val="auto"/>
        </w:rPr>
        <w:t>All data points represent the mean ±</w:t>
      </w:r>
      <w:r w:rsidR="008A6FC2" w:rsidRPr="00FF2B39">
        <w:rPr>
          <w:rFonts w:ascii="Book Antiqua" w:hAnsi="Book Antiqua" w:cs="Times New Roman"/>
          <w:color w:val="auto"/>
        </w:rPr>
        <w:t xml:space="preserve"> SEM</w:t>
      </w:r>
      <w:r w:rsidRPr="00FF2B39">
        <w:rPr>
          <w:rFonts w:ascii="Book Antiqua" w:hAnsi="Book Antiqua" w:cs="Times New Roman"/>
          <w:color w:val="auto"/>
        </w:rPr>
        <w:t xml:space="preserve"> </w:t>
      </w:r>
      <w:r w:rsidR="00476092" w:rsidRPr="00FF2B39">
        <w:rPr>
          <w:rFonts w:ascii="Book Antiqua" w:hAnsi="Book Antiqua" w:cs="Times New Roman"/>
          <w:color w:val="auto"/>
        </w:rPr>
        <w:t>in each</w:t>
      </w:r>
      <w:r w:rsidRPr="00FF2B39">
        <w:rPr>
          <w:rFonts w:ascii="Book Antiqua" w:hAnsi="Book Antiqua" w:cs="Times New Roman"/>
          <w:color w:val="auto"/>
        </w:rPr>
        <w:t xml:space="preserve"> mouse group. Analysis was performed using the software SPSS 19.0 for Windows. Variance analysis of single factor and multi factor (ANOVA) was conducted to determine the </w:t>
      </w:r>
      <w:r w:rsidRPr="00FF2B39">
        <w:rPr>
          <w:rFonts w:ascii="Book Antiqua" w:hAnsi="Book Antiqua" w:cs="Times New Roman"/>
          <w:color w:val="auto"/>
        </w:rPr>
        <w:lastRenderedPageBreak/>
        <w:t xml:space="preserve">statistical significance. </w:t>
      </w:r>
      <w:r w:rsidR="0061766D" w:rsidRPr="00FF2B39">
        <w:rPr>
          <w:rFonts w:ascii="Book Antiqua" w:hAnsi="Book Antiqua" w:cs="Times New Roman"/>
          <w:i/>
          <w:color w:val="auto"/>
        </w:rPr>
        <w:t>P</w:t>
      </w:r>
      <w:r w:rsidR="0061766D">
        <w:rPr>
          <w:rFonts w:ascii="Book Antiqua" w:hAnsi="Book Antiqua" w:cs="Times New Roman" w:hint="eastAsia"/>
          <w:i/>
          <w:color w:val="auto"/>
        </w:rPr>
        <w:t xml:space="preserve"> </w:t>
      </w:r>
      <w:r w:rsidRPr="00FF2B39">
        <w:rPr>
          <w:rFonts w:ascii="Book Antiqua" w:hAnsi="Book Antiqua" w:cs="Times New Roman"/>
          <w:color w:val="auto"/>
        </w:rPr>
        <w:t>value</w:t>
      </w:r>
      <w:r w:rsidR="00843F31" w:rsidRPr="00FF2B39">
        <w:rPr>
          <w:rFonts w:ascii="Book Antiqua" w:hAnsi="Book Antiqua" w:cs="Times New Roman"/>
          <w:color w:val="auto"/>
        </w:rPr>
        <w:t xml:space="preserve"> </w:t>
      </w:r>
      <w:r w:rsidR="00476092" w:rsidRPr="00FF2B39">
        <w:rPr>
          <w:rFonts w:ascii="Book Antiqua" w:hAnsi="Book Antiqua" w:cs="Times New Roman"/>
          <w:color w:val="auto"/>
        </w:rPr>
        <w:t>lower than</w:t>
      </w:r>
      <w:r w:rsidRPr="00FF2B39">
        <w:rPr>
          <w:rFonts w:ascii="Book Antiqua" w:hAnsi="Book Antiqua" w:cs="Times New Roman"/>
          <w:color w:val="auto"/>
        </w:rPr>
        <w:t xml:space="preserve"> 0.05 was considered </w:t>
      </w:r>
      <w:r w:rsidR="00976404" w:rsidRPr="00FF2B39">
        <w:rPr>
          <w:rFonts w:ascii="Book Antiqua" w:hAnsi="Book Antiqua" w:cs="Times New Roman"/>
          <w:color w:val="auto"/>
        </w:rPr>
        <w:t>statistical</w:t>
      </w:r>
      <w:r w:rsidR="00305D08" w:rsidRPr="00FF2B39">
        <w:rPr>
          <w:rFonts w:ascii="Book Antiqua" w:hAnsi="Book Antiqua" w:cs="Times New Roman"/>
          <w:color w:val="auto"/>
        </w:rPr>
        <w:t>ly</w:t>
      </w:r>
      <w:r w:rsidRPr="00FF2B39">
        <w:rPr>
          <w:rFonts w:ascii="Book Antiqua" w:hAnsi="Book Antiqua" w:cs="Times New Roman"/>
          <w:color w:val="auto"/>
        </w:rPr>
        <w:t xml:space="preserve"> significant.</w:t>
      </w:r>
    </w:p>
    <w:p w:rsidR="008A6FC2" w:rsidRPr="00FF2B39" w:rsidRDefault="008A6FC2" w:rsidP="00E73C86">
      <w:pPr>
        <w:pStyle w:val="NormalWeb"/>
        <w:spacing w:before="0" w:beforeAutospacing="0" w:after="0" w:afterAutospacing="0" w:line="360" w:lineRule="auto"/>
        <w:jc w:val="both"/>
        <w:rPr>
          <w:rStyle w:val="Strong"/>
          <w:rFonts w:ascii="Book Antiqua" w:hAnsi="Book Antiqua" w:cs="Times New Roman"/>
          <w:b w:val="0"/>
        </w:rPr>
      </w:pPr>
    </w:p>
    <w:p w:rsidR="00CC79A0" w:rsidRPr="00FF2B39" w:rsidRDefault="00CC79A0" w:rsidP="00E73C86">
      <w:pPr>
        <w:pStyle w:val="NormalWeb"/>
        <w:spacing w:before="0" w:beforeAutospacing="0" w:after="0" w:afterAutospacing="0" w:line="360" w:lineRule="auto"/>
        <w:jc w:val="both"/>
        <w:rPr>
          <w:rStyle w:val="Strong"/>
          <w:rFonts w:ascii="Book Antiqua" w:hAnsi="Book Antiqua" w:cs="Times New Roman"/>
          <w:color w:val="auto"/>
        </w:rPr>
      </w:pPr>
      <w:r w:rsidRPr="00FF2B39">
        <w:rPr>
          <w:rStyle w:val="Strong"/>
          <w:rFonts w:ascii="Book Antiqua" w:hAnsi="Book Antiqua" w:cs="Times New Roman"/>
          <w:color w:val="auto"/>
        </w:rPr>
        <w:t>R</w:t>
      </w:r>
      <w:r w:rsidR="00E8717C" w:rsidRPr="00FF2B39">
        <w:rPr>
          <w:rStyle w:val="Strong"/>
          <w:rFonts w:ascii="Book Antiqua" w:hAnsi="Book Antiqua" w:cs="Times New Roman"/>
          <w:color w:val="auto"/>
        </w:rPr>
        <w:t>ESULTS</w:t>
      </w:r>
    </w:p>
    <w:p w:rsidR="00BF51FD" w:rsidRPr="00FF2B39" w:rsidRDefault="00CC79A0" w:rsidP="00E73C86">
      <w:pPr>
        <w:pStyle w:val="NormalWeb"/>
        <w:spacing w:before="0" w:beforeAutospacing="0" w:after="0" w:afterAutospacing="0" w:line="360" w:lineRule="auto"/>
        <w:jc w:val="both"/>
        <w:rPr>
          <w:rFonts w:ascii="Book Antiqua" w:hAnsi="Book Antiqua" w:cs="Times New Roman"/>
          <w:b/>
          <w:i/>
          <w:color w:val="auto"/>
        </w:rPr>
      </w:pPr>
      <w:r w:rsidRPr="00FF2B39">
        <w:rPr>
          <w:rFonts w:ascii="Book Antiqua" w:hAnsi="Book Antiqua" w:cs="Times New Roman"/>
          <w:b/>
          <w:i/>
          <w:color w:val="auto"/>
        </w:rPr>
        <w:t>B. infantis</w:t>
      </w:r>
      <w:r w:rsidR="00843F31" w:rsidRPr="00FF2B39">
        <w:rPr>
          <w:rFonts w:ascii="Book Antiqua" w:hAnsi="Book Antiqua" w:cs="Times New Roman"/>
          <w:b/>
          <w:i/>
          <w:color w:val="auto"/>
        </w:rPr>
        <w:t xml:space="preserve"> </w:t>
      </w:r>
      <w:r w:rsidR="00305D08" w:rsidRPr="00FF2B39">
        <w:rPr>
          <w:rFonts w:ascii="Book Antiqua" w:hAnsi="Book Antiqua" w:cs="Times New Roman"/>
          <w:b/>
          <w:i/>
          <w:color w:val="auto"/>
        </w:rPr>
        <w:t>decreased</w:t>
      </w:r>
      <w:r w:rsidR="00655F7F" w:rsidRPr="00FF2B39">
        <w:rPr>
          <w:rFonts w:ascii="Book Antiqua" w:hAnsi="Book Antiqua" w:cs="Times New Roman"/>
          <w:b/>
          <w:i/>
          <w:color w:val="auto"/>
        </w:rPr>
        <w:t xml:space="preserve"> the </w:t>
      </w:r>
      <w:r w:rsidR="00305D08" w:rsidRPr="00FF2B39">
        <w:rPr>
          <w:rFonts w:ascii="Book Antiqua" w:hAnsi="Book Antiqua" w:cs="Times New Roman"/>
          <w:b/>
          <w:i/>
          <w:color w:val="auto"/>
        </w:rPr>
        <w:t>levels</w:t>
      </w:r>
      <w:r w:rsidRPr="00FF2B39">
        <w:rPr>
          <w:rFonts w:ascii="Book Antiqua" w:hAnsi="Book Antiqua" w:cs="Times New Roman"/>
          <w:b/>
          <w:i/>
          <w:color w:val="auto"/>
        </w:rPr>
        <w:t xml:space="preserve"> of IgE and IgG</w:t>
      </w:r>
      <w:smartTag w:uri="urn:schemas-microsoft-com:office:smarttags" w:element="chmetcnv">
        <w:smartTagPr>
          <w:attr w:name="UnitName" w:val="in"/>
          <w:attr w:name="SourceValue" w:val="1"/>
          <w:attr w:name="HasSpace" w:val="True"/>
          <w:attr w:name="Negative" w:val="False"/>
          <w:attr w:name="NumberType" w:val="1"/>
          <w:attr w:name="TCSC" w:val="0"/>
        </w:smartTagPr>
        <w:r w:rsidRPr="00FF2B39">
          <w:rPr>
            <w:rFonts w:ascii="Book Antiqua" w:hAnsi="Book Antiqua" w:cs="Times New Roman"/>
            <w:b/>
            <w:i/>
            <w:color w:val="auto"/>
          </w:rPr>
          <w:t>1 in</w:t>
        </w:r>
      </w:smartTag>
      <w:r w:rsidRPr="00FF2B39">
        <w:rPr>
          <w:rFonts w:ascii="Book Antiqua" w:hAnsi="Book Antiqua" w:cs="Times New Roman"/>
          <w:b/>
          <w:i/>
          <w:color w:val="auto"/>
        </w:rPr>
        <w:t xml:space="preserve"> OVA-induced asthma and BLG-induced food allergy </w:t>
      </w:r>
      <w:r w:rsidR="00305D08" w:rsidRPr="00FF2B39">
        <w:rPr>
          <w:rFonts w:ascii="Book Antiqua" w:hAnsi="Book Antiqua" w:cs="Times New Roman"/>
          <w:b/>
          <w:i/>
          <w:color w:val="auto"/>
        </w:rPr>
        <w:t>mouse models</w:t>
      </w:r>
    </w:p>
    <w:p w:rsidR="00BF51FD" w:rsidRPr="00FF2B39" w:rsidRDefault="00A85428" w:rsidP="00E73C86">
      <w:pPr>
        <w:pStyle w:val="NormalWeb"/>
        <w:spacing w:before="0" w:beforeAutospacing="0" w:after="0" w:afterAutospacing="0" w:line="360" w:lineRule="auto"/>
        <w:jc w:val="both"/>
        <w:rPr>
          <w:rFonts w:ascii="Book Antiqua" w:hAnsi="Book Antiqua" w:cs="Times New Roman"/>
          <w:color w:val="auto"/>
        </w:rPr>
      </w:pPr>
      <w:r w:rsidRPr="00FF2B39">
        <w:rPr>
          <w:rFonts w:ascii="Book Antiqua" w:hAnsi="Book Antiqua" w:cs="Times New Roman"/>
        </w:rPr>
        <w:t>We detected whether oral</w:t>
      </w:r>
      <w:r w:rsidRPr="00FF2B39">
        <w:rPr>
          <w:rFonts w:ascii="Book Antiqua" w:hAnsi="Book Antiqua" w:cs="Times New Roman"/>
          <w:i/>
        </w:rPr>
        <w:t xml:space="preserve"> B. infantis</w:t>
      </w:r>
      <w:r w:rsidR="00843F31" w:rsidRPr="00FF2B39">
        <w:rPr>
          <w:rFonts w:ascii="Book Antiqua" w:hAnsi="Book Antiqua" w:cs="Times New Roman"/>
          <w:i/>
        </w:rPr>
        <w:t xml:space="preserve"> </w:t>
      </w:r>
      <w:r w:rsidRPr="00FF2B39">
        <w:rPr>
          <w:rFonts w:ascii="Book Antiqua" w:hAnsi="Book Antiqua" w:cs="Times New Roman"/>
        </w:rPr>
        <w:t>CGMCC313-2 would affect serum levels of allergen-induced serum specific IgE and IgG1, and ELISA was used for data analysis in</w:t>
      </w:r>
      <w:r w:rsidRPr="00FF2B39">
        <w:rPr>
          <w:rFonts w:ascii="Book Antiqua" w:hAnsi="Book Antiqua" w:cs="Times New Roman"/>
          <w:color w:val="auto"/>
        </w:rPr>
        <w:t xml:space="preserve"> OVA-induced allergic asthma mouse model</w:t>
      </w:r>
      <w:r w:rsidRPr="00FF2B39">
        <w:rPr>
          <w:rFonts w:ascii="Book Antiqua" w:hAnsi="Book Antiqua" w:cs="Times New Roman"/>
        </w:rPr>
        <w:t>.</w:t>
      </w:r>
      <w:r w:rsidR="009C6CC9" w:rsidRPr="00FF2B39">
        <w:rPr>
          <w:rFonts w:ascii="Book Antiqua" w:hAnsi="Book Antiqua" w:cs="Times New Roman"/>
        </w:rPr>
        <w:t xml:space="preserve"> </w:t>
      </w:r>
      <w:r w:rsidR="00CC79A0" w:rsidRPr="00FF2B39">
        <w:rPr>
          <w:rFonts w:ascii="Book Antiqua" w:hAnsi="Book Antiqua" w:cs="Times New Roman"/>
        </w:rPr>
        <w:t xml:space="preserve">The serum levels of OVA-specific IgE and IgG1 were significantly elevated after OVA sensitization/challenge (Group 2) compared with the normal control group (Group 1). In groups </w:t>
      </w:r>
      <w:r w:rsidR="00655F7F" w:rsidRPr="00FF2B39">
        <w:rPr>
          <w:rFonts w:ascii="Book Antiqua" w:hAnsi="Book Antiqua" w:cs="Times New Roman"/>
        </w:rPr>
        <w:t xml:space="preserve">which </w:t>
      </w:r>
      <w:r w:rsidR="00CC79A0" w:rsidRPr="00FF2B39">
        <w:rPr>
          <w:rFonts w:ascii="Book Antiqua" w:hAnsi="Book Antiqua" w:cs="Times New Roman"/>
        </w:rPr>
        <w:t xml:space="preserve">received </w:t>
      </w:r>
      <w:r w:rsidR="00CC79A0" w:rsidRPr="00FF2B39">
        <w:rPr>
          <w:rFonts w:ascii="Book Antiqua" w:hAnsi="Book Antiqua" w:cs="Times New Roman"/>
          <w:i/>
        </w:rPr>
        <w:t>B. infantis</w:t>
      </w:r>
      <w:r w:rsidR="00CC79A0" w:rsidRPr="00FF2B39">
        <w:rPr>
          <w:rFonts w:ascii="Book Antiqua" w:hAnsi="Book Antiqua" w:cs="Times New Roman"/>
        </w:rPr>
        <w:t xml:space="preserve"> CGMCC313-2 for prevention (Group 3) and </w:t>
      </w:r>
      <w:r w:rsidR="00793FE5" w:rsidRPr="00FF2B39">
        <w:rPr>
          <w:rFonts w:ascii="Book Antiqua" w:hAnsi="Book Antiqua" w:cs="Times New Roman"/>
        </w:rPr>
        <w:t>pre-</w:t>
      </w:r>
      <w:r w:rsidR="00CC79A0" w:rsidRPr="00FF2B39">
        <w:rPr>
          <w:rFonts w:ascii="Book Antiqua" w:hAnsi="Book Antiqua" w:cs="Times New Roman"/>
        </w:rPr>
        <w:t>treatment (Group 4) during the OVA sensitization/challenge, the serum</w:t>
      </w:r>
      <w:r w:rsidR="005650EC" w:rsidRPr="00FF2B39">
        <w:rPr>
          <w:rFonts w:ascii="Book Antiqua" w:hAnsi="Book Antiqua" w:cs="Times New Roman"/>
        </w:rPr>
        <w:t xml:space="preserve"> levels of</w:t>
      </w:r>
      <w:r w:rsidR="00843F31" w:rsidRPr="00FF2B39">
        <w:rPr>
          <w:rFonts w:ascii="Book Antiqua" w:hAnsi="Book Antiqua" w:cs="Times New Roman"/>
        </w:rPr>
        <w:t xml:space="preserve"> </w:t>
      </w:r>
      <w:r w:rsidR="00CC79A0" w:rsidRPr="00FF2B39">
        <w:rPr>
          <w:rFonts w:ascii="Book Antiqua" w:hAnsi="Book Antiqua" w:cs="Times New Roman"/>
        </w:rPr>
        <w:t>IgE and IgG1 were significantly decreased</w:t>
      </w:r>
      <w:r w:rsidR="005B4F42" w:rsidRPr="00FF2B39">
        <w:rPr>
          <w:rFonts w:ascii="Book Antiqua" w:hAnsi="Book Antiqua" w:cs="Times New Roman"/>
        </w:rPr>
        <w:t xml:space="preserve"> (</w:t>
      </w:r>
      <w:r w:rsidR="008A6FC2" w:rsidRPr="00FF2B39">
        <w:rPr>
          <w:rFonts w:ascii="Book Antiqua" w:hAnsi="Book Antiqua" w:cs="Times New Roman"/>
          <w:i/>
        </w:rPr>
        <w:t xml:space="preserve">P </w:t>
      </w:r>
      <w:r w:rsidR="005B4F42" w:rsidRPr="00FF2B39">
        <w:rPr>
          <w:rFonts w:ascii="Book Antiqua" w:hAnsi="Book Antiqua" w:cs="Times New Roman"/>
        </w:rPr>
        <w:t>&lt;</w:t>
      </w:r>
      <w:r w:rsidR="008A6FC2" w:rsidRPr="00FF2B39">
        <w:rPr>
          <w:rFonts w:ascii="Book Antiqua" w:hAnsi="Book Antiqua" w:cs="Times New Roman"/>
        </w:rPr>
        <w:t xml:space="preserve"> </w:t>
      </w:r>
      <w:r w:rsidR="005B4F42" w:rsidRPr="00FF2B39">
        <w:rPr>
          <w:rFonts w:ascii="Book Antiqua" w:hAnsi="Book Antiqua" w:cs="Times New Roman"/>
        </w:rPr>
        <w:t>0.05</w:t>
      </w:r>
      <w:r w:rsidR="008A6FC2" w:rsidRPr="00FF2B39">
        <w:rPr>
          <w:rFonts w:ascii="Book Antiqua" w:hAnsi="Book Antiqua" w:cs="Times New Roman"/>
        </w:rPr>
        <w:t>;</w:t>
      </w:r>
      <w:r w:rsidR="005B4F42" w:rsidRPr="00FF2B39">
        <w:rPr>
          <w:rFonts w:ascii="Book Antiqua" w:hAnsi="Book Antiqua" w:cs="Times New Roman"/>
        </w:rPr>
        <w:t xml:space="preserve"> Fig</w:t>
      </w:r>
      <w:r w:rsidR="008A6FC2" w:rsidRPr="00FF2B39">
        <w:rPr>
          <w:rFonts w:ascii="Book Antiqua" w:hAnsi="Book Antiqua" w:cs="Times New Roman"/>
        </w:rPr>
        <w:t xml:space="preserve">ure </w:t>
      </w:r>
      <w:r w:rsidR="005B4F42" w:rsidRPr="00FF2B39">
        <w:rPr>
          <w:rFonts w:ascii="Book Antiqua" w:hAnsi="Book Antiqua" w:cs="Times New Roman"/>
        </w:rPr>
        <w:t>3A and B)</w:t>
      </w:r>
      <w:r w:rsidR="00CC79A0" w:rsidRPr="00FF2B39">
        <w:rPr>
          <w:rFonts w:ascii="Book Antiqua" w:hAnsi="Book Antiqua" w:cs="Times New Roman"/>
        </w:rPr>
        <w:t xml:space="preserve">. Moreover, the </w:t>
      </w:r>
      <w:r w:rsidR="00305D08" w:rsidRPr="00FF2B39">
        <w:rPr>
          <w:rFonts w:ascii="Book Antiqua" w:hAnsi="Book Antiqua" w:cs="Times New Roman"/>
        </w:rPr>
        <w:t>levels</w:t>
      </w:r>
      <w:r w:rsidR="005650EC" w:rsidRPr="00FF2B39">
        <w:rPr>
          <w:rFonts w:ascii="Book Antiqua" w:hAnsi="Book Antiqua" w:cs="Times New Roman"/>
        </w:rPr>
        <w:t xml:space="preserve"> of </w:t>
      </w:r>
      <w:r w:rsidR="00CC79A0" w:rsidRPr="00FF2B39">
        <w:rPr>
          <w:rFonts w:ascii="Book Antiqua" w:hAnsi="Book Antiqua" w:cs="Times New Roman"/>
        </w:rPr>
        <w:t xml:space="preserve">serum IgE in the prevention group was also significantly </w:t>
      </w:r>
      <w:r w:rsidR="005B4F42" w:rsidRPr="00FF2B39">
        <w:rPr>
          <w:rFonts w:ascii="Book Antiqua" w:hAnsi="Book Antiqua" w:cs="Times New Roman"/>
        </w:rPr>
        <w:t>de</w:t>
      </w:r>
      <w:r w:rsidR="00CC79A0" w:rsidRPr="00FF2B39">
        <w:rPr>
          <w:rFonts w:ascii="Book Antiqua" w:hAnsi="Book Antiqua" w:cs="Times New Roman"/>
        </w:rPr>
        <w:t xml:space="preserve">creased compared with </w:t>
      </w:r>
      <w:r w:rsidR="00C72980" w:rsidRPr="00FF2B39">
        <w:rPr>
          <w:rFonts w:ascii="Book Antiqua" w:hAnsi="Book Antiqua" w:cs="Times New Roman"/>
        </w:rPr>
        <w:t>pre-</w:t>
      </w:r>
      <w:r w:rsidR="00CC79A0" w:rsidRPr="00FF2B39">
        <w:rPr>
          <w:rFonts w:ascii="Book Antiqua" w:hAnsi="Book Antiqua" w:cs="Times New Roman"/>
        </w:rPr>
        <w:t>treatment group (</w:t>
      </w:r>
      <w:r w:rsidR="008A6FC2" w:rsidRPr="00FF2B39">
        <w:rPr>
          <w:rFonts w:ascii="Book Antiqua" w:hAnsi="Book Antiqua" w:cs="Times New Roman"/>
          <w:i/>
        </w:rPr>
        <w:t xml:space="preserve">P </w:t>
      </w:r>
      <w:r w:rsidR="00CC79A0" w:rsidRPr="00FF2B39">
        <w:rPr>
          <w:rFonts w:ascii="Book Antiqua" w:hAnsi="Book Antiqua" w:cs="Times New Roman"/>
        </w:rPr>
        <w:t>&lt; 0.05</w:t>
      </w:r>
      <w:r w:rsidR="008A6FC2" w:rsidRPr="00FF2B39">
        <w:rPr>
          <w:rFonts w:ascii="Book Antiqua" w:hAnsi="Book Antiqua" w:cs="Times New Roman"/>
        </w:rPr>
        <w:t>; Figure</w:t>
      </w:r>
      <w:r w:rsidR="00CC79A0" w:rsidRPr="00FF2B39">
        <w:rPr>
          <w:rFonts w:ascii="Book Antiqua" w:hAnsi="Book Antiqua" w:cs="Times New Roman"/>
          <w:b/>
        </w:rPr>
        <w:t xml:space="preserve"> </w:t>
      </w:r>
      <w:r w:rsidR="00CC79A0" w:rsidRPr="00FF2B39">
        <w:rPr>
          <w:rFonts w:ascii="Book Antiqua" w:hAnsi="Book Antiqua" w:cs="Times New Roman"/>
        </w:rPr>
        <w:t xml:space="preserve">3A). </w:t>
      </w:r>
    </w:p>
    <w:p w:rsidR="00BF51FD" w:rsidRPr="00FF2B39" w:rsidRDefault="00AD33DF" w:rsidP="00FF2B39">
      <w:pPr>
        <w:autoSpaceDE w:val="0"/>
        <w:autoSpaceDN w:val="0"/>
        <w:adjustRightInd w:val="0"/>
        <w:spacing w:line="360" w:lineRule="auto"/>
        <w:ind w:firstLineChars="150" w:firstLine="360"/>
        <w:rPr>
          <w:rFonts w:ascii="Book Antiqua" w:hAnsi="Book Antiqua"/>
          <w:kern w:val="0"/>
          <w:sz w:val="24"/>
        </w:rPr>
      </w:pPr>
      <w:r w:rsidRPr="00FF2B39">
        <w:rPr>
          <w:rFonts w:ascii="Book Antiqua" w:hAnsi="Book Antiqua"/>
          <w:kern w:val="0"/>
          <w:sz w:val="24"/>
        </w:rPr>
        <w:t xml:space="preserve">Due to the </w:t>
      </w:r>
      <w:r w:rsidR="000F0A5C" w:rsidRPr="00FF2B39">
        <w:rPr>
          <w:rFonts w:ascii="Book Antiqua" w:hAnsi="Book Antiqua"/>
          <w:kern w:val="0"/>
          <w:sz w:val="24"/>
        </w:rPr>
        <w:t>unavailability of</w:t>
      </w:r>
      <w:r w:rsidR="00843F31" w:rsidRPr="00FF2B39">
        <w:rPr>
          <w:rFonts w:ascii="Book Antiqua" w:hAnsi="Book Antiqua"/>
          <w:kern w:val="0"/>
          <w:sz w:val="24"/>
        </w:rPr>
        <w:t xml:space="preserve"> </w:t>
      </w:r>
      <w:r w:rsidRPr="00FF2B39">
        <w:rPr>
          <w:rFonts w:ascii="Book Antiqua" w:hAnsi="Book Antiqua"/>
          <w:sz w:val="24"/>
        </w:rPr>
        <w:t xml:space="preserve">reagents for </w:t>
      </w:r>
      <w:r w:rsidRPr="00FF2B39">
        <w:rPr>
          <w:rFonts w:ascii="Book Antiqua" w:hAnsi="Book Antiqua"/>
          <w:kern w:val="0"/>
          <w:sz w:val="24"/>
        </w:rPr>
        <w:t>BLG-specific IgE and IgG1</w:t>
      </w:r>
      <w:r w:rsidR="00032CBD" w:rsidRPr="00FF2B39">
        <w:rPr>
          <w:rFonts w:ascii="Book Antiqua" w:hAnsi="Book Antiqua"/>
          <w:kern w:val="0"/>
          <w:sz w:val="24"/>
        </w:rPr>
        <w:t xml:space="preserve"> detection</w:t>
      </w:r>
      <w:r w:rsidRPr="00FF2B39">
        <w:rPr>
          <w:rFonts w:ascii="Book Antiqua" w:hAnsi="Book Antiqua"/>
          <w:sz w:val="24"/>
        </w:rPr>
        <w:t>, the serum level</w:t>
      </w:r>
      <w:r w:rsidR="00305D08" w:rsidRPr="00FF2B39">
        <w:rPr>
          <w:rFonts w:ascii="Book Antiqua" w:hAnsi="Book Antiqua"/>
          <w:sz w:val="24"/>
        </w:rPr>
        <w:t>s</w:t>
      </w:r>
      <w:r w:rsidRPr="00FF2B39">
        <w:rPr>
          <w:rFonts w:ascii="Book Antiqua" w:hAnsi="Book Antiqua"/>
          <w:sz w:val="24"/>
        </w:rPr>
        <w:t xml:space="preserve"> of total IgE</w:t>
      </w:r>
      <w:r w:rsidR="00843F31" w:rsidRPr="00FF2B39">
        <w:rPr>
          <w:rFonts w:ascii="Book Antiqua" w:hAnsi="Book Antiqua"/>
          <w:sz w:val="24"/>
        </w:rPr>
        <w:t xml:space="preserve"> </w:t>
      </w:r>
      <w:r w:rsidR="000F0A5C" w:rsidRPr="00FF2B39">
        <w:rPr>
          <w:rFonts w:ascii="Book Antiqua" w:hAnsi="Book Antiqua"/>
          <w:sz w:val="24"/>
        </w:rPr>
        <w:t xml:space="preserve">were evaluated </w:t>
      </w:r>
      <w:r w:rsidRPr="00FF2B39">
        <w:rPr>
          <w:rFonts w:ascii="Book Antiqua" w:hAnsi="Book Antiqua"/>
          <w:sz w:val="24"/>
        </w:rPr>
        <w:t xml:space="preserve">instead in </w:t>
      </w:r>
      <w:r w:rsidR="00BF51FD" w:rsidRPr="00FF2B39">
        <w:rPr>
          <w:rFonts w:ascii="Book Antiqua" w:hAnsi="Book Antiqua"/>
          <w:sz w:val="24"/>
        </w:rPr>
        <w:t>BLG-induced food allergy mouse model</w:t>
      </w:r>
      <w:r w:rsidRPr="00FF2B39">
        <w:rPr>
          <w:rFonts w:ascii="Book Antiqua" w:hAnsi="Book Antiqua"/>
          <w:sz w:val="24"/>
        </w:rPr>
        <w:t>.</w:t>
      </w:r>
      <w:r w:rsidR="00774DCE" w:rsidRPr="00FF2B39">
        <w:rPr>
          <w:rFonts w:ascii="Book Antiqua" w:hAnsi="Book Antiqua"/>
          <w:sz w:val="24"/>
        </w:rPr>
        <w:t xml:space="preserve"> </w:t>
      </w:r>
      <w:r w:rsidR="00CC79A0" w:rsidRPr="00FF2B39">
        <w:rPr>
          <w:rFonts w:ascii="Book Antiqua" w:hAnsi="Book Antiqua"/>
          <w:kern w:val="0"/>
          <w:sz w:val="24"/>
        </w:rPr>
        <w:t>The serum level</w:t>
      </w:r>
      <w:r w:rsidR="000F0A5C" w:rsidRPr="00FF2B39">
        <w:rPr>
          <w:rFonts w:ascii="Book Antiqua" w:hAnsi="Book Antiqua"/>
          <w:kern w:val="0"/>
          <w:sz w:val="24"/>
        </w:rPr>
        <w:t>s</w:t>
      </w:r>
      <w:r w:rsidR="00CC79A0" w:rsidRPr="00FF2B39">
        <w:rPr>
          <w:rFonts w:ascii="Book Antiqua" w:hAnsi="Book Antiqua"/>
          <w:kern w:val="0"/>
          <w:sz w:val="24"/>
        </w:rPr>
        <w:t xml:space="preserve"> of total IgE</w:t>
      </w:r>
      <w:r w:rsidR="00843F31" w:rsidRPr="00FF2B39">
        <w:rPr>
          <w:rFonts w:ascii="Book Antiqua" w:hAnsi="Book Antiqua"/>
          <w:kern w:val="0"/>
          <w:sz w:val="24"/>
        </w:rPr>
        <w:t xml:space="preserve"> </w:t>
      </w:r>
      <w:r w:rsidR="000F0A5C" w:rsidRPr="00FF2B39">
        <w:rPr>
          <w:rFonts w:ascii="Book Antiqua" w:hAnsi="Book Antiqua"/>
          <w:kern w:val="0"/>
          <w:sz w:val="24"/>
        </w:rPr>
        <w:t>were</w:t>
      </w:r>
      <w:r w:rsidR="00843F31" w:rsidRPr="00FF2B39">
        <w:rPr>
          <w:rFonts w:ascii="Book Antiqua" w:hAnsi="Book Antiqua"/>
          <w:kern w:val="0"/>
          <w:sz w:val="24"/>
        </w:rPr>
        <w:t xml:space="preserve"> </w:t>
      </w:r>
      <w:r w:rsidR="00CC79A0" w:rsidRPr="00FF2B39">
        <w:rPr>
          <w:rFonts w:ascii="Book Antiqua" w:hAnsi="Book Antiqua"/>
          <w:kern w:val="0"/>
          <w:sz w:val="24"/>
        </w:rPr>
        <w:t xml:space="preserve">significantly </w:t>
      </w:r>
      <w:r w:rsidRPr="00FF2B39">
        <w:rPr>
          <w:rFonts w:ascii="Book Antiqua" w:hAnsi="Book Antiqua"/>
          <w:kern w:val="0"/>
          <w:sz w:val="24"/>
        </w:rPr>
        <w:t xml:space="preserve">increased </w:t>
      </w:r>
      <w:r w:rsidR="00CC79A0" w:rsidRPr="00FF2B39">
        <w:rPr>
          <w:rFonts w:ascii="Book Antiqua" w:hAnsi="Book Antiqua"/>
          <w:kern w:val="0"/>
          <w:sz w:val="24"/>
        </w:rPr>
        <w:t xml:space="preserve">after the BLG sensitization/challenge (Group 2) compared with the normal control group (Group 1). In the groups </w:t>
      </w:r>
      <w:r w:rsidR="000516D3" w:rsidRPr="00FF2B39">
        <w:rPr>
          <w:rFonts w:ascii="Book Antiqua" w:hAnsi="Book Antiqua"/>
          <w:kern w:val="0"/>
          <w:sz w:val="24"/>
        </w:rPr>
        <w:t>challenged with</w:t>
      </w:r>
      <w:r w:rsidR="00774DCE" w:rsidRPr="00FF2B39">
        <w:rPr>
          <w:rFonts w:ascii="Book Antiqua" w:hAnsi="Book Antiqua"/>
          <w:kern w:val="0"/>
          <w:sz w:val="24"/>
        </w:rPr>
        <w:t xml:space="preserve"> </w:t>
      </w:r>
      <w:r w:rsidR="00CC79A0" w:rsidRPr="00FF2B39">
        <w:rPr>
          <w:rFonts w:ascii="Book Antiqua" w:hAnsi="Book Antiqua"/>
          <w:i/>
          <w:kern w:val="0"/>
          <w:sz w:val="24"/>
        </w:rPr>
        <w:t>B. infantis</w:t>
      </w:r>
      <w:r w:rsidR="00CC79A0" w:rsidRPr="00FF2B39">
        <w:rPr>
          <w:rFonts w:ascii="Book Antiqua" w:hAnsi="Book Antiqua"/>
          <w:kern w:val="0"/>
          <w:sz w:val="24"/>
        </w:rPr>
        <w:t xml:space="preserve"> CGMCC313-2 for </w:t>
      </w:r>
      <w:r w:rsidR="00CC79A0" w:rsidRPr="00FF2B39">
        <w:rPr>
          <w:rFonts w:ascii="Book Antiqua" w:hAnsi="Book Antiqua"/>
          <w:sz w:val="24"/>
        </w:rPr>
        <w:t>prevention (Group 3)</w:t>
      </w:r>
      <w:r w:rsidR="00CC79A0" w:rsidRPr="00FF2B39">
        <w:rPr>
          <w:rFonts w:ascii="Book Antiqua" w:hAnsi="Book Antiqua"/>
          <w:kern w:val="0"/>
          <w:sz w:val="24"/>
        </w:rPr>
        <w:t xml:space="preserve"> and </w:t>
      </w:r>
      <w:r w:rsidR="00C72980" w:rsidRPr="00FF2B39">
        <w:rPr>
          <w:rFonts w:ascii="Book Antiqua" w:hAnsi="Book Antiqua"/>
          <w:kern w:val="0"/>
          <w:sz w:val="24"/>
        </w:rPr>
        <w:t>pre-</w:t>
      </w:r>
      <w:r w:rsidR="00CC79A0" w:rsidRPr="00FF2B39">
        <w:rPr>
          <w:rFonts w:ascii="Book Antiqua" w:hAnsi="Book Antiqua"/>
          <w:kern w:val="0"/>
          <w:sz w:val="24"/>
        </w:rPr>
        <w:t xml:space="preserve">treatment (Group 4), the </w:t>
      </w:r>
      <w:r w:rsidR="00BE0360" w:rsidRPr="00FF2B39">
        <w:rPr>
          <w:rFonts w:ascii="Book Antiqua" w:hAnsi="Book Antiqua"/>
          <w:kern w:val="0"/>
          <w:sz w:val="24"/>
        </w:rPr>
        <w:t>levels</w:t>
      </w:r>
      <w:r w:rsidR="005650EC" w:rsidRPr="00FF2B39">
        <w:rPr>
          <w:rFonts w:ascii="Book Antiqua" w:hAnsi="Book Antiqua"/>
          <w:kern w:val="0"/>
          <w:sz w:val="24"/>
        </w:rPr>
        <w:t xml:space="preserve"> of </w:t>
      </w:r>
      <w:r w:rsidR="00CC79A0" w:rsidRPr="00FF2B39">
        <w:rPr>
          <w:rFonts w:ascii="Book Antiqua" w:hAnsi="Book Antiqua"/>
          <w:kern w:val="0"/>
          <w:sz w:val="24"/>
        </w:rPr>
        <w:t>total IgE</w:t>
      </w:r>
      <w:r w:rsidR="00843F31" w:rsidRPr="00FF2B39">
        <w:rPr>
          <w:rFonts w:ascii="Book Antiqua" w:hAnsi="Book Antiqua"/>
          <w:kern w:val="0"/>
          <w:sz w:val="24"/>
        </w:rPr>
        <w:t xml:space="preserve"> </w:t>
      </w:r>
      <w:r w:rsidR="00BE0360" w:rsidRPr="00FF2B39">
        <w:rPr>
          <w:rFonts w:ascii="Book Antiqua" w:hAnsi="Book Antiqua"/>
          <w:kern w:val="0"/>
          <w:sz w:val="24"/>
        </w:rPr>
        <w:t xml:space="preserve">were </w:t>
      </w:r>
      <w:r w:rsidR="00CC79A0" w:rsidRPr="00FF2B39">
        <w:rPr>
          <w:rFonts w:ascii="Book Antiqua" w:hAnsi="Book Antiqua"/>
          <w:kern w:val="0"/>
          <w:sz w:val="24"/>
        </w:rPr>
        <w:t>significantly decreased. Moreover, the</w:t>
      </w:r>
      <w:r w:rsidR="00843F31" w:rsidRPr="00FF2B39">
        <w:rPr>
          <w:rFonts w:ascii="Book Antiqua" w:hAnsi="Book Antiqua"/>
          <w:kern w:val="0"/>
          <w:sz w:val="24"/>
        </w:rPr>
        <w:t xml:space="preserve"> </w:t>
      </w:r>
      <w:r w:rsidR="00CC79A0" w:rsidRPr="00FF2B39">
        <w:rPr>
          <w:rFonts w:ascii="Book Antiqua" w:hAnsi="Book Antiqua"/>
          <w:kern w:val="0"/>
          <w:sz w:val="24"/>
        </w:rPr>
        <w:t>total IgE</w:t>
      </w:r>
      <w:r w:rsidR="00843F31" w:rsidRPr="00FF2B39">
        <w:rPr>
          <w:rFonts w:ascii="Book Antiqua" w:hAnsi="Book Antiqua"/>
          <w:kern w:val="0"/>
          <w:sz w:val="24"/>
        </w:rPr>
        <w:t xml:space="preserve"> </w:t>
      </w:r>
      <w:r w:rsidR="00D83DB4" w:rsidRPr="00FF2B39">
        <w:rPr>
          <w:rFonts w:ascii="Book Antiqua" w:hAnsi="Book Antiqua"/>
          <w:kern w:val="0"/>
          <w:sz w:val="24"/>
        </w:rPr>
        <w:t>serum levels in pre-treatment</w:t>
      </w:r>
      <w:r w:rsidR="00D83DB4" w:rsidRPr="00FF2B39">
        <w:rPr>
          <w:rFonts w:ascii="Book Antiqua" w:hAnsi="Book Antiqua"/>
          <w:sz w:val="24"/>
        </w:rPr>
        <w:t xml:space="preserve"> group </w:t>
      </w:r>
      <w:r w:rsidR="00D83DB4" w:rsidRPr="00FF2B39">
        <w:rPr>
          <w:rFonts w:ascii="Book Antiqua" w:hAnsi="Book Antiqua"/>
          <w:kern w:val="0"/>
          <w:sz w:val="24"/>
        </w:rPr>
        <w:t>were</w:t>
      </w:r>
      <w:r w:rsidR="00CC79A0" w:rsidRPr="00FF2B39">
        <w:rPr>
          <w:rFonts w:ascii="Book Antiqua" w:hAnsi="Book Antiqua"/>
          <w:kern w:val="0"/>
          <w:sz w:val="24"/>
        </w:rPr>
        <w:t xml:space="preserve"> also significantly </w:t>
      </w:r>
      <w:r w:rsidR="005B4F42" w:rsidRPr="00FF2B39">
        <w:rPr>
          <w:rFonts w:ascii="Book Antiqua" w:hAnsi="Book Antiqua"/>
          <w:kern w:val="0"/>
          <w:sz w:val="24"/>
        </w:rPr>
        <w:t>de</w:t>
      </w:r>
      <w:r w:rsidR="00CC79A0" w:rsidRPr="00FF2B39">
        <w:rPr>
          <w:rFonts w:ascii="Book Antiqua" w:hAnsi="Book Antiqua"/>
          <w:kern w:val="0"/>
          <w:sz w:val="24"/>
        </w:rPr>
        <w:t xml:space="preserve">creased compared with </w:t>
      </w:r>
      <w:r w:rsidR="00CC79A0" w:rsidRPr="00FF2B39">
        <w:rPr>
          <w:rFonts w:ascii="Book Antiqua" w:hAnsi="Book Antiqua"/>
          <w:sz w:val="24"/>
        </w:rPr>
        <w:t>prevention</w:t>
      </w:r>
      <w:r w:rsidR="00CC79A0" w:rsidRPr="00FF2B39">
        <w:rPr>
          <w:rFonts w:ascii="Book Antiqua" w:hAnsi="Book Antiqua"/>
          <w:kern w:val="0"/>
          <w:sz w:val="24"/>
        </w:rPr>
        <w:t xml:space="preserve"> group (</w:t>
      </w:r>
      <w:r w:rsidR="008A6FC2" w:rsidRPr="00FF2B39">
        <w:rPr>
          <w:rFonts w:ascii="Book Antiqua" w:hAnsi="Book Antiqua"/>
          <w:i/>
          <w:kern w:val="0"/>
          <w:sz w:val="24"/>
        </w:rPr>
        <w:t xml:space="preserve">P </w:t>
      </w:r>
      <w:r w:rsidR="009C0FFA" w:rsidRPr="00FF2B39">
        <w:rPr>
          <w:rFonts w:ascii="Book Antiqua" w:hAnsi="Book Antiqua"/>
          <w:kern w:val="0"/>
          <w:sz w:val="24"/>
        </w:rPr>
        <w:t>&lt;</w:t>
      </w:r>
      <w:r w:rsidR="008A6FC2" w:rsidRPr="00FF2B39">
        <w:rPr>
          <w:rFonts w:ascii="Book Antiqua" w:hAnsi="Book Antiqua"/>
          <w:kern w:val="0"/>
          <w:sz w:val="24"/>
        </w:rPr>
        <w:t xml:space="preserve"> </w:t>
      </w:r>
      <w:r w:rsidR="00CC79A0" w:rsidRPr="00FF2B39">
        <w:rPr>
          <w:rFonts w:ascii="Book Antiqua" w:hAnsi="Book Antiqua"/>
          <w:kern w:val="0"/>
          <w:sz w:val="24"/>
        </w:rPr>
        <w:t>0.05</w:t>
      </w:r>
      <w:r w:rsidR="008A6FC2" w:rsidRPr="00FF2B39">
        <w:rPr>
          <w:rFonts w:ascii="Book Antiqua" w:hAnsi="Book Antiqua"/>
          <w:kern w:val="0"/>
          <w:sz w:val="24"/>
        </w:rPr>
        <w:t>;</w:t>
      </w:r>
      <w:r w:rsidR="00CC79A0" w:rsidRPr="00FF2B39">
        <w:rPr>
          <w:rFonts w:ascii="Book Antiqua" w:hAnsi="Book Antiqua"/>
          <w:kern w:val="0"/>
          <w:sz w:val="24"/>
        </w:rPr>
        <w:t xml:space="preserve"> Fig</w:t>
      </w:r>
      <w:r w:rsidR="008A6FC2" w:rsidRPr="00FF2B39">
        <w:rPr>
          <w:rFonts w:ascii="Book Antiqua" w:hAnsi="Book Antiqua"/>
          <w:kern w:val="0"/>
          <w:sz w:val="24"/>
        </w:rPr>
        <w:t xml:space="preserve">ure </w:t>
      </w:r>
      <w:smartTag w:uri="urn:schemas-microsoft-com:office:smarttags" w:element="chmetcnv">
        <w:smartTagPr>
          <w:attr w:name="TCSC" w:val="0"/>
          <w:attr w:name="NumberType" w:val="1"/>
          <w:attr w:name="Negative" w:val="False"/>
          <w:attr w:name="HasSpace" w:val="False"/>
          <w:attr w:name="SourceValue" w:val="3"/>
          <w:attr w:name="UnitName" w:val="C"/>
        </w:smartTagPr>
        <w:r w:rsidR="00CC79A0" w:rsidRPr="00FF2B39">
          <w:rPr>
            <w:rFonts w:ascii="Book Antiqua" w:hAnsi="Book Antiqua"/>
            <w:kern w:val="0"/>
            <w:sz w:val="24"/>
          </w:rPr>
          <w:t>3C</w:t>
        </w:r>
      </w:smartTag>
      <w:r w:rsidR="00CC79A0" w:rsidRPr="00FF2B39">
        <w:rPr>
          <w:rFonts w:ascii="Book Antiqua" w:hAnsi="Book Antiqua"/>
          <w:kern w:val="0"/>
          <w:sz w:val="24"/>
        </w:rPr>
        <w:t xml:space="preserve">). </w:t>
      </w:r>
    </w:p>
    <w:p w:rsidR="008A6FC2" w:rsidRPr="00FF2B39" w:rsidRDefault="008A6FC2" w:rsidP="008A6FC2">
      <w:pPr>
        <w:pStyle w:val="NormalWeb"/>
        <w:spacing w:before="0" w:beforeAutospacing="0" w:after="0" w:afterAutospacing="0" w:line="360" w:lineRule="auto"/>
        <w:jc w:val="both"/>
        <w:rPr>
          <w:rFonts w:ascii="Book Antiqua" w:hAnsi="Book Antiqua" w:cs="Times New Roman"/>
          <w:b/>
          <w:i/>
          <w:color w:val="auto"/>
        </w:rPr>
      </w:pPr>
    </w:p>
    <w:p w:rsidR="00BF51FD" w:rsidRPr="00FF2B39" w:rsidRDefault="00BE0360" w:rsidP="008A6FC2">
      <w:pPr>
        <w:pStyle w:val="NormalWeb"/>
        <w:spacing w:before="0" w:beforeAutospacing="0" w:after="0" w:afterAutospacing="0" w:line="360" w:lineRule="auto"/>
        <w:jc w:val="both"/>
        <w:rPr>
          <w:rFonts w:ascii="Book Antiqua" w:hAnsi="Book Antiqua" w:cs="Times New Roman"/>
          <w:b/>
          <w:i/>
          <w:color w:val="auto"/>
        </w:rPr>
      </w:pPr>
      <w:r w:rsidRPr="00FF2B39">
        <w:rPr>
          <w:rFonts w:ascii="Book Antiqua" w:hAnsi="Book Antiqua" w:cs="Times New Roman"/>
          <w:b/>
          <w:i/>
          <w:color w:val="auto"/>
        </w:rPr>
        <w:t xml:space="preserve">B. infantis administration increases </w:t>
      </w:r>
      <w:r w:rsidR="00CC79A0" w:rsidRPr="00FF2B39">
        <w:rPr>
          <w:rFonts w:ascii="Book Antiqua" w:hAnsi="Book Antiqua" w:cs="Times New Roman"/>
          <w:b/>
          <w:i/>
          <w:color w:val="auto"/>
        </w:rPr>
        <w:t xml:space="preserve">body weight </w:t>
      </w:r>
      <w:r w:rsidR="00032CBD" w:rsidRPr="00FF2B39">
        <w:rPr>
          <w:rFonts w:ascii="Book Antiqua" w:hAnsi="Book Antiqua" w:cs="Times New Roman"/>
          <w:b/>
          <w:i/>
          <w:color w:val="auto"/>
        </w:rPr>
        <w:t>of</w:t>
      </w:r>
      <w:r w:rsidR="00CC79A0" w:rsidRPr="00FF2B39">
        <w:rPr>
          <w:rFonts w:ascii="Book Antiqua" w:hAnsi="Book Antiqua" w:cs="Times New Roman"/>
          <w:b/>
          <w:i/>
          <w:color w:val="auto"/>
        </w:rPr>
        <w:t xml:space="preserve"> BLG-induced food allergy</w:t>
      </w:r>
      <w:r w:rsidR="00A65BBC" w:rsidRPr="00FF2B39">
        <w:rPr>
          <w:rFonts w:ascii="Book Antiqua" w:hAnsi="Book Antiqua" w:cs="Times New Roman"/>
          <w:b/>
          <w:i/>
          <w:color w:val="auto"/>
        </w:rPr>
        <w:t xml:space="preserve"> mice</w:t>
      </w:r>
    </w:p>
    <w:p w:rsidR="00BF51FD" w:rsidRPr="00FF2B39" w:rsidRDefault="00CC79A0" w:rsidP="00E73C86">
      <w:pPr>
        <w:pStyle w:val="NormalWeb"/>
        <w:spacing w:before="0" w:beforeAutospacing="0" w:after="0" w:afterAutospacing="0" w:line="360" w:lineRule="auto"/>
        <w:jc w:val="both"/>
        <w:rPr>
          <w:rFonts w:ascii="Book Antiqua" w:hAnsi="Book Antiqua" w:cs="Times New Roman"/>
          <w:color w:val="auto"/>
          <w:kern w:val="2"/>
        </w:rPr>
      </w:pPr>
      <w:r w:rsidRPr="00FF2B39">
        <w:rPr>
          <w:rFonts w:ascii="Book Antiqua" w:hAnsi="Book Antiqua" w:cs="Times New Roman"/>
          <w:color w:val="auto"/>
          <w:kern w:val="2"/>
        </w:rPr>
        <w:lastRenderedPageBreak/>
        <w:t xml:space="preserve">Compared with normal control, mice in the BLG-sensitized/challenge group showed weight loss. However, the prevention and </w:t>
      </w:r>
      <w:r w:rsidR="00C72980" w:rsidRPr="00FF2B39">
        <w:rPr>
          <w:rFonts w:ascii="Book Antiqua" w:hAnsi="Book Antiqua" w:cs="Times New Roman"/>
          <w:color w:val="auto"/>
          <w:kern w:val="2"/>
        </w:rPr>
        <w:t>pre-</w:t>
      </w:r>
      <w:r w:rsidRPr="00FF2B39">
        <w:rPr>
          <w:rFonts w:ascii="Book Antiqua" w:hAnsi="Book Antiqua" w:cs="Times New Roman"/>
          <w:color w:val="auto"/>
          <w:kern w:val="2"/>
        </w:rPr>
        <w:t>treatment groups with</w:t>
      </w:r>
      <w:r w:rsidRPr="00FF2B39">
        <w:rPr>
          <w:rFonts w:ascii="Book Antiqua" w:hAnsi="Book Antiqua" w:cs="Times New Roman"/>
          <w:i/>
          <w:color w:val="auto"/>
          <w:kern w:val="2"/>
        </w:rPr>
        <w:t xml:space="preserve"> B. infantis</w:t>
      </w:r>
      <w:r w:rsidR="00774DCE" w:rsidRPr="00FF2B39">
        <w:rPr>
          <w:rFonts w:ascii="Book Antiqua" w:hAnsi="Book Antiqua" w:cs="Times New Roman"/>
          <w:i/>
          <w:color w:val="auto"/>
          <w:kern w:val="2"/>
        </w:rPr>
        <w:t xml:space="preserve"> </w:t>
      </w:r>
      <w:r w:rsidRPr="00FF2B39">
        <w:rPr>
          <w:rFonts w:ascii="Book Antiqua" w:hAnsi="Book Antiqua" w:cs="Times New Roman"/>
        </w:rPr>
        <w:t xml:space="preserve">CGMCC313-2 </w:t>
      </w:r>
      <w:r w:rsidRPr="00FF2B39">
        <w:rPr>
          <w:rFonts w:ascii="Book Antiqua" w:hAnsi="Book Antiqua" w:cs="Times New Roman"/>
          <w:color w:val="auto"/>
          <w:kern w:val="2"/>
        </w:rPr>
        <w:t>showed weight gains (Fig</w:t>
      </w:r>
      <w:r w:rsidR="008A6FC2" w:rsidRPr="00FF2B39">
        <w:rPr>
          <w:rFonts w:ascii="Book Antiqua" w:hAnsi="Book Antiqua" w:cs="Times New Roman"/>
          <w:color w:val="auto"/>
          <w:kern w:val="2"/>
        </w:rPr>
        <w:t>ure</w:t>
      </w:r>
      <w:r w:rsidRPr="00FF2B39">
        <w:rPr>
          <w:rFonts w:ascii="Book Antiqua" w:hAnsi="Book Antiqua" w:cs="Times New Roman"/>
          <w:color w:val="auto"/>
          <w:kern w:val="2"/>
        </w:rPr>
        <w:t xml:space="preserve"> 4)</w:t>
      </w:r>
      <w:r w:rsidR="00C7126D" w:rsidRPr="00FF2B39">
        <w:rPr>
          <w:rFonts w:ascii="Book Antiqua" w:hAnsi="Book Antiqua" w:cs="Times New Roman"/>
          <w:color w:val="auto"/>
          <w:kern w:val="2"/>
        </w:rPr>
        <w:t>,</w:t>
      </w:r>
      <w:r w:rsidR="000516D3" w:rsidRPr="00FF2B39">
        <w:rPr>
          <w:rFonts w:ascii="Book Antiqua" w:hAnsi="Book Antiqua" w:cs="Times New Roman"/>
          <w:color w:val="auto"/>
          <w:kern w:val="2"/>
        </w:rPr>
        <w:t xml:space="preserve"> while the pre-</w:t>
      </w:r>
      <w:r w:rsidR="00C7126D" w:rsidRPr="00FF2B39">
        <w:rPr>
          <w:rFonts w:ascii="Book Antiqua" w:hAnsi="Book Antiqua" w:cs="Times New Roman"/>
          <w:color w:val="auto"/>
          <w:kern w:val="2"/>
        </w:rPr>
        <w:t xml:space="preserve">treatment group gained </w:t>
      </w:r>
      <w:r w:rsidR="00BE0360" w:rsidRPr="00FF2B39">
        <w:rPr>
          <w:rFonts w:ascii="Book Antiqua" w:hAnsi="Book Antiqua" w:cs="Times New Roman"/>
          <w:color w:val="auto"/>
          <w:kern w:val="2"/>
        </w:rPr>
        <w:t>more</w:t>
      </w:r>
      <w:r w:rsidR="00C7126D" w:rsidRPr="00FF2B39">
        <w:rPr>
          <w:rFonts w:ascii="Book Antiqua" w:hAnsi="Book Antiqua" w:cs="Times New Roman"/>
          <w:color w:val="auto"/>
          <w:kern w:val="2"/>
        </w:rPr>
        <w:t xml:space="preserve"> weight than</w:t>
      </w:r>
      <w:r w:rsidR="00BE0360" w:rsidRPr="00FF2B39">
        <w:rPr>
          <w:rFonts w:ascii="Book Antiqua" w:hAnsi="Book Antiqua" w:cs="Times New Roman"/>
          <w:color w:val="auto"/>
          <w:kern w:val="2"/>
        </w:rPr>
        <w:t xml:space="preserve"> the</w:t>
      </w:r>
      <w:r w:rsidR="00C7126D" w:rsidRPr="00FF2B39">
        <w:rPr>
          <w:rFonts w:ascii="Book Antiqua" w:hAnsi="Book Antiqua" w:cs="Times New Roman"/>
          <w:color w:val="auto"/>
          <w:kern w:val="2"/>
        </w:rPr>
        <w:t xml:space="preserve"> prevention group.</w:t>
      </w:r>
    </w:p>
    <w:p w:rsidR="008A6FC2" w:rsidRPr="00FF2B39" w:rsidRDefault="008A6FC2" w:rsidP="00E73C86">
      <w:pPr>
        <w:pStyle w:val="NormalWeb"/>
        <w:spacing w:before="0" w:beforeAutospacing="0" w:after="0" w:afterAutospacing="0" w:line="360" w:lineRule="auto"/>
        <w:jc w:val="both"/>
        <w:rPr>
          <w:rFonts w:ascii="Book Antiqua" w:hAnsi="Book Antiqua" w:cs="Times New Roman"/>
          <w:b/>
          <w:i/>
          <w:color w:val="auto"/>
        </w:rPr>
      </w:pPr>
    </w:p>
    <w:p w:rsidR="008A6FC2" w:rsidRPr="00FF2B39" w:rsidRDefault="00CC79A0" w:rsidP="00E73C86">
      <w:pPr>
        <w:pStyle w:val="NormalWeb"/>
        <w:spacing w:before="0" w:beforeAutospacing="0" w:after="0" w:afterAutospacing="0" w:line="360" w:lineRule="auto"/>
        <w:jc w:val="both"/>
        <w:rPr>
          <w:rFonts w:ascii="Book Antiqua" w:hAnsi="Book Antiqua" w:cs="Times New Roman"/>
          <w:b/>
          <w:i/>
          <w:color w:val="auto"/>
        </w:rPr>
      </w:pPr>
      <w:r w:rsidRPr="00FF2B39">
        <w:rPr>
          <w:rFonts w:ascii="Book Antiqua" w:hAnsi="Book Antiqua" w:cs="Times New Roman"/>
          <w:b/>
          <w:i/>
          <w:color w:val="auto"/>
        </w:rPr>
        <w:t>B. infantis</w:t>
      </w:r>
      <w:r w:rsidR="00843F31" w:rsidRPr="00FF2B39">
        <w:rPr>
          <w:rFonts w:ascii="Book Antiqua" w:hAnsi="Book Antiqua" w:cs="Times New Roman"/>
          <w:b/>
          <w:i/>
          <w:color w:val="auto"/>
        </w:rPr>
        <w:t xml:space="preserve"> </w:t>
      </w:r>
      <w:r w:rsidR="00BE0360" w:rsidRPr="00FF2B39">
        <w:rPr>
          <w:rFonts w:ascii="Book Antiqua" w:hAnsi="Book Antiqua" w:cs="Times New Roman"/>
          <w:b/>
          <w:i/>
          <w:color w:val="auto"/>
        </w:rPr>
        <w:t>alters the proportions of lung-</w:t>
      </w:r>
      <w:r w:rsidRPr="00FF2B39">
        <w:rPr>
          <w:rFonts w:ascii="Book Antiqua" w:hAnsi="Book Antiqua" w:cs="Times New Roman"/>
          <w:b/>
          <w:i/>
          <w:color w:val="auto"/>
        </w:rPr>
        <w:t xml:space="preserve">infiltrating cells </w:t>
      </w:r>
      <w:r w:rsidR="00BE0360" w:rsidRPr="00FF2B39">
        <w:rPr>
          <w:rFonts w:ascii="Book Antiqua" w:hAnsi="Book Antiqua" w:cs="Times New Roman"/>
          <w:b/>
          <w:i/>
          <w:color w:val="auto"/>
        </w:rPr>
        <w:t xml:space="preserve">in </w:t>
      </w:r>
      <w:r w:rsidRPr="00FF2B39">
        <w:rPr>
          <w:rFonts w:ascii="Book Antiqua" w:hAnsi="Book Antiqua" w:cs="Times New Roman"/>
          <w:b/>
          <w:i/>
          <w:color w:val="auto"/>
        </w:rPr>
        <w:t>OVA-induced allergic asthma</w:t>
      </w:r>
      <w:r w:rsidR="00A65BBC" w:rsidRPr="00FF2B39">
        <w:rPr>
          <w:rFonts w:ascii="Book Antiqua" w:hAnsi="Book Antiqua" w:cs="Times New Roman"/>
          <w:b/>
          <w:i/>
          <w:color w:val="auto"/>
        </w:rPr>
        <w:t xml:space="preserve"> mice</w:t>
      </w:r>
    </w:p>
    <w:p w:rsidR="00BF51FD" w:rsidRPr="00FF2B39" w:rsidRDefault="00CC79A0" w:rsidP="00E73C86">
      <w:pPr>
        <w:autoSpaceDE w:val="0"/>
        <w:autoSpaceDN w:val="0"/>
        <w:adjustRightInd w:val="0"/>
        <w:spacing w:line="360" w:lineRule="auto"/>
        <w:rPr>
          <w:rFonts w:ascii="Book Antiqua" w:hAnsi="Book Antiqua"/>
          <w:sz w:val="24"/>
        </w:rPr>
      </w:pPr>
      <w:r w:rsidRPr="00FF2B39">
        <w:rPr>
          <w:rFonts w:ascii="Book Antiqua" w:hAnsi="Book Antiqua"/>
          <w:sz w:val="24"/>
        </w:rPr>
        <w:t xml:space="preserve">In order to </w:t>
      </w:r>
      <w:r w:rsidR="00745CC2" w:rsidRPr="00FF2B39">
        <w:rPr>
          <w:rFonts w:ascii="Book Antiqua" w:hAnsi="Book Antiqua"/>
          <w:sz w:val="24"/>
        </w:rPr>
        <w:t xml:space="preserve">evaluate </w:t>
      </w:r>
      <w:r w:rsidRPr="00FF2B39">
        <w:rPr>
          <w:rFonts w:ascii="Book Antiqua" w:hAnsi="Book Antiqua"/>
          <w:sz w:val="24"/>
        </w:rPr>
        <w:t xml:space="preserve">the </w:t>
      </w:r>
      <w:r w:rsidR="00745CC2" w:rsidRPr="00FF2B39">
        <w:rPr>
          <w:rFonts w:ascii="Book Antiqua" w:hAnsi="Book Antiqua"/>
          <w:sz w:val="24"/>
        </w:rPr>
        <w:t>degree</w:t>
      </w:r>
      <w:r w:rsidRPr="00FF2B39">
        <w:rPr>
          <w:rFonts w:ascii="Book Antiqua" w:hAnsi="Book Antiqua"/>
          <w:sz w:val="24"/>
        </w:rPr>
        <w:t xml:space="preserve"> of </w:t>
      </w:r>
      <w:r w:rsidR="00BE0360" w:rsidRPr="00FF2B39">
        <w:rPr>
          <w:rFonts w:ascii="Book Antiqua" w:hAnsi="Book Antiqua"/>
          <w:sz w:val="24"/>
        </w:rPr>
        <w:t xml:space="preserve">inflammatory cell infiltration in the </w:t>
      </w:r>
      <w:r w:rsidRPr="00FF2B39">
        <w:rPr>
          <w:rFonts w:ascii="Book Antiqua" w:hAnsi="Book Antiqua"/>
          <w:sz w:val="24"/>
        </w:rPr>
        <w:t>lung</w:t>
      </w:r>
      <w:r w:rsidR="00C7126D" w:rsidRPr="00FF2B39">
        <w:rPr>
          <w:rFonts w:ascii="Book Antiqua" w:hAnsi="Book Antiqua"/>
          <w:sz w:val="24"/>
        </w:rPr>
        <w:t>s</w:t>
      </w:r>
      <w:r w:rsidR="003A2F91" w:rsidRPr="00FF2B39">
        <w:rPr>
          <w:rFonts w:ascii="Book Antiqua" w:hAnsi="Book Antiqua"/>
          <w:sz w:val="24"/>
        </w:rPr>
        <w:t xml:space="preserve"> </w:t>
      </w:r>
      <w:r w:rsidR="00BE0360" w:rsidRPr="00FF2B39">
        <w:rPr>
          <w:rFonts w:ascii="Book Antiqua" w:hAnsi="Book Antiqua"/>
          <w:sz w:val="24"/>
        </w:rPr>
        <w:t>of</w:t>
      </w:r>
      <w:r w:rsidR="00745CC2" w:rsidRPr="00FF2B39">
        <w:rPr>
          <w:rFonts w:ascii="Book Antiqua" w:hAnsi="Book Antiqua"/>
          <w:sz w:val="24"/>
        </w:rPr>
        <w:t xml:space="preserve"> OVA-induced allergic asthma mice</w:t>
      </w:r>
      <w:r w:rsidRPr="00FF2B39">
        <w:rPr>
          <w:rFonts w:ascii="Book Antiqua" w:hAnsi="Book Antiqua"/>
          <w:sz w:val="24"/>
        </w:rPr>
        <w:t>,</w:t>
      </w:r>
      <w:r w:rsidR="00843F31" w:rsidRPr="00FF2B39">
        <w:rPr>
          <w:rFonts w:ascii="Book Antiqua" w:hAnsi="Book Antiqua"/>
          <w:sz w:val="24"/>
        </w:rPr>
        <w:t xml:space="preserve"> </w:t>
      </w:r>
      <w:r w:rsidR="00F459C2" w:rsidRPr="00FF2B39">
        <w:rPr>
          <w:rFonts w:ascii="Book Antiqua" w:hAnsi="Book Antiqua"/>
          <w:sz w:val="24"/>
        </w:rPr>
        <w:t>leukocytes</w:t>
      </w:r>
      <w:r w:rsidR="00BE0360" w:rsidRPr="00FF2B39">
        <w:rPr>
          <w:rFonts w:ascii="Book Antiqua" w:hAnsi="Book Antiqua"/>
          <w:sz w:val="24"/>
        </w:rPr>
        <w:t xml:space="preserve"> counts were conducted in </w:t>
      </w:r>
      <w:r w:rsidRPr="00FF2B39">
        <w:rPr>
          <w:rFonts w:ascii="Book Antiqua" w:hAnsi="Book Antiqua"/>
          <w:sz w:val="24"/>
        </w:rPr>
        <w:t>BALF</w:t>
      </w:r>
      <w:r w:rsidR="00BE0360" w:rsidRPr="00FF2B39">
        <w:rPr>
          <w:rFonts w:ascii="Book Antiqua" w:hAnsi="Book Antiqua"/>
          <w:sz w:val="24"/>
        </w:rPr>
        <w:t xml:space="preserve"> tissue</w:t>
      </w:r>
      <w:r w:rsidRPr="00FF2B39">
        <w:rPr>
          <w:rFonts w:ascii="Book Antiqua" w:hAnsi="Book Antiqua"/>
          <w:sz w:val="24"/>
        </w:rPr>
        <w:t xml:space="preserve">. </w:t>
      </w:r>
      <w:r w:rsidR="00745CC2" w:rsidRPr="00FF2B39">
        <w:rPr>
          <w:rFonts w:ascii="Book Antiqua" w:hAnsi="Book Antiqua"/>
          <w:sz w:val="24"/>
        </w:rPr>
        <w:t xml:space="preserve">The </w:t>
      </w:r>
      <w:r w:rsidRPr="00FF2B39">
        <w:rPr>
          <w:rFonts w:ascii="Book Antiqua" w:hAnsi="Book Antiqua"/>
          <w:sz w:val="24"/>
        </w:rPr>
        <w:t>cell</w:t>
      </w:r>
      <w:r w:rsidR="00745CC2" w:rsidRPr="00FF2B39">
        <w:rPr>
          <w:rFonts w:ascii="Book Antiqua" w:hAnsi="Book Antiqua"/>
          <w:sz w:val="24"/>
        </w:rPr>
        <w:t xml:space="preserve"> number</w:t>
      </w:r>
      <w:r w:rsidRPr="00FF2B39">
        <w:rPr>
          <w:rFonts w:ascii="Book Antiqua" w:hAnsi="Book Antiqua"/>
          <w:sz w:val="24"/>
        </w:rPr>
        <w:t xml:space="preserve"> w</w:t>
      </w:r>
      <w:r w:rsidR="00745CC2" w:rsidRPr="00FF2B39">
        <w:rPr>
          <w:rFonts w:ascii="Book Antiqua" w:hAnsi="Book Antiqua"/>
          <w:sz w:val="24"/>
        </w:rPr>
        <w:t>as</w:t>
      </w:r>
      <w:r w:rsidRPr="00FF2B39">
        <w:rPr>
          <w:rFonts w:ascii="Book Antiqua" w:hAnsi="Book Antiqua"/>
          <w:sz w:val="24"/>
        </w:rPr>
        <w:t xml:space="preserve"> significantly increased in the OVA- sensitized/challenged mice compared to the control group. However, the</w:t>
      </w:r>
      <w:r w:rsidR="00843F31" w:rsidRPr="00FF2B39">
        <w:rPr>
          <w:rFonts w:ascii="Book Antiqua" w:hAnsi="Book Antiqua"/>
          <w:sz w:val="24"/>
        </w:rPr>
        <w:t xml:space="preserve"> </w:t>
      </w:r>
      <w:r w:rsidR="00BE0360" w:rsidRPr="00FF2B39">
        <w:rPr>
          <w:rFonts w:ascii="Book Antiqua" w:hAnsi="Book Antiqua"/>
          <w:sz w:val="24"/>
        </w:rPr>
        <w:t xml:space="preserve">proportion </w:t>
      </w:r>
      <w:r w:rsidR="00745CC2" w:rsidRPr="00FF2B39">
        <w:rPr>
          <w:rFonts w:ascii="Book Antiqua" w:hAnsi="Book Antiqua"/>
          <w:sz w:val="24"/>
        </w:rPr>
        <w:t>of</w:t>
      </w:r>
      <w:r w:rsidRPr="00FF2B39">
        <w:rPr>
          <w:rFonts w:ascii="Book Antiqua" w:hAnsi="Book Antiqua"/>
          <w:sz w:val="24"/>
        </w:rPr>
        <w:t xml:space="preserve"> infiltrating cells </w:t>
      </w:r>
      <w:r w:rsidR="00745CC2" w:rsidRPr="00FF2B39">
        <w:rPr>
          <w:rFonts w:ascii="Book Antiqua" w:hAnsi="Book Antiqua"/>
          <w:sz w:val="24"/>
        </w:rPr>
        <w:t xml:space="preserve">in </w:t>
      </w:r>
      <w:r w:rsidRPr="00FF2B39">
        <w:rPr>
          <w:rFonts w:ascii="Book Antiqua" w:hAnsi="Book Antiqua"/>
          <w:sz w:val="24"/>
        </w:rPr>
        <w:t xml:space="preserve">the lung </w:t>
      </w:r>
      <w:r w:rsidR="00745CC2" w:rsidRPr="00FF2B39">
        <w:rPr>
          <w:rFonts w:ascii="Book Antiqua" w:hAnsi="Book Antiqua"/>
          <w:sz w:val="24"/>
        </w:rPr>
        <w:t xml:space="preserve">was </w:t>
      </w:r>
      <w:r w:rsidRPr="00FF2B39">
        <w:rPr>
          <w:rFonts w:ascii="Book Antiqua" w:hAnsi="Book Antiqua"/>
          <w:sz w:val="24"/>
        </w:rPr>
        <w:t xml:space="preserve">significantly decreased in the groups treated with </w:t>
      </w:r>
      <w:r w:rsidRPr="00FF2B39">
        <w:rPr>
          <w:rFonts w:ascii="Book Antiqua" w:hAnsi="Book Antiqua"/>
          <w:i/>
          <w:sz w:val="24"/>
        </w:rPr>
        <w:t>B. infantis</w:t>
      </w:r>
      <w:r w:rsidR="00843F31" w:rsidRPr="00FF2B39">
        <w:rPr>
          <w:rFonts w:ascii="Book Antiqua" w:hAnsi="Book Antiqua"/>
          <w:i/>
          <w:sz w:val="24"/>
        </w:rPr>
        <w:t xml:space="preserve"> </w:t>
      </w:r>
      <w:r w:rsidRPr="00FF2B39">
        <w:rPr>
          <w:rFonts w:ascii="Book Antiqua" w:hAnsi="Book Antiqua"/>
          <w:kern w:val="0"/>
          <w:sz w:val="24"/>
        </w:rPr>
        <w:t>CGMCC313-2</w:t>
      </w:r>
      <w:r w:rsidRPr="00FF2B39">
        <w:rPr>
          <w:rFonts w:ascii="Book Antiqua" w:hAnsi="Book Antiqua"/>
          <w:sz w:val="24"/>
        </w:rPr>
        <w:t xml:space="preserve"> (</w:t>
      </w:r>
      <w:r w:rsidR="008A6FC2" w:rsidRPr="00FF2B39">
        <w:rPr>
          <w:rFonts w:ascii="Book Antiqua" w:hAnsi="Book Antiqua"/>
          <w:sz w:val="24"/>
        </w:rPr>
        <w:t>Figure</w:t>
      </w:r>
      <w:r w:rsidRPr="00FF2B39">
        <w:rPr>
          <w:rFonts w:ascii="Book Antiqua" w:hAnsi="Book Antiqua"/>
          <w:b/>
          <w:sz w:val="24"/>
        </w:rPr>
        <w:t xml:space="preserve"> </w:t>
      </w:r>
      <w:r w:rsidR="008A6FC2" w:rsidRPr="00FF2B39">
        <w:rPr>
          <w:rFonts w:ascii="Book Antiqua" w:hAnsi="Book Antiqua"/>
          <w:sz w:val="24"/>
        </w:rPr>
        <w:t>5</w:t>
      </w:r>
      <w:r w:rsidRPr="00FF2B39">
        <w:rPr>
          <w:rFonts w:ascii="Book Antiqua" w:hAnsi="Book Antiqua"/>
          <w:sz w:val="24"/>
        </w:rPr>
        <w:t xml:space="preserve">). Differential cell counts </w:t>
      </w:r>
      <w:r w:rsidR="00745CC2" w:rsidRPr="00FF2B39">
        <w:rPr>
          <w:rFonts w:ascii="Book Antiqua" w:hAnsi="Book Antiqua"/>
          <w:sz w:val="24"/>
        </w:rPr>
        <w:t xml:space="preserve">which </w:t>
      </w:r>
      <w:r w:rsidR="00DE7966" w:rsidRPr="00FF2B39">
        <w:rPr>
          <w:rFonts w:ascii="Book Antiqua" w:hAnsi="Book Antiqua"/>
          <w:kern w:val="0"/>
          <w:sz w:val="24"/>
        </w:rPr>
        <w:t xml:space="preserve">used </w:t>
      </w:r>
      <w:r w:rsidRPr="00FF2B39">
        <w:rPr>
          <w:rFonts w:ascii="Book Antiqua" w:hAnsi="Book Antiqua"/>
          <w:kern w:val="0"/>
          <w:sz w:val="24"/>
        </w:rPr>
        <w:t>Giemsa stain</w:t>
      </w:r>
      <w:r w:rsidR="00745CC2" w:rsidRPr="00FF2B39">
        <w:rPr>
          <w:rFonts w:ascii="Book Antiqua" w:hAnsi="Book Antiqua"/>
          <w:kern w:val="0"/>
          <w:sz w:val="24"/>
        </w:rPr>
        <w:t>ing</w:t>
      </w:r>
      <w:r w:rsidR="00843F31" w:rsidRPr="00FF2B39">
        <w:rPr>
          <w:rFonts w:ascii="Book Antiqua" w:hAnsi="Book Antiqua"/>
          <w:kern w:val="0"/>
          <w:sz w:val="24"/>
        </w:rPr>
        <w:t xml:space="preserve"> </w:t>
      </w:r>
      <w:r w:rsidRPr="00FF2B39">
        <w:rPr>
          <w:rFonts w:ascii="Book Antiqua" w:hAnsi="Book Antiqua"/>
          <w:sz w:val="24"/>
        </w:rPr>
        <w:t>failed to</w:t>
      </w:r>
      <w:r w:rsidR="00843F31" w:rsidRPr="00FF2B39">
        <w:rPr>
          <w:rFonts w:ascii="Book Antiqua" w:hAnsi="Book Antiqua"/>
          <w:sz w:val="24"/>
        </w:rPr>
        <w:t xml:space="preserve"> </w:t>
      </w:r>
      <w:r w:rsidRPr="00FF2B39">
        <w:rPr>
          <w:rFonts w:ascii="Book Antiqua" w:hAnsi="Book Antiqua"/>
          <w:sz w:val="24"/>
        </w:rPr>
        <w:t>identify cell types in our study.</w:t>
      </w:r>
    </w:p>
    <w:p w:rsidR="008A6FC2" w:rsidRPr="00FF2B39" w:rsidRDefault="008A6FC2" w:rsidP="00E73C86">
      <w:pPr>
        <w:autoSpaceDE w:val="0"/>
        <w:autoSpaceDN w:val="0"/>
        <w:adjustRightInd w:val="0"/>
        <w:spacing w:line="360" w:lineRule="auto"/>
        <w:rPr>
          <w:rFonts w:ascii="Book Antiqua" w:hAnsi="Book Antiqua"/>
          <w:sz w:val="24"/>
        </w:rPr>
      </w:pPr>
    </w:p>
    <w:p w:rsidR="00BF51FD" w:rsidRPr="00FF2B39" w:rsidRDefault="008A6FC2" w:rsidP="00E73C86">
      <w:pPr>
        <w:pStyle w:val="NormalWeb"/>
        <w:spacing w:before="0" w:beforeAutospacing="0" w:after="0" w:afterAutospacing="0" w:line="360" w:lineRule="auto"/>
        <w:jc w:val="both"/>
        <w:rPr>
          <w:rFonts w:ascii="Book Antiqua" w:hAnsi="Book Antiqua" w:cs="Times New Roman"/>
          <w:b/>
          <w:i/>
        </w:rPr>
      </w:pPr>
      <w:r w:rsidRPr="00FF2B39">
        <w:rPr>
          <w:rFonts w:ascii="Book Antiqua" w:hAnsi="Book Antiqua" w:cs="Times New Roman"/>
          <w:b/>
          <w:i/>
          <w:color w:val="auto"/>
        </w:rPr>
        <w:t xml:space="preserve">Impact </w:t>
      </w:r>
      <w:r w:rsidR="00CC79A0" w:rsidRPr="00FF2B39">
        <w:rPr>
          <w:rFonts w:ascii="Book Antiqua" w:hAnsi="Book Antiqua" w:cs="Times New Roman"/>
          <w:b/>
          <w:i/>
          <w:color w:val="auto"/>
        </w:rPr>
        <w:t xml:space="preserve">of B. infantis on allergic inflammation in OVA-induced asthma and BLG-induced food allergy </w:t>
      </w:r>
      <w:r w:rsidR="00BE0360" w:rsidRPr="00FF2B39">
        <w:rPr>
          <w:rFonts w:ascii="Book Antiqua" w:hAnsi="Book Antiqua" w:cs="Times New Roman"/>
          <w:b/>
          <w:i/>
          <w:color w:val="auto"/>
        </w:rPr>
        <w:t>mouse models</w:t>
      </w:r>
    </w:p>
    <w:p w:rsidR="00BF51FD" w:rsidRPr="00FF2B39" w:rsidRDefault="00CC79A0" w:rsidP="00E73C86">
      <w:pPr>
        <w:autoSpaceDE w:val="0"/>
        <w:autoSpaceDN w:val="0"/>
        <w:adjustRightInd w:val="0"/>
        <w:spacing w:line="360" w:lineRule="auto"/>
        <w:rPr>
          <w:rFonts w:ascii="Book Antiqua" w:hAnsi="Book Antiqua"/>
          <w:sz w:val="24"/>
        </w:rPr>
      </w:pPr>
      <w:r w:rsidRPr="00FF2B39">
        <w:rPr>
          <w:rFonts w:ascii="Book Antiqua" w:hAnsi="Book Antiqua"/>
          <w:sz w:val="24"/>
        </w:rPr>
        <w:t xml:space="preserve">The effect of </w:t>
      </w:r>
      <w:r w:rsidRPr="00FF2B39">
        <w:rPr>
          <w:rFonts w:ascii="Book Antiqua" w:hAnsi="Book Antiqua"/>
          <w:i/>
          <w:sz w:val="24"/>
        </w:rPr>
        <w:t>B. infantis</w:t>
      </w:r>
      <w:r w:rsidR="00843F31" w:rsidRPr="00FF2B39">
        <w:rPr>
          <w:rFonts w:ascii="Book Antiqua" w:hAnsi="Book Antiqua"/>
          <w:i/>
          <w:sz w:val="24"/>
        </w:rPr>
        <w:t xml:space="preserve"> </w:t>
      </w:r>
      <w:r w:rsidRPr="00FF2B39">
        <w:rPr>
          <w:rFonts w:ascii="Book Antiqua" w:hAnsi="Book Antiqua"/>
          <w:kern w:val="0"/>
          <w:sz w:val="24"/>
        </w:rPr>
        <w:t xml:space="preserve">CGMCC313-2 </w:t>
      </w:r>
      <w:r w:rsidRPr="00FF2B39">
        <w:rPr>
          <w:rFonts w:ascii="Book Antiqua" w:hAnsi="Book Antiqua"/>
          <w:sz w:val="24"/>
        </w:rPr>
        <w:t xml:space="preserve">on the OVA or BLG-sensitized/challenged mice </w:t>
      </w:r>
      <w:r w:rsidR="005B0119" w:rsidRPr="00FF2B39">
        <w:rPr>
          <w:rFonts w:ascii="Book Antiqua" w:hAnsi="Book Antiqua"/>
          <w:sz w:val="24"/>
        </w:rPr>
        <w:t>was</w:t>
      </w:r>
      <w:r w:rsidRPr="00FF2B39">
        <w:rPr>
          <w:rFonts w:ascii="Book Antiqua" w:hAnsi="Book Antiqua"/>
          <w:sz w:val="24"/>
        </w:rPr>
        <w:t xml:space="preserve"> evaluated </w:t>
      </w:r>
      <w:r w:rsidR="005B0119" w:rsidRPr="00FF2B39">
        <w:rPr>
          <w:rFonts w:ascii="Book Antiqua" w:hAnsi="Book Antiqua"/>
          <w:sz w:val="24"/>
        </w:rPr>
        <w:t>from the perspective of overall</w:t>
      </w:r>
      <w:r w:rsidR="00032CBD" w:rsidRPr="00FF2B39">
        <w:rPr>
          <w:rFonts w:ascii="Book Antiqua" w:hAnsi="Book Antiqua"/>
          <w:sz w:val="24"/>
        </w:rPr>
        <w:t xml:space="preserve"> lung or</w:t>
      </w:r>
      <w:r w:rsidR="00E54089" w:rsidRPr="00FF2B39">
        <w:rPr>
          <w:rFonts w:ascii="Book Antiqua" w:hAnsi="Book Antiqua"/>
          <w:sz w:val="24"/>
        </w:rPr>
        <w:t xml:space="preserve"> </w:t>
      </w:r>
      <w:r w:rsidR="00BF51FD" w:rsidRPr="00FF2B39">
        <w:rPr>
          <w:rFonts w:ascii="Book Antiqua" w:hAnsi="Book Antiqua"/>
          <w:sz w:val="24"/>
        </w:rPr>
        <w:t>intestine</w:t>
      </w:r>
      <w:r w:rsidR="005B0119" w:rsidRPr="00FF2B39">
        <w:rPr>
          <w:rFonts w:ascii="Book Antiqua" w:hAnsi="Book Antiqua"/>
          <w:sz w:val="24"/>
        </w:rPr>
        <w:t xml:space="preserve"> inflammation, </w:t>
      </w:r>
      <w:r w:rsidR="00135FCD" w:rsidRPr="00FF2B39">
        <w:rPr>
          <w:rFonts w:ascii="Book Antiqua" w:hAnsi="Book Antiqua"/>
          <w:sz w:val="24"/>
        </w:rPr>
        <w:t xml:space="preserve">using </w:t>
      </w:r>
      <w:r w:rsidRPr="00FF2B39">
        <w:rPr>
          <w:rFonts w:ascii="Book Antiqua" w:hAnsi="Book Antiqua"/>
          <w:sz w:val="24"/>
        </w:rPr>
        <w:t>histological hematoxylin and eosin staining (</w:t>
      </w:r>
      <w:r w:rsidR="008A6FC2" w:rsidRPr="00FF2B39">
        <w:rPr>
          <w:rFonts w:ascii="Book Antiqua" w:hAnsi="Book Antiqua"/>
          <w:sz w:val="24"/>
        </w:rPr>
        <w:t>Figures</w:t>
      </w:r>
      <w:r w:rsidRPr="00FF2B39">
        <w:rPr>
          <w:rFonts w:ascii="Book Antiqua" w:hAnsi="Book Antiqua"/>
          <w:sz w:val="24"/>
        </w:rPr>
        <w:t xml:space="preserve"> 6 and 7, respectively). Compared with normal control mice (</w:t>
      </w:r>
      <w:r w:rsidR="008A6FC2" w:rsidRPr="00FF2B39">
        <w:rPr>
          <w:rFonts w:ascii="Book Antiqua" w:hAnsi="Book Antiqua"/>
          <w:sz w:val="24"/>
        </w:rPr>
        <w:t>Figure</w:t>
      </w:r>
      <w:r w:rsidR="009910F5" w:rsidRPr="00FF2B39">
        <w:rPr>
          <w:rFonts w:ascii="Book Antiqua" w:hAnsi="Book Antiqua"/>
          <w:sz w:val="24"/>
        </w:rPr>
        <w:t>s</w:t>
      </w:r>
      <w:r w:rsidRPr="00FF2B39">
        <w:rPr>
          <w:rFonts w:ascii="Book Antiqua" w:hAnsi="Book Antiqua"/>
          <w:sz w:val="24"/>
        </w:rPr>
        <w:t xml:space="preserve"> </w:t>
      </w:r>
      <w:smartTag w:uri="urn:schemas-microsoft-com:office:smarttags" w:element="chmetcnv">
        <w:smartTagPr>
          <w:attr w:name="UnitName" w:val="a"/>
          <w:attr w:name="SourceValue" w:val="6"/>
          <w:attr w:name="HasSpace" w:val="False"/>
          <w:attr w:name="Negative" w:val="False"/>
          <w:attr w:name="NumberType" w:val="1"/>
          <w:attr w:name="TCSC" w:val="0"/>
        </w:smartTagPr>
        <w:r w:rsidRPr="00FF2B39">
          <w:rPr>
            <w:rFonts w:ascii="Book Antiqua" w:hAnsi="Book Antiqua"/>
            <w:sz w:val="24"/>
          </w:rPr>
          <w:t>6A</w:t>
        </w:r>
      </w:smartTag>
      <w:r w:rsidRPr="00FF2B39">
        <w:rPr>
          <w:rFonts w:ascii="Book Antiqua" w:hAnsi="Book Antiqua"/>
          <w:sz w:val="24"/>
        </w:rPr>
        <w:t xml:space="preserve"> and </w:t>
      </w:r>
      <w:smartTag w:uri="urn:schemas-microsoft-com:office:smarttags" w:element="chmetcnv">
        <w:smartTagPr>
          <w:attr w:name="UnitName" w:val="a"/>
          <w:attr w:name="SourceValue" w:val="7"/>
          <w:attr w:name="HasSpace" w:val="False"/>
          <w:attr w:name="Negative" w:val="False"/>
          <w:attr w:name="NumberType" w:val="1"/>
          <w:attr w:name="TCSC" w:val="0"/>
        </w:smartTagPr>
        <w:r w:rsidRPr="00FF2B39">
          <w:rPr>
            <w:rFonts w:ascii="Book Antiqua" w:hAnsi="Book Antiqua"/>
            <w:sz w:val="24"/>
          </w:rPr>
          <w:t>7A</w:t>
        </w:r>
      </w:smartTag>
      <w:r w:rsidRPr="00FF2B39">
        <w:rPr>
          <w:rFonts w:ascii="Book Antiqua" w:hAnsi="Book Antiqua"/>
          <w:sz w:val="24"/>
        </w:rPr>
        <w:t>), allergen sensitized/challenged mice (</w:t>
      </w:r>
      <w:r w:rsidR="009910F5" w:rsidRPr="00FF2B39">
        <w:rPr>
          <w:rFonts w:ascii="Book Antiqua" w:hAnsi="Book Antiqua"/>
          <w:sz w:val="24"/>
        </w:rPr>
        <w:t xml:space="preserve">Figures </w:t>
      </w:r>
      <w:r w:rsidRPr="00FF2B39">
        <w:rPr>
          <w:rFonts w:ascii="Book Antiqua" w:hAnsi="Book Antiqua"/>
          <w:sz w:val="24"/>
        </w:rPr>
        <w:t>6B and 7B) had severe inflammation; while the prevention (</w:t>
      </w:r>
      <w:r w:rsidR="009910F5" w:rsidRPr="00FF2B39">
        <w:rPr>
          <w:rFonts w:ascii="Book Antiqua" w:hAnsi="Book Antiqua"/>
          <w:sz w:val="24"/>
        </w:rPr>
        <w:t>Figures</w:t>
      </w:r>
      <w:r w:rsidRPr="00FF2B39">
        <w:rPr>
          <w:rFonts w:ascii="Book Antiqua" w:hAnsi="Book Antiqua"/>
          <w:sz w:val="24"/>
        </w:rPr>
        <w:t xml:space="preserve"> </w:t>
      </w:r>
      <w:smartTag w:uri="urn:schemas-microsoft-com:office:smarttags" w:element="chmetcnv">
        <w:smartTagPr>
          <w:attr w:name="UnitName" w:val="C"/>
          <w:attr w:name="SourceValue" w:val="6"/>
          <w:attr w:name="HasSpace" w:val="False"/>
          <w:attr w:name="Negative" w:val="False"/>
          <w:attr w:name="NumberType" w:val="1"/>
          <w:attr w:name="TCSC" w:val="0"/>
        </w:smartTagPr>
        <w:r w:rsidRPr="00FF2B39">
          <w:rPr>
            <w:rFonts w:ascii="Book Antiqua" w:hAnsi="Book Antiqua"/>
            <w:sz w:val="24"/>
          </w:rPr>
          <w:t>6C</w:t>
        </w:r>
      </w:smartTag>
      <w:r w:rsidRPr="00FF2B39">
        <w:rPr>
          <w:rFonts w:ascii="Book Antiqua" w:hAnsi="Book Antiqua"/>
          <w:sz w:val="24"/>
        </w:rPr>
        <w:t xml:space="preserve"> and 7C) and </w:t>
      </w:r>
      <w:r w:rsidR="00C72980" w:rsidRPr="00FF2B39">
        <w:rPr>
          <w:rFonts w:ascii="Book Antiqua" w:hAnsi="Book Antiqua"/>
          <w:sz w:val="24"/>
        </w:rPr>
        <w:t>pre-</w:t>
      </w:r>
      <w:r w:rsidRPr="00FF2B39">
        <w:rPr>
          <w:rFonts w:ascii="Book Antiqua" w:hAnsi="Book Antiqua"/>
          <w:sz w:val="24"/>
        </w:rPr>
        <w:t>treatment (</w:t>
      </w:r>
      <w:r w:rsidR="009910F5" w:rsidRPr="00FF2B39">
        <w:rPr>
          <w:rFonts w:ascii="Book Antiqua" w:hAnsi="Book Antiqua"/>
          <w:sz w:val="24"/>
        </w:rPr>
        <w:t xml:space="preserve">Figures </w:t>
      </w:r>
      <w:r w:rsidRPr="00FF2B39">
        <w:rPr>
          <w:rFonts w:ascii="Book Antiqua" w:hAnsi="Book Antiqua"/>
          <w:sz w:val="24"/>
        </w:rPr>
        <w:t>6D and</w:t>
      </w:r>
      <w:r w:rsidR="009910F5" w:rsidRPr="00FF2B39">
        <w:rPr>
          <w:rFonts w:ascii="Book Antiqua" w:hAnsi="Book Antiqua"/>
          <w:sz w:val="24"/>
        </w:rPr>
        <w:t xml:space="preserve"> </w:t>
      </w:r>
      <w:r w:rsidRPr="00FF2B39">
        <w:rPr>
          <w:rFonts w:ascii="Book Antiqua" w:hAnsi="Book Antiqua"/>
          <w:sz w:val="24"/>
        </w:rPr>
        <w:t>7D) mice with</w:t>
      </w:r>
      <w:r w:rsidR="00843F31" w:rsidRPr="00FF2B39">
        <w:rPr>
          <w:rFonts w:ascii="Book Antiqua" w:hAnsi="Book Antiqua"/>
          <w:sz w:val="24"/>
        </w:rPr>
        <w:t xml:space="preserve"> </w:t>
      </w:r>
      <w:r w:rsidRPr="00FF2B39">
        <w:rPr>
          <w:rFonts w:ascii="Book Antiqua" w:hAnsi="Book Antiqua"/>
          <w:i/>
          <w:sz w:val="24"/>
        </w:rPr>
        <w:t>B. infantis</w:t>
      </w:r>
      <w:r w:rsidR="00843F31" w:rsidRPr="00FF2B39">
        <w:rPr>
          <w:rFonts w:ascii="Book Antiqua" w:hAnsi="Book Antiqua"/>
          <w:i/>
          <w:sz w:val="24"/>
        </w:rPr>
        <w:t xml:space="preserve"> </w:t>
      </w:r>
      <w:r w:rsidRPr="00FF2B39">
        <w:rPr>
          <w:rFonts w:ascii="Book Antiqua" w:hAnsi="Book Antiqua"/>
          <w:kern w:val="0"/>
          <w:sz w:val="24"/>
        </w:rPr>
        <w:t>CGMCC313-2</w:t>
      </w:r>
      <w:r w:rsidR="005B0119" w:rsidRPr="00FF2B39">
        <w:rPr>
          <w:rFonts w:ascii="Book Antiqua" w:hAnsi="Book Antiqua"/>
          <w:kern w:val="0"/>
          <w:sz w:val="24"/>
        </w:rPr>
        <w:t xml:space="preserve"> treatment</w:t>
      </w:r>
      <w:r w:rsidR="005B0119" w:rsidRPr="00FF2B39">
        <w:rPr>
          <w:rFonts w:ascii="Book Antiqua" w:hAnsi="Book Antiqua"/>
          <w:sz w:val="24"/>
        </w:rPr>
        <w:t xml:space="preserve"> exhibited</w:t>
      </w:r>
      <w:r w:rsidRPr="00FF2B39">
        <w:rPr>
          <w:rFonts w:ascii="Book Antiqua" w:hAnsi="Book Antiqua"/>
          <w:sz w:val="24"/>
        </w:rPr>
        <w:t xml:space="preserve"> significantly </w:t>
      </w:r>
      <w:r w:rsidR="005B0119" w:rsidRPr="00FF2B39">
        <w:rPr>
          <w:rFonts w:ascii="Book Antiqua" w:hAnsi="Book Antiqua"/>
          <w:sz w:val="24"/>
        </w:rPr>
        <w:t xml:space="preserve">diminished </w:t>
      </w:r>
      <w:r w:rsidRPr="00FF2B39">
        <w:rPr>
          <w:rFonts w:ascii="Book Antiqua" w:hAnsi="Book Antiqua"/>
          <w:sz w:val="24"/>
        </w:rPr>
        <w:t>inflammation</w:t>
      </w:r>
      <w:r w:rsidR="005B0119" w:rsidRPr="00FF2B39">
        <w:rPr>
          <w:rFonts w:ascii="Book Antiqua" w:hAnsi="Book Antiqua"/>
          <w:sz w:val="24"/>
        </w:rPr>
        <w:t xml:space="preserve"> signs</w:t>
      </w:r>
      <w:r w:rsidRPr="00FF2B39">
        <w:rPr>
          <w:rFonts w:ascii="Book Antiqua" w:hAnsi="Book Antiqua"/>
          <w:sz w:val="24"/>
        </w:rPr>
        <w:t>.</w:t>
      </w:r>
    </w:p>
    <w:p w:rsidR="009910F5" w:rsidRPr="00FF2B39" w:rsidRDefault="009910F5" w:rsidP="00E73C86">
      <w:pPr>
        <w:autoSpaceDE w:val="0"/>
        <w:autoSpaceDN w:val="0"/>
        <w:adjustRightInd w:val="0"/>
        <w:spacing w:line="360" w:lineRule="auto"/>
        <w:rPr>
          <w:rStyle w:val="Strong"/>
          <w:rFonts w:ascii="Book Antiqua" w:hAnsi="Book Antiqua"/>
          <w:b w:val="0"/>
          <w:sz w:val="24"/>
        </w:rPr>
      </w:pPr>
    </w:p>
    <w:p w:rsidR="00BF51FD" w:rsidRPr="00FF2B39" w:rsidRDefault="009910F5" w:rsidP="00E73C86">
      <w:pPr>
        <w:pStyle w:val="NormalWeb"/>
        <w:spacing w:before="0" w:beforeAutospacing="0" w:after="0" w:afterAutospacing="0" w:line="360" w:lineRule="auto"/>
        <w:jc w:val="both"/>
        <w:rPr>
          <w:rFonts w:ascii="Book Antiqua" w:hAnsi="Book Antiqua" w:cs="Times New Roman"/>
          <w:b/>
          <w:i/>
          <w:color w:val="auto"/>
        </w:rPr>
      </w:pPr>
      <w:r w:rsidRPr="00FF2B39">
        <w:rPr>
          <w:rFonts w:ascii="Book Antiqua" w:hAnsi="Book Antiqua" w:cs="Times New Roman"/>
          <w:b/>
          <w:i/>
          <w:color w:val="auto"/>
        </w:rPr>
        <w:t xml:space="preserve">Effect </w:t>
      </w:r>
      <w:r w:rsidR="00CC79A0" w:rsidRPr="00FF2B39">
        <w:rPr>
          <w:rFonts w:ascii="Book Antiqua" w:hAnsi="Book Antiqua" w:cs="Times New Roman"/>
          <w:b/>
          <w:i/>
          <w:color w:val="auto"/>
        </w:rPr>
        <w:t>of B. infantis on cytokines in serum and BALF</w:t>
      </w:r>
    </w:p>
    <w:p w:rsidR="00BF51FD" w:rsidRPr="00FF2B39" w:rsidRDefault="00BF51FD" w:rsidP="00E73C86">
      <w:pPr>
        <w:spacing w:line="360" w:lineRule="auto"/>
        <w:rPr>
          <w:rFonts w:ascii="Book Antiqua" w:hAnsi="Book Antiqua"/>
          <w:sz w:val="24"/>
        </w:rPr>
      </w:pPr>
      <w:r w:rsidRPr="00FF2B39">
        <w:rPr>
          <w:rFonts w:ascii="Book Antiqua" w:hAnsi="Book Antiqua"/>
          <w:sz w:val="24"/>
        </w:rPr>
        <w:t xml:space="preserve">To further elucidate possible mechanisms </w:t>
      </w:r>
      <w:r w:rsidR="00BE0360" w:rsidRPr="00FF2B39">
        <w:rPr>
          <w:rFonts w:ascii="Book Antiqua" w:hAnsi="Book Antiqua"/>
          <w:sz w:val="24"/>
        </w:rPr>
        <w:t>that were</w:t>
      </w:r>
      <w:r w:rsidR="00843F31" w:rsidRPr="00FF2B39">
        <w:rPr>
          <w:rFonts w:ascii="Book Antiqua" w:hAnsi="Book Antiqua"/>
          <w:sz w:val="24"/>
        </w:rPr>
        <w:t xml:space="preserve"> </w:t>
      </w:r>
      <w:r w:rsidRPr="00FF2B39">
        <w:rPr>
          <w:rFonts w:ascii="Book Antiqua" w:hAnsi="Book Antiqua"/>
          <w:sz w:val="24"/>
        </w:rPr>
        <w:t xml:space="preserve">responsible for the effects of </w:t>
      </w:r>
      <w:r w:rsidRPr="00FF2B39">
        <w:rPr>
          <w:rFonts w:ascii="Book Antiqua" w:hAnsi="Book Antiqua"/>
          <w:i/>
          <w:sz w:val="24"/>
        </w:rPr>
        <w:t>B. infantis</w:t>
      </w:r>
      <w:r w:rsidRPr="00FF2B39">
        <w:rPr>
          <w:rFonts w:ascii="Book Antiqua" w:hAnsi="Book Antiqua"/>
          <w:sz w:val="24"/>
        </w:rPr>
        <w:t xml:space="preserve"> CGMCC313-2 on systemic sensitization and allergic </w:t>
      </w:r>
      <w:r w:rsidRPr="00FF2B39">
        <w:rPr>
          <w:rFonts w:ascii="Book Antiqua" w:hAnsi="Book Antiqua"/>
          <w:sz w:val="24"/>
        </w:rPr>
        <w:lastRenderedPageBreak/>
        <w:t xml:space="preserve">inflammation, ELISA was used to determine the expression of IL-4, IL-10, IL-13, and IFN-γ in serum </w:t>
      </w:r>
      <w:r w:rsidR="008957B7" w:rsidRPr="00FF2B39">
        <w:rPr>
          <w:rFonts w:ascii="Book Antiqua" w:hAnsi="Book Antiqua"/>
          <w:sz w:val="24"/>
        </w:rPr>
        <w:t xml:space="preserve">and BALF </w:t>
      </w:r>
      <w:r w:rsidR="00DE7966" w:rsidRPr="00FF2B39">
        <w:rPr>
          <w:rFonts w:ascii="Book Antiqua" w:hAnsi="Book Antiqua"/>
          <w:sz w:val="24"/>
        </w:rPr>
        <w:t xml:space="preserve">was </w:t>
      </w:r>
      <w:r w:rsidR="008957B7" w:rsidRPr="00FF2B39">
        <w:rPr>
          <w:rFonts w:ascii="Book Antiqua" w:hAnsi="Book Antiqua"/>
          <w:sz w:val="24"/>
        </w:rPr>
        <w:t xml:space="preserve">collected </w:t>
      </w:r>
      <w:r w:rsidRPr="00FF2B39">
        <w:rPr>
          <w:rFonts w:ascii="Book Antiqua" w:hAnsi="Book Antiqua"/>
          <w:sz w:val="24"/>
        </w:rPr>
        <w:t>from BLG-induced food allergy</w:t>
      </w:r>
      <w:r w:rsidR="008957B7" w:rsidRPr="00FF2B39">
        <w:rPr>
          <w:rFonts w:ascii="Book Antiqua" w:hAnsi="Book Antiqua"/>
          <w:sz w:val="24"/>
        </w:rPr>
        <w:t xml:space="preserve"> mice</w:t>
      </w:r>
      <w:r w:rsidRPr="00FF2B39">
        <w:rPr>
          <w:rFonts w:ascii="Book Antiqua" w:hAnsi="Book Antiqua"/>
          <w:sz w:val="24"/>
        </w:rPr>
        <w:t xml:space="preserve"> and OVA-induced allergic asthma</w:t>
      </w:r>
      <w:r w:rsidR="008957B7" w:rsidRPr="00FF2B39">
        <w:rPr>
          <w:rFonts w:ascii="Book Antiqua" w:hAnsi="Book Antiqua"/>
          <w:sz w:val="24"/>
        </w:rPr>
        <w:t xml:space="preserve"> mice respectively</w:t>
      </w:r>
      <w:r w:rsidRPr="00FF2B39">
        <w:rPr>
          <w:rFonts w:ascii="Book Antiqua" w:hAnsi="Book Antiqua"/>
          <w:sz w:val="24"/>
        </w:rPr>
        <w:t>. IL-4 and IL</w:t>
      </w:r>
      <w:smartTag w:uri="urn:schemas-microsoft-com:office:smarttags" w:element="chmetcnv">
        <w:smartTagPr>
          <w:attr w:name="TCSC" w:val="0"/>
          <w:attr w:name="NumberType" w:val="1"/>
          <w:attr w:name="Negative" w:val="True"/>
          <w:attr w:name="HasSpace" w:val="True"/>
          <w:attr w:name="SourceValue" w:val="13"/>
          <w:attr w:name="UnitName" w:val="in"/>
        </w:smartTagPr>
        <w:r w:rsidRPr="00FF2B39">
          <w:rPr>
            <w:rFonts w:ascii="Book Antiqua" w:hAnsi="Book Antiqua"/>
            <w:sz w:val="24"/>
          </w:rPr>
          <w:t>-13 in</w:t>
        </w:r>
      </w:smartTag>
      <w:r w:rsidRPr="00FF2B39">
        <w:rPr>
          <w:rFonts w:ascii="Book Antiqua" w:hAnsi="Book Antiqua"/>
          <w:sz w:val="24"/>
        </w:rPr>
        <w:t xml:space="preserve"> serum (</w:t>
      </w:r>
      <w:r w:rsidR="009910F5" w:rsidRPr="00FF2B39">
        <w:rPr>
          <w:rFonts w:ascii="Book Antiqua" w:hAnsi="Book Antiqua"/>
          <w:sz w:val="24"/>
        </w:rPr>
        <w:t>Figure</w:t>
      </w:r>
      <w:r w:rsidRPr="00FF2B39">
        <w:rPr>
          <w:rFonts w:ascii="Book Antiqua" w:hAnsi="Book Antiqua"/>
          <w:b/>
          <w:sz w:val="24"/>
        </w:rPr>
        <w:t xml:space="preserve"> </w:t>
      </w:r>
      <w:smartTag w:uri="urn:schemas-microsoft-com:office:smarttags" w:element="chmetcnv">
        <w:smartTagPr>
          <w:attr w:name="TCSC" w:val="0"/>
          <w:attr w:name="NumberType" w:val="1"/>
          <w:attr w:name="Negative" w:val="False"/>
          <w:attr w:name="HasSpace" w:val="False"/>
          <w:attr w:name="SourceValue" w:val="8"/>
          <w:attr w:name="UnitName" w:val="a"/>
        </w:smartTagPr>
        <w:r w:rsidRPr="0061766D">
          <w:rPr>
            <w:rFonts w:ascii="Book Antiqua" w:hAnsi="Book Antiqua"/>
            <w:sz w:val="24"/>
          </w:rPr>
          <w:t>8A</w:t>
        </w:r>
      </w:smartTag>
      <w:r w:rsidRPr="0061766D">
        <w:rPr>
          <w:rFonts w:ascii="Book Antiqua" w:hAnsi="Book Antiqua"/>
          <w:sz w:val="24"/>
        </w:rPr>
        <w:t xml:space="preserve"> and B</w:t>
      </w:r>
      <w:r w:rsidRPr="00FF2B39">
        <w:rPr>
          <w:rFonts w:ascii="Book Antiqua" w:hAnsi="Book Antiqua"/>
          <w:sz w:val="24"/>
        </w:rPr>
        <w:t>) or BALF (</w:t>
      </w:r>
      <w:r w:rsidR="009910F5" w:rsidRPr="00FF2B39">
        <w:rPr>
          <w:rFonts w:ascii="Book Antiqua" w:hAnsi="Book Antiqua"/>
          <w:sz w:val="24"/>
        </w:rPr>
        <w:t>Figure</w:t>
      </w:r>
      <w:r w:rsidR="009910F5" w:rsidRPr="00FF2B39">
        <w:rPr>
          <w:rFonts w:ascii="Book Antiqua" w:hAnsi="Book Antiqua"/>
          <w:b/>
          <w:sz w:val="24"/>
        </w:rPr>
        <w:t xml:space="preserve"> </w:t>
      </w:r>
      <w:r w:rsidRPr="0061766D">
        <w:rPr>
          <w:rFonts w:ascii="Book Antiqua" w:hAnsi="Book Antiqua"/>
          <w:sz w:val="24"/>
        </w:rPr>
        <w:t>8D and E)</w:t>
      </w:r>
      <w:r w:rsidRPr="00FF2B39">
        <w:rPr>
          <w:rFonts w:ascii="Book Antiqua" w:hAnsi="Book Antiqua"/>
          <w:sz w:val="24"/>
        </w:rPr>
        <w:t xml:space="preserve"> increased significantly in the positive control (PC; Group 2) group compared with normal control (NC; Group 1) group</w:t>
      </w:r>
      <w:r w:rsidR="0038061E" w:rsidRPr="00FF2B39">
        <w:rPr>
          <w:rFonts w:ascii="Book Antiqua" w:hAnsi="Book Antiqua"/>
          <w:sz w:val="24"/>
        </w:rPr>
        <w:t>.</w:t>
      </w:r>
      <w:r w:rsidR="00C72980" w:rsidRPr="00FF2B39">
        <w:rPr>
          <w:rFonts w:ascii="Book Antiqua" w:hAnsi="Book Antiqua"/>
          <w:sz w:val="24"/>
        </w:rPr>
        <w:t xml:space="preserve"> In the</w:t>
      </w:r>
      <w:r w:rsidRPr="00FF2B39">
        <w:rPr>
          <w:rFonts w:ascii="Book Antiqua" w:hAnsi="Book Antiqua"/>
          <w:sz w:val="24"/>
        </w:rPr>
        <w:t xml:space="preserve"> groups </w:t>
      </w:r>
      <w:r w:rsidR="00180002" w:rsidRPr="00FF2B39">
        <w:rPr>
          <w:rFonts w:ascii="Book Antiqua" w:hAnsi="Book Antiqua"/>
          <w:sz w:val="24"/>
        </w:rPr>
        <w:t>that</w:t>
      </w:r>
      <w:r w:rsidR="00843F31" w:rsidRPr="00FF2B39">
        <w:rPr>
          <w:rFonts w:ascii="Book Antiqua" w:hAnsi="Book Antiqua"/>
          <w:sz w:val="24"/>
        </w:rPr>
        <w:t xml:space="preserve"> </w:t>
      </w:r>
      <w:r w:rsidR="00C72980" w:rsidRPr="00FF2B39">
        <w:rPr>
          <w:rFonts w:ascii="Book Antiqua" w:hAnsi="Book Antiqua"/>
          <w:sz w:val="24"/>
        </w:rPr>
        <w:t>received</w:t>
      </w:r>
      <w:r w:rsidR="00843F31" w:rsidRPr="00FF2B39">
        <w:rPr>
          <w:rFonts w:ascii="Book Antiqua" w:hAnsi="Book Antiqua"/>
          <w:sz w:val="24"/>
        </w:rPr>
        <w:t xml:space="preserve"> </w:t>
      </w:r>
      <w:r w:rsidRPr="00FF2B39">
        <w:rPr>
          <w:rFonts w:ascii="Book Antiqua" w:hAnsi="Book Antiqua"/>
          <w:i/>
          <w:sz w:val="24"/>
        </w:rPr>
        <w:t>B. infantis</w:t>
      </w:r>
      <w:r w:rsidR="00843F31" w:rsidRPr="00FF2B39">
        <w:rPr>
          <w:rFonts w:ascii="Book Antiqua" w:hAnsi="Book Antiqua"/>
          <w:i/>
          <w:sz w:val="24"/>
        </w:rPr>
        <w:t xml:space="preserve"> </w:t>
      </w:r>
      <w:r w:rsidRPr="00FF2B39">
        <w:rPr>
          <w:rFonts w:ascii="Book Antiqua" w:hAnsi="Book Antiqua"/>
          <w:sz w:val="24"/>
        </w:rPr>
        <w:t>CGMCC313-2</w:t>
      </w:r>
      <w:r w:rsidR="00C72980" w:rsidRPr="00FF2B39">
        <w:rPr>
          <w:rFonts w:ascii="Book Antiqua" w:hAnsi="Book Antiqua"/>
          <w:sz w:val="24"/>
        </w:rPr>
        <w:t xml:space="preserve">, </w:t>
      </w:r>
      <w:r w:rsidR="008957B7" w:rsidRPr="00FF2B39">
        <w:rPr>
          <w:rFonts w:ascii="Book Antiqua" w:hAnsi="Book Antiqua"/>
          <w:sz w:val="24"/>
        </w:rPr>
        <w:t xml:space="preserve">the </w:t>
      </w:r>
      <w:r w:rsidR="00180002" w:rsidRPr="00FF2B39">
        <w:rPr>
          <w:rFonts w:ascii="Book Antiqua" w:hAnsi="Book Antiqua"/>
          <w:sz w:val="24"/>
        </w:rPr>
        <w:t xml:space="preserve">levels </w:t>
      </w:r>
      <w:r w:rsidR="008957B7" w:rsidRPr="00FF2B39">
        <w:rPr>
          <w:rFonts w:ascii="Book Antiqua" w:hAnsi="Book Antiqua"/>
          <w:sz w:val="24"/>
        </w:rPr>
        <w:t xml:space="preserve">of </w:t>
      </w:r>
      <w:r w:rsidR="00C72980" w:rsidRPr="00FF2B39">
        <w:rPr>
          <w:rFonts w:ascii="Book Antiqua" w:hAnsi="Book Antiqua"/>
          <w:sz w:val="24"/>
        </w:rPr>
        <w:t xml:space="preserve">serum IL-4 </w:t>
      </w:r>
      <w:r w:rsidR="00135FCD" w:rsidRPr="00FF2B39">
        <w:rPr>
          <w:rFonts w:ascii="Book Antiqua" w:hAnsi="Book Antiqua"/>
          <w:sz w:val="24"/>
        </w:rPr>
        <w:t xml:space="preserve">and IL-13 </w:t>
      </w:r>
      <w:r w:rsidR="00C72980" w:rsidRPr="00FF2B39">
        <w:rPr>
          <w:rFonts w:ascii="Book Antiqua" w:hAnsi="Book Antiqua"/>
          <w:sz w:val="24"/>
        </w:rPr>
        <w:t>in</w:t>
      </w:r>
      <w:r w:rsidR="00DE7966" w:rsidRPr="00FF2B39">
        <w:rPr>
          <w:rFonts w:ascii="Book Antiqua" w:hAnsi="Book Antiqua"/>
          <w:sz w:val="24"/>
        </w:rPr>
        <w:t xml:space="preserve"> the</w:t>
      </w:r>
      <w:r w:rsidR="00C72980" w:rsidRPr="00FF2B39">
        <w:rPr>
          <w:rFonts w:ascii="Book Antiqua" w:hAnsi="Book Antiqua"/>
          <w:sz w:val="24"/>
        </w:rPr>
        <w:t xml:space="preserve"> prevention group</w:t>
      </w:r>
      <w:r w:rsidR="008957B7" w:rsidRPr="00FF2B39">
        <w:rPr>
          <w:rFonts w:ascii="Book Antiqua" w:hAnsi="Book Antiqua"/>
          <w:sz w:val="24"/>
        </w:rPr>
        <w:t xml:space="preserve"> w</w:t>
      </w:r>
      <w:r w:rsidR="00135FCD" w:rsidRPr="00FF2B39">
        <w:rPr>
          <w:rFonts w:ascii="Book Antiqua" w:hAnsi="Book Antiqua"/>
          <w:sz w:val="24"/>
        </w:rPr>
        <w:t>ere</w:t>
      </w:r>
      <w:r w:rsidR="008957B7" w:rsidRPr="00FF2B39">
        <w:rPr>
          <w:rFonts w:ascii="Book Antiqua" w:hAnsi="Book Antiqua"/>
          <w:sz w:val="24"/>
        </w:rPr>
        <w:t xml:space="preserve"> significantly</w:t>
      </w:r>
      <w:r w:rsidRPr="00FF2B39">
        <w:rPr>
          <w:rFonts w:ascii="Book Antiqua" w:hAnsi="Book Antiqua"/>
          <w:sz w:val="24"/>
        </w:rPr>
        <w:t xml:space="preserve"> decreased. </w:t>
      </w:r>
      <w:r w:rsidR="00180002" w:rsidRPr="00FF2B39">
        <w:rPr>
          <w:rFonts w:ascii="Book Antiqua" w:hAnsi="Book Antiqua"/>
          <w:sz w:val="24"/>
        </w:rPr>
        <w:t>Additionally,</w:t>
      </w:r>
      <w:r w:rsidR="008957B7" w:rsidRPr="00FF2B39">
        <w:rPr>
          <w:rFonts w:ascii="Book Antiqua" w:hAnsi="Book Antiqua"/>
          <w:sz w:val="24"/>
        </w:rPr>
        <w:t xml:space="preserve"> the </w:t>
      </w:r>
      <w:r w:rsidR="00A85428" w:rsidRPr="00FF2B39">
        <w:rPr>
          <w:rFonts w:ascii="Book Antiqua" w:hAnsi="Book Antiqua"/>
          <w:sz w:val="24"/>
        </w:rPr>
        <w:t>reduction</w:t>
      </w:r>
      <w:r w:rsidR="008957B7" w:rsidRPr="00FF2B39">
        <w:rPr>
          <w:rFonts w:ascii="Book Antiqua" w:hAnsi="Book Antiqua"/>
          <w:sz w:val="24"/>
        </w:rPr>
        <w:t xml:space="preserve"> of </w:t>
      </w:r>
      <w:r w:rsidR="00C72980" w:rsidRPr="00FF2B39">
        <w:rPr>
          <w:rFonts w:ascii="Book Antiqua" w:hAnsi="Book Antiqua"/>
          <w:sz w:val="24"/>
        </w:rPr>
        <w:t xml:space="preserve">IL-4 and IL-13 in prevention and treatment groups </w:t>
      </w:r>
      <w:r w:rsidR="008957B7" w:rsidRPr="00FF2B39">
        <w:rPr>
          <w:rFonts w:ascii="Book Antiqua" w:hAnsi="Book Antiqua"/>
          <w:sz w:val="24"/>
        </w:rPr>
        <w:t>was also observed</w:t>
      </w:r>
      <w:r w:rsidR="00135FCD" w:rsidRPr="00FF2B39">
        <w:rPr>
          <w:rFonts w:ascii="Book Antiqua" w:hAnsi="Book Antiqua"/>
          <w:sz w:val="24"/>
        </w:rPr>
        <w:t xml:space="preserve"> in OVA-induced allergic asthma mice</w:t>
      </w:r>
      <w:r w:rsidR="00C72980" w:rsidRPr="00FF2B39">
        <w:rPr>
          <w:rFonts w:ascii="Book Antiqua" w:hAnsi="Book Antiqua"/>
          <w:sz w:val="24"/>
        </w:rPr>
        <w:t xml:space="preserve">. </w:t>
      </w:r>
      <w:r w:rsidRPr="00FF2B39">
        <w:rPr>
          <w:rFonts w:ascii="Book Antiqua" w:hAnsi="Book Antiqua"/>
          <w:sz w:val="24"/>
        </w:rPr>
        <w:t>IL</w:t>
      </w:r>
      <w:smartTag w:uri="urn:schemas-microsoft-com:office:smarttags" w:element="chmetcnv">
        <w:smartTagPr>
          <w:attr w:name="TCSC" w:val="0"/>
          <w:attr w:name="NumberType" w:val="1"/>
          <w:attr w:name="Negative" w:val="True"/>
          <w:attr w:name="HasSpace" w:val="True"/>
          <w:attr w:name="SourceValue" w:val="10"/>
          <w:attr w:name="UnitName" w:val="in"/>
        </w:smartTagPr>
        <w:r w:rsidRPr="00FF2B39">
          <w:rPr>
            <w:rFonts w:ascii="Book Antiqua" w:hAnsi="Book Antiqua"/>
            <w:sz w:val="24"/>
          </w:rPr>
          <w:t>-10 in</w:t>
        </w:r>
      </w:smartTag>
      <w:r w:rsidRPr="00FF2B39">
        <w:rPr>
          <w:rFonts w:ascii="Book Antiqua" w:hAnsi="Book Antiqua"/>
          <w:sz w:val="24"/>
        </w:rPr>
        <w:t xml:space="preserve"> serum (</w:t>
      </w:r>
      <w:r w:rsidR="009910F5" w:rsidRPr="00FF2B39">
        <w:rPr>
          <w:rFonts w:ascii="Book Antiqua" w:hAnsi="Book Antiqua"/>
          <w:sz w:val="24"/>
        </w:rPr>
        <w:t>Figure</w:t>
      </w:r>
      <w:r w:rsidRPr="0061766D">
        <w:rPr>
          <w:rFonts w:ascii="Book Antiqua" w:hAnsi="Book Antiqua"/>
          <w:sz w:val="24"/>
        </w:rPr>
        <w:t xml:space="preserve"> </w:t>
      </w:r>
      <w:smartTag w:uri="urn:schemas-microsoft-com:office:smarttags" w:element="chmetcnv">
        <w:smartTagPr>
          <w:attr w:name="TCSC" w:val="0"/>
          <w:attr w:name="NumberType" w:val="1"/>
          <w:attr w:name="Negative" w:val="False"/>
          <w:attr w:name="HasSpace" w:val="False"/>
          <w:attr w:name="SourceValue" w:val="8"/>
          <w:attr w:name="UnitName" w:val="C"/>
        </w:smartTagPr>
        <w:r w:rsidRPr="0061766D">
          <w:rPr>
            <w:rFonts w:ascii="Book Antiqua" w:hAnsi="Book Antiqua"/>
            <w:sz w:val="24"/>
          </w:rPr>
          <w:t>8C</w:t>
        </w:r>
      </w:smartTag>
      <w:r w:rsidRPr="0061766D">
        <w:rPr>
          <w:rFonts w:ascii="Book Antiqua" w:hAnsi="Book Antiqua"/>
          <w:sz w:val="24"/>
        </w:rPr>
        <w:t>)</w:t>
      </w:r>
      <w:r w:rsidRPr="00FF2B39">
        <w:rPr>
          <w:rFonts w:ascii="Book Antiqua" w:hAnsi="Book Antiqua"/>
          <w:sz w:val="24"/>
        </w:rPr>
        <w:t xml:space="preserve"> decreased significantly in the positive control (P</w:t>
      </w:r>
      <w:r w:rsidR="00843F31" w:rsidRPr="00FF2B39">
        <w:rPr>
          <w:rFonts w:ascii="Book Antiqua" w:hAnsi="Book Antiqua"/>
          <w:sz w:val="24"/>
        </w:rPr>
        <w:t>C; Group 2) group, prevention (P</w:t>
      </w:r>
      <w:r w:rsidRPr="00FF2B39">
        <w:rPr>
          <w:rFonts w:ascii="Book Antiqua" w:hAnsi="Book Antiqua"/>
          <w:sz w:val="24"/>
        </w:rPr>
        <w:t xml:space="preserve">re; </w:t>
      </w:r>
      <w:r w:rsidR="00843F31" w:rsidRPr="00FF2B39">
        <w:rPr>
          <w:rFonts w:ascii="Book Antiqua" w:hAnsi="Book Antiqua"/>
          <w:sz w:val="24"/>
        </w:rPr>
        <w:t>Group 3) group, and treatment (T</w:t>
      </w:r>
      <w:r w:rsidRPr="00FF2B39">
        <w:rPr>
          <w:rFonts w:ascii="Book Antiqua" w:hAnsi="Book Antiqua"/>
          <w:sz w:val="24"/>
        </w:rPr>
        <w:t xml:space="preserve">re; Group 4) group compared to normal control (NC; Group 1) group. IL-10 was not detected in BALF from </w:t>
      </w:r>
      <w:r w:rsidR="008957B7" w:rsidRPr="00FF2B39">
        <w:rPr>
          <w:rFonts w:ascii="Book Antiqua" w:hAnsi="Book Antiqua"/>
          <w:sz w:val="24"/>
        </w:rPr>
        <w:t>OVA-induced</w:t>
      </w:r>
      <w:r w:rsidRPr="00FF2B39">
        <w:rPr>
          <w:rFonts w:ascii="Book Antiqua" w:hAnsi="Book Antiqua"/>
          <w:sz w:val="24"/>
        </w:rPr>
        <w:t xml:space="preserve"> allergic asthma</w:t>
      </w:r>
      <w:r w:rsidR="008957B7" w:rsidRPr="00FF2B39">
        <w:rPr>
          <w:rFonts w:ascii="Book Antiqua" w:hAnsi="Book Antiqua"/>
          <w:sz w:val="24"/>
        </w:rPr>
        <w:t xml:space="preserve"> mice, and</w:t>
      </w:r>
      <w:r w:rsidRPr="00FF2B39">
        <w:rPr>
          <w:rFonts w:ascii="Book Antiqua" w:hAnsi="Book Antiqua"/>
          <w:sz w:val="24"/>
        </w:rPr>
        <w:t xml:space="preserve"> IFN-γ was not detected in </w:t>
      </w:r>
      <w:r w:rsidR="008957B7" w:rsidRPr="00FF2B39">
        <w:rPr>
          <w:rFonts w:ascii="Book Antiqua" w:hAnsi="Book Antiqua"/>
          <w:sz w:val="24"/>
        </w:rPr>
        <w:t>either</w:t>
      </w:r>
      <w:r w:rsidRPr="00FF2B39">
        <w:rPr>
          <w:rFonts w:ascii="Book Antiqua" w:hAnsi="Book Antiqua"/>
          <w:sz w:val="24"/>
        </w:rPr>
        <w:t xml:space="preserve"> serum </w:t>
      </w:r>
      <w:r w:rsidR="008957B7" w:rsidRPr="00FF2B39">
        <w:rPr>
          <w:rFonts w:ascii="Book Antiqua" w:hAnsi="Book Antiqua"/>
          <w:sz w:val="24"/>
        </w:rPr>
        <w:t>or</w:t>
      </w:r>
      <w:r w:rsidRPr="00FF2B39">
        <w:rPr>
          <w:rFonts w:ascii="Book Antiqua" w:hAnsi="Book Antiqua"/>
          <w:sz w:val="24"/>
        </w:rPr>
        <w:t xml:space="preserve"> BALF</w:t>
      </w:r>
      <w:r w:rsidR="00843F31" w:rsidRPr="00FF2B39">
        <w:rPr>
          <w:rFonts w:ascii="Book Antiqua" w:hAnsi="Book Antiqua"/>
          <w:sz w:val="24"/>
        </w:rPr>
        <w:t xml:space="preserve"> </w:t>
      </w:r>
      <w:r w:rsidR="00FB3D15" w:rsidRPr="00FF2B39">
        <w:rPr>
          <w:rFonts w:ascii="Book Antiqua" w:hAnsi="Book Antiqua"/>
          <w:sz w:val="24"/>
        </w:rPr>
        <w:t>from</w:t>
      </w:r>
      <w:r w:rsidR="008957B7" w:rsidRPr="00FF2B39">
        <w:rPr>
          <w:rFonts w:ascii="Book Antiqua" w:hAnsi="Book Antiqua"/>
          <w:sz w:val="24"/>
        </w:rPr>
        <w:t xml:space="preserve"> any mice</w:t>
      </w:r>
      <w:r w:rsidRPr="00FF2B39">
        <w:rPr>
          <w:rFonts w:ascii="Book Antiqua" w:hAnsi="Book Antiqua"/>
          <w:sz w:val="24"/>
        </w:rPr>
        <w:t>.</w:t>
      </w:r>
    </w:p>
    <w:p w:rsidR="009910F5" w:rsidRPr="00FF2B39" w:rsidRDefault="009910F5" w:rsidP="00E73C86">
      <w:pPr>
        <w:spacing w:line="360" w:lineRule="auto"/>
        <w:rPr>
          <w:rFonts w:ascii="Book Antiqua" w:hAnsi="Book Antiqua"/>
          <w:sz w:val="24"/>
        </w:rPr>
      </w:pPr>
    </w:p>
    <w:p w:rsidR="00CC79A0" w:rsidRPr="00FF2B39" w:rsidRDefault="00CC79A0" w:rsidP="00E73C86">
      <w:pPr>
        <w:pStyle w:val="NormalWeb"/>
        <w:spacing w:before="0" w:beforeAutospacing="0" w:after="0" w:afterAutospacing="0" w:line="360" w:lineRule="auto"/>
        <w:jc w:val="both"/>
        <w:rPr>
          <w:rStyle w:val="Strong"/>
          <w:rFonts w:ascii="Book Antiqua" w:hAnsi="Book Antiqua" w:cs="Times New Roman"/>
          <w:color w:val="auto"/>
        </w:rPr>
      </w:pPr>
      <w:r w:rsidRPr="00FF2B39">
        <w:rPr>
          <w:rStyle w:val="Strong"/>
          <w:rFonts w:ascii="Book Antiqua" w:hAnsi="Book Antiqua" w:cs="Times New Roman"/>
          <w:color w:val="auto"/>
        </w:rPr>
        <w:t>D</w:t>
      </w:r>
      <w:r w:rsidR="00E8717C" w:rsidRPr="00FF2B39">
        <w:rPr>
          <w:rStyle w:val="Strong"/>
          <w:rFonts w:ascii="Book Antiqua" w:hAnsi="Book Antiqua" w:cs="Times New Roman"/>
          <w:color w:val="auto"/>
        </w:rPr>
        <w:t>ISCUSSION</w:t>
      </w:r>
      <w:r w:rsidR="00B93B2E" w:rsidRPr="00FF2B39">
        <w:rPr>
          <w:rStyle w:val="Strong"/>
          <w:rFonts w:ascii="Book Antiqua" w:hAnsi="Book Antiqua" w:cs="Times New Roman"/>
          <w:color w:val="auto"/>
        </w:rPr>
        <w:t xml:space="preserve"> </w:t>
      </w:r>
    </w:p>
    <w:p w:rsidR="00BF51FD" w:rsidRPr="00FF2B39" w:rsidRDefault="00CC79A0" w:rsidP="00E73C86">
      <w:pPr>
        <w:autoSpaceDE w:val="0"/>
        <w:autoSpaceDN w:val="0"/>
        <w:adjustRightInd w:val="0"/>
        <w:spacing w:line="360" w:lineRule="auto"/>
        <w:rPr>
          <w:rFonts w:ascii="Book Antiqua" w:hAnsi="Book Antiqua"/>
          <w:sz w:val="24"/>
        </w:rPr>
      </w:pPr>
      <w:r w:rsidRPr="00FF2B39">
        <w:rPr>
          <w:rFonts w:ascii="Book Antiqua" w:hAnsi="Book Antiqua"/>
          <w:sz w:val="24"/>
        </w:rPr>
        <w:t xml:space="preserve">There </w:t>
      </w:r>
      <w:r w:rsidR="00FB3D15" w:rsidRPr="00FF2B39">
        <w:rPr>
          <w:rFonts w:ascii="Book Antiqua" w:hAnsi="Book Antiqua"/>
          <w:sz w:val="24"/>
        </w:rPr>
        <w:t>is</w:t>
      </w:r>
      <w:r w:rsidR="003A2F91" w:rsidRPr="00FF2B39">
        <w:rPr>
          <w:rFonts w:ascii="Book Antiqua" w:hAnsi="Book Antiqua"/>
          <w:sz w:val="24"/>
        </w:rPr>
        <w:t xml:space="preserve"> </w:t>
      </w:r>
      <w:r w:rsidRPr="00FF2B39">
        <w:rPr>
          <w:rFonts w:ascii="Book Antiqua" w:hAnsi="Book Antiqua"/>
          <w:sz w:val="24"/>
        </w:rPr>
        <w:t xml:space="preserve">increasing evidence that intestinal microbiota and ingested probiotics may </w:t>
      </w:r>
      <w:r w:rsidR="00FE0BE2" w:rsidRPr="00FF2B39">
        <w:rPr>
          <w:rFonts w:ascii="Book Antiqua" w:hAnsi="Book Antiqua"/>
          <w:sz w:val="24"/>
        </w:rPr>
        <w:t xml:space="preserve">induce </w:t>
      </w:r>
      <w:r w:rsidRPr="00FF2B39">
        <w:rPr>
          <w:rFonts w:ascii="Book Antiqua" w:hAnsi="Book Antiqua"/>
          <w:sz w:val="24"/>
        </w:rPr>
        <w:t xml:space="preserve">important metabolic and physiological </w:t>
      </w:r>
      <w:r w:rsidR="00FE0BE2" w:rsidRPr="00FF2B39">
        <w:rPr>
          <w:rFonts w:ascii="Book Antiqua" w:hAnsi="Book Antiqua"/>
          <w:sz w:val="24"/>
        </w:rPr>
        <w:t>reactions in</w:t>
      </w:r>
      <w:r w:rsidR="00E54089" w:rsidRPr="00FF2B39">
        <w:rPr>
          <w:rFonts w:ascii="Book Antiqua" w:hAnsi="Book Antiqua"/>
          <w:sz w:val="24"/>
        </w:rPr>
        <w:t xml:space="preserve"> </w:t>
      </w:r>
      <w:r w:rsidR="00DE7966" w:rsidRPr="00FF2B39">
        <w:rPr>
          <w:rFonts w:ascii="Book Antiqua" w:hAnsi="Book Antiqua"/>
          <w:sz w:val="24"/>
        </w:rPr>
        <w:t xml:space="preserve">the </w:t>
      </w:r>
      <w:r w:rsidRPr="00FF2B39">
        <w:rPr>
          <w:rFonts w:ascii="Book Antiqua" w:hAnsi="Book Antiqua"/>
          <w:sz w:val="24"/>
        </w:rPr>
        <w:t xml:space="preserve">host, and drive the maturation of immune system in early life. Among the diverse probiotics, </w:t>
      </w:r>
      <w:r w:rsidR="00F11654" w:rsidRPr="00FF2B39">
        <w:rPr>
          <w:rFonts w:ascii="Book Antiqua" w:hAnsi="Book Antiqua"/>
          <w:i/>
          <w:sz w:val="24"/>
        </w:rPr>
        <w:t>L</w:t>
      </w:r>
      <w:r w:rsidRPr="00FF2B39">
        <w:rPr>
          <w:rFonts w:ascii="Book Antiqua" w:hAnsi="Book Antiqua"/>
          <w:i/>
          <w:sz w:val="24"/>
        </w:rPr>
        <w:t>actobacilli</w:t>
      </w:r>
      <w:r w:rsidRPr="00FF2B39">
        <w:rPr>
          <w:rFonts w:ascii="Book Antiqua" w:hAnsi="Book Antiqua"/>
          <w:sz w:val="24"/>
        </w:rPr>
        <w:t xml:space="preserve"> and </w:t>
      </w:r>
      <w:r w:rsidR="00F11654" w:rsidRPr="00FF2B39">
        <w:rPr>
          <w:rFonts w:ascii="Book Antiqua" w:hAnsi="Book Antiqua"/>
          <w:i/>
          <w:sz w:val="24"/>
        </w:rPr>
        <w:t>B</w:t>
      </w:r>
      <w:r w:rsidRPr="00FF2B39">
        <w:rPr>
          <w:rFonts w:ascii="Book Antiqua" w:hAnsi="Book Antiqua"/>
          <w:i/>
          <w:sz w:val="24"/>
        </w:rPr>
        <w:t>ifidobacteria</w:t>
      </w:r>
      <w:r w:rsidR="00A13F45" w:rsidRPr="00FF2B39">
        <w:rPr>
          <w:rFonts w:ascii="Book Antiqua" w:hAnsi="Book Antiqua"/>
          <w:sz w:val="24"/>
        </w:rPr>
        <w:t xml:space="preserve">, which are part </w:t>
      </w:r>
      <w:r w:rsidR="00FF71E3" w:rsidRPr="00FF2B39">
        <w:rPr>
          <w:rFonts w:ascii="Book Antiqua" w:hAnsi="Book Antiqua"/>
          <w:sz w:val="24"/>
        </w:rPr>
        <w:t xml:space="preserve">of </w:t>
      </w:r>
      <w:r w:rsidR="00A13F45" w:rsidRPr="00FF2B39">
        <w:rPr>
          <w:rFonts w:ascii="Book Antiqua" w:hAnsi="Book Antiqua"/>
          <w:sz w:val="24"/>
        </w:rPr>
        <w:t>gut flora in infants,</w:t>
      </w:r>
      <w:r w:rsidRPr="00FF2B39">
        <w:rPr>
          <w:rFonts w:ascii="Book Antiqua" w:hAnsi="Book Antiqua"/>
          <w:sz w:val="24"/>
        </w:rPr>
        <w:t xml:space="preserve"> are the most promising candidates </w:t>
      </w:r>
      <w:r w:rsidR="00A13F45" w:rsidRPr="00FF2B39">
        <w:rPr>
          <w:rFonts w:ascii="Book Antiqua" w:hAnsi="Book Antiqua"/>
          <w:sz w:val="24"/>
        </w:rPr>
        <w:t>that</w:t>
      </w:r>
      <w:r w:rsidR="00BC77C3" w:rsidRPr="00FF2B39">
        <w:rPr>
          <w:rFonts w:ascii="Book Antiqua" w:hAnsi="Book Antiqua"/>
          <w:sz w:val="24"/>
        </w:rPr>
        <w:t xml:space="preserve"> naturally</w:t>
      </w:r>
      <w:r w:rsidRPr="00FF2B39">
        <w:rPr>
          <w:rFonts w:ascii="Book Antiqua" w:hAnsi="Book Antiqua"/>
          <w:sz w:val="24"/>
        </w:rPr>
        <w:t xml:space="preserve"> affect immune system </w:t>
      </w:r>
      <w:r w:rsidR="00426078" w:rsidRPr="00FF2B39">
        <w:rPr>
          <w:rFonts w:ascii="Book Antiqua" w:hAnsi="Book Antiqua"/>
          <w:sz w:val="24"/>
        </w:rPr>
        <w:t>development</w:t>
      </w:r>
      <w:r w:rsidR="009910F5" w:rsidRPr="00FF2B39">
        <w:rPr>
          <w:rFonts w:ascii="Book Antiqua" w:hAnsi="Book Antiqua"/>
          <w:sz w:val="24"/>
          <w:vertAlign w:val="superscript"/>
        </w:rPr>
        <w:t>[</w:t>
      </w:r>
      <w:r w:rsidR="00153E29" w:rsidRPr="00FF2B39">
        <w:rPr>
          <w:rFonts w:ascii="Book Antiqua" w:hAnsi="Book Antiqua"/>
          <w:sz w:val="24"/>
          <w:vertAlign w:val="superscript"/>
        </w:rPr>
        <w:t>14</w:t>
      </w:r>
      <w:r w:rsidR="009910F5" w:rsidRPr="00FF2B39">
        <w:rPr>
          <w:rFonts w:ascii="Book Antiqua" w:hAnsi="Book Antiqua"/>
          <w:sz w:val="24"/>
          <w:vertAlign w:val="superscript"/>
        </w:rPr>
        <w:t>,</w:t>
      </w:r>
      <w:r w:rsidR="00153E29" w:rsidRPr="00FF2B39">
        <w:rPr>
          <w:rFonts w:ascii="Book Antiqua" w:hAnsi="Book Antiqua"/>
          <w:sz w:val="24"/>
          <w:vertAlign w:val="superscript"/>
        </w:rPr>
        <w:t>15</w:t>
      </w:r>
      <w:r w:rsidR="009910F5" w:rsidRPr="00FF2B39">
        <w:rPr>
          <w:rFonts w:ascii="Book Antiqua" w:hAnsi="Book Antiqua"/>
          <w:sz w:val="24"/>
          <w:vertAlign w:val="superscript"/>
        </w:rPr>
        <w:t>]</w:t>
      </w:r>
      <w:r w:rsidRPr="00FF2B39">
        <w:rPr>
          <w:rFonts w:ascii="Book Antiqua" w:hAnsi="Book Antiqua"/>
          <w:sz w:val="24"/>
        </w:rPr>
        <w:t xml:space="preserve">. For the same reason, </w:t>
      </w:r>
      <w:r w:rsidR="00F11654" w:rsidRPr="00FF2B39">
        <w:rPr>
          <w:rFonts w:ascii="Book Antiqua" w:hAnsi="Book Antiqua"/>
          <w:i/>
          <w:sz w:val="24"/>
        </w:rPr>
        <w:t>L</w:t>
      </w:r>
      <w:r w:rsidRPr="00FF2B39">
        <w:rPr>
          <w:rFonts w:ascii="Book Antiqua" w:hAnsi="Book Antiqua"/>
          <w:i/>
          <w:sz w:val="24"/>
        </w:rPr>
        <w:t>actobacilli</w:t>
      </w:r>
      <w:r w:rsidRPr="00FF2B39">
        <w:rPr>
          <w:rFonts w:ascii="Book Antiqua" w:hAnsi="Book Antiqua"/>
          <w:sz w:val="24"/>
        </w:rPr>
        <w:t xml:space="preserve"> and </w:t>
      </w:r>
      <w:r w:rsidR="00F11654" w:rsidRPr="00FF2B39">
        <w:rPr>
          <w:rFonts w:ascii="Book Antiqua" w:hAnsi="Book Antiqua"/>
          <w:i/>
          <w:sz w:val="24"/>
        </w:rPr>
        <w:t>B</w:t>
      </w:r>
      <w:r w:rsidRPr="00FF2B39">
        <w:rPr>
          <w:rFonts w:ascii="Book Antiqua" w:hAnsi="Book Antiqua"/>
          <w:i/>
          <w:sz w:val="24"/>
        </w:rPr>
        <w:t>ifidobacteria</w:t>
      </w:r>
      <w:r w:rsidRPr="00FF2B39">
        <w:rPr>
          <w:rFonts w:ascii="Book Antiqua" w:hAnsi="Book Antiqua"/>
          <w:sz w:val="24"/>
        </w:rPr>
        <w:t xml:space="preserve"> are the most frequently used probiotics for clinical intervention st</w:t>
      </w:r>
      <w:r w:rsidR="00426078" w:rsidRPr="00FF2B39">
        <w:rPr>
          <w:rFonts w:ascii="Book Antiqua" w:hAnsi="Book Antiqua"/>
          <w:sz w:val="24"/>
        </w:rPr>
        <w:t>udies</w:t>
      </w:r>
      <w:r w:rsidR="009910F5" w:rsidRPr="00FF2B39">
        <w:rPr>
          <w:rFonts w:ascii="Book Antiqua" w:hAnsi="Book Antiqua"/>
          <w:sz w:val="24"/>
          <w:vertAlign w:val="superscript"/>
        </w:rPr>
        <w:t>[</w:t>
      </w:r>
      <w:r w:rsidR="00153E29" w:rsidRPr="00FF2B39">
        <w:rPr>
          <w:rFonts w:ascii="Book Antiqua" w:hAnsi="Book Antiqua"/>
          <w:sz w:val="24"/>
          <w:vertAlign w:val="superscript"/>
        </w:rPr>
        <w:t>16</w:t>
      </w:r>
      <w:r w:rsidRPr="00FF2B39">
        <w:rPr>
          <w:rFonts w:ascii="Book Antiqua" w:hAnsi="Book Antiqua"/>
          <w:sz w:val="24"/>
          <w:vertAlign w:val="superscript"/>
        </w:rPr>
        <w:t>–</w:t>
      </w:r>
      <w:r w:rsidR="00153E29" w:rsidRPr="00FF2B39">
        <w:rPr>
          <w:rFonts w:ascii="Book Antiqua" w:hAnsi="Book Antiqua"/>
          <w:sz w:val="24"/>
          <w:vertAlign w:val="superscript"/>
        </w:rPr>
        <w:t>20</w:t>
      </w:r>
      <w:r w:rsidR="009910F5" w:rsidRPr="00FF2B39">
        <w:rPr>
          <w:rFonts w:ascii="Book Antiqua" w:hAnsi="Book Antiqua"/>
          <w:sz w:val="24"/>
          <w:vertAlign w:val="superscript"/>
        </w:rPr>
        <w:t>]</w:t>
      </w:r>
      <w:r w:rsidRPr="00FF2B39">
        <w:rPr>
          <w:rFonts w:ascii="Book Antiqua" w:hAnsi="Book Antiqua"/>
          <w:sz w:val="24"/>
        </w:rPr>
        <w:t xml:space="preserve">. However, the most important characteristic of probiotics is </w:t>
      </w:r>
      <w:r w:rsidR="00180002" w:rsidRPr="00FF2B39">
        <w:rPr>
          <w:rFonts w:ascii="Book Antiqua" w:hAnsi="Book Antiqua"/>
          <w:sz w:val="24"/>
        </w:rPr>
        <w:t xml:space="preserve">their </w:t>
      </w:r>
      <w:r w:rsidRPr="00FF2B39">
        <w:rPr>
          <w:rFonts w:ascii="Book Antiqua" w:hAnsi="Book Antiqua"/>
          <w:sz w:val="24"/>
        </w:rPr>
        <w:t>strain-specific</w:t>
      </w:r>
      <w:r w:rsidR="00180002" w:rsidRPr="00FF2B39">
        <w:rPr>
          <w:rFonts w:ascii="Book Antiqua" w:hAnsi="Book Antiqua"/>
          <w:sz w:val="24"/>
        </w:rPr>
        <w:t>ity</w:t>
      </w:r>
      <w:r w:rsidR="00843F31" w:rsidRPr="00FF2B39">
        <w:rPr>
          <w:rFonts w:ascii="Book Antiqua" w:hAnsi="Book Antiqua"/>
          <w:sz w:val="24"/>
        </w:rPr>
        <w:t xml:space="preserve"> </w:t>
      </w:r>
      <w:r w:rsidR="00426078" w:rsidRPr="00FF2B39">
        <w:rPr>
          <w:rFonts w:ascii="Book Antiqua" w:hAnsi="Book Antiqua"/>
          <w:sz w:val="24"/>
        </w:rPr>
        <w:t>effects</w:t>
      </w:r>
      <w:r w:rsidR="009910F5" w:rsidRPr="00FF2B39">
        <w:rPr>
          <w:rFonts w:ascii="Book Antiqua" w:hAnsi="Book Antiqua"/>
          <w:sz w:val="24"/>
          <w:vertAlign w:val="superscript"/>
        </w:rPr>
        <w:t>[</w:t>
      </w:r>
      <w:r w:rsidR="00153E29" w:rsidRPr="00FF2B39">
        <w:rPr>
          <w:rFonts w:ascii="Book Antiqua" w:hAnsi="Book Antiqua"/>
          <w:sz w:val="24"/>
          <w:vertAlign w:val="superscript"/>
        </w:rPr>
        <w:t>21</w:t>
      </w:r>
      <w:r w:rsidR="009910F5" w:rsidRPr="00FF2B39">
        <w:rPr>
          <w:rFonts w:ascii="Book Antiqua" w:hAnsi="Book Antiqua"/>
          <w:sz w:val="24"/>
          <w:vertAlign w:val="superscript"/>
        </w:rPr>
        <w:t>]</w:t>
      </w:r>
      <w:r w:rsidRPr="00FF2B39">
        <w:rPr>
          <w:rFonts w:ascii="Book Antiqua" w:hAnsi="Book Antiqua"/>
          <w:sz w:val="24"/>
        </w:rPr>
        <w:t xml:space="preserve">. In this study, we investigated the role of </w:t>
      </w:r>
      <w:r w:rsidRPr="00FF2B39">
        <w:rPr>
          <w:rFonts w:ascii="Book Antiqua" w:hAnsi="Book Antiqua"/>
          <w:i/>
          <w:sz w:val="24"/>
        </w:rPr>
        <w:t>Bifidobacterium</w:t>
      </w:r>
      <w:r w:rsidR="00843F31" w:rsidRPr="00FF2B39">
        <w:rPr>
          <w:rFonts w:ascii="Book Antiqua" w:hAnsi="Book Antiqua"/>
          <w:i/>
          <w:sz w:val="24"/>
        </w:rPr>
        <w:t xml:space="preserve"> </w:t>
      </w:r>
      <w:r w:rsidRPr="00FF2B39">
        <w:rPr>
          <w:rFonts w:ascii="Book Antiqua" w:hAnsi="Book Antiqua"/>
          <w:i/>
          <w:sz w:val="24"/>
        </w:rPr>
        <w:t>infantis</w:t>
      </w:r>
      <w:r w:rsidR="00843F31" w:rsidRPr="00FF2B39">
        <w:rPr>
          <w:rFonts w:ascii="Book Antiqua" w:hAnsi="Book Antiqua"/>
          <w:i/>
          <w:sz w:val="24"/>
        </w:rPr>
        <w:t xml:space="preserve"> </w:t>
      </w:r>
      <w:r w:rsidRPr="00FF2B39">
        <w:rPr>
          <w:rFonts w:ascii="Book Antiqua" w:hAnsi="Book Antiqua"/>
          <w:kern w:val="0"/>
          <w:sz w:val="24"/>
        </w:rPr>
        <w:t>CGMCC313-2</w:t>
      </w:r>
      <w:r w:rsidR="00843F31" w:rsidRPr="00FF2B39">
        <w:rPr>
          <w:rFonts w:ascii="Book Antiqua" w:hAnsi="Book Antiqua"/>
          <w:kern w:val="0"/>
          <w:sz w:val="24"/>
        </w:rPr>
        <w:t xml:space="preserve"> </w:t>
      </w:r>
      <w:r w:rsidR="00A13F45" w:rsidRPr="00FF2B39">
        <w:rPr>
          <w:rFonts w:ascii="Book Antiqua" w:hAnsi="Book Antiqua"/>
          <w:sz w:val="24"/>
        </w:rPr>
        <w:t xml:space="preserve">in </w:t>
      </w:r>
      <w:r w:rsidRPr="00FF2B39">
        <w:rPr>
          <w:rFonts w:ascii="Book Antiqua" w:hAnsi="Book Antiqua"/>
          <w:sz w:val="24"/>
        </w:rPr>
        <w:t>allergic disease</w:t>
      </w:r>
      <w:r w:rsidR="00A13F45" w:rsidRPr="00FF2B39">
        <w:rPr>
          <w:rFonts w:ascii="Book Antiqua" w:hAnsi="Book Antiqua"/>
          <w:sz w:val="24"/>
        </w:rPr>
        <w:t xml:space="preserve"> prevention and treatment</w:t>
      </w:r>
      <w:r w:rsidRPr="00FF2B39">
        <w:rPr>
          <w:rFonts w:ascii="Book Antiqua" w:hAnsi="Book Antiqua"/>
          <w:sz w:val="24"/>
        </w:rPr>
        <w:t xml:space="preserve"> in two mouse models</w:t>
      </w:r>
      <w:r w:rsidR="00BC77C3" w:rsidRPr="00FF2B39">
        <w:rPr>
          <w:rFonts w:ascii="Book Antiqua" w:hAnsi="Book Antiqua"/>
          <w:sz w:val="24"/>
        </w:rPr>
        <w:t>, for the reason that</w:t>
      </w:r>
      <w:r w:rsidR="00843F31" w:rsidRPr="00FF2B39">
        <w:rPr>
          <w:rFonts w:ascii="Book Antiqua" w:hAnsi="Book Antiqua"/>
          <w:sz w:val="24"/>
        </w:rPr>
        <w:t xml:space="preserve"> </w:t>
      </w:r>
      <w:r w:rsidRPr="00FF2B39">
        <w:rPr>
          <w:rFonts w:ascii="Book Antiqua" w:hAnsi="Book Antiqua"/>
          <w:i/>
          <w:sz w:val="24"/>
        </w:rPr>
        <w:t>B. infantis</w:t>
      </w:r>
      <w:r w:rsidR="00843F31" w:rsidRPr="00FF2B39">
        <w:rPr>
          <w:rFonts w:ascii="Book Antiqua" w:hAnsi="Book Antiqua"/>
          <w:i/>
          <w:sz w:val="24"/>
        </w:rPr>
        <w:t xml:space="preserve"> </w:t>
      </w:r>
      <w:r w:rsidRPr="00FF2B39">
        <w:rPr>
          <w:rFonts w:ascii="Book Antiqua" w:hAnsi="Book Antiqua"/>
          <w:kern w:val="0"/>
          <w:sz w:val="24"/>
        </w:rPr>
        <w:t xml:space="preserve">CGMCC313-2 </w:t>
      </w:r>
      <w:r w:rsidRPr="00FF2B39">
        <w:rPr>
          <w:rFonts w:ascii="Book Antiqua" w:hAnsi="Book Antiqua"/>
          <w:sz w:val="24"/>
        </w:rPr>
        <w:t xml:space="preserve">has been extensively applied for the treatment and prevention of diarrhea including antibiotic-associated diarrhea (AAD) in China. In </w:t>
      </w:r>
      <w:r w:rsidR="00A13F45" w:rsidRPr="00FF2B39">
        <w:rPr>
          <w:rFonts w:ascii="Book Antiqua" w:hAnsi="Book Antiqua"/>
          <w:sz w:val="24"/>
        </w:rPr>
        <w:lastRenderedPageBreak/>
        <w:t>OVA-sensitized/challenged mice</w:t>
      </w:r>
      <w:r w:rsidRPr="00FF2B39">
        <w:rPr>
          <w:rFonts w:ascii="Book Antiqua" w:hAnsi="Book Antiqua"/>
          <w:sz w:val="24"/>
        </w:rPr>
        <w:t xml:space="preserve">, severe lung inflammation and infiltrating cells </w:t>
      </w:r>
      <w:r w:rsidR="00A13F45" w:rsidRPr="00FF2B39">
        <w:rPr>
          <w:rFonts w:ascii="Book Antiqua" w:hAnsi="Book Antiqua"/>
          <w:sz w:val="24"/>
        </w:rPr>
        <w:t>in</w:t>
      </w:r>
      <w:r w:rsidRPr="00FF2B39">
        <w:rPr>
          <w:rFonts w:ascii="Book Antiqua" w:hAnsi="Book Antiqua"/>
          <w:sz w:val="24"/>
        </w:rPr>
        <w:t xml:space="preserve"> the lung</w:t>
      </w:r>
      <w:r w:rsidR="00A13F45" w:rsidRPr="00FF2B39">
        <w:rPr>
          <w:rFonts w:ascii="Book Antiqua" w:hAnsi="Book Antiqua"/>
          <w:sz w:val="24"/>
        </w:rPr>
        <w:t>s were observed</w:t>
      </w:r>
      <w:r w:rsidRPr="00FF2B39">
        <w:rPr>
          <w:rFonts w:ascii="Book Antiqua" w:hAnsi="Book Antiqua"/>
          <w:sz w:val="24"/>
        </w:rPr>
        <w:t xml:space="preserve">, </w:t>
      </w:r>
      <w:r w:rsidR="00A13F45" w:rsidRPr="00FF2B39">
        <w:rPr>
          <w:rFonts w:ascii="Book Antiqua" w:hAnsi="Book Antiqua"/>
          <w:sz w:val="24"/>
        </w:rPr>
        <w:t xml:space="preserve">and the application of </w:t>
      </w:r>
      <w:r w:rsidR="00A13F45" w:rsidRPr="00FF2B39">
        <w:rPr>
          <w:rFonts w:ascii="Book Antiqua" w:hAnsi="Book Antiqua"/>
          <w:i/>
          <w:sz w:val="24"/>
        </w:rPr>
        <w:t>B. infantis</w:t>
      </w:r>
      <w:r w:rsidR="00843F31" w:rsidRPr="00FF2B39">
        <w:rPr>
          <w:rFonts w:ascii="Book Antiqua" w:hAnsi="Book Antiqua"/>
          <w:i/>
          <w:sz w:val="24"/>
        </w:rPr>
        <w:t xml:space="preserve"> </w:t>
      </w:r>
      <w:r w:rsidR="00A13F45" w:rsidRPr="00FF2B39">
        <w:rPr>
          <w:rFonts w:ascii="Book Antiqua" w:hAnsi="Book Antiqua"/>
          <w:kern w:val="0"/>
          <w:sz w:val="24"/>
        </w:rPr>
        <w:t xml:space="preserve">CGMCC313-2 </w:t>
      </w:r>
      <w:r w:rsidR="00BF51FD" w:rsidRPr="00FF2B39">
        <w:rPr>
          <w:rFonts w:ascii="Book Antiqua" w:hAnsi="Book Antiqua"/>
          <w:kern w:val="0"/>
          <w:sz w:val="24"/>
        </w:rPr>
        <w:t xml:space="preserve">could </w:t>
      </w:r>
      <w:r w:rsidR="00A13F45" w:rsidRPr="00FF2B39">
        <w:rPr>
          <w:rFonts w:ascii="Book Antiqua" w:hAnsi="Book Antiqua"/>
          <w:sz w:val="24"/>
        </w:rPr>
        <w:t>significantly diminish inflammation</w:t>
      </w:r>
      <w:r w:rsidRPr="00FF2B39">
        <w:rPr>
          <w:rFonts w:ascii="Book Antiqua" w:hAnsi="Book Antiqua"/>
          <w:sz w:val="24"/>
        </w:rPr>
        <w:t>. Similarly, in ß-lactoglobulin-induced food allergy</w:t>
      </w:r>
      <w:r w:rsidR="00FF71E3" w:rsidRPr="00FF2B39">
        <w:rPr>
          <w:rFonts w:ascii="Book Antiqua" w:hAnsi="Book Antiqua"/>
          <w:sz w:val="24"/>
        </w:rPr>
        <w:t xml:space="preserve"> mice</w:t>
      </w:r>
      <w:r w:rsidRPr="00FF2B39">
        <w:rPr>
          <w:rFonts w:ascii="Book Antiqua" w:hAnsi="Book Antiqua"/>
          <w:sz w:val="24"/>
        </w:rPr>
        <w:t xml:space="preserve">, the </w:t>
      </w:r>
      <w:r w:rsidR="00FF71E3" w:rsidRPr="00FF2B39">
        <w:rPr>
          <w:rFonts w:ascii="Book Antiqua" w:hAnsi="Book Antiqua"/>
          <w:sz w:val="24"/>
        </w:rPr>
        <w:t>engagement of</w:t>
      </w:r>
      <w:r w:rsidR="00843F31" w:rsidRPr="00FF2B39">
        <w:rPr>
          <w:rFonts w:ascii="Book Antiqua" w:hAnsi="Book Antiqua"/>
          <w:sz w:val="24"/>
        </w:rPr>
        <w:t xml:space="preserve"> </w:t>
      </w:r>
      <w:r w:rsidRPr="00FF2B39">
        <w:rPr>
          <w:rFonts w:ascii="Book Antiqua" w:hAnsi="Book Antiqua"/>
          <w:i/>
          <w:sz w:val="24"/>
        </w:rPr>
        <w:t>B. infantis</w:t>
      </w:r>
      <w:r w:rsidR="00843F31" w:rsidRPr="00FF2B39">
        <w:rPr>
          <w:rFonts w:ascii="Book Antiqua" w:hAnsi="Book Antiqua"/>
          <w:i/>
          <w:sz w:val="24"/>
        </w:rPr>
        <w:t xml:space="preserve"> </w:t>
      </w:r>
      <w:r w:rsidRPr="00FF2B39">
        <w:rPr>
          <w:rFonts w:ascii="Book Antiqua" w:hAnsi="Book Antiqua"/>
          <w:kern w:val="0"/>
          <w:sz w:val="24"/>
        </w:rPr>
        <w:t xml:space="preserve">CGMCC313-2 </w:t>
      </w:r>
      <w:r w:rsidRPr="00FF2B39">
        <w:rPr>
          <w:rFonts w:ascii="Book Antiqua" w:hAnsi="Book Antiqua"/>
          <w:sz w:val="24"/>
        </w:rPr>
        <w:t xml:space="preserve">could decrease intestine inflammation, and ameliorate </w:t>
      </w:r>
      <w:r w:rsidR="00FF71E3" w:rsidRPr="00FF2B39">
        <w:rPr>
          <w:rFonts w:ascii="Book Antiqua" w:hAnsi="Book Antiqua"/>
          <w:sz w:val="24"/>
        </w:rPr>
        <w:t xml:space="preserve">weight </w:t>
      </w:r>
      <w:r w:rsidRPr="00FF2B39">
        <w:rPr>
          <w:rFonts w:ascii="Book Antiqua" w:hAnsi="Book Antiqua"/>
          <w:sz w:val="24"/>
        </w:rPr>
        <w:t xml:space="preserve">loss in BLG-sensitized/challenged mice. These results demonstrate that oral </w:t>
      </w:r>
      <w:r w:rsidR="00FF71E3" w:rsidRPr="00FF2B39">
        <w:rPr>
          <w:rFonts w:ascii="Book Antiqua" w:hAnsi="Book Antiqua"/>
          <w:sz w:val="24"/>
        </w:rPr>
        <w:t xml:space="preserve">administration </w:t>
      </w:r>
      <w:r w:rsidRPr="00FF2B39">
        <w:rPr>
          <w:rFonts w:ascii="Book Antiqua" w:hAnsi="Book Antiqua"/>
          <w:sz w:val="24"/>
        </w:rPr>
        <w:t xml:space="preserve">of </w:t>
      </w:r>
      <w:r w:rsidRPr="00FF2B39">
        <w:rPr>
          <w:rFonts w:ascii="Book Antiqua" w:hAnsi="Book Antiqua"/>
          <w:i/>
          <w:sz w:val="24"/>
        </w:rPr>
        <w:t>B. infantis</w:t>
      </w:r>
      <w:r w:rsidR="00843F31" w:rsidRPr="00FF2B39">
        <w:rPr>
          <w:rFonts w:ascii="Book Antiqua" w:hAnsi="Book Antiqua"/>
          <w:i/>
          <w:sz w:val="24"/>
        </w:rPr>
        <w:t xml:space="preserve"> </w:t>
      </w:r>
      <w:r w:rsidRPr="00FF2B39">
        <w:rPr>
          <w:rFonts w:ascii="Book Antiqua" w:hAnsi="Book Antiqua"/>
          <w:kern w:val="0"/>
          <w:sz w:val="24"/>
        </w:rPr>
        <w:t xml:space="preserve">CGMCC313-2 </w:t>
      </w:r>
      <w:r w:rsidRPr="00FF2B39">
        <w:rPr>
          <w:rFonts w:ascii="Book Antiqua" w:hAnsi="Book Antiqua"/>
          <w:sz w:val="24"/>
        </w:rPr>
        <w:t xml:space="preserve">during or after allergen sensitization may </w:t>
      </w:r>
      <w:r w:rsidR="00FF71E3" w:rsidRPr="00FF2B39">
        <w:rPr>
          <w:rFonts w:ascii="Book Antiqua" w:hAnsi="Book Antiqua"/>
          <w:sz w:val="24"/>
        </w:rPr>
        <w:t>relieve</w:t>
      </w:r>
      <w:r w:rsidRPr="00FF2B39">
        <w:rPr>
          <w:rFonts w:ascii="Book Antiqua" w:hAnsi="Book Antiqua"/>
          <w:sz w:val="24"/>
        </w:rPr>
        <w:t xml:space="preserve"> allergic inflammation in airway and intestine.</w:t>
      </w:r>
    </w:p>
    <w:p w:rsidR="00BF51FD" w:rsidRPr="00FF2B39" w:rsidRDefault="00E36066" w:rsidP="00FF2B39">
      <w:pPr>
        <w:autoSpaceDE w:val="0"/>
        <w:autoSpaceDN w:val="0"/>
        <w:adjustRightInd w:val="0"/>
        <w:spacing w:line="360" w:lineRule="auto"/>
        <w:ind w:firstLineChars="150" w:firstLine="360"/>
        <w:rPr>
          <w:rFonts w:ascii="Book Antiqua" w:hAnsi="Book Antiqua"/>
          <w:kern w:val="0"/>
          <w:sz w:val="24"/>
        </w:rPr>
      </w:pPr>
      <w:r w:rsidRPr="00FF2B39">
        <w:rPr>
          <w:rFonts w:ascii="Book Antiqua" w:hAnsi="Book Antiqua"/>
          <w:kern w:val="0"/>
          <w:sz w:val="24"/>
        </w:rPr>
        <w:t>In the allergen sensitized/challenged mice, IL-4, IL-13, total IgE, and allergen-induced serum specific IgE and IgG1</w:t>
      </w:r>
      <w:r w:rsidR="00637FE5" w:rsidRPr="00FF2B39">
        <w:rPr>
          <w:rFonts w:ascii="Book Antiqua" w:hAnsi="Book Antiqua"/>
          <w:kern w:val="0"/>
          <w:sz w:val="24"/>
        </w:rPr>
        <w:t xml:space="preserve"> levels</w:t>
      </w:r>
      <w:r w:rsidRPr="00FF2B39">
        <w:rPr>
          <w:rFonts w:ascii="Book Antiqua" w:hAnsi="Book Antiqua"/>
          <w:kern w:val="0"/>
          <w:sz w:val="24"/>
        </w:rPr>
        <w:t xml:space="preserve"> were highly expressed. Based on immunological basis of allergy, the overexpression of IL-4 and IL-13</w:t>
      </w:r>
      <w:r w:rsidR="004C19F6" w:rsidRPr="00FF2B39">
        <w:rPr>
          <w:rFonts w:ascii="Book Antiqua" w:hAnsi="Book Antiqua"/>
          <w:kern w:val="0"/>
          <w:sz w:val="24"/>
        </w:rPr>
        <w:t>,</w:t>
      </w:r>
      <w:r w:rsidRPr="00FF2B39">
        <w:rPr>
          <w:rFonts w:ascii="Book Antiqua" w:hAnsi="Book Antiqua"/>
          <w:kern w:val="0"/>
          <w:sz w:val="24"/>
        </w:rPr>
        <w:t xml:space="preserve"> which </w:t>
      </w:r>
      <w:r w:rsidR="00637FE5" w:rsidRPr="00FF2B39">
        <w:rPr>
          <w:rFonts w:ascii="Book Antiqua" w:hAnsi="Book Antiqua"/>
          <w:kern w:val="0"/>
          <w:sz w:val="24"/>
        </w:rPr>
        <w:t xml:space="preserve">is </w:t>
      </w:r>
      <w:r w:rsidRPr="00FF2B39">
        <w:rPr>
          <w:rFonts w:ascii="Book Antiqua" w:hAnsi="Book Antiqua"/>
          <w:kern w:val="0"/>
          <w:sz w:val="24"/>
        </w:rPr>
        <w:t>modulated by type 2 T helper cells</w:t>
      </w:r>
      <w:r w:rsidR="004C19F6" w:rsidRPr="00FF2B39">
        <w:rPr>
          <w:rFonts w:ascii="Book Antiqua" w:hAnsi="Book Antiqua"/>
          <w:kern w:val="0"/>
          <w:sz w:val="24"/>
        </w:rPr>
        <w:t xml:space="preserve">, </w:t>
      </w:r>
      <w:r w:rsidRPr="00FF2B39">
        <w:rPr>
          <w:rFonts w:ascii="Book Antiqua" w:hAnsi="Book Antiqua"/>
          <w:kern w:val="0"/>
          <w:sz w:val="24"/>
        </w:rPr>
        <w:t xml:space="preserve">could promote IgE production and eosinophil infiltration in target organs. </w:t>
      </w:r>
      <w:r w:rsidR="00637FE5" w:rsidRPr="00FF2B39">
        <w:rPr>
          <w:rFonts w:ascii="Book Antiqua" w:hAnsi="Book Antiqua"/>
          <w:kern w:val="0"/>
          <w:sz w:val="24"/>
        </w:rPr>
        <w:t xml:space="preserve">In the present study, following the </w:t>
      </w:r>
      <w:r w:rsidR="004C19F6" w:rsidRPr="00FF2B39">
        <w:rPr>
          <w:rFonts w:ascii="Book Antiqua" w:hAnsi="Book Antiqua"/>
          <w:kern w:val="0"/>
          <w:sz w:val="24"/>
        </w:rPr>
        <w:t xml:space="preserve">oral administration of </w:t>
      </w:r>
      <w:r w:rsidR="004C19F6" w:rsidRPr="00FF2B39">
        <w:rPr>
          <w:rFonts w:ascii="Book Antiqua" w:hAnsi="Book Antiqua"/>
          <w:i/>
          <w:kern w:val="0"/>
          <w:sz w:val="24"/>
        </w:rPr>
        <w:t>B. infantis</w:t>
      </w:r>
      <w:r w:rsidR="004C19F6" w:rsidRPr="00FF2B39">
        <w:rPr>
          <w:rFonts w:ascii="Book Antiqua" w:hAnsi="Book Antiqua"/>
          <w:kern w:val="0"/>
          <w:sz w:val="24"/>
        </w:rPr>
        <w:t xml:space="preserve"> CGMCC313-2, the </w:t>
      </w:r>
      <w:r w:rsidR="00637FE5" w:rsidRPr="00FF2B39">
        <w:rPr>
          <w:rFonts w:ascii="Book Antiqua" w:hAnsi="Book Antiqua"/>
          <w:kern w:val="0"/>
          <w:sz w:val="24"/>
        </w:rPr>
        <w:t>levels</w:t>
      </w:r>
      <w:r w:rsidR="004C19F6" w:rsidRPr="00FF2B39">
        <w:rPr>
          <w:rFonts w:ascii="Book Antiqua" w:hAnsi="Book Antiqua"/>
          <w:kern w:val="0"/>
          <w:sz w:val="24"/>
        </w:rPr>
        <w:t xml:space="preserve"> of IL-13 and total IgE were significantly decreased</w:t>
      </w:r>
      <w:r w:rsidR="00637FE5" w:rsidRPr="00FF2B39">
        <w:rPr>
          <w:rFonts w:ascii="Book Antiqua" w:hAnsi="Book Antiqua"/>
          <w:kern w:val="0"/>
          <w:sz w:val="24"/>
        </w:rPr>
        <w:t>, which was accompanied by relief of</w:t>
      </w:r>
      <w:r w:rsidR="00E54089" w:rsidRPr="00FF2B39">
        <w:rPr>
          <w:rFonts w:ascii="Book Antiqua" w:hAnsi="Book Antiqua"/>
          <w:kern w:val="0"/>
          <w:sz w:val="24"/>
        </w:rPr>
        <w:t xml:space="preserve"> </w:t>
      </w:r>
      <w:r w:rsidR="00523DE7" w:rsidRPr="00FF2B39">
        <w:rPr>
          <w:rFonts w:ascii="Book Antiqua" w:hAnsi="Book Antiqua"/>
          <w:kern w:val="0"/>
          <w:sz w:val="24"/>
        </w:rPr>
        <w:t>inflammation</w:t>
      </w:r>
      <w:r w:rsidR="00637FE5" w:rsidRPr="00FF2B39">
        <w:rPr>
          <w:rFonts w:ascii="Book Antiqua" w:hAnsi="Book Antiqua"/>
          <w:kern w:val="0"/>
          <w:sz w:val="24"/>
        </w:rPr>
        <w:t xml:space="preserve"> symptoms</w:t>
      </w:r>
      <w:r w:rsidR="004C19F6" w:rsidRPr="00FF2B39">
        <w:rPr>
          <w:rFonts w:ascii="Book Antiqua" w:hAnsi="Book Antiqua"/>
          <w:kern w:val="0"/>
          <w:sz w:val="24"/>
        </w:rPr>
        <w:t>. We deduced</w:t>
      </w:r>
      <w:r w:rsidR="00BF51FD" w:rsidRPr="00FF2B39">
        <w:rPr>
          <w:rFonts w:ascii="Book Antiqua" w:hAnsi="Book Antiqua"/>
          <w:kern w:val="0"/>
          <w:sz w:val="24"/>
        </w:rPr>
        <w:t xml:space="preserve"> that the </w:t>
      </w:r>
      <w:r w:rsidR="00523DE7" w:rsidRPr="00FF2B39">
        <w:rPr>
          <w:rFonts w:ascii="Book Antiqua" w:hAnsi="Book Antiqua"/>
          <w:kern w:val="0"/>
          <w:sz w:val="24"/>
        </w:rPr>
        <w:t xml:space="preserve">metabolites of </w:t>
      </w:r>
      <w:r w:rsidR="00523DE7" w:rsidRPr="00FF2B39">
        <w:rPr>
          <w:rFonts w:ascii="Book Antiqua" w:hAnsi="Book Antiqua"/>
          <w:i/>
          <w:kern w:val="0"/>
          <w:sz w:val="24"/>
        </w:rPr>
        <w:t>B. infantis</w:t>
      </w:r>
      <w:r w:rsidR="00523DE7" w:rsidRPr="00FF2B39">
        <w:rPr>
          <w:rFonts w:ascii="Book Antiqua" w:hAnsi="Book Antiqua"/>
          <w:kern w:val="0"/>
          <w:sz w:val="24"/>
        </w:rPr>
        <w:t xml:space="preserve"> CGMCC313-2</w:t>
      </w:r>
      <w:r w:rsidR="00361C28" w:rsidRPr="00FF2B39">
        <w:rPr>
          <w:rFonts w:ascii="Book Antiqua" w:hAnsi="Book Antiqua"/>
          <w:kern w:val="0"/>
          <w:sz w:val="24"/>
        </w:rPr>
        <w:t>,</w:t>
      </w:r>
      <w:r w:rsidR="00523DE7" w:rsidRPr="00FF2B39">
        <w:rPr>
          <w:rFonts w:ascii="Book Antiqua" w:hAnsi="Book Antiqua"/>
          <w:kern w:val="0"/>
          <w:sz w:val="24"/>
        </w:rPr>
        <w:t xml:space="preserve"> including butyrate</w:t>
      </w:r>
      <w:r w:rsidR="00637FE5" w:rsidRPr="00FF2B39">
        <w:rPr>
          <w:rFonts w:ascii="Book Antiqua" w:hAnsi="Book Antiqua"/>
          <w:kern w:val="0"/>
          <w:sz w:val="24"/>
        </w:rPr>
        <w:t xml:space="preserve"> and</w:t>
      </w:r>
      <w:r w:rsidR="00523DE7" w:rsidRPr="00FF2B39">
        <w:rPr>
          <w:rFonts w:ascii="Book Antiqua" w:hAnsi="Book Antiqua"/>
          <w:kern w:val="0"/>
          <w:sz w:val="24"/>
        </w:rPr>
        <w:t xml:space="preserve"> short-chain fatty acids (SCFA)</w:t>
      </w:r>
      <w:r w:rsidR="00426078" w:rsidRPr="00FF2B39">
        <w:rPr>
          <w:rFonts w:ascii="Book Antiqua" w:hAnsi="Book Antiqua"/>
          <w:kern w:val="0"/>
          <w:sz w:val="24"/>
        </w:rPr>
        <w:t xml:space="preserve">, </w:t>
      </w:r>
      <w:r w:rsidR="00523DE7" w:rsidRPr="00FF2B39">
        <w:rPr>
          <w:rFonts w:ascii="Book Antiqua" w:hAnsi="Book Antiqua"/>
          <w:kern w:val="0"/>
          <w:sz w:val="24"/>
        </w:rPr>
        <w:t>could suppress the inflammatory responses triggered by</w:t>
      </w:r>
      <w:r w:rsidR="00BF51FD" w:rsidRPr="00FF2B39">
        <w:rPr>
          <w:rFonts w:ascii="Book Antiqua" w:hAnsi="Book Antiqua"/>
          <w:kern w:val="0"/>
          <w:sz w:val="24"/>
        </w:rPr>
        <w:t xml:space="preserve"> Th2 </w:t>
      </w:r>
      <w:r w:rsidR="00637FE5" w:rsidRPr="00FF2B39">
        <w:rPr>
          <w:rFonts w:ascii="Book Antiqua" w:hAnsi="Book Antiqua"/>
          <w:kern w:val="0"/>
          <w:sz w:val="24"/>
        </w:rPr>
        <w:t>cytokines</w:t>
      </w:r>
      <w:r w:rsidR="009910F5" w:rsidRPr="00FF2B39">
        <w:rPr>
          <w:rFonts w:ascii="Book Antiqua" w:hAnsi="Book Antiqua"/>
          <w:kern w:val="0"/>
          <w:sz w:val="24"/>
          <w:vertAlign w:val="superscript"/>
        </w:rPr>
        <w:t>[</w:t>
      </w:r>
      <w:r w:rsidR="00153E29" w:rsidRPr="00FF2B39">
        <w:rPr>
          <w:rFonts w:ascii="Book Antiqua" w:hAnsi="Book Antiqua"/>
          <w:kern w:val="0"/>
          <w:sz w:val="24"/>
          <w:vertAlign w:val="superscript"/>
        </w:rPr>
        <w:t>22</w:t>
      </w:r>
      <w:r w:rsidR="00361C28" w:rsidRPr="00FF2B39">
        <w:rPr>
          <w:rFonts w:ascii="Book Antiqua" w:hAnsi="Book Antiqua"/>
          <w:kern w:val="0"/>
          <w:sz w:val="24"/>
          <w:vertAlign w:val="superscript"/>
        </w:rPr>
        <w:t>-2</w:t>
      </w:r>
      <w:r w:rsidR="00153E29" w:rsidRPr="00FF2B39">
        <w:rPr>
          <w:rFonts w:ascii="Book Antiqua" w:hAnsi="Book Antiqua"/>
          <w:kern w:val="0"/>
          <w:sz w:val="24"/>
          <w:vertAlign w:val="superscript"/>
        </w:rPr>
        <w:t>8</w:t>
      </w:r>
      <w:r w:rsidR="009910F5" w:rsidRPr="00FF2B39">
        <w:rPr>
          <w:rFonts w:ascii="Book Antiqua" w:hAnsi="Book Antiqua"/>
          <w:kern w:val="0"/>
          <w:sz w:val="24"/>
          <w:vertAlign w:val="superscript"/>
        </w:rPr>
        <w:t>]</w:t>
      </w:r>
      <w:r w:rsidR="00361C28" w:rsidRPr="00FF2B39">
        <w:rPr>
          <w:rFonts w:ascii="Book Antiqua" w:hAnsi="Book Antiqua"/>
          <w:kern w:val="0"/>
          <w:sz w:val="24"/>
        </w:rPr>
        <w:t xml:space="preserve">. </w:t>
      </w:r>
      <w:r w:rsidR="00D27D3B" w:rsidRPr="00FF2B39">
        <w:rPr>
          <w:rFonts w:ascii="Book Antiqua" w:hAnsi="Book Antiqua"/>
          <w:kern w:val="0"/>
          <w:sz w:val="24"/>
        </w:rPr>
        <w:t>But the level of IL-4 was higher in treatment group</w:t>
      </w:r>
      <w:r w:rsidR="00E22E10" w:rsidRPr="00FF2B39">
        <w:rPr>
          <w:rFonts w:ascii="Book Antiqua" w:hAnsi="Book Antiqua"/>
          <w:kern w:val="0"/>
          <w:sz w:val="24"/>
        </w:rPr>
        <w:t xml:space="preserve">, which opposed to the results of IL-13 and IgE. Because of the complexity of immune system and response, the role of IL-4 </w:t>
      </w:r>
      <w:r w:rsidR="008D1D76" w:rsidRPr="00FF2B39">
        <w:rPr>
          <w:rFonts w:ascii="Book Antiqua" w:hAnsi="Book Antiqua"/>
          <w:kern w:val="0"/>
          <w:sz w:val="24"/>
        </w:rPr>
        <w:t>as</w:t>
      </w:r>
      <w:r w:rsidR="00E22E10" w:rsidRPr="00FF2B39">
        <w:rPr>
          <w:rFonts w:ascii="Book Antiqua" w:hAnsi="Book Antiqua"/>
          <w:kern w:val="0"/>
          <w:sz w:val="24"/>
        </w:rPr>
        <w:t xml:space="preserve"> allergic disorder </w:t>
      </w:r>
      <w:r w:rsidR="008D1D76" w:rsidRPr="00FF2B39">
        <w:rPr>
          <w:rFonts w:ascii="Book Antiqua" w:hAnsi="Book Antiqua"/>
          <w:kern w:val="0"/>
          <w:sz w:val="24"/>
        </w:rPr>
        <w:t xml:space="preserve">marker </w:t>
      </w:r>
      <w:r w:rsidR="00E22E10" w:rsidRPr="00FF2B39">
        <w:rPr>
          <w:rFonts w:ascii="Book Antiqua" w:hAnsi="Book Antiqua"/>
          <w:kern w:val="0"/>
          <w:sz w:val="24"/>
        </w:rPr>
        <w:t>need</w:t>
      </w:r>
      <w:r w:rsidR="008D1D76" w:rsidRPr="00FF2B39">
        <w:rPr>
          <w:rFonts w:ascii="Book Antiqua" w:hAnsi="Book Antiqua"/>
          <w:kern w:val="0"/>
          <w:sz w:val="24"/>
        </w:rPr>
        <w:t>ed</w:t>
      </w:r>
      <w:r w:rsidR="00E22E10" w:rsidRPr="00FF2B39">
        <w:rPr>
          <w:rFonts w:ascii="Book Antiqua" w:hAnsi="Book Antiqua"/>
          <w:kern w:val="0"/>
          <w:sz w:val="24"/>
        </w:rPr>
        <w:t xml:space="preserve"> to be detected in our future study</w:t>
      </w:r>
      <w:r w:rsidR="00E22E10" w:rsidRPr="00FF2B39">
        <w:rPr>
          <w:rFonts w:ascii="Book Antiqua" w:hAnsi="Book Antiqua"/>
          <w:sz w:val="24"/>
        </w:rPr>
        <w:t>.</w:t>
      </w:r>
      <w:r w:rsidR="00843F31" w:rsidRPr="00FF2B39">
        <w:rPr>
          <w:rFonts w:ascii="Book Antiqua" w:hAnsi="Book Antiqua"/>
          <w:sz w:val="24"/>
        </w:rPr>
        <w:t xml:space="preserve"> </w:t>
      </w:r>
      <w:r w:rsidR="00637FE5" w:rsidRPr="00FF2B39">
        <w:rPr>
          <w:rFonts w:ascii="Book Antiqua" w:hAnsi="Book Antiqua"/>
          <w:kern w:val="0"/>
          <w:sz w:val="24"/>
        </w:rPr>
        <w:t>Additionally,</w:t>
      </w:r>
      <w:r w:rsidR="00361C28" w:rsidRPr="00FF2B39">
        <w:rPr>
          <w:rFonts w:ascii="Book Antiqua" w:hAnsi="Book Antiqua"/>
          <w:kern w:val="0"/>
          <w:sz w:val="24"/>
        </w:rPr>
        <w:t xml:space="preserve"> the</w:t>
      </w:r>
      <w:r w:rsidR="00E54089" w:rsidRPr="00FF2B39">
        <w:rPr>
          <w:rFonts w:ascii="Book Antiqua" w:hAnsi="Book Antiqua"/>
          <w:kern w:val="0"/>
          <w:sz w:val="24"/>
        </w:rPr>
        <w:t xml:space="preserve"> </w:t>
      </w:r>
      <w:r w:rsidR="00361C28" w:rsidRPr="00FF2B39">
        <w:rPr>
          <w:rFonts w:ascii="Book Antiqua" w:hAnsi="Book Antiqua"/>
          <w:kern w:val="0"/>
          <w:sz w:val="24"/>
        </w:rPr>
        <w:t xml:space="preserve">oral administration of probiotics helped in </w:t>
      </w:r>
      <w:r w:rsidR="00361C28" w:rsidRPr="00FF2B39">
        <w:rPr>
          <w:rFonts w:ascii="Book Antiqua" w:hAnsi="Book Antiqua"/>
          <w:sz w:val="24"/>
        </w:rPr>
        <w:t>prevention and treatment of airway and intestine</w:t>
      </w:r>
      <w:r w:rsidR="00361C28" w:rsidRPr="00FF2B39">
        <w:rPr>
          <w:rFonts w:ascii="Book Antiqua" w:hAnsi="Book Antiqua"/>
          <w:kern w:val="0"/>
          <w:sz w:val="24"/>
        </w:rPr>
        <w:t xml:space="preserve"> allergy.</w:t>
      </w:r>
    </w:p>
    <w:p w:rsidR="00B25957" w:rsidRPr="00FF2B39" w:rsidRDefault="009F5A2F" w:rsidP="00FF2B39">
      <w:pPr>
        <w:widowControl/>
        <w:shd w:val="clear" w:color="auto" w:fill="FFFFFF"/>
        <w:spacing w:line="360" w:lineRule="auto"/>
        <w:ind w:firstLineChars="150" w:firstLine="360"/>
        <w:rPr>
          <w:rFonts w:ascii="Book Antiqua" w:hAnsi="Book Antiqua"/>
          <w:sz w:val="24"/>
        </w:rPr>
      </w:pPr>
      <w:r w:rsidRPr="00FF2B39">
        <w:rPr>
          <w:rFonts w:ascii="Book Antiqua" w:hAnsi="Book Antiqua"/>
          <w:kern w:val="0"/>
          <w:sz w:val="24"/>
        </w:rPr>
        <w:t xml:space="preserve">On the other hand, </w:t>
      </w:r>
      <w:r w:rsidR="00021421" w:rsidRPr="00FF2B39">
        <w:rPr>
          <w:rFonts w:ascii="Book Antiqua" w:hAnsi="Book Antiqua"/>
          <w:kern w:val="0"/>
          <w:sz w:val="24"/>
        </w:rPr>
        <w:t xml:space="preserve">there was a decrease in serum levels of </w:t>
      </w:r>
      <w:r w:rsidRPr="00FF2B39">
        <w:rPr>
          <w:rFonts w:ascii="Book Antiqua" w:hAnsi="Book Antiqua"/>
          <w:sz w:val="24"/>
        </w:rPr>
        <w:t xml:space="preserve">IL-10 in mice </w:t>
      </w:r>
      <w:r w:rsidR="000B76B2" w:rsidRPr="00FF2B39">
        <w:rPr>
          <w:rFonts w:ascii="Book Antiqua" w:hAnsi="Book Antiqua"/>
          <w:sz w:val="24"/>
        </w:rPr>
        <w:t>that</w:t>
      </w:r>
      <w:r w:rsidR="00843F31" w:rsidRPr="00FF2B39">
        <w:rPr>
          <w:rFonts w:ascii="Book Antiqua" w:hAnsi="Book Antiqua"/>
          <w:sz w:val="24"/>
        </w:rPr>
        <w:t xml:space="preserve"> </w:t>
      </w:r>
      <w:r w:rsidR="00021421" w:rsidRPr="00FF2B39">
        <w:rPr>
          <w:rFonts w:ascii="Book Antiqua" w:hAnsi="Book Antiqua"/>
          <w:sz w:val="24"/>
        </w:rPr>
        <w:t xml:space="preserve">were </w:t>
      </w:r>
      <w:r w:rsidRPr="00FF2B39">
        <w:rPr>
          <w:rFonts w:ascii="Book Antiqua" w:hAnsi="Book Antiqua"/>
          <w:sz w:val="24"/>
        </w:rPr>
        <w:t>sensitized/</w:t>
      </w:r>
      <w:r w:rsidR="002E1790" w:rsidRPr="00FF2B39">
        <w:rPr>
          <w:rFonts w:ascii="Book Antiqua" w:hAnsi="Book Antiqua"/>
          <w:sz w:val="24"/>
        </w:rPr>
        <w:t xml:space="preserve"> </w:t>
      </w:r>
      <w:r w:rsidRPr="00FF2B39">
        <w:rPr>
          <w:rFonts w:ascii="Book Antiqua" w:hAnsi="Book Antiqua"/>
          <w:sz w:val="24"/>
        </w:rPr>
        <w:t>challenged with BLG.</w:t>
      </w:r>
      <w:r w:rsidR="00843F31" w:rsidRPr="00FF2B39">
        <w:rPr>
          <w:rFonts w:ascii="Book Antiqua" w:hAnsi="Book Antiqua"/>
          <w:sz w:val="24"/>
        </w:rPr>
        <w:t xml:space="preserve"> </w:t>
      </w:r>
      <w:r w:rsidR="00BF51FD" w:rsidRPr="00FF2B39">
        <w:rPr>
          <w:rFonts w:ascii="Book Antiqua" w:hAnsi="Book Antiqua"/>
          <w:sz w:val="24"/>
        </w:rPr>
        <w:t>There is strong evidence i</w:t>
      </w:r>
      <w:r w:rsidR="00DE7966" w:rsidRPr="00FF2B39">
        <w:rPr>
          <w:rFonts w:ascii="Book Antiqua" w:hAnsi="Book Antiqua"/>
          <w:sz w:val="24"/>
        </w:rPr>
        <w:t>ndicating</w:t>
      </w:r>
      <w:r w:rsidR="00843F31" w:rsidRPr="00FF2B39">
        <w:rPr>
          <w:rFonts w:ascii="Book Antiqua" w:hAnsi="Book Antiqua"/>
          <w:sz w:val="24"/>
        </w:rPr>
        <w:t xml:space="preserve"> </w:t>
      </w:r>
      <w:r w:rsidR="00DE7966" w:rsidRPr="00FF2B39">
        <w:rPr>
          <w:rFonts w:ascii="Book Antiqua" w:hAnsi="Book Antiqua"/>
          <w:sz w:val="24"/>
        </w:rPr>
        <w:t xml:space="preserve">that </w:t>
      </w:r>
      <w:r w:rsidR="002B251B" w:rsidRPr="00FF2B39">
        <w:rPr>
          <w:rFonts w:ascii="Book Antiqua" w:hAnsi="Book Antiqua"/>
          <w:sz w:val="24"/>
        </w:rPr>
        <w:t xml:space="preserve">the </w:t>
      </w:r>
      <w:r w:rsidR="00BF51FD" w:rsidRPr="00FF2B39">
        <w:rPr>
          <w:rFonts w:ascii="Book Antiqua" w:hAnsi="Book Antiqua"/>
          <w:sz w:val="24"/>
        </w:rPr>
        <w:t xml:space="preserve">production </w:t>
      </w:r>
      <w:r w:rsidR="002B251B" w:rsidRPr="00FF2B39">
        <w:rPr>
          <w:rFonts w:ascii="Book Antiqua" w:hAnsi="Book Antiqua"/>
          <w:sz w:val="24"/>
        </w:rPr>
        <w:t xml:space="preserve">of </w:t>
      </w:r>
      <w:r w:rsidR="009F6328" w:rsidRPr="00FF2B39">
        <w:rPr>
          <w:rFonts w:ascii="Book Antiqua" w:hAnsi="Book Antiqua"/>
          <w:sz w:val="24"/>
        </w:rPr>
        <w:t>IL-10</w:t>
      </w:r>
      <w:r w:rsidR="006E135D" w:rsidRPr="00FF2B39">
        <w:rPr>
          <w:rFonts w:ascii="Book Antiqua" w:hAnsi="Book Antiqua"/>
          <w:sz w:val="24"/>
        </w:rPr>
        <w:t>,</w:t>
      </w:r>
      <w:r w:rsidR="009F6328" w:rsidRPr="00FF2B39">
        <w:rPr>
          <w:rFonts w:ascii="Book Antiqua" w:hAnsi="Book Antiqua"/>
          <w:sz w:val="24"/>
        </w:rPr>
        <w:t xml:space="preserve"> which </w:t>
      </w:r>
      <w:r w:rsidR="006E135D" w:rsidRPr="00FF2B39">
        <w:rPr>
          <w:rFonts w:ascii="Book Antiqua" w:hAnsi="Book Antiqua"/>
          <w:sz w:val="24"/>
        </w:rPr>
        <w:t xml:space="preserve">was affected </w:t>
      </w:r>
      <w:r w:rsidR="009F6328" w:rsidRPr="00FF2B39">
        <w:rPr>
          <w:rFonts w:ascii="Book Antiqua" w:hAnsi="Book Antiqua"/>
          <w:sz w:val="24"/>
        </w:rPr>
        <w:t xml:space="preserve">by </w:t>
      </w:r>
      <w:r w:rsidR="007F7B71" w:rsidRPr="00FF2B39">
        <w:rPr>
          <w:rFonts w:ascii="Book Antiqua" w:hAnsi="Book Antiqua"/>
          <w:sz w:val="24"/>
        </w:rPr>
        <w:t xml:space="preserve">antigens </w:t>
      </w:r>
      <w:r w:rsidR="009F6328" w:rsidRPr="00FF2B39">
        <w:rPr>
          <w:rFonts w:ascii="Book Antiqua" w:hAnsi="Book Antiqua"/>
          <w:sz w:val="24"/>
        </w:rPr>
        <w:t>exposure</w:t>
      </w:r>
      <w:r w:rsidR="006E135D" w:rsidRPr="00FF2B39">
        <w:rPr>
          <w:rFonts w:ascii="Book Antiqua" w:hAnsi="Book Antiqua"/>
          <w:sz w:val="24"/>
        </w:rPr>
        <w:t xml:space="preserve">, </w:t>
      </w:r>
      <w:r w:rsidRPr="00FF2B39">
        <w:rPr>
          <w:rFonts w:ascii="Book Antiqua" w:hAnsi="Book Antiqua"/>
          <w:sz w:val="24"/>
        </w:rPr>
        <w:t>was</w:t>
      </w:r>
      <w:r w:rsidR="00BF51FD" w:rsidRPr="00FF2B39">
        <w:rPr>
          <w:rFonts w:ascii="Book Antiqua" w:hAnsi="Book Antiqua"/>
          <w:sz w:val="24"/>
        </w:rPr>
        <w:t xml:space="preserve"> associated with T cell tolerance and </w:t>
      </w:r>
      <w:r w:rsidR="009F6328" w:rsidRPr="00FF2B39">
        <w:rPr>
          <w:rFonts w:ascii="Book Antiqua" w:hAnsi="Book Antiqua"/>
          <w:sz w:val="24"/>
        </w:rPr>
        <w:t>Tre</w:t>
      </w:r>
      <w:r w:rsidRPr="00FF2B39">
        <w:rPr>
          <w:rFonts w:ascii="Book Antiqua" w:hAnsi="Book Antiqua"/>
          <w:sz w:val="24"/>
        </w:rPr>
        <w:t>g secretion</w:t>
      </w:r>
      <w:r w:rsidR="009F6328" w:rsidRPr="00FF2B39">
        <w:rPr>
          <w:rFonts w:ascii="Book Antiqua" w:hAnsi="Book Antiqua"/>
          <w:sz w:val="24"/>
        </w:rPr>
        <w:t>,</w:t>
      </w:r>
      <w:r w:rsidR="00843F31" w:rsidRPr="00FF2B39">
        <w:rPr>
          <w:rFonts w:ascii="Book Antiqua" w:hAnsi="Book Antiqua"/>
          <w:sz w:val="24"/>
        </w:rPr>
        <w:t xml:space="preserve"> </w:t>
      </w:r>
      <w:r w:rsidR="00F76E81" w:rsidRPr="00FF2B39">
        <w:rPr>
          <w:rFonts w:ascii="Book Antiqua" w:hAnsi="Book Antiqua"/>
          <w:sz w:val="24"/>
        </w:rPr>
        <w:t>which in turn play</w:t>
      </w:r>
      <w:r w:rsidR="00DE7966" w:rsidRPr="00FF2B39">
        <w:rPr>
          <w:rFonts w:ascii="Book Antiqua" w:hAnsi="Book Antiqua"/>
          <w:sz w:val="24"/>
        </w:rPr>
        <w:t>s</w:t>
      </w:r>
      <w:r w:rsidR="006E135D" w:rsidRPr="00FF2B39">
        <w:rPr>
          <w:rFonts w:ascii="Book Antiqua" w:hAnsi="Book Antiqua"/>
          <w:sz w:val="24"/>
        </w:rPr>
        <w:t xml:space="preserve"> important role</w:t>
      </w:r>
      <w:r w:rsidR="00F76E81" w:rsidRPr="00FF2B39">
        <w:rPr>
          <w:rFonts w:ascii="Book Antiqua" w:hAnsi="Book Antiqua"/>
          <w:sz w:val="24"/>
        </w:rPr>
        <w:t>s</w:t>
      </w:r>
      <w:r w:rsidR="006E135D" w:rsidRPr="00FF2B39">
        <w:rPr>
          <w:rFonts w:ascii="Book Antiqua" w:hAnsi="Book Antiqua"/>
          <w:sz w:val="24"/>
        </w:rPr>
        <w:t xml:space="preserve"> in controlling allergic diseases. </w:t>
      </w:r>
      <w:r w:rsidR="00F76E81" w:rsidRPr="00FF2B39">
        <w:rPr>
          <w:rFonts w:ascii="Book Antiqua" w:hAnsi="Book Antiqua"/>
          <w:sz w:val="24"/>
        </w:rPr>
        <w:t xml:space="preserve">However, </w:t>
      </w:r>
      <w:r w:rsidR="002B251B" w:rsidRPr="00FF2B39">
        <w:rPr>
          <w:rFonts w:ascii="Book Antiqua" w:hAnsi="Book Antiqua"/>
          <w:sz w:val="24"/>
        </w:rPr>
        <w:t>the</w:t>
      </w:r>
      <w:r w:rsidR="009F6328" w:rsidRPr="00FF2B39">
        <w:rPr>
          <w:rFonts w:ascii="Book Antiqua" w:hAnsi="Book Antiqua"/>
          <w:sz w:val="24"/>
        </w:rPr>
        <w:t xml:space="preserve"> administration </w:t>
      </w:r>
      <w:r w:rsidR="007F7B71" w:rsidRPr="00FF2B39">
        <w:rPr>
          <w:rFonts w:ascii="Book Antiqua" w:hAnsi="Book Antiqua"/>
          <w:sz w:val="24"/>
        </w:rPr>
        <w:t xml:space="preserve">of </w:t>
      </w:r>
      <w:r w:rsidR="00BF51FD" w:rsidRPr="00FF2B39">
        <w:rPr>
          <w:rFonts w:ascii="Book Antiqua" w:hAnsi="Book Antiqua"/>
          <w:i/>
          <w:sz w:val="24"/>
        </w:rPr>
        <w:t>B. infantis</w:t>
      </w:r>
      <w:r w:rsidR="00BF51FD" w:rsidRPr="00FF2B39">
        <w:rPr>
          <w:rFonts w:ascii="Book Antiqua" w:hAnsi="Book Antiqua"/>
          <w:sz w:val="24"/>
        </w:rPr>
        <w:t xml:space="preserve"> CGMCC313-2 did not </w:t>
      </w:r>
      <w:r w:rsidR="007F7B71" w:rsidRPr="00FF2B39">
        <w:rPr>
          <w:rFonts w:ascii="Book Antiqua" w:hAnsi="Book Antiqua"/>
          <w:sz w:val="24"/>
        </w:rPr>
        <w:t xml:space="preserve">promote the secretion of </w:t>
      </w:r>
      <w:r w:rsidR="009F6328" w:rsidRPr="00FF2B39">
        <w:rPr>
          <w:rFonts w:ascii="Book Antiqua" w:hAnsi="Book Antiqua"/>
          <w:sz w:val="24"/>
        </w:rPr>
        <w:lastRenderedPageBreak/>
        <w:t>IL-10</w:t>
      </w:r>
      <w:r w:rsidR="002B251B" w:rsidRPr="00FF2B39">
        <w:rPr>
          <w:rFonts w:ascii="Book Antiqua" w:hAnsi="Book Antiqua"/>
          <w:sz w:val="24"/>
        </w:rPr>
        <w:t xml:space="preserve">. This phenomenon was inconsistent with </w:t>
      </w:r>
      <w:r w:rsidR="00F76E81" w:rsidRPr="00FF2B39">
        <w:rPr>
          <w:rFonts w:ascii="Book Antiqua" w:hAnsi="Book Antiqua"/>
          <w:sz w:val="24"/>
        </w:rPr>
        <w:t>previous</w:t>
      </w:r>
      <w:r w:rsidR="002B251B" w:rsidRPr="00FF2B39">
        <w:rPr>
          <w:rFonts w:ascii="Book Antiqua" w:hAnsi="Book Antiqua"/>
          <w:sz w:val="24"/>
        </w:rPr>
        <w:t xml:space="preserve"> p</w:t>
      </w:r>
      <w:r w:rsidR="009F6328" w:rsidRPr="00FF2B39">
        <w:rPr>
          <w:rFonts w:ascii="Book Antiqua" w:hAnsi="Book Antiqua"/>
          <w:sz w:val="24"/>
        </w:rPr>
        <w:t>reclinical studies</w:t>
      </w:r>
      <w:r w:rsidR="00F76E81" w:rsidRPr="00FF2B39">
        <w:rPr>
          <w:rFonts w:ascii="Book Antiqua" w:hAnsi="Book Antiqua"/>
          <w:sz w:val="24"/>
        </w:rPr>
        <w:t xml:space="preserve"> in which</w:t>
      </w:r>
      <w:r w:rsidR="009F6328" w:rsidRPr="00FF2B39">
        <w:rPr>
          <w:rFonts w:ascii="Book Antiqua" w:hAnsi="Book Antiqua"/>
          <w:sz w:val="24"/>
        </w:rPr>
        <w:t xml:space="preserve"> probiotic strains</w:t>
      </w:r>
      <w:r w:rsidR="002B251B" w:rsidRPr="00FF2B39">
        <w:rPr>
          <w:rFonts w:ascii="Book Antiqua" w:hAnsi="Book Antiqua"/>
          <w:sz w:val="24"/>
        </w:rPr>
        <w:t xml:space="preserve"> could</w:t>
      </w:r>
      <w:r w:rsidR="009F6328" w:rsidRPr="00FF2B39">
        <w:rPr>
          <w:rFonts w:ascii="Book Antiqua" w:hAnsi="Book Antiqua"/>
          <w:sz w:val="24"/>
        </w:rPr>
        <w:t xml:space="preserve"> promot</w:t>
      </w:r>
      <w:r w:rsidR="002B251B" w:rsidRPr="00FF2B39">
        <w:rPr>
          <w:rFonts w:ascii="Book Antiqua" w:hAnsi="Book Antiqua"/>
          <w:sz w:val="24"/>
        </w:rPr>
        <w:t>e</w:t>
      </w:r>
      <w:r w:rsidR="00843F31" w:rsidRPr="00FF2B39">
        <w:rPr>
          <w:rFonts w:ascii="Book Antiqua" w:hAnsi="Book Antiqua"/>
          <w:sz w:val="24"/>
        </w:rPr>
        <w:t xml:space="preserve"> </w:t>
      </w:r>
      <w:r w:rsidR="009F6328" w:rsidRPr="00FF2B39">
        <w:rPr>
          <w:rFonts w:ascii="Book Antiqua" w:hAnsi="Book Antiqua"/>
          <w:sz w:val="24"/>
        </w:rPr>
        <w:t>Treg</w:t>
      </w:r>
      <w:r w:rsidR="00843F31" w:rsidRPr="00FF2B39">
        <w:rPr>
          <w:rFonts w:ascii="Book Antiqua" w:hAnsi="Book Antiqua"/>
          <w:sz w:val="24"/>
        </w:rPr>
        <w:t xml:space="preserve"> </w:t>
      </w:r>
      <w:r w:rsidR="009F6328" w:rsidRPr="00FF2B39">
        <w:rPr>
          <w:rFonts w:ascii="Book Antiqua" w:hAnsi="Book Antiqua"/>
          <w:sz w:val="24"/>
        </w:rPr>
        <w:t>responses</w:t>
      </w:r>
      <w:r w:rsidR="009910F5" w:rsidRPr="00FF2B39">
        <w:rPr>
          <w:rFonts w:ascii="Book Antiqua" w:hAnsi="Book Antiqua"/>
          <w:sz w:val="24"/>
          <w:vertAlign w:val="superscript"/>
        </w:rPr>
        <w:t>[</w:t>
      </w:r>
      <w:r w:rsidR="009F6328" w:rsidRPr="00FF2B39">
        <w:rPr>
          <w:rFonts w:ascii="Book Antiqua" w:hAnsi="Book Antiqua"/>
          <w:sz w:val="24"/>
          <w:vertAlign w:val="superscript"/>
        </w:rPr>
        <w:t>2</w:t>
      </w:r>
      <w:r w:rsidR="00153E29" w:rsidRPr="00FF2B39">
        <w:rPr>
          <w:rFonts w:ascii="Book Antiqua" w:hAnsi="Book Antiqua"/>
          <w:sz w:val="24"/>
          <w:vertAlign w:val="superscript"/>
        </w:rPr>
        <w:t>9</w:t>
      </w:r>
      <w:r w:rsidR="009F6328" w:rsidRPr="00FF2B39">
        <w:rPr>
          <w:rFonts w:ascii="Book Antiqua" w:hAnsi="Book Antiqua"/>
          <w:sz w:val="24"/>
          <w:vertAlign w:val="superscript"/>
        </w:rPr>
        <w:t>,</w:t>
      </w:r>
      <w:r w:rsidR="00153E29" w:rsidRPr="00FF2B39">
        <w:rPr>
          <w:rFonts w:ascii="Book Antiqua" w:hAnsi="Book Antiqua"/>
          <w:sz w:val="24"/>
          <w:vertAlign w:val="superscript"/>
        </w:rPr>
        <w:t>30</w:t>
      </w:r>
      <w:r w:rsidR="009910F5" w:rsidRPr="00FF2B39">
        <w:rPr>
          <w:rFonts w:ascii="Book Antiqua" w:hAnsi="Book Antiqua"/>
          <w:sz w:val="24"/>
          <w:vertAlign w:val="superscript"/>
        </w:rPr>
        <w:t>]</w:t>
      </w:r>
      <w:r w:rsidR="009F6328" w:rsidRPr="00FF2B39">
        <w:rPr>
          <w:rFonts w:ascii="Book Antiqua" w:hAnsi="Book Antiqua"/>
          <w:sz w:val="24"/>
        </w:rPr>
        <w:t xml:space="preserve">. </w:t>
      </w:r>
      <w:r w:rsidR="0075691A" w:rsidRPr="00FF2B39">
        <w:rPr>
          <w:rFonts w:ascii="Book Antiqua" w:hAnsi="Book Antiqua"/>
          <w:sz w:val="24"/>
        </w:rPr>
        <w:t>We deduced that</w:t>
      </w:r>
      <w:r w:rsidR="00EF72AE" w:rsidRPr="00FF2B39">
        <w:rPr>
          <w:rFonts w:ascii="Book Antiqua" w:hAnsi="Book Antiqua"/>
          <w:sz w:val="24"/>
        </w:rPr>
        <w:t xml:space="preserve"> </w:t>
      </w:r>
      <w:r w:rsidR="00F76E81" w:rsidRPr="00FF2B39">
        <w:rPr>
          <w:rFonts w:ascii="Book Antiqua" w:hAnsi="Book Antiqua"/>
          <w:sz w:val="24"/>
        </w:rPr>
        <w:t xml:space="preserve">the </w:t>
      </w:r>
      <w:r w:rsidR="00BF51FD" w:rsidRPr="00FF2B39">
        <w:rPr>
          <w:rFonts w:ascii="Book Antiqua" w:hAnsi="Book Antiqua"/>
          <w:sz w:val="24"/>
        </w:rPr>
        <w:t xml:space="preserve">different probiotic strains </w:t>
      </w:r>
      <w:r w:rsidR="0075691A" w:rsidRPr="00FF2B39">
        <w:rPr>
          <w:rFonts w:ascii="Book Antiqua" w:hAnsi="Book Antiqua"/>
          <w:sz w:val="24"/>
        </w:rPr>
        <w:t>adopted</w:t>
      </w:r>
      <w:r w:rsidR="00BF51FD" w:rsidRPr="00FF2B39">
        <w:rPr>
          <w:rFonts w:ascii="Book Antiqua" w:hAnsi="Book Antiqua"/>
          <w:sz w:val="24"/>
        </w:rPr>
        <w:t xml:space="preserve"> in different studies </w:t>
      </w:r>
      <w:r w:rsidR="00F76E81" w:rsidRPr="00FF2B39">
        <w:rPr>
          <w:rFonts w:ascii="Book Antiqua" w:hAnsi="Book Antiqua"/>
          <w:kern w:val="0"/>
          <w:sz w:val="24"/>
        </w:rPr>
        <w:t xml:space="preserve">may </w:t>
      </w:r>
      <w:r w:rsidR="00BF51FD" w:rsidRPr="00FF2B39">
        <w:rPr>
          <w:rFonts w:ascii="Book Antiqua" w:hAnsi="Book Antiqua"/>
          <w:sz w:val="24"/>
        </w:rPr>
        <w:t>have strain-specific effects</w:t>
      </w:r>
      <w:r w:rsidR="0075691A" w:rsidRPr="00FF2B39">
        <w:rPr>
          <w:rFonts w:ascii="Book Antiqua" w:hAnsi="Book Antiqua"/>
          <w:sz w:val="24"/>
        </w:rPr>
        <w:t>, or the immunomodulatory</w:t>
      </w:r>
      <w:r w:rsidR="00843F31" w:rsidRPr="00FF2B39">
        <w:rPr>
          <w:rFonts w:ascii="Book Antiqua" w:hAnsi="Book Antiqua"/>
          <w:sz w:val="24"/>
        </w:rPr>
        <w:t xml:space="preserve"> </w:t>
      </w:r>
      <w:r w:rsidR="00BF51FD" w:rsidRPr="00FF2B39">
        <w:rPr>
          <w:rFonts w:ascii="Book Antiqua" w:hAnsi="Book Antiqua"/>
          <w:sz w:val="24"/>
        </w:rPr>
        <w:t>effect of</w:t>
      </w:r>
      <w:r w:rsidR="00843F31" w:rsidRPr="00FF2B39">
        <w:rPr>
          <w:rFonts w:ascii="Book Antiqua" w:hAnsi="Book Antiqua"/>
          <w:sz w:val="24"/>
        </w:rPr>
        <w:t xml:space="preserve"> </w:t>
      </w:r>
      <w:r w:rsidR="009F6328" w:rsidRPr="00FF2B39">
        <w:rPr>
          <w:rFonts w:ascii="Book Antiqua" w:hAnsi="Book Antiqua"/>
          <w:i/>
          <w:sz w:val="24"/>
        </w:rPr>
        <w:t>B. infantis</w:t>
      </w:r>
      <w:r w:rsidR="009F6328" w:rsidRPr="00FF2B39">
        <w:rPr>
          <w:rFonts w:ascii="Book Antiqua" w:hAnsi="Book Antiqua"/>
          <w:sz w:val="24"/>
        </w:rPr>
        <w:t xml:space="preserve"> CGMCC313-2</w:t>
      </w:r>
      <w:r w:rsidR="005262D0" w:rsidRPr="00FF2B39">
        <w:rPr>
          <w:rFonts w:ascii="Book Antiqua" w:hAnsi="Book Antiqua"/>
          <w:sz w:val="24"/>
        </w:rPr>
        <w:t xml:space="preserve"> exhibited </w:t>
      </w:r>
      <w:r w:rsidR="00F76E81" w:rsidRPr="00FF2B39">
        <w:rPr>
          <w:rFonts w:ascii="Book Antiqua" w:hAnsi="Book Antiqua"/>
          <w:sz w:val="24"/>
        </w:rPr>
        <w:t>a</w:t>
      </w:r>
      <w:r w:rsidR="005262D0" w:rsidRPr="00FF2B39">
        <w:rPr>
          <w:rFonts w:ascii="Book Antiqua" w:hAnsi="Book Antiqua"/>
          <w:sz w:val="24"/>
        </w:rPr>
        <w:t xml:space="preserve"> suppression of Th2 responses.</w:t>
      </w:r>
      <w:r w:rsidR="00843F31" w:rsidRPr="00FF2B39">
        <w:rPr>
          <w:rFonts w:ascii="Book Antiqua" w:hAnsi="Book Antiqua"/>
          <w:sz w:val="24"/>
        </w:rPr>
        <w:t xml:space="preserve"> In our study, the lev</w:t>
      </w:r>
      <w:r w:rsidR="00BF51FD" w:rsidRPr="00FF2B39">
        <w:rPr>
          <w:rFonts w:ascii="Book Antiqua" w:hAnsi="Book Antiqua"/>
          <w:sz w:val="24"/>
        </w:rPr>
        <w:t xml:space="preserve">els of IFN-γ in both serum and BALF were too low to be detected in all </w:t>
      </w:r>
      <w:r w:rsidR="00350647" w:rsidRPr="00FF2B39">
        <w:rPr>
          <w:rFonts w:ascii="Book Antiqua" w:hAnsi="Book Antiqua"/>
          <w:sz w:val="24"/>
        </w:rPr>
        <w:t>mice</w:t>
      </w:r>
      <w:r w:rsidR="00BF51FD" w:rsidRPr="00FF2B39">
        <w:rPr>
          <w:rFonts w:ascii="Book Antiqua" w:hAnsi="Book Antiqua"/>
          <w:sz w:val="24"/>
        </w:rPr>
        <w:t xml:space="preserve">, and this may be due to </w:t>
      </w:r>
      <w:r w:rsidR="00350647" w:rsidRPr="00FF2B39">
        <w:rPr>
          <w:rFonts w:ascii="Book Antiqua" w:hAnsi="Book Antiqua"/>
          <w:sz w:val="24"/>
        </w:rPr>
        <w:t xml:space="preserve">the </w:t>
      </w:r>
      <w:r w:rsidR="00BF51FD" w:rsidRPr="00FF2B39">
        <w:rPr>
          <w:rFonts w:ascii="Book Antiqua" w:hAnsi="Book Antiqua"/>
          <w:sz w:val="24"/>
        </w:rPr>
        <w:t xml:space="preserve">poor sensitivity of determination technique. Admittedly, this is a limitation of </w:t>
      </w:r>
      <w:r w:rsidR="00350647" w:rsidRPr="00FF2B39">
        <w:rPr>
          <w:rFonts w:ascii="Book Antiqua" w:hAnsi="Book Antiqua"/>
          <w:sz w:val="24"/>
        </w:rPr>
        <w:t xml:space="preserve">our </w:t>
      </w:r>
      <w:r w:rsidR="00753192" w:rsidRPr="00FF2B39">
        <w:rPr>
          <w:rFonts w:ascii="Book Antiqua" w:hAnsi="Book Antiqua"/>
          <w:sz w:val="24"/>
        </w:rPr>
        <w:t>study.</w:t>
      </w:r>
    </w:p>
    <w:p w:rsidR="0009636F" w:rsidRPr="00FF2B39" w:rsidRDefault="00F76E81" w:rsidP="00FF2B39">
      <w:pPr>
        <w:spacing w:line="360" w:lineRule="auto"/>
        <w:ind w:firstLineChars="150" w:firstLine="360"/>
        <w:rPr>
          <w:rFonts w:ascii="Book Antiqua" w:hAnsi="Book Antiqua"/>
          <w:kern w:val="0"/>
          <w:sz w:val="24"/>
        </w:rPr>
      </w:pPr>
      <w:r w:rsidRPr="00FF2B39">
        <w:rPr>
          <w:rFonts w:ascii="Book Antiqua" w:hAnsi="Book Antiqua"/>
          <w:kern w:val="0"/>
          <w:sz w:val="24"/>
        </w:rPr>
        <w:t>In the present study, which utilized</w:t>
      </w:r>
      <w:r w:rsidR="00CC79A0" w:rsidRPr="00FF2B39">
        <w:rPr>
          <w:rFonts w:ascii="Book Antiqua" w:hAnsi="Book Antiqua"/>
          <w:kern w:val="0"/>
          <w:sz w:val="24"/>
        </w:rPr>
        <w:t xml:space="preserve"> asthma and food allergy </w:t>
      </w:r>
      <w:r w:rsidRPr="00FF2B39">
        <w:rPr>
          <w:rFonts w:ascii="Book Antiqua" w:hAnsi="Book Antiqua"/>
          <w:kern w:val="0"/>
          <w:sz w:val="24"/>
        </w:rPr>
        <w:t xml:space="preserve">mouse models, we found </w:t>
      </w:r>
      <w:r w:rsidR="00CC79A0" w:rsidRPr="00FF2B39">
        <w:rPr>
          <w:rFonts w:ascii="Book Antiqua" w:hAnsi="Book Antiqua"/>
          <w:kern w:val="0"/>
          <w:sz w:val="24"/>
        </w:rPr>
        <w:t xml:space="preserve">that </w:t>
      </w:r>
      <w:r w:rsidR="00CC79A0" w:rsidRPr="00FF2B39">
        <w:rPr>
          <w:rFonts w:ascii="Book Antiqua" w:hAnsi="Book Antiqua"/>
          <w:i/>
          <w:kern w:val="0"/>
          <w:sz w:val="24"/>
        </w:rPr>
        <w:t>B. infantis</w:t>
      </w:r>
      <w:r w:rsidR="00CC79A0" w:rsidRPr="00FF2B39">
        <w:rPr>
          <w:rFonts w:ascii="Book Antiqua" w:hAnsi="Book Antiqua"/>
          <w:kern w:val="0"/>
          <w:sz w:val="24"/>
        </w:rPr>
        <w:t xml:space="preserve"> CGMCC313-2 </w:t>
      </w:r>
      <w:r w:rsidR="00D83DB4" w:rsidRPr="00FF2B39">
        <w:rPr>
          <w:rFonts w:ascii="Book Antiqua" w:hAnsi="Book Antiqua"/>
          <w:kern w:val="0"/>
          <w:sz w:val="24"/>
        </w:rPr>
        <w:t>could</w:t>
      </w:r>
      <w:r w:rsidR="00CC79A0" w:rsidRPr="00FF2B39">
        <w:rPr>
          <w:rFonts w:ascii="Book Antiqua" w:hAnsi="Book Antiqua"/>
          <w:kern w:val="0"/>
          <w:sz w:val="24"/>
        </w:rPr>
        <w:t xml:space="preserve"> inhibit </w:t>
      </w:r>
      <w:r w:rsidR="001B414E" w:rsidRPr="00FF2B39">
        <w:rPr>
          <w:rFonts w:ascii="Book Antiqua" w:hAnsi="Book Antiqua"/>
          <w:kern w:val="0"/>
          <w:sz w:val="24"/>
        </w:rPr>
        <w:t xml:space="preserve">the secretion of </w:t>
      </w:r>
      <w:r w:rsidR="00CC79A0" w:rsidRPr="00FF2B39">
        <w:rPr>
          <w:rFonts w:ascii="Book Antiqua" w:hAnsi="Book Antiqua"/>
          <w:kern w:val="0"/>
          <w:sz w:val="24"/>
        </w:rPr>
        <w:t xml:space="preserve">allergen-induced IgE and Th2 cytokines, and </w:t>
      </w:r>
      <w:r w:rsidRPr="00FF2B39">
        <w:rPr>
          <w:rFonts w:ascii="Book Antiqua" w:hAnsi="Book Antiqua"/>
          <w:kern w:val="0"/>
          <w:sz w:val="24"/>
        </w:rPr>
        <w:t xml:space="preserve">further </w:t>
      </w:r>
      <w:r w:rsidR="00CC79A0" w:rsidRPr="00FF2B39">
        <w:rPr>
          <w:rFonts w:ascii="Book Antiqua" w:hAnsi="Book Antiqua"/>
          <w:kern w:val="0"/>
          <w:sz w:val="24"/>
        </w:rPr>
        <w:t xml:space="preserve">attenuate the allergic inflammation. </w:t>
      </w:r>
      <w:r w:rsidRPr="00FF2B39">
        <w:rPr>
          <w:rFonts w:ascii="Book Antiqua" w:hAnsi="Book Antiqua"/>
          <w:kern w:val="0"/>
          <w:sz w:val="24"/>
        </w:rPr>
        <w:t xml:space="preserve">Our study </w:t>
      </w:r>
      <w:r w:rsidR="00CC79A0" w:rsidRPr="00FF2B39">
        <w:rPr>
          <w:rFonts w:ascii="Book Antiqua" w:hAnsi="Book Antiqua"/>
          <w:kern w:val="0"/>
          <w:sz w:val="24"/>
        </w:rPr>
        <w:t xml:space="preserve">also suggested that the modulatory activity of </w:t>
      </w:r>
      <w:r w:rsidR="00CC79A0" w:rsidRPr="00FF2B39">
        <w:rPr>
          <w:rFonts w:ascii="Book Antiqua" w:hAnsi="Book Antiqua"/>
          <w:i/>
          <w:kern w:val="0"/>
          <w:sz w:val="24"/>
        </w:rPr>
        <w:t>B. infantis</w:t>
      </w:r>
      <w:r w:rsidR="00CC79A0" w:rsidRPr="00FF2B39">
        <w:rPr>
          <w:rFonts w:ascii="Book Antiqua" w:hAnsi="Book Antiqua"/>
          <w:kern w:val="0"/>
          <w:sz w:val="24"/>
        </w:rPr>
        <w:t xml:space="preserve"> CGMCC313-2 </w:t>
      </w:r>
      <w:r w:rsidRPr="00FF2B39">
        <w:rPr>
          <w:rFonts w:ascii="Book Antiqua" w:hAnsi="Book Antiqua"/>
          <w:kern w:val="0"/>
          <w:sz w:val="24"/>
        </w:rPr>
        <w:t xml:space="preserve">was </w:t>
      </w:r>
      <w:r w:rsidR="00CC79A0" w:rsidRPr="00FF2B39">
        <w:rPr>
          <w:rFonts w:ascii="Book Antiqua" w:hAnsi="Book Antiqua"/>
          <w:kern w:val="0"/>
          <w:sz w:val="24"/>
        </w:rPr>
        <w:t xml:space="preserve">not </w:t>
      </w:r>
      <w:r w:rsidR="001B414E" w:rsidRPr="00FF2B39">
        <w:rPr>
          <w:rFonts w:ascii="Book Antiqua" w:hAnsi="Book Antiqua"/>
          <w:kern w:val="0"/>
          <w:sz w:val="24"/>
        </w:rPr>
        <w:t xml:space="preserve">only </w:t>
      </w:r>
      <w:r w:rsidR="00CC79A0" w:rsidRPr="00FF2B39">
        <w:rPr>
          <w:rFonts w:ascii="Book Antiqua" w:hAnsi="Book Antiqua"/>
          <w:kern w:val="0"/>
          <w:sz w:val="24"/>
        </w:rPr>
        <w:t>confined to intestinal allergic diseases, but also</w:t>
      </w:r>
      <w:r w:rsidRPr="00FF2B39">
        <w:rPr>
          <w:rFonts w:ascii="Book Antiqua" w:hAnsi="Book Antiqua"/>
          <w:kern w:val="0"/>
          <w:sz w:val="24"/>
        </w:rPr>
        <w:t xml:space="preserve"> to</w:t>
      </w:r>
      <w:r w:rsidR="00CC79A0" w:rsidRPr="00FF2B39">
        <w:rPr>
          <w:rFonts w:ascii="Book Antiqua" w:hAnsi="Book Antiqua"/>
          <w:kern w:val="0"/>
          <w:sz w:val="24"/>
        </w:rPr>
        <w:t xml:space="preserve"> allergic airway disease. Therefore, </w:t>
      </w:r>
      <w:r w:rsidR="00CC79A0" w:rsidRPr="00FF2B39">
        <w:rPr>
          <w:rFonts w:ascii="Book Antiqua" w:hAnsi="Book Antiqua"/>
          <w:i/>
          <w:kern w:val="0"/>
          <w:sz w:val="24"/>
        </w:rPr>
        <w:t>B. infantis</w:t>
      </w:r>
      <w:r w:rsidR="00843F31" w:rsidRPr="00FF2B39">
        <w:rPr>
          <w:rFonts w:ascii="Book Antiqua" w:hAnsi="Book Antiqua"/>
          <w:i/>
          <w:kern w:val="0"/>
          <w:sz w:val="24"/>
        </w:rPr>
        <w:t xml:space="preserve"> </w:t>
      </w:r>
      <w:r w:rsidR="00CC79A0" w:rsidRPr="00FF2B39">
        <w:rPr>
          <w:rFonts w:ascii="Book Antiqua" w:hAnsi="Book Antiqua"/>
          <w:kern w:val="0"/>
          <w:sz w:val="24"/>
        </w:rPr>
        <w:t xml:space="preserve">CGMCC313-2 may be </w:t>
      </w:r>
      <w:r w:rsidRPr="00FF2B39">
        <w:rPr>
          <w:rFonts w:ascii="Book Antiqua" w:hAnsi="Book Antiqua"/>
          <w:kern w:val="0"/>
          <w:sz w:val="24"/>
        </w:rPr>
        <w:t>regarded</w:t>
      </w:r>
      <w:r w:rsidR="009F6328" w:rsidRPr="00FF2B39">
        <w:rPr>
          <w:rFonts w:ascii="Book Antiqua" w:hAnsi="Book Antiqua"/>
          <w:kern w:val="0"/>
          <w:sz w:val="24"/>
        </w:rPr>
        <w:t xml:space="preserve"> as a candidate probiotic strain in </w:t>
      </w:r>
      <w:r w:rsidRPr="00FF2B39">
        <w:rPr>
          <w:rFonts w:ascii="Book Antiqua" w:hAnsi="Book Antiqua"/>
          <w:kern w:val="0"/>
          <w:sz w:val="24"/>
        </w:rPr>
        <w:t xml:space="preserve">the </w:t>
      </w:r>
      <w:r w:rsidR="009F6328" w:rsidRPr="00FF2B39">
        <w:rPr>
          <w:rFonts w:ascii="Book Antiqua" w:hAnsi="Book Antiqua"/>
          <w:kern w:val="0"/>
          <w:sz w:val="24"/>
        </w:rPr>
        <w:t>prevention and treatment of allergic disease</w:t>
      </w:r>
      <w:r w:rsidR="001B414E" w:rsidRPr="00FF2B39">
        <w:rPr>
          <w:rFonts w:ascii="Book Antiqua" w:hAnsi="Book Antiqua"/>
          <w:kern w:val="0"/>
          <w:sz w:val="24"/>
        </w:rPr>
        <w:t>s</w:t>
      </w:r>
      <w:r w:rsidR="009F6328" w:rsidRPr="00FF2B39">
        <w:rPr>
          <w:rFonts w:ascii="Book Antiqua" w:hAnsi="Book Antiqua"/>
          <w:kern w:val="0"/>
          <w:sz w:val="24"/>
        </w:rPr>
        <w:t xml:space="preserve">. </w:t>
      </w:r>
      <w:r w:rsidR="00CC79A0" w:rsidRPr="00FF2B39">
        <w:rPr>
          <w:rFonts w:ascii="Book Antiqua" w:hAnsi="Book Antiqua"/>
          <w:kern w:val="0"/>
          <w:sz w:val="24"/>
        </w:rPr>
        <w:t>However, further clinical and experimental studies are required to delineate the</w:t>
      </w:r>
      <w:r w:rsidR="003A2F91" w:rsidRPr="00FF2B39">
        <w:rPr>
          <w:rFonts w:ascii="Book Antiqua" w:hAnsi="Book Antiqua"/>
          <w:kern w:val="0"/>
          <w:sz w:val="24"/>
        </w:rPr>
        <w:t xml:space="preserve"> </w:t>
      </w:r>
      <w:r w:rsidR="00CC79A0" w:rsidRPr="00FF2B39">
        <w:rPr>
          <w:rFonts w:ascii="Book Antiqua" w:hAnsi="Book Antiqua"/>
          <w:kern w:val="0"/>
          <w:sz w:val="24"/>
        </w:rPr>
        <w:t>potential preventive and treatment effects</w:t>
      </w:r>
      <w:r w:rsidR="001B414E" w:rsidRPr="00FF2B39">
        <w:rPr>
          <w:rFonts w:ascii="Book Antiqua" w:hAnsi="Book Antiqua"/>
          <w:kern w:val="0"/>
          <w:sz w:val="24"/>
        </w:rPr>
        <w:t xml:space="preserve"> of </w:t>
      </w:r>
      <w:r w:rsidR="001B414E" w:rsidRPr="00FF2B39">
        <w:rPr>
          <w:rFonts w:ascii="Book Antiqua" w:hAnsi="Book Antiqua"/>
          <w:i/>
          <w:kern w:val="0"/>
          <w:sz w:val="24"/>
        </w:rPr>
        <w:t>B. infantis</w:t>
      </w:r>
      <w:r w:rsidR="00843F31" w:rsidRPr="00FF2B39">
        <w:rPr>
          <w:rFonts w:ascii="Book Antiqua" w:hAnsi="Book Antiqua"/>
          <w:i/>
          <w:kern w:val="0"/>
          <w:sz w:val="24"/>
        </w:rPr>
        <w:t xml:space="preserve"> </w:t>
      </w:r>
      <w:r w:rsidR="001B414E" w:rsidRPr="00FF2B39">
        <w:rPr>
          <w:rFonts w:ascii="Book Antiqua" w:hAnsi="Book Antiqua"/>
          <w:kern w:val="0"/>
          <w:sz w:val="24"/>
        </w:rPr>
        <w:t>CGMCC313-2</w:t>
      </w:r>
      <w:r w:rsidR="00CC79A0" w:rsidRPr="00FF2B39">
        <w:rPr>
          <w:rFonts w:ascii="Book Antiqua" w:hAnsi="Book Antiqua"/>
          <w:kern w:val="0"/>
          <w:sz w:val="24"/>
        </w:rPr>
        <w:t>.</w:t>
      </w:r>
    </w:p>
    <w:p w:rsidR="0009636F" w:rsidRPr="00FF2B39" w:rsidRDefault="0009636F" w:rsidP="00E73C86">
      <w:pPr>
        <w:spacing w:line="360" w:lineRule="auto"/>
        <w:rPr>
          <w:rFonts w:ascii="Book Antiqua" w:hAnsi="Book Antiqua"/>
          <w:kern w:val="0"/>
          <w:sz w:val="24"/>
        </w:rPr>
      </w:pPr>
    </w:p>
    <w:p w:rsidR="00E8717C" w:rsidRPr="00FF2B39" w:rsidRDefault="00E8717C" w:rsidP="00E73C86">
      <w:pPr>
        <w:autoSpaceDE w:val="0"/>
        <w:autoSpaceDN w:val="0"/>
        <w:adjustRightInd w:val="0"/>
        <w:spacing w:line="360" w:lineRule="auto"/>
        <w:rPr>
          <w:rFonts w:ascii="Book Antiqua" w:hAnsi="Book Antiqua"/>
          <w:sz w:val="24"/>
        </w:rPr>
      </w:pPr>
      <w:r w:rsidRPr="00FF2B39">
        <w:rPr>
          <w:rFonts w:ascii="Book Antiqua" w:hAnsi="Book Antiqua"/>
          <w:b/>
          <w:bCs/>
          <w:sz w:val="24"/>
        </w:rPr>
        <w:t>ACKNOWLEDGEMENTS</w:t>
      </w:r>
    </w:p>
    <w:p w:rsidR="00E8717C" w:rsidRPr="00FF2B39" w:rsidRDefault="00E8717C" w:rsidP="00E73C86">
      <w:pPr>
        <w:autoSpaceDE w:val="0"/>
        <w:autoSpaceDN w:val="0"/>
        <w:adjustRightInd w:val="0"/>
        <w:spacing w:line="360" w:lineRule="auto"/>
        <w:rPr>
          <w:rFonts w:ascii="Book Antiqua" w:hAnsi="Book Antiqua"/>
          <w:color w:val="000000"/>
          <w:sz w:val="24"/>
        </w:rPr>
      </w:pPr>
      <w:r w:rsidRPr="00FF2B39">
        <w:rPr>
          <w:rFonts w:ascii="Book Antiqua" w:hAnsi="Book Antiqua"/>
          <w:sz w:val="24"/>
        </w:rPr>
        <w:t>We would like to thank the staff at WeHealthGene who contributed greatly to this work and the laboratory technicians at Shenzhen Children’s Hospital who provided valuable assistance with the animal experiments.</w:t>
      </w:r>
    </w:p>
    <w:p w:rsidR="0009636F" w:rsidRPr="00FF2B39" w:rsidRDefault="0009636F" w:rsidP="00E73C86">
      <w:pPr>
        <w:spacing w:line="360" w:lineRule="auto"/>
        <w:rPr>
          <w:rFonts w:ascii="Book Antiqua" w:hAnsi="Book Antiqua"/>
          <w:kern w:val="0"/>
          <w:sz w:val="24"/>
        </w:rPr>
      </w:pPr>
    </w:p>
    <w:p w:rsidR="0009636F" w:rsidRPr="00FF2B39" w:rsidRDefault="0009636F" w:rsidP="00E73C86">
      <w:pPr>
        <w:spacing w:line="360" w:lineRule="auto"/>
        <w:rPr>
          <w:rFonts w:ascii="Book Antiqua" w:hAnsi="Book Antiqua"/>
          <w:b/>
          <w:sz w:val="24"/>
        </w:rPr>
      </w:pPr>
      <w:bookmarkStart w:id="65" w:name="OLE_LINK595"/>
      <w:bookmarkStart w:id="66" w:name="OLE_LINK596"/>
      <w:r w:rsidRPr="00FF2B39">
        <w:rPr>
          <w:rFonts w:ascii="Book Antiqua" w:hAnsi="Book Antiqua"/>
          <w:b/>
          <w:sz w:val="24"/>
        </w:rPr>
        <w:t>COMMENTS</w:t>
      </w:r>
    </w:p>
    <w:p w:rsidR="0009636F" w:rsidRPr="00FF2B39" w:rsidRDefault="0009636F" w:rsidP="00E73C86">
      <w:pPr>
        <w:spacing w:line="360" w:lineRule="auto"/>
        <w:rPr>
          <w:rFonts w:ascii="Book Antiqua" w:hAnsi="Book Antiqua"/>
          <w:b/>
          <w:bCs/>
          <w:sz w:val="24"/>
        </w:rPr>
      </w:pPr>
      <w:r w:rsidRPr="00FF2B39">
        <w:rPr>
          <w:rFonts w:ascii="Book Antiqua" w:hAnsi="Book Antiqua"/>
          <w:b/>
          <w:bCs/>
          <w:i/>
          <w:sz w:val="24"/>
        </w:rPr>
        <w:t>Background</w:t>
      </w:r>
    </w:p>
    <w:p w:rsidR="00BB52B3" w:rsidRPr="00FF2B39" w:rsidRDefault="00BB52B3" w:rsidP="00E73C86">
      <w:pPr>
        <w:pStyle w:val="NormalWeb"/>
        <w:spacing w:before="0" w:beforeAutospacing="0" w:after="0" w:afterAutospacing="0" w:line="360" w:lineRule="auto"/>
        <w:jc w:val="both"/>
        <w:rPr>
          <w:rFonts w:ascii="Book Antiqua" w:hAnsi="Book Antiqua"/>
          <w:color w:val="auto"/>
          <w:kern w:val="2"/>
        </w:rPr>
      </w:pPr>
      <w:r w:rsidRPr="00FF2B39">
        <w:rPr>
          <w:rFonts w:ascii="Book Antiqua" w:hAnsi="Book Antiqua" w:cs="Times New Roman"/>
          <w:color w:val="auto"/>
          <w:kern w:val="2"/>
        </w:rPr>
        <w:t xml:space="preserve">Probiotics </w:t>
      </w:r>
      <w:r w:rsidR="00C60BE2" w:rsidRPr="00FF2B39">
        <w:rPr>
          <w:rFonts w:ascii="Book Antiqua" w:hAnsi="Book Antiqua" w:cs="Times New Roman"/>
          <w:color w:val="auto"/>
          <w:kern w:val="2"/>
        </w:rPr>
        <w:t xml:space="preserve">have </w:t>
      </w:r>
      <w:r w:rsidRPr="00FF2B39">
        <w:rPr>
          <w:rFonts w:ascii="Book Antiqua" w:hAnsi="Book Antiqua" w:cs="Times New Roman"/>
          <w:color w:val="auto"/>
          <w:kern w:val="2"/>
        </w:rPr>
        <w:t xml:space="preserve">exhibited beneficial effects on allergies diseases based on </w:t>
      </w:r>
      <w:r w:rsidR="009910F5" w:rsidRPr="00FF2B39">
        <w:rPr>
          <w:rFonts w:ascii="Book Antiqua" w:hAnsi="Book Antiqua" w:cs="Times New Roman"/>
          <w:color w:val="auto"/>
          <w:kern w:val="2"/>
        </w:rPr>
        <w:t>“</w:t>
      </w:r>
      <w:r w:rsidRPr="00FF2B39">
        <w:rPr>
          <w:rFonts w:ascii="Book Antiqua" w:hAnsi="Book Antiqua" w:cs="Times New Roman"/>
          <w:color w:val="auto"/>
          <w:kern w:val="2"/>
        </w:rPr>
        <w:t>microflora hypothesis</w:t>
      </w:r>
      <w:r w:rsidR="009910F5" w:rsidRPr="00FF2B39">
        <w:rPr>
          <w:rFonts w:ascii="Book Antiqua" w:hAnsi="Book Antiqua" w:cs="Times New Roman"/>
          <w:color w:val="auto"/>
          <w:kern w:val="2"/>
        </w:rPr>
        <w:t>”</w:t>
      </w:r>
      <w:r w:rsidRPr="00FF2B39">
        <w:rPr>
          <w:rFonts w:ascii="Book Antiqua" w:hAnsi="Book Antiqua" w:cs="Times New Roman"/>
          <w:color w:val="auto"/>
          <w:kern w:val="2"/>
        </w:rPr>
        <w:t xml:space="preserve">, and experimental studies have </w:t>
      </w:r>
      <w:r w:rsidR="00C60BE2" w:rsidRPr="00FF2B39">
        <w:rPr>
          <w:rFonts w:ascii="Book Antiqua" w:hAnsi="Book Antiqua" w:cs="Times New Roman"/>
          <w:color w:val="auto"/>
          <w:kern w:val="2"/>
        </w:rPr>
        <w:t xml:space="preserve">also </w:t>
      </w:r>
      <w:r w:rsidRPr="00FF2B39">
        <w:rPr>
          <w:rFonts w:ascii="Book Antiqua" w:hAnsi="Book Antiqua" w:cs="Times New Roman"/>
          <w:color w:val="auto"/>
          <w:kern w:val="2"/>
        </w:rPr>
        <w:t>shown that probiotics have strain-specific effects.</w:t>
      </w:r>
      <w:r w:rsidR="00C60BE2" w:rsidRPr="00FF2B39">
        <w:rPr>
          <w:rFonts w:ascii="Book Antiqua" w:hAnsi="Book Antiqua" w:cs="Times New Roman"/>
          <w:color w:val="auto"/>
          <w:kern w:val="2"/>
        </w:rPr>
        <w:t xml:space="preserve"> In this study, </w:t>
      </w:r>
      <w:r w:rsidR="0061766D">
        <w:rPr>
          <w:rFonts w:ascii="Book Antiqua" w:hAnsi="Book Antiqua" w:cs="Times New Roman" w:hint="eastAsia"/>
          <w:color w:val="auto"/>
          <w:kern w:val="2"/>
        </w:rPr>
        <w:t>they</w:t>
      </w:r>
      <w:r w:rsidR="00C60BE2" w:rsidRPr="00FF2B39">
        <w:rPr>
          <w:rFonts w:ascii="Book Antiqua" w:hAnsi="Book Antiqua" w:cs="Times New Roman"/>
          <w:color w:val="auto"/>
          <w:kern w:val="2"/>
        </w:rPr>
        <w:t xml:space="preserve"> detected the specific </w:t>
      </w:r>
      <w:r w:rsidR="00C60BE2" w:rsidRPr="00FF2B39">
        <w:rPr>
          <w:rFonts w:ascii="Book Antiqua" w:hAnsi="Book Antiqua" w:cs="Times New Roman"/>
          <w:color w:val="auto"/>
          <w:kern w:val="2"/>
        </w:rPr>
        <w:lastRenderedPageBreak/>
        <w:t xml:space="preserve">effects of </w:t>
      </w:r>
      <w:r w:rsidR="00C60BE2" w:rsidRPr="00FF2B39">
        <w:rPr>
          <w:rFonts w:ascii="Book Antiqua" w:hAnsi="Book Antiqua" w:cs="Times New Roman"/>
          <w:i/>
          <w:color w:val="auto"/>
          <w:kern w:val="2"/>
        </w:rPr>
        <w:t>B. infantis</w:t>
      </w:r>
      <w:r w:rsidR="00C60BE2" w:rsidRPr="00FF2B39">
        <w:rPr>
          <w:rFonts w:ascii="Book Antiqua" w:hAnsi="Book Antiqua" w:cs="Times New Roman"/>
          <w:color w:val="auto"/>
          <w:kern w:val="2"/>
        </w:rPr>
        <w:t xml:space="preserve"> CGMCC313-2, which widely used as a probiotic drug in China, on asthma and food allergy with mouse models.</w:t>
      </w:r>
      <w:r w:rsidR="00C60BE2" w:rsidRPr="00FF2B39">
        <w:rPr>
          <w:rFonts w:ascii="Book Antiqua" w:hAnsi="Book Antiqua"/>
        </w:rPr>
        <w:t xml:space="preserve"> </w:t>
      </w:r>
    </w:p>
    <w:p w:rsidR="0009636F" w:rsidRPr="00FF2B39" w:rsidRDefault="0009636F" w:rsidP="00E73C86">
      <w:pPr>
        <w:spacing w:line="360" w:lineRule="auto"/>
        <w:rPr>
          <w:rFonts w:ascii="Book Antiqua" w:hAnsi="Book Antiqua"/>
          <w:b/>
          <w:bCs/>
          <w:sz w:val="24"/>
        </w:rPr>
      </w:pPr>
    </w:p>
    <w:p w:rsidR="0009636F" w:rsidRPr="00FF2B39" w:rsidRDefault="0009636F" w:rsidP="00E73C86">
      <w:pPr>
        <w:spacing w:line="360" w:lineRule="auto"/>
        <w:rPr>
          <w:rFonts w:ascii="Book Antiqua" w:hAnsi="Book Antiqua"/>
          <w:b/>
          <w:bCs/>
          <w:sz w:val="24"/>
        </w:rPr>
      </w:pPr>
      <w:r w:rsidRPr="00FF2B39">
        <w:rPr>
          <w:rFonts w:ascii="Book Antiqua" w:hAnsi="Book Antiqua"/>
          <w:b/>
          <w:bCs/>
          <w:i/>
          <w:sz w:val="24"/>
        </w:rPr>
        <w:t>Research frontiers</w:t>
      </w:r>
    </w:p>
    <w:p w:rsidR="004D25C8" w:rsidRPr="00FF2B39" w:rsidRDefault="00C60BE2" w:rsidP="00E73C86">
      <w:pPr>
        <w:spacing w:line="360" w:lineRule="auto"/>
        <w:rPr>
          <w:rFonts w:ascii="Book Antiqua" w:hAnsi="Book Antiqua"/>
          <w:sz w:val="24"/>
        </w:rPr>
      </w:pPr>
      <w:r w:rsidRPr="00FF2B39">
        <w:rPr>
          <w:rFonts w:ascii="Book Antiqua" w:hAnsi="Book Antiqua"/>
          <w:sz w:val="24"/>
        </w:rPr>
        <w:t xml:space="preserve">Previous studies indicated that ingested </w:t>
      </w:r>
      <w:r w:rsidR="004D25C8" w:rsidRPr="00FF2B39">
        <w:rPr>
          <w:rFonts w:ascii="Book Antiqua" w:hAnsi="Book Antiqua"/>
          <w:i/>
          <w:sz w:val="24"/>
        </w:rPr>
        <w:t>Lactobacilli</w:t>
      </w:r>
      <w:r w:rsidR="004D25C8" w:rsidRPr="00FF2B39">
        <w:rPr>
          <w:rFonts w:ascii="Book Antiqua" w:hAnsi="Book Antiqua"/>
          <w:sz w:val="24"/>
        </w:rPr>
        <w:t xml:space="preserve"> and </w:t>
      </w:r>
      <w:r w:rsidR="004D25C8" w:rsidRPr="00FF2B39">
        <w:rPr>
          <w:rFonts w:ascii="Book Antiqua" w:hAnsi="Book Antiqua"/>
          <w:i/>
          <w:sz w:val="24"/>
        </w:rPr>
        <w:t>Bifidobacteria</w:t>
      </w:r>
      <w:r w:rsidR="004D25C8" w:rsidRPr="00FF2B39">
        <w:rPr>
          <w:rFonts w:ascii="Book Antiqua" w:hAnsi="Book Antiqua"/>
          <w:sz w:val="24"/>
        </w:rPr>
        <w:t xml:space="preserve"> </w:t>
      </w:r>
      <w:r w:rsidRPr="00FF2B39">
        <w:rPr>
          <w:rFonts w:ascii="Book Antiqua" w:hAnsi="Book Antiqua"/>
          <w:sz w:val="24"/>
        </w:rPr>
        <w:t xml:space="preserve">could modify microbial flora, </w:t>
      </w:r>
      <w:r w:rsidR="004D25C8" w:rsidRPr="00FF2B39">
        <w:rPr>
          <w:rFonts w:ascii="Book Antiqua" w:hAnsi="Book Antiqua"/>
          <w:sz w:val="24"/>
        </w:rPr>
        <w:t>and it would</w:t>
      </w:r>
      <w:r w:rsidRPr="00FF2B39">
        <w:rPr>
          <w:rFonts w:ascii="Book Antiqua" w:hAnsi="Book Antiqua"/>
          <w:sz w:val="24"/>
        </w:rPr>
        <w:t xml:space="preserve"> reduce </w:t>
      </w:r>
      <w:r w:rsidR="004D25C8" w:rsidRPr="00FF2B39">
        <w:rPr>
          <w:rFonts w:ascii="Book Antiqua" w:hAnsi="Book Antiqua"/>
          <w:sz w:val="24"/>
        </w:rPr>
        <w:t xml:space="preserve">the symptoms of </w:t>
      </w:r>
      <w:r w:rsidRPr="00FF2B39">
        <w:rPr>
          <w:rFonts w:ascii="Book Antiqua" w:hAnsi="Book Antiqua"/>
          <w:sz w:val="24"/>
        </w:rPr>
        <w:t>allergic diseases by modifying the immune system of the host.</w:t>
      </w:r>
      <w:r w:rsidR="004D25C8" w:rsidRPr="00FF2B39">
        <w:rPr>
          <w:rFonts w:ascii="Book Antiqua" w:hAnsi="Book Antiqua"/>
          <w:sz w:val="24"/>
        </w:rPr>
        <w:t xml:space="preserve"> Meanwhile some probiotic drugs are intensively investigated as novel alternative options for the management of allergic diseases including asthma and food allergy</w:t>
      </w:r>
      <w:r w:rsidR="0061766D">
        <w:rPr>
          <w:rFonts w:ascii="Book Antiqua" w:hAnsi="Book Antiqua" w:hint="eastAsia"/>
          <w:sz w:val="24"/>
        </w:rPr>
        <w:t>.</w:t>
      </w:r>
    </w:p>
    <w:p w:rsidR="0009636F" w:rsidRPr="00FF2B39" w:rsidRDefault="0009636F" w:rsidP="00E73C86">
      <w:pPr>
        <w:spacing w:line="360" w:lineRule="auto"/>
        <w:rPr>
          <w:rFonts w:ascii="Book Antiqua" w:hAnsi="Book Antiqua"/>
          <w:b/>
          <w:sz w:val="24"/>
        </w:rPr>
      </w:pPr>
    </w:p>
    <w:p w:rsidR="0009636F" w:rsidRPr="00FF2B39" w:rsidRDefault="0009636F" w:rsidP="00E73C86">
      <w:pPr>
        <w:spacing w:line="360" w:lineRule="auto"/>
        <w:rPr>
          <w:rFonts w:ascii="Book Antiqua" w:hAnsi="Book Antiqua"/>
          <w:b/>
          <w:bCs/>
          <w:sz w:val="24"/>
        </w:rPr>
      </w:pPr>
      <w:r w:rsidRPr="00FF2B39">
        <w:rPr>
          <w:rFonts w:ascii="Book Antiqua" w:hAnsi="Book Antiqua"/>
          <w:b/>
          <w:bCs/>
          <w:i/>
          <w:sz w:val="24"/>
        </w:rPr>
        <w:t>Innovations and breakthroughs</w:t>
      </w:r>
    </w:p>
    <w:p w:rsidR="004B52F8" w:rsidRPr="00FF2B39" w:rsidRDefault="004D25C8" w:rsidP="00E73C86">
      <w:pPr>
        <w:pStyle w:val="NormalWeb"/>
        <w:spacing w:before="0" w:beforeAutospacing="0" w:after="0" w:afterAutospacing="0" w:line="360" w:lineRule="auto"/>
        <w:jc w:val="both"/>
        <w:rPr>
          <w:rFonts w:ascii="Book Antiqua" w:hAnsi="Book Antiqua"/>
        </w:rPr>
      </w:pPr>
      <w:r w:rsidRPr="00FF2B39">
        <w:rPr>
          <w:rFonts w:ascii="Book Antiqua" w:hAnsi="Book Antiqua"/>
        </w:rPr>
        <w:t xml:space="preserve">In the study, </w:t>
      </w:r>
      <w:r w:rsidRPr="00FF2B39">
        <w:rPr>
          <w:rFonts w:ascii="Book Antiqua" w:hAnsi="Book Antiqua"/>
          <w:i/>
        </w:rPr>
        <w:t>B. infantis</w:t>
      </w:r>
      <w:r w:rsidRPr="00FF2B39">
        <w:rPr>
          <w:rFonts w:ascii="Book Antiqua" w:hAnsi="Book Antiqua"/>
        </w:rPr>
        <w:t xml:space="preserve"> CGMCC313-2 was feed to asthma and food allergy mouse models</w:t>
      </w:r>
      <w:r w:rsidR="00A34B22" w:rsidRPr="00FF2B39">
        <w:rPr>
          <w:rFonts w:ascii="Book Antiqua" w:hAnsi="Book Antiqua"/>
        </w:rPr>
        <w:t xml:space="preserve">. </w:t>
      </w:r>
      <w:r w:rsidR="004B52F8" w:rsidRPr="00FF2B39">
        <w:rPr>
          <w:rFonts w:ascii="Book Antiqua" w:hAnsi="Book Antiqua"/>
        </w:rPr>
        <w:t xml:space="preserve">After probiotic treatment, </w:t>
      </w:r>
      <w:r w:rsidR="0061766D">
        <w:rPr>
          <w:rFonts w:ascii="Book Antiqua" w:hAnsi="Book Antiqua" w:hint="eastAsia"/>
        </w:rPr>
        <w:t>they</w:t>
      </w:r>
      <w:r w:rsidR="004B52F8" w:rsidRPr="00FF2B39">
        <w:rPr>
          <w:rFonts w:ascii="Book Antiqua" w:hAnsi="Book Antiqua"/>
        </w:rPr>
        <w:t xml:space="preserve"> found that </w:t>
      </w:r>
      <w:r w:rsidR="004B52F8" w:rsidRPr="00FF2B39">
        <w:rPr>
          <w:rFonts w:ascii="Book Antiqua" w:hAnsi="Book Antiqua"/>
          <w:i/>
        </w:rPr>
        <w:t>B. infantis</w:t>
      </w:r>
      <w:r w:rsidR="004B52F8" w:rsidRPr="00FF2B39">
        <w:rPr>
          <w:rFonts w:ascii="Book Antiqua" w:hAnsi="Book Antiqua"/>
        </w:rPr>
        <w:t xml:space="preserve"> CGMCC313-2 could decrease the serum concentration of IgE and IgG1 significantly, and the concentration of IL-4 and IL-13 were reduced in asthma and food allergy mice</w:t>
      </w:r>
      <w:r w:rsidR="008440D8" w:rsidRPr="00FF2B39">
        <w:rPr>
          <w:rFonts w:ascii="Book Antiqua" w:hAnsi="Book Antiqua"/>
        </w:rPr>
        <w:t xml:space="preserve"> too</w:t>
      </w:r>
      <w:r w:rsidR="004B52F8" w:rsidRPr="00FF2B39">
        <w:rPr>
          <w:rFonts w:ascii="Book Antiqua" w:hAnsi="Book Antiqua"/>
        </w:rPr>
        <w:t xml:space="preserve">. </w:t>
      </w:r>
      <w:r w:rsidR="008440D8" w:rsidRPr="00FF2B39">
        <w:rPr>
          <w:rFonts w:ascii="Book Antiqua" w:hAnsi="Book Antiqua"/>
        </w:rPr>
        <w:t>Meanwhile t</w:t>
      </w:r>
      <w:r w:rsidR="004B52F8" w:rsidRPr="00FF2B39">
        <w:rPr>
          <w:rFonts w:ascii="Book Antiqua" w:hAnsi="Book Antiqua"/>
        </w:rPr>
        <w:t xml:space="preserve">he symptoms of </w:t>
      </w:r>
      <w:r w:rsidR="00DB3988" w:rsidRPr="00FF2B39">
        <w:rPr>
          <w:rFonts w:ascii="Book Antiqua" w:hAnsi="Book Antiqua"/>
        </w:rPr>
        <w:t xml:space="preserve">cell infiltration </w:t>
      </w:r>
      <w:r w:rsidR="004B52F8" w:rsidRPr="00FF2B39">
        <w:rPr>
          <w:rFonts w:ascii="Book Antiqua" w:hAnsi="Book Antiqua"/>
        </w:rPr>
        <w:t>or inflammation were relieved.</w:t>
      </w:r>
    </w:p>
    <w:p w:rsidR="0009636F" w:rsidRPr="00FF2B39" w:rsidRDefault="0009636F" w:rsidP="00E73C86">
      <w:pPr>
        <w:spacing w:line="360" w:lineRule="auto"/>
        <w:rPr>
          <w:rFonts w:ascii="Book Antiqua" w:hAnsi="Book Antiqua"/>
          <w:b/>
          <w:sz w:val="24"/>
        </w:rPr>
      </w:pPr>
    </w:p>
    <w:p w:rsidR="0009636F" w:rsidRPr="00FF2B39" w:rsidRDefault="0009636F" w:rsidP="00E73C86">
      <w:pPr>
        <w:spacing w:line="360" w:lineRule="auto"/>
        <w:rPr>
          <w:rFonts w:ascii="Book Antiqua" w:hAnsi="Book Antiqua"/>
          <w:b/>
          <w:bCs/>
          <w:sz w:val="24"/>
        </w:rPr>
      </w:pPr>
      <w:r w:rsidRPr="00FF2B39">
        <w:rPr>
          <w:rFonts w:ascii="Book Antiqua" w:hAnsi="Book Antiqua"/>
          <w:b/>
          <w:bCs/>
          <w:i/>
          <w:sz w:val="24"/>
        </w:rPr>
        <w:t>Applications</w:t>
      </w:r>
    </w:p>
    <w:p w:rsidR="008440D8" w:rsidRPr="00FF2B39" w:rsidRDefault="008440D8" w:rsidP="00E73C86">
      <w:pPr>
        <w:spacing w:line="360" w:lineRule="auto"/>
        <w:rPr>
          <w:rFonts w:ascii="Book Antiqua" w:hAnsi="Book Antiqua" w:cs="SimSun"/>
          <w:color w:val="000000"/>
          <w:kern w:val="0"/>
          <w:sz w:val="24"/>
        </w:rPr>
      </w:pPr>
      <w:r w:rsidRPr="00FF2B39">
        <w:rPr>
          <w:rFonts w:ascii="Book Antiqua" w:hAnsi="Book Antiqua" w:cs="SimSun"/>
          <w:i/>
          <w:color w:val="000000"/>
          <w:kern w:val="0"/>
          <w:sz w:val="24"/>
        </w:rPr>
        <w:t>B. infantis</w:t>
      </w:r>
      <w:r w:rsidRPr="00FF2B39">
        <w:rPr>
          <w:rFonts w:ascii="Book Antiqua" w:hAnsi="Book Antiqua" w:cs="SimSun"/>
          <w:color w:val="000000"/>
          <w:kern w:val="0"/>
          <w:sz w:val="24"/>
        </w:rPr>
        <w:t xml:space="preserve"> CGMCC313-2 could inhibit the secretion of allergen-induced IgE and Th2 cytokines, and further attenuate the allergic inflammation. </w:t>
      </w:r>
      <w:r w:rsidRPr="00FF2B39">
        <w:rPr>
          <w:rFonts w:ascii="Book Antiqua" w:hAnsi="Book Antiqua" w:cs="SimSun"/>
          <w:i/>
          <w:color w:val="000000"/>
          <w:kern w:val="0"/>
          <w:sz w:val="24"/>
        </w:rPr>
        <w:t>B. infantis</w:t>
      </w:r>
      <w:r w:rsidRPr="00FF2B39">
        <w:rPr>
          <w:rFonts w:ascii="Book Antiqua" w:hAnsi="Book Antiqua" w:cs="SimSun"/>
          <w:color w:val="000000"/>
          <w:kern w:val="0"/>
          <w:sz w:val="24"/>
        </w:rPr>
        <w:t xml:space="preserve"> CGMCC313-2 provided important reference for the prevention and treatment of intestinal and airway allergic diseases.</w:t>
      </w:r>
    </w:p>
    <w:p w:rsidR="009910F5" w:rsidRPr="00FF2B39" w:rsidRDefault="009910F5" w:rsidP="00E73C86">
      <w:pPr>
        <w:spacing w:line="360" w:lineRule="auto"/>
        <w:rPr>
          <w:rFonts w:ascii="Book Antiqua" w:hAnsi="Book Antiqua" w:cs="Arial"/>
          <w:b/>
          <w:bCs/>
          <w:sz w:val="24"/>
        </w:rPr>
      </w:pPr>
    </w:p>
    <w:p w:rsidR="0009636F" w:rsidRPr="00FF2B39" w:rsidRDefault="0009636F" w:rsidP="00E73C86">
      <w:pPr>
        <w:spacing w:line="360" w:lineRule="auto"/>
        <w:rPr>
          <w:rFonts w:ascii="Book Antiqua" w:hAnsi="Book Antiqua" w:cs="Arial"/>
          <w:b/>
          <w:bCs/>
          <w:sz w:val="24"/>
        </w:rPr>
      </w:pPr>
      <w:r w:rsidRPr="00FF2B39">
        <w:rPr>
          <w:rFonts w:ascii="Book Antiqua" w:hAnsi="Book Antiqua" w:cs="Arial"/>
          <w:b/>
          <w:bCs/>
          <w:i/>
          <w:sz w:val="24"/>
        </w:rPr>
        <w:t>Terminology</w:t>
      </w:r>
    </w:p>
    <w:p w:rsidR="008440D8" w:rsidRPr="00FF2B39" w:rsidRDefault="008440D8" w:rsidP="00E73C86">
      <w:pPr>
        <w:pStyle w:val="NormalWeb"/>
        <w:spacing w:before="0" w:beforeAutospacing="0" w:after="0" w:afterAutospacing="0" w:line="360" w:lineRule="auto"/>
        <w:jc w:val="both"/>
        <w:rPr>
          <w:rFonts w:ascii="Book Antiqua" w:hAnsi="Book Antiqua"/>
        </w:rPr>
      </w:pPr>
      <w:r w:rsidRPr="00FF2B39">
        <w:rPr>
          <w:rFonts w:ascii="Book Antiqua" w:hAnsi="Book Antiqua"/>
        </w:rPr>
        <w:t xml:space="preserve">IgE and IgG, which closely related with anaphylaxis, </w:t>
      </w:r>
      <w:r w:rsidR="002E2EEB" w:rsidRPr="00FF2B39">
        <w:rPr>
          <w:rFonts w:ascii="Book Antiqua" w:hAnsi="Book Antiqua"/>
        </w:rPr>
        <w:t>were higher</w:t>
      </w:r>
      <w:r w:rsidRPr="00FF2B39">
        <w:rPr>
          <w:rFonts w:ascii="Book Antiqua" w:hAnsi="Book Antiqua"/>
        </w:rPr>
        <w:t xml:space="preserve"> in the patients with allergies diseases. IL-4 and IL-13, which secreted by Th2 cells, involve humoral immune response and indicate</w:t>
      </w:r>
      <w:r w:rsidR="002E2EEB" w:rsidRPr="00FF2B39">
        <w:rPr>
          <w:rFonts w:ascii="Book Antiqua" w:hAnsi="Book Antiqua"/>
        </w:rPr>
        <w:t xml:space="preserve"> the degree of allergy</w:t>
      </w:r>
      <w:r w:rsidRPr="00FF2B39">
        <w:rPr>
          <w:rFonts w:ascii="Book Antiqua" w:hAnsi="Book Antiqua"/>
        </w:rPr>
        <w:t xml:space="preserve"> diseases.</w:t>
      </w:r>
    </w:p>
    <w:p w:rsidR="0009636F" w:rsidRPr="00FF2B39" w:rsidRDefault="0009636F" w:rsidP="00E73C86">
      <w:pPr>
        <w:spacing w:line="360" w:lineRule="auto"/>
        <w:rPr>
          <w:rFonts w:ascii="Book Antiqua" w:hAnsi="Book Antiqua"/>
          <w:b/>
          <w:i/>
          <w:sz w:val="24"/>
        </w:rPr>
      </w:pPr>
      <w:bookmarkStart w:id="67" w:name="OLE_LINK13"/>
      <w:bookmarkStart w:id="68" w:name="OLE_LINK323"/>
      <w:bookmarkStart w:id="69" w:name="OLE_LINK349"/>
      <w:bookmarkStart w:id="70" w:name="OLE_LINK377"/>
      <w:bookmarkStart w:id="71" w:name="OLE_LINK386"/>
      <w:bookmarkStart w:id="72" w:name="OLE_LINK400"/>
      <w:bookmarkStart w:id="73" w:name="OLE_LINK416"/>
      <w:bookmarkStart w:id="74" w:name="OLE_LINK512"/>
    </w:p>
    <w:p w:rsidR="0009636F" w:rsidRPr="00FF2B39" w:rsidRDefault="0009636F" w:rsidP="00E73C86">
      <w:pPr>
        <w:spacing w:line="360" w:lineRule="auto"/>
        <w:rPr>
          <w:rFonts w:ascii="Book Antiqua" w:hAnsi="Book Antiqua"/>
          <w:b/>
          <w:i/>
          <w:sz w:val="24"/>
        </w:rPr>
      </w:pPr>
      <w:bookmarkStart w:id="75" w:name="OLE_LINK598"/>
      <w:bookmarkStart w:id="76" w:name="OLE_LINK599"/>
      <w:r w:rsidRPr="00FF2B39">
        <w:rPr>
          <w:rFonts w:ascii="Book Antiqua" w:hAnsi="Book Antiqua"/>
          <w:b/>
          <w:i/>
          <w:sz w:val="24"/>
        </w:rPr>
        <w:t>Peer-review</w:t>
      </w:r>
    </w:p>
    <w:p w:rsidR="00782422" w:rsidRPr="00FF2B39" w:rsidRDefault="002E2EEB" w:rsidP="00E73C86">
      <w:pPr>
        <w:spacing w:line="360" w:lineRule="auto"/>
        <w:rPr>
          <w:rFonts w:ascii="Book Antiqua" w:hAnsi="Book Antiqua" w:cs="SimSun"/>
          <w:color w:val="000000"/>
          <w:kern w:val="0"/>
          <w:sz w:val="24"/>
        </w:rPr>
      </w:pPr>
      <w:r w:rsidRPr="00FF2B39">
        <w:rPr>
          <w:rFonts w:ascii="Book Antiqua" w:hAnsi="Book Antiqua" w:cs="SimSun"/>
          <w:color w:val="000000"/>
          <w:kern w:val="0"/>
          <w:sz w:val="24"/>
        </w:rPr>
        <w:t xml:space="preserve">The authors </w:t>
      </w:r>
      <w:r w:rsidR="00185E12" w:rsidRPr="00FF2B39">
        <w:rPr>
          <w:rFonts w:ascii="Book Antiqua" w:hAnsi="Book Antiqua" w:cs="SimSun"/>
          <w:color w:val="000000"/>
          <w:kern w:val="0"/>
          <w:sz w:val="24"/>
        </w:rPr>
        <w:t xml:space="preserve">performed clear experiments on asthma mouse model and food allergy mouse model to detect the effects of </w:t>
      </w:r>
      <w:r w:rsidR="00185E12" w:rsidRPr="00FF2B39">
        <w:rPr>
          <w:rFonts w:ascii="Book Antiqua" w:hAnsi="Book Antiqua" w:cs="SimSun"/>
          <w:i/>
          <w:color w:val="000000"/>
          <w:kern w:val="0"/>
          <w:sz w:val="24"/>
        </w:rPr>
        <w:t>B. infantis</w:t>
      </w:r>
      <w:r w:rsidR="00185E12" w:rsidRPr="00FF2B39">
        <w:rPr>
          <w:rFonts w:ascii="Book Antiqua" w:hAnsi="Book Antiqua" w:cs="SimSun"/>
          <w:color w:val="000000"/>
          <w:kern w:val="0"/>
          <w:sz w:val="24"/>
        </w:rPr>
        <w:t xml:space="preserve"> on allergy diseases. They </w:t>
      </w:r>
      <w:r w:rsidR="00782422" w:rsidRPr="00FF2B39">
        <w:rPr>
          <w:rFonts w:ascii="Book Antiqua" w:hAnsi="Book Antiqua" w:cs="SimSun"/>
          <w:color w:val="000000"/>
          <w:kern w:val="0"/>
          <w:sz w:val="24"/>
        </w:rPr>
        <w:t xml:space="preserve">found that </w:t>
      </w:r>
      <w:r w:rsidR="00782422" w:rsidRPr="00FF2B39">
        <w:rPr>
          <w:rFonts w:ascii="Book Antiqua" w:hAnsi="Book Antiqua" w:cs="SimSun"/>
          <w:i/>
          <w:color w:val="000000"/>
          <w:kern w:val="0"/>
          <w:sz w:val="24"/>
        </w:rPr>
        <w:t>B. infantis</w:t>
      </w:r>
      <w:r w:rsidR="00782422" w:rsidRPr="00FF2B39">
        <w:rPr>
          <w:rFonts w:ascii="Book Antiqua" w:hAnsi="Book Antiqua" w:cs="SimSun"/>
          <w:color w:val="000000"/>
          <w:kern w:val="0"/>
          <w:sz w:val="24"/>
        </w:rPr>
        <w:t xml:space="preserve"> could inhibit the secretion of allergen</w:t>
      </w:r>
      <w:r w:rsidR="00C8460C" w:rsidRPr="00FF2B39">
        <w:rPr>
          <w:rFonts w:ascii="Book Antiqua" w:hAnsi="Book Antiqua" w:cs="SimSun"/>
          <w:color w:val="000000"/>
          <w:kern w:val="0"/>
          <w:sz w:val="24"/>
        </w:rPr>
        <w:t>s</w:t>
      </w:r>
      <w:r w:rsidR="00782422" w:rsidRPr="00FF2B39">
        <w:rPr>
          <w:rFonts w:ascii="Book Antiqua" w:hAnsi="Book Antiqua" w:cs="SimSun"/>
          <w:color w:val="000000"/>
          <w:kern w:val="0"/>
          <w:sz w:val="24"/>
        </w:rPr>
        <w:t xml:space="preserve"> induced IgG, IgE, IL-4 and IL-13, and allergic inflammation were also attenuated. The study shed the light on the prevention and treatment of intestinal and airway allergic diseases. However, further clinical studies are </w:t>
      </w:r>
      <w:r w:rsidR="00C8460C" w:rsidRPr="00FF2B39">
        <w:rPr>
          <w:rFonts w:ascii="Book Antiqua" w:hAnsi="Book Antiqua" w:cs="SimSun"/>
          <w:color w:val="000000"/>
          <w:kern w:val="0"/>
          <w:sz w:val="24"/>
        </w:rPr>
        <w:t xml:space="preserve">still </w:t>
      </w:r>
      <w:r w:rsidR="00782422" w:rsidRPr="00FF2B39">
        <w:rPr>
          <w:rFonts w:ascii="Book Antiqua" w:hAnsi="Book Antiqua" w:cs="SimSun"/>
          <w:color w:val="000000"/>
          <w:kern w:val="0"/>
          <w:sz w:val="24"/>
        </w:rPr>
        <w:t>required</w:t>
      </w:r>
      <w:r w:rsidR="00C8460C" w:rsidRPr="00FF2B39">
        <w:rPr>
          <w:rFonts w:ascii="Book Antiqua" w:hAnsi="Book Antiqua" w:cs="SimSun"/>
          <w:color w:val="000000"/>
          <w:kern w:val="0"/>
          <w:sz w:val="24"/>
        </w:rPr>
        <w:t xml:space="preserve">. </w:t>
      </w:r>
    </w:p>
    <w:bookmarkEnd w:id="65"/>
    <w:bookmarkEnd w:id="66"/>
    <w:bookmarkEnd w:id="67"/>
    <w:bookmarkEnd w:id="68"/>
    <w:bookmarkEnd w:id="69"/>
    <w:bookmarkEnd w:id="70"/>
    <w:bookmarkEnd w:id="71"/>
    <w:bookmarkEnd w:id="72"/>
    <w:bookmarkEnd w:id="73"/>
    <w:bookmarkEnd w:id="74"/>
    <w:bookmarkEnd w:id="75"/>
    <w:bookmarkEnd w:id="76"/>
    <w:p w:rsidR="004D4A32" w:rsidRPr="00FF2B39" w:rsidRDefault="00476092" w:rsidP="00E73C86">
      <w:pPr>
        <w:spacing w:line="360" w:lineRule="auto"/>
        <w:rPr>
          <w:rStyle w:val="Strong"/>
          <w:rFonts w:ascii="Book Antiqua" w:hAnsi="Book Antiqua"/>
          <w:sz w:val="24"/>
        </w:rPr>
      </w:pPr>
      <w:r w:rsidRPr="00FF2B39">
        <w:rPr>
          <w:rFonts w:ascii="Book Antiqua" w:hAnsi="Book Antiqua"/>
          <w:b/>
          <w:bCs/>
          <w:sz w:val="24"/>
        </w:rPr>
        <w:br w:type="page"/>
      </w:r>
    </w:p>
    <w:p w:rsidR="004D4A32" w:rsidRPr="00FF2B39" w:rsidRDefault="0009636F" w:rsidP="00FF2B39">
      <w:pPr>
        <w:autoSpaceDE w:val="0"/>
        <w:autoSpaceDN w:val="0"/>
        <w:adjustRightInd w:val="0"/>
        <w:snapToGrid w:val="0"/>
        <w:spacing w:line="360" w:lineRule="auto"/>
        <w:rPr>
          <w:rFonts w:ascii="Book Antiqua" w:hAnsi="Book Antiqua"/>
          <w:color w:val="000000"/>
          <w:sz w:val="24"/>
        </w:rPr>
      </w:pPr>
      <w:bookmarkStart w:id="77" w:name="OLE_LINK346"/>
      <w:bookmarkStart w:id="78" w:name="OLE_LINK347"/>
      <w:r w:rsidRPr="00FF2B39">
        <w:rPr>
          <w:rFonts w:ascii="Book Antiqua" w:hAnsi="Book Antiqua" w:cs="Arial"/>
          <w:b/>
          <w:sz w:val="24"/>
        </w:rPr>
        <w:lastRenderedPageBreak/>
        <w:t>REFERENCES</w:t>
      </w:r>
      <w:bookmarkStart w:id="79" w:name="OLE_LINK77"/>
      <w:bookmarkStart w:id="80" w:name="OLE_LINK78"/>
      <w:bookmarkEnd w:id="77"/>
      <w:bookmarkEnd w:id="78"/>
    </w:p>
    <w:bookmarkEnd w:id="79"/>
    <w:bookmarkEnd w:id="80"/>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w:t>
      </w:r>
      <w:r w:rsidRPr="00FF2B39">
        <w:rPr>
          <w:rFonts w:ascii="Book Antiqua" w:hAnsi="Book Antiqua" w:cs="SimSun"/>
          <w:kern w:val="0"/>
          <w:sz w:val="24"/>
        </w:rPr>
        <w:t> </w:t>
      </w:r>
      <w:r w:rsidRPr="0045094A">
        <w:rPr>
          <w:rFonts w:ascii="Book Antiqua" w:hAnsi="Book Antiqua" w:cs="SimSun"/>
          <w:b/>
          <w:bCs/>
          <w:kern w:val="0"/>
          <w:sz w:val="24"/>
        </w:rPr>
        <w:t>Zhao J</w:t>
      </w:r>
      <w:r w:rsidRPr="0045094A">
        <w:rPr>
          <w:rFonts w:ascii="Book Antiqua" w:hAnsi="Book Antiqua" w:cs="SimSun"/>
          <w:kern w:val="0"/>
          <w:sz w:val="24"/>
        </w:rPr>
        <w:t>, Bai J, Shen K, Xiang L, Huang S, Chen A, Huang Y, Wang J, Ye R. Self-reported prevalence of childhood allergic diseases in three cities of China: a multicenter study.</w:t>
      </w:r>
      <w:r w:rsidRPr="00FF2B39">
        <w:rPr>
          <w:rFonts w:ascii="Book Antiqua" w:hAnsi="Book Antiqua" w:cs="SimSun"/>
          <w:kern w:val="0"/>
          <w:sz w:val="24"/>
        </w:rPr>
        <w:t> </w:t>
      </w:r>
      <w:r w:rsidRPr="0045094A">
        <w:rPr>
          <w:rFonts w:ascii="Book Antiqua" w:hAnsi="Book Antiqua" w:cs="SimSun"/>
          <w:i/>
          <w:iCs/>
          <w:kern w:val="0"/>
          <w:sz w:val="24"/>
        </w:rPr>
        <w:t>BMC Public Health</w:t>
      </w:r>
      <w:r w:rsidRPr="00FF2B39">
        <w:rPr>
          <w:rFonts w:ascii="Book Antiqua" w:hAnsi="Book Antiqua" w:cs="SimSun"/>
          <w:kern w:val="0"/>
          <w:sz w:val="24"/>
        </w:rPr>
        <w:t> </w:t>
      </w:r>
      <w:r w:rsidRPr="0045094A">
        <w:rPr>
          <w:rFonts w:ascii="Book Antiqua" w:hAnsi="Book Antiqua" w:cs="SimSun"/>
          <w:kern w:val="0"/>
          <w:sz w:val="24"/>
        </w:rPr>
        <w:t>2010;</w:t>
      </w:r>
      <w:r w:rsidRPr="00FF2B39">
        <w:rPr>
          <w:rFonts w:ascii="Book Antiqua" w:hAnsi="Book Antiqua" w:cs="SimSun"/>
          <w:kern w:val="0"/>
          <w:sz w:val="24"/>
        </w:rPr>
        <w:t> </w:t>
      </w:r>
      <w:r w:rsidRPr="0045094A">
        <w:rPr>
          <w:rFonts w:ascii="Book Antiqua" w:hAnsi="Book Antiqua" w:cs="SimSun"/>
          <w:b/>
          <w:bCs/>
          <w:kern w:val="0"/>
          <w:sz w:val="24"/>
        </w:rPr>
        <w:t>10</w:t>
      </w:r>
      <w:r w:rsidRPr="0045094A">
        <w:rPr>
          <w:rFonts w:ascii="Book Antiqua" w:hAnsi="Book Antiqua" w:cs="SimSun"/>
          <w:kern w:val="0"/>
          <w:sz w:val="24"/>
        </w:rPr>
        <w:t>: 551 [PMID: 20836838 DOI: 10.1186/1471-2458-10-551]</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w:t>
      </w:r>
      <w:r w:rsidRPr="00FF2B39">
        <w:rPr>
          <w:rFonts w:ascii="Book Antiqua" w:hAnsi="Book Antiqua" w:cs="SimSun"/>
          <w:kern w:val="0"/>
          <w:sz w:val="24"/>
        </w:rPr>
        <w:t> </w:t>
      </w:r>
      <w:r w:rsidRPr="0045094A">
        <w:rPr>
          <w:rFonts w:ascii="Book Antiqua" w:hAnsi="Book Antiqua" w:cs="SimSun"/>
          <w:b/>
          <w:bCs/>
          <w:kern w:val="0"/>
          <w:sz w:val="24"/>
        </w:rPr>
        <w:t>Yangzong Y</w:t>
      </w:r>
      <w:r w:rsidRPr="0045094A">
        <w:rPr>
          <w:rFonts w:ascii="Book Antiqua" w:hAnsi="Book Antiqua" w:cs="SimSun"/>
          <w:kern w:val="0"/>
          <w:sz w:val="24"/>
        </w:rPr>
        <w:t>, Shi Z, Nafstad P, Håheim LL, Luobu O, Bjertness E. The prevalence of childhood asthma in China: a systematic review.</w:t>
      </w:r>
      <w:r w:rsidRPr="00FF2B39">
        <w:rPr>
          <w:rFonts w:ascii="Book Antiqua" w:hAnsi="Book Antiqua" w:cs="SimSun"/>
          <w:kern w:val="0"/>
          <w:sz w:val="24"/>
        </w:rPr>
        <w:t> </w:t>
      </w:r>
      <w:r w:rsidRPr="0045094A">
        <w:rPr>
          <w:rFonts w:ascii="Book Antiqua" w:hAnsi="Book Antiqua" w:cs="SimSun"/>
          <w:i/>
          <w:iCs/>
          <w:kern w:val="0"/>
          <w:sz w:val="24"/>
        </w:rPr>
        <w:t>BMC Public Health</w:t>
      </w:r>
      <w:r w:rsidRPr="00FF2B39">
        <w:rPr>
          <w:rFonts w:ascii="Book Antiqua" w:hAnsi="Book Antiqua" w:cs="SimSun"/>
          <w:kern w:val="0"/>
          <w:sz w:val="24"/>
        </w:rPr>
        <w:t> </w:t>
      </w:r>
      <w:r w:rsidRPr="0045094A">
        <w:rPr>
          <w:rFonts w:ascii="Book Antiqua" w:hAnsi="Book Antiqua" w:cs="SimSun"/>
          <w:kern w:val="0"/>
          <w:sz w:val="24"/>
        </w:rPr>
        <w:t>2012;</w:t>
      </w:r>
      <w:r w:rsidRPr="00FF2B39">
        <w:rPr>
          <w:rFonts w:ascii="Book Antiqua" w:hAnsi="Book Antiqua" w:cs="SimSun"/>
          <w:kern w:val="0"/>
          <w:sz w:val="24"/>
        </w:rPr>
        <w:t> </w:t>
      </w:r>
      <w:r w:rsidRPr="0045094A">
        <w:rPr>
          <w:rFonts w:ascii="Book Antiqua" w:hAnsi="Book Antiqua" w:cs="SimSun"/>
          <w:b/>
          <w:bCs/>
          <w:kern w:val="0"/>
          <w:sz w:val="24"/>
        </w:rPr>
        <w:t>12</w:t>
      </w:r>
      <w:r w:rsidRPr="0045094A">
        <w:rPr>
          <w:rFonts w:ascii="Book Antiqua" w:hAnsi="Book Antiqua" w:cs="SimSun"/>
          <w:kern w:val="0"/>
          <w:sz w:val="24"/>
        </w:rPr>
        <w:t>: 860 [PMID: 23050953 DOI: 10.1186/1471-2458-12-860]</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3</w:t>
      </w:r>
      <w:r w:rsidRPr="00FF2B39">
        <w:rPr>
          <w:rFonts w:ascii="Book Antiqua" w:hAnsi="Book Antiqua" w:cs="SimSun"/>
          <w:kern w:val="0"/>
          <w:sz w:val="24"/>
        </w:rPr>
        <w:t> </w:t>
      </w:r>
      <w:r w:rsidRPr="0045094A">
        <w:rPr>
          <w:rFonts w:ascii="Book Antiqua" w:hAnsi="Book Antiqua" w:cs="SimSun"/>
          <w:b/>
          <w:bCs/>
          <w:kern w:val="0"/>
          <w:sz w:val="24"/>
        </w:rPr>
        <w:t>Zhang Y</w:t>
      </w:r>
      <w:r w:rsidRPr="0045094A">
        <w:rPr>
          <w:rFonts w:ascii="Book Antiqua" w:hAnsi="Book Antiqua" w:cs="SimSun"/>
          <w:kern w:val="0"/>
          <w:sz w:val="24"/>
        </w:rPr>
        <w:t>, Zhang L. Prevalence of allergic rhinitis in china.</w:t>
      </w:r>
      <w:r w:rsidRPr="00FF2B39">
        <w:rPr>
          <w:rFonts w:ascii="Book Antiqua" w:hAnsi="Book Antiqua" w:cs="SimSun"/>
          <w:kern w:val="0"/>
          <w:sz w:val="24"/>
        </w:rPr>
        <w:t> </w:t>
      </w:r>
      <w:r w:rsidRPr="0045094A">
        <w:rPr>
          <w:rFonts w:ascii="Book Antiqua" w:hAnsi="Book Antiqua" w:cs="SimSun"/>
          <w:i/>
          <w:iCs/>
          <w:kern w:val="0"/>
          <w:sz w:val="24"/>
        </w:rPr>
        <w:t>Allergy Asthma Immunol Res</w:t>
      </w:r>
      <w:r w:rsidRPr="00FF2B39">
        <w:rPr>
          <w:rFonts w:ascii="Book Antiqua" w:hAnsi="Book Antiqua" w:cs="SimSun"/>
          <w:kern w:val="0"/>
          <w:sz w:val="24"/>
        </w:rPr>
        <w:t> </w:t>
      </w:r>
      <w:r w:rsidRPr="0045094A">
        <w:rPr>
          <w:rFonts w:ascii="Book Antiqua" w:hAnsi="Book Antiqua" w:cs="SimSun"/>
          <w:kern w:val="0"/>
          <w:sz w:val="24"/>
        </w:rPr>
        <w:t>2014;</w:t>
      </w:r>
      <w:r w:rsidRPr="00FF2B39">
        <w:rPr>
          <w:rFonts w:ascii="Book Antiqua" w:hAnsi="Book Antiqua" w:cs="SimSun"/>
          <w:kern w:val="0"/>
          <w:sz w:val="24"/>
        </w:rPr>
        <w:t> </w:t>
      </w:r>
      <w:r w:rsidRPr="0045094A">
        <w:rPr>
          <w:rFonts w:ascii="Book Antiqua" w:hAnsi="Book Antiqua" w:cs="SimSun"/>
          <w:b/>
          <w:bCs/>
          <w:kern w:val="0"/>
          <w:sz w:val="24"/>
        </w:rPr>
        <w:t>6</w:t>
      </w:r>
      <w:r w:rsidRPr="0045094A">
        <w:rPr>
          <w:rFonts w:ascii="Book Antiqua" w:hAnsi="Book Antiqua" w:cs="SimSun"/>
          <w:kern w:val="0"/>
          <w:sz w:val="24"/>
        </w:rPr>
        <w:t>: 105-113 [PMID: 24587945 DOI: 10.4168/aair.2014.6.2.105]</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4</w:t>
      </w:r>
      <w:r w:rsidRPr="00FF2B39">
        <w:rPr>
          <w:rFonts w:ascii="Book Antiqua" w:hAnsi="Book Antiqua" w:cs="SimSun"/>
          <w:kern w:val="0"/>
          <w:sz w:val="24"/>
        </w:rPr>
        <w:t> </w:t>
      </w:r>
      <w:r w:rsidRPr="0045094A">
        <w:rPr>
          <w:rFonts w:ascii="Book Antiqua" w:hAnsi="Book Antiqua" w:cs="SimSun"/>
          <w:b/>
          <w:bCs/>
          <w:kern w:val="0"/>
          <w:sz w:val="24"/>
        </w:rPr>
        <w:t>Li F</w:t>
      </w:r>
      <w:r w:rsidRPr="0045094A">
        <w:rPr>
          <w:rFonts w:ascii="Book Antiqua" w:hAnsi="Book Antiqua" w:cs="SimSun"/>
          <w:kern w:val="0"/>
          <w:sz w:val="24"/>
        </w:rPr>
        <w:t>, Zhou Y, Li S, Jiang F, Jin X, Yan C, Tian Y, Zhang Y, Tong S, Shen X. Prevalence and risk factors of childhood allergic diseases in eight metropolitan cities in China: a multicenter study.</w:t>
      </w:r>
      <w:r w:rsidRPr="00FF2B39">
        <w:rPr>
          <w:rFonts w:ascii="Book Antiqua" w:hAnsi="Book Antiqua" w:cs="SimSun"/>
          <w:kern w:val="0"/>
          <w:sz w:val="24"/>
        </w:rPr>
        <w:t> </w:t>
      </w:r>
      <w:r w:rsidRPr="0045094A">
        <w:rPr>
          <w:rFonts w:ascii="Book Antiqua" w:hAnsi="Book Antiqua" w:cs="SimSun"/>
          <w:i/>
          <w:iCs/>
          <w:kern w:val="0"/>
          <w:sz w:val="24"/>
        </w:rPr>
        <w:t>BMC Public Health</w:t>
      </w:r>
      <w:r w:rsidRPr="00FF2B39">
        <w:rPr>
          <w:rFonts w:ascii="Book Antiqua" w:hAnsi="Book Antiqua" w:cs="SimSun"/>
          <w:kern w:val="0"/>
          <w:sz w:val="24"/>
        </w:rPr>
        <w:t> </w:t>
      </w:r>
      <w:r w:rsidRPr="0045094A">
        <w:rPr>
          <w:rFonts w:ascii="Book Antiqua" w:hAnsi="Book Antiqua" w:cs="SimSun"/>
          <w:kern w:val="0"/>
          <w:sz w:val="24"/>
        </w:rPr>
        <w:t>2011;</w:t>
      </w:r>
      <w:r w:rsidRPr="00FF2B39">
        <w:rPr>
          <w:rFonts w:ascii="Book Antiqua" w:hAnsi="Book Antiqua" w:cs="SimSun"/>
          <w:kern w:val="0"/>
          <w:sz w:val="24"/>
        </w:rPr>
        <w:t> </w:t>
      </w:r>
      <w:r w:rsidRPr="0045094A">
        <w:rPr>
          <w:rFonts w:ascii="Book Antiqua" w:hAnsi="Book Antiqua" w:cs="SimSun"/>
          <w:b/>
          <w:bCs/>
          <w:kern w:val="0"/>
          <w:sz w:val="24"/>
        </w:rPr>
        <w:t>11</w:t>
      </w:r>
      <w:r w:rsidRPr="0045094A">
        <w:rPr>
          <w:rFonts w:ascii="Book Antiqua" w:hAnsi="Book Antiqua" w:cs="SimSun"/>
          <w:kern w:val="0"/>
          <w:sz w:val="24"/>
        </w:rPr>
        <w:t>: 437 [PMID: 21645361 DOI: 10.1186/1471-2458-11-437]</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5</w:t>
      </w:r>
      <w:r w:rsidRPr="00FF2B39">
        <w:rPr>
          <w:rFonts w:ascii="Book Antiqua" w:hAnsi="Book Antiqua" w:cs="SimSun"/>
          <w:kern w:val="0"/>
          <w:sz w:val="24"/>
        </w:rPr>
        <w:t> </w:t>
      </w:r>
      <w:r w:rsidRPr="0045094A">
        <w:rPr>
          <w:rFonts w:ascii="Book Antiqua" w:hAnsi="Book Antiqua" w:cs="SimSun"/>
          <w:b/>
          <w:bCs/>
          <w:kern w:val="0"/>
          <w:sz w:val="24"/>
        </w:rPr>
        <w:t>Strachan DP</w:t>
      </w:r>
      <w:r w:rsidRPr="0045094A">
        <w:rPr>
          <w:rFonts w:ascii="Book Antiqua" w:hAnsi="Book Antiqua" w:cs="SimSun"/>
          <w:kern w:val="0"/>
          <w:sz w:val="24"/>
        </w:rPr>
        <w:t>. Family size, infection and atopy: the first decade of the "hygiene hypothesis".</w:t>
      </w:r>
      <w:r w:rsidRPr="00FF2B39">
        <w:rPr>
          <w:rFonts w:ascii="Book Antiqua" w:hAnsi="Book Antiqua" w:cs="SimSun"/>
          <w:kern w:val="0"/>
          <w:sz w:val="24"/>
        </w:rPr>
        <w:t> </w:t>
      </w:r>
      <w:r w:rsidRPr="0045094A">
        <w:rPr>
          <w:rFonts w:ascii="Book Antiqua" w:hAnsi="Book Antiqua" w:cs="SimSun"/>
          <w:i/>
          <w:iCs/>
          <w:kern w:val="0"/>
          <w:sz w:val="24"/>
        </w:rPr>
        <w:t>Thorax</w:t>
      </w:r>
      <w:r w:rsidRPr="00FF2B39">
        <w:rPr>
          <w:rFonts w:ascii="Book Antiqua" w:hAnsi="Book Antiqua" w:cs="SimSun"/>
          <w:kern w:val="0"/>
          <w:sz w:val="24"/>
        </w:rPr>
        <w:t> </w:t>
      </w:r>
      <w:r w:rsidRPr="0045094A">
        <w:rPr>
          <w:rFonts w:ascii="Book Antiqua" w:hAnsi="Book Antiqua" w:cs="SimSun"/>
          <w:kern w:val="0"/>
          <w:sz w:val="24"/>
        </w:rPr>
        <w:t>2000;</w:t>
      </w:r>
      <w:r w:rsidRPr="00FF2B39">
        <w:rPr>
          <w:rFonts w:ascii="Book Antiqua" w:hAnsi="Book Antiqua" w:cs="SimSun"/>
          <w:kern w:val="0"/>
          <w:sz w:val="24"/>
        </w:rPr>
        <w:t> </w:t>
      </w:r>
      <w:r w:rsidRPr="0045094A">
        <w:rPr>
          <w:rFonts w:ascii="Book Antiqua" w:hAnsi="Book Antiqua" w:cs="SimSun"/>
          <w:b/>
          <w:bCs/>
          <w:kern w:val="0"/>
          <w:sz w:val="24"/>
        </w:rPr>
        <w:t xml:space="preserve">55 </w:t>
      </w:r>
      <w:r w:rsidRPr="0045094A">
        <w:rPr>
          <w:rFonts w:ascii="Book Antiqua" w:hAnsi="Book Antiqua" w:cs="SimSun"/>
          <w:bCs/>
          <w:kern w:val="0"/>
          <w:sz w:val="24"/>
        </w:rPr>
        <w:t>Suppl 1</w:t>
      </w:r>
      <w:r w:rsidRPr="0045094A">
        <w:rPr>
          <w:rFonts w:ascii="Book Antiqua" w:hAnsi="Book Antiqua" w:cs="SimSun"/>
          <w:kern w:val="0"/>
          <w:sz w:val="24"/>
        </w:rPr>
        <w:t>: S2-10 [PMID: 10943631]</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6</w:t>
      </w:r>
      <w:r w:rsidRPr="00FF2B39">
        <w:rPr>
          <w:rFonts w:ascii="Book Antiqua" w:hAnsi="Book Antiqua" w:cs="SimSun"/>
          <w:kern w:val="0"/>
          <w:sz w:val="24"/>
        </w:rPr>
        <w:t> </w:t>
      </w:r>
      <w:r w:rsidRPr="0045094A">
        <w:rPr>
          <w:rFonts w:ascii="Book Antiqua" w:hAnsi="Book Antiqua" w:cs="SimSun"/>
          <w:b/>
          <w:bCs/>
          <w:kern w:val="0"/>
          <w:sz w:val="24"/>
        </w:rPr>
        <w:t>Strannegård O</w:t>
      </w:r>
      <w:r w:rsidRPr="0045094A">
        <w:rPr>
          <w:rFonts w:ascii="Book Antiqua" w:hAnsi="Book Antiqua" w:cs="SimSun"/>
          <w:kern w:val="0"/>
          <w:sz w:val="24"/>
        </w:rPr>
        <w:t>, Strannegård IL. The causes of the increasing prevalence of allergy: is atopy a microbial deprivation disorder?</w:t>
      </w:r>
      <w:r w:rsidRPr="00FF2B39">
        <w:rPr>
          <w:rFonts w:ascii="Book Antiqua" w:hAnsi="Book Antiqua" w:cs="SimSun"/>
          <w:kern w:val="0"/>
          <w:sz w:val="24"/>
        </w:rPr>
        <w:t> </w:t>
      </w:r>
      <w:r w:rsidRPr="0045094A">
        <w:rPr>
          <w:rFonts w:ascii="Book Antiqua" w:hAnsi="Book Antiqua" w:cs="SimSun"/>
          <w:i/>
          <w:iCs/>
          <w:kern w:val="0"/>
          <w:sz w:val="24"/>
        </w:rPr>
        <w:t>Allergy</w:t>
      </w:r>
      <w:r w:rsidRPr="00FF2B39">
        <w:rPr>
          <w:rFonts w:ascii="Book Antiqua" w:hAnsi="Book Antiqua" w:cs="SimSun"/>
          <w:kern w:val="0"/>
          <w:sz w:val="24"/>
        </w:rPr>
        <w:t> </w:t>
      </w:r>
      <w:r w:rsidRPr="0045094A">
        <w:rPr>
          <w:rFonts w:ascii="Book Antiqua" w:hAnsi="Book Antiqua" w:cs="SimSun"/>
          <w:kern w:val="0"/>
          <w:sz w:val="24"/>
        </w:rPr>
        <w:t>2001;</w:t>
      </w:r>
      <w:r w:rsidRPr="00FF2B39">
        <w:rPr>
          <w:rFonts w:ascii="Book Antiqua" w:hAnsi="Book Antiqua" w:cs="SimSun"/>
          <w:kern w:val="0"/>
          <w:sz w:val="24"/>
        </w:rPr>
        <w:t> </w:t>
      </w:r>
      <w:r w:rsidRPr="0045094A">
        <w:rPr>
          <w:rFonts w:ascii="Book Antiqua" w:hAnsi="Book Antiqua" w:cs="SimSun"/>
          <w:b/>
          <w:bCs/>
          <w:kern w:val="0"/>
          <w:sz w:val="24"/>
        </w:rPr>
        <w:t>56</w:t>
      </w:r>
      <w:r w:rsidRPr="0045094A">
        <w:rPr>
          <w:rFonts w:ascii="Book Antiqua" w:hAnsi="Book Antiqua" w:cs="SimSun"/>
          <w:kern w:val="0"/>
          <w:sz w:val="24"/>
        </w:rPr>
        <w:t>: 91-102 [PMID: 11167368]</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7</w:t>
      </w:r>
      <w:r w:rsidRPr="00FF2B39">
        <w:rPr>
          <w:rFonts w:ascii="Book Antiqua" w:hAnsi="Book Antiqua" w:cs="SimSun"/>
          <w:kern w:val="0"/>
          <w:sz w:val="24"/>
        </w:rPr>
        <w:t> </w:t>
      </w:r>
      <w:r w:rsidRPr="0045094A">
        <w:rPr>
          <w:rFonts w:ascii="Book Antiqua" w:hAnsi="Book Antiqua" w:cs="SimSun"/>
          <w:b/>
          <w:bCs/>
          <w:kern w:val="0"/>
          <w:sz w:val="24"/>
        </w:rPr>
        <w:t>Kalliomäki M</w:t>
      </w:r>
      <w:r w:rsidRPr="0045094A">
        <w:rPr>
          <w:rFonts w:ascii="Book Antiqua" w:hAnsi="Book Antiqua" w:cs="SimSun"/>
          <w:kern w:val="0"/>
          <w:sz w:val="24"/>
        </w:rPr>
        <w:t>, Isolauri E. Role of intestinal flora in the development of allergy.</w:t>
      </w:r>
      <w:r w:rsidRPr="00FF2B39">
        <w:rPr>
          <w:rFonts w:ascii="Book Antiqua" w:hAnsi="Book Antiqua" w:cs="SimSun"/>
          <w:kern w:val="0"/>
          <w:sz w:val="24"/>
        </w:rPr>
        <w:t> </w:t>
      </w:r>
      <w:r w:rsidRPr="0045094A">
        <w:rPr>
          <w:rFonts w:ascii="Book Antiqua" w:hAnsi="Book Antiqua" w:cs="SimSun"/>
          <w:i/>
          <w:iCs/>
          <w:kern w:val="0"/>
          <w:sz w:val="24"/>
        </w:rPr>
        <w:t>Curr Opin Allergy Clin Immunol</w:t>
      </w:r>
      <w:r w:rsidRPr="00FF2B39">
        <w:rPr>
          <w:rFonts w:ascii="Book Antiqua" w:hAnsi="Book Antiqua" w:cs="SimSun"/>
          <w:kern w:val="0"/>
          <w:sz w:val="24"/>
        </w:rPr>
        <w:t> </w:t>
      </w:r>
      <w:r w:rsidRPr="0045094A">
        <w:rPr>
          <w:rFonts w:ascii="Book Antiqua" w:hAnsi="Book Antiqua" w:cs="SimSun"/>
          <w:kern w:val="0"/>
          <w:sz w:val="24"/>
        </w:rPr>
        <w:t>2003;</w:t>
      </w:r>
      <w:r w:rsidRPr="00FF2B39">
        <w:rPr>
          <w:rFonts w:ascii="Book Antiqua" w:hAnsi="Book Antiqua" w:cs="SimSun"/>
          <w:kern w:val="0"/>
          <w:sz w:val="24"/>
        </w:rPr>
        <w:t> </w:t>
      </w:r>
      <w:r w:rsidRPr="0045094A">
        <w:rPr>
          <w:rFonts w:ascii="Book Antiqua" w:hAnsi="Book Antiqua" w:cs="SimSun"/>
          <w:b/>
          <w:bCs/>
          <w:kern w:val="0"/>
          <w:sz w:val="24"/>
        </w:rPr>
        <w:t>3</w:t>
      </w:r>
      <w:r w:rsidRPr="0045094A">
        <w:rPr>
          <w:rFonts w:ascii="Book Antiqua" w:hAnsi="Book Antiqua" w:cs="SimSun"/>
          <w:kern w:val="0"/>
          <w:sz w:val="24"/>
        </w:rPr>
        <w:t>: 15-20 [PMID: 12582309 DOI: 10.1097/01.all.0000053262.39029.a1]</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8</w:t>
      </w:r>
      <w:r w:rsidRPr="00FF2B39">
        <w:rPr>
          <w:rFonts w:ascii="Book Antiqua" w:hAnsi="Book Antiqua" w:cs="SimSun"/>
          <w:kern w:val="0"/>
          <w:sz w:val="24"/>
        </w:rPr>
        <w:t> </w:t>
      </w:r>
      <w:r w:rsidRPr="0045094A">
        <w:rPr>
          <w:rFonts w:ascii="Book Antiqua" w:hAnsi="Book Antiqua" w:cs="SimSun"/>
          <w:b/>
          <w:bCs/>
          <w:kern w:val="0"/>
          <w:sz w:val="24"/>
        </w:rPr>
        <w:t>Björkstén B</w:t>
      </w:r>
      <w:r w:rsidRPr="0045094A">
        <w:rPr>
          <w:rFonts w:ascii="Book Antiqua" w:hAnsi="Book Antiqua" w:cs="SimSun"/>
          <w:kern w:val="0"/>
          <w:sz w:val="24"/>
        </w:rPr>
        <w:t>. Effects of intestinal microflora and the environment on the development of asthma and allergy.</w:t>
      </w:r>
      <w:r w:rsidRPr="00FF2B39">
        <w:rPr>
          <w:rFonts w:ascii="Book Antiqua" w:hAnsi="Book Antiqua" w:cs="SimSun"/>
          <w:kern w:val="0"/>
          <w:sz w:val="24"/>
        </w:rPr>
        <w:t> </w:t>
      </w:r>
      <w:r w:rsidRPr="0045094A">
        <w:rPr>
          <w:rFonts w:ascii="Book Antiqua" w:hAnsi="Book Antiqua" w:cs="SimSun"/>
          <w:i/>
          <w:iCs/>
          <w:kern w:val="0"/>
          <w:sz w:val="24"/>
        </w:rPr>
        <w:t>Springer Semin Immunopathol</w:t>
      </w:r>
      <w:r w:rsidRPr="00FF2B39">
        <w:rPr>
          <w:rFonts w:ascii="Book Antiqua" w:hAnsi="Book Antiqua" w:cs="SimSun"/>
          <w:kern w:val="0"/>
          <w:sz w:val="24"/>
        </w:rPr>
        <w:t> </w:t>
      </w:r>
      <w:r w:rsidRPr="0045094A">
        <w:rPr>
          <w:rFonts w:ascii="Book Antiqua" w:hAnsi="Book Antiqua" w:cs="SimSun"/>
          <w:kern w:val="0"/>
          <w:sz w:val="24"/>
        </w:rPr>
        <w:t>2004;</w:t>
      </w:r>
      <w:r w:rsidRPr="00FF2B39">
        <w:rPr>
          <w:rFonts w:ascii="Book Antiqua" w:hAnsi="Book Antiqua" w:cs="SimSun"/>
          <w:kern w:val="0"/>
          <w:sz w:val="24"/>
        </w:rPr>
        <w:t> </w:t>
      </w:r>
      <w:r w:rsidRPr="0045094A">
        <w:rPr>
          <w:rFonts w:ascii="Book Antiqua" w:hAnsi="Book Antiqua" w:cs="SimSun"/>
          <w:b/>
          <w:bCs/>
          <w:kern w:val="0"/>
          <w:sz w:val="24"/>
        </w:rPr>
        <w:t>25</w:t>
      </w:r>
      <w:r w:rsidRPr="0045094A">
        <w:rPr>
          <w:rFonts w:ascii="Book Antiqua" w:hAnsi="Book Antiqua" w:cs="SimSun"/>
          <w:kern w:val="0"/>
          <w:sz w:val="24"/>
        </w:rPr>
        <w:t>: 257-270 [PMID: 15007630 DOI: 10.1007/s00281-003-0142-2]</w:t>
      </w:r>
    </w:p>
    <w:p w:rsidR="00FF2B39" w:rsidRPr="0045094A" w:rsidRDefault="00FF2B39" w:rsidP="00FF2B39">
      <w:pPr>
        <w:widowControl/>
        <w:spacing w:line="360" w:lineRule="auto"/>
        <w:rPr>
          <w:rFonts w:ascii="Book Antiqua" w:hAnsi="Book Antiqua" w:cs="SimSun"/>
          <w:kern w:val="0"/>
          <w:sz w:val="24"/>
        </w:rPr>
      </w:pPr>
      <w:r w:rsidRPr="00FF2B39">
        <w:rPr>
          <w:rFonts w:ascii="Book Antiqua" w:hAnsi="Book Antiqua" w:cs="SimSun"/>
          <w:kern w:val="0"/>
          <w:sz w:val="24"/>
        </w:rPr>
        <w:t xml:space="preserve">9 </w:t>
      </w:r>
      <w:r w:rsidRPr="0045094A">
        <w:rPr>
          <w:rFonts w:ascii="Book Antiqua" w:hAnsi="Book Antiqua" w:cs="SimSun"/>
          <w:kern w:val="0"/>
          <w:sz w:val="24"/>
        </w:rPr>
        <w:t xml:space="preserve">Food and Agriculture Organization of the United Nations and World Health Organization (FAO-WHO) (2002). Guideline for the evaluation of probiotics in food. FAO of the United Nations and WHO working group report; Online: </w:t>
      </w:r>
      <w:r w:rsidRPr="00FF2B39">
        <w:rPr>
          <w:rFonts w:ascii="Book Antiqua" w:hAnsi="Book Antiqua" w:cs="SimSun"/>
          <w:kern w:val="0"/>
          <w:sz w:val="24"/>
        </w:rPr>
        <w:t xml:space="preserve">Available from: URL: </w:t>
      </w:r>
      <w:r w:rsidRPr="0045094A">
        <w:rPr>
          <w:rFonts w:ascii="Book Antiqua" w:hAnsi="Book Antiqua" w:cs="SimSun"/>
          <w:kern w:val="0"/>
          <w:sz w:val="24"/>
        </w:rPr>
        <w:t>http: //who.int/foodsafety/publications.fs-management/probiotics/en/.</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lastRenderedPageBreak/>
        <w:t>10</w:t>
      </w:r>
      <w:r w:rsidRPr="00FF2B39">
        <w:rPr>
          <w:rFonts w:ascii="Book Antiqua" w:hAnsi="Book Antiqua" w:cs="SimSun"/>
          <w:kern w:val="0"/>
          <w:sz w:val="24"/>
        </w:rPr>
        <w:t> </w:t>
      </w:r>
      <w:r w:rsidRPr="0045094A">
        <w:rPr>
          <w:rFonts w:ascii="Book Antiqua" w:hAnsi="Book Antiqua" w:cs="SimSun"/>
          <w:b/>
          <w:bCs/>
          <w:kern w:val="0"/>
          <w:sz w:val="24"/>
        </w:rPr>
        <w:t>Zuccotti G</w:t>
      </w:r>
      <w:r w:rsidRPr="0045094A">
        <w:rPr>
          <w:rFonts w:ascii="Book Antiqua" w:hAnsi="Book Antiqua" w:cs="SimSun"/>
          <w:kern w:val="0"/>
          <w:sz w:val="24"/>
        </w:rPr>
        <w:t>, Meneghin F, Aceti A, Barone G, Callegari ML, Di Mauro A, Fantini MP, Gori D, Indrio F, Maggio L, Morelli L, Corvaglia L. Probiotics for prevention of atopic diseases in infants: systematic review and meta-analysis.</w:t>
      </w:r>
      <w:r w:rsidRPr="00FF2B39">
        <w:rPr>
          <w:rFonts w:ascii="Book Antiqua" w:hAnsi="Book Antiqua" w:cs="SimSun"/>
          <w:kern w:val="0"/>
          <w:sz w:val="24"/>
        </w:rPr>
        <w:t> </w:t>
      </w:r>
      <w:r w:rsidRPr="0045094A">
        <w:rPr>
          <w:rFonts w:ascii="Book Antiqua" w:hAnsi="Book Antiqua" w:cs="SimSun"/>
          <w:i/>
          <w:iCs/>
          <w:kern w:val="0"/>
          <w:sz w:val="24"/>
        </w:rPr>
        <w:t>Allergy</w:t>
      </w:r>
      <w:r w:rsidRPr="00FF2B39">
        <w:rPr>
          <w:rFonts w:ascii="Book Antiqua" w:hAnsi="Book Antiqua" w:cs="SimSun"/>
          <w:kern w:val="0"/>
          <w:sz w:val="24"/>
        </w:rPr>
        <w:t> </w:t>
      </w:r>
      <w:r w:rsidRPr="0045094A">
        <w:rPr>
          <w:rFonts w:ascii="Book Antiqua" w:hAnsi="Book Antiqua" w:cs="SimSun"/>
          <w:kern w:val="0"/>
          <w:sz w:val="24"/>
        </w:rPr>
        <w:t>2015;</w:t>
      </w:r>
      <w:r w:rsidRPr="00FF2B39">
        <w:rPr>
          <w:rFonts w:ascii="Book Antiqua" w:hAnsi="Book Antiqua" w:cs="SimSun"/>
          <w:kern w:val="0"/>
          <w:sz w:val="24"/>
        </w:rPr>
        <w:t> </w:t>
      </w:r>
      <w:r w:rsidRPr="0045094A">
        <w:rPr>
          <w:rFonts w:ascii="Book Antiqua" w:hAnsi="Book Antiqua" w:cs="SimSun"/>
          <w:b/>
          <w:bCs/>
          <w:kern w:val="0"/>
          <w:sz w:val="24"/>
        </w:rPr>
        <w:t>70</w:t>
      </w:r>
      <w:r w:rsidRPr="0045094A">
        <w:rPr>
          <w:rFonts w:ascii="Book Antiqua" w:hAnsi="Book Antiqua" w:cs="SimSun"/>
          <w:kern w:val="0"/>
          <w:sz w:val="24"/>
        </w:rPr>
        <w:t>: 1356-1371 [PMID: 26198702 DOI: 10.1111/all.12700]</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11</w:t>
      </w:r>
      <w:r w:rsidRPr="00FF2B39">
        <w:rPr>
          <w:rFonts w:ascii="Book Antiqua" w:hAnsi="Book Antiqua" w:cs="SimSun"/>
          <w:kern w:val="0"/>
          <w:sz w:val="24"/>
        </w:rPr>
        <w:t> </w:t>
      </w:r>
      <w:r w:rsidRPr="0045094A">
        <w:rPr>
          <w:rFonts w:ascii="Book Antiqua" w:hAnsi="Book Antiqua" w:cs="SimSun"/>
          <w:b/>
          <w:bCs/>
          <w:kern w:val="0"/>
          <w:sz w:val="24"/>
        </w:rPr>
        <w:t>Floch MH</w:t>
      </w:r>
      <w:r w:rsidRPr="0045094A">
        <w:rPr>
          <w:rFonts w:ascii="Book Antiqua" w:hAnsi="Book Antiqua" w:cs="SimSun"/>
          <w:kern w:val="0"/>
          <w:sz w:val="24"/>
        </w:rPr>
        <w:t>, Walker WA, Sanders ME, Nieuwdorp M, Kim AS, Brenner DA, Qamar AA, Miloh TA, Guarino A, Guslandi M, Dieleman LA, Ringel Y, Quigley EM, Brandt LJ. Recommendations for Probiotic Use--2015 Update: Proceedings and Consensus Opinion.</w:t>
      </w:r>
      <w:r w:rsidRPr="00FF2B39">
        <w:rPr>
          <w:rFonts w:ascii="Book Antiqua" w:hAnsi="Book Antiqua" w:cs="SimSun"/>
          <w:kern w:val="0"/>
          <w:sz w:val="24"/>
        </w:rPr>
        <w:t> </w:t>
      </w:r>
      <w:r w:rsidRPr="0045094A">
        <w:rPr>
          <w:rFonts w:ascii="Book Antiqua" w:hAnsi="Book Antiqua" w:cs="SimSun"/>
          <w:i/>
          <w:iCs/>
          <w:kern w:val="0"/>
          <w:sz w:val="24"/>
        </w:rPr>
        <w:t>J Clin Gastroenterol</w:t>
      </w:r>
      <w:r w:rsidRPr="00FF2B39">
        <w:rPr>
          <w:rFonts w:ascii="Book Antiqua" w:hAnsi="Book Antiqua" w:cs="SimSun"/>
          <w:kern w:val="0"/>
          <w:sz w:val="24"/>
        </w:rPr>
        <w:t> 2015</w:t>
      </w:r>
      <w:r w:rsidRPr="0045094A">
        <w:rPr>
          <w:rFonts w:ascii="Book Antiqua" w:hAnsi="Book Antiqua" w:cs="SimSun"/>
          <w:kern w:val="0"/>
          <w:sz w:val="24"/>
        </w:rPr>
        <w:t>;</w:t>
      </w:r>
      <w:r w:rsidRPr="00FF2B39">
        <w:rPr>
          <w:rFonts w:ascii="Book Antiqua" w:hAnsi="Book Antiqua" w:cs="SimSun"/>
          <w:kern w:val="0"/>
          <w:sz w:val="24"/>
        </w:rPr>
        <w:t> </w:t>
      </w:r>
      <w:r w:rsidRPr="0045094A">
        <w:rPr>
          <w:rFonts w:ascii="Book Antiqua" w:hAnsi="Book Antiqua" w:cs="SimSun"/>
          <w:b/>
          <w:bCs/>
          <w:kern w:val="0"/>
          <w:sz w:val="24"/>
        </w:rPr>
        <w:t xml:space="preserve">49 </w:t>
      </w:r>
      <w:r w:rsidRPr="0045094A">
        <w:rPr>
          <w:rFonts w:ascii="Book Antiqua" w:hAnsi="Book Antiqua" w:cs="SimSun"/>
          <w:bCs/>
          <w:kern w:val="0"/>
          <w:sz w:val="24"/>
        </w:rPr>
        <w:t>Suppl 1</w:t>
      </w:r>
      <w:r w:rsidRPr="0045094A">
        <w:rPr>
          <w:rFonts w:ascii="Book Antiqua" w:hAnsi="Book Antiqua" w:cs="SimSun"/>
          <w:kern w:val="0"/>
          <w:sz w:val="24"/>
        </w:rPr>
        <w:t>: S69-S73 [PMID: 26447969 DOI: 10.1097/MCG.0000000000000420]</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12</w:t>
      </w:r>
      <w:r w:rsidRPr="00FF2B39">
        <w:rPr>
          <w:rFonts w:ascii="Book Antiqua" w:hAnsi="Book Antiqua" w:cs="SimSun"/>
          <w:kern w:val="0"/>
          <w:sz w:val="24"/>
        </w:rPr>
        <w:t> </w:t>
      </w:r>
      <w:r w:rsidRPr="0045094A">
        <w:rPr>
          <w:rFonts w:ascii="Book Antiqua" w:hAnsi="Book Antiqua" w:cs="SimSun"/>
          <w:b/>
          <w:bCs/>
          <w:kern w:val="0"/>
          <w:sz w:val="24"/>
        </w:rPr>
        <w:t>Cuello-Garcia CA</w:t>
      </w:r>
      <w:r w:rsidRPr="0045094A">
        <w:rPr>
          <w:rFonts w:ascii="Book Antiqua" w:hAnsi="Book Antiqua" w:cs="SimSun"/>
          <w:kern w:val="0"/>
          <w:sz w:val="24"/>
        </w:rPr>
        <w:t>, Bro</w:t>
      </w:r>
      <w:r w:rsidRPr="0045094A">
        <w:rPr>
          <w:rFonts w:ascii="Book Antiqua" w:eastAsia="MS Mincho" w:hAnsi="Book Antiqua" w:cs="MS Mincho"/>
          <w:kern w:val="0"/>
          <w:sz w:val="24"/>
        </w:rPr>
        <w:t>ż</w:t>
      </w:r>
      <w:r w:rsidRPr="0045094A">
        <w:rPr>
          <w:rFonts w:ascii="Book Antiqua" w:hAnsi="Book Antiqua" w:cs="SimSun"/>
          <w:kern w:val="0"/>
          <w:sz w:val="24"/>
        </w:rPr>
        <w:t>ek JL, Fiocchi A, Pawankar R, Yepes-Nuñez JJ, Terracciano L, Gandhi S, Agarwal A, Zhang Y, Schünemann HJ. Probiotics for the prevention of allergy: A systematic review and meta-analysis of randomized controlled trials.</w:t>
      </w:r>
      <w:r w:rsidRPr="00FF2B39">
        <w:rPr>
          <w:rFonts w:ascii="Book Antiqua" w:hAnsi="Book Antiqua" w:cs="SimSun"/>
          <w:kern w:val="0"/>
          <w:sz w:val="24"/>
        </w:rPr>
        <w:t> </w:t>
      </w:r>
      <w:r w:rsidRPr="0045094A">
        <w:rPr>
          <w:rFonts w:ascii="Book Antiqua" w:hAnsi="Book Antiqua" w:cs="SimSun"/>
          <w:i/>
          <w:iCs/>
          <w:kern w:val="0"/>
          <w:sz w:val="24"/>
        </w:rPr>
        <w:t>J Allergy Clin Immunol</w:t>
      </w:r>
      <w:r w:rsidRPr="00FF2B39">
        <w:rPr>
          <w:rFonts w:ascii="Book Antiqua" w:hAnsi="Book Antiqua" w:cs="SimSun"/>
          <w:kern w:val="0"/>
          <w:sz w:val="24"/>
        </w:rPr>
        <w:t> </w:t>
      </w:r>
      <w:r w:rsidRPr="0045094A">
        <w:rPr>
          <w:rFonts w:ascii="Book Antiqua" w:hAnsi="Book Antiqua" w:cs="SimSun"/>
          <w:kern w:val="0"/>
          <w:sz w:val="24"/>
        </w:rPr>
        <w:t>2015;</w:t>
      </w:r>
      <w:r w:rsidRPr="00FF2B39">
        <w:rPr>
          <w:rFonts w:ascii="Book Antiqua" w:hAnsi="Book Antiqua" w:cs="SimSun"/>
          <w:kern w:val="0"/>
          <w:sz w:val="24"/>
        </w:rPr>
        <w:t> </w:t>
      </w:r>
      <w:r w:rsidRPr="0045094A">
        <w:rPr>
          <w:rFonts w:ascii="Book Antiqua" w:hAnsi="Book Antiqua" w:cs="SimSun"/>
          <w:b/>
          <w:bCs/>
          <w:kern w:val="0"/>
          <w:sz w:val="24"/>
        </w:rPr>
        <w:t>136</w:t>
      </w:r>
      <w:r w:rsidRPr="0045094A">
        <w:rPr>
          <w:rFonts w:ascii="Book Antiqua" w:hAnsi="Book Antiqua" w:cs="SimSun"/>
          <w:kern w:val="0"/>
          <w:sz w:val="24"/>
        </w:rPr>
        <w:t>: 952-961 [PMID: 26044853 DOI: 10.1016/j.jaci.2015.04.031]</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13</w:t>
      </w:r>
      <w:r w:rsidRPr="00FF2B39">
        <w:rPr>
          <w:rFonts w:ascii="Book Antiqua" w:hAnsi="Book Antiqua" w:cs="SimSun"/>
          <w:kern w:val="0"/>
          <w:sz w:val="24"/>
        </w:rPr>
        <w:t> </w:t>
      </w:r>
      <w:r w:rsidRPr="0045094A">
        <w:rPr>
          <w:rFonts w:ascii="Book Antiqua" w:hAnsi="Book Antiqua" w:cs="SimSun"/>
          <w:b/>
          <w:bCs/>
          <w:kern w:val="0"/>
          <w:sz w:val="24"/>
        </w:rPr>
        <w:t>Szajewska H</w:t>
      </w:r>
      <w:r w:rsidRPr="0045094A">
        <w:rPr>
          <w:rFonts w:ascii="Book Antiqua" w:hAnsi="Book Antiqua" w:cs="SimSun"/>
          <w:kern w:val="0"/>
          <w:sz w:val="24"/>
        </w:rPr>
        <w:t>, Shamir R, Turck D, van Goudoever JB, Mihatsch WA, Fewtrell M. Recommendations on probiotics in allergy prevention should not be based on pooling data from different strains.</w:t>
      </w:r>
      <w:r w:rsidRPr="00FF2B39">
        <w:rPr>
          <w:rFonts w:ascii="Book Antiqua" w:hAnsi="Book Antiqua" w:cs="SimSun"/>
          <w:kern w:val="0"/>
          <w:sz w:val="24"/>
        </w:rPr>
        <w:t> </w:t>
      </w:r>
      <w:r w:rsidRPr="0045094A">
        <w:rPr>
          <w:rFonts w:ascii="Book Antiqua" w:hAnsi="Book Antiqua" w:cs="SimSun"/>
          <w:i/>
          <w:iCs/>
          <w:kern w:val="0"/>
          <w:sz w:val="24"/>
        </w:rPr>
        <w:t>J Allergy Clin Immunol</w:t>
      </w:r>
      <w:r w:rsidRPr="00FF2B39">
        <w:rPr>
          <w:rFonts w:ascii="Book Antiqua" w:hAnsi="Book Antiqua" w:cs="SimSun"/>
          <w:kern w:val="0"/>
          <w:sz w:val="24"/>
        </w:rPr>
        <w:t> </w:t>
      </w:r>
      <w:r w:rsidRPr="0045094A">
        <w:rPr>
          <w:rFonts w:ascii="Book Antiqua" w:hAnsi="Book Antiqua" w:cs="SimSun"/>
          <w:kern w:val="0"/>
          <w:sz w:val="24"/>
        </w:rPr>
        <w:t>2015;</w:t>
      </w:r>
      <w:r w:rsidRPr="00FF2B39">
        <w:rPr>
          <w:rFonts w:ascii="Book Antiqua" w:hAnsi="Book Antiqua" w:cs="SimSun"/>
          <w:kern w:val="0"/>
          <w:sz w:val="24"/>
        </w:rPr>
        <w:t> </w:t>
      </w:r>
      <w:r w:rsidRPr="0045094A">
        <w:rPr>
          <w:rFonts w:ascii="Book Antiqua" w:hAnsi="Book Antiqua" w:cs="SimSun"/>
          <w:b/>
          <w:bCs/>
          <w:kern w:val="0"/>
          <w:sz w:val="24"/>
        </w:rPr>
        <w:t>136</w:t>
      </w:r>
      <w:r w:rsidRPr="0045094A">
        <w:rPr>
          <w:rFonts w:ascii="Book Antiqua" w:hAnsi="Book Antiqua" w:cs="SimSun"/>
          <w:kern w:val="0"/>
          <w:sz w:val="24"/>
        </w:rPr>
        <w:t>: 1422 [PMID: 26329511 DOI: 10.1016/j.jaci.2015.07.022]</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14</w:t>
      </w:r>
      <w:r w:rsidRPr="00FF2B39">
        <w:rPr>
          <w:rFonts w:ascii="Book Antiqua" w:hAnsi="Book Antiqua" w:cs="SimSun"/>
          <w:kern w:val="0"/>
          <w:sz w:val="24"/>
        </w:rPr>
        <w:t> </w:t>
      </w:r>
      <w:r w:rsidRPr="0045094A">
        <w:rPr>
          <w:rFonts w:ascii="Book Antiqua" w:hAnsi="Book Antiqua" w:cs="SimSun"/>
          <w:b/>
          <w:bCs/>
          <w:kern w:val="0"/>
          <w:sz w:val="24"/>
        </w:rPr>
        <w:t>Saavedra JM</w:t>
      </w:r>
      <w:r w:rsidRPr="0045094A">
        <w:rPr>
          <w:rFonts w:ascii="Book Antiqua" w:hAnsi="Book Antiqua" w:cs="SimSun"/>
          <w:kern w:val="0"/>
          <w:sz w:val="24"/>
        </w:rPr>
        <w:t>. Use of probiotics in pediatrics: rationale, mechanisms of action, and practical aspects.</w:t>
      </w:r>
      <w:r w:rsidRPr="00FF2B39">
        <w:rPr>
          <w:rFonts w:ascii="Book Antiqua" w:hAnsi="Book Antiqua" w:cs="SimSun"/>
          <w:kern w:val="0"/>
          <w:sz w:val="24"/>
        </w:rPr>
        <w:t> </w:t>
      </w:r>
      <w:r w:rsidRPr="0045094A">
        <w:rPr>
          <w:rFonts w:ascii="Book Antiqua" w:hAnsi="Book Antiqua" w:cs="SimSun"/>
          <w:i/>
          <w:iCs/>
          <w:kern w:val="0"/>
          <w:sz w:val="24"/>
        </w:rPr>
        <w:t>Nutr Clin Pract</w:t>
      </w:r>
      <w:r w:rsidRPr="00FF2B39">
        <w:rPr>
          <w:rFonts w:ascii="Book Antiqua" w:hAnsi="Book Antiqua" w:cs="SimSun"/>
          <w:kern w:val="0"/>
          <w:sz w:val="24"/>
        </w:rPr>
        <w:t> </w:t>
      </w:r>
      <w:r w:rsidRPr="0045094A">
        <w:rPr>
          <w:rFonts w:ascii="Book Antiqua" w:hAnsi="Book Antiqua" w:cs="SimSun"/>
          <w:kern w:val="0"/>
          <w:sz w:val="24"/>
        </w:rPr>
        <w:t>2007;</w:t>
      </w:r>
      <w:r w:rsidRPr="00FF2B39">
        <w:rPr>
          <w:rFonts w:ascii="Book Antiqua" w:hAnsi="Book Antiqua" w:cs="SimSun"/>
          <w:kern w:val="0"/>
          <w:sz w:val="24"/>
        </w:rPr>
        <w:t> </w:t>
      </w:r>
      <w:r w:rsidRPr="0045094A">
        <w:rPr>
          <w:rFonts w:ascii="Book Antiqua" w:hAnsi="Book Antiqua" w:cs="SimSun"/>
          <w:b/>
          <w:bCs/>
          <w:kern w:val="0"/>
          <w:sz w:val="24"/>
        </w:rPr>
        <w:t>22</w:t>
      </w:r>
      <w:r w:rsidRPr="0045094A">
        <w:rPr>
          <w:rFonts w:ascii="Book Antiqua" w:hAnsi="Book Antiqua" w:cs="SimSun"/>
          <w:kern w:val="0"/>
          <w:sz w:val="24"/>
        </w:rPr>
        <w:t>: 351-365 [PMID: 17507735]</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15</w:t>
      </w:r>
      <w:r w:rsidRPr="00FF2B39">
        <w:rPr>
          <w:rFonts w:ascii="Book Antiqua" w:hAnsi="Book Antiqua" w:cs="SimSun"/>
          <w:kern w:val="0"/>
          <w:sz w:val="24"/>
        </w:rPr>
        <w:t> </w:t>
      </w:r>
      <w:r w:rsidRPr="0045094A">
        <w:rPr>
          <w:rFonts w:ascii="Book Antiqua" w:hAnsi="Book Antiqua" w:cs="SimSun"/>
          <w:b/>
          <w:bCs/>
          <w:kern w:val="0"/>
          <w:sz w:val="24"/>
        </w:rPr>
        <w:t>Ringel-Kulka T</w:t>
      </w:r>
      <w:r w:rsidRPr="0045094A">
        <w:rPr>
          <w:rFonts w:ascii="Book Antiqua" w:hAnsi="Book Antiqua" w:cs="SimSun"/>
          <w:kern w:val="0"/>
          <w:sz w:val="24"/>
        </w:rPr>
        <w:t>, Cheng J, Ringel Y, Salojärvi J, Carroll I, Palva A, de Vos WM, Satokari R. Intestinal microbiota in healthy U.S. young children and adults--a high throughput microarray analysis.</w:t>
      </w:r>
      <w:r w:rsidRPr="00FF2B39">
        <w:rPr>
          <w:rFonts w:ascii="Book Antiqua" w:hAnsi="Book Antiqua" w:cs="SimSun"/>
          <w:kern w:val="0"/>
          <w:sz w:val="24"/>
        </w:rPr>
        <w:t> </w:t>
      </w:r>
      <w:r w:rsidRPr="0045094A">
        <w:rPr>
          <w:rFonts w:ascii="Book Antiqua" w:hAnsi="Book Antiqua" w:cs="SimSun"/>
          <w:i/>
          <w:iCs/>
          <w:kern w:val="0"/>
          <w:sz w:val="24"/>
        </w:rPr>
        <w:t>PLoS One</w:t>
      </w:r>
      <w:r w:rsidRPr="00FF2B39">
        <w:rPr>
          <w:rFonts w:ascii="Book Antiqua" w:hAnsi="Book Antiqua" w:cs="SimSun"/>
          <w:kern w:val="0"/>
          <w:sz w:val="24"/>
        </w:rPr>
        <w:t> </w:t>
      </w:r>
      <w:r w:rsidRPr="0045094A">
        <w:rPr>
          <w:rFonts w:ascii="Book Antiqua" w:hAnsi="Book Antiqua" w:cs="SimSun"/>
          <w:kern w:val="0"/>
          <w:sz w:val="24"/>
        </w:rPr>
        <w:t>2013;</w:t>
      </w:r>
      <w:r w:rsidRPr="00FF2B39">
        <w:rPr>
          <w:rFonts w:ascii="Book Antiqua" w:hAnsi="Book Antiqua" w:cs="SimSun"/>
          <w:kern w:val="0"/>
          <w:sz w:val="24"/>
        </w:rPr>
        <w:t> </w:t>
      </w:r>
      <w:r w:rsidRPr="0045094A">
        <w:rPr>
          <w:rFonts w:ascii="Book Antiqua" w:hAnsi="Book Antiqua" w:cs="SimSun"/>
          <w:b/>
          <w:bCs/>
          <w:kern w:val="0"/>
          <w:sz w:val="24"/>
        </w:rPr>
        <w:t>8</w:t>
      </w:r>
      <w:r w:rsidRPr="0045094A">
        <w:rPr>
          <w:rFonts w:ascii="Book Antiqua" w:hAnsi="Book Antiqua" w:cs="SimSun"/>
          <w:kern w:val="0"/>
          <w:sz w:val="24"/>
        </w:rPr>
        <w:t>: e64315 [PMID: 23717595 DOI: 10.1371/journal.pone.0064315]</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16</w:t>
      </w:r>
      <w:r w:rsidRPr="00FF2B39">
        <w:rPr>
          <w:rFonts w:ascii="Book Antiqua" w:hAnsi="Book Antiqua" w:cs="SimSun"/>
          <w:kern w:val="0"/>
          <w:sz w:val="24"/>
        </w:rPr>
        <w:t> </w:t>
      </w:r>
      <w:r w:rsidRPr="0045094A">
        <w:rPr>
          <w:rFonts w:ascii="Book Antiqua" w:hAnsi="Book Antiqua" w:cs="SimSun"/>
          <w:b/>
          <w:bCs/>
          <w:kern w:val="0"/>
          <w:sz w:val="24"/>
        </w:rPr>
        <w:t>Weston S</w:t>
      </w:r>
      <w:r w:rsidRPr="0045094A">
        <w:rPr>
          <w:rFonts w:ascii="Book Antiqua" w:hAnsi="Book Antiqua" w:cs="SimSun"/>
          <w:kern w:val="0"/>
          <w:sz w:val="24"/>
        </w:rPr>
        <w:t>, Halbert A, Richmond P, Prescott SL. Effects of probiotics on atopic dermatitis: a randomised controlled trial.</w:t>
      </w:r>
      <w:r w:rsidRPr="00FF2B39">
        <w:rPr>
          <w:rFonts w:ascii="Book Antiqua" w:hAnsi="Book Antiqua" w:cs="SimSun"/>
          <w:kern w:val="0"/>
          <w:sz w:val="24"/>
        </w:rPr>
        <w:t> </w:t>
      </w:r>
      <w:r w:rsidRPr="0045094A">
        <w:rPr>
          <w:rFonts w:ascii="Book Antiqua" w:hAnsi="Book Antiqua" w:cs="SimSun"/>
          <w:i/>
          <w:iCs/>
          <w:kern w:val="0"/>
          <w:sz w:val="24"/>
        </w:rPr>
        <w:t>Arch Dis Child</w:t>
      </w:r>
      <w:r w:rsidRPr="00FF2B39">
        <w:rPr>
          <w:rFonts w:ascii="Book Antiqua" w:hAnsi="Book Antiqua" w:cs="SimSun"/>
          <w:kern w:val="0"/>
          <w:sz w:val="24"/>
        </w:rPr>
        <w:t> </w:t>
      </w:r>
      <w:r w:rsidRPr="0045094A">
        <w:rPr>
          <w:rFonts w:ascii="Book Antiqua" w:hAnsi="Book Antiqua" w:cs="SimSun"/>
          <w:kern w:val="0"/>
          <w:sz w:val="24"/>
        </w:rPr>
        <w:t>2005;</w:t>
      </w:r>
      <w:r w:rsidRPr="00FF2B39">
        <w:rPr>
          <w:rFonts w:ascii="Book Antiqua" w:hAnsi="Book Antiqua" w:cs="SimSun"/>
          <w:kern w:val="0"/>
          <w:sz w:val="24"/>
        </w:rPr>
        <w:t> </w:t>
      </w:r>
      <w:r w:rsidRPr="0045094A">
        <w:rPr>
          <w:rFonts w:ascii="Book Antiqua" w:hAnsi="Book Antiqua" w:cs="SimSun"/>
          <w:b/>
          <w:bCs/>
          <w:kern w:val="0"/>
          <w:sz w:val="24"/>
        </w:rPr>
        <w:t>90</w:t>
      </w:r>
      <w:r w:rsidRPr="0045094A">
        <w:rPr>
          <w:rFonts w:ascii="Book Antiqua" w:hAnsi="Book Antiqua" w:cs="SimSun"/>
          <w:kern w:val="0"/>
          <w:sz w:val="24"/>
        </w:rPr>
        <w:t>: 892-897 [PMID: 15863468 DOI: 10.1136/adc.2004.060673]</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lastRenderedPageBreak/>
        <w:t>17</w:t>
      </w:r>
      <w:r w:rsidRPr="00FF2B39">
        <w:rPr>
          <w:rFonts w:ascii="Book Antiqua" w:hAnsi="Book Antiqua" w:cs="SimSun"/>
          <w:kern w:val="0"/>
          <w:sz w:val="24"/>
        </w:rPr>
        <w:t> </w:t>
      </w:r>
      <w:r w:rsidRPr="0045094A">
        <w:rPr>
          <w:rFonts w:ascii="Book Antiqua" w:hAnsi="Book Antiqua" w:cs="SimSun"/>
          <w:b/>
          <w:bCs/>
          <w:kern w:val="0"/>
          <w:sz w:val="24"/>
        </w:rPr>
        <w:t>Viljanen M</w:t>
      </w:r>
      <w:r w:rsidRPr="0045094A">
        <w:rPr>
          <w:rFonts w:ascii="Book Antiqua" w:hAnsi="Book Antiqua" w:cs="SimSun"/>
          <w:kern w:val="0"/>
          <w:sz w:val="24"/>
        </w:rPr>
        <w:t>, Savilahti E, Haahtela T, Juntunen-Backman K, Korpela R, Poussa T, Tuure T, Kuitunen M. Probiotics in the treatment of atopic eczema/dermatitis syndrome in infants: a double-blind placebo-controlled trial.</w:t>
      </w:r>
      <w:r w:rsidRPr="00FF2B39">
        <w:rPr>
          <w:rFonts w:ascii="Book Antiqua" w:hAnsi="Book Antiqua" w:cs="SimSun"/>
          <w:kern w:val="0"/>
          <w:sz w:val="24"/>
        </w:rPr>
        <w:t> </w:t>
      </w:r>
      <w:r w:rsidRPr="0045094A">
        <w:rPr>
          <w:rFonts w:ascii="Book Antiqua" w:hAnsi="Book Antiqua" w:cs="SimSun"/>
          <w:i/>
          <w:iCs/>
          <w:kern w:val="0"/>
          <w:sz w:val="24"/>
        </w:rPr>
        <w:t>Allergy</w:t>
      </w:r>
      <w:r w:rsidRPr="00FF2B39">
        <w:rPr>
          <w:rFonts w:ascii="Book Antiqua" w:hAnsi="Book Antiqua" w:cs="SimSun"/>
          <w:kern w:val="0"/>
          <w:sz w:val="24"/>
        </w:rPr>
        <w:t> </w:t>
      </w:r>
      <w:r w:rsidRPr="0045094A">
        <w:rPr>
          <w:rFonts w:ascii="Book Antiqua" w:hAnsi="Book Antiqua" w:cs="SimSun"/>
          <w:kern w:val="0"/>
          <w:sz w:val="24"/>
        </w:rPr>
        <w:t>2005;</w:t>
      </w:r>
      <w:r w:rsidRPr="00FF2B39">
        <w:rPr>
          <w:rFonts w:ascii="Book Antiqua" w:hAnsi="Book Antiqua" w:cs="SimSun"/>
          <w:kern w:val="0"/>
          <w:sz w:val="24"/>
        </w:rPr>
        <w:t> </w:t>
      </w:r>
      <w:r w:rsidRPr="0045094A">
        <w:rPr>
          <w:rFonts w:ascii="Book Antiqua" w:hAnsi="Book Antiqua" w:cs="SimSun"/>
          <w:b/>
          <w:bCs/>
          <w:kern w:val="0"/>
          <w:sz w:val="24"/>
        </w:rPr>
        <w:t>60</w:t>
      </w:r>
      <w:r w:rsidRPr="0045094A">
        <w:rPr>
          <w:rFonts w:ascii="Book Antiqua" w:hAnsi="Book Antiqua" w:cs="SimSun"/>
          <w:kern w:val="0"/>
          <w:sz w:val="24"/>
        </w:rPr>
        <w:t>: 494-500 [PMID: 15727582 DOI: 10.1111/j.1398-9995.2004.00514.x]</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18</w:t>
      </w:r>
      <w:r w:rsidRPr="00FF2B39">
        <w:rPr>
          <w:rFonts w:ascii="Book Antiqua" w:hAnsi="Book Antiqua" w:cs="SimSun"/>
          <w:kern w:val="0"/>
          <w:sz w:val="24"/>
        </w:rPr>
        <w:t> </w:t>
      </w:r>
      <w:r w:rsidRPr="0045094A">
        <w:rPr>
          <w:rFonts w:ascii="Book Antiqua" w:hAnsi="Book Antiqua" w:cs="SimSun"/>
          <w:b/>
          <w:bCs/>
          <w:kern w:val="0"/>
          <w:sz w:val="24"/>
        </w:rPr>
        <w:t>Kalliomäki M</w:t>
      </w:r>
      <w:r w:rsidRPr="0045094A">
        <w:rPr>
          <w:rFonts w:ascii="Book Antiqua" w:hAnsi="Book Antiqua" w:cs="SimSun"/>
          <w:kern w:val="0"/>
          <w:sz w:val="24"/>
        </w:rPr>
        <w:t>, Salminen S, Arvilommi H, Kero P, Koskinen P, Isolauri E. Probiotics in primary prevention of atopic disease: a randomised placebo-controlled trial.</w:t>
      </w:r>
      <w:r w:rsidRPr="00FF2B39">
        <w:rPr>
          <w:rFonts w:ascii="Book Antiqua" w:hAnsi="Book Antiqua" w:cs="SimSun"/>
          <w:kern w:val="0"/>
          <w:sz w:val="24"/>
        </w:rPr>
        <w:t> </w:t>
      </w:r>
      <w:r w:rsidRPr="0045094A">
        <w:rPr>
          <w:rFonts w:ascii="Book Antiqua" w:hAnsi="Book Antiqua" w:cs="SimSun"/>
          <w:i/>
          <w:iCs/>
          <w:kern w:val="0"/>
          <w:sz w:val="24"/>
        </w:rPr>
        <w:t>Lancet</w:t>
      </w:r>
      <w:r w:rsidRPr="00FF2B39">
        <w:rPr>
          <w:rFonts w:ascii="Book Antiqua" w:hAnsi="Book Antiqua" w:cs="SimSun"/>
          <w:kern w:val="0"/>
          <w:sz w:val="24"/>
        </w:rPr>
        <w:t> </w:t>
      </w:r>
      <w:r w:rsidRPr="0045094A">
        <w:rPr>
          <w:rFonts w:ascii="Book Antiqua" w:hAnsi="Book Antiqua" w:cs="SimSun"/>
          <w:kern w:val="0"/>
          <w:sz w:val="24"/>
        </w:rPr>
        <w:t>2001;</w:t>
      </w:r>
      <w:r w:rsidRPr="00FF2B39">
        <w:rPr>
          <w:rFonts w:ascii="Book Antiqua" w:hAnsi="Book Antiqua" w:cs="SimSun"/>
          <w:kern w:val="0"/>
          <w:sz w:val="24"/>
        </w:rPr>
        <w:t> </w:t>
      </w:r>
      <w:r w:rsidRPr="0045094A">
        <w:rPr>
          <w:rFonts w:ascii="Book Antiqua" w:hAnsi="Book Antiqua" w:cs="SimSun"/>
          <w:b/>
          <w:bCs/>
          <w:kern w:val="0"/>
          <w:sz w:val="24"/>
        </w:rPr>
        <w:t>357</w:t>
      </w:r>
      <w:r w:rsidRPr="0045094A">
        <w:rPr>
          <w:rFonts w:ascii="Book Antiqua" w:hAnsi="Book Antiqua" w:cs="SimSun"/>
          <w:kern w:val="0"/>
          <w:sz w:val="24"/>
        </w:rPr>
        <w:t>: 1076-1079 [PMID: 11297958 DOI: 10.1016/S0140-6736(00)04259-8]</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19</w:t>
      </w:r>
      <w:r w:rsidRPr="00FF2B39">
        <w:rPr>
          <w:rFonts w:ascii="Book Antiqua" w:hAnsi="Book Antiqua" w:cs="SimSun"/>
          <w:kern w:val="0"/>
          <w:sz w:val="24"/>
        </w:rPr>
        <w:t> </w:t>
      </w:r>
      <w:r w:rsidRPr="0045094A">
        <w:rPr>
          <w:rFonts w:ascii="Book Antiqua" w:hAnsi="Book Antiqua" w:cs="SimSun"/>
          <w:b/>
          <w:bCs/>
          <w:kern w:val="0"/>
          <w:sz w:val="24"/>
        </w:rPr>
        <w:t>Kalliomäki M</w:t>
      </w:r>
      <w:r w:rsidRPr="0045094A">
        <w:rPr>
          <w:rFonts w:ascii="Book Antiqua" w:hAnsi="Book Antiqua" w:cs="SimSun"/>
          <w:kern w:val="0"/>
          <w:sz w:val="24"/>
        </w:rPr>
        <w:t>, Salminen S, Poussa T, Arvilommi H, Isolauri E. Probiotics and prevention of atopic disease: 4-year follow-up of a randomised placebo-controlled trial.</w:t>
      </w:r>
      <w:r w:rsidRPr="00FF2B39">
        <w:rPr>
          <w:rFonts w:ascii="Book Antiqua" w:hAnsi="Book Antiqua" w:cs="SimSun"/>
          <w:kern w:val="0"/>
          <w:sz w:val="24"/>
        </w:rPr>
        <w:t> </w:t>
      </w:r>
      <w:r w:rsidRPr="0045094A">
        <w:rPr>
          <w:rFonts w:ascii="Book Antiqua" w:hAnsi="Book Antiqua" w:cs="SimSun"/>
          <w:i/>
          <w:iCs/>
          <w:kern w:val="0"/>
          <w:sz w:val="24"/>
        </w:rPr>
        <w:t>Lancet</w:t>
      </w:r>
      <w:r w:rsidRPr="00FF2B39">
        <w:rPr>
          <w:rFonts w:ascii="Book Antiqua" w:hAnsi="Book Antiqua" w:cs="SimSun"/>
          <w:kern w:val="0"/>
          <w:sz w:val="24"/>
        </w:rPr>
        <w:t> </w:t>
      </w:r>
      <w:r w:rsidRPr="0045094A">
        <w:rPr>
          <w:rFonts w:ascii="Book Antiqua" w:hAnsi="Book Antiqua" w:cs="SimSun"/>
          <w:kern w:val="0"/>
          <w:sz w:val="24"/>
        </w:rPr>
        <w:t>2003;</w:t>
      </w:r>
      <w:r w:rsidRPr="00FF2B39">
        <w:rPr>
          <w:rFonts w:ascii="Book Antiqua" w:hAnsi="Book Antiqua" w:cs="SimSun"/>
          <w:kern w:val="0"/>
          <w:sz w:val="24"/>
        </w:rPr>
        <w:t> </w:t>
      </w:r>
      <w:r w:rsidRPr="0045094A">
        <w:rPr>
          <w:rFonts w:ascii="Book Antiqua" w:hAnsi="Book Antiqua" w:cs="SimSun"/>
          <w:b/>
          <w:bCs/>
          <w:kern w:val="0"/>
          <w:sz w:val="24"/>
        </w:rPr>
        <w:t>361</w:t>
      </w:r>
      <w:r w:rsidRPr="0045094A">
        <w:rPr>
          <w:rFonts w:ascii="Book Antiqua" w:hAnsi="Book Antiqua" w:cs="SimSun"/>
          <w:kern w:val="0"/>
          <w:sz w:val="24"/>
        </w:rPr>
        <w:t>: 1869-1871 [PMID: 12788576 DOI: 10.1016/S0140-6736(03)13490-3]</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20</w:t>
      </w:r>
      <w:r w:rsidRPr="00FF2B39">
        <w:rPr>
          <w:rFonts w:ascii="Book Antiqua" w:hAnsi="Book Antiqua" w:cs="SimSun"/>
          <w:kern w:val="0"/>
          <w:sz w:val="24"/>
        </w:rPr>
        <w:t> </w:t>
      </w:r>
      <w:r w:rsidRPr="0045094A">
        <w:rPr>
          <w:rFonts w:ascii="Book Antiqua" w:hAnsi="Book Antiqua" w:cs="SimSun"/>
          <w:b/>
          <w:bCs/>
          <w:kern w:val="0"/>
          <w:sz w:val="24"/>
        </w:rPr>
        <w:t>Rautava S</w:t>
      </w:r>
      <w:r w:rsidRPr="0045094A">
        <w:rPr>
          <w:rFonts w:ascii="Book Antiqua" w:hAnsi="Book Antiqua" w:cs="SimSun"/>
          <w:kern w:val="0"/>
          <w:sz w:val="24"/>
        </w:rPr>
        <w:t>, Kalliomäki M, Isolauri E. Probiotics during pregnancy and breast-feeding might confer immunomodulatory protection against atopic disease in the infant.</w:t>
      </w:r>
      <w:r w:rsidRPr="00FF2B39">
        <w:rPr>
          <w:rFonts w:ascii="Book Antiqua" w:hAnsi="Book Antiqua" w:cs="SimSun"/>
          <w:kern w:val="0"/>
          <w:sz w:val="24"/>
        </w:rPr>
        <w:t> </w:t>
      </w:r>
      <w:r w:rsidRPr="0045094A">
        <w:rPr>
          <w:rFonts w:ascii="Book Antiqua" w:hAnsi="Book Antiqua" w:cs="SimSun"/>
          <w:i/>
          <w:iCs/>
          <w:kern w:val="0"/>
          <w:sz w:val="24"/>
        </w:rPr>
        <w:t>J Allergy Clin Immunol</w:t>
      </w:r>
      <w:r w:rsidRPr="00FF2B39">
        <w:rPr>
          <w:rFonts w:ascii="Book Antiqua" w:hAnsi="Book Antiqua" w:cs="SimSun"/>
          <w:kern w:val="0"/>
          <w:sz w:val="24"/>
        </w:rPr>
        <w:t> </w:t>
      </w:r>
      <w:r w:rsidRPr="0045094A">
        <w:rPr>
          <w:rFonts w:ascii="Book Antiqua" w:hAnsi="Book Antiqua" w:cs="SimSun"/>
          <w:kern w:val="0"/>
          <w:sz w:val="24"/>
        </w:rPr>
        <w:t>2002;</w:t>
      </w:r>
      <w:r w:rsidRPr="00FF2B39">
        <w:rPr>
          <w:rFonts w:ascii="Book Antiqua" w:hAnsi="Book Antiqua" w:cs="SimSun"/>
          <w:kern w:val="0"/>
          <w:sz w:val="24"/>
        </w:rPr>
        <w:t> </w:t>
      </w:r>
      <w:r w:rsidRPr="0045094A">
        <w:rPr>
          <w:rFonts w:ascii="Book Antiqua" w:hAnsi="Book Antiqua" w:cs="SimSun"/>
          <w:b/>
          <w:bCs/>
          <w:kern w:val="0"/>
          <w:sz w:val="24"/>
        </w:rPr>
        <w:t>109</w:t>
      </w:r>
      <w:r w:rsidRPr="0045094A">
        <w:rPr>
          <w:rFonts w:ascii="Book Antiqua" w:hAnsi="Book Antiqua" w:cs="SimSun"/>
          <w:kern w:val="0"/>
          <w:sz w:val="24"/>
        </w:rPr>
        <w:t>: 119-121 [PMID: 11799376]</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21</w:t>
      </w:r>
      <w:r w:rsidRPr="00FF2B39">
        <w:rPr>
          <w:rFonts w:ascii="Book Antiqua" w:hAnsi="Book Antiqua" w:cs="SimSun"/>
          <w:kern w:val="0"/>
          <w:sz w:val="24"/>
        </w:rPr>
        <w:t> </w:t>
      </w:r>
      <w:r w:rsidRPr="0045094A">
        <w:rPr>
          <w:rFonts w:ascii="Book Antiqua" w:hAnsi="Book Antiqua" w:cs="SimSun"/>
          <w:b/>
          <w:bCs/>
          <w:kern w:val="0"/>
          <w:sz w:val="24"/>
        </w:rPr>
        <w:t>Hougee S</w:t>
      </w:r>
      <w:r w:rsidRPr="0045094A">
        <w:rPr>
          <w:rFonts w:ascii="Book Antiqua" w:hAnsi="Book Antiqua" w:cs="SimSun"/>
          <w:kern w:val="0"/>
          <w:sz w:val="24"/>
        </w:rPr>
        <w:t>, Vriesema AJ, Wijering SC, Knippels LM, Folkerts G, Nijkamp FP, Knol J, Garssen J. Oral treatment with probiotics reduces allergic symptoms in ovalbumin-sensitized mice: a bacterial strain comparative study.</w:t>
      </w:r>
      <w:r w:rsidRPr="00FF2B39">
        <w:rPr>
          <w:rFonts w:ascii="Book Antiqua" w:hAnsi="Book Antiqua" w:cs="SimSun"/>
          <w:kern w:val="0"/>
          <w:sz w:val="24"/>
        </w:rPr>
        <w:t> </w:t>
      </w:r>
      <w:r w:rsidRPr="0045094A">
        <w:rPr>
          <w:rFonts w:ascii="Book Antiqua" w:hAnsi="Book Antiqua" w:cs="SimSun"/>
          <w:i/>
          <w:iCs/>
          <w:kern w:val="0"/>
          <w:sz w:val="24"/>
        </w:rPr>
        <w:t>Int Arch Allergy Immunol</w:t>
      </w:r>
      <w:r w:rsidRPr="00FF2B39">
        <w:rPr>
          <w:rFonts w:ascii="Book Antiqua" w:hAnsi="Book Antiqua" w:cs="SimSun"/>
          <w:kern w:val="0"/>
          <w:sz w:val="24"/>
        </w:rPr>
        <w:t> </w:t>
      </w:r>
      <w:r w:rsidRPr="0045094A">
        <w:rPr>
          <w:rFonts w:ascii="Book Antiqua" w:hAnsi="Book Antiqua" w:cs="SimSun"/>
          <w:kern w:val="0"/>
          <w:sz w:val="24"/>
        </w:rPr>
        <w:t>2010;</w:t>
      </w:r>
      <w:r w:rsidRPr="00FF2B39">
        <w:rPr>
          <w:rFonts w:ascii="Book Antiqua" w:hAnsi="Book Antiqua" w:cs="SimSun"/>
          <w:kern w:val="0"/>
          <w:sz w:val="24"/>
        </w:rPr>
        <w:t> </w:t>
      </w:r>
      <w:r w:rsidRPr="0045094A">
        <w:rPr>
          <w:rFonts w:ascii="Book Antiqua" w:hAnsi="Book Antiqua" w:cs="SimSun"/>
          <w:b/>
          <w:bCs/>
          <w:kern w:val="0"/>
          <w:sz w:val="24"/>
        </w:rPr>
        <w:t>151</w:t>
      </w:r>
      <w:r w:rsidRPr="0045094A">
        <w:rPr>
          <w:rFonts w:ascii="Book Antiqua" w:hAnsi="Book Antiqua" w:cs="SimSun"/>
          <w:kern w:val="0"/>
          <w:sz w:val="24"/>
        </w:rPr>
        <w:t>: 107-117 [PMID: 19752564 DOI: 10.1159/000236000]</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22</w:t>
      </w:r>
      <w:r w:rsidRPr="00FF2B39">
        <w:rPr>
          <w:rFonts w:ascii="Book Antiqua" w:hAnsi="Book Antiqua" w:cs="SimSun"/>
          <w:kern w:val="0"/>
          <w:sz w:val="24"/>
        </w:rPr>
        <w:t> </w:t>
      </w:r>
      <w:r w:rsidRPr="0045094A">
        <w:rPr>
          <w:rFonts w:ascii="Book Antiqua" w:hAnsi="Book Antiqua" w:cs="SimSun"/>
          <w:b/>
          <w:bCs/>
          <w:kern w:val="0"/>
          <w:sz w:val="24"/>
        </w:rPr>
        <w:t>Schouten B</w:t>
      </w:r>
      <w:r w:rsidRPr="0045094A">
        <w:rPr>
          <w:rFonts w:ascii="Book Antiqua" w:hAnsi="Book Antiqua" w:cs="SimSun"/>
          <w:kern w:val="0"/>
          <w:sz w:val="24"/>
        </w:rPr>
        <w:t>, van Esch BC, Hofman GA, van Doorn SA, Knol J, Nauta AJ, Garssen J, Willemsen LE, Knippels LM. Cow milk allergy symptoms are reduced in mice fed dietary synbiotics during oral sensitization with whey.</w:t>
      </w:r>
      <w:r w:rsidRPr="00FF2B39">
        <w:rPr>
          <w:rFonts w:ascii="Book Antiqua" w:hAnsi="Book Antiqua" w:cs="SimSun"/>
          <w:kern w:val="0"/>
          <w:sz w:val="24"/>
        </w:rPr>
        <w:t> </w:t>
      </w:r>
      <w:r w:rsidRPr="0045094A">
        <w:rPr>
          <w:rFonts w:ascii="Book Antiqua" w:hAnsi="Book Antiqua" w:cs="SimSun"/>
          <w:i/>
          <w:iCs/>
          <w:kern w:val="0"/>
          <w:sz w:val="24"/>
        </w:rPr>
        <w:t>J Nutr</w:t>
      </w:r>
      <w:r w:rsidRPr="00FF2B39">
        <w:rPr>
          <w:rFonts w:ascii="Book Antiqua" w:hAnsi="Book Antiqua" w:cs="SimSun"/>
          <w:kern w:val="0"/>
          <w:sz w:val="24"/>
        </w:rPr>
        <w:t> </w:t>
      </w:r>
      <w:r w:rsidRPr="0045094A">
        <w:rPr>
          <w:rFonts w:ascii="Book Antiqua" w:hAnsi="Book Antiqua" w:cs="SimSun"/>
          <w:kern w:val="0"/>
          <w:sz w:val="24"/>
        </w:rPr>
        <w:t>2009;</w:t>
      </w:r>
      <w:r w:rsidRPr="00FF2B39">
        <w:rPr>
          <w:rFonts w:ascii="Book Antiqua" w:hAnsi="Book Antiqua" w:cs="SimSun"/>
          <w:kern w:val="0"/>
          <w:sz w:val="24"/>
        </w:rPr>
        <w:t> </w:t>
      </w:r>
      <w:r w:rsidRPr="0045094A">
        <w:rPr>
          <w:rFonts w:ascii="Book Antiqua" w:hAnsi="Book Antiqua" w:cs="SimSun"/>
          <w:b/>
          <w:bCs/>
          <w:kern w:val="0"/>
          <w:sz w:val="24"/>
        </w:rPr>
        <w:t>139</w:t>
      </w:r>
      <w:r w:rsidRPr="0045094A">
        <w:rPr>
          <w:rFonts w:ascii="Book Antiqua" w:hAnsi="Book Antiqua" w:cs="SimSun"/>
          <w:kern w:val="0"/>
          <w:sz w:val="24"/>
        </w:rPr>
        <w:t>: 1398-1403 [PMID: 19474160 DOI: 10.3945/jn.109.108514]</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23</w:t>
      </w:r>
      <w:r w:rsidRPr="00FF2B39">
        <w:rPr>
          <w:rFonts w:ascii="Book Antiqua" w:hAnsi="Book Antiqua" w:cs="SimSun"/>
          <w:kern w:val="0"/>
          <w:sz w:val="24"/>
        </w:rPr>
        <w:t> </w:t>
      </w:r>
      <w:r w:rsidRPr="0045094A">
        <w:rPr>
          <w:rFonts w:ascii="Book Antiqua" w:hAnsi="Book Antiqua" w:cs="SimSun"/>
          <w:b/>
          <w:bCs/>
          <w:kern w:val="0"/>
          <w:sz w:val="24"/>
        </w:rPr>
        <w:t>Thang CL</w:t>
      </w:r>
      <w:r w:rsidRPr="0045094A">
        <w:rPr>
          <w:rFonts w:ascii="Book Antiqua" w:hAnsi="Book Antiqua" w:cs="SimSun"/>
          <w:kern w:val="0"/>
          <w:sz w:val="24"/>
        </w:rPr>
        <w:t xml:space="preserve">, Baurhoo B, Boye JI, Simpson BK, Zhao X. Effects of Lactobacillus rhamnosus GG supplementation on cow's milk allergy in a </w:t>
      </w:r>
      <w:r w:rsidRPr="0045094A">
        <w:rPr>
          <w:rFonts w:ascii="Book Antiqua" w:hAnsi="Book Antiqua" w:cs="SimSun"/>
          <w:kern w:val="0"/>
          <w:sz w:val="24"/>
        </w:rPr>
        <w:lastRenderedPageBreak/>
        <w:t>mouse model.</w:t>
      </w:r>
      <w:r w:rsidRPr="00FF2B39">
        <w:rPr>
          <w:rFonts w:ascii="Book Antiqua" w:hAnsi="Book Antiqua" w:cs="SimSun"/>
          <w:kern w:val="0"/>
          <w:sz w:val="24"/>
        </w:rPr>
        <w:t> </w:t>
      </w:r>
      <w:r w:rsidRPr="0045094A">
        <w:rPr>
          <w:rFonts w:ascii="Book Antiqua" w:hAnsi="Book Antiqua" w:cs="SimSun"/>
          <w:i/>
          <w:iCs/>
          <w:kern w:val="0"/>
          <w:sz w:val="24"/>
        </w:rPr>
        <w:t>Allergy Asthma Clin Immunol</w:t>
      </w:r>
      <w:r w:rsidRPr="00FF2B39">
        <w:rPr>
          <w:rFonts w:ascii="Book Antiqua" w:hAnsi="Book Antiqua" w:cs="SimSun"/>
          <w:kern w:val="0"/>
          <w:sz w:val="24"/>
        </w:rPr>
        <w:t> </w:t>
      </w:r>
      <w:r w:rsidRPr="0045094A">
        <w:rPr>
          <w:rFonts w:ascii="Book Antiqua" w:hAnsi="Book Antiqua" w:cs="SimSun"/>
          <w:kern w:val="0"/>
          <w:sz w:val="24"/>
        </w:rPr>
        <w:t>2011;</w:t>
      </w:r>
      <w:r w:rsidRPr="00FF2B39">
        <w:rPr>
          <w:rFonts w:ascii="Book Antiqua" w:hAnsi="Book Antiqua" w:cs="SimSun"/>
          <w:kern w:val="0"/>
          <w:sz w:val="24"/>
        </w:rPr>
        <w:t> </w:t>
      </w:r>
      <w:r w:rsidRPr="0045094A">
        <w:rPr>
          <w:rFonts w:ascii="Book Antiqua" w:hAnsi="Book Antiqua" w:cs="SimSun"/>
          <w:b/>
          <w:bCs/>
          <w:kern w:val="0"/>
          <w:sz w:val="24"/>
        </w:rPr>
        <w:t>7</w:t>
      </w:r>
      <w:r w:rsidRPr="0045094A">
        <w:rPr>
          <w:rFonts w:ascii="Book Antiqua" w:hAnsi="Book Antiqua" w:cs="SimSun"/>
          <w:kern w:val="0"/>
          <w:sz w:val="24"/>
        </w:rPr>
        <w:t>: 20 [PMID: 22145744 DOI: 10.1186/1710-1492-7-20]</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24</w:t>
      </w:r>
      <w:r w:rsidRPr="00FF2B39">
        <w:rPr>
          <w:rFonts w:ascii="Book Antiqua" w:hAnsi="Book Antiqua" w:cs="SimSun"/>
          <w:kern w:val="0"/>
          <w:sz w:val="24"/>
        </w:rPr>
        <w:t> </w:t>
      </w:r>
      <w:r w:rsidRPr="0045094A">
        <w:rPr>
          <w:rFonts w:ascii="Book Antiqua" w:hAnsi="Book Antiqua" w:cs="SimSun"/>
          <w:b/>
          <w:bCs/>
          <w:kern w:val="0"/>
          <w:sz w:val="24"/>
        </w:rPr>
        <w:t>Frossard CP</w:t>
      </w:r>
      <w:r w:rsidRPr="0045094A">
        <w:rPr>
          <w:rFonts w:ascii="Book Antiqua" w:hAnsi="Book Antiqua" w:cs="SimSun"/>
          <w:kern w:val="0"/>
          <w:sz w:val="24"/>
        </w:rPr>
        <w:t>, Steidler L, Eigenmann PA. Oral administration of an IL-10-secreting Lactococcus lactis strain prevents food-induced IgE sensitization.</w:t>
      </w:r>
      <w:r w:rsidRPr="00FF2B39">
        <w:rPr>
          <w:rFonts w:ascii="Book Antiqua" w:hAnsi="Book Antiqua" w:cs="SimSun"/>
          <w:kern w:val="0"/>
          <w:sz w:val="24"/>
        </w:rPr>
        <w:t> </w:t>
      </w:r>
      <w:r w:rsidRPr="0045094A">
        <w:rPr>
          <w:rFonts w:ascii="Book Antiqua" w:hAnsi="Book Antiqua" w:cs="SimSun"/>
          <w:i/>
          <w:iCs/>
          <w:kern w:val="0"/>
          <w:sz w:val="24"/>
        </w:rPr>
        <w:t>J Allergy Clin Immunol</w:t>
      </w:r>
      <w:r w:rsidRPr="00FF2B39">
        <w:rPr>
          <w:rFonts w:ascii="Book Antiqua" w:hAnsi="Book Antiqua" w:cs="SimSun"/>
          <w:kern w:val="0"/>
          <w:sz w:val="24"/>
        </w:rPr>
        <w:t> </w:t>
      </w:r>
      <w:r w:rsidRPr="0045094A">
        <w:rPr>
          <w:rFonts w:ascii="Book Antiqua" w:hAnsi="Book Antiqua" w:cs="SimSun"/>
          <w:kern w:val="0"/>
          <w:sz w:val="24"/>
        </w:rPr>
        <w:t>2007;</w:t>
      </w:r>
      <w:r w:rsidRPr="00FF2B39">
        <w:rPr>
          <w:rFonts w:ascii="Book Antiqua" w:hAnsi="Book Antiqua" w:cs="SimSun"/>
          <w:kern w:val="0"/>
          <w:sz w:val="24"/>
        </w:rPr>
        <w:t> </w:t>
      </w:r>
      <w:r w:rsidRPr="0045094A">
        <w:rPr>
          <w:rFonts w:ascii="Book Antiqua" w:hAnsi="Book Antiqua" w:cs="SimSun"/>
          <w:b/>
          <w:bCs/>
          <w:kern w:val="0"/>
          <w:sz w:val="24"/>
        </w:rPr>
        <w:t>119</w:t>
      </w:r>
      <w:r w:rsidRPr="0045094A">
        <w:rPr>
          <w:rFonts w:ascii="Book Antiqua" w:hAnsi="Book Antiqua" w:cs="SimSun"/>
          <w:kern w:val="0"/>
          <w:sz w:val="24"/>
        </w:rPr>
        <w:t>: 952-959 [PMID: 17316776 DOI: 10.1016/j.jaci.2006.12.615]</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25</w:t>
      </w:r>
      <w:r w:rsidRPr="00FF2B39">
        <w:rPr>
          <w:rFonts w:ascii="Book Antiqua" w:hAnsi="Book Antiqua" w:cs="SimSun"/>
          <w:kern w:val="0"/>
          <w:sz w:val="24"/>
        </w:rPr>
        <w:t> </w:t>
      </w:r>
      <w:r w:rsidRPr="0045094A">
        <w:rPr>
          <w:rFonts w:ascii="Book Antiqua" w:hAnsi="Book Antiqua" w:cs="SimSun"/>
          <w:b/>
          <w:bCs/>
          <w:kern w:val="0"/>
          <w:sz w:val="24"/>
        </w:rPr>
        <w:t>Forsythe P</w:t>
      </w:r>
      <w:r w:rsidRPr="0045094A">
        <w:rPr>
          <w:rFonts w:ascii="Book Antiqua" w:hAnsi="Book Antiqua" w:cs="SimSun"/>
          <w:kern w:val="0"/>
          <w:sz w:val="24"/>
        </w:rPr>
        <w:t>, Inman MD, Bienenstock J. Oral treatment with live Lactobacillus reuteri inhibits the allergic airway response in mice.</w:t>
      </w:r>
      <w:r w:rsidRPr="00FF2B39">
        <w:rPr>
          <w:rFonts w:ascii="Book Antiqua" w:hAnsi="Book Antiqua" w:cs="SimSun"/>
          <w:kern w:val="0"/>
          <w:sz w:val="24"/>
        </w:rPr>
        <w:t> </w:t>
      </w:r>
      <w:r w:rsidRPr="0045094A">
        <w:rPr>
          <w:rFonts w:ascii="Book Antiqua" w:hAnsi="Book Antiqua" w:cs="SimSun"/>
          <w:i/>
          <w:iCs/>
          <w:kern w:val="0"/>
          <w:sz w:val="24"/>
        </w:rPr>
        <w:t>Am J Respir Crit Care Med</w:t>
      </w:r>
      <w:r w:rsidRPr="00FF2B39">
        <w:rPr>
          <w:rFonts w:ascii="Book Antiqua" w:hAnsi="Book Antiqua" w:cs="SimSun"/>
          <w:kern w:val="0"/>
          <w:sz w:val="24"/>
        </w:rPr>
        <w:t> </w:t>
      </w:r>
      <w:r w:rsidRPr="0045094A">
        <w:rPr>
          <w:rFonts w:ascii="Book Antiqua" w:hAnsi="Book Antiqua" w:cs="SimSun"/>
          <w:kern w:val="0"/>
          <w:sz w:val="24"/>
        </w:rPr>
        <w:t>2007;</w:t>
      </w:r>
      <w:r w:rsidRPr="00FF2B39">
        <w:rPr>
          <w:rFonts w:ascii="Book Antiqua" w:hAnsi="Book Antiqua" w:cs="SimSun"/>
          <w:kern w:val="0"/>
          <w:sz w:val="24"/>
        </w:rPr>
        <w:t> </w:t>
      </w:r>
      <w:r w:rsidRPr="0045094A">
        <w:rPr>
          <w:rFonts w:ascii="Book Antiqua" w:hAnsi="Book Antiqua" w:cs="SimSun"/>
          <w:b/>
          <w:bCs/>
          <w:kern w:val="0"/>
          <w:sz w:val="24"/>
        </w:rPr>
        <w:t>175</w:t>
      </w:r>
      <w:r w:rsidRPr="0045094A">
        <w:rPr>
          <w:rFonts w:ascii="Book Antiqua" w:hAnsi="Book Antiqua" w:cs="SimSun"/>
          <w:kern w:val="0"/>
          <w:sz w:val="24"/>
        </w:rPr>
        <w:t>: 561-569 [PMID: 17204726 DOI: 10.1164/rccm.200606-821OC]</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26</w:t>
      </w:r>
      <w:r w:rsidRPr="00FF2B39">
        <w:rPr>
          <w:rFonts w:ascii="Book Antiqua" w:hAnsi="Book Antiqua" w:cs="SimSun"/>
          <w:kern w:val="0"/>
          <w:sz w:val="24"/>
        </w:rPr>
        <w:t> </w:t>
      </w:r>
      <w:r w:rsidRPr="0045094A">
        <w:rPr>
          <w:rFonts w:ascii="Book Antiqua" w:hAnsi="Book Antiqua" w:cs="SimSun"/>
          <w:b/>
          <w:bCs/>
          <w:kern w:val="0"/>
          <w:sz w:val="24"/>
        </w:rPr>
        <w:t>Li CY</w:t>
      </w:r>
      <w:r w:rsidRPr="0045094A">
        <w:rPr>
          <w:rFonts w:ascii="Book Antiqua" w:hAnsi="Book Antiqua" w:cs="SimSun"/>
          <w:kern w:val="0"/>
          <w:sz w:val="24"/>
        </w:rPr>
        <w:t>, Lin HC, Hsueh KC, Wu SF, Fang SH. Oral administration of Lactobacillus salivarius inhibits the allergic airway response in mice.</w:t>
      </w:r>
      <w:r w:rsidRPr="00FF2B39">
        <w:rPr>
          <w:rFonts w:ascii="Book Antiqua" w:hAnsi="Book Antiqua" w:cs="SimSun"/>
          <w:kern w:val="0"/>
          <w:sz w:val="24"/>
        </w:rPr>
        <w:t> </w:t>
      </w:r>
      <w:r w:rsidRPr="0045094A">
        <w:rPr>
          <w:rFonts w:ascii="Book Antiqua" w:hAnsi="Book Antiqua" w:cs="SimSun"/>
          <w:i/>
          <w:iCs/>
          <w:kern w:val="0"/>
          <w:sz w:val="24"/>
        </w:rPr>
        <w:t>Can J Microbiol</w:t>
      </w:r>
      <w:r w:rsidRPr="00FF2B39">
        <w:rPr>
          <w:rFonts w:ascii="Book Antiqua" w:hAnsi="Book Antiqua" w:cs="SimSun"/>
          <w:kern w:val="0"/>
          <w:sz w:val="24"/>
        </w:rPr>
        <w:t> </w:t>
      </w:r>
      <w:r w:rsidRPr="0045094A">
        <w:rPr>
          <w:rFonts w:ascii="Book Antiqua" w:hAnsi="Book Antiqua" w:cs="SimSun"/>
          <w:kern w:val="0"/>
          <w:sz w:val="24"/>
        </w:rPr>
        <w:t>2010;</w:t>
      </w:r>
      <w:r w:rsidRPr="00FF2B39">
        <w:rPr>
          <w:rFonts w:ascii="Book Antiqua" w:hAnsi="Book Antiqua" w:cs="SimSun"/>
          <w:kern w:val="0"/>
          <w:sz w:val="24"/>
        </w:rPr>
        <w:t> </w:t>
      </w:r>
      <w:r w:rsidRPr="0045094A">
        <w:rPr>
          <w:rFonts w:ascii="Book Antiqua" w:hAnsi="Book Antiqua" w:cs="SimSun"/>
          <w:b/>
          <w:bCs/>
          <w:kern w:val="0"/>
          <w:sz w:val="24"/>
        </w:rPr>
        <w:t>56</w:t>
      </w:r>
      <w:r w:rsidRPr="0045094A">
        <w:rPr>
          <w:rFonts w:ascii="Book Antiqua" w:hAnsi="Book Antiqua" w:cs="SimSun"/>
          <w:kern w:val="0"/>
          <w:sz w:val="24"/>
        </w:rPr>
        <w:t>: 373-379 [PMID: 20555399 DOI: 10.1139/w10-024]</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27</w:t>
      </w:r>
      <w:r w:rsidRPr="00FF2B39">
        <w:rPr>
          <w:rFonts w:ascii="Book Antiqua" w:hAnsi="Book Antiqua" w:cs="SimSun"/>
          <w:kern w:val="0"/>
          <w:sz w:val="24"/>
        </w:rPr>
        <w:t> </w:t>
      </w:r>
      <w:r w:rsidRPr="0045094A">
        <w:rPr>
          <w:rFonts w:ascii="Book Antiqua" w:hAnsi="Book Antiqua" w:cs="SimSun"/>
          <w:b/>
          <w:bCs/>
          <w:kern w:val="0"/>
          <w:sz w:val="24"/>
        </w:rPr>
        <w:t>Wu CT</w:t>
      </w:r>
      <w:r w:rsidRPr="0045094A">
        <w:rPr>
          <w:rFonts w:ascii="Book Antiqua" w:hAnsi="Book Antiqua" w:cs="SimSun"/>
          <w:kern w:val="0"/>
          <w:sz w:val="24"/>
        </w:rPr>
        <w:t>, Chen PJ, Lee YT, Ko JL, Lue KH. Effects of immunomodulatory supplementation with Lactobacillus rhamnosus on airway inflammation in a mouse asthma model.</w:t>
      </w:r>
      <w:r w:rsidRPr="00FF2B39">
        <w:rPr>
          <w:rFonts w:ascii="Book Antiqua" w:hAnsi="Book Antiqua" w:cs="SimSun"/>
          <w:kern w:val="0"/>
          <w:sz w:val="24"/>
        </w:rPr>
        <w:t> </w:t>
      </w:r>
      <w:r w:rsidRPr="0045094A">
        <w:rPr>
          <w:rFonts w:ascii="Book Antiqua" w:hAnsi="Book Antiqua" w:cs="SimSun"/>
          <w:i/>
          <w:iCs/>
          <w:kern w:val="0"/>
          <w:sz w:val="24"/>
        </w:rPr>
        <w:t>J Microbiol Immunol Infect</w:t>
      </w:r>
      <w:r w:rsidRPr="00FF2B39">
        <w:rPr>
          <w:rFonts w:ascii="Book Antiqua" w:hAnsi="Book Antiqua" w:cs="SimSun"/>
          <w:kern w:val="0"/>
          <w:sz w:val="24"/>
        </w:rPr>
        <w:t> </w:t>
      </w:r>
      <w:r w:rsidRPr="0045094A">
        <w:rPr>
          <w:rFonts w:ascii="Book Antiqua" w:hAnsi="Book Antiqua" w:cs="SimSun"/>
          <w:kern w:val="0"/>
          <w:sz w:val="24"/>
        </w:rPr>
        <w:t>2016;</w:t>
      </w:r>
      <w:r w:rsidRPr="00FF2B39">
        <w:rPr>
          <w:rFonts w:ascii="Book Antiqua" w:hAnsi="Book Antiqua" w:cs="SimSun"/>
          <w:kern w:val="0"/>
          <w:sz w:val="24"/>
        </w:rPr>
        <w:t> </w:t>
      </w:r>
      <w:r w:rsidRPr="0045094A">
        <w:rPr>
          <w:rFonts w:ascii="Book Antiqua" w:hAnsi="Book Antiqua" w:cs="SimSun"/>
          <w:b/>
          <w:bCs/>
          <w:kern w:val="0"/>
          <w:sz w:val="24"/>
        </w:rPr>
        <w:t>49</w:t>
      </w:r>
      <w:r w:rsidRPr="0045094A">
        <w:rPr>
          <w:rFonts w:ascii="Book Antiqua" w:hAnsi="Book Antiqua" w:cs="SimSun"/>
          <w:kern w:val="0"/>
          <w:sz w:val="24"/>
        </w:rPr>
        <w:t>: 625-635 [PMID: 25440975 DOI: 10.1016/j.jmii.2014.08.001]</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28</w:t>
      </w:r>
      <w:r w:rsidRPr="00FF2B39">
        <w:rPr>
          <w:rFonts w:ascii="Book Antiqua" w:hAnsi="Book Antiqua" w:cs="SimSun"/>
          <w:kern w:val="0"/>
          <w:sz w:val="24"/>
        </w:rPr>
        <w:t> </w:t>
      </w:r>
      <w:r w:rsidRPr="0045094A">
        <w:rPr>
          <w:rFonts w:ascii="Book Antiqua" w:hAnsi="Book Antiqua" w:cs="SimSun"/>
          <w:b/>
          <w:bCs/>
          <w:kern w:val="0"/>
          <w:sz w:val="24"/>
        </w:rPr>
        <w:t>Fujimura KE</w:t>
      </w:r>
      <w:r w:rsidRPr="0045094A">
        <w:rPr>
          <w:rFonts w:ascii="Book Antiqua" w:hAnsi="Book Antiqua" w:cs="SimSun"/>
          <w:kern w:val="0"/>
          <w:sz w:val="24"/>
        </w:rPr>
        <w:t>, Demoor T, Rauch M, Faruqi AA, Jang S, Johnson CC, Boushey HA, Zoratti E, Ownby D, Lukacs NW, Lynch SV. House dust exposure mediates gut microbiome Lactobacillus enrichment and airway immune defense against allergens and virus infection.</w:t>
      </w:r>
      <w:r w:rsidRPr="00FF2B39">
        <w:rPr>
          <w:rFonts w:ascii="Book Antiqua" w:hAnsi="Book Antiqua" w:cs="SimSun"/>
          <w:kern w:val="0"/>
          <w:sz w:val="24"/>
        </w:rPr>
        <w:t> </w:t>
      </w:r>
      <w:r w:rsidRPr="0045094A">
        <w:rPr>
          <w:rFonts w:ascii="Book Antiqua" w:hAnsi="Book Antiqua" w:cs="SimSun"/>
          <w:i/>
          <w:iCs/>
          <w:kern w:val="0"/>
          <w:sz w:val="24"/>
        </w:rPr>
        <w:t>Proc Natl Acad Sci U S A</w:t>
      </w:r>
      <w:r w:rsidRPr="00FF2B39">
        <w:rPr>
          <w:rFonts w:ascii="Book Antiqua" w:hAnsi="Book Antiqua" w:cs="SimSun"/>
          <w:kern w:val="0"/>
          <w:sz w:val="24"/>
        </w:rPr>
        <w:t> </w:t>
      </w:r>
      <w:r w:rsidRPr="0045094A">
        <w:rPr>
          <w:rFonts w:ascii="Book Antiqua" w:hAnsi="Book Antiqua" w:cs="SimSun"/>
          <w:kern w:val="0"/>
          <w:sz w:val="24"/>
        </w:rPr>
        <w:t>2014;</w:t>
      </w:r>
      <w:r w:rsidRPr="00FF2B39">
        <w:rPr>
          <w:rFonts w:ascii="Book Antiqua" w:hAnsi="Book Antiqua" w:cs="SimSun"/>
          <w:kern w:val="0"/>
          <w:sz w:val="24"/>
        </w:rPr>
        <w:t> </w:t>
      </w:r>
      <w:r w:rsidRPr="0045094A">
        <w:rPr>
          <w:rFonts w:ascii="Book Antiqua" w:hAnsi="Book Antiqua" w:cs="SimSun"/>
          <w:b/>
          <w:bCs/>
          <w:kern w:val="0"/>
          <w:sz w:val="24"/>
        </w:rPr>
        <w:t>111</w:t>
      </w:r>
      <w:r w:rsidRPr="0045094A">
        <w:rPr>
          <w:rFonts w:ascii="Book Antiqua" w:hAnsi="Book Antiqua" w:cs="SimSun"/>
          <w:kern w:val="0"/>
          <w:sz w:val="24"/>
        </w:rPr>
        <w:t>: 805-810 [PMID: 24344318 DOI: 10.1073/pnas.1310750111]</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29</w:t>
      </w:r>
      <w:r w:rsidRPr="00FF2B39">
        <w:rPr>
          <w:rFonts w:ascii="Book Antiqua" w:hAnsi="Book Antiqua" w:cs="SimSun"/>
          <w:kern w:val="0"/>
          <w:sz w:val="24"/>
        </w:rPr>
        <w:t> </w:t>
      </w:r>
      <w:r w:rsidRPr="0045094A">
        <w:rPr>
          <w:rFonts w:ascii="Book Antiqua" w:hAnsi="Book Antiqua" w:cs="SimSun"/>
          <w:b/>
          <w:bCs/>
          <w:kern w:val="0"/>
          <w:sz w:val="24"/>
        </w:rPr>
        <w:t>Berin MC</w:t>
      </w:r>
      <w:r w:rsidRPr="0045094A">
        <w:rPr>
          <w:rFonts w:ascii="Book Antiqua" w:hAnsi="Book Antiqua" w:cs="SimSun"/>
          <w:kern w:val="0"/>
          <w:sz w:val="24"/>
        </w:rPr>
        <w:t>. Bugs versus bugs: probiotics, microbiome and allergy.</w:t>
      </w:r>
      <w:r w:rsidRPr="00FF2B39">
        <w:rPr>
          <w:rFonts w:ascii="Book Antiqua" w:hAnsi="Book Antiqua" w:cs="SimSun"/>
          <w:kern w:val="0"/>
          <w:sz w:val="24"/>
        </w:rPr>
        <w:t> </w:t>
      </w:r>
      <w:r w:rsidRPr="0045094A">
        <w:rPr>
          <w:rFonts w:ascii="Book Antiqua" w:hAnsi="Book Antiqua" w:cs="SimSun"/>
          <w:i/>
          <w:iCs/>
          <w:kern w:val="0"/>
          <w:sz w:val="24"/>
        </w:rPr>
        <w:t>Int Arch Allergy Immunol</w:t>
      </w:r>
      <w:r w:rsidRPr="00FF2B39">
        <w:rPr>
          <w:rFonts w:ascii="Book Antiqua" w:hAnsi="Book Antiqua" w:cs="SimSun"/>
          <w:kern w:val="0"/>
          <w:sz w:val="24"/>
        </w:rPr>
        <w:t> </w:t>
      </w:r>
      <w:r w:rsidRPr="0045094A">
        <w:rPr>
          <w:rFonts w:ascii="Book Antiqua" w:hAnsi="Book Antiqua" w:cs="SimSun"/>
          <w:kern w:val="0"/>
          <w:sz w:val="24"/>
        </w:rPr>
        <w:t>2014;</w:t>
      </w:r>
      <w:r w:rsidRPr="00FF2B39">
        <w:rPr>
          <w:rFonts w:ascii="Book Antiqua" w:hAnsi="Book Antiqua" w:cs="SimSun"/>
          <w:kern w:val="0"/>
          <w:sz w:val="24"/>
        </w:rPr>
        <w:t> </w:t>
      </w:r>
      <w:r w:rsidRPr="0045094A">
        <w:rPr>
          <w:rFonts w:ascii="Book Antiqua" w:hAnsi="Book Antiqua" w:cs="SimSun"/>
          <w:b/>
          <w:bCs/>
          <w:kern w:val="0"/>
          <w:sz w:val="24"/>
        </w:rPr>
        <w:t>163</w:t>
      </w:r>
      <w:r w:rsidRPr="0045094A">
        <w:rPr>
          <w:rFonts w:ascii="Book Antiqua" w:hAnsi="Book Antiqua" w:cs="SimSun"/>
          <w:kern w:val="0"/>
          <w:sz w:val="24"/>
        </w:rPr>
        <w:t>: 165-167 [PMID: 24481028 DOI: 10.1159/000357946]</w:t>
      </w:r>
    </w:p>
    <w:p w:rsidR="00FF2B39" w:rsidRPr="0045094A" w:rsidRDefault="00FF2B39" w:rsidP="00FF2B39">
      <w:pPr>
        <w:widowControl/>
        <w:spacing w:line="360" w:lineRule="auto"/>
        <w:rPr>
          <w:rFonts w:ascii="Book Antiqua" w:hAnsi="Book Antiqua" w:cs="SimSun"/>
          <w:kern w:val="0"/>
          <w:sz w:val="24"/>
        </w:rPr>
      </w:pPr>
      <w:r w:rsidRPr="0045094A">
        <w:rPr>
          <w:rFonts w:ascii="Book Antiqua" w:hAnsi="Book Antiqua" w:cs="SimSun"/>
          <w:kern w:val="0"/>
          <w:sz w:val="24"/>
        </w:rPr>
        <w:t>30</w:t>
      </w:r>
      <w:r w:rsidRPr="00FF2B39">
        <w:rPr>
          <w:rFonts w:ascii="Book Antiqua" w:hAnsi="Book Antiqua" w:cs="SimSun"/>
          <w:kern w:val="0"/>
          <w:sz w:val="24"/>
        </w:rPr>
        <w:t> </w:t>
      </w:r>
      <w:r w:rsidRPr="0045094A">
        <w:rPr>
          <w:rFonts w:ascii="Book Antiqua" w:hAnsi="Book Antiqua" w:cs="SimSun"/>
          <w:b/>
          <w:bCs/>
          <w:kern w:val="0"/>
          <w:sz w:val="24"/>
        </w:rPr>
        <w:t>Yoshida T</w:t>
      </w:r>
      <w:r w:rsidRPr="0045094A">
        <w:rPr>
          <w:rFonts w:ascii="Book Antiqua" w:hAnsi="Book Antiqua" w:cs="SimSun"/>
          <w:kern w:val="0"/>
          <w:sz w:val="24"/>
        </w:rPr>
        <w:t>, Fujiwara W, Enomoto M, Nakayama S, Matsuda H, Sugiyama H, Shimojoh M, Okada S, Hattori M. An increased number of CD4+CD25+ cells induced by an oral administration of Lactobacillus plantarum NRIC0380 are involved in antiallergic activity.</w:t>
      </w:r>
      <w:r w:rsidRPr="00FF2B39">
        <w:rPr>
          <w:rFonts w:ascii="Book Antiqua" w:hAnsi="Book Antiqua" w:cs="SimSun"/>
          <w:kern w:val="0"/>
          <w:sz w:val="24"/>
        </w:rPr>
        <w:t> </w:t>
      </w:r>
      <w:r w:rsidRPr="0045094A">
        <w:rPr>
          <w:rFonts w:ascii="Book Antiqua" w:hAnsi="Book Antiqua" w:cs="SimSun"/>
          <w:i/>
          <w:iCs/>
          <w:kern w:val="0"/>
          <w:sz w:val="24"/>
        </w:rPr>
        <w:t>Int Arch Allergy Immunol</w:t>
      </w:r>
      <w:r w:rsidRPr="00FF2B39">
        <w:rPr>
          <w:rFonts w:ascii="Book Antiqua" w:hAnsi="Book Antiqua" w:cs="SimSun"/>
          <w:kern w:val="0"/>
          <w:sz w:val="24"/>
        </w:rPr>
        <w:t> </w:t>
      </w:r>
      <w:r w:rsidRPr="0045094A">
        <w:rPr>
          <w:rFonts w:ascii="Book Antiqua" w:hAnsi="Book Antiqua" w:cs="SimSun"/>
          <w:kern w:val="0"/>
          <w:sz w:val="24"/>
        </w:rPr>
        <w:t>2013;</w:t>
      </w:r>
      <w:r w:rsidRPr="00FF2B39">
        <w:rPr>
          <w:rFonts w:ascii="Book Antiqua" w:hAnsi="Book Antiqua" w:cs="SimSun"/>
          <w:kern w:val="0"/>
          <w:sz w:val="24"/>
        </w:rPr>
        <w:t> </w:t>
      </w:r>
      <w:r w:rsidRPr="0045094A">
        <w:rPr>
          <w:rFonts w:ascii="Book Antiqua" w:hAnsi="Book Antiqua" w:cs="SimSun"/>
          <w:b/>
          <w:bCs/>
          <w:kern w:val="0"/>
          <w:sz w:val="24"/>
        </w:rPr>
        <w:t>162</w:t>
      </w:r>
      <w:r w:rsidRPr="0045094A">
        <w:rPr>
          <w:rFonts w:ascii="Book Antiqua" w:hAnsi="Book Antiqua" w:cs="SimSun"/>
          <w:kern w:val="0"/>
          <w:sz w:val="24"/>
        </w:rPr>
        <w:t>: 283-289 [PMID: 24135451 DOI: 10.1159/000354924]</w:t>
      </w:r>
    </w:p>
    <w:p w:rsidR="00426078" w:rsidRPr="00FF2B39" w:rsidRDefault="00426078" w:rsidP="00E73C86">
      <w:pPr>
        <w:snapToGrid w:val="0"/>
        <w:spacing w:line="360" w:lineRule="auto"/>
        <w:rPr>
          <w:rFonts w:ascii="Book Antiqua" w:hAnsi="Book Antiqua"/>
          <w:sz w:val="24"/>
        </w:rPr>
      </w:pPr>
    </w:p>
    <w:p w:rsidR="004043C6" w:rsidRPr="00FF2B39" w:rsidRDefault="004043C6" w:rsidP="004043C6">
      <w:pPr>
        <w:pStyle w:val="ListParagraph"/>
        <w:spacing w:line="360" w:lineRule="auto"/>
        <w:ind w:right="120" w:firstLineChars="0" w:firstLine="0"/>
        <w:rPr>
          <w:rFonts w:ascii="Book Antiqua" w:hAnsi="Book Antiqua"/>
          <w:b/>
          <w:bCs/>
          <w:color w:val="000000"/>
          <w:sz w:val="24"/>
        </w:rPr>
      </w:pPr>
      <w:r w:rsidRPr="00FF2B39">
        <w:rPr>
          <w:rStyle w:val="Strong"/>
          <w:rFonts w:ascii="Book Antiqua" w:hAnsi="Book Antiqua" w:cs="Arial"/>
          <w:bCs w:val="0"/>
          <w:noProof/>
          <w:color w:val="000000"/>
          <w:sz w:val="24"/>
        </w:rPr>
        <w:lastRenderedPageBreak/>
        <w:t>P-Reviewer:</w:t>
      </w:r>
      <w:r w:rsidRPr="00FF2B39">
        <w:rPr>
          <w:rFonts w:ascii="Book Antiqua" w:hAnsi="Book Antiqua"/>
          <w:bCs/>
          <w:color w:val="000000"/>
          <w:sz w:val="24"/>
        </w:rPr>
        <w:t xml:space="preserve"> Classen CF,</w:t>
      </w:r>
      <w:r w:rsidRPr="00FF2B39">
        <w:rPr>
          <w:rFonts w:ascii="Book Antiqua" w:hAnsi="Book Antiqua"/>
          <w:sz w:val="24"/>
        </w:rPr>
        <w:t xml:space="preserve"> </w:t>
      </w:r>
      <w:r w:rsidRPr="00FF2B39">
        <w:rPr>
          <w:rFonts w:ascii="Book Antiqua" w:hAnsi="Book Antiqua"/>
          <w:bCs/>
          <w:color w:val="000000"/>
          <w:sz w:val="24"/>
        </w:rPr>
        <w:t xml:space="preserve">Islek A, Watanabe T </w:t>
      </w:r>
      <w:r w:rsidRPr="00FF2B39">
        <w:rPr>
          <w:rFonts w:ascii="Book Antiqua" w:hAnsi="Book Antiqua"/>
          <w:b/>
          <w:bCs/>
          <w:color w:val="000000"/>
          <w:sz w:val="24"/>
        </w:rPr>
        <w:t>S-Editor:</w:t>
      </w:r>
      <w:r w:rsidRPr="00FF2B39">
        <w:rPr>
          <w:rFonts w:ascii="Book Antiqua" w:hAnsi="Book Antiqua"/>
          <w:bCs/>
          <w:color w:val="000000"/>
          <w:sz w:val="24"/>
        </w:rPr>
        <w:t xml:space="preserve"> Qi Y</w:t>
      </w:r>
      <w:r w:rsidRPr="00FF2B39">
        <w:rPr>
          <w:rFonts w:ascii="Book Antiqua" w:hAnsi="Book Antiqua"/>
          <w:b/>
          <w:bCs/>
          <w:color w:val="000000"/>
          <w:sz w:val="24"/>
        </w:rPr>
        <w:t xml:space="preserve">   L-Editor:   E-Editor:</w:t>
      </w:r>
    </w:p>
    <w:p w:rsidR="004043C6" w:rsidRPr="00FF2B39" w:rsidRDefault="004043C6" w:rsidP="004043C6">
      <w:pPr>
        <w:pStyle w:val="ListParagraph"/>
        <w:spacing w:line="360" w:lineRule="auto"/>
        <w:ind w:right="120" w:firstLineChars="0" w:firstLine="0"/>
        <w:rPr>
          <w:rFonts w:ascii="Book Antiqua" w:hAnsi="Book Antiqua"/>
          <w:b/>
          <w:bCs/>
          <w:color w:val="000000"/>
          <w:sz w:val="24"/>
        </w:rPr>
      </w:pPr>
    </w:p>
    <w:p w:rsidR="004043C6" w:rsidRPr="00FF2B39" w:rsidRDefault="004043C6" w:rsidP="004043C6">
      <w:pPr>
        <w:shd w:val="clear" w:color="auto" w:fill="FFFFFF"/>
        <w:snapToGrid w:val="0"/>
        <w:spacing w:line="360" w:lineRule="auto"/>
        <w:rPr>
          <w:rFonts w:ascii="Book Antiqua" w:hAnsi="Book Antiqua" w:cs="Helvetica"/>
          <w:b/>
          <w:sz w:val="24"/>
        </w:rPr>
      </w:pPr>
      <w:r w:rsidRPr="00FF2B39">
        <w:rPr>
          <w:rFonts w:ascii="Book Antiqua" w:hAnsi="Book Antiqua" w:cs="Helvetica"/>
          <w:b/>
          <w:sz w:val="24"/>
        </w:rPr>
        <w:t xml:space="preserve">Specialty type: </w:t>
      </w:r>
      <w:r w:rsidRPr="00FF2B39">
        <w:rPr>
          <w:rFonts w:ascii="Book Antiqua" w:hAnsi="Book Antiqua" w:cs="Helvetica"/>
          <w:sz w:val="24"/>
        </w:rPr>
        <w:t>Gastroenterology and hepatology</w:t>
      </w:r>
    </w:p>
    <w:p w:rsidR="004043C6" w:rsidRPr="00FF2B39" w:rsidRDefault="004043C6" w:rsidP="004043C6">
      <w:pPr>
        <w:shd w:val="clear" w:color="auto" w:fill="FFFFFF"/>
        <w:snapToGrid w:val="0"/>
        <w:spacing w:line="360" w:lineRule="auto"/>
        <w:rPr>
          <w:rFonts w:ascii="Book Antiqua" w:hAnsi="Book Antiqua" w:cs="Helvetica"/>
          <w:b/>
          <w:sz w:val="24"/>
        </w:rPr>
      </w:pPr>
      <w:r w:rsidRPr="00FF2B39">
        <w:rPr>
          <w:rFonts w:ascii="Book Antiqua" w:hAnsi="Book Antiqua" w:cs="Helvetica"/>
          <w:b/>
          <w:sz w:val="24"/>
        </w:rPr>
        <w:t xml:space="preserve">Country of origin: </w:t>
      </w:r>
      <w:r w:rsidRPr="00FF2B39">
        <w:rPr>
          <w:rFonts w:ascii="Book Antiqua" w:hAnsi="Book Antiqua" w:cs="Helvetica"/>
          <w:sz w:val="24"/>
        </w:rPr>
        <w:t>China</w:t>
      </w:r>
    </w:p>
    <w:p w:rsidR="004043C6" w:rsidRPr="00FF2B39" w:rsidRDefault="004043C6" w:rsidP="004043C6">
      <w:pPr>
        <w:shd w:val="clear" w:color="auto" w:fill="FFFFFF"/>
        <w:snapToGrid w:val="0"/>
        <w:spacing w:line="360" w:lineRule="auto"/>
        <w:rPr>
          <w:rFonts w:ascii="Book Antiqua" w:hAnsi="Book Antiqua" w:cs="Helvetica"/>
          <w:b/>
          <w:sz w:val="24"/>
        </w:rPr>
      </w:pPr>
      <w:r w:rsidRPr="00FF2B39">
        <w:rPr>
          <w:rFonts w:ascii="Book Antiqua" w:hAnsi="Book Antiqua" w:cs="Helvetica"/>
          <w:b/>
          <w:sz w:val="24"/>
        </w:rPr>
        <w:t>Peer-review report classification</w:t>
      </w:r>
    </w:p>
    <w:p w:rsidR="004043C6" w:rsidRPr="00FF2B39" w:rsidRDefault="007838C1" w:rsidP="004043C6">
      <w:pPr>
        <w:shd w:val="clear" w:color="auto" w:fill="FFFFFF"/>
        <w:snapToGrid w:val="0"/>
        <w:spacing w:line="360" w:lineRule="auto"/>
        <w:rPr>
          <w:rFonts w:ascii="Book Antiqua" w:hAnsi="Book Antiqua" w:cs="Helvetica"/>
          <w:sz w:val="24"/>
        </w:rPr>
      </w:pPr>
      <w:r>
        <w:rPr>
          <w:rFonts w:ascii="Book Antiqua" w:hAnsi="Book Antiqua" w:cs="Helvetica"/>
          <w:sz w:val="24"/>
        </w:rPr>
        <w:t xml:space="preserve">Grade A (Excellent): </w:t>
      </w:r>
      <w:r>
        <w:rPr>
          <w:rFonts w:ascii="Book Antiqua" w:hAnsi="Book Antiqua" w:cs="Helvetica" w:hint="eastAsia"/>
          <w:sz w:val="24"/>
        </w:rPr>
        <w:t>A</w:t>
      </w:r>
    </w:p>
    <w:p w:rsidR="004043C6" w:rsidRPr="00FF2B39" w:rsidRDefault="004043C6" w:rsidP="004043C6">
      <w:pPr>
        <w:shd w:val="clear" w:color="auto" w:fill="FFFFFF"/>
        <w:snapToGrid w:val="0"/>
        <w:spacing w:line="360" w:lineRule="auto"/>
        <w:rPr>
          <w:rFonts w:ascii="Book Antiqua" w:hAnsi="Book Antiqua" w:cs="Helvetica"/>
          <w:sz w:val="24"/>
        </w:rPr>
      </w:pPr>
      <w:r w:rsidRPr="00FF2B39">
        <w:rPr>
          <w:rFonts w:ascii="Book Antiqua" w:hAnsi="Book Antiqua" w:cs="Helvetica"/>
          <w:sz w:val="24"/>
        </w:rPr>
        <w:t>Grade B (Very good): B</w:t>
      </w:r>
    </w:p>
    <w:p w:rsidR="004043C6" w:rsidRPr="00FF2B39" w:rsidRDefault="007838C1" w:rsidP="004043C6">
      <w:pPr>
        <w:shd w:val="clear" w:color="auto" w:fill="FFFFFF"/>
        <w:snapToGrid w:val="0"/>
        <w:spacing w:line="360" w:lineRule="auto"/>
        <w:rPr>
          <w:rFonts w:ascii="Book Antiqua" w:hAnsi="Book Antiqua" w:cs="Helvetica"/>
          <w:sz w:val="24"/>
        </w:rPr>
      </w:pPr>
      <w:r>
        <w:rPr>
          <w:rFonts w:ascii="Book Antiqua" w:hAnsi="Book Antiqua" w:cs="Helvetica"/>
          <w:sz w:val="24"/>
        </w:rPr>
        <w:t>Grade C (Good): C</w:t>
      </w:r>
    </w:p>
    <w:p w:rsidR="004043C6" w:rsidRPr="00FF2B39" w:rsidRDefault="004043C6" w:rsidP="004043C6">
      <w:pPr>
        <w:shd w:val="clear" w:color="auto" w:fill="FFFFFF"/>
        <w:snapToGrid w:val="0"/>
        <w:spacing w:line="360" w:lineRule="auto"/>
        <w:rPr>
          <w:rFonts w:ascii="Book Antiqua" w:hAnsi="Book Antiqua" w:cs="Helvetica"/>
          <w:sz w:val="24"/>
        </w:rPr>
      </w:pPr>
      <w:r w:rsidRPr="00FF2B39">
        <w:rPr>
          <w:rFonts w:ascii="Book Antiqua" w:hAnsi="Book Antiqua" w:cs="Helvetica"/>
          <w:sz w:val="24"/>
        </w:rPr>
        <w:t>Grade D (Fair): 0</w:t>
      </w:r>
    </w:p>
    <w:p w:rsidR="004043C6" w:rsidRPr="00FF2B39" w:rsidRDefault="004043C6" w:rsidP="004043C6">
      <w:pPr>
        <w:shd w:val="clear" w:color="auto" w:fill="FFFFFF"/>
        <w:snapToGrid w:val="0"/>
        <w:spacing w:line="360" w:lineRule="auto"/>
        <w:rPr>
          <w:rFonts w:ascii="Book Antiqua" w:hAnsi="Book Antiqua" w:cs="Helvetica"/>
          <w:sz w:val="24"/>
        </w:rPr>
      </w:pPr>
      <w:r w:rsidRPr="00FF2B39">
        <w:rPr>
          <w:rFonts w:ascii="Book Antiqua" w:hAnsi="Book Antiqua" w:cs="Helvetica"/>
          <w:sz w:val="24"/>
        </w:rPr>
        <w:t>Grade E (Poor): 0</w:t>
      </w:r>
    </w:p>
    <w:p w:rsidR="00BA391A" w:rsidRPr="00FF2B39" w:rsidRDefault="00BA391A" w:rsidP="00BA391A">
      <w:pPr>
        <w:autoSpaceDE w:val="0"/>
        <w:autoSpaceDN w:val="0"/>
        <w:adjustRightInd w:val="0"/>
        <w:spacing w:beforeLines="50" w:before="156" w:afterLines="50" w:after="156" w:line="360" w:lineRule="auto"/>
        <w:rPr>
          <w:rFonts w:ascii="Book Antiqua" w:hAnsi="Book Antiqua"/>
          <w:b/>
          <w:kern w:val="0"/>
          <w:sz w:val="24"/>
        </w:rPr>
      </w:pPr>
      <w:r w:rsidRPr="00FF2B39">
        <w:rPr>
          <w:rFonts w:ascii="Book Antiqua" w:hAnsi="Book Antiqua"/>
          <w:b/>
          <w:noProof/>
          <w:kern w:val="0"/>
          <w:sz w:val="24"/>
        </w:rPr>
        <w:lastRenderedPageBreak/>
        <w:drawing>
          <wp:inline distT="0" distB="0" distL="0" distR="0" wp14:anchorId="330EFE59" wp14:editId="6140781E">
            <wp:extent cx="5278120" cy="5769146"/>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8120" cy="5769146"/>
                    </a:xfrm>
                    <a:prstGeom prst="rect">
                      <a:avLst/>
                    </a:prstGeom>
                    <a:noFill/>
                    <a:ln w="9525">
                      <a:noFill/>
                      <a:miter lim="800000"/>
                      <a:headEnd/>
                      <a:tailEnd/>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rPr>
          <w:rFonts w:ascii="Book Antiqua" w:hAnsi="Book Antiqua"/>
          <w:kern w:val="0"/>
          <w:sz w:val="24"/>
        </w:rPr>
      </w:pPr>
      <w:r w:rsidRPr="00FF2B39">
        <w:rPr>
          <w:rFonts w:ascii="Book Antiqua" w:hAnsi="Book Antiqua"/>
          <w:b/>
          <w:kern w:val="0"/>
          <w:sz w:val="24"/>
        </w:rPr>
        <w:t>Figure 1</w:t>
      </w:r>
      <w:r w:rsidR="00137274" w:rsidRPr="00FF2B39">
        <w:rPr>
          <w:rFonts w:ascii="Book Antiqua" w:hAnsi="Book Antiqua"/>
          <w:b/>
          <w:kern w:val="0"/>
          <w:sz w:val="24"/>
        </w:rPr>
        <w:t xml:space="preserve"> Protocols </w:t>
      </w:r>
      <w:r w:rsidRPr="00FF2B39">
        <w:rPr>
          <w:rFonts w:ascii="Book Antiqua" w:hAnsi="Book Antiqua"/>
          <w:b/>
          <w:kern w:val="0"/>
          <w:sz w:val="24"/>
        </w:rPr>
        <w:t>used for the establishment of mouse models</w:t>
      </w:r>
      <w:r w:rsidR="0061766D">
        <w:rPr>
          <w:rFonts w:ascii="Book Antiqua" w:hAnsi="Book Antiqua" w:hint="eastAsia"/>
          <w:b/>
          <w:kern w:val="0"/>
          <w:sz w:val="24"/>
        </w:rPr>
        <w:t>.</w:t>
      </w:r>
      <w:r w:rsidRPr="00FF2B39">
        <w:rPr>
          <w:rFonts w:ascii="Book Antiqua" w:hAnsi="Book Antiqua"/>
          <w:b/>
          <w:kern w:val="0"/>
          <w:sz w:val="24"/>
        </w:rPr>
        <w:t xml:space="preserve"> </w:t>
      </w:r>
      <w:r w:rsidRPr="0061766D">
        <w:rPr>
          <w:rFonts w:ascii="Book Antiqua" w:hAnsi="Book Antiqua"/>
          <w:kern w:val="0"/>
          <w:sz w:val="24"/>
        </w:rPr>
        <w:t>A</w:t>
      </w:r>
      <w:r w:rsidR="0061766D" w:rsidRPr="0061766D">
        <w:rPr>
          <w:rFonts w:ascii="Book Antiqua" w:hAnsi="Book Antiqua" w:hint="eastAsia"/>
          <w:kern w:val="0"/>
          <w:sz w:val="24"/>
        </w:rPr>
        <w:t>:</w:t>
      </w:r>
      <w:r w:rsidRPr="0061766D">
        <w:rPr>
          <w:rFonts w:ascii="Book Antiqua" w:hAnsi="Book Antiqua"/>
          <w:kern w:val="0"/>
          <w:sz w:val="24"/>
        </w:rPr>
        <w:t xml:space="preserve"> </w:t>
      </w:r>
      <w:r w:rsidR="0061766D" w:rsidRPr="0061766D">
        <w:rPr>
          <w:rFonts w:ascii="Book Antiqua" w:hAnsi="Book Antiqua"/>
          <w:kern w:val="0"/>
          <w:sz w:val="24"/>
        </w:rPr>
        <w:t xml:space="preserve">Allergic </w:t>
      </w:r>
      <w:r w:rsidRPr="0061766D">
        <w:rPr>
          <w:rFonts w:ascii="Book Antiqua" w:hAnsi="Book Antiqua"/>
          <w:kern w:val="0"/>
          <w:sz w:val="24"/>
        </w:rPr>
        <w:t>asthma; B</w:t>
      </w:r>
      <w:r w:rsidR="0061766D" w:rsidRPr="0061766D">
        <w:rPr>
          <w:rFonts w:ascii="Book Antiqua" w:hAnsi="Book Antiqua" w:hint="eastAsia"/>
          <w:kern w:val="0"/>
          <w:sz w:val="24"/>
        </w:rPr>
        <w:t>:</w:t>
      </w:r>
      <w:r w:rsidRPr="0061766D">
        <w:rPr>
          <w:rFonts w:ascii="Book Antiqua" w:hAnsi="Book Antiqua"/>
          <w:kern w:val="0"/>
          <w:sz w:val="24"/>
        </w:rPr>
        <w:t xml:space="preserve"> </w:t>
      </w:r>
      <w:r w:rsidR="0061766D" w:rsidRPr="0061766D">
        <w:rPr>
          <w:rFonts w:ascii="Book Antiqua" w:hAnsi="Book Antiqua"/>
          <w:sz w:val="24"/>
        </w:rPr>
        <w:t>Prevention</w:t>
      </w:r>
      <w:r w:rsidRPr="0061766D">
        <w:rPr>
          <w:rFonts w:ascii="Book Antiqua" w:hAnsi="Book Antiqua"/>
          <w:sz w:val="24"/>
        </w:rPr>
        <w:t>;</w:t>
      </w:r>
      <w:r w:rsidR="0061766D" w:rsidRPr="0061766D">
        <w:rPr>
          <w:rFonts w:ascii="Book Antiqua" w:hAnsi="Book Antiqua" w:hint="eastAsia"/>
          <w:kern w:val="0"/>
          <w:sz w:val="24"/>
        </w:rPr>
        <w:t xml:space="preserve"> </w:t>
      </w:r>
      <w:r w:rsidRPr="0061766D">
        <w:rPr>
          <w:rFonts w:ascii="Book Antiqua" w:hAnsi="Book Antiqua"/>
          <w:kern w:val="0"/>
          <w:sz w:val="24"/>
        </w:rPr>
        <w:t>C</w:t>
      </w:r>
      <w:r w:rsidR="0061766D" w:rsidRPr="0061766D">
        <w:rPr>
          <w:rFonts w:ascii="Book Antiqua" w:hAnsi="Book Antiqua" w:hint="eastAsia"/>
          <w:kern w:val="0"/>
          <w:sz w:val="24"/>
        </w:rPr>
        <w:t>:</w:t>
      </w:r>
      <w:r w:rsidRPr="0061766D">
        <w:rPr>
          <w:rFonts w:ascii="Book Antiqua" w:hAnsi="Book Antiqua"/>
          <w:kern w:val="0"/>
          <w:sz w:val="24"/>
        </w:rPr>
        <w:t xml:space="preserve"> </w:t>
      </w:r>
      <w:r w:rsidR="0061766D" w:rsidRPr="0061766D">
        <w:rPr>
          <w:rFonts w:ascii="Book Antiqua" w:hAnsi="Book Antiqua"/>
          <w:kern w:val="0"/>
          <w:sz w:val="24"/>
        </w:rPr>
        <w:t>Pre</w:t>
      </w:r>
      <w:r w:rsidRPr="0061766D">
        <w:rPr>
          <w:rFonts w:ascii="Book Antiqua" w:hAnsi="Book Antiqua"/>
          <w:kern w:val="0"/>
          <w:sz w:val="24"/>
        </w:rPr>
        <w:t xml:space="preserve">-treatment of OVA-induced airway allergy with </w:t>
      </w:r>
      <w:r w:rsidRPr="0061766D">
        <w:rPr>
          <w:rFonts w:ascii="Book Antiqua" w:hAnsi="Book Antiqua"/>
          <w:i/>
          <w:kern w:val="0"/>
          <w:sz w:val="24"/>
        </w:rPr>
        <w:t>B. infantis</w:t>
      </w:r>
      <w:r w:rsidRPr="0061766D">
        <w:rPr>
          <w:rFonts w:ascii="Book Antiqua" w:hAnsi="Book Antiqua"/>
          <w:kern w:val="0"/>
          <w:sz w:val="24"/>
        </w:rPr>
        <w:t xml:space="preserve"> CGMCC313-2. </w:t>
      </w:r>
    </w:p>
    <w:p w:rsidR="00BA391A" w:rsidRPr="00FF2B39" w:rsidRDefault="00BA391A" w:rsidP="00BA391A">
      <w:pPr>
        <w:autoSpaceDE w:val="0"/>
        <w:autoSpaceDN w:val="0"/>
        <w:adjustRightInd w:val="0"/>
        <w:spacing w:beforeLines="50" w:before="156" w:afterLines="50" w:after="156" w:line="360" w:lineRule="auto"/>
        <w:rPr>
          <w:rFonts w:ascii="Book Antiqua" w:hAnsi="Book Antiqua"/>
          <w:b/>
          <w:kern w:val="0"/>
          <w:sz w:val="24"/>
        </w:rPr>
      </w:pPr>
      <w:r w:rsidRPr="00FF2B39">
        <w:rPr>
          <w:rFonts w:ascii="Book Antiqua" w:hAnsi="Book Antiqua"/>
          <w:b/>
          <w:noProof/>
          <w:kern w:val="0"/>
          <w:sz w:val="24"/>
        </w:rPr>
        <w:lastRenderedPageBreak/>
        <w:drawing>
          <wp:inline distT="0" distB="0" distL="0" distR="0" wp14:anchorId="014D044C" wp14:editId="02AA9295">
            <wp:extent cx="5278120" cy="6283858"/>
            <wp:effectExtent l="1905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278120" cy="6283858"/>
                    </a:xfrm>
                    <a:prstGeom prst="rect">
                      <a:avLst/>
                    </a:prstGeom>
                    <a:noFill/>
                    <a:ln w="9525">
                      <a:noFill/>
                      <a:miter lim="800000"/>
                      <a:headEnd/>
                      <a:tailEnd/>
                    </a:ln>
                  </pic:spPr>
                </pic:pic>
              </a:graphicData>
            </a:graphic>
          </wp:inline>
        </w:drawing>
      </w:r>
    </w:p>
    <w:p w:rsidR="00BA391A" w:rsidRPr="0061766D" w:rsidRDefault="00BA391A" w:rsidP="00BA391A">
      <w:pPr>
        <w:autoSpaceDE w:val="0"/>
        <w:autoSpaceDN w:val="0"/>
        <w:adjustRightInd w:val="0"/>
        <w:spacing w:beforeLines="50" w:before="156" w:afterLines="50" w:after="156" w:line="360" w:lineRule="auto"/>
        <w:rPr>
          <w:rFonts w:ascii="Book Antiqua" w:hAnsi="Book Antiqua"/>
          <w:kern w:val="0"/>
          <w:sz w:val="24"/>
          <w:highlight w:val="yellow"/>
        </w:rPr>
      </w:pPr>
      <w:r w:rsidRPr="00FF2B39">
        <w:rPr>
          <w:rFonts w:ascii="Book Antiqua" w:hAnsi="Book Antiqua"/>
          <w:b/>
          <w:kern w:val="0"/>
          <w:sz w:val="24"/>
        </w:rPr>
        <w:t>Figure 2</w:t>
      </w:r>
      <w:r w:rsidR="00137274" w:rsidRPr="00FF2B39">
        <w:rPr>
          <w:rFonts w:ascii="Book Antiqua" w:hAnsi="Book Antiqua"/>
          <w:b/>
          <w:kern w:val="0"/>
          <w:sz w:val="24"/>
        </w:rPr>
        <w:t xml:space="preserve"> Protocols </w:t>
      </w:r>
      <w:r w:rsidRPr="00FF2B39">
        <w:rPr>
          <w:rFonts w:ascii="Book Antiqua" w:hAnsi="Book Antiqua"/>
          <w:b/>
          <w:kern w:val="0"/>
          <w:sz w:val="24"/>
        </w:rPr>
        <w:t>used for the establishment of mouse models</w:t>
      </w:r>
      <w:r w:rsidR="0061766D">
        <w:rPr>
          <w:rFonts w:ascii="Book Antiqua" w:hAnsi="Book Antiqua" w:hint="eastAsia"/>
          <w:b/>
          <w:kern w:val="0"/>
          <w:sz w:val="24"/>
        </w:rPr>
        <w:t>.</w:t>
      </w:r>
      <w:r w:rsidR="0061766D" w:rsidRPr="0061766D">
        <w:rPr>
          <w:rFonts w:ascii="Book Antiqua" w:hAnsi="Book Antiqua" w:hint="eastAsia"/>
          <w:kern w:val="0"/>
          <w:sz w:val="24"/>
        </w:rPr>
        <w:t xml:space="preserve"> </w:t>
      </w:r>
      <w:r w:rsidRPr="0061766D">
        <w:rPr>
          <w:rFonts w:ascii="Book Antiqua" w:hAnsi="Book Antiqua"/>
          <w:kern w:val="0"/>
          <w:sz w:val="24"/>
        </w:rPr>
        <w:t>A</w:t>
      </w:r>
      <w:r w:rsidR="0061766D" w:rsidRPr="0061766D">
        <w:rPr>
          <w:rFonts w:ascii="Book Antiqua" w:hAnsi="Book Antiqua" w:hint="eastAsia"/>
          <w:kern w:val="0"/>
          <w:sz w:val="24"/>
        </w:rPr>
        <w:t>:</w:t>
      </w:r>
      <w:r w:rsidRPr="0061766D">
        <w:rPr>
          <w:rFonts w:ascii="Book Antiqua" w:hAnsi="Book Antiqua"/>
          <w:kern w:val="0"/>
          <w:sz w:val="24"/>
        </w:rPr>
        <w:t xml:space="preserve"> </w:t>
      </w:r>
      <w:r w:rsidR="0061766D" w:rsidRPr="0061766D">
        <w:rPr>
          <w:rFonts w:ascii="Book Antiqua" w:hAnsi="Book Antiqua"/>
          <w:kern w:val="0"/>
          <w:sz w:val="24"/>
        </w:rPr>
        <w:t xml:space="preserve">Food allergy; </w:t>
      </w:r>
      <w:r w:rsidRPr="0061766D">
        <w:rPr>
          <w:rFonts w:ascii="Book Antiqua" w:hAnsi="Book Antiqua"/>
          <w:kern w:val="0"/>
          <w:sz w:val="24"/>
        </w:rPr>
        <w:t>B</w:t>
      </w:r>
      <w:r w:rsidR="0061766D" w:rsidRPr="0061766D">
        <w:rPr>
          <w:rFonts w:ascii="Book Antiqua" w:hAnsi="Book Antiqua" w:hint="eastAsia"/>
          <w:kern w:val="0"/>
          <w:sz w:val="24"/>
        </w:rPr>
        <w:t>:</w:t>
      </w:r>
      <w:r w:rsidRPr="0061766D">
        <w:rPr>
          <w:rFonts w:ascii="Book Antiqua" w:hAnsi="Book Antiqua"/>
          <w:kern w:val="0"/>
          <w:sz w:val="24"/>
        </w:rPr>
        <w:t xml:space="preserve"> </w:t>
      </w:r>
      <w:r w:rsidR="0061766D" w:rsidRPr="0061766D">
        <w:rPr>
          <w:rFonts w:ascii="Book Antiqua" w:hAnsi="Book Antiqua"/>
          <w:kern w:val="0"/>
          <w:sz w:val="24"/>
        </w:rPr>
        <w:t>Prevention</w:t>
      </w:r>
      <w:r w:rsidRPr="0061766D">
        <w:rPr>
          <w:rFonts w:ascii="Book Antiqua" w:hAnsi="Book Antiqua"/>
          <w:kern w:val="0"/>
          <w:sz w:val="24"/>
        </w:rPr>
        <w:t>; C</w:t>
      </w:r>
      <w:r w:rsidR="0061766D" w:rsidRPr="0061766D">
        <w:rPr>
          <w:rFonts w:ascii="Book Antiqua" w:hAnsi="Book Antiqua" w:hint="eastAsia"/>
          <w:kern w:val="0"/>
          <w:sz w:val="24"/>
        </w:rPr>
        <w:t>:</w:t>
      </w:r>
      <w:r w:rsidRPr="0061766D">
        <w:rPr>
          <w:rFonts w:ascii="Book Antiqua" w:hAnsi="Book Antiqua"/>
          <w:kern w:val="0"/>
          <w:sz w:val="24"/>
        </w:rPr>
        <w:t xml:space="preserve"> </w:t>
      </w:r>
      <w:r w:rsidR="0061766D" w:rsidRPr="0061766D">
        <w:rPr>
          <w:rFonts w:ascii="Book Antiqua" w:hAnsi="Book Antiqua"/>
          <w:kern w:val="0"/>
          <w:sz w:val="24"/>
        </w:rPr>
        <w:t>Pre</w:t>
      </w:r>
      <w:r w:rsidRPr="0061766D">
        <w:rPr>
          <w:rFonts w:ascii="Book Antiqua" w:hAnsi="Book Antiqua"/>
          <w:kern w:val="0"/>
          <w:sz w:val="24"/>
        </w:rPr>
        <w:t>-treatment of ß-lactoglobulin-induced food allergies with</w:t>
      </w:r>
      <w:r w:rsidRPr="0061766D">
        <w:rPr>
          <w:rFonts w:ascii="Book Antiqua" w:hAnsi="Book Antiqua"/>
          <w:i/>
          <w:kern w:val="0"/>
          <w:sz w:val="24"/>
        </w:rPr>
        <w:t xml:space="preserve"> B. infantis</w:t>
      </w:r>
      <w:r w:rsidRPr="0061766D">
        <w:rPr>
          <w:rFonts w:ascii="Book Antiqua" w:hAnsi="Book Antiqua"/>
          <w:kern w:val="0"/>
          <w:sz w:val="24"/>
        </w:rPr>
        <w:t xml:space="preserve"> CGMCC313-2.</w:t>
      </w:r>
    </w:p>
    <w:p w:rsidR="00BA391A" w:rsidRPr="00FF2B39" w:rsidRDefault="007274CE"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noProof/>
          <w:kern w:val="0"/>
          <w:sz w:val="24"/>
        </w:rPr>
        <w:lastRenderedPageBreak/>
        <w:drawing>
          <wp:inline distT="0" distB="0" distL="0" distR="0" wp14:anchorId="64C60FBB" wp14:editId="1D5667B7">
            <wp:extent cx="2830830" cy="1945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830" cy="1945640"/>
                    </a:xfrm>
                    <a:prstGeom prst="rect">
                      <a:avLst/>
                    </a:prstGeom>
                    <a:noFill/>
                    <a:ln>
                      <a:noFill/>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kern w:val="0"/>
          <w:sz w:val="24"/>
        </w:rPr>
        <w:t>A</w:t>
      </w:r>
    </w:p>
    <w:p w:rsidR="00BA391A" w:rsidRPr="00FF2B39" w:rsidRDefault="007274CE"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noProof/>
          <w:kern w:val="0"/>
          <w:sz w:val="24"/>
        </w:rPr>
        <w:drawing>
          <wp:inline distT="0" distB="0" distL="0" distR="0" wp14:anchorId="16D59C7E" wp14:editId="1BE14C6B">
            <wp:extent cx="2743200" cy="21139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113915"/>
                    </a:xfrm>
                    <a:prstGeom prst="rect">
                      <a:avLst/>
                    </a:prstGeom>
                    <a:noFill/>
                    <a:ln>
                      <a:noFill/>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kern w:val="0"/>
          <w:sz w:val="24"/>
        </w:rPr>
        <w:t>B</w:t>
      </w:r>
    </w:p>
    <w:p w:rsidR="00BA391A" w:rsidRPr="00FF2B39" w:rsidRDefault="007274CE"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noProof/>
          <w:kern w:val="0"/>
          <w:sz w:val="24"/>
        </w:rPr>
        <w:drawing>
          <wp:inline distT="0" distB="0" distL="0" distR="0" wp14:anchorId="2D3D52A7" wp14:editId="2498A9D6">
            <wp:extent cx="3065145" cy="21139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5145" cy="2113915"/>
                    </a:xfrm>
                    <a:prstGeom prst="rect">
                      <a:avLst/>
                    </a:prstGeom>
                    <a:noFill/>
                    <a:ln>
                      <a:noFill/>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kern w:val="0"/>
          <w:sz w:val="24"/>
        </w:rPr>
        <w:t>C</w:t>
      </w:r>
    </w:p>
    <w:p w:rsidR="00BA391A" w:rsidRPr="00FF2B39" w:rsidRDefault="00BA391A" w:rsidP="00BA391A">
      <w:pPr>
        <w:autoSpaceDE w:val="0"/>
        <w:autoSpaceDN w:val="0"/>
        <w:adjustRightInd w:val="0"/>
        <w:spacing w:beforeLines="50" w:before="156" w:afterLines="50" w:after="156" w:line="360" w:lineRule="auto"/>
        <w:rPr>
          <w:rFonts w:ascii="Book Antiqua" w:hAnsi="Book Antiqua"/>
          <w:sz w:val="24"/>
        </w:rPr>
      </w:pPr>
      <w:r w:rsidRPr="00FF2B39">
        <w:rPr>
          <w:rFonts w:ascii="Book Antiqua" w:hAnsi="Book Antiqua"/>
          <w:b/>
          <w:sz w:val="24"/>
        </w:rPr>
        <w:t>Figure 3</w:t>
      </w:r>
      <w:r w:rsidR="00137274" w:rsidRPr="00FF2B39">
        <w:rPr>
          <w:rFonts w:ascii="Book Antiqua" w:hAnsi="Book Antiqua"/>
          <w:b/>
          <w:sz w:val="24"/>
        </w:rPr>
        <w:t xml:space="preserve"> Effect </w:t>
      </w:r>
      <w:r w:rsidRPr="00FF2B39">
        <w:rPr>
          <w:rFonts w:ascii="Book Antiqua" w:hAnsi="Book Antiqua"/>
          <w:b/>
          <w:sz w:val="24"/>
        </w:rPr>
        <w:t xml:space="preserve">of </w:t>
      </w:r>
      <w:r w:rsidRPr="00FF2B39">
        <w:rPr>
          <w:rFonts w:ascii="Book Antiqua" w:hAnsi="Book Antiqua"/>
          <w:b/>
          <w:i/>
          <w:sz w:val="24"/>
        </w:rPr>
        <w:t xml:space="preserve">B. infantis </w:t>
      </w:r>
      <w:r w:rsidRPr="00FF2B39">
        <w:rPr>
          <w:rFonts w:ascii="Book Antiqua" w:hAnsi="Book Antiqua"/>
          <w:b/>
          <w:kern w:val="0"/>
          <w:sz w:val="24"/>
        </w:rPr>
        <w:t xml:space="preserve">CGMCC313-2 </w:t>
      </w:r>
      <w:r w:rsidRPr="00FF2B39">
        <w:rPr>
          <w:rFonts w:ascii="Book Antiqua" w:hAnsi="Book Antiqua"/>
          <w:b/>
          <w:sz w:val="24"/>
        </w:rPr>
        <w:t>on the reversal of IgE and IgG</w:t>
      </w:r>
      <w:smartTag w:uri="urn:schemas-microsoft-com:office:smarttags" w:element="chmetcnv">
        <w:smartTagPr>
          <w:attr w:name="TCSC" w:val="0"/>
          <w:attr w:name="NumberType" w:val="1"/>
          <w:attr w:name="Negative" w:val="False"/>
          <w:attr w:name="HasSpace" w:val="True"/>
          <w:attr w:name="SourceValue" w:val="1"/>
          <w:attr w:name="UnitName" w:val="in"/>
        </w:smartTagPr>
        <w:r w:rsidRPr="00FF2B39">
          <w:rPr>
            <w:rFonts w:ascii="Book Antiqua" w:hAnsi="Book Antiqua"/>
            <w:b/>
            <w:sz w:val="24"/>
          </w:rPr>
          <w:t>1 in</w:t>
        </w:r>
      </w:smartTag>
      <w:r w:rsidRPr="00FF2B39">
        <w:rPr>
          <w:rFonts w:ascii="Book Antiqua" w:hAnsi="Book Antiqua"/>
          <w:b/>
          <w:sz w:val="24"/>
        </w:rPr>
        <w:t xml:space="preserve"> OVA-induced asthma and BLG-induced food allergy mouse models.</w:t>
      </w:r>
      <w:r w:rsidRPr="00FF2B39">
        <w:rPr>
          <w:rFonts w:ascii="Book Antiqua" w:hAnsi="Book Antiqua"/>
          <w:sz w:val="24"/>
        </w:rPr>
        <w:t xml:space="preserve"> </w:t>
      </w:r>
      <w:r w:rsidRPr="0061766D">
        <w:rPr>
          <w:rFonts w:ascii="Book Antiqua" w:hAnsi="Book Antiqua"/>
          <w:sz w:val="24"/>
        </w:rPr>
        <w:t>A</w:t>
      </w:r>
      <w:r w:rsidR="00137274" w:rsidRPr="0061766D">
        <w:rPr>
          <w:rFonts w:ascii="Book Antiqua" w:hAnsi="Book Antiqua"/>
          <w:sz w:val="24"/>
        </w:rPr>
        <w:t xml:space="preserve"> </w:t>
      </w:r>
      <w:r w:rsidRPr="0061766D">
        <w:rPr>
          <w:rFonts w:ascii="Book Antiqua" w:hAnsi="Book Antiqua"/>
          <w:sz w:val="24"/>
        </w:rPr>
        <w:t>and B</w:t>
      </w:r>
      <w:r w:rsidR="00137274" w:rsidRPr="0061766D">
        <w:rPr>
          <w:rFonts w:ascii="Book Antiqua" w:hAnsi="Book Antiqua"/>
          <w:sz w:val="24"/>
        </w:rPr>
        <w:t>:</w:t>
      </w:r>
      <w:r w:rsidRPr="0061766D">
        <w:rPr>
          <w:rFonts w:ascii="Book Antiqua" w:hAnsi="Book Antiqua"/>
          <w:sz w:val="24"/>
        </w:rPr>
        <w:t xml:space="preserve"> There were significant increase of OVA-specific IgE and Ig</w:t>
      </w:r>
      <w:r w:rsidRPr="00FF2B39">
        <w:rPr>
          <w:rFonts w:ascii="Book Antiqua" w:hAnsi="Book Antiqua"/>
          <w:sz w:val="24"/>
        </w:rPr>
        <w:t xml:space="preserve">G1 </w:t>
      </w:r>
      <w:r w:rsidRPr="00FF2B39">
        <w:rPr>
          <w:rFonts w:ascii="Book Antiqua" w:hAnsi="Book Antiqua"/>
          <w:sz w:val="24"/>
        </w:rPr>
        <w:lastRenderedPageBreak/>
        <w:t>expression in positive control (PC; Group 2) group compared with normal control (NC; Group 1) group in allergic asthma mouse model. While prevention (pre; Group 3)</w:t>
      </w:r>
      <w:r w:rsidRPr="00FF2B39">
        <w:rPr>
          <w:rFonts w:ascii="Book Antiqua" w:hAnsi="Book Antiqua"/>
          <w:kern w:val="0"/>
          <w:sz w:val="24"/>
        </w:rPr>
        <w:t xml:space="preserve"> and pre-treatment (tre; Group 4)</w:t>
      </w:r>
      <w:r w:rsidRPr="00FF2B39">
        <w:rPr>
          <w:rFonts w:ascii="Book Antiqua" w:hAnsi="Book Antiqua"/>
          <w:sz w:val="24"/>
        </w:rPr>
        <w:t xml:space="preserve"> groups with </w:t>
      </w:r>
      <w:r w:rsidRPr="00FF2B39">
        <w:rPr>
          <w:rFonts w:ascii="Book Antiqua" w:hAnsi="Book Antiqua"/>
          <w:i/>
          <w:sz w:val="24"/>
        </w:rPr>
        <w:t>B. infantis</w:t>
      </w:r>
      <w:r w:rsidRPr="00FF2B39">
        <w:rPr>
          <w:rFonts w:ascii="Book Antiqua" w:hAnsi="Book Antiqua"/>
          <w:kern w:val="0"/>
          <w:sz w:val="24"/>
        </w:rPr>
        <w:t xml:space="preserve">CGMCC313-2 administration </w:t>
      </w:r>
      <w:r w:rsidRPr="00FF2B39">
        <w:rPr>
          <w:rFonts w:ascii="Book Antiqua" w:hAnsi="Book Antiqua"/>
          <w:sz w:val="24"/>
        </w:rPr>
        <w:t>had decreased expression.</w:t>
      </w:r>
      <w:r w:rsidR="00137274" w:rsidRPr="00FF2B39">
        <w:rPr>
          <w:rFonts w:ascii="Book Antiqua" w:hAnsi="Book Antiqua"/>
          <w:b/>
          <w:sz w:val="24"/>
        </w:rPr>
        <w:t xml:space="preserve"> </w:t>
      </w:r>
      <w:r w:rsidRPr="00FF2B39">
        <w:rPr>
          <w:rFonts w:ascii="Book Antiqua" w:hAnsi="Book Antiqua"/>
          <w:b/>
          <w:sz w:val="24"/>
        </w:rPr>
        <w:t>C</w:t>
      </w:r>
      <w:r w:rsidR="00137274" w:rsidRPr="00FF2B39">
        <w:rPr>
          <w:rFonts w:ascii="Book Antiqua" w:hAnsi="Book Antiqua"/>
          <w:b/>
          <w:sz w:val="24"/>
        </w:rPr>
        <w:t>:</w:t>
      </w:r>
      <w:r w:rsidRPr="00FF2B39">
        <w:rPr>
          <w:rFonts w:ascii="Book Antiqua" w:hAnsi="Book Antiqua"/>
          <w:sz w:val="24"/>
        </w:rPr>
        <w:t xml:space="preserve"> There was significant increase of total IgE expression in positive control (PC; Group 2) group compared with normal control (NC; Group 1) group in</w:t>
      </w:r>
      <w:r w:rsidRPr="00FF2B39">
        <w:rPr>
          <w:rFonts w:ascii="Book Antiqua" w:hAnsi="Book Antiqua"/>
          <w:kern w:val="0"/>
          <w:sz w:val="24"/>
        </w:rPr>
        <w:t xml:space="preserve"> BLG-induced food allergy mouse model</w:t>
      </w:r>
      <w:r w:rsidRPr="00FF2B39">
        <w:rPr>
          <w:rFonts w:ascii="Book Antiqua" w:hAnsi="Book Antiqua"/>
          <w:sz w:val="24"/>
        </w:rPr>
        <w:t>. While prevention (pre; Group 3)</w:t>
      </w:r>
      <w:r w:rsidRPr="00FF2B39">
        <w:rPr>
          <w:rFonts w:ascii="Book Antiqua" w:hAnsi="Book Antiqua"/>
          <w:kern w:val="0"/>
          <w:sz w:val="24"/>
        </w:rPr>
        <w:t xml:space="preserve"> and pre-treatment (tre; Group 4)</w:t>
      </w:r>
      <w:r w:rsidRPr="00FF2B39">
        <w:rPr>
          <w:rFonts w:ascii="Book Antiqua" w:hAnsi="Book Antiqua"/>
          <w:sz w:val="24"/>
        </w:rPr>
        <w:t xml:space="preserve"> groups with </w:t>
      </w:r>
      <w:r w:rsidRPr="00FF2B39">
        <w:rPr>
          <w:rFonts w:ascii="Book Antiqua" w:hAnsi="Book Antiqua"/>
          <w:i/>
          <w:sz w:val="24"/>
        </w:rPr>
        <w:t xml:space="preserve">B. infantis </w:t>
      </w:r>
      <w:r w:rsidRPr="00FF2B39">
        <w:rPr>
          <w:rFonts w:ascii="Book Antiqua" w:hAnsi="Book Antiqua"/>
          <w:kern w:val="0"/>
          <w:sz w:val="24"/>
        </w:rPr>
        <w:t xml:space="preserve">CGMCC313-2 administration </w:t>
      </w:r>
      <w:r w:rsidRPr="00FF2B39">
        <w:rPr>
          <w:rFonts w:ascii="Book Antiqua" w:hAnsi="Book Antiqua"/>
          <w:sz w:val="24"/>
        </w:rPr>
        <w:t xml:space="preserve">had decreased expression. The statistical differences are represented as follows: </w:t>
      </w:r>
      <w:r w:rsidR="007274CE" w:rsidRPr="00FF2B39">
        <w:rPr>
          <w:rFonts w:ascii="Book Antiqua" w:hAnsi="Book Antiqua"/>
          <w:sz w:val="24"/>
        </w:rPr>
        <w:t xml:space="preserve"> </w:t>
      </w:r>
      <w:bookmarkStart w:id="81" w:name="OLE_LINK1"/>
      <w:bookmarkStart w:id="82" w:name="OLE_LINK2"/>
      <w:r w:rsidR="007274CE" w:rsidRPr="00FF2B39">
        <w:rPr>
          <w:rFonts w:ascii="Book Antiqua" w:hAnsi="Book Antiqua"/>
          <w:sz w:val="24"/>
          <w:vertAlign w:val="superscript"/>
        </w:rPr>
        <w:t>a</w:t>
      </w:r>
      <w:r w:rsidR="007274CE" w:rsidRPr="00FF2B39">
        <w:rPr>
          <w:rFonts w:ascii="Book Antiqua" w:hAnsi="Book Antiqua"/>
          <w:i/>
          <w:sz w:val="24"/>
        </w:rPr>
        <w:t xml:space="preserve">P </w:t>
      </w:r>
      <w:r w:rsidRPr="00FF2B39">
        <w:rPr>
          <w:rFonts w:ascii="Book Antiqua" w:hAnsi="Book Antiqua"/>
          <w:sz w:val="24"/>
        </w:rPr>
        <w:t>&lt;</w:t>
      </w:r>
      <w:r w:rsidR="007274CE" w:rsidRPr="00FF2B39">
        <w:rPr>
          <w:rFonts w:ascii="Book Antiqua" w:hAnsi="Book Antiqua"/>
          <w:sz w:val="24"/>
        </w:rPr>
        <w:t xml:space="preserve"> </w:t>
      </w:r>
      <w:r w:rsidRPr="00FF2B39">
        <w:rPr>
          <w:rFonts w:ascii="Book Antiqua" w:hAnsi="Book Antiqua"/>
          <w:sz w:val="24"/>
        </w:rPr>
        <w:t xml:space="preserve">0.05; </w:t>
      </w:r>
      <w:r w:rsidR="007274CE" w:rsidRPr="00FF2B39">
        <w:rPr>
          <w:rFonts w:ascii="Book Antiqua" w:hAnsi="Book Antiqua"/>
          <w:sz w:val="24"/>
          <w:vertAlign w:val="superscript"/>
        </w:rPr>
        <w:t>b</w:t>
      </w:r>
      <w:r w:rsidR="007274CE" w:rsidRPr="00FF2B39">
        <w:rPr>
          <w:rFonts w:ascii="Book Antiqua" w:hAnsi="Book Antiqua"/>
          <w:i/>
          <w:sz w:val="24"/>
        </w:rPr>
        <w:t>P</w:t>
      </w:r>
      <w:r w:rsidR="007274CE" w:rsidRPr="00FF2B39">
        <w:rPr>
          <w:rFonts w:ascii="Book Antiqua" w:hAnsi="Book Antiqua"/>
          <w:sz w:val="24"/>
        </w:rPr>
        <w:t xml:space="preserve"> </w:t>
      </w:r>
      <w:r w:rsidRPr="00FF2B39">
        <w:rPr>
          <w:rFonts w:ascii="Book Antiqua" w:hAnsi="Book Antiqua"/>
          <w:sz w:val="24"/>
        </w:rPr>
        <w:t>&lt;</w:t>
      </w:r>
      <w:r w:rsidR="007274CE" w:rsidRPr="00FF2B39">
        <w:rPr>
          <w:rFonts w:ascii="Book Antiqua" w:hAnsi="Book Antiqua"/>
          <w:sz w:val="24"/>
        </w:rPr>
        <w:t xml:space="preserve"> </w:t>
      </w:r>
      <w:r w:rsidRPr="00FF2B39">
        <w:rPr>
          <w:rFonts w:ascii="Book Antiqua" w:hAnsi="Book Antiqua"/>
          <w:sz w:val="24"/>
        </w:rPr>
        <w:t xml:space="preserve">0.01, and </w:t>
      </w:r>
      <w:r w:rsidR="007274CE" w:rsidRPr="00FF2B39">
        <w:rPr>
          <w:rFonts w:ascii="Book Antiqua" w:hAnsi="Book Antiqua"/>
          <w:sz w:val="24"/>
          <w:vertAlign w:val="superscript"/>
        </w:rPr>
        <w:t>c</w:t>
      </w:r>
      <w:r w:rsidR="007274CE" w:rsidRPr="00FF2B39">
        <w:rPr>
          <w:rFonts w:ascii="Book Antiqua" w:hAnsi="Book Antiqua"/>
          <w:i/>
          <w:sz w:val="24"/>
        </w:rPr>
        <w:t>P</w:t>
      </w:r>
      <w:r w:rsidR="007274CE" w:rsidRPr="00FF2B39">
        <w:rPr>
          <w:rFonts w:ascii="Book Antiqua" w:hAnsi="Book Antiqua"/>
          <w:sz w:val="24"/>
        </w:rPr>
        <w:t xml:space="preserve"> </w:t>
      </w:r>
      <w:r w:rsidRPr="00FF2B39">
        <w:rPr>
          <w:rFonts w:ascii="Book Antiqua" w:hAnsi="Book Antiqua"/>
          <w:sz w:val="24"/>
        </w:rPr>
        <w:t>&lt;</w:t>
      </w:r>
      <w:r w:rsidR="007274CE" w:rsidRPr="00FF2B39">
        <w:rPr>
          <w:rFonts w:ascii="Book Antiqua" w:hAnsi="Book Antiqua"/>
          <w:sz w:val="24"/>
        </w:rPr>
        <w:t xml:space="preserve"> </w:t>
      </w:r>
      <w:r w:rsidRPr="00FF2B39">
        <w:rPr>
          <w:rFonts w:ascii="Book Antiqua" w:hAnsi="Book Antiqua"/>
          <w:sz w:val="24"/>
        </w:rPr>
        <w:t>0.001.</w:t>
      </w:r>
      <w:bookmarkEnd w:id="81"/>
      <w:bookmarkEnd w:id="82"/>
    </w:p>
    <w:p w:rsidR="00BA391A" w:rsidRPr="00FF2B39" w:rsidRDefault="00BA391A" w:rsidP="00BA391A">
      <w:pPr>
        <w:rPr>
          <w:rFonts w:ascii="Book Antiqua" w:hAnsi="Book Antiqua"/>
          <w:sz w:val="24"/>
        </w:rPr>
      </w:pPr>
    </w:p>
    <w:p w:rsidR="00BA391A" w:rsidRPr="00FF2B39" w:rsidRDefault="007274CE"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color w:val="auto"/>
          <w:kern w:val="2"/>
        </w:rPr>
        <w:drawing>
          <wp:inline distT="0" distB="0" distL="0" distR="0" wp14:anchorId="0FB83011" wp14:editId="2818ADEE">
            <wp:extent cx="4191635" cy="30721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635" cy="3072130"/>
                    </a:xfrm>
                    <a:prstGeom prst="rect">
                      <a:avLst/>
                    </a:prstGeom>
                    <a:noFill/>
                    <a:ln>
                      <a:noFill/>
                    </a:ln>
                  </pic:spPr>
                </pic:pic>
              </a:graphicData>
            </a:graphic>
          </wp:inline>
        </w:drawing>
      </w:r>
    </w:p>
    <w:p w:rsidR="007274CE" w:rsidRPr="00FF2B39" w:rsidRDefault="00BA391A" w:rsidP="007274CE">
      <w:pPr>
        <w:autoSpaceDE w:val="0"/>
        <w:autoSpaceDN w:val="0"/>
        <w:adjustRightInd w:val="0"/>
        <w:spacing w:beforeLines="50" w:before="156" w:afterLines="50" w:after="156" w:line="360" w:lineRule="auto"/>
        <w:rPr>
          <w:rFonts w:ascii="Book Antiqua" w:hAnsi="Book Antiqua"/>
          <w:sz w:val="24"/>
        </w:rPr>
      </w:pPr>
      <w:r w:rsidRPr="00FF2B39">
        <w:rPr>
          <w:rFonts w:ascii="Book Antiqua" w:hAnsi="Book Antiqua"/>
          <w:b/>
          <w:sz w:val="24"/>
        </w:rPr>
        <w:t>Figure 4</w:t>
      </w:r>
      <w:r w:rsidR="007274CE" w:rsidRPr="00FF2B39">
        <w:rPr>
          <w:rFonts w:ascii="Book Antiqua" w:hAnsi="Book Antiqua"/>
          <w:b/>
          <w:sz w:val="24"/>
        </w:rPr>
        <w:t xml:space="preserve"> Effect </w:t>
      </w:r>
      <w:r w:rsidRPr="00FF2B39">
        <w:rPr>
          <w:rFonts w:ascii="Book Antiqua" w:hAnsi="Book Antiqua"/>
          <w:b/>
          <w:sz w:val="24"/>
        </w:rPr>
        <w:t xml:space="preserve">of </w:t>
      </w:r>
      <w:r w:rsidRPr="00FF2B39">
        <w:rPr>
          <w:rFonts w:ascii="Book Antiqua" w:hAnsi="Book Antiqua"/>
          <w:b/>
          <w:i/>
          <w:sz w:val="24"/>
        </w:rPr>
        <w:t xml:space="preserve">B. infantis </w:t>
      </w:r>
      <w:r w:rsidRPr="00FF2B39">
        <w:rPr>
          <w:rFonts w:ascii="Book Antiqua" w:hAnsi="Book Antiqua"/>
          <w:b/>
          <w:sz w:val="24"/>
        </w:rPr>
        <w:t xml:space="preserve">CGMCC313-2 on body weight in BLG-induced food allergy mice. </w:t>
      </w:r>
      <w:r w:rsidRPr="00FF2B39">
        <w:rPr>
          <w:rFonts w:ascii="Book Antiqua" w:hAnsi="Book Antiqua"/>
          <w:sz w:val="24"/>
        </w:rPr>
        <w:t>Average body weight decreased significantly in the positive control (PC; Group 2) group compared with normal control (NC; Group 1) group. Prevention (pre; Group 3) and pre-treatment (tre; Group 4) groups with</w:t>
      </w:r>
      <w:r w:rsidRPr="00FF2B39">
        <w:rPr>
          <w:rFonts w:ascii="Book Antiqua" w:hAnsi="Book Antiqua"/>
          <w:i/>
          <w:sz w:val="24"/>
        </w:rPr>
        <w:t xml:space="preserve"> B. infantis </w:t>
      </w:r>
      <w:r w:rsidRPr="00FF2B39">
        <w:rPr>
          <w:rFonts w:ascii="Book Antiqua" w:hAnsi="Book Antiqua"/>
          <w:sz w:val="24"/>
        </w:rPr>
        <w:t xml:space="preserve">CGMCC313-2 administration had increased. The statistical differences are represented as follows: </w:t>
      </w:r>
      <w:r w:rsidR="007274CE" w:rsidRPr="00FF2B39">
        <w:rPr>
          <w:rFonts w:ascii="Book Antiqua" w:hAnsi="Book Antiqua"/>
          <w:sz w:val="24"/>
          <w:vertAlign w:val="superscript"/>
        </w:rPr>
        <w:t>a</w:t>
      </w:r>
      <w:r w:rsidR="007274CE" w:rsidRPr="00FF2B39">
        <w:rPr>
          <w:rFonts w:ascii="Book Antiqua" w:hAnsi="Book Antiqua"/>
          <w:i/>
          <w:sz w:val="24"/>
        </w:rPr>
        <w:t xml:space="preserve">P </w:t>
      </w:r>
      <w:r w:rsidR="007274CE" w:rsidRPr="00FF2B39">
        <w:rPr>
          <w:rFonts w:ascii="Book Antiqua" w:hAnsi="Book Antiqua"/>
          <w:sz w:val="24"/>
        </w:rPr>
        <w:t xml:space="preserve">&lt; 0.05; </w:t>
      </w:r>
      <w:r w:rsidR="007274CE" w:rsidRPr="00FF2B39">
        <w:rPr>
          <w:rFonts w:ascii="Book Antiqua" w:hAnsi="Book Antiqua"/>
          <w:sz w:val="24"/>
          <w:vertAlign w:val="superscript"/>
        </w:rPr>
        <w:t>b</w:t>
      </w:r>
      <w:r w:rsidR="007274CE" w:rsidRPr="00FF2B39">
        <w:rPr>
          <w:rFonts w:ascii="Book Antiqua" w:hAnsi="Book Antiqua"/>
          <w:i/>
          <w:sz w:val="24"/>
        </w:rPr>
        <w:t>P</w:t>
      </w:r>
      <w:r w:rsidR="007274CE" w:rsidRPr="00FF2B39">
        <w:rPr>
          <w:rFonts w:ascii="Book Antiqua" w:hAnsi="Book Antiqua"/>
          <w:sz w:val="24"/>
        </w:rPr>
        <w:t xml:space="preserve"> &lt; 0.01, and </w:t>
      </w:r>
      <w:r w:rsidR="007274CE" w:rsidRPr="00FF2B39">
        <w:rPr>
          <w:rFonts w:ascii="Book Antiqua" w:hAnsi="Book Antiqua"/>
          <w:sz w:val="24"/>
          <w:vertAlign w:val="superscript"/>
        </w:rPr>
        <w:t>c</w:t>
      </w:r>
      <w:r w:rsidR="007274CE" w:rsidRPr="00FF2B39">
        <w:rPr>
          <w:rFonts w:ascii="Book Antiqua" w:hAnsi="Book Antiqua"/>
          <w:i/>
          <w:sz w:val="24"/>
        </w:rPr>
        <w:t>P</w:t>
      </w:r>
      <w:r w:rsidR="007274CE" w:rsidRPr="00FF2B39">
        <w:rPr>
          <w:rFonts w:ascii="Book Antiqua" w:hAnsi="Book Antiqua"/>
          <w:sz w:val="24"/>
        </w:rPr>
        <w:t xml:space="preserve"> &lt; 0.001.</w:t>
      </w:r>
    </w:p>
    <w:p w:rsidR="00BA391A" w:rsidRPr="00FF2B39" w:rsidRDefault="00BA391A" w:rsidP="007274CE">
      <w:pPr>
        <w:pStyle w:val="NormalWeb"/>
        <w:spacing w:beforeLines="50" w:before="156" w:beforeAutospacing="0" w:afterLines="50" w:after="156" w:afterAutospacing="0" w:line="360" w:lineRule="auto"/>
        <w:jc w:val="both"/>
        <w:rPr>
          <w:rFonts w:ascii="Book Antiqua" w:hAnsi="Book Antiqua"/>
        </w:rPr>
      </w:pPr>
    </w:p>
    <w:p w:rsidR="00BA391A" w:rsidRPr="00FF2B39" w:rsidRDefault="007274CE" w:rsidP="00BA391A">
      <w:pPr>
        <w:pStyle w:val="NormalWeb"/>
        <w:spacing w:beforeLines="50" w:before="156" w:beforeAutospacing="0" w:afterLines="50" w:after="156" w:afterAutospacing="0" w:line="360" w:lineRule="auto"/>
        <w:jc w:val="center"/>
        <w:rPr>
          <w:rFonts w:ascii="Book Antiqua" w:hAnsi="Book Antiqua" w:cs="Times New Roman"/>
          <w:b/>
        </w:rPr>
      </w:pPr>
      <w:r w:rsidRPr="00FF2B39">
        <w:rPr>
          <w:rFonts w:ascii="Book Antiqua" w:hAnsi="Book Antiqua" w:cs="Times New Roman"/>
          <w:b/>
          <w:noProof/>
        </w:rPr>
        <w:drawing>
          <wp:inline distT="0" distB="0" distL="0" distR="0" wp14:anchorId="55D54E50" wp14:editId="732A3E82">
            <wp:extent cx="4264660" cy="29552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660" cy="2955290"/>
                    </a:xfrm>
                    <a:prstGeom prst="rect">
                      <a:avLst/>
                    </a:prstGeom>
                    <a:noFill/>
                    <a:ln>
                      <a:noFill/>
                    </a:ln>
                  </pic:spPr>
                </pic:pic>
              </a:graphicData>
            </a:graphic>
          </wp:inline>
        </w:drawing>
      </w:r>
    </w:p>
    <w:p w:rsidR="007274CE" w:rsidRPr="00FF2B39" w:rsidRDefault="00BA391A" w:rsidP="007274CE">
      <w:pPr>
        <w:autoSpaceDE w:val="0"/>
        <w:autoSpaceDN w:val="0"/>
        <w:adjustRightInd w:val="0"/>
        <w:spacing w:beforeLines="50" w:before="156" w:afterLines="50" w:after="156" w:line="360" w:lineRule="auto"/>
        <w:rPr>
          <w:rFonts w:ascii="Book Antiqua" w:hAnsi="Book Antiqua"/>
          <w:sz w:val="24"/>
        </w:rPr>
      </w:pPr>
      <w:r w:rsidRPr="00FF2B39">
        <w:rPr>
          <w:rFonts w:ascii="Book Antiqua" w:hAnsi="Book Antiqua"/>
          <w:b/>
          <w:sz w:val="24"/>
        </w:rPr>
        <w:t>Figure 5</w:t>
      </w:r>
      <w:r w:rsidR="007274CE" w:rsidRPr="00FF2B39">
        <w:rPr>
          <w:rFonts w:ascii="Book Antiqua" w:hAnsi="Book Antiqua"/>
          <w:sz w:val="24"/>
        </w:rPr>
        <w:t xml:space="preserve"> </w:t>
      </w:r>
      <w:r w:rsidR="007274CE" w:rsidRPr="00FF2B39">
        <w:rPr>
          <w:rFonts w:ascii="Book Antiqua" w:hAnsi="Book Antiqua"/>
          <w:b/>
          <w:sz w:val="24"/>
        </w:rPr>
        <w:t xml:space="preserve">Effects </w:t>
      </w:r>
      <w:r w:rsidRPr="00FF2B39">
        <w:rPr>
          <w:rFonts w:ascii="Book Antiqua" w:hAnsi="Book Antiqua"/>
          <w:b/>
          <w:sz w:val="24"/>
        </w:rPr>
        <w:t xml:space="preserve">of </w:t>
      </w:r>
      <w:r w:rsidRPr="00FF2B39">
        <w:rPr>
          <w:rFonts w:ascii="Book Antiqua" w:hAnsi="Book Antiqua"/>
          <w:b/>
          <w:i/>
          <w:sz w:val="24"/>
        </w:rPr>
        <w:t>B. infantis</w:t>
      </w:r>
      <w:r w:rsidRPr="00FF2B39">
        <w:rPr>
          <w:rFonts w:ascii="Book Antiqua" w:hAnsi="Book Antiqua"/>
          <w:b/>
          <w:sz w:val="24"/>
        </w:rPr>
        <w:t xml:space="preserve"> CGMCC313-2 on infiltrating cells in the lungs of </w:t>
      </w:r>
      <w:r w:rsidR="0061766D">
        <w:rPr>
          <w:rFonts w:ascii="Book Antiqua" w:hAnsi="Book Antiqua"/>
          <w:b/>
          <w:sz w:val="24"/>
        </w:rPr>
        <w:t>ovalbumin</w:t>
      </w:r>
      <w:r w:rsidRPr="00FF2B39">
        <w:rPr>
          <w:rFonts w:ascii="Book Antiqua" w:hAnsi="Book Antiqua"/>
          <w:b/>
          <w:sz w:val="24"/>
        </w:rPr>
        <w:t xml:space="preserve">-induced allergic asthma mice. </w:t>
      </w:r>
      <w:r w:rsidRPr="00FF2B39">
        <w:rPr>
          <w:rFonts w:ascii="Book Antiqua" w:hAnsi="Book Antiqua"/>
          <w:sz w:val="24"/>
        </w:rPr>
        <w:t xml:space="preserve">Total cell number in BALF increased significantly in the positive control (PC; Group 2) group compared with normal control (NC; Group 1) group. Prevention (pre; Group 3), and pre-treatment (tre; Group 4) groups with </w:t>
      </w:r>
      <w:r w:rsidRPr="00FF2B39">
        <w:rPr>
          <w:rFonts w:ascii="Book Antiqua" w:hAnsi="Book Antiqua"/>
          <w:i/>
          <w:sz w:val="24"/>
        </w:rPr>
        <w:t>B. infantis</w:t>
      </w:r>
      <w:r w:rsidRPr="00FF2B39">
        <w:rPr>
          <w:rFonts w:ascii="Book Antiqua" w:hAnsi="Book Antiqua"/>
          <w:sz w:val="24"/>
        </w:rPr>
        <w:t xml:space="preserve"> CGMCC313-2 administration had decreased. The statistical differences are represented as: </w:t>
      </w:r>
      <w:r w:rsidR="007274CE" w:rsidRPr="00FF2B39">
        <w:rPr>
          <w:rFonts w:ascii="Book Antiqua" w:hAnsi="Book Antiqua"/>
          <w:sz w:val="24"/>
          <w:vertAlign w:val="superscript"/>
        </w:rPr>
        <w:t>a</w:t>
      </w:r>
      <w:r w:rsidR="007274CE" w:rsidRPr="00FF2B39">
        <w:rPr>
          <w:rFonts w:ascii="Book Antiqua" w:hAnsi="Book Antiqua"/>
          <w:i/>
          <w:sz w:val="24"/>
        </w:rPr>
        <w:t xml:space="preserve">P </w:t>
      </w:r>
      <w:r w:rsidR="007274CE" w:rsidRPr="00FF2B39">
        <w:rPr>
          <w:rFonts w:ascii="Book Antiqua" w:hAnsi="Book Antiqua"/>
          <w:sz w:val="24"/>
        </w:rPr>
        <w:t xml:space="preserve">&lt; 0.05; </w:t>
      </w:r>
      <w:r w:rsidR="007274CE" w:rsidRPr="00FF2B39">
        <w:rPr>
          <w:rFonts w:ascii="Book Antiqua" w:hAnsi="Book Antiqua"/>
          <w:sz w:val="24"/>
          <w:vertAlign w:val="superscript"/>
        </w:rPr>
        <w:t>b</w:t>
      </w:r>
      <w:r w:rsidR="007274CE" w:rsidRPr="00FF2B39">
        <w:rPr>
          <w:rFonts w:ascii="Book Antiqua" w:hAnsi="Book Antiqua"/>
          <w:i/>
          <w:sz w:val="24"/>
        </w:rPr>
        <w:t>P</w:t>
      </w:r>
      <w:r w:rsidR="007274CE" w:rsidRPr="00FF2B39">
        <w:rPr>
          <w:rFonts w:ascii="Book Antiqua" w:hAnsi="Book Antiqua"/>
          <w:sz w:val="24"/>
        </w:rPr>
        <w:t xml:space="preserve"> &lt; 0.01, and </w:t>
      </w:r>
      <w:r w:rsidR="007274CE" w:rsidRPr="00FF2B39">
        <w:rPr>
          <w:rFonts w:ascii="Book Antiqua" w:hAnsi="Book Antiqua"/>
          <w:sz w:val="24"/>
          <w:vertAlign w:val="superscript"/>
        </w:rPr>
        <w:t>c</w:t>
      </w:r>
      <w:r w:rsidR="007274CE" w:rsidRPr="00FF2B39">
        <w:rPr>
          <w:rFonts w:ascii="Book Antiqua" w:hAnsi="Book Antiqua"/>
          <w:i/>
          <w:sz w:val="24"/>
        </w:rPr>
        <w:t>P</w:t>
      </w:r>
      <w:r w:rsidR="007274CE" w:rsidRPr="00FF2B39">
        <w:rPr>
          <w:rFonts w:ascii="Book Antiqua" w:hAnsi="Book Antiqua"/>
          <w:sz w:val="24"/>
        </w:rPr>
        <w:t xml:space="preserve"> &lt; 0.001.</w:t>
      </w:r>
    </w:p>
    <w:p w:rsidR="00BA391A" w:rsidRPr="00FF2B39" w:rsidRDefault="00BA391A" w:rsidP="00BA391A">
      <w:pPr>
        <w:pStyle w:val="NormalWeb"/>
        <w:spacing w:beforeLines="50" w:before="156" w:beforeAutospacing="0" w:afterLines="50" w:after="156" w:afterAutospacing="0" w:line="360" w:lineRule="auto"/>
        <w:jc w:val="both"/>
        <w:rPr>
          <w:rFonts w:ascii="Book Antiqua" w:hAnsi="Book Antiqua" w:cs="Times New Roman"/>
        </w:rPr>
      </w:pPr>
    </w:p>
    <w:p w:rsidR="0061766D" w:rsidRDefault="0061766D">
      <w:pPr>
        <w:widowControl/>
        <w:jc w:val="left"/>
        <w:rPr>
          <w:rFonts w:ascii="Book Antiqua" w:hAnsi="Book Antiqua"/>
          <w:sz w:val="24"/>
        </w:rPr>
      </w:pPr>
      <w:r>
        <w:rPr>
          <w:rFonts w:ascii="Book Antiqua" w:hAnsi="Book Antiqua"/>
          <w:sz w:val="24"/>
        </w:rPr>
        <w:br w:type="page"/>
      </w:r>
    </w:p>
    <w:p w:rsidR="00BA391A" w:rsidRPr="00FF2B39" w:rsidRDefault="00BA391A" w:rsidP="00BA391A">
      <w:pPr>
        <w:rPr>
          <w:rFonts w:ascii="Book Antiqua" w:hAnsi="Book Antiqua"/>
          <w:sz w:val="24"/>
        </w:rPr>
      </w:pP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rPr>
        <w:drawing>
          <wp:inline distT="0" distB="0" distL="0" distR="0" wp14:anchorId="36ACED33" wp14:editId="23148DA1">
            <wp:extent cx="3011229" cy="2263818"/>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013781" cy="2265736"/>
                    </a:xfrm>
                    <a:prstGeom prst="rect">
                      <a:avLst/>
                    </a:prstGeom>
                    <a:noFill/>
                    <a:ln w="9525">
                      <a:noFill/>
                      <a:miter lim="800000"/>
                      <a:headEnd/>
                      <a:tailEnd/>
                    </a:ln>
                  </pic:spPr>
                </pic:pic>
              </a:graphicData>
            </a:graphic>
          </wp:inline>
        </w:drawing>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color w:val="auto"/>
          <w:kern w:val="2"/>
        </w:rPr>
        <w:t>A</w:t>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rPr>
        <w:drawing>
          <wp:inline distT="0" distB="0" distL="0" distR="0" wp14:anchorId="668A13A1" wp14:editId="5A2005E4">
            <wp:extent cx="3120785" cy="2339162"/>
            <wp:effectExtent l="19050" t="0" r="34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121776" cy="2339905"/>
                    </a:xfrm>
                    <a:prstGeom prst="rect">
                      <a:avLst/>
                    </a:prstGeom>
                    <a:noFill/>
                    <a:ln w="9525">
                      <a:noFill/>
                      <a:miter lim="800000"/>
                      <a:headEnd/>
                      <a:tailEnd/>
                    </a:ln>
                  </pic:spPr>
                </pic:pic>
              </a:graphicData>
            </a:graphic>
          </wp:inline>
        </w:drawing>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color w:val="auto"/>
          <w:kern w:val="2"/>
        </w:rPr>
        <w:t>B</w:t>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rPr>
        <w:drawing>
          <wp:inline distT="0" distB="0" distL="0" distR="0" wp14:anchorId="198EE614" wp14:editId="1A1D5679">
            <wp:extent cx="3096290" cy="2323681"/>
            <wp:effectExtent l="19050" t="0" r="886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098570" cy="2325392"/>
                    </a:xfrm>
                    <a:prstGeom prst="rect">
                      <a:avLst/>
                    </a:prstGeom>
                    <a:noFill/>
                    <a:ln w="9525">
                      <a:noFill/>
                      <a:miter lim="800000"/>
                      <a:headEnd/>
                      <a:tailEnd/>
                    </a:ln>
                  </pic:spPr>
                </pic:pic>
              </a:graphicData>
            </a:graphic>
          </wp:inline>
        </w:drawing>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color w:val="auto"/>
          <w:kern w:val="2"/>
        </w:rPr>
        <w:t>C</w:t>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rPr>
        <w:lastRenderedPageBreak/>
        <w:drawing>
          <wp:inline distT="0" distB="0" distL="0" distR="0" wp14:anchorId="728B2530" wp14:editId="5F1E9C58">
            <wp:extent cx="3181350" cy="239246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186007" cy="2395962"/>
                    </a:xfrm>
                    <a:prstGeom prst="rect">
                      <a:avLst/>
                    </a:prstGeom>
                    <a:noFill/>
                    <a:ln w="9525">
                      <a:noFill/>
                      <a:miter lim="800000"/>
                      <a:headEnd/>
                      <a:tailEnd/>
                    </a:ln>
                  </pic:spPr>
                </pic:pic>
              </a:graphicData>
            </a:graphic>
          </wp:inline>
        </w:drawing>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color w:val="auto"/>
          <w:kern w:val="2"/>
        </w:rPr>
        <w:t>D</w:t>
      </w:r>
    </w:p>
    <w:p w:rsidR="00BA391A" w:rsidRPr="00FF2B39" w:rsidRDefault="00BA391A" w:rsidP="00BA391A">
      <w:pPr>
        <w:pStyle w:val="NormalWeb"/>
        <w:spacing w:beforeLines="50" w:before="156" w:beforeAutospacing="0" w:afterLines="50" w:after="156" w:afterAutospacing="0" w:line="360" w:lineRule="auto"/>
        <w:jc w:val="both"/>
        <w:rPr>
          <w:rFonts w:ascii="Book Antiqua" w:hAnsi="Book Antiqua" w:cs="Times New Roman"/>
          <w:color w:val="auto"/>
          <w:kern w:val="2"/>
        </w:rPr>
      </w:pPr>
      <w:r w:rsidRPr="00FF2B39">
        <w:rPr>
          <w:rFonts w:ascii="Book Antiqua" w:hAnsi="Book Antiqua" w:cs="Times New Roman"/>
          <w:b/>
          <w:color w:val="auto"/>
          <w:kern w:val="2"/>
        </w:rPr>
        <w:t>Figure 6</w:t>
      </w:r>
      <w:r w:rsidR="007274CE" w:rsidRPr="00FF2B39">
        <w:rPr>
          <w:rFonts w:ascii="Book Antiqua" w:hAnsi="Book Antiqua" w:cs="Times New Roman"/>
          <w:b/>
          <w:color w:val="auto"/>
          <w:kern w:val="2"/>
        </w:rPr>
        <w:t xml:space="preserve"> Effects </w:t>
      </w:r>
      <w:r w:rsidRPr="00FF2B39">
        <w:rPr>
          <w:rFonts w:ascii="Book Antiqua" w:hAnsi="Book Antiqua" w:cs="Times New Roman"/>
          <w:b/>
          <w:color w:val="auto"/>
          <w:kern w:val="2"/>
        </w:rPr>
        <w:t xml:space="preserve">of </w:t>
      </w:r>
      <w:r w:rsidRPr="00FF2B39">
        <w:rPr>
          <w:rFonts w:ascii="Book Antiqua" w:hAnsi="Book Antiqua" w:cs="Times New Roman"/>
          <w:b/>
          <w:i/>
        </w:rPr>
        <w:t xml:space="preserve">B. infantis </w:t>
      </w:r>
      <w:r w:rsidRPr="00FF2B39">
        <w:rPr>
          <w:rFonts w:ascii="Book Antiqua" w:hAnsi="Book Antiqua" w:cs="Times New Roman"/>
          <w:b/>
        </w:rPr>
        <w:t xml:space="preserve">CGMCC313-2 </w:t>
      </w:r>
      <w:r w:rsidRPr="00FF2B39">
        <w:rPr>
          <w:rFonts w:ascii="Book Antiqua" w:hAnsi="Book Antiqua" w:cs="Times New Roman"/>
          <w:b/>
          <w:color w:val="auto"/>
          <w:kern w:val="2"/>
        </w:rPr>
        <w:t xml:space="preserve">on OVA-induced airway inflammation. </w:t>
      </w:r>
      <w:r w:rsidRPr="00FF2B39">
        <w:rPr>
          <w:rFonts w:ascii="Book Antiqua" w:hAnsi="Book Antiqua" w:cs="Times New Roman"/>
          <w:color w:val="auto"/>
          <w:kern w:val="2"/>
        </w:rPr>
        <w:t>Besides</w:t>
      </w:r>
      <w:r w:rsidRPr="0061766D">
        <w:rPr>
          <w:rFonts w:ascii="Book Antiqua" w:hAnsi="Book Antiqua" w:cs="Times New Roman"/>
          <w:color w:val="auto"/>
          <w:kern w:val="2"/>
        </w:rPr>
        <w:t xml:space="preserve"> (C) prevention group and (D) pre-treatment group which were treated with </w:t>
      </w:r>
      <w:r w:rsidRPr="0061766D">
        <w:rPr>
          <w:rFonts w:ascii="Book Antiqua" w:hAnsi="Book Antiqua" w:cs="Times New Roman"/>
          <w:i/>
        </w:rPr>
        <w:t>B. infantis</w:t>
      </w:r>
      <w:r w:rsidRPr="0061766D">
        <w:rPr>
          <w:rFonts w:ascii="Book Antiqua" w:hAnsi="Book Antiqua" w:cs="Times New Roman"/>
        </w:rPr>
        <w:t xml:space="preserve"> CGMCC313-2</w:t>
      </w:r>
      <w:r w:rsidRPr="0061766D">
        <w:rPr>
          <w:rFonts w:ascii="Book Antiqua" w:hAnsi="Book Antiqua" w:cs="Times New Roman"/>
          <w:color w:val="auto"/>
          <w:kern w:val="2"/>
        </w:rPr>
        <w:t xml:space="preserve">, lung tissues were also obtained from (A) the normal control group and (B) the </w:t>
      </w:r>
      <w:r w:rsidR="0061766D" w:rsidRPr="0061766D">
        <w:rPr>
          <w:rFonts w:ascii="Book Antiqua" w:hAnsi="Book Antiqua" w:cs="Times New Roman"/>
          <w:color w:val="auto"/>
          <w:kern w:val="2"/>
        </w:rPr>
        <w:t xml:space="preserve">ovalbumin </w:t>
      </w:r>
      <w:r w:rsidRPr="0061766D">
        <w:rPr>
          <w:rFonts w:ascii="Book Antiqua" w:hAnsi="Book Antiqua" w:cs="Times New Roman"/>
          <w:color w:val="auto"/>
          <w:kern w:val="2"/>
        </w:rPr>
        <w:t xml:space="preserve">-sensitized/challenged group on Day 29. The tissues were stained and </w:t>
      </w:r>
      <w:r w:rsidRPr="00FF2B39">
        <w:rPr>
          <w:rFonts w:ascii="Book Antiqua" w:hAnsi="Book Antiqua" w:cs="Times New Roman"/>
          <w:color w:val="auto"/>
          <w:kern w:val="2"/>
        </w:rPr>
        <w:t xml:space="preserve">imaged under </w:t>
      </w:r>
      <w:r w:rsidR="007274CE" w:rsidRPr="00FF2B39">
        <w:rPr>
          <w:rFonts w:ascii="Book Antiqua" w:hAnsi="Book Antiqua" w:cs="Times New Roman"/>
          <w:color w:val="auto"/>
          <w:kern w:val="2"/>
        </w:rPr>
        <w:sym w:font="Symbol" w:char="F0B4"/>
      </w:r>
      <w:r w:rsidR="007274CE" w:rsidRPr="00FF2B39">
        <w:rPr>
          <w:rFonts w:ascii="Book Antiqua" w:hAnsi="Book Antiqua" w:cs="Times New Roman"/>
          <w:color w:val="auto"/>
          <w:kern w:val="2"/>
        </w:rPr>
        <w:t xml:space="preserve"> </w:t>
      </w:r>
      <w:r w:rsidRPr="00FF2B39">
        <w:rPr>
          <w:rFonts w:ascii="Book Antiqua" w:hAnsi="Book Antiqua" w:cs="Times New Roman"/>
          <w:color w:val="auto"/>
          <w:kern w:val="2"/>
        </w:rPr>
        <w:t>200</w:t>
      </w:r>
      <w:r w:rsidR="007274CE" w:rsidRPr="00FF2B39">
        <w:rPr>
          <w:rFonts w:ascii="Book Antiqua" w:hAnsi="Book Antiqua" w:cs="Times New Roman"/>
          <w:color w:val="auto"/>
          <w:kern w:val="2"/>
        </w:rPr>
        <w:t xml:space="preserve"> </w:t>
      </w:r>
      <w:r w:rsidRPr="00FF2B39">
        <w:rPr>
          <w:rFonts w:ascii="Book Antiqua" w:hAnsi="Book Antiqua" w:cs="Times New Roman"/>
          <w:color w:val="auto"/>
          <w:kern w:val="2"/>
        </w:rPr>
        <w:t xml:space="preserve">magnification. The positive control group shows severe airway inflammation, while the groups with </w:t>
      </w:r>
      <w:r w:rsidRPr="00FF2B39">
        <w:rPr>
          <w:rFonts w:ascii="Book Antiqua" w:hAnsi="Book Antiqua" w:cs="Times New Roman"/>
          <w:i/>
        </w:rPr>
        <w:t xml:space="preserve">B. infantis </w:t>
      </w:r>
      <w:r w:rsidRPr="00FF2B39">
        <w:rPr>
          <w:rFonts w:ascii="Book Antiqua" w:hAnsi="Book Antiqua" w:cs="Times New Roman"/>
        </w:rPr>
        <w:t xml:space="preserve">CGMCC313-2 </w:t>
      </w:r>
      <w:r w:rsidRPr="00FF2B39">
        <w:rPr>
          <w:rFonts w:ascii="Book Antiqua" w:hAnsi="Book Antiqua" w:cs="Times New Roman"/>
          <w:color w:val="auto"/>
          <w:kern w:val="2"/>
        </w:rPr>
        <w:t xml:space="preserve">administration shown relieved airway inflammation. </w:t>
      </w:r>
    </w:p>
    <w:p w:rsidR="00BA391A" w:rsidRPr="00FF2B39" w:rsidRDefault="00BA391A" w:rsidP="00BA391A">
      <w:pPr>
        <w:rPr>
          <w:rFonts w:ascii="Book Antiqua" w:hAnsi="Book Antiqua"/>
          <w:sz w:val="24"/>
        </w:rPr>
      </w:pP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rPr>
        <w:drawing>
          <wp:inline distT="0" distB="0" distL="0" distR="0" wp14:anchorId="3460CA30" wp14:editId="003974B3">
            <wp:extent cx="3236255" cy="2431476"/>
            <wp:effectExtent l="19050" t="0" r="224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241642" cy="2435523"/>
                    </a:xfrm>
                    <a:prstGeom prst="rect">
                      <a:avLst/>
                    </a:prstGeom>
                    <a:noFill/>
                    <a:ln w="9525">
                      <a:noFill/>
                      <a:miter lim="800000"/>
                      <a:headEnd/>
                      <a:tailEnd/>
                    </a:ln>
                  </pic:spPr>
                </pic:pic>
              </a:graphicData>
            </a:graphic>
          </wp:inline>
        </w:drawing>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color w:val="auto"/>
          <w:kern w:val="2"/>
        </w:rPr>
        <w:t>A</w:t>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rPr>
        <w:lastRenderedPageBreak/>
        <w:drawing>
          <wp:inline distT="0" distB="0" distL="0" distR="0" wp14:anchorId="373EA1AA" wp14:editId="78CCB7CB">
            <wp:extent cx="3319325" cy="2477386"/>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321389" cy="2478926"/>
                    </a:xfrm>
                    <a:prstGeom prst="rect">
                      <a:avLst/>
                    </a:prstGeom>
                    <a:noFill/>
                    <a:ln w="9525">
                      <a:noFill/>
                      <a:miter lim="800000"/>
                      <a:headEnd/>
                      <a:tailEnd/>
                    </a:ln>
                  </pic:spPr>
                </pic:pic>
              </a:graphicData>
            </a:graphic>
          </wp:inline>
        </w:drawing>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color w:val="auto"/>
          <w:kern w:val="2"/>
        </w:rPr>
        <w:t>B</w:t>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rPr>
        <w:drawing>
          <wp:inline distT="0" distB="0" distL="0" distR="0" wp14:anchorId="60B3E872" wp14:editId="70E9476F">
            <wp:extent cx="3330206" cy="2493244"/>
            <wp:effectExtent l="19050" t="0" r="3544"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333640" cy="2495815"/>
                    </a:xfrm>
                    <a:prstGeom prst="rect">
                      <a:avLst/>
                    </a:prstGeom>
                    <a:noFill/>
                    <a:ln w="9525">
                      <a:noFill/>
                      <a:miter lim="800000"/>
                      <a:headEnd/>
                      <a:tailEnd/>
                    </a:ln>
                  </pic:spPr>
                </pic:pic>
              </a:graphicData>
            </a:graphic>
          </wp:inline>
        </w:drawing>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color w:val="auto"/>
          <w:kern w:val="2"/>
        </w:rPr>
        <w:t>C</w:t>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noProof/>
        </w:rPr>
        <w:drawing>
          <wp:inline distT="0" distB="0" distL="0" distR="0" wp14:anchorId="40666E5A" wp14:editId="34A4444B">
            <wp:extent cx="3202615" cy="2392243"/>
            <wp:effectExtent l="1905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205530" cy="2394420"/>
                    </a:xfrm>
                    <a:prstGeom prst="rect">
                      <a:avLst/>
                    </a:prstGeom>
                    <a:noFill/>
                    <a:ln w="9525">
                      <a:noFill/>
                      <a:miter lim="800000"/>
                      <a:headEnd/>
                      <a:tailEnd/>
                    </a:ln>
                  </pic:spPr>
                </pic:pic>
              </a:graphicData>
            </a:graphic>
          </wp:inline>
        </w:drawing>
      </w:r>
    </w:p>
    <w:p w:rsidR="00BA391A" w:rsidRPr="00FF2B39" w:rsidRDefault="00BA391A" w:rsidP="00BA391A">
      <w:pPr>
        <w:pStyle w:val="NormalWeb"/>
        <w:spacing w:beforeLines="50" w:before="156" w:beforeAutospacing="0" w:afterLines="50" w:after="156" w:afterAutospacing="0" w:line="360" w:lineRule="auto"/>
        <w:jc w:val="center"/>
        <w:rPr>
          <w:rFonts w:ascii="Book Antiqua" w:hAnsi="Book Antiqua" w:cs="Times New Roman"/>
          <w:b/>
          <w:color w:val="auto"/>
          <w:kern w:val="2"/>
        </w:rPr>
      </w:pPr>
      <w:r w:rsidRPr="00FF2B39">
        <w:rPr>
          <w:rFonts w:ascii="Book Antiqua" w:hAnsi="Book Antiqua" w:cs="Times New Roman"/>
          <w:b/>
          <w:color w:val="auto"/>
          <w:kern w:val="2"/>
        </w:rPr>
        <w:lastRenderedPageBreak/>
        <w:t>D</w:t>
      </w:r>
    </w:p>
    <w:p w:rsidR="00BA391A" w:rsidRPr="00FF2B39" w:rsidRDefault="00BA391A" w:rsidP="00BA391A">
      <w:pPr>
        <w:pStyle w:val="NormalWeb"/>
        <w:spacing w:beforeLines="50" w:before="156" w:beforeAutospacing="0" w:afterLines="50" w:after="156" w:afterAutospacing="0" w:line="360" w:lineRule="auto"/>
        <w:jc w:val="both"/>
        <w:rPr>
          <w:rFonts w:ascii="Book Antiqua" w:hAnsi="Book Antiqua" w:cs="Times New Roman"/>
          <w:color w:val="auto"/>
          <w:kern w:val="2"/>
        </w:rPr>
      </w:pPr>
      <w:r w:rsidRPr="00FF2B39">
        <w:rPr>
          <w:rFonts w:ascii="Book Antiqua" w:hAnsi="Book Antiqua" w:cs="Times New Roman"/>
          <w:b/>
          <w:color w:val="auto"/>
          <w:kern w:val="2"/>
        </w:rPr>
        <w:t>Figure 7</w:t>
      </w:r>
      <w:r w:rsidR="007274CE" w:rsidRPr="00FF2B39">
        <w:rPr>
          <w:rFonts w:ascii="Book Antiqua" w:hAnsi="Book Antiqua" w:cs="Times New Roman"/>
          <w:b/>
          <w:color w:val="auto"/>
          <w:kern w:val="2"/>
        </w:rPr>
        <w:t xml:space="preserve"> Effects </w:t>
      </w:r>
      <w:r w:rsidRPr="00FF2B39">
        <w:rPr>
          <w:rFonts w:ascii="Book Antiqua" w:hAnsi="Book Antiqua" w:cs="Times New Roman"/>
          <w:b/>
          <w:color w:val="auto"/>
          <w:kern w:val="2"/>
        </w:rPr>
        <w:t xml:space="preserve">of </w:t>
      </w:r>
      <w:r w:rsidRPr="00FF2B39">
        <w:rPr>
          <w:rFonts w:ascii="Book Antiqua" w:hAnsi="Book Antiqua" w:cs="Times New Roman"/>
          <w:b/>
          <w:i/>
        </w:rPr>
        <w:t xml:space="preserve">B. infantis </w:t>
      </w:r>
      <w:r w:rsidRPr="00FF2B39">
        <w:rPr>
          <w:rFonts w:ascii="Book Antiqua" w:hAnsi="Book Antiqua" w:cs="Times New Roman"/>
          <w:b/>
        </w:rPr>
        <w:t xml:space="preserve">CGMCC313-2 </w:t>
      </w:r>
      <w:r w:rsidRPr="00FF2B39">
        <w:rPr>
          <w:rFonts w:ascii="Book Antiqua" w:hAnsi="Book Antiqua" w:cs="Times New Roman"/>
          <w:b/>
          <w:color w:val="auto"/>
          <w:kern w:val="2"/>
        </w:rPr>
        <w:t xml:space="preserve">on BLG-induced intestine inflammation. </w:t>
      </w:r>
      <w:r w:rsidRPr="0061766D">
        <w:rPr>
          <w:rFonts w:ascii="Book Antiqua" w:hAnsi="Book Antiqua" w:cs="Times New Roman"/>
          <w:color w:val="auto"/>
          <w:kern w:val="2"/>
        </w:rPr>
        <w:t xml:space="preserve">Intestine tissues were obtained from (A) the normal control group and (B) the BLG-sensitized/challenged group on Day 29, along with (C) prevention group and (D) pre-treatment group which were treated with </w:t>
      </w:r>
      <w:r w:rsidRPr="0061766D">
        <w:rPr>
          <w:rFonts w:ascii="Book Antiqua" w:hAnsi="Book Antiqua" w:cs="Times New Roman"/>
          <w:i/>
        </w:rPr>
        <w:t>B. infantis</w:t>
      </w:r>
      <w:r w:rsidRPr="0061766D">
        <w:rPr>
          <w:rFonts w:ascii="Book Antiqua" w:hAnsi="Book Antiqua" w:cs="Times New Roman"/>
        </w:rPr>
        <w:t xml:space="preserve"> CGMCC313-2</w:t>
      </w:r>
      <w:r w:rsidRPr="0061766D">
        <w:rPr>
          <w:rFonts w:ascii="Book Antiqua" w:hAnsi="Book Antiqua" w:cs="Times New Roman"/>
          <w:color w:val="auto"/>
          <w:kern w:val="2"/>
        </w:rPr>
        <w:t>. The tissues were stained and i</w:t>
      </w:r>
      <w:r w:rsidRPr="00FF2B39">
        <w:rPr>
          <w:rFonts w:ascii="Book Antiqua" w:hAnsi="Book Antiqua" w:cs="Times New Roman"/>
          <w:color w:val="auto"/>
          <w:kern w:val="2"/>
        </w:rPr>
        <w:t xml:space="preserve">maged under200x magnification. The positive control group shows severe intestinal inflammation, while the groups with </w:t>
      </w:r>
      <w:r w:rsidRPr="00FF2B39">
        <w:rPr>
          <w:rFonts w:ascii="Book Antiqua" w:hAnsi="Book Antiqua" w:cs="Times New Roman"/>
          <w:i/>
        </w:rPr>
        <w:t xml:space="preserve">B. infantis </w:t>
      </w:r>
      <w:r w:rsidRPr="00FF2B39">
        <w:rPr>
          <w:rFonts w:ascii="Book Antiqua" w:hAnsi="Book Antiqua" w:cs="Times New Roman"/>
        </w:rPr>
        <w:t xml:space="preserve">CGMCC313-2 administration exhibit relieved </w:t>
      </w:r>
      <w:r w:rsidRPr="00FF2B39">
        <w:rPr>
          <w:rFonts w:ascii="Book Antiqua" w:hAnsi="Book Antiqua" w:cs="Times New Roman"/>
          <w:color w:val="auto"/>
          <w:kern w:val="2"/>
        </w:rPr>
        <w:t xml:space="preserve">intestinal inflammation.  </w:t>
      </w:r>
    </w:p>
    <w:p w:rsidR="00BA391A" w:rsidRPr="00FF2B39" w:rsidRDefault="00BA391A" w:rsidP="00BA391A">
      <w:pPr>
        <w:rPr>
          <w:rFonts w:ascii="Book Antiqua" w:hAnsi="Book Antiqua"/>
          <w:sz w:val="24"/>
        </w:rPr>
      </w:pPr>
    </w:p>
    <w:p w:rsidR="00BA391A" w:rsidRPr="00FF2B39" w:rsidRDefault="007274CE"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noProof/>
          <w:kern w:val="0"/>
          <w:sz w:val="24"/>
        </w:rPr>
        <w:drawing>
          <wp:inline distT="0" distB="0" distL="0" distR="0" wp14:anchorId="1CDCC3AB" wp14:editId="5C4B4977">
            <wp:extent cx="3350260" cy="22752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0260" cy="2275205"/>
                    </a:xfrm>
                    <a:prstGeom prst="rect">
                      <a:avLst/>
                    </a:prstGeom>
                    <a:noFill/>
                    <a:ln>
                      <a:noFill/>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kern w:val="0"/>
          <w:sz w:val="24"/>
        </w:rPr>
        <w:t>A</w:t>
      </w:r>
    </w:p>
    <w:p w:rsidR="00BA391A" w:rsidRPr="00FF2B39" w:rsidRDefault="007274CE"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noProof/>
          <w:kern w:val="0"/>
          <w:sz w:val="24"/>
        </w:rPr>
        <w:drawing>
          <wp:inline distT="0" distB="0" distL="0" distR="0" wp14:anchorId="4F4E4BF9" wp14:editId="09C55EF6">
            <wp:extent cx="3467100" cy="23336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7100" cy="2333625"/>
                    </a:xfrm>
                    <a:prstGeom prst="rect">
                      <a:avLst/>
                    </a:prstGeom>
                    <a:noFill/>
                    <a:ln>
                      <a:noFill/>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kern w:val="0"/>
          <w:sz w:val="24"/>
        </w:rPr>
        <w:t>B</w:t>
      </w:r>
    </w:p>
    <w:p w:rsidR="00BA391A" w:rsidRPr="00FF2B39" w:rsidRDefault="007274CE"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noProof/>
          <w:kern w:val="0"/>
          <w:sz w:val="24"/>
        </w:rPr>
        <w:lastRenderedPageBreak/>
        <w:drawing>
          <wp:inline distT="0" distB="0" distL="0" distR="0" wp14:anchorId="73D8AC20" wp14:editId="5A5040A2">
            <wp:extent cx="3303905" cy="22599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3905" cy="2259965"/>
                    </a:xfrm>
                    <a:prstGeom prst="rect">
                      <a:avLst/>
                    </a:prstGeom>
                    <a:noFill/>
                    <a:ln>
                      <a:noFill/>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kern w:val="0"/>
          <w:sz w:val="24"/>
        </w:rPr>
        <w:t>C</w:t>
      </w:r>
    </w:p>
    <w:p w:rsidR="00BA391A" w:rsidRPr="00FF2B39" w:rsidRDefault="007274CE"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noProof/>
          <w:kern w:val="0"/>
          <w:sz w:val="24"/>
        </w:rPr>
        <w:drawing>
          <wp:inline distT="0" distB="0" distL="0" distR="0" wp14:anchorId="53CC6E2D" wp14:editId="64ABA0B1">
            <wp:extent cx="3114040" cy="24415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4040" cy="2441575"/>
                    </a:xfrm>
                    <a:prstGeom prst="rect">
                      <a:avLst/>
                    </a:prstGeom>
                    <a:noFill/>
                    <a:ln>
                      <a:noFill/>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kern w:val="0"/>
          <w:sz w:val="24"/>
        </w:rPr>
        <w:t>D</w:t>
      </w:r>
    </w:p>
    <w:p w:rsidR="00BA391A" w:rsidRPr="00FF2B39" w:rsidRDefault="007274CE"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noProof/>
          <w:kern w:val="0"/>
          <w:sz w:val="24"/>
        </w:rPr>
        <w:drawing>
          <wp:inline distT="0" distB="0" distL="0" distR="0" wp14:anchorId="2740992B" wp14:editId="7440CB8D">
            <wp:extent cx="3296285" cy="24771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6285" cy="2477135"/>
                    </a:xfrm>
                    <a:prstGeom prst="rect">
                      <a:avLst/>
                    </a:prstGeom>
                    <a:noFill/>
                    <a:ln>
                      <a:noFill/>
                    </a:ln>
                  </pic:spPr>
                </pic:pic>
              </a:graphicData>
            </a:graphic>
          </wp:inline>
        </w:drawing>
      </w:r>
    </w:p>
    <w:p w:rsidR="00BA391A" w:rsidRPr="00FF2B39" w:rsidRDefault="00BA391A" w:rsidP="00BA391A">
      <w:pPr>
        <w:autoSpaceDE w:val="0"/>
        <w:autoSpaceDN w:val="0"/>
        <w:adjustRightInd w:val="0"/>
        <w:spacing w:beforeLines="50" w:before="156" w:afterLines="50" w:after="156" w:line="360" w:lineRule="auto"/>
        <w:jc w:val="center"/>
        <w:rPr>
          <w:rFonts w:ascii="Book Antiqua" w:hAnsi="Book Antiqua"/>
          <w:b/>
          <w:kern w:val="0"/>
          <w:sz w:val="24"/>
        </w:rPr>
      </w:pPr>
      <w:r w:rsidRPr="00FF2B39">
        <w:rPr>
          <w:rFonts w:ascii="Book Antiqua" w:hAnsi="Book Antiqua"/>
          <w:b/>
          <w:kern w:val="0"/>
          <w:sz w:val="24"/>
        </w:rPr>
        <w:lastRenderedPageBreak/>
        <w:t>E</w:t>
      </w:r>
    </w:p>
    <w:p w:rsidR="00BA391A" w:rsidRPr="00FF2B39" w:rsidRDefault="00BA391A" w:rsidP="00BA391A">
      <w:pPr>
        <w:autoSpaceDE w:val="0"/>
        <w:autoSpaceDN w:val="0"/>
        <w:adjustRightInd w:val="0"/>
        <w:spacing w:beforeLines="50" w:before="156" w:afterLines="50" w:after="156" w:line="360" w:lineRule="auto"/>
        <w:rPr>
          <w:rFonts w:ascii="Book Antiqua" w:hAnsi="Book Antiqua"/>
          <w:sz w:val="24"/>
        </w:rPr>
      </w:pPr>
      <w:r w:rsidRPr="00FF2B39">
        <w:rPr>
          <w:rFonts w:ascii="Book Antiqua" w:hAnsi="Book Antiqua"/>
          <w:b/>
          <w:kern w:val="0"/>
          <w:sz w:val="24"/>
        </w:rPr>
        <w:t>Figure 8</w:t>
      </w:r>
      <w:r w:rsidR="007274CE" w:rsidRPr="00FF2B39">
        <w:rPr>
          <w:rFonts w:ascii="Book Antiqua" w:hAnsi="Book Antiqua"/>
          <w:b/>
          <w:kern w:val="0"/>
          <w:sz w:val="24"/>
        </w:rPr>
        <w:t xml:space="preserve"> </w:t>
      </w:r>
      <w:r w:rsidR="007274CE" w:rsidRPr="00FF2B39">
        <w:rPr>
          <w:rFonts w:ascii="Book Antiqua" w:hAnsi="Book Antiqua"/>
          <w:b/>
          <w:sz w:val="24"/>
        </w:rPr>
        <w:t xml:space="preserve">Effects </w:t>
      </w:r>
      <w:r w:rsidRPr="00FF2B39">
        <w:rPr>
          <w:rFonts w:ascii="Book Antiqua" w:hAnsi="Book Antiqua"/>
          <w:b/>
          <w:sz w:val="24"/>
        </w:rPr>
        <w:t xml:space="preserve">of </w:t>
      </w:r>
      <w:r w:rsidRPr="00FF2B39">
        <w:rPr>
          <w:rFonts w:ascii="Book Antiqua" w:hAnsi="Book Antiqua"/>
          <w:b/>
          <w:i/>
          <w:sz w:val="24"/>
        </w:rPr>
        <w:t xml:space="preserve">B. infantis </w:t>
      </w:r>
      <w:r w:rsidRPr="00FF2B39">
        <w:rPr>
          <w:rFonts w:ascii="Book Antiqua" w:hAnsi="Book Antiqua"/>
          <w:b/>
          <w:kern w:val="0"/>
          <w:sz w:val="24"/>
        </w:rPr>
        <w:t xml:space="preserve">CGMCC313-2 </w:t>
      </w:r>
      <w:r w:rsidRPr="00FF2B39">
        <w:rPr>
          <w:rFonts w:ascii="Book Antiqua" w:hAnsi="Book Antiqua"/>
          <w:b/>
          <w:sz w:val="24"/>
        </w:rPr>
        <w:t>on cytokines in serum and BALF.</w:t>
      </w:r>
      <w:r w:rsidRPr="00FF2B39">
        <w:rPr>
          <w:rFonts w:ascii="Book Antiqua" w:hAnsi="Book Antiqua"/>
          <w:sz w:val="24"/>
        </w:rPr>
        <w:t xml:space="preserve"> IL-4, IL-10, and IL-13 in serum and BALF were detected in BLG-induced food allergy mice and OVA-induced allergic asthma mice, respectively. </w:t>
      </w:r>
      <w:r w:rsidRPr="0061766D">
        <w:rPr>
          <w:rFonts w:ascii="Book Antiqua" w:hAnsi="Book Antiqua"/>
          <w:sz w:val="24"/>
        </w:rPr>
        <w:t>A</w:t>
      </w:r>
      <w:r w:rsidR="007274CE" w:rsidRPr="0061766D">
        <w:rPr>
          <w:rFonts w:ascii="Book Antiqua" w:hAnsi="Book Antiqua"/>
          <w:sz w:val="24"/>
        </w:rPr>
        <w:t>:</w:t>
      </w:r>
      <w:r w:rsidRPr="0061766D">
        <w:rPr>
          <w:rFonts w:ascii="Book Antiqua" w:hAnsi="Book Antiqua"/>
          <w:sz w:val="24"/>
        </w:rPr>
        <w:t xml:space="preserve"> Serum IL</w:t>
      </w:r>
      <w:smartTag w:uri="urn:schemas-microsoft-com:office:smarttags" w:element="chmetcnv">
        <w:smartTagPr>
          <w:attr w:name="UnitName" w:val="in"/>
          <w:attr w:name="SourceValue" w:val="4"/>
          <w:attr w:name="HasSpace" w:val="True"/>
          <w:attr w:name="Negative" w:val="True"/>
          <w:attr w:name="NumberType" w:val="1"/>
          <w:attr w:name="TCSC" w:val="0"/>
        </w:smartTagPr>
        <w:r w:rsidRPr="0061766D">
          <w:rPr>
            <w:rFonts w:ascii="Book Antiqua" w:hAnsi="Book Antiqua"/>
            <w:sz w:val="24"/>
          </w:rPr>
          <w:t>-4 in</w:t>
        </w:r>
      </w:smartTag>
      <w:r w:rsidRPr="0061766D">
        <w:rPr>
          <w:rFonts w:ascii="Book Antiqua" w:hAnsi="Book Antiqua"/>
          <w:sz w:val="24"/>
        </w:rPr>
        <w:t xml:space="preserve"> prevention (pre; Group 3) group</w:t>
      </w:r>
      <w:r w:rsidR="007274CE" w:rsidRPr="0061766D">
        <w:rPr>
          <w:rFonts w:ascii="Book Antiqua" w:hAnsi="Book Antiqua"/>
          <w:sz w:val="24"/>
        </w:rPr>
        <w:t>;</w:t>
      </w:r>
      <w:r w:rsidRPr="0061766D">
        <w:rPr>
          <w:rFonts w:ascii="Book Antiqua" w:hAnsi="Book Antiqua"/>
          <w:sz w:val="24"/>
        </w:rPr>
        <w:t xml:space="preserve"> </w:t>
      </w:r>
      <w:r w:rsidR="007274CE" w:rsidRPr="0061766D">
        <w:rPr>
          <w:rFonts w:ascii="Book Antiqua" w:hAnsi="Book Antiqua"/>
          <w:sz w:val="24"/>
        </w:rPr>
        <w:t xml:space="preserve"> </w:t>
      </w:r>
      <w:r w:rsidRPr="0061766D">
        <w:rPr>
          <w:rFonts w:ascii="Book Antiqua" w:hAnsi="Book Antiqua"/>
          <w:sz w:val="24"/>
        </w:rPr>
        <w:t>B</w:t>
      </w:r>
      <w:r w:rsidR="007274CE" w:rsidRPr="0061766D">
        <w:rPr>
          <w:rFonts w:ascii="Book Antiqua" w:hAnsi="Book Antiqua"/>
          <w:sz w:val="24"/>
        </w:rPr>
        <w:t>:</w:t>
      </w:r>
      <w:r w:rsidRPr="0061766D">
        <w:rPr>
          <w:rFonts w:ascii="Book Antiqua" w:hAnsi="Book Antiqua"/>
          <w:sz w:val="24"/>
        </w:rPr>
        <w:t xml:space="preserve"> serum IL</w:t>
      </w:r>
      <w:smartTag w:uri="urn:schemas-microsoft-com:office:smarttags" w:element="chmetcnv">
        <w:smartTagPr>
          <w:attr w:name="UnitName" w:val="in"/>
          <w:attr w:name="SourceValue" w:val="13"/>
          <w:attr w:name="HasSpace" w:val="True"/>
          <w:attr w:name="Negative" w:val="True"/>
          <w:attr w:name="NumberType" w:val="1"/>
          <w:attr w:name="TCSC" w:val="0"/>
        </w:smartTagPr>
        <w:r w:rsidRPr="0061766D">
          <w:rPr>
            <w:rFonts w:ascii="Book Antiqua" w:hAnsi="Book Antiqua"/>
            <w:sz w:val="24"/>
          </w:rPr>
          <w:t>-13 in</w:t>
        </w:r>
      </w:smartTag>
      <w:r w:rsidRPr="0061766D">
        <w:rPr>
          <w:rFonts w:ascii="Book Antiqua" w:hAnsi="Book Antiqua"/>
          <w:sz w:val="24"/>
        </w:rPr>
        <w:t xml:space="preserve"> prevention (pre; Group 3) and pre-treatment (tre; Group 4) groups were significantly decreased compared with positive control (PC; Group 2) group</w:t>
      </w:r>
      <w:r w:rsidR="007274CE" w:rsidRPr="0061766D">
        <w:rPr>
          <w:rFonts w:ascii="Book Antiqua" w:hAnsi="Book Antiqua"/>
          <w:sz w:val="24"/>
        </w:rPr>
        <w:t>;</w:t>
      </w:r>
      <w:r w:rsidRPr="0061766D">
        <w:rPr>
          <w:rFonts w:ascii="Book Antiqua" w:hAnsi="Book Antiqua"/>
          <w:sz w:val="24"/>
        </w:rPr>
        <w:t xml:space="preserve"> C</w:t>
      </w:r>
      <w:r w:rsidR="007274CE" w:rsidRPr="0061766D">
        <w:rPr>
          <w:rFonts w:ascii="Book Antiqua" w:hAnsi="Book Antiqua"/>
          <w:sz w:val="24"/>
        </w:rPr>
        <w:t>:</w:t>
      </w:r>
      <w:r w:rsidRPr="0061766D">
        <w:rPr>
          <w:rFonts w:ascii="Book Antiqua" w:hAnsi="Book Antiqua"/>
          <w:sz w:val="24"/>
        </w:rPr>
        <w:t xml:space="preserve"> There was no significant difference among positive control group (PC; Group 2), prevention group (pre; Group 3), and pre-treatment (tre; Group 4) group on IL-10, and it decreased significantly when compared </w:t>
      </w:r>
      <w:r w:rsidRPr="00FF2B39">
        <w:rPr>
          <w:rFonts w:ascii="Book Antiqua" w:hAnsi="Book Antiqua"/>
          <w:sz w:val="24"/>
        </w:rPr>
        <w:t>with normal control (NC; Group 1) group</w:t>
      </w:r>
      <w:r w:rsidR="007274CE" w:rsidRPr="00FF2B39">
        <w:rPr>
          <w:rFonts w:ascii="Book Antiqua" w:hAnsi="Book Antiqua"/>
          <w:sz w:val="24"/>
        </w:rPr>
        <w:t>;</w:t>
      </w:r>
      <w:r w:rsidRPr="00FF2B39">
        <w:rPr>
          <w:rFonts w:ascii="Book Antiqua" w:hAnsi="Book Antiqua"/>
          <w:sz w:val="24"/>
        </w:rPr>
        <w:t xml:space="preserve"> D</w:t>
      </w:r>
      <w:r w:rsidR="007274CE" w:rsidRPr="00FF2B39">
        <w:rPr>
          <w:rFonts w:ascii="Book Antiqua" w:hAnsi="Book Antiqua"/>
          <w:sz w:val="24"/>
        </w:rPr>
        <w:t>:</w:t>
      </w:r>
      <w:r w:rsidRPr="00FF2B39">
        <w:rPr>
          <w:rFonts w:ascii="Book Antiqua" w:hAnsi="Book Antiqua"/>
          <w:sz w:val="24"/>
        </w:rPr>
        <w:t xml:space="preserve"> The concentration of BALF IL-4 and (</w:t>
      </w:r>
      <w:r w:rsidRPr="00FF2B39">
        <w:rPr>
          <w:rFonts w:ascii="Book Antiqua" w:hAnsi="Book Antiqua"/>
          <w:b/>
          <w:sz w:val="24"/>
        </w:rPr>
        <w:t>E</w:t>
      </w:r>
      <w:r w:rsidRPr="00FF2B39">
        <w:rPr>
          <w:rFonts w:ascii="Book Antiqua" w:hAnsi="Book Antiqua"/>
          <w:sz w:val="24"/>
        </w:rPr>
        <w:t xml:space="preserve">) BALF IL-13 were significantly decreased in the prevention (pre; Group 3) group and pre-treatment (tre; Group 4) group which were treated with </w:t>
      </w:r>
      <w:r w:rsidRPr="00FF2B39">
        <w:rPr>
          <w:rFonts w:ascii="Book Antiqua" w:hAnsi="Book Antiqua"/>
          <w:i/>
          <w:sz w:val="24"/>
        </w:rPr>
        <w:t>B. infantis</w:t>
      </w:r>
      <w:r w:rsidRPr="00FF2B39">
        <w:rPr>
          <w:rFonts w:ascii="Book Antiqua" w:hAnsi="Book Antiqua"/>
          <w:kern w:val="0"/>
          <w:sz w:val="24"/>
        </w:rPr>
        <w:t>CGMCC313-2</w:t>
      </w:r>
      <w:r w:rsidRPr="00FF2B39">
        <w:rPr>
          <w:rFonts w:ascii="Book Antiqua" w:hAnsi="Book Antiqua"/>
          <w:sz w:val="24"/>
        </w:rPr>
        <w:t xml:space="preserve">. The statistical differences are represented as follows: </w:t>
      </w:r>
      <w:r w:rsidR="007274CE" w:rsidRPr="00FF2B39">
        <w:rPr>
          <w:rFonts w:ascii="Book Antiqua" w:hAnsi="Book Antiqua"/>
          <w:sz w:val="24"/>
          <w:vertAlign w:val="superscript"/>
        </w:rPr>
        <w:t>a</w:t>
      </w:r>
      <w:r w:rsidR="007274CE" w:rsidRPr="00FF2B39">
        <w:rPr>
          <w:rFonts w:ascii="Book Antiqua" w:hAnsi="Book Antiqua"/>
          <w:i/>
          <w:sz w:val="24"/>
        </w:rPr>
        <w:t xml:space="preserve">P </w:t>
      </w:r>
      <w:r w:rsidR="007274CE" w:rsidRPr="00FF2B39">
        <w:rPr>
          <w:rFonts w:ascii="Book Antiqua" w:hAnsi="Book Antiqua"/>
          <w:sz w:val="24"/>
        </w:rPr>
        <w:t xml:space="preserve">&lt; 0.05; </w:t>
      </w:r>
      <w:r w:rsidR="007274CE" w:rsidRPr="00FF2B39">
        <w:rPr>
          <w:rFonts w:ascii="Book Antiqua" w:hAnsi="Book Antiqua"/>
          <w:sz w:val="24"/>
          <w:vertAlign w:val="superscript"/>
        </w:rPr>
        <w:t>b</w:t>
      </w:r>
      <w:r w:rsidR="007274CE" w:rsidRPr="00FF2B39">
        <w:rPr>
          <w:rFonts w:ascii="Book Antiqua" w:hAnsi="Book Antiqua"/>
          <w:i/>
          <w:sz w:val="24"/>
        </w:rPr>
        <w:t>P</w:t>
      </w:r>
      <w:r w:rsidR="007274CE" w:rsidRPr="00FF2B39">
        <w:rPr>
          <w:rFonts w:ascii="Book Antiqua" w:hAnsi="Book Antiqua"/>
          <w:sz w:val="24"/>
        </w:rPr>
        <w:t xml:space="preserve"> &lt; 0.01, and </w:t>
      </w:r>
      <w:r w:rsidR="007274CE" w:rsidRPr="00FF2B39">
        <w:rPr>
          <w:rFonts w:ascii="Book Antiqua" w:hAnsi="Book Antiqua"/>
          <w:sz w:val="24"/>
          <w:vertAlign w:val="superscript"/>
        </w:rPr>
        <w:t>c</w:t>
      </w:r>
      <w:r w:rsidR="007274CE" w:rsidRPr="00FF2B39">
        <w:rPr>
          <w:rFonts w:ascii="Book Antiqua" w:hAnsi="Book Antiqua"/>
          <w:i/>
          <w:sz w:val="24"/>
        </w:rPr>
        <w:t>P</w:t>
      </w:r>
      <w:r w:rsidR="007274CE" w:rsidRPr="00FF2B39">
        <w:rPr>
          <w:rFonts w:ascii="Book Antiqua" w:hAnsi="Book Antiqua"/>
          <w:sz w:val="24"/>
        </w:rPr>
        <w:t xml:space="preserve"> &lt; 0.001.</w:t>
      </w:r>
    </w:p>
    <w:p w:rsidR="00BA391A" w:rsidRPr="00FF2B39" w:rsidRDefault="00BA391A" w:rsidP="00BA391A">
      <w:pPr>
        <w:rPr>
          <w:rFonts w:ascii="Book Antiqua" w:hAnsi="Book Antiqua"/>
          <w:sz w:val="24"/>
        </w:rPr>
      </w:pPr>
    </w:p>
    <w:p w:rsidR="00995B0E" w:rsidRPr="00FF2B39" w:rsidRDefault="00995B0E" w:rsidP="004043C6">
      <w:pPr>
        <w:rPr>
          <w:rFonts w:ascii="Book Antiqua" w:hAnsi="Book Antiqua"/>
          <w:sz w:val="24"/>
        </w:rPr>
      </w:pPr>
    </w:p>
    <w:sectPr w:rsidR="00995B0E" w:rsidRPr="00FF2B39" w:rsidSect="002A1E14">
      <w:footerReference w:type="even" r:id="rId30"/>
      <w:footerReference w:type="default" r:id="rId31"/>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C80" w:rsidRDefault="004B1C80">
      <w:r>
        <w:separator/>
      </w:r>
    </w:p>
  </w:endnote>
  <w:endnote w:type="continuationSeparator" w:id="0">
    <w:p w:rsidR="004B1C80" w:rsidRDefault="004B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Rotis SemiSans Std ExtraBold">
    <w:altName w:val="Arial Unicode MS"/>
    <w:panose1 w:val="00000000000000000000"/>
    <w:charset w:val="86"/>
    <w:family w:val="swiss"/>
    <w:notTrueType/>
    <w:pitch w:val="default"/>
    <w:sig w:usb0="00000001" w:usb1="080E0000" w:usb2="00000010" w:usb3="00000000" w:csb0="00040000" w:csb1="00000000"/>
  </w:font>
  <w:font w:name="Utopia Std">
    <w:altName w:val="宋体"/>
    <w:panose1 w:val="00000000000000000000"/>
    <w:charset w:val="86"/>
    <w:family w:val="roman"/>
    <w:notTrueType/>
    <w:pitch w:val="default"/>
    <w:sig w:usb0="00000001" w:usb1="080E0000" w:usb2="00000010" w:usb3="00000000" w:csb0="00040000" w:csb1="00000000"/>
  </w:font>
  <w:font w:name="Univers LT Std 47 Cn Lt">
    <w:altName w:val="微软雅黑"/>
    <w:panose1 w:val="00000000000000000000"/>
    <w:charset w:val="86"/>
    <w:family w:val="swiss"/>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FC2" w:rsidRDefault="008A6FC2" w:rsidP="00CC79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6FC2" w:rsidRDefault="008A6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FC2" w:rsidRDefault="008A6FC2">
    <w:pPr>
      <w:pStyle w:val="Footer"/>
      <w:jc w:val="center"/>
    </w:pPr>
    <w:r>
      <w:fldChar w:fldCharType="begin"/>
    </w:r>
    <w:r>
      <w:instrText xml:space="preserve"> PAGE   \* MERGEFORMAT </w:instrText>
    </w:r>
    <w:r>
      <w:fldChar w:fldCharType="separate"/>
    </w:r>
    <w:r w:rsidR="00A83A38" w:rsidRPr="00A83A38">
      <w:rPr>
        <w:noProof/>
        <w:lang w:val="zh-CN"/>
      </w:rPr>
      <w:t>32</w:t>
    </w:r>
    <w:r>
      <w:rPr>
        <w:noProof/>
        <w:lang w:val="zh-CN"/>
      </w:rPr>
      <w:fldChar w:fldCharType="end"/>
    </w:r>
  </w:p>
  <w:p w:rsidR="008A6FC2" w:rsidRDefault="008A6F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C80" w:rsidRDefault="004B1C80">
      <w:r>
        <w:separator/>
      </w:r>
    </w:p>
  </w:footnote>
  <w:footnote w:type="continuationSeparator" w:id="0">
    <w:p w:rsidR="004B1C80" w:rsidRDefault="004B1C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68F3"/>
    <w:multiLevelType w:val="multilevel"/>
    <w:tmpl w:val="02F8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50297"/>
    <w:multiLevelType w:val="multilevel"/>
    <w:tmpl w:val="213C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938A7"/>
    <w:multiLevelType w:val="hybridMultilevel"/>
    <w:tmpl w:val="686EA2EC"/>
    <w:lvl w:ilvl="0" w:tplc="C97E7A80">
      <w:start w:val="1"/>
      <w:numFmt w:val="decimal"/>
      <w:lvlText w:val="%1."/>
      <w:lvlJc w:val="left"/>
      <w:pPr>
        <w:ind w:left="420" w:hanging="420"/>
      </w:pPr>
      <w:rPr>
        <w:rFonts w:ascii="Times New Roman" w:hAnsi="Times New Roman" w:cs="Times New Roman" w:hint="default"/>
        <w:b w:val="0"/>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5B617B"/>
    <w:multiLevelType w:val="multilevel"/>
    <w:tmpl w:val="11A6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429F0"/>
    <w:multiLevelType w:val="multilevel"/>
    <w:tmpl w:val="13644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0F7BBE"/>
    <w:multiLevelType w:val="multilevel"/>
    <w:tmpl w:val="0FE4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D2F44"/>
    <w:multiLevelType w:val="multilevel"/>
    <w:tmpl w:val="0C6E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196633"/>
    <w:multiLevelType w:val="multilevel"/>
    <w:tmpl w:val="E6B6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BD0DA5"/>
    <w:multiLevelType w:val="multilevel"/>
    <w:tmpl w:val="447A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F868A2"/>
    <w:multiLevelType w:val="multilevel"/>
    <w:tmpl w:val="C42C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91539B"/>
    <w:multiLevelType w:val="hybridMultilevel"/>
    <w:tmpl w:val="5C4E7E76"/>
    <w:lvl w:ilvl="0" w:tplc="F190B6AC">
      <w:start w:val="2"/>
      <w:numFmt w:val="decimal"/>
      <w:lvlText w:val="%1"/>
      <w:lvlJc w:val="left"/>
      <w:pPr>
        <w:tabs>
          <w:tab w:val="num" w:pos="360"/>
        </w:tabs>
        <w:ind w:left="360" w:hanging="360"/>
      </w:pPr>
      <w:rPr>
        <w:rFonts w:eastAsia="SimSun" w:cs="Times New Roman"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4DFC769D"/>
    <w:multiLevelType w:val="hybridMultilevel"/>
    <w:tmpl w:val="70C81CE8"/>
    <w:lvl w:ilvl="0" w:tplc="13FADC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2B4103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54CC5C13"/>
    <w:multiLevelType w:val="multilevel"/>
    <w:tmpl w:val="244A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C63591"/>
    <w:multiLevelType w:val="multilevel"/>
    <w:tmpl w:val="8AA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023E5"/>
    <w:multiLevelType w:val="multilevel"/>
    <w:tmpl w:val="7894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56259C"/>
    <w:multiLevelType w:val="multilevel"/>
    <w:tmpl w:val="3BF8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266D0"/>
    <w:multiLevelType w:val="hybridMultilevel"/>
    <w:tmpl w:val="DF101070"/>
    <w:lvl w:ilvl="0" w:tplc="E78A3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ADF2954"/>
    <w:multiLevelType w:val="multilevel"/>
    <w:tmpl w:val="5CE4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D33EFB"/>
    <w:multiLevelType w:val="hybridMultilevel"/>
    <w:tmpl w:val="590CBCF2"/>
    <w:lvl w:ilvl="0" w:tplc="D28828D2">
      <w:start w:val="1"/>
      <w:numFmt w:val="decimal"/>
      <w:lvlText w:val="%1."/>
      <w:lvlJc w:val="left"/>
      <w:pPr>
        <w:ind w:left="360" w:hanging="360"/>
      </w:pPr>
      <w:rPr>
        <w:rFonts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D102AD4"/>
    <w:multiLevelType w:val="hybridMultilevel"/>
    <w:tmpl w:val="86D4FC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8"/>
  </w:num>
  <w:num w:numId="4">
    <w:abstractNumId w:val="0"/>
  </w:num>
  <w:num w:numId="5">
    <w:abstractNumId w:val="8"/>
  </w:num>
  <w:num w:numId="6">
    <w:abstractNumId w:val="3"/>
  </w:num>
  <w:num w:numId="7">
    <w:abstractNumId w:val="1"/>
  </w:num>
  <w:num w:numId="8">
    <w:abstractNumId w:val="15"/>
  </w:num>
  <w:num w:numId="9">
    <w:abstractNumId w:val="13"/>
  </w:num>
  <w:num w:numId="10">
    <w:abstractNumId w:val="16"/>
  </w:num>
  <w:num w:numId="11">
    <w:abstractNumId w:val="6"/>
  </w:num>
  <w:num w:numId="12">
    <w:abstractNumId w:val="5"/>
  </w:num>
  <w:num w:numId="13">
    <w:abstractNumId w:val="14"/>
  </w:num>
  <w:num w:numId="14">
    <w:abstractNumId w:val="9"/>
  </w:num>
  <w:num w:numId="15">
    <w:abstractNumId w:val="19"/>
  </w:num>
  <w:num w:numId="16">
    <w:abstractNumId w:val="7"/>
  </w:num>
  <w:num w:numId="17">
    <w:abstractNumId w:val="2"/>
  </w:num>
  <w:num w:numId="18">
    <w:abstractNumId w:val="17"/>
  </w:num>
  <w:num w:numId="19">
    <w:abstractNumId w:val="4"/>
  </w:num>
  <w:num w:numId="20">
    <w:abstractNumId w:val="2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A3MDa0MDC1sDS1NDRR0lEKTi0uzszPAykwrAUAfsqgZCwAAAA="/>
  </w:docVars>
  <w:rsids>
    <w:rsidRoot w:val="00CC79A0"/>
    <w:rsid w:val="0001531A"/>
    <w:rsid w:val="00021421"/>
    <w:rsid w:val="00021FE7"/>
    <w:rsid w:val="00026952"/>
    <w:rsid w:val="00032BB5"/>
    <w:rsid w:val="00032CBD"/>
    <w:rsid w:val="00033235"/>
    <w:rsid w:val="000359F5"/>
    <w:rsid w:val="000401B5"/>
    <w:rsid w:val="0004088C"/>
    <w:rsid w:val="00040926"/>
    <w:rsid w:val="00044C80"/>
    <w:rsid w:val="000478EC"/>
    <w:rsid w:val="000516D3"/>
    <w:rsid w:val="000528E0"/>
    <w:rsid w:val="000566C9"/>
    <w:rsid w:val="00067197"/>
    <w:rsid w:val="00072A08"/>
    <w:rsid w:val="00082D0A"/>
    <w:rsid w:val="000831BA"/>
    <w:rsid w:val="0008403C"/>
    <w:rsid w:val="000919F3"/>
    <w:rsid w:val="00096321"/>
    <w:rsid w:val="0009636F"/>
    <w:rsid w:val="000A1CDD"/>
    <w:rsid w:val="000A2F7D"/>
    <w:rsid w:val="000B6D77"/>
    <w:rsid w:val="000B7149"/>
    <w:rsid w:val="000B76B2"/>
    <w:rsid w:val="000C47AF"/>
    <w:rsid w:val="000C7269"/>
    <w:rsid w:val="000D1E81"/>
    <w:rsid w:val="000D27A4"/>
    <w:rsid w:val="000D2EFE"/>
    <w:rsid w:val="000D3214"/>
    <w:rsid w:val="000D6C0B"/>
    <w:rsid w:val="000E245D"/>
    <w:rsid w:val="000E3AB8"/>
    <w:rsid w:val="000E525F"/>
    <w:rsid w:val="000E5775"/>
    <w:rsid w:val="000F0A5C"/>
    <w:rsid w:val="000F19FE"/>
    <w:rsid w:val="001016ED"/>
    <w:rsid w:val="001019FC"/>
    <w:rsid w:val="00104B5A"/>
    <w:rsid w:val="00120662"/>
    <w:rsid w:val="001211CD"/>
    <w:rsid w:val="00123C6D"/>
    <w:rsid w:val="00130911"/>
    <w:rsid w:val="00133DFA"/>
    <w:rsid w:val="00134359"/>
    <w:rsid w:val="00134CC0"/>
    <w:rsid w:val="00135509"/>
    <w:rsid w:val="00135FCD"/>
    <w:rsid w:val="00137274"/>
    <w:rsid w:val="0014499D"/>
    <w:rsid w:val="00153E29"/>
    <w:rsid w:val="00154AB7"/>
    <w:rsid w:val="0016202A"/>
    <w:rsid w:val="00167D65"/>
    <w:rsid w:val="00180002"/>
    <w:rsid w:val="00180C63"/>
    <w:rsid w:val="001813A5"/>
    <w:rsid w:val="001821D6"/>
    <w:rsid w:val="0018431D"/>
    <w:rsid w:val="00184EB7"/>
    <w:rsid w:val="00184F1B"/>
    <w:rsid w:val="00185E12"/>
    <w:rsid w:val="0018642F"/>
    <w:rsid w:val="001868B2"/>
    <w:rsid w:val="001969EF"/>
    <w:rsid w:val="001B414E"/>
    <w:rsid w:val="001B6136"/>
    <w:rsid w:val="001C2376"/>
    <w:rsid w:val="001C4046"/>
    <w:rsid w:val="001C759F"/>
    <w:rsid w:val="001D5AEE"/>
    <w:rsid w:val="001D66E2"/>
    <w:rsid w:val="001D698B"/>
    <w:rsid w:val="001D7377"/>
    <w:rsid w:val="001E0E5A"/>
    <w:rsid w:val="001E4219"/>
    <w:rsid w:val="001E55C1"/>
    <w:rsid w:val="001F3102"/>
    <w:rsid w:val="001F331A"/>
    <w:rsid w:val="001F5E3F"/>
    <w:rsid w:val="001F7B33"/>
    <w:rsid w:val="00200E62"/>
    <w:rsid w:val="00204EB2"/>
    <w:rsid w:val="002050C5"/>
    <w:rsid w:val="00211D4C"/>
    <w:rsid w:val="00212F61"/>
    <w:rsid w:val="00216D1C"/>
    <w:rsid w:val="00216F1B"/>
    <w:rsid w:val="002177FA"/>
    <w:rsid w:val="00220CEC"/>
    <w:rsid w:val="002253FB"/>
    <w:rsid w:val="002324ED"/>
    <w:rsid w:val="00232D66"/>
    <w:rsid w:val="002411D3"/>
    <w:rsid w:val="00241333"/>
    <w:rsid w:val="00244AD0"/>
    <w:rsid w:val="002454E8"/>
    <w:rsid w:val="0025523F"/>
    <w:rsid w:val="00256463"/>
    <w:rsid w:val="00256BB2"/>
    <w:rsid w:val="00264063"/>
    <w:rsid w:val="00267B87"/>
    <w:rsid w:val="00267CA4"/>
    <w:rsid w:val="002720EC"/>
    <w:rsid w:val="002739CA"/>
    <w:rsid w:val="0028190A"/>
    <w:rsid w:val="002924BF"/>
    <w:rsid w:val="00293474"/>
    <w:rsid w:val="002935C7"/>
    <w:rsid w:val="00294590"/>
    <w:rsid w:val="00297D56"/>
    <w:rsid w:val="002A1E14"/>
    <w:rsid w:val="002A41BC"/>
    <w:rsid w:val="002A5313"/>
    <w:rsid w:val="002B251B"/>
    <w:rsid w:val="002B50CA"/>
    <w:rsid w:val="002C424C"/>
    <w:rsid w:val="002C6C58"/>
    <w:rsid w:val="002D1E45"/>
    <w:rsid w:val="002D5E93"/>
    <w:rsid w:val="002E1790"/>
    <w:rsid w:val="002E2EEB"/>
    <w:rsid w:val="002E53BF"/>
    <w:rsid w:val="002E64C2"/>
    <w:rsid w:val="002E7417"/>
    <w:rsid w:val="002F3656"/>
    <w:rsid w:val="003003F2"/>
    <w:rsid w:val="003021C2"/>
    <w:rsid w:val="00303E03"/>
    <w:rsid w:val="00305D08"/>
    <w:rsid w:val="00324889"/>
    <w:rsid w:val="00327BA3"/>
    <w:rsid w:val="00340030"/>
    <w:rsid w:val="00341CA9"/>
    <w:rsid w:val="0034258D"/>
    <w:rsid w:val="0034728D"/>
    <w:rsid w:val="00350647"/>
    <w:rsid w:val="00352E31"/>
    <w:rsid w:val="00353394"/>
    <w:rsid w:val="00354F68"/>
    <w:rsid w:val="00355820"/>
    <w:rsid w:val="00361C28"/>
    <w:rsid w:val="0036531F"/>
    <w:rsid w:val="00372046"/>
    <w:rsid w:val="0037426E"/>
    <w:rsid w:val="00374599"/>
    <w:rsid w:val="00375A79"/>
    <w:rsid w:val="0038061E"/>
    <w:rsid w:val="00382DFB"/>
    <w:rsid w:val="00387319"/>
    <w:rsid w:val="00387A99"/>
    <w:rsid w:val="003914E0"/>
    <w:rsid w:val="003A2F91"/>
    <w:rsid w:val="003A5B2B"/>
    <w:rsid w:val="003B44C5"/>
    <w:rsid w:val="003B49E7"/>
    <w:rsid w:val="003B583D"/>
    <w:rsid w:val="003C626E"/>
    <w:rsid w:val="003C62C7"/>
    <w:rsid w:val="003E07F2"/>
    <w:rsid w:val="003E49BA"/>
    <w:rsid w:val="003E4CAE"/>
    <w:rsid w:val="003E5EF5"/>
    <w:rsid w:val="003F5ACF"/>
    <w:rsid w:val="003F7031"/>
    <w:rsid w:val="00402B68"/>
    <w:rsid w:val="004043C6"/>
    <w:rsid w:val="00406954"/>
    <w:rsid w:val="004203A5"/>
    <w:rsid w:val="004226C3"/>
    <w:rsid w:val="00424038"/>
    <w:rsid w:val="00426078"/>
    <w:rsid w:val="00427351"/>
    <w:rsid w:val="00434B1A"/>
    <w:rsid w:val="00435E7E"/>
    <w:rsid w:val="0044520D"/>
    <w:rsid w:val="00451B6B"/>
    <w:rsid w:val="00451C18"/>
    <w:rsid w:val="00453464"/>
    <w:rsid w:val="004575C9"/>
    <w:rsid w:val="00463073"/>
    <w:rsid w:val="00466C6F"/>
    <w:rsid w:val="0046739B"/>
    <w:rsid w:val="00472F40"/>
    <w:rsid w:val="0047456F"/>
    <w:rsid w:val="00476092"/>
    <w:rsid w:val="00480AA6"/>
    <w:rsid w:val="00486DDF"/>
    <w:rsid w:val="0049208F"/>
    <w:rsid w:val="004A147A"/>
    <w:rsid w:val="004A23D2"/>
    <w:rsid w:val="004A249B"/>
    <w:rsid w:val="004A30E4"/>
    <w:rsid w:val="004B1C80"/>
    <w:rsid w:val="004B23EA"/>
    <w:rsid w:val="004B52F8"/>
    <w:rsid w:val="004C19F6"/>
    <w:rsid w:val="004C483B"/>
    <w:rsid w:val="004C4BF5"/>
    <w:rsid w:val="004C566D"/>
    <w:rsid w:val="004C62B7"/>
    <w:rsid w:val="004D0D9F"/>
    <w:rsid w:val="004D25C8"/>
    <w:rsid w:val="004D4A32"/>
    <w:rsid w:val="004D60FD"/>
    <w:rsid w:val="004D67DC"/>
    <w:rsid w:val="004D75F2"/>
    <w:rsid w:val="004D7AA4"/>
    <w:rsid w:val="004E056F"/>
    <w:rsid w:val="004E24C0"/>
    <w:rsid w:val="004F0562"/>
    <w:rsid w:val="004F4563"/>
    <w:rsid w:val="004F6787"/>
    <w:rsid w:val="00505769"/>
    <w:rsid w:val="005160C9"/>
    <w:rsid w:val="00516FD0"/>
    <w:rsid w:val="005233BB"/>
    <w:rsid w:val="005237D5"/>
    <w:rsid w:val="00523DE7"/>
    <w:rsid w:val="005262D0"/>
    <w:rsid w:val="005268C6"/>
    <w:rsid w:val="00531184"/>
    <w:rsid w:val="005323F3"/>
    <w:rsid w:val="00533A70"/>
    <w:rsid w:val="00536190"/>
    <w:rsid w:val="005410FF"/>
    <w:rsid w:val="00555CB8"/>
    <w:rsid w:val="005609BD"/>
    <w:rsid w:val="0056184F"/>
    <w:rsid w:val="00561FFC"/>
    <w:rsid w:val="00562C7A"/>
    <w:rsid w:val="005650EC"/>
    <w:rsid w:val="00566144"/>
    <w:rsid w:val="005673B4"/>
    <w:rsid w:val="00574CD5"/>
    <w:rsid w:val="00576160"/>
    <w:rsid w:val="005767DC"/>
    <w:rsid w:val="005815DC"/>
    <w:rsid w:val="0058276B"/>
    <w:rsid w:val="00583849"/>
    <w:rsid w:val="00590E62"/>
    <w:rsid w:val="00592098"/>
    <w:rsid w:val="0059516F"/>
    <w:rsid w:val="005A262A"/>
    <w:rsid w:val="005A2BD7"/>
    <w:rsid w:val="005A3568"/>
    <w:rsid w:val="005B0119"/>
    <w:rsid w:val="005B4F42"/>
    <w:rsid w:val="005B6809"/>
    <w:rsid w:val="005C1C88"/>
    <w:rsid w:val="005C43FA"/>
    <w:rsid w:val="005C4C17"/>
    <w:rsid w:val="005C668B"/>
    <w:rsid w:val="005D124F"/>
    <w:rsid w:val="005D5782"/>
    <w:rsid w:val="005D6231"/>
    <w:rsid w:val="005D6F6C"/>
    <w:rsid w:val="005E2A4A"/>
    <w:rsid w:val="005E4619"/>
    <w:rsid w:val="005F0B83"/>
    <w:rsid w:val="005F2DF8"/>
    <w:rsid w:val="0060626E"/>
    <w:rsid w:val="00606762"/>
    <w:rsid w:val="00614404"/>
    <w:rsid w:val="00616378"/>
    <w:rsid w:val="0061766D"/>
    <w:rsid w:val="00620E3F"/>
    <w:rsid w:val="00621097"/>
    <w:rsid w:val="00626C9A"/>
    <w:rsid w:val="0063297E"/>
    <w:rsid w:val="00634025"/>
    <w:rsid w:val="00637FE5"/>
    <w:rsid w:val="006400E3"/>
    <w:rsid w:val="006518B5"/>
    <w:rsid w:val="00651E35"/>
    <w:rsid w:val="006526E4"/>
    <w:rsid w:val="0065411D"/>
    <w:rsid w:val="00655F7F"/>
    <w:rsid w:val="00660DAA"/>
    <w:rsid w:val="00661284"/>
    <w:rsid w:val="006628A0"/>
    <w:rsid w:val="0066708A"/>
    <w:rsid w:val="00674409"/>
    <w:rsid w:val="0067778C"/>
    <w:rsid w:val="00677BC3"/>
    <w:rsid w:val="00687BD6"/>
    <w:rsid w:val="0069023E"/>
    <w:rsid w:val="00693236"/>
    <w:rsid w:val="006968D0"/>
    <w:rsid w:val="00696902"/>
    <w:rsid w:val="006A45E6"/>
    <w:rsid w:val="006A5418"/>
    <w:rsid w:val="006B19F3"/>
    <w:rsid w:val="006B6696"/>
    <w:rsid w:val="006C15F0"/>
    <w:rsid w:val="006C1A91"/>
    <w:rsid w:val="006C52D1"/>
    <w:rsid w:val="006C71A3"/>
    <w:rsid w:val="006D2EFD"/>
    <w:rsid w:val="006D37B6"/>
    <w:rsid w:val="006D5DA4"/>
    <w:rsid w:val="006D68A0"/>
    <w:rsid w:val="006E135D"/>
    <w:rsid w:val="006E3260"/>
    <w:rsid w:val="006E42BC"/>
    <w:rsid w:val="006E625F"/>
    <w:rsid w:val="006F39AC"/>
    <w:rsid w:val="006F5C3D"/>
    <w:rsid w:val="006F6A7C"/>
    <w:rsid w:val="006F7C7C"/>
    <w:rsid w:val="00707294"/>
    <w:rsid w:val="00710DD9"/>
    <w:rsid w:val="00712252"/>
    <w:rsid w:val="00716F0C"/>
    <w:rsid w:val="00717A4A"/>
    <w:rsid w:val="0072036D"/>
    <w:rsid w:val="007250E5"/>
    <w:rsid w:val="007259D0"/>
    <w:rsid w:val="007274CE"/>
    <w:rsid w:val="00740EA7"/>
    <w:rsid w:val="00743BD9"/>
    <w:rsid w:val="007446ED"/>
    <w:rsid w:val="00744E17"/>
    <w:rsid w:val="00745CC2"/>
    <w:rsid w:val="00745F80"/>
    <w:rsid w:val="00747469"/>
    <w:rsid w:val="00753192"/>
    <w:rsid w:val="00754547"/>
    <w:rsid w:val="007546A1"/>
    <w:rsid w:val="0075691A"/>
    <w:rsid w:val="00761270"/>
    <w:rsid w:val="00770112"/>
    <w:rsid w:val="00772E13"/>
    <w:rsid w:val="00773E1B"/>
    <w:rsid w:val="00774DCE"/>
    <w:rsid w:val="00774E66"/>
    <w:rsid w:val="00782422"/>
    <w:rsid w:val="007838C1"/>
    <w:rsid w:val="007855CB"/>
    <w:rsid w:val="00785FC1"/>
    <w:rsid w:val="00793FE5"/>
    <w:rsid w:val="00796802"/>
    <w:rsid w:val="00797B1B"/>
    <w:rsid w:val="007A3C0F"/>
    <w:rsid w:val="007A42CB"/>
    <w:rsid w:val="007A47A8"/>
    <w:rsid w:val="007B369C"/>
    <w:rsid w:val="007C08F9"/>
    <w:rsid w:val="007C5396"/>
    <w:rsid w:val="007C6A52"/>
    <w:rsid w:val="007D1E39"/>
    <w:rsid w:val="007D3663"/>
    <w:rsid w:val="007D3AA1"/>
    <w:rsid w:val="007D5E57"/>
    <w:rsid w:val="007D6D36"/>
    <w:rsid w:val="007E2FDB"/>
    <w:rsid w:val="007E5A3C"/>
    <w:rsid w:val="007F0D86"/>
    <w:rsid w:val="007F0DC9"/>
    <w:rsid w:val="007F3C1F"/>
    <w:rsid w:val="007F52E1"/>
    <w:rsid w:val="007F7B71"/>
    <w:rsid w:val="00803B15"/>
    <w:rsid w:val="00806306"/>
    <w:rsid w:val="00806D51"/>
    <w:rsid w:val="00811110"/>
    <w:rsid w:val="00814D6C"/>
    <w:rsid w:val="00815060"/>
    <w:rsid w:val="00815459"/>
    <w:rsid w:val="00821416"/>
    <w:rsid w:val="00824EAE"/>
    <w:rsid w:val="008315E4"/>
    <w:rsid w:val="00832748"/>
    <w:rsid w:val="00837DB5"/>
    <w:rsid w:val="00841CBB"/>
    <w:rsid w:val="00842FB6"/>
    <w:rsid w:val="00843F31"/>
    <w:rsid w:val="008440D8"/>
    <w:rsid w:val="00845F27"/>
    <w:rsid w:val="00847DBF"/>
    <w:rsid w:val="00853EBF"/>
    <w:rsid w:val="00861F6B"/>
    <w:rsid w:val="008623A3"/>
    <w:rsid w:val="00863419"/>
    <w:rsid w:val="00872858"/>
    <w:rsid w:val="0087476D"/>
    <w:rsid w:val="00883E38"/>
    <w:rsid w:val="00886211"/>
    <w:rsid w:val="00890539"/>
    <w:rsid w:val="00895601"/>
    <w:rsid w:val="008957B7"/>
    <w:rsid w:val="008965B9"/>
    <w:rsid w:val="008A258D"/>
    <w:rsid w:val="008A36AB"/>
    <w:rsid w:val="008A6572"/>
    <w:rsid w:val="008A6FC2"/>
    <w:rsid w:val="008B1D45"/>
    <w:rsid w:val="008B67DB"/>
    <w:rsid w:val="008C068A"/>
    <w:rsid w:val="008C154F"/>
    <w:rsid w:val="008C1CC1"/>
    <w:rsid w:val="008C23EF"/>
    <w:rsid w:val="008C2907"/>
    <w:rsid w:val="008C6A66"/>
    <w:rsid w:val="008C714B"/>
    <w:rsid w:val="008D0BC1"/>
    <w:rsid w:val="008D0C8E"/>
    <w:rsid w:val="008D1D76"/>
    <w:rsid w:val="008D3D38"/>
    <w:rsid w:val="008D530A"/>
    <w:rsid w:val="008E2F71"/>
    <w:rsid w:val="008E39B7"/>
    <w:rsid w:val="008F134F"/>
    <w:rsid w:val="0090186A"/>
    <w:rsid w:val="00902E9E"/>
    <w:rsid w:val="00907398"/>
    <w:rsid w:val="00910D9C"/>
    <w:rsid w:val="00911D46"/>
    <w:rsid w:val="00915020"/>
    <w:rsid w:val="009155D7"/>
    <w:rsid w:val="0092222C"/>
    <w:rsid w:val="00922556"/>
    <w:rsid w:val="009311DE"/>
    <w:rsid w:val="009342F3"/>
    <w:rsid w:val="0094182D"/>
    <w:rsid w:val="00941E89"/>
    <w:rsid w:val="009469DC"/>
    <w:rsid w:val="0095475B"/>
    <w:rsid w:val="00955E61"/>
    <w:rsid w:val="00956301"/>
    <w:rsid w:val="009638EC"/>
    <w:rsid w:val="00964FB9"/>
    <w:rsid w:val="00965C86"/>
    <w:rsid w:val="00971A76"/>
    <w:rsid w:val="00972B70"/>
    <w:rsid w:val="00975945"/>
    <w:rsid w:val="00976404"/>
    <w:rsid w:val="00980458"/>
    <w:rsid w:val="00983ED1"/>
    <w:rsid w:val="00986CCC"/>
    <w:rsid w:val="0098792A"/>
    <w:rsid w:val="009910F5"/>
    <w:rsid w:val="00991A87"/>
    <w:rsid w:val="00993475"/>
    <w:rsid w:val="00995B0E"/>
    <w:rsid w:val="009A2B49"/>
    <w:rsid w:val="009A5EE9"/>
    <w:rsid w:val="009B0449"/>
    <w:rsid w:val="009C0FFA"/>
    <w:rsid w:val="009C1B89"/>
    <w:rsid w:val="009C5060"/>
    <w:rsid w:val="009C6CC9"/>
    <w:rsid w:val="009C6DD6"/>
    <w:rsid w:val="009D28C7"/>
    <w:rsid w:val="009D4F99"/>
    <w:rsid w:val="009E378D"/>
    <w:rsid w:val="009F127F"/>
    <w:rsid w:val="009F40AA"/>
    <w:rsid w:val="009F58BC"/>
    <w:rsid w:val="009F5A2F"/>
    <w:rsid w:val="009F6328"/>
    <w:rsid w:val="00A025D6"/>
    <w:rsid w:val="00A03873"/>
    <w:rsid w:val="00A043EA"/>
    <w:rsid w:val="00A102C6"/>
    <w:rsid w:val="00A1396B"/>
    <w:rsid w:val="00A13F45"/>
    <w:rsid w:val="00A15E29"/>
    <w:rsid w:val="00A15EB9"/>
    <w:rsid w:val="00A1611C"/>
    <w:rsid w:val="00A16566"/>
    <w:rsid w:val="00A22F07"/>
    <w:rsid w:val="00A252B9"/>
    <w:rsid w:val="00A263B6"/>
    <w:rsid w:val="00A27AA8"/>
    <w:rsid w:val="00A312C8"/>
    <w:rsid w:val="00A34B22"/>
    <w:rsid w:val="00A36C22"/>
    <w:rsid w:val="00A37572"/>
    <w:rsid w:val="00A37705"/>
    <w:rsid w:val="00A4470C"/>
    <w:rsid w:val="00A4652B"/>
    <w:rsid w:val="00A5479B"/>
    <w:rsid w:val="00A54F2E"/>
    <w:rsid w:val="00A6406E"/>
    <w:rsid w:val="00A65BBC"/>
    <w:rsid w:val="00A7021B"/>
    <w:rsid w:val="00A75AFC"/>
    <w:rsid w:val="00A75DE1"/>
    <w:rsid w:val="00A77DAD"/>
    <w:rsid w:val="00A8066C"/>
    <w:rsid w:val="00A80724"/>
    <w:rsid w:val="00A83A38"/>
    <w:rsid w:val="00A85428"/>
    <w:rsid w:val="00A934DB"/>
    <w:rsid w:val="00A96DB5"/>
    <w:rsid w:val="00AA227F"/>
    <w:rsid w:val="00AA3134"/>
    <w:rsid w:val="00AA39C5"/>
    <w:rsid w:val="00AA57E0"/>
    <w:rsid w:val="00AB1AD4"/>
    <w:rsid w:val="00AB4ACD"/>
    <w:rsid w:val="00AB75EA"/>
    <w:rsid w:val="00AC44EA"/>
    <w:rsid w:val="00AD33DF"/>
    <w:rsid w:val="00AD523D"/>
    <w:rsid w:val="00AD59E5"/>
    <w:rsid w:val="00AE7BB7"/>
    <w:rsid w:val="00AF206B"/>
    <w:rsid w:val="00AF2D74"/>
    <w:rsid w:val="00AF4435"/>
    <w:rsid w:val="00AF71CF"/>
    <w:rsid w:val="00B03319"/>
    <w:rsid w:val="00B043BF"/>
    <w:rsid w:val="00B07362"/>
    <w:rsid w:val="00B10480"/>
    <w:rsid w:val="00B160E0"/>
    <w:rsid w:val="00B20A68"/>
    <w:rsid w:val="00B22024"/>
    <w:rsid w:val="00B25957"/>
    <w:rsid w:val="00B3315D"/>
    <w:rsid w:val="00B46972"/>
    <w:rsid w:val="00B46E29"/>
    <w:rsid w:val="00B53070"/>
    <w:rsid w:val="00B5397E"/>
    <w:rsid w:val="00B662AE"/>
    <w:rsid w:val="00B72035"/>
    <w:rsid w:val="00B722FB"/>
    <w:rsid w:val="00B7388C"/>
    <w:rsid w:val="00B73A25"/>
    <w:rsid w:val="00B76857"/>
    <w:rsid w:val="00B77A35"/>
    <w:rsid w:val="00B80858"/>
    <w:rsid w:val="00B87905"/>
    <w:rsid w:val="00B93101"/>
    <w:rsid w:val="00B93B2E"/>
    <w:rsid w:val="00B94CCB"/>
    <w:rsid w:val="00BA0258"/>
    <w:rsid w:val="00BA1EB0"/>
    <w:rsid w:val="00BA391A"/>
    <w:rsid w:val="00BA4967"/>
    <w:rsid w:val="00BB03C8"/>
    <w:rsid w:val="00BB4765"/>
    <w:rsid w:val="00BB52B3"/>
    <w:rsid w:val="00BB7743"/>
    <w:rsid w:val="00BC77C3"/>
    <w:rsid w:val="00BD0F32"/>
    <w:rsid w:val="00BE0360"/>
    <w:rsid w:val="00BE4937"/>
    <w:rsid w:val="00BF15B1"/>
    <w:rsid w:val="00BF51FD"/>
    <w:rsid w:val="00BF578C"/>
    <w:rsid w:val="00BF7EAD"/>
    <w:rsid w:val="00C0024B"/>
    <w:rsid w:val="00C0511F"/>
    <w:rsid w:val="00C10B9B"/>
    <w:rsid w:val="00C13D4B"/>
    <w:rsid w:val="00C1581E"/>
    <w:rsid w:val="00C309C6"/>
    <w:rsid w:val="00C41B42"/>
    <w:rsid w:val="00C4302C"/>
    <w:rsid w:val="00C43DA5"/>
    <w:rsid w:val="00C44796"/>
    <w:rsid w:val="00C51153"/>
    <w:rsid w:val="00C51E1F"/>
    <w:rsid w:val="00C526FB"/>
    <w:rsid w:val="00C55A85"/>
    <w:rsid w:val="00C60BE2"/>
    <w:rsid w:val="00C6151F"/>
    <w:rsid w:val="00C675C8"/>
    <w:rsid w:val="00C7057C"/>
    <w:rsid w:val="00C7126D"/>
    <w:rsid w:val="00C72980"/>
    <w:rsid w:val="00C75613"/>
    <w:rsid w:val="00C75992"/>
    <w:rsid w:val="00C828A8"/>
    <w:rsid w:val="00C83BE6"/>
    <w:rsid w:val="00C8460C"/>
    <w:rsid w:val="00C8720A"/>
    <w:rsid w:val="00C9076E"/>
    <w:rsid w:val="00C91F1C"/>
    <w:rsid w:val="00C95252"/>
    <w:rsid w:val="00CB153E"/>
    <w:rsid w:val="00CB192F"/>
    <w:rsid w:val="00CB5C32"/>
    <w:rsid w:val="00CC0845"/>
    <w:rsid w:val="00CC3335"/>
    <w:rsid w:val="00CC79A0"/>
    <w:rsid w:val="00CD1651"/>
    <w:rsid w:val="00CD26C6"/>
    <w:rsid w:val="00CD59D8"/>
    <w:rsid w:val="00CE0ABC"/>
    <w:rsid w:val="00CE12E2"/>
    <w:rsid w:val="00CE13F6"/>
    <w:rsid w:val="00CE1581"/>
    <w:rsid w:val="00CF2C4E"/>
    <w:rsid w:val="00CF4D3D"/>
    <w:rsid w:val="00CF4FBA"/>
    <w:rsid w:val="00CF648D"/>
    <w:rsid w:val="00CF6D03"/>
    <w:rsid w:val="00D022E4"/>
    <w:rsid w:val="00D06145"/>
    <w:rsid w:val="00D069D7"/>
    <w:rsid w:val="00D076BD"/>
    <w:rsid w:val="00D15102"/>
    <w:rsid w:val="00D15DB0"/>
    <w:rsid w:val="00D20CC2"/>
    <w:rsid w:val="00D22D21"/>
    <w:rsid w:val="00D25A64"/>
    <w:rsid w:val="00D27D3B"/>
    <w:rsid w:val="00D326FA"/>
    <w:rsid w:val="00D32BC3"/>
    <w:rsid w:val="00D33F50"/>
    <w:rsid w:val="00D34CCC"/>
    <w:rsid w:val="00D451B1"/>
    <w:rsid w:val="00D46DFE"/>
    <w:rsid w:val="00D50163"/>
    <w:rsid w:val="00D503AA"/>
    <w:rsid w:val="00D51FF3"/>
    <w:rsid w:val="00D544C8"/>
    <w:rsid w:val="00D60551"/>
    <w:rsid w:val="00D622A9"/>
    <w:rsid w:val="00D64A8E"/>
    <w:rsid w:val="00D65005"/>
    <w:rsid w:val="00D8321F"/>
    <w:rsid w:val="00D83DB4"/>
    <w:rsid w:val="00D85CAB"/>
    <w:rsid w:val="00D87D47"/>
    <w:rsid w:val="00D92206"/>
    <w:rsid w:val="00D96A16"/>
    <w:rsid w:val="00DA22F4"/>
    <w:rsid w:val="00DA2F78"/>
    <w:rsid w:val="00DA53A1"/>
    <w:rsid w:val="00DA6366"/>
    <w:rsid w:val="00DB0985"/>
    <w:rsid w:val="00DB3988"/>
    <w:rsid w:val="00DB68A8"/>
    <w:rsid w:val="00DC60B7"/>
    <w:rsid w:val="00DD0C4F"/>
    <w:rsid w:val="00DD7F86"/>
    <w:rsid w:val="00DE5266"/>
    <w:rsid w:val="00DE7966"/>
    <w:rsid w:val="00DF00D8"/>
    <w:rsid w:val="00DF1537"/>
    <w:rsid w:val="00DF4ABE"/>
    <w:rsid w:val="00DF64A2"/>
    <w:rsid w:val="00E035B5"/>
    <w:rsid w:val="00E0477C"/>
    <w:rsid w:val="00E0509C"/>
    <w:rsid w:val="00E06D7E"/>
    <w:rsid w:val="00E07B03"/>
    <w:rsid w:val="00E105A9"/>
    <w:rsid w:val="00E1074F"/>
    <w:rsid w:val="00E12868"/>
    <w:rsid w:val="00E16E8A"/>
    <w:rsid w:val="00E20414"/>
    <w:rsid w:val="00E2137A"/>
    <w:rsid w:val="00E21A7F"/>
    <w:rsid w:val="00E22E10"/>
    <w:rsid w:val="00E25DB1"/>
    <w:rsid w:val="00E27912"/>
    <w:rsid w:val="00E36066"/>
    <w:rsid w:val="00E4481F"/>
    <w:rsid w:val="00E45661"/>
    <w:rsid w:val="00E54089"/>
    <w:rsid w:val="00E56738"/>
    <w:rsid w:val="00E57CCC"/>
    <w:rsid w:val="00E60C19"/>
    <w:rsid w:val="00E60D06"/>
    <w:rsid w:val="00E63B75"/>
    <w:rsid w:val="00E6556B"/>
    <w:rsid w:val="00E65A6D"/>
    <w:rsid w:val="00E65F19"/>
    <w:rsid w:val="00E73C86"/>
    <w:rsid w:val="00E74404"/>
    <w:rsid w:val="00E75E55"/>
    <w:rsid w:val="00E804F4"/>
    <w:rsid w:val="00E80BCF"/>
    <w:rsid w:val="00E859F0"/>
    <w:rsid w:val="00E865CD"/>
    <w:rsid w:val="00E8717C"/>
    <w:rsid w:val="00E90DC8"/>
    <w:rsid w:val="00E91416"/>
    <w:rsid w:val="00E9319B"/>
    <w:rsid w:val="00EA3F23"/>
    <w:rsid w:val="00EA4CA5"/>
    <w:rsid w:val="00EA718A"/>
    <w:rsid w:val="00EB0444"/>
    <w:rsid w:val="00EB3531"/>
    <w:rsid w:val="00EB3CD0"/>
    <w:rsid w:val="00EB5EAC"/>
    <w:rsid w:val="00EC0100"/>
    <w:rsid w:val="00EC1144"/>
    <w:rsid w:val="00EC122C"/>
    <w:rsid w:val="00EC1D70"/>
    <w:rsid w:val="00EC359D"/>
    <w:rsid w:val="00EC52E7"/>
    <w:rsid w:val="00EC7332"/>
    <w:rsid w:val="00ED22F9"/>
    <w:rsid w:val="00ED767B"/>
    <w:rsid w:val="00EF06A8"/>
    <w:rsid w:val="00EF2577"/>
    <w:rsid w:val="00EF5EBE"/>
    <w:rsid w:val="00EF72AE"/>
    <w:rsid w:val="00F000C2"/>
    <w:rsid w:val="00F013B4"/>
    <w:rsid w:val="00F110AD"/>
    <w:rsid w:val="00F11654"/>
    <w:rsid w:val="00F14BED"/>
    <w:rsid w:val="00F31697"/>
    <w:rsid w:val="00F31F94"/>
    <w:rsid w:val="00F357B6"/>
    <w:rsid w:val="00F37BDC"/>
    <w:rsid w:val="00F407C9"/>
    <w:rsid w:val="00F459C2"/>
    <w:rsid w:val="00F47CB2"/>
    <w:rsid w:val="00F5160B"/>
    <w:rsid w:val="00F557C0"/>
    <w:rsid w:val="00F56FA4"/>
    <w:rsid w:val="00F576FB"/>
    <w:rsid w:val="00F6347B"/>
    <w:rsid w:val="00F63959"/>
    <w:rsid w:val="00F65FF7"/>
    <w:rsid w:val="00F76E81"/>
    <w:rsid w:val="00F77E86"/>
    <w:rsid w:val="00F84DE1"/>
    <w:rsid w:val="00F867BF"/>
    <w:rsid w:val="00F91827"/>
    <w:rsid w:val="00F957DC"/>
    <w:rsid w:val="00F961E7"/>
    <w:rsid w:val="00F97FAF"/>
    <w:rsid w:val="00FA157C"/>
    <w:rsid w:val="00FA3CFA"/>
    <w:rsid w:val="00FA6A51"/>
    <w:rsid w:val="00FB3C73"/>
    <w:rsid w:val="00FB3D15"/>
    <w:rsid w:val="00FB7870"/>
    <w:rsid w:val="00FC1C7A"/>
    <w:rsid w:val="00FC3F1C"/>
    <w:rsid w:val="00FC4DEA"/>
    <w:rsid w:val="00FD1FC0"/>
    <w:rsid w:val="00FD6290"/>
    <w:rsid w:val="00FD67B5"/>
    <w:rsid w:val="00FE0BE2"/>
    <w:rsid w:val="00FE4BDB"/>
    <w:rsid w:val="00FF271A"/>
    <w:rsid w:val="00FF2B0D"/>
    <w:rsid w:val="00FF2B39"/>
    <w:rsid w:val="00FF583E"/>
    <w:rsid w:val="00FF71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92A7426B-06CB-499F-BDE2-8FC72B39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9A0"/>
    <w:pPr>
      <w:widowControl w:val="0"/>
      <w:jc w:val="both"/>
    </w:pPr>
    <w:rPr>
      <w:kern w:val="2"/>
      <w:sz w:val="21"/>
      <w:szCs w:val="24"/>
    </w:rPr>
  </w:style>
  <w:style w:type="paragraph" w:styleId="Heading1">
    <w:name w:val="heading 1"/>
    <w:basedOn w:val="Normal"/>
    <w:qFormat/>
    <w:rsid w:val="00CC79A0"/>
    <w:pPr>
      <w:widowControl/>
      <w:spacing w:before="100" w:beforeAutospacing="1" w:after="100" w:afterAutospacing="1"/>
      <w:jc w:val="left"/>
      <w:outlineLvl w:val="0"/>
    </w:pPr>
    <w:rPr>
      <w:rFonts w:ascii="SimSun" w:hAnsi="SimSun" w:cs="SimSun"/>
      <w:b/>
      <w:bCs/>
      <w:kern w:val="36"/>
      <w:sz w:val="48"/>
      <w:szCs w:val="48"/>
    </w:rPr>
  </w:style>
  <w:style w:type="paragraph" w:styleId="Heading3">
    <w:name w:val="heading 3"/>
    <w:basedOn w:val="Normal"/>
    <w:next w:val="Normal"/>
    <w:qFormat/>
    <w:rsid w:val="00CC79A0"/>
    <w:pPr>
      <w:keepNext/>
      <w:keepLines/>
      <w:spacing w:before="260" w:after="260" w:line="416" w:lineRule="auto"/>
      <w:outlineLvl w:val="2"/>
    </w:pPr>
    <w:rPr>
      <w:b/>
      <w:bCs/>
      <w:sz w:val="32"/>
      <w:szCs w:val="32"/>
    </w:rPr>
  </w:style>
  <w:style w:type="paragraph" w:styleId="Heading4">
    <w:name w:val="heading 4"/>
    <w:basedOn w:val="Normal"/>
    <w:next w:val="Normal"/>
    <w:qFormat/>
    <w:rsid w:val="00CC79A0"/>
    <w:pPr>
      <w:keepNext/>
      <w:keepLines/>
      <w:spacing w:before="280" w:after="290" w:line="376" w:lineRule="auto"/>
      <w:outlineLvl w:val="3"/>
    </w:pPr>
    <w:rPr>
      <w:rFonts w:ascii="Arial" w:eastAsia="SimHei"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C79A0"/>
    <w:rPr>
      <w:color w:val="0000FF"/>
      <w:u w:val="single"/>
    </w:rPr>
  </w:style>
  <w:style w:type="character" w:styleId="Strong">
    <w:name w:val="Strong"/>
    <w:basedOn w:val="DefaultParagraphFont"/>
    <w:uiPriority w:val="22"/>
    <w:qFormat/>
    <w:rsid w:val="00CC79A0"/>
    <w:rPr>
      <w:b/>
      <w:bCs/>
    </w:rPr>
  </w:style>
  <w:style w:type="paragraph" w:styleId="NormalWeb">
    <w:name w:val="Normal (Web)"/>
    <w:basedOn w:val="Normal"/>
    <w:rsid w:val="00CC79A0"/>
    <w:pPr>
      <w:widowControl/>
      <w:spacing w:before="100" w:beforeAutospacing="1" w:after="100" w:afterAutospacing="1"/>
      <w:jc w:val="left"/>
    </w:pPr>
    <w:rPr>
      <w:rFonts w:ascii="SimSun" w:hAnsi="SimSun" w:cs="SimSun"/>
      <w:color w:val="000000"/>
      <w:kern w:val="0"/>
      <w:sz w:val="24"/>
    </w:rPr>
  </w:style>
  <w:style w:type="paragraph" w:customStyle="1" w:styleId="Default">
    <w:name w:val="Default"/>
    <w:rsid w:val="00CC79A0"/>
    <w:pPr>
      <w:widowControl w:val="0"/>
      <w:autoSpaceDE w:val="0"/>
      <w:autoSpaceDN w:val="0"/>
      <w:adjustRightInd w:val="0"/>
    </w:pPr>
    <w:rPr>
      <w:rFonts w:ascii="Rotis SemiSans Std ExtraBold" w:eastAsia="Rotis SemiSans Std ExtraBold" w:cs="Rotis SemiSans Std ExtraBold"/>
      <w:color w:val="000000"/>
      <w:sz w:val="24"/>
      <w:szCs w:val="24"/>
    </w:rPr>
  </w:style>
  <w:style w:type="paragraph" w:customStyle="1" w:styleId="Pa2">
    <w:name w:val="Pa2"/>
    <w:basedOn w:val="Default"/>
    <w:next w:val="Default"/>
    <w:rsid w:val="00CC79A0"/>
    <w:pPr>
      <w:spacing w:line="191" w:lineRule="atLeast"/>
    </w:pPr>
    <w:rPr>
      <w:rFonts w:cs="Times New Roman"/>
      <w:color w:val="auto"/>
    </w:rPr>
  </w:style>
  <w:style w:type="paragraph" w:customStyle="1" w:styleId="CharCharCharCharCharCharCharCharCharCharCharCharChar">
    <w:name w:val="Char Char Char Char Char Char Char Char Char Char Char Char Char"/>
    <w:basedOn w:val="Normal"/>
    <w:rsid w:val="00CC79A0"/>
    <w:rPr>
      <w:sz w:val="24"/>
    </w:rPr>
  </w:style>
  <w:style w:type="character" w:customStyle="1" w:styleId="web-item2">
    <w:name w:val="web-item2"/>
    <w:basedOn w:val="DefaultParagraphFont"/>
    <w:rsid w:val="00CC79A0"/>
    <w:rPr>
      <w:sz w:val="16"/>
      <w:szCs w:val="16"/>
    </w:rPr>
  </w:style>
  <w:style w:type="character" w:styleId="Emphasis">
    <w:name w:val="Emphasis"/>
    <w:basedOn w:val="DefaultParagraphFont"/>
    <w:qFormat/>
    <w:rsid w:val="00CC79A0"/>
    <w:rPr>
      <w:i/>
      <w:iCs/>
    </w:rPr>
  </w:style>
  <w:style w:type="character" w:customStyle="1" w:styleId="apple-converted-space">
    <w:name w:val="apple-converted-space"/>
    <w:basedOn w:val="DefaultParagraphFont"/>
    <w:rsid w:val="00CC79A0"/>
  </w:style>
  <w:style w:type="character" w:customStyle="1" w:styleId="highlight">
    <w:name w:val="highlight"/>
    <w:basedOn w:val="DefaultParagraphFont"/>
    <w:rsid w:val="00CC79A0"/>
  </w:style>
  <w:style w:type="character" w:customStyle="1" w:styleId="ui-ncbitoggler-master-text">
    <w:name w:val="ui-ncbitoggler-master-text"/>
    <w:basedOn w:val="DefaultParagraphFont"/>
    <w:rsid w:val="00CC79A0"/>
  </w:style>
  <w:style w:type="paragraph" w:styleId="PlainText">
    <w:name w:val="Plain Text"/>
    <w:basedOn w:val="Normal"/>
    <w:rsid w:val="00CC79A0"/>
    <w:rPr>
      <w:rFonts w:ascii="SimSun" w:hAnsi="Courier New" w:cs="Courier New"/>
      <w:szCs w:val="21"/>
    </w:rPr>
  </w:style>
  <w:style w:type="character" w:customStyle="1" w:styleId="A5">
    <w:name w:val="A5"/>
    <w:rsid w:val="00CC79A0"/>
    <w:rPr>
      <w:rFonts w:cs="Utopia Std"/>
      <w:color w:val="000000"/>
      <w:sz w:val="11"/>
      <w:szCs w:val="11"/>
    </w:rPr>
  </w:style>
  <w:style w:type="paragraph" w:customStyle="1" w:styleId="Pa23">
    <w:name w:val="Pa23"/>
    <w:basedOn w:val="Default"/>
    <w:next w:val="Default"/>
    <w:rsid w:val="00CC79A0"/>
    <w:pPr>
      <w:spacing w:line="171" w:lineRule="atLeast"/>
    </w:pPr>
    <w:rPr>
      <w:rFonts w:ascii="Utopia Std" w:eastAsia="Utopia Std" w:cs="Times New Roman"/>
      <w:color w:val="auto"/>
    </w:rPr>
  </w:style>
  <w:style w:type="paragraph" w:customStyle="1" w:styleId="Pa3">
    <w:name w:val="Pa3"/>
    <w:basedOn w:val="Default"/>
    <w:next w:val="Default"/>
    <w:rsid w:val="00CC79A0"/>
    <w:pPr>
      <w:spacing w:line="191" w:lineRule="atLeast"/>
    </w:pPr>
    <w:rPr>
      <w:rFonts w:ascii="Utopia Std" w:eastAsia="Utopia Std" w:cs="Times New Roman"/>
      <w:color w:val="auto"/>
    </w:rPr>
  </w:style>
  <w:style w:type="character" w:customStyle="1" w:styleId="highlight2">
    <w:name w:val="highlight2"/>
    <w:basedOn w:val="DefaultParagraphFont"/>
    <w:rsid w:val="00CC79A0"/>
  </w:style>
  <w:style w:type="character" w:customStyle="1" w:styleId="A16">
    <w:name w:val="A16"/>
    <w:rsid w:val="00CC79A0"/>
    <w:rPr>
      <w:rFonts w:cs="Univers LT Std 47 Cn Lt"/>
      <w:color w:val="000000"/>
      <w:sz w:val="11"/>
      <w:szCs w:val="11"/>
    </w:rPr>
  </w:style>
  <w:style w:type="paragraph" w:styleId="BalloonText">
    <w:name w:val="Balloon Text"/>
    <w:basedOn w:val="Normal"/>
    <w:link w:val="BalloonTextChar"/>
    <w:rsid w:val="00CC79A0"/>
    <w:rPr>
      <w:rFonts w:ascii="Tahoma" w:hAnsi="Tahoma"/>
      <w:sz w:val="16"/>
      <w:szCs w:val="16"/>
    </w:rPr>
  </w:style>
  <w:style w:type="character" w:customStyle="1" w:styleId="BalloonTextChar">
    <w:name w:val="Balloon Text Char"/>
    <w:basedOn w:val="DefaultParagraphFont"/>
    <w:link w:val="BalloonText"/>
    <w:rsid w:val="00CC79A0"/>
    <w:rPr>
      <w:rFonts w:ascii="Tahoma" w:eastAsia="SimSun" w:hAnsi="Tahoma"/>
      <w:kern w:val="2"/>
      <w:sz w:val="16"/>
      <w:szCs w:val="16"/>
      <w:lang w:eastAsia="zh-CN" w:bidi="ar-SA"/>
    </w:rPr>
  </w:style>
  <w:style w:type="character" w:styleId="CommentReference">
    <w:name w:val="annotation reference"/>
    <w:rsid w:val="00CC79A0"/>
    <w:rPr>
      <w:sz w:val="16"/>
      <w:szCs w:val="16"/>
    </w:rPr>
  </w:style>
  <w:style w:type="paragraph" w:styleId="CommentText">
    <w:name w:val="annotation text"/>
    <w:basedOn w:val="Normal"/>
    <w:link w:val="CommentTextChar"/>
    <w:rsid w:val="00CC79A0"/>
    <w:rPr>
      <w:sz w:val="20"/>
      <w:szCs w:val="20"/>
    </w:rPr>
  </w:style>
  <w:style w:type="character" w:customStyle="1" w:styleId="CommentTextChar">
    <w:name w:val="Comment Text Char"/>
    <w:basedOn w:val="DefaultParagraphFont"/>
    <w:link w:val="CommentText"/>
    <w:rsid w:val="00CC79A0"/>
    <w:rPr>
      <w:rFonts w:eastAsia="SimSun"/>
      <w:kern w:val="2"/>
      <w:lang w:eastAsia="zh-CN" w:bidi="ar-SA"/>
    </w:rPr>
  </w:style>
  <w:style w:type="paragraph" w:styleId="CommentSubject">
    <w:name w:val="annotation subject"/>
    <w:basedOn w:val="CommentText"/>
    <w:next w:val="CommentText"/>
    <w:link w:val="CommentSubjectChar"/>
    <w:rsid w:val="00CC79A0"/>
    <w:rPr>
      <w:b/>
      <w:bCs/>
    </w:rPr>
  </w:style>
  <w:style w:type="character" w:customStyle="1" w:styleId="CommentSubjectChar">
    <w:name w:val="Comment Subject Char"/>
    <w:basedOn w:val="CommentTextChar"/>
    <w:link w:val="CommentSubject"/>
    <w:rsid w:val="00CC79A0"/>
    <w:rPr>
      <w:rFonts w:eastAsia="SimSun"/>
      <w:b/>
      <w:bCs/>
      <w:kern w:val="2"/>
      <w:lang w:eastAsia="zh-CN" w:bidi="ar-SA"/>
    </w:rPr>
  </w:style>
  <w:style w:type="paragraph" w:styleId="Header">
    <w:name w:val="header"/>
    <w:basedOn w:val="Normal"/>
    <w:link w:val="HeaderChar"/>
    <w:uiPriority w:val="99"/>
    <w:rsid w:val="00CC79A0"/>
    <w:pPr>
      <w:tabs>
        <w:tab w:val="center" w:pos="4680"/>
        <w:tab w:val="right" w:pos="9360"/>
      </w:tabs>
    </w:pPr>
  </w:style>
  <w:style w:type="character" w:customStyle="1" w:styleId="HeaderChar">
    <w:name w:val="Header Char"/>
    <w:basedOn w:val="DefaultParagraphFont"/>
    <w:link w:val="Header"/>
    <w:uiPriority w:val="99"/>
    <w:rsid w:val="00CC79A0"/>
    <w:rPr>
      <w:rFonts w:eastAsia="SimSun"/>
      <w:kern w:val="2"/>
      <w:sz w:val="21"/>
      <w:szCs w:val="24"/>
      <w:lang w:val="en-US" w:eastAsia="zh-CN" w:bidi="ar-SA"/>
    </w:rPr>
  </w:style>
  <w:style w:type="paragraph" w:styleId="Footer">
    <w:name w:val="footer"/>
    <w:basedOn w:val="Normal"/>
    <w:link w:val="FooterChar"/>
    <w:rsid w:val="00CC79A0"/>
    <w:pPr>
      <w:tabs>
        <w:tab w:val="center" w:pos="4680"/>
        <w:tab w:val="right" w:pos="9360"/>
      </w:tabs>
    </w:pPr>
  </w:style>
  <w:style w:type="character" w:customStyle="1" w:styleId="FooterChar">
    <w:name w:val="Footer Char"/>
    <w:basedOn w:val="DefaultParagraphFont"/>
    <w:link w:val="Footer"/>
    <w:rsid w:val="00CC79A0"/>
    <w:rPr>
      <w:rFonts w:eastAsia="SimSun"/>
      <w:kern w:val="2"/>
      <w:sz w:val="21"/>
      <w:szCs w:val="24"/>
      <w:lang w:val="en-US" w:eastAsia="zh-CN" w:bidi="ar-SA"/>
    </w:rPr>
  </w:style>
  <w:style w:type="character" w:styleId="PageNumber">
    <w:name w:val="page number"/>
    <w:basedOn w:val="DefaultParagraphFont"/>
    <w:rsid w:val="00CC79A0"/>
  </w:style>
  <w:style w:type="character" w:styleId="LineNumber">
    <w:name w:val="line number"/>
    <w:basedOn w:val="DefaultParagraphFont"/>
    <w:rsid w:val="00D06145"/>
  </w:style>
  <w:style w:type="paragraph" w:styleId="Revision">
    <w:name w:val="Revision"/>
    <w:hidden/>
    <w:uiPriority w:val="99"/>
    <w:semiHidden/>
    <w:rsid w:val="00BC77C3"/>
    <w:rPr>
      <w:kern w:val="2"/>
      <w:sz w:val="21"/>
      <w:szCs w:val="24"/>
    </w:rPr>
  </w:style>
  <w:style w:type="paragraph" w:styleId="ListParagraph">
    <w:name w:val="List Paragraph"/>
    <w:basedOn w:val="Normal"/>
    <w:uiPriority w:val="34"/>
    <w:qFormat/>
    <w:rsid w:val="0009636F"/>
    <w:pPr>
      <w:ind w:firstLineChars="200" w:firstLine="420"/>
    </w:pPr>
  </w:style>
  <w:style w:type="character" w:customStyle="1" w:styleId="labellist1">
    <w:name w:val="label_list1"/>
    <w:rsid w:val="00096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6748">
      <w:bodyDiv w:val="1"/>
      <w:marLeft w:val="0"/>
      <w:marRight w:val="0"/>
      <w:marTop w:val="0"/>
      <w:marBottom w:val="0"/>
      <w:divBdr>
        <w:top w:val="none" w:sz="0" w:space="0" w:color="auto"/>
        <w:left w:val="none" w:sz="0" w:space="0" w:color="auto"/>
        <w:bottom w:val="none" w:sz="0" w:space="0" w:color="auto"/>
        <w:right w:val="none" w:sz="0" w:space="0" w:color="auto"/>
      </w:divBdr>
      <w:divsChild>
        <w:div w:id="531772233">
          <w:marLeft w:val="0"/>
          <w:marRight w:val="0"/>
          <w:marTop w:val="240"/>
          <w:marBottom w:val="100"/>
          <w:divBdr>
            <w:top w:val="none" w:sz="0" w:space="0" w:color="auto"/>
            <w:left w:val="none" w:sz="0" w:space="0" w:color="auto"/>
            <w:bottom w:val="none" w:sz="0" w:space="0" w:color="auto"/>
            <w:right w:val="none" w:sz="0" w:space="0" w:color="auto"/>
          </w:divBdr>
          <w:divsChild>
            <w:div w:id="9249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928">
      <w:bodyDiv w:val="1"/>
      <w:marLeft w:val="0"/>
      <w:marRight w:val="0"/>
      <w:marTop w:val="0"/>
      <w:marBottom w:val="0"/>
      <w:divBdr>
        <w:top w:val="none" w:sz="0" w:space="0" w:color="auto"/>
        <w:left w:val="none" w:sz="0" w:space="0" w:color="auto"/>
        <w:bottom w:val="none" w:sz="0" w:space="0" w:color="auto"/>
        <w:right w:val="none" w:sz="0" w:space="0" w:color="auto"/>
      </w:divBdr>
      <w:divsChild>
        <w:div w:id="1760445925">
          <w:marLeft w:val="0"/>
          <w:marRight w:val="0"/>
          <w:marTop w:val="0"/>
          <w:marBottom w:val="0"/>
          <w:divBdr>
            <w:top w:val="none" w:sz="0" w:space="0" w:color="auto"/>
            <w:left w:val="none" w:sz="0" w:space="0" w:color="auto"/>
            <w:bottom w:val="none" w:sz="0" w:space="0" w:color="auto"/>
            <w:right w:val="none" w:sz="0" w:space="0" w:color="auto"/>
          </w:divBdr>
          <w:divsChild>
            <w:div w:id="1208026342">
              <w:marLeft w:val="0"/>
              <w:marRight w:val="0"/>
              <w:marTop w:val="0"/>
              <w:marBottom w:val="0"/>
              <w:divBdr>
                <w:top w:val="none" w:sz="0" w:space="0" w:color="auto"/>
                <w:left w:val="none" w:sz="0" w:space="0" w:color="auto"/>
                <w:bottom w:val="none" w:sz="0" w:space="0" w:color="auto"/>
                <w:right w:val="none" w:sz="0" w:space="0" w:color="auto"/>
              </w:divBdr>
              <w:divsChild>
                <w:div w:id="1544446147">
                  <w:marLeft w:val="0"/>
                  <w:marRight w:val="0"/>
                  <w:marTop w:val="0"/>
                  <w:marBottom w:val="0"/>
                  <w:divBdr>
                    <w:top w:val="none" w:sz="0" w:space="0" w:color="auto"/>
                    <w:left w:val="none" w:sz="0" w:space="0" w:color="auto"/>
                    <w:bottom w:val="none" w:sz="0" w:space="0" w:color="auto"/>
                    <w:right w:val="none" w:sz="0" w:space="0" w:color="auto"/>
                  </w:divBdr>
                  <w:divsChild>
                    <w:div w:id="1394890410">
                      <w:marLeft w:val="0"/>
                      <w:marRight w:val="0"/>
                      <w:marTop w:val="0"/>
                      <w:marBottom w:val="0"/>
                      <w:divBdr>
                        <w:top w:val="none" w:sz="0" w:space="0" w:color="auto"/>
                        <w:left w:val="none" w:sz="0" w:space="0" w:color="auto"/>
                        <w:bottom w:val="none" w:sz="0" w:space="0" w:color="auto"/>
                        <w:right w:val="none" w:sz="0" w:space="0" w:color="auto"/>
                      </w:divBdr>
                      <w:divsChild>
                        <w:div w:id="64883621">
                          <w:marLeft w:val="0"/>
                          <w:marRight w:val="0"/>
                          <w:marTop w:val="0"/>
                          <w:marBottom w:val="0"/>
                          <w:divBdr>
                            <w:top w:val="none" w:sz="0" w:space="0" w:color="auto"/>
                            <w:left w:val="none" w:sz="0" w:space="0" w:color="auto"/>
                            <w:bottom w:val="none" w:sz="0" w:space="0" w:color="auto"/>
                            <w:right w:val="none" w:sz="0" w:space="0" w:color="auto"/>
                          </w:divBdr>
                          <w:divsChild>
                            <w:div w:id="759765104">
                              <w:marLeft w:val="0"/>
                              <w:marRight w:val="0"/>
                              <w:marTop w:val="0"/>
                              <w:marBottom w:val="0"/>
                              <w:divBdr>
                                <w:top w:val="none" w:sz="0" w:space="0" w:color="auto"/>
                                <w:left w:val="none" w:sz="0" w:space="0" w:color="auto"/>
                                <w:bottom w:val="none" w:sz="0" w:space="0" w:color="auto"/>
                                <w:right w:val="none" w:sz="0" w:space="0" w:color="auto"/>
                              </w:divBdr>
                              <w:divsChild>
                                <w:div w:id="1894653471">
                                  <w:marLeft w:val="0"/>
                                  <w:marRight w:val="0"/>
                                  <w:marTop w:val="0"/>
                                  <w:marBottom w:val="0"/>
                                  <w:divBdr>
                                    <w:top w:val="none" w:sz="0" w:space="0" w:color="auto"/>
                                    <w:left w:val="none" w:sz="0" w:space="0" w:color="auto"/>
                                    <w:bottom w:val="none" w:sz="0" w:space="0" w:color="auto"/>
                                    <w:right w:val="none" w:sz="0" w:space="0" w:color="auto"/>
                                  </w:divBdr>
                                  <w:divsChild>
                                    <w:div w:id="501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90265">
      <w:bodyDiv w:val="1"/>
      <w:marLeft w:val="0"/>
      <w:marRight w:val="0"/>
      <w:marTop w:val="0"/>
      <w:marBottom w:val="0"/>
      <w:divBdr>
        <w:top w:val="none" w:sz="0" w:space="0" w:color="auto"/>
        <w:left w:val="none" w:sz="0" w:space="0" w:color="auto"/>
        <w:bottom w:val="none" w:sz="0" w:space="0" w:color="auto"/>
        <w:right w:val="none" w:sz="0" w:space="0" w:color="auto"/>
      </w:divBdr>
      <w:divsChild>
        <w:div w:id="171451605">
          <w:marLeft w:val="0"/>
          <w:marRight w:val="0"/>
          <w:marTop w:val="0"/>
          <w:marBottom w:val="0"/>
          <w:divBdr>
            <w:top w:val="none" w:sz="0" w:space="0" w:color="auto"/>
            <w:left w:val="none" w:sz="0" w:space="0" w:color="auto"/>
            <w:bottom w:val="none" w:sz="0" w:space="0" w:color="auto"/>
            <w:right w:val="none" w:sz="0" w:space="0" w:color="auto"/>
          </w:divBdr>
          <w:divsChild>
            <w:div w:id="1965039745">
              <w:marLeft w:val="0"/>
              <w:marRight w:val="0"/>
              <w:marTop w:val="0"/>
              <w:marBottom w:val="0"/>
              <w:divBdr>
                <w:top w:val="none" w:sz="0" w:space="0" w:color="auto"/>
                <w:left w:val="none" w:sz="0" w:space="0" w:color="auto"/>
                <w:bottom w:val="none" w:sz="0" w:space="0" w:color="auto"/>
                <w:right w:val="none" w:sz="0" w:space="0" w:color="auto"/>
              </w:divBdr>
              <w:divsChild>
                <w:div w:id="2033220112">
                  <w:marLeft w:val="0"/>
                  <w:marRight w:val="0"/>
                  <w:marTop w:val="0"/>
                  <w:marBottom w:val="0"/>
                  <w:divBdr>
                    <w:top w:val="none" w:sz="0" w:space="0" w:color="auto"/>
                    <w:left w:val="none" w:sz="0" w:space="0" w:color="auto"/>
                    <w:bottom w:val="none" w:sz="0" w:space="0" w:color="auto"/>
                    <w:right w:val="none" w:sz="0" w:space="0" w:color="auto"/>
                  </w:divBdr>
                  <w:divsChild>
                    <w:div w:id="785854424">
                      <w:marLeft w:val="0"/>
                      <w:marRight w:val="0"/>
                      <w:marTop w:val="0"/>
                      <w:marBottom w:val="0"/>
                      <w:divBdr>
                        <w:top w:val="none" w:sz="0" w:space="0" w:color="auto"/>
                        <w:left w:val="none" w:sz="0" w:space="0" w:color="auto"/>
                        <w:bottom w:val="none" w:sz="0" w:space="0" w:color="auto"/>
                        <w:right w:val="none" w:sz="0" w:space="0" w:color="auto"/>
                      </w:divBdr>
                      <w:divsChild>
                        <w:div w:id="1899588313">
                          <w:marLeft w:val="0"/>
                          <w:marRight w:val="0"/>
                          <w:marTop w:val="0"/>
                          <w:marBottom w:val="0"/>
                          <w:divBdr>
                            <w:top w:val="none" w:sz="0" w:space="0" w:color="auto"/>
                            <w:left w:val="none" w:sz="0" w:space="0" w:color="auto"/>
                            <w:bottom w:val="none" w:sz="0" w:space="0" w:color="auto"/>
                            <w:right w:val="none" w:sz="0" w:space="0" w:color="auto"/>
                          </w:divBdr>
                          <w:divsChild>
                            <w:div w:id="1711800706">
                              <w:marLeft w:val="0"/>
                              <w:marRight w:val="0"/>
                              <w:marTop w:val="0"/>
                              <w:marBottom w:val="0"/>
                              <w:divBdr>
                                <w:top w:val="none" w:sz="0" w:space="0" w:color="auto"/>
                                <w:left w:val="none" w:sz="0" w:space="0" w:color="auto"/>
                                <w:bottom w:val="none" w:sz="0" w:space="0" w:color="auto"/>
                                <w:right w:val="none" w:sz="0" w:space="0" w:color="auto"/>
                              </w:divBdr>
                              <w:divsChild>
                                <w:div w:id="354425019">
                                  <w:marLeft w:val="0"/>
                                  <w:marRight w:val="0"/>
                                  <w:marTop w:val="0"/>
                                  <w:marBottom w:val="0"/>
                                  <w:divBdr>
                                    <w:top w:val="none" w:sz="0" w:space="0" w:color="auto"/>
                                    <w:left w:val="none" w:sz="0" w:space="0" w:color="auto"/>
                                    <w:bottom w:val="none" w:sz="0" w:space="0" w:color="auto"/>
                                    <w:right w:val="none" w:sz="0" w:space="0" w:color="auto"/>
                                  </w:divBdr>
                                </w:div>
                                <w:div w:id="895820195">
                                  <w:marLeft w:val="0"/>
                                  <w:marRight w:val="0"/>
                                  <w:marTop w:val="0"/>
                                  <w:marBottom w:val="0"/>
                                  <w:divBdr>
                                    <w:top w:val="none" w:sz="0" w:space="0" w:color="auto"/>
                                    <w:left w:val="none" w:sz="0" w:space="0" w:color="auto"/>
                                    <w:bottom w:val="none" w:sz="0" w:space="0" w:color="auto"/>
                                    <w:right w:val="none" w:sz="0" w:space="0" w:color="auto"/>
                                  </w:divBdr>
                                  <w:divsChild>
                                    <w:div w:id="1283536571">
                                      <w:marLeft w:val="0"/>
                                      <w:marRight w:val="0"/>
                                      <w:marTop w:val="0"/>
                                      <w:marBottom w:val="0"/>
                                      <w:divBdr>
                                        <w:top w:val="none" w:sz="0" w:space="0" w:color="auto"/>
                                        <w:left w:val="none" w:sz="0" w:space="0" w:color="auto"/>
                                        <w:bottom w:val="none" w:sz="0" w:space="0" w:color="auto"/>
                                        <w:right w:val="none" w:sz="0" w:space="0" w:color="auto"/>
                                      </w:divBdr>
                                    </w:div>
                                  </w:divsChild>
                                </w:div>
                                <w:div w:id="1120683416">
                                  <w:marLeft w:val="0"/>
                                  <w:marRight w:val="0"/>
                                  <w:marTop w:val="0"/>
                                  <w:marBottom w:val="0"/>
                                  <w:divBdr>
                                    <w:top w:val="none" w:sz="0" w:space="0" w:color="auto"/>
                                    <w:left w:val="none" w:sz="0" w:space="0" w:color="auto"/>
                                    <w:bottom w:val="none" w:sz="0" w:space="0" w:color="auto"/>
                                    <w:right w:val="none" w:sz="0" w:space="0" w:color="auto"/>
                                  </w:divBdr>
                                  <w:divsChild>
                                    <w:div w:id="1905292118">
                                      <w:marLeft w:val="0"/>
                                      <w:marRight w:val="0"/>
                                      <w:marTop w:val="0"/>
                                      <w:marBottom w:val="0"/>
                                      <w:divBdr>
                                        <w:top w:val="none" w:sz="0" w:space="0" w:color="auto"/>
                                        <w:left w:val="none" w:sz="0" w:space="0" w:color="auto"/>
                                        <w:bottom w:val="none" w:sz="0" w:space="0" w:color="auto"/>
                                        <w:right w:val="none" w:sz="0" w:space="0" w:color="auto"/>
                                      </w:divBdr>
                                    </w:div>
                                  </w:divsChild>
                                </w:div>
                                <w:div w:id="15215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293470">
      <w:bodyDiv w:val="1"/>
      <w:marLeft w:val="0"/>
      <w:marRight w:val="0"/>
      <w:marTop w:val="0"/>
      <w:marBottom w:val="0"/>
      <w:divBdr>
        <w:top w:val="none" w:sz="0" w:space="0" w:color="auto"/>
        <w:left w:val="none" w:sz="0" w:space="0" w:color="auto"/>
        <w:bottom w:val="none" w:sz="0" w:space="0" w:color="auto"/>
        <w:right w:val="none" w:sz="0" w:space="0" w:color="auto"/>
      </w:divBdr>
    </w:div>
    <w:div w:id="323122351">
      <w:bodyDiv w:val="1"/>
      <w:marLeft w:val="0"/>
      <w:marRight w:val="0"/>
      <w:marTop w:val="0"/>
      <w:marBottom w:val="0"/>
      <w:divBdr>
        <w:top w:val="none" w:sz="0" w:space="0" w:color="auto"/>
        <w:left w:val="none" w:sz="0" w:space="0" w:color="auto"/>
        <w:bottom w:val="none" w:sz="0" w:space="0" w:color="auto"/>
        <w:right w:val="none" w:sz="0" w:space="0" w:color="auto"/>
      </w:divBdr>
    </w:div>
    <w:div w:id="529686393">
      <w:bodyDiv w:val="1"/>
      <w:marLeft w:val="0"/>
      <w:marRight w:val="0"/>
      <w:marTop w:val="0"/>
      <w:marBottom w:val="0"/>
      <w:divBdr>
        <w:top w:val="none" w:sz="0" w:space="0" w:color="auto"/>
        <w:left w:val="none" w:sz="0" w:space="0" w:color="auto"/>
        <w:bottom w:val="none" w:sz="0" w:space="0" w:color="auto"/>
        <w:right w:val="none" w:sz="0" w:space="0" w:color="auto"/>
      </w:divBdr>
      <w:divsChild>
        <w:div w:id="629437319">
          <w:marLeft w:val="0"/>
          <w:marRight w:val="0"/>
          <w:marTop w:val="240"/>
          <w:marBottom w:val="100"/>
          <w:divBdr>
            <w:top w:val="none" w:sz="0" w:space="0" w:color="auto"/>
            <w:left w:val="none" w:sz="0" w:space="0" w:color="auto"/>
            <w:bottom w:val="none" w:sz="0" w:space="0" w:color="auto"/>
            <w:right w:val="none" w:sz="0" w:space="0" w:color="auto"/>
          </w:divBdr>
          <w:divsChild>
            <w:div w:id="20480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4746">
      <w:bodyDiv w:val="1"/>
      <w:marLeft w:val="0"/>
      <w:marRight w:val="0"/>
      <w:marTop w:val="0"/>
      <w:marBottom w:val="0"/>
      <w:divBdr>
        <w:top w:val="none" w:sz="0" w:space="0" w:color="auto"/>
        <w:left w:val="none" w:sz="0" w:space="0" w:color="auto"/>
        <w:bottom w:val="none" w:sz="0" w:space="0" w:color="auto"/>
        <w:right w:val="none" w:sz="0" w:space="0" w:color="auto"/>
      </w:divBdr>
      <w:divsChild>
        <w:div w:id="1638951420">
          <w:marLeft w:val="0"/>
          <w:marRight w:val="0"/>
          <w:marTop w:val="120"/>
          <w:marBottom w:val="360"/>
          <w:divBdr>
            <w:top w:val="none" w:sz="0" w:space="0" w:color="auto"/>
            <w:left w:val="none" w:sz="0" w:space="0" w:color="auto"/>
            <w:bottom w:val="none" w:sz="0" w:space="0" w:color="auto"/>
            <w:right w:val="none" w:sz="0" w:space="0" w:color="auto"/>
          </w:divBdr>
          <w:divsChild>
            <w:div w:id="533883927">
              <w:marLeft w:val="0"/>
              <w:marRight w:val="0"/>
              <w:marTop w:val="0"/>
              <w:marBottom w:val="0"/>
              <w:divBdr>
                <w:top w:val="none" w:sz="0" w:space="0" w:color="auto"/>
                <w:left w:val="none" w:sz="0" w:space="0" w:color="auto"/>
                <w:bottom w:val="none" w:sz="0" w:space="0" w:color="auto"/>
                <w:right w:val="none" w:sz="0" w:space="0" w:color="auto"/>
              </w:divBdr>
            </w:div>
            <w:div w:id="13008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873">
      <w:bodyDiv w:val="1"/>
      <w:marLeft w:val="0"/>
      <w:marRight w:val="0"/>
      <w:marTop w:val="0"/>
      <w:marBottom w:val="0"/>
      <w:divBdr>
        <w:top w:val="none" w:sz="0" w:space="0" w:color="auto"/>
        <w:left w:val="none" w:sz="0" w:space="0" w:color="auto"/>
        <w:bottom w:val="none" w:sz="0" w:space="0" w:color="auto"/>
        <w:right w:val="none" w:sz="0" w:space="0" w:color="auto"/>
      </w:divBdr>
      <w:divsChild>
        <w:div w:id="772742921">
          <w:marLeft w:val="0"/>
          <w:marRight w:val="0"/>
          <w:marTop w:val="0"/>
          <w:marBottom w:val="0"/>
          <w:divBdr>
            <w:top w:val="none" w:sz="0" w:space="0" w:color="auto"/>
            <w:left w:val="none" w:sz="0" w:space="0" w:color="auto"/>
            <w:bottom w:val="none" w:sz="0" w:space="0" w:color="auto"/>
            <w:right w:val="none" w:sz="0" w:space="0" w:color="auto"/>
          </w:divBdr>
          <w:divsChild>
            <w:div w:id="38550790">
              <w:marLeft w:val="0"/>
              <w:marRight w:val="0"/>
              <w:marTop w:val="0"/>
              <w:marBottom w:val="0"/>
              <w:divBdr>
                <w:top w:val="none" w:sz="0" w:space="0" w:color="auto"/>
                <w:left w:val="none" w:sz="0" w:space="0" w:color="auto"/>
                <w:bottom w:val="none" w:sz="0" w:space="0" w:color="auto"/>
                <w:right w:val="none" w:sz="0" w:space="0" w:color="auto"/>
              </w:divBdr>
              <w:divsChild>
                <w:div w:id="1405444336">
                  <w:marLeft w:val="0"/>
                  <w:marRight w:val="0"/>
                  <w:marTop w:val="0"/>
                  <w:marBottom w:val="0"/>
                  <w:divBdr>
                    <w:top w:val="none" w:sz="0" w:space="0" w:color="auto"/>
                    <w:left w:val="none" w:sz="0" w:space="0" w:color="auto"/>
                    <w:bottom w:val="none" w:sz="0" w:space="0" w:color="auto"/>
                    <w:right w:val="none" w:sz="0" w:space="0" w:color="auto"/>
                  </w:divBdr>
                  <w:divsChild>
                    <w:div w:id="701898950">
                      <w:marLeft w:val="0"/>
                      <w:marRight w:val="0"/>
                      <w:marTop w:val="0"/>
                      <w:marBottom w:val="0"/>
                      <w:divBdr>
                        <w:top w:val="none" w:sz="0" w:space="0" w:color="auto"/>
                        <w:left w:val="none" w:sz="0" w:space="0" w:color="auto"/>
                        <w:bottom w:val="none" w:sz="0" w:space="0" w:color="auto"/>
                        <w:right w:val="none" w:sz="0" w:space="0" w:color="auto"/>
                      </w:divBdr>
                      <w:divsChild>
                        <w:div w:id="619841487">
                          <w:marLeft w:val="0"/>
                          <w:marRight w:val="0"/>
                          <w:marTop w:val="0"/>
                          <w:marBottom w:val="0"/>
                          <w:divBdr>
                            <w:top w:val="none" w:sz="0" w:space="0" w:color="auto"/>
                            <w:left w:val="none" w:sz="0" w:space="0" w:color="auto"/>
                            <w:bottom w:val="none" w:sz="0" w:space="0" w:color="auto"/>
                            <w:right w:val="none" w:sz="0" w:space="0" w:color="auto"/>
                          </w:divBdr>
                          <w:divsChild>
                            <w:div w:id="193809614">
                              <w:marLeft w:val="0"/>
                              <w:marRight w:val="0"/>
                              <w:marTop w:val="0"/>
                              <w:marBottom w:val="0"/>
                              <w:divBdr>
                                <w:top w:val="none" w:sz="0" w:space="0" w:color="auto"/>
                                <w:left w:val="none" w:sz="0" w:space="0" w:color="auto"/>
                                <w:bottom w:val="none" w:sz="0" w:space="0" w:color="auto"/>
                                <w:right w:val="none" w:sz="0" w:space="0" w:color="auto"/>
                              </w:divBdr>
                              <w:divsChild>
                                <w:div w:id="421994771">
                                  <w:marLeft w:val="0"/>
                                  <w:marRight w:val="0"/>
                                  <w:marTop w:val="0"/>
                                  <w:marBottom w:val="0"/>
                                  <w:divBdr>
                                    <w:top w:val="none" w:sz="0" w:space="0" w:color="auto"/>
                                    <w:left w:val="none" w:sz="0" w:space="0" w:color="auto"/>
                                    <w:bottom w:val="none" w:sz="0" w:space="0" w:color="auto"/>
                                    <w:right w:val="none" w:sz="0" w:space="0" w:color="auto"/>
                                  </w:divBdr>
                                </w:div>
                                <w:div w:id="1544752142">
                                  <w:marLeft w:val="0"/>
                                  <w:marRight w:val="0"/>
                                  <w:marTop w:val="0"/>
                                  <w:marBottom w:val="0"/>
                                  <w:divBdr>
                                    <w:top w:val="none" w:sz="0" w:space="0" w:color="auto"/>
                                    <w:left w:val="none" w:sz="0" w:space="0" w:color="auto"/>
                                    <w:bottom w:val="none" w:sz="0" w:space="0" w:color="auto"/>
                                    <w:right w:val="none" w:sz="0" w:space="0" w:color="auto"/>
                                  </w:divBdr>
                                </w:div>
                                <w:div w:id="1888687301">
                                  <w:marLeft w:val="0"/>
                                  <w:marRight w:val="0"/>
                                  <w:marTop w:val="0"/>
                                  <w:marBottom w:val="0"/>
                                  <w:divBdr>
                                    <w:top w:val="none" w:sz="0" w:space="0" w:color="auto"/>
                                    <w:left w:val="none" w:sz="0" w:space="0" w:color="auto"/>
                                    <w:bottom w:val="none" w:sz="0" w:space="0" w:color="auto"/>
                                    <w:right w:val="none" w:sz="0" w:space="0" w:color="auto"/>
                                  </w:divBdr>
                                  <w:divsChild>
                                    <w:div w:id="1710954711">
                                      <w:marLeft w:val="0"/>
                                      <w:marRight w:val="0"/>
                                      <w:marTop w:val="0"/>
                                      <w:marBottom w:val="0"/>
                                      <w:divBdr>
                                        <w:top w:val="none" w:sz="0" w:space="0" w:color="auto"/>
                                        <w:left w:val="none" w:sz="0" w:space="0" w:color="auto"/>
                                        <w:bottom w:val="none" w:sz="0" w:space="0" w:color="auto"/>
                                        <w:right w:val="none" w:sz="0" w:space="0" w:color="auto"/>
                                      </w:divBdr>
                                    </w:div>
                                  </w:divsChild>
                                </w:div>
                                <w:div w:id="193142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142813">
      <w:bodyDiv w:val="1"/>
      <w:marLeft w:val="0"/>
      <w:marRight w:val="0"/>
      <w:marTop w:val="0"/>
      <w:marBottom w:val="0"/>
      <w:divBdr>
        <w:top w:val="none" w:sz="0" w:space="0" w:color="auto"/>
        <w:left w:val="none" w:sz="0" w:space="0" w:color="auto"/>
        <w:bottom w:val="none" w:sz="0" w:space="0" w:color="auto"/>
        <w:right w:val="none" w:sz="0" w:space="0" w:color="auto"/>
      </w:divBdr>
      <w:divsChild>
        <w:div w:id="967470779">
          <w:marLeft w:val="0"/>
          <w:marRight w:val="0"/>
          <w:marTop w:val="240"/>
          <w:marBottom w:val="100"/>
          <w:divBdr>
            <w:top w:val="none" w:sz="0" w:space="0" w:color="auto"/>
            <w:left w:val="none" w:sz="0" w:space="0" w:color="auto"/>
            <w:bottom w:val="none" w:sz="0" w:space="0" w:color="auto"/>
            <w:right w:val="none" w:sz="0" w:space="0" w:color="auto"/>
          </w:divBdr>
        </w:div>
      </w:divsChild>
    </w:div>
    <w:div w:id="779839711">
      <w:bodyDiv w:val="1"/>
      <w:marLeft w:val="0"/>
      <w:marRight w:val="0"/>
      <w:marTop w:val="0"/>
      <w:marBottom w:val="0"/>
      <w:divBdr>
        <w:top w:val="none" w:sz="0" w:space="0" w:color="auto"/>
        <w:left w:val="none" w:sz="0" w:space="0" w:color="auto"/>
        <w:bottom w:val="none" w:sz="0" w:space="0" w:color="auto"/>
        <w:right w:val="none" w:sz="0" w:space="0" w:color="auto"/>
      </w:divBdr>
      <w:divsChild>
        <w:div w:id="37902361">
          <w:marLeft w:val="0"/>
          <w:marRight w:val="0"/>
          <w:marTop w:val="0"/>
          <w:marBottom w:val="0"/>
          <w:divBdr>
            <w:top w:val="none" w:sz="0" w:space="0" w:color="auto"/>
            <w:left w:val="none" w:sz="0" w:space="0" w:color="auto"/>
            <w:bottom w:val="none" w:sz="0" w:space="0" w:color="auto"/>
            <w:right w:val="none" w:sz="0" w:space="0" w:color="auto"/>
          </w:divBdr>
        </w:div>
        <w:div w:id="130174201">
          <w:marLeft w:val="0"/>
          <w:marRight w:val="0"/>
          <w:marTop w:val="0"/>
          <w:marBottom w:val="0"/>
          <w:divBdr>
            <w:top w:val="none" w:sz="0" w:space="0" w:color="auto"/>
            <w:left w:val="none" w:sz="0" w:space="0" w:color="auto"/>
            <w:bottom w:val="none" w:sz="0" w:space="0" w:color="auto"/>
            <w:right w:val="none" w:sz="0" w:space="0" w:color="auto"/>
          </w:divBdr>
        </w:div>
        <w:div w:id="142234127">
          <w:marLeft w:val="0"/>
          <w:marRight w:val="0"/>
          <w:marTop w:val="0"/>
          <w:marBottom w:val="0"/>
          <w:divBdr>
            <w:top w:val="none" w:sz="0" w:space="0" w:color="auto"/>
            <w:left w:val="none" w:sz="0" w:space="0" w:color="auto"/>
            <w:bottom w:val="none" w:sz="0" w:space="0" w:color="auto"/>
            <w:right w:val="none" w:sz="0" w:space="0" w:color="auto"/>
          </w:divBdr>
        </w:div>
        <w:div w:id="194004395">
          <w:marLeft w:val="0"/>
          <w:marRight w:val="0"/>
          <w:marTop w:val="0"/>
          <w:marBottom w:val="0"/>
          <w:divBdr>
            <w:top w:val="none" w:sz="0" w:space="0" w:color="auto"/>
            <w:left w:val="none" w:sz="0" w:space="0" w:color="auto"/>
            <w:bottom w:val="none" w:sz="0" w:space="0" w:color="auto"/>
            <w:right w:val="none" w:sz="0" w:space="0" w:color="auto"/>
          </w:divBdr>
        </w:div>
        <w:div w:id="237980295">
          <w:marLeft w:val="0"/>
          <w:marRight w:val="0"/>
          <w:marTop w:val="0"/>
          <w:marBottom w:val="0"/>
          <w:divBdr>
            <w:top w:val="none" w:sz="0" w:space="0" w:color="auto"/>
            <w:left w:val="none" w:sz="0" w:space="0" w:color="auto"/>
            <w:bottom w:val="none" w:sz="0" w:space="0" w:color="auto"/>
            <w:right w:val="none" w:sz="0" w:space="0" w:color="auto"/>
          </w:divBdr>
        </w:div>
        <w:div w:id="312679800">
          <w:marLeft w:val="0"/>
          <w:marRight w:val="0"/>
          <w:marTop w:val="0"/>
          <w:marBottom w:val="0"/>
          <w:divBdr>
            <w:top w:val="none" w:sz="0" w:space="0" w:color="auto"/>
            <w:left w:val="none" w:sz="0" w:space="0" w:color="auto"/>
            <w:bottom w:val="none" w:sz="0" w:space="0" w:color="auto"/>
            <w:right w:val="none" w:sz="0" w:space="0" w:color="auto"/>
          </w:divBdr>
        </w:div>
        <w:div w:id="334380123">
          <w:marLeft w:val="0"/>
          <w:marRight w:val="0"/>
          <w:marTop w:val="0"/>
          <w:marBottom w:val="0"/>
          <w:divBdr>
            <w:top w:val="none" w:sz="0" w:space="0" w:color="auto"/>
            <w:left w:val="none" w:sz="0" w:space="0" w:color="auto"/>
            <w:bottom w:val="none" w:sz="0" w:space="0" w:color="auto"/>
            <w:right w:val="none" w:sz="0" w:space="0" w:color="auto"/>
          </w:divBdr>
        </w:div>
        <w:div w:id="371612955">
          <w:marLeft w:val="0"/>
          <w:marRight w:val="0"/>
          <w:marTop w:val="0"/>
          <w:marBottom w:val="0"/>
          <w:divBdr>
            <w:top w:val="none" w:sz="0" w:space="0" w:color="auto"/>
            <w:left w:val="none" w:sz="0" w:space="0" w:color="auto"/>
            <w:bottom w:val="none" w:sz="0" w:space="0" w:color="auto"/>
            <w:right w:val="none" w:sz="0" w:space="0" w:color="auto"/>
          </w:divBdr>
        </w:div>
        <w:div w:id="630401023">
          <w:marLeft w:val="0"/>
          <w:marRight w:val="0"/>
          <w:marTop w:val="0"/>
          <w:marBottom w:val="0"/>
          <w:divBdr>
            <w:top w:val="none" w:sz="0" w:space="0" w:color="auto"/>
            <w:left w:val="none" w:sz="0" w:space="0" w:color="auto"/>
            <w:bottom w:val="none" w:sz="0" w:space="0" w:color="auto"/>
            <w:right w:val="none" w:sz="0" w:space="0" w:color="auto"/>
          </w:divBdr>
        </w:div>
        <w:div w:id="721443321">
          <w:marLeft w:val="0"/>
          <w:marRight w:val="0"/>
          <w:marTop w:val="0"/>
          <w:marBottom w:val="0"/>
          <w:divBdr>
            <w:top w:val="none" w:sz="0" w:space="0" w:color="auto"/>
            <w:left w:val="none" w:sz="0" w:space="0" w:color="auto"/>
            <w:bottom w:val="none" w:sz="0" w:space="0" w:color="auto"/>
            <w:right w:val="none" w:sz="0" w:space="0" w:color="auto"/>
          </w:divBdr>
        </w:div>
        <w:div w:id="869027571">
          <w:marLeft w:val="0"/>
          <w:marRight w:val="0"/>
          <w:marTop w:val="0"/>
          <w:marBottom w:val="0"/>
          <w:divBdr>
            <w:top w:val="none" w:sz="0" w:space="0" w:color="auto"/>
            <w:left w:val="none" w:sz="0" w:space="0" w:color="auto"/>
            <w:bottom w:val="none" w:sz="0" w:space="0" w:color="auto"/>
            <w:right w:val="none" w:sz="0" w:space="0" w:color="auto"/>
          </w:divBdr>
        </w:div>
        <w:div w:id="890531406">
          <w:marLeft w:val="0"/>
          <w:marRight w:val="0"/>
          <w:marTop w:val="0"/>
          <w:marBottom w:val="0"/>
          <w:divBdr>
            <w:top w:val="none" w:sz="0" w:space="0" w:color="auto"/>
            <w:left w:val="none" w:sz="0" w:space="0" w:color="auto"/>
            <w:bottom w:val="none" w:sz="0" w:space="0" w:color="auto"/>
            <w:right w:val="none" w:sz="0" w:space="0" w:color="auto"/>
          </w:divBdr>
        </w:div>
        <w:div w:id="987440969">
          <w:marLeft w:val="0"/>
          <w:marRight w:val="0"/>
          <w:marTop w:val="0"/>
          <w:marBottom w:val="0"/>
          <w:divBdr>
            <w:top w:val="none" w:sz="0" w:space="0" w:color="auto"/>
            <w:left w:val="none" w:sz="0" w:space="0" w:color="auto"/>
            <w:bottom w:val="none" w:sz="0" w:space="0" w:color="auto"/>
            <w:right w:val="none" w:sz="0" w:space="0" w:color="auto"/>
          </w:divBdr>
        </w:div>
        <w:div w:id="1219249276">
          <w:marLeft w:val="0"/>
          <w:marRight w:val="0"/>
          <w:marTop w:val="0"/>
          <w:marBottom w:val="0"/>
          <w:divBdr>
            <w:top w:val="none" w:sz="0" w:space="0" w:color="auto"/>
            <w:left w:val="none" w:sz="0" w:space="0" w:color="auto"/>
            <w:bottom w:val="none" w:sz="0" w:space="0" w:color="auto"/>
            <w:right w:val="none" w:sz="0" w:space="0" w:color="auto"/>
          </w:divBdr>
        </w:div>
        <w:div w:id="1234466386">
          <w:marLeft w:val="0"/>
          <w:marRight w:val="0"/>
          <w:marTop w:val="0"/>
          <w:marBottom w:val="0"/>
          <w:divBdr>
            <w:top w:val="none" w:sz="0" w:space="0" w:color="auto"/>
            <w:left w:val="none" w:sz="0" w:space="0" w:color="auto"/>
            <w:bottom w:val="none" w:sz="0" w:space="0" w:color="auto"/>
            <w:right w:val="none" w:sz="0" w:space="0" w:color="auto"/>
          </w:divBdr>
        </w:div>
        <w:div w:id="1240752676">
          <w:marLeft w:val="0"/>
          <w:marRight w:val="0"/>
          <w:marTop w:val="0"/>
          <w:marBottom w:val="0"/>
          <w:divBdr>
            <w:top w:val="none" w:sz="0" w:space="0" w:color="auto"/>
            <w:left w:val="none" w:sz="0" w:space="0" w:color="auto"/>
            <w:bottom w:val="none" w:sz="0" w:space="0" w:color="auto"/>
            <w:right w:val="none" w:sz="0" w:space="0" w:color="auto"/>
          </w:divBdr>
        </w:div>
        <w:div w:id="1262840142">
          <w:marLeft w:val="0"/>
          <w:marRight w:val="0"/>
          <w:marTop w:val="0"/>
          <w:marBottom w:val="0"/>
          <w:divBdr>
            <w:top w:val="none" w:sz="0" w:space="0" w:color="auto"/>
            <w:left w:val="none" w:sz="0" w:space="0" w:color="auto"/>
            <w:bottom w:val="none" w:sz="0" w:space="0" w:color="auto"/>
            <w:right w:val="none" w:sz="0" w:space="0" w:color="auto"/>
          </w:divBdr>
        </w:div>
        <w:div w:id="1267038893">
          <w:marLeft w:val="0"/>
          <w:marRight w:val="0"/>
          <w:marTop w:val="0"/>
          <w:marBottom w:val="0"/>
          <w:divBdr>
            <w:top w:val="none" w:sz="0" w:space="0" w:color="auto"/>
            <w:left w:val="none" w:sz="0" w:space="0" w:color="auto"/>
            <w:bottom w:val="none" w:sz="0" w:space="0" w:color="auto"/>
            <w:right w:val="none" w:sz="0" w:space="0" w:color="auto"/>
          </w:divBdr>
        </w:div>
        <w:div w:id="1291857271">
          <w:marLeft w:val="0"/>
          <w:marRight w:val="0"/>
          <w:marTop w:val="0"/>
          <w:marBottom w:val="0"/>
          <w:divBdr>
            <w:top w:val="none" w:sz="0" w:space="0" w:color="auto"/>
            <w:left w:val="none" w:sz="0" w:space="0" w:color="auto"/>
            <w:bottom w:val="none" w:sz="0" w:space="0" w:color="auto"/>
            <w:right w:val="none" w:sz="0" w:space="0" w:color="auto"/>
          </w:divBdr>
        </w:div>
        <w:div w:id="1481843180">
          <w:marLeft w:val="0"/>
          <w:marRight w:val="0"/>
          <w:marTop w:val="0"/>
          <w:marBottom w:val="0"/>
          <w:divBdr>
            <w:top w:val="none" w:sz="0" w:space="0" w:color="auto"/>
            <w:left w:val="none" w:sz="0" w:space="0" w:color="auto"/>
            <w:bottom w:val="none" w:sz="0" w:space="0" w:color="auto"/>
            <w:right w:val="none" w:sz="0" w:space="0" w:color="auto"/>
          </w:divBdr>
        </w:div>
        <w:div w:id="1602378355">
          <w:marLeft w:val="0"/>
          <w:marRight w:val="0"/>
          <w:marTop w:val="0"/>
          <w:marBottom w:val="0"/>
          <w:divBdr>
            <w:top w:val="none" w:sz="0" w:space="0" w:color="auto"/>
            <w:left w:val="none" w:sz="0" w:space="0" w:color="auto"/>
            <w:bottom w:val="none" w:sz="0" w:space="0" w:color="auto"/>
            <w:right w:val="none" w:sz="0" w:space="0" w:color="auto"/>
          </w:divBdr>
        </w:div>
        <w:div w:id="1678262677">
          <w:marLeft w:val="0"/>
          <w:marRight w:val="0"/>
          <w:marTop w:val="0"/>
          <w:marBottom w:val="0"/>
          <w:divBdr>
            <w:top w:val="none" w:sz="0" w:space="0" w:color="auto"/>
            <w:left w:val="none" w:sz="0" w:space="0" w:color="auto"/>
            <w:bottom w:val="none" w:sz="0" w:space="0" w:color="auto"/>
            <w:right w:val="none" w:sz="0" w:space="0" w:color="auto"/>
          </w:divBdr>
        </w:div>
        <w:div w:id="1686201223">
          <w:marLeft w:val="0"/>
          <w:marRight w:val="0"/>
          <w:marTop w:val="0"/>
          <w:marBottom w:val="0"/>
          <w:divBdr>
            <w:top w:val="none" w:sz="0" w:space="0" w:color="auto"/>
            <w:left w:val="none" w:sz="0" w:space="0" w:color="auto"/>
            <w:bottom w:val="none" w:sz="0" w:space="0" w:color="auto"/>
            <w:right w:val="none" w:sz="0" w:space="0" w:color="auto"/>
          </w:divBdr>
        </w:div>
        <w:div w:id="1885360211">
          <w:marLeft w:val="0"/>
          <w:marRight w:val="0"/>
          <w:marTop w:val="0"/>
          <w:marBottom w:val="0"/>
          <w:divBdr>
            <w:top w:val="none" w:sz="0" w:space="0" w:color="auto"/>
            <w:left w:val="none" w:sz="0" w:space="0" w:color="auto"/>
            <w:bottom w:val="none" w:sz="0" w:space="0" w:color="auto"/>
            <w:right w:val="none" w:sz="0" w:space="0" w:color="auto"/>
          </w:divBdr>
        </w:div>
        <w:div w:id="1896966164">
          <w:marLeft w:val="0"/>
          <w:marRight w:val="0"/>
          <w:marTop w:val="0"/>
          <w:marBottom w:val="0"/>
          <w:divBdr>
            <w:top w:val="none" w:sz="0" w:space="0" w:color="auto"/>
            <w:left w:val="none" w:sz="0" w:space="0" w:color="auto"/>
            <w:bottom w:val="none" w:sz="0" w:space="0" w:color="auto"/>
            <w:right w:val="none" w:sz="0" w:space="0" w:color="auto"/>
          </w:divBdr>
        </w:div>
        <w:div w:id="1900239915">
          <w:marLeft w:val="0"/>
          <w:marRight w:val="0"/>
          <w:marTop w:val="0"/>
          <w:marBottom w:val="0"/>
          <w:divBdr>
            <w:top w:val="none" w:sz="0" w:space="0" w:color="auto"/>
            <w:left w:val="none" w:sz="0" w:space="0" w:color="auto"/>
            <w:bottom w:val="none" w:sz="0" w:space="0" w:color="auto"/>
            <w:right w:val="none" w:sz="0" w:space="0" w:color="auto"/>
          </w:divBdr>
        </w:div>
        <w:div w:id="1908150297">
          <w:marLeft w:val="0"/>
          <w:marRight w:val="0"/>
          <w:marTop w:val="0"/>
          <w:marBottom w:val="0"/>
          <w:divBdr>
            <w:top w:val="none" w:sz="0" w:space="0" w:color="auto"/>
            <w:left w:val="none" w:sz="0" w:space="0" w:color="auto"/>
            <w:bottom w:val="none" w:sz="0" w:space="0" w:color="auto"/>
            <w:right w:val="none" w:sz="0" w:space="0" w:color="auto"/>
          </w:divBdr>
        </w:div>
        <w:div w:id="2117553028">
          <w:marLeft w:val="0"/>
          <w:marRight w:val="0"/>
          <w:marTop w:val="0"/>
          <w:marBottom w:val="0"/>
          <w:divBdr>
            <w:top w:val="none" w:sz="0" w:space="0" w:color="auto"/>
            <w:left w:val="none" w:sz="0" w:space="0" w:color="auto"/>
            <w:bottom w:val="none" w:sz="0" w:space="0" w:color="auto"/>
            <w:right w:val="none" w:sz="0" w:space="0" w:color="auto"/>
          </w:divBdr>
        </w:div>
        <w:div w:id="2118746071">
          <w:marLeft w:val="0"/>
          <w:marRight w:val="0"/>
          <w:marTop w:val="0"/>
          <w:marBottom w:val="0"/>
          <w:divBdr>
            <w:top w:val="none" w:sz="0" w:space="0" w:color="auto"/>
            <w:left w:val="none" w:sz="0" w:space="0" w:color="auto"/>
            <w:bottom w:val="none" w:sz="0" w:space="0" w:color="auto"/>
            <w:right w:val="none" w:sz="0" w:space="0" w:color="auto"/>
          </w:divBdr>
        </w:div>
        <w:div w:id="2131363319">
          <w:marLeft w:val="0"/>
          <w:marRight w:val="0"/>
          <w:marTop w:val="0"/>
          <w:marBottom w:val="0"/>
          <w:divBdr>
            <w:top w:val="none" w:sz="0" w:space="0" w:color="auto"/>
            <w:left w:val="none" w:sz="0" w:space="0" w:color="auto"/>
            <w:bottom w:val="none" w:sz="0" w:space="0" w:color="auto"/>
            <w:right w:val="none" w:sz="0" w:space="0" w:color="auto"/>
          </w:divBdr>
        </w:div>
      </w:divsChild>
    </w:div>
    <w:div w:id="785584395">
      <w:bodyDiv w:val="1"/>
      <w:marLeft w:val="0"/>
      <w:marRight w:val="0"/>
      <w:marTop w:val="0"/>
      <w:marBottom w:val="0"/>
      <w:divBdr>
        <w:top w:val="none" w:sz="0" w:space="0" w:color="auto"/>
        <w:left w:val="none" w:sz="0" w:space="0" w:color="auto"/>
        <w:bottom w:val="none" w:sz="0" w:space="0" w:color="auto"/>
        <w:right w:val="none" w:sz="0" w:space="0" w:color="auto"/>
      </w:divBdr>
      <w:divsChild>
        <w:div w:id="989868303">
          <w:marLeft w:val="0"/>
          <w:marRight w:val="0"/>
          <w:marTop w:val="0"/>
          <w:marBottom w:val="0"/>
          <w:divBdr>
            <w:top w:val="none" w:sz="0" w:space="0" w:color="auto"/>
            <w:left w:val="none" w:sz="0" w:space="0" w:color="auto"/>
            <w:bottom w:val="none" w:sz="0" w:space="0" w:color="auto"/>
            <w:right w:val="none" w:sz="0" w:space="0" w:color="auto"/>
          </w:divBdr>
        </w:div>
      </w:divsChild>
    </w:div>
    <w:div w:id="823355135">
      <w:bodyDiv w:val="1"/>
      <w:marLeft w:val="0"/>
      <w:marRight w:val="0"/>
      <w:marTop w:val="0"/>
      <w:marBottom w:val="0"/>
      <w:divBdr>
        <w:top w:val="none" w:sz="0" w:space="0" w:color="auto"/>
        <w:left w:val="none" w:sz="0" w:space="0" w:color="auto"/>
        <w:bottom w:val="none" w:sz="0" w:space="0" w:color="auto"/>
        <w:right w:val="none" w:sz="0" w:space="0" w:color="auto"/>
      </w:divBdr>
      <w:divsChild>
        <w:div w:id="75328627">
          <w:marLeft w:val="0"/>
          <w:marRight w:val="0"/>
          <w:marTop w:val="240"/>
          <w:marBottom w:val="100"/>
          <w:divBdr>
            <w:top w:val="none" w:sz="0" w:space="0" w:color="auto"/>
            <w:left w:val="none" w:sz="0" w:space="0" w:color="auto"/>
            <w:bottom w:val="none" w:sz="0" w:space="0" w:color="auto"/>
            <w:right w:val="none" w:sz="0" w:space="0" w:color="auto"/>
          </w:divBdr>
          <w:divsChild>
            <w:div w:id="19562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5459">
      <w:bodyDiv w:val="1"/>
      <w:marLeft w:val="0"/>
      <w:marRight w:val="0"/>
      <w:marTop w:val="0"/>
      <w:marBottom w:val="0"/>
      <w:divBdr>
        <w:top w:val="none" w:sz="0" w:space="0" w:color="auto"/>
        <w:left w:val="none" w:sz="0" w:space="0" w:color="auto"/>
        <w:bottom w:val="none" w:sz="0" w:space="0" w:color="auto"/>
        <w:right w:val="none" w:sz="0" w:space="0" w:color="auto"/>
      </w:divBdr>
    </w:div>
    <w:div w:id="888223866">
      <w:bodyDiv w:val="1"/>
      <w:marLeft w:val="0"/>
      <w:marRight w:val="0"/>
      <w:marTop w:val="0"/>
      <w:marBottom w:val="0"/>
      <w:divBdr>
        <w:top w:val="none" w:sz="0" w:space="0" w:color="auto"/>
        <w:left w:val="none" w:sz="0" w:space="0" w:color="auto"/>
        <w:bottom w:val="none" w:sz="0" w:space="0" w:color="auto"/>
        <w:right w:val="none" w:sz="0" w:space="0" w:color="auto"/>
      </w:divBdr>
      <w:divsChild>
        <w:div w:id="1754859809">
          <w:marLeft w:val="0"/>
          <w:marRight w:val="0"/>
          <w:marTop w:val="0"/>
          <w:marBottom w:val="0"/>
          <w:divBdr>
            <w:top w:val="none" w:sz="0" w:space="0" w:color="auto"/>
            <w:left w:val="none" w:sz="0" w:space="0" w:color="auto"/>
            <w:bottom w:val="none" w:sz="0" w:space="0" w:color="auto"/>
            <w:right w:val="none" w:sz="0" w:space="0" w:color="auto"/>
          </w:divBdr>
          <w:divsChild>
            <w:div w:id="474372048">
              <w:marLeft w:val="0"/>
              <w:marRight w:val="0"/>
              <w:marTop w:val="0"/>
              <w:marBottom w:val="0"/>
              <w:divBdr>
                <w:top w:val="none" w:sz="0" w:space="0" w:color="auto"/>
                <w:left w:val="none" w:sz="0" w:space="0" w:color="auto"/>
                <w:bottom w:val="none" w:sz="0" w:space="0" w:color="auto"/>
                <w:right w:val="none" w:sz="0" w:space="0" w:color="auto"/>
              </w:divBdr>
              <w:divsChild>
                <w:div w:id="2065056600">
                  <w:marLeft w:val="0"/>
                  <w:marRight w:val="0"/>
                  <w:marTop w:val="0"/>
                  <w:marBottom w:val="0"/>
                  <w:divBdr>
                    <w:top w:val="none" w:sz="0" w:space="0" w:color="auto"/>
                    <w:left w:val="none" w:sz="0" w:space="0" w:color="auto"/>
                    <w:bottom w:val="none" w:sz="0" w:space="0" w:color="auto"/>
                    <w:right w:val="none" w:sz="0" w:space="0" w:color="auto"/>
                  </w:divBdr>
                  <w:divsChild>
                    <w:div w:id="1623537441">
                      <w:marLeft w:val="0"/>
                      <w:marRight w:val="0"/>
                      <w:marTop w:val="0"/>
                      <w:marBottom w:val="0"/>
                      <w:divBdr>
                        <w:top w:val="none" w:sz="0" w:space="0" w:color="auto"/>
                        <w:left w:val="none" w:sz="0" w:space="0" w:color="auto"/>
                        <w:bottom w:val="none" w:sz="0" w:space="0" w:color="auto"/>
                        <w:right w:val="none" w:sz="0" w:space="0" w:color="auto"/>
                      </w:divBdr>
                      <w:divsChild>
                        <w:div w:id="1543833406">
                          <w:marLeft w:val="0"/>
                          <w:marRight w:val="0"/>
                          <w:marTop w:val="0"/>
                          <w:marBottom w:val="0"/>
                          <w:divBdr>
                            <w:top w:val="none" w:sz="0" w:space="0" w:color="auto"/>
                            <w:left w:val="none" w:sz="0" w:space="0" w:color="auto"/>
                            <w:bottom w:val="none" w:sz="0" w:space="0" w:color="auto"/>
                            <w:right w:val="none" w:sz="0" w:space="0" w:color="auto"/>
                          </w:divBdr>
                          <w:divsChild>
                            <w:div w:id="103841276">
                              <w:marLeft w:val="0"/>
                              <w:marRight w:val="0"/>
                              <w:marTop w:val="0"/>
                              <w:marBottom w:val="0"/>
                              <w:divBdr>
                                <w:top w:val="none" w:sz="0" w:space="0" w:color="auto"/>
                                <w:left w:val="none" w:sz="0" w:space="0" w:color="auto"/>
                                <w:bottom w:val="none" w:sz="0" w:space="0" w:color="auto"/>
                                <w:right w:val="none" w:sz="0" w:space="0" w:color="auto"/>
                              </w:divBdr>
                              <w:divsChild>
                                <w:div w:id="62220983">
                                  <w:marLeft w:val="0"/>
                                  <w:marRight w:val="0"/>
                                  <w:marTop w:val="0"/>
                                  <w:marBottom w:val="0"/>
                                  <w:divBdr>
                                    <w:top w:val="none" w:sz="0" w:space="0" w:color="auto"/>
                                    <w:left w:val="none" w:sz="0" w:space="0" w:color="auto"/>
                                    <w:bottom w:val="none" w:sz="0" w:space="0" w:color="auto"/>
                                    <w:right w:val="none" w:sz="0" w:space="0" w:color="auto"/>
                                  </w:divBdr>
                                </w:div>
                                <w:div w:id="1464425358">
                                  <w:marLeft w:val="0"/>
                                  <w:marRight w:val="0"/>
                                  <w:marTop w:val="0"/>
                                  <w:marBottom w:val="0"/>
                                  <w:divBdr>
                                    <w:top w:val="none" w:sz="0" w:space="0" w:color="auto"/>
                                    <w:left w:val="none" w:sz="0" w:space="0" w:color="auto"/>
                                    <w:bottom w:val="none" w:sz="0" w:space="0" w:color="auto"/>
                                    <w:right w:val="none" w:sz="0" w:space="0" w:color="auto"/>
                                  </w:divBdr>
                                  <w:divsChild>
                                    <w:div w:id="959915453">
                                      <w:marLeft w:val="0"/>
                                      <w:marRight w:val="0"/>
                                      <w:marTop w:val="0"/>
                                      <w:marBottom w:val="0"/>
                                      <w:divBdr>
                                        <w:top w:val="none" w:sz="0" w:space="0" w:color="auto"/>
                                        <w:left w:val="none" w:sz="0" w:space="0" w:color="auto"/>
                                        <w:bottom w:val="none" w:sz="0" w:space="0" w:color="auto"/>
                                        <w:right w:val="none" w:sz="0" w:space="0" w:color="auto"/>
                                      </w:divBdr>
                                    </w:div>
                                  </w:divsChild>
                                </w:div>
                                <w:div w:id="1215577565">
                                  <w:marLeft w:val="0"/>
                                  <w:marRight w:val="0"/>
                                  <w:marTop w:val="0"/>
                                  <w:marBottom w:val="0"/>
                                  <w:divBdr>
                                    <w:top w:val="none" w:sz="0" w:space="0" w:color="auto"/>
                                    <w:left w:val="none" w:sz="0" w:space="0" w:color="auto"/>
                                    <w:bottom w:val="none" w:sz="0" w:space="0" w:color="auto"/>
                                    <w:right w:val="none" w:sz="0" w:space="0" w:color="auto"/>
                                  </w:divBdr>
                                </w:div>
                                <w:div w:id="15770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98357">
      <w:bodyDiv w:val="1"/>
      <w:marLeft w:val="0"/>
      <w:marRight w:val="0"/>
      <w:marTop w:val="0"/>
      <w:marBottom w:val="0"/>
      <w:divBdr>
        <w:top w:val="none" w:sz="0" w:space="0" w:color="auto"/>
        <w:left w:val="none" w:sz="0" w:space="0" w:color="auto"/>
        <w:bottom w:val="none" w:sz="0" w:space="0" w:color="auto"/>
        <w:right w:val="none" w:sz="0" w:space="0" w:color="auto"/>
      </w:divBdr>
    </w:div>
    <w:div w:id="920025168">
      <w:bodyDiv w:val="1"/>
      <w:marLeft w:val="0"/>
      <w:marRight w:val="0"/>
      <w:marTop w:val="0"/>
      <w:marBottom w:val="0"/>
      <w:divBdr>
        <w:top w:val="none" w:sz="0" w:space="0" w:color="auto"/>
        <w:left w:val="none" w:sz="0" w:space="0" w:color="auto"/>
        <w:bottom w:val="none" w:sz="0" w:space="0" w:color="auto"/>
        <w:right w:val="none" w:sz="0" w:space="0" w:color="auto"/>
      </w:divBdr>
      <w:divsChild>
        <w:div w:id="1352296723">
          <w:marLeft w:val="0"/>
          <w:marRight w:val="0"/>
          <w:marTop w:val="0"/>
          <w:marBottom w:val="0"/>
          <w:divBdr>
            <w:top w:val="none" w:sz="0" w:space="0" w:color="auto"/>
            <w:left w:val="none" w:sz="0" w:space="0" w:color="auto"/>
            <w:bottom w:val="none" w:sz="0" w:space="0" w:color="auto"/>
            <w:right w:val="none" w:sz="0" w:space="0" w:color="auto"/>
          </w:divBdr>
          <w:divsChild>
            <w:div w:id="1603994152">
              <w:marLeft w:val="0"/>
              <w:marRight w:val="0"/>
              <w:marTop w:val="0"/>
              <w:marBottom w:val="0"/>
              <w:divBdr>
                <w:top w:val="none" w:sz="0" w:space="0" w:color="auto"/>
                <w:left w:val="none" w:sz="0" w:space="0" w:color="auto"/>
                <w:bottom w:val="none" w:sz="0" w:space="0" w:color="auto"/>
                <w:right w:val="none" w:sz="0" w:space="0" w:color="auto"/>
              </w:divBdr>
              <w:divsChild>
                <w:div w:id="1950383208">
                  <w:marLeft w:val="0"/>
                  <w:marRight w:val="0"/>
                  <w:marTop w:val="0"/>
                  <w:marBottom w:val="0"/>
                  <w:divBdr>
                    <w:top w:val="none" w:sz="0" w:space="0" w:color="auto"/>
                    <w:left w:val="none" w:sz="0" w:space="0" w:color="auto"/>
                    <w:bottom w:val="none" w:sz="0" w:space="0" w:color="auto"/>
                    <w:right w:val="none" w:sz="0" w:space="0" w:color="auto"/>
                  </w:divBdr>
                  <w:divsChild>
                    <w:div w:id="156388887">
                      <w:marLeft w:val="0"/>
                      <w:marRight w:val="0"/>
                      <w:marTop w:val="0"/>
                      <w:marBottom w:val="0"/>
                      <w:divBdr>
                        <w:top w:val="none" w:sz="0" w:space="0" w:color="auto"/>
                        <w:left w:val="none" w:sz="0" w:space="0" w:color="auto"/>
                        <w:bottom w:val="none" w:sz="0" w:space="0" w:color="auto"/>
                        <w:right w:val="none" w:sz="0" w:space="0" w:color="auto"/>
                      </w:divBdr>
                      <w:divsChild>
                        <w:div w:id="984431924">
                          <w:marLeft w:val="0"/>
                          <w:marRight w:val="0"/>
                          <w:marTop w:val="0"/>
                          <w:marBottom w:val="0"/>
                          <w:divBdr>
                            <w:top w:val="none" w:sz="0" w:space="0" w:color="auto"/>
                            <w:left w:val="none" w:sz="0" w:space="0" w:color="auto"/>
                            <w:bottom w:val="none" w:sz="0" w:space="0" w:color="auto"/>
                            <w:right w:val="none" w:sz="0" w:space="0" w:color="auto"/>
                          </w:divBdr>
                          <w:divsChild>
                            <w:div w:id="2010982114">
                              <w:marLeft w:val="0"/>
                              <w:marRight w:val="0"/>
                              <w:marTop w:val="0"/>
                              <w:marBottom w:val="0"/>
                              <w:divBdr>
                                <w:top w:val="none" w:sz="0" w:space="0" w:color="auto"/>
                                <w:left w:val="none" w:sz="0" w:space="0" w:color="auto"/>
                                <w:bottom w:val="none" w:sz="0" w:space="0" w:color="auto"/>
                                <w:right w:val="none" w:sz="0" w:space="0" w:color="auto"/>
                              </w:divBdr>
                              <w:divsChild>
                                <w:div w:id="1890144348">
                                  <w:marLeft w:val="0"/>
                                  <w:marRight w:val="0"/>
                                  <w:marTop w:val="0"/>
                                  <w:marBottom w:val="0"/>
                                  <w:divBdr>
                                    <w:top w:val="none" w:sz="0" w:space="0" w:color="auto"/>
                                    <w:left w:val="none" w:sz="0" w:space="0" w:color="auto"/>
                                    <w:bottom w:val="none" w:sz="0" w:space="0" w:color="auto"/>
                                    <w:right w:val="none" w:sz="0" w:space="0" w:color="auto"/>
                                  </w:divBdr>
                                  <w:divsChild>
                                    <w:div w:id="496505740">
                                      <w:marLeft w:val="0"/>
                                      <w:marRight w:val="0"/>
                                      <w:marTop w:val="0"/>
                                      <w:marBottom w:val="0"/>
                                      <w:divBdr>
                                        <w:top w:val="none" w:sz="0" w:space="0" w:color="auto"/>
                                        <w:left w:val="none" w:sz="0" w:space="0" w:color="auto"/>
                                        <w:bottom w:val="none" w:sz="0" w:space="0" w:color="auto"/>
                                        <w:right w:val="none" w:sz="0" w:space="0" w:color="auto"/>
                                      </w:divBdr>
                                    </w:div>
                                  </w:divsChild>
                                </w:div>
                                <w:div w:id="708990082">
                                  <w:marLeft w:val="0"/>
                                  <w:marRight w:val="0"/>
                                  <w:marTop w:val="0"/>
                                  <w:marBottom w:val="0"/>
                                  <w:divBdr>
                                    <w:top w:val="none" w:sz="0" w:space="0" w:color="auto"/>
                                    <w:left w:val="none" w:sz="0" w:space="0" w:color="auto"/>
                                    <w:bottom w:val="none" w:sz="0" w:space="0" w:color="auto"/>
                                    <w:right w:val="none" w:sz="0" w:space="0" w:color="auto"/>
                                  </w:divBdr>
                                  <w:divsChild>
                                    <w:div w:id="2100441726">
                                      <w:marLeft w:val="0"/>
                                      <w:marRight w:val="0"/>
                                      <w:marTop w:val="0"/>
                                      <w:marBottom w:val="0"/>
                                      <w:divBdr>
                                        <w:top w:val="none" w:sz="0" w:space="0" w:color="auto"/>
                                        <w:left w:val="none" w:sz="0" w:space="0" w:color="auto"/>
                                        <w:bottom w:val="none" w:sz="0" w:space="0" w:color="auto"/>
                                        <w:right w:val="none" w:sz="0" w:space="0" w:color="auto"/>
                                      </w:divBdr>
                                    </w:div>
                                  </w:divsChild>
                                </w:div>
                                <w:div w:id="847989641">
                                  <w:marLeft w:val="0"/>
                                  <w:marRight w:val="0"/>
                                  <w:marTop w:val="0"/>
                                  <w:marBottom w:val="0"/>
                                  <w:divBdr>
                                    <w:top w:val="none" w:sz="0" w:space="0" w:color="auto"/>
                                    <w:left w:val="none" w:sz="0" w:space="0" w:color="auto"/>
                                    <w:bottom w:val="none" w:sz="0" w:space="0" w:color="auto"/>
                                    <w:right w:val="none" w:sz="0" w:space="0" w:color="auto"/>
                                  </w:divBdr>
                                </w:div>
                                <w:div w:id="13975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89040">
      <w:bodyDiv w:val="1"/>
      <w:marLeft w:val="0"/>
      <w:marRight w:val="0"/>
      <w:marTop w:val="0"/>
      <w:marBottom w:val="0"/>
      <w:divBdr>
        <w:top w:val="none" w:sz="0" w:space="0" w:color="auto"/>
        <w:left w:val="none" w:sz="0" w:space="0" w:color="auto"/>
        <w:bottom w:val="none" w:sz="0" w:space="0" w:color="auto"/>
        <w:right w:val="none" w:sz="0" w:space="0" w:color="auto"/>
      </w:divBdr>
    </w:div>
    <w:div w:id="998775437">
      <w:bodyDiv w:val="1"/>
      <w:marLeft w:val="0"/>
      <w:marRight w:val="0"/>
      <w:marTop w:val="0"/>
      <w:marBottom w:val="0"/>
      <w:divBdr>
        <w:top w:val="none" w:sz="0" w:space="0" w:color="auto"/>
        <w:left w:val="none" w:sz="0" w:space="0" w:color="auto"/>
        <w:bottom w:val="none" w:sz="0" w:space="0" w:color="auto"/>
        <w:right w:val="none" w:sz="0" w:space="0" w:color="auto"/>
      </w:divBdr>
      <w:divsChild>
        <w:div w:id="206331782">
          <w:marLeft w:val="0"/>
          <w:marRight w:val="0"/>
          <w:marTop w:val="240"/>
          <w:marBottom w:val="100"/>
          <w:divBdr>
            <w:top w:val="none" w:sz="0" w:space="0" w:color="auto"/>
            <w:left w:val="none" w:sz="0" w:space="0" w:color="auto"/>
            <w:bottom w:val="none" w:sz="0" w:space="0" w:color="auto"/>
            <w:right w:val="none" w:sz="0" w:space="0" w:color="auto"/>
          </w:divBdr>
          <w:divsChild>
            <w:div w:id="12717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770">
      <w:bodyDiv w:val="1"/>
      <w:marLeft w:val="0"/>
      <w:marRight w:val="0"/>
      <w:marTop w:val="0"/>
      <w:marBottom w:val="0"/>
      <w:divBdr>
        <w:top w:val="none" w:sz="0" w:space="0" w:color="auto"/>
        <w:left w:val="none" w:sz="0" w:space="0" w:color="auto"/>
        <w:bottom w:val="none" w:sz="0" w:space="0" w:color="auto"/>
        <w:right w:val="none" w:sz="0" w:space="0" w:color="auto"/>
      </w:divBdr>
    </w:div>
    <w:div w:id="1092358791">
      <w:bodyDiv w:val="1"/>
      <w:marLeft w:val="0"/>
      <w:marRight w:val="0"/>
      <w:marTop w:val="0"/>
      <w:marBottom w:val="0"/>
      <w:divBdr>
        <w:top w:val="none" w:sz="0" w:space="0" w:color="auto"/>
        <w:left w:val="none" w:sz="0" w:space="0" w:color="auto"/>
        <w:bottom w:val="none" w:sz="0" w:space="0" w:color="auto"/>
        <w:right w:val="none" w:sz="0" w:space="0" w:color="auto"/>
      </w:divBdr>
      <w:divsChild>
        <w:div w:id="778984943">
          <w:marLeft w:val="0"/>
          <w:marRight w:val="0"/>
          <w:marTop w:val="240"/>
          <w:marBottom w:val="100"/>
          <w:divBdr>
            <w:top w:val="none" w:sz="0" w:space="0" w:color="auto"/>
            <w:left w:val="none" w:sz="0" w:space="0" w:color="auto"/>
            <w:bottom w:val="none" w:sz="0" w:space="0" w:color="auto"/>
            <w:right w:val="none" w:sz="0" w:space="0" w:color="auto"/>
          </w:divBdr>
        </w:div>
      </w:divsChild>
    </w:div>
    <w:div w:id="1192719618">
      <w:bodyDiv w:val="1"/>
      <w:marLeft w:val="0"/>
      <w:marRight w:val="0"/>
      <w:marTop w:val="0"/>
      <w:marBottom w:val="0"/>
      <w:divBdr>
        <w:top w:val="none" w:sz="0" w:space="0" w:color="auto"/>
        <w:left w:val="none" w:sz="0" w:space="0" w:color="auto"/>
        <w:bottom w:val="none" w:sz="0" w:space="0" w:color="auto"/>
        <w:right w:val="none" w:sz="0" w:space="0" w:color="auto"/>
      </w:divBdr>
      <w:divsChild>
        <w:div w:id="988901372">
          <w:marLeft w:val="0"/>
          <w:marRight w:val="0"/>
          <w:marTop w:val="0"/>
          <w:marBottom w:val="0"/>
          <w:divBdr>
            <w:top w:val="none" w:sz="0" w:space="0" w:color="auto"/>
            <w:left w:val="none" w:sz="0" w:space="0" w:color="auto"/>
            <w:bottom w:val="none" w:sz="0" w:space="0" w:color="auto"/>
            <w:right w:val="none" w:sz="0" w:space="0" w:color="auto"/>
          </w:divBdr>
          <w:divsChild>
            <w:div w:id="2042121430">
              <w:marLeft w:val="0"/>
              <w:marRight w:val="0"/>
              <w:marTop w:val="0"/>
              <w:marBottom w:val="0"/>
              <w:divBdr>
                <w:top w:val="none" w:sz="0" w:space="0" w:color="auto"/>
                <w:left w:val="none" w:sz="0" w:space="0" w:color="auto"/>
                <w:bottom w:val="none" w:sz="0" w:space="0" w:color="auto"/>
                <w:right w:val="none" w:sz="0" w:space="0" w:color="auto"/>
              </w:divBdr>
              <w:divsChild>
                <w:div w:id="96944249">
                  <w:marLeft w:val="0"/>
                  <w:marRight w:val="0"/>
                  <w:marTop w:val="0"/>
                  <w:marBottom w:val="0"/>
                  <w:divBdr>
                    <w:top w:val="none" w:sz="0" w:space="0" w:color="auto"/>
                    <w:left w:val="none" w:sz="0" w:space="0" w:color="auto"/>
                    <w:bottom w:val="none" w:sz="0" w:space="0" w:color="auto"/>
                    <w:right w:val="none" w:sz="0" w:space="0" w:color="auto"/>
                  </w:divBdr>
                  <w:divsChild>
                    <w:div w:id="560748684">
                      <w:marLeft w:val="0"/>
                      <w:marRight w:val="0"/>
                      <w:marTop w:val="0"/>
                      <w:marBottom w:val="0"/>
                      <w:divBdr>
                        <w:top w:val="none" w:sz="0" w:space="0" w:color="auto"/>
                        <w:left w:val="none" w:sz="0" w:space="0" w:color="auto"/>
                        <w:bottom w:val="none" w:sz="0" w:space="0" w:color="auto"/>
                        <w:right w:val="none" w:sz="0" w:space="0" w:color="auto"/>
                      </w:divBdr>
                      <w:divsChild>
                        <w:div w:id="991761223">
                          <w:marLeft w:val="0"/>
                          <w:marRight w:val="0"/>
                          <w:marTop w:val="0"/>
                          <w:marBottom w:val="0"/>
                          <w:divBdr>
                            <w:top w:val="none" w:sz="0" w:space="0" w:color="auto"/>
                            <w:left w:val="none" w:sz="0" w:space="0" w:color="auto"/>
                            <w:bottom w:val="none" w:sz="0" w:space="0" w:color="auto"/>
                            <w:right w:val="none" w:sz="0" w:space="0" w:color="auto"/>
                          </w:divBdr>
                          <w:divsChild>
                            <w:div w:id="401801371">
                              <w:marLeft w:val="0"/>
                              <w:marRight w:val="0"/>
                              <w:marTop w:val="0"/>
                              <w:marBottom w:val="0"/>
                              <w:divBdr>
                                <w:top w:val="none" w:sz="0" w:space="0" w:color="auto"/>
                                <w:left w:val="none" w:sz="0" w:space="0" w:color="auto"/>
                                <w:bottom w:val="none" w:sz="0" w:space="0" w:color="auto"/>
                                <w:right w:val="none" w:sz="0" w:space="0" w:color="auto"/>
                              </w:divBdr>
                              <w:divsChild>
                                <w:div w:id="1914389392">
                                  <w:marLeft w:val="0"/>
                                  <w:marRight w:val="0"/>
                                  <w:marTop w:val="0"/>
                                  <w:marBottom w:val="0"/>
                                  <w:divBdr>
                                    <w:top w:val="none" w:sz="0" w:space="0" w:color="auto"/>
                                    <w:left w:val="none" w:sz="0" w:space="0" w:color="auto"/>
                                    <w:bottom w:val="none" w:sz="0" w:space="0" w:color="auto"/>
                                    <w:right w:val="none" w:sz="0" w:space="0" w:color="auto"/>
                                  </w:divBdr>
                                  <w:divsChild>
                                    <w:div w:id="301270553">
                                      <w:marLeft w:val="0"/>
                                      <w:marRight w:val="0"/>
                                      <w:marTop w:val="0"/>
                                      <w:marBottom w:val="0"/>
                                      <w:divBdr>
                                        <w:top w:val="none" w:sz="0" w:space="0" w:color="auto"/>
                                        <w:left w:val="none" w:sz="0" w:space="0" w:color="auto"/>
                                        <w:bottom w:val="none" w:sz="0" w:space="0" w:color="auto"/>
                                        <w:right w:val="none" w:sz="0" w:space="0" w:color="auto"/>
                                      </w:divBdr>
                                    </w:div>
                                  </w:divsChild>
                                </w:div>
                                <w:div w:id="740180316">
                                  <w:marLeft w:val="0"/>
                                  <w:marRight w:val="0"/>
                                  <w:marTop w:val="0"/>
                                  <w:marBottom w:val="0"/>
                                  <w:divBdr>
                                    <w:top w:val="none" w:sz="0" w:space="0" w:color="auto"/>
                                    <w:left w:val="none" w:sz="0" w:space="0" w:color="auto"/>
                                    <w:bottom w:val="none" w:sz="0" w:space="0" w:color="auto"/>
                                    <w:right w:val="none" w:sz="0" w:space="0" w:color="auto"/>
                                  </w:divBdr>
                                </w:div>
                                <w:div w:id="1130048332">
                                  <w:marLeft w:val="0"/>
                                  <w:marRight w:val="0"/>
                                  <w:marTop w:val="0"/>
                                  <w:marBottom w:val="0"/>
                                  <w:divBdr>
                                    <w:top w:val="none" w:sz="0" w:space="0" w:color="auto"/>
                                    <w:left w:val="none" w:sz="0" w:space="0" w:color="auto"/>
                                    <w:bottom w:val="none" w:sz="0" w:space="0" w:color="auto"/>
                                    <w:right w:val="none" w:sz="0" w:space="0" w:color="auto"/>
                                  </w:divBdr>
                                  <w:divsChild>
                                    <w:div w:id="2113742799">
                                      <w:marLeft w:val="0"/>
                                      <w:marRight w:val="0"/>
                                      <w:marTop w:val="0"/>
                                      <w:marBottom w:val="0"/>
                                      <w:divBdr>
                                        <w:top w:val="none" w:sz="0" w:space="0" w:color="auto"/>
                                        <w:left w:val="none" w:sz="0" w:space="0" w:color="auto"/>
                                        <w:bottom w:val="none" w:sz="0" w:space="0" w:color="auto"/>
                                        <w:right w:val="none" w:sz="0" w:space="0" w:color="auto"/>
                                      </w:divBdr>
                                    </w:div>
                                  </w:divsChild>
                                </w:div>
                                <w:div w:id="21243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815131">
      <w:bodyDiv w:val="1"/>
      <w:marLeft w:val="0"/>
      <w:marRight w:val="0"/>
      <w:marTop w:val="0"/>
      <w:marBottom w:val="0"/>
      <w:divBdr>
        <w:top w:val="none" w:sz="0" w:space="0" w:color="auto"/>
        <w:left w:val="none" w:sz="0" w:space="0" w:color="auto"/>
        <w:bottom w:val="none" w:sz="0" w:space="0" w:color="auto"/>
        <w:right w:val="none" w:sz="0" w:space="0" w:color="auto"/>
      </w:divBdr>
      <w:divsChild>
        <w:div w:id="556235520">
          <w:marLeft w:val="0"/>
          <w:marRight w:val="0"/>
          <w:marTop w:val="240"/>
          <w:marBottom w:val="100"/>
          <w:divBdr>
            <w:top w:val="none" w:sz="0" w:space="0" w:color="auto"/>
            <w:left w:val="none" w:sz="0" w:space="0" w:color="auto"/>
            <w:bottom w:val="none" w:sz="0" w:space="0" w:color="auto"/>
            <w:right w:val="none" w:sz="0" w:space="0" w:color="auto"/>
          </w:divBdr>
          <w:divsChild>
            <w:div w:id="17073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87561">
      <w:bodyDiv w:val="1"/>
      <w:marLeft w:val="0"/>
      <w:marRight w:val="0"/>
      <w:marTop w:val="0"/>
      <w:marBottom w:val="0"/>
      <w:divBdr>
        <w:top w:val="none" w:sz="0" w:space="0" w:color="auto"/>
        <w:left w:val="none" w:sz="0" w:space="0" w:color="auto"/>
        <w:bottom w:val="none" w:sz="0" w:space="0" w:color="auto"/>
        <w:right w:val="none" w:sz="0" w:space="0" w:color="auto"/>
      </w:divBdr>
      <w:divsChild>
        <w:div w:id="1284386117">
          <w:marLeft w:val="0"/>
          <w:marRight w:val="0"/>
          <w:marTop w:val="0"/>
          <w:marBottom w:val="0"/>
          <w:divBdr>
            <w:top w:val="none" w:sz="0" w:space="0" w:color="auto"/>
            <w:left w:val="none" w:sz="0" w:space="0" w:color="auto"/>
            <w:bottom w:val="none" w:sz="0" w:space="0" w:color="auto"/>
            <w:right w:val="none" w:sz="0" w:space="0" w:color="auto"/>
          </w:divBdr>
        </w:div>
      </w:divsChild>
    </w:div>
    <w:div w:id="1298340293">
      <w:bodyDiv w:val="1"/>
      <w:marLeft w:val="0"/>
      <w:marRight w:val="0"/>
      <w:marTop w:val="0"/>
      <w:marBottom w:val="0"/>
      <w:divBdr>
        <w:top w:val="none" w:sz="0" w:space="0" w:color="auto"/>
        <w:left w:val="none" w:sz="0" w:space="0" w:color="auto"/>
        <w:bottom w:val="none" w:sz="0" w:space="0" w:color="auto"/>
        <w:right w:val="none" w:sz="0" w:space="0" w:color="auto"/>
      </w:divBdr>
    </w:div>
    <w:div w:id="1300526285">
      <w:bodyDiv w:val="1"/>
      <w:marLeft w:val="0"/>
      <w:marRight w:val="0"/>
      <w:marTop w:val="0"/>
      <w:marBottom w:val="0"/>
      <w:divBdr>
        <w:top w:val="none" w:sz="0" w:space="0" w:color="auto"/>
        <w:left w:val="none" w:sz="0" w:space="0" w:color="auto"/>
        <w:bottom w:val="none" w:sz="0" w:space="0" w:color="auto"/>
        <w:right w:val="none" w:sz="0" w:space="0" w:color="auto"/>
      </w:divBdr>
    </w:div>
    <w:div w:id="1376546250">
      <w:bodyDiv w:val="1"/>
      <w:marLeft w:val="0"/>
      <w:marRight w:val="0"/>
      <w:marTop w:val="0"/>
      <w:marBottom w:val="0"/>
      <w:divBdr>
        <w:top w:val="none" w:sz="0" w:space="0" w:color="auto"/>
        <w:left w:val="none" w:sz="0" w:space="0" w:color="auto"/>
        <w:bottom w:val="none" w:sz="0" w:space="0" w:color="auto"/>
        <w:right w:val="none" w:sz="0" w:space="0" w:color="auto"/>
      </w:divBdr>
      <w:divsChild>
        <w:div w:id="275020687">
          <w:marLeft w:val="0"/>
          <w:marRight w:val="0"/>
          <w:marTop w:val="240"/>
          <w:marBottom w:val="100"/>
          <w:divBdr>
            <w:top w:val="none" w:sz="0" w:space="0" w:color="auto"/>
            <w:left w:val="none" w:sz="0" w:space="0" w:color="auto"/>
            <w:bottom w:val="none" w:sz="0" w:space="0" w:color="auto"/>
            <w:right w:val="none" w:sz="0" w:space="0" w:color="auto"/>
          </w:divBdr>
          <w:divsChild>
            <w:div w:id="19457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4746">
      <w:bodyDiv w:val="1"/>
      <w:marLeft w:val="0"/>
      <w:marRight w:val="0"/>
      <w:marTop w:val="0"/>
      <w:marBottom w:val="0"/>
      <w:divBdr>
        <w:top w:val="none" w:sz="0" w:space="0" w:color="auto"/>
        <w:left w:val="none" w:sz="0" w:space="0" w:color="auto"/>
        <w:bottom w:val="none" w:sz="0" w:space="0" w:color="auto"/>
        <w:right w:val="none" w:sz="0" w:space="0" w:color="auto"/>
      </w:divBdr>
      <w:divsChild>
        <w:div w:id="1296646317">
          <w:marLeft w:val="0"/>
          <w:marRight w:val="0"/>
          <w:marTop w:val="0"/>
          <w:marBottom w:val="0"/>
          <w:divBdr>
            <w:top w:val="none" w:sz="0" w:space="0" w:color="auto"/>
            <w:left w:val="none" w:sz="0" w:space="0" w:color="auto"/>
            <w:bottom w:val="none" w:sz="0" w:space="0" w:color="auto"/>
            <w:right w:val="none" w:sz="0" w:space="0" w:color="auto"/>
          </w:divBdr>
          <w:divsChild>
            <w:div w:id="834420232">
              <w:marLeft w:val="0"/>
              <w:marRight w:val="0"/>
              <w:marTop w:val="0"/>
              <w:marBottom w:val="0"/>
              <w:divBdr>
                <w:top w:val="none" w:sz="0" w:space="0" w:color="auto"/>
                <w:left w:val="none" w:sz="0" w:space="0" w:color="auto"/>
                <w:bottom w:val="none" w:sz="0" w:space="0" w:color="auto"/>
                <w:right w:val="none" w:sz="0" w:space="0" w:color="auto"/>
              </w:divBdr>
              <w:divsChild>
                <w:div w:id="1581670798">
                  <w:marLeft w:val="0"/>
                  <w:marRight w:val="0"/>
                  <w:marTop w:val="0"/>
                  <w:marBottom w:val="0"/>
                  <w:divBdr>
                    <w:top w:val="none" w:sz="0" w:space="0" w:color="auto"/>
                    <w:left w:val="none" w:sz="0" w:space="0" w:color="auto"/>
                    <w:bottom w:val="none" w:sz="0" w:space="0" w:color="auto"/>
                    <w:right w:val="none" w:sz="0" w:space="0" w:color="auto"/>
                  </w:divBdr>
                  <w:divsChild>
                    <w:div w:id="357778716">
                      <w:marLeft w:val="0"/>
                      <w:marRight w:val="0"/>
                      <w:marTop w:val="0"/>
                      <w:marBottom w:val="0"/>
                      <w:divBdr>
                        <w:top w:val="none" w:sz="0" w:space="0" w:color="auto"/>
                        <w:left w:val="none" w:sz="0" w:space="0" w:color="auto"/>
                        <w:bottom w:val="none" w:sz="0" w:space="0" w:color="auto"/>
                        <w:right w:val="none" w:sz="0" w:space="0" w:color="auto"/>
                      </w:divBdr>
                      <w:divsChild>
                        <w:div w:id="671179159">
                          <w:marLeft w:val="0"/>
                          <w:marRight w:val="0"/>
                          <w:marTop w:val="0"/>
                          <w:marBottom w:val="0"/>
                          <w:divBdr>
                            <w:top w:val="none" w:sz="0" w:space="0" w:color="auto"/>
                            <w:left w:val="none" w:sz="0" w:space="0" w:color="auto"/>
                            <w:bottom w:val="none" w:sz="0" w:space="0" w:color="auto"/>
                            <w:right w:val="none" w:sz="0" w:space="0" w:color="auto"/>
                          </w:divBdr>
                          <w:divsChild>
                            <w:div w:id="1129014950">
                              <w:marLeft w:val="0"/>
                              <w:marRight w:val="0"/>
                              <w:marTop w:val="0"/>
                              <w:marBottom w:val="0"/>
                              <w:divBdr>
                                <w:top w:val="none" w:sz="0" w:space="0" w:color="auto"/>
                                <w:left w:val="none" w:sz="0" w:space="0" w:color="auto"/>
                                <w:bottom w:val="none" w:sz="0" w:space="0" w:color="auto"/>
                                <w:right w:val="none" w:sz="0" w:space="0" w:color="auto"/>
                              </w:divBdr>
                              <w:divsChild>
                                <w:div w:id="345133567">
                                  <w:marLeft w:val="0"/>
                                  <w:marRight w:val="0"/>
                                  <w:marTop w:val="0"/>
                                  <w:marBottom w:val="0"/>
                                  <w:divBdr>
                                    <w:top w:val="none" w:sz="0" w:space="0" w:color="auto"/>
                                    <w:left w:val="none" w:sz="0" w:space="0" w:color="auto"/>
                                    <w:bottom w:val="none" w:sz="0" w:space="0" w:color="auto"/>
                                    <w:right w:val="none" w:sz="0" w:space="0" w:color="auto"/>
                                  </w:divBdr>
                                  <w:divsChild>
                                    <w:div w:id="9195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448259">
      <w:bodyDiv w:val="1"/>
      <w:marLeft w:val="0"/>
      <w:marRight w:val="0"/>
      <w:marTop w:val="0"/>
      <w:marBottom w:val="0"/>
      <w:divBdr>
        <w:top w:val="none" w:sz="0" w:space="0" w:color="auto"/>
        <w:left w:val="none" w:sz="0" w:space="0" w:color="auto"/>
        <w:bottom w:val="none" w:sz="0" w:space="0" w:color="auto"/>
        <w:right w:val="none" w:sz="0" w:space="0" w:color="auto"/>
      </w:divBdr>
      <w:divsChild>
        <w:div w:id="1114714191">
          <w:marLeft w:val="0"/>
          <w:marRight w:val="0"/>
          <w:marTop w:val="0"/>
          <w:marBottom w:val="0"/>
          <w:divBdr>
            <w:top w:val="none" w:sz="0" w:space="0" w:color="auto"/>
            <w:left w:val="none" w:sz="0" w:space="0" w:color="auto"/>
            <w:bottom w:val="none" w:sz="0" w:space="0" w:color="auto"/>
            <w:right w:val="none" w:sz="0" w:space="0" w:color="auto"/>
          </w:divBdr>
          <w:divsChild>
            <w:div w:id="883561602">
              <w:marLeft w:val="0"/>
              <w:marRight w:val="0"/>
              <w:marTop w:val="0"/>
              <w:marBottom w:val="0"/>
              <w:divBdr>
                <w:top w:val="none" w:sz="0" w:space="0" w:color="auto"/>
                <w:left w:val="none" w:sz="0" w:space="0" w:color="auto"/>
                <w:bottom w:val="none" w:sz="0" w:space="0" w:color="auto"/>
                <w:right w:val="none" w:sz="0" w:space="0" w:color="auto"/>
              </w:divBdr>
              <w:divsChild>
                <w:div w:id="1497378297">
                  <w:marLeft w:val="0"/>
                  <w:marRight w:val="0"/>
                  <w:marTop w:val="0"/>
                  <w:marBottom w:val="0"/>
                  <w:divBdr>
                    <w:top w:val="none" w:sz="0" w:space="0" w:color="auto"/>
                    <w:left w:val="none" w:sz="0" w:space="0" w:color="auto"/>
                    <w:bottom w:val="none" w:sz="0" w:space="0" w:color="auto"/>
                    <w:right w:val="none" w:sz="0" w:space="0" w:color="auto"/>
                  </w:divBdr>
                  <w:divsChild>
                    <w:div w:id="1103837530">
                      <w:marLeft w:val="0"/>
                      <w:marRight w:val="0"/>
                      <w:marTop w:val="0"/>
                      <w:marBottom w:val="0"/>
                      <w:divBdr>
                        <w:top w:val="none" w:sz="0" w:space="0" w:color="auto"/>
                        <w:left w:val="none" w:sz="0" w:space="0" w:color="auto"/>
                        <w:bottom w:val="none" w:sz="0" w:space="0" w:color="auto"/>
                        <w:right w:val="none" w:sz="0" w:space="0" w:color="auto"/>
                      </w:divBdr>
                      <w:divsChild>
                        <w:div w:id="677583408">
                          <w:marLeft w:val="0"/>
                          <w:marRight w:val="0"/>
                          <w:marTop w:val="0"/>
                          <w:marBottom w:val="0"/>
                          <w:divBdr>
                            <w:top w:val="none" w:sz="0" w:space="0" w:color="auto"/>
                            <w:left w:val="none" w:sz="0" w:space="0" w:color="auto"/>
                            <w:bottom w:val="none" w:sz="0" w:space="0" w:color="auto"/>
                            <w:right w:val="none" w:sz="0" w:space="0" w:color="auto"/>
                          </w:divBdr>
                          <w:divsChild>
                            <w:div w:id="567031676">
                              <w:marLeft w:val="0"/>
                              <w:marRight w:val="0"/>
                              <w:marTop w:val="0"/>
                              <w:marBottom w:val="0"/>
                              <w:divBdr>
                                <w:top w:val="none" w:sz="0" w:space="0" w:color="auto"/>
                                <w:left w:val="none" w:sz="0" w:space="0" w:color="auto"/>
                                <w:bottom w:val="none" w:sz="0" w:space="0" w:color="auto"/>
                                <w:right w:val="none" w:sz="0" w:space="0" w:color="auto"/>
                              </w:divBdr>
                              <w:divsChild>
                                <w:div w:id="859591651">
                                  <w:marLeft w:val="0"/>
                                  <w:marRight w:val="0"/>
                                  <w:marTop w:val="0"/>
                                  <w:marBottom w:val="0"/>
                                  <w:divBdr>
                                    <w:top w:val="none" w:sz="0" w:space="0" w:color="auto"/>
                                    <w:left w:val="none" w:sz="0" w:space="0" w:color="auto"/>
                                    <w:bottom w:val="none" w:sz="0" w:space="0" w:color="auto"/>
                                    <w:right w:val="none" w:sz="0" w:space="0" w:color="auto"/>
                                  </w:divBdr>
                                </w:div>
                                <w:div w:id="890268614">
                                  <w:marLeft w:val="0"/>
                                  <w:marRight w:val="0"/>
                                  <w:marTop w:val="0"/>
                                  <w:marBottom w:val="0"/>
                                  <w:divBdr>
                                    <w:top w:val="none" w:sz="0" w:space="0" w:color="auto"/>
                                    <w:left w:val="none" w:sz="0" w:space="0" w:color="auto"/>
                                    <w:bottom w:val="none" w:sz="0" w:space="0" w:color="auto"/>
                                    <w:right w:val="none" w:sz="0" w:space="0" w:color="auto"/>
                                  </w:divBdr>
                                  <w:divsChild>
                                    <w:div w:id="1006787255">
                                      <w:marLeft w:val="0"/>
                                      <w:marRight w:val="0"/>
                                      <w:marTop w:val="0"/>
                                      <w:marBottom w:val="0"/>
                                      <w:divBdr>
                                        <w:top w:val="none" w:sz="0" w:space="0" w:color="auto"/>
                                        <w:left w:val="none" w:sz="0" w:space="0" w:color="auto"/>
                                        <w:bottom w:val="none" w:sz="0" w:space="0" w:color="auto"/>
                                        <w:right w:val="none" w:sz="0" w:space="0" w:color="auto"/>
                                      </w:divBdr>
                                    </w:div>
                                  </w:divsChild>
                                </w:div>
                                <w:div w:id="1545437111">
                                  <w:marLeft w:val="0"/>
                                  <w:marRight w:val="0"/>
                                  <w:marTop w:val="0"/>
                                  <w:marBottom w:val="0"/>
                                  <w:divBdr>
                                    <w:top w:val="none" w:sz="0" w:space="0" w:color="auto"/>
                                    <w:left w:val="none" w:sz="0" w:space="0" w:color="auto"/>
                                    <w:bottom w:val="none" w:sz="0" w:space="0" w:color="auto"/>
                                    <w:right w:val="none" w:sz="0" w:space="0" w:color="auto"/>
                                  </w:divBdr>
                                  <w:divsChild>
                                    <w:div w:id="1294671336">
                                      <w:marLeft w:val="0"/>
                                      <w:marRight w:val="0"/>
                                      <w:marTop w:val="0"/>
                                      <w:marBottom w:val="0"/>
                                      <w:divBdr>
                                        <w:top w:val="none" w:sz="0" w:space="0" w:color="auto"/>
                                        <w:left w:val="none" w:sz="0" w:space="0" w:color="auto"/>
                                        <w:bottom w:val="none" w:sz="0" w:space="0" w:color="auto"/>
                                        <w:right w:val="none" w:sz="0" w:space="0" w:color="auto"/>
                                      </w:divBdr>
                                    </w:div>
                                  </w:divsChild>
                                </w:div>
                                <w:div w:id="19227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482375">
      <w:bodyDiv w:val="1"/>
      <w:marLeft w:val="0"/>
      <w:marRight w:val="0"/>
      <w:marTop w:val="0"/>
      <w:marBottom w:val="0"/>
      <w:divBdr>
        <w:top w:val="none" w:sz="0" w:space="0" w:color="auto"/>
        <w:left w:val="none" w:sz="0" w:space="0" w:color="auto"/>
        <w:bottom w:val="none" w:sz="0" w:space="0" w:color="auto"/>
        <w:right w:val="none" w:sz="0" w:space="0" w:color="auto"/>
      </w:divBdr>
      <w:divsChild>
        <w:div w:id="511338509">
          <w:marLeft w:val="0"/>
          <w:marRight w:val="0"/>
          <w:marTop w:val="0"/>
          <w:marBottom w:val="0"/>
          <w:divBdr>
            <w:top w:val="none" w:sz="0" w:space="0" w:color="auto"/>
            <w:left w:val="none" w:sz="0" w:space="0" w:color="auto"/>
            <w:bottom w:val="none" w:sz="0" w:space="0" w:color="auto"/>
            <w:right w:val="none" w:sz="0" w:space="0" w:color="auto"/>
          </w:divBdr>
          <w:divsChild>
            <w:div w:id="542642982">
              <w:marLeft w:val="0"/>
              <w:marRight w:val="0"/>
              <w:marTop w:val="0"/>
              <w:marBottom w:val="0"/>
              <w:divBdr>
                <w:top w:val="none" w:sz="0" w:space="0" w:color="auto"/>
                <w:left w:val="none" w:sz="0" w:space="0" w:color="auto"/>
                <w:bottom w:val="none" w:sz="0" w:space="0" w:color="auto"/>
                <w:right w:val="none" w:sz="0" w:space="0" w:color="auto"/>
              </w:divBdr>
              <w:divsChild>
                <w:div w:id="2136678019">
                  <w:marLeft w:val="0"/>
                  <w:marRight w:val="0"/>
                  <w:marTop w:val="0"/>
                  <w:marBottom w:val="0"/>
                  <w:divBdr>
                    <w:top w:val="none" w:sz="0" w:space="0" w:color="auto"/>
                    <w:left w:val="none" w:sz="0" w:space="0" w:color="auto"/>
                    <w:bottom w:val="none" w:sz="0" w:space="0" w:color="auto"/>
                    <w:right w:val="none" w:sz="0" w:space="0" w:color="auto"/>
                  </w:divBdr>
                  <w:divsChild>
                    <w:div w:id="1467773706">
                      <w:marLeft w:val="0"/>
                      <w:marRight w:val="0"/>
                      <w:marTop w:val="0"/>
                      <w:marBottom w:val="0"/>
                      <w:divBdr>
                        <w:top w:val="none" w:sz="0" w:space="0" w:color="auto"/>
                        <w:left w:val="none" w:sz="0" w:space="0" w:color="auto"/>
                        <w:bottom w:val="none" w:sz="0" w:space="0" w:color="auto"/>
                        <w:right w:val="none" w:sz="0" w:space="0" w:color="auto"/>
                      </w:divBdr>
                      <w:divsChild>
                        <w:div w:id="1007558363">
                          <w:marLeft w:val="0"/>
                          <w:marRight w:val="0"/>
                          <w:marTop w:val="0"/>
                          <w:marBottom w:val="0"/>
                          <w:divBdr>
                            <w:top w:val="none" w:sz="0" w:space="0" w:color="auto"/>
                            <w:left w:val="none" w:sz="0" w:space="0" w:color="auto"/>
                            <w:bottom w:val="none" w:sz="0" w:space="0" w:color="auto"/>
                            <w:right w:val="none" w:sz="0" w:space="0" w:color="auto"/>
                          </w:divBdr>
                          <w:divsChild>
                            <w:div w:id="1060902335">
                              <w:marLeft w:val="0"/>
                              <w:marRight w:val="0"/>
                              <w:marTop w:val="0"/>
                              <w:marBottom w:val="0"/>
                              <w:divBdr>
                                <w:top w:val="none" w:sz="0" w:space="0" w:color="auto"/>
                                <w:left w:val="none" w:sz="0" w:space="0" w:color="auto"/>
                                <w:bottom w:val="none" w:sz="0" w:space="0" w:color="auto"/>
                                <w:right w:val="none" w:sz="0" w:space="0" w:color="auto"/>
                              </w:divBdr>
                              <w:divsChild>
                                <w:div w:id="969213126">
                                  <w:marLeft w:val="0"/>
                                  <w:marRight w:val="0"/>
                                  <w:marTop w:val="0"/>
                                  <w:marBottom w:val="0"/>
                                  <w:divBdr>
                                    <w:top w:val="none" w:sz="0" w:space="0" w:color="auto"/>
                                    <w:left w:val="none" w:sz="0" w:space="0" w:color="auto"/>
                                    <w:bottom w:val="none" w:sz="0" w:space="0" w:color="auto"/>
                                    <w:right w:val="none" w:sz="0" w:space="0" w:color="auto"/>
                                  </w:divBdr>
                                  <w:divsChild>
                                    <w:div w:id="124277410">
                                      <w:marLeft w:val="0"/>
                                      <w:marRight w:val="0"/>
                                      <w:marTop w:val="0"/>
                                      <w:marBottom w:val="0"/>
                                      <w:divBdr>
                                        <w:top w:val="none" w:sz="0" w:space="0" w:color="auto"/>
                                        <w:left w:val="none" w:sz="0" w:space="0" w:color="auto"/>
                                        <w:bottom w:val="none" w:sz="0" w:space="0" w:color="auto"/>
                                        <w:right w:val="none" w:sz="0" w:space="0" w:color="auto"/>
                                      </w:divBdr>
                                    </w:div>
                                  </w:divsChild>
                                </w:div>
                                <w:div w:id="479806353">
                                  <w:marLeft w:val="0"/>
                                  <w:marRight w:val="0"/>
                                  <w:marTop w:val="0"/>
                                  <w:marBottom w:val="0"/>
                                  <w:divBdr>
                                    <w:top w:val="none" w:sz="0" w:space="0" w:color="auto"/>
                                    <w:left w:val="none" w:sz="0" w:space="0" w:color="auto"/>
                                    <w:bottom w:val="none" w:sz="0" w:space="0" w:color="auto"/>
                                    <w:right w:val="none" w:sz="0" w:space="0" w:color="auto"/>
                                  </w:divBdr>
                                </w:div>
                                <w:div w:id="1076317892">
                                  <w:marLeft w:val="0"/>
                                  <w:marRight w:val="0"/>
                                  <w:marTop w:val="0"/>
                                  <w:marBottom w:val="0"/>
                                  <w:divBdr>
                                    <w:top w:val="none" w:sz="0" w:space="0" w:color="auto"/>
                                    <w:left w:val="none" w:sz="0" w:space="0" w:color="auto"/>
                                    <w:bottom w:val="none" w:sz="0" w:space="0" w:color="auto"/>
                                    <w:right w:val="none" w:sz="0" w:space="0" w:color="auto"/>
                                  </w:divBdr>
                                </w:div>
                                <w:div w:id="15833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343884">
      <w:bodyDiv w:val="1"/>
      <w:marLeft w:val="0"/>
      <w:marRight w:val="0"/>
      <w:marTop w:val="0"/>
      <w:marBottom w:val="0"/>
      <w:divBdr>
        <w:top w:val="none" w:sz="0" w:space="0" w:color="auto"/>
        <w:left w:val="none" w:sz="0" w:space="0" w:color="auto"/>
        <w:bottom w:val="none" w:sz="0" w:space="0" w:color="auto"/>
        <w:right w:val="none" w:sz="0" w:space="0" w:color="auto"/>
      </w:divBdr>
      <w:divsChild>
        <w:div w:id="2029867536">
          <w:marLeft w:val="0"/>
          <w:marRight w:val="0"/>
          <w:marTop w:val="0"/>
          <w:marBottom w:val="0"/>
          <w:divBdr>
            <w:top w:val="none" w:sz="0" w:space="0" w:color="auto"/>
            <w:left w:val="none" w:sz="0" w:space="0" w:color="auto"/>
            <w:bottom w:val="none" w:sz="0" w:space="0" w:color="auto"/>
            <w:right w:val="none" w:sz="0" w:space="0" w:color="auto"/>
          </w:divBdr>
          <w:divsChild>
            <w:div w:id="2019693546">
              <w:marLeft w:val="0"/>
              <w:marRight w:val="0"/>
              <w:marTop w:val="0"/>
              <w:marBottom w:val="0"/>
              <w:divBdr>
                <w:top w:val="none" w:sz="0" w:space="0" w:color="auto"/>
                <w:left w:val="none" w:sz="0" w:space="0" w:color="auto"/>
                <w:bottom w:val="none" w:sz="0" w:space="0" w:color="auto"/>
                <w:right w:val="none" w:sz="0" w:space="0" w:color="auto"/>
              </w:divBdr>
              <w:divsChild>
                <w:div w:id="2032219239">
                  <w:marLeft w:val="0"/>
                  <w:marRight w:val="0"/>
                  <w:marTop w:val="0"/>
                  <w:marBottom w:val="0"/>
                  <w:divBdr>
                    <w:top w:val="none" w:sz="0" w:space="0" w:color="auto"/>
                    <w:left w:val="none" w:sz="0" w:space="0" w:color="auto"/>
                    <w:bottom w:val="none" w:sz="0" w:space="0" w:color="auto"/>
                    <w:right w:val="none" w:sz="0" w:space="0" w:color="auto"/>
                  </w:divBdr>
                  <w:divsChild>
                    <w:div w:id="698552034">
                      <w:marLeft w:val="0"/>
                      <w:marRight w:val="0"/>
                      <w:marTop w:val="0"/>
                      <w:marBottom w:val="0"/>
                      <w:divBdr>
                        <w:top w:val="none" w:sz="0" w:space="0" w:color="auto"/>
                        <w:left w:val="none" w:sz="0" w:space="0" w:color="auto"/>
                        <w:bottom w:val="none" w:sz="0" w:space="0" w:color="auto"/>
                        <w:right w:val="none" w:sz="0" w:space="0" w:color="auto"/>
                      </w:divBdr>
                      <w:divsChild>
                        <w:div w:id="1824000712">
                          <w:marLeft w:val="0"/>
                          <w:marRight w:val="0"/>
                          <w:marTop w:val="0"/>
                          <w:marBottom w:val="0"/>
                          <w:divBdr>
                            <w:top w:val="none" w:sz="0" w:space="0" w:color="auto"/>
                            <w:left w:val="none" w:sz="0" w:space="0" w:color="auto"/>
                            <w:bottom w:val="none" w:sz="0" w:space="0" w:color="auto"/>
                            <w:right w:val="none" w:sz="0" w:space="0" w:color="auto"/>
                          </w:divBdr>
                          <w:divsChild>
                            <w:div w:id="519047355">
                              <w:marLeft w:val="0"/>
                              <w:marRight w:val="0"/>
                              <w:marTop w:val="0"/>
                              <w:marBottom w:val="0"/>
                              <w:divBdr>
                                <w:top w:val="none" w:sz="0" w:space="0" w:color="auto"/>
                                <w:left w:val="none" w:sz="0" w:space="0" w:color="auto"/>
                                <w:bottom w:val="none" w:sz="0" w:space="0" w:color="auto"/>
                                <w:right w:val="none" w:sz="0" w:space="0" w:color="auto"/>
                              </w:divBdr>
                              <w:divsChild>
                                <w:div w:id="117529779">
                                  <w:marLeft w:val="0"/>
                                  <w:marRight w:val="0"/>
                                  <w:marTop w:val="0"/>
                                  <w:marBottom w:val="0"/>
                                  <w:divBdr>
                                    <w:top w:val="none" w:sz="0" w:space="0" w:color="auto"/>
                                    <w:left w:val="none" w:sz="0" w:space="0" w:color="auto"/>
                                    <w:bottom w:val="none" w:sz="0" w:space="0" w:color="auto"/>
                                    <w:right w:val="none" w:sz="0" w:space="0" w:color="auto"/>
                                  </w:divBdr>
                                  <w:divsChild>
                                    <w:div w:id="475218732">
                                      <w:marLeft w:val="0"/>
                                      <w:marRight w:val="0"/>
                                      <w:marTop w:val="0"/>
                                      <w:marBottom w:val="0"/>
                                      <w:divBdr>
                                        <w:top w:val="none" w:sz="0" w:space="0" w:color="auto"/>
                                        <w:left w:val="none" w:sz="0" w:space="0" w:color="auto"/>
                                        <w:bottom w:val="none" w:sz="0" w:space="0" w:color="auto"/>
                                        <w:right w:val="none" w:sz="0" w:space="0" w:color="auto"/>
                                      </w:divBdr>
                                    </w:div>
                                  </w:divsChild>
                                </w:div>
                                <w:div w:id="217981026">
                                  <w:marLeft w:val="0"/>
                                  <w:marRight w:val="0"/>
                                  <w:marTop w:val="0"/>
                                  <w:marBottom w:val="0"/>
                                  <w:divBdr>
                                    <w:top w:val="none" w:sz="0" w:space="0" w:color="auto"/>
                                    <w:left w:val="none" w:sz="0" w:space="0" w:color="auto"/>
                                    <w:bottom w:val="none" w:sz="0" w:space="0" w:color="auto"/>
                                    <w:right w:val="none" w:sz="0" w:space="0" w:color="auto"/>
                                  </w:divBdr>
                                </w:div>
                                <w:div w:id="1834636555">
                                  <w:marLeft w:val="0"/>
                                  <w:marRight w:val="0"/>
                                  <w:marTop w:val="0"/>
                                  <w:marBottom w:val="0"/>
                                  <w:divBdr>
                                    <w:top w:val="none" w:sz="0" w:space="0" w:color="auto"/>
                                    <w:left w:val="none" w:sz="0" w:space="0" w:color="auto"/>
                                    <w:bottom w:val="none" w:sz="0" w:space="0" w:color="auto"/>
                                    <w:right w:val="none" w:sz="0" w:space="0" w:color="auto"/>
                                  </w:divBdr>
                                </w:div>
                                <w:div w:id="19061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284740">
      <w:bodyDiv w:val="1"/>
      <w:marLeft w:val="0"/>
      <w:marRight w:val="0"/>
      <w:marTop w:val="0"/>
      <w:marBottom w:val="0"/>
      <w:divBdr>
        <w:top w:val="none" w:sz="0" w:space="0" w:color="auto"/>
        <w:left w:val="none" w:sz="0" w:space="0" w:color="auto"/>
        <w:bottom w:val="none" w:sz="0" w:space="0" w:color="auto"/>
        <w:right w:val="none" w:sz="0" w:space="0" w:color="auto"/>
      </w:divBdr>
      <w:divsChild>
        <w:div w:id="27727145">
          <w:marLeft w:val="0"/>
          <w:marRight w:val="0"/>
          <w:marTop w:val="240"/>
          <w:marBottom w:val="100"/>
          <w:divBdr>
            <w:top w:val="none" w:sz="0" w:space="0" w:color="auto"/>
            <w:left w:val="none" w:sz="0" w:space="0" w:color="auto"/>
            <w:bottom w:val="none" w:sz="0" w:space="0" w:color="auto"/>
            <w:right w:val="none" w:sz="0" w:space="0" w:color="auto"/>
          </w:divBdr>
          <w:divsChild>
            <w:div w:id="2358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8023">
      <w:bodyDiv w:val="1"/>
      <w:marLeft w:val="0"/>
      <w:marRight w:val="0"/>
      <w:marTop w:val="0"/>
      <w:marBottom w:val="0"/>
      <w:divBdr>
        <w:top w:val="none" w:sz="0" w:space="0" w:color="auto"/>
        <w:left w:val="none" w:sz="0" w:space="0" w:color="auto"/>
        <w:bottom w:val="none" w:sz="0" w:space="0" w:color="auto"/>
        <w:right w:val="none" w:sz="0" w:space="0" w:color="auto"/>
      </w:divBdr>
    </w:div>
    <w:div w:id="1709913577">
      <w:bodyDiv w:val="1"/>
      <w:marLeft w:val="0"/>
      <w:marRight w:val="0"/>
      <w:marTop w:val="0"/>
      <w:marBottom w:val="0"/>
      <w:divBdr>
        <w:top w:val="none" w:sz="0" w:space="0" w:color="auto"/>
        <w:left w:val="none" w:sz="0" w:space="0" w:color="auto"/>
        <w:bottom w:val="none" w:sz="0" w:space="0" w:color="auto"/>
        <w:right w:val="none" w:sz="0" w:space="0" w:color="auto"/>
      </w:divBdr>
    </w:div>
    <w:div w:id="1763140399">
      <w:bodyDiv w:val="1"/>
      <w:marLeft w:val="0"/>
      <w:marRight w:val="0"/>
      <w:marTop w:val="0"/>
      <w:marBottom w:val="0"/>
      <w:divBdr>
        <w:top w:val="none" w:sz="0" w:space="0" w:color="auto"/>
        <w:left w:val="none" w:sz="0" w:space="0" w:color="auto"/>
        <w:bottom w:val="none" w:sz="0" w:space="0" w:color="auto"/>
        <w:right w:val="none" w:sz="0" w:space="0" w:color="auto"/>
      </w:divBdr>
      <w:divsChild>
        <w:div w:id="1723746755">
          <w:marLeft w:val="0"/>
          <w:marRight w:val="0"/>
          <w:marTop w:val="0"/>
          <w:marBottom w:val="0"/>
          <w:divBdr>
            <w:top w:val="none" w:sz="0" w:space="0" w:color="auto"/>
            <w:left w:val="none" w:sz="0" w:space="0" w:color="auto"/>
            <w:bottom w:val="none" w:sz="0" w:space="0" w:color="auto"/>
            <w:right w:val="none" w:sz="0" w:space="0" w:color="auto"/>
          </w:divBdr>
          <w:divsChild>
            <w:div w:id="907960740">
              <w:marLeft w:val="0"/>
              <w:marRight w:val="0"/>
              <w:marTop w:val="0"/>
              <w:marBottom w:val="0"/>
              <w:divBdr>
                <w:top w:val="none" w:sz="0" w:space="0" w:color="auto"/>
                <w:left w:val="none" w:sz="0" w:space="0" w:color="auto"/>
                <w:bottom w:val="none" w:sz="0" w:space="0" w:color="auto"/>
                <w:right w:val="none" w:sz="0" w:space="0" w:color="auto"/>
              </w:divBdr>
              <w:divsChild>
                <w:div w:id="1738479325">
                  <w:marLeft w:val="0"/>
                  <w:marRight w:val="0"/>
                  <w:marTop w:val="0"/>
                  <w:marBottom w:val="0"/>
                  <w:divBdr>
                    <w:top w:val="none" w:sz="0" w:space="0" w:color="auto"/>
                    <w:left w:val="none" w:sz="0" w:space="0" w:color="auto"/>
                    <w:bottom w:val="none" w:sz="0" w:space="0" w:color="auto"/>
                    <w:right w:val="none" w:sz="0" w:space="0" w:color="auto"/>
                  </w:divBdr>
                  <w:divsChild>
                    <w:div w:id="1676298104">
                      <w:marLeft w:val="0"/>
                      <w:marRight w:val="0"/>
                      <w:marTop w:val="0"/>
                      <w:marBottom w:val="0"/>
                      <w:divBdr>
                        <w:top w:val="none" w:sz="0" w:space="0" w:color="auto"/>
                        <w:left w:val="none" w:sz="0" w:space="0" w:color="auto"/>
                        <w:bottom w:val="none" w:sz="0" w:space="0" w:color="auto"/>
                        <w:right w:val="none" w:sz="0" w:space="0" w:color="auto"/>
                      </w:divBdr>
                      <w:divsChild>
                        <w:div w:id="1449659115">
                          <w:marLeft w:val="0"/>
                          <w:marRight w:val="0"/>
                          <w:marTop w:val="0"/>
                          <w:marBottom w:val="0"/>
                          <w:divBdr>
                            <w:top w:val="none" w:sz="0" w:space="0" w:color="auto"/>
                            <w:left w:val="none" w:sz="0" w:space="0" w:color="auto"/>
                            <w:bottom w:val="none" w:sz="0" w:space="0" w:color="auto"/>
                            <w:right w:val="none" w:sz="0" w:space="0" w:color="auto"/>
                          </w:divBdr>
                          <w:divsChild>
                            <w:div w:id="1090736389">
                              <w:marLeft w:val="0"/>
                              <w:marRight w:val="0"/>
                              <w:marTop w:val="0"/>
                              <w:marBottom w:val="0"/>
                              <w:divBdr>
                                <w:top w:val="none" w:sz="0" w:space="0" w:color="auto"/>
                                <w:left w:val="none" w:sz="0" w:space="0" w:color="auto"/>
                                <w:bottom w:val="none" w:sz="0" w:space="0" w:color="auto"/>
                                <w:right w:val="none" w:sz="0" w:space="0" w:color="auto"/>
                              </w:divBdr>
                              <w:divsChild>
                                <w:div w:id="18970930">
                                  <w:marLeft w:val="0"/>
                                  <w:marRight w:val="0"/>
                                  <w:marTop w:val="0"/>
                                  <w:marBottom w:val="0"/>
                                  <w:divBdr>
                                    <w:top w:val="none" w:sz="0" w:space="0" w:color="auto"/>
                                    <w:left w:val="none" w:sz="0" w:space="0" w:color="auto"/>
                                    <w:bottom w:val="none" w:sz="0" w:space="0" w:color="auto"/>
                                    <w:right w:val="none" w:sz="0" w:space="0" w:color="auto"/>
                                  </w:divBdr>
                                </w:div>
                                <w:div w:id="157616676">
                                  <w:marLeft w:val="0"/>
                                  <w:marRight w:val="0"/>
                                  <w:marTop w:val="0"/>
                                  <w:marBottom w:val="0"/>
                                  <w:divBdr>
                                    <w:top w:val="none" w:sz="0" w:space="0" w:color="auto"/>
                                    <w:left w:val="none" w:sz="0" w:space="0" w:color="auto"/>
                                    <w:bottom w:val="none" w:sz="0" w:space="0" w:color="auto"/>
                                    <w:right w:val="none" w:sz="0" w:space="0" w:color="auto"/>
                                  </w:divBdr>
                                  <w:divsChild>
                                    <w:div w:id="1390104562">
                                      <w:marLeft w:val="0"/>
                                      <w:marRight w:val="0"/>
                                      <w:marTop w:val="0"/>
                                      <w:marBottom w:val="0"/>
                                      <w:divBdr>
                                        <w:top w:val="none" w:sz="0" w:space="0" w:color="auto"/>
                                        <w:left w:val="none" w:sz="0" w:space="0" w:color="auto"/>
                                        <w:bottom w:val="none" w:sz="0" w:space="0" w:color="auto"/>
                                        <w:right w:val="none" w:sz="0" w:space="0" w:color="auto"/>
                                      </w:divBdr>
                                    </w:div>
                                  </w:divsChild>
                                </w:div>
                                <w:div w:id="463743981">
                                  <w:marLeft w:val="0"/>
                                  <w:marRight w:val="0"/>
                                  <w:marTop w:val="0"/>
                                  <w:marBottom w:val="0"/>
                                  <w:divBdr>
                                    <w:top w:val="none" w:sz="0" w:space="0" w:color="auto"/>
                                    <w:left w:val="none" w:sz="0" w:space="0" w:color="auto"/>
                                    <w:bottom w:val="none" w:sz="0" w:space="0" w:color="auto"/>
                                    <w:right w:val="none" w:sz="0" w:space="0" w:color="auto"/>
                                  </w:divBdr>
                                  <w:divsChild>
                                    <w:div w:id="404454586">
                                      <w:marLeft w:val="0"/>
                                      <w:marRight w:val="0"/>
                                      <w:marTop w:val="0"/>
                                      <w:marBottom w:val="0"/>
                                      <w:divBdr>
                                        <w:top w:val="none" w:sz="0" w:space="0" w:color="auto"/>
                                        <w:left w:val="none" w:sz="0" w:space="0" w:color="auto"/>
                                        <w:bottom w:val="none" w:sz="0" w:space="0" w:color="auto"/>
                                        <w:right w:val="none" w:sz="0" w:space="0" w:color="auto"/>
                                      </w:divBdr>
                                    </w:div>
                                  </w:divsChild>
                                </w:div>
                                <w:div w:id="16650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130442">
      <w:bodyDiv w:val="1"/>
      <w:marLeft w:val="0"/>
      <w:marRight w:val="0"/>
      <w:marTop w:val="0"/>
      <w:marBottom w:val="0"/>
      <w:divBdr>
        <w:top w:val="none" w:sz="0" w:space="0" w:color="auto"/>
        <w:left w:val="none" w:sz="0" w:space="0" w:color="auto"/>
        <w:bottom w:val="none" w:sz="0" w:space="0" w:color="auto"/>
        <w:right w:val="none" w:sz="0" w:space="0" w:color="auto"/>
      </w:divBdr>
      <w:divsChild>
        <w:div w:id="931008963">
          <w:marLeft w:val="0"/>
          <w:marRight w:val="0"/>
          <w:marTop w:val="240"/>
          <w:marBottom w:val="100"/>
          <w:divBdr>
            <w:top w:val="none" w:sz="0" w:space="0" w:color="auto"/>
            <w:left w:val="none" w:sz="0" w:space="0" w:color="auto"/>
            <w:bottom w:val="none" w:sz="0" w:space="0" w:color="auto"/>
            <w:right w:val="none" w:sz="0" w:space="0" w:color="auto"/>
          </w:divBdr>
          <w:divsChild>
            <w:div w:id="16422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0294">
      <w:bodyDiv w:val="1"/>
      <w:marLeft w:val="0"/>
      <w:marRight w:val="0"/>
      <w:marTop w:val="0"/>
      <w:marBottom w:val="0"/>
      <w:divBdr>
        <w:top w:val="none" w:sz="0" w:space="0" w:color="auto"/>
        <w:left w:val="none" w:sz="0" w:space="0" w:color="auto"/>
        <w:bottom w:val="none" w:sz="0" w:space="0" w:color="auto"/>
        <w:right w:val="none" w:sz="0" w:space="0" w:color="auto"/>
      </w:divBdr>
      <w:divsChild>
        <w:div w:id="275480411">
          <w:marLeft w:val="0"/>
          <w:marRight w:val="0"/>
          <w:marTop w:val="0"/>
          <w:marBottom w:val="0"/>
          <w:divBdr>
            <w:top w:val="none" w:sz="0" w:space="0" w:color="auto"/>
            <w:left w:val="none" w:sz="0" w:space="0" w:color="auto"/>
            <w:bottom w:val="none" w:sz="0" w:space="0" w:color="auto"/>
            <w:right w:val="none" w:sz="0" w:space="0" w:color="auto"/>
          </w:divBdr>
          <w:divsChild>
            <w:div w:id="280502675">
              <w:marLeft w:val="0"/>
              <w:marRight w:val="0"/>
              <w:marTop w:val="0"/>
              <w:marBottom w:val="0"/>
              <w:divBdr>
                <w:top w:val="none" w:sz="0" w:space="0" w:color="auto"/>
                <w:left w:val="none" w:sz="0" w:space="0" w:color="auto"/>
                <w:bottom w:val="none" w:sz="0" w:space="0" w:color="auto"/>
                <w:right w:val="none" w:sz="0" w:space="0" w:color="auto"/>
              </w:divBdr>
              <w:divsChild>
                <w:div w:id="1284118033">
                  <w:marLeft w:val="0"/>
                  <w:marRight w:val="0"/>
                  <w:marTop w:val="0"/>
                  <w:marBottom w:val="0"/>
                  <w:divBdr>
                    <w:top w:val="none" w:sz="0" w:space="0" w:color="auto"/>
                    <w:left w:val="none" w:sz="0" w:space="0" w:color="auto"/>
                    <w:bottom w:val="none" w:sz="0" w:space="0" w:color="auto"/>
                    <w:right w:val="none" w:sz="0" w:space="0" w:color="auto"/>
                  </w:divBdr>
                  <w:divsChild>
                    <w:div w:id="716584709">
                      <w:marLeft w:val="0"/>
                      <w:marRight w:val="0"/>
                      <w:marTop w:val="0"/>
                      <w:marBottom w:val="0"/>
                      <w:divBdr>
                        <w:top w:val="none" w:sz="0" w:space="0" w:color="auto"/>
                        <w:left w:val="none" w:sz="0" w:space="0" w:color="auto"/>
                        <w:bottom w:val="none" w:sz="0" w:space="0" w:color="auto"/>
                        <w:right w:val="none" w:sz="0" w:space="0" w:color="auto"/>
                      </w:divBdr>
                      <w:divsChild>
                        <w:div w:id="817263402">
                          <w:marLeft w:val="0"/>
                          <w:marRight w:val="0"/>
                          <w:marTop w:val="0"/>
                          <w:marBottom w:val="0"/>
                          <w:divBdr>
                            <w:top w:val="none" w:sz="0" w:space="0" w:color="auto"/>
                            <w:left w:val="none" w:sz="0" w:space="0" w:color="auto"/>
                            <w:bottom w:val="none" w:sz="0" w:space="0" w:color="auto"/>
                            <w:right w:val="none" w:sz="0" w:space="0" w:color="auto"/>
                          </w:divBdr>
                          <w:divsChild>
                            <w:div w:id="927426088">
                              <w:marLeft w:val="0"/>
                              <w:marRight w:val="0"/>
                              <w:marTop w:val="0"/>
                              <w:marBottom w:val="0"/>
                              <w:divBdr>
                                <w:top w:val="none" w:sz="0" w:space="0" w:color="auto"/>
                                <w:left w:val="none" w:sz="0" w:space="0" w:color="auto"/>
                                <w:bottom w:val="none" w:sz="0" w:space="0" w:color="auto"/>
                                <w:right w:val="none" w:sz="0" w:space="0" w:color="auto"/>
                              </w:divBdr>
                              <w:divsChild>
                                <w:div w:id="972638707">
                                  <w:marLeft w:val="0"/>
                                  <w:marRight w:val="0"/>
                                  <w:marTop w:val="0"/>
                                  <w:marBottom w:val="0"/>
                                  <w:divBdr>
                                    <w:top w:val="none" w:sz="0" w:space="0" w:color="auto"/>
                                    <w:left w:val="none" w:sz="0" w:space="0" w:color="auto"/>
                                    <w:bottom w:val="none" w:sz="0" w:space="0" w:color="auto"/>
                                    <w:right w:val="none" w:sz="0" w:space="0" w:color="auto"/>
                                  </w:divBdr>
                                  <w:divsChild>
                                    <w:div w:id="24599436">
                                      <w:marLeft w:val="0"/>
                                      <w:marRight w:val="0"/>
                                      <w:marTop w:val="0"/>
                                      <w:marBottom w:val="0"/>
                                      <w:divBdr>
                                        <w:top w:val="none" w:sz="0" w:space="0" w:color="auto"/>
                                        <w:left w:val="none" w:sz="0" w:space="0" w:color="auto"/>
                                        <w:bottom w:val="none" w:sz="0" w:space="0" w:color="auto"/>
                                        <w:right w:val="none" w:sz="0" w:space="0" w:color="auto"/>
                                      </w:divBdr>
                                    </w:div>
                                  </w:divsChild>
                                </w:div>
                                <w:div w:id="699088435">
                                  <w:marLeft w:val="0"/>
                                  <w:marRight w:val="0"/>
                                  <w:marTop w:val="0"/>
                                  <w:marBottom w:val="0"/>
                                  <w:divBdr>
                                    <w:top w:val="none" w:sz="0" w:space="0" w:color="auto"/>
                                    <w:left w:val="none" w:sz="0" w:space="0" w:color="auto"/>
                                    <w:bottom w:val="none" w:sz="0" w:space="0" w:color="auto"/>
                                    <w:right w:val="none" w:sz="0" w:space="0" w:color="auto"/>
                                  </w:divBdr>
                                  <w:divsChild>
                                    <w:div w:id="2064212062">
                                      <w:marLeft w:val="0"/>
                                      <w:marRight w:val="0"/>
                                      <w:marTop w:val="0"/>
                                      <w:marBottom w:val="0"/>
                                      <w:divBdr>
                                        <w:top w:val="none" w:sz="0" w:space="0" w:color="auto"/>
                                        <w:left w:val="none" w:sz="0" w:space="0" w:color="auto"/>
                                        <w:bottom w:val="none" w:sz="0" w:space="0" w:color="auto"/>
                                        <w:right w:val="none" w:sz="0" w:space="0" w:color="auto"/>
                                      </w:divBdr>
                                    </w:div>
                                  </w:divsChild>
                                </w:div>
                                <w:div w:id="1096093485">
                                  <w:marLeft w:val="0"/>
                                  <w:marRight w:val="0"/>
                                  <w:marTop w:val="0"/>
                                  <w:marBottom w:val="0"/>
                                  <w:divBdr>
                                    <w:top w:val="none" w:sz="0" w:space="0" w:color="auto"/>
                                    <w:left w:val="none" w:sz="0" w:space="0" w:color="auto"/>
                                    <w:bottom w:val="none" w:sz="0" w:space="0" w:color="auto"/>
                                    <w:right w:val="none" w:sz="0" w:space="0" w:color="auto"/>
                                  </w:divBdr>
                                </w:div>
                                <w:div w:id="19083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924754">
      <w:bodyDiv w:val="1"/>
      <w:marLeft w:val="0"/>
      <w:marRight w:val="0"/>
      <w:marTop w:val="0"/>
      <w:marBottom w:val="0"/>
      <w:divBdr>
        <w:top w:val="none" w:sz="0" w:space="0" w:color="auto"/>
        <w:left w:val="none" w:sz="0" w:space="0" w:color="auto"/>
        <w:bottom w:val="none" w:sz="0" w:space="0" w:color="auto"/>
        <w:right w:val="none" w:sz="0" w:space="0" w:color="auto"/>
      </w:divBdr>
      <w:divsChild>
        <w:div w:id="1513179077">
          <w:marLeft w:val="0"/>
          <w:marRight w:val="0"/>
          <w:marTop w:val="0"/>
          <w:marBottom w:val="0"/>
          <w:divBdr>
            <w:top w:val="none" w:sz="0" w:space="0" w:color="auto"/>
            <w:left w:val="none" w:sz="0" w:space="0" w:color="auto"/>
            <w:bottom w:val="none" w:sz="0" w:space="0" w:color="auto"/>
            <w:right w:val="none" w:sz="0" w:space="0" w:color="auto"/>
          </w:divBdr>
          <w:divsChild>
            <w:div w:id="1322614435">
              <w:marLeft w:val="0"/>
              <w:marRight w:val="0"/>
              <w:marTop w:val="0"/>
              <w:marBottom w:val="0"/>
              <w:divBdr>
                <w:top w:val="none" w:sz="0" w:space="0" w:color="auto"/>
                <w:left w:val="none" w:sz="0" w:space="0" w:color="auto"/>
                <w:bottom w:val="none" w:sz="0" w:space="0" w:color="auto"/>
                <w:right w:val="none" w:sz="0" w:space="0" w:color="auto"/>
              </w:divBdr>
              <w:divsChild>
                <w:div w:id="1850170697">
                  <w:marLeft w:val="0"/>
                  <w:marRight w:val="0"/>
                  <w:marTop w:val="0"/>
                  <w:marBottom w:val="0"/>
                  <w:divBdr>
                    <w:top w:val="none" w:sz="0" w:space="0" w:color="auto"/>
                    <w:left w:val="none" w:sz="0" w:space="0" w:color="auto"/>
                    <w:bottom w:val="none" w:sz="0" w:space="0" w:color="auto"/>
                    <w:right w:val="none" w:sz="0" w:space="0" w:color="auto"/>
                  </w:divBdr>
                  <w:divsChild>
                    <w:div w:id="893278847">
                      <w:marLeft w:val="0"/>
                      <w:marRight w:val="0"/>
                      <w:marTop w:val="0"/>
                      <w:marBottom w:val="0"/>
                      <w:divBdr>
                        <w:top w:val="none" w:sz="0" w:space="0" w:color="auto"/>
                        <w:left w:val="none" w:sz="0" w:space="0" w:color="auto"/>
                        <w:bottom w:val="none" w:sz="0" w:space="0" w:color="auto"/>
                        <w:right w:val="none" w:sz="0" w:space="0" w:color="auto"/>
                      </w:divBdr>
                      <w:divsChild>
                        <w:div w:id="328296066">
                          <w:marLeft w:val="0"/>
                          <w:marRight w:val="0"/>
                          <w:marTop w:val="0"/>
                          <w:marBottom w:val="0"/>
                          <w:divBdr>
                            <w:top w:val="none" w:sz="0" w:space="0" w:color="auto"/>
                            <w:left w:val="none" w:sz="0" w:space="0" w:color="auto"/>
                            <w:bottom w:val="none" w:sz="0" w:space="0" w:color="auto"/>
                            <w:right w:val="none" w:sz="0" w:space="0" w:color="auto"/>
                          </w:divBdr>
                          <w:divsChild>
                            <w:div w:id="1786578441">
                              <w:marLeft w:val="0"/>
                              <w:marRight w:val="0"/>
                              <w:marTop w:val="0"/>
                              <w:marBottom w:val="0"/>
                              <w:divBdr>
                                <w:top w:val="none" w:sz="0" w:space="0" w:color="auto"/>
                                <w:left w:val="none" w:sz="0" w:space="0" w:color="auto"/>
                                <w:bottom w:val="none" w:sz="0" w:space="0" w:color="auto"/>
                                <w:right w:val="none" w:sz="0" w:space="0" w:color="auto"/>
                              </w:divBdr>
                              <w:divsChild>
                                <w:div w:id="360475300">
                                  <w:marLeft w:val="0"/>
                                  <w:marRight w:val="0"/>
                                  <w:marTop w:val="0"/>
                                  <w:marBottom w:val="0"/>
                                  <w:divBdr>
                                    <w:top w:val="none" w:sz="0" w:space="0" w:color="auto"/>
                                    <w:left w:val="none" w:sz="0" w:space="0" w:color="auto"/>
                                    <w:bottom w:val="none" w:sz="0" w:space="0" w:color="auto"/>
                                    <w:right w:val="none" w:sz="0" w:space="0" w:color="auto"/>
                                  </w:divBdr>
                                  <w:divsChild>
                                    <w:div w:id="1662464164">
                                      <w:marLeft w:val="0"/>
                                      <w:marRight w:val="0"/>
                                      <w:marTop w:val="0"/>
                                      <w:marBottom w:val="0"/>
                                      <w:divBdr>
                                        <w:top w:val="none" w:sz="0" w:space="0" w:color="auto"/>
                                        <w:left w:val="none" w:sz="0" w:space="0" w:color="auto"/>
                                        <w:bottom w:val="none" w:sz="0" w:space="0" w:color="auto"/>
                                        <w:right w:val="none" w:sz="0" w:space="0" w:color="auto"/>
                                      </w:divBdr>
                                    </w:div>
                                  </w:divsChild>
                                </w:div>
                                <w:div w:id="1363088088">
                                  <w:marLeft w:val="0"/>
                                  <w:marRight w:val="0"/>
                                  <w:marTop w:val="0"/>
                                  <w:marBottom w:val="0"/>
                                  <w:divBdr>
                                    <w:top w:val="none" w:sz="0" w:space="0" w:color="auto"/>
                                    <w:left w:val="none" w:sz="0" w:space="0" w:color="auto"/>
                                    <w:bottom w:val="none" w:sz="0" w:space="0" w:color="auto"/>
                                    <w:right w:val="none" w:sz="0" w:space="0" w:color="auto"/>
                                  </w:divBdr>
                                  <w:divsChild>
                                    <w:div w:id="1230071971">
                                      <w:marLeft w:val="0"/>
                                      <w:marRight w:val="0"/>
                                      <w:marTop w:val="0"/>
                                      <w:marBottom w:val="0"/>
                                      <w:divBdr>
                                        <w:top w:val="none" w:sz="0" w:space="0" w:color="auto"/>
                                        <w:left w:val="none" w:sz="0" w:space="0" w:color="auto"/>
                                        <w:bottom w:val="none" w:sz="0" w:space="0" w:color="auto"/>
                                        <w:right w:val="none" w:sz="0" w:space="0" w:color="auto"/>
                                      </w:divBdr>
                                    </w:div>
                                  </w:divsChild>
                                </w:div>
                                <w:div w:id="1880626584">
                                  <w:marLeft w:val="0"/>
                                  <w:marRight w:val="0"/>
                                  <w:marTop w:val="0"/>
                                  <w:marBottom w:val="0"/>
                                  <w:divBdr>
                                    <w:top w:val="none" w:sz="0" w:space="0" w:color="auto"/>
                                    <w:left w:val="none" w:sz="0" w:space="0" w:color="auto"/>
                                    <w:bottom w:val="none" w:sz="0" w:space="0" w:color="auto"/>
                                    <w:right w:val="none" w:sz="0" w:space="0" w:color="auto"/>
                                  </w:divBdr>
                                </w:div>
                                <w:div w:id="19276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007172">
      <w:bodyDiv w:val="1"/>
      <w:marLeft w:val="0"/>
      <w:marRight w:val="0"/>
      <w:marTop w:val="0"/>
      <w:marBottom w:val="0"/>
      <w:divBdr>
        <w:top w:val="none" w:sz="0" w:space="0" w:color="auto"/>
        <w:left w:val="none" w:sz="0" w:space="0" w:color="auto"/>
        <w:bottom w:val="none" w:sz="0" w:space="0" w:color="auto"/>
        <w:right w:val="none" w:sz="0" w:space="0" w:color="auto"/>
      </w:divBdr>
    </w:div>
    <w:div w:id="1861164325">
      <w:bodyDiv w:val="1"/>
      <w:marLeft w:val="0"/>
      <w:marRight w:val="0"/>
      <w:marTop w:val="0"/>
      <w:marBottom w:val="0"/>
      <w:divBdr>
        <w:top w:val="none" w:sz="0" w:space="0" w:color="auto"/>
        <w:left w:val="none" w:sz="0" w:space="0" w:color="auto"/>
        <w:bottom w:val="none" w:sz="0" w:space="0" w:color="auto"/>
        <w:right w:val="none" w:sz="0" w:space="0" w:color="auto"/>
      </w:divBdr>
    </w:div>
    <w:div w:id="1881089183">
      <w:bodyDiv w:val="1"/>
      <w:marLeft w:val="0"/>
      <w:marRight w:val="0"/>
      <w:marTop w:val="0"/>
      <w:marBottom w:val="0"/>
      <w:divBdr>
        <w:top w:val="none" w:sz="0" w:space="0" w:color="auto"/>
        <w:left w:val="none" w:sz="0" w:space="0" w:color="auto"/>
        <w:bottom w:val="none" w:sz="0" w:space="0" w:color="auto"/>
        <w:right w:val="none" w:sz="0" w:space="0" w:color="auto"/>
      </w:divBdr>
    </w:div>
    <w:div w:id="1899855492">
      <w:bodyDiv w:val="1"/>
      <w:marLeft w:val="0"/>
      <w:marRight w:val="0"/>
      <w:marTop w:val="0"/>
      <w:marBottom w:val="0"/>
      <w:divBdr>
        <w:top w:val="none" w:sz="0" w:space="0" w:color="auto"/>
        <w:left w:val="none" w:sz="0" w:space="0" w:color="auto"/>
        <w:bottom w:val="none" w:sz="0" w:space="0" w:color="auto"/>
        <w:right w:val="none" w:sz="0" w:space="0" w:color="auto"/>
      </w:divBdr>
    </w:div>
    <w:div w:id="1917550254">
      <w:bodyDiv w:val="1"/>
      <w:marLeft w:val="0"/>
      <w:marRight w:val="0"/>
      <w:marTop w:val="0"/>
      <w:marBottom w:val="0"/>
      <w:divBdr>
        <w:top w:val="none" w:sz="0" w:space="0" w:color="auto"/>
        <w:left w:val="none" w:sz="0" w:space="0" w:color="auto"/>
        <w:bottom w:val="none" w:sz="0" w:space="0" w:color="auto"/>
        <w:right w:val="none" w:sz="0" w:space="0" w:color="auto"/>
      </w:divBdr>
    </w:div>
    <w:div w:id="1999459006">
      <w:bodyDiv w:val="1"/>
      <w:marLeft w:val="0"/>
      <w:marRight w:val="0"/>
      <w:marTop w:val="0"/>
      <w:marBottom w:val="0"/>
      <w:divBdr>
        <w:top w:val="none" w:sz="0" w:space="0" w:color="auto"/>
        <w:left w:val="none" w:sz="0" w:space="0" w:color="auto"/>
        <w:bottom w:val="none" w:sz="0" w:space="0" w:color="auto"/>
        <w:right w:val="none" w:sz="0" w:space="0" w:color="auto"/>
      </w:divBdr>
      <w:divsChild>
        <w:div w:id="330909724">
          <w:marLeft w:val="0"/>
          <w:marRight w:val="0"/>
          <w:marTop w:val="0"/>
          <w:marBottom w:val="0"/>
          <w:divBdr>
            <w:top w:val="none" w:sz="0" w:space="0" w:color="auto"/>
            <w:left w:val="none" w:sz="0" w:space="0" w:color="auto"/>
            <w:bottom w:val="none" w:sz="0" w:space="0" w:color="auto"/>
            <w:right w:val="none" w:sz="0" w:space="0" w:color="auto"/>
          </w:divBdr>
          <w:divsChild>
            <w:div w:id="377314271">
              <w:marLeft w:val="0"/>
              <w:marRight w:val="0"/>
              <w:marTop w:val="0"/>
              <w:marBottom w:val="0"/>
              <w:divBdr>
                <w:top w:val="none" w:sz="0" w:space="0" w:color="auto"/>
                <w:left w:val="none" w:sz="0" w:space="0" w:color="auto"/>
                <w:bottom w:val="none" w:sz="0" w:space="0" w:color="auto"/>
                <w:right w:val="none" w:sz="0" w:space="0" w:color="auto"/>
              </w:divBdr>
              <w:divsChild>
                <w:div w:id="1238051543">
                  <w:marLeft w:val="0"/>
                  <w:marRight w:val="0"/>
                  <w:marTop w:val="0"/>
                  <w:marBottom w:val="0"/>
                  <w:divBdr>
                    <w:top w:val="none" w:sz="0" w:space="0" w:color="auto"/>
                    <w:left w:val="none" w:sz="0" w:space="0" w:color="auto"/>
                    <w:bottom w:val="none" w:sz="0" w:space="0" w:color="auto"/>
                    <w:right w:val="none" w:sz="0" w:space="0" w:color="auto"/>
                  </w:divBdr>
                  <w:divsChild>
                    <w:div w:id="330917420">
                      <w:marLeft w:val="0"/>
                      <w:marRight w:val="0"/>
                      <w:marTop w:val="0"/>
                      <w:marBottom w:val="0"/>
                      <w:divBdr>
                        <w:top w:val="none" w:sz="0" w:space="0" w:color="auto"/>
                        <w:left w:val="none" w:sz="0" w:space="0" w:color="auto"/>
                        <w:bottom w:val="none" w:sz="0" w:space="0" w:color="auto"/>
                        <w:right w:val="none" w:sz="0" w:space="0" w:color="auto"/>
                      </w:divBdr>
                      <w:divsChild>
                        <w:div w:id="573586737">
                          <w:marLeft w:val="0"/>
                          <w:marRight w:val="0"/>
                          <w:marTop w:val="0"/>
                          <w:marBottom w:val="0"/>
                          <w:divBdr>
                            <w:top w:val="none" w:sz="0" w:space="0" w:color="auto"/>
                            <w:left w:val="none" w:sz="0" w:space="0" w:color="auto"/>
                            <w:bottom w:val="none" w:sz="0" w:space="0" w:color="auto"/>
                            <w:right w:val="none" w:sz="0" w:space="0" w:color="auto"/>
                          </w:divBdr>
                          <w:divsChild>
                            <w:div w:id="758599286">
                              <w:marLeft w:val="0"/>
                              <w:marRight w:val="0"/>
                              <w:marTop w:val="0"/>
                              <w:marBottom w:val="0"/>
                              <w:divBdr>
                                <w:top w:val="none" w:sz="0" w:space="0" w:color="auto"/>
                                <w:left w:val="none" w:sz="0" w:space="0" w:color="auto"/>
                                <w:bottom w:val="none" w:sz="0" w:space="0" w:color="auto"/>
                                <w:right w:val="none" w:sz="0" w:space="0" w:color="auto"/>
                              </w:divBdr>
                              <w:divsChild>
                                <w:div w:id="75828814">
                                  <w:marLeft w:val="0"/>
                                  <w:marRight w:val="0"/>
                                  <w:marTop w:val="0"/>
                                  <w:marBottom w:val="0"/>
                                  <w:divBdr>
                                    <w:top w:val="none" w:sz="0" w:space="0" w:color="auto"/>
                                    <w:left w:val="none" w:sz="0" w:space="0" w:color="auto"/>
                                    <w:bottom w:val="none" w:sz="0" w:space="0" w:color="auto"/>
                                    <w:right w:val="none" w:sz="0" w:space="0" w:color="auto"/>
                                  </w:divBdr>
                                </w:div>
                                <w:div w:id="1186559747">
                                  <w:marLeft w:val="0"/>
                                  <w:marRight w:val="0"/>
                                  <w:marTop w:val="0"/>
                                  <w:marBottom w:val="0"/>
                                  <w:divBdr>
                                    <w:top w:val="none" w:sz="0" w:space="0" w:color="auto"/>
                                    <w:left w:val="none" w:sz="0" w:space="0" w:color="auto"/>
                                    <w:bottom w:val="none" w:sz="0" w:space="0" w:color="auto"/>
                                    <w:right w:val="none" w:sz="0" w:space="0" w:color="auto"/>
                                  </w:divBdr>
                                  <w:divsChild>
                                    <w:div w:id="626473680">
                                      <w:marLeft w:val="0"/>
                                      <w:marRight w:val="0"/>
                                      <w:marTop w:val="0"/>
                                      <w:marBottom w:val="0"/>
                                      <w:divBdr>
                                        <w:top w:val="none" w:sz="0" w:space="0" w:color="auto"/>
                                        <w:left w:val="none" w:sz="0" w:space="0" w:color="auto"/>
                                        <w:bottom w:val="none" w:sz="0" w:space="0" w:color="auto"/>
                                        <w:right w:val="none" w:sz="0" w:space="0" w:color="auto"/>
                                      </w:divBdr>
                                    </w:div>
                                  </w:divsChild>
                                </w:div>
                                <w:div w:id="1948199713">
                                  <w:marLeft w:val="0"/>
                                  <w:marRight w:val="0"/>
                                  <w:marTop w:val="0"/>
                                  <w:marBottom w:val="0"/>
                                  <w:divBdr>
                                    <w:top w:val="none" w:sz="0" w:space="0" w:color="auto"/>
                                    <w:left w:val="none" w:sz="0" w:space="0" w:color="auto"/>
                                    <w:bottom w:val="none" w:sz="0" w:space="0" w:color="auto"/>
                                    <w:right w:val="none" w:sz="0" w:space="0" w:color="auto"/>
                                  </w:divBdr>
                                  <w:divsChild>
                                    <w:div w:id="1257908023">
                                      <w:marLeft w:val="0"/>
                                      <w:marRight w:val="0"/>
                                      <w:marTop w:val="0"/>
                                      <w:marBottom w:val="0"/>
                                      <w:divBdr>
                                        <w:top w:val="none" w:sz="0" w:space="0" w:color="auto"/>
                                        <w:left w:val="none" w:sz="0" w:space="0" w:color="auto"/>
                                        <w:bottom w:val="none" w:sz="0" w:space="0" w:color="auto"/>
                                        <w:right w:val="none" w:sz="0" w:space="0" w:color="auto"/>
                                      </w:divBdr>
                                    </w:div>
                                  </w:divsChild>
                                </w:div>
                                <w:div w:id="12725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230309">
      <w:bodyDiv w:val="1"/>
      <w:marLeft w:val="0"/>
      <w:marRight w:val="0"/>
      <w:marTop w:val="0"/>
      <w:marBottom w:val="0"/>
      <w:divBdr>
        <w:top w:val="none" w:sz="0" w:space="0" w:color="auto"/>
        <w:left w:val="none" w:sz="0" w:space="0" w:color="auto"/>
        <w:bottom w:val="none" w:sz="0" w:space="0" w:color="auto"/>
        <w:right w:val="none" w:sz="0" w:space="0" w:color="auto"/>
      </w:divBdr>
    </w:div>
    <w:div w:id="2077437922">
      <w:bodyDiv w:val="1"/>
      <w:marLeft w:val="0"/>
      <w:marRight w:val="0"/>
      <w:marTop w:val="0"/>
      <w:marBottom w:val="0"/>
      <w:divBdr>
        <w:top w:val="none" w:sz="0" w:space="0" w:color="auto"/>
        <w:left w:val="none" w:sz="0" w:space="0" w:color="auto"/>
        <w:bottom w:val="none" w:sz="0" w:space="0" w:color="auto"/>
        <w:right w:val="none" w:sz="0" w:space="0" w:color="auto"/>
      </w:divBdr>
    </w:div>
    <w:div w:id="209223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ymbiotic"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shine1990@sina.com"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en.wikipedia.org/wiki/Immune_syste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5434</Words>
  <Characters>30977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SkyUN.Org</Company>
  <LinksUpToDate>false</LinksUpToDate>
  <CharactersWithSpaces>36339</CharactersWithSpaces>
  <SharedDoc>false</SharedDoc>
  <HLinks>
    <vt:vector size="852" baseType="variant">
      <vt:variant>
        <vt:i4>6750220</vt:i4>
      </vt:variant>
      <vt:variant>
        <vt:i4>423</vt:i4>
      </vt:variant>
      <vt:variant>
        <vt:i4>0</vt:i4>
      </vt:variant>
      <vt:variant>
        <vt:i4>5</vt:i4>
      </vt:variant>
      <vt:variant>
        <vt:lpwstr>http://www.ncbi.nlm.nih.gov/pubmed/?term=Sugiyama%20H%5BAuthor%5D&amp;cauthor=true&amp;cauthor_uid=24135451</vt:lpwstr>
      </vt:variant>
      <vt:variant>
        <vt:lpwstr/>
      </vt:variant>
      <vt:variant>
        <vt:i4>393275</vt:i4>
      </vt:variant>
      <vt:variant>
        <vt:i4>420</vt:i4>
      </vt:variant>
      <vt:variant>
        <vt:i4>0</vt:i4>
      </vt:variant>
      <vt:variant>
        <vt:i4>5</vt:i4>
      </vt:variant>
      <vt:variant>
        <vt:lpwstr>http://www.ncbi.nlm.nih.gov/pubmed/?term=Matsuda%20H%5BAuthor%5D&amp;cauthor=true&amp;cauthor_uid=24135451</vt:lpwstr>
      </vt:variant>
      <vt:variant>
        <vt:lpwstr/>
      </vt:variant>
      <vt:variant>
        <vt:i4>7733259</vt:i4>
      </vt:variant>
      <vt:variant>
        <vt:i4>417</vt:i4>
      </vt:variant>
      <vt:variant>
        <vt:i4>0</vt:i4>
      </vt:variant>
      <vt:variant>
        <vt:i4>5</vt:i4>
      </vt:variant>
      <vt:variant>
        <vt:lpwstr>http://www.ncbi.nlm.nih.gov/pubmed/?term=Nakayama%20S%5BAuthor%5D&amp;cauthor=true&amp;cauthor_uid=24135451</vt:lpwstr>
      </vt:variant>
      <vt:variant>
        <vt:lpwstr/>
      </vt:variant>
      <vt:variant>
        <vt:i4>262202</vt:i4>
      </vt:variant>
      <vt:variant>
        <vt:i4>414</vt:i4>
      </vt:variant>
      <vt:variant>
        <vt:i4>0</vt:i4>
      </vt:variant>
      <vt:variant>
        <vt:i4>5</vt:i4>
      </vt:variant>
      <vt:variant>
        <vt:lpwstr>http://www.ncbi.nlm.nih.gov/pubmed/?term=Enomoto%20M%5BAuthor%5D&amp;cauthor=true&amp;cauthor_uid=24135451</vt:lpwstr>
      </vt:variant>
      <vt:variant>
        <vt:lpwstr/>
      </vt:variant>
      <vt:variant>
        <vt:i4>7208979</vt:i4>
      </vt:variant>
      <vt:variant>
        <vt:i4>411</vt:i4>
      </vt:variant>
      <vt:variant>
        <vt:i4>0</vt:i4>
      </vt:variant>
      <vt:variant>
        <vt:i4>5</vt:i4>
      </vt:variant>
      <vt:variant>
        <vt:lpwstr>http://www.ncbi.nlm.nih.gov/pubmed/?term=Fujiwara%20W%5BAuthor%5D&amp;cauthor=true&amp;cauthor_uid=24135451</vt:lpwstr>
      </vt:variant>
      <vt:variant>
        <vt:lpwstr/>
      </vt:variant>
      <vt:variant>
        <vt:i4>1376302</vt:i4>
      </vt:variant>
      <vt:variant>
        <vt:i4>408</vt:i4>
      </vt:variant>
      <vt:variant>
        <vt:i4>0</vt:i4>
      </vt:variant>
      <vt:variant>
        <vt:i4>5</vt:i4>
      </vt:variant>
      <vt:variant>
        <vt:lpwstr>http://www.ncbi.nlm.nih.gov/pubmed/?term=Yoshida%20T%5BAuthor%5D&amp;cauthor=true&amp;cauthor_uid=24135451</vt:lpwstr>
      </vt:variant>
      <vt:variant>
        <vt:lpwstr/>
      </vt:variant>
      <vt:variant>
        <vt:i4>5570623</vt:i4>
      </vt:variant>
      <vt:variant>
        <vt:i4>405</vt:i4>
      </vt:variant>
      <vt:variant>
        <vt:i4>0</vt:i4>
      </vt:variant>
      <vt:variant>
        <vt:i4>5</vt:i4>
      </vt:variant>
      <vt:variant>
        <vt:lpwstr>http://www.ncbi.nlm.nih.gov/pubmed/?term=Berin%20MC%5BAuthor%5D&amp;cauthor=true&amp;cauthor_uid=24481028</vt:lpwstr>
      </vt:variant>
      <vt:variant>
        <vt:lpwstr/>
      </vt:variant>
      <vt:variant>
        <vt:i4>6160435</vt:i4>
      </vt:variant>
      <vt:variant>
        <vt:i4>402</vt:i4>
      </vt:variant>
      <vt:variant>
        <vt:i4>0</vt:i4>
      </vt:variant>
      <vt:variant>
        <vt:i4>5</vt:i4>
      </vt:variant>
      <vt:variant>
        <vt:lpwstr>http://www.ncbi.nlm.nih.gov/pubmed/?term=Lynch%20SV%5BAuthor%5D&amp;cauthor=true&amp;cauthor_uid=24344318</vt:lpwstr>
      </vt:variant>
      <vt:variant>
        <vt:lpwstr/>
      </vt:variant>
      <vt:variant>
        <vt:i4>6160484</vt:i4>
      </vt:variant>
      <vt:variant>
        <vt:i4>399</vt:i4>
      </vt:variant>
      <vt:variant>
        <vt:i4>0</vt:i4>
      </vt:variant>
      <vt:variant>
        <vt:i4>5</vt:i4>
      </vt:variant>
      <vt:variant>
        <vt:lpwstr>http://www.ncbi.nlm.nih.gov/pubmed/?term=Lukacs%20NW%5BAuthor%5D&amp;cauthor=true&amp;cauthor_uid=24344318</vt:lpwstr>
      </vt:variant>
      <vt:variant>
        <vt:lpwstr/>
      </vt:variant>
      <vt:variant>
        <vt:i4>7733343</vt:i4>
      </vt:variant>
      <vt:variant>
        <vt:i4>396</vt:i4>
      </vt:variant>
      <vt:variant>
        <vt:i4>0</vt:i4>
      </vt:variant>
      <vt:variant>
        <vt:i4>5</vt:i4>
      </vt:variant>
      <vt:variant>
        <vt:lpwstr>http://www.ncbi.nlm.nih.gov/pubmed/?term=Ownby%20D%5BAuthor%5D&amp;cauthor=true&amp;cauthor_uid=24344318</vt:lpwstr>
      </vt:variant>
      <vt:variant>
        <vt:lpwstr/>
      </vt:variant>
      <vt:variant>
        <vt:i4>1703984</vt:i4>
      </vt:variant>
      <vt:variant>
        <vt:i4>393</vt:i4>
      </vt:variant>
      <vt:variant>
        <vt:i4>0</vt:i4>
      </vt:variant>
      <vt:variant>
        <vt:i4>5</vt:i4>
      </vt:variant>
      <vt:variant>
        <vt:lpwstr>http://www.ncbi.nlm.nih.gov/pubmed/?term=Zoratti%20E%5BAuthor%5D&amp;cauthor=true&amp;cauthor_uid=24344318</vt:lpwstr>
      </vt:variant>
      <vt:variant>
        <vt:lpwstr/>
      </vt:variant>
      <vt:variant>
        <vt:i4>2687047</vt:i4>
      </vt:variant>
      <vt:variant>
        <vt:i4>390</vt:i4>
      </vt:variant>
      <vt:variant>
        <vt:i4>0</vt:i4>
      </vt:variant>
      <vt:variant>
        <vt:i4>5</vt:i4>
      </vt:variant>
      <vt:variant>
        <vt:lpwstr>http://www.ncbi.nlm.nih.gov/pubmed/?term=Boushey%20HA%5BAuthor%5D&amp;cauthor=true&amp;cauthor_uid=24344318</vt:lpwstr>
      </vt:variant>
      <vt:variant>
        <vt:lpwstr/>
      </vt:variant>
      <vt:variant>
        <vt:i4>3866706</vt:i4>
      </vt:variant>
      <vt:variant>
        <vt:i4>387</vt:i4>
      </vt:variant>
      <vt:variant>
        <vt:i4>0</vt:i4>
      </vt:variant>
      <vt:variant>
        <vt:i4>5</vt:i4>
      </vt:variant>
      <vt:variant>
        <vt:lpwstr>http://www.ncbi.nlm.nih.gov/pubmed/?term=Johnson%20CC%5BAuthor%5D&amp;cauthor=true&amp;cauthor_uid=24344318</vt:lpwstr>
      </vt:variant>
      <vt:variant>
        <vt:lpwstr/>
      </vt:variant>
      <vt:variant>
        <vt:i4>6553613</vt:i4>
      </vt:variant>
      <vt:variant>
        <vt:i4>384</vt:i4>
      </vt:variant>
      <vt:variant>
        <vt:i4>0</vt:i4>
      </vt:variant>
      <vt:variant>
        <vt:i4>5</vt:i4>
      </vt:variant>
      <vt:variant>
        <vt:lpwstr>http://www.ncbi.nlm.nih.gov/pubmed/?term=Jang%20S%5BAuthor%5D&amp;cauthor=true&amp;cauthor_uid=24344318</vt:lpwstr>
      </vt:variant>
      <vt:variant>
        <vt:lpwstr/>
      </vt:variant>
      <vt:variant>
        <vt:i4>4784241</vt:i4>
      </vt:variant>
      <vt:variant>
        <vt:i4>381</vt:i4>
      </vt:variant>
      <vt:variant>
        <vt:i4>0</vt:i4>
      </vt:variant>
      <vt:variant>
        <vt:i4>5</vt:i4>
      </vt:variant>
      <vt:variant>
        <vt:lpwstr>http://www.ncbi.nlm.nih.gov/pubmed/?term=Faruqi%20AA%5BAuthor%5D&amp;cauthor=true&amp;cauthor_uid=24344318</vt:lpwstr>
      </vt:variant>
      <vt:variant>
        <vt:lpwstr/>
      </vt:variant>
      <vt:variant>
        <vt:i4>6815816</vt:i4>
      </vt:variant>
      <vt:variant>
        <vt:i4>378</vt:i4>
      </vt:variant>
      <vt:variant>
        <vt:i4>0</vt:i4>
      </vt:variant>
      <vt:variant>
        <vt:i4>5</vt:i4>
      </vt:variant>
      <vt:variant>
        <vt:lpwstr>http://www.ncbi.nlm.nih.gov/pubmed/?term=Rauch%20M%5BAuthor%5D&amp;cauthor=true&amp;cauthor_uid=24344318</vt:lpwstr>
      </vt:variant>
      <vt:variant>
        <vt:lpwstr/>
      </vt:variant>
      <vt:variant>
        <vt:i4>393332</vt:i4>
      </vt:variant>
      <vt:variant>
        <vt:i4>375</vt:i4>
      </vt:variant>
      <vt:variant>
        <vt:i4>0</vt:i4>
      </vt:variant>
      <vt:variant>
        <vt:i4>5</vt:i4>
      </vt:variant>
      <vt:variant>
        <vt:lpwstr>http://www.ncbi.nlm.nih.gov/pubmed/?term=Demoor%20T%5BAuthor%5D&amp;cauthor=true&amp;cauthor_uid=24344318</vt:lpwstr>
      </vt:variant>
      <vt:variant>
        <vt:lpwstr/>
      </vt:variant>
      <vt:variant>
        <vt:i4>3866638</vt:i4>
      </vt:variant>
      <vt:variant>
        <vt:i4>372</vt:i4>
      </vt:variant>
      <vt:variant>
        <vt:i4>0</vt:i4>
      </vt:variant>
      <vt:variant>
        <vt:i4>5</vt:i4>
      </vt:variant>
      <vt:variant>
        <vt:lpwstr>http://www.ncbi.nlm.nih.gov/pubmed/?term=Fujimura%20KE%5BAuthor%5D&amp;cauthor=true&amp;cauthor_uid=24344318</vt:lpwstr>
      </vt:variant>
      <vt:variant>
        <vt:lpwstr/>
      </vt:variant>
      <vt:variant>
        <vt:i4>2097225</vt:i4>
      </vt:variant>
      <vt:variant>
        <vt:i4>369</vt:i4>
      </vt:variant>
      <vt:variant>
        <vt:i4>0</vt:i4>
      </vt:variant>
      <vt:variant>
        <vt:i4>5</vt:i4>
      </vt:variant>
      <vt:variant>
        <vt:lpwstr>http://www.ncbi.nlm.nih.gov/pubmed/?term=Lue%20KH%5BAuthor%5D&amp;cauthor=true&amp;cauthor_uid=25440975</vt:lpwstr>
      </vt:variant>
      <vt:variant>
        <vt:lpwstr/>
      </vt:variant>
      <vt:variant>
        <vt:i4>4980845</vt:i4>
      </vt:variant>
      <vt:variant>
        <vt:i4>366</vt:i4>
      </vt:variant>
      <vt:variant>
        <vt:i4>0</vt:i4>
      </vt:variant>
      <vt:variant>
        <vt:i4>5</vt:i4>
      </vt:variant>
      <vt:variant>
        <vt:lpwstr>http://www.ncbi.nlm.nih.gov/pubmed/?term=Ko%20JL%5BAuthor%5D&amp;cauthor=true&amp;cauthor_uid=25440975</vt:lpwstr>
      </vt:variant>
      <vt:variant>
        <vt:lpwstr/>
      </vt:variant>
      <vt:variant>
        <vt:i4>3276869</vt:i4>
      </vt:variant>
      <vt:variant>
        <vt:i4>363</vt:i4>
      </vt:variant>
      <vt:variant>
        <vt:i4>0</vt:i4>
      </vt:variant>
      <vt:variant>
        <vt:i4>5</vt:i4>
      </vt:variant>
      <vt:variant>
        <vt:lpwstr>http://www.ncbi.nlm.nih.gov/pubmed/?term=Lee%20YT%5BAuthor%5D&amp;cauthor=true&amp;cauthor_uid=25440975</vt:lpwstr>
      </vt:variant>
      <vt:variant>
        <vt:lpwstr/>
      </vt:variant>
      <vt:variant>
        <vt:i4>2555934</vt:i4>
      </vt:variant>
      <vt:variant>
        <vt:i4>360</vt:i4>
      </vt:variant>
      <vt:variant>
        <vt:i4>0</vt:i4>
      </vt:variant>
      <vt:variant>
        <vt:i4>5</vt:i4>
      </vt:variant>
      <vt:variant>
        <vt:lpwstr>http://www.ncbi.nlm.nih.gov/pubmed/?term=Chen%20PJ%5BAuthor%5D&amp;cauthor=true&amp;cauthor_uid=25440975</vt:lpwstr>
      </vt:variant>
      <vt:variant>
        <vt:lpwstr/>
      </vt:variant>
      <vt:variant>
        <vt:i4>4718718</vt:i4>
      </vt:variant>
      <vt:variant>
        <vt:i4>357</vt:i4>
      </vt:variant>
      <vt:variant>
        <vt:i4>0</vt:i4>
      </vt:variant>
      <vt:variant>
        <vt:i4>5</vt:i4>
      </vt:variant>
      <vt:variant>
        <vt:lpwstr>http://www.ncbi.nlm.nih.gov/pubmed/?term=Wu%20CT%5BAuthor%5D&amp;cauthor=true&amp;cauthor_uid=25440975</vt:lpwstr>
      </vt:variant>
      <vt:variant>
        <vt:lpwstr/>
      </vt:variant>
      <vt:variant>
        <vt:i4>2686999</vt:i4>
      </vt:variant>
      <vt:variant>
        <vt:i4>354</vt:i4>
      </vt:variant>
      <vt:variant>
        <vt:i4>0</vt:i4>
      </vt:variant>
      <vt:variant>
        <vt:i4>5</vt:i4>
      </vt:variant>
      <vt:variant>
        <vt:lpwstr>http://www.ncbi.nlm.nih.gov/pubmed/?term=Fang%20SH%5BAuthor%5D&amp;cauthor=true&amp;cauthor_uid=20555399</vt:lpwstr>
      </vt:variant>
      <vt:variant>
        <vt:lpwstr/>
      </vt:variant>
      <vt:variant>
        <vt:i4>5767268</vt:i4>
      </vt:variant>
      <vt:variant>
        <vt:i4>351</vt:i4>
      </vt:variant>
      <vt:variant>
        <vt:i4>0</vt:i4>
      </vt:variant>
      <vt:variant>
        <vt:i4>5</vt:i4>
      </vt:variant>
      <vt:variant>
        <vt:lpwstr>http://www.ncbi.nlm.nih.gov/pubmed/?term=Wu%20SF%5BAuthor%5D&amp;cauthor=true&amp;cauthor_uid=20555399</vt:lpwstr>
      </vt:variant>
      <vt:variant>
        <vt:lpwstr/>
      </vt:variant>
      <vt:variant>
        <vt:i4>5636143</vt:i4>
      </vt:variant>
      <vt:variant>
        <vt:i4>348</vt:i4>
      </vt:variant>
      <vt:variant>
        <vt:i4>0</vt:i4>
      </vt:variant>
      <vt:variant>
        <vt:i4>5</vt:i4>
      </vt:variant>
      <vt:variant>
        <vt:lpwstr>http://www.ncbi.nlm.nih.gov/pubmed/?term=Hsueh%20KC%5BAuthor%5D&amp;cauthor=true&amp;cauthor_uid=20555399</vt:lpwstr>
      </vt:variant>
      <vt:variant>
        <vt:lpwstr/>
      </vt:variant>
      <vt:variant>
        <vt:i4>2228304</vt:i4>
      </vt:variant>
      <vt:variant>
        <vt:i4>345</vt:i4>
      </vt:variant>
      <vt:variant>
        <vt:i4>0</vt:i4>
      </vt:variant>
      <vt:variant>
        <vt:i4>5</vt:i4>
      </vt:variant>
      <vt:variant>
        <vt:lpwstr>http://www.ncbi.nlm.nih.gov/pubmed/?term=Lin%20HC%5BAuthor%5D&amp;cauthor=true&amp;cauthor_uid=20555399</vt:lpwstr>
      </vt:variant>
      <vt:variant>
        <vt:lpwstr/>
      </vt:variant>
      <vt:variant>
        <vt:i4>6029416</vt:i4>
      </vt:variant>
      <vt:variant>
        <vt:i4>342</vt:i4>
      </vt:variant>
      <vt:variant>
        <vt:i4>0</vt:i4>
      </vt:variant>
      <vt:variant>
        <vt:i4>5</vt:i4>
      </vt:variant>
      <vt:variant>
        <vt:lpwstr>http://www.ncbi.nlm.nih.gov/pubmed/?term=Li%20CY%5BAuthor%5D&amp;cauthor=true&amp;cauthor_uid=20555399</vt:lpwstr>
      </vt:variant>
      <vt:variant>
        <vt:lpwstr/>
      </vt:variant>
      <vt:variant>
        <vt:i4>4653057</vt:i4>
      </vt:variant>
      <vt:variant>
        <vt:i4>339</vt:i4>
      </vt:variant>
      <vt:variant>
        <vt:i4>0</vt:i4>
      </vt:variant>
      <vt:variant>
        <vt:i4>5</vt:i4>
      </vt:variant>
      <vt:variant>
        <vt:lpwstr>http://www.ncbi.nlm.nih.gov/pubmed/?term=Oral+Treatment+with+Live+Lactobacillus+reuteri+Inhibits+the+Allergic+Airway+Response+in+Mice</vt:lpwstr>
      </vt:variant>
      <vt:variant>
        <vt:lpwstr/>
      </vt:variant>
      <vt:variant>
        <vt:i4>1572917</vt:i4>
      </vt:variant>
      <vt:variant>
        <vt:i4>336</vt:i4>
      </vt:variant>
      <vt:variant>
        <vt:i4>0</vt:i4>
      </vt:variant>
      <vt:variant>
        <vt:i4>5</vt:i4>
      </vt:variant>
      <vt:variant>
        <vt:lpwstr>http://www.ncbi.nlm.nih.gov/pubmed/?term=Bienenstock%20J%5BAuthor%5D&amp;cauthor=true&amp;cauthor_uid=17204726</vt:lpwstr>
      </vt:variant>
      <vt:variant>
        <vt:lpwstr/>
      </vt:variant>
      <vt:variant>
        <vt:i4>4259895</vt:i4>
      </vt:variant>
      <vt:variant>
        <vt:i4>333</vt:i4>
      </vt:variant>
      <vt:variant>
        <vt:i4>0</vt:i4>
      </vt:variant>
      <vt:variant>
        <vt:i4>5</vt:i4>
      </vt:variant>
      <vt:variant>
        <vt:lpwstr>http://www.ncbi.nlm.nih.gov/pubmed/?term=Inman%20MD%5BAuthor%5D&amp;cauthor=true&amp;cauthor_uid=17204726</vt:lpwstr>
      </vt:variant>
      <vt:variant>
        <vt:lpwstr/>
      </vt:variant>
      <vt:variant>
        <vt:i4>6553606</vt:i4>
      </vt:variant>
      <vt:variant>
        <vt:i4>330</vt:i4>
      </vt:variant>
      <vt:variant>
        <vt:i4>0</vt:i4>
      </vt:variant>
      <vt:variant>
        <vt:i4>5</vt:i4>
      </vt:variant>
      <vt:variant>
        <vt:lpwstr>http://www.ncbi.nlm.nih.gov/pubmed/?term=Forsythe%20P%5BAuthor%5D&amp;cauthor=true&amp;cauthor_uid=17204726</vt:lpwstr>
      </vt:variant>
      <vt:variant>
        <vt:lpwstr/>
      </vt:variant>
      <vt:variant>
        <vt:i4>5439539</vt:i4>
      </vt:variant>
      <vt:variant>
        <vt:i4>327</vt:i4>
      </vt:variant>
      <vt:variant>
        <vt:i4>0</vt:i4>
      </vt:variant>
      <vt:variant>
        <vt:i4>5</vt:i4>
      </vt:variant>
      <vt:variant>
        <vt:lpwstr>http://www.ncbi.nlm.nih.gov/pubmed/?term=Eigenmann%20PA%5BAuthor%5D&amp;cauthor=true&amp;cauthor_uid=17316776</vt:lpwstr>
      </vt:variant>
      <vt:variant>
        <vt:lpwstr/>
      </vt:variant>
      <vt:variant>
        <vt:i4>7340053</vt:i4>
      </vt:variant>
      <vt:variant>
        <vt:i4>324</vt:i4>
      </vt:variant>
      <vt:variant>
        <vt:i4>0</vt:i4>
      </vt:variant>
      <vt:variant>
        <vt:i4>5</vt:i4>
      </vt:variant>
      <vt:variant>
        <vt:lpwstr>http://www.ncbi.nlm.nih.gov/pubmed/?term=Steidler%20L%5BAuthor%5D&amp;cauthor=true&amp;cauthor_uid=17316776</vt:lpwstr>
      </vt:variant>
      <vt:variant>
        <vt:lpwstr/>
      </vt:variant>
      <vt:variant>
        <vt:i4>3735565</vt:i4>
      </vt:variant>
      <vt:variant>
        <vt:i4>321</vt:i4>
      </vt:variant>
      <vt:variant>
        <vt:i4>0</vt:i4>
      </vt:variant>
      <vt:variant>
        <vt:i4>5</vt:i4>
      </vt:variant>
      <vt:variant>
        <vt:lpwstr>http://www.ncbi.nlm.nih.gov/pubmed/?term=Frossard%20CP%5BAuthor%5D&amp;cauthor=true&amp;cauthor_uid=17316776</vt:lpwstr>
      </vt:variant>
      <vt:variant>
        <vt:lpwstr/>
      </vt:variant>
      <vt:variant>
        <vt:i4>5898321</vt:i4>
      </vt:variant>
      <vt:variant>
        <vt:i4>318</vt:i4>
      </vt:variant>
      <vt:variant>
        <vt:i4>0</vt:i4>
      </vt:variant>
      <vt:variant>
        <vt:i4>5</vt:i4>
      </vt:variant>
      <vt:variant>
        <vt:lpwstr>http://www.ncbi.nlm.nih.gov/pubmed/?term=Effects+of+Lactobacillus+rhamnosus+GG+supplementation+on+cow%E2%80%99s+milk+allergy+in+a</vt:lpwstr>
      </vt:variant>
      <vt:variant>
        <vt:lpwstr/>
      </vt:variant>
      <vt:variant>
        <vt:i4>8192005</vt:i4>
      </vt:variant>
      <vt:variant>
        <vt:i4>315</vt:i4>
      </vt:variant>
      <vt:variant>
        <vt:i4>0</vt:i4>
      </vt:variant>
      <vt:variant>
        <vt:i4>5</vt:i4>
      </vt:variant>
      <vt:variant>
        <vt:lpwstr>http://www.ncbi.nlm.nih.gov/pubmed/?term=Zhao%20X%5BAuthor%5D&amp;cauthor=true&amp;cauthor_uid=22145744</vt:lpwstr>
      </vt:variant>
      <vt:variant>
        <vt:lpwstr/>
      </vt:variant>
      <vt:variant>
        <vt:i4>2097216</vt:i4>
      </vt:variant>
      <vt:variant>
        <vt:i4>312</vt:i4>
      </vt:variant>
      <vt:variant>
        <vt:i4>0</vt:i4>
      </vt:variant>
      <vt:variant>
        <vt:i4>5</vt:i4>
      </vt:variant>
      <vt:variant>
        <vt:lpwstr>http://www.ncbi.nlm.nih.gov/pubmed/?term=Simpson%20BK%5BAuthor%5D&amp;cauthor=true&amp;cauthor_uid=22145744</vt:lpwstr>
      </vt:variant>
      <vt:variant>
        <vt:lpwstr/>
      </vt:variant>
      <vt:variant>
        <vt:i4>3211275</vt:i4>
      </vt:variant>
      <vt:variant>
        <vt:i4>309</vt:i4>
      </vt:variant>
      <vt:variant>
        <vt:i4>0</vt:i4>
      </vt:variant>
      <vt:variant>
        <vt:i4>5</vt:i4>
      </vt:variant>
      <vt:variant>
        <vt:lpwstr>http://www.ncbi.nlm.nih.gov/pubmed/?term=Boye%20JI%5BAuthor%5D&amp;cauthor=true&amp;cauthor_uid=22145744</vt:lpwstr>
      </vt:variant>
      <vt:variant>
        <vt:lpwstr/>
      </vt:variant>
      <vt:variant>
        <vt:i4>1441840</vt:i4>
      </vt:variant>
      <vt:variant>
        <vt:i4>306</vt:i4>
      </vt:variant>
      <vt:variant>
        <vt:i4>0</vt:i4>
      </vt:variant>
      <vt:variant>
        <vt:i4>5</vt:i4>
      </vt:variant>
      <vt:variant>
        <vt:lpwstr>http://www.ncbi.nlm.nih.gov/pubmed/?term=Baurhoo%20B%5BAuthor%5D&amp;cauthor=true&amp;cauthor_uid=22145744</vt:lpwstr>
      </vt:variant>
      <vt:variant>
        <vt:lpwstr/>
      </vt:variant>
      <vt:variant>
        <vt:i4>5242935</vt:i4>
      </vt:variant>
      <vt:variant>
        <vt:i4>303</vt:i4>
      </vt:variant>
      <vt:variant>
        <vt:i4>0</vt:i4>
      </vt:variant>
      <vt:variant>
        <vt:i4>5</vt:i4>
      </vt:variant>
      <vt:variant>
        <vt:lpwstr>http://www.ncbi.nlm.nih.gov/pubmed/?term=Thang%20CL%5BAuthor%5D&amp;cauthor=true&amp;cauthor_uid=22145744</vt:lpwstr>
      </vt:variant>
      <vt:variant>
        <vt:lpwstr/>
      </vt:variant>
      <vt:variant>
        <vt:i4>1310792</vt:i4>
      </vt:variant>
      <vt:variant>
        <vt:i4>300</vt:i4>
      </vt:variant>
      <vt:variant>
        <vt:i4>0</vt:i4>
      </vt:variant>
      <vt:variant>
        <vt:i4>5</vt:i4>
      </vt:variant>
      <vt:variant>
        <vt:lpwstr>http://www.ncbi.nlm.nih.gov/pubmed/?term=Cow+Milk+Allergy+Symptoms+Are+Reduced+in+Mice+Fed+Dietary+Synbiotics+during+Oral</vt:lpwstr>
      </vt:variant>
      <vt:variant>
        <vt:lpwstr/>
      </vt:variant>
      <vt:variant>
        <vt:i4>3801098</vt:i4>
      </vt:variant>
      <vt:variant>
        <vt:i4>297</vt:i4>
      </vt:variant>
      <vt:variant>
        <vt:i4>0</vt:i4>
      </vt:variant>
      <vt:variant>
        <vt:i4>5</vt:i4>
      </vt:variant>
      <vt:variant>
        <vt:lpwstr>http://www.ncbi.nlm.nih.gov/pubmed/?term=Knippels%20LM%5BAuthor%5D&amp;cauthor=true&amp;cauthor_uid=19474160</vt:lpwstr>
      </vt:variant>
      <vt:variant>
        <vt:lpwstr/>
      </vt:variant>
      <vt:variant>
        <vt:i4>4915259</vt:i4>
      </vt:variant>
      <vt:variant>
        <vt:i4>294</vt:i4>
      </vt:variant>
      <vt:variant>
        <vt:i4>0</vt:i4>
      </vt:variant>
      <vt:variant>
        <vt:i4>5</vt:i4>
      </vt:variant>
      <vt:variant>
        <vt:lpwstr>http://www.ncbi.nlm.nih.gov/pubmed/?term=Willemsen%20LE%5BAuthor%5D&amp;cauthor=true&amp;cauthor_uid=19474160</vt:lpwstr>
      </vt:variant>
      <vt:variant>
        <vt:lpwstr/>
      </vt:variant>
      <vt:variant>
        <vt:i4>786494</vt:i4>
      </vt:variant>
      <vt:variant>
        <vt:i4>291</vt:i4>
      </vt:variant>
      <vt:variant>
        <vt:i4>0</vt:i4>
      </vt:variant>
      <vt:variant>
        <vt:i4>5</vt:i4>
      </vt:variant>
      <vt:variant>
        <vt:lpwstr>http://www.ncbi.nlm.nih.gov/pubmed/?term=Garssen%20J%5BAuthor%5D&amp;cauthor=true&amp;cauthor_uid=19474160</vt:lpwstr>
      </vt:variant>
      <vt:variant>
        <vt:lpwstr/>
      </vt:variant>
      <vt:variant>
        <vt:i4>6225964</vt:i4>
      </vt:variant>
      <vt:variant>
        <vt:i4>288</vt:i4>
      </vt:variant>
      <vt:variant>
        <vt:i4>0</vt:i4>
      </vt:variant>
      <vt:variant>
        <vt:i4>5</vt:i4>
      </vt:variant>
      <vt:variant>
        <vt:lpwstr>http://www.ncbi.nlm.nih.gov/pubmed/?term=Nauta%20AJ%5BAuthor%5D&amp;cauthor=true&amp;cauthor_uid=19474160</vt:lpwstr>
      </vt:variant>
      <vt:variant>
        <vt:lpwstr/>
      </vt:variant>
      <vt:variant>
        <vt:i4>6750236</vt:i4>
      </vt:variant>
      <vt:variant>
        <vt:i4>285</vt:i4>
      </vt:variant>
      <vt:variant>
        <vt:i4>0</vt:i4>
      </vt:variant>
      <vt:variant>
        <vt:i4>5</vt:i4>
      </vt:variant>
      <vt:variant>
        <vt:lpwstr>http://www.ncbi.nlm.nih.gov/pubmed/?term=Knol%20J%5BAuthor%5D&amp;cauthor=true&amp;cauthor_uid=19474160</vt:lpwstr>
      </vt:variant>
      <vt:variant>
        <vt:lpwstr/>
      </vt:variant>
      <vt:variant>
        <vt:i4>7864411</vt:i4>
      </vt:variant>
      <vt:variant>
        <vt:i4>282</vt:i4>
      </vt:variant>
      <vt:variant>
        <vt:i4>0</vt:i4>
      </vt:variant>
      <vt:variant>
        <vt:i4>5</vt:i4>
      </vt:variant>
      <vt:variant>
        <vt:lpwstr>http://www.ncbi.nlm.nih.gov/pubmed/?term=van%20Doorn%20SA%5BAuthor%5D&amp;cauthor=true&amp;cauthor_uid=19474160</vt:lpwstr>
      </vt:variant>
      <vt:variant>
        <vt:lpwstr/>
      </vt:variant>
      <vt:variant>
        <vt:i4>4653157</vt:i4>
      </vt:variant>
      <vt:variant>
        <vt:i4>279</vt:i4>
      </vt:variant>
      <vt:variant>
        <vt:i4>0</vt:i4>
      </vt:variant>
      <vt:variant>
        <vt:i4>5</vt:i4>
      </vt:variant>
      <vt:variant>
        <vt:lpwstr>http://www.ncbi.nlm.nih.gov/pubmed/?term=Hofman%20GA%5BAuthor%5D&amp;cauthor=true&amp;cauthor_uid=19474160</vt:lpwstr>
      </vt:variant>
      <vt:variant>
        <vt:lpwstr/>
      </vt:variant>
      <vt:variant>
        <vt:i4>393315</vt:i4>
      </vt:variant>
      <vt:variant>
        <vt:i4>276</vt:i4>
      </vt:variant>
      <vt:variant>
        <vt:i4>0</vt:i4>
      </vt:variant>
      <vt:variant>
        <vt:i4>5</vt:i4>
      </vt:variant>
      <vt:variant>
        <vt:lpwstr>http://www.ncbi.nlm.nih.gov/pubmed/?term=van%20Esch%20BC%5BAuthor%5D&amp;cauthor=true&amp;cauthor_uid=19474160</vt:lpwstr>
      </vt:variant>
      <vt:variant>
        <vt:lpwstr/>
      </vt:variant>
      <vt:variant>
        <vt:i4>6815744</vt:i4>
      </vt:variant>
      <vt:variant>
        <vt:i4>273</vt:i4>
      </vt:variant>
      <vt:variant>
        <vt:i4>0</vt:i4>
      </vt:variant>
      <vt:variant>
        <vt:i4>5</vt:i4>
      </vt:variant>
      <vt:variant>
        <vt:lpwstr>http://www.ncbi.nlm.nih.gov/pubmed/?term=Schouten%20B%5BAuthor%5D&amp;cauthor=true&amp;cauthor_uid=19474160</vt:lpwstr>
      </vt:variant>
      <vt:variant>
        <vt:lpwstr/>
      </vt:variant>
      <vt:variant>
        <vt:i4>917563</vt:i4>
      </vt:variant>
      <vt:variant>
        <vt:i4>270</vt:i4>
      </vt:variant>
      <vt:variant>
        <vt:i4>0</vt:i4>
      </vt:variant>
      <vt:variant>
        <vt:i4>5</vt:i4>
      </vt:variant>
      <vt:variant>
        <vt:lpwstr>http://www.ncbi.nlm.nih.gov/pubmed/?term=Garssen%20J%5BAuthor%5D&amp;cauthor=true&amp;cauthor_uid=19752564</vt:lpwstr>
      </vt:variant>
      <vt:variant>
        <vt:lpwstr/>
      </vt:variant>
      <vt:variant>
        <vt:i4>6422554</vt:i4>
      </vt:variant>
      <vt:variant>
        <vt:i4>267</vt:i4>
      </vt:variant>
      <vt:variant>
        <vt:i4>0</vt:i4>
      </vt:variant>
      <vt:variant>
        <vt:i4>5</vt:i4>
      </vt:variant>
      <vt:variant>
        <vt:lpwstr>http://www.ncbi.nlm.nih.gov/pubmed/?term=Knol%20J%5BAuthor%5D&amp;cauthor=true&amp;cauthor_uid=19752564</vt:lpwstr>
      </vt:variant>
      <vt:variant>
        <vt:lpwstr/>
      </vt:variant>
      <vt:variant>
        <vt:i4>3276874</vt:i4>
      </vt:variant>
      <vt:variant>
        <vt:i4>264</vt:i4>
      </vt:variant>
      <vt:variant>
        <vt:i4>0</vt:i4>
      </vt:variant>
      <vt:variant>
        <vt:i4>5</vt:i4>
      </vt:variant>
      <vt:variant>
        <vt:lpwstr>http://www.ncbi.nlm.nih.gov/pubmed/?term=Nijkamp%20FP%5BAuthor%5D&amp;cauthor=true&amp;cauthor_uid=19752564</vt:lpwstr>
      </vt:variant>
      <vt:variant>
        <vt:lpwstr/>
      </vt:variant>
      <vt:variant>
        <vt:i4>8192016</vt:i4>
      </vt:variant>
      <vt:variant>
        <vt:i4>261</vt:i4>
      </vt:variant>
      <vt:variant>
        <vt:i4>0</vt:i4>
      </vt:variant>
      <vt:variant>
        <vt:i4>5</vt:i4>
      </vt:variant>
      <vt:variant>
        <vt:lpwstr>http://www.ncbi.nlm.nih.gov/pubmed/?term=Folkerts%20G%5BAuthor%5D&amp;cauthor=true&amp;cauthor_uid=19752564</vt:lpwstr>
      </vt:variant>
      <vt:variant>
        <vt:lpwstr/>
      </vt:variant>
      <vt:variant>
        <vt:i4>3670031</vt:i4>
      </vt:variant>
      <vt:variant>
        <vt:i4>258</vt:i4>
      </vt:variant>
      <vt:variant>
        <vt:i4>0</vt:i4>
      </vt:variant>
      <vt:variant>
        <vt:i4>5</vt:i4>
      </vt:variant>
      <vt:variant>
        <vt:lpwstr>http://www.ncbi.nlm.nih.gov/pubmed/?term=Knippels%20LM%5BAuthor%5D&amp;cauthor=true&amp;cauthor_uid=19752564</vt:lpwstr>
      </vt:variant>
      <vt:variant>
        <vt:lpwstr/>
      </vt:variant>
      <vt:variant>
        <vt:i4>2687002</vt:i4>
      </vt:variant>
      <vt:variant>
        <vt:i4>255</vt:i4>
      </vt:variant>
      <vt:variant>
        <vt:i4>0</vt:i4>
      </vt:variant>
      <vt:variant>
        <vt:i4>5</vt:i4>
      </vt:variant>
      <vt:variant>
        <vt:lpwstr>http://www.ncbi.nlm.nih.gov/pubmed/?term=Wijering%20SC%5BAuthor%5D&amp;cauthor=true&amp;cauthor_uid=19752564</vt:lpwstr>
      </vt:variant>
      <vt:variant>
        <vt:lpwstr/>
      </vt:variant>
      <vt:variant>
        <vt:i4>2097177</vt:i4>
      </vt:variant>
      <vt:variant>
        <vt:i4>252</vt:i4>
      </vt:variant>
      <vt:variant>
        <vt:i4>0</vt:i4>
      </vt:variant>
      <vt:variant>
        <vt:i4>5</vt:i4>
      </vt:variant>
      <vt:variant>
        <vt:lpwstr>http://www.ncbi.nlm.nih.gov/pubmed/?term=Vriesema%20AJ%5BAuthor%5D&amp;cauthor=true&amp;cauthor_uid=19752564</vt:lpwstr>
      </vt:variant>
      <vt:variant>
        <vt:lpwstr/>
      </vt:variant>
      <vt:variant>
        <vt:i4>1966188</vt:i4>
      </vt:variant>
      <vt:variant>
        <vt:i4>249</vt:i4>
      </vt:variant>
      <vt:variant>
        <vt:i4>0</vt:i4>
      </vt:variant>
      <vt:variant>
        <vt:i4>5</vt:i4>
      </vt:variant>
      <vt:variant>
        <vt:lpwstr>http://www.ncbi.nlm.nih.gov/pubmed/?term=Hougee%20S%5BAuthor%5D&amp;cauthor=true&amp;cauthor_uid=19752564</vt:lpwstr>
      </vt:variant>
      <vt:variant>
        <vt:lpwstr/>
      </vt:variant>
      <vt:variant>
        <vt:i4>3866657</vt:i4>
      </vt:variant>
      <vt:variant>
        <vt:i4>246</vt:i4>
      </vt:variant>
      <vt:variant>
        <vt:i4>0</vt:i4>
      </vt:variant>
      <vt:variant>
        <vt:i4>5</vt:i4>
      </vt:variant>
      <vt:variant>
        <vt:lpwstr>http://www.ncbi.nlm.nih.gov/pubmed/23717595</vt:lpwstr>
      </vt:variant>
      <vt:variant>
        <vt:lpwstr/>
      </vt:variant>
      <vt:variant>
        <vt:i4>7405576</vt:i4>
      </vt:variant>
      <vt:variant>
        <vt:i4>243</vt:i4>
      </vt:variant>
      <vt:variant>
        <vt:i4>0</vt:i4>
      </vt:variant>
      <vt:variant>
        <vt:i4>5</vt:i4>
      </vt:variant>
      <vt:variant>
        <vt:lpwstr>http://www.ncbi.nlm.nih.gov/pubmed/?term=Satokari%20R%5BAuthor%5D&amp;cauthor=true&amp;cauthor_uid=23717595</vt:lpwstr>
      </vt:variant>
      <vt:variant>
        <vt:lpwstr/>
      </vt:variant>
      <vt:variant>
        <vt:i4>3604551</vt:i4>
      </vt:variant>
      <vt:variant>
        <vt:i4>240</vt:i4>
      </vt:variant>
      <vt:variant>
        <vt:i4>0</vt:i4>
      </vt:variant>
      <vt:variant>
        <vt:i4>5</vt:i4>
      </vt:variant>
      <vt:variant>
        <vt:lpwstr>http://www.ncbi.nlm.nih.gov/pubmed/?term=de%20Vos%20WM%5BAuthor%5D&amp;cauthor=true&amp;cauthor_uid=23717595</vt:lpwstr>
      </vt:variant>
      <vt:variant>
        <vt:lpwstr/>
      </vt:variant>
      <vt:variant>
        <vt:i4>8323154</vt:i4>
      </vt:variant>
      <vt:variant>
        <vt:i4>237</vt:i4>
      </vt:variant>
      <vt:variant>
        <vt:i4>0</vt:i4>
      </vt:variant>
      <vt:variant>
        <vt:i4>5</vt:i4>
      </vt:variant>
      <vt:variant>
        <vt:lpwstr>http://www.ncbi.nlm.nih.gov/pubmed/?term=Palva%20A%5BAuthor%5D&amp;cauthor=true&amp;cauthor_uid=23717595</vt:lpwstr>
      </vt:variant>
      <vt:variant>
        <vt:lpwstr/>
      </vt:variant>
      <vt:variant>
        <vt:i4>1572922</vt:i4>
      </vt:variant>
      <vt:variant>
        <vt:i4>234</vt:i4>
      </vt:variant>
      <vt:variant>
        <vt:i4>0</vt:i4>
      </vt:variant>
      <vt:variant>
        <vt:i4>5</vt:i4>
      </vt:variant>
      <vt:variant>
        <vt:lpwstr>http://www.ncbi.nlm.nih.gov/pubmed/?term=Carroll%20I%5BAuthor%5D&amp;cauthor=true&amp;cauthor_uid=23717595</vt:lpwstr>
      </vt:variant>
      <vt:variant>
        <vt:lpwstr/>
      </vt:variant>
      <vt:variant>
        <vt:i4>1966196</vt:i4>
      </vt:variant>
      <vt:variant>
        <vt:i4>231</vt:i4>
      </vt:variant>
      <vt:variant>
        <vt:i4>0</vt:i4>
      </vt:variant>
      <vt:variant>
        <vt:i4>5</vt:i4>
      </vt:variant>
      <vt:variant>
        <vt:lpwstr>http://www.ncbi.nlm.nih.gov/pubmed/?term=Saloj%C3%A4rvi%20J%5BAuthor%5D&amp;cauthor=true&amp;cauthor_uid=23717595</vt:lpwstr>
      </vt:variant>
      <vt:variant>
        <vt:lpwstr/>
      </vt:variant>
      <vt:variant>
        <vt:i4>1441895</vt:i4>
      </vt:variant>
      <vt:variant>
        <vt:i4>228</vt:i4>
      </vt:variant>
      <vt:variant>
        <vt:i4>0</vt:i4>
      </vt:variant>
      <vt:variant>
        <vt:i4>5</vt:i4>
      </vt:variant>
      <vt:variant>
        <vt:lpwstr>http://www.ncbi.nlm.nih.gov/pubmed/?term=Ringel%20Y%5BAuthor%5D&amp;cauthor=true&amp;cauthor_uid=23717595</vt:lpwstr>
      </vt:variant>
      <vt:variant>
        <vt:lpwstr/>
      </vt:variant>
      <vt:variant>
        <vt:i4>6815811</vt:i4>
      </vt:variant>
      <vt:variant>
        <vt:i4>225</vt:i4>
      </vt:variant>
      <vt:variant>
        <vt:i4>0</vt:i4>
      </vt:variant>
      <vt:variant>
        <vt:i4>5</vt:i4>
      </vt:variant>
      <vt:variant>
        <vt:lpwstr>http://www.ncbi.nlm.nih.gov/pubmed/?term=Cheng%20J%5BAuthor%5D&amp;cauthor=true&amp;cauthor_uid=23717595</vt:lpwstr>
      </vt:variant>
      <vt:variant>
        <vt:lpwstr/>
      </vt:variant>
      <vt:variant>
        <vt:i4>2424844</vt:i4>
      </vt:variant>
      <vt:variant>
        <vt:i4>222</vt:i4>
      </vt:variant>
      <vt:variant>
        <vt:i4>0</vt:i4>
      </vt:variant>
      <vt:variant>
        <vt:i4>5</vt:i4>
      </vt:variant>
      <vt:variant>
        <vt:lpwstr>http://www.ncbi.nlm.nih.gov/pubmed/?term=Ringel-Kulka%20T%5BAuthor%5D&amp;cauthor=true&amp;cauthor_uid=23717595</vt:lpwstr>
      </vt:variant>
      <vt:variant>
        <vt:lpwstr/>
      </vt:variant>
      <vt:variant>
        <vt:i4>7274515</vt:i4>
      </vt:variant>
      <vt:variant>
        <vt:i4>219</vt:i4>
      </vt:variant>
      <vt:variant>
        <vt:i4>0</vt:i4>
      </vt:variant>
      <vt:variant>
        <vt:i4>5</vt:i4>
      </vt:variant>
      <vt:variant>
        <vt:lpwstr>javascript:AL_get(this, 'jour', 'Nutr Clin Pract.');</vt:lpwstr>
      </vt:variant>
      <vt:variant>
        <vt:lpwstr/>
      </vt:variant>
      <vt:variant>
        <vt:i4>7012398</vt:i4>
      </vt:variant>
      <vt:variant>
        <vt:i4>216</vt:i4>
      </vt:variant>
      <vt:variant>
        <vt:i4>0</vt:i4>
      </vt:variant>
      <vt:variant>
        <vt:i4>5</vt:i4>
      </vt:variant>
      <vt:variant>
        <vt:lpwstr>http://www.ncbi.nlm.nih.gov/pubmed?term=%22Saavedra%20JM%22%5BAuthor%5D</vt:lpwstr>
      </vt:variant>
      <vt:variant>
        <vt:lpwstr/>
      </vt:variant>
      <vt:variant>
        <vt:i4>6422543</vt:i4>
      </vt:variant>
      <vt:variant>
        <vt:i4>213</vt:i4>
      </vt:variant>
      <vt:variant>
        <vt:i4>0</vt:i4>
      </vt:variant>
      <vt:variant>
        <vt:i4>5</vt:i4>
      </vt:variant>
      <vt:variant>
        <vt:lpwstr>http://www.ncbi.nlm.nih.gov/pubmed/?term=Fewtrell%20M%5BAuthor%5D&amp;cauthor=true&amp;cauthor_uid=26329511</vt:lpwstr>
      </vt:variant>
      <vt:variant>
        <vt:lpwstr/>
      </vt:variant>
      <vt:variant>
        <vt:i4>3473412</vt:i4>
      </vt:variant>
      <vt:variant>
        <vt:i4>210</vt:i4>
      </vt:variant>
      <vt:variant>
        <vt:i4>0</vt:i4>
      </vt:variant>
      <vt:variant>
        <vt:i4>5</vt:i4>
      </vt:variant>
      <vt:variant>
        <vt:lpwstr>http://www.ncbi.nlm.nih.gov/pubmed/?term=Mihatsch%20WA%5BAuthor%5D&amp;cauthor=true&amp;cauthor_uid=26329511</vt:lpwstr>
      </vt:variant>
      <vt:variant>
        <vt:lpwstr/>
      </vt:variant>
      <vt:variant>
        <vt:i4>7536704</vt:i4>
      </vt:variant>
      <vt:variant>
        <vt:i4>207</vt:i4>
      </vt:variant>
      <vt:variant>
        <vt:i4>0</vt:i4>
      </vt:variant>
      <vt:variant>
        <vt:i4>5</vt:i4>
      </vt:variant>
      <vt:variant>
        <vt:lpwstr>http://www.ncbi.nlm.nih.gov/pubmed/?term=van%20Goudoever%20JB%5BAuthor%5D&amp;cauthor=true&amp;cauthor_uid=26329511</vt:lpwstr>
      </vt:variant>
      <vt:variant>
        <vt:lpwstr/>
      </vt:variant>
      <vt:variant>
        <vt:i4>6815825</vt:i4>
      </vt:variant>
      <vt:variant>
        <vt:i4>204</vt:i4>
      </vt:variant>
      <vt:variant>
        <vt:i4>0</vt:i4>
      </vt:variant>
      <vt:variant>
        <vt:i4>5</vt:i4>
      </vt:variant>
      <vt:variant>
        <vt:lpwstr>http://www.ncbi.nlm.nih.gov/pubmed/?term=Turck%20D%5BAuthor%5D&amp;cauthor=true&amp;cauthor_uid=26329511</vt:lpwstr>
      </vt:variant>
      <vt:variant>
        <vt:lpwstr/>
      </vt:variant>
      <vt:variant>
        <vt:i4>1441919</vt:i4>
      </vt:variant>
      <vt:variant>
        <vt:i4>201</vt:i4>
      </vt:variant>
      <vt:variant>
        <vt:i4>0</vt:i4>
      </vt:variant>
      <vt:variant>
        <vt:i4>5</vt:i4>
      </vt:variant>
      <vt:variant>
        <vt:lpwstr>http://www.ncbi.nlm.nih.gov/pubmed/?term=Shamir%20R%5BAuthor%5D&amp;cauthor=true&amp;cauthor_uid=26329511</vt:lpwstr>
      </vt:variant>
      <vt:variant>
        <vt:lpwstr/>
      </vt:variant>
      <vt:variant>
        <vt:i4>7077963</vt:i4>
      </vt:variant>
      <vt:variant>
        <vt:i4>198</vt:i4>
      </vt:variant>
      <vt:variant>
        <vt:i4>0</vt:i4>
      </vt:variant>
      <vt:variant>
        <vt:i4>5</vt:i4>
      </vt:variant>
      <vt:variant>
        <vt:lpwstr>http://www.ncbi.nlm.nih.gov/pubmed/?term=Szajewska%20H%5BAuthor%5D&amp;cauthor=true&amp;cauthor_uid=26329511</vt:lpwstr>
      </vt:variant>
      <vt:variant>
        <vt:lpwstr/>
      </vt:variant>
      <vt:variant>
        <vt:i4>8126534</vt:i4>
      </vt:variant>
      <vt:variant>
        <vt:i4>195</vt:i4>
      </vt:variant>
      <vt:variant>
        <vt:i4>0</vt:i4>
      </vt:variant>
      <vt:variant>
        <vt:i4>5</vt:i4>
      </vt:variant>
      <vt:variant>
        <vt:lpwstr>http://www.ncbi.nlm.nih.gov/pubmed/?term=Sch%C3%BCnemann%20HJ%5BAuthor%5D&amp;cauthor=true&amp;cauthor_uid=26044853</vt:lpwstr>
      </vt:variant>
      <vt:variant>
        <vt:lpwstr/>
      </vt:variant>
      <vt:variant>
        <vt:i4>7143499</vt:i4>
      </vt:variant>
      <vt:variant>
        <vt:i4>192</vt:i4>
      </vt:variant>
      <vt:variant>
        <vt:i4>0</vt:i4>
      </vt:variant>
      <vt:variant>
        <vt:i4>5</vt:i4>
      </vt:variant>
      <vt:variant>
        <vt:lpwstr>http://www.ncbi.nlm.nih.gov/pubmed/?term=Zhang%20Y%5BAuthor%5D&amp;cauthor=true&amp;cauthor_uid=26044853</vt:lpwstr>
      </vt:variant>
      <vt:variant>
        <vt:lpwstr/>
      </vt:variant>
      <vt:variant>
        <vt:i4>1179705</vt:i4>
      </vt:variant>
      <vt:variant>
        <vt:i4>189</vt:i4>
      </vt:variant>
      <vt:variant>
        <vt:i4>0</vt:i4>
      </vt:variant>
      <vt:variant>
        <vt:i4>5</vt:i4>
      </vt:variant>
      <vt:variant>
        <vt:lpwstr>http://www.ncbi.nlm.nih.gov/pubmed/?term=Agarwal%20A%5BAuthor%5D&amp;cauthor=true&amp;cauthor_uid=26044853</vt:lpwstr>
      </vt:variant>
      <vt:variant>
        <vt:lpwstr/>
      </vt:variant>
      <vt:variant>
        <vt:i4>393326</vt:i4>
      </vt:variant>
      <vt:variant>
        <vt:i4>186</vt:i4>
      </vt:variant>
      <vt:variant>
        <vt:i4>0</vt:i4>
      </vt:variant>
      <vt:variant>
        <vt:i4>5</vt:i4>
      </vt:variant>
      <vt:variant>
        <vt:lpwstr>http://www.ncbi.nlm.nih.gov/pubmed/?term=Gandhi%20S%5BAuthor%5D&amp;cauthor=true&amp;cauthor_uid=26044853</vt:lpwstr>
      </vt:variant>
      <vt:variant>
        <vt:lpwstr/>
      </vt:variant>
      <vt:variant>
        <vt:i4>917566</vt:i4>
      </vt:variant>
      <vt:variant>
        <vt:i4>183</vt:i4>
      </vt:variant>
      <vt:variant>
        <vt:i4>0</vt:i4>
      </vt:variant>
      <vt:variant>
        <vt:i4>5</vt:i4>
      </vt:variant>
      <vt:variant>
        <vt:lpwstr>http://www.ncbi.nlm.nih.gov/pubmed/?term=Terracciano%20L%5BAuthor%5D&amp;cauthor=true&amp;cauthor_uid=26044853</vt:lpwstr>
      </vt:variant>
      <vt:variant>
        <vt:lpwstr/>
      </vt:variant>
      <vt:variant>
        <vt:i4>2097237</vt:i4>
      </vt:variant>
      <vt:variant>
        <vt:i4>180</vt:i4>
      </vt:variant>
      <vt:variant>
        <vt:i4>0</vt:i4>
      </vt:variant>
      <vt:variant>
        <vt:i4>5</vt:i4>
      </vt:variant>
      <vt:variant>
        <vt:lpwstr>http://www.ncbi.nlm.nih.gov/pubmed/?term=Yepes-Nu%C3%B1ez%20JJ%5BAuthor%5D&amp;cauthor=true&amp;cauthor_uid=26044853</vt:lpwstr>
      </vt:variant>
      <vt:variant>
        <vt:lpwstr/>
      </vt:variant>
      <vt:variant>
        <vt:i4>7274522</vt:i4>
      </vt:variant>
      <vt:variant>
        <vt:i4>177</vt:i4>
      </vt:variant>
      <vt:variant>
        <vt:i4>0</vt:i4>
      </vt:variant>
      <vt:variant>
        <vt:i4>5</vt:i4>
      </vt:variant>
      <vt:variant>
        <vt:lpwstr>http://www.ncbi.nlm.nih.gov/pubmed/?term=Pawankar%20R%5BAuthor%5D&amp;cauthor=true&amp;cauthor_uid=26044853</vt:lpwstr>
      </vt:variant>
      <vt:variant>
        <vt:lpwstr/>
      </vt:variant>
      <vt:variant>
        <vt:i4>655407</vt:i4>
      </vt:variant>
      <vt:variant>
        <vt:i4>174</vt:i4>
      </vt:variant>
      <vt:variant>
        <vt:i4>0</vt:i4>
      </vt:variant>
      <vt:variant>
        <vt:i4>5</vt:i4>
      </vt:variant>
      <vt:variant>
        <vt:lpwstr>http://www.ncbi.nlm.nih.gov/pubmed/?term=Fiocchi%20A%5BAuthor%5D&amp;cauthor=true&amp;cauthor_uid=26044853</vt:lpwstr>
      </vt:variant>
      <vt:variant>
        <vt:lpwstr/>
      </vt:variant>
      <vt:variant>
        <vt:i4>6881375</vt:i4>
      </vt:variant>
      <vt:variant>
        <vt:i4>171</vt:i4>
      </vt:variant>
      <vt:variant>
        <vt:i4>0</vt:i4>
      </vt:variant>
      <vt:variant>
        <vt:i4>5</vt:i4>
      </vt:variant>
      <vt:variant>
        <vt:lpwstr>http://www.ncbi.nlm.nih.gov/pubmed/?term=Bro%C5%BCek%20JL%5BAuthor%5D&amp;cauthor=true&amp;cauthor_uid=26044853</vt:lpwstr>
      </vt:variant>
      <vt:variant>
        <vt:lpwstr/>
      </vt:variant>
      <vt:variant>
        <vt:i4>458813</vt:i4>
      </vt:variant>
      <vt:variant>
        <vt:i4>168</vt:i4>
      </vt:variant>
      <vt:variant>
        <vt:i4>0</vt:i4>
      </vt:variant>
      <vt:variant>
        <vt:i4>5</vt:i4>
      </vt:variant>
      <vt:variant>
        <vt:lpwstr>http://www.ncbi.nlm.nih.gov/pubmed/?term=Cuello-Garcia%20CA%5BAuthor%5D&amp;cauthor=true&amp;cauthor_uid=26044853</vt:lpwstr>
      </vt:variant>
      <vt:variant>
        <vt:lpwstr/>
      </vt:variant>
      <vt:variant>
        <vt:i4>6553712</vt:i4>
      </vt:variant>
      <vt:variant>
        <vt:i4>165</vt:i4>
      </vt:variant>
      <vt:variant>
        <vt:i4>0</vt:i4>
      </vt:variant>
      <vt:variant>
        <vt:i4>5</vt:i4>
      </vt:variant>
      <vt:variant>
        <vt:lpwstr>http://who.int/foodsafety/publications.fs-management/probiotics/en/</vt:lpwstr>
      </vt:variant>
      <vt:variant>
        <vt:lpwstr/>
      </vt:variant>
      <vt:variant>
        <vt:i4>3538991</vt:i4>
      </vt:variant>
      <vt:variant>
        <vt:i4>162</vt:i4>
      </vt:variant>
      <vt:variant>
        <vt:i4>0</vt:i4>
      </vt:variant>
      <vt:variant>
        <vt:i4>5</vt:i4>
      </vt:variant>
      <vt:variant>
        <vt:lpwstr>http://www.ncbi.nlm.nih.gov/pubmed/12582309</vt:lpwstr>
      </vt:variant>
      <vt:variant>
        <vt:lpwstr/>
      </vt:variant>
      <vt:variant>
        <vt:i4>7798804</vt:i4>
      </vt:variant>
      <vt:variant>
        <vt:i4>159</vt:i4>
      </vt:variant>
      <vt:variant>
        <vt:i4>0</vt:i4>
      </vt:variant>
      <vt:variant>
        <vt:i4>5</vt:i4>
      </vt:variant>
      <vt:variant>
        <vt:lpwstr>http://www.ncbi.nlm.nih.gov/pubmed/?term=Isolauri%20E%5BAuthor%5D&amp;cauthor=true&amp;cauthor_uid=12582309</vt:lpwstr>
      </vt:variant>
      <vt:variant>
        <vt:lpwstr/>
      </vt:variant>
      <vt:variant>
        <vt:i4>1310774</vt:i4>
      </vt:variant>
      <vt:variant>
        <vt:i4>156</vt:i4>
      </vt:variant>
      <vt:variant>
        <vt:i4>0</vt:i4>
      </vt:variant>
      <vt:variant>
        <vt:i4>5</vt:i4>
      </vt:variant>
      <vt:variant>
        <vt:lpwstr>http://www.ncbi.nlm.nih.gov/pubmed/?term=Kalliom%C3%A4ki%20M%5BAuthor%5D&amp;cauthor=true&amp;cauthor_uid=12582309</vt:lpwstr>
      </vt:variant>
      <vt:variant>
        <vt:lpwstr/>
      </vt:variant>
      <vt:variant>
        <vt:i4>3014774</vt:i4>
      </vt:variant>
      <vt:variant>
        <vt:i4>153</vt:i4>
      </vt:variant>
      <vt:variant>
        <vt:i4>0</vt:i4>
      </vt:variant>
      <vt:variant>
        <vt:i4>5</vt:i4>
      </vt:variant>
      <vt:variant>
        <vt:lpwstr>http://www.ncbi.nlm.nih.gov/pubmed/?term=Stranneg%C3%A5rd+%26+Stranneg%C3%A5rd.+Allergy+2001%3B56%3A91-102</vt:lpwstr>
      </vt:variant>
      <vt:variant>
        <vt:lpwstr/>
      </vt:variant>
      <vt:variant>
        <vt:i4>2686986</vt:i4>
      </vt:variant>
      <vt:variant>
        <vt:i4>150</vt:i4>
      </vt:variant>
      <vt:variant>
        <vt:i4>0</vt:i4>
      </vt:variant>
      <vt:variant>
        <vt:i4>5</vt:i4>
      </vt:variant>
      <vt:variant>
        <vt:lpwstr>http://www.ncbi.nlm.nih.gov/pubmed/?term=Stranneg%C3%A5rd%20IL%5BAuthor%5D&amp;cauthor=true&amp;cauthor_uid=11167368</vt:lpwstr>
      </vt:variant>
      <vt:variant>
        <vt:lpwstr/>
      </vt:variant>
      <vt:variant>
        <vt:i4>6946843</vt:i4>
      </vt:variant>
      <vt:variant>
        <vt:i4>147</vt:i4>
      </vt:variant>
      <vt:variant>
        <vt:i4>0</vt:i4>
      </vt:variant>
      <vt:variant>
        <vt:i4>5</vt:i4>
      </vt:variant>
      <vt:variant>
        <vt:lpwstr>http://www.ncbi.nlm.nih.gov/pubmed/?term=Stranneg%C3%A5rd%20O%5BAuthor%5D&amp;cauthor=true&amp;cauthor_uid=11167368</vt:lpwstr>
      </vt:variant>
      <vt:variant>
        <vt:lpwstr/>
      </vt:variant>
      <vt:variant>
        <vt:i4>852041</vt:i4>
      </vt:variant>
      <vt:variant>
        <vt:i4>144</vt:i4>
      </vt:variant>
      <vt:variant>
        <vt:i4>0</vt:i4>
      </vt:variant>
      <vt:variant>
        <vt:i4>5</vt:i4>
      </vt:variant>
      <vt:variant>
        <vt:lpwstr>http://www.ncbi.nlm.nih.gov/pubmed/?term=Strachan%2C+D.+(2000).+%22Family+size%2C+infection+and+atopy%3A+The+first+decade+of+the+'hygiene+hypothesis'%22.</vt:lpwstr>
      </vt:variant>
      <vt:variant>
        <vt:lpwstr/>
      </vt:variant>
      <vt:variant>
        <vt:i4>3538966</vt:i4>
      </vt:variant>
      <vt:variant>
        <vt:i4>141</vt:i4>
      </vt:variant>
      <vt:variant>
        <vt:i4>0</vt:i4>
      </vt:variant>
      <vt:variant>
        <vt:i4>5</vt:i4>
      </vt:variant>
      <vt:variant>
        <vt:lpwstr>http://www.ncbi.nlm.nih.gov/pubmed/?term=Strachan%20DP%5BAuthor%5D&amp;cauthor=true&amp;cauthor_uid=10943631</vt:lpwstr>
      </vt:variant>
      <vt:variant>
        <vt:lpwstr/>
      </vt:variant>
      <vt:variant>
        <vt:i4>3604512</vt:i4>
      </vt:variant>
      <vt:variant>
        <vt:i4>138</vt:i4>
      </vt:variant>
      <vt:variant>
        <vt:i4>0</vt:i4>
      </vt:variant>
      <vt:variant>
        <vt:i4>5</vt:i4>
      </vt:variant>
      <vt:variant>
        <vt:lpwstr>http://www.ncbi.nlm.nih.gov/pubmed/21645361</vt:lpwstr>
      </vt:variant>
      <vt:variant>
        <vt:lpwstr/>
      </vt:variant>
      <vt:variant>
        <vt:i4>7667715</vt:i4>
      </vt:variant>
      <vt:variant>
        <vt:i4>135</vt:i4>
      </vt:variant>
      <vt:variant>
        <vt:i4>0</vt:i4>
      </vt:variant>
      <vt:variant>
        <vt:i4>5</vt:i4>
      </vt:variant>
      <vt:variant>
        <vt:lpwstr>http://www.ncbi.nlm.nih.gov/pubmed/?term=Shen%20X%5BAuthor%5D&amp;cauthor=true&amp;cauthor_uid=21645361</vt:lpwstr>
      </vt:variant>
      <vt:variant>
        <vt:lpwstr/>
      </vt:variant>
      <vt:variant>
        <vt:i4>7929862</vt:i4>
      </vt:variant>
      <vt:variant>
        <vt:i4>132</vt:i4>
      </vt:variant>
      <vt:variant>
        <vt:i4>0</vt:i4>
      </vt:variant>
      <vt:variant>
        <vt:i4>5</vt:i4>
      </vt:variant>
      <vt:variant>
        <vt:lpwstr>http://www.ncbi.nlm.nih.gov/pubmed/?term=Tong%20S%5BAuthor%5D&amp;cauthor=true&amp;cauthor_uid=21645361</vt:lpwstr>
      </vt:variant>
      <vt:variant>
        <vt:lpwstr/>
      </vt:variant>
      <vt:variant>
        <vt:i4>6488143</vt:i4>
      </vt:variant>
      <vt:variant>
        <vt:i4>129</vt:i4>
      </vt:variant>
      <vt:variant>
        <vt:i4>0</vt:i4>
      </vt:variant>
      <vt:variant>
        <vt:i4>5</vt:i4>
      </vt:variant>
      <vt:variant>
        <vt:lpwstr>http://www.ncbi.nlm.nih.gov/pubmed/?term=Zhang%20Y%5BAuthor%5D&amp;cauthor=true&amp;cauthor_uid=21645361</vt:lpwstr>
      </vt:variant>
      <vt:variant>
        <vt:lpwstr/>
      </vt:variant>
      <vt:variant>
        <vt:i4>7733251</vt:i4>
      </vt:variant>
      <vt:variant>
        <vt:i4>126</vt:i4>
      </vt:variant>
      <vt:variant>
        <vt:i4>0</vt:i4>
      </vt:variant>
      <vt:variant>
        <vt:i4>5</vt:i4>
      </vt:variant>
      <vt:variant>
        <vt:lpwstr>http://www.ncbi.nlm.nih.gov/pubmed/?term=Tian%20Y%5BAuthor%5D&amp;cauthor=true&amp;cauthor_uid=21645361</vt:lpwstr>
      </vt:variant>
      <vt:variant>
        <vt:lpwstr/>
      </vt:variant>
      <vt:variant>
        <vt:i4>1179688</vt:i4>
      </vt:variant>
      <vt:variant>
        <vt:i4>123</vt:i4>
      </vt:variant>
      <vt:variant>
        <vt:i4>0</vt:i4>
      </vt:variant>
      <vt:variant>
        <vt:i4>5</vt:i4>
      </vt:variant>
      <vt:variant>
        <vt:lpwstr>http://www.ncbi.nlm.nih.gov/pubmed/?term=Yan%20C%5BAuthor%5D&amp;cauthor=true&amp;cauthor_uid=21645361</vt:lpwstr>
      </vt:variant>
      <vt:variant>
        <vt:lpwstr/>
      </vt:variant>
      <vt:variant>
        <vt:i4>1703968</vt:i4>
      </vt:variant>
      <vt:variant>
        <vt:i4>120</vt:i4>
      </vt:variant>
      <vt:variant>
        <vt:i4>0</vt:i4>
      </vt:variant>
      <vt:variant>
        <vt:i4>5</vt:i4>
      </vt:variant>
      <vt:variant>
        <vt:lpwstr>http://www.ncbi.nlm.nih.gov/pubmed/?term=Jin%20X%5BAuthor%5D&amp;cauthor=true&amp;cauthor_uid=21645361</vt:lpwstr>
      </vt:variant>
      <vt:variant>
        <vt:lpwstr/>
      </vt:variant>
      <vt:variant>
        <vt:i4>7077966</vt:i4>
      </vt:variant>
      <vt:variant>
        <vt:i4>117</vt:i4>
      </vt:variant>
      <vt:variant>
        <vt:i4>0</vt:i4>
      </vt:variant>
      <vt:variant>
        <vt:i4>5</vt:i4>
      </vt:variant>
      <vt:variant>
        <vt:lpwstr>http://www.ncbi.nlm.nih.gov/pubmed/?term=Jiang%20F%5BAuthor%5D&amp;cauthor=true&amp;cauthor_uid=21645361</vt:lpwstr>
      </vt:variant>
      <vt:variant>
        <vt:lpwstr/>
      </vt:variant>
      <vt:variant>
        <vt:i4>983143</vt:i4>
      </vt:variant>
      <vt:variant>
        <vt:i4>114</vt:i4>
      </vt:variant>
      <vt:variant>
        <vt:i4>0</vt:i4>
      </vt:variant>
      <vt:variant>
        <vt:i4>5</vt:i4>
      </vt:variant>
      <vt:variant>
        <vt:lpwstr>http://www.ncbi.nlm.nih.gov/pubmed/?term=Li%20S%5BAuthor%5D&amp;cauthor=true&amp;cauthor_uid=21645361</vt:lpwstr>
      </vt:variant>
      <vt:variant>
        <vt:lpwstr/>
      </vt:variant>
      <vt:variant>
        <vt:i4>7733273</vt:i4>
      </vt:variant>
      <vt:variant>
        <vt:i4>111</vt:i4>
      </vt:variant>
      <vt:variant>
        <vt:i4>0</vt:i4>
      </vt:variant>
      <vt:variant>
        <vt:i4>5</vt:i4>
      </vt:variant>
      <vt:variant>
        <vt:lpwstr>http://www.ncbi.nlm.nih.gov/pubmed/?term=Zhou%20Y%5BAuthor%5D&amp;cauthor=true&amp;cauthor_uid=21645361</vt:lpwstr>
      </vt:variant>
      <vt:variant>
        <vt:lpwstr/>
      </vt:variant>
      <vt:variant>
        <vt:i4>983154</vt:i4>
      </vt:variant>
      <vt:variant>
        <vt:i4>108</vt:i4>
      </vt:variant>
      <vt:variant>
        <vt:i4>0</vt:i4>
      </vt:variant>
      <vt:variant>
        <vt:i4>5</vt:i4>
      </vt:variant>
      <vt:variant>
        <vt:lpwstr>http://www.ncbi.nlm.nih.gov/pubmed/?term=Li%20F%5BAuthor%5D&amp;cauthor=true&amp;cauthor_uid=21645361</vt:lpwstr>
      </vt:variant>
      <vt:variant>
        <vt:lpwstr/>
      </vt:variant>
      <vt:variant>
        <vt:i4>7405644</vt:i4>
      </vt:variant>
      <vt:variant>
        <vt:i4>105</vt:i4>
      </vt:variant>
      <vt:variant>
        <vt:i4>0</vt:i4>
      </vt:variant>
      <vt:variant>
        <vt:i4>5</vt:i4>
      </vt:variant>
      <vt:variant>
        <vt:lpwstr>http://www.ncbi.nlm.nih.gov/pubmed/?term=Zhang%20L%5BAuthor%5D&amp;cauthor=true&amp;cauthor_uid=24587945</vt:lpwstr>
      </vt:variant>
      <vt:variant>
        <vt:lpwstr/>
      </vt:variant>
      <vt:variant>
        <vt:i4>6553676</vt:i4>
      </vt:variant>
      <vt:variant>
        <vt:i4>102</vt:i4>
      </vt:variant>
      <vt:variant>
        <vt:i4>0</vt:i4>
      </vt:variant>
      <vt:variant>
        <vt:i4>5</vt:i4>
      </vt:variant>
      <vt:variant>
        <vt:lpwstr>http://www.ncbi.nlm.nih.gov/pubmed/?term=Zhang%20Y%5BAuthor%5D&amp;cauthor=true&amp;cauthor_uid=24587945</vt:lpwstr>
      </vt:variant>
      <vt:variant>
        <vt:lpwstr/>
      </vt:variant>
      <vt:variant>
        <vt:i4>3604521</vt:i4>
      </vt:variant>
      <vt:variant>
        <vt:i4>99</vt:i4>
      </vt:variant>
      <vt:variant>
        <vt:i4>0</vt:i4>
      </vt:variant>
      <vt:variant>
        <vt:i4>5</vt:i4>
      </vt:variant>
      <vt:variant>
        <vt:lpwstr>http://www.ncbi.nlm.nih.gov/pubmed/23050953</vt:lpwstr>
      </vt:variant>
      <vt:variant>
        <vt:lpwstr/>
      </vt:variant>
      <vt:variant>
        <vt:i4>7143500</vt:i4>
      </vt:variant>
      <vt:variant>
        <vt:i4>96</vt:i4>
      </vt:variant>
      <vt:variant>
        <vt:i4>0</vt:i4>
      </vt:variant>
      <vt:variant>
        <vt:i4>5</vt:i4>
      </vt:variant>
      <vt:variant>
        <vt:lpwstr>http://www.ncbi.nlm.nih.gov/pubmed/?term=Bjertness%20E%5BAuthor%5D&amp;cauthor=true&amp;cauthor_uid=23050953</vt:lpwstr>
      </vt:variant>
      <vt:variant>
        <vt:lpwstr/>
      </vt:variant>
      <vt:variant>
        <vt:i4>7602270</vt:i4>
      </vt:variant>
      <vt:variant>
        <vt:i4>93</vt:i4>
      </vt:variant>
      <vt:variant>
        <vt:i4>0</vt:i4>
      </vt:variant>
      <vt:variant>
        <vt:i4>5</vt:i4>
      </vt:variant>
      <vt:variant>
        <vt:lpwstr>http://www.ncbi.nlm.nih.gov/pubmed/?term=Luobu%20O%5BAuthor%5D&amp;cauthor=true&amp;cauthor_uid=23050953</vt:lpwstr>
      </vt:variant>
      <vt:variant>
        <vt:lpwstr/>
      </vt:variant>
      <vt:variant>
        <vt:i4>3866697</vt:i4>
      </vt:variant>
      <vt:variant>
        <vt:i4>90</vt:i4>
      </vt:variant>
      <vt:variant>
        <vt:i4>0</vt:i4>
      </vt:variant>
      <vt:variant>
        <vt:i4>5</vt:i4>
      </vt:variant>
      <vt:variant>
        <vt:lpwstr>http://www.ncbi.nlm.nih.gov/pubmed/?term=H%C3%A5heim%20LL%5BAuthor%5D&amp;cauthor=true&amp;cauthor_uid=23050953</vt:lpwstr>
      </vt:variant>
      <vt:variant>
        <vt:lpwstr/>
      </vt:variant>
      <vt:variant>
        <vt:i4>327738</vt:i4>
      </vt:variant>
      <vt:variant>
        <vt:i4>87</vt:i4>
      </vt:variant>
      <vt:variant>
        <vt:i4>0</vt:i4>
      </vt:variant>
      <vt:variant>
        <vt:i4>5</vt:i4>
      </vt:variant>
      <vt:variant>
        <vt:lpwstr>http://www.ncbi.nlm.nih.gov/pubmed/?term=Nafstad%20P%5BAuthor%5D&amp;cauthor=true&amp;cauthor_uid=23050953</vt:lpwstr>
      </vt:variant>
      <vt:variant>
        <vt:lpwstr/>
      </vt:variant>
      <vt:variant>
        <vt:i4>852001</vt:i4>
      </vt:variant>
      <vt:variant>
        <vt:i4>84</vt:i4>
      </vt:variant>
      <vt:variant>
        <vt:i4>0</vt:i4>
      </vt:variant>
      <vt:variant>
        <vt:i4>5</vt:i4>
      </vt:variant>
      <vt:variant>
        <vt:lpwstr>http://www.ncbi.nlm.nih.gov/pubmed/?term=Shi%20Z%5BAuthor%5D&amp;cauthor=true&amp;cauthor_uid=23050953</vt:lpwstr>
      </vt:variant>
      <vt:variant>
        <vt:lpwstr/>
      </vt:variant>
      <vt:variant>
        <vt:i4>6291459</vt:i4>
      </vt:variant>
      <vt:variant>
        <vt:i4>81</vt:i4>
      </vt:variant>
      <vt:variant>
        <vt:i4>0</vt:i4>
      </vt:variant>
      <vt:variant>
        <vt:i4>5</vt:i4>
      </vt:variant>
      <vt:variant>
        <vt:lpwstr>http://www.ncbi.nlm.nih.gov/pubmed/?term=Yangzong%20Y%5BAuthor%5D&amp;cauthor=true&amp;cauthor_uid=23050953</vt:lpwstr>
      </vt:variant>
      <vt:variant>
        <vt:lpwstr/>
      </vt:variant>
      <vt:variant>
        <vt:i4>4128813</vt:i4>
      </vt:variant>
      <vt:variant>
        <vt:i4>78</vt:i4>
      </vt:variant>
      <vt:variant>
        <vt:i4>0</vt:i4>
      </vt:variant>
      <vt:variant>
        <vt:i4>5</vt:i4>
      </vt:variant>
      <vt:variant>
        <vt:lpwstr>http://www.ncbi.nlm.nih.gov/pubmed/20836838</vt:lpwstr>
      </vt:variant>
      <vt:variant>
        <vt:lpwstr/>
      </vt:variant>
      <vt:variant>
        <vt:i4>1179751</vt:i4>
      </vt:variant>
      <vt:variant>
        <vt:i4>75</vt:i4>
      </vt:variant>
      <vt:variant>
        <vt:i4>0</vt:i4>
      </vt:variant>
      <vt:variant>
        <vt:i4>5</vt:i4>
      </vt:variant>
      <vt:variant>
        <vt:lpwstr>http://www.ncbi.nlm.nih.gov/pubmed/?term=Ye%20R%5BAuthor%5D&amp;cauthor=true&amp;cauthor_uid=20836838</vt:lpwstr>
      </vt:variant>
      <vt:variant>
        <vt:lpwstr/>
      </vt:variant>
      <vt:variant>
        <vt:i4>7471132</vt:i4>
      </vt:variant>
      <vt:variant>
        <vt:i4>72</vt:i4>
      </vt:variant>
      <vt:variant>
        <vt:i4>0</vt:i4>
      </vt:variant>
      <vt:variant>
        <vt:i4>5</vt:i4>
      </vt:variant>
      <vt:variant>
        <vt:lpwstr>http://www.ncbi.nlm.nih.gov/pubmed/?term=Wang%20J%5BAuthor%5D&amp;cauthor=true&amp;cauthor_uid=20836838</vt:lpwstr>
      </vt:variant>
      <vt:variant>
        <vt:lpwstr/>
      </vt:variant>
      <vt:variant>
        <vt:i4>7667802</vt:i4>
      </vt:variant>
      <vt:variant>
        <vt:i4>69</vt:i4>
      </vt:variant>
      <vt:variant>
        <vt:i4>0</vt:i4>
      </vt:variant>
      <vt:variant>
        <vt:i4>5</vt:i4>
      </vt:variant>
      <vt:variant>
        <vt:lpwstr>http://www.ncbi.nlm.nih.gov/pubmed/?term=Huang%20Y%5BAuthor%5D&amp;cauthor=true&amp;cauthor_uid=20836838</vt:lpwstr>
      </vt:variant>
      <vt:variant>
        <vt:lpwstr/>
      </vt:variant>
      <vt:variant>
        <vt:i4>7143447</vt:i4>
      </vt:variant>
      <vt:variant>
        <vt:i4>66</vt:i4>
      </vt:variant>
      <vt:variant>
        <vt:i4>0</vt:i4>
      </vt:variant>
      <vt:variant>
        <vt:i4>5</vt:i4>
      </vt:variant>
      <vt:variant>
        <vt:lpwstr>http://www.ncbi.nlm.nih.gov/pubmed/?term=Chen%20A%5BAuthor%5D&amp;cauthor=true&amp;cauthor_uid=20836838</vt:lpwstr>
      </vt:variant>
      <vt:variant>
        <vt:lpwstr/>
      </vt:variant>
      <vt:variant>
        <vt:i4>8323162</vt:i4>
      </vt:variant>
      <vt:variant>
        <vt:i4>63</vt:i4>
      </vt:variant>
      <vt:variant>
        <vt:i4>0</vt:i4>
      </vt:variant>
      <vt:variant>
        <vt:i4>5</vt:i4>
      </vt:variant>
      <vt:variant>
        <vt:lpwstr>http://www.ncbi.nlm.nih.gov/pubmed/?term=Huang%20S%5BAuthor%5D&amp;cauthor=true&amp;cauthor_uid=20836838</vt:lpwstr>
      </vt:variant>
      <vt:variant>
        <vt:lpwstr/>
      </vt:variant>
      <vt:variant>
        <vt:i4>7340102</vt:i4>
      </vt:variant>
      <vt:variant>
        <vt:i4>60</vt:i4>
      </vt:variant>
      <vt:variant>
        <vt:i4>0</vt:i4>
      </vt:variant>
      <vt:variant>
        <vt:i4>5</vt:i4>
      </vt:variant>
      <vt:variant>
        <vt:lpwstr>http://www.ncbi.nlm.nih.gov/pubmed/?term=Xiang%20L%5BAuthor%5D&amp;cauthor=true&amp;cauthor_uid=20836838</vt:lpwstr>
      </vt:variant>
      <vt:variant>
        <vt:lpwstr/>
      </vt:variant>
      <vt:variant>
        <vt:i4>8192029</vt:i4>
      </vt:variant>
      <vt:variant>
        <vt:i4>57</vt:i4>
      </vt:variant>
      <vt:variant>
        <vt:i4>0</vt:i4>
      </vt:variant>
      <vt:variant>
        <vt:i4>5</vt:i4>
      </vt:variant>
      <vt:variant>
        <vt:lpwstr>http://www.ncbi.nlm.nih.gov/pubmed/?term=Shen%20K%5BAuthor%5D&amp;cauthor=true&amp;cauthor_uid=20836838</vt:lpwstr>
      </vt:variant>
      <vt:variant>
        <vt:lpwstr/>
      </vt:variant>
      <vt:variant>
        <vt:i4>196640</vt:i4>
      </vt:variant>
      <vt:variant>
        <vt:i4>54</vt:i4>
      </vt:variant>
      <vt:variant>
        <vt:i4>0</vt:i4>
      </vt:variant>
      <vt:variant>
        <vt:i4>5</vt:i4>
      </vt:variant>
      <vt:variant>
        <vt:lpwstr>http://www.ncbi.nlm.nih.gov/pubmed/?term=Bai%20J%5BAuthor%5D&amp;cauthor=true&amp;cauthor_uid=20836838</vt:lpwstr>
      </vt:variant>
      <vt:variant>
        <vt:lpwstr/>
      </vt:variant>
      <vt:variant>
        <vt:i4>7340061</vt:i4>
      </vt:variant>
      <vt:variant>
        <vt:i4>51</vt:i4>
      </vt:variant>
      <vt:variant>
        <vt:i4>0</vt:i4>
      </vt:variant>
      <vt:variant>
        <vt:i4>5</vt:i4>
      </vt:variant>
      <vt:variant>
        <vt:lpwstr>http://www.ncbi.nlm.nih.gov/pubmed/?term=Zhao%20J%5BAuthor%5D&amp;cauthor=true&amp;cauthor_uid=20836838</vt:lpwstr>
      </vt:variant>
      <vt:variant>
        <vt:lpwstr/>
      </vt:variant>
      <vt:variant>
        <vt:i4>4849709</vt:i4>
      </vt:variant>
      <vt:variant>
        <vt:i4>48</vt:i4>
      </vt:variant>
      <vt:variant>
        <vt:i4>0</vt:i4>
      </vt:variant>
      <vt:variant>
        <vt:i4>5</vt:i4>
      </vt:variant>
      <vt:variant>
        <vt:lpwstr>http://en.wikipedia.org/wiki/Immune_system</vt:lpwstr>
      </vt:variant>
      <vt:variant>
        <vt:lpwstr/>
      </vt:variant>
      <vt:variant>
        <vt:i4>1638491</vt:i4>
      </vt:variant>
      <vt:variant>
        <vt:i4>45</vt:i4>
      </vt:variant>
      <vt:variant>
        <vt:i4>0</vt:i4>
      </vt:variant>
      <vt:variant>
        <vt:i4>5</vt:i4>
      </vt:variant>
      <vt:variant>
        <vt:lpwstr>http://en.wikipedia.org/wiki/Allergy</vt:lpwstr>
      </vt:variant>
      <vt:variant>
        <vt:lpwstr/>
      </vt:variant>
      <vt:variant>
        <vt:i4>8323112</vt:i4>
      </vt:variant>
      <vt:variant>
        <vt:i4>42</vt:i4>
      </vt:variant>
      <vt:variant>
        <vt:i4>0</vt:i4>
      </vt:variant>
      <vt:variant>
        <vt:i4>5</vt:i4>
      </vt:variant>
      <vt:variant>
        <vt:lpwstr>http://en.wikipedia.org/wiki/Symbiotic</vt:lpwstr>
      </vt:variant>
      <vt:variant>
        <vt:lpwstr/>
      </vt:variant>
      <vt:variant>
        <vt:i4>4718703</vt:i4>
      </vt:variant>
      <vt:variant>
        <vt:i4>39</vt:i4>
      </vt:variant>
      <vt:variant>
        <vt:i4>0</vt:i4>
      </vt:variant>
      <vt:variant>
        <vt:i4>5</vt:i4>
      </vt:variant>
      <vt:variant>
        <vt:lpwstr>mailto:shine1990@sina.com</vt:lpwstr>
      </vt:variant>
      <vt:variant>
        <vt:lpwstr/>
      </vt:variant>
      <vt:variant>
        <vt:i4>7143496</vt:i4>
      </vt:variant>
      <vt:variant>
        <vt:i4>36</vt:i4>
      </vt:variant>
      <vt:variant>
        <vt:i4>0</vt:i4>
      </vt:variant>
      <vt:variant>
        <vt:i4>5</vt:i4>
      </vt:variant>
      <vt:variant>
        <vt:lpwstr>mailto:18938690389@163.com</vt:lpwstr>
      </vt:variant>
      <vt:variant>
        <vt:lpwstr/>
      </vt:variant>
      <vt:variant>
        <vt:i4>2097159</vt:i4>
      </vt:variant>
      <vt:variant>
        <vt:i4>33</vt:i4>
      </vt:variant>
      <vt:variant>
        <vt:i4>0</vt:i4>
      </vt:variant>
      <vt:variant>
        <vt:i4>5</vt:i4>
      </vt:variant>
      <vt:variant>
        <vt:lpwstr>mailto:lidf@wehealthgene.com</vt:lpwstr>
      </vt:variant>
      <vt:variant>
        <vt:lpwstr/>
      </vt:variant>
      <vt:variant>
        <vt:i4>4063238</vt:i4>
      </vt:variant>
      <vt:variant>
        <vt:i4>30</vt:i4>
      </vt:variant>
      <vt:variant>
        <vt:i4>0</vt:i4>
      </vt:variant>
      <vt:variant>
        <vt:i4>5</vt:i4>
      </vt:variant>
      <vt:variant>
        <vt:lpwstr>mailto:fengxin@wehealthgene.com</vt:lpwstr>
      </vt:variant>
      <vt:variant>
        <vt:lpwstr/>
      </vt:variant>
      <vt:variant>
        <vt:i4>2162690</vt:i4>
      </vt:variant>
      <vt:variant>
        <vt:i4>27</vt:i4>
      </vt:variant>
      <vt:variant>
        <vt:i4>0</vt:i4>
      </vt:variant>
      <vt:variant>
        <vt:i4>5</vt:i4>
      </vt:variant>
      <vt:variant>
        <vt:lpwstr>mailto:sunxin6@fmmu.edu.cn</vt:lpwstr>
      </vt:variant>
      <vt:variant>
        <vt:lpwstr/>
      </vt:variant>
      <vt:variant>
        <vt:i4>2949138</vt:i4>
      </vt:variant>
      <vt:variant>
        <vt:i4>24</vt:i4>
      </vt:variant>
      <vt:variant>
        <vt:i4>0</vt:i4>
      </vt:variant>
      <vt:variant>
        <vt:i4>5</vt:i4>
      </vt:variant>
      <vt:variant>
        <vt:lpwstr>mailto:zhouqian@wehealthgene.com</vt:lpwstr>
      </vt:variant>
      <vt:variant>
        <vt:lpwstr/>
      </vt:variant>
      <vt:variant>
        <vt:i4>6488089</vt:i4>
      </vt:variant>
      <vt:variant>
        <vt:i4>21</vt:i4>
      </vt:variant>
      <vt:variant>
        <vt:i4>0</vt:i4>
      </vt:variant>
      <vt:variant>
        <vt:i4>5</vt:i4>
      </vt:variant>
      <vt:variant>
        <vt:lpwstr>mailto:381435282@qq.com</vt:lpwstr>
      </vt:variant>
      <vt:variant>
        <vt:lpwstr/>
      </vt:variant>
      <vt:variant>
        <vt:i4>2359325</vt:i4>
      </vt:variant>
      <vt:variant>
        <vt:i4>18</vt:i4>
      </vt:variant>
      <vt:variant>
        <vt:i4>0</vt:i4>
      </vt:variant>
      <vt:variant>
        <vt:i4>5</vt:i4>
      </vt:variant>
      <vt:variant>
        <vt:lpwstr>mailto:qiuchzh@wehealthgene.com</vt:lpwstr>
      </vt:variant>
      <vt:variant>
        <vt:lpwstr/>
      </vt:variant>
      <vt:variant>
        <vt:i4>6815768</vt:i4>
      </vt:variant>
      <vt:variant>
        <vt:i4>15</vt:i4>
      </vt:variant>
      <vt:variant>
        <vt:i4>0</vt:i4>
      </vt:variant>
      <vt:variant>
        <vt:i4>5</vt:i4>
      </vt:variant>
      <vt:variant>
        <vt:lpwstr>mailto:805124257@qq.com</vt:lpwstr>
      </vt:variant>
      <vt:variant>
        <vt:lpwstr/>
      </vt:variant>
      <vt:variant>
        <vt:i4>3997705</vt:i4>
      </vt:variant>
      <vt:variant>
        <vt:i4>12</vt:i4>
      </vt:variant>
      <vt:variant>
        <vt:i4>0</vt:i4>
      </vt:variant>
      <vt:variant>
        <vt:i4>5</vt:i4>
      </vt:variant>
      <vt:variant>
        <vt:lpwstr>mailto:liyh@wehealthgene.com</vt:lpwstr>
      </vt:variant>
      <vt:variant>
        <vt:lpwstr/>
      </vt:variant>
      <vt:variant>
        <vt:i4>2621510</vt:i4>
      </vt:variant>
      <vt:variant>
        <vt:i4>9</vt:i4>
      </vt:variant>
      <vt:variant>
        <vt:i4>0</vt:i4>
      </vt:variant>
      <vt:variant>
        <vt:i4>5</vt:i4>
      </vt:variant>
      <vt:variant>
        <vt:lpwstr>mailto:hjqmdj@163.com</vt:lpwstr>
      </vt:variant>
      <vt:variant>
        <vt:lpwstr/>
      </vt:variant>
      <vt:variant>
        <vt:i4>5767290</vt:i4>
      </vt:variant>
      <vt:variant>
        <vt:i4>6</vt:i4>
      </vt:variant>
      <vt:variant>
        <vt:i4>0</vt:i4>
      </vt:variant>
      <vt:variant>
        <vt:i4>5</vt:i4>
      </vt:variant>
      <vt:variant>
        <vt:lpwstr>mailto:daiwenkui84@gmail.com</vt:lpwstr>
      </vt:variant>
      <vt:variant>
        <vt:lpwstr/>
      </vt:variant>
      <vt:variant>
        <vt:i4>3407875</vt:i4>
      </vt:variant>
      <vt:variant>
        <vt:i4>3</vt:i4>
      </vt:variant>
      <vt:variant>
        <vt:i4>0</vt:i4>
      </vt:variant>
      <vt:variant>
        <vt:i4>5</vt:i4>
      </vt:variant>
      <vt:variant>
        <vt:lpwstr>mailto:Yangzhy@wehealthgene.com</vt:lpwstr>
      </vt:variant>
      <vt:variant>
        <vt:lpwstr/>
      </vt:variant>
      <vt:variant>
        <vt:i4>8323156</vt:i4>
      </vt:variant>
      <vt:variant>
        <vt:i4>0</vt:i4>
      </vt:variant>
      <vt:variant>
        <vt:i4>0</vt:i4>
      </vt:variant>
      <vt:variant>
        <vt:i4>5</vt:i4>
      </vt:variant>
      <vt:variant>
        <vt:lpwstr>mailto:huanjiewuren007@163.com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LS Ma</cp:lastModifiedBy>
  <cp:revision>2</cp:revision>
  <dcterms:created xsi:type="dcterms:W3CDTF">2017-02-16T04:46:00Z</dcterms:created>
  <dcterms:modified xsi:type="dcterms:W3CDTF">2017-02-16T04:46:00Z</dcterms:modified>
</cp:coreProperties>
</file>