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B13B6" w14:textId="46A33A0E" w:rsidR="00BE766C" w:rsidRPr="006F0469" w:rsidRDefault="00BE766C" w:rsidP="00642A7F">
      <w:pPr>
        <w:adjustRightInd w:val="0"/>
        <w:snapToGrid w:val="0"/>
        <w:spacing w:line="360" w:lineRule="auto"/>
        <w:jc w:val="both"/>
        <w:rPr>
          <w:rFonts w:ascii="Book Antiqua" w:eastAsia="Times New Roman" w:hAnsi="Book Antiqua" w:cs="宋体"/>
          <w:b/>
          <w:i/>
          <w:color w:val="000000"/>
        </w:rPr>
      </w:pPr>
      <w:bookmarkStart w:id="0" w:name="OLE_LINK545"/>
      <w:bookmarkStart w:id="1" w:name="OLE_LINK546"/>
      <w:bookmarkStart w:id="2" w:name="OLE_LINK592"/>
      <w:r w:rsidRPr="006F0469">
        <w:rPr>
          <w:rFonts w:ascii="Book Antiqua" w:eastAsia="Times New Roman" w:hAnsi="Book Antiqua" w:cs="宋体"/>
          <w:b/>
          <w:color w:val="000000"/>
        </w:rPr>
        <w:t xml:space="preserve">Name of journal: </w:t>
      </w:r>
      <w:r w:rsidRPr="006F0469">
        <w:rPr>
          <w:rFonts w:ascii="Book Antiqua" w:eastAsia="Times New Roman" w:hAnsi="Book Antiqua" w:cs="宋体"/>
          <w:b/>
          <w:i/>
          <w:color w:val="000000"/>
        </w:rPr>
        <w:t>World Journal of Hepatology</w:t>
      </w:r>
    </w:p>
    <w:p w14:paraId="4AF011D2" w14:textId="73508C38" w:rsidR="00BE766C" w:rsidRPr="006F0469" w:rsidRDefault="00BE766C" w:rsidP="00642A7F">
      <w:pPr>
        <w:adjustRightInd w:val="0"/>
        <w:snapToGrid w:val="0"/>
        <w:spacing w:line="360" w:lineRule="auto"/>
        <w:jc w:val="both"/>
        <w:rPr>
          <w:rFonts w:ascii="Book Antiqua" w:eastAsia="宋体" w:hAnsi="Book Antiqua" w:cs="Arial"/>
          <w:color w:val="000000"/>
          <w:lang w:val="en" w:eastAsia="zh-CN"/>
        </w:rPr>
      </w:pPr>
      <w:r w:rsidRPr="006F0469">
        <w:rPr>
          <w:rFonts w:ascii="Book Antiqua" w:hAnsi="Book Antiqua" w:cs="Arial"/>
          <w:b/>
          <w:color w:val="000000"/>
          <w:lang w:val="en"/>
        </w:rPr>
        <w:t xml:space="preserve">ESPS Manuscript NO: </w:t>
      </w:r>
      <w:r w:rsidRPr="006F0469">
        <w:rPr>
          <w:rFonts w:ascii="Book Antiqua" w:eastAsia="宋体" w:hAnsi="Book Antiqua" w:cs="Arial" w:hint="eastAsia"/>
          <w:b/>
          <w:color w:val="000000"/>
          <w:lang w:val="en" w:eastAsia="zh-CN"/>
        </w:rPr>
        <w:t>31863</w:t>
      </w:r>
    </w:p>
    <w:p w14:paraId="76E883EC" w14:textId="0AE45802" w:rsidR="00BE766C" w:rsidRPr="006F0469" w:rsidRDefault="00BE766C" w:rsidP="00642A7F">
      <w:pPr>
        <w:spacing w:line="360" w:lineRule="auto"/>
        <w:jc w:val="both"/>
        <w:rPr>
          <w:rFonts w:ascii="Book Antiqua" w:eastAsia="宋体" w:hAnsi="Book Antiqua"/>
          <w:b/>
          <w:lang w:eastAsia="zh-CN"/>
        </w:rPr>
      </w:pPr>
      <w:r w:rsidRPr="006F0469">
        <w:rPr>
          <w:rFonts w:ascii="Book Antiqua" w:hAnsi="Book Antiqua"/>
          <w:b/>
        </w:rPr>
        <w:t>Manuscript Type</w:t>
      </w:r>
      <w:r w:rsidRPr="006F0469">
        <w:rPr>
          <w:rFonts w:ascii="Book Antiqua" w:hAnsi="Book Antiqua" w:hint="eastAsia"/>
          <w:b/>
        </w:rPr>
        <w:t xml:space="preserve">: </w:t>
      </w:r>
      <w:r w:rsidR="00BD4432" w:rsidRPr="006F0469">
        <w:rPr>
          <w:rFonts w:ascii="Book Antiqua" w:hAnsi="Book Antiqua"/>
          <w:b/>
        </w:rPr>
        <w:t>ORIGINAL ARTICLE</w:t>
      </w:r>
    </w:p>
    <w:p w14:paraId="05854C4E" w14:textId="7510F67A" w:rsidR="004C592E" w:rsidRPr="006F0469" w:rsidRDefault="00BD4432" w:rsidP="00642A7F">
      <w:pPr>
        <w:spacing w:line="360" w:lineRule="auto"/>
        <w:jc w:val="both"/>
        <w:rPr>
          <w:rFonts w:ascii="Book Antiqua" w:eastAsia="宋体" w:hAnsi="Book Antiqua"/>
          <w:b/>
          <w:color w:val="000000"/>
          <w:lang w:eastAsia="zh-CN"/>
        </w:rPr>
      </w:pPr>
      <w:r w:rsidRPr="006F0469">
        <w:rPr>
          <w:rFonts w:ascii="Book Antiqua" w:eastAsia="宋体" w:hAnsi="Book Antiqua" w:hint="eastAsia"/>
          <w:b/>
          <w:color w:val="000000"/>
          <w:lang w:eastAsia="zh-CN"/>
        </w:rPr>
        <w:t xml:space="preserve"> </w:t>
      </w:r>
    </w:p>
    <w:bookmarkEnd w:id="0"/>
    <w:bookmarkEnd w:id="1"/>
    <w:bookmarkEnd w:id="2"/>
    <w:p w14:paraId="01211D0B" w14:textId="570E5C18" w:rsidR="00BE766C" w:rsidRPr="006F0469" w:rsidRDefault="00BE766C" w:rsidP="00642A7F">
      <w:pPr>
        <w:widowControl w:val="0"/>
        <w:autoSpaceDE w:val="0"/>
        <w:autoSpaceDN w:val="0"/>
        <w:adjustRightInd w:val="0"/>
        <w:spacing w:line="360" w:lineRule="auto"/>
        <w:jc w:val="both"/>
        <w:rPr>
          <w:rFonts w:ascii="Book Antiqua" w:eastAsia="宋体" w:hAnsi="Book Antiqua" w:cs="Book Antiqua"/>
          <w:b/>
          <w:i/>
          <w:color w:val="000000"/>
          <w:lang w:val="en-US" w:eastAsia="zh-CN"/>
        </w:rPr>
      </w:pPr>
      <w:r w:rsidRPr="006F0469">
        <w:rPr>
          <w:rFonts w:ascii="Book Antiqua" w:hAnsi="Book Antiqua" w:cs="Book Antiqua"/>
          <w:b/>
          <w:i/>
          <w:color w:val="000000"/>
          <w:lang w:val="en-US"/>
        </w:rPr>
        <w:t>Observational Study</w:t>
      </w:r>
    </w:p>
    <w:p w14:paraId="662AF2D5" w14:textId="11AEDCA9" w:rsidR="00712A51" w:rsidRPr="006F0469" w:rsidRDefault="00411712" w:rsidP="00642A7F">
      <w:pPr>
        <w:widowControl w:val="0"/>
        <w:autoSpaceDE w:val="0"/>
        <w:autoSpaceDN w:val="0"/>
        <w:adjustRightInd w:val="0"/>
        <w:spacing w:line="360" w:lineRule="auto"/>
        <w:jc w:val="both"/>
        <w:rPr>
          <w:rFonts w:ascii="Book Antiqua" w:eastAsia="宋体" w:hAnsi="Book Antiqua" w:cs="Arial"/>
          <w:b/>
          <w:lang w:eastAsia="zh-CN"/>
        </w:rPr>
      </w:pPr>
      <w:r w:rsidRPr="006F0469">
        <w:rPr>
          <w:rFonts w:ascii="Book Antiqua" w:hAnsi="Book Antiqua" w:cs="Arial"/>
          <w:b/>
        </w:rPr>
        <w:t xml:space="preserve">Outcomes of pregnancy in </w:t>
      </w:r>
      <w:r w:rsidR="00640BAE" w:rsidRPr="006F0469">
        <w:rPr>
          <w:rFonts w:ascii="Book Antiqua" w:hAnsi="Book Antiqua" w:cs="Arial"/>
          <w:b/>
        </w:rPr>
        <w:t>patients with</w:t>
      </w:r>
      <w:r w:rsidR="00803AE9" w:rsidRPr="006F0469">
        <w:rPr>
          <w:rFonts w:ascii="Book Antiqua" w:hAnsi="Book Antiqua" w:cs="Arial"/>
          <w:b/>
        </w:rPr>
        <w:t xml:space="preserve"> known</w:t>
      </w:r>
      <w:r w:rsidR="00640BAE" w:rsidRPr="006F0469">
        <w:rPr>
          <w:rFonts w:ascii="Book Antiqua" w:hAnsi="Book Antiqua" w:cs="Arial"/>
          <w:b/>
        </w:rPr>
        <w:t xml:space="preserve"> </w:t>
      </w:r>
      <w:r w:rsidRPr="006F0469">
        <w:rPr>
          <w:rFonts w:ascii="Book Antiqua" w:hAnsi="Book Antiqua" w:cs="Arial"/>
          <w:b/>
        </w:rPr>
        <w:t>Budd–</w:t>
      </w:r>
      <w:proofErr w:type="spellStart"/>
      <w:r w:rsidRPr="006F0469">
        <w:rPr>
          <w:rFonts w:ascii="Book Antiqua" w:hAnsi="Book Antiqua" w:cs="Arial"/>
          <w:b/>
        </w:rPr>
        <w:t>Chiari</w:t>
      </w:r>
      <w:proofErr w:type="spellEnd"/>
      <w:r w:rsidRPr="006F0469">
        <w:rPr>
          <w:rFonts w:ascii="Book Antiqua" w:hAnsi="Book Antiqua" w:cs="Arial"/>
          <w:b/>
        </w:rPr>
        <w:t xml:space="preserve"> syndrome</w:t>
      </w:r>
    </w:p>
    <w:p w14:paraId="1380ED3D" w14:textId="77777777" w:rsidR="00BD4432" w:rsidRPr="006F0469" w:rsidRDefault="00BD4432" w:rsidP="00642A7F">
      <w:pPr>
        <w:widowControl w:val="0"/>
        <w:autoSpaceDE w:val="0"/>
        <w:autoSpaceDN w:val="0"/>
        <w:adjustRightInd w:val="0"/>
        <w:spacing w:line="360" w:lineRule="auto"/>
        <w:jc w:val="both"/>
        <w:rPr>
          <w:rFonts w:ascii="Book Antiqua" w:eastAsia="宋体" w:hAnsi="Book Antiqua" w:cs="Arial"/>
          <w:b/>
          <w:lang w:eastAsia="zh-CN"/>
        </w:rPr>
      </w:pPr>
    </w:p>
    <w:p w14:paraId="100BEBC7" w14:textId="11DE4E4B" w:rsidR="009E4E3B" w:rsidRPr="006F0469" w:rsidRDefault="009E4E3B" w:rsidP="00642A7F">
      <w:pPr>
        <w:spacing w:line="360" w:lineRule="auto"/>
        <w:jc w:val="both"/>
        <w:rPr>
          <w:rFonts w:ascii="Book Antiqua" w:hAnsi="Book Antiqua" w:cs="Arial"/>
        </w:rPr>
      </w:pPr>
      <w:r w:rsidRPr="006F0469">
        <w:rPr>
          <w:rFonts w:ascii="Book Antiqua" w:hAnsi="Book Antiqua" w:cs="Arial"/>
        </w:rPr>
        <w:t>Khan</w:t>
      </w:r>
      <w:r w:rsidR="00BD4432" w:rsidRPr="006F0469">
        <w:rPr>
          <w:rFonts w:ascii="Book Antiqua" w:eastAsia="宋体" w:hAnsi="Book Antiqua" w:cs="Arial" w:hint="eastAsia"/>
          <w:lang w:eastAsia="zh-CN"/>
        </w:rPr>
        <w:t xml:space="preserve"> </w:t>
      </w:r>
      <w:r w:rsidRPr="006F0469">
        <w:rPr>
          <w:rFonts w:ascii="Book Antiqua" w:hAnsi="Book Antiqua" w:cs="Arial"/>
          <w:i/>
        </w:rPr>
        <w:t xml:space="preserve">et al. </w:t>
      </w:r>
      <w:r w:rsidRPr="006F0469">
        <w:rPr>
          <w:rFonts w:ascii="Book Antiqua" w:hAnsi="Book Antiqua" w:cs="Arial"/>
        </w:rPr>
        <w:t>Pregnancies in patients with BCS</w:t>
      </w:r>
    </w:p>
    <w:p w14:paraId="014A7E51" w14:textId="77777777" w:rsidR="009E4E3B" w:rsidRPr="006F0469" w:rsidRDefault="009E4E3B" w:rsidP="00642A7F">
      <w:pPr>
        <w:spacing w:line="360" w:lineRule="auto"/>
        <w:jc w:val="both"/>
        <w:rPr>
          <w:rFonts w:ascii="Book Antiqua" w:hAnsi="Book Antiqua" w:cs="Arial"/>
        </w:rPr>
      </w:pPr>
    </w:p>
    <w:p w14:paraId="3D5B8A24" w14:textId="35F30D0C" w:rsidR="009C2776" w:rsidRPr="006F0469" w:rsidRDefault="00576923" w:rsidP="00642A7F">
      <w:pPr>
        <w:spacing w:line="360" w:lineRule="auto"/>
        <w:jc w:val="both"/>
        <w:rPr>
          <w:rFonts w:ascii="Book Antiqua" w:eastAsia="宋体" w:hAnsi="Book Antiqua" w:cs="Arial"/>
          <w:b/>
          <w:vertAlign w:val="superscript"/>
          <w:lang w:eastAsia="zh-CN"/>
        </w:rPr>
      </w:pPr>
      <w:r w:rsidRPr="006F0469">
        <w:rPr>
          <w:rFonts w:ascii="Book Antiqua" w:hAnsi="Book Antiqua" w:cs="Arial"/>
          <w:b/>
        </w:rPr>
        <w:t>F</w:t>
      </w:r>
      <w:r w:rsidR="00B475EE" w:rsidRPr="006F0469">
        <w:rPr>
          <w:rFonts w:ascii="Book Antiqua" w:hAnsi="Book Antiqua" w:cs="Arial"/>
          <w:b/>
        </w:rPr>
        <w:t>aisal</w:t>
      </w:r>
      <w:r w:rsidRPr="006F0469">
        <w:rPr>
          <w:rFonts w:ascii="Book Antiqua" w:hAnsi="Book Antiqua" w:cs="Arial"/>
          <w:b/>
        </w:rPr>
        <w:t xml:space="preserve"> </w:t>
      </w:r>
      <w:r w:rsidR="00411712" w:rsidRPr="006F0469">
        <w:rPr>
          <w:rFonts w:ascii="Book Antiqua" w:hAnsi="Book Antiqua" w:cs="Arial"/>
          <w:b/>
        </w:rPr>
        <w:t>Khan</w:t>
      </w:r>
      <w:r w:rsidRPr="006F0469">
        <w:rPr>
          <w:rFonts w:ascii="Book Antiqua" w:hAnsi="Book Antiqua" w:cs="Arial"/>
          <w:b/>
        </w:rPr>
        <w:t>, I</w:t>
      </w:r>
      <w:r w:rsidR="00B475EE" w:rsidRPr="006F0469">
        <w:rPr>
          <w:rFonts w:ascii="Book Antiqua" w:hAnsi="Book Antiqua" w:cs="Arial"/>
          <w:b/>
        </w:rPr>
        <w:t>an</w:t>
      </w:r>
      <w:r w:rsidRPr="006F0469">
        <w:rPr>
          <w:rFonts w:ascii="Book Antiqua" w:hAnsi="Book Antiqua" w:cs="Arial"/>
          <w:b/>
        </w:rPr>
        <w:t xml:space="preserve"> </w:t>
      </w:r>
      <w:r w:rsidR="00411712" w:rsidRPr="006F0469">
        <w:rPr>
          <w:rFonts w:ascii="Book Antiqua" w:hAnsi="Book Antiqua" w:cs="Arial"/>
          <w:b/>
        </w:rPr>
        <w:t>Rowe</w:t>
      </w:r>
      <w:r w:rsidRPr="006F0469">
        <w:rPr>
          <w:rFonts w:ascii="Book Antiqua" w:hAnsi="Book Antiqua" w:cs="Arial"/>
          <w:b/>
        </w:rPr>
        <w:t>, B</w:t>
      </w:r>
      <w:r w:rsidR="00B475EE" w:rsidRPr="006F0469">
        <w:rPr>
          <w:rFonts w:ascii="Book Antiqua" w:hAnsi="Book Antiqua" w:cs="Arial"/>
          <w:b/>
        </w:rPr>
        <w:t>ill</w:t>
      </w:r>
      <w:r w:rsidRPr="006F0469">
        <w:rPr>
          <w:rFonts w:ascii="Book Antiqua" w:hAnsi="Book Antiqua" w:cs="Arial"/>
          <w:b/>
        </w:rPr>
        <w:t xml:space="preserve"> </w:t>
      </w:r>
      <w:r w:rsidR="00411712" w:rsidRPr="006F0469">
        <w:rPr>
          <w:rFonts w:ascii="Book Antiqua" w:hAnsi="Book Antiqua" w:cs="Arial"/>
          <w:b/>
        </w:rPr>
        <w:t>Martin</w:t>
      </w:r>
      <w:r w:rsidRPr="006F0469">
        <w:rPr>
          <w:rFonts w:ascii="Book Antiqua" w:hAnsi="Book Antiqua" w:cs="Arial"/>
          <w:b/>
        </w:rPr>
        <w:t>, E</w:t>
      </w:r>
      <w:r w:rsidR="00B475EE" w:rsidRPr="006F0469">
        <w:rPr>
          <w:rFonts w:ascii="Book Antiqua" w:hAnsi="Book Antiqua" w:cs="Arial"/>
          <w:b/>
        </w:rPr>
        <w:t>llen</w:t>
      </w:r>
      <w:r w:rsidRPr="006F0469">
        <w:rPr>
          <w:rFonts w:ascii="Book Antiqua" w:hAnsi="Book Antiqua" w:cs="Arial"/>
          <w:b/>
        </w:rPr>
        <w:t xml:space="preserve"> </w:t>
      </w:r>
      <w:r w:rsidR="00411712" w:rsidRPr="006F0469">
        <w:rPr>
          <w:rFonts w:ascii="Book Antiqua" w:hAnsi="Book Antiqua" w:cs="Arial"/>
          <w:b/>
        </w:rPr>
        <w:t>Knox</w:t>
      </w:r>
      <w:r w:rsidRPr="006F0469">
        <w:rPr>
          <w:rFonts w:ascii="Book Antiqua" w:hAnsi="Book Antiqua" w:cs="Arial"/>
          <w:b/>
        </w:rPr>
        <w:t>, T</w:t>
      </w:r>
      <w:r w:rsidR="00B475EE" w:rsidRPr="006F0469">
        <w:rPr>
          <w:rFonts w:ascii="Book Antiqua" w:hAnsi="Book Antiqua" w:cs="Arial"/>
          <w:b/>
        </w:rPr>
        <w:t>racey</w:t>
      </w:r>
      <w:r w:rsidRPr="006F0469">
        <w:rPr>
          <w:rFonts w:ascii="Book Antiqua" w:hAnsi="Book Antiqua" w:cs="Arial"/>
          <w:b/>
        </w:rPr>
        <w:t xml:space="preserve"> </w:t>
      </w:r>
      <w:r w:rsidR="0099318A" w:rsidRPr="006F0469">
        <w:rPr>
          <w:rFonts w:ascii="Book Antiqua" w:hAnsi="Book Antiqua" w:cs="Arial"/>
          <w:b/>
        </w:rPr>
        <w:t>Johnston</w:t>
      </w:r>
      <w:r w:rsidRPr="006F0469">
        <w:rPr>
          <w:rFonts w:ascii="Book Antiqua" w:hAnsi="Book Antiqua" w:cs="Arial"/>
          <w:b/>
        </w:rPr>
        <w:t xml:space="preserve">, </w:t>
      </w:r>
      <w:r w:rsidR="00B475EE" w:rsidRPr="006F0469">
        <w:rPr>
          <w:rFonts w:ascii="Book Antiqua" w:hAnsi="Book Antiqua" w:cs="Arial"/>
          <w:b/>
        </w:rPr>
        <w:t xml:space="preserve">Charlie </w:t>
      </w:r>
      <w:r w:rsidR="000C55AE" w:rsidRPr="006F0469">
        <w:rPr>
          <w:rFonts w:ascii="Book Antiqua" w:hAnsi="Book Antiqua" w:cs="Arial"/>
          <w:b/>
        </w:rPr>
        <w:t>Elliot</w:t>
      </w:r>
      <w:r w:rsidRPr="006F0469">
        <w:rPr>
          <w:rFonts w:ascii="Book Antiqua" w:hAnsi="Book Antiqua" w:cs="Arial"/>
          <w:b/>
        </w:rPr>
        <w:t>, W</w:t>
      </w:r>
      <w:r w:rsidR="00B475EE" w:rsidRPr="006F0469">
        <w:rPr>
          <w:rFonts w:ascii="Book Antiqua" w:hAnsi="Book Antiqua" w:cs="Arial"/>
          <w:b/>
        </w:rPr>
        <w:t>ill</w:t>
      </w:r>
      <w:r w:rsidRPr="006F0469">
        <w:rPr>
          <w:rFonts w:ascii="Book Antiqua" w:hAnsi="Book Antiqua" w:cs="Arial"/>
          <w:b/>
        </w:rPr>
        <w:t xml:space="preserve"> </w:t>
      </w:r>
      <w:r w:rsidR="0099318A" w:rsidRPr="006F0469">
        <w:rPr>
          <w:rFonts w:ascii="Book Antiqua" w:hAnsi="Book Antiqua" w:cs="Arial"/>
          <w:b/>
        </w:rPr>
        <w:t>Lester</w:t>
      </w:r>
      <w:r w:rsidRPr="006F0469">
        <w:rPr>
          <w:rFonts w:ascii="Book Antiqua" w:hAnsi="Book Antiqua" w:cs="Arial"/>
          <w:b/>
        </w:rPr>
        <w:t>, F</w:t>
      </w:r>
      <w:r w:rsidR="00B475EE" w:rsidRPr="006F0469">
        <w:rPr>
          <w:rFonts w:ascii="Book Antiqua" w:hAnsi="Book Antiqua" w:cs="Arial"/>
          <w:b/>
        </w:rPr>
        <w:t>rederick</w:t>
      </w:r>
      <w:r w:rsidRPr="006F0469">
        <w:rPr>
          <w:rFonts w:ascii="Book Antiqua" w:hAnsi="Book Antiqua" w:cs="Arial"/>
          <w:b/>
        </w:rPr>
        <w:t xml:space="preserve"> </w:t>
      </w:r>
      <w:r w:rsidR="0099318A" w:rsidRPr="006F0469">
        <w:rPr>
          <w:rFonts w:ascii="Book Antiqua" w:hAnsi="Book Antiqua" w:cs="Arial"/>
          <w:b/>
        </w:rPr>
        <w:t>Chen</w:t>
      </w:r>
      <w:r w:rsidRPr="006F0469">
        <w:rPr>
          <w:rFonts w:ascii="Book Antiqua" w:hAnsi="Book Antiqua" w:cs="Arial"/>
          <w:b/>
        </w:rPr>
        <w:t>, S</w:t>
      </w:r>
      <w:r w:rsidR="00B475EE" w:rsidRPr="006F0469">
        <w:rPr>
          <w:rFonts w:ascii="Book Antiqua" w:hAnsi="Book Antiqua" w:cs="Arial"/>
          <w:b/>
        </w:rPr>
        <w:t>imon</w:t>
      </w:r>
      <w:r w:rsidRPr="006F0469">
        <w:rPr>
          <w:rFonts w:ascii="Book Antiqua" w:hAnsi="Book Antiqua" w:cs="Arial"/>
          <w:b/>
        </w:rPr>
        <w:t xml:space="preserve"> </w:t>
      </w:r>
      <w:proofErr w:type="spellStart"/>
      <w:r w:rsidR="00411712" w:rsidRPr="006F0469">
        <w:rPr>
          <w:rFonts w:ascii="Book Antiqua" w:hAnsi="Book Antiqua" w:cs="Arial"/>
          <w:b/>
        </w:rPr>
        <w:t>Olliff</w:t>
      </w:r>
      <w:proofErr w:type="spellEnd"/>
      <w:r w:rsidRPr="006F0469">
        <w:rPr>
          <w:rFonts w:ascii="Book Antiqua" w:hAnsi="Book Antiqua" w:cs="Arial"/>
          <w:b/>
        </w:rPr>
        <w:t xml:space="preserve">, </w:t>
      </w:r>
      <w:proofErr w:type="spellStart"/>
      <w:r w:rsidRPr="006F0469">
        <w:rPr>
          <w:rFonts w:ascii="Book Antiqua" w:hAnsi="Book Antiqua" w:cs="Arial"/>
          <w:b/>
        </w:rPr>
        <w:t>H</w:t>
      </w:r>
      <w:r w:rsidR="00B475EE" w:rsidRPr="006F0469">
        <w:rPr>
          <w:rFonts w:ascii="Book Antiqua" w:hAnsi="Book Antiqua" w:cs="Arial"/>
          <w:b/>
        </w:rPr>
        <w:t>omoyon</w:t>
      </w:r>
      <w:proofErr w:type="spellEnd"/>
      <w:r w:rsidRPr="006F0469">
        <w:rPr>
          <w:rFonts w:ascii="Book Antiqua" w:hAnsi="Book Antiqua" w:cs="Arial"/>
          <w:b/>
        </w:rPr>
        <w:t xml:space="preserve"> </w:t>
      </w:r>
      <w:proofErr w:type="spellStart"/>
      <w:r w:rsidR="00466BD4" w:rsidRPr="006F0469">
        <w:rPr>
          <w:rFonts w:ascii="Book Antiqua" w:hAnsi="Book Antiqua" w:cs="Arial"/>
          <w:b/>
        </w:rPr>
        <w:t>Mehrzad</w:t>
      </w:r>
      <w:proofErr w:type="spellEnd"/>
      <w:r w:rsidR="00BD4432" w:rsidRPr="006F0469">
        <w:rPr>
          <w:rFonts w:ascii="Book Antiqua" w:hAnsi="Book Antiqua" w:cs="Arial"/>
          <w:b/>
        </w:rPr>
        <w:t>,</w:t>
      </w:r>
      <w:r w:rsidR="00BD4432" w:rsidRPr="006F0469">
        <w:rPr>
          <w:rFonts w:ascii="Book Antiqua" w:eastAsia="宋体" w:hAnsi="Book Antiqua" w:cs="Arial" w:hint="eastAsia"/>
          <w:b/>
          <w:lang w:eastAsia="zh-CN"/>
        </w:rPr>
        <w:t xml:space="preserve"> </w:t>
      </w:r>
      <w:proofErr w:type="spellStart"/>
      <w:r w:rsidRPr="006F0469">
        <w:rPr>
          <w:rFonts w:ascii="Book Antiqua" w:hAnsi="Book Antiqua" w:cs="Arial"/>
          <w:b/>
        </w:rPr>
        <w:t>Z</w:t>
      </w:r>
      <w:r w:rsidR="00B475EE" w:rsidRPr="006F0469">
        <w:rPr>
          <w:rFonts w:ascii="Book Antiqua" w:hAnsi="Book Antiqua" w:cs="Arial"/>
          <w:b/>
        </w:rPr>
        <w:t>ergham</w:t>
      </w:r>
      <w:proofErr w:type="spellEnd"/>
      <w:r w:rsidRPr="006F0469">
        <w:rPr>
          <w:rFonts w:ascii="Book Antiqua" w:hAnsi="Book Antiqua" w:cs="Arial"/>
          <w:b/>
        </w:rPr>
        <w:t xml:space="preserve"> </w:t>
      </w:r>
      <w:r w:rsidR="00466BD4" w:rsidRPr="006F0469">
        <w:rPr>
          <w:rFonts w:ascii="Book Antiqua" w:hAnsi="Book Antiqua" w:cs="Arial"/>
          <w:b/>
        </w:rPr>
        <w:t>Zia</w:t>
      </w:r>
      <w:r w:rsidRPr="006F0469">
        <w:rPr>
          <w:rFonts w:ascii="Book Antiqua" w:hAnsi="Book Antiqua" w:cs="Arial"/>
          <w:b/>
        </w:rPr>
        <w:t xml:space="preserve">, </w:t>
      </w:r>
      <w:proofErr w:type="spellStart"/>
      <w:r w:rsidRPr="006F0469">
        <w:rPr>
          <w:rFonts w:ascii="Book Antiqua" w:hAnsi="Book Antiqua" w:cs="Arial"/>
          <w:b/>
        </w:rPr>
        <w:t>D</w:t>
      </w:r>
      <w:r w:rsidR="00B475EE" w:rsidRPr="006F0469">
        <w:rPr>
          <w:rFonts w:ascii="Book Antiqua" w:hAnsi="Book Antiqua" w:cs="Arial"/>
          <w:b/>
        </w:rPr>
        <w:t>hiraj</w:t>
      </w:r>
      <w:proofErr w:type="spellEnd"/>
      <w:r w:rsidRPr="006F0469">
        <w:rPr>
          <w:rFonts w:ascii="Book Antiqua" w:hAnsi="Book Antiqua" w:cs="Arial"/>
          <w:b/>
        </w:rPr>
        <w:t xml:space="preserve"> </w:t>
      </w:r>
      <w:proofErr w:type="spellStart"/>
      <w:r w:rsidR="00411712" w:rsidRPr="006F0469">
        <w:rPr>
          <w:rFonts w:ascii="Book Antiqua" w:hAnsi="Book Antiqua" w:cs="Arial"/>
          <w:b/>
        </w:rPr>
        <w:t>Tripathi</w:t>
      </w:r>
      <w:proofErr w:type="spellEnd"/>
      <w:r w:rsidR="00BD4432" w:rsidRPr="006F0469">
        <w:rPr>
          <w:rFonts w:ascii="Book Antiqua" w:hAnsi="Book Antiqua" w:cs="Arial"/>
          <w:b/>
          <w:vertAlign w:val="superscript"/>
        </w:rPr>
        <w:t xml:space="preserve"> </w:t>
      </w:r>
    </w:p>
    <w:p w14:paraId="773C98D8" w14:textId="6F282879" w:rsidR="00725DAD" w:rsidRPr="006F0469" w:rsidRDefault="00725DAD" w:rsidP="00642A7F">
      <w:pPr>
        <w:spacing w:line="360" w:lineRule="auto"/>
        <w:jc w:val="both"/>
        <w:rPr>
          <w:rFonts w:ascii="Book Antiqua" w:eastAsia="宋体" w:hAnsi="Book Antiqua" w:cs="Arial"/>
          <w:lang w:eastAsia="zh-CN"/>
        </w:rPr>
      </w:pPr>
    </w:p>
    <w:p w14:paraId="677158FE" w14:textId="0879BD3A" w:rsidR="007478A3" w:rsidRPr="006F0469" w:rsidRDefault="009E4E3B" w:rsidP="00642A7F">
      <w:pPr>
        <w:spacing w:line="360" w:lineRule="auto"/>
        <w:jc w:val="both"/>
        <w:rPr>
          <w:rFonts w:ascii="Book Antiqua" w:eastAsia="宋体" w:hAnsi="Book Antiqua" w:cs="Arial"/>
          <w:lang w:eastAsia="zh-CN"/>
        </w:rPr>
      </w:pPr>
      <w:r w:rsidRPr="006F0469">
        <w:rPr>
          <w:rFonts w:ascii="Book Antiqua" w:hAnsi="Book Antiqua" w:cs="Arial"/>
          <w:b/>
        </w:rPr>
        <w:t>Faisal Khan, Ian Rowe, Dhiraj Tripathi:</w:t>
      </w:r>
      <w:r w:rsidRPr="006F0469">
        <w:rPr>
          <w:rFonts w:ascii="Book Antiqua" w:hAnsi="Book Antiqua" w:cs="Arial"/>
        </w:rPr>
        <w:t xml:space="preserve"> Liver Unit, Queen Elizabeth </w:t>
      </w:r>
      <w:r w:rsidR="007478A3" w:rsidRPr="006F0469">
        <w:rPr>
          <w:rFonts w:ascii="Book Antiqua" w:hAnsi="Book Antiqua" w:cs="Arial"/>
        </w:rPr>
        <w:t>Hospital</w:t>
      </w:r>
      <w:r w:rsidR="00BD4432" w:rsidRPr="006F0469">
        <w:rPr>
          <w:rFonts w:ascii="Book Antiqua" w:eastAsia="宋体" w:hAnsi="Book Antiqua" w:cs="Arial" w:hint="eastAsia"/>
          <w:lang w:eastAsia="zh-CN"/>
        </w:rPr>
        <w:t>,</w:t>
      </w:r>
      <w:r w:rsidR="007478A3" w:rsidRPr="006F0469">
        <w:rPr>
          <w:rFonts w:ascii="Book Antiqua" w:hAnsi="Book Antiqua" w:cs="Arial"/>
        </w:rPr>
        <w:t xml:space="preserve"> Birmingham</w:t>
      </w:r>
      <w:r w:rsidR="00BD4432" w:rsidRPr="006F0469">
        <w:rPr>
          <w:rFonts w:ascii="Book Antiqua" w:hAnsi="Book Antiqua" w:cs="Arial"/>
        </w:rPr>
        <w:t xml:space="preserve"> B15 2GW</w:t>
      </w:r>
      <w:r w:rsidR="00BD4432" w:rsidRPr="006F0469">
        <w:rPr>
          <w:rFonts w:ascii="Book Antiqua" w:eastAsia="宋体" w:hAnsi="Book Antiqua" w:cs="Arial" w:hint="eastAsia"/>
          <w:lang w:eastAsia="zh-CN"/>
        </w:rPr>
        <w:t xml:space="preserve">, </w:t>
      </w:r>
      <w:r w:rsidRPr="006F0469">
        <w:rPr>
          <w:rFonts w:ascii="Book Antiqua" w:hAnsi="Book Antiqua" w:cs="Arial"/>
        </w:rPr>
        <w:t>United Kingdom</w:t>
      </w:r>
      <w:r w:rsidR="00BD4432" w:rsidRPr="006F0469">
        <w:rPr>
          <w:rFonts w:ascii="Book Antiqua" w:eastAsia="宋体" w:hAnsi="Book Antiqua" w:cs="Arial" w:hint="eastAsia"/>
          <w:lang w:eastAsia="zh-CN"/>
        </w:rPr>
        <w:t xml:space="preserve"> </w:t>
      </w:r>
    </w:p>
    <w:p w14:paraId="6AC08A15" w14:textId="77777777" w:rsidR="00725DAD" w:rsidRPr="006F0469" w:rsidRDefault="00725DAD" w:rsidP="00642A7F">
      <w:pPr>
        <w:spacing w:line="360" w:lineRule="auto"/>
        <w:jc w:val="both"/>
        <w:rPr>
          <w:rFonts w:ascii="Book Antiqua" w:hAnsi="Book Antiqua" w:cs="Arial"/>
        </w:rPr>
      </w:pPr>
    </w:p>
    <w:p w14:paraId="1AF7308D" w14:textId="3ECFAE7C" w:rsidR="007478A3" w:rsidRPr="006F0469" w:rsidRDefault="009E4E3B" w:rsidP="00642A7F">
      <w:pPr>
        <w:spacing w:line="360" w:lineRule="auto"/>
        <w:jc w:val="both"/>
        <w:rPr>
          <w:rFonts w:ascii="Book Antiqua" w:eastAsia="宋体" w:hAnsi="Book Antiqua" w:cs="Arial"/>
          <w:lang w:eastAsia="zh-CN"/>
        </w:rPr>
      </w:pPr>
      <w:r w:rsidRPr="006F0469">
        <w:rPr>
          <w:rFonts w:ascii="Book Antiqua" w:hAnsi="Book Antiqua" w:cs="Arial"/>
          <w:b/>
        </w:rPr>
        <w:t>Bill Martin, Ellen Knox, Tracey Johnston</w:t>
      </w:r>
      <w:r w:rsidR="006F0469" w:rsidRPr="006F0469">
        <w:rPr>
          <w:rFonts w:ascii="Book Antiqua" w:eastAsia="宋体" w:hAnsi="Book Antiqua" w:cs="Arial" w:hint="eastAsia"/>
          <w:b/>
          <w:lang w:eastAsia="zh-CN"/>
        </w:rPr>
        <w:t xml:space="preserve">, </w:t>
      </w:r>
      <w:r w:rsidR="007478A3" w:rsidRPr="006F0469">
        <w:rPr>
          <w:rFonts w:ascii="Book Antiqua" w:hAnsi="Book Antiqua" w:cs="Arial"/>
        </w:rPr>
        <w:t>Birmingham Women’s Hospital</w:t>
      </w:r>
      <w:r w:rsidRPr="006F0469">
        <w:rPr>
          <w:rFonts w:ascii="Book Antiqua" w:hAnsi="Book Antiqua" w:cs="Arial"/>
        </w:rPr>
        <w:t>, Birmingham</w:t>
      </w:r>
      <w:r w:rsidR="00BD4432" w:rsidRPr="006F0469">
        <w:rPr>
          <w:rFonts w:ascii="Book Antiqua" w:hAnsi="Book Antiqua" w:cs="Arial"/>
        </w:rPr>
        <w:t xml:space="preserve"> B15 2TG</w:t>
      </w:r>
      <w:r w:rsidRPr="006F0469">
        <w:rPr>
          <w:rFonts w:ascii="Book Antiqua" w:hAnsi="Book Antiqua" w:cs="Arial"/>
        </w:rPr>
        <w:t>, United Kingdom</w:t>
      </w:r>
      <w:r w:rsidR="00BD4432" w:rsidRPr="006F0469">
        <w:rPr>
          <w:rFonts w:ascii="Book Antiqua" w:eastAsia="宋体" w:hAnsi="Book Antiqua" w:cs="Arial" w:hint="eastAsia"/>
          <w:lang w:eastAsia="zh-CN"/>
        </w:rPr>
        <w:t xml:space="preserve"> </w:t>
      </w:r>
    </w:p>
    <w:p w14:paraId="777E2BF4" w14:textId="77777777" w:rsidR="00725DAD" w:rsidRPr="006F0469" w:rsidRDefault="00725DAD" w:rsidP="00642A7F">
      <w:pPr>
        <w:spacing w:line="360" w:lineRule="auto"/>
        <w:jc w:val="both"/>
        <w:rPr>
          <w:rFonts w:ascii="Book Antiqua" w:hAnsi="Book Antiqua" w:cs="Arial"/>
        </w:rPr>
      </w:pPr>
    </w:p>
    <w:p w14:paraId="432E373D" w14:textId="4F75B891" w:rsidR="007478A3" w:rsidRPr="006F0469" w:rsidRDefault="00963937" w:rsidP="00642A7F">
      <w:pPr>
        <w:spacing w:line="360" w:lineRule="auto"/>
        <w:jc w:val="both"/>
        <w:rPr>
          <w:rFonts w:ascii="Book Antiqua" w:eastAsia="宋体" w:hAnsi="Book Antiqua" w:cs="Arial"/>
          <w:lang w:eastAsia="zh-CN"/>
        </w:rPr>
      </w:pPr>
      <w:r w:rsidRPr="006F0469">
        <w:rPr>
          <w:rFonts w:ascii="Book Antiqua" w:hAnsi="Book Antiqua" w:cs="Arial"/>
          <w:b/>
        </w:rPr>
        <w:t>Charlie Elliot</w:t>
      </w:r>
      <w:r w:rsidR="006F0469" w:rsidRPr="006F0469">
        <w:rPr>
          <w:rFonts w:ascii="Book Antiqua" w:eastAsia="宋体" w:hAnsi="Book Antiqua" w:cs="Arial" w:hint="eastAsia"/>
          <w:lang w:eastAsia="zh-CN"/>
        </w:rPr>
        <w:t xml:space="preserve">, </w:t>
      </w:r>
      <w:r w:rsidR="007478A3" w:rsidRPr="006F0469">
        <w:rPr>
          <w:rFonts w:ascii="Book Antiqua" w:hAnsi="Book Antiqua" w:cs="Arial"/>
        </w:rPr>
        <w:t xml:space="preserve">Pulmonary Vascular Disease Unit, </w:t>
      </w:r>
      <w:r w:rsidR="00BD4432" w:rsidRPr="006F0469">
        <w:rPr>
          <w:rFonts w:ascii="Book Antiqua" w:hAnsi="Book Antiqua" w:cs="Arial"/>
        </w:rPr>
        <w:t xml:space="preserve">Royal </w:t>
      </w:r>
      <w:proofErr w:type="spellStart"/>
      <w:r w:rsidR="00BD4432" w:rsidRPr="006F0469">
        <w:rPr>
          <w:rFonts w:ascii="Book Antiqua" w:hAnsi="Book Antiqua" w:cs="Arial"/>
        </w:rPr>
        <w:t>Hallamshire</w:t>
      </w:r>
      <w:proofErr w:type="spellEnd"/>
      <w:r w:rsidR="00BD4432" w:rsidRPr="006F0469">
        <w:rPr>
          <w:rFonts w:ascii="Book Antiqua" w:hAnsi="Book Antiqua" w:cs="Arial"/>
        </w:rPr>
        <w:t xml:space="preserve"> Hospital</w:t>
      </w:r>
      <w:r w:rsidR="00BD4432" w:rsidRPr="006F0469">
        <w:rPr>
          <w:rFonts w:ascii="Book Antiqua" w:eastAsia="宋体" w:hAnsi="Book Antiqua" w:cs="Arial" w:hint="eastAsia"/>
          <w:lang w:eastAsia="zh-CN"/>
        </w:rPr>
        <w:t xml:space="preserve">, </w:t>
      </w:r>
      <w:r w:rsidR="007478A3" w:rsidRPr="006F0469">
        <w:rPr>
          <w:rFonts w:ascii="Book Antiqua" w:hAnsi="Book Antiqua" w:cs="Arial"/>
        </w:rPr>
        <w:t>Sheffield</w:t>
      </w:r>
      <w:r w:rsidR="00BD4432" w:rsidRPr="006F0469">
        <w:rPr>
          <w:rFonts w:ascii="Book Antiqua" w:hAnsi="Book Antiqua" w:cs="Arial"/>
        </w:rPr>
        <w:t xml:space="preserve"> S10 2JF</w:t>
      </w:r>
      <w:r w:rsidR="00BD4432" w:rsidRPr="006F0469">
        <w:rPr>
          <w:rFonts w:ascii="Book Antiqua" w:eastAsia="宋体" w:hAnsi="Book Antiqua" w:cs="Arial" w:hint="eastAsia"/>
          <w:lang w:eastAsia="zh-CN"/>
        </w:rPr>
        <w:t xml:space="preserve">, </w:t>
      </w:r>
      <w:r w:rsidR="006F0469" w:rsidRPr="006F0469">
        <w:rPr>
          <w:rFonts w:ascii="Book Antiqua" w:hAnsi="Book Antiqua" w:cs="Arial"/>
        </w:rPr>
        <w:t>United Kingdom</w:t>
      </w:r>
    </w:p>
    <w:p w14:paraId="3E693829" w14:textId="77777777" w:rsidR="00725DAD" w:rsidRPr="006F0469" w:rsidRDefault="00725DAD" w:rsidP="00642A7F">
      <w:pPr>
        <w:spacing w:line="360" w:lineRule="auto"/>
        <w:jc w:val="both"/>
        <w:rPr>
          <w:rFonts w:ascii="Book Antiqua" w:hAnsi="Book Antiqua" w:cs="Arial"/>
        </w:rPr>
      </w:pPr>
    </w:p>
    <w:p w14:paraId="12016F69" w14:textId="75DBE0A6" w:rsidR="00767E5A" w:rsidRPr="006F0469" w:rsidRDefault="00963937" w:rsidP="00642A7F">
      <w:pPr>
        <w:spacing w:line="360" w:lineRule="auto"/>
        <w:jc w:val="both"/>
        <w:rPr>
          <w:rFonts w:ascii="Book Antiqua" w:eastAsia="宋体" w:hAnsi="Book Antiqua" w:cs="Arial"/>
          <w:lang w:eastAsia="zh-CN"/>
        </w:rPr>
      </w:pPr>
      <w:r w:rsidRPr="006F0469">
        <w:rPr>
          <w:rFonts w:ascii="Book Antiqua" w:hAnsi="Book Antiqua" w:cs="Arial"/>
          <w:b/>
        </w:rPr>
        <w:t>Will Lester, Frederick Chen</w:t>
      </w:r>
      <w:r w:rsidR="006F0469" w:rsidRPr="006F0469">
        <w:rPr>
          <w:rFonts w:ascii="Book Antiqua" w:eastAsia="宋体" w:hAnsi="Book Antiqua" w:cs="Arial" w:hint="eastAsia"/>
          <w:b/>
          <w:lang w:eastAsia="zh-CN"/>
        </w:rPr>
        <w:t>,</w:t>
      </w:r>
      <w:r w:rsidRPr="006F0469">
        <w:rPr>
          <w:rFonts w:ascii="Book Antiqua" w:hAnsi="Book Antiqua" w:cs="Arial"/>
        </w:rPr>
        <w:t xml:space="preserve"> </w:t>
      </w:r>
      <w:r w:rsidR="007478A3" w:rsidRPr="006F0469">
        <w:rPr>
          <w:rFonts w:ascii="Book Antiqua" w:hAnsi="Book Antiqua" w:cs="Arial"/>
        </w:rPr>
        <w:t xml:space="preserve">Haematology </w:t>
      </w:r>
      <w:r w:rsidR="00BD4432" w:rsidRPr="006F0469">
        <w:rPr>
          <w:rFonts w:ascii="Book Antiqua" w:eastAsia="宋体" w:hAnsi="Book Antiqua" w:cs="Arial" w:hint="eastAsia"/>
          <w:lang w:eastAsia="zh-CN"/>
        </w:rPr>
        <w:t>and</w:t>
      </w:r>
      <w:r w:rsidR="007478A3" w:rsidRPr="006F0469">
        <w:rPr>
          <w:rFonts w:ascii="Book Antiqua" w:hAnsi="Book Antiqua" w:cs="Arial"/>
        </w:rPr>
        <w:t xml:space="preserve"> Thrombophilia </w:t>
      </w:r>
      <w:r w:rsidR="00767E5A" w:rsidRPr="006F0469">
        <w:rPr>
          <w:rFonts w:ascii="Book Antiqua" w:hAnsi="Book Antiqua" w:cs="Arial"/>
        </w:rPr>
        <w:t>Centre, Queen Elizabeth Hospital, Birmingham</w:t>
      </w:r>
      <w:r w:rsidR="00BD4432" w:rsidRPr="006F0469">
        <w:rPr>
          <w:rFonts w:ascii="Book Antiqua" w:hAnsi="Book Antiqua" w:cs="Arial"/>
        </w:rPr>
        <w:t xml:space="preserve"> B15 2GW</w:t>
      </w:r>
      <w:r w:rsidR="00BD4432" w:rsidRPr="006F0469">
        <w:rPr>
          <w:rFonts w:ascii="Book Antiqua" w:eastAsia="宋体" w:hAnsi="Book Antiqua" w:cs="Arial" w:hint="eastAsia"/>
          <w:lang w:eastAsia="zh-CN"/>
        </w:rPr>
        <w:t>,</w:t>
      </w:r>
      <w:r w:rsidRPr="006F0469">
        <w:rPr>
          <w:rFonts w:ascii="Book Antiqua" w:hAnsi="Book Antiqua" w:cs="Arial"/>
        </w:rPr>
        <w:t xml:space="preserve"> </w:t>
      </w:r>
      <w:r w:rsidR="00BD4432" w:rsidRPr="006F0469">
        <w:rPr>
          <w:rFonts w:ascii="Book Antiqua" w:hAnsi="Book Antiqua" w:cs="Arial"/>
        </w:rPr>
        <w:t>United Kingdom</w:t>
      </w:r>
      <w:r w:rsidR="00BD4432" w:rsidRPr="006F0469">
        <w:rPr>
          <w:rFonts w:ascii="Book Antiqua" w:eastAsia="宋体" w:hAnsi="Book Antiqua" w:cs="Arial" w:hint="eastAsia"/>
          <w:lang w:eastAsia="zh-CN"/>
        </w:rPr>
        <w:t xml:space="preserve"> </w:t>
      </w:r>
    </w:p>
    <w:p w14:paraId="415D1B8F" w14:textId="77777777" w:rsidR="00BD4432" w:rsidRPr="006F0469" w:rsidRDefault="00BD4432" w:rsidP="00642A7F">
      <w:pPr>
        <w:spacing w:line="360" w:lineRule="auto"/>
        <w:jc w:val="both"/>
        <w:rPr>
          <w:rFonts w:ascii="Book Antiqua" w:eastAsia="宋体" w:hAnsi="Book Antiqua" w:cs="Arial"/>
          <w:lang w:eastAsia="zh-CN"/>
        </w:rPr>
      </w:pPr>
    </w:p>
    <w:p w14:paraId="6D44A3DC" w14:textId="546B45CE" w:rsidR="001A40CE" w:rsidRPr="006F0469" w:rsidRDefault="00557E82" w:rsidP="00642A7F">
      <w:pPr>
        <w:spacing w:line="360" w:lineRule="auto"/>
        <w:jc w:val="both"/>
        <w:rPr>
          <w:rFonts w:ascii="Book Antiqua" w:eastAsia="宋体" w:hAnsi="Book Antiqua" w:cs="Arial"/>
          <w:b/>
          <w:lang w:eastAsia="zh-CN"/>
        </w:rPr>
      </w:pPr>
      <w:r w:rsidRPr="006F0469">
        <w:rPr>
          <w:rFonts w:ascii="Book Antiqua" w:hAnsi="Book Antiqua" w:cs="Arial"/>
          <w:b/>
        </w:rPr>
        <w:t xml:space="preserve">Simon </w:t>
      </w:r>
      <w:proofErr w:type="spellStart"/>
      <w:r w:rsidRPr="006F0469">
        <w:rPr>
          <w:rFonts w:ascii="Book Antiqua" w:hAnsi="Book Antiqua" w:cs="Arial"/>
          <w:b/>
        </w:rPr>
        <w:t>Olliff</w:t>
      </w:r>
      <w:proofErr w:type="spellEnd"/>
      <w:r w:rsidRPr="006F0469">
        <w:rPr>
          <w:rFonts w:ascii="Book Antiqua" w:hAnsi="Book Antiqua" w:cs="Arial"/>
          <w:b/>
        </w:rPr>
        <w:t xml:space="preserve">, </w:t>
      </w:r>
      <w:proofErr w:type="spellStart"/>
      <w:r w:rsidRPr="006F0469">
        <w:rPr>
          <w:rFonts w:ascii="Book Antiqua" w:hAnsi="Book Antiqua" w:cs="Arial"/>
          <w:b/>
        </w:rPr>
        <w:t>Homoyon</w:t>
      </w:r>
      <w:proofErr w:type="spellEnd"/>
      <w:r w:rsidRPr="006F0469">
        <w:rPr>
          <w:rFonts w:ascii="Book Antiqua" w:hAnsi="Book Antiqua" w:cs="Arial"/>
          <w:b/>
        </w:rPr>
        <w:t xml:space="preserve"> </w:t>
      </w:r>
      <w:proofErr w:type="spellStart"/>
      <w:r w:rsidRPr="006F0469">
        <w:rPr>
          <w:rFonts w:ascii="Book Antiqua" w:hAnsi="Book Antiqua" w:cs="Arial"/>
          <w:b/>
        </w:rPr>
        <w:t>Mehrzad</w:t>
      </w:r>
      <w:proofErr w:type="spellEnd"/>
      <w:r w:rsidRPr="006F0469">
        <w:rPr>
          <w:rFonts w:ascii="Book Antiqua" w:hAnsi="Book Antiqua" w:cs="Arial"/>
          <w:b/>
        </w:rPr>
        <w:t xml:space="preserve">, </w:t>
      </w:r>
      <w:proofErr w:type="spellStart"/>
      <w:r w:rsidRPr="006F0469">
        <w:rPr>
          <w:rFonts w:ascii="Book Antiqua" w:hAnsi="Book Antiqua" w:cs="Arial"/>
          <w:b/>
        </w:rPr>
        <w:t>Zergham</w:t>
      </w:r>
      <w:proofErr w:type="spellEnd"/>
      <w:r w:rsidRPr="006F0469">
        <w:rPr>
          <w:rFonts w:ascii="Book Antiqua" w:hAnsi="Book Antiqua" w:cs="Arial"/>
          <w:b/>
        </w:rPr>
        <w:t xml:space="preserve"> Zia</w:t>
      </w:r>
      <w:r w:rsidRPr="006F0469">
        <w:rPr>
          <w:rFonts w:ascii="Book Antiqua" w:hAnsi="Book Antiqua" w:cs="Arial"/>
        </w:rPr>
        <w:t xml:space="preserve">: </w:t>
      </w:r>
      <w:r w:rsidR="00767E5A" w:rsidRPr="006F0469">
        <w:rPr>
          <w:rFonts w:ascii="Book Antiqua" w:hAnsi="Book Antiqua" w:cs="Arial"/>
        </w:rPr>
        <w:t>Interventional Radiology, Queen Elizabeth Hospital, Birmingham</w:t>
      </w:r>
      <w:r w:rsidR="00BD4432" w:rsidRPr="006F0469">
        <w:rPr>
          <w:rFonts w:ascii="Book Antiqua" w:hAnsi="Book Antiqua" w:cs="Arial"/>
        </w:rPr>
        <w:t xml:space="preserve"> B15 2GW</w:t>
      </w:r>
      <w:r w:rsidR="00BD4432" w:rsidRPr="006F0469">
        <w:rPr>
          <w:rFonts w:ascii="Book Antiqua" w:eastAsia="宋体" w:hAnsi="Book Antiqua" w:cs="Arial" w:hint="eastAsia"/>
          <w:lang w:eastAsia="zh-CN"/>
        </w:rPr>
        <w:t>,</w:t>
      </w:r>
      <w:r w:rsidR="00767E5A" w:rsidRPr="006F0469">
        <w:rPr>
          <w:rFonts w:ascii="Book Antiqua" w:hAnsi="Book Antiqua" w:cs="Arial"/>
        </w:rPr>
        <w:t xml:space="preserve"> </w:t>
      </w:r>
      <w:r w:rsidR="00BD4432" w:rsidRPr="006F0469">
        <w:rPr>
          <w:rFonts w:ascii="Book Antiqua" w:hAnsi="Book Antiqua" w:cs="Arial"/>
        </w:rPr>
        <w:t>United Kingdom</w:t>
      </w:r>
    </w:p>
    <w:p w14:paraId="364B0B95" w14:textId="77777777" w:rsidR="00725DAD" w:rsidRPr="006F0469" w:rsidRDefault="00725DAD" w:rsidP="00642A7F">
      <w:pPr>
        <w:spacing w:line="360" w:lineRule="auto"/>
        <w:jc w:val="both"/>
        <w:rPr>
          <w:rFonts w:ascii="Book Antiqua" w:eastAsia="宋体" w:hAnsi="Book Antiqua" w:cs="Arial"/>
          <w:b/>
          <w:lang w:eastAsia="zh-CN"/>
        </w:rPr>
      </w:pPr>
    </w:p>
    <w:p w14:paraId="0CF133FC" w14:textId="4DDEB9D5" w:rsidR="00C77771" w:rsidRPr="006F0469" w:rsidRDefault="005F3F7B" w:rsidP="00642A7F">
      <w:pPr>
        <w:spacing w:line="360" w:lineRule="auto"/>
        <w:jc w:val="both"/>
        <w:rPr>
          <w:rFonts w:ascii="Book Antiqua" w:hAnsi="Book Antiqua"/>
          <w:b/>
        </w:rPr>
      </w:pPr>
      <w:bookmarkStart w:id="3" w:name="OLE_LINK28"/>
      <w:bookmarkStart w:id="4" w:name="OLE_LINK29"/>
      <w:bookmarkStart w:id="5" w:name="OLE_LINK81"/>
      <w:bookmarkStart w:id="6" w:name="OLE_LINK125"/>
      <w:bookmarkStart w:id="7" w:name="OLE_LINK152"/>
      <w:bookmarkStart w:id="8" w:name="OLE_LINK173"/>
      <w:bookmarkStart w:id="9" w:name="OLE_LINK190"/>
      <w:bookmarkStart w:id="10" w:name="OLE_LINK228"/>
      <w:bookmarkStart w:id="11" w:name="OLE_LINK296"/>
      <w:bookmarkStart w:id="12" w:name="OLE_LINK581"/>
      <w:r w:rsidRPr="006F0469">
        <w:rPr>
          <w:rFonts w:ascii="Book Antiqua" w:eastAsia="MS Mincho" w:hAnsi="Book Antiqua"/>
          <w:b/>
          <w:lang w:eastAsia="ja-JP"/>
        </w:rPr>
        <w:t>Author contributions:</w:t>
      </w:r>
      <w:bookmarkEnd w:id="3"/>
      <w:bookmarkEnd w:id="4"/>
      <w:bookmarkEnd w:id="5"/>
      <w:bookmarkEnd w:id="6"/>
      <w:bookmarkEnd w:id="7"/>
      <w:bookmarkEnd w:id="8"/>
      <w:bookmarkEnd w:id="9"/>
      <w:bookmarkEnd w:id="10"/>
      <w:bookmarkEnd w:id="11"/>
      <w:bookmarkEnd w:id="12"/>
      <w:r w:rsidRPr="006F0469">
        <w:rPr>
          <w:rFonts w:ascii="Book Antiqua" w:eastAsia="宋体" w:hAnsi="Book Antiqua" w:hint="eastAsia"/>
          <w:b/>
          <w:lang w:eastAsia="zh-CN"/>
        </w:rPr>
        <w:t xml:space="preserve"> </w:t>
      </w:r>
      <w:proofErr w:type="spellStart"/>
      <w:r w:rsidR="00812091" w:rsidRPr="006F0469">
        <w:rPr>
          <w:rFonts w:ascii="Book Antiqua" w:hAnsi="Book Antiqua" w:cs="Arial"/>
        </w:rPr>
        <w:t>T</w:t>
      </w:r>
      <w:r w:rsidR="000C6BC2" w:rsidRPr="006F0469">
        <w:rPr>
          <w:rFonts w:ascii="Book Antiqua" w:hAnsi="Book Antiqua" w:cs="Arial"/>
        </w:rPr>
        <w:t>ripathi</w:t>
      </w:r>
      <w:proofErr w:type="spellEnd"/>
      <w:r w:rsidR="000C6BC2" w:rsidRPr="006F0469">
        <w:rPr>
          <w:rFonts w:ascii="Book Antiqua" w:hAnsi="Book Antiqua" w:cs="Arial"/>
        </w:rPr>
        <w:t xml:space="preserve"> D conceived the study idea</w:t>
      </w:r>
      <w:r w:rsidR="00BD4432" w:rsidRPr="006F0469">
        <w:rPr>
          <w:rFonts w:ascii="Book Antiqua" w:eastAsia="宋体" w:hAnsi="Book Antiqua" w:cs="Arial" w:hint="eastAsia"/>
          <w:lang w:eastAsia="zh-CN"/>
        </w:rPr>
        <w:t>;</w:t>
      </w:r>
      <w:r w:rsidR="000C6BC2" w:rsidRPr="006F0469">
        <w:rPr>
          <w:rFonts w:ascii="Book Antiqua" w:hAnsi="Book Antiqua" w:cs="Arial"/>
        </w:rPr>
        <w:t xml:space="preserve"> Khan F and Tripathi D </w:t>
      </w:r>
      <w:r w:rsidR="00812091" w:rsidRPr="006F0469">
        <w:rPr>
          <w:rFonts w:ascii="Book Antiqua" w:hAnsi="Book Antiqua" w:cs="Arial"/>
        </w:rPr>
        <w:t>designed the study</w:t>
      </w:r>
      <w:r w:rsidR="00BD4432" w:rsidRPr="006F0469">
        <w:rPr>
          <w:rFonts w:ascii="Book Antiqua" w:eastAsia="宋体" w:hAnsi="Book Antiqua" w:cs="Arial" w:hint="eastAsia"/>
          <w:lang w:eastAsia="zh-CN"/>
        </w:rPr>
        <w:t>;</w:t>
      </w:r>
      <w:r w:rsidR="00812091" w:rsidRPr="006F0469">
        <w:rPr>
          <w:rFonts w:ascii="Book Antiqua" w:hAnsi="Book Antiqua" w:cs="Arial"/>
        </w:rPr>
        <w:t xml:space="preserve"> </w:t>
      </w:r>
      <w:r w:rsidR="000C6BC2" w:rsidRPr="006F0469">
        <w:rPr>
          <w:rFonts w:ascii="Book Antiqua" w:hAnsi="Book Antiqua" w:cs="Arial"/>
        </w:rPr>
        <w:t>Khan F</w:t>
      </w:r>
      <w:r w:rsidR="00812091" w:rsidRPr="006F0469">
        <w:rPr>
          <w:rFonts w:ascii="Book Antiqua" w:hAnsi="Book Antiqua" w:cs="Arial"/>
        </w:rPr>
        <w:t xml:space="preserve"> conducted the analyses and drafted the manuscript</w:t>
      </w:r>
      <w:r w:rsidR="00BD4432" w:rsidRPr="006F0469">
        <w:rPr>
          <w:rFonts w:ascii="Book Antiqua" w:eastAsia="宋体" w:hAnsi="Book Antiqua" w:cs="Arial" w:hint="eastAsia"/>
          <w:lang w:eastAsia="zh-CN"/>
        </w:rPr>
        <w:t>;</w:t>
      </w:r>
      <w:r w:rsidR="00812091" w:rsidRPr="006F0469">
        <w:rPr>
          <w:rFonts w:ascii="Book Antiqua" w:hAnsi="Book Antiqua" w:cs="Arial"/>
        </w:rPr>
        <w:t xml:space="preserve"> </w:t>
      </w:r>
      <w:r w:rsidR="00BD4432" w:rsidRPr="006F0469">
        <w:rPr>
          <w:rFonts w:ascii="Book Antiqua" w:hAnsi="Book Antiqua" w:cs="Arial"/>
        </w:rPr>
        <w:t xml:space="preserve">all </w:t>
      </w:r>
      <w:r w:rsidR="00812091" w:rsidRPr="006F0469">
        <w:rPr>
          <w:rFonts w:ascii="Book Antiqua" w:hAnsi="Book Antiqua" w:cs="Arial"/>
        </w:rPr>
        <w:t>authors contributed to discussing</w:t>
      </w:r>
      <w:r w:rsidR="009C2776" w:rsidRPr="006F0469">
        <w:rPr>
          <w:rFonts w:ascii="Book Antiqua" w:hAnsi="Book Antiqua" w:cs="Arial"/>
        </w:rPr>
        <w:t>, editing</w:t>
      </w:r>
      <w:r w:rsidR="00F5634D" w:rsidRPr="006F0469">
        <w:rPr>
          <w:rFonts w:ascii="Book Antiqua" w:hAnsi="Book Antiqua" w:cs="Arial"/>
        </w:rPr>
        <w:t xml:space="preserve"> and </w:t>
      </w:r>
      <w:r w:rsidR="00812091" w:rsidRPr="006F0469">
        <w:rPr>
          <w:rFonts w:ascii="Book Antiqua" w:hAnsi="Book Antiqua" w:cs="Arial"/>
        </w:rPr>
        <w:t>commenting on the manuscript.</w:t>
      </w:r>
    </w:p>
    <w:p w14:paraId="6FB11FC0" w14:textId="77777777" w:rsidR="00661A19" w:rsidRPr="006F0469" w:rsidRDefault="00661A19" w:rsidP="00642A7F">
      <w:pPr>
        <w:spacing w:line="360" w:lineRule="auto"/>
        <w:jc w:val="both"/>
        <w:rPr>
          <w:rFonts w:ascii="Book Antiqua" w:hAnsi="Book Antiqua" w:cs="Arial"/>
        </w:rPr>
      </w:pPr>
    </w:p>
    <w:p w14:paraId="48E45054" w14:textId="34D52EE6" w:rsidR="00BE766C" w:rsidRPr="006F0469" w:rsidRDefault="00BE766C" w:rsidP="00642A7F">
      <w:pPr>
        <w:autoSpaceDE w:val="0"/>
        <w:autoSpaceDN w:val="0"/>
        <w:adjustRightInd w:val="0"/>
        <w:spacing w:line="360" w:lineRule="auto"/>
        <w:jc w:val="both"/>
        <w:rPr>
          <w:rFonts w:ascii="Book Antiqua" w:hAnsi="Book Antiqua"/>
          <w:b/>
          <w:bCs/>
          <w:iCs/>
          <w:color w:val="000000"/>
        </w:rPr>
      </w:pPr>
      <w:bookmarkStart w:id="13" w:name="OLE_LINK4"/>
      <w:bookmarkStart w:id="14" w:name="OLE_LINK5"/>
      <w:r w:rsidRPr="006F0469">
        <w:rPr>
          <w:rFonts w:ascii="Book Antiqua" w:hAnsi="Book Antiqua" w:hint="eastAsia"/>
          <w:b/>
          <w:bCs/>
          <w:iCs/>
          <w:color w:val="000000"/>
        </w:rPr>
        <w:t>Institutional review board</w:t>
      </w:r>
      <w:r w:rsidRPr="006F0469">
        <w:rPr>
          <w:rFonts w:ascii="Book Antiqua" w:hAnsi="Book Antiqua"/>
          <w:b/>
          <w:bCs/>
          <w:iCs/>
        </w:rPr>
        <w:t xml:space="preserve"> statement</w:t>
      </w:r>
      <w:r w:rsidRPr="006F0469">
        <w:rPr>
          <w:rFonts w:ascii="Book Antiqua" w:hAnsi="Book Antiqua" w:hint="eastAsia"/>
          <w:b/>
          <w:bCs/>
          <w:iCs/>
          <w:color w:val="000000"/>
        </w:rPr>
        <w:t>:</w:t>
      </w:r>
      <w:r w:rsidR="00266952" w:rsidRPr="006F0469">
        <w:rPr>
          <w:rFonts w:ascii="Book Antiqua" w:hAnsi="Book Antiqua"/>
          <w:bCs/>
          <w:iCs/>
          <w:color w:val="000000"/>
        </w:rPr>
        <w:t xml:space="preserve"> </w:t>
      </w:r>
      <w:r w:rsidR="00723728" w:rsidRPr="006F0469">
        <w:rPr>
          <w:rFonts w:ascii="Book Antiqua" w:hAnsi="Book Antiqua"/>
          <w:bCs/>
          <w:iCs/>
          <w:color w:val="000000"/>
        </w:rPr>
        <w:t>Study was approved the Audit office of the institution (a</w:t>
      </w:r>
      <w:r w:rsidR="00266952" w:rsidRPr="006F0469">
        <w:rPr>
          <w:rFonts w:ascii="Book Antiqua" w:hAnsi="Book Antiqua"/>
          <w:bCs/>
          <w:iCs/>
          <w:color w:val="000000"/>
        </w:rPr>
        <w:t>ttached</w:t>
      </w:r>
      <w:bookmarkEnd w:id="13"/>
      <w:bookmarkEnd w:id="14"/>
      <w:r w:rsidR="00723728" w:rsidRPr="006F0469">
        <w:rPr>
          <w:rFonts w:ascii="Book Antiqua" w:hAnsi="Book Antiqua"/>
          <w:bCs/>
          <w:iCs/>
          <w:color w:val="000000"/>
        </w:rPr>
        <w:t>).</w:t>
      </w:r>
    </w:p>
    <w:p w14:paraId="5D158C3F" w14:textId="77777777" w:rsidR="00725DAD" w:rsidRPr="006F0469" w:rsidRDefault="00725DAD" w:rsidP="00642A7F">
      <w:pPr>
        <w:spacing w:line="360" w:lineRule="auto"/>
        <w:jc w:val="both"/>
        <w:rPr>
          <w:rFonts w:ascii="Book Antiqua" w:hAnsi="Book Antiqua" w:cs="Arial"/>
        </w:rPr>
      </w:pPr>
    </w:p>
    <w:p w14:paraId="1EB22228" w14:textId="77777777" w:rsidR="00725DAD" w:rsidRPr="006F0469" w:rsidRDefault="00725DAD" w:rsidP="00642A7F">
      <w:pPr>
        <w:spacing w:line="360" w:lineRule="auto"/>
        <w:jc w:val="both"/>
        <w:rPr>
          <w:rFonts w:ascii="Book Antiqua" w:hAnsi="Book Antiqua" w:cs="Arial"/>
        </w:rPr>
      </w:pPr>
      <w:r w:rsidRPr="006F0469">
        <w:rPr>
          <w:rFonts w:ascii="Book Antiqua" w:hAnsi="Book Antiqua" w:cs="Arial"/>
          <w:b/>
        </w:rPr>
        <w:t>Conflict-of-interest statement:</w:t>
      </w:r>
      <w:r w:rsidRPr="006F0469">
        <w:rPr>
          <w:rFonts w:ascii="Book Antiqua" w:hAnsi="Book Antiqua" w:cs="Arial"/>
        </w:rPr>
        <w:t xml:space="preserve"> There are no conflicts of interest to report.</w:t>
      </w:r>
    </w:p>
    <w:p w14:paraId="2A6E8C5C" w14:textId="77777777" w:rsidR="00887FE7" w:rsidRPr="006F0469" w:rsidRDefault="00887FE7" w:rsidP="00642A7F">
      <w:pPr>
        <w:spacing w:line="360" w:lineRule="auto"/>
        <w:jc w:val="both"/>
        <w:rPr>
          <w:rFonts w:ascii="Book Antiqua" w:hAnsi="Book Antiqua" w:cs="Arial"/>
          <w:b/>
        </w:rPr>
      </w:pPr>
    </w:p>
    <w:p w14:paraId="73CA4867" w14:textId="79544001" w:rsidR="00725DAD" w:rsidRPr="006F0469" w:rsidRDefault="00725DAD" w:rsidP="00642A7F">
      <w:pPr>
        <w:spacing w:line="360" w:lineRule="auto"/>
        <w:jc w:val="both"/>
        <w:rPr>
          <w:rFonts w:ascii="Book Antiqua" w:eastAsia="宋体" w:hAnsi="Book Antiqua" w:cs="Arial"/>
          <w:lang w:eastAsia="zh-CN"/>
        </w:rPr>
      </w:pPr>
      <w:r w:rsidRPr="006F0469">
        <w:rPr>
          <w:rFonts w:ascii="Book Antiqua" w:hAnsi="Book Antiqua" w:cs="Arial"/>
          <w:b/>
        </w:rPr>
        <w:t>Data sharing statement:</w:t>
      </w:r>
      <w:r w:rsidRPr="006F0469">
        <w:rPr>
          <w:rFonts w:ascii="Book Antiqua" w:hAnsi="Book Antiqua" w:cs="Arial"/>
        </w:rPr>
        <w:t xml:space="preserve"> No additional data are available.</w:t>
      </w:r>
    </w:p>
    <w:p w14:paraId="48AA952E" w14:textId="77777777" w:rsidR="00642A7F" w:rsidRPr="006F0469" w:rsidRDefault="00642A7F" w:rsidP="00642A7F">
      <w:pPr>
        <w:spacing w:line="360" w:lineRule="auto"/>
        <w:jc w:val="both"/>
        <w:rPr>
          <w:rFonts w:ascii="Book Antiqua" w:eastAsia="宋体" w:hAnsi="Book Antiqua" w:cs="Arial"/>
          <w:lang w:eastAsia="zh-CN"/>
        </w:rPr>
      </w:pPr>
    </w:p>
    <w:p w14:paraId="001ADB7B" w14:textId="77777777" w:rsidR="00642A7F" w:rsidRPr="006F0469" w:rsidRDefault="00642A7F" w:rsidP="00642A7F">
      <w:pPr>
        <w:spacing w:line="360" w:lineRule="auto"/>
        <w:jc w:val="both"/>
        <w:rPr>
          <w:rFonts w:ascii="Book Antiqua" w:hAnsi="Book Antiqua"/>
          <w:b/>
          <w:color w:val="000000"/>
        </w:rPr>
      </w:pPr>
      <w:bookmarkStart w:id="15" w:name="OLE_LINK155"/>
      <w:bookmarkStart w:id="16" w:name="OLE_LINK183"/>
      <w:bookmarkStart w:id="17" w:name="OLE_LINK441"/>
      <w:r w:rsidRPr="006F0469">
        <w:rPr>
          <w:rFonts w:ascii="Book Antiqua" w:hAnsi="Book Antiqua"/>
          <w:b/>
          <w:color w:val="000000"/>
        </w:rPr>
        <w:t xml:space="preserve">Open-Access: </w:t>
      </w:r>
      <w:r w:rsidRPr="006F0469">
        <w:rPr>
          <w:rFonts w:ascii="Book Antiqua" w:hAnsi="Book Antiqua"/>
          <w:color w:val="00000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5"/>
    <w:bookmarkEnd w:id="16"/>
    <w:bookmarkEnd w:id="17"/>
    <w:p w14:paraId="5FCC1F3E" w14:textId="77777777" w:rsidR="00642A7F" w:rsidRPr="006F0469" w:rsidRDefault="00642A7F" w:rsidP="00642A7F">
      <w:pPr>
        <w:spacing w:line="360" w:lineRule="auto"/>
        <w:jc w:val="both"/>
        <w:rPr>
          <w:rFonts w:ascii="Book Antiqua" w:eastAsia="宋体" w:hAnsi="Book Antiqua" w:cs="Arial Unicode MS"/>
          <w:color w:val="000000"/>
          <w:lang w:eastAsia="zh-CN"/>
        </w:rPr>
      </w:pPr>
    </w:p>
    <w:p w14:paraId="34D774DA" w14:textId="77777777" w:rsidR="00642A7F" w:rsidRPr="006F0469" w:rsidRDefault="00642A7F" w:rsidP="00642A7F">
      <w:pPr>
        <w:spacing w:line="360" w:lineRule="auto"/>
        <w:jc w:val="both"/>
        <w:rPr>
          <w:rFonts w:ascii="Book Antiqua" w:hAnsi="Book Antiqua" w:cs="Arial Unicode MS"/>
          <w:color w:val="000000"/>
        </w:rPr>
      </w:pPr>
      <w:r w:rsidRPr="006F0469">
        <w:rPr>
          <w:rFonts w:ascii="Book Antiqua" w:hAnsi="Book Antiqua" w:cs="Arial Unicode MS"/>
          <w:b/>
          <w:color w:val="000000"/>
        </w:rPr>
        <w:t>Manuscript source:</w:t>
      </w:r>
      <w:r w:rsidRPr="006F0469">
        <w:rPr>
          <w:rFonts w:ascii="Book Antiqua" w:hAnsi="Book Antiqua" w:cs="Arial Unicode MS"/>
          <w:color w:val="000000"/>
        </w:rPr>
        <w:t xml:space="preserve"> Invited manuscript</w:t>
      </w:r>
    </w:p>
    <w:p w14:paraId="24FC0B60" w14:textId="77777777" w:rsidR="00725DAD" w:rsidRPr="006F0469" w:rsidRDefault="00725DAD" w:rsidP="00642A7F">
      <w:pPr>
        <w:spacing w:line="360" w:lineRule="auto"/>
        <w:jc w:val="both"/>
        <w:rPr>
          <w:rFonts w:ascii="Book Antiqua" w:hAnsi="Book Antiqua" w:cs="Arial"/>
          <w:b/>
        </w:rPr>
      </w:pPr>
    </w:p>
    <w:p w14:paraId="7D4F32B8" w14:textId="6DBDCAD8" w:rsidR="001A40CE" w:rsidRPr="006F0469" w:rsidRDefault="00725DAD" w:rsidP="00642A7F">
      <w:pPr>
        <w:spacing w:line="360" w:lineRule="auto"/>
        <w:jc w:val="both"/>
        <w:rPr>
          <w:rFonts w:ascii="Book Antiqua" w:eastAsia="宋体" w:hAnsi="Book Antiqua" w:cs="Arial"/>
          <w:lang w:eastAsia="zh-CN"/>
        </w:rPr>
      </w:pPr>
      <w:r w:rsidRPr="006F0469">
        <w:rPr>
          <w:rFonts w:ascii="Book Antiqua" w:hAnsi="Book Antiqua" w:cs="Arial"/>
          <w:b/>
        </w:rPr>
        <w:t>Correspondence to</w:t>
      </w:r>
      <w:r w:rsidR="00066C70" w:rsidRPr="006F0469">
        <w:rPr>
          <w:rFonts w:ascii="Book Antiqua" w:hAnsi="Book Antiqua" w:cs="Arial"/>
          <w:b/>
        </w:rPr>
        <w:t>:</w:t>
      </w:r>
      <w:r w:rsidR="00066C70" w:rsidRPr="006F0469">
        <w:rPr>
          <w:rFonts w:ascii="Book Antiqua" w:hAnsi="Book Antiqua" w:cs="Arial"/>
        </w:rPr>
        <w:t xml:space="preserve"> </w:t>
      </w:r>
      <w:proofErr w:type="spellStart"/>
      <w:r w:rsidR="00066C70" w:rsidRPr="006F0469">
        <w:rPr>
          <w:rFonts w:ascii="Book Antiqua" w:hAnsi="Book Antiqua" w:cs="Arial"/>
          <w:b/>
        </w:rPr>
        <w:t>Dr</w:t>
      </w:r>
      <w:r w:rsidR="00BD4432" w:rsidRPr="006F0469">
        <w:rPr>
          <w:rFonts w:ascii="Book Antiqua" w:eastAsia="宋体" w:hAnsi="Book Antiqua" w:cs="Arial" w:hint="eastAsia"/>
          <w:b/>
          <w:lang w:eastAsia="zh-CN"/>
        </w:rPr>
        <w:t>.</w:t>
      </w:r>
      <w:proofErr w:type="spellEnd"/>
      <w:r w:rsidR="00BD4432" w:rsidRPr="006F0469">
        <w:rPr>
          <w:rFonts w:ascii="Book Antiqua" w:hAnsi="Book Antiqua" w:cs="Arial"/>
          <w:b/>
        </w:rPr>
        <w:t xml:space="preserve"> Faisal Khan</w:t>
      </w:r>
      <w:r w:rsidR="00BD4432" w:rsidRPr="006F0469">
        <w:rPr>
          <w:rFonts w:ascii="Book Antiqua" w:eastAsia="宋体" w:hAnsi="Book Antiqua" w:cs="Arial" w:hint="eastAsia"/>
          <w:b/>
          <w:lang w:eastAsia="zh-CN"/>
        </w:rPr>
        <w:t xml:space="preserve">, </w:t>
      </w:r>
      <w:r w:rsidR="00066C70" w:rsidRPr="006F0469">
        <w:rPr>
          <w:rFonts w:ascii="Book Antiqua" w:hAnsi="Book Antiqua" w:cs="Arial"/>
        </w:rPr>
        <w:t>Liver Unit, Que</w:t>
      </w:r>
      <w:r w:rsidR="00F5634D" w:rsidRPr="006F0469">
        <w:rPr>
          <w:rFonts w:ascii="Book Antiqua" w:hAnsi="Book Antiqua" w:cs="Arial"/>
        </w:rPr>
        <w:t>en Elizabeth Hospital</w:t>
      </w:r>
      <w:r w:rsidR="00066C70" w:rsidRPr="006F0469">
        <w:rPr>
          <w:rFonts w:ascii="Book Antiqua" w:hAnsi="Book Antiqua" w:cs="Arial"/>
        </w:rPr>
        <w:t xml:space="preserve">, </w:t>
      </w:r>
      <w:proofErr w:type="spellStart"/>
      <w:r w:rsidR="00B2168B" w:rsidRPr="006F0469">
        <w:rPr>
          <w:rFonts w:ascii="Book Antiqua" w:hAnsi="Book Antiqua" w:cs="Arial"/>
        </w:rPr>
        <w:t>Mindelsohn</w:t>
      </w:r>
      <w:proofErr w:type="spellEnd"/>
      <w:r w:rsidR="00B2168B" w:rsidRPr="006F0469">
        <w:rPr>
          <w:rFonts w:ascii="Book Antiqua" w:hAnsi="Book Antiqua" w:cs="Arial"/>
        </w:rPr>
        <w:t xml:space="preserve"> Way, </w:t>
      </w:r>
      <w:proofErr w:type="spellStart"/>
      <w:r w:rsidR="00066C70" w:rsidRPr="006F0469">
        <w:rPr>
          <w:rFonts w:ascii="Book Antiqua" w:hAnsi="Book Antiqua" w:cs="Arial"/>
        </w:rPr>
        <w:t>Birmingham</w:t>
      </w:r>
      <w:r w:rsidR="00BD4432" w:rsidRPr="006F0469">
        <w:rPr>
          <w:rFonts w:ascii="Book Antiqua" w:eastAsia="宋体" w:hAnsi="Book Antiqua" w:cs="Arial" w:hint="eastAsia"/>
          <w:lang w:eastAsia="zh-CN"/>
        </w:rPr>
        <w:t>v</w:t>
      </w:r>
      <w:proofErr w:type="spellEnd"/>
      <w:r w:rsidR="00B2168B" w:rsidRPr="006F0469">
        <w:t xml:space="preserve"> </w:t>
      </w:r>
      <w:r w:rsidR="00B2168B" w:rsidRPr="006F0469">
        <w:rPr>
          <w:rFonts w:ascii="Book Antiqua" w:eastAsia="宋体" w:hAnsi="Book Antiqua" w:cs="Arial"/>
          <w:lang w:eastAsia="zh-CN"/>
        </w:rPr>
        <w:t>B15 2TH</w:t>
      </w:r>
      <w:r w:rsidR="00066C70" w:rsidRPr="006F0469">
        <w:rPr>
          <w:rFonts w:ascii="Book Antiqua" w:hAnsi="Book Antiqua" w:cs="Arial"/>
        </w:rPr>
        <w:t xml:space="preserve">, </w:t>
      </w:r>
      <w:r w:rsidR="00BD4432" w:rsidRPr="006F0469">
        <w:rPr>
          <w:rFonts w:ascii="Book Antiqua" w:hAnsi="Book Antiqua" w:cs="Arial"/>
        </w:rPr>
        <w:t>United Kingdom</w:t>
      </w:r>
      <w:r w:rsidR="00066C70" w:rsidRPr="006F0469">
        <w:rPr>
          <w:rFonts w:ascii="Book Antiqua" w:hAnsi="Book Antiqua" w:cs="Arial"/>
        </w:rPr>
        <w:t>.</w:t>
      </w:r>
      <w:r w:rsidR="00BD4432" w:rsidRPr="006F0469">
        <w:rPr>
          <w:rFonts w:ascii="Book Antiqua" w:eastAsia="宋体" w:hAnsi="Book Antiqua" w:cs="Arial" w:hint="eastAsia"/>
          <w:lang w:eastAsia="zh-CN"/>
        </w:rPr>
        <w:t xml:space="preserve"> </w:t>
      </w:r>
      <w:hyperlink r:id="rId9" w:history="1">
        <w:r w:rsidR="00F5634D" w:rsidRPr="006F0469">
          <w:rPr>
            <w:rStyle w:val="Hyperlink"/>
            <w:rFonts w:ascii="Book Antiqua" w:hAnsi="Book Antiqua" w:cs="Arial"/>
          </w:rPr>
          <w:t>faisalkhan@doctors.org.uk</w:t>
        </w:r>
      </w:hyperlink>
      <w:r w:rsidR="00F5634D" w:rsidRPr="006F0469">
        <w:rPr>
          <w:rFonts w:ascii="Book Antiqua" w:hAnsi="Book Antiqua" w:cs="Arial"/>
        </w:rPr>
        <w:t xml:space="preserve"> </w:t>
      </w:r>
    </w:p>
    <w:p w14:paraId="5F920E93" w14:textId="3FE143D4" w:rsidR="00725DAD" w:rsidRPr="006F0469" w:rsidRDefault="00B2168B" w:rsidP="00642A7F">
      <w:pPr>
        <w:spacing w:line="360" w:lineRule="auto"/>
        <w:jc w:val="both"/>
        <w:rPr>
          <w:rFonts w:ascii="Book Antiqua" w:eastAsia="宋体" w:hAnsi="Book Antiqua" w:cs="Arial"/>
          <w:lang w:eastAsia="zh-CN"/>
        </w:rPr>
      </w:pPr>
      <w:r w:rsidRPr="006F0469">
        <w:rPr>
          <w:rFonts w:ascii="Book Antiqua" w:eastAsia="宋体" w:hAnsi="Book Antiqua" w:cs="Arial" w:hint="eastAsia"/>
          <w:b/>
          <w:lang w:eastAsia="zh-CN"/>
        </w:rPr>
        <w:t>Telephone</w:t>
      </w:r>
      <w:r w:rsidRPr="006F0469">
        <w:rPr>
          <w:rFonts w:ascii="Book Antiqua" w:eastAsia="宋体" w:hAnsi="Book Antiqua" w:cs="Arial"/>
          <w:b/>
          <w:lang w:eastAsia="zh-CN"/>
        </w:rPr>
        <w:t xml:space="preserve">: </w:t>
      </w:r>
      <w:r w:rsidRPr="006F0469">
        <w:rPr>
          <w:rFonts w:ascii="Book Antiqua" w:eastAsia="宋体" w:hAnsi="Book Antiqua" w:cs="Arial"/>
          <w:lang w:eastAsia="zh-CN"/>
        </w:rPr>
        <w:t>+44</w:t>
      </w:r>
      <w:r w:rsidRPr="006F0469">
        <w:rPr>
          <w:rFonts w:ascii="Book Antiqua" w:eastAsia="宋体" w:hAnsi="Book Antiqua" w:cs="Arial" w:hint="eastAsia"/>
          <w:lang w:eastAsia="zh-CN"/>
        </w:rPr>
        <w:t>-</w:t>
      </w:r>
      <w:r w:rsidRPr="006F0469">
        <w:rPr>
          <w:rFonts w:ascii="Book Antiqua" w:eastAsia="宋体" w:hAnsi="Book Antiqua" w:cs="Arial"/>
          <w:lang w:eastAsia="zh-CN"/>
        </w:rPr>
        <w:t>121</w:t>
      </w:r>
      <w:r w:rsidRPr="006F0469">
        <w:rPr>
          <w:rFonts w:ascii="Book Antiqua" w:eastAsia="宋体" w:hAnsi="Book Antiqua" w:cs="Arial" w:hint="eastAsia"/>
          <w:lang w:eastAsia="zh-CN"/>
        </w:rPr>
        <w:t>-</w:t>
      </w:r>
      <w:r w:rsidRPr="006F0469">
        <w:rPr>
          <w:rFonts w:ascii="Book Antiqua" w:eastAsia="宋体" w:hAnsi="Book Antiqua" w:cs="Arial"/>
          <w:lang w:eastAsia="zh-CN"/>
        </w:rPr>
        <w:t>6272000</w:t>
      </w:r>
    </w:p>
    <w:p w14:paraId="3FF3E7D8" w14:textId="77777777" w:rsidR="00B2168B" w:rsidRPr="006F0469" w:rsidRDefault="00B2168B" w:rsidP="00642A7F">
      <w:pPr>
        <w:spacing w:line="360" w:lineRule="auto"/>
        <w:jc w:val="both"/>
        <w:rPr>
          <w:rFonts w:ascii="Book Antiqua" w:eastAsia="宋体" w:hAnsi="Book Antiqua" w:cs="Arial"/>
          <w:lang w:eastAsia="zh-CN"/>
        </w:rPr>
      </w:pPr>
    </w:p>
    <w:p w14:paraId="1243E5AE" w14:textId="6360A0FD" w:rsidR="00BE766C" w:rsidRPr="006F0469" w:rsidRDefault="00BE766C" w:rsidP="00642A7F">
      <w:pPr>
        <w:spacing w:line="360" w:lineRule="auto"/>
        <w:jc w:val="both"/>
        <w:rPr>
          <w:rFonts w:ascii="Book Antiqua" w:eastAsia="宋体" w:hAnsi="Book Antiqua"/>
          <w:b/>
          <w:lang w:eastAsia="zh-CN"/>
        </w:rPr>
      </w:pPr>
      <w:bookmarkStart w:id="18" w:name="OLE_LINK476"/>
      <w:bookmarkStart w:id="19" w:name="OLE_LINK477"/>
      <w:bookmarkStart w:id="20" w:name="OLE_LINK117"/>
      <w:bookmarkStart w:id="21" w:name="OLE_LINK528"/>
      <w:bookmarkStart w:id="22" w:name="OLE_LINK557"/>
      <w:r w:rsidRPr="006F0469">
        <w:rPr>
          <w:rFonts w:ascii="Book Antiqua" w:hAnsi="Book Antiqua"/>
          <w:b/>
        </w:rPr>
        <w:t>Received:</w:t>
      </w:r>
      <w:r w:rsidR="001E2D18" w:rsidRPr="006F0469">
        <w:rPr>
          <w:rFonts w:ascii="Book Antiqua" w:eastAsia="宋体" w:hAnsi="Book Antiqua" w:hint="eastAsia"/>
          <w:b/>
          <w:lang w:eastAsia="zh-CN"/>
        </w:rPr>
        <w:t xml:space="preserve"> </w:t>
      </w:r>
      <w:r w:rsidR="005F3F7B" w:rsidRPr="006F0469">
        <w:rPr>
          <w:rFonts w:ascii="Book Antiqua" w:eastAsia="宋体" w:hAnsi="Book Antiqua" w:hint="eastAsia"/>
          <w:b/>
          <w:lang w:eastAsia="zh-CN"/>
        </w:rPr>
        <w:t xml:space="preserve"> </w:t>
      </w:r>
      <w:r w:rsidR="005F3F7B" w:rsidRPr="006F0469">
        <w:rPr>
          <w:rFonts w:ascii="Book Antiqua" w:eastAsia="宋体" w:hAnsi="Book Antiqua" w:hint="eastAsia"/>
          <w:lang w:eastAsia="zh-CN"/>
        </w:rPr>
        <w:t>December 12, 2016</w:t>
      </w:r>
    </w:p>
    <w:p w14:paraId="51CEF224" w14:textId="525D5EA0" w:rsidR="00BE766C" w:rsidRPr="006F0469" w:rsidRDefault="00BE766C" w:rsidP="00642A7F">
      <w:pPr>
        <w:spacing w:line="360" w:lineRule="auto"/>
        <w:jc w:val="both"/>
        <w:rPr>
          <w:rFonts w:ascii="Book Antiqua" w:hAnsi="Book Antiqua"/>
          <w:b/>
        </w:rPr>
      </w:pPr>
      <w:r w:rsidRPr="006F0469">
        <w:rPr>
          <w:rFonts w:ascii="Book Antiqua" w:hAnsi="Book Antiqua" w:hint="eastAsia"/>
          <w:b/>
        </w:rPr>
        <w:t>Peer-review started</w:t>
      </w:r>
      <w:r w:rsidRPr="006F0469">
        <w:rPr>
          <w:rFonts w:ascii="Book Antiqua" w:hAnsi="Book Antiqua"/>
          <w:b/>
        </w:rPr>
        <w:t>:</w:t>
      </w:r>
      <w:r w:rsidR="005F3F7B" w:rsidRPr="006F0469">
        <w:rPr>
          <w:rFonts w:ascii="Book Antiqua" w:eastAsia="宋体" w:hAnsi="Book Antiqua" w:hint="eastAsia"/>
          <w:lang w:eastAsia="zh-CN"/>
        </w:rPr>
        <w:t xml:space="preserve"> December 13, 2016</w:t>
      </w:r>
    </w:p>
    <w:p w14:paraId="0B2C362F" w14:textId="63040A4C" w:rsidR="00BE766C" w:rsidRPr="006F0469" w:rsidRDefault="00BE766C" w:rsidP="00642A7F">
      <w:pPr>
        <w:spacing w:line="360" w:lineRule="auto"/>
        <w:jc w:val="both"/>
        <w:rPr>
          <w:rFonts w:ascii="Book Antiqua" w:eastAsia="宋体" w:hAnsi="Book Antiqua"/>
          <w:b/>
          <w:lang w:eastAsia="zh-CN"/>
        </w:rPr>
      </w:pPr>
      <w:r w:rsidRPr="006F0469">
        <w:rPr>
          <w:rFonts w:ascii="Book Antiqua" w:hAnsi="Book Antiqua"/>
          <w:b/>
        </w:rPr>
        <w:t>First decision:</w:t>
      </w:r>
      <w:r w:rsidR="005F3F7B" w:rsidRPr="006F0469">
        <w:rPr>
          <w:rFonts w:ascii="Book Antiqua" w:eastAsia="宋体" w:hAnsi="Book Antiqua" w:hint="eastAsia"/>
          <w:b/>
          <w:lang w:eastAsia="zh-CN"/>
        </w:rPr>
        <w:t xml:space="preserve"> </w:t>
      </w:r>
      <w:r w:rsidR="005F3F7B" w:rsidRPr="006F0469">
        <w:rPr>
          <w:rFonts w:ascii="Book Antiqua" w:eastAsia="宋体" w:hAnsi="Book Antiqua" w:hint="eastAsia"/>
          <w:lang w:eastAsia="zh-CN"/>
        </w:rPr>
        <w:t>March 13, 2017</w:t>
      </w:r>
    </w:p>
    <w:p w14:paraId="3A275A27" w14:textId="2D0BEE36" w:rsidR="00BE766C" w:rsidRPr="006F0469" w:rsidRDefault="00BE766C" w:rsidP="00642A7F">
      <w:pPr>
        <w:spacing w:line="360" w:lineRule="auto"/>
        <w:jc w:val="both"/>
        <w:rPr>
          <w:rFonts w:ascii="Book Antiqua" w:eastAsia="宋体" w:hAnsi="Book Antiqua"/>
          <w:lang w:eastAsia="zh-CN"/>
        </w:rPr>
      </w:pPr>
      <w:r w:rsidRPr="006F0469">
        <w:rPr>
          <w:rFonts w:ascii="Book Antiqua" w:hAnsi="Book Antiqua"/>
          <w:b/>
        </w:rPr>
        <w:t>Revised:</w:t>
      </w:r>
      <w:r w:rsidR="005F3F7B" w:rsidRPr="006F0469">
        <w:rPr>
          <w:rFonts w:ascii="Book Antiqua" w:eastAsia="宋体" w:hAnsi="Book Antiqua" w:hint="eastAsia"/>
          <w:b/>
          <w:lang w:eastAsia="zh-CN"/>
        </w:rPr>
        <w:t xml:space="preserve"> </w:t>
      </w:r>
      <w:r w:rsidR="005F3F7B" w:rsidRPr="006F0469">
        <w:rPr>
          <w:rFonts w:ascii="Book Antiqua" w:eastAsia="宋体" w:hAnsi="Book Antiqua" w:hint="eastAsia"/>
          <w:lang w:eastAsia="zh-CN"/>
        </w:rPr>
        <w:t>April 14, 2017</w:t>
      </w:r>
    </w:p>
    <w:p w14:paraId="12BA6309" w14:textId="4F5F32B1" w:rsidR="00BE766C" w:rsidRPr="0008166F" w:rsidRDefault="00BE766C" w:rsidP="0008166F">
      <w:pPr>
        <w:rPr>
          <w:rFonts w:ascii="Book Antiqua" w:hAnsi="Book Antiqua"/>
          <w:iCs/>
        </w:rPr>
      </w:pPr>
      <w:r w:rsidRPr="006F0469">
        <w:rPr>
          <w:rFonts w:ascii="Book Antiqua" w:hAnsi="Book Antiqua"/>
          <w:b/>
        </w:rPr>
        <w:t>Accepted:</w:t>
      </w:r>
      <w:r w:rsidRPr="006F0469">
        <w:rPr>
          <w:rFonts w:ascii="Book Antiqua" w:hAnsi="Book Antiqua" w:hint="eastAsia"/>
          <w:b/>
        </w:rPr>
        <w:t xml:space="preserve">  </w:t>
      </w:r>
      <w:r w:rsidR="0008166F">
        <w:rPr>
          <w:rStyle w:val="Emphasis"/>
        </w:rPr>
        <w:t>June 30</w:t>
      </w:r>
      <w:r w:rsidR="0008166F">
        <w:rPr>
          <w:rStyle w:val="Emphasis"/>
          <w:rFonts w:cs="宋体"/>
        </w:rPr>
        <w:t>,</w:t>
      </w:r>
      <w:r w:rsidR="0008166F">
        <w:rPr>
          <w:rStyle w:val="Emphasis"/>
        </w:rPr>
        <w:t xml:space="preserve"> 2017</w:t>
      </w:r>
    </w:p>
    <w:p w14:paraId="13761415" w14:textId="77777777" w:rsidR="00BE766C" w:rsidRPr="006F0469" w:rsidRDefault="00BE766C" w:rsidP="00642A7F">
      <w:pPr>
        <w:spacing w:line="360" w:lineRule="auto"/>
        <w:jc w:val="both"/>
        <w:rPr>
          <w:rFonts w:ascii="Book Antiqua" w:hAnsi="Book Antiqua"/>
          <w:b/>
        </w:rPr>
      </w:pPr>
      <w:r w:rsidRPr="006F0469">
        <w:rPr>
          <w:rFonts w:ascii="Book Antiqua" w:hAnsi="Book Antiqua"/>
          <w:b/>
        </w:rPr>
        <w:t>Article in press:</w:t>
      </w:r>
    </w:p>
    <w:p w14:paraId="43D1D289" w14:textId="3ECBFD43" w:rsidR="00BE766C" w:rsidRPr="006F0469" w:rsidRDefault="00BE766C" w:rsidP="00642A7F">
      <w:pPr>
        <w:spacing w:line="360" w:lineRule="auto"/>
        <w:jc w:val="both"/>
        <w:rPr>
          <w:rFonts w:ascii="Book Antiqua" w:hAnsi="Book Antiqua" w:cs="Arial"/>
          <w:b/>
        </w:rPr>
      </w:pPr>
      <w:r w:rsidRPr="006F0469">
        <w:rPr>
          <w:rFonts w:ascii="Book Antiqua" w:hAnsi="Book Antiqua"/>
          <w:b/>
        </w:rPr>
        <w:t>Published online:</w:t>
      </w:r>
      <w:bookmarkEnd w:id="18"/>
      <w:bookmarkEnd w:id="19"/>
      <w:bookmarkEnd w:id="20"/>
      <w:bookmarkEnd w:id="21"/>
      <w:bookmarkEnd w:id="22"/>
      <w:r w:rsidR="00642A7F" w:rsidRPr="006F0469">
        <w:rPr>
          <w:rFonts w:ascii="Book Antiqua" w:hAnsi="Book Antiqua" w:cs="Arial"/>
          <w:b/>
        </w:rPr>
        <w:t xml:space="preserve"> </w:t>
      </w:r>
      <w:r w:rsidRPr="006F0469">
        <w:rPr>
          <w:rFonts w:ascii="Book Antiqua" w:hAnsi="Book Antiqua" w:cs="Arial"/>
          <w:b/>
        </w:rPr>
        <w:br w:type="page"/>
      </w:r>
    </w:p>
    <w:p w14:paraId="636731C9" w14:textId="6BEEF778" w:rsidR="00797345" w:rsidRPr="006F0469" w:rsidRDefault="00BE766C" w:rsidP="00642A7F">
      <w:pPr>
        <w:spacing w:line="360" w:lineRule="auto"/>
        <w:jc w:val="both"/>
        <w:rPr>
          <w:rFonts w:ascii="Book Antiqua" w:eastAsia="宋体" w:hAnsi="Book Antiqua" w:cs="Arial"/>
          <w:lang w:eastAsia="zh-CN"/>
        </w:rPr>
      </w:pPr>
      <w:r w:rsidRPr="006F0469">
        <w:rPr>
          <w:rFonts w:ascii="Book Antiqua" w:hAnsi="Book Antiqua" w:cs="Arial"/>
          <w:b/>
        </w:rPr>
        <w:lastRenderedPageBreak/>
        <w:t>Abstract</w:t>
      </w:r>
    </w:p>
    <w:p w14:paraId="7E5791A9" w14:textId="77777777" w:rsidR="00BD4432" w:rsidRPr="006F0469" w:rsidRDefault="007A5116" w:rsidP="00642A7F">
      <w:pPr>
        <w:spacing w:line="360" w:lineRule="auto"/>
        <w:jc w:val="both"/>
        <w:rPr>
          <w:rFonts w:ascii="Book Antiqua" w:eastAsia="宋体" w:hAnsi="Book Antiqua" w:cs="Arial"/>
          <w:b/>
          <w:i/>
          <w:lang w:eastAsia="zh-CN"/>
        </w:rPr>
      </w:pPr>
      <w:r w:rsidRPr="006F0469">
        <w:rPr>
          <w:rFonts w:ascii="Book Antiqua" w:hAnsi="Book Antiqua" w:cs="Arial"/>
          <w:b/>
          <w:i/>
        </w:rPr>
        <w:t>AIM</w:t>
      </w:r>
    </w:p>
    <w:p w14:paraId="551C190C" w14:textId="3C5FD186" w:rsidR="00BE7CD8" w:rsidRPr="006F0469" w:rsidRDefault="00642A7F" w:rsidP="00642A7F">
      <w:pPr>
        <w:spacing w:line="360" w:lineRule="auto"/>
        <w:jc w:val="both"/>
        <w:rPr>
          <w:rFonts w:ascii="Book Antiqua" w:hAnsi="Book Antiqua" w:cs="Arial"/>
        </w:rPr>
      </w:pPr>
      <w:proofErr w:type="gramStart"/>
      <w:r w:rsidRPr="006F0469">
        <w:rPr>
          <w:rFonts w:ascii="Book Antiqua" w:hAnsi="Book Antiqua" w:cs="Arial"/>
        </w:rPr>
        <w:t xml:space="preserve">To </w:t>
      </w:r>
      <w:r w:rsidR="00BE7CD8" w:rsidRPr="006F0469">
        <w:rPr>
          <w:rFonts w:ascii="Book Antiqua" w:hAnsi="Book Antiqua" w:cs="Arial"/>
        </w:rPr>
        <w:t>analyse the risk of pregnancy in such patients.</w:t>
      </w:r>
      <w:proofErr w:type="gramEnd"/>
      <w:r w:rsidR="00BE7CD8" w:rsidRPr="006F0469">
        <w:rPr>
          <w:rFonts w:ascii="Book Antiqua" w:hAnsi="Book Antiqua" w:cs="Arial"/>
        </w:rPr>
        <w:t xml:space="preserve"> </w:t>
      </w:r>
    </w:p>
    <w:p w14:paraId="7FB8C38C" w14:textId="77777777" w:rsidR="007A5116" w:rsidRPr="006F0469" w:rsidRDefault="007A5116" w:rsidP="00642A7F">
      <w:pPr>
        <w:spacing w:line="360" w:lineRule="auto"/>
        <w:jc w:val="both"/>
        <w:rPr>
          <w:rFonts w:ascii="Book Antiqua" w:hAnsi="Book Antiqua" w:cs="Arial"/>
        </w:rPr>
      </w:pPr>
    </w:p>
    <w:p w14:paraId="66D5626C" w14:textId="77777777" w:rsidR="00BD4432" w:rsidRPr="006F0469" w:rsidRDefault="007A5116" w:rsidP="00642A7F">
      <w:pPr>
        <w:spacing w:line="360" w:lineRule="auto"/>
        <w:jc w:val="both"/>
        <w:rPr>
          <w:rFonts w:ascii="Book Antiqua" w:eastAsia="宋体" w:hAnsi="Book Antiqua" w:cs="Arial"/>
          <w:b/>
          <w:i/>
          <w:lang w:eastAsia="zh-CN"/>
        </w:rPr>
      </w:pPr>
      <w:r w:rsidRPr="006F0469">
        <w:rPr>
          <w:rFonts w:ascii="Book Antiqua" w:hAnsi="Book Antiqua" w:cs="Arial"/>
          <w:b/>
          <w:i/>
        </w:rPr>
        <w:t>METHODS</w:t>
      </w:r>
    </w:p>
    <w:p w14:paraId="31F9C098" w14:textId="1BBBAD2A" w:rsidR="00BE7CD8" w:rsidRPr="006F0469" w:rsidRDefault="00BE7CD8" w:rsidP="00642A7F">
      <w:pPr>
        <w:spacing w:line="360" w:lineRule="auto"/>
        <w:jc w:val="both"/>
        <w:rPr>
          <w:rFonts w:ascii="Book Antiqua" w:hAnsi="Book Antiqua" w:cs="Arial"/>
        </w:rPr>
      </w:pPr>
      <w:proofErr w:type="gramStart"/>
      <w:r w:rsidRPr="006F0469">
        <w:rPr>
          <w:rFonts w:ascii="Book Antiqua" w:hAnsi="Book Antiqua" w:cs="Arial"/>
        </w:rPr>
        <w:t>Retrospective study of pregna</w:t>
      </w:r>
      <w:r w:rsidR="000830C6" w:rsidRPr="006F0469">
        <w:rPr>
          <w:rFonts w:ascii="Book Antiqua" w:hAnsi="Book Antiqua" w:cs="Arial"/>
        </w:rPr>
        <w:t xml:space="preserve">ncy in women with known </w:t>
      </w:r>
      <w:r w:rsidR="00B2168B" w:rsidRPr="006F0469">
        <w:rPr>
          <w:rFonts w:ascii="Book Antiqua" w:hAnsi="Book Antiqua" w:cs="Arial"/>
        </w:rPr>
        <w:t>Budd–</w:t>
      </w:r>
      <w:proofErr w:type="spellStart"/>
      <w:r w:rsidR="00B2168B" w:rsidRPr="006F0469">
        <w:rPr>
          <w:rFonts w:ascii="Book Antiqua" w:hAnsi="Book Antiqua" w:cs="Arial"/>
        </w:rPr>
        <w:t>Chiari</w:t>
      </w:r>
      <w:proofErr w:type="spellEnd"/>
      <w:r w:rsidR="00B2168B" w:rsidRPr="006F0469">
        <w:rPr>
          <w:rFonts w:ascii="Book Antiqua" w:hAnsi="Book Antiqua" w:cs="Arial"/>
        </w:rPr>
        <w:t xml:space="preserve"> syndrome (BCS) </w:t>
      </w:r>
      <w:r w:rsidR="000830C6" w:rsidRPr="006F0469">
        <w:rPr>
          <w:rFonts w:ascii="Book Antiqua" w:hAnsi="Book Antiqua" w:cs="Arial"/>
        </w:rPr>
        <w:t>at</w:t>
      </w:r>
      <w:r w:rsidRPr="006F0469">
        <w:rPr>
          <w:rFonts w:ascii="Book Antiqua" w:hAnsi="Book Antiqua" w:cs="Arial"/>
        </w:rPr>
        <w:t xml:space="preserve"> single </w:t>
      </w:r>
      <w:proofErr w:type="spellStart"/>
      <w:r w:rsidR="00CB5A19" w:rsidRPr="006F0469">
        <w:rPr>
          <w:rFonts w:ascii="Book Antiqua" w:hAnsi="Book Antiqua" w:cs="Arial"/>
        </w:rPr>
        <w:t>center</w:t>
      </w:r>
      <w:proofErr w:type="spellEnd"/>
      <w:r w:rsidRPr="006F0469">
        <w:rPr>
          <w:rFonts w:ascii="Book Antiqua" w:hAnsi="Book Antiqua" w:cs="Arial"/>
        </w:rPr>
        <w:t xml:space="preserve"> from January 2001 to December 2015.</w:t>
      </w:r>
      <w:proofErr w:type="gramEnd"/>
      <w:r w:rsidRPr="006F0469">
        <w:rPr>
          <w:rFonts w:ascii="Book Antiqua" w:hAnsi="Book Antiqua" w:cs="Arial"/>
        </w:rPr>
        <w:t xml:space="preserve"> </w:t>
      </w:r>
    </w:p>
    <w:p w14:paraId="555E5BE3" w14:textId="77777777" w:rsidR="00BE7CD8" w:rsidRPr="006F0469" w:rsidRDefault="00BE7CD8" w:rsidP="00642A7F">
      <w:pPr>
        <w:spacing w:line="360" w:lineRule="auto"/>
        <w:jc w:val="both"/>
        <w:rPr>
          <w:rFonts w:ascii="Book Antiqua" w:hAnsi="Book Antiqua" w:cs="Arial"/>
        </w:rPr>
      </w:pPr>
    </w:p>
    <w:p w14:paraId="7EF54C34" w14:textId="039473F9" w:rsidR="00BD4432" w:rsidRPr="006F0469" w:rsidRDefault="007A5116" w:rsidP="00642A7F">
      <w:pPr>
        <w:spacing w:line="360" w:lineRule="auto"/>
        <w:jc w:val="both"/>
        <w:rPr>
          <w:rFonts w:ascii="Book Antiqua" w:eastAsia="宋体" w:hAnsi="Book Antiqua" w:cs="Arial"/>
          <w:i/>
          <w:lang w:eastAsia="zh-CN"/>
        </w:rPr>
      </w:pPr>
      <w:r w:rsidRPr="006F0469">
        <w:rPr>
          <w:rFonts w:ascii="Book Antiqua" w:hAnsi="Book Antiqua" w:cs="Arial"/>
          <w:b/>
          <w:i/>
        </w:rPr>
        <w:t>RESULTS</w:t>
      </w:r>
    </w:p>
    <w:p w14:paraId="1FF7F70C" w14:textId="237967EB" w:rsidR="00BE7CD8" w:rsidRPr="006F0469" w:rsidRDefault="00BE7CD8" w:rsidP="00642A7F">
      <w:pPr>
        <w:spacing w:line="360" w:lineRule="auto"/>
        <w:jc w:val="both"/>
        <w:rPr>
          <w:rFonts w:ascii="Book Antiqua" w:hAnsi="Book Antiqua" w:cs="Arial"/>
        </w:rPr>
      </w:pPr>
      <w:r w:rsidRPr="006F0469">
        <w:rPr>
          <w:rFonts w:ascii="Book Antiqua" w:hAnsi="Book Antiqua" w:cs="Arial"/>
        </w:rPr>
        <w:t>O</w:t>
      </w:r>
      <w:r w:rsidR="000B4003" w:rsidRPr="006F0469">
        <w:rPr>
          <w:rFonts w:ascii="Book Antiqua" w:hAnsi="Book Antiqua" w:cs="Arial"/>
        </w:rPr>
        <w:t>ut of 53 females with BCS, 7</w:t>
      </w:r>
      <w:r w:rsidRPr="006F0469">
        <w:rPr>
          <w:rFonts w:ascii="Book Antiqua" w:hAnsi="Book Antiqua" w:cs="Arial"/>
        </w:rPr>
        <w:t xml:space="preserve"> women had 16 pregnancies. Median age at diagnoses of BCS in these women was 25 years (range 21-34 years). At least one causal factor for BCS was identified in 6 women (86%). Six women had undergone radiological decompressive treatment. All patients had anticoag</w:t>
      </w:r>
      <w:r w:rsidR="000B4003" w:rsidRPr="006F0469">
        <w:rPr>
          <w:rFonts w:ascii="Book Antiqua" w:hAnsi="Book Antiqua" w:cs="Arial"/>
        </w:rPr>
        <w:t xml:space="preserve">ulation. </w:t>
      </w:r>
      <w:r w:rsidR="00B356AB" w:rsidRPr="006F0469">
        <w:rPr>
          <w:rFonts w:ascii="Book Antiqua" w:hAnsi="Book Antiqua" w:cs="Arial"/>
        </w:rPr>
        <w:t>Six</w:t>
      </w:r>
      <w:r w:rsidRPr="006F0469">
        <w:rPr>
          <w:rFonts w:ascii="Book Antiqua" w:hAnsi="Book Antiqua" w:cs="Arial"/>
        </w:rPr>
        <w:t xml:space="preserve"> fetuses were lost before 20 </w:t>
      </w:r>
      <w:proofErr w:type="spellStart"/>
      <w:r w:rsidR="00BD4432" w:rsidRPr="006F0469">
        <w:rPr>
          <w:rFonts w:ascii="Book Antiqua" w:eastAsia="宋体" w:hAnsi="Book Antiqua" w:cs="Arial" w:hint="eastAsia"/>
          <w:lang w:eastAsia="zh-CN"/>
        </w:rPr>
        <w:t>wk</w:t>
      </w:r>
      <w:proofErr w:type="spellEnd"/>
      <w:r w:rsidRPr="006F0469">
        <w:rPr>
          <w:rFonts w:ascii="Book Antiqua" w:hAnsi="Book Antiqua" w:cs="Arial"/>
        </w:rPr>
        <w:t xml:space="preserve"> gestation in 2 women. There were 9 deliveries over 32 </w:t>
      </w:r>
      <w:proofErr w:type="spellStart"/>
      <w:r w:rsidR="00BD4432" w:rsidRPr="006F0469">
        <w:rPr>
          <w:rFonts w:ascii="Book Antiqua" w:eastAsia="宋体" w:hAnsi="Book Antiqua" w:cs="Arial" w:hint="eastAsia"/>
          <w:lang w:eastAsia="zh-CN"/>
        </w:rPr>
        <w:t>wk</w:t>
      </w:r>
      <w:proofErr w:type="spellEnd"/>
      <w:r w:rsidRPr="006F0469">
        <w:rPr>
          <w:rFonts w:ascii="Book Antiqua" w:hAnsi="Book Antiqua" w:cs="Arial"/>
        </w:rPr>
        <w:t xml:space="preserve"> gestation and one delivery at 27 </w:t>
      </w:r>
      <w:r w:rsidR="00BD4432" w:rsidRPr="006F0469">
        <w:rPr>
          <w:rFonts w:ascii="Book Antiqua" w:eastAsia="宋体" w:hAnsi="Book Antiqua" w:cs="Arial" w:hint="eastAsia"/>
          <w:lang w:eastAsia="zh-CN"/>
        </w:rPr>
        <w:t>wk</w:t>
      </w:r>
      <w:r w:rsidR="000B4003" w:rsidRPr="006F0469">
        <w:rPr>
          <w:rFonts w:ascii="Book Antiqua" w:hAnsi="Book Antiqua" w:cs="Arial"/>
        </w:rPr>
        <w:t xml:space="preserve">. All infants did well. </w:t>
      </w:r>
      <w:r w:rsidR="00BD4432" w:rsidRPr="006F0469">
        <w:rPr>
          <w:rFonts w:ascii="Book Antiqua" w:hAnsi="Book Antiqua" w:cs="Arial"/>
        </w:rPr>
        <w:t>Seven</w:t>
      </w:r>
      <w:r w:rsidRPr="006F0469">
        <w:rPr>
          <w:rFonts w:ascii="Book Antiqua" w:hAnsi="Book Antiqua" w:cs="Arial"/>
        </w:rPr>
        <w:t xml:space="preserve"> babies were born by emergency caesarean section. There were no cases of thrombosi</w:t>
      </w:r>
      <w:r w:rsidR="000B4003" w:rsidRPr="006F0469">
        <w:rPr>
          <w:rFonts w:ascii="Book Antiqua" w:hAnsi="Book Antiqua" w:cs="Arial"/>
        </w:rPr>
        <w:t xml:space="preserve">s. </w:t>
      </w:r>
      <w:r w:rsidR="00B356AB" w:rsidRPr="006F0469">
        <w:rPr>
          <w:rFonts w:ascii="Book Antiqua" w:hAnsi="Book Antiqua" w:cs="Arial"/>
        </w:rPr>
        <w:t>Two</w:t>
      </w:r>
      <w:r w:rsidRPr="006F0469">
        <w:rPr>
          <w:rFonts w:ascii="Book Antiqua" w:hAnsi="Book Antiqua" w:cs="Arial"/>
        </w:rPr>
        <w:t xml:space="preserve"> patients had no</w:t>
      </w:r>
      <w:r w:rsidR="000B4003" w:rsidRPr="006F0469">
        <w:rPr>
          <w:rFonts w:ascii="Book Antiqua" w:hAnsi="Book Antiqua" w:cs="Arial"/>
        </w:rPr>
        <w:t>table vaginal (PV) bleeding in 3</w:t>
      </w:r>
      <w:r w:rsidRPr="006F0469">
        <w:rPr>
          <w:rFonts w:ascii="Book Antiqua" w:hAnsi="Book Antiqua" w:cs="Arial"/>
        </w:rPr>
        <w:t xml:space="preserve"> pregnancies. None of the patients had variceal haemorrhage. </w:t>
      </w:r>
      <w:r w:rsidR="00B356AB" w:rsidRPr="006F0469">
        <w:rPr>
          <w:rFonts w:ascii="Book Antiqua" w:hAnsi="Book Antiqua" w:cs="Arial"/>
        </w:rPr>
        <w:t>Two</w:t>
      </w:r>
      <w:r w:rsidRPr="006F0469">
        <w:rPr>
          <w:rFonts w:ascii="Book Antiqua" w:hAnsi="Book Antiqua" w:cs="Arial"/>
        </w:rPr>
        <w:t xml:space="preserve"> patients were diagnosed with pulmonary hypertension, one during pregnancy and the other in the post-partum period. There was no mater</w:t>
      </w:r>
      <w:r w:rsidR="000B4003" w:rsidRPr="006F0469">
        <w:rPr>
          <w:rFonts w:ascii="Book Antiqua" w:hAnsi="Book Antiqua" w:cs="Arial"/>
        </w:rPr>
        <w:t>nal mortality.</w:t>
      </w:r>
    </w:p>
    <w:p w14:paraId="06CD4A33" w14:textId="77777777" w:rsidR="00BE7CD8" w:rsidRPr="006F0469" w:rsidRDefault="00BE7CD8" w:rsidP="00642A7F">
      <w:pPr>
        <w:spacing w:line="360" w:lineRule="auto"/>
        <w:jc w:val="both"/>
        <w:rPr>
          <w:rFonts w:ascii="Book Antiqua" w:hAnsi="Book Antiqua" w:cs="Arial"/>
          <w:i/>
        </w:rPr>
      </w:pPr>
    </w:p>
    <w:p w14:paraId="560760EB" w14:textId="77777777" w:rsidR="00BD4432" w:rsidRPr="006F0469" w:rsidRDefault="007A5116" w:rsidP="00642A7F">
      <w:pPr>
        <w:spacing w:line="360" w:lineRule="auto"/>
        <w:jc w:val="both"/>
        <w:rPr>
          <w:rFonts w:ascii="Book Antiqua" w:eastAsia="宋体" w:hAnsi="Book Antiqua" w:cs="Arial"/>
          <w:b/>
          <w:i/>
          <w:lang w:eastAsia="zh-CN"/>
        </w:rPr>
      </w:pPr>
      <w:r w:rsidRPr="006F0469">
        <w:rPr>
          <w:rFonts w:ascii="Book Antiqua" w:hAnsi="Book Antiqua" w:cs="Arial"/>
          <w:b/>
          <w:i/>
        </w:rPr>
        <w:t>CONCLUSION</w:t>
      </w:r>
    </w:p>
    <w:p w14:paraId="10B54B93" w14:textId="39AE27DE" w:rsidR="00527BD3" w:rsidRPr="006F0469" w:rsidRDefault="00BE7CD8" w:rsidP="00642A7F">
      <w:pPr>
        <w:spacing w:line="360" w:lineRule="auto"/>
        <w:jc w:val="both"/>
        <w:rPr>
          <w:rFonts w:ascii="Arial" w:hAnsi="Arial" w:cs="Arial"/>
        </w:rPr>
      </w:pPr>
      <w:r w:rsidRPr="006F0469">
        <w:rPr>
          <w:rFonts w:ascii="Book Antiqua" w:hAnsi="Book Antiqua" w:cs="Arial"/>
        </w:rPr>
        <w:t xml:space="preserve">Maternal outcomes in patients with </w:t>
      </w:r>
      <w:r w:rsidR="00B356AB" w:rsidRPr="006F0469">
        <w:rPr>
          <w:rFonts w:ascii="Book Antiqua" w:hAnsi="Book Antiqua" w:cs="Arial"/>
        </w:rPr>
        <w:t xml:space="preserve">treated </w:t>
      </w:r>
      <w:r w:rsidRPr="006F0469">
        <w:rPr>
          <w:rFonts w:ascii="Book Antiqua" w:hAnsi="Book Antiqua" w:cs="Arial"/>
        </w:rPr>
        <w:t xml:space="preserve">BCS are favourable and fetal outcomes beyond 20 </w:t>
      </w:r>
      <w:proofErr w:type="spellStart"/>
      <w:r w:rsidR="00B2168B" w:rsidRPr="006F0469">
        <w:rPr>
          <w:rFonts w:ascii="Book Antiqua" w:eastAsia="宋体" w:hAnsi="Book Antiqua" w:cs="Arial" w:hint="eastAsia"/>
          <w:lang w:eastAsia="zh-CN"/>
        </w:rPr>
        <w:t>wk</w:t>
      </w:r>
      <w:proofErr w:type="spellEnd"/>
      <w:r w:rsidRPr="006F0469">
        <w:rPr>
          <w:rFonts w:ascii="Book Antiqua" w:hAnsi="Book Antiqua" w:cs="Arial"/>
        </w:rPr>
        <w:t xml:space="preserve"> gestation are good. </w:t>
      </w:r>
      <w:r w:rsidR="007A33BA" w:rsidRPr="006F0469">
        <w:rPr>
          <w:rFonts w:ascii="Book Antiqua" w:hAnsi="Book Antiqua" w:cs="Arial"/>
        </w:rPr>
        <w:t xml:space="preserve">There has been </w:t>
      </w:r>
      <w:r w:rsidRPr="006F0469">
        <w:rPr>
          <w:rFonts w:ascii="Book Antiqua" w:hAnsi="Book Antiqua" w:cs="Arial"/>
        </w:rPr>
        <w:t xml:space="preserve">increased </w:t>
      </w:r>
      <w:r w:rsidR="007A33BA" w:rsidRPr="006F0469">
        <w:rPr>
          <w:rFonts w:ascii="Book Antiqua" w:hAnsi="Book Antiqua" w:cs="Arial"/>
        </w:rPr>
        <w:t>rate of</w:t>
      </w:r>
      <w:r w:rsidRPr="006F0469">
        <w:rPr>
          <w:rFonts w:ascii="Book Antiqua" w:hAnsi="Book Antiqua" w:cs="Arial"/>
        </w:rPr>
        <w:t xml:space="preserve"> caesarean section</w:t>
      </w:r>
      <w:r w:rsidR="007A33BA" w:rsidRPr="006F0469">
        <w:rPr>
          <w:rFonts w:ascii="Book Antiqua" w:hAnsi="Book Antiqua" w:cs="Arial"/>
        </w:rPr>
        <w:t>. P</w:t>
      </w:r>
      <w:r w:rsidRPr="006F0469">
        <w:rPr>
          <w:rFonts w:ascii="Book Antiqua" w:hAnsi="Book Antiqua" w:cs="Arial"/>
        </w:rPr>
        <w:t xml:space="preserve">ulmonary hypertension </w:t>
      </w:r>
      <w:r w:rsidR="007A33BA" w:rsidRPr="006F0469">
        <w:rPr>
          <w:rFonts w:ascii="Book Antiqua" w:hAnsi="Book Antiqua" w:cs="Arial"/>
        </w:rPr>
        <w:t xml:space="preserve">is an important finding that needs further validation. </w:t>
      </w:r>
      <w:r w:rsidRPr="006F0469">
        <w:rPr>
          <w:rFonts w:ascii="Book Antiqua" w:hAnsi="Book Antiqua" w:cs="Arial"/>
        </w:rPr>
        <w:t>These patients should be managed in cent</w:t>
      </w:r>
      <w:r w:rsidR="00B356AB" w:rsidRPr="006F0469">
        <w:rPr>
          <w:rFonts w:ascii="Book Antiqua" w:hAnsi="Book Antiqua" w:cs="Arial"/>
        </w:rPr>
        <w:t>er</w:t>
      </w:r>
      <w:r w:rsidRPr="006F0469">
        <w:rPr>
          <w:rFonts w:ascii="Book Antiqua" w:hAnsi="Book Antiqua" w:cs="Arial"/>
        </w:rPr>
        <w:t>s experienced in treating high-risk pregnancies</w:t>
      </w:r>
      <w:r w:rsidRPr="006F0469">
        <w:rPr>
          <w:rFonts w:ascii="Arial" w:hAnsi="Arial" w:cs="Arial"/>
        </w:rPr>
        <w:t>.</w:t>
      </w:r>
    </w:p>
    <w:p w14:paraId="63E21CA0" w14:textId="77777777" w:rsidR="00C55EA1" w:rsidRPr="006F0469" w:rsidRDefault="00C55EA1" w:rsidP="00642A7F">
      <w:pPr>
        <w:spacing w:line="360" w:lineRule="auto"/>
        <w:jc w:val="both"/>
        <w:rPr>
          <w:rFonts w:ascii="Arial" w:hAnsi="Arial" w:cs="Arial"/>
        </w:rPr>
      </w:pPr>
    </w:p>
    <w:p w14:paraId="3A76ACEF" w14:textId="5EE0A519" w:rsidR="00BE766C" w:rsidRPr="006F0469" w:rsidRDefault="00BE766C" w:rsidP="00642A7F">
      <w:pPr>
        <w:spacing w:line="360" w:lineRule="auto"/>
        <w:jc w:val="both"/>
        <w:rPr>
          <w:rFonts w:ascii="Book Antiqua" w:eastAsia="宋体" w:hAnsi="Book Antiqua" w:cs="Arial"/>
          <w:lang w:eastAsia="zh-CN"/>
        </w:rPr>
      </w:pPr>
      <w:bookmarkStart w:id="23" w:name="OLE_LINK363"/>
      <w:bookmarkStart w:id="24" w:name="OLE_LINK364"/>
      <w:r w:rsidRPr="006F0469">
        <w:rPr>
          <w:rFonts w:ascii="Book Antiqua" w:eastAsia="Times New Roman" w:hAnsi="Book Antiqua" w:cs="Arial Unicode MS"/>
          <w:b/>
        </w:rPr>
        <w:t>Key</w:t>
      </w:r>
      <w:r w:rsidR="001E2D18" w:rsidRPr="006F0469">
        <w:rPr>
          <w:rFonts w:ascii="Book Antiqua" w:eastAsia="宋体" w:hAnsi="Book Antiqua" w:cs="Arial Unicode MS" w:hint="eastAsia"/>
          <w:b/>
          <w:lang w:eastAsia="zh-CN"/>
        </w:rPr>
        <w:t xml:space="preserve"> </w:t>
      </w:r>
      <w:r w:rsidRPr="006F0469">
        <w:rPr>
          <w:rFonts w:ascii="Book Antiqua" w:eastAsia="Times New Roman" w:hAnsi="Book Antiqua" w:cs="Arial Unicode MS"/>
          <w:b/>
        </w:rPr>
        <w:t>wo</w:t>
      </w:r>
      <w:r w:rsidR="00887FE7" w:rsidRPr="006F0469">
        <w:rPr>
          <w:rFonts w:ascii="Book Antiqua" w:hAnsi="Book Antiqua" w:cs="Arial"/>
          <w:b/>
        </w:rPr>
        <w:t>rds:</w:t>
      </w:r>
      <w:r w:rsidR="00887FE7" w:rsidRPr="006F0469">
        <w:rPr>
          <w:rFonts w:ascii="Book Antiqua" w:hAnsi="Book Antiqua" w:cs="Arial"/>
        </w:rPr>
        <w:t xml:space="preserve"> Budd-</w:t>
      </w:r>
      <w:proofErr w:type="spellStart"/>
      <w:r w:rsidR="00887FE7" w:rsidRPr="006F0469">
        <w:rPr>
          <w:rFonts w:ascii="Book Antiqua" w:hAnsi="Book Antiqua" w:cs="Arial"/>
        </w:rPr>
        <w:t>Chiari</w:t>
      </w:r>
      <w:proofErr w:type="spellEnd"/>
      <w:r w:rsidR="00887FE7" w:rsidRPr="006F0469">
        <w:rPr>
          <w:rFonts w:ascii="Book Antiqua" w:hAnsi="Book Antiqua" w:cs="Arial"/>
        </w:rPr>
        <w:t xml:space="preserve"> syndrome; </w:t>
      </w:r>
      <w:r w:rsidR="00BD4432" w:rsidRPr="006F0469">
        <w:rPr>
          <w:rFonts w:ascii="Book Antiqua" w:hAnsi="Book Antiqua" w:cs="Arial"/>
        </w:rPr>
        <w:t>Pregnancy</w:t>
      </w:r>
      <w:r w:rsidR="00BD4432" w:rsidRPr="006F0469">
        <w:rPr>
          <w:rFonts w:ascii="Book Antiqua" w:eastAsia="宋体" w:hAnsi="Book Antiqua" w:cs="Arial" w:hint="eastAsia"/>
          <w:lang w:eastAsia="zh-CN"/>
        </w:rPr>
        <w:t>;</w:t>
      </w:r>
      <w:r w:rsidR="00887FE7" w:rsidRPr="006F0469">
        <w:rPr>
          <w:rFonts w:ascii="Book Antiqua" w:hAnsi="Book Antiqua" w:cs="Arial"/>
        </w:rPr>
        <w:t xml:space="preserve"> </w:t>
      </w:r>
      <w:r w:rsidR="00BD4432" w:rsidRPr="006F0469">
        <w:rPr>
          <w:rFonts w:ascii="Book Antiqua" w:hAnsi="Book Antiqua" w:cs="Arial"/>
        </w:rPr>
        <w:t xml:space="preserve">Portal </w:t>
      </w:r>
      <w:r w:rsidR="00887FE7" w:rsidRPr="006F0469">
        <w:rPr>
          <w:rFonts w:ascii="Book Antiqua" w:hAnsi="Book Antiqua" w:cs="Arial"/>
        </w:rPr>
        <w:t>hypertension</w:t>
      </w:r>
      <w:r w:rsidR="00BD4432" w:rsidRPr="006F0469">
        <w:rPr>
          <w:rFonts w:ascii="Book Antiqua" w:eastAsia="宋体" w:hAnsi="Book Antiqua" w:cs="Arial" w:hint="eastAsia"/>
          <w:lang w:eastAsia="zh-CN"/>
        </w:rPr>
        <w:t xml:space="preserve">; </w:t>
      </w:r>
      <w:proofErr w:type="gramStart"/>
      <w:r w:rsidR="00BD4432" w:rsidRPr="006F0469">
        <w:rPr>
          <w:rFonts w:ascii="Book Antiqua" w:hAnsi="Book Antiqua" w:cs="Arial"/>
        </w:rPr>
        <w:t>Pulmonary</w:t>
      </w:r>
      <w:proofErr w:type="gramEnd"/>
      <w:r w:rsidR="00BD4432" w:rsidRPr="006F0469">
        <w:rPr>
          <w:rFonts w:ascii="Book Antiqua" w:hAnsi="Book Antiqua" w:cs="Arial"/>
        </w:rPr>
        <w:t xml:space="preserve"> </w:t>
      </w:r>
      <w:r w:rsidR="00887FE7" w:rsidRPr="006F0469">
        <w:rPr>
          <w:rFonts w:ascii="Book Antiqua" w:hAnsi="Book Antiqua" w:cs="Arial"/>
        </w:rPr>
        <w:t>hypertension</w:t>
      </w:r>
      <w:r w:rsidR="00BD4432" w:rsidRPr="006F0469">
        <w:rPr>
          <w:rFonts w:ascii="Book Antiqua" w:eastAsia="宋体" w:hAnsi="Book Antiqua" w:cs="Arial" w:hint="eastAsia"/>
          <w:lang w:eastAsia="zh-CN"/>
        </w:rPr>
        <w:t>;</w:t>
      </w:r>
      <w:r w:rsidR="00887FE7" w:rsidRPr="006F0469">
        <w:rPr>
          <w:rFonts w:ascii="Book Antiqua" w:hAnsi="Book Antiqua" w:cs="Arial"/>
        </w:rPr>
        <w:t xml:space="preserve"> </w:t>
      </w:r>
      <w:r w:rsidR="00BD4432" w:rsidRPr="006F0469">
        <w:rPr>
          <w:rFonts w:ascii="Book Antiqua" w:hAnsi="Book Antiqua" w:cs="Arial"/>
        </w:rPr>
        <w:t>Thrombophilia</w:t>
      </w:r>
    </w:p>
    <w:p w14:paraId="75D50D42" w14:textId="77777777" w:rsidR="00BE766C" w:rsidRPr="006F0469" w:rsidRDefault="00BE766C" w:rsidP="00642A7F">
      <w:pPr>
        <w:spacing w:line="360" w:lineRule="auto"/>
        <w:jc w:val="both"/>
        <w:rPr>
          <w:rFonts w:ascii="Book Antiqua" w:hAnsi="Book Antiqua" w:cs="Arial Unicode MS"/>
          <w:b/>
        </w:rPr>
      </w:pPr>
    </w:p>
    <w:p w14:paraId="096AA546" w14:textId="77777777" w:rsidR="00BE766C" w:rsidRPr="006F0469" w:rsidRDefault="00BE766C" w:rsidP="00642A7F">
      <w:pPr>
        <w:spacing w:line="360" w:lineRule="auto"/>
        <w:jc w:val="both"/>
        <w:rPr>
          <w:rFonts w:ascii="Book Antiqua" w:hAnsi="Book Antiqua" w:cs="Arial"/>
        </w:rPr>
      </w:pPr>
      <w:bookmarkStart w:id="25" w:name="OLE_LINK55"/>
      <w:bookmarkStart w:id="26" w:name="OLE_LINK56"/>
      <w:bookmarkStart w:id="27" w:name="OLE_LINK105"/>
      <w:bookmarkStart w:id="28" w:name="OLE_LINK116"/>
      <w:bookmarkStart w:id="29" w:name="OLE_LINK89"/>
      <w:bookmarkStart w:id="30" w:name="OLE_LINK489"/>
      <w:bookmarkStart w:id="31" w:name="OLE_LINK490"/>
      <w:bookmarkStart w:id="32" w:name="OLE_LINK101"/>
      <w:bookmarkStart w:id="33" w:name="OLE_LINK107"/>
      <w:bookmarkStart w:id="34" w:name="OLE_LINK412"/>
      <w:bookmarkStart w:id="35" w:name="OLE_LINK413"/>
      <w:bookmarkStart w:id="36" w:name="OLE_LINK434"/>
      <w:bookmarkStart w:id="37" w:name="OLE_LINK442"/>
      <w:bookmarkStart w:id="38" w:name="OLE_LINK504"/>
      <w:bookmarkEnd w:id="23"/>
      <w:bookmarkEnd w:id="24"/>
      <w:proofErr w:type="gramStart"/>
      <w:r w:rsidRPr="006F0469">
        <w:rPr>
          <w:rFonts w:ascii="Book Antiqua" w:hAnsi="Book Antiqua"/>
          <w:b/>
        </w:rPr>
        <w:lastRenderedPageBreak/>
        <w:t>©</w:t>
      </w:r>
      <w:bookmarkEnd w:id="25"/>
      <w:bookmarkEnd w:id="26"/>
      <w:r w:rsidRPr="006F0469">
        <w:rPr>
          <w:rFonts w:ascii="Book Antiqua" w:hAnsi="Book Antiqua" w:hint="eastAsia"/>
          <w:b/>
        </w:rPr>
        <w:t xml:space="preserve"> </w:t>
      </w:r>
      <w:r w:rsidRPr="006F0469">
        <w:rPr>
          <w:rFonts w:ascii="Book Antiqua" w:hAnsi="Book Antiqua" w:cs="Arial"/>
          <w:b/>
        </w:rPr>
        <w:t>The Author(s) 201</w:t>
      </w:r>
      <w:r w:rsidRPr="006F0469">
        <w:rPr>
          <w:rFonts w:ascii="Book Antiqua" w:hAnsi="Book Antiqua" w:cs="Arial" w:hint="eastAsia"/>
          <w:b/>
        </w:rPr>
        <w:t>7</w:t>
      </w:r>
      <w:r w:rsidRPr="006F0469">
        <w:rPr>
          <w:rFonts w:ascii="Book Antiqua" w:hAnsi="Book Antiqua" w:cs="Arial"/>
          <w:b/>
        </w:rPr>
        <w:t>.</w:t>
      </w:r>
      <w:proofErr w:type="gramEnd"/>
      <w:r w:rsidRPr="006F0469">
        <w:rPr>
          <w:rFonts w:ascii="Book Antiqua" w:hAnsi="Book Antiqua" w:cs="Arial"/>
          <w:b/>
        </w:rPr>
        <w:t xml:space="preserve"> </w:t>
      </w:r>
      <w:r w:rsidRPr="006F0469">
        <w:rPr>
          <w:rFonts w:ascii="Book Antiqua" w:hAnsi="Book Antiqua" w:cs="Arial"/>
        </w:rPr>
        <w:t xml:space="preserve">Published by </w:t>
      </w:r>
      <w:proofErr w:type="spellStart"/>
      <w:r w:rsidRPr="006F0469">
        <w:rPr>
          <w:rFonts w:ascii="Book Antiqua" w:hAnsi="Book Antiqua" w:cs="Arial"/>
        </w:rPr>
        <w:t>Baishideng</w:t>
      </w:r>
      <w:proofErr w:type="spellEnd"/>
      <w:r w:rsidRPr="006F0469">
        <w:rPr>
          <w:rFonts w:ascii="Book Antiqua" w:hAnsi="Book Antiqua" w:cs="Arial"/>
        </w:rPr>
        <w:t xml:space="preserve"> Publishing Group Inc. All rights reserved.</w:t>
      </w:r>
    </w:p>
    <w:bookmarkEnd w:id="27"/>
    <w:bookmarkEnd w:id="28"/>
    <w:bookmarkEnd w:id="29"/>
    <w:p w14:paraId="5B53317D" w14:textId="77777777" w:rsidR="00BE766C" w:rsidRPr="006F0469" w:rsidRDefault="00BE766C" w:rsidP="00642A7F">
      <w:pPr>
        <w:spacing w:line="360" w:lineRule="auto"/>
        <w:jc w:val="both"/>
        <w:rPr>
          <w:rFonts w:ascii="Book Antiqua" w:hAnsi="Book Antiqua" w:cs="Arial"/>
        </w:rPr>
      </w:pPr>
    </w:p>
    <w:bookmarkEnd w:id="30"/>
    <w:bookmarkEnd w:id="31"/>
    <w:p w14:paraId="57707D49" w14:textId="6D0BC2DB" w:rsidR="00BE766C" w:rsidRPr="006F0469" w:rsidRDefault="002F231E" w:rsidP="00642A7F">
      <w:pPr>
        <w:spacing w:line="360" w:lineRule="auto"/>
        <w:jc w:val="both"/>
        <w:rPr>
          <w:rFonts w:ascii="Book Antiqua" w:hAnsi="Book Antiqua" w:cs="Arial"/>
        </w:rPr>
      </w:pPr>
      <w:r w:rsidRPr="006F0469">
        <w:rPr>
          <w:rFonts w:ascii="Book Antiqua" w:eastAsia="Times New Roman" w:hAnsi="Book Antiqua" w:cs="Arial Unicode MS"/>
          <w:b/>
        </w:rPr>
        <w:t>Core tip</w:t>
      </w:r>
      <w:r w:rsidR="00BE766C" w:rsidRPr="006F0469">
        <w:rPr>
          <w:rFonts w:ascii="Book Antiqua" w:eastAsia="Times New Roman" w:hAnsi="Book Antiqua" w:cs="Arial Unicode MS"/>
          <w:b/>
        </w:rPr>
        <w:t>:</w:t>
      </w:r>
      <w:bookmarkEnd w:id="32"/>
      <w:bookmarkEnd w:id="33"/>
      <w:r w:rsidRPr="006F0469">
        <w:rPr>
          <w:rFonts w:ascii="Book Antiqua" w:hAnsi="Book Antiqua" w:cs="Arial"/>
        </w:rPr>
        <w:t xml:space="preserve"> Pregnancy is a </w:t>
      </w:r>
      <w:proofErr w:type="spellStart"/>
      <w:r w:rsidRPr="006F0469">
        <w:rPr>
          <w:rFonts w:ascii="Book Antiqua" w:hAnsi="Book Antiqua" w:cs="Arial"/>
        </w:rPr>
        <w:t>proth</w:t>
      </w:r>
      <w:r w:rsidR="000C420D" w:rsidRPr="006F0469">
        <w:rPr>
          <w:rFonts w:ascii="Book Antiqua" w:hAnsi="Book Antiqua" w:cs="Arial"/>
        </w:rPr>
        <w:t>rombotic</w:t>
      </w:r>
      <w:proofErr w:type="spellEnd"/>
      <w:r w:rsidR="000C420D" w:rsidRPr="006F0469">
        <w:rPr>
          <w:rFonts w:ascii="Book Antiqua" w:hAnsi="Book Antiqua" w:cs="Arial"/>
        </w:rPr>
        <w:t xml:space="preserve"> state and</w:t>
      </w:r>
      <w:r w:rsidRPr="006F0469">
        <w:rPr>
          <w:rFonts w:ascii="Book Antiqua" w:hAnsi="Book Antiqua" w:cs="Arial"/>
        </w:rPr>
        <w:t xml:space="preserve"> can </w:t>
      </w:r>
      <w:r w:rsidR="000C420D" w:rsidRPr="006F0469">
        <w:rPr>
          <w:rFonts w:ascii="Book Antiqua" w:hAnsi="Book Antiqua" w:cs="Arial"/>
        </w:rPr>
        <w:t>cause</w:t>
      </w:r>
      <w:r w:rsidRPr="006F0469">
        <w:rPr>
          <w:rFonts w:ascii="Book Antiqua" w:hAnsi="Book Antiqua" w:cs="Arial"/>
        </w:rPr>
        <w:t xml:space="preserve"> adverse outcome in patients with </w:t>
      </w:r>
      <w:r w:rsidR="00B2168B" w:rsidRPr="006F0469">
        <w:rPr>
          <w:rFonts w:ascii="Book Antiqua" w:hAnsi="Book Antiqua" w:cs="Arial"/>
        </w:rPr>
        <w:t>Budd–</w:t>
      </w:r>
      <w:proofErr w:type="spellStart"/>
      <w:r w:rsidR="00B2168B" w:rsidRPr="006F0469">
        <w:rPr>
          <w:rFonts w:ascii="Book Antiqua" w:hAnsi="Book Antiqua" w:cs="Arial"/>
        </w:rPr>
        <w:t>Chiari</w:t>
      </w:r>
      <w:proofErr w:type="spellEnd"/>
      <w:r w:rsidR="00B2168B" w:rsidRPr="006F0469">
        <w:rPr>
          <w:rFonts w:ascii="Book Antiqua" w:hAnsi="Book Antiqua" w:cs="Arial"/>
        </w:rPr>
        <w:t xml:space="preserve"> syndrome (BCS)</w:t>
      </w:r>
      <w:r w:rsidRPr="006F0469">
        <w:rPr>
          <w:rFonts w:ascii="Book Antiqua" w:hAnsi="Book Antiqua" w:cs="Arial"/>
        </w:rPr>
        <w:t>.</w:t>
      </w:r>
      <w:r w:rsidR="000C420D" w:rsidRPr="006F0469">
        <w:rPr>
          <w:rFonts w:ascii="Book Antiqua" w:hAnsi="Book Antiqua" w:cs="Arial"/>
        </w:rPr>
        <w:t xml:space="preserve"> In our study, </w:t>
      </w:r>
      <w:bookmarkEnd w:id="34"/>
      <w:bookmarkEnd w:id="35"/>
      <w:bookmarkEnd w:id="36"/>
      <w:bookmarkEnd w:id="37"/>
      <w:bookmarkEnd w:id="38"/>
      <w:r w:rsidR="000C420D" w:rsidRPr="006F0469">
        <w:rPr>
          <w:rFonts w:ascii="Book Antiqua" w:hAnsi="Book Antiqua" w:cs="Tahoma"/>
        </w:rPr>
        <w:t>maternal</w:t>
      </w:r>
      <w:r w:rsidR="00C1246B" w:rsidRPr="006F0469">
        <w:rPr>
          <w:rFonts w:ascii="Book Antiqua" w:hAnsi="Book Antiqua" w:cs="Tahoma"/>
        </w:rPr>
        <w:t xml:space="preserve"> outcome in patie</w:t>
      </w:r>
      <w:r w:rsidR="000C420D" w:rsidRPr="006F0469">
        <w:rPr>
          <w:rFonts w:ascii="Book Antiqua" w:hAnsi="Book Antiqua" w:cs="Tahoma"/>
        </w:rPr>
        <w:t>nts with known and treated BCS wa</w:t>
      </w:r>
      <w:r w:rsidR="00C1246B" w:rsidRPr="006F0469">
        <w:rPr>
          <w:rFonts w:ascii="Book Antiqua" w:hAnsi="Book Antiqua" w:cs="Tahoma"/>
        </w:rPr>
        <w:t>s good. However, most deliveries were carried out by emergency caesarean section</w:t>
      </w:r>
      <w:r w:rsidR="000C420D" w:rsidRPr="006F0469">
        <w:rPr>
          <w:rFonts w:ascii="Book Antiqua" w:hAnsi="Book Antiqua" w:cs="Tahoma"/>
        </w:rPr>
        <w:t xml:space="preserve"> (7/10)</w:t>
      </w:r>
      <w:r w:rsidR="00C1246B" w:rsidRPr="006F0469">
        <w:rPr>
          <w:rFonts w:ascii="Book Antiqua" w:hAnsi="Book Antiqua" w:cs="Tahoma"/>
        </w:rPr>
        <w:t>. There was high incidence of placental disea</w:t>
      </w:r>
      <w:r w:rsidR="000C420D" w:rsidRPr="006F0469">
        <w:rPr>
          <w:rFonts w:ascii="Book Antiqua" w:hAnsi="Book Antiqua" w:cs="Tahoma"/>
        </w:rPr>
        <w:t xml:space="preserve">se leading to caesarean section. </w:t>
      </w:r>
      <w:r w:rsidR="00C1246B" w:rsidRPr="006F0469">
        <w:rPr>
          <w:rFonts w:ascii="Book Antiqua" w:hAnsi="Book Antiqua" w:cs="Tahoma"/>
        </w:rPr>
        <w:t xml:space="preserve">Fetal outcome beyond 20 </w:t>
      </w:r>
      <w:proofErr w:type="spellStart"/>
      <w:r w:rsidR="00BD4432" w:rsidRPr="006F0469">
        <w:rPr>
          <w:rFonts w:ascii="Book Antiqua" w:eastAsia="宋体" w:hAnsi="Book Antiqua" w:cs="Tahoma" w:hint="eastAsia"/>
          <w:lang w:eastAsia="zh-CN"/>
        </w:rPr>
        <w:t>wk</w:t>
      </w:r>
      <w:proofErr w:type="spellEnd"/>
      <w:r w:rsidR="00C1246B" w:rsidRPr="006F0469">
        <w:rPr>
          <w:rFonts w:ascii="Book Antiqua" w:hAnsi="Book Antiqua" w:cs="Tahoma"/>
        </w:rPr>
        <w:t xml:space="preserve"> gestation </w:t>
      </w:r>
      <w:r w:rsidR="000C420D" w:rsidRPr="006F0469">
        <w:rPr>
          <w:rFonts w:ascii="Book Antiqua" w:hAnsi="Book Antiqua" w:cs="Tahoma"/>
        </w:rPr>
        <w:t>wa</w:t>
      </w:r>
      <w:r w:rsidR="00C1246B" w:rsidRPr="006F0469">
        <w:rPr>
          <w:rFonts w:ascii="Book Antiqua" w:hAnsi="Book Antiqua" w:cs="Tahoma"/>
        </w:rPr>
        <w:t>s also good</w:t>
      </w:r>
      <w:r w:rsidR="000C420D" w:rsidRPr="006F0469">
        <w:rPr>
          <w:rFonts w:ascii="Book Antiqua" w:hAnsi="Book Antiqua" w:cs="Tahoma"/>
        </w:rPr>
        <w:t xml:space="preserve">. </w:t>
      </w:r>
      <w:r w:rsidR="00C1246B" w:rsidRPr="006F0469">
        <w:rPr>
          <w:rFonts w:ascii="Book Antiqua" w:hAnsi="Book Antiqua" w:cs="Tahoma"/>
        </w:rPr>
        <w:t>With careful monitoring of anti-coagulation, there were no cases of thrombosis and only a minority of patients had noteworthy bleeding complication</w:t>
      </w:r>
      <w:r w:rsidR="000C420D" w:rsidRPr="006F0469">
        <w:rPr>
          <w:rFonts w:ascii="Book Antiqua" w:hAnsi="Book Antiqua" w:cs="Tahoma"/>
        </w:rPr>
        <w:t>s</w:t>
      </w:r>
      <w:r w:rsidR="00C1246B" w:rsidRPr="006F0469">
        <w:rPr>
          <w:rFonts w:ascii="Book Antiqua" w:hAnsi="Book Antiqua" w:cs="Tahoma"/>
        </w:rPr>
        <w:t>.</w:t>
      </w:r>
      <w:r w:rsidR="000C420D" w:rsidRPr="006F0469">
        <w:rPr>
          <w:rFonts w:ascii="Book Antiqua" w:hAnsi="Book Antiqua" w:cs="Arial Unicode MS"/>
          <w:b/>
        </w:rPr>
        <w:t xml:space="preserve"> </w:t>
      </w:r>
      <w:r w:rsidR="00C1246B" w:rsidRPr="006F0469">
        <w:rPr>
          <w:rFonts w:ascii="Book Antiqua" w:hAnsi="Book Antiqua" w:cs="Tahoma"/>
        </w:rPr>
        <w:t>Development of pulmonary hypertension in two patients</w:t>
      </w:r>
      <w:r w:rsidR="000C420D" w:rsidRPr="006F0469">
        <w:rPr>
          <w:rFonts w:ascii="Book Antiqua" w:hAnsi="Book Antiqua" w:cs="Tahoma"/>
        </w:rPr>
        <w:t xml:space="preserve"> </w:t>
      </w:r>
      <w:r w:rsidR="00C1246B" w:rsidRPr="006F0469">
        <w:rPr>
          <w:rFonts w:ascii="Book Antiqua" w:hAnsi="Book Antiqua" w:cs="Tahoma"/>
        </w:rPr>
        <w:t>several years after TIPSS is an important finding that warrants further studies.</w:t>
      </w:r>
    </w:p>
    <w:p w14:paraId="3CFF1553" w14:textId="692DE9BF" w:rsidR="00BE766C" w:rsidRPr="006F0469" w:rsidRDefault="00BD4432" w:rsidP="00642A7F">
      <w:pPr>
        <w:adjustRightInd w:val="0"/>
        <w:snapToGrid w:val="0"/>
        <w:spacing w:line="360" w:lineRule="auto"/>
        <w:jc w:val="both"/>
        <w:rPr>
          <w:rFonts w:ascii="Book Antiqua" w:eastAsia="宋体" w:hAnsi="Book Antiqua" w:cs="Tahoma"/>
          <w:b/>
          <w:i/>
          <w:lang w:eastAsia="zh-CN"/>
        </w:rPr>
      </w:pPr>
      <w:r w:rsidRPr="006F0469">
        <w:rPr>
          <w:rFonts w:ascii="Book Antiqua" w:eastAsia="宋体" w:hAnsi="Book Antiqua" w:cs="Tahoma" w:hint="eastAsia"/>
          <w:lang w:eastAsia="zh-CN"/>
        </w:rPr>
        <w:t xml:space="preserve"> </w:t>
      </w:r>
    </w:p>
    <w:p w14:paraId="72A5ABBB" w14:textId="77777777" w:rsidR="001E2D18" w:rsidRPr="006F0469" w:rsidRDefault="001E2D18" w:rsidP="00642A7F">
      <w:pPr>
        <w:spacing w:line="360" w:lineRule="auto"/>
        <w:jc w:val="both"/>
        <w:rPr>
          <w:rFonts w:ascii="Book Antiqua" w:eastAsia="宋体" w:hAnsi="Book Antiqua" w:cs="Arial"/>
          <w:b/>
          <w:lang w:eastAsia="zh-CN"/>
        </w:rPr>
      </w:pPr>
      <w:r w:rsidRPr="006F0469">
        <w:rPr>
          <w:rFonts w:ascii="Book Antiqua" w:hAnsi="Book Antiqua" w:cs="Arial"/>
        </w:rPr>
        <w:t>Khan</w:t>
      </w:r>
      <w:r w:rsidRPr="006F0469">
        <w:rPr>
          <w:rFonts w:ascii="Book Antiqua" w:eastAsia="宋体" w:hAnsi="Book Antiqua" w:cs="Arial" w:hint="eastAsia"/>
          <w:lang w:eastAsia="zh-CN"/>
        </w:rPr>
        <w:t xml:space="preserve"> F, </w:t>
      </w:r>
      <w:r w:rsidRPr="006F0469">
        <w:rPr>
          <w:rFonts w:ascii="Book Antiqua" w:hAnsi="Book Antiqua" w:cs="Arial"/>
        </w:rPr>
        <w:t>Rowe</w:t>
      </w:r>
      <w:r w:rsidRPr="006F0469">
        <w:rPr>
          <w:rFonts w:ascii="Book Antiqua" w:eastAsia="宋体" w:hAnsi="Book Antiqua" w:cs="Arial" w:hint="eastAsia"/>
          <w:lang w:eastAsia="zh-CN"/>
        </w:rPr>
        <w:t xml:space="preserve"> I, </w:t>
      </w:r>
      <w:r w:rsidRPr="006F0469">
        <w:rPr>
          <w:rFonts w:ascii="Book Antiqua" w:hAnsi="Book Antiqua" w:cs="Arial"/>
        </w:rPr>
        <w:t>Martin</w:t>
      </w:r>
      <w:r w:rsidRPr="006F0469">
        <w:rPr>
          <w:rFonts w:ascii="Book Antiqua" w:eastAsia="宋体" w:hAnsi="Book Antiqua" w:cs="Arial" w:hint="eastAsia"/>
          <w:lang w:eastAsia="zh-CN"/>
        </w:rPr>
        <w:t xml:space="preserve"> B, </w:t>
      </w:r>
      <w:r w:rsidRPr="006F0469">
        <w:rPr>
          <w:rFonts w:ascii="Book Antiqua" w:hAnsi="Book Antiqua" w:cs="Arial"/>
        </w:rPr>
        <w:t>Knox</w:t>
      </w:r>
      <w:r w:rsidRPr="006F0469">
        <w:rPr>
          <w:rFonts w:ascii="Book Antiqua" w:eastAsia="宋体" w:hAnsi="Book Antiqua" w:cs="Arial" w:hint="eastAsia"/>
          <w:lang w:eastAsia="zh-CN"/>
        </w:rPr>
        <w:t xml:space="preserve"> E, </w:t>
      </w:r>
      <w:r w:rsidRPr="006F0469">
        <w:rPr>
          <w:rFonts w:ascii="Book Antiqua" w:hAnsi="Book Antiqua" w:cs="Arial"/>
        </w:rPr>
        <w:t>Johnston</w:t>
      </w:r>
      <w:r w:rsidRPr="006F0469">
        <w:rPr>
          <w:rFonts w:ascii="Book Antiqua" w:eastAsia="宋体" w:hAnsi="Book Antiqua" w:cs="Arial" w:hint="eastAsia"/>
          <w:lang w:eastAsia="zh-CN"/>
        </w:rPr>
        <w:t xml:space="preserve"> T, </w:t>
      </w:r>
      <w:r w:rsidRPr="006F0469">
        <w:rPr>
          <w:rFonts w:ascii="Book Antiqua" w:hAnsi="Book Antiqua" w:cs="Arial"/>
        </w:rPr>
        <w:t>Elliot</w:t>
      </w:r>
      <w:r w:rsidRPr="006F0469">
        <w:rPr>
          <w:rFonts w:ascii="Book Antiqua" w:eastAsia="宋体" w:hAnsi="Book Antiqua" w:cs="Arial" w:hint="eastAsia"/>
          <w:lang w:eastAsia="zh-CN"/>
        </w:rPr>
        <w:t xml:space="preserve"> C, </w:t>
      </w:r>
      <w:r w:rsidRPr="006F0469">
        <w:rPr>
          <w:rFonts w:ascii="Book Antiqua" w:hAnsi="Book Antiqua" w:cs="Arial"/>
        </w:rPr>
        <w:t>Lester</w:t>
      </w:r>
      <w:r w:rsidRPr="006F0469">
        <w:rPr>
          <w:rFonts w:ascii="Book Antiqua" w:eastAsia="宋体" w:hAnsi="Book Antiqua" w:cs="Arial" w:hint="eastAsia"/>
          <w:lang w:eastAsia="zh-CN"/>
        </w:rPr>
        <w:t xml:space="preserve"> W, </w:t>
      </w:r>
      <w:r w:rsidRPr="006F0469">
        <w:rPr>
          <w:rFonts w:ascii="Book Antiqua" w:hAnsi="Book Antiqua" w:cs="Arial"/>
        </w:rPr>
        <w:t>Chen</w:t>
      </w:r>
      <w:r w:rsidRPr="006F0469">
        <w:rPr>
          <w:rFonts w:ascii="Book Antiqua" w:eastAsia="宋体" w:hAnsi="Book Antiqua" w:cs="Arial" w:hint="eastAsia"/>
          <w:lang w:eastAsia="zh-CN"/>
        </w:rPr>
        <w:t xml:space="preserve"> F, </w:t>
      </w:r>
      <w:proofErr w:type="spellStart"/>
      <w:r w:rsidRPr="006F0469">
        <w:rPr>
          <w:rFonts w:ascii="Book Antiqua" w:hAnsi="Book Antiqua" w:cs="Arial"/>
        </w:rPr>
        <w:t>Olliff</w:t>
      </w:r>
      <w:proofErr w:type="spellEnd"/>
      <w:r w:rsidRPr="006F0469">
        <w:rPr>
          <w:rFonts w:ascii="Book Antiqua" w:eastAsia="宋体" w:hAnsi="Book Antiqua" w:cs="Arial" w:hint="eastAsia"/>
          <w:lang w:eastAsia="zh-CN"/>
        </w:rPr>
        <w:t xml:space="preserve"> S, </w:t>
      </w:r>
      <w:proofErr w:type="spellStart"/>
      <w:r w:rsidRPr="006F0469">
        <w:rPr>
          <w:rFonts w:ascii="Book Antiqua" w:hAnsi="Book Antiqua" w:cs="Arial"/>
        </w:rPr>
        <w:t>Mehrzad</w:t>
      </w:r>
      <w:proofErr w:type="spellEnd"/>
      <w:r w:rsidRPr="006F0469">
        <w:rPr>
          <w:rFonts w:ascii="Book Antiqua" w:eastAsia="宋体" w:hAnsi="Book Antiqua" w:cs="Arial" w:hint="eastAsia"/>
          <w:lang w:eastAsia="zh-CN"/>
        </w:rPr>
        <w:t xml:space="preserve"> H, </w:t>
      </w:r>
      <w:r w:rsidRPr="006F0469">
        <w:rPr>
          <w:rFonts w:ascii="Book Antiqua" w:hAnsi="Book Antiqua" w:cs="Arial"/>
        </w:rPr>
        <w:t>Zia</w:t>
      </w:r>
      <w:r w:rsidRPr="006F0469">
        <w:rPr>
          <w:rFonts w:ascii="Book Antiqua" w:eastAsia="宋体" w:hAnsi="Book Antiqua" w:cs="Arial" w:hint="eastAsia"/>
          <w:lang w:eastAsia="zh-CN"/>
        </w:rPr>
        <w:t xml:space="preserve"> Z, </w:t>
      </w:r>
      <w:proofErr w:type="spellStart"/>
      <w:r w:rsidRPr="006F0469">
        <w:rPr>
          <w:rFonts w:ascii="Book Antiqua" w:hAnsi="Book Antiqua" w:cs="Arial"/>
        </w:rPr>
        <w:t>Tripathi</w:t>
      </w:r>
      <w:proofErr w:type="spellEnd"/>
      <w:r w:rsidRPr="006F0469">
        <w:rPr>
          <w:rFonts w:ascii="Book Antiqua" w:eastAsia="宋体" w:hAnsi="Book Antiqua" w:cs="Arial" w:hint="eastAsia"/>
          <w:lang w:eastAsia="zh-CN"/>
        </w:rPr>
        <w:t xml:space="preserve"> D. </w:t>
      </w:r>
      <w:r w:rsidRPr="006F0469">
        <w:rPr>
          <w:rFonts w:ascii="Book Antiqua" w:eastAsia="宋体" w:hAnsi="Book Antiqua" w:cs="Arial"/>
          <w:lang w:eastAsia="zh-CN"/>
        </w:rPr>
        <w:t>Outcomes of pregnancy in patients with known Budd–</w:t>
      </w:r>
      <w:proofErr w:type="spellStart"/>
      <w:r w:rsidRPr="006F0469">
        <w:rPr>
          <w:rFonts w:ascii="Book Antiqua" w:eastAsia="宋体" w:hAnsi="Book Antiqua" w:cs="Arial"/>
          <w:lang w:eastAsia="zh-CN"/>
        </w:rPr>
        <w:t>Chiari</w:t>
      </w:r>
      <w:proofErr w:type="spellEnd"/>
      <w:r w:rsidRPr="006F0469">
        <w:rPr>
          <w:rFonts w:ascii="Book Antiqua" w:eastAsia="宋体" w:hAnsi="Book Antiqua" w:cs="Arial"/>
          <w:lang w:eastAsia="zh-CN"/>
        </w:rPr>
        <w:t xml:space="preserve"> syndrome</w:t>
      </w:r>
      <w:r w:rsidRPr="006F0469">
        <w:rPr>
          <w:rFonts w:ascii="Book Antiqua" w:eastAsia="宋体" w:hAnsi="Book Antiqua" w:cs="Arial" w:hint="eastAsia"/>
          <w:lang w:eastAsia="zh-CN"/>
        </w:rPr>
        <w:t xml:space="preserve">. </w:t>
      </w:r>
      <w:r w:rsidRPr="006F0469">
        <w:rPr>
          <w:rFonts w:ascii="Book Antiqua" w:eastAsia="Times New Roman" w:hAnsi="Book Antiqua" w:cs="宋体"/>
          <w:i/>
          <w:color w:val="000000"/>
        </w:rPr>
        <w:t>World J</w:t>
      </w:r>
      <w:r w:rsidRPr="006F0469">
        <w:rPr>
          <w:rFonts w:ascii="Book Antiqua" w:eastAsia="宋体" w:hAnsi="Book Antiqua" w:cs="宋体" w:hint="eastAsia"/>
          <w:i/>
          <w:color w:val="000000"/>
          <w:lang w:eastAsia="zh-CN"/>
        </w:rPr>
        <w:t xml:space="preserve"> </w:t>
      </w:r>
      <w:proofErr w:type="spellStart"/>
      <w:r w:rsidRPr="006F0469">
        <w:rPr>
          <w:rFonts w:ascii="Book Antiqua" w:eastAsia="Times New Roman" w:hAnsi="Book Antiqua" w:cs="宋体"/>
          <w:i/>
          <w:color w:val="000000"/>
        </w:rPr>
        <w:t>Hepatol</w:t>
      </w:r>
      <w:proofErr w:type="spellEnd"/>
      <w:r w:rsidRPr="006F0469">
        <w:rPr>
          <w:rFonts w:ascii="Book Antiqua" w:eastAsia="宋体" w:hAnsi="Book Antiqua" w:cs="宋体" w:hint="eastAsia"/>
          <w:i/>
          <w:color w:val="000000"/>
          <w:lang w:eastAsia="zh-CN"/>
        </w:rPr>
        <w:t xml:space="preserve"> </w:t>
      </w:r>
      <w:r w:rsidRPr="006F0469">
        <w:rPr>
          <w:rFonts w:ascii="Book Antiqua" w:eastAsia="宋体" w:hAnsi="Book Antiqua" w:cs="宋体" w:hint="eastAsia"/>
          <w:color w:val="000000"/>
          <w:lang w:eastAsia="zh-CN"/>
        </w:rPr>
        <w:t xml:space="preserve">2017; </w:t>
      </w:r>
      <w:proofErr w:type="gramStart"/>
      <w:r w:rsidRPr="006F0469">
        <w:rPr>
          <w:rFonts w:ascii="Book Antiqua" w:eastAsia="宋体" w:hAnsi="Book Antiqua" w:cs="宋体" w:hint="eastAsia"/>
          <w:color w:val="000000"/>
          <w:lang w:eastAsia="zh-CN"/>
        </w:rPr>
        <w:t>In</w:t>
      </w:r>
      <w:proofErr w:type="gramEnd"/>
      <w:r w:rsidRPr="006F0469">
        <w:rPr>
          <w:rFonts w:ascii="Book Antiqua" w:eastAsia="宋体" w:hAnsi="Book Antiqua" w:cs="宋体" w:hint="eastAsia"/>
          <w:color w:val="000000"/>
          <w:lang w:eastAsia="zh-CN"/>
        </w:rPr>
        <w:t xml:space="preserve"> press</w:t>
      </w:r>
    </w:p>
    <w:p w14:paraId="216D245F" w14:textId="77777777" w:rsidR="00BD4432" w:rsidRPr="006F0469" w:rsidRDefault="00BD4432" w:rsidP="00642A7F">
      <w:pPr>
        <w:pStyle w:val="NoSpacing"/>
        <w:spacing w:line="360" w:lineRule="auto"/>
        <w:jc w:val="both"/>
        <w:rPr>
          <w:rFonts w:ascii="Book Antiqua" w:eastAsia="宋体" w:hAnsi="Book Antiqua" w:cs="Arial"/>
          <w:b/>
          <w:lang w:eastAsia="zh-CN"/>
        </w:rPr>
      </w:pPr>
    </w:p>
    <w:p w14:paraId="25A60573" w14:textId="77777777" w:rsidR="00BD4432" w:rsidRPr="006F0469" w:rsidRDefault="00BD4432" w:rsidP="00642A7F">
      <w:pPr>
        <w:spacing w:line="360" w:lineRule="auto"/>
        <w:jc w:val="both"/>
        <w:rPr>
          <w:rFonts w:ascii="Book Antiqua" w:eastAsia="宋体" w:hAnsi="Book Antiqua" w:cs="Arial"/>
          <w:b/>
          <w:lang w:val="en-US" w:eastAsia="zh-CN"/>
        </w:rPr>
      </w:pPr>
      <w:r w:rsidRPr="006F0469">
        <w:rPr>
          <w:rFonts w:ascii="Book Antiqua" w:eastAsia="宋体" w:hAnsi="Book Antiqua" w:cs="Arial"/>
          <w:b/>
          <w:lang w:eastAsia="zh-CN"/>
        </w:rPr>
        <w:br w:type="page"/>
      </w:r>
    </w:p>
    <w:p w14:paraId="01180C81" w14:textId="75E51BD7" w:rsidR="003227F8" w:rsidRPr="006F0469" w:rsidRDefault="001E2D18" w:rsidP="00642A7F">
      <w:pPr>
        <w:pStyle w:val="NoSpacing"/>
        <w:spacing w:line="360" w:lineRule="auto"/>
        <w:jc w:val="both"/>
        <w:rPr>
          <w:rFonts w:ascii="Book Antiqua" w:eastAsia="宋体" w:hAnsi="Book Antiqua" w:cs="Arial"/>
          <w:b/>
          <w:lang w:eastAsia="zh-CN"/>
        </w:rPr>
      </w:pPr>
      <w:r w:rsidRPr="006F0469">
        <w:rPr>
          <w:rFonts w:ascii="Book Antiqua" w:hAnsi="Book Antiqua" w:cs="Arial"/>
          <w:b/>
        </w:rPr>
        <w:lastRenderedPageBreak/>
        <w:t>INTRODUCTION</w:t>
      </w:r>
    </w:p>
    <w:p w14:paraId="761A997D" w14:textId="3C671900" w:rsidR="00A50667" w:rsidRPr="006F0469" w:rsidRDefault="002E66D1" w:rsidP="00642A7F">
      <w:pPr>
        <w:spacing w:line="360" w:lineRule="auto"/>
        <w:jc w:val="both"/>
        <w:rPr>
          <w:rFonts w:ascii="Book Antiqua" w:hAnsi="Book Antiqua" w:cs="Arial"/>
        </w:rPr>
      </w:pPr>
      <w:r w:rsidRPr="006F0469">
        <w:rPr>
          <w:rFonts w:ascii="Book Antiqua" w:hAnsi="Book Antiqua" w:cs="Arial"/>
        </w:rPr>
        <w:t>Budd–Chiari syndrome</w:t>
      </w:r>
      <w:r w:rsidR="00F81C47" w:rsidRPr="006F0469">
        <w:rPr>
          <w:rFonts w:ascii="Book Antiqua" w:hAnsi="Book Antiqua" w:cs="Arial"/>
        </w:rPr>
        <w:t xml:space="preserve"> (BCS)</w:t>
      </w:r>
      <w:r w:rsidRPr="006F0469">
        <w:rPr>
          <w:rFonts w:ascii="Book Antiqua" w:hAnsi="Book Antiqua" w:cs="Arial"/>
        </w:rPr>
        <w:t xml:space="preserve"> is a rare disorder caused by hepatic venous outflow obstruction and resulting hepatic dysfunction</w:t>
      </w:r>
      <w:r w:rsidR="00F81C47" w:rsidRPr="006F0469">
        <w:rPr>
          <w:rFonts w:ascii="Book Antiqua" w:hAnsi="Book Antiqua" w:cs="Arial"/>
        </w:rPr>
        <w:t xml:space="preserve"> due to sinusoidal congestion, isch</w:t>
      </w:r>
      <w:r w:rsidR="00115240" w:rsidRPr="006F0469">
        <w:rPr>
          <w:rFonts w:ascii="Book Antiqua" w:hAnsi="Book Antiqua" w:cs="Arial"/>
        </w:rPr>
        <w:t xml:space="preserve">aemic injury to the liver </w:t>
      </w:r>
      <w:r w:rsidR="00F81C47" w:rsidRPr="006F0469">
        <w:rPr>
          <w:rFonts w:ascii="Book Antiqua" w:hAnsi="Book Antiqua" w:cs="Arial"/>
        </w:rPr>
        <w:t>and portal hypertension. The main mechanism for BCS is thrombosis of the hep</w:t>
      </w:r>
      <w:r w:rsidR="0000409F" w:rsidRPr="006F0469">
        <w:rPr>
          <w:rFonts w:ascii="Book Antiqua" w:hAnsi="Book Antiqua" w:cs="Arial"/>
        </w:rPr>
        <w:t>atic veins</w:t>
      </w:r>
      <w:r w:rsidR="00F81C47" w:rsidRPr="006F0469">
        <w:rPr>
          <w:rFonts w:ascii="Book Antiqua" w:hAnsi="Book Antiqua" w:cs="Arial"/>
        </w:rPr>
        <w:t xml:space="preserve"> or of the terminal portion of the inferior vena </w:t>
      </w:r>
      <w:proofErr w:type="gramStart"/>
      <w:r w:rsidR="00F81C47" w:rsidRPr="006F0469">
        <w:rPr>
          <w:rFonts w:ascii="Book Antiqua" w:hAnsi="Book Antiqua" w:cs="Arial"/>
        </w:rPr>
        <w:t>cava</w:t>
      </w:r>
      <w:r w:rsidR="00BE766C" w:rsidRPr="006F0469">
        <w:rPr>
          <w:rFonts w:ascii="Book Antiqua" w:eastAsia="宋体" w:hAnsi="Book Antiqua" w:cs="Arial" w:hint="eastAsia"/>
          <w:vertAlign w:val="superscript"/>
          <w:lang w:eastAsia="zh-CN"/>
        </w:rPr>
        <w:t>[</w:t>
      </w:r>
      <w:proofErr w:type="gramEnd"/>
      <w:r w:rsidR="00F81C47" w:rsidRPr="006F0469">
        <w:rPr>
          <w:rFonts w:ascii="Book Antiqua" w:hAnsi="Book Antiqua" w:cs="Arial"/>
          <w:vertAlign w:val="superscript"/>
        </w:rPr>
        <w:t>1,2</w:t>
      </w:r>
      <w:r w:rsidR="00BE766C" w:rsidRPr="006F0469">
        <w:rPr>
          <w:rFonts w:ascii="Book Antiqua" w:eastAsia="宋体" w:hAnsi="Book Antiqua" w:cs="Arial" w:hint="eastAsia"/>
          <w:vertAlign w:val="superscript"/>
          <w:lang w:eastAsia="zh-CN"/>
        </w:rPr>
        <w:t>]</w:t>
      </w:r>
      <w:r w:rsidR="00F81C47" w:rsidRPr="006F0469">
        <w:rPr>
          <w:rFonts w:ascii="Book Antiqua" w:hAnsi="Book Antiqua" w:cs="Arial"/>
        </w:rPr>
        <w:t>.</w:t>
      </w:r>
      <w:r w:rsidR="00115240" w:rsidRPr="006F0469">
        <w:rPr>
          <w:rFonts w:ascii="Book Antiqua" w:hAnsi="Book Antiqua" w:cs="Arial"/>
        </w:rPr>
        <w:t xml:space="preserve"> The management using a stepwise regimen is largely successful with</w:t>
      </w:r>
      <w:r w:rsidR="00AC25AF" w:rsidRPr="006F0469">
        <w:rPr>
          <w:rFonts w:ascii="Book Antiqua" w:hAnsi="Book Antiqua" w:cs="Arial"/>
        </w:rPr>
        <w:t xml:space="preserve"> anticoagulation and</w:t>
      </w:r>
      <w:r w:rsidR="00115240" w:rsidRPr="006F0469">
        <w:rPr>
          <w:rFonts w:ascii="Book Antiqua" w:hAnsi="Book Antiqua" w:cs="Arial"/>
        </w:rPr>
        <w:t xml:space="preserve"> interventional radiol</w:t>
      </w:r>
      <w:r w:rsidR="00771C78" w:rsidRPr="006F0469">
        <w:rPr>
          <w:rFonts w:ascii="Book Antiqua" w:hAnsi="Book Antiqua" w:cs="Arial"/>
        </w:rPr>
        <w:t>ogy alone. Stepwise regimen includes;</w:t>
      </w:r>
      <w:r w:rsidR="00CB3DBE" w:rsidRPr="006F0469">
        <w:rPr>
          <w:rFonts w:ascii="Book Antiqua" w:hAnsi="Book Antiqua" w:cs="Arial"/>
        </w:rPr>
        <w:t xml:space="preserve"> </w:t>
      </w:r>
      <w:r w:rsidR="001E2D18" w:rsidRPr="006F0469">
        <w:rPr>
          <w:rFonts w:ascii="Book Antiqua" w:eastAsia="宋体" w:hAnsi="Book Antiqua" w:cs="Arial" w:hint="eastAsia"/>
          <w:lang w:eastAsia="zh-CN"/>
        </w:rPr>
        <w:t>(1</w:t>
      </w:r>
      <w:r w:rsidR="00CB3DBE" w:rsidRPr="006F0469">
        <w:rPr>
          <w:rFonts w:ascii="Book Antiqua" w:hAnsi="Book Antiqua" w:cs="Arial"/>
        </w:rPr>
        <w:t xml:space="preserve">) </w:t>
      </w:r>
      <w:r w:rsidR="00B2168B" w:rsidRPr="006F0469">
        <w:rPr>
          <w:rFonts w:ascii="Book Antiqua" w:hAnsi="Book Antiqua" w:cs="Arial"/>
        </w:rPr>
        <w:t xml:space="preserve">anticoagulant </w:t>
      </w:r>
      <w:r w:rsidR="00C30E2C" w:rsidRPr="006F0469">
        <w:rPr>
          <w:rFonts w:ascii="Book Antiqua" w:hAnsi="Book Antiqua" w:cs="Arial"/>
        </w:rPr>
        <w:t>therapy f</w:t>
      </w:r>
      <w:r w:rsidR="00771C78" w:rsidRPr="006F0469">
        <w:rPr>
          <w:rFonts w:ascii="Book Antiqua" w:hAnsi="Book Antiqua" w:cs="Arial"/>
        </w:rPr>
        <w:t>or an indefinite period of time</w:t>
      </w:r>
      <w:r w:rsidR="001E2D18" w:rsidRPr="006F0469">
        <w:rPr>
          <w:rFonts w:ascii="Book Antiqua" w:eastAsia="宋体" w:hAnsi="Book Antiqua" w:cs="Arial" w:hint="eastAsia"/>
          <w:lang w:eastAsia="zh-CN"/>
        </w:rPr>
        <w:t>; (2</w:t>
      </w:r>
      <w:r w:rsidR="001E2D18" w:rsidRPr="006F0469">
        <w:rPr>
          <w:rFonts w:ascii="Book Antiqua" w:hAnsi="Book Antiqua" w:cs="Arial"/>
        </w:rPr>
        <w:t xml:space="preserve">) </w:t>
      </w:r>
      <w:r w:rsidR="00B2168B" w:rsidRPr="006F0469">
        <w:rPr>
          <w:rFonts w:ascii="Book Antiqua" w:hAnsi="Book Antiqua" w:cs="Arial"/>
        </w:rPr>
        <w:t xml:space="preserve">angioplasty </w:t>
      </w:r>
      <w:r w:rsidR="00C30E2C" w:rsidRPr="006F0469">
        <w:rPr>
          <w:rFonts w:ascii="Book Antiqua" w:hAnsi="Book Antiqua" w:cs="Arial"/>
        </w:rPr>
        <w:t>or stenting</w:t>
      </w:r>
      <w:r w:rsidR="00CB3DBE" w:rsidRPr="006F0469">
        <w:rPr>
          <w:rFonts w:ascii="Book Antiqua" w:hAnsi="Book Antiqua" w:cs="Arial"/>
        </w:rPr>
        <w:t xml:space="preserve"> </w:t>
      </w:r>
      <w:r w:rsidR="00FF2EFF" w:rsidRPr="006F0469">
        <w:rPr>
          <w:rFonts w:ascii="Book Antiqua" w:hAnsi="Book Antiqua" w:cs="Arial"/>
        </w:rPr>
        <w:t xml:space="preserve">for stenosis of </w:t>
      </w:r>
      <w:r w:rsidR="00771C78" w:rsidRPr="006F0469">
        <w:rPr>
          <w:rFonts w:ascii="Book Antiqua" w:hAnsi="Book Antiqua" w:cs="Arial"/>
        </w:rPr>
        <w:t>hepatic veins</w:t>
      </w:r>
      <w:r w:rsidR="001E2D18" w:rsidRPr="006F0469">
        <w:rPr>
          <w:rFonts w:ascii="Book Antiqua" w:eastAsia="宋体" w:hAnsi="Book Antiqua" w:cs="Arial" w:hint="eastAsia"/>
          <w:lang w:eastAsia="zh-CN"/>
        </w:rPr>
        <w:t>;</w:t>
      </w:r>
      <w:r w:rsidR="00771C78" w:rsidRPr="006F0469">
        <w:rPr>
          <w:rFonts w:ascii="Book Antiqua" w:hAnsi="Book Antiqua" w:cs="Arial"/>
        </w:rPr>
        <w:t xml:space="preserve"> </w:t>
      </w:r>
      <w:r w:rsidR="001E2D18" w:rsidRPr="006F0469">
        <w:rPr>
          <w:rFonts w:ascii="Book Antiqua" w:eastAsia="宋体" w:hAnsi="Book Antiqua" w:cs="Arial" w:hint="eastAsia"/>
          <w:lang w:eastAsia="zh-CN"/>
        </w:rPr>
        <w:t>and (3</w:t>
      </w:r>
      <w:r w:rsidR="001E2D18" w:rsidRPr="006F0469">
        <w:rPr>
          <w:rFonts w:ascii="Book Antiqua" w:hAnsi="Book Antiqua" w:cs="Arial"/>
        </w:rPr>
        <w:t xml:space="preserve">) </w:t>
      </w:r>
      <w:proofErr w:type="spellStart"/>
      <w:r w:rsidR="001E2D18" w:rsidRPr="006F0469">
        <w:rPr>
          <w:rFonts w:ascii="Book Antiqua" w:hAnsi="Book Antiqua" w:cs="Arial"/>
        </w:rPr>
        <w:t>decompressive</w:t>
      </w:r>
      <w:proofErr w:type="spellEnd"/>
      <w:r w:rsidR="001E2D18" w:rsidRPr="006F0469">
        <w:rPr>
          <w:rFonts w:ascii="Book Antiqua" w:hAnsi="Book Antiqua" w:cs="Arial"/>
        </w:rPr>
        <w:t xml:space="preserve"> </w:t>
      </w:r>
      <w:r w:rsidR="00CB3DBE" w:rsidRPr="006F0469">
        <w:rPr>
          <w:rFonts w:ascii="Book Antiqua" w:hAnsi="Book Antiqua" w:cs="Arial"/>
        </w:rPr>
        <w:t xml:space="preserve">techniques </w:t>
      </w:r>
      <w:r w:rsidR="0037212E" w:rsidRPr="006F0469">
        <w:rPr>
          <w:rFonts w:ascii="Book Antiqua" w:hAnsi="Book Antiqua" w:cs="Arial"/>
        </w:rPr>
        <w:t>[</w:t>
      </w:r>
      <w:r w:rsidR="00CB3DBE" w:rsidRPr="006F0469">
        <w:rPr>
          <w:rFonts w:ascii="Book Antiqua" w:hAnsi="Book Antiqua" w:cs="Arial"/>
        </w:rPr>
        <w:t xml:space="preserve">surgical shunt or </w:t>
      </w:r>
      <w:proofErr w:type="spellStart"/>
      <w:r w:rsidR="008A6761" w:rsidRPr="006F0469">
        <w:rPr>
          <w:rFonts w:ascii="Book Antiqua" w:hAnsi="Book Antiqua" w:cs="Arial"/>
        </w:rPr>
        <w:t>transjugular</w:t>
      </w:r>
      <w:proofErr w:type="spellEnd"/>
      <w:r w:rsidR="008A6761" w:rsidRPr="006F0469">
        <w:rPr>
          <w:rFonts w:ascii="Book Antiqua" w:hAnsi="Book Antiqua" w:cs="Arial"/>
        </w:rPr>
        <w:t xml:space="preserve"> intrahepatic </w:t>
      </w:r>
      <w:proofErr w:type="spellStart"/>
      <w:r w:rsidR="008A6761" w:rsidRPr="006F0469">
        <w:rPr>
          <w:rFonts w:ascii="Book Antiqua" w:hAnsi="Book Antiqua" w:cs="Arial"/>
        </w:rPr>
        <w:t>porto</w:t>
      </w:r>
      <w:proofErr w:type="spellEnd"/>
      <w:r w:rsidR="008A6761" w:rsidRPr="006F0469">
        <w:rPr>
          <w:rFonts w:ascii="Book Antiqua" w:hAnsi="Book Antiqua" w:cs="Arial"/>
        </w:rPr>
        <w:t xml:space="preserve">-systemic shunts </w:t>
      </w:r>
      <w:r w:rsidR="0037212E" w:rsidRPr="006F0469">
        <w:rPr>
          <w:rFonts w:ascii="Book Antiqua" w:hAnsi="Book Antiqua" w:cs="Arial"/>
        </w:rPr>
        <w:t>(</w:t>
      </w:r>
      <w:r w:rsidR="00CB3DBE" w:rsidRPr="006F0469">
        <w:rPr>
          <w:rFonts w:ascii="Book Antiqua" w:hAnsi="Book Antiqua" w:cs="Arial"/>
        </w:rPr>
        <w:t>TIPSS)</w:t>
      </w:r>
      <w:r w:rsidR="0037212E" w:rsidRPr="006F0469">
        <w:rPr>
          <w:rFonts w:ascii="Book Antiqua" w:hAnsi="Book Antiqua" w:cs="Arial"/>
        </w:rPr>
        <w:t>]</w:t>
      </w:r>
      <w:r w:rsidR="00CB3DBE" w:rsidRPr="006F0469">
        <w:rPr>
          <w:rFonts w:ascii="Book Antiqua" w:hAnsi="Book Antiqua" w:cs="Arial"/>
        </w:rPr>
        <w:t xml:space="preserve">, for </w:t>
      </w:r>
      <w:r w:rsidR="008C13DD" w:rsidRPr="006F0469">
        <w:rPr>
          <w:rFonts w:ascii="Book Antiqua" w:hAnsi="Book Antiqua" w:cs="Arial"/>
        </w:rPr>
        <w:t>p</w:t>
      </w:r>
      <w:r w:rsidR="00C30E2C" w:rsidRPr="006F0469">
        <w:rPr>
          <w:rFonts w:ascii="Book Antiqua" w:hAnsi="Book Antiqua" w:cs="Arial"/>
        </w:rPr>
        <w:t xml:space="preserve">atients </w:t>
      </w:r>
      <w:r w:rsidR="00CB3DBE" w:rsidRPr="006F0469">
        <w:rPr>
          <w:rFonts w:ascii="Book Antiqua" w:hAnsi="Book Antiqua" w:cs="Arial"/>
        </w:rPr>
        <w:t xml:space="preserve">who are </w:t>
      </w:r>
      <w:r w:rsidR="00C30E2C" w:rsidRPr="006F0469">
        <w:rPr>
          <w:rFonts w:ascii="Book Antiqua" w:hAnsi="Book Antiqua" w:cs="Arial"/>
        </w:rPr>
        <w:t xml:space="preserve">non-responsive to medical treatment </w:t>
      </w:r>
      <w:r w:rsidR="00CB3DBE" w:rsidRPr="006F0469">
        <w:rPr>
          <w:rFonts w:ascii="Book Antiqua" w:hAnsi="Book Antiqua" w:cs="Arial"/>
        </w:rPr>
        <w:t xml:space="preserve">or </w:t>
      </w:r>
      <w:r w:rsidR="00C30E2C" w:rsidRPr="006F0469">
        <w:rPr>
          <w:rFonts w:ascii="Book Antiqua" w:hAnsi="Book Antiqua" w:cs="Arial"/>
        </w:rPr>
        <w:t>not candidates for angioplasty/</w:t>
      </w:r>
      <w:proofErr w:type="gramStart"/>
      <w:r w:rsidR="00C30E2C" w:rsidRPr="006F0469">
        <w:rPr>
          <w:rFonts w:ascii="Book Antiqua" w:hAnsi="Book Antiqua" w:cs="Arial"/>
        </w:rPr>
        <w:t>stenting</w:t>
      </w:r>
      <w:r w:rsidR="001A2A85" w:rsidRPr="006F0469">
        <w:rPr>
          <w:rFonts w:ascii="Book Antiqua" w:hAnsi="Book Antiqua" w:cs="Arial"/>
          <w:vertAlign w:val="superscript"/>
        </w:rPr>
        <w:t>[</w:t>
      </w:r>
      <w:proofErr w:type="gramEnd"/>
      <w:r w:rsidR="001A2A85" w:rsidRPr="006F0469">
        <w:rPr>
          <w:rFonts w:ascii="Book Antiqua" w:hAnsi="Book Antiqua" w:cs="Arial"/>
          <w:vertAlign w:val="superscript"/>
        </w:rPr>
        <w:t>3]</w:t>
      </w:r>
      <w:r w:rsidR="00D04DC5" w:rsidRPr="006F0469">
        <w:rPr>
          <w:rFonts w:ascii="Book Antiqua" w:hAnsi="Book Antiqua" w:cs="Arial"/>
        </w:rPr>
        <w:t>.</w:t>
      </w:r>
      <w:r w:rsidR="001C2C70" w:rsidRPr="006F0469">
        <w:rPr>
          <w:rFonts w:ascii="Book Antiqua" w:hAnsi="Book Antiqua" w:cs="Arial"/>
        </w:rPr>
        <w:t xml:space="preserve"> T</w:t>
      </w:r>
      <w:r w:rsidR="00CB3DBE" w:rsidRPr="006F0469">
        <w:rPr>
          <w:rFonts w:ascii="Book Antiqua" w:hAnsi="Book Antiqua" w:cs="Arial"/>
        </w:rPr>
        <w:t>IPS</w:t>
      </w:r>
      <w:r w:rsidR="008C13DD" w:rsidRPr="006F0469">
        <w:rPr>
          <w:rFonts w:ascii="Book Antiqua" w:hAnsi="Book Antiqua" w:cs="Arial"/>
        </w:rPr>
        <w:t>S</w:t>
      </w:r>
      <w:r w:rsidR="00CB3DBE" w:rsidRPr="006F0469">
        <w:rPr>
          <w:rFonts w:ascii="Book Antiqua" w:hAnsi="Book Antiqua" w:cs="Arial"/>
        </w:rPr>
        <w:t xml:space="preserve"> has</w:t>
      </w:r>
      <w:r w:rsidR="00C30E2C" w:rsidRPr="006F0469">
        <w:rPr>
          <w:rFonts w:ascii="Book Antiqua" w:hAnsi="Book Antiqua" w:cs="Arial"/>
        </w:rPr>
        <w:t xml:space="preserve"> a lower morbidity and mortality rate than surgery and </w:t>
      </w:r>
      <w:r w:rsidR="00CB3DBE" w:rsidRPr="006F0469">
        <w:rPr>
          <w:rFonts w:ascii="Book Antiqua" w:hAnsi="Book Antiqua" w:cs="Arial"/>
        </w:rPr>
        <w:t xml:space="preserve">is </w:t>
      </w:r>
      <w:r w:rsidR="001D65DD" w:rsidRPr="006F0469">
        <w:rPr>
          <w:rFonts w:ascii="Book Antiqua" w:hAnsi="Book Antiqua" w:cs="Arial"/>
        </w:rPr>
        <w:t xml:space="preserve">a </w:t>
      </w:r>
      <w:r w:rsidR="00CB3DBE" w:rsidRPr="006F0469">
        <w:rPr>
          <w:rFonts w:ascii="Book Antiqua" w:hAnsi="Book Antiqua" w:cs="Arial"/>
        </w:rPr>
        <w:t>preferred approach</w:t>
      </w:r>
      <w:r w:rsidR="00CB3DBE" w:rsidRPr="006F0469">
        <w:rPr>
          <w:rFonts w:ascii="Book Antiqua" w:hAnsi="Book Antiqua" w:cs="Arial"/>
          <w:b/>
        </w:rPr>
        <w:t xml:space="preserve">. </w:t>
      </w:r>
      <w:r w:rsidR="00C30E2C" w:rsidRPr="006F0469">
        <w:rPr>
          <w:rFonts w:ascii="Book Antiqua" w:hAnsi="Book Antiqua" w:cs="Arial"/>
        </w:rPr>
        <w:t xml:space="preserve"> </w:t>
      </w:r>
      <w:r w:rsidR="006309CB" w:rsidRPr="006F0469">
        <w:rPr>
          <w:rFonts w:ascii="Book Antiqua" w:hAnsi="Book Antiqua" w:cs="Arial"/>
        </w:rPr>
        <w:t>The outcomes are favourable with 10-year survival approaching 9</w:t>
      </w:r>
      <w:r w:rsidR="00D04DC5" w:rsidRPr="006F0469">
        <w:rPr>
          <w:rFonts w:ascii="Book Antiqua" w:hAnsi="Book Antiqua" w:cs="Arial"/>
        </w:rPr>
        <w:t>0%</w:t>
      </w:r>
      <w:r w:rsidR="001A2A85" w:rsidRPr="006F0469">
        <w:rPr>
          <w:rFonts w:ascii="Book Antiqua" w:hAnsi="Book Antiqua" w:cs="Arial"/>
          <w:vertAlign w:val="superscript"/>
        </w:rPr>
        <w:t>[4</w:t>
      </w:r>
      <w:r w:rsidR="001E2D18" w:rsidRPr="006F0469">
        <w:rPr>
          <w:rFonts w:ascii="Book Antiqua" w:hAnsi="Book Antiqua" w:cs="Arial"/>
          <w:vertAlign w:val="superscript"/>
        </w:rPr>
        <w:t>,</w:t>
      </w:r>
      <w:r w:rsidR="00091211" w:rsidRPr="006F0469">
        <w:rPr>
          <w:rFonts w:ascii="Book Antiqua" w:hAnsi="Book Antiqua" w:cs="Arial"/>
          <w:vertAlign w:val="superscript"/>
        </w:rPr>
        <w:t>5</w:t>
      </w:r>
      <w:r w:rsidR="001A2A85" w:rsidRPr="006F0469">
        <w:rPr>
          <w:rFonts w:ascii="Book Antiqua" w:hAnsi="Book Antiqua" w:cs="Arial"/>
          <w:vertAlign w:val="superscript"/>
        </w:rPr>
        <w:t>]</w:t>
      </w:r>
      <w:r w:rsidR="00D04DC5" w:rsidRPr="006F0469">
        <w:rPr>
          <w:rFonts w:ascii="Book Antiqua" w:hAnsi="Book Antiqua" w:cs="Arial"/>
        </w:rPr>
        <w:t>.</w:t>
      </w:r>
    </w:p>
    <w:p w14:paraId="7A774DB2" w14:textId="137E52CD" w:rsidR="00C7154F" w:rsidRPr="006F0469" w:rsidRDefault="005712D7" w:rsidP="00642A7F">
      <w:pPr>
        <w:spacing w:line="360" w:lineRule="auto"/>
        <w:ind w:firstLineChars="100" w:firstLine="240"/>
        <w:jc w:val="both"/>
        <w:rPr>
          <w:rFonts w:ascii="Book Antiqua" w:hAnsi="Book Antiqua" w:cs="Arial"/>
        </w:rPr>
      </w:pPr>
      <w:r w:rsidRPr="006F0469">
        <w:rPr>
          <w:rFonts w:ascii="Book Antiqua" w:hAnsi="Book Antiqua" w:cs="Arial"/>
        </w:rPr>
        <w:t>Usually m</w:t>
      </w:r>
      <w:r w:rsidR="00C7154F" w:rsidRPr="006F0469">
        <w:rPr>
          <w:rFonts w:ascii="Book Antiqua" w:hAnsi="Book Antiqua" w:cs="Arial"/>
        </w:rPr>
        <w:t>ultiple risk fact</w:t>
      </w:r>
      <w:r w:rsidRPr="006F0469">
        <w:rPr>
          <w:rFonts w:ascii="Book Antiqua" w:hAnsi="Book Antiqua" w:cs="Arial"/>
        </w:rPr>
        <w:t xml:space="preserve">ors for venous thromboembolism are </w:t>
      </w:r>
      <w:r w:rsidR="00C7154F" w:rsidRPr="006F0469">
        <w:rPr>
          <w:rFonts w:ascii="Book Antiqua" w:hAnsi="Book Antiqua" w:cs="Arial"/>
        </w:rPr>
        <w:t xml:space="preserve">present in </w:t>
      </w:r>
      <w:r w:rsidRPr="006F0469">
        <w:rPr>
          <w:rFonts w:ascii="Book Antiqua" w:hAnsi="Book Antiqua" w:cs="Arial"/>
        </w:rPr>
        <w:t xml:space="preserve">patients with </w:t>
      </w:r>
      <w:proofErr w:type="gramStart"/>
      <w:r w:rsidR="001E2D18" w:rsidRPr="006F0469">
        <w:rPr>
          <w:rFonts w:ascii="Book Antiqua" w:hAnsi="Book Antiqua" w:cs="Arial"/>
        </w:rPr>
        <w:t>BCS</w:t>
      </w:r>
      <w:r w:rsidR="00D04DC5" w:rsidRPr="006F0469">
        <w:rPr>
          <w:rFonts w:ascii="Book Antiqua" w:hAnsi="Book Antiqua" w:cs="Arial"/>
          <w:vertAlign w:val="superscript"/>
        </w:rPr>
        <w:t>[</w:t>
      </w:r>
      <w:proofErr w:type="gramEnd"/>
      <w:r w:rsidR="00D04DC5" w:rsidRPr="006F0469">
        <w:rPr>
          <w:rFonts w:ascii="Book Antiqua" w:hAnsi="Book Antiqua" w:cs="Arial"/>
          <w:vertAlign w:val="superscript"/>
        </w:rPr>
        <w:t>1,</w:t>
      </w:r>
      <w:r w:rsidR="00AA7607" w:rsidRPr="006F0469">
        <w:rPr>
          <w:rFonts w:ascii="Book Antiqua" w:hAnsi="Book Antiqua" w:cs="Arial"/>
          <w:vertAlign w:val="superscript"/>
        </w:rPr>
        <w:t>6</w:t>
      </w:r>
      <w:r w:rsidR="00D04DC5" w:rsidRPr="006F0469">
        <w:rPr>
          <w:rFonts w:ascii="Book Antiqua" w:hAnsi="Book Antiqua" w:cs="Arial"/>
          <w:vertAlign w:val="superscript"/>
        </w:rPr>
        <w:t>-</w:t>
      </w:r>
      <w:r w:rsidR="00AA7607" w:rsidRPr="006F0469">
        <w:rPr>
          <w:rFonts w:ascii="Book Antiqua" w:hAnsi="Book Antiqua" w:cs="Arial"/>
          <w:vertAlign w:val="superscript"/>
        </w:rPr>
        <w:t>8</w:t>
      </w:r>
      <w:r w:rsidR="00D04DC5" w:rsidRPr="006F0469">
        <w:rPr>
          <w:rFonts w:ascii="Book Antiqua" w:hAnsi="Book Antiqua" w:cs="Arial"/>
          <w:vertAlign w:val="superscript"/>
        </w:rPr>
        <w:t>]</w:t>
      </w:r>
      <w:r w:rsidR="00C7154F" w:rsidRPr="006F0469">
        <w:rPr>
          <w:rFonts w:ascii="Book Antiqua" w:hAnsi="Book Antiqua" w:cs="Arial"/>
        </w:rPr>
        <w:t xml:space="preserve">. </w:t>
      </w:r>
      <w:r w:rsidRPr="006F0469">
        <w:rPr>
          <w:rFonts w:ascii="Book Antiqua" w:hAnsi="Book Antiqua" w:cs="Arial"/>
        </w:rPr>
        <w:t xml:space="preserve">In one study, 84% of 163 </w:t>
      </w:r>
      <w:r w:rsidR="004F3AE2" w:rsidRPr="006F0469">
        <w:rPr>
          <w:rFonts w:ascii="Book Antiqua" w:hAnsi="Book Antiqua" w:cs="Arial"/>
        </w:rPr>
        <w:t>patients with BCS had at least one</w:t>
      </w:r>
      <w:r w:rsidRPr="006F0469">
        <w:rPr>
          <w:rFonts w:ascii="Book Antiqua" w:hAnsi="Book Antiqua" w:cs="Arial"/>
        </w:rPr>
        <w:t xml:space="preserve"> thrombotic risk factor, and 46% </w:t>
      </w:r>
      <w:r w:rsidR="00CD6C7E" w:rsidRPr="006F0469">
        <w:rPr>
          <w:rFonts w:ascii="Book Antiqua" w:hAnsi="Book Antiqua" w:cs="Arial"/>
        </w:rPr>
        <w:t xml:space="preserve">of these patients </w:t>
      </w:r>
      <w:r w:rsidRPr="006F0469">
        <w:rPr>
          <w:rFonts w:ascii="Book Antiqua" w:hAnsi="Book Antiqua" w:cs="Arial"/>
        </w:rPr>
        <w:t xml:space="preserve">had more than </w:t>
      </w:r>
      <w:r w:rsidR="004F3AE2" w:rsidRPr="006F0469">
        <w:rPr>
          <w:rFonts w:ascii="Book Antiqua" w:hAnsi="Book Antiqua" w:cs="Arial"/>
        </w:rPr>
        <w:t>one</w:t>
      </w:r>
      <w:r w:rsidR="005B4A77" w:rsidRPr="006F0469">
        <w:rPr>
          <w:rFonts w:ascii="Book Antiqua" w:hAnsi="Book Antiqua" w:cs="Arial"/>
        </w:rPr>
        <w:t xml:space="preserve"> prothrombotic risk factor</w:t>
      </w:r>
      <w:r w:rsidR="005F38EE" w:rsidRPr="006F0469">
        <w:rPr>
          <w:rFonts w:ascii="Book Antiqua" w:hAnsi="Book Antiqua" w:cs="Arial"/>
        </w:rPr>
        <w:t xml:space="preserve">; the most common was </w:t>
      </w:r>
      <w:r w:rsidR="00816CD8" w:rsidRPr="006F0469">
        <w:rPr>
          <w:rFonts w:ascii="Book Antiqua" w:hAnsi="Book Antiqua" w:cs="Arial"/>
        </w:rPr>
        <w:t>myeloproliferative neoplasia</w:t>
      </w:r>
      <w:r w:rsidR="007B7C21" w:rsidRPr="006F0469">
        <w:rPr>
          <w:rFonts w:ascii="Book Antiqua" w:hAnsi="Book Antiqua" w:cs="Arial"/>
          <w:color w:val="C0504D" w:themeColor="accent2"/>
        </w:rPr>
        <w:t xml:space="preserve"> </w:t>
      </w:r>
      <w:r w:rsidR="007B7C21" w:rsidRPr="006F0469">
        <w:rPr>
          <w:rFonts w:ascii="Book Antiqua" w:hAnsi="Book Antiqua" w:cs="Arial"/>
        </w:rPr>
        <w:t>(MPN)</w:t>
      </w:r>
      <w:r w:rsidRPr="006F0469">
        <w:rPr>
          <w:rFonts w:ascii="Book Antiqua" w:hAnsi="Book Antiqua" w:cs="Arial"/>
        </w:rPr>
        <w:t xml:space="preserve"> (49% of 103 tested patients)</w:t>
      </w:r>
      <w:r w:rsidR="009A1DA4" w:rsidRPr="006F0469">
        <w:rPr>
          <w:rFonts w:ascii="Book Antiqua" w:hAnsi="Book Antiqua" w:cs="Arial"/>
          <w:vertAlign w:val="superscript"/>
        </w:rPr>
        <w:t>[</w:t>
      </w:r>
      <w:r w:rsidR="004E6FB2" w:rsidRPr="006F0469">
        <w:rPr>
          <w:rFonts w:ascii="Book Antiqua" w:hAnsi="Book Antiqua" w:cs="Arial"/>
          <w:vertAlign w:val="superscript"/>
        </w:rPr>
        <w:t>9</w:t>
      </w:r>
      <w:r w:rsidR="009A1DA4" w:rsidRPr="006F0469">
        <w:rPr>
          <w:rFonts w:ascii="Book Antiqua" w:hAnsi="Book Antiqua" w:cs="Arial"/>
          <w:vertAlign w:val="superscript"/>
        </w:rPr>
        <w:t>]</w:t>
      </w:r>
      <w:r w:rsidR="009A1DA4" w:rsidRPr="006F0469">
        <w:rPr>
          <w:rFonts w:ascii="Book Antiqua" w:hAnsi="Book Antiqua" w:cs="Arial"/>
        </w:rPr>
        <w:t xml:space="preserve">. </w:t>
      </w:r>
      <w:r w:rsidR="000C0B62" w:rsidRPr="006F0469">
        <w:rPr>
          <w:rFonts w:ascii="Book Antiqua" w:hAnsi="Book Antiqua" w:cs="Arial"/>
        </w:rPr>
        <w:t xml:space="preserve">In another study of 43 </w:t>
      </w:r>
      <w:r w:rsidR="00004874" w:rsidRPr="006F0469">
        <w:rPr>
          <w:rFonts w:ascii="Book Antiqua" w:hAnsi="Book Antiqua" w:cs="Arial"/>
        </w:rPr>
        <w:t>women</w:t>
      </w:r>
      <w:r w:rsidR="000C0B62" w:rsidRPr="006F0469">
        <w:rPr>
          <w:rFonts w:ascii="Book Antiqua" w:hAnsi="Book Antiqua" w:cs="Arial"/>
        </w:rPr>
        <w:t xml:space="preserve"> with BCS, a</w:t>
      </w:r>
      <w:r w:rsidR="000C0B62" w:rsidRPr="006F0469">
        <w:rPr>
          <w:rFonts w:ascii="Book Antiqua" w:hAnsi="Book Antiqua" w:cs="Arial"/>
          <w:color w:val="262626"/>
          <w:lang w:val="en-US"/>
        </w:rPr>
        <w:t>t least one thrombotic risk fac</w:t>
      </w:r>
      <w:r w:rsidR="00004874" w:rsidRPr="006F0469">
        <w:rPr>
          <w:rFonts w:ascii="Book Antiqua" w:hAnsi="Book Antiqua" w:cs="Arial"/>
          <w:color w:val="262626"/>
          <w:lang w:val="en-US"/>
        </w:rPr>
        <w:t>tor (not considering pregnancy as risk factor</w:t>
      </w:r>
      <w:r w:rsidR="000C0B62" w:rsidRPr="006F0469">
        <w:rPr>
          <w:rFonts w:ascii="Book Antiqua" w:hAnsi="Book Antiqua" w:cs="Arial"/>
          <w:color w:val="262626"/>
          <w:lang w:val="en-US"/>
        </w:rPr>
        <w:t>) wa</w:t>
      </w:r>
      <w:r w:rsidR="00004874" w:rsidRPr="006F0469">
        <w:rPr>
          <w:rFonts w:ascii="Book Antiqua" w:hAnsi="Book Antiqua" w:cs="Arial"/>
          <w:color w:val="262626"/>
          <w:lang w:val="en-US"/>
        </w:rPr>
        <w:t xml:space="preserve">s identified in 40 women (93%) </w:t>
      </w:r>
      <w:r w:rsidR="000C0B62" w:rsidRPr="006F0469">
        <w:rPr>
          <w:rFonts w:ascii="Book Antiqua" w:hAnsi="Book Antiqua" w:cs="Arial"/>
          <w:color w:val="262626"/>
          <w:lang w:val="en-US"/>
        </w:rPr>
        <w:t>includ</w:t>
      </w:r>
      <w:r w:rsidR="00004874" w:rsidRPr="006F0469">
        <w:rPr>
          <w:rFonts w:ascii="Book Antiqua" w:hAnsi="Book Antiqua" w:cs="Arial"/>
          <w:color w:val="262626"/>
          <w:lang w:val="en-US"/>
        </w:rPr>
        <w:t>ing</w:t>
      </w:r>
      <w:r w:rsidR="000C0B62" w:rsidRPr="006F0469">
        <w:rPr>
          <w:rFonts w:ascii="Book Antiqua" w:hAnsi="Book Antiqua" w:cs="Arial"/>
          <w:color w:val="262626"/>
          <w:lang w:val="en-US"/>
        </w:rPr>
        <w:t xml:space="preserve"> </w:t>
      </w:r>
      <w:r w:rsidR="007B7C21" w:rsidRPr="006F0469">
        <w:rPr>
          <w:rFonts w:ascii="Book Antiqua" w:hAnsi="Book Antiqua" w:cs="Arial"/>
          <w:color w:val="262626"/>
          <w:lang w:val="en-US"/>
        </w:rPr>
        <w:t>MPN</w:t>
      </w:r>
      <w:r w:rsidR="000C0B62" w:rsidRPr="006F0469">
        <w:rPr>
          <w:rFonts w:ascii="Book Antiqua" w:hAnsi="Book Antiqua" w:cs="Arial"/>
          <w:color w:val="262626"/>
          <w:lang w:val="en-US"/>
        </w:rPr>
        <w:t xml:space="preserve"> i</w:t>
      </w:r>
      <w:r w:rsidR="00004874" w:rsidRPr="006F0469">
        <w:rPr>
          <w:rFonts w:ascii="Book Antiqua" w:hAnsi="Book Antiqua" w:cs="Arial"/>
          <w:color w:val="262626"/>
          <w:lang w:val="en-US"/>
        </w:rPr>
        <w:t xml:space="preserve">n 56% </w:t>
      </w:r>
      <w:r w:rsidR="001E2D18" w:rsidRPr="006F0469">
        <w:rPr>
          <w:rFonts w:ascii="Book Antiqua" w:hAnsi="Book Antiqua" w:cs="Arial"/>
          <w:color w:val="262626"/>
          <w:lang w:val="en-US"/>
        </w:rPr>
        <w:t xml:space="preserve">of study </w:t>
      </w:r>
      <w:proofErr w:type="gramStart"/>
      <w:r w:rsidR="001E2D18" w:rsidRPr="006F0469">
        <w:rPr>
          <w:rFonts w:ascii="Book Antiqua" w:hAnsi="Book Antiqua" w:cs="Arial"/>
          <w:color w:val="262626"/>
          <w:lang w:val="en-US"/>
        </w:rPr>
        <w:t>participants</w:t>
      </w:r>
      <w:r w:rsidR="009A1DA4" w:rsidRPr="006F0469">
        <w:rPr>
          <w:rFonts w:ascii="Book Antiqua" w:hAnsi="Book Antiqua" w:cs="Arial"/>
          <w:color w:val="262626"/>
          <w:vertAlign w:val="superscript"/>
          <w:lang w:val="en-US"/>
        </w:rPr>
        <w:t>[</w:t>
      </w:r>
      <w:proofErr w:type="gramEnd"/>
      <w:r w:rsidR="004E6FB2" w:rsidRPr="006F0469">
        <w:rPr>
          <w:rFonts w:ascii="Book Antiqua" w:hAnsi="Book Antiqua" w:cs="Arial"/>
          <w:color w:val="262626"/>
          <w:vertAlign w:val="superscript"/>
          <w:lang w:val="en-US"/>
        </w:rPr>
        <w:t>10</w:t>
      </w:r>
      <w:r w:rsidR="009A1DA4" w:rsidRPr="006F0469">
        <w:rPr>
          <w:rFonts w:ascii="Book Antiqua" w:hAnsi="Book Antiqua" w:cs="Arial"/>
          <w:color w:val="262626"/>
          <w:vertAlign w:val="superscript"/>
          <w:lang w:val="en-US"/>
        </w:rPr>
        <w:t>]</w:t>
      </w:r>
      <w:r w:rsidR="00004874" w:rsidRPr="006F0469">
        <w:rPr>
          <w:rFonts w:ascii="Book Antiqua" w:hAnsi="Book Antiqua" w:cs="Arial"/>
          <w:color w:val="262626"/>
          <w:lang w:val="en-US"/>
        </w:rPr>
        <w:t xml:space="preserve">. </w:t>
      </w:r>
      <w:r w:rsidR="005B4A77" w:rsidRPr="006F0469">
        <w:rPr>
          <w:rFonts w:ascii="Book Antiqua" w:hAnsi="Book Antiqua" w:cs="Arial"/>
        </w:rPr>
        <w:t xml:space="preserve">Other thrombotic risk factors </w:t>
      </w:r>
      <w:r w:rsidR="00F81C47" w:rsidRPr="006F0469">
        <w:rPr>
          <w:rFonts w:ascii="Book Antiqua" w:hAnsi="Book Antiqua" w:cs="Arial"/>
        </w:rPr>
        <w:t xml:space="preserve">include </w:t>
      </w:r>
      <w:r w:rsidR="003A22DE" w:rsidRPr="006F0469">
        <w:rPr>
          <w:rFonts w:ascii="Book Antiqua" w:hAnsi="Book Antiqua" w:cs="Arial"/>
        </w:rPr>
        <w:t xml:space="preserve">mutation in </w:t>
      </w:r>
      <w:r w:rsidR="00F81C47" w:rsidRPr="006F0469">
        <w:rPr>
          <w:rFonts w:ascii="Book Antiqua" w:hAnsi="Book Antiqua" w:cs="Arial"/>
        </w:rPr>
        <w:t>Factor V Leiden</w:t>
      </w:r>
      <w:r w:rsidR="003A22DE" w:rsidRPr="006F0469">
        <w:rPr>
          <w:rFonts w:ascii="Book Antiqua" w:hAnsi="Book Antiqua" w:cs="Arial"/>
        </w:rPr>
        <w:t xml:space="preserve"> and</w:t>
      </w:r>
      <w:r w:rsidR="005B4A77" w:rsidRPr="006F0469">
        <w:rPr>
          <w:rFonts w:ascii="Book Antiqua" w:hAnsi="Book Antiqua" w:cs="Arial"/>
        </w:rPr>
        <w:t xml:space="preserve"> </w:t>
      </w:r>
      <w:r w:rsidR="00F81C47" w:rsidRPr="006F0469">
        <w:rPr>
          <w:rFonts w:ascii="Book Antiqua" w:hAnsi="Book Antiqua" w:cs="Arial"/>
        </w:rPr>
        <w:t>prothrombin gene</w:t>
      </w:r>
      <w:r w:rsidR="003A22DE" w:rsidRPr="006F0469">
        <w:rPr>
          <w:rFonts w:ascii="Book Antiqua" w:hAnsi="Book Antiqua" w:cs="Arial"/>
        </w:rPr>
        <w:t xml:space="preserve">, </w:t>
      </w:r>
      <w:r w:rsidR="00F81C47" w:rsidRPr="006F0469">
        <w:rPr>
          <w:rFonts w:ascii="Book Antiqua" w:hAnsi="Book Antiqua" w:cs="Arial"/>
        </w:rPr>
        <w:t>protein C</w:t>
      </w:r>
      <w:r w:rsidR="003A22DE" w:rsidRPr="006F0469">
        <w:rPr>
          <w:rFonts w:ascii="Book Antiqua" w:hAnsi="Book Antiqua" w:cs="Arial"/>
        </w:rPr>
        <w:t>,</w:t>
      </w:r>
      <w:r w:rsidR="00F81C47" w:rsidRPr="006F0469">
        <w:rPr>
          <w:rFonts w:ascii="Book Antiqua" w:hAnsi="Book Antiqua" w:cs="Arial"/>
        </w:rPr>
        <w:t xml:space="preserve"> protein S</w:t>
      </w:r>
      <w:r w:rsidR="005B4A77" w:rsidRPr="006F0469">
        <w:rPr>
          <w:rFonts w:ascii="Book Antiqua" w:hAnsi="Book Antiqua" w:cs="Arial"/>
        </w:rPr>
        <w:t xml:space="preserve"> </w:t>
      </w:r>
      <w:r w:rsidR="003A22DE" w:rsidRPr="006F0469">
        <w:rPr>
          <w:rFonts w:ascii="Book Antiqua" w:hAnsi="Book Antiqua" w:cs="Arial"/>
        </w:rPr>
        <w:t>or</w:t>
      </w:r>
      <w:r w:rsidR="00F81C47" w:rsidRPr="006F0469">
        <w:rPr>
          <w:rFonts w:ascii="Book Antiqua" w:hAnsi="Book Antiqua" w:cs="Arial"/>
        </w:rPr>
        <w:t xml:space="preserve"> antithrombin deficiency, </w:t>
      </w:r>
      <w:r w:rsidR="005B4A77" w:rsidRPr="006F0469">
        <w:rPr>
          <w:rFonts w:ascii="Book Antiqua" w:hAnsi="Book Antiqua" w:cs="Arial"/>
        </w:rPr>
        <w:t>a</w:t>
      </w:r>
      <w:r w:rsidR="00F81C47" w:rsidRPr="006F0469">
        <w:rPr>
          <w:rFonts w:ascii="Book Antiqua" w:hAnsi="Book Antiqua" w:cs="Arial"/>
        </w:rPr>
        <w:t>ntiphospholipid syndrome,</w:t>
      </w:r>
      <w:r w:rsidR="005B4A77" w:rsidRPr="006F0469">
        <w:rPr>
          <w:rFonts w:ascii="Book Antiqua" w:hAnsi="Book Antiqua" w:cs="Arial"/>
        </w:rPr>
        <w:t xml:space="preserve"> </w:t>
      </w:r>
      <w:r w:rsidR="00F81C47" w:rsidRPr="006F0469">
        <w:rPr>
          <w:rFonts w:ascii="Book Antiqua" w:hAnsi="Book Antiqua" w:cs="Arial"/>
        </w:rPr>
        <w:t xml:space="preserve">hyperhomocysteinemia and paroxysmal nocturnal </w:t>
      </w:r>
      <w:proofErr w:type="spellStart"/>
      <w:r w:rsidR="00F81C47" w:rsidRPr="006F0469">
        <w:rPr>
          <w:rFonts w:ascii="Book Antiqua" w:hAnsi="Book Antiqua" w:cs="Arial"/>
        </w:rPr>
        <w:t>h</w:t>
      </w:r>
      <w:r w:rsidR="003227F8" w:rsidRPr="006F0469">
        <w:rPr>
          <w:rFonts w:ascii="Book Antiqua" w:hAnsi="Book Antiqua" w:cs="Arial"/>
        </w:rPr>
        <w:t>a</w:t>
      </w:r>
      <w:r w:rsidR="00F81C47" w:rsidRPr="006F0469">
        <w:rPr>
          <w:rFonts w:ascii="Book Antiqua" w:hAnsi="Book Antiqua" w:cs="Arial"/>
        </w:rPr>
        <w:t>emoglobinuria</w:t>
      </w:r>
      <w:proofErr w:type="spellEnd"/>
      <w:r w:rsidR="00F81C47" w:rsidRPr="006F0469">
        <w:rPr>
          <w:rFonts w:ascii="Book Antiqua" w:hAnsi="Book Antiqua" w:cs="Arial"/>
        </w:rPr>
        <w:t>.</w:t>
      </w:r>
      <w:r w:rsidR="005B4A77" w:rsidRPr="006F0469">
        <w:rPr>
          <w:rFonts w:ascii="Book Antiqua" w:hAnsi="Book Antiqua" w:cs="Arial"/>
        </w:rPr>
        <w:t xml:space="preserve"> </w:t>
      </w:r>
      <w:r w:rsidR="00F81C47" w:rsidRPr="006F0469">
        <w:rPr>
          <w:rFonts w:ascii="Book Antiqua" w:hAnsi="Book Antiqua" w:cs="Arial"/>
        </w:rPr>
        <w:t xml:space="preserve">BCS may also be a complication of systemic </w:t>
      </w:r>
      <w:proofErr w:type="spellStart"/>
      <w:r w:rsidR="00F81C47" w:rsidRPr="006F0469">
        <w:rPr>
          <w:rFonts w:ascii="Book Antiqua" w:hAnsi="Book Antiqua" w:cs="Arial"/>
        </w:rPr>
        <w:t>vasculitides</w:t>
      </w:r>
      <w:proofErr w:type="spellEnd"/>
      <w:r w:rsidR="00674FAD" w:rsidRPr="006F0469">
        <w:rPr>
          <w:rFonts w:ascii="Book Antiqua" w:hAnsi="Book Antiqua" w:cs="Arial"/>
        </w:rPr>
        <w:t xml:space="preserve"> </w:t>
      </w:r>
      <w:r w:rsidR="00F81C47" w:rsidRPr="006F0469">
        <w:rPr>
          <w:rFonts w:ascii="Book Antiqua" w:hAnsi="Book Antiqua" w:cs="Arial"/>
        </w:rPr>
        <w:t xml:space="preserve">such as </w:t>
      </w:r>
      <w:proofErr w:type="spellStart"/>
      <w:r w:rsidR="00730C05" w:rsidRPr="006F0469">
        <w:rPr>
          <w:rFonts w:ascii="Book Antiqua" w:hAnsi="Book Antiqua" w:cs="Arial"/>
        </w:rPr>
        <w:t>Bechet’s</w:t>
      </w:r>
      <w:proofErr w:type="spellEnd"/>
      <w:r w:rsidR="00F81C47" w:rsidRPr="006F0469">
        <w:rPr>
          <w:rFonts w:ascii="Book Antiqua" w:hAnsi="Book Antiqua" w:cs="Arial"/>
        </w:rPr>
        <w:t xml:space="preserve"> </w:t>
      </w:r>
      <w:proofErr w:type="gramStart"/>
      <w:r w:rsidR="00F81C47" w:rsidRPr="006F0469">
        <w:rPr>
          <w:rFonts w:ascii="Book Antiqua" w:hAnsi="Book Antiqua" w:cs="Arial"/>
        </w:rPr>
        <w:t>disease</w:t>
      </w:r>
      <w:r w:rsidR="00A25A25" w:rsidRPr="006F0469">
        <w:rPr>
          <w:rFonts w:ascii="Book Antiqua" w:hAnsi="Book Antiqua" w:cs="Arial"/>
          <w:vertAlign w:val="superscript"/>
        </w:rPr>
        <w:t>[</w:t>
      </w:r>
      <w:proofErr w:type="gramEnd"/>
      <w:r w:rsidR="00A25A25" w:rsidRPr="006F0469">
        <w:rPr>
          <w:rFonts w:ascii="Book Antiqua" w:hAnsi="Book Antiqua" w:cs="Arial"/>
          <w:vertAlign w:val="superscript"/>
        </w:rPr>
        <w:t>1</w:t>
      </w:r>
      <w:r w:rsidR="004E6FB2" w:rsidRPr="006F0469">
        <w:rPr>
          <w:rFonts w:ascii="Book Antiqua" w:hAnsi="Book Antiqua" w:cs="Arial"/>
          <w:vertAlign w:val="superscript"/>
        </w:rPr>
        <w:t>1</w:t>
      </w:r>
      <w:r w:rsidR="00A25A25" w:rsidRPr="006F0469">
        <w:rPr>
          <w:rFonts w:ascii="Book Antiqua" w:hAnsi="Book Antiqua" w:cs="Arial"/>
          <w:vertAlign w:val="superscript"/>
        </w:rPr>
        <w:t>]</w:t>
      </w:r>
      <w:r w:rsidR="00A25A25" w:rsidRPr="006F0469">
        <w:rPr>
          <w:rFonts w:ascii="Book Antiqua" w:hAnsi="Book Antiqua" w:cs="Arial"/>
        </w:rPr>
        <w:t>.</w:t>
      </w:r>
    </w:p>
    <w:p w14:paraId="39196197" w14:textId="2CF5C167" w:rsidR="00CB227C" w:rsidRPr="006F0469" w:rsidRDefault="00C7154F" w:rsidP="00642A7F">
      <w:pPr>
        <w:spacing w:line="360" w:lineRule="auto"/>
        <w:ind w:firstLineChars="100" w:firstLine="240"/>
        <w:jc w:val="both"/>
        <w:rPr>
          <w:rFonts w:ascii="Book Antiqua" w:hAnsi="Book Antiqua" w:cs="Arial"/>
        </w:rPr>
      </w:pPr>
      <w:r w:rsidRPr="006F0469">
        <w:rPr>
          <w:rFonts w:ascii="Book Antiqua" w:hAnsi="Book Antiqua" w:cs="Arial"/>
        </w:rPr>
        <w:t xml:space="preserve">BCS mainly affects women of childbearing age and pregnancy </w:t>
      </w:r>
      <w:r w:rsidR="003A22DE" w:rsidRPr="006F0469">
        <w:rPr>
          <w:rFonts w:ascii="Book Antiqua" w:hAnsi="Book Antiqua" w:cs="Arial"/>
        </w:rPr>
        <w:t xml:space="preserve">can be </w:t>
      </w:r>
      <w:r w:rsidRPr="006F0469">
        <w:rPr>
          <w:rFonts w:ascii="Book Antiqua" w:hAnsi="Book Antiqua" w:cs="Arial"/>
        </w:rPr>
        <w:t xml:space="preserve">a crucial </w:t>
      </w:r>
      <w:r w:rsidR="003A22DE" w:rsidRPr="006F0469">
        <w:rPr>
          <w:rFonts w:ascii="Book Antiqua" w:hAnsi="Book Antiqua" w:cs="Arial"/>
        </w:rPr>
        <w:t>issue.</w:t>
      </w:r>
      <w:r w:rsidR="00086506" w:rsidRPr="006F0469">
        <w:rPr>
          <w:rFonts w:ascii="Book Antiqua" w:hAnsi="Book Antiqua" w:cs="Arial"/>
        </w:rPr>
        <w:t xml:space="preserve"> There is conflicting data on prevalence of pregnancy related BCS.</w:t>
      </w:r>
      <w:r w:rsidR="003A22DE" w:rsidRPr="006F0469">
        <w:rPr>
          <w:rFonts w:ascii="Book Antiqua" w:hAnsi="Book Antiqua" w:cs="Arial"/>
        </w:rPr>
        <w:t xml:space="preserve"> </w:t>
      </w:r>
      <w:r w:rsidR="007F648B" w:rsidRPr="006F0469">
        <w:rPr>
          <w:rFonts w:ascii="Book Antiqua" w:hAnsi="Book Antiqua" w:cs="Arial"/>
        </w:rPr>
        <w:t xml:space="preserve">A systematic review and meta-analysis of twenty studies demonstrated a </w:t>
      </w:r>
      <w:r w:rsidR="00DB47C3" w:rsidRPr="006F0469">
        <w:rPr>
          <w:rFonts w:ascii="Book Antiqua" w:hAnsi="Book Antiqua" w:cs="Arial"/>
        </w:rPr>
        <w:t xml:space="preserve">pooled </w:t>
      </w:r>
      <w:r w:rsidR="00197E50" w:rsidRPr="006F0469">
        <w:rPr>
          <w:rFonts w:ascii="Book Antiqua" w:hAnsi="Book Antiqua" w:cs="Arial"/>
        </w:rPr>
        <w:t xml:space="preserve">prevalence of pregnancy-related </w:t>
      </w:r>
      <w:r w:rsidR="007F648B" w:rsidRPr="006F0469">
        <w:rPr>
          <w:rFonts w:ascii="Book Antiqua" w:hAnsi="Book Antiqua" w:cs="Arial"/>
        </w:rPr>
        <w:t>BCS of 6.8%</w:t>
      </w:r>
      <w:r w:rsidR="000645E8" w:rsidRPr="006F0469">
        <w:rPr>
          <w:rFonts w:ascii="Book Antiqua" w:hAnsi="Book Antiqua" w:cs="Arial"/>
          <w:vertAlign w:val="superscript"/>
        </w:rPr>
        <w:t>[1</w:t>
      </w:r>
      <w:r w:rsidR="004E6FB2" w:rsidRPr="006F0469">
        <w:rPr>
          <w:rFonts w:ascii="Book Antiqua" w:hAnsi="Book Antiqua" w:cs="Arial"/>
          <w:vertAlign w:val="superscript"/>
        </w:rPr>
        <w:t>4</w:t>
      </w:r>
      <w:r w:rsidR="000645E8" w:rsidRPr="006F0469">
        <w:rPr>
          <w:rFonts w:ascii="Book Antiqua" w:hAnsi="Book Antiqua" w:cs="Arial"/>
          <w:vertAlign w:val="superscript"/>
        </w:rPr>
        <w:t>]</w:t>
      </w:r>
      <w:r w:rsidR="000645E8" w:rsidRPr="006F0469">
        <w:rPr>
          <w:rFonts w:ascii="Book Antiqua" w:hAnsi="Book Antiqua" w:cs="Arial"/>
        </w:rPr>
        <w:t>.</w:t>
      </w:r>
      <w:r w:rsidR="00CB227C" w:rsidRPr="006F0469">
        <w:rPr>
          <w:rFonts w:ascii="Book Antiqua" w:hAnsi="Book Antiqua" w:cs="Arial"/>
        </w:rPr>
        <w:t xml:space="preserve"> However another</w:t>
      </w:r>
      <w:r w:rsidR="00EA0357" w:rsidRPr="006F0469">
        <w:rPr>
          <w:rFonts w:ascii="Book Antiqua" w:hAnsi="Book Antiqua" w:cs="Arial"/>
        </w:rPr>
        <w:t xml:space="preserve"> </w:t>
      </w:r>
      <w:r w:rsidR="00EA0357" w:rsidRPr="006F0469">
        <w:rPr>
          <w:rFonts w:ascii="Book Antiqua" w:hAnsi="Book Antiqua" w:cs="Arial"/>
        </w:rPr>
        <w:lastRenderedPageBreak/>
        <w:t>study</w:t>
      </w:r>
      <w:r w:rsidR="00617BB2" w:rsidRPr="006F0469">
        <w:rPr>
          <w:rFonts w:ascii="Book Antiqua" w:hAnsi="Book Antiqua" w:cs="Arial"/>
        </w:rPr>
        <w:t xml:space="preserve"> showed</w:t>
      </w:r>
      <w:r w:rsidR="00C155E9" w:rsidRPr="006F0469">
        <w:rPr>
          <w:rFonts w:ascii="Book Antiqua" w:hAnsi="Book Antiqua" w:cs="Arial"/>
        </w:rPr>
        <w:t xml:space="preserve"> that pregnancy is unlikely to cause BCS in the absence of other thrombotic risk </w:t>
      </w:r>
      <w:proofErr w:type="gramStart"/>
      <w:r w:rsidR="00C155E9" w:rsidRPr="006F0469">
        <w:rPr>
          <w:rFonts w:ascii="Book Antiqua" w:hAnsi="Book Antiqua" w:cs="Arial"/>
        </w:rPr>
        <w:t>factors</w:t>
      </w:r>
      <w:r w:rsidR="000645E8" w:rsidRPr="006F0469">
        <w:rPr>
          <w:rFonts w:ascii="Book Antiqua" w:hAnsi="Book Antiqua" w:cs="Arial"/>
          <w:vertAlign w:val="superscript"/>
        </w:rPr>
        <w:t>[</w:t>
      </w:r>
      <w:proofErr w:type="gramEnd"/>
      <w:r w:rsidR="004E6FB2" w:rsidRPr="006F0469">
        <w:rPr>
          <w:rFonts w:ascii="Book Antiqua" w:hAnsi="Book Antiqua" w:cs="Arial"/>
          <w:vertAlign w:val="superscript"/>
        </w:rPr>
        <w:t>10</w:t>
      </w:r>
      <w:r w:rsidR="000645E8" w:rsidRPr="006F0469">
        <w:rPr>
          <w:rFonts w:ascii="Book Antiqua" w:hAnsi="Book Antiqua" w:cs="Arial"/>
          <w:vertAlign w:val="superscript"/>
        </w:rPr>
        <w:t>]</w:t>
      </w:r>
      <w:r w:rsidR="003A22DE" w:rsidRPr="006F0469">
        <w:rPr>
          <w:rFonts w:ascii="Book Antiqua" w:hAnsi="Book Antiqua" w:cs="Arial"/>
        </w:rPr>
        <w:t>.</w:t>
      </w:r>
      <w:r w:rsidR="005F38EE" w:rsidRPr="006F0469">
        <w:rPr>
          <w:rFonts w:ascii="Book Antiqua" w:hAnsi="Book Antiqua" w:cs="Arial"/>
        </w:rPr>
        <w:t xml:space="preserve"> </w:t>
      </w:r>
    </w:p>
    <w:p w14:paraId="224D845B" w14:textId="7562BADD" w:rsidR="00157A04" w:rsidRPr="006F0469" w:rsidRDefault="00086506" w:rsidP="00642A7F">
      <w:pPr>
        <w:spacing w:line="360" w:lineRule="auto"/>
        <w:ind w:firstLineChars="100" w:firstLine="240"/>
        <w:jc w:val="both"/>
        <w:rPr>
          <w:rFonts w:ascii="Book Antiqua" w:hAnsi="Book Antiqua" w:cs="Arial"/>
          <w:color w:val="C0504D" w:themeColor="accent2"/>
        </w:rPr>
      </w:pPr>
      <w:r w:rsidRPr="006F0469">
        <w:rPr>
          <w:rFonts w:ascii="Book Antiqua" w:hAnsi="Book Antiqua" w:cs="Arial"/>
        </w:rPr>
        <w:t>Pregnancy is a hypercoagulable state and earlier studies reported that women with BCS could be at risk of developing severe exacerbation of their unde</w:t>
      </w:r>
      <w:r w:rsidR="001E2D18" w:rsidRPr="006F0469">
        <w:rPr>
          <w:rFonts w:ascii="Book Antiqua" w:hAnsi="Book Antiqua" w:cs="Arial"/>
        </w:rPr>
        <w:t xml:space="preserve">rlying disease during </w:t>
      </w:r>
      <w:proofErr w:type="gramStart"/>
      <w:r w:rsidR="001E2D18" w:rsidRPr="006F0469">
        <w:rPr>
          <w:rFonts w:ascii="Book Antiqua" w:hAnsi="Book Antiqua" w:cs="Arial"/>
        </w:rPr>
        <w:t>pregnancy</w:t>
      </w:r>
      <w:r w:rsidR="009F676B" w:rsidRPr="006F0469">
        <w:rPr>
          <w:rFonts w:ascii="Book Antiqua" w:hAnsi="Book Antiqua" w:cs="Arial"/>
          <w:vertAlign w:val="superscript"/>
        </w:rPr>
        <w:t>[</w:t>
      </w:r>
      <w:proofErr w:type="gramEnd"/>
      <w:r w:rsidR="009F676B" w:rsidRPr="006F0469">
        <w:rPr>
          <w:rFonts w:ascii="Book Antiqua" w:hAnsi="Book Antiqua" w:cs="Arial"/>
          <w:vertAlign w:val="superscript"/>
        </w:rPr>
        <w:t>1</w:t>
      </w:r>
      <w:r w:rsidR="004E6FB2" w:rsidRPr="006F0469">
        <w:rPr>
          <w:rFonts w:ascii="Book Antiqua" w:hAnsi="Book Antiqua" w:cs="Arial"/>
          <w:vertAlign w:val="superscript"/>
        </w:rPr>
        <w:t>2</w:t>
      </w:r>
      <w:r w:rsidR="009F676B" w:rsidRPr="006F0469">
        <w:rPr>
          <w:rFonts w:ascii="Book Antiqua" w:hAnsi="Book Antiqua" w:cs="Arial"/>
          <w:vertAlign w:val="superscript"/>
        </w:rPr>
        <w:t>,1</w:t>
      </w:r>
      <w:r w:rsidR="004E6FB2" w:rsidRPr="006F0469">
        <w:rPr>
          <w:rFonts w:ascii="Book Antiqua" w:hAnsi="Book Antiqua" w:cs="Arial"/>
          <w:vertAlign w:val="superscript"/>
        </w:rPr>
        <w:t>3</w:t>
      </w:r>
      <w:r w:rsidR="009F676B" w:rsidRPr="006F0469">
        <w:rPr>
          <w:rFonts w:ascii="Book Antiqua" w:hAnsi="Book Antiqua" w:cs="Arial"/>
          <w:vertAlign w:val="superscript"/>
        </w:rPr>
        <w:t>]</w:t>
      </w:r>
      <w:r w:rsidRPr="006F0469">
        <w:rPr>
          <w:rFonts w:ascii="Book Antiqua" w:hAnsi="Book Antiqua" w:cs="Arial"/>
        </w:rPr>
        <w:t xml:space="preserve">. </w:t>
      </w:r>
      <w:r w:rsidR="00F126F7" w:rsidRPr="006F0469">
        <w:rPr>
          <w:rFonts w:ascii="Book Antiqua" w:hAnsi="Book Antiqua" w:cs="Arial"/>
        </w:rPr>
        <w:t xml:space="preserve">Rautou </w:t>
      </w:r>
      <w:r w:rsidR="00F126F7" w:rsidRPr="006F0469">
        <w:rPr>
          <w:rFonts w:ascii="Book Antiqua" w:hAnsi="Book Antiqua" w:cs="Arial"/>
          <w:i/>
        </w:rPr>
        <w:t xml:space="preserve">et </w:t>
      </w:r>
      <w:proofErr w:type="gramStart"/>
      <w:r w:rsidR="00F126F7" w:rsidRPr="006F0469">
        <w:rPr>
          <w:rFonts w:ascii="Book Antiqua" w:hAnsi="Book Antiqua" w:cs="Arial"/>
          <w:i/>
        </w:rPr>
        <w:t>al</w:t>
      </w:r>
      <w:r w:rsidR="001E2D18" w:rsidRPr="006F0469">
        <w:rPr>
          <w:rFonts w:ascii="Book Antiqua" w:hAnsi="Book Antiqua" w:cs="Arial"/>
          <w:vertAlign w:val="superscript"/>
        </w:rPr>
        <w:t>[</w:t>
      </w:r>
      <w:proofErr w:type="gramEnd"/>
      <w:r w:rsidR="001E2D18" w:rsidRPr="006F0469">
        <w:rPr>
          <w:rFonts w:ascii="Book Antiqua" w:hAnsi="Book Antiqua" w:cs="Arial"/>
          <w:vertAlign w:val="superscript"/>
        </w:rPr>
        <w:t>15]</w:t>
      </w:r>
      <w:r w:rsidR="00F126F7" w:rsidRPr="006F0469">
        <w:rPr>
          <w:rFonts w:ascii="Book Antiqua" w:hAnsi="Book Antiqua" w:cs="Arial"/>
        </w:rPr>
        <w:t xml:space="preserve"> conducted a study on outcome of</w:t>
      </w:r>
      <w:r w:rsidR="007F6C9C" w:rsidRPr="006F0469">
        <w:rPr>
          <w:rFonts w:ascii="Book Antiqua" w:hAnsi="Book Antiqua" w:cs="Arial"/>
        </w:rPr>
        <w:t xml:space="preserve"> pregnancy in wom</w:t>
      </w:r>
      <w:r w:rsidR="00157A04" w:rsidRPr="006F0469">
        <w:rPr>
          <w:rFonts w:ascii="Book Antiqua" w:hAnsi="Book Antiqua" w:cs="Arial"/>
        </w:rPr>
        <w:t xml:space="preserve">en with known </w:t>
      </w:r>
      <w:r w:rsidR="00F126F7" w:rsidRPr="006F0469">
        <w:rPr>
          <w:rFonts w:ascii="Book Antiqua" w:hAnsi="Book Antiqua" w:cs="Arial"/>
        </w:rPr>
        <w:t xml:space="preserve">and treated </w:t>
      </w:r>
      <w:r w:rsidR="00157A04" w:rsidRPr="006F0469">
        <w:rPr>
          <w:rFonts w:ascii="Book Antiqua" w:hAnsi="Book Antiqua" w:cs="Arial"/>
        </w:rPr>
        <w:t xml:space="preserve">BCS </w:t>
      </w:r>
      <w:r w:rsidR="00F126F7" w:rsidRPr="006F0469">
        <w:rPr>
          <w:rFonts w:ascii="Book Antiqua" w:hAnsi="Book Antiqua" w:cs="Arial"/>
        </w:rPr>
        <w:t>and concluded that good maternal outcome could be achieved with current treatment modalities and</w:t>
      </w:r>
      <w:r w:rsidR="007F6C9C" w:rsidRPr="006F0469">
        <w:rPr>
          <w:rFonts w:ascii="Book Antiqua" w:hAnsi="Book Antiqua" w:cs="Arial"/>
        </w:rPr>
        <w:t xml:space="preserve"> </w:t>
      </w:r>
      <w:r w:rsidR="00F126F7" w:rsidRPr="006F0469">
        <w:rPr>
          <w:rFonts w:ascii="Book Antiqua" w:hAnsi="Book Antiqua" w:cs="Arial"/>
        </w:rPr>
        <w:t>close surveillance of BCS. Therefore, BCS cannot be considered a</w:t>
      </w:r>
      <w:r w:rsidR="007F6C9C" w:rsidRPr="006F0469">
        <w:rPr>
          <w:rFonts w:ascii="Book Antiqua" w:hAnsi="Book Antiqua" w:cs="Arial"/>
        </w:rPr>
        <w:t xml:space="preserve"> </w:t>
      </w:r>
      <w:r w:rsidR="00F126F7" w:rsidRPr="006F0469">
        <w:rPr>
          <w:rFonts w:ascii="Book Antiqua" w:hAnsi="Book Antiqua" w:cs="Arial"/>
        </w:rPr>
        <w:t>contraindication to pregnancy in stable patients with well-controlled disease.</w:t>
      </w:r>
    </w:p>
    <w:p w14:paraId="728FDDF5" w14:textId="5FB6B5CF" w:rsidR="00712A51" w:rsidRPr="006F0469" w:rsidRDefault="007F6C9C" w:rsidP="00642A7F">
      <w:pPr>
        <w:spacing w:line="360" w:lineRule="auto"/>
        <w:ind w:firstLineChars="150" w:firstLine="360"/>
        <w:jc w:val="both"/>
        <w:rPr>
          <w:rFonts w:ascii="Book Antiqua" w:hAnsi="Book Antiqua" w:cs="Tahoma"/>
        </w:rPr>
      </w:pPr>
      <w:r w:rsidRPr="006F0469">
        <w:rPr>
          <w:rFonts w:ascii="Book Antiqua" w:hAnsi="Book Antiqua" w:cs="Arial"/>
        </w:rPr>
        <w:t xml:space="preserve">As </w:t>
      </w:r>
      <w:r w:rsidR="003A22DE" w:rsidRPr="006F0469">
        <w:rPr>
          <w:rFonts w:ascii="Book Antiqua" w:hAnsi="Book Antiqua" w:cs="Arial"/>
        </w:rPr>
        <w:t xml:space="preserve">the </w:t>
      </w:r>
      <w:r w:rsidRPr="006F0469">
        <w:rPr>
          <w:rFonts w:ascii="Book Antiqua" w:hAnsi="Book Antiqua" w:cs="Arial"/>
        </w:rPr>
        <w:t xml:space="preserve">available literature on pregnancy </w:t>
      </w:r>
      <w:r w:rsidR="00624166" w:rsidRPr="006F0469">
        <w:rPr>
          <w:rFonts w:ascii="Book Antiqua" w:hAnsi="Book Antiqua" w:cs="Arial"/>
        </w:rPr>
        <w:t xml:space="preserve">complications </w:t>
      </w:r>
      <w:r w:rsidRPr="006F0469">
        <w:rPr>
          <w:rFonts w:ascii="Book Antiqua" w:hAnsi="Book Antiqua" w:cs="Arial"/>
        </w:rPr>
        <w:t>in women with known BCS remains scarce, we performed this study o</w:t>
      </w:r>
      <w:r w:rsidR="003A22DE" w:rsidRPr="006F0469">
        <w:rPr>
          <w:rFonts w:ascii="Book Antiqua" w:hAnsi="Book Antiqua" w:cs="Arial"/>
        </w:rPr>
        <w:t>f</w:t>
      </w:r>
      <w:r w:rsidRPr="006F0469">
        <w:rPr>
          <w:rFonts w:ascii="Book Antiqua" w:hAnsi="Book Antiqua" w:cs="Arial"/>
        </w:rPr>
        <w:t xml:space="preserve"> women</w:t>
      </w:r>
      <w:r w:rsidR="008C6B4E" w:rsidRPr="006F0469">
        <w:rPr>
          <w:rFonts w:ascii="Book Antiqua" w:hAnsi="Book Antiqua" w:cs="Arial"/>
        </w:rPr>
        <w:t xml:space="preserve"> </w:t>
      </w:r>
      <w:r w:rsidR="003A22DE" w:rsidRPr="006F0469">
        <w:rPr>
          <w:rFonts w:ascii="Book Antiqua" w:hAnsi="Book Antiqua" w:cs="Arial"/>
        </w:rPr>
        <w:t>treated</w:t>
      </w:r>
      <w:r w:rsidR="008C6B4E" w:rsidRPr="006F0469">
        <w:rPr>
          <w:rFonts w:ascii="Book Antiqua" w:hAnsi="Book Antiqua" w:cs="Arial"/>
        </w:rPr>
        <w:t xml:space="preserve"> at our tertiary cent</w:t>
      </w:r>
      <w:r w:rsidRPr="006F0469">
        <w:rPr>
          <w:rFonts w:ascii="Book Antiqua" w:hAnsi="Book Antiqua" w:cs="Arial"/>
        </w:rPr>
        <w:t>r</w:t>
      </w:r>
      <w:r w:rsidR="008C6B4E" w:rsidRPr="006F0469">
        <w:rPr>
          <w:rFonts w:ascii="Book Antiqua" w:hAnsi="Book Antiqua" w:cs="Arial"/>
        </w:rPr>
        <w:t>e</w:t>
      </w:r>
      <w:r w:rsidRPr="006F0469">
        <w:rPr>
          <w:rFonts w:ascii="Book Antiqua" w:hAnsi="Book Antiqua" w:cs="Arial"/>
        </w:rPr>
        <w:t xml:space="preserve"> for BCS </w:t>
      </w:r>
      <w:r w:rsidR="00615DCF" w:rsidRPr="006F0469">
        <w:rPr>
          <w:rFonts w:ascii="Book Antiqua" w:hAnsi="Book Antiqua" w:cs="Arial"/>
        </w:rPr>
        <w:t>who had become</w:t>
      </w:r>
      <w:r w:rsidRPr="006F0469">
        <w:rPr>
          <w:rFonts w:ascii="Book Antiqua" w:hAnsi="Book Antiqua" w:cs="Arial"/>
        </w:rPr>
        <w:t xml:space="preserve"> pregna</w:t>
      </w:r>
      <w:r w:rsidR="00615DCF" w:rsidRPr="006F0469">
        <w:rPr>
          <w:rFonts w:ascii="Book Antiqua" w:hAnsi="Book Antiqua" w:cs="Arial"/>
        </w:rPr>
        <w:t>nt.</w:t>
      </w:r>
    </w:p>
    <w:p w14:paraId="4A473E5F" w14:textId="77777777" w:rsidR="007F6C9C" w:rsidRPr="006F0469" w:rsidRDefault="007F6C9C" w:rsidP="00642A7F">
      <w:pPr>
        <w:pStyle w:val="NoSpacing"/>
        <w:spacing w:line="360" w:lineRule="auto"/>
        <w:jc w:val="both"/>
        <w:rPr>
          <w:rFonts w:ascii="Book Antiqua" w:hAnsi="Book Antiqua" w:cs="Tahoma"/>
        </w:rPr>
      </w:pPr>
    </w:p>
    <w:p w14:paraId="0C82E87C" w14:textId="77777777" w:rsidR="001E2D18" w:rsidRPr="006F0469" w:rsidRDefault="001E2D18" w:rsidP="00642A7F">
      <w:pPr>
        <w:spacing w:line="360" w:lineRule="auto"/>
        <w:jc w:val="both"/>
        <w:rPr>
          <w:rFonts w:ascii="Book Antiqua" w:hAnsi="Book Antiqua"/>
          <w:b/>
        </w:rPr>
      </w:pPr>
      <w:bookmarkStart w:id="39" w:name="OLE_LINK337"/>
      <w:bookmarkStart w:id="40" w:name="OLE_LINK338"/>
      <w:bookmarkStart w:id="41" w:name="OLE_LINK378"/>
      <w:bookmarkStart w:id="42" w:name="OLE_LINK388"/>
      <w:bookmarkStart w:id="43" w:name="OLE_LINK394"/>
      <w:r w:rsidRPr="006F0469">
        <w:rPr>
          <w:rFonts w:ascii="Book Antiqua" w:hAnsi="Book Antiqua"/>
          <w:b/>
        </w:rPr>
        <w:t>MATERIALS AND METHODS</w:t>
      </w:r>
    </w:p>
    <w:bookmarkEnd w:id="39"/>
    <w:bookmarkEnd w:id="40"/>
    <w:bookmarkEnd w:id="41"/>
    <w:bookmarkEnd w:id="42"/>
    <w:bookmarkEnd w:id="43"/>
    <w:p w14:paraId="122FB87E" w14:textId="3A116F2C" w:rsidR="009379A3" w:rsidRPr="006F0469" w:rsidRDefault="009431C5" w:rsidP="00642A7F">
      <w:pPr>
        <w:spacing w:line="360" w:lineRule="auto"/>
        <w:jc w:val="both"/>
        <w:rPr>
          <w:rFonts w:ascii="Book Antiqua" w:eastAsia="宋体" w:hAnsi="Book Antiqua" w:cs="Arial"/>
          <w:lang w:eastAsia="zh-CN"/>
        </w:rPr>
      </w:pPr>
      <w:r w:rsidRPr="006F0469">
        <w:rPr>
          <w:rFonts w:ascii="Book Antiqua" w:hAnsi="Book Antiqua" w:cs="Arial"/>
        </w:rPr>
        <w:t>W</w:t>
      </w:r>
      <w:r w:rsidR="00451AA7" w:rsidRPr="006F0469">
        <w:rPr>
          <w:rFonts w:ascii="Book Antiqua" w:hAnsi="Book Antiqua" w:cs="Arial"/>
        </w:rPr>
        <w:t xml:space="preserve">e used the </w:t>
      </w:r>
      <w:r w:rsidR="00A12554" w:rsidRPr="006F0469">
        <w:rPr>
          <w:rFonts w:ascii="Book Antiqua" w:hAnsi="Book Antiqua" w:cs="Arial"/>
        </w:rPr>
        <w:t>definitions</w:t>
      </w:r>
      <w:r w:rsidR="0065259C" w:rsidRPr="006F0469">
        <w:rPr>
          <w:rFonts w:ascii="Book Antiqua" w:hAnsi="Book Antiqua" w:cs="Arial"/>
        </w:rPr>
        <w:t xml:space="preserve"> related to outcome of pregnancies</w:t>
      </w:r>
      <w:r w:rsidR="00A12554" w:rsidRPr="006F0469">
        <w:rPr>
          <w:rFonts w:ascii="Book Antiqua" w:hAnsi="Book Antiqua" w:cs="Arial"/>
        </w:rPr>
        <w:t xml:space="preserve"> </w:t>
      </w:r>
      <w:r w:rsidR="00451AA7" w:rsidRPr="006F0469">
        <w:rPr>
          <w:rFonts w:ascii="Book Antiqua" w:hAnsi="Book Antiqua" w:cs="Arial"/>
        </w:rPr>
        <w:t>as previously described</w:t>
      </w:r>
      <w:r w:rsidR="006C4365" w:rsidRPr="006F0469">
        <w:rPr>
          <w:rFonts w:ascii="Book Antiqua" w:hAnsi="Book Antiqua" w:cs="Arial"/>
        </w:rPr>
        <w:t xml:space="preserve"> by </w:t>
      </w:r>
      <w:proofErr w:type="spellStart"/>
      <w:r w:rsidR="006C4365" w:rsidRPr="006F0469">
        <w:rPr>
          <w:rFonts w:ascii="Book Antiqua" w:hAnsi="Book Antiqua" w:cs="Arial"/>
        </w:rPr>
        <w:t>Rautou</w:t>
      </w:r>
      <w:proofErr w:type="spellEnd"/>
      <w:r w:rsidR="006C4365" w:rsidRPr="006F0469">
        <w:rPr>
          <w:rFonts w:ascii="Book Antiqua" w:hAnsi="Book Antiqua" w:cs="Arial"/>
        </w:rPr>
        <w:t xml:space="preserve"> </w:t>
      </w:r>
      <w:r w:rsidR="006C4365" w:rsidRPr="006F0469">
        <w:rPr>
          <w:rFonts w:ascii="Book Antiqua" w:hAnsi="Book Antiqua" w:cs="Arial"/>
          <w:i/>
        </w:rPr>
        <w:t>et al</w:t>
      </w:r>
      <w:r w:rsidR="00C21797" w:rsidRPr="006F0469">
        <w:rPr>
          <w:rFonts w:ascii="Book Antiqua" w:hAnsi="Book Antiqua" w:cs="Arial"/>
          <w:i/>
        </w:rPr>
        <w:t xml:space="preserve"> </w:t>
      </w:r>
      <w:r w:rsidR="003D4743" w:rsidRPr="006F0469">
        <w:rPr>
          <w:rFonts w:ascii="Book Antiqua" w:hAnsi="Book Antiqua" w:cs="Arial"/>
          <w:vertAlign w:val="superscript"/>
        </w:rPr>
        <w:t>[1</w:t>
      </w:r>
      <w:r w:rsidR="00A609A5" w:rsidRPr="006F0469">
        <w:rPr>
          <w:rFonts w:ascii="Book Antiqua" w:hAnsi="Book Antiqua" w:cs="Arial"/>
          <w:vertAlign w:val="superscript"/>
        </w:rPr>
        <w:t>5</w:t>
      </w:r>
      <w:r w:rsidR="003D4743" w:rsidRPr="006F0469">
        <w:rPr>
          <w:rFonts w:ascii="Book Antiqua" w:hAnsi="Book Antiqua" w:cs="Arial"/>
          <w:vertAlign w:val="superscript"/>
        </w:rPr>
        <w:t>]</w:t>
      </w:r>
      <w:r w:rsidR="001E2D18" w:rsidRPr="006F0469">
        <w:rPr>
          <w:rFonts w:ascii="Book Antiqua" w:hAnsi="Book Antiqua" w:cs="Arial"/>
        </w:rPr>
        <w:t>:</w:t>
      </w:r>
      <w:r w:rsidR="001E2D18" w:rsidRPr="006F0469">
        <w:rPr>
          <w:rFonts w:ascii="Book Antiqua" w:eastAsia="宋体" w:hAnsi="Book Antiqua" w:cs="Arial" w:hint="eastAsia"/>
          <w:lang w:eastAsia="zh-CN"/>
        </w:rPr>
        <w:t xml:space="preserve"> (1) </w:t>
      </w:r>
      <w:r w:rsidR="00C07ECE" w:rsidRPr="006F0469">
        <w:rPr>
          <w:rFonts w:ascii="Book Antiqua" w:hAnsi="Book Antiqua" w:cs="Arial"/>
        </w:rPr>
        <w:t xml:space="preserve">Date of </w:t>
      </w:r>
      <w:r w:rsidR="00A12554" w:rsidRPr="006F0469">
        <w:rPr>
          <w:rFonts w:ascii="Book Antiqua" w:hAnsi="Book Antiqua" w:cs="Arial"/>
        </w:rPr>
        <w:t>diagnosis</w:t>
      </w:r>
      <w:r w:rsidR="00C07ECE" w:rsidRPr="006F0469">
        <w:rPr>
          <w:rFonts w:ascii="Book Antiqua" w:hAnsi="Book Antiqua" w:cs="Arial"/>
        </w:rPr>
        <w:t xml:space="preserve"> of BCS</w:t>
      </w:r>
      <w:r w:rsidR="009379A3" w:rsidRPr="006F0469">
        <w:rPr>
          <w:rFonts w:ascii="Book Antiqua" w:hAnsi="Book Antiqua" w:cs="Arial"/>
        </w:rPr>
        <w:t xml:space="preserve">: </w:t>
      </w:r>
      <w:r w:rsidR="00A12554" w:rsidRPr="006F0469">
        <w:rPr>
          <w:rFonts w:ascii="Book Antiqua" w:hAnsi="Book Antiqua" w:cs="Arial"/>
        </w:rPr>
        <w:t xml:space="preserve">the first imaging </w:t>
      </w:r>
      <w:r w:rsidR="00841718" w:rsidRPr="006F0469">
        <w:rPr>
          <w:rFonts w:ascii="Book Antiqua" w:hAnsi="Book Antiqua" w:cs="Arial"/>
        </w:rPr>
        <w:t>modality</w:t>
      </w:r>
      <w:r w:rsidR="00A12554" w:rsidRPr="006F0469">
        <w:rPr>
          <w:rFonts w:ascii="Book Antiqua" w:hAnsi="Book Antiqua" w:cs="Arial"/>
        </w:rPr>
        <w:t xml:space="preserve"> </w:t>
      </w:r>
      <w:r w:rsidR="00C07ECE" w:rsidRPr="006F0469">
        <w:rPr>
          <w:rFonts w:ascii="Book Antiqua" w:hAnsi="Book Antiqua" w:cs="Arial"/>
        </w:rPr>
        <w:t>showin</w:t>
      </w:r>
      <w:r w:rsidR="00A12554" w:rsidRPr="006F0469">
        <w:rPr>
          <w:rFonts w:ascii="Book Antiqua" w:hAnsi="Book Antiqua" w:cs="Arial"/>
        </w:rPr>
        <w:t>g an obstructed venous outflow tract</w:t>
      </w:r>
      <w:r w:rsidR="001E2D18" w:rsidRPr="006F0469">
        <w:rPr>
          <w:rFonts w:ascii="Book Antiqua" w:eastAsia="宋体" w:hAnsi="Book Antiqua" w:cs="Arial" w:hint="eastAsia"/>
          <w:lang w:eastAsia="zh-CN"/>
        </w:rPr>
        <w:t xml:space="preserve">; </w:t>
      </w:r>
      <w:r w:rsidR="001E2D18" w:rsidRPr="006F0469">
        <w:rPr>
          <w:rFonts w:ascii="Book Antiqua" w:eastAsia="宋体" w:hAnsi="Book Antiqua" w:cs="Arial"/>
          <w:lang w:eastAsia="zh-CN"/>
        </w:rPr>
        <w:t xml:space="preserve">and </w:t>
      </w:r>
      <w:r w:rsidR="001E2D18" w:rsidRPr="006F0469">
        <w:rPr>
          <w:rFonts w:ascii="Book Antiqua" w:eastAsia="宋体" w:hAnsi="Book Antiqua" w:cs="Arial" w:hint="eastAsia"/>
          <w:lang w:eastAsia="zh-CN"/>
        </w:rPr>
        <w:t xml:space="preserve">(2) </w:t>
      </w:r>
      <w:r w:rsidR="00A12554" w:rsidRPr="006F0469">
        <w:rPr>
          <w:rFonts w:ascii="Book Antiqua" w:hAnsi="Book Antiqua" w:cs="Arial"/>
        </w:rPr>
        <w:t>Miscarriages</w:t>
      </w:r>
      <w:r w:rsidR="009379A3" w:rsidRPr="006F0469">
        <w:rPr>
          <w:rFonts w:ascii="Book Antiqua" w:hAnsi="Book Antiqua" w:cs="Arial"/>
        </w:rPr>
        <w:t xml:space="preserve">: </w:t>
      </w:r>
      <w:r w:rsidR="00A12554" w:rsidRPr="006F0469">
        <w:rPr>
          <w:rFonts w:ascii="Book Antiqua" w:hAnsi="Book Antiqua" w:cs="Arial"/>
        </w:rPr>
        <w:t xml:space="preserve">a spontaneous </w:t>
      </w:r>
      <w:r w:rsidR="00EE4446" w:rsidRPr="006F0469">
        <w:rPr>
          <w:rFonts w:ascii="Book Antiqua" w:hAnsi="Book Antiqua" w:cs="Arial"/>
        </w:rPr>
        <w:t>loss</w:t>
      </w:r>
      <w:r w:rsidR="00A12554" w:rsidRPr="006F0469">
        <w:rPr>
          <w:rFonts w:ascii="Book Antiqua" w:hAnsi="Book Antiqua" w:cs="Arial"/>
        </w:rPr>
        <w:t xml:space="preserve"> of pregnancy before 20 weeks’ </w:t>
      </w:r>
      <w:r w:rsidR="001E2D18" w:rsidRPr="006F0469">
        <w:rPr>
          <w:rFonts w:ascii="Book Antiqua" w:hAnsi="Book Antiqua" w:cs="Arial"/>
        </w:rPr>
        <w:t>of gestation</w:t>
      </w:r>
      <w:r w:rsidR="001E2D18" w:rsidRPr="006F0469">
        <w:rPr>
          <w:rFonts w:ascii="Book Antiqua" w:eastAsia="宋体" w:hAnsi="Book Antiqua" w:cs="Arial" w:hint="eastAsia"/>
          <w:lang w:eastAsia="zh-CN"/>
        </w:rPr>
        <w:t xml:space="preserve">. </w:t>
      </w:r>
      <w:r w:rsidRPr="006F0469">
        <w:rPr>
          <w:rFonts w:ascii="Book Antiqua" w:hAnsi="Book Antiqua" w:cs="Arial"/>
        </w:rPr>
        <w:t>Outcome of the pregnancy</w:t>
      </w:r>
      <w:r w:rsidR="001E2D18" w:rsidRPr="006F0469">
        <w:rPr>
          <w:rFonts w:ascii="Book Antiqua" w:eastAsia="宋体" w:hAnsi="Book Antiqua" w:cs="Arial" w:hint="eastAsia"/>
          <w:lang w:eastAsia="zh-CN"/>
        </w:rPr>
        <w:t xml:space="preserve">: (1) </w:t>
      </w:r>
      <w:r w:rsidR="00B2168B" w:rsidRPr="006F0469">
        <w:rPr>
          <w:rFonts w:ascii="Book Antiqua" w:hAnsi="Book Antiqua" w:cs="Arial"/>
        </w:rPr>
        <w:t>favourable</w:t>
      </w:r>
      <w:r w:rsidR="009379A3" w:rsidRPr="006F0469">
        <w:rPr>
          <w:rFonts w:ascii="Book Antiqua" w:hAnsi="Book Antiqua" w:cs="Arial"/>
        </w:rPr>
        <w:t>:</w:t>
      </w:r>
      <w:r w:rsidRPr="006F0469">
        <w:rPr>
          <w:rFonts w:ascii="Book Antiqua" w:hAnsi="Book Antiqua" w:cs="Arial"/>
        </w:rPr>
        <w:t xml:space="preserve"> </w:t>
      </w:r>
      <w:r w:rsidR="00A12554" w:rsidRPr="006F0469">
        <w:rPr>
          <w:rFonts w:ascii="Book Antiqua" w:hAnsi="Book Antiqua" w:cs="Arial"/>
        </w:rPr>
        <w:t>live birth occurred at 32 or more completed weeks of gestation, with a healthy infant and no serious obstetrical complication (</w:t>
      </w:r>
      <w:r w:rsidRPr="006F0469">
        <w:rPr>
          <w:rFonts w:ascii="Book Antiqua" w:hAnsi="Book Antiqua" w:cs="Arial"/>
        </w:rPr>
        <w:t>bar intrahepatic cholestasis)</w:t>
      </w:r>
      <w:r w:rsidR="001E2D18" w:rsidRPr="006F0469">
        <w:rPr>
          <w:rFonts w:ascii="Book Antiqua" w:eastAsia="宋体" w:hAnsi="Book Antiqua" w:cs="Arial" w:hint="eastAsia"/>
          <w:lang w:eastAsia="zh-CN"/>
        </w:rPr>
        <w:t xml:space="preserve">; and (2) </w:t>
      </w:r>
      <w:r w:rsidR="00B2168B" w:rsidRPr="006F0469">
        <w:rPr>
          <w:rFonts w:ascii="Book Antiqua" w:hAnsi="Book Antiqua" w:cs="Arial"/>
        </w:rPr>
        <w:t>poor</w:t>
      </w:r>
      <w:r w:rsidR="009379A3" w:rsidRPr="006F0469">
        <w:rPr>
          <w:rFonts w:ascii="Book Antiqua" w:hAnsi="Book Antiqua" w:cs="Arial"/>
        </w:rPr>
        <w:t xml:space="preserve">: </w:t>
      </w:r>
      <w:r w:rsidR="001E2D18" w:rsidRPr="006F0469">
        <w:rPr>
          <w:rFonts w:ascii="Book Antiqua" w:hAnsi="Book Antiqua" w:cs="Arial"/>
        </w:rPr>
        <w:t xml:space="preserve">Otherwise </w:t>
      </w:r>
      <w:r w:rsidR="009379A3" w:rsidRPr="006F0469">
        <w:rPr>
          <w:rFonts w:ascii="Book Antiqua" w:hAnsi="Book Antiqua" w:cs="Arial"/>
        </w:rPr>
        <w:t>pregnancy outcome.</w:t>
      </w:r>
      <w:r w:rsidR="001E2D18" w:rsidRPr="006F0469">
        <w:rPr>
          <w:rFonts w:ascii="Book Antiqua" w:eastAsia="宋体" w:hAnsi="Book Antiqua" w:cs="Arial" w:hint="eastAsia"/>
          <w:lang w:eastAsia="zh-CN"/>
        </w:rPr>
        <w:t xml:space="preserve"> </w:t>
      </w:r>
      <w:r w:rsidR="009379A3" w:rsidRPr="006F0469">
        <w:rPr>
          <w:rFonts w:ascii="Book Antiqua" w:hAnsi="Book Antiqua" w:cs="Arial"/>
        </w:rPr>
        <w:t>Rotterdam prognostic index was cal</w:t>
      </w:r>
      <w:r w:rsidR="001E2D18" w:rsidRPr="006F0469">
        <w:rPr>
          <w:rFonts w:ascii="Book Antiqua" w:hAnsi="Book Antiqua" w:cs="Arial"/>
        </w:rPr>
        <w:t xml:space="preserve">culated as previously </w:t>
      </w:r>
      <w:proofErr w:type="gramStart"/>
      <w:r w:rsidR="001E2D18" w:rsidRPr="006F0469">
        <w:rPr>
          <w:rFonts w:ascii="Book Antiqua" w:hAnsi="Book Antiqua" w:cs="Arial"/>
        </w:rPr>
        <w:t>described</w:t>
      </w:r>
      <w:r w:rsidR="003D4743" w:rsidRPr="006F0469">
        <w:rPr>
          <w:rFonts w:ascii="Book Antiqua" w:hAnsi="Book Antiqua" w:cs="Arial"/>
          <w:vertAlign w:val="superscript"/>
        </w:rPr>
        <w:t>[</w:t>
      </w:r>
      <w:proofErr w:type="gramEnd"/>
      <w:r w:rsidR="003D4743" w:rsidRPr="006F0469">
        <w:rPr>
          <w:rFonts w:ascii="Book Antiqua" w:hAnsi="Book Antiqua" w:cs="Arial"/>
          <w:vertAlign w:val="superscript"/>
        </w:rPr>
        <w:t>1</w:t>
      </w:r>
      <w:r w:rsidR="00380DDD" w:rsidRPr="006F0469">
        <w:rPr>
          <w:rFonts w:ascii="Book Antiqua" w:hAnsi="Book Antiqua" w:cs="Arial"/>
          <w:vertAlign w:val="superscript"/>
        </w:rPr>
        <w:t>6</w:t>
      </w:r>
      <w:r w:rsidR="003D4743" w:rsidRPr="006F0469">
        <w:rPr>
          <w:rFonts w:ascii="Book Antiqua" w:hAnsi="Book Antiqua" w:cs="Arial"/>
          <w:vertAlign w:val="superscript"/>
        </w:rPr>
        <w:t>]</w:t>
      </w:r>
      <w:r w:rsidR="003D4743" w:rsidRPr="006F0469">
        <w:rPr>
          <w:rFonts w:ascii="Book Antiqua" w:hAnsi="Book Antiqua" w:cs="Arial"/>
        </w:rPr>
        <w:t>.</w:t>
      </w:r>
      <w:r w:rsidR="009379A3" w:rsidRPr="006F0469">
        <w:rPr>
          <w:rFonts w:ascii="Book Antiqua" w:hAnsi="Book Antiqua" w:cs="Times"/>
          <w:lang w:val="en-US"/>
        </w:rPr>
        <w:t xml:space="preserve"> </w:t>
      </w:r>
    </w:p>
    <w:p w14:paraId="5C6E3A43" w14:textId="7805ADB0" w:rsidR="00EB6606" w:rsidRPr="006F0469" w:rsidRDefault="00EB6606" w:rsidP="00642A7F">
      <w:pPr>
        <w:widowControl w:val="0"/>
        <w:autoSpaceDE w:val="0"/>
        <w:autoSpaceDN w:val="0"/>
        <w:adjustRightInd w:val="0"/>
        <w:spacing w:line="360" w:lineRule="auto"/>
        <w:ind w:firstLineChars="100" w:firstLine="240"/>
        <w:jc w:val="both"/>
        <w:rPr>
          <w:rFonts w:ascii="Book Antiqua" w:hAnsi="Book Antiqua" w:cs="Times New Roman"/>
          <w:color w:val="094EC0"/>
          <w:lang w:val="en-US"/>
        </w:rPr>
      </w:pPr>
      <w:r w:rsidRPr="006F0469">
        <w:rPr>
          <w:rFonts w:ascii="Book Antiqua" w:hAnsi="Book Antiqua" w:cs="Arial"/>
        </w:rPr>
        <w:t xml:space="preserve">The </w:t>
      </w:r>
      <w:r w:rsidR="006D7827" w:rsidRPr="006F0469">
        <w:rPr>
          <w:rFonts w:ascii="Book Antiqua" w:hAnsi="Book Antiqua" w:cs="Arial"/>
        </w:rPr>
        <w:t>electronic records</w:t>
      </w:r>
      <w:r w:rsidRPr="006F0469">
        <w:rPr>
          <w:rFonts w:ascii="Book Antiqua" w:hAnsi="Book Antiqua" w:cs="Arial"/>
        </w:rPr>
        <w:t xml:space="preserve"> of all</w:t>
      </w:r>
      <w:r w:rsidR="0051741F" w:rsidRPr="006F0469">
        <w:rPr>
          <w:rFonts w:ascii="Book Antiqua" w:hAnsi="Book Antiqua" w:cs="Arial"/>
        </w:rPr>
        <w:t xml:space="preserve"> </w:t>
      </w:r>
      <w:r w:rsidRPr="006F0469">
        <w:rPr>
          <w:rFonts w:ascii="Book Antiqua" w:hAnsi="Book Antiqua" w:cs="Arial"/>
        </w:rPr>
        <w:t xml:space="preserve">female patients diagnosed with BCS between </w:t>
      </w:r>
      <w:r w:rsidR="00F26826" w:rsidRPr="006F0469">
        <w:rPr>
          <w:rFonts w:ascii="Book Antiqua" w:hAnsi="Book Antiqua" w:cs="Arial"/>
        </w:rPr>
        <w:t xml:space="preserve">January </w:t>
      </w:r>
      <w:r w:rsidR="00451AA7" w:rsidRPr="006F0469">
        <w:rPr>
          <w:rFonts w:ascii="Book Antiqua" w:hAnsi="Book Antiqua" w:cs="Arial"/>
        </w:rPr>
        <w:t xml:space="preserve">2001 and </w:t>
      </w:r>
      <w:r w:rsidR="00C21797" w:rsidRPr="006F0469">
        <w:rPr>
          <w:rFonts w:ascii="Book Antiqua" w:hAnsi="Book Antiqua" w:cs="Arial"/>
        </w:rPr>
        <w:t xml:space="preserve">December </w:t>
      </w:r>
      <w:r w:rsidR="00451AA7" w:rsidRPr="006F0469">
        <w:rPr>
          <w:rFonts w:ascii="Book Antiqua" w:hAnsi="Book Antiqua" w:cs="Arial"/>
        </w:rPr>
        <w:t>201</w:t>
      </w:r>
      <w:r w:rsidR="00B43216" w:rsidRPr="006F0469">
        <w:rPr>
          <w:rFonts w:ascii="Book Antiqua" w:hAnsi="Book Antiqua" w:cs="Arial"/>
        </w:rPr>
        <w:t>5</w:t>
      </w:r>
      <w:r w:rsidRPr="006F0469">
        <w:rPr>
          <w:rFonts w:ascii="Book Antiqua" w:hAnsi="Book Antiqua" w:cs="Arial"/>
        </w:rPr>
        <w:t xml:space="preserve"> at our tertiary care referral center were retrospectively </w:t>
      </w:r>
      <w:r w:rsidR="00DC477F" w:rsidRPr="006F0469">
        <w:rPr>
          <w:rFonts w:ascii="Book Antiqua" w:hAnsi="Book Antiqua" w:cs="Arial"/>
        </w:rPr>
        <w:t>analysed</w:t>
      </w:r>
      <w:r w:rsidR="006D7827" w:rsidRPr="006F0469">
        <w:rPr>
          <w:rFonts w:ascii="Book Antiqua" w:hAnsi="Book Antiqua" w:cs="Arial"/>
        </w:rPr>
        <w:t>. The data was collected prospectively and radiology records of these patients were</w:t>
      </w:r>
      <w:r w:rsidR="00422782" w:rsidRPr="006F0469">
        <w:rPr>
          <w:rFonts w:ascii="Book Antiqua" w:hAnsi="Book Antiqua" w:cs="Arial"/>
        </w:rPr>
        <w:t xml:space="preserve"> also</w:t>
      </w:r>
      <w:r w:rsidR="006D7827" w:rsidRPr="006F0469">
        <w:rPr>
          <w:rFonts w:ascii="Book Antiqua" w:hAnsi="Book Antiqua" w:cs="Arial"/>
        </w:rPr>
        <w:t xml:space="preserve"> searched.</w:t>
      </w:r>
      <w:r w:rsidR="006D7827" w:rsidRPr="006F0469">
        <w:rPr>
          <w:rFonts w:ascii="Book Antiqua" w:hAnsi="Book Antiqua" w:cs="Arial"/>
          <w:color w:val="C0504D" w:themeColor="accent2"/>
        </w:rPr>
        <w:t xml:space="preserve"> </w:t>
      </w:r>
      <w:r w:rsidR="00615DCF" w:rsidRPr="006F0469">
        <w:rPr>
          <w:rFonts w:ascii="Book Antiqua" w:hAnsi="Book Antiqua" w:cs="Arial"/>
        </w:rPr>
        <w:t>T</w:t>
      </w:r>
      <w:r w:rsidRPr="006F0469">
        <w:rPr>
          <w:rFonts w:ascii="Book Antiqua" w:hAnsi="Book Antiqua" w:cs="Arial"/>
        </w:rPr>
        <w:t xml:space="preserve">hose </w:t>
      </w:r>
      <w:r w:rsidR="00615DCF" w:rsidRPr="006F0469">
        <w:rPr>
          <w:rFonts w:ascii="Book Antiqua" w:hAnsi="Book Antiqua" w:cs="Arial"/>
        </w:rPr>
        <w:t>that</w:t>
      </w:r>
      <w:r w:rsidRPr="006F0469">
        <w:rPr>
          <w:rFonts w:ascii="Book Antiqua" w:hAnsi="Book Antiqua" w:cs="Arial"/>
        </w:rPr>
        <w:t xml:space="preserve"> became pregnant during the follow-up for BCS were included in the study. </w:t>
      </w:r>
      <w:r w:rsidR="00615DCF" w:rsidRPr="006F0469">
        <w:rPr>
          <w:rFonts w:ascii="Book Antiqua" w:hAnsi="Book Antiqua" w:cs="Arial"/>
        </w:rPr>
        <w:t>P</w:t>
      </w:r>
      <w:r w:rsidRPr="006F0469">
        <w:rPr>
          <w:rFonts w:ascii="Book Antiqua" w:hAnsi="Book Antiqua" w:cs="Arial"/>
        </w:rPr>
        <w:t xml:space="preserve">atients in whom pregnancy occurred before BCS was diagnosed were </w:t>
      </w:r>
      <w:r w:rsidR="005E301A" w:rsidRPr="006F0469">
        <w:rPr>
          <w:rFonts w:ascii="Book Antiqua" w:hAnsi="Book Antiqua" w:cs="Arial"/>
        </w:rPr>
        <w:t>excluded</w:t>
      </w:r>
      <w:r w:rsidRPr="006F0469">
        <w:rPr>
          <w:rFonts w:ascii="Book Antiqua" w:hAnsi="Book Antiqua" w:cs="Arial"/>
        </w:rPr>
        <w:t>.</w:t>
      </w:r>
      <w:r w:rsidRPr="006F0469">
        <w:rPr>
          <w:rFonts w:ascii="Book Antiqua" w:hAnsi="Book Antiqua" w:cs="Arial"/>
          <w:color w:val="FF0000"/>
        </w:rPr>
        <w:t xml:space="preserve"> </w:t>
      </w:r>
    </w:p>
    <w:p w14:paraId="08A26D71" w14:textId="135FAD5E" w:rsidR="008774E8" w:rsidRPr="006F0469" w:rsidRDefault="00FE5B30" w:rsidP="00642A7F">
      <w:pPr>
        <w:spacing w:line="360" w:lineRule="auto"/>
        <w:ind w:firstLineChars="100" w:firstLine="240"/>
        <w:jc w:val="both"/>
        <w:rPr>
          <w:rFonts w:ascii="Book Antiqua" w:hAnsi="Book Antiqua" w:cs="Arial"/>
        </w:rPr>
      </w:pPr>
      <w:r w:rsidRPr="006F0469">
        <w:rPr>
          <w:rFonts w:ascii="Book Antiqua" w:hAnsi="Book Antiqua" w:cs="Arial"/>
        </w:rPr>
        <w:t>All p</w:t>
      </w:r>
      <w:r w:rsidR="000126AB" w:rsidRPr="006F0469">
        <w:rPr>
          <w:rFonts w:ascii="Book Antiqua" w:hAnsi="Book Antiqua" w:cs="Arial"/>
        </w:rPr>
        <w:t xml:space="preserve">atients were tested for the </w:t>
      </w:r>
      <w:r w:rsidR="00655839" w:rsidRPr="006F0469">
        <w:rPr>
          <w:rFonts w:ascii="Book Antiqua" w:hAnsi="Book Antiqua" w:cs="Arial"/>
        </w:rPr>
        <w:t xml:space="preserve">known </w:t>
      </w:r>
      <w:r w:rsidR="00993F38" w:rsidRPr="006F0469">
        <w:rPr>
          <w:rFonts w:ascii="Book Antiqua" w:hAnsi="Book Antiqua" w:cs="Arial"/>
        </w:rPr>
        <w:t>prothrombotic factors.</w:t>
      </w:r>
      <w:r w:rsidR="000126AB" w:rsidRPr="006F0469">
        <w:rPr>
          <w:rFonts w:ascii="Book Antiqua" w:hAnsi="Book Antiqua" w:cs="Arial"/>
        </w:rPr>
        <w:t xml:space="preserve"> </w:t>
      </w:r>
      <w:r w:rsidR="002646E3" w:rsidRPr="006F0469">
        <w:rPr>
          <w:rFonts w:ascii="Book Antiqua" w:hAnsi="Book Antiqua" w:cs="Arial"/>
        </w:rPr>
        <w:t>Combined o</w:t>
      </w:r>
      <w:r w:rsidR="000126AB" w:rsidRPr="006F0469">
        <w:rPr>
          <w:rFonts w:ascii="Book Antiqua" w:hAnsi="Book Antiqua" w:cs="Arial"/>
        </w:rPr>
        <w:t xml:space="preserve">ral contraceptive </w:t>
      </w:r>
      <w:r w:rsidR="004B6838" w:rsidRPr="006F0469">
        <w:rPr>
          <w:rFonts w:ascii="Book Antiqua" w:hAnsi="Book Antiqua" w:cs="Arial"/>
        </w:rPr>
        <w:t xml:space="preserve">pill (OCP) </w:t>
      </w:r>
      <w:r w:rsidR="000126AB" w:rsidRPr="006F0469">
        <w:rPr>
          <w:rFonts w:ascii="Book Antiqua" w:hAnsi="Book Antiqua" w:cs="Arial"/>
        </w:rPr>
        <w:t xml:space="preserve">use within the 3 </w:t>
      </w:r>
      <w:proofErr w:type="spellStart"/>
      <w:r w:rsidR="000126AB" w:rsidRPr="006F0469">
        <w:rPr>
          <w:rFonts w:ascii="Book Antiqua" w:hAnsi="Book Antiqua" w:cs="Arial"/>
        </w:rPr>
        <w:t>mo</w:t>
      </w:r>
      <w:proofErr w:type="spellEnd"/>
      <w:r w:rsidR="001E2D18" w:rsidRPr="006F0469">
        <w:rPr>
          <w:rFonts w:ascii="Book Antiqua" w:eastAsia="宋体" w:hAnsi="Book Antiqua" w:cs="Arial" w:hint="eastAsia"/>
          <w:lang w:eastAsia="zh-CN"/>
        </w:rPr>
        <w:t xml:space="preserve"> </w:t>
      </w:r>
      <w:r w:rsidR="000126AB" w:rsidRPr="006F0469">
        <w:rPr>
          <w:rFonts w:ascii="Book Antiqua" w:hAnsi="Book Antiqua" w:cs="Arial"/>
        </w:rPr>
        <w:t>preceding diagnosis of BCS was considered a thrombotic risk factor.</w:t>
      </w:r>
    </w:p>
    <w:p w14:paraId="66305DB8" w14:textId="4208229C" w:rsidR="000E790B" w:rsidRPr="006F0469" w:rsidRDefault="0051741F" w:rsidP="00642A7F">
      <w:pPr>
        <w:spacing w:line="360" w:lineRule="auto"/>
        <w:ind w:firstLineChars="100" w:firstLine="240"/>
        <w:jc w:val="both"/>
        <w:rPr>
          <w:rFonts w:ascii="Book Antiqua" w:hAnsi="Book Antiqua" w:cs="Arial"/>
        </w:rPr>
      </w:pPr>
      <w:r w:rsidRPr="006F0469">
        <w:rPr>
          <w:rFonts w:ascii="Book Antiqua" w:hAnsi="Book Antiqua" w:cs="Arial"/>
        </w:rPr>
        <w:lastRenderedPageBreak/>
        <w:t>Where possible, patients</w:t>
      </w:r>
      <w:r w:rsidR="000E790B" w:rsidRPr="006F0469">
        <w:rPr>
          <w:rFonts w:ascii="Book Antiqua" w:hAnsi="Book Antiqua" w:cs="Arial"/>
        </w:rPr>
        <w:t xml:space="preserve"> had pre-pregnancy counselling and were made aware of the potential complications that may occur during pregnanc</w:t>
      </w:r>
      <w:r w:rsidR="00C60820" w:rsidRPr="006F0469">
        <w:rPr>
          <w:rFonts w:ascii="Book Antiqua" w:hAnsi="Book Antiqua" w:cs="Arial"/>
        </w:rPr>
        <w:t>y</w:t>
      </w:r>
      <w:r w:rsidR="000E790B" w:rsidRPr="006F0469">
        <w:rPr>
          <w:rFonts w:ascii="Book Antiqua" w:hAnsi="Book Antiqua" w:cs="Arial"/>
        </w:rPr>
        <w:t xml:space="preserve">. Patients with known varices or portal hypertension had pre-pregnancy gastroscopy to ensure varices had been treated. </w:t>
      </w:r>
      <w:r w:rsidR="00C60820" w:rsidRPr="006F0469">
        <w:rPr>
          <w:rFonts w:ascii="Book Antiqua" w:hAnsi="Book Antiqua" w:cs="Arial"/>
        </w:rPr>
        <w:t>These</w:t>
      </w:r>
      <w:r w:rsidR="000E790B" w:rsidRPr="006F0469">
        <w:rPr>
          <w:rFonts w:ascii="Book Antiqua" w:hAnsi="Book Antiqua" w:cs="Arial"/>
        </w:rPr>
        <w:t xml:space="preserve"> patients had further gastroscopies for variceal surveillance during second trimester. Patients with TIPSS had regular abdominal ultrasound to ensure patency of the TIPSS. </w:t>
      </w:r>
      <w:r w:rsidR="005D3E4B" w:rsidRPr="006F0469">
        <w:rPr>
          <w:rFonts w:ascii="Book Antiqua" w:hAnsi="Book Antiqua" w:cs="Arial"/>
        </w:rPr>
        <w:t>T</w:t>
      </w:r>
      <w:r w:rsidR="000E790B" w:rsidRPr="006F0469">
        <w:rPr>
          <w:rFonts w:ascii="Book Antiqua" w:hAnsi="Book Antiqua" w:cs="Arial"/>
        </w:rPr>
        <w:t>he patients were monitored in</w:t>
      </w:r>
      <w:r w:rsidR="009F5195" w:rsidRPr="006F0469">
        <w:rPr>
          <w:rFonts w:ascii="Book Antiqua" w:hAnsi="Book Antiqua" w:cs="Arial"/>
        </w:rPr>
        <w:t xml:space="preserve"> a</w:t>
      </w:r>
      <w:r w:rsidR="000E790B" w:rsidRPr="006F0469">
        <w:rPr>
          <w:rFonts w:ascii="Book Antiqua" w:hAnsi="Book Antiqua" w:cs="Arial"/>
        </w:rPr>
        <w:t xml:space="preserve"> joint haematological</w:t>
      </w:r>
      <w:r w:rsidR="009F5195" w:rsidRPr="006F0469">
        <w:rPr>
          <w:rFonts w:ascii="Book Antiqua" w:hAnsi="Book Antiqua" w:cs="Arial"/>
        </w:rPr>
        <w:t>/</w:t>
      </w:r>
      <w:r w:rsidR="000E790B" w:rsidRPr="006F0469">
        <w:rPr>
          <w:rFonts w:ascii="Book Antiqua" w:hAnsi="Book Antiqua" w:cs="Arial"/>
        </w:rPr>
        <w:t xml:space="preserve">obstetric clinic. </w:t>
      </w:r>
    </w:p>
    <w:p w14:paraId="5ABC48BB" w14:textId="21D1D053" w:rsidR="00D925AC" w:rsidRPr="006F0469" w:rsidRDefault="000126AB" w:rsidP="00642A7F">
      <w:pPr>
        <w:widowControl w:val="0"/>
        <w:autoSpaceDE w:val="0"/>
        <w:autoSpaceDN w:val="0"/>
        <w:adjustRightInd w:val="0"/>
        <w:spacing w:line="360" w:lineRule="auto"/>
        <w:ind w:firstLineChars="100" w:firstLine="240"/>
        <w:jc w:val="both"/>
        <w:rPr>
          <w:rFonts w:ascii="Book Antiqua" w:hAnsi="Book Antiqua" w:cs="Arial"/>
          <w:lang w:val="en-US"/>
        </w:rPr>
      </w:pPr>
      <w:r w:rsidRPr="006F0469">
        <w:rPr>
          <w:rFonts w:ascii="Book Antiqua" w:hAnsi="Book Antiqua" w:cs="Arial"/>
        </w:rPr>
        <w:t xml:space="preserve">Given the risk of embryopathy and fetal loss associated with </w:t>
      </w:r>
      <w:r w:rsidR="00EA04E5" w:rsidRPr="006F0469">
        <w:rPr>
          <w:rFonts w:ascii="Book Antiqua" w:hAnsi="Book Antiqua" w:cs="Arial"/>
        </w:rPr>
        <w:t>warfarin</w:t>
      </w:r>
      <w:r w:rsidRPr="006F0469">
        <w:rPr>
          <w:rFonts w:ascii="Book Antiqua" w:hAnsi="Book Antiqua" w:cs="Arial"/>
        </w:rPr>
        <w:t>, low molecular weight heparin (</w:t>
      </w:r>
      <w:r w:rsidR="00C60820" w:rsidRPr="006F0469">
        <w:rPr>
          <w:rFonts w:ascii="Book Antiqua" w:hAnsi="Book Antiqua" w:cs="Arial"/>
        </w:rPr>
        <w:t>LMWH</w:t>
      </w:r>
      <w:r w:rsidRPr="006F0469">
        <w:rPr>
          <w:rFonts w:ascii="Book Antiqua" w:hAnsi="Book Antiqua" w:cs="Arial"/>
        </w:rPr>
        <w:t>) was substi</w:t>
      </w:r>
      <w:r w:rsidR="004B5A62" w:rsidRPr="006F0469">
        <w:rPr>
          <w:rFonts w:ascii="Book Antiqua" w:hAnsi="Book Antiqua" w:cs="Arial"/>
        </w:rPr>
        <w:t xml:space="preserve">tuted </w:t>
      </w:r>
      <w:r w:rsidR="009F5195" w:rsidRPr="006F0469">
        <w:rPr>
          <w:rFonts w:ascii="Book Antiqua" w:hAnsi="Book Antiqua" w:cs="Arial"/>
        </w:rPr>
        <w:t xml:space="preserve">for </w:t>
      </w:r>
      <w:r w:rsidR="004B5A62" w:rsidRPr="006F0469">
        <w:rPr>
          <w:rFonts w:ascii="Book Antiqua" w:hAnsi="Book Antiqua" w:cs="Arial"/>
        </w:rPr>
        <w:t>warfarin</w:t>
      </w:r>
      <w:r w:rsidRPr="006F0469">
        <w:rPr>
          <w:rFonts w:ascii="Book Antiqua" w:hAnsi="Book Antiqua" w:cs="Arial"/>
        </w:rPr>
        <w:t xml:space="preserve"> </w:t>
      </w:r>
      <w:r w:rsidR="00EA04E5" w:rsidRPr="006F0469">
        <w:rPr>
          <w:rFonts w:ascii="Book Antiqua" w:hAnsi="Book Antiqua" w:cs="Arial"/>
        </w:rPr>
        <w:t>as soon as preg</w:t>
      </w:r>
      <w:r w:rsidRPr="006F0469">
        <w:rPr>
          <w:rFonts w:ascii="Book Antiqua" w:hAnsi="Book Antiqua" w:cs="Arial"/>
        </w:rPr>
        <w:t>nancy wa</w:t>
      </w:r>
      <w:r w:rsidR="00EA04E5" w:rsidRPr="006F0469">
        <w:rPr>
          <w:rFonts w:ascii="Book Antiqua" w:hAnsi="Book Antiqua" w:cs="Arial"/>
        </w:rPr>
        <w:t>s diagnosed</w:t>
      </w:r>
      <w:r w:rsidR="00945AC3" w:rsidRPr="006F0469">
        <w:rPr>
          <w:rFonts w:ascii="Book Antiqua" w:hAnsi="Book Antiqua" w:cs="Arial"/>
          <w:lang w:val="en-US"/>
        </w:rPr>
        <w:t xml:space="preserve">, or prior to conception in one patient </w:t>
      </w:r>
      <w:r w:rsidR="00FC1ABB" w:rsidRPr="006F0469">
        <w:rPr>
          <w:rFonts w:ascii="Book Antiqua" w:hAnsi="Book Antiqua" w:cs="Arial"/>
        </w:rPr>
        <w:t>who had two</w:t>
      </w:r>
      <w:r w:rsidR="003D5ACA" w:rsidRPr="006F0469">
        <w:rPr>
          <w:rFonts w:ascii="Book Antiqua" w:hAnsi="Book Antiqua" w:cs="Arial"/>
        </w:rPr>
        <w:t xml:space="preserve"> </w:t>
      </w:r>
      <w:r w:rsidR="0034193B" w:rsidRPr="006F0469">
        <w:rPr>
          <w:rFonts w:ascii="Book Antiqua" w:hAnsi="Book Antiqua" w:cs="Arial"/>
        </w:rPr>
        <w:t>in</w:t>
      </w:r>
      <w:r w:rsidR="00655839" w:rsidRPr="006F0469">
        <w:rPr>
          <w:rFonts w:ascii="Book Antiqua" w:hAnsi="Book Antiqua" w:cs="Arial"/>
        </w:rPr>
        <w:t>-</w:t>
      </w:r>
      <w:r w:rsidR="0034193B" w:rsidRPr="006F0469">
        <w:rPr>
          <w:rFonts w:ascii="Book Antiqua" w:hAnsi="Book Antiqua" w:cs="Arial"/>
        </w:rPr>
        <w:t>vitro fertilisation (IVF)</w:t>
      </w:r>
      <w:r w:rsidR="003D5ACA" w:rsidRPr="006F0469">
        <w:rPr>
          <w:rFonts w:ascii="Book Antiqua" w:hAnsi="Book Antiqua" w:cs="Arial"/>
        </w:rPr>
        <w:t xml:space="preserve"> treatment</w:t>
      </w:r>
      <w:r w:rsidR="0034193B" w:rsidRPr="006F0469">
        <w:rPr>
          <w:rFonts w:ascii="Book Antiqua" w:hAnsi="Book Antiqua" w:cs="Arial"/>
        </w:rPr>
        <w:t>s</w:t>
      </w:r>
      <w:r w:rsidR="0051741F" w:rsidRPr="006F0469">
        <w:rPr>
          <w:rFonts w:ascii="Book Antiqua" w:hAnsi="Book Antiqua" w:cs="Arial"/>
        </w:rPr>
        <w:t>.</w:t>
      </w:r>
      <w:r w:rsidR="00C034B9" w:rsidRPr="006F0469">
        <w:rPr>
          <w:rFonts w:ascii="Book Antiqua" w:hAnsi="Book Antiqua" w:cs="Arial"/>
        </w:rPr>
        <w:t xml:space="preserve"> </w:t>
      </w:r>
      <w:r w:rsidR="009F5195" w:rsidRPr="006F0469">
        <w:rPr>
          <w:rFonts w:ascii="Book Antiqua" w:hAnsi="Book Antiqua" w:cs="Arial"/>
        </w:rPr>
        <w:t>The d</w:t>
      </w:r>
      <w:r w:rsidR="000E790B" w:rsidRPr="006F0469">
        <w:rPr>
          <w:rFonts w:ascii="Book Antiqua" w:hAnsi="Book Antiqua" w:cs="Arial"/>
        </w:rPr>
        <w:t xml:space="preserve">ose of </w:t>
      </w:r>
      <w:r w:rsidR="00C60820" w:rsidRPr="006F0469">
        <w:rPr>
          <w:rFonts w:ascii="Book Antiqua" w:hAnsi="Book Antiqua" w:cs="Arial"/>
        </w:rPr>
        <w:t>LMWH</w:t>
      </w:r>
      <w:r w:rsidR="000E790B" w:rsidRPr="006F0469">
        <w:rPr>
          <w:rFonts w:ascii="Book Antiqua" w:hAnsi="Book Antiqua" w:cs="Arial"/>
        </w:rPr>
        <w:t xml:space="preserve"> was adjusted to </w:t>
      </w:r>
      <w:r w:rsidR="00750818" w:rsidRPr="006F0469">
        <w:rPr>
          <w:rFonts w:ascii="Book Antiqua" w:hAnsi="Book Antiqua" w:cs="Arial"/>
        </w:rPr>
        <w:t xml:space="preserve">maintain therapeutic </w:t>
      </w:r>
      <w:r w:rsidR="000E790B" w:rsidRPr="006F0469">
        <w:rPr>
          <w:rFonts w:ascii="Book Antiqua" w:hAnsi="Book Antiqua" w:cs="Arial"/>
        </w:rPr>
        <w:t>factor Xa activity</w:t>
      </w:r>
      <w:r w:rsidR="00694D90" w:rsidRPr="006F0469">
        <w:rPr>
          <w:rFonts w:ascii="Book Antiqua" w:hAnsi="Book Antiqua" w:cs="Arial"/>
        </w:rPr>
        <w:t xml:space="preserve"> in selected cases</w:t>
      </w:r>
      <w:r w:rsidR="003D35B9" w:rsidRPr="006F0469">
        <w:rPr>
          <w:rFonts w:ascii="Book Antiqua" w:hAnsi="Book Antiqua" w:cs="Arial"/>
        </w:rPr>
        <w:t xml:space="preserve"> under haematology supervision</w:t>
      </w:r>
      <w:r w:rsidR="000E790B" w:rsidRPr="006F0469">
        <w:rPr>
          <w:rFonts w:ascii="Book Antiqua" w:hAnsi="Book Antiqua" w:cs="Arial"/>
        </w:rPr>
        <w:t>.</w:t>
      </w:r>
      <w:r w:rsidR="00196643" w:rsidRPr="006F0469">
        <w:rPr>
          <w:rFonts w:ascii="Book Antiqua" w:hAnsi="Book Antiqua" w:cs="Arial"/>
        </w:rPr>
        <w:t xml:space="preserve"> </w:t>
      </w:r>
      <w:r w:rsidR="00EA04E5" w:rsidRPr="006F0469">
        <w:rPr>
          <w:rFonts w:ascii="Book Antiqua" w:hAnsi="Book Antiqua" w:cs="Arial"/>
        </w:rPr>
        <w:t>LMWH</w:t>
      </w:r>
      <w:r w:rsidR="00C60820" w:rsidRPr="006F0469">
        <w:rPr>
          <w:rFonts w:ascii="Book Antiqua" w:hAnsi="Book Antiqua" w:cs="Arial"/>
        </w:rPr>
        <w:t xml:space="preserve"> treatment</w:t>
      </w:r>
      <w:r w:rsidR="00EA04E5" w:rsidRPr="006F0469">
        <w:rPr>
          <w:rFonts w:ascii="Book Antiqua" w:hAnsi="Book Antiqua" w:cs="Arial"/>
        </w:rPr>
        <w:t xml:space="preserve"> was</w:t>
      </w:r>
      <w:r w:rsidRPr="006F0469">
        <w:rPr>
          <w:rFonts w:ascii="Book Antiqua" w:hAnsi="Book Antiqua" w:cs="Arial"/>
        </w:rPr>
        <w:t xml:space="preserve"> re</w:t>
      </w:r>
      <w:r w:rsidR="00EA04E5" w:rsidRPr="006F0469">
        <w:rPr>
          <w:rFonts w:ascii="Book Antiqua" w:hAnsi="Book Antiqua" w:cs="Arial"/>
        </w:rPr>
        <w:t xml:space="preserve">placed by </w:t>
      </w:r>
      <w:r w:rsidR="00C81614" w:rsidRPr="006F0469">
        <w:rPr>
          <w:rFonts w:ascii="Book Antiqua" w:hAnsi="Book Antiqua" w:cs="Arial"/>
        </w:rPr>
        <w:t>warfarin</w:t>
      </w:r>
      <w:r w:rsidR="00EA04E5" w:rsidRPr="006F0469">
        <w:rPr>
          <w:rFonts w:ascii="Book Antiqua" w:hAnsi="Book Antiqua" w:cs="Arial"/>
        </w:rPr>
        <w:t xml:space="preserve"> following the delivery. </w:t>
      </w:r>
    </w:p>
    <w:p w14:paraId="122A8A8A" w14:textId="77777777" w:rsidR="003726CF" w:rsidRPr="006F0469" w:rsidRDefault="003726CF" w:rsidP="00642A7F">
      <w:pPr>
        <w:spacing w:line="360" w:lineRule="auto"/>
        <w:jc w:val="both"/>
        <w:rPr>
          <w:rFonts w:ascii="Book Antiqua" w:hAnsi="Book Antiqua" w:cs="Arial"/>
        </w:rPr>
      </w:pPr>
    </w:p>
    <w:p w14:paraId="789EAF65" w14:textId="773A7C51" w:rsidR="0021159F" w:rsidRPr="006F0469" w:rsidRDefault="001E2D18" w:rsidP="00642A7F">
      <w:pPr>
        <w:spacing w:line="360" w:lineRule="auto"/>
        <w:jc w:val="both"/>
        <w:rPr>
          <w:rFonts w:ascii="Book Antiqua" w:eastAsia="宋体" w:hAnsi="Book Antiqua" w:cs="Arial"/>
          <w:lang w:eastAsia="zh-CN"/>
        </w:rPr>
      </w:pPr>
      <w:r w:rsidRPr="006F0469">
        <w:rPr>
          <w:rFonts w:ascii="Book Antiqua" w:hAnsi="Book Antiqua" w:cs="Arial"/>
          <w:b/>
        </w:rPr>
        <w:t>RESULTS</w:t>
      </w:r>
    </w:p>
    <w:p w14:paraId="71513D9A" w14:textId="19C02511" w:rsidR="0092111A" w:rsidRPr="006F0469" w:rsidRDefault="0092111A" w:rsidP="00642A7F">
      <w:pPr>
        <w:spacing w:line="360" w:lineRule="auto"/>
        <w:jc w:val="both"/>
        <w:rPr>
          <w:rFonts w:ascii="Book Antiqua" w:hAnsi="Book Antiqua" w:cs="Arial"/>
          <w:b/>
          <w:i/>
        </w:rPr>
      </w:pPr>
      <w:r w:rsidRPr="006F0469">
        <w:rPr>
          <w:rFonts w:ascii="Book Antiqua" w:hAnsi="Book Antiqua" w:cs="Arial"/>
          <w:b/>
          <w:i/>
        </w:rPr>
        <w:t>Baseline characteristics</w:t>
      </w:r>
    </w:p>
    <w:p w14:paraId="67A3CE5A" w14:textId="07448676" w:rsidR="00872755" w:rsidRPr="006F0469" w:rsidRDefault="001E2D18" w:rsidP="00642A7F">
      <w:pPr>
        <w:spacing w:line="360" w:lineRule="auto"/>
        <w:jc w:val="both"/>
        <w:rPr>
          <w:rFonts w:ascii="Book Antiqua" w:hAnsi="Book Antiqua" w:cs="Arial"/>
        </w:rPr>
      </w:pPr>
      <w:r w:rsidRPr="006F0469">
        <w:rPr>
          <w:rFonts w:ascii="Book Antiqua" w:hAnsi="Book Antiqua" w:cs="Arial"/>
        </w:rPr>
        <w:t>Fifty-three</w:t>
      </w:r>
      <w:r w:rsidRPr="006F0469">
        <w:rPr>
          <w:rFonts w:ascii="Book Antiqua" w:eastAsia="宋体" w:hAnsi="Book Antiqua" w:cs="Arial" w:hint="eastAsia"/>
          <w:lang w:eastAsia="zh-CN"/>
        </w:rPr>
        <w:t xml:space="preserve"> </w:t>
      </w:r>
      <w:r w:rsidR="00851363" w:rsidRPr="006F0469">
        <w:rPr>
          <w:rFonts w:ascii="Book Antiqua" w:hAnsi="Book Antiqua" w:cs="Arial"/>
        </w:rPr>
        <w:t xml:space="preserve">female patients under follow-up </w:t>
      </w:r>
      <w:r w:rsidR="00C60820" w:rsidRPr="006F0469">
        <w:rPr>
          <w:rFonts w:ascii="Book Antiqua" w:hAnsi="Book Antiqua" w:cs="Arial"/>
        </w:rPr>
        <w:t>for BCS were identified.</w:t>
      </w:r>
      <w:r w:rsidR="00851363" w:rsidRPr="006F0469">
        <w:rPr>
          <w:rFonts w:ascii="Book Antiqua" w:hAnsi="Book Antiqua" w:cs="Arial"/>
        </w:rPr>
        <w:t xml:space="preserve"> </w:t>
      </w:r>
      <w:r w:rsidR="005D3E4B" w:rsidRPr="006F0469">
        <w:rPr>
          <w:rFonts w:ascii="Book Antiqua" w:hAnsi="Book Antiqua" w:cs="Arial"/>
        </w:rPr>
        <w:t xml:space="preserve">Out of these, </w:t>
      </w:r>
      <w:r w:rsidR="00872755" w:rsidRPr="006F0469">
        <w:rPr>
          <w:rFonts w:ascii="Book Antiqua" w:hAnsi="Book Antiqua" w:cs="Arial"/>
        </w:rPr>
        <w:t>7 patients had 1</w:t>
      </w:r>
      <w:r w:rsidR="00451AA7" w:rsidRPr="006F0469">
        <w:rPr>
          <w:rFonts w:ascii="Book Antiqua" w:hAnsi="Book Antiqua" w:cs="Arial"/>
        </w:rPr>
        <w:t xml:space="preserve">6 </w:t>
      </w:r>
      <w:r w:rsidR="00872755" w:rsidRPr="006F0469">
        <w:rPr>
          <w:rFonts w:ascii="Book Antiqua" w:hAnsi="Book Antiqua" w:cs="Arial"/>
        </w:rPr>
        <w:t xml:space="preserve">pregnancies </w:t>
      </w:r>
      <w:r w:rsidR="000B44A1" w:rsidRPr="006F0469">
        <w:rPr>
          <w:rFonts w:ascii="Book Antiqua" w:hAnsi="Book Antiqua" w:cs="Arial"/>
        </w:rPr>
        <w:t>during the study period</w:t>
      </w:r>
      <w:r w:rsidR="00872755" w:rsidRPr="006F0469">
        <w:rPr>
          <w:rFonts w:ascii="Book Antiqua" w:hAnsi="Book Antiqua" w:cs="Arial"/>
        </w:rPr>
        <w:t xml:space="preserve">. </w:t>
      </w:r>
    </w:p>
    <w:p w14:paraId="3AD88F42" w14:textId="77777777" w:rsidR="001E2D18" w:rsidRPr="006F0469" w:rsidRDefault="00B97765" w:rsidP="00642A7F">
      <w:pPr>
        <w:spacing w:line="360" w:lineRule="auto"/>
        <w:ind w:firstLineChars="100" w:firstLine="240"/>
        <w:jc w:val="both"/>
        <w:rPr>
          <w:rFonts w:ascii="Book Antiqua" w:eastAsia="宋体" w:hAnsi="Book Antiqua" w:cs="Arial"/>
          <w:lang w:eastAsia="zh-CN"/>
        </w:rPr>
      </w:pPr>
      <w:r w:rsidRPr="006F0469">
        <w:rPr>
          <w:rFonts w:ascii="Book Antiqua" w:hAnsi="Book Antiqua" w:cs="Arial"/>
        </w:rPr>
        <w:t xml:space="preserve">Median age of </w:t>
      </w:r>
      <w:r w:rsidR="00036F00" w:rsidRPr="006F0469">
        <w:rPr>
          <w:rFonts w:ascii="Book Antiqua" w:hAnsi="Book Antiqua" w:cs="Arial"/>
        </w:rPr>
        <w:t xml:space="preserve">diagnosis </w:t>
      </w:r>
      <w:r w:rsidRPr="006F0469">
        <w:rPr>
          <w:rFonts w:ascii="Book Antiqua" w:hAnsi="Book Antiqua" w:cs="Arial"/>
        </w:rPr>
        <w:t xml:space="preserve">of BCS was </w:t>
      </w:r>
      <w:r w:rsidR="004F2D96" w:rsidRPr="006F0469">
        <w:rPr>
          <w:rFonts w:ascii="Book Antiqua" w:hAnsi="Book Antiqua" w:cs="Arial"/>
        </w:rPr>
        <w:t>25</w:t>
      </w:r>
      <w:r w:rsidRPr="006F0469">
        <w:rPr>
          <w:rFonts w:ascii="Book Antiqua" w:hAnsi="Book Antiqua" w:cs="Arial"/>
        </w:rPr>
        <w:t xml:space="preserve"> years (range 21-34 years). </w:t>
      </w:r>
      <w:r w:rsidR="00A67DC9" w:rsidRPr="006F0469">
        <w:rPr>
          <w:rFonts w:ascii="Book Antiqua" w:hAnsi="Book Antiqua" w:cs="Arial"/>
        </w:rPr>
        <w:t>Five</w:t>
      </w:r>
      <w:r w:rsidRPr="006F0469">
        <w:rPr>
          <w:rFonts w:ascii="Book Antiqua" w:hAnsi="Book Antiqua" w:cs="Arial"/>
        </w:rPr>
        <w:t xml:space="preserve"> </w:t>
      </w:r>
      <w:r w:rsidR="009A3E58" w:rsidRPr="006F0469">
        <w:rPr>
          <w:rFonts w:ascii="Book Antiqua" w:hAnsi="Book Antiqua" w:cs="Arial"/>
        </w:rPr>
        <w:t xml:space="preserve">(71%) </w:t>
      </w:r>
      <w:r w:rsidRPr="006F0469">
        <w:rPr>
          <w:rFonts w:ascii="Book Antiqua" w:hAnsi="Book Antiqua" w:cs="Arial"/>
        </w:rPr>
        <w:t>patient</w:t>
      </w:r>
      <w:r w:rsidR="009F5195" w:rsidRPr="006F0469">
        <w:rPr>
          <w:rFonts w:ascii="Book Antiqua" w:hAnsi="Book Antiqua" w:cs="Arial"/>
        </w:rPr>
        <w:t>s</w:t>
      </w:r>
      <w:r w:rsidRPr="006F0469">
        <w:rPr>
          <w:rFonts w:ascii="Book Antiqua" w:hAnsi="Book Antiqua" w:cs="Arial"/>
        </w:rPr>
        <w:t xml:space="preserve"> had abdominal pain </w:t>
      </w:r>
      <w:r w:rsidR="00784D55" w:rsidRPr="006F0469">
        <w:rPr>
          <w:rFonts w:ascii="Book Antiqua" w:hAnsi="Book Antiqua" w:cs="Arial"/>
        </w:rPr>
        <w:t xml:space="preserve">as </w:t>
      </w:r>
      <w:r w:rsidR="00036F00" w:rsidRPr="006F0469">
        <w:rPr>
          <w:rFonts w:ascii="Book Antiqua" w:hAnsi="Book Antiqua" w:cs="Arial"/>
        </w:rPr>
        <w:t xml:space="preserve">the </w:t>
      </w:r>
      <w:r w:rsidRPr="006F0469">
        <w:rPr>
          <w:rFonts w:ascii="Book Antiqua" w:hAnsi="Book Antiqua" w:cs="Arial"/>
        </w:rPr>
        <w:t xml:space="preserve">presenting </w:t>
      </w:r>
      <w:r w:rsidR="00784D55" w:rsidRPr="006F0469">
        <w:rPr>
          <w:rFonts w:ascii="Book Antiqua" w:hAnsi="Book Antiqua" w:cs="Arial"/>
        </w:rPr>
        <w:t xml:space="preserve">complaint and symptoms were </w:t>
      </w:r>
      <w:r w:rsidR="00657711" w:rsidRPr="006F0469">
        <w:rPr>
          <w:rFonts w:ascii="Book Antiqua" w:hAnsi="Book Antiqua" w:cs="Arial"/>
        </w:rPr>
        <w:t xml:space="preserve">mainly </w:t>
      </w:r>
      <w:r w:rsidR="00784D55" w:rsidRPr="006F0469">
        <w:rPr>
          <w:rFonts w:ascii="Book Antiqua" w:hAnsi="Book Antiqua" w:cs="Arial"/>
        </w:rPr>
        <w:t xml:space="preserve">chronic </w:t>
      </w:r>
      <w:r w:rsidR="00657711" w:rsidRPr="006F0469">
        <w:rPr>
          <w:rFonts w:ascii="Book Antiqua" w:hAnsi="Book Antiqua" w:cs="Arial"/>
        </w:rPr>
        <w:t>in nature.</w:t>
      </w:r>
      <w:r w:rsidR="00BF5EA6" w:rsidRPr="006F0469">
        <w:rPr>
          <w:rFonts w:ascii="Book Antiqua" w:hAnsi="Book Antiqua" w:cs="Arial"/>
        </w:rPr>
        <w:t xml:space="preserve"> One patient had variceal </w:t>
      </w:r>
      <w:r w:rsidR="005548A9" w:rsidRPr="006F0469">
        <w:rPr>
          <w:rFonts w:ascii="Book Antiqua" w:hAnsi="Book Antiqua" w:cs="Arial"/>
        </w:rPr>
        <w:t>haemorrhage</w:t>
      </w:r>
      <w:r w:rsidR="00841062" w:rsidRPr="006F0469">
        <w:rPr>
          <w:rFonts w:ascii="Book Antiqua" w:hAnsi="Book Antiqua" w:cs="Arial"/>
        </w:rPr>
        <w:t xml:space="preserve"> and</w:t>
      </w:r>
      <w:r w:rsidR="00841062" w:rsidRPr="006F0469">
        <w:rPr>
          <w:rStyle w:val="CommentReference"/>
          <w:rFonts w:ascii="Book Antiqua" w:hAnsi="Book Antiqua" w:cs="Arial"/>
          <w:sz w:val="24"/>
          <w:szCs w:val="24"/>
        </w:rPr>
        <w:t xml:space="preserve"> </w:t>
      </w:r>
      <w:r w:rsidR="00841062" w:rsidRPr="006F0469">
        <w:rPr>
          <w:rFonts w:ascii="Book Antiqua" w:hAnsi="Book Antiqua" w:cs="Arial"/>
        </w:rPr>
        <w:t>thr</w:t>
      </w:r>
      <w:r w:rsidRPr="006F0469">
        <w:rPr>
          <w:rFonts w:ascii="Book Antiqua" w:hAnsi="Book Antiqua" w:cs="Arial"/>
        </w:rPr>
        <w:t xml:space="preserve">ee </w:t>
      </w:r>
      <w:r w:rsidR="00841062" w:rsidRPr="006F0469">
        <w:rPr>
          <w:rFonts w:ascii="Book Antiqua" w:hAnsi="Book Antiqua" w:cs="Arial"/>
        </w:rPr>
        <w:t xml:space="preserve">patients </w:t>
      </w:r>
      <w:r w:rsidRPr="006F0469">
        <w:rPr>
          <w:rFonts w:ascii="Book Antiqua" w:hAnsi="Book Antiqua" w:cs="Arial"/>
        </w:rPr>
        <w:t>had ascites</w:t>
      </w:r>
      <w:r w:rsidR="00617BB2" w:rsidRPr="006F0469">
        <w:rPr>
          <w:rFonts w:ascii="Book Antiqua" w:hAnsi="Book Antiqua" w:cs="Arial"/>
        </w:rPr>
        <w:t xml:space="preserve"> on presentation</w:t>
      </w:r>
      <w:r w:rsidR="00694D90" w:rsidRPr="006F0469">
        <w:rPr>
          <w:rFonts w:ascii="Book Antiqua" w:hAnsi="Book Antiqua" w:cs="Arial"/>
        </w:rPr>
        <w:t xml:space="preserve"> of BCS</w:t>
      </w:r>
      <w:r w:rsidRPr="006F0469">
        <w:rPr>
          <w:rFonts w:ascii="Book Antiqua" w:hAnsi="Book Antiqua" w:cs="Arial"/>
        </w:rPr>
        <w:t xml:space="preserve">. </w:t>
      </w:r>
      <w:r w:rsidR="00784D55" w:rsidRPr="006F0469">
        <w:rPr>
          <w:rFonts w:ascii="Book Antiqua" w:hAnsi="Book Antiqua" w:cs="Arial"/>
        </w:rPr>
        <w:t xml:space="preserve">None of them had hepatic </w:t>
      </w:r>
      <w:r w:rsidR="0021159F" w:rsidRPr="006F0469">
        <w:rPr>
          <w:rFonts w:ascii="Book Antiqua" w:hAnsi="Book Antiqua" w:cs="Arial"/>
        </w:rPr>
        <w:t>e</w:t>
      </w:r>
      <w:r w:rsidR="00784D55" w:rsidRPr="006F0469">
        <w:rPr>
          <w:rFonts w:ascii="Book Antiqua" w:hAnsi="Book Antiqua" w:cs="Arial"/>
        </w:rPr>
        <w:t xml:space="preserve">ncephalopathy. </w:t>
      </w:r>
      <w:r w:rsidR="009D5818" w:rsidRPr="006F0469">
        <w:rPr>
          <w:rFonts w:ascii="Book Antiqua" w:hAnsi="Book Antiqua" w:cs="Arial"/>
        </w:rPr>
        <w:t>None of the patient</w:t>
      </w:r>
      <w:r w:rsidR="000E790B" w:rsidRPr="006F0469">
        <w:rPr>
          <w:rFonts w:ascii="Book Antiqua" w:hAnsi="Book Antiqua" w:cs="Arial"/>
        </w:rPr>
        <w:t>s</w:t>
      </w:r>
      <w:r w:rsidR="009D5818" w:rsidRPr="006F0469">
        <w:rPr>
          <w:rFonts w:ascii="Book Antiqua" w:hAnsi="Book Antiqua" w:cs="Arial"/>
        </w:rPr>
        <w:t xml:space="preserve"> had other significant co-morbidities when the diagnosis of BCS was established. </w:t>
      </w:r>
      <w:r w:rsidR="00FE7624" w:rsidRPr="006F0469">
        <w:rPr>
          <w:rFonts w:ascii="Book Antiqua" w:hAnsi="Book Antiqua" w:cs="Arial"/>
        </w:rPr>
        <w:t xml:space="preserve">The characteristics of these patients including Rotterdam and Clichy scores </w:t>
      </w:r>
      <w:r w:rsidR="00694D90" w:rsidRPr="006F0469">
        <w:rPr>
          <w:rFonts w:ascii="Book Antiqua" w:hAnsi="Book Antiqua" w:cs="Arial"/>
        </w:rPr>
        <w:t xml:space="preserve">at the time of diagnosis of BCS </w:t>
      </w:r>
      <w:r w:rsidR="00411712" w:rsidRPr="006F0469">
        <w:rPr>
          <w:rFonts w:ascii="Book Antiqua" w:hAnsi="Book Antiqua" w:cs="Arial"/>
        </w:rPr>
        <w:t>are given in T</w:t>
      </w:r>
      <w:r w:rsidR="009D5818" w:rsidRPr="006F0469">
        <w:rPr>
          <w:rFonts w:ascii="Book Antiqua" w:hAnsi="Book Antiqua" w:cs="Arial"/>
        </w:rPr>
        <w:t xml:space="preserve">able 1. </w:t>
      </w:r>
      <w:r w:rsidR="007E53A3" w:rsidRPr="006F0469">
        <w:rPr>
          <w:rFonts w:ascii="Book Antiqua" w:hAnsi="Book Antiqua" w:cs="Arial"/>
        </w:rPr>
        <w:t>T</w:t>
      </w:r>
      <w:r w:rsidR="001667CE" w:rsidRPr="006F0469">
        <w:rPr>
          <w:rFonts w:ascii="Book Antiqua" w:hAnsi="Book Antiqua" w:cs="Arial"/>
        </w:rPr>
        <w:t xml:space="preserve">he laboratory values were stable at time of conception </w:t>
      </w:r>
      <w:r w:rsidR="007E53A3" w:rsidRPr="006F0469">
        <w:rPr>
          <w:rFonts w:ascii="Book Antiqua" w:hAnsi="Book Antiqua" w:cs="Arial"/>
        </w:rPr>
        <w:t xml:space="preserve">in all patients </w:t>
      </w:r>
      <w:r w:rsidR="001667CE" w:rsidRPr="006F0469">
        <w:rPr>
          <w:rFonts w:ascii="Book Antiqua" w:hAnsi="Book Antiqua" w:cs="Arial"/>
        </w:rPr>
        <w:t>and ascites had resolved.</w:t>
      </w:r>
    </w:p>
    <w:p w14:paraId="678A68E0" w14:textId="20FCA115" w:rsidR="006D7827" w:rsidRPr="006F0469" w:rsidRDefault="007B7C21" w:rsidP="00642A7F">
      <w:pPr>
        <w:spacing w:line="360" w:lineRule="auto"/>
        <w:ind w:firstLineChars="100" w:firstLine="240"/>
        <w:jc w:val="both"/>
        <w:rPr>
          <w:rFonts w:ascii="Book Antiqua" w:hAnsi="Book Antiqua" w:cs="Arial"/>
        </w:rPr>
      </w:pPr>
      <w:r w:rsidRPr="006F0469">
        <w:rPr>
          <w:rFonts w:ascii="Book Antiqua" w:hAnsi="Book Antiqua" w:cs="Arial"/>
        </w:rPr>
        <w:t xml:space="preserve">BCS was managed by anticoagulation therapy and radiological interventions with the aim </w:t>
      </w:r>
      <w:r w:rsidRPr="006F0469">
        <w:rPr>
          <w:rFonts w:ascii="Book Antiqua" w:hAnsi="Book Antiqua"/>
          <w:noProof/>
        </w:rPr>
        <w:t xml:space="preserve">to recanalise any outflow obstruction. </w:t>
      </w:r>
      <w:r w:rsidR="009724A0" w:rsidRPr="006F0469">
        <w:rPr>
          <w:rFonts w:ascii="Book Antiqua" w:hAnsi="Book Antiqua" w:cs="Arial"/>
        </w:rPr>
        <w:t>6</w:t>
      </w:r>
      <w:r w:rsidR="00B22D63" w:rsidRPr="006F0469">
        <w:rPr>
          <w:rFonts w:ascii="Book Antiqua" w:hAnsi="Book Antiqua" w:cs="Arial"/>
        </w:rPr>
        <w:t xml:space="preserve"> </w:t>
      </w:r>
      <w:r w:rsidR="00F57238" w:rsidRPr="006F0469">
        <w:rPr>
          <w:rFonts w:ascii="Book Antiqua" w:hAnsi="Book Antiqua" w:cs="Arial"/>
        </w:rPr>
        <w:t xml:space="preserve">out of the 7 </w:t>
      </w:r>
      <w:r w:rsidR="00872755" w:rsidRPr="006F0469">
        <w:rPr>
          <w:rFonts w:ascii="Book Antiqua" w:hAnsi="Book Antiqua" w:cs="Arial"/>
        </w:rPr>
        <w:t>patients underwen</w:t>
      </w:r>
      <w:r w:rsidR="002E40C3" w:rsidRPr="006F0469">
        <w:rPr>
          <w:rFonts w:ascii="Book Antiqua" w:hAnsi="Book Antiqua" w:cs="Arial"/>
        </w:rPr>
        <w:t xml:space="preserve">t </w:t>
      </w:r>
      <w:r w:rsidR="00F57238" w:rsidRPr="006F0469">
        <w:rPr>
          <w:rFonts w:ascii="Book Antiqua" w:hAnsi="Book Antiqua" w:cs="Arial"/>
        </w:rPr>
        <w:t>liver decompression proce</w:t>
      </w:r>
      <w:r w:rsidR="002E40C3" w:rsidRPr="006F0469">
        <w:rPr>
          <w:rFonts w:ascii="Book Antiqua" w:hAnsi="Book Antiqua" w:cs="Arial"/>
        </w:rPr>
        <w:t xml:space="preserve">dures </w:t>
      </w:r>
      <w:r w:rsidR="00F57238" w:rsidRPr="006F0469">
        <w:rPr>
          <w:rFonts w:ascii="Book Antiqua" w:hAnsi="Book Antiqua" w:cs="Arial"/>
        </w:rPr>
        <w:t>before con</w:t>
      </w:r>
      <w:r w:rsidR="00872755" w:rsidRPr="006F0469">
        <w:rPr>
          <w:rFonts w:ascii="Book Antiqua" w:hAnsi="Book Antiqua" w:cs="Arial"/>
        </w:rPr>
        <w:t xml:space="preserve">ception. Procedures included </w:t>
      </w:r>
      <w:r w:rsidR="0054446B" w:rsidRPr="006F0469">
        <w:rPr>
          <w:rFonts w:ascii="Book Antiqua" w:hAnsi="Book Antiqua" w:cs="Arial"/>
        </w:rPr>
        <w:t>dilatation of right h</w:t>
      </w:r>
      <w:r w:rsidR="00DB523B" w:rsidRPr="006F0469">
        <w:rPr>
          <w:rFonts w:ascii="Book Antiqua" w:hAnsi="Book Antiqua" w:cs="Arial"/>
        </w:rPr>
        <w:t>ep</w:t>
      </w:r>
      <w:r w:rsidR="00B97765" w:rsidRPr="006F0469">
        <w:rPr>
          <w:rFonts w:ascii="Book Antiqua" w:hAnsi="Book Antiqua" w:cs="Arial"/>
        </w:rPr>
        <w:t>atic vein (</w:t>
      </w:r>
      <w:r w:rsidR="009D5818" w:rsidRPr="006F0469">
        <w:rPr>
          <w:rFonts w:ascii="Book Antiqua" w:hAnsi="Book Antiqua" w:cs="Arial"/>
        </w:rPr>
        <w:t>one</w:t>
      </w:r>
      <w:r w:rsidR="00680859" w:rsidRPr="006F0469">
        <w:rPr>
          <w:rFonts w:ascii="Book Antiqua" w:hAnsi="Book Antiqua" w:cs="Arial"/>
        </w:rPr>
        <w:t xml:space="preserve"> patient), TIPSS </w:t>
      </w:r>
      <w:r w:rsidR="005273F3" w:rsidRPr="006F0469">
        <w:rPr>
          <w:rFonts w:ascii="Book Antiqua" w:hAnsi="Book Antiqua" w:cs="Arial"/>
        </w:rPr>
        <w:t>(</w:t>
      </w:r>
      <w:r w:rsidR="009D5818" w:rsidRPr="006F0469">
        <w:rPr>
          <w:rFonts w:ascii="Book Antiqua" w:hAnsi="Book Antiqua" w:cs="Arial"/>
        </w:rPr>
        <w:t xml:space="preserve">in </w:t>
      </w:r>
      <w:r w:rsidR="009D5818" w:rsidRPr="006F0469">
        <w:rPr>
          <w:rFonts w:ascii="Book Antiqua" w:hAnsi="Book Antiqua" w:cs="Arial"/>
        </w:rPr>
        <w:lastRenderedPageBreak/>
        <w:t>four</w:t>
      </w:r>
      <w:r w:rsidR="005273F3" w:rsidRPr="006F0469">
        <w:rPr>
          <w:rFonts w:ascii="Book Antiqua" w:hAnsi="Book Antiqua" w:cs="Arial"/>
        </w:rPr>
        <w:t xml:space="preserve"> patients) and </w:t>
      </w:r>
      <w:r w:rsidR="0054446B" w:rsidRPr="006F0469">
        <w:rPr>
          <w:rFonts w:ascii="Book Antiqua" w:hAnsi="Book Antiqua" w:cs="Arial"/>
        </w:rPr>
        <w:t>r</w:t>
      </w:r>
      <w:r w:rsidR="009431C5" w:rsidRPr="006F0469">
        <w:rPr>
          <w:rFonts w:ascii="Book Antiqua" w:hAnsi="Book Antiqua" w:cs="Arial"/>
        </w:rPr>
        <w:t>ight</w:t>
      </w:r>
      <w:r w:rsidR="00DB523B" w:rsidRPr="006F0469">
        <w:rPr>
          <w:rFonts w:ascii="Book Antiqua" w:hAnsi="Book Antiqua" w:cs="Arial"/>
        </w:rPr>
        <w:t xml:space="preserve"> hepatic vein stenting (</w:t>
      </w:r>
      <w:r w:rsidR="009D5818" w:rsidRPr="006F0469">
        <w:rPr>
          <w:rFonts w:ascii="Book Antiqua" w:hAnsi="Book Antiqua" w:cs="Arial"/>
        </w:rPr>
        <w:t>one</w:t>
      </w:r>
      <w:r w:rsidR="00DB523B" w:rsidRPr="006F0469">
        <w:rPr>
          <w:rFonts w:ascii="Book Antiqua" w:hAnsi="Book Antiqua" w:cs="Arial"/>
        </w:rPr>
        <w:t xml:space="preserve"> patient). </w:t>
      </w:r>
      <w:r w:rsidR="00283A88" w:rsidRPr="006F0469">
        <w:rPr>
          <w:rFonts w:ascii="Book Antiqua" w:hAnsi="Book Antiqua" w:cs="Arial"/>
        </w:rPr>
        <w:t>One</w:t>
      </w:r>
      <w:r w:rsidR="007752DB" w:rsidRPr="006F0469">
        <w:rPr>
          <w:rFonts w:ascii="Book Antiqua" w:hAnsi="Book Antiqua" w:cs="Arial"/>
        </w:rPr>
        <w:t xml:space="preserve"> patient </w:t>
      </w:r>
      <w:r w:rsidR="00283A88" w:rsidRPr="006F0469">
        <w:rPr>
          <w:rFonts w:ascii="Book Antiqua" w:hAnsi="Book Antiqua" w:cs="Arial"/>
        </w:rPr>
        <w:t xml:space="preserve">did not have any intervention for decompression and </w:t>
      </w:r>
      <w:r w:rsidR="007752DB" w:rsidRPr="006F0469">
        <w:rPr>
          <w:rFonts w:ascii="Book Antiqua" w:hAnsi="Book Antiqua" w:cs="Arial"/>
        </w:rPr>
        <w:t xml:space="preserve">was managed with oral </w:t>
      </w:r>
      <w:r w:rsidR="0021159F" w:rsidRPr="006F0469">
        <w:rPr>
          <w:rFonts w:ascii="Book Antiqua" w:hAnsi="Book Antiqua" w:cs="Arial"/>
        </w:rPr>
        <w:t>a</w:t>
      </w:r>
      <w:r w:rsidR="00DB523B" w:rsidRPr="006F0469">
        <w:rPr>
          <w:rFonts w:ascii="Book Antiqua" w:hAnsi="Book Antiqua" w:cs="Arial"/>
        </w:rPr>
        <w:t>nticoagulation (warfarin)</w:t>
      </w:r>
      <w:r w:rsidR="007752DB" w:rsidRPr="006F0469">
        <w:rPr>
          <w:rFonts w:ascii="Book Antiqua" w:hAnsi="Book Antiqua" w:cs="Arial"/>
        </w:rPr>
        <w:t xml:space="preserve"> alone</w:t>
      </w:r>
      <w:r w:rsidR="00DB523B" w:rsidRPr="006F0469">
        <w:rPr>
          <w:rFonts w:ascii="Book Antiqua" w:hAnsi="Book Antiqua" w:cs="Arial"/>
        </w:rPr>
        <w:t>. A</w:t>
      </w:r>
      <w:r w:rsidR="00FE7624" w:rsidRPr="006F0469">
        <w:rPr>
          <w:rFonts w:ascii="Book Antiqua" w:hAnsi="Book Antiqua" w:cs="Arial"/>
        </w:rPr>
        <w:t>ll patients had anticoagulation</w:t>
      </w:r>
      <w:r w:rsidR="00C71D91" w:rsidRPr="006F0469">
        <w:rPr>
          <w:rFonts w:ascii="Book Antiqua" w:hAnsi="Book Antiqua" w:cs="Arial"/>
        </w:rPr>
        <w:t xml:space="preserve">. </w:t>
      </w:r>
      <w:r w:rsidRPr="006F0469">
        <w:rPr>
          <w:rFonts w:ascii="Book Antiqua" w:hAnsi="Book Antiqua" w:cs="Arial"/>
        </w:rPr>
        <w:t>N</w:t>
      </w:r>
      <w:r w:rsidR="006D7827" w:rsidRPr="006F0469">
        <w:rPr>
          <w:rFonts w:ascii="Book Antiqua" w:hAnsi="Book Antiqua" w:cs="Arial"/>
        </w:rPr>
        <w:t xml:space="preserve">one of the patients in our series required surgical </w:t>
      </w:r>
      <w:proofErr w:type="spellStart"/>
      <w:r w:rsidR="006D7827" w:rsidRPr="006F0469">
        <w:rPr>
          <w:rFonts w:ascii="Book Antiqua" w:hAnsi="Book Antiqua" w:cs="Arial"/>
        </w:rPr>
        <w:t>porto</w:t>
      </w:r>
      <w:proofErr w:type="spellEnd"/>
      <w:r w:rsidR="006D7827" w:rsidRPr="006F0469">
        <w:rPr>
          <w:rFonts w:ascii="Book Antiqua" w:hAnsi="Book Antiqua" w:cs="Arial"/>
        </w:rPr>
        <w:t>-systemic shunting or liver transplantation as a definite treatment of BCS.</w:t>
      </w:r>
    </w:p>
    <w:p w14:paraId="5AAB13B9" w14:textId="13760522" w:rsidR="00FC4BBE" w:rsidRPr="006F0469" w:rsidRDefault="004B6838" w:rsidP="00642A7F">
      <w:pPr>
        <w:spacing w:line="360" w:lineRule="auto"/>
        <w:ind w:firstLineChars="100" w:firstLine="240"/>
        <w:jc w:val="both"/>
        <w:rPr>
          <w:rFonts w:ascii="Book Antiqua" w:hAnsi="Book Antiqua" w:cs="Arial"/>
        </w:rPr>
      </w:pPr>
      <w:r w:rsidRPr="006F0469">
        <w:rPr>
          <w:rFonts w:ascii="Book Antiqua" w:hAnsi="Book Antiqua" w:cs="Arial"/>
        </w:rPr>
        <w:t>A</w:t>
      </w:r>
      <w:r w:rsidR="00ED21D1" w:rsidRPr="006F0469">
        <w:rPr>
          <w:rFonts w:ascii="Book Antiqua" w:hAnsi="Book Antiqua" w:cs="Arial"/>
        </w:rPr>
        <w:t>t least one causal facto</w:t>
      </w:r>
      <w:r w:rsidR="00597EB2" w:rsidRPr="006F0469">
        <w:rPr>
          <w:rFonts w:ascii="Book Antiqua" w:hAnsi="Book Antiqua" w:cs="Arial"/>
        </w:rPr>
        <w:t>r for hepatic vein obstruction</w:t>
      </w:r>
      <w:r w:rsidR="00EC6BAE" w:rsidRPr="006F0469">
        <w:rPr>
          <w:rFonts w:ascii="Book Antiqua" w:hAnsi="Book Antiqua" w:cs="Arial"/>
        </w:rPr>
        <w:t xml:space="preserve"> was identified in 6 </w:t>
      </w:r>
      <w:r w:rsidRPr="006F0469">
        <w:rPr>
          <w:rFonts w:ascii="Book Antiqua" w:hAnsi="Book Antiqua" w:cs="Arial"/>
        </w:rPr>
        <w:t>of the</w:t>
      </w:r>
      <w:r w:rsidR="001B607E" w:rsidRPr="006F0469">
        <w:rPr>
          <w:rFonts w:ascii="Book Antiqua" w:hAnsi="Book Antiqua" w:cs="Arial"/>
        </w:rPr>
        <w:t>se</w:t>
      </w:r>
      <w:r w:rsidRPr="006F0469">
        <w:rPr>
          <w:rFonts w:ascii="Book Antiqua" w:hAnsi="Book Antiqua" w:cs="Arial"/>
        </w:rPr>
        <w:t xml:space="preserve"> 7 </w:t>
      </w:r>
      <w:r w:rsidR="00EC6BAE" w:rsidRPr="006F0469">
        <w:rPr>
          <w:rFonts w:ascii="Book Antiqua" w:hAnsi="Book Antiqua" w:cs="Arial"/>
        </w:rPr>
        <w:t>women (86</w:t>
      </w:r>
      <w:r w:rsidR="00ED21D1" w:rsidRPr="006F0469">
        <w:rPr>
          <w:rFonts w:ascii="Book Antiqua" w:hAnsi="Book Antiqua" w:cs="Arial"/>
        </w:rPr>
        <w:t xml:space="preserve">%). </w:t>
      </w:r>
      <w:r w:rsidR="00B865FE" w:rsidRPr="006F0469">
        <w:rPr>
          <w:rFonts w:ascii="Book Antiqua" w:hAnsi="Book Antiqua" w:cs="Arial"/>
        </w:rPr>
        <w:t>JAK 2V617F</w:t>
      </w:r>
      <w:r w:rsidR="004452F3" w:rsidRPr="006F0469">
        <w:rPr>
          <w:rFonts w:ascii="Book Antiqua" w:hAnsi="Book Antiqua" w:cs="Arial"/>
        </w:rPr>
        <w:t xml:space="preserve"> mutation alone</w:t>
      </w:r>
      <w:r w:rsidR="00851538" w:rsidRPr="006F0469">
        <w:rPr>
          <w:rFonts w:ascii="Book Antiqua" w:hAnsi="Book Antiqua" w:cs="Arial"/>
        </w:rPr>
        <w:t xml:space="preserve"> was seen</w:t>
      </w:r>
      <w:r w:rsidR="0054446B" w:rsidRPr="006F0469">
        <w:rPr>
          <w:rFonts w:ascii="Book Antiqua" w:hAnsi="Book Antiqua" w:cs="Arial"/>
        </w:rPr>
        <w:t xml:space="preserve"> in 2 patients;</w:t>
      </w:r>
      <w:r w:rsidR="004452F3" w:rsidRPr="006F0469">
        <w:rPr>
          <w:rFonts w:ascii="Book Antiqua" w:hAnsi="Book Antiqua" w:cs="Arial"/>
        </w:rPr>
        <w:t xml:space="preserve"> factor V Leiden alone</w:t>
      </w:r>
      <w:r w:rsidR="00851538" w:rsidRPr="006F0469">
        <w:rPr>
          <w:rFonts w:ascii="Book Antiqua" w:hAnsi="Book Antiqua" w:cs="Arial"/>
        </w:rPr>
        <w:t xml:space="preserve"> in one; JAK 2 mutation </w:t>
      </w:r>
      <w:r w:rsidR="00B2168B" w:rsidRPr="006F0469">
        <w:rPr>
          <w:rFonts w:ascii="Book Antiqua" w:eastAsia="宋体" w:hAnsi="Book Antiqua" w:cs="Arial" w:hint="eastAsia"/>
          <w:lang w:eastAsia="zh-CN"/>
        </w:rPr>
        <w:t>and</w:t>
      </w:r>
      <w:r w:rsidR="00851538" w:rsidRPr="006F0469">
        <w:rPr>
          <w:rFonts w:ascii="Book Antiqua" w:hAnsi="Book Antiqua" w:cs="Arial"/>
        </w:rPr>
        <w:t xml:space="preserve"> f</w:t>
      </w:r>
      <w:r w:rsidR="004452F3" w:rsidRPr="006F0469">
        <w:rPr>
          <w:rFonts w:ascii="Book Antiqua" w:hAnsi="Book Antiqua" w:cs="Arial"/>
        </w:rPr>
        <w:t>actor V Leiden</w:t>
      </w:r>
      <w:r w:rsidR="00851538" w:rsidRPr="006F0469">
        <w:rPr>
          <w:rFonts w:ascii="Book Antiqua" w:hAnsi="Book Antiqua" w:cs="Arial"/>
        </w:rPr>
        <w:t xml:space="preserve"> in one patient; </w:t>
      </w:r>
      <w:r w:rsidR="004452F3" w:rsidRPr="006F0469">
        <w:rPr>
          <w:rFonts w:ascii="Book Antiqua" w:hAnsi="Book Antiqua" w:cs="Arial"/>
        </w:rPr>
        <w:t xml:space="preserve">JAK 2 </w:t>
      </w:r>
      <w:r w:rsidR="00851538" w:rsidRPr="006F0469">
        <w:rPr>
          <w:rFonts w:ascii="Book Antiqua" w:hAnsi="Book Antiqua" w:cs="Arial"/>
        </w:rPr>
        <w:t xml:space="preserve">mutation </w:t>
      </w:r>
      <w:r w:rsidR="001E2D18" w:rsidRPr="006F0469">
        <w:rPr>
          <w:rFonts w:ascii="Book Antiqua" w:eastAsia="宋体" w:hAnsi="Book Antiqua" w:cs="Arial" w:hint="eastAsia"/>
          <w:lang w:eastAsia="zh-CN"/>
        </w:rPr>
        <w:t>and</w:t>
      </w:r>
      <w:r w:rsidR="00851538" w:rsidRPr="006F0469">
        <w:rPr>
          <w:rFonts w:ascii="Book Antiqua" w:hAnsi="Book Antiqua" w:cs="Arial"/>
        </w:rPr>
        <w:t xml:space="preserve"> </w:t>
      </w:r>
      <w:r w:rsidRPr="006F0469">
        <w:rPr>
          <w:rFonts w:ascii="Book Antiqua" w:hAnsi="Book Antiqua" w:cs="Arial"/>
        </w:rPr>
        <w:t>OCP</w:t>
      </w:r>
      <w:r w:rsidR="00851538" w:rsidRPr="006F0469">
        <w:rPr>
          <w:rFonts w:ascii="Book Antiqua" w:hAnsi="Book Antiqua" w:cs="Arial"/>
        </w:rPr>
        <w:t xml:space="preserve"> </w:t>
      </w:r>
      <w:r w:rsidR="00664459" w:rsidRPr="006F0469">
        <w:rPr>
          <w:rFonts w:ascii="Book Antiqua" w:hAnsi="Book Antiqua" w:cs="Arial"/>
        </w:rPr>
        <w:t xml:space="preserve">use </w:t>
      </w:r>
      <w:r w:rsidR="00851538" w:rsidRPr="006F0469">
        <w:rPr>
          <w:rFonts w:ascii="Book Antiqua" w:hAnsi="Book Antiqua" w:cs="Arial"/>
        </w:rPr>
        <w:t>in one patient; and f</w:t>
      </w:r>
      <w:r w:rsidR="004452F3" w:rsidRPr="006F0469">
        <w:rPr>
          <w:rFonts w:ascii="Book Antiqua" w:hAnsi="Book Antiqua" w:cs="Arial"/>
        </w:rPr>
        <w:t xml:space="preserve">actor V Leiden </w:t>
      </w:r>
      <w:r w:rsidR="001E2D18" w:rsidRPr="006F0469">
        <w:rPr>
          <w:rFonts w:ascii="Book Antiqua" w:eastAsia="宋体" w:hAnsi="Book Antiqua" w:cs="Arial" w:hint="eastAsia"/>
          <w:lang w:eastAsia="zh-CN"/>
        </w:rPr>
        <w:t>and</w:t>
      </w:r>
      <w:r w:rsidR="004452F3" w:rsidRPr="006F0469">
        <w:rPr>
          <w:rFonts w:ascii="Book Antiqua" w:hAnsi="Book Antiqua" w:cs="Arial"/>
        </w:rPr>
        <w:t xml:space="preserve"> OCP</w:t>
      </w:r>
      <w:r w:rsidR="00664459" w:rsidRPr="006F0469">
        <w:rPr>
          <w:rFonts w:ascii="Book Antiqua" w:hAnsi="Book Antiqua" w:cs="Arial"/>
        </w:rPr>
        <w:t xml:space="preserve"> use</w:t>
      </w:r>
      <w:r w:rsidR="00851538" w:rsidRPr="006F0469">
        <w:rPr>
          <w:rFonts w:ascii="Book Antiqua" w:hAnsi="Book Antiqua" w:cs="Arial"/>
        </w:rPr>
        <w:t xml:space="preserve"> in one patient</w:t>
      </w:r>
      <w:r w:rsidR="004452F3" w:rsidRPr="006F0469">
        <w:rPr>
          <w:rFonts w:ascii="Book Antiqua" w:hAnsi="Book Antiqua" w:cs="Arial"/>
          <w:b/>
        </w:rPr>
        <w:t xml:space="preserve">. </w:t>
      </w:r>
      <w:r w:rsidR="00D343E1" w:rsidRPr="006F0469">
        <w:rPr>
          <w:rFonts w:ascii="Book Antiqua" w:hAnsi="Book Antiqua" w:cs="Arial"/>
        </w:rPr>
        <w:t xml:space="preserve"> One</w:t>
      </w:r>
      <w:r w:rsidR="00144F54" w:rsidRPr="006F0469">
        <w:rPr>
          <w:rFonts w:ascii="Book Antiqua" w:hAnsi="Book Antiqua" w:cs="Arial"/>
        </w:rPr>
        <w:t xml:space="preserve"> patient did not have any </w:t>
      </w:r>
      <w:r w:rsidR="004452F3" w:rsidRPr="006F0469">
        <w:rPr>
          <w:rFonts w:ascii="Book Antiqua" w:hAnsi="Book Antiqua" w:cs="Arial"/>
        </w:rPr>
        <w:t>identifi</w:t>
      </w:r>
      <w:r w:rsidR="00144F54" w:rsidRPr="006F0469">
        <w:rPr>
          <w:rFonts w:ascii="Book Antiqua" w:hAnsi="Book Antiqua" w:cs="Arial"/>
        </w:rPr>
        <w:t xml:space="preserve">able </w:t>
      </w:r>
      <w:r w:rsidRPr="006F0469">
        <w:rPr>
          <w:rFonts w:ascii="Book Antiqua" w:hAnsi="Book Antiqua" w:cs="Arial"/>
        </w:rPr>
        <w:t xml:space="preserve">risk </w:t>
      </w:r>
      <w:r w:rsidR="00144F54" w:rsidRPr="006F0469">
        <w:rPr>
          <w:rFonts w:ascii="Book Antiqua" w:hAnsi="Book Antiqua" w:cs="Arial"/>
        </w:rPr>
        <w:t>factor</w:t>
      </w:r>
      <w:r w:rsidR="00851538" w:rsidRPr="006F0469">
        <w:rPr>
          <w:rFonts w:ascii="Book Antiqua" w:hAnsi="Book Antiqua" w:cs="Arial"/>
        </w:rPr>
        <w:t xml:space="preserve">. </w:t>
      </w:r>
    </w:p>
    <w:p w14:paraId="5537CA18" w14:textId="77777777" w:rsidR="00BE50C1" w:rsidRPr="006F0469" w:rsidRDefault="00BE50C1" w:rsidP="00642A7F">
      <w:pPr>
        <w:spacing w:line="360" w:lineRule="auto"/>
        <w:jc w:val="both"/>
        <w:rPr>
          <w:rFonts w:ascii="Book Antiqua" w:hAnsi="Book Antiqua" w:cs="Arial"/>
        </w:rPr>
      </w:pPr>
    </w:p>
    <w:p w14:paraId="29C03D36" w14:textId="2D9ACE53" w:rsidR="0029713F" w:rsidRPr="006F0469" w:rsidRDefault="009F5195" w:rsidP="00642A7F">
      <w:pPr>
        <w:spacing w:line="360" w:lineRule="auto"/>
        <w:jc w:val="both"/>
        <w:rPr>
          <w:rFonts w:ascii="Book Antiqua" w:eastAsia="宋体" w:hAnsi="Book Antiqua" w:cs="Arial"/>
          <w:b/>
          <w:i/>
          <w:lang w:eastAsia="zh-CN"/>
        </w:rPr>
      </w:pPr>
      <w:r w:rsidRPr="006F0469">
        <w:rPr>
          <w:rFonts w:ascii="Book Antiqua" w:hAnsi="Book Antiqua" w:cs="Arial"/>
          <w:b/>
          <w:i/>
        </w:rPr>
        <w:t>Pregnancy</w:t>
      </w:r>
      <w:r w:rsidR="00FC4BBE" w:rsidRPr="006F0469">
        <w:rPr>
          <w:rFonts w:ascii="Book Antiqua" w:hAnsi="Book Antiqua" w:cs="Arial"/>
          <w:b/>
          <w:i/>
        </w:rPr>
        <w:t xml:space="preserve"> course</w:t>
      </w:r>
    </w:p>
    <w:p w14:paraId="7B173044" w14:textId="71DF8395" w:rsidR="001E2D18" w:rsidRPr="006F0469" w:rsidRDefault="008479DB" w:rsidP="00642A7F">
      <w:pPr>
        <w:widowControl w:val="0"/>
        <w:autoSpaceDE w:val="0"/>
        <w:autoSpaceDN w:val="0"/>
        <w:adjustRightInd w:val="0"/>
        <w:spacing w:line="360" w:lineRule="auto"/>
        <w:jc w:val="both"/>
        <w:rPr>
          <w:rFonts w:ascii="Book Antiqua" w:eastAsia="宋体" w:hAnsi="Book Antiqua" w:cs="Arial"/>
          <w:lang w:eastAsia="zh-CN"/>
        </w:rPr>
      </w:pPr>
      <w:r w:rsidRPr="006F0469">
        <w:rPr>
          <w:rFonts w:ascii="Book Antiqua" w:hAnsi="Book Antiqua" w:cs="Arial"/>
        </w:rPr>
        <w:t>Median age at conception was 32 years (range 23–39)</w:t>
      </w:r>
      <w:r w:rsidR="004B6838" w:rsidRPr="006F0469">
        <w:rPr>
          <w:rFonts w:ascii="Book Antiqua" w:hAnsi="Book Antiqua" w:cs="Arial"/>
        </w:rPr>
        <w:t>.</w:t>
      </w:r>
      <w:r w:rsidRPr="006F0469">
        <w:rPr>
          <w:rFonts w:ascii="Book Antiqua" w:hAnsi="Book Antiqua" w:cs="Arial"/>
        </w:rPr>
        <w:t xml:space="preserve"> </w:t>
      </w:r>
      <w:r w:rsidR="00FF472D" w:rsidRPr="006F0469">
        <w:rPr>
          <w:rFonts w:ascii="Book Antiqua" w:hAnsi="Book Antiqua" w:cs="Arial"/>
        </w:rPr>
        <w:t>Median t</w:t>
      </w:r>
      <w:r w:rsidRPr="006F0469">
        <w:rPr>
          <w:rFonts w:ascii="Book Antiqua" w:hAnsi="Book Antiqua" w:cs="Arial"/>
        </w:rPr>
        <w:t xml:space="preserve">ime between diagnosis of BCS and conception was 5 years (range </w:t>
      </w:r>
      <w:r w:rsidR="00B05769" w:rsidRPr="006F0469">
        <w:rPr>
          <w:rFonts w:ascii="Book Antiqua" w:hAnsi="Book Antiqua" w:cs="Arial"/>
        </w:rPr>
        <w:t>3 months</w:t>
      </w:r>
      <w:r w:rsidRPr="006F0469">
        <w:rPr>
          <w:rFonts w:ascii="Book Antiqua" w:hAnsi="Book Antiqua" w:cs="Arial"/>
        </w:rPr>
        <w:t xml:space="preserve">- 13 years). </w:t>
      </w:r>
      <w:r w:rsidR="004B6838" w:rsidRPr="006F0469">
        <w:rPr>
          <w:rFonts w:ascii="Book Antiqua" w:hAnsi="Book Antiqua" w:cs="Arial"/>
        </w:rPr>
        <w:t>F</w:t>
      </w:r>
      <w:r w:rsidRPr="006F0469">
        <w:rPr>
          <w:rFonts w:ascii="Book Antiqua" w:hAnsi="Book Antiqua" w:cs="Arial"/>
        </w:rPr>
        <w:t xml:space="preserve">ollow up </w:t>
      </w:r>
      <w:r w:rsidR="004B6838" w:rsidRPr="006F0469">
        <w:rPr>
          <w:rFonts w:ascii="Book Antiqua" w:hAnsi="Book Antiqua" w:cs="Arial"/>
        </w:rPr>
        <w:t>after</w:t>
      </w:r>
      <w:r w:rsidRPr="006F0469">
        <w:rPr>
          <w:rFonts w:ascii="Book Antiqua" w:hAnsi="Book Antiqua" w:cs="Arial"/>
        </w:rPr>
        <w:t xml:space="preserve"> the diagnosis of BCS in </w:t>
      </w:r>
      <w:r w:rsidR="004B6838" w:rsidRPr="006F0469">
        <w:rPr>
          <w:rFonts w:ascii="Book Antiqua" w:hAnsi="Book Antiqua" w:cs="Arial"/>
        </w:rPr>
        <w:t xml:space="preserve">the </w:t>
      </w:r>
      <w:r w:rsidRPr="006F0469">
        <w:rPr>
          <w:rFonts w:ascii="Book Antiqua" w:hAnsi="Book Antiqua" w:cs="Arial"/>
        </w:rPr>
        <w:t xml:space="preserve">seven women </w:t>
      </w:r>
      <w:r w:rsidR="004B6838" w:rsidRPr="006F0469">
        <w:rPr>
          <w:rFonts w:ascii="Book Antiqua" w:hAnsi="Book Antiqua" w:cs="Arial"/>
        </w:rPr>
        <w:t>with pregnancies was for a median of</w:t>
      </w:r>
      <w:r w:rsidRPr="006F0469">
        <w:rPr>
          <w:rFonts w:ascii="Book Antiqua" w:hAnsi="Book Antiqua" w:cs="Arial"/>
        </w:rPr>
        <w:t xml:space="preserve"> 7 years (range 3-14 years).</w:t>
      </w:r>
      <w:r w:rsidR="006F0469" w:rsidRPr="006F0469">
        <w:rPr>
          <w:rFonts w:ascii="Book Antiqua" w:eastAsia="宋体" w:hAnsi="Book Antiqua" w:cs="Arial" w:hint="eastAsia"/>
          <w:lang w:eastAsia="zh-CN"/>
        </w:rPr>
        <w:t xml:space="preserve"> </w:t>
      </w:r>
      <w:r w:rsidR="00276853" w:rsidRPr="006F0469">
        <w:rPr>
          <w:rFonts w:ascii="Book Antiqua" w:hAnsi="Book Antiqua" w:cs="Arial"/>
        </w:rPr>
        <w:t xml:space="preserve">All </w:t>
      </w:r>
      <w:r w:rsidR="008172A1" w:rsidRPr="006F0469">
        <w:rPr>
          <w:rFonts w:ascii="Book Antiqua" w:hAnsi="Book Antiqua" w:cs="Arial"/>
        </w:rPr>
        <w:t>patients th</w:t>
      </w:r>
      <w:r w:rsidR="00276853" w:rsidRPr="006F0469">
        <w:rPr>
          <w:rFonts w:ascii="Book Antiqua" w:hAnsi="Book Antiqua" w:cs="Arial"/>
        </w:rPr>
        <w:t xml:space="preserve">at became pregnant had </w:t>
      </w:r>
      <w:r w:rsidR="008521ED" w:rsidRPr="006F0469">
        <w:rPr>
          <w:rFonts w:ascii="Book Antiqua" w:hAnsi="Book Antiqua" w:cs="Arial"/>
        </w:rPr>
        <w:t xml:space="preserve">well </w:t>
      </w:r>
      <w:r w:rsidR="00276853" w:rsidRPr="006F0469">
        <w:rPr>
          <w:rFonts w:ascii="Book Antiqua" w:hAnsi="Book Antiqua" w:cs="Arial"/>
        </w:rPr>
        <w:t>compen</w:t>
      </w:r>
      <w:r w:rsidR="008172A1" w:rsidRPr="006F0469">
        <w:rPr>
          <w:rFonts w:ascii="Book Antiqua" w:hAnsi="Book Antiqua" w:cs="Arial"/>
        </w:rPr>
        <w:t xml:space="preserve">sated liver disease at the time of </w:t>
      </w:r>
      <w:r w:rsidR="008521ED" w:rsidRPr="006F0469">
        <w:rPr>
          <w:rFonts w:ascii="Book Antiqua" w:hAnsi="Book Antiqua" w:cs="Arial"/>
        </w:rPr>
        <w:t xml:space="preserve">each </w:t>
      </w:r>
      <w:r w:rsidR="008172A1" w:rsidRPr="006F0469">
        <w:rPr>
          <w:rFonts w:ascii="Book Antiqua" w:hAnsi="Book Antiqua" w:cs="Arial"/>
        </w:rPr>
        <w:t>conception</w:t>
      </w:r>
      <w:r w:rsidR="00FF472D" w:rsidRPr="006F0469">
        <w:rPr>
          <w:rFonts w:ascii="Book Antiqua" w:hAnsi="Book Antiqua" w:cs="Arial"/>
        </w:rPr>
        <w:t xml:space="preserve"> and stigmata of decompensation of liver disease (ascites, in majority of patients at presentation) were no longer present at the time of any pregnancy</w:t>
      </w:r>
      <w:r w:rsidR="008172A1" w:rsidRPr="006F0469">
        <w:rPr>
          <w:rFonts w:ascii="Book Antiqua" w:hAnsi="Book Antiqua" w:cs="Arial"/>
        </w:rPr>
        <w:t xml:space="preserve">. Gestational course is detailed in Table </w:t>
      </w:r>
      <w:r w:rsidR="007C0B78" w:rsidRPr="006F0469">
        <w:rPr>
          <w:rFonts w:ascii="Book Antiqua" w:hAnsi="Book Antiqua" w:cs="Arial"/>
        </w:rPr>
        <w:t>2</w:t>
      </w:r>
      <w:r w:rsidR="00276853" w:rsidRPr="006F0469">
        <w:rPr>
          <w:rFonts w:ascii="Book Antiqua" w:hAnsi="Book Antiqua" w:cs="Arial"/>
        </w:rPr>
        <w:t xml:space="preserve">. </w:t>
      </w:r>
    </w:p>
    <w:p w14:paraId="3B4BD4C8" w14:textId="43A39FEE" w:rsidR="008172A1" w:rsidRPr="006F0469" w:rsidRDefault="008479DB" w:rsidP="00642A7F">
      <w:pPr>
        <w:widowControl w:val="0"/>
        <w:autoSpaceDE w:val="0"/>
        <w:autoSpaceDN w:val="0"/>
        <w:adjustRightInd w:val="0"/>
        <w:spacing w:line="360" w:lineRule="auto"/>
        <w:ind w:firstLineChars="100" w:firstLine="240"/>
        <w:jc w:val="both"/>
        <w:rPr>
          <w:rFonts w:ascii="Book Antiqua" w:hAnsi="Book Antiqua" w:cs="Arial"/>
        </w:rPr>
      </w:pPr>
      <w:r w:rsidRPr="006F0469">
        <w:rPr>
          <w:rFonts w:ascii="Book Antiqua" w:hAnsi="Book Antiqua" w:cs="Arial"/>
        </w:rPr>
        <w:t xml:space="preserve">Aspirin (along with </w:t>
      </w:r>
      <w:r w:rsidR="00977FBE" w:rsidRPr="006F0469">
        <w:rPr>
          <w:rFonts w:ascii="Book Antiqua" w:hAnsi="Book Antiqua" w:cs="Arial"/>
        </w:rPr>
        <w:t>LMWH</w:t>
      </w:r>
      <w:r w:rsidRPr="006F0469">
        <w:rPr>
          <w:rFonts w:ascii="Book Antiqua" w:hAnsi="Book Antiqua" w:cs="Arial"/>
        </w:rPr>
        <w:t>) was administered to one patient in 2 pregnancies</w:t>
      </w:r>
      <w:r w:rsidR="00BE50C1" w:rsidRPr="006F0469">
        <w:rPr>
          <w:rFonts w:ascii="Book Antiqua" w:hAnsi="Book Antiqua" w:cs="Arial"/>
        </w:rPr>
        <w:t xml:space="preserve"> (patient 6)</w:t>
      </w:r>
      <w:r w:rsidR="00ED4ADF" w:rsidRPr="006F0469">
        <w:rPr>
          <w:rFonts w:ascii="Book Antiqua" w:hAnsi="Book Antiqua" w:cs="Arial"/>
        </w:rPr>
        <w:t xml:space="preserve"> for Essential Thrombocytosis</w:t>
      </w:r>
      <w:r w:rsidR="00BE50C1" w:rsidRPr="006F0469">
        <w:rPr>
          <w:rFonts w:ascii="Book Antiqua" w:hAnsi="Book Antiqua" w:cs="Arial"/>
        </w:rPr>
        <w:t xml:space="preserve">. </w:t>
      </w:r>
      <w:r w:rsidRPr="006F0469">
        <w:rPr>
          <w:rFonts w:ascii="Book Antiqua" w:hAnsi="Book Antiqua" w:cs="Arial"/>
        </w:rPr>
        <w:t xml:space="preserve">This patient was also treated with interferon for </w:t>
      </w:r>
      <w:r w:rsidR="00ED4ADF" w:rsidRPr="006F0469">
        <w:rPr>
          <w:rFonts w:ascii="Book Antiqua" w:hAnsi="Book Antiqua" w:cs="Arial"/>
        </w:rPr>
        <w:t xml:space="preserve">JAK 2 positive </w:t>
      </w:r>
      <w:r w:rsidR="00671288" w:rsidRPr="006F0469">
        <w:rPr>
          <w:rFonts w:ascii="Book Antiqua" w:hAnsi="Book Antiqua" w:cs="Arial"/>
        </w:rPr>
        <w:t>MPN</w:t>
      </w:r>
      <w:r w:rsidRPr="006F0469">
        <w:rPr>
          <w:rFonts w:ascii="Book Antiqua" w:hAnsi="Book Antiqua" w:cs="Arial"/>
        </w:rPr>
        <w:t>. No patient was treated with beta-blockers during pregnancy.</w:t>
      </w:r>
    </w:p>
    <w:p w14:paraId="6C54A0A4" w14:textId="1F9E6E8E" w:rsidR="003B4EE6" w:rsidRPr="006F0469" w:rsidRDefault="009D7C57" w:rsidP="00642A7F">
      <w:pPr>
        <w:spacing w:line="360" w:lineRule="auto"/>
        <w:ind w:firstLineChars="100" w:firstLine="240"/>
        <w:jc w:val="both"/>
        <w:rPr>
          <w:rFonts w:ascii="Book Antiqua" w:hAnsi="Book Antiqua" w:cs="Arial"/>
        </w:rPr>
      </w:pPr>
      <w:r w:rsidRPr="006F0469">
        <w:rPr>
          <w:rFonts w:ascii="Book Antiqua" w:hAnsi="Book Antiqua" w:cs="Arial"/>
        </w:rPr>
        <w:t>Si</w:t>
      </w:r>
      <w:r w:rsidR="00E84965" w:rsidRPr="006F0469">
        <w:rPr>
          <w:rFonts w:ascii="Book Antiqua" w:hAnsi="Book Antiqua" w:cs="Arial"/>
        </w:rPr>
        <w:t>x</w:t>
      </w:r>
      <w:r w:rsidR="00D925AC" w:rsidRPr="006F0469">
        <w:rPr>
          <w:rFonts w:ascii="Book Antiqua" w:hAnsi="Book Antiqua" w:cs="Arial"/>
        </w:rPr>
        <w:t xml:space="preserve"> out of the 16 (38%) pregnancies miscarried with fetal loss before 20 </w:t>
      </w:r>
      <w:proofErr w:type="spellStart"/>
      <w:r w:rsidR="00B2168B" w:rsidRPr="006F0469">
        <w:rPr>
          <w:rFonts w:ascii="Book Antiqua" w:eastAsia="宋体" w:hAnsi="Book Antiqua" w:cs="Arial" w:hint="eastAsia"/>
          <w:lang w:eastAsia="zh-CN"/>
        </w:rPr>
        <w:t>wk</w:t>
      </w:r>
      <w:proofErr w:type="spellEnd"/>
      <w:r w:rsidR="00D925AC" w:rsidRPr="006F0469">
        <w:rPr>
          <w:rFonts w:ascii="Book Antiqua" w:hAnsi="Book Antiqua" w:cs="Arial"/>
        </w:rPr>
        <w:t xml:space="preserve"> gestation.</w:t>
      </w:r>
      <w:r w:rsidR="003B4EE6" w:rsidRPr="006F0469">
        <w:rPr>
          <w:rFonts w:ascii="Book Antiqua" w:hAnsi="Book Antiqua" w:cs="Arial"/>
        </w:rPr>
        <w:t xml:space="preserve"> </w:t>
      </w:r>
      <w:r w:rsidR="001E2D18" w:rsidRPr="006F0469">
        <w:rPr>
          <w:rFonts w:ascii="Book Antiqua" w:eastAsia="宋体" w:hAnsi="Book Antiqua" w:cs="Arial" w:hint="eastAsia"/>
          <w:lang w:eastAsia="zh-CN"/>
        </w:rPr>
        <w:t>Six</w:t>
      </w:r>
      <w:r w:rsidR="003B4EE6" w:rsidRPr="006F0469">
        <w:rPr>
          <w:rFonts w:ascii="Book Antiqua" w:hAnsi="Book Antiqua" w:cs="Arial"/>
        </w:rPr>
        <w:t xml:space="preserve"> miscarriages/failed pregnancies</w:t>
      </w:r>
      <w:r w:rsidR="00D925AC" w:rsidRPr="006F0469">
        <w:rPr>
          <w:rFonts w:ascii="Book Antiqua" w:hAnsi="Book Antiqua" w:cs="Arial"/>
        </w:rPr>
        <w:t xml:space="preserve"> occurred in </w:t>
      </w:r>
      <w:r w:rsidR="00ED4ADF" w:rsidRPr="006F0469">
        <w:rPr>
          <w:rFonts w:ascii="Book Antiqua" w:hAnsi="Book Antiqua" w:cs="Arial"/>
        </w:rPr>
        <w:t>2</w:t>
      </w:r>
      <w:r w:rsidR="00D925AC" w:rsidRPr="006F0469">
        <w:rPr>
          <w:rFonts w:ascii="Book Antiqua" w:hAnsi="Book Antiqua" w:cs="Arial"/>
        </w:rPr>
        <w:t xml:space="preserve"> patients</w:t>
      </w:r>
      <w:r w:rsidR="003B4EE6" w:rsidRPr="006F0469">
        <w:rPr>
          <w:rFonts w:ascii="Book Antiqua" w:hAnsi="Book Antiqua" w:cs="Arial"/>
        </w:rPr>
        <w:t xml:space="preserve">. One </w:t>
      </w:r>
      <w:r w:rsidR="0025727C" w:rsidRPr="006F0469">
        <w:rPr>
          <w:rFonts w:ascii="Book Antiqua" w:hAnsi="Book Antiqua" w:cs="Arial"/>
        </w:rPr>
        <w:t>miscarried</w:t>
      </w:r>
      <w:r w:rsidR="003B4EE6" w:rsidRPr="006F0469">
        <w:rPr>
          <w:rFonts w:ascii="Book Antiqua" w:hAnsi="Book Antiqua" w:cs="Arial"/>
          <w:color w:val="FF0000"/>
        </w:rPr>
        <w:t xml:space="preserve"> </w:t>
      </w:r>
      <w:r w:rsidR="003B4EE6" w:rsidRPr="006F0469">
        <w:rPr>
          <w:rFonts w:ascii="Book Antiqua" w:hAnsi="Book Antiqua" w:cs="Arial"/>
        </w:rPr>
        <w:t xml:space="preserve">at 5 </w:t>
      </w:r>
      <w:proofErr w:type="spellStart"/>
      <w:r w:rsidR="00B2168B" w:rsidRPr="006F0469">
        <w:rPr>
          <w:rFonts w:ascii="Book Antiqua" w:eastAsia="宋体" w:hAnsi="Book Antiqua" w:cs="Arial" w:hint="eastAsia"/>
          <w:lang w:eastAsia="zh-CN"/>
        </w:rPr>
        <w:t>wk</w:t>
      </w:r>
      <w:proofErr w:type="spellEnd"/>
      <w:r w:rsidR="003B4EE6" w:rsidRPr="006F0469">
        <w:rPr>
          <w:rFonts w:ascii="Book Antiqua" w:hAnsi="Book Antiqua" w:cs="Arial"/>
        </w:rPr>
        <w:t xml:space="preserve"> when</w:t>
      </w:r>
      <w:r w:rsidR="007C0B78" w:rsidRPr="006F0469">
        <w:rPr>
          <w:rFonts w:ascii="Book Antiqua" w:hAnsi="Book Antiqua" w:cs="Arial"/>
        </w:rPr>
        <w:t xml:space="preserve"> she</w:t>
      </w:r>
      <w:r w:rsidR="003B4EE6" w:rsidRPr="006F0469">
        <w:rPr>
          <w:rFonts w:ascii="Book Antiqua" w:hAnsi="Book Antiqua" w:cs="Arial"/>
        </w:rPr>
        <w:t xml:space="preserve"> presented with </w:t>
      </w:r>
      <w:r w:rsidR="00C034B9" w:rsidRPr="006F0469">
        <w:rPr>
          <w:rFonts w:ascii="Book Antiqua" w:hAnsi="Book Antiqua" w:cs="Arial"/>
        </w:rPr>
        <w:t>vaginal bleeding</w:t>
      </w:r>
      <w:r w:rsidR="003B4EE6" w:rsidRPr="006F0469">
        <w:rPr>
          <w:rFonts w:ascii="Book Antiqua" w:hAnsi="Book Antiqua" w:cs="Arial"/>
        </w:rPr>
        <w:t xml:space="preserve">. She </w:t>
      </w:r>
      <w:r w:rsidR="004E4864" w:rsidRPr="006F0469">
        <w:rPr>
          <w:rFonts w:ascii="Book Antiqua" w:hAnsi="Book Antiqua" w:cs="Arial"/>
        </w:rPr>
        <w:t>was not aware of the pregnancy</w:t>
      </w:r>
      <w:r w:rsidR="009B4FDA" w:rsidRPr="006F0469">
        <w:rPr>
          <w:rFonts w:ascii="Book Antiqua" w:hAnsi="Book Antiqua" w:cs="Arial"/>
        </w:rPr>
        <w:t>. The</w:t>
      </w:r>
      <w:r w:rsidR="007C0B78" w:rsidRPr="006F0469">
        <w:rPr>
          <w:rFonts w:ascii="Book Antiqua" w:hAnsi="Book Antiqua" w:cs="Arial"/>
        </w:rPr>
        <w:t xml:space="preserve"> o</w:t>
      </w:r>
      <w:r w:rsidR="003B4EE6" w:rsidRPr="006F0469">
        <w:rPr>
          <w:rFonts w:ascii="Book Antiqua" w:hAnsi="Book Antiqua" w:cs="Arial"/>
        </w:rPr>
        <w:t>t</w:t>
      </w:r>
      <w:r w:rsidR="00ED4ADF" w:rsidRPr="006F0469">
        <w:rPr>
          <w:rFonts w:ascii="Book Antiqua" w:hAnsi="Book Antiqua" w:cs="Arial"/>
        </w:rPr>
        <w:t xml:space="preserve">her patient had 5 miscarriages </w:t>
      </w:r>
      <w:r w:rsidR="007C0B78" w:rsidRPr="006F0469">
        <w:rPr>
          <w:rFonts w:ascii="Book Antiqua" w:hAnsi="Book Antiqua" w:cs="Arial"/>
        </w:rPr>
        <w:t>over</w:t>
      </w:r>
      <w:r w:rsidR="00F20E38" w:rsidRPr="006F0469">
        <w:rPr>
          <w:rFonts w:ascii="Book Antiqua" w:hAnsi="Book Antiqua" w:cs="Arial"/>
        </w:rPr>
        <w:t xml:space="preserve"> a </w:t>
      </w:r>
      <w:r w:rsidR="00ED4ADF" w:rsidRPr="006F0469">
        <w:rPr>
          <w:rFonts w:ascii="Book Antiqua" w:hAnsi="Book Antiqua" w:cs="Arial"/>
        </w:rPr>
        <w:t xml:space="preserve">9-year period.  </w:t>
      </w:r>
      <w:r w:rsidRPr="006F0469">
        <w:rPr>
          <w:rFonts w:ascii="Book Antiqua" w:hAnsi="Book Antiqua" w:cs="Arial"/>
        </w:rPr>
        <w:t>Two</w:t>
      </w:r>
      <w:r w:rsidR="007C0B78" w:rsidRPr="006F0469">
        <w:rPr>
          <w:rFonts w:ascii="Book Antiqua" w:hAnsi="Book Antiqua" w:cs="Arial"/>
        </w:rPr>
        <w:t xml:space="preserve"> out of </w:t>
      </w:r>
      <w:r w:rsidR="0025727C" w:rsidRPr="006F0469">
        <w:rPr>
          <w:rFonts w:ascii="Book Antiqua" w:hAnsi="Book Antiqua" w:cs="Arial"/>
        </w:rPr>
        <w:t>5</w:t>
      </w:r>
      <w:r w:rsidR="003B4EE6" w:rsidRPr="006F0469">
        <w:rPr>
          <w:rFonts w:ascii="Book Antiqua" w:hAnsi="Book Antiqua" w:cs="Arial"/>
        </w:rPr>
        <w:t xml:space="preserve"> were after the first trimester and these were attributed to cervical weakness</w:t>
      </w:r>
      <w:r w:rsidR="00977FBE" w:rsidRPr="006F0469">
        <w:rPr>
          <w:rFonts w:ascii="Book Antiqua" w:hAnsi="Book Antiqua" w:cs="Arial"/>
        </w:rPr>
        <w:t xml:space="preserve"> and, therefore, she had </w:t>
      </w:r>
      <w:r w:rsidR="003B4EE6" w:rsidRPr="006F0469">
        <w:rPr>
          <w:rFonts w:ascii="Book Antiqua" w:hAnsi="Book Antiqua" w:cs="Arial"/>
        </w:rPr>
        <w:t xml:space="preserve">cervical sutures in the following pregnancies (after 13 </w:t>
      </w:r>
      <w:proofErr w:type="spellStart"/>
      <w:r w:rsidR="001E2D18" w:rsidRPr="006F0469">
        <w:rPr>
          <w:rFonts w:ascii="Book Antiqua" w:eastAsia="宋体" w:hAnsi="Book Antiqua" w:cs="Arial" w:hint="eastAsia"/>
          <w:lang w:eastAsia="zh-CN"/>
        </w:rPr>
        <w:t>wk</w:t>
      </w:r>
      <w:proofErr w:type="spellEnd"/>
      <w:r w:rsidR="003B4EE6" w:rsidRPr="006F0469">
        <w:rPr>
          <w:rFonts w:ascii="Book Antiqua" w:hAnsi="Book Antiqua" w:cs="Arial"/>
        </w:rPr>
        <w:t xml:space="preserve"> of gestation) leading to two successfu</w:t>
      </w:r>
      <w:r w:rsidR="00222EB6" w:rsidRPr="006F0469">
        <w:rPr>
          <w:rFonts w:ascii="Book Antiqua" w:hAnsi="Book Antiqua" w:cs="Arial"/>
        </w:rPr>
        <w:t xml:space="preserve">l </w:t>
      </w:r>
      <w:r w:rsidR="00D925AC" w:rsidRPr="006F0469">
        <w:rPr>
          <w:rFonts w:ascii="Book Antiqua" w:hAnsi="Book Antiqua" w:cs="Arial"/>
        </w:rPr>
        <w:t>deliveries</w:t>
      </w:r>
      <w:r w:rsidR="00222EB6" w:rsidRPr="006F0469">
        <w:rPr>
          <w:rFonts w:ascii="Book Antiqua" w:hAnsi="Book Antiqua" w:cs="Arial"/>
        </w:rPr>
        <w:t xml:space="preserve">. </w:t>
      </w:r>
    </w:p>
    <w:p w14:paraId="77F851F6" w14:textId="4E879337" w:rsidR="008479DB" w:rsidRPr="006F0469" w:rsidRDefault="00276853" w:rsidP="00642A7F">
      <w:pPr>
        <w:spacing w:line="360" w:lineRule="auto"/>
        <w:ind w:firstLineChars="100" w:firstLine="240"/>
        <w:jc w:val="both"/>
        <w:rPr>
          <w:rFonts w:ascii="Book Antiqua" w:hAnsi="Book Antiqua" w:cs="Arial"/>
        </w:rPr>
      </w:pPr>
      <w:r w:rsidRPr="006F0469">
        <w:rPr>
          <w:rFonts w:ascii="Book Antiqua" w:hAnsi="Book Antiqua" w:cs="Arial"/>
        </w:rPr>
        <w:lastRenderedPageBreak/>
        <w:t xml:space="preserve">Out of the </w:t>
      </w:r>
      <w:r w:rsidR="000A0AE0" w:rsidRPr="006F0469">
        <w:rPr>
          <w:rFonts w:ascii="Book Antiqua" w:hAnsi="Book Antiqua" w:cs="Arial"/>
        </w:rPr>
        <w:t>10</w:t>
      </w:r>
      <w:r w:rsidR="008172A1" w:rsidRPr="006F0469">
        <w:rPr>
          <w:rFonts w:ascii="Book Antiqua" w:hAnsi="Book Antiqua" w:cs="Arial"/>
        </w:rPr>
        <w:t xml:space="preserve"> pregnancies reaching</w:t>
      </w:r>
      <w:r w:rsidRPr="006F0469">
        <w:rPr>
          <w:rFonts w:ascii="Book Antiqua" w:hAnsi="Book Antiqua" w:cs="Arial"/>
        </w:rPr>
        <w:t xml:space="preserve"> </w:t>
      </w:r>
      <w:r w:rsidR="00D343E1" w:rsidRPr="006F0469">
        <w:rPr>
          <w:rFonts w:ascii="Book Antiqua" w:hAnsi="Book Antiqua" w:cs="Arial"/>
        </w:rPr>
        <w:t xml:space="preserve">beyond </w:t>
      </w:r>
      <w:r w:rsidR="009F5195" w:rsidRPr="006F0469">
        <w:rPr>
          <w:rFonts w:ascii="Book Antiqua" w:hAnsi="Book Antiqua" w:cs="Arial"/>
        </w:rPr>
        <w:t xml:space="preserve">20 </w:t>
      </w:r>
      <w:proofErr w:type="spellStart"/>
      <w:r w:rsidR="001E2D18" w:rsidRPr="006F0469">
        <w:rPr>
          <w:rFonts w:ascii="Book Antiqua" w:eastAsia="宋体" w:hAnsi="Book Antiqua" w:cs="Arial" w:hint="eastAsia"/>
          <w:lang w:eastAsia="zh-CN"/>
        </w:rPr>
        <w:t>wk</w:t>
      </w:r>
      <w:proofErr w:type="spellEnd"/>
      <w:r w:rsidR="001E2D18" w:rsidRPr="006F0469">
        <w:rPr>
          <w:rFonts w:ascii="Book Antiqua" w:hAnsi="Book Antiqua" w:cs="Arial"/>
        </w:rPr>
        <w:t xml:space="preserve"> </w:t>
      </w:r>
      <w:r w:rsidRPr="006F0469">
        <w:rPr>
          <w:rFonts w:ascii="Book Antiqua" w:hAnsi="Book Antiqua" w:cs="Arial"/>
        </w:rPr>
        <w:t xml:space="preserve">gestation, there were </w:t>
      </w:r>
      <w:r w:rsidR="000A0AE0" w:rsidRPr="006F0469">
        <w:rPr>
          <w:rFonts w:ascii="Book Antiqua" w:hAnsi="Book Antiqua" w:cs="Arial"/>
        </w:rPr>
        <w:t>3</w:t>
      </w:r>
      <w:r w:rsidRPr="006F0469">
        <w:rPr>
          <w:rFonts w:ascii="Book Antiqua" w:hAnsi="Book Antiqua" w:cs="Arial"/>
        </w:rPr>
        <w:t xml:space="preserve"> vaginal deliveries and 7</w:t>
      </w:r>
      <w:r w:rsidR="008172A1" w:rsidRPr="006F0469">
        <w:rPr>
          <w:rFonts w:ascii="Book Antiqua" w:hAnsi="Book Antiqua" w:cs="Arial"/>
        </w:rPr>
        <w:t xml:space="preserve"> caesarean sections</w:t>
      </w:r>
      <w:r w:rsidR="0029691C" w:rsidRPr="006F0469">
        <w:rPr>
          <w:rFonts w:ascii="Book Antiqua" w:hAnsi="Book Antiqua" w:cs="Arial"/>
        </w:rPr>
        <w:t>.</w:t>
      </w:r>
      <w:r w:rsidR="008479DB" w:rsidRPr="006F0469">
        <w:rPr>
          <w:rFonts w:ascii="Book Antiqua" w:hAnsi="Book Antiqua" w:cs="Arial"/>
        </w:rPr>
        <w:t xml:space="preserve">  </w:t>
      </w:r>
      <w:r w:rsidR="00680859" w:rsidRPr="006F0469">
        <w:rPr>
          <w:rFonts w:ascii="Book Antiqua" w:hAnsi="Book Antiqua" w:cs="Arial"/>
        </w:rPr>
        <w:t xml:space="preserve">There was </w:t>
      </w:r>
      <w:r w:rsidR="00223EC4" w:rsidRPr="006F0469">
        <w:rPr>
          <w:rFonts w:ascii="Book Antiqua" w:hAnsi="Book Antiqua" w:cs="Arial"/>
        </w:rPr>
        <w:t xml:space="preserve">one </w:t>
      </w:r>
      <w:r w:rsidR="00680859" w:rsidRPr="006F0469">
        <w:rPr>
          <w:rFonts w:ascii="Book Antiqua" w:hAnsi="Book Antiqua" w:cs="Arial"/>
          <w:i/>
        </w:rPr>
        <w:t>very preterm</w:t>
      </w:r>
      <w:r w:rsidR="00680859" w:rsidRPr="006F0469">
        <w:rPr>
          <w:rFonts w:ascii="Book Antiqua" w:hAnsi="Book Antiqua" w:cs="Arial"/>
        </w:rPr>
        <w:t xml:space="preserve"> birth</w:t>
      </w:r>
      <w:r w:rsidR="00760BE8" w:rsidRPr="006F0469">
        <w:rPr>
          <w:rFonts w:ascii="Book Antiqua" w:hAnsi="Book Antiqua" w:cs="Arial"/>
        </w:rPr>
        <w:t xml:space="preserve"> </w:t>
      </w:r>
      <w:r w:rsidR="00223EC4" w:rsidRPr="006F0469">
        <w:rPr>
          <w:rFonts w:ascii="Book Antiqua" w:hAnsi="Book Antiqua" w:cs="Arial"/>
        </w:rPr>
        <w:t>at 27</w:t>
      </w:r>
      <w:r w:rsidR="00350045" w:rsidRPr="006F0469">
        <w:rPr>
          <w:rFonts w:ascii="Book Antiqua" w:hAnsi="Book Antiqua" w:cs="Arial"/>
        </w:rPr>
        <w:t xml:space="preserve"> </w:t>
      </w:r>
      <w:proofErr w:type="spellStart"/>
      <w:r w:rsidR="00B2168B" w:rsidRPr="006F0469">
        <w:rPr>
          <w:rFonts w:ascii="Book Antiqua" w:eastAsia="宋体" w:hAnsi="Book Antiqua" w:cs="Arial" w:hint="eastAsia"/>
          <w:lang w:eastAsia="zh-CN"/>
        </w:rPr>
        <w:t>wk</w:t>
      </w:r>
      <w:proofErr w:type="spellEnd"/>
      <w:r w:rsidR="00D925AC" w:rsidRPr="006F0469">
        <w:rPr>
          <w:rFonts w:ascii="Book Antiqua" w:hAnsi="Book Antiqua" w:cs="Arial"/>
        </w:rPr>
        <w:t xml:space="preserve"> and</w:t>
      </w:r>
      <w:r w:rsidR="00C06098" w:rsidRPr="006F0469">
        <w:rPr>
          <w:rFonts w:ascii="Book Antiqua" w:hAnsi="Book Antiqua" w:cs="Arial"/>
        </w:rPr>
        <w:t xml:space="preserve"> 5</w:t>
      </w:r>
      <w:r w:rsidR="006761DE" w:rsidRPr="006F0469">
        <w:rPr>
          <w:rFonts w:ascii="Book Antiqua" w:hAnsi="Book Antiqua" w:cs="Arial"/>
        </w:rPr>
        <w:t xml:space="preserve"> </w:t>
      </w:r>
      <w:r w:rsidR="00350045" w:rsidRPr="006F0469">
        <w:rPr>
          <w:rFonts w:ascii="Book Antiqua" w:hAnsi="Book Antiqua" w:cs="Arial"/>
          <w:i/>
        </w:rPr>
        <w:t>preterm</w:t>
      </w:r>
      <w:r w:rsidR="008172A1" w:rsidRPr="006F0469">
        <w:rPr>
          <w:rFonts w:ascii="Book Antiqua" w:hAnsi="Book Antiqua" w:cs="Arial"/>
        </w:rPr>
        <w:t xml:space="preserve"> </w:t>
      </w:r>
      <w:r w:rsidR="009F5195" w:rsidRPr="006F0469">
        <w:rPr>
          <w:rFonts w:ascii="Book Antiqua" w:hAnsi="Book Antiqua" w:cs="Arial"/>
        </w:rPr>
        <w:t>deliver</w:t>
      </w:r>
      <w:r w:rsidR="00D925AC" w:rsidRPr="006F0469">
        <w:rPr>
          <w:rFonts w:ascii="Book Antiqua" w:hAnsi="Book Antiqua" w:cs="Arial"/>
        </w:rPr>
        <w:t>ies</w:t>
      </w:r>
      <w:r w:rsidR="008521ED" w:rsidRPr="006F0469">
        <w:rPr>
          <w:rFonts w:ascii="Book Antiqua" w:hAnsi="Book Antiqua" w:cs="Arial"/>
        </w:rPr>
        <w:t xml:space="preserve"> </w:t>
      </w:r>
      <w:r w:rsidR="00350045" w:rsidRPr="006F0469">
        <w:rPr>
          <w:rFonts w:ascii="Book Antiqua" w:hAnsi="Book Antiqua" w:cs="Arial"/>
        </w:rPr>
        <w:t>between 32</w:t>
      </w:r>
      <w:r w:rsidR="008521ED" w:rsidRPr="006F0469">
        <w:rPr>
          <w:rFonts w:ascii="Book Antiqua" w:hAnsi="Book Antiqua" w:cs="Arial"/>
        </w:rPr>
        <w:t xml:space="preserve"> </w:t>
      </w:r>
      <w:r w:rsidR="003B4EE6" w:rsidRPr="006F0469">
        <w:rPr>
          <w:rFonts w:ascii="Book Antiqua" w:hAnsi="Book Antiqua" w:cs="Arial"/>
        </w:rPr>
        <w:t xml:space="preserve">and 35 </w:t>
      </w:r>
      <w:proofErr w:type="spellStart"/>
      <w:r w:rsidR="001E2D18" w:rsidRPr="006F0469">
        <w:rPr>
          <w:rFonts w:ascii="Book Antiqua" w:eastAsia="宋体" w:hAnsi="Book Antiqua" w:cs="Arial" w:hint="eastAsia"/>
          <w:lang w:eastAsia="zh-CN"/>
        </w:rPr>
        <w:t>wk</w:t>
      </w:r>
      <w:proofErr w:type="spellEnd"/>
      <w:r w:rsidR="001E2D18" w:rsidRPr="006F0469">
        <w:rPr>
          <w:rFonts w:ascii="Book Antiqua" w:hAnsi="Book Antiqua" w:cs="Arial"/>
        </w:rPr>
        <w:t xml:space="preserve"> </w:t>
      </w:r>
      <w:r w:rsidR="00350045" w:rsidRPr="006F0469">
        <w:rPr>
          <w:rFonts w:ascii="Book Antiqua" w:hAnsi="Book Antiqua" w:cs="Arial"/>
        </w:rPr>
        <w:t>gestation</w:t>
      </w:r>
      <w:r w:rsidR="003B4EE6" w:rsidRPr="006F0469">
        <w:rPr>
          <w:rFonts w:ascii="Book Antiqua" w:hAnsi="Book Antiqua" w:cs="Arial"/>
        </w:rPr>
        <w:t xml:space="preserve">, </w:t>
      </w:r>
      <w:r w:rsidR="00222EB6" w:rsidRPr="006F0469">
        <w:rPr>
          <w:rFonts w:ascii="Book Antiqua" w:hAnsi="Book Antiqua" w:cs="Arial"/>
        </w:rPr>
        <w:t xml:space="preserve">all </w:t>
      </w:r>
      <w:r w:rsidR="003B4EE6" w:rsidRPr="006F0469">
        <w:rPr>
          <w:rFonts w:ascii="Book Antiqua" w:hAnsi="Book Antiqua" w:cs="Arial"/>
        </w:rPr>
        <w:t xml:space="preserve">with </w:t>
      </w:r>
      <w:r w:rsidR="00760BE8" w:rsidRPr="006F0469">
        <w:rPr>
          <w:rFonts w:ascii="Book Antiqua" w:hAnsi="Book Antiqua" w:cs="Arial"/>
        </w:rPr>
        <w:t>favourable</w:t>
      </w:r>
      <w:r w:rsidR="003B4EE6" w:rsidRPr="006F0469">
        <w:rPr>
          <w:rFonts w:ascii="Book Antiqua" w:hAnsi="Book Antiqua" w:cs="Arial"/>
        </w:rPr>
        <w:t xml:space="preserve"> </w:t>
      </w:r>
      <w:r w:rsidR="009F5195" w:rsidRPr="006F0469">
        <w:rPr>
          <w:rFonts w:ascii="Book Antiqua" w:hAnsi="Book Antiqua" w:cs="Arial"/>
        </w:rPr>
        <w:t>neonatal</w:t>
      </w:r>
      <w:r w:rsidR="003B4EE6" w:rsidRPr="006F0469">
        <w:rPr>
          <w:rFonts w:ascii="Book Antiqua" w:hAnsi="Book Antiqua" w:cs="Arial"/>
        </w:rPr>
        <w:t xml:space="preserve"> outcome</w:t>
      </w:r>
      <w:r w:rsidR="00036F00" w:rsidRPr="006F0469">
        <w:rPr>
          <w:rFonts w:ascii="Book Antiqua" w:hAnsi="Book Antiqua" w:cs="Arial"/>
        </w:rPr>
        <w:t>s</w:t>
      </w:r>
      <w:r w:rsidR="003B4EE6" w:rsidRPr="006F0469">
        <w:rPr>
          <w:rFonts w:ascii="Book Antiqua" w:hAnsi="Book Antiqua" w:cs="Arial"/>
        </w:rPr>
        <w:t>.</w:t>
      </w:r>
      <w:r w:rsidR="00350045" w:rsidRPr="006F0469">
        <w:rPr>
          <w:rFonts w:ascii="Book Antiqua" w:hAnsi="Book Antiqua" w:cs="Arial"/>
        </w:rPr>
        <w:t xml:space="preserve"> </w:t>
      </w:r>
      <w:r w:rsidR="009D7C57" w:rsidRPr="006F0469">
        <w:rPr>
          <w:rFonts w:ascii="Book Antiqua" w:hAnsi="Book Antiqua" w:cs="Arial"/>
        </w:rPr>
        <w:t>Four</w:t>
      </w:r>
      <w:r w:rsidR="0029691C" w:rsidRPr="006F0469">
        <w:rPr>
          <w:rFonts w:ascii="Book Antiqua" w:hAnsi="Book Antiqua" w:cs="Arial"/>
        </w:rPr>
        <w:t xml:space="preserve"> pregnancies</w:t>
      </w:r>
      <w:r w:rsidR="008172A1" w:rsidRPr="006F0469">
        <w:rPr>
          <w:rFonts w:ascii="Book Antiqua" w:hAnsi="Book Antiqua" w:cs="Arial"/>
        </w:rPr>
        <w:t xml:space="preserve"> </w:t>
      </w:r>
      <w:r w:rsidR="009F5195" w:rsidRPr="006F0469">
        <w:rPr>
          <w:rFonts w:ascii="Book Antiqua" w:hAnsi="Book Antiqua" w:cs="Arial"/>
        </w:rPr>
        <w:t xml:space="preserve">resulted in delivery </w:t>
      </w:r>
      <w:r w:rsidR="00350045" w:rsidRPr="006F0469">
        <w:rPr>
          <w:rFonts w:ascii="Book Antiqua" w:hAnsi="Book Antiqua" w:cs="Arial"/>
        </w:rPr>
        <w:t>after 36</w:t>
      </w:r>
      <w:r w:rsidR="00FE5071" w:rsidRPr="006F0469">
        <w:rPr>
          <w:rFonts w:ascii="Book Antiqua" w:hAnsi="Book Antiqua" w:cs="Arial"/>
        </w:rPr>
        <w:t>-</w:t>
      </w:r>
      <w:r w:rsidR="009F5195" w:rsidRPr="006F0469">
        <w:rPr>
          <w:rFonts w:ascii="Book Antiqua" w:hAnsi="Book Antiqua" w:cs="Arial"/>
        </w:rPr>
        <w:t>weeks</w:t>
      </w:r>
      <w:r w:rsidR="00155EB9" w:rsidRPr="006F0469">
        <w:rPr>
          <w:rFonts w:ascii="Book Antiqua" w:hAnsi="Book Antiqua" w:cs="Arial"/>
        </w:rPr>
        <w:t xml:space="preserve"> gestation, again</w:t>
      </w:r>
      <w:r w:rsidR="00222EB6" w:rsidRPr="006F0469">
        <w:rPr>
          <w:rFonts w:ascii="Book Antiqua" w:hAnsi="Book Antiqua" w:cs="Arial"/>
        </w:rPr>
        <w:t xml:space="preserve"> </w:t>
      </w:r>
      <w:r w:rsidR="00155EB9" w:rsidRPr="006F0469">
        <w:rPr>
          <w:rFonts w:ascii="Book Antiqua" w:hAnsi="Book Antiqua" w:cs="Arial"/>
        </w:rPr>
        <w:t>all with</w:t>
      </w:r>
      <w:r w:rsidR="003B4EE6" w:rsidRPr="006F0469">
        <w:rPr>
          <w:rFonts w:ascii="Book Antiqua" w:hAnsi="Book Antiqua" w:cs="Arial"/>
        </w:rPr>
        <w:t xml:space="preserve"> </w:t>
      </w:r>
      <w:r w:rsidR="00760BE8" w:rsidRPr="006F0469">
        <w:rPr>
          <w:rFonts w:ascii="Book Antiqua" w:hAnsi="Book Antiqua" w:cs="Arial"/>
        </w:rPr>
        <w:t>favourable</w:t>
      </w:r>
      <w:r w:rsidR="003B4EE6" w:rsidRPr="006F0469">
        <w:rPr>
          <w:rFonts w:ascii="Book Antiqua" w:hAnsi="Book Antiqua" w:cs="Arial"/>
        </w:rPr>
        <w:t xml:space="preserve"> outcome.</w:t>
      </w:r>
    </w:p>
    <w:p w14:paraId="0AC37EAB" w14:textId="5309498F" w:rsidR="008479DB" w:rsidRPr="006F0469" w:rsidRDefault="008479DB" w:rsidP="00642A7F">
      <w:pPr>
        <w:spacing w:line="360" w:lineRule="auto"/>
        <w:ind w:firstLineChars="100" w:firstLine="240"/>
        <w:jc w:val="both"/>
        <w:rPr>
          <w:rFonts w:ascii="Book Antiqua" w:hAnsi="Book Antiqua" w:cs="Arial"/>
        </w:rPr>
      </w:pPr>
      <w:r w:rsidRPr="006F0469">
        <w:rPr>
          <w:rFonts w:ascii="Book Antiqua" w:hAnsi="Book Antiqua" w:cs="Arial"/>
        </w:rPr>
        <w:t xml:space="preserve">Seven </w:t>
      </w:r>
      <w:r w:rsidR="00D925AC" w:rsidRPr="006F0469">
        <w:rPr>
          <w:rFonts w:ascii="Book Antiqua" w:hAnsi="Book Antiqua" w:cs="Arial"/>
        </w:rPr>
        <w:t>(70%)</w:t>
      </w:r>
      <w:r w:rsidRPr="006F0469">
        <w:rPr>
          <w:rFonts w:ascii="Book Antiqua" w:hAnsi="Book Antiqua" w:cs="Arial"/>
        </w:rPr>
        <w:t xml:space="preserve"> infants were delivered </w:t>
      </w:r>
      <w:r w:rsidRPr="006F0469">
        <w:rPr>
          <w:rFonts w:ascii="Book Antiqua" w:hAnsi="Book Antiqua" w:cs="Arial"/>
          <w:i/>
        </w:rPr>
        <w:t>via</w:t>
      </w:r>
      <w:r w:rsidRPr="006F0469">
        <w:rPr>
          <w:rFonts w:ascii="Book Antiqua" w:hAnsi="Book Antiqua" w:cs="Arial"/>
        </w:rPr>
        <w:t xml:space="preserve"> </w:t>
      </w:r>
      <w:r w:rsidRPr="006F0469">
        <w:rPr>
          <w:rFonts w:ascii="Book Antiqua" w:hAnsi="Book Antiqua" w:cs="Arial"/>
          <w:i/>
        </w:rPr>
        <w:t>emergency caesarean sections</w:t>
      </w:r>
      <w:r w:rsidRPr="006F0469">
        <w:rPr>
          <w:rFonts w:ascii="Book Antiqua" w:hAnsi="Book Antiqua" w:cs="Arial"/>
        </w:rPr>
        <w:t xml:space="preserve">. Indications </w:t>
      </w:r>
      <w:r w:rsidR="00D925AC" w:rsidRPr="006F0469">
        <w:rPr>
          <w:rFonts w:ascii="Book Antiqua" w:hAnsi="Book Antiqua" w:cs="Arial"/>
        </w:rPr>
        <w:t xml:space="preserve">for </w:t>
      </w:r>
      <w:r w:rsidRPr="006F0469">
        <w:rPr>
          <w:rFonts w:ascii="Book Antiqua" w:hAnsi="Book Antiqua" w:cs="Arial"/>
        </w:rPr>
        <w:t>caesarean section were vari</w:t>
      </w:r>
      <w:r w:rsidR="00D925AC" w:rsidRPr="006F0469">
        <w:rPr>
          <w:rFonts w:ascii="Book Antiqua" w:hAnsi="Book Antiqua" w:cs="Arial"/>
        </w:rPr>
        <w:t>ed,</w:t>
      </w:r>
      <w:r w:rsidRPr="006F0469">
        <w:rPr>
          <w:rFonts w:ascii="Book Antiqua" w:hAnsi="Book Antiqua" w:cs="Arial"/>
        </w:rPr>
        <w:t xml:space="preserve"> including fetal distress in three pregnancies; pre-eclampsia in one</w:t>
      </w:r>
      <w:r w:rsidR="0094376F" w:rsidRPr="006F0469">
        <w:rPr>
          <w:rFonts w:ascii="Book Antiqua" w:hAnsi="Book Antiqua" w:cs="Arial"/>
        </w:rPr>
        <w:t>, breech presentation in one,</w:t>
      </w:r>
      <w:r w:rsidRPr="006F0469">
        <w:rPr>
          <w:rFonts w:ascii="Book Antiqua" w:hAnsi="Book Antiqua" w:cs="Arial"/>
        </w:rPr>
        <w:t xml:space="preserve"> bleeding from p</w:t>
      </w:r>
      <w:r w:rsidR="0094376F" w:rsidRPr="006F0469">
        <w:rPr>
          <w:rFonts w:ascii="Book Antiqua" w:hAnsi="Book Antiqua" w:cs="Arial"/>
        </w:rPr>
        <w:t xml:space="preserve">lacenta praevia in one patient and difficult labour due to </w:t>
      </w:r>
      <w:r w:rsidRPr="006F0469">
        <w:rPr>
          <w:rFonts w:ascii="Book Antiqua" w:hAnsi="Book Antiqua" w:cs="Arial"/>
        </w:rPr>
        <w:t xml:space="preserve">cervical suture </w:t>
      </w:r>
      <w:r w:rsidR="0094376F" w:rsidRPr="006F0469">
        <w:rPr>
          <w:rFonts w:ascii="Book Antiqua" w:hAnsi="Book Antiqua" w:cs="Arial"/>
        </w:rPr>
        <w:t>in one patient</w:t>
      </w:r>
      <w:r w:rsidRPr="006F0469">
        <w:rPr>
          <w:rFonts w:ascii="Book Antiqua" w:hAnsi="Book Antiqua" w:cs="Arial"/>
        </w:rPr>
        <w:t>.</w:t>
      </w:r>
    </w:p>
    <w:p w14:paraId="1E5E7BEA" w14:textId="77777777" w:rsidR="008479DB" w:rsidRPr="006F0469" w:rsidRDefault="008479DB" w:rsidP="00642A7F">
      <w:pPr>
        <w:spacing w:line="360" w:lineRule="auto"/>
        <w:jc w:val="both"/>
        <w:rPr>
          <w:rFonts w:ascii="Book Antiqua" w:hAnsi="Book Antiqua" w:cs="Arial"/>
          <w:b/>
        </w:rPr>
      </w:pPr>
    </w:p>
    <w:p w14:paraId="0ECDC6C1" w14:textId="363977FC" w:rsidR="00D459BE" w:rsidRPr="006F0469" w:rsidRDefault="008479DB" w:rsidP="00642A7F">
      <w:pPr>
        <w:spacing w:line="360" w:lineRule="auto"/>
        <w:jc w:val="both"/>
        <w:rPr>
          <w:rFonts w:ascii="Book Antiqua" w:eastAsia="宋体" w:hAnsi="Book Antiqua" w:cs="Arial"/>
          <w:b/>
          <w:i/>
          <w:lang w:eastAsia="zh-CN"/>
        </w:rPr>
      </w:pPr>
      <w:r w:rsidRPr="006F0469">
        <w:rPr>
          <w:rFonts w:ascii="Book Antiqua" w:hAnsi="Book Antiqua" w:cs="Arial"/>
          <w:b/>
          <w:i/>
        </w:rPr>
        <w:t>Specific complications</w:t>
      </w:r>
    </w:p>
    <w:p w14:paraId="2C3720A9" w14:textId="77777777" w:rsidR="00E154C6" w:rsidRPr="006F0469" w:rsidRDefault="000B75C8" w:rsidP="00642A7F">
      <w:pPr>
        <w:spacing w:line="360" w:lineRule="auto"/>
        <w:jc w:val="both"/>
        <w:rPr>
          <w:rFonts w:ascii="Book Antiqua" w:hAnsi="Book Antiqua" w:cs="Arial"/>
        </w:rPr>
      </w:pPr>
      <w:r w:rsidRPr="006F0469">
        <w:rPr>
          <w:rFonts w:ascii="Book Antiqua" w:hAnsi="Book Antiqua" w:cs="Arial"/>
        </w:rPr>
        <w:t>Four</w:t>
      </w:r>
      <w:r w:rsidR="00763E0C" w:rsidRPr="006F0469">
        <w:rPr>
          <w:rFonts w:ascii="Book Antiqua" w:hAnsi="Book Antiqua" w:cs="Arial"/>
        </w:rPr>
        <w:t xml:space="preserve"> patients</w:t>
      </w:r>
      <w:r w:rsidR="00AF203E" w:rsidRPr="006F0469">
        <w:rPr>
          <w:rFonts w:ascii="Book Antiqua" w:hAnsi="Book Antiqua" w:cs="Arial"/>
        </w:rPr>
        <w:t xml:space="preserve"> developed </w:t>
      </w:r>
      <w:r w:rsidR="00763E0C" w:rsidRPr="006F0469">
        <w:rPr>
          <w:rFonts w:ascii="Book Antiqua" w:hAnsi="Book Antiqua" w:cs="Arial"/>
        </w:rPr>
        <w:t>intrahepatic</w:t>
      </w:r>
      <w:r w:rsidR="00BA5FE1" w:rsidRPr="006F0469">
        <w:rPr>
          <w:rFonts w:ascii="Book Antiqua" w:hAnsi="Book Antiqua" w:cs="Arial"/>
        </w:rPr>
        <w:t xml:space="preserve"> cholestasis</w:t>
      </w:r>
      <w:r w:rsidR="002E40C3" w:rsidRPr="006F0469">
        <w:rPr>
          <w:rFonts w:ascii="Book Antiqua" w:hAnsi="Book Antiqua" w:cs="Arial"/>
        </w:rPr>
        <w:t xml:space="preserve"> of pregnancy</w:t>
      </w:r>
      <w:r w:rsidR="00EE73A4" w:rsidRPr="006F0469">
        <w:rPr>
          <w:rFonts w:ascii="Book Antiqua" w:hAnsi="Book Antiqua" w:cs="Arial"/>
        </w:rPr>
        <w:t xml:space="preserve"> (ICP)</w:t>
      </w:r>
      <w:r w:rsidR="0043599B" w:rsidRPr="006F0469">
        <w:rPr>
          <w:rFonts w:ascii="Book Antiqua" w:hAnsi="Book Antiqua" w:cs="Arial"/>
        </w:rPr>
        <w:t xml:space="preserve"> in five pregnancies</w:t>
      </w:r>
      <w:r w:rsidR="00D343E1" w:rsidRPr="006F0469">
        <w:rPr>
          <w:rFonts w:ascii="Book Antiqua" w:hAnsi="Book Antiqua" w:cs="Arial"/>
        </w:rPr>
        <w:t xml:space="preserve"> and they were </w:t>
      </w:r>
      <w:r w:rsidR="0043599B" w:rsidRPr="006F0469">
        <w:rPr>
          <w:rFonts w:ascii="Book Antiqua" w:hAnsi="Book Antiqua" w:cs="Arial"/>
        </w:rPr>
        <w:t xml:space="preserve">treated with </w:t>
      </w:r>
      <w:r w:rsidR="009A3E58" w:rsidRPr="006F0469">
        <w:rPr>
          <w:rFonts w:ascii="Book Antiqua" w:hAnsi="Book Antiqua" w:cs="Arial"/>
        </w:rPr>
        <w:t>u</w:t>
      </w:r>
      <w:r w:rsidR="00594A02" w:rsidRPr="006F0469">
        <w:rPr>
          <w:rFonts w:ascii="Book Antiqua" w:hAnsi="Book Antiqua" w:cs="Arial"/>
        </w:rPr>
        <w:t>rsodeoxycholic</w:t>
      </w:r>
      <w:r w:rsidR="0043599B" w:rsidRPr="006F0469">
        <w:rPr>
          <w:rFonts w:ascii="Book Antiqua" w:hAnsi="Book Antiqua" w:cs="Arial"/>
        </w:rPr>
        <w:t xml:space="preserve"> acid. </w:t>
      </w:r>
      <w:r w:rsidR="00763E0C" w:rsidRPr="006F0469">
        <w:rPr>
          <w:rFonts w:ascii="Book Antiqua" w:hAnsi="Book Antiqua" w:cs="Arial"/>
        </w:rPr>
        <w:t>One patient had p</w:t>
      </w:r>
      <w:r w:rsidR="005E7A8E" w:rsidRPr="006F0469">
        <w:rPr>
          <w:rFonts w:ascii="Book Antiqua" w:hAnsi="Book Antiqua" w:cs="Arial"/>
        </w:rPr>
        <w:t>re</w:t>
      </w:r>
      <w:r w:rsidR="009A3E58" w:rsidRPr="006F0469">
        <w:rPr>
          <w:rFonts w:ascii="Book Antiqua" w:hAnsi="Book Antiqua" w:cs="Arial"/>
        </w:rPr>
        <w:t>-</w:t>
      </w:r>
      <w:r w:rsidR="005E7A8E" w:rsidRPr="006F0469">
        <w:rPr>
          <w:rFonts w:ascii="Book Antiqua" w:hAnsi="Book Antiqua" w:cs="Arial"/>
        </w:rPr>
        <w:t>eclampsia</w:t>
      </w:r>
      <w:r w:rsidR="00432806" w:rsidRPr="006F0469">
        <w:rPr>
          <w:rFonts w:ascii="Book Antiqua" w:hAnsi="Book Antiqua" w:cs="Arial"/>
        </w:rPr>
        <w:t xml:space="preserve"> needing emergency </w:t>
      </w:r>
      <w:r w:rsidR="00D925AC" w:rsidRPr="006F0469">
        <w:rPr>
          <w:rFonts w:ascii="Book Antiqua" w:hAnsi="Book Antiqua" w:cs="Arial"/>
        </w:rPr>
        <w:t>c</w:t>
      </w:r>
      <w:r w:rsidR="00594A02" w:rsidRPr="006F0469">
        <w:rPr>
          <w:rFonts w:ascii="Book Antiqua" w:hAnsi="Book Antiqua" w:cs="Arial"/>
        </w:rPr>
        <w:t>aesarean</w:t>
      </w:r>
      <w:r w:rsidR="00432806" w:rsidRPr="006F0469">
        <w:rPr>
          <w:rFonts w:ascii="Book Antiqua" w:hAnsi="Book Antiqua" w:cs="Arial"/>
        </w:rPr>
        <w:t xml:space="preserve"> </w:t>
      </w:r>
      <w:r w:rsidR="00763E0C" w:rsidRPr="006F0469">
        <w:rPr>
          <w:rFonts w:ascii="Book Antiqua" w:hAnsi="Book Antiqua" w:cs="Arial"/>
        </w:rPr>
        <w:t xml:space="preserve">section. </w:t>
      </w:r>
    </w:p>
    <w:p w14:paraId="120226C8" w14:textId="3982688C" w:rsidR="00E154C6" w:rsidRPr="006F0469" w:rsidRDefault="0043599B" w:rsidP="00642A7F">
      <w:pPr>
        <w:spacing w:line="360" w:lineRule="auto"/>
        <w:ind w:firstLineChars="100" w:firstLine="240"/>
        <w:jc w:val="both"/>
        <w:rPr>
          <w:rFonts w:ascii="Book Antiqua" w:hAnsi="Book Antiqua" w:cs="Arial"/>
        </w:rPr>
      </w:pPr>
      <w:r w:rsidRPr="006F0469">
        <w:rPr>
          <w:rFonts w:ascii="Book Antiqua" w:hAnsi="Book Antiqua" w:cs="Arial"/>
        </w:rPr>
        <w:t>Significant</w:t>
      </w:r>
      <w:r w:rsidR="00D343E1" w:rsidRPr="006F0469">
        <w:rPr>
          <w:rFonts w:ascii="Book Antiqua" w:hAnsi="Book Antiqua" w:cs="Arial"/>
        </w:rPr>
        <w:t xml:space="preserve"> </w:t>
      </w:r>
      <w:r w:rsidR="002E40C3" w:rsidRPr="006F0469">
        <w:rPr>
          <w:rFonts w:ascii="Book Antiqua" w:hAnsi="Book Antiqua" w:cs="Arial"/>
        </w:rPr>
        <w:t>PV</w:t>
      </w:r>
      <w:r w:rsidR="00D343E1" w:rsidRPr="006F0469">
        <w:rPr>
          <w:rFonts w:ascii="Book Antiqua" w:hAnsi="Book Antiqua" w:cs="Arial"/>
        </w:rPr>
        <w:t xml:space="preserve"> </w:t>
      </w:r>
      <w:r w:rsidR="002E40C3" w:rsidRPr="006F0469">
        <w:rPr>
          <w:rFonts w:ascii="Book Antiqua" w:hAnsi="Book Antiqua" w:cs="Arial"/>
        </w:rPr>
        <w:t xml:space="preserve">bleeding </w:t>
      </w:r>
      <w:r w:rsidR="00763E0C" w:rsidRPr="006F0469">
        <w:rPr>
          <w:rFonts w:ascii="Book Antiqua" w:hAnsi="Book Antiqua" w:cs="Arial"/>
        </w:rPr>
        <w:t xml:space="preserve">occurred </w:t>
      </w:r>
      <w:r w:rsidR="002300EF" w:rsidRPr="006F0469">
        <w:rPr>
          <w:rFonts w:ascii="Book Antiqua" w:hAnsi="Book Antiqua" w:cs="Arial"/>
        </w:rPr>
        <w:t>after</w:t>
      </w:r>
      <w:r w:rsidR="002E40C3" w:rsidRPr="006F0469">
        <w:rPr>
          <w:rFonts w:ascii="Book Antiqua" w:hAnsi="Book Antiqua" w:cs="Arial"/>
        </w:rPr>
        <w:t xml:space="preserve"> </w:t>
      </w:r>
      <w:r w:rsidR="000A0AE0" w:rsidRPr="006F0469">
        <w:rPr>
          <w:rFonts w:ascii="Book Antiqua" w:hAnsi="Book Antiqua" w:cs="Arial"/>
        </w:rPr>
        <w:t xml:space="preserve">3 </w:t>
      </w:r>
      <w:r w:rsidR="002300EF" w:rsidRPr="006F0469">
        <w:rPr>
          <w:rFonts w:ascii="Book Antiqua" w:hAnsi="Book Antiqua" w:cs="Arial"/>
        </w:rPr>
        <w:t xml:space="preserve">pregnancies in </w:t>
      </w:r>
      <w:r w:rsidR="00D459BE" w:rsidRPr="006F0469">
        <w:rPr>
          <w:rFonts w:ascii="Book Antiqua" w:hAnsi="Book Antiqua" w:cs="Arial"/>
        </w:rPr>
        <w:t>2</w:t>
      </w:r>
      <w:r w:rsidR="000A0AE0" w:rsidRPr="006F0469">
        <w:rPr>
          <w:rFonts w:ascii="Book Antiqua" w:hAnsi="Book Antiqua" w:cs="Arial"/>
        </w:rPr>
        <w:t xml:space="preserve"> </w:t>
      </w:r>
      <w:r w:rsidR="002E40C3" w:rsidRPr="006F0469">
        <w:rPr>
          <w:rFonts w:ascii="Book Antiqua" w:hAnsi="Book Antiqua" w:cs="Arial"/>
        </w:rPr>
        <w:t>patient</w:t>
      </w:r>
      <w:r w:rsidR="000A0AE0" w:rsidRPr="006F0469">
        <w:rPr>
          <w:rFonts w:ascii="Book Antiqua" w:hAnsi="Book Antiqua" w:cs="Arial"/>
        </w:rPr>
        <w:t>s</w:t>
      </w:r>
      <w:r w:rsidR="00763E0C" w:rsidRPr="006F0469">
        <w:rPr>
          <w:rFonts w:ascii="Book Antiqua" w:hAnsi="Book Antiqua" w:cs="Arial"/>
        </w:rPr>
        <w:t xml:space="preserve"> (patient</w:t>
      </w:r>
      <w:r w:rsidR="009A3E58" w:rsidRPr="006F0469">
        <w:rPr>
          <w:rFonts w:ascii="Book Antiqua" w:hAnsi="Book Antiqua" w:cs="Arial"/>
        </w:rPr>
        <w:t>s</w:t>
      </w:r>
      <w:r w:rsidR="00763E0C" w:rsidRPr="006F0469">
        <w:rPr>
          <w:rFonts w:ascii="Book Antiqua" w:hAnsi="Book Antiqua" w:cs="Arial"/>
        </w:rPr>
        <w:t xml:space="preserve"> </w:t>
      </w:r>
      <w:r w:rsidR="000A0AE0" w:rsidRPr="006F0469">
        <w:rPr>
          <w:rFonts w:ascii="Book Antiqua" w:hAnsi="Book Antiqua" w:cs="Arial"/>
        </w:rPr>
        <w:t xml:space="preserve">3 and </w:t>
      </w:r>
      <w:r w:rsidR="00D459BE" w:rsidRPr="006F0469">
        <w:rPr>
          <w:rFonts w:ascii="Book Antiqua" w:hAnsi="Book Antiqua" w:cs="Arial"/>
        </w:rPr>
        <w:t>6 in</w:t>
      </w:r>
      <w:r w:rsidR="003B4EE6" w:rsidRPr="006F0469">
        <w:rPr>
          <w:rFonts w:ascii="Book Antiqua" w:hAnsi="Book Antiqua" w:cs="Arial"/>
        </w:rPr>
        <w:t xml:space="preserve"> </w:t>
      </w:r>
      <w:r w:rsidR="00411712" w:rsidRPr="006F0469">
        <w:rPr>
          <w:rFonts w:ascii="Book Antiqua" w:hAnsi="Book Antiqua" w:cs="Arial"/>
        </w:rPr>
        <w:t>T</w:t>
      </w:r>
      <w:r w:rsidR="00763E0C" w:rsidRPr="006F0469">
        <w:rPr>
          <w:rFonts w:ascii="Book Antiqua" w:hAnsi="Book Antiqua" w:cs="Arial"/>
        </w:rPr>
        <w:t>able</w:t>
      </w:r>
      <w:r w:rsidR="00411712" w:rsidRPr="006F0469">
        <w:rPr>
          <w:rFonts w:ascii="Book Antiqua" w:hAnsi="Book Antiqua" w:cs="Arial"/>
        </w:rPr>
        <w:t xml:space="preserve">s </w:t>
      </w:r>
      <w:r w:rsidR="00A94562" w:rsidRPr="006F0469">
        <w:rPr>
          <w:rFonts w:ascii="Book Antiqua" w:hAnsi="Book Antiqua" w:cs="Arial"/>
        </w:rPr>
        <w:t>1</w:t>
      </w:r>
      <w:r w:rsidR="00411712" w:rsidRPr="006F0469">
        <w:rPr>
          <w:rFonts w:ascii="Book Antiqua" w:hAnsi="Book Antiqua" w:cs="Arial"/>
        </w:rPr>
        <w:t xml:space="preserve"> </w:t>
      </w:r>
      <w:r w:rsidR="001E2D18" w:rsidRPr="006F0469">
        <w:rPr>
          <w:rFonts w:ascii="Book Antiqua" w:eastAsia="宋体" w:hAnsi="Book Antiqua" w:cs="Arial" w:hint="eastAsia"/>
          <w:lang w:eastAsia="zh-CN"/>
        </w:rPr>
        <w:t>and</w:t>
      </w:r>
      <w:r w:rsidR="00411712" w:rsidRPr="006F0469">
        <w:rPr>
          <w:rFonts w:ascii="Book Antiqua" w:hAnsi="Book Antiqua" w:cs="Arial"/>
        </w:rPr>
        <w:t xml:space="preserve"> </w:t>
      </w:r>
      <w:r w:rsidR="00A94562" w:rsidRPr="006F0469">
        <w:rPr>
          <w:rFonts w:ascii="Book Antiqua" w:hAnsi="Book Antiqua" w:cs="Arial"/>
        </w:rPr>
        <w:t>2</w:t>
      </w:r>
      <w:r w:rsidR="00763E0C" w:rsidRPr="006F0469">
        <w:rPr>
          <w:rFonts w:ascii="Book Antiqua" w:hAnsi="Book Antiqua" w:cs="Arial"/>
        </w:rPr>
        <w:t>)</w:t>
      </w:r>
      <w:r w:rsidR="002E40C3" w:rsidRPr="006F0469">
        <w:rPr>
          <w:rFonts w:ascii="Book Antiqua" w:hAnsi="Book Antiqua" w:cs="Arial"/>
        </w:rPr>
        <w:t xml:space="preserve">. </w:t>
      </w:r>
      <w:r w:rsidR="007B4EDE" w:rsidRPr="006F0469">
        <w:rPr>
          <w:rFonts w:ascii="Book Antiqua" w:hAnsi="Book Antiqua" w:cs="Arial"/>
        </w:rPr>
        <w:t>One patient (patient 3) had a primary post-partum haemorrhage secondary to a retained placenta that was surgically removed. The other</w:t>
      </w:r>
      <w:r w:rsidR="00E154C6" w:rsidRPr="006F0469">
        <w:rPr>
          <w:rFonts w:ascii="Book Antiqua" w:hAnsi="Book Antiqua" w:cs="Arial"/>
        </w:rPr>
        <w:t xml:space="preserve"> patient (patient 6) had a complicated first pregnancy with placental abruption at 27 </w:t>
      </w:r>
      <w:proofErr w:type="spellStart"/>
      <w:r w:rsidR="00B2168B" w:rsidRPr="006F0469">
        <w:rPr>
          <w:rFonts w:ascii="Book Antiqua" w:eastAsia="宋体" w:hAnsi="Book Antiqua" w:cs="Arial" w:hint="eastAsia"/>
          <w:lang w:eastAsia="zh-CN"/>
        </w:rPr>
        <w:t>wk</w:t>
      </w:r>
      <w:proofErr w:type="spellEnd"/>
      <w:r w:rsidR="00E154C6" w:rsidRPr="006F0469">
        <w:rPr>
          <w:rFonts w:ascii="Book Antiqua" w:hAnsi="Book Antiqua" w:cs="Arial"/>
        </w:rPr>
        <w:t xml:space="preserve"> gestation and needed</w:t>
      </w:r>
      <w:r w:rsidR="0098751C" w:rsidRPr="006F0469">
        <w:rPr>
          <w:rFonts w:ascii="Book Antiqua" w:hAnsi="Book Antiqua" w:cs="Arial"/>
        </w:rPr>
        <w:t xml:space="preserve"> emergency caesarean </w:t>
      </w:r>
      <w:r w:rsidR="00E154C6" w:rsidRPr="006F0469">
        <w:rPr>
          <w:rFonts w:ascii="Book Antiqua" w:hAnsi="Book Antiqua" w:cs="Arial"/>
        </w:rPr>
        <w:t xml:space="preserve">section. In her second pregnancy, she had secondary postpartum haemorrhage </w:t>
      </w:r>
      <w:r w:rsidR="0098751C" w:rsidRPr="006F0469">
        <w:rPr>
          <w:rFonts w:ascii="Book Antiqua" w:hAnsi="Book Antiqua" w:cs="Arial"/>
        </w:rPr>
        <w:t xml:space="preserve">following caesarean </w:t>
      </w:r>
      <w:r w:rsidR="00E154C6" w:rsidRPr="006F0469">
        <w:rPr>
          <w:rFonts w:ascii="Book Antiqua" w:hAnsi="Book Antiqua" w:cs="Arial"/>
        </w:rPr>
        <w:t>section for suspected placental abruption. It was treated with surgical evacuation of uterine clot and insertion of a Rusch Balloon.</w:t>
      </w:r>
      <w:r w:rsidR="007B4EDE" w:rsidRPr="006F0469">
        <w:rPr>
          <w:rFonts w:ascii="Book Antiqua" w:hAnsi="Book Antiqua" w:cs="Arial"/>
        </w:rPr>
        <w:t xml:space="preserve"> </w:t>
      </w:r>
      <w:r w:rsidR="00923DA8" w:rsidRPr="006F0469">
        <w:rPr>
          <w:rFonts w:ascii="Book Antiqua" w:hAnsi="Book Antiqua" w:cs="Arial"/>
        </w:rPr>
        <w:t xml:space="preserve">There were no cases of variceal haemorrhage. </w:t>
      </w:r>
    </w:p>
    <w:p w14:paraId="264FDEE0" w14:textId="0E940E6B" w:rsidR="00D925AC" w:rsidRPr="006F0469" w:rsidRDefault="00923DA8" w:rsidP="00642A7F">
      <w:pPr>
        <w:spacing w:line="360" w:lineRule="auto"/>
        <w:ind w:firstLineChars="100" w:firstLine="240"/>
        <w:jc w:val="both"/>
        <w:rPr>
          <w:rFonts w:ascii="Book Antiqua" w:hAnsi="Book Antiqua" w:cs="Arial"/>
        </w:rPr>
      </w:pPr>
      <w:r w:rsidRPr="006F0469">
        <w:rPr>
          <w:rFonts w:ascii="Book Antiqua" w:hAnsi="Book Antiqua" w:cs="Arial"/>
        </w:rPr>
        <w:t>One patient,</w:t>
      </w:r>
      <w:r w:rsidR="00473CD3" w:rsidRPr="006F0469">
        <w:rPr>
          <w:rFonts w:ascii="Book Antiqua" w:hAnsi="Book Antiqua" w:cs="Arial"/>
        </w:rPr>
        <w:t xml:space="preserve"> (patient 5)</w:t>
      </w:r>
      <w:r w:rsidRPr="006F0469">
        <w:rPr>
          <w:rFonts w:ascii="Book Antiqua" w:hAnsi="Book Antiqua" w:cs="Arial"/>
        </w:rPr>
        <w:t xml:space="preserve"> underwent regular gastroscopies for banding of (non-bleeding) oesophageal varices. That patient was not treated with beta-blockers during pregnancy</w:t>
      </w:r>
      <w:r w:rsidR="00C93364" w:rsidRPr="006F0469">
        <w:rPr>
          <w:rFonts w:ascii="Book Antiqua" w:hAnsi="Book Antiqua" w:cs="Arial"/>
        </w:rPr>
        <w:t>.</w:t>
      </w:r>
      <w:r w:rsidR="009A3E58" w:rsidRPr="006F0469">
        <w:rPr>
          <w:rFonts w:ascii="Book Antiqua" w:hAnsi="Book Antiqua" w:cs="Arial"/>
        </w:rPr>
        <w:t xml:space="preserve"> </w:t>
      </w:r>
      <w:r w:rsidR="00E57E6F" w:rsidRPr="006F0469">
        <w:rPr>
          <w:rFonts w:ascii="Book Antiqua" w:hAnsi="Book Antiqua" w:cs="Arial"/>
        </w:rPr>
        <w:t xml:space="preserve">There were no cases </w:t>
      </w:r>
      <w:r w:rsidR="00D925AC" w:rsidRPr="006F0469">
        <w:rPr>
          <w:rFonts w:ascii="Book Antiqua" w:hAnsi="Book Antiqua" w:cs="Arial"/>
        </w:rPr>
        <w:t>o</w:t>
      </w:r>
      <w:r w:rsidR="00E57E6F" w:rsidRPr="006F0469">
        <w:rPr>
          <w:rFonts w:ascii="Book Antiqua" w:hAnsi="Book Antiqua" w:cs="Arial"/>
        </w:rPr>
        <w:t>f</w:t>
      </w:r>
      <w:r w:rsidR="00D925AC" w:rsidRPr="006F0469">
        <w:rPr>
          <w:rFonts w:ascii="Book Antiqua" w:hAnsi="Book Antiqua" w:cs="Arial"/>
        </w:rPr>
        <w:t xml:space="preserve"> </w:t>
      </w:r>
      <w:r w:rsidR="00791A7E" w:rsidRPr="006F0469">
        <w:rPr>
          <w:rFonts w:ascii="Book Antiqua" w:hAnsi="Book Antiqua" w:cs="Arial"/>
          <w:b/>
        </w:rPr>
        <w:t>thrombosis</w:t>
      </w:r>
      <w:r w:rsidR="00791A7E" w:rsidRPr="006F0469">
        <w:rPr>
          <w:rFonts w:ascii="Book Antiqua" w:hAnsi="Book Antiqua" w:cs="Arial"/>
        </w:rPr>
        <w:t xml:space="preserve"> </w:t>
      </w:r>
      <w:r w:rsidR="00D925AC" w:rsidRPr="006F0469">
        <w:rPr>
          <w:rFonts w:ascii="Book Antiqua" w:hAnsi="Book Antiqua" w:cs="Arial"/>
        </w:rPr>
        <w:t>in any of the pregnancies.</w:t>
      </w:r>
    </w:p>
    <w:p w14:paraId="2401385A" w14:textId="68F3B6FC" w:rsidR="00231C08" w:rsidRPr="006F0469" w:rsidRDefault="0043599B" w:rsidP="00642A7F">
      <w:pPr>
        <w:spacing w:line="360" w:lineRule="auto"/>
        <w:ind w:firstLineChars="100" w:firstLine="240"/>
        <w:jc w:val="both"/>
        <w:rPr>
          <w:rFonts w:ascii="Book Antiqua" w:hAnsi="Book Antiqua" w:cs="Arial"/>
        </w:rPr>
      </w:pPr>
      <w:r w:rsidRPr="006F0469">
        <w:rPr>
          <w:rFonts w:ascii="Book Antiqua" w:hAnsi="Book Antiqua" w:cs="Arial"/>
        </w:rPr>
        <w:t>Two patients (patient</w:t>
      </w:r>
      <w:r w:rsidR="00E26090" w:rsidRPr="006F0469">
        <w:rPr>
          <w:rFonts w:ascii="Book Antiqua" w:hAnsi="Book Antiqua" w:cs="Arial"/>
        </w:rPr>
        <w:t>s</w:t>
      </w:r>
      <w:r w:rsidRPr="006F0469">
        <w:rPr>
          <w:rFonts w:ascii="Book Antiqua" w:hAnsi="Book Antiqua" w:cs="Arial"/>
        </w:rPr>
        <w:t xml:space="preserve"> 6 and 7) developed symptoms of pulmonary hypertension</w:t>
      </w:r>
      <w:r w:rsidR="00D459BE" w:rsidRPr="006F0469">
        <w:rPr>
          <w:rFonts w:ascii="Book Antiqua" w:hAnsi="Book Antiqua" w:cs="Arial"/>
        </w:rPr>
        <w:t xml:space="preserve"> (PH)</w:t>
      </w:r>
      <w:r w:rsidRPr="006F0469">
        <w:rPr>
          <w:rFonts w:ascii="Book Antiqua" w:hAnsi="Book Antiqua" w:cs="Arial"/>
        </w:rPr>
        <w:t xml:space="preserve"> during the course of pregnancy and are d</w:t>
      </w:r>
      <w:r w:rsidR="0061040C" w:rsidRPr="006F0469">
        <w:rPr>
          <w:rFonts w:ascii="Book Antiqua" w:hAnsi="Book Antiqua" w:cs="Arial"/>
        </w:rPr>
        <w:t>escribed</w:t>
      </w:r>
      <w:r w:rsidR="0052673B" w:rsidRPr="006F0469">
        <w:rPr>
          <w:rFonts w:ascii="Book Antiqua" w:hAnsi="Book Antiqua" w:cs="Arial"/>
        </w:rPr>
        <w:t xml:space="preserve"> </w:t>
      </w:r>
      <w:r w:rsidR="0098751C" w:rsidRPr="006F0469">
        <w:rPr>
          <w:rFonts w:ascii="Book Antiqua" w:hAnsi="Book Antiqua" w:cs="Arial"/>
        </w:rPr>
        <w:t>as follows.</w:t>
      </w:r>
      <w:r w:rsidRPr="006F0469">
        <w:rPr>
          <w:rFonts w:ascii="Book Antiqua" w:hAnsi="Book Antiqua" w:cs="Arial"/>
        </w:rPr>
        <w:t xml:space="preserve"> </w:t>
      </w:r>
    </w:p>
    <w:p w14:paraId="1DCD94AF" w14:textId="77777777" w:rsidR="00A94562" w:rsidRPr="006F0469" w:rsidRDefault="00A94562" w:rsidP="00642A7F">
      <w:pPr>
        <w:spacing w:line="360" w:lineRule="auto"/>
        <w:jc w:val="both"/>
        <w:rPr>
          <w:rFonts w:ascii="Book Antiqua" w:eastAsia="宋体" w:hAnsi="Book Antiqua"/>
          <w:lang w:eastAsia="zh-CN"/>
        </w:rPr>
      </w:pPr>
    </w:p>
    <w:p w14:paraId="7A42230E" w14:textId="3C448EE9" w:rsidR="00697956" w:rsidRPr="006F0469" w:rsidRDefault="007B264B" w:rsidP="00642A7F">
      <w:pPr>
        <w:spacing w:line="360" w:lineRule="auto"/>
        <w:jc w:val="both"/>
        <w:rPr>
          <w:rFonts w:ascii="Book Antiqua" w:eastAsia="宋体" w:hAnsi="Book Antiqua" w:cs="Arial"/>
          <w:b/>
          <w:i/>
          <w:lang w:eastAsia="zh-CN"/>
        </w:rPr>
      </w:pPr>
      <w:r w:rsidRPr="006F0469">
        <w:rPr>
          <w:rFonts w:ascii="Book Antiqua" w:hAnsi="Book Antiqua" w:cs="Arial"/>
          <w:b/>
          <w:i/>
        </w:rPr>
        <w:lastRenderedPageBreak/>
        <w:t>Case 1</w:t>
      </w:r>
      <w:r w:rsidR="00B2168B" w:rsidRPr="006F0469">
        <w:rPr>
          <w:rFonts w:ascii="Book Antiqua" w:eastAsia="宋体" w:hAnsi="Book Antiqua" w:cs="Arial" w:hint="eastAsia"/>
          <w:b/>
          <w:i/>
          <w:lang w:eastAsia="zh-CN"/>
        </w:rPr>
        <w:t xml:space="preserve"> </w:t>
      </w:r>
    </w:p>
    <w:p w14:paraId="44A79CE6" w14:textId="5E2BD298" w:rsidR="007D1660" w:rsidRPr="006F0469" w:rsidRDefault="006C1965" w:rsidP="00642A7F">
      <w:pPr>
        <w:spacing w:line="360" w:lineRule="auto"/>
        <w:jc w:val="both"/>
        <w:rPr>
          <w:rFonts w:ascii="Book Antiqua" w:hAnsi="Book Antiqua" w:cs="Arial"/>
        </w:rPr>
      </w:pPr>
      <w:r w:rsidRPr="006F0469">
        <w:rPr>
          <w:rFonts w:ascii="Book Antiqua" w:hAnsi="Book Antiqua" w:cs="Arial"/>
        </w:rPr>
        <w:t xml:space="preserve">This </w:t>
      </w:r>
      <w:r w:rsidR="00AC1BC5" w:rsidRPr="006F0469">
        <w:rPr>
          <w:rFonts w:ascii="Book Antiqua" w:hAnsi="Book Antiqua" w:cs="Arial"/>
        </w:rPr>
        <w:t>patient</w:t>
      </w:r>
      <w:r w:rsidRPr="006F0469">
        <w:rPr>
          <w:rFonts w:ascii="Book Antiqua" w:hAnsi="Book Antiqua" w:cs="Arial"/>
        </w:rPr>
        <w:t xml:space="preserve"> </w:t>
      </w:r>
      <w:r w:rsidR="00EA525D" w:rsidRPr="006F0469">
        <w:rPr>
          <w:rFonts w:ascii="Book Antiqua" w:hAnsi="Book Antiqua" w:cs="Arial"/>
        </w:rPr>
        <w:t>had</w:t>
      </w:r>
      <w:r w:rsidR="00036F00" w:rsidRPr="006F0469">
        <w:rPr>
          <w:rFonts w:ascii="Book Antiqua" w:hAnsi="Book Antiqua" w:cs="Arial"/>
        </w:rPr>
        <w:t xml:space="preserve"> </w:t>
      </w:r>
      <w:r w:rsidR="002233D7" w:rsidRPr="006F0469">
        <w:rPr>
          <w:rFonts w:ascii="Book Antiqua" w:hAnsi="Book Antiqua" w:cs="Arial"/>
        </w:rPr>
        <w:t xml:space="preserve">second pregnancy at </w:t>
      </w:r>
      <w:r w:rsidR="00036F00" w:rsidRPr="006F0469">
        <w:rPr>
          <w:rFonts w:ascii="Book Antiqua" w:hAnsi="Book Antiqua" w:cs="Arial"/>
        </w:rPr>
        <w:t xml:space="preserve">the </w:t>
      </w:r>
      <w:r w:rsidR="002233D7" w:rsidRPr="006F0469">
        <w:rPr>
          <w:rFonts w:ascii="Book Antiqua" w:hAnsi="Book Antiqua" w:cs="Arial"/>
        </w:rPr>
        <w:t xml:space="preserve">age of 37 years (13 years after the diagnosis </w:t>
      </w:r>
      <w:r w:rsidR="0098751C" w:rsidRPr="006F0469">
        <w:rPr>
          <w:rFonts w:ascii="Book Antiqua" w:hAnsi="Book Antiqua" w:cs="Arial"/>
        </w:rPr>
        <w:t xml:space="preserve">and treatment </w:t>
      </w:r>
      <w:r w:rsidR="002233D7" w:rsidRPr="006F0469">
        <w:rPr>
          <w:rFonts w:ascii="Book Antiqua" w:hAnsi="Book Antiqua" w:cs="Arial"/>
        </w:rPr>
        <w:t xml:space="preserve">of BCS). She had </w:t>
      </w:r>
      <w:r w:rsidR="005A75C0" w:rsidRPr="006F0469">
        <w:rPr>
          <w:rFonts w:ascii="Book Antiqua" w:hAnsi="Book Antiqua" w:cs="Arial"/>
        </w:rPr>
        <w:t xml:space="preserve">minor </w:t>
      </w:r>
      <w:r w:rsidR="002233D7" w:rsidRPr="006F0469">
        <w:rPr>
          <w:rFonts w:ascii="Book Antiqua" w:hAnsi="Book Antiqua" w:cs="Arial"/>
        </w:rPr>
        <w:t xml:space="preserve">subchorionic bleeding noted </w:t>
      </w:r>
      <w:r w:rsidR="003D1317" w:rsidRPr="006F0469">
        <w:rPr>
          <w:rFonts w:ascii="Book Antiqua" w:hAnsi="Book Antiqua" w:cs="Arial"/>
        </w:rPr>
        <w:t xml:space="preserve">on ultrasound during </w:t>
      </w:r>
      <w:r w:rsidR="005A75C0" w:rsidRPr="006F0469">
        <w:rPr>
          <w:rFonts w:ascii="Book Antiqua" w:hAnsi="Book Antiqua" w:cs="Arial"/>
        </w:rPr>
        <w:t>pregnancy.</w:t>
      </w:r>
      <w:r w:rsidR="002233D7" w:rsidRPr="006F0469">
        <w:rPr>
          <w:rFonts w:ascii="Book Antiqua" w:hAnsi="Book Antiqua" w:cs="Arial"/>
        </w:rPr>
        <w:t xml:space="preserve"> At 35 </w:t>
      </w:r>
      <w:proofErr w:type="spellStart"/>
      <w:r w:rsidR="001E2D18" w:rsidRPr="006F0469">
        <w:rPr>
          <w:rFonts w:ascii="Book Antiqua" w:eastAsia="宋体" w:hAnsi="Book Antiqua" w:cs="Arial" w:hint="eastAsia"/>
          <w:lang w:eastAsia="zh-CN"/>
        </w:rPr>
        <w:t>wk</w:t>
      </w:r>
      <w:proofErr w:type="spellEnd"/>
      <w:r w:rsidR="002233D7" w:rsidRPr="006F0469">
        <w:rPr>
          <w:rFonts w:ascii="Book Antiqua" w:hAnsi="Book Antiqua" w:cs="Arial"/>
        </w:rPr>
        <w:t xml:space="preserve"> </w:t>
      </w:r>
      <w:r w:rsidR="005A75C0" w:rsidRPr="006F0469">
        <w:rPr>
          <w:rFonts w:ascii="Book Antiqua" w:hAnsi="Book Antiqua" w:cs="Arial"/>
        </w:rPr>
        <w:t xml:space="preserve">of gestation, this patient </w:t>
      </w:r>
      <w:r w:rsidR="003D1317" w:rsidRPr="006F0469">
        <w:rPr>
          <w:rFonts w:ascii="Book Antiqua" w:hAnsi="Book Antiqua" w:cs="Arial"/>
        </w:rPr>
        <w:t>had</w:t>
      </w:r>
      <w:r w:rsidR="0061040C" w:rsidRPr="006F0469">
        <w:rPr>
          <w:rFonts w:ascii="Book Antiqua" w:hAnsi="Book Antiqua" w:cs="Arial"/>
        </w:rPr>
        <w:t xml:space="preserve"> emergency </w:t>
      </w:r>
      <w:r w:rsidR="0098751C" w:rsidRPr="006F0469">
        <w:rPr>
          <w:rFonts w:ascii="Book Antiqua" w:hAnsi="Book Antiqua" w:cs="Arial"/>
        </w:rPr>
        <w:t>caesarean</w:t>
      </w:r>
      <w:r w:rsidR="002233D7" w:rsidRPr="006F0469">
        <w:rPr>
          <w:rFonts w:ascii="Book Antiqua" w:hAnsi="Book Antiqua" w:cs="Arial"/>
        </w:rPr>
        <w:t xml:space="preserve"> section </w:t>
      </w:r>
      <w:r w:rsidR="00E613FF" w:rsidRPr="006F0469">
        <w:rPr>
          <w:rFonts w:ascii="Book Antiqua" w:hAnsi="Book Antiqua" w:cs="Arial"/>
        </w:rPr>
        <w:t xml:space="preserve">for </w:t>
      </w:r>
      <w:r w:rsidR="002233D7" w:rsidRPr="006F0469">
        <w:rPr>
          <w:rFonts w:ascii="Book Antiqua" w:hAnsi="Book Antiqua" w:cs="Arial"/>
        </w:rPr>
        <w:t xml:space="preserve">suspected </w:t>
      </w:r>
      <w:r w:rsidR="00E613FF" w:rsidRPr="006F0469">
        <w:rPr>
          <w:rFonts w:ascii="Book Antiqua" w:hAnsi="Book Antiqua" w:cs="Arial"/>
        </w:rPr>
        <w:t xml:space="preserve">placental </w:t>
      </w:r>
      <w:r w:rsidR="002233D7" w:rsidRPr="006F0469">
        <w:rPr>
          <w:rFonts w:ascii="Book Antiqua" w:hAnsi="Book Antiqua" w:cs="Arial"/>
        </w:rPr>
        <w:t>ab</w:t>
      </w:r>
      <w:r w:rsidR="005A75C0" w:rsidRPr="006F0469">
        <w:rPr>
          <w:rFonts w:ascii="Book Antiqua" w:hAnsi="Book Antiqua" w:cs="Arial"/>
        </w:rPr>
        <w:t xml:space="preserve">ruption and </w:t>
      </w:r>
      <w:r w:rsidR="0076116A" w:rsidRPr="006F0469">
        <w:rPr>
          <w:rFonts w:ascii="Book Antiqua" w:hAnsi="Book Antiqua" w:cs="Arial"/>
        </w:rPr>
        <w:t>developed</w:t>
      </w:r>
      <w:r w:rsidR="00C56A18" w:rsidRPr="006F0469">
        <w:rPr>
          <w:rFonts w:ascii="Book Antiqua" w:hAnsi="Book Antiqua" w:cs="Arial"/>
        </w:rPr>
        <w:t xml:space="preserve"> respiratory failure</w:t>
      </w:r>
      <w:r w:rsidR="008F253A" w:rsidRPr="006F0469">
        <w:rPr>
          <w:rFonts w:ascii="Book Antiqua" w:hAnsi="Book Antiqua" w:cs="Arial"/>
        </w:rPr>
        <w:t xml:space="preserve"> post </w:t>
      </w:r>
      <w:r w:rsidR="005A75C0" w:rsidRPr="006F0469">
        <w:rPr>
          <w:rFonts w:ascii="Book Antiqua" w:hAnsi="Book Antiqua" w:cs="Arial"/>
        </w:rPr>
        <w:t>operatively</w:t>
      </w:r>
      <w:r w:rsidR="002233D7" w:rsidRPr="006F0469">
        <w:rPr>
          <w:rFonts w:ascii="Book Antiqua" w:hAnsi="Book Antiqua" w:cs="Arial"/>
        </w:rPr>
        <w:t>.</w:t>
      </w:r>
      <w:r w:rsidR="001E2D18" w:rsidRPr="006F0469">
        <w:rPr>
          <w:rFonts w:ascii="Book Antiqua" w:eastAsia="宋体" w:hAnsi="Book Antiqua" w:cs="Arial" w:hint="eastAsia"/>
          <w:lang w:eastAsia="zh-CN"/>
        </w:rPr>
        <w:t xml:space="preserve"> </w:t>
      </w:r>
      <w:r w:rsidR="002233D7" w:rsidRPr="006F0469">
        <w:rPr>
          <w:rFonts w:ascii="Book Antiqua" w:hAnsi="Book Antiqua" w:cs="Arial"/>
        </w:rPr>
        <w:t xml:space="preserve">Trans-thoracic echocardiography </w:t>
      </w:r>
      <w:r w:rsidR="00CE58B5" w:rsidRPr="006F0469">
        <w:rPr>
          <w:rFonts w:ascii="Book Antiqua" w:hAnsi="Book Antiqua" w:cs="Arial"/>
        </w:rPr>
        <w:t xml:space="preserve">(TTE) </w:t>
      </w:r>
      <w:r w:rsidR="001F27BD" w:rsidRPr="006F0469">
        <w:rPr>
          <w:rFonts w:ascii="Book Antiqua" w:hAnsi="Book Antiqua" w:cs="Arial"/>
        </w:rPr>
        <w:t xml:space="preserve">suggested </w:t>
      </w:r>
      <w:r w:rsidR="00E613FF" w:rsidRPr="006F0469">
        <w:rPr>
          <w:rFonts w:ascii="Book Antiqua" w:hAnsi="Book Antiqua" w:cs="Arial"/>
        </w:rPr>
        <w:t>PH</w:t>
      </w:r>
      <w:r w:rsidR="002233D7" w:rsidRPr="006F0469">
        <w:rPr>
          <w:rFonts w:ascii="Book Antiqua" w:hAnsi="Book Antiqua" w:cs="Arial"/>
        </w:rPr>
        <w:t xml:space="preserve"> with pulmonary artery systolic pressure (PASP) </w:t>
      </w:r>
      <w:r w:rsidR="001F27BD" w:rsidRPr="006F0469">
        <w:rPr>
          <w:rFonts w:ascii="Book Antiqua" w:hAnsi="Book Antiqua" w:cs="Arial"/>
        </w:rPr>
        <w:t xml:space="preserve">estimated at </w:t>
      </w:r>
      <w:r w:rsidR="005A75C0" w:rsidRPr="006F0469">
        <w:rPr>
          <w:rFonts w:ascii="Book Antiqua" w:hAnsi="Book Antiqua" w:cs="Arial"/>
        </w:rPr>
        <w:t xml:space="preserve">60-65 mmHg. </w:t>
      </w:r>
      <w:r w:rsidR="002233D7" w:rsidRPr="006F0469">
        <w:rPr>
          <w:rFonts w:ascii="Book Antiqua" w:hAnsi="Book Antiqua" w:cs="Arial"/>
        </w:rPr>
        <w:t xml:space="preserve">CT scan </w:t>
      </w:r>
      <w:r w:rsidRPr="006F0469">
        <w:rPr>
          <w:rFonts w:ascii="Book Antiqua" w:hAnsi="Book Antiqua" w:cs="Arial"/>
        </w:rPr>
        <w:t>excluded pulmonary emboli</w:t>
      </w:r>
      <w:r w:rsidR="00E613FF" w:rsidRPr="006F0469">
        <w:rPr>
          <w:rFonts w:ascii="Book Antiqua" w:hAnsi="Book Antiqua" w:cs="Arial"/>
        </w:rPr>
        <w:t>sm</w:t>
      </w:r>
      <w:r w:rsidR="00767995" w:rsidRPr="006F0469">
        <w:rPr>
          <w:rFonts w:ascii="Book Antiqua" w:hAnsi="Book Antiqua" w:cs="Arial"/>
        </w:rPr>
        <w:t xml:space="preserve"> (PE)</w:t>
      </w:r>
      <w:r w:rsidRPr="006F0469">
        <w:rPr>
          <w:rFonts w:ascii="Book Antiqua" w:hAnsi="Book Antiqua" w:cs="Arial"/>
        </w:rPr>
        <w:t xml:space="preserve"> and </w:t>
      </w:r>
      <w:r w:rsidR="002233D7" w:rsidRPr="006F0469">
        <w:rPr>
          <w:rFonts w:ascii="Book Antiqua" w:hAnsi="Book Antiqua" w:cs="Arial"/>
        </w:rPr>
        <w:t xml:space="preserve">showed patent TIPSS and </w:t>
      </w:r>
      <w:r w:rsidR="003D1317" w:rsidRPr="006F0469">
        <w:rPr>
          <w:rFonts w:ascii="Book Antiqua" w:hAnsi="Book Antiqua" w:cs="Arial"/>
        </w:rPr>
        <w:t xml:space="preserve">mild </w:t>
      </w:r>
      <w:r w:rsidR="002233D7" w:rsidRPr="006F0469">
        <w:rPr>
          <w:rFonts w:ascii="Book Antiqua" w:hAnsi="Book Antiqua" w:cs="Arial"/>
        </w:rPr>
        <w:t xml:space="preserve">splenomegaly.  </w:t>
      </w:r>
      <w:r w:rsidR="00D272C9" w:rsidRPr="006F0469">
        <w:rPr>
          <w:rFonts w:ascii="Book Antiqua" w:hAnsi="Book Antiqua" w:cs="Arial"/>
        </w:rPr>
        <w:t>R</w:t>
      </w:r>
      <w:r w:rsidR="00347E57" w:rsidRPr="006F0469">
        <w:rPr>
          <w:rFonts w:ascii="Book Antiqua" w:hAnsi="Book Antiqua" w:cs="Arial"/>
        </w:rPr>
        <w:t>ight heart catheter</w:t>
      </w:r>
      <w:r w:rsidR="005A75C0" w:rsidRPr="006F0469">
        <w:rPr>
          <w:rFonts w:ascii="Book Antiqua" w:hAnsi="Book Antiqua" w:cs="Arial"/>
        </w:rPr>
        <w:t>isation</w:t>
      </w:r>
      <w:r w:rsidR="00F94DDC" w:rsidRPr="006F0469">
        <w:rPr>
          <w:rFonts w:ascii="Book Antiqua" w:hAnsi="Book Antiqua" w:cs="Arial"/>
        </w:rPr>
        <w:t xml:space="preserve"> </w:t>
      </w:r>
      <w:r w:rsidR="00347E57" w:rsidRPr="006F0469">
        <w:rPr>
          <w:rFonts w:ascii="Book Antiqua" w:hAnsi="Book Antiqua" w:cs="Arial"/>
        </w:rPr>
        <w:t xml:space="preserve">confirmed the presence of </w:t>
      </w:r>
      <w:r w:rsidR="00F94DDC" w:rsidRPr="006F0469">
        <w:rPr>
          <w:rFonts w:ascii="Book Antiqua" w:hAnsi="Book Antiqua" w:cs="Arial"/>
        </w:rPr>
        <w:t>PH</w:t>
      </w:r>
      <w:r w:rsidR="005A75C0" w:rsidRPr="006F0469">
        <w:rPr>
          <w:rFonts w:ascii="Book Antiqua" w:hAnsi="Book Antiqua" w:cs="Arial"/>
        </w:rPr>
        <w:t xml:space="preserve"> with </w:t>
      </w:r>
      <w:r w:rsidR="00347E57" w:rsidRPr="006F0469">
        <w:rPr>
          <w:rFonts w:ascii="Book Antiqua" w:hAnsi="Book Antiqua" w:cs="Arial"/>
        </w:rPr>
        <w:t xml:space="preserve">mean </w:t>
      </w:r>
      <w:r w:rsidR="00D272C9" w:rsidRPr="006F0469">
        <w:rPr>
          <w:rFonts w:ascii="Book Antiqua" w:hAnsi="Book Antiqua" w:cs="Arial"/>
        </w:rPr>
        <w:t>pulmonary artery</w:t>
      </w:r>
      <w:r w:rsidR="00347E57" w:rsidRPr="006F0469">
        <w:rPr>
          <w:rFonts w:ascii="Book Antiqua" w:hAnsi="Book Antiqua" w:cs="Arial"/>
        </w:rPr>
        <w:t xml:space="preserve"> pressure </w:t>
      </w:r>
      <w:r w:rsidR="00666486" w:rsidRPr="006F0469">
        <w:rPr>
          <w:rFonts w:ascii="Book Antiqua" w:hAnsi="Book Antiqua" w:cs="Arial"/>
        </w:rPr>
        <w:t xml:space="preserve">(mPAP) </w:t>
      </w:r>
      <w:r w:rsidR="0061040C" w:rsidRPr="006F0469">
        <w:rPr>
          <w:rFonts w:ascii="Book Antiqua" w:hAnsi="Book Antiqua" w:cs="Arial"/>
        </w:rPr>
        <w:t xml:space="preserve">of </w:t>
      </w:r>
      <w:r w:rsidR="00347E57" w:rsidRPr="006F0469">
        <w:rPr>
          <w:rFonts w:ascii="Book Antiqua" w:hAnsi="Book Antiqua" w:cs="Arial"/>
        </w:rPr>
        <w:t>37 mmH</w:t>
      </w:r>
      <w:r w:rsidR="00837768" w:rsidRPr="006F0469">
        <w:rPr>
          <w:rFonts w:ascii="Book Antiqua" w:hAnsi="Book Antiqua" w:cs="Arial"/>
        </w:rPr>
        <w:t>g</w:t>
      </w:r>
      <w:r w:rsidR="00347E57" w:rsidRPr="006F0469">
        <w:rPr>
          <w:rFonts w:ascii="Book Antiqua" w:hAnsi="Book Antiqua" w:cs="Arial"/>
        </w:rPr>
        <w:t xml:space="preserve"> </w:t>
      </w:r>
      <w:r w:rsidR="005A75C0" w:rsidRPr="006F0469">
        <w:rPr>
          <w:rFonts w:ascii="Book Antiqua" w:hAnsi="Book Antiqua" w:cs="Arial"/>
        </w:rPr>
        <w:t xml:space="preserve">and </w:t>
      </w:r>
      <w:r w:rsidR="00347E57" w:rsidRPr="006F0469">
        <w:rPr>
          <w:rFonts w:ascii="Book Antiqua" w:hAnsi="Book Antiqua" w:cs="Arial"/>
        </w:rPr>
        <w:t xml:space="preserve">pulmonary artery wedge </w:t>
      </w:r>
      <w:r w:rsidR="00666486" w:rsidRPr="006F0469">
        <w:rPr>
          <w:rFonts w:ascii="Book Antiqua" w:hAnsi="Book Antiqua" w:cs="Arial"/>
        </w:rPr>
        <w:t xml:space="preserve">(PAWP) </w:t>
      </w:r>
      <w:r w:rsidR="00347E57" w:rsidRPr="006F0469">
        <w:rPr>
          <w:rFonts w:ascii="Book Antiqua" w:hAnsi="Book Antiqua" w:cs="Arial"/>
        </w:rPr>
        <w:t>pressure of 12 mmHg</w:t>
      </w:r>
      <w:r w:rsidR="003A020D" w:rsidRPr="006F0469">
        <w:rPr>
          <w:rFonts w:ascii="Book Antiqua" w:hAnsi="Book Antiqua" w:cs="Arial"/>
        </w:rPr>
        <w:t>.</w:t>
      </w:r>
      <w:r w:rsidR="00A82D9E" w:rsidRPr="006F0469">
        <w:rPr>
          <w:rFonts w:ascii="Book Antiqua" w:hAnsi="Book Antiqua" w:cs="Arial"/>
        </w:rPr>
        <w:t xml:space="preserve"> She is </w:t>
      </w:r>
      <w:r w:rsidR="00D272C9" w:rsidRPr="006F0469">
        <w:rPr>
          <w:rFonts w:ascii="Book Antiqua" w:hAnsi="Book Antiqua" w:cs="Arial"/>
        </w:rPr>
        <w:t>being treated with Sildenafil (phosphodiesterase inhibitor) and Macitentan (endothel</w:t>
      </w:r>
      <w:r w:rsidR="000B60E6" w:rsidRPr="006F0469">
        <w:rPr>
          <w:rFonts w:ascii="Book Antiqua" w:hAnsi="Book Antiqua" w:cs="Arial"/>
        </w:rPr>
        <w:t xml:space="preserve">in </w:t>
      </w:r>
      <w:r w:rsidR="00D272C9" w:rsidRPr="006F0469">
        <w:rPr>
          <w:rFonts w:ascii="Book Antiqua" w:hAnsi="Book Antiqua" w:cs="Arial"/>
        </w:rPr>
        <w:t>r</w:t>
      </w:r>
      <w:r w:rsidR="004C5FEB" w:rsidRPr="006F0469">
        <w:rPr>
          <w:rFonts w:ascii="Book Antiqua" w:hAnsi="Book Antiqua" w:cs="Arial"/>
        </w:rPr>
        <w:t xml:space="preserve">eceptor antagonist) for </w:t>
      </w:r>
      <w:r w:rsidR="00F94DDC" w:rsidRPr="006F0469">
        <w:rPr>
          <w:rFonts w:ascii="Book Antiqua" w:hAnsi="Book Antiqua" w:cs="Arial"/>
        </w:rPr>
        <w:t>P</w:t>
      </w:r>
      <w:r w:rsidR="00D272C9" w:rsidRPr="006F0469">
        <w:rPr>
          <w:rFonts w:ascii="Book Antiqua" w:hAnsi="Book Antiqua" w:cs="Arial"/>
        </w:rPr>
        <w:t>H. Follow up investigations</w:t>
      </w:r>
      <w:r w:rsidR="00DD19F0" w:rsidRPr="006F0469">
        <w:rPr>
          <w:rFonts w:ascii="Book Antiqua" w:hAnsi="Book Antiqua" w:cs="Arial"/>
        </w:rPr>
        <w:t xml:space="preserve"> </w:t>
      </w:r>
      <w:r w:rsidR="00D272C9" w:rsidRPr="006F0469">
        <w:rPr>
          <w:rFonts w:ascii="Book Antiqua" w:hAnsi="Book Antiqua" w:cs="Arial"/>
        </w:rPr>
        <w:t xml:space="preserve">demonstrated improved exercise tolerance </w:t>
      </w:r>
      <w:r w:rsidR="00837768" w:rsidRPr="006F0469">
        <w:rPr>
          <w:rFonts w:ascii="Book Antiqua" w:hAnsi="Book Antiqua" w:cs="Arial"/>
        </w:rPr>
        <w:t>with no significant limitations in activities of daily living</w:t>
      </w:r>
      <w:r w:rsidR="00B2168B" w:rsidRPr="006F0469">
        <w:rPr>
          <w:rFonts w:ascii="Book Antiqua" w:eastAsia="宋体" w:hAnsi="Book Antiqua" w:cs="Arial" w:hint="eastAsia"/>
          <w:lang w:eastAsia="zh-CN"/>
        </w:rPr>
        <w:t xml:space="preserve"> </w:t>
      </w:r>
      <w:r w:rsidR="00B2168B" w:rsidRPr="006F0469">
        <w:rPr>
          <w:rFonts w:ascii="Book Antiqua" w:eastAsia="宋体" w:hAnsi="Book Antiqua" w:cs="Arial"/>
          <w:lang w:eastAsia="zh-CN"/>
        </w:rPr>
        <w:t>(Patient 6</w:t>
      </w:r>
      <w:r w:rsidR="006F0469" w:rsidRPr="006F0469">
        <w:rPr>
          <w:rFonts w:ascii="Book Antiqua" w:eastAsia="宋体" w:hAnsi="Book Antiqua" w:cs="Arial" w:hint="eastAsia"/>
          <w:lang w:eastAsia="zh-CN"/>
        </w:rPr>
        <w:t>;</w:t>
      </w:r>
      <w:r w:rsidR="00B2168B" w:rsidRPr="006F0469">
        <w:rPr>
          <w:rFonts w:ascii="Book Antiqua" w:eastAsia="宋体" w:hAnsi="Book Antiqua" w:cs="Arial"/>
          <w:lang w:eastAsia="zh-CN"/>
        </w:rPr>
        <w:t xml:space="preserve"> Tables 1 and 2)</w:t>
      </w:r>
      <w:r w:rsidR="00837768" w:rsidRPr="006F0469">
        <w:rPr>
          <w:rFonts w:ascii="Book Antiqua" w:hAnsi="Book Antiqua" w:cs="Arial"/>
        </w:rPr>
        <w:t xml:space="preserve">. </w:t>
      </w:r>
    </w:p>
    <w:p w14:paraId="4E167303" w14:textId="77777777" w:rsidR="0042706D" w:rsidRPr="006F0469" w:rsidRDefault="0042706D" w:rsidP="00642A7F">
      <w:pPr>
        <w:pStyle w:val="NoSpacing"/>
        <w:spacing w:line="360" w:lineRule="auto"/>
        <w:jc w:val="both"/>
        <w:rPr>
          <w:rFonts w:ascii="Book Antiqua" w:hAnsi="Book Antiqua" w:cs="Arial"/>
        </w:rPr>
      </w:pPr>
    </w:p>
    <w:p w14:paraId="1EC3416B" w14:textId="39BFB36D" w:rsidR="00BA31B8" w:rsidRPr="006F0469" w:rsidRDefault="006335FF" w:rsidP="00642A7F">
      <w:pPr>
        <w:spacing w:line="360" w:lineRule="auto"/>
        <w:jc w:val="both"/>
        <w:rPr>
          <w:rFonts w:ascii="Book Antiqua" w:eastAsia="宋体" w:hAnsi="Book Antiqua" w:cs="Arial"/>
          <w:b/>
          <w:i/>
          <w:lang w:eastAsia="zh-CN"/>
        </w:rPr>
      </w:pPr>
      <w:r w:rsidRPr="006F0469">
        <w:rPr>
          <w:rFonts w:ascii="Book Antiqua" w:hAnsi="Book Antiqua" w:cs="Arial"/>
          <w:b/>
          <w:i/>
        </w:rPr>
        <w:t>Case 2</w:t>
      </w:r>
    </w:p>
    <w:p w14:paraId="04908117" w14:textId="43D9D2B4" w:rsidR="00F47753" w:rsidRPr="006F0469" w:rsidRDefault="00E06542" w:rsidP="00642A7F">
      <w:pPr>
        <w:spacing w:line="360" w:lineRule="auto"/>
        <w:jc w:val="both"/>
        <w:rPr>
          <w:rFonts w:ascii="Book Antiqua" w:hAnsi="Book Antiqua" w:cs="Arial"/>
        </w:rPr>
      </w:pPr>
      <w:r w:rsidRPr="006F0469">
        <w:rPr>
          <w:rFonts w:ascii="Book Antiqua" w:hAnsi="Book Antiqua" w:cs="Arial"/>
        </w:rPr>
        <w:t xml:space="preserve">This </w:t>
      </w:r>
      <w:r w:rsidR="00091F44" w:rsidRPr="006F0469">
        <w:rPr>
          <w:rFonts w:ascii="Book Antiqua" w:hAnsi="Book Antiqua" w:cs="Arial"/>
        </w:rPr>
        <w:t xml:space="preserve">patient </w:t>
      </w:r>
      <w:r w:rsidRPr="006F0469">
        <w:rPr>
          <w:rFonts w:ascii="Book Antiqua" w:hAnsi="Book Antiqua" w:cs="Arial"/>
        </w:rPr>
        <w:t>delivere</w:t>
      </w:r>
      <w:r w:rsidR="00DC70A2" w:rsidRPr="006F0469">
        <w:rPr>
          <w:rFonts w:ascii="Book Antiqua" w:hAnsi="Book Antiqua" w:cs="Arial"/>
        </w:rPr>
        <w:t>d her second child</w:t>
      </w:r>
      <w:r w:rsidR="00E80859" w:rsidRPr="006F0469">
        <w:rPr>
          <w:rFonts w:ascii="Book Antiqua" w:hAnsi="Book Antiqua" w:cs="Arial"/>
        </w:rPr>
        <w:t xml:space="preserve"> </w:t>
      </w:r>
      <w:r w:rsidR="003D1F83" w:rsidRPr="006F0469">
        <w:rPr>
          <w:rFonts w:ascii="Book Antiqua" w:hAnsi="Book Antiqua" w:cs="Arial"/>
        </w:rPr>
        <w:t xml:space="preserve">at 34 years of age, </w:t>
      </w:r>
      <w:r w:rsidR="00E80859" w:rsidRPr="006F0469">
        <w:rPr>
          <w:rFonts w:ascii="Book Antiqua" w:hAnsi="Book Antiqua" w:cs="Arial"/>
        </w:rPr>
        <w:t>9</w:t>
      </w:r>
      <w:r w:rsidR="00144253" w:rsidRPr="006F0469">
        <w:rPr>
          <w:rFonts w:ascii="Book Antiqua" w:hAnsi="Book Antiqua" w:cs="Arial"/>
        </w:rPr>
        <w:t xml:space="preserve"> years after the diagnosis and treatment of BCS. </w:t>
      </w:r>
      <w:r w:rsidR="003244A7" w:rsidRPr="006F0469">
        <w:rPr>
          <w:rFonts w:ascii="Book Antiqua" w:hAnsi="Book Antiqua" w:cs="Arial"/>
        </w:rPr>
        <w:t>C</w:t>
      </w:r>
      <w:r w:rsidR="0098751C" w:rsidRPr="006F0469">
        <w:rPr>
          <w:rFonts w:ascii="Book Antiqua" w:hAnsi="Book Antiqua" w:cs="Arial"/>
        </w:rPr>
        <w:t>aesarean</w:t>
      </w:r>
      <w:r w:rsidR="00144253" w:rsidRPr="006F0469">
        <w:rPr>
          <w:rFonts w:ascii="Book Antiqua" w:hAnsi="Book Antiqua" w:cs="Arial"/>
        </w:rPr>
        <w:t xml:space="preserve"> section </w:t>
      </w:r>
      <w:r w:rsidR="002E0A97" w:rsidRPr="006F0469">
        <w:rPr>
          <w:rFonts w:ascii="Book Antiqua" w:hAnsi="Book Antiqua" w:cs="Arial"/>
        </w:rPr>
        <w:t xml:space="preserve">was performed </w:t>
      </w:r>
      <w:r w:rsidR="00CE58B5" w:rsidRPr="006F0469">
        <w:rPr>
          <w:rFonts w:ascii="Book Antiqua" w:hAnsi="Book Antiqua" w:cs="Arial"/>
        </w:rPr>
        <w:t>at 35-</w:t>
      </w:r>
      <w:r w:rsidR="00144253" w:rsidRPr="006F0469">
        <w:rPr>
          <w:rFonts w:ascii="Book Antiqua" w:hAnsi="Book Antiqua" w:cs="Arial"/>
        </w:rPr>
        <w:t xml:space="preserve">weeks gestation </w:t>
      </w:r>
      <w:r w:rsidR="00CE58B5" w:rsidRPr="006F0469">
        <w:rPr>
          <w:rFonts w:ascii="Book Antiqua" w:hAnsi="Book Antiqua" w:cs="Arial"/>
        </w:rPr>
        <w:t>for</w:t>
      </w:r>
      <w:r w:rsidR="00144253" w:rsidRPr="006F0469">
        <w:rPr>
          <w:rFonts w:ascii="Book Antiqua" w:hAnsi="Book Antiqua" w:cs="Arial"/>
        </w:rPr>
        <w:t xml:space="preserve"> pre-eclampsia</w:t>
      </w:r>
      <w:r w:rsidRPr="006F0469">
        <w:rPr>
          <w:rFonts w:ascii="Book Antiqua" w:hAnsi="Book Antiqua" w:cs="Arial"/>
        </w:rPr>
        <w:t xml:space="preserve">. </w:t>
      </w:r>
      <w:r w:rsidR="00480B6F" w:rsidRPr="006F0469">
        <w:rPr>
          <w:rFonts w:ascii="Book Antiqua" w:hAnsi="Book Antiqua" w:cs="Arial"/>
        </w:rPr>
        <w:t>Dyspnoea</w:t>
      </w:r>
      <w:r w:rsidRPr="006F0469">
        <w:rPr>
          <w:rFonts w:ascii="Book Antiqua" w:hAnsi="Book Antiqua" w:cs="Arial"/>
        </w:rPr>
        <w:t xml:space="preserve"> on exertion </w:t>
      </w:r>
      <w:r w:rsidR="002E0A97" w:rsidRPr="006F0469">
        <w:rPr>
          <w:rFonts w:ascii="Book Antiqua" w:hAnsi="Book Antiqua" w:cs="Arial"/>
        </w:rPr>
        <w:t xml:space="preserve">was noted </w:t>
      </w:r>
      <w:r w:rsidR="005506A2" w:rsidRPr="006F0469">
        <w:rPr>
          <w:rFonts w:ascii="Book Antiqua" w:hAnsi="Book Antiqua" w:cs="Arial"/>
        </w:rPr>
        <w:t>during th</w:t>
      </w:r>
      <w:r w:rsidR="0061040C" w:rsidRPr="006F0469">
        <w:rPr>
          <w:rFonts w:ascii="Book Antiqua" w:hAnsi="Book Antiqua" w:cs="Arial"/>
        </w:rPr>
        <w:t>e</w:t>
      </w:r>
      <w:r w:rsidR="0085039D" w:rsidRPr="006F0469">
        <w:rPr>
          <w:rFonts w:ascii="Book Antiqua" w:hAnsi="Book Antiqua" w:cs="Arial"/>
        </w:rPr>
        <w:t xml:space="preserve"> pregnancy</w:t>
      </w:r>
      <w:r w:rsidR="008D5A42" w:rsidRPr="006F0469">
        <w:rPr>
          <w:rFonts w:ascii="Book Antiqua" w:hAnsi="Book Antiqua" w:cs="Arial"/>
        </w:rPr>
        <w:t xml:space="preserve"> and s</w:t>
      </w:r>
      <w:r w:rsidR="002E0A97" w:rsidRPr="006F0469">
        <w:rPr>
          <w:rFonts w:ascii="Book Antiqua" w:hAnsi="Book Antiqua" w:cs="Arial"/>
        </w:rPr>
        <w:t>ix months after delivery s</w:t>
      </w:r>
      <w:r w:rsidR="00F7438E" w:rsidRPr="006F0469">
        <w:rPr>
          <w:rFonts w:ascii="Book Antiqua" w:hAnsi="Book Antiqua" w:cs="Arial"/>
        </w:rPr>
        <w:t xml:space="preserve">he </w:t>
      </w:r>
      <w:r w:rsidR="002E0A97" w:rsidRPr="006F0469">
        <w:rPr>
          <w:rFonts w:ascii="Book Antiqua" w:hAnsi="Book Antiqua" w:cs="Arial"/>
        </w:rPr>
        <w:t xml:space="preserve">was admitted with </w:t>
      </w:r>
      <w:r w:rsidR="00FE2A48" w:rsidRPr="006F0469">
        <w:rPr>
          <w:rFonts w:ascii="Book Antiqua" w:hAnsi="Book Antiqua" w:cs="Arial"/>
        </w:rPr>
        <w:t>right heart failure</w:t>
      </w:r>
      <w:r w:rsidR="005506A2" w:rsidRPr="006F0469">
        <w:rPr>
          <w:rFonts w:ascii="Book Antiqua" w:hAnsi="Book Antiqua" w:cs="Arial"/>
        </w:rPr>
        <w:t>.</w:t>
      </w:r>
      <w:r w:rsidR="00BE49CC" w:rsidRPr="006F0469">
        <w:rPr>
          <w:rFonts w:ascii="Book Antiqua" w:hAnsi="Book Antiqua" w:cs="Arial"/>
        </w:rPr>
        <w:t xml:space="preserve"> </w:t>
      </w:r>
      <w:r w:rsidR="00393BAA" w:rsidRPr="006F0469">
        <w:rPr>
          <w:rFonts w:ascii="Book Antiqua" w:hAnsi="Book Antiqua" w:cs="Arial"/>
        </w:rPr>
        <w:t>C</w:t>
      </w:r>
      <w:r w:rsidR="00F300E6" w:rsidRPr="006F0469">
        <w:rPr>
          <w:rFonts w:ascii="Book Antiqua" w:hAnsi="Book Antiqua" w:cs="Arial"/>
        </w:rPr>
        <w:t xml:space="preserve">TPA excluded pulmonary </w:t>
      </w:r>
      <w:r w:rsidR="00972EAB" w:rsidRPr="006F0469">
        <w:rPr>
          <w:rFonts w:ascii="Book Antiqua" w:hAnsi="Book Antiqua" w:cs="Arial"/>
        </w:rPr>
        <w:t>embolus;</w:t>
      </w:r>
      <w:r w:rsidR="00F300E6" w:rsidRPr="006F0469">
        <w:rPr>
          <w:rFonts w:ascii="Book Antiqua" w:hAnsi="Book Antiqua" w:cs="Arial"/>
        </w:rPr>
        <w:t xml:space="preserve"> </w:t>
      </w:r>
      <w:r w:rsidR="00480B6F" w:rsidRPr="006F0469">
        <w:rPr>
          <w:rFonts w:ascii="Book Antiqua" w:hAnsi="Book Antiqua" w:cs="Arial"/>
        </w:rPr>
        <w:t>but</w:t>
      </w:r>
      <w:r w:rsidR="00F300E6" w:rsidRPr="006F0469">
        <w:rPr>
          <w:rFonts w:ascii="Book Antiqua" w:hAnsi="Book Antiqua" w:cs="Arial"/>
        </w:rPr>
        <w:t xml:space="preserve"> </w:t>
      </w:r>
      <w:r w:rsidR="002E0A97" w:rsidRPr="006F0469">
        <w:rPr>
          <w:rFonts w:ascii="Book Antiqua" w:hAnsi="Book Antiqua" w:cs="Arial"/>
        </w:rPr>
        <w:t xml:space="preserve">noted </w:t>
      </w:r>
      <w:r w:rsidR="008D5A42" w:rsidRPr="006F0469">
        <w:rPr>
          <w:rFonts w:ascii="Book Antiqua" w:hAnsi="Book Antiqua" w:cs="Arial"/>
        </w:rPr>
        <w:t xml:space="preserve">dilatation of </w:t>
      </w:r>
      <w:r w:rsidR="00F300E6" w:rsidRPr="006F0469">
        <w:rPr>
          <w:rFonts w:ascii="Book Antiqua" w:hAnsi="Book Antiqua" w:cs="Arial"/>
        </w:rPr>
        <w:t>pulmonary artery</w:t>
      </w:r>
      <w:r w:rsidR="008D5A42" w:rsidRPr="006F0469">
        <w:rPr>
          <w:rFonts w:ascii="Book Antiqua" w:hAnsi="Book Antiqua" w:cs="Arial"/>
        </w:rPr>
        <w:t xml:space="preserve">, </w:t>
      </w:r>
      <w:r w:rsidR="00F300E6" w:rsidRPr="006F0469">
        <w:rPr>
          <w:rFonts w:ascii="Book Antiqua" w:hAnsi="Book Antiqua" w:cs="Arial"/>
        </w:rPr>
        <w:t>mo</w:t>
      </w:r>
      <w:r w:rsidR="00CE58B5" w:rsidRPr="006F0469">
        <w:rPr>
          <w:rFonts w:ascii="Book Antiqua" w:hAnsi="Book Antiqua" w:cs="Arial"/>
        </w:rPr>
        <w:t>derate to severe dilatation of</w:t>
      </w:r>
      <w:r w:rsidR="00F300E6" w:rsidRPr="006F0469">
        <w:rPr>
          <w:rFonts w:ascii="Book Antiqua" w:hAnsi="Book Antiqua" w:cs="Arial"/>
        </w:rPr>
        <w:t xml:space="preserve"> right atrium and mode</w:t>
      </w:r>
      <w:r w:rsidR="00CE58B5" w:rsidRPr="006F0469">
        <w:rPr>
          <w:rFonts w:ascii="Book Antiqua" w:hAnsi="Book Antiqua" w:cs="Arial"/>
        </w:rPr>
        <w:t xml:space="preserve">rate dilation of </w:t>
      </w:r>
      <w:r w:rsidR="00F300E6" w:rsidRPr="006F0469">
        <w:rPr>
          <w:rFonts w:ascii="Book Antiqua" w:hAnsi="Book Antiqua" w:cs="Arial"/>
        </w:rPr>
        <w:t xml:space="preserve">right ventricle with a degree of right ventricular hypertrophy. </w:t>
      </w:r>
      <w:r w:rsidR="00E80859" w:rsidRPr="006F0469">
        <w:rPr>
          <w:rFonts w:ascii="Book Antiqua" w:hAnsi="Book Antiqua" w:cs="Arial"/>
        </w:rPr>
        <w:t xml:space="preserve">TIPSS was </w:t>
      </w:r>
      <w:r w:rsidR="00480B6F" w:rsidRPr="006F0469">
        <w:rPr>
          <w:rFonts w:ascii="Book Antiqua" w:hAnsi="Book Antiqua" w:cs="Arial"/>
        </w:rPr>
        <w:t xml:space="preserve">shown </w:t>
      </w:r>
      <w:r w:rsidR="00905177" w:rsidRPr="006F0469">
        <w:rPr>
          <w:rFonts w:ascii="Book Antiqua" w:hAnsi="Book Antiqua" w:cs="Arial"/>
        </w:rPr>
        <w:t xml:space="preserve">to be </w:t>
      </w:r>
      <w:r w:rsidR="00E80859" w:rsidRPr="006F0469">
        <w:rPr>
          <w:rFonts w:ascii="Book Antiqua" w:hAnsi="Book Antiqua" w:cs="Arial"/>
        </w:rPr>
        <w:t>pate</w:t>
      </w:r>
      <w:r w:rsidR="00480B6F" w:rsidRPr="006F0469">
        <w:rPr>
          <w:rFonts w:ascii="Book Antiqua" w:hAnsi="Book Antiqua" w:cs="Arial"/>
        </w:rPr>
        <w:t xml:space="preserve">nt. </w:t>
      </w:r>
      <w:r w:rsidR="002F4312" w:rsidRPr="006F0469">
        <w:rPr>
          <w:rFonts w:ascii="Book Antiqua" w:hAnsi="Book Antiqua" w:cs="Arial"/>
        </w:rPr>
        <w:t xml:space="preserve">TTE </w:t>
      </w:r>
      <w:r w:rsidR="005506A2" w:rsidRPr="006F0469">
        <w:rPr>
          <w:rFonts w:ascii="Book Antiqua" w:hAnsi="Book Antiqua" w:cs="Arial"/>
        </w:rPr>
        <w:t xml:space="preserve">demonstrated </w:t>
      </w:r>
      <w:r w:rsidR="008D5A42" w:rsidRPr="006F0469">
        <w:rPr>
          <w:rFonts w:ascii="Book Antiqua" w:hAnsi="Book Antiqua" w:cs="Arial"/>
        </w:rPr>
        <w:t xml:space="preserve">severe </w:t>
      </w:r>
      <w:r w:rsidR="002F4312" w:rsidRPr="006F0469">
        <w:rPr>
          <w:rFonts w:ascii="Book Antiqua" w:hAnsi="Book Antiqua" w:cs="Arial"/>
        </w:rPr>
        <w:t xml:space="preserve">PH, </w:t>
      </w:r>
      <w:r w:rsidR="005506A2" w:rsidRPr="006F0469">
        <w:rPr>
          <w:rFonts w:ascii="Book Antiqua" w:hAnsi="Book Antiqua" w:cs="Arial"/>
        </w:rPr>
        <w:t xml:space="preserve">severely dilated </w:t>
      </w:r>
      <w:r w:rsidR="008D5A42" w:rsidRPr="006F0469">
        <w:rPr>
          <w:rFonts w:ascii="Book Antiqua" w:hAnsi="Book Antiqua" w:cs="Arial"/>
        </w:rPr>
        <w:t>right ventricle with</w:t>
      </w:r>
      <w:r w:rsidR="005506A2" w:rsidRPr="006F0469">
        <w:rPr>
          <w:rFonts w:ascii="Book Antiqua" w:hAnsi="Book Antiqua" w:cs="Arial"/>
        </w:rPr>
        <w:t xml:space="preserve"> impaired systolic function.</w:t>
      </w:r>
      <w:r w:rsidR="008D5A42" w:rsidRPr="006F0469">
        <w:rPr>
          <w:rFonts w:ascii="Book Antiqua" w:hAnsi="Book Antiqua" w:cs="Arial"/>
        </w:rPr>
        <w:t xml:space="preserve"> </w:t>
      </w:r>
      <w:r w:rsidR="00480B6F" w:rsidRPr="006F0469">
        <w:rPr>
          <w:rFonts w:ascii="Book Antiqua" w:hAnsi="Book Antiqua" w:cs="Arial"/>
        </w:rPr>
        <w:t>R</w:t>
      </w:r>
      <w:r w:rsidR="00F300E6" w:rsidRPr="006F0469">
        <w:rPr>
          <w:rFonts w:ascii="Book Antiqua" w:hAnsi="Book Antiqua" w:cs="Arial"/>
        </w:rPr>
        <w:t>ight heart catheterisation</w:t>
      </w:r>
      <w:r w:rsidR="00680468" w:rsidRPr="006F0469">
        <w:rPr>
          <w:rFonts w:ascii="Book Antiqua" w:hAnsi="Book Antiqua" w:cs="Arial"/>
        </w:rPr>
        <w:t xml:space="preserve"> </w:t>
      </w:r>
      <w:r w:rsidR="00480B6F" w:rsidRPr="006F0469">
        <w:rPr>
          <w:rFonts w:ascii="Book Antiqua" w:hAnsi="Book Antiqua" w:cs="Arial"/>
        </w:rPr>
        <w:t>confirmed</w:t>
      </w:r>
      <w:r w:rsidR="00F5035B" w:rsidRPr="006F0469">
        <w:rPr>
          <w:rFonts w:ascii="Book Antiqua" w:hAnsi="Book Antiqua" w:cs="Arial"/>
        </w:rPr>
        <w:t xml:space="preserve"> P</w:t>
      </w:r>
      <w:r w:rsidR="00666486" w:rsidRPr="006F0469">
        <w:rPr>
          <w:rFonts w:ascii="Book Antiqua" w:hAnsi="Book Antiqua" w:cs="Arial"/>
        </w:rPr>
        <w:t xml:space="preserve">H </w:t>
      </w:r>
      <w:r w:rsidR="008D5A42" w:rsidRPr="006F0469">
        <w:rPr>
          <w:rFonts w:ascii="Book Antiqua" w:hAnsi="Book Antiqua" w:cs="Arial"/>
        </w:rPr>
        <w:t>(</w:t>
      </w:r>
      <w:r w:rsidR="00666486" w:rsidRPr="006F0469">
        <w:rPr>
          <w:rFonts w:ascii="Book Antiqua" w:hAnsi="Book Antiqua" w:cs="Arial"/>
        </w:rPr>
        <w:t>mPAP</w:t>
      </w:r>
      <w:r w:rsidR="00F300E6" w:rsidRPr="006F0469">
        <w:rPr>
          <w:rFonts w:ascii="Book Antiqua" w:hAnsi="Book Antiqua" w:cs="Arial"/>
        </w:rPr>
        <w:t xml:space="preserve"> 53mmHg, </w:t>
      </w:r>
      <w:r w:rsidR="00666486" w:rsidRPr="006F0469">
        <w:rPr>
          <w:rFonts w:ascii="Book Antiqua" w:hAnsi="Book Antiqua" w:cs="Arial"/>
        </w:rPr>
        <w:t>PAWP</w:t>
      </w:r>
      <w:r w:rsidR="00F300E6" w:rsidRPr="006F0469">
        <w:rPr>
          <w:rFonts w:ascii="Book Antiqua" w:hAnsi="Book Antiqua" w:cs="Arial"/>
        </w:rPr>
        <w:t xml:space="preserve"> 11 mmHg</w:t>
      </w:r>
      <w:r w:rsidR="008D5A42" w:rsidRPr="006F0469">
        <w:rPr>
          <w:rFonts w:ascii="Book Antiqua" w:hAnsi="Book Antiqua" w:cs="Arial"/>
        </w:rPr>
        <w:t>)</w:t>
      </w:r>
      <w:r w:rsidR="00B53328" w:rsidRPr="006F0469">
        <w:rPr>
          <w:rFonts w:ascii="Book Antiqua" w:hAnsi="Book Antiqua" w:cs="Arial"/>
        </w:rPr>
        <w:t>. The</w:t>
      </w:r>
      <w:r w:rsidR="00567B96" w:rsidRPr="006F0469">
        <w:rPr>
          <w:rFonts w:ascii="Book Antiqua" w:hAnsi="Book Antiqua" w:cs="Arial"/>
        </w:rPr>
        <w:t xml:space="preserve"> </w:t>
      </w:r>
      <w:r w:rsidR="00BE49CC" w:rsidRPr="006F0469">
        <w:rPr>
          <w:rFonts w:ascii="Book Antiqua" w:hAnsi="Book Antiqua" w:cs="Arial"/>
        </w:rPr>
        <w:t xml:space="preserve">patient </w:t>
      </w:r>
      <w:r w:rsidR="00480B6F" w:rsidRPr="006F0469">
        <w:rPr>
          <w:rFonts w:ascii="Book Antiqua" w:hAnsi="Book Antiqua" w:cs="Arial"/>
        </w:rPr>
        <w:t>has been</w:t>
      </w:r>
      <w:r w:rsidR="00567B96" w:rsidRPr="006F0469">
        <w:rPr>
          <w:rFonts w:ascii="Book Antiqua" w:hAnsi="Book Antiqua" w:cs="Arial"/>
        </w:rPr>
        <w:t xml:space="preserve"> treated with sildenafil and intravenous </w:t>
      </w:r>
      <w:r w:rsidRPr="006F0469">
        <w:rPr>
          <w:rFonts w:ascii="Book Antiqua" w:hAnsi="Book Antiqua" w:cs="Arial"/>
        </w:rPr>
        <w:t>Iloprost</w:t>
      </w:r>
      <w:r w:rsidR="00A72F18" w:rsidRPr="006F0469">
        <w:rPr>
          <w:rFonts w:ascii="Book Antiqua" w:hAnsi="Book Antiqua" w:cs="Arial"/>
        </w:rPr>
        <w:t xml:space="preserve"> (along with</w:t>
      </w:r>
      <w:r w:rsidR="00567B96" w:rsidRPr="006F0469">
        <w:rPr>
          <w:rFonts w:ascii="Book Antiqua" w:hAnsi="Book Antiqua" w:cs="Arial"/>
        </w:rPr>
        <w:t xml:space="preserve"> warfarin)</w:t>
      </w:r>
      <w:r w:rsidR="00A72F18" w:rsidRPr="006F0469">
        <w:rPr>
          <w:rFonts w:ascii="Book Antiqua" w:hAnsi="Book Antiqua" w:cs="Arial"/>
        </w:rPr>
        <w:t xml:space="preserve"> for </w:t>
      </w:r>
      <w:r w:rsidR="00666486" w:rsidRPr="006F0469">
        <w:rPr>
          <w:rFonts w:ascii="Book Antiqua" w:hAnsi="Book Antiqua" w:cs="Arial"/>
        </w:rPr>
        <w:t>PH</w:t>
      </w:r>
      <w:r w:rsidR="00480B6F" w:rsidRPr="006F0469">
        <w:rPr>
          <w:rFonts w:ascii="Book Antiqua" w:hAnsi="Book Antiqua" w:cs="Arial"/>
        </w:rPr>
        <w:t xml:space="preserve"> and </w:t>
      </w:r>
      <w:r w:rsidR="00A565C5" w:rsidRPr="006F0469">
        <w:rPr>
          <w:rFonts w:ascii="Book Antiqua" w:hAnsi="Book Antiqua" w:cs="Arial"/>
        </w:rPr>
        <w:t>is</w:t>
      </w:r>
      <w:r w:rsidR="00792CC8" w:rsidRPr="006F0469">
        <w:rPr>
          <w:rFonts w:ascii="Book Antiqua" w:hAnsi="Book Antiqua" w:cs="Arial"/>
        </w:rPr>
        <w:t xml:space="preserve"> </w:t>
      </w:r>
      <w:r w:rsidR="00567B96" w:rsidRPr="006F0469">
        <w:rPr>
          <w:rFonts w:ascii="Book Antiqua" w:hAnsi="Book Antiqua" w:cs="Arial"/>
        </w:rPr>
        <w:t>being considered for lung transplantation assessment</w:t>
      </w:r>
      <w:r w:rsidR="00B2168B" w:rsidRPr="006F0469">
        <w:rPr>
          <w:rFonts w:ascii="Book Antiqua" w:eastAsia="宋体" w:hAnsi="Book Antiqua" w:cs="Arial" w:hint="eastAsia"/>
          <w:lang w:eastAsia="zh-CN"/>
        </w:rPr>
        <w:t xml:space="preserve"> </w:t>
      </w:r>
      <w:r w:rsidR="00B2168B" w:rsidRPr="006F0469">
        <w:rPr>
          <w:rFonts w:ascii="Book Antiqua" w:hAnsi="Book Antiqua" w:cs="Arial"/>
        </w:rPr>
        <w:t>(Patient 7</w:t>
      </w:r>
      <w:r w:rsidR="006F0469" w:rsidRPr="006F0469">
        <w:rPr>
          <w:rFonts w:ascii="Book Antiqua" w:eastAsia="宋体" w:hAnsi="Book Antiqua" w:cs="Arial" w:hint="eastAsia"/>
          <w:lang w:eastAsia="zh-CN"/>
        </w:rPr>
        <w:t xml:space="preserve">; </w:t>
      </w:r>
      <w:r w:rsidR="00B2168B" w:rsidRPr="006F0469">
        <w:rPr>
          <w:rFonts w:ascii="Book Antiqua" w:hAnsi="Book Antiqua" w:cs="Arial"/>
        </w:rPr>
        <w:t xml:space="preserve">Tables 1 </w:t>
      </w:r>
      <w:r w:rsidR="00B2168B" w:rsidRPr="006F0469">
        <w:rPr>
          <w:rFonts w:ascii="Book Antiqua" w:eastAsia="宋体" w:hAnsi="Book Antiqua" w:cs="Arial" w:hint="eastAsia"/>
          <w:lang w:eastAsia="zh-CN"/>
        </w:rPr>
        <w:t>and</w:t>
      </w:r>
      <w:r w:rsidR="00B2168B" w:rsidRPr="006F0469">
        <w:rPr>
          <w:rFonts w:ascii="Book Antiqua" w:hAnsi="Book Antiqua" w:cs="Arial"/>
        </w:rPr>
        <w:t xml:space="preserve"> 2)</w:t>
      </w:r>
      <w:r w:rsidR="00D335B5" w:rsidRPr="006F0469">
        <w:rPr>
          <w:rFonts w:ascii="Book Antiqua" w:hAnsi="Book Antiqua" w:cs="Arial"/>
        </w:rPr>
        <w:t>.</w:t>
      </w:r>
    </w:p>
    <w:p w14:paraId="497BC453" w14:textId="77777777" w:rsidR="000C7B8C" w:rsidRPr="006F0469" w:rsidRDefault="000C7B8C" w:rsidP="00642A7F">
      <w:pPr>
        <w:tabs>
          <w:tab w:val="left" w:pos="5466"/>
        </w:tabs>
        <w:spacing w:line="360" w:lineRule="auto"/>
        <w:jc w:val="both"/>
        <w:rPr>
          <w:rFonts w:ascii="Book Antiqua" w:eastAsia="宋体" w:hAnsi="Book Antiqua" w:cs="Arial"/>
          <w:b/>
          <w:lang w:eastAsia="zh-CN"/>
        </w:rPr>
      </w:pPr>
    </w:p>
    <w:p w14:paraId="4B42ECD0" w14:textId="532E47D3" w:rsidR="00B62968" w:rsidRPr="006F0469" w:rsidRDefault="001E2D18" w:rsidP="00642A7F">
      <w:pPr>
        <w:tabs>
          <w:tab w:val="left" w:pos="5466"/>
        </w:tabs>
        <w:spacing w:line="360" w:lineRule="auto"/>
        <w:jc w:val="both"/>
        <w:rPr>
          <w:rFonts w:ascii="Book Antiqua" w:eastAsia="宋体" w:hAnsi="Book Antiqua" w:cs="Arial"/>
          <w:b/>
          <w:lang w:eastAsia="zh-CN"/>
        </w:rPr>
      </w:pPr>
      <w:r w:rsidRPr="006F0469">
        <w:rPr>
          <w:rFonts w:ascii="Book Antiqua" w:hAnsi="Book Antiqua" w:cs="Arial"/>
          <w:b/>
        </w:rPr>
        <w:t>DISCUSSION</w:t>
      </w:r>
    </w:p>
    <w:p w14:paraId="49D44276" w14:textId="408DF4FD" w:rsidR="009777E3" w:rsidRPr="006F0469" w:rsidRDefault="0031559A" w:rsidP="00642A7F">
      <w:pPr>
        <w:spacing w:line="360" w:lineRule="auto"/>
        <w:jc w:val="both"/>
        <w:rPr>
          <w:rFonts w:ascii="Book Antiqua" w:hAnsi="Book Antiqua" w:cs="Arial"/>
        </w:rPr>
      </w:pPr>
      <w:r w:rsidRPr="006F0469">
        <w:rPr>
          <w:rFonts w:ascii="Book Antiqua" w:hAnsi="Book Antiqua" w:cs="Arial"/>
        </w:rPr>
        <w:lastRenderedPageBreak/>
        <w:t>The</w:t>
      </w:r>
      <w:r w:rsidR="00E36FA1" w:rsidRPr="006F0469">
        <w:rPr>
          <w:rFonts w:ascii="Book Antiqua" w:hAnsi="Book Antiqua" w:cs="Arial"/>
        </w:rPr>
        <w:t xml:space="preserve"> majority of the patients affected </w:t>
      </w:r>
      <w:r w:rsidRPr="006F0469">
        <w:rPr>
          <w:rFonts w:ascii="Book Antiqua" w:hAnsi="Book Antiqua" w:cs="Arial"/>
        </w:rPr>
        <w:t>by</w:t>
      </w:r>
      <w:r w:rsidR="00E36FA1" w:rsidRPr="006F0469">
        <w:rPr>
          <w:rFonts w:ascii="Book Antiqua" w:hAnsi="Book Antiqua" w:cs="Arial"/>
        </w:rPr>
        <w:t xml:space="preserve"> BCS in Western countries a</w:t>
      </w:r>
      <w:r w:rsidR="001E2D18" w:rsidRPr="006F0469">
        <w:rPr>
          <w:rFonts w:ascii="Book Antiqua" w:hAnsi="Book Antiqua" w:cs="Arial"/>
        </w:rPr>
        <w:t xml:space="preserve">re women of childbearing </w:t>
      </w:r>
      <w:proofErr w:type="gramStart"/>
      <w:r w:rsidR="001E2D18" w:rsidRPr="006F0469">
        <w:rPr>
          <w:rFonts w:ascii="Book Antiqua" w:hAnsi="Book Antiqua" w:cs="Arial"/>
        </w:rPr>
        <w:t>age</w:t>
      </w:r>
      <w:r w:rsidR="00B43216" w:rsidRPr="006F0469">
        <w:rPr>
          <w:rFonts w:ascii="Book Antiqua" w:hAnsi="Book Antiqua" w:cs="Arial"/>
          <w:vertAlign w:val="superscript"/>
        </w:rPr>
        <w:t>[</w:t>
      </w:r>
      <w:proofErr w:type="gramEnd"/>
      <w:r w:rsidR="00B43216" w:rsidRPr="006F0469">
        <w:rPr>
          <w:rFonts w:ascii="Book Antiqua" w:hAnsi="Book Antiqua" w:cs="Arial"/>
          <w:vertAlign w:val="superscript"/>
        </w:rPr>
        <w:t>1,1</w:t>
      </w:r>
      <w:r w:rsidR="00380DDD" w:rsidRPr="006F0469">
        <w:rPr>
          <w:rFonts w:ascii="Book Antiqua" w:hAnsi="Book Antiqua" w:cs="Arial"/>
          <w:vertAlign w:val="superscript"/>
        </w:rPr>
        <w:t>6</w:t>
      </w:r>
      <w:r w:rsidR="00B43216" w:rsidRPr="006F0469">
        <w:rPr>
          <w:rFonts w:ascii="Book Antiqua" w:hAnsi="Book Antiqua" w:cs="Arial"/>
          <w:vertAlign w:val="superscript"/>
        </w:rPr>
        <w:t>]</w:t>
      </w:r>
      <w:r w:rsidR="00E36FA1" w:rsidRPr="006F0469">
        <w:rPr>
          <w:rFonts w:ascii="Book Antiqua" w:hAnsi="Book Antiqua" w:cs="Arial"/>
        </w:rPr>
        <w:t>, with the peak incidence in the third decade for wom</w:t>
      </w:r>
      <w:r w:rsidR="00B21BC4" w:rsidRPr="006F0469">
        <w:rPr>
          <w:rFonts w:ascii="Book Antiqua" w:hAnsi="Book Antiqua" w:cs="Arial"/>
        </w:rPr>
        <w:t>en and in the fourth</w:t>
      </w:r>
      <w:r w:rsidR="00340182" w:rsidRPr="006F0469">
        <w:rPr>
          <w:rFonts w:ascii="Book Antiqua" w:hAnsi="Book Antiqua" w:cs="Arial"/>
        </w:rPr>
        <w:t xml:space="preserve"> decade</w:t>
      </w:r>
      <w:r w:rsidR="001E2D18" w:rsidRPr="006F0469">
        <w:rPr>
          <w:rFonts w:ascii="Book Antiqua" w:hAnsi="Book Antiqua" w:cs="Arial"/>
        </w:rPr>
        <w:t xml:space="preserve"> for men</w:t>
      </w:r>
      <w:r w:rsidR="00B43216" w:rsidRPr="006F0469">
        <w:rPr>
          <w:rFonts w:ascii="Book Antiqua" w:hAnsi="Book Antiqua" w:cs="Arial"/>
          <w:vertAlign w:val="superscript"/>
        </w:rPr>
        <w:t>[1</w:t>
      </w:r>
      <w:r w:rsidR="00380DDD" w:rsidRPr="006F0469">
        <w:rPr>
          <w:rFonts w:ascii="Book Antiqua" w:hAnsi="Book Antiqua" w:cs="Arial"/>
          <w:vertAlign w:val="superscript"/>
        </w:rPr>
        <w:t>7</w:t>
      </w:r>
      <w:r w:rsidR="00B43216" w:rsidRPr="006F0469">
        <w:rPr>
          <w:rFonts w:ascii="Book Antiqua" w:hAnsi="Book Antiqua" w:cs="Arial"/>
          <w:vertAlign w:val="superscript"/>
        </w:rPr>
        <w:t>]</w:t>
      </w:r>
      <w:r w:rsidR="000E53DA" w:rsidRPr="006F0469">
        <w:rPr>
          <w:rFonts w:ascii="Book Antiqua" w:hAnsi="Book Antiqua" w:cs="Arial"/>
        </w:rPr>
        <w:t>.</w:t>
      </w:r>
      <w:r w:rsidR="00E36FA1" w:rsidRPr="006F0469">
        <w:rPr>
          <w:rFonts w:ascii="Book Antiqua" w:hAnsi="Book Antiqua" w:cs="Arial"/>
        </w:rPr>
        <w:t xml:space="preserve"> </w:t>
      </w:r>
      <w:r w:rsidR="00CC7395" w:rsidRPr="006F0469">
        <w:rPr>
          <w:rFonts w:ascii="Book Antiqua" w:hAnsi="Book Antiqua" w:cs="Arial"/>
        </w:rPr>
        <w:t>F</w:t>
      </w:r>
      <w:r w:rsidRPr="006F0469">
        <w:rPr>
          <w:rFonts w:ascii="Book Antiqua" w:hAnsi="Book Antiqua" w:cs="Arial"/>
        </w:rPr>
        <w:t>e</w:t>
      </w:r>
      <w:r w:rsidR="00CC7395" w:rsidRPr="006F0469">
        <w:rPr>
          <w:rFonts w:ascii="Book Antiqua" w:hAnsi="Book Antiqua" w:cs="Arial"/>
        </w:rPr>
        <w:t xml:space="preserve">rtility is generally unaffected in women with BCS </w:t>
      </w:r>
      <w:r w:rsidRPr="006F0469">
        <w:rPr>
          <w:rFonts w:ascii="Book Antiqua" w:hAnsi="Book Antiqua" w:cs="Arial"/>
        </w:rPr>
        <w:t>as only a minority become</w:t>
      </w:r>
      <w:r w:rsidR="00CC7395" w:rsidRPr="006F0469">
        <w:rPr>
          <w:rFonts w:ascii="Book Antiqua" w:hAnsi="Book Antiqua" w:cs="Arial"/>
        </w:rPr>
        <w:t>s</w:t>
      </w:r>
      <w:r w:rsidRPr="006F0469">
        <w:rPr>
          <w:rFonts w:ascii="Book Antiqua" w:hAnsi="Book Antiqua" w:cs="Arial"/>
        </w:rPr>
        <w:t xml:space="preserve"> cirrhotic.</w:t>
      </w:r>
      <w:r w:rsidRPr="006F0469">
        <w:rPr>
          <w:rFonts w:ascii="Book Antiqua" w:hAnsi="Book Antiqua" w:cs="Arial"/>
          <w:color w:val="FF0000"/>
        </w:rPr>
        <w:t xml:space="preserve"> </w:t>
      </w:r>
    </w:p>
    <w:p w14:paraId="324538AC" w14:textId="684BEDD7" w:rsidR="00BA39EE" w:rsidRPr="006F0469" w:rsidRDefault="00BE7F99" w:rsidP="00642A7F">
      <w:pPr>
        <w:spacing w:line="360" w:lineRule="auto"/>
        <w:ind w:firstLineChars="100" w:firstLine="240"/>
        <w:jc w:val="both"/>
        <w:rPr>
          <w:rFonts w:ascii="Book Antiqua" w:hAnsi="Book Antiqua" w:cs="Arial"/>
        </w:rPr>
      </w:pPr>
      <w:r w:rsidRPr="006F0469">
        <w:rPr>
          <w:rFonts w:ascii="Book Antiqua" w:hAnsi="Book Antiqua" w:cs="Arial"/>
        </w:rPr>
        <w:t>Several previously</w:t>
      </w:r>
      <w:r w:rsidR="00E36FA1" w:rsidRPr="006F0469">
        <w:rPr>
          <w:rFonts w:ascii="Book Antiqua" w:hAnsi="Book Antiqua" w:cs="Arial"/>
        </w:rPr>
        <w:t xml:space="preserve"> reported observations suggest that pregnancy in BCS women could cause deterioration of the liver disease and pregnancy was associated with development of ascites </w:t>
      </w:r>
      <w:r w:rsidR="001E2D18" w:rsidRPr="006F0469">
        <w:rPr>
          <w:rFonts w:ascii="Book Antiqua" w:hAnsi="Book Antiqua" w:cs="Arial"/>
        </w:rPr>
        <w:t xml:space="preserve">in several women with known </w:t>
      </w:r>
      <w:proofErr w:type="gramStart"/>
      <w:r w:rsidR="001E2D18" w:rsidRPr="006F0469">
        <w:rPr>
          <w:rFonts w:ascii="Book Antiqua" w:hAnsi="Book Antiqua" w:cs="Arial"/>
        </w:rPr>
        <w:t>BCS</w:t>
      </w:r>
      <w:r w:rsidR="006F5059" w:rsidRPr="006F0469">
        <w:rPr>
          <w:rFonts w:ascii="Book Antiqua" w:hAnsi="Book Antiqua" w:cs="Arial"/>
          <w:vertAlign w:val="superscript"/>
        </w:rPr>
        <w:t>[</w:t>
      </w:r>
      <w:proofErr w:type="gramEnd"/>
      <w:r w:rsidR="006F5059" w:rsidRPr="006F0469">
        <w:rPr>
          <w:rFonts w:ascii="Book Antiqua" w:hAnsi="Book Antiqua" w:cs="Arial"/>
          <w:vertAlign w:val="superscript"/>
        </w:rPr>
        <w:t>1</w:t>
      </w:r>
      <w:r w:rsidR="00380DDD" w:rsidRPr="006F0469">
        <w:rPr>
          <w:rFonts w:ascii="Book Antiqua" w:hAnsi="Book Antiqua" w:cs="Arial"/>
          <w:vertAlign w:val="superscript"/>
        </w:rPr>
        <w:t>7</w:t>
      </w:r>
      <w:r w:rsidR="001E2D18" w:rsidRPr="006F0469">
        <w:rPr>
          <w:rFonts w:ascii="Book Antiqua" w:eastAsia="宋体" w:hAnsi="Book Antiqua" w:cs="Arial" w:hint="eastAsia"/>
          <w:vertAlign w:val="superscript"/>
          <w:lang w:eastAsia="zh-CN"/>
        </w:rPr>
        <w:t>-</w:t>
      </w:r>
      <w:r w:rsidR="006F5059" w:rsidRPr="006F0469">
        <w:rPr>
          <w:rFonts w:ascii="Book Antiqua" w:hAnsi="Book Antiqua" w:cs="Arial"/>
          <w:vertAlign w:val="superscript"/>
        </w:rPr>
        <w:t>1</w:t>
      </w:r>
      <w:r w:rsidR="00380DDD" w:rsidRPr="006F0469">
        <w:rPr>
          <w:rFonts w:ascii="Book Antiqua" w:hAnsi="Book Antiqua" w:cs="Arial"/>
          <w:vertAlign w:val="superscript"/>
        </w:rPr>
        <w:t>9</w:t>
      </w:r>
      <w:r w:rsidR="006F5059" w:rsidRPr="006F0469">
        <w:rPr>
          <w:rFonts w:ascii="Book Antiqua" w:hAnsi="Book Antiqua" w:cs="Arial"/>
          <w:vertAlign w:val="superscript"/>
        </w:rPr>
        <w:t>]</w:t>
      </w:r>
      <w:r w:rsidR="00E36FA1" w:rsidRPr="006F0469">
        <w:rPr>
          <w:rFonts w:ascii="Book Antiqua" w:hAnsi="Book Antiqua" w:cs="Arial"/>
        </w:rPr>
        <w:t xml:space="preserve">. </w:t>
      </w:r>
      <w:r w:rsidR="0031559A" w:rsidRPr="006F0469">
        <w:rPr>
          <w:rFonts w:ascii="Book Antiqua" w:hAnsi="Book Antiqua" w:cs="Arial"/>
        </w:rPr>
        <w:t>Rautou</w:t>
      </w:r>
      <w:r w:rsidR="00E36FA1" w:rsidRPr="006F0469">
        <w:rPr>
          <w:rFonts w:ascii="Book Antiqua" w:hAnsi="Book Antiqua" w:cs="Arial"/>
          <w:i/>
        </w:rPr>
        <w:t xml:space="preserve"> et </w:t>
      </w:r>
      <w:proofErr w:type="gramStart"/>
      <w:r w:rsidR="00E36FA1" w:rsidRPr="006F0469">
        <w:rPr>
          <w:rFonts w:ascii="Book Antiqua" w:hAnsi="Book Antiqua" w:cs="Arial"/>
          <w:i/>
        </w:rPr>
        <w:t>al</w:t>
      </w:r>
      <w:r w:rsidR="001E2D18" w:rsidRPr="006F0469">
        <w:rPr>
          <w:rFonts w:ascii="Book Antiqua" w:hAnsi="Book Antiqua" w:cs="Arial"/>
          <w:vertAlign w:val="superscript"/>
        </w:rPr>
        <w:t>[</w:t>
      </w:r>
      <w:proofErr w:type="gramEnd"/>
      <w:r w:rsidR="001E2D18" w:rsidRPr="006F0469">
        <w:rPr>
          <w:rFonts w:ascii="Book Antiqua" w:hAnsi="Book Antiqua" w:cs="Arial"/>
          <w:vertAlign w:val="superscript"/>
        </w:rPr>
        <w:t>15]</w:t>
      </w:r>
      <w:r w:rsidR="00E36FA1" w:rsidRPr="006F0469">
        <w:rPr>
          <w:rFonts w:ascii="Book Antiqua" w:hAnsi="Book Antiqua" w:cs="Arial"/>
        </w:rPr>
        <w:t xml:space="preserve"> showed that the maternal outcome, in 14 women with </w:t>
      </w:r>
      <w:r w:rsidR="00E75B03" w:rsidRPr="006F0469">
        <w:rPr>
          <w:rFonts w:ascii="Book Antiqua" w:hAnsi="Book Antiqua" w:cs="Arial"/>
        </w:rPr>
        <w:t>24 pregnancies</w:t>
      </w:r>
      <w:r w:rsidR="00E36FA1" w:rsidRPr="006F0469">
        <w:rPr>
          <w:rFonts w:ascii="Book Antiqua" w:hAnsi="Book Antiqua" w:cs="Arial"/>
        </w:rPr>
        <w:t xml:space="preserve"> </w:t>
      </w:r>
      <w:r w:rsidR="00E75B03" w:rsidRPr="006F0469">
        <w:rPr>
          <w:rFonts w:ascii="Book Antiqua" w:hAnsi="Book Antiqua" w:cs="Arial"/>
        </w:rPr>
        <w:t>is</w:t>
      </w:r>
      <w:r w:rsidR="00E36FA1" w:rsidRPr="006F0469">
        <w:rPr>
          <w:rFonts w:ascii="Book Antiqua" w:hAnsi="Book Antiqua" w:cs="Arial"/>
        </w:rPr>
        <w:t xml:space="preserve"> good in women becoming pregnant after the di</w:t>
      </w:r>
      <w:r w:rsidR="001E2D18" w:rsidRPr="006F0469">
        <w:rPr>
          <w:rFonts w:ascii="Book Antiqua" w:hAnsi="Book Antiqua" w:cs="Arial"/>
        </w:rPr>
        <w:t>agnosis and treatment of BCS</w:t>
      </w:r>
      <w:r w:rsidR="00E36FA1" w:rsidRPr="006F0469">
        <w:rPr>
          <w:rFonts w:ascii="Book Antiqua" w:hAnsi="Book Antiqua" w:cs="Arial"/>
        </w:rPr>
        <w:t xml:space="preserve">. All mothers were alive at a median follow-up of 34 </w:t>
      </w:r>
      <w:proofErr w:type="spellStart"/>
      <w:proofErr w:type="gramStart"/>
      <w:r w:rsidR="00E36FA1" w:rsidRPr="006F0469">
        <w:rPr>
          <w:rFonts w:ascii="Book Antiqua" w:hAnsi="Book Antiqua" w:cs="Arial"/>
        </w:rPr>
        <w:t>mo</w:t>
      </w:r>
      <w:proofErr w:type="spellEnd"/>
      <w:proofErr w:type="gramEnd"/>
      <w:r w:rsidR="001E2D18" w:rsidRPr="006F0469">
        <w:rPr>
          <w:rFonts w:ascii="Book Antiqua" w:eastAsia="宋体" w:hAnsi="Book Antiqua" w:cs="Arial" w:hint="eastAsia"/>
          <w:lang w:eastAsia="zh-CN"/>
        </w:rPr>
        <w:t xml:space="preserve"> </w:t>
      </w:r>
      <w:r w:rsidR="00E36FA1" w:rsidRPr="006F0469">
        <w:rPr>
          <w:rFonts w:ascii="Book Antiqua" w:hAnsi="Book Antiqua" w:cs="Arial"/>
        </w:rPr>
        <w:t xml:space="preserve">after last delivery and only one of them required liver transplantation after 73 </w:t>
      </w:r>
      <w:proofErr w:type="spellStart"/>
      <w:r w:rsidR="00E36FA1" w:rsidRPr="006F0469">
        <w:rPr>
          <w:rFonts w:ascii="Book Antiqua" w:hAnsi="Book Antiqua" w:cs="Arial"/>
        </w:rPr>
        <w:t>mo</w:t>
      </w:r>
      <w:proofErr w:type="spellEnd"/>
      <w:r w:rsidR="001E2D18" w:rsidRPr="006F0469">
        <w:rPr>
          <w:rFonts w:ascii="Book Antiqua" w:eastAsia="宋体" w:hAnsi="Book Antiqua" w:cs="Arial" w:hint="eastAsia"/>
          <w:lang w:eastAsia="zh-CN"/>
        </w:rPr>
        <w:t xml:space="preserve"> </w:t>
      </w:r>
      <w:r w:rsidR="00E36FA1" w:rsidRPr="006F0469">
        <w:rPr>
          <w:rFonts w:ascii="Book Antiqua" w:hAnsi="Book Antiqua" w:cs="Arial"/>
        </w:rPr>
        <w:t xml:space="preserve">follow- up. </w:t>
      </w:r>
    </w:p>
    <w:p w14:paraId="09F7E635" w14:textId="496F5493" w:rsidR="00E36FA1" w:rsidRPr="006F0469" w:rsidRDefault="00BA39EE" w:rsidP="00642A7F">
      <w:pPr>
        <w:spacing w:line="360" w:lineRule="auto"/>
        <w:ind w:firstLineChars="100" w:firstLine="240"/>
        <w:jc w:val="both"/>
        <w:rPr>
          <w:rFonts w:ascii="Book Antiqua" w:hAnsi="Book Antiqua" w:cs="Arial"/>
        </w:rPr>
      </w:pPr>
      <w:r w:rsidRPr="006F0469">
        <w:rPr>
          <w:rFonts w:ascii="Book Antiqua" w:hAnsi="Book Antiqua" w:cs="Arial"/>
        </w:rPr>
        <w:t xml:space="preserve">In our series, there were no thrombotic events occurring during pregnancy or the postpartum period. This </w:t>
      </w:r>
      <w:r w:rsidR="001E2D18" w:rsidRPr="006F0469">
        <w:rPr>
          <w:rFonts w:ascii="Book Antiqua" w:hAnsi="Book Antiqua" w:cs="Arial"/>
        </w:rPr>
        <w:t xml:space="preserve">is comparable to previous </w:t>
      </w:r>
      <w:proofErr w:type="gramStart"/>
      <w:r w:rsidR="001E2D18" w:rsidRPr="006F0469">
        <w:rPr>
          <w:rFonts w:ascii="Book Antiqua" w:hAnsi="Book Antiqua" w:cs="Arial"/>
        </w:rPr>
        <w:t>study</w:t>
      </w:r>
      <w:r w:rsidR="00C31A25" w:rsidRPr="006F0469">
        <w:rPr>
          <w:rFonts w:ascii="Book Antiqua" w:hAnsi="Book Antiqua" w:cs="Arial"/>
          <w:vertAlign w:val="superscript"/>
        </w:rPr>
        <w:t>[</w:t>
      </w:r>
      <w:proofErr w:type="gramEnd"/>
      <w:r w:rsidR="00C31A25" w:rsidRPr="006F0469">
        <w:rPr>
          <w:rFonts w:ascii="Book Antiqua" w:hAnsi="Book Antiqua" w:cs="Arial"/>
          <w:vertAlign w:val="superscript"/>
        </w:rPr>
        <w:t>1</w:t>
      </w:r>
      <w:r w:rsidR="00380DDD" w:rsidRPr="006F0469">
        <w:rPr>
          <w:rFonts w:ascii="Book Antiqua" w:hAnsi="Book Antiqua" w:cs="Arial"/>
          <w:vertAlign w:val="superscript"/>
        </w:rPr>
        <w:t>5</w:t>
      </w:r>
      <w:r w:rsidR="00C31A25" w:rsidRPr="006F0469">
        <w:rPr>
          <w:rFonts w:ascii="Book Antiqua" w:hAnsi="Book Antiqua" w:cs="Arial"/>
          <w:vertAlign w:val="superscript"/>
        </w:rPr>
        <w:t>]</w:t>
      </w:r>
      <w:r w:rsidRPr="006F0469">
        <w:rPr>
          <w:rFonts w:ascii="Book Antiqua" w:hAnsi="Book Antiqua" w:cs="Arial"/>
        </w:rPr>
        <w:t xml:space="preserve"> where 2 of 17 pregnancies on anticoagulation therapy were compli</w:t>
      </w:r>
      <w:r w:rsidR="001E2D18" w:rsidRPr="006F0469">
        <w:rPr>
          <w:rFonts w:ascii="Book Antiqua" w:hAnsi="Book Antiqua" w:cs="Arial"/>
        </w:rPr>
        <w:t>cated by portal vein thrombosis</w:t>
      </w:r>
      <w:r w:rsidR="00C31A25" w:rsidRPr="006F0469">
        <w:rPr>
          <w:rFonts w:ascii="Book Antiqua" w:hAnsi="Book Antiqua" w:cs="Arial"/>
          <w:vertAlign w:val="superscript"/>
        </w:rPr>
        <w:t>[1</w:t>
      </w:r>
      <w:r w:rsidR="00380DDD" w:rsidRPr="006F0469">
        <w:rPr>
          <w:rFonts w:ascii="Book Antiqua" w:hAnsi="Book Antiqua" w:cs="Arial"/>
          <w:vertAlign w:val="superscript"/>
        </w:rPr>
        <w:t>5</w:t>
      </w:r>
      <w:r w:rsidR="00C31A25" w:rsidRPr="006F0469">
        <w:rPr>
          <w:rFonts w:ascii="Book Antiqua" w:hAnsi="Book Antiqua" w:cs="Arial"/>
          <w:vertAlign w:val="superscript"/>
        </w:rPr>
        <w:t>]</w:t>
      </w:r>
      <w:r w:rsidRPr="006F0469">
        <w:rPr>
          <w:rFonts w:ascii="Book Antiqua" w:hAnsi="Book Antiqua" w:cs="Arial"/>
        </w:rPr>
        <w:t xml:space="preserve">. Subclavian and portal venous thrombosis has been reported in a pregnant patient with known and treated BCS secondary to (JAK 2 negative) essential thrombocytosis on </w:t>
      </w:r>
      <w:proofErr w:type="gramStart"/>
      <w:r w:rsidRPr="006F0469">
        <w:rPr>
          <w:rFonts w:ascii="Book Antiqua" w:hAnsi="Book Antiqua" w:cs="Arial"/>
        </w:rPr>
        <w:t>anticoagulation</w:t>
      </w:r>
      <w:r w:rsidR="008614EC" w:rsidRPr="006F0469">
        <w:rPr>
          <w:rFonts w:ascii="Book Antiqua" w:hAnsi="Book Antiqua" w:cs="Arial"/>
          <w:vertAlign w:val="superscript"/>
        </w:rPr>
        <w:t>[</w:t>
      </w:r>
      <w:proofErr w:type="gramEnd"/>
      <w:r w:rsidR="00380DDD" w:rsidRPr="006F0469">
        <w:rPr>
          <w:rFonts w:ascii="Book Antiqua" w:hAnsi="Book Antiqua" w:cs="Arial"/>
          <w:vertAlign w:val="superscript"/>
        </w:rPr>
        <w:t>20</w:t>
      </w:r>
      <w:r w:rsidR="008614EC" w:rsidRPr="006F0469">
        <w:rPr>
          <w:rFonts w:ascii="Book Antiqua" w:hAnsi="Book Antiqua" w:cs="Arial"/>
          <w:vertAlign w:val="superscript"/>
        </w:rPr>
        <w:t>]</w:t>
      </w:r>
      <w:r w:rsidR="008614EC" w:rsidRPr="006F0469">
        <w:rPr>
          <w:rFonts w:ascii="Book Antiqua" w:hAnsi="Book Antiqua" w:cs="Arial"/>
        </w:rPr>
        <w:t>.</w:t>
      </w:r>
      <w:r w:rsidRPr="006F0469">
        <w:rPr>
          <w:rFonts w:ascii="Book Antiqua" w:hAnsi="Book Antiqua" w:cs="Arial"/>
        </w:rPr>
        <w:t xml:space="preserve">  </w:t>
      </w:r>
    </w:p>
    <w:p w14:paraId="000F0E13" w14:textId="2A38A5D3" w:rsidR="00BA39EE" w:rsidRPr="006F0469" w:rsidRDefault="00BA39EE" w:rsidP="00642A7F">
      <w:pPr>
        <w:spacing w:line="360" w:lineRule="auto"/>
        <w:ind w:firstLineChars="150" w:firstLine="360"/>
        <w:jc w:val="both"/>
        <w:rPr>
          <w:rFonts w:ascii="Book Antiqua" w:hAnsi="Book Antiqua" w:cs="Arial"/>
        </w:rPr>
      </w:pPr>
      <w:r w:rsidRPr="006F0469">
        <w:rPr>
          <w:rFonts w:ascii="Book Antiqua" w:hAnsi="Book Antiqua" w:cs="Arial"/>
        </w:rPr>
        <w:t xml:space="preserve">Two patients had notable bleeding related to 3 deliveries in contrast to 6 patients with 7 bleeding episodes during pregnancy or postpartum in </w:t>
      </w:r>
      <w:r w:rsidR="00CD0241" w:rsidRPr="006F0469">
        <w:rPr>
          <w:rFonts w:ascii="Book Antiqua" w:hAnsi="Book Antiqua" w:cs="Arial"/>
        </w:rPr>
        <w:t xml:space="preserve">the </w:t>
      </w:r>
      <w:r w:rsidR="001E2D18" w:rsidRPr="006F0469">
        <w:rPr>
          <w:rFonts w:ascii="Book Antiqua" w:hAnsi="Book Antiqua" w:cs="Arial"/>
        </w:rPr>
        <w:t xml:space="preserve">previous </w:t>
      </w:r>
      <w:proofErr w:type="gramStart"/>
      <w:r w:rsidR="001E2D18" w:rsidRPr="006F0469">
        <w:rPr>
          <w:rFonts w:ascii="Book Antiqua" w:hAnsi="Book Antiqua" w:cs="Arial"/>
        </w:rPr>
        <w:t>study</w:t>
      </w:r>
      <w:r w:rsidR="00FA74C9" w:rsidRPr="006F0469">
        <w:rPr>
          <w:rFonts w:ascii="Book Antiqua" w:hAnsi="Book Antiqua" w:cs="Arial"/>
          <w:vertAlign w:val="superscript"/>
        </w:rPr>
        <w:t>[</w:t>
      </w:r>
      <w:proofErr w:type="gramEnd"/>
      <w:r w:rsidR="00FA74C9" w:rsidRPr="006F0469">
        <w:rPr>
          <w:rFonts w:ascii="Book Antiqua" w:hAnsi="Book Antiqua" w:cs="Arial"/>
          <w:vertAlign w:val="superscript"/>
        </w:rPr>
        <w:t>1</w:t>
      </w:r>
      <w:r w:rsidR="00380DDD" w:rsidRPr="006F0469">
        <w:rPr>
          <w:rFonts w:ascii="Book Antiqua" w:hAnsi="Book Antiqua" w:cs="Arial"/>
          <w:vertAlign w:val="superscript"/>
        </w:rPr>
        <w:t>5</w:t>
      </w:r>
      <w:r w:rsidR="00FA74C9" w:rsidRPr="006F0469">
        <w:rPr>
          <w:rFonts w:ascii="Book Antiqua" w:hAnsi="Book Antiqua" w:cs="Arial"/>
          <w:vertAlign w:val="superscript"/>
        </w:rPr>
        <w:t>]</w:t>
      </w:r>
      <w:r w:rsidRPr="006F0469">
        <w:rPr>
          <w:rFonts w:ascii="Book Antiqua" w:hAnsi="Book Antiqua" w:cs="Arial"/>
        </w:rPr>
        <w:t xml:space="preserve">, signifying the importance of careful management of anticoagulation in pregnancy. </w:t>
      </w:r>
    </w:p>
    <w:p w14:paraId="587B825A" w14:textId="58CCC8F5" w:rsidR="003F5BCF" w:rsidRPr="006F0469" w:rsidRDefault="007B7776" w:rsidP="00642A7F">
      <w:pPr>
        <w:spacing w:line="360" w:lineRule="auto"/>
        <w:ind w:firstLineChars="100" w:firstLine="240"/>
        <w:jc w:val="both"/>
        <w:rPr>
          <w:rFonts w:ascii="Book Antiqua" w:hAnsi="Book Antiqua" w:cs="Arial"/>
        </w:rPr>
      </w:pPr>
      <w:r w:rsidRPr="006F0469">
        <w:rPr>
          <w:rFonts w:ascii="Book Antiqua" w:hAnsi="Book Antiqua" w:cs="Arial"/>
        </w:rPr>
        <w:t>Both</w:t>
      </w:r>
      <w:r w:rsidR="00150E17" w:rsidRPr="006F0469">
        <w:rPr>
          <w:rFonts w:ascii="Book Antiqua" w:hAnsi="Book Antiqua" w:cs="Arial"/>
        </w:rPr>
        <w:t xml:space="preserve"> of our patients who </w:t>
      </w:r>
      <w:r w:rsidR="001E2DA0" w:rsidRPr="006F0469">
        <w:rPr>
          <w:rFonts w:ascii="Book Antiqua" w:hAnsi="Book Antiqua" w:cs="Arial"/>
        </w:rPr>
        <w:t xml:space="preserve">developed </w:t>
      </w:r>
      <w:r w:rsidRPr="006F0469">
        <w:rPr>
          <w:rFonts w:ascii="Book Antiqua" w:hAnsi="Book Antiqua" w:cs="Arial"/>
        </w:rPr>
        <w:t>pulmonary hypertension (</w:t>
      </w:r>
      <w:proofErr w:type="spellStart"/>
      <w:r w:rsidRPr="006F0469">
        <w:rPr>
          <w:rFonts w:ascii="Book Antiqua" w:hAnsi="Book Antiqua" w:cs="Arial"/>
        </w:rPr>
        <w:t>mPAP</w:t>
      </w:r>
      <w:proofErr w:type="spellEnd"/>
      <w:r w:rsidRPr="006F0469">
        <w:rPr>
          <w:rFonts w:ascii="Book Antiqua" w:hAnsi="Book Antiqua" w:cs="Arial"/>
        </w:rPr>
        <w:t xml:space="preserve"> ≥</w:t>
      </w:r>
      <w:r w:rsidR="001E2D18" w:rsidRPr="006F0469">
        <w:rPr>
          <w:rFonts w:ascii="Book Antiqua" w:eastAsia="宋体" w:hAnsi="Book Antiqua" w:cs="Arial" w:hint="eastAsia"/>
          <w:lang w:eastAsia="zh-CN"/>
        </w:rPr>
        <w:t xml:space="preserve"> </w:t>
      </w:r>
      <w:r w:rsidRPr="006F0469">
        <w:rPr>
          <w:rFonts w:ascii="Book Antiqua" w:hAnsi="Book Antiqua" w:cs="Arial"/>
        </w:rPr>
        <w:t>25 mmHg at rest</w:t>
      </w:r>
      <w:r w:rsidR="00E63CB5" w:rsidRPr="006F0469">
        <w:rPr>
          <w:rFonts w:ascii="Book Antiqua" w:hAnsi="Book Antiqua" w:cs="Arial"/>
        </w:rPr>
        <w:t>)</w:t>
      </w:r>
      <w:r w:rsidRPr="006F0469">
        <w:rPr>
          <w:rFonts w:ascii="Book Antiqua" w:hAnsi="Book Antiqua" w:cs="Arial"/>
        </w:rPr>
        <w:t xml:space="preserve"> </w:t>
      </w:r>
      <w:r w:rsidR="00150E17" w:rsidRPr="006F0469">
        <w:rPr>
          <w:rFonts w:ascii="Book Antiqua" w:hAnsi="Book Antiqua" w:cs="Arial"/>
        </w:rPr>
        <w:t xml:space="preserve">had </w:t>
      </w:r>
      <w:r w:rsidR="001E2DA0" w:rsidRPr="006F0469">
        <w:rPr>
          <w:rFonts w:ascii="Book Antiqua" w:hAnsi="Book Antiqua" w:cs="Arial"/>
        </w:rPr>
        <w:t>the diagnosis of BCS and insertion of TIPSS</w:t>
      </w:r>
      <w:r w:rsidR="00150E17" w:rsidRPr="006F0469">
        <w:rPr>
          <w:rFonts w:ascii="Book Antiqua" w:hAnsi="Book Antiqua" w:cs="Arial"/>
        </w:rPr>
        <w:t xml:space="preserve"> several years ago</w:t>
      </w:r>
      <w:r w:rsidR="001E2DA0" w:rsidRPr="006F0469">
        <w:rPr>
          <w:rFonts w:ascii="Book Antiqua" w:hAnsi="Book Antiqua" w:cs="Arial"/>
        </w:rPr>
        <w:t xml:space="preserve">. </w:t>
      </w:r>
      <w:r w:rsidR="003F5BCF" w:rsidRPr="006F0469">
        <w:rPr>
          <w:rFonts w:ascii="Book Antiqua" w:hAnsi="Book Antiqua" w:cs="Arial"/>
          <w:color w:val="262626"/>
          <w:lang w:val="en-US"/>
        </w:rPr>
        <w:t xml:space="preserve">TIPSS </w:t>
      </w:r>
      <w:r w:rsidR="00846AA3" w:rsidRPr="006F0469">
        <w:rPr>
          <w:rFonts w:ascii="Book Antiqua" w:hAnsi="Book Antiqua" w:cs="Arial"/>
          <w:color w:val="262626"/>
          <w:lang w:val="en-US"/>
        </w:rPr>
        <w:t>has been regarded as a cardiac stress by suddenly increasing the preload leading to increased cardiac diasto</w:t>
      </w:r>
      <w:r w:rsidR="003F5BCF" w:rsidRPr="006F0469">
        <w:rPr>
          <w:rFonts w:ascii="Book Antiqua" w:hAnsi="Book Antiqua" w:cs="Arial"/>
          <w:color w:val="262626"/>
          <w:lang w:val="en-US"/>
        </w:rPr>
        <w:t xml:space="preserve">lic volumes and diameters, and a </w:t>
      </w:r>
      <w:r w:rsidR="00846AA3" w:rsidRPr="006F0469">
        <w:rPr>
          <w:rFonts w:ascii="Book Antiqua" w:hAnsi="Book Antiqua" w:cs="Arial"/>
          <w:color w:val="262626"/>
          <w:lang w:val="en-US"/>
        </w:rPr>
        <w:t>transient</w:t>
      </w:r>
      <w:r w:rsidR="0006409F" w:rsidRPr="006F0469">
        <w:rPr>
          <w:rFonts w:ascii="Book Antiqua" w:hAnsi="Book Antiqua" w:cs="Arial"/>
          <w:color w:val="262626"/>
          <w:lang w:val="en-US"/>
        </w:rPr>
        <w:t xml:space="preserve"> </w:t>
      </w:r>
      <w:r w:rsidR="00846AA3" w:rsidRPr="006F0469">
        <w:rPr>
          <w:rFonts w:ascii="Book Antiqua" w:hAnsi="Book Antiqua" w:cs="Arial"/>
          <w:color w:val="262626"/>
          <w:lang w:val="en-US"/>
        </w:rPr>
        <w:t>PH for 3–6 </w:t>
      </w:r>
      <w:proofErr w:type="spellStart"/>
      <w:proofErr w:type="gramStart"/>
      <w:r w:rsidR="00846AA3" w:rsidRPr="006F0469">
        <w:rPr>
          <w:rFonts w:ascii="Book Antiqua" w:hAnsi="Book Antiqua" w:cs="Arial"/>
          <w:color w:val="262626"/>
          <w:lang w:val="en-US"/>
        </w:rPr>
        <w:t>mo</w:t>
      </w:r>
      <w:proofErr w:type="spellEnd"/>
      <w:r w:rsidR="00F22A38" w:rsidRPr="006F0469">
        <w:rPr>
          <w:rFonts w:ascii="Book Antiqua" w:hAnsi="Book Antiqua" w:cs="Arial"/>
          <w:color w:val="262626"/>
          <w:vertAlign w:val="superscript"/>
          <w:lang w:val="en-US"/>
        </w:rPr>
        <w:t>[</w:t>
      </w:r>
      <w:proofErr w:type="gramEnd"/>
      <w:r w:rsidR="00F22A38" w:rsidRPr="006F0469">
        <w:rPr>
          <w:rFonts w:ascii="Book Antiqua" w:hAnsi="Book Antiqua" w:cs="Arial"/>
          <w:color w:val="262626"/>
          <w:vertAlign w:val="superscript"/>
          <w:lang w:val="en-US"/>
        </w:rPr>
        <w:t>2</w:t>
      </w:r>
      <w:r w:rsidR="00380DDD" w:rsidRPr="006F0469">
        <w:rPr>
          <w:rFonts w:ascii="Book Antiqua" w:hAnsi="Book Antiqua" w:cs="Arial"/>
          <w:color w:val="262626"/>
          <w:vertAlign w:val="superscript"/>
          <w:lang w:val="en-US"/>
        </w:rPr>
        <w:t>1</w:t>
      </w:r>
      <w:r w:rsidR="00F22A38" w:rsidRPr="006F0469">
        <w:rPr>
          <w:rFonts w:ascii="Book Antiqua" w:hAnsi="Book Antiqua" w:cs="Arial"/>
          <w:color w:val="262626"/>
          <w:vertAlign w:val="superscript"/>
          <w:lang w:val="en-US"/>
        </w:rPr>
        <w:t>,2</w:t>
      </w:r>
      <w:r w:rsidR="00380DDD" w:rsidRPr="006F0469">
        <w:rPr>
          <w:rFonts w:ascii="Book Antiqua" w:hAnsi="Book Antiqua" w:cs="Arial"/>
          <w:color w:val="262626"/>
          <w:vertAlign w:val="superscript"/>
          <w:lang w:val="en-US"/>
        </w:rPr>
        <w:t>2</w:t>
      </w:r>
      <w:r w:rsidR="00F22A38" w:rsidRPr="006F0469">
        <w:rPr>
          <w:rFonts w:ascii="Book Antiqua" w:hAnsi="Book Antiqua" w:cs="Arial"/>
          <w:color w:val="262626"/>
          <w:vertAlign w:val="superscript"/>
          <w:lang w:val="en-US"/>
        </w:rPr>
        <w:t>]</w:t>
      </w:r>
      <w:r w:rsidR="000B65EA" w:rsidRPr="006F0469">
        <w:rPr>
          <w:rFonts w:ascii="Book Antiqua" w:hAnsi="Book Antiqua" w:cs="Arial"/>
        </w:rPr>
        <w:t xml:space="preserve">. </w:t>
      </w:r>
      <w:r w:rsidR="003F5BCF" w:rsidRPr="006F0469">
        <w:rPr>
          <w:rFonts w:ascii="Book Antiqua" w:hAnsi="Book Antiqua" w:cs="Arial"/>
        </w:rPr>
        <w:t>It</w:t>
      </w:r>
      <w:r w:rsidR="001E2DA0" w:rsidRPr="006F0469">
        <w:rPr>
          <w:rFonts w:ascii="Book Antiqua" w:hAnsi="Book Antiqua" w:cs="Arial"/>
        </w:rPr>
        <w:t xml:space="preserve"> is usually accommodated rapidly and is then associated with a reduction in systemic vascular resistance and a reduction in </w:t>
      </w:r>
      <w:proofErr w:type="gramStart"/>
      <w:r w:rsidR="001E2DA0" w:rsidRPr="006F0469">
        <w:rPr>
          <w:rFonts w:ascii="Book Antiqua" w:hAnsi="Book Antiqua" w:cs="Arial"/>
        </w:rPr>
        <w:t>afterload</w:t>
      </w:r>
      <w:r w:rsidR="00675C4F" w:rsidRPr="006F0469">
        <w:rPr>
          <w:rFonts w:ascii="Book Antiqua" w:hAnsi="Book Antiqua" w:cs="Arial"/>
          <w:vertAlign w:val="superscript"/>
        </w:rPr>
        <w:t>[</w:t>
      </w:r>
      <w:proofErr w:type="gramEnd"/>
      <w:r w:rsidR="00675C4F" w:rsidRPr="006F0469">
        <w:rPr>
          <w:rFonts w:ascii="Book Antiqua" w:hAnsi="Book Antiqua" w:cs="Arial"/>
          <w:vertAlign w:val="superscript"/>
        </w:rPr>
        <w:t>2</w:t>
      </w:r>
      <w:r w:rsidR="00380DDD" w:rsidRPr="006F0469">
        <w:rPr>
          <w:rFonts w:ascii="Book Antiqua" w:hAnsi="Book Antiqua" w:cs="Arial"/>
          <w:vertAlign w:val="superscript"/>
        </w:rPr>
        <w:t>2</w:t>
      </w:r>
      <w:r w:rsidR="00675C4F" w:rsidRPr="006F0469">
        <w:rPr>
          <w:rFonts w:ascii="Book Antiqua" w:hAnsi="Book Antiqua" w:cs="Arial"/>
          <w:vertAlign w:val="superscript"/>
        </w:rPr>
        <w:t>]</w:t>
      </w:r>
      <w:r w:rsidR="001E2DA0" w:rsidRPr="006F0469">
        <w:rPr>
          <w:rFonts w:ascii="Book Antiqua" w:hAnsi="Book Antiqua" w:cs="Arial"/>
        </w:rPr>
        <w:t xml:space="preserve">. </w:t>
      </w:r>
      <w:r w:rsidR="000B65EA" w:rsidRPr="006F0469">
        <w:rPr>
          <w:rFonts w:ascii="Book Antiqua" w:hAnsi="Book Antiqua" w:cs="Arial"/>
        </w:rPr>
        <w:t>However, development of PH after one and half year following TIPSS insertion has b</w:t>
      </w:r>
      <w:r w:rsidR="001E2D18" w:rsidRPr="006F0469">
        <w:rPr>
          <w:rFonts w:ascii="Book Antiqua" w:hAnsi="Book Antiqua" w:cs="Arial"/>
        </w:rPr>
        <w:t xml:space="preserve">een </w:t>
      </w:r>
      <w:proofErr w:type="gramStart"/>
      <w:r w:rsidR="001E2D18" w:rsidRPr="006F0469">
        <w:rPr>
          <w:rFonts w:ascii="Book Antiqua" w:hAnsi="Book Antiqua" w:cs="Arial"/>
        </w:rPr>
        <w:t>reported</w:t>
      </w:r>
      <w:r w:rsidR="00675C4F" w:rsidRPr="006F0469">
        <w:rPr>
          <w:rFonts w:ascii="Book Antiqua" w:hAnsi="Book Antiqua" w:cs="Arial"/>
          <w:vertAlign w:val="superscript"/>
        </w:rPr>
        <w:t>[</w:t>
      </w:r>
      <w:proofErr w:type="gramEnd"/>
      <w:r w:rsidR="00675C4F" w:rsidRPr="006F0469">
        <w:rPr>
          <w:rFonts w:ascii="Book Antiqua" w:hAnsi="Book Antiqua" w:cs="Arial"/>
          <w:vertAlign w:val="superscript"/>
        </w:rPr>
        <w:t>2</w:t>
      </w:r>
      <w:r w:rsidR="00380DDD" w:rsidRPr="006F0469">
        <w:rPr>
          <w:rFonts w:ascii="Book Antiqua" w:hAnsi="Book Antiqua" w:cs="Arial"/>
          <w:vertAlign w:val="superscript"/>
        </w:rPr>
        <w:t>3</w:t>
      </w:r>
      <w:r w:rsidR="00675C4F" w:rsidRPr="006F0469">
        <w:rPr>
          <w:rFonts w:ascii="Book Antiqua" w:hAnsi="Book Antiqua" w:cs="Arial"/>
          <w:vertAlign w:val="superscript"/>
        </w:rPr>
        <w:t>]</w:t>
      </w:r>
      <w:r w:rsidR="000B65EA" w:rsidRPr="006F0469">
        <w:rPr>
          <w:rFonts w:ascii="Book Antiqua" w:hAnsi="Book Antiqua" w:cs="Arial"/>
        </w:rPr>
        <w:t>. A recent study looking at the long-term cardiopulmonary outcome following TIPSS in cirrhotic patients, authors found higher prevalence of PH in the TIPSS group,</w:t>
      </w:r>
      <w:r w:rsidR="003104C1" w:rsidRPr="006F0469">
        <w:rPr>
          <w:rFonts w:ascii="Book Antiqua" w:hAnsi="Book Antiqua" w:cs="Arial"/>
        </w:rPr>
        <w:t xml:space="preserve"> 1 to </w:t>
      </w:r>
      <w:r w:rsidR="000B65EA" w:rsidRPr="006F0469">
        <w:rPr>
          <w:rFonts w:ascii="Book Antiqua" w:hAnsi="Book Antiqua" w:cs="Arial"/>
        </w:rPr>
        <w:t xml:space="preserve">5 years post </w:t>
      </w:r>
      <w:r w:rsidR="001E2D18" w:rsidRPr="006F0469">
        <w:rPr>
          <w:rFonts w:ascii="Book Antiqua" w:hAnsi="Book Antiqua" w:cs="Arial"/>
        </w:rPr>
        <w:t xml:space="preserve">TIPSS </w:t>
      </w:r>
      <w:proofErr w:type="gramStart"/>
      <w:r w:rsidR="001E2D18" w:rsidRPr="006F0469">
        <w:rPr>
          <w:rFonts w:ascii="Book Antiqua" w:hAnsi="Book Antiqua" w:cs="Arial"/>
        </w:rPr>
        <w:lastRenderedPageBreak/>
        <w:t>implantation</w:t>
      </w:r>
      <w:r w:rsidR="00BD3E6A" w:rsidRPr="006F0469">
        <w:rPr>
          <w:rFonts w:ascii="Book Antiqua" w:hAnsi="Book Antiqua" w:cs="Arial"/>
          <w:vertAlign w:val="superscript"/>
        </w:rPr>
        <w:t>[</w:t>
      </w:r>
      <w:proofErr w:type="gramEnd"/>
      <w:r w:rsidR="00BD3E6A" w:rsidRPr="006F0469">
        <w:rPr>
          <w:rFonts w:ascii="Book Antiqua" w:hAnsi="Book Antiqua" w:cs="Arial"/>
          <w:vertAlign w:val="superscript"/>
        </w:rPr>
        <w:t>2</w:t>
      </w:r>
      <w:r w:rsidR="00380DDD" w:rsidRPr="006F0469">
        <w:rPr>
          <w:rFonts w:ascii="Book Antiqua" w:hAnsi="Book Antiqua" w:cs="Arial"/>
          <w:vertAlign w:val="superscript"/>
        </w:rPr>
        <w:t>4</w:t>
      </w:r>
      <w:r w:rsidR="00BD3E6A" w:rsidRPr="006F0469">
        <w:rPr>
          <w:rFonts w:ascii="Book Antiqua" w:hAnsi="Book Antiqua" w:cs="Arial"/>
          <w:vertAlign w:val="superscript"/>
        </w:rPr>
        <w:t>]</w:t>
      </w:r>
      <w:r w:rsidR="00A7442A" w:rsidRPr="006F0469">
        <w:rPr>
          <w:rFonts w:ascii="Book Antiqua" w:hAnsi="Book Antiqua" w:cs="Arial"/>
        </w:rPr>
        <w:t xml:space="preserve">. </w:t>
      </w:r>
      <w:r w:rsidR="00CD0241" w:rsidRPr="006F0469">
        <w:rPr>
          <w:rFonts w:ascii="Book Antiqua" w:hAnsi="Book Antiqua" w:cs="Arial"/>
        </w:rPr>
        <w:t>Although</w:t>
      </w:r>
      <w:r w:rsidR="00A22562" w:rsidRPr="006F0469">
        <w:rPr>
          <w:rFonts w:ascii="Book Antiqua" w:hAnsi="Book Antiqua" w:cs="Arial"/>
        </w:rPr>
        <w:t xml:space="preserve"> </w:t>
      </w:r>
      <w:r w:rsidR="00CD0241" w:rsidRPr="006F0469">
        <w:rPr>
          <w:rFonts w:ascii="Book Antiqua" w:hAnsi="Book Antiqua" w:cs="Arial"/>
        </w:rPr>
        <w:t>the</w:t>
      </w:r>
      <w:r w:rsidR="00A22562" w:rsidRPr="006F0469">
        <w:rPr>
          <w:rFonts w:ascii="Book Antiqua" w:hAnsi="Book Antiqua" w:cs="Arial"/>
        </w:rPr>
        <w:t xml:space="preserve"> patients</w:t>
      </w:r>
      <w:r w:rsidR="002F1A0C" w:rsidRPr="006F0469">
        <w:rPr>
          <w:rFonts w:ascii="Book Antiqua" w:hAnsi="Book Antiqua" w:cs="Arial"/>
        </w:rPr>
        <w:t xml:space="preserve"> in that </w:t>
      </w:r>
      <w:proofErr w:type="gramStart"/>
      <w:r w:rsidR="002F1A0C" w:rsidRPr="006F0469">
        <w:rPr>
          <w:rFonts w:ascii="Book Antiqua" w:hAnsi="Book Antiqua" w:cs="Arial"/>
        </w:rPr>
        <w:t>study</w:t>
      </w:r>
      <w:r w:rsidR="00BD3E6A" w:rsidRPr="006F0469">
        <w:rPr>
          <w:rFonts w:ascii="Book Antiqua" w:hAnsi="Book Antiqua" w:cs="Arial"/>
          <w:vertAlign w:val="superscript"/>
        </w:rPr>
        <w:t>[</w:t>
      </w:r>
      <w:proofErr w:type="gramEnd"/>
      <w:r w:rsidR="00BD3E6A" w:rsidRPr="006F0469">
        <w:rPr>
          <w:rFonts w:ascii="Book Antiqua" w:hAnsi="Book Antiqua" w:cs="Arial"/>
          <w:vertAlign w:val="superscript"/>
        </w:rPr>
        <w:t>2</w:t>
      </w:r>
      <w:r w:rsidR="00380DDD" w:rsidRPr="006F0469">
        <w:rPr>
          <w:rFonts w:ascii="Book Antiqua" w:hAnsi="Book Antiqua" w:cs="Arial"/>
          <w:vertAlign w:val="superscript"/>
        </w:rPr>
        <w:t>4</w:t>
      </w:r>
      <w:r w:rsidR="00BD3E6A" w:rsidRPr="006F0469">
        <w:rPr>
          <w:rFonts w:ascii="Book Antiqua" w:hAnsi="Book Antiqua" w:cs="Arial"/>
          <w:vertAlign w:val="superscript"/>
        </w:rPr>
        <w:t>]</w:t>
      </w:r>
      <w:r w:rsidR="002F1A0C" w:rsidRPr="006F0469">
        <w:rPr>
          <w:rFonts w:ascii="Book Antiqua" w:hAnsi="Book Antiqua" w:cs="Arial"/>
        </w:rPr>
        <w:t xml:space="preserve"> </w:t>
      </w:r>
      <w:r w:rsidR="00A22562" w:rsidRPr="006F0469">
        <w:rPr>
          <w:rFonts w:ascii="Book Antiqua" w:hAnsi="Book Antiqua" w:cs="Arial"/>
        </w:rPr>
        <w:t xml:space="preserve">could have associated cirrhotic cardiomyopathy, </w:t>
      </w:r>
      <w:r w:rsidR="00CD0241" w:rsidRPr="006F0469">
        <w:rPr>
          <w:rFonts w:ascii="Book Antiqua" w:hAnsi="Book Antiqua" w:cs="Arial"/>
        </w:rPr>
        <w:t>conversely</w:t>
      </w:r>
      <w:r w:rsidR="003D7833" w:rsidRPr="006F0469">
        <w:rPr>
          <w:rFonts w:ascii="Book Antiqua" w:hAnsi="Book Antiqua" w:cs="Arial"/>
        </w:rPr>
        <w:t xml:space="preserve"> </w:t>
      </w:r>
      <w:r w:rsidR="00633A2F" w:rsidRPr="006F0469">
        <w:rPr>
          <w:rFonts w:ascii="Book Antiqua" w:hAnsi="Book Antiqua" w:cs="Arial"/>
        </w:rPr>
        <w:t>there appears to be</w:t>
      </w:r>
      <w:r w:rsidR="00A22562" w:rsidRPr="006F0469">
        <w:rPr>
          <w:rFonts w:ascii="Book Antiqua" w:hAnsi="Book Antiqua" w:cs="Arial"/>
        </w:rPr>
        <w:t xml:space="preserve"> a potential long-term risk of development of PH in non-cirrhotic patients </w:t>
      </w:r>
      <w:r w:rsidR="0090385C" w:rsidRPr="006F0469">
        <w:rPr>
          <w:rFonts w:ascii="Book Antiqua" w:hAnsi="Book Antiqua" w:cs="Arial"/>
        </w:rPr>
        <w:t>with a patent, fun</w:t>
      </w:r>
      <w:r w:rsidR="00933616" w:rsidRPr="006F0469">
        <w:rPr>
          <w:rFonts w:ascii="Book Antiqua" w:hAnsi="Book Antiqua" w:cs="Arial"/>
        </w:rPr>
        <w:t>ctional TIPSS</w:t>
      </w:r>
      <w:r w:rsidR="0090385C" w:rsidRPr="006F0469">
        <w:rPr>
          <w:rFonts w:ascii="Book Antiqua" w:hAnsi="Book Antiqua" w:cs="Arial"/>
        </w:rPr>
        <w:t xml:space="preserve">. </w:t>
      </w:r>
      <w:r w:rsidR="00933616" w:rsidRPr="006F0469">
        <w:rPr>
          <w:rFonts w:ascii="Book Antiqua" w:hAnsi="Book Antiqua" w:cs="Arial"/>
        </w:rPr>
        <w:t xml:space="preserve">Therefore, </w:t>
      </w:r>
      <w:r w:rsidR="00933616" w:rsidRPr="006F0469">
        <w:rPr>
          <w:rFonts w:ascii="Book Antiqua" w:hAnsi="Book Antiqua" w:cs="Arial"/>
          <w:lang w:val="en-US"/>
        </w:rPr>
        <w:t>further studies on the interactions of TIPSS and cirrhotic cardiomyopat</w:t>
      </w:r>
      <w:r w:rsidR="001E2D18" w:rsidRPr="006F0469">
        <w:rPr>
          <w:rFonts w:ascii="Book Antiqua" w:hAnsi="Book Antiqua" w:cs="Arial"/>
          <w:lang w:val="en-US"/>
        </w:rPr>
        <w:t xml:space="preserve">hy are </w:t>
      </w:r>
      <w:proofErr w:type="gramStart"/>
      <w:r w:rsidR="001E2D18" w:rsidRPr="006F0469">
        <w:rPr>
          <w:rFonts w:ascii="Book Antiqua" w:hAnsi="Book Antiqua" w:cs="Arial"/>
          <w:lang w:val="en-US"/>
        </w:rPr>
        <w:t>warranted</w:t>
      </w:r>
      <w:r w:rsidR="00BD3E6A" w:rsidRPr="006F0469">
        <w:rPr>
          <w:rFonts w:ascii="Book Antiqua" w:hAnsi="Book Antiqua" w:cs="Arial"/>
          <w:vertAlign w:val="superscript"/>
          <w:lang w:val="en-US"/>
        </w:rPr>
        <w:t>[</w:t>
      </w:r>
      <w:proofErr w:type="gramEnd"/>
      <w:r w:rsidR="00BD3E6A" w:rsidRPr="006F0469">
        <w:rPr>
          <w:rFonts w:ascii="Book Antiqua" w:hAnsi="Book Antiqua" w:cs="Arial"/>
          <w:vertAlign w:val="superscript"/>
          <w:lang w:val="en-US"/>
        </w:rPr>
        <w:t>2</w:t>
      </w:r>
      <w:r w:rsidR="00380DDD" w:rsidRPr="006F0469">
        <w:rPr>
          <w:rFonts w:ascii="Book Antiqua" w:hAnsi="Book Antiqua" w:cs="Arial"/>
          <w:vertAlign w:val="superscript"/>
          <w:lang w:val="en-US"/>
        </w:rPr>
        <w:t>5</w:t>
      </w:r>
      <w:r w:rsidR="00BD3E6A" w:rsidRPr="006F0469">
        <w:rPr>
          <w:rFonts w:ascii="Book Antiqua" w:hAnsi="Book Antiqua" w:cs="Arial"/>
          <w:vertAlign w:val="superscript"/>
          <w:lang w:val="en-US"/>
        </w:rPr>
        <w:t>]</w:t>
      </w:r>
      <w:r w:rsidR="00933616" w:rsidRPr="006F0469">
        <w:rPr>
          <w:rFonts w:ascii="Book Antiqua" w:hAnsi="Book Antiqua" w:cs="Arial"/>
        </w:rPr>
        <w:t>.</w:t>
      </w:r>
    </w:p>
    <w:p w14:paraId="388F03BB" w14:textId="01905F7D" w:rsidR="00181B5F" w:rsidRPr="006F0469" w:rsidRDefault="00E63CB5" w:rsidP="00642A7F">
      <w:pPr>
        <w:spacing w:line="360" w:lineRule="auto"/>
        <w:ind w:firstLineChars="150" w:firstLine="360"/>
        <w:jc w:val="both"/>
        <w:rPr>
          <w:rFonts w:ascii="Book Antiqua" w:hAnsi="Book Antiqua" w:cs="Arial"/>
        </w:rPr>
      </w:pPr>
      <w:r w:rsidRPr="006F0469">
        <w:rPr>
          <w:rFonts w:ascii="Book Antiqua" w:hAnsi="Book Antiqua" w:cs="Arial"/>
        </w:rPr>
        <w:t>PH</w:t>
      </w:r>
      <w:r w:rsidR="00181B5F" w:rsidRPr="006F0469">
        <w:rPr>
          <w:rFonts w:ascii="Book Antiqua" w:hAnsi="Book Antiqua" w:cs="Arial"/>
        </w:rPr>
        <w:t xml:space="preserve"> has </w:t>
      </w:r>
      <w:r w:rsidR="003A7D4E" w:rsidRPr="006F0469">
        <w:rPr>
          <w:rFonts w:ascii="Book Antiqua" w:hAnsi="Book Antiqua" w:cs="Arial"/>
        </w:rPr>
        <w:t xml:space="preserve">also </w:t>
      </w:r>
      <w:r w:rsidR="00181B5F" w:rsidRPr="006F0469">
        <w:rPr>
          <w:rFonts w:ascii="Book Antiqua" w:hAnsi="Book Antiqua" w:cs="Arial"/>
        </w:rPr>
        <w:t xml:space="preserve">been reported as a common finding in </w:t>
      </w:r>
      <w:proofErr w:type="gramStart"/>
      <w:r w:rsidR="003104C1" w:rsidRPr="006F0469">
        <w:rPr>
          <w:rFonts w:ascii="Book Antiqua" w:hAnsi="Book Antiqua" w:cs="Arial"/>
        </w:rPr>
        <w:t>MPN</w:t>
      </w:r>
      <w:r w:rsidR="00B1468F" w:rsidRPr="006F0469">
        <w:rPr>
          <w:rFonts w:ascii="Book Antiqua" w:hAnsi="Book Antiqua" w:cs="Arial"/>
          <w:vertAlign w:val="superscript"/>
        </w:rPr>
        <w:t>[</w:t>
      </w:r>
      <w:proofErr w:type="gramEnd"/>
      <w:r w:rsidR="00B1468F" w:rsidRPr="006F0469">
        <w:rPr>
          <w:rFonts w:ascii="Book Antiqua" w:hAnsi="Book Antiqua" w:cs="Arial"/>
          <w:vertAlign w:val="superscript"/>
        </w:rPr>
        <w:t>2</w:t>
      </w:r>
      <w:r w:rsidR="00380DDD" w:rsidRPr="006F0469">
        <w:rPr>
          <w:rFonts w:ascii="Book Antiqua" w:hAnsi="Book Antiqua" w:cs="Arial"/>
          <w:vertAlign w:val="superscript"/>
        </w:rPr>
        <w:t>6</w:t>
      </w:r>
      <w:r w:rsidR="00B1468F" w:rsidRPr="006F0469">
        <w:rPr>
          <w:rFonts w:ascii="Book Antiqua" w:hAnsi="Book Antiqua" w:cs="Arial"/>
          <w:vertAlign w:val="superscript"/>
        </w:rPr>
        <w:t>]</w:t>
      </w:r>
      <w:r w:rsidR="00181B5F" w:rsidRPr="006F0469">
        <w:rPr>
          <w:rFonts w:ascii="Book Antiqua" w:hAnsi="Book Antiqua" w:cs="Arial"/>
        </w:rPr>
        <w:t xml:space="preserve">. This possible association of PH with </w:t>
      </w:r>
      <w:r w:rsidR="00933616" w:rsidRPr="006F0469">
        <w:rPr>
          <w:rFonts w:ascii="Book Antiqua" w:hAnsi="Book Antiqua" w:cs="Arial"/>
        </w:rPr>
        <w:t>MPN</w:t>
      </w:r>
      <w:r w:rsidR="00181B5F" w:rsidRPr="006F0469">
        <w:rPr>
          <w:rFonts w:ascii="Book Antiqua" w:hAnsi="Book Antiqua" w:cs="Arial"/>
        </w:rPr>
        <w:t xml:space="preserve"> has also been suggested b</w:t>
      </w:r>
      <w:r w:rsidR="001E2D18" w:rsidRPr="006F0469">
        <w:rPr>
          <w:rFonts w:ascii="Book Antiqua" w:hAnsi="Book Antiqua" w:cs="Arial"/>
        </w:rPr>
        <w:t xml:space="preserve">y small case series and </w:t>
      </w:r>
      <w:proofErr w:type="gramStart"/>
      <w:r w:rsidR="001E2D18" w:rsidRPr="006F0469">
        <w:rPr>
          <w:rFonts w:ascii="Book Antiqua" w:hAnsi="Book Antiqua" w:cs="Arial"/>
        </w:rPr>
        <w:t>studies</w:t>
      </w:r>
      <w:r w:rsidR="00F0693A" w:rsidRPr="006F0469">
        <w:rPr>
          <w:rFonts w:ascii="Book Antiqua" w:hAnsi="Book Antiqua" w:cs="Arial"/>
          <w:vertAlign w:val="superscript"/>
        </w:rPr>
        <w:t>[</w:t>
      </w:r>
      <w:proofErr w:type="gramEnd"/>
      <w:r w:rsidR="00F0693A" w:rsidRPr="006F0469">
        <w:rPr>
          <w:rFonts w:ascii="Book Antiqua" w:hAnsi="Book Antiqua" w:cs="Arial"/>
          <w:vertAlign w:val="superscript"/>
        </w:rPr>
        <w:t>2</w:t>
      </w:r>
      <w:r w:rsidR="00782D34" w:rsidRPr="006F0469">
        <w:rPr>
          <w:rFonts w:ascii="Book Antiqua" w:hAnsi="Book Antiqua" w:cs="Arial"/>
          <w:vertAlign w:val="superscript"/>
        </w:rPr>
        <w:t>7</w:t>
      </w:r>
      <w:r w:rsidR="00F0693A" w:rsidRPr="006F0469">
        <w:rPr>
          <w:rFonts w:ascii="Book Antiqua" w:hAnsi="Book Antiqua" w:cs="Arial"/>
          <w:vertAlign w:val="superscript"/>
        </w:rPr>
        <w:t xml:space="preserve">- </w:t>
      </w:r>
      <w:r w:rsidR="00782D34" w:rsidRPr="006F0469">
        <w:rPr>
          <w:rFonts w:ascii="Book Antiqua" w:hAnsi="Book Antiqua" w:cs="Arial"/>
          <w:vertAlign w:val="superscript"/>
        </w:rPr>
        <w:t>30</w:t>
      </w:r>
      <w:r w:rsidR="00F0693A" w:rsidRPr="006F0469">
        <w:rPr>
          <w:rFonts w:ascii="Book Antiqua" w:hAnsi="Book Antiqua" w:cs="Arial"/>
          <w:vertAlign w:val="superscript"/>
        </w:rPr>
        <w:t>]</w:t>
      </w:r>
      <w:r w:rsidRPr="006F0469">
        <w:rPr>
          <w:rFonts w:ascii="Book Antiqua" w:hAnsi="Book Antiqua" w:cs="Arial"/>
        </w:rPr>
        <w:t xml:space="preserve"> and</w:t>
      </w:r>
      <w:r w:rsidR="00181B5F" w:rsidRPr="006F0469">
        <w:rPr>
          <w:rFonts w:ascii="Book Antiqua" w:hAnsi="Book Antiqua" w:cs="Arial"/>
        </w:rPr>
        <w:t xml:space="preserve"> the exact incidence and prevalence of PH in this group of patients </w:t>
      </w:r>
      <w:r w:rsidR="00342DD1" w:rsidRPr="006F0469">
        <w:rPr>
          <w:rFonts w:ascii="Book Antiqua" w:hAnsi="Book Antiqua" w:cs="Arial"/>
        </w:rPr>
        <w:t>remain</w:t>
      </w:r>
      <w:r w:rsidR="009542E0" w:rsidRPr="006F0469">
        <w:rPr>
          <w:rFonts w:ascii="Book Antiqua" w:hAnsi="Book Antiqua" w:cs="Arial"/>
        </w:rPr>
        <w:t xml:space="preserve"> poorly defined </w:t>
      </w:r>
      <w:r w:rsidR="00F0693A" w:rsidRPr="006F0469">
        <w:rPr>
          <w:rFonts w:ascii="Book Antiqua" w:hAnsi="Book Antiqua" w:cs="Arial"/>
          <w:vertAlign w:val="superscript"/>
        </w:rPr>
        <w:t>[3</w:t>
      </w:r>
      <w:r w:rsidR="00782D34" w:rsidRPr="006F0469">
        <w:rPr>
          <w:rFonts w:ascii="Book Antiqua" w:hAnsi="Book Antiqua" w:cs="Arial"/>
          <w:vertAlign w:val="superscript"/>
        </w:rPr>
        <w:t>1</w:t>
      </w:r>
      <w:r w:rsidR="00F0693A" w:rsidRPr="006F0469">
        <w:rPr>
          <w:rFonts w:ascii="Book Antiqua" w:hAnsi="Book Antiqua" w:cs="Arial"/>
          <w:vertAlign w:val="superscript"/>
        </w:rPr>
        <w:t>]</w:t>
      </w:r>
      <w:r w:rsidR="00181B5F" w:rsidRPr="006F0469">
        <w:rPr>
          <w:rFonts w:ascii="Book Antiqua" w:hAnsi="Book Antiqua" w:cs="Arial"/>
        </w:rPr>
        <w:t xml:space="preserve">. </w:t>
      </w:r>
      <w:r w:rsidR="00933616" w:rsidRPr="006F0469">
        <w:rPr>
          <w:rFonts w:ascii="Book Antiqua" w:hAnsi="Book Antiqua" w:cs="Arial"/>
        </w:rPr>
        <w:t>MPN</w:t>
      </w:r>
      <w:r w:rsidR="00181B5F" w:rsidRPr="006F0469">
        <w:rPr>
          <w:rFonts w:ascii="Book Antiqua" w:hAnsi="Book Antiqua" w:cs="Arial"/>
        </w:rPr>
        <w:t xml:space="preserve"> could </w:t>
      </w:r>
      <w:r w:rsidR="002F1A0C" w:rsidRPr="006F0469">
        <w:rPr>
          <w:rFonts w:ascii="Book Antiqua" w:hAnsi="Book Antiqua" w:cs="Arial"/>
        </w:rPr>
        <w:t xml:space="preserve">possibly </w:t>
      </w:r>
      <w:r w:rsidR="00181B5F" w:rsidRPr="006F0469">
        <w:rPr>
          <w:rFonts w:ascii="Book Antiqua" w:hAnsi="Book Antiqua" w:cs="Arial"/>
        </w:rPr>
        <w:t>have had an impact on the development of PH in one of our patients (patient 6).</w:t>
      </w:r>
    </w:p>
    <w:p w14:paraId="0C64FAEF" w14:textId="498A12EA" w:rsidR="00E36FA1" w:rsidRPr="006F0469" w:rsidRDefault="00A66718" w:rsidP="00642A7F">
      <w:pPr>
        <w:spacing w:line="360" w:lineRule="auto"/>
        <w:ind w:firstLineChars="100" w:firstLine="240"/>
        <w:jc w:val="both"/>
        <w:rPr>
          <w:rFonts w:ascii="Book Antiqua" w:hAnsi="Book Antiqua" w:cs="Arial"/>
        </w:rPr>
      </w:pPr>
      <w:r w:rsidRPr="006F0469">
        <w:rPr>
          <w:rFonts w:ascii="Book Antiqua" w:hAnsi="Book Antiqua" w:cs="Arial"/>
        </w:rPr>
        <w:t xml:space="preserve">Current recommendations are to offer endoscopic </w:t>
      </w:r>
      <w:r w:rsidR="00851551" w:rsidRPr="006F0469">
        <w:rPr>
          <w:rFonts w:ascii="Book Antiqua" w:hAnsi="Book Antiqua" w:cs="Arial"/>
        </w:rPr>
        <w:t>screening</w:t>
      </w:r>
      <w:r w:rsidRPr="006F0469">
        <w:rPr>
          <w:rFonts w:ascii="Book Antiqua" w:hAnsi="Book Antiqua" w:cs="Arial"/>
        </w:rPr>
        <w:t xml:space="preserve"> for varices </w:t>
      </w:r>
      <w:r w:rsidR="00BE7F99" w:rsidRPr="006F0469">
        <w:rPr>
          <w:rFonts w:ascii="Book Antiqua" w:hAnsi="Book Antiqua" w:cs="Arial"/>
        </w:rPr>
        <w:t xml:space="preserve">in patients with portal hypertension, </w:t>
      </w:r>
      <w:r w:rsidRPr="006F0469">
        <w:rPr>
          <w:rFonts w:ascii="Book Antiqua" w:hAnsi="Book Antiqua" w:cs="Arial"/>
        </w:rPr>
        <w:t xml:space="preserve">when conception is planned and during the second trimester if not already on prophylaxis. </w:t>
      </w:r>
      <w:r w:rsidR="00E36FA1" w:rsidRPr="006F0469">
        <w:rPr>
          <w:rFonts w:ascii="Book Antiqua" w:hAnsi="Book Antiqua" w:cs="Arial"/>
        </w:rPr>
        <w:t xml:space="preserve">One patient (patient 2) who had originally presented with </w:t>
      </w:r>
      <w:r w:rsidR="00CC2C6E" w:rsidRPr="006F0469">
        <w:rPr>
          <w:rFonts w:ascii="Book Antiqua" w:hAnsi="Book Antiqua" w:cs="Arial"/>
        </w:rPr>
        <w:t>variceal</w:t>
      </w:r>
      <w:r w:rsidR="00E36FA1" w:rsidRPr="006F0469">
        <w:rPr>
          <w:rFonts w:ascii="Book Antiqua" w:hAnsi="Book Antiqua" w:cs="Arial"/>
        </w:rPr>
        <w:t xml:space="preserve"> haemorrhage underwent gastroscop</w:t>
      </w:r>
      <w:r w:rsidR="00CC2C6E" w:rsidRPr="006F0469">
        <w:rPr>
          <w:rFonts w:ascii="Book Antiqua" w:hAnsi="Book Antiqua" w:cs="Arial"/>
        </w:rPr>
        <w:t>y</w:t>
      </w:r>
      <w:r w:rsidR="00E36FA1" w:rsidRPr="006F0469">
        <w:rPr>
          <w:rFonts w:ascii="Book Antiqua" w:hAnsi="Book Antiqua" w:cs="Arial"/>
        </w:rPr>
        <w:t xml:space="preserve"> in second trimester for variceal s</w:t>
      </w:r>
      <w:r w:rsidR="00CC2C6E" w:rsidRPr="006F0469">
        <w:rPr>
          <w:rFonts w:ascii="Book Antiqua" w:hAnsi="Book Antiqua" w:cs="Arial"/>
        </w:rPr>
        <w:t>creen</w:t>
      </w:r>
      <w:r w:rsidR="00933616" w:rsidRPr="006F0469">
        <w:rPr>
          <w:rFonts w:ascii="Book Antiqua" w:hAnsi="Book Antiqua" w:cs="Arial"/>
        </w:rPr>
        <w:t>ing</w:t>
      </w:r>
      <w:r w:rsidR="00E36FA1" w:rsidRPr="006F0469">
        <w:rPr>
          <w:rFonts w:ascii="Book Antiqua" w:hAnsi="Book Antiqua" w:cs="Arial"/>
        </w:rPr>
        <w:t xml:space="preserve"> and was fou</w:t>
      </w:r>
      <w:r w:rsidR="00CC2C6E" w:rsidRPr="006F0469">
        <w:rPr>
          <w:rFonts w:ascii="Book Antiqua" w:hAnsi="Book Antiqua" w:cs="Arial"/>
        </w:rPr>
        <w:t xml:space="preserve">nd not to have varices. </w:t>
      </w:r>
      <w:r w:rsidR="0091539A" w:rsidRPr="006F0469">
        <w:rPr>
          <w:rFonts w:ascii="Book Antiqua" w:hAnsi="Book Antiqua" w:cs="Arial"/>
        </w:rPr>
        <w:t>Ano</w:t>
      </w:r>
      <w:r w:rsidR="00150E17" w:rsidRPr="006F0469">
        <w:rPr>
          <w:rFonts w:ascii="Book Antiqua" w:hAnsi="Book Antiqua" w:cs="Arial"/>
        </w:rPr>
        <w:t xml:space="preserve">ther </w:t>
      </w:r>
      <w:r w:rsidR="00CC2C6E" w:rsidRPr="006F0469">
        <w:rPr>
          <w:rFonts w:ascii="Book Antiqua" w:hAnsi="Book Antiqua" w:cs="Arial"/>
        </w:rPr>
        <w:t>patient (patient 5</w:t>
      </w:r>
      <w:r w:rsidR="00602B0E" w:rsidRPr="006F0469">
        <w:rPr>
          <w:rFonts w:ascii="Book Antiqua" w:hAnsi="Book Antiqua" w:cs="Arial"/>
        </w:rPr>
        <w:t>, who had right hepatic vein dilatation</w:t>
      </w:r>
      <w:r w:rsidR="00CC2C6E" w:rsidRPr="006F0469">
        <w:rPr>
          <w:rFonts w:ascii="Book Antiqua" w:hAnsi="Book Antiqua" w:cs="Arial"/>
        </w:rPr>
        <w:t>)</w:t>
      </w:r>
      <w:r w:rsidR="00E36FA1" w:rsidRPr="006F0469">
        <w:rPr>
          <w:rFonts w:ascii="Book Antiqua" w:hAnsi="Book Antiqua" w:cs="Arial"/>
        </w:rPr>
        <w:t xml:space="preserve"> had several gastroscopies for oesophageal variceal band ligation</w:t>
      </w:r>
      <w:r w:rsidR="00CC2C6E" w:rsidRPr="006F0469">
        <w:rPr>
          <w:rFonts w:ascii="Book Antiqua" w:hAnsi="Book Antiqua" w:cs="Arial"/>
        </w:rPr>
        <w:t xml:space="preserve"> during pregnancy. </w:t>
      </w:r>
      <w:r w:rsidR="00E36FA1" w:rsidRPr="006F0469">
        <w:rPr>
          <w:rFonts w:ascii="Book Antiqua" w:hAnsi="Book Antiqua" w:cs="Arial"/>
        </w:rPr>
        <w:t xml:space="preserve">None of the patients </w:t>
      </w:r>
      <w:r w:rsidR="00851551" w:rsidRPr="006F0469">
        <w:rPr>
          <w:rFonts w:ascii="Book Antiqua" w:hAnsi="Book Antiqua" w:cs="Arial"/>
        </w:rPr>
        <w:t>suffered variceal bleeding during pregnancy</w:t>
      </w:r>
      <w:r w:rsidR="00F63420" w:rsidRPr="006F0469">
        <w:rPr>
          <w:rFonts w:ascii="Book Antiqua" w:hAnsi="Book Antiqua" w:cs="Arial"/>
        </w:rPr>
        <w:t xml:space="preserve"> </w:t>
      </w:r>
      <w:r w:rsidR="00933616" w:rsidRPr="006F0469">
        <w:rPr>
          <w:rFonts w:ascii="Book Antiqua" w:hAnsi="Book Antiqua" w:cs="Arial"/>
        </w:rPr>
        <w:t>or</w:t>
      </w:r>
      <w:r w:rsidR="00F63420" w:rsidRPr="006F0469">
        <w:rPr>
          <w:rFonts w:ascii="Book Antiqua" w:hAnsi="Book Antiqua" w:cs="Arial"/>
        </w:rPr>
        <w:t xml:space="preserve"> were </w:t>
      </w:r>
      <w:r w:rsidR="00933616" w:rsidRPr="006F0469">
        <w:rPr>
          <w:rFonts w:ascii="Book Antiqua" w:hAnsi="Book Antiqua" w:cs="Arial"/>
        </w:rPr>
        <w:t>administered</w:t>
      </w:r>
      <w:r w:rsidR="00F63420" w:rsidRPr="006F0469">
        <w:rPr>
          <w:rFonts w:ascii="Book Antiqua" w:hAnsi="Book Antiqua" w:cs="Arial"/>
        </w:rPr>
        <w:t xml:space="preserve"> </w:t>
      </w:r>
      <w:r w:rsidR="00933616" w:rsidRPr="006F0469">
        <w:rPr>
          <w:rFonts w:ascii="Book Antiqua" w:hAnsi="Book Antiqua" w:cs="Arial"/>
        </w:rPr>
        <w:t xml:space="preserve">non-selective </w:t>
      </w:r>
      <w:r w:rsidR="002019ED" w:rsidRPr="006F0469">
        <w:rPr>
          <w:rFonts w:ascii="Book Antiqua" w:hAnsi="Book Antiqua" w:cs="Arial"/>
        </w:rPr>
        <w:t>beta-blockers during pregnancy given concerns regarding us</w:t>
      </w:r>
      <w:r w:rsidR="001E2D18" w:rsidRPr="006F0469">
        <w:rPr>
          <w:rFonts w:ascii="Book Antiqua" w:hAnsi="Book Antiqua" w:cs="Arial"/>
        </w:rPr>
        <w:t xml:space="preserve">e of beta-blockers in </w:t>
      </w:r>
      <w:proofErr w:type="gramStart"/>
      <w:r w:rsidR="001E2D18" w:rsidRPr="006F0469">
        <w:rPr>
          <w:rFonts w:ascii="Book Antiqua" w:hAnsi="Book Antiqua" w:cs="Arial"/>
        </w:rPr>
        <w:t>pregnancy</w:t>
      </w:r>
      <w:r w:rsidR="002D1F0B" w:rsidRPr="006F0469">
        <w:rPr>
          <w:rFonts w:ascii="Book Antiqua" w:hAnsi="Book Antiqua" w:cs="Arial"/>
          <w:vertAlign w:val="superscript"/>
        </w:rPr>
        <w:t>[</w:t>
      </w:r>
      <w:proofErr w:type="gramEnd"/>
      <w:r w:rsidR="002D1F0B" w:rsidRPr="006F0469">
        <w:rPr>
          <w:rFonts w:ascii="Book Antiqua" w:hAnsi="Book Antiqua" w:cs="Arial"/>
          <w:vertAlign w:val="superscript"/>
        </w:rPr>
        <w:t>3</w:t>
      </w:r>
      <w:r w:rsidR="00094CFF" w:rsidRPr="006F0469">
        <w:rPr>
          <w:rFonts w:ascii="Book Antiqua" w:hAnsi="Book Antiqua" w:cs="Arial"/>
          <w:vertAlign w:val="superscript"/>
        </w:rPr>
        <w:t>2</w:t>
      </w:r>
      <w:r w:rsidR="001E2D18" w:rsidRPr="006F0469">
        <w:rPr>
          <w:rFonts w:ascii="Book Antiqua" w:hAnsi="Book Antiqua" w:cs="Arial"/>
          <w:vertAlign w:val="superscript"/>
        </w:rPr>
        <w:t>,</w:t>
      </w:r>
      <w:r w:rsidR="002D1F0B" w:rsidRPr="006F0469">
        <w:rPr>
          <w:rFonts w:ascii="Book Antiqua" w:hAnsi="Book Antiqua" w:cs="Arial"/>
          <w:vertAlign w:val="superscript"/>
        </w:rPr>
        <w:t>3</w:t>
      </w:r>
      <w:r w:rsidR="00094CFF" w:rsidRPr="006F0469">
        <w:rPr>
          <w:rFonts w:ascii="Book Antiqua" w:hAnsi="Book Antiqua" w:cs="Arial"/>
          <w:vertAlign w:val="superscript"/>
        </w:rPr>
        <w:t>3</w:t>
      </w:r>
      <w:r w:rsidR="002D1F0B" w:rsidRPr="006F0469">
        <w:rPr>
          <w:rFonts w:ascii="Book Antiqua" w:hAnsi="Book Antiqua" w:cs="Arial"/>
          <w:vertAlign w:val="superscript"/>
        </w:rPr>
        <w:t>]</w:t>
      </w:r>
      <w:r w:rsidR="002D1F0B" w:rsidRPr="006F0469">
        <w:rPr>
          <w:rFonts w:ascii="Book Antiqua" w:hAnsi="Book Antiqua" w:cs="Arial"/>
        </w:rPr>
        <w:t>.</w:t>
      </w:r>
      <w:r w:rsidR="002019ED" w:rsidRPr="006F0469">
        <w:rPr>
          <w:rFonts w:ascii="Book Antiqua" w:hAnsi="Book Antiqua" w:cs="Arial"/>
        </w:rPr>
        <w:t xml:space="preserve"> </w:t>
      </w:r>
      <w:r w:rsidR="000D3B54" w:rsidRPr="006F0469">
        <w:rPr>
          <w:rFonts w:ascii="Book Antiqua" w:hAnsi="Book Antiqua" w:cs="Arial"/>
        </w:rPr>
        <w:t xml:space="preserve"> </w:t>
      </w:r>
    </w:p>
    <w:p w14:paraId="6C8F1350" w14:textId="6241D1AA" w:rsidR="00BE7F99" w:rsidRPr="006F0469" w:rsidRDefault="00E24FBE" w:rsidP="00642A7F">
      <w:pPr>
        <w:spacing w:line="360" w:lineRule="auto"/>
        <w:ind w:firstLineChars="150" w:firstLine="360"/>
        <w:jc w:val="both"/>
        <w:rPr>
          <w:rFonts w:ascii="Book Antiqua" w:hAnsi="Book Antiqua" w:cs="Arial"/>
        </w:rPr>
      </w:pPr>
      <w:r w:rsidRPr="006F0469">
        <w:rPr>
          <w:rFonts w:ascii="Book Antiqua" w:hAnsi="Book Antiqua" w:cs="Arial"/>
        </w:rPr>
        <w:t>The n</w:t>
      </w:r>
      <w:r w:rsidR="00E36FA1" w:rsidRPr="006F0469">
        <w:rPr>
          <w:rFonts w:ascii="Book Antiqua" w:hAnsi="Book Antiqua" w:cs="Arial"/>
        </w:rPr>
        <w:t>umber of</w:t>
      </w:r>
      <w:r w:rsidRPr="006F0469">
        <w:rPr>
          <w:rFonts w:ascii="Book Antiqua" w:hAnsi="Book Antiqua" w:cs="Arial"/>
        </w:rPr>
        <w:t xml:space="preserve"> deliveries by c</w:t>
      </w:r>
      <w:r w:rsidR="00851551" w:rsidRPr="006F0469">
        <w:rPr>
          <w:rFonts w:ascii="Book Antiqua" w:hAnsi="Book Antiqua" w:cs="Arial"/>
        </w:rPr>
        <w:t>a</w:t>
      </w:r>
      <w:r w:rsidR="00E36FA1" w:rsidRPr="006F0469">
        <w:rPr>
          <w:rFonts w:ascii="Book Antiqua" w:hAnsi="Book Antiqua" w:cs="Arial"/>
        </w:rPr>
        <w:t xml:space="preserve">esarean section </w:t>
      </w:r>
      <w:r w:rsidR="00263CF6" w:rsidRPr="006F0469">
        <w:rPr>
          <w:rFonts w:ascii="Book Antiqua" w:hAnsi="Book Antiqua" w:cs="Arial"/>
        </w:rPr>
        <w:t>was high</w:t>
      </w:r>
      <w:r w:rsidR="00900493" w:rsidRPr="006F0469">
        <w:rPr>
          <w:rFonts w:ascii="Book Antiqua" w:hAnsi="Book Antiqua" w:cs="Arial"/>
        </w:rPr>
        <w:t>er</w:t>
      </w:r>
      <w:r w:rsidR="0029308A" w:rsidRPr="006F0469">
        <w:rPr>
          <w:rFonts w:ascii="Book Antiqua" w:hAnsi="Book Antiqua" w:cs="Arial"/>
        </w:rPr>
        <w:t xml:space="preserve"> </w:t>
      </w:r>
      <w:r w:rsidR="00E36FA1" w:rsidRPr="006F0469">
        <w:rPr>
          <w:rFonts w:ascii="Book Antiqua" w:hAnsi="Book Antiqua" w:cs="Arial"/>
        </w:rPr>
        <w:t>in our group of patients</w:t>
      </w:r>
      <w:r w:rsidR="00851551" w:rsidRPr="006F0469">
        <w:rPr>
          <w:rFonts w:ascii="Book Antiqua" w:hAnsi="Book Antiqua" w:cs="Arial"/>
        </w:rPr>
        <w:t xml:space="preserve"> </w:t>
      </w:r>
      <w:r w:rsidR="0029308A" w:rsidRPr="006F0469">
        <w:rPr>
          <w:rFonts w:ascii="Book Antiqua" w:hAnsi="Book Antiqua" w:cs="Arial"/>
        </w:rPr>
        <w:t>(7 in 10 deliverie</w:t>
      </w:r>
      <w:r w:rsidR="00933616" w:rsidRPr="006F0469">
        <w:rPr>
          <w:rFonts w:ascii="Book Antiqua" w:hAnsi="Book Antiqua" w:cs="Arial"/>
        </w:rPr>
        <w:t>s</w:t>
      </w:r>
      <w:r w:rsidR="003104C1" w:rsidRPr="006F0469">
        <w:rPr>
          <w:rFonts w:ascii="Book Antiqua" w:hAnsi="Book Antiqua" w:cs="Arial"/>
        </w:rPr>
        <w:t>, 70</w:t>
      </w:r>
      <w:r w:rsidR="0029308A" w:rsidRPr="006F0469">
        <w:rPr>
          <w:rFonts w:ascii="Book Antiqua" w:hAnsi="Book Antiqua" w:cs="Arial"/>
        </w:rPr>
        <w:t xml:space="preserve">%) </w:t>
      </w:r>
      <w:r w:rsidR="00900493" w:rsidRPr="006F0469">
        <w:rPr>
          <w:rFonts w:ascii="Book Antiqua" w:hAnsi="Book Antiqua" w:cs="Arial"/>
        </w:rPr>
        <w:t xml:space="preserve">than </w:t>
      </w:r>
      <w:r w:rsidR="009D2F63" w:rsidRPr="006F0469">
        <w:rPr>
          <w:rFonts w:ascii="Book Antiqua" w:hAnsi="Book Antiqua" w:cs="Arial"/>
        </w:rPr>
        <w:t xml:space="preserve">in </w:t>
      </w:r>
      <w:r w:rsidR="00933616" w:rsidRPr="006F0469">
        <w:rPr>
          <w:rFonts w:ascii="Book Antiqua" w:hAnsi="Book Antiqua" w:cs="Arial"/>
        </w:rPr>
        <w:t xml:space="preserve">the </w:t>
      </w:r>
      <w:r w:rsidR="00900493" w:rsidRPr="006F0469">
        <w:rPr>
          <w:rFonts w:ascii="Book Antiqua" w:hAnsi="Book Antiqua" w:cs="Arial"/>
        </w:rPr>
        <w:t>general obstetric population</w:t>
      </w:r>
      <w:r w:rsidR="007F4402" w:rsidRPr="006F0469">
        <w:rPr>
          <w:rFonts w:ascii="Book Antiqua" w:hAnsi="Book Antiqua" w:cs="Arial"/>
        </w:rPr>
        <w:t xml:space="preserve"> </w:t>
      </w:r>
      <w:r w:rsidR="009D2F63" w:rsidRPr="006F0469">
        <w:rPr>
          <w:rFonts w:ascii="Book Antiqua" w:hAnsi="Book Antiqua" w:cs="Arial"/>
        </w:rPr>
        <w:t>in England (</w:t>
      </w:r>
      <w:r w:rsidR="00606605" w:rsidRPr="006F0469">
        <w:rPr>
          <w:rFonts w:ascii="Book Antiqua" w:hAnsi="Book Antiqua" w:cs="Arial"/>
        </w:rPr>
        <w:t>26</w:t>
      </w:r>
      <w:r w:rsidR="009E5329" w:rsidRPr="006F0469">
        <w:rPr>
          <w:rFonts w:ascii="Book Antiqua" w:hAnsi="Book Antiqua" w:cs="Arial"/>
        </w:rPr>
        <w:t>%</w:t>
      </w:r>
      <w:r w:rsidR="00606605" w:rsidRPr="006F0469">
        <w:rPr>
          <w:rFonts w:ascii="Book Antiqua" w:hAnsi="Book Antiqua" w:cs="Arial"/>
        </w:rPr>
        <w:t>)</w:t>
      </w:r>
      <w:r w:rsidR="005906B0" w:rsidRPr="006F0469">
        <w:rPr>
          <w:rFonts w:ascii="Book Antiqua" w:hAnsi="Book Antiqua" w:cs="Arial"/>
          <w:vertAlign w:val="superscript"/>
        </w:rPr>
        <w:t>[3</w:t>
      </w:r>
      <w:r w:rsidR="00094CFF" w:rsidRPr="006F0469">
        <w:rPr>
          <w:rFonts w:ascii="Book Antiqua" w:hAnsi="Book Antiqua" w:cs="Arial"/>
          <w:vertAlign w:val="superscript"/>
        </w:rPr>
        <w:t>4</w:t>
      </w:r>
      <w:r w:rsidR="005906B0" w:rsidRPr="006F0469">
        <w:rPr>
          <w:rFonts w:ascii="Book Antiqua" w:hAnsi="Book Antiqua" w:cs="Arial"/>
          <w:vertAlign w:val="superscript"/>
        </w:rPr>
        <w:t xml:space="preserve">] </w:t>
      </w:r>
      <w:r w:rsidR="009D2F63" w:rsidRPr="006F0469">
        <w:rPr>
          <w:rFonts w:ascii="Book Antiqua" w:hAnsi="Book Antiqua" w:cs="Arial"/>
        </w:rPr>
        <w:t xml:space="preserve">and the previous study </w:t>
      </w:r>
      <w:r w:rsidR="008B1794" w:rsidRPr="006F0469">
        <w:rPr>
          <w:rFonts w:ascii="Book Antiqua" w:hAnsi="Book Antiqua" w:cs="Arial"/>
        </w:rPr>
        <w:t>(8 caesarean sections in 17 pregnancies</w:t>
      </w:r>
      <w:r w:rsidR="009E5329" w:rsidRPr="006F0469">
        <w:rPr>
          <w:rFonts w:ascii="Book Antiqua" w:hAnsi="Book Antiqua" w:cs="Arial"/>
        </w:rPr>
        <w:t>, 47%)</w:t>
      </w:r>
      <w:r w:rsidR="005906B0" w:rsidRPr="006F0469">
        <w:rPr>
          <w:rFonts w:ascii="Book Antiqua" w:hAnsi="Book Antiqua" w:cs="Arial"/>
          <w:vertAlign w:val="superscript"/>
        </w:rPr>
        <w:t>[1</w:t>
      </w:r>
      <w:r w:rsidR="00094CFF" w:rsidRPr="006F0469">
        <w:rPr>
          <w:rFonts w:ascii="Book Antiqua" w:hAnsi="Book Antiqua" w:cs="Arial"/>
          <w:vertAlign w:val="superscript"/>
        </w:rPr>
        <w:t>5</w:t>
      </w:r>
      <w:r w:rsidR="005906B0" w:rsidRPr="006F0469">
        <w:rPr>
          <w:rFonts w:ascii="Book Antiqua" w:hAnsi="Book Antiqua" w:cs="Arial"/>
          <w:vertAlign w:val="superscript"/>
        </w:rPr>
        <w:t>]</w:t>
      </w:r>
      <w:r w:rsidR="00E36FA1" w:rsidRPr="006F0469">
        <w:rPr>
          <w:rFonts w:ascii="Book Antiqua" w:hAnsi="Book Antiqua" w:cs="Arial"/>
        </w:rPr>
        <w:t>.</w:t>
      </w:r>
      <w:r w:rsidR="00053330" w:rsidRPr="006F0469">
        <w:rPr>
          <w:rFonts w:ascii="Book Antiqua" w:hAnsi="Book Antiqua" w:cs="Arial"/>
        </w:rPr>
        <w:t xml:space="preserve"> </w:t>
      </w:r>
      <w:r w:rsidR="0074336A" w:rsidRPr="006F0469">
        <w:rPr>
          <w:rFonts w:ascii="Book Antiqua" w:hAnsi="Book Antiqua" w:cs="Arial"/>
        </w:rPr>
        <w:t>Although some of the indications for caesarean section were clearly not related to the presence of BCS (</w:t>
      </w:r>
      <w:r w:rsidR="00962663" w:rsidRPr="006F0469">
        <w:rPr>
          <w:rFonts w:ascii="Book Antiqua" w:hAnsi="Book Antiqua" w:cs="Arial"/>
          <w:i/>
        </w:rPr>
        <w:t>e.g.</w:t>
      </w:r>
      <w:r w:rsidR="001E2D18" w:rsidRPr="006F0469">
        <w:rPr>
          <w:rFonts w:ascii="Book Antiqua" w:eastAsia="宋体" w:hAnsi="Book Antiqua" w:cs="Arial" w:hint="eastAsia"/>
          <w:i/>
          <w:lang w:eastAsia="zh-CN"/>
        </w:rPr>
        <w:t>,</w:t>
      </w:r>
      <w:r w:rsidR="0074336A" w:rsidRPr="006F0469">
        <w:rPr>
          <w:rFonts w:ascii="Book Antiqua" w:hAnsi="Book Antiqua" w:cs="Arial"/>
        </w:rPr>
        <w:t xml:space="preserve"> breech presentation, placenta praevia), the high incidence of placental disease (abruption, </w:t>
      </w:r>
      <w:r w:rsidR="00962663" w:rsidRPr="006F0469">
        <w:rPr>
          <w:rFonts w:ascii="Book Antiqua" w:hAnsi="Book Antiqua" w:cs="Arial"/>
        </w:rPr>
        <w:t>pre-eclampsia</w:t>
      </w:r>
      <w:r w:rsidR="0074336A" w:rsidRPr="006F0469">
        <w:rPr>
          <w:rFonts w:ascii="Book Antiqua" w:hAnsi="Book Antiqua" w:cs="Arial"/>
        </w:rPr>
        <w:t>, fetal distress) leading to caesarean section may be related to the underlying causative aetiology of the BCS.</w:t>
      </w:r>
      <w:r w:rsidR="00F63420" w:rsidRPr="006F0469">
        <w:rPr>
          <w:rFonts w:ascii="Book Antiqua" w:hAnsi="Book Antiqua" w:cs="Arial"/>
        </w:rPr>
        <w:t xml:space="preserve"> Therefore, close maternal and fetal surveillance for placental disease</w:t>
      </w:r>
      <w:r w:rsidR="00962663" w:rsidRPr="006F0469">
        <w:rPr>
          <w:rFonts w:ascii="Book Antiqua" w:hAnsi="Book Antiqua" w:cs="Arial"/>
        </w:rPr>
        <w:t xml:space="preserve"> should be considered</w:t>
      </w:r>
      <w:r w:rsidR="00F63420" w:rsidRPr="006F0469">
        <w:rPr>
          <w:rFonts w:ascii="Book Antiqua" w:hAnsi="Book Antiqua" w:cs="Arial"/>
          <w:color w:val="C00000"/>
        </w:rPr>
        <w:t xml:space="preserve"> </w:t>
      </w:r>
      <w:r w:rsidR="00F63420" w:rsidRPr="006F0469">
        <w:rPr>
          <w:rFonts w:ascii="Book Antiqua" w:hAnsi="Book Antiqua" w:cs="Arial"/>
        </w:rPr>
        <w:t xml:space="preserve">in </w:t>
      </w:r>
      <w:r w:rsidR="00962663" w:rsidRPr="006F0469">
        <w:rPr>
          <w:rFonts w:ascii="Book Antiqua" w:hAnsi="Book Antiqua" w:cs="Arial"/>
        </w:rPr>
        <w:t>these</w:t>
      </w:r>
      <w:r w:rsidR="00F63420" w:rsidRPr="006F0469">
        <w:rPr>
          <w:rFonts w:ascii="Book Antiqua" w:hAnsi="Book Antiqua" w:cs="Arial"/>
        </w:rPr>
        <w:t xml:space="preserve"> patients. </w:t>
      </w:r>
    </w:p>
    <w:p w14:paraId="28D7E308" w14:textId="12154E50" w:rsidR="002C2DCD" w:rsidRPr="006F0469" w:rsidRDefault="002C2DCD" w:rsidP="00642A7F">
      <w:pPr>
        <w:spacing w:line="360" w:lineRule="auto"/>
        <w:ind w:firstLineChars="100" w:firstLine="240"/>
        <w:jc w:val="both"/>
        <w:rPr>
          <w:rFonts w:ascii="Book Antiqua" w:hAnsi="Book Antiqua" w:cs="Arial"/>
        </w:rPr>
      </w:pPr>
      <w:r w:rsidRPr="006F0469">
        <w:rPr>
          <w:rFonts w:ascii="Book Antiqua" w:hAnsi="Book Antiqua" w:cs="Arial"/>
        </w:rPr>
        <w:t>Interestingly, for unknown reasons, i</w:t>
      </w:r>
      <w:r w:rsidR="005F0F07" w:rsidRPr="006F0469">
        <w:rPr>
          <w:rFonts w:ascii="Book Antiqua" w:hAnsi="Book Antiqua" w:cs="Arial"/>
        </w:rPr>
        <w:t xml:space="preserve">ncidence of ICP has been higher </w:t>
      </w:r>
      <w:r w:rsidR="00DD1FFF" w:rsidRPr="006F0469">
        <w:rPr>
          <w:rFonts w:ascii="Book Antiqua" w:hAnsi="Book Antiqua" w:cs="Arial"/>
        </w:rPr>
        <w:t xml:space="preserve">in our patients </w:t>
      </w:r>
      <w:r w:rsidR="0030780D" w:rsidRPr="006F0469">
        <w:rPr>
          <w:rFonts w:ascii="Book Antiqua" w:hAnsi="Book Antiqua" w:cs="Arial"/>
        </w:rPr>
        <w:t xml:space="preserve">(4 patients in 5 pregnancies) </w:t>
      </w:r>
      <w:r w:rsidR="00DD1FFF" w:rsidRPr="006F0469">
        <w:rPr>
          <w:rFonts w:ascii="Book Antiqua" w:hAnsi="Book Antiqua" w:cs="Arial"/>
        </w:rPr>
        <w:t>than the</w:t>
      </w:r>
      <w:r w:rsidR="005F0F07" w:rsidRPr="006F0469">
        <w:rPr>
          <w:rFonts w:ascii="Book Antiqua" w:hAnsi="Book Antiqua" w:cs="Arial"/>
        </w:rPr>
        <w:t xml:space="preserve"> normal </w:t>
      </w:r>
      <w:r w:rsidR="00962663" w:rsidRPr="006F0469">
        <w:rPr>
          <w:rFonts w:ascii="Book Antiqua" w:hAnsi="Book Antiqua" w:cs="Arial"/>
        </w:rPr>
        <w:t xml:space="preserve">obstetric </w:t>
      </w:r>
      <w:r w:rsidR="005F0F07" w:rsidRPr="006F0469">
        <w:rPr>
          <w:rFonts w:ascii="Book Antiqua" w:hAnsi="Book Antiqua" w:cs="Arial"/>
        </w:rPr>
        <w:t>population</w:t>
      </w:r>
      <w:r w:rsidR="00DD1FFF" w:rsidRPr="006F0469">
        <w:rPr>
          <w:rFonts w:ascii="Book Antiqua" w:hAnsi="Book Antiqua" w:cs="Arial"/>
        </w:rPr>
        <w:t xml:space="preserve"> (</w:t>
      </w:r>
      <w:r w:rsidR="0030780D" w:rsidRPr="006F0469">
        <w:rPr>
          <w:rFonts w:ascii="Book Antiqua" w:hAnsi="Book Antiqua" w:cs="Arial"/>
        </w:rPr>
        <w:t>0.7%-1.5%</w:t>
      </w:r>
      <w:r w:rsidRPr="006F0469">
        <w:rPr>
          <w:rFonts w:ascii="Book Antiqua" w:hAnsi="Book Antiqua" w:cs="Arial"/>
        </w:rPr>
        <w:t>)</w:t>
      </w:r>
      <w:r w:rsidR="00EB5945" w:rsidRPr="006F0469">
        <w:rPr>
          <w:rFonts w:ascii="Book Antiqua" w:hAnsi="Book Antiqua" w:cs="Arial"/>
          <w:vertAlign w:val="superscript"/>
        </w:rPr>
        <w:t>[3</w:t>
      </w:r>
      <w:r w:rsidR="00094CFF" w:rsidRPr="006F0469">
        <w:rPr>
          <w:rFonts w:ascii="Book Antiqua" w:hAnsi="Book Antiqua" w:cs="Arial"/>
          <w:vertAlign w:val="superscript"/>
        </w:rPr>
        <w:t>5</w:t>
      </w:r>
      <w:r w:rsidR="00EB5945" w:rsidRPr="006F0469">
        <w:rPr>
          <w:rFonts w:ascii="Book Antiqua" w:hAnsi="Book Antiqua" w:cs="Arial"/>
          <w:vertAlign w:val="superscript"/>
        </w:rPr>
        <w:t>, 3</w:t>
      </w:r>
      <w:r w:rsidR="00094CFF" w:rsidRPr="006F0469">
        <w:rPr>
          <w:rFonts w:ascii="Book Antiqua" w:hAnsi="Book Antiqua" w:cs="Arial"/>
          <w:vertAlign w:val="superscript"/>
        </w:rPr>
        <w:t>6</w:t>
      </w:r>
      <w:r w:rsidR="00EB5945" w:rsidRPr="006F0469">
        <w:rPr>
          <w:rFonts w:ascii="Book Antiqua" w:hAnsi="Book Antiqua" w:cs="Arial"/>
          <w:vertAlign w:val="superscript"/>
        </w:rPr>
        <w:t>]</w:t>
      </w:r>
      <w:r w:rsidR="00F56649" w:rsidRPr="006F0469">
        <w:rPr>
          <w:rFonts w:ascii="Book Antiqua" w:hAnsi="Book Antiqua" w:cs="Arial"/>
        </w:rPr>
        <w:t xml:space="preserve">. </w:t>
      </w:r>
    </w:p>
    <w:p w14:paraId="73D22366" w14:textId="12ACAB72" w:rsidR="00E36FA1" w:rsidRPr="006F0469" w:rsidRDefault="00E36FA1" w:rsidP="00642A7F">
      <w:pPr>
        <w:spacing w:line="360" w:lineRule="auto"/>
        <w:ind w:firstLineChars="100" w:firstLine="240"/>
        <w:jc w:val="both"/>
        <w:rPr>
          <w:rFonts w:ascii="Book Antiqua" w:hAnsi="Book Antiqua" w:cs="Arial"/>
        </w:rPr>
      </w:pPr>
      <w:r w:rsidRPr="006F0469">
        <w:rPr>
          <w:rFonts w:ascii="Book Antiqua" w:hAnsi="Book Antiqua" w:cs="Arial"/>
        </w:rPr>
        <w:lastRenderedPageBreak/>
        <w:t>Our study supports that the maternal outcome is good in women becoming pregnant after the diagnosis</w:t>
      </w:r>
      <w:r w:rsidR="00053330" w:rsidRPr="006F0469">
        <w:rPr>
          <w:rFonts w:ascii="Book Antiqua" w:hAnsi="Book Antiqua" w:cs="Arial"/>
        </w:rPr>
        <w:t xml:space="preserve"> and treatment</w:t>
      </w:r>
      <w:r w:rsidRPr="006F0469">
        <w:rPr>
          <w:rFonts w:ascii="Book Antiqua" w:hAnsi="Book Antiqua" w:cs="Arial"/>
        </w:rPr>
        <w:t xml:space="preserve"> of BCS. This </w:t>
      </w:r>
      <w:r w:rsidR="00851551" w:rsidRPr="006F0469">
        <w:rPr>
          <w:rFonts w:ascii="Book Antiqua" w:hAnsi="Book Antiqua" w:cs="Arial"/>
        </w:rPr>
        <w:t>favourable</w:t>
      </w:r>
      <w:r w:rsidRPr="006F0469">
        <w:rPr>
          <w:rFonts w:ascii="Book Antiqua" w:hAnsi="Book Antiqua" w:cs="Arial"/>
        </w:rPr>
        <w:t xml:space="preserve"> maternal outcome is</w:t>
      </w:r>
      <w:r w:rsidR="00053330" w:rsidRPr="006F0469">
        <w:rPr>
          <w:rFonts w:ascii="Book Antiqua" w:hAnsi="Book Antiqua" w:cs="Arial"/>
        </w:rPr>
        <w:t xml:space="preserve"> likely to be</w:t>
      </w:r>
      <w:r w:rsidRPr="006F0469">
        <w:rPr>
          <w:rFonts w:ascii="Book Antiqua" w:hAnsi="Book Antiqua" w:cs="Arial"/>
        </w:rPr>
        <w:t xml:space="preserve"> attributable to improvement in management of BCS including effective decompressive treatment, management of the underlying conditions, anticoagulant therapy </w:t>
      </w:r>
      <w:r w:rsidR="0091539A" w:rsidRPr="006F0469">
        <w:rPr>
          <w:rFonts w:ascii="Book Antiqua" w:hAnsi="Book Antiqua" w:cs="Arial"/>
        </w:rPr>
        <w:t>with</w:t>
      </w:r>
      <w:r w:rsidRPr="006F0469">
        <w:rPr>
          <w:rFonts w:ascii="Book Antiqua" w:hAnsi="Book Antiqua" w:cs="Arial"/>
        </w:rPr>
        <w:t xml:space="preserve"> careful follow-up</w:t>
      </w:r>
      <w:r w:rsidR="00962663" w:rsidRPr="006F0469">
        <w:rPr>
          <w:rFonts w:ascii="Book Antiqua" w:hAnsi="Book Antiqua" w:cs="Arial"/>
        </w:rPr>
        <w:t>;</w:t>
      </w:r>
      <w:r w:rsidRPr="006F0469">
        <w:rPr>
          <w:rFonts w:ascii="Book Antiqua" w:hAnsi="Book Antiqua" w:cs="Arial"/>
        </w:rPr>
        <w:t xml:space="preserve"> and management of pregnancy and delivery</w:t>
      </w:r>
      <w:r w:rsidR="00962AB5" w:rsidRPr="006F0469">
        <w:rPr>
          <w:rFonts w:ascii="Book Antiqua" w:hAnsi="Book Antiqua" w:cs="Arial"/>
        </w:rPr>
        <w:t xml:space="preserve"> in multi-disciplinary settings.</w:t>
      </w:r>
      <w:r w:rsidR="00064E7A" w:rsidRPr="006F0469">
        <w:rPr>
          <w:rFonts w:ascii="Book Antiqua" w:hAnsi="Book Antiqua"/>
        </w:rPr>
        <w:t xml:space="preserve"> </w:t>
      </w:r>
      <w:r w:rsidR="00064E7A" w:rsidRPr="006F0469">
        <w:rPr>
          <w:rFonts w:ascii="Book Antiqua" w:hAnsi="Book Antiqua" w:cs="Arial"/>
        </w:rPr>
        <w:t>A possibly decreased level of significant bleeding and no thrombosis implies the benefits of very close monitoring of anticoagulation through joint clinics.</w:t>
      </w:r>
    </w:p>
    <w:p w14:paraId="4E46A570" w14:textId="2BB50374" w:rsidR="00900493" w:rsidRPr="006F0469" w:rsidRDefault="00E36FA1" w:rsidP="00642A7F">
      <w:pPr>
        <w:spacing w:line="360" w:lineRule="auto"/>
        <w:ind w:firstLineChars="100" w:firstLine="240"/>
        <w:jc w:val="both"/>
        <w:rPr>
          <w:rFonts w:ascii="Book Antiqua" w:hAnsi="Book Antiqua" w:cs="Arial"/>
        </w:rPr>
      </w:pPr>
      <w:r w:rsidRPr="006F0469">
        <w:rPr>
          <w:rFonts w:ascii="Book Antiqua" w:hAnsi="Book Antiqua" w:cs="Arial"/>
        </w:rPr>
        <w:t>In contrast to the good overall maternal outcome seen in our set of patients</w:t>
      </w:r>
      <w:r w:rsidR="000A0628" w:rsidRPr="006F0469">
        <w:rPr>
          <w:rFonts w:ascii="Book Antiqua" w:hAnsi="Book Antiqua" w:cs="Arial"/>
        </w:rPr>
        <w:t>,</w:t>
      </w:r>
      <w:r w:rsidR="004504B8" w:rsidRPr="006F0469">
        <w:rPr>
          <w:rFonts w:ascii="Book Antiqua" w:hAnsi="Book Antiqua" w:cs="Arial"/>
        </w:rPr>
        <w:t xml:space="preserve"> the livebirth rate of 62.5% is lower than in the general obstetric population</w:t>
      </w:r>
      <w:r w:rsidR="00532CAB" w:rsidRPr="006F0469">
        <w:rPr>
          <w:rFonts w:ascii="Book Antiqua" w:hAnsi="Book Antiqua" w:cs="Arial"/>
        </w:rPr>
        <w:t xml:space="preserve"> (</w:t>
      </w:r>
      <w:r w:rsidR="001E2D18" w:rsidRPr="006F0469">
        <w:rPr>
          <w:rFonts w:ascii="Book Antiqua" w:hAnsi="Book Antiqua" w:cs="Arial"/>
        </w:rPr>
        <w:t>84%</w:t>
      </w:r>
      <w:r w:rsidR="00532CAB" w:rsidRPr="006F0469">
        <w:rPr>
          <w:rFonts w:ascii="Book Antiqua" w:hAnsi="Book Antiqua" w:cs="Arial"/>
          <w:vertAlign w:val="superscript"/>
        </w:rPr>
        <w:t>[3</w:t>
      </w:r>
      <w:r w:rsidR="00094CFF" w:rsidRPr="006F0469">
        <w:rPr>
          <w:rFonts w:ascii="Book Antiqua" w:hAnsi="Book Antiqua" w:cs="Arial"/>
          <w:vertAlign w:val="superscript"/>
        </w:rPr>
        <w:t>7</w:t>
      </w:r>
      <w:r w:rsidR="00532CAB" w:rsidRPr="006F0469">
        <w:rPr>
          <w:rFonts w:ascii="Book Antiqua" w:hAnsi="Book Antiqua" w:cs="Arial"/>
          <w:vertAlign w:val="superscript"/>
        </w:rPr>
        <w:t>]</w:t>
      </w:r>
      <w:r w:rsidR="001E2D18" w:rsidRPr="006F0469">
        <w:rPr>
          <w:rFonts w:ascii="Book Antiqua" w:hAnsi="Book Antiqua" w:cs="Arial"/>
        </w:rPr>
        <w:t xml:space="preserve"> and 85</w:t>
      </w:r>
      <w:r w:rsidR="001E2D18" w:rsidRPr="006F0469">
        <w:rPr>
          <w:rFonts w:ascii="Book Antiqua" w:eastAsia="宋体" w:hAnsi="Book Antiqua" w:cs="Arial" w:hint="eastAsia"/>
          <w:lang w:eastAsia="zh-CN"/>
        </w:rPr>
        <w:t>%</w:t>
      </w:r>
      <w:r w:rsidR="001E2D18" w:rsidRPr="006F0469">
        <w:rPr>
          <w:rFonts w:ascii="Book Antiqua" w:hAnsi="Book Antiqua" w:cs="Arial"/>
        </w:rPr>
        <w:t>- 88%</w:t>
      </w:r>
      <w:r w:rsidR="00532CAB" w:rsidRPr="006F0469">
        <w:rPr>
          <w:rFonts w:ascii="Book Antiqua" w:hAnsi="Book Antiqua" w:cs="Arial"/>
          <w:vertAlign w:val="superscript"/>
        </w:rPr>
        <w:t>[3</w:t>
      </w:r>
      <w:r w:rsidR="00094CFF" w:rsidRPr="006F0469">
        <w:rPr>
          <w:rFonts w:ascii="Book Antiqua" w:hAnsi="Book Antiqua" w:cs="Arial"/>
          <w:vertAlign w:val="superscript"/>
        </w:rPr>
        <w:t>8</w:t>
      </w:r>
      <w:r w:rsidR="00532CAB" w:rsidRPr="006F0469">
        <w:rPr>
          <w:rFonts w:ascii="Book Antiqua" w:hAnsi="Book Antiqua" w:cs="Arial"/>
          <w:vertAlign w:val="superscript"/>
        </w:rPr>
        <w:t>]</w:t>
      </w:r>
      <w:r w:rsidR="00532CAB" w:rsidRPr="006F0469">
        <w:rPr>
          <w:rFonts w:ascii="Book Antiqua" w:hAnsi="Book Antiqua" w:cs="Arial"/>
        </w:rPr>
        <w:t>)</w:t>
      </w:r>
      <w:r w:rsidR="004504B8" w:rsidRPr="006F0469">
        <w:rPr>
          <w:rFonts w:ascii="Book Antiqua" w:hAnsi="Book Antiqua" w:cs="Arial"/>
        </w:rPr>
        <w:t>, but is better than earlier reports and in line with the finding of Rautou</w:t>
      </w:r>
      <w:r w:rsidR="000A0628" w:rsidRPr="006F0469">
        <w:rPr>
          <w:rFonts w:ascii="Book Antiqua" w:hAnsi="Book Antiqua" w:cs="Arial"/>
        </w:rPr>
        <w:t xml:space="preserve"> </w:t>
      </w:r>
      <w:r w:rsidR="004504B8" w:rsidRPr="006F0469">
        <w:rPr>
          <w:rFonts w:ascii="Book Antiqua" w:hAnsi="Book Antiqua" w:cs="Arial"/>
          <w:i/>
        </w:rPr>
        <w:t>et al</w:t>
      </w:r>
      <w:r w:rsidR="00532CAB" w:rsidRPr="006F0469">
        <w:rPr>
          <w:rFonts w:ascii="Book Antiqua" w:hAnsi="Book Antiqua" w:cs="Arial"/>
          <w:vertAlign w:val="superscript"/>
        </w:rPr>
        <w:t>[1</w:t>
      </w:r>
      <w:r w:rsidR="00094CFF" w:rsidRPr="006F0469">
        <w:rPr>
          <w:rFonts w:ascii="Book Antiqua" w:hAnsi="Book Antiqua" w:cs="Arial"/>
          <w:vertAlign w:val="superscript"/>
        </w:rPr>
        <w:t>5</w:t>
      </w:r>
      <w:r w:rsidR="00532CAB" w:rsidRPr="006F0469">
        <w:rPr>
          <w:rFonts w:ascii="Book Antiqua" w:hAnsi="Book Antiqua" w:cs="Arial"/>
          <w:vertAlign w:val="superscript"/>
        </w:rPr>
        <w:t>]</w:t>
      </w:r>
      <w:r w:rsidR="004504B8" w:rsidRPr="006F0469">
        <w:rPr>
          <w:rFonts w:ascii="Book Antiqua" w:hAnsi="Book Antiqua" w:cs="Arial"/>
        </w:rPr>
        <w:t>.</w:t>
      </w:r>
      <w:r w:rsidR="000A0628" w:rsidRPr="006F0469">
        <w:rPr>
          <w:rFonts w:ascii="Book Antiqua" w:hAnsi="Book Antiqua" w:cs="Arial"/>
        </w:rPr>
        <w:t xml:space="preserve"> </w:t>
      </w:r>
      <w:r w:rsidR="0091539A" w:rsidRPr="006F0469">
        <w:rPr>
          <w:rFonts w:ascii="Book Antiqua" w:hAnsi="Book Antiqua" w:cs="Arial"/>
        </w:rPr>
        <w:t>Importantly, f</w:t>
      </w:r>
      <w:r w:rsidRPr="006F0469">
        <w:rPr>
          <w:rFonts w:ascii="Book Antiqua" w:hAnsi="Book Antiqua" w:cs="Arial"/>
        </w:rPr>
        <w:t xml:space="preserve">ailed pregnancies occurred in only 2 out of 7 patients. One patient </w:t>
      </w:r>
      <w:r w:rsidR="00100D11" w:rsidRPr="006F0469">
        <w:rPr>
          <w:rFonts w:ascii="Book Antiqua" w:hAnsi="Book Antiqua" w:cs="Arial"/>
        </w:rPr>
        <w:t xml:space="preserve">(patient 7) had 5 fetal losses over a </w:t>
      </w:r>
      <w:r w:rsidR="00900493" w:rsidRPr="006F0469">
        <w:rPr>
          <w:rFonts w:ascii="Book Antiqua" w:hAnsi="Book Antiqua" w:cs="Arial"/>
        </w:rPr>
        <w:t>9-year</w:t>
      </w:r>
      <w:r w:rsidR="00100D11" w:rsidRPr="006F0469">
        <w:rPr>
          <w:rFonts w:ascii="Book Antiqua" w:hAnsi="Book Antiqua" w:cs="Arial"/>
        </w:rPr>
        <w:t xml:space="preserve"> period </w:t>
      </w:r>
      <w:r w:rsidR="0091539A" w:rsidRPr="006F0469">
        <w:rPr>
          <w:rFonts w:ascii="Book Antiqua" w:hAnsi="Book Antiqua" w:cs="Arial"/>
        </w:rPr>
        <w:t>(</w:t>
      </w:r>
      <w:r w:rsidR="00425B26" w:rsidRPr="006F0469">
        <w:rPr>
          <w:rFonts w:ascii="Book Antiqua" w:hAnsi="Book Antiqua" w:cs="Arial"/>
        </w:rPr>
        <w:t>83</w:t>
      </w:r>
      <w:r w:rsidR="0091539A" w:rsidRPr="006F0469">
        <w:rPr>
          <w:rFonts w:ascii="Book Antiqua" w:hAnsi="Book Antiqua" w:cs="Arial"/>
        </w:rPr>
        <w:t>% of the incomplete pregnancies reported here)</w:t>
      </w:r>
      <w:r w:rsidR="0074336A" w:rsidRPr="006F0469">
        <w:rPr>
          <w:rFonts w:ascii="Book Antiqua" w:hAnsi="Book Antiqua" w:cs="Arial"/>
        </w:rPr>
        <w:t>.</w:t>
      </w:r>
    </w:p>
    <w:p w14:paraId="23262970" w14:textId="37534E95" w:rsidR="00726632" w:rsidRPr="006F0469" w:rsidRDefault="008A200C" w:rsidP="00642A7F">
      <w:pPr>
        <w:spacing w:line="360" w:lineRule="auto"/>
        <w:ind w:firstLineChars="100" w:firstLine="240"/>
        <w:jc w:val="both"/>
        <w:rPr>
          <w:rFonts w:ascii="Book Antiqua" w:hAnsi="Book Antiqua" w:cs="Arial"/>
        </w:rPr>
      </w:pPr>
      <w:r w:rsidRPr="006F0469">
        <w:rPr>
          <w:rFonts w:ascii="Book Antiqua" w:hAnsi="Book Antiqua" w:cs="Arial"/>
        </w:rPr>
        <w:t>Our study supports the conclusion that BCS cannot be considered a contraindication to pregnancy in stable patients.</w:t>
      </w:r>
      <w:r w:rsidR="004504B8" w:rsidRPr="006F0469">
        <w:rPr>
          <w:rFonts w:ascii="Book Antiqua" w:hAnsi="Book Antiqua" w:cs="Arial"/>
        </w:rPr>
        <w:t xml:space="preserve"> </w:t>
      </w:r>
      <w:r w:rsidR="00933616" w:rsidRPr="006F0469">
        <w:rPr>
          <w:rFonts w:ascii="Book Antiqua" w:hAnsi="Book Antiqua" w:cs="Arial"/>
        </w:rPr>
        <w:t xml:space="preserve">Development of PH is an important finding that needs further validation. </w:t>
      </w:r>
      <w:r w:rsidR="004504B8" w:rsidRPr="006F0469">
        <w:rPr>
          <w:rFonts w:ascii="Book Antiqua" w:hAnsi="Book Antiqua" w:cs="Arial"/>
        </w:rPr>
        <w:t>Such patients should be managed at tertiary level care centres with multi-disciplinary</w:t>
      </w:r>
      <w:r w:rsidR="00C447CE" w:rsidRPr="006F0469">
        <w:rPr>
          <w:rFonts w:ascii="Book Antiqua" w:hAnsi="Book Antiqua" w:cs="Arial"/>
        </w:rPr>
        <w:t xml:space="preserve"> involvement. </w:t>
      </w:r>
      <w:r w:rsidR="004504B8" w:rsidRPr="006F0469">
        <w:rPr>
          <w:rFonts w:ascii="Book Antiqua" w:hAnsi="Book Antiqua" w:cs="Arial"/>
        </w:rPr>
        <w:t xml:space="preserve"> </w:t>
      </w:r>
    </w:p>
    <w:p w14:paraId="057FB09E" w14:textId="77777777" w:rsidR="00BE766C" w:rsidRPr="006F0469" w:rsidRDefault="00BE766C" w:rsidP="00642A7F">
      <w:pPr>
        <w:autoSpaceDE w:val="0"/>
        <w:autoSpaceDN w:val="0"/>
        <w:adjustRightInd w:val="0"/>
        <w:snapToGrid w:val="0"/>
        <w:spacing w:line="360" w:lineRule="auto"/>
        <w:jc w:val="both"/>
        <w:rPr>
          <w:rFonts w:ascii="Book Antiqua" w:hAnsi="Book Antiqua" w:cs="Arial"/>
          <w:b/>
        </w:rPr>
      </w:pPr>
    </w:p>
    <w:p w14:paraId="4286222E" w14:textId="2282C1A7" w:rsidR="00BE766C" w:rsidRPr="006F0469" w:rsidRDefault="00BE766C" w:rsidP="00642A7F">
      <w:pPr>
        <w:spacing w:line="360" w:lineRule="auto"/>
        <w:jc w:val="both"/>
        <w:rPr>
          <w:rFonts w:ascii="Book Antiqua" w:eastAsia="宋体" w:hAnsi="Book Antiqua"/>
          <w:b/>
          <w:lang w:eastAsia="zh-CN"/>
        </w:rPr>
      </w:pPr>
      <w:bookmarkStart w:id="44" w:name="OLE_LINK595"/>
      <w:bookmarkStart w:id="45" w:name="OLE_LINK596"/>
      <w:r w:rsidRPr="006F0469">
        <w:rPr>
          <w:rFonts w:ascii="Book Antiqua" w:hAnsi="Book Antiqua"/>
          <w:b/>
        </w:rPr>
        <w:t>COMMENTS</w:t>
      </w:r>
    </w:p>
    <w:p w14:paraId="7634406C" w14:textId="1F13D587" w:rsidR="008C1523" w:rsidRPr="006F0469" w:rsidRDefault="00BE766C" w:rsidP="00642A7F">
      <w:pPr>
        <w:spacing w:line="360" w:lineRule="auto"/>
        <w:jc w:val="both"/>
        <w:rPr>
          <w:rFonts w:ascii="Book Antiqua" w:eastAsia="宋体" w:hAnsi="Book Antiqua"/>
          <w:b/>
          <w:bCs/>
          <w:i/>
          <w:lang w:eastAsia="zh-CN"/>
        </w:rPr>
      </w:pPr>
      <w:r w:rsidRPr="006F0469">
        <w:rPr>
          <w:rFonts w:ascii="Book Antiqua" w:hAnsi="Book Antiqua"/>
          <w:b/>
          <w:bCs/>
          <w:i/>
        </w:rPr>
        <w:t>Background</w:t>
      </w:r>
    </w:p>
    <w:p w14:paraId="5AD269BE" w14:textId="189230EE" w:rsidR="00D11286" w:rsidRPr="006F0469" w:rsidRDefault="008C1523" w:rsidP="00642A7F">
      <w:pPr>
        <w:spacing w:line="360" w:lineRule="auto"/>
        <w:jc w:val="both"/>
        <w:rPr>
          <w:rFonts w:ascii="Book Antiqua" w:hAnsi="Book Antiqua" w:cs="Arial"/>
        </w:rPr>
      </w:pPr>
      <w:r w:rsidRPr="006F0469">
        <w:rPr>
          <w:rFonts w:ascii="Book Antiqua" w:hAnsi="Book Antiqua" w:cs="Arial"/>
        </w:rPr>
        <w:t>Budd–Chiari syndrome (BCS) is a rare condition that results from hepatic venous outflow obstruction mainly due to the thrombosis of the hepatic veins and leading to hepatic dysfunction and portal hypertension. Patients with BCS usually have risk factors for venous thromboembolism</w:t>
      </w:r>
      <w:r w:rsidR="00BF5A98" w:rsidRPr="006F0469">
        <w:rPr>
          <w:rFonts w:ascii="Book Antiqua" w:hAnsi="Book Antiqua" w:cs="Arial"/>
        </w:rPr>
        <w:t xml:space="preserve"> (VTE)</w:t>
      </w:r>
      <w:r w:rsidRPr="006F0469">
        <w:rPr>
          <w:rFonts w:ascii="Book Antiqua" w:hAnsi="Book Antiqua" w:cs="Arial"/>
        </w:rPr>
        <w:t xml:space="preserve">. BCS mainly affects young women. </w:t>
      </w:r>
      <w:r w:rsidR="00BF5A98" w:rsidRPr="006F0469">
        <w:rPr>
          <w:rFonts w:ascii="Book Antiqua" w:hAnsi="Book Antiqua" w:cs="Arial"/>
        </w:rPr>
        <w:t xml:space="preserve">Pregnancy is one of the risk factors for VTE </w:t>
      </w:r>
      <w:r w:rsidRPr="006F0469">
        <w:rPr>
          <w:rFonts w:ascii="Book Antiqua" w:hAnsi="Book Antiqua" w:cs="Arial"/>
        </w:rPr>
        <w:t xml:space="preserve">and earlier studies reported that women with BCS could be at risk of developing severe exacerbation of BCS during </w:t>
      </w:r>
      <w:r w:rsidR="000459CD" w:rsidRPr="006F0469">
        <w:rPr>
          <w:rFonts w:ascii="Book Antiqua" w:hAnsi="Book Antiqua" w:cs="Arial"/>
        </w:rPr>
        <w:t>their pregnancies</w:t>
      </w:r>
      <w:r w:rsidRPr="006F0469">
        <w:rPr>
          <w:rFonts w:ascii="Book Antiqua" w:hAnsi="Book Antiqua" w:cs="Arial"/>
        </w:rPr>
        <w:t>.</w:t>
      </w:r>
    </w:p>
    <w:p w14:paraId="552F97A2" w14:textId="77777777" w:rsidR="00D11286" w:rsidRPr="006F0469" w:rsidRDefault="00D11286" w:rsidP="00642A7F">
      <w:pPr>
        <w:spacing w:line="360" w:lineRule="auto"/>
        <w:jc w:val="both"/>
        <w:rPr>
          <w:rFonts w:ascii="Book Antiqua" w:hAnsi="Book Antiqua"/>
          <w:b/>
          <w:bCs/>
          <w:highlight w:val="yellow"/>
        </w:rPr>
      </w:pPr>
    </w:p>
    <w:p w14:paraId="63B66D3D" w14:textId="6AA28239" w:rsidR="009017DF" w:rsidRPr="006F0469" w:rsidRDefault="00BE766C" w:rsidP="00642A7F">
      <w:pPr>
        <w:spacing w:line="360" w:lineRule="auto"/>
        <w:jc w:val="both"/>
        <w:rPr>
          <w:rFonts w:ascii="Book Antiqua" w:eastAsia="宋体" w:hAnsi="Book Antiqua"/>
          <w:b/>
          <w:bCs/>
          <w:lang w:eastAsia="zh-CN"/>
        </w:rPr>
      </w:pPr>
      <w:r w:rsidRPr="006F0469">
        <w:rPr>
          <w:rFonts w:ascii="Book Antiqua" w:hAnsi="Book Antiqua"/>
          <w:b/>
          <w:bCs/>
          <w:i/>
        </w:rPr>
        <w:t>Research frontiers</w:t>
      </w:r>
    </w:p>
    <w:p w14:paraId="5FB52D92" w14:textId="1BAA70FF" w:rsidR="00461154" w:rsidRPr="006F0469" w:rsidRDefault="00461154" w:rsidP="00642A7F">
      <w:pPr>
        <w:spacing w:line="360" w:lineRule="auto"/>
        <w:jc w:val="both"/>
        <w:rPr>
          <w:rFonts w:ascii="Book Antiqua" w:hAnsi="Book Antiqua" w:cs="Arial"/>
        </w:rPr>
      </w:pPr>
      <w:r w:rsidRPr="006F0469">
        <w:rPr>
          <w:rFonts w:ascii="Book Antiqua" w:hAnsi="Book Antiqua" w:cs="Arial"/>
        </w:rPr>
        <w:t>Pregnancy is an important issue in</w:t>
      </w:r>
      <w:r w:rsidR="0071504D" w:rsidRPr="006F0469">
        <w:rPr>
          <w:rFonts w:ascii="Book Antiqua" w:hAnsi="Book Antiqua" w:cs="Arial"/>
        </w:rPr>
        <w:t xml:space="preserve"> young</w:t>
      </w:r>
      <w:r w:rsidRPr="006F0469">
        <w:rPr>
          <w:rFonts w:ascii="Book Antiqua" w:hAnsi="Book Antiqua" w:cs="Arial"/>
        </w:rPr>
        <w:t xml:space="preserve"> women with known BCS. There are very few literature sources concerning the pregnancy related complications </w:t>
      </w:r>
      <w:r w:rsidR="0071504D" w:rsidRPr="006F0469">
        <w:rPr>
          <w:rFonts w:ascii="Book Antiqua" w:hAnsi="Book Antiqua" w:cs="Arial"/>
        </w:rPr>
        <w:t xml:space="preserve">in </w:t>
      </w:r>
      <w:r w:rsidR="0071504D" w:rsidRPr="006F0469">
        <w:rPr>
          <w:rFonts w:ascii="Book Antiqua" w:hAnsi="Book Antiqua" w:cs="Arial"/>
        </w:rPr>
        <w:lastRenderedPageBreak/>
        <w:t xml:space="preserve">women with known BCS. </w:t>
      </w:r>
      <w:r w:rsidR="00B2168B" w:rsidRPr="006F0469">
        <w:rPr>
          <w:rFonts w:ascii="Book Antiqua" w:eastAsia="宋体" w:hAnsi="Book Antiqua" w:cs="Arial" w:hint="eastAsia"/>
          <w:lang w:eastAsia="zh-CN"/>
        </w:rPr>
        <w:t>This</w:t>
      </w:r>
      <w:r w:rsidR="0071504D" w:rsidRPr="006F0469">
        <w:rPr>
          <w:rFonts w:ascii="Book Antiqua" w:hAnsi="Book Antiqua" w:cs="Arial"/>
        </w:rPr>
        <w:t xml:space="preserve"> </w:t>
      </w:r>
      <w:r w:rsidRPr="006F0469">
        <w:rPr>
          <w:rFonts w:ascii="Book Antiqua" w:hAnsi="Book Antiqua" w:cs="Arial"/>
        </w:rPr>
        <w:t xml:space="preserve">study hotspot is to </w:t>
      </w:r>
      <w:r w:rsidR="0071504D" w:rsidRPr="006F0469">
        <w:rPr>
          <w:rFonts w:ascii="Book Antiqua" w:hAnsi="Book Antiqua" w:cs="Arial"/>
        </w:rPr>
        <w:t>look at the outcome of pregnancies in women treated at our</w:t>
      </w:r>
      <w:r w:rsidRPr="006F0469">
        <w:rPr>
          <w:rFonts w:ascii="Book Antiqua" w:hAnsi="Book Antiqua" w:cs="Arial"/>
        </w:rPr>
        <w:t xml:space="preserve"> centre</w:t>
      </w:r>
      <w:r w:rsidR="0071504D" w:rsidRPr="006F0469">
        <w:rPr>
          <w:rFonts w:ascii="Book Antiqua" w:hAnsi="Book Antiqua" w:cs="Arial"/>
        </w:rPr>
        <w:t xml:space="preserve"> for BCS and to help other peers understand this important relationship. </w:t>
      </w:r>
    </w:p>
    <w:p w14:paraId="44A22928" w14:textId="77777777" w:rsidR="00461154" w:rsidRPr="006F0469" w:rsidRDefault="00461154" w:rsidP="00642A7F">
      <w:pPr>
        <w:spacing w:line="360" w:lineRule="auto"/>
        <w:jc w:val="both"/>
        <w:rPr>
          <w:rFonts w:ascii="Book Antiqua" w:hAnsi="Book Antiqua"/>
          <w:b/>
          <w:highlight w:val="yellow"/>
        </w:rPr>
      </w:pPr>
    </w:p>
    <w:p w14:paraId="5F62AF45" w14:textId="558FF05E" w:rsidR="004C592E" w:rsidRPr="006F0469" w:rsidRDefault="00BE766C" w:rsidP="00642A7F">
      <w:pPr>
        <w:spacing w:line="360" w:lineRule="auto"/>
        <w:jc w:val="both"/>
        <w:rPr>
          <w:rFonts w:ascii="Book Antiqua" w:eastAsia="宋体" w:hAnsi="Book Antiqua"/>
          <w:b/>
          <w:bCs/>
          <w:lang w:eastAsia="zh-CN"/>
        </w:rPr>
      </w:pPr>
      <w:r w:rsidRPr="006F0469">
        <w:rPr>
          <w:rFonts w:ascii="Book Antiqua" w:hAnsi="Book Antiqua"/>
          <w:b/>
          <w:bCs/>
          <w:i/>
        </w:rPr>
        <w:t>Innovations and breakthroughs</w:t>
      </w:r>
    </w:p>
    <w:p w14:paraId="05A3B4A9" w14:textId="41CD900C" w:rsidR="006B7E46" w:rsidRPr="006F0469" w:rsidRDefault="006B7E46" w:rsidP="00642A7F">
      <w:pPr>
        <w:spacing w:line="360" w:lineRule="auto"/>
        <w:jc w:val="both"/>
        <w:rPr>
          <w:rFonts w:ascii="Book Antiqua" w:hAnsi="Book Antiqua" w:cs="Arial"/>
        </w:rPr>
      </w:pPr>
      <w:r w:rsidRPr="006F0469">
        <w:rPr>
          <w:rFonts w:ascii="Book Antiqua" w:hAnsi="Book Antiqua" w:cs="Arial"/>
        </w:rPr>
        <w:t xml:space="preserve">Several previously reported observations suggest that pregnancy in women with BCS could cause deterioration of the liver disease. In our series, </w:t>
      </w:r>
      <w:r w:rsidR="00DF260A" w:rsidRPr="006F0469">
        <w:rPr>
          <w:rFonts w:ascii="Book Antiqua" w:hAnsi="Book Antiqua" w:cs="Arial"/>
        </w:rPr>
        <w:t>maternal outcome was good. T</w:t>
      </w:r>
      <w:r w:rsidRPr="006F0469">
        <w:rPr>
          <w:rFonts w:ascii="Book Antiqua" w:hAnsi="Book Antiqua" w:cs="Arial"/>
        </w:rPr>
        <w:t xml:space="preserve">here were no thrombotic events occurring during pregnancy or the postpartum period, comparable to a large previous study. Only two patients had notable bleeding related to 3 deliveries signifying the importance of careful management of anticoagulation in pregnancy. </w:t>
      </w:r>
    </w:p>
    <w:p w14:paraId="54FD1639" w14:textId="061BE5CB" w:rsidR="006B7E46" w:rsidRPr="006F0469" w:rsidRDefault="006B7E46" w:rsidP="00642A7F">
      <w:pPr>
        <w:spacing w:line="360" w:lineRule="auto"/>
        <w:ind w:firstLineChars="100" w:firstLine="240"/>
        <w:jc w:val="both"/>
        <w:rPr>
          <w:rFonts w:ascii="Book Antiqua" w:hAnsi="Book Antiqua" w:cs="Arial"/>
        </w:rPr>
      </w:pPr>
      <w:r w:rsidRPr="006F0469">
        <w:rPr>
          <w:rFonts w:ascii="Book Antiqua" w:hAnsi="Book Antiqua" w:cs="Arial"/>
        </w:rPr>
        <w:t xml:space="preserve">Two out of 7 patients developed pulmonary hypertension </w:t>
      </w:r>
      <w:r w:rsidR="00A42E40" w:rsidRPr="006F0469">
        <w:rPr>
          <w:rFonts w:ascii="Book Antiqua" w:hAnsi="Book Antiqua" w:cs="Arial"/>
        </w:rPr>
        <w:t xml:space="preserve">several years after the </w:t>
      </w:r>
      <w:r w:rsidRPr="006F0469">
        <w:rPr>
          <w:rFonts w:ascii="Book Antiqua" w:hAnsi="Book Antiqua" w:cs="Arial"/>
        </w:rPr>
        <w:t>diagnosis of BCS and insertion of TIPSS.</w:t>
      </w:r>
      <w:r w:rsidR="00A42E40" w:rsidRPr="006F0469">
        <w:rPr>
          <w:rFonts w:ascii="Book Antiqua" w:hAnsi="Book Antiqua" w:cs="Arial"/>
        </w:rPr>
        <w:t xml:space="preserve"> Higher prevalence of PH up to 5 years post TIPSS in cirrhotic patients has been reported recently. T</w:t>
      </w:r>
      <w:r w:rsidRPr="006F0469">
        <w:rPr>
          <w:rFonts w:ascii="Book Antiqua" w:hAnsi="Book Antiqua" w:cs="Arial"/>
        </w:rPr>
        <w:t>here appears to be a potential long-term risk of development of PH in non-cirrhotic patients w</w:t>
      </w:r>
      <w:r w:rsidR="00A42E40" w:rsidRPr="006F0469">
        <w:rPr>
          <w:rFonts w:ascii="Book Antiqua" w:hAnsi="Book Antiqua" w:cs="Arial"/>
        </w:rPr>
        <w:t xml:space="preserve">ith a patent, functional TIPSS that needs further exploration. </w:t>
      </w:r>
      <w:r w:rsidR="00DF260A" w:rsidRPr="006F0469">
        <w:rPr>
          <w:rFonts w:ascii="Book Antiqua" w:hAnsi="Book Antiqua" w:cs="Arial"/>
        </w:rPr>
        <w:t>There was higher incidence of</w:t>
      </w:r>
      <w:r w:rsidRPr="006F0469">
        <w:rPr>
          <w:rFonts w:ascii="Book Antiqua" w:hAnsi="Book Antiqua" w:cs="Arial"/>
        </w:rPr>
        <w:t xml:space="preserve"> deliveries by caesarean section</w:t>
      </w:r>
      <w:r w:rsidR="00A42E40" w:rsidRPr="006F0469">
        <w:rPr>
          <w:rFonts w:ascii="Book Antiqua" w:hAnsi="Book Antiqua" w:cs="Arial"/>
        </w:rPr>
        <w:t xml:space="preserve"> (7 in 10 deliveries)</w:t>
      </w:r>
      <w:r w:rsidR="00DF260A" w:rsidRPr="006F0469">
        <w:rPr>
          <w:rFonts w:ascii="Book Antiqua" w:hAnsi="Book Antiqua" w:cs="Arial"/>
        </w:rPr>
        <w:t xml:space="preserve"> in our study group and was </w:t>
      </w:r>
      <w:r w:rsidR="00A42E40" w:rsidRPr="006F0469">
        <w:rPr>
          <w:rFonts w:ascii="Book Antiqua" w:hAnsi="Book Antiqua" w:cs="Arial"/>
        </w:rPr>
        <w:t xml:space="preserve">attributed to the </w:t>
      </w:r>
      <w:r w:rsidRPr="006F0469">
        <w:rPr>
          <w:rFonts w:ascii="Book Antiqua" w:hAnsi="Book Antiqua" w:cs="Arial"/>
        </w:rPr>
        <w:t>placental disease</w:t>
      </w:r>
      <w:r w:rsidR="00DF260A" w:rsidRPr="006F0469">
        <w:rPr>
          <w:rFonts w:ascii="Book Antiqua" w:hAnsi="Book Antiqua" w:cs="Arial"/>
        </w:rPr>
        <w:t xml:space="preserve"> that could </w:t>
      </w:r>
      <w:r w:rsidRPr="006F0469">
        <w:rPr>
          <w:rFonts w:ascii="Book Antiqua" w:hAnsi="Book Antiqua" w:cs="Arial"/>
        </w:rPr>
        <w:t>be related to the under</w:t>
      </w:r>
      <w:r w:rsidR="00DF260A" w:rsidRPr="006F0469">
        <w:rPr>
          <w:rFonts w:ascii="Book Antiqua" w:hAnsi="Book Antiqua" w:cs="Arial"/>
        </w:rPr>
        <w:t>lying causative aetiology of</w:t>
      </w:r>
      <w:r w:rsidRPr="006F0469">
        <w:rPr>
          <w:rFonts w:ascii="Book Antiqua" w:hAnsi="Book Antiqua" w:cs="Arial"/>
        </w:rPr>
        <w:t xml:space="preserve"> BCS. </w:t>
      </w:r>
    </w:p>
    <w:p w14:paraId="7231405C" w14:textId="77777777" w:rsidR="00BE766C" w:rsidRPr="006F0469" w:rsidRDefault="00BE766C" w:rsidP="00642A7F">
      <w:pPr>
        <w:spacing w:line="360" w:lineRule="auto"/>
        <w:jc w:val="both"/>
        <w:rPr>
          <w:rFonts w:ascii="Book Antiqua" w:hAnsi="Book Antiqua"/>
          <w:b/>
          <w:highlight w:val="yellow"/>
        </w:rPr>
      </w:pPr>
    </w:p>
    <w:p w14:paraId="1221F02D" w14:textId="0E83804B" w:rsidR="004C592E" w:rsidRPr="006F0469" w:rsidRDefault="00BE766C" w:rsidP="00642A7F">
      <w:pPr>
        <w:spacing w:line="360" w:lineRule="auto"/>
        <w:jc w:val="both"/>
        <w:rPr>
          <w:rFonts w:ascii="Book Antiqua" w:eastAsia="宋体" w:hAnsi="Book Antiqua"/>
          <w:b/>
          <w:bCs/>
          <w:lang w:eastAsia="zh-CN"/>
        </w:rPr>
      </w:pPr>
      <w:r w:rsidRPr="006F0469">
        <w:rPr>
          <w:rFonts w:ascii="Book Antiqua" w:hAnsi="Book Antiqua"/>
          <w:b/>
          <w:bCs/>
          <w:i/>
        </w:rPr>
        <w:t>Applications</w:t>
      </w:r>
    </w:p>
    <w:p w14:paraId="5CC2C44B" w14:textId="79F8EF9E" w:rsidR="00EB6736" w:rsidRPr="006F0469" w:rsidRDefault="00B2168B" w:rsidP="00642A7F">
      <w:pPr>
        <w:spacing w:line="360" w:lineRule="auto"/>
        <w:jc w:val="both"/>
        <w:rPr>
          <w:rFonts w:ascii="Book Antiqua" w:hAnsi="Book Antiqua" w:cs="Arial"/>
        </w:rPr>
      </w:pPr>
      <w:r w:rsidRPr="006F0469">
        <w:rPr>
          <w:rFonts w:ascii="Book Antiqua" w:eastAsia="宋体" w:hAnsi="Book Antiqua" w:cs="Arial" w:hint="eastAsia"/>
          <w:lang w:eastAsia="zh-CN"/>
        </w:rPr>
        <w:t>This</w:t>
      </w:r>
      <w:r w:rsidR="00DF260A" w:rsidRPr="006F0469">
        <w:rPr>
          <w:rFonts w:ascii="Book Antiqua" w:hAnsi="Book Antiqua" w:cs="Arial"/>
        </w:rPr>
        <w:t xml:space="preserve"> study supports that the maternal outcome in women becoming pregnant after the diagnosis and treatment of BCS</w:t>
      </w:r>
      <w:r w:rsidR="00D05983" w:rsidRPr="006F0469">
        <w:rPr>
          <w:rFonts w:ascii="Book Antiqua" w:hAnsi="Book Antiqua" w:cs="Arial"/>
        </w:rPr>
        <w:t xml:space="preserve"> is good</w:t>
      </w:r>
      <w:r w:rsidR="00DF260A" w:rsidRPr="006F0469">
        <w:rPr>
          <w:rFonts w:ascii="Book Antiqua" w:hAnsi="Book Antiqua" w:cs="Arial"/>
        </w:rPr>
        <w:t>. Fetal outcome beyond 20 weeks ge</w:t>
      </w:r>
      <w:r w:rsidR="00D05983" w:rsidRPr="006F0469">
        <w:rPr>
          <w:rFonts w:ascii="Book Antiqua" w:hAnsi="Book Antiqua" w:cs="Arial"/>
        </w:rPr>
        <w:t>s</w:t>
      </w:r>
      <w:r w:rsidR="00DF260A" w:rsidRPr="006F0469">
        <w:rPr>
          <w:rFonts w:ascii="Book Antiqua" w:hAnsi="Book Antiqua" w:cs="Arial"/>
        </w:rPr>
        <w:t xml:space="preserve">tation is also good. </w:t>
      </w:r>
      <w:r w:rsidR="00D05983" w:rsidRPr="006F0469">
        <w:rPr>
          <w:rFonts w:ascii="Book Antiqua" w:hAnsi="Book Antiqua" w:cs="Arial"/>
        </w:rPr>
        <w:t>Close maternal and fetal surveillance for placental disease should be considered</w:t>
      </w:r>
      <w:r w:rsidR="00D05983" w:rsidRPr="006F0469">
        <w:rPr>
          <w:rFonts w:ascii="Book Antiqua" w:hAnsi="Book Antiqua" w:cs="Arial"/>
          <w:color w:val="C00000"/>
        </w:rPr>
        <w:t xml:space="preserve"> </w:t>
      </w:r>
      <w:r w:rsidR="00D05983" w:rsidRPr="006F0469">
        <w:rPr>
          <w:rFonts w:ascii="Book Antiqua" w:hAnsi="Book Antiqua" w:cs="Arial"/>
        </w:rPr>
        <w:t xml:space="preserve">in these patients. </w:t>
      </w:r>
      <w:r w:rsidR="00DF260A" w:rsidRPr="006F0469">
        <w:rPr>
          <w:rFonts w:ascii="Book Antiqua" w:hAnsi="Book Antiqua" w:cs="Arial"/>
        </w:rPr>
        <w:t xml:space="preserve">Development of PH </w:t>
      </w:r>
      <w:r w:rsidR="00D05983" w:rsidRPr="006F0469">
        <w:rPr>
          <w:rFonts w:ascii="Book Antiqua" w:hAnsi="Book Antiqua" w:cs="Arial"/>
        </w:rPr>
        <w:t xml:space="preserve">post TIPPS </w:t>
      </w:r>
      <w:r w:rsidR="00DF260A" w:rsidRPr="006F0469">
        <w:rPr>
          <w:rFonts w:ascii="Book Antiqua" w:hAnsi="Book Antiqua" w:cs="Arial"/>
        </w:rPr>
        <w:t>is an important finding that needs further validation. Such patients should be managed at tertiary level care centres with multi-disciplinary involvement</w:t>
      </w:r>
      <w:r w:rsidR="003D10D5" w:rsidRPr="006F0469">
        <w:rPr>
          <w:rFonts w:ascii="Book Antiqua" w:hAnsi="Book Antiqua" w:cs="Arial"/>
        </w:rPr>
        <w:t xml:space="preserve">. </w:t>
      </w:r>
    </w:p>
    <w:p w14:paraId="6175C130" w14:textId="77777777" w:rsidR="00EB6736" w:rsidRPr="006F0469" w:rsidRDefault="00EB6736" w:rsidP="00642A7F">
      <w:pPr>
        <w:spacing w:line="360" w:lineRule="auto"/>
        <w:jc w:val="both"/>
        <w:rPr>
          <w:rFonts w:ascii="Book Antiqua" w:hAnsi="Book Antiqua" w:cs="Arial"/>
        </w:rPr>
      </w:pPr>
    </w:p>
    <w:p w14:paraId="0554AF9B" w14:textId="4EE3FDE8" w:rsidR="004C592E" w:rsidRPr="006F0469" w:rsidRDefault="00EB6736" w:rsidP="00642A7F">
      <w:pPr>
        <w:spacing w:line="360" w:lineRule="auto"/>
        <w:jc w:val="both"/>
        <w:rPr>
          <w:rFonts w:ascii="Book Antiqua" w:eastAsia="宋体" w:hAnsi="Book Antiqua" w:cs="Arial"/>
          <w:b/>
          <w:bCs/>
          <w:i/>
          <w:lang w:eastAsia="zh-CN"/>
        </w:rPr>
      </w:pPr>
      <w:r w:rsidRPr="006F0469">
        <w:rPr>
          <w:rFonts w:ascii="Book Antiqua" w:hAnsi="Book Antiqua" w:cs="Arial"/>
          <w:b/>
          <w:bCs/>
          <w:i/>
        </w:rPr>
        <w:t>Terminology</w:t>
      </w:r>
    </w:p>
    <w:p w14:paraId="5CDD4696" w14:textId="4C74FEF4" w:rsidR="00DF260A" w:rsidRPr="006F0469" w:rsidRDefault="003D10D5" w:rsidP="00642A7F">
      <w:pPr>
        <w:spacing w:line="360" w:lineRule="auto"/>
        <w:jc w:val="both"/>
        <w:rPr>
          <w:rFonts w:ascii="Book Antiqua" w:hAnsi="Book Antiqua" w:cs="Arial"/>
        </w:rPr>
      </w:pPr>
      <w:r w:rsidRPr="006F0469">
        <w:rPr>
          <w:rFonts w:ascii="Book Antiqua" w:hAnsi="Book Antiqua" w:cs="Arial"/>
        </w:rPr>
        <w:t xml:space="preserve">The </w:t>
      </w:r>
      <w:r w:rsidR="005F2503" w:rsidRPr="006F0469">
        <w:rPr>
          <w:rFonts w:ascii="Book Antiqua" w:hAnsi="Book Antiqua" w:cs="Arial"/>
        </w:rPr>
        <w:t>BCS</w:t>
      </w:r>
      <w:r w:rsidRPr="006F0469">
        <w:rPr>
          <w:rFonts w:ascii="Book Antiqua" w:hAnsi="Book Antiqua" w:cs="Arial"/>
        </w:rPr>
        <w:t xml:space="preserve"> is named after a British Physician, </w:t>
      </w:r>
      <w:r w:rsidR="00DC1C2D" w:rsidRPr="006F0469">
        <w:rPr>
          <w:rFonts w:ascii="Book Antiqua" w:hAnsi="Book Antiqua" w:cs="Arial"/>
        </w:rPr>
        <w:t xml:space="preserve">George </w:t>
      </w:r>
      <w:r w:rsidRPr="006F0469">
        <w:rPr>
          <w:rFonts w:ascii="Book Antiqua" w:hAnsi="Book Antiqua" w:cs="Arial"/>
        </w:rPr>
        <w:t xml:space="preserve">Budd </w:t>
      </w:r>
      <w:r w:rsidR="00DC1C2D" w:rsidRPr="006F0469">
        <w:rPr>
          <w:rFonts w:ascii="Book Antiqua" w:hAnsi="Book Antiqua" w:cs="Arial"/>
        </w:rPr>
        <w:t xml:space="preserve">in 1845 </w:t>
      </w:r>
      <w:r w:rsidRPr="006F0469">
        <w:rPr>
          <w:rFonts w:ascii="Book Antiqua" w:hAnsi="Book Antiqua" w:cs="Arial"/>
        </w:rPr>
        <w:t xml:space="preserve">and a pathologist Hans Chiari who first described the features of BCS caused by the </w:t>
      </w:r>
      <w:r w:rsidRPr="006F0469">
        <w:rPr>
          <w:rFonts w:ascii="Book Antiqua" w:hAnsi="Book Antiqua" w:cs="Arial"/>
        </w:rPr>
        <w:lastRenderedPageBreak/>
        <w:t>hepatic venous outflow obstruction</w:t>
      </w:r>
      <w:r w:rsidR="00DC1C2D" w:rsidRPr="006F0469">
        <w:rPr>
          <w:rFonts w:ascii="Book Antiqua" w:hAnsi="Book Antiqua" w:cs="Arial"/>
        </w:rPr>
        <w:t xml:space="preserve"> in 1899</w:t>
      </w:r>
      <w:r w:rsidRPr="006F0469">
        <w:rPr>
          <w:rFonts w:ascii="Book Antiqua" w:hAnsi="Book Antiqua" w:cs="Arial"/>
        </w:rPr>
        <w:t xml:space="preserve">.  TIPSS- </w:t>
      </w:r>
      <w:proofErr w:type="spellStart"/>
      <w:r w:rsidRPr="006F0469">
        <w:rPr>
          <w:rFonts w:ascii="Book Antiqua" w:hAnsi="Book Antiqua" w:cs="Arial"/>
        </w:rPr>
        <w:t>transjugular</w:t>
      </w:r>
      <w:proofErr w:type="spellEnd"/>
      <w:r w:rsidRPr="006F0469">
        <w:rPr>
          <w:rFonts w:ascii="Book Antiqua" w:hAnsi="Book Antiqua" w:cs="Arial"/>
        </w:rPr>
        <w:t xml:space="preserve"> intrahepatic </w:t>
      </w:r>
      <w:proofErr w:type="spellStart"/>
      <w:r w:rsidRPr="006F0469">
        <w:rPr>
          <w:rFonts w:ascii="Book Antiqua" w:hAnsi="Book Antiqua" w:cs="Arial"/>
        </w:rPr>
        <w:t>portosystemic</w:t>
      </w:r>
      <w:proofErr w:type="spellEnd"/>
      <w:r w:rsidRPr="006F0469">
        <w:rPr>
          <w:rFonts w:ascii="Book Antiqua" w:hAnsi="Book Antiqua" w:cs="Arial"/>
        </w:rPr>
        <w:t xml:space="preserve"> shunt or </w:t>
      </w:r>
      <w:proofErr w:type="spellStart"/>
      <w:r w:rsidRPr="006F0469">
        <w:rPr>
          <w:rFonts w:ascii="Book Antiqua" w:hAnsi="Book Antiqua" w:cs="Arial"/>
        </w:rPr>
        <w:t>transjugular</w:t>
      </w:r>
      <w:proofErr w:type="spellEnd"/>
      <w:r w:rsidRPr="006F0469">
        <w:rPr>
          <w:rFonts w:ascii="Book Antiqua" w:hAnsi="Book Antiqua" w:cs="Arial"/>
        </w:rPr>
        <w:t xml:space="preserve"> intrahepatic </w:t>
      </w:r>
      <w:proofErr w:type="spellStart"/>
      <w:r w:rsidRPr="006F0469">
        <w:rPr>
          <w:rFonts w:ascii="Book Antiqua" w:hAnsi="Book Antiqua" w:cs="Arial"/>
        </w:rPr>
        <w:t>portosystemic</w:t>
      </w:r>
      <w:proofErr w:type="spellEnd"/>
      <w:r w:rsidRPr="006F0469">
        <w:rPr>
          <w:rFonts w:ascii="Book Antiqua" w:hAnsi="Book Antiqua" w:cs="Arial"/>
        </w:rPr>
        <w:t xml:space="preserve"> stent </w:t>
      </w:r>
      <w:r w:rsidR="005F2503" w:rsidRPr="006F0469">
        <w:rPr>
          <w:rFonts w:ascii="Book Antiqua" w:hAnsi="Book Antiqua" w:cs="Arial"/>
        </w:rPr>
        <w:t>shunting</w:t>
      </w:r>
      <w:r w:rsidRPr="006F0469">
        <w:rPr>
          <w:rFonts w:ascii="Book Antiqua" w:hAnsi="Book Antiqua" w:cs="Arial"/>
        </w:rPr>
        <w:t xml:space="preserve"> is an artificial connection within the liver between the inflow portal vein and the outflow hepatic vein. This procedure is usually performed to reduce the portal pressure.</w:t>
      </w:r>
    </w:p>
    <w:p w14:paraId="3428B52A" w14:textId="77777777" w:rsidR="006D70CF" w:rsidRPr="006F0469" w:rsidRDefault="006D70CF" w:rsidP="00642A7F">
      <w:pPr>
        <w:spacing w:line="360" w:lineRule="auto"/>
        <w:jc w:val="both"/>
        <w:rPr>
          <w:rFonts w:ascii="Book Antiqua" w:hAnsi="Book Antiqua"/>
          <w:b/>
          <w:i/>
          <w:highlight w:val="yellow"/>
        </w:rPr>
      </w:pPr>
      <w:bookmarkStart w:id="46" w:name="OLE_LINK13"/>
      <w:bookmarkStart w:id="47" w:name="OLE_LINK323"/>
      <w:bookmarkStart w:id="48" w:name="OLE_LINK349"/>
      <w:bookmarkStart w:id="49" w:name="OLE_LINK377"/>
      <w:bookmarkStart w:id="50" w:name="OLE_LINK386"/>
      <w:bookmarkStart w:id="51" w:name="OLE_LINK400"/>
      <w:bookmarkStart w:id="52" w:name="OLE_LINK416"/>
      <w:bookmarkStart w:id="53" w:name="OLE_LINK512"/>
    </w:p>
    <w:p w14:paraId="42FD9DD7" w14:textId="3AF3D312" w:rsidR="00BE766C" w:rsidRPr="006F0469" w:rsidRDefault="00BE766C" w:rsidP="00642A7F">
      <w:pPr>
        <w:spacing w:line="360" w:lineRule="auto"/>
        <w:jc w:val="both"/>
        <w:rPr>
          <w:rFonts w:ascii="Book Antiqua" w:eastAsia="宋体" w:hAnsi="Book Antiqua"/>
          <w:b/>
          <w:i/>
          <w:lang w:eastAsia="zh-CN"/>
        </w:rPr>
      </w:pPr>
      <w:bookmarkStart w:id="54" w:name="OLE_LINK598"/>
      <w:bookmarkStart w:id="55" w:name="OLE_LINK599"/>
      <w:r w:rsidRPr="006F0469">
        <w:rPr>
          <w:rFonts w:ascii="Book Antiqua" w:hAnsi="Book Antiqua"/>
          <w:b/>
          <w:i/>
        </w:rPr>
        <w:t>Peer</w:t>
      </w:r>
      <w:r w:rsidRPr="006F0469">
        <w:rPr>
          <w:rFonts w:ascii="Book Antiqua" w:hAnsi="Book Antiqua" w:hint="eastAsia"/>
          <w:b/>
          <w:i/>
        </w:rPr>
        <w:t>-</w:t>
      </w:r>
      <w:r w:rsidRPr="006F0469">
        <w:rPr>
          <w:rFonts w:ascii="Book Antiqua" w:hAnsi="Book Antiqua"/>
          <w:b/>
          <w:i/>
        </w:rPr>
        <w:t>review</w:t>
      </w:r>
      <w:r w:rsidR="005F2503" w:rsidRPr="006F0469">
        <w:rPr>
          <w:rFonts w:ascii="Book Antiqua" w:eastAsia="宋体" w:hAnsi="Book Antiqua" w:hint="eastAsia"/>
          <w:b/>
          <w:i/>
          <w:lang w:eastAsia="zh-CN"/>
        </w:rPr>
        <w:t xml:space="preserve"> </w:t>
      </w:r>
    </w:p>
    <w:bookmarkEnd w:id="44"/>
    <w:bookmarkEnd w:id="45"/>
    <w:bookmarkEnd w:id="46"/>
    <w:bookmarkEnd w:id="47"/>
    <w:bookmarkEnd w:id="48"/>
    <w:bookmarkEnd w:id="49"/>
    <w:bookmarkEnd w:id="50"/>
    <w:bookmarkEnd w:id="51"/>
    <w:bookmarkEnd w:id="52"/>
    <w:bookmarkEnd w:id="53"/>
    <w:bookmarkEnd w:id="54"/>
    <w:bookmarkEnd w:id="55"/>
    <w:p w14:paraId="39534F10" w14:textId="43932D94" w:rsidR="0066756E" w:rsidRPr="006F0469" w:rsidRDefault="005F3F7B" w:rsidP="00642A7F">
      <w:pPr>
        <w:spacing w:line="360" w:lineRule="auto"/>
        <w:jc w:val="both"/>
        <w:rPr>
          <w:rFonts w:ascii="Book Antiqua" w:hAnsi="Book Antiqua" w:cs="Arial"/>
        </w:rPr>
      </w:pPr>
      <w:r w:rsidRPr="006F0469">
        <w:rPr>
          <w:rFonts w:ascii="Book Antiqua" w:hAnsi="Book Antiqua" w:cs="Tahoma"/>
          <w:color w:val="000000"/>
          <w:shd w:val="clear" w:color="auto" w:fill="F8F8F8"/>
        </w:rPr>
        <w:t xml:space="preserve">This is an interesting observational analysis of BCS in relation to pregnancy. Previous data are scarce and heterogeneous. The manuscript is nicely written. Tables are somehow difficult to understand due to their extension and large word counting in some cells. Percentages are not integrated: some of them </w:t>
      </w:r>
      <w:r w:rsidR="00B2168B" w:rsidRPr="006F0469">
        <w:rPr>
          <w:rFonts w:ascii="Book Antiqua" w:hAnsi="Book Antiqua" w:cs="Tahoma"/>
          <w:color w:val="000000"/>
          <w:shd w:val="clear" w:color="auto" w:fill="F8F8F8"/>
        </w:rPr>
        <w:t>refer</w:t>
      </w:r>
      <w:r w:rsidRPr="006F0469">
        <w:rPr>
          <w:rFonts w:ascii="Book Antiqua" w:hAnsi="Book Antiqua" w:cs="Tahoma"/>
          <w:color w:val="000000"/>
          <w:shd w:val="clear" w:color="auto" w:fill="F8F8F8"/>
        </w:rPr>
        <w:t xml:space="preserve"> to the proportion of patients and other to the proportion of pregnancies.</w:t>
      </w:r>
    </w:p>
    <w:p w14:paraId="1067D867" w14:textId="77777777" w:rsidR="00BE766C" w:rsidRPr="006F0469" w:rsidRDefault="00BE766C" w:rsidP="00642A7F">
      <w:pPr>
        <w:spacing w:line="360" w:lineRule="auto"/>
        <w:jc w:val="both"/>
        <w:rPr>
          <w:rFonts w:ascii="Book Antiqua" w:hAnsi="Book Antiqua" w:cs="Arial"/>
          <w:b/>
        </w:rPr>
      </w:pPr>
      <w:r w:rsidRPr="006F0469">
        <w:rPr>
          <w:rFonts w:ascii="Book Antiqua" w:hAnsi="Book Antiqua" w:cs="Arial"/>
          <w:b/>
        </w:rPr>
        <w:br w:type="page"/>
      </w:r>
    </w:p>
    <w:p w14:paraId="58643AB5" w14:textId="38BE372E" w:rsidR="004C5DE9" w:rsidRPr="006F0469" w:rsidRDefault="0034313D" w:rsidP="00642A7F">
      <w:pPr>
        <w:widowControl w:val="0"/>
        <w:tabs>
          <w:tab w:val="left" w:pos="220"/>
          <w:tab w:val="left" w:pos="720"/>
        </w:tabs>
        <w:autoSpaceDE w:val="0"/>
        <w:autoSpaceDN w:val="0"/>
        <w:adjustRightInd w:val="0"/>
        <w:spacing w:line="360" w:lineRule="auto"/>
        <w:jc w:val="both"/>
        <w:rPr>
          <w:rFonts w:ascii="Book Antiqua" w:hAnsi="Book Antiqua"/>
          <w:bCs/>
          <w:lang w:val="en-US"/>
        </w:rPr>
      </w:pPr>
      <w:bookmarkStart w:id="56" w:name="OLE_LINK346"/>
      <w:bookmarkStart w:id="57" w:name="OLE_LINK347"/>
      <w:r w:rsidRPr="006F0469">
        <w:rPr>
          <w:rFonts w:ascii="Book Antiqua" w:hAnsi="Book Antiqua" w:cs="Arial"/>
          <w:b/>
        </w:rPr>
        <w:lastRenderedPageBreak/>
        <w:t>REFERENCES</w:t>
      </w:r>
      <w:bookmarkEnd w:id="56"/>
      <w:bookmarkEnd w:id="57"/>
    </w:p>
    <w:p w14:paraId="32C7D395" w14:textId="77777777" w:rsidR="00E901E1" w:rsidRPr="006F0469" w:rsidRDefault="00E901E1" w:rsidP="00642A7F">
      <w:pPr>
        <w:spacing w:line="360" w:lineRule="auto"/>
        <w:jc w:val="both"/>
        <w:rPr>
          <w:rFonts w:ascii="Book Antiqua" w:eastAsia="宋体" w:hAnsi="Book Antiqua" w:cs="宋体"/>
        </w:rPr>
      </w:pPr>
      <w:proofErr w:type="gramStart"/>
      <w:r w:rsidRPr="006F0469">
        <w:rPr>
          <w:rFonts w:ascii="Book Antiqua" w:eastAsia="宋体" w:hAnsi="Book Antiqua" w:cs="宋体"/>
        </w:rPr>
        <w:t>1 </w:t>
      </w:r>
      <w:r w:rsidRPr="006F0469">
        <w:rPr>
          <w:rFonts w:ascii="Book Antiqua" w:eastAsia="宋体" w:hAnsi="Book Antiqua" w:cs="宋体"/>
          <w:b/>
          <w:bCs/>
        </w:rPr>
        <w:t>Valla DC</w:t>
      </w:r>
      <w:r w:rsidRPr="006F0469">
        <w:rPr>
          <w:rFonts w:ascii="Book Antiqua" w:eastAsia="宋体" w:hAnsi="Book Antiqua" w:cs="宋体"/>
        </w:rPr>
        <w:t>.</w:t>
      </w:r>
      <w:proofErr w:type="gramEnd"/>
      <w:r w:rsidRPr="006F0469">
        <w:rPr>
          <w:rFonts w:ascii="Book Antiqua" w:eastAsia="宋体" w:hAnsi="Book Antiqua" w:cs="宋体"/>
        </w:rPr>
        <w:t xml:space="preserve"> The diagnosis and management of the Budd-</w:t>
      </w:r>
      <w:proofErr w:type="spellStart"/>
      <w:r w:rsidRPr="006F0469">
        <w:rPr>
          <w:rFonts w:ascii="Book Antiqua" w:eastAsia="宋体" w:hAnsi="Book Antiqua" w:cs="宋体"/>
        </w:rPr>
        <w:t>Chiari</w:t>
      </w:r>
      <w:proofErr w:type="spellEnd"/>
      <w:r w:rsidRPr="006F0469">
        <w:rPr>
          <w:rFonts w:ascii="Book Antiqua" w:eastAsia="宋体" w:hAnsi="Book Antiqua" w:cs="宋体"/>
        </w:rPr>
        <w:t xml:space="preserve"> syndrome: consensus and controversies. </w:t>
      </w:r>
      <w:proofErr w:type="spellStart"/>
      <w:r w:rsidRPr="006F0469">
        <w:rPr>
          <w:rFonts w:ascii="Book Antiqua" w:eastAsia="宋体" w:hAnsi="Book Antiqua" w:cs="宋体"/>
          <w:i/>
          <w:iCs/>
        </w:rPr>
        <w:t>Hepatology</w:t>
      </w:r>
      <w:proofErr w:type="spellEnd"/>
      <w:r w:rsidRPr="006F0469">
        <w:rPr>
          <w:rFonts w:ascii="Book Antiqua" w:eastAsia="宋体" w:hAnsi="Book Antiqua" w:cs="宋体"/>
        </w:rPr>
        <w:t> 2003; </w:t>
      </w:r>
      <w:r w:rsidRPr="006F0469">
        <w:rPr>
          <w:rFonts w:ascii="Book Antiqua" w:eastAsia="宋体" w:hAnsi="Book Antiqua" w:cs="宋体"/>
          <w:b/>
          <w:bCs/>
        </w:rPr>
        <w:t>38</w:t>
      </w:r>
      <w:r w:rsidRPr="006F0469">
        <w:rPr>
          <w:rFonts w:ascii="Book Antiqua" w:eastAsia="宋体" w:hAnsi="Book Antiqua" w:cs="宋体"/>
        </w:rPr>
        <w:t>: 793-803 [PMID: 14512865]</w:t>
      </w:r>
    </w:p>
    <w:p w14:paraId="370CD259" w14:textId="77777777" w:rsidR="00E901E1" w:rsidRPr="006F0469" w:rsidRDefault="00E901E1" w:rsidP="00642A7F">
      <w:pPr>
        <w:spacing w:line="360" w:lineRule="auto"/>
        <w:jc w:val="both"/>
        <w:rPr>
          <w:rFonts w:ascii="Book Antiqua" w:eastAsia="宋体" w:hAnsi="Book Antiqua" w:cs="宋体"/>
        </w:rPr>
      </w:pPr>
      <w:r w:rsidRPr="006F0469">
        <w:rPr>
          <w:rFonts w:ascii="Book Antiqua" w:eastAsia="宋体" w:hAnsi="Book Antiqua" w:cs="宋体"/>
        </w:rPr>
        <w:t>2 </w:t>
      </w:r>
      <w:r w:rsidRPr="006F0469">
        <w:rPr>
          <w:rFonts w:ascii="Book Antiqua" w:eastAsia="宋体" w:hAnsi="Book Antiqua" w:cs="宋体"/>
          <w:b/>
          <w:bCs/>
        </w:rPr>
        <w:t>Janssen HL</w:t>
      </w:r>
      <w:r w:rsidRPr="006F0469">
        <w:rPr>
          <w:rFonts w:ascii="Book Antiqua" w:eastAsia="宋体" w:hAnsi="Book Antiqua" w:cs="宋体"/>
        </w:rPr>
        <w:t xml:space="preserve">, Garcia-Pagan JC, Elias E, </w:t>
      </w:r>
      <w:proofErr w:type="spellStart"/>
      <w:r w:rsidRPr="006F0469">
        <w:rPr>
          <w:rFonts w:ascii="Book Antiqua" w:eastAsia="宋体" w:hAnsi="Book Antiqua" w:cs="宋体"/>
        </w:rPr>
        <w:t>Mentha</w:t>
      </w:r>
      <w:proofErr w:type="spellEnd"/>
      <w:r w:rsidRPr="006F0469">
        <w:rPr>
          <w:rFonts w:ascii="Book Antiqua" w:eastAsia="宋体" w:hAnsi="Book Antiqua" w:cs="宋体"/>
        </w:rPr>
        <w:t xml:space="preserve"> G, </w:t>
      </w:r>
      <w:proofErr w:type="spellStart"/>
      <w:r w:rsidRPr="006F0469">
        <w:rPr>
          <w:rFonts w:ascii="Book Antiqua" w:eastAsia="宋体" w:hAnsi="Book Antiqua" w:cs="宋体"/>
        </w:rPr>
        <w:t>Hadengue</w:t>
      </w:r>
      <w:proofErr w:type="spellEnd"/>
      <w:r w:rsidRPr="006F0469">
        <w:rPr>
          <w:rFonts w:ascii="Book Antiqua" w:eastAsia="宋体" w:hAnsi="Book Antiqua" w:cs="宋体"/>
        </w:rPr>
        <w:t xml:space="preserve"> A, Valla DC. Budd-</w:t>
      </w:r>
      <w:proofErr w:type="spellStart"/>
      <w:r w:rsidRPr="006F0469">
        <w:rPr>
          <w:rFonts w:ascii="Book Antiqua" w:eastAsia="宋体" w:hAnsi="Book Antiqua" w:cs="宋体"/>
        </w:rPr>
        <w:t>Chiari</w:t>
      </w:r>
      <w:proofErr w:type="spellEnd"/>
      <w:r w:rsidRPr="006F0469">
        <w:rPr>
          <w:rFonts w:ascii="Book Antiqua" w:eastAsia="宋体" w:hAnsi="Book Antiqua" w:cs="宋体"/>
        </w:rPr>
        <w:t xml:space="preserve"> syndrome: a review by an expert panel. </w:t>
      </w:r>
      <w:r w:rsidRPr="006F0469">
        <w:rPr>
          <w:rFonts w:ascii="Book Antiqua" w:eastAsia="宋体" w:hAnsi="Book Antiqua" w:cs="宋体"/>
          <w:i/>
          <w:iCs/>
        </w:rPr>
        <w:t xml:space="preserve">J </w:t>
      </w:r>
      <w:proofErr w:type="spellStart"/>
      <w:r w:rsidRPr="006F0469">
        <w:rPr>
          <w:rFonts w:ascii="Book Antiqua" w:eastAsia="宋体" w:hAnsi="Book Antiqua" w:cs="宋体"/>
          <w:i/>
          <w:iCs/>
        </w:rPr>
        <w:t>Hepatol</w:t>
      </w:r>
      <w:proofErr w:type="spellEnd"/>
      <w:r w:rsidRPr="006F0469">
        <w:rPr>
          <w:rFonts w:ascii="Book Antiqua" w:eastAsia="宋体" w:hAnsi="Book Antiqua" w:cs="宋体"/>
        </w:rPr>
        <w:t> 2003; </w:t>
      </w:r>
      <w:r w:rsidRPr="006F0469">
        <w:rPr>
          <w:rFonts w:ascii="Book Antiqua" w:eastAsia="宋体" w:hAnsi="Book Antiqua" w:cs="宋体"/>
          <w:b/>
          <w:bCs/>
        </w:rPr>
        <w:t>38</w:t>
      </w:r>
      <w:r w:rsidRPr="006F0469">
        <w:rPr>
          <w:rFonts w:ascii="Book Antiqua" w:eastAsia="宋体" w:hAnsi="Book Antiqua" w:cs="宋体"/>
        </w:rPr>
        <w:t>: 364-371 [PMID: 12586305]</w:t>
      </w:r>
    </w:p>
    <w:p w14:paraId="01EE644C" w14:textId="77777777" w:rsidR="00E901E1" w:rsidRPr="006F0469" w:rsidRDefault="00E901E1" w:rsidP="00642A7F">
      <w:pPr>
        <w:spacing w:line="360" w:lineRule="auto"/>
        <w:jc w:val="both"/>
        <w:rPr>
          <w:rFonts w:ascii="Book Antiqua" w:eastAsia="宋体" w:hAnsi="Book Antiqua" w:cs="宋体"/>
        </w:rPr>
      </w:pPr>
      <w:r w:rsidRPr="006F0469">
        <w:rPr>
          <w:rFonts w:ascii="Book Antiqua" w:eastAsia="宋体" w:hAnsi="Book Antiqua" w:cs="宋体"/>
        </w:rPr>
        <w:t>3</w:t>
      </w:r>
      <w:r w:rsidRPr="006F0469">
        <w:rPr>
          <w:rFonts w:ascii="Book Antiqua" w:eastAsia="宋体" w:hAnsi="Book Antiqua" w:cs="宋体" w:hint="eastAsia"/>
          <w:b/>
        </w:rPr>
        <w:t xml:space="preserve"> </w:t>
      </w:r>
      <w:r w:rsidRPr="006F0469">
        <w:rPr>
          <w:rFonts w:ascii="Book Antiqua" w:eastAsia="宋体" w:hAnsi="Book Antiqua" w:cs="宋体"/>
          <w:b/>
        </w:rPr>
        <w:t xml:space="preserve">European </w:t>
      </w:r>
      <w:proofErr w:type="gramStart"/>
      <w:r w:rsidRPr="006F0469">
        <w:rPr>
          <w:rFonts w:ascii="Book Antiqua" w:eastAsia="宋体" w:hAnsi="Book Antiqua" w:cs="宋体"/>
          <w:b/>
        </w:rPr>
        <w:t>Association</w:t>
      </w:r>
      <w:proofErr w:type="gramEnd"/>
      <w:r w:rsidRPr="006F0469">
        <w:rPr>
          <w:rFonts w:ascii="Book Antiqua" w:eastAsia="宋体" w:hAnsi="Book Antiqua" w:cs="宋体"/>
          <w:b/>
        </w:rPr>
        <w:t xml:space="preserve"> for the Study of the Liver</w:t>
      </w:r>
      <w:r w:rsidRPr="006F0469">
        <w:rPr>
          <w:rFonts w:ascii="Book Antiqua" w:eastAsia="宋体" w:hAnsi="Book Antiqua" w:cs="宋体"/>
        </w:rPr>
        <w:t>.</w:t>
      </w:r>
      <w:r w:rsidRPr="006F0469">
        <w:rPr>
          <w:rFonts w:ascii="Book Antiqua" w:eastAsia="宋体" w:hAnsi="Book Antiqua" w:cs="宋体" w:hint="eastAsia"/>
        </w:rPr>
        <w:t xml:space="preserve"> </w:t>
      </w:r>
      <w:r w:rsidRPr="006F0469">
        <w:rPr>
          <w:rFonts w:ascii="Book Antiqua" w:eastAsia="宋体" w:hAnsi="Book Antiqua" w:cs="宋体"/>
        </w:rPr>
        <w:t>EASL Clinical Practice Guidelines: Vascular diseases of the liver. </w:t>
      </w:r>
      <w:r w:rsidRPr="006F0469">
        <w:rPr>
          <w:rFonts w:ascii="Book Antiqua" w:eastAsia="宋体" w:hAnsi="Book Antiqua" w:cs="宋体"/>
          <w:i/>
          <w:iCs/>
        </w:rPr>
        <w:t xml:space="preserve">J </w:t>
      </w:r>
      <w:proofErr w:type="spellStart"/>
      <w:r w:rsidRPr="006F0469">
        <w:rPr>
          <w:rFonts w:ascii="Book Antiqua" w:eastAsia="宋体" w:hAnsi="Book Antiqua" w:cs="宋体"/>
          <w:i/>
          <w:iCs/>
        </w:rPr>
        <w:t>Hepatol</w:t>
      </w:r>
      <w:proofErr w:type="spellEnd"/>
      <w:r w:rsidRPr="006F0469">
        <w:rPr>
          <w:rFonts w:ascii="Book Antiqua" w:eastAsia="宋体" w:hAnsi="Book Antiqua" w:cs="宋体"/>
        </w:rPr>
        <w:t> 2016; </w:t>
      </w:r>
      <w:r w:rsidRPr="006F0469">
        <w:rPr>
          <w:rFonts w:ascii="Book Antiqua" w:eastAsia="宋体" w:hAnsi="Book Antiqua" w:cs="宋体"/>
          <w:b/>
          <w:bCs/>
        </w:rPr>
        <w:t>64</w:t>
      </w:r>
      <w:r w:rsidRPr="006F0469">
        <w:rPr>
          <w:rFonts w:ascii="Book Antiqua" w:eastAsia="宋体" w:hAnsi="Book Antiqua" w:cs="宋体"/>
        </w:rPr>
        <w:t>: 179-202 [PMID: 26516032]</w:t>
      </w:r>
    </w:p>
    <w:p w14:paraId="318A616C" w14:textId="77777777" w:rsidR="00E901E1" w:rsidRPr="006F0469" w:rsidRDefault="00E901E1" w:rsidP="00642A7F">
      <w:pPr>
        <w:spacing w:line="360" w:lineRule="auto"/>
        <w:jc w:val="both"/>
        <w:rPr>
          <w:rFonts w:ascii="Book Antiqua" w:eastAsia="宋体" w:hAnsi="Book Antiqua" w:cs="宋体"/>
        </w:rPr>
      </w:pPr>
      <w:r w:rsidRPr="006F0469">
        <w:rPr>
          <w:rFonts w:ascii="Book Antiqua" w:eastAsia="宋体" w:hAnsi="Book Antiqua" w:cs="宋体"/>
        </w:rPr>
        <w:t>4 </w:t>
      </w:r>
      <w:r w:rsidRPr="006F0469">
        <w:rPr>
          <w:rFonts w:ascii="Book Antiqua" w:eastAsia="宋体" w:hAnsi="Book Antiqua" w:cs="宋体"/>
          <w:b/>
          <w:bCs/>
        </w:rPr>
        <w:t>Janssen HL</w:t>
      </w:r>
      <w:r w:rsidRPr="006F0469">
        <w:rPr>
          <w:rFonts w:ascii="Book Antiqua" w:eastAsia="宋体" w:hAnsi="Book Antiqua" w:cs="宋体"/>
        </w:rPr>
        <w:t xml:space="preserve">, </w:t>
      </w:r>
      <w:proofErr w:type="spellStart"/>
      <w:r w:rsidRPr="006F0469">
        <w:rPr>
          <w:rFonts w:ascii="Book Antiqua" w:eastAsia="宋体" w:hAnsi="Book Antiqua" w:cs="宋体"/>
        </w:rPr>
        <w:t>Meinardi</w:t>
      </w:r>
      <w:proofErr w:type="spellEnd"/>
      <w:r w:rsidRPr="006F0469">
        <w:rPr>
          <w:rFonts w:ascii="Book Antiqua" w:eastAsia="宋体" w:hAnsi="Book Antiqua" w:cs="宋体"/>
        </w:rPr>
        <w:t xml:space="preserve"> JR, </w:t>
      </w:r>
      <w:proofErr w:type="spellStart"/>
      <w:r w:rsidRPr="006F0469">
        <w:rPr>
          <w:rFonts w:ascii="Book Antiqua" w:eastAsia="宋体" w:hAnsi="Book Antiqua" w:cs="宋体"/>
        </w:rPr>
        <w:t>Vleggaar</w:t>
      </w:r>
      <w:proofErr w:type="spellEnd"/>
      <w:r w:rsidRPr="006F0469">
        <w:rPr>
          <w:rFonts w:ascii="Book Antiqua" w:eastAsia="宋体" w:hAnsi="Book Antiqua" w:cs="宋体"/>
        </w:rPr>
        <w:t xml:space="preserve"> FP, van </w:t>
      </w:r>
      <w:proofErr w:type="spellStart"/>
      <w:r w:rsidRPr="006F0469">
        <w:rPr>
          <w:rFonts w:ascii="Book Antiqua" w:eastAsia="宋体" w:hAnsi="Book Antiqua" w:cs="宋体"/>
        </w:rPr>
        <w:t>Uum</w:t>
      </w:r>
      <w:proofErr w:type="spellEnd"/>
      <w:r w:rsidRPr="006F0469">
        <w:rPr>
          <w:rFonts w:ascii="Book Antiqua" w:eastAsia="宋体" w:hAnsi="Book Antiqua" w:cs="宋体"/>
        </w:rPr>
        <w:t xml:space="preserve"> SH, </w:t>
      </w:r>
      <w:proofErr w:type="spellStart"/>
      <w:r w:rsidRPr="006F0469">
        <w:rPr>
          <w:rFonts w:ascii="Book Antiqua" w:eastAsia="宋体" w:hAnsi="Book Antiqua" w:cs="宋体"/>
        </w:rPr>
        <w:t>Haagsma</w:t>
      </w:r>
      <w:proofErr w:type="spellEnd"/>
      <w:r w:rsidRPr="006F0469">
        <w:rPr>
          <w:rFonts w:ascii="Book Antiqua" w:eastAsia="宋体" w:hAnsi="Book Antiqua" w:cs="宋体"/>
        </w:rPr>
        <w:t xml:space="preserve"> EB, van Der Meer FJ, van </w:t>
      </w:r>
      <w:proofErr w:type="spellStart"/>
      <w:r w:rsidRPr="006F0469">
        <w:rPr>
          <w:rFonts w:ascii="Book Antiqua" w:eastAsia="宋体" w:hAnsi="Book Antiqua" w:cs="宋体"/>
        </w:rPr>
        <w:t>Hattum</w:t>
      </w:r>
      <w:proofErr w:type="spellEnd"/>
      <w:r w:rsidRPr="006F0469">
        <w:rPr>
          <w:rFonts w:ascii="Book Antiqua" w:eastAsia="宋体" w:hAnsi="Book Antiqua" w:cs="宋体"/>
        </w:rPr>
        <w:t xml:space="preserve"> J, </w:t>
      </w:r>
      <w:proofErr w:type="spellStart"/>
      <w:r w:rsidRPr="006F0469">
        <w:rPr>
          <w:rFonts w:ascii="Book Antiqua" w:eastAsia="宋体" w:hAnsi="Book Antiqua" w:cs="宋体"/>
        </w:rPr>
        <w:t>Chamuleau</w:t>
      </w:r>
      <w:proofErr w:type="spellEnd"/>
      <w:r w:rsidRPr="006F0469">
        <w:rPr>
          <w:rFonts w:ascii="Book Antiqua" w:eastAsia="宋体" w:hAnsi="Book Antiqua" w:cs="宋体"/>
        </w:rPr>
        <w:t xml:space="preserve"> RA, </w:t>
      </w:r>
      <w:proofErr w:type="spellStart"/>
      <w:r w:rsidRPr="006F0469">
        <w:rPr>
          <w:rFonts w:ascii="Book Antiqua" w:eastAsia="宋体" w:hAnsi="Book Antiqua" w:cs="宋体"/>
        </w:rPr>
        <w:t>Adang</w:t>
      </w:r>
      <w:proofErr w:type="spellEnd"/>
      <w:r w:rsidRPr="006F0469">
        <w:rPr>
          <w:rFonts w:ascii="Book Antiqua" w:eastAsia="宋体" w:hAnsi="Book Antiqua" w:cs="宋体"/>
        </w:rPr>
        <w:t xml:space="preserve"> RP, </w:t>
      </w:r>
      <w:proofErr w:type="spellStart"/>
      <w:r w:rsidRPr="006F0469">
        <w:rPr>
          <w:rFonts w:ascii="Book Antiqua" w:eastAsia="宋体" w:hAnsi="Book Antiqua" w:cs="宋体"/>
        </w:rPr>
        <w:t>Vandenbroucke</w:t>
      </w:r>
      <w:proofErr w:type="spellEnd"/>
      <w:r w:rsidRPr="006F0469">
        <w:rPr>
          <w:rFonts w:ascii="Book Antiqua" w:eastAsia="宋体" w:hAnsi="Book Antiqua" w:cs="宋体"/>
        </w:rPr>
        <w:t xml:space="preserve"> JP, van </w:t>
      </w:r>
      <w:proofErr w:type="spellStart"/>
      <w:r w:rsidRPr="006F0469">
        <w:rPr>
          <w:rFonts w:ascii="Book Antiqua" w:eastAsia="宋体" w:hAnsi="Book Antiqua" w:cs="宋体"/>
        </w:rPr>
        <w:t>Hoek</w:t>
      </w:r>
      <w:proofErr w:type="spellEnd"/>
      <w:r w:rsidRPr="006F0469">
        <w:rPr>
          <w:rFonts w:ascii="Book Antiqua" w:eastAsia="宋体" w:hAnsi="Book Antiqua" w:cs="宋体"/>
        </w:rPr>
        <w:t xml:space="preserve"> B, </w:t>
      </w:r>
      <w:proofErr w:type="spellStart"/>
      <w:r w:rsidRPr="006F0469">
        <w:rPr>
          <w:rFonts w:ascii="Book Antiqua" w:eastAsia="宋体" w:hAnsi="Book Antiqua" w:cs="宋体"/>
        </w:rPr>
        <w:t>Rosendaal</w:t>
      </w:r>
      <w:proofErr w:type="spellEnd"/>
      <w:r w:rsidRPr="006F0469">
        <w:rPr>
          <w:rFonts w:ascii="Book Antiqua" w:eastAsia="宋体" w:hAnsi="Book Antiqua" w:cs="宋体"/>
        </w:rPr>
        <w:t xml:space="preserve"> FR. Factor V Leiden mutation, </w:t>
      </w:r>
      <w:proofErr w:type="spellStart"/>
      <w:r w:rsidRPr="006F0469">
        <w:rPr>
          <w:rFonts w:ascii="Book Antiqua" w:eastAsia="宋体" w:hAnsi="Book Antiqua" w:cs="宋体"/>
        </w:rPr>
        <w:t>prothrombin</w:t>
      </w:r>
      <w:proofErr w:type="spellEnd"/>
      <w:r w:rsidRPr="006F0469">
        <w:rPr>
          <w:rFonts w:ascii="Book Antiqua" w:eastAsia="宋体" w:hAnsi="Book Antiqua" w:cs="宋体"/>
        </w:rPr>
        <w:t xml:space="preserve"> gene mutation, and deficiencies in coagulation inhibitors associated with Budd-</w:t>
      </w:r>
      <w:proofErr w:type="spellStart"/>
      <w:r w:rsidRPr="006F0469">
        <w:rPr>
          <w:rFonts w:ascii="Book Antiqua" w:eastAsia="宋体" w:hAnsi="Book Antiqua" w:cs="宋体"/>
        </w:rPr>
        <w:t>Chiari</w:t>
      </w:r>
      <w:proofErr w:type="spellEnd"/>
      <w:r w:rsidRPr="006F0469">
        <w:rPr>
          <w:rFonts w:ascii="Book Antiqua" w:eastAsia="宋体" w:hAnsi="Book Antiqua" w:cs="宋体"/>
        </w:rPr>
        <w:t xml:space="preserve"> syndrome and portal vein thrombosis: results of a case-control study. </w:t>
      </w:r>
      <w:r w:rsidRPr="006F0469">
        <w:rPr>
          <w:rFonts w:ascii="Book Antiqua" w:eastAsia="宋体" w:hAnsi="Book Antiqua" w:cs="宋体"/>
          <w:i/>
          <w:iCs/>
        </w:rPr>
        <w:t>Blood</w:t>
      </w:r>
      <w:r w:rsidRPr="006F0469">
        <w:rPr>
          <w:rFonts w:ascii="Book Antiqua" w:eastAsia="宋体" w:hAnsi="Book Antiqua" w:cs="宋体"/>
        </w:rPr>
        <w:t> 2000; </w:t>
      </w:r>
      <w:r w:rsidRPr="006F0469">
        <w:rPr>
          <w:rFonts w:ascii="Book Antiqua" w:eastAsia="宋体" w:hAnsi="Book Antiqua" w:cs="宋体"/>
          <w:b/>
          <w:bCs/>
        </w:rPr>
        <w:t>96</w:t>
      </w:r>
      <w:r w:rsidRPr="006F0469">
        <w:rPr>
          <w:rFonts w:ascii="Book Antiqua" w:eastAsia="宋体" w:hAnsi="Book Antiqua" w:cs="宋体"/>
        </w:rPr>
        <w:t>: 2364-2368 [PMID: 11001884]</w:t>
      </w:r>
    </w:p>
    <w:p w14:paraId="24C82D5A" w14:textId="77777777" w:rsidR="00E901E1" w:rsidRPr="006F0469" w:rsidRDefault="00E901E1" w:rsidP="00642A7F">
      <w:pPr>
        <w:spacing w:line="360" w:lineRule="auto"/>
        <w:jc w:val="both"/>
        <w:rPr>
          <w:rFonts w:ascii="Book Antiqua" w:eastAsia="宋体" w:hAnsi="Book Antiqua" w:cs="宋体"/>
        </w:rPr>
      </w:pPr>
      <w:r w:rsidRPr="006F0469">
        <w:rPr>
          <w:rFonts w:ascii="Book Antiqua" w:eastAsia="宋体" w:hAnsi="Book Antiqua" w:cs="宋体"/>
        </w:rPr>
        <w:t>5 </w:t>
      </w:r>
      <w:proofErr w:type="spellStart"/>
      <w:r w:rsidRPr="006F0469">
        <w:rPr>
          <w:rFonts w:ascii="Book Antiqua" w:eastAsia="宋体" w:hAnsi="Book Antiqua" w:cs="宋体"/>
          <w:b/>
          <w:bCs/>
        </w:rPr>
        <w:t>Deltenre</w:t>
      </w:r>
      <w:proofErr w:type="spellEnd"/>
      <w:r w:rsidRPr="006F0469">
        <w:rPr>
          <w:rFonts w:ascii="Book Antiqua" w:eastAsia="宋体" w:hAnsi="Book Antiqua" w:cs="宋体"/>
          <w:b/>
          <w:bCs/>
        </w:rPr>
        <w:t xml:space="preserve"> P</w:t>
      </w:r>
      <w:r w:rsidRPr="006F0469">
        <w:rPr>
          <w:rFonts w:ascii="Book Antiqua" w:eastAsia="宋体" w:hAnsi="Book Antiqua" w:cs="宋体"/>
        </w:rPr>
        <w:t xml:space="preserve">, </w:t>
      </w:r>
      <w:proofErr w:type="spellStart"/>
      <w:r w:rsidRPr="006F0469">
        <w:rPr>
          <w:rFonts w:ascii="Book Antiqua" w:eastAsia="宋体" w:hAnsi="Book Antiqua" w:cs="宋体"/>
        </w:rPr>
        <w:t>Denninger</w:t>
      </w:r>
      <w:proofErr w:type="spellEnd"/>
      <w:r w:rsidRPr="006F0469">
        <w:rPr>
          <w:rFonts w:ascii="Book Antiqua" w:eastAsia="宋体" w:hAnsi="Book Antiqua" w:cs="宋体"/>
        </w:rPr>
        <w:t xml:space="preserve"> MH, </w:t>
      </w:r>
      <w:proofErr w:type="spellStart"/>
      <w:r w:rsidRPr="006F0469">
        <w:rPr>
          <w:rFonts w:ascii="Book Antiqua" w:eastAsia="宋体" w:hAnsi="Book Antiqua" w:cs="宋体"/>
        </w:rPr>
        <w:t>Hillaire</w:t>
      </w:r>
      <w:proofErr w:type="spellEnd"/>
      <w:r w:rsidRPr="006F0469">
        <w:rPr>
          <w:rFonts w:ascii="Book Antiqua" w:eastAsia="宋体" w:hAnsi="Book Antiqua" w:cs="宋体"/>
        </w:rPr>
        <w:t xml:space="preserve"> S, </w:t>
      </w:r>
      <w:proofErr w:type="spellStart"/>
      <w:r w:rsidRPr="006F0469">
        <w:rPr>
          <w:rFonts w:ascii="Book Antiqua" w:eastAsia="宋体" w:hAnsi="Book Antiqua" w:cs="宋体"/>
        </w:rPr>
        <w:t>Guillin</w:t>
      </w:r>
      <w:proofErr w:type="spellEnd"/>
      <w:r w:rsidRPr="006F0469">
        <w:rPr>
          <w:rFonts w:ascii="Book Antiqua" w:eastAsia="宋体" w:hAnsi="Book Antiqua" w:cs="宋体"/>
        </w:rPr>
        <w:t xml:space="preserve"> MC, </w:t>
      </w:r>
      <w:proofErr w:type="spellStart"/>
      <w:r w:rsidRPr="006F0469">
        <w:rPr>
          <w:rFonts w:ascii="Book Antiqua" w:eastAsia="宋体" w:hAnsi="Book Antiqua" w:cs="宋体"/>
        </w:rPr>
        <w:t>Casadevall</w:t>
      </w:r>
      <w:proofErr w:type="spellEnd"/>
      <w:r w:rsidRPr="006F0469">
        <w:rPr>
          <w:rFonts w:ascii="Book Antiqua" w:eastAsia="宋体" w:hAnsi="Book Antiqua" w:cs="宋体"/>
        </w:rPr>
        <w:t xml:space="preserve"> N, </w:t>
      </w:r>
      <w:proofErr w:type="spellStart"/>
      <w:r w:rsidRPr="006F0469">
        <w:rPr>
          <w:rFonts w:ascii="Book Antiqua" w:eastAsia="宋体" w:hAnsi="Book Antiqua" w:cs="宋体"/>
        </w:rPr>
        <w:t>Brière</w:t>
      </w:r>
      <w:proofErr w:type="spellEnd"/>
      <w:r w:rsidRPr="006F0469">
        <w:rPr>
          <w:rFonts w:ascii="Book Antiqua" w:eastAsia="宋体" w:hAnsi="Book Antiqua" w:cs="宋体"/>
        </w:rPr>
        <w:t xml:space="preserve"> J, </w:t>
      </w:r>
      <w:proofErr w:type="spellStart"/>
      <w:r w:rsidRPr="006F0469">
        <w:rPr>
          <w:rFonts w:ascii="Book Antiqua" w:eastAsia="宋体" w:hAnsi="Book Antiqua" w:cs="宋体"/>
        </w:rPr>
        <w:t>Erlinger</w:t>
      </w:r>
      <w:proofErr w:type="spellEnd"/>
      <w:r w:rsidRPr="006F0469">
        <w:rPr>
          <w:rFonts w:ascii="Book Antiqua" w:eastAsia="宋体" w:hAnsi="Book Antiqua" w:cs="宋体"/>
        </w:rPr>
        <w:t xml:space="preserve"> S, Valla DC. Factor V Leiden related Budd-</w:t>
      </w:r>
      <w:proofErr w:type="spellStart"/>
      <w:r w:rsidRPr="006F0469">
        <w:rPr>
          <w:rFonts w:ascii="Book Antiqua" w:eastAsia="宋体" w:hAnsi="Book Antiqua" w:cs="宋体"/>
        </w:rPr>
        <w:t>Chiari</w:t>
      </w:r>
      <w:proofErr w:type="spellEnd"/>
      <w:r w:rsidRPr="006F0469">
        <w:rPr>
          <w:rFonts w:ascii="Book Antiqua" w:eastAsia="宋体" w:hAnsi="Book Antiqua" w:cs="宋体"/>
        </w:rPr>
        <w:t xml:space="preserve"> syndrome. </w:t>
      </w:r>
      <w:r w:rsidRPr="006F0469">
        <w:rPr>
          <w:rFonts w:ascii="Book Antiqua" w:eastAsia="宋体" w:hAnsi="Book Antiqua" w:cs="宋体"/>
          <w:i/>
          <w:iCs/>
        </w:rPr>
        <w:t>Gut</w:t>
      </w:r>
      <w:r w:rsidRPr="006F0469">
        <w:rPr>
          <w:rFonts w:ascii="Book Antiqua" w:eastAsia="宋体" w:hAnsi="Book Antiqua" w:cs="宋体"/>
        </w:rPr>
        <w:t> 2001; </w:t>
      </w:r>
      <w:r w:rsidRPr="006F0469">
        <w:rPr>
          <w:rFonts w:ascii="Book Antiqua" w:eastAsia="宋体" w:hAnsi="Book Antiqua" w:cs="宋体"/>
          <w:b/>
          <w:bCs/>
        </w:rPr>
        <w:t>48</w:t>
      </w:r>
      <w:r w:rsidRPr="006F0469">
        <w:rPr>
          <w:rFonts w:ascii="Book Antiqua" w:eastAsia="宋体" w:hAnsi="Book Antiqua" w:cs="宋体"/>
        </w:rPr>
        <w:t>: 264-268 [PMID: 11156651]</w:t>
      </w:r>
    </w:p>
    <w:p w14:paraId="2E809A42" w14:textId="77777777" w:rsidR="00E901E1" w:rsidRPr="006F0469" w:rsidRDefault="00E901E1" w:rsidP="00642A7F">
      <w:pPr>
        <w:spacing w:line="360" w:lineRule="auto"/>
        <w:jc w:val="both"/>
        <w:rPr>
          <w:rFonts w:ascii="Book Antiqua" w:eastAsia="宋体" w:hAnsi="Book Antiqua" w:cs="宋体"/>
        </w:rPr>
      </w:pPr>
      <w:r w:rsidRPr="006F0469">
        <w:rPr>
          <w:rFonts w:ascii="Book Antiqua" w:eastAsia="宋体" w:hAnsi="Book Antiqua" w:cs="宋体"/>
        </w:rPr>
        <w:t>6 </w:t>
      </w:r>
      <w:proofErr w:type="spellStart"/>
      <w:r w:rsidRPr="006F0469">
        <w:rPr>
          <w:rFonts w:ascii="Book Antiqua" w:eastAsia="宋体" w:hAnsi="Book Antiqua" w:cs="宋体"/>
          <w:b/>
          <w:bCs/>
        </w:rPr>
        <w:t>Darwish</w:t>
      </w:r>
      <w:proofErr w:type="spellEnd"/>
      <w:r w:rsidRPr="006F0469">
        <w:rPr>
          <w:rFonts w:ascii="Book Antiqua" w:eastAsia="宋体" w:hAnsi="Book Antiqua" w:cs="宋体"/>
          <w:b/>
          <w:bCs/>
        </w:rPr>
        <w:t xml:space="preserve"> </w:t>
      </w:r>
      <w:proofErr w:type="spellStart"/>
      <w:r w:rsidRPr="006F0469">
        <w:rPr>
          <w:rFonts w:ascii="Book Antiqua" w:eastAsia="宋体" w:hAnsi="Book Antiqua" w:cs="宋体"/>
          <w:b/>
          <w:bCs/>
        </w:rPr>
        <w:t>Murad</w:t>
      </w:r>
      <w:proofErr w:type="spellEnd"/>
      <w:r w:rsidRPr="006F0469">
        <w:rPr>
          <w:rFonts w:ascii="Book Antiqua" w:eastAsia="宋体" w:hAnsi="Book Antiqua" w:cs="宋体"/>
          <w:b/>
          <w:bCs/>
        </w:rPr>
        <w:t xml:space="preserve"> S</w:t>
      </w:r>
      <w:r w:rsidRPr="006F0469">
        <w:rPr>
          <w:rFonts w:ascii="Book Antiqua" w:eastAsia="宋体" w:hAnsi="Book Antiqua" w:cs="宋体"/>
        </w:rPr>
        <w:t xml:space="preserve">, </w:t>
      </w:r>
      <w:proofErr w:type="spellStart"/>
      <w:r w:rsidRPr="006F0469">
        <w:rPr>
          <w:rFonts w:ascii="Book Antiqua" w:eastAsia="宋体" w:hAnsi="Book Antiqua" w:cs="宋体"/>
        </w:rPr>
        <w:t>Plessier</w:t>
      </w:r>
      <w:proofErr w:type="spellEnd"/>
      <w:r w:rsidRPr="006F0469">
        <w:rPr>
          <w:rFonts w:ascii="Book Antiqua" w:eastAsia="宋体" w:hAnsi="Book Antiqua" w:cs="宋体"/>
        </w:rPr>
        <w:t xml:space="preserve"> A, Hernandez-Guerra M, </w:t>
      </w:r>
      <w:proofErr w:type="spellStart"/>
      <w:r w:rsidRPr="006F0469">
        <w:rPr>
          <w:rFonts w:ascii="Book Antiqua" w:eastAsia="宋体" w:hAnsi="Book Antiqua" w:cs="宋体"/>
        </w:rPr>
        <w:t>Fabris</w:t>
      </w:r>
      <w:proofErr w:type="spellEnd"/>
      <w:r w:rsidRPr="006F0469">
        <w:rPr>
          <w:rFonts w:ascii="Book Antiqua" w:eastAsia="宋体" w:hAnsi="Book Antiqua" w:cs="宋体"/>
        </w:rPr>
        <w:t xml:space="preserve"> F, </w:t>
      </w:r>
      <w:proofErr w:type="spellStart"/>
      <w:r w:rsidRPr="006F0469">
        <w:rPr>
          <w:rFonts w:ascii="Book Antiqua" w:eastAsia="宋体" w:hAnsi="Book Antiqua" w:cs="宋体"/>
        </w:rPr>
        <w:t>Eapen</w:t>
      </w:r>
      <w:proofErr w:type="spellEnd"/>
      <w:r w:rsidRPr="006F0469">
        <w:rPr>
          <w:rFonts w:ascii="Book Antiqua" w:eastAsia="宋体" w:hAnsi="Book Antiqua" w:cs="宋体"/>
        </w:rPr>
        <w:t xml:space="preserve"> CE, Bahr MJ, </w:t>
      </w:r>
      <w:proofErr w:type="spellStart"/>
      <w:r w:rsidRPr="006F0469">
        <w:rPr>
          <w:rFonts w:ascii="Book Antiqua" w:eastAsia="宋体" w:hAnsi="Book Antiqua" w:cs="宋体"/>
        </w:rPr>
        <w:t>Trebicka</w:t>
      </w:r>
      <w:proofErr w:type="spellEnd"/>
      <w:r w:rsidRPr="006F0469">
        <w:rPr>
          <w:rFonts w:ascii="Book Antiqua" w:eastAsia="宋体" w:hAnsi="Book Antiqua" w:cs="宋体"/>
        </w:rPr>
        <w:t xml:space="preserve"> J, </w:t>
      </w:r>
      <w:proofErr w:type="spellStart"/>
      <w:r w:rsidRPr="006F0469">
        <w:rPr>
          <w:rFonts w:ascii="Book Antiqua" w:eastAsia="宋体" w:hAnsi="Book Antiqua" w:cs="宋体"/>
        </w:rPr>
        <w:t>Morard</w:t>
      </w:r>
      <w:proofErr w:type="spellEnd"/>
      <w:r w:rsidRPr="006F0469">
        <w:rPr>
          <w:rFonts w:ascii="Book Antiqua" w:eastAsia="宋体" w:hAnsi="Book Antiqua" w:cs="宋体"/>
        </w:rPr>
        <w:t xml:space="preserve"> I, </w:t>
      </w:r>
      <w:proofErr w:type="spellStart"/>
      <w:r w:rsidRPr="006F0469">
        <w:rPr>
          <w:rFonts w:ascii="Book Antiqua" w:eastAsia="宋体" w:hAnsi="Book Antiqua" w:cs="宋体"/>
        </w:rPr>
        <w:t>Lasser</w:t>
      </w:r>
      <w:proofErr w:type="spellEnd"/>
      <w:r w:rsidRPr="006F0469">
        <w:rPr>
          <w:rFonts w:ascii="Book Antiqua" w:eastAsia="宋体" w:hAnsi="Book Antiqua" w:cs="宋体"/>
        </w:rPr>
        <w:t xml:space="preserve"> L, Heller J, </w:t>
      </w:r>
      <w:proofErr w:type="spellStart"/>
      <w:r w:rsidRPr="006F0469">
        <w:rPr>
          <w:rFonts w:ascii="Book Antiqua" w:eastAsia="宋体" w:hAnsi="Book Antiqua" w:cs="宋体"/>
        </w:rPr>
        <w:t>Hadengue</w:t>
      </w:r>
      <w:proofErr w:type="spellEnd"/>
      <w:r w:rsidRPr="006F0469">
        <w:rPr>
          <w:rFonts w:ascii="Book Antiqua" w:eastAsia="宋体" w:hAnsi="Book Antiqua" w:cs="宋体"/>
        </w:rPr>
        <w:t xml:space="preserve"> A, </w:t>
      </w:r>
      <w:proofErr w:type="spellStart"/>
      <w:r w:rsidRPr="006F0469">
        <w:rPr>
          <w:rFonts w:ascii="Book Antiqua" w:eastAsia="宋体" w:hAnsi="Book Antiqua" w:cs="宋体"/>
        </w:rPr>
        <w:t>Langlet</w:t>
      </w:r>
      <w:proofErr w:type="spellEnd"/>
      <w:r w:rsidRPr="006F0469">
        <w:rPr>
          <w:rFonts w:ascii="Book Antiqua" w:eastAsia="宋体" w:hAnsi="Book Antiqua" w:cs="宋体"/>
        </w:rPr>
        <w:t xml:space="preserve"> P, Miranda H, </w:t>
      </w:r>
      <w:proofErr w:type="spellStart"/>
      <w:r w:rsidRPr="006F0469">
        <w:rPr>
          <w:rFonts w:ascii="Book Antiqua" w:eastAsia="宋体" w:hAnsi="Book Antiqua" w:cs="宋体"/>
        </w:rPr>
        <w:t>Primignani</w:t>
      </w:r>
      <w:proofErr w:type="spellEnd"/>
      <w:r w:rsidRPr="006F0469">
        <w:rPr>
          <w:rFonts w:ascii="Book Antiqua" w:eastAsia="宋体" w:hAnsi="Book Antiqua" w:cs="宋体"/>
        </w:rPr>
        <w:t xml:space="preserve"> M, Elias E, </w:t>
      </w:r>
      <w:proofErr w:type="spellStart"/>
      <w:r w:rsidRPr="006F0469">
        <w:rPr>
          <w:rFonts w:ascii="Book Antiqua" w:eastAsia="宋体" w:hAnsi="Book Antiqua" w:cs="宋体"/>
        </w:rPr>
        <w:t>Leebeek</w:t>
      </w:r>
      <w:proofErr w:type="spellEnd"/>
      <w:r w:rsidRPr="006F0469">
        <w:rPr>
          <w:rFonts w:ascii="Book Antiqua" w:eastAsia="宋体" w:hAnsi="Book Antiqua" w:cs="宋体"/>
        </w:rPr>
        <w:t xml:space="preserve"> FW, </w:t>
      </w:r>
      <w:proofErr w:type="spellStart"/>
      <w:r w:rsidRPr="006F0469">
        <w:rPr>
          <w:rFonts w:ascii="Book Antiqua" w:eastAsia="宋体" w:hAnsi="Book Antiqua" w:cs="宋体"/>
        </w:rPr>
        <w:t>Rosendaal</w:t>
      </w:r>
      <w:proofErr w:type="spellEnd"/>
      <w:r w:rsidRPr="006F0469">
        <w:rPr>
          <w:rFonts w:ascii="Book Antiqua" w:eastAsia="宋体" w:hAnsi="Book Antiqua" w:cs="宋体"/>
        </w:rPr>
        <w:t xml:space="preserve"> FR, Garcia-Pagan JC, Valla DC, Janssen HL. </w:t>
      </w:r>
      <w:proofErr w:type="spellStart"/>
      <w:proofErr w:type="gramStart"/>
      <w:r w:rsidRPr="006F0469">
        <w:rPr>
          <w:rFonts w:ascii="Book Antiqua" w:eastAsia="宋体" w:hAnsi="Book Antiqua" w:cs="宋体"/>
        </w:rPr>
        <w:t>Etiology</w:t>
      </w:r>
      <w:proofErr w:type="spellEnd"/>
      <w:r w:rsidRPr="006F0469">
        <w:rPr>
          <w:rFonts w:ascii="Book Antiqua" w:eastAsia="宋体" w:hAnsi="Book Antiqua" w:cs="宋体"/>
        </w:rPr>
        <w:t>, management, and outcome of the Budd-</w:t>
      </w:r>
      <w:proofErr w:type="spellStart"/>
      <w:r w:rsidRPr="006F0469">
        <w:rPr>
          <w:rFonts w:ascii="Book Antiqua" w:eastAsia="宋体" w:hAnsi="Book Antiqua" w:cs="宋体"/>
        </w:rPr>
        <w:t>Chiari</w:t>
      </w:r>
      <w:proofErr w:type="spellEnd"/>
      <w:r w:rsidRPr="006F0469">
        <w:rPr>
          <w:rFonts w:ascii="Book Antiqua" w:eastAsia="宋体" w:hAnsi="Book Antiqua" w:cs="宋体"/>
        </w:rPr>
        <w:t xml:space="preserve"> syndrome.</w:t>
      </w:r>
      <w:proofErr w:type="gramEnd"/>
      <w:r w:rsidRPr="006F0469">
        <w:rPr>
          <w:rFonts w:ascii="Book Antiqua" w:eastAsia="宋体" w:hAnsi="Book Antiqua" w:cs="宋体"/>
        </w:rPr>
        <w:t> </w:t>
      </w:r>
      <w:r w:rsidRPr="006F0469">
        <w:rPr>
          <w:rFonts w:ascii="Book Antiqua" w:eastAsia="宋体" w:hAnsi="Book Antiqua" w:cs="宋体"/>
          <w:i/>
          <w:iCs/>
        </w:rPr>
        <w:t>Ann Intern Med</w:t>
      </w:r>
      <w:r w:rsidRPr="006F0469">
        <w:rPr>
          <w:rFonts w:ascii="Book Antiqua" w:eastAsia="宋体" w:hAnsi="Book Antiqua" w:cs="宋体"/>
        </w:rPr>
        <w:t> 2009; </w:t>
      </w:r>
      <w:r w:rsidRPr="006F0469">
        <w:rPr>
          <w:rFonts w:ascii="Book Antiqua" w:eastAsia="宋体" w:hAnsi="Book Antiqua" w:cs="宋体"/>
          <w:b/>
          <w:bCs/>
        </w:rPr>
        <w:t>151</w:t>
      </w:r>
      <w:r w:rsidRPr="006F0469">
        <w:rPr>
          <w:rFonts w:ascii="Book Antiqua" w:eastAsia="宋体" w:hAnsi="Book Antiqua" w:cs="宋体"/>
        </w:rPr>
        <w:t>: 167-175 [PMID: 19652186]</w:t>
      </w:r>
    </w:p>
    <w:p w14:paraId="16AA912C" w14:textId="77777777" w:rsidR="00E901E1" w:rsidRPr="006F0469" w:rsidRDefault="00E901E1" w:rsidP="00642A7F">
      <w:pPr>
        <w:spacing w:line="360" w:lineRule="auto"/>
        <w:jc w:val="both"/>
        <w:rPr>
          <w:rFonts w:ascii="Book Antiqua" w:eastAsia="宋体" w:hAnsi="Book Antiqua" w:cs="宋体"/>
        </w:rPr>
      </w:pPr>
      <w:r w:rsidRPr="006F0469">
        <w:rPr>
          <w:rFonts w:ascii="Book Antiqua" w:eastAsia="宋体" w:hAnsi="Book Antiqua" w:cs="宋体"/>
        </w:rPr>
        <w:t>7 </w:t>
      </w:r>
      <w:proofErr w:type="spellStart"/>
      <w:r w:rsidRPr="006F0469">
        <w:rPr>
          <w:rFonts w:ascii="Book Antiqua" w:eastAsia="宋体" w:hAnsi="Book Antiqua" w:cs="宋体"/>
          <w:b/>
          <w:bCs/>
        </w:rPr>
        <w:t>Rautou</w:t>
      </w:r>
      <w:proofErr w:type="spellEnd"/>
      <w:r w:rsidRPr="006F0469">
        <w:rPr>
          <w:rFonts w:ascii="Book Antiqua" w:eastAsia="宋体" w:hAnsi="Book Antiqua" w:cs="宋体"/>
          <w:b/>
          <w:bCs/>
        </w:rPr>
        <w:t xml:space="preserve"> PE</w:t>
      </w:r>
      <w:r w:rsidRPr="006F0469">
        <w:rPr>
          <w:rFonts w:ascii="Book Antiqua" w:eastAsia="宋体" w:hAnsi="Book Antiqua" w:cs="宋体"/>
        </w:rPr>
        <w:t xml:space="preserve">, </w:t>
      </w:r>
      <w:proofErr w:type="spellStart"/>
      <w:r w:rsidRPr="006F0469">
        <w:rPr>
          <w:rFonts w:ascii="Book Antiqua" w:eastAsia="宋体" w:hAnsi="Book Antiqua" w:cs="宋体"/>
        </w:rPr>
        <w:t>Plessier</w:t>
      </w:r>
      <w:proofErr w:type="spellEnd"/>
      <w:r w:rsidRPr="006F0469">
        <w:rPr>
          <w:rFonts w:ascii="Book Antiqua" w:eastAsia="宋体" w:hAnsi="Book Antiqua" w:cs="宋体"/>
        </w:rPr>
        <w:t xml:space="preserve"> A, </w:t>
      </w:r>
      <w:proofErr w:type="spellStart"/>
      <w:r w:rsidRPr="006F0469">
        <w:rPr>
          <w:rFonts w:ascii="Book Antiqua" w:eastAsia="宋体" w:hAnsi="Book Antiqua" w:cs="宋体"/>
        </w:rPr>
        <w:t>Bernuau</w:t>
      </w:r>
      <w:proofErr w:type="spellEnd"/>
      <w:r w:rsidRPr="006F0469">
        <w:rPr>
          <w:rFonts w:ascii="Book Antiqua" w:eastAsia="宋体" w:hAnsi="Book Antiqua" w:cs="宋体"/>
        </w:rPr>
        <w:t xml:space="preserve"> J, </w:t>
      </w:r>
      <w:proofErr w:type="spellStart"/>
      <w:r w:rsidRPr="006F0469">
        <w:rPr>
          <w:rFonts w:ascii="Book Antiqua" w:eastAsia="宋体" w:hAnsi="Book Antiqua" w:cs="宋体"/>
        </w:rPr>
        <w:t>Denninger</w:t>
      </w:r>
      <w:proofErr w:type="spellEnd"/>
      <w:r w:rsidRPr="006F0469">
        <w:rPr>
          <w:rFonts w:ascii="Book Antiqua" w:eastAsia="宋体" w:hAnsi="Book Antiqua" w:cs="宋体"/>
        </w:rPr>
        <w:t xml:space="preserve"> MH, </w:t>
      </w:r>
      <w:proofErr w:type="spellStart"/>
      <w:r w:rsidRPr="006F0469">
        <w:rPr>
          <w:rFonts w:ascii="Book Antiqua" w:eastAsia="宋体" w:hAnsi="Book Antiqua" w:cs="宋体"/>
        </w:rPr>
        <w:t>Moucari</w:t>
      </w:r>
      <w:proofErr w:type="spellEnd"/>
      <w:r w:rsidRPr="006F0469">
        <w:rPr>
          <w:rFonts w:ascii="Book Antiqua" w:eastAsia="宋体" w:hAnsi="Book Antiqua" w:cs="宋体"/>
        </w:rPr>
        <w:t xml:space="preserve"> R, Valla D. Pregnancy: a risk factor for Budd-</w:t>
      </w:r>
      <w:proofErr w:type="spellStart"/>
      <w:r w:rsidRPr="006F0469">
        <w:rPr>
          <w:rFonts w:ascii="Book Antiqua" w:eastAsia="宋体" w:hAnsi="Book Antiqua" w:cs="宋体"/>
        </w:rPr>
        <w:t>Chiari</w:t>
      </w:r>
      <w:proofErr w:type="spellEnd"/>
      <w:r w:rsidRPr="006F0469">
        <w:rPr>
          <w:rFonts w:ascii="Book Antiqua" w:eastAsia="宋体" w:hAnsi="Book Antiqua" w:cs="宋体"/>
        </w:rPr>
        <w:t xml:space="preserve"> syndrome? </w:t>
      </w:r>
      <w:r w:rsidRPr="006F0469">
        <w:rPr>
          <w:rFonts w:ascii="Book Antiqua" w:eastAsia="宋体" w:hAnsi="Book Antiqua" w:cs="宋体"/>
          <w:i/>
          <w:iCs/>
        </w:rPr>
        <w:t>Gut</w:t>
      </w:r>
      <w:r w:rsidRPr="006F0469">
        <w:rPr>
          <w:rFonts w:ascii="Book Antiqua" w:eastAsia="宋体" w:hAnsi="Book Antiqua" w:cs="宋体"/>
        </w:rPr>
        <w:t> 2009; </w:t>
      </w:r>
      <w:r w:rsidRPr="006F0469">
        <w:rPr>
          <w:rFonts w:ascii="Book Antiqua" w:eastAsia="宋体" w:hAnsi="Book Antiqua" w:cs="宋体"/>
          <w:b/>
          <w:bCs/>
        </w:rPr>
        <w:t>58</w:t>
      </w:r>
      <w:r w:rsidRPr="006F0469">
        <w:rPr>
          <w:rFonts w:ascii="Book Antiqua" w:eastAsia="宋体" w:hAnsi="Book Antiqua" w:cs="宋体"/>
        </w:rPr>
        <w:t>: 606-608 [PMID: 19299391]</w:t>
      </w:r>
    </w:p>
    <w:p w14:paraId="28900B7E" w14:textId="77777777" w:rsidR="00E901E1" w:rsidRPr="006F0469" w:rsidRDefault="00E901E1" w:rsidP="00642A7F">
      <w:pPr>
        <w:spacing w:line="360" w:lineRule="auto"/>
        <w:jc w:val="both"/>
        <w:rPr>
          <w:rFonts w:ascii="Book Antiqua" w:eastAsia="宋体" w:hAnsi="Book Antiqua" w:cs="宋体"/>
        </w:rPr>
      </w:pPr>
      <w:r w:rsidRPr="006F0469">
        <w:rPr>
          <w:rFonts w:ascii="Book Antiqua" w:eastAsia="宋体" w:hAnsi="Book Antiqua" w:cs="宋体"/>
        </w:rPr>
        <w:t>8 </w:t>
      </w:r>
      <w:proofErr w:type="spellStart"/>
      <w:r w:rsidRPr="006F0469">
        <w:rPr>
          <w:rFonts w:ascii="Book Antiqua" w:eastAsia="宋体" w:hAnsi="Book Antiqua" w:cs="宋体"/>
          <w:b/>
          <w:bCs/>
        </w:rPr>
        <w:t>MacNicholas</w:t>
      </w:r>
      <w:proofErr w:type="spellEnd"/>
      <w:r w:rsidRPr="006F0469">
        <w:rPr>
          <w:rFonts w:ascii="Book Antiqua" w:eastAsia="宋体" w:hAnsi="Book Antiqua" w:cs="宋体"/>
          <w:b/>
          <w:bCs/>
        </w:rPr>
        <w:t xml:space="preserve"> R</w:t>
      </w:r>
      <w:r w:rsidRPr="006F0469">
        <w:rPr>
          <w:rFonts w:ascii="Book Antiqua" w:eastAsia="宋体" w:hAnsi="Book Antiqua" w:cs="宋体"/>
        </w:rPr>
        <w:t xml:space="preserve">, </w:t>
      </w:r>
      <w:proofErr w:type="spellStart"/>
      <w:r w:rsidRPr="006F0469">
        <w:rPr>
          <w:rFonts w:ascii="Book Antiqua" w:eastAsia="宋体" w:hAnsi="Book Antiqua" w:cs="宋体"/>
        </w:rPr>
        <w:t>Olliff</w:t>
      </w:r>
      <w:proofErr w:type="spellEnd"/>
      <w:r w:rsidRPr="006F0469">
        <w:rPr>
          <w:rFonts w:ascii="Book Antiqua" w:eastAsia="宋体" w:hAnsi="Book Antiqua" w:cs="宋体"/>
        </w:rPr>
        <w:t xml:space="preserve"> S, Elias E, </w:t>
      </w:r>
      <w:proofErr w:type="spellStart"/>
      <w:r w:rsidRPr="006F0469">
        <w:rPr>
          <w:rFonts w:ascii="Book Antiqua" w:eastAsia="宋体" w:hAnsi="Book Antiqua" w:cs="宋体"/>
        </w:rPr>
        <w:t>Tripathi</w:t>
      </w:r>
      <w:proofErr w:type="spellEnd"/>
      <w:r w:rsidRPr="006F0469">
        <w:rPr>
          <w:rFonts w:ascii="Book Antiqua" w:eastAsia="宋体" w:hAnsi="Book Antiqua" w:cs="宋体"/>
        </w:rPr>
        <w:t xml:space="preserve"> D. </w:t>
      </w:r>
      <w:proofErr w:type="gramStart"/>
      <w:r w:rsidRPr="006F0469">
        <w:rPr>
          <w:rFonts w:ascii="Book Antiqua" w:eastAsia="宋体" w:hAnsi="Book Antiqua" w:cs="宋体"/>
        </w:rPr>
        <w:t>An update on the diagnosis and management of Budd-</w:t>
      </w:r>
      <w:proofErr w:type="spellStart"/>
      <w:r w:rsidRPr="006F0469">
        <w:rPr>
          <w:rFonts w:ascii="Book Antiqua" w:eastAsia="宋体" w:hAnsi="Book Antiqua" w:cs="宋体"/>
        </w:rPr>
        <w:t>Chiari</w:t>
      </w:r>
      <w:proofErr w:type="spellEnd"/>
      <w:r w:rsidRPr="006F0469">
        <w:rPr>
          <w:rFonts w:ascii="Book Antiqua" w:eastAsia="宋体" w:hAnsi="Book Antiqua" w:cs="宋体"/>
        </w:rPr>
        <w:t xml:space="preserve"> syndrome.</w:t>
      </w:r>
      <w:proofErr w:type="gramEnd"/>
      <w:r w:rsidRPr="006F0469">
        <w:rPr>
          <w:rFonts w:ascii="Book Antiqua" w:eastAsia="宋体" w:hAnsi="Book Antiqua" w:cs="宋体"/>
        </w:rPr>
        <w:t> </w:t>
      </w:r>
      <w:r w:rsidRPr="006F0469">
        <w:rPr>
          <w:rFonts w:ascii="Book Antiqua" w:eastAsia="宋体" w:hAnsi="Book Antiqua" w:cs="宋体"/>
          <w:i/>
          <w:iCs/>
        </w:rPr>
        <w:t xml:space="preserve">Expert Rev </w:t>
      </w:r>
      <w:proofErr w:type="spellStart"/>
      <w:r w:rsidRPr="006F0469">
        <w:rPr>
          <w:rFonts w:ascii="Book Antiqua" w:eastAsia="宋体" w:hAnsi="Book Antiqua" w:cs="宋体"/>
          <w:i/>
          <w:iCs/>
        </w:rPr>
        <w:t>Gastroenterol</w:t>
      </w:r>
      <w:proofErr w:type="spellEnd"/>
      <w:r w:rsidRPr="006F0469">
        <w:rPr>
          <w:rFonts w:ascii="Book Antiqua" w:eastAsia="宋体" w:hAnsi="Book Antiqua" w:cs="宋体"/>
          <w:i/>
          <w:iCs/>
        </w:rPr>
        <w:t xml:space="preserve"> </w:t>
      </w:r>
      <w:proofErr w:type="spellStart"/>
      <w:r w:rsidRPr="006F0469">
        <w:rPr>
          <w:rFonts w:ascii="Book Antiqua" w:eastAsia="宋体" w:hAnsi="Book Antiqua" w:cs="宋体"/>
          <w:i/>
          <w:iCs/>
        </w:rPr>
        <w:t>Hepatol</w:t>
      </w:r>
      <w:proofErr w:type="spellEnd"/>
      <w:r w:rsidRPr="006F0469">
        <w:rPr>
          <w:rFonts w:ascii="Book Antiqua" w:eastAsia="宋体" w:hAnsi="Book Antiqua" w:cs="宋体"/>
        </w:rPr>
        <w:t> 2012; </w:t>
      </w:r>
      <w:r w:rsidRPr="006F0469">
        <w:rPr>
          <w:rFonts w:ascii="Book Antiqua" w:eastAsia="宋体" w:hAnsi="Book Antiqua" w:cs="宋体"/>
          <w:b/>
          <w:bCs/>
        </w:rPr>
        <w:t>6</w:t>
      </w:r>
      <w:r w:rsidRPr="006F0469">
        <w:rPr>
          <w:rFonts w:ascii="Book Antiqua" w:eastAsia="宋体" w:hAnsi="Book Antiqua" w:cs="宋体"/>
        </w:rPr>
        <w:t>: 731-744 [PMID: 23237258]</w:t>
      </w:r>
    </w:p>
    <w:p w14:paraId="3915B7B1" w14:textId="77777777" w:rsidR="00E901E1" w:rsidRPr="006F0469" w:rsidRDefault="00E901E1" w:rsidP="00642A7F">
      <w:pPr>
        <w:spacing w:line="360" w:lineRule="auto"/>
        <w:jc w:val="both"/>
        <w:rPr>
          <w:rFonts w:ascii="Book Antiqua" w:eastAsia="宋体" w:hAnsi="Book Antiqua" w:cs="宋体"/>
        </w:rPr>
      </w:pPr>
      <w:proofErr w:type="gramStart"/>
      <w:r w:rsidRPr="006F0469">
        <w:rPr>
          <w:rFonts w:ascii="Book Antiqua" w:eastAsia="宋体" w:hAnsi="Book Antiqua" w:cs="宋体"/>
        </w:rPr>
        <w:t>9 </w:t>
      </w:r>
      <w:proofErr w:type="spellStart"/>
      <w:r w:rsidRPr="006F0469">
        <w:rPr>
          <w:rFonts w:ascii="Book Antiqua" w:eastAsia="宋体" w:hAnsi="Book Antiqua" w:cs="宋体"/>
          <w:b/>
          <w:bCs/>
        </w:rPr>
        <w:t>Khuroo</w:t>
      </w:r>
      <w:proofErr w:type="spellEnd"/>
      <w:r w:rsidRPr="006F0469">
        <w:rPr>
          <w:rFonts w:ascii="Book Antiqua" w:eastAsia="宋体" w:hAnsi="Book Antiqua" w:cs="宋体"/>
          <w:b/>
          <w:bCs/>
        </w:rPr>
        <w:t xml:space="preserve"> MS</w:t>
      </w:r>
      <w:r w:rsidRPr="006F0469">
        <w:rPr>
          <w:rFonts w:ascii="Book Antiqua" w:eastAsia="宋体" w:hAnsi="Book Antiqua" w:cs="宋体"/>
        </w:rPr>
        <w:t xml:space="preserve">, </w:t>
      </w:r>
      <w:proofErr w:type="spellStart"/>
      <w:r w:rsidRPr="006F0469">
        <w:rPr>
          <w:rFonts w:ascii="Book Antiqua" w:eastAsia="宋体" w:hAnsi="Book Antiqua" w:cs="宋体"/>
        </w:rPr>
        <w:t>Datta</w:t>
      </w:r>
      <w:proofErr w:type="spellEnd"/>
      <w:r w:rsidRPr="006F0469">
        <w:rPr>
          <w:rFonts w:ascii="Book Antiqua" w:eastAsia="宋体" w:hAnsi="Book Antiqua" w:cs="宋体"/>
        </w:rPr>
        <w:t xml:space="preserve"> DV.</w:t>
      </w:r>
      <w:proofErr w:type="gramEnd"/>
      <w:r w:rsidRPr="006F0469">
        <w:rPr>
          <w:rFonts w:ascii="Book Antiqua" w:eastAsia="宋体" w:hAnsi="Book Antiqua" w:cs="宋体"/>
        </w:rPr>
        <w:t xml:space="preserve"> </w:t>
      </w:r>
      <w:proofErr w:type="gramStart"/>
      <w:r w:rsidRPr="006F0469">
        <w:rPr>
          <w:rFonts w:ascii="Book Antiqua" w:eastAsia="宋体" w:hAnsi="Book Antiqua" w:cs="宋体"/>
        </w:rPr>
        <w:t>Budd-</w:t>
      </w:r>
      <w:proofErr w:type="spellStart"/>
      <w:r w:rsidRPr="006F0469">
        <w:rPr>
          <w:rFonts w:ascii="Book Antiqua" w:eastAsia="宋体" w:hAnsi="Book Antiqua" w:cs="宋体"/>
        </w:rPr>
        <w:t>Chiari</w:t>
      </w:r>
      <w:proofErr w:type="spellEnd"/>
      <w:r w:rsidRPr="006F0469">
        <w:rPr>
          <w:rFonts w:ascii="Book Antiqua" w:eastAsia="宋体" w:hAnsi="Book Antiqua" w:cs="宋体"/>
        </w:rPr>
        <w:t xml:space="preserve"> syndrome following pregnancy.</w:t>
      </w:r>
      <w:proofErr w:type="gramEnd"/>
      <w:r w:rsidRPr="006F0469">
        <w:rPr>
          <w:rFonts w:ascii="Book Antiqua" w:eastAsia="宋体" w:hAnsi="Book Antiqua" w:cs="宋体"/>
        </w:rPr>
        <w:t xml:space="preserve"> </w:t>
      </w:r>
      <w:proofErr w:type="gramStart"/>
      <w:r w:rsidRPr="006F0469">
        <w:rPr>
          <w:rFonts w:ascii="Book Antiqua" w:eastAsia="宋体" w:hAnsi="Book Antiqua" w:cs="宋体"/>
        </w:rPr>
        <w:t xml:space="preserve">Report of 16 cases, with </w:t>
      </w:r>
      <w:proofErr w:type="spellStart"/>
      <w:r w:rsidRPr="006F0469">
        <w:rPr>
          <w:rFonts w:ascii="Book Antiqua" w:eastAsia="宋体" w:hAnsi="Book Antiqua" w:cs="宋体"/>
        </w:rPr>
        <w:t>roentgenologic</w:t>
      </w:r>
      <w:proofErr w:type="spellEnd"/>
      <w:r w:rsidRPr="006F0469">
        <w:rPr>
          <w:rFonts w:ascii="Book Antiqua" w:eastAsia="宋体" w:hAnsi="Book Antiqua" w:cs="宋体"/>
        </w:rPr>
        <w:t>, hemodynamic and histologic studies of the hepatic outflow tract.</w:t>
      </w:r>
      <w:proofErr w:type="gramEnd"/>
      <w:r w:rsidRPr="006F0469">
        <w:rPr>
          <w:rFonts w:ascii="Book Antiqua" w:eastAsia="宋体" w:hAnsi="Book Antiqua" w:cs="宋体"/>
        </w:rPr>
        <w:t> </w:t>
      </w:r>
      <w:r w:rsidRPr="006F0469">
        <w:rPr>
          <w:rFonts w:ascii="Book Antiqua" w:eastAsia="宋体" w:hAnsi="Book Antiqua" w:cs="宋体"/>
          <w:i/>
          <w:iCs/>
        </w:rPr>
        <w:t>Am J Med</w:t>
      </w:r>
      <w:r w:rsidRPr="006F0469">
        <w:rPr>
          <w:rFonts w:ascii="Book Antiqua" w:eastAsia="宋体" w:hAnsi="Book Antiqua" w:cs="宋体"/>
        </w:rPr>
        <w:t> 1980; </w:t>
      </w:r>
      <w:r w:rsidRPr="006F0469">
        <w:rPr>
          <w:rFonts w:ascii="Book Antiqua" w:eastAsia="宋体" w:hAnsi="Book Antiqua" w:cs="宋体"/>
          <w:b/>
          <w:bCs/>
        </w:rPr>
        <w:t>68</w:t>
      </w:r>
      <w:r w:rsidRPr="006F0469">
        <w:rPr>
          <w:rFonts w:ascii="Book Antiqua" w:eastAsia="宋体" w:hAnsi="Book Antiqua" w:cs="宋体"/>
        </w:rPr>
        <w:t>: 113-121 [PMID: 7350798]</w:t>
      </w:r>
    </w:p>
    <w:p w14:paraId="1134CFC1" w14:textId="77777777" w:rsidR="00E901E1" w:rsidRPr="006F0469" w:rsidRDefault="00E901E1" w:rsidP="00642A7F">
      <w:pPr>
        <w:spacing w:line="360" w:lineRule="auto"/>
        <w:jc w:val="both"/>
        <w:rPr>
          <w:rFonts w:ascii="Book Antiqua" w:eastAsia="宋体" w:hAnsi="Book Antiqua" w:cs="宋体"/>
        </w:rPr>
      </w:pPr>
      <w:r w:rsidRPr="006F0469">
        <w:rPr>
          <w:rFonts w:ascii="Book Antiqua" w:eastAsia="宋体" w:hAnsi="Book Antiqua" w:cs="宋体"/>
        </w:rPr>
        <w:lastRenderedPageBreak/>
        <w:t>10 </w:t>
      </w:r>
      <w:proofErr w:type="spellStart"/>
      <w:r w:rsidRPr="006F0469">
        <w:rPr>
          <w:rFonts w:ascii="Book Antiqua" w:eastAsia="宋体" w:hAnsi="Book Antiqua" w:cs="宋体"/>
          <w:b/>
          <w:bCs/>
        </w:rPr>
        <w:t>Dilawari</w:t>
      </w:r>
      <w:proofErr w:type="spellEnd"/>
      <w:r w:rsidRPr="006F0469">
        <w:rPr>
          <w:rFonts w:ascii="Book Antiqua" w:eastAsia="宋体" w:hAnsi="Book Antiqua" w:cs="宋体"/>
          <w:b/>
          <w:bCs/>
        </w:rPr>
        <w:t xml:space="preserve"> JB</w:t>
      </w:r>
      <w:r w:rsidRPr="006F0469">
        <w:rPr>
          <w:rFonts w:ascii="Book Antiqua" w:eastAsia="宋体" w:hAnsi="Book Antiqua" w:cs="宋体"/>
        </w:rPr>
        <w:t xml:space="preserve">, </w:t>
      </w:r>
      <w:proofErr w:type="spellStart"/>
      <w:r w:rsidRPr="006F0469">
        <w:rPr>
          <w:rFonts w:ascii="Book Antiqua" w:eastAsia="宋体" w:hAnsi="Book Antiqua" w:cs="宋体"/>
        </w:rPr>
        <w:t>Bambery</w:t>
      </w:r>
      <w:proofErr w:type="spellEnd"/>
      <w:r w:rsidRPr="006F0469">
        <w:rPr>
          <w:rFonts w:ascii="Book Antiqua" w:eastAsia="宋体" w:hAnsi="Book Antiqua" w:cs="宋体"/>
        </w:rPr>
        <w:t xml:space="preserve"> P, </w:t>
      </w:r>
      <w:proofErr w:type="spellStart"/>
      <w:r w:rsidRPr="006F0469">
        <w:rPr>
          <w:rFonts w:ascii="Book Antiqua" w:eastAsia="宋体" w:hAnsi="Book Antiqua" w:cs="宋体"/>
        </w:rPr>
        <w:t>Chawla</w:t>
      </w:r>
      <w:proofErr w:type="spellEnd"/>
      <w:r w:rsidRPr="006F0469">
        <w:rPr>
          <w:rFonts w:ascii="Book Antiqua" w:eastAsia="宋体" w:hAnsi="Book Antiqua" w:cs="宋体"/>
        </w:rPr>
        <w:t xml:space="preserve"> Y, </w:t>
      </w:r>
      <w:proofErr w:type="spellStart"/>
      <w:r w:rsidRPr="006F0469">
        <w:rPr>
          <w:rFonts w:ascii="Book Antiqua" w:eastAsia="宋体" w:hAnsi="Book Antiqua" w:cs="宋体"/>
        </w:rPr>
        <w:t>Kaur</w:t>
      </w:r>
      <w:proofErr w:type="spellEnd"/>
      <w:r w:rsidRPr="006F0469">
        <w:rPr>
          <w:rFonts w:ascii="Book Antiqua" w:eastAsia="宋体" w:hAnsi="Book Antiqua" w:cs="宋体"/>
        </w:rPr>
        <w:t xml:space="preserve"> U, </w:t>
      </w:r>
      <w:proofErr w:type="spellStart"/>
      <w:r w:rsidRPr="006F0469">
        <w:rPr>
          <w:rFonts w:ascii="Book Antiqua" w:eastAsia="宋体" w:hAnsi="Book Antiqua" w:cs="宋体"/>
        </w:rPr>
        <w:t>Bhusnurmath</w:t>
      </w:r>
      <w:proofErr w:type="spellEnd"/>
      <w:r w:rsidRPr="006F0469">
        <w:rPr>
          <w:rFonts w:ascii="Book Antiqua" w:eastAsia="宋体" w:hAnsi="Book Antiqua" w:cs="宋体"/>
        </w:rPr>
        <w:t xml:space="preserve"> SR, </w:t>
      </w:r>
      <w:proofErr w:type="spellStart"/>
      <w:r w:rsidRPr="006F0469">
        <w:rPr>
          <w:rFonts w:ascii="Book Antiqua" w:eastAsia="宋体" w:hAnsi="Book Antiqua" w:cs="宋体"/>
        </w:rPr>
        <w:t>Malhotra</w:t>
      </w:r>
      <w:proofErr w:type="spellEnd"/>
      <w:r w:rsidRPr="006F0469">
        <w:rPr>
          <w:rFonts w:ascii="Book Antiqua" w:eastAsia="宋体" w:hAnsi="Book Antiqua" w:cs="宋体"/>
        </w:rPr>
        <w:t xml:space="preserve"> HS, </w:t>
      </w:r>
      <w:proofErr w:type="spellStart"/>
      <w:r w:rsidRPr="006F0469">
        <w:rPr>
          <w:rFonts w:ascii="Book Antiqua" w:eastAsia="宋体" w:hAnsi="Book Antiqua" w:cs="宋体"/>
        </w:rPr>
        <w:t>Sood</w:t>
      </w:r>
      <w:proofErr w:type="spellEnd"/>
      <w:r w:rsidRPr="006F0469">
        <w:rPr>
          <w:rFonts w:ascii="Book Antiqua" w:eastAsia="宋体" w:hAnsi="Book Antiqua" w:cs="宋体"/>
        </w:rPr>
        <w:t xml:space="preserve"> GK, </w:t>
      </w:r>
      <w:proofErr w:type="spellStart"/>
      <w:r w:rsidRPr="006F0469">
        <w:rPr>
          <w:rFonts w:ascii="Book Antiqua" w:eastAsia="宋体" w:hAnsi="Book Antiqua" w:cs="宋体"/>
        </w:rPr>
        <w:t>Mitra</w:t>
      </w:r>
      <w:proofErr w:type="spellEnd"/>
      <w:r w:rsidRPr="006F0469">
        <w:rPr>
          <w:rFonts w:ascii="Book Antiqua" w:eastAsia="宋体" w:hAnsi="Book Antiqua" w:cs="宋体"/>
        </w:rPr>
        <w:t xml:space="preserve"> SK, </w:t>
      </w:r>
      <w:proofErr w:type="spellStart"/>
      <w:r w:rsidRPr="006F0469">
        <w:rPr>
          <w:rFonts w:ascii="Book Antiqua" w:eastAsia="宋体" w:hAnsi="Book Antiqua" w:cs="宋体"/>
        </w:rPr>
        <w:t>Khanna</w:t>
      </w:r>
      <w:proofErr w:type="spellEnd"/>
      <w:r w:rsidRPr="006F0469">
        <w:rPr>
          <w:rFonts w:ascii="Book Antiqua" w:eastAsia="宋体" w:hAnsi="Book Antiqua" w:cs="宋体"/>
        </w:rPr>
        <w:t xml:space="preserve"> SK, </w:t>
      </w:r>
      <w:proofErr w:type="spellStart"/>
      <w:r w:rsidRPr="006F0469">
        <w:rPr>
          <w:rFonts w:ascii="Book Antiqua" w:eastAsia="宋体" w:hAnsi="Book Antiqua" w:cs="宋体"/>
        </w:rPr>
        <w:t>Walia</w:t>
      </w:r>
      <w:proofErr w:type="spellEnd"/>
      <w:r w:rsidRPr="006F0469">
        <w:rPr>
          <w:rFonts w:ascii="Book Antiqua" w:eastAsia="宋体" w:hAnsi="Book Antiqua" w:cs="宋体"/>
        </w:rPr>
        <w:t xml:space="preserve"> BS. </w:t>
      </w:r>
      <w:proofErr w:type="gramStart"/>
      <w:r w:rsidRPr="006F0469">
        <w:rPr>
          <w:rFonts w:ascii="Book Antiqua" w:eastAsia="宋体" w:hAnsi="Book Antiqua" w:cs="宋体"/>
        </w:rPr>
        <w:t>Hepatic outflow obstruction (Budd-</w:t>
      </w:r>
      <w:proofErr w:type="spellStart"/>
      <w:r w:rsidRPr="006F0469">
        <w:rPr>
          <w:rFonts w:ascii="Book Antiqua" w:eastAsia="宋体" w:hAnsi="Book Antiqua" w:cs="宋体"/>
        </w:rPr>
        <w:t>Chiari</w:t>
      </w:r>
      <w:proofErr w:type="spellEnd"/>
      <w:r w:rsidRPr="006F0469">
        <w:rPr>
          <w:rFonts w:ascii="Book Antiqua" w:eastAsia="宋体" w:hAnsi="Book Antiqua" w:cs="宋体"/>
        </w:rPr>
        <w:t xml:space="preserve"> syndrome).</w:t>
      </w:r>
      <w:proofErr w:type="gramEnd"/>
      <w:r w:rsidRPr="006F0469">
        <w:rPr>
          <w:rFonts w:ascii="Book Antiqua" w:eastAsia="宋体" w:hAnsi="Book Antiqua" w:cs="宋体"/>
        </w:rPr>
        <w:t xml:space="preserve"> Experience with 177 patients and a review of the literature. </w:t>
      </w:r>
      <w:r w:rsidRPr="006F0469">
        <w:rPr>
          <w:rFonts w:ascii="Book Antiqua" w:eastAsia="宋体" w:hAnsi="Book Antiqua" w:cs="宋体"/>
          <w:i/>
          <w:iCs/>
        </w:rPr>
        <w:t>Medicine</w:t>
      </w:r>
      <w:r w:rsidRPr="006F0469">
        <w:rPr>
          <w:rFonts w:ascii="Book Antiqua" w:eastAsia="宋体" w:hAnsi="Book Antiqua" w:cs="宋体"/>
          <w:iCs/>
        </w:rPr>
        <w:t xml:space="preserve"> (Baltimore)</w:t>
      </w:r>
      <w:r w:rsidRPr="006F0469">
        <w:rPr>
          <w:rFonts w:ascii="Book Antiqua" w:eastAsia="宋体" w:hAnsi="Book Antiqua" w:cs="宋体"/>
        </w:rPr>
        <w:t> 1994; </w:t>
      </w:r>
      <w:r w:rsidRPr="006F0469">
        <w:rPr>
          <w:rFonts w:ascii="Book Antiqua" w:eastAsia="宋体" w:hAnsi="Book Antiqua" w:cs="宋体"/>
          <w:b/>
          <w:bCs/>
        </w:rPr>
        <w:t>73</w:t>
      </w:r>
      <w:r w:rsidRPr="006F0469">
        <w:rPr>
          <w:rFonts w:ascii="Book Antiqua" w:eastAsia="宋体" w:hAnsi="Book Antiqua" w:cs="宋体"/>
        </w:rPr>
        <w:t>: 21-36 [PMID: 8309360]</w:t>
      </w:r>
    </w:p>
    <w:p w14:paraId="3212D969" w14:textId="77777777" w:rsidR="00E901E1" w:rsidRPr="006F0469" w:rsidRDefault="00E901E1" w:rsidP="00642A7F">
      <w:pPr>
        <w:spacing w:line="360" w:lineRule="auto"/>
        <w:jc w:val="both"/>
        <w:rPr>
          <w:rFonts w:ascii="Book Antiqua" w:eastAsia="宋体" w:hAnsi="Book Antiqua" w:cs="宋体"/>
        </w:rPr>
      </w:pPr>
      <w:r w:rsidRPr="006F0469">
        <w:rPr>
          <w:rFonts w:ascii="Book Antiqua" w:eastAsia="宋体" w:hAnsi="Book Antiqua" w:cs="宋体"/>
        </w:rPr>
        <w:t>11 </w:t>
      </w:r>
      <w:proofErr w:type="spellStart"/>
      <w:r w:rsidRPr="006F0469">
        <w:rPr>
          <w:rFonts w:ascii="Book Antiqua" w:eastAsia="宋体" w:hAnsi="Book Antiqua" w:cs="宋体"/>
          <w:b/>
          <w:bCs/>
        </w:rPr>
        <w:t>Ren</w:t>
      </w:r>
      <w:proofErr w:type="spellEnd"/>
      <w:r w:rsidRPr="006F0469">
        <w:rPr>
          <w:rFonts w:ascii="Book Antiqua" w:eastAsia="宋体" w:hAnsi="Book Antiqua" w:cs="宋体"/>
          <w:b/>
          <w:bCs/>
        </w:rPr>
        <w:t xml:space="preserve"> W</w:t>
      </w:r>
      <w:r w:rsidRPr="006F0469">
        <w:rPr>
          <w:rFonts w:ascii="Book Antiqua" w:eastAsia="宋体" w:hAnsi="Book Antiqua" w:cs="宋体"/>
        </w:rPr>
        <w:t xml:space="preserve">, Li X, </w:t>
      </w:r>
      <w:proofErr w:type="spellStart"/>
      <w:r w:rsidRPr="006F0469">
        <w:rPr>
          <w:rFonts w:ascii="Book Antiqua" w:eastAsia="宋体" w:hAnsi="Book Antiqua" w:cs="宋体"/>
        </w:rPr>
        <w:t>Jia</w:t>
      </w:r>
      <w:proofErr w:type="spellEnd"/>
      <w:r w:rsidRPr="006F0469">
        <w:rPr>
          <w:rFonts w:ascii="Book Antiqua" w:eastAsia="宋体" w:hAnsi="Book Antiqua" w:cs="宋体"/>
        </w:rPr>
        <w:t xml:space="preserve"> J, Xia Y, Hu F, </w:t>
      </w:r>
      <w:proofErr w:type="spellStart"/>
      <w:r w:rsidRPr="006F0469">
        <w:rPr>
          <w:rFonts w:ascii="Book Antiqua" w:eastAsia="宋体" w:hAnsi="Book Antiqua" w:cs="宋体"/>
        </w:rPr>
        <w:t>Xu</w:t>
      </w:r>
      <w:proofErr w:type="spellEnd"/>
      <w:r w:rsidRPr="006F0469">
        <w:rPr>
          <w:rFonts w:ascii="Book Antiqua" w:eastAsia="宋体" w:hAnsi="Book Antiqua" w:cs="宋体"/>
        </w:rPr>
        <w:t xml:space="preserve"> Z. Prevalence of Budd-</w:t>
      </w:r>
      <w:proofErr w:type="spellStart"/>
      <w:r w:rsidRPr="006F0469">
        <w:rPr>
          <w:rFonts w:ascii="Book Antiqua" w:eastAsia="宋体" w:hAnsi="Book Antiqua" w:cs="宋体"/>
        </w:rPr>
        <w:t>Chiari</w:t>
      </w:r>
      <w:proofErr w:type="spellEnd"/>
      <w:r w:rsidRPr="006F0469">
        <w:rPr>
          <w:rFonts w:ascii="Book Antiqua" w:eastAsia="宋体" w:hAnsi="Book Antiqua" w:cs="宋体"/>
        </w:rPr>
        <w:t xml:space="preserve"> Syndrome during Pregnancy or </w:t>
      </w:r>
      <w:proofErr w:type="spellStart"/>
      <w:r w:rsidRPr="006F0469">
        <w:rPr>
          <w:rFonts w:ascii="Book Antiqua" w:eastAsia="宋体" w:hAnsi="Book Antiqua" w:cs="宋体"/>
        </w:rPr>
        <w:t>Puerperium</w:t>
      </w:r>
      <w:proofErr w:type="spellEnd"/>
      <w:r w:rsidRPr="006F0469">
        <w:rPr>
          <w:rFonts w:ascii="Book Antiqua" w:eastAsia="宋体" w:hAnsi="Book Antiqua" w:cs="宋体"/>
        </w:rPr>
        <w:t>: A Systematic Review and Meta-Analysis. </w:t>
      </w:r>
      <w:proofErr w:type="spellStart"/>
      <w:r w:rsidRPr="006F0469">
        <w:rPr>
          <w:rFonts w:ascii="Book Antiqua" w:eastAsia="宋体" w:hAnsi="Book Antiqua" w:cs="宋体"/>
          <w:i/>
          <w:iCs/>
        </w:rPr>
        <w:t>Gastroenterol</w:t>
      </w:r>
      <w:proofErr w:type="spellEnd"/>
      <w:r w:rsidRPr="006F0469">
        <w:rPr>
          <w:rFonts w:ascii="Book Antiqua" w:eastAsia="宋体" w:hAnsi="Book Antiqua" w:cs="宋体"/>
          <w:i/>
          <w:iCs/>
        </w:rPr>
        <w:t xml:space="preserve"> Res </w:t>
      </w:r>
      <w:proofErr w:type="spellStart"/>
      <w:r w:rsidRPr="006F0469">
        <w:rPr>
          <w:rFonts w:ascii="Book Antiqua" w:eastAsia="宋体" w:hAnsi="Book Antiqua" w:cs="宋体"/>
          <w:i/>
          <w:iCs/>
        </w:rPr>
        <w:t>Pract</w:t>
      </w:r>
      <w:proofErr w:type="spellEnd"/>
      <w:r w:rsidRPr="006F0469">
        <w:rPr>
          <w:rFonts w:ascii="Book Antiqua" w:eastAsia="宋体" w:hAnsi="Book Antiqua" w:cs="宋体"/>
        </w:rPr>
        <w:t> 2015; </w:t>
      </w:r>
      <w:r w:rsidRPr="006F0469">
        <w:rPr>
          <w:rFonts w:ascii="Book Antiqua" w:eastAsia="宋体" w:hAnsi="Book Antiqua" w:cs="宋体"/>
          <w:b/>
          <w:bCs/>
        </w:rPr>
        <w:t>2015</w:t>
      </w:r>
      <w:r w:rsidRPr="006F0469">
        <w:rPr>
          <w:rFonts w:ascii="Book Antiqua" w:eastAsia="宋体" w:hAnsi="Book Antiqua" w:cs="宋体"/>
        </w:rPr>
        <w:t>: 839875 [PMID: 26457079]</w:t>
      </w:r>
    </w:p>
    <w:p w14:paraId="182B50C3" w14:textId="77777777" w:rsidR="00E901E1" w:rsidRPr="006F0469" w:rsidRDefault="00E901E1" w:rsidP="00642A7F">
      <w:pPr>
        <w:spacing w:line="360" w:lineRule="auto"/>
        <w:jc w:val="both"/>
        <w:rPr>
          <w:rFonts w:ascii="Book Antiqua" w:eastAsia="宋体" w:hAnsi="Book Antiqua" w:cs="宋体"/>
        </w:rPr>
      </w:pPr>
      <w:r w:rsidRPr="006F0469">
        <w:rPr>
          <w:rFonts w:ascii="Book Antiqua" w:eastAsia="宋体" w:hAnsi="Book Antiqua" w:cs="宋体"/>
        </w:rPr>
        <w:t>12 </w:t>
      </w:r>
      <w:proofErr w:type="spellStart"/>
      <w:r w:rsidRPr="006F0469">
        <w:rPr>
          <w:rFonts w:ascii="Book Antiqua" w:eastAsia="宋体" w:hAnsi="Book Antiqua" w:cs="宋体"/>
          <w:b/>
          <w:bCs/>
        </w:rPr>
        <w:t>Rautou</w:t>
      </w:r>
      <w:proofErr w:type="spellEnd"/>
      <w:r w:rsidRPr="006F0469">
        <w:rPr>
          <w:rFonts w:ascii="Book Antiqua" w:eastAsia="宋体" w:hAnsi="Book Antiqua" w:cs="宋体"/>
          <w:b/>
          <w:bCs/>
        </w:rPr>
        <w:t xml:space="preserve"> PE</w:t>
      </w:r>
      <w:r w:rsidRPr="006F0469">
        <w:rPr>
          <w:rFonts w:ascii="Book Antiqua" w:eastAsia="宋体" w:hAnsi="Book Antiqua" w:cs="宋体"/>
        </w:rPr>
        <w:t xml:space="preserve">, </w:t>
      </w:r>
      <w:proofErr w:type="spellStart"/>
      <w:r w:rsidRPr="006F0469">
        <w:rPr>
          <w:rFonts w:ascii="Book Antiqua" w:eastAsia="宋体" w:hAnsi="Book Antiqua" w:cs="宋体"/>
        </w:rPr>
        <w:t>Angermayr</w:t>
      </w:r>
      <w:proofErr w:type="spellEnd"/>
      <w:r w:rsidRPr="006F0469">
        <w:rPr>
          <w:rFonts w:ascii="Book Antiqua" w:eastAsia="宋体" w:hAnsi="Book Antiqua" w:cs="宋体"/>
        </w:rPr>
        <w:t xml:space="preserve"> B, Garcia-Pagan JC, </w:t>
      </w:r>
      <w:proofErr w:type="spellStart"/>
      <w:r w:rsidRPr="006F0469">
        <w:rPr>
          <w:rFonts w:ascii="Book Antiqua" w:eastAsia="宋体" w:hAnsi="Book Antiqua" w:cs="宋体"/>
        </w:rPr>
        <w:t>Moucari</w:t>
      </w:r>
      <w:proofErr w:type="spellEnd"/>
      <w:r w:rsidRPr="006F0469">
        <w:rPr>
          <w:rFonts w:ascii="Book Antiqua" w:eastAsia="宋体" w:hAnsi="Book Antiqua" w:cs="宋体"/>
        </w:rPr>
        <w:t xml:space="preserve"> R, Peck-</w:t>
      </w:r>
      <w:proofErr w:type="spellStart"/>
      <w:r w:rsidRPr="006F0469">
        <w:rPr>
          <w:rFonts w:ascii="Book Antiqua" w:eastAsia="宋体" w:hAnsi="Book Antiqua" w:cs="宋体"/>
        </w:rPr>
        <w:t>Radosavljevic</w:t>
      </w:r>
      <w:proofErr w:type="spellEnd"/>
      <w:r w:rsidRPr="006F0469">
        <w:rPr>
          <w:rFonts w:ascii="Book Antiqua" w:eastAsia="宋体" w:hAnsi="Book Antiqua" w:cs="宋体"/>
        </w:rPr>
        <w:t xml:space="preserve"> M, </w:t>
      </w:r>
      <w:proofErr w:type="spellStart"/>
      <w:r w:rsidRPr="006F0469">
        <w:rPr>
          <w:rFonts w:ascii="Book Antiqua" w:eastAsia="宋体" w:hAnsi="Book Antiqua" w:cs="宋体"/>
        </w:rPr>
        <w:t>Raffa</w:t>
      </w:r>
      <w:proofErr w:type="spellEnd"/>
      <w:r w:rsidRPr="006F0469">
        <w:rPr>
          <w:rFonts w:ascii="Book Antiqua" w:eastAsia="宋体" w:hAnsi="Book Antiqua" w:cs="宋体"/>
        </w:rPr>
        <w:t xml:space="preserve"> S, </w:t>
      </w:r>
      <w:proofErr w:type="spellStart"/>
      <w:r w:rsidRPr="006F0469">
        <w:rPr>
          <w:rFonts w:ascii="Book Antiqua" w:eastAsia="宋体" w:hAnsi="Book Antiqua" w:cs="宋体"/>
        </w:rPr>
        <w:t>Bernuau</w:t>
      </w:r>
      <w:proofErr w:type="spellEnd"/>
      <w:r w:rsidRPr="006F0469">
        <w:rPr>
          <w:rFonts w:ascii="Book Antiqua" w:eastAsia="宋体" w:hAnsi="Book Antiqua" w:cs="宋体"/>
        </w:rPr>
        <w:t xml:space="preserve"> J, </w:t>
      </w:r>
      <w:proofErr w:type="spellStart"/>
      <w:r w:rsidRPr="006F0469">
        <w:rPr>
          <w:rFonts w:ascii="Book Antiqua" w:eastAsia="宋体" w:hAnsi="Book Antiqua" w:cs="宋体"/>
        </w:rPr>
        <w:t>Condat</w:t>
      </w:r>
      <w:proofErr w:type="spellEnd"/>
      <w:r w:rsidRPr="006F0469">
        <w:rPr>
          <w:rFonts w:ascii="Book Antiqua" w:eastAsia="宋体" w:hAnsi="Book Antiqua" w:cs="宋体"/>
        </w:rPr>
        <w:t xml:space="preserve"> B, </w:t>
      </w:r>
      <w:proofErr w:type="spellStart"/>
      <w:r w:rsidRPr="006F0469">
        <w:rPr>
          <w:rFonts w:ascii="Book Antiqua" w:eastAsia="宋体" w:hAnsi="Book Antiqua" w:cs="宋体"/>
        </w:rPr>
        <w:t>Levardon</w:t>
      </w:r>
      <w:proofErr w:type="spellEnd"/>
      <w:r w:rsidRPr="006F0469">
        <w:rPr>
          <w:rFonts w:ascii="Book Antiqua" w:eastAsia="宋体" w:hAnsi="Book Antiqua" w:cs="宋体"/>
        </w:rPr>
        <w:t xml:space="preserve"> M, </w:t>
      </w:r>
      <w:proofErr w:type="spellStart"/>
      <w:r w:rsidRPr="006F0469">
        <w:rPr>
          <w:rFonts w:ascii="Book Antiqua" w:eastAsia="宋体" w:hAnsi="Book Antiqua" w:cs="宋体"/>
        </w:rPr>
        <w:t>Yver</w:t>
      </w:r>
      <w:proofErr w:type="spellEnd"/>
      <w:r w:rsidRPr="006F0469">
        <w:rPr>
          <w:rFonts w:ascii="Book Antiqua" w:eastAsia="宋体" w:hAnsi="Book Antiqua" w:cs="宋体"/>
        </w:rPr>
        <w:t xml:space="preserve"> C, </w:t>
      </w:r>
      <w:proofErr w:type="spellStart"/>
      <w:r w:rsidRPr="006F0469">
        <w:rPr>
          <w:rFonts w:ascii="Book Antiqua" w:eastAsia="宋体" w:hAnsi="Book Antiqua" w:cs="宋体"/>
        </w:rPr>
        <w:t>Ducarme</w:t>
      </w:r>
      <w:proofErr w:type="spellEnd"/>
      <w:r w:rsidRPr="006F0469">
        <w:rPr>
          <w:rFonts w:ascii="Book Antiqua" w:eastAsia="宋体" w:hAnsi="Book Antiqua" w:cs="宋体"/>
        </w:rPr>
        <w:t xml:space="preserve"> G, Luton D, </w:t>
      </w:r>
      <w:proofErr w:type="spellStart"/>
      <w:r w:rsidRPr="006F0469">
        <w:rPr>
          <w:rFonts w:ascii="Book Antiqua" w:eastAsia="宋体" w:hAnsi="Book Antiqua" w:cs="宋体"/>
        </w:rPr>
        <w:t>Denninger</w:t>
      </w:r>
      <w:proofErr w:type="spellEnd"/>
      <w:r w:rsidRPr="006F0469">
        <w:rPr>
          <w:rFonts w:ascii="Book Antiqua" w:eastAsia="宋体" w:hAnsi="Book Antiqua" w:cs="宋体"/>
        </w:rPr>
        <w:t xml:space="preserve"> MH, Valla D, </w:t>
      </w:r>
      <w:proofErr w:type="spellStart"/>
      <w:r w:rsidRPr="006F0469">
        <w:rPr>
          <w:rFonts w:ascii="Book Antiqua" w:eastAsia="宋体" w:hAnsi="Book Antiqua" w:cs="宋体"/>
        </w:rPr>
        <w:t>Plessier</w:t>
      </w:r>
      <w:proofErr w:type="spellEnd"/>
      <w:r w:rsidRPr="006F0469">
        <w:rPr>
          <w:rFonts w:ascii="Book Antiqua" w:eastAsia="宋体" w:hAnsi="Book Antiqua" w:cs="宋体"/>
        </w:rPr>
        <w:t xml:space="preserve"> A. Pregnancy in women with known and treated Budd-</w:t>
      </w:r>
      <w:proofErr w:type="spellStart"/>
      <w:r w:rsidRPr="006F0469">
        <w:rPr>
          <w:rFonts w:ascii="Book Antiqua" w:eastAsia="宋体" w:hAnsi="Book Antiqua" w:cs="宋体"/>
        </w:rPr>
        <w:t>Chiari</w:t>
      </w:r>
      <w:proofErr w:type="spellEnd"/>
      <w:r w:rsidRPr="006F0469">
        <w:rPr>
          <w:rFonts w:ascii="Book Antiqua" w:eastAsia="宋体" w:hAnsi="Book Antiqua" w:cs="宋体"/>
        </w:rPr>
        <w:t xml:space="preserve"> syndrome: maternal and </w:t>
      </w:r>
      <w:proofErr w:type="spellStart"/>
      <w:r w:rsidRPr="006F0469">
        <w:rPr>
          <w:rFonts w:ascii="Book Antiqua" w:eastAsia="宋体" w:hAnsi="Book Antiqua" w:cs="宋体"/>
        </w:rPr>
        <w:t>fetal</w:t>
      </w:r>
      <w:proofErr w:type="spellEnd"/>
      <w:r w:rsidRPr="006F0469">
        <w:rPr>
          <w:rFonts w:ascii="Book Antiqua" w:eastAsia="宋体" w:hAnsi="Book Antiqua" w:cs="宋体"/>
        </w:rPr>
        <w:t xml:space="preserve"> outcomes. </w:t>
      </w:r>
      <w:r w:rsidRPr="006F0469">
        <w:rPr>
          <w:rFonts w:ascii="Book Antiqua" w:eastAsia="宋体" w:hAnsi="Book Antiqua" w:cs="宋体"/>
          <w:i/>
          <w:iCs/>
        </w:rPr>
        <w:t xml:space="preserve">J </w:t>
      </w:r>
      <w:proofErr w:type="spellStart"/>
      <w:r w:rsidRPr="006F0469">
        <w:rPr>
          <w:rFonts w:ascii="Book Antiqua" w:eastAsia="宋体" w:hAnsi="Book Antiqua" w:cs="宋体"/>
          <w:i/>
          <w:iCs/>
        </w:rPr>
        <w:t>Hepatol</w:t>
      </w:r>
      <w:proofErr w:type="spellEnd"/>
      <w:r w:rsidRPr="006F0469">
        <w:rPr>
          <w:rFonts w:ascii="Book Antiqua" w:eastAsia="宋体" w:hAnsi="Book Antiqua" w:cs="宋体"/>
        </w:rPr>
        <w:t> 2009; </w:t>
      </w:r>
      <w:r w:rsidRPr="006F0469">
        <w:rPr>
          <w:rFonts w:ascii="Book Antiqua" w:eastAsia="宋体" w:hAnsi="Book Antiqua" w:cs="宋体"/>
          <w:b/>
          <w:bCs/>
        </w:rPr>
        <w:t>51</w:t>
      </w:r>
      <w:r w:rsidRPr="006F0469">
        <w:rPr>
          <w:rFonts w:ascii="Book Antiqua" w:eastAsia="宋体" w:hAnsi="Book Antiqua" w:cs="宋体"/>
        </w:rPr>
        <w:t>: 47-54 [PMID: 19443069]</w:t>
      </w:r>
    </w:p>
    <w:p w14:paraId="50C6047B" w14:textId="77777777" w:rsidR="00E901E1" w:rsidRPr="006F0469" w:rsidRDefault="00E901E1" w:rsidP="00642A7F">
      <w:pPr>
        <w:spacing w:line="360" w:lineRule="auto"/>
        <w:jc w:val="both"/>
        <w:rPr>
          <w:rFonts w:ascii="Book Antiqua" w:eastAsia="宋体" w:hAnsi="Book Antiqua" w:cs="宋体"/>
        </w:rPr>
      </w:pPr>
      <w:r w:rsidRPr="006F0469">
        <w:rPr>
          <w:rFonts w:ascii="Book Antiqua" w:eastAsia="宋体" w:hAnsi="Book Antiqua" w:cs="宋体"/>
        </w:rPr>
        <w:t>13 </w:t>
      </w:r>
      <w:proofErr w:type="spellStart"/>
      <w:r w:rsidRPr="006F0469">
        <w:rPr>
          <w:rFonts w:ascii="Book Antiqua" w:eastAsia="宋体" w:hAnsi="Book Antiqua" w:cs="宋体"/>
          <w:b/>
          <w:bCs/>
        </w:rPr>
        <w:t>Darwish</w:t>
      </w:r>
      <w:proofErr w:type="spellEnd"/>
      <w:r w:rsidRPr="006F0469">
        <w:rPr>
          <w:rFonts w:ascii="Book Antiqua" w:eastAsia="宋体" w:hAnsi="Book Antiqua" w:cs="宋体"/>
          <w:b/>
          <w:bCs/>
        </w:rPr>
        <w:t xml:space="preserve"> </w:t>
      </w:r>
      <w:proofErr w:type="spellStart"/>
      <w:r w:rsidRPr="006F0469">
        <w:rPr>
          <w:rFonts w:ascii="Book Antiqua" w:eastAsia="宋体" w:hAnsi="Book Antiqua" w:cs="宋体"/>
          <w:b/>
          <w:bCs/>
        </w:rPr>
        <w:t>Murad</w:t>
      </w:r>
      <w:proofErr w:type="spellEnd"/>
      <w:r w:rsidRPr="006F0469">
        <w:rPr>
          <w:rFonts w:ascii="Book Antiqua" w:eastAsia="宋体" w:hAnsi="Book Antiqua" w:cs="宋体"/>
          <w:b/>
          <w:bCs/>
        </w:rPr>
        <w:t xml:space="preserve"> S</w:t>
      </w:r>
      <w:r w:rsidRPr="006F0469">
        <w:rPr>
          <w:rFonts w:ascii="Book Antiqua" w:eastAsia="宋体" w:hAnsi="Book Antiqua" w:cs="宋体"/>
        </w:rPr>
        <w:t xml:space="preserve">, Valla DC, de </w:t>
      </w:r>
      <w:proofErr w:type="spellStart"/>
      <w:r w:rsidRPr="006F0469">
        <w:rPr>
          <w:rFonts w:ascii="Book Antiqua" w:eastAsia="宋体" w:hAnsi="Book Antiqua" w:cs="宋体"/>
        </w:rPr>
        <w:t>Groen</w:t>
      </w:r>
      <w:proofErr w:type="spellEnd"/>
      <w:r w:rsidRPr="006F0469">
        <w:rPr>
          <w:rFonts w:ascii="Book Antiqua" w:eastAsia="宋体" w:hAnsi="Book Antiqua" w:cs="宋体"/>
        </w:rPr>
        <w:t xml:space="preserve"> PC, </w:t>
      </w:r>
      <w:proofErr w:type="spellStart"/>
      <w:r w:rsidRPr="006F0469">
        <w:rPr>
          <w:rFonts w:ascii="Book Antiqua" w:eastAsia="宋体" w:hAnsi="Book Antiqua" w:cs="宋体"/>
        </w:rPr>
        <w:t>Zeitoun</w:t>
      </w:r>
      <w:proofErr w:type="spellEnd"/>
      <w:r w:rsidRPr="006F0469">
        <w:rPr>
          <w:rFonts w:ascii="Book Antiqua" w:eastAsia="宋体" w:hAnsi="Book Antiqua" w:cs="宋体"/>
        </w:rPr>
        <w:t xml:space="preserve"> G, </w:t>
      </w:r>
      <w:proofErr w:type="spellStart"/>
      <w:r w:rsidRPr="006F0469">
        <w:rPr>
          <w:rFonts w:ascii="Book Antiqua" w:eastAsia="宋体" w:hAnsi="Book Antiqua" w:cs="宋体"/>
        </w:rPr>
        <w:t>Hopmans</w:t>
      </w:r>
      <w:proofErr w:type="spellEnd"/>
      <w:r w:rsidRPr="006F0469">
        <w:rPr>
          <w:rFonts w:ascii="Book Antiqua" w:eastAsia="宋体" w:hAnsi="Book Antiqua" w:cs="宋体"/>
        </w:rPr>
        <w:t xml:space="preserve"> JA, </w:t>
      </w:r>
      <w:proofErr w:type="spellStart"/>
      <w:r w:rsidRPr="006F0469">
        <w:rPr>
          <w:rFonts w:ascii="Book Antiqua" w:eastAsia="宋体" w:hAnsi="Book Antiqua" w:cs="宋体"/>
        </w:rPr>
        <w:t>Haagsma</w:t>
      </w:r>
      <w:proofErr w:type="spellEnd"/>
      <w:r w:rsidRPr="006F0469">
        <w:rPr>
          <w:rFonts w:ascii="Book Antiqua" w:eastAsia="宋体" w:hAnsi="Book Antiqua" w:cs="宋体"/>
        </w:rPr>
        <w:t xml:space="preserve"> EB, van </w:t>
      </w:r>
      <w:proofErr w:type="spellStart"/>
      <w:r w:rsidRPr="006F0469">
        <w:rPr>
          <w:rFonts w:ascii="Book Antiqua" w:eastAsia="宋体" w:hAnsi="Book Antiqua" w:cs="宋体"/>
        </w:rPr>
        <w:t>Hoek</w:t>
      </w:r>
      <w:proofErr w:type="spellEnd"/>
      <w:r w:rsidRPr="006F0469">
        <w:rPr>
          <w:rFonts w:ascii="Book Antiqua" w:eastAsia="宋体" w:hAnsi="Book Antiqua" w:cs="宋体"/>
        </w:rPr>
        <w:t xml:space="preserve"> B, Hansen BE, </w:t>
      </w:r>
      <w:proofErr w:type="spellStart"/>
      <w:r w:rsidRPr="006F0469">
        <w:rPr>
          <w:rFonts w:ascii="Book Antiqua" w:eastAsia="宋体" w:hAnsi="Book Antiqua" w:cs="宋体"/>
        </w:rPr>
        <w:t>Rosendaal</w:t>
      </w:r>
      <w:proofErr w:type="spellEnd"/>
      <w:r w:rsidRPr="006F0469">
        <w:rPr>
          <w:rFonts w:ascii="Book Antiqua" w:eastAsia="宋体" w:hAnsi="Book Antiqua" w:cs="宋体"/>
        </w:rPr>
        <w:t xml:space="preserve"> FR, Janssen HL. </w:t>
      </w:r>
      <w:proofErr w:type="gramStart"/>
      <w:r w:rsidRPr="006F0469">
        <w:rPr>
          <w:rFonts w:ascii="Book Antiqua" w:eastAsia="宋体" w:hAnsi="Book Antiqua" w:cs="宋体"/>
        </w:rPr>
        <w:t xml:space="preserve">Determinants of survival and the effect of </w:t>
      </w:r>
      <w:proofErr w:type="spellStart"/>
      <w:r w:rsidRPr="006F0469">
        <w:rPr>
          <w:rFonts w:ascii="Book Antiqua" w:eastAsia="宋体" w:hAnsi="Book Antiqua" w:cs="宋体"/>
        </w:rPr>
        <w:t>portosystemic</w:t>
      </w:r>
      <w:proofErr w:type="spellEnd"/>
      <w:r w:rsidRPr="006F0469">
        <w:rPr>
          <w:rFonts w:ascii="Book Antiqua" w:eastAsia="宋体" w:hAnsi="Book Antiqua" w:cs="宋体"/>
        </w:rPr>
        <w:t xml:space="preserve"> shunting in patients with Budd-</w:t>
      </w:r>
      <w:proofErr w:type="spellStart"/>
      <w:r w:rsidRPr="006F0469">
        <w:rPr>
          <w:rFonts w:ascii="Book Antiqua" w:eastAsia="宋体" w:hAnsi="Book Antiqua" w:cs="宋体"/>
        </w:rPr>
        <w:t>Chiari</w:t>
      </w:r>
      <w:proofErr w:type="spellEnd"/>
      <w:r w:rsidRPr="006F0469">
        <w:rPr>
          <w:rFonts w:ascii="Book Antiqua" w:eastAsia="宋体" w:hAnsi="Book Antiqua" w:cs="宋体"/>
        </w:rPr>
        <w:t xml:space="preserve"> syndrome.</w:t>
      </w:r>
      <w:proofErr w:type="gramEnd"/>
      <w:r w:rsidRPr="006F0469">
        <w:rPr>
          <w:rFonts w:ascii="Book Antiqua" w:eastAsia="宋体" w:hAnsi="Book Antiqua" w:cs="宋体"/>
        </w:rPr>
        <w:t> </w:t>
      </w:r>
      <w:proofErr w:type="spellStart"/>
      <w:r w:rsidRPr="006F0469">
        <w:rPr>
          <w:rFonts w:ascii="Book Antiqua" w:eastAsia="宋体" w:hAnsi="Book Antiqua" w:cs="宋体"/>
          <w:i/>
          <w:iCs/>
        </w:rPr>
        <w:t>Hepatology</w:t>
      </w:r>
      <w:proofErr w:type="spellEnd"/>
      <w:r w:rsidRPr="006F0469">
        <w:rPr>
          <w:rFonts w:ascii="Book Antiqua" w:eastAsia="宋体" w:hAnsi="Book Antiqua" w:cs="宋体"/>
        </w:rPr>
        <w:t> 2004; </w:t>
      </w:r>
      <w:r w:rsidRPr="006F0469">
        <w:rPr>
          <w:rFonts w:ascii="Book Antiqua" w:eastAsia="宋体" w:hAnsi="Book Antiqua" w:cs="宋体"/>
          <w:b/>
          <w:bCs/>
        </w:rPr>
        <w:t>39</w:t>
      </w:r>
      <w:r w:rsidRPr="006F0469">
        <w:rPr>
          <w:rFonts w:ascii="Book Antiqua" w:eastAsia="宋体" w:hAnsi="Book Antiqua" w:cs="宋体"/>
        </w:rPr>
        <w:t>: 500-508 [PMID: 14768004]</w:t>
      </w:r>
    </w:p>
    <w:p w14:paraId="57A6D300" w14:textId="77777777" w:rsidR="00E901E1" w:rsidRPr="006F0469" w:rsidRDefault="00E901E1" w:rsidP="00642A7F">
      <w:pPr>
        <w:spacing w:line="360" w:lineRule="auto"/>
        <w:jc w:val="both"/>
        <w:rPr>
          <w:rFonts w:ascii="Book Antiqua" w:eastAsia="宋体" w:hAnsi="Book Antiqua" w:cs="宋体"/>
        </w:rPr>
      </w:pPr>
      <w:r w:rsidRPr="006F0469">
        <w:rPr>
          <w:rFonts w:ascii="Book Antiqua" w:eastAsia="宋体" w:hAnsi="Book Antiqua" w:cs="宋体"/>
        </w:rPr>
        <w:t>14 </w:t>
      </w:r>
      <w:r w:rsidRPr="006F0469">
        <w:rPr>
          <w:rFonts w:ascii="Book Antiqua" w:eastAsia="宋体" w:hAnsi="Book Antiqua" w:cs="宋体"/>
          <w:b/>
          <w:bCs/>
        </w:rPr>
        <w:t>Powell-Jackson PR</w:t>
      </w:r>
      <w:r w:rsidRPr="006F0469">
        <w:rPr>
          <w:rFonts w:ascii="Book Antiqua" w:eastAsia="宋体" w:hAnsi="Book Antiqua" w:cs="宋体"/>
        </w:rPr>
        <w:t xml:space="preserve">, </w:t>
      </w:r>
      <w:proofErr w:type="spellStart"/>
      <w:r w:rsidRPr="006F0469">
        <w:rPr>
          <w:rFonts w:ascii="Book Antiqua" w:eastAsia="宋体" w:hAnsi="Book Antiqua" w:cs="宋体"/>
        </w:rPr>
        <w:t>Melia</w:t>
      </w:r>
      <w:proofErr w:type="spellEnd"/>
      <w:r w:rsidRPr="006F0469">
        <w:rPr>
          <w:rFonts w:ascii="Book Antiqua" w:eastAsia="宋体" w:hAnsi="Book Antiqua" w:cs="宋体"/>
        </w:rPr>
        <w:t xml:space="preserve"> W, </w:t>
      </w:r>
      <w:proofErr w:type="spellStart"/>
      <w:r w:rsidRPr="006F0469">
        <w:rPr>
          <w:rFonts w:ascii="Book Antiqua" w:eastAsia="宋体" w:hAnsi="Book Antiqua" w:cs="宋体"/>
        </w:rPr>
        <w:t>Canalese</w:t>
      </w:r>
      <w:proofErr w:type="spellEnd"/>
      <w:r w:rsidRPr="006F0469">
        <w:rPr>
          <w:rFonts w:ascii="Book Antiqua" w:eastAsia="宋体" w:hAnsi="Book Antiqua" w:cs="宋体"/>
        </w:rPr>
        <w:t xml:space="preserve"> J, Pickford RB, </w:t>
      </w:r>
      <w:proofErr w:type="spellStart"/>
      <w:r w:rsidRPr="006F0469">
        <w:rPr>
          <w:rFonts w:ascii="Book Antiqua" w:eastAsia="宋体" w:hAnsi="Book Antiqua" w:cs="宋体"/>
        </w:rPr>
        <w:t>Portmann</w:t>
      </w:r>
      <w:proofErr w:type="spellEnd"/>
      <w:r w:rsidRPr="006F0469">
        <w:rPr>
          <w:rFonts w:ascii="Book Antiqua" w:eastAsia="宋体" w:hAnsi="Book Antiqua" w:cs="宋体"/>
        </w:rPr>
        <w:t xml:space="preserve"> B, Williams R. Budd-</w:t>
      </w:r>
      <w:proofErr w:type="spellStart"/>
      <w:r w:rsidRPr="006F0469">
        <w:rPr>
          <w:rFonts w:ascii="Book Antiqua" w:eastAsia="宋体" w:hAnsi="Book Antiqua" w:cs="宋体"/>
        </w:rPr>
        <w:t>Chiari</w:t>
      </w:r>
      <w:proofErr w:type="spellEnd"/>
      <w:r w:rsidRPr="006F0469">
        <w:rPr>
          <w:rFonts w:ascii="Book Antiqua" w:eastAsia="宋体" w:hAnsi="Book Antiqua" w:cs="宋体"/>
        </w:rPr>
        <w:t xml:space="preserve"> Syndrome: clinical patterns and therapy. </w:t>
      </w:r>
      <w:r w:rsidRPr="006F0469">
        <w:rPr>
          <w:rFonts w:ascii="Book Antiqua" w:eastAsia="宋体" w:hAnsi="Book Antiqua" w:cs="宋体"/>
          <w:i/>
          <w:iCs/>
        </w:rPr>
        <w:t>Q J Med</w:t>
      </w:r>
      <w:r w:rsidRPr="006F0469">
        <w:rPr>
          <w:rFonts w:ascii="Book Antiqua" w:eastAsia="宋体" w:hAnsi="Book Antiqua" w:cs="宋体"/>
        </w:rPr>
        <w:t> 1982; </w:t>
      </w:r>
      <w:r w:rsidRPr="006F0469">
        <w:rPr>
          <w:rFonts w:ascii="Book Antiqua" w:eastAsia="宋体" w:hAnsi="Book Antiqua" w:cs="宋体"/>
          <w:b/>
          <w:bCs/>
        </w:rPr>
        <w:t>51</w:t>
      </w:r>
      <w:r w:rsidRPr="006F0469">
        <w:rPr>
          <w:rFonts w:ascii="Book Antiqua" w:eastAsia="宋体" w:hAnsi="Book Antiqua" w:cs="宋体"/>
        </w:rPr>
        <w:t>: 79-88 [PMID: 7051086]</w:t>
      </w:r>
    </w:p>
    <w:p w14:paraId="35F98B8E" w14:textId="77777777" w:rsidR="00E901E1" w:rsidRPr="006F0469" w:rsidRDefault="00E901E1" w:rsidP="00642A7F">
      <w:pPr>
        <w:spacing w:line="360" w:lineRule="auto"/>
        <w:jc w:val="both"/>
        <w:rPr>
          <w:rFonts w:ascii="Book Antiqua" w:eastAsia="宋体" w:hAnsi="Book Antiqua" w:cs="宋体"/>
        </w:rPr>
      </w:pPr>
      <w:r w:rsidRPr="006F0469">
        <w:rPr>
          <w:rFonts w:ascii="Book Antiqua" w:eastAsia="宋体" w:hAnsi="Book Antiqua" w:cs="宋体"/>
        </w:rPr>
        <w:t>15 </w:t>
      </w:r>
      <w:proofErr w:type="spellStart"/>
      <w:r w:rsidRPr="006F0469">
        <w:rPr>
          <w:rFonts w:ascii="Book Antiqua" w:eastAsia="宋体" w:hAnsi="Book Antiqua" w:cs="宋体"/>
          <w:b/>
          <w:bCs/>
        </w:rPr>
        <w:t>Huguet</w:t>
      </w:r>
      <w:proofErr w:type="spellEnd"/>
      <w:r w:rsidRPr="006F0469">
        <w:rPr>
          <w:rFonts w:ascii="Book Antiqua" w:eastAsia="宋体" w:hAnsi="Book Antiqua" w:cs="宋体"/>
          <w:b/>
          <w:bCs/>
        </w:rPr>
        <w:t xml:space="preserve"> C</w:t>
      </w:r>
      <w:r w:rsidRPr="006F0469">
        <w:rPr>
          <w:rFonts w:ascii="Book Antiqua" w:eastAsia="宋体" w:hAnsi="Book Antiqua" w:cs="宋体"/>
        </w:rPr>
        <w:t xml:space="preserve">, </w:t>
      </w:r>
      <w:proofErr w:type="spellStart"/>
      <w:r w:rsidRPr="006F0469">
        <w:rPr>
          <w:rFonts w:ascii="Book Antiqua" w:eastAsia="宋体" w:hAnsi="Book Antiqua" w:cs="宋体"/>
        </w:rPr>
        <w:t>Deliere</w:t>
      </w:r>
      <w:proofErr w:type="spellEnd"/>
      <w:r w:rsidRPr="006F0469">
        <w:rPr>
          <w:rFonts w:ascii="Book Antiqua" w:eastAsia="宋体" w:hAnsi="Book Antiqua" w:cs="宋体"/>
        </w:rPr>
        <w:t xml:space="preserve"> T, </w:t>
      </w:r>
      <w:proofErr w:type="spellStart"/>
      <w:r w:rsidRPr="006F0469">
        <w:rPr>
          <w:rFonts w:ascii="Book Antiqua" w:eastAsia="宋体" w:hAnsi="Book Antiqua" w:cs="宋体"/>
        </w:rPr>
        <w:t>Ollvier</w:t>
      </w:r>
      <w:proofErr w:type="spellEnd"/>
      <w:r w:rsidRPr="006F0469">
        <w:rPr>
          <w:rFonts w:ascii="Book Antiqua" w:eastAsia="宋体" w:hAnsi="Book Antiqua" w:cs="宋体"/>
        </w:rPr>
        <w:t xml:space="preserve"> JM, Levy VG. Budd-</w:t>
      </w:r>
      <w:proofErr w:type="spellStart"/>
      <w:r w:rsidRPr="006F0469">
        <w:rPr>
          <w:rFonts w:ascii="Book Antiqua" w:eastAsia="宋体" w:hAnsi="Book Antiqua" w:cs="宋体"/>
        </w:rPr>
        <w:t>Chiari</w:t>
      </w:r>
      <w:proofErr w:type="spellEnd"/>
      <w:r w:rsidRPr="006F0469">
        <w:rPr>
          <w:rFonts w:ascii="Book Antiqua" w:eastAsia="宋体" w:hAnsi="Book Antiqua" w:cs="宋体"/>
        </w:rPr>
        <w:t xml:space="preserve"> syndrome with thrombosis of the inferior vena cava: long-term patency of </w:t>
      </w:r>
      <w:proofErr w:type="spellStart"/>
      <w:r w:rsidRPr="006F0469">
        <w:rPr>
          <w:rFonts w:ascii="Book Antiqua" w:eastAsia="宋体" w:hAnsi="Book Antiqua" w:cs="宋体"/>
        </w:rPr>
        <w:t>meso-caval</w:t>
      </w:r>
      <w:proofErr w:type="spellEnd"/>
      <w:r w:rsidRPr="006F0469">
        <w:rPr>
          <w:rFonts w:ascii="Book Antiqua" w:eastAsia="宋体" w:hAnsi="Book Antiqua" w:cs="宋体"/>
        </w:rPr>
        <w:t xml:space="preserve"> and </w:t>
      </w:r>
      <w:proofErr w:type="spellStart"/>
      <w:r w:rsidRPr="006F0469">
        <w:rPr>
          <w:rFonts w:ascii="Book Antiqua" w:eastAsia="宋体" w:hAnsi="Book Antiqua" w:cs="宋体"/>
        </w:rPr>
        <w:t>cavoatrial</w:t>
      </w:r>
      <w:proofErr w:type="spellEnd"/>
      <w:r w:rsidRPr="006F0469">
        <w:rPr>
          <w:rFonts w:ascii="Book Antiqua" w:eastAsia="宋体" w:hAnsi="Book Antiqua" w:cs="宋体"/>
        </w:rPr>
        <w:t xml:space="preserve"> prosthetic bypass. </w:t>
      </w:r>
      <w:r w:rsidRPr="006F0469">
        <w:rPr>
          <w:rFonts w:ascii="Book Antiqua" w:eastAsia="宋体" w:hAnsi="Book Antiqua" w:cs="宋体"/>
          <w:i/>
          <w:iCs/>
        </w:rPr>
        <w:t>Surgery</w:t>
      </w:r>
      <w:r w:rsidRPr="006F0469">
        <w:rPr>
          <w:rFonts w:ascii="Book Antiqua" w:eastAsia="宋体" w:hAnsi="Book Antiqua" w:cs="宋体"/>
        </w:rPr>
        <w:t> 1984; </w:t>
      </w:r>
      <w:r w:rsidRPr="006F0469">
        <w:rPr>
          <w:rFonts w:ascii="Book Antiqua" w:eastAsia="宋体" w:hAnsi="Book Antiqua" w:cs="宋体"/>
          <w:b/>
          <w:bCs/>
        </w:rPr>
        <w:t>95</w:t>
      </w:r>
      <w:r w:rsidRPr="006F0469">
        <w:rPr>
          <w:rFonts w:ascii="Book Antiqua" w:eastAsia="宋体" w:hAnsi="Book Antiqua" w:cs="宋体"/>
        </w:rPr>
        <w:t>: 108-111 [PMID: 6691174]</w:t>
      </w:r>
    </w:p>
    <w:p w14:paraId="416B9749" w14:textId="77777777" w:rsidR="00E901E1" w:rsidRPr="006F0469" w:rsidRDefault="00E901E1" w:rsidP="00642A7F">
      <w:pPr>
        <w:spacing w:line="360" w:lineRule="auto"/>
        <w:jc w:val="both"/>
        <w:rPr>
          <w:rFonts w:ascii="Book Antiqua" w:eastAsia="宋体" w:hAnsi="Book Antiqua" w:cs="宋体"/>
        </w:rPr>
      </w:pPr>
      <w:r w:rsidRPr="006F0469">
        <w:rPr>
          <w:rFonts w:ascii="Book Antiqua" w:eastAsia="宋体" w:hAnsi="Book Antiqua" w:cs="宋体"/>
        </w:rPr>
        <w:t>16 </w:t>
      </w:r>
      <w:proofErr w:type="spellStart"/>
      <w:r w:rsidRPr="006F0469">
        <w:rPr>
          <w:rFonts w:ascii="Book Antiqua" w:eastAsia="宋体" w:hAnsi="Book Antiqua" w:cs="宋体"/>
          <w:b/>
          <w:bCs/>
        </w:rPr>
        <w:t>Martinelli</w:t>
      </w:r>
      <w:proofErr w:type="spellEnd"/>
      <w:r w:rsidRPr="006F0469">
        <w:rPr>
          <w:rFonts w:ascii="Book Antiqua" w:eastAsia="宋体" w:hAnsi="Book Antiqua" w:cs="宋体"/>
          <w:b/>
          <w:bCs/>
        </w:rPr>
        <w:t xml:space="preserve"> P</w:t>
      </w:r>
      <w:r w:rsidRPr="006F0469">
        <w:rPr>
          <w:rFonts w:ascii="Book Antiqua" w:eastAsia="宋体" w:hAnsi="Book Antiqua" w:cs="宋体"/>
        </w:rPr>
        <w:t xml:space="preserve">, </w:t>
      </w:r>
      <w:proofErr w:type="spellStart"/>
      <w:r w:rsidRPr="006F0469">
        <w:rPr>
          <w:rFonts w:ascii="Book Antiqua" w:eastAsia="宋体" w:hAnsi="Book Antiqua" w:cs="宋体"/>
        </w:rPr>
        <w:t>Maruotti</w:t>
      </w:r>
      <w:proofErr w:type="spellEnd"/>
      <w:r w:rsidRPr="006F0469">
        <w:rPr>
          <w:rFonts w:ascii="Book Antiqua" w:eastAsia="宋体" w:hAnsi="Book Antiqua" w:cs="宋体"/>
        </w:rPr>
        <w:t xml:space="preserve"> GM, Coppola A, </w:t>
      </w:r>
      <w:proofErr w:type="spellStart"/>
      <w:r w:rsidRPr="006F0469">
        <w:rPr>
          <w:rFonts w:ascii="Book Antiqua" w:eastAsia="宋体" w:hAnsi="Book Antiqua" w:cs="宋体"/>
        </w:rPr>
        <w:t>Agangi</w:t>
      </w:r>
      <w:proofErr w:type="spellEnd"/>
      <w:r w:rsidRPr="006F0469">
        <w:rPr>
          <w:rFonts w:ascii="Book Antiqua" w:eastAsia="宋体" w:hAnsi="Book Antiqua" w:cs="宋体"/>
        </w:rPr>
        <w:t xml:space="preserve"> A, </w:t>
      </w:r>
      <w:proofErr w:type="spellStart"/>
      <w:r w:rsidRPr="006F0469">
        <w:rPr>
          <w:rFonts w:ascii="Book Antiqua" w:eastAsia="宋体" w:hAnsi="Book Antiqua" w:cs="宋体"/>
        </w:rPr>
        <w:t>Paladini</w:t>
      </w:r>
      <w:proofErr w:type="spellEnd"/>
      <w:r w:rsidRPr="006F0469">
        <w:rPr>
          <w:rFonts w:ascii="Book Antiqua" w:eastAsia="宋体" w:hAnsi="Book Antiqua" w:cs="宋体"/>
        </w:rPr>
        <w:t xml:space="preserve"> D, </w:t>
      </w:r>
      <w:proofErr w:type="spellStart"/>
      <w:r w:rsidRPr="006F0469">
        <w:rPr>
          <w:rFonts w:ascii="Book Antiqua" w:eastAsia="宋体" w:hAnsi="Book Antiqua" w:cs="宋体"/>
        </w:rPr>
        <w:t>Grandone</w:t>
      </w:r>
      <w:proofErr w:type="spellEnd"/>
      <w:r w:rsidRPr="006F0469">
        <w:rPr>
          <w:rFonts w:ascii="Book Antiqua" w:eastAsia="宋体" w:hAnsi="Book Antiqua" w:cs="宋体"/>
        </w:rPr>
        <w:t xml:space="preserve"> E, Di </w:t>
      </w:r>
      <w:proofErr w:type="spellStart"/>
      <w:r w:rsidRPr="006F0469">
        <w:rPr>
          <w:rFonts w:ascii="Book Antiqua" w:eastAsia="宋体" w:hAnsi="Book Antiqua" w:cs="宋体"/>
        </w:rPr>
        <w:t>Minno</w:t>
      </w:r>
      <w:proofErr w:type="spellEnd"/>
      <w:r w:rsidRPr="006F0469">
        <w:rPr>
          <w:rFonts w:ascii="Book Antiqua" w:eastAsia="宋体" w:hAnsi="Book Antiqua" w:cs="宋体"/>
        </w:rPr>
        <w:t xml:space="preserve"> G. Pregnancy in a woman with a history of Budd-</w:t>
      </w:r>
      <w:proofErr w:type="spellStart"/>
      <w:r w:rsidRPr="006F0469">
        <w:rPr>
          <w:rFonts w:ascii="Book Antiqua" w:eastAsia="宋体" w:hAnsi="Book Antiqua" w:cs="宋体"/>
        </w:rPr>
        <w:t>Chiari</w:t>
      </w:r>
      <w:proofErr w:type="spellEnd"/>
      <w:r w:rsidRPr="006F0469">
        <w:rPr>
          <w:rFonts w:ascii="Book Antiqua" w:eastAsia="宋体" w:hAnsi="Book Antiqua" w:cs="宋体"/>
        </w:rPr>
        <w:t xml:space="preserve"> syndrome treated by </w:t>
      </w:r>
      <w:proofErr w:type="spellStart"/>
      <w:r w:rsidRPr="006F0469">
        <w:rPr>
          <w:rFonts w:ascii="Book Antiqua" w:eastAsia="宋体" w:hAnsi="Book Antiqua" w:cs="宋体"/>
        </w:rPr>
        <w:t>porto</w:t>
      </w:r>
      <w:proofErr w:type="spellEnd"/>
      <w:r w:rsidRPr="006F0469">
        <w:rPr>
          <w:rFonts w:ascii="Book Antiqua" w:eastAsia="宋体" w:hAnsi="Book Antiqua" w:cs="宋体"/>
        </w:rPr>
        <w:t xml:space="preserve">-systemic shunt, protein C deficiency and </w:t>
      </w:r>
      <w:proofErr w:type="spellStart"/>
      <w:r w:rsidRPr="006F0469">
        <w:rPr>
          <w:rFonts w:ascii="Book Antiqua" w:eastAsia="宋体" w:hAnsi="Book Antiqua" w:cs="宋体"/>
        </w:rPr>
        <w:t>bicornuate</w:t>
      </w:r>
      <w:proofErr w:type="spellEnd"/>
      <w:r w:rsidRPr="006F0469">
        <w:rPr>
          <w:rFonts w:ascii="Book Antiqua" w:eastAsia="宋体" w:hAnsi="Book Antiqua" w:cs="宋体"/>
        </w:rPr>
        <w:t xml:space="preserve"> uterus. </w:t>
      </w:r>
      <w:proofErr w:type="spellStart"/>
      <w:r w:rsidRPr="006F0469">
        <w:rPr>
          <w:rFonts w:ascii="Book Antiqua" w:eastAsia="宋体" w:hAnsi="Book Antiqua" w:cs="宋体"/>
          <w:i/>
          <w:iCs/>
        </w:rPr>
        <w:t>Thromb</w:t>
      </w:r>
      <w:proofErr w:type="spellEnd"/>
      <w:r w:rsidRPr="006F0469">
        <w:rPr>
          <w:rFonts w:ascii="Book Antiqua" w:eastAsia="宋体" w:hAnsi="Book Antiqua" w:cs="宋体"/>
          <w:i/>
          <w:iCs/>
        </w:rPr>
        <w:t xml:space="preserve"> </w:t>
      </w:r>
      <w:proofErr w:type="spellStart"/>
      <w:r w:rsidRPr="006F0469">
        <w:rPr>
          <w:rFonts w:ascii="Book Antiqua" w:eastAsia="宋体" w:hAnsi="Book Antiqua" w:cs="宋体"/>
          <w:i/>
          <w:iCs/>
        </w:rPr>
        <w:t>Haemost</w:t>
      </w:r>
      <w:proofErr w:type="spellEnd"/>
      <w:r w:rsidRPr="006F0469">
        <w:rPr>
          <w:rFonts w:ascii="Book Antiqua" w:eastAsia="宋体" w:hAnsi="Book Antiqua" w:cs="宋体"/>
        </w:rPr>
        <w:t> 2006; </w:t>
      </w:r>
      <w:r w:rsidRPr="006F0469">
        <w:rPr>
          <w:rFonts w:ascii="Book Antiqua" w:eastAsia="宋体" w:hAnsi="Book Antiqua" w:cs="宋体"/>
          <w:b/>
          <w:bCs/>
        </w:rPr>
        <w:t>95</w:t>
      </w:r>
      <w:r w:rsidRPr="006F0469">
        <w:rPr>
          <w:rFonts w:ascii="Book Antiqua" w:eastAsia="宋体" w:hAnsi="Book Antiqua" w:cs="宋体"/>
        </w:rPr>
        <w:t>: 1033-1034 [PMID: 16732385]</w:t>
      </w:r>
    </w:p>
    <w:p w14:paraId="5797970C" w14:textId="77777777" w:rsidR="00E901E1" w:rsidRPr="006F0469" w:rsidRDefault="00E901E1" w:rsidP="00642A7F">
      <w:pPr>
        <w:spacing w:line="360" w:lineRule="auto"/>
        <w:jc w:val="both"/>
        <w:rPr>
          <w:rFonts w:ascii="Book Antiqua" w:eastAsia="宋体" w:hAnsi="Book Antiqua" w:cs="宋体"/>
        </w:rPr>
      </w:pPr>
      <w:r w:rsidRPr="006F0469">
        <w:rPr>
          <w:rFonts w:ascii="Book Antiqua" w:eastAsia="宋体" w:hAnsi="Book Antiqua" w:cs="宋体"/>
        </w:rPr>
        <w:t>17 </w:t>
      </w:r>
      <w:proofErr w:type="spellStart"/>
      <w:r w:rsidRPr="006F0469">
        <w:rPr>
          <w:rFonts w:ascii="Book Antiqua" w:eastAsia="宋体" w:hAnsi="Book Antiqua" w:cs="宋体"/>
          <w:b/>
          <w:bCs/>
        </w:rPr>
        <w:t>Merz</w:t>
      </w:r>
      <w:proofErr w:type="spellEnd"/>
      <w:r w:rsidRPr="006F0469">
        <w:rPr>
          <w:rFonts w:ascii="Book Antiqua" w:eastAsia="宋体" w:hAnsi="Book Antiqua" w:cs="宋体"/>
          <w:b/>
          <w:bCs/>
        </w:rPr>
        <w:t xml:space="preserve"> WM</w:t>
      </w:r>
      <w:r w:rsidRPr="006F0469">
        <w:rPr>
          <w:rFonts w:ascii="Book Antiqua" w:eastAsia="宋体" w:hAnsi="Book Antiqua" w:cs="宋体"/>
        </w:rPr>
        <w:t xml:space="preserve">, </w:t>
      </w:r>
      <w:proofErr w:type="spellStart"/>
      <w:r w:rsidRPr="006F0469">
        <w:rPr>
          <w:rFonts w:ascii="Book Antiqua" w:eastAsia="宋体" w:hAnsi="Book Antiqua" w:cs="宋体"/>
        </w:rPr>
        <w:t>Rüland</w:t>
      </w:r>
      <w:proofErr w:type="spellEnd"/>
      <w:r w:rsidRPr="006F0469">
        <w:rPr>
          <w:rFonts w:ascii="Book Antiqua" w:eastAsia="宋体" w:hAnsi="Book Antiqua" w:cs="宋体"/>
        </w:rPr>
        <w:t xml:space="preserve"> AM, </w:t>
      </w:r>
      <w:proofErr w:type="spellStart"/>
      <w:r w:rsidRPr="006F0469">
        <w:rPr>
          <w:rFonts w:ascii="Book Antiqua" w:eastAsia="宋体" w:hAnsi="Book Antiqua" w:cs="宋体"/>
        </w:rPr>
        <w:t>Hippe</w:t>
      </w:r>
      <w:proofErr w:type="spellEnd"/>
      <w:r w:rsidRPr="006F0469">
        <w:rPr>
          <w:rFonts w:ascii="Book Antiqua" w:eastAsia="宋体" w:hAnsi="Book Antiqua" w:cs="宋体"/>
        </w:rPr>
        <w:t xml:space="preserve"> V, </w:t>
      </w:r>
      <w:proofErr w:type="spellStart"/>
      <w:r w:rsidRPr="006F0469">
        <w:rPr>
          <w:rFonts w:ascii="Book Antiqua" w:eastAsia="宋体" w:hAnsi="Book Antiqua" w:cs="宋体"/>
        </w:rPr>
        <w:t>Poetzsch</w:t>
      </w:r>
      <w:proofErr w:type="spellEnd"/>
      <w:r w:rsidRPr="006F0469">
        <w:rPr>
          <w:rFonts w:ascii="Book Antiqua" w:eastAsia="宋体" w:hAnsi="Book Antiqua" w:cs="宋体"/>
        </w:rPr>
        <w:t xml:space="preserve"> B, Meyer C, Pollok JM, </w:t>
      </w:r>
      <w:proofErr w:type="spellStart"/>
      <w:r w:rsidRPr="006F0469">
        <w:rPr>
          <w:rFonts w:ascii="Book Antiqua" w:eastAsia="宋体" w:hAnsi="Book Antiqua" w:cs="宋体"/>
        </w:rPr>
        <w:t>Gembruch</w:t>
      </w:r>
      <w:proofErr w:type="spellEnd"/>
      <w:r w:rsidRPr="006F0469">
        <w:rPr>
          <w:rFonts w:ascii="Book Antiqua" w:eastAsia="宋体" w:hAnsi="Book Antiqua" w:cs="宋体"/>
        </w:rPr>
        <w:t xml:space="preserve"> U, </w:t>
      </w:r>
      <w:proofErr w:type="spellStart"/>
      <w:r w:rsidRPr="006F0469">
        <w:rPr>
          <w:rFonts w:ascii="Book Antiqua" w:eastAsia="宋体" w:hAnsi="Book Antiqua" w:cs="宋体"/>
        </w:rPr>
        <w:t>Trebicka</w:t>
      </w:r>
      <w:proofErr w:type="spellEnd"/>
      <w:r w:rsidRPr="006F0469">
        <w:rPr>
          <w:rFonts w:ascii="Book Antiqua" w:eastAsia="宋体" w:hAnsi="Book Antiqua" w:cs="宋体"/>
        </w:rPr>
        <w:t xml:space="preserve"> J. Pregnancy in Budd-</w:t>
      </w:r>
      <w:proofErr w:type="spellStart"/>
      <w:r w:rsidRPr="006F0469">
        <w:rPr>
          <w:rFonts w:ascii="Book Antiqua" w:eastAsia="宋体" w:hAnsi="Book Antiqua" w:cs="宋体"/>
        </w:rPr>
        <w:t>Chiari</w:t>
      </w:r>
      <w:proofErr w:type="spellEnd"/>
      <w:r w:rsidRPr="006F0469">
        <w:rPr>
          <w:rFonts w:ascii="Book Antiqua" w:eastAsia="宋体" w:hAnsi="Book Antiqua" w:cs="宋体"/>
        </w:rPr>
        <w:t xml:space="preserve"> Syndrome: Case Report and Proposed Risk Score. </w:t>
      </w:r>
      <w:r w:rsidRPr="006F0469">
        <w:rPr>
          <w:rFonts w:ascii="Book Antiqua" w:eastAsia="宋体" w:hAnsi="Book Antiqua" w:cs="宋体"/>
          <w:i/>
          <w:iCs/>
        </w:rPr>
        <w:t>Medicine (Baltimore)</w:t>
      </w:r>
      <w:r w:rsidRPr="006F0469">
        <w:rPr>
          <w:rFonts w:ascii="Book Antiqua" w:eastAsia="宋体" w:hAnsi="Book Antiqua" w:cs="宋体"/>
        </w:rPr>
        <w:t> 2016; </w:t>
      </w:r>
      <w:r w:rsidRPr="006F0469">
        <w:rPr>
          <w:rFonts w:ascii="Book Antiqua" w:eastAsia="宋体" w:hAnsi="Book Antiqua" w:cs="宋体"/>
          <w:b/>
          <w:bCs/>
        </w:rPr>
        <w:t>95</w:t>
      </w:r>
      <w:r w:rsidRPr="006F0469">
        <w:rPr>
          <w:rFonts w:ascii="Book Antiqua" w:eastAsia="宋体" w:hAnsi="Book Antiqua" w:cs="宋体"/>
        </w:rPr>
        <w:t>: e3817 [PMID: 27258526]</w:t>
      </w:r>
    </w:p>
    <w:p w14:paraId="6D8A84CB" w14:textId="77777777" w:rsidR="00E901E1" w:rsidRPr="006F0469" w:rsidRDefault="00E901E1" w:rsidP="00642A7F">
      <w:pPr>
        <w:spacing w:line="360" w:lineRule="auto"/>
        <w:jc w:val="both"/>
        <w:rPr>
          <w:rFonts w:ascii="Book Antiqua" w:eastAsia="宋体" w:hAnsi="Book Antiqua" w:cs="宋体"/>
        </w:rPr>
      </w:pPr>
      <w:proofErr w:type="gramStart"/>
      <w:r w:rsidRPr="006F0469">
        <w:rPr>
          <w:rFonts w:ascii="Book Antiqua" w:eastAsia="宋体" w:hAnsi="Book Antiqua" w:cs="宋体"/>
        </w:rPr>
        <w:t>18 </w:t>
      </w:r>
      <w:r w:rsidRPr="006F0469">
        <w:rPr>
          <w:rFonts w:ascii="Book Antiqua" w:eastAsia="宋体" w:hAnsi="Book Antiqua" w:cs="宋体"/>
          <w:b/>
          <w:bCs/>
        </w:rPr>
        <w:t>Ruiz-del-</w:t>
      </w:r>
      <w:proofErr w:type="spellStart"/>
      <w:r w:rsidRPr="006F0469">
        <w:rPr>
          <w:rFonts w:ascii="Book Antiqua" w:eastAsia="宋体" w:hAnsi="Book Antiqua" w:cs="宋体"/>
          <w:b/>
          <w:bCs/>
        </w:rPr>
        <w:t>Árbol</w:t>
      </w:r>
      <w:proofErr w:type="spellEnd"/>
      <w:r w:rsidRPr="006F0469">
        <w:rPr>
          <w:rFonts w:ascii="Book Antiqua" w:eastAsia="宋体" w:hAnsi="Book Antiqua" w:cs="宋体"/>
          <w:b/>
          <w:bCs/>
        </w:rPr>
        <w:t xml:space="preserve"> L</w:t>
      </w:r>
      <w:r w:rsidRPr="006F0469">
        <w:rPr>
          <w:rFonts w:ascii="Book Antiqua" w:eastAsia="宋体" w:hAnsi="Book Antiqua" w:cs="宋体"/>
        </w:rPr>
        <w:t xml:space="preserve">, </w:t>
      </w:r>
      <w:proofErr w:type="spellStart"/>
      <w:r w:rsidRPr="006F0469">
        <w:rPr>
          <w:rFonts w:ascii="Book Antiqua" w:eastAsia="宋体" w:hAnsi="Book Antiqua" w:cs="宋体"/>
        </w:rPr>
        <w:t>Serradilla</w:t>
      </w:r>
      <w:proofErr w:type="spellEnd"/>
      <w:r w:rsidRPr="006F0469">
        <w:rPr>
          <w:rFonts w:ascii="Book Antiqua" w:eastAsia="宋体" w:hAnsi="Book Antiqua" w:cs="宋体"/>
        </w:rPr>
        <w:t xml:space="preserve"> R. Cirrhotic cardiomyopathy.</w:t>
      </w:r>
      <w:proofErr w:type="gramEnd"/>
      <w:r w:rsidRPr="006F0469">
        <w:rPr>
          <w:rFonts w:ascii="Book Antiqua" w:eastAsia="宋体" w:hAnsi="Book Antiqua" w:cs="宋体"/>
        </w:rPr>
        <w:t> </w:t>
      </w:r>
      <w:r w:rsidRPr="006F0469">
        <w:rPr>
          <w:rFonts w:ascii="Book Antiqua" w:eastAsia="宋体" w:hAnsi="Book Antiqua" w:cs="宋体"/>
          <w:i/>
          <w:iCs/>
        </w:rPr>
        <w:t xml:space="preserve">World J </w:t>
      </w:r>
      <w:proofErr w:type="spellStart"/>
      <w:r w:rsidRPr="006F0469">
        <w:rPr>
          <w:rFonts w:ascii="Book Antiqua" w:eastAsia="宋体" w:hAnsi="Book Antiqua" w:cs="宋体"/>
          <w:i/>
          <w:iCs/>
        </w:rPr>
        <w:t>Gastroenterol</w:t>
      </w:r>
      <w:proofErr w:type="spellEnd"/>
      <w:r w:rsidRPr="006F0469">
        <w:rPr>
          <w:rFonts w:ascii="Book Antiqua" w:eastAsia="宋体" w:hAnsi="Book Antiqua" w:cs="宋体"/>
        </w:rPr>
        <w:t> 2015; </w:t>
      </w:r>
      <w:r w:rsidRPr="006F0469">
        <w:rPr>
          <w:rFonts w:ascii="Book Antiqua" w:eastAsia="宋体" w:hAnsi="Book Antiqua" w:cs="宋体"/>
          <w:b/>
          <w:bCs/>
        </w:rPr>
        <w:t>21</w:t>
      </w:r>
      <w:r w:rsidRPr="006F0469">
        <w:rPr>
          <w:rFonts w:ascii="Book Antiqua" w:eastAsia="宋体" w:hAnsi="Book Antiqua" w:cs="宋体"/>
        </w:rPr>
        <w:t>: 11502-11521 [PMID: 26556983]</w:t>
      </w:r>
    </w:p>
    <w:p w14:paraId="76154CFD" w14:textId="77777777" w:rsidR="00E901E1" w:rsidRPr="006F0469" w:rsidRDefault="00E901E1" w:rsidP="00642A7F">
      <w:pPr>
        <w:spacing w:line="360" w:lineRule="auto"/>
        <w:jc w:val="both"/>
        <w:rPr>
          <w:rFonts w:ascii="Book Antiqua" w:eastAsia="宋体" w:hAnsi="Book Antiqua" w:cs="宋体"/>
        </w:rPr>
      </w:pPr>
      <w:r w:rsidRPr="006F0469">
        <w:rPr>
          <w:rFonts w:ascii="Book Antiqua" w:eastAsia="宋体" w:hAnsi="Book Antiqua" w:cs="宋体"/>
        </w:rPr>
        <w:lastRenderedPageBreak/>
        <w:t>19 </w:t>
      </w:r>
      <w:proofErr w:type="spellStart"/>
      <w:r w:rsidRPr="006F0469">
        <w:rPr>
          <w:rFonts w:ascii="Book Antiqua" w:eastAsia="宋体" w:hAnsi="Book Antiqua" w:cs="宋体"/>
          <w:b/>
          <w:bCs/>
        </w:rPr>
        <w:t>Huonker</w:t>
      </w:r>
      <w:proofErr w:type="spellEnd"/>
      <w:r w:rsidRPr="006F0469">
        <w:rPr>
          <w:rFonts w:ascii="Book Antiqua" w:eastAsia="宋体" w:hAnsi="Book Antiqua" w:cs="宋体"/>
          <w:b/>
          <w:bCs/>
        </w:rPr>
        <w:t xml:space="preserve"> M</w:t>
      </w:r>
      <w:r w:rsidRPr="006F0469">
        <w:rPr>
          <w:rFonts w:ascii="Book Antiqua" w:eastAsia="宋体" w:hAnsi="Book Antiqua" w:cs="宋体"/>
        </w:rPr>
        <w:t xml:space="preserve">, Schumacher YO, Ochs A, </w:t>
      </w:r>
      <w:proofErr w:type="spellStart"/>
      <w:r w:rsidRPr="006F0469">
        <w:rPr>
          <w:rFonts w:ascii="Book Antiqua" w:eastAsia="宋体" w:hAnsi="Book Antiqua" w:cs="宋体"/>
        </w:rPr>
        <w:t>Sorichter</w:t>
      </w:r>
      <w:proofErr w:type="spellEnd"/>
      <w:r w:rsidRPr="006F0469">
        <w:rPr>
          <w:rFonts w:ascii="Book Antiqua" w:eastAsia="宋体" w:hAnsi="Book Antiqua" w:cs="宋体"/>
        </w:rPr>
        <w:t xml:space="preserve"> S, </w:t>
      </w:r>
      <w:proofErr w:type="spellStart"/>
      <w:r w:rsidRPr="006F0469">
        <w:rPr>
          <w:rFonts w:ascii="Book Antiqua" w:eastAsia="宋体" w:hAnsi="Book Antiqua" w:cs="宋体"/>
        </w:rPr>
        <w:t>Keul</w:t>
      </w:r>
      <w:proofErr w:type="spellEnd"/>
      <w:r w:rsidRPr="006F0469">
        <w:rPr>
          <w:rFonts w:ascii="Book Antiqua" w:eastAsia="宋体" w:hAnsi="Book Antiqua" w:cs="宋体"/>
        </w:rPr>
        <w:t xml:space="preserve"> J, </w:t>
      </w:r>
      <w:proofErr w:type="spellStart"/>
      <w:r w:rsidRPr="006F0469">
        <w:rPr>
          <w:rFonts w:ascii="Book Antiqua" w:eastAsia="宋体" w:hAnsi="Book Antiqua" w:cs="宋体"/>
        </w:rPr>
        <w:t>Rössle</w:t>
      </w:r>
      <w:proofErr w:type="spellEnd"/>
      <w:r w:rsidRPr="006F0469">
        <w:rPr>
          <w:rFonts w:ascii="Book Antiqua" w:eastAsia="宋体" w:hAnsi="Book Antiqua" w:cs="宋体"/>
        </w:rPr>
        <w:t xml:space="preserve"> M. Cardiac function and </w:t>
      </w:r>
      <w:proofErr w:type="spellStart"/>
      <w:r w:rsidRPr="006F0469">
        <w:rPr>
          <w:rFonts w:ascii="Book Antiqua" w:eastAsia="宋体" w:hAnsi="Book Antiqua" w:cs="宋体"/>
        </w:rPr>
        <w:t>haemodynamics</w:t>
      </w:r>
      <w:proofErr w:type="spellEnd"/>
      <w:r w:rsidRPr="006F0469">
        <w:rPr>
          <w:rFonts w:ascii="Book Antiqua" w:eastAsia="宋体" w:hAnsi="Book Antiqua" w:cs="宋体"/>
        </w:rPr>
        <w:t xml:space="preserve"> in alcoholic cirrhosis and effects of the </w:t>
      </w:r>
      <w:proofErr w:type="spellStart"/>
      <w:r w:rsidRPr="006F0469">
        <w:rPr>
          <w:rFonts w:ascii="Book Antiqua" w:eastAsia="宋体" w:hAnsi="Book Antiqua" w:cs="宋体"/>
        </w:rPr>
        <w:t>transjugular</w:t>
      </w:r>
      <w:proofErr w:type="spellEnd"/>
      <w:r w:rsidRPr="006F0469">
        <w:rPr>
          <w:rFonts w:ascii="Book Antiqua" w:eastAsia="宋体" w:hAnsi="Book Antiqua" w:cs="宋体"/>
        </w:rPr>
        <w:t xml:space="preserve"> intrahepatic </w:t>
      </w:r>
      <w:proofErr w:type="spellStart"/>
      <w:r w:rsidRPr="006F0469">
        <w:rPr>
          <w:rFonts w:ascii="Book Antiqua" w:eastAsia="宋体" w:hAnsi="Book Antiqua" w:cs="宋体"/>
        </w:rPr>
        <w:t>portosystemic</w:t>
      </w:r>
      <w:proofErr w:type="spellEnd"/>
      <w:r w:rsidRPr="006F0469">
        <w:rPr>
          <w:rFonts w:ascii="Book Antiqua" w:eastAsia="宋体" w:hAnsi="Book Antiqua" w:cs="宋体"/>
        </w:rPr>
        <w:t xml:space="preserve"> stent shunt. </w:t>
      </w:r>
      <w:r w:rsidRPr="006F0469">
        <w:rPr>
          <w:rFonts w:ascii="Book Antiqua" w:eastAsia="宋体" w:hAnsi="Book Antiqua" w:cs="宋体"/>
          <w:i/>
          <w:iCs/>
        </w:rPr>
        <w:t>Gut</w:t>
      </w:r>
      <w:r w:rsidRPr="006F0469">
        <w:rPr>
          <w:rFonts w:ascii="Book Antiqua" w:eastAsia="宋体" w:hAnsi="Book Antiqua" w:cs="宋体"/>
        </w:rPr>
        <w:t> 1999; </w:t>
      </w:r>
      <w:r w:rsidRPr="006F0469">
        <w:rPr>
          <w:rFonts w:ascii="Book Antiqua" w:eastAsia="宋体" w:hAnsi="Book Antiqua" w:cs="宋体"/>
          <w:b/>
          <w:bCs/>
        </w:rPr>
        <w:t>44</w:t>
      </w:r>
      <w:r w:rsidRPr="006F0469">
        <w:rPr>
          <w:rFonts w:ascii="Book Antiqua" w:eastAsia="宋体" w:hAnsi="Book Antiqua" w:cs="宋体"/>
        </w:rPr>
        <w:t>: 743-748 [PMID: 10205217]</w:t>
      </w:r>
    </w:p>
    <w:p w14:paraId="2A377FAC" w14:textId="77777777" w:rsidR="00E901E1" w:rsidRPr="006F0469" w:rsidRDefault="00E901E1" w:rsidP="00642A7F">
      <w:pPr>
        <w:spacing w:line="360" w:lineRule="auto"/>
        <w:jc w:val="both"/>
        <w:rPr>
          <w:rFonts w:ascii="Book Antiqua" w:eastAsia="宋体" w:hAnsi="Book Antiqua" w:cs="宋体"/>
        </w:rPr>
      </w:pPr>
      <w:r w:rsidRPr="006F0469">
        <w:rPr>
          <w:rFonts w:ascii="Book Antiqua" w:eastAsia="宋体" w:hAnsi="Book Antiqua" w:cs="宋体"/>
        </w:rPr>
        <w:t>20 </w:t>
      </w:r>
      <w:r w:rsidRPr="006F0469">
        <w:rPr>
          <w:rFonts w:ascii="Book Antiqua" w:eastAsia="宋体" w:hAnsi="Book Antiqua" w:cs="宋体"/>
          <w:b/>
          <w:bCs/>
        </w:rPr>
        <w:t xml:space="preserve">van der </w:t>
      </w:r>
      <w:proofErr w:type="spellStart"/>
      <w:r w:rsidRPr="006F0469">
        <w:rPr>
          <w:rFonts w:ascii="Book Antiqua" w:eastAsia="宋体" w:hAnsi="Book Antiqua" w:cs="宋体"/>
          <w:b/>
          <w:bCs/>
        </w:rPr>
        <w:t>Heijde</w:t>
      </w:r>
      <w:proofErr w:type="spellEnd"/>
      <w:r w:rsidRPr="006F0469">
        <w:rPr>
          <w:rFonts w:ascii="Book Antiqua" w:eastAsia="宋体" w:hAnsi="Book Antiqua" w:cs="宋体"/>
          <w:b/>
          <w:bCs/>
        </w:rPr>
        <w:t xml:space="preserve"> RM</w:t>
      </w:r>
      <w:r w:rsidRPr="006F0469">
        <w:rPr>
          <w:rFonts w:ascii="Book Antiqua" w:eastAsia="宋体" w:hAnsi="Book Antiqua" w:cs="宋体"/>
        </w:rPr>
        <w:t xml:space="preserve">, </w:t>
      </w:r>
      <w:proofErr w:type="spellStart"/>
      <w:r w:rsidRPr="006F0469">
        <w:rPr>
          <w:rFonts w:ascii="Book Antiqua" w:eastAsia="宋体" w:hAnsi="Book Antiqua" w:cs="宋体"/>
        </w:rPr>
        <w:t>Laméris</w:t>
      </w:r>
      <w:proofErr w:type="spellEnd"/>
      <w:r w:rsidRPr="006F0469">
        <w:rPr>
          <w:rFonts w:ascii="Book Antiqua" w:eastAsia="宋体" w:hAnsi="Book Antiqua" w:cs="宋体"/>
        </w:rPr>
        <w:t xml:space="preserve"> JS, van den Berg B, </w:t>
      </w:r>
      <w:proofErr w:type="spellStart"/>
      <w:r w:rsidRPr="006F0469">
        <w:rPr>
          <w:rFonts w:ascii="Book Antiqua" w:eastAsia="宋体" w:hAnsi="Book Antiqua" w:cs="宋体"/>
        </w:rPr>
        <w:t>Wagenvoort</w:t>
      </w:r>
      <w:proofErr w:type="spellEnd"/>
      <w:r w:rsidRPr="006F0469">
        <w:rPr>
          <w:rFonts w:ascii="Book Antiqua" w:eastAsia="宋体" w:hAnsi="Book Antiqua" w:cs="宋体"/>
        </w:rPr>
        <w:t xml:space="preserve"> CA, </w:t>
      </w:r>
      <w:proofErr w:type="spellStart"/>
      <w:r w:rsidRPr="006F0469">
        <w:rPr>
          <w:rFonts w:ascii="Book Antiqua" w:eastAsia="宋体" w:hAnsi="Book Antiqua" w:cs="宋体"/>
        </w:rPr>
        <w:t>Hilvering</w:t>
      </w:r>
      <w:proofErr w:type="spellEnd"/>
      <w:r w:rsidRPr="006F0469">
        <w:rPr>
          <w:rFonts w:ascii="Book Antiqua" w:eastAsia="宋体" w:hAnsi="Book Antiqua" w:cs="宋体"/>
        </w:rPr>
        <w:t xml:space="preserve"> C, van </w:t>
      </w:r>
      <w:proofErr w:type="spellStart"/>
      <w:r w:rsidRPr="006F0469">
        <w:rPr>
          <w:rFonts w:ascii="Book Antiqua" w:eastAsia="宋体" w:hAnsi="Book Antiqua" w:cs="宋体"/>
        </w:rPr>
        <w:t>Buuren</w:t>
      </w:r>
      <w:proofErr w:type="spellEnd"/>
      <w:r w:rsidRPr="006F0469">
        <w:rPr>
          <w:rFonts w:ascii="Book Antiqua" w:eastAsia="宋体" w:hAnsi="Book Antiqua" w:cs="宋体"/>
        </w:rPr>
        <w:t xml:space="preserve"> HR. Pulmonary hypertension after </w:t>
      </w:r>
      <w:proofErr w:type="spellStart"/>
      <w:r w:rsidRPr="006F0469">
        <w:rPr>
          <w:rFonts w:ascii="Book Antiqua" w:eastAsia="宋体" w:hAnsi="Book Antiqua" w:cs="宋体"/>
        </w:rPr>
        <w:t>transjugular</w:t>
      </w:r>
      <w:proofErr w:type="spellEnd"/>
      <w:r w:rsidRPr="006F0469">
        <w:rPr>
          <w:rFonts w:ascii="Book Antiqua" w:eastAsia="宋体" w:hAnsi="Book Antiqua" w:cs="宋体"/>
        </w:rPr>
        <w:t xml:space="preserve"> intrahepatic </w:t>
      </w:r>
      <w:proofErr w:type="spellStart"/>
      <w:r w:rsidRPr="006F0469">
        <w:rPr>
          <w:rFonts w:ascii="Book Antiqua" w:eastAsia="宋体" w:hAnsi="Book Antiqua" w:cs="宋体"/>
        </w:rPr>
        <w:t>portosystemic</w:t>
      </w:r>
      <w:proofErr w:type="spellEnd"/>
      <w:r w:rsidRPr="006F0469">
        <w:rPr>
          <w:rFonts w:ascii="Book Antiqua" w:eastAsia="宋体" w:hAnsi="Book Antiqua" w:cs="宋体"/>
        </w:rPr>
        <w:t xml:space="preserve"> shunt (TIPS). </w:t>
      </w:r>
      <w:proofErr w:type="spellStart"/>
      <w:r w:rsidRPr="006F0469">
        <w:rPr>
          <w:rFonts w:ascii="Book Antiqua" w:eastAsia="宋体" w:hAnsi="Book Antiqua" w:cs="宋体"/>
          <w:i/>
          <w:iCs/>
        </w:rPr>
        <w:t>Eur</w:t>
      </w:r>
      <w:proofErr w:type="spellEnd"/>
      <w:r w:rsidRPr="006F0469">
        <w:rPr>
          <w:rFonts w:ascii="Book Antiqua" w:eastAsia="宋体" w:hAnsi="Book Antiqua" w:cs="宋体"/>
          <w:i/>
          <w:iCs/>
        </w:rPr>
        <w:t xml:space="preserve"> </w:t>
      </w:r>
      <w:proofErr w:type="spellStart"/>
      <w:r w:rsidRPr="006F0469">
        <w:rPr>
          <w:rFonts w:ascii="Book Antiqua" w:eastAsia="宋体" w:hAnsi="Book Antiqua" w:cs="宋体"/>
          <w:i/>
          <w:iCs/>
        </w:rPr>
        <w:t>Respir</w:t>
      </w:r>
      <w:proofErr w:type="spellEnd"/>
      <w:r w:rsidRPr="006F0469">
        <w:rPr>
          <w:rFonts w:ascii="Book Antiqua" w:eastAsia="宋体" w:hAnsi="Book Antiqua" w:cs="宋体"/>
          <w:i/>
          <w:iCs/>
        </w:rPr>
        <w:t xml:space="preserve"> J</w:t>
      </w:r>
      <w:r w:rsidRPr="006F0469">
        <w:rPr>
          <w:rFonts w:ascii="Book Antiqua" w:eastAsia="宋体" w:hAnsi="Book Antiqua" w:cs="宋体"/>
        </w:rPr>
        <w:t> 1996; </w:t>
      </w:r>
      <w:r w:rsidRPr="006F0469">
        <w:rPr>
          <w:rFonts w:ascii="Book Antiqua" w:eastAsia="宋体" w:hAnsi="Book Antiqua" w:cs="宋体"/>
          <w:b/>
          <w:bCs/>
        </w:rPr>
        <w:t>9</w:t>
      </w:r>
      <w:r w:rsidRPr="006F0469">
        <w:rPr>
          <w:rFonts w:ascii="Book Antiqua" w:eastAsia="宋体" w:hAnsi="Book Antiqua" w:cs="宋体"/>
        </w:rPr>
        <w:t>: 1562-1564 [PMID: 8836674]</w:t>
      </w:r>
    </w:p>
    <w:p w14:paraId="2E29A368" w14:textId="77777777" w:rsidR="00E901E1" w:rsidRPr="006F0469" w:rsidRDefault="00E901E1" w:rsidP="00642A7F">
      <w:pPr>
        <w:spacing w:line="360" w:lineRule="auto"/>
        <w:jc w:val="both"/>
        <w:rPr>
          <w:rFonts w:ascii="Book Antiqua" w:eastAsia="宋体" w:hAnsi="Book Antiqua" w:cs="宋体"/>
        </w:rPr>
      </w:pPr>
      <w:r w:rsidRPr="006F0469">
        <w:rPr>
          <w:rFonts w:ascii="Book Antiqua" w:eastAsia="宋体" w:hAnsi="Book Antiqua" w:cs="宋体"/>
        </w:rPr>
        <w:t>21 </w:t>
      </w:r>
      <w:proofErr w:type="spellStart"/>
      <w:r w:rsidRPr="006F0469">
        <w:rPr>
          <w:rFonts w:ascii="Book Antiqua" w:eastAsia="宋体" w:hAnsi="Book Antiqua" w:cs="宋体"/>
          <w:b/>
          <w:bCs/>
        </w:rPr>
        <w:t>Wannhoff</w:t>
      </w:r>
      <w:proofErr w:type="spellEnd"/>
      <w:r w:rsidRPr="006F0469">
        <w:rPr>
          <w:rFonts w:ascii="Book Antiqua" w:eastAsia="宋体" w:hAnsi="Book Antiqua" w:cs="宋体"/>
          <w:b/>
          <w:bCs/>
        </w:rPr>
        <w:t xml:space="preserve"> A</w:t>
      </w:r>
      <w:r w:rsidRPr="006F0469">
        <w:rPr>
          <w:rFonts w:ascii="Book Antiqua" w:eastAsia="宋体" w:hAnsi="Book Antiqua" w:cs="宋体"/>
        </w:rPr>
        <w:t xml:space="preserve">, </w:t>
      </w:r>
      <w:proofErr w:type="spellStart"/>
      <w:r w:rsidRPr="006F0469">
        <w:rPr>
          <w:rFonts w:ascii="Book Antiqua" w:eastAsia="宋体" w:hAnsi="Book Antiqua" w:cs="宋体"/>
        </w:rPr>
        <w:t>Hippchen</w:t>
      </w:r>
      <w:proofErr w:type="spellEnd"/>
      <w:r w:rsidRPr="006F0469">
        <w:rPr>
          <w:rFonts w:ascii="Book Antiqua" w:eastAsia="宋体" w:hAnsi="Book Antiqua" w:cs="宋体"/>
        </w:rPr>
        <w:t xml:space="preserve"> T, Weiss CS, Friedrich K, Rupp C, Neumann-</w:t>
      </w:r>
      <w:proofErr w:type="spellStart"/>
      <w:r w:rsidRPr="006F0469">
        <w:rPr>
          <w:rFonts w:ascii="Book Antiqua" w:eastAsia="宋体" w:hAnsi="Book Antiqua" w:cs="宋体"/>
        </w:rPr>
        <w:t>Haefelin</w:t>
      </w:r>
      <w:proofErr w:type="spellEnd"/>
      <w:r w:rsidRPr="006F0469">
        <w:rPr>
          <w:rFonts w:ascii="Book Antiqua" w:eastAsia="宋体" w:hAnsi="Book Antiqua" w:cs="宋体"/>
        </w:rPr>
        <w:t xml:space="preserve"> C, </w:t>
      </w:r>
      <w:proofErr w:type="spellStart"/>
      <w:r w:rsidRPr="006F0469">
        <w:rPr>
          <w:rFonts w:ascii="Book Antiqua" w:eastAsia="宋体" w:hAnsi="Book Antiqua" w:cs="宋体"/>
        </w:rPr>
        <w:t>Dollinger</w:t>
      </w:r>
      <w:proofErr w:type="spellEnd"/>
      <w:r w:rsidRPr="006F0469">
        <w:rPr>
          <w:rFonts w:ascii="Book Antiqua" w:eastAsia="宋体" w:hAnsi="Book Antiqua" w:cs="宋体"/>
        </w:rPr>
        <w:t xml:space="preserve"> M, </w:t>
      </w:r>
      <w:proofErr w:type="spellStart"/>
      <w:r w:rsidRPr="006F0469">
        <w:rPr>
          <w:rFonts w:ascii="Book Antiqua" w:eastAsia="宋体" w:hAnsi="Book Antiqua" w:cs="宋体"/>
        </w:rPr>
        <w:t>Antoni</w:t>
      </w:r>
      <w:proofErr w:type="spellEnd"/>
      <w:r w:rsidRPr="006F0469">
        <w:rPr>
          <w:rFonts w:ascii="Book Antiqua" w:eastAsia="宋体" w:hAnsi="Book Antiqua" w:cs="宋体"/>
        </w:rPr>
        <w:t xml:space="preserve"> C, </w:t>
      </w:r>
      <w:proofErr w:type="spellStart"/>
      <w:r w:rsidRPr="006F0469">
        <w:rPr>
          <w:rFonts w:ascii="Book Antiqua" w:eastAsia="宋体" w:hAnsi="Book Antiqua" w:cs="宋体"/>
        </w:rPr>
        <w:t>Stampfl</w:t>
      </w:r>
      <w:proofErr w:type="spellEnd"/>
      <w:r w:rsidRPr="006F0469">
        <w:rPr>
          <w:rFonts w:ascii="Book Antiqua" w:eastAsia="宋体" w:hAnsi="Book Antiqua" w:cs="宋体"/>
        </w:rPr>
        <w:t xml:space="preserve"> U, </w:t>
      </w:r>
      <w:proofErr w:type="spellStart"/>
      <w:r w:rsidRPr="006F0469">
        <w:rPr>
          <w:rFonts w:ascii="Book Antiqua" w:eastAsia="宋体" w:hAnsi="Book Antiqua" w:cs="宋体"/>
        </w:rPr>
        <w:t>Schemmer</w:t>
      </w:r>
      <w:proofErr w:type="spellEnd"/>
      <w:r w:rsidRPr="006F0469">
        <w:rPr>
          <w:rFonts w:ascii="Book Antiqua" w:eastAsia="宋体" w:hAnsi="Book Antiqua" w:cs="宋体"/>
        </w:rPr>
        <w:t xml:space="preserve"> P, </w:t>
      </w:r>
      <w:proofErr w:type="spellStart"/>
      <w:r w:rsidRPr="006F0469">
        <w:rPr>
          <w:rFonts w:ascii="Book Antiqua" w:eastAsia="宋体" w:hAnsi="Book Antiqua" w:cs="宋体"/>
        </w:rPr>
        <w:t>Stremmel</w:t>
      </w:r>
      <w:proofErr w:type="spellEnd"/>
      <w:r w:rsidRPr="006F0469">
        <w:rPr>
          <w:rFonts w:ascii="Book Antiqua" w:eastAsia="宋体" w:hAnsi="Book Antiqua" w:cs="宋体"/>
        </w:rPr>
        <w:t xml:space="preserve"> W, Weiss KH, </w:t>
      </w:r>
      <w:proofErr w:type="spellStart"/>
      <w:r w:rsidRPr="006F0469">
        <w:rPr>
          <w:rFonts w:ascii="Book Antiqua" w:eastAsia="宋体" w:hAnsi="Book Antiqua" w:cs="宋体"/>
        </w:rPr>
        <w:t>Radeleff</w:t>
      </w:r>
      <w:proofErr w:type="spellEnd"/>
      <w:r w:rsidRPr="006F0469">
        <w:rPr>
          <w:rFonts w:ascii="Book Antiqua" w:eastAsia="宋体" w:hAnsi="Book Antiqua" w:cs="宋体"/>
        </w:rPr>
        <w:t xml:space="preserve"> B, </w:t>
      </w:r>
      <w:proofErr w:type="spellStart"/>
      <w:r w:rsidRPr="006F0469">
        <w:rPr>
          <w:rFonts w:ascii="Book Antiqua" w:eastAsia="宋体" w:hAnsi="Book Antiqua" w:cs="宋体"/>
        </w:rPr>
        <w:t>Katus</w:t>
      </w:r>
      <w:proofErr w:type="spellEnd"/>
      <w:r w:rsidRPr="006F0469">
        <w:rPr>
          <w:rFonts w:ascii="Book Antiqua" w:eastAsia="宋体" w:hAnsi="Book Antiqua" w:cs="宋体"/>
        </w:rPr>
        <w:t xml:space="preserve"> HA, </w:t>
      </w:r>
      <w:proofErr w:type="spellStart"/>
      <w:r w:rsidRPr="006F0469">
        <w:rPr>
          <w:rFonts w:ascii="Book Antiqua" w:eastAsia="宋体" w:hAnsi="Book Antiqua" w:cs="宋体"/>
        </w:rPr>
        <w:t>Gotthardt</w:t>
      </w:r>
      <w:proofErr w:type="spellEnd"/>
      <w:r w:rsidRPr="006F0469">
        <w:rPr>
          <w:rFonts w:ascii="Book Antiqua" w:eastAsia="宋体" w:hAnsi="Book Antiqua" w:cs="宋体"/>
        </w:rPr>
        <w:t xml:space="preserve"> DN. Cardiac volume overload and pulmonary hypertension in long-term follow-up of patients with a </w:t>
      </w:r>
      <w:proofErr w:type="spellStart"/>
      <w:r w:rsidRPr="006F0469">
        <w:rPr>
          <w:rFonts w:ascii="Book Antiqua" w:eastAsia="宋体" w:hAnsi="Book Antiqua" w:cs="宋体"/>
        </w:rPr>
        <w:t>transjugular</w:t>
      </w:r>
      <w:proofErr w:type="spellEnd"/>
      <w:r w:rsidRPr="006F0469">
        <w:rPr>
          <w:rFonts w:ascii="Book Antiqua" w:eastAsia="宋体" w:hAnsi="Book Antiqua" w:cs="宋体"/>
        </w:rPr>
        <w:t xml:space="preserve"> intrahepatic </w:t>
      </w:r>
      <w:proofErr w:type="spellStart"/>
      <w:r w:rsidRPr="006F0469">
        <w:rPr>
          <w:rFonts w:ascii="Book Antiqua" w:eastAsia="宋体" w:hAnsi="Book Antiqua" w:cs="宋体"/>
        </w:rPr>
        <w:t>portosystemic</w:t>
      </w:r>
      <w:proofErr w:type="spellEnd"/>
      <w:r w:rsidRPr="006F0469">
        <w:rPr>
          <w:rFonts w:ascii="Book Antiqua" w:eastAsia="宋体" w:hAnsi="Book Antiqua" w:cs="宋体"/>
        </w:rPr>
        <w:t xml:space="preserve"> shunt. </w:t>
      </w:r>
      <w:r w:rsidRPr="006F0469">
        <w:rPr>
          <w:rFonts w:ascii="Book Antiqua" w:eastAsia="宋体" w:hAnsi="Book Antiqua" w:cs="宋体"/>
          <w:i/>
          <w:iCs/>
        </w:rPr>
        <w:t xml:space="preserve">Aliment </w:t>
      </w:r>
      <w:proofErr w:type="spellStart"/>
      <w:r w:rsidRPr="006F0469">
        <w:rPr>
          <w:rFonts w:ascii="Book Antiqua" w:eastAsia="宋体" w:hAnsi="Book Antiqua" w:cs="宋体"/>
          <w:i/>
          <w:iCs/>
        </w:rPr>
        <w:t>Pharmacol</w:t>
      </w:r>
      <w:proofErr w:type="spellEnd"/>
      <w:r w:rsidRPr="006F0469">
        <w:rPr>
          <w:rFonts w:ascii="Book Antiqua" w:eastAsia="宋体" w:hAnsi="Book Antiqua" w:cs="宋体"/>
          <w:i/>
          <w:iCs/>
        </w:rPr>
        <w:t xml:space="preserve"> </w:t>
      </w:r>
      <w:proofErr w:type="spellStart"/>
      <w:r w:rsidRPr="006F0469">
        <w:rPr>
          <w:rFonts w:ascii="Book Antiqua" w:eastAsia="宋体" w:hAnsi="Book Antiqua" w:cs="宋体"/>
          <w:i/>
          <w:iCs/>
        </w:rPr>
        <w:t>Ther</w:t>
      </w:r>
      <w:proofErr w:type="spellEnd"/>
      <w:r w:rsidRPr="006F0469">
        <w:rPr>
          <w:rFonts w:ascii="Book Antiqua" w:eastAsia="宋体" w:hAnsi="Book Antiqua" w:cs="宋体"/>
        </w:rPr>
        <w:t> 2016; </w:t>
      </w:r>
      <w:r w:rsidRPr="006F0469">
        <w:rPr>
          <w:rFonts w:ascii="Book Antiqua" w:eastAsia="宋体" w:hAnsi="Book Antiqua" w:cs="宋体"/>
          <w:b/>
          <w:bCs/>
        </w:rPr>
        <w:t>43</w:t>
      </w:r>
      <w:r w:rsidRPr="006F0469">
        <w:rPr>
          <w:rFonts w:ascii="Book Antiqua" w:eastAsia="宋体" w:hAnsi="Book Antiqua" w:cs="宋体"/>
        </w:rPr>
        <w:t>: 955-965 [PMID: 26919285]</w:t>
      </w:r>
    </w:p>
    <w:p w14:paraId="0E6E8FEC" w14:textId="77777777" w:rsidR="00E901E1" w:rsidRPr="006F0469" w:rsidRDefault="00E901E1" w:rsidP="00642A7F">
      <w:pPr>
        <w:spacing w:line="360" w:lineRule="auto"/>
        <w:jc w:val="both"/>
        <w:rPr>
          <w:rFonts w:ascii="Book Antiqua" w:eastAsia="宋体" w:hAnsi="Book Antiqua" w:cs="宋体"/>
        </w:rPr>
      </w:pPr>
      <w:r w:rsidRPr="006F0469">
        <w:rPr>
          <w:rFonts w:ascii="Book Antiqua" w:eastAsia="宋体" w:hAnsi="Book Antiqua" w:cs="宋体"/>
        </w:rPr>
        <w:t>22 </w:t>
      </w:r>
      <w:proofErr w:type="spellStart"/>
      <w:r w:rsidRPr="006F0469">
        <w:rPr>
          <w:rFonts w:ascii="Book Antiqua" w:eastAsia="宋体" w:hAnsi="Book Antiqua" w:cs="宋体"/>
          <w:b/>
          <w:bCs/>
        </w:rPr>
        <w:t>Wannhoff</w:t>
      </w:r>
      <w:proofErr w:type="spellEnd"/>
      <w:r w:rsidRPr="006F0469">
        <w:rPr>
          <w:rFonts w:ascii="Book Antiqua" w:eastAsia="宋体" w:hAnsi="Book Antiqua" w:cs="宋体"/>
          <w:b/>
          <w:bCs/>
        </w:rPr>
        <w:t xml:space="preserve"> A</w:t>
      </w:r>
      <w:r w:rsidRPr="006F0469">
        <w:rPr>
          <w:rFonts w:ascii="Book Antiqua" w:eastAsia="宋体" w:hAnsi="Book Antiqua" w:cs="宋体"/>
        </w:rPr>
        <w:t xml:space="preserve">, </w:t>
      </w:r>
      <w:proofErr w:type="spellStart"/>
      <w:r w:rsidRPr="006F0469">
        <w:rPr>
          <w:rFonts w:ascii="Book Antiqua" w:eastAsia="宋体" w:hAnsi="Book Antiqua" w:cs="宋体"/>
        </w:rPr>
        <w:t>Hippchen</w:t>
      </w:r>
      <w:proofErr w:type="spellEnd"/>
      <w:r w:rsidRPr="006F0469">
        <w:rPr>
          <w:rFonts w:ascii="Book Antiqua" w:eastAsia="宋体" w:hAnsi="Book Antiqua" w:cs="宋体"/>
        </w:rPr>
        <w:t xml:space="preserve"> T, </w:t>
      </w:r>
      <w:proofErr w:type="spellStart"/>
      <w:r w:rsidRPr="006F0469">
        <w:rPr>
          <w:rFonts w:ascii="Book Antiqua" w:eastAsia="宋体" w:hAnsi="Book Antiqua" w:cs="宋体"/>
        </w:rPr>
        <w:t>Gotthardt</w:t>
      </w:r>
      <w:proofErr w:type="spellEnd"/>
      <w:r w:rsidRPr="006F0469">
        <w:rPr>
          <w:rFonts w:ascii="Book Antiqua" w:eastAsia="宋体" w:hAnsi="Book Antiqua" w:cs="宋体"/>
        </w:rPr>
        <w:t xml:space="preserve"> DN. Editorial: cardiac volume overload and pulmonary hypertension in long-term follow-up of TIPSS patients - authors' reply. </w:t>
      </w:r>
      <w:r w:rsidRPr="006F0469">
        <w:rPr>
          <w:rFonts w:ascii="Book Antiqua" w:eastAsia="宋体" w:hAnsi="Book Antiqua" w:cs="宋体"/>
          <w:i/>
          <w:iCs/>
        </w:rPr>
        <w:t xml:space="preserve">Aliment </w:t>
      </w:r>
      <w:proofErr w:type="spellStart"/>
      <w:r w:rsidRPr="006F0469">
        <w:rPr>
          <w:rFonts w:ascii="Book Antiqua" w:eastAsia="宋体" w:hAnsi="Book Antiqua" w:cs="宋体"/>
          <w:i/>
          <w:iCs/>
        </w:rPr>
        <w:t>Pharmacol</w:t>
      </w:r>
      <w:proofErr w:type="spellEnd"/>
      <w:r w:rsidRPr="006F0469">
        <w:rPr>
          <w:rFonts w:ascii="Book Antiqua" w:eastAsia="宋体" w:hAnsi="Book Antiqua" w:cs="宋体"/>
          <w:i/>
          <w:iCs/>
        </w:rPr>
        <w:t xml:space="preserve"> </w:t>
      </w:r>
      <w:proofErr w:type="spellStart"/>
      <w:r w:rsidRPr="006F0469">
        <w:rPr>
          <w:rFonts w:ascii="Book Antiqua" w:eastAsia="宋体" w:hAnsi="Book Antiqua" w:cs="宋体"/>
          <w:i/>
          <w:iCs/>
        </w:rPr>
        <w:t>Ther</w:t>
      </w:r>
      <w:proofErr w:type="spellEnd"/>
      <w:r w:rsidRPr="006F0469">
        <w:rPr>
          <w:rFonts w:ascii="Book Antiqua" w:eastAsia="宋体" w:hAnsi="Book Antiqua" w:cs="宋体"/>
        </w:rPr>
        <w:t> 2016; </w:t>
      </w:r>
      <w:r w:rsidRPr="006F0469">
        <w:rPr>
          <w:rFonts w:ascii="Book Antiqua" w:eastAsia="宋体" w:hAnsi="Book Antiqua" w:cs="宋体"/>
          <w:b/>
          <w:bCs/>
        </w:rPr>
        <w:t>43</w:t>
      </w:r>
      <w:r w:rsidRPr="006F0469">
        <w:rPr>
          <w:rFonts w:ascii="Book Antiqua" w:eastAsia="宋体" w:hAnsi="Book Antiqua" w:cs="宋体"/>
        </w:rPr>
        <w:t>: 1235 [PMID: 27137724]</w:t>
      </w:r>
    </w:p>
    <w:p w14:paraId="4293FA9F" w14:textId="77777777" w:rsidR="00E901E1" w:rsidRPr="006F0469" w:rsidRDefault="00E901E1" w:rsidP="00642A7F">
      <w:pPr>
        <w:spacing w:line="360" w:lineRule="auto"/>
        <w:jc w:val="both"/>
        <w:rPr>
          <w:rFonts w:ascii="Book Antiqua" w:eastAsia="宋体" w:hAnsi="Book Antiqua" w:cs="宋体"/>
        </w:rPr>
      </w:pPr>
      <w:r w:rsidRPr="006F0469">
        <w:rPr>
          <w:rFonts w:ascii="Book Antiqua" w:eastAsia="宋体" w:hAnsi="Book Antiqua" w:cs="宋体"/>
        </w:rPr>
        <w:t>23 </w:t>
      </w:r>
      <w:proofErr w:type="spellStart"/>
      <w:r w:rsidRPr="006F0469">
        <w:rPr>
          <w:rFonts w:ascii="Book Antiqua" w:eastAsia="宋体" w:hAnsi="Book Antiqua" w:cs="宋体"/>
          <w:b/>
          <w:bCs/>
        </w:rPr>
        <w:t>Simonneau</w:t>
      </w:r>
      <w:proofErr w:type="spellEnd"/>
      <w:r w:rsidRPr="006F0469">
        <w:rPr>
          <w:rFonts w:ascii="Book Antiqua" w:eastAsia="宋体" w:hAnsi="Book Antiqua" w:cs="宋体"/>
          <w:b/>
          <w:bCs/>
        </w:rPr>
        <w:t xml:space="preserve"> G</w:t>
      </w:r>
      <w:r w:rsidRPr="006F0469">
        <w:rPr>
          <w:rFonts w:ascii="Book Antiqua" w:eastAsia="宋体" w:hAnsi="Book Antiqua" w:cs="宋体"/>
        </w:rPr>
        <w:t xml:space="preserve">, </w:t>
      </w:r>
      <w:proofErr w:type="spellStart"/>
      <w:r w:rsidRPr="006F0469">
        <w:rPr>
          <w:rFonts w:ascii="Book Antiqua" w:eastAsia="宋体" w:hAnsi="Book Antiqua" w:cs="宋体"/>
        </w:rPr>
        <w:t>Gatzoulis</w:t>
      </w:r>
      <w:proofErr w:type="spellEnd"/>
      <w:r w:rsidRPr="006F0469">
        <w:rPr>
          <w:rFonts w:ascii="Book Antiqua" w:eastAsia="宋体" w:hAnsi="Book Antiqua" w:cs="宋体"/>
        </w:rPr>
        <w:t xml:space="preserve"> MA, </w:t>
      </w:r>
      <w:proofErr w:type="spellStart"/>
      <w:r w:rsidRPr="006F0469">
        <w:rPr>
          <w:rFonts w:ascii="Book Antiqua" w:eastAsia="宋体" w:hAnsi="Book Antiqua" w:cs="宋体"/>
        </w:rPr>
        <w:t>Adatia</w:t>
      </w:r>
      <w:proofErr w:type="spellEnd"/>
      <w:r w:rsidRPr="006F0469">
        <w:rPr>
          <w:rFonts w:ascii="Book Antiqua" w:eastAsia="宋体" w:hAnsi="Book Antiqua" w:cs="宋体"/>
        </w:rPr>
        <w:t xml:space="preserve"> I, </w:t>
      </w:r>
      <w:proofErr w:type="spellStart"/>
      <w:r w:rsidRPr="006F0469">
        <w:rPr>
          <w:rFonts w:ascii="Book Antiqua" w:eastAsia="宋体" w:hAnsi="Book Antiqua" w:cs="宋体"/>
        </w:rPr>
        <w:t>Celermajer</w:t>
      </w:r>
      <w:proofErr w:type="spellEnd"/>
      <w:r w:rsidRPr="006F0469">
        <w:rPr>
          <w:rFonts w:ascii="Book Antiqua" w:eastAsia="宋体" w:hAnsi="Book Antiqua" w:cs="宋体"/>
        </w:rPr>
        <w:t xml:space="preserve"> D, Denton C, </w:t>
      </w:r>
      <w:proofErr w:type="spellStart"/>
      <w:r w:rsidRPr="006F0469">
        <w:rPr>
          <w:rFonts w:ascii="Book Antiqua" w:eastAsia="宋体" w:hAnsi="Book Antiqua" w:cs="宋体"/>
        </w:rPr>
        <w:t>Ghofrani</w:t>
      </w:r>
      <w:proofErr w:type="spellEnd"/>
      <w:r w:rsidRPr="006F0469">
        <w:rPr>
          <w:rFonts w:ascii="Book Antiqua" w:eastAsia="宋体" w:hAnsi="Book Antiqua" w:cs="宋体"/>
        </w:rPr>
        <w:t xml:space="preserve"> A, Gomez Sanchez MA, Krishna Kumar R, </w:t>
      </w:r>
      <w:proofErr w:type="spellStart"/>
      <w:r w:rsidRPr="006F0469">
        <w:rPr>
          <w:rFonts w:ascii="Book Antiqua" w:eastAsia="宋体" w:hAnsi="Book Antiqua" w:cs="宋体"/>
        </w:rPr>
        <w:t>Landzberg</w:t>
      </w:r>
      <w:proofErr w:type="spellEnd"/>
      <w:r w:rsidRPr="006F0469">
        <w:rPr>
          <w:rFonts w:ascii="Book Antiqua" w:eastAsia="宋体" w:hAnsi="Book Antiqua" w:cs="宋体"/>
        </w:rPr>
        <w:t xml:space="preserve"> M, Machado RF, </w:t>
      </w:r>
      <w:proofErr w:type="spellStart"/>
      <w:r w:rsidRPr="006F0469">
        <w:rPr>
          <w:rFonts w:ascii="Book Antiqua" w:eastAsia="宋体" w:hAnsi="Book Antiqua" w:cs="宋体"/>
        </w:rPr>
        <w:t>Olschewski</w:t>
      </w:r>
      <w:proofErr w:type="spellEnd"/>
      <w:r w:rsidRPr="006F0469">
        <w:rPr>
          <w:rFonts w:ascii="Book Antiqua" w:eastAsia="宋体" w:hAnsi="Book Antiqua" w:cs="宋体"/>
        </w:rPr>
        <w:t xml:space="preserve"> H, Robbins IM, Souza R. Updated clinical classification of pulmonary hypertension. </w:t>
      </w:r>
      <w:r w:rsidRPr="006F0469">
        <w:rPr>
          <w:rFonts w:ascii="Book Antiqua" w:eastAsia="宋体" w:hAnsi="Book Antiqua" w:cs="宋体"/>
          <w:i/>
          <w:iCs/>
        </w:rPr>
        <w:t xml:space="preserve">J Am </w:t>
      </w:r>
      <w:proofErr w:type="spellStart"/>
      <w:r w:rsidRPr="006F0469">
        <w:rPr>
          <w:rFonts w:ascii="Book Antiqua" w:eastAsia="宋体" w:hAnsi="Book Antiqua" w:cs="宋体"/>
          <w:i/>
          <w:iCs/>
        </w:rPr>
        <w:t>Coll</w:t>
      </w:r>
      <w:proofErr w:type="spellEnd"/>
      <w:r w:rsidRPr="006F0469">
        <w:rPr>
          <w:rFonts w:ascii="Book Antiqua" w:eastAsia="宋体" w:hAnsi="Book Antiqua" w:cs="宋体"/>
          <w:i/>
          <w:iCs/>
        </w:rPr>
        <w:t xml:space="preserve"> </w:t>
      </w:r>
      <w:proofErr w:type="spellStart"/>
      <w:r w:rsidRPr="006F0469">
        <w:rPr>
          <w:rFonts w:ascii="Book Antiqua" w:eastAsia="宋体" w:hAnsi="Book Antiqua" w:cs="宋体"/>
          <w:i/>
          <w:iCs/>
        </w:rPr>
        <w:t>Cardiol</w:t>
      </w:r>
      <w:proofErr w:type="spellEnd"/>
      <w:r w:rsidRPr="006F0469">
        <w:rPr>
          <w:rFonts w:ascii="Book Antiqua" w:eastAsia="宋体" w:hAnsi="Book Antiqua" w:cs="宋体"/>
        </w:rPr>
        <w:t> 2013; </w:t>
      </w:r>
      <w:r w:rsidRPr="006F0469">
        <w:rPr>
          <w:rFonts w:ascii="Book Antiqua" w:eastAsia="宋体" w:hAnsi="Book Antiqua" w:cs="宋体"/>
          <w:b/>
          <w:bCs/>
        </w:rPr>
        <w:t>62</w:t>
      </w:r>
      <w:r w:rsidRPr="006F0469">
        <w:rPr>
          <w:rFonts w:ascii="Book Antiqua" w:eastAsia="宋体" w:hAnsi="Book Antiqua" w:cs="宋体"/>
        </w:rPr>
        <w:t>: D34-D41 [PMID: 24355639]</w:t>
      </w:r>
    </w:p>
    <w:p w14:paraId="42026DD8" w14:textId="77777777" w:rsidR="00E901E1" w:rsidRPr="006F0469" w:rsidRDefault="00E901E1" w:rsidP="00642A7F">
      <w:pPr>
        <w:spacing w:line="360" w:lineRule="auto"/>
        <w:jc w:val="both"/>
        <w:rPr>
          <w:rFonts w:ascii="Book Antiqua" w:eastAsia="宋体" w:hAnsi="Book Antiqua" w:cs="宋体"/>
        </w:rPr>
      </w:pPr>
      <w:r w:rsidRPr="006F0469">
        <w:rPr>
          <w:rFonts w:ascii="Book Antiqua" w:eastAsia="宋体" w:hAnsi="Book Antiqua" w:cs="宋体"/>
        </w:rPr>
        <w:t>24 </w:t>
      </w:r>
      <w:r w:rsidRPr="006F0469">
        <w:rPr>
          <w:rFonts w:ascii="Book Antiqua" w:eastAsia="宋体" w:hAnsi="Book Antiqua" w:cs="宋体"/>
          <w:b/>
          <w:bCs/>
        </w:rPr>
        <w:t>Gupta R</w:t>
      </w:r>
      <w:r w:rsidRPr="006F0469">
        <w:rPr>
          <w:rFonts w:ascii="Book Antiqua" w:eastAsia="宋体" w:hAnsi="Book Antiqua" w:cs="宋体"/>
        </w:rPr>
        <w:t xml:space="preserve">, </w:t>
      </w:r>
      <w:proofErr w:type="spellStart"/>
      <w:r w:rsidRPr="006F0469">
        <w:rPr>
          <w:rFonts w:ascii="Book Antiqua" w:eastAsia="宋体" w:hAnsi="Book Antiqua" w:cs="宋体"/>
        </w:rPr>
        <w:t>Perumandla</w:t>
      </w:r>
      <w:proofErr w:type="spellEnd"/>
      <w:r w:rsidRPr="006F0469">
        <w:rPr>
          <w:rFonts w:ascii="Book Antiqua" w:eastAsia="宋体" w:hAnsi="Book Antiqua" w:cs="宋体"/>
        </w:rPr>
        <w:t xml:space="preserve"> S, </w:t>
      </w:r>
      <w:proofErr w:type="spellStart"/>
      <w:r w:rsidRPr="006F0469">
        <w:rPr>
          <w:rFonts w:ascii="Book Antiqua" w:eastAsia="宋体" w:hAnsi="Book Antiqua" w:cs="宋体"/>
        </w:rPr>
        <w:t>Patsiornik</w:t>
      </w:r>
      <w:proofErr w:type="spellEnd"/>
      <w:r w:rsidRPr="006F0469">
        <w:rPr>
          <w:rFonts w:ascii="Book Antiqua" w:eastAsia="宋体" w:hAnsi="Book Antiqua" w:cs="宋体"/>
        </w:rPr>
        <w:t xml:space="preserve"> Y, </w:t>
      </w:r>
      <w:proofErr w:type="spellStart"/>
      <w:r w:rsidRPr="006F0469">
        <w:rPr>
          <w:rFonts w:ascii="Book Antiqua" w:eastAsia="宋体" w:hAnsi="Book Antiqua" w:cs="宋体"/>
        </w:rPr>
        <w:t>Niranjan</w:t>
      </w:r>
      <w:proofErr w:type="spellEnd"/>
      <w:r w:rsidRPr="006F0469">
        <w:rPr>
          <w:rFonts w:ascii="Book Antiqua" w:eastAsia="宋体" w:hAnsi="Book Antiqua" w:cs="宋体"/>
        </w:rPr>
        <w:t xml:space="preserve"> S, </w:t>
      </w:r>
      <w:proofErr w:type="spellStart"/>
      <w:r w:rsidRPr="006F0469">
        <w:rPr>
          <w:rFonts w:ascii="Book Antiqua" w:eastAsia="宋体" w:hAnsi="Book Antiqua" w:cs="宋体"/>
        </w:rPr>
        <w:t>Ohri</w:t>
      </w:r>
      <w:proofErr w:type="spellEnd"/>
      <w:r w:rsidRPr="006F0469">
        <w:rPr>
          <w:rFonts w:ascii="Book Antiqua" w:eastAsia="宋体" w:hAnsi="Book Antiqua" w:cs="宋体"/>
        </w:rPr>
        <w:t xml:space="preserve"> A. Incidence of pulmonary hypertension in patients with chronic </w:t>
      </w:r>
      <w:proofErr w:type="spellStart"/>
      <w:r w:rsidRPr="006F0469">
        <w:rPr>
          <w:rFonts w:ascii="Book Antiqua" w:eastAsia="宋体" w:hAnsi="Book Antiqua" w:cs="宋体"/>
        </w:rPr>
        <w:t>myeloproliferative</w:t>
      </w:r>
      <w:proofErr w:type="spellEnd"/>
      <w:r w:rsidRPr="006F0469">
        <w:rPr>
          <w:rFonts w:ascii="Book Antiqua" w:eastAsia="宋体" w:hAnsi="Book Antiqua" w:cs="宋体"/>
        </w:rPr>
        <w:t xml:space="preserve"> disorders. </w:t>
      </w:r>
      <w:r w:rsidRPr="006F0469">
        <w:rPr>
          <w:rFonts w:ascii="Book Antiqua" w:eastAsia="宋体" w:hAnsi="Book Antiqua" w:cs="宋体"/>
          <w:i/>
          <w:iCs/>
        </w:rPr>
        <w:t xml:space="preserve">J </w:t>
      </w:r>
      <w:proofErr w:type="spellStart"/>
      <w:r w:rsidRPr="006F0469">
        <w:rPr>
          <w:rFonts w:ascii="Book Antiqua" w:eastAsia="宋体" w:hAnsi="Book Antiqua" w:cs="宋体"/>
          <w:i/>
          <w:iCs/>
        </w:rPr>
        <w:t>Natl</w:t>
      </w:r>
      <w:proofErr w:type="spellEnd"/>
      <w:r w:rsidRPr="006F0469">
        <w:rPr>
          <w:rFonts w:ascii="Book Antiqua" w:eastAsia="宋体" w:hAnsi="Book Antiqua" w:cs="宋体"/>
          <w:i/>
          <w:iCs/>
        </w:rPr>
        <w:t xml:space="preserve"> Med </w:t>
      </w:r>
      <w:proofErr w:type="spellStart"/>
      <w:r w:rsidRPr="006F0469">
        <w:rPr>
          <w:rFonts w:ascii="Book Antiqua" w:eastAsia="宋体" w:hAnsi="Book Antiqua" w:cs="宋体"/>
          <w:i/>
          <w:iCs/>
        </w:rPr>
        <w:t>Assoc</w:t>
      </w:r>
      <w:proofErr w:type="spellEnd"/>
      <w:r w:rsidRPr="006F0469">
        <w:rPr>
          <w:rFonts w:ascii="Book Antiqua" w:eastAsia="宋体" w:hAnsi="Book Antiqua" w:cs="宋体"/>
        </w:rPr>
        <w:t> 2006; </w:t>
      </w:r>
      <w:r w:rsidRPr="006F0469">
        <w:rPr>
          <w:rFonts w:ascii="Book Antiqua" w:eastAsia="宋体" w:hAnsi="Book Antiqua" w:cs="宋体"/>
          <w:b/>
          <w:bCs/>
        </w:rPr>
        <w:t>98</w:t>
      </w:r>
      <w:r w:rsidRPr="006F0469">
        <w:rPr>
          <w:rFonts w:ascii="Book Antiqua" w:eastAsia="宋体" w:hAnsi="Book Antiqua" w:cs="宋体"/>
        </w:rPr>
        <w:t>: 1779-1782 [PMID: 17128687]</w:t>
      </w:r>
    </w:p>
    <w:p w14:paraId="723CC744" w14:textId="77777777" w:rsidR="00E901E1" w:rsidRPr="006F0469" w:rsidRDefault="00E901E1" w:rsidP="00642A7F">
      <w:pPr>
        <w:spacing w:line="360" w:lineRule="auto"/>
        <w:jc w:val="both"/>
        <w:rPr>
          <w:rFonts w:ascii="Book Antiqua" w:eastAsia="宋体" w:hAnsi="Book Antiqua" w:cs="宋体"/>
        </w:rPr>
      </w:pPr>
      <w:proofErr w:type="gramStart"/>
      <w:r w:rsidRPr="006F0469">
        <w:rPr>
          <w:rFonts w:ascii="Book Antiqua" w:eastAsia="宋体" w:hAnsi="Book Antiqua" w:cs="宋体"/>
        </w:rPr>
        <w:t>25 </w:t>
      </w:r>
      <w:r w:rsidRPr="006F0469">
        <w:rPr>
          <w:rFonts w:ascii="Book Antiqua" w:eastAsia="宋体" w:hAnsi="Book Antiqua" w:cs="宋体"/>
          <w:b/>
          <w:bCs/>
        </w:rPr>
        <w:t>Di Stefano F</w:t>
      </w:r>
      <w:r w:rsidRPr="006F0469">
        <w:rPr>
          <w:rFonts w:ascii="Book Antiqua" w:eastAsia="宋体" w:hAnsi="Book Antiqua" w:cs="宋体"/>
        </w:rPr>
        <w:t xml:space="preserve">. Pulmonary arterial hypertension and chronic </w:t>
      </w:r>
      <w:proofErr w:type="spellStart"/>
      <w:r w:rsidRPr="006F0469">
        <w:rPr>
          <w:rFonts w:ascii="Book Antiqua" w:eastAsia="宋体" w:hAnsi="Book Antiqua" w:cs="宋体"/>
        </w:rPr>
        <w:t>myeloproliferative</w:t>
      </w:r>
      <w:proofErr w:type="spellEnd"/>
      <w:r w:rsidRPr="006F0469">
        <w:rPr>
          <w:rFonts w:ascii="Book Antiqua" w:eastAsia="宋体" w:hAnsi="Book Antiqua" w:cs="宋体"/>
        </w:rPr>
        <w:t xml:space="preserve"> disorders.</w:t>
      </w:r>
      <w:proofErr w:type="gramEnd"/>
      <w:r w:rsidRPr="006F0469">
        <w:rPr>
          <w:rFonts w:ascii="Book Antiqua" w:eastAsia="宋体" w:hAnsi="Book Antiqua" w:cs="宋体"/>
        </w:rPr>
        <w:t> </w:t>
      </w:r>
      <w:r w:rsidRPr="006F0469">
        <w:rPr>
          <w:rFonts w:ascii="Book Antiqua" w:eastAsia="宋体" w:hAnsi="Book Antiqua" w:cs="宋体"/>
          <w:i/>
          <w:iCs/>
        </w:rPr>
        <w:t xml:space="preserve">Am J </w:t>
      </w:r>
      <w:proofErr w:type="spellStart"/>
      <w:r w:rsidRPr="006F0469">
        <w:rPr>
          <w:rFonts w:ascii="Book Antiqua" w:eastAsia="宋体" w:hAnsi="Book Antiqua" w:cs="宋体"/>
          <w:i/>
          <w:iCs/>
        </w:rPr>
        <w:t>Respir</w:t>
      </w:r>
      <w:proofErr w:type="spellEnd"/>
      <w:r w:rsidRPr="006F0469">
        <w:rPr>
          <w:rFonts w:ascii="Book Antiqua" w:eastAsia="宋体" w:hAnsi="Book Antiqua" w:cs="宋体"/>
          <w:i/>
          <w:iCs/>
        </w:rPr>
        <w:t xml:space="preserve"> </w:t>
      </w:r>
      <w:proofErr w:type="spellStart"/>
      <w:r w:rsidRPr="006F0469">
        <w:rPr>
          <w:rFonts w:ascii="Book Antiqua" w:eastAsia="宋体" w:hAnsi="Book Antiqua" w:cs="宋体"/>
          <w:i/>
          <w:iCs/>
        </w:rPr>
        <w:t>Crit</w:t>
      </w:r>
      <w:proofErr w:type="spellEnd"/>
      <w:r w:rsidRPr="006F0469">
        <w:rPr>
          <w:rFonts w:ascii="Book Antiqua" w:eastAsia="宋体" w:hAnsi="Book Antiqua" w:cs="宋体"/>
          <w:i/>
          <w:iCs/>
        </w:rPr>
        <w:t xml:space="preserve"> Care Med</w:t>
      </w:r>
      <w:r w:rsidRPr="006F0469">
        <w:rPr>
          <w:rFonts w:ascii="Book Antiqua" w:eastAsia="宋体" w:hAnsi="Book Antiqua" w:cs="宋体"/>
        </w:rPr>
        <w:t> 2006; </w:t>
      </w:r>
      <w:r w:rsidRPr="006F0469">
        <w:rPr>
          <w:rFonts w:ascii="Book Antiqua" w:eastAsia="宋体" w:hAnsi="Book Antiqua" w:cs="宋体"/>
          <w:b/>
          <w:bCs/>
        </w:rPr>
        <w:t>174</w:t>
      </w:r>
      <w:r w:rsidRPr="006F0469">
        <w:rPr>
          <w:rFonts w:ascii="Book Antiqua" w:eastAsia="宋体" w:hAnsi="Book Antiqua" w:cs="宋体"/>
        </w:rPr>
        <w:t>: 616 [PMID: 16931646]</w:t>
      </w:r>
    </w:p>
    <w:p w14:paraId="20B566B4" w14:textId="77777777" w:rsidR="00E901E1" w:rsidRPr="006F0469" w:rsidRDefault="00E901E1" w:rsidP="00642A7F">
      <w:pPr>
        <w:spacing w:line="360" w:lineRule="auto"/>
        <w:jc w:val="both"/>
        <w:rPr>
          <w:rFonts w:ascii="Book Antiqua" w:eastAsia="宋体" w:hAnsi="Book Antiqua" w:cs="宋体"/>
        </w:rPr>
      </w:pPr>
      <w:r w:rsidRPr="006F0469">
        <w:rPr>
          <w:rFonts w:ascii="Book Antiqua" w:eastAsia="宋体" w:hAnsi="Book Antiqua" w:cs="宋体"/>
        </w:rPr>
        <w:t>26 </w:t>
      </w:r>
      <w:proofErr w:type="spellStart"/>
      <w:r w:rsidRPr="006F0469">
        <w:rPr>
          <w:rFonts w:ascii="Book Antiqua" w:eastAsia="宋体" w:hAnsi="Book Antiqua" w:cs="宋体"/>
          <w:b/>
          <w:bCs/>
        </w:rPr>
        <w:t>Reisner</w:t>
      </w:r>
      <w:proofErr w:type="spellEnd"/>
      <w:r w:rsidRPr="006F0469">
        <w:rPr>
          <w:rFonts w:ascii="Book Antiqua" w:eastAsia="宋体" w:hAnsi="Book Antiqua" w:cs="宋体"/>
          <w:b/>
          <w:bCs/>
        </w:rPr>
        <w:t xml:space="preserve"> SA</w:t>
      </w:r>
      <w:r w:rsidRPr="006F0469">
        <w:rPr>
          <w:rFonts w:ascii="Book Antiqua" w:eastAsia="宋体" w:hAnsi="Book Antiqua" w:cs="宋体"/>
        </w:rPr>
        <w:t xml:space="preserve">, </w:t>
      </w:r>
      <w:proofErr w:type="spellStart"/>
      <w:r w:rsidRPr="006F0469">
        <w:rPr>
          <w:rFonts w:ascii="Book Antiqua" w:eastAsia="宋体" w:hAnsi="Book Antiqua" w:cs="宋体"/>
        </w:rPr>
        <w:t>Rinkevich</w:t>
      </w:r>
      <w:proofErr w:type="spellEnd"/>
      <w:r w:rsidRPr="006F0469">
        <w:rPr>
          <w:rFonts w:ascii="Book Antiqua" w:eastAsia="宋体" w:hAnsi="Book Antiqua" w:cs="宋体"/>
        </w:rPr>
        <w:t xml:space="preserve"> D, </w:t>
      </w:r>
      <w:proofErr w:type="spellStart"/>
      <w:r w:rsidRPr="006F0469">
        <w:rPr>
          <w:rFonts w:ascii="Book Antiqua" w:eastAsia="宋体" w:hAnsi="Book Antiqua" w:cs="宋体"/>
        </w:rPr>
        <w:t>Markiewicz</w:t>
      </w:r>
      <w:proofErr w:type="spellEnd"/>
      <w:r w:rsidRPr="006F0469">
        <w:rPr>
          <w:rFonts w:ascii="Book Antiqua" w:eastAsia="宋体" w:hAnsi="Book Antiqua" w:cs="宋体"/>
        </w:rPr>
        <w:t xml:space="preserve"> W, </w:t>
      </w:r>
      <w:proofErr w:type="spellStart"/>
      <w:r w:rsidRPr="006F0469">
        <w:rPr>
          <w:rFonts w:ascii="Book Antiqua" w:eastAsia="宋体" w:hAnsi="Book Antiqua" w:cs="宋体"/>
        </w:rPr>
        <w:t>Tatarsky</w:t>
      </w:r>
      <w:proofErr w:type="spellEnd"/>
      <w:r w:rsidRPr="006F0469">
        <w:rPr>
          <w:rFonts w:ascii="Book Antiqua" w:eastAsia="宋体" w:hAnsi="Book Antiqua" w:cs="宋体"/>
        </w:rPr>
        <w:t xml:space="preserve"> I, Brenner B. Cardiac involvement in patients with </w:t>
      </w:r>
      <w:proofErr w:type="spellStart"/>
      <w:r w:rsidRPr="006F0469">
        <w:rPr>
          <w:rFonts w:ascii="Book Antiqua" w:eastAsia="宋体" w:hAnsi="Book Antiqua" w:cs="宋体"/>
        </w:rPr>
        <w:t>myeloproliferative</w:t>
      </w:r>
      <w:proofErr w:type="spellEnd"/>
      <w:r w:rsidRPr="006F0469">
        <w:rPr>
          <w:rFonts w:ascii="Book Antiqua" w:eastAsia="宋体" w:hAnsi="Book Antiqua" w:cs="宋体"/>
        </w:rPr>
        <w:t xml:space="preserve"> disorders. </w:t>
      </w:r>
      <w:r w:rsidRPr="006F0469">
        <w:rPr>
          <w:rFonts w:ascii="Book Antiqua" w:eastAsia="宋体" w:hAnsi="Book Antiqua" w:cs="宋体"/>
          <w:i/>
          <w:iCs/>
        </w:rPr>
        <w:t>Am J Med</w:t>
      </w:r>
      <w:r w:rsidRPr="006F0469">
        <w:rPr>
          <w:rFonts w:ascii="Book Antiqua" w:eastAsia="宋体" w:hAnsi="Book Antiqua" w:cs="宋体"/>
        </w:rPr>
        <w:t> 1992; </w:t>
      </w:r>
      <w:r w:rsidRPr="006F0469">
        <w:rPr>
          <w:rFonts w:ascii="Book Antiqua" w:eastAsia="宋体" w:hAnsi="Book Antiqua" w:cs="宋体"/>
          <w:b/>
          <w:bCs/>
        </w:rPr>
        <w:t>93</w:t>
      </w:r>
      <w:r w:rsidRPr="006F0469">
        <w:rPr>
          <w:rFonts w:ascii="Book Antiqua" w:eastAsia="宋体" w:hAnsi="Book Antiqua" w:cs="宋体"/>
        </w:rPr>
        <w:t>: 498-504 [PMID: 1442851]</w:t>
      </w:r>
    </w:p>
    <w:p w14:paraId="6A31C98D" w14:textId="77777777" w:rsidR="00E901E1" w:rsidRPr="006F0469" w:rsidRDefault="00E901E1" w:rsidP="00642A7F">
      <w:pPr>
        <w:spacing w:line="360" w:lineRule="auto"/>
        <w:jc w:val="both"/>
        <w:rPr>
          <w:rFonts w:ascii="Book Antiqua" w:eastAsia="宋体" w:hAnsi="Book Antiqua" w:cs="宋体"/>
        </w:rPr>
      </w:pPr>
      <w:r w:rsidRPr="006F0469">
        <w:rPr>
          <w:rFonts w:ascii="Book Antiqua" w:eastAsia="宋体" w:hAnsi="Book Antiqua" w:cs="宋体"/>
        </w:rPr>
        <w:lastRenderedPageBreak/>
        <w:t>27 </w:t>
      </w:r>
      <w:proofErr w:type="spellStart"/>
      <w:r w:rsidRPr="006F0469">
        <w:rPr>
          <w:rFonts w:ascii="Book Antiqua" w:eastAsia="宋体" w:hAnsi="Book Antiqua" w:cs="宋体"/>
          <w:b/>
          <w:bCs/>
        </w:rPr>
        <w:t>Garypidou</w:t>
      </w:r>
      <w:proofErr w:type="spellEnd"/>
      <w:r w:rsidRPr="006F0469">
        <w:rPr>
          <w:rFonts w:ascii="Book Antiqua" w:eastAsia="宋体" w:hAnsi="Book Antiqua" w:cs="宋体"/>
          <w:b/>
          <w:bCs/>
        </w:rPr>
        <w:t xml:space="preserve"> V</w:t>
      </w:r>
      <w:r w:rsidRPr="006F0469">
        <w:rPr>
          <w:rFonts w:ascii="Book Antiqua" w:eastAsia="宋体" w:hAnsi="Book Antiqua" w:cs="宋体"/>
        </w:rPr>
        <w:t xml:space="preserve">, </w:t>
      </w:r>
      <w:proofErr w:type="spellStart"/>
      <w:r w:rsidRPr="006F0469">
        <w:rPr>
          <w:rFonts w:ascii="Book Antiqua" w:eastAsia="宋体" w:hAnsi="Book Antiqua" w:cs="宋体"/>
        </w:rPr>
        <w:t>Vakalopoulou</w:t>
      </w:r>
      <w:proofErr w:type="spellEnd"/>
      <w:r w:rsidRPr="006F0469">
        <w:rPr>
          <w:rFonts w:ascii="Book Antiqua" w:eastAsia="宋体" w:hAnsi="Book Antiqua" w:cs="宋体"/>
        </w:rPr>
        <w:t xml:space="preserve"> S, </w:t>
      </w:r>
      <w:proofErr w:type="spellStart"/>
      <w:r w:rsidRPr="006F0469">
        <w:rPr>
          <w:rFonts w:ascii="Book Antiqua" w:eastAsia="宋体" w:hAnsi="Book Antiqua" w:cs="宋体"/>
        </w:rPr>
        <w:t>Dimitriadis</w:t>
      </w:r>
      <w:proofErr w:type="spellEnd"/>
      <w:r w:rsidRPr="006F0469">
        <w:rPr>
          <w:rFonts w:ascii="Book Antiqua" w:eastAsia="宋体" w:hAnsi="Book Antiqua" w:cs="宋体"/>
        </w:rPr>
        <w:t xml:space="preserve"> D, </w:t>
      </w:r>
      <w:proofErr w:type="spellStart"/>
      <w:r w:rsidRPr="006F0469">
        <w:rPr>
          <w:rFonts w:ascii="Book Antiqua" w:eastAsia="宋体" w:hAnsi="Book Antiqua" w:cs="宋体"/>
        </w:rPr>
        <w:t>Tziomalos</w:t>
      </w:r>
      <w:proofErr w:type="spellEnd"/>
      <w:r w:rsidRPr="006F0469">
        <w:rPr>
          <w:rFonts w:ascii="Book Antiqua" w:eastAsia="宋体" w:hAnsi="Book Antiqua" w:cs="宋体"/>
        </w:rPr>
        <w:t xml:space="preserve"> K, </w:t>
      </w:r>
      <w:proofErr w:type="spellStart"/>
      <w:r w:rsidRPr="006F0469">
        <w:rPr>
          <w:rFonts w:ascii="Book Antiqua" w:eastAsia="宋体" w:hAnsi="Book Antiqua" w:cs="宋体"/>
        </w:rPr>
        <w:t>Sfikas</w:t>
      </w:r>
      <w:proofErr w:type="spellEnd"/>
      <w:r w:rsidRPr="006F0469">
        <w:rPr>
          <w:rFonts w:ascii="Book Antiqua" w:eastAsia="宋体" w:hAnsi="Book Antiqua" w:cs="宋体"/>
        </w:rPr>
        <w:t xml:space="preserve"> G, </w:t>
      </w:r>
      <w:proofErr w:type="spellStart"/>
      <w:r w:rsidRPr="006F0469">
        <w:rPr>
          <w:rFonts w:ascii="Book Antiqua" w:eastAsia="宋体" w:hAnsi="Book Antiqua" w:cs="宋体"/>
        </w:rPr>
        <w:t>Perifanis</w:t>
      </w:r>
      <w:proofErr w:type="spellEnd"/>
      <w:r w:rsidRPr="006F0469">
        <w:rPr>
          <w:rFonts w:ascii="Book Antiqua" w:eastAsia="宋体" w:hAnsi="Book Antiqua" w:cs="宋体"/>
        </w:rPr>
        <w:t xml:space="preserve"> V. Incidence of pulmonary hypertension in patients with chronic </w:t>
      </w:r>
      <w:proofErr w:type="spellStart"/>
      <w:r w:rsidRPr="006F0469">
        <w:rPr>
          <w:rFonts w:ascii="Book Antiqua" w:eastAsia="宋体" w:hAnsi="Book Antiqua" w:cs="宋体"/>
        </w:rPr>
        <w:t>myeloproliferative</w:t>
      </w:r>
      <w:proofErr w:type="spellEnd"/>
      <w:r w:rsidRPr="006F0469">
        <w:rPr>
          <w:rFonts w:ascii="Book Antiqua" w:eastAsia="宋体" w:hAnsi="Book Antiqua" w:cs="宋体"/>
        </w:rPr>
        <w:t xml:space="preserve"> disorders. </w:t>
      </w:r>
      <w:proofErr w:type="spellStart"/>
      <w:r w:rsidRPr="006F0469">
        <w:rPr>
          <w:rFonts w:ascii="Book Antiqua" w:eastAsia="宋体" w:hAnsi="Book Antiqua" w:cs="宋体"/>
          <w:i/>
          <w:iCs/>
        </w:rPr>
        <w:t>Haematologica</w:t>
      </w:r>
      <w:proofErr w:type="spellEnd"/>
      <w:r w:rsidRPr="006F0469">
        <w:rPr>
          <w:rFonts w:ascii="Book Antiqua" w:eastAsia="宋体" w:hAnsi="Book Antiqua" w:cs="宋体"/>
        </w:rPr>
        <w:t> 2004; </w:t>
      </w:r>
      <w:r w:rsidRPr="006F0469">
        <w:rPr>
          <w:rFonts w:ascii="Book Antiqua" w:eastAsia="宋体" w:hAnsi="Book Antiqua" w:cs="宋体"/>
          <w:b/>
          <w:bCs/>
        </w:rPr>
        <w:t>89</w:t>
      </w:r>
      <w:r w:rsidRPr="006F0469">
        <w:rPr>
          <w:rFonts w:ascii="Book Antiqua" w:eastAsia="宋体" w:hAnsi="Book Antiqua" w:cs="宋体"/>
        </w:rPr>
        <w:t>: 245-246 [PMID: 15003906]</w:t>
      </w:r>
    </w:p>
    <w:p w14:paraId="130E0EFA" w14:textId="77777777" w:rsidR="00E901E1" w:rsidRPr="006F0469" w:rsidRDefault="00E901E1" w:rsidP="00642A7F">
      <w:pPr>
        <w:spacing w:line="360" w:lineRule="auto"/>
        <w:jc w:val="both"/>
        <w:rPr>
          <w:rFonts w:ascii="Book Antiqua" w:eastAsia="宋体" w:hAnsi="Book Antiqua" w:cs="宋体"/>
        </w:rPr>
      </w:pPr>
      <w:proofErr w:type="gramStart"/>
      <w:r w:rsidRPr="006F0469">
        <w:rPr>
          <w:rFonts w:ascii="Book Antiqua" w:eastAsia="宋体" w:hAnsi="Book Antiqua" w:cs="宋体"/>
        </w:rPr>
        <w:t>28 </w:t>
      </w:r>
      <w:proofErr w:type="spellStart"/>
      <w:r w:rsidRPr="006F0469">
        <w:rPr>
          <w:rFonts w:ascii="Book Antiqua" w:eastAsia="宋体" w:hAnsi="Book Antiqua" w:cs="宋体"/>
          <w:b/>
          <w:bCs/>
        </w:rPr>
        <w:t>Adir</w:t>
      </w:r>
      <w:proofErr w:type="spellEnd"/>
      <w:r w:rsidRPr="006F0469">
        <w:rPr>
          <w:rFonts w:ascii="Book Antiqua" w:eastAsia="宋体" w:hAnsi="Book Antiqua" w:cs="宋体"/>
          <w:b/>
          <w:bCs/>
        </w:rPr>
        <w:t xml:space="preserve"> Y</w:t>
      </w:r>
      <w:r w:rsidRPr="006F0469">
        <w:rPr>
          <w:rFonts w:ascii="Book Antiqua" w:eastAsia="宋体" w:hAnsi="Book Antiqua" w:cs="宋体"/>
        </w:rPr>
        <w:t xml:space="preserve">, </w:t>
      </w:r>
      <w:proofErr w:type="spellStart"/>
      <w:r w:rsidRPr="006F0469">
        <w:rPr>
          <w:rFonts w:ascii="Book Antiqua" w:eastAsia="宋体" w:hAnsi="Book Antiqua" w:cs="宋体"/>
        </w:rPr>
        <w:t>Humbert</w:t>
      </w:r>
      <w:proofErr w:type="spellEnd"/>
      <w:r w:rsidRPr="006F0469">
        <w:rPr>
          <w:rFonts w:ascii="Book Antiqua" w:eastAsia="宋体" w:hAnsi="Book Antiqua" w:cs="宋体"/>
        </w:rPr>
        <w:t xml:space="preserve"> M. Pulmonary hypertension in patients with chronic </w:t>
      </w:r>
      <w:proofErr w:type="spellStart"/>
      <w:r w:rsidRPr="006F0469">
        <w:rPr>
          <w:rFonts w:ascii="Book Antiqua" w:eastAsia="宋体" w:hAnsi="Book Antiqua" w:cs="宋体"/>
        </w:rPr>
        <w:t>myeloproliferative</w:t>
      </w:r>
      <w:proofErr w:type="spellEnd"/>
      <w:r w:rsidRPr="006F0469">
        <w:rPr>
          <w:rFonts w:ascii="Book Antiqua" w:eastAsia="宋体" w:hAnsi="Book Antiqua" w:cs="宋体"/>
        </w:rPr>
        <w:t xml:space="preserve"> disorders.</w:t>
      </w:r>
      <w:proofErr w:type="gramEnd"/>
      <w:r w:rsidRPr="006F0469">
        <w:rPr>
          <w:rFonts w:ascii="Book Antiqua" w:eastAsia="宋体" w:hAnsi="Book Antiqua" w:cs="宋体"/>
        </w:rPr>
        <w:t> </w:t>
      </w:r>
      <w:proofErr w:type="spellStart"/>
      <w:r w:rsidRPr="006F0469">
        <w:rPr>
          <w:rFonts w:ascii="Book Antiqua" w:eastAsia="宋体" w:hAnsi="Book Antiqua" w:cs="宋体"/>
          <w:i/>
          <w:iCs/>
        </w:rPr>
        <w:t>Eur</w:t>
      </w:r>
      <w:proofErr w:type="spellEnd"/>
      <w:r w:rsidRPr="006F0469">
        <w:rPr>
          <w:rFonts w:ascii="Book Antiqua" w:eastAsia="宋体" w:hAnsi="Book Antiqua" w:cs="宋体"/>
          <w:i/>
          <w:iCs/>
        </w:rPr>
        <w:t xml:space="preserve"> </w:t>
      </w:r>
      <w:proofErr w:type="spellStart"/>
      <w:r w:rsidRPr="006F0469">
        <w:rPr>
          <w:rFonts w:ascii="Book Antiqua" w:eastAsia="宋体" w:hAnsi="Book Antiqua" w:cs="宋体"/>
          <w:i/>
          <w:iCs/>
        </w:rPr>
        <w:t>Respir</w:t>
      </w:r>
      <w:proofErr w:type="spellEnd"/>
      <w:r w:rsidRPr="006F0469">
        <w:rPr>
          <w:rFonts w:ascii="Book Antiqua" w:eastAsia="宋体" w:hAnsi="Book Antiqua" w:cs="宋体"/>
          <w:i/>
          <w:iCs/>
        </w:rPr>
        <w:t xml:space="preserve"> J</w:t>
      </w:r>
      <w:r w:rsidRPr="006F0469">
        <w:rPr>
          <w:rFonts w:ascii="Book Antiqua" w:eastAsia="宋体" w:hAnsi="Book Antiqua" w:cs="宋体"/>
        </w:rPr>
        <w:t> 2010; </w:t>
      </w:r>
      <w:r w:rsidRPr="006F0469">
        <w:rPr>
          <w:rFonts w:ascii="Book Antiqua" w:eastAsia="宋体" w:hAnsi="Book Antiqua" w:cs="宋体"/>
          <w:b/>
          <w:bCs/>
        </w:rPr>
        <w:t>35</w:t>
      </w:r>
      <w:r w:rsidRPr="006F0469">
        <w:rPr>
          <w:rFonts w:ascii="Book Antiqua" w:eastAsia="宋体" w:hAnsi="Book Antiqua" w:cs="宋体"/>
        </w:rPr>
        <w:t>: 1396-1406 [PMID: 20513911]</w:t>
      </w:r>
    </w:p>
    <w:p w14:paraId="1D613DC0" w14:textId="77777777" w:rsidR="00E901E1" w:rsidRPr="006F0469" w:rsidRDefault="00E901E1" w:rsidP="00642A7F">
      <w:pPr>
        <w:spacing w:line="360" w:lineRule="auto"/>
        <w:jc w:val="both"/>
        <w:rPr>
          <w:rFonts w:ascii="Book Antiqua" w:eastAsia="宋体" w:hAnsi="Book Antiqua" w:cs="宋体"/>
        </w:rPr>
      </w:pPr>
      <w:r w:rsidRPr="006F0469">
        <w:rPr>
          <w:rFonts w:ascii="Book Antiqua" w:eastAsia="宋体" w:hAnsi="Book Antiqua" w:cs="宋体"/>
        </w:rPr>
        <w:t>29 </w:t>
      </w:r>
      <w:r w:rsidRPr="006F0469">
        <w:rPr>
          <w:rFonts w:ascii="Book Antiqua" w:eastAsia="宋体" w:hAnsi="Book Antiqua" w:cs="宋体"/>
          <w:b/>
          <w:bCs/>
        </w:rPr>
        <w:t>Davis RL</w:t>
      </w:r>
      <w:r w:rsidRPr="006F0469">
        <w:rPr>
          <w:rFonts w:ascii="Book Antiqua" w:eastAsia="宋体" w:hAnsi="Book Antiqua" w:cs="宋体"/>
        </w:rPr>
        <w:t xml:space="preserve">, Eastman D, </w:t>
      </w:r>
      <w:proofErr w:type="spellStart"/>
      <w:r w:rsidRPr="006F0469">
        <w:rPr>
          <w:rFonts w:ascii="Book Antiqua" w:eastAsia="宋体" w:hAnsi="Book Antiqua" w:cs="宋体"/>
        </w:rPr>
        <w:t>McPhillips</w:t>
      </w:r>
      <w:proofErr w:type="spellEnd"/>
      <w:r w:rsidRPr="006F0469">
        <w:rPr>
          <w:rFonts w:ascii="Book Antiqua" w:eastAsia="宋体" w:hAnsi="Book Antiqua" w:cs="宋体"/>
        </w:rPr>
        <w:t xml:space="preserve"> H, </w:t>
      </w:r>
      <w:proofErr w:type="spellStart"/>
      <w:r w:rsidRPr="006F0469">
        <w:rPr>
          <w:rFonts w:ascii="Book Antiqua" w:eastAsia="宋体" w:hAnsi="Book Antiqua" w:cs="宋体"/>
        </w:rPr>
        <w:t>Raebel</w:t>
      </w:r>
      <w:proofErr w:type="spellEnd"/>
      <w:r w:rsidRPr="006F0469">
        <w:rPr>
          <w:rFonts w:ascii="Book Antiqua" w:eastAsia="宋体" w:hAnsi="Book Antiqua" w:cs="宋体"/>
        </w:rPr>
        <w:t xml:space="preserve"> MA, Andrade SE, Smith D, </w:t>
      </w:r>
      <w:proofErr w:type="spellStart"/>
      <w:r w:rsidRPr="006F0469">
        <w:rPr>
          <w:rFonts w:ascii="Book Antiqua" w:eastAsia="宋体" w:hAnsi="Book Antiqua" w:cs="宋体"/>
        </w:rPr>
        <w:t>Yood</w:t>
      </w:r>
      <w:proofErr w:type="spellEnd"/>
      <w:r w:rsidRPr="006F0469">
        <w:rPr>
          <w:rFonts w:ascii="Book Antiqua" w:eastAsia="宋体" w:hAnsi="Book Antiqua" w:cs="宋体"/>
        </w:rPr>
        <w:t xml:space="preserve"> MU, Dublin S, Platt R. Risks of congenital malformations and perinatal events among infants exposed to calcium channel and beta-blockers during pregnancy. </w:t>
      </w:r>
      <w:proofErr w:type="spellStart"/>
      <w:r w:rsidRPr="006F0469">
        <w:rPr>
          <w:rFonts w:ascii="Book Antiqua" w:eastAsia="宋体" w:hAnsi="Book Antiqua" w:cs="宋体"/>
          <w:i/>
          <w:iCs/>
        </w:rPr>
        <w:t>Pharmacoepidemiol</w:t>
      </w:r>
      <w:proofErr w:type="spellEnd"/>
      <w:r w:rsidRPr="006F0469">
        <w:rPr>
          <w:rFonts w:ascii="Book Antiqua" w:eastAsia="宋体" w:hAnsi="Book Antiqua" w:cs="宋体"/>
          <w:i/>
          <w:iCs/>
        </w:rPr>
        <w:t xml:space="preserve"> Drug </w:t>
      </w:r>
      <w:proofErr w:type="spellStart"/>
      <w:r w:rsidRPr="006F0469">
        <w:rPr>
          <w:rFonts w:ascii="Book Antiqua" w:eastAsia="宋体" w:hAnsi="Book Antiqua" w:cs="宋体"/>
          <w:i/>
          <w:iCs/>
        </w:rPr>
        <w:t>Saf</w:t>
      </w:r>
      <w:proofErr w:type="spellEnd"/>
      <w:r w:rsidRPr="006F0469">
        <w:rPr>
          <w:rFonts w:ascii="Book Antiqua" w:eastAsia="宋体" w:hAnsi="Book Antiqua" w:cs="宋体"/>
        </w:rPr>
        <w:t> 2011; </w:t>
      </w:r>
      <w:r w:rsidRPr="006F0469">
        <w:rPr>
          <w:rFonts w:ascii="Book Antiqua" w:eastAsia="宋体" w:hAnsi="Book Antiqua" w:cs="宋体"/>
          <w:b/>
          <w:bCs/>
        </w:rPr>
        <w:t>20</w:t>
      </w:r>
      <w:r w:rsidRPr="006F0469">
        <w:rPr>
          <w:rFonts w:ascii="Book Antiqua" w:eastAsia="宋体" w:hAnsi="Book Antiqua" w:cs="宋体"/>
        </w:rPr>
        <w:t>: 138-145 [PMID: 21254284]</w:t>
      </w:r>
    </w:p>
    <w:p w14:paraId="368AB9AE" w14:textId="77777777" w:rsidR="00E901E1" w:rsidRPr="006F0469" w:rsidRDefault="00E901E1" w:rsidP="00642A7F">
      <w:pPr>
        <w:spacing w:line="360" w:lineRule="auto"/>
        <w:jc w:val="both"/>
        <w:rPr>
          <w:rFonts w:ascii="Book Antiqua" w:eastAsia="宋体" w:hAnsi="Book Antiqua" w:cs="宋体"/>
        </w:rPr>
      </w:pPr>
      <w:proofErr w:type="gramStart"/>
      <w:r w:rsidRPr="006F0469">
        <w:rPr>
          <w:rFonts w:ascii="Book Antiqua" w:eastAsia="宋体" w:hAnsi="Book Antiqua" w:cs="宋体"/>
        </w:rPr>
        <w:t>30 </w:t>
      </w:r>
      <w:proofErr w:type="spellStart"/>
      <w:r w:rsidRPr="006F0469">
        <w:rPr>
          <w:rFonts w:ascii="Book Antiqua" w:eastAsia="宋体" w:hAnsi="Book Antiqua" w:cs="宋体"/>
          <w:b/>
          <w:bCs/>
        </w:rPr>
        <w:t>Yakoob</w:t>
      </w:r>
      <w:proofErr w:type="spellEnd"/>
      <w:r w:rsidRPr="006F0469">
        <w:rPr>
          <w:rFonts w:ascii="Book Antiqua" w:eastAsia="宋体" w:hAnsi="Book Antiqua" w:cs="宋体"/>
          <w:b/>
          <w:bCs/>
        </w:rPr>
        <w:t xml:space="preserve"> MY</w:t>
      </w:r>
      <w:r w:rsidRPr="006F0469">
        <w:rPr>
          <w:rFonts w:ascii="Book Antiqua" w:eastAsia="宋体" w:hAnsi="Book Antiqua" w:cs="宋体"/>
        </w:rPr>
        <w:t xml:space="preserve">, Bateman BT, </w:t>
      </w:r>
      <w:proofErr w:type="spellStart"/>
      <w:r w:rsidRPr="006F0469">
        <w:rPr>
          <w:rFonts w:ascii="Book Antiqua" w:eastAsia="宋体" w:hAnsi="Book Antiqua" w:cs="宋体"/>
        </w:rPr>
        <w:t>Ho</w:t>
      </w:r>
      <w:proofErr w:type="spellEnd"/>
      <w:r w:rsidRPr="006F0469">
        <w:rPr>
          <w:rFonts w:ascii="Book Antiqua" w:eastAsia="宋体" w:hAnsi="Book Antiqua" w:cs="宋体"/>
        </w:rPr>
        <w:t xml:space="preserve"> E, Hernandez-Diaz S, Franklin JM, Goodman JE, Hoban RA.</w:t>
      </w:r>
      <w:proofErr w:type="gramEnd"/>
      <w:r w:rsidRPr="006F0469">
        <w:rPr>
          <w:rFonts w:ascii="Book Antiqua" w:eastAsia="宋体" w:hAnsi="Book Antiqua" w:cs="宋体"/>
        </w:rPr>
        <w:t xml:space="preserve"> The risk of congenital malformations associated with exposure to β-blockers early in pregnancy: a meta-analysis. </w:t>
      </w:r>
      <w:r w:rsidRPr="006F0469">
        <w:rPr>
          <w:rFonts w:ascii="Book Antiqua" w:eastAsia="宋体" w:hAnsi="Book Antiqua" w:cs="宋体"/>
          <w:i/>
          <w:iCs/>
        </w:rPr>
        <w:t>Hypertension</w:t>
      </w:r>
      <w:r w:rsidRPr="006F0469">
        <w:rPr>
          <w:rFonts w:ascii="Book Antiqua" w:eastAsia="宋体" w:hAnsi="Book Antiqua" w:cs="宋体"/>
        </w:rPr>
        <w:t> 2013; </w:t>
      </w:r>
      <w:r w:rsidRPr="006F0469">
        <w:rPr>
          <w:rFonts w:ascii="Book Antiqua" w:eastAsia="宋体" w:hAnsi="Book Antiqua" w:cs="宋体"/>
          <w:b/>
          <w:bCs/>
        </w:rPr>
        <w:t>62</w:t>
      </w:r>
      <w:r w:rsidRPr="006F0469">
        <w:rPr>
          <w:rFonts w:ascii="Book Antiqua" w:eastAsia="宋体" w:hAnsi="Book Antiqua" w:cs="宋体"/>
        </w:rPr>
        <w:t>: 375-381 [PMID: 23753416]</w:t>
      </w:r>
    </w:p>
    <w:p w14:paraId="03021444" w14:textId="77777777" w:rsidR="00E901E1" w:rsidRPr="006F0469" w:rsidRDefault="00E901E1" w:rsidP="00642A7F">
      <w:pPr>
        <w:spacing w:line="360" w:lineRule="auto"/>
        <w:jc w:val="both"/>
        <w:rPr>
          <w:rFonts w:ascii="Book Antiqua" w:eastAsia="宋体" w:hAnsi="Book Antiqua" w:cs="宋体"/>
        </w:rPr>
      </w:pPr>
      <w:r w:rsidRPr="006F0469">
        <w:rPr>
          <w:rFonts w:ascii="Book Antiqua" w:eastAsia="宋体" w:hAnsi="Book Antiqua" w:cs="宋体"/>
        </w:rPr>
        <w:t>31</w:t>
      </w:r>
      <w:r w:rsidRPr="006F0469">
        <w:rPr>
          <w:rFonts w:ascii="Book Antiqua" w:eastAsia="宋体" w:hAnsi="Book Antiqua" w:cs="宋体" w:hint="eastAsia"/>
        </w:rPr>
        <w:t xml:space="preserve"> </w:t>
      </w:r>
      <w:r w:rsidRPr="006F0469">
        <w:rPr>
          <w:rFonts w:ascii="Book Antiqua" w:eastAsia="宋体" w:hAnsi="Book Antiqua" w:cs="宋体"/>
        </w:rPr>
        <w:t>Hospital Episode Statistics: NHS Maternity Statistics – England</w:t>
      </w:r>
      <w:bookmarkStart w:id="58" w:name="_GoBack"/>
      <w:r w:rsidRPr="006F0469">
        <w:rPr>
          <w:rFonts w:ascii="Book Antiqua" w:eastAsia="宋体" w:hAnsi="Book Antiqua" w:cs="宋体"/>
        </w:rPr>
        <w:t>,</w:t>
      </w:r>
      <w:bookmarkEnd w:id="58"/>
      <w:r w:rsidRPr="006F0469">
        <w:rPr>
          <w:rFonts w:ascii="Book Antiqua" w:eastAsia="宋体" w:hAnsi="Book Antiqua" w:cs="宋体"/>
        </w:rPr>
        <w:t xml:space="preserve"> 2013-14</w:t>
      </w:r>
      <w:r w:rsidRPr="006F0469">
        <w:rPr>
          <w:rFonts w:ascii="Book Antiqua" w:eastAsia="宋体" w:hAnsi="Book Antiqua" w:cs="宋体" w:hint="eastAsia"/>
        </w:rPr>
        <w:t xml:space="preserve">. </w:t>
      </w:r>
      <w:r w:rsidRPr="006F0469">
        <w:rPr>
          <w:rFonts w:ascii="Book Antiqua" w:eastAsia="宋体" w:hAnsi="Book Antiqua" w:cs="宋体"/>
        </w:rPr>
        <w:t>Available from: URL:</w:t>
      </w:r>
      <w:r w:rsidRPr="006F0469">
        <w:rPr>
          <w:rFonts w:ascii="Book Antiqua" w:eastAsia="宋体" w:hAnsi="Book Antiqua" w:cs="宋体" w:hint="eastAsia"/>
        </w:rPr>
        <w:t xml:space="preserve"> </w:t>
      </w:r>
      <w:r w:rsidRPr="006F0469">
        <w:rPr>
          <w:rFonts w:ascii="Book Antiqua" w:eastAsia="宋体" w:hAnsi="Book Antiqua" w:cs="宋体"/>
        </w:rPr>
        <w:t>http: //content.digital.nhs.uk/catalogue/PUB16725/nhs-mate-eng-2013-14-summ-repo-rep.pdf</w:t>
      </w:r>
    </w:p>
    <w:p w14:paraId="01D03632" w14:textId="77777777" w:rsidR="00E901E1" w:rsidRPr="006F0469" w:rsidRDefault="00E901E1" w:rsidP="00642A7F">
      <w:pPr>
        <w:spacing w:line="360" w:lineRule="auto"/>
        <w:jc w:val="both"/>
        <w:rPr>
          <w:rFonts w:ascii="Book Antiqua" w:eastAsia="宋体" w:hAnsi="Book Antiqua" w:cs="宋体"/>
        </w:rPr>
      </w:pPr>
      <w:r w:rsidRPr="006F0469">
        <w:rPr>
          <w:rFonts w:ascii="Book Antiqua" w:eastAsia="宋体" w:hAnsi="Book Antiqua" w:cs="宋体"/>
        </w:rPr>
        <w:t>32 </w:t>
      </w:r>
      <w:r w:rsidRPr="006F0469">
        <w:rPr>
          <w:rFonts w:ascii="Book Antiqua" w:eastAsia="宋体" w:hAnsi="Book Antiqua" w:cs="宋体"/>
          <w:b/>
          <w:bCs/>
        </w:rPr>
        <w:t>Kenyon AP</w:t>
      </w:r>
      <w:r w:rsidRPr="006F0469">
        <w:rPr>
          <w:rFonts w:ascii="Book Antiqua" w:eastAsia="宋体" w:hAnsi="Book Antiqua" w:cs="宋体"/>
        </w:rPr>
        <w:t xml:space="preserve">, Tribe RM, Nelson-Piercy C, </w:t>
      </w:r>
      <w:proofErr w:type="spellStart"/>
      <w:r w:rsidRPr="006F0469">
        <w:rPr>
          <w:rFonts w:ascii="Book Antiqua" w:eastAsia="宋体" w:hAnsi="Book Antiqua" w:cs="宋体"/>
        </w:rPr>
        <w:t>Girling</w:t>
      </w:r>
      <w:proofErr w:type="spellEnd"/>
      <w:r w:rsidRPr="006F0469">
        <w:rPr>
          <w:rFonts w:ascii="Book Antiqua" w:eastAsia="宋体" w:hAnsi="Book Antiqua" w:cs="宋体"/>
        </w:rPr>
        <w:t xml:space="preserve"> JC, Williamson C, Seed PT, Vaughan-Jones S, </w:t>
      </w:r>
      <w:proofErr w:type="spellStart"/>
      <w:r w:rsidRPr="006F0469">
        <w:rPr>
          <w:rFonts w:ascii="Book Antiqua" w:eastAsia="宋体" w:hAnsi="Book Antiqua" w:cs="宋体"/>
        </w:rPr>
        <w:t>Shennan</w:t>
      </w:r>
      <w:proofErr w:type="spellEnd"/>
      <w:r w:rsidRPr="006F0469">
        <w:rPr>
          <w:rFonts w:ascii="Book Antiqua" w:eastAsia="宋体" w:hAnsi="Book Antiqua" w:cs="宋体"/>
        </w:rPr>
        <w:t xml:space="preserve"> AH. Pruritus in pregnancy: a study of anatomical distribution and prevalence in relation to the development of obstetric cholestasis. </w:t>
      </w:r>
      <w:proofErr w:type="spellStart"/>
      <w:r w:rsidRPr="006F0469">
        <w:rPr>
          <w:rFonts w:ascii="Book Antiqua" w:eastAsia="宋体" w:hAnsi="Book Antiqua" w:cs="宋体"/>
          <w:i/>
          <w:iCs/>
        </w:rPr>
        <w:t>Obstet</w:t>
      </w:r>
      <w:proofErr w:type="spellEnd"/>
      <w:r w:rsidRPr="006F0469">
        <w:rPr>
          <w:rFonts w:ascii="Book Antiqua" w:eastAsia="宋体" w:hAnsi="Book Antiqua" w:cs="宋体"/>
          <w:i/>
          <w:iCs/>
        </w:rPr>
        <w:t xml:space="preserve"> Med</w:t>
      </w:r>
      <w:r w:rsidRPr="006F0469">
        <w:rPr>
          <w:rFonts w:ascii="Book Antiqua" w:eastAsia="宋体" w:hAnsi="Book Antiqua" w:cs="宋体"/>
        </w:rPr>
        <w:t> 2010; </w:t>
      </w:r>
      <w:r w:rsidRPr="006F0469">
        <w:rPr>
          <w:rFonts w:ascii="Book Antiqua" w:eastAsia="宋体" w:hAnsi="Book Antiqua" w:cs="宋体"/>
          <w:b/>
          <w:bCs/>
        </w:rPr>
        <w:t>3</w:t>
      </w:r>
      <w:r w:rsidRPr="006F0469">
        <w:rPr>
          <w:rFonts w:ascii="Book Antiqua" w:eastAsia="宋体" w:hAnsi="Book Antiqua" w:cs="宋体"/>
        </w:rPr>
        <w:t>: 25-29 [PMID: 27582836]</w:t>
      </w:r>
    </w:p>
    <w:p w14:paraId="2BBBC634" w14:textId="77777777" w:rsidR="00E901E1" w:rsidRPr="006F0469" w:rsidRDefault="00E901E1" w:rsidP="00642A7F">
      <w:pPr>
        <w:spacing w:line="360" w:lineRule="auto"/>
        <w:jc w:val="both"/>
        <w:rPr>
          <w:rFonts w:ascii="Book Antiqua" w:eastAsia="宋体" w:hAnsi="Book Antiqua" w:cs="宋体"/>
        </w:rPr>
      </w:pPr>
      <w:r w:rsidRPr="006F0469">
        <w:rPr>
          <w:rFonts w:ascii="Book Antiqua" w:eastAsia="宋体" w:hAnsi="Book Antiqua" w:cs="宋体"/>
        </w:rPr>
        <w:t>33 </w:t>
      </w:r>
      <w:proofErr w:type="spellStart"/>
      <w:r w:rsidRPr="006F0469">
        <w:rPr>
          <w:rFonts w:ascii="Book Antiqua" w:eastAsia="宋体" w:hAnsi="Book Antiqua" w:cs="宋体"/>
          <w:b/>
          <w:bCs/>
        </w:rPr>
        <w:t>Abedin</w:t>
      </w:r>
      <w:proofErr w:type="spellEnd"/>
      <w:r w:rsidRPr="006F0469">
        <w:rPr>
          <w:rFonts w:ascii="Book Antiqua" w:eastAsia="宋体" w:hAnsi="Book Antiqua" w:cs="宋体"/>
          <w:b/>
          <w:bCs/>
        </w:rPr>
        <w:t xml:space="preserve"> P</w:t>
      </w:r>
      <w:r w:rsidRPr="006F0469">
        <w:rPr>
          <w:rFonts w:ascii="Book Antiqua" w:eastAsia="宋体" w:hAnsi="Book Antiqua" w:cs="宋体"/>
        </w:rPr>
        <w:t xml:space="preserve">, Weaver JB, </w:t>
      </w:r>
      <w:proofErr w:type="spellStart"/>
      <w:r w:rsidRPr="006F0469">
        <w:rPr>
          <w:rFonts w:ascii="Book Antiqua" w:eastAsia="宋体" w:hAnsi="Book Antiqua" w:cs="宋体"/>
        </w:rPr>
        <w:t>Egginton</w:t>
      </w:r>
      <w:proofErr w:type="spellEnd"/>
      <w:r w:rsidRPr="006F0469">
        <w:rPr>
          <w:rFonts w:ascii="Book Antiqua" w:eastAsia="宋体" w:hAnsi="Book Antiqua" w:cs="宋体"/>
        </w:rPr>
        <w:t xml:space="preserve"> E. Intrahepatic cholestasis of pregnancy: prevalence and ethnic distribution. </w:t>
      </w:r>
      <w:proofErr w:type="spellStart"/>
      <w:r w:rsidRPr="006F0469">
        <w:rPr>
          <w:rFonts w:ascii="Book Antiqua" w:eastAsia="宋体" w:hAnsi="Book Antiqua" w:cs="宋体"/>
          <w:i/>
          <w:iCs/>
        </w:rPr>
        <w:t>Ethn</w:t>
      </w:r>
      <w:proofErr w:type="spellEnd"/>
      <w:r w:rsidRPr="006F0469">
        <w:rPr>
          <w:rFonts w:ascii="Book Antiqua" w:eastAsia="宋体" w:hAnsi="Book Antiqua" w:cs="宋体"/>
          <w:i/>
          <w:iCs/>
        </w:rPr>
        <w:t xml:space="preserve"> Health</w:t>
      </w:r>
      <w:r w:rsidRPr="006F0469">
        <w:rPr>
          <w:rFonts w:ascii="Book Antiqua" w:eastAsia="宋体" w:hAnsi="Book Antiqua" w:cs="宋体"/>
        </w:rPr>
        <w:t> </w:t>
      </w:r>
      <w:r w:rsidRPr="006F0469">
        <w:rPr>
          <w:rFonts w:ascii="Book Antiqua" w:eastAsia="宋体" w:hAnsi="Book Antiqua" w:cs="宋体" w:hint="eastAsia"/>
        </w:rPr>
        <w:t>1999</w:t>
      </w:r>
      <w:r w:rsidRPr="006F0469">
        <w:rPr>
          <w:rFonts w:ascii="Book Antiqua" w:eastAsia="宋体" w:hAnsi="Book Antiqua" w:cs="宋体"/>
        </w:rPr>
        <w:t>; </w:t>
      </w:r>
      <w:r w:rsidRPr="006F0469">
        <w:rPr>
          <w:rFonts w:ascii="Book Antiqua" w:eastAsia="宋体" w:hAnsi="Book Antiqua" w:cs="宋体"/>
          <w:b/>
          <w:bCs/>
        </w:rPr>
        <w:t>4</w:t>
      </w:r>
      <w:r w:rsidRPr="006F0469">
        <w:rPr>
          <w:rFonts w:ascii="Book Antiqua" w:eastAsia="宋体" w:hAnsi="Book Antiqua" w:cs="宋体"/>
        </w:rPr>
        <w:t>: 35-37 [PMID: 10887460]</w:t>
      </w:r>
    </w:p>
    <w:p w14:paraId="5DAF7F8B" w14:textId="77777777" w:rsidR="00E901E1" w:rsidRPr="006F0469" w:rsidRDefault="00E901E1" w:rsidP="00642A7F">
      <w:pPr>
        <w:spacing w:line="360" w:lineRule="auto"/>
        <w:jc w:val="both"/>
        <w:rPr>
          <w:rFonts w:ascii="Book Antiqua" w:eastAsia="宋体" w:hAnsi="Book Antiqua" w:cs="宋体"/>
        </w:rPr>
      </w:pPr>
      <w:r w:rsidRPr="006F0469">
        <w:rPr>
          <w:rFonts w:ascii="Book Antiqua" w:eastAsia="宋体" w:hAnsi="Book Antiqua" w:cs="宋体"/>
        </w:rPr>
        <w:t>34 </w:t>
      </w:r>
      <w:r w:rsidRPr="006F0469">
        <w:rPr>
          <w:rFonts w:ascii="Book Antiqua" w:eastAsia="宋体" w:hAnsi="Book Antiqua" w:cs="宋体"/>
          <w:b/>
          <w:bCs/>
        </w:rPr>
        <w:t>Mills JL</w:t>
      </w:r>
      <w:r w:rsidRPr="006F0469">
        <w:rPr>
          <w:rFonts w:ascii="Book Antiqua" w:eastAsia="宋体" w:hAnsi="Book Antiqua" w:cs="宋体"/>
        </w:rPr>
        <w:t xml:space="preserve">, Simpson JL, Driscoll SG, </w:t>
      </w:r>
      <w:proofErr w:type="spellStart"/>
      <w:r w:rsidRPr="006F0469">
        <w:rPr>
          <w:rFonts w:ascii="Book Antiqua" w:eastAsia="宋体" w:hAnsi="Book Antiqua" w:cs="宋体"/>
        </w:rPr>
        <w:t>Jovanovic</w:t>
      </w:r>
      <w:proofErr w:type="spellEnd"/>
      <w:r w:rsidRPr="006F0469">
        <w:rPr>
          <w:rFonts w:ascii="Book Antiqua" w:eastAsia="宋体" w:hAnsi="Book Antiqua" w:cs="宋体"/>
        </w:rPr>
        <w:t xml:space="preserve">-Peterson L, Van Allen M, Aarons JH, Metzger B, </w:t>
      </w:r>
      <w:proofErr w:type="spellStart"/>
      <w:r w:rsidRPr="006F0469">
        <w:rPr>
          <w:rFonts w:ascii="Book Antiqua" w:eastAsia="宋体" w:hAnsi="Book Antiqua" w:cs="宋体"/>
        </w:rPr>
        <w:t>Bieber</w:t>
      </w:r>
      <w:proofErr w:type="spellEnd"/>
      <w:r w:rsidRPr="006F0469">
        <w:rPr>
          <w:rFonts w:ascii="Book Antiqua" w:eastAsia="宋体" w:hAnsi="Book Antiqua" w:cs="宋体"/>
        </w:rPr>
        <w:t xml:space="preserve"> FR, </w:t>
      </w:r>
      <w:proofErr w:type="spellStart"/>
      <w:r w:rsidRPr="006F0469">
        <w:rPr>
          <w:rFonts w:ascii="Book Antiqua" w:eastAsia="宋体" w:hAnsi="Book Antiqua" w:cs="宋体"/>
        </w:rPr>
        <w:t>Knopp</w:t>
      </w:r>
      <w:proofErr w:type="spellEnd"/>
      <w:r w:rsidRPr="006F0469">
        <w:rPr>
          <w:rFonts w:ascii="Book Antiqua" w:eastAsia="宋体" w:hAnsi="Book Antiqua" w:cs="宋体"/>
        </w:rPr>
        <w:t xml:space="preserve"> RH, Holmes LB. Incidence of spontaneous abortion among normal women and insulin-dependent diabetic women whose pregnancies were identified within 21 days of conception. </w:t>
      </w:r>
      <w:r w:rsidRPr="006F0469">
        <w:rPr>
          <w:rFonts w:ascii="Book Antiqua" w:eastAsia="宋体" w:hAnsi="Book Antiqua" w:cs="宋体"/>
          <w:i/>
          <w:iCs/>
        </w:rPr>
        <w:t xml:space="preserve">N </w:t>
      </w:r>
      <w:proofErr w:type="spellStart"/>
      <w:r w:rsidRPr="006F0469">
        <w:rPr>
          <w:rFonts w:ascii="Book Antiqua" w:eastAsia="宋体" w:hAnsi="Book Antiqua" w:cs="宋体"/>
          <w:i/>
          <w:iCs/>
        </w:rPr>
        <w:t>Engl</w:t>
      </w:r>
      <w:proofErr w:type="spellEnd"/>
      <w:r w:rsidRPr="006F0469">
        <w:rPr>
          <w:rFonts w:ascii="Book Antiqua" w:eastAsia="宋体" w:hAnsi="Book Antiqua" w:cs="宋体"/>
          <w:i/>
          <w:iCs/>
        </w:rPr>
        <w:t xml:space="preserve"> J Med</w:t>
      </w:r>
      <w:r w:rsidRPr="006F0469">
        <w:rPr>
          <w:rFonts w:ascii="Book Antiqua" w:eastAsia="宋体" w:hAnsi="Book Antiqua" w:cs="宋体"/>
        </w:rPr>
        <w:t> 1988; </w:t>
      </w:r>
      <w:r w:rsidRPr="006F0469">
        <w:rPr>
          <w:rFonts w:ascii="Book Antiqua" w:eastAsia="宋体" w:hAnsi="Book Antiqua" w:cs="宋体"/>
          <w:b/>
          <w:bCs/>
        </w:rPr>
        <w:t>319</w:t>
      </w:r>
      <w:r w:rsidRPr="006F0469">
        <w:rPr>
          <w:rFonts w:ascii="Book Antiqua" w:eastAsia="宋体" w:hAnsi="Book Antiqua" w:cs="宋体"/>
        </w:rPr>
        <w:t>: 1617-1623 [PMID: 3200277]</w:t>
      </w:r>
    </w:p>
    <w:p w14:paraId="7457A624" w14:textId="402C047A" w:rsidR="00E901E1" w:rsidRPr="006F0469" w:rsidRDefault="00E901E1" w:rsidP="00642A7F">
      <w:pPr>
        <w:spacing w:line="360" w:lineRule="auto"/>
        <w:jc w:val="both"/>
        <w:rPr>
          <w:rFonts w:ascii="Book Antiqua" w:eastAsia="宋体" w:hAnsi="Book Antiqua" w:cs="宋体"/>
          <w:lang w:eastAsia="zh-CN"/>
        </w:rPr>
      </w:pPr>
      <w:proofErr w:type="gramStart"/>
      <w:r w:rsidRPr="006F0469">
        <w:rPr>
          <w:rFonts w:ascii="Book Antiqua" w:eastAsia="宋体" w:hAnsi="Book Antiqua" w:cs="宋体"/>
        </w:rPr>
        <w:lastRenderedPageBreak/>
        <w:t>35 </w:t>
      </w:r>
      <w:proofErr w:type="spellStart"/>
      <w:r w:rsidRPr="006F0469">
        <w:rPr>
          <w:rFonts w:ascii="Book Antiqua" w:eastAsia="宋体" w:hAnsi="Book Antiqua" w:cs="宋体"/>
          <w:b/>
          <w:bCs/>
        </w:rPr>
        <w:t>Jeve</w:t>
      </w:r>
      <w:proofErr w:type="spellEnd"/>
      <w:r w:rsidRPr="006F0469">
        <w:rPr>
          <w:rFonts w:ascii="Book Antiqua" w:eastAsia="宋体" w:hAnsi="Book Antiqua" w:cs="宋体"/>
          <w:b/>
          <w:bCs/>
        </w:rPr>
        <w:t xml:space="preserve"> YB</w:t>
      </w:r>
      <w:r w:rsidRPr="006F0469">
        <w:rPr>
          <w:rFonts w:ascii="Book Antiqua" w:eastAsia="宋体" w:hAnsi="Book Antiqua" w:cs="宋体"/>
        </w:rPr>
        <w:t>, Davies W. Evidence-based management of recurrent miscarriages.</w:t>
      </w:r>
      <w:proofErr w:type="gramEnd"/>
      <w:r w:rsidRPr="006F0469">
        <w:rPr>
          <w:rFonts w:ascii="Book Antiqua" w:eastAsia="宋体" w:hAnsi="Book Antiqua" w:cs="宋体"/>
        </w:rPr>
        <w:t> </w:t>
      </w:r>
      <w:r w:rsidRPr="006F0469">
        <w:rPr>
          <w:rFonts w:ascii="Book Antiqua" w:eastAsia="宋体" w:hAnsi="Book Antiqua" w:cs="宋体"/>
          <w:i/>
          <w:iCs/>
        </w:rPr>
        <w:t xml:space="preserve">J Hum </w:t>
      </w:r>
      <w:proofErr w:type="spellStart"/>
      <w:r w:rsidRPr="006F0469">
        <w:rPr>
          <w:rFonts w:ascii="Book Antiqua" w:eastAsia="宋体" w:hAnsi="Book Antiqua" w:cs="宋体"/>
          <w:i/>
          <w:iCs/>
        </w:rPr>
        <w:t>Reprod</w:t>
      </w:r>
      <w:proofErr w:type="spellEnd"/>
      <w:r w:rsidRPr="006F0469">
        <w:rPr>
          <w:rFonts w:ascii="Book Antiqua" w:eastAsia="宋体" w:hAnsi="Book Antiqua" w:cs="宋体"/>
          <w:i/>
          <w:iCs/>
        </w:rPr>
        <w:t xml:space="preserve"> </w:t>
      </w:r>
      <w:proofErr w:type="spellStart"/>
      <w:r w:rsidRPr="006F0469">
        <w:rPr>
          <w:rFonts w:ascii="Book Antiqua" w:eastAsia="宋体" w:hAnsi="Book Antiqua" w:cs="宋体"/>
          <w:i/>
          <w:iCs/>
        </w:rPr>
        <w:t>Sci</w:t>
      </w:r>
      <w:proofErr w:type="spellEnd"/>
      <w:r w:rsidRPr="006F0469">
        <w:rPr>
          <w:rFonts w:ascii="Book Antiqua" w:eastAsia="宋体" w:hAnsi="Book Antiqua" w:cs="宋体"/>
        </w:rPr>
        <w:t> 2014; </w:t>
      </w:r>
      <w:r w:rsidRPr="006F0469">
        <w:rPr>
          <w:rFonts w:ascii="Book Antiqua" w:eastAsia="宋体" w:hAnsi="Book Antiqua" w:cs="宋体"/>
          <w:b/>
          <w:bCs/>
        </w:rPr>
        <w:t>7</w:t>
      </w:r>
      <w:r w:rsidRPr="006F0469">
        <w:rPr>
          <w:rFonts w:ascii="Book Antiqua" w:eastAsia="宋体" w:hAnsi="Book Antiqua" w:cs="宋体"/>
        </w:rPr>
        <w:t>: 159-169 [PMID: 25395740]</w:t>
      </w:r>
    </w:p>
    <w:p w14:paraId="76C9046C" w14:textId="77777777" w:rsidR="005F2503" w:rsidRPr="006F0469" w:rsidRDefault="005F2503" w:rsidP="00642A7F">
      <w:pPr>
        <w:widowControl w:val="0"/>
        <w:tabs>
          <w:tab w:val="left" w:pos="220"/>
          <w:tab w:val="left" w:pos="720"/>
        </w:tabs>
        <w:autoSpaceDE w:val="0"/>
        <w:autoSpaceDN w:val="0"/>
        <w:adjustRightInd w:val="0"/>
        <w:spacing w:line="360" w:lineRule="auto"/>
        <w:jc w:val="both"/>
        <w:rPr>
          <w:rFonts w:ascii="Book Antiqua" w:hAnsi="Book Antiqua" w:cs="Arial"/>
          <w:b/>
        </w:rPr>
      </w:pPr>
    </w:p>
    <w:p w14:paraId="2B8BEB09" w14:textId="4A32D189" w:rsidR="00E901E1" w:rsidRPr="006F0469" w:rsidRDefault="00E901E1" w:rsidP="00642A7F">
      <w:pPr>
        <w:spacing w:line="360" w:lineRule="auto"/>
        <w:jc w:val="both"/>
        <w:rPr>
          <w:rFonts w:ascii="Book Antiqua" w:hAnsi="Book Antiqua" w:cs="Arial"/>
          <w:b/>
        </w:rPr>
      </w:pPr>
      <w:r w:rsidRPr="006F0469">
        <w:rPr>
          <w:rStyle w:val="Strong"/>
          <w:rFonts w:ascii="Book Antiqua" w:hAnsi="Book Antiqua" w:cs="Arial"/>
          <w:bCs w:val="0"/>
          <w:noProof/>
          <w:color w:val="000000"/>
        </w:rPr>
        <w:t>P-Reviewer</w:t>
      </w:r>
      <w:r w:rsidRPr="006F0469">
        <w:rPr>
          <w:rStyle w:val="Strong"/>
          <w:rFonts w:ascii="Book Antiqua" w:eastAsia="宋体" w:hAnsi="Book Antiqua" w:cs="Arial"/>
          <w:bCs w:val="0"/>
          <w:noProof/>
          <w:color w:val="000000"/>
          <w:lang w:eastAsia="zh-CN"/>
        </w:rPr>
        <w:t>:</w:t>
      </w:r>
      <w:r w:rsidRPr="006F0469">
        <w:rPr>
          <w:rFonts w:ascii="Book Antiqua" w:hAnsi="Book Antiqua"/>
          <w:bCs/>
          <w:color w:val="000000"/>
        </w:rPr>
        <w:t xml:space="preserve">  </w:t>
      </w:r>
      <w:proofErr w:type="spellStart"/>
      <w:r w:rsidRPr="006F0469">
        <w:rPr>
          <w:rFonts w:ascii="Book Antiqua" w:hAnsi="Book Antiqua"/>
          <w:bCs/>
          <w:color w:val="000000"/>
        </w:rPr>
        <w:t>Sahin</w:t>
      </w:r>
      <w:proofErr w:type="spellEnd"/>
      <w:r w:rsidRPr="006F0469">
        <w:rPr>
          <w:rFonts w:ascii="Book Antiqua" w:eastAsia="宋体" w:hAnsi="Book Antiqua" w:hint="eastAsia"/>
          <w:bCs/>
          <w:color w:val="000000"/>
          <w:lang w:eastAsia="zh-CN"/>
        </w:rPr>
        <w:t xml:space="preserve"> </w:t>
      </w:r>
      <w:r w:rsidRPr="006F0469">
        <w:rPr>
          <w:rFonts w:ascii="Book Antiqua" w:hAnsi="Book Antiqua"/>
          <w:bCs/>
          <w:color w:val="000000"/>
        </w:rPr>
        <w:t>M</w:t>
      </w:r>
      <w:r w:rsidRPr="006F0469">
        <w:rPr>
          <w:rFonts w:ascii="Book Antiqua" w:eastAsia="宋体" w:hAnsi="Book Antiqua" w:hint="eastAsia"/>
          <w:bCs/>
          <w:color w:val="000000"/>
          <w:lang w:eastAsia="zh-CN"/>
        </w:rPr>
        <w:t>,</w:t>
      </w:r>
      <w:r w:rsidRPr="006F0469">
        <w:rPr>
          <w:rFonts w:ascii="Book Antiqua" w:hAnsi="Book Antiqua"/>
          <w:bCs/>
          <w:color w:val="000000"/>
        </w:rPr>
        <w:t xml:space="preserve"> Rodriguez-Lopez</w:t>
      </w:r>
      <w:r w:rsidRPr="006F0469">
        <w:rPr>
          <w:rFonts w:ascii="Book Antiqua" w:eastAsia="宋体" w:hAnsi="Book Antiqua" w:hint="eastAsia"/>
          <w:bCs/>
          <w:color w:val="000000"/>
          <w:lang w:eastAsia="zh-CN"/>
        </w:rPr>
        <w:t xml:space="preserve"> </w:t>
      </w:r>
      <w:r w:rsidRPr="006F0469">
        <w:rPr>
          <w:rFonts w:ascii="Book Antiqua" w:hAnsi="Book Antiqua"/>
          <w:bCs/>
          <w:color w:val="000000"/>
        </w:rPr>
        <w:t>M</w:t>
      </w:r>
      <w:r w:rsidRPr="006F0469">
        <w:rPr>
          <w:rFonts w:ascii="Book Antiqua" w:eastAsia="宋体" w:hAnsi="Book Antiqua" w:hint="eastAsia"/>
          <w:bCs/>
          <w:color w:val="000000"/>
          <w:lang w:eastAsia="zh-CN"/>
        </w:rPr>
        <w:t xml:space="preserve">, </w:t>
      </w:r>
      <w:r w:rsidRPr="006F0469">
        <w:rPr>
          <w:rFonts w:ascii="Book Antiqua" w:eastAsia="宋体" w:hAnsi="Book Antiqua"/>
          <w:bCs/>
          <w:color w:val="000000"/>
          <w:lang w:eastAsia="zh-CN"/>
        </w:rPr>
        <w:t>Bahr</w:t>
      </w:r>
      <w:r w:rsidRPr="006F0469">
        <w:rPr>
          <w:rFonts w:ascii="Book Antiqua" w:eastAsia="宋体" w:hAnsi="Book Antiqua" w:hint="eastAsia"/>
          <w:bCs/>
          <w:color w:val="000000"/>
          <w:lang w:eastAsia="zh-CN"/>
        </w:rPr>
        <w:t xml:space="preserve"> </w:t>
      </w:r>
      <w:r w:rsidRPr="006F0469">
        <w:rPr>
          <w:rFonts w:ascii="Book Antiqua" w:eastAsia="宋体" w:hAnsi="Book Antiqua"/>
          <w:bCs/>
          <w:color w:val="000000"/>
          <w:lang w:eastAsia="zh-CN"/>
        </w:rPr>
        <w:t>MJ</w:t>
      </w:r>
      <w:r w:rsidRPr="006F0469">
        <w:rPr>
          <w:rFonts w:ascii="Book Antiqua" w:hAnsi="Book Antiqua"/>
          <w:bCs/>
          <w:color w:val="000000"/>
        </w:rPr>
        <w:t xml:space="preserve"> </w:t>
      </w:r>
      <w:r w:rsidRPr="006F0469">
        <w:rPr>
          <w:rFonts w:ascii="Book Antiqua" w:hAnsi="Book Antiqua"/>
          <w:b/>
          <w:bCs/>
          <w:color w:val="000000"/>
        </w:rPr>
        <w:t>S-Editor</w:t>
      </w:r>
      <w:r w:rsidRPr="006F0469">
        <w:rPr>
          <w:rFonts w:ascii="Book Antiqua" w:eastAsia="宋体" w:hAnsi="Book Antiqua"/>
          <w:b/>
          <w:bCs/>
          <w:color w:val="000000"/>
          <w:lang w:eastAsia="zh-CN"/>
        </w:rPr>
        <w:t>:</w:t>
      </w:r>
      <w:r w:rsidRPr="006F0469">
        <w:rPr>
          <w:rFonts w:ascii="Book Antiqua" w:hAnsi="Book Antiqua"/>
          <w:bCs/>
          <w:color w:val="000000"/>
        </w:rPr>
        <w:t xml:space="preserve"> </w:t>
      </w:r>
      <w:r w:rsidRPr="006F0469">
        <w:rPr>
          <w:rFonts w:ascii="Book Antiqua" w:eastAsia="宋体" w:hAnsi="Book Antiqua"/>
          <w:bCs/>
          <w:color w:val="000000"/>
          <w:lang w:eastAsia="zh-CN"/>
        </w:rPr>
        <w:t>Qi Y</w:t>
      </w:r>
      <w:r w:rsidRPr="006F0469">
        <w:rPr>
          <w:rFonts w:ascii="Book Antiqua" w:hAnsi="Book Antiqua"/>
          <w:b/>
          <w:bCs/>
          <w:color w:val="000000"/>
        </w:rPr>
        <w:t xml:space="preserve">   L-Editor</w:t>
      </w:r>
      <w:r w:rsidRPr="006F0469">
        <w:rPr>
          <w:rFonts w:ascii="Book Antiqua" w:eastAsia="宋体" w:hAnsi="Book Antiqua"/>
          <w:b/>
          <w:bCs/>
          <w:color w:val="000000"/>
          <w:lang w:eastAsia="zh-CN"/>
        </w:rPr>
        <w:t>:</w:t>
      </w:r>
      <w:r w:rsidRPr="006F0469">
        <w:rPr>
          <w:rFonts w:ascii="Book Antiqua" w:hAnsi="Book Antiqua"/>
          <w:b/>
          <w:bCs/>
          <w:color w:val="000000"/>
        </w:rPr>
        <w:t xml:space="preserve">   E-Editor</w:t>
      </w:r>
      <w:r w:rsidRPr="006F0469">
        <w:rPr>
          <w:rFonts w:ascii="Book Antiqua" w:eastAsia="宋体" w:hAnsi="Book Antiqua"/>
          <w:b/>
          <w:bCs/>
          <w:color w:val="000000"/>
          <w:lang w:eastAsia="zh-CN"/>
        </w:rPr>
        <w:t>:</w:t>
      </w:r>
    </w:p>
    <w:p w14:paraId="31C49029" w14:textId="77777777" w:rsidR="00E901E1" w:rsidRPr="006F0469" w:rsidRDefault="00E901E1" w:rsidP="00642A7F">
      <w:pPr>
        <w:shd w:val="clear" w:color="auto" w:fill="FFFFFF"/>
        <w:snapToGrid w:val="0"/>
        <w:spacing w:line="360" w:lineRule="auto"/>
        <w:jc w:val="both"/>
        <w:rPr>
          <w:rFonts w:ascii="Book Antiqua" w:hAnsi="Book Antiqua" w:cs="Helvetica"/>
          <w:b/>
        </w:rPr>
      </w:pPr>
      <w:r w:rsidRPr="006F0469">
        <w:rPr>
          <w:rFonts w:ascii="Book Antiqua" w:hAnsi="Book Antiqua" w:cs="Helvetica"/>
          <w:b/>
        </w:rPr>
        <w:t xml:space="preserve">Specialty type: </w:t>
      </w:r>
      <w:r w:rsidRPr="006F0469">
        <w:rPr>
          <w:rFonts w:ascii="Book Antiqua" w:hAnsi="Book Antiqua" w:cs="Helvetica"/>
        </w:rPr>
        <w:t>Gastroenterology and</w:t>
      </w:r>
      <w:r w:rsidRPr="006F0469">
        <w:rPr>
          <w:rFonts w:ascii="Book Antiqua" w:hAnsi="Book Antiqua" w:cs="Helvetica" w:hint="eastAsia"/>
        </w:rPr>
        <w:t xml:space="preserve"> </w:t>
      </w:r>
      <w:proofErr w:type="spellStart"/>
      <w:r w:rsidRPr="006F0469">
        <w:rPr>
          <w:rFonts w:ascii="Book Antiqua" w:hAnsi="Book Antiqua" w:cs="Helvetica"/>
        </w:rPr>
        <w:t>hepatology</w:t>
      </w:r>
      <w:proofErr w:type="spellEnd"/>
    </w:p>
    <w:p w14:paraId="5CDB5134" w14:textId="19003A3E" w:rsidR="00E901E1" w:rsidRPr="006F0469" w:rsidRDefault="00E901E1" w:rsidP="00642A7F">
      <w:pPr>
        <w:shd w:val="clear" w:color="auto" w:fill="FFFFFF"/>
        <w:snapToGrid w:val="0"/>
        <w:spacing w:line="360" w:lineRule="auto"/>
        <w:jc w:val="both"/>
        <w:rPr>
          <w:rFonts w:ascii="Book Antiqua" w:hAnsi="Book Antiqua" w:cs="Helvetica"/>
          <w:b/>
        </w:rPr>
      </w:pPr>
      <w:r w:rsidRPr="006F0469">
        <w:rPr>
          <w:rFonts w:ascii="Book Antiqua" w:hAnsi="Book Antiqua" w:cs="Helvetica"/>
          <w:b/>
        </w:rPr>
        <w:t xml:space="preserve">Country of origin: </w:t>
      </w:r>
      <w:r w:rsidRPr="006F0469">
        <w:rPr>
          <w:rFonts w:ascii="Book Antiqua" w:hAnsi="Book Antiqua" w:cs="Arial"/>
        </w:rPr>
        <w:t>United Kingdom</w:t>
      </w:r>
    </w:p>
    <w:p w14:paraId="64C72FB3" w14:textId="77777777" w:rsidR="00E901E1" w:rsidRPr="006F0469" w:rsidRDefault="00E901E1" w:rsidP="00642A7F">
      <w:pPr>
        <w:shd w:val="clear" w:color="auto" w:fill="FFFFFF"/>
        <w:snapToGrid w:val="0"/>
        <w:spacing w:line="360" w:lineRule="auto"/>
        <w:jc w:val="both"/>
        <w:rPr>
          <w:rFonts w:ascii="Book Antiqua" w:hAnsi="Book Antiqua" w:cs="Helvetica"/>
          <w:b/>
        </w:rPr>
      </w:pPr>
      <w:r w:rsidRPr="006F0469">
        <w:rPr>
          <w:rFonts w:ascii="Book Antiqua" w:hAnsi="Book Antiqua" w:cs="Helvetica"/>
          <w:b/>
        </w:rPr>
        <w:t>Peer-review report classification</w:t>
      </w:r>
    </w:p>
    <w:p w14:paraId="487DD0E0" w14:textId="77777777" w:rsidR="00E901E1" w:rsidRPr="006F0469" w:rsidRDefault="00E901E1" w:rsidP="00642A7F">
      <w:pPr>
        <w:shd w:val="clear" w:color="auto" w:fill="FFFFFF"/>
        <w:snapToGrid w:val="0"/>
        <w:spacing w:line="360" w:lineRule="auto"/>
        <w:jc w:val="both"/>
        <w:rPr>
          <w:rFonts w:ascii="Book Antiqua" w:hAnsi="Book Antiqua" w:cs="Helvetica"/>
        </w:rPr>
      </w:pPr>
      <w:r w:rsidRPr="006F0469">
        <w:rPr>
          <w:rFonts w:ascii="Book Antiqua" w:hAnsi="Book Antiqua" w:cs="Helvetica"/>
        </w:rPr>
        <w:t xml:space="preserve">Grade A (Excellent): </w:t>
      </w:r>
      <w:r w:rsidRPr="006F0469">
        <w:rPr>
          <w:rFonts w:ascii="Book Antiqua" w:hAnsi="Book Antiqua" w:cs="Helvetica" w:hint="eastAsia"/>
        </w:rPr>
        <w:t>0</w:t>
      </w:r>
    </w:p>
    <w:p w14:paraId="1DC2FBF7" w14:textId="77777777" w:rsidR="00E901E1" w:rsidRPr="006F0469" w:rsidRDefault="00E901E1" w:rsidP="00642A7F">
      <w:pPr>
        <w:shd w:val="clear" w:color="auto" w:fill="FFFFFF"/>
        <w:snapToGrid w:val="0"/>
        <w:spacing w:line="360" w:lineRule="auto"/>
        <w:jc w:val="both"/>
        <w:rPr>
          <w:rFonts w:ascii="Book Antiqua" w:eastAsia="宋体" w:hAnsi="Book Antiqua" w:cs="Helvetica"/>
          <w:lang w:eastAsia="zh-CN"/>
        </w:rPr>
      </w:pPr>
      <w:r w:rsidRPr="006F0469">
        <w:rPr>
          <w:rFonts w:ascii="Book Antiqua" w:hAnsi="Book Antiqua" w:cs="Helvetica"/>
        </w:rPr>
        <w:t xml:space="preserve">Grade B (Very good): </w:t>
      </w:r>
      <w:r w:rsidRPr="006F0469">
        <w:rPr>
          <w:rFonts w:ascii="Book Antiqua" w:eastAsia="宋体" w:hAnsi="Book Antiqua" w:cs="Helvetica" w:hint="eastAsia"/>
          <w:lang w:eastAsia="zh-CN"/>
        </w:rPr>
        <w:t>B</w:t>
      </w:r>
    </w:p>
    <w:p w14:paraId="5C48FD5C" w14:textId="77777777" w:rsidR="00E901E1" w:rsidRPr="006F0469" w:rsidRDefault="00E901E1" w:rsidP="00642A7F">
      <w:pPr>
        <w:shd w:val="clear" w:color="auto" w:fill="FFFFFF"/>
        <w:snapToGrid w:val="0"/>
        <w:spacing w:line="360" w:lineRule="auto"/>
        <w:jc w:val="both"/>
        <w:rPr>
          <w:rFonts w:ascii="Book Antiqua" w:eastAsia="宋体" w:hAnsi="Book Antiqua" w:cs="Helvetica"/>
          <w:lang w:eastAsia="zh-CN"/>
        </w:rPr>
      </w:pPr>
      <w:r w:rsidRPr="006F0469">
        <w:rPr>
          <w:rFonts w:ascii="Book Antiqua" w:hAnsi="Book Antiqua" w:cs="Helvetica"/>
        </w:rPr>
        <w:t xml:space="preserve">Grade C (Good): </w:t>
      </w:r>
      <w:r w:rsidRPr="006F0469">
        <w:rPr>
          <w:rFonts w:ascii="Book Antiqua" w:eastAsia="宋体" w:hAnsi="Book Antiqua" w:cs="Helvetica" w:hint="eastAsia"/>
          <w:lang w:eastAsia="zh-CN"/>
        </w:rPr>
        <w:t>C, C</w:t>
      </w:r>
    </w:p>
    <w:p w14:paraId="772C88F6" w14:textId="77777777" w:rsidR="00E901E1" w:rsidRPr="006F0469" w:rsidRDefault="00E901E1" w:rsidP="00642A7F">
      <w:pPr>
        <w:shd w:val="clear" w:color="auto" w:fill="FFFFFF"/>
        <w:snapToGrid w:val="0"/>
        <w:spacing w:line="360" w:lineRule="auto"/>
        <w:jc w:val="both"/>
        <w:rPr>
          <w:rFonts w:ascii="Book Antiqua" w:hAnsi="Book Antiqua" w:cs="Helvetica"/>
        </w:rPr>
      </w:pPr>
      <w:r w:rsidRPr="006F0469">
        <w:rPr>
          <w:rFonts w:ascii="Book Antiqua" w:hAnsi="Book Antiqua" w:cs="Helvetica"/>
        </w:rPr>
        <w:t xml:space="preserve">Grade D (Fair): </w:t>
      </w:r>
      <w:r w:rsidRPr="006F0469">
        <w:rPr>
          <w:rFonts w:ascii="Book Antiqua" w:hAnsi="Book Antiqua" w:cs="Helvetica" w:hint="eastAsia"/>
        </w:rPr>
        <w:t>0</w:t>
      </w:r>
    </w:p>
    <w:p w14:paraId="028F3DB5" w14:textId="77777777" w:rsidR="00E901E1" w:rsidRPr="006F0469" w:rsidRDefault="00E901E1" w:rsidP="00642A7F">
      <w:pPr>
        <w:shd w:val="clear" w:color="auto" w:fill="FFFFFF"/>
        <w:snapToGrid w:val="0"/>
        <w:spacing w:line="360" w:lineRule="auto"/>
        <w:jc w:val="both"/>
        <w:rPr>
          <w:rFonts w:ascii="Book Antiqua" w:hAnsi="Book Antiqua" w:cs="Helvetica"/>
        </w:rPr>
      </w:pPr>
      <w:r w:rsidRPr="006F0469">
        <w:rPr>
          <w:rFonts w:ascii="Book Antiqua" w:hAnsi="Book Antiqua" w:cs="Helvetica"/>
        </w:rPr>
        <w:t xml:space="preserve">Grade E (Poor): </w:t>
      </w:r>
      <w:r w:rsidRPr="006F0469">
        <w:rPr>
          <w:rFonts w:ascii="Book Antiqua" w:hAnsi="Book Antiqua" w:cs="Helvetica" w:hint="eastAsia"/>
        </w:rPr>
        <w:t>0</w:t>
      </w:r>
    </w:p>
    <w:p w14:paraId="4C3EF14A" w14:textId="77777777" w:rsidR="00E901E1" w:rsidRPr="006F0469" w:rsidRDefault="00E901E1" w:rsidP="00642A7F">
      <w:pPr>
        <w:widowControl w:val="0"/>
        <w:tabs>
          <w:tab w:val="left" w:pos="220"/>
          <w:tab w:val="left" w:pos="720"/>
        </w:tabs>
        <w:autoSpaceDE w:val="0"/>
        <w:autoSpaceDN w:val="0"/>
        <w:adjustRightInd w:val="0"/>
        <w:spacing w:line="360" w:lineRule="auto"/>
        <w:jc w:val="both"/>
        <w:rPr>
          <w:rFonts w:ascii="Book Antiqua" w:eastAsia="宋体" w:hAnsi="Book Antiqua" w:cs="Arial"/>
          <w:b/>
          <w:lang w:eastAsia="zh-CN"/>
        </w:rPr>
      </w:pPr>
    </w:p>
    <w:p w14:paraId="25BB87FE" w14:textId="77777777" w:rsidR="00E901E1" w:rsidRPr="006F0469" w:rsidRDefault="00E901E1" w:rsidP="00642A7F">
      <w:pPr>
        <w:widowControl w:val="0"/>
        <w:tabs>
          <w:tab w:val="left" w:pos="220"/>
          <w:tab w:val="left" w:pos="720"/>
        </w:tabs>
        <w:autoSpaceDE w:val="0"/>
        <w:autoSpaceDN w:val="0"/>
        <w:adjustRightInd w:val="0"/>
        <w:spacing w:line="360" w:lineRule="auto"/>
        <w:jc w:val="both"/>
        <w:rPr>
          <w:rFonts w:ascii="Book Antiqua" w:eastAsia="宋体" w:hAnsi="Book Antiqua" w:cs="Arial"/>
          <w:b/>
          <w:lang w:eastAsia="zh-CN"/>
        </w:rPr>
      </w:pPr>
    </w:p>
    <w:p w14:paraId="47FFBEB2" w14:textId="77777777" w:rsidR="00E901E1" w:rsidRPr="006F0469" w:rsidRDefault="00E901E1" w:rsidP="00642A7F">
      <w:pPr>
        <w:spacing w:line="360" w:lineRule="auto"/>
        <w:jc w:val="both"/>
        <w:rPr>
          <w:rFonts w:ascii="Book Antiqua" w:hAnsi="Book Antiqua" w:cs="Arial"/>
          <w:b/>
        </w:rPr>
      </w:pPr>
      <w:r w:rsidRPr="006F0469">
        <w:rPr>
          <w:rFonts w:ascii="Book Antiqua" w:hAnsi="Book Antiqua" w:cs="Arial"/>
          <w:b/>
        </w:rPr>
        <w:br w:type="page"/>
      </w:r>
    </w:p>
    <w:p w14:paraId="182D2359" w14:textId="38C711B9" w:rsidR="004C5DE9" w:rsidRPr="006F0469" w:rsidRDefault="005F2503" w:rsidP="00642A7F">
      <w:pPr>
        <w:widowControl w:val="0"/>
        <w:tabs>
          <w:tab w:val="left" w:pos="220"/>
          <w:tab w:val="left" w:pos="720"/>
        </w:tabs>
        <w:autoSpaceDE w:val="0"/>
        <w:autoSpaceDN w:val="0"/>
        <w:adjustRightInd w:val="0"/>
        <w:spacing w:line="360" w:lineRule="auto"/>
        <w:jc w:val="both"/>
        <w:rPr>
          <w:rFonts w:ascii="Bangla Sangam MN" w:eastAsia="宋体" w:hAnsi="Bangla Sangam MN" w:cs="Arial"/>
          <w:bCs/>
          <w:lang w:val="en-US" w:eastAsia="zh-CN"/>
        </w:rPr>
      </w:pPr>
      <w:r w:rsidRPr="006F0469">
        <w:rPr>
          <w:rFonts w:ascii="Book Antiqua" w:hAnsi="Book Antiqua" w:cs="Arial"/>
          <w:b/>
        </w:rPr>
        <w:lastRenderedPageBreak/>
        <w:t>Table 1</w:t>
      </w:r>
      <w:r w:rsidRPr="006F0469">
        <w:rPr>
          <w:rFonts w:ascii="Book Antiqua" w:eastAsia="宋体" w:hAnsi="Book Antiqua" w:cs="Arial" w:hint="eastAsia"/>
          <w:b/>
          <w:lang w:eastAsia="zh-CN"/>
        </w:rPr>
        <w:t xml:space="preserve"> </w:t>
      </w:r>
      <w:r w:rsidRPr="006F0469">
        <w:rPr>
          <w:rFonts w:ascii="Book Antiqua" w:hAnsi="Book Antiqua" w:cs="Arial"/>
          <w:b/>
        </w:rPr>
        <w:t>Baseline characteristics of the patients at presentation</w:t>
      </w:r>
    </w:p>
    <w:tbl>
      <w:tblPr>
        <w:tblStyle w:val="TableGrid"/>
        <w:tblpPr w:leftFromText="180" w:rightFromText="180" w:vertAnchor="text" w:horzAnchor="page" w:tblpX="245" w:tblpY="-719"/>
        <w:tblW w:w="1134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6"/>
        <w:gridCol w:w="1275"/>
        <w:gridCol w:w="1418"/>
        <w:gridCol w:w="1276"/>
        <w:gridCol w:w="1275"/>
        <w:gridCol w:w="1276"/>
        <w:gridCol w:w="1559"/>
        <w:gridCol w:w="1276"/>
      </w:tblGrid>
      <w:tr w:rsidR="00BE602C" w:rsidRPr="006F0469" w14:paraId="7803B770" w14:textId="77777777" w:rsidTr="005F2503">
        <w:trPr>
          <w:trHeight w:val="459"/>
        </w:trPr>
        <w:tc>
          <w:tcPr>
            <w:tcW w:w="1986" w:type="dxa"/>
            <w:tcBorders>
              <w:top w:val="single" w:sz="4" w:space="0" w:color="auto"/>
              <w:bottom w:val="single" w:sz="4" w:space="0" w:color="auto"/>
            </w:tcBorders>
          </w:tcPr>
          <w:p w14:paraId="2D3D1440"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b/>
                <w:bCs/>
              </w:rPr>
            </w:pPr>
            <w:r w:rsidRPr="006F0469">
              <w:rPr>
                <w:rFonts w:ascii="Book Antiqua" w:eastAsia="MS Mincho" w:hAnsi="Book Antiqua" w:cs="Tahoma"/>
                <w:b/>
                <w:bCs/>
              </w:rPr>
              <w:lastRenderedPageBreak/>
              <w:t>Patient ID</w:t>
            </w:r>
          </w:p>
        </w:tc>
        <w:tc>
          <w:tcPr>
            <w:tcW w:w="1275" w:type="dxa"/>
            <w:tcBorders>
              <w:top w:val="single" w:sz="4" w:space="0" w:color="auto"/>
              <w:bottom w:val="single" w:sz="4" w:space="0" w:color="auto"/>
            </w:tcBorders>
          </w:tcPr>
          <w:p w14:paraId="1B3EA369"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b/>
                <w:bCs/>
              </w:rPr>
            </w:pPr>
            <w:r w:rsidRPr="006F0469">
              <w:rPr>
                <w:rFonts w:ascii="Book Antiqua" w:eastAsia="MS Mincho" w:hAnsi="Book Antiqua" w:cs="Tahoma"/>
                <w:b/>
                <w:bCs/>
              </w:rPr>
              <w:t xml:space="preserve">1 </w:t>
            </w:r>
          </w:p>
        </w:tc>
        <w:tc>
          <w:tcPr>
            <w:tcW w:w="1418" w:type="dxa"/>
            <w:tcBorders>
              <w:top w:val="single" w:sz="4" w:space="0" w:color="auto"/>
              <w:bottom w:val="single" w:sz="4" w:space="0" w:color="auto"/>
            </w:tcBorders>
          </w:tcPr>
          <w:p w14:paraId="4D0FA38C"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b/>
                <w:bCs/>
              </w:rPr>
            </w:pPr>
            <w:r w:rsidRPr="006F0469">
              <w:rPr>
                <w:rFonts w:ascii="Book Antiqua" w:eastAsia="MS Mincho" w:hAnsi="Book Antiqua" w:cs="Tahoma"/>
                <w:b/>
                <w:bCs/>
              </w:rPr>
              <w:t xml:space="preserve">2 </w:t>
            </w:r>
          </w:p>
        </w:tc>
        <w:tc>
          <w:tcPr>
            <w:tcW w:w="1276" w:type="dxa"/>
            <w:tcBorders>
              <w:top w:val="single" w:sz="4" w:space="0" w:color="auto"/>
              <w:bottom w:val="single" w:sz="4" w:space="0" w:color="auto"/>
            </w:tcBorders>
          </w:tcPr>
          <w:p w14:paraId="6C0218BC"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b/>
                <w:bCs/>
              </w:rPr>
            </w:pPr>
            <w:r w:rsidRPr="006F0469">
              <w:rPr>
                <w:rFonts w:ascii="Book Antiqua" w:eastAsia="MS Mincho" w:hAnsi="Book Antiqua" w:cs="Tahoma"/>
                <w:b/>
                <w:bCs/>
              </w:rPr>
              <w:t xml:space="preserve">3 </w:t>
            </w:r>
          </w:p>
        </w:tc>
        <w:tc>
          <w:tcPr>
            <w:tcW w:w="1275" w:type="dxa"/>
            <w:tcBorders>
              <w:top w:val="single" w:sz="4" w:space="0" w:color="auto"/>
              <w:bottom w:val="single" w:sz="4" w:space="0" w:color="auto"/>
            </w:tcBorders>
          </w:tcPr>
          <w:p w14:paraId="277BCD33"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b/>
                <w:bCs/>
              </w:rPr>
            </w:pPr>
            <w:r w:rsidRPr="006F0469">
              <w:rPr>
                <w:rFonts w:ascii="Book Antiqua" w:eastAsia="MS Mincho" w:hAnsi="Book Antiqua" w:cs="Tahoma"/>
                <w:b/>
                <w:bCs/>
              </w:rPr>
              <w:t xml:space="preserve">4 </w:t>
            </w:r>
          </w:p>
        </w:tc>
        <w:tc>
          <w:tcPr>
            <w:tcW w:w="1276" w:type="dxa"/>
            <w:tcBorders>
              <w:top w:val="single" w:sz="4" w:space="0" w:color="auto"/>
              <w:bottom w:val="single" w:sz="4" w:space="0" w:color="auto"/>
            </w:tcBorders>
          </w:tcPr>
          <w:p w14:paraId="537BDC64"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b/>
                <w:bCs/>
              </w:rPr>
            </w:pPr>
            <w:r w:rsidRPr="006F0469">
              <w:rPr>
                <w:rFonts w:ascii="Book Antiqua" w:eastAsia="MS Mincho" w:hAnsi="Book Antiqua" w:cs="Tahoma"/>
                <w:b/>
                <w:bCs/>
              </w:rPr>
              <w:t>5</w:t>
            </w:r>
          </w:p>
        </w:tc>
        <w:tc>
          <w:tcPr>
            <w:tcW w:w="1559" w:type="dxa"/>
            <w:tcBorders>
              <w:top w:val="single" w:sz="4" w:space="0" w:color="auto"/>
              <w:bottom w:val="single" w:sz="4" w:space="0" w:color="auto"/>
            </w:tcBorders>
          </w:tcPr>
          <w:p w14:paraId="51C2D160"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b/>
                <w:bCs/>
              </w:rPr>
            </w:pPr>
            <w:r w:rsidRPr="006F0469">
              <w:rPr>
                <w:rFonts w:ascii="Book Antiqua" w:eastAsia="MS Mincho" w:hAnsi="Book Antiqua" w:cs="Tahoma"/>
                <w:b/>
                <w:bCs/>
              </w:rPr>
              <w:t xml:space="preserve">6 </w:t>
            </w:r>
          </w:p>
        </w:tc>
        <w:tc>
          <w:tcPr>
            <w:tcW w:w="1276" w:type="dxa"/>
            <w:tcBorders>
              <w:top w:val="single" w:sz="4" w:space="0" w:color="auto"/>
              <w:bottom w:val="single" w:sz="4" w:space="0" w:color="auto"/>
            </w:tcBorders>
          </w:tcPr>
          <w:p w14:paraId="39E7430A"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b/>
                <w:bCs/>
              </w:rPr>
            </w:pPr>
            <w:r w:rsidRPr="006F0469">
              <w:rPr>
                <w:rFonts w:ascii="Book Antiqua" w:eastAsia="MS Mincho" w:hAnsi="Book Antiqua" w:cs="Tahoma"/>
                <w:b/>
                <w:bCs/>
              </w:rPr>
              <w:t xml:space="preserve">7 </w:t>
            </w:r>
          </w:p>
        </w:tc>
      </w:tr>
      <w:tr w:rsidR="00BE602C" w:rsidRPr="006F0469" w14:paraId="2B8F4CE6" w14:textId="77777777" w:rsidTr="005F2503">
        <w:tc>
          <w:tcPr>
            <w:tcW w:w="1986" w:type="dxa"/>
            <w:tcBorders>
              <w:top w:val="single" w:sz="4" w:space="0" w:color="auto"/>
            </w:tcBorders>
          </w:tcPr>
          <w:p w14:paraId="41A1379A" w14:textId="384F9391" w:rsidR="00BE602C" w:rsidRPr="006F0469" w:rsidRDefault="00BE602C" w:rsidP="00642A7F">
            <w:pPr>
              <w:widowControl w:val="0"/>
              <w:autoSpaceDE w:val="0"/>
              <w:autoSpaceDN w:val="0"/>
              <w:adjustRightInd w:val="0"/>
              <w:spacing w:line="360" w:lineRule="auto"/>
              <w:jc w:val="both"/>
              <w:rPr>
                <w:rFonts w:ascii="Book Antiqua" w:eastAsia="MS Mincho" w:hAnsi="Book Antiqua" w:cs="Arial"/>
                <w:bCs/>
              </w:rPr>
            </w:pPr>
            <w:r w:rsidRPr="006F0469">
              <w:rPr>
                <w:rFonts w:ascii="Book Antiqua" w:eastAsia="MS Mincho" w:hAnsi="Book Antiqua" w:cs="Arial"/>
                <w:bCs/>
              </w:rPr>
              <w:t>Age at diagnosis (</w:t>
            </w:r>
            <w:proofErr w:type="spellStart"/>
            <w:r w:rsidR="005F2503" w:rsidRPr="006F0469">
              <w:rPr>
                <w:rFonts w:ascii="Book Antiqua" w:eastAsia="宋体" w:hAnsi="Book Antiqua" w:cs="Arial" w:hint="eastAsia"/>
                <w:bCs/>
                <w:lang w:eastAsia="zh-CN"/>
              </w:rPr>
              <w:t>yr</w:t>
            </w:r>
            <w:proofErr w:type="spellEnd"/>
            <w:r w:rsidRPr="006F0469">
              <w:rPr>
                <w:rFonts w:ascii="Book Antiqua" w:eastAsia="MS Mincho" w:hAnsi="Book Antiqua" w:cs="Arial"/>
                <w:bCs/>
              </w:rPr>
              <w:t>)</w:t>
            </w:r>
          </w:p>
        </w:tc>
        <w:tc>
          <w:tcPr>
            <w:tcW w:w="1275" w:type="dxa"/>
            <w:tcBorders>
              <w:top w:val="single" w:sz="4" w:space="0" w:color="auto"/>
            </w:tcBorders>
          </w:tcPr>
          <w:p w14:paraId="60DEE8C8"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34</w:t>
            </w:r>
          </w:p>
        </w:tc>
        <w:tc>
          <w:tcPr>
            <w:tcW w:w="1418" w:type="dxa"/>
            <w:tcBorders>
              <w:top w:val="single" w:sz="4" w:space="0" w:color="auto"/>
            </w:tcBorders>
          </w:tcPr>
          <w:p w14:paraId="629538B1"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21</w:t>
            </w:r>
          </w:p>
        </w:tc>
        <w:tc>
          <w:tcPr>
            <w:tcW w:w="1276" w:type="dxa"/>
            <w:tcBorders>
              <w:top w:val="single" w:sz="4" w:space="0" w:color="auto"/>
            </w:tcBorders>
          </w:tcPr>
          <w:p w14:paraId="11ACB7B2"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30</w:t>
            </w:r>
          </w:p>
        </w:tc>
        <w:tc>
          <w:tcPr>
            <w:tcW w:w="1275" w:type="dxa"/>
            <w:tcBorders>
              <w:top w:val="single" w:sz="4" w:space="0" w:color="auto"/>
            </w:tcBorders>
          </w:tcPr>
          <w:p w14:paraId="2A0FCF87" w14:textId="77777777" w:rsidR="00BE602C" w:rsidRPr="006F0469" w:rsidRDefault="00BE602C" w:rsidP="00642A7F">
            <w:pPr>
              <w:widowControl w:val="0"/>
              <w:tabs>
                <w:tab w:val="left" w:pos="5103"/>
              </w:tabs>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21</w:t>
            </w:r>
          </w:p>
        </w:tc>
        <w:tc>
          <w:tcPr>
            <w:tcW w:w="1276" w:type="dxa"/>
            <w:tcBorders>
              <w:top w:val="single" w:sz="4" w:space="0" w:color="auto"/>
            </w:tcBorders>
          </w:tcPr>
          <w:p w14:paraId="3B9939CC"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31</w:t>
            </w:r>
          </w:p>
        </w:tc>
        <w:tc>
          <w:tcPr>
            <w:tcW w:w="1559" w:type="dxa"/>
            <w:tcBorders>
              <w:top w:val="single" w:sz="4" w:space="0" w:color="auto"/>
            </w:tcBorders>
          </w:tcPr>
          <w:p w14:paraId="004B1317"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24</w:t>
            </w:r>
          </w:p>
        </w:tc>
        <w:tc>
          <w:tcPr>
            <w:tcW w:w="1276" w:type="dxa"/>
            <w:tcBorders>
              <w:top w:val="single" w:sz="4" w:space="0" w:color="auto"/>
            </w:tcBorders>
          </w:tcPr>
          <w:p w14:paraId="5B2813E0"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25</w:t>
            </w:r>
          </w:p>
        </w:tc>
      </w:tr>
      <w:tr w:rsidR="00BE602C" w:rsidRPr="006F0469" w14:paraId="6CB9E43C" w14:textId="77777777" w:rsidTr="005F2503">
        <w:tc>
          <w:tcPr>
            <w:tcW w:w="1986" w:type="dxa"/>
          </w:tcPr>
          <w:p w14:paraId="3385D139" w14:textId="4A67B84E" w:rsidR="00BE602C" w:rsidRPr="006F0469" w:rsidRDefault="00BE602C" w:rsidP="00642A7F">
            <w:pPr>
              <w:widowControl w:val="0"/>
              <w:autoSpaceDE w:val="0"/>
              <w:autoSpaceDN w:val="0"/>
              <w:adjustRightInd w:val="0"/>
              <w:spacing w:line="360" w:lineRule="auto"/>
              <w:jc w:val="both"/>
              <w:rPr>
                <w:rFonts w:ascii="Book Antiqua" w:eastAsia="MS Mincho" w:hAnsi="Book Antiqua" w:cs="Arial"/>
                <w:bCs/>
              </w:rPr>
            </w:pPr>
            <w:r w:rsidRPr="006F0469">
              <w:rPr>
                <w:rFonts w:ascii="Book Antiqua" w:eastAsia="MS Mincho" w:hAnsi="Book Antiqua" w:cs="Arial"/>
                <w:bCs/>
              </w:rPr>
              <w:t>Symptoms</w:t>
            </w:r>
            <w:r w:rsidR="001A328E" w:rsidRPr="006F0469">
              <w:rPr>
                <w:rFonts w:ascii="Book Antiqua" w:eastAsia="MS Mincho" w:hAnsi="Book Antiqua" w:cs="Arial"/>
                <w:bCs/>
              </w:rPr>
              <w:t xml:space="preserve"> at presentation</w:t>
            </w:r>
            <w:r w:rsidRPr="006F0469">
              <w:rPr>
                <w:rFonts w:ascii="Book Antiqua" w:eastAsia="MS Mincho" w:hAnsi="Book Antiqua" w:cs="Arial"/>
                <w:bCs/>
              </w:rPr>
              <w:t xml:space="preserve"> </w:t>
            </w:r>
          </w:p>
        </w:tc>
        <w:tc>
          <w:tcPr>
            <w:tcW w:w="1275" w:type="dxa"/>
          </w:tcPr>
          <w:p w14:paraId="2FB83DFE"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Ascites</w:t>
            </w:r>
            <w:r w:rsidRPr="006F0469">
              <w:rPr>
                <w:rFonts w:ascii="Book Antiqua" w:eastAsia="MS Mincho" w:hAnsi="Book Antiqua" w:cs="Times New Roman"/>
                <w:noProof/>
              </w:rPr>
              <w:t xml:space="preserve"> </w:t>
            </w:r>
          </w:p>
        </w:tc>
        <w:tc>
          <w:tcPr>
            <w:tcW w:w="1418" w:type="dxa"/>
          </w:tcPr>
          <w:p w14:paraId="4A2EFB49" w14:textId="78C81B04"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 xml:space="preserve">Oesophageal variceal </w:t>
            </w:r>
            <w:r w:rsidR="00405C3E" w:rsidRPr="006F0469">
              <w:rPr>
                <w:rFonts w:ascii="Book Antiqua" w:eastAsia="MS Mincho" w:hAnsi="Book Antiqua" w:cs="Tahoma"/>
              </w:rPr>
              <w:t>haemorrhage</w:t>
            </w:r>
            <w:r w:rsidRPr="006F0469">
              <w:rPr>
                <w:rFonts w:ascii="Book Antiqua" w:eastAsia="MS Mincho" w:hAnsi="Book Antiqua" w:cs="Tahoma"/>
              </w:rPr>
              <w:t>, abdominal pain</w:t>
            </w:r>
          </w:p>
        </w:tc>
        <w:tc>
          <w:tcPr>
            <w:tcW w:w="1276" w:type="dxa"/>
          </w:tcPr>
          <w:p w14:paraId="076AFA56"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 xml:space="preserve">Abdominal pain; ascites </w:t>
            </w:r>
          </w:p>
        </w:tc>
        <w:tc>
          <w:tcPr>
            <w:tcW w:w="1275" w:type="dxa"/>
          </w:tcPr>
          <w:p w14:paraId="2E126E6A"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 xml:space="preserve">Abdominal pain, ascites, </w:t>
            </w:r>
          </w:p>
        </w:tc>
        <w:tc>
          <w:tcPr>
            <w:tcW w:w="1276" w:type="dxa"/>
          </w:tcPr>
          <w:p w14:paraId="1422A2B1"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Abdominal pain/ fever, mouth ulcers.</w:t>
            </w:r>
          </w:p>
          <w:p w14:paraId="0FC80D09"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p>
        </w:tc>
        <w:tc>
          <w:tcPr>
            <w:tcW w:w="1559" w:type="dxa"/>
          </w:tcPr>
          <w:p w14:paraId="08A8D69C" w14:textId="640094D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 xml:space="preserve">Ascites, renal failure </w:t>
            </w:r>
            <w:r w:rsidR="005F2503" w:rsidRPr="006F0469">
              <w:rPr>
                <w:rFonts w:ascii="Book Antiqua" w:eastAsia="宋体" w:hAnsi="Book Antiqua" w:cs="Tahoma" w:hint="eastAsia"/>
                <w:lang w:eastAsia="zh-CN"/>
              </w:rPr>
              <w:t>and</w:t>
            </w:r>
            <w:r w:rsidRPr="006F0469">
              <w:rPr>
                <w:rFonts w:ascii="Book Antiqua" w:eastAsia="MS Mincho" w:hAnsi="Book Antiqua" w:cs="Tahoma"/>
              </w:rPr>
              <w:t xml:space="preserve"> sepsis</w:t>
            </w:r>
            <w:r w:rsidR="005F2503" w:rsidRPr="006F0469">
              <w:rPr>
                <w:rFonts w:ascii="Book Antiqua" w:eastAsia="宋体" w:hAnsi="Book Antiqua" w:cs="Tahoma" w:hint="eastAsia"/>
                <w:lang w:eastAsia="zh-CN"/>
              </w:rPr>
              <w:t xml:space="preserve"> </w:t>
            </w:r>
            <w:r w:rsidRPr="006F0469">
              <w:rPr>
                <w:rFonts w:ascii="Book Antiqua" w:eastAsia="MS Mincho" w:hAnsi="Book Antiqua" w:cs="Tahoma"/>
              </w:rPr>
              <w:t>(ITU admission</w:t>
            </w:r>
            <w:r w:rsidR="00E4288D" w:rsidRPr="006F0469">
              <w:rPr>
                <w:rFonts w:ascii="Book Antiqua" w:eastAsia="MS Mincho" w:hAnsi="Book Antiqua" w:cs="Tahoma"/>
              </w:rPr>
              <w:t>)</w:t>
            </w:r>
          </w:p>
        </w:tc>
        <w:tc>
          <w:tcPr>
            <w:tcW w:w="1276" w:type="dxa"/>
          </w:tcPr>
          <w:p w14:paraId="503DC4F6"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 xml:space="preserve">Abdominal pain </w:t>
            </w:r>
          </w:p>
        </w:tc>
      </w:tr>
      <w:tr w:rsidR="00BE602C" w:rsidRPr="006F0469" w14:paraId="3CCB0A44" w14:textId="77777777" w:rsidTr="005F2503">
        <w:tc>
          <w:tcPr>
            <w:tcW w:w="1986" w:type="dxa"/>
          </w:tcPr>
          <w:p w14:paraId="3275CDF4"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Arial"/>
                <w:bCs/>
              </w:rPr>
            </w:pPr>
            <w:r w:rsidRPr="006F0469">
              <w:rPr>
                <w:rFonts w:ascii="Book Antiqua" w:eastAsia="MS Mincho" w:hAnsi="Book Antiqua" w:cs="Arial"/>
                <w:bCs/>
              </w:rPr>
              <w:t>Risk factors for BCS</w:t>
            </w:r>
          </w:p>
        </w:tc>
        <w:tc>
          <w:tcPr>
            <w:tcW w:w="1275" w:type="dxa"/>
          </w:tcPr>
          <w:p w14:paraId="6C6AE2BA"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 xml:space="preserve">JAK 2 Positive Myeloproliferative disorder (MPD); </w:t>
            </w:r>
            <w:r w:rsidRPr="006F0469">
              <w:rPr>
                <w:rFonts w:ascii="Book Antiqua" w:eastAsia="MS Mincho" w:hAnsi="Book Antiqua" w:cs="Tahoma"/>
                <w:color w:val="000000"/>
              </w:rPr>
              <w:t>OCP</w:t>
            </w:r>
          </w:p>
        </w:tc>
        <w:tc>
          <w:tcPr>
            <w:tcW w:w="1418" w:type="dxa"/>
          </w:tcPr>
          <w:p w14:paraId="5B88F8A6"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color w:val="000000"/>
              </w:rPr>
              <w:t>JAK 2 Positive Mutation</w:t>
            </w:r>
          </w:p>
        </w:tc>
        <w:tc>
          <w:tcPr>
            <w:tcW w:w="1276" w:type="dxa"/>
          </w:tcPr>
          <w:p w14:paraId="30B7D48B"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None identified</w:t>
            </w:r>
          </w:p>
        </w:tc>
        <w:tc>
          <w:tcPr>
            <w:tcW w:w="1275" w:type="dxa"/>
          </w:tcPr>
          <w:p w14:paraId="1761A2FA"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Factor V Leiden; OCP (oral contraceptive pills)</w:t>
            </w:r>
          </w:p>
        </w:tc>
        <w:tc>
          <w:tcPr>
            <w:tcW w:w="1276" w:type="dxa"/>
          </w:tcPr>
          <w:p w14:paraId="17B6196E"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 xml:space="preserve">JAK2 positive MPD (Essential Thrombocythaemia); Factor V Leiden </w:t>
            </w:r>
          </w:p>
        </w:tc>
        <w:tc>
          <w:tcPr>
            <w:tcW w:w="1559" w:type="dxa"/>
          </w:tcPr>
          <w:p w14:paraId="3FFA44D0"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JAK 2 Positive Mutation</w:t>
            </w:r>
          </w:p>
        </w:tc>
        <w:tc>
          <w:tcPr>
            <w:tcW w:w="1276" w:type="dxa"/>
          </w:tcPr>
          <w:p w14:paraId="7F2EADB6"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 xml:space="preserve">Factor V Leiden </w:t>
            </w:r>
          </w:p>
        </w:tc>
      </w:tr>
      <w:tr w:rsidR="00BE602C" w:rsidRPr="006F0469" w14:paraId="2E8128D0" w14:textId="77777777" w:rsidTr="005F2503">
        <w:tc>
          <w:tcPr>
            <w:tcW w:w="1986" w:type="dxa"/>
          </w:tcPr>
          <w:p w14:paraId="5455A2F3"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Arial"/>
                <w:bCs/>
              </w:rPr>
            </w:pPr>
            <w:r w:rsidRPr="006F0469">
              <w:rPr>
                <w:rFonts w:ascii="Book Antiqua" w:eastAsia="MS Mincho" w:hAnsi="Book Antiqua" w:cs="Arial"/>
                <w:bCs/>
              </w:rPr>
              <w:t>Encephalopathy</w:t>
            </w:r>
          </w:p>
        </w:tc>
        <w:tc>
          <w:tcPr>
            <w:tcW w:w="1275" w:type="dxa"/>
          </w:tcPr>
          <w:p w14:paraId="745932B8"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 xml:space="preserve">None </w:t>
            </w:r>
          </w:p>
        </w:tc>
        <w:tc>
          <w:tcPr>
            <w:tcW w:w="1418" w:type="dxa"/>
          </w:tcPr>
          <w:p w14:paraId="1CFBB302"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None</w:t>
            </w:r>
          </w:p>
        </w:tc>
        <w:tc>
          <w:tcPr>
            <w:tcW w:w="1276" w:type="dxa"/>
          </w:tcPr>
          <w:p w14:paraId="7F0F186F"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None</w:t>
            </w:r>
          </w:p>
        </w:tc>
        <w:tc>
          <w:tcPr>
            <w:tcW w:w="1275" w:type="dxa"/>
          </w:tcPr>
          <w:p w14:paraId="012949D2"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None</w:t>
            </w:r>
          </w:p>
        </w:tc>
        <w:tc>
          <w:tcPr>
            <w:tcW w:w="1276" w:type="dxa"/>
          </w:tcPr>
          <w:p w14:paraId="2801BB8E"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 xml:space="preserve">None </w:t>
            </w:r>
          </w:p>
        </w:tc>
        <w:tc>
          <w:tcPr>
            <w:tcW w:w="1559" w:type="dxa"/>
          </w:tcPr>
          <w:p w14:paraId="65850E40"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 xml:space="preserve">None </w:t>
            </w:r>
          </w:p>
        </w:tc>
        <w:tc>
          <w:tcPr>
            <w:tcW w:w="1276" w:type="dxa"/>
          </w:tcPr>
          <w:p w14:paraId="3C80A686"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 xml:space="preserve">None </w:t>
            </w:r>
          </w:p>
        </w:tc>
      </w:tr>
      <w:tr w:rsidR="00BE602C" w:rsidRPr="006F0469" w14:paraId="62CFC895" w14:textId="77777777" w:rsidTr="005F2503">
        <w:tc>
          <w:tcPr>
            <w:tcW w:w="1986" w:type="dxa"/>
          </w:tcPr>
          <w:p w14:paraId="2C078E01"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Arial"/>
                <w:bCs/>
              </w:rPr>
            </w:pPr>
            <w:r w:rsidRPr="006F0469">
              <w:rPr>
                <w:rFonts w:ascii="Book Antiqua" w:eastAsia="MS Mincho" w:hAnsi="Book Antiqua" w:cs="Arial"/>
                <w:bCs/>
              </w:rPr>
              <w:t>Ascites (on scan/ clinically)</w:t>
            </w:r>
          </w:p>
        </w:tc>
        <w:tc>
          <w:tcPr>
            <w:tcW w:w="1275" w:type="dxa"/>
          </w:tcPr>
          <w:p w14:paraId="38DF790E"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 xml:space="preserve">Moderate </w:t>
            </w:r>
          </w:p>
        </w:tc>
        <w:tc>
          <w:tcPr>
            <w:tcW w:w="1418" w:type="dxa"/>
          </w:tcPr>
          <w:p w14:paraId="7033ECDE"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 xml:space="preserve">Mild </w:t>
            </w:r>
          </w:p>
        </w:tc>
        <w:tc>
          <w:tcPr>
            <w:tcW w:w="1276" w:type="dxa"/>
          </w:tcPr>
          <w:p w14:paraId="1312F83D"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 xml:space="preserve">Mild </w:t>
            </w:r>
          </w:p>
        </w:tc>
        <w:tc>
          <w:tcPr>
            <w:tcW w:w="1275" w:type="dxa"/>
          </w:tcPr>
          <w:p w14:paraId="59C9EBBD"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 xml:space="preserve">Present </w:t>
            </w:r>
          </w:p>
        </w:tc>
        <w:tc>
          <w:tcPr>
            <w:tcW w:w="1276" w:type="dxa"/>
          </w:tcPr>
          <w:p w14:paraId="3265989D"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 xml:space="preserve">None initially </w:t>
            </w:r>
          </w:p>
        </w:tc>
        <w:tc>
          <w:tcPr>
            <w:tcW w:w="1559" w:type="dxa"/>
          </w:tcPr>
          <w:p w14:paraId="7E9C8889"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Severe</w:t>
            </w:r>
          </w:p>
        </w:tc>
        <w:tc>
          <w:tcPr>
            <w:tcW w:w="1276" w:type="dxa"/>
          </w:tcPr>
          <w:p w14:paraId="562EF73D"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 xml:space="preserve">Moderate </w:t>
            </w:r>
          </w:p>
        </w:tc>
      </w:tr>
      <w:tr w:rsidR="00BE602C" w:rsidRPr="006F0469" w14:paraId="07403675" w14:textId="77777777" w:rsidTr="005F2503">
        <w:tc>
          <w:tcPr>
            <w:tcW w:w="1986" w:type="dxa"/>
          </w:tcPr>
          <w:p w14:paraId="584EEBC5"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Arial"/>
                <w:bCs/>
              </w:rPr>
            </w:pPr>
            <w:r w:rsidRPr="006F0469">
              <w:rPr>
                <w:rFonts w:ascii="Book Antiqua" w:eastAsia="MS Mincho" w:hAnsi="Book Antiqua" w:cs="Arial"/>
                <w:bCs/>
              </w:rPr>
              <w:t>INR/PT</w:t>
            </w:r>
          </w:p>
        </w:tc>
        <w:tc>
          <w:tcPr>
            <w:tcW w:w="1275" w:type="dxa"/>
          </w:tcPr>
          <w:p w14:paraId="66B7D721"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1.7</w:t>
            </w:r>
          </w:p>
        </w:tc>
        <w:tc>
          <w:tcPr>
            <w:tcW w:w="1418" w:type="dxa"/>
          </w:tcPr>
          <w:p w14:paraId="35C502C7"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1.4</w:t>
            </w:r>
          </w:p>
        </w:tc>
        <w:tc>
          <w:tcPr>
            <w:tcW w:w="1276" w:type="dxa"/>
          </w:tcPr>
          <w:p w14:paraId="62085472"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1.2</w:t>
            </w:r>
          </w:p>
        </w:tc>
        <w:tc>
          <w:tcPr>
            <w:tcW w:w="1275" w:type="dxa"/>
          </w:tcPr>
          <w:p w14:paraId="749C968B"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1.3</w:t>
            </w:r>
          </w:p>
        </w:tc>
        <w:tc>
          <w:tcPr>
            <w:tcW w:w="1276" w:type="dxa"/>
          </w:tcPr>
          <w:p w14:paraId="36483960"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1.7</w:t>
            </w:r>
          </w:p>
        </w:tc>
        <w:tc>
          <w:tcPr>
            <w:tcW w:w="1559" w:type="dxa"/>
          </w:tcPr>
          <w:p w14:paraId="0BCDDA7D"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1.4</w:t>
            </w:r>
          </w:p>
        </w:tc>
        <w:tc>
          <w:tcPr>
            <w:tcW w:w="1276" w:type="dxa"/>
          </w:tcPr>
          <w:p w14:paraId="7343B33E"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1.5</w:t>
            </w:r>
          </w:p>
        </w:tc>
      </w:tr>
      <w:tr w:rsidR="00BE602C" w:rsidRPr="006F0469" w14:paraId="3D60D53F" w14:textId="77777777" w:rsidTr="005F2503">
        <w:tc>
          <w:tcPr>
            <w:tcW w:w="1986" w:type="dxa"/>
          </w:tcPr>
          <w:p w14:paraId="4575CD64"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Arial"/>
                <w:bCs/>
              </w:rPr>
            </w:pPr>
            <w:r w:rsidRPr="006F0469">
              <w:rPr>
                <w:rFonts w:ascii="Book Antiqua" w:eastAsia="MS Mincho" w:hAnsi="Book Antiqua" w:cs="Arial"/>
                <w:bCs/>
              </w:rPr>
              <w:t>Albumin (g/L)</w:t>
            </w:r>
          </w:p>
        </w:tc>
        <w:tc>
          <w:tcPr>
            <w:tcW w:w="1275" w:type="dxa"/>
          </w:tcPr>
          <w:p w14:paraId="53555995"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28</w:t>
            </w:r>
          </w:p>
        </w:tc>
        <w:tc>
          <w:tcPr>
            <w:tcW w:w="1418" w:type="dxa"/>
          </w:tcPr>
          <w:p w14:paraId="0C5A8452"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37</w:t>
            </w:r>
          </w:p>
        </w:tc>
        <w:tc>
          <w:tcPr>
            <w:tcW w:w="1276" w:type="dxa"/>
          </w:tcPr>
          <w:p w14:paraId="0792F371"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49</w:t>
            </w:r>
          </w:p>
        </w:tc>
        <w:tc>
          <w:tcPr>
            <w:tcW w:w="1275" w:type="dxa"/>
          </w:tcPr>
          <w:p w14:paraId="2B91EBA0"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49</w:t>
            </w:r>
          </w:p>
        </w:tc>
        <w:tc>
          <w:tcPr>
            <w:tcW w:w="1276" w:type="dxa"/>
          </w:tcPr>
          <w:p w14:paraId="18092E19"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49</w:t>
            </w:r>
          </w:p>
        </w:tc>
        <w:tc>
          <w:tcPr>
            <w:tcW w:w="1559" w:type="dxa"/>
          </w:tcPr>
          <w:p w14:paraId="333A27CF"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25</w:t>
            </w:r>
          </w:p>
        </w:tc>
        <w:tc>
          <w:tcPr>
            <w:tcW w:w="1276" w:type="dxa"/>
          </w:tcPr>
          <w:p w14:paraId="591608EA"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26</w:t>
            </w:r>
          </w:p>
        </w:tc>
      </w:tr>
      <w:tr w:rsidR="00BE602C" w:rsidRPr="006F0469" w14:paraId="2222AFD9" w14:textId="77777777" w:rsidTr="005F2503">
        <w:tc>
          <w:tcPr>
            <w:tcW w:w="1986" w:type="dxa"/>
          </w:tcPr>
          <w:p w14:paraId="46E19C5E"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Arial"/>
                <w:bCs/>
              </w:rPr>
            </w:pPr>
            <w:r w:rsidRPr="006F0469">
              <w:rPr>
                <w:rFonts w:ascii="Book Antiqua" w:eastAsia="MS Mincho" w:hAnsi="Book Antiqua" w:cs="Arial"/>
                <w:bCs/>
              </w:rPr>
              <w:t>Bilirubin (umol/L)</w:t>
            </w:r>
          </w:p>
        </w:tc>
        <w:tc>
          <w:tcPr>
            <w:tcW w:w="1275" w:type="dxa"/>
          </w:tcPr>
          <w:p w14:paraId="58388AC1"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19</w:t>
            </w:r>
          </w:p>
        </w:tc>
        <w:tc>
          <w:tcPr>
            <w:tcW w:w="1418" w:type="dxa"/>
          </w:tcPr>
          <w:p w14:paraId="0C2FE855"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18</w:t>
            </w:r>
          </w:p>
        </w:tc>
        <w:tc>
          <w:tcPr>
            <w:tcW w:w="1276" w:type="dxa"/>
          </w:tcPr>
          <w:p w14:paraId="24F0ACAB"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20</w:t>
            </w:r>
          </w:p>
        </w:tc>
        <w:tc>
          <w:tcPr>
            <w:tcW w:w="1275" w:type="dxa"/>
          </w:tcPr>
          <w:p w14:paraId="401CE0E8"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18</w:t>
            </w:r>
          </w:p>
        </w:tc>
        <w:tc>
          <w:tcPr>
            <w:tcW w:w="1276" w:type="dxa"/>
          </w:tcPr>
          <w:p w14:paraId="2EECF462"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11</w:t>
            </w:r>
          </w:p>
        </w:tc>
        <w:tc>
          <w:tcPr>
            <w:tcW w:w="1559" w:type="dxa"/>
          </w:tcPr>
          <w:p w14:paraId="53680DBF"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51</w:t>
            </w:r>
          </w:p>
        </w:tc>
        <w:tc>
          <w:tcPr>
            <w:tcW w:w="1276" w:type="dxa"/>
          </w:tcPr>
          <w:p w14:paraId="59E4306D"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32</w:t>
            </w:r>
          </w:p>
        </w:tc>
      </w:tr>
      <w:tr w:rsidR="00BE602C" w:rsidRPr="006F0469" w14:paraId="7288B17A" w14:textId="77777777" w:rsidTr="005F2503">
        <w:tc>
          <w:tcPr>
            <w:tcW w:w="1986" w:type="dxa"/>
          </w:tcPr>
          <w:p w14:paraId="27C0E10A"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Arial"/>
                <w:bCs/>
              </w:rPr>
            </w:pPr>
            <w:r w:rsidRPr="006F0469">
              <w:rPr>
                <w:rFonts w:ascii="Book Antiqua" w:eastAsia="MS Mincho" w:hAnsi="Book Antiqua" w:cs="Arial"/>
                <w:bCs/>
              </w:rPr>
              <w:t>ALT (U/L)</w:t>
            </w:r>
          </w:p>
        </w:tc>
        <w:tc>
          <w:tcPr>
            <w:tcW w:w="1275" w:type="dxa"/>
          </w:tcPr>
          <w:p w14:paraId="2D8601DE"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w:t>
            </w:r>
          </w:p>
        </w:tc>
        <w:tc>
          <w:tcPr>
            <w:tcW w:w="1418" w:type="dxa"/>
          </w:tcPr>
          <w:p w14:paraId="09027532"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31</w:t>
            </w:r>
          </w:p>
        </w:tc>
        <w:tc>
          <w:tcPr>
            <w:tcW w:w="1276" w:type="dxa"/>
          </w:tcPr>
          <w:p w14:paraId="3E56C6F2"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 xml:space="preserve">- </w:t>
            </w:r>
          </w:p>
        </w:tc>
        <w:tc>
          <w:tcPr>
            <w:tcW w:w="1275" w:type="dxa"/>
          </w:tcPr>
          <w:p w14:paraId="221B0C34"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57</w:t>
            </w:r>
          </w:p>
        </w:tc>
        <w:tc>
          <w:tcPr>
            <w:tcW w:w="1276" w:type="dxa"/>
          </w:tcPr>
          <w:p w14:paraId="02AFFC03"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w:t>
            </w:r>
          </w:p>
        </w:tc>
        <w:tc>
          <w:tcPr>
            <w:tcW w:w="1559" w:type="dxa"/>
          </w:tcPr>
          <w:p w14:paraId="3463BFC1"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 xml:space="preserve">-        </w:t>
            </w:r>
          </w:p>
        </w:tc>
        <w:tc>
          <w:tcPr>
            <w:tcW w:w="1276" w:type="dxa"/>
          </w:tcPr>
          <w:p w14:paraId="71C01F96"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 xml:space="preserve">- </w:t>
            </w:r>
          </w:p>
        </w:tc>
      </w:tr>
      <w:tr w:rsidR="00BE602C" w:rsidRPr="006F0469" w14:paraId="498663B6" w14:textId="77777777" w:rsidTr="005F2503">
        <w:tc>
          <w:tcPr>
            <w:tcW w:w="1986" w:type="dxa"/>
          </w:tcPr>
          <w:p w14:paraId="010D9C6C"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Arial"/>
                <w:bCs/>
              </w:rPr>
            </w:pPr>
            <w:r w:rsidRPr="006F0469">
              <w:rPr>
                <w:rFonts w:ascii="Book Antiqua" w:eastAsia="MS Mincho" w:hAnsi="Book Antiqua" w:cs="Arial"/>
                <w:bCs/>
              </w:rPr>
              <w:t>AST (U/L)</w:t>
            </w:r>
          </w:p>
        </w:tc>
        <w:tc>
          <w:tcPr>
            <w:tcW w:w="1275" w:type="dxa"/>
          </w:tcPr>
          <w:p w14:paraId="02367B88"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134</w:t>
            </w:r>
          </w:p>
        </w:tc>
        <w:tc>
          <w:tcPr>
            <w:tcW w:w="1418" w:type="dxa"/>
          </w:tcPr>
          <w:p w14:paraId="7F2DCEE5"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49</w:t>
            </w:r>
          </w:p>
        </w:tc>
        <w:tc>
          <w:tcPr>
            <w:tcW w:w="1276" w:type="dxa"/>
          </w:tcPr>
          <w:p w14:paraId="1B671F44"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20</w:t>
            </w:r>
          </w:p>
        </w:tc>
        <w:tc>
          <w:tcPr>
            <w:tcW w:w="1275" w:type="dxa"/>
          </w:tcPr>
          <w:p w14:paraId="5E27266E"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34</w:t>
            </w:r>
          </w:p>
        </w:tc>
        <w:tc>
          <w:tcPr>
            <w:tcW w:w="1276" w:type="dxa"/>
          </w:tcPr>
          <w:p w14:paraId="1EFA22AE"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27</w:t>
            </w:r>
          </w:p>
        </w:tc>
        <w:tc>
          <w:tcPr>
            <w:tcW w:w="1559" w:type="dxa"/>
          </w:tcPr>
          <w:p w14:paraId="7D112315"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277</w:t>
            </w:r>
          </w:p>
        </w:tc>
        <w:tc>
          <w:tcPr>
            <w:tcW w:w="1276" w:type="dxa"/>
          </w:tcPr>
          <w:p w14:paraId="157BCD79"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43</w:t>
            </w:r>
          </w:p>
        </w:tc>
      </w:tr>
      <w:tr w:rsidR="00BE602C" w:rsidRPr="006F0469" w14:paraId="0AB9004D" w14:textId="77777777" w:rsidTr="005F2503">
        <w:tc>
          <w:tcPr>
            <w:tcW w:w="1986" w:type="dxa"/>
          </w:tcPr>
          <w:p w14:paraId="43AC2545"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Arial"/>
                <w:bCs/>
              </w:rPr>
            </w:pPr>
            <w:r w:rsidRPr="006F0469">
              <w:rPr>
                <w:rFonts w:ascii="Book Antiqua" w:eastAsia="MS Mincho" w:hAnsi="Book Antiqua" w:cs="Arial"/>
                <w:bCs/>
              </w:rPr>
              <w:t>Urea (mmol/L)</w:t>
            </w:r>
          </w:p>
        </w:tc>
        <w:tc>
          <w:tcPr>
            <w:tcW w:w="1275" w:type="dxa"/>
          </w:tcPr>
          <w:p w14:paraId="3E1E8DFA"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2.7</w:t>
            </w:r>
          </w:p>
        </w:tc>
        <w:tc>
          <w:tcPr>
            <w:tcW w:w="1418" w:type="dxa"/>
          </w:tcPr>
          <w:p w14:paraId="3539755B"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2.3</w:t>
            </w:r>
          </w:p>
        </w:tc>
        <w:tc>
          <w:tcPr>
            <w:tcW w:w="1276" w:type="dxa"/>
          </w:tcPr>
          <w:p w14:paraId="7857ED1C"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2.9</w:t>
            </w:r>
          </w:p>
        </w:tc>
        <w:tc>
          <w:tcPr>
            <w:tcW w:w="1275" w:type="dxa"/>
          </w:tcPr>
          <w:p w14:paraId="60304F32"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4.7</w:t>
            </w:r>
          </w:p>
        </w:tc>
        <w:tc>
          <w:tcPr>
            <w:tcW w:w="1276" w:type="dxa"/>
          </w:tcPr>
          <w:p w14:paraId="385B0D1A"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2.9</w:t>
            </w:r>
          </w:p>
        </w:tc>
        <w:tc>
          <w:tcPr>
            <w:tcW w:w="1559" w:type="dxa"/>
          </w:tcPr>
          <w:p w14:paraId="1812736B"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4.4</w:t>
            </w:r>
          </w:p>
        </w:tc>
        <w:tc>
          <w:tcPr>
            <w:tcW w:w="1276" w:type="dxa"/>
          </w:tcPr>
          <w:p w14:paraId="16E2829A"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2</w:t>
            </w:r>
          </w:p>
        </w:tc>
      </w:tr>
      <w:tr w:rsidR="00BE602C" w:rsidRPr="006F0469" w14:paraId="4F84FBDD" w14:textId="77777777" w:rsidTr="005F2503">
        <w:tc>
          <w:tcPr>
            <w:tcW w:w="1986" w:type="dxa"/>
          </w:tcPr>
          <w:p w14:paraId="764D3FD8" w14:textId="0DF5DB3B" w:rsidR="00BE602C" w:rsidRPr="006F0469" w:rsidRDefault="00BE602C" w:rsidP="00642A7F">
            <w:pPr>
              <w:widowControl w:val="0"/>
              <w:autoSpaceDE w:val="0"/>
              <w:autoSpaceDN w:val="0"/>
              <w:adjustRightInd w:val="0"/>
              <w:spacing w:line="360" w:lineRule="auto"/>
              <w:jc w:val="both"/>
              <w:rPr>
                <w:rFonts w:ascii="Book Antiqua" w:eastAsia="MS Mincho" w:hAnsi="Book Antiqua" w:cs="Arial"/>
                <w:bCs/>
              </w:rPr>
            </w:pPr>
            <w:proofErr w:type="spellStart"/>
            <w:r w:rsidRPr="006F0469">
              <w:rPr>
                <w:rFonts w:ascii="Book Antiqua" w:eastAsia="MS Mincho" w:hAnsi="Book Antiqua" w:cs="Arial"/>
                <w:bCs/>
              </w:rPr>
              <w:t>Creatinine</w:t>
            </w:r>
            <w:proofErr w:type="spellEnd"/>
            <w:r w:rsidRPr="006F0469">
              <w:rPr>
                <w:rFonts w:ascii="Book Antiqua" w:eastAsia="MS Mincho" w:hAnsi="Book Antiqua" w:cs="Arial"/>
                <w:bCs/>
              </w:rPr>
              <w:t xml:space="preserve"> (</w:t>
            </w:r>
            <w:r w:rsidR="005F2503" w:rsidRPr="006F0469">
              <w:rPr>
                <w:rFonts w:ascii="Book Antiqua" w:eastAsia="MS Mincho" w:hAnsi="Book Antiqua" w:cs="Arial"/>
                <w:bCs/>
              </w:rPr>
              <w:sym w:font="Symbol" w:char="F06D"/>
            </w:r>
            <w:proofErr w:type="spellStart"/>
            <w:r w:rsidRPr="006F0469">
              <w:rPr>
                <w:rFonts w:ascii="Book Antiqua" w:eastAsia="MS Mincho" w:hAnsi="Book Antiqua" w:cs="Arial"/>
                <w:bCs/>
              </w:rPr>
              <w:t>mol</w:t>
            </w:r>
            <w:proofErr w:type="spellEnd"/>
            <w:r w:rsidRPr="006F0469">
              <w:rPr>
                <w:rFonts w:ascii="Book Antiqua" w:eastAsia="MS Mincho" w:hAnsi="Book Antiqua" w:cs="Arial"/>
                <w:bCs/>
              </w:rPr>
              <w:t>/L)</w:t>
            </w:r>
          </w:p>
        </w:tc>
        <w:tc>
          <w:tcPr>
            <w:tcW w:w="1275" w:type="dxa"/>
          </w:tcPr>
          <w:p w14:paraId="0C973250"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72</w:t>
            </w:r>
          </w:p>
        </w:tc>
        <w:tc>
          <w:tcPr>
            <w:tcW w:w="1418" w:type="dxa"/>
          </w:tcPr>
          <w:p w14:paraId="1F71EFD2"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43</w:t>
            </w:r>
          </w:p>
        </w:tc>
        <w:tc>
          <w:tcPr>
            <w:tcW w:w="1276" w:type="dxa"/>
          </w:tcPr>
          <w:p w14:paraId="710A0D13"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70</w:t>
            </w:r>
          </w:p>
        </w:tc>
        <w:tc>
          <w:tcPr>
            <w:tcW w:w="1275" w:type="dxa"/>
          </w:tcPr>
          <w:p w14:paraId="29A47E2D"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68</w:t>
            </w:r>
          </w:p>
        </w:tc>
        <w:tc>
          <w:tcPr>
            <w:tcW w:w="1276" w:type="dxa"/>
          </w:tcPr>
          <w:p w14:paraId="268949F5"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51</w:t>
            </w:r>
          </w:p>
        </w:tc>
        <w:tc>
          <w:tcPr>
            <w:tcW w:w="1559" w:type="dxa"/>
          </w:tcPr>
          <w:p w14:paraId="7BE70C06"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92</w:t>
            </w:r>
          </w:p>
        </w:tc>
        <w:tc>
          <w:tcPr>
            <w:tcW w:w="1276" w:type="dxa"/>
          </w:tcPr>
          <w:p w14:paraId="69C54214"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70</w:t>
            </w:r>
          </w:p>
        </w:tc>
      </w:tr>
      <w:tr w:rsidR="00BE602C" w:rsidRPr="006F0469" w14:paraId="026DCADB" w14:textId="77777777" w:rsidTr="005F2503">
        <w:tc>
          <w:tcPr>
            <w:tcW w:w="1986" w:type="dxa"/>
          </w:tcPr>
          <w:p w14:paraId="3BBF3E21"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Arial"/>
                <w:bCs/>
              </w:rPr>
            </w:pPr>
            <w:r w:rsidRPr="006F0469">
              <w:rPr>
                <w:rFonts w:ascii="Book Antiqua" w:eastAsia="MS Mincho" w:hAnsi="Book Antiqua" w:cs="Arial"/>
                <w:bCs/>
              </w:rPr>
              <w:t>Sodium (mmol/L)</w:t>
            </w:r>
          </w:p>
        </w:tc>
        <w:tc>
          <w:tcPr>
            <w:tcW w:w="1275" w:type="dxa"/>
          </w:tcPr>
          <w:p w14:paraId="32BF4098"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143</w:t>
            </w:r>
          </w:p>
        </w:tc>
        <w:tc>
          <w:tcPr>
            <w:tcW w:w="1418" w:type="dxa"/>
          </w:tcPr>
          <w:p w14:paraId="6E1DE16E"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137</w:t>
            </w:r>
          </w:p>
        </w:tc>
        <w:tc>
          <w:tcPr>
            <w:tcW w:w="1276" w:type="dxa"/>
          </w:tcPr>
          <w:p w14:paraId="0B5E2D7A"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143</w:t>
            </w:r>
          </w:p>
        </w:tc>
        <w:tc>
          <w:tcPr>
            <w:tcW w:w="1275" w:type="dxa"/>
          </w:tcPr>
          <w:p w14:paraId="3703662E"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142</w:t>
            </w:r>
          </w:p>
        </w:tc>
        <w:tc>
          <w:tcPr>
            <w:tcW w:w="1276" w:type="dxa"/>
          </w:tcPr>
          <w:p w14:paraId="1873C9C8"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140</w:t>
            </w:r>
          </w:p>
        </w:tc>
        <w:tc>
          <w:tcPr>
            <w:tcW w:w="1559" w:type="dxa"/>
          </w:tcPr>
          <w:p w14:paraId="2D10B3AE"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130</w:t>
            </w:r>
          </w:p>
        </w:tc>
        <w:tc>
          <w:tcPr>
            <w:tcW w:w="1276" w:type="dxa"/>
          </w:tcPr>
          <w:p w14:paraId="74C9F2A0"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133</w:t>
            </w:r>
          </w:p>
        </w:tc>
      </w:tr>
      <w:tr w:rsidR="00BE602C" w:rsidRPr="006F0469" w14:paraId="5576206B" w14:textId="77777777" w:rsidTr="005F2503">
        <w:tc>
          <w:tcPr>
            <w:tcW w:w="1986" w:type="dxa"/>
          </w:tcPr>
          <w:p w14:paraId="490BE83C"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Arial"/>
                <w:bCs/>
              </w:rPr>
            </w:pPr>
            <w:r w:rsidRPr="006F0469">
              <w:rPr>
                <w:rFonts w:ascii="Book Antiqua" w:eastAsia="MS Mincho" w:hAnsi="Book Antiqua" w:cs="Arial"/>
                <w:bCs/>
              </w:rPr>
              <w:t>MELD</w:t>
            </w:r>
          </w:p>
        </w:tc>
        <w:tc>
          <w:tcPr>
            <w:tcW w:w="1275" w:type="dxa"/>
          </w:tcPr>
          <w:p w14:paraId="68D913DF"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19</w:t>
            </w:r>
          </w:p>
        </w:tc>
        <w:tc>
          <w:tcPr>
            <w:tcW w:w="1418" w:type="dxa"/>
          </w:tcPr>
          <w:p w14:paraId="6ADC4D31"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14</w:t>
            </w:r>
          </w:p>
        </w:tc>
        <w:tc>
          <w:tcPr>
            <w:tcW w:w="1276" w:type="dxa"/>
          </w:tcPr>
          <w:p w14:paraId="208A4252"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6</w:t>
            </w:r>
          </w:p>
        </w:tc>
        <w:tc>
          <w:tcPr>
            <w:tcW w:w="1275" w:type="dxa"/>
          </w:tcPr>
          <w:p w14:paraId="731EFE75"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10</w:t>
            </w:r>
          </w:p>
        </w:tc>
        <w:tc>
          <w:tcPr>
            <w:tcW w:w="1276" w:type="dxa"/>
          </w:tcPr>
          <w:p w14:paraId="0714B0F7"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12.37</w:t>
            </w:r>
          </w:p>
        </w:tc>
        <w:tc>
          <w:tcPr>
            <w:tcW w:w="1559" w:type="dxa"/>
          </w:tcPr>
          <w:p w14:paraId="3FD59AEB"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14</w:t>
            </w:r>
          </w:p>
        </w:tc>
        <w:tc>
          <w:tcPr>
            <w:tcW w:w="1276" w:type="dxa"/>
          </w:tcPr>
          <w:p w14:paraId="00A50324" w14:textId="11FA01FA" w:rsidR="00BE602C" w:rsidRPr="006F0469" w:rsidRDefault="00EE2A44"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17</w:t>
            </w:r>
          </w:p>
        </w:tc>
      </w:tr>
      <w:tr w:rsidR="00BE602C" w:rsidRPr="006F0469" w14:paraId="30458B03" w14:textId="77777777" w:rsidTr="005F2503">
        <w:tc>
          <w:tcPr>
            <w:tcW w:w="1986" w:type="dxa"/>
          </w:tcPr>
          <w:p w14:paraId="2FC68662"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Arial"/>
                <w:bCs/>
              </w:rPr>
            </w:pPr>
            <w:r w:rsidRPr="006F0469">
              <w:rPr>
                <w:rFonts w:ascii="Book Antiqua" w:eastAsia="MS Mincho" w:hAnsi="Book Antiqua" w:cs="Arial"/>
                <w:bCs/>
              </w:rPr>
              <w:t>UKELD</w:t>
            </w:r>
          </w:p>
        </w:tc>
        <w:tc>
          <w:tcPr>
            <w:tcW w:w="1275" w:type="dxa"/>
          </w:tcPr>
          <w:p w14:paraId="6E1E36EA"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53</w:t>
            </w:r>
          </w:p>
        </w:tc>
        <w:tc>
          <w:tcPr>
            <w:tcW w:w="1418" w:type="dxa"/>
          </w:tcPr>
          <w:p w14:paraId="182D9CA1"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53</w:t>
            </w:r>
          </w:p>
        </w:tc>
        <w:tc>
          <w:tcPr>
            <w:tcW w:w="1276" w:type="dxa"/>
          </w:tcPr>
          <w:p w14:paraId="28DE9C70"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48</w:t>
            </w:r>
          </w:p>
        </w:tc>
        <w:tc>
          <w:tcPr>
            <w:tcW w:w="1275" w:type="dxa"/>
          </w:tcPr>
          <w:p w14:paraId="7F244741"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49</w:t>
            </w:r>
          </w:p>
        </w:tc>
        <w:tc>
          <w:tcPr>
            <w:tcW w:w="1276" w:type="dxa"/>
          </w:tcPr>
          <w:p w14:paraId="2DCE8F43"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49</w:t>
            </w:r>
          </w:p>
        </w:tc>
        <w:tc>
          <w:tcPr>
            <w:tcW w:w="1559" w:type="dxa"/>
          </w:tcPr>
          <w:p w14:paraId="685AC08C"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49</w:t>
            </w:r>
          </w:p>
        </w:tc>
        <w:tc>
          <w:tcPr>
            <w:tcW w:w="1276" w:type="dxa"/>
          </w:tcPr>
          <w:p w14:paraId="7C99B870" w14:textId="15E1F6A3" w:rsidR="00BE602C" w:rsidRPr="006F0469" w:rsidRDefault="00EE2A44"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55</w:t>
            </w:r>
          </w:p>
        </w:tc>
      </w:tr>
      <w:tr w:rsidR="00BE602C" w:rsidRPr="006F0469" w14:paraId="1B8EBF7F" w14:textId="77777777" w:rsidTr="005F2503">
        <w:tc>
          <w:tcPr>
            <w:tcW w:w="1986" w:type="dxa"/>
          </w:tcPr>
          <w:p w14:paraId="76F2C256"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Arial"/>
                <w:bCs/>
              </w:rPr>
            </w:pPr>
            <w:proofErr w:type="spellStart"/>
            <w:r w:rsidRPr="006F0469">
              <w:rPr>
                <w:rFonts w:ascii="Book Antiqua" w:eastAsia="MS Mincho" w:hAnsi="Book Antiqua" w:cs="Arial"/>
                <w:bCs/>
              </w:rPr>
              <w:lastRenderedPageBreak/>
              <w:t>Hb</w:t>
            </w:r>
            <w:proofErr w:type="spellEnd"/>
            <w:r w:rsidRPr="006F0469">
              <w:rPr>
                <w:rFonts w:ascii="Book Antiqua" w:eastAsia="MS Mincho" w:hAnsi="Book Antiqua" w:cs="Arial"/>
                <w:bCs/>
              </w:rPr>
              <w:t xml:space="preserve"> (g/L)</w:t>
            </w:r>
          </w:p>
        </w:tc>
        <w:tc>
          <w:tcPr>
            <w:tcW w:w="1275" w:type="dxa"/>
          </w:tcPr>
          <w:p w14:paraId="5A164BAF"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137</w:t>
            </w:r>
          </w:p>
        </w:tc>
        <w:tc>
          <w:tcPr>
            <w:tcW w:w="1418" w:type="dxa"/>
          </w:tcPr>
          <w:p w14:paraId="24626EE3"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121</w:t>
            </w:r>
          </w:p>
        </w:tc>
        <w:tc>
          <w:tcPr>
            <w:tcW w:w="1276" w:type="dxa"/>
          </w:tcPr>
          <w:p w14:paraId="6F44CD09"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155</w:t>
            </w:r>
          </w:p>
        </w:tc>
        <w:tc>
          <w:tcPr>
            <w:tcW w:w="1275" w:type="dxa"/>
          </w:tcPr>
          <w:p w14:paraId="3D7AB28E"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128</w:t>
            </w:r>
          </w:p>
        </w:tc>
        <w:tc>
          <w:tcPr>
            <w:tcW w:w="1276" w:type="dxa"/>
          </w:tcPr>
          <w:p w14:paraId="2720B4CC"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150</w:t>
            </w:r>
          </w:p>
        </w:tc>
        <w:tc>
          <w:tcPr>
            <w:tcW w:w="1559" w:type="dxa"/>
          </w:tcPr>
          <w:p w14:paraId="2CC4CD54"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147</w:t>
            </w:r>
          </w:p>
        </w:tc>
        <w:tc>
          <w:tcPr>
            <w:tcW w:w="1276" w:type="dxa"/>
          </w:tcPr>
          <w:p w14:paraId="1505D37B"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88</w:t>
            </w:r>
          </w:p>
        </w:tc>
      </w:tr>
      <w:tr w:rsidR="00BE602C" w:rsidRPr="006F0469" w14:paraId="0A498B1C" w14:textId="77777777" w:rsidTr="005F2503">
        <w:tc>
          <w:tcPr>
            <w:tcW w:w="1986" w:type="dxa"/>
          </w:tcPr>
          <w:p w14:paraId="4E552C40" w14:textId="2BE80DB3" w:rsidR="00BE602C" w:rsidRPr="006F0469" w:rsidRDefault="00BE602C" w:rsidP="00642A7F">
            <w:pPr>
              <w:widowControl w:val="0"/>
              <w:autoSpaceDE w:val="0"/>
              <w:autoSpaceDN w:val="0"/>
              <w:adjustRightInd w:val="0"/>
              <w:spacing w:line="360" w:lineRule="auto"/>
              <w:jc w:val="both"/>
              <w:rPr>
                <w:rFonts w:ascii="Book Antiqua" w:eastAsia="MS Mincho" w:hAnsi="Book Antiqua" w:cs="Arial"/>
                <w:bCs/>
              </w:rPr>
            </w:pPr>
            <w:r w:rsidRPr="006F0469">
              <w:rPr>
                <w:rFonts w:ascii="Book Antiqua" w:eastAsia="MS Mincho" w:hAnsi="Book Antiqua" w:cs="Arial"/>
                <w:bCs/>
              </w:rPr>
              <w:t>WCC (10</w:t>
            </w:r>
            <w:r w:rsidRPr="006F0469">
              <w:rPr>
                <w:rFonts w:ascii="Book Antiqua" w:eastAsia="MS Mincho" w:hAnsi="Book Antiqua" w:cs="Arial"/>
                <w:bCs/>
                <w:vertAlign w:val="superscript"/>
              </w:rPr>
              <w:t>9</w:t>
            </w:r>
            <w:r w:rsidRPr="006F0469">
              <w:rPr>
                <w:rFonts w:ascii="Book Antiqua" w:eastAsia="MS Mincho" w:hAnsi="Book Antiqua" w:cs="Arial"/>
                <w:bCs/>
              </w:rPr>
              <w:t>/L)</w:t>
            </w:r>
          </w:p>
        </w:tc>
        <w:tc>
          <w:tcPr>
            <w:tcW w:w="1275" w:type="dxa"/>
          </w:tcPr>
          <w:p w14:paraId="348F672C"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7.9</w:t>
            </w:r>
          </w:p>
        </w:tc>
        <w:tc>
          <w:tcPr>
            <w:tcW w:w="1418" w:type="dxa"/>
          </w:tcPr>
          <w:p w14:paraId="7C75C73E"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9.6</w:t>
            </w:r>
          </w:p>
        </w:tc>
        <w:tc>
          <w:tcPr>
            <w:tcW w:w="1276" w:type="dxa"/>
          </w:tcPr>
          <w:p w14:paraId="4D698192"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10.9</w:t>
            </w:r>
          </w:p>
        </w:tc>
        <w:tc>
          <w:tcPr>
            <w:tcW w:w="1275" w:type="dxa"/>
          </w:tcPr>
          <w:p w14:paraId="639C952E"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5.7</w:t>
            </w:r>
          </w:p>
        </w:tc>
        <w:tc>
          <w:tcPr>
            <w:tcW w:w="1276" w:type="dxa"/>
          </w:tcPr>
          <w:p w14:paraId="0913E912"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5.7</w:t>
            </w:r>
          </w:p>
        </w:tc>
        <w:tc>
          <w:tcPr>
            <w:tcW w:w="1559" w:type="dxa"/>
          </w:tcPr>
          <w:p w14:paraId="5BE10578"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28.8</w:t>
            </w:r>
          </w:p>
        </w:tc>
        <w:tc>
          <w:tcPr>
            <w:tcW w:w="1276" w:type="dxa"/>
          </w:tcPr>
          <w:p w14:paraId="629BB3B1"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6.8</w:t>
            </w:r>
          </w:p>
        </w:tc>
      </w:tr>
      <w:tr w:rsidR="00BE602C" w:rsidRPr="006F0469" w14:paraId="52DE7586" w14:textId="77777777" w:rsidTr="005F2503">
        <w:tc>
          <w:tcPr>
            <w:tcW w:w="1986" w:type="dxa"/>
          </w:tcPr>
          <w:p w14:paraId="426A63AC" w14:textId="2C752229" w:rsidR="00BE602C" w:rsidRPr="006F0469" w:rsidRDefault="00BE602C" w:rsidP="00642A7F">
            <w:pPr>
              <w:widowControl w:val="0"/>
              <w:autoSpaceDE w:val="0"/>
              <w:autoSpaceDN w:val="0"/>
              <w:adjustRightInd w:val="0"/>
              <w:spacing w:line="360" w:lineRule="auto"/>
              <w:jc w:val="both"/>
              <w:rPr>
                <w:rFonts w:ascii="Book Antiqua" w:eastAsia="MS Mincho" w:hAnsi="Book Antiqua" w:cs="Arial"/>
                <w:bCs/>
              </w:rPr>
            </w:pPr>
            <w:r w:rsidRPr="006F0469">
              <w:rPr>
                <w:rFonts w:ascii="Book Antiqua" w:eastAsia="MS Mincho" w:hAnsi="Book Antiqua" w:cs="Arial"/>
                <w:bCs/>
              </w:rPr>
              <w:t>Platelets (10</w:t>
            </w:r>
            <w:r w:rsidR="005F2503" w:rsidRPr="006F0469">
              <w:rPr>
                <w:rFonts w:ascii="Book Antiqua" w:eastAsia="MS Mincho" w:hAnsi="Book Antiqua" w:cs="Arial"/>
                <w:bCs/>
                <w:vertAlign w:val="superscript"/>
              </w:rPr>
              <w:t>9</w:t>
            </w:r>
            <w:r w:rsidRPr="006F0469">
              <w:rPr>
                <w:rFonts w:ascii="Book Antiqua" w:eastAsia="MS Mincho" w:hAnsi="Book Antiqua" w:cs="Arial"/>
                <w:bCs/>
              </w:rPr>
              <w:t>/L)</w:t>
            </w:r>
          </w:p>
        </w:tc>
        <w:tc>
          <w:tcPr>
            <w:tcW w:w="1275" w:type="dxa"/>
          </w:tcPr>
          <w:p w14:paraId="067EA7A9"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345</w:t>
            </w:r>
          </w:p>
        </w:tc>
        <w:tc>
          <w:tcPr>
            <w:tcW w:w="1418" w:type="dxa"/>
          </w:tcPr>
          <w:p w14:paraId="43F2C0A2"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183</w:t>
            </w:r>
          </w:p>
        </w:tc>
        <w:tc>
          <w:tcPr>
            <w:tcW w:w="1276" w:type="dxa"/>
          </w:tcPr>
          <w:p w14:paraId="52D4D035"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307</w:t>
            </w:r>
          </w:p>
        </w:tc>
        <w:tc>
          <w:tcPr>
            <w:tcW w:w="1275" w:type="dxa"/>
          </w:tcPr>
          <w:p w14:paraId="4944546D"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247</w:t>
            </w:r>
          </w:p>
        </w:tc>
        <w:tc>
          <w:tcPr>
            <w:tcW w:w="1276" w:type="dxa"/>
          </w:tcPr>
          <w:p w14:paraId="5D67A4E6"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411</w:t>
            </w:r>
          </w:p>
        </w:tc>
        <w:tc>
          <w:tcPr>
            <w:tcW w:w="1559" w:type="dxa"/>
          </w:tcPr>
          <w:p w14:paraId="6C2DFA72"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400</w:t>
            </w:r>
          </w:p>
        </w:tc>
        <w:tc>
          <w:tcPr>
            <w:tcW w:w="1276" w:type="dxa"/>
          </w:tcPr>
          <w:p w14:paraId="3AEDE106"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226</w:t>
            </w:r>
          </w:p>
        </w:tc>
      </w:tr>
      <w:tr w:rsidR="00BE602C" w:rsidRPr="006F0469" w14:paraId="6B5DE277" w14:textId="77777777" w:rsidTr="005F2503">
        <w:tc>
          <w:tcPr>
            <w:tcW w:w="1986" w:type="dxa"/>
          </w:tcPr>
          <w:p w14:paraId="3B4F876C"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Arial"/>
                <w:bCs/>
              </w:rPr>
            </w:pPr>
            <w:r w:rsidRPr="006F0469">
              <w:rPr>
                <w:rFonts w:ascii="Book Antiqua" w:eastAsia="MS Mincho" w:hAnsi="Book Antiqua" w:cs="Arial"/>
                <w:bCs/>
              </w:rPr>
              <w:t>Rotterdam PI</w:t>
            </w:r>
          </w:p>
        </w:tc>
        <w:tc>
          <w:tcPr>
            <w:tcW w:w="1275" w:type="dxa"/>
          </w:tcPr>
          <w:p w14:paraId="750B09BB"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1.116</w:t>
            </w:r>
          </w:p>
        </w:tc>
        <w:tc>
          <w:tcPr>
            <w:tcW w:w="1418" w:type="dxa"/>
          </w:tcPr>
          <w:p w14:paraId="4381406C"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0.072</w:t>
            </w:r>
          </w:p>
        </w:tc>
        <w:tc>
          <w:tcPr>
            <w:tcW w:w="1276" w:type="dxa"/>
          </w:tcPr>
          <w:p w14:paraId="509141E1"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1.12</w:t>
            </w:r>
          </w:p>
        </w:tc>
        <w:tc>
          <w:tcPr>
            <w:tcW w:w="1275" w:type="dxa"/>
          </w:tcPr>
          <w:p w14:paraId="6F993BFD"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0.07</w:t>
            </w:r>
          </w:p>
        </w:tc>
        <w:tc>
          <w:tcPr>
            <w:tcW w:w="1276" w:type="dxa"/>
          </w:tcPr>
          <w:p w14:paraId="649F3E49"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1.08</w:t>
            </w:r>
          </w:p>
        </w:tc>
        <w:tc>
          <w:tcPr>
            <w:tcW w:w="1559" w:type="dxa"/>
          </w:tcPr>
          <w:p w14:paraId="4C256D95"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1.244</w:t>
            </w:r>
          </w:p>
        </w:tc>
        <w:tc>
          <w:tcPr>
            <w:tcW w:w="1276" w:type="dxa"/>
          </w:tcPr>
          <w:p w14:paraId="52E9B8A8"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1.168</w:t>
            </w:r>
          </w:p>
        </w:tc>
      </w:tr>
      <w:tr w:rsidR="00BE602C" w:rsidRPr="006F0469" w14:paraId="0873403B" w14:textId="77777777" w:rsidTr="005F2503">
        <w:tc>
          <w:tcPr>
            <w:tcW w:w="1986" w:type="dxa"/>
          </w:tcPr>
          <w:p w14:paraId="0BC5DC7B"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Arial"/>
                <w:bCs/>
              </w:rPr>
            </w:pPr>
            <w:r w:rsidRPr="006F0469">
              <w:rPr>
                <w:rFonts w:ascii="Book Antiqua" w:eastAsia="MS Mincho" w:hAnsi="Book Antiqua" w:cs="Arial"/>
                <w:bCs/>
              </w:rPr>
              <w:t>Clichy PI</w:t>
            </w:r>
          </w:p>
        </w:tc>
        <w:tc>
          <w:tcPr>
            <w:tcW w:w="1275" w:type="dxa"/>
          </w:tcPr>
          <w:p w14:paraId="40A807DE"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4.39</w:t>
            </w:r>
          </w:p>
        </w:tc>
        <w:tc>
          <w:tcPr>
            <w:tcW w:w="1418" w:type="dxa"/>
          </w:tcPr>
          <w:p w14:paraId="0942976F"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1.99</w:t>
            </w:r>
          </w:p>
        </w:tc>
        <w:tc>
          <w:tcPr>
            <w:tcW w:w="1276" w:type="dxa"/>
          </w:tcPr>
          <w:p w14:paraId="5AB83140"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3.13</w:t>
            </w:r>
          </w:p>
        </w:tc>
        <w:tc>
          <w:tcPr>
            <w:tcW w:w="1275" w:type="dxa"/>
          </w:tcPr>
          <w:p w14:paraId="6746395E"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4.04</w:t>
            </w:r>
          </w:p>
        </w:tc>
        <w:tc>
          <w:tcPr>
            <w:tcW w:w="1276" w:type="dxa"/>
          </w:tcPr>
          <w:p w14:paraId="0C13B22E"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3.44</w:t>
            </w:r>
          </w:p>
        </w:tc>
        <w:tc>
          <w:tcPr>
            <w:tcW w:w="1559" w:type="dxa"/>
          </w:tcPr>
          <w:p w14:paraId="6AA738D2"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7.54</w:t>
            </w:r>
          </w:p>
        </w:tc>
        <w:tc>
          <w:tcPr>
            <w:tcW w:w="1276" w:type="dxa"/>
          </w:tcPr>
          <w:p w14:paraId="2C3BAD47"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7.55</w:t>
            </w:r>
          </w:p>
        </w:tc>
      </w:tr>
      <w:tr w:rsidR="00BE602C" w:rsidRPr="006F0469" w14:paraId="2C9DFFA2" w14:textId="77777777" w:rsidTr="005F2503">
        <w:trPr>
          <w:trHeight w:val="482"/>
        </w:trPr>
        <w:tc>
          <w:tcPr>
            <w:tcW w:w="1986" w:type="dxa"/>
          </w:tcPr>
          <w:p w14:paraId="4873DD31"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Arial"/>
                <w:bCs/>
              </w:rPr>
            </w:pPr>
            <w:r w:rsidRPr="006F0469">
              <w:rPr>
                <w:rFonts w:ascii="Book Antiqua" w:eastAsia="MS Mincho" w:hAnsi="Book Antiqua" w:cs="Arial"/>
                <w:bCs/>
              </w:rPr>
              <w:t>Liver Biopsy</w:t>
            </w:r>
          </w:p>
        </w:tc>
        <w:tc>
          <w:tcPr>
            <w:tcW w:w="1275" w:type="dxa"/>
          </w:tcPr>
          <w:p w14:paraId="1FF97EC3"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Not done</w:t>
            </w:r>
          </w:p>
        </w:tc>
        <w:tc>
          <w:tcPr>
            <w:tcW w:w="1418" w:type="dxa"/>
          </w:tcPr>
          <w:p w14:paraId="4180D023"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Not done</w:t>
            </w:r>
          </w:p>
        </w:tc>
        <w:tc>
          <w:tcPr>
            <w:tcW w:w="1276" w:type="dxa"/>
          </w:tcPr>
          <w:p w14:paraId="05BDABA1"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Not done</w:t>
            </w:r>
          </w:p>
        </w:tc>
        <w:tc>
          <w:tcPr>
            <w:tcW w:w="1275" w:type="dxa"/>
          </w:tcPr>
          <w:p w14:paraId="586DFBF4"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Suggestive of hepatic vein obstruction.</w:t>
            </w:r>
          </w:p>
        </w:tc>
        <w:tc>
          <w:tcPr>
            <w:tcW w:w="1276" w:type="dxa"/>
          </w:tcPr>
          <w:p w14:paraId="0E67AFE3"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Consistent with Hepatic venous outflow obstruction.</w:t>
            </w:r>
          </w:p>
        </w:tc>
        <w:tc>
          <w:tcPr>
            <w:tcW w:w="1559" w:type="dxa"/>
          </w:tcPr>
          <w:p w14:paraId="3AD34EB0"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Not done</w:t>
            </w:r>
          </w:p>
        </w:tc>
        <w:tc>
          <w:tcPr>
            <w:tcW w:w="1276" w:type="dxa"/>
          </w:tcPr>
          <w:p w14:paraId="577E8AC1"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 xml:space="preserve">Not done </w:t>
            </w:r>
          </w:p>
        </w:tc>
      </w:tr>
      <w:tr w:rsidR="00BE602C" w:rsidRPr="006F0469" w14:paraId="3EBDDD1F" w14:textId="77777777" w:rsidTr="005F2503">
        <w:tc>
          <w:tcPr>
            <w:tcW w:w="1986" w:type="dxa"/>
          </w:tcPr>
          <w:p w14:paraId="4464A472"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Arial"/>
                <w:bCs/>
              </w:rPr>
            </w:pPr>
            <w:r w:rsidRPr="006F0469">
              <w:rPr>
                <w:rFonts w:ascii="Book Antiqua" w:eastAsia="MS Mincho" w:hAnsi="Book Antiqua" w:cs="Arial"/>
                <w:bCs/>
              </w:rPr>
              <w:t xml:space="preserve">Level of obstruction </w:t>
            </w:r>
          </w:p>
        </w:tc>
        <w:tc>
          <w:tcPr>
            <w:tcW w:w="1275" w:type="dxa"/>
          </w:tcPr>
          <w:p w14:paraId="640584E6"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Left hepatic vein</w:t>
            </w:r>
          </w:p>
        </w:tc>
        <w:tc>
          <w:tcPr>
            <w:tcW w:w="1418" w:type="dxa"/>
          </w:tcPr>
          <w:p w14:paraId="42C86371"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Hepatic vein</w:t>
            </w:r>
          </w:p>
        </w:tc>
        <w:tc>
          <w:tcPr>
            <w:tcW w:w="1276" w:type="dxa"/>
          </w:tcPr>
          <w:p w14:paraId="1C9BB182"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 xml:space="preserve">Hepatic vein </w:t>
            </w:r>
          </w:p>
        </w:tc>
        <w:tc>
          <w:tcPr>
            <w:tcW w:w="1275" w:type="dxa"/>
          </w:tcPr>
          <w:p w14:paraId="1BF57855"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Hepatic Vein</w:t>
            </w:r>
          </w:p>
        </w:tc>
        <w:tc>
          <w:tcPr>
            <w:tcW w:w="1276" w:type="dxa"/>
          </w:tcPr>
          <w:p w14:paraId="33161FE2"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Right Hepatic Vein</w:t>
            </w:r>
          </w:p>
        </w:tc>
        <w:tc>
          <w:tcPr>
            <w:tcW w:w="1559" w:type="dxa"/>
          </w:tcPr>
          <w:p w14:paraId="72D1F41F"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 xml:space="preserve">Left Hepatic vein </w:t>
            </w:r>
          </w:p>
        </w:tc>
        <w:tc>
          <w:tcPr>
            <w:tcW w:w="1276" w:type="dxa"/>
          </w:tcPr>
          <w:p w14:paraId="7B8F2CFD"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Hepatic vein</w:t>
            </w:r>
          </w:p>
        </w:tc>
      </w:tr>
      <w:tr w:rsidR="00BE602C" w:rsidRPr="006F0469" w14:paraId="48CCF596" w14:textId="77777777" w:rsidTr="005F2503">
        <w:tc>
          <w:tcPr>
            <w:tcW w:w="1986" w:type="dxa"/>
          </w:tcPr>
          <w:p w14:paraId="14D8C7CE"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Arial"/>
                <w:bCs/>
              </w:rPr>
            </w:pPr>
            <w:r w:rsidRPr="006F0469">
              <w:rPr>
                <w:rFonts w:ascii="Book Antiqua" w:eastAsia="MS Mincho" w:hAnsi="Book Antiqua" w:cs="Arial"/>
                <w:bCs/>
              </w:rPr>
              <w:t xml:space="preserve">Radiological Intervention </w:t>
            </w:r>
          </w:p>
        </w:tc>
        <w:tc>
          <w:tcPr>
            <w:tcW w:w="1275" w:type="dxa"/>
          </w:tcPr>
          <w:p w14:paraId="5B75DFA2"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 xml:space="preserve">Trans-jugular intrahepatic </w:t>
            </w:r>
            <w:proofErr w:type="spellStart"/>
            <w:r w:rsidRPr="006F0469">
              <w:rPr>
                <w:rFonts w:ascii="Book Antiqua" w:eastAsia="MS Mincho" w:hAnsi="Book Antiqua" w:cs="Tahoma"/>
              </w:rPr>
              <w:t>posto</w:t>
            </w:r>
            <w:proofErr w:type="spellEnd"/>
            <w:r w:rsidRPr="006F0469">
              <w:rPr>
                <w:rFonts w:ascii="Book Antiqua" w:eastAsia="MS Mincho" w:hAnsi="Book Antiqua" w:cs="Tahoma"/>
              </w:rPr>
              <w:t>-systemic Shunt (TIPSS)</w:t>
            </w:r>
          </w:p>
        </w:tc>
        <w:tc>
          <w:tcPr>
            <w:tcW w:w="1418" w:type="dxa"/>
          </w:tcPr>
          <w:p w14:paraId="541133B9"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TIPSS</w:t>
            </w:r>
          </w:p>
        </w:tc>
        <w:tc>
          <w:tcPr>
            <w:tcW w:w="1276" w:type="dxa"/>
          </w:tcPr>
          <w:p w14:paraId="32FA334C"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 xml:space="preserve">None </w:t>
            </w:r>
          </w:p>
        </w:tc>
        <w:tc>
          <w:tcPr>
            <w:tcW w:w="1275" w:type="dxa"/>
          </w:tcPr>
          <w:p w14:paraId="438EC473" w14:textId="4CF0A5B0"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 xml:space="preserve">Angioplasty </w:t>
            </w:r>
            <w:r w:rsidR="00FA7DE8" w:rsidRPr="006F0469">
              <w:rPr>
                <w:rFonts w:ascii="Book Antiqua" w:eastAsia="宋体" w:hAnsi="Book Antiqua" w:cs="Tahoma" w:hint="eastAsia"/>
                <w:lang w:eastAsia="zh-CN"/>
              </w:rPr>
              <w:t>and</w:t>
            </w:r>
            <w:r w:rsidRPr="006F0469">
              <w:rPr>
                <w:rFonts w:ascii="Book Antiqua" w:eastAsia="MS Mincho" w:hAnsi="Book Antiqua" w:cs="Tahoma"/>
              </w:rPr>
              <w:t xml:space="preserve"> Stenting to Hepatic vein</w:t>
            </w:r>
          </w:p>
        </w:tc>
        <w:tc>
          <w:tcPr>
            <w:tcW w:w="1276" w:type="dxa"/>
          </w:tcPr>
          <w:p w14:paraId="57134173"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 xml:space="preserve">Right Hepatic Vein dilatation </w:t>
            </w:r>
          </w:p>
        </w:tc>
        <w:tc>
          <w:tcPr>
            <w:tcW w:w="1559" w:type="dxa"/>
          </w:tcPr>
          <w:p w14:paraId="18C2B22B"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TIPSS</w:t>
            </w:r>
          </w:p>
        </w:tc>
        <w:tc>
          <w:tcPr>
            <w:tcW w:w="1276" w:type="dxa"/>
          </w:tcPr>
          <w:p w14:paraId="0039E9DA"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TIPSS</w:t>
            </w:r>
          </w:p>
        </w:tc>
      </w:tr>
      <w:tr w:rsidR="00BE602C" w:rsidRPr="006F0469" w14:paraId="639DCA94" w14:textId="77777777" w:rsidTr="005F2503">
        <w:tc>
          <w:tcPr>
            <w:tcW w:w="1986" w:type="dxa"/>
          </w:tcPr>
          <w:p w14:paraId="79F64778"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Arial"/>
                <w:bCs/>
              </w:rPr>
            </w:pPr>
            <w:r w:rsidRPr="006F0469">
              <w:rPr>
                <w:rFonts w:ascii="Book Antiqua" w:eastAsia="MS Mincho" w:hAnsi="Book Antiqua" w:cs="Arial"/>
                <w:bCs/>
              </w:rPr>
              <w:t>Type of TIPSS</w:t>
            </w:r>
          </w:p>
        </w:tc>
        <w:tc>
          <w:tcPr>
            <w:tcW w:w="1275" w:type="dxa"/>
          </w:tcPr>
          <w:p w14:paraId="7820B5DC" w14:textId="6713B104"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proofErr w:type="spellStart"/>
            <w:r w:rsidRPr="006F0469">
              <w:rPr>
                <w:rFonts w:ascii="Book Antiqua" w:eastAsia="MS Mincho" w:hAnsi="Book Antiqua" w:cs="Tahoma"/>
              </w:rPr>
              <w:t>Viatorr</w:t>
            </w:r>
            <w:proofErr w:type="spellEnd"/>
            <w:r w:rsidR="00E4288D" w:rsidRPr="006F0469">
              <w:rPr>
                <w:rFonts w:ascii="Book Antiqua" w:eastAsia="MS Mincho" w:hAnsi="Book Antiqua" w:cs="Tahoma"/>
              </w:rPr>
              <w:t xml:space="preserve"> (Covered)</w:t>
            </w:r>
          </w:p>
        </w:tc>
        <w:tc>
          <w:tcPr>
            <w:tcW w:w="1418" w:type="dxa"/>
          </w:tcPr>
          <w:p w14:paraId="19EDAF16" w14:textId="0067C3C0"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proofErr w:type="spellStart"/>
            <w:r w:rsidRPr="006F0469">
              <w:rPr>
                <w:rFonts w:ascii="Book Antiqua" w:eastAsia="MS Mincho" w:hAnsi="Book Antiqua" w:cs="Tahoma"/>
              </w:rPr>
              <w:t>Viatorr</w:t>
            </w:r>
            <w:proofErr w:type="spellEnd"/>
            <w:r w:rsidR="00E4288D" w:rsidRPr="006F0469">
              <w:rPr>
                <w:rFonts w:ascii="Book Antiqua" w:eastAsia="MS Mincho" w:hAnsi="Book Antiqua" w:cs="Tahoma"/>
              </w:rPr>
              <w:t xml:space="preserve"> (covered)</w:t>
            </w:r>
          </w:p>
        </w:tc>
        <w:tc>
          <w:tcPr>
            <w:tcW w:w="1276" w:type="dxa"/>
          </w:tcPr>
          <w:p w14:paraId="4E62A3B3" w14:textId="77777777" w:rsidR="00BE602C" w:rsidRPr="006F0469" w:rsidRDefault="00BE602C" w:rsidP="00642A7F">
            <w:pPr>
              <w:widowControl w:val="0"/>
              <w:numPr>
                <w:ilvl w:val="0"/>
                <w:numId w:val="2"/>
              </w:numPr>
              <w:autoSpaceDE w:val="0"/>
              <w:autoSpaceDN w:val="0"/>
              <w:adjustRightInd w:val="0"/>
              <w:spacing w:line="360" w:lineRule="auto"/>
              <w:ind w:left="0"/>
              <w:contextualSpacing/>
              <w:jc w:val="both"/>
              <w:rPr>
                <w:rFonts w:ascii="Book Antiqua" w:eastAsia="MS Mincho" w:hAnsi="Book Antiqua" w:cs="Tahoma"/>
              </w:rPr>
            </w:pPr>
          </w:p>
        </w:tc>
        <w:tc>
          <w:tcPr>
            <w:tcW w:w="1275" w:type="dxa"/>
          </w:tcPr>
          <w:p w14:paraId="392EF985" w14:textId="77777777" w:rsidR="00BE602C" w:rsidRPr="006F0469" w:rsidRDefault="00BE602C" w:rsidP="00642A7F">
            <w:pPr>
              <w:widowControl w:val="0"/>
              <w:numPr>
                <w:ilvl w:val="0"/>
                <w:numId w:val="2"/>
              </w:numPr>
              <w:autoSpaceDE w:val="0"/>
              <w:autoSpaceDN w:val="0"/>
              <w:adjustRightInd w:val="0"/>
              <w:spacing w:line="360" w:lineRule="auto"/>
              <w:ind w:left="0"/>
              <w:contextualSpacing/>
              <w:jc w:val="both"/>
              <w:rPr>
                <w:rFonts w:ascii="Book Antiqua" w:eastAsia="MS Mincho" w:hAnsi="Book Antiqua" w:cs="Tahoma"/>
              </w:rPr>
            </w:pPr>
          </w:p>
        </w:tc>
        <w:tc>
          <w:tcPr>
            <w:tcW w:w="1276" w:type="dxa"/>
          </w:tcPr>
          <w:p w14:paraId="5A2747F2" w14:textId="77777777" w:rsidR="00BE602C" w:rsidRPr="006F0469" w:rsidRDefault="00BE602C" w:rsidP="00642A7F">
            <w:pPr>
              <w:widowControl w:val="0"/>
              <w:numPr>
                <w:ilvl w:val="0"/>
                <w:numId w:val="2"/>
              </w:numPr>
              <w:autoSpaceDE w:val="0"/>
              <w:autoSpaceDN w:val="0"/>
              <w:adjustRightInd w:val="0"/>
              <w:spacing w:line="360" w:lineRule="auto"/>
              <w:ind w:left="0"/>
              <w:contextualSpacing/>
              <w:jc w:val="both"/>
              <w:rPr>
                <w:rFonts w:ascii="Book Antiqua" w:eastAsia="MS Mincho" w:hAnsi="Book Antiqua" w:cs="Tahoma"/>
              </w:rPr>
            </w:pPr>
          </w:p>
        </w:tc>
        <w:tc>
          <w:tcPr>
            <w:tcW w:w="1559" w:type="dxa"/>
          </w:tcPr>
          <w:p w14:paraId="2FFFE695" w14:textId="374DF4B9" w:rsidR="00BE602C" w:rsidRPr="006F0469" w:rsidRDefault="0064640A" w:rsidP="00642A7F">
            <w:pPr>
              <w:widowControl w:val="0"/>
              <w:autoSpaceDE w:val="0"/>
              <w:autoSpaceDN w:val="0"/>
              <w:adjustRightInd w:val="0"/>
              <w:spacing w:line="360" w:lineRule="auto"/>
              <w:jc w:val="both"/>
              <w:rPr>
                <w:rFonts w:ascii="Book Antiqua" w:eastAsia="MS Mincho" w:hAnsi="Book Antiqua" w:cs="Tahoma"/>
              </w:rPr>
            </w:pPr>
            <w:proofErr w:type="spellStart"/>
            <w:r w:rsidRPr="006F0469">
              <w:rPr>
                <w:rFonts w:ascii="Book Antiqua" w:eastAsia="MS Mincho" w:hAnsi="Book Antiqua" w:cs="Tahoma"/>
              </w:rPr>
              <w:t>Memotherm</w:t>
            </w:r>
            <w:proofErr w:type="spellEnd"/>
            <w:r w:rsidRPr="006F0469">
              <w:rPr>
                <w:rFonts w:ascii="Book Antiqua" w:eastAsia="MS Mincho" w:hAnsi="Book Antiqua" w:cs="Tahoma"/>
              </w:rPr>
              <w:t xml:space="preserve">, then </w:t>
            </w:r>
            <w:proofErr w:type="spellStart"/>
            <w:r w:rsidRPr="006F0469">
              <w:rPr>
                <w:rFonts w:ascii="Book Antiqua" w:eastAsia="MS Mincho" w:hAnsi="Book Antiqua" w:cs="Tahoma"/>
              </w:rPr>
              <w:t>Viatorr</w:t>
            </w:r>
            <w:proofErr w:type="spellEnd"/>
            <w:r w:rsidRPr="006F0469">
              <w:rPr>
                <w:rFonts w:ascii="Book Antiqua" w:eastAsia="MS Mincho" w:hAnsi="Book Antiqua" w:cs="Tahoma"/>
              </w:rPr>
              <w:t xml:space="preserve"> </w:t>
            </w:r>
          </w:p>
        </w:tc>
        <w:tc>
          <w:tcPr>
            <w:tcW w:w="1276" w:type="dxa"/>
          </w:tcPr>
          <w:p w14:paraId="073DA98A"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 xml:space="preserve">Memotherm (Uncovered) </w:t>
            </w:r>
          </w:p>
        </w:tc>
      </w:tr>
      <w:tr w:rsidR="00BE602C" w:rsidRPr="006F0469" w14:paraId="264A440C" w14:textId="77777777" w:rsidTr="005F2503">
        <w:tc>
          <w:tcPr>
            <w:tcW w:w="1986" w:type="dxa"/>
          </w:tcPr>
          <w:p w14:paraId="3771797E"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Arial"/>
                <w:bCs/>
              </w:rPr>
            </w:pPr>
            <w:r w:rsidRPr="006F0469">
              <w:rPr>
                <w:rFonts w:ascii="Book Antiqua" w:eastAsia="MS Mincho" w:hAnsi="Book Antiqua" w:cs="Arial"/>
                <w:bCs/>
              </w:rPr>
              <w:t xml:space="preserve">Medications post intervention </w:t>
            </w:r>
          </w:p>
        </w:tc>
        <w:tc>
          <w:tcPr>
            <w:tcW w:w="1275" w:type="dxa"/>
          </w:tcPr>
          <w:p w14:paraId="174E9591"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 xml:space="preserve">Warfarin </w:t>
            </w:r>
          </w:p>
        </w:tc>
        <w:tc>
          <w:tcPr>
            <w:tcW w:w="1418" w:type="dxa"/>
          </w:tcPr>
          <w:p w14:paraId="3CCC9765"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 xml:space="preserve">Warfarin </w:t>
            </w:r>
          </w:p>
        </w:tc>
        <w:tc>
          <w:tcPr>
            <w:tcW w:w="1276" w:type="dxa"/>
          </w:tcPr>
          <w:p w14:paraId="0FD8CE9E"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 xml:space="preserve">    N/A </w:t>
            </w:r>
          </w:p>
        </w:tc>
        <w:tc>
          <w:tcPr>
            <w:tcW w:w="1275" w:type="dxa"/>
          </w:tcPr>
          <w:p w14:paraId="0B7B3D79"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 xml:space="preserve">Warfarin </w:t>
            </w:r>
          </w:p>
        </w:tc>
        <w:tc>
          <w:tcPr>
            <w:tcW w:w="1276" w:type="dxa"/>
          </w:tcPr>
          <w:p w14:paraId="11F1F5AB"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 xml:space="preserve">Warfarin </w:t>
            </w:r>
          </w:p>
        </w:tc>
        <w:tc>
          <w:tcPr>
            <w:tcW w:w="1559" w:type="dxa"/>
          </w:tcPr>
          <w:p w14:paraId="0A6A6921"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 xml:space="preserve">Warfarin, Interferon </w:t>
            </w:r>
          </w:p>
        </w:tc>
        <w:tc>
          <w:tcPr>
            <w:tcW w:w="1276" w:type="dxa"/>
          </w:tcPr>
          <w:p w14:paraId="2F4FDFD2"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 xml:space="preserve">Warfarin </w:t>
            </w:r>
          </w:p>
        </w:tc>
      </w:tr>
      <w:tr w:rsidR="00BE602C" w:rsidRPr="006F0469" w14:paraId="73FF38C3" w14:textId="77777777" w:rsidTr="005F2503">
        <w:tc>
          <w:tcPr>
            <w:tcW w:w="1986" w:type="dxa"/>
          </w:tcPr>
          <w:p w14:paraId="0A214226" w14:textId="07BA40FD" w:rsidR="00BE602C" w:rsidRPr="006F0469" w:rsidRDefault="00BE602C" w:rsidP="00642A7F">
            <w:pPr>
              <w:widowControl w:val="0"/>
              <w:autoSpaceDE w:val="0"/>
              <w:autoSpaceDN w:val="0"/>
              <w:adjustRightInd w:val="0"/>
              <w:spacing w:line="360" w:lineRule="auto"/>
              <w:jc w:val="both"/>
              <w:rPr>
                <w:rFonts w:ascii="Book Antiqua" w:eastAsia="MS Mincho" w:hAnsi="Book Antiqua" w:cs="Arial"/>
                <w:bCs/>
              </w:rPr>
            </w:pPr>
            <w:r w:rsidRPr="006F0469">
              <w:rPr>
                <w:rFonts w:ascii="Book Antiqua" w:eastAsia="MS Mincho" w:hAnsi="Book Antiqua" w:cs="Arial"/>
                <w:bCs/>
              </w:rPr>
              <w:t>Duration of follow up (</w:t>
            </w:r>
            <w:proofErr w:type="spellStart"/>
            <w:r w:rsidR="005F2503" w:rsidRPr="006F0469">
              <w:rPr>
                <w:rFonts w:ascii="Book Antiqua" w:eastAsia="宋体" w:hAnsi="Book Antiqua" w:cs="Arial" w:hint="eastAsia"/>
                <w:bCs/>
                <w:lang w:eastAsia="zh-CN"/>
              </w:rPr>
              <w:t>yr</w:t>
            </w:r>
            <w:proofErr w:type="spellEnd"/>
            <w:r w:rsidRPr="006F0469">
              <w:rPr>
                <w:rFonts w:ascii="Book Antiqua" w:eastAsia="MS Mincho" w:hAnsi="Book Antiqua" w:cs="Arial"/>
                <w:bCs/>
              </w:rPr>
              <w:t>)</w:t>
            </w:r>
          </w:p>
        </w:tc>
        <w:tc>
          <w:tcPr>
            <w:tcW w:w="1275" w:type="dxa"/>
          </w:tcPr>
          <w:p w14:paraId="38F371B7"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4</w:t>
            </w:r>
          </w:p>
        </w:tc>
        <w:tc>
          <w:tcPr>
            <w:tcW w:w="1418" w:type="dxa"/>
          </w:tcPr>
          <w:p w14:paraId="6E5E3F03"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5</w:t>
            </w:r>
          </w:p>
        </w:tc>
        <w:tc>
          <w:tcPr>
            <w:tcW w:w="1276" w:type="dxa"/>
          </w:tcPr>
          <w:p w14:paraId="30A44582"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 xml:space="preserve">   7</w:t>
            </w:r>
          </w:p>
        </w:tc>
        <w:tc>
          <w:tcPr>
            <w:tcW w:w="1275" w:type="dxa"/>
          </w:tcPr>
          <w:p w14:paraId="290B69F7"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3</w:t>
            </w:r>
          </w:p>
        </w:tc>
        <w:tc>
          <w:tcPr>
            <w:tcW w:w="1276" w:type="dxa"/>
          </w:tcPr>
          <w:p w14:paraId="35ECE520"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13</w:t>
            </w:r>
          </w:p>
        </w:tc>
        <w:tc>
          <w:tcPr>
            <w:tcW w:w="1559" w:type="dxa"/>
          </w:tcPr>
          <w:p w14:paraId="5C1EBF89"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14</w:t>
            </w:r>
          </w:p>
        </w:tc>
        <w:tc>
          <w:tcPr>
            <w:tcW w:w="1276" w:type="dxa"/>
          </w:tcPr>
          <w:p w14:paraId="22A6CC7A"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t>14</w:t>
            </w:r>
          </w:p>
        </w:tc>
      </w:tr>
      <w:tr w:rsidR="00BE602C" w:rsidRPr="006F0469" w14:paraId="4A78DE50" w14:textId="77777777" w:rsidTr="005F2503">
        <w:tc>
          <w:tcPr>
            <w:tcW w:w="1986" w:type="dxa"/>
          </w:tcPr>
          <w:p w14:paraId="213185E1"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Arial"/>
                <w:bCs/>
              </w:rPr>
            </w:pPr>
            <w:r w:rsidRPr="006F0469">
              <w:rPr>
                <w:rFonts w:ascii="Book Antiqua" w:eastAsia="MS Mincho" w:hAnsi="Book Antiqua" w:cs="Arial"/>
                <w:bCs/>
              </w:rPr>
              <w:t xml:space="preserve">Comments / </w:t>
            </w:r>
            <w:r w:rsidRPr="006F0469">
              <w:rPr>
                <w:rFonts w:ascii="Book Antiqua" w:eastAsia="MS Mincho" w:hAnsi="Book Antiqua" w:cs="Arial"/>
                <w:bCs/>
              </w:rPr>
              <w:lastRenderedPageBreak/>
              <w:t>complications following intervention.</w:t>
            </w:r>
          </w:p>
        </w:tc>
        <w:tc>
          <w:tcPr>
            <w:tcW w:w="1275" w:type="dxa"/>
          </w:tcPr>
          <w:p w14:paraId="03E9D817"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lastRenderedPageBreak/>
              <w:t xml:space="preserve">TIPSS </w:t>
            </w:r>
            <w:r w:rsidRPr="006F0469">
              <w:rPr>
                <w:rFonts w:ascii="Book Antiqua" w:eastAsia="MS Mincho" w:hAnsi="Book Antiqua" w:cs="Tahoma"/>
              </w:rPr>
              <w:lastRenderedPageBreak/>
              <w:t xml:space="preserve">Stent re- dilatation after a week of insertion. </w:t>
            </w:r>
          </w:p>
        </w:tc>
        <w:tc>
          <w:tcPr>
            <w:tcW w:w="1418" w:type="dxa"/>
          </w:tcPr>
          <w:p w14:paraId="3D13AB8B" w14:textId="4B431F21"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lastRenderedPageBreak/>
              <w:t xml:space="preserve">TIPSS stent </w:t>
            </w:r>
            <w:r w:rsidRPr="006F0469">
              <w:rPr>
                <w:rFonts w:ascii="Book Antiqua" w:eastAsia="MS Mincho" w:hAnsi="Book Antiqua" w:cs="Tahoma"/>
              </w:rPr>
              <w:lastRenderedPageBreak/>
              <w:t>stenosis</w:t>
            </w:r>
            <w:r w:rsidR="00D64424" w:rsidRPr="006F0469">
              <w:rPr>
                <w:rFonts w:ascii="Book Antiqua" w:eastAsia="MS Mincho" w:hAnsi="Book Antiqua" w:cs="Tahoma"/>
              </w:rPr>
              <w:t xml:space="preserve"> </w:t>
            </w:r>
            <w:r w:rsidRPr="006F0469">
              <w:rPr>
                <w:rFonts w:ascii="Book Antiqua" w:eastAsia="MS Mincho" w:hAnsi="Book Antiqua" w:cs="Tahoma"/>
              </w:rPr>
              <w:t xml:space="preserve">- needed to be re-dilated in 2 years. </w:t>
            </w:r>
          </w:p>
        </w:tc>
        <w:tc>
          <w:tcPr>
            <w:tcW w:w="1276" w:type="dxa"/>
          </w:tcPr>
          <w:p w14:paraId="36A8CE63"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lastRenderedPageBreak/>
              <w:t>Maintain</w:t>
            </w:r>
            <w:r w:rsidRPr="006F0469">
              <w:rPr>
                <w:rFonts w:ascii="Book Antiqua" w:eastAsia="MS Mincho" w:hAnsi="Book Antiqua" w:cs="Tahoma"/>
              </w:rPr>
              <w:lastRenderedPageBreak/>
              <w:t xml:space="preserve">ed on oral anticoagulation (warfarin) and did not require any intervention. </w:t>
            </w:r>
          </w:p>
        </w:tc>
        <w:tc>
          <w:tcPr>
            <w:tcW w:w="1275" w:type="dxa"/>
          </w:tcPr>
          <w:p w14:paraId="05026C1B"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lastRenderedPageBreak/>
              <w:t xml:space="preserve">Vascular </w:t>
            </w:r>
            <w:proofErr w:type="spellStart"/>
            <w:r w:rsidRPr="006F0469">
              <w:rPr>
                <w:rFonts w:ascii="Book Antiqua" w:eastAsia="MS Mincho" w:hAnsi="Book Antiqua" w:cs="Tahoma"/>
              </w:rPr>
              <w:lastRenderedPageBreak/>
              <w:t>Wallstent</w:t>
            </w:r>
            <w:proofErr w:type="spellEnd"/>
            <w:r w:rsidRPr="006F0469">
              <w:rPr>
                <w:rFonts w:ascii="Book Antiqua" w:eastAsia="MS Mincho" w:hAnsi="Book Antiqua" w:cs="Tahoma"/>
              </w:rPr>
              <w:t xml:space="preserve"> was re-canalized after 2 years.  </w:t>
            </w:r>
          </w:p>
        </w:tc>
        <w:tc>
          <w:tcPr>
            <w:tcW w:w="1276" w:type="dxa"/>
          </w:tcPr>
          <w:p w14:paraId="48FA0DDE"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lastRenderedPageBreak/>
              <w:t xml:space="preserve">Inferior </w:t>
            </w:r>
            <w:r w:rsidRPr="006F0469">
              <w:rPr>
                <w:rFonts w:ascii="Book Antiqua" w:eastAsia="MS Mincho" w:hAnsi="Book Antiqua" w:cs="Tahoma"/>
              </w:rPr>
              <w:lastRenderedPageBreak/>
              <w:t xml:space="preserve">RHV dilated 5 years after the diagnosis (developed ascites and had compliance issues). </w:t>
            </w:r>
          </w:p>
        </w:tc>
        <w:tc>
          <w:tcPr>
            <w:tcW w:w="1559" w:type="dxa"/>
          </w:tcPr>
          <w:p w14:paraId="3BF2D11E" w14:textId="77777777" w:rsidR="00BE602C" w:rsidRPr="006F0469" w:rsidRDefault="00BE602C" w:rsidP="00642A7F">
            <w:pPr>
              <w:widowControl w:val="0"/>
              <w:autoSpaceDE w:val="0"/>
              <w:autoSpaceDN w:val="0"/>
              <w:adjustRightInd w:val="0"/>
              <w:spacing w:line="360" w:lineRule="auto"/>
              <w:jc w:val="both"/>
              <w:rPr>
                <w:rFonts w:ascii="Book Antiqua" w:eastAsia="MS Mincho" w:hAnsi="Book Antiqua" w:cs="Tahoma"/>
              </w:rPr>
            </w:pPr>
            <w:r w:rsidRPr="006F0469">
              <w:rPr>
                <w:rFonts w:ascii="Book Antiqua" w:eastAsia="MS Mincho" w:hAnsi="Book Antiqua" w:cs="Tahoma"/>
              </w:rPr>
              <w:lastRenderedPageBreak/>
              <w:t xml:space="preserve">Bleeding </w:t>
            </w:r>
            <w:r w:rsidRPr="006F0469">
              <w:rPr>
                <w:rFonts w:ascii="Book Antiqua" w:eastAsia="MS Mincho" w:hAnsi="Book Antiqua" w:cs="Tahoma"/>
              </w:rPr>
              <w:lastRenderedPageBreak/>
              <w:t>from hepatic nodule (with INR &gt; 9). Managed conservatively. Later stent was changed to a covered one for TIPSS stenosis.</w:t>
            </w:r>
          </w:p>
        </w:tc>
        <w:tc>
          <w:tcPr>
            <w:tcW w:w="1276" w:type="dxa"/>
          </w:tcPr>
          <w:p w14:paraId="6D4D5312" w14:textId="57AB2E82" w:rsidR="00BE602C" w:rsidRPr="006F0469" w:rsidRDefault="00284A1C" w:rsidP="00642A7F">
            <w:pPr>
              <w:widowControl w:val="0"/>
              <w:autoSpaceDE w:val="0"/>
              <w:autoSpaceDN w:val="0"/>
              <w:adjustRightInd w:val="0"/>
              <w:spacing w:line="360" w:lineRule="auto"/>
              <w:jc w:val="both"/>
              <w:rPr>
                <w:rFonts w:ascii="Book Antiqua" w:eastAsia="MS Mincho" w:hAnsi="Book Antiqua" w:cs="Arial"/>
              </w:rPr>
            </w:pPr>
            <w:r w:rsidRPr="006F0469">
              <w:rPr>
                <w:rFonts w:ascii="Book Antiqua" w:eastAsia="MS Mincho" w:hAnsi="Book Antiqua" w:cs="Arial"/>
              </w:rPr>
              <w:lastRenderedPageBreak/>
              <w:t>-</w:t>
            </w:r>
          </w:p>
        </w:tc>
      </w:tr>
    </w:tbl>
    <w:p w14:paraId="2C3719FA" w14:textId="77777777" w:rsidR="00212A0B" w:rsidRPr="006F0469" w:rsidRDefault="00212A0B" w:rsidP="00642A7F">
      <w:pPr>
        <w:widowControl w:val="0"/>
        <w:tabs>
          <w:tab w:val="left" w:pos="220"/>
          <w:tab w:val="left" w:pos="720"/>
        </w:tabs>
        <w:autoSpaceDE w:val="0"/>
        <w:autoSpaceDN w:val="0"/>
        <w:adjustRightInd w:val="0"/>
        <w:spacing w:line="360" w:lineRule="auto"/>
        <w:jc w:val="both"/>
        <w:rPr>
          <w:rFonts w:ascii="Book Antiqua" w:hAnsi="Book Antiqua" w:cs="Arial"/>
          <w:b/>
        </w:rPr>
      </w:pPr>
    </w:p>
    <w:p w14:paraId="49600D42" w14:textId="74EC53EA" w:rsidR="00C658BB" w:rsidRPr="006F0469" w:rsidRDefault="00C658BB" w:rsidP="00642A7F">
      <w:pPr>
        <w:widowControl w:val="0"/>
        <w:tabs>
          <w:tab w:val="left" w:pos="220"/>
          <w:tab w:val="left" w:pos="720"/>
        </w:tabs>
        <w:autoSpaceDE w:val="0"/>
        <w:autoSpaceDN w:val="0"/>
        <w:adjustRightInd w:val="0"/>
        <w:spacing w:line="360" w:lineRule="auto"/>
        <w:jc w:val="both"/>
        <w:rPr>
          <w:rFonts w:ascii="Book Antiqua" w:hAnsi="Book Antiqua" w:cs="Arial"/>
          <w:b/>
        </w:rPr>
      </w:pPr>
    </w:p>
    <w:p w14:paraId="73968A96" w14:textId="77777777" w:rsidR="00B30740" w:rsidRPr="006F0469" w:rsidRDefault="00B30740" w:rsidP="00642A7F">
      <w:pPr>
        <w:pStyle w:val="Caption"/>
        <w:keepNext/>
        <w:spacing w:after="0" w:line="360" w:lineRule="auto"/>
        <w:jc w:val="both"/>
        <w:rPr>
          <w:rFonts w:ascii="Book Antiqua" w:hAnsi="Book Antiqua"/>
          <w:color w:val="1F497D" w:themeColor="text2"/>
          <w:sz w:val="24"/>
          <w:szCs w:val="24"/>
        </w:rPr>
      </w:pPr>
    </w:p>
    <w:p w14:paraId="68049E13" w14:textId="77777777" w:rsidR="005F2503" w:rsidRPr="006F0469" w:rsidRDefault="005F2503" w:rsidP="00642A7F">
      <w:pPr>
        <w:spacing w:line="360" w:lineRule="auto"/>
        <w:jc w:val="both"/>
        <w:rPr>
          <w:rFonts w:ascii="Book Antiqua" w:hAnsi="Book Antiqua"/>
          <w:b/>
          <w:bCs/>
        </w:rPr>
      </w:pPr>
      <w:r w:rsidRPr="006F0469">
        <w:rPr>
          <w:rFonts w:ascii="Book Antiqua" w:hAnsi="Book Antiqua"/>
        </w:rPr>
        <w:br w:type="page"/>
      </w:r>
    </w:p>
    <w:p w14:paraId="216CF3F0" w14:textId="74BA3FF3" w:rsidR="00B27D76" w:rsidRPr="006F0469" w:rsidRDefault="00B30740" w:rsidP="00642A7F">
      <w:pPr>
        <w:pStyle w:val="Caption"/>
        <w:keepNext/>
        <w:spacing w:after="0" w:line="360" w:lineRule="auto"/>
        <w:jc w:val="both"/>
        <w:rPr>
          <w:rFonts w:ascii="Book Antiqua" w:eastAsia="宋体" w:hAnsi="Book Antiqua"/>
          <w:color w:val="auto"/>
          <w:sz w:val="24"/>
          <w:szCs w:val="24"/>
          <w:lang w:eastAsia="zh-CN"/>
        </w:rPr>
      </w:pPr>
      <w:r w:rsidRPr="006F0469">
        <w:rPr>
          <w:rFonts w:ascii="Book Antiqua" w:hAnsi="Book Antiqua"/>
          <w:color w:val="auto"/>
          <w:sz w:val="24"/>
          <w:szCs w:val="24"/>
        </w:rPr>
        <w:lastRenderedPageBreak/>
        <w:t>Table 2</w:t>
      </w:r>
      <w:r w:rsidR="00B2168B" w:rsidRPr="006F0469">
        <w:rPr>
          <w:rFonts w:ascii="Book Antiqua" w:eastAsia="宋体" w:hAnsi="Book Antiqua" w:hint="eastAsia"/>
          <w:color w:val="auto"/>
          <w:sz w:val="24"/>
          <w:szCs w:val="24"/>
          <w:lang w:eastAsia="zh-CN"/>
        </w:rPr>
        <w:t xml:space="preserve"> </w:t>
      </w:r>
      <w:r w:rsidRPr="006F0469">
        <w:rPr>
          <w:rFonts w:ascii="Book Antiqua" w:hAnsi="Book Antiqua"/>
          <w:color w:val="auto"/>
          <w:sz w:val="24"/>
          <w:szCs w:val="24"/>
        </w:rPr>
        <w:t>Gestational course and perinatal complications in 16 pregnancies</w:t>
      </w:r>
      <w:r w:rsidR="005F2503" w:rsidRPr="006F0469">
        <w:rPr>
          <w:rFonts w:ascii="Book Antiqua" w:eastAsia="宋体" w:hAnsi="Book Antiqua"/>
          <w:color w:val="auto"/>
          <w:sz w:val="24"/>
          <w:szCs w:val="24"/>
          <w:lang w:eastAsia="zh-CN"/>
        </w:rPr>
        <w:t xml:space="preserve"> </w:t>
      </w:r>
    </w:p>
    <w:tbl>
      <w:tblPr>
        <w:tblStyle w:val="TableGrid"/>
        <w:tblpPr w:leftFromText="180" w:rightFromText="180" w:vertAnchor="text" w:horzAnchor="page" w:tblpX="473" w:tblpY="-1079"/>
        <w:tblW w:w="1118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601"/>
        <w:gridCol w:w="837"/>
        <w:gridCol w:w="1384"/>
        <w:gridCol w:w="1417"/>
        <w:gridCol w:w="992"/>
        <w:gridCol w:w="864"/>
        <w:gridCol w:w="1688"/>
        <w:gridCol w:w="2444"/>
      </w:tblGrid>
      <w:tr w:rsidR="005F2503" w:rsidRPr="006F0469" w14:paraId="572A32FA" w14:textId="77777777" w:rsidTr="003D2283">
        <w:tc>
          <w:tcPr>
            <w:tcW w:w="959" w:type="dxa"/>
            <w:tcBorders>
              <w:top w:val="single" w:sz="4" w:space="0" w:color="auto"/>
              <w:bottom w:val="single" w:sz="4" w:space="0" w:color="auto"/>
            </w:tcBorders>
          </w:tcPr>
          <w:p w14:paraId="3D0D489C"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b/>
              </w:rPr>
            </w:pPr>
            <w:r w:rsidRPr="006F0469">
              <w:rPr>
                <w:rFonts w:ascii="Book Antiqua" w:hAnsi="Book Antiqua" w:cs="Tahoma"/>
                <w:b/>
              </w:rPr>
              <w:lastRenderedPageBreak/>
              <w:t>Patient No.</w:t>
            </w:r>
          </w:p>
        </w:tc>
        <w:tc>
          <w:tcPr>
            <w:tcW w:w="601" w:type="dxa"/>
            <w:tcBorders>
              <w:top w:val="single" w:sz="4" w:space="0" w:color="auto"/>
              <w:bottom w:val="single" w:sz="4" w:space="0" w:color="auto"/>
            </w:tcBorders>
          </w:tcPr>
          <w:p w14:paraId="41A76A9A"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b/>
              </w:rPr>
            </w:pPr>
            <w:r w:rsidRPr="006F0469">
              <w:rPr>
                <w:rFonts w:ascii="Book Antiqua" w:hAnsi="Book Antiqua" w:cs="Tahoma"/>
                <w:b/>
              </w:rPr>
              <w:t>Pregnancy No.</w:t>
            </w:r>
          </w:p>
        </w:tc>
        <w:tc>
          <w:tcPr>
            <w:tcW w:w="837" w:type="dxa"/>
            <w:tcBorders>
              <w:top w:val="single" w:sz="4" w:space="0" w:color="auto"/>
              <w:bottom w:val="single" w:sz="4" w:space="0" w:color="auto"/>
            </w:tcBorders>
          </w:tcPr>
          <w:p w14:paraId="4EB17F4B"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b/>
              </w:rPr>
            </w:pPr>
            <w:r w:rsidRPr="006F0469">
              <w:rPr>
                <w:rFonts w:ascii="Book Antiqua" w:hAnsi="Book Antiqua" w:cs="Tahoma"/>
                <w:b/>
              </w:rPr>
              <w:t>Age at gestation (</w:t>
            </w:r>
            <w:proofErr w:type="spellStart"/>
            <w:r w:rsidRPr="006F0469">
              <w:rPr>
                <w:rFonts w:ascii="Book Antiqua" w:eastAsia="宋体" w:hAnsi="Book Antiqua" w:cs="Tahoma" w:hint="eastAsia"/>
                <w:b/>
                <w:lang w:eastAsia="zh-CN"/>
              </w:rPr>
              <w:t>yr</w:t>
            </w:r>
            <w:proofErr w:type="spellEnd"/>
            <w:r w:rsidRPr="006F0469">
              <w:rPr>
                <w:rFonts w:ascii="Book Antiqua" w:hAnsi="Book Antiqua" w:cs="Tahoma"/>
                <w:b/>
              </w:rPr>
              <w:t>)</w:t>
            </w:r>
          </w:p>
        </w:tc>
        <w:tc>
          <w:tcPr>
            <w:tcW w:w="1384" w:type="dxa"/>
            <w:tcBorders>
              <w:top w:val="single" w:sz="4" w:space="0" w:color="auto"/>
              <w:bottom w:val="single" w:sz="4" w:space="0" w:color="auto"/>
            </w:tcBorders>
          </w:tcPr>
          <w:p w14:paraId="0A6D48ED"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b/>
              </w:rPr>
            </w:pPr>
            <w:r w:rsidRPr="006F0469">
              <w:rPr>
                <w:rFonts w:ascii="Book Antiqua" w:hAnsi="Book Antiqua" w:cs="Tahoma"/>
                <w:b/>
              </w:rPr>
              <w:t>Anticoagulation during pregnancy</w:t>
            </w:r>
          </w:p>
        </w:tc>
        <w:tc>
          <w:tcPr>
            <w:tcW w:w="1417" w:type="dxa"/>
            <w:tcBorders>
              <w:top w:val="single" w:sz="4" w:space="0" w:color="auto"/>
              <w:bottom w:val="single" w:sz="4" w:space="0" w:color="auto"/>
            </w:tcBorders>
          </w:tcPr>
          <w:p w14:paraId="1D93560F"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b/>
              </w:rPr>
            </w:pPr>
            <w:r w:rsidRPr="006F0469">
              <w:rPr>
                <w:rFonts w:ascii="Book Antiqua" w:hAnsi="Book Antiqua" w:cs="Tahoma"/>
                <w:b/>
              </w:rPr>
              <w:t>Mode of delivery</w:t>
            </w:r>
          </w:p>
        </w:tc>
        <w:tc>
          <w:tcPr>
            <w:tcW w:w="992" w:type="dxa"/>
            <w:tcBorders>
              <w:top w:val="single" w:sz="4" w:space="0" w:color="auto"/>
              <w:bottom w:val="single" w:sz="4" w:space="0" w:color="auto"/>
            </w:tcBorders>
          </w:tcPr>
          <w:p w14:paraId="38594C80"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b/>
              </w:rPr>
            </w:pPr>
            <w:r w:rsidRPr="006F0469">
              <w:rPr>
                <w:rFonts w:ascii="Book Antiqua" w:hAnsi="Book Antiqua" w:cs="Tahoma"/>
                <w:b/>
              </w:rPr>
              <w:t>Weeks gestation</w:t>
            </w:r>
          </w:p>
        </w:tc>
        <w:tc>
          <w:tcPr>
            <w:tcW w:w="864" w:type="dxa"/>
            <w:tcBorders>
              <w:top w:val="single" w:sz="4" w:space="0" w:color="auto"/>
              <w:bottom w:val="single" w:sz="4" w:space="0" w:color="auto"/>
            </w:tcBorders>
          </w:tcPr>
          <w:p w14:paraId="54D8962D"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b/>
              </w:rPr>
            </w:pPr>
            <w:r w:rsidRPr="006F0469">
              <w:rPr>
                <w:rFonts w:ascii="Book Antiqua" w:hAnsi="Book Antiqua" w:cs="Tahoma"/>
                <w:b/>
              </w:rPr>
              <w:t>Birth weight</w:t>
            </w:r>
          </w:p>
        </w:tc>
        <w:tc>
          <w:tcPr>
            <w:tcW w:w="1688" w:type="dxa"/>
            <w:tcBorders>
              <w:top w:val="single" w:sz="4" w:space="0" w:color="auto"/>
              <w:bottom w:val="single" w:sz="4" w:space="0" w:color="auto"/>
            </w:tcBorders>
          </w:tcPr>
          <w:p w14:paraId="140627B9"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b/>
              </w:rPr>
            </w:pPr>
            <w:r w:rsidRPr="006F0469">
              <w:rPr>
                <w:rFonts w:ascii="Book Antiqua" w:hAnsi="Book Antiqua" w:cs="Tahoma"/>
                <w:b/>
              </w:rPr>
              <w:t>Foetal/ infant condition</w:t>
            </w:r>
          </w:p>
        </w:tc>
        <w:tc>
          <w:tcPr>
            <w:tcW w:w="2444" w:type="dxa"/>
            <w:tcBorders>
              <w:top w:val="single" w:sz="4" w:space="0" w:color="auto"/>
              <w:bottom w:val="single" w:sz="4" w:space="0" w:color="auto"/>
            </w:tcBorders>
          </w:tcPr>
          <w:p w14:paraId="4B2EA2D9"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b/>
              </w:rPr>
            </w:pPr>
            <w:r w:rsidRPr="006F0469">
              <w:rPr>
                <w:rFonts w:ascii="Book Antiqua" w:hAnsi="Book Antiqua" w:cs="Tahoma"/>
                <w:b/>
              </w:rPr>
              <w:t>Maternal condition</w:t>
            </w:r>
          </w:p>
        </w:tc>
      </w:tr>
      <w:tr w:rsidR="005F2503" w:rsidRPr="006F0469" w14:paraId="750FE418" w14:textId="77777777" w:rsidTr="003D2283">
        <w:trPr>
          <w:trHeight w:val="696"/>
        </w:trPr>
        <w:tc>
          <w:tcPr>
            <w:tcW w:w="959" w:type="dxa"/>
            <w:tcBorders>
              <w:top w:val="single" w:sz="4" w:space="0" w:color="auto"/>
            </w:tcBorders>
          </w:tcPr>
          <w:p w14:paraId="08F279FD"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1</w:t>
            </w:r>
          </w:p>
        </w:tc>
        <w:tc>
          <w:tcPr>
            <w:tcW w:w="601" w:type="dxa"/>
            <w:tcBorders>
              <w:top w:val="single" w:sz="4" w:space="0" w:color="auto"/>
            </w:tcBorders>
          </w:tcPr>
          <w:p w14:paraId="593E983B"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1</w:t>
            </w:r>
          </w:p>
        </w:tc>
        <w:tc>
          <w:tcPr>
            <w:tcW w:w="837" w:type="dxa"/>
            <w:tcBorders>
              <w:top w:val="single" w:sz="4" w:space="0" w:color="auto"/>
            </w:tcBorders>
          </w:tcPr>
          <w:p w14:paraId="5162E78C"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 xml:space="preserve">37 </w:t>
            </w:r>
          </w:p>
        </w:tc>
        <w:tc>
          <w:tcPr>
            <w:tcW w:w="1384" w:type="dxa"/>
            <w:tcBorders>
              <w:top w:val="single" w:sz="4" w:space="0" w:color="auto"/>
            </w:tcBorders>
          </w:tcPr>
          <w:p w14:paraId="5A59D713"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Low molecular weight heparin (LMWH)</w:t>
            </w:r>
          </w:p>
        </w:tc>
        <w:tc>
          <w:tcPr>
            <w:tcW w:w="1417" w:type="dxa"/>
            <w:tcBorders>
              <w:top w:val="single" w:sz="4" w:space="0" w:color="auto"/>
            </w:tcBorders>
          </w:tcPr>
          <w:p w14:paraId="439CDF5A"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Vaginal (forceps) assisted)</w:t>
            </w:r>
          </w:p>
        </w:tc>
        <w:tc>
          <w:tcPr>
            <w:tcW w:w="992" w:type="dxa"/>
            <w:tcBorders>
              <w:top w:val="single" w:sz="4" w:space="0" w:color="auto"/>
            </w:tcBorders>
          </w:tcPr>
          <w:p w14:paraId="7431454D"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36</w:t>
            </w:r>
          </w:p>
        </w:tc>
        <w:tc>
          <w:tcPr>
            <w:tcW w:w="864" w:type="dxa"/>
            <w:tcBorders>
              <w:top w:val="single" w:sz="4" w:space="0" w:color="auto"/>
            </w:tcBorders>
          </w:tcPr>
          <w:p w14:paraId="213C915D"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2645 g</w:t>
            </w:r>
          </w:p>
        </w:tc>
        <w:tc>
          <w:tcPr>
            <w:tcW w:w="1688" w:type="dxa"/>
            <w:tcBorders>
              <w:top w:val="single" w:sz="4" w:space="0" w:color="auto"/>
            </w:tcBorders>
          </w:tcPr>
          <w:p w14:paraId="2BA14FF6"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Neonatal jaundice, 48 hours of IV antibiotics for suspected infection</w:t>
            </w:r>
          </w:p>
        </w:tc>
        <w:tc>
          <w:tcPr>
            <w:tcW w:w="2444" w:type="dxa"/>
            <w:tcBorders>
              <w:top w:val="single" w:sz="4" w:space="0" w:color="auto"/>
            </w:tcBorders>
          </w:tcPr>
          <w:p w14:paraId="66856C87" w14:textId="77777777" w:rsidR="005F2503" w:rsidRPr="006F0469" w:rsidRDefault="005F2503" w:rsidP="00642A7F">
            <w:pPr>
              <w:widowControl w:val="0"/>
              <w:autoSpaceDE w:val="0"/>
              <w:autoSpaceDN w:val="0"/>
              <w:adjustRightInd w:val="0"/>
              <w:spacing w:line="360" w:lineRule="auto"/>
              <w:ind w:hanging="2586"/>
              <w:jc w:val="both"/>
              <w:rPr>
                <w:rFonts w:ascii="Book Antiqua" w:hAnsi="Book Antiqua" w:cs="Tahoma"/>
              </w:rPr>
            </w:pPr>
            <w:r w:rsidRPr="006F0469">
              <w:rPr>
                <w:rFonts w:ascii="Book Antiqua" w:hAnsi="Book Antiqua" w:cs="Tahoma"/>
              </w:rPr>
              <w:t>ICP in 3</w:t>
            </w:r>
            <w:r w:rsidRPr="006F0469">
              <w:rPr>
                <w:rFonts w:ascii="Book Antiqua" w:hAnsi="Book Antiqua" w:cs="Tahoma"/>
                <w:vertAlign w:val="superscript"/>
              </w:rPr>
              <w:t>rd</w:t>
            </w:r>
            <w:r w:rsidRPr="006F0469">
              <w:rPr>
                <w:rFonts w:ascii="Book Antiqua" w:hAnsi="Book Antiqua" w:cs="Tahoma"/>
              </w:rPr>
              <w:t xml:space="preserve"> trimester. </w:t>
            </w:r>
          </w:p>
          <w:p w14:paraId="27A160EB" w14:textId="77777777" w:rsidR="005F2503" w:rsidRPr="006F0469" w:rsidRDefault="005F2503" w:rsidP="00642A7F">
            <w:pPr>
              <w:widowControl w:val="0"/>
              <w:autoSpaceDE w:val="0"/>
              <w:autoSpaceDN w:val="0"/>
              <w:adjustRightInd w:val="0"/>
              <w:spacing w:line="360" w:lineRule="auto"/>
              <w:ind w:hanging="2586"/>
              <w:jc w:val="both"/>
              <w:rPr>
                <w:rFonts w:ascii="Book Antiqua" w:hAnsi="Book Antiqua" w:cs="Tahoma"/>
              </w:rPr>
            </w:pPr>
            <w:r w:rsidRPr="006F0469">
              <w:rPr>
                <w:rFonts w:ascii="Book Antiqua" w:hAnsi="Book Antiqua" w:cs="Tahoma"/>
              </w:rPr>
              <w:t>Early labour.</w:t>
            </w:r>
          </w:p>
        </w:tc>
      </w:tr>
      <w:tr w:rsidR="005F2503" w:rsidRPr="006F0469" w14:paraId="16EAC4EA" w14:textId="77777777" w:rsidTr="003D2283">
        <w:tc>
          <w:tcPr>
            <w:tcW w:w="959" w:type="dxa"/>
          </w:tcPr>
          <w:p w14:paraId="7DAE6CEB"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2</w:t>
            </w:r>
          </w:p>
        </w:tc>
        <w:tc>
          <w:tcPr>
            <w:tcW w:w="601" w:type="dxa"/>
          </w:tcPr>
          <w:p w14:paraId="27956B7C"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2</w:t>
            </w:r>
          </w:p>
        </w:tc>
        <w:tc>
          <w:tcPr>
            <w:tcW w:w="837" w:type="dxa"/>
          </w:tcPr>
          <w:p w14:paraId="2A492E1E"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24</w:t>
            </w:r>
          </w:p>
        </w:tc>
        <w:tc>
          <w:tcPr>
            <w:tcW w:w="1384" w:type="dxa"/>
          </w:tcPr>
          <w:p w14:paraId="547B05F8"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LMWH</w:t>
            </w:r>
          </w:p>
        </w:tc>
        <w:tc>
          <w:tcPr>
            <w:tcW w:w="1417" w:type="dxa"/>
          </w:tcPr>
          <w:p w14:paraId="0EA0E977"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 xml:space="preserve">Emergency Caesarean Section </w:t>
            </w:r>
          </w:p>
        </w:tc>
        <w:tc>
          <w:tcPr>
            <w:tcW w:w="992" w:type="dxa"/>
          </w:tcPr>
          <w:p w14:paraId="4E29430F"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35</w:t>
            </w:r>
          </w:p>
        </w:tc>
        <w:tc>
          <w:tcPr>
            <w:tcW w:w="864" w:type="dxa"/>
          </w:tcPr>
          <w:p w14:paraId="1FFE8592"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2140 g</w:t>
            </w:r>
          </w:p>
        </w:tc>
        <w:tc>
          <w:tcPr>
            <w:tcW w:w="1688" w:type="dxa"/>
          </w:tcPr>
          <w:p w14:paraId="0256F3D5"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proofErr w:type="spellStart"/>
            <w:r w:rsidRPr="006F0469">
              <w:rPr>
                <w:rFonts w:ascii="Book Antiqua" w:hAnsi="Book Antiqua" w:cs="Tahoma"/>
              </w:rPr>
              <w:t>Fetal</w:t>
            </w:r>
            <w:proofErr w:type="spellEnd"/>
            <w:r w:rsidRPr="006F0469">
              <w:rPr>
                <w:rFonts w:ascii="Book Antiqua" w:hAnsi="Book Antiqua" w:cs="Tahoma"/>
              </w:rPr>
              <w:t xml:space="preserve"> distress (reduced foetal movements)- Healthy baby</w:t>
            </w:r>
          </w:p>
        </w:tc>
        <w:tc>
          <w:tcPr>
            <w:tcW w:w="2444" w:type="dxa"/>
          </w:tcPr>
          <w:p w14:paraId="5CD4D1EC"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 xml:space="preserve">Intrahepatic cholestasis of pregnancy (ICP). </w:t>
            </w:r>
          </w:p>
          <w:p w14:paraId="6B8636A2"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 xml:space="preserve">OGDs during pregnancy, no </w:t>
            </w:r>
            <w:proofErr w:type="spellStart"/>
            <w:r w:rsidRPr="006F0469">
              <w:rPr>
                <w:rFonts w:ascii="Book Antiqua" w:hAnsi="Book Antiqua" w:cs="Tahoma"/>
              </w:rPr>
              <w:t>varices</w:t>
            </w:r>
            <w:proofErr w:type="spellEnd"/>
            <w:r w:rsidRPr="006F0469">
              <w:rPr>
                <w:rFonts w:ascii="Book Antiqua" w:hAnsi="Book Antiqua" w:cs="Tahoma"/>
              </w:rPr>
              <w:t xml:space="preserve"> seen.</w:t>
            </w:r>
          </w:p>
        </w:tc>
      </w:tr>
      <w:tr w:rsidR="005F2503" w:rsidRPr="006F0469" w14:paraId="0BAB5FF3" w14:textId="77777777" w:rsidTr="003D2283">
        <w:tc>
          <w:tcPr>
            <w:tcW w:w="959" w:type="dxa"/>
          </w:tcPr>
          <w:p w14:paraId="4790F33D"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3</w:t>
            </w:r>
          </w:p>
        </w:tc>
        <w:tc>
          <w:tcPr>
            <w:tcW w:w="601" w:type="dxa"/>
          </w:tcPr>
          <w:p w14:paraId="1ED047C6"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3</w:t>
            </w:r>
          </w:p>
        </w:tc>
        <w:tc>
          <w:tcPr>
            <w:tcW w:w="837" w:type="dxa"/>
          </w:tcPr>
          <w:p w14:paraId="375E3DE3"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35</w:t>
            </w:r>
          </w:p>
        </w:tc>
        <w:tc>
          <w:tcPr>
            <w:tcW w:w="1384" w:type="dxa"/>
          </w:tcPr>
          <w:p w14:paraId="357907D4"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LMWH</w:t>
            </w:r>
          </w:p>
        </w:tc>
        <w:tc>
          <w:tcPr>
            <w:tcW w:w="1417" w:type="dxa"/>
          </w:tcPr>
          <w:p w14:paraId="7F2E2C19"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Vaginal Delivery</w:t>
            </w:r>
          </w:p>
        </w:tc>
        <w:tc>
          <w:tcPr>
            <w:tcW w:w="992" w:type="dxa"/>
          </w:tcPr>
          <w:p w14:paraId="295EC45A"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35</w:t>
            </w:r>
          </w:p>
        </w:tc>
        <w:tc>
          <w:tcPr>
            <w:tcW w:w="864" w:type="dxa"/>
          </w:tcPr>
          <w:p w14:paraId="339F818B"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2600 g</w:t>
            </w:r>
          </w:p>
        </w:tc>
        <w:tc>
          <w:tcPr>
            <w:tcW w:w="1688" w:type="dxa"/>
          </w:tcPr>
          <w:p w14:paraId="09398AF7"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Mild Jaundice</w:t>
            </w:r>
          </w:p>
        </w:tc>
        <w:tc>
          <w:tcPr>
            <w:tcW w:w="2444" w:type="dxa"/>
          </w:tcPr>
          <w:p w14:paraId="7F94D48F"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i/>
              </w:rPr>
              <w:t>In-vitro</w:t>
            </w:r>
            <w:r w:rsidRPr="006F0469">
              <w:rPr>
                <w:rFonts w:ascii="Book Antiqua" w:hAnsi="Book Antiqua" w:cs="Tahoma"/>
              </w:rPr>
              <w:t xml:space="preserve"> fertilization treatment</w:t>
            </w:r>
          </w:p>
        </w:tc>
      </w:tr>
      <w:tr w:rsidR="005F2503" w:rsidRPr="006F0469" w14:paraId="7465D7E3" w14:textId="77777777" w:rsidTr="003D2283">
        <w:tc>
          <w:tcPr>
            <w:tcW w:w="959" w:type="dxa"/>
          </w:tcPr>
          <w:p w14:paraId="488C9344"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3</w:t>
            </w:r>
          </w:p>
        </w:tc>
        <w:tc>
          <w:tcPr>
            <w:tcW w:w="601" w:type="dxa"/>
          </w:tcPr>
          <w:p w14:paraId="53FA7510"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4</w:t>
            </w:r>
          </w:p>
        </w:tc>
        <w:tc>
          <w:tcPr>
            <w:tcW w:w="837" w:type="dxa"/>
          </w:tcPr>
          <w:p w14:paraId="4A69CD17"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37</w:t>
            </w:r>
          </w:p>
        </w:tc>
        <w:tc>
          <w:tcPr>
            <w:tcW w:w="1384" w:type="dxa"/>
          </w:tcPr>
          <w:p w14:paraId="57EDC2DF"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LMWH</w:t>
            </w:r>
          </w:p>
        </w:tc>
        <w:tc>
          <w:tcPr>
            <w:tcW w:w="1417" w:type="dxa"/>
          </w:tcPr>
          <w:p w14:paraId="5759C4D8"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Vaginal Delivery</w:t>
            </w:r>
          </w:p>
        </w:tc>
        <w:tc>
          <w:tcPr>
            <w:tcW w:w="992" w:type="dxa"/>
          </w:tcPr>
          <w:p w14:paraId="29E17886"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 xml:space="preserve">37 </w:t>
            </w:r>
          </w:p>
        </w:tc>
        <w:tc>
          <w:tcPr>
            <w:tcW w:w="864" w:type="dxa"/>
          </w:tcPr>
          <w:p w14:paraId="49D96F4A"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2450 g</w:t>
            </w:r>
          </w:p>
        </w:tc>
        <w:tc>
          <w:tcPr>
            <w:tcW w:w="1688" w:type="dxa"/>
          </w:tcPr>
          <w:p w14:paraId="358F5615"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 xml:space="preserve">Healthy </w:t>
            </w:r>
          </w:p>
        </w:tc>
        <w:tc>
          <w:tcPr>
            <w:tcW w:w="2444" w:type="dxa"/>
          </w:tcPr>
          <w:p w14:paraId="56E62231"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In-vitro fertilization treatment.</w:t>
            </w:r>
          </w:p>
          <w:p w14:paraId="55BAA557"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Primary post-partum haemorrhage secondary to retained placenta that was surgically evacuated.</w:t>
            </w:r>
          </w:p>
        </w:tc>
      </w:tr>
      <w:tr w:rsidR="005F2503" w:rsidRPr="006F0469" w14:paraId="0EC75125" w14:textId="77777777" w:rsidTr="003D2283">
        <w:tc>
          <w:tcPr>
            <w:tcW w:w="959" w:type="dxa"/>
          </w:tcPr>
          <w:p w14:paraId="02182524"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4</w:t>
            </w:r>
          </w:p>
        </w:tc>
        <w:tc>
          <w:tcPr>
            <w:tcW w:w="601" w:type="dxa"/>
          </w:tcPr>
          <w:p w14:paraId="73558B59"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5</w:t>
            </w:r>
          </w:p>
        </w:tc>
        <w:tc>
          <w:tcPr>
            <w:tcW w:w="837" w:type="dxa"/>
          </w:tcPr>
          <w:p w14:paraId="33CFDB28"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23</w:t>
            </w:r>
          </w:p>
        </w:tc>
        <w:tc>
          <w:tcPr>
            <w:tcW w:w="1384" w:type="dxa"/>
          </w:tcPr>
          <w:p w14:paraId="481767AB"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LMWH</w:t>
            </w:r>
          </w:p>
        </w:tc>
        <w:tc>
          <w:tcPr>
            <w:tcW w:w="1417" w:type="dxa"/>
          </w:tcPr>
          <w:p w14:paraId="44F0F8AB"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Caesarean Section</w:t>
            </w:r>
          </w:p>
        </w:tc>
        <w:tc>
          <w:tcPr>
            <w:tcW w:w="992" w:type="dxa"/>
          </w:tcPr>
          <w:p w14:paraId="6B808106"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37</w:t>
            </w:r>
          </w:p>
        </w:tc>
        <w:tc>
          <w:tcPr>
            <w:tcW w:w="864" w:type="dxa"/>
          </w:tcPr>
          <w:p w14:paraId="3BE2B944"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2645 g</w:t>
            </w:r>
          </w:p>
        </w:tc>
        <w:tc>
          <w:tcPr>
            <w:tcW w:w="1688" w:type="dxa"/>
          </w:tcPr>
          <w:p w14:paraId="03EA49BD"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proofErr w:type="spellStart"/>
            <w:r w:rsidRPr="006F0469">
              <w:rPr>
                <w:rFonts w:ascii="Book Antiqua" w:hAnsi="Book Antiqua" w:cs="Tahoma"/>
              </w:rPr>
              <w:t>Fetal</w:t>
            </w:r>
            <w:proofErr w:type="spellEnd"/>
            <w:r w:rsidRPr="006F0469">
              <w:rPr>
                <w:rFonts w:ascii="Book Antiqua" w:hAnsi="Book Antiqua" w:cs="Tahoma"/>
              </w:rPr>
              <w:t xml:space="preserve"> distress- Healthy baby post delivery</w:t>
            </w:r>
          </w:p>
        </w:tc>
        <w:tc>
          <w:tcPr>
            <w:tcW w:w="2444" w:type="dxa"/>
          </w:tcPr>
          <w:p w14:paraId="4E1B7794"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eastAsia="MS PMincho" w:hAnsi="Book Antiqua" w:cs="MS PMincho"/>
              </w:rPr>
              <w:t>…</w:t>
            </w:r>
          </w:p>
        </w:tc>
      </w:tr>
      <w:tr w:rsidR="005F2503" w:rsidRPr="006F0469" w14:paraId="66EE7382" w14:textId="77777777" w:rsidTr="003D2283">
        <w:tc>
          <w:tcPr>
            <w:tcW w:w="959" w:type="dxa"/>
          </w:tcPr>
          <w:p w14:paraId="0F80ACE5"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5</w:t>
            </w:r>
          </w:p>
        </w:tc>
        <w:tc>
          <w:tcPr>
            <w:tcW w:w="601" w:type="dxa"/>
          </w:tcPr>
          <w:p w14:paraId="5675865C"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6</w:t>
            </w:r>
          </w:p>
        </w:tc>
        <w:tc>
          <w:tcPr>
            <w:tcW w:w="837" w:type="dxa"/>
          </w:tcPr>
          <w:p w14:paraId="75B067F6"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36</w:t>
            </w:r>
          </w:p>
        </w:tc>
        <w:tc>
          <w:tcPr>
            <w:tcW w:w="1384" w:type="dxa"/>
          </w:tcPr>
          <w:p w14:paraId="0B9141D4"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 xml:space="preserve">LMWH </w:t>
            </w:r>
            <w:r w:rsidRPr="006F0469">
              <w:rPr>
                <w:rFonts w:ascii="Book Antiqua" w:eastAsia="宋体" w:hAnsi="Book Antiqua" w:cs="Tahoma" w:hint="eastAsia"/>
                <w:lang w:eastAsia="zh-CN"/>
              </w:rPr>
              <w:t>and</w:t>
            </w:r>
            <w:r w:rsidRPr="006F0469">
              <w:rPr>
                <w:rFonts w:ascii="Book Antiqua" w:hAnsi="Book Antiqua" w:cs="Tahoma"/>
              </w:rPr>
              <w:t xml:space="preserve"> </w:t>
            </w:r>
            <w:r w:rsidRPr="006F0469">
              <w:rPr>
                <w:rFonts w:ascii="Book Antiqua" w:hAnsi="Book Antiqua" w:cs="Tahoma"/>
              </w:rPr>
              <w:lastRenderedPageBreak/>
              <w:t xml:space="preserve">Aspirin (switched from warfarin </w:t>
            </w:r>
            <w:r w:rsidRPr="006F0469">
              <w:rPr>
                <w:rFonts w:ascii="Book Antiqua" w:eastAsia="宋体" w:hAnsi="Book Antiqua" w:cs="Tahoma" w:hint="eastAsia"/>
                <w:lang w:eastAsia="zh-CN"/>
              </w:rPr>
              <w:t>and</w:t>
            </w:r>
            <w:r w:rsidRPr="006F0469">
              <w:rPr>
                <w:rFonts w:ascii="Book Antiqua" w:hAnsi="Book Antiqua" w:cs="Tahoma"/>
              </w:rPr>
              <w:t xml:space="preserve"> </w:t>
            </w:r>
            <w:proofErr w:type="spellStart"/>
            <w:r w:rsidRPr="006F0469">
              <w:rPr>
                <w:rFonts w:ascii="Book Antiqua" w:hAnsi="Book Antiqua" w:cs="Tahoma"/>
              </w:rPr>
              <w:t>Hydroxyurea</w:t>
            </w:r>
            <w:proofErr w:type="spellEnd"/>
            <w:r w:rsidRPr="006F0469">
              <w:rPr>
                <w:rFonts w:ascii="Book Antiqua" w:hAnsi="Book Antiqua" w:cs="Tahoma"/>
              </w:rPr>
              <w:t xml:space="preserve"> at 22 weeks when pregnancy was diagnosed)</w:t>
            </w:r>
          </w:p>
        </w:tc>
        <w:tc>
          <w:tcPr>
            <w:tcW w:w="1417" w:type="dxa"/>
          </w:tcPr>
          <w:p w14:paraId="5E97266C"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lastRenderedPageBreak/>
              <w:t xml:space="preserve">Emergency Caesarean </w:t>
            </w:r>
            <w:r w:rsidRPr="006F0469">
              <w:rPr>
                <w:rFonts w:ascii="Book Antiqua" w:hAnsi="Book Antiqua" w:cs="Tahoma"/>
              </w:rPr>
              <w:lastRenderedPageBreak/>
              <w:t>Section</w:t>
            </w:r>
          </w:p>
        </w:tc>
        <w:tc>
          <w:tcPr>
            <w:tcW w:w="992" w:type="dxa"/>
          </w:tcPr>
          <w:p w14:paraId="67A9F737"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lastRenderedPageBreak/>
              <w:t>37</w:t>
            </w:r>
          </w:p>
        </w:tc>
        <w:tc>
          <w:tcPr>
            <w:tcW w:w="864" w:type="dxa"/>
          </w:tcPr>
          <w:p w14:paraId="7E7DEE17"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3115 g</w:t>
            </w:r>
          </w:p>
        </w:tc>
        <w:tc>
          <w:tcPr>
            <w:tcW w:w="1688" w:type="dxa"/>
          </w:tcPr>
          <w:p w14:paraId="4023E4E3"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Breech presentation</w:t>
            </w:r>
          </w:p>
        </w:tc>
        <w:tc>
          <w:tcPr>
            <w:tcW w:w="2444" w:type="dxa"/>
          </w:tcPr>
          <w:p w14:paraId="3C10ADF5"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 xml:space="preserve">Had several gastroscopies (OGD) </w:t>
            </w:r>
            <w:r w:rsidRPr="006F0469">
              <w:rPr>
                <w:rFonts w:ascii="Book Antiqua" w:hAnsi="Book Antiqua" w:cs="Tahoma"/>
              </w:rPr>
              <w:lastRenderedPageBreak/>
              <w:t xml:space="preserve">and banding to Oesophageal </w:t>
            </w:r>
            <w:proofErr w:type="spellStart"/>
            <w:r w:rsidRPr="006F0469">
              <w:rPr>
                <w:rFonts w:ascii="Book Antiqua" w:hAnsi="Book Antiqua" w:cs="Tahoma"/>
              </w:rPr>
              <w:t>Varices</w:t>
            </w:r>
            <w:proofErr w:type="spellEnd"/>
            <w:r w:rsidRPr="006F0469">
              <w:rPr>
                <w:rFonts w:ascii="Book Antiqua" w:hAnsi="Book Antiqua" w:cs="Tahoma"/>
              </w:rPr>
              <w:t xml:space="preserve"> during pregnancy.</w:t>
            </w:r>
          </w:p>
        </w:tc>
      </w:tr>
      <w:tr w:rsidR="005F2503" w:rsidRPr="006F0469" w14:paraId="1540F242" w14:textId="77777777" w:rsidTr="003D2283">
        <w:tc>
          <w:tcPr>
            <w:tcW w:w="959" w:type="dxa"/>
          </w:tcPr>
          <w:p w14:paraId="64D22475"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lastRenderedPageBreak/>
              <w:t>5</w:t>
            </w:r>
          </w:p>
        </w:tc>
        <w:tc>
          <w:tcPr>
            <w:tcW w:w="601" w:type="dxa"/>
          </w:tcPr>
          <w:p w14:paraId="6CCD7B5C"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7</w:t>
            </w:r>
          </w:p>
        </w:tc>
        <w:tc>
          <w:tcPr>
            <w:tcW w:w="837" w:type="dxa"/>
          </w:tcPr>
          <w:p w14:paraId="220276FA"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39</w:t>
            </w:r>
          </w:p>
        </w:tc>
        <w:tc>
          <w:tcPr>
            <w:tcW w:w="1384" w:type="dxa"/>
          </w:tcPr>
          <w:p w14:paraId="539B26B7"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 xml:space="preserve">Warfarin </w:t>
            </w:r>
          </w:p>
        </w:tc>
        <w:tc>
          <w:tcPr>
            <w:tcW w:w="1417" w:type="dxa"/>
          </w:tcPr>
          <w:p w14:paraId="022928C7"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 xml:space="preserve">Miscarriage </w:t>
            </w:r>
          </w:p>
        </w:tc>
        <w:tc>
          <w:tcPr>
            <w:tcW w:w="992" w:type="dxa"/>
          </w:tcPr>
          <w:p w14:paraId="000E1C29"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5</w:t>
            </w:r>
          </w:p>
        </w:tc>
        <w:tc>
          <w:tcPr>
            <w:tcW w:w="864" w:type="dxa"/>
          </w:tcPr>
          <w:p w14:paraId="385AF769"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 xml:space="preserve">- </w:t>
            </w:r>
          </w:p>
        </w:tc>
        <w:tc>
          <w:tcPr>
            <w:tcW w:w="1688" w:type="dxa"/>
          </w:tcPr>
          <w:p w14:paraId="14D24F8F"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 xml:space="preserve">- </w:t>
            </w:r>
          </w:p>
        </w:tc>
        <w:tc>
          <w:tcPr>
            <w:tcW w:w="2444" w:type="dxa"/>
          </w:tcPr>
          <w:p w14:paraId="6342D061"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 xml:space="preserve">PV bleeding; was not aware of conception. </w:t>
            </w:r>
          </w:p>
        </w:tc>
      </w:tr>
      <w:tr w:rsidR="005F2503" w:rsidRPr="006F0469" w14:paraId="24CA828B" w14:textId="77777777" w:rsidTr="003D2283">
        <w:tc>
          <w:tcPr>
            <w:tcW w:w="959" w:type="dxa"/>
          </w:tcPr>
          <w:p w14:paraId="779A795B"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6</w:t>
            </w:r>
          </w:p>
        </w:tc>
        <w:tc>
          <w:tcPr>
            <w:tcW w:w="601" w:type="dxa"/>
          </w:tcPr>
          <w:p w14:paraId="7C2E9EC7"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8</w:t>
            </w:r>
          </w:p>
        </w:tc>
        <w:tc>
          <w:tcPr>
            <w:tcW w:w="837" w:type="dxa"/>
          </w:tcPr>
          <w:p w14:paraId="238E28C3"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31</w:t>
            </w:r>
          </w:p>
        </w:tc>
        <w:tc>
          <w:tcPr>
            <w:tcW w:w="1384" w:type="dxa"/>
          </w:tcPr>
          <w:p w14:paraId="1FBE8D0B"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LMWH</w:t>
            </w:r>
          </w:p>
        </w:tc>
        <w:tc>
          <w:tcPr>
            <w:tcW w:w="1417" w:type="dxa"/>
          </w:tcPr>
          <w:p w14:paraId="6C35AE6B"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Emergency Caesarean Section</w:t>
            </w:r>
          </w:p>
        </w:tc>
        <w:tc>
          <w:tcPr>
            <w:tcW w:w="992" w:type="dxa"/>
          </w:tcPr>
          <w:p w14:paraId="62712D63"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27</w:t>
            </w:r>
          </w:p>
        </w:tc>
        <w:tc>
          <w:tcPr>
            <w:tcW w:w="864" w:type="dxa"/>
          </w:tcPr>
          <w:p w14:paraId="2AE72C2C"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Not available</w:t>
            </w:r>
          </w:p>
        </w:tc>
        <w:tc>
          <w:tcPr>
            <w:tcW w:w="1688" w:type="dxa"/>
          </w:tcPr>
          <w:p w14:paraId="01965B78"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Healthy boy</w:t>
            </w:r>
          </w:p>
        </w:tc>
        <w:tc>
          <w:tcPr>
            <w:tcW w:w="2444" w:type="dxa"/>
          </w:tcPr>
          <w:p w14:paraId="003FC903"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 xml:space="preserve">Bleeding secondary to placental abruption. </w:t>
            </w:r>
          </w:p>
          <w:p w14:paraId="2A0F3755"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ICP from 25 weeks.</w:t>
            </w:r>
          </w:p>
        </w:tc>
      </w:tr>
      <w:tr w:rsidR="005F2503" w:rsidRPr="006F0469" w14:paraId="532FBCAF" w14:textId="77777777" w:rsidTr="003D2283">
        <w:tc>
          <w:tcPr>
            <w:tcW w:w="959" w:type="dxa"/>
          </w:tcPr>
          <w:p w14:paraId="07FEE797"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6</w:t>
            </w:r>
          </w:p>
        </w:tc>
        <w:tc>
          <w:tcPr>
            <w:tcW w:w="601" w:type="dxa"/>
          </w:tcPr>
          <w:p w14:paraId="59073E35"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9</w:t>
            </w:r>
          </w:p>
        </w:tc>
        <w:tc>
          <w:tcPr>
            <w:tcW w:w="837" w:type="dxa"/>
          </w:tcPr>
          <w:p w14:paraId="05EA537F"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37</w:t>
            </w:r>
          </w:p>
        </w:tc>
        <w:tc>
          <w:tcPr>
            <w:tcW w:w="1384" w:type="dxa"/>
          </w:tcPr>
          <w:p w14:paraId="0991D341"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LMWH, Aspirin, interferon for MPD (</w:t>
            </w:r>
            <w:proofErr w:type="spellStart"/>
            <w:r w:rsidRPr="006F0469">
              <w:rPr>
                <w:rFonts w:ascii="Book Antiqua" w:hAnsi="Book Antiqua" w:cs="Tahoma"/>
              </w:rPr>
              <w:t>Myeloproliferative</w:t>
            </w:r>
            <w:proofErr w:type="spellEnd"/>
            <w:r w:rsidRPr="006F0469">
              <w:rPr>
                <w:rFonts w:ascii="Book Antiqua" w:hAnsi="Book Antiqua" w:cs="Tahoma"/>
              </w:rPr>
              <w:t xml:space="preserve"> disorder)</w:t>
            </w:r>
          </w:p>
        </w:tc>
        <w:tc>
          <w:tcPr>
            <w:tcW w:w="1417" w:type="dxa"/>
          </w:tcPr>
          <w:p w14:paraId="3A622D38"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 xml:space="preserve">Emergency Caesarean section </w:t>
            </w:r>
          </w:p>
        </w:tc>
        <w:tc>
          <w:tcPr>
            <w:tcW w:w="992" w:type="dxa"/>
          </w:tcPr>
          <w:p w14:paraId="636D978E"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35</w:t>
            </w:r>
          </w:p>
        </w:tc>
        <w:tc>
          <w:tcPr>
            <w:tcW w:w="864" w:type="dxa"/>
          </w:tcPr>
          <w:p w14:paraId="7E5C1719"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Not available</w:t>
            </w:r>
          </w:p>
        </w:tc>
        <w:tc>
          <w:tcPr>
            <w:tcW w:w="1688" w:type="dxa"/>
          </w:tcPr>
          <w:p w14:paraId="2DEF053B"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proofErr w:type="spellStart"/>
            <w:r w:rsidRPr="006F0469">
              <w:rPr>
                <w:rFonts w:ascii="Book Antiqua" w:hAnsi="Book Antiqua" w:cs="Tahoma"/>
              </w:rPr>
              <w:t>Fetal</w:t>
            </w:r>
            <w:proofErr w:type="spellEnd"/>
            <w:r w:rsidRPr="006F0469">
              <w:rPr>
                <w:rFonts w:ascii="Book Antiqua" w:hAnsi="Book Antiqua" w:cs="Tahoma"/>
              </w:rPr>
              <w:t xml:space="preserve"> distress. Healthy baby </w:t>
            </w:r>
          </w:p>
        </w:tc>
        <w:tc>
          <w:tcPr>
            <w:tcW w:w="2444" w:type="dxa"/>
          </w:tcPr>
          <w:p w14:paraId="45A87888"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 xml:space="preserve">ICP. </w:t>
            </w:r>
          </w:p>
          <w:p w14:paraId="6B24D9E9"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 xml:space="preserve">Minor </w:t>
            </w:r>
            <w:proofErr w:type="spellStart"/>
            <w:r w:rsidRPr="006F0469">
              <w:rPr>
                <w:rFonts w:ascii="Book Antiqua" w:hAnsi="Book Antiqua" w:cs="Tahoma"/>
              </w:rPr>
              <w:t>subchorionic</w:t>
            </w:r>
            <w:proofErr w:type="spellEnd"/>
            <w:r w:rsidRPr="006F0469">
              <w:rPr>
                <w:rFonts w:ascii="Book Antiqua" w:hAnsi="Book Antiqua" w:cs="Tahoma"/>
              </w:rPr>
              <w:t xml:space="preserve"> bleeding at 12 &amp; 23 weeks. LMWH reduced, aspirin stopped temporarily. Changes resolved on subsequent scans. Presentation with PH and suspected placental abruption </w:t>
            </w:r>
            <w:r w:rsidRPr="006F0469">
              <w:rPr>
                <w:rFonts w:ascii="Book Antiqua" w:hAnsi="Book Antiqua" w:cs="Tahoma"/>
              </w:rPr>
              <w:lastRenderedPageBreak/>
              <w:t>at 35 weeks.</w:t>
            </w:r>
          </w:p>
          <w:p w14:paraId="7FC8BE0C"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 xml:space="preserve">Secondary post-partum haemorrhage treated with surgical of uterine clot evacuation and </w:t>
            </w:r>
            <w:proofErr w:type="spellStart"/>
            <w:r w:rsidRPr="006F0469">
              <w:rPr>
                <w:rFonts w:ascii="Book Antiqua" w:hAnsi="Book Antiqua" w:cs="Tahoma"/>
              </w:rPr>
              <w:t>Rusch</w:t>
            </w:r>
            <w:proofErr w:type="spellEnd"/>
            <w:r w:rsidRPr="006F0469">
              <w:rPr>
                <w:rFonts w:ascii="Book Antiqua" w:hAnsi="Book Antiqua" w:cs="Tahoma"/>
              </w:rPr>
              <w:t xml:space="preserve"> Balloon.</w:t>
            </w:r>
          </w:p>
        </w:tc>
      </w:tr>
      <w:tr w:rsidR="005F2503" w:rsidRPr="006F0469" w14:paraId="42E99E95" w14:textId="77777777" w:rsidTr="003D2283">
        <w:tc>
          <w:tcPr>
            <w:tcW w:w="959" w:type="dxa"/>
          </w:tcPr>
          <w:p w14:paraId="696655D2"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lastRenderedPageBreak/>
              <w:t>7</w:t>
            </w:r>
          </w:p>
        </w:tc>
        <w:tc>
          <w:tcPr>
            <w:tcW w:w="601" w:type="dxa"/>
          </w:tcPr>
          <w:p w14:paraId="15F747BC"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10</w:t>
            </w:r>
          </w:p>
        </w:tc>
        <w:tc>
          <w:tcPr>
            <w:tcW w:w="837" w:type="dxa"/>
          </w:tcPr>
          <w:p w14:paraId="4A87C718"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25</w:t>
            </w:r>
          </w:p>
        </w:tc>
        <w:tc>
          <w:tcPr>
            <w:tcW w:w="1384" w:type="dxa"/>
          </w:tcPr>
          <w:p w14:paraId="55EDCEB7"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LMWH</w:t>
            </w:r>
          </w:p>
        </w:tc>
        <w:tc>
          <w:tcPr>
            <w:tcW w:w="1417" w:type="dxa"/>
          </w:tcPr>
          <w:p w14:paraId="1F202B02"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Miscarriage</w:t>
            </w:r>
          </w:p>
        </w:tc>
        <w:tc>
          <w:tcPr>
            <w:tcW w:w="992" w:type="dxa"/>
          </w:tcPr>
          <w:p w14:paraId="301EAE1D"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9</w:t>
            </w:r>
          </w:p>
        </w:tc>
        <w:tc>
          <w:tcPr>
            <w:tcW w:w="864" w:type="dxa"/>
          </w:tcPr>
          <w:p w14:paraId="240A65D4"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 xml:space="preserve">- </w:t>
            </w:r>
          </w:p>
        </w:tc>
        <w:tc>
          <w:tcPr>
            <w:tcW w:w="1688" w:type="dxa"/>
          </w:tcPr>
          <w:p w14:paraId="3DF140F2"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 xml:space="preserve">- </w:t>
            </w:r>
          </w:p>
        </w:tc>
        <w:tc>
          <w:tcPr>
            <w:tcW w:w="2444" w:type="dxa"/>
          </w:tcPr>
          <w:p w14:paraId="6B554FF7"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 xml:space="preserve">- </w:t>
            </w:r>
          </w:p>
        </w:tc>
      </w:tr>
      <w:tr w:rsidR="005F2503" w:rsidRPr="006F0469" w14:paraId="6F4B94C7" w14:textId="77777777" w:rsidTr="003D2283">
        <w:tc>
          <w:tcPr>
            <w:tcW w:w="959" w:type="dxa"/>
          </w:tcPr>
          <w:p w14:paraId="17758A88"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7</w:t>
            </w:r>
          </w:p>
        </w:tc>
        <w:tc>
          <w:tcPr>
            <w:tcW w:w="601" w:type="dxa"/>
          </w:tcPr>
          <w:p w14:paraId="13503310"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11</w:t>
            </w:r>
          </w:p>
        </w:tc>
        <w:tc>
          <w:tcPr>
            <w:tcW w:w="837" w:type="dxa"/>
          </w:tcPr>
          <w:p w14:paraId="06C3B45F"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27</w:t>
            </w:r>
          </w:p>
        </w:tc>
        <w:tc>
          <w:tcPr>
            <w:tcW w:w="1384" w:type="dxa"/>
          </w:tcPr>
          <w:p w14:paraId="1CEB65E6"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LMWH</w:t>
            </w:r>
          </w:p>
        </w:tc>
        <w:tc>
          <w:tcPr>
            <w:tcW w:w="1417" w:type="dxa"/>
          </w:tcPr>
          <w:p w14:paraId="0DB0E3AD"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Miscarriage</w:t>
            </w:r>
          </w:p>
        </w:tc>
        <w:tc>
          <w:tcPr>
            <w:tcW w:w="992" w:type="dxa"/>
          </w:tcPr>
          <w:p w14:paraId="561B2363"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20</w:t>
            </w:r>
          </w:p>
        </w:tc>
        <w:tc>
          <w:tcPr>
            <w:tcW w:w="864" w:type="dxa"/>
          </w:tcPr>
          <w:p w14:paraId="6A296800"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 xml:space="preserve">- </w:t>
            </w:r>
          </w:p>
        </w:tc>
        <w:tc>
          <w:tcPr>
            <w:tcW w:w="1688" w:type="dxa"/>
          </w:tcPr>
          <w:p w14:paraId="5187BC70"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 xml:space="preserve">Congenital pneumonia &amp; Mild </w:t>
            </w:r>
            <w:proofErr w:type="spellStart"/>
            <w:r w:rsidRPr="006F0469">
              <w:rPr>
                <w:rFonts w:ascii="Book Antiqua" w:hAnsi="Book Antiqua" w:cs="Tahoma"/>
              </w:rPr>
              <w:t>amnionitis</w:t>
            </w:r>
            <w:proofErr w:type="spellEnd"/>
            <w:r w:rsidRPr="006F0469">
              <w:rPr>
                <w:rFonts w:ascii="Book Antiqua" w:hAnsi="Book Antiqua" w:cs="Tahoma"/>
              </w:rPr>
              <w:t xml:space="preserve"> </w:t>
            </w:r>
          </w:p>
        </w:tc>
        <w:tc>
          <w:tcPr>
            <w:tcW w:w="2444" w:type="dxa"/>
          </w:tcPr>
          <w:p w14:paraId="5F54F8DD"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 xml:space="preserve">Weakness of cervix; </w:t>
            </w:r>
          </w:p>
          <w:p w14:paraId="59DC30DE"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Placental abruption</w:t>
            </w:r>
          </w:p>
        </w:tc>
      </w:tr>
      <w:tr w:rsidR="005F2503" w:rsidRPr="006F0469" w14:paraId="5010A180" w14:textId="77777777" w:rsidTr="003D2283">
        <w:tc>
          <w:tcPr>
            <w:tcW w:w="959" w:type="dxa"/>
          </w:tcPr>
          <w:p w14:paraId="41979838"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7</w:t>
            </w:r>
          </w:p>
        </w:tc>
        <w:tc>
          <w:tcPr>
            <w:tcW w:w="601" w:type="dxa"/>
          </w:tcPr>
          <w:p w14:paraId="6FB774D5"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12</w:t>
            </w:r>
          </w:p>
        </w:tc>
        <w:tc>
          <w:tcPr>
            <w:tcW w:w="837" w:type="dxa"/>
          </w:tcPr>
          <w:p w14:paraId="6C09FD12"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28</w:t>
            </w:r>
          </w:p>
        </w:tc>
        <w:tc>
          <w:tcPr>
            <w:tcW w:w="1384" w:type="dxa"/>
          </w:tcPr>
          <w:p w14:paraId="563E98BE"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LMWH</w:t>
            </w:r>
          </w:p>
        </w:tc>
        <w:tc>
          <w:tcPr>
            <w:tcW w:w="1417" w:type="dxa"/>
          </w:tcPr>
          <w:p w14:paraId="3A769EF2"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Miscarriage</w:t>
            </w:r>
          </w:p>
        </w:tc>
        <w:tc>
          <w:tcPr>
            <w:tcW w:w="992" w:type="dxa"/>
          </w:tcPr>
          <w:p w14:paraId="73BC6F4B"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19</w:t>
            </w:r>
          </w:p>
        </w:tc>
        <w:tc>
          <w:tcPr>
            <w:tcW w:w="864" w:type="dxa"/>
          </w:tcPr>
          <w:p w14:paraId="1F069818"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 xml:space="preserve">- </w:t>
            </w:r>
          </w:p>
        </w:tc>
        <w:tc>
          <w:tcPr>
            <w:tcW w:w="1688" w:type="dxa"/>
          </w:tcPr>
          <w:p w14:paraId="5B059055"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 xml:space="preserve">- </w:t>
            </w:r>
          </w:p>
        </w:tc>
        <w:tc>
          <w:tcPr>
            <w:tcW w:w="2444" w:type="dxa"/>
          </w:tcPr>
          <w:p w14:paraId="7F7EEEE2"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 xml:space="preserve">Weakness of cervix; </w:t>
            </w:r>
          </w:p>
          <w:p w14:paraId="439F446B"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Placental abruption</w:t>
            </w:r>
          </w:p>
        </w:tc>
      </w:tr>
      <w:tr w:rsidR="005F2503" w:rsidRPr="006F0469" w14:paraId="3528BE8A" w14:textId="77777777" w:rsidTr="003D2283">
        <w:tc>
          <w:tcPr>
            <w:tcW w:w="959" w:type="dxa"/>
          </w:tcPr>
          <w:p w14:paraId="2910832B"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7</w:t>
            </w:r>
          </w:p>
        </w:tc>
        <w:tc>
          <w:tcPr>
            <w:tcW w:w="601" w:type="dxa"/>
          </w:tcPr>
          <w:p w14:paraId="7984D006"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13</w:t>
            </w:r>
          </w:p>
        </w:tc>
        <w:tc>
          <w:tcPr>
            <w:tcW w:w="837" w:type="dxa"/>
          </w:tcPr>
          <w:p w14:paraId="772D7A5A"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29</w:t>
            </w:r>
          </w:p>
        </w:tc>
        <w:tc>
          <w:tcPr>
            <w:tcW w:w="1384" w:type="dxa"/>
          </w:tcPr>
          <w:p w14:paraId="26BBB86C"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LMWH</w:t>
            </w:r>
          </w:p>
        </w:tc>
        <w:tc>
          <w:tcPr>
            <w:tcW w:w="1417" w:type="dxa"/>
          </w:tcPr>
          <w:p w14:paraId="0A9EC61A"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Emergency Caesarean Section</w:t>
            </w:r>
          </w:p>
        </w:tc>
        <w:tc>
          <w:tcPr>
            <w:tcW w:w="992" w:type="dxa"/>
          </w:tcPr>
          <w:p w14:paraId="08229623"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35</w:t>
            </w:r>
          </w:p>
        </w:tc>
        <w:tc>
          <w:tcPr>
            <w:tcW w:w="864" w:type="dxa"/>
          </w:tcPr>
          <w:p w14:paraId="31E66327"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2974 g</w:t>
            </w:r>
          </w:p>
        </w:tc>
        <w:tc>
          <w:tcPr>
            <w:tcW w:w="1688" w:type="dxa"/>
          </w:tcPr>
          <w:p w14:paraId="6E76AFF9"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Healthy boy</w:t>
            </w:r>
          </w:p>
        </w:tc>
        <w:tc>
          <w:tcPr>
            <w:tcW w:w="2444" w:type="dxa"/>
          </w:tcPr>
          <w:p w14:paraId="5A49D75F"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 xml:space="preserve">Dyspnoeic during 3rd Trimester; </w:t>
            </w:r>
          </w:p>
          <w:p w14:paraId="5DD83159"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 xml:space="preserve">ICP in 20 weeks onwards; </w:t>
            </w:r>
          </w:p>
          <w:p w14:paraId="49EA1B5E"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C-Section for difficult labour (cervical suture could not be removed).</w:t>
            </w:r>
          </w:p>
        </w:tc>
      </w:tr>
      <w:tr w:rsidR="005F2503" w:rsidRPr="006F0469" w14:paraId="4B599AC5" w14:textId="77777777" w:rsidTr="003D2283">
        <w:tc>
          <w:tcPr>
            <w:tcW w:w="959" w:type="dxa"/>
          </w:tcPr>
          <w:p w14:paraId="7722825B"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7</w:t>
            </w:r>
          </w:p>
        </w:tc>
        <w:tc>
          <w:tcPr>
            <w:tcW w:w="601" w:type="dxa"/>
          </w:tcPr>
          <w:p w14:paraId="01EFCF2E"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14</w:t>
            </w:r>
          </w:p>
        </w:tc>
        <w:tc>
          <w:tcPr>
            <w:tcW w:w="837" w:type="dxa"/>
          </w:tcPr>
          <w:p w14:paraId="67EBBD66"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31</w:t>
            </w:r>
          </w:p>
        </w:tc>
        <w:tc>
          <w:tcPr>
            <w:tcW w:w="1384" w:type="dxa"/>
          </w:tcPr>
          <w:p w14:paraId="59CDD9E8"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LMWH</w:t>
            </w:r>
          </w:p>
        </w:tc>
        <w:tc>
          <w:tcPr>
            <w:tcW w:w="1417" w:type="dxa"/>
          </w:tcPr>
          <w:p w14:paraId="492D80AF"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Failed Pregnancy</w:t>
            </w:r>
          </w:p>
        </w:tc>
        <w:tc>
          <w:tcPr>
            <w:tcW w:w="992" w:type="dxa"/>
          </w:tcPr>
          <w:p w14:paraId="71AE8686"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10</w:t>
            </w:r>
          </w:p>
        </w:tc>
        <w:tc>
          <w:tcPr>
            <w:tcW w:w="864" w:type="dxa"/>
          </w:tcPr>
          <w:p w14:paraId="4F6BB16C"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 xml:space="preserve">- </w:t>
            </w:r>
          </w:p>
        </w:tc>
        <w:tc>
          <w:tcPr>
            <w:tcW w:w="1688" w:type="dxa"/>
          </w:tcPr>
          <w:p w14:paraId="718267E7"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 xml:space="preserve">- </w:t>
            </w:r>
          </w:p>
        </w:tc>
        <w:tc>
          <w:tcPr>
            <w:tcW w:w="2444" w:type="dxa"/>
          </w:tcPr>
          <w:p w14:paraId="32D909CC"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Surgical removal of retained products of Contraception</w:t>
            </w:r>
          </w:p>
        </w:tc>
      </w:tr>
      <w:tr w:rsidR="005F2503" w:rsidRPr="006F0469" w14:paraId="594C9DAF" w14:textId="77777777" w:rsidTr="003D2283">
        <w:tc>
          <w:tcPr>
            <w:tcW w:w="959" w:type="dxa"/>
          </w:tcPr>
          <w:p w14:paraId="4793523B"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7</w:t>
            </w:r>
          </w:p>
        </w:tc>
        <w:tc>
          <w:tcPr>
            <w:tcW w:w="601" w:type="dxa"/>
          </w:tcPr>
          <w:p w14:paraId="79C67307"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15</w:t>
            </w:r>
          </w:p>
        </w:tc>
        <w:tc>
          <w:tcPr>
            <w:tcW w:w="837" w:type="dxa"/>
          </w:tcPr>
          <w:p w14:paraId="4D37CC54"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33</w:t>
            </w:r>
          </w:p>
        </w:tc>
        <w:tc>
          <w:tcPr>
            <w:tcW w:w="1384" w:type="dxa"/>
          </w:tcPr>
          <w:p w14:paraId="70A684DC"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LMWH</w:t>
            </w:r>
          </w:p>
        </w:tc>
        <w:tc>
          <w:tcPr>
            <w:tcW w:w="1417" w:type="dxa"/>
          </w:tcPr>
          <w:p w14:paraId="3F43DDAA"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Miscarriage</w:t>
            </w:r>
          </w:p>
        </w:tc>
        <w:tc>
          <w:tcPr>
            <w:tcW w:w="992" w:type="dxa"/>
          </w:tcPr>
          <w:p w14:paraId="299B9242"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7</w:t>
            </w:r>
          </w:p>
        </w:tc>
        <w:tc>
          <w:tcPr>
            <w:tcW w:w="864" w:type="dxa"/>
          </w:tcPr>
          <w:p w14:paraId="5046BD1A"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 xml:space="preserve">- </w:t>
            </w:r>
          </w:p>
        </w:tc>
        <w:tc>
          <w:tcPr>
            <w:tcW w:w="1688" w:type="dxa"/>
          </w:tcPr>
          <w:p w14:paraId="44D16117"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 xml:space="preserve">- </w:t>
            </w:r>
          </w:p>
        </w:tc>
        <w:tc>
          <w:tcPr>
            <w:tcW w:w="2444" w:type="dxa"/>
          </w:tcPr>
          <w:p w14:paraId="2F86969C"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 xml:space="preserve">- </w:t>
            </w:r>
          </w:p>
        </w:tc>
      </w:tr>
      <w:tr w:rsidR="005F2503" w:rsidRPr="006F0469" w14:paraId="1DC3C9A4" w14:textId="77777777" w:rsidTr="003D2283">
        <w:trPr>
          <w:trHeight w:val="840"/>
        </w:trPr>
        <w:tc>
          <w:tcPr>
            <w:tcW w:w="959" w:type="dxa"/>
          </w:tcPr>
          <w:p w14:paraId="6B4A398F"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7</w:t>
            </w:r>
          </w:p>
        </w:tc>
        <w:tc>
          <w:tcPr>
            <w:tcW w:w="601" w:type="dxa"/>
          </w:tcPr>
          <w:p w14:paraId="198F0DE0"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16</w:t>
            </w:r>
          </w:p>
        </w:tc>
        <w:tc>
          <w:tcPr>
            <w:tcW w:w="837" w:type="dxa"/>
          </w:tcPr>
          <w:p w14:paraId="201405A5"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34</w:t>
            </w:r>
          </w:p>
        </w:tc>
        <w:tc>
          <w:tcPr>
            <w:tcW w:w="1384" w:type="dxa"/>
          </w:tcPr>
          <w:p w14:paraId="3B29586B"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LMWH</w:t>
            </w:r>
          </w:p>
        </w:tc>
        <w:tc>
          <w:tcPr>
            <w:tcW w:w="1417" w:type="dxa"/>
          </w:tcPr>
          <w:p w14:paraId="3C31D3AB"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 xml:space="preserve">Emergency Caesarean </w:t>
            </w:r>
            <w:r w:rsidRPr="006F0469">
              <w:rPr>
                <w:rFonts w:ascii="Book Antiqua" w:hAnsi="Book Antiqua" w:cs="Tahoma"/>
              </w:rPr>
              <w:lastRenderedPageBreak/>
              <w:t>Section</w:t>
            </w:r>
          </w:p>
        </w:tc>
        <w:tc>
          <w:tcPr>
            <w:tcW w:w="992" w:type="dxa"/>
          </w:tcPr>
          <w:p w14:paraId="5E9215F2"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lastRenderedPageBreak/>
              <w:t>35</w:t>
            </w:r>
          </w:p>
        </w:tc>
        <w:tc>
          <w:tcPr>
            <w:tcW w:w="864" w:type="dxa"/>
          </w:tcPr>
          <w:p w14:paraId="2560C20D"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2440 g</w:t>
            </w:r>
          </w:p>
        </w:tc>
        <w:tc>
          <w:tcPr>
            <w:tcW w:w="1688" w:type="dxa"/>
          </w:tcPr>
          <w:p w14:paraId="0C013E19"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r w:rsidRPr="006F0469">
              <w:rPr>
                <w:rFonts w:ascii="Book Antiqua" w:hAnsi="Book Antiqua" w:cs="Tahoma"/>
              </w:rPr>
              <w:t>Healthy boy</w:t>
            </w:r>
          </w:p>
        </w:tc>
        <w:tc>
          <w:tcPr>
            <w:tcW w:w="2444" w:type="dxa"/>
          </w:tcPr>
          <w:p w14:paraId="26B8029A" w14:textId="77777777" w:rsidR="005F2503" w:rsidRPr="006F0469" w:rsidRDefault="005F2503" w:rsidP="00642A7F">
            <w:pPr>
              <w:widowControl w:val="0"/>
              <w:tabs>
                <w:tab w:val="center" w:pos="441"/>
              </w:tabs>
              <w:autoSpaceDE w:val="0"/>
              <w:autoSpaceDN w:val="0"/>
              <w:adjustRightInd w:val="0"/>
              <w:spacing w:line="360" w:lineRule="auto"/>
              <w:jc w:val="both"/>
              <w:rPr>
                <w:rFonts w:ascii="Book Antiqua" w:hAnsi="Book Antiqua" w:cs="Tahoma"/>
              </w:rPr>
            </w:pPr>
            <w:r w:rsidRPr="006F0469">
              <w:rPr>
                <w:rFonts w:ascii="Book Antiqua" w:hAnsi="Book Antiqua" w:cs="Tahoma"/>
              </w:rPr>
              <w:t>Pre-</w:t>
            </w:r>
            <w:proofErr w:type="spellStart"/>
            <w:r w:rsidRPr="006F0469">
              <w:rPr>
                <w:rFonts w:ascii="Book Antiqua" w:hAnsi="Book Antiqua" w:cs="Tahoma"/>
              </w:rPr>
              <w:t>eclampsia</w:t>
            </w:r>
            <w:proofErr w:type="spellEnd"/>
            <w:r w:rsidRPr="006F0469">
              <w:rPr>
                <w:rFonts w:ascii="Book Antiqua" w:hAnsi="Book Antiqua" w:cs="Tahoma"/>
              </w:rPr>
              <w:t xml:space="preserve">; </w:t>
            </w:r>
          </w:p>
          <w:p w14:paraId="7C48864A" w14:textId="77777777" w:rsidR="005F2503" w:rsidRPr="006F0469" w:rsidRDefault="005F2503" w:rsidP="00642A7F">
            <w:pPr>
              <w:widowControl w:val="0"/>
              <w:tabs>
                <w:tab w:val="center" w:pos="441"/>
              </w:tabs>
              <w:autoSpaceDE w:val="0"/>
              <w:autoSpaceDN w:val="0"/>
              <w:adjustRightInd w:val="0"/>
              <w:spacing w:line="360" w:lineRule="auto"/>
              <w:jc w:val="both"/>
              <w:rPr>
                <w:rFonts w:ascii="Book Antiqua" w:hAnsi="Book Antiqua" w:cs="Tahoma"/>
              </w:rPr>
            </w:pPr>
            <w:r w:rsidRPr="006F0469">
              <w:rPr>
                <w:rFonts w:ascii="Book Antiqua" w:hAnsi="Book Antiqua" w:cs="Tahoma"/>
              </w:rPr>
              <w:t xml:space="preserve">Breathlessness </w:t>
            </w:r>
            <w:r w:rsidRPr="006F0469">
              <w:rPr>
                <w:rFonts w:ascii="Book Antiqua" w:hAnsi="Book Antiqua" w:cs="Tahoma"/>
              </w:rPr>
              <w:lastRenderedPageBreak/>
              <w:t>during 3</w:t>
            </w:r>
            <w:r w:rsidRPr="006F0469">
              <w:rPr>
                <w:rFonts w:ascii="Book Antiqua" w:hAnsi="Book Antiqua" w:cs="Tahoma"/>
                <w:vertAlign w:val="superscript"/>
              </w:rPr>
              <w:t>rd</w:t>
            </w:r>
            <w:r w:rsidRPr="006F0469">
              <w:rPr>
                <w:rFonts w:ascii="Book Antiqua" w:hAnsi="Book Antiqua" w:cs="Tahoma"/>
              </w:rPr>
              <w:t xml:space="preserve"> trimester, PH diagnosed after pregnancy. </w:t>
            </w:r>
          </w:p>
          <w:p w14:paraId="0554B581" w14:textId="77777777" w:rsidR="005F2503" w:rsidRPr="006F0469" w:rsidRDefault="005F2503" w:rsidP="00642A7F">
            <w:pPr>
              <w:widowControl w:val="0"/>
              <w:autoSpaceDE w:val="0"/>
              <w:autoSpaceDN w:val="0"/>
              <w:adjustRightInd w:val="0"/>
              <w:spacing w:line="360" w:lineRule="auto"/>
              <w:jc w:val="both"/>
              <w:rPr>
                <w:rFonts w:ascii="Book Antiqua" w:hAnsi="Book Antiqua" w:cs="Tahoma"/>
              </w:rPr>
            </w:pPr>
          </w:p>
        </w:tc>
      </w:tr>
    </w:tbl>
    <w:p w14:paraId="77EA717A" w14:textId="0381159C" w:rsidR="0046735D" w:rsidRPr="006F0469" w:rsidRDefault="001B2D9B" w:rsidP="00642A7F">
      <w:pPr>
        <w:spacing w:line="360" w:lineRule="auto"/>
        <w:jc w:val="both"/>
        <w:rPr>
          <w:rFonts w:ascii="Book Antiqua" w:eastAsia="宋体" w:hAnsi="Book Antiqua"/>
          <w:lang w:eastAsia="zh-CN"/>
        </w:rPr>
      </w:pPr>
      <w:r w:rsidRPr="006F0469">
        <w:rPr>
          <w:rFonts w:ascii="Book Antiqua" w:hAnsi="Book Antiqua"/>
        </w:rPr>
        <w:lastRenderedPageBreak/>
        <w:t>LMWH: Low molecular weight heparin</w:t>
      </w:r>
      <w:r w:rsidR="0046735D" w:rsidRPr="006F0469">
        <w:rPr>
          <w:rFonts w:ascii="Book Antiqua" w:hAnsi="Book Antiqua"/>
        </w:rPr>
        <w:t xml:space="preserve">; </w:t>
      </w:r>
      <w:r w:rsidRPr="006F0469">
        <w:rPr>
          <w:rFonts w:ascii="Book Antiqua" w:hAnsi="Book Antiqua"/>
        </w:rPr>
        <w:t>ICP: Intrahepatic cholestasis of pregnancy</w:t>
      </w:r>
      <w:r w:rsidR="0046735D" w:rsidRPr="006F0469">
        <w:rPr>
          <w:rFonts w:ascii="Book Antiqua" w:hAnsi="Book Antiqua"/>
        </w:rPr>
        <w:t xml:space="preserve">; </w:t>
      </w:r>
      <w:r w:rsidRPr="006F0469">
        <w:rPr>
          <w:rFonts w:ascii="Book Antiqua" w:hAnsi="Book Antiqua"/>
        </w:rPr>
        <w:t>MPD: Myeloproliferative disorder</w:t>
      </w:r>
      <w:r w:rsidR="005F2503" w:rsidRPr="006F0469">
        <w:rPr>
          <w:rFonts w:ascii="Book Antiqua" w:hAnsi="Book Antiqua"/>
        </w:rPr>
        <w:t>; PH: Pulmonary hypertension</w:t>
      </w:r>
      <w:r w:rsidR="005F2503" w:rsidRPr="006F0469">
        <w:rPr>
          <w:rFonts w:ascii="Book Antiqua" w:eastAsia="宋体" w:hAnsi="Book Antiqua" w:hint="eastAsia"/>
          <w:lang w:eastAsia="zh-CN"/>
        </w:rPr>
        <w:t>.</w:t>
      </w:r>
    </w:p>
    <w:p w14:paraId="78105884" w14:textId="77777777" w:rsidR="0046735D" w:rsidRPr="006F0469" w:rsidRDefault="0046735D" w:rsidP="00642A7F">
      <w:pPr>
        <w:spacing w:line="360" w:lineRule="auto"/>
        <w:jc w:val="both"/>
      </w:pPr>
    </w:p>
    <w:p w14:paraId="4509AE28" w14:textId="77777777" w:rsidR="001B2D9B" w:rsidRPr="006F0469" w:rsidRDefault="001B2D9B" w:rsidP="00642A7F">
      <w:pPr>
        <w:spacing w:line="360" w:lineRule="auto"/>
        <w:jc w:val="both"/>
      </w:pPr>
    </w:p>
    <w:sectPr w:rsidR="001B2D9B" w:rsidRPr="006F0469" w:rsidSect="00593796">
      <w:footerReference w:type="even" r:id="rId10"/>
      <w:footerReference w:type="default" r:id="rId11"/>
      <w:pgSz w:w="11900" w:h="16840"/>
      <w:pgMar w:top="1440" w:right="1800" w:bottom="1440" w:left="181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5506E8" w15:done="0"/>
  <w15:commentEx w15:paraId="7192A930" w15:done="0"/>
  <w15:commentEx w15:paraId="4CB679FA" w15:done="0"/>
  <w15:commentEx w15:paraId="295AEDA7" w15:done="0"/>
  <w15:commentEx w15:paraId="1CF6E504" w15:done="0"/>
  <w15:commentEx w15:paraId="050147AF" w15:done="0"/>
  <w15:commentEx w15:paraId="4BCC6B91" w15:done="0"/>
  <w15:commentEx w15:paraId="56D95283" w15:done="0"/>
  <w15:commentEx w15:paraId="6EDB0DFE" w15:done="0"/>
  <w15:commentEx w15:paraId="183224BF" w15:done="0"/>
  <w15:commentEx w15:paraId="0E5CF45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791A1" w14:textId="77777777" w:rsidR="00CC19CF" w:rsidRDefault="00CC19CF" w:rsidP="00E348AA">
      <w:r>
        <w:separator/>
      </w:r>
    </w:p>
  </w:endnote>
  <w:endnote w:type="continuationSeparator" w:id="0">
    <w:p w14:paraId="686D92AB" w14:textId="77777777" w:rsidR="00CC19CF" w:rsidRDefault="00CC19CF" w:rsidP="00E3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Bangla Sangam MN">
    <w:panose1 w:val="02000000000000000000"/>
    <w:charset w:val="00"/>
    <w:family w:val="auto"/>
    <w:pitch w:val="variable"/>
    <w:sig w:usb0="80800003" w:usb1="00000000" w:usb2="00000000" w:usb3="00000000" w:csb0="00000001" w:csb1="00000000"/>
  </w:font>
  <w:font w:name="MS PMincho">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A61BA" w14:textId="77777777" w:rsidR="00BD4432" w:rsidRDefault="00BD4432" w:rsidP="00046B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C85324" w14:textId="77777777" w:rsidR="00BD4432" w:rsidRDefault="00BD4432" w:rsidP="00BD443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045D5" w14:textId="77777777" w:rsidR="00BD4432" w:rsidRDefault="00BD4432" w:rsidP="00046B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166F">
      <w:rPr>
        <w:rStyle w:val="PageNumber"/>
        <w:noProof/>
      </w:rPr>
      <w:t>29</w:t>
    </w:r>
    <w:r>
      <w:rPr>
        <w:rStyle w:val="PageNumber"/>
      </w:rPr>
      <w:fldChar w:fldCharType="end"/>
    </w:r>
  </w:p>
  <w:p w14:paraId="7C4AE781" w14:textId="77777777" w:rsidR="00BD4432" w:rsidRDefault="00BD4432" w:rsidP="00A0303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6D706" w14:textId="77777777" w:rsidR="00CC19CF" w:rsidRDefault="00CC19CF" w:rsidP="00E348AA">
      <w:r>
        <w:separator/>
      </w:r>
    </w:p>
  </w:footnote>
  <w:footnote w:type="continuationSeparator" w:id="0">
    <w:p w14:paraId="2FAE07A9" w14:textId="77777777" w:rsidR="00CC19CF" w:rsidRDefault="00CC19CF" w:rsidP="00E348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73518"/>
    <w:multiLevelType w:val="hybridMultilevel"/>
    <w:tmpl w:val="F9A27352"/>
    <w:lvl w:ilvl="0" w:tplc="6E427A9A">
      <w:start w:val="5"/>
      <w:numFmt w:val="bullet"/>
      <w:lvlText w:val="-"/>
      <w:lvlJc w:val="left"/>
      <w:pPr>
        <w:ind w:left="720" w:hanging="360"/>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18202F"/>
    <w:multiLevelType w:val="hybridMultilevel"/>
    <w:tmpl w:val="855CC2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F37763"/>
    <w:multiLevelType w:val="hybridMultilevel"/>
    <w:tmpl w:val="A6B29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3864B2"/>
    <w:multiLevelType w:val="hybridMultilevel"/>
    <w:tmpl w:val="30E07BB2"/>
    <w:lvl w:ilvl="0" w:tplc="987A1FE0">
      <w:start w:val="1"/>
      <w:numFmt w:val="decimal"/>
      <w:lvlText w:val="%1-"/>
      <w:lvlJc w:val="left"/>
      <w:pPr>
        <w:ind w:left="502" w:hanging="360"/>
      </w:pPr>
      <w:rPr>
        <w:rFonts w:hint="default"/>
        <w:i/>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nsid w:val="23AF2241"/>
    <w:multiLevelType w:val="hybridMultilevel"/>
    <w:tmpl w:val="99BEBB5C"/>
    <w:lvl w:ilvl="0" w:tplc="5EE05072">
      <w:start w:val="6"/>
      <w:numFmt w:val="bullet"/>
      <w:lvlText w:val="-"/>
      <w:lvlJc w:val="left"/>
      <w:pPr>
        <w:ind w:left="720" w:hanging="360"/>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2F160A"/>
    <w:multiLevelType w:val="hybridMultilevel"/>
    <w:tmpl w:val="72C8D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0BE1DCC"/>
    <w:multiLevelType w:val="hybridMultilevel"/>
    <w:tmpl w:val="351AA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7D2073"/>
    <w:multiLevelType w:val="hybridMultilevel"/>
    <w:tmpl w:val="7AFA29E4"/>
    <w:lvl w:ilvl="0" w:tplc="5FCA2A92">
      <w:start w:val="10"/>
      <w:numFmt w:val="bullet"/>
      <w:lvlText w:val="-"/>
      <w:lvlJc w:val="left"/>
      <w:pPr>
        <w:ind w:left="720" w:hanging="360"/>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711068"/>
    <w:multiLevelType w:val="hybridMultilevel"/>
    <w:tmpl w:val="81BA311C"/>
    <w:lvl w:ilvl="0" w:tplc="EBBC30F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2878E1"/>
    <w:multiLevelType w:val="hybridMultilevel"/>
    <w:tmpl w:val="1480F082"/>
    <w:lvl w:ilvl="0" w:tplc="3F76193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9B1517"/>
    <w:multiLevelType w:val="hybridMultilevel"/>
    <w:tmpl w:val="0FDE0FF2"/>
    <w:lvl w:ilvl="0" w:tplc="685E7A02">
      <w:numFmt w:val="bullet"/>
      <w:lvlText w:val="-"/>
      <w:lvlJc w:val="left"/>
      <w:pPr>
        <w:ind w:left="720" w:hanging="360"/>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FF7245"/>
    <w:multiLevelType w:val="hybridMultilevel"/>
    <w:tmpl w:val="5CD600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DFC63C2"/>
    <w:multiLevelType w:val="hybridMultilevel"/>
    <w:tmpl w:val="961A0EC6"/>
    <w:lvl w:ilvl="0" w:tplc="E4C4DD26">
      <w:start w:val="10"/>
      <w:numFmt w:val="bullet"/>
      <w:lvlText w:val="-"/>
      <w:lvlJc w:val="left"/>
      <w:pPr>
        <w:ind w:left="720" w:hanging="360"/>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AC6B1A"/>
    <w:multiLevelType w:val="hybridMultilevel"/>
    <w:tmpl w:val="306C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9704DD"/>
    <w:multiLevelType w:val="hybridMultilevel"/>
    <w:tmpl w:val="CB82F9B0"/>
    <w:lvl w:ilvl="0" w:tplc="5776A86C">
      <w:start w:val="6"/>
      <w:numFmt w:val="bullet"/>
      <w:lvlText w:val="-"/>
      <w:lvlJc w:val="left"/>
      <w:pPr>
        <w:ind w:left="720" w:hanging="360"/>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B61898"/>
    <w:multiLevelType w:val="hybridMultilevel"/>
    <w:tmpl w:val="F0E63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470A6A"/>
    <w:multiLevelType w:val="hybridMultilevel"/>
    <w:tmpl w:val="EA2C1D72"/>
    <w:lvl w:ilvl="0" w:tplc="AA3436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2EF042D"/>
    <w:multiLevelType w:val="hybridMultilevel"/>
    <w:tmpl w:val="C0BA3DBA"/>
    <w:lvl w:ilvl="0" w:tplc="5D0626BE">
      <w:start w:val="1"/>
      <w:numFmt w:val="decimal"/>
      <w:lvlText w:val="%1."/>
      <w:lvlJc w:val="left"/>
      <w:pPr>
        <w:ind w:left="360" w:hanging="360"/>
      </w:pPr>
      <w:rPr>
        <w:rFonts w:hint="default"/>
        <w:b/>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10"/>
  </w:num>
  <w:num w:numId="3">
    <w:abstractNumId w:val="12"/>
  </w:num>
  <w:num w:numId="4">
    <w:abstractNumId w:val="7"/>
  </w:num>
  <w:num w:numId="5">
    <w:abstractNumId w:val="9"/>
  </w:num>
  <w:num w:numId="6">
    <w:abstractNumId w:val="0"/>
  </w:num>
  <w:num w:numId="7">
    <w:abstractNumId w:val="14"/>
  </w:num>
  <w:num w:numId="8">
    <w:abstractNumId w:val="4"/>
  </w:num>
  <w:num w:numId="9">
    <w:abstractNumId w:val="6"/>
  </w:num>
  <w:num w:numId="10">
    <w:abstractNumId w:val="3"/>
  </w:num>
  <w:num w:numId="11">
    <w:abstractNumId w:val="8"/>
  </w:num>
  <w:num w:numId="12">
    <w:abstractNumId w:val="15"/>
  </w:num>
  <w:num w:numId="13">
    <w:abstractNumId w:val="16"/>
  </w:num>
  <w:num w:numId="14">
    <w:abstractNumId w:val="17"/>
  </w:num>
  <w:num w:numId="15">
    <w:abstractNumId w:val="13"/>
  </w:num>
  <w:num w:numId="16">
    <w:abstractNumId w:val="1"/>
  </w:num>
  <w:num w:numId="17">
    <w:abstractNumId w:val="5"/>
  </w:num>
  <w:num w:numId="1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hiraj Tripathi">
    <w15:presenceInfo w15:providerId="Windows Live" w15:userId="e2d65ce8c7fd8b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6D1"/>
    <w:rsid w:val="000020E2"/>
    <w:rsid w:val="0000409F"/>
    <w:rsid w:val="000043CA"/>
    <w:rsid w:val="00004874"/>
    <w:rsid w:val="00006060"/>
    <w:rsid w:val="000113B0"/>
    <w:rsid w:val="0001185A"/>
    <w:rsid w:val="000126AB"/>
    <w:rsid w:val="00012EA9"/>
    <w:rsid w:val="00016299"/>
    <w:rsid w:val="000257CD"/>
    <w:rsid w:val="00027CB0"/>
    <w:rsid w:val="000318E4"/>
    <w:rsid w:val="00032131"/>
    <w:rsid w:val="00032151"/>
    <w:rsid w:val="00033487"/>
    <w:rsid w:val="0003428B"/>
    <w:rsid w:val="00034FC8"/>
    <w:rsid w:val="00035C5F"/>
    <w:rsid w:val="00035D39"/>
    <w:rsid w:val="00036F00"/>
    <w:rsid w:val="00044706"/>
    <w:rsid w:val="000459CD"/>
    <w:rsid w:val="00045E3F"/>
    <w:rsid w:val="00046BF9"/>
    <w:rsid w:val="00050679"/>
    <w:rsid w:val="00053330"/>
    <w:rsid w:val="000536C7"/>
    <w:rsid w:val="0006036C"/>
    <w:rsid w:val="000605E0"/>
    <w:rsid w:val="000632AB"/>
    <w:rsid w:val="000635E1"/>
    <w:rsid w:val="0006367E"/>
    <w:rsid w:val="0006409F"/>
    <w:rsid w:val="000645E8"/>
    <w:rsid w:val="00064A5E"/>
    <w:rsid w:val="00064E7A"/>
    <w:rsid w:val="00066C70"/>
    <w:rsid w:val="000674F7"/>
    <w:rsid w:val="000716A2"/>
    <w:rsid w:val="00071CFD"/>
    <w:rsid w:val="00072472"/>
    <w:rsid w:val="0007462F"/>
    <w:rsid w:val="00076328"/>
    <w:rsid w:val="0008166F"/>
    <w:rsid w:val="000830C6"/>
    <w:rsid w:val="0008470A"/>
    <w:rsid w:val="00085466"/>
    <w:rsid w:val="00086506"/>
    <w:rsid w:val="000877EC"/>
    <w:rsid w:val="00091211"/>
    <w:rsid w:val="000918EF"/>
    <w:rsid w:val="000919CB"/>
    <w:rsid w:val="00091F44"/>
    <w:rsid w:val="00092DB1"/>
    <w:rsid w:val="00094CFF"/>
    <w:rsid w:val="00095D29"/>
    <w:rsid w:val="00096B9F"/>
    <w:rsid w:val="00096D36"/>
    <w:rsid w:val="000A0628"/>
    <w:rsid w:val="000A0AE0"/>
    <w:rsid w:val="000A486E"/>
    <w:rsid w:val="000A6B54"/>
    <w:rsid w:val="000A7F22"/>
    <w:rsid w:val="000B126C"/>
    <w:rsid w:val="000B1ACA"/>
    <w:rsid w:val="000B4003"/>
    <w:rsid w:val="000B44A1"/>
    <w:rsid w:val="000B60E6"/>
    <w:rsid w:val="000B65EA"/>
    <w:rsid w:val="000B743D"/>
    <w:rsid w:val="000B75C8"/>
    <w:rsid w:val="000C068C"/>
    <w:rsid w:val="000C0B62"/>
    <w:rsid w:val="000C2129"/>
    <w:rsid w:val="000C420D"/>
    <w:rsid w:val="000C55AE"/>
    <w:rsid w:val="000C6BC2"/>
    <w:rsid w:val="000C6FEA"/>
    <w:rsid w:val="000C7B8C"/>
    <w:rsid w:val="000D3B54"/>
    <w:rsid w:val="000D48D8"/>
    <w:rsid w:val="000D5377"/>
    <w:rsid w:val="000D64C1"/>
    <w:rsid w:val="000E284A"/>
    <w:rsid w:val="000E3738"/>
    <w:rsid w:val="000E53DA"/>
    <w:rsid w:val="000E56C1"/>
    <w:rsid w:val="000E790B"/>
    <w:rsid w:val="000F23A5"/>
    <w:rsid w:val="000F447E"/>
    <w:rsid w:val="000F6020"/>
    <w:rsid w:val="000F7065"/>
    <w:rsid w:val="00100D11"/>
    <w:rsid w:val="001010B0"/>
    <w:rsid w:val="00101310"/>
    <w:rsid w:val="00104EBB"/>
    <w:rsid w:val="00106D86"/>
    <w:rsid w:val="001115B2"/>
    <w:rsid w:val="00112502"/>
    <w:rsid w:val="00112913"/>
    <w:rsid w:val="00115240"/>
    <w:rsid w:val="001173EC"/>
    <w:rsid w:val="001234A4"/>
    <w:rsid w:val="00123E1A"/>
    <w:rsid w:val="00131434"/>
    <w:rsid w:val="00132231"/>
    <w:rsid w:val="001351B8"/>
    <w:rsid w:val="00140704"/>
    <w:rsid w:val="00143377"/>
    <w:rsid w:val="00143972"/>
    <w:rsid w:val="00144253"/>
    <w:rsid w:val="00144F54"/>
    <w:rsid w:val="001465D0"/>
    <w:rsid w:val="00146E86"/>
    <w:rsid w:val="0015047C"/>
    <w:rsid w:val="00150887"/>
    <w:rsid w:val="00150AE3"/>
    <w:rsid w:val="00150E17"/>
    <w:rsid w:val="00150FCB"/>
    <w:rsid w:val="00155EB9"/>
    <w:rsid w:val="00157A04"/>
    <w:rsid w:val="001603C2"/>
    <w:rsid w:val="0016053E"/>
    <w:rsid w:val="00162522"/>
    <w:rsid w:val="00165E71"/>
    <w:rsid w:val="001667CE"/>
    <w:rsid w:val="001676A2"/>
    <w:rsid w:val="00167F53"/>
    <w:rsid w:val="001708E5"/>
    <w:rsid w:val="00170F0F"/>
    <w:rsid w:val="0017114D"/>
    <w:rsid w:val="00172703"/>
    <w:rsid w:val="00172EAF"/>
    <w:rsid w:val="00176AFD"/>
    <w:rsid w:val="001803A1"/>
    <w:rsid w:val="00180418"/>
    <w:rsid w:val="001805F7"/>
    <w:rsid w:val="00181B5F"/>
    <w:rsid w:val="0018246C"/>
    <w:rsid w:val="00182B5E"/>
    <w:rsid w:val="00184DD4"/>
    <w:rsid w:val="00185283"/>
    <w:rsid w:val="0018569E"/>
    <w:rsid w:val="00186687"/>
    <w:rsid w:val="00187579"/>
    <w:rsid w:val="0019190F"/>
    <w:rsid w:val="00193810"/>
    <w:rsid w:val="001938DC"/>
    <w:rsid w:val="001948B1"/>
    <w:rsid w:val="0019490B"/>
    <w:rsid w:val="00196643"/>
    <w:rsid w:val="00197062"/>
    <w:rsid w:val="00197E50"/>
    <w:rsid w:val="001A25D4"/>
    <w:rsid w:val="001A2A85"/>
    <w:rsid w:val="001A2D41"/>
    <w:rsid w:val="001A328E"/>
    <w:rsid w:val="001A40CE"/>
    <w:rsid w:val="001A67A9"/>
    <w:rsid w:val="001B2D9B"/>
    <w:rsid w:val="001B4119"/>
    <w:rsid w:val="001B587D"/>
    <w:rsid w:val="001B607E"/>
    <w:rsid w:val="001B7883"/>
    <w:rsid w:val="001B7A34"/>
    <w:rsid w:val="001C0921"/>
    <w:rsid w:val="001C2C70"/>
    <w:rsid w:val="001C2D5E"/>
    <w:rsid w:val="001C4040"/>
    <w:rsid w:val="001C6E8F"/>
    <w:rsid w:val="001D551A"/>
    <w:rsid w:val="001D65DD"/>
    <w:rsid w:val="001D6EDD"/>
    <w:rsid w:val="001E2D18"/>
    <w:rsid w:val="001E2DA0"/>
    <w:rsid w:val="001E3844"/>
    <w:rsid w:val="001E476D"/>
    <w:rsid w:val="001F0F9D"/>
    <w:rsid w:val="001F17A0"/>
    <w:rsid w:val="001F2627"/>
    <w:rsid w:val="001F27BD"/>
    <w:rsid w:val="001F2F54"/>
    <w:rsid w:val="001F4CCD"/>
    <w:rsid w:val="001F6164"/>
    <w:rsid w:val="002019ED"/>
    <w:rsid w:val="002031AB"/>
    <w:rsid w:val="00203AA2"/>
    <w:rsid w:val="00206DD1"/>
    <w:rsid w:val="00207093"/>
    <w:rsid w:val="00207BFE"/>
    <w:rsid w:val="002108FE"/>
    <w:rsid w:val="0021159F"/>
    <w:rsid w:val="00212A0B"/>
    <w:rsid w:val="00214183"/>
    <w:rsid w:val="0021491C"/>
    <w:rsid w:val="0021643E"/>
    <w:rsid w:val="00222EB6"/>
    <w:rsid w:val="002233D7"/>
    <w:rsid w:val="00223EC4"/>
    <w:rsid w:val="00224161"/>
    <w:rsid w:val="00224CBC"/>
    <w:rsid w:val="00225D37"/>
    <w:rsid w:val="002267DF"/>
    <w:rsid w:val="002300EF"/>
    <w:rsid w:val="00231C08"/>
    <w:rsid w:val="00233969"/>
    <w:rsid w:val="00234C6E"/>
    <w:rsid w:val="00237676"/>
    <w:rsid w:val="00242F70"/>
    <w:rsid w:val="00244977"/>
    <w:rsid w:val="0024549F"/>
    <w:rsid w:val="002456A8"/>
    <w:rsid w:val="002508A9"/>
    <w:rsid w:val="00251AFD"/>
    <w:rsid w:val="002564E5"/>
    <w:rsid w:val="0025727C"/>
    <w:rsid w:val="00257C1D"/>
    <w:rsid w:val="00260A48"/>
    <w:rsid w:val="00260CD3"/>
    <w:rsid w:val="00263CF6"/>
    <w:rsid w:val="002646E3"/>
    <w:rsid w:val="00264885"/>
    <w:rsid w:val="00266138"/>
    <w:rsid w:val="00266745"/>
    <w:rsid w:val="00266952"/>
    <w:rsid w:val="0027065C"/>
    <w:rsid w:val="00270801"/>
    <w:rsid w:val="00270CC6"/>
    <w:rsid w:val="0027193A"/>
    <w:rsid w:val="002724E7"/>
    <w:rsid w:val="002740F8"/>
    <w:rsid w:val="00275C18"/>
    <w:rsid w:val="00276853"/>
    <w:rsid w:val="002773E2"/>
    <w:rsid w:val="00277537"/>
    <w:rsid w:val="00277782"/>
    <w:rsid w:val="002824DD"/>
    <w:rsid w:val="00282D4E"/>
    <w:rsid w:val="00283498"/>
    <w:rsid w:val="00283A88"/>
    <w:rsid w:val="00284A1C"/>
    <w:rsid w:val="00284E60"/>
    <w:rsid w:val="00287495"/>
    <w:rsid w:val="00287B66"/>
    <w:rsid w:val="00287FAA"/>
    <w:rsid w:val="00291030"/>
    <w:rsid w:val="00291F7A"/>
    <w:rsid w:val="0029308A"/>
    <w:rsid w:val="0029602E"/>
    <w:rsid w:val="0029691C"/>
    <w:rsid w:val="0029713F"/>
    <w:rsid w:val="002971D8"/>
    <w:rsid w:val="002A2764"/>
    <w:rsid w:val="002A7AD5"/>
    <w:rsid w:val="002B28E4"/>
    <w:rsid w:val="002B3861"/>
    <w:rsid w:val="002B71E5"/>
    <w:rsid w:val="002B7440"/>
    <w:rsid w:val="002C1A1C"/>
    <w:rsid w:val="002C2DCD"/>
    <w:rsid w:val="002C3EFF"/>
    <w:rsid w:val="002C487E"/>
    <w:rsid w:val="002C55D4"/>
    <w:rsid w:val="002C5F03"/>
    <w:rsid w:val="002C6A75"/>
    <w:rsid w:val="002D0185"/>
    <w:rsid w:val="002D12D6"/>
    <w:rsid w:val="002D1F0B"/>
    <w:rsid w:val="002D2E45"/>
    <w:rsid w:val="002D2F1F"/>
    <w:rsid w:val="002D47AA"/>
    <w:rsid w:val="002D5AA6"/>
    <w:rsid w:val="002D66DD"/>
    <w:rsid w:val="002E0100"/>
    <w:rsid w:val="002E0204"/>
    <w:rsid w:val="002E0A97"/>
    <w:rsid w:val="002E292E"/>
    <w:rsid w:val="002E40C3"/>
    <w:rsid w:val="002E6331"/>
    <w:rsid w:val="002E66D1"/>
    <w:rsid w:val="002F07BC"/>
    <w:rsid w:val="002F1A0C"/>
    <w:rsid w:val="002F1D76"/>
    <w:rsid w:val="002F229D"/>
    <w:rsid w:val="002F231E"/>
    <w:rsid w:val="002F34A2"/>
    <w:rsid w:val="002F4312"/>
    <w:rsid w:val="00300026"/>
    <w:rsid w:val="0030054D"/>
    <w:rsid w:val="003035EE"/>
    <w:rsid w:val="003074AA"/>
    <w:rsid w:val="0030780D"/>
    <w:rsid w:val="003101CE"/>
    <w:rsid w:val="003104C1"/>
    <w:rsid w:val="003112A7"/>
    <w:rsid w:val="00311E0A"/>
    <w:rsid w:val="0031559A"/>
    <w:rsid w:val="003160FC"/>
    <w:rsid w:val="0031767E"/>
    <w:rsid w:val="003227F8"/>
    <w:rsid w:val="003244A7"/>
    <w:rsid w:val="00324804"/>
    <w:rsid w:val="00326612"/>
    <w:rsid w:val="00326744"/>
    <w:rsid w:val="00327952"/>
    <w:rsid w:val="00332681"/>
    <w:rsid w:val="00340182"/>
    <w:rsid w:val="0034193B"/>
    <w:rsid w:val="00342DD1"/>
    <w:rsid w:val="0034313D"/>
    <w:rsid w:val="00343EBC"/>
    <w:rsid w:val="00345632"/>
    <w:rsid w:val="00347E57"/>
    <w:rsid w:val="00350045"/>
    <w:rsid w:val="00351E8D"/>
    <w:rsid w:val="0035209E"/>
    <w:rsid w:val="00353835"/>
    <w:rsid w:val="0035440B"/>
    <w:rsid w:val="0035742E"/>
    <w:rsid w:val="00361174"/>
    <w:rsid w:val="0036528C"/>
    <w:rsid w:val="003662AA"/>
    <w:rsid w:val="00367267"/>
    <w:rsid w:val="0036751A"/>
    <w:rsid w:val="0037017C"/>
    <w:rsid w:val="003704AC"/>
    <w:rsid w:val="003718E8"/>
    <w:rsid w:val="0037212E"/>
    <w:rsid w:val="003726CF"/>
    <w:rsid w:val="0037410E"/>
    <w:rsid w:val="00380DDD"/>
    <w:rsid w:val="003864DF"/>
    <w:rsid w:val="0039047E"/>
    <w:rsid w:val="00391639"/>
    <w:rsid w:val="00391E8E"/>
    <w:rsid w:val="00393BAA"/>
    <w:rsid w:val="00397314"/>
    <w:rsid w:val="003A0050"/>
    <w:rsid w:val="003A020D"/>
    <w:rsid w:val="003A1A3E"/>
    <w:rsid w:val="003A22DE"/>
    <w:rsid w:val="003A3A19"/>
    <w:rsid w:val="003A7D4E"/>
    <w:rsid w:val="003B29DE"/>
    <w:rsid w:val="003B2EC6"/>
    <w:rsid w:val="003B4EE6"/>
    <w:rsid w:val="003B537C"/>
    <w:rsid w:val="003C175F"/>
    <w:rsid w:val="003C21F3"/>
    <w:rsid w:val="003C57DF"/>
    <w:rsid w:val="003D10D5"/>
    <w:rsid w:val="003D1317"/>
    <w:rsid w:val="003D1F83"/>
    <w:rsid w:val="003D2E78"/>
    <w:rsid w:val="003D35B9"/>
    <w:rsid w:val="003D4348"/>
    <w:rsid w:val="003D4743"/>
    <w:rsid w:val="003D582E"/>
    <w:rsid w:val="003D599D"/>
    <w:rsid w:val="003D5ACA"/>
    <w:rsid w:val="003D7833"/>
    <w:rsid w:val="003E0966"/>
    <w:rsid w:val="003E3F31"/>
    <w:rsid w:val="003F1B8E"/>
    <w:rsid w:val="003F20E9"/>
    <w:rsid w:val="003F42BC"/>
    <w:rsid w:val="003F5BCF"/>
    <w:rsid w:val="00401A11"/>
    <w:rsid w:val="00402555"/>
    <w:rsid w:val="00403429"/>
    <w:rsid w:val="00404799"/>
    <w:rsid w:val="00405C3E"/>
    <w:rsid w:val="004062FD"/>
    <w:rsid w:val="00406815"/>
    <w:rsid w:val="004079DA"/>
    <w:rsid w:val="00410171"/>
    <w:rsid w:val="00411712"/>
    <w:rsid w:val="00411790"/>
    <w:rsid w:val="00411EC9"/>
    <w:rsid w:val="00412555"/>
    <w:rsid w:val="00412830"/>
    <w:rsid w:val="0041372E"/>
    <w:rsid w:val="00414DBA"/>
    <w:rsid w:val="004161C2"/>
    <w:rsid w:val="004165A6"/>
    <w:rsid w:val="004216D0"/>
    <w:rsid w:val="00422321"/>
    <w:rsid w:val="00422782"/>
    <w:rsid w:val="00422A1E"/>
    <w:rsid w:val="00425B26"/>
    <w:rsid w:val="0042706D"/>
    <w:rsid w:val="00427413"/>
    <w:rsid w:val="00431887"/>
    <w:rsid w:val="00432806"/>
    <w:rsid w:val="00432CC3"/>
    <w:rsid w:val="0043599B"/>
    <w:rsid w:val="0043676E"/>
    <w:rsid w:val="00436BFF"/>
    <w:rsid w:val="0044516A"/>
    <w:rsid w:val="004452F3"/>
    <w:rsid w:val="0044616D"/>
    <w:rsid w:val="00450389"/>
    <w:rsid w:val="0045046C"/>
    <w:rsid w:val="004504B8"/>
    <w:rsid w:val="00451AA7"/>
    <w:rsid w:val="0045372C"/>
    <w:rsid w:val="00457B46"/>
    <w:rsid w:val="004600C5"/>
    <w:rsid w:val="00460696"/>
    <w:rsid w:val="004606A9"/>
    <w:rsid w:val="00461154"/>
    <w:rsid w:val="00461B04"/>
    <w:rsid w:val="00462302"/>
    <w:rsid w:val="0046341A"/>
    <w:rsid w:val="004642AC"/>
    <w:rsid w:val="00464DC0"/>
    <w:rsid w:val="00466BD4"/>
    <w:rsid w:val="0046707B"/>
    <w:rsid w:val="0046735D"/>
    <w:rsid w:val="00467467"/>
    <w:rsid w:val="004710CA"/>
    <w:rsid w:val="00472CB4"/>
    <w:rsid w:val="00473CD3"/>
    <w:rsid w:val="00476CC2"/>
    <w:rsid w:val="00480B6F"/>
    <w:rsid w:val="00482364"/>
    <w:rsid w:val="0048554E"/>
    <w:rsid w:val="00492424"/>
    <w:rsid w:val="004932BF"/>
    <w:rsid w:val="00495561"/>
    <w:rsid w:val="00495FCD"/>
    <w:rsid w:val="004A009F"/>
    <w:rsid w:val="004A40B9"/>
    <w:rsid w:val="004A61D4"/>
    <w:rsid w:val="004A7075"/>
    <w:rsid w:val="004A7F45"/>
    <w:rsid w:val="004B116B"/>
    <w:rsid w:val="004B1E71"/>
    <w:rsid w:val="004B34C8"/>
    <w:rsid w:val="004B5A62"/>
    <w:rsid w:val="004B6838"/>
    <w:rsid w:val="004B7C1C"/>
    <w:rsid w:val="004C24E2"/>
    <w:rsid w:val="004C2BCB"/>
    <w:rsid w:val="004C3AF4"/>
    <w:rsid w:val="004C4F8F"/>
    <w:rsid w:val="004C592E"/>
    <w:rsid w:val="004C5DE9"/>
    <w:rsid w:val="004C5FEB"/>
    <w:rsid w:val="004C62DD"/>
    <w:rsid w:val="004C668F"/>
    <w:rsid w:val="004C684F"/>
    <w:rsid w:val="004D26F7"/>
    <w:rsid w:val="004D293F"/>
    <w:rsid w:val="004D359A"/>
    <w:rsid w:val="004E056D"/>
    <w:rsid w:val="004E15B8"/>
    <w:rsid w:val="004E3E79"/>
    <w:rsid w:val="004E4368"/>
    <w:rsid w:val="004E4864"/>
    <w:rsid w:val="004E57E3"/>
    <w:rsid w:val="004E584A"/>
    <w:rsid w:val="004E6FB2"/>
    <w:rsid w:val="004E732B"/>
    <w:rsid w:val="004F1DEC"/>
    <w:rsid w:val="004F2D96"/>
    <w:rsid w:val="004F3AE2"/>
    <w:rsid w:val="00500A93"/>
    <w:rsid w:val="00502319"/>
    <w:rsid w:val="00506071"/>
    <w:rsid w:val="00506B6B"/>
    <w:rsid w:val="005131BF"/>
    <w:rsid w:val="00513EB0"/>
    <w:rsid w:val="00515134"/>
    <w:rsid w:val="005152F3"/>
    <w:rsid w:val="0051741F"/>
    <w:rsid w:val="00521DF5"/>
    <w:rsid w:val="00523AAD"/>
    <w:rsid w:val="0052673B"/>
    <w:rsid w:val="005273F3"/>
    <w:rsid w:val="00527BD3"/>
    <w:rsid w:val="00530C7B"/>
    <w:rsid w:val="0053162C"/>
    <w:rsid w:val="00532CAB"/>
    <w:rsid w:val="005355B1"/>
    <w:rsid w:val="00536B98"/>
    <w:rsid w:val="00540068"/>
    <w:rsid w:val="00540F2D"/>
    <w:rsid w:val="00541C00"/>
    <w:rsid w:val="0054446B"/>
    <w:rsid w:val="005472AD"/>
    <w:rsid w:val="005506A2"/>
    <w:rsid w:val="005548A9"/>
    <w:rsid w:val="00557E82"/>
    <w:rsid w:val="00564A60"/>
    <w:rsid w:val="0056681F"/>
    <w:rsid w:val="005672FE"/>
    <w:rsid w:val="00567B96"/>
    <w:rsid w:val="005701A8"/>
    <w:rsid w:val="005712D7"/>
    <w:rsid w:val="00571516"/>
    <w:rsid w:val="00571B78"/>
    <w:rsid w:val="00573B17"/>
    <w:rsid w:val="00574F98"/>
    <w:rsid w:val="00576146"/>
    <w:rsid w:val="00576923"/>
    <w:rsid w:val="00577296"/>
    <w:rsid w:val="005808BD"/>
    <w:rsid w:val="005813A7"/>
    <w:rsid w:val="00582F99"/>
    <w:rsid w:val="00583FD5"/>
    <w:rsid w:val="005866BA"/>
    <w:rsid w:val="005869B1"/>
    <w:rsid w:val="005906B0"/>
    <w:rsid w:val="005927E3"/>
    <w:rsid w:val="00593796"/>
    <w:rsid w:val="00593E9A"/>
    <w:rsid w:val="00594A02"/>
    <w:rsid w:val="00596265"/>
    <w:rsid w:val="005971F8"/>
    <w:rsid w:val="00597EB2"/>
    <w:rsid w:val="005A39C3"/>
    <w:rsid w:val="005A5E16"/>
    <w:rsid w:val="005A75C0"/>
    <w:rsid w:val="005B1993"/>
    <w:rsid w:val="005B283F"/>
    <w:rsid w:val="005B4A77"/>
    <w:rsid w:val="005B5071"/>
    <w:rsid w:val="005C2E18"/>
    <w:rsid w:val="005C5BC7"/>
    <w:rsid w:val="005D0CED"/>
    <w:rsid w:val="005D3980"/>
    <w:rsid w:val="005D3E34"/>
    <w:rsid w:val="005D3E4B"/>
    <w:rsid w:val="005D6EFE"/>
    <w:rsid w:val="005D765A"/>
    <w:rsid w:val="005E005D"/>
    <w:rsid w:val="005E0489"/>
    <w:rsid w:val="005E301A"/>
    <w:rsid w:val="005E6976"/>
    <w:rsid w:val="005E7A8E"/>
    <w:rsid w:val="005F0F07"/>
    <w:rsid w:val="005F248F"/>
    <w:rsid w:val="005F2503"/>
    <w:rsid w:val="005F25C7"/>
    <w:rsid w:val="005F3023"/>
    <w:rsid w:val="005F38EE"/>
    <w:rsid w:val="005F3F7B"/>
    <w:rsid w:val="005F44E9"/>
    <w:rsid w:val="00600DD9"/>
    <w:rsid w:val="00602B0E"/>
    <w:rsid w:val="00603240"/>
    <w:rsid w:val="00604957"/>
    <w:rsid w:val="00606605"/>
    <w:rsid w:val="00606DF0"/>
    <w:rsid w:val="0061040C"/>
    <w:rsid w:val="00611377"/>
    <w:rsid w:val="00611608"/>
    <w:rsid w:val="00614F8C"/>
    <w:rsid w:val="00615CCF"/>
    <w:rsid w:val="00615DCF"/>
    <w:rsid w:val="00617402"/>
    <w:rsid w:val="00617673"/>
    <w:rsid w:val="0061775D"/>
    <w:rsid w:val="00617BB2"/>
    <w:rsid w:val="006230A1"/>
    <w:rsid w:val="00623B05"/>
    <w:rsid w:val="00624166"/>
    <w:rsid w:val="00624CE0"/>
    <w:rsid w:val="00626B61"/>
    <w:rsid w:val="006309CB"/>
    <w:rsid w:val="00630C89"/>
    <w:rsid w:val="00631F58"/>
    <w:rsid w:val="006335FF"/>
    <w:rsid w:val="00633A2F"/>
    <w:rsid w:val="00636656"/>
    <w:rsid w:val="0064086A"/>
    <w:rsid w:val="00640BAE"/>
    <w:rsid w:val="00642A7F"/>
    <w:rsid w:val="00642FF5"/>
    <w:rsid w:val="00646046"/>
    <w:rsid w:val="0064640A"/>
    <w:rsid w:val="00646DB6"/>
    <w:rsid w:val="00647411"/>
    <w:rsid w:val="0065015C"/>
    <w:rsid w:val="00651216"/>
    <w:rsid w:val="00651E5A"/>
    <w:rsid w:val="0065259C"/>
    <w:rsid w:val="00652938"/>
    <w:rsid w:val="0065499F"/>
    <w:rsid w:val="00655839"/>
    <w:rsid w:val="00657711"/>
    <w:rsid w:val="006602A1"/>
    <w:rsid w:val="00661A19"/>
    <w:rsid w:val="006634CA"/>
    <w:rsid w:val="00663F32"/>
    <w:rsid w:val="00664459"/>
    <w:rsid w:val="00666486"/>
    <w:rsid w:val="006673E8"/>
    <w:rsid w:val="0066756E"/>
    <w:rsid w:val="00671288"/>
    <w:rsid w:val="00674FAD"/>
    <w:rsid w:val="00675A2F"/>
    <w:rsid w:val="00675C4F"/>
    <w:rsid w:val="006761DE"/>
    <w:rsid w:val="00676BA1"/>
    <w:rsid w:val="00677012"/>
    <w:rsid w:val="00677171"/>
    <w:rsid w:val="00680468"/>
    <w:rsid w:val="00680859"/>
    <w:rsid w:val="00683772"/>
    <w:rsid w:val="0068391F"/>
    <w:rsid w:val="00683C94"/>
    <w:rsid w:val="00683EEB"/>
    <w:rsid w:val="006840B8"/>
    <w:rsid w:val="0069031D"/>
    <w:rsid w:val="006905E8"/>
    <w:rsid w:val="00694D90"/>
    <w:rsid w:val="0069659E"/>
    <w:rsid w:val="00697956"/>
    <w:rsid w:val="006A20A5"/>
    <w:rsid w:val="006A512C"/>
    <w:rsid w:val="006A597E"/>
    <w:rsid w:val="006A609B"/>
    <w:rsid w:val="006A65BE"/>
    <w:rsid w:val="006A6C1C"/>
    <w:rsid w:val="006B138A"/>
    <w:rsid w:val="006B2C80"/>
    <w:rsid w:val="006B5EBE"/>
    <w:rsid w:val="006B6FA9"/>
    <w:rsid w:val="006B7E46"/>
    <w:rsid w:val="006C1401"/>
    <w:rsid w:val="006C1965"/>
    <w:rsid w:val="006C1DF0"/>
    <w:rsid w:val="006C22C3"/>
    <w:rsid w:val="006C23AC"/>
    <w:rsid w:val="006C2A96"/>
    <w:rsid w:val="006C33CA"/>
    <w:rsid w:val="006C4365"/>
    <w:rsid w:val="006C767D"/>
    <w:rsid w:val="006D4B0B"/>
    <w:rsid w:val="006D535F"/>
    <w:rsid w:val="006D5980"/>
    <w:rsid w:val="006D680F"/>
    <w:rsid w:val="006D6B89"/>
    <w:rsid w:val="006D70CF"/>
    <w:rsid w:val="006D7827"/>
    <w:rsid w:val="006E2634"/>
    <w:rsid w:val="006E2CC9"/>
    <w:rsid w:val="006E5778"/>
    <w:rsid w:val="006E7B25"/>
    <w:rsid w:val="006F0469"/>
    <w:rsid w:val="006F5059"/>
    <w:rsid w:val="006F7718"/>
    <w:rsid w:val="007001E7"/>
    <w:rsid w:val="00702924"/>
    <w:rsid w:val="007040D9"/>
    <w:rsid w:val="00706393"/>
    <w:rsid w:val="00706C97"/>
    <w:rsid w:val="007071CB"/>
    <w:rsid w:val="00710D6B"/>
    <w:rsid w:val="00712A3F"/>
    <w:rsid w:val="00712A51"/>
    <w:rsid w:val="0071504D"/>
    <w:rsid w:val="00716471"/>
    <w:rsid w:val="00716560"/>
    <w:rsid w:val="007201B7"/>
    <w:rsid w:val="00720DEC"/>
    <w:rsid w:val="00721026"/>
    <w:rsid w:val="00723728"/>
    <w:rsid w:val="007254B9"/>
    <w:rsid w:val="00725DAD"/>
    <w:rsid w:val="00726632"/>
    <w:rsid w:val="00730C05"/>
    <w:rsid w:val="007330BA"/>
    <w:rsid w:val="007362C0"/>
    <w:rsid w:val="0074167B"/>
    <w:rsid w:val="00743150"/>
    <w:rsid w:val="0074336A"/>
    <w:rsid w:val="007455E6"/>
    <w:rsid w:val="00745990"/>
    <w:rsid w:val="007478A3"/>
    <w:rsid w:val="00747CB5"/>
    <w:rsid w:val="00750187"/>
    <w:rsid w:val="00750818"/>
    <w:rsid w:val="007519F7"/>
    <w:rsid w:val="007524F5"/>
    <w:rsid w:val="00757AE3"/>
    <w:rsid w:val="007607A4"/>
    <w:rsid w:val="00760BE8"/>
    <w:rsid w:val="0076116A"/>
    <w:rsid w:val="007616A6"/>
    <w:rsid w:val="00762BCC"/>
    <w:rsid w:val="00763E0C"/>
    <w:rsid w:val="0076455F"/>
    <w:rsid w:val="0076636C"/>
    <w:rsid w:val="00766A25"/>
    <w:rsid w:val="00767995"/>
    <w:rsid w:val="00767E5A"/>
    <w:rsid w:val="00770E8B"/>
    <w:rsid w:val="00771C78"/>
    <w:rsid w:val="00772ECC"/>
    <w:rsid w:val="00774322"/>
    <w:rsid w:val="007752DB"/>
    <w:rsid w:val="00780856"/>
    <w:rsid w:val="00782D34"/>
    <w:rsid w:val="00783ABC"/>
    <w:rsid w:val="00784D55"/>
    <w:rsid w:val="00787F0D"/>
    <w:rsid w:val="00790525"/>
    <w:rsid w:val="00791A7E"/>
    <w:rsid w:val="007920BF"/>
    <w:rsid w:val="00792448"/>
    <w:rsid w:val="00792864"/>
    <w:rsid w:val="007929A6"/>
    <w:rsid w:val="00792CC8"/>
    <w:rsid w:val="00793A4C"/>
    <w:rsid w:val="0079488D"/>
    <w:rsid w:val="007959DC"/>
    <w:rsid w:val="00797345"/>
    <w:rsid w:val="007A01CD"/>
    <w:rsid w:val="007A2DEB"/>
    <w:rsid w:val="007A3223"/>
    <w:rsid w:val="007A33BA"/>
    <w:rsid w:val="007A3D6D"/>
    <w:rsid w:val="007A5116"/>
    <w:rsid w:val="007A6E35"/>
    <w:rsid w:val="007A7F6E"/>
    <w:rsid w:val="007B2437"/>
    <w:rsid w:val="007B264B"/>
    <w:rsid w:val="007B28EA"/>
    <w:rsid w:val="007B4589"/>
    <w:rsid w:val="007B4BD2"/>
    <w:rsid w:val="007B4EDE"/>
    <w:rsid w:val="007B69D0"/>
    <w:rsid w:val="007B7776"/>
    <w:rsid w:val="007B7C21"/>
    <w:rsid w:val="007C0B78"/>
    <w:rsid w:val="007C1F58"/>
    <w:rsid w:val="007C3D75"/>
    <w:rsid w:val="007C5B82"/>
    <w:rsid w:val="007D1660"/>
    <w:rsid w:val="007D2510"/>
    <w:rsid w:val="007D2AC9"/>
    <w:rsid w:val="007D4F08"/>
    <w:rsid w:val="007D512A"/>
    <w:rsid w:val="007D6FD1"/>
    <w:rsid w:val="007E1D5F"/>
    <w:rsid w:val="007E53A3"/>
    <w:rsid w:val="007E5B32"/>
    <w:rsid w:val="007E5E45"/>
    <w:rsid w:val="007E62F8"/>
    <w:rsid w:val="007E7C33"/>
    <w:rsid w:val="007F341F"/>
    <w:rsid w:val="007F4402"/>
    <w:rsid w:val="007F648B"/>
    <w:rsid w:val="007F6C9C"/>
    <w:rsid w:val="007F7A80"/>
    <w:rsid w:val="007F7B35"/>
    <w:rsid w:val="00803526"/>
    <w:rsid w:val="00803AE9"/>
    <w:rsid w:val="00806240"/>
    <w:rsid w:val="0081190F"/>
    <w:rsid w:val="00812091"/>
    <w:rsid w:val="00813E06"/>
    <w:rsid w:val="00816B95"/>
    <w:rsid w:val="00816CD8"/>
    <w:rsid w:val="008172A1"/>
    <w:rsid w:val="00821319"/>
    <w:rsid w:val="008224A2"/>
    <w:rsid w:val="00822E38"/>
    <w:rsid w:val="00825FE9"/>
    <w:rsid w:val="00826DA9"/>
    <w:rsid w:val="008277B5"/>
    <w:rsid w:val="00830354"/>
    <w:rsid w:val="00831658"/>
    <w:rsid w:val="00831BBD"/>
    <w:rsid w:val="00831C63"/>
    <w:rsid w:val="00835770"/>
    <w:rsid w:val="008358B2"/>
    <w:rsid w:val="00836700"/>
    <w:rsid w:val="00836F07"/>
    <w:rsid w:val="00837768"/>
    <w:rsid w:val="00840551"/>
    <w:rsid w:val="00841062"/>
    <w:rsid w:val="00841718"/>
    <w:rsid w:val="0084657B"/>
    <w:rsid w:val="00846AA3"/>
    <w:rsid w:val="008479DB"/>
    <w:rsid w:val="0085039D"/>
    <w:rsid w:val="00851363"/>
    <w:rsid w:val="00851538"/>
    <w:rsid w:val="00851551"/>
    <w:rsid w:val="00851A8F"/>
    <w:rsid w:val="00851F05"/>
    <w:rsid w:val="008521ED"/>
    <w:rsid w:val="00856D49"/>
    <w:rsid w:val="00857B1C"/>
    <w:rsid w:val="008606FD"/>
    <w:rsid w:val="008614EC"/>
    <w:rsid w:val="00862894"/>
    <w:rsid w:val="00862905"/>
    <w:rsid w:val="00862ADE"/>
    <w:rsid w:val="00866E0C"/>
    <w:rsid w:val="00870CC0"/>
    <w:rsid w:val="008719A4"/>
    <w:rsid w:val="00872755"/>
    <w:rsid w:val="0087351F"/>
    <w:rsid w:val="00873A3E"/>
    <w:rsid w:val="00873A58"/>
    <w:rsid w:val="00875A1B"/>
    <w:rsid w:val="008774E8"/>
    <w:rsid w:val="00880FA1"/>
    <w:rsid w:val="008812FB"/>
    <w:rsid w:val="00883384"/>
    <w:rsid w:val="00883FDA"/>
    <w:rsid w:val="008866B8"/>
    <w:rsid w:val="00887F15"/>
    <w:rsid w:val="00887FE7"/>
    <w:rsid w:val="00891817"/>
    <w:rsid w:val="00894560"/>
    <w:rsid w:val="008A200C"/>
    <w:rsid w:val="008A4EE7"/>
    <w:rsid w:val="008A6761"/>
    <w:rsid w:val="008A796F"/>
    <w:rsid w:val="008B1794"/>
    <w:rsid w:val="008B4670"/>
    <w:rsid w:val="008C13DD"/>
    <w:rsid w:val="008C1523"/>
    <w:rsid w:val="008C418F"/>
    <w:rsid w:val="008C6B4E"/>
    <w:rsid w:val="008D1730"/>
    <w:rsid w:val="008D5A42"/>
    <w:rsid w:val="008D6FA7"/>
    <w:rsid w:val="008D77F7"/>
    <w:rsid w:val="008D793B"/>
    <w:rsid w:val="008E15E9"/>
    <w:rsid w:val="008E2A0B"/>
    <w:rsid w:val="008E2BD8"/>
    <w:rsid w:val="008E6AE7"/>
    <w:rsid w:val="008E6E23"/>
    <w:rsid w:val="008F0330"/>
    <w:rsid w:val="008F14DD"/>
    <w:rsid w:val="008F253A"/>
    <w:rsid w:val="008F31B8"/>
    <w:rsid w:val="008F49D0"/>
    <w:rsid w:val="008F4DC7"/>
    <w:rsid w:val="008F6012"/>
    <w:rsid w:val="008F6995"/>
    <w:rsid w:val="008F7252"/>
    <w:rsid w:val="00900493"/>
    <w:rsid w:val="00900759"/>
    <w:rsid w:val="00900CEC"/>
    <w:rsid w:val="009017DF"/>
    <w:rsid w:val="0090385C"/>
    <w:rsid w:val="00905177"/>
    <w:rsid w:val="009066E2"/>
    <w:rsid w:val="00907FD3"/>
    <w:rsid w:val="00911874"/>
    <w:rsid w:val="00911AAE"/>
    <w:rsid w:val="0091292D"/>
    <w:rsid w:val="0091539A"/>
    <w:rsid w:val="00916EF8"/>
    <w:rsid w:val="009170AB"/>
    <w:rsid w:val="00917699"/>
    <w:rsid w:val="0092111A"/>
    <w:rsid w:val="00921D47"/>
    <w:rsid w:val="009232C2"/>
    <w:rsid w:val="00923DA8"/>
    <w:rsid w:val="00923E84"/>
    <w:rsid w:val="00924FF8"/>
    <w:rsid w:val="00926804"/>
    <w:rsid w:val="00927657"/>
    <w:rsid w:val="0093221B"/>
    <w:rsid w:val="00933616"/>
    <w:rsid w:val="009379A3"/>
    <w:rsid w:val="009414C0"/>
    <w:rsid w:val="009431C5"/>
    <w:rsid w:val="0094376F"/>
    <w:rsid w:val="00945AC3"/>
    <w:rsid w:val="00945CD5"/>
    <w:rsid w:val="009513B8"/>
    <w:rsid w:val="00951FF2"/>
    <w:rsid w:val="009542E0"/>
    <w:rsid w:val="0095455C"/>
    <w:rsid w:val="00956DA9"/>
    <w:rsid w:val="00962110"/>
    <w:rsid w:val="00962663"/>
    <w:rsid w:val="00962AB5"/>
    <w:rsid w:val="00963937"/>
    <w:rsid w:val="00965269"/>
    <w:rsid w:val="009724A0"/>
    <w:rsid w:val="00972EAB"/>
    <w:rsid w:val="00974972"/>
    <w:rsid w:val="009777E3"/>
    <w:rsid w:val="00977FBE"/>
    <w:rsid w:val="00981DD9"/>
    <w:rsid w:val="00982FD0"/>
    <w:rsid w:val="00983945"/>
    <w:rsid w:val="009847C0"/>
    <w:rsid w:val="009859C8"/>
    <w:rsid w:val="0098618F"/>
    <w:rsid w:val="00986446"/>
    <w:rsid w:val="0098751C"/>
    <w:rsid w:val="0099318A"/>
    <w:rsid w:val="009932AA"/>
    <w:rsid w:val="00993F38"/>
    <w:rsid w:val="00994209"/>
    <w:rsid w:val="00995E43"/>
    <w:rsid w:val="009978D0"/>
    <w:rsid w:val="009A1DA4"/>
    <w:rsid w:val="009A3B5C"/>
    <w:rsid w:val="009A3E58"/>
    <w:rsid w:val="009A454C"/>
    <w:rsid w:val="009A78DE"/>
    <w:rsid w:val="009A7FBE"/>
    <w:rsid w:val="009B0FFB"/>
    <w:rsid w:val="009B1524"/>
    <w:rsid w:val="009B4297"/>
    <w:rsid w:val="009B4F95"/>
    <w:rsid w:val="009B4FDA"/>
    <w:rsid w:val="009B6402"/>
    <w:rsid w:val="009C2239"/>
    <w:rsid w:val="009C2776"/>
    <w:rsid w:val="009C6552"/>
    <w:rsid w:val="009D2F63"/>
    <w:rsid w:val="009D4DA3"/>
    <w:rsid w:val="009D5818"/>
    <w:rsid w:val="009D7C57"/>
    <w:rsid w:val="009E1891"/>
    <w:rsid w:val="009E18F9"/>
    <w:rsid w:val="009E2F71"/>
    <w:rsid w:val="009E3A4E"/>
    <w:rsid w:val="009E416A"/>
    <w:rsid w:val="009E4E3B"/>
    <w:rsid w:val="009E5329"/>
    <w:rsid w:val="009F0236"/>
    <w:rsid w:val="009F1CB9"/>
    <w:rsid w:val="009F5195"/>
    <w:rsid w:val="009F51FC"/>
    <w:rsid w:val="009F676B"/>
    <w:rsid w:val="009F6ECA"/>
    <w:rsid w:val="00A03032"/>
    <w:rsid w:val="00A05310"/>
    <w:rsid w:val="00A07A6D"/>
    <w:rsid w:val="00A11045"/>
    <w:rsid w:val="00A1218E"/>
    <w:rsid w:val="00A12554"/>
    <w:rsid w:val="00A12CCD"/>
    <w:rsid w:val="00A16039"/>
    <w:rsid w:val="00A17780"/>
    <w:rsid w:val="00A17B11"/>
    <w:rsid w:val="00A22562"/>
    <w:rsid w:val="00A229C3"/>
    <w:rsid w:val="00A252E5"/>
    <w:rsid w:val="00A25A25"/>
    <w:rsid w:val="00A303C8"/>
    <w:rsid w:val="00A31BDF"/>
    <w:rsid w:val="00A3207B"/>
    <w:rsid w:val="00A33624"/>
    <w:rsid w:val="00A33AD3"/>
    <w:rsid w:val="00A35CB1"/>
    <w:rsid w:val="00A3676C"/>
    <w:rsid w:val="00A36857"/>
    <w:rsid w:val="00A42E40"/>
    <w:rsid w:val="00A43B07"/>
    <w:rsid w:val="00A45847"/>
    <w:rsid w:val="00A47C3E"/>
    <w:rsid w:val="00A50667"/>
    <w:rsid w:val="00A509B2"/>
    <w:rsid w:val="00A50CC4"/>
    <w:rsid w:val="00A5297B"/>
    <w:rsid w:val="00A5530B"/>
    <w:rsid w:val="00A565C5"/>
    <w:rsid w:val="00A57B58"/>
    <w:rsid w:val="00A609A5"/>
    <w:rsid w:val="00A64580"/>
    <w:rsid w:val="00A66718"/>
    <w:rsid w:val="00A67DC9"/>
    <w:rsid w:val="00A7031F"/>
    <w:rsid w:val="00A71109"/>
    <w:rsid w:val="00A71318"/>
    <w:rsid w:val="00A72F18"/>
    <w:rsid w:val="00A7442A"/>
    <w:rsid w:val="00A80AFF"/>
    <w:rsid w:val="00A82D9E"/>
    <w:rsid w:val="00A87833"/>
    <w:rsid w:val="00A94562"/>
    <w:rsid w:val="00AA0083"/>
    <w:rsid w:val="00AA07DC"/>
    <w:rsid w:val="00AA65AD"/>
    <w:rsid w:val="00AA7607"/>
    <w:rsid w:val="00AB161B"/>
    <w:rsid w:val="00AB5004"/>
    <w:rsid w:val="00AB6AE9"/>
    <w:rsid w:val="00AC19D8"/>
    <w:rsid w:val="00AC1BC5"/>
    <w:rsid w:val="00AC21D7"/>
    <w:rsid w:val="00AC2264"/>
    <w:rsid w:val="00AC25AF"/>
    <w:rsid w:val="00AD5BF1"/>
    <w:rsid w:val="00AE1383"/>
    <w:rsid w:val="00AE185D"/>
    <w:rsid w:val="00AE34E7"/>
    <w:rsid w:val="00AE3889"/>
    <w:rsid w:val="00AE4B4E"/>
    <w:rsid w:val="00AE5883"/>
    <w:rsid w:val="00AF203E"/>
    <w:rsid w:val="00AF4B2E"/>
    <w:rsid w:val="00AF62F2"/>
    <w:rsid w:val="00B0180F"/>
    <w:rsid w:val="00B03B17"/>
    <w:rsid w:val="00B04624"/>
    <w:rsid w:val="00B05769"/>
    <w:rsid w:val="00B0677A"/>
    <w:rsid w:val="00B07229"/>
    <w:rsid w:val="00B11E88"/>
    <w:rsid w:val="00B130AA"/>
    <w:rsid w:val="00B134D9"/>
    <w:rsid w:val="00B13F6F"/>
    <w:rsid w:val="00B1468F"/>
    <w:rsid w:val="00B14ACD"/>
    <w:rsid w:val="00B15206"/>
    <w:rsid w:val="00B166D9"/>
    <w:rsid w:val="00B2123D"/>
    <w:rsid w:val="00B2168B"/>
    <w:rsid w:val="00B21BC4"/>
    <w:rsid w:val="00B22D63"/>
    <w:rsid w:val="00B23B55"/>
    <w:rsid w:val="00B23D80"/>
    <w:rsid w:val="00B27D76"/>
    <w:rsid w:val="00B30740"/>
    <w:rsid w:val="00B34361"/>
    <w:rsid w:val="00B343E6"/>
    <w:rsid w:val="00B356AB"/>
    <w:rsid w:val="00B40C5F"/>
    <w:rsid w:val="00B43216"/>
    <w:rsid w:val="00B43495"/>
    <w:rsid w:val="00B45669"/>
    <w:rsid w:val="00B462B9"/>
    <w:rsid w:val="00B475EE"/>
    <w:rsid w:val="00B5263B"/>
    <w:rsid w:val="00B52A1F"/>
    <w:rsid w:val="00B53328"/>
    <w:rsid w:val="00B5489F"/>
    <w:rsid w:val="00B559BF"/>
    <w:rsid w:val="00B56572"/>
    <w:rsid w:val="00B56822"/>
    <w:rsid w:val="00B60873"/>
    <w:rsid w:val="00B61250"/>
    <w:rsid w:val="00B62968"/>
    <w:rsid w:val="00B643F7"/>
    <w:rsid w:val="00B67FD8"/>
    <w:rsid w:val="00B7005C"/>
    <w:rsid w:val="00B70993"/>
    <w:rsid w:val="00B74DA3"/>
    <w:rsid w:val="00B80BE1"/>
    <w:rsid w:val="00B83C63"/>
    <w:rsid w:val="00B84F47"/>
    <w:rsid w:val="00B865FE"/>
    <w:rsid w:val="00B87804"/>
    <w:rsid w:val="00B9012A"/>
    <w:rsid w:val="00B903B3"/>
    <w:rsid w:val="00B96650"/>
    <w:rsid w:val="00B97765"/>
    <w:rsid w:val="00BA0978"/>
    <w:rsid w:val="00BA2AB9"/>
    <w:rsid w:val="00BA31B8"/>
    <w:rsid w:val="00BA39EE"/>
    <w:rsid w:val="00BA4348"/>
    <w:rsid w:val="00BA4A4C"/>
    <w:rsid w:val="00BA559B"/>
    <w:rsid w:val="00BA5FE1"/>
    <w:rsid w:val="00BA7846"/>
    <w:rsid w:val="00BB34A6"/>
    <w:rsid w:val="00BB6824"/>
    <w:rsid w:val="00BC481B"/>
    <w:rsid w:val="00BC509A"/>
    <w:rsid w:val="00BC5B55"/>
    <w:rsid w:val="00BD058A"/>
    <w:rsid w:val="00BD090D"/>
    <w:rsid w:val="00BD1135"/>
    <w:rsid w:val="00BD1C87"/>
    <w:rsid w:val="00BD34CD"/>
    <w:rsid w:val="00BD3E6A"/>
    <w:rsid w:val="00BD4432"/>
    <w:rsid w:val="00BD44D0"/>
    <w:rsid w:val="00BD7EB5"/>
    <w:rsid w:val="00BE0312"/>
    <w:rsid w:val="00BE1302"/>
    <w:rsid w:val="00BE13ED"/>
    <w:rsid w:val="00BE1F45"/>
    <w:rsid w:val="00BE20E6"/>
    <w:rsid w:val="00BE272C"/>
    <w:rsid w:val="00BE438B"/>
    <w:rsid w:val="00BE45B2"/>
    <w:rsid w:val="00BE491F"/>
    <w:rsid w:val="00BE49CC"/>
    <w:rsid w:val="00BE50C1"/>
    <w:rsid w:val="00BE602C"/>
    <w:rsid w:val="00BE766C"/>
    <w:rsid w:val="00BE7CD8"/>
    <w:rsid w:val="00BE7F99"/>
    <w:rsid w:val="00BF0579"/>
    <w:rsid w:val="00BF385E"/>
    <w:rsid w:val="00BF401C"/>
    <w:rsid w:val="00BF4587"/>
    <w:rsid w:val="00BF4714"/>
    <w:rsid w:val="00BF5A98"/>
    <w:rsid w:val="00BF5EA6"/>
    <w:rsid w:val="00BF61FB"/>
    <w:rsid w:val="00C0162A"/>
    <w:rsid w:val="00C02BBA"/>
    <w:rsid w:val="00C034B9"/>
    <w:rsid w:val="00C035D8"/>
    <w:rsid w:val="00C06098"/>
    <w:rsid w:val="00C0690A"/>
    <w:rsid w:val="00C06E8C"/>
    <w:rsid w:val="00C0710E"/>
    <w:rsid w:val="00C07ECE"/>
    <w:rsid w:val="00C12101"/>
    <w:rsid w:val="00C1246B"/>
    <w:rsid w:val="00C125B0"/>
    <w:rsid w:val="00C155E9"/>
    <w:rsid w:val="00C15DEE"/>
    <w:rsid w:val="00C1643C"/>
    <w:rsid w:val="00C2020B"/>
    <w:rsid w:val="00C21797"/>
    <w:rsid w:val="00C22707"/>
    <w:rsid w:val="00C234C8"/>
    <w:rsid w:val="00C3039B"/>
    <w:rsid w:val="00C30710"/>
    <w:rsid w:val="00C307F3"/>
    <w:rsid w:val="00C30BA4"/>
    <w:rsid w:val="00C30E2C"/>
    <w:rsid w:val="00C31A25"/>
    <w:rsid w:val="00C37C76"/>
    <w:rsid w:val="00C426CE"/>
    <w:rsid w:val="00C42CC8"/>
    <w:rsid w:val="00C447CE"/>
    <w:rsid w:val="00C4511B"/>
    <w:rsid w:val="00C45B3C"/>
    <w:rsid w:val="00C46AFB"/>
    <w:rsid w:val="00C50505"/>
    <w:rsid w:val="00C507AC"/>
    <w:rsid w:val="00C55EA1"/>
    <w:rsid w:val="00C5607E"/>
    <w:rsid w:val="00C566D2"/>
    <w:rsid w:val="00C56A18"/>
    <w:rsid w:val="00C57E45"/>
    <w:rsid w:val="00C6004A"/>
    <w:rsid w:val="00C6023F"/>
    <w:rsid w:val="00C60820"/>
    <w:rsid w:val="00C61F84"/>
    <w:rsid w:val="00C62673"/>
    <w:rsid w:val="00C62F16"/>
    <w:rsid w:val="00C63162"/>
    <w:rsid w:val="00C63879"/>
    <w:rsid w:val="00C65631"/>
    <w:rsid w:val="00C658BB"/>
    <w:rsid w:val="00C66069"/>
    <w:rsid w:val="00C7154F"/>
    <w:rsid w:val="00C71D91"/>
    <w:rsid w:val="00C73335"/>
    <w:rsid w:val="00C7340A"/>
    <w:rsid w:val="00C74F6C"/>
    <w:rsid w:val="00C75315"/>
    <w:rsid w:val="00C76D75"/>
    <w:rsid w:val="00C77771"/>
    <w:rsid w:val="00C81614"/>
    <w:rsid w:val="00C81AA2"/>
    <w:rsid w:val="00C82005"/>
    <w:rsid w:val="00C82755"/>
    <w:rsid w:val="00C84020"/>
    <w:rsid w:val="00C8434B"/>
    <w:rsid w:val="00C85345"/>
    <w:rsid w:val="00C91F4F"/>
    <w:rsid w:val="00C92052"/>
    <w:rsid w:val="00C923C8"/>
    <w:rsid w:val="00C93364"/>
    <w:rsid w:val="00CA34A9"/>
    <w:rsid w:val="00CA47EA"/>
    <w:rsid w:val="00CA5BDE"/>
    <w:rsid w:val="00CA5DB4"/>
    <w:rsid w:val="00CA674A"/>
    <w:rsid w:val="00CA76B8"/>
    <w:rsid w:val="00CB227C"/>
    <w:rsid w:val="00CB3DBE"/>
    <w:rsid w:val="00CB43F4"/>
    <w:rsid w:val="00CB44D8"/>
    <w:rsid w:val="00CB471F"/>
    <w:rsid w:val="00CB528A"/>
    <w:rsid w:val="00CB5545"/>
    <w:rsid w:val="00CB5A19"/>
    <w:rsid w:val="00CB7B0F"/>
    <w:rsid w:val="00CB7B32"/>
    <w:rsid w:val="00CC19CF"/>
    <w:rsid w:val="00CC1C2D"/>
    <w:rsid w:val="00CC2C6E"/>
    <w:rsid w:val="00CC4ECF"/>
    <w:rsid w:val="00CC6DE7"/>
    <w:rsid w:val="00CC7395"/>
    <w:rsid w:val="00CC7FD2"/>
    <w:rsid w:val="00CD0241"/>
    <w:rsid w:val="00CD0A9C"/>
    <w:rsid w:val="00CD1F52"/>
    <w:rsid w:val="00CD2EAB"/>
    <w:rsid w:val="00CD3245"/>
    <w:rsid w:val="00CD34EE"/>
    <w:rsid w:val="00CD37EA"/>
    <w:rsid w:val="00CD5DC0"/>
    <w:rsid w:val="00CD6C7E"/>
    <w:rsid w:val="00CE05F2"/>
    <w:rsid w:val="00CE2BB9"/>
    <w:rsid w:val="00CE40F5"/>
    <w:rsid w:val="00CE58B5"/>
    <w:rsid w:val="00CE6304"/>
    <w:rsid w:val="00CE6358"/>
    <w:rsid w:val="00CF0CC7"/>
    <w:rsid w:val="00CF34AE"/>
    <w:rsid w:val="00D0178D"/>
    <w:rsid w:val="00D01AC5"/>
    <w:rsid w:val="00D03237"/>
    <w:rsid w:val="00D041C0"/>
    <w:rsid w:val="00D04DC5"/>
    <w:rsid w:val="00D05983"/>
    <w:rsid w:val="00D11286"/>
    <w:rsid w:val="00D1315B"/>
    <w:rsid w:val="00D13F13"/>
    <w:rsid w:val="00D157BB"/>
    <w:rsid w:val="00D163DC"/>
    <w:rsid w:val="00D170DD"/>
    <w:rsid w:val="00D20D05"/>
    <w:rsid w:val="00D229B8"/>
    <w:rsid w:val="00D24CA0"/>
    <w:rsid w:val="00D24FF0"/>
    <w:rsid w:val="00D2586B"/>
    <w:rsid w:val="00D272C9"/>
    <w:rsid w:val="00D31D3C"/>
    <w:rsid w:val="00D335B5"/>
    <w:rsid w:val="00D343E1"/>
    <w:rsid w:val="00D34A8E"/>
    <w:rsid w:val="00D36EBC"/>
    <w:rsid w:val="00D43DFA"/>
    <w:rsid w:val="00D4448A"/>
    <w:rsid w:val="00D4489C"/>
    <w:rsid w:val="00D44C3D"/>
    <w:rsid w:val="00D44D05"/>
    <w:rsid w:val="00D459BE"/>
    <w:rsid w:val="00D46682"/>
    <w:rsid w:val="00D4668D"/>
    <w:rsid w:val="00D47920"/>
    <w:rsid w:val="00D47960"/>
    <w:rsid w:val="00D5164A"/>
    <w:rsid w:val="00D52245"/>
    <w:rsid w:val="00D54840"/>
    <w:rsid w:val="00D55B66"/>
    <w:rsid w:val="00D5701A"/>
    <w:rsid w:val="00D57713"/>
    <w:rsid w:val="00D579AF"/>
    <w:rsid w:val="00D57B26"/>
    <w:rsid w:val="00D609B8"/>
    <w:rsid w:val="00D64424"/>
    <w:rsid w:val="00D65842"/>
    <w:rsid w:val="00D65A88"/>
    <w:rsid w:val="00D65CE4"/>
    <w:rsid w:val="00D75D4F"/>
    <w:rsid w:val="00D77505"/>
    <w:rsid w:val="00D77A5D"/>
    <w:rsid w:val="00D8171C"/>
    <w:rsid w:val="00D82A94"/>
    <w:rsid w:val="00D82D62"/>
    <w:rsid w:val="00D83A7A"/>
    <w:rsid w:val="00D84791"/>
    <w:rsid w:val="00D84EFA"/>
    <w:rsid w:val="00D8682B"/>
    <w:rsid w:val="00D9068D"/>
    <w:rsid w:val="00D9187F"/>
    <w:rsid w:val="00D925AC"/>
    <w:rsid w:val="00D96537"/>
    <w:rsid w:val="00D971DD"/>
    <w:rsid w:val="00DA352E"/>
    <w:rsid w:val="00DA4DE0"/>
    <w:rsid w:val="00DA5627"/>
    <w:rsid w:val="00DA5CDB"/>
    <w:rsid w:val="00DB47C3"/>
    <w:rsid w:val="00DB509C"/>
    <w:rsid w:val="00DB523B"/>
    <w:rsid w:val="00DB5404"/>
    <w:rsid w:val="00DB74BC"/>
    <w:rsid w:val="00DC1ACD"/>
    <w:rsid w:val="00DC1C2D"/>
    <w:rsid w:val="00DC477F"/>
    <w:rsid w:val="00DC5237"/>
    <w:rsid w:val="00DC70A2"/>
    <w:rsid w:val="00DD02EC"/>
    <w:rsid w:val="00DD19F0"/>
    <w:rsid w:val="00DD1FFF"/>
    <w:rsid w:val="00DD6B46"/>
    <w:rsid w:val="00DE0659"/>
    <w:rsid w:val="00DE166D"/>
    <w:rsid w:val="00DE338F"/>
    <w:rsid w:val="00DE67B1"/>
    <w:rsid w:val="00DE7305"/>
    <w:rsid w:val="00DF0122"/>
    <w:rsid w:val="00DF11CF"/>
    <w:rsid w:val="00DF1B72"/>
    <w:rsid w:val="00DF1F7C"/>
    <w:rsid w:val="00DF2254"/>
    <w:rsid w:val="00DF260A"/>
    <w:rsid w:val="00DF2AAF"/>
    <w:rsid w:val="00DF7471"/>
    <w:rsid w:val="00E032E0"/>
    <w:rsid w:val="00E0416B"/>
    <w:rsid w:val="00E06542"/>
    <w:rsid w:val="00E06BC9"/>
    <w:rsid w:val="00E10482"/>
    <w:rsid w:val="00E1061B"/>
    <w:rsid w:val="00E138FB"/>
    <w:rsid w:val="00E14591"/>
    <w:rsid w:val="00E1545A"/>
    <w:rsid w:val="00E154C6"/>
    <w:rsid w:val="00E178B1"/>
    <w:rsid w:val="00E21A0D"/>
    <w:rsid w:val="00E2347D"/>
    <w:rsid w:val="00E23620"/>
    <w:rsid w:val="00E24FBE"/>
    <w:rsid w:val="00E252D7"/>
    <w:rsid w:val="00E26090"/>
    <w:rsid w:val="00E264CE"/>
    <w:rsid w:val="00E26C7F"/>
    <w:rsid w:val="00E30BBD"/>
    <w:rsid w:val="00E32A45"/>
    <w:rsid w:val="00E32B88"/>
    <w:rsid w:val="00E337D8"/>
    <w:rsid w:val="00E339E3"/>
    <w:rsid w:val="00E348AA"/>
    <w:rsid w:val="00E36D97"/>
    <w:rsid w:val="00E36FA1"/>
    <w:rsid w:val="00E4134D"/>
    <w:rsid w:val="00E4288D"/>
    <w:rsid w:val="00E42AAC"/>
    <w:rsid w:val="00E42BD9"/>
    <w:rsid w:val="00E507F2"/>
    <w:rsid w:val="00E55EA5"/>
    <w:rsid w:val="00E57E6F"/>
    <w:rsid w:val="00E613FF"/>
    <w:rsid w:val="00E62A18"/>
    <w:rsid w:val="00E63253"/>
    <w:rsid w:val="00E63CB5"/>
    <w:rsid w:val="00E642EB"/>
    <w:rsid w:val="00E658A5"/>
    <w:rsid w:val="00E72B95"/>
    <w:rsid w:val="00E732F6"/>
    <w:rsid w:val="00E74774"/>
    <w:rsid w:val="00E75B03"/>
    <w:rsid w:val="00E75B75"/>
    <w:rsid w:val="00E75C6D"/>
    <w:rsid w:val="00E80859"/>
    <w:rsid w:val="00E8169B"/>
    <w:rsid w:val="00E81DD0"/>
    <w:rsid w:val="00E84965"/>
    <w:rsid w:val="00E8497A"/>
    <w:rsid w:val="00E86246"/>
    <w:rsid w:val="00E901E1"/>
    <w:rsid w:val="00E915F2"/>
    <w:rsid w:val="00E95309"/>
    <w:rsid w:val="00EA0357"/>
    <w:rsid w:val="00EA04E5"/>
    <w:rsid w:val="00EA1279"/>
    <w:rsid w:val="00EA1A00"/>
    <w:rsid w:val="00EA24BF"/>
    <w:rsid w:val="00EA24FB"/>
    <w:rsid w:val="00EA40CF"/>
    <w:rsid w:val="00EA525D"/>
    <w:rsid w:val="00EB13FD"/>
    <w:rsid w:val="00EB3AF2"/>
    <w:rsid w:val="00EB4A56"/>
    <w:rsid w:val="00EB5945"/>
    <w:rsid w:val="00EB6606"/>
    <w:rsid w:val="00EB6736"/>
    <w:rsid w:val="00EB6A8C"/>
    <w:rsid w:val="00EB6F29"/>
    <w:rsid w:val="00EC48EA"/>
    <w:rsid w:val="00EC4A39"/>
    <w:rsid w:val="00EC6BAE"/>
    <w:rsid w:val="00EC7EB8"/>
    <w:rsid w:val="00ED21D1"/>
    <w:rsid w:val="00ED3C57"/>
    <w:rsid w:val="00ED4ADF"/>
    <w:rsid w:val="00ED4F24"/>
    <w:rsid w:val="00ED563E"/>
    <w:rsid w:val="00ED5DD4"/>
    <w:rsid w:val="00ED6A88"/>
    <w:rsid w:val="00EE2A44"/>
    <w:rsid w:val="00EE3DA0"/>
    <w:rsid w:val="00EE4427"/>
    <w:rsid w:val="00EE4446"/>
    <w:rsid w:val="00EE73A4"/>
    <w:rsid w:val="00EF4355"/>
    <w:rsid w:val="00F0072B"/>
    <w:rsid w:val="00F01413"/>
    <w:rsid w:val="00F03C3C"/>
    <w:rsid w:val="00F048C3"/>
    <w:rsid w:val="00F0693A"/>
    <w:rsid w:val="00F126F7"/>
    <w:rsid w:val="00F1351F"/>
    <w:rsid w:val="00F20E38"/>
    <w:rsid w:val="00F213AE"/>
    <w:rsid w:val="00F21479"/>
    <w:rsid w:val="00F22A38"/>
    <w:rsid w:val="00F22D4F"/>
    <w:rsid w:val="00F25D07"/>
    <w:rsid w:val="00F26826"/>
    <w:rsid w:val="00F26BCF"/>
    <w:rsid w:val="00F300E6"/>
    <w:rsid w:val="00F313E9"/>
    <w:rsid w:val="00F329E0"/>
    <w:rsid w:val="00F33DE3"/>
    <w:rsid w:val="00F343FC"/>
    <w:rsid w:val="00F343FE"/>
    <w:rsid w:val="00F37287"/>
    <w:rsid w:val="00F42239"/>
    <w:rsid w:val="00F42A1C"/>
    <w:rsid w:val="00F44A41"/>
    <w:rsid w:val="00F47753"/>
    <w:rsid w:val="00F5035B"/>
    <w:rsid w:val="00F513AC"/>
    <w:rsid w:val="00F5634D"/>
    <w:rsid w:val="00F56649"/>
    <w:rsid w:val="00F57238"/>
    <w:rsid w:val="00F63420"/>
    <w:rsid w:val="00F63498"/>
    <w:rsid w:val="00F7030D"/>
    <w:rsid w:val="00F73F5D"/>
    <w:rsid w:val="00F7438E"/>
    <w:rsid w:val="00F76FDE"/>
    <w:rsid w:val="00F80F94"/>
    <w:rsid w:val="00F81C47"/>
    <w:rsid w:val="00F839F8"/>
    <w:rsid w:val="00F94DDC"/>
    <w:rsid w:val="00F950EC"/>
    <w:rsid w:val="00F96045"/>
    <w:rsid w:val="00F978B4"/>
    <w:rsid w:val="00FA066F"/>
    <w:rsid w:val="00FA3051"/>
    <w:rsid w:val="00FA3084"/>
    <w:rsid w:val="00FA3B6E"/>
    <w:rsid w:val="00FA3EE7"/>
    <w:rsid w:val="00FA4058"/>
    <w:rsid w:val="00FA7168"/>
    <w:rsid w:val="00FA74C9"/>
    <w:rsid w:val="00FA7DE8"/>
    <w:rsid w:val="00FB0029"/>
    <w:rsid w:val="00FB159D"/>
    <w:rsid w:val="00FC0811"/>
    <w:rsid w:val="00FC0C01"/>
    <w:rsid w:val="00FC1ABB"/>
    <w:rsid w:val="00FC4BBE"/>
    <w:rsid w:val="00FC7211"/>
    <w:rsid w:val="00FD0CD2"/>
    <w:rsid w:val="00FD2AFB"/>
    <w:rsid w:val="00FD40F1"/>
    <w:rsid w:val="00FD412B"/>
    <w:rsid w:val="00FD58E0"/>
    <w:rsid w:val="00FD5BA1"/>
    <w:rsid w:val="00FE0856"/>
    <w:rsid w:val="00FE18F1"/>
    <w:rsid w:val="00FE2A48"/>
    <w:rsid w:val="00FE31C8"/>
    <w:rsid w:val="00FE5071"/>
    <w:rsid w:val="00FE5B27"/>
    <w:rsid w:val="00FE5B30"/>
    <w:rsid w:val="00FE6124"/>
    <w:rsid w:val="00FE7624"/>
    <w:rsid w:val="00FF0B37"/>
    <w:rsid w:val="00FF2EFF"/>
    <w:rsid w:val="00FF3247"/>
    <w:rsid w:val="00FF472D"/>
    <w:rsid w:val="00FF4E4A"/>
    <w:rsid w:val="00FF6545"/>
    <w:rsid w:val="00FF6D45"/>
    <w:rsid w:val="00FF714D"/>
    <w:rsid w:val="00FF7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165F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AA00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0C7B"/>
    <w:pPr>
      <w:spacing w:line="480" w:lineRule="auto"/>
    </w:pPr>
  </w:style>
  <w:style w:type="table" w:styleId="TableGrid">
    <w:name w:val="Table Grid"/>
    <w:basedOn w:val="TableNormal"/>
    <w:uiPriority w:val="59"/>
    <w:rsid w:val="00726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3879"/>
    <w:pPr>
      <w:ind w:left="720"/>
      <w:contextualSpacing/>
    </w:pPr>
  </w:style>
  <w:style w:type="paragraph" w:styleId="BalloonText">
    <w:name w:val="Balloon Text"/>
    <w:basedOn w:val="Normal"/>
    <w:link w:val="BalloonTextChar"/>
    <w:uiPriority w:val="99"/>
    <w:semiHidden/>
    <w:unhideWhenUsed/>
    <w:rsid w:val="006A59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597E"/>
    <w:rPr>
      <w:rFonts w:ascii="Lucida Grande" w:hAnsi="Lucida Grande" w:cs="Lucida Grande"/>
      <w:sz w:val="18"/>
      <w:szCs w:val="18"/>
    </w:rPr>
  </w:style>
  <w:style w:type="paragraph" w:styleId="Caption">
    <w:name w:val="caption"/>
    <w:basedOn w:val="Normal"/>
    <w:next w:val="Normal"/>
    <w:uiPriority w:val="35"/>
    <w:unhideWhenUsed/>
    <w:qFormat/>
    <w:rsid w:val="00231C08"/>
    <w:pPr>
      <w:spacing w:after="200"/>
    </w:pPr>
    <w:rPr>
      <w:b/>
      <w:bCs/>
      <w:color w:val="4F81BD" w:themeColor="accent1"/>
      <w:sz w:val="18"/>
      <w:szCs w:val="18"/>
    </w:rPr>
  </w:style>
  <w:style w:type="character" w:styleId="CommentReference">
    <w:name w:val="annotation reference"/>
    <w:basedOn w:val="DefaultParagraphFont"/>
    <w:unhideWhenUsed/>
    <w:rsid w:val="00115240"/>
    <w:rPr>
      <w:sz w:val="16"/>
      <w:szCs w:val="16"/>
    </w:rPr>
  </w:style>
  <w:style w:type="paragraph" w:styleId="CommentText">
    <w:name w:val="annotation text"/>
    <w:basedOn w:val="Normal"/>
    <w:link w:val="CommentTextChar"/>
    <w:unhideWhenUsed/>
    <w:rsid w:val="00115240"/>
    <w:rPr>
      <w:sz w:val="20"/>
      <w:szCs w:val="20"/>
    </w:rPr>
  </w:style>
  <w:style w:type="character" w:customStyle="1" w:styleId="CommentTextChar">
    <w:name w:val="Comment Text Char"/>
    <w:basedOn w:val="DefaultParagraphFont"/>
    <w:link w:val="CommentText"/>
    <w:rsid w:val="00115240"/>
    <w:rPr>
      <w:sz w:val="20"/>
      <w:szCs w:val="20"/>
    </w:rPr>
  </w:style>
  <w:style w:type="paragraph" w:styleId="CommentSubject">
    <w:name w:val="annotation subject"/>
    <w:basedOn w:val="CommentText"/>
    <w:next w:val="CommentText"/>
    <w:link w:val="CommentSubjectChar"/>
    <w:uiPriority w:val="99"/>
    <w:semiHidden/>
    <w:unhideWhenUsed/>
    <w:rsid w:val="00115240"/>
    <w:rPr>
      <w:b/>
      <w:bCs/>
    </w:rPr>
  </w:style>
  <w:style w:type="character" w:customStyle="1" w:styleId="CommentSubjectChar">
    <w:name w:val="Comment Subject Char"/>
    <w:basedOn w:val="CommentTextChar"/>
    <w:link w:val="CommentSubject"/>
    <w:uiPriority w:val="99"/>
    <w:semiHidden/>
    <w:rsid w:val="00115240"/>
    <w:rPr>
      <w:b/>
      <w:bCs/>
      <w:sz w:val="20"/>
      <w:szCs w:val="20"/>
    </w:rPr>
  </w:style>
  <w:style w:type="table" w:styleId="LightShading">
    <w:name w:val="Light Shading"/>
    <w:basedOn w:val="TableNormal"/>
    <w:uiPriority w:val="60"/>
    <w:rsid w:val="003B29D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B29D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3B29DE"/>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1">
    <w:name w:val="Light List Accent 1"/>
    <w:basedOn w:val="TableNormal"/>
    <w:uiPriority w:val="61"/>
    <w:rsid w:val="003B29D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6">
    <w:name w:val="Light Shading Accent 6"/>
    <w:basedOn w:val="TableNormal"/>
    <w:uiPriority w:val="60"/>
    <w:rsid w:val="003B29DE"/>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4">
    <w:name w:val="Light Grid Accent 4"/>
    <w:basedOn w:val="TableNormal"/>
    <w:uiPriority w:val="62"/>
    <w:rsid w:val="000D64C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Grid1-Accent5">
    <w:name w:val="Medium Grid 1 Accent 5"/>
    <w:basedOn w:val="TableNormal"/>
    <w:uiPriority w:val="67"/>
    <w:rsid w:val="000D64C1"/>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2-Accent1">
    <w:name w:val="Medium Grid 2 Accent 1"/>
    <w:basedOn w:val="TableNormal"/>
    <w:uiPriority w:val="68"/>
    <w:rsid w:val="000D64C1"/>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LightList-Accent5">
    <w:name w:val="Light List Accent 5"/>
    <w:basedOn w:val="TableNormal"/>
    <w:uiPriority w:val="61"/>
    <w:rsid w:val="000D64C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3">
    <w:name w:val="Light Shading Accent 3"/>
    <w:basedOn w:val="TableNormal"/>
    <w:uiPriority w:val="60"/>
    <w:rsid w:val="000605E0"/>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Heading1Char">
    <w:name w:val="Heading 1 Char"/>
    <w:basedOn w:val="DefaultParagraphFont"/>
    <w:link w:val="Heading1"/>
    <w:uiPriority w:val="9"/>
    <w:rsid w:val="00AA008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9318A"/>
    <w:rPr>
      <w:color w:val="0000FF" w:themeColor="hyperlink"/>
      <w:u w:val="single"/>
    </w:rPr>
  </w:style>
  <w:style w:type="paragraph" w:styleId="NormalWeb">
    <w:name w:val="Normal (Web)"/>
    <w:basedOn w:val="Normal"/>
    <w:uiPriority w:val="99"/>
    <w:unhideWhenUsed/>
    <w:rsid w:val="00A50CC4"/>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D47960"/>
    <w:rPr>
      <w:lang w:val="en-GB"/>
    </w:rPr>
  </w:style>
  <w:style w:type="table" w:customStyle="1" w:styleId="LightList-Accent51">
    <w:name w:val="Light List - Accent 51"/>
    <w:basedOn w:val="TableNormal"/>
    <w:next w:val="LightList-Accent5"/>
    <w:uiPriority w:val="61"/>
    <w:rsid w:val="00BE602C"/>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styleId="Footer">
    <w:name w:val="footer"/>
    <w:basedOn w:val="Normal"/>
    <w:link w:val="FooterChar"/>
    <w:uiPriority w:val="99"/>
    <w:unhideWhenUsed/>
    <w:rsid w:val="00E348AA"/>
    <w:pPr>
      <w:tabs>
        <w:tab w:val="center" w:pos="4320"/>
        <w:tab w:val="right" w:pos="8640"/>
      </w:tabs>
    </w:pPr>
  </w:style>
  <w:style w:type="character" w:customStyle="1" w:styleId="FooterChar">
    <w:name w:val="Footer Char"/>
    <w:basedOn w:val="DefaultParagraphFont"/>
    <w:link w:val="Footer"/>
    <w:uiPriority w:val="99"/>
    <w:rsid w:val="00E348AA"/>
    <w:rPr>
      <w:lang w:val="en-GB"/>
    </w:rPr>
  </w:style>
  <w:style w:type="character" w:styleId="PageNumber">
    <w:name w:val="page number"/>
    <w:basedOn w:val="DefaultParagraphFont"/>
    <w:uiPriority w:val="99"/>
    <w:semiHidden/>
    <w:unhideWhenUsed/>
    <w:rsid w:val="00E348AA"/>
  </w:style>
  <w:style w:type="paragraph" w:customStyle="1" w:styleId="TableNote">
    <w:name w:val="TableNote"/>
    <w:basedOn w:val="Normal"/>
    <w:rsid w:val="00B27D76"/>
    <w:pPr>
      <w:spacing w:line="300" w:lineRule="exact"/>
    </w:pPr>
    <w:rPr>
      <w:rFonts w:ascii="Times New Roman" w:eastAsia="Times New Roman" w:hAnsi="Times New Roman" w:cs="Times New Roman"/>
      <w:szCs w:val="20"/>
    </w:rPr>
  </w:style>
  <w:style w:type="paragraph" w:customStyle="1" w:styleId="TableTitle">
    <w:name w:val="TableTitle"/>
    <w:basedOn w:val="Normal"/>
    <w:rsid w:val="00B27D76"/>
    <w:pPr>
      <w:spacing w:line="300" w:lineRule="exact"/>
    </w:pPr>
    <w:rPr>
      <w:rFonts w:ascii="Times New Roman" w:eastAsia="Times New Roman" w:hAnsi="Times New Roman" w:cs="Times New Roman"/>
      <w:szCs w:val="20"/>
    </w:rPr>
  </w:style>
  <w:style w:type="paragraph" w:customStyle="1" w:styleId="TableHeader">
    <w:name w:val="TableHeader"/>
    <w:basedOn w:val="Normal"/>
    <w:rsid w:val="00B27D76"/>
    <w:pPr>
      <w:spacing w:before="120"/>
    </w:pPr>
    <w:rPr>
      <w:rFonts w:ascii="Times New Roman" w:eastAsia="Times New Roman" w:hAnsi="Times New Roman" w:cs="Times New Roman"/>
      <w:b/>
      <w:szCs w:val="20"/>
    </w:rPr>
  </w:style>
  <w:style w:type="paragraph" w:customStyle="1" w:styleId="TableSubHead">
    <w:name w:val="TableSubHead"/>
    <w:basedOn w:val="TableHeader"/>
    <w:rsid w:val="00B27D76"/>
  </w:style>
  <w:style w:type="paragraph" w:styleId="Header">
    <w:name w:val="header"/>
    <w:basedOn w:val="Normal"/>
    <w:link w:val="HeaderChar"/>
    <w:uiPriority w:val="99"/>
    <w:unhideWhenUsed/>
    <w:rsid w:val="00BE766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E766C"/>
    <w:rPr>
      <w:sz w:val="18"/>
      <w:szCs w:val="18"/>
      <w:lang w:val="en-GB"/>
    </w:rPr>
  </w:style>
  <w:style w:type="character" w:styleId="Strong">
    <w:name w:val="Strong"/>
    <w:uiPriority w:val="22"/>
    <w:qFormat/>
    <w:rsid w:val="00BE766C"/>
    <w:rPr>
      <w:b/>
      <w:bCs/>
    </w:rPr>
  </w:style>
  <w:style w:type="character" w:styleId="FollowedHyperlink">
    <w:name w:val="FollowedHyperlink"/>
    <w:basedOn w:val="DefaultParagraphFont"/>
    <w:uiPriority w:val="99"/>
    <w:semiHidden/>
    <w:unhideWhenUsed/>
    <w:rsid w:val="001A2A85"/>
    <w:rPr>
      <w:color w:val="800080" w:themeColor="followedHyperlink"/>
      <w:u w:val="single"/>
    </w:rPr>
  </w:style>
  <w:style w:type="character" w:styleId="Emphasis">
    <w:name w:val="Emphasis"/>
    <w:qFormat/>
    <w:rsid w:val="0008166F"/>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AA00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0C7B"/>
    <w:pPr>
      <w:spacing w:line="480" w:lineRule="auto"/>
    </w:pPr>
  </w:style>
  <w:style w:type="table" w:styleId="TableGrid">
    <w:name w:val="Table Grid"/>
    <w:basedOn w:val="TableNormal"/>
    <w:uiPriority w:val="59"/>
    <w:rsid w:val="00726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3879"/>
    <w:pPr>
      <w:ind w:left="720"/>
      <w:contextualSpacing/>
    </w:pPr>
  </w:style>
  <w:style w:type="paragraph" w:styleId="BalloonText">
    <w:name w:val="Balloon Text"/>
    <w:basedOn w:val="Normal"/>
    <w:link w:val="BalloonTextChar"/>
    <w:uiPriority w:val="99"/>
    <w:semiHidden/>
    <w:unhideWhenUsed/>
    <w:rsid w:val="006A59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597E"/>
    <w:rPr>
      <w:rFonts w:ascii="Lucida Grande" w:hAnsi="Lucida Grande" w:cs="Lucida Grande"/>
      <w:sz w:val="18"/>
      <w:szCs w:val="18"/>
    </w:rPr>
  </w:style>
  <w:style w:type="paragraph" w:styleId="Caption">
    <w:name w:val="caption"/>
    <w:basedOn w:val="Normal"/>
    <w:next w:val="Normal"/>
    <w:uiPriority w:val="35"/>
    <w:unhideWhenUsed/>
    <w:qFormat/>
    <w:rsid w:val="00231C08"/>
    <w:pPr>
      <w:spacing w:after="200"/>
    </w:pPr>
    <w:rPr>
      <w:b/>
      <w:bCs/>
      <w:color w:val="4F81BD" w:themeColor="accent1"/>
      <w:sz w:val="18"/>
      <w:szCs w:val="18"/>
    </w:rPr>
  </w:style>
  <w:style w:type="character" w:styleId="CommentReference">
    <w:name w:val="annotation reference"/>
    <w:basedOn w:val="DefaultParagraphFont"/>
    <w:unhideWhenUsed/>
    <w:rsid w:val="00115240"/>
    <w:rPr>
      <w:sz w:val="16"/>
      <w:szCs w:val="16"/>
    </w:rPr>
  </w:style>
  <w:style w:type="paragraph" w:styleId="CommentText">
    <w:name w:val="annotation text"/>
    <w:basedOn w:val="Normal"/>
    <w:link w:val="CommentTextChar"/>
    <w:unhideWhenUsed/>
    <w:rsid w:val="00115240"/>
    <w:rPr>
      <w:sz w:val="20"/>
      <w:szCs w:val="20"/>
    </w:rPr>
  </w:style>
  <w:style w:type="character" w:customStyle="1" w:styleId="CommentTextChar">
    <w:name w:val="Comment Text Char"/>
    <w:basedOn w:val="DefaultParagraphFont"/>
    <w:link w:val="CommentText"/>
    <w:rsid w:val="00115240"/>
    <w:rPr>
      <w:sz w:val="20"/>
      <w:szCs w:val="20"/>
    </w:rPr>
  </w:style>
  <w:style w:type="paragraph" w:styleId="CommentSubject">
    <w:name w:val="annotation subject"/>
    <w:basedOn w:val="CommentText"/>
    <w:next w:val="CommentText"/>
    <w:link w:val="CommentSubjectChar"/>
    <w:uiPriority w:val="99"/>
    <w:semiHidden/>
    <w:unhideWhenUsed/>
    <w:rsid w:val="00115240"/>
    <w:rPr>
      <w:b/>
      <w:bCs/>
    </w:rPr>
  </w:style>
  <w:style w:type="character" w:customStyle="1" w:styleId="CommentSubjectChar">
    <w:name w:val="Comment Subject Char"/>
    <w:basedOn w:val="CommentTextChar"/>
    <w:link w:val="CommentSubject"/>
    <w:uiPriority w:val="99"/>
    <w:semiHidden/>
    <w:rsid w:val="00115240"/>
    <w:rPr>
      <w:b/>
      <w:bCs/>
      <w:sz w:val="20"/>
      <w:szCs w:val="20"/>
    </w:rPr>
  </w:style>
  <w:style w:type="table" w:styleId="LightShading">
    <w:name w:val="Light Shading"/>
    <w:basedOn w:val="TableNormal"/>
    <w:uiPriority w:val="60"/>
    <w:rsid w:val="003B29D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B29D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3B29DE"/>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1">
    <w:name w:val="Light List Accent 1"/>
    <w:basedOn w:val="TableNormal"/>
    <w:uiPriority w:val="61"/>
    <w:rsid w:val="003B29D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6">
    <w:name w:val="Light Shading Accent 6"/>
    <w:basedOn w:val="TableNormal"/>
    <w:uiPriority w:val="60"/>
    <w:rsid w:val="003B29DE"/>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4">
    <w:name w:val="Light Grid Accent 4"/>
    <w:basedOn w:val="TableNormal"/>
    <w:uiPriority w:val="62"/>
    <w:rsid w:val="000D64C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Grid1-Accent5">
    <w:name w:val="Medium Grid 1 Accent 5"/>
    <w:basedOn w:val="TableNormal"/>
    <w:uiPriority w:val="67"/>
    <w:rsid w:val="000D64C1"/>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2-Accent1">
    <w:name w:val="Medium Grid 2 Accent 1"/>
    <w:basedOn w:val="TableNormal"/>
    <w:uiPriority w:val="68"/>
    <w:rsid w:val="000D64C1"/>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LightList-Accent5">
    <w:name w:val="Light List Accent 5"/>
    <w:basedOn w:val="TableNormal"/>
    <w:uiPriority w:val="61"/>
    <w:rsid w:val="000D64C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3">
    <w:name w:val="Light Shading Accent 3"/>
    <w:basedOn w:val="TableNormal"/>
    <w:uiPriority w:val="60"/>
    <w:rsid w:val="000605E0"/>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Heading1Char">
    <w:name w:val="Heading 1 Char"/>
    <w:basedOn w:val="DefaultParagraphFont"/>
    <w:link w:val="Heading1"/>
    <w:uiPriority w:val="9"/>
    <w:rsid w:val="00AA008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9318A"/>
    <w:rPr>
      <w:color w:val="0000FF" w:themeColor="hyperlink"/>
      <w:u w:val="single"/>
    </w:rPr>
  </w:style>
  <w:style w:type="paragraph" w:styleId="NormalWeb">
    <w:name w:val="Normal (Web)"/>
    <w:basedOn w:val="Normal"/>
    <w:uiPriority w:val="99"/>
    <w:unhideWhenUsed/>
    <w:rsid w:val="00A50CC4"/>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D47960"/>
    <w:rPr>
      <w:lang w:val="en-GB"/>
    </w:rPr>
  </w:style>
  <w:style w:type="table" w:customStyle="1" w:styleId="LightList-Accent51">
    <w:name w:val="Light List - Accent 51"/>
    <w:basedOn w:val="TableNormal"/>
    <w:next w:val="LightList-Accent5"/>
    <w:uiPriority w:val="61"/>
    <w:rsid w:val="00BE602C"/>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styleId="Footer">
    <w:name w:val="footer"/>
    <w:basedOn w:val="Normal"/>
    <w:link w:val="FooterChar"/>
    <w:uiPriority w:val="99"/>
    <w:unhideWhenUsed/>
    <w:rsid w:val="00E348AA"/>
    <w:pPr>
      <w:tabs>
        <w:tab w:val="center" w:pos="4320"/>
        <w:tab w:val="right" w:pos="8640"/>
      </w:tabs>
    </w:pPr>
  </w:style>
  <w:style w:type="character" w:customStyle="1" w:styleId="FooterChar">
    <w:name w:val="Footer Char"/>
    <w:basedOn w:val="DefaultParagraphFont"/>
    <w:link w:val="Footer"/>
    <w:uiPriority w:val="99"/>
    <w:rsid w:val="00E348AA"/>
    <w:rPr>
      <w:lang w:val="en-GB"/>
    </w:rPr>
  </w:style>
  <w:style w:type="character" w:styleId="PageNumber">
    <w:name w:val="page number"/>
    <w:basedOn w:val="DefaultParagraphFont"/>
    <w:uiPriority w:val="99"/>
    <w:semiHidden/>
    <w:unhideWhenUsed/>
    <w:rsid w:val="00E348AA"/>
  </w:style>
  <w:style w:type="paragraph" w:customStyle="1" w:styleId="TableNote">
    <w:name w:val="TableNote"/>
    <w:basedOn w:val="Normal"/>
    <w:rsid w:val="00B27D76"/>
    <w:pPr>
      <w:spacing w:line="300" w:lineRule="exact"/>
    </w:pPr>
    <w:rPr>
      <w:rFonts w:ascii="Times New Roman" w:eastAsia="Times New Roman" w:hAnsi="Times New Roman" w:cs="Times New Roman"/>
      <w:szCs w:val="20"/>
    </w:rPr>
  </w:style>
  <w:style w:type="paragraph" w:customStyle="1" w:styleId="TableTitle">
    <w:name w:val="TableTitle"/>
    <w:basedOn w:val="Normal"/>
    <w:rsid w:val="00B27D76"/>
    <w:pPr>
      <w:spacing w:line="300" w:lineRule="exact"/>
    </w:pPr>
    <w:rPr>
      <w:rFonts w:ascii="Times New Roman" w:eastAsia="Times New Roman" w:hAnsi="Times New Roman" w:cs="Times New Roman"/>
      <w:szCs w:val="20"/>
    </w:rPr>
  </w:style>
  <w:style w:type="paragraph" w:customStyle="1" w:styleId="TableHeader">
    <w:name w:val="TableHeader"/>
    <w:basedOn w:val="Normal"/>
    <w:rsid w:val="00B27D76"/>
    <w:pPr>
      <w:spacing w:before="120"/>
    </w:pPr>
    <w:rPr>
      <w:rFonts w:ascii="Times New Roman" w:eastAsia="Times New Roman" w:hAnsi="Times New Roman" w:cs="Times New Roman"/>
      <w:b/>
      <w:szCs w:val="20"/>
    </w:rPr>
  </w:style>
  <w:style w:type="paragraph" w:customStyle="1" w:styleId="TableSubHead">
    <w:name w:val="TableSubHead"/>
    <w:basedOn w:val="TableHeader"/>
    <w:rsid w:val="00B27D76"/>
  </w:style>
  <w:style w:type="paragraph" w:styleId="Header">
    <w:name w:val="header"/>
    <w:basedOn w:val="Normal"/>
    <w:link w:val="HeaderChar"/>
    <w:uiPriority w:val="99"/>
    <w:unhideWhenUsed/>
    <w:rsid w:val="00BE766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E766C"/>
    <w:rPr>
      <w:sz w:val="18"/>
      <w:szCs w:val="18"/>
      <w:lang w:val="en-GB"/>
    </w:rPr>
  </w:style>
  <w:style w:type="character" w:styleId="Strong">
    <w:name w:val="Strong"/>
    <w:uiPriority w:val="22"/>
    <w:qFormat/>
    <w:rsid w:val="00BE766C"/>
    <w:rPr>
      <w:b/>
      <w:bCs/>
    </w:rPr>
  </w:style>
  <w:style w:type="character" w:styleId="FollowedHyperlink">
    <w:name w:val="FollowedHyperlink"/>
    <w:basedOn w:val="DefaultParagraphFont"/>
    <w:uiPriority w:val="99"/>
    <w:semiHidden/>
    <w:unhideWhenUsed/>
    <w:rsid w:val="001A2A85"/>
    <w:rPr>
      <w:color w:val="800080" w:themeColor="followedHyperlink"/>
      <w:u w:val="single"/>
    </w:rPr>
  </w:style>
  <w:style w:type="character" w:styleId="Emphasis">
    <w:name w:val="Emphasis"/>
    <w:qFormat/>
    <w:rsid w:val="0008166F"/>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26531">
      <w:bodyDiv w:val="1"/>
      <w:marLeft w:val="0"/>
      <w:marRight w:val="0"/>
      <w:marTop w:val="0"/>
      <w:marBottom w:val="0"/>
      <w:divBdr>
        <w:top w:val="none" w:sz="0" w:space="0" w:color="auto"/>
        <w:left w:val="none" w:sz="0" w:space="0" w:color="auto"/>
        <w:bottom w:val="none" w:sz="0" w:space="0" w:color="auto"/>
        <w:right w:val="none" w:sz="0" w:space="0" w:color="auto"/>
      </w:divBdr>
      <w:divsChild>
        <w:div w:id="1038748279">
          <w:marLeft w:val="0"/>
          <w:marRight w:val="0"/>
          <w:marTop w:val="0"/>
          <w:marBottom w:val="0"/>
          <w:divBdr>
            <w:top w:val="none" w:sz="0" w:space="0" w:color="auto"/>
            <w:left w:val="none" w:sz="0" w:space="0" w:color="auto"/>
            <w:bottom w:val="none" w:sz="0" w:space="0" w:color="auto"/>
            <w:right w:val="none" w:sz="0" w:space="0" w:color="auto"/>
          </w:divBdr>
          <w:divsChild>
            <w:div w:id="1758792950">
              <w:marLeft w:val="0"/>
              <w:marRight w:val="0"/>
              <w:marTop w:val="0"/>
              <w:marBottom w:val="0"/>
              <w:divBdr>
                <w:top w:val="none" w:sz="0" w:space="0" w:color="auto"/>
                <w:left w:val="none" w:sz="0" w:space="0" w:color="auto"/>
                <w:bottom w:val="none" w:sz="0" w:space="0" w:color="auto"/>
                <w:right w:val="none" w:sz="0" w:space="0" w:color="auto"/>
              </w:divBdr>
              <w:divsChild>
                <w:div w:id="1060590861">
                  <w:marLeft w:val="0"/>
                  <w:marRight w:val="0"/>
                  <w:marTop w:val="0"/>
                  <w:marBottom w:val="0"/>
                  <w:divBdr>
                    <w:top w:val="none" w:sz="0" w:space="0" w:color="auto"/>
                    <w:left w:val="none" w:sz="0" w:space="0" w:color="auto"/>
                    <w:bottom w:val="none" w:sz="0" w:space="0" w:color="auto"/>
                    <w:right w:val="none" w:sz="0" w:space="0" w:color="auto"/>
                  </w:divBdr>
                  <w:divsChild>
                    <w:div w:id="9369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543328">
      <w:bodyDiv w:val="1"/>
      <w:marLeft w:val="0"/>
      <w:marRight w:val="0"/>
      <w:marTop w:val="0"/>
      <w:marBottom w:val="0"/>
      <w:divBdr>
        <w:top w:val="none" w:sz="0" w:space="0" w:color="auto"/>
        <w:left w:val="none" w:sz="0" w:space="0" w:color="auto"/>
        <w:bottom w:val="none" w:sz="0" w:space="0" w:color="auto"/>
        <w:right w:val="none" w:sz="0" w:space="0" w:color="auto"/>
      </w:divBdr>
      <w:divsChild>
        <w:div w:id="124857074">
          <w:marLeft w:val="0"/>
          <w:marRight w:val="0"/>
          <w:marTop w:val="0"/>
          <w:marBottom w:val="0"/>
          <w:divBdr>
            <w:top w:val="none" w:sz="0" w:space="0" w:color="auto"/>
            <w:left w:val="none" w:sz="0" w:space="0" w:color="auto"/>
            <w:bottom w:val="none" w:sz="0" w:space="0" w:color="auto"/>
            <w:right w:val="none" w:sz="0" w:space="0" w:color="auto"/>
          </w:divBdr>
          <w:divsChild>
            <w:div w:id="176047563">
              <w:marLeft w:val="0"/>
              <w:marRight w:val="0"/>
              <w:marTop w:val="0"/>
              <w:marBottom w:val="0"/>
              <w:divBdr>
                <w:top w:val="none" w:sz="0" w:space="0" w:color="auto"/>
                <w:left w:val="none" w:sz="0" w:space="0" w:color="auto"/>
                <w:bottom w:val="none" w:sz="0" w:space="0" w:color="auto"/>
                <w:right w:val="none" w:sz="0" w:space="0" w:color="auto"/>
              </w:divBdr>
              <w:divsChild>
                <w:div w:id="249390401">
                  <w:marLeft w:val="0"/>
                  <w:marRight w:val="0"/>
                  <w:marTop w:val="0"/>
                  <w:marBottom w:val="0"/>
                  <w:divBdr>
                    <w:top w:val="none" w:sz="0" w:space="0" w:color="auto"/>
                    <w:left w:val="none" w:sz="0" w:space="0" w:color="auto"/>
                    <w:bottom w:val="none" w:sz="0" w:space="0" w:color="auto"/>
                    <w:right w:val="none" w:sz="0" w:space="0" w:color="auto"/>
                  </w:divBdr>
                  <w:divsChild>
                    <w:div w:id="11557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459130">
      <w:bodyDiv w:val="1"/>
      <w:marLeft w:val="0"/>
      <w:marRight w:val="0"/>
      <w:marTop w:val="0"/>
      <w:marBottom w:val="0"/>
      <w:divBdr>
        <w:top w:val="none" w:sz="0" w:space="0" w:color="auto"/>
        <w:left w:val="none" w:sz="0" w:space="0" w:color="auto"/>
        <w:bottom w:val="none" w:sz="0" w:space="0" w:color="auto"/>
        <w:right w:val="none" w:sz="0" w:space="0" w:color="auto"/>
      </w:divBdr>
    </w:div>
    <w:div w:id="737097225">
      <w:bodyDiv w:val="1"/>
      <w:marLeft w:val="0"/>
      <w:marRight w:val="0"/>
      <w:marTop w:val="0"/>
      <w:marBottom w:val="0"/>
      <w:divBdr>
        <w:top w:val="none" w:sz="0" w:space="0" w:color="auto"/>
        <w:left w:val="none" w:sz="0" w:space="0" w:color="auto"/>
        <w:bottom w:val="none" w:sz="0" w:space="0" w:color="auto"/>
        <w:right w:val="none" w:sz="0" w:space="0" w:color="auto"/>
      </w:divBdr>
    </w:div>
    <w:div w:id="832068260">
      <w:bodyDiv w:val="1"/>
      <w:marLeft w:val="0"/>
      <w:marRight w:val="0"/>
      <w:marTop w:val="0"/>
      <w:marBottom w:val="0"/>
      <w:divBdr>
        <w:top w:val="none" w:sz="0" w:space="0" w:color="auto"/>
        <w:left w:val="none" w:sz="0" w:space="0" w:color="auto"/>
        <w:bottom w:val="none" w:sz="0" w:space="0" w:color="auto"/>
        <w:right w:val="none" w:sz="0" w:space="0" w:color="auto"/>
      </w:divBdr>
    </w:div>
    <w:div w:id="1068267817">
      <w:bodyDiv w:val="1"/>
      <w:marLeft w:val="0"/>
      <w:marRight w:val="0"/>
      <w:marTop w:val="0"/>
      <w:marBottom w:val="0"/>
      <w:divBdr>
        <w:top w:val="none" w:sz="0" w:space="0" w:color="auto"/>
        <w:left w:val="none" w:sz="0" w:space="0" w:color="auto"/>
        <w:bottom w:val="none" w:sz="0" w:space="0" w:color="auto"/>
        <w:right w:val="none" w:sz="0" w:space="0" w:color="auto"/>
      </w:divBdr>
      <w:divsChild>
        <w:div w:id="1642881289">
          <w:marLeft w:val="0"/>
          <w:marRight w:val="0"/>
          <w:marTop w:val="0"/>
          <w:marBottom w:val="0"/>
          <w:divBdr>
            <w:top w:val="none" w:sz="0" w:space="0" w:color="auto"/>
            <w:left w:val="none" w:sz="0" w:space="0" w:color="auto"/>
            <w:bottom w:val="none" w:sz="0" w:space="0" w:color="auto"/>
            <w:right w:val="none" w:sz="0" w:space="0" w:color="auto"/>
          </w:divBdr>
          <w:divsChild>
            <w:div w:id="1157454129">
              <w:marLeft w:val="0"/>
              <w:marRight w:val="0"/>
              <w:marTop w:val="0"/>
              <w:marBottom w:val="0"/>
              <w:divBdr>
                <w:top w:val="none" w:sz="0" w:space="0" w:color="auto"/>
                <w:left w:val="none" w:sz="0" w:space="0" w:color="auto"/>
                <w:bottom w:val="none" w:sz="0" w:space="0" w:color="auto"/>
                <w:right w:val="none" w:sz="0" w:space="0" w:color="auto"/>
              </w:divBdr>
              <w:divsChild>
                <w:div w:id="826821169">
                  <w:marLeft w:val="0"/>
                  <w:marRight w:val="0"/>
                  <w:marTop w:val="0"/>
                  <w:marBottom w:val="0"/>
                  <w:divBdr>
                    <w:top w:val="none" w:sz="0" w:space="0" w:color="auto"/>
                    <w:left w:val="none" w:sz="0" w:space="0" w:color="auto"/>
                    <w:bottom w:val="none" w:sz="0" w:space="0" w:color="auto"/>
                    <w:right w:val="none" w:sz="0" w:space="0" w:color="auto"/>
                  </w:divBdr>
                  <w:divsChild>
                    <w:div w:id="35246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518231">
      <w:bodyDiv w:val="1"/>
      <w:marLeft w:val="0"/>
      <w:marRight w:val="0"/>
      <w:marTop w:val="0"/>
      <w:marBottom w:val="0"/>
      <w:divBdr>
        <w:top w:val="none" w:sz="0" w:space="0" w:color="auto"/>
        <w:left w:val="none" w:sz="0" w:space="0" w:color="auto"/>
        <w:bottom w:val="none" w:sz="0" w:space="0" w:color="auto"/>
        <w:right w:val="none" w:sz="0" w:space="0" w:color="auto"/>
      </w:divBdr>
    </w:div>
    <w:div w:id="1331906684">
      <w:bodyDiv w:val="1"/>
      <w:marLeft w:val="0"/>
      <w:marRight w:val="0"/>
      <w:marTop w:val="0"/>
      <w:marBottom w:val="0"/>
      <w:divBdr>
        <w:top w:val="none" w:sz="0" w:space="0" w:color="auto"/>
        <w:left w:val="none" w:sz="0" w:space="0" w:color="auto"/>
        <w:bottom w:val="none" w:sz="0" w:space="0" w:color="auto"/>
        <w:right w:val="none" w:sz="0" w:space="0" w:color="auto"/>
      </w:divBdr>
      <w:divsChild>
        <w:div w:id="797065479">
          <w:marLeft w:val="0"/>
          <w:marRight w:val="0"/>
          <w:marTop w:val="0"/>
          <w:marBottom w:val="0"/>
          <w:divBdr>
            <w:top w:val="none" w:sz="0" w:space="0" w:color="auto"/>
            <w:left w:val="none" w:sz="0" w:space="0" w:color="auto"/>
            <w:bottom w:val="none" w:sz="0" w:space="0" w:color="auto"/>
            <w:right w:val="none" w:sz="0" w:space="0" w:color="auto"/>
          </w:divBdr>
          <w:divsChild>
            <w:div w:id="458500904">
              <w:marLeft w:val="0"/>
              <w:marRight w:val="0"/>
              <w:marTop w:val="0"/>
              <w:marBottom w:val="0"/>
              <w:divBdr>
                <w:top w:val="none" w:sz="0" w:space="0" w:color="auto"/>
                <w:left w:val="none" w:sz="0" w:space="0" w:color="auto"/>
                <w:bottom w:val="none" w:sz="0" w:space="0" w:color="auto"/>
                <w:right w:val="none" w:sz="0" w:space="0" w:color="auto"/>
              </w:divBdr>
              <w:divsChild>
                <w:div w:id="209219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91874">
      <w:bodyDiv w:val="1"/>
      <w:marLeft w:val="0"/>
      <w:marRight w:val="0"/>
      <w:marTop w:val="0"/>
      <w:marBottom w:val="0"/>
      <w:divBdr>
        <w:top w:val="none" w:sz="0" w:space="0" w:color="auto"/>
        <w:left w:val="none" w:sz="0" w:space="0" w:color="auto"/>
        <w:bottom w:val="none" w:sz="0" w:space="0" w:color="auto"/>
        <w:right w:val="none" w:sz="0" w:space="0" w:color="auto"/>
      </w:divBdr>
    </w:div>
    <w:div w:id="1579090777">
      <w:bodyDiv w:val="1"/>
      <w:marLeft w:val="0"/>
      <w:marRight w:val="0"/>
      <w:marTop w:val="0"/>
      <w:marBottom w:val="0"/>
      <w:divBdr>
        <w:top w:val="none" w:sz="0" w:space="0" w:color="auto"/>
        <w:left w:val="none" w:sz="0" w:space="0" w:color="auto"/>
        <w:bottom w:val="none" w:sz="0" w:space="0" w:color="auto"/>
        <w:right w:val="none" w:sz="0" w:space="0" w:color="auto"/>
      </w:divBdr>
    </w:div>
    <w:div w:id="1684471927">
      <w:bodyDiv w:val="1"/>
      <w:marLeft w:val="0"/>
      <w:marRight w:val="0"/>
      <w:marTop w:val="0"/>
      <w:marBottom w:val="0"/>
      <w:divBdr>
        <w:top w:val="none" w:sz="0" w:space="0" w:color="auto"/>
        <w:left w:val="none" w:sz="0" w:space="0" w:color="auto"/>
        <w:bottom w:val="none" w:sz="0" w:space="0" w:color="auto"/>
        <w:right w:val="none" w:sz="0" w:space="0" w:color="auto"/>
      </w:divBdr>
      <w:divsChild>
        <w:div w:id="771819436">
          <w:marLeft w:val="0"/>
          <w:marRight w:val="0"/>
          <w:marTop w:val="0"/>
          <w:marBottom w:val="0"/>
          <w:divBdr>
            <w:top w:val="none" w:sz="0" w:space="0" w:color="auto"/>
            <w:left w:val="none" w:sz="0" w:space="0" w:color="auto"/>
            <w:bottom w:val="none" w:sz="0" w:space="0" w:color="auto"/>
            <w:right w:val="none" w:sz="0" w:space="0" w:color="auto"/>
          </w:divBdr>
          <w:divsChild>
            <w:div w:id="1491628725">
              <w:marLeft w:val="0"/>
              <w:marRight w:val="0"/>
              <w:marTop w:val="0"/>
              <w:marBottom w:val="0"/>
              <w:divBdr>
                <w:top w:val="none" w:sz="0" w:space="0" w:color="auto"/>
                <w:left w:val="none" w:sz="0" w:space="0" w:color="auto"/>
                <w:bottom w:val="none" w:sz="0" w:space="0" w:color="auto"/>
                <w:right w:val="none" w:sz="0" w:space="0" w:color="auto"/>
              </w:divBdr>
              <w:divsChild>
                <w:div w:id="2047439569">
                  <w:marLeft w:val="0"/>
                  <w:marRight w:val="0"/>
                  <w:marTop w:val="0"/>
                  <w:marBottom w:val="0"/>
                  <w:divBdr>
                    <w:top w:val="none" w:sz="0" w:space="0" w:color="auto"/>
                    <w:left w:val="none" w:sz="0" w:space="0" w:color="auto"/>
                    <w:bottom w:val="none" w:sz="0" w:space="0" w:color="auto"/>
                    <w:right w:val="none" w:sz="0" w:space="0" w:color="auto"/>
                  </w:divBdr>
                  <w:divsChild>
                    <w:div w:id="183359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395737">
      <w:bodyDiv w:val="1"/>
      <w:marLeft w:val="0"/>
      <w:marRight w:val="0"/>
      <w:marTop w:val="0"/>
      <w:marBottom w:val="0"/>
      <w:divBdr>
        <w:top w:val="none" w:sz="0" w:space="0" w:color="auto"/>
        <w:left w:val="none" w:sz="0" w:space="0" w:color="auto"/>
        <w:bottom w:val="none" w:sz="0" w:space="0" w:color="auto"/>
        <w:right w:val="none" w:sz="0" w:space="0" w:color="auto"/>
      </w:divBdr>
      <w:divsChild>
        <w:div w:id="196360242">
          <w:marLeft w:val="0"/>
          <w:marRight w:val="0"/>
          <w:marTop w:val="0"/>
          <w:marBottom w:val="0"/>
          <w:divBdr>
            <w:top w:val="none" w:sz="0" w:space="0" w:color="auto"/>
            <w:left w:val="none" w:sz="0" w:space="0" w:color="auto"/>
            <w:bottom w:val="none" w:sz="0" w:space="0" w:color="auto"/>
            <w:right w:val="none" w:sz="0" w:space="0" w:color="auto"/>
          </w:divBdr>
          <w:divsChild>
            <w:div w:id="1570850231">
              <w:marLeft w:val="0"/>
              <w:marRight w:val="0"/>
              <w:marTop w:val="0"/>
              <w:marBottom w:val="0"/>
              <w:divBdr>
                <w:top w:val="none" w:sz="0" w:space="0" w:color="auto"/>
                <w:left w:val="none" w:sz="0" w:space="0" w:color="auto"/>
                <w:bottom w:val="none" w:sz="0" w:space="0" w:color="auto"/>
                <w:right w:val="none" w:sz="0" w:space="0" w:color="auto"/>
              </w:divBdr>
              <w:divsChild>
                <w:div w:id="31523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554560">
      <w:bodyDiv w:val="1"/>
      <w:marLeft w:val="0"/>
      <w:marRight w:val="0"/>
      <w:marTop w:val="0"/>
      <w:marBottom w:val="0"/>
      <w:divBdr>
        <w:top w:val="none" w:sz="0" w:space="0" w:color="auto"/>
        <w:left w:val="none" w:sz="0" w:space="0" w:color="auto"/>
        <w:bottom w:val="none" w:sz="0" w:space="0" w:color="auto"/>
        <w:right w:val="none" w:sz="0" w:space="0" w:color="auto"/>
      </w:divBdr>
      <w:divsChild>
        <w:div w:id="1709643580">
          <w:marLeft w:val="0"/>
          <w:marRight w:val="0"/>
          <w:marTop w:val="0"/>
          <w:marBottom w:val="0"/>
          <w:divBdr>
            <w:top w:val="none" w:sz="0" w:space="0" w:color="auto"/>
            <w:left w:val="none" w:sz="0" w:space="0" w:color="auto"/>
            <w:bottom w:val="none" w:sz="0" w:space="0" w:color="auto"/>
            <w:right w:val="none" w:sz="0" w:space="0" w:color="auto"/>
          </w:divBdr>
          <w:divsChild>
            <w:div w:id="1544906455">
              <w:marLeft w:val="0"/>
              <w:marRight w:val="0"/>
              <w:marTop w:val="0"/>
              <w:marBottom w:val="0"/>
              <w:divBdr>
                <w:top w:val="none" w:sz="0" w:space="0" w:color="auto"/>
                <w:left w:val="none" w:sz="0" w:space="0" w:color="auto"/>
                <w:bottom w:val="none" w:sz="0" w:space="0" w:color="auto"/>
                <w:right w:val="none" w:sz="0" w:space="0" w:color="auto"/>
              </w:divBdr>
              <w:divsChild>
                <w:div w:id="368455435">
                  <w:marLeft w:val="0"/>
                  <w:marRight w:val="0"/>
                  <w:marTop w:val="0"/>
                  <w:marBottom w:val="0"/>
                  <w:divBdr>
                    <w:top w:val="none" w:sz="0" w:space="0" w:color="auto"/>
                    <w:left w:val="none" w:sz="0" w:space="0" w:color="auto"/>
                    <w:bottom w:val="none" w:sz="0" w:space="0" w:color="auto"/>
                    <w:right w:val="none" w:sz="0" w:space="0" w:color="auto"/>
                  </w:divBdr>
                  <w:divsChild>
                    <w:div w:id="4949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740262">
      <w:bodyDiv w:val="1"/>
      <w:marLeft w:val="0"/>
      <w:marRight w:val="0"/>
      <w:marTop w:val="0"/>
      <w:marBottom w:val="0"/>
      <w:divBdr>
        <w:top w:val="none" w:sz="0" w:space="0" w:color="auto"/>
        <w:left w:val="none" w:sz="0" w:space="0" w:color="auto"/>
        <w:bottom w:val="none" w:sz="0" w:space="0" w:color="auto"/>
        <w:right w:val="none" w:sz="0" w:space="0" w:color="auto"/>
      </w:divBdr>
      <w:divsChild>
        <w:div w:id="671760501">
          <w:marLeft w:val="0"/>
          <w:marRight w:val="0"/>
          <w:marTop w:val="0"/>
          <w:marBottom w:val="0"/>
          <w:divBdr>
            <w:top w:val="none" w:sz="0" w:space="0" w:color="auto"/>
            <w:left w:val="none" w:sz="0" w:space="0" w:color="auto"/>
            <w:bottom w:val="none" w:sz="0" w:space="0" w:color="auto"/>
            <w:right w:val="none" w:sz="0" w:space="0" w:color="auto"/>
          </w:divBdr>
          <w:divsChild>
            <w:div w:id="3481873">
              <w:marLeft w:val="0"/>
              <w:marRight w:val="0"/>
              <w:marTop w:val="0"/>
              <w:marBottom w:val="0"/>
              <w:divBdr>
                <w:top w:val="none" w:sz="0" w:space="0" w:color="auto"/>
                <w:left w:val="none" w:sz="0" w:space="0" w:color="auto"/>
                <w:bottom w:val="none" w:sz="0" w:space="0" w:color="auto"/>
                <w:right w:val="none" w:sz="0" w:space="0" w:color="auto"/>
              </w:divBdr>
              <w:divsChild>
                <w:div w:id="16420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818077">
      <w:bodyDiv w:val="1"/>
      <w:marLeft w:val="0"/>
      <w:marRight w:val="0"/>
      <w:marTop w:val="0"/>
      <w:marBottom w:val="0"/>
      <w:divBdr>
        <w:top w:val="none" w:sz="0" w:space="0" w:color="auto"/>
        <w:left w:val="none" w:sz="0" w:space="0" w:color="auto"/>
        <w:bottom w:val="none" w:sz="0" w:space="0" w:color="auto"/>
        <w:right w:val="none" w:sz="0" w:space="0" w:color="auto"/>
      </w:divBdr>
      <w:divsChild>
        <w:div w:id="364453559">
          <w:marLeft w:val="0"/>
          <w:marRight w:val="0"/>
          <w:marTop w:val="0"/>
          <w:marBottom w:val="0"/>
          <w:divBdr>
            <w:top w:val="none" w:sz="0" w:space="0" w:color="auto"/>
            <w:left w:val="none" w:sz="0" w:space="0" w:color="auto"/>
            <w:bottom w:val="none" w:sz="0" w:space="0" w:color="auto"/>
            <w:right w:val="none" w:sz="0" w:space="0" w:color="auto"/>
          </w:divBdr>
          <w:divsChild>
            <w:div w:id="553198802">
              <w:marLeft w:val="0"/>
              <w:marRight w:val="0"/>
              <w:marTop w:val="0"/>
              <w:marBottom w:val="0"/>
              <w:divBdr>
                <w:top w:val="none" w:sz="0" w:space="0" w:color="auto"/>
                <w:left w:val="none" w:sz="0" w:space="0" w:color="auto"/>
                <w:bottom w:val="none" w:sz="0" w:space="0" w:color="auto"/>
                <w:right w:val="none" w:sz="0" w:space="0" w:color="auto"/>
              </w:divBdr>
              <w:divsChild>
                <w:div w:id="1744331964">
                  <w:marLeft w:val="0"/>
                  <w:marRight w:val="0"/>
                  <w:marTop w:val="0"/>
                  <w:marBottom w:val="0"/>
                  <w:divBdr>
                    <w:top w:val="none" w:sz="0" w:space="0" w:color="auto"/>
                    <w:left w:val="none" w:sz="0" w:space="0" w:color="auto"/>
                    <w:bottom w:val="none" w:sz="0" w:space="0" w:color="auto"/>
                    <w:right w:val="none" w:sz="0" w:space="0" w:color="auto"/>
                  </w:divBdr>
                  <w:divsChild>
                    <w:div w:id="94700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4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faisalkhan@doctors.org.uk" TargetMode="External"/><Relationship Id="rId48" Type="http://schemas.microsoft.com/office/2011/relationships/commentsExtended" Target="commentsExtended.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F6D58-22C9-E041-AA53-64C77AD18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5965</Words>
  <Characters>34003</Characters>
  <Application>Microsoft Macintosh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BWNFT</Company>
  <LinksUpToDate>false</LinksUpToDate>
  <CharactersWithSpaces>39889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Faisal Khan</dc:creator>
  <cp:lastModifiedBy>Na Ma</cp:lastModifiedBy>
  <cp:revision>2</cp:revision>
  <cp:lastPrinted>2016-01-14T17:46:00Z</cp:lastPrinted>
  <dcterms:created xsi:type="dcterms:W3CDTF">2017-06-30T19:03:00Z</dcterms:created>
  <dcterms:modified xsi:type="dcterms:W3CDTF">2017-06-30T19:03:00Z</dcterms:modified>
</cp:coreProperties>
</file>