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12E7" w14:textId="77777777" w:rsidR="003D3EA8" w:rsidRPr="00BA6D98" w:rsidRDefault="003D3EA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r w:rsidRPr="00BA6D98">
        <w:rPr>
          <w:rFonts w:ascii="Book Antiqua" w:hAnsi="Book Antiqua"/>
          <w:b/>
          <w:color w:val="auto"/>
          <w:szCs w:val="24"/>
          <w:lang w:val="en-GB"/>
        </w:rPr>
        <w:t xml:space="preserve">Name of </w:t>
      </w:r>
      <w:r w:rsidRPr="00BA6D98">
        <w:rPr>
          <w:rFonts w:ascii="Book Antiqua" w:hAnsi="Book Antiqua"/>
          <w:b/>
          <w:caps/>
          <w:color w:val="auto"/>
          <w:szCs w:val="24"/>
          <w:lang w:val="en-GB"/>
        </w:rPr>
        <w:t>j</w:t>
      </w:r>
      <w:r w:rsidRPr="00BA6D98">
        <w:rPr>
          <w:rFonts w:ascii="Book Antiqua" w:hAnsi="Book Antiqua"/>
          <w:b/>
          <w:color w:val="auto"/>
          <w:szCs w:val="24"/>
          <w:lang w:val="en-GB"/>
        </w:rPr>
        <w:t xml:space="preserve">ournal: </w:t>
      </w:r>
      <w:r w:rsidRPr="00BA6D98">
        <w:rPr>
          <w:rFonts w:ascii="Book Antiqua" w:hAnsi="Book Antiqua"/>
          <w:b/>
          <w:i/>
          <w:color w:val="auto"/>
          <w:szCs w:val="24"/>
          <w:lang w:val="en-GB"/>
        </w:rPr>
        <w:t>World Journal of Gastroenterology</w:t>
      </w:r>
    </w:p>
    <w:p w14:paraId="75A7B1B5" w14:textId="585F15DD" w:rsidR="005A7876" w:rsidRPr="00BA6D98" w:rsidRDefault="005A7876" w:rsidP="00BA6D98">
      <w:pPr>
        <w:pStyle w:val="1"/>
        <w:snapToGrid w:val="0"/>
        <w:spacing w:line="360" w:lineRule="auto"/>
        <w:jc w:val="both"/>
        <w:rPr>
          <w:rFonts w:ascii="Book Antiqua" w:hAnsi="Book Antiqua"/>
          <w:b/>
          <w:i/>
          <w:color w:val="auto"/>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r w:rsidRPr="00BA6D98">
        <w:rPr>
          <w:rFonts w:ascii="Book Antiqua" w:hAnsi="Book Antiqua" w:cs="Times New Roman"/>
          <w:b/>
          <w:color w:val="auto"/>
          <w:sz w:val="24"/>
          <w:szCs w:val="24"/>
          <w:lang w:eastAsia="zh-CN"/>
        </w:rPr>
        <w:t>Manuscript NO:</w:t>
      </w:r>
      <w:bookmarkEnd w:id="0"/>
      <w:bookmarkEnd w:id="1"/>
      <w:bookmarkEnd w:id="2"/>
      <w:bookmarkEnd w:id="3"/>
      <w:r w:rsidRPr="00BA6D98">
        <w:rPr>
          <w:rFonts w:ascii="Book Antiqua" w:hAnsi="Book Antiqua" w:cs="Times New Roman"/>
          <w:b/>
          <w:color w:val="auto"/>
          <w:sz w:val="24"/>
          <w:szCs w:val="24"/>
          <w:lang w:eastAsia="zh-CN"/>
        </w:rPr>
        <w:t xml:space="preserve"> </w:t>
      </w:r>
      <w:bookmarkEnd w:id="4"/>
      <w:bookmarkEnd w:id="5"/>
      <w:r w:rsidRPr="00BA6D98">
        <w:rPr>
          <w:rFonts w:ascii="Book Antiqua" w:hAnsi="Book Antiqua" w:cs="Times New Roman"/>
          <w:b/>
          <w:color w:val="auto"/>
          <w:sz w:val="24"/>
          <w:szCs w:val="24"/>
          <w:lang w:eastAsia="zh-CN"/>
        </w:rPr>
        <w:t>31906</w:t>
      </w:r>
    </w:p>
    <w:p w14:paraId="022A9461" w14:textId="37CA0329" w:rsidR="00BA6D98" w:rsidRPr="00BA6D98" w:rsidRDefault="003D3EA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color w:val="auto"/>
          <w:szCs w:val="24"/>
          <w:lang w:val="en-GB" w:eastAsia="zh-CN"/>
        </w:rPr>
      </w:pPr>
      <w:r w:rsidRPr="00BA6D98">
        <w:rPr>
          <w:rFonts w:ascii="Book Antiqua" w:hAnsi="Book Antiqua"/>
          <w:b/>
          <w:color w:val="auto"/>
          <w:szCs w:val="24"/>
          <w:lang w:val="en-GB"/>
        </w:rPr>
        <w:t>Manuscript type:</w:t>
      </w:r>
      <w:r w:rsidR="00BA6D98" w:rsidRPr="00BA6D98">
        <w:rPr>
          <w:rFonts w:ascii="Book Antiqua" w:eastAsia="SimSun" w:hAnsi="Book Antiqua"/>
          <w:b/>
          <w:color w:val="auto"/>
          <w:szCs w:val="24"/>
          <w:lang w:val="en-GB" w:eastAsia="zh-CN"/>
        </w:rPr>
        <w:t xml:space="preserve"> </w:t>
      </w:r>
      <w:r w:rsidR="00BA6D98" w:rsidRPr="00703A76">
        <w:rPr>
          <w:rFonts w:ascii="Book Antiqua" w:hAnsi="Book Antiqua"/>
          <w:b/>
        </w:rPr>
        <w:t>ORIGINAL ARTICLE</w:t>
      </w:r>
    </w:p>
    <w:p w14:paraId="0BFDD14C" w14:textId="77777777" w:rsidR="00BA6D98" w:rsidRPr="00BA6D98" w:rsidRDefault="00BA6D9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color w:val="auto"/>
          <w:szCs w:val="24"/>
          <w:lang w:val="en-GB" w:eastAsia="zh-CN"/>
        </w:rPr>
      </w:pPr>
    </w:p>
    <w:p w14:paraId="0149B54A" w14:textId="235316BF" w:rsidR="003D3EA8" w:rsidRPr="00BA6D98" w:rsidRDefault="003D3EA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i/>
          <w:color w:val="auto"/>
          <w:szCs w:val="24"/>
          <w:lang w:val="en-GB" w:eastAsia="zh-CN"/>
        </w:rPr>
      </w:pPr>
      <w:r w:rsidRPr="00BA6D98">
        <w:rPr>
          <w:rFonts w:ascii="Book Antiqua" w:hAnsi="Book Antiqua"/>
          <w:b/>
          <w:i/>
          <w:color w:val="auto"/>
          <w:szCs w:val="24"/>
          <w:lang w:val="en-GB"/>
        </w:rPr>
        <w:t xml:space="preserve">Prospective </w:t>
      </w:r>
      <w:r w:rsidRPr="00BA6D98">
        <w:rPr>
          <w:rFonts w:ascii="Book Antiqua" w:hAnsi="Book Antiqua"/>
          <w:b/>
          <w:i/>
          <w:caps/>
          <w:color w:val="auto"/>
          <w:szCs w:val="24"/>
          <w:lang w:val="en-GB"/>
        </w:rPr>
        <w:t>s</w:t>
      </w:r>
      <w:r w:rsidRPr="00BA6D98">
        <w:rPr>
          <w:rFonts w:ascii="Book Antiqua" w:hAnsi="Book Antiqua"/>
          <w:b/>
          <w:i/>
          <w:color w:val="auto"/>
          <w:szCs w:val="24"/>
          <w:lang w:val="en-GB"/>
        </w:rPr>
        <w:t>tudy</w:t>
      </w:r>
    </w:p>
    <w:p w14:paraId="7574407C" w14:textId="7389C3F1" w:rsidR="003D3EA8" w:rsidRPr="00BA6D98" w:rsidRDefault="004D7AA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r w:rsidRPr="00BA6D98">
        <w:rPr>
          <w:rFonts w:ascii="Book Antiqua" w:hAnsi="Book Antiqua"/>
          <w:b/>
          <w:color w:val="auto"/>
          <w:szCs w:val="24"/>
          <w:lang w:val="en-GB"/>
        </w:rPr>
        <w:t xml:space="preserve">Divergent expression of bacterial wall sensing </w:t>
      </w:r>
      <w:r w:rsidR="00BA6D98" w:rsidRPr="00BA6D98">
        <w:rPr>
          <w:rFonts w:ascii="Book Antiqua" w:hAnsi="Book Antiqua"/>
          <w:b/>
          <w:caps/>
          <w:color w:val="auto"/>
          <w:szCs w:val="24"/>
          <w:lang w:val="en-GB"/>
        </w:rPr>
        <w:t>t</w:t>
      </w:r>
      <w:r w:rsidR="00BA6D98" w:rsidRPr="00BA6D98">
        <w:rPr>
          <w:rFonts w:ascii="Book Antiqua" w:hAnsi="Book Antiqua"/>
          <w:b/>
          <w:color w:val="auto"/>
          <w:szCs w:val="24"/>
          <w:lang w:val="en-GB"/>
        </w:rPr>
        <w:t>oll-like receptors</w:t>
      </w:r>
      <w:r w:rsidR="00BA6D98">
        <w:rPr>
          <w:rFonts w:ascii="Book Antiqua" w:eastAsia="SimSun" w:hAnsi="Book Antiqua" w:hint="eastAsia"/>
          <w:b/>
          <w:color w:val="auto"/>
          <w:szCs w:val="24"/>
          <w:lang w:val="en-GB" w:eastAsia="zh-CN"/>
        </w:rPr>
        <w:t xml:space="preserve"> 2 and 4</w:t>
      </w:r>
      <w:r w:rsidRPr="00BA6D98">
        <w:rPr>
          <w:rFonts w:ascii="Book Antiqua" w:hAnsi="Book Antiqua"/>
          <w:b/>
          <w:color w:val="auto"/>
          <w:szCs w:val="24"/>
          <w:lang w:val="en-GB"/>
        </w:rPr>
        <w:t xml:space="preserve"> in colorectal cancer</w:t>
      </w:r>
    </w:p>
    <w:p w14:paraId="4C8C9835" w14:textId="77777777" w:rsidR="004D7AA6" w:rsidRPr="00BA6D98" w:rsidRDefault="004D7AA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p>
    <w:p w14:paraId="07DAD5F6" w14:textId="368856A0" w:rsidR="003D3EA8" w:rsidRPr="00BA6D98" w:rsidRDefault="003D3EA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color w:val="auto"/>
          <w:szCs w:val="24"/>
          <w:lang w:val="en-GB" w:eastAsia="zh-CN"/>
        </w:rPr>
      </w:pPr>
      <w:proofErr w:type="spellStart"/>
      <w:r w:rsidRPr="00BA6D98">
        <w:rPr>
          <w:rFonts w:ascii="Book Antiqua" w:hAnsi="Book Antiqua"/>
          <w:color w:val="auto"/>
          <w:szCs w:val="24"/>
          <w:lang w:val="en-GB"/>
        </w:rPr>
        <w:t>Paarnio</w:t>
      </w:r>
      <w:proofErr w:type="spellEnd"/>
      <w:r w:rsidRPr="00BA6D98">
        <w:rPr>
          <w:rFonts w:ascii="Book Antiqua" w:hAnsi="Book Antiqua"/>
          <w:color w:val="auto"/>
          <w:szCs w:val="24"/>
          <w:lang w:val="en-GB"/>
        </w:rPr>
        <w:t xml:space="preserve"> </w:t>
      </w:r>
      <w:r w:rsidR="00BA6D98">
        <w:rPr>
          <w:rFonts w:ascii="Book Antiqua" w:eastAsia="SimSun" w:hAnsi="Book Antiqua" w:hint="eastAsia"/>
          <w:color w:val="auto"/>
          <w:szCs w:val="24"/>
          <w:lang w:val="en-GB" w:eastAsia="zh-CN"/>
        </w:rPr>
        <w:t xml:space="preserve">K </w:t>
      </w:r>
      <w:r w:rsidRPr="00BA6D98">
        <w:rPr>
          <w:rFonts w:ascii="Book Antiqua" w:hAnsi="Book Antiqua"/>
          <w:i/>
          <w:color w:val="auto"/>
          <w:szCs w:val="24"/>
          <w:lang w:val="en-GB"/>
        </w:rPr>
        <w:t>et al</w:t>
      </w:r>
      <w:r w:rsidRPr="00BA6D98">
        <w:rPr>
          <w:rFonts w:ascii="Book Antiqua" w:hAnsi="Book Antiqua"/>
          <w:color w:val="auto"/>
          <w:szCs w:val="24"/>
          <w:lang w:val="en-GB"/>
        </w:rPr>
        <w:t xml:space="preserve">. </w:t>
      </w:r>
      <w:r w:rsidR="00D80900" w:rsidRPr="00BA6D98">
        <w:rPr>
          <w:rFonts w:ascii="Book Antiqua" w:hAnsi="Book Antiqua"/>
          <w:color w:val="auto"/>
          <w:szCs w:val="24"/>
          <w:lang w:val="en-GB"/>
        </w:rPr>
        <w:t>TLR</w:t>
      </w:r>
      <w:r w:rsidR="003D4754" w:rsidRPr="00BA6D98">
        <w:rPr>
          <w:rFonts w:ascii="Book Antiqua" w:hAnsi="Book Antiqua"/>
          <w:color w:val="auto"/>
          <w:szCs w:val="24"/>
          <w:lang w:val="en-GB"/>
        </w:rPr>
        <w:t xml:space="preserve">2 and </w:t>
      </w:r>
      <w:r w:rsidR="00D80900" w:rsidRPr="00BA6D98">
        <w:rPr>
          <w:rFonts w:ascii="Book Antiqua" w:hAnsi="Book Antiqua"/>
          <w:color w:val="auto"/>
          <w:szCs w:val="24"/>
          <w:lang w:val="en-GB"/>
        </w:rPr>
        <w:t>TLR</w:t>
      </w:r>
      <w:r w:rsidR="003D4754" w:rsidRPr="00BA6D98">
        <w:rPr>
          <w:rFonts w:ascii="Book Antiqua" w:hAnsi="Book Antiqua"/>
          <w:color w:val="auto"/>
          <w:szCs w:val="24"/>
          <w:lang w:val="en-GB"/>
        </w:rPr>
        <w:t xml:space="preserve">4 in </w:t>
      </w:r>
      <w:r w:rsidR="00BA6D98">
        <w:rPr>
          <w:rFonts w:ascii="Book Antiqua" w:eastAsia="SimSun" w:hAnsi="Book Antiqua" w:hint="eastAsia"/>
          <w:color w:val="auto"/>
          <w:szCs w:val="24"/>
          <w:lang w:val="en-GB" w:eastAsia="zh-CN"/>
        </w:rPr>
        <w:t>CRC</w:t>
      </w:r>
    </w:p>
    <w:p w14:paraId="714EEACC" w14:textId="77777777" w:rsidR="007D2886" w:rsidRPr="00BA6D98" w:rsidRDefault="007D288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7B92894B" w14:textId="46E42780" w:rsidR="00910A10" w:rsidRPr="00D55879" w:rsidRDefault="00910A10" w:rsidP="00BA6D98">
      <w:pPr>
        <w:pStyle w:val="Leipteksti1"/>
        <w:snapToGrid w:val="0"/>
        <w:spacing w:line="360" w:lineRule="auto"/>
        <w:jc w:val="both"/>
        <w:rPr>
          <w:rFonts w:ascii="Book Antiqua" w:hAnsi="Book Antiqua"/>
          <w:color w:val="auto"/>
          <w:szCs w:val="24"/>
          <w:vertAlign w:val="superscript"/>
        </w:rPr>
      </w:pPr>
      <w:bookmarkStart w:id="6" w:name="OLE_LINK1108"/>
      <w:bookmarkStart w:id="7" w:name="OLE_LINK1109"/>
      <w:r w:rsidRPr="00D55879">
        <w:rPr>
          <w:rFonts w:ascii="Book Antiqua" w:hAnsi="Book Antiqua"/>
          <w:color w:val="auto"/>
          <w:szCs w:val="24"/>
        </w:rPr>
        <w:t>Karoliina Paarnio, Sara Väyrynen</w:t>
      </w:r>
      <w:bookmarkEnd w:id="6"/>
      <w:bookmarkEnd w:id="7"/>
      <w:r w:rsidRPr="00D55879">
        <w:rPr>
          <w:rFonts w:ascii="Book Antiqua" w:hAnsi="Book Antiqua"/>
          <w:color w:val="auto"/>
          <w:szCs w:val="24"/>
        </w:rPr>
        <w:t>, Kai Klintrup, Pasi Ohtonen, Markus J</w:t>
      </w:r>
      <w:r w:rsidR="00BA6D98" w:rsidRPr="00D55879">
        <w:rPr>
          <w:rFonts w:ascii="Book Antiqua" w:eastAsia="SimSun" w:hAnsi="Book Antiqua" w:hint="eastAsia"/>
          <w:color w:val="auto"/>
          <w:szCs w:val="24"/>
          <w:lang w:eastAsia="zh-CN"/>
        </w:rPr>
        <w:t xml:space="preserve"> </w:t>
      </w:r>
      <w:r w:rsidRPr="00D55879">
        <w:rPr>
          <w:rFonts w:ascii="Book Antiqua" w:hAnsi="Book Antiqua"/>
          <w:color w:val="auto"/>
          <w:szCs w:val="24"/>
        </w:rPr>
        <w:t>Mäkinen, Jyrki Mäkelä, Tuomo J</w:t>
      </w:r>
      <w:r w:rsidR="00BA6D98" w:rsidRPr="00D55879">
        <w:rPr>
          <w:rFonts w:ascii="Book Antiqua" w:eastAsia="SimSun" w:hAnsi="Book Antiqua" w:hint="eastAsia"/>
          <w:color w:val="auto"/>
          <w:szCs w:val="24"/>
          <w:lang w:eastAsia="zh-CN"/>
        </w:rPr>
        <w:t xml:space="preserve"> </w:t>
      </w:r>
      <w:r w:rsidRPr="00D55879">
        <w:rPr>
          <w:rFonts w:ascii="Book Antiqua" w:hAnsi="Book Antiqua"/>
          <w:color w:val="auto"/>
          <w:szCs w:val="24"/>
        </w:rPr>
        <w:t>Karttunen</w:t>
      </w:r>
    </w:p>
    <w:p w14:paraId="3FAA05BF" w14:textId="77777777" w:rsidR="00910A10" w:rsidRDefault="00910A10" w:rsidP="00BA6D98">
      <w:pPr>
        <w:pStyle w:val="Leipteksti1"/>
        <w:snapToGrid w:val="0"/>
        <w:spacing w:line="360" w:lineRule="auto"/>
        <w:jc w:val="both"/>
        <w:rPr>
          <w:rFonts w:ascii="Book Antiqua" w:eastAsia="SimSun" w:hAnsi="Book Antiqua"/>
          <w:color w:val="auto"/>
          <w:szCs w:val="24"/>
          <w:lang w:eastAsia="zh-CN"/>
        </w:rPr>
      </w:pPr>
    </w:p>
    <w:p w14:paraId="4998B2AD" w14:textId="3592C00E" w:rsidR="00BA6D98" w:rsidRPr="00BA6D98" w:rsidRDefault="00BA6D98" w:rsidP="00BA6D98">
      <w:pPr>
        <w:pStyle w:val="Leipteksti1"/>
        <w:snapToGrid w:val="0"/>
        <w:spacing w:line="360" w:lineRule="auto"/>
        <w:jc w:val="both"/>
        <w:rPr>
          <w:rFonts w:ascii="Book Antiqua" w:eastAsia="SimSun" w:hAnsi="Book Antiqua"/>
          <w:b/>
          <w:color w:val="auto"/>
          <w:szCs w:val="24"/>
          <w:vertAlign w:val="superscript"/>
          <w:lang w:eastAsia="zh-CN"/>
        </w:rPr>
      </w:pPr>
      <w:r w:rsidRPr="00BA6D98">
        <w:rPr>
          <w:rFonts w:ascii="Book Antiqua" w:hAnsi="Book Antiqua"/>
          <w:b/>
          <w:color w:val="auto"/>
          <w:szCs w:val="24"/>
        </w:rPr>
        <w:t>Karoliina Paarnio, Sara Väyrynen, Kai Klintrup, Pasi Ohtonen, Markus J</w:t>
      </w:r>
      <w:r>
        <w:rPr>
          <w:rFonts w:ascii="Book Antiqua" w:eastAsia="SimSun" w:hAnsi="Book Antiqua" w:hint="eastAsia"/>
          <w:b/>
          <w:color w:val="auto"/>
          <w:szCs w:val="24"/>
          <w:lang w:eastAsia="zh-CN"/>
        </w:rPr>
        <w:t xml:space="preserve"> </w:t>
      </w:r>
      <w:r w:rsidRPr="00BA6D98">
        <w:rPr>
          <w:rFonts w:ascii="Book Antiqua" w:hAnsi="Book Antiqua"/>
          <w:b/>
          <w:color w:val="auto"/>
          <w:szCs w:val="24"/>
        </w:rPr>
        <w:t>Mäkinen, Jyrki Mäkelä, Tuomo J</w:t>
      </w:r>
      <w:r>
        <w:rPr>
          <w:rFonts w:ascii="Book Antiqua" w:eastAsia="SimSun" w:hAnsi="Book Antiqua" w:hint="eastAsia"/>
          <w:b/>
          <w:color w:val="auto"/>
          <w:szCs w:val="24"/>
          <w:lang w:eastAsia="zh-CN"/>
        </w:rPr>
        <w:t xml:space="preserve"> </w:t>
      </w:r>
      <w:r w:rsidRPr="00BA6D98">
        <w:rPr>
          <w:rFonts w:ascii="Book Antiqua" w:hAnsi="Book Antiqua"/>
          <w:b/>
          <w:color w:val="auto"/>
          <w:szCs w:val="24"/>
        </w:rPr>
        <w:t>Karttunen</w:t>
      </w:r>
      <w:r>
        <w:rPr>
          <w:rFonts w:ascii="Book Antiqua" w:eastAsia="SimSun" w:hAnsi="Book Antiqua" w:hint="eastAsia"/>
          <w:b/>
          <w:color w:val="auto"/>
          <w:szCs w:val="24"/>
          <w:lang w:eastAsia="zh-CN"/>
        </w:rPr>
        <w:t xml:space="preserve">, </w:t>
      </w:r>
      <w:r w:rsidRPr="00BA6D98">
        <w:rPr>
          <w:rFonts w:ascii="Book Antiqua" w:hAnsi="Book Antiqua"/>
          <w:color w:val="auto"/>
          <w:szCs w:val="24"/>
          <w:lang w:val="en-GB"/>
        </w:rPr>
        <w:t xml:space="preserve">Oulu University Hospital and Medical Research </w:t>
      </w:r>
      <w:proofErr w:type="spellStart"/>
      <w:r w:rsidRPr="00BA6D98">
        <w:rPr>
          <w:rFonts w:ascii="Book Antiqua" w:hAnsi="Book Antiqua"/>
          <w:color w:val="auto"/>
          <w:szCs w:val="24"/>
          <w:lang w:val="en-GB"/>
        </w:rPr>
        <w:t>Center</w:t>
      </w:r>
      <w:proofErr w:type="spellEnd"/>
      <w:r w:rsidRPr="00BA6D98">
        <w:rPr>
          <w:rFonts w:ascii="Book Antiqua" w:hAnsi="Book Antiqua"/>
          <w:color w:val="auto"/>
          <w:szCs w:val="24"/>
          <w:lang w:val="en-GB"/>
        </w:rPr>
        <w:t xml:space="preserve"> Oulu, POB 21, 90029 Oulu, Finland</w:t>
      </w:r>
    </w:p>
    <w:p w14:paraId="07C5C810" w14:textId="77777777" w:rsidR="00BA6D98" w:rsidRPr="00BA6D98" w:rsidRDefault="00BA6D98" w:rsidP="00BA6D98">
      <w:pPr>
        <w:pStyle w:val="Leipteksti1"/>
        <w:snapToGrid w:val="0"/>
        <w:spacing w:line="360" w:lineRule="auto"/>
        <w:jc w:val="both"/>
        <w:rPr>
          <w:rFonts w:ascii="Book Antiqua" w:eastAsia="SimSun" w:hAnsi="Book Antiqua"/>
          <w:color w:val="auto"/>
          <w:szCs w:val="24"/>
          <w:lang w:eastAsia="zh-CN"/>
        </w:rPr>
      </w:pPr>
    </w:p>
    <w:p w14:paraId="7B2BD561" w14:textId="7C2293EF" w:rsidR="00BA6D98" w:rsidRDefault="00282815" w:rsidP="00BA6D98">
      <w:pPr>
        <w:pStyle w:val="Leipteksti1"/>
        <w:snapToGrid w:val="0"/>
        <w:spacing w:line="360" w:lineRule="auto"/>
        <w:jc w:val="both"/>
        <w:rPr>
          <w:rFonts w:ascii="Book Antiqua" w:eastAsia="SimSun" w:hAnsi="Book Antiqua"/>
          <w:color w:val="auto"/>
          <w:szCs w:val="24"/>
          <w:lang w:val="en-GB" w:eastAsia="zh-CN"/>
        </w:rPr>
      </w:pPr>
      <w:proofErr w:type="spellStart"/>
      <w:r w:rsidRPr="00BA6D98">
        <w:rPr>
          <w:rFonts w:ascii="Book Antiqua" w:hAnsi="Book Antiqua"/>
          <w:b/>
          <w:color w:val="auto"/>
          <w:szCs w:val="24"/>
          <w:lang w:val="en-US"/>
        </w:rPr>
        <w:t>Karoliina</w:t>
      </w:r>
      <w:proofErr w:type="spellEnd"/>
      <w:r w:rsidRPr="00BA6D98">
        <w:rPr>
          <w:rFonts w:ascii="Book Antiqua" w:hAnsi="Book Antiqua"/>
          <w:b/>
          <w:color w:val="auto"/>
          <w:szCs w:val="24"/>
          <w:lang w:val="en-US"/>
        </w:rPr>
        <w:t xml:space="preserve"> </w:t>
      </w:r>
      <w:proofErr w:type="spellStart"/>
      <w:r w:rsidRPr="00BA6D98">
        <w:rPr>
          <w:rFonts w:ascii="Book Antiqua" w:hAnsi="Book Antiqua"/>
          <w:b/>
          <w:color w:val="auto"/>
          <w:szCs w:val="24"/>
          <w:lang w:val="en-US"/>
        </w:rPr>
        <w:t>Paarnio</w:t>
      </w:r>
      <w:proofErr w:type="spellEnd"/>
      <w:r w:rsidR="003D3EA8" w:rsidRPr="00BA6D98">
        <w:rPr>
          <w:rFonts w:ascii="Book Antiqua" w:hAnsi="Book Antiqua"/>
          <w:b/>
          <w:color w:val="auto"/>
          <w:szCs w:val="24"/>
          <w:lang w:val="en-US"/>
        </w:rPr>
        <w:t>,</w:t>
      </w:r>
      <w:r w:rsidRPr="00BA6D98">
        <w:rPr>
          <w:rFonts w:ascii="Book Antiqua" w:hAnsi="Book Antiqua"/>
          <w:b/>
          <w:color w:val="auto"/>
          <w:szCs w:val="24"/>
          <w:lang w:val="en-US"/>
        </w:rPr>
        <w:t xml:space="preserve"> Kai </w:t>
      </w:r>
      <w:proofErr w:type="spellStart"/>
      <w:r w:rsidRPr="00BA6D98">
        <w:rPr>
          <w:rFonts w:ascii="Book Antiqua" w:hAnsi="Book Antiqua"/>
          <w:b/>
          <w:color w:val="auto"/>
          <w:szCs w:val="24"/>
          <w:lang w:val="en-US"/>
        </w:rPr>
        <w:t>Klintrup</w:t>
      </w:r>
      <w:proofErr w:type="spellEnd"/>
      <w:r w:rsidRPr="00BA6D98">
        <w:rPr>
          <w:rFonts w:ascii="Book Antiqua" w:hAnsi="Book Antiqua"/>
          <w:b/>
          <w:color w:val="auto"/>
          <w:szCs w:val="24"/>
          <w:lang w:val="en-US"/>
        </w:rPr>
        <w:t xml:space="preserve">, </w:t>
      </w:r>
      <w:proofErr w:type="spellStart"/>
      <w:r w:rsidRPr="00BA6D98">
        <w:rPr>
          <w:rFonts w:ascii="Book Antiqua" w:hAnsi="Book Antiqua"/>
          <w:b/>
          <w:color w:val="auto"/>
          <w:szCs w:val="24"/>
          <w:lang w:val="en-US"/>
        </w:rPr>
        <w:t>Pasi</w:t>
      </w:r>
      <w:proofErr w:type="spellEnd"/>
      <w:r w:rsidRPr="00BA6D98">
        <w:rPr>
          <w:rFonts w:ascii="Book Antiqua" w:hAnsi="Book Antiqua"/>
          <w:b/>
          <w:color w:val="auto"/>
          <w:szCs w:val="24"/>
          <w:lang w:val="en-US"/>
        </w:rPr>
        <w:t xml:space="preserve"> </w:t>
      </w:r>
      <w:proofErr w:type="spellStart"/>
      <w:r w:rsidRPr="00BA6D98">
        <w:rPr>
          <w:rFonts w:ascii="Book Antiqua" w:hAnsi="Book Antiqua"/>
          <w:b/>
          <w:color w:val="auto"/>
          <w:szCs w:val="24"/>
          <w:lang w:val="en-US"/>
        </w:rPr>
        <w:t>Ohtonen</w:t>
      </w:r>
      <w:proofErr w:type="spellEnd"/>
      <w:r w:rsidRPr="00BA6D98">
        <w:rPr>
          <w:rFonts w:ascii="Book Antiqua" w:hAnsi="Book Antiqua"/>
          <w:b/>
          <w:color w:val="auto"/>
          <w:szCs w:val="24"/>
          <w:lang w:val="en-US"/>
        </w:rPr>
        <w:t>,</w:t>
      </w:r>
      <w:r w:rsidR="008A73BF">
        <w:rPr>
          <w:rFonts w:ascii="Book Antiqua" w:eastAsia="SimSun" w:hAnsi="Book Antiqua" w:hint="eastAsia"/>
          <w:b/>
          <w:color w:val="auto"/>
          <w:szCs w:val="24"/>
          <w:lang w:val="en-US" w:eastAsia="zh-CN"/>
        </w:rPr>
        <w:t xml:space="preserve"> </w:t>
      </w:r>
      <w:r w:rsidRPr="00BA6D98">
        <w:rPr>
          <w:rFonts w:ascii="Book Antiqua" w:hAnsi="Book Antiqua"/>
          <w:b/>
          <w:color w:val="auto"/>
          <w:szCs w:val="24"/>
          <w:lang w:val="en-US"/>
        </w:rPr>
        <w:t xml:space="preserve">Jyrki </w:t>
      </w:r>
      <w:proofErr w:type="spellStart"/>
      <w:r w:rsidRPr="00BA6D98">
        <w:rPr>
          <w:rFonts w:ascii="Book Antiqua" w:hAnsi="Book Antiqua"/>
          <w:b/>
          <w:color w:val="auto"/>
          <w:szCs w:val="24"/>
          <w:lang w:val="en-US"/>
        </w:rPr>
        <w:t>Mäkelä</w:t>
      </w:r>
      <w:proofErr w:type="spellEnd"/>
      <w:r w:rsidR="003D3EA8" w:rsidRPr="00BA6D98">
        <w:rPr>
          <w:rFonts w:ascii="Book Antiqua" w:hAnsi="Book Antiqua"/>
          <w:color w:val="auto"/>
          <w:szCs w:val="24"/>
          <w:lang w:val="en-US"/>
        </w:rPr>
        <w:t>,</w:t>
      </w:r>
      <w:r w:rsidRPr="00BA6D98">
        <w:rPr>
          <w:rFonts w:ascii="Book Antiqua" w:hAnsi="Book Antiqua"/>
          <w:color w:val="auto"/>
          <w:szCs w:val="24"/>
          <w:lang w:val="en-US"/>
        </w:rPr>
        <w:t xml:space="preserve"> </w:t>
      </w:r>
      <w:r w:rsidR="00910A10" w:rsidRPr="00BA6D98">
        <w:rPr>
          <w:rFonts w:ascii="Book Antiqua" w:hAnsi="Book Antiqua"/>
          <w:color w:val="auto"/>
          <w:szCs w:val="24"/>
          <w:lang w:val="en-GB"/>
        </w:rPr>
        <w:t xml:space="preserve">Research Unit of Surgery, </w:t>
      </w:r>
      <w:proofErr w:type="spellStart"/>
      <w:r w:rsidR="00910A10" w:rsidRPr="00BA6D98">
        <w:rPr>
          <w:rFonts w:ascii="Book Antiqua" w:hAnsi="Book Antiqua"/>
          <w:color w:val="auto"/>
          <w:szCs w:val="24"/>
          <w:lang w:val="en-GB"/>
        </w:rPr>
        <w:t>Anesthesia</w:t>
      </w:r>
      <w:proofErr w:type="spellEnd"/>
      <w:r w:rsidR="00910A10" w:rsidRPr="00BA6D98">
        <w:rPr>
          <w:rFonts w:ascii="Book Antiqua" w:hAnsi="Book Antiqua"/>
          <w:color w:val="auto"/>
          <w:szCs w:val="24"/>
          <w:lang w:val="en-GB"/>
        </w:rPr>
        <w:t xml:space="preserve"> and Intensive Care, University of Oulu,</w:t>
      </w:r>
      <w:r w:rsidR="008A73BF">
        <w:rPr>
          <w:rFonts w:ascii="Book Antiqua" w:eastAsia="SimSun" w:hAnsi="Book Antiqua" w:hint="eastAsia"/>
          <w:color w:val="auto"/>
          <w:szCs w:val="24"/>
          <w:lang w:val="en-GB" w:eastAsia="zh-CN"/>
        </w:rPr>
        <w:t xml:space="preserve"> </w:t>
      </w:r>
      <w:r w:rsidR="00910A10" w:rsidRPr="00BA6D98">
        <w:rPr>
          <w:rFonts w:ascii="Book Antiqua" w:hAnsi="Book Antiqua"/>
          <w:color w:val="auto"/>
          <w:szCs w:val="24"/>
          <w:lang w:val="en-GB"/>
        </w:rPr>
        <w:t>POB 5000, 90014 Oulu, Finland</w:t>
      </w:r>
    </w:p>
    <w:p w14:paraId="716B80E8" w14:textId="77777777" w:rsidR="00BA6D98" w:rsidRPr="00BA6D98" w:rsidRDefault="00BA6D98" w:rsidP="00BA6D98">
      <w:pPr>
        <w:pStyle w:val="Leipteksti1"/>
        <w:snapToGrid w:val="0"/>
        <w:spacing w:line="360" w:lineRule="auto"/>
        <w:jc w:val="both"/>
        <w:rPr>
          <w:rFonts w:ascii="Book Antiqua" w:eastAsia="SimSun" w:hAnsi="Book Antiqua"/>
          <w:b/>
          <w:color w:val="auto"/>
          <w:szCs w:val="24"/>
          <w:lang w:val="en-GB" w:eastAsia="zh-CN"/>
        </w:rPr>
      </w:pPr>
    </w:p>
    <w:p w14:paraId="5D09733A" w14:textId="5E00904E" w:rsidR="00910A10" w:rsidRPr="00BA6D98" w:rsidRDefault="00282815" w:rsidP="00BA6D98">
      <w:pPr>
        <w:pStyle w:val="Leipteksti1"/>
        <w:snapToGrid w:val="0"/>
        <w:spacing w:line="360" w:lineRule="auto"/>
        <w:jc w:val="both"/>
        <w:rPr>
          <w:rFonts w:ascii="Book Antiqua" w:hAnsi="Book Antiqua"/>
          <w:color w:val="auto"/>
          <w:szCs w:val="24"/>
          <w:lang w:val="en-GB"/>
        </w:rPr>
      </w:pPr>
      <w:r w:rsidRPr="00BA6D98">
        <w:rPr>
          <w:rFonts w:ascii="Book Antiqua" w:hAnsi="Book Antiqua"/>
          <w:b/>
          <w:color w:val="auto"/>
          <w:szCs w:val="24"/>
          <w:lang w:val="en-US"/>
        </w:rPr>
        <w:t xml:space="preserve">Sara </w:t>
      </w:r>
      <w:proofErr w:type="spellStart"/>
      <w:r w:rsidRPr="00BA6D98">
        <w:rPr>
          <w:rFonts w:ascii="Book Antiqua" w:hAnsi="Book Antiqua"/>
          <w:b/>
          <w:color w:val="auto"/>
          <w:szCs w:val="24"/>
          <w:lang w:val="en-US"/>
        </w:rPr>
        <w:t>Väyrynen</w:t>
      </w:r>
      <w:proofErr w:type="spellEnd"/>
      <w:r w:rsidRPr="00BA6D98">
        <w:rPr>
          <w:rFonts w:ascii="Book Antiqua" w:hAnsi="Book Antiqua"/>
          <w:b/>
          <w:color w:val="auto"/>
          <w:szCs w:val="24"/>
          <w:lang w:val="en-US"/>
        </w:rPr>
        <w:t>, Markus J</w:t>
      </w:r>
      <w:r w:rsidR="00BA6D98">
        <w:rPr>
          <w:rFonts w:ascii="Book Antiqua" w:eastAsia="SimSun" w:hAnsi="Book Antiqua" w:hint="eastAsia"/>
          <w:b/>
          <w:color w:val="auto"/>
          <w:szCs w:val="24"/>
          <w:lang w:val="en-US" w:eastAsia="zh-CN"/>
        </w:rPr>
        <w:t xml:space="preserve"> </w:t>
      </w:r>
      <w:proofErr w:type="spellStart"/>
      <w:r w:rsidRPr="00BA6D98">
        <w:rPr>
          <w:rFonts w:ascii="Book Antiqua" w:hAnsi="Book Antiqua"/>
          <w:b/>
          <w:color w:val="auto"/>
          <w:szCs w:val="24"/>
          <w:lang w:val="en-US"/>
        </w:rPr>
        <w:t>Mäkinen</w:t>
      </w:r>
      <w:proofErr w:type="spellEnd"/>
      <w:r w:rsidRPr="00BA6D98">
        <w:rPr>
          <w:rFonts w:ascii="Book Antiqua" w:hAnsi="Book Antiqua"/>
          <w:b/>
          <w:color w:val="auto"/>
          <w:szCs w:val="24"/>
          <w:lang w:val="en-US"/>
        </w:rPr>
        <w:t xml:space="preserve">, </w:t>
      </w:r>
      <w:proofErr w:type="spellStart"/>
      <w:r w:rsidRPr="00BA6D98">
        <w:rPr>
          <w:rFonts w:ascii="Book Antiqua" w:hAnsi="Book Antiqua"/>
          <w:b/>
          <w:color w:val="auto"/>
          <w:szCs w:val="24"/>
          <w:lang w:val="en-US"/>
        </w:rPr>
        <w:t>Tuomo</w:t>
      </w:r>
      <w:proofErr w:type="spellEnd"/>
      <w:r w:rsidRPr="00BA6D98">
        <w:rPr>
          <w:rFonts w:ascii="Book Antiqua" w:hAnsi="Book Antiqua"/>
          <w:b/>
          <w:color w:val="auto"/>
          <w:szCs w:val="24"/>
          <w:lang w:val="en-US"/>
        </w:rPr>
        <w:t xml:space="preserve"> J</w:t>
      </w:r>
      <w:r w:rsidR="00BA6D98">
        <w:rPr>
          <w:rFonts w:ascii="Book Antiqua" w:eastAsia="SimSun" w:hAnsi="Book Antiqua" w:hint="eastAsia"/>
          <w:b/>
          <w:color w:val="auto"/>
          <w:szCs w:val="24"/>
          <w:lang w:val="en-US" w:eastAsia="zh-CN"/>
        </w:rPr>
        <w:t xml:space="preserve"> </w:t>
      </w:r>
      <w:proofErr w:type="spellStart"/>
      <w:r w:rsidRPr="00BA6D98">
        <w:rPr>
          <w:rFonts w:ascii="Book Antiqua" w:hAnsi="Book Antiqua"/>
          <w:b/>
          <w:color w:val="auto"/>
          <w:szCs w:val="24"/>
          <w:lang w:val="en-US"/>
        </w:rPr>
        <w:t>Karttunen</w:t>
      </w:r>
      <w:proofErr w:type="spellEnd"/>
      <w:r w:rsidR="003D3EA8" w:rsidRPr="00BA6D98">
        <w:rPr>
          <w:rFonts w:ascii="Book Antiqua" w:hAnsi="Book Antiqua"/>
          <w:color w:val="auto"/>
          <w:szCs w:val="24"/>
          <w:lang w:val="en-US"/>
        </w:rPr>
        <w:t>,</w:t>
      </w:r>
      <w:r w:rsidR="00BA6D98">
        <w:rPr>
          <w:rFonts w:ascii="Book Antiqua" w:eastAsia="SimSun" w:hAnsi="Book Antiqua" w:hint="eastAsia"/>
          <w:color w:val="auto"/>
          <w:szCs w:val="24"/>
          <w:lang w:val="en-US" w:eastAsia="zh-CN"/>
        </w:rPr>
        <w:t xml:space="preserve"> </w:t>
      </w:r>
      <w:r w:rsidR="00910A10" w:rsidRPr="00BA6D98">
        <w:rPr>
          <w:rFonts w:ascii="Book Antiqua" w:hAnsi="Book Antiqua"/>
          <w:color w:val="auto"/>
          <w:szCs w:val="24"/>
          <w:lang w:val="en-GB"/>
        </w:rPr>
        <w:t>Cancer and Translational Medicine Research Unit, University of Oulu, POB 5000, 90014 Oulu, Finland</w:t>
      </w:r>
    </w:p>
    <w:p w14:paraId="4E9652CF" w14:textId="77777777" w:rsidR="007D2886" w:rsidRPr="00BA6D98" w:rsidRDefault="007D2886" w:rsidP="00BA6D98">
      <w:pPr>
        <w:pStyle w:val="Default"/>
        <w:snapToGrid w:val="0"/>
        <w:spacing w:line="360" w:lineRule="auto"/>
        <w:jc w:val="both"/>
        <w:rPr>
          <w:color w:val="auto"/>
          <w:lang w:val="en-GB"/>
        </w:rPr>
      </w:pPr>
    </w:p>
    <w:p w14:paraId="77F3A7C3" w14:textId="7697BD78" w:rsidR="007D2886" w:rsidRPr="00BA6D98" w:rsidRDefault="007D2886" w:rsidP="00BA6D98">
      <w:pPr>
        <w:pStyle w:val="Default"/>
        <w:snapToGrid w:val="0"/>
        <w:spacing w:line="360" w:lineRule="auto"/>
        <w:jc w:val="both"/>
        <w:rPr>
          <w:color w:val="auto"/>
        </w:rPr>
      </w:pPr>
      <w:r w:rsidRPr="00BA6D98">
        <w:rPr>
          <w:b/>
          <w:color w:val="auto"/>
        </w:rPr>
        <w:t>Author contributions</w:t>
      </w:r>
      <w:r w:rsidRPr="00BA6D98">
        <w:rPr>
          <w:color w:val="auto"/>
        </w:rPr>
        <w:t>:</w:t>
      </w:r>
      <w:r w:rsidR="008A73BF">
        <w:rPr>
          <w:rFonts w:hint="eastAsia"/>
          <w:color w:val="auto"/>
          <w:lang w:eastAsia="zh-CN"/>
        </w:rPr>
        <w:t xml:space="preserve"> </w:t>
      </w:r>
      <w:proofErr w:type="spellStart"/>
      <w:r w:rsidRPr="00BA6D98">
        <w:rPr>
          <w:color w:val="auto"/>
        </w:rPr>
        <w:t>Mäkelä</w:t>
      </w:r>
      <w:proofErr w:type="spellEnd"/>
      <w:r w:rsidRPr="00BA6D98">
        <w:rPr>
          <w:color w:val="auto"/>
        </w:rPr>
        <w:t xml:space="preserve"> J and </w:t>
      </w:r>
      <w:proofErr w:type="spellStart"/>
      <w:r w:rsidRPr="00BA6D98">
        <w:rPr>
          <w:color w:val="auto"/>
        </w:rPr>
        <w:t>Karttunen</w:t>
      </w:r>
      <w:proofErr w:type="spellEnd"/>
      <w:r w:rsidRPr="00BA6D98">
        <w:rPr>
          <w:color w:val="auto"/>
        </w:rPr>
        <w:t xml:space="preserve"> TJ contributed equally to this work; </w:t>
      </w:r>
      <w:proofErr w:type="spellStart"/>
      <w:r w:rsidRPr="00BA6D98">
        <w:rPr>
          <w:color w:val="auto"/>
        </w:rPr>
        <w:t>Mäkelä</w:t>
      </w:r>
      <w:proofErr w:type="spellEnd"/>
      <w:r w:rsidRPr="00BA6D98">
        <w:rPr>
          <w:color w:val="auto"/>
        </w:rPr>
        <w:t xml:space="preserve"> J, </w:t>
      </w:r>
      <w:proofErr w:type="spellStart"/>
      <w:r w:rsidRPr="00BA6D98">
        <w:rPr>
          <w:color w:val="auto"/>
        </w:rPr>
        <w:t>Karttunen</w:t>
      </w:r>
      <w:proofErr w:type="spellEnd"/>
      <w:r w:rsidRPr="00BA6D98">
        <w:rPr>
          <w:color w:val="auto"/>
        </w:rPr>
        <w:t xml:space="preserve"> TJ and Paarnio K designed the research; </w:t>
      </w:r>
      <w:proofErr w:type="spellStart"/>
      <w:r w:rsidRPr="00BA6D98">
        <w:rPr>
          <w:color w:val="auto"/>
        </w:rPr>
        <w:t>Paarnio</w:t>
      </w:r>
      <w:proofErr w:type="spellEnd"/>
      <w:r w:rsidRPr="00BA6D98">
        <w:rPr>
          <w:color w:val="auto"/>
        </w:rPr>
        <w:t xml:space="preserve"> K</w:t>
      </w:r>
      <w:r w:rsidR="008E3673" w:rsidRPr="00BA6D98">
        <w:rPr>
          <w:color w:val="auto"/>
        </w:rPr>
        <w:t xml:space="preserve"> and </w:t>
      </w:r>
      <w:proofErr w:type="spellStart"/>
      <w:r w:rsidRPr="00BA6D98">
        <w:rPr>
          <w:color w:val="auto"/>
        </w:rPr>
        <w:t>Väyrynen</w:t>
      </w:r>
      <w:proofErr w:type="spellEnd"/>
      <w:r w:rsidRPr="00BA6D98">
        <w:rPr>
          <w:color w:val="auto"/>
        </w:rPr>
        <w:t xml:space="preserve"> S </w:t>
      </w:r>
      <w:r w:rsidR="008E3673" w:rsidRPr="00BA6D98">
        <w:rPr>
          <w:color w:val="auto"/>
        </w:rPr>
        <w:t>analyzed the tissue samples;</w:t>
      </w:r>
      <w:r w:rsidRPr="00BA6D98">
        <w:rPr>
          <w:color w:val="auto"/>
        </w:rPr>
        <w:t xml:space="preserve"> </w:t>
      </w:r>
      <w:proofErr w:type="spellStart"/>
      <w:r w:rsidRPr="00BA6D98">
        <w:rPr>
          <w:color w:val="auto"/>
        </w:rPr>
        <w:t>Klintrup</w:t>
      </w:r>
      <w:proofErr w:type="spellEnd"/>
      <w:r w:rsidRPr="00BA6D98">
        <w:rPr>
          <w:color w:val="auto"/>
        </w:rPr>
        <w:t xml:space="preserve"> K</w:t>
      </w:r>
      <w:r w:rsidR="008A73BF">
        <w:rPr>
          <w:rFonts w:hint="eastAsia"/>
          <w:color w:val="auto"/>
          <w:lang w:eastAsia="zh-CN"/>
        </w:rPr>
        <w:t xml:space="preserve"> </w:t>
      </w:r>
      <w:r w:rsidR="008E3673" w:rsidRPr="00BA6D98">
        <w:rPr>
          <w:color w:val="auto"/>
        </w:rPr>
        <w:t>recruited the patients and organized the collection of the tissue samples</w:t>
      </w:r>
      <w:r w:rsidRPr="00BA6D98">
        <w:rPr>
          <w:color w:val="auto"/>
        </w:rPr>
        <w:t xml:space="preserve">; </w:t>
      </w:r>
      <w:proofErr w:type="spellStart"/>
      <w:r w:rsidRPr="00BA6D98">
        <w:rPr>
          <w:color w:val="auto"/>
        </w:rPr>
        <w:t>Ohtonen</w:t>
      </w:r>
      <w:proofErr w:type="spellEnd"/>
      <w:r w:rsidRPr="00BA6D98">
        <w:rPr>
          <w:color w:val="auto"/>
        </w:rPr>
        <w:t xml:space="preserve"> P and </w:t>
      </w:r>
      <w:proofErr w:type="spellStart"/>
      <w:r w:rsidRPr="00BA6D98">
        <w:rPr>
          <w:color w:val="auto"/>
        </w:rPr>
        <w:t>Paarnio</w:t>
      </w:r>
      <w:proofErr w:type="spellEnd"/>
      <w:r w:rsidRPr="00BA6D98">
        <w:rPr>
          <w:color w:val="auto"/>
        </w:rPr>
        <w:t xml:space="preserve"> K analyzed the data; </w:t>
      </w:r>
      <w:proofErr w:type="spellStart"/>
      <w:r w:rsidRPr="00BA6D98">
        <w:rPr>
          <w:color w:val="auto"/>
        </w:rPr>
        <w:t>Paarnio</w:t>
      </w:r>
      <w:proofErr w:type="spellEnd"/>
      <w:r w:rsidRPr="00BA6D98">
        <w:rPr>
          <w:color w:val="auto"/>
        </w:rPr>
        <w:t xml:space="preserve"> K, </w:t>
      </w:r>
      <w:proofErr w:type="spellStart"/>
      <w:r w:rsidRPr="00BA6D98">
        <w:rPr>
          <w:color w:val="auto"/>
        </w:rPr>
        <w:t>Mäkinen</w:t>
      </w:r>
      <w:proofErr w:type="spellEnd"/>
      <w:r w:rsidRPr="00BA6D98">
        <w:rPr>
          <w:color w:val="auto"/>
        </w:rPr>
        <w:t xml:space="preserve"> MJ, </w:t>
      </w:r>
      <w:proofErr w:type="spellStart"/>
      <w:r w:rsidRPr="00BA6D98">
        <w:rPr>
          <w:color w:val="auto"/>
        </w:rPr>
        <w:t>Karttunen</w:t>
      </w:r>
      <w:proofErr w:type="spellEnd"/>
      <w:r w:rsidRPr="00BA6D98">
        <w:rPr>
          <w:color w:val="auto"/>
        </w:rPr>
        <w:t xml:space="preserve"> TJ and </w:t>
      </w:r>
      <w:proofErr w:type="spellStart"/>
      <w:r w:rsidRPr="00BA6D98">
        <w:rPr>
          <w:color w:val="auto"/>
        </w:rPr>
        <w:t>Mäkelä</w:t>
      </w:r>
      <w:proofErr w:type="spellEnd"/>
      <w:r w:rsidRPr="00BA6D98">
        <w:rPr>
          <w:color w:val="auto"/>
        </w:rPr>
        <w:t xml:space="preserve"> J wrote the paper.</w:t>
      </w:r>
    </w:p>
    <w:p w14:paraId="7D60AA0D" w14:textId="77777777" w:rsidR="00BD6477" w:rsidRPr="00BA6D98" w:rsidRDefault="00BD6477"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color w:val="auto"/>
          <w:szCs w:val="24"/>
          <w:lang w:val="en-GB" w:eastAsia="zh-CN"/>
        </w:rPr>
      </w:pPr>
    </w:p>
    <w:p w14:paraId="0068BEF8" w14:textId="39ECFC9D" w:rsidR="008D5722" w:rsidRPr="00BA6D98" w:rsidRDefault="00A762A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caps/>
          <w:color w:val="auto"/>
          <w:szCs w:val="24"/>
          <w:lang w:val="en-GB"/>
        </w:rPr>
        <w:t>s</w:t>
      </w:r>
      <w:r w:rsidRPr="00BA6D98">
        <w:rPr>
          <w:rFonts w:ascii="Book Antiqua" w:hAnsi="Book Antiqua"/>
          <w:b/>
          <w:color w:val="auto"/>
          <w:szCs w:val="24"/>
          <w:lang w:val="en-GB"/>
        </w:rPr>
        <w:t>upported by</w:t>
      </w:r>
      <w:r w:rsidRPr="00BA6D98">
        <w:rPr>
          <w:rFonts w:ascii="Book Antiqua" w:hAnsi="Book Antiqua"/>
          <w:color w:val="auto"/>
          <w:szCs w:val="24"/>
          <w:lang w:val="en-GB"/>
        </w:rPr>
        <w:t xml:space="preserve"> a grant from </w:t>
      </w:r>
      <w:r w:rsidR="00E80501" w:rsidRPr="00BA6D98">
        <w:rPr>
          <w:rFonts w:ascii="Book Antiqua" w:hAnsi="Book Antiqua"/>
          <w:color w:val="auto"/>
          <w:szCs w:val="24"/>
          <w:lang w:val="en-GB"/>
        </w:rPr>
        <w:t xml:space="preserve">the </w:t>
      </w:r>
      <w:r w:rsidRPr="00BA6D98">
        <w:rPr>
          <w:rFonts w:ascii="Book Antiqua" w:hAnsi="Book Antiqua"/>
          <w:color w:val="auto"/>
          <w:szCs w:val="24"/>
          <w:lang w:val="en-GB"/>
        </w:rPr>
        <w:t>Mary and Georg C</w:t>
      </w:r>
      <w:r w:rsidR="0090136A">
        <w:rPr>
          <w:rFonts w:ascii="Book Antiqua" w:eastAsia="SimSun" w:hAnsi="Book Antiqua" w:hint="eastAsia"/>
          <w:color w:val="auto"/>
          <w:szCs w:val="24"/>
          <w:lang w:val="en-GB" w:eastAsia="zh-CN"/>
        </w:rPr>
        <w:t xml:space="preserve"> </w:t>
      </w:r>
      <w:proofErr w:type="spellStart"/>
      <w:r w:rsidRPr="00BA6D98">
        <w:rPr>
          <w:rFonts w:ascii="Book Antiqua" w:hAnsi="Book Antiqua"/>
          <w:color w:val="auto"/>
          <w:szCs w:val="24"/>
          <w:lang w:val="en-GB"/>
        </w:rPr>
        <w:t>Ehrnrooth</w:t>
      </w:r>
      <w:proofErr w:type="spellEnd"/>
      <w:r w:rsidRPr="00BA6D98">
        <w:rPr>
          <w:rFonts w:ascii="Book Antiqua" w:hAnsi="Book Antiqua"/>
          <w:color w:val="auto"/>
          <w:szCs w:val="24"/>
          <w:lang w:val="en-GB"/>
        </w:rPr>
        <w:t xml:space="preserve"> Foundation, Finland.</w:t>
      </w:r>
    </w:p>
    <w:p w14:paraId="4D72E884" w14:textId="77777777" w:rsidR="008D5722" w:rsidRPr="00BA6D98" w:rsidRDefault="008D5722"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4C4EE12D" w14:textId="2B578135" w:rsidR="008D5722" w:rsidRPr="00BA6D98" w:rsidRDefault="00771CDC"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bCs/>
          <w:color w:val="auto"/>
          <w:szCs w:val="24"/>
          <w:lang w:val="en-US"/>
        </w:rPr>
        <w:t>Institutional review board statement</w:t>
      </w:r>
      <w:r w:rsidR="00BA6D98">
        <w:rPr>
          <w:rFonts w:ascii="Book Antiqua" w:eastAsia="SimSun" w:hAnsi="Book Antiqua" w:hint="eastAsia"/>
          <w:b/>
          <w:bCs/>
          <w:color w:val="auto"/>
          <w:szCs w:val="24"/>
          <w:lang w:val="en-US" w:eastAsia="zh-CN"/>
        </w:rPr>
        <w:t xml:space="preserve">: </w:t>
      </w:r>
      <w:r w:rsidR="008D5722" w:rsidRPr="00BA6D98">
        <w:rPr>
          <w:rFonts w:ascii="Book Antiqua" w:hAnsi="Book Antiqua"/>
          <w:color w:val="auto"/>
          <w:szCs w:val="24"/>
          <w:lang w:val="en-GB"/>
        </w:rPr>
        <w:t xml:space="preserve">The study was reviewed and approved by the </w:t>
      </w:r>
      <w:r w:rsidR="008D5722" w:rsidRPr="00BA6D98">
        <w:rPr>
          <w:rFonts w:ascii="Book Antiqua" w:eastAsia="MS Gothic" w:hAnsi="Book Antiqua"/>
          <w:color w:val="auto"/>
          <w:szCs w:val="24"/>
          <w:lang w:val="en-GB"/>
        </w:rPr>
        <w:t>Regional Ethical Committee of North Ostrobothnia Hospital District</w:t>
      </w:r>
      <w:r w:rsidR="00EE548D" w:rsidRPr="00BA6D98">
        <w:rPr>
          <w:rFonts w:ascii="Book Antiqua" w:eastAsia="MS Gothic" w:hAnsi="Book Antiqua"/>
          <w:color w:val="auto"/>
          <w:szCs w:val="24"/>
          <w:lang w:val="en-GB"/>
        </w:rPr>
        <w:t xml:space="preserve"> (58/2005, 184/2009, 60/2012)</w:t>
      </w:r>
      <w:r w:rsidR="008D5722" w:rsidRPr="00BA6D98">
        <w:rPr>
          <w:rFonts w:ascii="Book Antiqua" w:hAnsi="Book Antiqua"/>
          <w:color w:val="auto"/>
          <w:szCs w:val="24"/>
          <w:lang w:val="en-GB"/>
        </w:rPr>
        <w:t>.</w:t>
      </w:r>
    </w:p>
    <w:p w14:paraId="09215FAE" w14:textId="77777777" w:rsidR="007002A9" w:rsidRPr="00BA6D98" w:rsidRDefault="007002A9"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60605201" w14:textId="25CB3668" w:rsidR="007002A9" w:rsidRPr="00BA6D98" w:rsidRDefault="003B7AEE"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US"/>
        </w:rPr>
      </w:pPr>
      <w:r w:rsidRPr="00BA6D98">
        <w:rPr>
          <w:rFonts w:ascii="Book Antiqua" w:hAnsi="Book Antiqua"/>
          <w:b/>
          <w:bCs/>
          <w:color w:val="auto"/>
          <w:szCs w:val="24"/>
          <w:lang w:val="en-GB"/>
        </w:rPr>
        <w:t>Informed consent statement</w:t>
      </w:r>
      <w:r w:rsidR="00BA6D98">
        <w:rPr>
          <w:rFonts w:ascii="Book Antiqua" w:eastAsia="SimSun" w:hAnsi="Book Antiqua" w:hint="eastAsia"/>
          <w:b/>
          <w:bCs/>
          <w:i/>
          <w:iCs/>
          <w:color w:val="auto"/>
          <w:szCs w:val="24"/>
          <w:lang w:val="en-GB" w:eastAsia="zh-CN"/>
        </w:rPr>
        <w:t xml:space="preserve">: </w:t>
      </w:r>
      <w:r w:rsidR="007002A9" w:rsidRPr="00BA6D98">
        <w:rPr>
          <w:rFonts w:ascii="Book Antiqua" w:hAnsi="Book Antiqua"/>
          <w:color w:val="auto"/>
          <w:szCs w:val="24"/>
          <w:lang w:val="en-GB"/>
        </w:rPr>
        <w:t xml:space="preserve">All study participants provided informed written consent prior to study </w:t>
      </w:r>
      <w:r w:rsidRPr="00BA6D98">
        <w:rPr>
          <w:rFonts w:ascii="Book Antiqua" w:hAnsi="Book Antiqua"/>
          <w:color w:val="auto"/>
          <w:szCs w:val="24"/>
          <w:lang w:val="en-GB"/>
        </w:rPr>
        <w:t>enrolment</w:t>
      </w:r>
      <w:r w:rsidR="00E64A17" w:rsidRPr="00BA6D98">
        <w:rPr>
          <w:rFonts w:ascii="Book Antiqua" w:hAnsi="Book Antiqua"/>
          <w:color w:val="auto"/>
          <w:szCs w:val="24"/>
          <w:lang w:val="en-GB"/>
        </w:rPr>
        <w:t>.</w:t>
      </w:r>
      <w:r w:rsidRPr="00BA6D98">
        <w:rPr>
          <w:rFonts w:ascii="Book Antiqua" w:hAnsi="Book Antiqua"/>
          <w:color w:val="auto"/>
          <w:szCs w:val="24"/>
          <w:lang w:val="en-GB"/>
        </w:rPr>
        <w:t xml:space="preserve"> The data is stored and handled anonymously</w:t>
      </w:r>
      <w:r w:rsidRPr="00BA6D98">
        <w:rPr>
          <w:rFonts w:ascii="Book Antiqua" w:hAnsi="Book Antiqua"/>
          <w:color w:val="auto"/>
          <w:szCs w:val="24"/>
          <w:lang w:val="en-US"/>
        </w:rPr>
        <w:t>.</w:t>
      </w:r>
    </w:p>
    <w:p w14:paraId="6A36C840" w14:textId="77777777" w:rsidR="003B7AEE" w:rsidRPr="00BA6D98" w:rsidRDefault="003B7AEE"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US"/>
        </w:rPr>
      </w:pPr>
    </w:p>
    <w:p w14:paraId="52AD41ED" w14:textId="1538562E" w:rsidR="003B7AEE" w:rsidRPr="00BA6D98" w:rsidRDefault="003B7AEE"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bCs/>
          <w:color w:val="auto"/>
          <w:szCs w:val="24"/>
          <w:lang w:val="en-US"/>
        </w:rPr>
        <w:t>Conflict-of-interest statement</w:t>
      </w:r>
      <w:r w:rsidR="00BA6D98">
        <w:rPr>
          <w:rFonts w:ascii="Book Antiqua" w:eastAsia="SimSun" w:hAnsi="Book Antiqua" w:hint="eastAsia"/>
          <w:b/>
          <w:color w:val="auto"/>
          <w:szCs w:val="24"/>
          <w:lang w:val="en-US" w:eastAsia="zh-CN"/>
        </w:rPr>
        <w:t xml:space="preserve">: </w:t>
      </w:r>
      <w:r w:rsidRPr="00BA6D98">
        <w:rPr>
          <w:rFonts w:ascii="Book Antiqua" w:hAnsi="Book Antiqua"/>
          <w:color w:val="auto"/>
          <w:szCs w:val="24"/>
          <w:lang w:val="en-GB"/>
        </w:rPr>
        <w:t>The authors declare that they have no conflict of interest.</w:t>
      </w:r>
    </w:p>
    <w:p w14:paraId="5BC6F28B" w14:textId="77777777" w:rsidR="00E64A17" w:rsidRPr="00BA6D98" w:rsidRDefault="00E64A17"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7A53A957" w14:textId="15CBD14C" w:rsidR="003B7AEE" w:rsidRPr="00BA6D98" w:rsidRDefault="003B7AEE"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bCs/>
          <w:color w:val="auto"/>
          <w:szCs w:val="24"/>
          <w:lang w:val="en-US"/>
        </w:rPr>
        <w:t>Data sharing statement</w:t>
      </w:r>
      <w:r w:rsidR="00BA6D98">
        <w:rPr>
          <w:rFonts w:ascii="Book Antiqua" w:eastAsia="SimSun" w:hAnsi="Book Antiqua" w:hint="eastAsia"/>
          <w:b/>
          <w:bCs/>
          <w:color w:val="auto"/>
          <w:szCs w:val="24"/>
          <w:lang w:val="en-US" w:eastAsia="zh-CN"/>
        </w:rPr>
        <w:t xml:space="preserve">: </w:t>
      </w:r>
      <w:r w:rsidRPr="00BA6D98">
        <w:rPr>
          <w:rFonts w:ascii="Book Antiqua" w:hAnsi="Book Antiqua"/>
          <w:color w:val="auto"/>
          <w:szCs w:val="24"/>
          <w:lang w:val="en-US"/>
        </w:rPr>
        <w:t>No additional data are available.</w:t>
      </w:r>
    </w:p>
    <w:p w14:paraId="76946F8E" w14:textId="77777777"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3F9A51BC" w14:textId="77777777" w:rsidR="00BA6D98" w:rsidRPr="00BA6D98" w:rsidRDefault="00BA6D98" w:rsidP="00BA6D98">
      <w:pPr>
        <w:pStyle w:val="1"/>
        <w:snapToGrid w:val="0"/>
        <w:spacing w:line="360" w:lineRule="auto"/>
        <w:jc w:val="both"/>
        <w:rPr>
          <w:rFonts w:ascii="Book Antiqua" w:hAnsi="Book Antiqua" w:cs="Times New Roman"/>
          <w:bCs/>
          <w:color w:val="auto"/>
          <w:sz w:val="24"/>
          <w:szCs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bookmarkStart w:id="14" w:name="OLE_LINK878"/>
      <w:bookmarkStart w:id="15" w:name="OLE_LINK879"/>
      <w:bookmarkStart w:id="16" w:name="OLE_LINK1100"/>
      <w:bookmarkStart w:id="17" w:name="OLE_LINK1101"/>
      <w:r w:rsidRPr="00BA6D98">
        <w:rPr>
          <w:rFonts w:ascii="Book Antiqua" w:hAnsi="Book Antiqua" w:cs="Times New Roman"/>
          <w:b/>
          <w:bCs/>
          <w:color w:val="auto"/>
          <w:sz w:val="24"/>
          <w:szCs w:val="24"/>
          <w:highlight w:val="white"/>
          <w:lang w:val="en-US"/>
        </w:rPr>
        <w:t>Open-Access:</w:t>
      </w:r>
      <w:r w:rsidRPr="00BA6D98">
        <w:rPr>
          <w:rFonts w:ascii="Book Antiqua" w:hAnsi="Book Antiqua" w:cs="Times New Roman"/>
          <w:bCs/>
          <w:color w:val="auto"/>
          <w:sz w:val="24"/>
          <w:szCs w:val="24"/>
          <w:highlight w:val="white"/>
          <w:lang w:val="en-US"/>
        </w:rPr>
        <w:t xml:space="preserve"> </w:t>
      </w:r>
      <w:bookmarkStart w:id="18" w:name="OLE_LINK479"/>
      <w:bookmarkStart w:id="19" w:name="OLE_LINK496"/>
      <w:bookmarkStart w:id="20" w:name="OLE_LINK506"/>
      <w:bookmarkStart w:id="21" w:name="OLE_LINK507"/>
      <w:r w:rsidRPr="00BA6D9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BA6D98">
        <w:rPr>
          <w:rFonts w:ascii="Book Antiqua" w:hAnsi="Book Antiqua" w:cs="Times New Roman"/>
          <w:bCs/>
          <w:color w:val="auto"/>
          <w:sz w:val="24"/>
          <w:szCs w:val="24"/>
          <w:highlight w:val="white"/>
          <w:lang w:val="en-US" w:eastAsia="zh-CN"/>
        </w:rPr>
        <w:t xml:space="preserve"> </w:t>
      </w:r>
      <w:r w:rsidRPr="00BA6D98">
        <w:rPr>
          <w:rFonts w:ascii="Book Antiqua" w:hAnsi="Book Antiqua" w:cs="Times New Roman"/>
          <w:bCs/>
          <w:color w:val="auto"/>
          <w:sz w:val="24"/>
          <w:szCs w:val="24"/>
          <w:highlight w:val="white"/>
          <w:lang w:val="en-US"/>
        </w:rPr>
        <w:t>in</w:t>
      </w:r>
      <w:r w:rsidRPr="00BA6D98">
        <w:rPr>
          <w:rFonts w:ascii="Book Antiqua" w:hAnsi="Book Antiqua" w:cs="Times New Roman"/>
          <w:bCs/>
          <w:color w:val="auto"/>
          <w:sz w:val="24"/>
          <w:szCs w:val="24"/>
          <w:highlight w:val="white"/>
          <w:lang w:val="en-US" w:eastAsia="zh-CN"/>
        </w:rPr>
        <w:t xml:space="preserve"> </w:t>
      </w:r>
      <w:r w:rsidRPr="00BA6D9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A6D98">
          <w:rPr>
            <w:rStyle w:val="Hyperlink"/>
            <w:rFonts w:ascii="Book Antiqua" w:hAnsi="Book Antiqua" w:cs="Times New Roman"/>
            <w:bCs/>
            <w:color w:val="auto"/>
            <w:sz w:val="24"/>
            <w:szCs w:val="24"/>
            <w:highlight w:val="white"/>
          </w:rPr>
          <w:t>http://creativecommons.org/licenses/by-nc/4.0/</w:t>
        </w:r>
      </w:hyperlink>
      <w:bookmarkEnd w:id="8"/>
      <w:bookmarkEnd w:id="18"/>
      <w:bookmarkEnd w:id="19"/>
      <w:bookmarkEnd w:id="20"/>
      <w:bookmarkEnd w:id="21"/>
    </w:p>
    <w:bookmarkEnd w:id="9"/>
    <w:bookmarkEnd w:id="10"/>
    <w:bookmarkEnd w:id="11"/>
    <w:bookmarkEnd w:id="12"/>
    <w:bookmarkEnd w:id="13"/>
    <w:p w14:paraId="1E3E63EE" w14:textId="77777777" w:rsidR="00BA6D98" w:rsidRPr="00BA6D98" w:rsidRDefault="00BA6D98" w:rsidP="00BA6D98">
      <w:pPr>
        <w:pStyle w:val="1"/>
        <w:snapToGrid w:val="0"/>
        <w:spacing w:line="360" w:lineRule="auto"/>
        <w:jc w:val="both"/>
        <w:rPr>
          <w:rFonts w:ascii="Book Antiqua" w:hAnsi="Book Antiqua" w:cs="Times New Roman"/>
          <w:b/>
          <w:bCs/>
          <w:color w:val="FF0000"/>
          <w:sz w:val="24"/>
          <w:szCs w:val="24"/>
          <w:highlight w:val="white"/>
          <w:lang w:val="en-US" w:eastAsia="zh-CN"/>
        </w:rPr>
      </w:pPr>
    </w:p>
    <w:p w14:paraId="5424D28C" w14:textId="77777777" w:rsidR="00BA6D98" w:rsidRDefault="00BA6D98" w:rsidP="00BA6D98">
      <w:pPr>
        <w:pStyle w:val="1"/>
        <w:snapToGrid w:val="0"/>
        <w:spacing w:line="360" w:lineRule="auto"/>
        <w:jc w:val="both"/>
        <w:rPr>
          <w:rFonts w:ascii="Book Antiqua" w:hAnsi="Book Antiqua" w:cs="Times New Roman"/>
          <w:bCs/>
          <w:color w:val="auto"/>
          <w:sz w:val="24"/>
          <w:szCs w:val="24"/>
          <w:highlight w:val="white"/>
          <w:lang w:val="en-US" w:eastAsia="zh-CN"/>
        </w:rPr>
      </w:pPr>
      <w:r w:rsidRPr="00BA6D98">
        <w:rPr>
          <w:rFonts w:ascii="Book Antiqua" w:hAnsi="Book Antiqua" w:cs="Times New Roman"/>
          <w:b/>
          <w:bCs/>
          <w:color w:val="auto"/>
          <w:sz w:val="24"/>
          <w:szCs w:val="24"/>
          <w:highlight w:val="white"/>
          <w:lang w:val="en-US"/>
        </w:rPr>
        <w:t>Manuscript source:</w:t>
      </w:r>
      <w:r w:rsidRPr="00BA6D98">
        <w:rPr>
          <w:rFonts w:ascii="Book Antiqua" w:hAnsi="Book Antiqua" w:cs="Times New Roman"/>
          <w:b/>
          <w:bCs/>
          <w:color w:val="auto"/>
          <w:sz w:val="24"/>
          <w:szCs w:val="24"/>
          <w:highlight w:val="white"/>
          <w:lang w:val="en-US" w:eastAsia="zh-CN"/>
        </w:rPr>
        <w:t xml:space="preserve"> </w:t>
      </w:r>
      <w:r w:rsidRPr="00BA6D98">
        <w:rPr>
          <w:rFonts w:ascii="Book Antiqua" w:hAnsi="Book Antiqua" w:cs="Times New Roman"/>
          <w:bCs/>
          <w:color w:val="auto"/>
          <w:sz w:val="24"/>
          <w:szCs w:val="24"/>
          <w:highlight w:val="white"/>
          <w:lang w:val="en-US"/>
        </w:rPr>
        <w:t>Unsolicited manuscript</w:t>
      </w:r>
      <w:bookmarkEnd w:id="14"/>
      <w:bookmarkEnd w:id="15"/>
      <w:r w:rsidRPr="00BA6D98">
        <w:rPr>
          <w:rFonts w:ascii="Book Antiqua" w:hAnsi="Book Antiqua" w:cs="Times New Roman"/>
          <w:bCs/>
          <w:color w:val="auto"/>
          <w:sz w:val="24"/>
          <w:szCs w:val="24"/>
          <w:highlight w:val="white"/>
          <w:lang w:val="en-US"/>
        </w:rPr>
        <w:t xml:space="preserve"> </w:t>
      </w:r>
    </w:p>
    <w:p w14:paraId="078B4B44" w14:textId="77777777" w:rsidR="00BA6D98" w:rsidRDefault="00BA6D98" w:rsidP="00BA6D98">
      <w:pPr>
        <w:pStyle w:val="1"/>
        <w:snapToGrid w:val="0"/>
        <w:spacing w:line="360" w:lineRule="auto"/>
        <w:jc w:val="both"/>
        <w:rPr>
          <w:rFonts w:ascii="Book Antiqua" w:hAnsi="Book Antiqua" w:cs="Times New Roman"/>
          <w:bCs/>
          <w:color w:val="auto"/>
          <w:sz w:val="24"/>
          <w:szCs w:val="24"/>
          <w:highlight w:val="white"/>
          <w:lang w:val="en-US" w:eastAsia="zh-CN"/>
        </w:rPr>
      </w:pPr>
    </w:p>
    <w:p w14:paraId="023A8205" w14:textId="4B5FE8DB" w:rsidR="00BA6D98" w:rsidRPr="00BA6D98" w:rsidRDefault="00BA6D98" w:rsidP="00BA6D98">
      <w:pPr>
        <w:pStyle w:val="Leipteksti1"/>
        <w:snapToGrid w:val="0"/>
        <w:spacing w:line="360" w:lineRule="auto"/>
        <w:jc w:val="both"/>
        <w:rPr>
          <w:rFonts w:ascii="Book Antiqua" w:hAnsi="Book Antiqua"/>
          <w:b/>
          <w:lang w:val="de-DE"/>
        </w:rPr>
      </w:pPr>
      <w:r w:rsidRPr="00BA6D98">
        <w:rPr>
          <w:rFonts w:ascii="Book Antiqua" w:hAnsi="Book Antiqua"/>
          <w:b/>
          <w:bCs/>
          <w:lang w:val="en-US"/>
        </w:rPr>
        <w:t>Correspondence to:</w:t>
      </w:r>
      <w:r>
        <w:rPr>
          <w:rFonts w:ascii="Book Antiqua" w:eastAsia="SimSun" w:hAnsi="Book Antiqua" w:hint="eastAsia"/>
          <w:b/>
          <w:lang w:val="de-DE" w:eastAsia="zh-CN"/>
        </w:rPr>
        <w:t xml:space="preserve"> </w:t>
      </w:r>
      <w:proofErr w:type="spellStart"/>
      <w:r w:rsidRPr="00BA6D98">
        <w:rPr>
          <w:rFonts w:ascii="Book Antiqua" w:hAnsi="Book Antiqua"/>
          <w:b/>
          <w:color w:val="auto"/>
          <w:szCs w:val="24"/>
          <w:lang w:val="en-GB"/>
        </w:rPr>
        <w:t>Karoliina</w:t>
      </w:r>
      <w:proofErr w:type="spellEnd"/>
      <w:r w:rsidRPr="00BA6D98">
        <w:rPr>
          <w:rFonts w:ascii="Book Antiqua" w:hAnsi="Book Antiqua"/>
          <w:b/>
          <w:color w:val="auto"/>
          <w:szCs w:val="24"/>
          <w:lang w:val="en-GB"/>
        </w:rPr>
        <w:t xml:space="preserve"> </w:t>
      </w:r>
      <w:proofErr w:type="spellStart"/>
      <w:r w:rsidRPr="00BA6D98">
        <w:rPr>
          <w:rFonts w:ascii="Book Antiqua" w:hAnsi="Book Antiqua"/>
          <w:b/>
          <w:color w:val="auto"/>
          <w:szCs w:val="24"/>
          <w:lang w:val="en-GB"/>
        </w:rPr>
        <w:t>Paarnio</w:t>
      </w:r>
      <w:proofErr w:type="spellEnd"/>
      <w:r w:rsidRPr="00BA6D98">
        <w:rPr>
          <w:rFonts w:ascii="Book Antiqua" w:hAnsi="Book Antiqua"/>
          <w:b/>
          <w:color w:val="auto"/>
          <w:szCs w:val="24"/>
          <w:lang w:val="en-GB"/>
        </w:rPr>
        <w:t>, MD,</w:t>
      </w:r>
      <w:r w:rsidRPr="00BA6D98">
        <w:rPr>
          <w:rFonts w:ascii="Book Antiqua" w:hAnsi="Book Antiqua"/>
          <w:color w:val="auto"/>
          <w:szCs w:val="24"/>
          <w:lang w:val="en-GB"/>
        </w:rPr>
        <w:t xml:space="preserve"> Research Unit of Surgery, </w:t>
      </w:r>
      <w:proofErr w:type="spellStart"/>
      <w:r w:rsidRPr="00BA6D98">
        <w:rPr>
          <w:rFonts w:ascii="Book Antiqua" w:hAnsi="Book Antiqua"/>
          <w:color w:val="auto"/>
          <w:szCs w:val="24"/>
          <w:lang w:val="en-GB"/>
        </w:rPr>
        <w:t>Anesthesia</w:t>
      </w:r>
      <w:proofErr w:type="spellEnd"/>
      <w:r w:rsidRPr="00BA6D98">
        <w:rPr>
          <w:rFonts w:ascii="Book Antiqua" w:hAnsi="Book Antiqua"/>
          <w:color w:val="auto"/>
          <w:szCs w:val="24"/>
          <w:lang w:val="en-GB"/>
        </w:rPr>
        <w:t xml:space="preserve"> and Intensive Care, University of Oulu, POB 5000, 90014 Oulu, Finland</w:t>
      </w:r>
      <w:r>
        <w:rPr>
          <w:rFonts w:ascii="Book Antiqua" w:eastAsia="SimSun" w:hAnsi="Book Antiqua" w:hint="eastAsia"/>
          <w:color w:val="auto"/>
          <w:szCs w:val="24"/>
          <w:lang w:val="en-GB" w:eastAsia="zh-CN"/>
        </w:rPr>
        <w:t xml:space="preserve">. </w:t>
      </w:r>
      <w:hyperlink r:id="rId10" w:history="1">
        <w:r w:rsidRPr="00032DBD">
          <w:rPr>
            <w:rStyle w:val="Hyperlink"/>
            <w:rFonts w:ascii="Book Antiqua" w:hAnsi="Book Antiqua"/>
            <w:szCs w:val="24"/>
            <w:lang w:val="en-GB"/>
          </w:rPr>
          <w:t>karoliina.paarnio@me.com</w:t>
        </w:r>
      </w:hyperlink>
      <w:r>
        <w:rPr>
          <w:rFonts w:ascii="Book Antiqua" w:eastAsia="SimSun" w:hAnsi="Book Antiqua" w:hint="eastAsia"/>
          <w:color w:val="auto"/>
          <w:szCs w:val="24"/>
          <w:lang w:val="en-GB" w:eastAsia="zh-CN"/>
        </w:rPr>
        <w:t xml:space="preserve"> </w:t>
      </w:r>
    </w:p>
    <w:p w14:paraId="44F043F1" w14:textId="77777777" w:rsidR="00BA6D98" w:rsidRDefault="00BA6D98" w:rsidP="00BA6D98">
      <w:pPr>
        <w:widowControl w:val="0"/>
        <w:autoSpaceDE w:val="0"/>
        <w:autoSpaceDN w:val="0"/>
        <w:adjustRightInd w:val="0"/>
        <w:snapToGrid w:val="0"/>
        <w:spacing w:line="360" w:lineRule="auto"/>
        <w:jc w:val="both"/>
        <w:rPr>
          <w:rFonts w:ascii="Book Antiqua" w:hAnsi="Book Antiqua"/>
          <w:lang w:eastAsia="zh-CN"/>
        </w:rPr>
      </w:pPr>
      <w:r w:rsidRPr="00BA6D98">
        <w:rPr>
          <w:rFonts w:ascii="Book Antiqua" w:hAnsi="Book Antiqua"/>
          <w:b/>
          <w:lang w:val="en-GB"/>
        </w:rPr>
        <w:t xml:space="preserve">Telephone: </w:t>
      </w:r>
      <w:r w:rsidRPr="00BA6D98">
        <w:rPr>
          <w:rFonts w:ascii="Book Antiqua" w:hAnsi="Book Antiqua"/>
          <w:lang w:eastAsia="fi-FI"/>
        </w:rPr>
        <w:t>+358-40-0764976</w:t>
      </w:r>
    </w:p>
    <w:p w14:paraId="5C58FA8B" w14:textId="4E9FA9DD" w:rsidR="00BA6D98" w:rsidRPr="00BA6D98" w:rsidRDefault="00BA6D98" w:rsidP="00BA6D98">
      <w:pPr>
        <w:widowControl w:val="0"/>
        <w:autoSpaceDE w:val="0"/>
        <w:autoSpaceDN w:val="0"/>
        <w:adjustRightInd w:val="0"/>
        <w:snapToGrid w:val="0"/>
        <w:spacing w:line="360" w:lineRule="auto"/>
        <w:jc w:val="both"/>
        <w:rPr>
          <w:rFonts w:ascii="Book Antiqua" w:hAnsi="Book Antiqua"/>
          <w:lang w:val="en-GB"/>
        </w:rPr>
      </w:pPr>
      <w:r w:rsidRPr="00BA6D98">
        <w:rPr>
          <w:rFonts w:ascii="Book Antiqua" w:hAnsi="Book Antiqua"/>
          <w:b/>
          <w:lang w:eastAsia="fi-FI"/>
        </w:rPr>
        <w:t>Fax</w:t>
      </w:r>
      <w:r w:rsidRPr="00BA6D98">
        <w:rPr>
          <w:rFonts w:ascii="Book Antiqua" w:hAnsi="Book Antiqua"/>
          <w:lang w:eastAsia="fi-FI"/>
        </w:rPr>
        <w:t>:</w:t>
      </w:r>
      <w:r>
        <w:rPr>
          <w:rFonts w:ascii="Book Antiqua" w:hAnsi="Book Antiqua" w:hint="eastAsia"/>
          <w:lang w:eastAsia="zh-CN"/>
        </w:rPr>
        <w:t xml:space="preserve"> </w:t>
      </w:r>
      <w:r w:rsidRPr="00BA6D98">
        <w:rPr>
          <w:rFonts w:ascii="Book Antiqua" w:hAnsi="Book Antiqua"/>
          <w:lang w:eastAsia="fi-FI"/>
        </w:rPr>
        <w:t>+358-08-3155318</w:t>
      </w:r>
    </w:p>
    <w:p w14:paraId="7A5DF986" w14:textId="77777777" w:rsidR="00BA6D98" w:rsidRDefault="00BA6D98" w:rsidP="00BA6D98">
      <w:pPr>
        <w:pStyle w:val="1"/>
        <w:snapToGrid w:val="0"/>
        <w:spacing w:line="360" w:lineRule="auto"/>
        <w:jc w:val="both"/>
        <w:rPr>
          <w:rFonts w:ascii="Book Antiqua" w:hAnsi="Book Antiqua" w:cs="Times New Roman"/>
          <w:b/>
          <w:bCs/>
          <w:color w:val="auto"/>
          <w:sz w:val="24"/>
          <w:szCs w:val="24"/>
          <w:highlight w:val="white"/>
          <w:lang w:val="en-US" w:eastAsia="zh-CN"/>
        </w:rPr>
      </w:pPr>
    </w:p>
    <w:p w14:paraId="5C7CC0A0" w14:textId="005AC83A" w:rsidR="001D7B4F" w:rsidRPr="001D7B4F" w:rsidRDefault="001D7B4F" w:rsidP="001D7B4F">
      <w:pPr>
        <w:snapToGrid w:val="0"/>
        <w:spacing w:line="360" w:lineRule="auto"/>
        <w:jc w:val="both"/>
        <w:rPr>
          <w:rFonts w:ascii="Book Antiqua" w:hAnsi="Book Antiqua" w:cs="SimSun"/>
          <w:b/>
          <w:lang w:eastAsia="zh-CN"/>
        </w:rPr>
      </w:pPr>
      <w:bookmarkStart w:id="22" w:name="OLE_LINK952"/>
      <w:r w:rsidRPr="001D7B4F">
        <w:rPr>
          <w:rFonts w:ascii="Book Antiqua" w:hAnsi="Book Antiqua" w:cs="SimSun"/>
          <w:b/>
          <w:lang w:eastAsia="zh-CN"/>
        </w:rPr>
        <w:t>Received:</w:t>
      </w:r>
      <w:r>
        <w:rPr>
          <w:rFonts w:ascii="Book Antiqua" w:hAnsi="Book Antiqua" w:cs="SimSun" w:hint="eastAsia"/>
          <w:b/>
          <w:lang w:eastAsia="zh-CN"/>
        </w:rPr>
        <w:t xml:space="preserve"> </w:t>
      </w:r>
      <w:r w:rsidRPr="001D7B4F">
        <w:rPr>
          <w:rFonts w:ascii="Book Antiqua" w:hAnsi="Book Antiqua" w:cs="SimSun" w:hint="eastAsia"/>
          <w:lang w:eastAsia="zh-CN"/>
        </w:rPr>
        <w:t>December 14, 2016</w:t>
      </w:r>
    </w:p>
    <w:p w14:paraId="38F6A4F9" w14:textId="51F5EA2E" w:rsidR="001D7B4F" w:rsidRPr="001D7B4F" w:rsidRDefault="001D7B4F" w:rsidP="001D7B4F">
      <w:pPr>
        <w:snapToGrid w:val="0"/>
        <w:spacing w:line="360" w:lineRule="auto"/>
        <w:jc w:val="both"/>
        <w:rPr>
          <w:rFonts w:ascii="Book Antiqua" w:hAnsi="Book Antiqua" w:cs="SimSun"/>
          <w:b/>
          <w:lang w:eastAsia="zh-CN"/>
        </w:rPr>
      </w:pPr>
      <w:r w:rsidRPr="001D7B4F">
        <w:rPr>
          <w:rFonts w:ascii="Book Antiqua" w:hAnsi="Book Antiqua" w:cs="SimSun"/>
          <w:b/>
          <w:lang w:eastAsia="zh-CN"/>
        </w:rPr>
        <w:t>Peer-review started:</w:t>
      </w:r>
      <w:r>
        <w:rPr>
          <w:rFonts w:ascii="Book Antiqua" w:hAnsi="Book Antiqua" w:cs="SimSun" w:hint="eastAsia"/>
          <w:b/>
          <w:lang w:eastAsia="zh-CN"/>
        </w:rPr>
        <w:t xml:space="preserve"> </w:t>
      </w:r>
      <w:r w:rsidRPr="001D7B4F">
        <w:rPr>
          <w:rFonts w:ascii="Book Antiqua" w:hAnsi="Book Antiqua" w:cs="SimSun" w:hint="eastAsia"/>
          <w:lang w:eastAsia="zh-CN"/>
        </w:rPr>
        <w:t>December 1</w:t>
      </w:r>
      <w:r>
        <w:rPr>
          <w:rFonts w:ascii="Book Antiqua" w:hAnsi="Book Antiqua" w:cs="SimSun" w:hint="eastAsia"/>
          <w:lang w:eastAsia="zh-CN"/>
        </w:rPr>
        <w:t>6</w:t>
      </w:r>
      <w:r w:rsidRPr="001D7B4F">
        <w:rPr>
          <w:rFonts w:ascii="Book Antiqua" w:hAnsi="Book Antiqua" w:cs="SimSun" w:hint="eastAsia"/>
          <w:lang w:eastAsia="zh-CN"/>
        </w:rPr>
        <w:t>, 2016</w:t>
      </w:r>
    </w:p>
    <w:p w14:paraId="6923BF0B" w14:textId="4C541A65" w:rsidR="001D7B4F" w:rsidRPr="001D7B4F" w:rsidRDefault="001D7B4F" w:rsidP="001D7B4F">
      <w:pPr>
        <w:snapToGrid w:val="0"/>
        <w:spacing w:line="360" w:lineRule="auto"/>
        <w:jc w:val="both"/>
        <w:rPr>
          <w:rFonts w:ascii="Book Antiqua" w:hAnsi="Book Antiqua" w:cs="SimSun"/>
          <w:b/>
          <w:lang w:eastAsia="zh-CN"/>
        </w:rPr>
      </w:pPr>
      <w:r w:rsidRPr="001D7B4F">
        <w:rPr>
          <w:rFonts w:ascii="Book Antiqua" w:hAnsi="Book Antiqua" w:cs="SimSun"/>
          <w:b/>
          <w:lang w:eastAsia="zh-CN"/>
        </w:rPr>
        <w:lastRenderedPageBreak/>
        <w:t>First decision:</w:t>
      </w:r>
      <w:r>
        <w:rPr>
          <w:rFonts w:ascii="Book Antiqua" w:hAnsi="Book Antiqua" w:cs="SimSun" w:hint="eastAsia"/>
          <w:b/>
          <w:lang w:eastAsia="zh-CN"/>
        </w:rPr>
        <w:t xml:space="preserve"> </w:t>
      </w:r>
      <w:r w:rsidRPr="001D7B4F">
        <w:rPr>
          <w:rFonts w:ascii="Book Antiqua" w:hAnsi="Book Antiqua" w:cs="SimSun" w:hint="eastAsia"/>
          <w:lang w:eastAsia="zh-CN"/>
        </w:rPr>
        <w:t>February 23, 2017</w:t>
      </w:r>
    </w:p>
    <w:p w14:paraId="1B64F9FE" w14:textId="06501032" w:rsidR="001D7B4F" w:rsidRPr="001D7B4F" w:rsidRDefault="001D7B4F" w:rsidP="001D7B4F">
      <w:pPr>
        <w:snapToGrid w:val="0"/>
        <w:spacing w:line="360" w:lineRule="auto"/>
        <w:jc w:val="both"/>
        <w:rPr>
          <w:rFonts w:ascii="Book Antiqua" w:hAnsi="Book Antiqua" w:cs="SimSun"/>
          <w:b/>
          <w:lang w:eastAsia="zh-CN"/>
        </w:rPr>
      </w:pPr>
      <w:r w:rsidRPr="001D7B4F">
        <w:rPr>
          <w:rFonts w:ascii="Book Antiqua" w:hAnsi="Book Antiqua" w:cs="SimSun"/>
          <w:b/>
          <w:lang w:eastAsia="zh-CN"/>
        </w:rPr>
        <w:t>Revised:</w:t>
      </w:r>
      <w:r>
        <w:rPr>
          <w:rFonts w:ascii="Book Antiqua" w:hAnsi="Book Antiqua" w:cs="SimSun" w:hint="eastAsia"/>
          <w:b/>
          <w:lang w:eastAsia="zh-CN"/>
        </w:rPr>
        <w:t xml:space="preserve"> </w:t>
      </w:r>
      <w:r w:rsidRPr="001D7B4F">
        <w:rPr>
          <w:rFonts w:ascii="Book Antiqua" w:hAnsi="Book Antiqua" w:cs="SimSun" w:hint="eastAsia"/>
          <w:lang w:eastAsia="zh-CN"/>
        </w:rPr>
        <w:t>March 14, 2017</w:t>
      </w:r>
    </w:p>
    <w:p w14:paraId="0BD73575" w14:textId="1F8326D2" w:rsidR="001D7B4F" w:rsidRPr="003C2E01" w:rsidRDefault="001D7B4F" w:rsidP="003C2E01">
      <w:pPr>
        <w:spacing w:line="360" w:lineRule="auto"/>
        <w:rPr>
          <w:rFonts w:ascii="Book Antiqua" w:hAnsi="Book Antiqua"/>
          <w:color w:val="000000"/>
        </w:rPr>
      </w:pPr>
      <w:r w:rsidRPr="001D7B4F">
        <w:rPr>
          <w:rFonts w:ascii="Book Antiqua" w:hAnsi="Book Antiqua" w:cs="SimSun"/>
          <w:b/>
          <w:lang w:eastAsia="zh-CN"/>
        </w:rPr>
        <w:t>Accepted:</w:t>
      </w:r>
      <w:bookmarkStart w:id="23" w:name="OLE_LINK116"/>
      <w:bookmarkStart w:id="24" w:name="OLE_LINK117"/>
      <w:bookmarkStart w:id="25" w:name="OLE_LINK118"/>
      <w:bookmarkStart w:id="26" w:name="OLE_LINK125"/>
      <w:r w:rsidR="003C2E01" w:rsidRPr="003C2E01">
        <w:rPr>
          <w:rFonts w:ascii="Book Antiqua" w:hAnsi="Book Antiqua"/>
          <w:color w:val="000000"/>
        </w:rPr>
        <w:t xml:space="preserve"> </w:t>
      </w:r>
      <w:r w:rsidR="003C2E01">
        <w:rPr>
          <w:rFonts w:ascii="Book Antiqua" w:hAnsi="Book Antiqua"/>
          <w:color w:val="000000"/>
        </w:rPr>
        <w:t>May 19, 2017</w:t>
      </w:r>
      <w:bookmarkStart w:id="27" w:name="_GoBack"/>
      <w:bookmarkEnd w:id="23"/>
      <w:bookmarkEnd w:id="24"/>
      <w:bookmarkEnd w:id="25"/>
      <w:bookmarkEnd w:id="26"/>
      <w:bookmarkEnd w:id="27"/>
    </w:p>
    <w:p w14:paraId="5A2A751C" w14:textId="77777777" w:rsidR="001D7B4F" w:rsidRPr="001D7B4F" w:rsidRDefault="001D7B4F" w:rsidP="001D7B4F">
      <w:pPr>
        <w:snapToGrid w:val="0"/>
        <w:spacing w:line="360" w:lineRule="auto"/>
        <w:jc w:val="both"/>
        <w:rPr>
          <w:rFonts w:ascii="Book Antiqua" w:hAnsi="Book Antiqua" w:cs="SimSun"/>
          <w:b/>
          <w:lang w:eastAsia="zh-CN"/>
        </w:rPr>
      </w:pPr>
      <w:r w:rsidRPr="001D7B4F">
        <w:rPr>
          <w:rFonts w:ascii="Book Antiqua" w:hAnsi="Book Antiqua" w:cs="SimSun"/>
          <w:b/>
          <w:lang w:eastAsia="zh-CN"/>
        </w:rPr>
        <w:t>Article in press:</w:t>
      </w:r>
    </w:p>
    <w:p w14:paraId="29DBA870" w14:textId="77777777" w:rsidR="001D7B4F" w:rsidRPr="001D7B4F" w:rsidRDefault="001D7B4F" w:rsidP="001D7B4F">
      <w:pPr>
        <w:snapToGrid w:val="0"/>
        <w:spacing w:line="360" w:lineRule="auto"/>
        <w:jc w:val="both"/>
        <w:rPr>
          <w:rFonts w:ascii="Book Antiqua" w:hAnsi="Book Antiqua" w:cs="Arial"/>
          <w:b/>
          <w:lang w:val="pl-PL" w:eastAsia="zh-CN"/>
        </w:rPr>
      </w:pPr>
      <w:r w:rsidRPr="001D7B4F">
        <w:rPr>
          <w:rFonts w:ascii="Book Antiqua" w:hAnsi="Book Antiqua" w:cs="Arial"/>
          <w:b/>
          <w:lang w:val="pl-PL" w:eastAsia="pl-PL"/>
        </w:rPr>
        <w:t>Published online</w:t>
      </w:r>
      <w:r w:rsidRPr="001D7B4F">
        <w:rPr>
          <w:rFonts w:ascii="Book Antiqua" w:hAnsi="Book Antiqua" w:cs="Arial" w:hint="eastAsia"/>
          <w:b/>
          <w:lang w:val="pl-PL" w:eastAsia="pl-PL"/>
        </w:rPr>
        <w:t>:</w:t>
      </w:r>
    </w:p>
    <w:bookmarkEnd w:id="22"/>
    <w:p w14:paraId="56E653D1" w14:textId="77777777" w:rsidR="001D7B4F" w:rsidRPr="00BA6D98" w:rsidRDefault="001D7B4F" w:rsidP="00BA6D98">
      <w:pPr>
        <w:pStyle w:val="1"/>
        <w:snapToGrid w:val="0"/>
        <w:spacing w:line="360" w:lineRule="auto"/>
        <w:jc w:val="both"/>
        <w:rPr>
          <w:rFonts w:ascii="Book Antiqua" w:hAnsi="Book Antiqua" w:cs="Times New Roman"/>
          <w:b/>
          <w:bCs/>
          <w:color w:val="auto"/>
          <w:sz w:val="24"/>
          <w:szCs w:val="24"/>
          <w:highlight w:val="white"/>
          <w:lang w:val="en-US" w:eastAsia="zh-CN"/>
        </w:rPr>
      </w:pPr>
    </w:p>
    <w:bookmarkEnd w:id="16"/>
    <w:bookmarkEnd w:id="17"/>
    <w:p w14:paraId="37888BA7" w14:textId="51C2F769" w:rsidR="006F34D6" w:rsidRPr="00BA6D98" w:rsidRDefault="00EE548D"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r w:rsidRPr="00BA6D98">
        <w:rPr>
          <w:rFonts w:ascii="Book Antiqua" w:hAnsi="Book Antiqua"/>
          <w:b/>
          <w:color w:val="auto"/>
          <w:szCs w:val="24"/>
          <w:lang w:val="en-GB"/>
        </w:rPr>
        <w:br w:type="page"/>
      </w:r>
      <w:r w:rsidR="004C2576" w:rsidRPr="00BA6D98">
        <w:rPr>
          <w:rFonts w:ascii="Book Antiqua" w:hAnsi="Book Antiqua"/>
          <w:b/>
          <w:color w:val="auto"/>
          <w:szCs w:val="24"/>
          <w:lang w:val="en-GB"/>
        </w:rPr>
        <w:lastRenderedPageBreak/>
        <w:t>Abstract</w:t>
      </w:r>
    </w:p>
    <w:p w14:paraId="5C40C3B7" w14:textId="77777777" w:rsidR="00BA6D98" w:rsidRPr="00BA6D98" w:rsidRDefault="000E64F4"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i/>
          <w:color w:val="auto"/>
          <w:szCs w:val="24"/>
          <w:lang w:val="en-GB" w:eastAsia="zh-CN"/>
        </w:rPr>
      </w:pPr>
      <w:r w:rsidRPr="00BA6D98">
        <w:rPr>
          <w:rFonts w:ascii="Book Antiqua" w:hAnsi="Book Antiqua"/>
          <w:b/>
          <w:i/>
          <w:color w:val="auto"/>
          <w:szCs w:val="24"/>
          <w:lang w:val="en-GB"/>
        </w:rPr>
        <w:t>AIM</w:t>
      </w:r>
    </w:p>
    <w:p w14:paraId="3586896F" w14:textId="3BA11B99" w:rsidR="004C2576" w:rsidRPr="00BA6D98" w:rsidRDefault="0038732A"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color w:val="auto"/>
          <w:szCs w:val="24"/>
          <w:lang w:val="en-GB"/>
        </w:rPr>
        <w:t xml:space="preserve">To </w:t>
      </w:r>
      <w:r w:rsidR="006F0337" w:rsidRPr="00BA6D98">
        <w:rPr>
          <w:rFonts w:ascii="Book Antiqua" w:hAnsi="Book Antiqua"/>
          <w:color w:val="auto"/>
          <w:szCs w:val="24"/>
          <w:lang w:val="en-GB"/>
        </w:rPr>
        <w:t>characterize</w:t>
      </w:r>
      <w:r w:rsidR="00696FFC" w:rsidRPr="00BA6D98">
        <w:rPr>
          <w:rFonts w:ascii="Book Antiqua" w:hAnsi="Book Antiqua"/>
          <w:color w:val="auto"/>
          <w:szCs w:val="24"/>
          <w:lang w:val="en-GB"/>
        </w:rPr>
        <w:t xml:space="preserve"> </w:t>
      </w:r>
      <w:r w:rsidR="003D3EA8" w:rsidRPr="00BA6D98">
        <w:rPr>
          <w:rFonts w:ascii="Book Antiqua" w:hAnsi="Book Antiqua"/>
          <w:color w:val="auto"/>
          <w:szCs w:val="24"/>
          <w:lang w:val="en-GB"/>
        </w:rPr>
        <w:t xml:space="preserve">the </w:t>
      </w:r>
      <w:r w:rsidR="004C2576" w:rsidRPr="00BA6D98">
        <w:rPr>
          <w:rFonts w:ascii="Book Antiqua" w:hAnsi="Book Antiqua"/>
          <w:color w:val="auto"/>
          <w:szCs w:val="24"/>
          <w:lang w:val="en-GB"/>
        </w:rPr>
        <w:t xml:space="preserve">expression </w:t>
      </w:r>
      <w:r w:rsidR="00737A18" w:rsidRPr="00BA6D98">
        <w:rPr>
          <w:rFonts w:ascii="Book Antiqua" w:hAnsi="Book Antiqua"/>
          <w:color w:val="auto"/>
          <w:szCs w:val="24"/>
          <w:lang w:val="en-GB"/>
        </w:rPr>
        <w:t>of toll-like receptor</w:t>
      </w:r>
      <w:r w:rsidRPr="00BA6D98">
        <w:rPr>
          <w:rFonts w:ascii="Book Antiqua" w:hAnsi="Book Antiqua"/>
          <w:color w:val="auto"/>
          <w:szCs w:val="24"/>
          <w:lang w:val="en-GB"/>
        </w:rPr>
        <w:t>s</w:t>
      </w:r>
      <w:r w:rsidR="00737A18" w:rsidRPr="00BA6D98">
        <w:rPr>
          <w:rFonts w:ascii="Book Antiqua" w:hAnsi="Book Antiqua"/>
          <w:color w:val="auto"/>
          <w:szCs w:val="24"/>
          <w:lang w:val="en-GB"/>
        </w:rPr>
        <w:t xml:space="preserve"> (TLR) 2 and 4 </w:t>
      </w:r>
      <w:r w:rsidR="00E468A7" w:rsidRPr="00BA6D98">
        <w:rPr>
          <w:rFonts w:ascii="Book Antiqua" w:hAnsi="Book Antiqua"/>
          <w:color w:val="auto"/>
          <w:szCs w:val="24"/>
          <w:lang w:val="en-GB"/>
        </w:rPr>
        <w:t>in colorectal cancer (CRC)</w:t>
      </w:r>
      <w:r w:rsidR="00383118" w:rsidRPr="00BA6D98">
        <w:rPr>
          <w:rFonts w:ascii="Book Antiqua" w:hAnsi="Book Antiqua"/>
          <w:color w:val="auto"/>
          <w:szCs w:val="24"/>
          <w:lang w:val="en-GB"/>
        </w:rPr>
        <w:t xml:space="preserve"> and in normal colorectal mucosa.</w:t>
      </w:r>
    </w:p>
    <w:p w14:paraId="0553327B" w14:textId="77777777"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2F3FAB07" w14:textId="77777777" w:rsidR="00BA6D98" w:rsidRPr="00BA6D98" w:rsidRDefault="000E64F4"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i/>
          <w:color w:val="auto"/>
          <w:szCs w:val="24"/>
          <w:lang w:val="en-GB" w:eastAsia="zh-CN"/>
        </w:rPr>
      </w:pPr>
      <w:r w:rsidRPr="00BA6D98">
        <w:rPr>
          <w:rFonts w:ascii="Book Antiqua" w:hAnsi="Book Antiqua"/>
          <w:b/>
          <w:i/>
          <w:color w:val="auto"/>
          <w:szCs w:val="24"/>
          <w:lang w:val="en-GB"/>
        </w:rPr>
        <w:t>METHODS</w:t>
      </w:r>
    </w:p>
    <w:p w14:paraId="63C45347" w14:textId="3890EE3B" w:rsidR="004C2576" w:rsidRPr="00BA6D98" w:rsidRDefault="00794B0F"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color w:val="auto"/>
          <w:szCs w:val="24"/>
          <w:lang w:val="en-GB"/>
        </w:rPr>
        <w:t>We analys</w:t>
      </w:r>
      <w:r w:rsidR="004C2576" w:rsidRPr="00BA6D98">
        <w:rPr>
          <w:rFonts w:ascii="Book Antiqua" w:hAnsi="Book Antiqua"/>
          <w:color w:val="auto"/>
          <w:szCs w:val="24"/>
          <w:lang w:val="en-GB"/>
        </w:rPr>
        <w:t xml:space="preserve">ed tissue samples from </w:t>
      </w:r>
      <w:r w:rsidR="00383118" w:rsidRPr="00BA6D98">
        <w:rPr>
          <w:rFonts w:ascii="Book Antiqua" w:hAnsi="Book Antiqua"/>
          <w:color w:val="auto"/>
          <w:szCs w:val="24"/>
          <w:lang w:val="en-GB"/>
        </w:rPr>
        <w:t xml:space="preserve">a prospective series of </w:t>
      </w:r>
      <w:r w:rsidR="004C2576" w:rsidRPr="00BA6D98">
        <w:rPr>
          <w:rFonts w:ascii="Book Antiqua" w:hAnsi="Book Antiqua"/>
          <w:color w:val="auto"/>
          <w:szCs w:val="24"/>
          <w:lang w:val="en-GB"/>
        </w:rPr>
        <w:t xml:space="preserve">118 </w:t>
      </w:r>
      <w:r w:rsidR="00383118" w:rsidRPr="00BA6D98">
        <w:rPr>
          <w:rFonts w:ascii="Book Antiqua" w:hAnsi="Book Antiqua"/>
          <w:color w:val="auto"/>
          <w:szCs w:val="24"/>
          <w:lang w:val="en-GB"/>
        </w:rPr>
        <w:t xml:space="preserve">unselected </w:t>
      </w:r>
      <w:r w:rsidR="004C2576" w:rsidRPr="00BA6D98">
        <w:rPr>
          <w:rFonts w:ascii="Book Antiqua" w:hAnsi="Book Antiqua"/>
          <w:color w:val="auto"/>
          <w:szCs w:val="24"/>
          <w:lang w:val="en-GB"/>
        </w:rPr>
        <w:t>surgically treated patients with CRC</w:t>
      </w:r>
      <w:r w:rsidR="00383118" w:rsidRPr="00BA6D98">
        <w:rPr>
          <w:rFonts w:ascii="Book Antiqua" w:hAnsi="Book Antiqua"/>
          <w:color w:val="auto"/>
          <w:szCs w:val="24"/>
          <w:lang w:val="en-GB"/>
        </w:rPr>
        <w:t xml:space="preserve">. </w:t>
      </w:r>
      <w:r w:rsidR="00777967" w:rsidRPr="00BA6D98">
        <w:rPr>
          <w:rFonts w:ascii="Book Antiqua" w:hAnsi="Book Antiqua"/>
          <w:color w:val="auto"/>
          <w:szCs w:val="24"/>
          <w:lang w:val="en-GB"/>
        </w:rPr>
        <w:t>Sections from f</w:t>
      </w:r>
      <w:r w:rsidR="00383118" w:rsidRPr="00BA6D98">
        <w:rPr>
          <w:rFonts w:ascii="Book Antiqua" w:hAnsi="Book Antiqua"/>
          <w:color w:val="auto"/>
          <w:szCs w:val="24"/>
          <w:lang w:val="en-GB"/>
        </w:rPr>
        <w:t>ormalin fixed</w:t>
      </w:r>
      <w:r w:rsidR="00777967" w:rsidRPr="00BA6D98">
        <w:rPr>
          <w:rFonts w:ascii="Book Antiqua" w:hAnsi="Book Antiqua"/>
          <w:color w:val="auto"/>
          <w:szCs w:val="24"/>
          <w:lang w:val="en-GB"/>
        </w:rPr>
        <w:t>, paraffin embedded specimens</w:t>
      </w:r>
      <w:r w:rsidR="00383118" w:rsidRPr="00BA6D98">
        <w:rPr>
          <w:rFonts w:ascii="Book Antiqua" w:hAnsi="Book Antiqua"/>
          <w:color w:val="auto"/>
          <w:szCs w:val="24"/>
          <w:lang w:val="en-GB"/>
        </w:rPr>
        <w:t xml:space="preserve"> were analysed</w:t>
      </w:r>
      <w:r w:rsidR="004C2576" w:rsidRPr="00BA6D98">
        <w:rPr>
          <w:rFonts w:ascii="Book Antiqua" w:hAnsi="Book Antiqua"/>
          <w:color w:val="auto"/>
          <w:szCs w:val="24"/>
          <w:lang w:val="en-GB"/>
        </w:rPr>
        <w:t xml:space="preserve"> for TLR2 and TLR4 expression by immunohistochemistry. </w:t>
      </w:r>
      <w:r w:rsidR="00885583" w:rsidRPr="00BA6D98">
        <w:rPr>
          <w:rFonts w:ascii="Book Antiqua" w:hAnsi="Book Antiqua"/>
          <w:color w:val="auto"/>
          <w:szCs w:val="24"/>
          <w:lang w:val="en-GB"/>
        </w:rPr>
        <w:t xml:space="preserve">Two independent </w:t>
      </w:r>
      <w:r w:rsidR="00777967" w:rsidRPr="00BA6D98">
        <w:rPr>
          <w:rFonts w:ascii="Book Antiqua" w:hAnsi="Book Antiqua"/>
          <w:color w:val="auto"/>
          <w:szCs w:val="24"/>
          <w:lang w:val="en-GB"/>
        </w:rPr>
        <w:t>assessors</w:t>
      </w:r>
      <w:r w:rsidR="00885583" w:rsidRPr="00BA6D98">
        <w:rPr>
          <w:rFonts w:ascii="Book Antiqua" w:hAnsi="Book Antiqua"/>
          <w:color w:val="auto"/>
          <w:szCs w:val="24"/>
          <w:lang w:val="en-GB"/>
        </w:rPr>
        <w:t xml:space="preserve"> </w:t>
      </w:r>
      <w:r w:rsidR="00777967" w:rsidRPr="00BA6D98">
        <w:rPr>
          <w:rFonts w:ascii="Book Antiqua" w:hAnsi="Book Antiqua"/>
          <w:color w:val="auto"/>
          <w:szCs w:val="24"/>
          <w:lang w:val="en-GB"/>
        </w:rPr>
        <w:t xml:space="preserve">evaluated </w:t>
      </w:r>
      <w:r w:rsidR="004C2576" w:rsidRPr="00BA6D98">
        <w:rPr>
          <w:rFonts w:ascii="Book Antiqua" w:hAnsi="Book Antiqua"/>
          <w:color w:val="auto"/>
          <w:szCs w:val="24"/>
          <w:lang w:val="en-GB"/>
        </w:rPr>
        <w:t>separately</w:t>
      </w:r>
      <w:r w:rsidR="00383118" w:rsidRPr="00BA6D98">
        <w:rPr>
          <w:rFonts w:ascii="Book Antiqua" w:hAnsi="Book Antiqua"/>
          <w:color w:val="auto"/>
          <w:szCs w:val="24"/>
          <w:lang w:val="en-GB"/>
        </w:rPr>
        <w:t xml:space="preserve"> expression at</w:t>
      </w:r>
      <w:r w:rsidR="004C2576" w:rsidRPr="00BA6D98">
        <w:rPr>
          <w:rFonts w:ascii="Book Antiqua" w:hAnsi="Book Antiqua"/>
          <w:color w:val="auto"/>
          <w:szCs w:val="24"/>
          <w:lang w:val="en-GB"/>
        </w:rPr>
        <w:t xml:space="preserve"> </w:t>
      </w:r>
      <w:r w:rsidR="00383118" w:rsidRPr="00BA6D98">
        <w:rPr>
          <w:rFonts w:ascii="Book Antiqua" w:hAnsi="Book Antiqua"/>
          <w:color w:val="auto"/>
          <w:szCs w:val="24"/>
          <w:lang w:val="en-GB"/>
        </w:rPr>
        <w:t xml:space="preserve">the normal mucosa, at </w:t>
      </w:r>
      <w:r w:rsidR="004C2576" w:rsidRPr="00BA6D98">
        <w:rPr>
          <w:rFonts w:ascii="Book Antiqua" w:hAnsi="Book Antiqua"/>
          <w:color w:val="auto"/>
          <w:szCs w:val="24"/>
          <w:lang w:val="en-GB"/>
        </w:rPr>
        <w:t>the invasive front</w:t>
      </w:r>
      <w:r w:rsidR="00D40EAB" w:rsidRPr="00BA6D98">
        <w:rPr>
          <w:rFonts w:ascii="Book Antiqua" w:hAnsi="Book Antiqua"/>
          <w:color w:val="auto"/>
          <w:szCs w:val="24"/>
          <w:lang w:val="en-GB"/>
        </w:rPr>
        <w:t xml:space="preserve"> and</w:t>
      </w:r>
      <w:r w:rsidR="004C2576" w:rsidRPr="00BA6D98">
        <w:rPr>
          <w:rFonts w:ascii="Book Antiqua" w:hAnsi="Book Antiqua"/>
          <w:color w:val="auto"/>
          <w:szCs w:val="24"/>
          <w:lang w:val="en-GB"/>
        </w:rPr>
        <w:t xml:space="preserve"> the bulk of the carcinoma</w:t>
      </w:r>
      <w:r w:rsidR="0044286D" w:rsidRPr="00BA6D98">
        <w:rPr>
          <w:rFonts w:ascii="Book Antiqua" w:hAnsi="Book Antiqua"/>
          <w:color w:val="auto"/>
          <w:szCs w:val="24"/>
          <w:lang w:val="en-GB"/>
        </w:rPr>
        <w:t>,</w:t>
      </w:r>
      <w:r w:rsidR="00383118" w:rsidRPr="00BA6D98">
        <w:rPr>
          <w:rFonts w:ascii="Book Antiqua" w:hAnsi="Book Antiqua"/>
          <w:color w:val="auto"/>
          <w:szCs w:val="24"/>
          <w:lang w:val="en-GB"/>
        </w:rPr>
        <w:t xml:space="preserve"> and</w:t>
      </w:r>
      <w:r w:rsidR="004C2576" w:rsidRPr="00BA6D98">
        <w:rPr>
          <w:rFonts w:ascii="Book Antiqua" w:hAnsi="Book Antiqua"/>
          <w:color w:val="auto"/>
          <w:szCs w:val="24"/>
          <w:lang w:val="en-GB"/>
        </w:rPr>
        <w:t xml:space="preserve"> </w:t>
      </w:r>
      <w:r w:rsidR="00383118" w:rsidRPr="00BA6D98">
        <w:rPr>
          <w:rFonts w:ascii="Book Antiqua" w:hAnsi="Book Antiqua"/>
          <w:color w:val="auto"/>
          <w:szCs w:val="24"/>
          <w:lang w:val="en-GB"/>
        </w:rPr>
        <w:t xml:space="preserve">in </w:t>
      </w:r>
      <w:r w:rsidR="004C2576" w:rsidRPr="00BA6D98">
        <w:rPr>
          <w:rFonts w:ascii="Book Antiqua" w:hAnsi="Book Antiqua"/>
          <w:color w:val="auto"/>
          <w:szCs w:val="24"/>
          <w:lang w:val="en-GB"/>
        </w:rPr>
        <w:t>the lymph node metastases</w:t>
      </w:r>
      <w:r w:rsidR="00D40EAB" w:rsidRPr="00BA6D98">
        <w:rPr>
          <w:rFonts w:ascii="Book Antiqua" w:hAnsi="Book Antiqua"/>
          <w:color w:val="auto"/>
          <w:szCs w:val="24"/>
          <w:lang w:val="en-GB"/>
        </w:rPr>
        <w:t xml:space="preserve"> </w:t>
      </w:r>
      <w:r w:rsidR="00383118" w:rsidRPr="00BA6D98">
        <w:rPr>
          <w:rFonts w:ascii="Book Antiqua" w:hAnsi="Book Antiqua"/>
          <w:color w:val="auto"/>
          <w:szCs w:val="24"/>
          <w:lang w:val="en-GB"/>
        </w:rPr>
        <w:t>when present</w:t>
      </w:r>
      <w:r w:rsidR="00D40EAB" w:rsidRPr="00BA6D98">
        <w:rPr>
          <w:rFonts w:ascii="Book Antiqua" w:hAnsi="Book Antiqua"/>
          <w:color w:val="auto"/>
          <w:szCs w:val="24"/>
          <w:lang w:val="en-GB"/>
        </w:rPr>
        <w:t>.</w:t>
      </w:r>
      <w:r w:rsidR="004C2576" w:rsidRPr="00BA6D98">
        <w:rPr>
          <w:rFonts w:ascii="Book Antiqua" w:hAnsi="Book Antiqua"/>
          <w:color w:val="auto"/>
          <w:szCs w:val="24"/>
          <w:lang w:val="en-GB"/>
        </w:rPr>
        <w:t xml:space="preserve"> </w:t>
      </w:r>
      <w:r w:rsidR="00777967" w:rsidRPr="00BA6D98">
        <w:rPr>
          <w:rFonts w:ascii="Book Antiqua" w:hAnsi="Book Antiqua"/>
          <w:color w:val="auto"/>
          <w:szCs w:val="24"/>
          <w:lang w:val="en-GB"/>
        </w:rPr>
        <w:t>Expression levels in different locations were compared and their a</w:t>
      </w:r>
      <w:r w:rsidR="0027111F" w:rsidRPr="00BA6D98">
        <w:rPr>
          <w:rFonts w:ascii="Book Antiqua" w:hAnsi="Book Antiqua"/>
          <w:color w:val="auto"/>
          <w:szCs w:val="24"/>
          <w:lang w:val="en-GB"/>
        </w:rPr>
        <w:t>ssociations</w:t>
      </w:r>
      <w:r w:rsidR="004C2576" w:rsidRPr="00BA6D98">
        <w:rPr>
          <w:rFonts w:ascii="Book Antiqua" w:hAnsi="Book Antiqua"/>
          <w:color w:val="auto"/>
          <w:szCs w:val="24"/>
          <w:lang w:val="en-GB"/>
        </w:rPr>
        <w:t xml:space="preserve"> with clinicopathological features including</w:t>
      </w:r>
      <w:r w:rsidR="00885583" w:rsidRPr="00BA6D98">
        <w:rPr>
          <w:rFonts w:ascii="Book Antiqua" w:hAnsi="Book Antiqua"/>
          <w:color w:val="auto"/>
          <w:szCs w:val="24"/>
          <w:lang w:val="en-GB"/>
        </w:rPr>
        <w:t xml:space="preserve"> TNM-stage and the grade of the tumour and</w:t>
      </w:r>
      <w:r w:rsidR="004C2576" w:rsidRPr="00BA6D98">
        <w:rPr>
          <w:rFonts w:ascii="Book Antiqua" w:hAnsi="Book Antiqua"/>
          <w:color w:val="auto"/>
          <w:szCs w:val="24"/>
          <w:lang w:val="en-GB"/>
        </w:rPr>
        <w:t xml:space="preserve"> </w:t>
      </w:r>
      <w:r w:rsidR="00B168D1" w:rsidRPr="00BA6D98">
        <w:rPr>
          <w:rFonts w:ascii="Book Antiqua" w:hAnsi="Book Antiqua"/>
          <w:color w:val="auto"/>
          <w:szCs w:val="24"/>
          <w:lang w:val="en-GB"/>
        </w:rPr>
        <w:t xml:space="preserve">5-year </w:t>
      </w:r>
      <w:r w:rsidR="004C2576" w:rsidRPr="00BA6D98">
        <w:rPr>
          <w:rFonts w:ascii="Book Antiqua" w:hAnsi="Book Antiqua"/>
          <w:color w:val="auto"/>
          <w:szCs w:val="24"/>
          <w:lang w:val="en-GB"/>
        </w:rPr>
        <w:t>fo</w:t>
      </w:r>
      <w:r w:rsidRPr="00BA6D98">
        <w:rPr>
          <w:rFonts w:ascii="Book Antiqua" w:hAnsi="Book Antiqua"/>
          <w:color w:val="auto"/>
          <w:szCs w:val="24"/>
          <w:lang w:val="en-GB"/>
        </w:rPr>
        <w:t>llow-up observations were analy</w:t>
      </w:r>
      <w:r w:rsidR="00952DE2" w:rsidRPr="00BA6D98">
        <w:rPr>
          <w:rFonts w:ascii="Book Antiqua" w:hAnsi="Book Antiqua"/>
          <w:color w:val="auto"/>
          <w:szCs w:val="24"/>
          <w:lang w:val="en-GB"/>
        </w:rPr>
        <w:t>s</w:t>
      </w:r>
      <w:r w:rsidR="004C2576" w:rsidRPr="00BA6D98">
        <w:rPr>
          <w:rFonts w:ascii="Book Antiqua" w:hAnsi="Book Antiqua"/>
          <w:color w:val="auto"/>
          <w:szCs w:val="24"/>
          <w:lang w:val="en-GB"/>
        </w:rPr>
        <w:t>ed</w:t>
      </w:r>
      <w:r w:rsidR="00777967" w:rsidRPr="00BA6D98">
        <w:rPr>
          <w:rFonts w:ascii="Book Antiqua" w:hAnsi="Book Antiqua"/>
          <w:color w:val="auto"/>
          <w:szCs w:val="24"/>
          <w:lang w:val="en-GB"/>
        </w:rPr>
        <w:t xml:space="preserve">. </w:t>
      </w:r>
    </w:p>
    <w:p w14:paraId="7DBBA647" w14:textId="77777777"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23CB509B" w14:textId="77777777" w:rsidR="00BA6D98" w:rsidRPr="00BA6D98" w:rsidRDefault="000E64F4"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i/>
          <w:color w:val="auto"/>
          <w:szCs w:val="24"/>
          <w:lang w:val="en-GB" w:eastAsia="zh-CN"/>
        </w:rPr>
      </w:pPr>
      <w:r w:rsidRPr="00BA6D98">
        <w:rPr>
          <w:rFonts w:ascii="Book Antiqua" w:hAnsi="Book Antiqua"/>
          <w:b/>
          <w:i/>
          <w:color w:val="auto"/>
          <w:szCs w:val="24"/>
          <w:lang w:val="en-GB"/>
        </w:rPr>
        <w:t>RESULTS</w:t>
      </w:r>
    </w:p>
    <w:p w14:paraId="22E6E9AE" w14:textId="171DF0C4"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color w:val="auto"/>
          <w:szCs w:val="24"/>
          <w:lang w:val="en-GB"/>
        </w:rPr>
        <w:t xml:space="preserve">Normal colorectal epithelium showed a gradient of expression of </w:t>
      </w:r>
      <w:r w:rsidR="00777967" w:rsidRPr="00BA6D98">
        <w:rPr>
          <w:rFonts w:ascii="Book Antiqua" w:hAnsi="Book Antiqua"/>
          <w:color w:val="auto"/>
          <w:szCs w:val="24"/>
          <w:lang w:val="en-GB"/>
        </w:rPr>
        <w:t xml:space="preserve">both </w:t>
      </w:r>
      <w:r w:rsidRPr="00BA6D98">
        <w:rPr>
          <w:rFonts w:ascii="Book Antiqua" w:hAnsi="Book Antiqua"/>
          <w:color w:val="auto"/>
          <w:szCs w:val="24"/>
          <w:lang w:val="en-GB"/>
        </w:rPr>
        <w:t xml:space="preserve">TLR2 and TLR4 with low levels in the crypt bases and high levels in the surface. </w:t>
      </w:r>
      <w:r w:rsidR="00777967" w:rsidRPr="00BA6D98">
        <w:rPr>
          <w:rFonts w:ascii="Book Antiqua" w:hAnsi="Book Antiqua"/>
          <w:color w:val="auto"/>
          <w:szCs w:val="24"/>
          <w:lang w:val="en-GB"/>
        </w:rPr>
        <w:t>In CRC, e</w:t>
      </w:r>
      <w:r w:rsidRPr="00BA6D98">
        <w:rPr>
          <w:rFonts w:ascii="Book Antiqua" w:hAnsi="Book Antiqua"/>
          <w:color w:val="auto"/>
          <w:szCs w:val="24"/>
          <w:lang w:val="en-GB"/>
        </w:rPr>
        <w:t xml:space="preserve">xpression of </w:t>
      </w:r>
      <w:r w:rsidR="0044286D" w:rsidRPr="00BA6D98">
        <w:rPr>
          <w:rFonts w:ascii="Book Antiqua" w:hAnsi="Book Antiqua"/>
          <w:color w:val="auto"/>
          <w:szCs w:val="24"/>
          <w:lang w:val="en-GB"/>
        </w:rPr>
        <w:t>both</w:t>
      </w:r>
      <w:r w:rsidRPr="00BA6D98">
        <w:rPr>
          <w:rFonts w:ascii="Book Antiqua" w:hAnsi="Book Antiqua"/>
          <w:color w:val="auto"/>
          <w:szCs w:val="24"/>
          <w:lang w:val="en-GB"/>
        </w:rPr>
        <w:t xml:space="preserve"> </w:t>
      </w:r>
      <w:r w:rsidR="00777967" w:rsidRPr="00BA6D98">
        <w:rPr>
          <w:rFonts w:ascii="Book Antiqua" w:hAnsi="Book Antiqua"/>
          <w:color w:val="auto"/>
          <w:szCs w:val="24"/>
          <w:lang w:val="en-GB"/>
        </w:rPr>
        <w:t xml:space="preserve">TLRs </w:t>
      </w:r>
      <w:r w:rsidRPr="00BA6D98">
        <w:rPr>
          <w:rFonts w:ascii="Book Antiqua" w:hAnsi="Book Antiqua"/>
          <w:color w:val="auto"/>
          <w:szCs w:val="24"/>
          <w:lang w:val="en-GB"/>
        </w:rPr>
        <w:t>w</w:t>
      </w:r>
      <w:r w:rsidR="008C12D3" w:rsidRPr="00BA6D98">
        <w:rPr>
          <w:rFonts w:ascii="Book Antiqua" w:hAnsi="Book Antiqua"/>
          <w:color w:val="auto"/>
          <w:szCs w:val="24"/>
          <w:lang w:val="en-GB"/>
        </w:rPr>
        <w:t>as</w:t>
      </w:r>
      <w:r w:rsidRPr="00BA6D98">
        <w:rPr>
          <w:rFonts w:ascii="Book Antiqua" w:hAnsi="Book Antiqua"/>
          <w:color w:val="auto"/>
          <w:szCs w:val="24"/>
          <w:lang w:val="en-GB"/>
        </w:rPr>
        <w:t xml:space="preserve"> present in all cases and </w:t>
      </w:r>
      <w:r w:rsidR="00777967" w:rsidRPr="00BA6D98">
        <w:rPr>
          <w:rFonts w:ascii="Book Antiqua" w:hAnsi="Book Antiqua"/>
          <w:color w:val="auto"/>
          <w:szCs w:val="24"/>
          <w:lang w:val="en-GB"/>
        </w:rPr>
        <w:t xml:space="preserve">in </w:t>
      </w:r>
      <w:r w:rsidRPr="00BA6D98">
        <w:rPr>
          <w:rFonts w:ascii="Book Antiqua" w:hAnsi="Book Antiqua"/>
          <w:color w:val="auto"/>
          <w:szCs w:val="24"/>
          <w:lang w:val="en-GB"/>
        </w:rPr>
        <w:t>the major</w:t>
      </w:r>
      <w:r w:rsidR="00777967" w:rsidRPr="00BA6D98">
        <w:rPr>
          <w:rFonts w:ascii="Book Antiqua" w:hAnsi="Book Antiqua"/>
          <w:color w:val="auto"/>
          <w:szCs w:val="24"/>
          <w:lang w:val="en-GB"/>
        </w:rPr>
        <w:t xml:space="preserve"> proportion</w:t>
      </w:r>
      <w:r w:rsidRPr="00BA6D98">
        <w:rPr>
          <w:rFonts w:ascii="Book Antiqua" w:hAnsi="Book Antiqua"/>
          <w:color w:val="auto"/>
          <w:szCs w:val="24"/>
          <w:lang w:val="en-GB"/>
        </w:rPr>
        <w:t xml:space="preserve"> of tumour cells. Compared to normal epithelium, TLR4 expression was</w:t>
      </w:r>
      <w:r w:rsidR="00777967" w:rsidRPr="00BA6D98">
        <w:rPr>
          <w:rFonts w:ascii="Book Antiqua" w:hAnsi="Book Antiqua"/>
          <w:color w:val="auto"/>
          <w:szCs w:val="24"/>
          <w:lang w:val="en-GB"/>
        </w:rPr>
        <w:t xml:space="preserve"> significantly</w:t>
      </w:r>
      <w:r w:rsidRPr="00BA6D98">
        <w:rPr>
          <w:rFonts w:ascii="Book Antiqua" w:hAnsi="Book Antiqua"/>
          <w:color w:val="auto"/>
          <w:szCs w:val="24"/>
          <w:lang w:val="en-GB"/>
        </w:rPr>
        <w:t xml:space="preserve"> weaker but TLR2 expression stronger in carcinoma cells. Weak TLR4 expression in the invasive front </w:t>
      </w:r>
      <w:r w:rsidR="002F79A7" w:rsidRPr="00BA6D98">
        <w:rPr>
          <w:rFonts w:ascii="Book Antiqua" w:hAnsi="Book Antiqua"/>
          <w:color w:val="auto"/>
          <w:szCs w:val="24"/>
          <w:lang w:val="en-GB"/>
        </w:rPr>
        <w:t xml:space="preserve">was </w:t>
      </w:r>
      <w:r w:rsidRPr="00BA6D98">
        <w:rPr>
          <w:rFonts w:ascii="Book Antiqua" w:hAnsi="Book Antiqua"/>
          <w:color w:val="auto"/>
          <w:szCs w:val="24"/>
          <w:lang w:val="en-GB"/>
        </w:rPr>
        <w:t xml:space="preserve">associated </w:t>
      </w:r>
      <w:r w:rsidR="00D62FF1" w:rsidRPr="00BA6D98">
        <w:rPr>
          <w:rFonts w:ascii="Book Antiqua" w:hAnsi="Book Antiqua"/>
          <w:color w:val="auto"/>
          <w:szCs w:val="24"/>
          <w:lang w:val="en-GB"/>
        </w:rPr>
        <w:t>with</w:t>
      </w:r>
      <w:r w:rsidRPr="00BA6D98">
        <w:rPr>
          <w:rFonts w:ascii="Book Antiqua" w:hAnsi="Book Antiqua"/>
          <w:color w:val="auto"/>
          <w:szCs w:val="24"/>
          <w:lang w:val="en-GB"/>
        </w:rPr>
        <w:t xml:space="preserve"> distant metastases and worse cancer</w:t>
      </w:r>
      <w:r w:rsidR="002C5AFD" w:rsidRPr="00BA6D98">
        <w:rPr>
          <w:rFonts w:ascii="Book Antiqua" w:hAnsi="Book Antiqua"/>
          <w:color w:val="auto"/>
          <w:szCs w:val="24"/>
          <w:lang w:val="en-GB"/>
        </w:rPr>
        <w:t>-</w:t>
      </w:r>
      <w:r w:rsidRPr="00BA6D98">
        <w:rPr>
          <w:rFonts w:ascii="Book Antiqua" w:hAnsi="Book Antiqua"/>
          <w:color w:val="auto"/>
          <w:szCs w:val="24"/>
          <w:lang w:val="en-GB"/>
        </w:rPr>
        <w:t xml:space="preserve">specific survival </w:t>
      </w:r>
      <w:r w:rsidR="002C5AFD" w:rsidRPr="00BA6D98">
        <w:rPr>
          <w:rFonts w:ascii="Book Antiqua" w:hAnsi="Book Antiqua"/>
          <w:color w:val="auto"/>
          <w:szCs w:val="24"/>
          <w:lang w:val="en-GB"/>
        </w:rPr>
        <w:t xml:space="preserve">at </w:t>
      </w:r>
      <w:r w:rsidRPr="00BA6D98">
        <w:rPr>
          <w:rFonts w:ascii="Book Antiqua" w:hAnsi="Book Antiqua"/>
          <w:color w:val="auto"/>
          <w:szCs w:val="24"/>
          <w:lang w:val="en-GB"/>
        </w:rPr>
        <w:t xml:space="preserve">5 years. </w:t>
      </w:r>
      <w:r w:rsidR="00D40EAB" w:rsidRPr="00BA6D98">
        <w:rPr>
          <w:rFonts w:ascii="Book Antiqua" w:hAnsi="Book Antiqua"/>
          <w:color w:val="auto"/>
          <w:szCs w:val="24"/>
          <w:lang w:val="en-GB"/>
        </w:rPr>
        <w:t xml:space="preserve">In </w:t>
      </w:r>
      <w:r w:rsidR="001E6D66" w:rsidRPr="00BA6D98">
        <w:rPr>
          <w:rFonts w:ascii="Book Antiqua" w:hAnsi="Book Antiqua"/>
          <w:color w:val="auto"/>
          <w:szCs w:val="24"/>
          <w:lang w:val="en-GB"/>
        </w:rPr>
        <w:t>tumours</w:t>
      </w:r>
      <w:r w:rsidR="00D40EAB" w:rsidRPr="00BA6D98">
        <w:rPr>
          <w:rFonts w:ascii="Book Antiqua" w:hAnsi="Book Antiqua"/>
          <w:color w:val="auto"/>
          <w:szCs w:val="24"/>
          <w:lang w:val="en-GB"/>
        </w:rPr>
        <w:t xml:space="preserve"> of the </w:t>
      </w:r>
      <w:r w:rsidR="00D40EAB" w:rsidRPr="00BA6D98">
        <w:rPr>
          <w:rFonts w:ascii="Book Antiqua" w:eastAsia="MS Gothic" w:hAnsi="Book Antiqua"/>
          <w:color w:val="auto"/>
          <w:szCs w:val="24"/>
          <w:lang w:val="en-GB"/>
        </w:rPr>
        <w:t>proximal colon the cancer-specific survival</w:t>
      </w:r>
      <w:r w:rsidR="008C12D3" w:rsidRPr="00BA6D98">
        <w:rPr>
          <w:rFonts w:ascii="Book Antiqua" w:eastAsia="MS Gothic" w:hAnsi="Book Antiqua"/>
          <w:color w:val="auto"/>
          <w:szCs w:val="24"/>
          <w:lang w:val="en-GB"/>
        </w:rPr>
        <w:t xml:space="preserve"> at 5 years</w:t>
      </w:r>
      <w:r w:rsidR="00D40EAB" w:rsidRPr="00BA6D98">
        <w:rPr>
          <w:rFonts w:ascii="Book Antiqua" w:eastAsia="MS Gothic" w:hAnsi="Book Antiqua"/>
          <w:color w:val="auto"/>
          <w:szCs w:val="24"/>
          <w:lang w:val="en-GB"/>
        </w:rPr>
        <w:t xml:space="preserve"> was 36.9% </w:t>
      </w:r>
      <w:r w:rsidR="008C12D3" w:rsidRPr="00BA6D98">
        <w:rPr>
          <w:rFonts w:ascii="Book Antiqua" w:eastAsia="MS Gothic" w:hAnsi="Book Antiqua"/>
          <w:color w:val="auto"/>
          <w:szCs w:val="24"/>
          <w:lang w:val="en-GB"/>
        </w:rPr>
        <w:t>better</w:t>
      </w:r>
      <w:r w:rsidR="00D40EAB" w:rsidRPr="00BA6D98">
        <w:rPr>
          <w:rFonts w:ascii="Book Antiqua" w:eastAsia="MS Gothic" w:hAnsi="Book Antiqua"/>
          <w:color w:val="auto"/>
          <w:szCs w:val="24"/>
          <w:lang w:val="en-GB"/>
        </w:rPr>
        <w:t xml:space="preserve"> </w:t>
      </w:r>
      <w:r w:rsidR="00B168D1" w:rsidRPr="00BA6D98">
        <w:rPr>
          <w:rFonts w:ascii="Book Antiqua" w:eastAsia="MS Gothic" w:hAnsi="Book Antiqua"/>
          <w:color w:val="auto"/>
          <w:szCs w:val="24"/>
          <w:lang w:val="en-GB"/>
        </w:rPr>
        <w:t xml:space="preserve">with </w:t>
      </w:r>
      <w:r w:rsidR="00D40EAB" w:rsidRPr="00BA6D98">
        <w:rPr>
          <w:rFonts w:ascii="Book Antiqua" w:eastAsia="MS Gothic" w:hAnsi="Book Antiqua"/>
          <w:color w:val="auto"/>
          <w:szCs w:val="24"/>
          <w:lang w:val="en-GB"/>
        </w:rPr>
        <w:t xml:space="preserve">strong TLR4 expression </w:t>
      </w:r>
      <w:r w:rsidR="00777967" w:rsidRPr="00BA6D98">
        <w:rPr>
          <w:rFonts w:ascii="Book Antiqua" w:eastAsia="MS Gothic" w:hAnsi="Book Antiqua"/>
          <w:color w:val="auto"/>
          <w:szCs w:val="24"/>
          <w:lang w:val="en-GB"/>
        </w:rPr>
        <w:t xml:space="preserve">as </w:t>
      </w:r>
      <w:r w:rsidR="00D40EAB" w:rsidRPr="00BA6D98">
        <w:rPr>
          <w:rFonts w:ascii="Book Antiqua" w:eastAsia="MS Gothic" w:hAnsi="Book Antiqua"/>
          <w:color w:val="auto"/>
          <w:szCs w:val="24"/>
          <w:lang w:val="en-GB"/>
        </w:rPr>
        <w:t>compared with</w:t>
      </w:r>
      <w:r w:rsidR="00777967" w:rsidRPr="00BA6D98">
        <w:rPr>
          <w:rFonts w:ascii="Book Antiqua" w:eastAsia="MS Gothic" w:hAnsi="Book Antiqua"/>
          <w:color w:val="auto"/>
          <w:szCs w:val="24"/>
          <w:lang w:val="en-GB"/>
        </w:rPr>
        <w:t xml:space="preserve"> those with</w:t>
      </w:r>
      <w:r w:rsidR="00D40EAB" w:rsidRPr="00BA6D98">
        <w:rPr>
          <w:rFonts w:ascii="Book Antiqua" w:eastAsia="MS Gothic" w:hAnsi="Book Antiqua"/>
          <w:color w:val="auto"/>
          <w:szCs w:val="24"/>
          <w:lang w:val="en-GB"/>
        </w:rPr>
        <w:t xml:space="preserve"> weak expression</w:t>
      </w:r>
      <w:r w:rsidR="00777967" w:rsidRPr="00BA6D98">
        <w:rPr>
          <w:rFonts w:ascii="Book Antiqua" w:eastAsia="MS Gothic" w:hAnsi="Book Antiqua"/>
          <w:color w:val="auto"/>
          <w:szCs w:val="24"/>
          <w:lang w:val="en-GB"/>
        </w:rPr>
        <w:t xml:space="preserve"> (</w:t>
      </w:r>
      <w:r w:rsidR="00777967" w:rsidRPr="00B17FD2">
        <w:rPr>
          <w:rFonts w:ascii="Book Antiqua" w:eastAsia="MS Gothic" w:hAnsi="Book Antiqua"/>
          <w:i/>
          <w:caps/>
          <w:color w:val="auto"/>
          <w:szCs w:val="24"/>
          <w:lang w:val="en-GB"/>
        </w:rPr>
        <w:t>p</w:t>
      </w:r>
      <w:r w:rsidR="00B17FD2">
        <w:rPr>
          <w:rFonts w:ascii="Book Antiqua" w:eastAsia="SimSun" w:hAnsi="Book Antiqua" w:hint="eastAsia"/>
          <w:color w:val="auto"/>
          <w:szCs w:val="24"/>
          <w:lang w:val="en-GB" w:eastAsia="zh-CN"/>
        </w:rPr>
        <w:t xml:space="preserve"> </w:t>
      </w:r>
      <w:r w:rsidR="00777967" w:rsidRPr="00BA6D98">
        <w:rPr>
          <w:rFonts w:ascii="Book Antiqua" w:eastAsia="MS Gothic" w:hAnsi="Book Antiqua"/>
          <w:color w:val="auto"/>
          <w:szCs w:val="24"/>
          <w:lang w:val="en-GB"/>
        </w:rPr>
        <w:t>=</w:t>
      </w:r>
      <w:r w:rsidR="00B17FD2">
        <w:rPr>
          <w:rFonts w:ascii="Book Antiqua" w:eastAsia="SimSun" w:hAnsi="Book Antiqua" w:hint="eastAsia"/>
          <w:color w:val="auto"/>
          <w:szCs w:val="24"/>
          <w:lang w:val="en-GB" w:eastAsia="zh-CN"/>
        </w:rPr>
        <w:t xml:space="preserve"> </w:t>
      </w:r>
      <w:r w:rsidR="00777967" w:rsidRPr="00BA6D98">
        <w:rPr>
          <w:rFonts w:ascii="Book Antiqua" w:eastAsia="MS Gothic" w:hAnsi="Book Antiqua"/>
          <w:color w:val="auto"/>
          <w:szCs w:val="24"/>
          <w:lang w:val="en-GB"/>
        </w:rPr>
        <w:t>0.044)</w:t>
      </w:r>
      <w:r w:rsidR="00D40EAB" w:rsidRPr="00BA6D98">
        <w:rPr>
          <w:rFonts w:ascii="Book Antiqua" w:eastAsia="MS Gothic" w:hAnsi="Book Antiqua"/>
          <w:color w:val="auto"/>
          <w:szCs w:val="24"/>
          <w:lang w:val="en-GB"/>
        </w:rPr>
        <w:t xml:space="preserve">. </w:t>
      </w:r>
      <w:r w:rsidR="00777967" w:rsidRPr="00BA6D98">
        <w:rPr>
          <w:rFonts w:ascii="Book Antiqua" w:eastAsia="MS Gothic" w:hAnsi="Book Antiqua"/>
          <w:color w:val="auto"/>
          <w:szCs w:val="24"/>
          <w:lang w:val="en-GB"/>
        </w:rPr>
        <w:t xml:space="preserve">In contrast, </w:t>
      </w:r>
      <w:r w:rsidR="00D40EAB" w:rsidRPr="00BA6D98">
        <w:rPr>
          <w:rFonts w:ascii="Book Antiqua" w:hAnsi="Book Antiqua"/>
          <w:color w:val="auto"/>
          <w:szCs w:val="24"/>
          <w:lang w:val="en-GB"/>
        </w:rPr>
        <w:t xml:space="preserve">TLR2 </w:t>
      </w:r>
      <w:r w:rsidR="00777967" w:rsidRPr="00BA6D98">
        <w:rPr>
          <w:rFonts w:ascii="Book Antiqua" w:hAnsi="Book Antiqua"/>
          <w:color w:val="auto"/>
          <w:szCs w:val="24"/>
          <w:lang w:val="en-GB"/>
        </w:rPr>
        <w:t xml:space="preserve">expression </w:t>
      </w:r>
      <w:r w:rsidR="00D40EAB" w:rsidRPr="00BA6D98">
        <w:rPr>
          <w:rFonts w:ascii="Book Antiqua" w:hAnsi="Book Antiqua"/>
          <w:color w:val="auto"/>
          <w:szCs w:val="24"/>
          <w:lang w:val="en-GB"/>
        </w:rPr>
        <w:t xml:space="preserve">levels were not associated with prognosis. </w:t>
      </w:r>
      <w:r w:rsidRPr="00BA6D98">
        <w:rPr>
          <w:rFonts w:ascii="Book Antiqua" w:hAnsi="Book Antiqua"/>
          <w:color w:val="auto"/>
          <w:szCs w:val="24"/>
          <w:lang w:val="en-GB"/>
        </w:rPr>
        <w:t>Tumour cells in the lymph node metastases showed higher TLR4 expression and lower TLR2 expression than cells in primary tumours.</w:t>
      </w:r>
    </w:p>
    <w:p w14:paraId="0F9F83AB" w14:textId="77777777"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62BF26A4" w14:textId="77777777" w:rsidR="00BA6D98" w:rsidRPr="00BA6D98" w:rsidRDefault="000E64F4"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i/>
          <w:color w:val="auto"/>
          <w:szCs w:val="24"/>
          <w:lang w:val="en-GB" w:eastAsia="zh-CN"/>
        </w:rPr>
      </w:pPr>
      <w:r w:rsidRPr="00BA6D98">
        <w:rPr>
          <w:rFonts w:ascii="Book Antiqua" w:hAnsi="Book Antiqua"/>
          <w:b/>
          <w:i/>
          <w:color w:val="auto"/>
          <w:szCs w:val="24"/>
          <w:lang w:val="en-GB"/>
        </w:rPr>
        <w:t>CONCLUSION</w:t>
      </w:r>
    </w:p>
    <w:p w14:paraId="758AE739" w14:textId="5A3A3F16" w:rsidR="00F665C0" w:rsidRPr="00BA6D98" w:rsidRDefault="00737A18"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color w:val="auto"/>
          <w:szCs w:val="24"/>
          <w:lang w:val="en-GB"/>
        </w:rPr>
        <w:lastRenderedPageBreak/>
        <w:t xml:space="preserve">Tumour cells in </w:t>
      </w:r>
      <w:r w:rsidR="00777967" w:rsidRPr="00BA6D98">
        <w:rPr>
          <w:rFonts w:ascii="Book Antiqua" w:hAnsi="Book Antiqua"/>
          <w:color w:val="auto"/>
          <w:szCs w:val="24"/>
          <w:lang w:val="en-GB"/>
        </w:rPr>
        <w:t xml:space="preserve">CRC show downregulation of </w:t>
      </w:r>
      <w:r w:rsidR="00B168D1" w:rsidRPr="00BA6D98">
        <w:rPr>
          <w:rFonts w:ascii="Book Antiqua" w:hAnsi="Book Antiqua"/>
          <w:color w:val="auto"/>
          <w:szCs w:val="24"/>
          <w:lang w:val="en-GB"/>
        </w:rPr>
        <w:t xml:space="preserve">TLR4 </w:t>
      </w:r>
      <w:r w:rsidR="001E6D66" w:rsidRPr="00BA6D98">
        <w:rPr>
          <w:rFonts w:ascii="Book Antiqua" w:hAnsi="Book Antiqua"/>
          <w:color w:val="auto"/>
          <w:szCs w:val="24"/>
          <w:lang w:val="en-GB"/>
        </w:rPr>
        <w:t xml:space="preserve">and </w:t>
      </w:r>
      <w:r w:rsidR="00777967" w:rsidRPr="00BA6D98">
        <w:rPr>
          <w:rFonts w:ascii="Book Antiqua" w:hAnsi="Book Antiqua"/>
          <w:color w:val="auto"/>
          <w:szCs w:val="24"/>
          <w:lang w:val="en-GB"/>
        </w:rPr>
        <w:t xml:space="preserve">upregulation of </w:t>
      </w:r>
      <w:r w:rsidR="001E6D66" w:rsidRPr="00BA6D98">
        <w:rPr>
          <w:rFonts w:ascii="Book Antiqua" w:hAnsi="Book Antiqua"/>
          <w:color w:val="auto"/>
          <w:szCs w:val="24"/>
          <w:lang w:val="en-GB"/>
        </w:rPr>
        <w:t>TLR2</w:t>
      </w:r>
      <w:r w:rsidR="00B168D1" w:rsidRPr="00BA6D98">
        <w:rPr>
          <w:rFonts w:ascii="Book Antiqua" w:hAnsi="Book Antiqua"/>
          <w:color w:val="auto"/>
          <w:szCs w:val="24"/>
          <w:lang w:val="en-GB"/>
        </w:rPr>
        <w:t xml:space="preserve">. Low expression of TLR4 in the invasive front </w:t>
      </w:r>
      <w:r w:rsidRPr="00BA6D98">
        <w:rPr>
          <w:rFonts w:ascii="Book Antiqua" w:hAnsi="Book Antiqua"/>
          <w:color w:val="auto"/>
          <w:szCs w:val="24"/>
          <w:lang w:val="en-GB"/>
        </w:rPr>
        <w:t>predicts</w:t>
      </w:r>
      <w:r w:rsidR="00B168D1" w:rsidRPr="00BA6D98">
        <w:rPr>
          <w:rFonts w:ascii="Book Antiqua" w:hAnsi="Book Antiqua"/>
          <w:color w:val="auto"/>
          <w:szCs w:val="24"/>
          <w:lang w:val="en-GB"/>
        </w:rPr>
        <w:t xml:space="preserve"> poor prognosis and metastatic disease</w:t>
      </w:r>
      <w:r w:rsidR="00CD39A0" w:rsidRPr="00BA6D98">
        <w:rPr>
          <w:rFonts w:ascii="Book Antiqua" w:hAnsi="Book Antiqua"/>
          <w:color w:val="auto"/>
          <w:szCs w:val="24"/>
          <w:lang w:val="en-GB"/>
        </w:rPr>
        <w:t xml:space="preserve">. </w:t>
      </w:r>
    </w:p>
    <w:p w14:paraId="6CD56712" w14:textId="77777777" w:rsidR="004C2576"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51E016FF" w14:textId="6838CB66" w:rsidR="009969D9" w:rsidRPr="00BA6D98" w:rsidRDefault="004C2576"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color w:val="auto"/>
          <w:szCs w:val="24"/>
          <w:lang w:val="en-GB"/>
        </w:rPr>
        <w:t>Key</w:t>
      </w:r>
      <w:r w:rsidR="006128AB" w:rsidRPr="00BA6D98">
        <w:rPr>
          <w:rFonts w:ascii="Book Antiqua" w:hAnsi="Book Antiqua"/>
          <w:b/>
          <w:color w:val="auto"/>
          <w:szCs w:val="24"/>
          <w:lang w:val="en-GB"/>
        </w:rPr>
        <w:t xml:space="preserve"> </w:t>
      </w:r>
      <w:r w:rsidRPr="00BA6D98">
        <w:rPr>
          <w:rFonts w:ascii="Book Antiqua" w:hAnsi="Book Antiqua"/>
          <w:b/>
          <w:color w:val="auto"/>
          <w:szCs w:val="24"/>
          <w:lang w:val="en-GB"/>
        </w:rPr>
        <w:t>words</w:t>
      </w:r>
      <w:r w:rsidRPr="00BA6D98">
        <w:rPr>
          <w:rFonts w:ascii="Book Antiqua" w:hAnsi="Book Antiqua"/>
          <w:color w:val="auto"/>
          <w:szCs w:val="24"/>
          <w:lang w:val="en-GB"/>
        </w:rPr>
        <w:t xml:space="preserve">: Colorectal Cancer; Toll-like </w:t>
      </w:r>
      <w:r w:rsidR="00640E93" w:rsidRPr="00BA6D98">
        <w:rPr>
          <w:rFonts w:ascii="Book Antiqua" w:hAnsi="Book Antiqua"/>
          <w:color w:val="auto"/>
          <w:szCs w:val="24"/>
          <w:lang w:val="en-GB"/>
        </w:rPr>
        <w:t>r</w:t>
      </w:r>
      <w:r w:rsidRPr="00BA6D98">
        <w:rPr>
          <w:rFonts w:ascii="Book Antiqua" w:hAnsi="Book Antiqua"/>
          <w:color w:val="auto"/>
          <w:szCs w:val="24"/>
          <w:lang w:val="en-GB"/>
        </w:rPr>
        <w:t xml:space="preserve">eceptor 2; Toll-like </w:t>
      </w:r>
      <w:r w:rsidR="00640E93" w:rsidRPr="00BA6D98">
        <w:rPr>
          <w:rFonts w:ascii="Book Antiqua" w:hAnsi="Book Antiqua"/>
          <w:color w:val="auto"/>
          <w:szCs w:val="24"/>
          <w:lang w:val="en-GB"/>
        </w:rPr>
        <w:t>r</w:t>
      </w:r>
      <w:r w:rsidRPr="00BA6D98">
        <w:rPr>
          <w:rFonts w:ascii="Book Antiqua" w:hAnsi="Book Antiqua"/>
          <w:color w:val="auto"/>
          <w:szCs w:val="24"/>
          <w:lang w:val="en-GB"/>
        </w:rPr>
        <w:t>eceptor 4; Inflammation; Prognosis</w:t>
      </w:r>
    </w:p>
    <w:p w14:paraId="72AA5AA7" w14:textId="77777777" w:rsidR="00B17FD2" w:rsidRDefault="00B17FD2"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b/>
          <w:bCs/>
          <w:color w:val="auto"/>
          <w:szCs w:val="24"/>
          <w:lang w:val="en-US" w:eastAsia="zh-CN"/>
        </w:rPr>
      </w:pPr>
    </w:p>
    <w:p w14:paraId="620A3489" w14:textId="77777777" w:rsidR="00445FDE" w:rsidRPr="00EC68EF" w:rsidRDefault="00445FDE" w:rsidP="00445FDE">
      <w:pPr>
        <w:adjustRightInd w:val="0"/>
        <w:snapToGrid w:val="0"/>
        <w:spacing w:line="360" w:lineRule="auto"/>
        <w:jc w:val="both"/>
        <w:rPr>
          <w:rFonts w:ascii="Book Antiqua" w:hAnsi="Book Antiqua"/>
        </w:rPr>
      </w:pPr>
      <w:bookmarkStart w:id="28" w:name="OLE_LINK363"/>
      <w:bookmarkStart w:id="29" w:name="OLE_LINK364"/>
      <w:bookmarkStart w:id="30" w:name="OLE_LINK359"/>
      <w:bookmarkStart w:id="31" w:name="OLE_LINK1037"/>
      <w:bookmarkStart w:id="32" w:name="OLE_LINK1195"/>
      <w:bookmarkStart w:id="33" w:name="OLE_LINK1140"/>
      <w:bookmarkStart w:id="34" w:name="OLE_LINK1062"/>
      <w:bookmarkStart w:id="35" w:name="OLE_LINK500"/>
      <w:bookmarkStart w:id="36" w:name="OLE_LINK916"/>
      <w:bookmarkStart w:id="37" w:name="OLE_LINK956"/>
      <w:bookmarkStart w:id="38"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28"/>
    <w:bookmarkEnd w:id="29"/>
    <w:bookmarkEnd w:id="30"/>
    <w:bookmarkEnd w:id="31"/>
    <w:bookmarkEnd w:id="32"/>
    <w:bookmarkEnd w:id="33"/>
    <w:bookmarkEnd w:id="34"/>
    <w:bookmarkEnd w:id="35"/>
    <w:bookmarkEnd w:id="36"/>
    <w:bookmarkEnd w:id="37"/>
    <w:bookmarkEnd w:id="38"/>
    <w:p w14:paraId="1CDF1F69" w14:textId="77777777" w:rsidR="009969D9" w:rsidRPr="00BA6D98" w:rsidRDefault="009969D9"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p>
    <w:p w14:paraId="36C4D2C4" w14:textId="3C12BF8C" w:rsidR="00EE548D" w:rsidRPr="00BA6D98" w:rsidRDefault="009969D9"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b/>
          <w:color w:val="auto"/>
          <w:szCs w:val="24"/>
          <w:lang w:val="en-GB"/>
        </w:rPr>
        <w:t xml:space="preserve">Core </w:t>
      </w:r>
      <w:r w:rsidR="00640E93" w:rsidRPr="00BA6D98">
        <w:rPr>
          <w:rFonts w:ascii="Book Antiqua" w:hAnsi="Book Antiqua"/>
          <w:b/>
          <w:color w:val="auto"/>
          <w:szCs w:val="24"/>
          <w:lang w:val="en-GB"/>
        </w:rPr>
        <w:t>t</w:t>
      </w:r>
      <w:r w:rsidRPr="00BA6D98">
        <w:rPr>
          <w:rFonts w:ascii="Book Antiqua" w:hAnsi="Book Antiqua"/>
          <w:b/>
          <w:color w:val="auto"/>
          <w:szCs w:val="24"/>
          <w:lang w:val="en-GB"/>
        </w:rPr>
        <w:t>ip</w:t>
      </w:r>
      <w:r w:rsidR="00640E93">
        <w:rPr>
          <w:rFonts w:ascii="Book Antiqua" w:eastAsia="SimSun" w:hAnsi="Book Antiqua" w:hint="eastAsia"/>
          <w:color w:val="auto"/>
          <w:szCs w:val="24"/>
          <w:lang w:val="en-GB" w:eastAsia="zh-CN"/>
        </w:rPr>
        <w:t xml:space="preserve">: </w:t>
      </w:r>
      <w:r w:rsidR="00640E93" w:rsidRPr="00640E93">
        <w:rPr>
          <w:rFonts w:ascii="Book Antiqua" w:hAnsi="Book Antiqua"/>
          <w:caps/>
          <w:color w:val="auto"/>
          <w:szCs w:val="24"/>
          <w:lang w:val="en-GB"/>
        </w:rPr>
        <w:t>t</w:t>
      </w:r>
      <w:r w:rsidR="00640E93" w:rsidRPr="00BA6D98">
        <w:rPr>
          <w:rFonts w:ascii="Book Antiqua" w:hAnsi="Book Antiqua"/>
          <w:color w:val="auto"/>
          <w:szCs w:val="24"/>
          <w:lang w:val="en-GB"/>
        </w:rPr>
        <w:t>oll-like receptor</w:t>
      </w:r>
      <w:r w:rsidR="00640E93">
        <w:rPr>
          <w:rFonts w:ascii="Book Antiqua" w:eastAsia="SimSun" w:hAnsi="Book Antiqua" w:hint="eastAsia"/>
          <w:color w:val="auto"/>
          <w:szCs w:val="24"/>
          <w:lang w:val="en-GB" w:eastAsia="zh-CN"/>
        </w:rPr>
        <w:t xml:space="preserve"> 4 </w:t>
      </w:r>
      <w:r w:rsidR="00640E93" w:rsidRPr="00BA6D98">
        <w:rPr>
          <w:rFonts w:ascii="Book Antiqua" w:hAnsi="Book Antiqua"/>
          <w:color w:val="auto"/>
          <w:szCs w:val="24"/>
          <w:lang w:val="en-GB"/>
        </w:rPr>
        <w:t>(TLR</w:t>
      </w:r>
      <w:r w:rsidR="00640E93">
        <w:rPr>
          <w:rFonts w:ascii="Book Antiqua" w:eastAsia="SimSun" w:hAnsi="Book Antiqua" w:hint="eastAsia"/>
          <w:color w:val="auto"/>
          <w:szCs w:val="24"/>
          <w:lang w:val="en-GB" w:eastAsia="zh-CN"/>
        </w:rPr>
        <w:t>4</w:t>
      </w:r>
      <w:r w:rsidR="00640E93" w:rsidRPr="00BA6D98">
        <w:rPr>
          <w:rFonts w:ascii="Book Antiqua" w:hAnsi="Book Antiqua"/>
          <w:color w:val="auto"/>
          <w:szCs w:val="24"/>
          <w:lang w:val="en-GB"/>
        </w:rPr>
        <w:t>)</w:t>
      </w:r>
      <w:r w:rsidR="00640E93">
        <w:rPr>
          <w:rFonts w:ascii="Book Antiqua" w:eastAsia="SimSun" w:hAnsi="Book Antiqua" w:hint="eastAsia"/>
          <w:color w:val="auto"/>
          <w:szCs w:val="24"/>
          <w:lang w:val="en-GB" w:eastAsia="zh-CN"/>
        </w:rPr>
        <w:t xml:space="preserve"> </w:t>
      </w:r>
      <w:r w:rsidR="00737A18" w:rsidRPr="00BA6D98">
        <w:rPr>
          <w:rFonts w:ascii="Book Antiqua" w:hAnsi="Book Antiqua"/>
          <w:color w:val="auto"/>
          <w:szCs w:val="24"/>
          <w:lang w:val="en-GB"/>
        </w:rPr>
        <w:t xml:space="preserve">is </w:t>
      </w:r>
      <w:r w:rsidR="001E6D66" w:rsidRPr="00BA6D98">
        <w:rPr>
          <w:rFonts w:ascii="Book Antiqua" w:hAnsi="Book Antiqua"/>
          <w:color w:val="auto"/>
          <w:szCs w:val="24"/>
          <w:lang w:val="en-GB"/>
        </w:rPr>
        <w:t>downregulat</w:t>
      </w:r>
      <w:r w:rsidR="00737A18" w:rsidRPr="00BA6D98">
        <w:rPr>
          <w:rFonts w:ascii="Book Antiqua" w:hAnsi="Book Antiqua"/>
          <w:color w:val="auto"/>
          <w:szCs w:val="24"/>
          <w:lang w:val="en-GB"/>
        </w:rPr>
        <w:t>ed</w:t>
      </w:r>
      <w:r w:rsidR="001E6D66" w:rsidRPr="00BA6D98">
        <w:rPr>
          <w:rFonts w:ascii="Book Antiqua" w:hAnsi="Book Antiqua"/>
          <w:color w:val="auto"/>
          <w:szCs w:val="24"/>
          <w:lang w:val="en-GB"/>
        </w:rPr>
        <w:t xml:space="preserve"> in </w:t>
      </w:r>
      <w:r w:rsidR="00640E93" w:rsidRPr="00BA6D98">
        <w:rPr>
          <w:rFonts w:ascii="Book Antiqua" w:hAnsi="Book Antiqua"/>
          <w:color w:val="auto"/>
          <w:szCs w:val="24"/>
          <w:lang w:val="en-GB"/>
        </w:rPr>
        <w:t>colorectal cancer (CRC)</w:t>
      </w:r>
      <w:r w:rsidR="001E6D66" w:rsidRPr="00BA6D98">
        <w:rPr>
          <w:rFonts w:ascii="Book Antiqua" w:hAnsi="Book Antiqua"/>
          <w:color w:val="auto"/>
          <w:szCs w:val="24"/>
          <w:lang w:val="en-GB"/>
        </w:rPr>
        <w:t xml:space="preserve">, suggesting a role as a tumour suppressor. Low expression of TLR4 in the invasive front marks poor prognosis and is associated with metastatic disease. </w:t>
      </w:r>
      <w:r w:rsidR="001E6D66" w:rsidRPr="00BA6D98">
        <w:rPr>
          <w:rFonts w:ascii="Book Antiqua" w:eastAsia="MS Gothic" w:hAnsi="Book Antiqua"/>
          <w:color w:val="auto"/>
          <w:szCs w:val="24"/>
          <w:lang w:val="en-GB"/>
        </w:rPr>
        <w:t xml:space="preserve">The most significant finding was the association between </w:t>
      </w:r>
      <w:r w:rsidR="000D3903" w:rsidRPr="00BA6D98">
        <w:rPr>
          <w:rFonts w:ascii="Book Antiqua" w:eastAsia="MS Gothic" w:hAnsi="Book Antiqua"/>
          <w:color w:val="auto"/>
          <w:szCs w:val="24"/>
          <w:lang w:val="en-GB"/>
        </w:rPr>
        <w:t>weak</w:t>
      </w:r>
      <w:r w:rsidR="001E6D66" w:rsidRPr="00BA6D98">
        <w:rPr>
          <w:rFonts w:ascii="Book Antiqua" w:eastAsia="MS Gothic" w:hAnsi="Book Antiqua"/>
          <w:color w:val="auto"/>
          <w:szCs w:val="24"/>
          <w:lang w:val="en-GB"/>
        </w:rPr>
        <w:t xml:space="preserve"> TLR4 expression in the tumour front and 36.9% (</w:t>
      </w:r>
      <w:r w:rsidR="001E6D66" w:rsidRPr="00640E93">
        <w:rPr>
          <w:rFonts w:ascii="Book Antiqua" w:eastAsia="MS Gothic" w:hAnsi="Book Antiqua"/>
          <w:i/>
          <w:caps/>
          <w:color w:val="auto"/>
          <w:szCs w:val="24"/>
          <w:lang w:val="en-GB"/>
        </w:rPr>
        <w:t>p</w:t>
      </w:r>
      <w:r w:rsidR="00640E93">
        <w:rPr>
          <w:rFonts w:ascii="Book Antiqua" w:eastAsia="SimSun" w:hAnsi="Book Antiqua" w:hint="eastAsia"/>
          <w:color w:val="auto"/>
          <w:szCs w:val="24"/>
          <w:lang w:val="en-GB" w:eastAsia="zh-CN"/>
        </w:rPr>
        <w:t xml:space="preserve"> </w:t>
      </w:r>
      <w:r w:rsidR="001E6D66" w:rsidRPr="00BA6D98">
        <w:rPr>
          <w:rFonts w:ascii="Book Antiqua" w:eastAsia="MS Gothic" w:hAnsi="Book Antiqua"/>
          <w:color w:val="auto"/>
          <w:szCs w:val="24"/>
          <w:lang w:val="en-GB"/>
        </w:rPr>
        <w:t>=</w:t>
      </w:r>
      <w:r w:rsidR="00640E93">
        <w:rPr>
          <w:rFonts w:ascii="Book Antiqua" w:eastAsia="SimSun" w:hAnsi="Book Antiqua" w:hint="eastAsia"/>
          <w:color w:val="auto"/>
          <w:szCs w:val="24"/>
          <w:lang w:val="en-GB" w:eastAsia="zh-CN"/>
        </w:rPr>
        <w:t xml:space="preserve"> </w:t>
      </w:r>
      <w:r w:rsidR="001E6D66" w:rsidRPr="00BA6D98">
        <w:rPr>
          <w:rFonts w:ascii="Book Antiqua" w:eastAsia="MS Gothic" w:hAnsi="Book Antiqua"/>
          <w:color w:val="auto"/>
          <w:szCs w:val="24"/>
          <w:lang w:val="en-GB"/>
        </w:rPr>
        <w:t xml:space="preserve">0.044) </w:t>
      </w:r>
      <w:r w:rsidR="000D3903" w:rsidRPr="00BA6D98">
        <w:rPr>
          <w:rFonts w:ascii="Book Antiqua" w:eastAsia="MS Gothic" w:hAnsi="Book Antiqua"/>
          <w:color w:val="auto"/>
          <w:szCs w:val="24"/>
          <w:lang w:val="en-GB"/>
        </w:rPr>
        <w:t>lower</w:t>
      </w:r>
      <w:r w:rsidR="001E6D66" w:rsidRPr="00BA6D98">
        <w:rPr>
          <w:rFonts w:ascii="Book Antiqua" w:eastAsia="MS Gothic" w:hAnsi="Book Antiqua"/>
          <w:color w:val="auto"/>
          <w:szCs w:val="24"/>
          <w:lang w:val="en-GB"/>
        </w:rPr>
        <w:t xml:space="preserve"> cancer-specific survival </w:t>
      </w:r>
      <w:r w:rsidR="000D3903" w:rsidRPr="00BA6D98">
        <w:rPr>
          <w:rFonts w:ascii="Book Antiqua" w:eastAsia="MS Gothic" w:hAnsi="Book Antiqua"/>
          <w:color w:val="auto"/>
          <w:szCs w:val="24"/>
          <w:lang w:val="en-GB"/>
        </w:rPr>
        <w:t>in</w:t>
      </w:r>
      <w:r w:rsidR="001E6D66" w:rsidRPr="00BA6D98">
        <w:rPr>
          <w:rFonts w:ascii="Book Antiqua" w:eastAsia="MS Gothic" w:hAnsi="Book Antiqua"/>
          <w:color w:val="auto"/>
          <w:szCs w:val="24"/>
          <w:lang w:val="en-GB"/>
        </w:rPr>
        <w:t xml:space="preserve"> cancer of the proximal colon </w:t>
      </w:r>
      <w:r w:rsidR="000D3903" w:rsidRPr="00BA6D98">
        <w:rPr>
          <w:rFonts w:ascii="Book Antiqua" w:eastAsia="MS Gothic" w:hAnsi="Book Antiqua"/>
          <w:color w:val="auto"/>
          <w:szCs w:val="24"/>
          <w:lang w:val="en-GB"/>
        </w:rPr>
        <w:t xml:space="preserve">as </w:t>
      </w:r>
      <w:r w:rsidR="001E6D66" w:rsidRPr="00BA6D98">
        <w:rPr>
          <w:rFonts w:ascii="Book Antiqua" w:eastAsia="MS Gothic" w:hAnsi="Book Antiqua"/>
          <w:color w:val="auto"/>
          <w:szCs w:val="24"/>
          <w:lang w:val="en-GB"/>
        </w:rPr>
        <w:t>compared with</w:t>
      </w:r>
      <w:r w:rsidR="000D3903" w:rsidRPr="00BA6D98">
        <w:rPr>
          <w:rFonts w:ascii="Book Antiqua" w:eastAsia="MS Gothic" w:hAnsi="Book Antiqua"/>
          <w:color w:val="auto"/>
          <w:szCs w:val="24"/>
          <w:lang w:val="en-GB"/>
        </w:rPr>
        <w:t xml:space="preserve"> strong</w:t>
      </w:r>
      <w:r w:rsidR="001E6D66" w:rsidRPr="00BA6D98">
        <w:rPr>
          <w:rFonts w:ascii="Book Antiqua" w:eastAsia="MS Gothic" w:hAnsi="Book Antiqua"/>
          <w:color w:val="auto"/>
          <w:szCs w:val="24"/>
          <w:lang w:val="en-GB"/>
        </w:rPr>
        <w:t xml:space="preserve"> TLR4 expression. Weak TLR4 staining in tumour front was present in 50% (11/22) of the cases with metastases and only in 17% (16/94) of those without metastases (</w:t>
      </w:r>
      <w:r w:rsidR="00640E93" w:rsidRPr="00640E93">
        <w:rPr>
          <w:rFonts w:ascii="Book Antiqua" w:eastAsia="MS Gothic" w:hAnsi="Book Antiqua"/>
          <w:i/>
          <w:caps/>
          <w:color w:val="auto"/>
          <w:szCs w:val="24"/>
          <w:lang w:val="en-GB"/>
        </w:rPr>
        <w:t>p</w:t>
      </w:r>
      <w:r w:rsidR="00640E93" w:rsidRPr="00BA6D98">
        <w:rPr>
          <w:rFonts w:ascii="Book Antiqua" w:eastAsia="MS Gothic" w:hAnsi="Book Antiqua"/>
          <w:color w:val="auto"/>
          <w:szCs w:val="24"/>
          <w:lang w:val="en-GB"/>
        </w:rPr>
        <w:t xml:space="preserve"> </w:t>
      </w:r>
      <w:r w:rsidR="001E6D66" w:rsidRPr="00BA6D98">
        <w:rPr>
          <w:rFonts w:ascii="Book Antiqua" w:eastAsia="MS Gothic" w:hAnsi="Book Antiqua"/>
          <w:color w:val="auto"/>
          <w:szCs w:val="24"/>
          <w:lang w:val="en-GB"/>
        </w:rPr>
        <w:t>=</w:t>
      </w:r>
      <w:r w:rsidR="00640E93">
        <w:rPr>
          <w:rFonts w:ascii="Book Antiqua" w:eastAsia="SimSun" w:hAnsi="Book Antiqua" w:hint="eastAsia"/>
          <w:color w:val="auto"/>
          <w:szCs w:val="24"/>
          <w:lang w:val="en-GB" w:eastAsia="zh-CN"/>
        </w:rPr>
        <w:t xml:space="preserve"> </w:t>
      </w:r>
      <w:r w:rsidR="001E6D66" w:rsidRPr="00BA6D98">
        <w:rPr>
          <w:rFonts w:ascii="Book Antiqua" w:eastAsia="MS Gothic" w:hAnsi="Book Antiqua"/>
          <w:color w:val="auto"/>
          <w:szCs w:val="24"/>
          <w:lang w:val="en-GB"/>
        </w:rPr>
        <w:t xml:space="preserve">0.001). </w:t>
      </w:r>
      <w:r w:rsidR="001E6D66" w:rsidRPr="00BA6D98">
        <w:rPr>
          <w:rFonts w:ascii="Book Antiqua" w:hAnsi="Book Antiqua"/>
          <w:color w:val="auto"/>
          <w:szCs w:val="24"/>
          <w:lang w:val="en-GB"/>
        </w:rPr>
        <w:t>TLR2 is upregulated in CRC but not associated with prognosis.</w:t>
      </w:r>
    </w:p>
    <w:p w14:paraId="37D677F4" w14:textId="77777777" w:rsidR="001E7D90" w:rsidRPr="00BA6D98" w:rsidRDefault="001E7D90"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p>
    <w:p w14:paraId="39C4A1CF" w14:textId="4BA500FB" w:rsidR="001E7D90" w:rsidRPr="00640E93" w:rsidRDefault="001E7D90"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eastAsia="SimSun" w:hAnsi="Book Antiqua"/>
          <w:color w:val="auto"/>
          <w:szCs w:val="24"/>
          <w:lang w:val="en-GB" w:eastAsia="zh-CN"/>
        </w:rPr>
      </w:pPr>
      <w:r w:rsidRPr="00640E93">
        <w:rPr>
          <w:rFonts w:ascii="Book Antiqua" w:hAnsi="Book Antiqua"/>
          <w:color w:val="auto"/>
          <w:szCs w:val="24"/>
        </w:rPr>
        <w:t xml:space="preserve">Paarnio K, Väyrynen S, Klintrup K, Ohtonen P, Mäkinen MJ, Mäkelä J, Karttunen TJ. </w:t>
      </w:r>
      <w:r w:rsidR="00640E93" w:rsidRPr="00640E93">
        <w:rPr>
          <w:rFonts w:ascii="Book Antiqua" w:hAnsi="Book Antiqua"/>
          <w:color w:val="auto"/>
          <w:szCs w:val="24"/>
          <w:lang w:val="en-GB"/>
        </w:rPr>
        <w:t xml:space="preserve">Divergent expression of bacterial wall sensing </w:t>
      </w:r>
      <w:r w:rsidR="00640E93" w:rsidRPr="00640E93">
        <w:rPr>
          <w:rFonts w:ascii="Book Antiqua" w:hAnsi="Book Antiqua"/>
          <w:caps/>
          <w:color w:val="auto"/>
          <w:szCs w:val="24"/>
          <w:lang w:val="en-GB"/>
        </w:rPr>
        <w:t>t</w:t>
      </w:r>
      <w:r w:rsidR="00640E93" w:rsidRPr="00640E93">
        <w:rPr>
          <w:rFonts w:ascii="Book Antiqua" w:hAnsi="Book Antiqua"/>
          <w:color w:val="auto"/>
          <w:szCs w:val="24"/>
          <w:lang w:val="en-GB"/>
        </w:rPr>
        <w:t>oll-like receptors</w:t>
      </w:r>
      <w:r w:rsidR="00640E93" w:rsidRPr="00640E93">
        <w:rPr>
          <w:rFonts w:ascii="Book Antiqua" w:eastAsia="SimSun" w:hAnsi="Book Antiqua" w:hint="eastAsia"/>
          <w:color w:val="auto"/>
          <w:szCs w:val="24"/>
          <w:lang w:val="en-GB" w:eastAsia="zh-CN"/>
        </w:rPr>
        <w:t xml:space="preserve"> 2 and 4</w:t>
      </w:r>
      <w:r w:rsidR="00640E93" w:rsidRPr="00640E93">
        <w:rPr>
          <w:rFonts w:ascii="Book Antiqua" w:hAnsi="Book Antiqua"/>
          <w:color w:val="auto"/>
          <w:szCs w:val="24"/>
          <w:lang w:val="en-GB"/>
        </w:rPr>
        <w:t xml:space="preserve"> in colorectal cancer</w:t>
      </w:r>
      <w:r w:rsidRPr="00640E93">
        <w:rPr>
          <w:rFonts w:ascii="Book Antiqua" w:hAnsi="Book Antiqua"/>
          <w:color w:val="auto"/>
          <w:szCs w:val="24"/>
          <w:lang w:val="en-GB"/>
        </w:rPr>
        <w:t>.</w:t>
      </w:r>
      <w:r w:rsidR="00E56E74" w:rsidRPr="00640E93">
        <w:rPr>
          <w:rFonts w:ascii="Book Antiqua" w:hAnsi="Book Antiqua"/>
          <w:color w:val="auto"/>
          <w:szCs w:val="24"/>
          <w:lang w:val="en-GB"/>
        </w:rPr>
        <w:t xml:space="preserve"> </w:t>
      </w:r>
      <w:r w:rsidR="00E56E74" w:rsidRPr="00640E93">
        <w:rPr>
          <w:rFonts w:ascii="Book Antiqua" w:hAnsi="Book Antiqua" w:cs="Verdana"/>
          <w:i/>
          <w:iCs/>
          <w:color w:val="auto"/>
          <w:szCs w:val="24"/>
          <w:lang w:val="en-US"/>
        </w:rPr>
        <w:t xml:space="preserve">World J </w:t>
      </w:r>
      <w:proofErr w:type="spellStart"/>
      <w:r w:rsidR="00E56E74" w:rsidRPr="00640E93">
        <w:rPr>
          <w:rFonts w:ascii="Book Antiqua" w:hAnsi="Book Antiqua" w:cs="Verdana"/>
          <w:i/>
          <w:iCs/>
          <w:color w:val="auto"/>
          <w:szCs w:val="24"/>
          <w:lang w:val="en-US"/>
        </w:rPr>
        <w:t>Gastroenterol</w:t>
      </w:r>
      <w:proofErr w:type="spellEnd"/>
      <w:r w:rsidR="00E56E74" w:rsidRPr="00640E93">
        <w:rPr>
          <w:rFonts w:ascii="Book Antiqua" w:hAnsi="Book Antiqua" w:cs="Verdana"/>
          <w:color w:val="auto"/>
          <w:szCs w:val="24"/>
          <w:lang w:val="en-US"/>
        </w:rPr>
        <w:t> 2017</w:t>
      </w:r>
      <w:r w:rsidR="00640E93">
        <w:rPr>
          <w:rFonts w:ascii="Book Antiqua" w:eastAsia="SimSun" w:hAnsi="Book Antiqua" w:cs="Verdana" w:hint="eastAsia"/>
          <w:color w:val="auto"/>
          <w:szCs w:val="24"/>
          <w:lang w:val="en-US" w:eastAsia="zh-CN"/>
        </w:rPr>
        <w:t xml:space="preserve">; </w:t>
      </w:r>
      <w:proofErr w:type="gramStart"/>
      <w:r w:rsidR="00640E93" w:rsidRPr="00640E93">
        <w:rPr>
          <w:rFonts w:ascii="Book Antiqua" w:eastAsia="SimSun" w:hAnsi="Book Antiqua" w:cs="Verdana"/>
          <w:color w:val="auto"/>
          <w:szCs w:val="24"/>
          <w:lang w:val="en-US" w:eastAsia="zh-CN"/>
        </w:rPr>
        <w:t>In</w:t>
      </w:r>
      <w:proofErr w:type="gramEnd"/>
      <w:r w:rsidR="00640E93" w:rsidRPr="00640E93">
        <w:rPr>
          <w:rFonts w:ascii="Book Antiqua" w:eastAsia="SimSun" w:hAnsi="Book Antiqua" w:cs="Verdana"/>
          <w:color w:val="auto"/>
          <w:szCs w:val="24"/>
          <w:lang w:val="en-US" w:eastAsia="zh-CN"/>
        </w:rPr>
        <w:t xml:space="preserve"> press</w:t>
      </w:r>
    </w:p>
    <w:p w14:paraId="478057B1" w14:textId="77777777" w:rsidR="00EE548D" w:rsidRPr="00BA6D98" w:rsidRDefault="00EE548D"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p>
    <w:p w14:paraId="1EA65CD9" w14:textId="77777777" w:rsidR="00640E93" w:rsidRDefault="00640E93">
      <w:pPr>
        <w:rPr>
          <w:rFonts w:ascii="Book Antiqua" w:eastAsia="ヒラギノ角ゴ Pro W3" w:hAnsi="Book Antiqua"/>
          <w:b/>
          <w:lang w:val="en-GB" w:eastAsia="fi-FI"/>
        </w:rPr>
      </w:pPr>
      <w:r>
        <w:rPr>
          <w:rFonts w:ascii="Book Antiqua" w:hAnsi="Book Antiqua"/>
          <w:b/>
          <w:lang w:val="en-GB"/>
        </w:rPr>
        <w:br w:type="page"/>
      </w:r>
    </w:p>
    <w:p w14:paraId="21B104CF" w14:textId="7C71390B" w:rsidR="003D4754" w:rsidRPr="00BA6D98" w:rsidRDefault="006C01EE"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b/>
          <w:color w:val="auto"/>
          <w:szCs w:val="24"/>
          <w:lang w:val="en-GB"/>
        </w:rPr>
      </w:pPr>
      <w:r w:rsidRPr="00BA6D98">
        <w:rPr>
          <w:rFonts w:ascii="Book Antiqua" w:hAnsi="Book Antiqua"/>
          <w:b/>
          <w:color w:val="auto"/>
          <w:szCs w:val="24"/>
          <w:lang w:val="en-GB"/>
        </w:rPr>
        <w:lastRenderedPageBreak/>
        <w:t>INTRODUCTION</w:t>
      </w:r>
    </w:p>
    <w:p w14:paraId="1F123512" w14:textId="6D596671" w:rsidR="00DD1AA9" w:rsidRPr="00BA6D98" w:rsidRDefault="003D4754" w:rsidP="00BA6D98">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jc w:val="both"/>
        <w:rPr>
          <w:rFonts w:ascii="Book Antiqua" w:hAnsi="Book Antiqua"/>
          <w:color w:val="auto"/>
          <w:szCs w:val="24"/>
          <w:lang w:val="en-GB"/>
        </w:rPr>
      </w:pPr>
      <w:r w:rsidRPr="00BA6D98">
        <w:rPr>
          <w:rFonts w:ascii="Book Antiqua" w:hAnsi="Book Antiqua"/>
          <w:color w:val="auto"/>
          <w:szCs w:val="24"/>
          <w:lang w:val="en-GB"/>
        </w:rPr>
        <w:t xml:space="preserve">Colorectal cancer (CRC) is the third most common cancer in </w:t>
      </w:r>
      <w:r w:rsidR="006F34D6" w:rsidRPr="00BA6D98">
        <w:rPr>
          <w:rFonts w:ascii="Book Antiqua" w:hAnsi="Book Antiqua"/>
          <w:color w:val="auto"/>
          <w:szCs w:val="24"/>
          <w:lang w:val="en-GB"/>
        </w:rPr>
        <w:t xml:space="preserve">both </w:t>
      </w:r>
      <w:proofErr w:type="gramStart"/>
      <w:r w:rsidRPr="00BA6D98">
        <w:rPr>
          <w:rFonts w:ascii="Book Antiqua" w:hAnsi="Book Antiqua"/>
          <w:color w:val="auto"/>
          <w:szCs w:val="24"/>
          <w:lang w:val="en-GB"/>
        </w:rPr>
        <w:t>Europe</w:t>
      </w:r>
      <w:proofErr w:type="gramEnd"/>
      <w:r w:rsidR="00A70CA6" w:rsidRPr="00BA6D98">
        <w:rPr>
          <w:rFonts w:ascii="Book Antiqua" w:hAnsi="Book Antiqua"/>
          <w:color w:val="auto"/>
          <w:szCs w:val="24"/>
          <w:vertAlign w:val="superscript"/>
          <w:lang w:val="en-GB"/>
        </w:rPr>
        <w:fldChar w:fldCharType="begin"/>
      </w:r>
      <w:r w:rsidR="00A70CA6" w:rsidRPr="00BA6D98">
        <w:rPr>
          <w:rFonts w:ascii="Book Antiqua" w:hAnsi="Book Antiqua"/>
          <w:color w:val="auto"/>
          <w:szCs w:val="24"/>
          <w:vertAlign w:val="superscript"/>
          <w:lang w:val="en-GB"/>
        </w:rPr>
        <w:instrText>ADDIN RW.CITE{{34 European Cancer Observatory 2012}}</w:instrText>
      </w:r>
      <w:r w:rsidR="00A70CA6" w:rsidRPr="00BA6D98">
        <w:rPr>
          <w:rFonts w:ascii="Book Antiqua" w:hAnsi="Book Antiqua"/>
          <w:color w:val="auto"/>
          <w:szCs w:val="24"/>
          <w:vertAlign w:val="superscript"/>
          <w:lang w:val="en-GB"/>
        </w:rPr>
        <w:fldChar w:fldCharType="separate"/>
      </w:r>
      <w:r w:rsidR="00584A28" w:rsidRPr="00BA6D98">
        <w:rPr>
          <w:rFonts w:ascii="Book Antiqua" w:hAnsi="Book Antiqua"/>
          <w:color w:val="auto"/>
          <w:szCs w:val="24"/>
          <w:vertAlign w:val="superscript"/>
          <w:lang w:val="en-GB"/>
        </w:rPr>
        <w:t>[1]</w:t>
      </w:r>
      <w:r w:rsidR="00A70CA6" w:rsidRPr="00BA6D98">
        <w:rPr>
          <w:rFonts w:ascii="Book Antiqua" w:hAnsi="Book Antiqua"/>
          <w:color w:val="auto"/>
          <w:szCs w:val="24"/>
          <w:vertAlign w:val="superscript"/>
          <w:lang w:val="en-GB"/>
        </w:rPr>
        <w:fldChar w:fldCharType="end"/>
      </w:r>
      <w:r w:rsidRPr="00BA6D98">
        <w:rPr>
          <w:rFonts w:ascii="Book Antiqua" w:hAnsi="Book Antiqua"/>
          <w:color w:val="auto"/>
          <w:szCs w:val="24"/>
          <w:lang w:val="en-GB"/>
        </w:rPr>
        <w:t xml:space="preserve"> and the U</w:t>
      </w:r>
      <w:r w:rsidR="00640E93">
        <w:rPr>
          <w:rFonts w:ascii="Book Antiqua" w:eastAsia="SimSun" w:hAnsi="Book Antiqua" w:hint="eastAsia"/>
          <w:color w:val="auto"/>
          <w:szCs w:val="24"/>
          <w:lang w:val="en-GB" w:eastAsia="zh-CN"/>
        </w:rPr>
        <w:t>nited States</w:t>
      </w:r>
      <w:r w:rsidR="00A70CA6" w:rsidRPr="00BA6D98">
        <w:rPr>
          <w:rFonts w:ascii="Book Antiqua" w:hAnsi="Book Antiqua"/>
          <w:color w:val="auto"/>
          <w:szCs w:val="24"/>
          <w:vertAlign w:val="superscript"/>
          <w:lang w:val="en-GB"/>
        </w:rPr>
        <w:fldChar w:fldCharType="begin"/>
      </w:r>
      <w:r w:rsidR="00A70CA6" w:rsidRPr="00BA6D98">
        <w:rPr>
          <w:rFonts w:ascii="Book Antiqua" w:hAnsi="Book Antiqua"/>
          <w:color w:val="auto"/>
          <w:szCs w:val="24"/>
          <w:vertAlign w:val="superscript"/>
          <w:lang w:val="en-GB"/>
        </w:rPr>
        <w:instrText>ADDIN RW.CITE{{42 American Cancer Society 2012}}</w:instrText>
      </w:r>
      <w:r w:rsidR="00A70CA6" w:rsidRPr="00BA6D98">
        <w:rPr>
          <w:rFonts w:ascii="Book Antiqua" w:hAnsi="Book Antiqua"/>
          <w:color w:val="auto"/>
          <w:szCs w:val="24"/>
          <w:vertAlign w:val="superscript"/>
          <w:lang w:val="en-GB"/>
        </w:rPr>
        <w:fldChar w:fldCharType="separate"/>
      </w:r>
      <w:r w:rsidR="00584A28" w:rsidRPr="00BA6D98">
        <w:rPr>
          <w:rFonts w:ascii="Book Antiqua" w:hAnsi="Book Antiqua"/>
          <w:color w:val="auto"/>
          <w:szCs w:val="24"/>
          <w:vertAlign w:val="superscript"/>
          <w:lang w:val="en-GB"/>
        </w:rPr>
        <w:t>[2]</w:t>
      </w:r>
      <w:r w:rsidR="00A70CA6" w:rsidRPr="00BA6D98">
        <w:rPr>
          <w:rFonts w:ascii="Book Antiqua" w:hAnsi="Book Antiqua"/>
          <w:color w:val="auto"/>
          <w:szCs w:val="24"/>
          <w:vertAlign w:val="superscript"/>
          <w:lang w:val="en-GB"/>
        </w:rPr>
        <w:fldChar w:fldCharType="end"/>
      </w:r>
      <w:r w:rsidR="00FC310F" w:rsidRPr="00BA6D98">
        <w:rPr>
          <w:rFonts w:ascii="Book Antiqua" w:hAnsi="Book Antiqua"/>
          <w:color w:val="auto"/>
          <w:szCs w:val="24"/>
          <w:lang w:val="en-GB"/>
        </w:rPr>
        <w:t>. It</w:t>
      </w:r>
      <w:r w:rsidR="001C695D" w:rsidRPr="00BA6D98">
        <w:rPr>
          <w:rFonts w:ascii="Book Antiqua" w:hAnsi="Book Antiqua"/>
          <w:color w:val="auto"/>
          <w:szCs w:val="24"/>
          <w:lang w:val="en-GB"/>
        </w:rPr>
        <w:t xml:space="preserve"> evolves through</w:t>
      </w:r>
      <w:r w:rsidRPr="00BA6D98">
        <w:rPr>
          <w:rFonts w:ascii="Book Antiqua" w:hAnsi="Book Antiqua"/>
          <w:color w:val="auto"/>
          <w:szCs w:val="24"/>
          <w:lang w:val="en-GB"/>
        </w:rPr>
        <w:t xml:space="preserve"> stepwise accumulation of genetic mutations and</w:t>
      </w:r>
      <w:r w:rsidR="00044CFF" w:rsidRPr="00BA6D98">
        <w:rPr>
          <w:rFonts w:ascii="Book Antiqua" w:hAnsi="Book Antiqua"/>
          <w:color w:val="auto"/>
          <w:szCs w:val="24"/>
          <w:lang w:val="en-GB"/>
        </w:rPr>
        <w:t xml:space="preserve"> </w:t>
      </w:r>
      <w:r w:rsidR="001C695D" w:rsidRPr="00BA6D98">
        <w:rPr>
          <w:rFonts w:ascii="Book Antiqua" w:hAnsi="Book Antiqua"/>
          <w:color w:val="auto"/>
          <w:szCs w:val="24"/>
          <w:lang w:val="en-GB"/>
        </w:rPr>
        <w:t xml:space="preserve">the </w:t>
      </w:r>
      <w:r w:rsidR="00044CFF" w:rsidRPr="00BA6D98">
        <w:rPr>
          <w:rFonts w:ascii="Book Antiqua" w:hAnsi="Book Antiqua"/>
          <w:color w:val="auto"/>
          <w:szCs w:val="24"/>
          <w:lang w:val="en-GB"/>
        </w:rPr>
        <w:t>effects of</w:t>
      </w:r>
      <w:r w:rsidRPr="00BA6D98">
        <w:rPr>
          <w:rFonts w:ascii="Book Antiqua" w:hAnsi="Book Antiqua"/>
          <w:color w:val="auto"/>
          <w:szCs w:val="24"/>
          <w:lang w:val="en-GB"/>
        </w:rPr>
        <w:t xml:space="preserve"> environmental factors.</w:t>
      </w:r>
      <w:r w:rsidR="00BD664F" w:rsidRPr="00BA6D98">
        <w:rPr>
          <w:rFonts w:ascii="Book Antiqua" w:hAnsi="Book Antiqua"/>
          <w:color w:val="auto"/>
          <w:szCs w:val="24"/>
          <w:lang w:val="en-GB"/>
        </w:rPr>
        <w:t xml:space="preserve"> </w:t>
      </w:r>
      <w:r w:rsidR="006929DD" w:rsidRPr="00BA6D98">
        <w:rPr>
          <w:rFonts w:ascii="Book Antiqua" w:hAnsi="Book Antiqua"/>
          <w:color w:val="auto"/>
          <w:szCs w:val="24"/>
          <w:lang w:val="en-GB"/>
        </w:rPr>
        <w:t>Recent research has focused on</w:t>
      </w:r>
      <w:r w:rsidR="001C695D" w:rsidRPr="00BA6D98">
        <w:rPr>
          <w:rFonts w:ascii="Book Antiqua" w:hAnsi="Book Antiqua"/>
          <w:color w:val="auto"/>
          <w:szCs w:val="24"/>
          <w:lang w:val="en-GB"/>
        </w:rPr>
        <w:t xml:space="preserve"> the</w:t>
      </w:r>
      <w:r w:rsidR="006929DD" w:rsidRPr="00BA6D98">
        <w:rPr>
          <w:rFonts w:ascii="Book Antiqua" w:hAnsi="Book Antiqua"/>
          <w:color w:val="auto"/>
          <w:szCs w:val="24"/>
          <w:lang w:val="en-GB"/>
        </w:rPr>
        <w:t xml:space="preserve"> significance of </w:t>
      </w:r>
      <w:r w:rsidR="006F055F" w:rsidRPr="00BA6D98">
        <w:rPr>
          <w:rFonts w:ascii="Book Antiqua" w:hAnsi="Book Antiqua"/>
          <w:color w:val="auto"/>
          <w:szCs w:val="24"/>
          <w:lang w:val="en-GB"/>
        </w:rPr>
        <w:t>tumou</w:t>
      </w:r>
      <w:r w:rsidR="00083CEE" w:rsidRPr="00BA6D98">
        <w:rPr>
          <w:rFonts w:ascii="Book Antiqua" w:hAnsi="Book Antiqua"/>
          <w:color w:val="auto"/>
          <w:szCs w:val="24"/>
          <w:lang w:val="en-GB"/>
        </w:rPr>
        <w:t>r</w:t>
      </w:r>
      <w:r w:rsidR="006929DD" w:rsidRPr="00BA6D98">
        <w:rPr>
          <w:rFonts w:ascii="Book Antiqua" w:hAnsi="Book Antiqua"/>
          <w:color w:val="auto"/>
          <w:szCs w:val="24"/>
          <w:lang w:val="en-GB"/>
        </w:rPr>
        <w:t xml:space="preserve">-associated inflammation in </w:t>
      </w:r>
      <w:r w:rsidR="001C695D" w:rsidRPr="00BA6D98">
        <w:rPr>
          <w:rFonts w:ascii="Book Antiqua" w:hAnsi="Book Antiqua"/>
          <w:color w:val="auto"/>
          <w:szCs w:val="24"/>
          <w:lang w:val="en-GB"/>
        </w:rPr>
        <w:t xml:space="preserve">the </w:t>
      </w:r>
      <w:r w:rsidR="006929DD" w:rsidRPr="00BA6D98">
        <w:rPr>
          <w:rFonts w:ascii="Book Antiqua" w:hAnsi="Book Antiqua"/>
          <w:color w:val="auto"/>
          <w:szCs w:val="24"/>
          <w:lang w:val="en-GB"/>
        </w:rPr>
        <w:t xml:space="preserve">development and progression of carcinoma. Inflammation and immunity </w:t>
      </w:r>
      <w:r w:rsidR="006F34D6" w:rsidRPr="00BA6D98">
        <w:rPr>
          <w:rFonts w:ascii="Book Antiqua" w:hAnsi="Book Antiqua"/>
          <w:color w:val="auto"/>
          <w:szCs w:val="24"/>
          <w:lang w:val="en-GB"/>
        </w:rPr>
        <w:t xml:space="preserve">are related to the </w:t>
      </w:r>
      <w:r w:rsidR="006929DD" w:rsidRPr="00BA6D98">
        <w:rPr>
          <w:rFonts w:ascii="Book Antiqua" w:hAnsi="Book Antiqua"/>
          <w:color w:val="auto"/>
          <w:szCs w:val="24"/>
          <w:lang w:val="en-GB"/>
        </w:rPr>
        <w:t>pathogenesis of cancer by several mechanisms</w:t>
      </w:r>
      <w:r w:rsidR="00E57534" w:rsidRPr="00BA6D98">
        <w:rPr>
          <w:rFonts w:ascii="Book Antiqua" w:hAnsi="Book Antiqua"/>
          <w:color w:val="auto"/>
          <w:szCs w:val="24"/>
          <w:lang w:val="en-GB"/>
        </w:rPr>
        <w:t>,</w:t>
      </w:r>
      <w:r w:rsidR="006929DD" w:rsidRPr="00BA6D98">
        <w:rPr>
          <w:rFonts w:ascii="Book Antiqua" w:hAnsi="Book Antiqua"/>
          <w:color w:val="auto"/>
          <w:szCs w:val="24"/>
          <w:lang w:val="en-GB"/>
        </w:rPr>
        <w:t xml:space="preserve"> including alterations in </w:t>
      </w:r>
      <w:r w:rsidR="001C695D" w:rsidRPr="00BA6D98">
        <w:rPr>
          <w:rFonts w:ascii="Book Antiqua" w:hAnsi="Book Antiqua"/>
          <w:color w:val="auto"/>
          <w:szCs w:val="24"/>
          <w:lang w:val="en-GB"/>
        </w:rPr>
        <w:t xml:space="preserve">the </w:t>
      </w:r>
      <w:r w:rsidR="006929DD" w:rsidRPr="00BA6D98">
        <w:rPr>
          <w:rFonts w:ascii="Book Antiqua" w:hAnsi="Book Antiqua"/>
          <w:color w:val="auto"/>
          <w:szCs w:val="24"/>
          <w:lang w:val="en-GB"/>
        </w:rPr>
        <w:t>intestinal microbiome, oncogene activation</w:t>
      </w:r>
      <w:r w:rsidR="006A098A" w:rsidRPr="00BA6D98">
        <w:rPr>
          <w:rFonts w:ascii="Book Antiqua" w:hAnsi="Book Antiqua"/>
          <w:color w:val="auto"/>
          <w:szCs w:val="24"/>
          <w:lang w:val="en-GB"/>
        </w:rPr>
        <w:t>–</w:t>
      </w:r>
      <w:r w:rsidR="006929DD" w:rsidRPr="00BA6D98">
        <w:rPr>
          <w:rFonts w:ascii="Book Antiqua" w:hAnsi="Book Antiqua"/>
          <w:color w:val="auto"/>
          <w:szCs w:val="24"/>
          <w:lang w:val="en-GB"/>
        </w:rPr>
        <w:t>indu</w:t>
      </w:r>
      <w:r w:rsidR="00D34CEA" w:rsidRPr="00BA6D98">
        <w:rPr>
          <w:rFonts w:ascii="Book Antiqua" w:hAnsi="Book Antiqua"/>
          <w:color w:val="auto"/>
          <w:szCs w:val="24"/>
          <w:lang w:val="en-GB"/>
        </w:rPr>
        <w:t>ced im</w:t>
      </w:r>
      <w:r w:rsidR="000321DB" w:rsidRPr="00BA6D98">
        <w:rPr>
          <w:rFonts w:ascii="Book Antiqua" w:hAnsi="Book Antiqua"/>
          <w:color w:val="auto"/>
          <w:szCs w:val="24"/>
          <w:lang w:val="en-GB"/>
        </w:rPr>
        <w:t>mune reaction</w:t>
      </w:r>
      <w:r w:rsidR="006A098A" w:rsidRPr="00BA6D98">
        <w:rPr>
          <w:rFonts w:ascii="Book Antiqua" w:hAnsi="Book Antiqua"/>
          <w:color w:val="auto"/>
          <w:szCs w:val="24"/>
          <w:lang w:val="en-GB"/>
        </w:rPr>
        <w:t>,</w:t>
      </w:r>
      <w:r w:rsidR="000321DB" w:rsidRPr="00BA6D98">
        <w:rPr>
          <w:rFonts w:ascii="Book Antiqua" w:hAnsi="Book Antiqua"/>
          <w:color w:val="auto"/>
          <w:szCs w:val="24"/>
          <w:lang w:val="en-GB"/>
        </w:rPr>
        <w:t xml:space="preserve"> and </w:t>
      </w:r>
      <w:r w:rsidR="006A098A" w:rsidRPr="00BA6D98">
        <w:rPr>
          <w:rFonts w:ascii="Book Antiqua" w:hAnsi="Book Antiqua"/>
          <w:color w:val="auto"/>
          <w:szCs w:val="24"/>
          <w:lang w:val="en-GB"/>
        </w:rPr>
        <w:t xml:space="preserve">a </w:t>
      </w:r>
      <w:r w:rsidR="00D34CEA" w:rsidRPr="00BA6D98">
        <w:rPr>
          <w:rFonts w:ascii="Book Antiqua" w:hAnsi="Book Antiqua"/>
          <w:color w:val="auto"/>
          <w:szCs w:val="24"/>
          <w:lang w:val="en-GB"/>
        </w:rPr>
        <w:t xml:space="preserve">role of </w:t>
      </w:r>
      <w:r w:rsidR="006929DD" w:rsidRPr="00BA6D98">
        <w:rPr>
          <w:rFonts w:ascii="Book Antiqua" w:hAnsi="Book Antiqua"/>
          <w:color w:val="auto"/>
          <w:szCs w:val="24"/>
          <w:lang w:val="en-GB"/>
        </w:rPr>
        <w:t xml:space="preserve">local inflammation in </w:t>
      </w:r>
      <w:r w:rsidR="006F055F" w:rsidRPr="00BA6D98">
        <w:rPr>
          <w:rFonts w:ascii="Book Antiqua" w:hAnsi="Book Antiqua"/>
          <w:color w:val="auto"/>
          <w:szCs w:val="24"/>
          <w:lang w:val="en-GB"/>
        </w:rPr>
        <w:t>tumou</w:t>
      </w:r>
      <w:r w:rsidR="00083CEE" w:rsidRPr="00BA6D98">
        <w:rPr>
          <w:rFonts w:ascii="Book Antiqua" w:hAnsi="Book Antiqua"/>
          <w:color w:val="auto"/>
          <w:szCs w:val="24"/>
          <w:lang w:val="en-GB"/>
        </w:rPr>
        <w:t>r</w:t>
      </w:r>
      <w:r w:rsidR="0066397A" w:rsidRPr="00BA6D98">
        <w:rPr>
          <w:rFonts w:ascii="Book Antiqua" w:hAnsi="Book Antiqua"/>
          <w:color w:val="auto"/>
          <w:szCs w:val="24"/>
          <w:lang w:val="en-GB"/>
        </w:rPr>
        <w:t xml:space="preserve"> </w:t>
      </w:r>
      <w:proofErr w:type="gramStart"/>
      <w:r w:rsidR="0066397A" w:rsidRPr="00BA6D98">
        <w:rPr>
          <w:rFonts w:ascii="Book Antiqua" w:hAnsi="Book Antiqua"/>
          <w:color w:val="auto"/>
          <w:szCs w:val="24"/>
          <w:lang w:val="en-GB"/>
        </w:rPr>
        <w:t>progression</w:t>
      </w:r>
      <w:proofErr w:type="gramEnd"/>
      <w:r w:rsidR="006929DD" w:rsidRPr="00BA6D98">
        <w:rPr>
          <w:rFonts w:ascii="Book Antiqua" w:hAnsi="Book Antiqua"/>
          <w:color w:val="auto"/>
          <w:szCs w:val="24"/>
          <w:vertAlign w:val="superscript"/>
          <w:lang w:val="en-GB"/>
        </w:rPr>
        <w:fldChar w:fldCharType="begin"/>
      </w:r>
      <w:r w:rsidR="006929DD" w:rsidRPr="00BA6D98">
        <w:rPr>
          <w:rFonts w:ascii="Book Antiqua" w:hAnsi="Book Antiqua"/>
          <w:color w:val="auto"/>
          <w:szCs w:val="24"/>
          <w:vertAlign w:val="superscript"/>
          <w:lang w:val="en-GB"/>
        </w:rPr>
        <w:instrText>ADDIN RW.CITE{{27 Colotta,F. 2009}}</w:instrText>
      </w:r>
      <w:r w:rsidR="006929DD" w:rsidRPr="00BA6D98">
        <w:rPr>
          <w:rFonts w:ascii="Book Antiqua" w:hAnsi="Book Antiqua"/>
          <w:color w:val="auto"/>
          <w:szCs w:val="24"/>
          <w:vertAlign w:val="superscript"/>
          <w:lang w:val="en-GB"/>
        </w:rPr>
        <w:fldChar w:fldCharType="separate"/>
      </w:r>
      <w:r w:rsidR="00584A28" w:rsidRPr="00BA6D98">
        <w:rPr>
          <w:rFonts w:ascii="Book Antiqua" w:hAnsi="Book Antiqua"/>
          <w:color w:val="auto"/>
          <w:szCs w:val="24"/>
          <w:vertAlign w:val="superscript"/>
          <w:lang w:val="en-GB"/>
        </w:rPr>
        <w:t>[3]</w:t>
      </w:r>
      <w:r w:rsidR="006929DD" w:rsidRPr="00BA6D98">
        <w:rPr>
          <w:rFonts w:ascii="Book Antiqua" w:hAnsi="Book Antiqua"/>
          <w:color w:val="auto"/>
          <w:szCs w:val="24"/>
          <w:vertAlign w:val="superscript"/>
          <w:lang w:val="en-GB"/>
        </w:rPr>
        <w:fldChar w:fldCharType="end"/>
      </w:r>
      <w:r w:rsidR="0066397A" w:rsidRPr="00BA6D98">
        <w:rPr>
          <w:rFonts w:ascii="Book Antiqua" w:hAnsi="Book Antiqua"/>
          <w:color w:val="auto"/>
          <w:szCs w:val="24"/>
          <w:lang w:val="en-GB"/>
        </w:rPr>
        <w:t xml:space="preserve">. </w:t>
      </w:r>
      <w:r w:rsidR="00925D68" w:rsidRPr="00BA6D98">
        <w:rPr>
          <w:rFonts w:ascii="Book Antiqua" w:hAnsi="Book Antiqua"/>
          <w:color w:val="auto"/>
          <w:szCs w:val="24"/>
          <w:lang w:val="en-GB"/>
        </w:rPr>
        <w:t>An e</w:t>
      </w:r>
      <w:r w:rsidR="0066397A" w:rsidRPr="00BA6D98">
        <w:rPr>
          <w:rFonts w:ascii="Book Antiqua" w:hAnsi="Book Antiqua"/>
          <w:color w:val="auto"/>
          <w:szCs w:val="24"/>
          <w:lang w:val="en-GB"/>
        </w:rPr>
        <w:t xml:space="preserve">levated systemic inflammatory response </w:t>
      </w:r>
      <w:r w:rsidR="00DC699B" w:rsidRPr="00BA6D98">
        <w:rPr>
          <w:rFonts w:ascii="Book Antiqua" w:hAnsi="Book Antiqua"/>
          <w:color w:val="auto"/>
          <w:szCs w:val="24"/>
          <w:lang w:val="en-GB"/>
        </w:rPr>
        <w:t xml:space="preserve">is associated </w:t>
      </w:r>
      <w:r w:rsidR="0066397A" w:rsidRPr="00BA6D98">
        <w:rPr>
          <w:rFonts w:ascii="Book Antiqua" w:hAnsi="Book Antiqua"/>
          <w:color w:val="auto"/>
          <w:szCs w:val="24"/>
          <w:lang w:val="en-GB"/>
        </w:rPr>
        <w:t xml:space="preserve">with poor </w:t>
      </w:r>
      <w:proofErr w:type="gramStart"/>
      <w:r w:rsidR="0066397A" w:rsidRPr="00BA6D98">
        <w:rPr>
          <w:rFonts w:ascii="Book Antiqua" w:hAnsi="Book Antiqua"/>
          <w:color w:val="auto"/>
          <w:szCs w:val="24"/>
          <w:lang w:val="en-GB"/>
        </w:rPr>
        <w:t>outcome</w:t>
      </w:r>
      <w:proofErr w:type="gramEnd"/>
      <w:r w:rsidR="0066397A" w:rsidRPr="00BA6D98">
        <w:rPr>
          <w:rFonts w:ascii="Book Antiqua" w:hAnsi="Book Antiqua"/>
          <w:color w:val="auto"/>
          <w:szCs w:val="24"/>
          <w:lang w:val="en-GB"/>
        </w:rPr>
        <w:fldChar w:fldCharType="begin"/>
      </w:r>
      <w:r w:rsidR="0066397A" w:rsidRPr="00BA6D98">
        <w:rPr>
          <w:rFonts w:ascii="Book Antiqua" w:hAnsi="Book Antiqua"/>
          <w:color w:val="auto"/>
          <w:szCs w:val="24"/>
          <w:lang w:val="en-GB"/>
        </w:rPr>
        <w:instrText>ADDIN RW.CITE{{135 Maeda,K. 2015}}</w:instrText>
      </w:r>
      <w:r w:rsidR="0066397A" w:rsidRPr="00BA6D98">
        <w:rPr>
          <w:rFonts w:ascii="Book Antiqua" w:hAnsi="Book Antiqua"/>
          <w:color w:val="auto"/>
          <w:szCs w:val="24"/>
          <w:lang w:val="en-GB"/>
        </w:rPr>
        <w:fldChar w:fldCharType="separate"/>
      </w:r>
      <w:r w:rsidR="005D205B" w:rsidRPr="00BA6D98">
        <w:rPr>
          <w:rFonts w:ascii="Book Antiqua" w:hAnsi="Book Antiqua"/>
          <w:color w:val="auto"/>
          <w:szCs w:val="24"/>
          <w:vertAlign w:val="superscript"/>
          <w:lang w:val="en-GB"/>
        </w:rPr>
        <w:t>[4]</w:t>
      </w:r>
      <w:r w:rsidR="00997F09"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0066397A" w:rsidRPr="00BA6D98">
        <w:rPr>
          <w:rFonts w:ascii="Book Antiqua" w:hAnsi="Book Antiqua"/>
          <w:color w:val="auto"/>
          <w:szCs w:val="24"/>
          <w:lang w:val="en-GB"/>
        </w:rPr>
        <w:fldChar w:fldCharType="end"/>
      </w:r>
      <w:r w:rsidR="0066397A" w:rsidRPr="00BA6D98">
        <w:rPr>
          <w:rFonts w:ascii="Book Antiqua" w:hAnsi="Book Antiqua"/>
          <w:color w:val="auto"/>
          <w:szCs w:val="24"/>
          <w:lang w:val="en-GB"/>
        </w:rPr>
        <w:t xml:space="preserve">but </w:t>
      </w:r>
      <w:r w:rsidR="005D205B" w:rsidRPr="00BA6D98">
        <w:rPr>
          <w:rFonts w:ascii="Book Antiqua" w:hAnsi="Book Antiqua"/>
          <w:color w:val="auto"/>
          <w:szCs w:val="24"/>
          <w:lang w:val="en-GB"/>
        </w:rPr>
        <w:t>local inflammation at the invasive front of th</w:t>
      </w:r>
      <w:r w:rsidR="006F055F" w:rsidRPr="00BA6D98">
        <w:rPr>
          <w:rFonts w:ascii="Book Antiqua" w:hAnsi="Book Antiqua"/>
          <w:color w:val="auto"/>
          <w:szCs w:val="24"/>
          <w:lang w:val="en-GB"/>
        </w:rPr>
        <w:t>e tumo</w:t>
      </w:r>
      <w:r w:rsidR="005D205B" w:rsidRPr="00BA6D98">
        <w:rPr>
          <w:rFonts w:ascii="Book Antiqua" w:hAnsi="Book Antiqua"/>
          <w:color w:val="auto"/>
          <w:szCs w:val="24"/>
          <w:lang w:val="en-GB"/>
        </w:rPr>
        <w:t xml:space="preserve">ur is </w:t>
      </w:r>
      <w:r w:rsidR="00275085" w:rsidRPr="00BA6D98">
        <w:rPr>
          <w:rFonts w:ascii="Book Antiqua" w:hAnsi="Book Antiqua"/>
          <w:color w:val="auto"/>
          <w:szCs w:val="24"/>
          <w:lang w:val="en-GB"/>
        </w:rPr>
        <w:t xml:space="preserve">linked to </w:t>
      </w:r>
      <w:r w:rsidR="00F4033D" w:rsidRPr="00BA6D98">
        <w:rPr>
          <w:rFonts w:ascii="Book Antiqua" w:hAnsi="Book Antiqua"/>
          <w:color w:val="auto"/>
          <w:szCs w:val="24"/>
          <w:lang w:val="en-GB"/>
        </w:rPr>
        <w:t xml:space="preserve">better </w:t>
      </w:r>
      <w:r w:rsidR="005D205B" w:rsidRPr="00BA6D98">
        <w:rPr>
          <w:rFonts w:ascii="Book Antiqua" w:hAnsi="Book Antiqua"/>
          <w:color w:val="auto"/>
          <w:szCs w:val="24"/>
          <w:lang w:val="en-GB"/>
        </w:rPr>
        <w:t>survival</w:t>
      </w:r>
      <w:r w:rsidR="006C01EE" w:rsidRPr="00BA6D98">
        <w:rPr>
          <w:rFonts w:ascii="Book Antiqua" w:hAnsi="Book Antiqua"/>
          <w:color w:val="auto"/>
          <w:szCs w:val="24"/>
          <w:vertAlign w:val="superscript"/>
          <w:lang w:val="en-GB"/>
        </w:rPr>
        <w:fldChar w:fldCharType="begin"/>
      </w:r>
      <w:r w:rsidR="006C01EE" w:rsidRPr="00BA6D98">
        <w:rPr>
          <w:rFonts w:ascii="Book Antiqua" w:hAnsi="Book Antiqua"/>
          <w:color w:val="auto"/>
          <w:szCs w:val="24"/>
          <w:vertAlign w:val="superscript"/>
          <w:lang w:val="en-GB"/>
        </w:rPr>
        <w:instrText>ADDIN RW.CITE{{136 Richards,C.H. 2012}}</w:instrText>
      </w:r>
      <w:r w:rsidR="006C01EE" w:rsidRPr="00BA6D98">
        <w:rPr>
          <w:rFonts w:ascii="Book Antiqua" w:hAnsi="Book Antiqua"/>
          <w:color w:val="auto"/>
          <w:szCs w:val="24"/>
          <w:vertAlign w:val="superscript"/>
          <w:lang w:val="en-GB"/>
        </w:rPr>
        <w:fldChar w:fldCharType="separate"/>
      </w:r>
      <w:r w:rsidR="006C01EE" w:rsidRPr="00BA6D98">
        <w:rPr>
          <w:rFonts w:ascii="Book Antiqua" w:hAnsi="Book Antiqua"/>
          <w:color w:val="auto"/>
          <w:szCs w:val="24"/>
          <w:vertAlign w:val="superscript"/>
          <w:lang w:val="en-GB"/>
        </w:rPr>
        <w:t>[5]</w:t>
      </w:r>
      <w:r w:rsidR="006C01EE" w:rsidRPr="00BA6D98">
        <w:rPr>
          <w:rFonts w:ascii="Book Antiqua" w:hAnsi="Book Antiqua"/>
          <w:color w:val="auto"/>
          <w:szCs w:val="24"/>
          <w:lang w:val="en-GB"/>
        </w:rPr>
        <w:t>.</w:t>
      </w:r>
      <w:r w:rsidR="006C01EE" w:rsidRPr="00BA6D98">
        <w:rPr>
          <w:rFonts w:ascii="Book Antiqua" w:hAnsi="Book Antiqua"/>
          <w:color w:val="auto"/>
          <w:szCs w:val="24"/>
          <w:vertAlign w:val="superscript"/>
          <w:lang w:val="en-GB"/>
        </w:rPr>
        <w:fldChar w:fldCharType="end"/>
      </w:r>
    </w:p>
    <w:p w14:paraId="188AAC0A" w14:textId="19BBEB46" w:rsidR="00F27148" w:rsidRPr="00BA6D98" w:rsidRDefault="00DD1AA9" w:rsidP="00640E93">
      <w:pPr>
        <w:pStyle w:val="Leipteksti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360" w:lineRule="auto"/>
        <w:ind w:firstLineChars="100" w:firstLine="240"/>
        <w:jc w:val="both"/>
        <w:rPr>
          <w:rFonts w:ascii="Book Antiqua" w:hAnsi="Book Antiqua"/>
          <w:color w:val="auto"/>
          <w:szCs w:val="24"/>
          <w:lang w:val="en-US"/>
        </w:rPr>
      </w:pPr>
      <w:r w:rsidRPr="00BA6D98">
        <w:rPr>
          <w:rFonts w:ascii="Book Antiqua" w:hAnsi="Book Antiqua"/>
          <w:color w:val="auto"/>
          <w:szCs w:val="24"/>
          <w:lang w:val="en-GB"/>
        </w:rPr>
        <w:t>Toll</w:t>
      </w:r>
      <w:r w:rsidR="004425F7" w:rsidRPr="00BA6D98">
        <w:rPr>
          <w:rFonts w:ascii="Book Antiqua" w:hAnsi="Book Antiqua"/>
          <w:color w:val="auto"/>
          <w:szCs w:val="24"/>
          <w:lang w:val="en-GB"/>
        </w:rPr>
        <w:t>-</w:t>
      </w:r>
      <w:r w:rsidRPr="00BA6D98">
        <w:rPr>
          <w:rFonts w:ascii="Book Antiqua" w:hAnsi="Book Antiqua"/>
          <w:color w:val="auto"/>
          <w:szCs w:val="24"/>
          <w:lang w:val="en-GB"/>
        </w:rPr>
        <w:t>l</w:t>
      </w:r>
      <w:r w:rsidR="00044CFF" w:rsidRPr="00BA6D98">
        <w:rPr>
          <w:rFonts w:ascii="Book Antiqua" w:hAnsi="Book Antiqua"/>
          <w:color w:val="auto"/>
          <w:szCs w:val="24"/>
          <w:lang w:val="en-GB"/>
        </w:rPr>
        <w:t xml:space="preserve">ike receptors (TLRs) are a family of receptors </w:t>
      </w:r>
      <w:r w:rsidR="00FA34AC" w:rsidRPr="00BA6D98">
        <w:rPr>
          <w:rFonts w:ascii="Book Antiqua" w:hAnsi="Book Antiqua"/>
          <w:color w:val="auto"/>
          <w:szCs w:val="24"/>
          <w:lang w:val="en-GB"/>
        </w:rPr>
        <w:t>with</w:t>
      </w:r>
      <w:r w:rsidR="00044CFF" w:rsidRPr="00BA6D98">
        <w:rPr>
          <w:rFonts w:ascii="Book Antiqua" w:hAnsi="Book Antiqua"/>
          <w:color w:val="auto"/>
          <w:szCs w:val="24"/>
          <w:lang w:val="en-GB"/>
        </w:rPr>
        <w:t xml:space="preserve"> a significant role in</w:t>
      </w:r>
      <w:r w:rsidR="001C695D" w:rsidRPr="00BA6D98">
        <w:rPr>
          <w:rFonts w:ascii="Book Antiqua" w:hAnsi="Book Antiqua"/>
          <w:color w:val="auto"/>
          <w:szCs w:val="24"/>
          <w:lang w:val="en-GB"/>
        </w:rPr>
        <w:t xml:space="preserve"> </w:t>
      </w:r>
      <w:r w:rsidR="00083CEE" w:rsidRPr="00BA6D98">
        <w:rPr>
          <w:rFonts w:ascii="Book Antiqua" w:hAnsi="Book Antiqua"/>
          <w:color w:val="auto"/>
          <w:szCs w:val="24"/>
          <w:lang w:val="en-GB"/>
        </w:rPr>
        <w:t>defence</w:t>
      </w:r>
      <w:r w:rsidR="00044CFF" w:rsidRPr="00BA6D98">
        <w:rPr>
          <w:rFonts w:ascii="Book Antiqua" w:hAnsi="Book Antiqua"/>
          <w:color w:val="auto"/>
          <w:szCs w:val="24"/>
          <w:lang w:val="en-GB"/>
        </w:rPr>
        <w:t xml:space="preserve"> against </w:t>
      </w:r>
      <w:r w:rsidRPr="00BA6D98">
        <w:rPr>
          <w:rFonts w:ascii="Book Antiqua" w:hAnsi="Book Antiqua"/>
          <w:color w:val="auto"/>
          <w:szCs w:val="24"/>
          <w:lang w:val="en-GB"/>
        </w:rPr>
        <w:t xml:space="preserve">pathogens. </w:t>
      </w:r>
      <w:r w:rsidR="009D15D3" w:rsidRPr="00BA6D98">
        <w:rPr>
          <w:rFonts w:ascii="Book Antiqua" w:hAnsi="Book Antiqua"/>
          <w:color w:val="auto"/>
          <w:szCs w:val="24"/>
          <w:lang w:val="en-GB"/>
        </w:rPr>
        <w:t>They</w:t>
      </w:r>
      <w:r w:rsidRPr="00BA6D98">
        <w:rPr>
          <w:rFonts w:ascii="Book Antiqua" w:hAnsi="Book Antiqua"/>
          <w:color w:val="auto"/>
          <w:szCs w:val="24"/>
          <w:lang w:val="en-GB"/>
        </w:rPr>
        <w:t xml:space="preserve"> recognize microorganisms, and ligand binding to TLRs initiates </w:t>
      </w:r>
      <w:r w:rsidR="00083CEE" w:rsidRPr="00BA6D98">
        <w:rPr>
          <w:rFonts w:ascii="Book Antiqua" w:hAnsi="Book Antiqua"/>
          <w:color w:val="auto"/>
          <w:szCs w:val="24"/>
          <w:lang w:val="en-GB"/>
        </w:rPr>
        <w:t>signalling</w:t>
      </w:r>
      <w:r w:rsidRPr="00BA6D98">
        <w:rPr>
          <w:rFonts w:ascii="Book Antiqua" w:hAnsi="Book Antiqua"/>
          <w:color w:val="auto"/>
          <w:szCs w:val="24"/>
          <w:lang w:val="en-GB"/>
        </w:rPr>
        <w:t xml:space="preserve"> cascades </w:t>
      </w:r>
      <w:r w:rsidR="009D15D3" w:rsidRPr="00BA6D98">
        <w:rPr>
          <w:rFonts w:ascii="Book Antiqua" w:hAnsi="Book Antiqua"/>
          <w:color w:val="auto"/>
          <w:szCs w:val="24"/>
          <w:lang w:val="en-GB"/>
        </w:rPr>
        <w:t>leading to</w:t>
      </w:r>
      <w:r w:rsidR="004907FB" w:rsidRPr="00BA6D98">
        <w:rPr>
          <w:rFonts w:ascii="Book Antiqua" w:hAnsi="Book Antiqua"/>
          <w:color w:val="auto"/>
          <w:szCs w:val="24"/>
          <w:lang w:val="en-GB"/>
        </w:rPr>
        <w:t xml:space="preserve"> the</w:t>
      </w:r>
      <w:r w:rsidR="009D15D3" w:rsidRPr="00BA6D98">
        <w:rPr>
          <w:rFonts w:ascii="Book Antiqua" w:hAnsi="Book Antiqua"/>
          <w:color w:val="auto"/>
          <w:szCs w:val="24"/>
          <w:lang w:val="en-GB"/>
        </w:rPr>
        <w:t xml:space="preserve"> </w:t>
      </w:r>
      <w:r w:rsidR="006929DD" w:rsidRPr="00BA6D98">
        <w:rPr>
          <w:rFonts w:ascii="Book Antiqua" w:hAnsi="Book Antiqua"/>
          <w:color w:val="auto"/>
          <w:szCs w:val="24"/>
          <w:lang w:val="en-GB"/>
        </w:rPr>
        <w:t>inflammatory</w:t>
      </w:r>
      <w:r w:rsidR="007C4985" w:rsidRPr="00BA6D98">
        <w:rPr>
          <w:rFonts w:ascii="Book Antiqua" w:hAnsi="Book Antiqua"/>
          <w:color w:val="auto"/>
          <w:szCs w:val="24"/>
          <w:lang w:val="en-GB"/>
        </w:rPr>
        <w:t xml:space="preserve"> </w:t>
      </w:r>
      <w:proofErr w:type="gramStart"/>
      <w:r w:rsidRPr="00BA6D98">
        <w:rPr>
          <w:rFonts w:ascii="Book Antiqua" w:hAnsi="Book Antiqua"/>
          <w:color w:val="auto"/>
          <w:szCs w:val="24"/>
          <w:lang w:val="en-GB"/>
        </w:rPr>
        <w:t>response</w:t>
      </w:r>
      <w:proofErr w:type="gramEnd"/>
      <w:r w:rsidRPr="00BA6D98">
        <w:rPr>
          <w:rFonts w:ascii="Book Antiqua" w:hAnsi="Book Antiqua"/>
          <w:color w:val="auto"/>
          <w:szCs w:val="24"/>
          <w:vertAlign w:val="superscript"/>
          <w:lang w:val="en-GB"/>
        </w:rPr>
        <w:fldChar w:fldCharType="begin"/>
      </w:r>
      <w:r w:rsidRPr="00BA6D98">
        <w:rPr>
          <w:rFonts w:ascii="Book Antiqua" w:hAnsi="Book Antiqua"/>
          <w:color w:val="auto"/>
          <w:szCs w:val="24"/>
          <w:vertAlign w:val="superscript"/>
          <w:lang w:val="en-GB"/>
        </w:rPr>
        <w:instrText>ADDIN RW.CITE{{20 Shibolet,O. 2007}}</w:instrText>
      </w:r>
      <w:r w:rsidRPr="00BA6D98">
        <w:rPr>
          <w:rFonts w:ascii="Book Antiqua" w:hAnsi="Book Antiqua"/>
          <w:color w:val="auto"/>
          <w:szCs w:val="24"/>
          <w:vertAlign w:val="superscript"/>
          <w:lang w:val="en-GB"/>
        </w:rPr>
        <w:fldChar w:fldCharType="separate"/>
      </w:r>
      <w:r w:rsidR="005D205B" w:rsidRPr="00BA6D98">
        <w:rPr>
          <w:rFonts w:ascii="Book Antiqua" w:hAnsi="Book Antiqua"/>
          <w:color w:val="auto"/>
          <w:szCs w:val="24"/>
          <w:vertAlign w:val="superscript"/>
          <w:lang w:val="en-GB"/>
        </w:rPr>
        <w:t>[6]</w:t>
      </w:r>
      <w:r w:rsidR="004907FB"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Pr="00BA6D98">
        <w:rPr>
          <w:rFonts w:ascii="Book Antiqua" w:hAnsi="Book Antiqua"/>
          <w:color w:val="auto"/>
          <w:szCs w:val="24"/>
          <w:lang w:val="en-GB"/>
        </w:rPr>
        <w:fldChar w:fldCharType="end"/>
      </w:r>
      <w:r w:rsidR="00972DE3" w:rsidRPr="00BA6D98">
        <w:rPr>
          <w:rFonts w:ascii="Book Antiqua" w:hAnsi="Book Antiqua"/>
          <w:color w:val="auto"/>
          <w:szCs w:val="24"/>
          <w:lang w:val="en-GB"/>
        </w:rPr>
        <w:t>TL</w:t>
      </w:r>
      <w:r w:rsidR="00880CE1" w:rsidRPr="00BA6D98">
        <w:rPr>
          <w:rFonts w:ascii="Book Antiqua" w:hAnsi="Book Antiqua"/>
          <w:color w:val="auto"/>
          <w:szCs w:val="24"/>
          <w:lang w:val="en-GB"/>
        </w:rPr>
        <w:t>R4 detects lipopolysaccharide f</w:t>
      </w:r>
      <w:r w:rsidR="00972DE3" w:rsidRPr="00BA6D98">
        <w:rPr>
          <w:rFonts w:ascii="Book Antiqua" w:hAnsi="Book Antiqua"/>
          <w:color w:val="auto"/>
          <w:szCs w:val="24"/>
          <w:lang w:val="en-GB"/>
        </w:rPr>
        <w:t>r</w:t>
      </w:r>
      <w:r w:rsidR="00880CE1" w:rsidRPr="00BA6D98">
        <w:rPr>
          <w:rFonts w:ascii="Book Antiqua" w:hAnsi="Book Antiqua"/>
          <w:color w:val="auto"/>
          <w:szCs w:val="24"/>
          <w:lang w:val="en-GB"/>
        </w:rPr>
        <w:t>o</w:t>
      </w:r>
      <w:r w:rsidR="00972DE3" w:rsidRPr="00BA6D98">
        <w:rPr>
          <w:rFonts w:ascii="Book Antiqua" w:hAnsi="Book Antiqua"/>
          <w:color w:val="auto"/>
          <w:szCs w:val="24"/>
          <w:lang w:val="en-GB"/>
        </w:rPr>
        <w:t>m</w:t>
      </w:r>
      <w:r w:rsidR="00E22850" w:rsidRPr="00BA6D98">
        <w:rPr>
          <w:rFonts w:ascii="Book Antiqua" w:hAnsi="Book Antiqua"/>
          <w:color w:val="auto"/>
          <w:szCs w:val="24"/>
          <w:lang w:val="en-GB"/>
        </w:rPr>
        <w:t xml:space="preserve"> </w:t>
      </w:r>
      <w:r w:rsidR="00950599" w:rsidRPr="00BA6D98">
        <w:rPr>
          <w:rFonts w:ascii="Book Antiqua" w:hAnsi="Book Antiqua"/>
          <w:color w:val="auto"/>
          <w:szCs w:val="24"/>
          <w:lang w:val="en-GB"/>
        </w:rPr>
        <w:t>G</w:t>
      </w:r>
      <w:r w:rsidR="00083CEE" w:rsidRPr="00BA6D98">
        <w:rPr>
          <w:rFonts w:ascii="Book Antiqua" w:hAnsi="Book Antiqua"/>
          <w:color w:val="auto"/>
          <w:szCs w:val="24"/>
          <w:lang w:val="en-GB"/>
        </w:rPr>
        <w:t>ram-negative</w:t>
      </w:r>
      <w:r w:rsidR="00E22850" w:rsidRPr="00BA6D98">
        <w:rPr>
          <w:rFonts w:ascii="Book Antiqua" w:hAnsi="Book Antiqua"/>
          <w:color w:val="auto"/>
          <w:szCs w:val="24"/>
          <w:lang w:val="en-GB"/>
        </w:rPr>
        <w:t xml:space="preserve"> </w:t>
      </w:r>
      <w:proofErr w:type="gramStart"/>
      <w:r w:rsidR="00E22850" w:rsidRPr="00BA6D98">
        <w:rPr>
          <w:rFonts w:ascii="Book Antiqua" w:hAnsi="Book Antiqua"/>
          <w:color w:val="auto"/>
          <w:szCs w:val="24"/>
          <w:lang w:val="en-GB"/>
        </w:rPr>
        <w:t>bacteria</w:t>
      </w:r>
      <w:proofErr w:type="gramEnd"/>
      <w:r w:rsidR="00E22850" w:rsidRPr="00BA6D98">
        <w:rPr>
          <w:rFonts w:ascii="Book Antiqua" w:hAnsi="Book Antiqua"/>
          <w:color w:val="auto"/>
          <w:szCs w:val="24"/>
          <w:lang w:val="en-GB"/>
        </w:rPr>
        <w:fldChar w:fldCharType="begin"/>
      </w:r>
      <w:r w:rsidR="00E22850" w:rsidRPr="00BA6D98">
        <w:rPr>
          <w:rFonts w:ascii="Book Antiqua" w:hAnsi="Book Antiqua"/>
          <w:color w:val="auto"/>
          <w:szCs w:val="24"/>
          <w:lang w:val="en-GB"/>
        </w:rPr>
        <w:instrText>ADDIN RW.CITE{{102 Hsu,R.Y. 2011}}</w:instrText>
      </w:r>
      <w:r w:rsidR="00E22850" w:rsidRPr="00BA6D98">
        <w:rPr>
          <w:rFonts w:ascii="Book Antiqua" w:hAnsi="Book Antiqua"/>
          <w:color w:val="auto"/>
          <w:szCs w:val="24"/>
          <w:lang w:val="en-GB"/>
        </w:rPr>
        <w:fldChar w:fldCharType="separate"/>
      </w:r>
      <w:r w:rsidR="005D205B" w:rsidRPr="00BA6D98">
        <w:rPr>
          <w:rFonts w:ascii="Book Antiqua" w:hAnsi="Book Antiqua"/>
          <w:color w:val="auto"/>
          <w:szCs w:val="24"/>
          <w:vertAlign w:val="superscript"/>
          <w:lang w:val="en-GB"/>
        </w:rPr>
        <w:t>[7]</w:t>
      </w:r>
      <w:r w:rsidR="000C4141" w:rsidRPr="00BA6D98">
        <w:rPr>
          <w:rFonts w:ascii="Book Antiqua" w:hAnsi="Book Antiqua"/>
          <w:color w:val="auto"/>
          <w:szCs w:val="24"/>
          <w:lang w:val="en-GB"/>
        </w:rPr>
        <w:t>, and</w:t>
      </w:r>
      <w:r w:rsidR="005D205B" w:rsidRPr="00BA6D98">
        <w:rPr>
          <w:rFonts w:ascii="Book Antiqua" w:hAnsi="Book Antiqua"/>
          <w:color w:val="auto"/>
          <w:szCs w:val="24"/>
          <w:lang w:val="en-GB"/>
        </w:rPr>
        <w:t xml:space="preserve"> </w:t>
      </w:r>
      <w:r w:rsidR="00E22850" w:rsidRPr="00BA6D98">
        <w:rPr>
          <w:rFonts w:ascii="Book Antiqua" w:hAnsi="Book Antiqua"/>
          <w:color w:val="auto"/>
          <w:szCs w:val="24"/>
          <w:lang w:val="en-GB"/>
        </w:rPr>
        <w:fldChar w:fldCharType="end"/>
      </w:r>
      <w:r w:rsidR="000C4141" w:rsidRPr="00BA6D98">
        <w:rPr>
          <w:rFonts w:ascii="Book Antiqua" w:hAnsi="Book Antiqua"/>
          <w:color w:val="auto"/>
          <w:szCs w:val="24"/>
          <w:lang w:val="en-GB"/>
        </w:rPr>
        <w:t>p</w:t>
      </w:r>
      <w:r w:rsidR="0087771E" w:rsidRPr="00BA6D98">
        <w:rPr>
          <w:rFonts w:ascii="Book Antiqua" w:hAnsi="Book Antiqua"/>
          <w:color w:val="auto"/>
          <w:szCs w:val="24"/>
          <w:lang w:val="en-GB"/>
        </w:rPr>
        <w:t xml:space="preserve">revious studies concerning </w:t>
      </w:r>
      <w:r w:rsidR="00CB0AFB" w:rsidRPr="00BA6D98">
        <w:rPr>
          <w:rFonts w:ascii="Book Antiqua" w:hAnsi="Book Antiqua"/>
          <w:color w:val="auto"/>
          <w:szCs w:val="24"/>
          <w:lang w:val="en-GB"/>
        </w:rPr>
        <w:t>its role</w:t>
      </w:r>
      <w:r w:rsidR="0087771E" w:rsidRPr="00BA6D98">
        <w:rPr>
          <w:rFonts w:ascii="Book Antiqua" w:hAnsi="Book Antiqua"/>
          <w:color w:val="auto"/>
          <w:szCs w:val="24"/>
          <w:lang w:val="en-GB"/>
        </w:rPr>
        <w:t xml:space="preserve"> in CRC are controversial</w:t>
      </w:r>
      <w:r w:rsidR="00A528FB" w:rsidRPr="00BA6D98">
        <w:rPr>
          <w:rFonts w:ascii="Book Antiqua" w:hAnsi="Book Antiqua"/>
          <w:color w:val="auto"/>
          <w:szCs w:val="24"/>
          <w:lang w:val="en-GB"/>
        </w:rPr>
        <w:fldChar w:fldCharType="begin"/>
      </w:r>
      <w:r w:rsidR="00A528FB" w:rsidRPr="00BA6D98">
        <w:rPr>
          <w:rFonts w:ascii="Book Antiqua" w:hAnsi="Book Antiqua"/>
          <w:color w:val="auto"/>
          <w:szCs w:val="24"/>
          <w:lang w:val="en-GB"/>
        </w:rPr>
        <w:instrText>ADDIN RW.CITE{{21 Nihon-Yanagi,Y. 2012;24 Fukata,M. 2007;18 Wang,E.L. 2010}}</w:instrText>
      </w:r>
      <w:r w:rsidR="00A528FB" w:rsidRPr="00BA6D98">
        <w:rPr>
          <w:rFonts w:ascii="Book Antiqua" w:hAnsi="Book Antiqua"/>
          <w:color w:val="auto"/>
          <w:szCs w:val="24"/>
          <w:lang w:val="en-GB"/>
        </w:rPr>
        <w:fldChar w:fldCharType="separate"/>
      </w:r>
      <w:r w:rsidR="005D205B" w:rsidRPr="00BA6D98">
        <w:rPr>
          <w:rFonts w:ascii="Book Antiqua" w:hAnsi="Book Antiqua"/>
          <w:color w:val="auto"/>
          <w:szCs w:val="24"/>
          <w:vertAlign w:val="superscript"/>
          <w:lang w:val="en-GB"/>
        </w:rPr>
        <w:t>[8-10]</w:t>
      </w:r>
      <w:r w:rsidR="00C36099"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00A528FB" w:rsidRPr="00BA6D98">
        <w:rPr>
          <w:rFonts w:ascii="Book Antiqua" w:hAnsi="Book Antiqua"/>
          <w:color w:val="auto"/>
          <w:szCs w:val="24"/>
          <w:lang w:val="en-GB"/>
        </w:rPr>
        <w:fldChar w:fldCharType="end"/>
      </w:r>
      <w:r w:rsidR="00044CFF" w:rsidRPr="00BA6D98">
        <w:rPr>
          <w:rFonts w:ascii="Book Antiqua" w:hAnsi="Book Antiqua"/>
          <w:color w:val="auto"/>
          <w:szCs w:val="24"/>
          <w:lang w:val="en-GB"/>
        </w:rPr>
        <w:t>TLR</w:t>
      </w:r>
      <w:r w:rsidR="005F4373" w:rsidRPr="00BA6D98">
        <w:rPr>
          <w:rFonts w:ascii="Book Antiqua" w:hAnsi="Book Antiqua"/>
          <w:color w:val="auto"/>
          <w:szCs w:val="24"/>
          <w:lang w:val="en-GB"/>
        </w:rPr>
        <w:t>2 recognizes several bacterial, fungal</w:t>
      </w:r>
      <w:r w:rsidR="00C36099" w:rsidRPr="00BA6D98">
        <w:rPr>
          <w:rFonts w:ascii="Book Antiqua" w:hAnsi="Book Antiqua"/>
          <w:color w:val="auto"/>
          <w:szCs w:val="24"/>
          <w:lang w:val="en-GB"/>
        </w:rPr>
        <w:t>,</w:t>
      </w:r>
      <w:r w:rsidR="005F4373" w:rsidRPr="00BA6D98">
        <w:rPr>
          <w:rFonts w:ascii="Book Antiqua" w:hAnsi="Book Antiqua"/>
          <w:color w:val="auto"/>
          <w:szCs w:val="24"/>
          <w:lang w:val="en-GB"/>
        </w:rPr>
        <w:t xml:space="preserve"> and </w:t>
      </w:r>
      <w:r w:rsidR="00376969" w:rsidRPr="00BA6D98">
        <w:rPr>
          <w:rFonts w:ascii="Book Antiqua" w:hAnsi="Book Antiqua"/>
          <w:color w:val="auto"/>
          <w:szCs w:val="24"/>
          <w:lang w:val="en-GB"/>
        </w:rPr>
        <w:t xml:space="preserve">viral </w:t>
      </w:r>
      <w:proofErr w:type="gramStart"/>
      <w:r w:rsidR="00376969" w:rsidRPr="00BA6D98">
        <w:rPr>
          <w:rFonts w:ascii="Book Antiqua" w:hAnsi="Book Antiqua"/>
          <w:color w:val="auto"/>
          <w:szCs w:val="24"/>
          <w:lang w:val="en-GB"/>
        </w:rPr>
        <w:t>proteins</w:t>
      </w:r>
      <w:proofErr w:type="gramEnd"/>
      <w:r w:rsidR="00376969" w:rsidRPr="00BA6D98">
        <w:rPr>
          <w:rFonts w:ascii="Book Antiqua" w:hAnsi="Book Antiqua"/>
          <w:color w:val="auto"/>
          <w:szCs w:val="24"/>
          <w:lang w:val="en-GB"/>
        </w:rPr>
        <w:fldChar w:fldCharType="begin"/>
      </w:r>
      <w:r w:rsidR="00376969" w:rsidRPr="00BA6D98">
        <w:rPr>
          <w:rFonts w:ascii="Book Antiqua" w:hAnsi="Book Antiqua"/>
          <w:color w:val="auto"/>
          <w:szCs w:val="24"/>
          <w:lang w:val="en-GB"/>
        </w:rPr>
        <w:instrText>ADDIN RW.CITE{{123 Mogensen,T.H. 2009}}</w:instrText>
      </w:r>
      <w:r w:rsidR="00376969" w:rsidRPr="00BA6D98">
        <w:rPr>
          <w:rFonts w:ascii="Book Antiqua" w:hAnsi="Book Antiqua"/>
          <w:color w:val="auto"/>
          <w:szCs w:val="24"/>
          <w:lang w:val="en-GB"/>
        </w:rPr>
        <w:fldChar w:fldCharType="separate"/>
      </w:r>
      <w:r w:rsidR="005D205B" w:rsidRPr="00BA6D98">
        <w:rPr>
          <w:rFonts w:ascii="Book Antiqua" w:hAnsi="Book Antiqua"/>
          <w:color w:val="auto"/>
          <w:szCs w:val="24"/>
          <w:vertAlign w:val="superscript"/>
          <w:lang w:val="en-GB"/>
        </w:rPr>
        <w:t>[11]</w:t>
      </w:r>
      <w:r w:rsidR="000A4294"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00376969" w:rsidRPr="00BA6D98">
        <w:rPr>
          <w:rFonts w:ascii="Book Antiqua" w:hAnsi="Book Antiqua"/>
          <w:color w:val="auto"/>
          <w:szCs w:val="24"/>
          <w:lang w:val="en-GB"/>
        </w:rPr>
        <w:fldChar w:fldCharType="end"/>
      </w:r>
      <w:r w:rsidR="000A4294" w:rsidRPr="00BA6D98">
        <w:rPr>
          <w:rFonts w:ascii="Book Antiqua" w:hAnsi="Book Antiqua"/>
          <w:color w:val="auto"/>
          <w:szCs w:val="24"/>
          <w:lang w:val="en-GB"/>
        </w:rPr>
        <w:t>and i</w:t>
      </w:r>
      <w:r w:rsidR="005F4373" w:rsidRPr="00BA6D98">
        <w:rPr>
          <w:rFonts w:ascii="Book Antiqua" w:hAnsi="Book Antiqua"/>
          <w:color w:val="auto"/>
          <w:szCs w:val="24"/>
          <w:lang w:val="en-GB"/>
        </w:rPr>
        <w:t xml:space="preserve">n </w:t>
      </w:r>
      <w:r w:rsidR="00895BED" w:rsidRPr="00BA6D98">
        <w:rPr>
          <w:rFonts w:ascii="Book Antiqua" w:hAnsi="Book Antiqua"/>
          <w:color w:val="auto"/>
          <w:szCs w:val="24"/>
          <w:lang w:val="en-GB"/>
        </w:rPr>
        <w:t>CRC</w:t>
      </w:r>
      <w:r w:rsidR="005F4373" w:rsidRPr="00BA6D98">
        <w:rPr>
          <w:rFonts w:ascii="Book Antiqua" w:hAnsi="Book Antiqua"/>
          <w:color w:val="auto"/>
          <w:szCs w:val="24"/>
          <w:lang w:val="en-GB"/>
        </w:rPr>
        <w:t xml:space="preserve">, higher TLR2 expression </w:t>
      </w:r>
      <w:r w:rsidR="00F86207" w:rsidRPr="00BA6D98">
        <w:rPr>
          <w:rFonts w:ascii="Book Antiqua" w:hAnsi="Book Antiqua"/>
          <w:color w:val="auto"/>
          <w:szCs w:val="24"/>
          <w:lang w:val="en-GB"/>
        </w:rPr>
        <w:t xml:space="preserve">has been found </w:t>
      </w:r>
      <w:r w:rsidR="005F4373" w:rsidRPr="00BA6D98">
        <w:rPr>
          <w:rFonts w:ascii="Book Antiqua" w:hAnsi="Book Antiqua"/>
          <w:color w:val="auto"/>
          <w:szCs w:val="24"/>
          <w:lang w:val="en-GB"/>
        </w:rPr>
        <w:t>compared to normal mucosa</w:t>
      </w:r>
      <w:r w:rsidR="004C487D" w:rsidRPr="00BA6D98">
        <w:rPr>
          <w:rFonts w:ascii="Book Antiqua" w:hAnsi="Book Antiqua"/>
          <w:color w:val="auto"/>
          <w:szCs w:val="24"/>
          <w:lang w:val="en-GB"/>
        </w:rPr>
        <w:t xml:space="preserve"> </w:t>
      </w:r>
      <w:r w:rsidR="0063331F" w:rsidRPr="00BA6D98">
        <w:rPr>
          <w:rFonts w:ascii="Book Antiqua" w:hAnsi="Book Antiqua"/>
          <w:color w:val="auto"/>
          <w:szCs w:val="24"/>
          <w:lang w:val="en-GB"/>
        </w:rPr>
        <w:t xml:space="preserve">but with no </w:t>
      </w:r>
      <w:r w:rsidR="00DB243C" w:rsidRPr="00BA6D98">
        <w:rPr>
          <w:rFonts w:ascii="Book Antiqua" w:hAnsi="Book Antiqua"/>
          <w:color w:val="auto"/>
          <w:szCs w:val="24"/>
          <w:lang w:val="en-GB"/>
        </w:rPr>
        <w:t>link to prognosis</w:t>
      </w:r>
      <w:r w:rsidR="00277739" w:rsidRPr="00BA6D98">
        <w:rPr>
          <w:rFonts w:ascii="Book Antiqua" w:hAnsi="Book Antiqua"/>
          <w:color w:val="auto"/>
          <w:szCs w:val="24"/>
          <w:vertAlign w:val="superscript"/>
          <w:lang w:val="en-GB"/>
        </w:rPr>
        <w:fldChar w:fldCharType="begin"/>
      </w:r>
      <w:r w:rsidR="00277739" w:rsidRPr="00BA6D98">
        <w:rPr>
          <w:rFonts w:ascii="Book Antiqua" w:hAnsi="Book Antiqua"/>
          <w:color w:val="auto"/>
          <w:szCs w:val="24"/>
          <w:vertAlign w:val="superscript"/>
          <w:lang w:val="en-GB"/>
        </w:rPr>
        <w:instrText>ADDIN RW.CITE{{21 Nihon-Yanagi,Y. 2012}}</w:instrText>
      </w:r>
      <w:r w:rsidR="00277739" w:rsidRPr="00BA6D98">
        <w:rPr>
          <w:rFonts w:ascii="Book Antiqua" w:hAnsi="Book Antiqua"/>
          <w:color w:val="auto"/>
          <w:szCs w:val="24"/>
          <w:vertAlign w:val="superscript"/>
          <w:lang w:val="en-GB"/>
        </w:rPr>
        <w:fldChar w:fldCharType="separate"/>
      </w:r>
      <w:r w:rsidR="005D205B" w:rsidRPr="00BA6D98">
        <w:rPr>
          <w:rFonts w:ascii="Book Antiqua" w:hAnsi="Book Antiqua"/>
          <w:color w:val="auto"/>
          <w:szCs w:val="24"/>
          <w:vertAlign w:val="superscript"/>
          <w:lang w:val="en-GB"/>
        </w:rPr>
        <w:t>[8]</w:t>
      </w:r>
      <w:r w:rsidR="00DB243C"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00277739" w:rsidRPr="00BA6D98">
        <w:rPr>
          <w:rFonts w:ascii="Book Antiqua" w:hAnsi="Book Antiqua"/>
          <w:color w:val="auto"/>
          <w:szCs w:val="24"/>
          <w:lang w:val="en-GB"/>
        </w:rPr>
        <w:fldChar w:fldCharType="end"/>
      </w:r>
      <w:r w:rsidR="00C2223D" w:rsidRPr="00BA6D98">
        <w:rPr>
          <w:rFonts w:ascii="Book Antiqua" w:hAnsi="Book Antiqua"/>
          <w:color w:val="auto"/>
          <w:szCs w:val="24"/>
          <w:lang w:val="en-GB"/>
        </w:rPr>
        <w:t>Both are expresse</w:t>
      </w:r>
      <w:r w:rsidR="00CE0D43" w:rsidRPr="00BA6D98">
        <w:rPr>
          <w:rFonts w:ascii="Book Antiqua" w:hAnsi="Book Antiqua"/>
          <w:color w:val="auto"/>
          <w:szCs w:val="24"/>
          <w:lang w:val="en-GB"/>
        </w:rPr>
        <w:t xml:space="preserve">d in normal colorectal </w:t>
      </w:r>
      <w:r w:rsidR="00C2223D" w:rsidRPr="00BA6D98">
        <w:rPr>
          <w:rFonts w:ascii="Book Antiqua" w:hAnsi="Book Antiqua"/>
          <w:color w:val="auto"/>
          <w:szCs w:val="24"/>
          <w:lang w:val="en-GB"/>
        </w:rPr>
        <w:t xml:space="preserve">epithelium </w:t>
      </w:r>
      <w:r w:rsidR="005738C4" w:rsidRPr="00BA6D98">
        <w:rPr>
          <w:rFonts w:ascii="Book Antiqua" w:hAnsi="Book Antiqua"/>
          <w:color w:val="auto"/>
          <w:szCs w:val="24"/>
          <w:lang w:val="en-GB"/>
        </w:rPr>
        <w:t xml:space="preserve">and </w:t>
      </w:r>
      <w:r w:rsidR="00430844" w:rsidRPr="00BA6D98">
        <w:rPr>
          <w:rFonts w:ascii="Book Antiqua" w:hAnsi="Book Antiqua"/>
          <w:color w:val="auto"/>
          <w:szCs w:val="24"/>
          <w:lang w:val="en-GB"/>
        </w:rPr>
        <w:t>in</w:t>
      </w:r>
      <w:r w:rsidR="005738C4" w:rsidRPr="00BA6D98">
        <w:rPr>
          <w:rFonts w:ascii="Book Antiqua" w:hAnsi="Book Antiqua"/>
          <w:color w:val="auto"/>
          <w:szCs w:val="24"/>
          <w:lang w:val="en-GB"/>
        </w:rPr>
        <w:t xml:space="preserve"> immune syste</w:t>
      </w:r>
      <w:r w:rsidR="00CE0D43" w:rsidRPr="00BA6D98">
        <w:rPr>
          <w:rFonts w:ascii="Book Antiqua" w:hAnsi="Book Antiqua"/>
          <w:color w:val="auto"/>
          <w:szCs w:val="24"/>
          <w:lang w:val="en-GB"/>
        </w:rPr>
        <w:t>m</w:t>
      </w:r>
      <w:r w:rsidR="00430844" w:rsidRPr="00BA6D98">
        <w:rPr>
          <w:rFonts w:ascii="Book Antiqua" w:hAnsi="Book Antiqua"/>
          <w:color w:val="auto"/>
          <w:szCs w:val="24"/>
          <w:lang w:val="en-GB"/>
        </w:rPr>
        <w:t xml:space="preserve"> </w:t>
      </w:r>
      <w:proofErr w:type="gramStart"/>
      <w:r w:rsidR="00430844" w:rsidRPr="00BA6D98">
        <w:rPr>
          <w:rFonts w:ascii="Book Antiqua" w:hAnsi="Book Antiqua"/>
          <w:color w:val="auto"/>
          <w:szCs w:val="24"/>
          <w:lang w:val="en-GB"/>
        </w:rPr>
        <w:t>cells</w:t>
      </w:r>
      <w:proofErr w:type="gramEnd"/>
      <w:r w:rsidR="00CE0D43" w:rsidRPr="00BA6D98">
        <w:rPr>
          <w:rFonts w:ascii="Book Antiqua" w:hAnsi="Book Antiqua"/>
          <w:color w:val="auto"/>
          <w:szCs w:val="24"/>
          <w:lang w:val="en-GB"/>
        </w:rPr>
        <w:fldChar w:fldCharType="begin"/>
      </w:r>
      <w:r w:rsidR="00CE0D43" w:rsidRPr="00BA6D98">
        <w:rPr>
          <w:rFonts w:ascii="Book Antiqua" w:hAnsi="Book Antiqua"/>
          <w:color w:val="auto"/>
          <w:szCs w:val="24"/>
          <w:lang w:val="en-GB"/>
        </w:rPr>
        <w:instrText>ADDIN RW.CITE{{130 Hausmann,M. 2002}}</w:instrText>
      </w:r>
      <w:r w:rsidR="00CE0D43" w:rsidRPr="00BA6D98">
        <w:rPr>
          <w:rFonts w:ascii="Book Antiqua" w:hAnsi="Book Antiqua"/>
          <w:color w:val="auto"/>
          <w:szCs w:val="24"/>
          <w:lang w:val="en-GB"/>
        </w:rPr>
        <w:fldChar w:fldCharType="separate"/>
      </w:r>
      <w:r w:rsidR="005D205B" w:rsidRPr="00BA6D98">
        <w:rPr>
          <w:rFonts w:ascii="Book Antiqua" w:hAnsi="Book Antiqua"/>
          <w:color w:val="auto"/>
          <w:szCs w:val="24"/>
          <w:vertAlign w:val="superscript"/>
          <w:lang w:val="en-GB"/>
        </w:rPr>
        <w:t>[12</w:t>
      </w:r>
      <w:r w:rsidR="006C01EE" w:rsidRPr="00BA6D98">
        <w:rPr>
          <w:rFonts w:ascii="Book Antiqua" w:hAnsi="Book Antiqua"/>
          <w:color w:val="auto"/>
          <w:szCs w:val="24"/>
          <w:vertAlign w:val="superscript"/>
          <w:lang w:val="en-GB"/>
        </w:rPr>
        <w:t>]</w:t>
      </w:r>
      <w:r w:rsidR="006C01EE" w:rsidRPr="00BA6D98">
        <w:rPr>
          <w:rFonts w:ascii="Book Antiqua" w:hAnsi="Book Antiqua"/>
          <w:color w:val="auto"/>
          <w:szCs w:val="24"/>
          <w:lang w:val="en-GB"/>
        </w:rPr>
        <w:t>.</w:t>
      </w:r>
      <w:r w:rsidR="005D205B" w:rsidRPr="00BA6D98">
        <w:rPr>
          <w:rFonts w:ascii="Book Antiqua" w:hAnsi="Book Antiqua"/>
          <w:color w:val="auto"/>
          <w:szCs w:val="24"/>
          <w:lang w:val="en-GB"/>
        </w:rPr>
        <w:t xml:space="preserve"> </w:t>
      </w:r>
      <w:r w:rsidR="00CE0D43" w:rsidRPr="00BA6D98">
        <w:rPr>
          <w:rFonts w:ascii="Book Antiqua" w:hAnsi="Book Antiqua"/>
          <w:color w:val="auto"/>
          <w:szCs w:val="24"/>
          <w:lang w:val="en-GB"/>
        </w:rPr>
        <w:fldChar w:fldCharType="end"/>
      </w:r>
    </w:p>
    <w:p w14:paraId="1AF6AD76" w14:textId="593D9766" w:rsidR="0001090B" w:rsidRPr="00BA6D98" w:rsidRDefault="006929DD" w:rsidP="00640E93">
      <w:pPr>
        <w:tabs>
          <w:tab w:val="left" w:pos="561"/>
        </w:tabs>
        <w:snapToGrid w:val="0"/>
        <w:spacing w:line="360" w:lineRule="auto"/>
        <w:ind w:firstLineChars="100" w:firstLine="240"/>
        <w:jc w:val="both"/>
        <w:rPr>
          <w:rFonts w:ascii="Book Antiqua" w:hAnsi="Book Antiqua"/>
          <w:lang w:val="en-GB"/>
        </w:rPr>
      </w:pPr>
      <w:r w:rsidRPr="00BA6D98">
        <w:rPr>
          <w:rFonts w:ascii="Book Antiqua" w:hAnsi="Book Antiqua"/>
          <w:lang w:val="en-GB"/>
        </w:rPr>
        <w:t>We have</w:t>
      </w:r>
      <w:r w:rsidR="0001090B" w:rsidRPr="00BA6D98">
        <w:rPr>
          <w:rFonts w:ascii="Book Antiqua" w:hAnsi="Book Antiqua"/>
          <w:lang w:val="en-GB"/>
        </w:rPr>
        <w:t xml:space="preserve"> characterize</w:t>
      </w:r>
      <w:r w:rsidRPr="00BA6D98">
        <w:rPr>
          <w:rFonts w:ascii="Book Antiqua" w:hAnsi="Book Antiqua"/>
          <w:lang w:val="en-GB"/>
        </w:rPr>
        <w:t>d</w:t>
      </w:r>
      <w:r w:rsidR="0001090B" w:rsidRPr="00BA6D98">
        <w:rPr>
          <w:rFonts w:ascii="Book Antiqua" w:hAnsi="Book Antiqua"/>
          <w:lang w:val="en-GB"/>
        </w:rPr>
        <w:t xml:space="preserve"> </w:t>
      </w:r>
      <w:r w:rsidR="00492861" w:rsidRPr="00BA6D98">
        <w:rPr>
          <w:rFonts w:ascii="Book Antiqua" w:hAnsi="Book Antiqua"/>
          <w:lang w:val="en-GB"/>
        </w:rPr>
        <w:t xml:space="preserve">TLR2 and TLR4 </w:t>
      </w:r>
      <w:r w:rsidR="0001090B" w:rsidRPr="00BA6D98">
        <w:rPr>
          <w:rFonts w:ascii="Book Antiqua" w:hAnsi="Book Antiqua"/>
          <w:lang w:val="en-GB"/>
        </w:rPr>
        <w:t xml:space="preserve">tissue expression </w:t>
      </w:r>
      <w:r w:rsidR="00972DE3" w:rsidRPr="00BA6D98">
        <w:rPr>
          <w:rFonts w:ascii="Book Antiqua" w:hAnsi="Book Antiqua"/>
          <w:lang w:val="en-GB"/>
        </w:rPr>
        <w:t xml:space="preserve">in a series of colorectal carcinomas and </w:t>
      </w:r>
      <w:r w:rsidRPr="00BA6D98">
        <w:rPr>
          <w:rFonts w:ascii="Book Antiqua" w:hAnsi="Book Antiqua"/>
          <w:lang w:val="en-GB"/>
        </w:rPr>
        <w:t>their metastases</w:t>
      </w:r>
      <w:r w:rsidR="00882C14" w:rsidRPr="00BA6D98">
        <w:rPr>
          <w:rFonts w:ascii="Book Antiqua" w:hAnsi="Book Antiqua"/>
          <w:lang w:val="en-GB"/>
        </w:rPr>
        <w:t>,</w:t>
      </w:r>
      <w:r w:rsidRPr="00BA6D98">
        <w:rPr>
          <w:rFonts w:ascii="Book Antiqua" w:hAnsi="Book Antiqua"/>
          <w:lang w:val="en-GB"/>
        </w:rPr>
        <w:t xml:space="preserve"> </w:t>
      </w:r>
      <w:r w:rsidR="00882C14" w:rsidRPr="00BA6D98">
        <w:rPr>
          <w:rFonts w:ascii="Book Antiqua" w:hAnsi="Book Antiqua"/>
          <w:lang w:val="en-GB"/>
        </w:rPr>
        <w:t>evaluating</w:t>
      </w:r>
      <w:r w:rsidR="0001090B" w:rsidRPr="00BA6D98">
        <w:rPr>
          <w:rFonts w:ascii="Book Antiqua" w:hAnsi="Book Antiqua"/>
          <w:lang w:val="en-GB"/>
        </w:rPr>
        <w:t xml:space="preserve"> </w:t>
      </w:r>
      <w:r w:rsidR="006F055F" w:rsidRPr="00BA6D98">
        <w:rPr>
          <w:rFonts w:ascii="Book Antiqua" w:hAnsi="Book Antiqua"/>
          <w:lang w:val="en-GB"/>
        </w:rPr>
        <w:t>tumou</w:t>
      </w:r>
      <w:r w:rsidR="00083CEE" w:rsidRPr="00BA6D98">
        <w:rPr>
          <w:rFonts w:ascii="Book Antiqua" w:hAnsi="Book Antiqua"/>
          <w:lang w:val="en-GB"/>
        </w:rPr>
        <w:t>r</w:t>
      </w:r>
      <w:r w:rsidR="009F778D" w:rsidRPr="00BA6D98">
        <w:rPr>
          <w:rFonts w:ascii="Book Antiqua" w:hAnsi="Book Antiqua"/>
          <w:lang w:val="en-GB"/>
        </w:rPr>
        <w:t xml:space="preserve"> properties </w:t>
      </w:r>
      <w:r w:rsidR="00A67FF5" w:rsidRPr="00BA6D98">
        <w:rPr>
          <w:rFonts w:ascii="Book Antiqua" w:hAnsi="Book Antiqua"/>
          <w:lang w:val="en-GB"/>
        </w:rPr>
        <w:t>that affect</w:t>
      </w:r>
      <w:r w:rsidR="00E6344C" w:rsidRPr="00BA6D98">
        <w:rPr>
          <w:rFonts w:ascii="Book Antiqua" w:hAnsi="Book Antiqua"/>
          <w:lang w:val="en-GB"/>
        </w:rPr>
        <w:t xml:space="preserve"> </w:t>
      </w:r>
      <w:r w:rsidR="0001090B" w:rsidRPr="00BA6D98">
        <w:rPr>
          <w:rFonts w:ascii="Book Antiqua" w:hAnsi="Book Antiqua"/>
          <w:lang w:val="en-GB"/>
        </w:rPr>
        <w:t>expression and the influence of ex</w:t>
      </w:r>
      <w:r w:rsidR="0095616B" w:rsidRPr="00BA6D98">
        <w:rPr>
          <w:rFonts w:ascii="Book Antiqua" w:hAnsi="Book Antiqua"/>
          <w:lang w:val="en-GB"/>
        </w:rPr>
        <w:t xml:space="preserve">pression </w:t>
      </w:r>
      <w:r w:rsidR="00A67FF5" w:rsidRPr="00BA6D98">
        <w:rPr>
          <w:rFonts w:ascii="Book Antiqua" w:hAnsi="Book Antiqua"/>
          <w:lang w:val="en-GB"/>
        </w:rPr>
        <w:t>on prognosis</w:t>
      </w:r>
      <w:r w:rsidR="00F16B0D" w:rsidRPr="00BA6D98">
        <w:rPr>
          <w:rFonts w:ascii="Book Antiqua" w:hAnsi="Book Antiqua"/>
          <w:lang w:val="en-GB"/>
        </w:rPr>
        <w:t>.</w:t>
      </w:r>
      <w:r w:rsidR="006B45EB" w:rsidRPr="00BA6D98">
        <w:rPr>
          <w:rFonts w:ascii="Book Antiqua" w:hAnsi="Book Antiqua"/>
          <w:lang w:val="en-GB"/>
        </w:rPr>
        <w:t xml:space="preserve"> </w:t>
      </w:r>
      <w:r w:rsidR="00A31389" w:rsidRPr="00BA6D98">
        <w:rPr>
          <w:rFonts w:ascii="Book Antiqua" w:hAnsi="Book Antiqua"/>
          <w:lang w:val="en-GB"/>
        </w:rPr>
        <w:t xml:space="preserve">Our </w:t>
      </w:r>
      <w:r w:rsidR="005C5C80" w:rsidRPr="00BA6D98">
        <w:rPr>
          <w:rFonts w:ascii="Book Antiqua" w:hAnsi="Book Antiqua"/>
          <w:lang w:val="en-GB"/>
        </w:rPr>
        <w:t>hypothesis was</w:t>
      </w:r>
      <w:r w:rsidR="006B45EB" w:rsidRPr="00BA6D98">
        <w:rPr>
          <w:rFonts w:ascii="Book Antiqua" w:hAnsi="Book Antiqua"/>
          <w:lang w:val="en-GB"/>
        </w:rPr>
        <w:t xml:space="preserve"> that TLR2 and TLR4 expressio</w:t>
      </w:r>
      <w:r w:rsidR="006F055F" w:rsidRPr="00BA6D98">
        <w:rPr>
          <w:rFonts w:ascii="Book Antiqua" w:hAnsi="Book Antiqua"/>
          <w:lang w:val="en-GB"/>
        </w:rPr>
        <w:t xml:space="preserve">n levels </w:t>
      </w:r>
      <w:r w:rsidR="00E27323" w:rsidRPr="00BA6D98">
        <w:rPr>
          <w:rFonts w:ascii="Book Antiqua" w:hAnsi="Book Antiqua"/>
          <w:lang w:val="en-GB"/>
        </w:rPr>
        <w:t>would change</w:t>
      </w:r>
      <w:r w:rsidR="006F055F" w:rsidRPr="00BA6D98">
        <w:rPr>
          <w:rFonts w:ascii="Book Antiqua" w:hAnsi="Book Antiqua"/>
          <w:lang w:val="en-GB"/>
        </w:rPr>
        <w:t xml:space="preserve"> </w:t>
      </w:r>
      <w:r w:rsidR="00C84FC5" w:rsidRPr="00BA6D98">
        <w:rPr>
          <w:rFonts w:ascii="Book Antiqua" w:hAnsi="Book Antiqua"/>
          <w:lang w:val="en-GB"/>
        </w:rPr>
        <w:t xml:space="preserve">with </w:t>
      </w:r>
      <w:r w:rsidR="006F055F" w:rsidRPr="00BA6D98">
        <w:rPr>
          <w:rFonts w:ascii="Book Antiqua" w:hAnsi="Book Antiqua"/>
          <w:lang w:val="en-GB"/>
        </w:rPr>
        <w:t>tumou</w:t>
      </w:r>
      <w:r w:rsidR="006B45EB" w:rsidRPr="00BA6D98">
        <w:rPr>
          <w:rFonts w:ascii="Book Antiqua" w:hAnsi="Book Antiqua"/>
          <w:lang w:val="en-GB"/>
        </w:rPr>
        <w:t>r progression and</w:t>
      </w:r>
      <w:r w:rsidR="004D5AEB" w:rsidRPr="00BA6D98">
        <w:rPr>
          <w:rFonts w:ascii="Book Antiqua" w:hAnsi="Book Antiqua"/>
          <w:lang w:val="en-GB"/>
        </w:rPr>
        <w:t xml:space="preserve"> show an association w</w:t>
      </w:r>
      <w:r w:rsidR="00BE0B39" w:rsidRPr="00BA6D98">
        <w:rPr>
          <w:rFonts w:ascii="Book Antiqua" w:hAnsi="Book Antiqua"/>
          <w:lang w:val="en-GB"/>
        </w:rPr>
        <w:t>ith</w:t>
      </w:r>
      <w:r w:rsidR="006B45EB" w:rsidRPr="00BA6D98">
        <w:rPr>
          <w:rFonts w:ascii="Book Antiqua" w:hAnsi="Book Antiqua"/>
          <w:lang w:val="en-GB"/>
        </w:rPr>
        <w:t xml:space="preserve"> prognosis.</w:t>
      </w:r>
    </w:p>
    <w:p w14:paraId="046959B1" w14:textId="77777777" w:rsidR="00DD1AA9" w:rsidRPr="00BA6D98" w:rsidRDefault="00DD1AA9" w:rsidP="00BA6D98">
      <w:pPr>
        <w:snapToGrid w:val="0"/>
        <w:spacing w:line="360" w:lineRule="auto"/>
        <w:jc w:val="both"/>
        <w:rPr>
          <w:rFonts w:ascii="Book Antiqua" w:hAnsi="Book Antiqua"/>
          <w:lang w:val="en-GB"/>
        </w:rPr>
      </w:pPr>
    </w:p>
    <w:p w14:paraId="58A29C43" w14:textId="77777777" w:rsidR="0024154D" w:rsidRPr="00BA6D98" w:rsidRDefault="006C01EE" w:rsidP="00BA6D98">
      <w:pPr>
        <w:snapToGrid w:val="0"/>
        <w:spacing w:line="360" w:lineRule="auto"/>
        <w:jc w:val="both"/>
        <w:rPr>
          <w:rFonts w:ascii="Book Antiqua" w:hAnsi="Book Antiqua"/>
          <w:lang w:val="en-GB"/>
        </w:rPr>
      </w:pPr>
      <w:r w:rsidRPr="00BA6D98">
        <w:rPr>
          <w:rFonts w:ascii="Book Antiqua" w:hAnsi="Book Antiqua"/>
          <w:b/>
          <w:lang w:val="en-GB"/>
        </w:rPr>
        <w:t>MATERIALS AND METHODS</w:t>
      </w:r>
    </w:p>
    <w:p w14:paraId="7151A2AF" w14:textId="77777777" w:rsidR="0024154D" w:rsidRPr="00BA6D98" w:rsidRDefault="003D4754" w:rsidP="00BA6D98">
      <w:pPr>
        <w:snapToGrid w:val="0"/>
        <w:spacing w:line="360" w:lineRule="auto"/>
        <w:jc w:val="both"/>
        <w:rPr>
          <w:rFonts w:ascii="Book Antiqua" w:hAnsi="Book Antiqua"/>
          <w:b/>
          <w:i/>
          <w:lang w:val="en-GB"/>
        </w:rPr>
      </w:pPr>
      <w:r w:rsidRPr="00BA6D98">
        <w:rPr>
          <w:rFonts w:ascii="Book Antiqua" w:hAnsi="Book Antiqua"/>
          <w:b/>
          <w:i/>
          <w:lang w:val="en-GB"/>
        </w:rPr>
        <w:t>Patients</w:t>
      </w:r>
    </w:p>
    <w:p w14:paraId="63DB0670" w14:textId="72D59F68" w:rsidR="00EA0359" w:rsidRPr="00BA6D98" w:rsidRDefault="00BE0B39" w:rsidP="00BA6D98">
      <w:pPr>
        <w:snapToGrid w:val="0"/>
        <w:spacing w:line="360" w:lineRule="auto"/>
        <w:jc w:val="both"/>
        <w:rPr>
          <w:rFonts w:ascii="Book Antiqua" w:eastAsia="MS Gothic" w:hAnsi="Book Antiqua"/>
          <w:lang w:val="en-GB"/>
        </w:rPr>
      </w:pPr>
      <w:r w:rsidRPr="00BA6D98">
        <w:rPr>
          <w:rFonts w:ascii="Book Antiqua" w:hAnsi="Book Antiqua"/>
          <w:lang w:val="en-GB"/>
        </w:rPr>
        <w:t xml:space="preserve">A </w:t>
      </w:r>
      <w:r w:rsidR="00972DE3" w:rsidRPr="00BA6D98">
        <w:rPr>
          <w:rFonts w:ascii="Book Antiqua" w:hAnsi="Book Antiqua"/>
          <w:lang w:val="en-GB"/>
        </w:rPr>
        <w:t>case series</w:t>
      </w:r>
      <w:r w:rsidR="001C695D" w:rsidRPr="00BA6D98">
        <w:rPr>
          <w:rFonts w:ascii="Book Antiqua" w:hAnsi="Book Antiqua"/>
          <w:lang w:val="en-GB"/>
        </w:rPr>
        <w:t xml:space="preserve"> consisting </w:t>
      </w:r>
      <w:r w:rsidR="0024154D" w:rsidRPr="00BA6D98">
        <w:rPr>
          <w:rFonts w:ascii="Book Antiqua" w:hAnsi="Book Antiqua"/>
          <w:lang w:val="en-GB"/>
        </w:rPr>
        <w:t xml:space="preserve">of </w:t>
      </w:r>
      <w:r w:rsidR="00972DE3" w:rsidRPr="00BA6D98">
        <w:rPr>
          <w:rFonts w:ascii="Book Antiqua" w:hAnsi="Book Antiqua"/>
          <w:lang w:val="en-GB"/>
        </w:rPr>
        <w:t>patients with</w:t>
      </w:r>
      <w:r w:rsidR="0024154D" w:rsidRPr="00BA6D98">
        <w:rPr>
          <w:rFonts w:ascii="Book Antiqua" w:hAnsi="Book Antiqua"/>
          <w:lang w:val="en-GB"/>
        </w:rPr>
        <w:t xml:space="preserve"> CRC </w:t>
      </w:r>
      <w:r w:rsidR="001C695D" w:rsidRPr="00BA6D98">
        <w:rPr>
          <w:rFonts w:ascii="Book Antiqua" w:hAnsi="Book Antiqua"/>
          <w:lang w:val="en-GB"/>
        </w:rPr>
        <w:t xml:space="preserve">was </w:t>
      </w:r>
      <w:r w:rsidR="0024154D" w:rsidRPr="00BA6D98">
        <w:rPr>
          <w:rFonts w:ascii="Book Antiqua" w:hAnsi="Book Antiqua"/>
          <w:lang w:val="en-GB"/>
        </w:rPr>
        <w:t xml:space="preserve">collected prospectively between April 2006 and January 2010 </w:t>
      </w:r>
      <w:r w:rsidR="002A4BAD" w:rsidRPr="00BA6D98">
        <w:rPr>
          <w:rFonts w:ascii="Book Antiqua" w:hAnsi="Book Antiqua"/>
          <w:lang w:val="en-GB"/>
        </w:rPr>
        <w:t xml:space="preserve">at </w:t>
      </w:r>
      <w:r w:rsidR="0024154D" w:rsidRPr="00BA6D98">
        <w:rPr>
          <w:rFonts w:ascii="Book Antiqua" w:hAnsi="Book Antiqua"/>
          <w:lang w:val="en-GB"/>
        </w:rPr>
        <w:t>Oulu</w:t>
      </w:r>
      <w:r w:rsidR="0095616B" w:rsidRPr="00BA6D98">
        <w:rPr>
          <w:rFonts w:ascii="Book Antiqua" w:hAnsi="Book Antiqua"/>
          <w:lang w:val="en-GB"/>
        </w:rPr>
        <w:t xml:space="preserve"> University Hospital. </w:t>
      </w:r>
      <w:r w:rsidR="00D45B70" w:rsidRPr="00BA6D98">
        <w:rPr>
          <w:rFonts w:ascii="Book Antiqua" w:hAnsi="Book Antiqua"/>
          <w:lang w:val="en-GB"/>
        </w:rPr>
        <w:t xml:space="preserve">The </w:t>
      </w:r>
      <w:r w:rsidR="0024154D" w:rsidRPr="00BA6D98">
        <w:rPr>
          <w:rFonts w:ascii="Book Antiqua" w:hAnsi="Book Antiqua"/>
          <w:lang w:val="en-GB"/>
        </w:rPr>
        <w:t>prospective study (</w:t>
      </w:r>
      <w:proofErr w:type="spellStart"/>
      <w:r w:rsidR="0024154D" w:rsidRPr="00BA6D98">
        <w:rPr>
          <w:rFonts w:ascii="Book Antiqua" w:hAnsi="Book Antiqua"/>
          <w:lang w:val="en-GB"/>
        </w:rPr>
        <w:t>Kantola</w:t>
      </w:r>
      <w:proofErr w:type="spellEnd"/>
      <w:r w:rsidR="001B0452" w:rsidRPr="00BA6D98">
        <w:rPr>
          <w:rFonts w:ascii="Book Antiqua" w:hAnsi="Book Antiqua"/>
          <w:lang w:val="en-GB"/>
        </w:rPr>
        <w:t xml:space="preserve"> </w:t>
      </w:r>
      <w:r w:rsidR="0024154D" w:rsidRPr="00640E93">
        <w:rPr>
          <w:rFonts w:ascii="Book Antiqua" w:hAnsi="Book Antiqua"/>
          <w:i/>
          <w:lang w:val="en-GB"/>
        </w:rPr>
        <w:t xml:space="preserve">et </w:t>
      </w:r>
      <w:proofErr w:type="gramStart"/>
      <w:r w:rsidR="0024154D" w:rsidRPr="00640E93">
        <w:rPr>
          <w:rFonts w:ascii="Book Antiqua" w:hAnsi="Book Antiqua"/>
          <w:i/>
          <w:lang w:val="en-GB"/>
        </w:rPr>
        <w:t>al</w:t>
      </w:r>
      <w:proofErr w:type="gramEnd"/>
      <w:r w:rsidR="00584A28" w:rsidRPr="00BA6D98">
        <w:rPr>
          <w:rFonts w:ascii="Book Antiqua" w:hAnsi="Book Antiqua"/>
          <w:lang w:val="en-GB"/>
        </w:rPr>
        <w:fldChar w:fldCharType="begin"/>
      </w:r>
      <w:r w:rsidR="00584A28" w:rsidRPr="00BA6D98">
        <w:rPr>
          <w:rFonts w:ascii="Book Antiqua" w:hAnsi="Book Antiqua"/>
          <w:lang w:val="en-GB"/>
        </w:rPr>
        <w:instrText>ADDIN RW.CITE{{36 Kantola,T. 2012}}</w:instrText>
      </w:r>
      <w:r w:rsidR="00584A28" w:rsidRPr="00BA6D98">
        <w:rPr>
          <w:rFonts w:ascii="Book Antiqua" w:hAnsi="Book Antiqua"/>
          <w:lang w:val="en-GB"/>
        </w:rPr>
        <w:fldChar w:fldCharType="separate"/>
      </w:r>
      <w:r w:rsidR="005D205B" w:rsidRPr="00BA6D98">
        <w:rPr>
          <w:rFonts w:ascii="Book Antiqua" w:hAnsi="Book Antiqua"/>
          <w:vertAlign w:val="superscript"/>
          <w:lang w:val="en-GB"/>
        </w:rPr>
        <w:t>[13]</w:t>
      </w:r>
      <w:r w:rsidR="001B0452" w:rsidRPr="00BA6D98">
        <w:rPr>
          <w:rFonts w:ascii="Book Antiqua" w:hAnsi="Book Antiqua"/>
          <w:lang w:val="en-GB"/>
        </w:rPr>
        <w:t>)</w:t>
      </w:r>
      <w:r w:rsidR="005D205B" w:rsidRPr="00BA6D98">
        <w:rPr>
          <w:rFonts w:ascii="Book Antiqua" w:hAnsi="Book Antiqua"/>
          <w:lang w:val="en-GB"/>
        </w:rPr>
        <w:t xml:space="preserve"> </w:t>
      </w:r>
      <w:r w:rsidR="00584A28" w:rsidRPr="00BA6D98">
        <w:rPr>
          <w:rFonts w:ascii="Book Antiqua" w:hAnsi="Book Antiqua"/>
          <w:lang w:val="en-GB"/>
        </w:rPr>
        <w:fldChar w:fldCharType="end"/>
      </w:r>
      <w:r w:rsidR="0024154D" w:rsidRPr="00BA6D98">
        <w:rPr>
          <w:rFonts w:ascii="Book Antiqua" w:hAnsi="Book Antiqua"/>
          <w:lang w:val="en-GB"/>
        </w:rPr>
        <w:t xml:space="preserve">was </w:t>
      </w:r>
      <w:r w:rsidR="001B0452" w:rsidRPr="00BA6D98">
        <w:rPr>
          <w:rFonts w:ascii="Book Antiqua" w:hAnsi="Book Antiqua"/>
          <w:lang w:val="en-GB"/>
        </w:rPr>
        <w:t xml:space="preserve">explained </w:t>
      </w:r>
      <w:r w:rsidR="0024154D" w:rsidRPr="00BA6D98">
        <w:rPr>
          <w:rFonts w:ascii="Book Antiqua" w:hAnsi="Book Antiqua"/>
          <w:lang w:val="en-GB"/>
        </w:rPr>
        <w:t>to all newly diagnosed CRC patients who underwent surgery in our hospital during t</w:t>
      </w:r>
      <w:r w:rsidR="006A52C9" w:rsidRPr="00BA6D98">
        <w:rPr>
          <w:rFonts w:ascii="Book Antiqua" w:hAnsi="Book Antiqua"/>
          <w:lang w:val="en-GB"/>
        </w:rPr>
        <w:t>hat time (</w:t>
      </w:r>
      <w:r w:rsidR="006A52C9" w:rsidRPr="00640E93">
        <w:rPr>
          <w:rFonts w:ascii="Book Antiqua" w:hAnsi="Book Antiqua"/>
          <w:i/>
          <w:lang w:val="en-GB"/>
        </w:rPr>
        <w:t>n</w:t>
      </w:r>
      <w:r w:rsidR="00640E93">
        <w:rPr>
          <w:rFonts w:ascii="Book Antiqua" w:hAnsi="Book Antiqua" w:hint="eastAsia"/>
          <w:lang w:val="en-GB" w:eastAsia="zh-CN"/>
        </w:rPr>
        <w:t xml:space="preserve"> </w:t>
      </w:r>
      <w:r w:rsidR="006A52C9" w:rsidRPr="00BA6D98">
        <w:rPr>
          <w:rFonts w:ascii="Book Antiqua" w:hAnsi="Book Antiqua"/>
          <w:lang w:val="en-GB"/>
        </w:rPr>
        <w:t>=</w:t>
      </w:r>
      <w:r w:rsidR="00640E93">
        <w:rPr>
          <w:rFonts w:ascii="Book Antiqua" w:hAnsi="Book Antiqua" w:hint="eastAsia"/>
          <w:lang w:val="en-GB" w:eastAsia="zh-CN"/>
        </w:rPr>
        <w:t xml:space="preserve"> </w:t>
      </w:r>
      <w:r w:rsidR="006A52C9" w:rsidRPr="00BA6D98">
        <w:rPr>
          <w:rFonts w:ascii="Book Antiqua" w:hAnsi="Book Antiqua"/>
          <w:lang w:val="en-GB"/>
        </w:rPr>
        <w:t>344). A total of 149</w:t>
      </w:r>
      <w:r w:rsidR="0024154D" w:rsidRPr="00BA6D98">
        <w:rPr>
          <w:rFonts w:ascii="Book Antiqua" w:hAnsi="Book Antiqua"/>
          <w:lang w:val="en-GB"/>
        </w:rPr>
        <w:t xml:space="preserve"> patients who were </w:t>
      </w:r>
      <w:r w:rsidR="0024154D" w:rsidRPr="00BA6D98">
        <w:rPr>
          <w:rFonts w:ascii="Book Antiqua" w:hAnsi="Book Antiqua"/>
          <w:lang w:val="en-GB"/>
        </w:rPr>
        <w:lastRenderedPageBreak/>
        <w:t xml:space="preserve">both eligible </w:t>
      </w:r>
      <w:r w:rsidR="001E1031" w:rsidRPr="00BA6D98">
        <w:rPr>
          <w:rFonts w:ascii="Book Antiqua" w:hAnsi="Book Antiqua"/>
          <w:lang w:val="en-GB"/>
        </w:rPr>
        <w:t xml:space="preserve">for </w:t>
      </w:r>
      <w:r w:rsidR="0024154D" w:rsidRPr="00BA6D98">
        <w:rPr>
          <w:rFonts w:ascii="Book Antiqua" w:hAnsi="Book Antiqua"/>
          <w:lang w:val="en-GB"/>
        </w:rPr>
        <w:t>the study and had signed informed consent to partici</w:t>
      </w:r>
      <w:r w:rsidR="003D4754" w:rsidRPr="00BA6D98">
        <w:rPr>
          <w:rFonts w:ascii="Book Antiqua" w:hAnsi="Book Antiqua"/>
          <w:lang w:val="en-GB"/>
        </w:rPr>
        <w:t>pate were included in the study</w:t>
      </w:r>
      <w:r w:rsidR="0024154D" w:rsidRPr="00BA6D98">
        <w:rPr>
          <w:rFonts w:ascii="Book Antiqua" w:eastAsia="MS Gothic" w:hAnsi="Book Antiqua"/>
          <w:lang w:val="en-GB"/>
        </w:rPr>
        <w:t>.</w:t>
      </w:r>
      <w:r w:rsidR="00736EC8" w:rsidRPr="00BA6D98">
        <w:rPr>
          <w:rFonts w:ascii="Book Antiqua" w:eastAsia="MS Gothic" w:hAnsi="Book Antiqua"/>
          <w:lang w:val="en-GB"/>
        </w:rPr>
        <w:t xml:space="preserve"> </w:t>
      </w:r>
      <w:r w:rsidR="0001090B" w:rsidRPr="00BA6D98">
        <w:rPr>
          <w:rFonts w:ascii="Book Antiqua" w:eastAsia="MS Gothic" w:hAnsi="Book Antiqua"/>
          <w:lang w:val="en-GB"/>
        </w:rPr>
        <w:t>T</w:t>
      </w:r>
      <w:r w:rsidR="0024154D" w:rsidRPr="00BA6D98">
        <w:rPr>
          <w:rFonts w:ascii="Book Antiqua" w:eastAsia="MS Gothic" w:hAnsi="Book Antiqua"/>
          <w:lang w:val="en-GB"/>
        </w:rPr>
        <w:t xml:space="preserve">he Regional Ethical Committee of North Ostrobothnia Hospital District </w:t>
      </w:r>
      <w:r w:rsidR="0001090B" w:rsidRPr="00BA6D98">
        <w:rPr>
          <w:rFonts w:ascii="Book Antiqua" w:eastAsia="MS Gothic" w:hAnsi="Book Antiqua"/>
          <w:lang w:val="en-GB"/>
        </w:rPr>
        <w:t xml:space="preserve">has accepted both the original study design and the follow-up study </w:t>
      </w:r>
      <w:r w:rsidR="0024154D" w:rsidRPr="00BA6D98">
        <w:rPr>
          <w:rFonts w:ascii="Book Antiqua" w:eastAsia="MS Gothic" w:hAnsi="Book Antiqua"/>
          <w:lang w:val="en-GB"/>
        </w:rPr>
        <w:t>(58/2005, 184/2009, 60/2012).</w:t>
      </w:r>
      <w:r w:rsidR="005A201F" w:rsidRPr="00BA6D98">
        <w:rPr>
          <w:rFonts w:ascii="Book Antiqua" w:eastAsia="MS Gothic" w:hAnsi="Book Antiqua"/>
          <w:lang w:val="en-GB"/>
        </w:rPr>
        <w:t xml:space="preserve"> The study was conducte</w:t>
      </w:r>
      <w:r w:rsidR="005623EF" w:rsidRPr="00BA6D98">
        <w:rPr>
          <w:rFonts w:ascii="Book Antiqua" w:eastAsia="MS Gothic" w:hAnsi="Book Antiqua"/>
          <w:lang w:val="en-GB"/>
        </w:rPr>
        <w:t>d in collaboration between the Department of S</w:t>
      </w:r>
      <w:r w:rsidR="005A201F" w:rsidRPr="00BA6D98">
        <w:rPr>
          <w:rFonts w:ascii="Book Antiqua" w:eastAsia="MS Gothic" w:hAnsi="Book Antiqua"/>
          <w:lang w:val="en-GB"/>
        </w:rPr>
        <w:t xml:space="preserve">urgery and </w:t>
      </w:r>
      <w:r w:rsidR="005623EF" w:rsidRPr="00BA6D98">
        <w:rPr>
          <w:rFonts w:ascii="Book Antiqua" w:eastAsia="MS Gothic" w:hAnsi="Book Antiqua"/>
          <w:lang w:val="en-GB"/>
        </w:rPr>
        <w:t>the Department of P</w:t>
      </w:r>
      <w:r w:rsidR="005A201F" w:rsidRPr="00BA6D98">
        <w:rPr>
          <w:rFonts w:ascii="Book Antiqua" w:eastAsia="MS Gothic" w:hAnsi="Book Antiqua"/>
          <w:lang w:val="en-GB"/>
        </w:rPr>
        <w:t>athology.</w:t>
      </w:r>
    </w:p>
    <w:p w14:paraId="6492E20F" w14:textId="035C0BF3" w:rsidR="00CC05C6" w:rsidRPr="00BA6D98" w:rsidRDefault="00134784"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The c</w:t>
      </w:r>
      <w:r w:rsidR="00EA0359" w:rsidRPr="00BA6D98">
        <w:rPr>
          <w:rFonts w:ascii="Book Antiqua" w:eastAsia="MS Gothic" w:hAnsi="Book Antiqua"/>
          <w:lang w:val="en-GB"/>
        </w:rPr>
        <w:t>linical details and</w:t>
      </w:r>
      <w:r w:rsidRPr="00BA6D98">
        <w:rPr>
          <w:rFonts w:ascii="Book Antiqua" w:eastAsia="MS Gothic" w:hAnsi="Book Antiqua"/>
          <w:lang w:val="en-GB"/>
        </w:rPr>
        <w:t xml:space="preserve"> </w:t>
      </w:r>
      <w:r w:rsidR="00EA0359" w:rsidRPr="00BA6D98">
        <w:rPr>
          <w:rFonts w:ascii="Book Antiqua" w:eastAsia="MS Gothic" w:hAnsi="Book Antiqua"/>
          <w:lang w:val="en-GB"/>
        </w:rPr>
        <w:t xml:space="preserve">follow-up information </w:t>
      </w:r>
      <w:r w:rsidR="00110E4F" w:rsidRPr="00BA6D98">
        <w:rPr>
          <w:rFonts w:ascii="Book Antiqua" w:eastAsia="MS Gothic" w:hAnsi="Book Antiqua"/>
          <w:lang w:val="en-GB"/>
        </w:rPr>
        <w:t xml:space="preserve">for </w:t>
      </w:r>
      <w:r w:rsidR="00EA0359" w:rsidRPr="00BA6D98">
        <w:rPr>
          <w:rFonts w:ascii="Book Antiqua" w:eastAsia="MS Gothic" w:hAnsi="Book Antiqua"/>
          <w:lang w:val="en-GB"/>
        </w:rPr>
        <w:t xml:space="preserve">the patients were obtained from </w:t>
      </w:r>
      <w:r w:rsidR="00820E61" w:rsidRPr="00BA6D98">
        <w:rPr>
          <w:rFonts w:ascii="Book Antiqua" w:eastAsia="MS Gothic" w:hAnsi="Book Antiqua"/>
          <w:lang w:val="en-GB"/>
        </w:rPr>
        <w:t>clinical records and information</w:t>
      </w:r>
      <w:r w:rsidR="00EA0359" w:rsidRPr="00BA6D98">
        <w:rPr>
          <w:rFonts w:ascii="Book Antiqua" w:eastAsia="MS Gothic" w:hAnsi="Book Antiqua"/>
          <w:lang w:val="en-GB"/>
        </w:rPr>
        <w:t xml:space="preserve"> </w:t>
      </w:r>
      <w:r w:rsidR="006A78DE" w:rsidRPr="00BA6D98">
        <w:rPr>
          <w:rFonts w:ascii="Book Antiqua" w:eastAsia="MS Gothic" w:hAnsi="Book Antiqua"/>
          <w:lang w:val="en-GB"/>
        </w:rPr>
        <w:t xml:space="preserve">about </w:t>
      </w:r>
      <w:r w:rsidR="00EA0359" w:rsidRPr="00BA6D98">
        <w:rPr>
          <w:rFonts w:ascii="Book Antiqua" w:eastAsia="MS Gothic" w:hAnsi="Book Antiqua"/>
          <w:lang w:val="en-GB"/>
        </w:rPr>
        <w:t>time and c</w:t>
      </w:r>
      <w:r w:rsidR="00714AA0" w:rsidRPr="00BA6D98">
        <w:rPr>
          <w:rFonts w:ascii="Book Antiqua" w:eastAsia="MS Gothic" w:hAnsi="Book Antiqua"/>
          <w:lang w:val="en-GB"/>
        </w:rPr>
        <w:t>ause of death from Statistics Finland</w:t>
      </w:r>
      <w:r w:rsidR="00EA0359" w:rsidRPr="00BA6D98">
        <w:rPr>
          <w:rFonts w:ascii="Book Antiqua" w:eastAsia="MS Gothic" w:hAnsi="Book Antiqua"/>
          <w:lang w:val="en-GB"/>
        </w:rPr>
        <w:t>.</w:t>
      </w:r>
      <w:r w:rsidR="003C4B7E" w:rsidRPr="00BA6D98">
        <w:rPr>
          <w:rFonts w:ascii="Book Antiqua" w:eastAsia="MS Gothic" w:hAnsi="Book Antiqua"/>
          <w:lang w:val="en-GB"/>
        </w:rPr>
        <w:t xml:space="preserve"> </w:t>
      </w:r>
      <w:r w:rsidRPr="00BA6D98">
        <w:rPr>
          <w:rFonts w:ascii="Book Antiqua" w:eastAsia="MS Gothic" w:hAnsi="Book Antiqua"/>
          <w:lang w:val="en-GB"/>
        </w:rPr>
        <w:t>The preoperative staging of CRC was made by whole body CT</w:t>
      </w:r>
      <w:r w:rsidR="006A78DE" w:rsidRPr="00BA6D98">
        <w:rPr>
          <w:rFonts w:ascii="Book Antiqua" w:eastAsia="MS Gothic" w:hAnsi="Book Antiqua"/>
          <w:lang w:val="en-GB"/>
        </w:rPr>
        <w:t xml:space="preserve"> </w:t>
      </w:r>
      <w:r w:rsidRPr="00BA6D98">
        <w:rPr>
          <w:rFonts w:ascii="Book Antiqua" w:eastAsia="MS Gothic" w:hAnsi="Book Antiqua"/>
          <w:lang w:val="en-GB"/>
        </w:rPr>
        <w:t>scan and local staging for rectal cancer by MRI</w:t>
      </w:r>
      <w:r w:rsidR="006A78DE" w:rsidRPr="00BA6D98">
        <w:rPr>
          <w:rFonts w:ascii="Book Antiqua" w:eastAsia="MS Gothic" w:hAnsi="Book Antiqua"/>
          <w:lang w:val="en-GB"/>
        </w:rPr>
        <w:t xml:space="preserve"> </w:t>
      </w:r>
      <w:r w:rsidRPr="00BA6D98">
        <w:rPr>
          <w:rFonts w:ascii="Book Antiqua" w:eastAsia="MS Gothic" w:hAnsi="Book Antiqua"/>
          <w:lang w:val="en-GB"/>
        </w:rPr>
        <w:t xml:space="preserve">scan. The patients with T3 or T4 rectal cancer received preoperative neoadjuvant radiation or </w:t>
      </w:r>
      <w:proofErr w:type="spellStart"/>
      <w:r w:rsidRPr="00BA6D98">
        <w:rPr>
          <w:rFonts w:ascii="Book Antiqua" w:eastAsia="MS Gothic" w:hAnsi="Book Antiqua"/>
          <w:lang w:val="en-GB"/>
        </w:rPr>
        <w:t>chem</w:t>
      </w:r>
      <w:r w:rsidR="00FE64A3" w:rsidRPr="00BA6D98">
        <w:rPr>
          <w:rFonts w:ascii="Book Antiqua" w:eastAsia="MS Gothic" w:hAnsi="Book Antiqua"/>
          <w:lang w:val="en-GB"/>
        </w:rPr>
        <w:t>oradiation</w:t>
      </w:r>
      <w:proofErr w:type="spellEnd"/>
      <w:r w:rsidR="00FE64A3" w:rsidRPr="00BA6D98">
        <w:rPr>
          <w:rFonts w:ascii="Book Antiqua" w:eastAsia="MS Gothic" w:hAnsi="Book Antiqua"/>
          <w:lang w:val="en-GB"/>
        </w:rPr>
        <w:t xml:space="preserve"> therapy (</w:t>
      </w:r>
      <w:r w:rsidR="00640E93" w:rsidRPr="00640E93">
        <w:rPr>
          <w:rFonts w:ascii="Book Antiqua" w:hAnsi="Book Antiqua"/>
          <w:i/>
          <w:lang w:val="en-GB"/>
        </w:rPr>
        <w:t>n</w:t>
      </w:r>
      <w:r w:rsidR="00640E93" w:rsidRPr="00BA6D98">
        <w:rPr>
          <w:rFonts w:ascii="Book Antiqua" w:eastAsia="MS Gothic" w:hAnsi="Book Antiqua"/>
          <w:lang w:val="en-GB"/>
        </w:rPr>
        <w:t xml:space="preserve"> </w:t>
      </w:r>
      <w:r w:rsidR="00072ADE" w:rsidRPr="00BA6D98">
        <w:rPr>
          <w:rFonts w:ascii="Book Antiqua" w:eastAsia="MS Gothic" w:hAnsi="Book Antiqua"/>
          <w:lang w:val="en-GB"/>
        </w:rPr>
        <w:t>=</w:t>
      </w:r>
      <w:r w:rsidR="00640E93">
        <w:rPr>
          <w:rFonts w:ascii="Book Antiqua" w:hAnsi="Book Antiqua" w:hint="eastAsia"/>
          <w:lang w:val="en-GB" w:eastAsia="zh-CN"/>
        </w:rPr>
        <w:t xml:space="preserve"> </w:t>
      </w:r>
      <w:r w:rsidR="00072ADE" w:rsidRPr="00BA6D98">
        <w:rPr>
          <w:rFonts w:ascii="Book Antiqua" w:eastAsia="MS Gothic" w:hAnsi="Book Antiqua"/>
          <w:lang w:val="en-GB"/>
        </w:rPr>
        <w:t>31</w:t>
      </w:r>
      <w:r w:rsidR="007227E6" w:rsidRPr="00BA6D98">
        <w:rPr>
          <w:rFonts w:ascii="Book Antiqua" w:eastAsia="MS Gothic" w:hAnsi="Book Antiqua"/>
          <w:lang w:val="en-GB"/>
        </w:rPr>
        <w:t xml:space="preserve">) and </w:t>
      </w:r>
      <w:r w:rsidR="00072ADE" w:rsidRPr="00BA6D98">
        <w:rPr>
          <w:rFonts w:ascii="Book Antiqua" w:eastAsia="MS Gothic" w:hAnsi="Book Antiqua"/>
          <w:lang w:val="en-GB"/>
        </w:rPr>
        <w:t xml:space="preserve">were excluded from the final analysis, leaving a total of 118 patients. </w:t>
      </w:r>
      <w:r w:rsidR="003C4B7E" w:rsidRPr="00BA6D98">
        <w:rPr>
          <w:rFonts w:ascii="Book Antiqua" w:eastAsia="MS Gothic" w:hAnsi="Book Antiqua"/>
          <w:lang w:val="en-GB"/>
        </w:rPr>
        <w:t xml:space="preserve">The histological features of the </w:t>
      </w:r>
      <w:r w:rsidR="00083CEE" w:rsidRPr="00BA6D98">
        <w:rPr>
          <w:rFonts w:ascii="Book Antiqua" w:eastAsia="MS Gothic" w:hAnsi="Book Antiqua"/>
          <w:lang w:val="en-GB"/>
        </w:rPr>
        <w:t>tumour</w:t>
      </w:r>
      <w:r w:rsidR="006A78DE" w:rsidRPr="00BA6D98">
        <w:rPr>
          <w:rFonts w:ascii="Book Antiqua" w:eastAsia="MS Gothic" w:hAnsi="Book Antiqua"/>
          <w:lang w:val="en-GB"/>
        </w:rPr>
        <w:t>s</w:t>
      </w:r>
      <w:r w:rsidR="003C4B7E" w:rsidRPr="00BA6D98">
        <w:rPr>
          <w:rFonts w:ascii="Book Antiqua" w:eastAsia="MS Gothic" w:hAnsi="Book Antiqua"/>
          <w:lang w:val="en-GB"/>
        </w:rPr>
        <w:t xml:space="preserve"> were obtained from pathological records.</w:t>
      </w:r>
      <w:r w:rsidR="00296690" w:rsidRPr="00BA6D98">
        <w:rPr>
          <w:rFonts w:ascii="Book Antiqua" w:eastAsia="MS Gothic" w:hAnsi="Book Antiqua"/>
          <w:lang w:val="en-GB"/>
        </w:rPr>
        <w:t xml:space="preserve"> </w:t>
      </w:r>
      <w:r w:rsidR="003C4B7E" w:rsidRPr="00BA6D98">
        <w:rPr>
          <w:rFonts w:ascii="Book Antiqua" w:eastAsia="MS Gothic" w:hAnsi="Book Antiqua"/>
          <w:lang w:val="en-GB"/>
        </w:rPr>
        <w:t xml:space="preserve">The classifications used were </w:t>
      </w:r>
      <w:proofErr w:type="gramStart"/>
      <w:r w:rsidR="003C4B7E" w:rsidRPr="00BA6D98">
        <w:rPr>
          <w:rFonts w:ascii="Book Antiqua" w:eastAsia="MS Gothic" w:hAnsi="Book Antiqua"/>
          <w:lang w:val="en-GB"/>
        </w:rPr>
        <w:t>TNM</w:t>
      </w:r>
      <w:r w:rsidR="00A61619" w:rsidRPr="00BA6D98">
        <w:rPr>
          <w:rFonts w:ascii="Book Antiqua" w:eastAsia="MS Gothic" w:hAnsi="Book Antiqua"/>
          <w:lang w:val="en-GB"/>
        </w:rPr>
        <w:t>6</w:t>
      </w:r>
      <w:proofErr w:type="gramEnd"/>
      <w:r w:rsidR="00277739" w:rsidRPr="00BA6D98">
        <w:rPr>
          <w:rFonts w:ascii="Book Antiqua" w:eastAsia="MS Gothic" w:hAnsi="Book Antiqua"/>
          <w:lang w:val="en-GB"/>
        </w:rPr>
        <w:fldChar w:fldCharType="begin"/>
      </w:r>
      <w:r w:rsidR="00277739" w:rsidRPr="00BA6D98">
        <w:rPr>
          <w:rFonts w:ascii="Book Antiqua" w:eastAsia="MS Gothic" w:hAnsi="Book Antiqua"/>
          <w:lang w:val="en-GB"/>
        </w:rPr>
        <w:instrText>ADDIN RW.CITE{{99 Sobin,LH. 2009}}</w:instrText>
      </w:r>
      <w:r w:rsidR="00277739" w:rsidRPr="00BA6D98">
        <w:rPr>
          <w:rFonts w:ascii="Book Antiqua" w:eastAsia="MS Gothic" w:hAnsi="Book Antiqua"/>
          <w:lang w:val="en-GB"/>
        </w:rPr>
        <w:fldChar w:fldCharType="separate"/>
      </w:r>
      <w:r w:rsidR="005D205B" w:rsidRPr="00BA6D98">
        <w:rPr>
          <w:rFonts w:ascii="Book Antiqua" w:hAnsi="Book Antiqua"/>
          <w:vertAlign w:val="superscript"/>
          <w:lang w:val="en-GB"/>
        </w:rPr>
        <w:t>[14]</w:t>
      </w:r>
      <w:r w:rsidR="005D205B" w:rsidRPr="00BA6D98">
        <w:rPr>
          <w:rFonts w:ascii="Book Antiqua" w:eastAsia="MS Gothic" w:hAnsi="Book Antiqua"/>
          <w:lang w:val="en-GB"/>
        </w:rPr>
        <w:t xml:space="preserve"> </w:t>
      </w:r>
      <w:r w:rsidR="00277739" w:rsidRPr="00BA6D98">
        <w:rPr>
          <w:rFonts w:ascii="Book Antiqua" w:eastAsia="MS Gothic" w:hAnsi="Book Antiqua"/>
          <w:lang w:val="en-GB"/>
        </w:rPr>
        <w:fldChar w:fldCharType="end"/>
      </w:r>
      <w:r w:rsidR="00277739" w:rsidRPr="00BA6D98">
        <w:rPr>
          <w:rFonts w:ascii="Book Antiqua" w:eastAsia="MS Gothic" w:hAnsi="Book Antiqua"/>
          <w:lang w:val="en-GB"/>
        </w:rPr>
        <w:t xml:space="preserve"> </w:t>
      </w:r>
      <w:r w:rsidR="003C4B7E" w:rsidRPr="00BA6D98">
        <w:rPr>
          <w:rFonts w:ascii="Book Antiqua" w:eastAsia="MS Gothic" w:hAnsi="Book Antiqua"/>
          <w:lang w:val="en-GB"/>
        </w:rPr>
        <w:t xml:space="preserve">for staging and </w:t>
      </w:r>
      <w:r w:rsidR="005A4A5E" w:rsidRPr="00BA6D98">
        <w:rPr>
          <w:rFonts w:ascii="Book Antiqua" w:eastAsia="MS Gothic" w:hAnsi="Book Antiqua"/>
          <w:lang w:val="en-GB"/>
        </w:rPr>
        <w:t xml:space="preserve">the </w:t>
      </w:r>
      <w:r w:rsidR="003C4B7E" w:rsidRPr="00BA6D98">
        <w:rPr>
          <w:rFonts w:ascii="Book Antiqua" w:eastAsia="MS Gothic" w:hAnsi="Book Antiqua"/>
          <w:lang w:val="en-GB"/>
        </w:rPr>
        <w:t>WHO</w:t>
      </w:r>
      <w:r w:rsidR="005A4A5E" w:rsidRPr="00BA6D98">
        <w:rPr>
          <w:rFonts w:ascii="Book Antiqua" w:eastAsia="MS Gothic" w:hAnsi="Book Antiqua"/>
          <w:lang w:val="en-GB"/>
        </w:rPr>
        <w:t xml:space="preserve"> </w:t>
      </w:r>
      <w:r w:rsidR="007277DB" w:rsidRPr="00BA6D98">
        <w:rPr>
          <w:rFonts w:ascii="Book Antiqua" w:eastAsia="MS Gothic" w:hAnsi="Book Antiqua"/>
          <w:lang w:val="en-GB"/>
        </w:rPr>
        <w:t>2010</w:t>
      </w:r>
      <w:r w:rsidR="003C4B7E" w:rsidRPr="00BA6D98">
        <w:rPr>
          <w:rFonts w:ascii="Book Antiqua" w:eastAsia="MS Gothic" w:hAnsi="Book Antiqua"/>
          <w:lang w:val="en-GB"/>
        </w:rPr>
        <w:t xml:space="preserve"> classification</w:t>
      </w:r>
      <w:r w:rsidR="00277739" w:rsidRPr="00BA6D98">
        <w:rPr>
          <w:rFonts w:ascii="Book Antiqua" w:eastAsia="MS Gothic" w:hAnsi="Book Antiqua"/>
          <w:lang w:val="en-GB"/>
        </w:rPr>
        <w:fldChar w:fldCharType="begin"/>
      </w:r>
      <w:r w:rsidR="00277739" w:rsidRPr="00BA6D98">
        <w:rPr>
          <w:rFonts w:ascii="Book Antiqua" w:eastAsia="MS Gothic" w:hAnsi="Book Antiqua"/>
          <w:lang w:val="en-GB"/>
        </w:rPr>
        <w:instrText>ADDIN RW.CITE{{94 Hamilton,SR 2000}}</w:instrText>
      </w:r>
      <w:r w:rsidR="00277739" w:rsidRPr="00BA6D98">
        <w:rPr>
          <w:rFonts w:ascii="Book Antiqua" w:eastAsia="MS Gothic" w:hAnsi="Book Antiqua"/>
          <w:lang w:val="en-GB"/>
        </w:rPr>
        <w:fldChar w:fldCharType="separate"/>
      </w:r>
      <w:r w:rsidR="005D205B" w:rsidRPr="00BA6D98">
        <w:rPr>
          <w:rFonts w:ascii="Book Antiqua" w:hAnsi="Book Antiqua"/>
          <w:vertAlign w:val="superscript"/>
          <w:lang w:val="en-GB"/>
        </w:rPr>
        <w:t>[15]</w:t>
      </w:r>
      <w:r w:rsidR="005D205B" w:rsidRPr="00BA6D98">
        <w:rPr>
          <w:rFonts w:ascii="Book Antiqua" w:eastAsia="MS Gothic" w:hAnsi="Book Antiqua"/>
          <w:lang w:val="en-GB"/>
        </w:rPr>
        <w:t xml:space="preserve"> </w:t>
      </w:r>
      <w:r w:rsidR="00277739" w:rsidRPr="00BA6D98">
        <w:rPr>
          <w:rFonts w:ascii="Book Antiqua" w:eastAsia="MS Gothic" w:hAnsi="Book Antiqua"/>
          <w:lang w:val="en-GB"/>
        </w:rPr>
        <w:fldChar w:fldCharType="end"/>
      </w:r>
      <w:r w:rsidR="007227E6" w:rsidRPr="00BA6D98">
        <w:rPr>
          <w:rFonts w:ascii="Book Antiqua" w:eastAsia="MS Gothic" w:hAnsi="Book Antiqua"/>
          <w:lang w:val="en-GB"/>
        </w:rPr>
        <w:t xml:space="preserve">for grading. In addition, </w:t>
      </w:r>
      <w:r w:rsidR="00146D21" w:rsidRPr="00BA6D98">
        <w:rPr>
          <w:rFonts w:ascii="Book Antiqua" w:eastAsia="MS Gothic" w:hAnsi="Book Antiqua"/>
          <w:lang w:val="en-GB"/>
        </w:rPr>
        <w:t xml:space="preserve">serrated adenocarcinomas were diagnosed </w:t>
      </w:r>
      <w:r w:rsidR="00316BF6" w:rsidRPr="00BA6D98">
        <w:rPr>
          <w:rFonts w:ascii="Book Antiqua" w:eastAsia="MS Gothic" w:hAnsi="Book Antiqua"/>
          <w:lang w:val="en-GB"/>
        </w:rPr>
        <w:t>according to WHO</w:t>
      </w:r>
      <w:r w:rsidR="00E67748" w:rsidRPr="00BA6D98">
        <w:rPr>
          <w:rFonts w:ascii="Book Antiqua" w:eastAsia="MS Gothic" w:hAnsi="Book Antiqua"/>
          <w:lang w:val="en-GB"/>
        </w:rPr>
        <w:t xml:space="preserve"> </w:t>
      </w:r>
      <w:r w:rsidR="00316BF6" w:rsidRPr="00BA6D98">
        <w:rPr>
          <w:rFonts w:ascii="Book Antiqua" w:eastAsia="MS Gothic" w:hAnsi="Book Antiqua"/>
          <w:lang w:val="en-GB"/>
        </w:rPr>
        <w:t>2010</w:t>
      </w:r>
      <w:r w:rsidR="007227E6" w:rsidRPr="00BA6D98">
        <w:rPr>
          <w:rFonts w:ascii="Book Antiqua" w:eastAsia="MS Gothic" w:hAnsi="Book Antiqua"/>
          <w:lang w:val="en-GB"/>
        </w:rPr>
        <w:t xml:space="preserve"> criteria</w:t>
      </w:r>
      <w:r w:rsidR="00E67748" w:rsidRPr="00BA6D98">
        <w:rPr>
          <w:rFonts w:ascii="Book Antiqua" w:eastAsia="MS Gothic" w:hAnsi="Book Antiqua"/>
          <w:lang w:val="en-GB"/>
        </w:rPr>
        <w:t>, as</w:t>
      </w:r>
      <w:r w:rsidR="007227E6" w:rsidRPr="00BA6D98">
        <w:rPr>
          <w:rFonts w:ascii="Book Antiqua" w:eastAsia="MS Gothic" w:hAnsi="Book Antiqua"/>
          <w:lang w:val="en-GB"/>
        </w:rPr>
        <w:t xml:space="preserve"> described in more </w:t>
      </w:r>
      <w:proofErr w:type="gramStart"/>
      <w:r w:rsidR="007227E6" w:rsidRPr="00BA6D98">
        <w:rPr>
          <w:rFonts w:ascii="Book Antiqua" w:eastAsia="MS Gothic" w:hAnsi="Book Antiqua"/>
          <w:lang w:val="en-GB"/>
        </w:rPr>
        <w:t>detail</w:t>
      </w:r>
      <w:proofErr w:type="gramEnd"/>
      <w:r w:rsidR="00914F60" w:rsidRPr="00BA6D98">
        <w:rPr>
          <w:rFonts w:ascii="Book Antiqua" w:eastAsia="MS Gothic" w:hAnsi="Book Antiqua"/>
          <w:lang w:val="en-GB"/>
        </w:rPr>
        <w:fldChar w:fldCharType="begin"/>
      </w:r>
      <w:r w:rsidR="00316BF6" w:rsidRPr="00BA6D98">
        <w:rPr>
          <w:rFonts w:ascii="Book Antiqua" w:eastAsia="MS Gothic" w:hAnsi="Book Antiqua"/>
          <w:lang w:val="en-GB"/>
        </w:rPr>
        <w:instrText>ADDIN RW.CITE{{122 Tuppurainen,K. 2005;124 Bosman, F.T. 2010;94 Hamilton,SR 2000}}</w:instrText>
      </w:r>
      <w:r w:rsidR="00914F60" w:rsidRPr="00BA6D98">
        <w:rPr>
          <w:rFonts w:ascii="Book Antiqua" w:eastAsia="MS Gothic" w:hAnsi="Book Antiqua"/>
          <w:lang w:val="en-GB"/>
        </w:rPr>
        <w:fldChar w:fldCharType="separate"/>
      </w:r>
      <w:r w:rsidR="005D205B" w:rsidRPr="00BA6D98">
        <w:rPr>
          <w:rFonts w:ascii="Book Antiqua" w:hAnsi="Book Antiqua"/>
          <w:vertAlign w:val="superscript"/>
          <w:lang w:val="en-GB"/>
        </w:rPr>
        <w:t>[15-17]</w:t>
      </w:r>
      <w:r w:rsidR="00AA6B29" w:rsidRPr="00BA6D98">
        <w:rPr>
          <w:rFonts w:ascii="Book Antiqua" w:hAnsi="Book Antiqua"/>
          <w:lang w:val="en-GB"/>
        </w:rPr>
        <w:t>.</w:t>
      </w:r>
      <w:r w:rsidR="005D205B" w:rsidRPr="00BA6D98">
        <w:rPr>
          <w:rFonts w:ascii="Book Antiqua" w:eastAsia="MS Gothic" w:hAnsi="Book Antiqua"/>
          <w:lang w:val="en-GB"/>
        </w:rPr>
        <w:t xml:space="preserve"> </w:t>
      </w:r>
      <w:r w:rsidR="00914F60" w:rsidRPr="00BA6D98">
        <w:rPr>
          <w:rFonts w:ascii="Book Antiqua" w:eastAsia="MS Gothic" w:hAnsi="Book Antiqua"/>
          <w:lang w:val="en-GB"/>
        </w:rPr>
        <w:fldChar w:fldCharType="end"/>
      </w:r>
      <w:r w:rsidR="005623EF" w:rsidRPr="00BA6D98">
        <w:rPr>
          <w:rFonts w:ascii="Book Antiqua" w:eastAsia="MS Gothic" w:hAnsi="Book Antiqua"/>
          <w:lang w:val="en-GB"/>
        </w:rPr>
        <w:t>All these histopathological analyses were performed by experienced pathologist.</w:t>
      </w:r>
    </w:p>
    <w:p w14:paraId="71F73E73" w14:textId="77777777" w:rsidR="005F4373" w:rsidRPr="00BA6D98" w:rsidRDefault="003C4B7E"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We defined disease-free survival as</w:t>
      </w:r>
      <w:r w:rsidR="001C695D" w:rsidRPr="00BA6D98">
        <w:rPr>
          <w:rFonts w:ascii="Book Antiqua" w:eastAsia="MS Gothic" w:hAnsi="Book Antiqua"/>
          <w:lang w:val="en-GB"/>
        </w:rPr>
        <w:t xml:space="preserve"> </w:t>
      </w:r>
      <w:r w:rsidR="00AA6B29" w:rsidRPr="00BA6D98">
        <w:rPr>
          <w:rFonts w:ascii="Book Antiqua" w:eastAsia="MS Gothic" w:hAnsi="Book Antiqua"/>
          <w:lang w:val="en-GB"/>
        </w:rPr>
        <w:t xml:space="preserve">the </w:t>
      </w:r>
      <w:r w:rsidRPr="00BA6D98">
        <w:rPr>
          <w:rFonts w:ascii="Book Antiqua" w:eastAsia="MS Gothic" w:hAnsi="Book Antiqua"/>
          <w:lang w:val="en-GB"/>
        </w:rPr>
        <w:t>time interval between the primary operation</w:t>
      </w:r>
      <w:r w:rsidR="000056BC" w:rsidRPr="00BA6D98">
        <w:rPr>
          <w:rFonts w:ascii="Book Antiqua" w:eastAsia="MS Gothic" w:hAnsi="Book Antiqua"/>
          <w:lang w:val="en-GB"/>
        </w:rPr>
        <w:t xml:space="preserve"> and detection of recurrence.</w:t>
      </w:r>
      <w:r w:rsidR="0017588F" w:rsidRPr="00BA6D98">
        <w:rPr>
          <w:rFonts w:ascii="Book Antiqua" w:eastAsia="MS Gothic" w:hAnsi="Book Antiqua"/>
          <w:lang w:val="en-GB"/>
        </w:rPr>
        <w:t xml:space="preserve"> </w:t>
      </w:r>
      <w:r w:rsidR="005F4373" w:rsidRPr="00BA6D98">
        <w:rPr>
          <w:rFonts w:ascii="Book Antiqua" w:eastAsia="MS Gothic" w:hAnsi="Book Antiqua"/>
          <w:lang w:val="en-GB"/>
        </w:rPr>
        <w:t>Disease</w:t>
      </w:r>
      <w:r w:rsidR="0058208F" w:rsidRPr="00BA6D98">
        <w:rPr>
          <w:rFonts w:ascii="Book Antiqua" w:eastAsia="MS Gothic" w:hAnsi="Book Antiqua"/>
          <w:lang w:val="en-GB"/>
        </w:rPr>
        <w:t>-</w:t>
      </w:r>
      <w:r w:rsidR="005F4373" w:rsidRPr="00BA6D98">
        <w:rPr>
          <w:rFonts w:ascii="Book Antiqua" w:eastAsia="MS Gothic" w:hAnsi="Book Antiqua"/>
          <w:lang w:val="en-GB"/>
        </w:rPr>
        <w:t>free survival analysis was based on</w:t>
      </w:r>
      <w:r w:rsidR="001C695D" w:rsidRPr="00BA6D98">
        <w:rPr>
          <w:rFonts w:ascii="Book Antiqua" w:eastAsia="MS Gothic" w:hAnsi="Book Antiqua"/>
          <w:lang w:val="en-GB"/>
        </w:rPr>
        <w:t xml:space="preserve"> the</w:t>
      </w:r>
      <w:r w:rsidR="005F4373" w:rsidRPr="00BA6D98">
        <w:rPr>
          <w:rFonts w:ascii="Book Antiqua" w:eastAsia="MS Gothic" w:hAnsi="Book Antiqua"/>
          <w:lang w:val="en-GB"/>
        </w:rPr>
        <w:t xml:space="preserve"> data </w:t>
      </w:r>
      <w:r w:rsidR="004A7A70" w:rsidRPr="00BA6D98">
        <w:rPr>
          <w:rFonts w:ascii="Book Antiqua" w:eastAsia="MS Gothic" w:hAnsi="Book Antiqua"/>
          <w:lang w:val="en-GB"/>
        </w:rPr>
        <w:t>for</w:t>
      </w:r>
      <w:r w:rsidR="005F4373" w:rsidRPr="00BA6D98">
        <w:rPr>
          <w:rFonts w:ascii="Book Antiqua" w:eastAsia="MS Gothic" w:hAnsi="Book Antiqua"/>
          <w:lang w:val="en-GB"/>
        </w:rPr>
        <w:t xml:space="preserve"> patients whose primary operation was curative and who did not die for </w:t>
      </w:r>
      <w:r w:rsidR="00234B9B" w:rsidRPr="00BA6D98">
        <w:rPr>
          <w:rFonts w:ascii="Book Antiqua" w:eastAsia="MS Gothic" w:hAnsi="Book Antiqua"/>
          <w:lang w:val="en-GB"/>
        </w:rPr>
        <w:t xml:space="preserve">a </w:t>
      </w:r>
      <w:r w:rsidR="00E94524" w:rsidRPr="00BA6D98">
        <w:rPr>
          <w:rFonts w:ascii="Book Antiqua" w:eastAsia="MS Gothic" w:hAnsi="Book Antiqua"/>
          <w:lang w:val="en-GB"/>
        </w:rPr>
        <w:t xml:space="preserve">cause </w:t>
      </w:r>
      <w:r w:rsidR="00234B9B" w:rsidRPr="00BA6D98">
        <w:rPr>
          <w:rFonts w:ascii="Book Antiqua" w:eastAsia="MS Gothic" w:hAnsi="Book Antiqua"/>
          <w:lang w:val="en-GB"/>
        </w:rPr>
        <w:t xml:space="preserve">other </w:t>
      </w:r>
      <w:r w:rsidR="00E94524" w:rsidRPr="00BA6D98">
        <w:rPr>
          <w:rFonts w:ascii="Book Antiqua" w:eastAsia="MS Gothic" w:hAnsi="Book Antiqua"/>
          <w:lang w:val="en-GB"/>
        </w:rPr>
        <w:t>than CRC during the 5</w:t>
      </w:r>
      <w:r w:rsidR="00E33473" w:rsidRPr="00BA6D98">
        <w:rPr>
          <w:rFonts w:ascii="Book Antiqua" w:eastAsia="MS Gothic" w:hAnsi="Book Antiqua"/>
          <w:lang w:val="en-GB"/>
        </w:rPr>
        <w:t>-year follow-up period (83</w:t>
      </w:r>
      <w:r w:rsidR="005F4373" w:rsidRPr="00BA6D98">
        <w:rPr>
          <w:rFonts w:ascii="Book Antiqua" w:eastAsia="MS Gothic" w:hAnsi="Book Antiqua"/>
          <w:lang w:val="en-GB"/>
        </w:rPr>
        <w:t xml:space="preserve"> patients).</w:t>
      </w:r>
    </w:p>
    <w:p w14:paraId="3523BC49" w14:textId="77777777" w:rsidR="00714AA0" w:rsidRPr="00BA6D98" w:rsidRDefault="00714AA0" w:rsidP="00BA6D98">
      <w:pPr>
        <w:snapToGrid w:val="0"/>
        <w:spacing w:line="360" w:lineRule="auto"/>
        <w:ind w:firstLine="720"/>
        <w:jc w:val="both"/>
        <w:rPr>
          <w:rFonts w:ascii="Book Antiqua" w:eastAsia="MS Gothic" w:hAnsi="Book Antiqua"/>
          <w:lang w:val="en-GB"/>
        </w:rPr>
      </w:pPr>
    </w:p>
    <w:p w14:paraId="36FB15C3" w14:textId="77777777" w:rsidR="00C42804" w:rsidRPr="00BA6D98" w:rsidRDefault="00C42804" w:rsidP="00BA6D98">
      <w:pPr>
        <w:snapToGrid w:val="0"/>
        <w:spacing w:line="360" w:lineRule="auto"/>
        <w:jc w:val="both"/>
        <w:rPr>
          <w:rFonts w:ascii="Book Antiqua" w:eastAsia="MS Gothic" w:hAnsi="Book Antiqua"/>
          <w:b/>
          <w:i/>
          <w:lang w:val="en-GB"/>
        </w:rPr>
      </w:pPr>
      <w:r w:rsidRPr="00BA6D98">
        <w:rPr>
          <w:rFonts w:ascii="Book Antiqua" w:eastAsia="MS Gothic" w:hAnsi="Book Antiqua"/>
          <w:b/>
          <w:i/>
          <w:lang w:val="en-GB"/>
        </w:rPr>
        <w:t>Immunohistochemistry</w:t>
      </w:r>
    </w:p>
    <w:p w14:paraId="597E9A21" w14:textId="77777777" w:rsidR="00D62596" w:rsidRPr="00BA6D98" w:rsidRDefault="00C42804" w:rsidP="00BA6D98">
      <w:pPr>
        <w:snapToGrid w:val="0"/>
        <w:spacing w:line="360" w:lineRule="auto"/>
        <w:jc w:val="both"/>
        <w:rPr>
          <w:rFonts w:ascii="Book Antiqua" w:hAnsi="Book Antiqua"/>
          <w:lang w:val="en-GB" w:eastAsia="fi-FI"/>
        </w:rPr>
      </w:pPr>
      <w:r w:rsidRPr="00BA6D98">
        <w:rPr>
          <w:rFonts w:ascii="Book Antiqua" w:hAnsi="Book Antiqua"/>
          <w:lang w:val="en-GB" w:eastAsia="fi-FI"/>
        </w:rPr>
        <w:t>Immunohistochemistry was performed on formalin fixed</w:t>
      </w:r>
      <w:r w:rsidR="00044CFF" w:rsidRPr="00BA6D98">
        <w:rPr>
          <w:rFonts w:ascii="Book Antiqua" w:hAnsi="Book Antiqua"/>
          <w:lang w:val="en-GB" w:eastAsia="fi-FI"/>
        </w:rPr>
        <w:t>, paraffin-embedded tissue</w:t>
      </w:r>
      <w:r w:rsidRPr="00BA6D98">
        <w:rPr>
          <w:rFonts w:ascii="Book Antiqua" w:hAnsi="Book Antiqua"/>
          <w:lang w:val="en-GB" w:eastAsia="fi-FI"/>
        </w:rPr>
        <w:t xml:space="preserve"> sections. </w:t>
      </w:r>
      <w:r w:rsidRPr="00BA6D98">
        <w:rPr>
          <w:rFonts w:ascii="Book Antiqua" w:eastAsia="Arial Unicode MS" w:hAnsi="Book Antiqua"/>
          <w:lang w:val="en-GB" w:eastAsia="fi-FI"/>
        </w:rPr>
        <w:t xml:space="preserve">Tissue microarrays were </w:t>
      </w:r>
      <w:r w:rsidR="00941A8B" w:rsidRPr="00BA6D98">
        <w:rPr>
          <w:rFonts w:ascii="Book Antiqua" w:eastAsia="Arial Unicode MS" w:hAnsi="Book Antiqua"/>
          <w:lang w:val="en-GB" w:eastAsia="fi-FI"/>
        </w:rPr>
        <w:t xml:space="preserve">conducted </w:t>
      </w:r>
      <w:r w:rsidR="001D26ED" w:rsidRPr="00BA6D98">
        <w:rPr>
          <w:rFonts w:ascii="Book Antiqua" w:eastAsia="Arial Unicode MS" w:hAnsi="Book Antiqua"/>
          <w:lang w:val="en-GB" w:eastAsia="fi-FI"/>
        </w:rPr>
        <w:t xml:space="preserve">using </w:t>
      </w:r>
      <w:r w:rsidR="00044CFF" w:rsidRPr="00BA6D98">
        <w:rPr>
          <w:rFonts w:ascii="Book Antiqua" w:eastAsia="Arial Unicode MS" w:hAnsi="Book Antiqua"/>
          <w:lang w:val="en-GB" w:eastAsia="fi-FI"/>
        </w:rPr>
        <w:t xml:space="preserve">the primary </w:t>
      </w:r>
      <w:r w:rsidR="00083CEE" w:rsidRPr="00BA6D98">
        <w:rPr>
          <w:rFonts w:ascii="Book Antiqua" w:eastAsia="Arial Unicode MS" w:hAnsi="Book Antiqua"/>
          <w:lang w:val="en-GB" w:eastAsia="fi-FI"/>
        </w:rPr>
        <w:t>tumour</w:t>
      </w:r>
      <w:r w:rsidRPr="00BA6D98">
        <w:rPr>
          <w:rFonts w:ascii="Book Antiqua" w:eastAsia="Arial Unicode MS" w:hAnsi="Book Antiqua"/>
          <w:lang w:val="en-GB" w:eastAsia="fi-FI"/>
        </w:rPr>
        <w:t xml:space="preserve"> </w:t>
      </w:r>
      <w:proofErr w:type="gramStart"/>
      <w:r w:rsidRPr="00BA6D98">
        <w:rPr>
          <w:rFonts w:ascii="Book Antiqua" w:eastAsia="Arial Unicode MS" w:hAnsi="Book Antiqua"/>
          <w:lang w:val="en-GB" w:eastAsia="fi-FI"/>
        </w:rPr>
        <w:t>specimens</w:t>
      </w:r>
      <w:proofErr w:type="gramEnd"/>
      <w:r w:rsidR="000E02BB" w:rsidRPr="00BA6D98">
        <w:rPr>
          <w:rFonts w:ascii="Book Antiqua" w:eastAsia="Arial Unicode MS" w:hAnsi="Book Antiqua"/>
          <w:lang w:val="en-GB" w:eastAsia="fi-FI"/>
        </w:rPr>
        <w:fldChar w:fldCharType="begin"/>
      </w:r>
      <w:r w:rsidR="000E02BB" w:rsidRPr="00BA6D98">
        <w:rPr>
          <w:rFonts w:ascii="Book Antiqua" w:eastAsia="Arial Unicode MS" w:hAnsi="Book Antiqua"/>
          <w:lang w:val="en-GB" w:eastAsia="fi-FI"/>
        </w:rPr>
        <w:instrText>ADDIN RW.CITE{{128 Vayrynen,J.P. 2013}}</w:instrText>
      </w:r>
      <w:r w:rsidR="000E02BB" w:rsidRPr="00BA6D98">
        <w:rPr>
          <w:rFonts w:ascii="Book Antiqua" w:eastAsia="Arial Unicode MS" w:hAnsi="Book Antiqua"/>
          <w:lang w:val="en-GB" w:eastAsia="fi-FI"/>
        </w:rPr>
        <w:fldChar w:fldCharType="separate"/>
      </w:r>
      <w:r w:rsidR="005D205B" w:rsidRPr="00BA6D98">
        <w:rPr>
          <w:rFonts w:ascii="Book Antiqua" w:hAnsi="Book Antiqua"/>
          <w:vertAlign w:val="superscript"/>
          <w:lang w:val="en-GB"/>
        </w:rPr>
        <w:t>[18]</w:t>
      </w:r>
      <w:r w:rsidR="00941A8B" w:rsidRPr="00BA6D98">
        <w:rPr>
          <w:rFonts w:ascii="Book Antiqua" w:hAnsi="Book Antiqua"/>
          <w:lang w:val="en-GB"/>
        </w:rPr>
        <w:t>,</w:t>
      </w:r>
      <w:r w:rsidR="005D205B" w:rsidRPr="00BA6D98">
        <w:rPr>
          <w:rFonts w:ascii="Book Antiqua" w:eastAsia="Arial Unicode MS" w:hAnsi="Book Antiqua"/>
          <w:lang w:val="en-GB" w:eastAsia="fi-FI"/>
        </w:rPr>
        <w:t xml:space="preserve"> </w:t>
      </w:r>
      <w:r w:rsidR="000E02BB" w:rsidRPr="00BA6D98">
        <w:rPr>
          <w:rFonts w:ascii="Book Antiqua" w:eastAsia="Arial Unicode MS" w:hAnsi="Book Antiqua"/>
          <w:lang w:val="en-GB" w:eastAsia="fi-FI"/>
        </w:rPr>
        <w:fldChar w:fldCharType="end"/>
      </w:r>
      <w:r w:rsidRPr="00BA6D98">
        <w:rPr>
          <w:rFonts w:ascii="Book Antiqua" w:eastAsia="Arial Unicode MS" w:hAnsi="Book Antiqua"/>
          <w:lang w:val="en-GB" w:eastAsia="fi-FI"/>
        </w:rPr>
        <w:t xml:space="preserve"> and </w:t>
      </w:r>
      <w:r w:rsidR="00A93581" w:rsidRPr="00BA6D98">
        <w:rPr>
          <w:rFonts w:ascii="Book Antiqua" w:eastAsia="Arial Unicode MS" w:hAnsi="Book Antiqua"/>
          <w:lang w:val="en-GB" w:eastAsia="fi-FI"/>
        </w:rPr>
        <w:t xml:space="preserve">a </w:t>
      </w:r>
      <w:r w:rsidR="007277DB" w:rsidRPr="00BA6D98">
        <w:rPr>
          <w:rFonts w:ascii="Book Antiqua" w:hAnsi="Book Antiqua"/>
          <w:lang w:val="en-GB" w:eastAsia="fi-FI"/>
        </w:rPr>
        <w:t>human kidney</w:t>
      </w:r>
      <w:r w:rsidRPr="00BA6D98">
        <w:rPr>
          <w:rFonts w:ascii="Book Antiqua" w:hAnsi="Book Antiqua"/>
          <w:lang w:val="en-GB" w:eastAsia="fi-FI"/>
        </w:rPr>
        <w:t xml:space="preserve"> tissue specimen was included in the multi</w:t>
      </w:r>
      <w:r w:rsidR="00EA05B8" w:rsidRPr="00BA6D98">
        <w:rPr>
          <w:rFonts w:ascii="Book Antiqua" w:hAnsi="Book Antiqua"/>
          <w:lang w:val="en-GB" w:eastAsia="fi-FI"/>
        </w:rPr>
        <w:t>-</w:t>
      </w:r>
      <w:r w:rsidRPr="00BA6D98">
        <w:rPr>
          <w:rFonts w:ascii="Book Antiqua" w:hAnsi="Book Antiqua"/>
          <w:lang w:val="en-GB" w:eastAsia="fi-FI"/>
        </w:rPr>
        <w:t xml:space="preserve">tissue block </w:t>
      </w:r>
      <w:r w:rsidR="00EA05B8" w:rsidRPr="00BA6D98">
        <w:rPr>
          <w:rFonts w:ascii="Book Antiqua" w:hAnsi="Book Antiqua"/>
          <w:lang w:val="en-GB" w:eastAsia="fi-FI"/>
        </w:rPr>
        <w:t>as</w:t>
      </w:r>
      <w:r w:rsidRPr="00BA6D98">
        <w:rPr>
          <w:rFonts w:ascii="Book Antiqua" w:hAnsi="Book Antiqua"/>
          <w:lang w:val="en-GB" w:eastAsia="fi-FI"/>
        </w:rPr>
        <w:t xml:space="preserve"> a pos</w:t>
      </w:r>
      <w:r w:rsidR="00506457" w:rsidRPr="00BA6D98">
        <w:rPr>
          <w:rFonts w:ascii="Book Antiqua" w:hAnsi="Book Antiqua"/>
          <w:lang w:val="en-GB" w:eastAsia="fi-FI"/>
        </w:rPr>
        <w:t xml:space="preserve">itive control for </w:t>
      </w:r>
      <w:r w:rsidRPr="00BA6D98">
        <w:rPr>
          <w:rFonts w:ascii="Book Antiqua" w:hAnsi="Book Antiqua"/>
          <w:lang w:val="en-GB" w:eastAsia="fi-FI"/>
        </w:rPr>
        <w:t xml:space="preserve">TLR2 </w:t>
      </w:r>
      <w:r w:rsidR="001502DB" w:rsidRPr="00BA6D98">
        <w:rPr>
          <w:rFonts w:ascii="Book Antiqua" w:hAnsi="Book Antiqua"/>
          <w:lang w:val="en-GB" w:eastAsia="fi-FI"/>
        </w:rPr>
        <w:t>staining</w:t>
      </w:r>
      <w:r w:rsidR="00BA45BF" w:rsidRPr="00BA6D98">
        <w:rPr>
          <w:rFonts w:ascii="Book Antiqua" w:hAnsi="Book Antiqua"/>
          <w:lang w:val="en-GB" w:eastAsia="fi-FI"/>
        </w:rPr>
        <w:fldChar w:fldCharType="begin"/>
      </w:r>
      <w:r w:rsidR="00BA45BF" w:rsidRPr="00BA6D98">
        <w:rPr>
          <w:rFonts w:ascii="Book Antiqua" w:hAnsi="Book Antiqua"/>
          <w:lang w:val="en-GB" w:eastAsia="fi-FI"/>
        </w:rPr>
        <w:instrText>ADDIN RW.CITE{{120 Lin,M. 2012}}</w:instrText>
      </w:r>
      <w:r w:rsidR="00BA45BF" w:rsidRPr="00BA6D98">
        <w:rPr>
          <w:rFonts w:ascii="Book Antiqua" w:hAnsi="Book Antiqua"/>
          <w:lang w:val="en-GB" w:eastAsia="fi-FI"/>
        </w:rPr>
        <w:fldChar w:fldCharType="separate"/>
      </w:r>
      <w:r w:rsidR="005D205B" w:rsidRPr="00BA6D98">
        <w:rPr>
          <w:rFonts w:ascii="Book Antiqua" w:hAnsi="Book Antiqua"/>
          <w:vertAlign w:val="superscript"/>
          <w:lang w:val="en-GB"/>
        </w:rPr>
        <w:t>[19]</w:t>
      </w:r>
      <w:r w:rsidR="00527038" w:rsidRPr="00BA6D98">
        <w:rPr>
          <w:rFonts w:ascii="Book Antiqua" w:hAnsi="Book Antiqua"/>
          <w:lang w:val="en-GB"/>
        </w:rPr>
        <w:t>.</w:t>
      </w:r>
      <w:r w:rsidR="005D205B" w:rsidRPr="00BA6D98">
        <w:rPr>
          <w:rFonts w:ascii="Book Antiqua" w:hAnsi="Book Antiqua"/>
          <w:lang w:val="en-GB" w:eastAsia="fi-FI"/>
        </w:rPr>
        <w:t xml:space="preserve"> </w:t>
      </w:r>
      <w:r w:rsidR="00BA45BF" w:rsidRPr="00BA6D98">
        <w:rPr>
          <w:rFonts w:ascii="Book Antiqua" w:hAnsi="Book Antiqua"/>
          <w:lang w:val="en-GB" w:eastAsia="fi-FI"/>
        </w:rPr>
        <w:fldChar w:fldCharType="end"/>
      </w:r>
      <w:r w:rsidR="00506457" w:rsidRPr="00BA6D98">
        <w:rPr>
          <w:rFonts w:ascii="Book Antiqua" w:hAnsi="Book Antiqua"/>
          <w:lang w:val="en-GB" w:eastAsia="fi-FI"/>
        </w:rPr>
        <w:t xml:space="preserve">Macrophages </w:t>
      </w:r>
      <w:r w:rsidR="00527038" w:rsidRPr="00BA6D98">
        <w:rPr>
          <w:rFonts w:ascii="Book Antiqua" w:hAnsi="Book Antiqua"/>
          <w:lang w:val="en-GB" w:eastAsia="fi-FI"/>
        </w:rPr>
        <w:t>served</w:t>
      </w:r>
      <w:r w:rsidR="00506457" w:rsidRPr="00BA6D98">
        <w:rPr>
          <w:rFonts w:ascii="Book Antiqua" w:hAnsi="Book Antiqua"/>
          <w:lang w:val="en-GB" w:eastAsia="fi-FI"/>
        </w:rPr>
        <w:t xml:space="preserve"> as positive control for </w:t>
      </w:r>
      <w:r w:rsidR="001502DB" w:rsidRPr="00BA6D98">
        <w:rPr>
          <w:rFonts w:ascii="Book Antiqua" w:hAnsi="Book Antiqua"/>
          <w:lang w:val="en-GB" w:eastAsia="fi-FI"/>
        </w:rPr>
        <w:t>TLR4 staining</w:t>
      </w:r>
      <w:r w:rsidR="00B7146D" w:rsidRPr="00BA6D98">
        <w:rPr>
          <w:rFonts w:ascii="Book Antiqua" w:hAnsi="Book Antiqua"/>
          <w:lang w:val="en-GB" w:eastAsia="fi-FI"/>
        </w:rPr>
        <w:t>.</w:t>
      </w:r>
      <w:r w:rsidR="007609DD" w:rsidRPr="00BA6D98">
        <w:rPr>
          <w:rFonts w:ascii="Book Antiqua" w:hAnsi="Book Antiqua"/>
          <w:lang w:val="en-GB" w:eastAsia="fi-FI"/>
        </w:rPr>
        <w:t xml:space="preserve"> </w:t>
      </w:r>
      <w:r w:rsidR="001502DB" w:rsidRPr="00BA6D98">
        <w:rPr>
          <w:rFonts w:ascii="Book Antiqua" w:eastAsia="Arial Unicode MS" w:hAnsi="Book Antiqua"/>
          <w:lang w:val="en-GB" w:eastAsia="fi-FI"/>
        </w:rPr>
        <w:t xml:space="preserve">Samples representing </w:t>
      </w:r>
      <w:r w:rsidR="001C695D" w:rsidRPr="00BA6D98">
        <w:rPr>
          <w:rFonts w:ascii="Book Antiqua" w:eastAsia="Arial Unicode MS" w:hAnsi="Book Antiqua"/>
          <w:lang w:val="en-GB" w:eastAsia="fi-FI"/>
        </w:rPr>
        <w:t xml:space="preserve">the </w:t>
      </w:r>
      <w:r w:rsidR="001502DB" w:rsidRPr="00BA6D98">
        <w:rPr>
          <w:rFonts w:ascii="Book Antiqua" w:eastAsia="Arial Unicode MS" w:hAnsi="Book Antiqua"/>
          <w:lang w:val="en-GB" w:eastAsia="fi-FI"/>
        </w:rPr>
        <w:t>n</w:t>
      </w:r>
      <w:r w:rsidRPr="00BA6D98">
        <w:rPr>
          <w:rFonts w:ascii="Book Antiqua" w:eastAsia="Arial Unicode MS" w:hAnsi="Book Antiqua"/>
          <w:lang w:val="en-GB" w:eastAsia="fi-FI"/>
        </w:rPr>
        <w:t>ormal</w:t>
      </w:r>
      <w:r w:rsidR="001502DB" w:rsidRPr="00BA6D98">
        <w:rPr>
          <w:rFonts w:ascii="Book Antiqua" w:eastAsia="Arial Unicode MS" w:hAnsi="Book Antiqua"/>
          <w:lang w:val="en-GB" w:eastAsia="fi-FI"/>
        </w:rPr>
        <w:t xml:space="preserve"> mucosa and lymph node metastases</w:t>
      </w:r>
      <w:r w:rsidRPr="00BA6D98">
        <w:rPr>
          <w:rFonts w:ascii="Book Antiqua" w:eastAsia="Arial Unicode MS" w:hAnsi="Book Antiqua"/>
          <w:lang w:val="en-GB" w:eastAsia="fi-FI"/>
        </w:rPr>
        <w:t xml:space="preserve"> were</w:t>
      </w:r>
      <w:r w:rsidR="00044CFF" w:rsidRPr="00BA6D98">
        <w:rPr>
          <w:rFonts w:ascii="Book Antiqua" w:eastAsia="Arial Unicode MS" w:hAnsi="Book Antiqua"/>
          <w:lang w:val="en-GB" w:eastAsia="fi-FI"/>
        </w:rPr>
        <w:t xml:space="preserve"> stained and</w:t>
      </w:r>
      <w:r w:rsidRPr="00BA6D98">
        <w:rPr>
          <w:rFonts w:ascii="Book Antiqua" w:eastAsia="Arial Unicode MS" w:hAnsi="Book Antiqua"/>
          <w:lang w:val="en-GB" w:eastAsia="fi-FI"/>
        </w:rPr>
        <w:t xml:space="preserve"> </w:t>
      </w:r>
      <w:r w:rsidR="00083CEE" w:rsidRPr="00BA6D98">
        <w:rPr>
          <w:rFonts w:ascii="Book Antiqua" w:eastAsia="Arial Unicode MS" w:hAnsi="Book Antiqua"/>
          <w:lang w:val="en-GB" w:eastAsia="fi-FI"/>
        </w:rPr>
        <w:t>analysed</w:t>
      </w:r>
      <w:r w:rsidRPr="00BA6D98">
        <w:rPr>
          <w:rFonts w:ascii="Book Antiqua" w:eastAsia="Arial Unicode MS" w:hAnsi="Book Antiqua"/>
          <w:lang w:val="en-GB" w:eastAsia="fi-FI"/>
        </w:rPr>
        <w:t xml:space="preserve"> separately.</w:t>
      </w:r>
      <w:r w:rsidR="001502DB" w:rsidRPr="00BA6D98">
        <w:rPr>
          <w:rFonts w:ascii="Book Antiqua" w:hAnsi="Book Antiqua"/>
          <w:lang w:val="en-GB" w:eastAsia="fi-FI"/>
        </w:rPr>
        <w:t xml:space="preserve"> </w:t>
      </w:r>
    </w:p>
    <w:p w14:paraId="68EBB7FB" w14:textId="77777777" w:rsidR="00C42804" w:rsidRPr="00BA6D98" w:rsidRDefault="001502DB" w:rsidP="00640E93">
      <w:pPr>
        <w:snapToGrid w:val="0"/>
        <w:spacing w:line="360" w:lineRule="auto"/>
        <w:ind w:firstLineChars="100" w:firstLine="240"/>
        <w:jc w:val="both"/>
        <w:rPr>
          <w:rFonts w:ascii="Book Antiqua" w:hAnsi="Book Antiqua"/>
          <w:lang w:val="en-GB" w:eastAsia="fi-FI"/>
        </w:rPr>
      </w:pPr>
      <w:r w:rsidRPr="00BA6D98">
        <w:rPr>
          <w:rFonts w:ascii="Book Antiqua" w:hAnsi="Book Antiqua"/>
          <w:lang w:val="en-GB" w:eastAsia="fi-FI"/>
        </w:rPr>
        <w:t xml:space="preserve">For antigen retrieval, sections were treated </w:t>
      </w:r>
      <w:r w:rsidR="00D62596" w:rsidRPr="00BA6D98">
        <w:rPr>
          <w:rFonts w:ascii="Book Antiqua" w:hAnsi="Book Antiqua"/>
          <w:lang w:val="en-GB" w:eastAsia="fi-FI"/>
        </w:rPr>
        <w:t xml:space="preserve">at </w:t>
      </w:r>
      <w:r w:rsidRPr="00BA6D98">
        <w:rPr>
          <w:rFonts w:ascii="Book Antiqua" w:hAnsi="Book Antiqua"/>
          <w:lang w:val="en-GB" w:eastAsia="fi-FI"/>
        </w:rPr>
        <w:t xml:space="preserve">a high temperature in </w:t>
      </w:r>
      <w:proofErr w:type="spellStart"/>
      <w:r w:rsidRPr="00BA6D98">
        <w:rPr>
          <w:rFonts w:ascii="Book Antiqua" w:hAnsi="Book Antiqua"/>
          <w:lang w:val="en-GB" w:eastAsia="fi-FI"/>
        </w:rPr>
        <w:t>Tris</w:t>
      </w:r>
      <w:proofErr w:type="spellEnd"/>
      <w:r w:rsidRPr="00BA6D98">
        <w:rPr>
          <w:rFonts w:ascii="Book Antiqua" w:hAnsi="Book Antiqua"/>
          <w:lang w:val="en-GB" w:eastAsia="fi-FI"/>
        </w:rPr>
        <w:t>-EDTA buffer for 15</w:t>
      </w:r>
      <w:r w:rsidRPr="00BA6D98">
        <w:rPr>
          <w:rFonts w:ascii="Cambria Math" w:eastAsia="Arial Unicode MS" w:hAnsi="Cambria Math" w:cs="Cambria Math"/>
          <w:lang w:val="en-GB" w:eastAsia="fi-FI"/>
        </w:rPr>
        <w:t> </w:t>
      </w:r>
      <w:r w:rsidRPr="00BA6D98">
        <w:rPr>
          <w:rFonts w:ascii="Book Antiqua" w:eastAsia="Arial Unicode MS" w:hAnsi="Book Antiqua"/>
          <w:lang w:val="en-GB" w:eastAsia="fi-FI"/>
        </w:rPr>
        <w:t>min.</w:t>
      </w:r>
      <w:r w:rsidR="004907FB" w:rsidRPr="00BA6D98">
        <w:rPr>
          <w:rFonts w:ascii="Book Antiqua" w:hAnsi="Book Antiqua"/>
          <w:lang w:val="en-GB" w:eastAsia="fi-FI"/>
        </w:rPr>
        <w:t xml:space="preserve"> </w:t>
      </w:r>
      <w:r w:rsidR="00D62596" w:rsidRPr="00BA6D98">
        <w:rPr>
          <w:rFonts w:ascii="Book Antiqua" w:hAnsi="Book Antiqua"/>
          <w:lang w:val="en-GB" w:eastAsia="fi-FI"/>
        </w:rPr>
        <w:t>I</w:t>
      </w:r>
      <w:r w:rsidRPr="00BA6D98">
        <w:rPr>
          <w:rFonts w:ascii="Book Antiqua" w:hAnsi="Book Antiqua"/>
          <w:lang w:val="en-GB" w:eastAsia="fi-FI"/>
        </w:rPr>
        <w:t xml:space="preserve">mmunostaining </w:t>
      </w:r>
      <w:r w:rsidR="00D62596" w:rsidRPr="00BA6D98">
        <w:rPr>
          <w:rFonts w:ascii="Book Antiqua" w:hAnsi="Book Antiqua"/>
          <w:lang w:val="en-GB" w:eastAsia="fi-FI"/>
        </w:rPr>
        <w:t xml:space="preserve">was </w:t>
      </w:r>
      <w:r w:rsidRPr="00BA6D98">
        <w:rPr>
          <w:rFonts w:ascii="Book Antiqua" w:hAnsi="Book Antiqua"/>
          <w:lang w:val="en-GB" w:eastAsia="fi-FI"/>
        </w:rPr>
        <w:t>performed</w:t>
      </w:r>
      <w:r w:rsidRPr="00BA6D98">
        <w:rPr>
          <w:rFonts w:ascii="Book Antiqua" w:eastAsia="Arial Unicode MS" w:hAnsi="Book Antiqua"/>
          <w:lang w:val="en-GB" w:eastAsia="fi-FI"/>
        </w:rPr>
        <w:t xml:space="preserve"> with </w:t>
      </w:r>
      <w:proofErr w:type="spellStart"/>
      <w:r w:rsidRPr="00BA6D98">
        <w:rPr>
          <w:rFonts w:ascii="Book Antiqua" w:eastAsia="Arial Unicode MS" w:hAnsi="Book Antiqua"/>
          <w:lang w:val="en-GB" w:eastAsia="fi-FI"/>
        </w:rPr>
        <w:t>Dako</w:t>
      </w:r>
      <w:proofErr w:type="spellEnd"/>
      <w:r w:rsidRPr="00BA6D98">
        <w:rPr>
          <w:rFonts w:ascii="Book Antiqua" w:eastAsia="Arial Unicode MS" w:hAnsi="Book Antiqua"/>
          <w:lang w:val="en-GB" w:eastAsia="fi-FI"/>
        </w:rPr>
        <w:t xml:space="preserve"> </w:t>
      </w:r>
      <w:proofErr w:type="spellStart"/>
      <w:r w:rsidRPr="00BA6D98">
        <w:rPr>
          <w:rFonts w:ascii="Book Antiqua" w:eastAsia="Arial Unicode MS" w:hAnsi="Book Antiqua"/>
          <w:lang w:val="en-GB" w:eastAsia="fi-FI"/>
        </w:rPr>
        <w:t>Autostainer</w:t>
      </w:r>
      <w:proofErr w:type="spellEnd"/>
      <w:r w:rsidRPr="00BA6D98">
        <w:rPr>
          <w:rFonts w:ascii="Book Antiqua" w:eastAsia="Arial Unicode MS" w:hAnsi="Book Antiqua"/>
          <w:lang w:val="en-GB" w:eastAsia="fi-FI"/>
        </w:rPr>
        <w:t xml:space="preserve"> (</w:t>
      </w:r>
      <w:proofErr w:type="spellStart"/>
      <w:r w:rsidRPr="00BA6D98">
        <w:rPr>
          <w:rFonts w:ascii="Book Antiqua" w:eastAsia="Arial Unicode MS" w:hAnsi="Book Antiqua"/>
          <w:lang w:val="en-GB" w:eastAsia="fi-FI"/>
        </w:rPr>
        <w:t>Dako</w:t>
      </w:r>
      <w:proofErr w:type="spellEnd"/>
      <w:r w:rsidRPr="00BA6D98">
        <w:rPr>
          <w:rFonts w:ascii="Book Antiqua" w:hAnsi="Book Antiqua"/>
          <w:lang w:val="en-GB" w:eastAsia="fi-FI"/>
        </w:rPr>
        <w:t xml:space="preserve"> Copenhagen, Denmark) </w:t>
      </w:r>
      <w:r w:rsidR="00390EF9" w:rsidRPr="00BA6D98">
        <w:rPr>
          <w:rFonts w:ascii="Book Antiqua" w:hAnsi="Book Antiqua"/>
          <w:lang w:val="en-GB" w:eastAsia="fi-FI"/>
        </w:rPr>
        <w:t xml:space="preserve">using </w:t>
      </w:r>
      <w:r w:rsidRPr="00BA6D98">
        <w:rPr>
          <w:rFonts w:ascii="Book Antiqua" w:hAnsi="Book Antiqua"/>
          <w:lang w:val="en-GB" w:eastAsia="fi-FI"/>
        </w:rPr>
        <w:t>mouse monoclonal antibodies (</w:t>
      </w:r>
      <w:proofErr w:type="spellStart"/>
      <w:r w:rsidRPr="00BA6D98">
        <w:rPr>
          <w:rFonts w:ascii="Book Antiqua" w:hAnsi="Book Antiqua"/>
          <w:lang w:val="en-GB"/>
        </w:rPr>
        <w:t>Abnova</w:t>
      </w:r>
      <w:proofErr w:type="spellEnd"/>
      <w:r w:rsidRPr="00BA6D98">
        <w:rPr>
          <w:rFonts w:ascii="Book Antiqua" w:hAnsi="Book Antiqua"/>
          <w:lang w:val="en-GB"/>
        </w:rPr>
        <w:t xml:space="preserve"> MAB0066 </w:t>
      </w:r>
      <w:r w:rsidRPr="00BA6D98">
        <w:rPr>
          <w:rFonts w:ascii="Book Antiqua" w:hAnsi="Book Antiqua"/>
          <w:lang w:val="en-GB"/>
        </w:rPr>
        <w:lastRenderedPageBreak/>
        <w:t xml:space="preserve">Clone 1030A5.138 for TLR2 and </w:t>
      </w:r>
      <w:proofErr w:type="spellStart"/>
      <w:r w:rsidRPr="00BA6D98">
        <w:rPr>
          <w:rFonts w:ascii="Book Antiqua" w:hAnsi="Book Antiqua"/>
          <w:lang w:val="en-GB"/>
        </w:rPr>
        <w:t>Abnova</w:t>
      </w:r>
      <w:proofErr w:type="spellEnd"/>
      <w:r w:rsidRPr="00BA6D98">
        <w:rPr>
          <w:rFonts w:ascii="Book Antiqua" w:hAnsi="Book Antiqua"/>
          <w:lang w:val="en-GB"/>
        </w:rPr>
        <w:t xml:space="preserve"> H00007099-M02 Clone 3B6 for TLR4; </w:t>
      </w:r>
      <w:proofErr w:type="spellStart"/>
      <w:r w:rsidRPr="00BA6D98">
        <w:rPr>
          <w:rFonts w:ascii="Book Antiqua" w:hAnsi="Book Antiqua"/>
          <w:lang w:val="en-GB"/>
        </w:rPr>
        <w:t>Abnova</w:t>
      </w:r>
      <w:proofErr w:type="spellEnd"/>
      <w:r w:rsidRPr="00BA6D98">
        <w:rPr>
          <w:rFonts w:ascii="Book Antiqua" w:hAnsi="Book Antiqua"/>
          <w:lang w:val="en-GB"/>
        </w:rPr>
        <w:t>, Taoyuan City, Taiwan)</w:t>
      </w:r>
      <w:r w:rsidRPr="00BA6D98">
        <w:rPr>
          <w:rFonts w:ascii="Book Antiqua" w:hAnsi="Book Antiqua"/>
          <w:lang w:val="en-GB" w:eastAsia="fi-FI"/>
        </w:rPr>
        <w:t xml:space="preserve">, </w:t>
      </w:r>
      <w:r w:rsidR="00094C0E" w:rsidRPr="00BA6D98">
        <w:rPr>
          <w:rFonts w:ascii="Book Antiqua" w:hAnsi="Book Antiqua"/>
          <w:lang w:val="en-GB" w:eastAsia="fi-FI"/>
        </w:rPr>
        <w:t xml:space="preserve">at </w:t>
      </w:r>
      <w:r w:rsidRPr="00BA6D98">
        <w:rPr>
          <w:rFonts w:ascii="Book Antiqua" w:hAnsi="Book Antiqua"/>
          <w:lang w:val="en-GB" w:eastAsia="fi-FI"/>
        </w:rPr>
        <w:t>dilution</w:t>
      </w:r>
      <w:r w:rsidR="00094C0E" w:rsidRPr="00BA6D98">
        <w:rPr>
          <w:rFonts w:ascii="Book Antiqua" w:hAnsi="Book Antiqua"/>
          <w:lang w:val="en-GB" w:eastAsia="fi-FI"/>
        </w:rPr>
        <w:t>s</w:t>
      </w:r>
      <w:r w:rsidRPr="00BA6D98">
        <w:rPr>
          <w:rFonts w:ascii="Book Antiqua" w:hAnsi="Book Antiqua"/>
          <w:lang w:val="en-GB" w:eastAsia="fi-FI"/>
        </w:rPr>
        <w:t xml:space="preserve"> of 1:50 and 1:1000</w:t>
      </w:r>
      <w:r w:rsidR="004E7A84" w:rsidRPr="00BA6D98">
        <w:rPr>
          <w:rFonts w:ascii="Book Antiqua" w:hAnsi="Book Antiqua"/>
          <w:lang w:val="en-GB" w:eastAsia="fi-FI"/>
        </w:rPr>
        <w:t>,</w:t>
      </w:r>
      <w:r w:rsidRPr="00BA6D98">
        <w:rPr>
          <w:rFonts w:ascii="Book Antiqua" w:hAnsi="Book Antiqua"/>
          <w:lang w:val="en-GB" w:eastAsia="fi-FI"/>
        </w:rPr>
        <w:t xml:space="preserve"> respectively. For detection</w:t>
      </w:r>
      <w:r w:rsidR="004E7A84" w:rsidRPr="00BA6D98">
        <w:rPr>
          <w:rFonts w:ascii="Book Antiqua" w:hAnsi="Book Antiqua"/>
          <w:lang w:val="en-GB" w:eastAsia="fi-FI"/>
        </w:rPr>
        <w:t>,</w:t>
      </w:r>
      <w:r w:rsidRPr="00BA6D98">
        <w:rPr>
          <w:rFonts w:ascii="Book Antiqua" w:hAnsi="Book Antiqua"/>
          <w:lang w:val="en-GB" w:eastAsia="fi-FI"/>
        </w:rPr>
        <w:t xml:space="preserve"> we used </w:t>
      </w:r>
      <w:proofErr w:type="spellStart"/>
      <w:r w:rsidRPr="00BA6D98">
        <w:rPr>
          <w:rFonts w:ascii="Book Antiqua" w:hAnsi="Book Antiqua"/>
          <w:lang w:val="en-GB" w:eastAsia="fi-FI"/>
        </w:rPr>
        <w:t>Dako</w:t>
      </w:r>
      <w:proofErr w:type="spellEnd"/>
      <w:r w:rsidRPr="00BA6D98">
        <w:rPr>
          <w:rFonts w:ascii="Book Antiqua" w:hAnsi="Book Antiqua"/>
          <w:lang w:val="en-GB" w:eastAsia="fi-FI"/>
        </w:rPr>
        <w:t xml:space="preserve"> Envision kit (</w:t>
      </w:r>
      <w:proofErr w:type="spellStart"/>
      <w:r w:rsidRPr="00BA6D98">
        <w:rPr>
          <w:rFonts w:ascii="Book Antiqua" w:hAnsi="Book Antiqua"/>
          <w:lang w:val="en-GB" w:eastAsia="fi-FI"/>
        </w:rPr>
        <w:t>Dako</w:t>
      </w:r>
      <w:proofErr w:type="spellEnd"/>
      <w:r w:rsidRPr="00BA6D98">
        <w:rPr>
          <w:rFonts w:ascii="Book Antiqua" w:hAnsi="Book Antiqua"/>
          <w:lang w:val="en-GB" w:eastAsia="fi-FI"/>
        </w:rPr>
        <w:t>)</w:t>
      </w:r>
      <w:r w:rsidRPr="00BA6D98">
        <w:rPr>
          <w:rFonts w:ascii="Book Antiqua" w:eastAsia="Arial Unicode MS" w:hAnsi="Book Antiqua"/>
          <w:lang w:val="en-GB" w:eastAsia="fi-FI"/>
        </w:rPr>
        <w:t xml:space="preserve"> and</w:t>
      </w:r>
      <w:r w:rsidRPr="00BA6D98">
        <w:rPr>
          <w:rFonts w:ascii="Book Antiqua" w:eastAsia="Arial Unicode MS" w:hAnsi="Book Antiqua" w:cs="Verdana"/>
          <w:lang w:val="en-GB" w:eastAsia="fi-FI"/>
        </w:rPr>
        <w:t xml:space="preserve"> </w:t>
      </w:r>
      <w:proofErr w:type="spellStart"/>
      <w:r w:rsidRPr="00BA6D98">
        <w:rPr>
          <w:rFonts w:ascii="Book Antiqua" w:eastAsia="Arial Unicode MS" w:hAnsi="Book Antiqua"/>
          <w:lang w:val="en-GB" w:eastAsia="fi-FI"/>
        </w:rPr>
        <w:t>diaminobenzidine</w:t>
      </w:r>
      <w:proofErr w:type="spellEnd"/>
      <w:r w:rsidRPr="00BA6D98">
        <w:rPr>
          <w:rFonts w:ascii="Book Antiqua" w:eastAsia="Arial Unicode MS" w:hAnsi="Book Antiqua"/>
          <w:lang w:val="en-GB" w:eastAsia="fi-FI"/>
        </w:rPr>
        <w:t xml:space="preserve"> (</w:t>
      </w:r>
      <w:proofErr w:type="spellStart"/>
      <w:r w:rsidRPr="00BA6D98">
        <w:rPr>
          <w:rFonts w:ascii="Book Antiqua" w:eastAsia="Arial Unicode MS" w:hAnsi="Book Antiqua"/>
          <w:lang w:val="en-GB" w:eastAsia="fi-FI"/>
        </w:rPr>
        <w:t>Dako</w:t>
      </w:r>
      <w:proofErr w:type="spellEnd"/>
      <w:r w:rsidRPr="00BA6D98">
        <w:rPr>
          <w:rFonts w:ascii="Book Antiqua" w:eastAsia="Arial Unicode MS" w:hAnsi="Book Antiqua"/>
          <w:lang w:val="en-GB" w:eastAsia="fi-FI"/>
        </w:rPr>
        <w:t xml:space="preserve"> basic DAB-kit) as a chromogen. For negative controls, we omitted the primary antibody and replaced the primary antibody with a mouse primary antibody isotype control.</w:t>
      </w:r>
    </w:p>
    <w:p w14:paraId="35FE09C7" w14:textId="77777777" w:rsidR="00C42804" w:rsidRPr="00BA6D98" w:rsidRDefault="00C42804" w:rsidP="00BA6D98">
      <w:pPr>
        <w:snapToGrid w:val="0"/>
        <w:spacing w:line="360" w:lineRule="auto"/>
        <w:jc w:val="both"/>
        <w:rPr>
          <w:rFonts w:ascii="Book Antiqua" w:eastAsia="MS Gothic" w:hAnsi="Book Antiqua"/>
          <w:lang w:val="en-GB"/>
        </w:rPr>
      </w:pPr>
    </w:p>
    <w:p w14:paraId="6DC9D8DA" w14:textId="77777777" w:rsidR="00C42804" w:rsidRPr="00BA6D98" w:rsidRDefault="00C42804" w:rsidP="00BA6D98">
      <w:pPr>
        <w:snapToGrid w:val="0"/>
        <w:spacing w:line="360" w:lineRule="auto"/>
        <w:jc w:val="both"/>
        <w:rPr>
          <w:rFonts w:ascii="Book Antiqua" w:eastAsia="MS Gothic" w:hAnsi="Book Antiqua"/>
          <w:b/>
          <w:i/>
          <w:lang w:val="en-GB"/>
        </w:rPr>
      </w:pPr>
      <w:r w:rsidRPr="00BA6D98">
        <w:rPr>
          <w:rFonts w:ascii="Book Antiqua" w:eastAsia="MS Gothic" w:hAnsi="Book Antiqua"/>
          <w:b/>
          <w:i/>
          <w:lang w:val="en-GB"/>
        </w:rPr>
        <w:t xml:space="preserve">Assessment of TLR2 and </w:t>
      </w:r>
      <w:r w:rsidR="00794C66" w:rsidRPr="00BA6D98">
        <w:rPr>
          <w:rFonts w:ascii="Book Antiqua" w:eastAsia="MS Gothic" w:hAnsi="Book Antiqua"/>
          <w:b/>
          <w:i/>
          <w:lang w:val="en-GB"/>
        </w:rPr>
        <w:t>-</w:t>
      </w:r>
      <w:r w:rsidRPr="00BA6D98">
        <w:rPr>
          <w:rFonts w:ascii="Book Antiqua" w:eastAsia="MS Gothic" w:hAnsi="Book Antiqua"/>
          <w:b/>
          <w:i/>
          <w:lang w:val="en-GB"/>
        </w:rPr>
        <w:t>4 expression</w:t>
      </w:r>
    </w:p>
    <w:p w14:paraId="739120EC" w14:textId="3F34C72F" w:rsidR="00C42804" w:rsidRPr="00BA6D98" w:rsidRDefault="00703C63" w:rsidP="00BA6D98">
      <w:pPr>
        <w:snapToGrid w:val="0"/>
        <w:spacing w:line="360" w:lineRule="auto"/>
        <w:jc w:val="both"/>
        <w:rPr>
          <w:rFonts w:ascii="Book Antiqua" w:eastAsia="MS Gothic" w:hAnsi="Book Antiqua"/>
          <w:lang w:val="en-GB"/>
        </w:rPr>
      </w:pPr>
      <w:r w:rsidRPr="00BA6D98">
        <w:rPr>
          <w:rFonts w:ascii="Book Antiqua" w:eastAsia="MS Gothic" w:hAnsi="Book Antiqua"/>
          <w:lang w:val="en-GB"/>
        </w:rPr>
        <w:t xml:space="preserve">The two </w:t>
      </w:r>
      <w:r w:rsidR="00C42804" w:rsidRPr="00BA6D98">
        <w:rPr>
          <w:rFonts w:ascii="Book Antiqua" w:eastAsia="MS Gothic" w:hAnsi="Book Antiqua"/>
          <w:lang w:val="en-GB"/>
        </w:rPr>
        <w:t>in</w:t>
      </w:r>
      <w:r w:rsidR="001502DB" w:rsidRPr="00BA6D98">
        <w:rPr>
          <w:rFonts w:ascii="Book Antiqua" w:eastAsia="MS Gothic" w:hAnsi="Book Antiqua"/>
          <w:lang w:val="en-GB"/>
        </w:rPr>
        <w:t>dependent researchers (</w:t>
      </w:r>
      <w:proofErr w:type="spellStart"/>
      <w:r w:rsidR="00F9538A" w:rsidRPr="00F9538A">
        <w:rPr>
          <w:rFonts w:ascii="Book Antiqua" w:hAnsi="Book Antiqua"/>
        </w:rPr>
        <w:t>Paarnio</w:t>
      </w:r>
      <w:proofErr w:type="spellEnd"/>
      <w:r w:rsidR="00F9538A" w:rsidRPr="00F9538A">
        <w:rPr>
          <w:rFonts w:ascii="Book Antiqua" w:hAnsi="Book Antiqua"/>
        </w:rPr>
        <w:t xml:space="preserve"> K</w:t>
      </w:r>
      <w:r w:rsidR="00F9538A" w:rsidRPr="00F9538A">
        <w:rPr>
          <w:rFonts w:ascii="Book Antiqua" w:hAnsi="Book Antiqua" w:hint="eastAsia"/>
          <w:lang w:eastAsia="zh-CN"/>
        </w:rPr>
        <w:t xml:space="preserve"> </w:t>
      </w:r>
      <w:r w:rsidR="00F9538A" w:rsidRPr="00F9538A">
        <w:rPr>
          <w:rFonts w:ascii="Book Antiqua" w:hAnsi="Book Antiqua"/>
          <w:lang w:eastAsia="zh-CN"/>
        </w:rPr>
        <w:t>and</w:t>
      </w:r>
      <w:r w:rsidR="00F9538A">
        <w:rPr>
          <w:rFonts w:ascii="Book Antiqua" w:hAnsi="Book Antiqua" w:hint="eastAsia"/>
          <w:lang w:eastAsia="zh-CN"/>
        </w:rPr>
        <w:t xml:space="preserve"> </w:t>
      </w:r>
      <w:proofErr w:type="spellStart"/>
      <w:r w:rsidR="00F9538A" w:rsidRPr="00F9538A">
        <w:rPr>
          <w:rFonts w:ascii="Book Antiqua" w:hAnsi="Book Antiqua"/>
        </w:rPr>
        <w:t>Väyrynen</w:t>
      </w:r>
      <w:proofErr w:type="spellEnd"/>
      <w:r w:rsidR="00F9538A">
        <w:rPr>
          <w:rFonts w:ascii="Book Antiqua" w:hAnsi="Book Antiqua" w:hint="eastAsia"/>
          <w:lang w:eastAsia="zh-CN"/>
        </w:rPr>
        <w:t xml:space="preserve"> </w:t>
      </w:r>
      <w:r w:rsidR="00F9538A" w:rsidRPr="00F9538A">
        <w:rPr>
          <w:rFonts w:ascii="Book Antiqua" w:hAnsi="Book Antiqua"/>
        </w:rPr>
        <w:t>S</w:t>
      </w:r>
      <w:r w:rsidR="00C42804" w:rsidRPr="00BA6D98">
        <w:rPr>
          <w:rFonts w:ascii="Book Antiqua" w:eastAsia="MS Gothic" w:hAnsi="Book Antiqua"/>
          <w:lang w:val="en-GB"/>
        </w:rPr>
        <w:t xml:space="preserve">) </w:t>
      </w:r>
      <w:r w:rsidR="00083CEE" w:rsidRPr="00BA6D98">
        <w:rPr>
          <w:rFonts w:ascii="Book Antiqua" w:eastAsia="MS Gothic" w:hAnsi="Book Antiqua"/>
          <w:lang w:val="en-GB"/>
        </w:rPr>
        <w:t>analysed</w:t>
      </w:r>
      <w:r w:rsidR="00C42804" w:rsidRPr="00BA6D98">
        <w:rPr>
          <w:rFonts w:ascii="Book Antiqua" w:eastAsia="MS Gothic" w:hAnsi="Book Antiqua"/>
          <w:lang w:val="en-GB"/>
        </w:rPr>
        <w:t xml:space="preserve"> the expression of TLR2 and </w:t>
      </w:r>
      <w:r w:rsidR="001502DB" w:rsidRPr="00BA6D98">
        <w:rPr>
          <w:rFonts w:ascii="Book Antiqua" w:eastAsia="MS Gothic" w:hAnsi="Book Antiqua"/>
          <w:lang w:val="en-GB"/>
        </w:rPr>
        <w:t>TLR</w:t>
      </w:r>
      <w:r w:rsidR="00C42804" w:rsidRPr="00BA6D98">
        <w:rPr>
          <w:rFonts w:ascii="Book Antiqua" w:eastAsia="MS Gothic" w:hAnsi="Book Antiqua"/>
          <w:lang w:val="en-GB"/>
        </w:rPr>
        <w:t xml:space="preserve">4 </w:t>
      </w:r>
      <w:r w:rsidR="005623EF" w:rsidRPr="00BA6D98">
        <w:rPr>
          <w:rFonts w:ascii="Book Antiqua" w:eastAsia="MS Gothic" w:hAnsi="Book Antiqua"/>
          <w:lang w:val="en-GB"/>
        </w:rPr>
        <w:t>with a close guidance by an experienced g</w:t>
      </w:r>
      <w:r w:rsidR="004D46FD" w:rsidRPr="00BA6D98">
        <w:rPr>
          <w:rFonts w:ascii="Book Antiqua" w:eastAsia="MS Gothic" w:hAnsi="Book Antiqua"/>
          <w:lang w:val="en-GB"/>
        </w:rPr>
        <w:t>astrointestinal pathologist (</w:t>
      </w:r>
      <w:proofErr w:type="spellStart"/>
      <w:r w:rsidR="00F9538A" w:rsidRPr="00F9538A">
        <w:rPr>
          <w:rFonts w:ascii="Book Antiqua" w:eastAsia="MS Gothic" w:hAnsi="Book Antiqua"/>
        </w:rPr>
        <w:t>Karttunen</w:t>
      </w:r>
      <w:proofErr w:type="spellEnd"/>
      <w:r w:rsidR="00F9538A">
        <w:rPr>
          <w:rFonts w:ascii="Book Antiqua" w:hAnsi="Book Antiqua" w:hint="eastAsia"/>
          <w:lang w:eastAsia="zh-CN"/>
        </w:rPr>
        <w:t xml:space="preserve"> </w:t>
      </w:r>
      <w:r w:rsidR="00F9538A" w:rsidRPr="00F9538A">
        <w:rPr>
          <w:rFonts w:ascii="Book Antiqua" w:eastAsia="MS Gothic" w:hAnsi="Book Antiqua"/>
        </w:rPr>
        <w:t>TJ</w:t>
      </w:r>
      <w:r w:rsidR="005623EF" w:rsidRPr="00BA6D98">
        <w:rPr>
          <w:rFonts w:ascii="Book Antiqua" w:eastAsia="MS Gothic" w:hAnsi="Book Antiqua"/>
          <w:lang w:val="en-GB"/>
        </w:rPr>
        <w:t xml:space="preserve">). The assessors </w:t>
      </w:r>
      <w:r w:rsidR="00C03657" w:rsidRPr="00BA6D98">
        <w:rPr>
          <w:rFonts w:ascii="Book Antiqua" w:eastAsia="MS Gothic" w:hAnsi="Book Antiqua"/>
          <w:lang w:val="en-GB"/>
        </w:rPr>
        <w:t xml:space="preserve">were </w:t>
      </w:r>
      <w:r w:rsidR="00C42804" w:rsidRPr="00BA6D98">
        <w:rPr>
          <w:rFonts w:ascii="Book Antiqua" w:eastAsia="MS Gothic" w:hAnsi="Book Antiqua"/>
          <w:lang w:val="en-GB"/>
        </w:rPr>
        <w:t xml:space="preserve">blinded </w:t>
      </w:r>
      <w:r w:rsidR="00E276F2" w:rsidRPr="00BA6D98">
        <w:rPr>
          <w:rFonts w:ascii="Book Antiqua" w:eastAsia="MS Gothic" w:hAnsi="Book Antiqua"/>
          <w:lang w:val="en-GB"/>
        </w:rPr>
        <w:t xml:space="preserve">to </w:t>
      </w:r>
      <w:r w:rsidR="00C42804" w:rsidRPr="00BA6D98">
        <w:rPr>
          <w:rFonts w:ascii="Book Antiqua" w:eastAsia="MS Gothic" w:hAnsi="Book Antiqua"/>
          <w:lang w:val="en-GB"/>
        </w:rPr>
        <w:t>the clinical data</w:t>
      </w:r>
      <w:r w:rsidR="00F551B2" w:rsidRPr="00BA6D98">
        <w:rPr>
          <w:rFonts w:ascii="Book Antiqua" w:eastAsia="MS Gothic" w:hAnsi="Book Antiqua"/>
          <w:lang w:val="en-GB"/>
        </w:rPr>
        <w:t xml:space="preserve"> and the results of assessment of </w:t>
      </w:r>
      <w:r w:rsidR="001502DB" w:rsidRPr="00BA6D98">
        <w:rPr>
          <w:rFonts w:ascii="Book Antiqua" w:eastAsia="MS Gothic" w:hAnsi="Book Antiqua"/>
          <w:lang w:val="en-GB"/>
        </w:rPr>
        <w:t xml:space="preserve">other </w:t>
      </w:r>
      <w:r w:rsidR="003F6000" w:rsidRPr="00BA6D98">
        <w:rPr>
          <w:rFonts w:ascii="Book Antiqua" w:eastAsia="MS Gothic" w:hAnsi="Book Antiqua"/>
          <w:lang w:val="en-GB"/>
        </w:rPr>
        <w:t xml:space="preserve">patient </w:t>
      </w:r>
      <w:r w:rsidR="001502DB" w:rsidRPr="00BA6D98">
        <w:rPr>
          <w:rFonts w:ascii="Book Antiqua" w:eastAsia="MS Gothic" w:hAnsi="Book Antiqua"/>
          <w:lang w:val="en-GB"/>
        </w:rPr>
        <w:t>specimens</w:t>
      </w:r>
      <w:r w:rsidR="003F6000" w:rsidRPr="00BA6D98">
        <w:rPr>
          <w:rFonts w:ascii="Book Antiqua" w:eastAsia="MS Gothic" w:hAnsi="Book Antiqua"/>
          <w:lang w:val="en-GB"/>
        </w:rPr>
        <w:t xml:space="preserve">, </w:t>
      </w:r>
      <w:r w:rsidR="001502DB" w:rsidRPr="00BA6D98">
        <w:rPr>
          <w:rFonts w:ascii="Book Antiqua" w:eastAsia="MS Gothic" w:hAnsi="Book Antiqua"/>
          <w:lang w:val="en-GB"/>
        </w:rPr>
        <w:t>such as normal mucosa or metastases</w:t>
      </w:r>
      <w:r w:rsidR="00C42804" w:rsidRPr="00BA6D98">
        <w:rPr>
          <w:rFonts w:ascii="Book Antiqua" w:eastAsia="MS Gothic" w:hAnsi="Book Antiqua"/>
          <w:lang w:val="en-GB"/>
        </w:rPr>
        <w:t xml:space="preserve">. We assessed separately the intensity </w:t>
      </w:r>
      <w:r w:rsidR="001502DB" w:rsidRPr="00BA6D98">
        <w:rPr>
          <w:rFonts w:ascii="Book Antiqua" w:eastAsia="MS Gothic" w:hAnsi="Book Antiqua"/>
          <w:lang w:val="en-GB"/>
        </w:rPr>
        <w:t xml:space="preserve">and extent of the staining. </w:t>
      </w:r>
      <w:r w:rsidR="00563F3C" w:rsidRPr="00BA6D98">
        <w:rPr>
          <w:rFonts w:ascii="Book Antiqua" w:eastAsia="MS Gothic" w:hAnsi="Book Antiqua"/>
          <w:lang w:val="en-GB"/>
        </w:rPr>
        <w:t>Carcinoma cells at</w:t>
      </w:r>
      <w:r w:rsidR="00D75DCA" w:rsidRPr="00BA6D98">
        <w:rPr>
          <w:rFonts w:ascii="Book Antiqua" w:eastAsia="MS Gothic" w:hAnsi="Book Antiqua"/>
          <w:lang w:val="en-GB"/>
        </w:rPr>
        <w:t xml:space="preserve"> the invasive </w:t>
      </w:r>
      <w:r w:rsidR="00CB7DC9" w:rsidRPr="00BA6D98">
        <w:rPr>
          <w:rFonts w:ascii="Book Antiqua" w:hAnsi="Book Antiqua"/>
          <w:lang w:val="en-GB"/>
        </w:rPr>
        <w:t>front</w:t>
      </w:r>
      <w:r w:rsidR="00C42804" w:rsidRPr="00BA6D98">
        <w:rPr>
          <w:rFonts w:ascii="Book Antiqua" w:eastAsia="MS Gothic" w:hAnsi="Book Antiqua"/>
          <w:lang w:val="en-GB"/>
        </w:rPr>
        <w:t xml:space="preserve"> and </w:t>
      </w:r>
      <w:r w:rsidR="001C695D" w:rsidRPr="00BA6D98">
        <w:rPr>
          <w:rFonts w:ascii="Book Antiqua" w:eastAsia="MS Gothic" w:hAnsi="Book Antiqua"/>
          <w:lang w:val="en-GB"/>
        </w:rPr>
        <w:t xml:space="preserve">the </w:t>
      </w:r>
      <w:r w:rsidR="00C42804" w:rsidRPr="00BA6D98">
        <w:rPr>
          <w:rFonts w:ascii="Book Antiqua" w:eastAsia="MS Gothic" w:hAnsi="Book Antiqua"/>
          <w:lang w:val="en-GB"/>
        </w:rPr>
        <w:t xml:space="preserve">bulk of the </w:t>
      </w:r>
      <w:r w:rsidR="00563F3C" w:rsidRPr="00BA6D98">
        <w:rPr>
          <w:rFonts w:ascii="Book Antiqua" w:eastAsia="MS Gothic" w:hAnsi="Book Antiqua"/>
          <w:lang w:val="en-GB"/>
        </w:rPr>
        <w:t xml:space="preserve">primary </w:t>
      </w:r>
      <w:r w:rsidR="00083CEE" w:rsidRPr="00BA6D98">
        <w:rPr>
          <w:rFonts w:ascii="Book Antiqua" w:eastAsia="MS Gothic" w:hAnsi="Book Antiqua"/>
          <w:lang w:val="en-GB"/>
        </w:rPr>
        <w:t>tumour</w:t>
      </w:r>
      <w:r w:rsidR="00563F3C" w:rsidRPr="00BA6D98">
        <w:rPr>
          <w:rFonts w:ascii="Book Antiqua" w:eastAsia="MS Gothic" w:hAnsi="Book Antiqua"/>
          <w:lang w:val="en-GB"/>
        </w:rPr>
        <w:t>,</w:t>
      </w:r>
      <w:r w:rsidR="001C695D" w:rsidRPr="00BA6D98">
        <w:rPr>
          <w:rFonts w:ascii="Book Antiqua" w:eastAsia="MS Gothic" w:hAnsi="Book Antiqua"/>
          <w:lang w:val="en-GB"/>
        </w:rPr>
        <w:t xml:space="preserve"> </w:t>
      </w:r>
      <w:r w:rsidR="00C42804" w:rsidRPr="00BA6D98">
        <w:rPr>
          <w:rFonts w:ascii="Book Antiqua" w:eastAsia="MS Gothic" w:hAnsi="Book Antiqua"/>
          <w:lang w:val="en-GB"/>
        </w:rPr>
        <w:t>lymph node metastas</w:t>
      </w:r>
      <w:r w:rsidR="003F6000" w:rsidRPr="00BA6D98">
        <w:rPr>
          <w:rFonts w:ascii="Book Antiqua" w:eastAsia="MS Gothic" w:hAnsi="Book Antiqua"/>
          <w:lang w:val="en-GB"/>
        </w:rPr>
        <w:t>e</w:t>
      </w:r>
      <w:r w:rsidR="00C42804" w:rsidRPr="00BA6D98">
        <w:rPr>
          <w:rFonts w:ascii="Book Antiqua" w:eastAsia="MS Gothic" w:hAnsi="Book Antiqua"/>
          <w:lang w:val="en-GB"/>
        </w:rPr>
        <w:t>s if present</w:t>
      </w:r>
      <w:r w:rsidR="00BF5B3F" w:rsidRPr="00BA6D98">
        <w:rPr>
          <w:rFonts w:ascii="Book Antiqua" w:eastAsia="MS Gothic" w:hAnsi="Book Antiqua"/>
          <w:lang w:val="en-GB"/>
        </w:rPr>
        <w:t>,</w:t>
      </w:r>
      <w:r w:rsidR="001C695D" w:rsidRPr="00BA6D98">
        <w:rPr>
          <w:rFonts w:ascii="Book Antiqua" w:eastAsia="MS Gothic" w:hAnsi="Book Antiqua"/>
          <w:lang w:val="en-GB"/>
        </w:rPr>
        <w:t xml:space="preserve"> and </w:t>
      </w:r>
      <w:r w:rsidR="00563F3C" w:rsidRPr="00BA6D98">
        <w:rPr>
          <w:rFonts w:ascii="Book Antiqua" w:eastAsia="MS Gothic" w:hAnsi="Book Antiqua"/>
          <w:lang w:val="en-GB"/>
        </w:rPr>
        <w:t>epithelial cells in the normal mucosa were separately assessed</w:t>
      </w:r>
      <w:r w:rsidR="00C42804" w:rsidRPr="00BA6D98">
        <w:rPr>
          <w:rFonts w:ascii="Book Antiqua" w:eastAsia="MS Gothic" w:hAnsi="Book Antiqua"/>
          <w:lang w:val="en-GB"/>
        </w:rPr>
        <w:t xml:space="preserve">. The intensity of the staining was </w:t>
      </w:r>
      <w:r w:rsidR="00500A15" w:rsidRPr="00BA6D98">
        <w:rPr>
          <w:rFonts w:ascii="Book Antiqua" w:eastAsia="MS Gothic" w:hAnsi="Book Antiqua"/>
          <w:lang w:val="en-GB"/>
        </w:rPr>
        <w:t xml:space="preserve">assigned </w:t>
      </w:r>
      <w:r w:rsidR="00C700CD" w:rsidRPr="00BA6D98">
        <w:rPr>
          <w:rFonts w:ascii="Book Antiqua" w:eastAsia="MS Gothic" w:hAnsi="Book Antiqua"/>
          <w:lang w:val="en-GB"/>
        </w:rPr>
        <w:t xml:space="preserve">using </w:t>
      </w:r>
      <w:r w:rsidR="00BF5B3F" w:rsidRPr="00BA6D98">
        <w:rPr>
          <w:rFonts w:ascii="Book Antiqua" w:eastAsia="MS Gothic" w:hAnsi="Book Antiqua"/>
          <w:lang w:val="en-GB"/>
        </w:rPr>
        <w:t>a</w:t>
      </w:r>
      <w:r w:rsidR="00C42804" w:rsidRPr="00BA6D98">
        <w:rPr>
          <w:rFonts w:ascii="Book Antiqua" w:eastAsia="MS Gothic" w:hAnsi="Book Antiqua"/>
          <w:lang w:val="en-GB"/>
        </w:rPr>
        <w:t xml:space="preserve"> four-point scale</w:t>
      </w:r>
      <w:r w:rsidR="00AE7D25" w:rsidRPr="00BA6D98">
        <w:rPr>
          <w:rFonts w:ascii="Book Antiqua" w:eastAsia="MS Gothic" w:hAnsi="Book Antiqua"/>
          <w:lang w:val="en-GB"/>
        </w:rPr>
        <w:t xml:space="preserve"> </w:t>
      </w:r>
      <w:r w:rsidR="00640E93">
        <w:rPr>
          <w:rFonts w:ascii="Book Antiqua" w:hAnsi="Book Antiqua" w:hint="eastAsia"/>
          <w:lang w:val="en-GB" w:eastAsia="zh-CN"/>
        </w:rPr>
        <w:t>[</w:t>
      </w:r>
      <w:r w:rsidR="00C42804" w:rsidRPr="00BA6D98">
        <w:rPr>
          <w:rFonts w:ascii="Book Antiqua" w:eastAsia="MS Gothic" w:hAnsi="Book Antiqua"/>
          <w:lang w:val="en-GB"/>
        </w:rPr>
        <w:t>negative (0), weak (1), moderate (2)</w:t>
      </w:r>
      <w:r w:rsidR="00836117" w:rsidRPr="00BA6D98">
        <w:rPr>
          <w:rFonts w:ascii="Book Antiqua" w:eastAsia="MS Gothic" w:hAnsi="Book Antiqua"/>
          <w:lang w:val="en-GB"/>
        </w:rPr>
        <w:t>,</w:t>
      </w:r>
      <w:r w:rsidR="00C42804" w:rsidRPr="00BA6D98">
        <w:rPr>
          <w:rFonts w:ascii="Book Antiqua" w:eastAsia="MS Gothic" w:hAnsi="Book Antiqua"/>
          <w:lang w:val="en-GB"/>
        </w:rPr>
        <w:t xml:space="preserve"> and strong (3)</w:t>
      </w:r>
      <w:r w:rsidR="00640E93">
        <w:rPr>
          <w:rFonts w:ascii="Book Antiqua" w:hAnsi="Book Antiqua" w:hint="eastAsia"/>
          <w:lang w:val="en-GB" w:eastAsia="zh-CN"/>
        </w:rPr>
        <w:t>]</w:t>
      </w:r>
      <w:r w:rsidR="00836117" w:rsidRPr="00BA6D98">
        <w:rPr>
          <w:rFonts w:ascii="Book Antiqua" w:eastAsia="MS Gothic" w:hAnsi="Book Antiqua"/>
          <w:lang w:val="en-GB"/>
        </w:rPr>
        <w:t>,</w:t>
      </w:r>
      <w:r w:rsidR="00C42804" w:rsidRPr="00BA6D98">
        <w:rPr>
          <w:rFonts w:ascii="Book Antiqua" w:eastAsia="MS Gothic" w:hAnsi="Book Antiqua"/>
          <w:lang w:val="en-GB"/>
        </w:rPr>
        <w:t xml:space="preserve"> and the extent of staining </w:t>
      </w:r>
      <w:r w:rsidR="00836117" w:rsidRPr="00BA6D98">
        <w:rPr>
          <w:rFonts w:ascii="Book Antiqua" w:eastAsia="MS Gothic" w:hAnsi="Book Antiqua"/>
          <w:lang w:val="en-GB"/>
        </w:rPr>
        <w:t xml:space="preserve">was assigned </w:t>
      </w:r>
      <w:r w:rsidR="00C42804" w:rsidRPr="00BA6D98">
        <w:rPr>
          <w:rFonts w:ascii="Book Antiqua" w:eastAsia="MS Gothic" w:hAnsi="Book Antiqua"/>
          <w:lang w:val="en-GB"/>
        </w:rPr>
        <w:t xml:space="preserve">as </w:t>
      </w:r>
      <w:r w:rsidR="00AE7C84" w:rsidRPr="00BA6D98">
        <w:rPr>
          <w:rFonts w:ascii="Book Antiqua" w:eastAsia="MS Gothic" w:hAnsi="Book Antiqua"/>
          <w:lang w:val="en-GB"/>
        </w:rPr>
        <w:t xml:space="preserve">a </w:t>
      </w:r>
      <w:r w:rsidR="00C42804" w:rsidRPr="00BA6D98">
        <w:rPr>
          <w:rFonts w:ascii="Book Antiqua" w:eastAsia="MS Gothic" w:hAnsi="Book Antiqua"/>
          <w:lang w:val="en-GB"/>
        </w:rPr>
        <w:t>percentage of positive cells (0</w:t>
      </w:r>
      <w:r w:rsidR="00640E93" w:rsidRPr="00BA6D98">
        <w:rPr>
          <w:rFonts w:ascii="Book Antiqua" w:eastAsia="MS Gothic" w:hAnsi="Book Antiqua"/>
          <w:lang w:val="en-GB"/>
        </w:rPr>
        <w:t>%</w:t>
      </w:r>
      <w:r w:rsidR="00640E93">
        <w:rPr>
          <w:rFonts w:ascii="Book Antiqua" w:hAnsi="Book Antiqua" w:hint="eastAsia"/>
          <w:lang w:val="en-GB" w:eastAsia="zh-CN"/>
        </w:rPr>
        <w:t>-</w:t>
      </w:r>
      <w:r w:rsidR="00C42804" w:rsidRPr="00BA6D98">
        <w:rPr>
          <w:rFonts w:ascii="Book Antiqua" w:eastAsia="MS Gothic" w:hAnsi="Book Antiqua"/>
          <w:lang w:val="en-GB"/>
        </w:rPr>
        <w:t>100%). If there was more than one step difference in</w:t>
      </w:r>
      <w:r w:rsidR="001C695D" w:rsidRPr="00BA6D98">
        <w:rPr>
          <w:rFonts w:ascii="Book Antiqua" w:eastAsia="MS Gothic" w:hAnsi="Book Antiqua"/>
          <w:lang w:val="en-GB"/>
        </w:rPr>
        <w:t xml:space="preserve"> the</w:t>
      </w:r>
      <w:r w:rsidR="00C42804" w:rsidRPr="00BA6D98">
        <w:rPr>
          <w:rFonts w:ascii="Book Antiqua" w:eastAsia="MS Gothic" w:hAnsi="Book Antiqua"/>
          <w:lang w:val="en-GB"/>
        </w:rPr>
        <w:t xml:space="preserve"> intensity score or over 30% difference in </w:t>
      </w:r>
      <w:r w:rsidR="001C695D" w:rsidRPr="00BA6D98">
        <w:rPr>
          <w:rFonts w:ascii="Book Antiqua" w:eastAsia="MS Gothic" w:hAnsi="Book Antiqua"/>
          <w:lang w:val="en-GB"/>
        </w:rPr>
        <w:t xml:space="preserve">the </w:t>
      </w:r>
      <w:r w:rsidR="00C42804" w:rsidRPr="00BA6D98">
        <w:rPr>
          <w:rFonts w:ascii="Book Antiqua" w:eastAsia="MS Gothic" w:hAnsi="Book Antiqua"/>
          <w:lang w:val="en-GB"/>
        </w:rPr>
        <w:t>percentages between the two assessors, a consensus was reached after joint re-</w:t>
      </w:r>
      <w:proofErr w:type="gramStart"/>
      <w:r w:rsidR="00C42804" w:rsidRPr="00BA6D98">
        <w:rPr>
          <w:rFonts w:ascii="Book Antiqua" w:eastAsia="MS Gothic" w:hAnsi="Book Antiqua"/>
          <w:lang w:val="en-GB"/>
        </w:rPr>
        <w:t>evaluation</w:t>
      </w:r>
      <w:proofErr w:type="gramEnd"/>
      <w:r w:rsidR="005E7EA7" w:rsidRPr="00BA6D98">
        <w:rPr>
          <w:rFonts w:ascii="Book Antiqua" w:eastAsia="MS Gothic" w:hAnsi="Book Antiqua"/>
          <w:lang w:val="en-GB"/>
        </w:rPr>
        <w:fldChar w:fldCharType="begin"/>
      </w:r>
      <w:r w:rsidR="005E7EA7" w:rsidRPr="00BA6D98">
        <w:rPr>
          <w:rFonts w:ascii="Book Antiqua" w:eastAsia="MS Gothic" w:hAnsi="Book Antiqua"/>
          <w:lang w:val="en-GB"/>
        </w:rPr>
        <w:instrText>ADDIN RW.CITE{{125 Huhta,H. 2015}}</w:instrText>
      </w:r>
      <w:r w:rsidR="005E7EA7" w:rsidRPr="00BA6D98">
        <w:rPr>
          <w:rFonts w:ascii="Book Antiqua" w:eastAsia="MS Gothic" w:hAnsi="Book Antiqua"/>
          <w:lang w:val="en-GB"/>
        </w:rPr>
        <w:fldChar w:fldCharType="separate"/>
      </w:r>
      <w:r w:rsidR="005D205B" w:rsidRPr="00BA6D98">
        <w:rPr>
          <w:rFonts w:ascii="Book Antiqua" w:hAnsi="Book Antiqua"/>
          <w:vertAlign w:val="superscript"/>
          <w:lang w:val="en-GB"/>
        </w:rPr>
        <w:t>[20]</w:t>
      </w:r>
      <w:r w:rsidR="00FB6212" w:rsidRPr="00BA6D98">
        <w:rPr>
          <w:rFonts w:ascii="Book Antiqua" w:hAnsi="Book Antiqua"/>
          <w:lang w:val="en-GB"/>
        </w:rPr>
        <w:t>.</w:t>
      </w:r>
      <w:r w:rsidR="005D205B" w:rsidRPr="00BA6D98">
        <w:rPr>
          <w:rFonts w:ascii="Book Antiqua" w:eastAsia="MS Gothic" w:hAnsi="Book Antiqua"/>
          <w:lang w:val="en-GB"/>
        </w:rPr>
        <w:t xml:space="preserve"> </w:t>
      </w:r>
      <w:r w:rsidR="005E7EA7" w:rsidRPr="00BA6D98">
        <w:rPr>
          <w:rFonts w:ascii="Book Antiqua" w:eastAsia="MS Gothic" w:hAnsi="Book Antiqua"/>
          <w:lang w:val="en-GB"/>
        </w:rPr>
        <w:fldChar w:fldCharType="end"/>
      </w:r>
      <w:r w:rsidR="00C42804" w:rsidRPr="00BA6D98">
        <w:rPr>
          <w:rFonts w:ascii="Book Antiqua" w:eastAsia="MS Gothic" w:hAnsi="Book Antiqua"/>
          <w:lang w:val="en-GB"/>
        </w:rPr>
        <w:t>Otherwise</w:t>
      </w:r>
      <w:r w:rsidR="00FB6212" w:rsidRPr="00BA6D98">
        <w:rPr>
          <w:rFonts w:ascii="Book Antiqua" w:eastAsia="MS Gothic" w:hAnsi="Book Antiqua"/>
          <w:lang w:val="en-GB"/>
        </w:rPr>
        <w:t>,</w:t>
      </w:r>
      <w:r w:rsidR="00C42804" w:rsidRPr="00BA6D98">
        <w:rPr>
          <w:rFonts w:ascii="Book Antiqua" w:eastAsia="MS Gothic" w:hAnsi="Book Antiqua"/>
          <w:lang w:val="en-GB"/>
        </w:rPr>
        <w:t xml:space="preserve"> we used the mean value</w:t>
      </w:r>
      <w:r w:rsidR="000A1100" w:rsidRPr="00BA6D98">
        <w:rPr>
          <w:rFonts w:ascii="Book Antiqua" w:eastAsia="MS Gothic" w:hAnsi="Book Antiqua"/>
          <w:lang w:val="en-GB"/>
        </w:rPr>
        <w:t xml:space="preserve">s of the </w:t>
      </w:r>
      <w:r w:rsidR="00563F3C" w:rsidRPr="00BA6D98">
        <w:rPr>
          <w:rFonts w:ascii="Book Antiqua" w:eastAsia="MS Gothic" w:hAnsi="Book Antiqua"/>
          <w:lang w:val="en-GB"/>
        </w:rPr>
        <w:t xml:space="preserve">two </w:t>
      </w:r>
      <w:r w:rsidR="000A1100" w:rsidRPr="00BA6D98">
        <w:rPr>
          <w:rFonts w:ascii="Book Antiqua" w:eastAsia="MS Gothic" w:hAnsi="Book Antiqua"/>
          <w:lang w:val="en-GB"/>
        </w:rPr>
        <w:t xml:space="preserve">assessors. </w:t>
      </w:r>
      <w:proofErr w:type="spellStart"/>
      <w:r w:rsidR="000A1100" w:rsidRPr="00BA6D98">
        <w:rPr>
          <w:rFonts w:ascii="Book Antiqua" w:eastAsia="MS Gothic" w:hAnsi="Book Antiqua"/>
          <w:lang w:val="en-GB"/>
        </w:rPr>
        <w:t>Histoscore</w:t>
      </w:r>
      <w:proofErr w:type="spellEnd"/>
      <w:r w:rsidR="000A1100" w:rsidRPr="00BA6D98">
        <w:rPr>
          <w:rFonts w:ascii="Book Antiqua" w:eastAsia="MS Gothic" w:hAnsi="Book Antiqua"/>
          <w:lang w:val="en-GB"/>
        </w:rPr>
        <w:t xml:space="preserve"> (</w:t>
      </w:r>
      <w:r w:rsidR="00C42804" w:rsidRPr="00BA6D98">
        <w:rPr>
          <w:rFonts w:ascii="Book Antiqua" w:eastAsia="MS Gothic" w:hAnsi="Book Antiqua"/>
          <w:lang w:val="en-GB"/>
        </w:rPr>
        <w:t>0</w:t>
      </w:r>
      <w:r w:rsidR="00640E93">
        <w:rPr>
          <w:rFonts w:ascii="Book Antiqua" w:hAnsi="Book Antiqua" w:hint="eastAsia"/>
          <w:lang w:val="en-GB" w:eastAsia="zh-CN"/>
        </w:rPr>
        <w:t>-</w:t>
      </w:r>
      <w:r w:rsidR="00C42804" w:rsidRPr="00BA6D98">
        <w:rPr>
          <w:rFonts w:ascii="Book Antiqua" w:eastAsia="MS Gothic" w:hAnsi="Book Antiqua"/>
          <w:lang w:val="en-GB"/>
        </w:rPr>
        <w:t xml:space="preserve">300) for tissue samples </w:t>
      </w:r>
      <w:r w:rsidR="00146D21" w:rsidRPr="00BA6D98">
        <w:rPr>
          <w:rFonts w:ascii="Book Antiqua" w:eastAsia="MS Gothic" w:hAnsi="Book Antiqua"/>
          <w:lang w:val="en-GB"/>
        </w:rPr>
        <w:t xml:space="preserve">was obtained by multiplying the intensity score </w:t>
      </w:r>
      <w:r w:rsidR="00FB6212" w:rsidRPr="00BA6D98">
        <w:rPr>
          <w:rFonts w:ascii="Book Antiqua" w:eastAsia="MS Gothic" w:hAnsi="Book Antiqua"/>
          <w:lang w:val="en-GB"/>
        </w:rPr>
        <w:t xml:space="preserve">by </w:t>
      </w:r>
      <w:r w:rsidR="00146D21" w:rsidRPr="00BA6D98">
        <w:rPr>
          <w:rFonts w:ascii="Book Antiqua" w:eastAsia="MS Gothic" w:hAnsi="Book Antiqua"/>
          <w:lang w:val="en-GB"/>
        </w:rPr>
        <w:t>the percentage of positive cells.</w:t>
      </w:r>
    </w:p>
    <w:p w14:paraId="21A8F625" w14:textId="77777777" w:rsidR="00CD53FE" w:rsidRPr="00BA6D98" w:rsidRDefault="00CD53FE" w:rsidP="00BA6D98">
      <w:pPr>
        <w:snapToGrid w:val="0"/>
        <w:spacing w:line="360" w:lineRule="auto"/>
        <w:jc w:val="both"/>
        <w:rPr>
          <w:rFonts w:ascii="Book Antiqua" w:eastAsia="MS Gothic" w:hAnsi="Book Antiqua"/>
          <w:lang w:val="en-GB"/>
        </w:rPr>
      </w:pPr>
    </w:p>
    <w:p w14:paraId="69F7BF62" w14:textId="77777777" w:rsidR="00C42804" w:rsidRPr="00BA6D98" w:rsidRDefault="00C42804" w:rsidP="00BA6D98">
      <w:pPr>
        <w:snapToGrid w:val="0"/>
        <w:spacing w:line="360" w:lineRule="auto"/>
        <w:jc w:val="both"/>
        <w:rPr>
          <w:rFonts w:ascii="Book Antiqua" w:eastAsia="MS Gothic" w:hAnsi="Book Antiqua"/>
          <w:b/>
          <w:i/>
          <w:lang w:val="en-GB"/>
        </w:rPr>
      </w:pPr>
      <w:r w:rsidRPr="00BA6D98">
        <w:rPr>
          <w:rFonts w:ascii="Book Antiqua" w:eastAsia="MS Gothic" w:hAnsi="Book Antiqua"/>
          <w:b/>
          <w:i/>
          <w:lang w:val="en-GB"/>
        </w:rPr>
        <w:t>Statistical analysis</w:t>
      </w:r>
    </w:p>
    <w:p w14:paraId="6075F98D" w14:textId="750F0F05" w:rsidR="00714AA0" w:rsidRPr="00BA6D98" w:rsidRDefault="00B316A5" w:rsidP="00BA6D98">
      <w:pPr>
        <w:snapToGrid w:val="0"/>
        <w:spacing w:line="360" w:lineRule="auto"/>
        <w:jc w:val="both"/>
        <w:rPr>
          <w:rFonts w:ascii="Book Antiqua" w:hAnsi="Book Antiqua" w:cs="Calibri Bold Italic"/>
          <w:lang w:eastAsia="fi-FI"/>
        </w:rPr>
      </w:pPr>
      <w:r w:rsidRPr="00BA6D98">
        <w:rPr>
          <w:rFonts w:ascii="Book Antiqua" w:hAnsi="Book Antiqua" w:cs="Calibri Bold Italic"/>
          <w:lang w:val="en-GB" w:eastAsia="fi-FI"/>
        </w:rPr>
        <w:t xml:space="preserve">The statistical methods of this study were reviewed by biostatistician </w:t>
      </w:r>
      <w:proofErr w:type="spellStart"/>
      <w:r w:rsidRPr="00BA6D98">
        <w:rPr>
          <w:rFonts w:ascii="Book Antiqua" w:hAnsi="Book Antiqua" w:cs="Calibri Bold Italic"/>
          <w:lang w:val="en-GB" w:eastAsia="fi-FI"/>
        </w:rPr>
        <w:t>Pasi</w:t>
      </w:r>
      <w:proofErr w:type="spellEnd"/>
      <w:r w:rsidRPr="00BA6D98">
        <w:rPr>
          <w:rFonts w:ascii="Book Antiqua" w:hAnsi="Book Antiqua" w:cs="Calibri Bold Italic"/>
          <w:lang w:val="en-GB" w:eastAsia="fi-FI"/>
        </w:rPr>
        <w:t xml:space="preserve"> </w:t>
      </w:r>
      <w:proofErr w:type="spellStart"/>
      <w:r w:rsidRPr="00BA6D98">
        <w:rPr>
          <w:rFonts w:ascii="Book Antiqua" w:hAnsi="Book Antiqua" w:cs="Calibri Bold Italic"/>
          <w:lang w:val="en-GB" w:eastAsia="fi-FI"/>
        </w:rPr>
        <w:t>Ohtonen</w:t>
      </w:r>
      <w:proofErr w:type="spellEnd"/>
      <w:r w:rsidRPr="00BA6D98">
        <w:rPr>
          <w:rFonts w:ascii="Book Antiqua" w:hAnsi="Book Antiqua" w:cs="Calibri Bold Italic"/>
          <w:lang w:val="en-GB" w:eastAsia="fi-FI"/>
        </w:rPr>
        <w:t xml:space="preserve">, MSc, </w:t>
      </w:r>
      <w:r w:rsidR="00426E1C" w:rsidRPr="00BA6D98">
        <w:rPr>
          <w:rFonts w:ascii="Book Antiqua" w:hAnsi="Book Antiqua"/>
          <w:lang w:val="en-GB"/>
        </w:rPr>
        <w:t>Division of Operative Care</w:t>
      </w:r>
      <w:r w:rsidR="002B6FF5" w:rsidRPr="00BA6D98">
        <w:rPr>
          <w:rFonts w:ascii="Book Antiqua" w:hAnsi="Book Antiqua"/>
          <w:lang w:val="en-GB"/>
        </w:rPr>
        <w:t xml:space="preserve">, </w:t>
      </w:r>
      <w:r w:rsidR="00426E1C" w:rsidRPr="00BA6D98">
        <w:rPr>
          <w:rFonts w:ascii="Book Antiqua" w:hAnsi="Book Antiqua"/>
          <w:lang w:val="en-GB"/>
        </w:rPr>
        <w:t>Oulu University Hospital</w:t>
      </w:r>
      <w:r w:rsidRPr="00BA6D98">
        <w:rPr>
          <w:rFonts w:ascii="Book Antiqua" w:hAnsi="Book Antiqua"/>
          <w:lang w:val="en-GB"/>
        </w:rPr>
        <w:t>.</w:t>
      </w:r>
      <w:r w:rsidRPr="00BA6D98">
        <w:rPr>
          <w:rFonts w:ascii="Book Antiqua" w:eastAsia="MS Gothic" w:hAnsi="Book Antiqua"/>
          <w:lang w:val="en-GB"/>
        </w:rPr>
        <w:t xml:space="preserve"> </w:t>
      </w:r>
      <w:r w:rsidR="00714AA0" w:rsidRPr="00BA6D98">
        <w:rPr>
          <w:rFonts w:ascii="Book Antiqua" w:eastAsia="MS Gothic" w:hAnsi="Book Antiqua"/>
          <w:lang w:val="en-GB"/>
        </w:rPr>
        <w:t>Summary statistics are presented as median</w:t>
      </w:r>
      <w:r w:rsidR="0004550C" w:rsidRPr="00BA6D98">
        <w:rPr>
          <w:rFonts w:ascii="Book Antiqua" w:eastAsia="MS Gothic" w:hAnsi="Book Antiqua"/>
          <w:lang w:val="en-GB"/>
        </w:rPr>
        <w:t>s</w:t>
      </w:r>
      <w:r w:rsidR="00714AA0" w:rsidRPr="00BA6D98">
        <w:rPr>
          <w:rFonts w:ascii="Book Antiqua" w:eastAsia="MS Gothic" w:hAnsi="Book Antiqua"/>
          <w:lang w:val="en-GB"/>
        </w:rPr>
        <w:t xml:space="preserve"> with 25</w:t>
      </w:r>
      <w:r w:rsidR="00714AA0" w:rsidRPr="00BA6D98">
        <w:rPr>
          <w:rFonts w:ascii="Book Antiqua" w:eastAsia="MS Gothic" w:hAnsi="Book Antiqua"/>
          <w:vertAlign w:val="superscript"/>
          <w:lang w:val="en-GB"/>
        </w:rPr>
        <w:t>th</w:t>
      </w:r>
      <w:r w:rsidR="00640E93">
        <w:rPr>
          <w:rFonts w:ascii="Book Antiqua" w:hAnsi="Book Antiqua" w:hint="eastAsia"/>
          <w:lang w:val="en-GB" w:eastAsia="zh-CN"/>
        </w:rPr>
        <w:t>-</w:t>
      </w:r>
      <w:r w:rsidR="00714AA0" w:rsidRPr="00BA6D98">
        <w:rPr>
          <w:rFonts w:ascii="Book Antiqua" w:eastAsia="MS Gothic" w:hAnsi="Book Antiqua"/>
          <w:lang w:val="en-GB"/>
        </w:rPr>
        <w:t>75</w:t>
      </w:r>
      <w:r w:rsidR="00714AA0" w:rsidRPr="00BA6D98">
        <w:rPr>
          <w:rFonts w:ascii="Book Antiqua" w:eastAsia="MS Gothic" w:hAnsi="Book Antiqua"/>
          <w:vertAlign w:val="superscript"/>
          <w:lang w:val="en-GB"/>
        </w:rPr>
        <w:t>th</w:t>
      </w:r>
      <w:r w:rsidR="00714AA0" w:rsidRPr="00BA6D98">
        <w:rPr>
          <w:rFonts w:ascii="Book Antiqua" w:eastAsia="MS Gothic" w:hAnsi="Book Antiqua"/>
          <w:lang w:val="en-GB"/>
        </w:rPr>
        <w:t xml:space="preserve"> </w:t>
      </w:r>
      <w:r w:rsidR="001C695D" w:rsidRPr="00BA6D98">
        <w:rPr>
          <w:rFonts w:ascii="Book Antiqua" w:eastAsia="MS Gothic" w:hAnsi="Book Antiqua"/>
          <w:lang w:val="en-GB"/>
        </w:rPr>
        <w:t>percentile</w:t>
      </w:r>
      <w:r w:rsidR="0004550C" w:rsidRPr="00BA6D98">
        <w:rPr>
          <w:rFonts w:ascii="Book Antiqua" w:eastAsia="MS Gothic" w:hAnsi="Book Antiqua"/>
          <w:lang w:val="en-GB"/>
        </w:rPr>
        <w:t>s</w:t>
      </w:r>
      <w:r w:rsidR="001C695D" w:rsidRPr="00BA6D98">
        <w:rPr>
          <w:rFonts w:ascii="Book Antiqua" w:eastAsia="MS Gothic" w:hAnsi="Book Antiqua"/>
          <w:lang w:val="en-GB"/>
        </w:rPr>
        <w:t xml:space="preserve"> unless </w:t>
      </w:r>
      <w:r w:rsidR="00563F3C" w:rsidRPr="00BA6D98">
        <w:rPr>
          <w:rFonts w:ascii="Book Antiqua" w:eastAsia="MS Gothic" w:hAnsi="Book Antiqua"/>
          <w:lang w:val="en-GB"/>
        </w:rPr>
        <w:t>stated</w:t>
      </w:r>
      <w:r w:rsidR="001C695D" w:rsidRPr="00BA6D98">
        <w:rPr>
          <w:rFonts w:ascii="Book Antiqua" w:eastAsia="MS Gothic" w:hAnsi="Book Antiqua"/>
          <w:lang w:val="en-GB"/>
        </w:rPr>
        <w:t xml:space="preserve"> otherwise</w:t>
      </w:r>
      <w:r w:rsidR="00563F3C" w:rsidRPr="00BA6D98">
        <w:rPr>
          <w:rFonts w:ascii="Book Antiqua" w:eastAsia="MS Gothic" w:hAnsi="Book Antiqua"/>
          <w:lang w:val="en-GB"/>
        </w:rPr>
        <w:t xml:space="preserve">. </w:t>
      </w:r>
      <w:r w:rsidR="001C695D" w:rsidRPr="00BA6D98">
        <w:rPr>
          <w:rFonts w:ascii="Book Antiqua" w:eastAsia="MS Gothic" w:hAnsi="Book Antiqua"/>
          <w:lang w:val="en-GB"/>
        </w:rPr>
        <w:t xml:space="preserve">The </w:t>
      </w:r>
      <w:r w:rsidR="00714AA0" w:rsidRPr="00BA6D98">
        <w:rPr>
          <w:rFonts w:ascii="Book Antiqua" w:eastAsia="MS Gothic" w:hAnsi="Book Antiqua"/>
          <w:lang w:val="en-GB"/>
        </w:rPr>
        <w:t xml:space="preserve">Chi-square test </w:t>
      </w:r>
      <w:r w:rsidR="00AB7BFA" w:rsidRPr="00BA6D98">
        <w:rPr>
          <w:rFonts w:ascii="Book Antiqua" w:eastAsia="MS Gothic" w:hAnsi="Book Antiqua"/>
          <w:lang w:val="en-GB"/>
        </w:rPr>
        <w:t xml:space="preserve">or Fisher’s exact test </w:t>
      </w:r>
      <w:r w:rsidR="00714AA0" w:rsidRPr="00BA6D98">
        <w:rPr>
          <w:rFonts w:ascii="Book Antiqua" w:eastAsia="MS Gothic" w:hAnsi="Book Antiqua"/>
          <w:lang w:val="en-GB"/>
        </w:rPr>
        <w:t xml:space="preserve">was used to </w:t>
      </w:r>
      <w:r w:rsidR="00083CEE" w:rsidRPr="00BA6D98">
        <w:rPr>
          <w:rFonts w:ascii="Book Antiqua" w:eastAsia="MS Gothic" w:hAnsi="Book Antiqua"/>
          <w:lang w:val="en-GB"/>
        </w:rPr>
        <w:t>analyse</w:t>
      </w:r>
      <w:r w:rsidR="00714AA0" w:rsidRPr="00BA6D98">
        <w:rPr>
          <w:rFonts w:ascii="Book Antiqua" w:eastAsia="MS Gothic" w:hAnsi="Book Antiqua"/>
          <w:lang w:val="en-GB"/>
        </w:rPr>
        <w:t xml:space="preserve"> categorical data</w:t>
      </w:r>
      <w:r w:rsidR="0004550C" w:rsidRPr="00BA6D98">
        <w:rPr>
          <w:rFonts w:ascii="Book Antiqua" w:eastAsia="MS Gothic" w:hAnsi="Book Antiqua"/>
          <w:lang w:val="en-GB"/>
        </w:rPr>
        <w:t>,</w:t>
      </w:r>
      <w:r w:rsidR="00714AA0" w:rsidRPr="00BA6D98">
        <w:rPr>
          <w:rFonts w:ascii="Book Antiqua" w:eastAsia="MS Gothic" w:hAnsi="Book Antiqua"/>
          <w:lang w:val="en-GB"/>
        </w:rPr>
        <w:t xml:space="preserve"> </w:t>
      </w:r>
      <w:r w:rsidR="0004550C" w:rsidRPr="00BA6D98">
        <w:rPr>
          <w:rFonts w:ascii="Book Antiqua" w:eastAsia="MS Gothic" w:hAnsi="Book Antiqua"/>
          <w:lang w:val="en-GB"/>
        </w:rPr>
        <w:t xml:space="preserve">the </w:t>
      </w:r>
      <w:r w:rsidR="00714AA0" w:rsidRPr="00BA6D98">
        <w:rPr>
          <w:rFonts w:ascii="Book Antiqua" w:eastAsia="MS Gothic" w:hAnsi="Book Antiqua"/>
          <w:lang w:val="en-GB"/>
        </w:rPr>
        <w:t>Student</w:t>
      </w:r>
      <w:r w:rsidR="00C475A6" w:rsidRPr="00BA6D98">
        <w:rPr>
          <w:rFonts w:ascii="Book Antiqua" w:eastAsia="MS Gothic" w:hAnsi="Book Antiqua"/>
          <w:lang w:val="en-GB"/>
        </w:rPr>
        <w:t>’s t-test for continuous data</w:t>
      </w:r>
      <w:r w:rsidR="00A827F3" w:rsidRPr="00BA6D98">
        <w:rPr>
          <w:rFonts w:ascii="Book Antiqua" w:eastAsia="MS Gothic" w:hAnsi="Book Antiqua"/>
          <w:lang w:val="en-GB"/>
        </w:rPr>
        <w:t>, and</w:t>
      </w:r>
      <w:r w:rsidR="00C475A6" w:rsidRPr="00BA6D98">
        <w:rPr>
          <w:rFonts w:ascii="Book Antiqua" w:eastAsia="MS Gothic" w:hAnsi="Book Antiqua"/>
          <w:lang w:val="en-GB"/>
        </w:rPr>
        <w:t xml:space="preserve"> </w:t>
      </w:r>
      <w:r w:rsidR="00A827F3" w:rsidRPr="00BA6D98">
        <w:rPr>
          <w:rFonts w:ascii="Book Antiqua" w:eastAsia="MS Gothic" w:hAnsi="Book Antiqua"/>
          <w:lang w:val="en-GB"/>
        </w:rPr>
        <w:t>t</w:t>
      </w:r>
      <w:r w:rsidR="00C475A6" w:rsidRPr="00BA6D98">
        <w:rPr>
          <w:rFonts w:ascii="Book Antiqua" w:eastAsia="MS Gothic" w:hAnsi="Book Antiqua"/>
          <w:lang w:val="en-GB"/>
        </w:rPr>
        <w:t>he p</w:t>
      </w:r>
      <w:r w:rsidR="00714AA0" w:rsidRPr="00BA6D98">
        <w:rPr>
          <w:rFonts w:ascii="Book Antiqua" w:eastAsia="MS Gothic" w:hAnsi="Book Antiqua"/>
          <w:lang w:val="en-GB"/>
        </w:rPr>
        <w:t>aired samples t-test to compare mean difference</w:t>
      </w:r>
      <w:r w:rsidR="00DE2C80" w:rsidRPr="00BA6D98">
        <w:rPr>
          <w:rFonts w:ascii="Book Antiqua" w:eastAsia="MS Gothic" w:hAnsi="Book Antiqua"/>
          <w:lang w:val="en-GB"/>
        </w:rPr>
        <w:t>s</w:t>
      </w:r>
      <w:r w:rsidR="00714AA0" w:rsidRPr="00BA6D98">
        <w:rPr>
          <w:rFonts w:ascii="Book Antiqua" w:eastAsia="MS Gothic" w:hAnsi="Book Antiqua"/>
          <w:lang w:val="en-GB"/>
        </w:rPr>
        <w:t xml:space="preserve"> between different sample sites. </w:t>
      </w:r>
      <w:r w:rsidR="00C475A6" w:rsidRPr="00BA6D98">
        <w:rPr>
          <w:rFonts w:ascii="Book Antiqua" w:eastAsia="MS Gothic" w:hAnsi="Book Antiqua"/>
          <w:lang w:val="en-GB"/>
        </w:rPr>
        <w:t xml:space="preserve">The </w:t>
      </w:r>
      <w:r w:rsidR="00714AA0" w:rsidRPr="00BA6D98">
        <w:rPr>
          <w:rFonts w:ascii="Book Antiqua" w:eastAsia="MS Gothic" w:hAnsi="Book Antiqua"/>
          <w:lang w:val="en-GB"/>
        </w:rPr>
        <w:t>Cox proportional hazards model was use</w:t>
      </w:r>
      <w:r w:rsidR="00DE2C80" w:rsidRPr="00BA6D98">
        <w:rPr>
          <w:rFonts w:ascii="Book Antiqua" w:eastAsia="MS Gothic" w:hAnsi="Book Antiqua"/>
          <w:lang w:val="en-GB"/>
        </w:rPr>
        <w:t>d to estimate the impact of TLR2 and TLR</w:t>
      </w:r>
      <w:r w:rsidR="00714AA0" w:rsidRPr="00BA6D98">
        <w:rPr>
          <w:rFonts w:ascii="Book Antiqua" w:eastAsia="MS Gothic" w:hAnsi="Book Antiqua"/>
          <w:lang w:val="en-GB"/>
        </w:rPr>
        <w:t>4</w:t>
      </w:r>
      <w:r w:rsidR="00CE707F" w:rsidRPr="00BA6D98">
        <w:rPr>
          <w:rFonts w:ascii="Book Antiqua" w:eastAsia="MS Gothic" w:hAnsi="Book Antiqua"/>
          <w:lang w:val="en-GB"/>
        </w:rPr>
        <w:t xml:space="preserve"> </w:t>
      </w:r>
      <w:r w:rsidR="00AB7BFA" w:rsidRPr="00BA6D98">
        <w:rPr>
          <w:rFonts w:ascii="Book Antiqua" w:eastAsia="MS Gothic" w:hAnsi="Book Antiqua"/>
          <w:lang w:val="en-GB"/>
        </w:rPr>
        <w:t>on 5</w:t>
      </w:r>
      <w:r w:rsidR="00714AA0" w:rsidRPr="00BA6D98">
        <w:rPr>
          <w:rFonts w:ascii="Book Antiqua" w:eastAsia="MS Gothic" w:hAnsi="Book Antiqua"/>
          <w:lang w:val="en-GB"/>
        </w:rPr>
        <w:t>-year survival. In the Cox model</w:t>
      </w:r>
      <w:r w:rsidR="00907BD5" w:rsidRPr="00BA6D98">
        <w:rPr>
          <w:rFonts w:ascii="Book Antiqua" w:eastAsia="MS Gothic" w:hAnsi="Book Antiqua"/>
          <w:lang w:val="en-GB"/>
        </w:rPr>
        <w:t>,</w:t>
      </w:r>
      <w:r w:rsidR="00714AA0" w:rsidRPr="00BA6D98">
        <w:rPr>
          <w:rFonts w:ascii="Book Antiqua" w:eastAsia="MS Gothic" w:hAnsi="Book Antiqua"/>
          <w:lang w:val="en-GB"/>
        </w:rPr>
        <w:t xml:space="preserve"> age</w:t>
      </w:r>
      <w:r w:rsidR="00043321" w:rsidRPr="00BA6D98">
        <w:rPr>
          <w:rFonts w:ascii="Book Antiqua" w:eastAsia="MS Gothic" w:hAnsi="Book Antiqua"/>
          <w:lang w:val="en-GB"/>
        </w:rPr>
        <w:t xml:space="preserve"> </w:t>
      </w:r>
      <w:r w:rsidR="00A543C5" w:rsidRPr="00BA6D98">
        <w:rPr>
          <w:rFonts w:ascii="Book Antiqua" w:eastAsia="MS Gothic" w:hAnsi="Book Antiqua"/>
          <w:lang w:val="en-GB"/>
        </w:rPr>
        <w:t xml:space="preserve">and </w:t>
      </w:r>
      <w:r w:rsidR="00A543C5" w:rsidRPr="00BA6D98">
        <w:rPr>
          <w:rFonts w:ascii="Book Antiqua" w:eastAsia="MS Gothic" w:hAnsi="Book Antiqua"/>
          <w:lang w:val="en-GB"/>
        </w:rPr>
        <w:lastRenderedPageBreak/>
        <w:t xml:space="preserve">sex, </w:t>
      </w:r>
      <w:r w:rsidR="00CF1697" w:rsidRPr="00BA6D98">
        <w:rPr>
          <w:rFonts w:ascii="Book Antiqua" w:eastAsia="MS Gothic" w:hAnsi="Book Antiqua"/>
          <w:lang w:val="en-GB"/>
        </w:rPr>
        <w:t>along with</w:t>
      </w:r>
      <w:r w:rsidR="00714AA0"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00714AA0" w:rsidRPr="00BA6D98">
        <w:rPr>
          <w:rFonts w:ascii="Book Antiqua" w:eastAsia="MS Gothic" w:hAnsi="Book Antiqua"/>
          <w:lang w:val="en-GB"/>
        </w:rPr>
        <w:t xml:space="preserve"> size, </w:t>
      </w:r>
      <w:r w:rsidR="00CE707F" w:rsidRPr="00BA6D98">
        <w:rPr>
          <w:rFonts w:ascii="Book Antiqua" w:eastAsia="MS Gothic" w:hAnsi="Book Antiqua"/>
          <w:lang w:val="en-GB"/>
        </w:rPr>
        <w:t>location (distal/</w:t>
      </w:r>
      <w:r w:rsidR="00714AA0" w:rsidRPr="00BA6D98">
        <w:rPr>
          <w:rFonts w:ascii="Book Antiqua" w:eastAsia="MS Gothic" w:hAnsi="Book Antiqua"/>
          <w:lang w:val="en-GB"/>
        </w:rPr>
        <w:t>proximal)</w:t>
      </w:r>
      <w:r w:rsidR="00D1644A" w:rsidRPr="00BA6D98">
        <w:rPr>
          <w:rFonts w:ascii="Book Antiqua" w:eastAsia="MS Gothic" w:hAnsi="Book Antiqua"/>
          <w:lang w:val="en-GB"/>
        </w:rPr>
        <w:t>,</w:t>
      </w:r>
      <w:r w:rsidR="00CE707F" w:rsidRPr="00BA6D98">
        <w:rPr>
          <w:rFonts w:ascii="Book Antiqua" w:eastAsia="MS Gothic" w:hAnsi="Book Antiqua"/>
          <w:lang w:val="en-GB"/>
        </w:rPr>
        <w:t xml:space="preserve"> and </w:t>
      </w:r>
      <w:r w:rsidR="00EA636C" w:rsidRPr="00BA6D98">
        <w:rPr>
          <w:rFonts w:ascii="Book Antiqua" w:eastAsia="MS Gothic" w:hAnsi="Book Antiqua"/>
          <w:lang w:val="en-GB"/>
        </w:rPr>
        <w:t>s</w:t>
      </w:r>
      <w:r w:rsidR="00CE707F" w:rsidRPr="00BA6D98">
        <w:rPr>
          <w:rFonts w:ascii="Book Antiqua" w:eastAsia="MS Gothic" w:hAnsi="Book Antiqua"/>
          <w:lang w:val="en-GB"/>
        </w:rPr>
        <w:t>tage (0</w:t>
      </w:r>
      <w:r w:rsidR="00582AFB" w:rsidRPr="00BA6D98">
        <w:rPr>
          <w:rFonts w:ascii="Book Antiqua" w:eastAsia="MS Gothic" w:hAnsi="Book Antiqua"/>
          <w:lang w:val="en-GB"/>
        </w:rPr>
        <w:t>–</w:t>
      </w:r>
      <w:r w:rsidR="00CE707F" w:rsidRPr="00BA6D98">
        <w:rPr>
          <w:rFonts w:ascii="Book Antiqua" w:eastAsia="MS Gothic" w:hAnsi="Book Antiqua"/>
          <w:lang w:val="en-GB"/>
        </w:rPr>
        <w:t>II/</w:t>
      </w:r>
      <w:r w:rsidR="00714AA0" w:rsidRPr="00BA6D98">
        <w:rPr>
          <w:rFonts w:ascii="Book Antiqua" w:eastAsia="MS Gothic" w:hAnsi="Book Antiqua"/>
          <w:lang w:val="en-GB"/>
        </w:rPr>
        <w:t>III</w:t>
      </w:r>
      <w:r w:rsidR="00CD16D6" w:rsidRPr="00BA6D98">
        <w:rPr>
          <w:rFonts w:ascii="Book Antiqua" w:eastAsia="MS Gothic" w:hAnsi="Book Antiqua"/>
          <w:lang w:val="en-GB"/>
        </w:rPr>
        <w:t>–</w:t>
      </w:r>
      <w:r w:rsidR="00714AA0" w:rsidRPr="00BA6D98">
        <w:rPr>
          <w:rFonts w:ascii="Book Antiqua" w:eastAsia="MS Gothic" w:hAnsi="Book Antiqua"/>
          <w:lang w:val="en-GB"/>
        </w:rPr>
        <w:t xml:space="preserve">IV) were used as adjusting factors and left in </w:t>
      </w:r>
      <w:r w:rsidR="00E75AEF" w:rsidRPr="00BA6D98">
        <w:rPr>
          <w:rFonts w:ascii="Book Antiqua" w:eastAsia="MS Gothic" w:hAnsi="Book Antiqua"/>
          <w:lang w:val="en-GB"/>
        </w:rPr>
        <w:t xml:space="preserve">the </w:t>
      </w:r>
      <w:r w:rsidR="00714AA0" w:rsidRPr="00BA6D98">
        <w:rPr>
          <w:rFonts w:ascii="Book Antiqua" w:eastAsia="MS Gothic" w:hAnsi="Book Antiqua"/>
          <w:lang w:val="en-GB"/>
        </w:rPr>
        <w:t xml:space="preserve">model only if their </w:t>
      </w:r>
      <w:r w:rsidR="00714AA0" w:rsidRPr="00640E93">
        <w:rPr>
          <w:rFonts w:ascii="Book Antiqua" w:eastAsia="MS Gothic" w:hAnsi="Book Antiqua"/>
          <w:i/>
          <w:caps/>
          <w:lang w:val="en-GB"/>
        </w:rPr>
        <w:t>p</w:t>
      </w:r>
      <w:r w:rsidR="00640E93">
        <w:rPr>
          <w:rFonts w:ascii="Book Antiqua" w:hAnsi="Book Antiqua" w:hint="eastAsia"/>
          <w:lang w:val="en-GB" w:eastAsia="zh-CN"/>
        </w:rPr>
        <w:t xml:space="preserve"> </w:t>
      </w:r>
      <w:r w:rsidR="00714AA0" w:rsidRPr="00BA6D98">
        <w:rPr>
          <w:rFonts w:ascii="Book Antiqua" w:eastAsia="MS Gothic" w:hAnsi="Book Antiqua"/>
          <w:lang w:val="en-GB"/>
        </w:rPr>
        <w:t>&lt;</w:t>
      </w:r>
      <w:r w:rsidR="00640E93">
        <w:rPr>
          <w:rFonts w:ascii="Book Antiqua" w:hAnsi="Book Antiqua" w:hint="eastAsia"/>
          <w:lang w:val="en-GB" w:eastAsia="zh-CN"/>
        </w:rPr>
        <w:t xml:space="preserve"> </w:t>
      </w:r>
      <w:r w:rsidR="00714AA0" w:rsidRPr="00BA6D98">
        <w:rPr>
          <w:rFonts w:ascii="Book Antiqua" w:eastAsia="MS Gothic" w:hAnsi="Book Antiqua"/>
          <w:lang w:val="en-GB"/>
        </w:rPr>
        <w:t>0.05 or the impact on</w:t>
      </w:r>
      <w:r w:rsidR="00E40816" w:rsidRPr="00BA6D98">
        <w:rPr>
          <w:rFonts w:ascii="Book Antiqua" w:eastAsia="MS Gothic" w:hAnsi="Book Antiqua"/>
          <w:lang w:val="en-GB"/>
        </w:rPr>
        <w:t xml:space="preserve"> the</w:t>
      </w:r>
      <w:r w:rsidR="00714AA0" w:rsidRPr="00BA6D98">
        <w:rPr>
          <w:rFonts w:ascii="Book Antiqua" w:eastAsia="MS Gothic" w:hAnsi="Book Antiqua"/>
          <w:lang w:val="en-GB"/>
        </w:rPr>
        <w:t xml:space="preserve"> -2*Log Likelihood function was significant. Interaction ter</w:t>
      </w:r>
      <w:r w:rsidR="00DE2C80" w:rsidRPr="00BA6D98">
        <w:rPr>
          <w:rFonts w:ascii="Book Antiqua" w:eastAsia="MS Gothic" w:hAnsi="Book Antiqua"/>
          <w:lang w:val="en-GB"/>
        </w:rPr>
        <w:t>ms with TLR2 and TLR</w:t>
      </w:r>
      <w:r w:rsidR="00714AA0" w:rsidRPr="00BA6D98">
        <w:rPr>
          <w:rFonts w:ascii="Book Antiqua" w:eastAsia="MS Gothic" w:hAnsi="Book Antiqua"/>
          <w:lang w:val="en-GB"/>
        </w:rPr>
        <w:t>4 were calculated and found</w:t>
      </w:r>
      <w:r w:rsidR="00836CA2" w:rsidRPr="00BA6D98">
        <w:rPr>
          <w:rFonts w:ascii="Book Antiqua" w:eastAsia="MS Gothic" w:hAnsi="Book Antiqua"/>
          <w:lang w:val="en-GB"/>
        </w:rPr>
        <w:t xml:space="preserve"> to be</w:t>
      </w:r>
      <w:r w:rsidR="00714AA0" w:rsidRPr="00BA6D98">
        <w:rPr>
          <w:rFonts w:ascii="Book Antiqua" w:eastAsia="MS Gothic" w:hAnsi="Book Antiqua"/>
          <w:lang w:val="en-GB"/>
        </w:rPr>
        <w:t xml:space="preserve"> non-significant. Hazard ratios (HR</w:t>
      </w:r>
      <w:r w:rsidR="00893269" w:rsidRPr="00BA6D98">
        <w:rPr>
          <w:rFonts w:ascii="Book Antiqua" w:eastAsia="MS Gothic" w:hAnsi="Book Antiqua"/>
          <w:lang w:val="en-GB"/>
        </w:rPr>
        <w:t>s</w:t>
      </w:r>
      <w:r w:rsidR="00714AA0" w:rsidRPr="00BA6D98">
        <w:rPr>
          <w:rFonts w:ascii="Book Antiqua" w:eastAsia="MS Gothic" w:hAnsi="Book Antiqua"/>
          <w:lang w:val="en-GB"/>
        </w:rPr>
        <w:t>) with 95% confidence interval</w:t>
      </w:r>
      <w:r w:rsidR="00C51411" w:rsidRPr="00BA6D98">
        <w:rPr>
          <w:rFonts w:ascii="Book Antiqua" w:eastAsia="MS Gothic" w:hAnsi="Book Antiqua"/>
          <w:lang w:val="en-GB"/>
        </w:rPr>
        <w:t>s</w:t>
      </w:r>
      <w:r w:rsidR="00640E93">
        <w:rPr>
          <w:rFonts w:ascii="Book Antiqua" w:eastAsia="MS Gothic" w:hAnsi="Book Antiqua"/>
          <w:lang w:val="en-GB"/>
        </w:rPr>
        <w:t xml:space="preserve"> (95%</w:t>
      </w:r>
      <w:r w:rsidR="00714AA0" w:rsidRPr="00BA6D98">
        <w:rPr>
          <w:rFonts w:ascii="Book Antiqua" w:eastAsia="MS Gothic" w:hAnsi="Book Antiqua"/>
          <w:lang w:val="en-GB"/>
        </w:rPr>
        <w:t>CI</w:t>
      </w:r>
      <w:r w:rsidR="00893269" w:rsidRPr="00BA6D98">
        <w:rPr>
          <w:rFonts w:ascii="Book Antiqua" w:eastAsia="MS Gothic" w:hAnsi="Book Antiqua"/>
          <w:lang w:val="en-GB"/>
        </w:rPr>
        <w:t>s</w:t>
      </w:r>
      <w:r w:rsidR="00714AA0" w:rsidRPr="00BA6D98">
        <w:rPr>
          <w:rFonts w:ascii="Book Antiqua" w:eastAsia="MS Gothic" w:hAnsi="Book Antiqua"/>
          <w:lang w:val="en-GB"/>
        </w:rPr>
        <w:t xml:space="preserve">) are presented as results of the Cox models. Two-tailed p-values are presented. Analyses were performed using SPSS for </w:t>
      </w:r>
      <w:r w:rsidR="00316CC7" w:rsidRPr="00BA6D98">
        <w:rPr>
          <w:rFonts w:ascii="Book Antiqua" w:eastAsia="MS Gothic" w:hAnsi="Book Antiqua"/>
          <w:lang w:val="en-GB"/>
        </w:rPr>
        <w:t>W</w:t>
      </w:r>
      <w:r w:rsidR="00714AA0" w:rsidRPr="00BA6D98">
        <w:rPr>
          <w:rFonts w:ascii="Book Antiqua" w:eastAsia="MS Gothic" w:hAnsi="Book Antiqua"/>
          <w:lang w:val="en-GB"/>
        </w:rPr>
        <w:t>indows (</w:t>
      </w:r>
      <w:r w:rsidR="00714AA0" w:rsidRPr="00BA6D98">
        <w:rPr>
          <w:rFonts w:ascii="Book Antiqua" w:hAnsi="Book Antiqua"/>
          <w:lang w:val="en-GB"/>
        </w:rPr>
        <w:t xml:space="preserve">Released 2012. IBM SPSS Statistics for Windows, Version 21.0. </w:t>
      </w:r>
      <w:r w:rsidR="00563F3C" w:rsidRPr="00BA6D98">
        <w:rPr>
          <w:rFonts w:ascii="Book Antiqua" w:hAnsi="Book Antiqua"/>
          <w:lang w:val="en-GB"/>
        </w:rPr>
        <w:t>IBM Corp., Armonk, NY, U</w:t>
      </w:r>
      <w:r w:rsidR="00640E93">
        <w:rPr>
          <w:rFonts w:ascii="Book Antiqua" w:hAnsi="Book Antiqua" w:hint="eastAsia"/>
          <w:lang w:val="en-GB" w:eastAsia="zh-CN"/>
        </w:rPr>
        <w:t>nited States</w:t>
      </w:r>
      <w:r w:rsidR="00714AA0" w:rsidRPr="00BA6D98">
        <w:rPr>
          <w:rFonts w:ascii="Book Antiqua" w:eastAsia="MS Gothic" w:hAnsi="Book Antiqua"/>
          <w:lang w:val="en-GB"/>
        </w:rPr>
        <w:t>)</w:t>
      </w:r>
      <w:r w:rsidR="00563F3C" w:rsidRPr="00BA6D98">
        <w:rPr>
          <w:rFonts w:ascii="Book Antiqua" w:eastAsia="MS Gothic" w:hAnsi="Book Antiqua"/>
          <w:lang w:val="en-GB"/>
        </w:rPr>
        <w:t>.</w:t>
      </w:r>
    </w:p>
    <w:p w14:paraId="28F38618" w14:textId="77777777" w:rsidR="00C42804" w:rsidRPr="00BA6D98" w:rsidRDefault="00C42804" w:rsidP="00BA6D98">
      <w:pPr>
        <w:snapToGrid w:val="0"/>
        <w:spacing w:line="360" w:lineRule="auto"/>
        <w:jc w:val="both"/>
        <w:rPr>
          <w:rFonts w:ascii="Book Antiqua" w:eastAsia="MS Gothic" w:hAnsi="Book Antiqua"/>
          <w:lang w:val="en-GB"/>
        </w:rPr>
      </w:pPr>
    </w:p>
    <w:p w14:paraId="216C0177" w14:textId="77777777" w:rsidR="00227037" w:rsidRPr="00BA6D98" w:rsidRDefault="006C01EE" w:rsidP="00BA6D98">
      <w:pPr>
        <w:snapToGrid w:val="0"/>
        <w:spacing w:line="360" w:lineRule="auto"/>
        <w:jc w:val="both"/>
        <w:rPr>
          <w:rFonts w:ascii="Book Antiqua" w:eastAsia="MS Gothic" w:hAnsi="Book Antiqua"/>
          <w:lang w:val="en-GB"/>
        </w:rPr>
      </w:pPr>
      <w:r w:rsidRPr="00BA6D98">
        <w:rPr>
          <w:rFonts w:ascii="Book Antiqua" w:eastAsia="MS Gothic" w:hAnsi="Book Antiqua"/>
          <w:b/>
          <w:lang w:val="en-GB"/>
        </w:rPr>
        <w:t>RESULTS</w:t>
      </w:r>
    </w:p>
    <w:p w14:paraId="4780F54B" w14:textId="2F55B0E1" w:rsidR="00227037" w:rsidRPr="00640E93" w:rsidRDefault="00227037" w:rsidP="00BA6D98">
      <w:pPr>
        <w:snapToGrid w:val="0"/>
        <w:spacing w:line="360" w:lineRule="auto"/>
        <w:jc w:val="both"/>
        <w:rPr>
          <w:rFonts w:ascii="Book Antiqua" w:hAnsi="Book Antiqua"/>
          <w:b/>
          <w:i/>
          <w:lang w:val="en-GB" w:eastAsia="zh-CN"/>
        </w:rPr>
      </w:pPr>
      <w:r w:rsidRPr="00BA6D98">
        <w:rPr>
          <w:rFonts w:ascii="Book Antiqua" w:eastAsia="MS Gothic" w:hAnsi="Book Antiqua"/>
          <w:b/>
          <w:i/>
          <w:lang w:val="en-GB"/>
        </w:rPr>
        <w:t>TLR2 and TLR4 expression in norm</w:t>
      </w:r>
      <w:r w:rsidR="00640E93">
        <w:rPr>
          <w:rFonts w:ascii="Book Antiqua" w:eastAsia="MS Gothic" w:hAnsi="Book Antiqua"/>
          <w:b/>
          <w:i/>
          <w:lang w:val="en-GB"/>
        </w:rPr>
        <w:t>al colorectal mucosa and in CRC</w:t>
      </w:r>
    </w:p>
    <w:p w14:paraId="394F0787" w14:textId="7F131F9C" w:rsidR="00227037" w:rsidRPr="00BA6D98" w:rsidRDefault="00031E63" w:rsidP="00BA6D98">
      <w:pPr>
        <w:snapToGrid w:val="0"/>
        <w:spacing w:line="360" w:lineRule="auto"/>
        <w:jc w:val="both"/>
        <w:rPr>
          <w:rFonts w:ascii="Book Antiqua" w:eastAsia="MS Gothic" w:hAnsi="Book Antiqua"/>
          <w:lang w:val="en-GB"/>
        </w:rPr>
      </w:pPr>
      <w:r w:rsidRPr="00BA6D98">
        <w:rPr>
          <w:rFonts w:ascii="Book Antiqua" w:eastAsia="MS Gothic" w:hAnsi="Book Antiqua"/>
          <w:lang w:val="en-GB"/>
        </w:rPr>
        <w:t>P</w:t>
      </w:r>
      <w:r w:rsidR="00227037" w:rsidRPr="00BA6D98">
        <w:rPr>
          <w:rFonts w:ascii="Book Antiqua" w:eastAsia="MS Gothic" w:hAnsi="Book Antiqua"/>
          <w:lang w:val="en-GB"/>
        </w:rPr>
        <w:t xml:space="preserve">atient characteristics and </w:t>
      </w:r>
      <w:r w:rsidR="00083CEE" w:rsidRPr="00BA6D98">
        <w:rPr>
          <w:rFonts w:ascii="Book Antiqua" w:eastAsia="MS Gothic" w:hAnsi="Book Antiqua"/>
          <w:lang w:val="en-GB"/>
        </w:rPr>
        <w:t>tumour</w:t>
      </w:r>
      <w:r w:rsidR="00227037" w:rsidRPr="00BA6D98">
        <w:rPr>
          <w:rFonts w:ascii="Book Antiqua" w:eastAsia="MS Gothic" w:hAnsi="Book Antiqua"/>
          <w:lang w:val="en-GB"/>
        </w:rPr>
        <w:t xml:space="preserve"> features are presented in Tables 1 and 2. In the normal mucosa, the expression of TLR2 and </w:t>
      </w:r>
      <w:r w:rsidR="00713B2A" w:rsidRPr="00BA6D98">
        <w:rPr>
          <w:rFonts w:ascii="Book Antiqua" w:eastAsia="MS Gothic" w:hAnsi="Book Antiqua"/>
          <w:lang w:val="en-GB"/>
        </w:rPr>
        <w:t>-</w:t>
      </w:r>
      <w:r w:rsidR="00227037" w:rsidRPr="00BA6D98">
        <w:rPr>
          <w:rFonts w:ascii="Book Antiqua" w:eastAsia="MS Gothic" w:hAnsi="Book Antiqua"/>
          <w:lang w:val="en-GB"/>
        </w:rPr>
        <w:t>4 was cytoplasmic</w:t>
      </w:r>
      <w:r w:rsidR="00F7099E" w:rsidRPr="00BA6D98">
        <w:rPr>
          <w:rFonts w:ascii="Book Antiqua" w:eastAsia="MS Gothic" w:hAnsi="Book Antiqua"/>
          <w:lang w:val="en-GB"/>
        </w:rPr>
        <w:t xml:space="preserve"> and </w:t>
      </w:r>
      <w:r w:rsidR="004305F0" w:rsidRPr="00BA6D98">
        <w:rPr>
          <w:rFonts w:ascii="Book Antiqua" w:eastAsia="MS Gothic" w:hAnsi="Book Antiqua"/>
          <w:lang w:val="en-GB"/>
        </w:rPr>
        <w:t>present</w:t>
      </w:r>
      <w:r w:rsidR="00227037" w:rsidRPr="00BA6D98">
        <w:rPr>
          <w:rFonts w:ascii="Book Antiqua" w:eastAsia="MS Gothic" w:hAnsi="Book Antiqua"/>
          <w:lang w:val="en-GB"/>
        </w:rPr>
        <w:t xml:space="preserve"> in all epithelial cells and in lymphocytes of </w:t>
      </w:r>
      <w:r w:rsidR="000C2CC1" w:rsidRPr="00BA6D98">
        <w:rPr>
          <w:rFonts w:ascii="Book Antiqua" w:eastAsia="MS Gothic" w:hAnsi="Book Antiqua"/>
          <w:lang w:val="en-GB"/>
        </w:rPr>
        <w:t xml:space="preserve">the </w:t>
      </w:r>
      <w:r w:rsidR="00227037" w:rsidRPr="00BA6D98">
        <w:rPr>
          <w:rFonts w:ascii="Book Antiqua" w:eastAsia="MS Gothic" w:hAnsi="Book Antiqua"/>
          <w:lang w:val="en-GB"/>
        </w:rPr>
        <w:t xml:space="preserve">lamina </w:t>
      </w:r>
      <w:proofErr w:type="spellStart"/>
      <w:r w:rsidR="00227037" w:rsidRPr="00BA6D98">
        <w:rPr>
          <w:rFonts w:ascii="Book Antiqua" w:eastAsia="MS Gothic" w:hAnsi="Book Antiqua"/>
          <w:lang w:val="en-GB"/>
        </w:rPr>
        <w:t>propria</w:t>
      </w:r>
      <w:proofErr w:type="spellEnd"/>
      <w:r w:rsidR="00227037" w:rsidRPr="00BA6D98">
        <w:rPr>
          <w:rFonts w:ascii="Book Antiqua" w:eastAsia="MS Gothic" w:hAnsi="Book Antiqua"/>
          <w:lang w:val="en-GB"/>
        </w:rPr>
        <w:t xml:space="preserve"> </w:t>
      </w:r>
      <w:r w:rsidR="00C0607E" w:rsidRPr="00BA6D98">
        <w:rPr>
          <w:rFonts w:ascii="Book Antiqua" w:eastAsia="MS Gothic" w:hAnsi="Book Antiqua"/>
          <w:lang w:val="en-GB"/>
        </w:rPr>
        <w:t>(Fig</w:t>
      </w:r>
      <w:r w:rsidR="00640E93">
        <w:rPr>
          <w:rFonts w:ascii="Book Antiqua" w:hAnsi="Book Antiqua" w:hint="eastAsia"/>
          <w:lang w:val="en-GB" w:eastAsia="zh-CN"/>
        </w:rPr>
        <w:t>ure</w:t>
      </w:r>
      <w:r w:rsidR="00227037" w:rsidRPr="00BA6D98">
        <w:rPr>
          <w:rFonts w:ascii="Book Antiqua" w:eastAsia="MS Gothic" w:hAnsi="Book Antiqua"/>
          <w:lang w:val="en-GB"/>
        </w:rPr>
        <w:t xml:space="preserve"> 1). There was a constant gradient </w:t>
      </w:r>
      <w:r w:rsidR="00255DD6" w:rsidRPr="00BA6D98">
        <w:rPr>
          <w:rFonts w:ascii="Book Antiqua" w:eastAsia="MS Gothic" w:hAnsi="Book Antiqua"/>
          <w:lang w:val="en-GB"/>
        </w:rPr>
        <w:t>of</w:t>
      </w:r>
      <w:r w:rsidR="002F37BF" w:rsidRPr="00BA6D98">
        <w:rPr>
          <w:rFonts w:ascii="Book Antiqua" w:eastAsia="MS Gothic" w:hAnsi="Book Antiqua"/>
          <w:lang w:val="en-GB"/>
        </w:rPr>
        <w:t xml:space="preserve"> the</w:t>
      </w:r>
      <w:r w:rsidR="00227037" w:rsidRPr="00BA6D98">
        <w:rPr>
          <w:rFonts w:ascii="Book Antiqua" w:eastAsia="MS Gothic" w:hAnsi="Book Antiqua"/>
          <w:lang w:val="en-GB"/>
        </w:rPr>
        <w:t xml:space="preserve"> expression of both</w:t>
      </w:r>
      <w:r w:rsidR="00856066" w:rsidRPr="00BA6D98">
        <w:rPr>
          <w:rFonts w:ascii="Book Antiqua" w:eastAsia="MS Gothic" w:hAnsi="Book Antiqua"/>
          <w:lang w:val="en-GB"/>
        </w:rPr>
        <w:t>,</w:t>
      </w:r>
      <w:r w:rsidR="00227037" w:rsidRPr="00BA6D98">
        <w:rPr>
          <w:rFonts w:ascii="Book Antiqua" w:eastAsia="MS Gothic" w:hAnsi="Book Antiqua"/>
          <w:lang w:val="en-GB"/>
        </w:rPr>
        <w:t xml:space="preserve"> </w:t>
      </w:r>
      <w:r w:rsidR="00856066" w:rsidRPr="00BA6D98">
        <w:rPr>
          <w:rFonts w:ascii="Book Antiqua" w:eastAsia="MS Gothic" w:hAnsi="Book Antiqua"/>
          <w:lang w:val="en-GB"/>
        </w:rPr>
        <w:t>with</w:t>
      </w:r>
      <w:r w:rsidR="00227037" w:rsidRPr="00BA6D98">
        <w:rPr>
          <w:rFonts w:ascii="Book Antiqua" w:eastAsia="MS Gothic" w:hAnsi="Book Antiqua"/>
          <w:lang w:val="en-GB"/>
        </w:rPr>
        <w:t xml:space="preserve"> the crypt base</w:t>
      </w:r>
      <w:r w:rsidR="00DE3621" w:rsidRPr="00BA6D98">
        <w:rPr>
          <w:rFonts w:ascii="Book Antiqua" w:eastAsia="MS Gothic" w:hAnsi="Book Antiqua"/>
          <w:lang w:val="en-GB"/>
        </w:rPr>
        <w:t xml:space="preserve"> cells</w:t>
      </w:r>
      <w:r w:rsidR="00227037" w:rsidRPr="00BA6D98">
        <w:rPr>
          <w:rFonts w:ascii="Book Antiqua" w:eastAsia="MS Gothic" w:hAnsi="Book Antiqua"/>
          <w:lang w:val="en-GB"/>
        </w:rPr>
        <w:t xml:space="preserve"> showing weaker expression than </w:t>
      </w:r>
      <w:r w:rsidR="005C4F7A" w:rsidRPr="00BA6D98">
        <w:rPr>
          <w:rFonts w:ascii="Book Antiqua" w:eastAsia="MS Gothic" w:hAnsi="Book Antiqua"/>
          <w:lang w:val="en-GB"/>
        </w:rPr>
        <w:t xml:space="preserve">cells </w:t>
      </w:r>
      <w:r w:rsidR="00227037" w:rsidRPr="00BA6D98">
        <w:rPr>
          <w:rFonts w:ascii="Book Antiqua" w:eastAsia="MS Gothic" w:hAnsi="Book Antiqua"/>
          <w:lang w:val="en-GB"/>
        </w:rPr>
        <w:t xml:space="preserve">in the upper parts of the crypts and surface. </w:t>
      </w:r>
    </w:p>
    <w:p w14:paraId="27E0923F" w14:textId="05878A4D" w:rsidR="00227037"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In carcinomas, </w:t>
      </w:r>
      <w:r w:rsidRPr="00BA6D98">
        <w:rPr>
          <w:rFonts w:ascii="Book Antiqua" w:hAnsi="Book Antiqua"/>
          <w:lang w:val="en-GB"/>
        </w:rPr>
        <w:t>both TLR2 and TLR4 showed</w:t>
      </w:r>
      <w:r w:rsidR="00C0607E" w:rsidRPr="00BA6D98">
        <w:rPr>
          <w:rFonts w:ascii="Book Antiqua" w:hAnsi="Book Antiqua"/>
          <w:lang w:val="en-GB"/>
        </w:rPr>
        <w:t xml:space="preserve"> cytoplasmic expression (Fig</w:t>
      </w:r>
      <w:r w:rsidR="00640E93">
        <w:rPr>
          <w:rFonts w:ascii="Book Antiqua" w:hAnsi="Book Antiqua" w:hint="eastAsia"/>
          <w:lang w:val="en-GB" w:eastAsia="zh-CN"/>
        </w:rPr>
        <w:t>ure</w:t>
      </w:r>
      <w:r w:rsidR="00353F72" w:rsidRPr="00BA6D98">
        <w:rPr>
          <w:rFonts w:ascii="Book Antiqua" w:hAnsi="Book Antiqua"/>
          <w:lang w:val="en-GB"/>
        </w:rPr>
        <w:t xml:space="preserve"> 2</w:t>
      </w:r>
      <w:r w:rsidRPr="00BA6D98">
        <w:rPr>
          <w:rFonts w:ascii="Book Antiqua" w:hAnsi="Book Antiqua"/>
          <w:lang w:val="en-GB"/>
        </w:rPr>
        <w:t>), and the expression was present in all cases</w:t>
      </w:r>
      <w:r w:rsidRPr="00BA6D98">
        <w:rPr>
          <w:rFonts w:ascii="Book Antiqua" w:eastAsia="MS Gothic" w:hAnsi="Book Antiqua"/>
          <w:lang w:val="en-GB"/>
        </w:rPr>
        <w:t xml:space="preserve">. In the majority of the cases, the expression was present in most </w:t>
      </w:r>
      <w:r w:rsidR="00083CEE" w:rsidRPr="00BA6D98">
        <w:rPr>
          <w:rFonts w:ascii="Book Antiqua" w:eastAsia="MS Gothic" w:hAnsi="Book Antiqua"/>
          <w:lang w:val="en-GB"/>
        </w:rPr>
        <w:t>tumour</w:t>
      </w:r>
      <w:r w:rsidRPr="00BA6D98">
        <w:rPr>
          <w:rFonts w:ascii="Book Antiqua" w:eastAsia="MS Gothic" w:hAnsi="Book Antiqua"/>
          <w:lang w:val="en-GB"/>
        </w:rPr>
        <w:t xml:space="preserve"> cells.</w:t>
      </w:r>
    </w:p>
    <w:p w14:paraId="6D574A4F" w14:textId="77777777" w:rsidR="00227037"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TLR2 expression was increased in carcinoma cells compared with normal colon epithelium (Table 3). </w:t>
      </w:r>
      <w:r w:rsidR="00123350" w:rsidRPr="00BA6D98">
        <w:rPr>
          <w:rFonts w:ascii="Book Antiqua" w:eastAsia="MS Gothic" w:hAnsi="Book Antiqua"/>
          <w:lang w:val="en-GB"/>
        </w:rPr>
        <w:t>E</w:t>
      </w:r>
      <w:r w:rsidRPr="00BA6D98">
        <w:rPr>
          <w:rFonts w:ascii="Book Antiqua" w:eastAsia="MS Gothic" w:hAnsi="Book Antiqua"/>
          <w:lang w:val="en-GB"/>
        </w:rPr>
        <w:t>xpression</w:t>
      </w:r>
      <w:r w:rsidR="00123350" w:rsidRPr="00BA6D98">
        <w:rPr>
          <w:rFonts w:ascii="Book Antiqua" w:eastAsia="MS Gothic" w:hAnsi="Book Antiqua"/>
          <w:lang w:val="en-GB"/>
        </w:rPr>
        <w:t xml:space="preserve"> did </w:t>
      </w:r>
      <w:r w:rsidR="00CB6292" w:rsidRPr="00BA6D98">
        <w:rPr>
          <w:rFonts w:ascii="Book Antiqua" w:eastAsia="MS Gothic" w:hAnsi="Book Antiqua"/>
          <w:lang w:val="en-GB"/>
        </w:rPr>
        <w:t>not</w:t>
      </w:r>
      <w:r w:rsidR="00123350" w:rsidRPr="00BA6D98">
        <w:rPr>
          <w:rFonts w:ascii="Book Antiqua" w:eastAsia="MS Gothic" w:hAnsi="Book Antiqua"/>
          <w:lang w:val="en-GB"/>
        </w:rPr>
        <w:t xml:space="preserve"> differ</w:t>
      </w:r>
      <w:r w:rsidRPr="00BA6D98">
        <w:rPr>
          <w:rFonts w:ascii="Book Antiqua" w:eastAsia="MS Gothic" w:hAnsi="Book Antiqua"/>
          <w:lang w:val="en-GB"/>
        </w:rPr>
        <w:t xml:space="preserve"> between the </w:t>
      </w:r>
      <w:r w:rsidR="00083CEE" w:rsidRPr="00BA6D98">
        <w:rPr>
          <w:rFonts w:ascii="Book Antiqua" w:eastAsia="MS Gothic" w:hAnsi="Book Antiqua"/>
          <w:lang w:val="en-GB"/>
        </w:rPr>
        <w:t>tumour</w:t>
      </w:r>
      <w:r w:rsidRPr="00BA6D98">
        <w:rPr>
          <w:rFonts w:ascii="Book Antiqua" w:eastAsia="MS Gothic" w:hAnsi="Book Antiqua"/>
          <w:lang w:val="en-GB"/>
        </w:rPr>
        <w:t xml:space="preserve"> bulk and the </w:t>
      </w:r>
      <w:r w:rsidRPr="00BA6D98">
        <w:rPr>
          <w:rFonts w:ascii="Book Antiqua" w:hAnsi="Book Antiqua"/>
          <w:lang w:val="en-GB"/>
        </w:rPr>
        <w:t>front</w:t>
      </w:r>
      <w:r w:rsidR="0085535F" w:rsidRPr="00BA6D98">
        <w:rPr>
          <w:rFonts w:ascii="Book Antiqua" w:hAnsi="Book Antiqua"/>
          <w:lang w:val="en-GB"/>
        </w:rPr>
        <w:t>,</w:t>
      </w:r>
      <w:r w:rsidRPr="00BA6D98">
        <w:rPr>
          <w:rFonts w:ascii="Book Antiqua" w:eastAsia="MS Gothic" w:hAnsi="Book Antiqua"/>
          <w:lang w:val="en-GB"/>
        </w:rPr>
        <w:t xml:space="preserve"> </w:t>
      </w:r>
      <w:r w:rsidRPr="00BA6D98">
        <w:rPr>
          <w:rFonts w:ascii="Book Antiqua" w:hAnsi="Book Antiqua"/>
          <w:lang w:val="en-GB" w:eastAsia="fi-FI"/>
        </w:rPr>
        <w:t xml:space="preserve">but levels were lower in lymph node metastases than in the primary </w:t>
      </w:r>
      <w:r w:rsidR="00083CEE" w:rsidRPr="00BA6D98">
        <w:rPr>
          <w:rFonts w:ascii="Book Antiqua" w:hAnsi="Book Antiqua"/>
          <w:lang w:val="en-GB" w:eastAsia="fi-FI"/>
        </w:rPr>
        <w:t>tumours</w:t>
      </w:r>
      <w:r w:rsidR="006C01EE" w:rsidRPr="00BA6D98">
        <w:rPr>
          <w:rFonts w:ascii="Book Antiqua" w:eastAsia="MS Gothic" w:hAnsi="Book Antiqua"/>
          <w:lang w:val="en-GB"/>
        </w:rPr>
        <w:t>.</w:t>
      </w:r>
    </w:p>
    <w:p w14:paraId="48CAA738" w14:textId="62268DA4" w:rsidR="00227037" w:rsidRPr="00BA6D98" w:rsidRDefault="0085535F"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The </w:t>
      </w:r>
      <w:r w:rsidR="00227037" w:rsidRPr="00BA6D98">
        <w:rPr>
          <w:rFonts w:ascii="Book Antiqua" w:eastAsia="MS Gothic" w:hAnsi="Book Antiqua"/>
          <w:lang w:val="en-GB"/>
        </w:rPr>
        <w:t>TLR4 expression pattern was distinct from</w:t>
      </w:r>
      <w:r w:rsidR="00F80B22" w:rsidRPr="00BA6D98">
        <w:rPr>
          <w:rFonts w:ascii="Book Antiqua" w:eastAsia="MS Gothic" w:hAnsi="Book Antiqua"/>
          <w:lang w:val="en-GB"/>
        </w:rPr>
        <w:t xml:space="preserve"> that of</w:t>
      </w:r>
      <w:r w:rsidR="00227037" w:rsidRPr="00BA6D98">
        <w:rPr>
          <w:rFonts w:ascii="Book Antiqua" w:eastAsia="MS Gothic" w:hAnsi="Book Antiqua"/>
          <w:lang w:val="en-GB"/>
        </w:rPr>
        <w:t xml:space="preserve"> TLR2</w:t>
      </w:r>
      <w:r w:rsidR="00E95D81" w:rsidRPr="00BA6D98">
        <w:rPr>
          <w:rFonts w:ascii="Book Antiqua" w:eastAsia="MS Gothic" w:hAnsi="Book Antiqua"/>
          <w:lang w:val="en-GB"/>
        </w:rPr>
        <w:t xml:space="preserve"> and showed the h</w:t>
      </w:r>
      <w:r w:rsidR="00227037" w:rsidRPr="00BA6D98">
        <w:rPr>
          <w:rFonts w:ascii="Book Antiqua" w:eastAsia="MS Gothic" w:hAnsi="Book Antiqua"/>
          <w:lang w:val="en-GB"/>
        </w:rPr>
        <w:t>ighest levels in the normal mucosa</w:t>
      </w:r>
      <w:r w:rsidR="00466B97" w:rsidRPr="00BA6D98">
        <w:rPr>
          <w:rFonts w:ascii="Book Antiqua" w:eastAsia="MS Gothic" w:hAnsi="Book Antiqua"/>
          <w:lang w:val="en-GB"/>
        </w:rPr>
        <w:t>;</w:t>
      </w:r>
      <w:r w:rsidR="00227037" w:rsidRPr="00BA6D98">
        <w:rPr>
          <w:rFonts w:ascii="Book Antiqua" w:eastAsia="MS Gothic" w:hAnsi="Book Antiqua"/>
          <w:lang w:val="en-GB"/>
        </w:rPr>
        <w:t xml:space="preserve"> in cancer, the </w:t>
      </w:r>
      <w:r w:rsidR="00083CEE" w:rsidRPr="00BA6D98">
        <w:rPr>
          <w:rFonts w:ascii="Book Antiqua" w:eastAsia="MS Gothic" w:hAnsi="Book Antiqua"/>
          <w:lang w:val="en-GB"/>
        </w:rPr>
        <w:t>tumour</w:t>
      </w:r>
      <w:r w:rsidR="00227037" w:rsidRPr="00BA6D98">
        <w:rPr>
          <w:rFonts w:ascii="Book Antiqua" w:eastAsia="MS Gothic" w:hAnsi="Book Antiqua"/>
          <w:lang w:val="en-GB"/>
        </w:rPr>
        <w:t xml:space="preserve"> bulk </w:t>
      </w:r>
      <w:r w:rsidR="00466B97" w:rsidRPr="00BA6D98">
        <w:rPr>
          <w:rFonts w:ascii="Book Antiqua" w:eastAsia="MS Gothic" w:hAnsi="Book Antiqua"/>
          <w:lang w:val="en-GB"/>
        </w:rPr>
        <w:t xml:space="preserve">had </w:t>
      </w:r>
      <w:r w:rsidR="00227037" w:rsidRPr="00BA6D98">
        <w:rPr>
          <w:rFonts w:ascii="Book Antiqua" w:eastAsia="MS Gothic" w:hAnsi="Book Antiqua"/>
          <w:lang w:val="en-GB"/>
        </w:rPr>
        <w:t xml:space="preserve">lower </w:t>
      </w:r>
      <w:r w:rsidR="001A49C8" w:rsidRPr="00BA6D98">
        <w:rPr>
          <w:rFonts w:ascii="Book Antiqua" w:eastAsia="MS Gothic" w:hAnsi="Book Antiqua"/>
          <w:lang w:val="en-GB"/>
        </w:rPr>
        <w:t xml:space="preserve">TLR4 </w:t>
      </w:r>
      <w:r w:rsidR="00227037" w:rsidRPr="00BA6D98">
        <w:rPr>
          <w:rFonts w:ascii="Book Antiqua" w:eastAsia="MS Gothic" w:hAnsi="Book Antiqua"/>
          <w:lang w:val="en-GB"/>
        </w:rPr>
        <w:t xml:space="preserve">expression levels than the </w:t>
      </w:r>
      <w:r w:rsidR="00083CEE" w:rsidRPr="00BA6D98">
        <w:rPr>
          <w:rFonts w:ascii="Book Antiqua" w:eastAsia="MS Gothic" w:hAnsi="Book Antiqua"/>
          <w:lang w:val="en-GB"/>
        </w:rPr>
        <w:t>tumour</w:t>
      </w:r>
      <w:r w:rsidR="00227037" w:rsidRPr="00BA6D98">
        <w:rPr>
          <w:rFonts w:ascii="Book Antiqua" w:eastAsia="MS Gothic" w:hAnsi="Book Antiqua"/>
          <w:lang w:val="en-GB"/>
        </w:rPr>
        <w:t xml:space="preserve"> </w:t>
      </w:r>
      <w:r w:rsidR="00227037" w:rsidRPr="00BA6D98">
        <w:rPr>
          <w:rFonts w:ascii="Book Antiqua" w:hAnsi="Book Antiqua"/>
          <w:lang w:val="en-GB"/>
        </w:rPr>
        <w:t>front</w:t>
      </w:r>
      <w:r w:rsidR="00227037" w:rsidRPr="00BA6D98">
        <w:rPr>
          <w:rFonts w:ascii="Book Antiqua" w:eastAsia="MS Gothic" w:hAnsi="Book Antiqua"/>
          <w:lang w:val="en-GB"/>
        </w:rPr>
        <w:t xml:space="preserve"> and lymph node metastases (Table 3).</w:t>
      </w:r>
    </w:p>
    <w:p w14:paraId="217DE630" w14:textId="7C14C450" w:rsidR="00227037"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The comparison between TLR2 and TLR4 expression levels is shown in Table 4. </w:t>
      </w:r>
      <w:r w:rsidR="009C73D9" w:rsidRPr="00BA6D98">
        <w:rPr>
          <w:rFonts w:ascii="Book Antiqua" w:eastAsia="MS Gothic" w:hAnsi="Book Antiqua"/>
          <w:lang w:val="en-GB"/>
        </w:rPr>
        <w:t>The</w:t>
      </w:r>
      <w:r w:rsidRPr="00BA6D98">
        <w:rPr>
          <w:rFonts w:ascii="Book Antiqua" w:eastAsia="MS Gothic" w:hAnsi="Book Antiqua"/>
          <w:lang w:val="en-GB"/>
        </w:rPr>
        <w:t xml:space="preserve"> intensity of staining</w:t>
      </w:r>
      <w:r w:rsidR="009C73D9" w:rsidRPr="00BA6D98">
        <w:rPr>
          <w:rFonts w:ascii="Book Antiqua" w:eastAsia="MS Gothic" w:hAnsi="Book Antiqua"/>
          <w:lang w:val="en-GB"/>
        </w:rPr>
        <w:t xml:space="preserve"> did not differ</w:t>
      </w:r>
      <w:r w:rsidRPr="00BA6D98">
        <w:rPr>
          <w:rFonts w:ascii="Book Antiqua" w:eastAsia="MS Gothic" w:hAnsi="Book Antiqua"/>
          <w:lang w:val="en-GB"/>
        </w:rPr>
        <w:t xml:space="preserve"> in the invasive </w:t>
      </w:r>
      <w:r w:rsidRPr="00BA6D98">
        <w:rPr>
          <w:rFonts w:ascii="Book Antiqua" w:hAnsi="Book Antiqua"/>
          <w:lang w:val="en-GB"/>
        </w:rPr>
        <w:t>front</w:t>
      </w:r>
      <w:r w:rsidRPr="00BA6D98">
        <w:rPr>
          <w:rFonts w:ascii="Book Antiqua" w:eastAsia="MS Gothic" w:hAnsi="Book Antiqua"/>
          <w:lang w:val="en-GB"/>
        </w:rPr>
        <w:t xml:space="preserve">, but TLR2 staining was significantly stronger in the </w:t>
      </w:r>
      <w:r w:rsidR="00083CEE" w:rsidRPr="00BA6D98">
        <w:rPr>
          <w:rFonts w:ascii="Book Antiqua" w:eastAsia="MS Gothic" w:hAnsi="Book Antiqua"/>
          <w:lang w:val="en-GB"/>
        </w:rPr>
        <w:t>tumour</w:t>
      </w:r>
      <w:r w:rsidRPr="00BA6D98">
        <w:rPr>
          <w:rFonts w:ascii="Book Antiqua" w:eastAsia="MS Gothic" w:hAnsi="Book Antiqua"/>
          <w:lang w:val="en-GB"/>
        </w:rPr>
        <w:t xml:space="preserve"> bulk</w:t>
      </w:r>
      <w:r w:rsidR="00C60C1B" w:rsidRPr="00BA6D98">
        <w:rPr>
          <w:rFonts w:ascii="Book Antiqua" w:eastAsia="MS Gothic" w:hAnsi="Book Antiqua"/>
          <w:lang w:val="en-GB"/>
        </w:rPr>
        <w:t>, as was</w:t>
      </w:r>
      <w:r w:rsidRPr="00BA6D98">
        <w:rPr>
          <w:rFonts w:ascii="Book Antiqua" w:eastAsia="MS Gothic" w:hAnsi="Book Antiqua"/>
          <w:lang w:val="en-GB"/>
        </w:rPr>
        <w:t xml:space="preserve"> TLR4</w:t>
      </w:r>
      <w:r w:rsidR="00C60C1B" w:rsidRPr="00BA6D98">
        <w:rPr>
          <w:rFonts w:ascii="Book Antiqua" w:eastAsia="MS Gothic" w:hAnsi="Book Antiqua"/>
          <w:lang w:val="en-GB"/>
        </w:rPr>
        <w:t xml:space="preserve"> staining</w:t>
      </w:r>
      <w:r w:rsidRPr="00BA6D98">
        <w:rPr>
          <w:rFonts w:ascii="Book Antiqua" w:eastAsia="MS Gothic" w:hAnsi="Book Antiqua"/>
          <w:lang w:val="en-GB"/>
        </w:rPr>
        <w:t xml:space="preserve"> in both the lymph node metastasis and the normal mucosa. </w:t>
      </w:r>
    </w:p>
    <w:p w14:paraId="75F486EB" w14:textId="04455DE0" w:rsidR="00227037"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Weak intensity (less than 2) of TLR4 staining in the invasive </w:t>
      </w:r>
      <w:r w:rsidRPr="00BA6D98">
        <w:rPr>
          <w:rFonts w:ascii="Book Antiqua" w:hAnsi="Book Antiqua"/>
          <w:lang w:val="en-GB"/>
        </w:rPr>
        <w:t>front</w:t>
      </w:r>
      <w:r w:rsidRPr="00BA6D98">
        <w:rPr>
          <w:rFonts w:ascii="Book Antiqua" w:eastAsia="MS Gothic" w:hAnsi="Book Antiqua"/>
          <w:lang w:val="en-GB"/>
        </w:rPr>
        <w:t xml:space="preserve"> </w:t>
      </w:r>
      <w:r w:rsidR="00983F62" w:rsidRPr="00BA6D98">
        <w:rPr>
          <w:rFonts w:ascii="Book Antiqua" w:eastAsia="MS Gothic" w:hAnsi="Book Antiqua"/>
          <w:lang w:val="en-GB"/>
        </w:rPr>
        <w:t xml:space="preserve">was </w:t>
      </w:r>
      <w:r w:rsidRPr="00BA6D98">
        <w:rPr>
          <w:rFonts w:ascii="Book Antiqua" w:eastAsia="MS Gothic" w:hAnsi="Book Antiqua"/>
          <w:lang w:val="en-GB"/>
        </w:rPr>
        <w:t>associated with metastasis and</w:t>
      </w:r>
      <w:r w:rsidR="00787439" w:rsidRPr="00BA6D98">
        <w:rPr>
          <w:rFonts w:ascii="Book Antiqua" w:eastAsia="MS Gothic" w:hAnsi="Book Antiqua"/>
          <w:lang w:val="en-GB"/>
        </w:rPr>
        <w:t xml:space="preserve"> higher TNM stage</w:t>
      </w:r>
      <w:r w:rsidRPr="00BA6D98">
        <w:rPr>
          <w:rFonts w:ascii="Book Antiqua" w:eastAsia="MS Gothic" w:hAnsi="Book Antiqua"/>
          <w:lang w:val="en-GB"/>
        </w:rPr>
        <w:t xml:space="preserve">. Weak staining was present in 50% (11/22) of </w:t>
      </w:r>
      <w:r w:rsidRPr="00BA6D98">
        <w:rPr>
          <w:rFonts w:ascii="Book Antiqua" w:eastAsia="MS Gothic" w:hAnsi="Book Antiqua"/>
          <w:lang w:val="en-GB"/>
        </w:rPr>
        <w:lastRenderedPageBreak/>
        <w:t>the cases with metastases</w:t>
      </w:r>
      <w:r w:rsidR="00F06D50" w:rsidRPr="00BA6D98">
        <w:rPr>
          <w:rFonts w:ascii="Book Antiqua" w:eastAsia="MS Gothic" w:hAnsi="Book Antiqua"/>
          <w:lang w:val="en-GB"/>
        </w:rPr>
        <w:t>,</w:t>
      </w:r>
      <w:r w:rsidRPr="00BA6D98">
        <w:rPr>
          <w:rFonts w:ascii="Book Antiqua" w:eastAsia="MS Gothic" w:hAnsi="Book Antiqua"/>
          <w:lang w:val="en-GB"/>
        </w:rPr>
        <w:t xml:space="preserve"> 17% (16/94) of those without metastases (</w:t>
      </w:r>
      <w:r w:rsidRPr="00640E93">
        <w:rPr>
          <w:rFonts w:ascii="Book Antiqua" w:eastAsia="MS Gothic" w:hAnsi="Book Antiqua"/>
          <w:i/>
          <w:caps/>
          <w:lang w:val="en-GB"/>
        </w:rPr>
        <w:t>p</w:t>
      </w:r>
      <w:r w:rsidR="00640E93">
        <w:rPr>
          <w:rFonts w:ascii="Book Antiqua" w:hAnsi="Book Antiqua" w:hint="eastAsia"/>
          <w:lang w:val="en-GB" w:eastAsia="zh-CN"/>
        </w:rPr>
        <w:t xml:space="preserve"> </w:t>
      </w:r>
      <w:r w:rsidRPr="00BA6D98">
        <w:rPr>
          <w:rFonts w:ascii="Book Antiqua" w:eastAsia="MS Gothic" w:hAnsi="Book Antiqua"/>
          <w:lang w:val="en-GB"/>
        </w:rPr>
        <w:t>=</w:t>
      </w:r>
      <w:r w:rsidR="00640E93">
        <w:rPr>
          <w:rFonts w:ascii="Book Antiqua" w:hAnsi="Book Antiqua" w:hint="eastAsia"/>
          <w:lang w:val="en-GB" w:eastAsia="zh-CN"/>
        </w:rPr>
        <w:t xml:space="preserve"> </w:t>
      </w:r>
      <w:r w:rsidRPr="00BA6D98">
        <w:rPr>
          <w:rFonts w:ascii="Book Antiqua" w:eastAsia="MS Gothic" w:hAnsi="Book Antiqua"/>
          <w:lang w:val="en-GB"/>
        </w:rPr>
        <w:t>0.</w:t>
      </w:r>
      <w:r w:rsidR="000D6B40" w:rsidRPr="00BA6D98">
        <w:rPr>
          <w:rFonts w:ascii="Book Antiqua" w:eastAsia="MS Gothic" w:hAnsi="Book Antiqua"/>
          <w:lang w:val="en-GB"/>
        </w:rPr>
        <w:t>001)</w:t>
      </w:r>
      <w:r w:rsidR="00F06D50" w:rsidRPr="00BA6D98">
        <w:rPr>
          <w:rFonts w:ascii="Book Antiqua" w:eastAsia="MS Gothic" w:hAnsi="Book Antiqua"/>
          <w:lang w:val="en-GB"/>
        </w:rPr>
        <w:t>,</w:t>
      </w:r>
      <w:r w:rsidR="000D6B40" w:rsidRPr="00BA6D98">
        <w:rPr>
          <w:rFonts w:ascii="Book Antiqua" w:eastAsia="MS Gothic" w:hAnsi="Book Antiqua"/>
          <w:lang w:val="en-GB"/>
        </w:rPr>
        <w:t xml:space="preserve"> 23.5% (4</w:t>
      </w:r>
      <w:r w:rsidR="00C82877" w:rsidRPr="00BA6D98">
        <w:rPr>
          <w:rFonts w:ascii="Book Antiqua" w:eastAsia="MS Gothic" w:hAnsi="Book Antiqua"/>
          <w:lang w:val="en-GB"/>
        </w:rPr>
        <w:t xml:space="preserve">/17) in stage I, 19.1% </w:t>
      </w:r>
      <w:r w:rsidR="000D6B40" w:rsidRPr="00BA6D98">
        <w:rPr>
          <w:rFonts w:ascii="Book Antiqua" w:eastAsia="MS Gothic" w:hAnsi="Book Antiqua"/>
          <w:lang w:val="en-GB"/>
        </w:rPr>
        <w:t>(9/47)</w:t>
      </w:r>
      <w:r w:rsidR="00C82877" w:rsidRPr="00BA6D98">
        <w:rPr>
          <w:rFonts w:ascii="Book Antiqua" w:eastAsia="MS Gothic" w:hAnsi="Book Antiqua"/>
          <w:lang w:val="en-GB"/>
        </w:rPr>
        <w:t xml:space="preserve"> in stage II, 10.0%</w:t>
      </w:r>
      <w:r w:rsidR="000D6B40" w:rsidRPr="00BA6D98">
        <w:rPr>
          <w:rFonts w:ascii="Book Antiqua" w:eastAsia="MS Gothic" w:hAnsi="Book Antiqua"/>
          <w:lang w:val="en-GB"/>
        </w:rPr>
        <w:t xml:space="preserve"> (3/30)</w:t>
      </w:r>
      <w:r w:rsidR="00C82877" w:rsidRPr="00BA6D98">
        <w:rPr>
          <w:rFonts w:ascii="Book Antiqua" w:eastAsia="MS Gothic" w:hAnsi="Book Antiqua"/>
          <w:lang w:val="en-GB"/>
        </w:rPr>
        <w:t xml:space="preserve"> in stage III</w:t>
      </w:r>
      <w:r w:rsidR="00F06D50" w:rsidRPr="00BA6D98">
        <w:rPr>
          <w:rFonts w:ascii="Book Antiqua" w:eastAsia="MS Gothic" w:hAnsi="Book Antiqua"/>
          <w:lang w:val="en-GB"/>
        </w:rPr>
        <w:t>,</w:t>
      </w:r>
      <w:r w:rsidR="00C82877" w:rsidRPr="00BA6D98">
        <w:rPr>
          <w:rFonts w:ascii="Book Antiqua" w:eastAsia="MS Gothic" w:hAnsi="Book Antiqua"/>
          <w:lang w:val="en-GB"/>
        </w:rPr>
        <w:t xml:space="preserve"> and 50.0%</w:t>
      </w:r>
      <w:r w:rsidR="000D6B40" w:rsidRPr="00BA6D98">
        <w:rPr>
          <w:rFonts w:ascii="Book Antiqua" w:eastAsia="MS Gothic" w:hAnsi="Book Antiqua"/>
          <w:lang w:val="en-GB"/>
        </w:rPr>
        <w:t xml:space="preserve"> (11/22)</w:t>
      </w:r>
      <w:r w:rsidR="005A2A64" w:rsidRPr="00BA6D98">
        <w:rPr>
          <w:rFonts w:ascii="Book Antiqua" w:eastAsia="MS Gothic" w:hAnsi="Book Antiqua"/>
          <w:lang w:val="en-GB"/>
        </w:rPr>
        <w:t xml:space="preserve"> in stage IV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5A2A64" w:rsidRPr="00BA6D98">
        <w:rPr>
          <w:rFonts w:ascii="Book Antiqua" w:eastAsia="MS Gothic" w:hAnsi="Book Antiqua"/>
          <w:lang w:val="en-GB"/>
        </w:rPr>
        <w:t>=</w:t>
      </w:r>
      <w:r w:rsidR="00640E93">
        <w:rPr>
          <w:rFonts w:ascii="Book Antiqua" w:hAnsi="Book Antiqua" w:hint="eastAsia"/>
          <w:lang w:val="en-GB" w:eastAsia="zh-CN"/>
        </w:rPr>
        <w:t xml:space="preserve"> </w:t>
      </w:r>
      <w:r w:rsidR="005A2A64" w:rsidRPr="00BA6D98">
        <w:rPr>
          <w:rFonts w:ascii="Book Antiqua" w:eastAsia="MS Gothic" w:hAnsi="Book Antiqua"/>
          <w:lang w:val="en-GB"/>
        </w:rPr>
        <w:t>0.009</w:t>
      </w:r>
      <w:r w:rsidR="00C82877" w:rsidRPr="00BA6D98">
        <w:rPr>
          <w:rFonts w:ascii="Book Antiqua" w:eastAsia="MS Gothic" w:hAnsi="Book Antiqua"/>
          <w:lang w:val="en-GB"/>
        </w:rPr>
        <w:t xml:space="preserve">). </w:t>
      </w:r>
      <w:r w:rsidR="000B33C4" w:rsidRPr="00BA6D98">
        <w:rPr>
          <w:rFonts w:ascii="Book Antiqua" w:eastAsia="MS Gothic" w:hAnsi="Book Antiqua"/>
          <w:lang w:val="en-GB"/>
        </w:rPr>
        <w:t>W</w:t>
      </w:r>
      <w:r w:rsidR="002D1967" w:rsidRPr="00BA6D98">
        <w:rPr>
          <w:rFonts w:ascii="Book Antiqua" w:eastAsia="MS Gothic" w:hAnsi="Book Antiqua"/>
          <w:lang w:val="en-GB"/>
        </w:rPr>
        <w:t>eak staining</w:t>
      </w:r>
      <w:r w:rsidR="00C82877" w:rsidRPr="00BA6D98">
        <w:rPr>
          <w:rFonts w:ascii="Book Antiqua" w:eastAsia="MS Gothic" w:hAnsi="Book Antiqua"/>
          <w:lang w:val="en-GB"/>
        </w:rPr>
        <w:t xml:space="preserve"> in lymph node metastases also </w:t>
      </w:r>
      <w:r w:rsidR="00F06D50" w:rsidRPr="00BA6D98">
        <w:rPr>
          <w:rFonts w:ascii="Book Antiqua" w:eastAsia="MS Gothic" w:hAnsi="Book Antiqua"/>
          <w:lang w:val="en-GB"/>
        </w:rPr>
        <w:t xml:space="preserve">was </w:t>
      </w:r>
      <w:r w:rsidR="00C82877" w:rsidRPr="00BA6D98">
        <w:rPr>
          <w:rFonts w:ascii="Book Antiqua" w:eastAsia="MS Gothic" w:hAnsi="Book Antiqua"/>
          <w:lang w:val="en-GB"/>
        </w:rPr>
        <w:t>associated with advanced disease:</w:t>
      </w:r>
      <w:r w:rsidR="002D1967" w:rsidRPr="00BA6D98">
        <w:rPr>
          <w:rFonts w:ascii="Book Antiqua" w:eastAsia="MS Gothic" w:hAnsi="Book Antiqua"/>
          <w:lang w:val="en-GB"/>
        </w:rPr>
        <w:t xml:space="preserve"> </w:t>
      </w:r>
      <w:r w:rsidR="000D6B40" w:rsidRPr="00BA6D98">
        <w:rPr>
          <w:rFonts w:ascii="Book Antiqua" w:eastAsia="MS Gothic" w:hAnsi="Book Antiqua"/>
          <w:lang w:val="en-GB"/>
        </w:rPr>
        <w:t xml:space="preserve">weak intensity </w:t>
      </w:r>
      <w:r w:rsidR="002D1967" w:rsidRPr="00BA6D98">
        <w:rPr>
          <w:rFonts w:ascii="Book Antiqua" w:eastAsia="MS Gothic" w:hAnsi="Book Antiqua"/>
          <w:lang w:val="en-GB"/>
        </w:rPr>
        <w:t>was present in 0%</w:t>
      </w:r>
      <w:r w:rsidR="00503334" w:rsidRPr="00BA6D98">
        <w:rPr>
          <w:rFonts w:ascii="Book Antiqua" w:eastAsia="MS Gothic" w:hAnsi="Book Antiqua"/>
          <w:lang w:val="en-GB"/>
        </w:rPr>
        <w:t xml:space="preserve"> (0/1)</w:t>
      </w:r>
      <w:r w:rsidR="002D1967" w:rsidRPr="00BA6D98">
        <w:rPr>
          <w:rFonts w:ascii="Book Antiqua" w:eastAsia="MS Gothic" w:hAnsi="Book Antiqua"/>
          <w:lang w:val="en-GB"/>
        </w:rPr>
        <w:t xml:space="preserve"> of lymph node metastases in stag</w:t>
      </w:r>
      <w:r w:rsidR="00503334" w:rsidRPr="00BA6D98">
        <w:rPr>
          <w:rFonts w:ascii="Book Antiqua" w:eastAsia="MS Gothic" w:hAnsi="Book Antiqua"/>
          <w:lang w:val="en-GB"/>
        </w:rPr>
        <w:t>e II, 7.4</w:t>
      </w:r>
      <w:r w:rsidR="008C6BDE" w:rsidRPr="00BA6D98">
        <w:rPr>
          <w:rFonts w:ascii="Book Antiqua" w:eastAsia="MS Gothic" w:hAnsi="Book Antiqua"/>
          <w:lang w:val="en-GB"/>
        </w:rPr>
        <w:t xml:space="preserve">% </w:t>
      </w:r>
      <w:r w:rsidR="00503334" w:rsidRPr="00BA6D98">
        <w:rPr>
          <w:rFonts w:ascii="Book Antiqua" w:eastAsia="MS Gothic" w:hAnsi="Book Antiqua"/>
          <w:lang w:val="en-GB"/>
        </w:rPr>
        <w:t xml:space="preserve">(2/27) </w:t>
      </w:r>
      <w:r w:rsidR="008C6BDE" w:rsidRPr="00BA6D98">
        <w:rPr>
          <w:rFonts w:ascii="Book Antiqua" w:eastAsia="MS Gothic" w:hAnsi="Book Antiqua"/>
          <w:lang w:val="en-GB"/>
        </w:rPr>
        <w:t>in sta</w:t>
      </w:r>
      <w:r w:rsidR="00503334" w:rsidRPr="00BA6D98">
        <w:rPr>
          <w:rFonts w:ascii="Book Antiqua" w:eastAsia="MS Gothic" w:hAnsi="Book Antiqua"/>
          <w:lang w:val="en-GB"/>
        </w:rPr>
        <w:t>ge III</w:t>
      </w:r>
      <w:r w:rsidR="003131D3" w:rsidRPr="00BA6D98">
        <w:rPr>
          <w:rFonts w:ascii="Book Antiqua" w:eastAsia="MS Gothic" w:hAnsi="Book Antiqua"/>
          <w:lang w:val="en-GB"/>
        </w:rPr>
        <w:t>,</w:t>
      </w:r>
      <w:r w:rsidR="00503334" w:rsidRPr="00BA6D98">
        <w:rPr>
          <w:rFonts w:ascii="Book Antiqua" w:eastAsia="MS Gothic" w:hAnsi="Book Antiqua"/>
          <w:lang w:val="en-GB"/>
        </w:rPr>
        <w:t xml:space="preserve"> and 40.0</w:t>
      </w:r>
      <w:r w:rsidR="002D1967" w:rsidRPr="00BA6D98">
        <w:rPr>
          <w:rFonts w:ascii="Book Antiqua" w:eastAsia="MS Gothic" w:hAnsi="Book Antiqua"/>
          <w:lang w:val="en-GB"/>
        </w:rPr>
        <w:t>%</w:t>
      </w:r>
      <w:r w:rsidR="00503334" w:rsidRPr="00BA6D98">
        <w:rPr>
          <w:rFonts w:ascii="Book Antiqua" w:eastAsia="MS Gothic" w:hAnsi="Book Antiqua"/>
          <w:lang w:val="en-GB"/>
        </w:rPr>
        <w:t xml:space="preserve"> (6/15)</w:t>
      </w:r>
      <w:r w:rsidR="002D1967" w:rsidRPr="00BA6D98">
        <w:rPr>
          <w:rFonts w:ascii="Book Antiqua" w:eastAsia="MS Gothic" w:hAnsi="Book Antiqua"/>
          <w:lang w:val="en-GB"/>
        </w:rPr>
        <w:t xml:space="preserve"> in stage IV</w:t>
      </w:r>
      <w:r w:rsidRPr="00BA6D98">
        <w:rPr>
          <w:rFonts w:ascii="Book Antiqua" w:eastAsia="MS Gothic" w:hAnsi="Book Antiqua"/>
          <w:lang w:val="en-GB"/>
        </w:rPr>
        <w:t xml:space="preserve"> </w:t>
      </w:r>
      <w:r w:rsidR="002D1967" w:rsidRPr="00BA6D98">
        <w:rPr>
          <w:rFonts w:ascii="Book Antiqua" w:eastAsia="MS Gothic" w:hAnsi="Book Antiqua"/>
          <w:lang w:val="en-GB"/>
        </w:rPr>
        <w:t>(</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5A2A64" w:rsidRPr="00BA6D98">
        <w:rPr>
          <w:rFonts w:ascii="Book Antiqua" w:eastAsia="MS Gothic" w:hAnsi="Book Antiqua"/>
          <w:lang w:val="en-GB"/>
        </w:rPr>
        <w:t>=</w:t>
      </w:r>
      <w:r w:rsidR="00640E93">
        <w:rPr>
          <w:rFonts w:ascii="Book Antiqua" w:hAnsi="Book Antiqua" w:hint="eastAsia"/>
          <w:lang w:val="en-GB" w:eastAsia="zh-CN"/>
        </w:rPr>
        <w:t xml:space="preserve"> </w:t>
      </w:r>
      <w:r w:rsidR="005A2A64" w:rsidRPr="00BA6D98">
        <w:rPr>
          <w:rFonts w:ascii="Book Antiqua" w:eastAsia="MS Gothic" w:hAnsi="Book Antiqua"/>
          <w:lang w:val="en-GB"/>
        </w:rPr>
        <w:t>0.028</w:t>
      </w:r>
      <w:r w:rsidR="000D6B40" w:rsidRPr="00BA6D98">
        <w:rPr>
          <w:rFonts w:ascii="Book Antiqua" w:eastAsia="MS Gothic" w:hAnsi="Book Antiqua"/>
          <w:lang w:val="en-GB"/>
        </w:rPr>
        <w:t>).</w:t>
      </w:r>
    </w:p>
    <w:p w14:paraId="40E8CA26" w14:textId="5B9AD240" w:rsidR="00227037"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TLR2 and TLR4 expression was similar in conventional and serrated carcinomas</w:t>
      </w:r>
      <w:r w:rsidR="00AB7BFA" w:rsidRPr="00BA6D98">
        <w:rPr>
          <w:rFonts w:ascii="Book Antiqua" w:eastAsia="MS Gothic" w:hAnsi="Book Antiqua"/>
          <w:lang w:val="en-GB"/>
        </w:rPr>
        <w:t xml:space="preserve"> (data not shown)</w:t>
      </w:r>
      <w:r w:rsidRPr="00BA6D98">
        <w:rPr>
          <w:rFonts w:ascii="Book Antiqua" w:eastAsia="MS Gothic" w:hAnsi="Book Antiqua"/>
          <w:lang w:val="en-GB"/>
        </w:rPr>
        <w:t xml:space="preserve">. </w:t>
      </w:r>
      <w:r w:rsidR="003131D3" w:rsidRPr="00BA6D98">
        <w:rPr>
          <w:rFonts w:ascii="Book Antiqua" w:eastAsia="MS Gothic" w:hAnsi="Book Antiqua"/>
          <w:lang w:val="en-GB"/>
        </w:rPr>
        <w:t>There also was no</w:t>
      </w:r>
      <w:r w:rsidRPr="00BA6D98">
        <w:rPr>
          <w:rFonts w:ascii="Book Antiqua" w:eastAsia="MS Gothic" w:hAnsi="Book Antiqua"/>
          <w:lang w:val="en-GB"/>
        </w:rPr>
        <w:t xml:space="preserve"> association with </w:t>
      </w:r>
      <w:r w:rsidR="009F5030" w:rsidRPr="00BA6D98">
        <w:rPr>
          <w:rFonts w:ascii="Book Antiqua" w:eastAsia="MS Gothic" w:hAnsi="Book Antiqua"/>
          <w:lang w:val="en-GB"/>
        </w:rPr>
        <w:t xml:space="preserve">the </w:t>
      </w:r>
      <w:r w:rsidRPr="00BA6D98">
        <w:rPr>
          <w:rFonts w:ascii="Book Antiqua" w:eastAsia="MS Gothic" w:hAnsi="Book Antiqua"/>
          <w:lang w:val="en-GB"/>
        </w:rPr>
        <w:t xml:space="preserve">presence of </w:t>
      </w:r>
      <w:r w:rsidR="009F5030" w:rsidRPr="00BA6D98">
        <w:rPr>
          <w:rFonts w:ascii="Book Antiqua" w:eastAsia="MS Gothic" w:hAnsi="Book Antiqua"/>
          <w:lang w:val="en-GB"/>
        </w:rPr>
        <w:t xml:space="preserve">a </w:t>
      </w:r>
      <w:r w:rsidRPr="00BA6D98">
        <w:rPr>
          <w:rFonts w:ascii="Book Antiqua" w:eastAsia="MS Gothic" w:hAnsi="Book Antiqua"/>
          <w:lang w:val="en-GB"/>
        </w:rPr>
        <w:t xml:space="preserve">mucinous component. However, </w:t>
      </w:r>
      <w:r w:rsidR="00083CEE" w:rsidRPr="00BA6D98">
        <w:rPr>
          <w:rFonts w:ascii="Book Antiqua" w:eastAsia="MS Gothic" w:hAnsi="Book Antiqua"/>
          <w:lang w:val="en-GB"/>
        </w:rPr>
        <w:t>tumours</w:t>
      </w:r>
      <w:r w:rsidR="00B8047C" w:rsidRPr="00BA6D98">
        <w:rPr>
          <w:rFonts w:ascii="Book Antiqua" w:eastAsia="MS Gothic" w:hAnsi="Book Antiqua"/>
          <w:lang w:val="en-GB"/>
        </w:rPr>
        <w:t xml:space="preserve"> with </w:t>
      </w:r>
      <w:r w:rsidR="00E748F4" w:rsidRPr="00BA6D98">
        <w:rPr>
          <w:rFonts w:ascii="Book Antiqua" w:eastAsia="MS Gothic" w:hAnsi="Book Antiqua"/>
          <w:lang w:val="en-GB"/>
        </w:rPr>
        <w:t xml:space="preserve">a </w:t>
      </w:r>
      <w:r w:rsidR="00B8047C" w:rsidRPr="00BA6D98">
        <w:rPr>
          <w:rFonts w:ascii="Book Antiqua" w:eastAsia="MS Gothic" w:hAnsi="Book Antiqua"/>
          <w:lang w:val="en-GB"/>
        </w:rPr>
        <w:t>low</w:t>
      </w:r>
      <w:r w:rsidRPr="00BA6D98">
        <w:rPr>
          <w:rFonts w:ascii="Book Antiqua" w:eastAsia="MS Gothic" w:hAnsi="Book Antiqua"/>
          <w:lang w:val="en-GB"/>
        </w:rPr>
        <w:t xml:space="preserve"> WHO gr</w:t>
      </w:r>
      <w:r w:rsidR="00B8047C" w:rsidRPr="00BA6D98">
        <w:rPr>
          <w:rFonts w:ascii="Book Antiqua" w:eastAsia="MS Gothic" w:hAnsi="Book Antiqua"/>
          <w:lang w:val="en-GB"/>
        </w:rPr>
        <w:t xml:space="preserve">ade showed a tendency </w:t>
      </w:r>
      <w:r w:rsidR="005368D9" w:rsidRPr="00BA6D98">
        <w:rPr>
          <w:rFonts w:ascii="Book Antiqua" w:eastAsia="MS Gothic" w:hAnsi="Book Antiqua"/>
          <w:lang w:val="en-GB"/>
        </w:rPr>
        <w:t xml:space="preserve">to </w:t>
      </w:r>
      <w:r w:rsidR="00B8047C" w:rsidRPr="00BA6D98">
        <w:rPr>
          <w:rFonts w:ascii="Book Antiqua" w:eastAsia="MS Gothic" w:hAnsi="Book Antiqua"/>
          <w:lang w:val="en-GB"/>
        </w:rPr>
        <w:t>strong</w:t>
      </w:r>
      <w:r w:rsidRPr="00BA6D98">
        <w:rPr>
          <w:rFonts w:ascii="Book Antiqua" w:eastAsia="MS Gothic" w:hAnsi="Book Antiqua"/>
          <w:lang w:val="en-GB"/>
        </w:rPr>
        <w:t xml:space="preserve"> TLR2 expression in</w:t>
      </w:r>
      <w:r w:rsidR="008C279C" w:rsidRPr="00BA6D98">
        <w:rPr>
          <w:rFonts w:ascii="Book Antiqua" w:eastAsia="MS Gothic" w:hAnsi="Book Antiqua"/>
          <w:lang w:val="en-GB"/>
        </w:rPr>
        <w:t xml:space="preserve"> the</w:t>
      </w:r>
      <w:r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Pr="00BA6D98">
        <w:rPr>
          <w:rFonts w:ascii="Book Antiqua" w:eastAsia="MS Gothic" w:hAnsi="Book Antiqua"/>
          <w:lang w:val="en-GB"/>
        </w:rPr>
        <w:t xml:space="preserve"> </w:t>
      </w:r>
      <w:r w:rsidR="00B8047C" w:rsidRPr="00BA6D98">
        <w:rPr>
          <w:rFonts w:ascii="Book Antiqua" w:eastAsia="MS Gothic" w:hAnsi="Book Antiqua"/>
          <w:lang w:val="en-GB"/>
        </w:rPr>
        <w:t>front and lymph node metastases</w:t>
      </w:r>
      <w:r w:rsidR="00975065" w:rsidRPr="00BA6D98">
        <w:rPr>
          <w:rFonts w:ascii="Book Antiqua" w:eastAsia="MS Gothic" w:hAnsi="Book Antiqua"/>
          <w:lang w:val="en-GB"/>
        </w:rPr>
        <w:t>.</w:t>
      </w:r>
      <w:r w:rsidR="00B8047C" w:rsidRPr="00BA6D98">
        <w:rPr>
          <w:rFonts w:ascii="Book Antiqua" w:eastAsia="MS Gothic" w:hAnsi="Book Antiqua"/>
          <w:lang w:val="en-GB"/>
        </w:rPr>
        <w:t xml:space="preserve"> </w:t>
      </w:r>
      <w:r w:rsidR="00975065" w:rsidRPr="00BA6D98">
        <w:rPr>
          <w:rFonts w:ascii="Book Antiqua" w:eastAsia="MS Gothic" w:hAnsi="Book Antiqua"/>
          <w:lang w:val="en-GB"/>
        </w:rPr>
        <w:t>I</w:t>
      </w:r>
      <w:r w:rsidR="00E71BEE" w:rsidRPr="00BA6D98">
        <w:rPr>
          <w:rFonts w:ascii="Book Antiqua" w:eastAsia="MS Gothic" w:hAnsi="Book Antiqua"/>
          <w:lang w:val="en-GB"/>
        </w:rPr>
        <w:t>n the invasive front</w:t>
      </w:r>
      <w:r w:rsidR="00975065" w:rsidRPr="00BA6D98">
        <w:rPr>
          <w:rFonts w:ascii="Book Antiqua" w:eastAsia="MS Gothic" w:hAnsi="Book Antiqua"/>
          <w:lang w:val="en-GB"/>
        </w:rPr>
        <w:t>,</w:t>
      </w:r>
      <w:r w:rsidR="00E71BEE" w:rsidRPr="00BA6D98">
        <w:rPr>
          <w:rFonts w:ascii="Book Antiqua" w:eastAsia="MS Gothic" w:hAnsi="Book Antiqua"/>
          <w:lang w:val="en-GB"/>
        </w:rPr>
        <w:t xml:space="preserve"> </w:t>
      </w:r>
      <w:r w:rsidR="00B8047C" w:rsidRPr="00BA6D98">
        <w:rPr>
          <w:rFonts w:ascii="Book Antiqua" w:eastAsia="MS Gothic" w:hAnsi="Book Antiqua"/>
          <w:lang w:val="en-GB"/>
        </w:rPr>
        <w:t>TLR2</w:t>
      </w:r>
      <w:r w:rsidR="00112DD7" w:rsidRPr="00BA6D98">
        <w:rPr>
          <w:rFonts w:ascii="Book Antiqua" w:eastAsia="MS Gothic" w:hAnsi="Book Antiqua"/>
          <w:lang w:val="en-GB"/>
        </w:rPr>
        <w:t xml:space="preserve"> expression was strong</w:t>
      </w:r>
      <w:r w:rsidRPr="00BA6D98">
        <w:rPr>
          <w:rFonts w:ascii="Book Antiqua" w:eastAsia="MS Gothic" w:hAnsi="Book Antiqua"/>
          <w:lang w:val="en-GB"/>
        </w:rPr>
        <w:t xml:space="preserve"> in 80%</w:t>
      </w:r>
      <w:r w:rsidR="008C6BDE" w:rsidRPr="00BA6D98">
        <w:rPr>
          <w:rFonts w:ascii="Book Antiqua" w:eastAsia="MS Gothic" w:hAnsi="Book Antiqua"/>
          <w:lang w:val="en-GB"/>
        </w:rPr>
        <w:t xml:space="preserve"> of grade I</w:t>
      </w:r>
      <w:r w:rsidR="00E71BEE" w:rsidRPr="00BA6D98">
        <w:rPr>
          <w:rFonts w:ascii="Book Antiqua" w:eastAsia="MS Gothic" w:hAnsi="Book Antiqua"/>
          <w:lang w:val="en-GB"/>
        </w:rPr>
        <w:t>, 87</w:t>
      </w:r>
      <w:r w:rsidR="004F74B1" w:rsidRPr="00BA6D98">
        <w:rPr>
          <w:rFonts w:ascii="Book Antiqua" w:eastAsia="MS Gothic" w:hAnsi="Book Antiqua"/>
          <w:lang w:val="en-GB"/>
        </w:rPr>
        <w:t>.2</w:t>
      </w:r>
      <w:r w:rsidR="00E71BEE" w:rsidRPr="00BA6D98">
        <w:rPr>
          <w:rFonts w:ascii="Book Antiqua" w:eastAsia="MS Gothic" w:hAnsi="Book Antiqua"/>
          <w:lang w:val="en-GB"/>
        </w:rPr>
        <w:t>% of grade 2</w:t>
      </w:r>
      <w:r w:rsidR="00975065" w:rsidRPr="00BA6D98">
        <w:rPr>
          <w:rFonts w:ascii="Book Antiqua" w:eastAsia="MS Gothic" w:hAnsi="Book Antiqua"/>
          <w:lang w:val="en-GB"/>
        </w:rPr>
        <w:t xml:space="preserve">, </w:t>
      </w:r>
      <w:r w:rsidR="00E71BEE" w:rsidRPr="00BA6D98">
        <w:rPr>
          <w:rFonts w:ascii="Book Antiqua" w:eastAsia="MS Gothic" w:hAnsi="Book Antiqua"/>
          <w:lang w:val="en-GB"/>
        </w:rPr>
        <w:t>and 6</w:t>
      </w:r>
      <w:r w:rsidR="008C6BDE" w:rsidRPr="00BA6D98">
        <w:rPr>
          <w:rFonts w:ascii="Book Antiqua" w:eastAsia="MS Gothic" w:hAnsi="Book Antiqua"/>
          <w:lang w:val="en-GB"/>
        </w:rPr>
        <w:t>4</w:t>
      </w:r>
      <w:r w:rsidR="004F74B1" w:rsidRPr="00BA6D98">
        <w:rPr>
          <w:rFonts w:ascii="Book Antiqua" w:eastAsia="MS Gothic" w:hAnsi="Book Antiqua"/>
          <w:lang w:val="en-GB"/>
        </w:rPr>
        <w:t>.3</w:t>
      </w:r>
      <w:r w:rsidR="008C6BDE" w:rsidRPr="00BA6D98">
        <w:rPr>
          <w:rFonts w:ascii="Book Antiqua" w:eastAsia="MS Gothic" w:hAnsi="Book Antiqua"/>
          <w:lang w:val="en-GB"/>
        </w:rPr>
        <w:t>% of grade 3 tumours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8C6BDE" w:rsidRPr="00BA6D98">
        <w:rPr>
          <w:rFonts w:ascii="Book Antiqua" w:eastAsia="MS Gothic" w:hAnsi="Book Antiqua"/>
          <w:lang w:val="en-GB"/>
        </w:rPr>
        <w:t>=</w:t>
      </w:r>
      <w:r w:rsidR="00640E93">
        <w:rPr>
          <w:rFonts w:ascii="Book Antiqua" w:hAnsi="Book Antiqua" w:hint="eastAsia"/>
          <w:lang w:val="en-GB" w:eastAsia="zh-CN"/>
        </w:rPr>
        <w:t xml:space="preserve"> </w:t>
      </w:r>
      <w:r w:rsidR="008C6BDE" w:rsidRPr="00BA6D98">
        <w:rPr>
          <w:rFonts w:ascii="Book Antiqua" w:eastAsia="MS Gothic" w:hAnsi="Book Antiqua"/>
          <w:lang w:val="en-GB"/>
        </w:rPr>
        <w:t>0.078)</w:t>
      </w:r>
      <w:r w:rsidR="00975065" w:rsidRPr="00BA6D98">
        <w:rPr>
          <w:rFonts w:ascii="Book Antiqua" w:eastAsia="MS Gothic" w:hAnsi="Book Antiqua"/>
          <w:lang w:val="en-GB"/>
        </w:rPr>
        <w:t>;</w:t>
      </w:r>
      <w:r w:rsidR="008C6BDE" w:rsidRPr="00BA6D98">
        <w:rPr>
          <w:rFonts w:ascii="Book Antiqua" w:eastAsia="MS Gothic" w:hAnsi="Book Antiqua"/>
          <w:lang w:val="en-GB"/>
        </w:rPr>
        <w:t xml:space="preserve"> in</w:t>
      </w:r>
      <w:r w:rsidR="00E71BEE" w:rsidRPr="00BA6D98">
        <w:rPr>
          <w:rFonts w:ascii="Book Antiqua" w:eastAsia="MS Gothic" w:hAnsi="Book Antiqua"/>
          <w:lang w:val="en-GB"/>
        </w:rPr>
        <w:t xml:space="preserve"> the lymph node metastases</w:t>
      </w:r>
      <w:r w:rsidR="00717597" w:rsidRPr="00BA6D98">
        <w:rPr>
          <w:rFonts w:ascii="Book Antiqua" w:eastAsia="MS Gothic" w:hAnsi="Book Antiqua"/>
          <w:lang w:val="en-GB"/>
        </w:rPr>
        <w:t>,</w:t>
      </w:r>
      <w:r w:rsidR="008C6BDE" w:rsidRPr="00BA6D98">
        <w:rPr>
          <w:rFonts w:ascii="Book Antiqua" w:eastAsia="MS Gothic" w:hAnsi="Book Antiqua"/>
          <w:lang w:val="en-GB"/>
        </w:rPr>
        <w:t xml:space="preserve"> strong TLR2 expression was seen in </w:t>
      </w:r>
      <w:r w:rsidR="00112DD7" w:rsidRPr="00BA6D98">
        <w:rPr>
          <w:rFonts w:ascii="Book Antiqua" w:eastAsia="MS Gothic" w:hAnsi="Book Antiqua"/>
          <w:lang w:val="en-GB"/>
        </w:rPr>
        <w:t xml:space="preserve">100% </w:t>
      </w:r>
      <w:r w:rsidR="008C6BDE" w:rsidRPr="00BA6D98">
        <w:rPr>
          <w:rFonts w:ascii="Book Antiqua" w:eastAsia="MS Gothic" w:hAnsi="Book Antiqua"/>
          <w:lang w:val="en-GB"/>
        </w:rPr>
        <w:t>of grade 1</w:t>
      </w:r>
      <w:r w:rsidRPr="00BA6D98">
        <w:rPr>
          <w:rFonts w:ascii="Book Antiqua" w:eastAsia="MS Gothic" w:hAnsi="Book Antiqua"/>
          <w:lang w:val="en-GB"/>
        </w:rPr>
        <w:t xml:space="preserve">, </w:t>
      </w:r>
      <w:r w:rsidR="004F74B1" w:rsidRPr="00BA6D98">
        <w:rPr>
          <w:rFonts w:ascii="Book Antiqua" w:eastAsia="MS Gothic" w:hAnsi="Book Antiqua"/>
          <w:lang w:val="en-GB"/>
        </w:rPr>
        <w:t>63.6</w:t>
      </w:r>
      <w:r w:rsidR="0071351A" w:rsidRPr="00BA6D98">
        <w:rPr>
          <w:rFonts w:ascii="Book Antiqua" w:eastAsia="MS Gothic" w:hAnsi="Book Antiqua"/>
          <w:lang w:val="en-GB"/>
        </w:rPr>
        <w:t>% of grade 2</w:t>
      </w:r>
      <w:r w:rsidR="00717597" w:rsidRPr="00BA6D98">
        <w:rPr>
          <w:rFonts w:ascii="Book Antiqua" w:eastAsia="MS Gothic" w:hAnsi="Book Antiqua"/>
          <w:lang w:val="en-GB"/>
        </w:rPr>
        <w:t>,</w:t>
      </w:r>
      <w:r w:rsidR="00112DD7" w:rsidRPr="00BA6D98">
        <w:rPr>
          <w:rFonts w:ascii="Book Antiqua" w:eastAsia="MS Gothic" w:hAnsi="Book Antiqua"/>
          <w:lang w:val="en-GB"/>
        </w:rPr>
        <w:t xml:space="preserve"> </w:t>
      </w:r>
      <w:r w:rsidR="00B8047C" w:rsidRPr="00BA6D98">
        <w:rPr>
          <w:rFonts w:ascii="Book Antiqua" w:eastAsia="MS Gothic" w:hAnsi="Book Antiqua"/>
          <w:lang w:val="en-GB"/>
        </w:rPr>
        <w:t>and</w:t>
      </w:r>
      <w:r w:rsidR="00112DD7" w:rsidRPr="00BA6D98">
        <w:rPr>
          <w:rFonts w:ascii="Book Antiqua" w:eastAsia="MS Gothic" w:hAnsi="Book Antiqua"/>
          <w:lang w:val="en-GB"/>
        </w:rPr>
        <w:t xml:space="preserve"> </w:t>
      </w:r>
      <w:r w:rsidR="00B8047C" w:rsidRPr="00BA6D98">
        <w:rPr>
          <w:rFonts w:ascii="Book Antiqua" w:eastAsia="MS Gothic" w:hAnsi="Book Antiqua"/>
          <w:lang w:val="en-GB"/>
        </w:rPr>
        <w:t>25%</w:t>
      </w:r>
      <w:r w:rsidR="00112DD7" w:rsidRPr="00BA6D98">
        <w:rPr>
          <w:rFonts w:ascii="Book Antiqua" w:eastAsia="MS Gothic" w:hAnsi="Book Antiqua"/>
          <w:lang w:val="en-GB"/>
        </w:rPr>
        <w:t xml:space="preserve"> of grade 3 </w:t>
      </w:r>
      <w:r w:rsidR="00083CEE" w:rsidRPr="00BA6D98">
        <w:rPr>
          <w:rFonts w:ascii="Book Antiqua" w:eastAsia="MS Gothic" w:hAnsi="Book Antiqua"/>
          <w:lang w:val="en-GB"/>
        </w:rPr>
        <w:t>tumours</w:t>
      </w:r>
      <w:r w:rsidR="00112DD7" w:rsidRPr="00BA6D98">
        <w:rPr>
          <w:rFonts w:ascii="Book Antiqua" w:eastAsia="MS Gothic" w:hAnsi="Book Antiqua"/>
          <w:lang w:val="en-GB"/>
        </w:rPr>
        <w:t xml:space="preserve">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Pr="00BA6D98">
        <w:rPr>
          <w:rFonts w:ascii="Book Antiqua" w:eastAsia="MS Gothic" w:hAnsi="Book Antiqua"/>
          <w:lang w:val="en-GB"/>
        </w:rPr>
        <w:t>=</w:t>
      </w:r>
      <w:r w:rsidR="00640E93">
        <w:rPr>
          <w:rFonts w:ascii="Book Antiqua" w:hAnsi="Book Antiqua" w:hint="eastAsia"/>
          <w:lang w:val="en-GB" w:eastAsia="zh-CN"/>
        </w:rPr>
        <w:t xml:space="preserve"> </w:t>
      </w:r>
      <w:r w:rsidR="008C6BDE" w:rsidRPr="00BA6D98">
        <w:rPr>
          <w:rFonts w:ascii="Book Antiqua" w:eastAsia="MS Gothic" w:hAnsi="Book Antiqua"/>
          <w:lang w:val="en-GB"/>
        </w:rPr>
        <w:t>0.063</w:t>
      </w:r>
      <w:r w:rsidR="00112DD7" w:rsidRPr="00BA6D98">
        <w:rPr>
          <w:rFonts w:ascii="Book Antiqua" w:eastAsia="MS Gothic" w:hAnsi="Book Antiqua"/>
          <w:lang w:val="en-GB"/>
        </w:rPr>
        <w:t>)</w:t>
      </w:r>
      <w:r w:rsidR="0071351A" w:rsidRPr="00BA6D98">
        <w:rPr>
          <w:rFonts w:ascii="Book Antiqua" w:eastAsia="MS Gothic" w:hAnsi="Book Antiqua"/>
          <w:lang w:val="en-GB"/>
        </w:rPr>
        <w:t>.</w:t>
      </w:r>
    </w:p>
    <w:p w14:paraId="3D9FF97C" w14:textId="77777777" w:rsidR="00227037" w:rsidRPr="00BA6D98" w:rsidRDefault="00227037" w:rsidP="00BA6D98">
      <w:pPr>
        <w:snapToGrid w:val="0"/>
        <w:spacing w:line="360" w:lineRule="auto"/>
        <w:jc w:val="both"/>
        <w:rPr>
          <w:rFonts w:ascii="Book Antiqua" w:eastAsia="MS Gothic" w:hAnsi="Book Antiqua"/>
          <w:lang w:val="en-GB"/>
        </w:rPr>
      </w:pPr>
    </w:p>
    <w:p w14:paraId="3D32D02E" w14:textId="77777777" w:rsidR="00227037" w:rsidRPr="00BA6D98" w:rsidRDefault="00227037" w:rsidP="00BA6D98">
      <w:pPr>
        <w:snapToGrid w:val="0"/>
        <w:spacing w:line="360" w:lineRule="auto"/>
        <w:jc w:val="both"/>
        <w:rPr>
          <w:rFonts w:ascii="Book Antiqua" w:eastAsia="MS Gothic" w:hAnsi="Book Antiqua"/>
          <w:b/>
          <w:i/>
          <w:lang w:val="en-GB"/>
        </w:rPr>
      </w:pPr>
      <w:r w:rsidRPr="00BA6D98">
        <w:rPr>
          <w:rFonts w:ascii="Book Antiqua" w:eastAsia="MS Gothic" w:hAnsi="Book Antiqua"/>
          <w:b/>
          <w:i/>
          <w:lang w:val="en-GB"/>
        </w:rPr>
        <w:t>TLR2 and TLR4 expression and survival</w:t>
      </w:r>
    </w:p>
    <w:p w14:paraId="61694F26" w14:textId="2F53EA7E" w:rsidR="00227037" w:rsidRPr="00BA6D98" w:rsidRDefault="00227037" w:rsidP="00BA6D98">
      <w:pPr>
        <w:snapToGrid w:val="0"/>
        <w:spacing w:line="360" w:lineRule="auto"/>
        <w:jc w:val="both"/>
        <w:rPr>
          <w:rFonts w:ascii="Book Antiqua" w:eastAsia="MS Gothic" w:hAnsi="Book Antiqua"/>
          <w:lang w:val="en-GB"/>
        </w:rPr>
      </w:pPr>
      <w:r w:rsidRPr="00BA6D98">
        <w:rPr>
          <w:rFonts w:ascii="Book Antiqua" w:eastAsia="MS Gothic" w:hAnsi="Book Antiqua"/>
          <w:lang w:val="en-GB"/>
        </w:rPr>
        <w:t xml:space="preserve">To assess </w:t>
      </w:r>
      <w:r w:rsidR="00717597" w:rsidRPr="00BA6D98">
        <w:rPr>
          <w:rFonts w:ascii="Book Antiqua" w:eastAsia="MS Gothic" w:hAnsi="Book Antiqua"/>
          <w:lang w:val="en-GB"/>
        </w:rPr>
        <w:t xml:space="preserve">the </w:t>
      </w:r>
      <w:r w:rsidRPr="00BA6D98">
        <w:rPr>
          <w:rFonts w:ascii="Book Antiqua" w:eastAsia="MS Gothic" w:hAnsi="Book Antiqua"/>
          <w:lang w:val="en-GB"/>
        </w:rPr>
        <w:t>effect of TLR2 and TLR4 expression on overall survival, cancer</w:t>
      </w:r>
      <w:r w:rsidR="002621DB" w:rsidRPr="00BA6D98">
        <w:rPr>
          <w:rFonts w:ascii="Book Antiqua" w:eastAsia="MS Gothic" w:hAnsi="Book Antiqua"/>
          <w:lang w:val="en-GB"/>
        </w:rPr>
        <w:t>-</w:t>
      </w:r>
      <w:r w:rsidRPr="00BA6D98">
        <w:rPr>
          <w:rFonts w:ascii="Book Antiqua" w:eastAsia="MS Gothic" w:hAnsi="Book Antiqua"/>
          <w:lang w:val="en-GB"/>
        </w:rPr>
        <w:t>specific</w:t>
      </w:r>
      <w:r w:rsidR="002621DB" w:rsidRPr="00BA6D98">
        <w:rPr>
          <w:rFonts w:ascii="Book Antiqua" w:eastAsia="MS Gothic" w:hAnsi="Book Antiqua"/>
          <w:lang w:val="en-GB"/>
        </w:rPr>
        <w:t xml:space="preserve"> </w:t>
      </w:r>
      <w:r w:rsidRPr="00BA6D98">
        <w:rPr>
          <w:rFonts w:ascii="Book Antiqua" w:eastAsia="MS Gothic" w:hAnsi="Book Antiqua"/>
          <w:lang w:val="en-GB"/>
        </w:rPr>
        <w:t>survival</w:t>
      </w:r>
      <w:r w:rsidR="00E331EA" w:rsidRPr="00BA6D98">
        <w:rPr>
          <w:rFonts w:ascii="Book Antiqua" w:eastAsia="MS Gothic" w:hAnsi="Book Antiqua"/>
          <w:lang w:val="en-GB"/>
        </w:rPr>
        <w:t>,</w:t>
      </w:r>
      <w:r w:rsidRPr="00BA6D98">
        <w:rPr>
          <w:rFonts w:ascii="Book Antiqua" w:eastAsia="MS Gothic" w:hAnsi="Book Antiqua"/>
          <w:lang w:val="en-GB"/>
        </w:rPr>
        <w:t xml:space="preserve"> and disease</w:t>
      </w:r>
      <w:r w:rsidR="00E331EA" w:rsidRPr="00BA6D98">
        <w:rPr>
          <w:rFonts w:ascii="Book Antiqua" w:eastAsia="MS Gothic" w:hAnsi="Book Antiqua"/>
          <w:lang w:val="en-GB"/>
        </w:rPr>
        <w:t>-</w:t>
      </w:r>
      <w:r w:rsidRPr="00BA6D98">
        <w:rPr>
          <w:rFonts w:ascii="Book Antiqua" w:eastAsia="MS Gothic" w:hAnsi="Book Antiqua"/>
          <w:lang w:val="en-GB"/>
        </w:rPr>
        <w:t>free survival, we grouped cases according to</w:t>
      </w:r>
      <w:r w:rsidR="00E331EA" w:rsidRPr="00BA6D98">
        <w:rPr>
          <w:rFonts w:ascii="Book Antiqua" w:eastAsia="MS Gothic" w:hAnsi="Book Antiqua"/>
          <w:lang w:val="en-GB"/>
        </w:rPr>
        <w:t xml:space="preserve"> the</w:t>
      </w:r>
      <w:r w:rsidRPr="00BA6D98">
        <w:rPr>
          <w:rFonts w:ascii="Book Antiqua" w:eastAsia="MS Gothic" w:hAnsi="Book Antiqua"/>
          <w:lang w:val="en-GB"/>
        </w:rPr>
        <w:t xml:space="preserve"> intensity of staining into two categories: weak staining</w:t>
      </w:r>
      <w:r w:rsidR="00D96501" w:rsidRPr="00BA6D98">
        <w:rPr>
          <w:rFonts w:ascii="Book Antiqua" w:eastAsia="MS Gothic" w:hAnsi="Book Antiqua"/>
          <w:lang w:val="en-GB"/>
        </w:rPr>
        <w:t>,</w:t>
      </w:r>
      <w:r w:rsidRPr="00BA6D98">
        <w:rPr>
          <w:rFonts w:ascii="Book Antiqua" w:eastAsia="MS Gothic" w:hAnsi="Book Antiqua"/>
          <w:lang w:val="en-GB"/>
        </w:rPr>
        <w:t xml:space="preserve"> with</w:t>
      </w:r>
      <w:r w:rsidR="0091522C" w:rsidRPr="00BA6D98">
        <w:rPr>
          <w:rFonts w:ascii="Book Antiqua" w:eastAsia="MS Gothic" w:hAnsi="Book Antiqua"/>
          <w:lang w:val="en-GB"/>
        </w:rPr>
        <w:t xml:space="preserve"> an</w:t>
      </w:r>
      <w:r w:rsidRPr="00BA6D98">
        <w:rPr>
          <w:rFonts w:ascii="Book Antiqua" w:eastAsia="MS Gothic" w:hAnsi="Book Antiqua"/>
          <w:lang w:val="en-GB"/>
        </w:rPr>
        <w:t xml:space="preserve"> intensity score less than</w:t>
      </w:r>
      <w:r w:rsidR="00640E93">
        <w:rPr>
          <w:rFonts w:ascii="Book Antiqua" w:hAnsi="Book Antiqua" w:hint="eastAsia"/>
          <w:lang w:val="en-GB" w:eastAsia="zh-CN"/>
        </w:rPr>
        <w:t xml:space="preserve"> </w:t>
      </w:r>
      <w:r w:rsidRPr="00BA6D98">
        <w:rPr>
          <w:rFonts w:ascii="Book Antiqua" w:eastAsia="MS Gothic" w:hAnsi="Book Antiqua"/>
          <w:lang w:val="en-GB"/>
        </w:rPr>
        <w:t>2, and strong staining</w:t>
      </w:r>
      <w:r w:rsidR="00D96501" w:rsidRPr="00BA6D98">
        <w:rPr>
          <w:rFonts w:ascii="Book Antiqua" w:eastAsia="MS Gothic" w:hAnsi="Book Antiqua"/>
          <w:lang w:val="en-GB"/>
        </w:rPr>
        <w:t>,</w:t>
      </w:r>
      <w:r w:rsidRPr="00BA6D98">
        <w:rPr>
          <w:rFonts w:ascii="Book Antiqua" w:eastAsia="MS Gothic" w:hAnsi="Book Antiqua"/>
          <w:lang w:val="en-GB"/>
        </w:rPr>
        <w:t xml:space="preserve"> with</w:t>
      </w:r>
      <w:r w:rsidR="007E5203" w:rsidRPr="00BA6D98">
        <w:rPr>
          <w:rFonts w:ascii="Book Antiqua" w:eastAsia="MS Gothic" w:hAnsi="Book Antiqua"/>
          <w:lang w:val="en-GB"/>
        </w:rPr>
        <w:t xml:space="preserve"> an</w:t>
      </w:r>
      <w:r w:rsidRPr="00BA6D98">
        <w:rPr>
          <w:rFonts w:ascii="Book Antiqua" w:eastAsia="MS Gothic" w:hAnsi="Book Antiqua"/>
          <w:lang w:val="en-GB"/>
        </w:rPr>
        <w:t xml:space="preserve"> intensity score of 2 or higher.</w:t>
      </w:r>
    </w:p>
    <w:p w14:paraId="200E47DD" w14:textId="47CD8E7D" w:rsidR="000D1B78" w:rsidRPr="00BA6D98" w:rsidRDefault="00227037"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The most significant finding was the association between strong TLR4 expression in</w:t>
      </w:r>
      <w:r w:rsidR="00D96501" w:rsidRPr="00BA6D98">
        <w:rPr>
          <w:rFonts w:ascii="Book Antiqua" w:eastAsia="MS Gothic" w:hAnsi="Book Antiqua"/>
          <w:lang w:val="en-GB"/>
        </w:rPr>
        <w:t xml:space="preserve"> the</w:t>
      </w:r>
      <w:r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Pr="00BA6D98">
        <w:rPr>
          <w:rFonts w:ascii="Book Antiqua" w:eastAsia="MS Gothic" w:hAnsi="Book Antiqua"/>
          <w:lang w:val="en-GB"/>
        </w:rPr>
        <w:t xml:space="preserve"> front and </w:t>
      </w:r>
      <w:r w:rsidR="00EF71B5" w:rsidRPr="00BA6D98">
        <w:rPr>
          <w:rFonts w:ascii="Book Antiqua" w:eastAsia="MS Gothic" w:hAnsi="Book Antiqua"/>
          <w:lang w:val="en-GB"/>
        </w:rPr>
        <w:t>36.9%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EF71B5" w:rsidRPr="00BA6D98">
        <w:rPr>
          <w:rFonts w:ascii="Book Antiqua" w:eastAsia="MS Gothic" w:hAnsi="Book Antiqua"/>
          <w:lang w:val="en-GB"/>
        </w:rPr>
        <w:t>=</w:t>
      </w:r>
      <w:r w:rsidR="00640E93">
        <w:rPr>
          <w:rFonts w:ascii="Book Antiqua" w:hAnsi="Book Antiqua" w:hint="eastAsia"/>
          <w:lang w:val="en-GB" w:eastAsia="zh-CN"/>
        </w:rPr>
        <w:t xml:space="preserve"> </w:t>
      </w:r>
      <w:r w:rsidR="00EF71B5" w:rsidRPr="00BA6D98">
        <w:rPr>
          <w:rFonts w:ascii="Book Antiqua" w:eastAsia="MS Gothic" w:hAnsi="Book Antiqua"/>
          <w:lang w:val="en-GB"/>
        </w:rPr>
        <w:t xml:space="preserve">0.044) </w:t>
      </w:r>
      <w:r w:rsidRPr="00BA6D98">
        <w:rPr>
          <w:rFonts w:ascii="Book Antiqua" w:eastAsia="MS Gothic" w:hAnsi="Book Antiqua"/>
          <w:lang w:val="en-GB"/>
        </w:rPr>
        <w:t>better cancer</w:t>
      </w:r>
      <w:r w:rsidR="00BB59AE" w:rsidRPr="00BA6D98">
        <w:rPr>
          <w:rFonts w:ascii="Book Antiqua" w:eastAsia="MS Gothic" w:hAnsi="Book Antiqua"/>
          <w:lang w:val="en-GB"/>
        </w:rPr>
        <w:t>-</w:t>
      </w:r>
      <w:r w:rsidRPr="00BA6D98">
        <w:rPr>
          <w:rFonts w:ascii="Book Antiqua" w:eastAsia="MS Gothic" w:hAnsi="Book Antiqua"/>
          <w:lang w:val="en-GB"/>
        </w:rPr>
        <w:t xml:space="preserve">specific survival </w:t>
      </w:r>
      <w:r w:rsidR="00BB59AE" w:rsidRPr="00BA6D98">
        <w:rPr>
          <w:rFonts w:ascii="Book Antiqua" w:eastAsia="MS Gothic" w:hAnsi="Book Antiqua"/>
          <w:lang w:val="en-GB"/>
        </w:rPr>
        <w:t xml:space="preserve">with </w:t>
      </w:r>
      <w:r w:rsidRPr="00BA6D98">
        <w:rPr>
          <w:rFonts w:ascii="Book Antiqua" w:eastAsia="MS Gothic" w:hAnsi="Book Antiqua"/>
          <w:lang w:val="en-GB"/>
        </w:rPr>
        <w:t>cancer of the proxima</w:t>
      </w:r>
      <w:r w:rsidR="00EF71B5" w:rsidRPr="00BA6D98">
        <w:rPr>
          <w:rFonts w:ascii="Book Antiqua" w:eastAsia="MS Gothic" w:hAnsi="Book Antiqua"/>
          <w:lang w:val="en-GB"/>
        </w:rPr>
        <w:t xml:space="preserve">l colon </w:t>
      </w:r>
      <w:r w:rsidR="00BB59AE" w:rsidRPr="00BA6D98">
        <w:rPr>
          <w:rFonts w:ascii="Book Antiqua" w:eastAsia="MS Gothic" w:hAnsi="Book Antiqua"/>
          <w:lang w:val="en-GB"/>
        </w:rPr>
        <w:t>compared</w:t>
      </w:r>
      <w:r w:rsidR="00EF71B5" w:rsidRPr="00BA6D98">
        <w:rPr>
          <w:rFonts w:ascii="Book Antiqua" w:eastAsia="MS Gothic" w:hAnsi="Book Antiqua"/>
          <w:lang w:val="en-GB"/>
        </w:rPr>
        <w:t xml:space="preserve"> with weak TLR4 expression (</w:t>
      </w:r>
      <w:r w:rsidR="00787439" w:rsidRPr="00BA6D98">
        <w:rPr>
          <w:rFonts w:ascii="Book Antiqua" w:eastAsia="MS Gothic" w:hAnsi="Book Antiqua"/>
          <w:lang w:val="en-GB"/>
        </w:rPr>
        <w:t>Table 5</w:t>
      </w:r>
      <w:r w:rsidR="00392B6C" w:rsidRPr="00BA6D98">
        <w:rPr>
          <w:rFonts w:ascii="Book Antiqua" w:eastAsia="MS Gothic" w:hAnsi="Book Antiqua"/>
          <w:lang w:val="en-GB"/>
        </w:rPr>
        <w:t>). S</w:t>
      </w:r>
      <w:r w:rsidRPr="00BA6D98">
        <w:rPr>
          <w:rFonts w:ascii="Book Antiqua" w:eastAsia="MS Gothic" w:hAnsi="Book Antiqua"/>
          <w:lang w:val="en-GB"/>
        </w:rPr>
        <w:t xml:space="preserve">trong TLR4 expression in the invasive </w:t>
      </w:r>
      <w:r w:rsidRPr="00BA6D98">
        <w:rPr>
          <w:rFonts w:ascii="Book Antiqua" w:hAnsi="Book Antiqua"/>
          <w:lang w:val="en-GB"/>
        </w:rPr>
        <w:t>front</w:t>
      </w:r>
      <w:r w:rsidRPr="00BA6D98">
        <w:rPr>
          <w:rFonts w:ascii="Book Antiqua" w:eastAsia="MS Gothic" w:hAnsi="Book Antiqua"/>
          <w:lang w:val="en-GB"/>
        </w:rPr>
        <w:t xml:space="preserve"> </w:t>
      </w:r>
      <w:r w:rsidR="00182F7E" w:rsidRPr="00BA6D98">
        <w:rPr>
          <w:rFonts w:ascii="Book Antiqua" w:eastAsia="MS Gothic" w:hAnsi="Book Antiqua"/>
          <w:lang w:val="en-GB"/>
        </w:rPr>
        <w:t xml:space="preserve">also </w:t>
      </w:r>
      <w:r w:rsidR="008805E7" w:rsidRPr="00BA6D98">
        <w:rPr>
          <w:rFonts w:ascii="Book Antiqua" w:eastAsia="MS Gothic" w:hAnsi="Book Antiqua"/>
          <w:lang w:val="en-GB"/>
        </w:rPr>
        <w:t>was linked to</w:t>
      </w:r>
      <w:r w:rsidR="00AB7BFA" w:rsidRPr="00BA6D98">
        <w:rPr>
          <w:rFonts w:ascii="Book Antiqua" w:hAnsi="Book Antiqua"/>
          <w:lang w:val="en-GB" w:eastAsia="fi-FI"/>
        </w:rPr>
        <w:t xml:space="preserve"> 14.8% (</w:t>
      </w:r>
      <w:r w:rsidR="00A1160A" w:rsidRPr="00BA6D98">
        <w:rPr>
          <w:rFonts w:ascii="Book Antiqua" w:hAnsi="Book Antiqua"/>
          <w:lang w:val="en-GB" w:eastAsia="fi-FI"/>
        </w:rPr>
        <w:t xml:space="preserve">62.9% </w:t>
      </w:r>
      <w:r w:rsidR="00A1160A" w:rsidRPr="00640E93">
        <w:rPr>
          <w:rFonts w:ascii="Book Antiqua" w:hAnsi="Book Antiqua"/>
          <w:i/>
          <w:lang w:val="en-GB" w:eastAsia="fi-FI"/>
        </w:rPr>
        <w:t>vs</w:t>
      </w:r>
      <w:r w:rsidR="00640E93">
        <w:rPr>
          <w:rFonts w:ascii="Book Antiqua" w:hAnsi="Book Antiqua" w:hint="eastAsia"/>
          <w:lang w:val="en-GB" w:eastAsia="zh-CN"/>
        </w:rPr>
        <w:t xml:space="preserve"> </w:t>
      </w:r>
      <w:r w:rsidR="00A1160A" w:rsidRPr="00BA6D98">
        <w:rPr>
          <w:rFonts w:ascii="Book Antiqua" w:hAnsi="Book Antiqua"/>
          <w:lang w:val="en-GB" w:eastAsia="fi-FI"/>
        </w:rPr>
        <w:t xml:space="preserve">48.1%, </w:t>
      </w:r>
      <w:r w:rsidR="00640E93" w:rsidRPr="00640E93">
        <w:rPr>
          <w:rFonts w:ascii="Book Antiqua" w:eastAsia="MS Gothic" w:hAnsi="Book Antiqua"/>
          <w:i/>
          <w:caps/>
          <w:lang w:val="en-GB"/>
        </w:rPr>
        <w:t>p</w:t>
      </w:r>
      <w:r w:rsidR="00640E93" w:rsidRPr="00BA6D98">
        <w:rPr>
          <w:rFonts w:ascii="Book Antiqua" w:hAnsi="Book Antiqua"/>
          <w:lang w:val="en-GB" w:eastAsia="fi-FI"/>
        </w:rPr>
        <w:t xml:space="preserve"> </w:t>
      </w:r>
      <w:r w:rsidR="00AB7BFA" w:rsidRPr="00BA6D98">
        <w:rPr>
          <w:rFonts w:ascii="Book Antiqua" w:hAnsi="Book Antiqua"/>
          <w:lang w:val="en-GB" w:eastAsia="fi-FI"/>
        </w:rPr>
        <w:t>=</w:t>
      </w:r>
      <w:r w:rsidR="00640E93">
        <w:rPr>
          <w:rFonts w:ascii="Book Antiqua" w:hAnsi="Book Antiqua" w:hint="eastAsia"/>
          <w:lang w:val="en-GB" w:eastAsia="zh-CN"/>
        </w:rPr>
        <w:t xml:space="preserve"> </w:t>
      </w:r>
      <w:r w:rsidR="00AB7BFA" w:rsidRPr="00BA6D98">
        <w:rPr>
          <w:rFonts w:ascii="Book Antiqua" w:hAnsi="Book Antiqua"/>
          <w:lang w:val="en-GB" w:eastAsia="fi-FI"/>
        </w:rPr>
        <w:t>0.19</w:t>
      </w:r>
      <w:r w:rsidRPr="00BA6D98">
        <w:rPr>
          <w:rFonts w:ascii="Book Antiqua" w:hAnsi="Book Antiqua"/>
          <w:lang w:val="en-GB" w:eastAsia="fi-FI"/>
        </w:rPr>
        <w:t xml:space="preserve">) </w:t>
      </w:r>
      <w:r w:rsidR="00182F7E" w:rsidRPr="00BA6D98">
        <w:rPr>
          <w:rFonts w:ascii="Book Antiqua" w:hAnsi="Book Antiqua"/>
          <w:lang w:val="en-GB" w:eastAsia="fi-FI"/>
        </w:rPr>
        <w:t xml:space="preserve">better overall survival </w:t>
      </w:r>
      <w:r w:rsidRPr="00BA6D98">
        <w:rPr>
          <w:rFonts w:ascii="Book Antiqua" w:eastAsia="MS Gothic" w:hAnsi="Book Antiqua"/>
          <w:lang w:val="en-GB"/>
        </w:rPr>
        <w:t>compared with weak expression</w:t>
      </w:r>
      <w:r w:rsidR="00132A34" w:rsidRPr="00BA6D98">
        <w:rPr>
          <w:rFonts w:ascii="Book Antiqua" w:eastAsia="MS Gothic" w:hAnsi="Book Antiqua"/>
          <w:lang w:val="en-GB"/>
        </w:rPr>
        <w:t>;</w:t>
      </w:r>
      <w:r w:rsidR="00182F7E" w:rsidRPr="00BA6D98">
        <w:rPr>
          <w:rFonts w:ascii="Book Antiqua" w:eastAsia="MS Gothic" w:hAnsi="Book Antiqua"/>
          <w:lang w:val="en-GB"/>
        </w:rPr>
        <w:t xml:space="preserve"> in</w:t>
      </w:r>
      <w:r w:rsidR="00132A34" w:rsidRPr="00BA6D98">
        <w:rPr>
          <w:rFonts w:ascii="Book Antiqua" w:eastAsia="MS Gothic" w:hAnsi="Book Antiqua"/>
          <w:lang w:val="en-GB"/>
        </w:rPr>
        <w:t xml:space="preserve"> the</w:t>
      </w:r>
      <w:r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Pr="00BA6D98">
        <w:rPr>
          <w:rFonts w:ascii="Book Antiqua" w:eastAsia="MS Gothic" w:hAnsi="Book Antiqua"/>
          <w:lang w:val="en-GB"/>
        </w:rPr>
        <w:t xml:space="preserve"> bulk</w:t>
      </w:r>
      <w:r w:rsidR="002570B4" w:rsidRPr="00BA6D98">
        <w:rPr>
          <w:rFonts w:ascii="Book Antiqua" w:eastAsia="MS Gothic" w:hAnsi="Book Antiqua"/>
          <w:lang w:val="en-GB"/>
        </w:rPr>
        <w:t>,</w:t>
      </w:r>
      <w:r w:rsidRPr="00BA6D98">
        <w:rPr>
          <w:rFonts w:ascii="Book Antiqua" w:eastAsia="MS Gothic" w:hAnsi="Book Antiqua"/>
          <w:lang w:val="en-GB"/>
        </w:rPr>
        <w:t xml:space="preserve"> </w:t>
      </w:r>
      <w:r w:rsidR="00182F7E" w:rsidRPr="00BA6D98">
        <w:rPr>
          <w:rFonts w:ascii="Book Antiqua" w:eastAsia="MS Gothic" w:hAnsi="Book Antiqua"/>
          <w:lang w:val="en-GB"/>
        </w:rPr>
        <w:t>the difference in survival was 18.4% (</w:t>
      </w:r>
      <w:r w:rsidR="00A1160A" w:rsidRPr="00BA6D98">
        <w:rPr>
          <w:rFonts w:ascii="Book Antiqua" w:eastAsia="MS Gothic" w:hAnsi="Book Antiqua"/>
          <w:lang w:val="en-GB"/>
        </w:rPr>
        <w:t xml:space="preserve">65.8% </w:t>
      </w:r>
      <w:r w:rsidR="00A1160A" w:rsidRPr="00640E93">
        <w:rPr>
          <w:rFonts w:ascii="Book Antiqua" w:eastAsia="MS Gothic" w:hAnsi="Book Antiqua"/>
          <w:i/>
          <w:lang w:val="en-GB"/>
        </w:rPr>
        <w:t>vs</w:t>
      </w:r>
      <w:r w:rsidR="00640E93">
        <w:rPr>
          <w:rFonts w:ascii="Book Antiqua" w:hAnsi="Book Antiqua" w:hint="eastAsia"/>
          <w:lang w:val="en-GB" w:eastAsia="zh-CN"/>
        </w:rPr>
        <w:t xml:space="preserve"> </w:t>
      </w:r>
      <w:r w:rsidR="00A1160A" w:rsidRPr="00BA6D98">
        <w:rPr>
          <w:rFonts w:ascii="Book Antiqua" w:eastAsia="MS Gothic" w:hAnsi="Book Antiqua"/>
          <w:lang w:val="en-GB"/>
        </w:rPr>
        <w:t xml:space="preserve">47.4%,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182F7E" w:rsidRPr="00BA6D98">
        <w:rPr>
          <w:rFonts w:ascii="Book Antiqua" w:eastAsia="MS Gothic" w:hAnsi="Book Antiqua"/>
          <w:lang w:val="en-GB"/>
        </w:rPr>
        <w:t>=</w:t>
      </w:r>
      <w:r w:rsidR="00640E93">
        <w:rPr>
          <w:rFonts w:ascii="Book Antiqua" w:hAnsi="Book Antiqua" w:hint="eastAsia"/>
          <w:lang w:val="en-GB" w:eastAsia="zh-CN"/>
        </w:rPr>
        <w:t xml:space="preserve"> </w:t>
      </w:r>
      <w:r w:rsidR="00182F7E" w:rsidRPr="00BA6D98">
        <w:rPr>
          <w:rFonts w:ascii="Book Antiqua" w:eastAsia="MS Gothic" w:hAnsi="Book Antiqua"/>
          <w:lang w:val="en-GB"/>
        </w:rPr>
        <w:t xml:space="preserve">0.071). </w:t>
      </w:r>
      <w:r w:rsidR="00392B6C" w:rsidRPr="00BA6D98">
        <w:rPr>
          <w:rFonts w:ascii="Book Antiqua" w:eastAsia="MS Gothic" w:hAnsi="Book Antiqua"/>
          <w:lang w:val="en-GB"/>
        </w:rPr>
        <w:t>The same tendency was seen even more distinctly i</w:t>
      </w:r>
      <w:r w:rsidRPr="00BA6D98">
        <w:rPr>
          <w:rFonts w:ascii="Book Antiqua" w:eastAsia="MS Gothic" w:hAnsi="Book Antiqua"/>
          <w:lang w:val="en-GB"/>
        </w:rPr>
        <w:t xml:space="preserve">n </w:t>
      </w:r>
      <w:r w:rsidR="002570B4" w:rsidRPr="00BA6D98">
        <w:rPr>
          <w:rFonts w:ascii="Book Antiqua" w:eastAsia="MS Gothic" w:hAnsi="Book Antiqua"/>
          <w:lang w:val="en-GB"/>
        </w:rPr>
        <w:t xml:space="preserve">the </w:t>
      </w:r>
      <w:r w:rsidRPr="00BA6D98">
        <w:rPr>
          <w:rFonts w:ascii="Book Antiqua" w:eastAsia="MS Gothic" w:hAnsi="Book Antiqua"/>
          <w:lang w:val="en-GB"/>
        </w:rPr>
        <w:t>proximal col</w:t>
      </w:r>
      <w:r w:rsidR="00182F7E" w:rsidRPr="00BA6D98">
        <w:rPr>
          <w:rFonts w:ascii="Book Antiqua" w:eastAsia="MS Gothic" w:hAnsi="Book Antiqua"/>
          <w:lang w:val="en-GB"/>
        </w:rPr>
        <w:t>on</w:t>
      </w:r>
      <w:r w:rsidR="00392B6C" w:rsidRPr="00BA6D98">
        <w:rPr>
          <w:rFonts w:ascii="Book Antiqua" w:eastAsia="MS Gothic" w:hAnsi="Book Antiqua"/>
          <w:lang w:val="en-GB"/>
        </w:rPr>
        <w:t>:</w:t>
      </w:r>
      <w:r w:rsidRPr="00BA6D98">
        <w:rPr>
          <w:rFonts w:ascii="Book Antiqua" w:eastAsia="MS Gothic" w:hAnsi="Book Antiqua"/>
          <w:lang w:val="en-GB"/>
        </w:rPr>
        <w:t xml:space="preserve"> strong expression in both </w:t>
      </w:r>
      <w:r w:rsidR="00182F7E" w:rsidRPr="00BA6D98">
        <w:rPr>
          <w:rFonts w:ascii="Book Antiqua" w:eastAsia="MS Gothic" w:hAnsi="Book Antiqua"/>
          <w:lang w:val="en-GB"/>
        </w:rPr>
        <w:t xml:space="preserve">the front and bulk </w:t>
      </w:r>
      <w:r w:rsidR="002A2F70" w:rsidRPr="00BA6D98">
        <w:rPr>
          <w:rFonts w:ascii="Book Antiqua" w:eastAsia="MS Gothic" w:hAnsi="Book Antiqua"/>
          <w:lang w:val="en-GB"/>
        </w:rPr>
        <w:t>was linked to</w:t>
      </w:r>
      <w:r w:rsidR="00AB7BFA" w:rsidRPr="00BA6D98">
        <w:rPr>
          <w:rFonts w:ascii="Book Antiqua" w:eastAsia="MS Gothic" w:hAnsi="Book Antiqua"/>
          <w:lang w:val="en-GB"/>
        </w:rPr>
        <w:t xml:space="preserve"> 28.3% (</w:t>
      </w:r>
      <w:r w:rsidR="00A1160A" w:rsidRPr="00BA6D98">
        <w:rPr>
          <w:rFonts w:ascii="Book Antiqua" w:eastAsia="MS Gothic" w:hAnsi="Book Antiqua"/>
          <w:lang w:val="en-GB"/>
        </w:rPr>
        <w:t xml:space="preserve">64.7% </w:t>
      </w:r>
      <w:r w:rsidR="00A1160A" w:rsidRPr="00640E93">
        <w:rPr>
          <w:rFonts w:ascii="Book Antiqua" w:eastAsia="MS Gothic" w:hAnsi="Book Antiqua"/>
          <w:i/>
          <w:lang w:val="en-GB"/>
        </w:rPr>
        <w:t>vs</w:t>
      </w:r>
      <w:r w:rsidR="00640E93">
        <w:rPr>
          <w:rFonts w:ascii="Book Antiqua" w:hAnsi="Book Antiqua" w:hint="eastAsia"/>
          <w:lang w:val="en-GB" w:eastAsia="zh-CN"/>
        </w:rPr>
        <w:t xml:space="preserve"> </w:t>
      </w:r>
      <w:r w:rsidR="00A1160A" w:rsidRPr="00BA6D98">
        <w:rPr>
          <w:rFonts w:ascii="Book Antiqua" w:eastAsia="MS Gothic" w:hAnsi="Book Antiqua"/>
          <w:lang w:val="en-GB"/>
        </w:rPr>
        <w:t xml:space="preserve">36.4%,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AB7BFA" w:rsidRPr="00BA6D98">
        <w:rPr>
          <w:rFonts w:ascii="Book Antiqua" w:eastAsia="MS Gothic" w:hAnsi="Book Antiqua"/>
          <w:lang w:val="en-GB"/>
        </w:rPr>
        <w:t>=</w:t>
      </w:r>
      <w:r w:rsidR="00640E93">
        <w:rPr>
          <w:rFonts w:ascii="Book Antiqua" w:hAnsi="Book Antiqua" w:hint="eastAsia"/>
          <w:lang w:val="en-GB" w:eastAsia="zh-CN"/>
        </w:rPr>
        <w:t xml:space="preserve"> </w:t>
      </w:r>
      <w:r w:rsidR="00AB7BFA" w:rsidRPr="00BA6D98">
        <w:rPr>
          <w:rFonts w:ascii="Book Antiqua" w:eastAsia="MS Gothic" w:hAnsi="Book Antiqua"/>
          <w:lang w:val="en-GB"/>
        </w:rPr>
        <w:t>0.16</w:t>
      </w:r>
      <w:r w:rsidRPr="00BA6D98">
        <w:rPr>
          <w:rFonts w:ascii="Book Antiqua" w:eastAsia="MS Gothic" w:hAnsi="Book Antiqua"/>
          <w:lang w:val="en-GB"/>
        </w:rPr>
        <w:t>) better survival</w:t>
      </w:r>
      <w:r w:rsidR="000D1B78" w:rsidRPr="00BA6D98">
        <w:rPr>
          <w:rFonts w:ascii="Book Antiqua" w:eastAsia="MS Gothic" w:hAnsi="Book Antiqua"/>
          <w:lang w:val="en-GB"/>
        </w:rPr>
        <w:t xml:space="preserve">; </w:t>
      </w:r>
      <w:r w:rsidRPr="00BA6D98">
        <w:rPr>
          <w:rFonts w:ascii="Book Antiqua" w:eastAsia="MS Gothic" w:hAnsi="Book Antiqua"/>
          <w:lang w:val="en-GB"/>
        </w:rPr>
        <w:t>in lymph node metastases</w:t>
      </w:r>
      <w:r w:rsidR="000D1B78" w:rsidRPr="00BA6D98">
        <w:rPr>
          <w:rFonts w:ascii="Book Antiqua" w:eastAsia="MS Gothic" w:hAnsi="Book Antiqua"/>
          <w:lang w:val="en-GB"/>
        </w:rPr>
        <w:t>,</w:t>
      </w:r>
      <w:r w:rsidRPr="00BA6D98">
        <w:rPr>
          <w:rFonts w:ascii="Book Antiqua" w:eastAsia="MS Gothic" w:hAnsi="Book Antiqua"/>
          <w:lang w:val="en-GB"/>
        </w:rPr>
        <w:t xml:space="preserve"> the difference in </w:t>
      </w:r>
      <w:r w:rsidR="00AB7BFA" w:rsidRPr="00BA6D98">
        <w:rPr>
          <w:rFonts w:ascii="Book Antiqua" w:eastAsia="MS Gothic" w:hAnsi="Book Antiqua"/>
          <w:lang w:val="en-GB"/>
        </w:rPr>
        <w:t>survival was 50% (</w:t>
      </w:r>
      <w:r w:rsidR="00A1160A" w:rsidRPr="00BA6D98">
        <w:rPr>
          <w:rFonts w:ascii="Book Antiqua" w:eastAsia="MS Gothic" w:hAnsi="Book Antiqua"/>
          <w:lang w:val="en-GB"/>
        </w:rPr>
        <w:t xml:space="preserve">50% </w:t>
      </w:r>
      <w:r w:rsidR="00A1160A" w:rsidRPr="00640E93">
        <w:rPr>
          <w:rFonts w:ascii="Book Antiqua" w:eastAsia="MS Gothic" w:hAnsi="Book Antiqua"/>
          <w:i/>
          <w:lang w:val="en-GB"/>
        </w:rPr>
        <w:t>vs</w:t>
      </w:r>
      <w:r w:rsidR="00640E93">
        <w:rPr>
          <w:rFonts w:ascii="Book Antiqua" w:hAnsi="Book Antiqua" w:hint="eastAsia"/>
          <w:lang w:val="en-GB" w:eastAsia="zh-CN"/>
        </w:rPr>
        <w:t xml:space="preserve"> </w:t>
      </w:r>
      <w:r w:rsidR="00A1160A" w:rsidRPr="00BA6D98">
        <w:rPr>
          <w:rFonts w:ascii="Book Antiqua" w:eastAsia="MS Gothic" w:hAnsi="Book Antiqua"/>
          <w:lang w:val="en-GB"/>
        </w:rPr>
        <w:t xml:space="preserve">0%,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AB7BFA" w:rsidRPr="00BA6D98">
        <w:rPr>
          <w:rFonts w:ascii="Book Antiqua" w:eastAsia="MS Gothic" w:hAnsi="Book Antiqua"/>
          <w:lang w:val="en-GB"/>
        </w:rPr>
        <w:t>=</w:t>
      </w:r>
      <w:r w:rsidR="00640E93">
        <w:rPr>
          <w:rFonts w:ascii="Book Antiqua" w:hAnsi="Book Antiqua" w:hint="eastAsia"/>
          <w:lang w:val="en-GB" w:eastAsia="zh-CN"/>
        </w:rPr>
        <w:t xml:space="preserve"> </w:t>
      </w:r>
      <w:r w:rsidR="00AB7BFA" w:rsidRPr="00BA6D98">
        <w:rPr>
          <w:rFonts w:ascii="Book Antiqua" w:eastAsia="MS Gothic" w:hAnsi="Book Antiqua"/>
          <w:lang w:val="en-GB"/>
        </w:rPr>
        <w:t xml:space="preserve">0.23). </w:t>
      </w:r>
    </w:p>
    <w:p w14:paraId="5EE7A1B4" w14:textId="3783D88A" w:rsidR="00227037" w:rsidRPr="00BA6D98" w:rsidRDefault="00AB7BFA" w:rsidP="00640E93">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In</w:t>
      </w:r>
      <w:r w:rsidR="00227037" w:rsidRPr="00BA6D98">
        <w:rPr>
          <w:rFonts w:ascii="Book Antiqua" w:eastAsia="MS Gothic" w:hAnsi="Book Antiqua"/>
          <w:lang w:val="en-GB"/>
        </w:rPr>
        <w:t xml:space="preserve"> </w:t>
      </w:r>
      <w:r w:rsidR="000D1B78" w:rsidRPr="00BA6D98">
        <w:rPr>
          <w:rFonts w:ascii="Book Antiqua" w:eastAsia="MS Gothic" w:hAnsi="Book Antiqua"/>
          <w:lang w:val="en-GB"/>
        </w:rPr>
        <w:t xml:space="preserve">a </w:t>
      </w:r>
      <w:r w:rsidR="00227037" w:rsidRPr="00BA6D98">
        <w:rPr>
          <w:rFonts w:ascii="Book Antiqua" w:eastAsia="MS Gothic" w:hAnsi="Book Antiqua"/>
          <w:lang w:val="en-GB"/>
        </w:rPr>
        <w:t xml:space="preserve">stage-adjusted </w:t>
      </w:r>
      <w:r w:rsidRPr="00BA6D98">
        <w:rPr>
          <w:rFonts w:ascii="Book Antiqua" w:eastAsia="MS Gothic" w:hAnsi="Book Antiqua"/>
          <w:lang w:val="en-GB"/>
        </w:rPr>
        <w:t>Cox</w:t>
      </w:r>
      <w:r w:rsidR="000D1B78" w:rsidRPr="00BA6D98">
        <w:rPr>
          <w:rFonts w:ascii="Book Antiqua" w:eastAsia="MS Gothic" w:hAnsi="Book Antiqua"/>
          <w:lang w:val="en-GB"/>
        </w:rPr>
        <w:t xml:space="preserve"> </w:t>
      </w:r>
      <w:r w:rsidRPr="00BA6D98">
        <w:rPr>
          <w:rFonts w:ascii="Book Antiqua" w:eastAsia="MS Gothic" w:hAnsi="Book Antiqua"/>
          <w:lang w:val="en-GB"/>
        </w:rPr>
        <w:t>model</w:t>
      </w:r>
      <w:r w:rsidR="000D1B78" w:rsidRPr="00BA6D98">
        <w:rPr>
          <w:rFonts w:ascii="Book Antiqua" w:eastAsia="MS Gothic" w:hAnsi="Book Antiqua"/>
          <w:lang w:val="en-GB"/>
        </w:rPr>
        <w:t>,</w:t>
      </w:r>
      <w:r w:rsidR="00227037" w:rsidRPr="00BA6D98">
        <w:rPr>
          <w:rFonts w:ascii="Book Antiqua" w:eastAsia="MS Gothic" w:hAnsi="Book Antiqua"/>
          <w:lang w:val="en-GB"/>
        </w:rPr>
        <w:t xml:space="preserve"> strong TLR4 expression show</w:t>
      </w:r>
      <w:r w:rsidR="000D1B78" w:rsidRPr="00BA6D98">
        <w:rPr>
          <w:rFonts w:ascii="Book Antiqua" w:eastAsia="MS Gothic" w:hAnsi="Book Antiqua"/>
          <w:lang w:val="en-GB"/>
        </w:rPr>
        <w:t>ed</w:t>
      </w:r>
      <w:r w:rsidR="00227037" w:rsidRPr="00BA6D98">
        <w:rPr>
          <w:rFonts w:ascii="Book Antiqua" w:eastAsia="MS Gothic" w:hAnsi="Book Antiqua"/>
          <w:lang w:val="en-GB"/>
        </w:rPr>
        <w:t xml:space="preserve"> a trend </w:t>
      </w:r>
      <w:r w:rsidR="000D1B78" w:rsidRPr="00BA6D98">
        <w:rPr>
          <w:rFonts w:ascii="Book Antiqua" w:eastAsia="MS Gothic" w:hAnsi="Book Antiqua"/>
          <w:lang w:val="en-GB"/>
        </w:rPr>
        <w:t xml:space="preserve">to </w:t>
      </w:r>
      <w:r w:rsidR="00227037" w:rsidRPr="00BA6D98">
        <w:rPr>
          <w:rFonts w:ascii="Book Antiqua" w:eastAsia="MS Gothic" w:hAnsi="Book Antiqua"/>
          <w:lang w:val="en-GB"/>
        </w:rPr>
        <w:t xml:space="preserve">association </w:t>
      </w:r>
      <w:r w:rsidR="000D1B78" w:rsidRPr="00BA6D98">
        <w:rPr>
          <w:rFonts w:ascii="Book Antiqua" w:eastAsia="MS Gothic" w:hAnsi="Book Antiqua"/>
          <w:lang w:val="en-GB"/>
        </w:rPr>
        <w:t xml:space="preserve">with a </w:t>
      </w:r>
      <w:r w:rsidR="00227037" w:rsidRPr="00BA6D98">
        <w:rPr>
          <w:rFonts w:ascii="Book Antiqua" w:eastAsia="MS Gothic" w:hAnsi="Book Antiqua"/>
          <w:lang w:val="en-GB"/>
        </w:rPr>
        <w:t>better prognosis</w:t>
      </w:r>
      <w:r w:rsidR="00620D5E" w:rsidRPr="00BA6D98">
        <w:rPr>
          <w:rFonts w:ascii="Book Antiqua" w:eastAsia="MS Gothic" w:hAnsi="Book Antiqua"/>
          <w:lang w:val="en-GB"/>
        </w:rPr>
        <w:t>;</w:t>
      </w:r>
      <w:r w:rsidR="00227037" w:rsidRPr="00BA6D98">
        <w:rPr>
          <w:rFonts w:ascii="Book Antiqua" w:eastAsia="MS Gothic" w:hAnsi="Book Antiqua"/>
          <w:lang w:val="en-GB"/>
        </w:rPr>
        <w:t xml:space="preserve"> </w:t>
      </w:r>
      <w:r w:rsidR="00620D5E" w:rsidRPr="00BA6D98">
        <w:rPr>
          <w:rFonts w:ascii="Book Antiqua" w:eastAsia="MS Gothic" w:hAnsi="Book Antiqua"/>
          <w:lang w:val="en-GB"/>
        </w:rPr>
        <w:t>i</w:t>
      </w:r>
      <w:r w:rsidR="00227037" w:rsidRPr="00BA6D98">
        <w:rPr>
          <w:rFonts w:ascii="Book Antiqua" w:eastAsia="MS Gothic" w:hAnsi="Book Antiqua"/>
          <w:lang w:val="en-GB"/>
        </w:rPr>
        <w:t xml:space="preserve">n </w:t>
      </w:r>
      <w:r w:rsidR="00620D5E" w:rsidRPr="00BA6D98">
        <w:rPr>
          <w:rFonts w:ascii="Book Antiqua" w:eastAsia="MS Gothic" w:hAnsi="Book Antiqua"/>
          <w:lang w:val="en-GB"/>
        </w:rPr>
        <w:t xml:space="preserve">the </w:t>
      </w:r>
      <w:r w:rsidR="00083CEE" w:rsidRPr="00BA6D98">
        <w:rPr>
          <w:rFonts w:ascii="Book Antiqua" w:eastAsia="MS Gothic" w:hAnsi="Book Antiqua"/>
          <w:lang w:val="en-GB"/>
        </w:rPr>
        <w:t>tumour</w:t>
      </w:r>
      <w:r w:rsidR="00227037" w:rsidRPr="00BA6D98">
        <w:rPr>
          <w:rFonts w:ascii="Book Antiqua" w:eastAsia="MS Gothic" w:hAnsi="Book Antiqua"/>
          <w:lang w:val="en-GB"/>
        </w:rPr>
        <w:t xml:space="preserve"> front</w:t>
      </w:r>
      <w:r w:rsidR="0004718C" w:rsidRPr="00BA6D98">
        <w:rPr>
          <w:rFonts w:ascii="Book Antiqua" w:eastAsia="MS Gothic" w:hAnsi="Book Antiqua"/>
          <w:lang w:val="en-GB"/>
        </w:rPr>
        <w:t>, the</w:t>
      </w:r>
      <w:r w:rsidR="00227037" w:rsidRPr="00BA6D98">
        <w:rPr>
          <w:rFonts w:ascii="Book Antiqua" w:eastAsia="MS Gothic" w:hAnsi="Book Antiqua"/>
          <w:lang w:val="en-GB"/>
        </w:rPr>
        <w:t xml:space="preserve"> HR for o</w:t>
      </w:r>
      <w:r w:rsidR="005A2A64" w:rsidRPr="00BA6D98">
        <w:rPr>
          <w:rFonts w:ascii="Book Antiqua" w:eastAsia="MS Gothic" w:hAnsi="Book Antiqua"/>
          <w:lang w:val="en-GB"/>
        </w:rPr>
        <w:t xml:space="preserve">verall survival </w:t>
      </w:r>
      <w:r w:rsidR="005A2A64" w:rsidRPr="00BA6D98">
        <w:rPr>
          <w:rFonts w:ascii="Book Antiqua" w:eastAsia="MS Gothic" w:hAnsi="Book Antiqua"/>
          <w:lang w:val="en-GB"/>
        </w:rPr>
        <w:lastRenderedPageBreak/>
        <w:t>was 1.8 (</w:t>
      </w:r>
      <w:r w:rsidR="00640E93" w:rsidRPr="00640E93">
        <w:rPr>
          <w:rFonts w:ascii="Book Antiqua" w:eastAsia="MS Gothic" w:hAnsi="Book Antiqua"/>
          <w:i/>
          <w:caps/>
          <w:lang w:val="en-GB"/>
        </w:rPr>
        <w:t>p</w:t>
      </w:r>
      <w:r w:rsidR="00640E93" w:rsidRPr="00BA6D98">
        <w:rPr>
          <w:rFonts w:ascii="Book Antiqua" w:eastAsia="MS Gothic" w:hAnsi="Book Antiqua"/>
          <w:lang w:val="en-GB"/>
        </w:rPr>
        <w:t xml:space="preserve"> </w:t>
      </w:r>
      <w:r w:rsidR="005A2A64" w:rsidRPr="00BA6D98">
        <w:rPr>
          <w:rFonts w:ascii="Book Antiqua" w:eastAsia="MS Gothic" w:hAnsi="Book Antiqua"/>
          <w:lang w:val="en-GB"/>
        </w:rPr>
        <w:t>=</w:t>
      </w:r>
      <w:r w:rsidR="00640E93">
        <w:rPr>
          <w:rFonts w:ascii="Book Antiqua" w:hAnsi="Book Antiqua" w:hint="eastAsia"/>
          <w:lang w:val="en-GB" w:eastAsia="zh-CN"/>
        </w:rPr>
        <w:t xml:space="preserve"> </w:t>
      </w:r>
      <w:r w:rsidR="005A2A64" w:rsidRPr="00BA6D98">
        <w:rPr>
          <w:rFonts w:ascii="Book Antiqua" w:eastAsia="MS Gothic" w:hAnsi="Book Antiqua"/>
          <w:lang w:val="en-GB"/>
        </w:rPr>
        <w:t>0.074</w:t>
      </w:r>
      <w:r w:rsidR="00990B4A">
        <w:rPr>
          <w:rFonts w:ascii="Book Antiqua" w:eastAsia="MS Gothic" w:hAnsi="Book Antiqua"/>
          <w:lang w:val="en-GB"/>
        </w:rPr>
        <w:t>, 95%</w:t>
      </w:r>
      <w:r w:rsidR="00227037" w:rsidRPr="00BA6D98">
        <w:rPr>
          <w:rFonts w:ascii="Book Antiqua" w:eastAsia="MS Gothic" w:hAnsi="Book Antiqua"/>
          <w:lang w:val="en-GB"/>
        </w:rPr>
        <w:t>CI</w:t>
      </w:r>
      <w:r w:rsidR="00990B4A">
        <w:rPr>
          <w:rFonts w:ascii="Book Antiqua" w:hAnsi="Book Antiqua" w:hint="eastAsia"/>
          <w:lang w:val="en-GB" w:eastAsia="zh-CN"/>
        </w:rPr>
        <w:t>:</w:t>
      </w:r>
      <w:r w:rsidR="00227037" w:rsidRPr="00BA6D98">
        <w:rPr>
          <w:rFonts w:ascii="Book Antiqua" w:eastAsia="MS Gothic" w:hAnsi="Book Antiqua"/>
          <w:lang w:val="en-GB"/>
        </w:rPr>
        <w:t xml:space="preserve"> </w:t>
      </w:r>
      <w:r w:rsidRPr="00BA6D98">
        <w:rPr>
          <w:rFonts w:ascii="Book Antiqua" w:eastAsia="MS Gothic" w:hAnsi="Book Antiqua"/>
          <w:lang w:val="en-GB"/>
        </w:rPr>
        <w:t>0.9</w:t>
      </w:r>
      <w:r w:rsidR="00990B4A">
        <w:rPr>
          <w:rFonts w:ascii="Book Antiqua" w:hAnsi="Book Antiqua" w:hint="eastAsia"/>
          <w:lang w:val="en-GB" w:eastAsia="zh-CN"/>
        </w:rPr>
        <w:t>-</w:t>
      </w:r>
      <w:r w:rsidR="00227037" w:rsidRPr="00BA6D98">
        <w:rPr>
          <w:rFonts w:ascii="Book Antiqua" w:eastAsia="MS Gothic" w:hAnsi="Book Antiqua"/>
          <w:lang w:val="en-GB"/>
        </w:rPr>
        <w:t>3.3)</w:t>
      </w:r>
      <w:r w:rsidR="004D471E" w:rsidRPr="00BA6D98">
        <w:rPr>
          <w:rFonts w:ascii="Book Antiqua" w:eastAsia="MS Gothic" w:hAnsi="Book Antiqua"/>
          <w:lang w:val="en-GB"/>
        </w:rPr>
        <w:t>,</w:t>
      </w:r>
      <w:r w:rsidR="00227037" w:rsidRPr="00BA6D98">
        <w:rPr>
          <w:rFonts w:ascii="Book Antiqua" w:eastAsia="MS Gothic" w:hAnsi="Book Antiqua"/>
          <w:lang w:val="en-GB"/>
        </w:rPr>
        <w:t xml:space="preserve"> and in</w:t>
      </w:r>
      <w:r w:rsidR="004D471E" w:rsidRPr="00BA6D98">
        <w:rPr>
          <w:rFonts w:ascii="Book Antiqua" w:eastAsia="MS Gothic" w:hAnsi="Book Antiqua"/>
          <w:lang w:val="en-GB"/>
        </w:rPr>
        <w:t xml:space="preserve"> the</w:t>
      </w:r>
      <w:r w:rsidR="00227037"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00227037" w:rsidRPr="00BA6D98">
        <w:rPr>
          <w:rFonts w:ascii="Book Antiqua" w:eastAsia="MS Gothic" w:hAnsi="Book Antiqua"/>
          <w:lang w:val="en-GB"/>
        </w:rPr>
        <w:t xml:space="preserve"> bulk</w:t>
      </w:r>
      <w:r w:rsidR="004D471E" w:rsidRPr="00BA6D98">
        <w:rPr>
          <w:rFonts w:ascii="Book Antiqua" w:eastAsia="MS Gothic" w:hAnsi="Book Antiqua"/>
          <w:lang w:val="en-GB"/>
        </w:rPr>
        <w:t>, it was</w:t>
      </w:r>
      <w:r w:rsidR="00227037" w:rsidRPr="00BA6D98">
        <w:rPr>
          <w:rFonts w:ascii="Book Antiqua" w:eastAsia="MS Gothic" w:hAnsi="Book Antiqua"/>
          <w:lang w:val="en-GB"/>
        </w:rPr>
        <w:t xml:space="preserve"> 1.</w:t>
      </w:r>
      <w:r w:rsidR="005A2A64" w:rsidRPr="00BA6D98">
        <w:rPr>
          <w:rFonts w:ascii="Book Antiqua" w:eastAsia="MS Gothic" w:hAnsi="Book Antiqua"/>
          <w:lang w:val="en-GB"/>
        </w:rPr>
        <w:t>7 (</w:t>
      </w:r>
      <w:r w:rsidR="005A2A64" w:rsidRPr="00990B4A">
        <w:rPr>
          <w:rFonts w:ascii="Book Antiqua" w:eastAsia="MS Gothic" w:hAnsi="Book Antiqua"/>
          <w:i/>
          <w:caps/>
          <w:lang w:val="en-GB"/>
        </w:rPr>
        <w:t>p</w:t>
      </w:r>
      <w:r w:rsidR="00990B4A">
        <w:rPr>
          <w:rFonts w:ascii="Book Antiqua" w:hAnsi="Book Antiqua" w:hint="eastAsia"/>
          <w:i/>
          <w:caps/>
          <w:lang w:val="en-GB" w:eastAsia="zh-CN"/>
        </w:rPr>
        <w:t xml:space="preserve"> </w:t>
      </w:r>
      <w:r w:rsidR="005A2A64" w:rsidRPr="00BA6D98">
        <w:rPr>
          <w:rFonts w:ascii="Book Antiqua" w:eastAsia="MS Gothic" w:hAnsi="Book Antiqua"/>
          <w:lang w:val="en-GB"/>
        </w:rPr>
        <w:t>=</w:t>
      </w:r>
      <w:r w:rsidR="00990B4A">
        <w:rPr>
          <w:rFonts w:ascii="Book Antiqua" w:hAnsi="Book Antiqua" w:hint="eastAsia"/>
          <w:lang w:val="en-GB" w:eastAsia="zh-CN"/>
        </w:rPr>
        <w:t xml:space="preserve"> </w:t>
      </w:r>
      <w:r w:rsidR="005A2A64" w:rsidRPr="00BA6D98">
        <w:rPr>
          <w:rFonts w:ascii="Book Antiqua" w:eastAsia="MS Gothic" w:hAnsi="Book Antiqua"/>
          <w:lang w:val="en-GB"/>
        </w:rPr>
        <w:t>0.059</w:t>
      </w:r>
      <w:r w:rsidRPr="00BA6D98">
        <w:rPr>
          <w:rFonts w:ascii="Book Antiqua" w:eastAsia="MS Gothic" w:hAnsi="Book Antiqua"/>
          <w:lang w:val="en-GB"/>
        </w:rPr>
        <w:t>, 95%CI</w:t>
      </w:r>
      <w:r w:rsidR="00990B4A">
        <w:rPr>
          <w:rFonts w:ascii="Book Antiqua" w:hAnsi="Book Antiqua" w:hint="eastAsia"/>
          <w:lang w:val="en-GB" w:eastAsia="zh-CN"/>
        </w:rPr>
        <w:t>:</w:t>
      </w:r>
      <w:r w:rsidRPr="00BA6D98">
        <w:rPr>
          <w:rFonts w:ascii="Book Antiqua" w:eastAsia="MS Gothic" w:hAnsi="Book Antiqua"/>
          <w:lang w:val="en-GB"/>
        </w:rPr>
        <w:t xml:space="preserve"> 1.0</w:t>
      </w:r>
      <w:r w:rsidR="00990B4A">
        <w:rPr>
          <w:rFonts w:ascii="Book Antiqua" w:hAnsi="Book Antiqua" w:hint="eastAsia"/>
          <w:lang w:val="en-GB" w:eastAsia="zh-CN"/>
        </w:rPr>
        <w:t>-</w:t>
      </w:r>
      <w:r w:rsidR="005A2A64" w:rsidRPr="00BA6D98">
        <w:rPr>
          <w:rFonts w:ascii="Book Antiqua" w:eastAsia="MS Gothic" w:hAnsi="Book Antiqua"/>
          <w:lang w:val="en-GB"/>
        </w:rPr>
        <w:t>3.1</w:t>
      </w:r>
      <w:r w:rsidR="00AD0F6F" w:rsidRPr="00BA6D98">
        <w:rPr>
          <w:rFonts w:ascii="Book Antiqua" w:eastAsia="MS Gothic" w:hAnsi="Book Antiqua"/>
          <w:lang w:val="en-GB"/>
        </w:rPr>
        <w:t>)</w:t>
      </w:r>
      <w:r w:rsidR="00227037" w:rsidRPr="00BA6D98">
        <w:rPr>
          <w:rFonts w:ascii="Book Antiqua" w:eastAsia="MS Gothic" w:hAnsi="Book Antiqua"/>
          <w:lang w:val="en-GB"/>
        </w:rPr>
        <w:t>.</w:t>
      </w:r>
      <w:r w:rsidRPr="00BA6D98">
        <w:rPr>
          <w:rFonts w:ascii="Book Antiqua" w:eastAsia="MS Gothic" w:hAnsi="Book Antiqua"/>
          <w:lang w:val="en-GB"/>
        </w:rPr>
        <w:t xml:space="preserve"> There was no significant associ</w:t>
      </w:r>
      <w:r w:rsidR="00BB66D0" w:rsidRPr="00BA6D98">
        <w:rPr>
          <w:rFonts w:ascii="Book Antiqua" w:eastAsia="MS Gothic" w:hAnsi="Book Antiqua"/>
          <w:lang w:val="en-GB"/>
        </w:rPr>
        <w:t>ation between TLR expression and disease</w:t>
      </w:r>
      <w:r w:rsidR="004D471E" w:rsidRPr="00BA6D98">
        <w:rPr>
          <w:rFonts w:ascii="Book Antiqua" w:eastAsia="MS Gothic" w:hAnsi="Book Antiqua"/>
          <w:lang w:val="en-GB"/>
        </w:rPr>
        <w:t>-</w:t>
      </w:r>
      <w:r w:rsidR="00BB66D0" w:rsidRPr="00BA6D98">
        <w:rPr>
          <w:rFonts w:ascii="Book Antiqua" w:eastAsia="MS Gothic" w:hAnsi="Book Antiqua"/>
          <w:lang w:val="en-GB"/>
        </w:rPr>
        <w:t>free survival.</w:t>
      </w:r>
    </w:p>
    <w:p w14:paraId="77336DF9" w14:textId="59E23679" w:rsidR="00227037" w:rsidRPr="00BA6D98" w:rsidRDefault="00227037" w:rsidP="00990B4A">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TLR2 expression did not associate </w:t>
      </w:r>
      <w:r w:rsidR="004D471E" w:rsidRPr="00BA6D98">
        <w:rPr>
          <w:rFonts w:ascii="Book Antiqua" w:eastAsia="MS Gothic" w:hAnsi="Book Antiqua"/>
          <w:lang w:val="en-GB"/>
        </w:rPr>
        <w:t xml:space="preserve">with </w:t>
      </w:r>
      <w:r w:rsidRPr="00BA6D98">
        <w:rPr>
          <w:rFonts w:ascii="Book Antiqua" w:eastAsia="MS Gothic" w:hAnsi="Book Antiqua"/>
          <w:lang w:val="en-GB"/>
        </w:rPr>
        <w:t>overall, cancer</w:t>
      </w:r>
      <w:r w:rsidR="00F61B44" w:rsidRPr="00BA6D98">
        <w:rPr>
          <w:rFonts w:ascii="Book Antiqua" w:eastAsia="MS Gothic" w:hAnsi="Book Antiqua"/>
          <w:lang w:val="en-GB"/>
        </w:rPr>
        <w:t>-</w:t>
      </w:r>
      <w:r w:rsidRPr="00BA6D98">
        <w:rPr>
          <w:rFonts w:ascii="Book Antiqua" w:eastAsia="MS Gothic" w:hAnsi="Book Antiqua"/>
          <w:lang w:val="en-GB"/>
        </w:rPr>
        <w:t>specific</w:t>
      </w:r>
      <w:r w:rsidR="00F61B44" w:rsidRPr="00BA6D98">
        <w:rPr>
          <w:rFonts w:ascii="Book Antiqua" w:eastAsia="MS Gothic" w:hAnsi="Book Antiqua"/>
          <w:lang w:val="en-GB"/>
        </w:rPr>
        <w:t>,</w:t>
      </w:r>
      <w:r w:rsidRPr="00BA6D98">
        <w:rPr>
          <w:rFonts w:ascii="Book Antiqua" w:eastAsia="MS Gothic" w:hAnsi="Book Antiqua"/>
          <w:lang w:val="en-GB"/>
        </w:rPr>
        <w:t xml:space="preserve"> or disease</w:t>
      </w:r>
      <w:r w:rsidR="00F61B44" w:rsidRPr="00BA6D98">
        <w:rPr>
          <w:rFonts w:ascii="Book Antiqua" w:eastAsia="MS Gothic" w:hAnsi="Book Antiqua"/>
          <w:lang w:val="en-GB"/>
        </w:rPr>
        <w:t>-</w:t>
      </w:r>
      <w:r w:rsidRPr="00BA6D98">
        <w:rPr>
          <w:rFonts w:ascii="Book Antiqua" w:eastAsia="MS Gothic" w:hAnsi="Book Antiqua"/>
          <w:lang w:val="en-GB"/>
        </w:rPr>
        <w:t xml:space="preserve">free survival. In </w:t>
      </w:r>
      <w:r w:rsidR="00BA5C9A" w:rsidRPr="00BA6D98">
        <w:rPr>
          <w:rFonts w:ascii="Book Antiqua" w:eastAsia="MS Gothic" w:hAnsi="Book Antiqua"/>
          <w:lang w:val="en-GB"/>
        </w:rPr>
        <w:t xml:space="preserve">the </w:t>
      </w:r>
      <w:r w:rsidR="00083CEE" w:rsidRPr="00BA6D98">
        <w:rPr>
          <w:rFonts w:ascii="Book Antiqua" w:eastAsia="MS Gothic" w:hAnsi="Book Antiqua"/>
          <w:lang w:val="en-GB"/>
        </w:rPr>
        <w:t>tumour</w:t>
      </w:r>
      <w:r w:rsidRPr="00BA6D98">
        <w:rPr>
          <w:rFonts w:ascii="Book Antiqua" w:eastAsia="MS Gothic" w:hAnsi="Book Antiqua"/>
          <w:lang w:val="en-GB"/>
        </w:rPr>
        <w:t xml:space="preserve"> front</w:t>
      </w:r>
      <w:r w:rsidR="00F61B44" w:rsidRPr="00BA6D98">
        <w:rPr>
          <w:rFonts w:ascii="Book Antiqua" w:eastAsia="MS Gothic" w:hAnsi="Book Antiqua"/>
          <w:lang w:val="en-GB"/>
        </w:rPr>
        <w:t>,</w:t>
      </w:r>
      <w:r w:rsidRPr="00BA6D98">
        <w:rPr>
          <w:rFonts w:ascii="Book Antiqua" w:eastAsia="MS Gothic" w:hAnsi="Book Antiqua"/>
          <w:lang w:val="en-GB"/>
        </w:rPr>
        <w:t xml:space="preserve"> weak </w:t>
      </w:r>
      <w:r w:rsidR="00BA5C9A" w:rsidRPr="00BA6D98">
        <w:rPr>
          <w:rFonts w:ascii="Book Antiqua" w:eastAsia="MS Gothic" w:hAnsi="Book Antiqua"/>
          <w:lang w:val="en-GB"/>
        </w:rPr>
        <w:t xml:space="preserve">TLR2 </w:t>
      </w:r>
      <w:r w:rsidRPr="00BA6D98">
        <w:rPr>
          <w:rFonts w:ascii="Book Antiqua" w:eastAsia="MS Gothic" w:hAnsi="Book Antiqua"/>
          <w:lang w:val="en-GB"/>
        </w:rPr>
        <w:t>expression show</w:t>
      </w:r>
      <w:r w:rsidR="00BA5C9A" w:rsidRPr="00BA6D98">
        <w:rPr>
          <w:rFonts w:ascii="Book Antiqua" w:eastAsia="MS Gothic" w:hAnsi="Book Antiqua"/>
          <w:lang w:val="en-GB"/>
        </w:rPr>
        <w:t xml:space="preserve">ed some non-significant trend to </w:t>
      </w:r>
      <w:r w:rsidR="00F61B44" w:rsidRPr="00BA6D98">
        <w:rPr>
          <w:rFonts w:ascii="Book Antiqua" w:eastAsia="MS Gothic" w:hAnsi="Book Antiqua"/>
          <w:lang w:val="en-GB"/>
        </w:rPr>
        <w:t xml:space="preserve">an </w:t>
      </w:r>
      <w:r w:rsidR="00BA5C9A" w:rsidRPr="00BA6D98">
        <w:rPr>
          <w:rFonts w:ascii="Book Antiqua" w:eastAsia="MS Gothic" w:hAnsi="Book Antiqua"/>
          <w:lang w:val="en-GB"/>
        </w:rPr>
        <w:t>associat</w:t>
      </w:r>
      <w:r w:rsidR="00F61B44" w:rsidRPr="00BA6D98">
        <w:rPr>
          <w:rFonts w:ascii="Book Antiqua" w:eastAsia="MS Gothic" w:hAnsi="Book Antiqua"/>
          <w:lang w:val="en-GB"/>
        </w:rPr>
        <w:t>ion</w:t>
      </w:r>
      <w:r w:rsidR="00BA5C9A" w:rsidRPr="00BA6D98">
        <w:rPr>
          <w:rFonts w:ascii="Book Antiqua" w:eastAsia="MS Gothic" w:hAnsi="Book Antiqua"/>
          <w:lang w:val="en-GB"/>
        </w:rPr>
        <w:t xml:space="preserve"> with </w:t>
      </w:r>
      <w:r w:rsidRPr="00BA6D98">
        <w:rPr>
          <w:rFonts w:ascii="Book Antiqua" w:eastAsia="MS Gothic" w:hAnsi="Book Antiqua"/>
          <w:lang w:val="en-GB"/>
        </w:rPr>
        <w:t>better disease</w:t>
      </w:r>
      <w:r w:rsidR="00CA0680" w:rsidRPr="00BA6D98">
        <w:rPr>
          <w:rFonts w:ascii="Book Antiqua" w:eastAsia="MS Gothic" w:hAnsi="Book Antiqua"/>
          <w:lang w:val="en-GB"/>
        </w:rPr>
        <w:t>-</w:t>
      </w:r>
      <w:r w:rsidRPr="00BA6D98">
        <w:rPr>
          <w:rFonts w:ascii="Book Antiqua" w:eastAsia="MS Gothic" w:hAnsi="Book Antiqua"/>
          <w:lang w:val="en-GB"/>
        </w:rPr>
        <w:t>free survival than strong expression</w:t>
      </w:r>
      <w:r w:rsidR="00BE2557" w:rsidRPr="00BA6D98">
        <w:rPr>
          <w:rFonts w:ascii="Book Antiqua" w:eastAsia="MS Gothic" w:hAnsi="Book Antiqua"/>
          <w:lang w:val="en-GB"/>
        </w:rPr>
        <w:t xml:space="preserve"> (</w:t>
      </w:r>
      <w:r w:rsidR="004F74B1" w:rsidRPr="00BA6D98">
        <w:rPr>
          <w:rFonts w:ascii="Book Antiqua" w:eastAsia="MS Gothic" w:hAnsi="Book Antiqua"/>
          <w:lang w:val="en-GB"/>
        </w:rPr>
        <w:t xml:space="preserve">92.3% </w:t>
      </w:r>
      <w:r w:rsidR="004F74B1" w:rsidRPr="00990B4A">
        <w:rPr>
          <w:rFonts w:ascii="Book Antiqua" w:eastAsia="MS Gothic" w:hAnsi="Book Antiqua"/>
          <w:i/>
          <w:lang w:val="en-GB"/>
        </w:rPr>
        <w:t>vs</w:t>
      </w:r>
      <w:r w:rsidR="00990B4A" w:rsidRPr="00990B4A">
        <w:rPr>
          <w:rFonts w:ascii="Book Antiqua" w:hAnsi="Book Antiqua" w:hint="eastAsia"/>
          <w:i/>
          <w:lang w:val="en-GB" w:eastAsia="zh-CN"/>
        </w:rPr>
        <w:t xml:space="preserve"> </w:t>
      </w:r>
      <w:r w:rsidR="004F74B1" w:rsidRPr="00BA6D98">
        <w:rPr>
          <w:rFonts w:ascii="Book Antiqua" w:eastAsia="MS Gothic" w:hAnsi="Book Antiqua"/>
          <w:lang w:val="en-GB"/>
        </w:rPr>
        <w:t xml:space="preserve">75%,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00BE2557" w:rsidRPr="00BA6D98">
        <w:rPr>
          <w:rFonts w:ascii="Book Antiqua" w:eastAsia="MS Gothic" w:hAnsi="Book Antiqua"/>
          <w:lang w:val="en-GB"/>
        </w:rPr>
        <w:t>=</w:t>
      </w:r>
      <w:r w:rsidR="00990B4A">
        <w:rPr>
          <w:rFonts w:ascii="Book Antiqua" w:hAnsi="Book Antiqua" w:hint="eastAsia"/>
          <w:lang w:val="en-GB" w:eastAsia="zh-CN"/>
        </w:rPr>
        <w:t xml:space="preserve"> </w:t>
      </w:r>
      <w:r w:rsidR="00BE2557" w:rsidRPr="00BA6D98">
        <w:rPr>
          <w:rFonts w:ascii="Book Antiqua" w:eastAsia="MS Gothic" w:hAnsi="Book Antiqua"/>
          <w:lang w:val="en-GB"/>
        </w:rPr>
        <w:t>0.28</w:t>
      </w:r>
      <w:r w:rsidR="00BA5C9A" w:rsidRPr="00BA6D98">
        <w:rPr>
          <w:rFonts w:ascii="Book Antiqua" w:eastAsia="MS Gothic" w:hAnsi="Book Antiqua"/>
          <w:lang w:val="en-GB"/>
        </w:rPr>
        <w:t>)</w:t>
      </w:r>
      <w:r w:rsidR="00275351" w:rsidRPr="00BA6D98">
        <w:rPr>
          <w:rFonts w:ascii="Book Antiqua" w:eastAsia="MS Gothic" w:hAnsi="Book Antiqua"/>
          <w:lang w:val="en-GB"/>
        </w:rPr>
        <w:t>;</w:t>
      </w:r>
      <w:r w:rsidR="00BA5C9A" w:rsidRPr="00BA6D98">
        <w:rPr>
          <w:rFonts w:ascii="Book Antiqua" w:eastAsia="MS Gothic" w:hAnsi="Book Antiqua"/>
          <w:lang w:val="en-GB"/>
        </w:rPr>
        <w:t xml:space="preserve"> for expression</w:t>
      </w:r>
      <w:r w:rsidRPr="00BA6D98">
        <w:rPr>
          <w:rFonts w:ascii="Book Antiqua" w:eastAsia="MS Gothic" w:hAnsi="Book Antiqua"/>
          <w:lang w:val="en-GB"/>
        </w:rPr>
        <w:t xml:space="preserve"> in </w:t>
      </w:r>
      <w:r w:rsidR="00BA5C9A" w:rsidRPr="00BA6D98">
        <w:rPr>
          <w:rFonts w:ascii="Book Antiqua" w:eastAsia="MS Gothic" w:hAnsi="Book Antiqua"/>
          <w:lang w:val="en-GB"/>
        </w:rPr>
        <w:t>lymph node metastase</w:t>
      </w:r>
      <w:r w:rsidRPr="00BA6D98">
        <w:rPr>
          <w:rFonts w:ascii="Book Antiqua" w:eastAsia="MS Gothic" w:hAnsi="Book Antiqua"/>
          <w:lang w:val="en-GB"/>
        </w:rPr>
        <w:t>s</w:t>
      </w:r>
      <w:r w:rsidR="00275351" w:rsidRPr="00BA6D98">
        <w:rPr>
          <w:rFonts w:ascii="Book Antiqua" w:eastAsia="MS Gothic" w:hAnsi="Book Antiqua"/>
          <w:lang w:val="en-GB"/>
        </w:rPr>
        <w:t>,</w:t>
      </w:r>
      <w:r w:rsidRPr="00BA6D98">
        <w:rPr>
          <w:rFonts w:ascii="Book Antiqua" w:eastAsia="MS Gothic" w:hAnsi="Book Antiqua"/>
          <w:lang w:val="en-GB"/>
        </w:rPr>
        <w:t xml:space="preserve"> the difference was even higher </w:t>
      </w:r>
      <w:r w:rsidR="00BA5C9A" w:rsidRPr="00BA6D98">
        <w:rPr>
          <w:rFonts w:ascii="Book Antiqua" w:eastAsia="MS Gothic" w:hAnsi="Book Antiqua"/>
          <w:lang w:val="en-GB"/>
        </w:rPr>
        <w:t>(</w:t>
      </w:r>
      <w:r w:rsidR="004F74B1" w:rsidRPr="00BA6D98">
        <w:rPr>
          <w:rFonts w:ascii="Book Antiqua" w:eastAsia="MS Gothic" w:hAnsi="Book Antiqua"/>
          <w:lang w:val="en-GB"/>
        </w:rPr>
        <w:t xml:space="preserve">66.7% </w:t>
      </w:r>
      <w:r w:rsidR="004F74B1" w:rsidRPr="00990B4A">
        <w:rPr>
          <w:rFonts w:ascii="Book Antiqua" w:eastAsia="MS Gothic" w:hAnsi="Book Antiqua"/>
          <w:i/>
          <w:lang w:val="en-GB"/>
        </w:rPr>
        <w:t>vs</w:t>
      </w:r>
      <w:r w:rsidR="00990B4A">
        <w:rPr>
          <w:rFonts w:ascii="Book Antiqua" w:hAnsi="Book Antiqua" w:hint="eastAsia"/>
          <w:lang w:val="en-GB" w:eastAsia="zh-CN"/>
        </w:rPr>
        <w:t xml:space="preserve"> </w:t>
      </w:r>
      <w:r w:rsidR="004F74B1" w:rsidRPr="00BA6D98">
        <w:rPr>
          <w:rFonts w:ascii="Book Antiqua" w:eastAsia="MS Gothic" w:hAnsi="Book Antiqua"/>
          <w:lang w:val="en-GB"/>
        </w:rPr>
        <w:t>36.8%</w:t>
      </w:r>
      <w:r w:rsidRPr="00BA6D98">
        <w:rPr>
          <w:rFonts w:ascii="Book Antiqua" w:eastAsia="MS Gothic" w:hAnsi="Book Antiqua"/>
          <w:lang w:val="en-GB"/>
        </w:rPr>
        <w:t>,</w:t>
      </w:r>
      <w:r w:rsidR="00BE2557" w:rsidRPr="00BA6D98">
        <w:rPr>
          <w:rFonts w:ascii="Book Antiqua" w:eastAsia="MS Gothic" w:hAnsi="Book Antiqua"/>
          <w:lang w:val="en-GB"/>
        </w:rPr>
        <w:t xml:space="preserve">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00BE2557" w:rsidRPr="00BA6D98">
        <w:rPr>
          <w:rFonts w:ascii="Book Antiqua" w:eastAsia="MS Gothic" w:hAnsi="Book Antiqua"/>
          <w:lang w:val="en-GB"/>
        </w:rPr>
        <w:t>=</w:t>
      </w:r>
      <w:r w:rsidR="00990B4A">
        <w:rPr>
          <w:rFonts w:ascii="Book Antiqua" w:hAnsi="Book Antiqua" w:hint="eastAsia"/>
          <w:lang w:val="en-GB" w:eastAsia="zh-CN"/>
        </w:rPr>
        <w:t xml:space="preserve"> </w:t>
      </w:r>
      <w:r w:rsidR="00BE2557" w:rsidRPr="00BA6D98">
        <w:rPr>
          <w:rFonts w:ascii="Book Antiqua" w:eastAsia="MS Gothic" w:hAnsi="Book Antiqua"/>
          <w:lang w:val="en-GB"/>
        </w:rPr>
        <w:t>0.23</w:t>
      </w:r>
      <w:r w:rsidR="00BA5C9A" w:rsidRPr="00BA6D98">
        <w:rPr>
          <w:rFonts w:ascii="Book Antiqua" w:eastAsia="MS Gothic" w:hAnsi="Book Antiqua"/>
          <w:lang w:val="en-GB"/>
        </w:rPr>
        <w:t xml:space="preserve">). </w:t>
      </w:r>
      <w:r w:rsidRPr="00BA6D98">
        <w:rPr>
          <w:rFonts w:ascii="Book Antiqua" w:eastAsia="MS Gothic" w:hAnsi="Book Antiqua"/>
          <w:lang w:val="en-GB"/>
        </w:rPr>
        <w:t>Si</w:t>
      </w:r>
      <w:r w:rsidR="00BA5C9A" w:rsidRPr="00BA6D98">
        <w:rPr>
          <w:rFonts w:ascii="Book Antiqua" w:eastAsia="MS Gothic" w:hAnsi="Book Antiqua"/>
          <w:lang w:val="en-GB"/>
        </w:rPr>
        <w:t xml:space="preserve">milarly, there was a tendency </w:t>
      </w:r>
      <w:r w:rsidR="00275351" w:rsidRPr="00BA6D98">
        <w:rPr>
          <w:rFonts w:ascii="Book Antiqua" w:eastAsia="MS Gothic" w:hAnsi="Book Antiqua"/>
          <w:lang w:val="en-GB"/>
        </w:rPr>
        <w:t xml:space="preserve">to a </w:t>
      </w:r>
      <w:r w:rsidRPr="00BA6D98">
        <w:rPr>
          <w:rFonts w:ascii="Book Antiqua" w:eastAsia="MS Gothic" w:hAnsi="Book Antiqua"/>
          <w:lang w:val="en-GB"/>
        </w:rPr>
        <w:t>better outcome with weak TLR2 expression in lymph node metastasis in the cancer of the distal colon or rectum</w:t>
      </w:r>
      <w:r w:rsidR="00091E00" w:rsidRPr="00BA6D98">
        <w:rPr>
          <w:rFonts w:ascii="Book Antiqua" w:eastAsia="MS Gothic" w:hAnsi="Book Antiqua"/>
          <w:lang w:val="en-GB"/>
        </w:rPr>
        <w:t>;</w:t>
      </w:r>
      <w:r w:rsidRPr="00BA6D98">
        <w:rPr>
          <w:rFonts w:ascii="Book Antiqua" w:eastAsia="MS Gothic" w:hAnsi="Book Antiqua"/>
          <w:lang w:val="en-GB"/>
        </w:rPr>
        <w:t xml:space="preserve"> the ove</w:t>
      </w:r>
      <w:r w:rsidR="00BE2557" w:rsidRPr="00BA6D98">
        <w:rPr>
          <w:rFonts w:ascii="Book Antiqua" w:eastAsia="MS Gothic" w:hAnsi="Book Antiqua"/>
          <w:lang w:val="en-GB"/>
        </w:rPr>
        <w:t>rall survival was 30.6% (</w:t>
      </w:r>
      <w:r w:rsidR="004F74B1" w:rsidRPr="00BA6D98">
        <w:rPr>
          <w:rFonts w:ascii="Book Antiqua" w:eastAsia="MS Gothic" w:hAnsi="Book Antiqua"/>
          <w:lang w:val="en-GB"/>
        </w:rPr>
        <w:t xml:space="preserve">60% </w:t>
      </w:r>
      <w:r w:rsidR="004F74B1" w:rsidRPr="00990B4A">
        <w:rPr>
          <w:rFonts w:ascii="Book Antiqua" w:eastAsia="MS Gothic" w:hAnsi="Book Antiqua"/>
          <w:i/>
          <w:lang w:val="en-GB"/>
        </w:rPr>
        <w:t>vs</w:t>
      </w:r>
      <w:r w:rsidR="00990B4A">
        <w:rPr>
          <w:rFonts w:ascii="Book Antiqua" w:hAnsi="Book Antiqua" w:hint="eastAsia"/>
          <w:lang w:val="en-GB" w:eastAsia="zh-CN"/>
        </w:rPr>
        <w:t xml:space="preserve"> </w:t>
      </w:r>
      <w:r w:rsidR="004F74B1" w:rsidRPr="00BA6D98">
        <w:rPr>
          <w:rFonts w:ascii="Book Antiqua" w:eastAsia="MS Gothic" w:hAnsi="Book Antiqua"/>
          <w:lang w:val="en-GB"/>
        </w:rPr>
        <w:t xml:space="preserve">29.4%,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00BE2557" w:rsidRPr="00BA6D98">
        <w:rPr>
          <w:rFonts w:ascii="Book Antiqua" w:eastAsia="MS Gothic" w:hAnsi="Book Antiqua"/>
          <w:lang w:val="en-GB"/>
        </w:rPr>
        <w:t>=</w:t>
      </w:r>
      <w:r w:rsidR="00990B4A">
        <w:rPr>
          <w:rFonts w:ascii="Book Antiqua" w:hAnsi="Book Antiqua" w:hint="eastAsia"/>
          <w:lang w:val="en-GB" w:eastAsia="zh-CN"/>
        </w:rPr>
        <w:t xml:space="preserve"> </w:t>
      </w:r>
      <w:r w:rsidR="00BE2557" w:rsidRPr="00BA6D98">
        <w:rPr>
          <w:rFonts w:ascii="Book Antiqua" w:eastAsia="MS Gothic" w:hAnsi="Book Antiqua"/>
          <w:lang w:val="en-GB"/>
        </w:rPr>
        <w:t>0.22</w:t>
      </w:r>
      <w:r w:rsidRPr="00BA6D98">
        <w:rPr>
          <w:rFonts w:ascii="Book Antiqua" w:eastAsia="MS Gothic" w:hAnsi="Book Antiqua"/>
          <w:lang w:val="en-GB"/>
        </w:rPr>
        <w:t>)</w:t>
      </w:r>
      <w:r w:rsidR="001579FC" w:rsidRPr="00BA6D98">
        <w:rPr>
          <w:rFonts w:ascii="Book Antiqua" w:eastAsia="MS Gothic" w:hAnsi="Book Antiqua"/>
          <w:lang w:val="en-GB"/>
        </w:rPr>
        <w:t>,</w:t>
      </w:r>
      <w:r w:rsidRPr="00BA6D98">
        <w:rPr>
          <w:rFonts w:ascii="Book Antiqua" w:eastAsia="MS Gothic" w:hAnsi="Book Antiqua"/>
          <w:lang w:val="en-GB"/>
        </w:rPr>
        <w:t xml:space="preserve"> and cancer</w:t>
      </w:r>
      <w:r w:rsidR="001579FC" w:rsidRPr="00BA6D98">
        <w:rPr>
          <w:rFonts w:ascii="Book Antiqua" w:eastAsia="MS Gothic" w:hAnsi="Book Antiqua"/>
          <w:lang w:val="en-GB"/>
        </w:rPr>
        <w:t>-</w:t>
      </w:r>
      <w:r w:rsidRPr="00BA6D98">
        <w:rPr>
          <w:rFonts w:ascii="Book Antiqua" w:eastAsia="MS Gothic" w:hAnsi="Book Antiqua"/>
          <w:lang w:val="en-GB"/>
        </w:rPr>
        <w:t xml:space="preserve">specific </w:t>
      </w:r>
      <w:r w:rsidR="00BE2557" w:rsidRPr="00BA6D98">
        <w:rPr>
          <w:rFonts w:ascii="Book Antiqua" w:eastAsia="MS Gothic" w:hAnsi="Book Antiqua"/>
          <w:lang w:val="en-GB"/>
        </w:rPr>
        <w:t xml:space="preserve">survival </w:t>
      </w:r>
      <w:r w:rsidR="003911DA" w:rsidRPr="00BA6D98">
        <w:rPr>
          <w:rFonts w:ascii="Book Antiqua" w:eastAsia="MS Gothic" w:hAnsi="Book Antiqua"/>
          <w:lang w:val="en-GB"/>
        </w:rPr>
        <w:t xml:space="preserve">was </w:t>
      </w:r>
      <w:r w:rsidR="00BE2557" w:rsidRPr="00BA6D98">
        <w:rPr>
          <w:rFonts w:ascii="Book Antiqua" w:eastAsia="MS Gothic" w:hAnsi="Book Antiqua"/>
          <w:lang w:val="en-GB"/>
        </w:rPr>
        <w:t>24.7% (</w:t>
      </w:r>
      <w:r w:rsidR="004F74B1" w:rsidRPr="00BA6D98">
        <w:rPr>
          <w:rFonts w:ascii="Book Antiqua" w:eastAsia="MS Gothic" w:hAnsi="Book Antiqua"/>
          <w:lang w:val="en-GB"/>
        </w:rPr>
        <w:t xml:space="preserve">60% </w:t>
      </w:r>
      <w:r w:rsidR="004F74B1" w:rsidRPr="00990B4A">
        <w:rPr>
          <w:rFonts w:ascii="Book Antiqua" w:eastAsia="MS Gothic" w:hAnsi="Book Antiqua"/>
          <w:i/>
          <w:lang w:val="en-GB"/>
        </w:rPr>
        <w:t>vs</w:t>
      </w:r>
      <w:r w:rsidR="00990B4A">
        <w:rPr>
          <w:rFonts w:ascii="Book Antiqua" w:hAnsi="Book Antiqua" w:hint="eastAsia"/>
          <w:lang w:val="en-GB" w:eastAsia="zh-CN"/>
        </w:rPr>
        <w:t xml:space="preserve"> </w:t>
      </w:r>
      <w:r w:rsidR="004F74B1" w:rsidRPr="00BA6D98">
        <w:rPr>
          <w:rFonts w:ascii="Book Antiqua" w:eastAsia="MS Gothic" w:hAnsi="Book Antiqua"/>
          <w:lang w:val="en-GB"/>
        </w:rPr>
        <w:t xml:space="preserve">35.3%,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00BE2557" w:rsidRPr="00BA6D98">
        <w:rPr>
          <w:rFonts w:ascii="Book Antiqua" w:eastAsia="MS Gothic" w:hAnsi="Book Antiqua"/>
          <w:lang w:val="en-GB"/>
        </w:rPr>
        <w:t>=</w:t>
      </w:r>
      <w:r w:rsidR="00990B4A">
        <w:rPr>
          <w:rFonts w:ascii="Book Antiqua" w:hAnsi="Book Antiqua" w:hint="eastAsia"/>
          <w:lang w:val="en-GB" w:eastAsia="zh-CN"/>
        </w:rPr>
        <w:t xml:space="preserve"> </w:t>
      </w:r>
      <w:r w:rsidR="00BE2557" w:rsidRPr="00BA6D98">
        <w:rPr>
          <w:rFonts w:ascii="Book Antiqua" w:eastAsia="MS Gothic" w:hAnsi="Book Antiqua"/>
          <w:lang w:val="en-GB"/>
        </w:rPr>
        <w:t>0.26</w:t>
      </w:r>
      <w:r w:rsidR="003A08D3" w:rsidRPr="00BA6D98">
        <w:rPr>
          <w:rFonts w:ascii="Book Antiqua" w:eastAsia="MS Gothic" w:hAnsi="Book Antiqua"/>
          <w:lang w:val="en-GB"/>
        </w:rPr>
        <w:t>) higher than with strong TLR2 expression.</w:t>
      </w:r>
    </w:p>
    <w:p w14:paraId="0B0EE5C4" w14:textId="77777777" w:rsidR="00276A41" w:rsidRPr="00BA6D98" w:rsidRDefault="00276A41" w:rsidP="00BA6D98">
      <w:pPr>
        <w:snapToGrid w:val="0"/>
        <w:spacing w:line="360" w:lineRule="auto"/>
        <w:jc w:val="both"/>
        <w:rPr>
          <w:rFonts w:ascii="Book Antiqua" w:eastAsia="MS Gothic" w:hAnsi="Book Antiqua"/>
          <w:lang w:val="en-GB"/>
        </w:rPr>
      </w:pPr>
    </w:p>
    <w:p w14:paraId="559150DE" w14:textId="77777777" w:rsidR="00DF7D5A" w:rsidRPr="00BA6D98" w:rsidRDefault="006C01EE" w:rsidP="00BA6D98">
      <w:pPr>
        <w:snapToGrid w:val="0"/>
        <w:spacing w:line="360" w:lineRule="auto"/>
        <w:jc w:val="both"/>
        <w:rPr>
          <w:rFonts w:ascii="Book Antiqua" w:hAnsi="Book Antiqua" w:cs="Tahoma"/>
          <w:lang w:val="en-GB" w:eastAsia="fi-FI"/>
        </w:rPr>
      </w:pPr>
      <w:r w:rsidRPr="00BA6D98">
        <w:rPr>
          <w:rFonts w:ascii="Book Antiqua" w:eastAsia="MS Gothic" w:hAnsi="Book Antiqua"/>
          <w:b/>
          <w:lang w:val="en-GB"/>
        </w:rPr>
        <w:t>DISCUSSION</w:t>
      </w:r>
    </w:p>
    <w:p w14:paraId="42D8251F" w14:textId="5650B059" w:rsidR="006401AF" w:rsidRPr="00990B4A" w:rsidRDefault="00236542" w:rsidP="00BA6D98">
      <w:pPr>
        <w:snapToGrid w:val="0"/>
        <w:spacing w:line="360" w:lineRule="auto"/>
        <w:jc w:val="both"/>
        <w:rPr>
          <w:rFonts w:ascii="Book Antiqua" w:hAnsi="Book Antiqua"/>
          <w:lang w:val="en-GB" w:eastAsia="zh-CN"/>
        </w:rPr>
      </w:pPr>
      <w:r w:rsidRPr="00BA6D98">
        <w:rPr>
          <w:rFonts w:ascii="Book Antiqua" w:hAnsi="Book Antiqua"/>
          <w:lang w:val="en-GB" w:eastAsia="fi-FI"/>
        </w:rPr>
        <w:t xml:space="preserve">In this study, we </w:t>
      </w:r>
      <w:r w:rsidR="0071415B" w:rsidRPr="00BA6D98">
        <w:rPr>
          <w:rFonts w:ascii="Book Antiqua" w:hAnsi="Book Antiqua"/>
          <w:lang w:val="en-GB" w:eastAsia="fi-FI"/>
        </w:rPr>
        <w:t xml:space="preserve">found </w:t>
      </w:r>
      <w:r w:rsidR="0014773F" w:rsidRPr="00BA6D98">
        <w:rPr>
          <w:rFonts w:ascii="Book Antiqua" w:hAnsi="Book Antiqua"/>
          <w:lang w:val="en-GB" w:eastAsia="fi-FI"/>
        </w:rPr>
        <w:t>that</w:t>
      </w:r>
      <w:r w:rsidRPr="00BA6D98">
        <w:rPr>
          <w:rFonts w:ascii="Book Antiqua" w:hAnsi="Book Antiqua"/>
          <w:lang w:val="en-GB" w:eastAsia="fi-FI"/>
        </w:rPr>
        <w:t xml:space="preserve"> weak</w:t>
      </w:r>
      <w:r w:rsidR="0014773F" w:rsidRPr="00BA6D98">
        <w:rPr>
          <w:rFonts w:ascii="Book Antiqua" w:hAnsi="Book Antiqua"/>
          <w:lang w:val="en-GB" w:eastAsia="fi-FI"/>
        </w:rPr>
        <w:t xml:space="preserve"> TLR4 </w:t>
      </w:r>
      <w:r w:rsidRPr="00BA6D98">
        <w:rPr>
          <w:rFonts w:ascii="Book Antiqua" w:hAnsi="Book Antiqua"/>
          <w:lang w:val="en-GB" w:eastAsia="fi-FI"/>
        </w:rPr>
        <w:t>expression</w:t>
      </w:r>
      <w:r w:rsidR="008C0624" w:rsidRPr="00BA6D98">
        <w:rPr>
          <w:rFonts w:ascii="Book Antiqua" w:hAnsi="Book Antiqua"/>
          <w:lang w:val="en-GB" w:eastAsia="fi-FI"/>
        </w:rPr>
        <w:t xml:space="preserve"> </w:t>
      </w:r>
      <w:r w:rsidR="00DF5CCD" w:rsidRPr="00BA6D98">
        <w:rPr>
          <w:rFonts w:ascii="Book Antiqua" w:hAnsi="Book Antiqua"/>
          <w:lang w:val="en-GB" w:eastAsia="fi-FI"/>
        </w:rPr>
        <w:t xml:space="preserve">in the invasive front </w:t>
      </w:r>
      <w:r w:rsidR="008C0624" w:rsidRPr="00BA6D98">
        <w:rPr>
          <w:rFonts w:ascii="Book Antiqua" w:hAnsi="Book Antiqua"/>
          <w:lang w:val="en-GB" w:eastAsia="fi-FI"/>
        </w:rPr>
        <w:t>was</w:t>
      </w:r>
      <w:r w:rsidRPr="00BA6D98">
        <w:rPr>
          <w:rFonts w:ascii="Book Antiqua" w:hAnsi="Book Antiqua"/>
          <w:lang w:val="en-GB" w:eastAsia="fi-FI"/>
        </w:rPr>
        <w:t xml:space="preserve"> associate</w:t>
      </w:r>
      <w:r w:rsidR="008C0624" w:rsidRPr="00BA6D98">
        <w:rPr>
          <w:rFonts w:ascii="Book Antiqua" w:hAnsi="Book Antiqua"/>
          <w:lang w:val="en-GB" w:eastAsia="fi-FI"/>
        </w:rPr>
        <w:t xml:space="preserve">d </w:t>
      </w:r>
      <w:r w:rsidRPr="00BA6D98">
        <w:rPr>
          <w:rFonts w:ascii="Book Antiqua" w:hAnsi="Book Antiqua"/>
          <w:lang w:val="en-GB" w:eastAsia="fi-FI"/>
        </w:rPr>
        <w:t>with</w:t>
      </w:r>
      <w:r w:rsidR="0014773F" w:rsidRPr="00BA6D98">
        <w:rPr>
          <w:rFonts w:ascii="Book Antiqua" w:hAnsi="Book Antiqua"/>
          <w:lang w:val="en-GB" w:eastAsia="fi-FI"/>
        </w:rPr>
        <w:t xml:space="preserve"> poor prognosis in CRC</w:t>
      </w:r>
      <w:r w:rsidR="00D46111" w:rsidRPr="00BA6D98">
        <w:rPr>
          <w:rFonts w:ascii="Book Antiqua" w:hAnsi="Book Antiqua"/>
          <w:lang w:val="en-GB" w:eastAsia="fi-FI"/>
        </w:rPr>
        <w:t>,</w:t>
      </w:r>
      <w:r w:rsidR="0014773F" w:rsidRPr="00BA6D98">
        <w:rPr>
          <w:rFonts w:ascii="Book Antiqua" w:hAnsi="Book Antiqua"/>
          <w:lang w:val="en-GB" w:eastAsia="fi-FI"/>
        </w:rPr>
        <w:t xml:space="preserve"> </w:t>
      </w:r>
      <w:r w:rsidR="00CA6352" w:rsidRPr="00BA6D98">
        <w:rPr>
          <w:rFonts w:ascii="Book Antiqua" w:hAnsi="Book Antiqua"/>
          <w:lang w:val="en-GB" w:eastAsia="fi-FI"/>
        </w:rPr>
        <w:t xml:space="preserve">linked to </w:t>
      </w:r>
      <w:r w:rsidR="006401AF" w:rsidRPr="00BA6D98">
        <w:rPr>
          <w:rFonts w:ascii="Book Antiqua" w:hAnsi="Book Antiqua"/>
          <w:lang w:val="en-GB" w:eastAsia="fi-FI"/>
        </w:rPr>
        <w:t>dist</w:t>
      </w:r>
      <w:r w:rsidRPr="00BA6D98">
        <w:rPr>
          <w:rFonts w:ascii="Book Antiqua" w:hAnsi="Book Antiqua"/>
          <w:lang w:val="en-GB" w:eastAsia="fi-FI"/>
        </w:rPr>
        <w:t>ant metastases and worse</w:t>
      </w:r>
      <w:r w:rsidR="006401AF" w:rsidRPr="00BA6D98">
        <w:rPr>
          <w:rFonts w:ascii="Book Antiqua" w:hAnsi="Book Antiqua"/>
          <w:lang w:val="en-GB" w:eastAsia="fi-FI"/>
        </w:rPr>
        <w:t xml:space="preserve"> </w:t>
      </w:r>
      <w:r w:rsidRPr="00BA6D98">
        <w:rPr>
          <w:rFonts w:ascii="Book Antiqua" w:hAnsi="Book Antiqua"/>
          <w:lang w:val="en-GB" w:eastAsia="fi-FI"/>
        </w:rPr>
        <w:t>cancer</w:t>
      </w:r>
      <w:r w:rsidR="00FD23CF" w:rsidRPr="00BA6D98">
        <w:rPr>
          <w:rFonts w:ascii="Book Antiqua" w:hAnsi="Book Antiqua"/>
          <w:lang w:val="en-GB" w:eastAsia="fi-FI"/>
        </w:rPr>
        <w:t>-</w:t>
      </w:r>
      <w:r w:rsidRPr="00BA6D98">
        <w:rPr>
          <w:rFonts w:ascii="Book Antiqua" w:hAnsi="Book Antiqua"/>
          <w:lang w:val="en-GB" w:eastAsia="fi-FI"/>
        </w:rPr>
        <w:t xml:space="preserve">specific </w:t>
      </w:r>
      <w:r w:rsidR="006401AF" w:rsidRPr="00BA6D98">
        <w:rPr>
          <w:rFonts w:ascii="Book Antiqua" w:hAnsi="Book Antiqua"/>
          <w:lang w:val="en-GB" w:eastAsia="fi-FI"/>
        </w:rPr>
        <w:t>survival</w:t>
      </w:r>
      <w:r w:rsidR="0031030C" w:rsidRPr="00BA6D98">
        <w:rPr>
          <w:rFonts w:ascii="Book Antiqua" w:hAnsi="Book Antiqua"/>
          <w:lang w:val="en-GB" w:eastAsia="fi-FI"/>
        </w:rPr>
        <w:t xml:space="preserve">. </w:t>
      </w:r>
      <w:r w:rsidR="00247FB1" w:rsidRPr="00BA6D98">
        <w:rPr>
          <w:rFonts w:ascii="Book Antiqua" w:hAnsi="Book Antiqua"/>
          <w:lang w:val="en-GB" w:eastAsia="fi-FI"/>
        </w:rPr>
        <w:t>Loss</w:t>
      </w:r>
      <w:r w:rsidR="006401AF" w:rsidRPr="00BA6D98">
        <w:rPr>
          <w:rFonts w:ascii="Book Antiqua" w:hAnsi="Book Antiqua"/>
          <w:lang w:val="en-GB" w:eastAsia="fi-FI"/>
        </w:rPr>
        <w:t xml:space="preserve"> o</w:t>
      </w:r>
      <w:r w:rsidR="00F96110" w:rsidRPr="00BA6D98">
        <w:rPr>
          <w:rFonts w:ascii="Book Antiqua" w:hAnsi="Book Antiqua"/>
          <w:lang w:val="en-GB" w:eastAsia="fi-FI"/>
        </w:rPr>
        <w:t>f TLR4 in carcinomas in comparison to</w:t>
      </w:r>
      <w:r w:rsidR="00247FB1" w:rsidRPr="00BA6D98">
        <w:rPr>
          <w:rFonts w:ascii="Book Antiqua" w:hAnsi="Book Antiqua"/>
          <w:lang w:val="en-GB" w:eastAsia="fi-FI"/>
        </w:rPr>
        <w:t xml:space="preserve"> normal mucosa supports</w:t>
      </w:r>
      <w:r w:rsidR="006401AF" w:rsidRPr="00BA6D98">
        <w:rPr>
          <w:rFonts w:ascii="Book Antiqua" w:hAnsi="Book Antiqua"/>
          <w:lang w:val="en-GB" w:eastAsia="fi-FI"/>
        </w:rPr>
        <w:t xml:space="preserve"> the idea of </w:t>
      </w:r>
      <w:r w:rsidR="00622C83" w:rsidRPr="00BA6D98">
        <w:rPr>
          <w:rFonts w:ascii="Book Antiqua" w:hAnsi="Book Antiqua"/>
          <w:lang w:val="en-GB" w:eastAsia="fi-FI"/>
        </w:rPr>
        <w:t xml:space="preserve">a </w:t>
      </w:r>
      <w:r w:rsidR="00247FB1" w:rsidRPr="00BA6D98">
        <w:rPr>
          <w:rFonts w:ascii="Book Antiqua" w:hAnsi="Book Antiqua"/>
          <w:lang w:val="en-GB" w:eastAsia="fi-FI"/>
        </w:rPr>
        <w:t xml:space="preserve">potential </w:t>
      </w:r>
      <w:r w:rsidR="00083CEE" w:rsidRPr="00BA6D98">
        <w:rPr>
          <w:rFonts w:ascii="Book Antiqua" w:hAnsi="Book Antiqua"/>
          <w:lang w:val="en-GB" w:eastAsia="fi-FI"/>
        </w:rPr>
        <w:t>tumour</w:t>
      </w:r>
      <w:r w:rsidR="006401AF" w:rsidRPr="00BA6D98">
        <w:rPr>
          <w:rFonts w:ascii="Book Antiqua" w:hAnsi="Book Antiqua"/>
          <w:lang w:val="en-GB" w:eastAsia="fi-FI"/>
        </w:rPr>
        <w:t xml:space="preserve"> sup</w:t>
      </w:r>
      <w:r w:rsidR="0031030C" w:rsidRPr="00BA6D98">
        <w:rPr>
          <w:rFonts w:ascii="Book Antiqua" w:hAnsi="Book Antiqua"/>
          <w:lang w:val="en-GB" w:eastAsia="fi-FI"/>
        </w:rPr>
        <w:t>p</w:t>
      </w:r>
      <w:r w:rsidR="006401AF" w:rsidRPr="00BA6D98">
        <w:rPr>
          <w:rFonts w:ascii="Book Antiqua" w:hAnsi="Book Antiqua"/>
          <w:lang w:val="en-GB" w:eastAsia="fi-FI"/>
        </w:rPr>
        <w:t xml:space="preserve">ressor role </w:t>
      </w:r>
      <w:r w:rsidR="009C609F" w:rsidRPr="00BA6D98">
        <w:rPr>
          <w:rFonts w:ascii="Book Antiqua" w:hAnsi="Book Antiqua"/>
          <w:lang w:val="en-GB" w:eastAsia="fi-FI"/>
        </w:rPr>
        <w:t xml:space="preserve">for </w:t>
      </w:r>
      <w:r w:rsidR="00910A09" w:rsidRPr="00BA6D98">
        <w:rPr>
          <w:rFonts w:ascii="Book Antiqua" w:hAnsi="Book Antiqua"/>
          <w:lang w:val="en-GB" w:eastAsia="fi-FI"/>
        </w:rPr>
        <w:t>the protein</w:t>
      </w:r>
      <w:r w:rsidR="006401AF" w:rsidRPr="00BA6D98">
        <w:rPr>
          <w:rFonts w:ascii="Book Antiqua" w:hAnsi="Book Antiqua"/>
          <w:lang w:val="en-GB" w:eastAsia="fi-FI"/>
        </w:rPr>
        <w:t xml:space="preserve">. In contrast, TLR2 expression was increased in carcinomas </w:t>
      </w:r>
      <w:r w:rsidR="00247FB1" w:rsidRPr="00BA6D98">
        <w:rPr>
          <w:rFonts w:ascii="Book Antiqua" w:hAnsi="Book Antiqua"/>
          <w:lang w:val="en-GB" w:eastAsia="fi-FI"/>
        </w:rPr>
        <w:t>independent of stage</w:t>
      </w:r>
      <w:r w:rsidR="00B70B0D" w:rsidRPr="00BA6D98">
        <w:rPr>
          <w:rFonts w:ascii="Book Antiqua" w:hAnsi="Book Antiqua"/>
          <w:lang w:val="en-GB" w:eastAsia="fi-FI"/>
        </w:rPr>
        <w:t xml:space="preserve">, which is in agreement with previous </w:t>
      </w:r>
      <w:proofErr w:type="gramStart"/>
      <w:r w:rsidR="00B70B0D" w:rsidRPr="00BA6D98">
        <w:rPr>
          <w:rFonts w:ascii="Book Antiqua" w:hAnsi="Book Antiqua"/>
          <w:lang w:val="en-GB" w:eastAsia="fi-FI"/>
        </w:rPr>
        <w:t>reports</w:t>
      </w:r>
      <w:proofErr w:type="gramEnd"/>
      <w:r w:rsidR="00B70B0D" w:rsidRPr="00BA6D98">
        <w:rPr>
          <w:rFonts w:ascii="Book Antiqua" w:hAnsi="Book Antiqua"/>
          <w:lang w:val="en-GB" w:eastAsia="fi-FI"/>
        </w:rPr>
        <w:fldChar w:fldCharType="begin"/>
      </w:r>
      <w:r w:rsidR="00B70B0D" w:rsidRPr="00BA6D98">
        <w:rPr>
          <w:rFonts w:ascii="Book Antiqua" w:hAnsi="Book Antiqua"/>
          <w:lang w:val="en-GB" w:eastAsia="fi-FI"/>
        </w:rPr>
        <w:instrText>ADDIN RW.CITE{{21 Nihon-Yanagi,Y. 2012}}</w:instrText>
      </w:r>
      <w:r w:rsidR="00B70B0D" w:rsidRPr="00BA6D98">
        <w:rPr>
          <w:rFonts w:ascii="Book Antiqua" w:hAnsi="Book Antiqua"/>
          <w:lang w:val="en-GB" w:eastAsia="fi-FI"/>
        </w:rPr>
        <w:fldChar w:fldCharType="separate"/>
      </w:r>
      <w:r w:rsidR="005D205B" w:rsidRPr="00BA6D98">
        <w:rPr>
          <w:rFonts w:ascii="Book Antiqua" w:hAnsi="Book Antiqua"/>
          <w:vertAlign w:val="superscript"/>
          <w:lang w:val="en-GB"/>
        </w:rPr>
        <w:t>[8]</w:t>
      </w:r>
      <w:r w:rsidR="0036485E" w:rsidRPr="00BA6D98">
        <w:rPr>
          <w:rFonts w:ascii="Book Antiqua" w:hAnsi="Book Antiqua"/>
          <w:lang w:val="en-GB"/>
        </w:rPr>
        <w:t>.</w:t>
      </w:r>
      <w:r w:rsidR="005D205B" w:rsidRPr="00BA6D98">
        <w:rPr>
          <w:rFonts w:ascii="Book Antiqua" w:hAnsi="Book Antiqua"/>
          <w:lang w:val="en-GB" w:eastAsia="fi-FI"/>
        </w:rPr>
        <w:t xml:space="preserve"> </w:t>
      </w:r>
      <w:r w:rsidR="00B70B0D" w:rsidRPr="00BA6D98">
        <w:rPr>
          <w:rFonts w:ascii="Book Antiqua" w:hAnsi="Book Antiqua"/>
          <w:lang w:val="en-GB" w:eastAsia="fi-FI"/>
        </w:rPr>
        <w:fldChar w:fldCharType="end"/>
      </w:r>
      <w:r w:rsidR="00B70B0D" w:rsidRPr="00BA6D98">
        <w:rPr>
          <w:rFonts w:ascii="Book Antiqua" w:hAnsi="Book Antiqua"/>
          <w:lang w:val="en-GB" w:eastAsia="fi-FI"/>
        </w:rPr>
        <w:t>T</w:t>
      </w:r>
      <w:r w:rsidRPr="00BA6D98">
        <w:rPr>
          <w:rFonts w:ascii="Book Antiqua" w:hAnsi="Book Antiqua"/>
          <w:lang w:val="en-GB" w:eastAsia="fi-FI"/>
        </w:rPr>
        <w:t>he association with wea</w:t>
      </w:r>
      <w:r w:rsidR="00DD2CA9" w:rsidRPr="00BA6D98">
        <w:rPr>
          <w:rFonts w:ascii="Book Antiqua" w:hAnsi="Book Antiqua"/>
          <w:lang w:val="en-GB" w:eastAsia="fi-FI"/>
        </w:rPr>
        <w:t xml:space="preserve">k </w:t>
      </w:r>
      <w:r w:rsidR="00B70B0D" w:rsidRPr="00BA6D98">
        <w:rPr>
          <w:rFonts w:ascii="Book Antiqua" w:hAnsi="Book Antiqua"/>
          <w:lang w:val="en-GB" w:eastAsia="fi-FI"/>
        </w:rPr>
        <w:t xml:space="preserve">TLR2 </w:t>
      </w:r>
      <w:r w:rsidR="00DD2CA9" w:rsidRPr="00BA6D98">
        <w:rPr>
          <w:rFonts w:ascii="Book Antiqua" w:hAnsi="Book Antiqua"/>
          <w:lang w:val="en-GB" w:eastAsia="fi-FI"/>
        </w:rPr>
        <w:t>expression</w:t>
      </w:r>
      <w:r w:rsidR="009D2D4E" w:rsidRPr="00BA6D98">
        <w:rPr>
          <w:rFonts w:ascii="Book Antiqua" w:hAnsi="Book Antiqua"/>
          <w:lang w:val="en-GB" w:eastAsia="fi-FI"/>
        </w:rPr>
        <w:t xml:space="preserve"> in lymph node</w:t>
      </w:r>
      <w:r w:rsidR="0036485E" w:rsidRPr="00BA6D98">
        <w:rPr>
          <w:rFonts w:ascii="Book Antiqua" w:hAnsi="Book Antiqua"/>
          <w:lang w:val="en-GB" w:eastAsia="fi-FI"/>
        </w:rPr>
        <w:t>s</w:t>
      </w:r>
      <w:r w:rsidR="00DD2CA9" w:rsidRPr="00BA6D98">
        <w:rPr>
          <w:rFonts w:ascii="Book Antiqua" w:hAnsi="Book Antiqua"/>
          <w:lang w:val="en-GB" w:eastAsia="fi-FI"/>
        </w:rPr>
        <w:t xml:space="preserve"> </w:t>
      </w:r>
      <w:r w:rsidR="00B70B0D" w:rsidRPr="00BA6D98">
        <w:rPr>
          <w:rFonts w:ascii="Book Antiqua" w:hAnsi="Book Antiqua"/>
          <w:lang w:val="en-GB" w:eastAsia="fi-FI"/>
        </w:rPr>
        <w:t xml:space="preserve">and better prognosis </w:t>
      </w:r>
      <w:r w:rsidRPr="00BA6D98">
        <w:rPr>
          <w:rFonts w:ascii="Book Antiqua" w:hAnsi="Book Antiqua"/>
          <w:lang w:val="en-GB" w:eastAsia="fi-FI"/>
        </w:rPr>
        <w:t xml:space="preserve">did not </w:t>
      </w:r>
      <w:r w:rsidR="00B70B0D" w:rsidRPr="00BA6D98">
        <w:rPr>
          <w:rFonts w:ascii="Book Antiqua" w:hAnsi="Book Antiqua"/>
          <w:lang w:val="en-GB" w:eastAsia="fi-FI"/>
        </w:rPr>
        <w:t>reach significance</w:t>
      </w:r>
      <w:r w:rsidR="008C1B35" w:rsidRPr="00BA6D98">
        <w:rPr>
          <w:rFonts w:ascii="Book Antiqua" w:hAnsi="Book Antiqua"/>
          <w:lang w:val="en-GB" w:eastAsia="fi-FI"/>
        </w:rPr>
        <w:t xml:space="preserve"> at</w:t>
      </w:r>
      <w:r w:rsidR="00B87E4A" w:rsidRPr="00BA6D98">
        <w:rPr>
          <w:rFonts w:ascii="Book Antiqua" w:hAnsi="Book Antiqua"/>
          <w:lang w:val="en-GB" w:eastAsia="fi-FI"/>
        </w:rPr>
        <w:t xml:space="preserve"> the</w:t>
      </w:r>
      <w:r w:rsidR="008C1B35" w:rsidRPr="00BA6D98">
        <w:rPr>
          <w:rFonts w:ascii="Book Antiqua" w:hAnsi="Book Antiqua"/>
          <w:lang w:val="en-GB" w:eastAsia="fi-FI"/>
        </w:rPr>
        <w:t xml:space="preserve"> 5% level</w:t>
      </w:r>
      <w:r w:rsidR="00B70B0D" w:rsidRPr="00BA6D98">
        <w:rPr>
          <w:rFonts w:ascii="Book Antiqua" w:hAnsi="Book Antiqua"/>
          <w:lang w:val="en-GB" w:eastAsia="fi-FI"/>
        </w:rPr>
        <w:t xml:space="preserve">, even though 30.6% better overall survival seems clinically notable </w:t>
      </w:r>
      <w:r w:rsidR="009D2D4E" w:rsidRPr="00BA6D98">
        <w:rPr>
          <w:rFonts w:ascii="Book Antiqua" w:hAnsi="Book Antiqua"/>
          <w:lang w:val="en-GB" w:eastAsia="fi-FI"/>
        </w:rPr>
        <w:t>for subgroup analysis</w:t>
      </w:r>
      <w:r w:rsidR="00963242" w:rsidRPr="00BA6D98">
        <w:rPr>
          <w:rFonts w:ascii="Book Antiqua" w:hAnsi="Book Antiqua"/>
          <w:lang w:val="en-GB" w:eastAsia="fi-FI"/>
        </w:rPr>
        <w:t>;</w:t>
      </w:r>
      <w:r w:rsidR="00F02DAF" w:rsidRPr="00BA6D98">
        <w:rPr>
          <w:rFonts w:ascii="Book Antiqua" w:hAnsi="Book Antiqua"/>
          <w:lang w:val="en-GB" w:eastAsia="fi-FI"/>
        </w:rPr>
        <w:t xml:space="preserve"> however,</w:t>
      </w:r>
      <w:r w:rsidR="00963242" w:rsidRPr="00BA6D98">
        <w:rPr>
          <w:rFonts w:ascii="Book Antiqua" w:hAnsi="Book Antiqua"/>
          <w:lang w:val="en-GB" w:eastAsia="fi-FI"/>
        </w:rPr>
        <w:t xml:space="preserve"> a</w:t>
      </w:r>
      <w:r w:rsidR="009D2D4E" w:rsidRPr="00BA6D98">
        <w:rPr>
          <w:rFonts w:ascii="Book Antiqua" w:hAnsi="Book Antiqua"/>
          <w:lang w:val="en-GB" w:eastAsia="fi-FI"/>
        </w:rPr>
        <w:t xml:space="preserve"> bigger sample size would be needed to make any conclusions.</w:t>
      </w:r>
      <w:r w:rsidR="006401AF" w:rsidRPr="00BA6D98">
        <w:rPr>
          <w:rFonts w:ascii="Book Antiqua" w:eastAsia="MS Gothic" w:hAnsi="Book Antiqua"/>
          <w:lang w:val="en-GB"/>
        </w:rPr>
        <w:t xml:space="preserve"> Considering that both TLR2 and TLR4 rece</w:t>
      </w:r>
      <w:r w:rsidR="00646344" w:rsidRPr="00BA6D98">
        <w:rPr>
          <w:rFonts w:ascii="Book Antiqua" w:eastAsia="MS Gothic" w:hAnsi="Book Antiqua"/>
          <w:lang w:val="en-GB"/>
        </w:rPr>
        <w:t xml:space="preserve">ptors activate the same </w:t>
      </w:r>
      <w:proofErr w:type="gramStart"/>
      <w:r w:rsidR="00646344" w:rsidRPr="00BA6D98">
        <w:rPr>
          <w:rFonts w:ascii="Book Antiqua" w:eastAsia="MS Gothic" w:hAnsi="Book Antiqua"/>
          <w:lang w:val="en-GB"/>
        </w:rPr>
        <w:t>cascade</w:t>
      </w:r>
      <w:proofErr w:type="gramEnd"/>
      <w:r w:rsidR="00646344" w:rsidRPr="00BA6D98">
        <w:rPr>
          <w:rFonts w:ascii="Book Antiqua" w:eastAsia="MS Gothic" w:hAnsi="Book Antiqua"/>
          <w:lang w:val="en-GB"/>
        </w:rPr>
        <w:fldChar w:fldCharType="begin"/>
      </w:r>
      <w:r w:rsidR="00646344" w:rsidRPr="00BA6D98">
        <w:rPr>
          <w:rFonts w:ascii="Book Antiqua" w:eastAsia="MS Gothic" w:hAnsi="Book Antiqua"/>
          <w:lang w:val="en-GB"/>
        </w:rPr>
        <w:instrText>ADDIN RW.CITE{{109 Moossavi,S. 2013}}</w:instrText>
      </w:r>
      <w:r w:rsidR="00646344" w:rsidRPr="00BA6D98">
        <w:rPr>
          <w:rFonts w:ascii="Book Antiqua" w:eastAsia="MS Gothic" w:hAnsi="Book Antiqua"/>
          <w:lang w:val="en-GB"/>
        </w:rPr>
        <w:fldChar w:fldCharType="separate"/>
      </w:r>
      <w:r w:rsidR="005D205B" w:rsidRPr="00BA6D98">
        <w:rPr>
          <w:rFonts w:ascii="Book Antiqua" w:hAnsi="Book Antiqua"/>
          <w:vertAlign w:val="superscript"/>
          <w:lang w:val="en-GB"/>
        </w:rPr>
        <w:t>[21]</w:t>
      </w:r>
      <w:r w:rsidR="00E84CE1" w:rsidRPr="00BA6D98">
        <w:rPr>
          <w:rFonts w:ascii="Book Antiqua" w:hAnsi="Book Antiqua"/>
          <w:lang w:val="en-GB"/>
        </w:rPr>
        <w:t>,</w:t>
      </w:r>
      <w:r w:rsidR="005D205B" w:rsidRPr="00BA6D98">
        <w:rPr>
          <w:rFonts w:ascii="Book Antiqua" w:eastAsia="MS Gothic" w:hAnsi="Book Antiqua"/>
          <w:lang w:val="en-GB"/>
        </w:rPr>
        <w:t xml:space="preserve"> </w:t>
      </w:r>
      <w:r w:rsidR="00646344" w:rsidRPr="00BA6D98">
        <w:rPr>
          <w:rFonts w:ascii="Book Antiqua" w:eastAsia="MS Gothic" w:hAnsi="Book Antiqua"/>
          <w:lang w:val="en-GB"/>
        </w:rPr>
        <w:fldChar w:fldCharType="end"/>
      </w:r>
      <w:r w:rsidR="006401AF" w:rsidRPr="00BA6D98">
        <w:rPr>
          <w:rFonts w:ascii="Book Antiqua" w:eastAsia="MS Gothic" w:hAnsi="Book Antiqua"/>
          <w:lang w:val="en-GB"/>
        </w:rPr>
        <w:t xml:space="preserve">TLR2 </w:t>
      </w:r>
      <w:r w:rsidR="00083CEE" w:rsidRPr="00BA6D98">
        <w:rPr>
          <w:rFonts w:ascii="Book Antiqua" w:eastAsia="MS Gothic" w:hAnsi="Book Antiqua"/>
          <w:lang w:val="en-GB"/>
        </w:rPr>
        <w:t>upregulation</w:t>
      </w:r>
      <w:r w:rsidR="006401AF" w:rsidRPr="00BA6D98">
        <w:rPr>
          <w:rFonts w:ascii="Book Antiqua" w:eastAsia="MS Gothic" w:hAnsi="Book Antiqua"/>
          <w:lang w:val="en-GB"/>
        </w:rPr>
        <w:t xml:space="preserve"> and TLR4 downregulation during </w:t>
      </w:r>
      <w:r w:rsidR="005B4E56" w:rsidRPr="00BA6D98">
        <w:rPr>
          <w:rFonts w:ascii="Book Antiqua" w:eastAsia="MS Gothic" w:hAnsi="Book Antiqua"/>
          <w:lang w:val="en-GB"/>
        </w:rPr>
        <w:t xml:space="preserve">progression </w:t>
      </w:r>
      <w:r w:rsidR="006401AF" w:rsidRPr="00BA6D98">
        <w:rPr>
          <w:rFonts w:ascii="Book Antiqua" w:eastAsia="MS Gothic" w:hAnsi="Book Antiqua"/>
          <w:lang w:val="en-GB"/>
        </w:rPr>
        <w:t xml:space="preserve">from normal mucosa to carcinoma indicate </w:t>
      </w:r>
      <w:r w:rsidR="00097322" w:rsidRPr="00BA6D98">
        <w:rPr>
          <w:rFonts w:ascii="Book Antiqua" w:eastAsia="MS Gothic" w:hAnsi="Book Antiqua"/>
          <w:lang w:val="en-GB"/>
        </w:rPr>
        <w:t xml:space="preserve">the </w:t>
      </w:r>
      <w:r w:rsidR="006401AF" w:rsidRPr="00BA6D98">
        <w:rPr>
          <w:rFonts w:ascii="Book Antiqua" w:eastAsia="MS Gothic" w:hAnsi="Book Antiqua"/>
          <w:lang w:val="en-GB"/>
        </w:rPr>
        <w:t>o</w:t>
      </w:r>
      <w:r w:rsidR="00646344" w:rsidRPr="00BA6D98">
        <w:rPr>
          <w:rFonts w:ascii="Book Antiqua" w:eastAsia="MS Gothic" w:hAnsi="Book Antiqua"/>
          <w:lang w:val="en-GB"/>
        </w:rPr>
        <w:t xml:space="preserve">ccurrence of a distinct set of </w:t>
      </w:r>
      <w:r w:rsidR="006401AF" w:rsidRPr="00BA6D98">
        <w:rPr>
          <w:rFonts w:ascii="Book Antiqua" w:eastAsia="MS Gothic" w:hAnsi="Book Antiqua"/>
          <w:lang w:val="en-GB"/>
        </w:rPr>
        <w:t>alterations in the</w:t>
      </w:r>
      <w:r w:rsidR="00BA5C9A" w:rsidRPr="00BA6D98">
        <w:rPr>
          <w:rFonts w:ascii="Book Antiqua" w:eastAsia="MS Gothic" w:hAnsi="Book Antiqua"/>
          <w:lang w:val="en-GB"/>
        </w:rPr>
        <w:t xml:space="preserve"> innate</w:t>
      </w:r>
      <w:r w:rsidR="006401AF" w:rsidRPr="00BA6D98">
        <w:rPr>
          <w:rFonts w:ascii="Book Antiqua" w:eastAsia="MS Gothic" w:hAnsi="Book Antiqua"/>
          <w:lang w:val="en-GB"/>
        </w:rPr>
        <w:t xml:space="preserve"> immune response during the development of CRC.</w:t>
      </w:r>
    </w:p>
    <w:p w14:paraId="7914F33F" w14:textId="00A76B24" w:rsidR="006401AF" w:rsidRPr="00990B4A" w:rsidRDefault="006401AF" w:rsidP="00990B4A">
      <w:pPr>
        <w:snapToGrid w:val="0"/>
        <w:spacing w:line="360" w:lineRule="auto"/>
        <w:ind w:firstLineChars="100" w:firstLine="240"/>
        <w:jc w:val="both"/>
        <w:rPr>
          <w:rFonts w:ascii="Book Antiqua" w:hAnsi="Book Antiqua"/>
          <w:lang w:val="en-GB" w:eastAsia="zh-CN"/>
        </w:rPr>
      </w:pPr>
      <w:r w:rsidRPr="00BA6D98">
        <w:rPr>
          <w:rFonts w:ascii="Book Antiqua" w:hAnsi="Book Antiqua"/>
          <w:lang w:val="en-GB" w:eastAsia="fi-FI"/>
        </w:rPr>
        <w:t>TLR4 expression</w:t>
      </w:r>
      <w:r w:rsidRPr="00BA6D98">
        <w:rPr>
          <w:rFonts w:ascii="Book Antiqua" w:eastAsia="MS Gothic" w:hAnsi="Book Antiqua"/>
          <w:lang w:val="en-GB"/>
        </w:rPr>
        <w:t xml:space="preserve"> was significantly higher in normal mucosa compared to any cancer samples.</w:t>
      </w:r>
      <w:r w:rsidR="00EF1F81" w:rsidRPr="00BA6D98">
        <w:rPr>
          <w:rFonts w:ascii="Book Antiqua" w:hAnsi="Book Antiqua"/>
          <w:lang w:val="en-GB"/>
        </w:rPr>
        <w:t xml:space="preserve"> </w:t>
      </w:r>
      <w:r w:rsidR="00EF1F81" w:rsidRPr="00BA6D98">
        <w:rPr>
          <w:rFonts w:ascii="Book Antiqua" w:eastAsia="MS Gothic" w:hAnsi="Book Antiqua"/>
          <w:lang w:val="en-GB"/>
        </w:rPr>
        <w:t xml:space="preserve">Reports on </w:t>
      </w:r>
      <w:r w:rsidR="00E84CE1" w:rsidRPr="00BA6D98">
        <w:rPr>
          <w:rFonts w:ascii="Book Antiqua" w:eastAsia="MS Gothic" w:hAnsi="Book Antiqua"/>
          <w:lang w:val="en-GB"/>
        </w:rPr>
        <w:t>inflammatory bowel disease–</w:t>
      </w:r>
      <w:r w:rsidR="00EF1F81" w:rsidRPr="00BA6D98">
        <w:rPr>
          <w:rFonts w:ascii="Book Antiqua" w:eastAsia="MS Gothic" w:hAnsi="Book Antiqua"/>
          <w:lang w:val="en-GB"/>
        </w:rPr>
        <w:t>associated cancers have yielded contrasting result</w:t>
      </w:r>
      <w:r w:rsidR="0019102B" w:rsidRPr="00BA6D98">
        <w:rPr>
          <w:rFonts w:ascii="Book Antiqua" w:eastAsia="MS Gothic" w:hAnsi="Book Antiqua"/>
          <w:lang w:val="en-GB"/>
        </w:rPr>
        <w:t>s</w:t>
      </w:r>
      <w:r w:rsidR="00EF1F81" w:rsidRPr="00BA6D98">
        <w:rPr>
          <w:rFonts w:ascii="Book Antiqua" w:eastAsia="MS Gothic" w:hAnsi="Book Antiqua"/>
          <w:lang w:val="en-GB"/>
        </w:rPr>
        <w:t>,</w:t>
      </w:r>
      <w:r w:rsidRPr="00BA6D98">
        <w:rPr>
          <w:rFonts w:ascii="Book Antiqua" w:eastAsia="MS Gothic" w:hAnsi="Book Antiqua"/>
          <w:lang w:val="en-GB"/>
        </w:rPr>
        <w:t xml:space="preserve"> </w:t>
      </w:r>
      <w:r w:rsidR="00E446D0" w:rsidRPr="00BA6D98">
        <w:rPr>
          <w:rFonts w:ascii="Book Antiqua" w:eastAsia="MS Gothic" w:hAnsi="Book Antiqua"/>
          <w:lang w:val="en-GB"/>
        </w:rPr>
        <w:t>and</w:t>
      </w:r>
      <w:r w:rsidR="0019102B" w:rsidRPr="00BA6D98">
        <w:rPr>
          <w:rFonts w:ascii="Book Antiqua" w:eastAsia="MS Gothic" w:hAnsi="Book Antiqua"/>
          <w:lang w:val="en-GB"/>
        </w:rPr>
        <w:t xml:space="preserve"> </w:t>
      </w:r>
      <w:r w:rsidR="0031030C" w:rsidRPr="00BA6D98">
        <w:rPr>
          <w:rFonts w:ascii="Book Antiqua" w:eastAsia="MS Gothic" w:hAnsi="Book Antiqua"/>
          <w:lang w:val="en-GB"/>
        </w:rPr>
        <w:t>higher TLR4 expression</w:t>
      </w:r>
      <w:r w:rsidRPr="00BA6D98">
        <w:rPr>
          <w:rFonts w:ascii="Book Antiqua" w:eastAsia="MS Gothic" w:hAnsi="Book Antiqua"/>
          <w:lang w:val="en-GB"/>
        </w:rPr>
        <w:t xml:space="preserve"> in CRC </w:t>
      </w:r>
      <w:r w:rsidR="00CA22F5" w:rsidRPr="00BA6D98">
        <w:rPr>
          <w:rFonts w:ascii="Book Antiqua" w:eastAsia="MS Gothic" w:hAnsi="Book Antiqua"/>
          <w:lang w:val="en-GB"/>
        </w:rPr>
        <w:t xml:space="preserve">compared to </w:t>
      </w:r>
      <w:r w:rsidRPr="00BA6D98">
        <w:rPr>
          <w:rFonts w:ascii="Book Antiqua" w:eastAsia="MS Gothic" w:hAnsi="Book Antiqua"/>
          <w:lang w:val="en-GB"/>
        </w:rPr>
        <w:t>normal mucosa</w:t>
      </w:r>
      <w:r w:rsidR="0031030C" w:rsidRPr="00BA6D98">
        <w:rPr>
          <w:rFonts w:ascii="Book Antiqua" w:eastAsia="MS Gothic" w:hAnsi="Book Antiqua"/>
          <w:lang w:val="en-GB"/>
        </w:rPr>
        <w:t xml:space="preserve"> has been found</w:t>
      </w:r>
      <w:r w:rsidRPr="00BA6D98">
        <w:rPr>
          <w:rFonts w:ascii="Book Antiqua" w:eastAsia="MS Gothic" w:hAnsi="Book Antiqua"/>
          <w:lang w:val="en-GB"/>
        </w:rPr>
        <w:fldChar w:fldCharType="begin"/>
      </w:r>
      <w:r w:rsidRPr="00BA6D98">
        <w:rPr>
          <w:rFonts w:ascii="Book Antiqua" w:eastAsia="MS Gothic" w:hAnsi="Book Antiqua"/>
          <w:lang w:val="en-GB"/>
        </w:rPr>
        <w:instrText>ADDIN RW.CITE{{24 Fukata,M. 2007;28 Cammarota,R. 2010}}</w:instrText>
      </w:r>
      <w:r w:rsidRPr="00BA6D98">
        <w:rPr>
          <w:rFonts w:ascii="Book Antiqua" w:eastAsia="MS Gothic" w:hAnsi="Book Antiqua"/>
          <w:lang w:val="en-GB"/>
        </w:rPr>
        <w:fldChar w:fldCharType="separate"/>
      </w:r>
      <w:r w:rsidR="00990B4A">
        <w:rPr>
          <w:rFonts w:ascii="Book Antiqua" w:hAnsi="Book Antiqua"/>
          <w:vertAlign w:val="superscript"/>
          <w:lang w:val="en-GB"/>
        </w:rPr>
        <w:t>[9,</w:t>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2</w:t>
      </w:r>
      <w:r w:rsidR="005D205B" w:rsidRPr="00BA6D98">
        <w:rPr>
          <w:rFonts w:ascii="Book Antiqua" w:hAnsi="Book Antiqua"/>
          <w:vertAlign w:val="superscript"/>
          <w:lang w:val="en-GB"/>
        </w:rPr>
        <w:t>]</w:t>
      </w:r>
      <w:r w:rsidR="00C52685" w:rsidRPr="00BA6D98">
        <w:rPr>
          <w:rFonts w:ascii="Book Antiqua" w:hAnsi="Book Antiqua"/>
          <w:lang w:val="en-GB"/>
        </w:rPr>
        <w:t>.</w:t>
      </w:r>
      <w:r w:rsidR="005D205B" w:rsidRPr="00BA6D98">
        <w:rPr>
          <w:rFonts w:ascii="Book Antiqua" w:eastAsia="MS Gothic" w:hAnsi="Book Antiqua"/>
          <w:lang w:val="en-GB"/>
        </w:rPr>
        <w:t xml:space="preserve"> </w:t>
      </w:r>
      <w:r w:rsidRPr="00BA6D98">
        <w:rPr>
          <w:rFonts w:ascii="Book Antiqua" w:eastAsia="MS Gothic" w:hAnsi="Book Antiqua"/>
          <w:lang w:val="en-GB"/>
        </w:rPr>
        <w:fldChar w:fldCharType="end"/>
      </w:r>
      <w:r w:rsidR="00F96110" w:rsidRPr="00BA6D98">
        <w:rPr>
          <w:rFonts w:ascii="Book Antiqua" w:hAnsi="Book Antiqua"/>
          <w:lang w:val="en-GB"/>
        </w:rPr>
        <w:t>The i</w:t>
      </w:r>
      <w:r w:rsidRPr="00BA6D98">
        <w:rPr>
          <w:rFonts w:ascii="Book Antiqua" w:hAnsi="Book Antiqua"/>
          <w:lang w:val="en-GB"/>
        </w:rPr>
        <w:t xml:space="preserve">ncreased TLR4 expression compared to normal </w:t>
      </w:r>
      <w:r w:rsidRPr="00BA6D98">
        <w:rPr>
          <w:rFonts w:ascii="Book Antiqua" w:hAnsi="Book Antiqua"/>
          <w:lang w:val="en-GB"/>
        </w:rPr>
        <w:lastRenderedPageBreak/>
        <w:t xml:space="preserve">tissue </w:t>
      </w:r>
      <w:r w:rsidR="00C52685" w:rsidRPr="00BA6D98">
        <w:rPr>
          <w:rFonts w:ascii="Book Antiqua" w:hAnsi="Book Antiqua"/>
          <w:lang w:val="en-GB"/>
        </w:rPr>
        <w:t xml:space="preserve">also </w:t>
      </w:r>
      <w:r w:rsidRPr="00BA6D98">
        <w:rPr>
          <w:rFonts w:ascii="Book Antiqua" w:hAnsi="Book Antiqua"/>
          <w:lang w:val="en-GB"/>
        </w:rPr>
        <w:t xml:space="preserve">has been reported in sporadic </w:t>
      </w:r>
      <w:proofErr w:type="gramStart"/>
      <w:r w:rsidRPr="00BA6D98">
        <w:rPr>
          <w:rFonts w:ascii="Book Antiqua" w:hAnsi="Book Antiqua"/>
          <w:lang w:val="en-GB"/>
        </w:rPr>
        <w:t>CRC</w:t>
      </w:r>
      <w:proofErr w:type="gramEnd"/>
      <w:r w:rsidRPr="00BA6D98">
        <w:rPr>
          <w:rFonts w:ascii="Book Antiqua" w:hAnsi="Book Antiqua"/>
          <w:lang w:val="en-GB"/>
        </w:rPr>
        <w:fldChar w:fldCharType="begin"/>
      </w:r>
      <w:r w:rsidRPr="00BA6D98">
        <w:rPr>
          <w:rFonts w:ascii="Book Antiqua" w:hAnsi="Book Antiqua"/>
          <w:lang w:val="en-GB"/>
        </w:rPr>
        <w:instrText>ADDIN RW.CITE{{25 Doan,H.Q. 2009}}</w:instrText>
      </w:r>
      <w:r w:rsidRPr="00BA6D98">
        <w:rPr>
          <w:rFonts w:ascii="Book Antiqua" w:hAnsi="Book Antiqua"/>
          <w:lang w:val="en-GB"/>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3</w:t>
      </w:r>
      <w:r w:rsidR="005D205B" w:rsidRPr="00BA6D98">
        <w:rPr>
          <w:rFonts w:ascii="Book Antiqua" w:hAnsi="Book Antiqua"/>
          <w:vertAlign w:val="superscript"/>
          <w:lang w:val="en-GB"/>
        </w:rPr>
        <w:t>]</w:t>
      </w:r>
      <w:r w:rsidR="00C52685" w:rsidRPr="00BA6D98">
        <w:rPr>
          <w:rFonts w:ascii="Book Antiqua" w:hAnsi="Book Antiqua"/>
          <w:lang w:val="en-GB"/>
        </w:rPr>
        <w:t>,</w:t>
      </w:r>
      <w:r w:rsidR="005D205B" w:rsidRPr="00BA6D98">
        <w:rPr>
          <w:rFonts w:ascii="Book Antiqua" w:hAnsi="Book Antiqua"/>
          <w:lang w:val="en-GB"/>
        </w:rPr>
        <w:t xml:space="preserve"> </w:t>
      </w:r>
      <w:r w:rsidRPr="00BA6D98">
        <w:rPr>
          <w:rFonts w:ascii="Book Antiqua" w:hAnsi="Book Antiqua"/>
          <w:lang w:val="en-GB"/>
        </w:rPr>
        <w:fldChar w:fldCharType="end"/>
      </w:r>
      <w:r w:rsidRPr="00BA6D98">
        <w:rPr>
          <w:rFonts w:ascii="Book Antiqua" w:hAnsi="Book Antiqua"/>
          <w:lang w:val="en-GB"/>
        </w:rPr>
        <w:t xml:space="preserve">and another study demonstrated </w:t>
      </w:r>
      <w:r w:rsidR="00C52685" w:rsidRPr="00BA6D98">
        <w:rPr>
          <w:rFonts w:ascii="Book Antiqua" w:hAnsi="Book Antiqua"/>
          <w:lang w:val="en-GB"/>
        </w:rPr>
        <w:t xml:space="preserve">a </w:t>
      </w:r>
      <w:r w:rsidRPr="00BA6D98">
        <w:rPr>
          <w:rFonts w:ascii="Book Antiqua" w:hAnsi="Book Antiqua"/>
          <w:lang w:val="en-GB"/>
        </w:rPr>
        <w:t>correlation between high expression of TLR4 and advanced disease</w:t>
      </w:r>
      <w:r w:rsidRPr="00BA6D98">
        <w:rPr>
          <w:rFonts w:ascii="Book Antiqua" w:hAnsi="Book Antiqua"/>
          <w:lang w:val="en-GB"/>
        </w:rPr>
        <w:fldChar w:fldCharType="begin"/>
      </w:r>
      <w:r w:rsidRPr="00BA6D98">
        <w:rPr>
          <w:rFonts w:ascii="Book Antiqua" w:hAnsi="Book Antiqua"/>
          <w:lang w:val="en-GB"/>
        </w:rPr>
        <w:instrText>ADDIN RW.CITE{{18 Wang,E.L. 2010}}</w:instrText>
      </w:r>
      <w:r w:rsidRPr="00BA6D98">
        <w:rPr>
          <w:rFonts w:ascii="Book Antiqua" w:hAnsi="Book Antiqua"/>
          <w:lang w:val="en-GB"/>
        </w:rPr>
        <w:fldChar w:fldCharType="separate"/>
      </w:r>
      <w:r w:rsidR="005D205B" w:rsidRPr="00BA6D98">
        <w:rPr>
          <w:rFonts w:ascii="Book Antiqua" w:hAnsi="Book Antiqua"/>
          <w:vertAlign w:val="superscript"/>
          <w:lang w:val="en-GB"/>
        </w:rPr>
        <w:t>[10]</w:t>
      </w:r>
      <w:r w:rsidR="00C52685" w:rsidRPr="00BA6D98">
        <w:rPr>
          <w:rFonts w:ascii="Book Antiqua" w:hAnsi="Book Antiqua"/>
          <w:lang w:val="en-GB"/>
        </w:rPr>
        <w:t>.</w:t>
      </w:r>
      <w:r w:rsidR="005D205B" w:rsidRPr="00BA6D98">
        <w:rPr>
          <w:rFonts w:ascii="Book Antiqua" w:hAnsi="Book Antiqua"/>
          <w:lang w:val="en-GB"/>
        </w:rPr>
        <w:t xml:space="preserve"> </w:t>
      </w:r>
      <w:r w:rsidRPr="00BA6D98">
        <w:rPr>
          <w:rFonts w:ascii="Book Antiqua" w:hAnsi="Book Antiqua"/>
          <w:lang w:val="en-GB"/>
        </w:rPr>
        <w:fldChar w:fldCharType="end"/>
      </w:r>
      <w:r w:rsidRPr="00BA6D98">
        <w:rPr>
          <w:rFonts w:ascii="Book Antiqua" w:eastAsia="MS Gothic" w:hAnsi="Book Antiqua"/>
          <w:lang w:val="en-GB"/>
        </w:rPr>
        <w:t xml:space="preserve">Yet results </w:t>
      </w:r>
      <w:r w:rsidR="00C52685" w:rsidRPr="00BA6D98">
        <w:rPr>
          <w:rFonts w:ascii="Book Antiqua" w:eastAsia="MS Gothic" w:hAnsi="Book Antiqua"/>
          <w:lang w:val="en-GB"/>
        </w:rPr>
        <w:t xml:space="preserve">also </w:t>
      </w:r>
      <w:r w:rsidRPr="00BA6D98">
        <w:rPr>
          <w:rFonts w:ascii="Book Antiqua" w:eastAsia="MS Gothic" w:hAnsi="Book Antiqua"/>
          <w:lang w:val="en-GB"/>
        </w:rPr>
        <w:t xml:space="preserve">have been published </w:t>
      </w:r>
      <w:r w:rsidR="00B65433" w:rsidRPr="00BA6D98">
        <w:rPr>
          <w:rFonts w:ascii="Book Antiqua" w:hAnsi="Book Antiqua"/>
          <w:lang w:val="en-GB"/>
        </w:rPr>
        <w:t>showing</w:t>
      </w:r>
      <w:r w:rsidR="00C52685" w:rsidRPr="00BA6D98">
        <w:rPr>
          <w:rFonts w:ascii="Book Antiqua" w:hAnsi="Book Antiqua"/>
          <w:lang w:val="en-GB"/>
        </w:rPr>
        <w:t xml:space="preserve"> </w:t>
      </w:r>
      <w:r w:rsidR="00667269" w:rsidRPr="00BA6D98">
        <w:rPr>
          <w:rFonts w:ascii="Book Antiqua" w:hAnsi="Book Antiqua"/>
          <w:lang w:val="en-GB"/>
        </w:rPr>
        <w:t xml:space="preserve">that </w:t>
      </w:r>
      <w:r w:rsidRPr="00BA6D98">
        <w:rPr>
          <w:rFonts w:ascii="Book Antiqua" w:hAnsi="Book Antiqua"/>
          <w:lang w:val="en-GB"/>
        </w:rPr>
        <w:t>the loss of TLR4 correlate</w:t>
      </w:r>
      <w:r w:rsidR="00421F6E" w:rsidRPr="00BA6D98">
        <w:rPr>
          <w:rFonts w:ascii="Book Antiqua" w:hAnsi="Book Antiqua"/>
          <w:lang w:val="en-GB"/>
        </w:rPr>
        <w:t>s</w:t>
      </w:r>
      <w:r w:rsidRPr="00BA6D98">
        <w:rPr>
          <w:rFonts w:ascii="Book Antiqua" w:hAnsi="Book Antiqua"/>
          <w:lang w:val="en-GB"/>
        </w:rPr>
        <w:t xml:space="preserve"> </w:t>
      </w:r>
      <w:r w:rsidR="0014691A" w:rsidRPr="00BA6D98">
        <w:rPr>
          <w:rFonts w:ascii="Book Antiqua" w:hAnsi="Book Antiqua"/>
          <w:lang w:val="en-GB"/>
        </w:rPr>
        <w:t xml:space="preserve">with </w:t>
      </w:r>
      <w:r w:rsidRPr="00BA6D98">
        <w:rPr>
          <w:rFonts w:ascii="Book Antiqua" w:hAnsi="Book Antiqua"/>
          <w:lang w:val="en-GB"/>
        </w:rPr>
        <w:t>increased metastatic statu</w:t>
      </w:r>
      <w:r w:rsidR="00EE73FE" w:rsidRPr="00BA6D98">
        <w:rPr>
          <w:rFonts w:ascii="Book Antiqua" w:hAnsi="Book Antiqua"/>
          <w:lang w:val="en-GB"/>
        </w:rPr>
        <w:t>s</w:t>
      </w:r>
      <w:r w:rsidRPr="00BA6D98">
        <w:rPr>
          <w:rFonts w:ascii="Book Antiqua" w:hAnsi="Book Antiqua"/>
          <w:vertAlign w:val="superscript"/>
          <w:lang w:val="en-GB"/>
        </w:rPr>
        <w:fldChar w:fldCharType="begin"/>
      </w:r>
      <w:r w:rsidRPr="00BA6D98">
        <w:rPr>
          <w:rFonts w:ascii="Book Antiqua" w:hAnsi="Book Antiqua"/>
          <w:vertAlign w:val="superscript"/>
          <w:lang w:val="en-GB"/>
        </w:rPr>
        <w:instrText>ADDIN RW.CITE{{19 Simiantonaki,N. 2007}}</w:instrText>
      </w:r>
      <w:r w:rsidRPr="00BA6D98">
        <w:rPr>
          <w:rFonts w:ascii="Book Antiqua" w:hAnsi="Book Antiqua"/>
          <w:vertAlign w:val="superscript"/>
          <w:lang w:val="en-GB"/>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4</w:t>
      </w:r>
      <w:r w:rsidR="005D205B" w:rsidRPr="00BA6D98">
        <w:rPr>
          <w:rFonts w:ascii="Book Antiqua" w:hAnsi="Book Antiqua"/>
          <w:vertAlign w:val="superscript"/>
          <w:lang w:val="en-GB"/>
        </w:rPr>
        <w:t>]</w:t>
      </w:r>
      <w:r w:rsidRPr="00BA6D98">
        <w:rPr>
          <w:rFonts w:ascii="Book Antiqua" w:hAnsi="Book Antiqua"/>
          <w:lang w:val="en-GB"/>
        </w:rPr>
        <w:fldChar w:fldCharType="end"/>
      </w:r>
      <w:r w:rsidR="00E24E83" w:rsidRPr="00BA6D98">
        <w:rPr>
          <w:rFonts w:ascii="Book Antiqua" w:hAnsi="Book Antiqua"/>
          <w:lang w:val="en-GB"/>
        </w:rPr>
        <w:t xml:space="preserve">, </w:t>
      </w:r>
      <w:r w:rsidRPr="00BA6D98">
        <w:rPr>
          <w:rFonts w:ascii="Book Antiqua" w:hAnsi="Book Antiqua"/>
          <w:lang w:val="en-GB"/>
        </w:rPr>
        <w:t xml:space="preserve">and TLR4 expression by </w:t>
      </w:r>
      <w:r w:rsidR="00083CEE" w:rsidRPr="00BA6D98">
        <w:rPr>
          <w:rFonts w:ascii="Book Antiqua" w:hAnsi="Book Antiqua"/>
          <w:lang w:val="en-GB"/>
        </w:rPr>
        <w:t>tumour</w:t>
      </w:r>
      <w:r w:rsidRPr="00BA6D98">
        <w:rPr>
          <w:rFonts w:ascii="Book Antiqua" w:hAnsi="Book Antiqua"/>
          <w:lang w:val="en-GB"/>
        </w:rPr>
        <w:t xml:space="preserve"> cells </w:t>
      </w:r>
      <w:r w:rsidR="00DA7E36" w:rsidRPr="00BA6D98">
        <w:rPr>
          <w:rFonts w:ascii="Book Antiqua" w:hAnsi="Book Antiqua"/>
          <w:lang w:val="en-GB"/>
        </w:rPr>
        <w:t xml:space="preserve">has been </w:t>
      </w:r>
      <w:r w:rsidRPr="00BA6D98">
        <w:rPr>
          <w:rFonts w:ascii="Book Antiqua" w:hAnsi="Book Antiqua"/>
          <w:lang w:val="en-GB"/>
        </w:rPr>
        <w:t xml:space="preserve">significantly associated with a lower rate of </w:t>
      </w:r>
      <w:r w:rsidR="00083CEE" w:rsidRPr="00BA6D98">
        <w:rPr>
          <w:rFonts w:ascii="Book Antiqua" w:hAnsi="Book Antiqua"/>
          <w:lang w:val="en-GB"/>
        </w:rPr>
        <w:t>tumour</w:t>
      </w:r>
      <w:r w:rsidRPr="00BA6D98">
        <w:rPr>
          <w:rFonts w:ascii="Book Antiqua" w:hAnsi="Book Antiqua"/>
          <w:lang w:val="en-GB"/>
        </w:rPr>
        <w:t xml:space="preserve"> recurrence</w:t>
      </w:r>
      <w:r w:rsidRPr="00BA6D98">
        <w:rPr>
          <w:rFonts w:ascii="Book Antiqua" w:hAnsi="Book Antiqua"/>
          <w:lang w:val="en-GB"/>
        </w:rPr>
        <w:fldChar w:fldCharType="begin"/>
      </w:r>
      <w:r w:rsidRPr="00BA6D98">
        <w:rPr>
          <w:rFonts w:ascii="Book Antiqua" w:hAnsi="Book Antiqua"/>
          <w:lang w:val="en-GB"/>
        </w:rPr>
        <w:instrText>ADDIN RW.CITE{{118 Eiro,N. 2013}}</w:instrText>
      </w:r>
      <w:r w:rsidRPr="00BA6D98">
        <w:rPr>
          <w:rFonts w:ascii="Book Antiqua" w:hAnsi="Book Antiqua"/>
          <w:lang w:val="en-GB"/>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5</w:t>
      </w:r>
      <w:r w:rsidR="005D205B" w:rsidRPr="00BA6D98">
        <w:rPr>
          <w:rFonts w:ascii="Book Antiqua" w:hAnsi="Book Antiqua"/>
          <w:vertAlign w:val="superscript"/>
          <w:lang w:val="en-GB"/>
        </w:rPr>
        <w:t>]</w:t>
      </w:r>
      <w:r w:rsidR="00DF2F13" w:rsidRPr="00BA6D98">
        <w:rPr>
          <w:rFonts w:ascii="Book Antiqua" w:hAnsi="Book Antiqua"/>
          <w:lang w:val="en-GB"/>
        </w:rPr>
        <w:t>.</w:t>
      </w:r>
      <w:r w:rsidR="005D205B" w:rsidRPr="00BA6D98">
        <w:rPr>
          <w:rFonts w:ascii="Book Antiqua" w:hAnsi="Book Antiqua"/>
          <w:lang w:val="en-GB"/>
        </w:rPr>
        <w:t xml:space="preserve"> </w:t>
      </w:r>
      <w:r w:rsidRPr="00BA6D98">
        <w:rPr>
          <w:rFonts w:ascii="Book Antiqua" w:hAnsi="Book Antiqua"/>
          <w:lang w:val="en-GB"/>
        </w:rPr>
        <w:fldChar w:fldCharType="end"/>
      </w:r>
      <w:r w:rsidRPr="00BA6D98">
        <w:rPr>
          <w:rFonts w:ascii="Book Antiqua" w:eastAsia="MS Gothic" w:hAnsi="Book Antiqua"/>
          <w:lang w:val="en-GB"/>
        </w:rPr>
        <w:t>Nihon-</w:t>
      </w:r>
      <w:proofErr w:type="spellStart"/>
      <w:r w:rsidRPr="00BA6D98">
        <w:rPr>
          <w:rFonts w:ascii="Book Antiqua" w:eastAsia="MS Gothic" w:hAnsi="Book Antiqua"/>
          <w:lang w:val="en-GB"/>
        </w:rPr>
        <w:t>Yanagi</w:t>
      </w:r>
      <w:proofErr w:type="spellEnd"/>
      <w:r w:rsidRPr="00BA6D98">
        <w:rPr>
          <w:rFonts w:ascii="Book Antiqua" w:eastAsia="MS Gothic" w:hAnsi="Book Antiqua"/>
          <w:lang w:val="en-GB"/>
        </w:rPr>
        <w:t xml:space="preserve"> et al. showed equally weak TLR4 expression in both cancerous and noncancerous tissue </w:t>
      </w:r>
      <w:r w:rsidRPr="00BA6D98">
        <w:rPr>
          <w:rFonts w:ascii="Book Antiqua" w:hAnsi="Book Antiqua"/>
          <w:lang w:val="en-GB"/>
        </w:rPr>
        <w:t xml:space="preserve">in general, but higher expression in the cancer of the proximal </w:t>
      </w:r>
      <w:proofErr w:type="gramStart"/>
      <w:r w:rsidRPr="00BA6D98">
        <w:rPr>
          <w:rFonts w:ascii="Book Antiqua" w:hAnsi="Book Antiqua"/>
          <w:lang w:val="en-GB"/>
        </w:rPr>
        <w:t>colon</w:t>
      </w:r>
      <w:proofErr w:type="gramEnd"/>
      <w:r w:rsidRPr="00BA6D98">
        <w:rPr>
          <w:rFonts w:ascii="Book Antiqua" w:eastAsia="MS Gothic" w:hAnsi="Book Antiqua"/>
          <w:lang w:val="en-GB"/>
        </w:rPr>
        <w:fldChar w:fldCharType="begin"/>
      </w:r>
      <w:r w:rsidRPr="00BA6D98">
        <w:rPr>
          <w:rFonts w:ascii="Book Antiqua" w:eastAsia="MS Gothic" w:hAnsi="Book Antiqua"/>
          <w:lang w:val="en-GB"/>
        </w:rPr>
        <w:instrText>ADDIN RW.CITE{{21 Nihon-Yanagi,Y. 2012}}</w:instrText>
      </w:r>
      <w:r w:rsidRPr="00BA6D98">
        <w:rPr>
          <w:rFonts w:ascii="Book Antiqua" w:eastAsia="MS Gothic" w:hAnsi="Book Antiqua"/>
          <w:lang w:val="en-GB"/>
        </w:rPr>
        <w:fldChar w:fldCharType="separate"/>
      </w:r>
      <w:r w:rsidR="005D205B" w:rsidRPr="00BA6D98">
        <w:rPr>
          <w:rFonts w:ascii="Book Antiqua" w:hAnsi="Book Antiqua"/>
          <w:vertAlign w:val="superscript"/>
          <w:lang w:val="en-GB"/>
        </w:rPr>
        <w:t>[8]</w:t>
      </w:r>
      <w:r w:rsidR="006C01EE" w:rsidRPr="00BA6D98">
        <w:rPr>
          <w:rFonts w:ascii="Book Antiqua" w:hAnsi="Book Antiqua"/>
          <w:lang w:val="en-GB"/>
        </w:rPr>
        <w:t>.</w:t>
      </w:r>
      <w:r w:rsidR="005D205B" w:rsidRPr="00BA6D98">
        <w:rPr>
          <w:rFonts w:ascii="Book Antiqua" w:eastAsia="MS Gothic" w:hAnsi="Book Antiqua"/>
          <w:lang w:val="en-GB"/>
        </w:rPr>
        <w:t xml:space="preserve"> </w:t>
      </w:r>
      <w:r w:rsidRPr="00BA6D98">
        <w:rPr>
          <w:rFonts w:ascii="Book Antiqua" w:eastAsia="MS Gothic" w:hAnsi="Book Antiqua"/>
          <w:lang w:val="en-GB"/>
        </w:rPr>
        <w:fldChar w:fldCharType="end"/>
      </w:r>
    </w:p>
    <w:p w14:paraId="33C4A1B0" w14:textId="4C590B8E" w:rsidR="00B57A27" w:rsidRPr="00BA6D98" w:rsidRDefault="006401AF" w:rsidP="00990B4A">
      <w:pPr>
        <w:snapToGrid w:val="0"/>
        <w:spacing w:line="360" w:lineRule="auto"/>
        <w:ind w:firstLineChars="100" w:firstLine="240"/>
        <w:jc w:val="both"/>
        <w:rPr>
          <w:rFonts w:ascii="Book Antiqua" w:hAnsi="Book Antiqua"/>
          <w:lang w:val="en-GB"/>
        </w:rPr>
      </w:pPr>
      <w:r w:rsidRPr="00BA6D98">
        <w:rPr>
          <w:rFonts w:ascii="Book Antiqua" w:eastAsia="MS Gothic" w:hAnsi="Book Antiqua"/>
          <w:lang w:val="en-GB"/>
        </w:rPr>
        <w:t>In addition</w:t>
      </w:r>
      <w:r w:rsidR="007D3B30" w:rsidRPr="00BA6D98">
        <w:rPr>
          <w:rFonts w:ascii="Book Antiqua" w:eastAsia="MS Gothic" w:hAnsi="Book Antiqua"/>
          <w:lang w:val="en-GB"/>
        </w:rPr>
        <w:t xml:space="preserve"> to</w:t>
      </w:r>
      <w:r w:rsidR="00F8249B" w:rsidRPr="00BA6D98">
        <w:rPr>
          <w:rFonts w:ascii="Book Antiqua" w:eastAsia="MS Gothic" w:hAnsi="Book Antiqua"/>
          <w:lang w:val="en-GB"/>
        </w:rPr>
        <w:t xml:space="preserve"> </w:t>
      </w:r>
      <w:r w:rsidR="00F8249B" w:rsidRPr="00BA6D98">
        <w:rPr>
          <w:rFonts w:ascii="Book Antiqua" w:hAnsi="Book Antiqua"/>
          <w:lang w:val="en-GB" w:eastAsia="fi-FI"/>
        </w:rPr>
        <w:t xml:space="preserve">variable detection methods used, the differences in the analysis schemes are likely explanations </w:t>
      </w:r>
      <w:r w:rsidR="00DF2F13" w:rsidRPr="00BA6D98">
        <w:rPr>
          <w:rFonts w:ascii="Book Antiqua" w:hAnsi="Book Antiqua"/>
          <w:lang w:val="en-GB" w:eastAsia="fi-FI"/>
        </w:rPr>
        <w:t xml:space="preserve">for </w:t>
      </w:r>
      <w:r w:rsidR="00F8249B" w:rsidRPr="00BA6D98">
        <w:rPr>
          <w:rFonts w:ascii="Book Antiqua" w:hAnsi="Book Antiqua"/>
          <w:lang w:val="en-GB" w:eastAsia="fi-FI"/>
        </w:rPr>
        <w:t>the conflicting results</w:t>
      </w:r>
      <w:r w:rsidR="00F8249B" w:rsidRPr="00BA6D98">
        <w:rPr>
          <w:rFonts w:ascii="Book Antiqua" w:eastAsia="MS Gothic" w:hAnsi="Book Antiqua"/>
          <w:lang w:val="en-GB"/>
        </w:rPr>
        <w:t xml:space="preserve">. </w:t>
      </w:r>
      <w:r w:rsidRPr="00BA6D98">
        <w:rPr>
          <w:rFonts w:ascii="Book Antiqua" w:eastAsia="MS Gothic" w:hAnsi="Book Antiqua"/>
          <w:lang w:val="en-GB"/>
        </w:rPr>
        <w:t>Previous</w:t>
      </w:r>
      <w:r w:rsidR="00F8249B" w:rsidRPr="00BA6D98">
        <w:rPr>
          <w:rFonts w:ascii="Book Antiqua" w:eastAsia="MS Gothic" w:hAnsi="Book Antiqua"/>
          <w:lang w:val="en-GB"/>
        </w:rPr>
        <w:t xml:space="preserve"> studies have </w:t>
      </w:r>
      <w:r w:rsidRPr="00BA6D98">
        <w:rPr>
          <w:rFonts w:ascii="Book Antiqua" w:eastAsia="MS Gothic" w:hAnsi="Book Antiqua"/>
          <w:lang w:val="en-GB"/>
        </w:rPr>
        <w:t>not examine</w:t>
      </w:r>
      <w:r w:rsidR="00F8249B" w:rsidRPr="00BA6D98">
        <w:rPr>
          <w:rFonts w:ascii="Book Antiqua" w:eastAsia="MS Gothic" w:hAnsi="Book Antiqua"/>
          <w:lang w:val="en-GB"/>
        </w:rPr>
        <w:t>d</w:t>
      </w:r>
      <w:r w:rsidR="00F96110" w:rsidRPr="00BA6D98">
        <w:rPr>
          <w:rFonts w:ascii="Book Antiqua" w:eastAsia="MS Gothic" w:hAnsi="Book Antiqua"/>
          <w:lang w:val="en-GB"/>
        </w:rPr>
        <w:t xml:space="preserve"> </w:t>
      </w:r>
      <w:r w:rsidRPr="00BA6D98">
        <w:rPr>
          <w:rFonts w:ascii="Book Antiqua" w:eastAsia="MS Gothic" w:hAnsi="Book Antiqua"/>
          <w:lang w:val="en-GB"/>
        </w:rPr>
        <w:t xml:space="preserve">expression separately in </w:t>
      </w:r>
      <w:r w:rsidR="0008231C" w:rsidRPr="00BA6D98">
        <w:rPr>
          <w:rFonts w:ascii="Book Antiqua" w:eastAsia="MS Gothic" w:hAnsi="Book Antiqua"/>
          <w:lang w:val="en-GB"/>
        </w:rPr>
        <w:t xml:space="preserve">the </w:t>
      </w:r>
      <w:r w:rsidR="00083CEE" w:rsidRPr="00BA6D98">
        <w:rPr>
          <w:rFonts w:ascii="Book Antiqua" w:eastAsia="MS Gothic" w:hAnsi="Book Antiqua"/>
          <w:lang w:val="en-GB"/>
        </w:rPr>
        <w:t>tumour</w:t>
      </w:r>
      <w:r w:rsidRPr="00BA6D98">
        <w:rPr>
          <w:rFonts w:ascii="Book Antiqua" w:eastAsia="MS Gothic" w:hAnsi="Book Antiqua"/>
          <w:lang w:val="en-GB"/>
        </w:rPr>
        <w:t xml:space="preserve"> bulk and </w:t>
      </w:r>
      <w:r w:rsidR="00D75DCA" w:rsidRPr="00BA6D98">
        <w:rPr>
          <w:rFonts w:ascii="Book Antiqua" w:eastAsia="MS Gothic" w:hAnsi="Book Antiqua"/>
          <w:lang w:val="en-GB"/>
        </w:rPr>
        <w:t xml:space="preserve">invasive </w:t>
      </w:r>
      <w:r w:rsidR="00CB7DC9" w:rsidRPr="00BA6D98">
        <w:rPr>
          <w:rFonts w:ascii="Book Antiqua" w:hAnsi="Book Antiqua"/>
          <w:lang w:val="en-GB"/>
        </w:rPr>
        <w:t>front</w:t>
      </w:r>
      <w:r w:rsidRPr="00BA6D98">
        <w:rPr>
          <w:rFonts w:ascii="Book Antiqua" w:eastAsia="MS Gothic" w:hAnsi="Book Antiqua"/>
          <w:lang w:val="en-GB"/>
        </w:rPr>
        <w:t xml:space="preserve">, which we </w:t>
      </w:r>
      <w:r w:rsidR="00F8249B" w:rsidRPr="00BA6D98">
        <w:rPr>
          <w:rFonts w:ascii="Book Antiqua" w:eastAsia="MS Gothic" w:hAnsi="Book Antiqua"/>
          <w:lang w:val="en-GB"/>
        </w:rPr>
        <w:t xml:space="preserve">considered to be crucial </w:t>
      </w:r>
      <w:r w:rsidR="00312A23" w:rsidRPr="00BA6D98">
        <w:rPr>
          <w:rFonts w:ascii="Book Antiqua" w:eastAsia="MS Gothic" w:hAnsi="Book Antiqua"/>
          <w:lang w:val="en-GB"/>
        </w:rPr>
        <w:t>because</w:t>
      </w:r>
      <w:r w:rsidR="00F8249B" w:rsidRPr="00BA6D98">
        <w:rPr>
          <w:rFonts w:ascii="Book Antiqua" w:eastAsia="MS Gothic" w:hAnsi="Book Antiqua"/>
          <w:lang w:val="en-GB"/>
        </w:rPr>
        <w:t xml:space="preserve"> </w:t>
      </w:r>
      <w:r w:rsidR="00083CEE" w:rsidRPr="00BA6D98">
        <w:rPr>
          <w:rFonts w:ascii="Book Antiqua" w:eastAsia="MS Gothic" w:hAnsi="Book Antiqua"/>
          <w:lang w:val="en-GB"/>
        </w:rPr>
        <w:t>tumour</w:t>
      </w:r>
      <w:r w:rsidR="00F8249B" w:rsidRPr="00BA6D98">
        <w:rPr>
          <w:rFonts w:ascii="Book Antiqua" w:eastAsia="MS Gothic" w:hAnsi="Book Antiqua"/>
          <w:lang w:val="en-GB"/>
        </w:rPr>
        <w:t xml:space="preserve"> infiltration and pro</w:t>
      </w:r>
      <w:r w:rsidR="00CB7DC9" w:rsidRPr="00BA6D98">
        <w:rPr>
          <w:rFonts w:ascii="Book Antiqua" w:eastAsia="MS Gothic" w:hAnsi="Book Antiqua"/>
          <w:lang w:val="en-GB"/>
        </w:rPr>
        <w:t xml:space="preserve">gression occur in the invasive </w:t>
      </w:r>
      <w:r w:rsidR="00CB7DC9" w:rsidRPr="00BA6D98">
        <w:rPr>
          <w:rFonts w:ascii="Book Antiqua" w:hAnsi="Book Antiqua"/>
          <w:lang w:val="en-GB"/>
        </w:rPr>
        <w:t>front</w:t>
      </w:r>
      <w:r w:rsidR="00BA5C9A" w:rsidRPr="00BA6D98">
        <w:rPr>
          <w:rFonts w:ascii="Book Antiqua" w:eastAsia="MS Gothic" w:hAnsi="Book Antiqua"/>
          <w:lang w:val="en-GB"/>
        </w:rPr>
        <w:t>. Furthermore,</w:t>
      </w:r>
      <w:r w:rsidR="00F8249B" w:rsidRPr="00BA6D98">
        <w:rPr>
          <w:rFonts w:ascii="Book Antiqua" w:eastAsia="MS Gothic" w:hAnsi="Book Antiqua"/>
          <w:lang w:val="en-GB"/>
        </w:rPr>
        <w:t xml:space="preserve"> the </w:t>
      </w:r>
      <w:proofErr w:type="spellStart"/>
      <w:r w:rsidR="00F8249B" w:rsidRPr="00BA6D98">
        <w:rPr>
          <w:rFonts w:ascii="Book Antiqua" w:eastAsia="MS Gothic" w:hAnsi="Book Antiqua"/>
          <w:lang w:val="en-GB"/>
        </w:rPr>
        <w:t>peritumo</w:t>
      </w:r>
      <w:r w:rsidR="006F055F" w:rsidRPr="00BA6D98">
        <w:rPr>
          <w:rFonts w:ascii="Book Antiqua" w:eastAsia="MS Gothic" w:hAnsi="Book Antiqua"/>
          <w:lang w:val="en-GB"/>
        </w:rPr>
        <w:t>u</w:t>
      </w:r>
      <w:r w:rsidR="00F8249B" w:rsidRPr="00BA6D98">
        <w:rPr>
          <w:rFonts w:ascii="Book Antiqua" w:eastAsia="MS Gothic" w:hAnsi="Book Antiqua"/>
          <w:lang w:val="en-GB"/>
        </w:rPr>
        <w:t>ral</w:t>
      </w:r>
      <w:proofErr w:type="spellEnd"/>
      <w:r w:rsidR="00F8249B" w:rsidRPr="00BA6D98">
        <w:rPr>
          <w:rFonts w:ascii="Book Antiqua" w:eastAsia="MS Gothic" w:hAnsi="Book Antiqua"/>
          <w:lang w:val="en-GB"/>
        </w:rPr>
        <w:t xml:space="preserve"> immune reaction and </w:t>
      </w:r>
      <w:r w:rsidR="00083CEE" w:rsidRPr="00BA6D98">
        <w:rPr>
          <w:rFonts w:ascii="Book Antiqua" w:eastAsia="MS Gothic" w:hAnsi="Book Antiqua"/>
          <w:lang w:val="en-GB"/>
        </w:rPr>
        <w:t>tumour</w:t>
      </w:r>
      <w:r w:rsidR="00CB7DC9" w:rsidRPr="00BA6D98">
        <w:rPr>
          <w:rFonts w:ascii="Book Antiqua" w:eastAsia="MS Gothic" w:hAnsi="Book Antiqua"/>
          <w:lang w:val="en-GB"/>
        </w:rPr>
        <w:t xml:space="preserve"> budding at the invasive </w:t>
      </w:r>
      <w:r w:rsidR="00CB7DC9" w:rsidRPr="00BA6D98">
        <w:rPr>
          <w:rFonts w:ascii="Book Antiqua" w:hAnsi="Book Antiqua"/>
          <w:lang w:val="en-GB"/>
        </w:rPr>
        <w:t>front</w:t>
      </w:r>
      <w:r w:rsidR="00F8249B" w:rsidRPr="00BA6D98">
        <w:rPr>
          <w:rFonts w:ascii="Book Antiqua" w:eastAsia="MS Gothic" w:hAnsi="Book Antiqua"/>
          <w:lang w:val="en-GB"/>
        </w:rPr>
        <w:t xml:space="preserve"> have a profound effect on survival in CRC.</w:t>
      </w:r>
      <w:r w:rsidRPr="00BA6D98">
        <w:rPr>
          <w:rFonts w:ascii="Book Antiqua" w:eastAsia="MS Gothic" w:hAnsi="Book Antiqua"/>
          <w:lang w:val="en-GB"/>
        </w:rPr>
        <w:t xml:space="preserve"> F</w:t>
      </w:r>
      <w:r w:rsidRPr="00BA6D98">
        <w:rPr>
          <w:rFonts w:ascii="Book Antiqua" w:eastAsia="Arial Unicode MS" w:hAnsi="Book Antiqua"/>
          <w:lang w:val="en-GB" w:eastAsia="fi-FI"/>
        </w:rPr>
        <w:t>unctional</w:t>
      </w:r>
      <w:r w:rsidR="0031030C" w:rsidRPr="00BA6D98">
        <w:rPr>
          <w:rFonts w:ascii="Book Antiqua" w:eastAsia="Arial Unicode MS" w:hAnsi="Book Antiqua"/>
          <w:lang w:val="en-GB" w:eastAsia="fi-FI"/>
        </w:rPr>
        <w:t xml:space="preserve"> polymorphisms of</w:t>
      </w:r>
      <w:r w:rsidRPr="00BA6D98">
        <w:rPr>
          <w:rFonts w:ascii="Book Antiqua" w:eastAsia="Arial Unicode MS" w:hAnsi="Book Antiqua"/>
          <w:lang w:val="en-GB" w:eastAsia="fi-FI"/>
        </w:rPr>
        <w:t xml:space="preserve"> TLR2 an</w:t>
      </w:r>
      <w:r w:rsidR="00B57A27" w:rsidRPr="00BA6D98">
        <w:rPr>
          <w:rFonts w:ascii="Book Antiqua" w:eastAsia="Arial Unicode MS" w:hAnsi="Book Antiqua"/>
          <w:lang w:val="en-GB" w:eastAsia="fi-FI"/>
        </w:rPr>
        <w:t xml:space="preserve">d </w:t>
      </w:r>
      <w:r w:rsidR="00BA08E8" w:rsidRPr="00BA6D98">
        <w:rPr>
          <w:rFonts w:ascii="Book Antiqua" w:eastAsia="Arial Unicode MS" w:hAnsi="Book Antiqua"/>
          <w:lang w:val="en-GB" w:eastAsia="fi-FI"/>
        </w:rPr>
        <w:t>-</w:t>
      </w:r>
      <w:r w:rsidR="0031030C" w:rsidRPr="00BA6D98">
        <w:rPr>
          <w:rFonts w:ascii="Book Antiqua" w:eastAsia="Arial Unicode MS" w:hAnsi="Book Antiqua"/>
          <w:lang w:val="en-GB" w:eastAsia="fi-FI"/>
        </w:rPr>
        <w:t>4 show association</w:t>
      </w:r>
      <w:r w:rsidRPr="00BA6D98">
        <w:rPr>
          <w:rFonts w:ascii="Book Antiqua" w:eastAsia="Arial Unicode MS" w:hAnsi="Book Antiqua"/>
          <w:lang w:val="en-GB" w:eastAsia="fi-FI"/>
        </w:rPr>
        <w:t xml:space="preserve"> with the risk</w:t>
      </w:r>
      <w:r w:rsidR="0031030C" w:rsidRPr="00BA6D98">
        <w:rPr>
          <w:rFonts w:ascii="Book Antiqua" w:eastAsia="Arial Unicode MS" w:hAnsi="Book Antiqua"/>
          <w:lang w:val="en-GB" w:eastAsia="fi-FI"/>
        </w:rPr>
        <w:t xml:space="preserve"> and features</w:t>
      </w:r>
      <w:r w:rsidRPr="00BA6D98">
        <w:rPr>
          <w:rFonts w:ascii="Book Antiqua" w:eastAsia="Arial Unicode MS" w:hAnsi="Book Antiqua"/>
          <w:lang w:val="en-GB" w:eastAsia="fi-FI"/>
        </w:rPr>
        <w:t xml:space="preserve"> of </w:t>
      </w:r>
      <w:r w:rsidR="0031030C" w:rsidRPr="00BA6D98">
        <w:rPr>
          <w:rFonts w:ascii="Book Antiqua" w:eastAsia="Arial Unicode MS" w:hAnsi="Book Antiqua"/>
          <w:lang w:val="en-GB" w:eastAsia="fi-FI"/>
        </w:rPr>
        <w:t xml:space="preserve">CRC, such as </w:t>
      </w:r>
      <w:r w:rsidRPr="00BA6D98">
        <w:rPr>
          <w:rFonts w:ascii="Book Antiqua" w:hAnsi="Book Antiqua"/>
          <w:lang w:val="en-GB"/>
        </w:rPr>
        <w:t>differentiat</w:t>
      </w:r>
      <w:r w:rsidR="0031030C" w:rsidRPr="00BA6D98">
        <w:rPr>
          <w:rFonts w:ascii="Book Antiqua" w:hAnsi="Book Antiqua"/>
          <w:lang w:val="en-GB"/>
        </w:rPr>
        <w:t>ion,</w:t>
      </w:r>
      <w:r w:rsidRPr="00BA6D98">
        <w:rPr>
          <w:rFonts w:ascii="Book Antiqua" w:hAnsi="Book Antiqua"/>
          <w:lang w:val="en-GB"/>
        </w:rPr>
        <w:t xml:space="preserve"> advanced stage, </w:t>
      </w:r>
      <w:r w:rsidR="0031030C" w:rsidRPr="00BA6D98">
        <w:rPr>
          <w:rFonts w:ascii="Book Antiqua" w:hAnsi="Book Antiqua"/>
          <w:lang w:val="en-GB"/>
        </w:rPr>
        <w:t>lymph node status</w:t>
      </w:r>
      <w:r w:rsidR="00254A91" w:rsidRPr="00BA6D98">
        <w:rPr>
          <w:rFonts w:ascii="Book Antiqua" w:hAnsi="Book Antiqua"/>
          <w:lang w:val="en-GB"/>
        </w:rPr>
        <w:t>,</w:t>
      </w:r>
      <w:r w:rsidR="0031030C" w:rsidRPr="00BA6D98">
        <w:rPr>
          <w:rFonts w:ascii="Book Antiqua" w:hAnsi="Book Antiqua"/>
          <w:lang w:val="en-GB"/>
        </w:rPr>
        <w:t xml:space="preserve"> and</w:t>
      </w:r>
      <w:r w:rsidR="00B57A27" w:rsidRPr="00BA6D98">
        <w:rPr>
          <w:rFonts w:ascii="Book Antiqua" w:hAnsi="Book Antiqua"/>
          <w:lang w:val="en-GB"/>
        </w:rPr>
        <w:t xml:space="preserve"> metastasis</w:t>
      </w:r>
      <w:r w:rsidR="00E84739" w:rsidRPr="00BA6D98">
        <w:rPr>
          <w:rFonts w:ascii="Book Antiqua" w:hAnsi="Book Antiqua"/>
          <w:lang w:val="en-GB"/>
        </w:rPr>
        <w:t>,</w:t>
      </w:r>
      <w:r w:rsidR="00B57A27" w:rsidRPr="00BA6D98">
        <w:rPr>
          <w:rFonts w:ascii="Book Antiqua" w:eastAsia="Arial Unicode MS" w:hAnsi="Book Antiqua"/>
          <w:lang w:val="en-GB" w:eastAsia="fi-FI"/>
        </w:rPr>
        <w:t xml:space="preserve"> and also </w:t>
      </w:r>
      <w:r w:rsidR="007B0F7C" w:rsidRPr="00BA6D98">
        <w:rPr>
          <w:rFonts w:ascii="Book Antiqua" w:eastAsia="Arial Unicode MS" w:hAnsi="Book Antiqua"/>
          <w:lang w:val="en-GB" w:eastAsia="fi-FI"/>
        </w:rPr>
        <w:t xml:space="preserve">affect </w:t>
      </w:r>
      <w:r w:rsidR="00B57A27" w:rsidRPr="00BA6D98">
        <w:rPr>
          <w:rFonts w:ascii="Book Antiqua" w:eastAsia="Arial Unicode MS" w:hAnsi="Book Antiqua"/>
          <w:lang w:val="en-GB" w:eastAsia="fi-FI"/>
        </w:rPr>
        <w:t xml:space="preserve">expression </w:t>
      </w:r>
      <w:proofErr w:type="gramStart"/>
      <w:r w:rsidR="00B57A27" w:rsidRPr="00BA6D98">
        <w:rPr>
          <w:rFonts w:ascii="Book Antiqua" w:eastAsia="Arial Unicode MS" w:hAnsi="Book Antiqua"/>
          <w:lang w:val="en-GB" w:eastAsia="fi-FI"/>
        </w:rPr>
        <w:t>levels</w:t>
      </w:r>
      <w:proofErr w:type="gramEnd"/>
      <w:r w:rsidR="00B57A27" w:rsidRPr="00BA6D98">
        <w:rPr>
          <w:rFonts w:ascii="Book Antiqua" w:hAnsi="Book Antiqua"/>
          <w:vertAlign w:val="superscript"/>
          <w:lang w:val="en-GB"/>
        </w:rPr>
        <w:fldChar w:fldCharType="begin"/>
      </w:r>
      <w:r w:rsidR="00B57A27" w:rsidRPr="00BA6D98">
        <w:rPr>
          <w:rFonts w:ascii="Book Antiqua" w:hAnsi="Book Antiqua"/>
          <w:vertAlign w:val="superscript"/>
          <w:lang w:val="en-GB"/>
        </w:rPr>
        <w:instrText>ADDIN RW.CITE{{117 Omrane,I. 2014}}</w:instrText>
      </w:r>
      <w:r w:rsidR="00B57A27" w:rsidRPr="00BA6D98">
        <w:rPr>
          <w:rFonts w:ascii="Book Antiqua" w:hAnsi="Book Antiqua"/>
          <w:vertAlign w:val="superscript"/>
          <w:lang w:val="en-GB"/>
        </w:rPr>
        <w:fldChar w:fldCharType="separate"/>
      </w:r>
      <w:r w:rsidR="00431DFE" w:rsidRPr="00BA6D98">
        <w:rPr>
          <w:rFonts w:ascii="Book Antiqua" w:hAnsi="Book Antiqua"/>
          <w:vertAlign w:val="superscript"/>
          <w:lang w:val="en-GB"/>
        </w:rPr>
        <w:t>[2</w:t>
      </w:r>
      <w:r w:rsidR="001B7210" w:rsidRPr="00BA6D98">
        <w:rPr>
          <w:rFonts w:ascii="Book Antiqua" w:hAnsi="Book Antiqua"/>
          <w:vertAlign w:val="superscript"/>
          <w:lang w:val="en-GB"/>
        </w:rPr>
        <w:t>6</w:t>
      </w:r>
      <w:r w:rsidR="00431DFE" w:rsidRPr="00BA6D98">
        <w:rPr>
          <w:rFonts w:ascii="Book Antiqua" w:hAnsi="Book Antiqua"/>
          <w:vertAlign w:val="superscript"/>
          <w:lang w:val="en-GB"/>
        </w:rPr>
        <w:t>,</w:t>
      </w:r>
      <w:r w:rsidR="005D205B" w:rsidRPr="00BA6D98">
        <w:rPr>
          <w:rFonts w:ascii="Book Antiqua" w:hAnsi="Book Antiqua"/>
          <w:vertAlign w:val="superscript"/>
          <w:lang w:val="en-GB"/>
        </w:rPr>
        <w:t xml:space="preserve"> </w:t>
      </w:r>
      <w:r w:rsidR="00B57A27" w:rsidRPr="00BA6D98">
        <w:rPr>
          <w:rFonts w:ascii="Book Antiqua" w:hAnsi="Book Antiqua"/>
          <w:vertAlign w:val="superscript"/>
          <w:lang w:val="en-GB"/>
        </w:rPr>
        <w:fldChar w:fldCharType="end"/>
      </w:r>
      <w:r w:rsidR="00B57A27" w:rsidRPr="00BA6D98">
        <w:rPr>
          <w:rFonts w:ascii="Book Antiqua" w:eastAsia="Arial Unicode MS" w:hAnsi="Book Antiqua"/>
          <w:vertAlign w:val="superscript"/>
          <w:lang w:val="en-GB" w:eastAsia="fi-FI"/>
        </w:rPr>
        <w:fldChar w:fldCharType="begin"/>
      </w:r>
      <w:r w:rsidR="00B57A27" w:rsidRPr="00BA6D98">
        <w:rPr>
          <w:rFonts w:ascii="Book Antiqua" w:eastAsia="Arial Unicode MS" w:hAnsi="Book Antiqua"/>
          <w:vertAlign w:val="superscript"/>
          <w:lang w:val="en-GB" w:eastAsia="fi-FI"/>
        </w:rPr>
        <w:instrText>ADDIN RW.CITE{{110 Pimentel-Nunes,P. 2013}}</w:instrText>
      </w:r>
      <w:r w:rsidR="00B57A27" w:rsidRPr="00BA6D98">
        <w:rPr>
          <w:rFonts w:ascii="Book Antiqua" w:eastAsia="Arial Unicode MS" w:hAnsi="Book Antiqua"/>
          <w:vertAlign w:val="superscript"/>
          <w:lang w:val="en-GB" w:eastAsia="fi-FI"/>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7</w:t>
      </w:r>
      <w:r w:rsidR="005D205B" w:rsidRPr="00BA6D98">
        <w:rPr>
          <w:rFonts w:ascii="Book Antiqua" w:hAnsi="Book Antiqua"/>
          <w:vertAlign w:val="superscript"/>
          <w:lang w:val="en-GB"/>
        </w:rPr>
        <w:t>]</w:t>
      </w:r>
      <w:r w:rsidR="00595101" w:rsidRPr="00BA6D98">
        <w:rPr>
          <w:rFonts w:ascii="Book Antiqua" w:hAnsi="Book Antiqua"/>
          <w:lang w:val="en-GB"/>
        </w:rPr>
        <w:t>.</w:t>
      </w:r>
      <w:r w:rsidR="005D205B" w:rsidRPr="00BA6D98">
        <w:rPr>
          <w:rFonts w:ascii="Book Antiqua" w:eastAsia="Arial Unicode MS" w:hAnsi="Book Antiqua"/>
          <w:vertAlign w:val="superscript"/>
          <w:lang w:val="en-GB" w:eastAsia="fi-FI"/>
        </w:rPr>
        <w:t xml:space="preserve"> </w:t>
      </w:r>
      <w:r w:rsidR="00B57A27" w:rsidRPr="00BA6D98">
        <w:rPr>
          <w:rFonts w:ascii="Book Antiqua" w:eastAsia="Arial Unicode MS" w:hAnsi="Book Antiqua"/>
          <w:vertAlign w:val="superscript"/>
          <w:lang w:val="en-GB" w:eastAsia="fi-FI"/>
        </w:rPr>
        <w:fldChar w:fldCharType="end"/>
      </w:r>
      <w:r w:rsidR="00B57A27" w:rsidRPr="00BA6D98">
        <w:rPr>
          <w:rFonts w:ascii="Book Antiqua" w:hAnsi="Book Antiqua"/>
          <w:lang w:val="en-GB"/>
        </w:rPr>
        <w:t>Accordingly, occurrence of TLR polymorphisms may contribute to contradictory results of expression analyses and warrant further studies.</w:t>
      </w:r>
    </w:p>
    <w:p w14:paraId="197BA2B3" w14:textId="69BCDAED" w:rsidR="00B87374" w:rsidRPr="00990B4A" w:rsidRDefault="00B57A27" w:rsidP="00990B4A">
      <w:pPr>
        <w:snapToGrid w:val="0"/>
        <w:spacing w:line="360" w:lineRule="auto"/>
        <w:ind w:firstLineChars="100" w:firstLine="240"/>
        <w:jc w:val="both"/>
        <w:rPr>
          <w:rFonts w:ascii="Book Antiqua" w:hAnsi="Book Antiqua"/>
          <w:lang w:val="en-GB" w:eastAsia="zh-CN"/>
        </w:rPr>
      </w:pPr>
      <w:r w:rsidRPr="00BA6D98">
        <w:rPr>
          <w:rFonts w:ascii="Book Antiqua" w:eastAsia="MS Gothic" w:hAnsi="Book Antiqua"/>
          <w:lang w:val="en-GB"/>
        </w:rPr>
        <w:t>In normal colorectal mucosa</w:t>
      </w:r>
      <w:r w:rsidR="00F67AF2" w:rsidRPr="00BA6D98">
        <w:rPr>
          <w:rFonts w:ascii="Book Antiqua" w:eastAsia="MS Gothic" w:hAnsi="Book Antiqua"/>
          <w:lang w:val="en-GB"/>
        </w:rPr>
        <w:t xml:space="preserve"> in </w:t>
      </w:r>
      <w:r w:rsidR="007F3FCC" w:rsidRPr="00BA6D98">
        <w:rPr>
          <w:rFonts w:ascii="Book Antiqua" w:eastAsia="MS Gothic" w:hAnsi="Book Antiqua"/>
          <w:lang w:val="en-GB"/>
        </w:rPr>
        <w:t>the current</w:t>
      </w:r>
      <w:r w:rsidR="00F67AF2" w:rsidRPr="00BA6D98">
        <w:rPr>
          <w:rFonts w:ascii="Book Antiqua" w:eastAsia="MS Gothic" w:hAnsi="Book Antiqua"/>
          <w:lang w:val="en-GB"/>
        </w:rPr>
        <w:t xml:space="preserve"> </w:t>
      </w:r>
      <w:r w:rsidR="007F3FCC" w:rsidRPr="00BA6D98">
        <w:rPr>
          <w:rFonts w:ascii="Book Antiqua" w:eastAsia="MS Gothic" w:hAnsi="Book Antiqua"/>
          <w:lang w:val="en-GB"/>
        </w:rPr>
        <w:t>work</w:t>
      </w:r>
      <w:r w:rsidR="00B15355" w:rsidRPr="00BA6D98">
        <w:rPr>
          <w:rFonts w:ascii="Book Antiqua" w:eastAsia="MS Gothic" w:hAnsi="Book Antiqua"/>
          <w:lang w:val="en-GB"/>
        </w:rPr>
        <w:t>,</w:t>
      </w:r>
      <w:r w:rsidRPr="00BA6D98">
        <w:rPr>
          <w:rFonts w:ascii="Book Antiqua" w:eastAsia="MS Gothic" w:hAnsi="Book Antiqua"/>
          <w:lang w:val="en-GB"/>
        </w:rPr>
        <w:t xml:space="preserve"> gradual accumulation of TLR2 and TLR4 </w:t>
      </w:r>
      <w:r w:rsidR="00595101" w:rsidRPr="00BA6D98">
        <w:rPr>
          <w:rFonts w:ascii="Book Antiqua" w:eastAsia="MS Gothic" w:hAnsi="Book Antiqua"/>
          <w:lang w:val="en-GB"/>
        </w:rPr>
        <w:t xml:space="preserve">were </w:t>
      </w:r>
      <w:r w:rsidRPr="00BA6D98">
        <w:rPr>
          <w:rFonts w:ascii="Book Antiqua" w:eastAsia="MS Gothic" w:hAnsi="Book Antiqua"/>
          <w:lang w:val="en-GB"/>
        </w:rPr>
        <w:t xml:space="preserve">associated with </w:t>
      </w:r>
      <w:r w:rsidR="00B15355" w:rsidRPr="00BA6D98">
        <w:rPr>
          <w:rFonts w:ascii="Book Antiqua" w:eastAsia="MS Gothic" w:hAnsi="Book Antiqua"/>
          <w:lang w:val="en-GB"/>
        </w:rPr>
        <w:t xml:space="preserve">the </w:t>
      </w:r>
      <w:r w:rsidR="00BA5C9A" w:rsidRPr="00BA6D98">
        <w:rPr>
          <w:rFonts w:ascii="Book Antiqua" w:eastAsia="MS Gothic" w:hAnsi="Book Antiqua"/>
          <w:lang w:val="en-GB"/>
        </w:rPr>
        <w:t>location of the epithelial cells</w:t>
      </w:r>
      <w:r w:rsidR="00B15355" w:rsidRPr="00BA6D98">
        <w:rPr>
          <w:rFonts w:ascii="Book Antiqua" w:eastAsia="MS Gothic" w:hAnsi="Book Antiqua"/>
          <w:lang w:val="en-GB"/>
        </w:rPr>
        <w:t xml:space="preserve">, </w:t>
      </w:r>
      <w:r w:rsidR="00963A3F" w:rsidRPr="00BA6D98">
        <w:rPr>
          <w:rFonts w:ascii="Book Antiqua" w:eastAsia="MS Gothic" w:hAnsi="Book Antiqua"/>
          <w:lang w:val="en-GB"/>
        </w:rPr>
        <w:t>with</w:t>
      </w:r>
      <w:r w:rsidR="00D84388" w:rsidRPr="00BA6D98">
        <w:rPr>
          <w:rFonts w:ascii="Book Antiqua" w:eastAsia="MS Gothic" w:hAnsi="Book Antiqua"/>
          <w:lang w:val="en-GB"/>
        </w:rPr>
        <w:t xml:space="preserve"> the</w:t>
      </w:r>
      <w:r w:rsidR="00963A3F" w:rsidRPr="00BA6D98">
        <w:rPr>
          <w:rFonts w:ascii="Book Antiqua" w:eastAsia="MS Gothic" w:hAnsi="Book Antiqua"/>
          <w:lang w:val="en-GB"/>
        </w:rPr>
        <w:t xml:space="preserve"> </w:t>
      </w:r>
      <w:r w:rsidRPr="00BA6D98">
        <w:rPr>
          <w:rFonts w:ascii="Book Antiqua" w:eastAsia="MS Gothic" w:hAnsi="Book Antiqua"/>
          <w:lang w:val="en-GB"/>
        </w:rPr>
        <w:t xml:space="preserve">highest expression in the surface. </w:t>
      </w:r>
      <w:r w:rsidR="007D3B30" w:rsidRPr="00BA6D98">
        <w:rPr>
          <w:rFonts w:ascii="Book Antiqua" w:eastAsia="MS Gothic" w:hAnsi="Book Antiqua"/>
          <w:lang w:val="en-GB"/>
        </w:rPr>
        <w:t xml:space="preserve">In addition to possibly </w:t>
      </w:r>
      <w:r w:rsidR="0028464F" w:rsidRPr="00BA6D98">
        <w:rPr>
          <w:rFonts w:ascii="Book Antiqua" w:eastAsia="MS Gothic" w:hAnsi="Book Antiqua"/>
          <w:lang w:val="en-GB"/>
        </w:rPr>
        <w:t xml:space="preserve">being linked to </w:t>
      </w:r>
      <w:r w:rsidR="007D3B30" w:rsidRPr="00BA6D98">
        <w:rPr>
          <w:rFonts w:ascii="Book Antiqua" w:eastAsia="MS Gothic" w:hAnsi="Book Antiqua"/>
          <w:lang w:val="en-GB"/>
        </w:rPr>
        <w:t>maturation of epithelial cells, this</w:t>
      </w:r>
      <w:r w:rsidRPr="00BA6D98">
        <w:rPr>
          <w:rFonts w:ascii="Book Antiqua" w:eastAsia="MS Gothic" w:hAnsi="Book Antiqua"/>
          <w:lang w:val="en-GB"/>
        </w:rPr>
        <w:t xml:space="preserve"> gradient might reflect </w:t>
      </w:r>
      <w:r w:rsidR="00C67E33" w:rsidRPr="00BA6D98">
        <w:rPr>
          <w:rFonts w:ascii="Book Antiqua" w:eastAsia="MS Gothic" w:hAnsi="Book Antiqua"/>
          <w:lang w:val="en-GB"/>
        </w:rPr>
        <w:t xml:space="preserve">the </w:t>
      </w:r>
      <w:r w:rsidRPr="00BA6D98">
        <w:rPr>
          <w:rFonts w:ascii="Book Antiqua" w:eastAsia="MS Gothic" w:hAnsi="Book Antiqua"/>
          <w:lang w:val="en-GB"/>
        </w:rPr>
        <w:t>abundance of ligands originating from the luminal flora in this region. Also in CRCs</w:t>
      </w:r>
      <w:r w:rsidR="00F15519" w:rsidRPr="00BA6D98">
        <w:rPr>
          <w:rFonts w:ascii="Book Antiqua" w:eastAsia="MS Gothic" w:hAnsi="Book Antiqua"/>
          <w:lang w:val="en-GB"/>
        </w:rPr>
        <w:t>,</w:t>
      </w:r>
      <w:r w:rsidRPr="00BA6D98">
        <w:rPr>
          <w:rFonts w:ascii="Book Antiqua" w:eastAsia="MS Gothic" w:hAnsi="Book Antiqua"/>
          <w:lang w:val="en-GB"/>
        </w:rPr>
        <w:t xml:space="preserve"> there was a distinct variation </w:t>
      </w:r>
      <w:r w:rsidR="009A69ED" w:rsidRPr="00BA6D98">
        <w:rPr>
          <w:rFonts w:ascii="Book Antiqua" w:eastAsia="MS Gothic" w:hAnsi="Book Antiqua"/>
          <w:lang w:val="en-GB"/>
        </w:rPr>
        <w:t xml:space="preserve">in </w:t>
      </w:r>
      <w:r w:rsidRPr="00BA6D98">
        <w:rPr>
          <w:rFonts w:ascii="Book Antiqua" w:eastAsia="MS Gothic" w:hAnsi="Book Antiqua"/>
          <w:lang w:val="en-GB"/>
        </w:rPr>
        <w:t xml:space="preserve">expression in specific </w:t>
      </w:r>
      <w:r w:rsidR="009A69ED" w:rsidRPr="00BA6D98">
        <w:rPr>
          <w:rFonts w:ascii="Book Antiqua" w:eastAsia="MS Gothic" w:hAnsi="Book Antiqua"/>
          <w:lang w:val="en-GB"/>
        </w:rPr>
        <w:t xml:space="preserve">tumour </w:t>
      </w:r>
      <w:r w:rsidRPr="00BA6D98">
        <w:rPr>
          <w:rFonts w:ascii="Book Antiqua" w:eastAsia="MS Gothic" w:hAnsi="Book Antiqua"/>
          <w:lang w:val="en-GB"/>
        </w:rPr>
        <w:t xml:space="preserve">compartments. </w:t>
      </w:r>
      <w:r w:rsidR="006401AF" w:rsidRPr="00BA6D98">
        <w:rPr>
          <w:rFonts w:ascii="Book Antiqua" w:eastAsia="MS Gothic" w:hAnsi="Book Antiqua"/>
          <w:lang w:val="en-GB"/>
        </w:rPr>
        <w:t xml:space="preserve">We found that TLR4 expression in </w:t>
      </w:r>
      <w:r w:rsidR="00F96110" w:rsidRPr="00BA6D98">
        <w:rPr>
          <w:rFonts w:ascii="Book Antiqua" w:eastAsia="MS Gothic" w:hAnsi="Book Antiqua"/>
          <w:lang w:val="en-GB"/>
        </w:rPr>
        <w:t xml:space="preserve">the </w:t>
      </w:r>
      <w:r w:rsidR="00D75DCA" w:rsidRPr="00BA6D98">
        <w:rPr>
          <w:rFonts w:ascii="Book Antiqua" w:eastAsia="MS Gothic" w:hAnsi="Book Antiqua"/>
          <w:lang w:val="en-GB"/>
        </w:rPr>
        <w:t xml:space="preserve">invasive </w:t>
      </w:r>
      <w:r w:rsidR="00CB7DC9" w:rsidRPr="00BA6D98">
        <w:rPr>
          <w:rFonts w:ascii="Book Antiqua" w:hAnsi="Book Antiqua"/>
          <w:lang w:val="en-GB"/>
        </w:rPr>
        <w:t>front</w:t>
      </w:r>
      <w:r w:rsidR="006401AF" w:rsidRPr="00BA6D98">
        <w:rPr>
          <w:rFonts w:ascii="Book Antiqua" w:eastAsia="MS Gothic" w:hAnsi="Book Antiqua"/>
          <w:lang w:val="en-GB"/>
        </w:rPr>
        <w:t xml:space="preserve"> was significantly stronger than in the </w:t>
      </w:r>
      <w:r w:rsidR="00083CEE" w:rsidRPr="00BA6D98">
        <w:rPr>
          <w:rFonts w:ascii="Book Antiqua" w:eastAsia="MS Gothic" w:hAnsi="Book Antiqua"/>
          <w:lang w:val="en-GB"/>
        </w:rPr>
        <w:t>tumour</w:t>
      </w:r>
      <w:r w:rsidR="006401AF" w:rsidRPr="00BA6D98">
        <w:rPr>
          <w:rFonts w:ascii="Book Antiqua" w:eastAsia="MS Gothic" w:hAnsi="Book Antiqua"/>
          <w:lang w:val="en-GB"/>
        </w:rPr>
        <w:t xml:space="preserve"> bulk and that lymph node metastases expressed TLR4 </w:t>
      </w:r>
      <w:r w:rsidR="009A69ED" w:rsidRPr="00BA6D98">
        <w:rPr>
          <w:rFonts w:ascii="Book Antiqua" w:eastAsia="MS Gothic" w:hAnsi="Book Antiqua"/>
          <w:lang w:val="en-GB"/>
        </w:rPr>
        <w:t xml:space="preserve">more strongly </w:t>
      </w:r>
      <w:r w:rsidR="006401AF" w:rsidRPr="00BA6D98">
        <w:rPr>
          <w:rFonts w:ascii="Book Antiqua" w:eastAsia="MS Gothic" w:hAnsi="Book Antiqua"/>
          <w:lang w:val="en-GB"/>
        </w:rPr>
        <w:t xml:space="preserve">than either </w:t>
      </w:r>
      <w:r w:rsidR="00F96110" w:rsidRPr="00BA6D98">
        <w:rPr>
          <w:rFonts w:ascii="Book Antiqua" w:eastAsia="MS Gothic" w:hAnsi="Book Antiqua"/>
          <w:lang w:val="en-GB"/>
        </w:rPr>
        <w:t xml:space="preserve">the </w:t>
      </w:r>
      <w:r w:rsidR="006401AF" w:rsidRPr="00BA6D98">
        <w:rPr>
          <w:rFonts w:ascii="Book Antiqua" w:eastAsia="MS Gothic" w:hAnsi="Book Antiqua"/>
          <w:lang w:val="en-GB"/>
        </w:rPr>
        <w:t xml:space="preserve">bulk or </w:t>
      </w:r>
      <w:r w:rsidR="00F96110" w:rsidRPr="00BA6D98">
        <w:rPr>
          <w:rFonts w:ascii="Book Antiqua" w:eastAsia="MS Gothic" w:hAnsi="Book Antiqua"/>
          <w:lang w:val="en-GB"/>
        </w:rPr>
        <w:t xml:space="preserve">the </w:t>
      </w:r>
      <w:r w:rsidR="00CB7DC9" w:rsidRPr="00BA6D98">
        <w:rPr>
          <w:rFonts w:ascii="Book Antiqua" w:hAnsi="Book Antiqua"/>
          <w:lang w:val="en-GB"/>
        </w:rPr>
        <w:t>front</w:t>
      </w:r>
      <w:r w:rsidR="006401AF" w:rsidRPr="00BA6D98">
        <w:rPr>
          <w:rFonts w:ascii="Book Antiqua" w:eastAsia="MS Gothic" w:hAnsi="Book Antiqua"/>
          <w:lang w:val="en-GB"/>
        </w:rPr>
        <w:t xml:space="preserve">. These findings suggest that areas of </w:t>
      </w:r>
      <w:r w:rsidR="00083CEE" w:rsidRPr="00BA6D98">
        <w:rPr>
          <w:rFonts w:ascii="Book Antiqua" w:eastAsia="MS Gothic" w:hAnsi="Book Antiqua"/>
          <w:lang w:val="en-GB"/>
        </w:rPr>
        <w:t>tumour</w:t>
      </w:r>
      <w:r w:rsidR="006401AF" w:rsidRPr="00BA6D98">
        <w:rPr>
          <w:rFonts w:ascii="Book Antiqua" w:eastAsia="MS Gothic" w:hAnsi="Book Antiqua"/>
          <w:lang w:val="en-GB"/>
        </w:rPr>
        <w:t xml:space="preserve"> </w:t>
      </w:r>
      <w:r w:rsidRPr="00BA6D98">
        <w:rPr>
          <w:rFonts w:ascii="Book Antiqua" w:eastAsia="MS Gothic" w:hAnsi="Book Antiqua"/>
          <w:lang w:val="en-GB"/>
        </w:rPr>
        <w:t>with active invasion</w:t>
      </w:r>
      <w:r w:rsidR="006401AF" w:rsidRPr="00BA6D98">
        <w:rPr>
          <w:rFonts w:ascii="Book Antiqua" w:eastAsia="MS Gothic" w:hAnsi="Book Antiqua"/>
          <w:lang w:val="en-GB"/>
        </w:rPr>
        <w:t xml:space="preserve"> have higher </w:t>
      </w:r>
      <w:r w:rsidR="00A642C4" w:rsidRPr="00BA6D98">
        <w:rPr>
          <w:rFonts w:ascii="Book Antiqua" w:eastAsia="MS Gothic" w:hAnsi="Book Antiqua"/>
          <w:lang w:val="en-GB"/>
        </w:rPr>
        <w:t xml:space="preserve">TLR4 </w:t>
      </w:r>
      <w:r w:rsidR="006401AF" w:rsidRPr="00BA6D98">
        <w:rPr>
          <w:rFonts w:ascii="Book Antiqua" w:eastAsia="MS Gothic" w:hAnsi="Book Antiqua"/>
          <w:lang w:val="en-GB"/>
        </w:rPr>
        <w:t>expression</w:t>
      </w:r>
      <w:r w:rsidR="004A0656" w:rsidRPr="00BA6D98">
        <w:rPr>
          <w:rFonts w:ascii="Book Antiqua" w:eastAsia="MS Gothic" w:hAnsi="Book Antiqua"/>
          <w:lang w:val="en-GB"/>
        </w:rPr>
        <w:t>, which</w:t>
      </w:r>
      <w:r w:rsidR="007D3B30" w:rsidRPr="00BA6D98">
        <w:rPr>
          <w:rFonts w:ascii="Book Antiqua" w:eastAsia="MS Gothic" w:hAnsi="Book Antiqua"/>
          <w:lang w:val="en-GB"/>
        </w:rPr>
        <w:t xml:space="preserve"> </w:t>
      </w:r>
      <w:r w:rsidR="004A0656" w:rsidRPr="00BA6D98">
        <w:rPr>
          <w:rFonts w:ascii="Book Antiqua" w:eastAsia="MS Gothic" w:hAnsi="Book Antiqua"/>
          <w:lang w:val="en-GB"/>
        </w:rPr>
        <w:t>w</w:t>
      </w:r>
      <w:r w:rsidR="007D3B30" w:rsidRPr="00BA6D98">
        <w:rPr>
          <w:rFonts w:ascii="Book Antiqua" w:eastAsia="MS Gothic" w:hAnsi="Book Antiqua"/>
          <w:lang w:val="en-GB"/>
        </w:rPr>
        <w:t xml:space="preserve">e speculate might be related </w:t>
      </w:r>
      <w:r w:rsidR="00A47F13" w:rsidRPr="00BA6D98">
        <w:rPr>
          <w:rFonts w:ascii="Book Antiqua" w:eastAsia="MS Gothic" w:hAnsi="Book Antiqua"/>
          <w:lang w:val="en-GB"/>
        </w:rPr>
        <w:t xml:space="preserve">to </w:t>
      </w:r>
      <w:r w:rsidR="007D3B30" w:rsidRPr="00BA6D98">
        <w:rPr>
          <w:rFonts w:ascii="Book Antiqua" w:eastAsia="MS Gothic" w:hAnsi="Book Antiqua"/>
          <w:lang w:val="en-GB"/>
        </w:rPr>
        <w:t>induction by endogenous ligands released from d</w:t>
      </w:r>
      <w:r w:rsidR="00C51F79" w:rsidRPr="00BA6D98">
        <w:rPr>
          <w:rFonts w:ascii="Book Antiqua" w:eastAsia="MS Gothic" w:hAnsi="Book Antiqua"/>
          <w:lang w:val="en-GB"/>
        </w:rPr>
        <w:t>ead o</w:t>
      </w:r>
      <w:r w:rsidR="00914666" w:rsidRPr="00BA6D98">
        <w:rPr>
          <w:rFonts w:ascii="Book Antiqua" w:eastAsia="MS Gothic" w:hAnsi="Book Antiqua"/>
          <w:lang w:val="en-GB"/>
        </w:rPr>
        <w:t>r</w:t>
      </w:r>
      <w:r w:rsidR="00C51F79" w:rsidRPr="00BA6D98">
        <w:rPr>
          <w:rFonts w:ascii="Book Antiqua" w:eastAsia="MS Gothic" w:hAnsi="Book Antiqua"/>
          <w:lang w:val="en-GB"/>
        </w:rPr>
        <w:t xml:space="preserve"> damaged cells and </w:t>
      </w:r>
      <w:proofErr w:type="gramStart"/>
      <w:r w:rsidR="00C51F79" w:rsidRPr="00BA6D98">
        <w:rPr>
          <w:rFonts w:ascii="Book Antiqua" w:eastAsia="MS Gothic" w:hAnsi="Book Antiqua"/>
          <w:lang w:val="en-GB"/>
        </w:rPr>
        <w:t>matrix</w:t>
      </w:r>
      <w:proofErr w:type="gramEnd"/>
      <w:r w:rsidR="00C51F79" w:rsidRPr="00BA6D98">
        <w:rPr>
          <w:rFonts w:ascii="Book Antiqua" w:eastAsia="MS Gothic" w:hAnsi="Book Antiqua"/>
          <w:lang w:val="en-GB"/>
        </w:rPr>
        <w:fldChar w:fldCharType="begin"/>
      </w:r>
      <w:r w:rsidR="00C51F79" w:rsidRPr="00BA6D98">
        <w:rPr>
          <w:rFonts w:ascii="Book Antiqua" w:eastAsia="MS Gothic" w:hAnsi="Book Antiqua"/>
          <w:lang w:val="en-GB"/>
        </w:rPr>
        <w:instrText>ADDIN RW.CITE{{131 Ran,S. 2015}}</w:instrText>
      </w:r>
      <w:r w:rsidR="00C51F79" w:rsidRPr="00BA6D98">
        <w:rPr>
          <w:rFonts w:ascii="Book Antiqua" w:eastAsia="MS Gothic" w:hAnsi="Book Antiqua"/>
          <w:lang w:val="en-GB"/>
        </w:rPr>
        <w:fldChar w:fldCharType="separate"/>
      </w:r>
      <w:r w:rsidR="005D205B" w:rsidRPr="00BA6D98">
        <w:rPr>
          <w:rFonts w:ascii="Book Antiqua" w:hAnsi="Book Antiqua"/>
          <w:vertAlign w:val="superscript"/>
          <w:lang w:val="en-GB"/>
        </w:rPr>
        <w:t>[</w:t>
      </w:r>
      <w:r w:rsidR="001B7210" w:rsidRPr="00BA6D98">
        <w:rPr>
          <w:rFonts w:ascii="Book Antiqua" w:hAnsi="Book Antiqua"/>
          <w:vertAlign w:val="superscript"/>
          <w:lang w:val="en-GB"/>
        </w:rPr>
        <w:t>28</w:t>
      </w:r>
      <w:r w:rsidR="005D205B" w:rsidRPr="00BA6D98">
        <w:rPr>
          <w:rFonts w:ascii="Book Antiqua" w:hAnsi="Book Antiqua"/>
          <w:vertAlign w:val="superscript"/>
          <w:lang w:val="en-GB"/>
        </w:rPr>
        <w:t>]</w:t>
      </w:r>
      <w:r w:rsidR="00B87374" w:rsidRPr="00BA6D98">
        <w:rPr>
          <w:rFonts w:ascii="Book Antiqua" w:hAnsi="Book Antiqua"/>
          <w:lang w:val="en-GB"/>
        </w:rPr>
        <w:t>.</w:t>
      </w:r>
      <w:r w:rsidR="005D205B" w:rsidRPr="00BA6D98">
        <w:rPr>
          <w:rFonts w:ascii="Book Antiqua" w:eastAsia="MS Gothic" w:hAnsi="Book Antiqua"/>
          <w:lang w:val="en-GB"/>
        </w:rPr>
        <w:t xml:space="preserve"> </w:t>
      </w:r>
      <w:r w:rsidR="00C51F79" w:rsidRPr="00BA6D98">
        <w:rPr>
          <w:rFonts w:ascii="Book Antiqua" w:eastAsia="MS Gothic" w:hAnsi="Book Antiqua"/>
          <w:lang w:val="en-GB"/>
        </w:rPr>
        <w:fldChar w:fldCharType="end"/>
      </w:r>
    </w:p>
    <w:p w14:paraId="371D64A0" w14:textId="10A5EC0F" w:rsidR="006401AF" w:rsidRPr="00BA6D98" w:rsidRDefault="006401AF" w:rsidP="00990B4A">
      <w:pPr>
        <w:snapToGrid w:val="0"/>
        <w:spacing w:line="360" w:lineRule="auto"/>
        <w:ind w:firstLineChars="100" w:firstLine="240"/>
        <w:jc w:val="both"/>
        <w:rPr>
          <w:rFonts w:ascii="Book Antiqua" w:hAnsi="Book Antiqua" w:cs="Tahoma"/>
          <w:lang w:val="en-GB" w:eastAsia="fi-FI"/>
        </w:rPr>
      </w:pPr>
      <w:r w:rsidRPr="00BA6D98">
        <w:rPr>
          <w:rFonts w:ascii="Book Antiqua" w:eastAsia="MS Gothic" w:hAnsi="Book Antiqua"/>
          <w:lang w:val="en-GB"/>
        </w:rPr>
        <w:t>Again</w:t>
      </w:r>
      <w:r w:rsidR="00B57A27" w:rsidRPr="00BA6D98">
        <w:rPr>
          <w:rFonts w:ascii="Book Antiqua" w:eastAsia="MS Gothic" w:hAnsi="Book Antiqua"/>
          <w:lang w:val="en-GB"/>
        </w:rPr>
        <w:t>,</w:t>
      </w:r>
      <w:r w:rsidRPr="00BA6D98">
        <w:rPr>
          <w:rFonts w:ascii="Book Antiqua" w:eastAsia="MS Gothic" w:hAnsi="Book Antiqua"/>
          <w:lang w:val="en-GB"/>
        </w:rPr>
        <w:t xml:space="preserve"> TLR2 </w:t>
      </w:r>
      <w:r w:rsidR="00B87374" w:rsidRPr="00BA6D98">
        <w:rPr>
          <w:rFonts w:ascii="Book Antiqua" w:eastAsia="MS Gothic" w:hAnsi="Book Antiqua"/>
          <w:lang w:val="en-GB"/>
        </w:rPr>
        <w:t>was different, showing similarity between</w:t>
      </w:r>
      <w:r w:rsidRPr="00BA6D98">
        <w:rPr>
          <w:rFonts w:ascii="Book Antiqua" w:eastAsia="MS Gothic" w:hAnsi="Book Antiqua"/>
          <w:lang w:val="en-GB"/>
        </w:rPr>
        <w:t xml:space="preserve"> </w:t>
      </w:r>
      <w:r w:rsidR="00F96110" w:rsidRPr="00BA6D98">
        <w:rPr>
          <w:rFonts w:ascii="Book Antiqua" w:eastAsia="MS Gothic" w:hAnsi="Book Antiqua"/>
          <w:lang w:val="en-GB"/>
        </w:rPr>
        <w:t xml:space="preserve">the </w:t>
      </w:r>
      <w:r w:rsidR="00083CEE" w:rsidRPr="00BA6D98">
        <w:rPr>
          <w:rFonts w:ascii="Book Antiqua" w:eastAsia="MS Gothic" w:hAnsi="Book Antiqua"/>
          <w:lang w:val="en-GB"/>
        </w:rPr>
        <w:t>tumour</w:t>
      </w:r>
      <w:r w:rsidRPr="00BA6D98">
        <w:rPr>
          <w:rFonts w:ascii="Book Antiqua" w:eastAsia="MS Gothic" w:hAnsi="Book Antiqua"/>
          <w:lang w:val="en-GB"/>
        </w:rPr>
        <w:t xml:space="preserve"> bulk and </w:t>
      </w:r>
      <w:r w:rsidR="00F96110" w:rsidRPr="00BA6D98">
        <w:rPr>
          <w:rFonts w:ascii="Book Antiqua" w:eastAsia="MS Gothic" w:hAnsi="Book Antiqua"/>
          <w:lang w:val="en-GB"/>
        </w:rPr>
        <w:t xml:space="preserve">the </w:t>
      </w:r>
      <w:r w:rsidR="00D75DCA" w:rsidRPr="00BA6D98">
        <w:rPr>
          <w:rFonts w:ascii="Book Antiqua" w:eastAsia="MS Gothic" w:hAnsi="Book Antiqua"/>
          <w:lang w:val="en-GB"/>
        </w:rPr>
        <w:t xml:space="preserve">invasive </w:t>
      </w:r>
      <w:r w:rsidR="00CB7DC9" w:rsidRPr="00BA6D98">
        <w:rPr>
          <w:rFonts w:ascii="Book Antiqua" w:hAnsi="Book Antiqua"/>
          <w:lang w:val="en-GB"/>
        </w:rPr>
        <w:t>front</w:t>
      </w:r>
      <w:r w:rsidR="00B57A27" w:rsidRPr="00BA6D98">
        <w:rPr>
          <w:rFonts w:ascii="Book Antiqua" w:eastAsia="MS Gothic" w:hAnsi="Book Antiqua"/>
          <w:lang w:val="en-GB"/>
        </w:rPr>
        <w:t xml:space="preserve">, and lymph node metastases showed less intensive expression than </w:t>
      </w:r>
      <w:r w:rsidR="00B57A27" w:rsidRPr="00BA6D98">
        <w:rPr>
          <w:rFonts w:ascii="Book Antiqua" w:eastAsia="MS Gothic" w:hAnsi="Book Antiqua"/>
          <w:lang w:val="en-GB"/>
        </w:rPr>
        <w:lastRenderedPageBreak/>
        <w:t>the primary lesion</w:t>
      </w:r>
      <w:r w:rsidRPr="00BA6D98">
        <w:rPr>
          <w:rFonts w:ascii="Book Antiqua" w:eastAsia="MS Gothic" w:hAnsi="Book Antiqua"/>
          <w:lang w:val="en-GB"/>
        </w:rPr>
        <w:t xml:space="preserve">. </w:t>
      </w:r>
      <w:r w:rsidR="00567C1C" w:rsidRPr="00BA6D98">
        <w:rPr>
          <w:rFonts w:ascii="Book Antiqua" w:eastAsia="MS Gothic" w:hAnsi="Book Antiqua"/>
          <w:lang w:val="en-GB"/>
        </w:rPr>
        <w:t xml:space="preserve">However, our </w:t>
      </w:r>
      <w:r w:rsidR="002F3242" w:rsidRPr="00BA6D98">
        <w:rPr>
          <w:rFonts w:ascii="Book Antiqua" w:eastAsia="MS Gothic" w:hAnsi="Book Antiqua"/>
          <w:lang w:val="en-GB"/>
        </w:rPr>
        <w:t>findings suggest</w:t>
      </w:r>
      <w:r w:rsidR="00BA5C9A" w:rsidRPr="00BA6D98">
        <w:rPr>
          <w:rFonts w:ascii="Book Antiqua" w:eastAsia="MS Gothic" w:hAnsi="Book Antiqua"/>
          <w:lang w:val="en-GB"/>
        </w:rPr>
        <w:t xml:space="preserve"> (</w:t>
      </w:r>
      <w:r w:rsidR="00BA5C9A" w:rsidRPr="00990B4A">
        <w:rPr>
          <w:rFonts w:ascii="Book Antiqua" w:eastAsia="MS Gothic" w:hAnsi="Book Antiqua"/>
          <w:i/>
          <w:caps/>
          <w:lang w:val="en-GB"/>
        </w:rPr>
        <w:t>p</w:t>
      </w:r>
      <w:r w:rsidR="00990B4A">
        <w:rPr>
          <w:rFonts w:ascii="Book Antiqua" w:hAnsi="Book Antiqua" w:hint="eastAsia"/>
          <w:i/>
          <w:caps/>
          <w:lang w:val="en-GB" w:eastAsia="zh-CN"/>
        </w:rPr>
        <w:t xml:space="preserve"> </w:t>
      </w:r>
      <w:r w:rsidR="00BA5C9A" w:rsidRPr="00BA6D98">
        <w:rPr>
          <w:rFonts w:ascii="Book Antiqua" w:eastAsia="MS Gothic" w:hAnsi="Book Antiqua"/>
          <w:lang w:val="en-GB"/>
        </w:rPr>
        <w:t>=</w:t>
      </w:r>
      <w:r w:rsidR="00990B4A">
        <w:rPr>
          <w:rFonts w:ascii="Book Antiqua" w:hAnsi="Book Antiqua" w:hint="eastAsia"/>
          <w:lang w:val="en-GB" w:eastAsia="zh-CN"/>
        </w:rPr>
        <w:t xml:space="preserve"> </w:t>
      </w:r>
      <w:r w:rsidR="00BA5C9A" w:rsidRPr="00BA6D98">
        <w:rPr>
          <w:rFonts w:ascii="Book Antiqua" w:eastAsia="MS Gothic" w:hAnsi="Book Antiqua"/>
          <w:lang w:val="en-GB"/>
        </w:rPr>
        <w:t>NS)</w:t>
      </w:r>
      <w:r w:rsidR="002F3242" w:rsidRPr="00BA6D98">
        <w:rPr>
          <w:rFonts w:ascii="Book Antiqua" w:eastAsia="MS Gothic" w:hAnsi="Book Antiqua"/>
          <w:lang w:val="en-GB"/>
        </w:rPr>
        <w:t xml:space="preserve"> that if </w:t>
      </w:r>
      <w:r w:rsidR="00567C1C" w:rsidRPr="00BA6D98">
        <w:rPr>
          <w:rFonts w:ascii="Book Antiqua" w:eastAsia="MS Gothic" w:hAnsi="Book Antiqua"/>
          <w:lang w:val="en-GB"/>
        </w:rPr>
        <w:t>TLR2 expression in lymph node metastases is strong</w:t>
      </w:r>
      <w:r w:rsidR="005E1A93" w:rsidRPr="00BA6D98">
        <w:rPr>
          <w:rFonts w:ascii="Book Antiqua" w:eastAsia="MS Gothic" w:hAnsi="Book Antiqua"/>
          <w:lang w:val="en-GB"/>
        </w:rPr>
        <w:t>,</w:t>
      </w:r>
      <w:r w:rsidR="002F3242" w:rsidRPr="00BA6D98">
        <w:rPr>
          <w:rFonts w:ascii="Book Antiqua" w:eastAsia="MS Gothic" w:hAnsi="Book Antiqua"/>
          <w:lang w:val="en-GB"/>
        </w:rPr>
        <w:t xml:space="preserve"> the prognosis weakens.</w:t>
      </w:r>
      <w:r w:rsidR="00567C1C" w:rsidRPr="00BA6D98">
        <w:rPr>
          <w:rFonts w:ascii="Book Antiqua" w:eastAsia="MS Gothic" w:hAnsi="Book Antiqua"/>
          <w:lang w:val="en-GB"/>
        </w:rPr>
        <w:t xml:space="preserve"> </w:t>
      </w:r>
      <w:r w:rsidR="005E1A93" w:rsidRPr="00BA6D98">
        <w:rPr>
          <w:rFonts w:ascii="Book Antiqua" w:eastAsia="MS Gothic" w:hAnsi="Book Antiqua"/>
          <w:lang w:val="en-GB"/>
        </w:rPr>
        <w:t xml:space="preserve">Because </w:t>
      </w:r>
      <w:proofErr w:type="spellStart"/>
      <w:r w:rsidRPr="00BA6D98">
        <w:rPr>
          <w:rFonts w:ascii="Book Antiqua" w:eastAsia="MS Gothic" w:hAnsi="Book Antiqua"/>
          <w:lang w:val="en-GB"/>
        </w:rPr>
        <w:t>intratumo</w:t>
      </w:r>
      <w:r w:rsidR="006F055F" w:rsidRPr="00BA6D98">
        <w:rPr>
          <w:rFonts w:ascii="Book Antiqua" w:eastAsia="MS Gothic" w:hAnsi="Book Antiqua"/>
          <w:lang w:val="en-GB"/>
        </w:rPr>
        <w:t>u</w:t>
      </w:r>
      <w:r w:rsidRPr="00BA6D98">
        <w:rPr>
          <w:rFonts w:ascii="Book Antiqua" w:eastAsia="MS Gothic" w:hAnsi="Book Antiqua"/>
          <w:lang w:val="en-GB"/>
        </w:rPr>
        <w:t>ral</w:t>
      </w:r>
      <w:proofErr w:type="spellEnd"/>
      <w:r w:rsidRPr="00BA6D98">
        <w:rPr>
          <w:rFonts w:ascii="Book Antiqua" w:eastAsia="MS Gothic" w:hAnsi="Book Antiqua"/>
          <w:lang w:val="en-GB"/>
        </w:rPr>
        <w:t xml:space="preserve"> or </w:t>
      </w:r>
      <w:proofErr w:type="spellStart"/>
      <w:r w:rsidRPr="00BA6D98">
        <w:rPr>
          <w:rFonts w:ascii="Book Antiqua" w:eastAsia="MS Gothic" w:hAnsi="Book Antiqua"/>
          <w:lang w:val="en-GB"/>
        </w:rPr>
        <w:t>intranodal</w:t>
      </w:r>
      <w:proofErr w:type="spellEnd"/>
      <w:r w:rsidRPr="00BA6D98">
        <w:rPr>
          <w:rFonts w:ascii="Book Antiqua" w:eastAsia="MS Gothic" w:hAnsi="Book Antiqua"/>
          <w:lang w:val="en-GB"/>
        </w:rPr>
        <w:t xml:space="preserve"> differences in the supply of microbiological</w:t>
      </w:r>
      <w:r w:rsidR="00866944" w:rsidRPr="00BA6D98">
        <w:rPr>
          <w:rFonts w:ascii="Book Antiqua" w:eastAsia="MS Gothic" w:hAnsi="Book Antiqua"/>
          <w:lang w:val="en-GB"/>
        </w:rPr>
        <w:t xml:space="preserve"> ligands to these TLR</w:t>
      </w:r>
      <w:r w:rsidRPr="00BA6D98">
        <w:rPr>
          <w:rFonts w:ascii="Book Antiqua" w:eastAsia="MS Gothic" w:hAnsi="Book Antiqua"/>
          <w:lang w:val="en-GB"/>
        </w:rPr>
        <w:t xml:space="preserve">s do not </w:t>
      </w:r>
      <w:r w:rsidR="002004A7" w:rsidRPr="00BA6D98">
        <w:rPr>
          <w:rFonts w:ascii="Book Antiqua" w:eastAsia="MS Gothic" w:hAnsi="Book Antiqua"/>
          <w:lang w:val="en-GB"/>
        </w:rPr>
        <w:t xml:space="preserve">likely </w:t>
      </w:r>
      <w:r w:rsidRPr="00BA6D98">
        <w:rPr>
          <w:rFonts w:ascii="Book Antiqua" w:eastAsia="MS Gothic" w:hAnsi="Book Antiqua"/>
          <w:lang w:val="en-GB"/>
        </w:rPr>
        <w:t>differ, the observed location</w:t>
      </w:r>
      <w:r w:rsidR="004835BE" w:rsidRPr="00BA6D98">
        <w:rPr>
          <w:rFonts w:ascii="Book Antiqua" w:eastAsia="MS Gothic" w:hAnsi="Book Antiqua"/>
          <w:lang w:val="en-GB"/>
        </w:rPr>
        <w:t>-</w:t>
      </w:r>
      <w:r w:rsidRPr="00BA6D98">
        <w:rPr>
          <w:rFonts w:ascii="Book Antiqua" w:eastAsia="MS Gothic" w:hAnsi="Book Antiqua"/>
          <w:lang w:val="en-GB"/>
        </w:rPr>
        <w:t xml:space="preserve">related differences </w:t>
      </w:r>
      <w:r w:rsidR="00B57A27" w:rsidRPr="00BA6D98">
        <w:rPr>
          <w:rFonts w:ascii="Book Antiqua" w:eastAsia="MS Gothic" w:hAnsi="Book Antiqua"/>
          <w:lang w:val="en-GB"/>
        </w:rPr>
        <w:t>might be</w:t>
      </w:r>
      <w:r w:rsidRPr="00BA6D98">
        <w:rPr>
          <w:rFonts w:ascii="Book Antiqua" w:eastAsia="MS Gothic" w:hAnsi="Book Antiqua"/>
          <w:lang w:val="en-GB"/>
        </w:rPr>
        <w:t xml:space="preserve"> related </w:t>
      </w:r>
      <w:r w:rsidR="004835BE" w:rsidRPr="00BA6D98">
        <w:rPr>
          <w:rFonts w:ascii="Book Antiqua" w:eastAsia="MS Gothic" w:hAnsi="Book Antiqua"/>
          <w:lang w:val="en-GB"/>
        </w:rPr>
        <w:t xml:space="preserve">to </w:t>
      </w:r>
      <w:r w:rsidRPr="00BA6D98">
        <w:rPr>
          <w:rFonts w:ascii="Book Antiqua" w:eastAsia="MS Gothic" w:hAnsi="Book Antiqua"/>
          <w:lang w:val="en-GB"/>
        </w:rPr>
        <w:t>other factors regulating TLR expression, like mediators from the cells in the microenvironment</w:t>
      </w:r>
      <w:r w:rsidR="00B57A27" w:rsidRPr="00BA6D98">
        <w:rPr>
          <w:rFonts w:ascii="Book Antiqua" w:eastAsia="MS Gothic" w:hAnsi="Book Antiqua"/>
          <w:lang w:val="en-GB"/>
        </w:rPr>
        <w:t>, including endogenous TLR ligan</w:t>
      </w:r>
      <w:r w:rsidR="00AB4A4B" w:rsidRPr="00BA6D98">
        <w:rPr>
          <w:rFonts w:ascii="Book Antiqua" w:eastAsia="MS Gothic" w:hAnsi="Book Antiqua"/>
          <w:lang w:val="en-GB"/>
        </w:rPr>
        <w:t xml:space="preserve">ds released along with </w:t>
      </w:r>
      <w:proofErr w:type="gramStart"/>
      <w:r w:rsidR="00AB4A4B" w:rsidRPr="00BA6D98">
        <w:rPr>
          <w:rFonts w:ascii="Book Antiqua" w:eastAsia="MS Gothic" w:hAnsi="Book Antiqua"/>
          <w:lang w:val="en-GB"/>
        </w:rPr>
        <w:t>invasion</w:t>
      </w:r>
      <w:proofErr w:type="gramEnd"/>
      <w:r w:rsidR="006C09F4" w:rsidRPr="00BA6D98">
        <w:rPr>
          <w:rFonts w:ascii="Book Antiqua" w:eastAsia="MS Gothic" w:hAnsi="Book Antiqua"/>
          <w:lang w:val="en-GB"/>
        </w:rPr>
        <w:fldChar w:fldCharType="begin"/>
      </w:r>
      <w:r w:rsidR="006C09F4" w:rsidRPr="00BA6D98">
        <w:rPr>
          <w:rFonts w:ascii="Book Antiqua" w:eastAsia="MS Gothic" w:hAnsi="Book Antiqua"/>
          <w:lang w:val="en-GB"/>
        </w:rPr>
        <w:instrText>ADDIN RW.CITE{{127 Erridge,C. 2010}}</w:instrText>
      </w:r>
      <w:r w:rsidR="006C09F4" w:rsidRPr="00BA6D98">
        <w:rPr>
          <w:rFonts w:ascii="Book Antiqua" w:eastAsia="MS Gothic" w:hAnsi="Book Antiqua"/>
          <w:lang w:val="en-GB"/>
        </w:rPr>
        <w:fldChar w:fldCharType="separate"/>
      </w:r>
      <w:r w:rsidR="005D205B" w:rsidRPr="00BA6D98">
        <w:rPr>
          <w:rFonts w:ascii="Book Antiqua" w:hAnsi="Book Antiqua"/>
          <w:vertAlign w:val="superscript"/>
          <w:lang w:val="en-GB"/>
        </w:rPr>
        <w:t>[</w:t>
      </w:r>
      <w:r w:rsidR="001B7210" w:rsidRPr="00BA6D98">
        <w:rPr>
          <w:rFonts w:ascii="Book Antiqua" w:hAnsi="Book Antiqua"/>
          <w:vertAlign w:val="superscript"/>
          <w:lang w:val="en-GB"/>
        </w:rPr>
        <w:t>29</w:t>
      </w:r>
      <w:r w:rsidR="005D205B" w:rsidRPr="00BA6D98">
        <w:rPr>
          <w:rFonts w:ascii="Book Antiqua" w:hAnsi="Book Antiqua"/>
          <w:vertAlign w:val="superscript"/>
          <w:lang w:val="en-GB"/>
        </w:rPr>
        <w:t>]</w:t>
      </w:r>
      <w:r w:rsidR="00E64AEF" w:rsidRPr="00BA6D98">
        <w:rPr>
          <w:rFonts w:ascii="Book Antiqua" w:hAnsi="Book Antiqua"/>
          <w:lang w:val="en-GB"/>
        </w:rPr>
        <w:t>.</w:t>
      </w:r>
      <w:r w:rsidR="005D205B" w:rsidRPr="00BA6D98">
        <w:rPr>
          <w:rFonts w:ascii="Book Antiqua" w:eastAsia="MS Gothic" w:hAnsi="Book Antiqua"/>
          <w:lang w:val="en-GB"/>
        </w:rPr>
        <w:t xml:space="preserve"> </w:t>
      </w:r>
      <w:r w:rsidR="006C09F4" w:rsidRPr="00BA6D98">
        <w:rPr>
          <w:rFonts w:ascii="Book Antiqua" w:eastAsia="MS Gothic" w:hAnsi="Book Antiqua"/>
          <w:lang w:val="en-GB"/>
        </w:rPr>
        <w:fldChar w:fldCharType="end"/>
      </w:r>
      <w:r w:rsidR="00B57A27" w:rsidRPr="00BA6D98">
        <w:rPr>
          <w:rFonts w:ascii="Book Antiqua" w:eastAsia="MS Gothic" w:hAnsi="Book Antiqua"/>
          <w:lang w:val="en-GB"/>
        </w:rPr>
        <w:t>We speculate that</w:t>
      </w:r>
      <w:r w:rsidR="00E64AEF" w:rsidRPr="00BA6D98">
        <w:rPr>
          <w:rFonts w:ascii="Book Antiqua" w:eastAsia="MS Gothic" w:hAnsi="Book Antiqua"/>
          <w:lang w:val="en-GB"/>
        </w:rPr>
        <w:t xml:space="preserve"> </w:t>
      </w:r>
      <w:r w:rsidR="00785DBC" w:rsidRPr="00BA6D98">
        <w:rPr>
          <w:rFonts w:ascii="Book Antiqua" w:eastAsia="MS Gothic" w:hAnsi="Book Antiqua"/>
          <w:lang w:val="en-GB"/>
        </w:rPr>
        <w:t>the</w:t>
      </w:r>
      <w:r w:rsidR="00B57A27" w:rsidRPr="00BA6D98">
        <w:rPr>
          <w:rFonts w:ascii="Book Antiqua" w:eastAsia="MS Gothic" w:hAnsi="Book Antiqua"/>
          <w:lang w:val="en-GB"/>
        </w:rPr>
        <w:t xml:space="preserve"> sum effect of these factors is different in terms of </w:t>
      </w:r>
      <w:r w:rsidR="00BA5C9A" w:rsidRPr="00BA6D98">
        <w:rPr>
          <w:rFonts w:ascii="Book Antiqua" w:eastAsia="MS Gothic" w:hAnsi="Book Antiqua"/>
          <w:lang w:val="en-GB"/>
        </w:rPr>
        <w:t xml:space="preserve">expression of </w:t>
      </w:r>
      <w:r w:rsidR="00B57A27" w:rsidRPr="00BA6D98">
        <w:rPr>
          <w:rFonts w:ascii="Book Antiqua" w:eastAsia="MS Gothic" w:hAnsi="Book Antiqua"/>
          <w:lang w:val="en-GB"/>
        </w:rPr>
        <w:t xml:space="preserve">TLR4 and TLR2. </w:t>
      </w:r>
      <w:r w:rsidRPr="00BA6D98">
        <w:rPr>
          <w:rFonts w:ascii="Book Antiqua" w:eastAsia="MS Gothic" w:hAnsi="Book Antiqua"/>
          <w:lang w:val="en-GB"/>
        </w:rPr>
        <w:t>Our finding of increase</w:t>
      </w:r>
      <w:r w:rsidR="007E4C65" w:rsidRPr="00BA6D98">
        <w:rPr>
          <w:rFonts w:ascii="Book Antiqua" w:eastAsia="MS Gothic" w:hAnsi="Book Antiqua"/>
          <w:lang w:val="en-GB"/>
        </w:rPr>
        <w:t>d</w:t>
      </w:r>
      <w:r w:rsidRPr="00BA6D98">
        <w:rPr>
          <w:rFonts w:ascii="Book Antiqua" w:eastAsia="MS Gothic" w:hAnsi="Book Antiqua"/>
          <w:lang w:val="en-GB"/>
        </w:rPr>
        <w:t xml:space="preserve"> TLR4 expression and decrease</w:t>
      </w:r>
      <w:r w:rsidR="007E4C65" w:rsidRPr="00BA6D98">
        <w:rPr>
          <w:rFonts w:ascii="Book Antiqua" w:eastAsia="MS Gothic" w:hAnsi="Book Antiqua"/>
          <w:lang w:val="en-GB"/>
        </w:rPr>
        <w:t>d</w:t>
      </w:r>
      <w:r w:rsidRPr="00BA6D98">
        <w:rPr>
          <w:rFonts w:ascii="Book Antiqua" w:eastAsia="MS Gothic" w:hAnsi="Book Antiqua"/>
          <w:lang w:val="en-GB"/>
        </w:rPr>
        <w:t xml:space="preserve"> TLR2 expression </w:t>
      </w:r>
      <w:r w:rsidR="00B14FF5" w:rsidRPr="00BA6D98">
        <w:rPr>
          <w:rFonts w:ascii="Book Antiqua" w:eastAsia="MS Gothic" w:hAnsi="Book Antiqua"/>
          <w:lang w:val="en-GB"/>
        </w:rPr>
        <w:t xml:space="preserve">in </w:t>
      </w:r>
      <w:r w:rsidRPr="00BA6D98">
        <w:rPr>
          <w:rFonts w:ascii="Book Antiqua" w:eastAsia="MS Gothic" w:hAnsi="Book Antiqua"/>
          <w:lang w:val="en-GB"/>
        </w:rPr>
        <w:t xml:space="preserve">metastatic </w:t>
      </w:r>
      <w:r w:rsidR="00B57A27" w:rsidRPr="00BA6D98">
        <w:rPr>
          <w:rFonts w:ascii="Book Antiqua" w:eastAsia="MS Gothic" w:hAnsi="Book Antiqua"/>
          <w:lang w:val="en-GB"/>
        </w:rPr>
        <w:t xml:space="preserve">carcinoma cells suggests </w:t>
      </w:r>
      <w:r w:rsidRPr="00BA6D98">
        <w:rPr>
          <w:rFonts w:ascii="Book Antiqua" w:eastAsia="MS Gothic" w:hAnsi="Book Antiqua"/>
          <w:lang w:val="en-GB"/>
        </w:rPr>
        <w:t>either some selection based on TLR expression levels during the meta</w:t>
      </w:r>
      <w:r w:rsidR="00B57A27" w:rsidRPr="00BA6D98">
        <w:rPr>
          <w:rFonts w:ascii="Book Antiqua" w:eastAsia="MS Gothic" w:hAnsi="Book Antiqua"/>
          <w:lang w:val="en-GB"/>
        </w:rPr>
        <w:t>static cascade or</w:t>
      </w:r>
      <w:r w:rsidRPr="00BA6D98">
        <w:rPr>
          <w:rFonts w:ascii="Book Antiqua" w:eastAsia="MS Gothic" w:hAnsi="Book Antiqua"/>
          <w:lang w:val="en-GB"/>
        </w:rPr>
        <w:t xml:space="preserve"> that regulatory signals from the lymph node parenchyma cells have opposite effects on TLR2 and TLR4 expression. </w:t>
      </w:r>
    </w:p>
    <w:p w14:paraId="7DAA1F6B" w14:textId="4A197BA6" w:rsidR="006401AF" w:rsidRPr="00BA6D98" w:rsidRDefault="002F3242" w:rsidP="00990B4A">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H</w:t>
      </w:r>
      <w:r w:rsidR="00E2041F" w:rsidRPr="00BA6D98">
        <w:rPr>
          <w:rFonts w:ascii="Book Antiqua" w:eastAsia="MS Gothic" w:hAnsi="Book Antiqua"/>
          <w:lang w:val="en-GB"/>
        </w:rPr>
        <w:t xml:space="preserve">igh TLR4 expression in the </w:t>
      </w:r>
      <w:r w:rsidR="00D75DCA" w:rsidRPr="00BA6D98">
        <w:rPr>
          <w:rFonts w:ascii="Book Antiqua" w:eastAsia="MS Gothic" w:hAnsi="Book Antiqua"/>
          <w:lang w:val="en-GB"/>
        </w:rPr>
        <w:t xml:space="preserve">invasive </w:t>
      </w:r>
      <w:r w:rsidR="00CB7DC9" w:rsidRPr="00BA6D98">
        <w:rPr>
          <w:rFonts w:ascii="Book Antiqua" w:hAnsi="Book Antiqua"/>
          <w:lang w:val="en-GB"/>
        </w:rPr>
        <w:t>front</w:t>
      </w:r>
      <w:r w:rsidR="00E2041F" w:rsidRPr="00BA6D98">
        <w:rPr>
          <w:rFonts w:ascii="Book Antiqua" w:eastAsia="MS Gothic" w:hAnsi="Book Antiqua"/>
          <w:lang w:val="en-GB"/>
        </w:rPr>
        <w:t xml:space="preserve"> </w:t>
      </w:r>
      <w:r w:rsidR="00620D9D" w:rsidRPr="00BA6D98">
        <w:rPr>
          <w:rFonts w:ascii="Book Antiqua" w:eastAsia="MS Gothic" w:hAnsi="Book Antiqua"/>
          <w:lang w:val="en-GB"/>
        </w:rPr>
        <w:t xml:space="preserve">was related </w:t>
      </w:r>
      <w:r w:rsidRPr="00BA6D98">
        <w:rPr>
          <w:rFonts w:ascii="Book Antiqua" w:eastAsia="MS Gothic" w:hAnsi="Book Antiqua"/>
          <w:lang w:val="en-GB"/>
        </w:rPr>
        <w:t>to better prognosis.</w:t>
      </w:r>
      <w:r w:rsidR="004907FB" w:rsidRPr="00BA6D98">
        <w:rPr>
          <w:rFonts w:ascii="Book Antiqua" w:eastAsia="MS Gothic" w:hAnsi="Book Antiqua"/>
          <w:lang w:val="en-GB"/>
        </w:rPr>
        <w:t xml:space="preserve"> </w:t>
      </w:r>
      <w:r w:rsidRPr="00BA6D98">
        <w:rPr>
          <w:rFonts w:ascii="Book Antiqua" w:eastAsia="MS Gothic" w:hAnsi="Book Antiqua"/>
          <w:lang w:val="en-GB"/>
        </w:rPr>
        <w:t>In the proximal colon</w:t>
      </w:r>
      <w:r w:rsidR="00146525" w:rsidRPr="00BA6D98">
        <w:rPr>
          <w:rFonts w:ascii="Book Antiqua" w:eastAsia="MS Gothic" w:hAnsi="Book Antiqua"/>
          <w:lang w:val="en-GB"/>
        </w:rPr>
        <w:t>,</w:t>
      </w:r>
      <w:r w:rsidRPr="00BA6D98">
        <w:rPr>
          <w:rFonts w:ascii="Book Antiqua" w:eastAsia="MS Gothic" w:hAnsi="Book Antiqua"/>
          <w:lang w:val="en-GB"/>
        </w:rPr>
        <w:t xml:space="preserve"> the benefit in</w:t>
      </w:r>
      <w:r w:rsidR="00C641DA" w:rsidRPr="00BA6D98">
        <w:rPr>
          <w:rFonts w:ascii="Book Antiqua" w:eastAsia="MS Gothic" w:hAnsi="Book Antiqua"/>
          <w:lang w:val="en-GB"/>
        </w:rPr>
        <w:t xml:space="preserve"> terms of</w:t>
      </w:r>
      <w:r w:rsidRPr="00BA6D98">
        <w:rPr>
          <w:rFonts w:ascii="Book Antiqua" w:eastAsia="MS Gothic" w:hAnsi="Book Antiqua"/>
          <w:lang w:val="en-GB"/>
        </w:rPr>
        <w:t xml:space="preserve"> cancer</w:t>
      </w:r>
      <w:r w:rsidR="00380B3F" w:rsidRPr="00BA6D98">
        <w:rPr>
          <w:rFonts w:ascii="Book Antiqua" w:eastAsia="MS Gothic" w:hAnsi="Book Antiqua"/>
          <w:lang w:val="en-GB"/>
        </w:rPr>
        <w:t>-</w:t>
      </w:r>
      <w:r w:rsidRPr="00BA6D98">
        <w:rPr>
          <w:rFonts w:ascii="Book Antiqua" w:eastAsia="MS Gothic" w:hAnsi="Book Antiqua"/>
          <w:lang w:val="en-GB"/>
        </w:rPr>
        <w:t>specific survival was 36.9%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Pr="00BA6D98">
        <w:rPr>
          <w:rFonts w:ascii="Book Antiqua" w:eastAsia="MS Gothic" w:hAnsi="Book Antiqua"/>
          <w:lang w:val="en-GB"/>
        </w:rPr>
        <w:t>=</w:t>
      </w:r>
      <w:r w:rsidR="00990B4A">
        <w:rPr>
          <w:rFonts w:ascii="Book Antiqua" w:hAnsi="Book Antiqua" w:hint="eastAsia"/>
          <w:lang w:val="en-GB" w:eastAsia="zh-CN"/>
        </w:rPr>
        <w:t xml:space="preserve"> </w:t>
      </w:r>
      <w:r w:rsidRPr="00BA6D98">
        <w:rPr>
          <w:rFonts w:ascii="Book Antiqua" w:eastAsia="MS Gothic" w:hAnsi="Book Antiqua"/>
          <w:lang w:val="en-GB"/>
        </w:rPr>
        <w:t>0.044)</w:t>
      </w:r>
      <w:r w:rsidR="009E1AE0" w:rsidRPr="00BA6D98">
        <w:rPr>
          <w:rFonts w:ascii="Book Antiqua" w:eastAsia="MS Gothic" w:hAnsi="Book Antiqua"/>
          <w:lang w:val="en-GB"/>
        </w:rPr>
        <w:t>,</w:t>
      </w:r>
      <w:r w:rsidRPr="00BA6D98">
        <w:rPr>
          <w:rFonts w:ascii="Book Antiqua" w:eastAsia="MS Gothic" w:hAnsi="Book Antiqua"/>
          <w:lang w:val="en-GB"/>
        </w:rPr>
        <w:t xml:space="preserve"> and in</w:t>
      </w:r>
      <w:r w:rsidR="00431DFE" w:rsidRPr="00BA6D98">
        <w:rPr>
          <w:rFonts w:ascii="Book Antiqua" w:eastAsia="MS Gothic" w:hAnsi="Book Antiqua"/>
          <w:lang w:val="en-GB"/>
        </w:rPr>
        <w:t xml:space="preserve"> overall survival</w:t>
      </w:r>
      <w:r w:rsidR="009E1AE0" w:rsidRPr="00BA6D98">
        <w:rPr>
          <w:rFonts w:ascii="Book Antiqua" w:eastAsia="MS Gothic" w:hAnsi="Book Antiqua"/>
          <w:lang w:val="en-GB"/>
        </w:rPr>
        <w:t xml:space="preserve">, it was </w:t>
      </w:r>
      <w:r w:rsidR="00431DFE" w:rsidRPr="00BA6D98">
        <w:rPr>
          <w:rFonts w:ascii="Book Antiqua" w:eastAsia="MS Gothic" w:hAnsi="Book Antiqua"/>
          <w:lang w:val="en-GB"/>
        </w:rPr>
        <w:t>28.3% (</w:t>
      </w:r>
      <w:r w:rsidR="00990B4A" w:rsidRPr="00990B4A">
        <w:rPr>
          <w:rFonts w:ascii="Book Antiqua" w:eastAsia="MS Gothic" w:hAnsi="Book Antiqua"/>
          <w:i/>
          <w:caps/>
          <w:lang w:val="en-GB"/>
        </w:rPr>
        <w:t>p</w:t>
      </w:r>
      <w:r w:rsidR="00990B4A" w:rsidRPr="00BA6D98">
        <w:rPr>
          <w:rFonts w:ascii="Book Antiqua" w:eastAsia="MS Gothic" w:hAnsi="Book Antiqua"/>
          <w:lang w:val="en-GB"/>
        </w:rPr>
        <w:t xml:space="preserve"> </w:t>
      </w:r>
      <w:r w:rsidR="00431DFE" w:rsidRPr="00BA6D98">
        <w:rPr>
          <w:rFonts w:ascii="Book Antiqua" w:eastAsia="MS Gothic" w:hAnsi="Book Antiqua"/>
          <w:lang w:val="en-GB"/>
        </w:rPr>
        <w:t>=</w:t>
      </w:r>
      <w:r w:rsidR="00990B4A">
        <w:rPr>
          <w:rFonts w:ascii="Book Antiqua" w:hAnsi="Book Antiqua" w:hint="eastAsia"/>
          <w:lang w:val="en-GB" w:eastAsia="zh-CN"/>
        </w:rPr>
        <w:t xml:space="preserve"> </w:t>
      </w:r>
      <w:r w:rsidR="00431DFE" w:rsidRPr="00BA6D98">
        <w:rPr>
          <w:rFonts w:ascii="Book Antiqua" w:eastAsia="MS Gothic" w:hAnsi="Book Antiqua"/>
          <w:lang w:val="en-GB"/>
        </w:rPr>
        <w:t>0.16</w:t>
      </w:r>
      <w:r w:rsidRPr="00BA6D98">
        <w:rPr>
          <w:rFonts w:ascii="Book Antiqua" w:eastAsia="MS Gothic" w:hAnsi="Book Antiqua"/>
          <w:lang w:val="en-GB"/>
        </w:rPr>
        <w:t xml:space="preserve">). </w:t>
      </w:r>
      <w:r w:rsidR="00C04C49" w:rsidRPr="00BA6D98">
        <w:rPr>
          <w:rFonts w:ascii="Book Antiqua" w:eastAsia="MS Gothic" w:hAnsi="Book Antiqua"/>
          <w:lang w:val="en-GB"/>
        </w:rPr>
        <w:t>Tumo</w:t>
      </w:r>
      <w:r w:rsidR="00083CEE" w:rsidRPr="00BA6D98">
        <w:rPr>
          <w:rFonts w:ascii="Book Antiqua" w:eastAsia="MS Gothic" w:hAnsi="Book Antiqua"/>
          <w:lang w:val="en-GB"/>
        </w:rPr>
        <w:t>u</w:t>
      </w:r>
      <w:r w:rsidR="00C04C49" w:rsidRPr="00BA6D98">
        <w:rPr>
          <w:rFonts w:ascii="Book Antiqua" w:eastAsia="MS Gothic" w:hAnsi="Book Antiqua"/>
          <w:lang w:val="en-GB"/>
        </w:rPr>
        <w:t xml:space="preserve">r bulk </w:t>
      </w:r>
      <w:r w:rsidR="00DB5B4E" w:rsidRPr="00BA6D98">
        <w:rPr>
          <w:rFonts w:ascii="Book Antiqua" w:eastAsia="MS Gothic" w:hAnsi="Book Antiqua"/>
          <w:lang w:val="en-GB"/>
        </w:rPr>
        <w:t xml:space="preserve">showed </w:t>
      </w:r>
      <w:r w:rsidR="00C04C49" w:rsidRPr="00BA6D98">
        <w:rPr>
          <w:rFonts w:ascii="Book Antiqua" w:eastAsia="MS Gothic" w:hAnsi="Book Antiqua"/>
          <w:lang w:val="en-GB"/>
        </w:rPr>
        <w:t xml:space="preserve">the same </w:t>
      </w:r>
      <w:r w:rsidR="00DB5B4E" w:rsidRPr="00BA6D98">
        <w:rPr>
          <w:rFonts w:ascii="Book Antiqua" w:eastAsia="MS Gothic" w:hAnsi="Book Antiqua"/>
          <w:lang w:val="en-GB"/>
        </w:rPr>
        <w:t>pattern</w:t>
      </w:r>
      <w:r w:rsidR="00C04C49" w:rsidRPr="00BA6D98">
        <w:rPr>
          <w:rFonts w:ascii="Book Antiqua" w:eastAsia="MS Gothic" w:hAnsi="Book Antiqua"/>
          <w:lang w:val="en-GB"/>
        </w:rPr>
        <w:t>, and i</w:t>
      </w:r>
      <w:r w:rsidR="00E2041F" w:rsidRPr="00BA6D98">
        <w:rPr>
          <w:rFonts w:ascii="Book Antiqua" w:eastAsia="MS Gothic" w:hAnsi="Book Antiqua"/>
          <w:lang w:val="en-GB"/>
        </w:rPr>
        <w:t xml:space="preserve">n </w:t>
      </w:r>
      <w:r w:rsidR="00C04C49" w:rsidRPr="00BA6D98">
        <w:rPr>
          <w:rFonts w:ascii="Book Antiqua" w:eastAsia="MS Gothic" w:hAnsi="Book Antiqua"/>
          <w:lang w:val="en-GB"/>
        </w:rPr>
        <w:t>lymph node metastasis</w:t>
      </w:r>
      <w:r w:rsidR="00446EB5" w:rsidRPr="00BA6D98">
        <w:rPr>
          <w:rFonts w:ascii="Book Antiqua" w:eastAsia="MS Gothic" w:hAnsi="Book Antiqua"/>
          <w:lang w:val="en-GB"/>
        </w:rPr>
        <w:t>,</w:t>
      </w:r>
      <w:r w:rsidR="00C04C49" w:rsidRPr="00BA6D98">
        <w:rPr>
          <w:rFonts w:ascii="Book Antiqua" w:eastAsia="MS Gothic" w:hAnsi="Book Antiqua"/>
          <w:lang w:val="en-GB"/>
        </w:rPr>
        <w:t xml:space="preserve"> the overall survival benefit was as high as 50%, but l</w:t>
      </w:r>
      <w:r w:rsidR="00E2041F" w:rsidRPr="00BA6D98">
        <w:rPr>
          <w:rFonts w:ascii="Book Antiqua" w:eastAsia="MS Gothic" w:hAnsi="Book Antiqua"/>
          <w:lang w:val="en-GB"/>
        </w:rPr>
        <w:t xml:space="preserve">ikely </w:t>
      </w:r>
      <w:r w:rsidR="000F58DA" w:rsidRPr="00BA6D98">
        <w:rPr>
          <w:rFonts w:ascii="Book Antiqua" w:eastAsia="MS Gothic" w:hAnsi="Book Antiqua"/>
          <w:lang w:val="en-GB"/>
        </w:rPr>
        <w:t>because of</w:t>
      </w:r>
      <w:r w:rsidR="00E2041F" w:rsidRPr="00BA6D98">
        <w:rPr>
          <w:rFonts w:ascii="Book Antiqua" w:eastAsia="MS Gothic" w:hAnsi="Book Antiqua"/>
          <w:lang w:val="en-GB"/>
        </w:rPr>
        <w:t xml:space="preserve"> our small sample size, these clinically highly notable differences</w:t>
      </w:r>
      <w:r w:rsidR="00C04C49" w:rsidRPr="00BA6D98">
        <w:rPr>
          <w:rFonts w:ascii="Book Antiqua" w:eastAsia="MS Gothic" w:hAnsi="Book Antiqua"/>
          <w:lang w:val="en-GB"/>
        </w:rPr>
        <w:t xml:space="preserve"> </w:t>
      </w:r>
      <w:r w:rsidR="00E2041F" w:rsidRPr="00BA6D98">
        <w:rPr>
          <w:rFonts w:ascii="Book Antiqua" w:eastAsia="MS Gothic" w:hAnsi="Book Antiqua"/>
          <w:lang w:val="en-GB"/>
        </w:rPr>
        <w:t xml:space="preserve">did not reach statistical significance. In line with our findings, </w:t>
      </w:r>
      <w:proofErr w:type="spellStart"/>
      <w:r w:rsidR="00E2041F" w:rsidRPr="00BA6D98">
        <w:rPr>
          <w:rFonts w:ascii="Book Antiqua" w:eastAsia="MS Gothic" w:hAnsi="Book Antiqua"/>
          <w:lang w:val="en-GB"/>
        </w:rPr>
        <w:t>Simiantonaki</w:t>
      </w:r>
      <w:proofErr w:type="spellEnd"/>
      <w:r w:rsidR="00E2041F" w:rsidRPr="00BA6D98">
        <w:rPr>
          <w:rFonts w:ascii="Book Antiqua" w:eastAsia="MS Gothic" w:hAnsi="Book Antiqua"/>
          <w:lang w:val="en-GB"/>
        </w:rPr>
        <w:t xml:space="preserve"> et al.</w:t>
      </w:r>
      <w:r w:rsidR="0070043C" w:rsidRPr="00BA6D98">
        <w:rPr>
          <w:rFonts w:ascii="Book Antiqua" w:eastAsia="MS Gothic" w:hAnsi="Book Antiqua"/>
          <w:lang w:val="en-GB"/>
        </w:rPr>
        <w:t xml:space="preserve"> </w:t>
      </w:r>
      <w:r w:rsidR="00E2041F" w:rsidRPr="00BA6D98">
        <w:rPr>
          <w:rFonts w:ascii="Book Antiqua" w:eastAsia="MS Gothic" w:hAnsi="Book Antiqua"/>
          <w:lang w:val="en-GB"/>
        </w:rPr>
        <w:t>showed</w:t>
      </w:r>
      <w:r w:rsidR="00E2041F" w:rsidRPr="00BA6D98">
        <w:rPr>
          <w:rFonts w:ascii="Book Antiqua" w:hAnsi="Book Antiqua"/>
          <w:lang w:val="en-GB"/>
        </w:rPr>
        <w:t xml:space="preserve"> </w:t>
      </w:r>
      <w:r w:rsidR="00F81610" w:rsidRPr="00BA6D98">
        <w:rPr>
          <w:rFonts w:ascii="Book Antiqua" w:hAnsi="Book Antiqua"/>
          <w:lang w:val="en-GB"/>
        </w:rPr>
        <w:t xml:space="preserve">that a </w:t>
      </w:r>
      <w:r w:rsidR="00E2041F" w:rsidRPr="00BA6D98">
        <w:rPr>
          <w:rFonts w:ascii="Book Antiqua" w:hAnsi="Book Antiqua"/>
          <w:lang w:val="en-GB"/>
        </w:rPr>
        <w:t>loss of TLR4 correlate</w:t>
      </w:r>
      <w:r w:rsidR="00825370" w:rsidRPr="00BA6D98">
        <w:rPr>
          <w:rFonts w:ascii="Book Antiqua" w:hAnsi="Book Antiqua"/>
          <w:lang w:val="en-GB"/>
        </w:rPr>
        <w:t xml:space="preserve">d </w:t>
      </w:r>
      <w:r w:rsidR="00E2041F" w:rsidRPr="00BA6D98">
        <w:rPr>
          <w:rFonts w:ascii="Book Antiqua" w:hAnsi="Book Antiqua"/>
          <w:lang w:val="en-GB"/>
        </w:rPr>
        <w:t xml:space="preserve">with </w:t>
      </w:r>
      <w:r w:rsidR="00825370" w:rsidRPr="00BA6D98">
        <w:rPr>
          <w:rFonts w:ascii="Book Antiqua" w:hAnsi="Book Antiqua"/>
          <w:lang w:val="en-GB"/>
        </w:rPr>
        <w:t xml:space="preserve">the </w:t>
      </w:r>
      <w:r w:rsidR="00E2041F" w:rsidRPr="00BA6D98">
        <w:rPr>
          <w:rFonts w:ascii="Book Antiqua" w:hAnsi="Book Antiqua"/>
          <w:lang w:val="en-GB"/>
        </w:rPr>
        <w:t xml:space="preserve">presence of </w:t>
      </w:r>
      <w:r w:rsidR="005D6CBE" w:rsidRPr="00BA6D98">
        <w:rPr>
          <w:rFonts w:ascii="Book Antiqua" w:hAnsi="Book Antiqua"/>
          <w:lang w:val="en-GB"/>
        </w:rPr>
        <w:t>metastas</w:t>
      </w:r>
      <w:r w:rsidR="00E2041F" w:rsidRPr="00BA6D98">
        <w:rPr>
          <w:rFonts w:ascii="Book Antiqua" w:hAnsi="Book Antiqua"/>
          <w:lang w:val="en-GB"/>
        </w:rPr>
        <w:t xml:space="preserve">es, and </w:t>
      </w:r>
      <w:proofErr w:type="spellStart"/>
      <w:r w:rsidR="00E2041F" w:rsidRPr="00BA6D98">
        <w:rPr>
          <w:rFonts w:ascii="Book Antiqua" w:hAnsi="Book Antiqua"/>
          <w:lang w:val="en-GB"/>
        </w:rPr>
        <w:t>Eiro</w:t>
      </w:r>
      <w:proofErr w:type="spellEnd"/>
      <w:r w:rsidR="00E2041F" w:rsidRPr="00BA6D98">
        <w:rPr>
          <w:rFonts w:ascii="Book Antiqua" w:hAnsi="Book Antiqua"/>
          <w:lang w:val="en-GB"/>
        </w:rPr>
        <w:t xml:space="preserve"> et al. found that TLR4 expression </w:t>
      </w:r>
      <w:r w:rsidR="00DA44E5" w:rsidRPr="00BA6D98">
        <w:rPr>
          <w:rFonts w:ascii="Book Antiqua" w:hAnsi="Book Antiqua"/>
          <w:lang w:val="en-GB"/>
        </w:rPr>
        <w:t>was</w:t>
      </w:r>
      <w:r w:rsidR="00E2041F" w:rsidRPr="00BA6D98">
        <w:rPr>
          <w:rFonts w:ascii="Book Antiqua" w:hAnsi="Book Antiqua"/>
          <w:lang w:val="en-GB"/>
        </w:rPr>
        <w:t xml:space="preserve"> associated with a lower rate of </w:t>
      </w:r>
      <w:proofErr w:type="gramStart"/>
      <w:r w:rsidR="00E2041F" w:rsidRPr="00BA6D98">
        <w:rPr>
          <w:rFonts w:ascii="Book Antiqua" w:hAnsi="Book Antiqua"/>
          <w:lang w:val="en-GB"/>
        </w:rPr>
        <w:t>recurrence</w:t>
      </w:r>
      <w:proofErr w:type="gramEnd"/>
      <w:r w:rsidR="00E2041F" w:rsidRPr="00BA6D98">
        <w:rPr>
          <w:rFonts w:ascii="Book Antiqua" w:hAnsi="Book Antiqua"/>
          <w:lang w:val="en-GB"/>
        </w:rPr>
        <w:fldChar w:fldCharType="begin"/>
      </w:r>
      <w:r w:rsidR="0070043C" w:rsidRPr="00BA6D98">
        <w:rPr>
          <w:rFonts w:ascii="Book Antiqua" w:hAnsi="Book Antiqua"/>
          <w:lang w:val="en-GB"/>
        </w:rPr>
        <w:instrText>ADDIN RW.CITE{{118 Eiro,N. 2013;19 Simiantonaki,N. 2007}}</w:instrText>
      </w:r>
      <w:r w:rsidR="00E2041F" w:rsidRPr="00BA6D98">
        <w:rPr>
          <w:rFonts w:ascii="Book Antiqua" w:hAnsi="Book Antiqua"/>
          <w:lang w:val="en-GB"/>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4</w:t>
      </w:r>
      <w:r w:rsidR="005D205B" w:rsidRPr="00BA6D98">
        <w:rPr>
          <w:rFonts w:ascii="Book Antiqua" w:hAnsi="Book Antiqua"/>
          <w:vertAlign w:val="superscript"/>
          <w:lang w:val="en-GB"/>
        </w:rPr>
        <w:t>, 2</w:t>
      </w:r>
      <w:r w:rsidR="001B7210" w:rsidRPr="00BA6D98">
        <w:rPr>
          <w:rFonts w:ascii="Book Antiqua" w:hAnsi="Book Antiqua"/>
          <w:vertAlign w:val="superscript"/>
          <w:lang w:val="en-GB"/>
        </w:rPr>
        <w:t>5</w:t>
      </w:r>
      <w:r w:rsidR="005D205B" w:rsidRPr="00BA6D98">
        <w:rPr>
          <w:rFonts w:ascii="Book Antiqua" w:hAnsi="Book Antiqua"/>
          <w:vertAlign w:val="superscript"/>
          <w:lang w:val="en-GB"/>
        </w:rPr>
        <w:t>]</w:t>
      </w:r>
      <w:r w:rsidR="006C01EE" w:rsidRPr="00BA6D98">
        <w:rPr>
          <w:rFonts w:ascii="Book Antiqua" w:hAnsi="Book Antiqua"/>
          <w:lang w:val="en-GB"/>
        </w:rPr>
        <w:t>.</w:t>
      </w:r>
      <w:r w:rsidR="005D205B" w:rsidRPr="00BA6D98">
        <w:rPr>
          <w:rFonts w:ascii="Book Antiqua" w:hAnsi="Book Antiqua"/>
          <w:lang w:val="en-GB"/>
        </w:rPr>
        <w:t xml:space="preserve"> </w:t>
      </w:r>
      <w:r w:rsidR="00E2041F" w:rsidRPr="00BA6D98">
        <w:rPr>
          <w:rFonts w:ascii="Book Antiqua" w:hAnsi="Book Antiqua"/>
          <w:lang w:val="en-GB"/>
        </w:rPr>
        <w:fldChar w:fldCharType="end"/>
      </w:r>
    </w:p>
    <w:p w14:paraId="02844F26" w14:textId="7386716A" w:rsidR="00E2041F" w:rsidRPr="00BA6D98" w:rsidRDefault="00E2041F" w:rsidP="00990B4A">
      <w:pPr>
        <w:widowControl w:val="0"/>
        <w:autoSpaceDE w:val="0"/>
        <w:autoSpaceDN w:val="0"/>
        <w:adjustRightInd w:val="0"/>
        <w:snapToGrid w:val="0"/>
        <w:spacing w:line="360" w:lineRule="auto"/>
        <w:ind w:firstLineChars="100" w:firstLine="240"/>
        <w:jc w:val="both"/>
        <w:rPr>
          <w:rFonts w:ascii="Book Antiqua" w:hAnsi="Book Antiqua"/>
          <w:lang w:val="en-GB"/>
        </w:rPr>
      </w:pPr>
      <w:r w:rsidRPr="00BA6D98">
        <w:rPr>
          <w:rFonts w:ascii="Book Antiqua" w:eastAsia="MS Gothic" w:hAnsi="Book Antiqua"/>
          <w:lang w:val="en-GB"/>
        </w:rPr>
        <w:t>Mechanisms linking high T</w:t>
      </w:r>
      <w:r w:rsidR="004A0656" w:rsidRPr="00BA6D98">
        <w:rPr>
          <w:rFonts w:ascii="Book Antiqua" w:eastAsia="MS Gothic" w:hAnsi="Book Antiqua"/>
          <w:lang w:val="en-GB"/>
        </w:rPr>
        <w:t>LR</w:t>
      </w:r>
      <w:r w:rsidRPr="00BA6D98">
        <w:rPr>
          <w:rFonts w:ascii="Book Antiqua" w:eastAsia="MS Gothic" w:hAnsi="Book Antiqua"/>
          <w:lang w:val="en-GB"/>
        </w:rPr>
        <w:t xml:space="preserve">4 expression with better survival and rarity of metastases remain speculative. Our earlier </w:t>
      </w:r>
      <w:proofErr w:type="gramStart"/>
      <w:r w:rsidRPr="00BA6D98">
        <w:rPr>
          <w:rFonts w:ascii="Book Antiqua" w:eastAsia="MS Gothic" w:hAnsi="Book Antiqua"/>
          <w:lang w:val="en-GB"/>
        </w:rPr>
        <w:t>studies</w:t>
      </w:r>
      <w:proofErr w:type="gramEnd"/>
      <w:r w:rsidRPr="00BA6D98">
        <w:rPr>
          <w:rFonts w:ascii="Book Antiqua" w:eastAsia="MS Gothic" w:hAnsi="Book Antiqua"/>
          <w:lang w:val="en-GB"/>
        </w:rPr>
        <w:fldChar w:fldCharType="begin"/>
      </w:r>
      <w:r w:rsidRPr="00BA6D98">
        <w:rPr>
          <w:rFonts w:ascii="Book Antiqua" w:eastAsia="MS Gothic" w:hAnsi="Book Antiqua"/>
          <w:lang w:val="en-GB"/>
        </w:rPr>
        <w:instrText>ADDIN RW.CITE{{22 Klintrup,K. 2005}}</w:instrText>
      </w:r>
      <w:r w:rsidRPr="00BA6D98">
        <w:rPr>
          <w:rFonts w:ascii="Book Antiqua" w:eastAsia="MS Gothic" w:hAnsi="Book Antiqua"/>
          <w:lang w:val="en-GB"/>
        </w:rPr>
        <w:fldChar w:fldCharType="separate"/>
      </w:r>
      <w:r w:rsidR="005D205B" w:rsidRPr="00BA6D98">
        <w:rPr>
          <w:rFonts w:ascii="Book Antiqua" w:hAnsi="Book Antiqua"/>
          <w:vertAlign w:val="superscript"/>
          <w:lang w:val="en-GB"/>
        </w:rPr>
        <w:t>[3</w:t>
      </w:r>
      <w:r w:rsidR="001B7210" w:rsidRPr="00BA6D98">
        <w:rPr>
          <w:rFonts w:ascii="Book Antiqua" w:hAnsi="Book Antiqua"/>
          <w:vertAlign w:val="superscript"/>
          <w:lang w:val="en-GB"/>
        </w:rPr>
        <w:t>0</w:t>
      </w:r>
      <w:r w:rsidR="005D205B" w:rsidRPr="00BA6D98">
        <w:rPr>
          <w:rFonts w:ascii="Book Antiqua" w:hAnsi="Book Antiqua"/>
          <w:vertAlign w:val="superscript"/>
          <w:lang w:val="en-GB"/>
        </w:rPr>
        <w:t>]</w:t>
      </w:r>
      <w:r w:rsidR="005D205B" w:rsidRPr="00BA6D98">
        <w:rPr>
          <w:rFonts w:ascii="Book Antiqua" w:eastAsia="MS Gothic" w:hAnsi="Book Antiqua"/>
          <w:lang w:val="en-GB"/>
        </w:rPr>
        <w:t xml:space="preserve"> </w:t>
      </w:r>
      <w:r w:rsidRPr="00BA6D98">
        <w:rPr>
          <w:rFonts w:ascii="Book Antiqua" w:eastAsia="MS Gothic" w:hAnsi="Book Antiqua"/>
          <w:lang w:val="en-GB"/>
        </w:rPr>
        <w:fldChar w:fldCharType="end"/>
      </w:r>
      <w:r w:rsidRPr="00BA6D98">
        <w:rPr>
          <w:rFonts w:ascii="Book Antiqua" w:eastAsia="MS Gothic" w:hAnsi="Book Antiqua"/>
          <w:lang w:val="en-GB"/>
        </w:rPr>
        <w:t>have shown</w:t>
      </w:r>
      <w:r w:rsidR="00B15355" w:rsidRPr="00BA6D98">
        <w:rPr>
          <w:rFonts w:ascii="Book Antiqua" w:eastAsia="MS Gothic" w:hAnsi="Book Antiqua"/>
          <w:lang w:val="en-GB"/>
        </w:rPr>
        <w:t xml:space="preserve"> that high-grade </w:t>
      </w:r>
      <w:proofErr w:type="spellStart"/>
      <w:r w:rsidR="00B15355" w:rsidRPr="00BA6D98">
        <w:rPr>
          <w:rFonts w:ascii="Book Antiqua" w:eastAsia="MS Gothic" w:hAnsi="Book Antiqua"/>
          <w:lang w:val="en-GB"/>
        </w:rPr>
        <w:t>peritumo</w:t>
      </w:r>
      <w:r w:rsidR="006F055F" w:rsidRPr="00BA6D98">
        <w:rPr>
          <w:rFonts w:ascii="Book Antiqua" w:eastAsia="MS Gothic" w:hAnsi="Book Antiqua"/>
          <w:lang w:val="en-GB"/>
        </w:rPr>
        <w:t>u</w:t>
      </w:r>
      <w:r w:rsidR="00B15355" w:rsidRPr="00BA6D98">
        <w:rPr>
          <w:rFonts w:ascii="Book Antiqua" w:eastAsia="MS Gothic" w:hAnsi="Book Antiqua"/>
          <w:lang w:val="en-GB"/>
        </w:rPr>
        <w:t>ral</w:t>
      </w:r>
      <w:proofErr w:type="spellEnd"/>
      <w:r w:rsidR="00B15355" w:rsidRPr="00BA6D98">
        <w:rPr>
          <w:rFonts w:ascii="Book Antiqua" w:eastAsia="MS Gothic" w:hAnsi="Book Antiqua"/>
          <w:lang w:val="en-GB"/>
        </w:rPr>
        <w:t xml:space="preserve"> inflammation is associated with good prognosis, and this finding has </w:t>
      </w:r>
      <w:r w:rsidR="007B33FF" w:rsidRPr="00BA6D98">
        <w:rPr>
          <w:rFonts w:ascii="Book Antiqua" w:eastAsia="MS Gothic" w:hAnsi="Book Antiqua"/>
          <w:lang w:val="en-GB"/>
        </w:rPr>
        <w:t xml:space="preserve">also </w:t>
      </w:r>
      <w:r w:rsidR="00B15355" w:rsidRPr="00BA6D98">
        <w:rPr>
          <w:rFonts w:ascii="Book Antiqua" w:eastAsia="MS Gothic" w:hAnsi="Book Antiqua"/>
          <w:lang w:val="en-GB"/>
        </w:rPr>
        <w:t xml:space="preserve">been </w:t>
      </w:r>
      <w:r w:rsidR="00CA6F88" w:rsidRPr="00BA6D98">
        <w:rPr>
          <w:rFonts w:ascii="Book Antiqua" w:eastAsia="MS Gothic" w:hAnsi="Book Antiqua"/>
          <w:lang w:val="en-GB"/>
        </w:rPr>
        <w:t xml:space="preserve">used </w:t>
      </w:r>
      <w:r w:rsidR="00B15355" w:rsidRPr="00BA6D98">
        <w:rPr>
          <w:rFonts w:ascii="Book Antiqua" w:eastAsia="MS Gothic" w:hAnsi="Book Antiqua"/>
          <w:lang w:val="en-GB"/>
        </w:rPr>
        <w:t xml:space="preserve">in </w:t>
      </w:r>
      <w:proofErr w:type="spellStart"/>
      <w:r w:rsidR="00B15355" w:rsidRPr="00BA6D98">
        <w:rPr>
          <w:rFonts w:ascii="Book Antiqua" w:eastAsia="MS Gothic" w:hAnsi="Book Antiqua"/>
          <w:lang w:val="en-GB"/>
        </w:rPr>
        <w:t>Klintrup-Mäkinen</w:t>
      </w:r>
      <w:proofErr w:type="spellEnd"/>
      <w:r w:rsidR="00B15355" w:rsidRPr="00BA6D98">
        <w:rPr>
          <w:rFonts w:ascii="Book Antiqua" w:eastAsia="MS Gothic" w:hAnsi="Book Antiqua"/>
          <w:lang w:val="en-GB"/>
        </w:rPr>
        <w:t xml:space="preserve"> grading</w:t>
      </w:r>
      <w:r w:rsidR="00E23F21" w:rsidRPr="00BA6D98">
        <w:rPr>
          <w:rFonts w:ascii="Book Antiqua" w:eastAsia="MS Gothic" w:hAnsi="Book Antiqua"/>
          <w:lang w:val="en-GB"/>
        </w:rPr>
        <w:t>;</w:t>
      </w:r>
      <w:r w:rsidRPr="00BA6D98">
        <w:rPr>
          <w:rFonts w:ascii="Book Antiqua" w:eastAsia="MS Gothic" w:hAnsi="Book Antiqua"/>
          <w:lang w:val="en-GB"/>
        </w:rPr>
        <w:t xml:space="preserve"> </w:t>
      </w:r>
      <w:r w:rsidR="00E23F21" w:rsidRPr="00BA6D98">
        <w:rPr>
          <w:rFonts w:ascii="Book Antiqua" w:eastAsia="MS Gothic" w:hAnsi="Book Antiqua"/>
          <w:lang w:val="en-GB"/>
        </w:rPr>
        <w:t xml:space="preserve">thus, it </w:t>
      </w:r>
      <w:r w:rsidRPr="00BA6D98">
        <w:rPr>
          <w:rFonts w:ascii="Book Antiqua" w:eastAsia="MS Gothic" w:hAnsi="Book Antiqua"/>
          <w:lang w:val="en-GB"/>
        </w:rPr>
        <w:t xml:space="preserve">would be plausible that stronger TLR4 expression would contribute to </w:t>
      </w:r>
      <w:r w:rsidR="0099000E" w:rsidRPr="00BA6D98">
        <w:rPr>
          <w:rFonts w:ascii="Book Antiqua" w:eastAsia="MS Gothic" w:hAnsi="Book Antiqua"/>
          <w:lang w:val="en-GB"/>
        </w:rPr>
        <w:t xml:space="preserve">a </w:t>
      </w:r>
      <w:r w:rsidRPr="00BA6D98">
        <w:rPr>
          <w:rFonts w:ascii="Book Antiqua" w:eastAsia="MS Gothic" w:hAnsi="Book Antiqua"/>
          <w:lang w:val="en-GB"/>
        </w:rPr>
        <w:t xml:space="preserve">stronger inflammatory cell response, eventually protecting </w:t>
      </w:r>
      <w:r w:rsidR="00523825" w:rsidRPr="00BA6D98">
        <w:rPr>
          <w:rFonts w:ascii="Book Antiqua" w:eastAsia="MS Gothic" w:hAnsi="Book Antiqua"/>
          <w:lang w:val="en-GB"/>
        </w:rPr>
        <w:t xml:space="preserve">against </w:t>
      </w:r>
      <w:r w:rsidRPr="00BA6D98">
        <w:rPr>
          <w:rFonts w:ascii="Book Antiqua" w:eastAsia="MS Gothic" w:hAnsi="Book Antiqua"/>
          <w:lang w:val="en-GB"/>
        </w:rPr>
        <w:t>cancer progression.</w:t>
      </w:r>
      <w:r w:rsidRPr="00BA6D98">
        <w:rPr>
          <w:rFonts w:ascii="Book Antiqua" w:hAnsi="Book Antiqua"/>
          <w:lang w:val="en-GB"/>
        </w:rPr>
        <w:t xml:space="preserve"> </w:t>
      </w:r>
      <w:proofErr w:type="spellStart"/>
      <w:r w:rsidRPr="00BA6D98">
        <w:rPr>
          <w:rFonts w:ascii="Book Antiqua" w:eastAsia="MS Gothic" w:hAnsi="Book Antiqua"/>
          <w:lang w:val="en-GB"/>
        </w:rPr>
        <w:t>Simiantonaki</w:t>
      </w:r>
      <w:proofErr w:type="spellEnd"/>
      <w:r w:rsidRPr="00BA6D98">
        <w:rPr>
          <w:rFonts w:ascii="Book Antiqua" w:eastAsia="MS Gothic" w:hAnsi="Book Antiqua"/>
          <w:lang w:val="en-GB"/>
        </w:rPr>
        <w:t xml:space="preserve"> et al. </w:t>
      </w:r>
      <w:r w:rsidRPr="00BA6D98">
        <w:rPr>
          <w:rFonts w:ascii="Book Antiqua" w:hAnsi="Book Antiqua"/>
          <w:lang w:val="en-GB"/>
        </w:rPr>
        <w:t>suggested that during CRC development</w:t>
      </w:r>
      <w:r w:rsidR="007B07BD" w:rsidRPr="00BA6D98">
        <w:rPr>
          <w:rFonts w:ascii="Book Antiqua" w:hAnsi="Book Antiqua"/>
          <w:lang w:val="en-GB"/>
        </w:rPr>
        <w:t>,</w:t>
      </w:r>
      <w:r w:rsidRPr="00BA6D98">
        <w:rPr>
          <w:rFonts w:ascii="Book Antiqua" w:hAnsi="Book Antiqua"/>
          <w:lang w:val="en-GB"/>
        </w:rPr>
        <w:t xml:space="preserve"> </w:t>
      </w:r>
      <w:r w:rsidRPr="00BA6D98">
        <w:rPr>
          <w:rFonts w:ascii="Book Antiqua" w:hAnsi="Book Antiqua"/>
          <w:lang w:val="en-GB" w:eastAsia="fi-FI"/>
        </w:rPr>
        <w:t>immune-mediated signals downregulate the level of TLR4 expression and</w:t>
      </w:r>
      <w:r w:rsidR="002F7B53" w:rsidRPr="00BA6D98">
        <w:rPr>
          <w:rFonts w:ascii="Book Antiqua" w:hAnsi="Book Antiqua"/>
          <w:lang w:val="en-GB" w:eastAsia="fi-FI"/>
        </w:rPr>
        <w:t xml:space="preserve"> that</w:t>
      </w:r>
      <w:r w:rsidRPr="00BA6D98">
        <w:rPr>
          <w:rFonts w:ascii="Book Antiqua" w:hAnsi="Book Antiqua"/>
          <w:lang w:val="en-GB" w:eastAsia="fi-FI"/>
        </w:rPr>
        <w:t xml:space="preserve"> epithelial cells</w:t>
      </w:r>
      <w:r w:rsidR="007B07BD" w:rsidRPr="00BA6D98">
        <w:rPr>
          <w:rFonts w:ascii="Book Antiqua" w:hAnsi="Book Antiqua"/>
          <w:lang w:val="en-GB" w:eastAsia="fi-FI"/>
        </w:rPr>
        <w:t xml:space="preserve"> consequently</w:t>
      </w:r>
      <w:r w:rsidRPr="00BA6D98">
        <w:rPr>
          <w:rFonts w:ascii="Book Antiqua" w:hAnsi="Book Antiqua"/>
          <w:lang w:val="en-GB" w:eastAsia="fi-FI"/>
        </w:rPr>
        <w:t xml:space="preserve"> do not respond to </w:t>
      </w:r>
      <w:r w:rsidR="00AA5375" w:rsidRPr="00BA6D98">
        <w:rPr>
          <w:rFonts w:ascii="Book Antiqua" w:hAnsi="Book Antiqua"/>
          <w:lang w:val="en-GB" w:eastAsia="fi-FI"/>
        </w:rPr>
        <w:t xml:space="preserve">lipopolysaccharide </w:t>
      </w:r>
      <w:r w:rsidRPr="00BA6D98">
        <w:rPr>
          <w:rFonts w:ascii="Book Antiqua" w:hAnsi="Book Antiqua"/>
          <w:lang w:val="en-GB" w:eastAsia="fi-FI"/>
        </w:rPr>
        <w:t>with an inflammatory reaction. Thus</w:t>
      </w:r>
      <w:r w:rsidR="00C44B80" w:rsidRPr="00BA6D98">
        <w:rPr>
          <w:rFonts w:ascii="Book Antiqua" w:hAnsi="Book Antiqua"/>
          <w:lang w:val="en-GB" w:eastAsia="fi-FI"/>
        </w:rPr>
        <w:t>,</w:t>
      </w:r>
      <w:r w:rsidRPr="00BA6D98">
        <w:rPr>
          <w:rFonts w:ascii="Book Antiqua" w:hAnsi="Book Antiqua"/>
          <w:lang w:val="en-GB" w:eastAsia="fi-FI"/>
        </w:rPr>
        <w:t xml:space="preserve"> the lack of immune response in the </w:t>
      </w:r>
      <w:r w:rsidR="00083CEE" w:rsidRPr="00BA6D98">
        <w:rPr>
          <w:rFonts w:ascii="Book Antiqua" w:hAnsi="Book Antiqua"/>
          <w:lang w:val="en-GB" w:eastAsia="fi-FI"/>
        </w:rPr>
        <w:t>tumour</w:t>
      </w:r>
      <w:r w:rsidRPr="00BA6D98">
        <w:rPr>
          <w:rFonts w:ascii="Book Antiqua" w:hAnsi="Book Antiqua"/>
          <w:lang w:val="en-GB" w:eastAsia="fi-FI"/>
        </w:rPr>
        <w:t xml:space="preserve"> would lead to </w:t>
      </w:r>
      <w:r w:rsidR="00083CEE" w:rsidRPr="00BA6D98">
        <w:rPr>
          <w:rFonts w:ascii="Book Antiqua" w:hAnsi="Book Antiqua"/>
          <w:lang w:val="en-GB" w:eastAsia="fi-FI"/>
        </w:rPr>
        <w:t>tumour</w:t>
      </w:r>
      <w:r w:rsidRPr="00BA6D98">
        <w:rPr>
          <w:rFonts w:ascii="Book Antiqua" w:hAnsi="Book Antiqua"/>
          <w:lang w:val="en-GB" w:eastAsia="fi-FI"/>
        </w:rPr>
        <w:t xml:space="preserve"> progression</w:t>
      </w:r>
      <w:r w:rsidRPr="00BA6D98">
        <w:rPr>
          <w:rFonts w:ascii="Book Antiqua" w:hAnsi="Book Antiqua"/>
          <w:lang w:val="en-GB"/>
        </w:rPr>
        <w:t xml:space="preserve">. Additionally, they </w:t>
      </w:r>
      <w:r w:rsidRPr="00BA6D98">
        <w:rPr>
          <w:rFonts w:ascii="Book Antiqua" w:hAnsi="Book Antiqua"/>
          <w:lang w:val="en-GB"/>
        </w:rPr>
        <w:lastRenderedPageBreak/>
        <w:t>suggest</w:t>
      </w:r>
      <w:r w:rsidR="00C44B80" w:rsidRPr="00BA6D98">
        <w:rPr>
          <w:rFonts w:ascii="Book Antiqua" w:hAnsi="Book Antiqua"/>
          <w:lang w:val="en-GB"/>
        </w:rPr>
        <w:t>ed</w:t>
      </w:r>
      <w:r w:rsidRPr="00BA6D98">
        <w:rPr>
          <w:rFonts w:ascii="Book Antiqua" w:hAnsi="Book Antiqua"/>
          <w:lang w:val="en-GB"/>
        </w:rPr>
        <w:t xml:space="preserve"> that the loss of TLR4 </w:t>
      </w:r>
      <w:r w:rsidR="00B05FE5" w:rsidRPr="00BA6D98">
        <w:rPr>
          <w:rFonts w:ascii="Book Antiqua" w:hAnsi="Book Antiqua"/>
          <w:lang w:val="en-GB"/>
        </w:rPr>
        <w:t>is linked to the</w:t>
      </w:r>
      <w:r w:rsidRPr="00BA6D98">
        <w:rPr>
          <w:rFonts w:ascii="Book Antiqua" w:hAnsi="Book Antiqua"/>
          <w:lang w:val="en-GB"/>
        </w:rPr>
        <w:t xml:space="preserve"> lack of</w:t>
      </w:r>
      <w:r w:rsidR="00A1644E" w:rsidRPr="00BA6D98">
        <w:rPr>
          <w:rFonts w:ascii="Book Antiqua" w:hAnsi="Book Antiqua"/>
          <w:lang w:val="en-GB"/>
        </w:rPr>
        <w:t xml:space="preserve"> an </w:t>
      </w:r>
      <w:r w:rsidRPr="00BA6D98">
        <w:rPr>
          <w:rFonts w:ascii="Book Antiqua" w:hAnsi="Book Antiqua"/>
          <w:lang w:val="en-GB"/>
        </w:rPr>
        <w:t>anti</w:t>
      </w:r>
      <w:r w:rsidR="00137681" w:rsidRPr="00BA6D98">
        <w:rPr>
          <w:rFonts w:ascii="Book Antiqua" w:hAnsi="Book Antiqua"/>
          <w:lang w:val="en-GB"/>
        </w:rPr>
        <w:t>-</w:t>
      </w:r>
      <w:proofErr w:type="spellStart"/>
      <w:r w:rsidRPr="00BA6D98">
        <w:rPr>
          <w:rFonts w:ascii="Book Antiqua" w:hAnsi="Book Antiqua"/>
          <w:lang w:val="en-GB"/>
        </w:rPr>
        <w:t>tumo</w:t>
      </w:r>
      <w:r w:rsidR="00083CEE" w:rsidRPr="00BA6D98">
        <w:rPr>
          <w:rFonts w:ascii="Book Antiqua" w:hAnsi="Book Antiqua"/>
          <w:lang w:val="en-GB"/>
        </w:rPr>
        <w:t>u</w:t>
      </w:r>
      <w:r w:rsidRPr="00BA6D98">
        <w:rPr>
          <w:rFonts w:ascii="Book Antiqua" w:hAnsi="Book Antiqua"/>
          <w:lang w:val="en-GB"/>
        </w:rPr>
        <w:t>ral</w:t>
      </w:r>
      <w:proofErr w:type="spellEnd"/>
      <w:r w:rsidRPr="00BA6D98">
        <w:rPr>
          <w:rFonts w:ascii="Book Antiqua" w:hAnsi="Book Antiqua"/>
          <w:lang w:val="en-GB"/>
        </w:rPr>
        <w:t xml:space="preserve"> immune </w:t>
      </w:r>
      <w:proofErr w:type="gramStart"/>
      <w:r w:rsidRPr="00BA6D98">
        <w:rPr>
          <w:rFonts w:ascii="Book Antiqua" w:hAnsi="Book Antiqua"/>
          <w:lang w:val="en-GB"/>
        </w:rPr>
        <w:t>response</w:t>
      </w:r>
      <w:proofErr w:type="gramEnd"/>
      <w:r w:rsidRPr="00BA6D98">
        <w:rPr>
          <w:rFonts w:ascii="Book Antiqua" w:hAnsi="Book Antiqua"/>
          <w:lang w:val="en-GB"/>
        </w:rPr>
        <w:fldChar w:fldCharType="begin"/>
      </w:r>
      <w:r w:rsidRPr="00BA6D98">
        <w:rPr>
          <w:rFonts w:ascii="Book Antiqua" w:hAnsi="Book Antiqua"/>
          <w:lang w:val="en-GB"/>
        </w:rPr>
        <w:instrText>ADDIN RW.CITE{{19 Simiantonaki,N. 2007}}</w:instrText>
      </w:r>
      <w:r w:rsidRPr="00BA6D98">
        <w:rPr>
          <w:rFonts w:ascii="Book Antiqua" w:hAnsi="Book Antiqua"/>
          <w:lang w:val="en-GB"/>
        </w:rPr>
        <w:fldChar w:fldCharType="separate"/>
      </w:r>
      <w:r w:rsidR="005D205B" w:rsidRPr="00BA6D98">
        <w:rPr>
          <w:rFonts w:ascii="Book Antiqua" w:hAnsi="Book Antiqua"/>
          <w:vertAlign w:val="superscript"/>
          <w:lang w:val="en-GB"/>
        </w:rPr>
        <w:t>[2</w:t>
      </w:r>
      <w:r w:rsidR="001B7210" w:rsidRPr="00BA6D98">
        <w:rPr>
          <w:rFonts w:ascii="Book Antiqua" w:hAnsi="Book Antiqua"/>
          <w:vertAlign w:val="superscript"/>
          <w:lang w:val="en-GB"/>
        </w:rPr>
        <w:t>4</w:t>
      </w:r>
      <w:r w:rsidR="005D205B" w:rsidRPr="00BA6D98">
        <w:rPr>
          <w:rFonts w:ascii="Book Antiqua" w:hAnsi="Book Antiqua"/>
          <w:vertAlign w:val="superscript"/>
          <w:lang w:val="en-GB"/>
        </w:rPr>
        <w:t>]</w:t>
      </w:r>
      <w:r w:rsidR="006C01EE" w:rsidRPr="00BA6D98">
        <w:rPr>
          <w:rFonts w:ascii="Book Antiqua" w:hAnsi="Book Antiqua"/>
          <w:lang w:val="en-GB"/>
        </w:rPr>
        <w:t>.</w:t>
      </w:r>
      <w:r w:rsidR="005D205B" w:rsidRPr="00BA6D98">
        <w:rPr>
          <w:rFonts w:ascii="Book Antiqua" w:hAnsi="Book Antiqua"/>
          <w:lang w:val="en-GB"/>
        </w:rPr>
        <w:t xml:space="preserve"> </w:t>
      </w:r>
      <w:r w:rsidRPr="00BA6D98">
        <w:rPr>
          <w:rFonts w:ascii="Book Antiqua" w:hAnsi="Book Antiqua"/>
          <w:lang w:val="en-GB"/>
        </w:rPr>
        <w:fldChar w:fldCharType="end"/>
      </w:r>
      <w:r w:rsidRPr="00BA6D98">
        <w:rPr>
          <w:rFonts w:ascii="Book Antiqua" w:hAnsi="Book Antiqua"/>
          <w:lang w:val="en-GB"/>
        </w:rPr>
        <w:t xml:space="preserve">Considering the complexity of the relationship </w:t>
      </w:r>
      <w:r w:rsidR="00137681" w:rsidRPr="00BA6D98">
        <w:rPr>
          <w:rFonts w:ascii="Book Antiqua" w:hAnsi="Book Antiqua"/>
          <w:lang w:val="en-GB"/>
        </w:rPr>
        <w:t xml:space="preserve">among </w:t>
      </w:r>
      <w:r w:rsidRPr="00BA6D98">
        <w:rPr>
          <w:rFonts w:ascii="Book Antiqua" w:hAnsi="Book Antiqua"/>
          <w:lang w:val="en-GB"/>
        </w:rPr>
        <w:t>inflammation, immunity</w:t>
      </w:r>
      <w:r w:rsidR="002E68A2" w:rsidRPr="00BA6D98">
        <w:rPr>
          <w:rFonts w:ascii="Book Antiqua" w:hAnsi="Book Antiqua"/>
          <w:lang w:val="en-GB"/>
        </w:rPr>
        <w:t>,</w:t>
      </w:r>
      <w:r w:rsidRPr="00BA6D98">
        <w:rPr>
          <w:rFonts w:ascii="Book Antiqua" w:hAnsi="Book Antiqua"/>
          <w:lang w:val="en-GB"/>
        </w:rPr>
        <w:t xml:space="preserve"> and cancer, it is not surprising that </w:t>
      </w:r>
      <w:r w:rsidR="00F85033" w:rsidRPr="00BA6D98">
        <w:rPr>
          <w:rFonts w:ascii="Book Antiqua" w:hAnsi="Book Antiqua"/>
          <w:lang w:val="en-GB"/>
        </w:rPr>
        <w:t xml:space="preserve">other </w:t>
      </w:r>
      <w:r w:rsidRPr="00BA6D98">
        <w:rPr>
          <w:rFonts w:ascii="Book Antiqua" w:hAnsi="Book Antiqua"/>
          <w:lang w:val="en-GB"/>
        </w:rPr>
        <w:t xml:space="preserve">studies </w:t>
      </w:r>
      <w:r w:rsidR="00F85033" w:rsidRPr="00BA6D98">
        <w:rPr>
          <w:rFonts w:ascii="Book Antiqua" w:hAnsi="Book Antiqua"/>
          <w:lang w:val="en-GB"/>
        </w:rPr>
        <w:t>have reported</w:t>
      </w:r>
      <w:r w:rsidR="002C3769" w:rsidRPr="00BA6D98">
        <w:rPr>
          <w:rFonts w:ascii="Book Antiqua" w:hAnsi="Book Antiqua"/>
          <w:lang w:val="en-GB"/>
        </w:rPr>
        <w:t xml:space="preserve"> contrasting findings</w:t>
      </w:r>
      <w:r w:rsidRPr="00BA6D98">
        <w:rPr>
          <w:rFonts w:ascii="Book Antiqua" w:hAnsi="Book Antiqua"/>
          <w:lang w:val="en-GB"/>
        </w:rPr>
        <w:t xml:space="preserve">. In </w:t>
      </w:r>
      <w:r w:rsidR="00F85033" w:rsidRPr="00BA6D98">
        <w:rPr>
          <w:rFonts w:ascii="Book Antiqua" w:hAnsi="Book Antiqua"/>
          <w:lang w:val="en-GB"/>
        </w:rPr>
        <w:t xml:space="preserve">the </w:t>
      </w:r>
      <w:r w:rsidR="00083CEE" w:rsidRPr="00BA6D98">
        <w:rPr>
          <w:rFonts w:ascii="Book Antiqua" w:hAnsi="Book Antiqua"/>
          <w:lang w:val="en-GB"/>
        </w:rPr>
        <w:t>tumour</w:t>
      </w:r>
      <w:r w:rsidRPr="00BA6D98">
        <w:rPr>
          <w:rFonts w:ascii="Book Antiqua" w:hAnsi="Book Antiqua"/>
          <w:lang w:val="en-GB"/>
        </w:rPr>
        <w:t xml:space="preserve"> microenvironment, the inflammatory component may either destroy neoplastic cells or potentiate </w:t>
      </w:r>
      <w:r w:rsidR="00083CEE" w:rsidRPr="00BA6D98">
        <w:rPr>
          <w:rFonts w:ascii="Book Antiqua" w:hAnsi="Book Antiqua"/>
          <w:lang w:val="en-GB"/>
        </w:rPr>
        <w:t>tumour</w:t>
      </w:r>
      <w:r w:rsidRPr="00BA6D98">
        <w:rPr>
          <w:rFonts w:ascii="Book Antiqua" w:hAnsi="Book Antiqua"/>
          <w:lang w:val="en-GB"/>
        </w:rPr>
        <w:t xml:space="preserve"> progression depending on the molecul</w:t>
      </w:r>
      <w:r w:rsidR="002B7F51" w:rsidRPr="00BA6D98">
        <w:rPr>
          <w:rFonts w:ascii="Book Antiqua" w:hAnsi="Book Antiqua"/>
          <w:lang w:val="en-GB"/>
        </w:rPr>
        <w:t>ar</w:t>
      </w:r>
      <w:r w:rsidRPr="00BA6D98">
        <w:rPr>
          <w:rFonts w:ascii="Book Antiqua" w:hAnsi="Book Antiqua"/>
          <w:lang w:val="en-GB"/>
        </w:rPr>
        <w:t xml:space="preserve"> combinations and expression levels</w:t>
      </w:r>
      <w:r w:rsidR="00E22FC6" w:rsidRPr="00BA6D98">
        <w:rPr>
          <w:rFonts w:ascii="Book Antiqua" w:hAnsi="Book Antiqua"/>
          <w:lang w:val="en-GB"/>
        </w:rPr>
        <w:t>.</w:t>
      </w:r>
    </w:p>
    <w:p w14:paraId="28DD2146" w14:textId="7049752E" w:rsidR="00E2041F" w:rsidRPr="00BA6D98" w:rsidRDefault="006524CD" w:rsidP="00990B4A">
      <w:pPr>
        <w:snapToGrid w:val="0"/>
        <w:spacing w:line="360" w:lineRule="auto"/>
        <w:ind w:firstLineChars="100" w:firstLine="240"/>
        <w:jc w:val="both"/>
        <w:rPr>
          <w:rFonts w:ascii="Book Antiqua" w:eastAsia="MS Gothic" w:hAnsi="Book Antiqua"/>
          <w:lang w:val="en-GB"/>
        </w:rPr>
      </w:pPr>
      <w:r w:rsidRPr="00BA6D98">
        <w:rPr>
          <w:rFonts w:ascii="Book Antiqua" w:eastAsia="MS Gothic" w:hAnsi="Book Antiqua"/>
          <w:lang w:val="en-GB"/>
        </w:rPr>
        <w:t xml:space="preserve">Both TRL2 and TLR4 recognize bacteria, and TLR2 </w:t>
      </w:r>
      <w:r w:rsidR="0056064A" w:rsidRPr="00BA6D98">
        <w:rPr>
          <w:rFonts w:ascii="Book Antiqua" w:eastAsia="MS Gothic" w:hAnsi="Book Antiqua"/>
          <w:lang w:val="en-GB"/>
        </w:rPr>
        <w:t xml:space="preserve">also fungal and viral </w:t>
      </w:r>
      <w:proofErr w:type="gramStart"/>
      <w:r w:rsidR="0056064A" w:rsidRPr="00BA6D98">
        <w:rPr>
          <w:rFonts w:ascii="Book Antiqua" w:eastAsia="MS Gothic" w:hAnsi="Book Antiqua"/>
          <w:lang w:val="en-GB"/>
        </w:rPr>
        <w:t>proteins</w:t>
      </w:r>
      <w:r w:rsidR="0056064A" w:rsidRPr="00BA6D98">
        <w:rPr>
          <w:rFonts w:ascii="Book Antiqua" w:hAnsi="Book Antiqua"/>
          <w:vertAlign w:val="superscript"/>
          <w:lang w:val="en-GB"/>
        </w:rPr>
        <w:t>[</w:t>
      </w:r>
      <w:proofErr w:type="gramEnd"/>
      <w:r w:rsidR="0056064A" w:rsidRPr="00BA6D98">
        <w:rPr>
          <w:rFonts w:ascii="Book Antiqua" w:hAnsi="Book Antiqua"/>
          <w:vertAlign w:val="superscript"/>
          <w:lang w:val="en-GB"/>
        </w:rPr>
        <w:t>7,11</w:t>
      </w:r>
      <w:r w:rsidRPr="00BA6D98">
        <w:rPr>
          <w:rFonts w:ascii="Book Antiqua" w:hAnsi="Book Antiqua"/>
          <w:vertAlign w:val="superscript"/>
          <w:lang w:val="en-GB"/>
        </w:rPr>
        <w:t>]</w:t>
      </w:r>
      <w:r w:rsidRPr="00BA6D98">
        <w:rPr>
          <w:rFonts w:ascii="Book Antiqua" w:hAnsi="Book Antiqua"/>
          <w:lang w:val="en-GB"/>
        </w:rPr>
        <w:t>.</w:t>
      </w:r>
      <w:r w:rsidR="0056064A" w:rsidRPr="00BA6D98">
        <w:rPr>
          <w:rFonts w:ascii="Book Antiqua" w:hAnsi="Book Antiqua"/>
          <w:lang w:val="en-GB"/>
        </w:rPr>
        <w:t xml:space="preserve"> </w:t>
      </w:r>
      <w:r w:rsidR="001B498A" w:rsidRPr="00BA6D98">
        <w:rPr>
          <w:rFonts w:ascii="Book Antiqua" w:eastAsia="MS Gothic" w:hAnsi="Book Antiqua"/>
          <w:lang w:val="en-GB"/>
        </w:rPr>
        <w:t>Rec</w:t>
      </w:r>
      <w:r w:rsidR="0056064A" w:rsidRPr="00BA6D98">
        <w:rPr>
          <w:rFonts w:ascii="Book Antiqua" w:eastAsia="MS Gothic" w:hAnsi="Book Antiqua"/>
          <w:lang w:val="en-GB"/>
        </w:rPr>
        <w:t>ent</w:t>
      </w:r>
      <w:r w:rsidR="002E7DE4" w:rsidRPr="00BA6D98">
        <w:rPr>
          <w:rFonts w:ascii="Book Antiqua" w:eastAsia="MS Gothic" w:hAnsi="Book Antiqua"/>
          <w:lang w:val="en-GB"/>
        </w:rPr>
        <w:t xml:space="preserve"> findings suggest, that gut microbes</w:t>
      </w:r>
      <w:r w:rsidR="0056064A" w:rsidRPr="00BA6D98">
        <w:rPr>
          <w:rFonts w:ascii="Book Antiqua" w:eastAsia="MS Gothic" w:hAnsi="Book Antiqua"/>
          <w:lang w:val="en-GB"/>
        </w:rPr>
        <w:t xml:space="preserve"> </w:t>
      </w:r>
      <w:r w:rsidR="002E7DE4" w:rsidRPr="00BA6D98">
        <w:rPr>
          <w:rFonts w:ascii="Book Antiqua" w:eastAsia="MS Gothic" w:hAnsi="Book Antiqua"/>
          <w:lang w:val="en-GB"/>
        </w:rPr>
        <w:t>may play</w:t>
      </w:r>
      <w:r w:rsidR="0056064A" w:rsidRPr="00BA6D98">
        <w:rPr>
          <w:rFonts w:ascii="Book Antiqua" w:eastAsia="MS Gothic" w:hAnsi="Book Antiqua"/>
          <w:lang w:val="en-GB"/>
        </w:rPr>
        <w:t xml:space="preserve"> a role in</w:t>
      </w:r>
      <w:r w:rsidR="002E7DE4" w:rsidRPr="00BA6D98">
        <w:rPr>
          <w:rFonts w:ascii="Book Antiqua" w:eastAsia="MS Gothic" w:hAnsi="Book Antiqua"/>
          <w:lang w:val="en-GB"/>
        </w:rPr>
        <w:t xml:space="preserve"> CRC </w:t>
      </w:r>
      <w:proofErr w:type="gramStart"/>
      <w:r w:rsidR="002E7DE4" w:rsidRPr="00BA6D98">
        <w:rPr>
          <w:rFonts w:ascii="Book Antiqua" w:eastAsia="MS Gothic" w:hAnsi="Book Antiqua"/>
          <w:lang w:val="en-GB"/>
        </w:rPr>
        <w:t>development</w:t>
      </w:r>
      <w:r w:rsidR="002E7DE4" w:rsidRPr="00BA6D98">
        <w:rPr>
          <w:rFonts w:ascii="Book Antiqua" w:hAnsi="Book Antiqua"/>
          <w:vertAlign w:val="superscript"/>
          <w:lang w:val="en-GB"/>
        </w:rPr>
        <w:t>[</w:t>
      </w:r>
      <w:proofErr w:type="gramEnd"/>
      <w:r w:rsidR="002E7DE4" w:rsidRPr="00BA6D98">
        <w:rPr>
          <w:rFonts w:ascii="Book Antiqua" w:hAnsi="Book Antiqua"/>
          <w:vertAlign w:val="superscript"/>
          <w:lang w:val="en-GB"/>
        </w:rPr>
        <w:t>31]</w:t>
      </w:r>
      <w:r w:rsidR="002E7DE4" w:rsidRPr="00BA6D98">
        <w:rPr>
          <w:rFonts w:ascii="Book Antiqua" w:eastAsia="MS Gothic" w:hAnsi="Book Antiqua"/>
          <w:lang w:val="en-GB"/>
        </w:rPr>
        <w:t>, but a lot of questions remain, and need further investigation</w:t>
      </w:r>
      <w:r w:rsidR="0056064A" w:rsidRPr="00BA6D98">
        <w:rPr>
          <w:rFonts w:ascii="Book Antiqua" w:eastAsia="MS Gothic" w:hAnsi="Book Antiqua"/>
          <w:lang w:val="en-GB"/>
        </w:rPr>
        <w:t>.</w:t>
      </w:r>
      <w:r w:rsidR="004D46FD" w:rsidRPr="00BA6D98">
        <w:rPr>
          <w:rFonts w:ascii="Book Antiqua" w:eastAsia="MS Gothic" w:hAnsi="Book Antiqua"/>
          <w:lang w:val="en-GB"/>
        </w:rPr>
        <w:t xml:space="preserve"> </w:t>
      </w:r>
      <w:r w:rsidR="0056064A" w:rsidRPr="00BA6D98">
        <w:rPr>
          <w:rFonts w:ascii="Book Antiqua" w:eastAsia="MS Gothic" w:hAnsi="Book Antiqua"/>
          <w:lang w:val="en-GB"/>
        </w:rPr>
        <w:t>When it comes to viruses, a</w:t>
      </w:r>
      <w:r w:rsidR="008506B2" w:rsidRPr="00BA6D98">
        <w:rPr>
          <w:rFonts w:ascii="Book Antiqua" w:eastAsia="MS Gothic" w:hAnsi="Book Antiqua"/>
          <w:lang w:val="en-GB"/>
        </w:rPr>
        <w:t xml:space="preserve"> rec</w:t>
      </w:r>
      <w:r w:rsidR="004D46FD" w:rsidRPr="00BA6D98">
        <w:rPr>
          <w:rFonts w:ascii="Book Antiqua" w:eastAsia="MS Gothic" w:hAnsi="Book Antiqua"/>
          <w:lang w:val="en-GB"/>
        </w:rPr>
        <w:t>ent meta-analysis supports the association of</w:t>
      </w:r>
      <w:r w:rsidR="001B498A" w:rsidRPr="00BA6D98">
        <w:rPr>
          <w:rFonts w:ascii="Book Antiqua" w:eastAsia="MS Gothic" w:hAnsi="Book Antiqua"/>
          <w:lang w:val="en-GB"/>
        </w:rPr>
        <w:t xml:space="preserve"> </w:t>
      </w:r>
      <w:r w:rsidR="004D46FD" w:rsidRPr="00BA6D98">
        <w:rPr>
          <w:rFonts w:ascii="Book Antiqua" w:eastAsia="MS Gothic" w:hAnsi="Book Antiqua"/>
          <w:lang w:val="en-GB"/>
        </w:rPr>
        <w:t>cytomegalovirus infection w</w:t>
      </w:r>
      <w:r w:rsidR="00990B4A">
        <w:rPr>
          <w:rFonts w:ascii="Book Antiqua" w:eastAsia="MS Gothic" w:hAnsi="Book Antiqua"/>
          <w:lang w:val="en-GB"/>
        </w:rPr>
        <w:t xml:space="preserve">ith colorectal tumour </w:t>
      </w:r>
      <w:proofErr w:type="gramStart"/>
      <w:r w:rsidR="00990B4A">
        <w:rPr>
          <w:rFonts w:ascii="Book Antiqua" w:eastAsia="MS Gothic" w:hAnsi="Book Antiqua"/>
          <w:lang w:val="en-GB"/>
        </w:rPr>
        <w:t>formation</w:t>
      </w:r>
      <w:r w:rsidR="00300463" w:rsidRPr="00BA6D98">
        <w:rPr>
          <w:rFonts w:ascii="Book Antiqua" w:hAnsi="Book Antiqua"/>
          <w:vertAlign w:val="superscript"/>
          <w:lang w:val="en-GB"/>
        </w:rPr>
        <w:t>[</w:t>
      </w:r>
      <w:proofErr w:type="gramEnd"/>
      <w:r w:rsidR="00300463" w:rsidRPr="00BA6D98">
        <w:rPr>
          <w:rFonts w:ascii="Book Antiqua" w:hAnsi="Book Antiqua"/>
          <w:vertAlign w:val="superscript"/>
          <w:lang w:val="en-GB"/>
        </w:rPr>
        <w:t>32</w:t>
      </w:r>
      <w:r w:rsidR="004D46FD" w:rsidRPr="00BA6D98">
        <w:rPr>
          <w:rFonts w:ascii="Book Antiqua" w:hAnsi="Book Antiqua"/>
          <w:vertAlign w:val="superscript"/>
          <w:lang w:val="en-GB"/>
        </w:rPr>
        <w:t>]</w:t>
      </w:r>
      <w:r w:rsidR="004D46FD" w:rsidRPr="00BA6D98">
        <w:rPr>
          <w:rFonts w:ascii="Book Antiqua" w:hAnsi="Book Antiqua"/>
          <w:lang w:val="en-GB"/>
        </w:rPr>
        <w:t xml:space="preserve">. </w:t>
      </w:r>
      <w:r w:rsidR="001B498A" w:rsidRPr="00BA6D98">
        <w:rPr>
          <w:rFonts w:ascii="Book Antiqua" w:hAnsi="Book Antiqua"/>
          <w:lang w:val="en-GB"/>
        </w:rPr>
        <w:t xml:space="preserve">Supporting possible role of Cytomegalovirus, levels of </w:t>
      </w:r>
      <w:r w:rsidR="004D46FD" w:rsidRPr="00BA6D98">
        <w:rPr>
          <w:rFonts w:ascii="Book Antiqua" w:hAnsi="Book Antiqua"/>
          <w:lang w:val="en-GB"/>
        </w:rPr>
        <w:t xml:space="preserve">Cytomegalovirus </w:t>
      </w:r>
      <w:r w:rsidR="001B498A" w:rsidRPr="00BA6D98">
        <w:rPr>
          <w:rFonts w:ascii="Book Antiqua" w:hAnsi="Book Antiqua"/>
          <w:lang w:val="en-GB"/>
        </w:rPr>
        <w:t xml:space="preserve">protein were reported to correlate with those of TLR2 and TLR4 in CRC, and </w:t>
      </w:r>
      <w:proofErr w:type="spellStart"/>
      <w:r w:rsidR="001B498A" w:rsidRPr="00BA6D98">
        <w:rPr>
          <w:rFonts w:ascii="Book Antiqua" w:hAnsi="Book Antiqua"/>
          <w:lang w:val="en-GB"/>
        </w:rPr>
        <w:t>Cytomegaloovirus</w:t>
      </w:r>
      <w:proofErr w:type="spellEnd"/>
      <w:r w:rsidR="001B498A" w:rsidRPr="00BA6D98">
        <w:rPr>
          <w:rFonts w:ascii="Book Antiqua" w:hAnsi="Book Antiqua"/>
          <w:lang w:val="en-GB"/>
        </w:rPr>
        <w:t xml:space="preserve"> infection in a colorectal carcinoma cell line induced TLR2 </w:t>
      </w:r>
      <w:proofErr w:type="gramStart"/>
      <w:r w:rsidR="001B498A" w:rsidRPr="00BA6D98">
        <w:rPr>
          <w:rFonts w:ascii="Book Antiqua" w:hAnsi="Book Antiqua"/>
          <w:lang w:val="en-GB"/>
        </w:rPr>
        <w:t>production</w:t>
      </w:r>
      <w:r w:rsidR="00300463" w:rsidRPr="00BA6D98">
        <w:rPr>
          <w:rFonts w:ascii="Book Antiqua" w:hAnsi="Book Antiqua"/>
          <w:vertAlign w:val="superscript"/>
          <w:lang w:val="en-GB"/>
        </w:rPr>
        <w:t>[</w:t>
      </w:r>
      <w:proofErr w:type="gramEnd"/>
      <w:r w:rsidR="00300463" w:rsidRPr="00BA6D98">
        <w:rPr>
          <w:rFonts w:ascii="Book Antiqua" w:hAnsi="Book Antiqua"/>
          <w:vertAlign w:val="superscript"/>
          <w:lang w:val="en-GB"/>
        </w:rPr>
        <w:t>33</w:t>
      </w:r>
      <w:r w:rsidR="004D46FD" w:rsidRPr="00BA6D98">
        <w:rPr>
          <w:rFonts w:ascii="Book Antiqua" w:hAnsi="Book Antiqua"/>
          <w:vertAlign w:val="superscript"/>
          <w:lang w:val="en-GB"/>
        </w:rPr>
        <w:t>]</w:t>
      </w:r>
      <w:r w:rsidR="004D46FD" w:rsidRPr="00BA6D98">
        <w:rPr>
          <w:rFonts w:ascii="Book Antiqua" w:hAnsi="Book Antiqua"/>
          <w:lang w:val="en-GB"/>
        </w:rPr>
        <w:t>.</w:t>
      </w:r>
    </w:p>
    <w:p w14:paraId="5D137F49" w14:textId="6D31C6A0" w:rsidR="00797749" w:rsidRPr="00BA6D98" w:rsidRDefault="00990B4A" w:rsidP="00990B4A">
      <w:pPr>
        <w:snapToGrid w:val="0"/>
        <w:spacing w:line="360" w:lineRule="auto"/>
        <w:ind w:firstLineChars="98" w:firstLine="235"/>
        <w:jc w:val="both"/>
        <w:rPr>
          <w:rFonts w:ascii="Book Antiqua" w:hAnsi="Book Antiqua"/>
          <w:lang w:val="en-GB" w:eastAsia="zh-CN"/>
        </w:rPr>
      </w:pPr>
      <w:r w:rsidRPr="00990B4A">
        <w:rPr>
          <w:rFonts w:ascii="Book Antiqua" w:hAnsi="Book Antiqua" w:hint="eastAsia"/>
          <w:lang w:val="en-GB" w:eastAsia="zh-CN"/>
        </w:rPr>
        <w:t xml:space="preserve">In </w:t>
      </w:r>
      <w:r w:rsidRPr="00990B4A">
        <w:rPr>
          <w:rFonts w:ascii="Book Antiqua" w:hAnsi="Book Antiqua"/>
          <w:lang w:val="en-GB" w:eastAsia="fi-FI"/>
        </w:rPr>
        <w:t>conclusion</w:t>
      </w:r>
      <w:r w:rsidRPr="00990B4A">
        <w:rPr>
          <w:rFonts w:ascii="Book Antiqua" w:hAnsi="Book Antiqua" w:hint="eastAsia"/>
          <w:lang w:val="en-GB" w:eastAsia="zh-CN"/>
        </w:rPr>
        <w:t xml:space="preserve">, </w:t>
      </w:r>
      <w:r w:rsidRPr="00BA6D98">
        <w:rPr>
          <w:rFonts w:ascii="Book Antiqua" w:hAnsi="Book Antiqua"/>
          <w:lang w:val="en-GB" w:eastAsia="fi-FI"/>
        </w:rPr>
        <w:t>o</w:t>
      </w:r>
      <w:r w:rsidR="00E2041F" w:rsidRPr="00BA6D98">
        <w:rPr>
          <w:rFonts w:ascii="Book Antiqua" w:hAnsi="Book Antiqua"/>
          <w:lang w:val="en-GB" w:eastAsia="fi-FI"/>
        </w:rPr>
        <w:t xml:space="preserve">ur study shows that TLR2 is upregulated </w:t>
      </w:r>
      <w:r w:rsidR="00C04C49" w:rsidRPr="00BA6D98">
        <w:rPr>
          <w:rFonts w:ascii="Book Antiqua" w:hAnsi="Book Antiqua"/>
          <w:lang w:val="en-GB" w:eastAsia="fi-FI"/>
        </w:rPr>
        <w:t>and T</w:t>
      </w:r>
      <w:r w:rsidR="001E62A8" w:rsidRPr="00BA6D98">
        <w:rPr>
          <w:rFonts w:ascii="Book Antiqua" w:hAnsi="Book Antiqua"/>
          <w:lang w:val="en-GB" w:eastAsia="fi-FI"/>
        </w:rPr>
        <w:t>LR</w:t>
      </w:r>
      <w:r w:rsidR="00C04C49" w:rsidRPr="00BA6D98">
        <w:rPr>
          <w:rFonts w:ascii="Book Antiqua" w:hAnsi="Book Antiqua"/>
          <w:lang w:val="en-GB" w:eastAsia="fi-FI"/>
        </w:rPr>
        <w:t xml:space="preserve">4 downregulated </w:t>
      </w:r>
      <w:r w:rsidR="00E2041F" w:rsidRPr="00BA6D98">
        <w:rPr>
          <w:rFonts w:ascii="Book Antiqua" w:hAnsi="Book Antiqua"/>
          <w:lang w:val="en-GB" w:eastAsia="fi-FI"/>
        </w:rPr>
        <w:t>in CRC</w:t>
      </w:r>
      <w:r w:rsidR="00214404" w:rsidRPr="00BA6D98">
        <w:rPr>
          <w:rFonts w:ascii="Book Antiqua" w:hAnsi="Book Antiqua"/>
          <w:lang w:val="en-GB" w:eastAsia="fi-FI"/>
        </w:rPr>
        <w:t xml:space="preserve">. Low expression of TLR4 at the invasive front associates with short survival, </w:t>
      </w:r>
      <w:r w:rsidR="00E2041F" w:rsidRPr="00BA6D98">
        <w:rPr>
          <w:rFonts w:ascii="Book Antiqua" w:hAnsi="Book Antiqua"/>
          <w:lang w:val="en-GB" w:eastAsia="fi-FI"/>
        </w:rPr>
        <w:t>but</w:t>
      </w:r>
      <w:r w:rsidR="00C04C49" w:rsidRPr="00BA6D98">
        <w:rPr>
          <w:rFonts w:ascii="Book Antiqua" w:hAnsi="Book Antiqua"/>
          <w:lang w:val="en-GB" w:eastAsia="fi-FI"/>
        </w:rPr>
        <w:t xml:space="preserve"> </w:t>
      </w:r>
      <w:r w:rsidR="00214404" w:rsidRPr="00BA6D98">
        <w:rPr>
          <w:rFonts w:ascii="Book Antiqua" w:hAnsi="Book Antiqua"/>
          <w:lang w:val="en-GB" w:eastAsia="fi-FI"/>
        </w:rPr>
        <w:t xml:space="preserve">for TLR2, </w:t>
      </w:r>
      <w:r w:rsidR="00C04C49" w:rsidRPr="00BA6D98">
        <w:rPr>
          <w:rFonts w:ascii="Book Antiqua" w:hAnsi="Book Antiqua"/>
          <w:lang w:val="en-GB" w:eastAsia="fi-FI"/>
        </w:rPr>
        <w:t xml:space="preserve">possible value as prognostic markers could not be established. Further studies with </w:t>
      </w:r>
      <w:r w:rsidR="00AA242F" w:rsidRPr="00BA6D98">
        <w:rPr>
          <w:rFonts w:ascii="Book Antiqua" w:hAnsi="Book Antiqua"/>
          <w:lang w:val="en-GB" w:eastAsia="fi-FI"/>
        </w:rPr>
        <w:t xml:space="preserve">larger </w:t>
      </w:r>
      <w:r w:rsidR="00C04C49" w:rsidRPr="00BA6D98">
        <w:rPr>
          <w:rFonts w:ascii="Book Antiqua" w:hAnsi="Book Antiqua"/>
          <w:lang w:val="en-GB" w:eastAsia="fi-FI"/>
        </w:rPr>
        <w:t>study group</w:t>
      </w:r>
      <w:r w:rsidR="00C837C6" w:rsidRPr="00BA6D98">
        <w:rPr>
          <w:rFonts w:ascii="Book Antiqua" w:hAnsi="Book Antiqua"/>
          <w:lang w:val="en-GB" w:eastAsia="fi-FI"/>
        </w:rPr>
        <w:t xml:space="preserve">s are needed to clarify the role of these receptors in </w:t>
      </w:r>
      <w:r w:rsidR="00A2004E" w:rsidRPr="00BA6D98">
        <w:rPr>
          <w:rFonts w:ascii="Book Antiqua" w:hAnsi="Book Antiqua"/>
          <w:lang w:val="en-GB" w:eastAsia="fi-FI"/>
        </w:rPr>
        <w:t xml:space="preserve">the </w:t>
      </w:r>
      <w:r w:rsidR="00C837C6" w:rsidRPr="00BA6D98">
        <w:rPr>
          <w:rFonts w:ascii="Book Antiqua" w:hAnsi="Book Antiqua"/>
          <w:lang w:val="en-GB" w:eastAsia="fi-FI"/>
        </w:rPr>
        <w:t>development and prognosis of CRC.</w:t>
      </w:r>
    </w:p>
    <w:p w14:paraId="500705A2" w14:textId="77777777" w:rsidR="00797749" w:rsidRPr="00BA6D98" w:rsidRDefault="00797749" w:rsidP="00BA6D98">
      <w:pPr>
        <w:snapToGrid w:val="0"/>
        <w:spacing w:line="360" w:lineRule="auto"/>
        <w:jc w:val="both"/>
        <w:rPr>
          <w:rFonts w:ascii="Book Antiqua" w:hAnsi="Book Antiqua"/>
          <w:lang w:val="en-GB" w:eastAsia="fi-FI"/>
        </w:rPr>
      </w:pPr>
    </w:p>
    <w:p w14:paraId="27F286C4" w14:textId="77777777" w:rsidR="00990B4A" w:rsidRPr="00990B4A" w:rsidRDefault="00797749" w:rsidP="00BA6D98">
      <w:pPr>
        <w:snapToGrid w:val="0"/>
        <w:spacing w:line="360" w:lineRule="auto"/>
        <w:jc w:val="both"/>
        <w:rPr>
          <w:rFonts w:ascii="Book Antiqua" w:hAnsi="Book Antiqua" w:cs="Helvetica"/>
          <w:caps/>
          <w:lang w:eastAsia="zh-CN"/>
        </w:rPr>
      </w:pPr>
      <w:r w:rsidRPr="00990B4A">
        <w:rPr>
          <w:rFonts w:ascii="Book Antiqua" w:hAnsi="Book Antiqua" w:cs="Helvetica"/>
          <w:b/>
          <w:caps/>
          <w:lang w:eastAsia="fi-FI"/>
        </w:rPr>
        <w:t>Acknowledgments</w:t>
      </w:r>
    </w:p>
    <w:p w14:paraId="2D6063D9" w14:textId="1E28E1BA" w:rsidR="00643EB8" w:rsidRPr="00BA6D98" w:rsidRDefault="00797749" w:rsidP="00BA6D98">
      <w:pPr>
        <w:snapToGrid w:val="0"/>
        <w:spacing w:line="360" w:lineRule="auto"/>
        <w:jc w:val="both"/>
        <w:rPr>
          <w:rFonts w:ascii="Book Antiqua" w:hAnsi="Book Antiqua"/>
          <w:lang w:val="en-GB" w:eastAsia="fi-FI"/>
        </w:rPr>
      </w:pPr>
      <w:r w:rsidRPr="00BA6D98">
        <w:rPr>
          <w:rFonts w:ascii="Book Antiqua" w:hAnsi="Book Antiqua" w:cs="Helvetica"/>
          <w:lang w:eastAsia="fi-FI"/>
        </w:rPr>
        <w:t xml:space="preserve">We would like to thank </w:t>
      </w:r>
      <w:proofErr w:type="spellStart"/>
      <w:r w:rsidRPr="00BA6D98">
        <w:rPr>
          <w:rFonts w:ascii="Book Antiqua" w:hAnsi="Book Antiqua" w:cs="Helvetica"/>
          <w:lang w:eastAsia="fi-FI"/>
        </w:rPr>
        <w:t>Erja</w:t>
      </w:r>
      <w:proofErr w:type="spellEnd"/>
      <w:r w:rsidRPr="00BA6D98">
        <w:rPr>
          <w:rFonts w:ascii="Book Antiqua" w:hAnsi="Book Antiqua" w:cs="Helvetica"/>
          <w:lang w:eastAsia="fi-FI"/>
        </w:rPr>
        <w:t xml:space="preserve"> </w:t>
      </w:r>
      <w:proofErr w:type="spellStart"/>
      <w:r w:rsidRPr="00BA6D98">
        <w:rPr>
          <w:rFonts w:ascii="Book Antiqua" w:hAnsi="Book Antiqua" w:cs="Helvetica"/>
          <w:lang w:eastAsia="fi-FI"/>
        </w:rPr>
        <w:t>Tomperi</w:t>
      </w:r>
      <w:proofErr w:type="spellEnd"/>
      <w:r w:rsidRPr="00BA6D98">
        <w:rPr>
          <w:rFonts w:ascii="Book Antiqua" w:hAnsi="Book Antiqua" w:cs="Helvetica"/>
          <w:lang w:eastAsia="fi-FI"/>
        </w:rPr>
        <w:t xml:space="preserve"> and </w:t>
      </w:r>
      <w:proofErr w:type="spellStart"/>
      <w:r w:rsidRPr="00BA6D98">
        <w:rPr>
          <w:rFonts w:ascii="Book Antiqua" w:hAnsi="Book Antiqua" w:cs="Helvetica"/>
          <w:lang w:eastAsia="fi-FI"/>
        </w:rPr>
        <w:t>Riitta</w:t>
      </w:r>
      <w:proofErr w:type="spellEnd"/>
      <w:r w:rsidRPr="00BA6D98">
        <w:rPr>
          <w:rFonts w:ascii="Book Antiqua" w:hAnsi="Book Antiqua" w:cs="Helvetica"/>
          <w:lang w:eastAsia="fi-FI"/>
        </w:rPr>
        <w:t xml:space="preserve"> </w:t>
      </w:r>
      <w:proofErr w:type="spellStart"/>
      <w:r w:rsidRPr="00BA6D98">
        <w:rPr>
          <w:rFonts w:ascii="Book Antiqua" w:hAnsi="Book Antiqua" w:cs="Helvetica"/>
          <w:lang w:eastAsia="fi-FI"/>
        </w:rPr>
        <w:t>Vuento</w:t>
      </w:r>
      <w:proofErr w:type="spellEnd"/>
      <w:r w:rsidRPr="00BA6D98">
        <w:rPr>
          <w:rFonts w:ascii="Book Antiqua" w:hAnsi="Book Antiqua" w:cs="Helvetica"/>
          <w:lang w:eastAsia="fi-FI"/>
        </w:rPr>
        <w:t xml:space="preserve"> for the preparation of the </w:t>
      </w:r>
      <w:proofErr w:type="spellStart"/>
      <w:r w:rsidRPr="00BA6D98">
        <w:rPr>
          <w:rFonts w:ascii="Book Antiqua" w:hAnsi="Book Antiqua" w:cs="Helvetica"/>
          <w:lang w:eastAsia="fi-FI"/>
        </w:rPr>
        <w:t>immunohistochemical</w:t>
      </w:r>
      <w:proofErr w:type="spellEnd"/>
      <w:r w:rsidRPr="00BA6D98">
        <w:rPr>
          <w:rFonts w:ascii="Book Antiqua" w:hAnsi="Book Antiqua" w:cs="Helvetica"/>
          <w:lang w:eastAsia="fi-FI"/>
        </w:rPr>
        <w:t xml:space="preserve"> </w:t>
      </w:r>
      <w:proofErr w:type="spellStart"/>
      <w:r w:rsidRPr="00BA6D98">
        <w:rPr>
          <w:rFonts w:ascii="Book Antiqua" w:hAnsi="Book Antiqua" w:cs="Helvetica"/>
          <w:lang w:eastAsia="fi-FI"/>
        </w:rPr>
        <w:t>stainings</w:t>
      </w:r>
      <w:proofErr w:type="spellEnd"/>
      <w:r w:rsidR="00121464" w:rsidRPr="00BA6D98">
        <w:rPr>
          <w:rFonts w:ascii="Book Antiqua" w:hAnsi="Book Antiqua"/>
          <w:lang w:val="en-GB" w:eastAsia="fi-FI"/>
        </w:rPr>
        <w:t>.</w:t>
      </w:r>
    </w:p>
    <w:p w14:paraId="5A8339E0" w14:textId="77777777" w:rsidR="00643EB8" w:rsidRPr="00BA6D98" w:rsidRDefault="00643EB8" w:rsidP="00BA6D98">
      <w:pPr>
        <w:snapToGrid w:val="0"/>
        <w:spacing w:line="360" w:lineRule="auto"/>
        <w:jc w:val="both"/>
        <w:rPr>
          <w:rFonts w:ascii="Book Antiqua" w:hAnsi="Book Antiqua"/>
          <w:b/>
          <w:lang w:val="en-GB" w:eastAsia="fi-FI"/>
        </w:rPr>
      </w:pPr>
    </w:p>
    <w:p w14:paraId="7D9755C7" w14:textId="77777777" w:rsidR="00643EB8" w:rsidRPr="00BA6D98" w:rsidRDefault="00643EB8" w:rsidP="00BA6D98">
      <w:pPr>
        <w:snapToGrid w:val="0"/>
        <w:spacing w:line="360" w:lineRule="auto"/>
        <w:jc w:val="both"/>
        <w:rPr>
          <w:rFonts w:ascii="Book Antiqua" w:hAnsi="Book Antiqua"/>
          <w:b/>
          <w:lang w:val="en-GB" w:eastAsia="fi-FI"/>
        </w:rPr>
      </w:pPr>
      <w:r w:rsidRPr="00BA6D98">
        <w:rPr>
          <w:rFonts w:ascii="Book Antiqua" w:hAnsi="Book Antiqua"/>
          <w:b/>
          <w:lang w:val="en-GB" w:eastAsia="fi-FI"/>
        </w:rPr>
        <w:t>COMMENTS</w:t>
      </w:r>
    </w:p>
    <w:p w14:paraId="07A72063" w14:textId="3999B9F7" w:rsidR="00643EB8" w:rsidRPr="00BA6D98" w:rsidRDefault="00643EB8" w:rsidP="00BA6D98">
      <w:pPr>
        <w:snapToGrid w:val="0"/>
        <w:spacing w:line="360" w:lineRule="auto"/>
        <w:jc w:val="both"/>
        <w:rPr>
          <w:rFonts w:ascii="Book Antiqua" w:hAnsi="Book Antiqua"/>
          <w:b/>
          <w:i/>
          <w:lang w:val="en-GB" w:eastAsia="zh-CN"/>
        </w:rPr>
      </w:pPr>
      <w:r w:rsidRPr="00BA6D98">
        <w:rPr>
          <w:rFonts w:ascii="Book Antiqua" w:hAnsi="Book Antiqua"/>
          <w:b/>
          <w:i/>
          <w:lang w:val="en-GB" w:eastAsia="fi-FI"/>
        </w:rPr>
        <w:t>Background</w:t>
      </w:r>
      <w:r w:rsidR="00990B4A" w:rsidRPr="00BA6D98">
        <w:rPr>
          <w:rFonts w:ascii="Book Antiqua" w:hAnsi="Book Antiqua"/>
          <w:lang w:val="en-GB"/>
        </w:rPr>
        <w:t xml:space="preserve"> </w:t>
      </w:r>
    </w:p>
    <w:p w14:paraId="31BCFAEB" w14:textId="7899A69C" w:rsidR="003646C5" w:rsidRPr="00BA6D98" w:rsidRDefault="00990B4A" w:rsidP="00BA6D98">
      <w:pPr>
        <w:snapToGrid w:val="0"/>
        <w:spacing w:line="360" w:lineRule="auto"/>
        <w:jc w:val="both"/>
        <w:rPr>
          <w:rFonts w:ascii="Book Antiqua" w:hAnsi="Book Antiqua"/>
          <w:lang w:val="en-GB" w:eastAsia="fi-FI"/>
        </w:rPr>
      </w:pPr>
      <w:r w:rsidRPr="00990B4A">
        <w:rPr>
          <w:rFonts w:ascii="Book Antiqua" w:hAnsi="Book Antiqua"/>
          <w:caps/>
          <w:lang w:val="en-GB"/>
        </w:rPr>
        <w:t>c</w:t>
      </w:r>
      <w:r w:rsidRPr="00BA6D98">
        <w:rPr>
          <w:rFonts w:ascii="Book Antiqua" w:hAnsi="Book Antiqua"/>
          <w:lang w:val="en-GB"/>
        </w:rPr>
        <w:t>olorectal cancer (CRC)</w:t>
      </w:r>
      <w:r>
        <w:rPr>
          <w:rFonts w:ascii="Book Antiqua" w:hAnsi="Book Antiqua" w:hint="eastAsia"/>
          <w:lang w:val="en-GB" w:eastAsia="zh-CN"/>
        </w:rPr>
        <w:t xml:space="preserve"> </w:t>
      </w:r>
      <w:r w:rsidR="00582B87" w:rsidRPr="00BA6D98">
        <w:rPr>
          <w:rFonts w:ascii="Book Antiqua" w:hAnsi="Book Antiqua"/>
          <w:lang w:val="en-GB" w:eastAsia="fi-FI"/>
        </w:rPr>
        <w:t xml:space="preserve">is a very common disease all over the world. </w:t>
      </w:r>
      <w:proofErr w:type="spellStart"/>
      <w:r w:rsidR="007B63E1" w:rsidRPr="00BA6D98">
        <w:rPr>
          <w:rFonts w:ascii="Book Antiqua" w:hAnsi="Book Antiqua"/>
          <w:lang w:val="en-GB" w:eastAsia="fi-FI"/>
        </w:rPr>
        <w:t>Peritumoural</w:t>
      </w:r>
      <w:proofErr w:type="spellEnd"/>
      <w:r w:rsidR="007B63E1" w:rsidRPr="00BA6D98">
        <w:rPr>
          <w:rFonts w:ascii="Book Antiqua" w:hAnsi="Book Antiqua"/>
          <w:lang w:val="en-GB" w:eastAsia="fi-FI"/>
        </w:rPr>
        <w:t xml:space="preserve"> inflammation is linked to CRC development and prognosis. </w:t>
      </w:r>
      <w:r w:rsidRPr="00990B4A">
        <w:rPr>
          <w:rFonts w:ascii="Book Antiqua" w:hAnsi="Book Antiqua"/>
          <w:caps/>
          <w:lang w:val="en-GB"/>
        </w:rPr>
        <w:t>t</w:t>
      </w:r>
      <w:r w:rsidRPr="00BA6D98">
        <w:rPr>
          <w:rFonts w:ascii="Book Antiqua" w:hAnsi="Book Antiqua"/>
          <w:lang w:val="en-GB"/>
        </w:rPr>
        <w:t>oll-like receptor</w:t>
      </w:r>
      <w:r>
        <w:rPr>
          <w:rFonts w:ascii="Book Antiqua" w:hAnsi="Book Antiqua" w:hint="eastAsia"/>
          <w:lang w:val="en-GB" w:eastAsia="zh-CN"/>
        </w:rPr>
        <w:t xml:space="preserve"> 2 </w:t>
      </w:r>
      <w:r w:rsidRPr="00BA6D98">
        <w:rPr>
          <w:rFonts w:ascii="Book Antiqua" w:hAnsi="Book Antiqua"/>
          <w:lang w:val="en-GB"/>
        </w:rPr>
        <w:t>(TLR</w:t>
      </w:r>
      <w:r>
        <w:rPr>
          <w:rFonts w:ascii="Book Antiqua" w:hAnsi="Book Antiqua" w:hint="eastAsia"/>
          <w:lang w:val="en-GB" w:eastAsia="zh-CN"/>
        </w:rPr>
        <w:t>2</w:t>
      </w:r>
      <w:r w:rsidRPr="00BA6D98">
        <w:rPr>
          <w:rFonts w:ascii="Book Antiqua" w:hAnsi="Book Antiqua"/>
          <w:lang w:val="en-GB"/>
        </w:rPr>
        <w:t>)</w:t>
      </w:r>
      <w:r>
        <w:rPr>
          <w:rFonts w:ascii="Book Antiqua" w:hAnsi="Book Antiqua" w:hint="eastAsia"/>
          <w:lang w:val="en-GB" w:eastAsia="zh-CN"/>
        </w:rPr>
        <w:t xml:space="preserve"> </w:t>
      </w:r>
      <w:r w:rsidR="007B63E1" w:rsidRPr="00BA6D98">
        <w:rPr>
          <w:rFonts w:ascii="Book Antiqua" w:hAnsi="Book Antiqua"/>
          <w:lang w:val="en-GB" w:eastAsia="fi-FI"/>
        </w:rPr>
        <w:t>and TLR4 are receptors detecting bacteria and activating the signalling cascade leading to inflammation response.</w:t>
      </w:r>
    </w:p>
    <w:p w14:paraId="3A644F65" w14:textId="77777777" w:rsidR="007B63E1" w:rsidRPr="00BA6D98" w:rsidRDefault="007B63E1" w:rsidP="00BA6D98">
      <w:pPr>
        <w:snapToGrid w:val="0"/>
        <w:spacing w:line="360" w:lineRule="auto"/>
        <w:jc w:val="both"/>
        <w:rPr>
          <w:rFonts w:ascii="Book Antiqua" w:hAnsi="Book Antiqua"/>
          <w:lang w:val="en-GB" w:eastAsia="fi-FI"/>
        </w:rPr>
      </w:pPr>
    </w:p>
    <w:p w14:paraId="35469648" w14:textId="7F976715" w:rsidR="007B63E1" w:rsidRPr="00BA6D98" w:rsidRDefault="003646C5" w:rsidP="00BA6D98">
      <w:pPr>
        <w:autoSpaceDE w:val="0"/>
        <w:autoSpaceDN w:val="0"/>
        <w:adjustRightInd w:val="0"/>
        <w:snapToGrid w:val="0"/>
        <w:spacing w:line="360" w:lineRule="auto"/>
        <w:jc w:val="both"/>
        <w:rPr>
          <w:rFonts w:ascii="Book Antiqua" w:hAnsi="Book Antiqua" w:cs="Book Antiqua"/>
          <w:b/>
          <w:i/>
          <w:iCs/>
        </w:rPr>
      </w:pPr>
      <w:r w:rsidRPr="00BA6D98">
        <w:rPr>
          <w:rFonts w:ascii="Book Antiqua" w:hAnsi="Book Antiqua" w:cs="Book Antiqua"/>
          <w:b/>
          <w:i/>
          <w:iCs/>
        </w:rPr>
        <w:lastRenderedPageBreak/>
        <w:t>Research frontiers</w:t>
      </w:r>
    </w:p>
    <w:p w14:paraId="50FAF627" w14:textId="481BC4C3" w:rsidR="003646C5" w:rsidRPr="00BA6D98" w:rsidRDefault="007B63E1" w:rsidP="00BA6D98">
      <w:pPr>
        <w:autoSpaceDE w:val="0"/>
        <w:autoSpaceDN w:val="0"/>
        <w:adjustRightInd w:val="0"/>
        <w:snapToGrid w:val="0"/>
        <w:spacing w:line="360" w:lineRule="auto"/>
        <w:jc w:val="both"/>
        <w:rPr>
          <w:rFonts w:ascii="Book Antiqua" w:hAnsi="Book Antiqua" w:cs="Book Antiqua"/>
        </w:rPr>
      </w:pPr>
      <w:r w:rsidRPr="00BA6D98">
        <w:rPr>
          <w:rFonts w:ascii="Book Antiqua" w:hAnsi="Book Antiqua" w:cs="Book Antiqua"/>
        </w:rPr>
        <w:t xml:space="preserve">The previous knowledge of the role of TLR2 and TLR4 in CRC was scarce or conflicting. However, there were some results suggesting TLR2 upregulation in CRC, but the </w:t>
      </w:r>
      <w:r w:rsidR="00F73F3C" w:rsidRPr="00BA6D98">
        <w:rPr>
          <w:rFonts w:ascii="Book Antiqua" w:hAnsi="Book Antiqua" w:cs="Book Antiqua"/>
        </w:rPr>
        <w:t>studies concerning the role of TLR4 in CRC were controver</w:t>
      </w:r>
      <w:r w:rsidR="00604349" w:rsidRPr="00BA6D98">
        <w:rPr>
          <w:rFonts w:ascii="Book Antiqua" w:hAnsi="Book Antiqua" w:cs="Book Antiqua"/>
        </w:rPr>
        <w:t>s</w:t>
      </w:r>
      <w:r w:rsidR="00F73F3C" w:rsidRPr="00BA6D98">
        <w:rPr>
          <w:rFonts w:ascii="Book Antiqua" w:hAnsi="Book Antiqua" w:cs="Book Antiqua"/>
        </w:rPr>
        <w:t>ial.</w:t>
      </w:r>
    </w:p>
    <w:p w14:paraId="46CF44CE" w14:textId="77777777" w:rsidR="007B63E1" w:rsidRPr="00BA6D98" w:rsidRDefault="007B63E1" w:rsidP="00BA6D98">
      <w:pPr>
        <w:autoSpaceDE w:val="0"/>
        <w:autoSpaceDN w:val="0"/>
        <w:adjustRightInd w:val="0"/>
        <w:snapToGrid w:val="0"/>
        <w:spacing w:line="360" w:lineRule="auto"/>
        <w:jc w:val="both"/>
        <w:rPr>
          <w:rFonts w:ascii="Book Antiqua" w:hAnsi="Book Antiqua" w:cs="Book Antiqua"/>
          <w:b/>
          <w:i/>
        </w:rPr>
      </w:pPr>
    </w:p>
    <w:p w14:paraId="46C2073E" w14:textId="77777777" w:rsidR="003646C5" w:rsidRPr="00BA6D98" w:rsidRDefault="003646C5" w:rsidP="00BA6D98">
      <w:pPr>
        <w:snapToGrid w:val="0"/>
        <w:spacing w:line="360" w:lineRule="auto"/>
        <w:jc w:val="both"/>
        <w:rPr>
          <w:rFonts w:ascii="Book Antiqua" w:hAnsi="Book Antiqua" w:cs="Book Antiqua"/>
          <w:b/>
          <w:i/>
          <w:iCs/>
        </w:rPr>
      </w:pPr>
      <w:r w:rsidRPr="00BA6D98">
        <w:rPr>
          <w:rFonts w:ascii="Book Antiqua" w:hAnsi="Book Antiqua" w:cs="Book Antiqua"/>
          <w:b/>
          <w:i/>
          <w:iCs/>
        </w:rPr>
        <w:t>Innovations and breakthrough</w:t>
      </w:r>
    </w:p>
    <w:p w14:paraId="700011A9" w14:textId="74B075E2" w:rsidR="007B63E1" w:rsidRPr="00BA6D98" w:rsidRDefault="00990B4A" w:rsidP="00BA6D98">
      <w:pPr>
        <w:snapToGrid w:val="0"/>
        <w:spacing w:line="360" w:lineRule="auto"/>
        <w:jc w:val="both"/>
        <w:rPr>
          <w:rFonts w:ascii="Book Antiqua" w:hAnsi="Book Antiqua" w:cs="Book Antiqua"/>
          <w:iCs/>
        </w:rPr>
      </w:pPr>
      <w:r>
        <w:rPr>
          <w:rFonts w:ascii="Book Antiqua" w:hAnsi="Book Antiqua" w:hint="eastAsia"/>
          <w:lang w:val="en-GB" w:eastAsia="zh-CN"/>
        </w:rPr>
        <w:t>This</w:t>
      </w:r>
      <w:r w:rsidR="00F73F3C" w:rsidRPr="00BA6D98">
        <w:rPr>
          <w:rFonts w:ascii="Book Antiqua" w:hAnsi="Book Antiqua"/>
          <w:lang w:val="en-GB"/>
        </w:rPr>
        <w:t xml:space="preserve"> study shows </w:t>
      </w:r>
      <w:r w:rsidR="00582B87" w:rsidRPr="00BA6D98">
        <w:rPr>
          <w:rFonts w:ascii="Book Antiqua" w:hAnsi="Book Antiqua"/>
          <w:lang w:val="en-GB"/>
        </w:rPr>
        <w:t>TLR4 downregulat</w:t>
      </w:r>
      <w:r w:rsidR="00F73F3C" w:rsidRPr="00BA6D98">
        <w:rPr>
          <w:rFonts w:ascii="Book Antiqua" w:hAnsi="Book Antiqua"/>
          <w:lang w:val="en-GB"/>
        </w:rPr>
        <w:t>ion</w:t>
      </w:r>
      <w:r w:rsidR="00582B87" w:rsidRPr="00BA6D98">
        <w:rPr>
          <w:rFonts w:ascii="Book Antiqua" w:hAnsi="Book Antiqua"/>
          <w:lang w:val="en-GB"/>
        </w:rPr>
        <w:t xml:space="preserve"> and TLR2 upregulat</w:t>
      </w:r>
      <w:r w:rsidR="00F73F3C" w:rsidRPr="00BA6D98">
        <w:rPr>
          <w:rFonts w:ascii="Book Antiqua" w:hAnsi="Book Antiqua"/>
          <w:lang w:val="en-GB"/>
        </w:rPr>
        <w:t>ion</w:t>
      </w:r>
      <w:r w:rsidR="00582B87" w:rsidRPr="00BA6D98">
        <w:rPr>
          <w:rFonts w:ascii="Book Antiqua" w:hAnsi="Book Antiqua"/>
          <w:lang w:val="en-GB"/>
        </w:rPr>
        <w:t xml:space="preserve"> in CRC</w:t>
      </w:r>
      <w:r w:rsidR="00F73F3C" w:rsidRPr="00BA6D98">
        <w:rPr>
          <w:rFonts w:ascii="Book Antiqua" w:hAnsi="Book Antiqua"/>
          <w:lang w:val="en-GB"/>
        </w:rPr>
        <w:t>, and l</w:t>
      </w:r>
      <w:r w:rsidR="00582B87" w:rsidRPr="00BA6D98">
        <w:rPr>
          <w:rFonts w:ascii="Book Antiqua" w:hAnsi="Book Antiqua"/>
          <w:lang w:val="en-GB"/>
        </w:rPr>
        <w:t>ow expression of TLR4 in the invasive front of the tumour predicts poor prognosis and metastatic disease.</w:t>
      </w:r>
    </w:p>
    <w:p w14:paraId="1C9C9D88" w14:textId="77777777" w:rsidR="003646C5" w:rsidRPr="00BA6D98" w:rsidRDefault="003646C5" w:rsidP="00BA6D98">
      <w:pPr>
        <w:snapToGrid w:val="0"/>
        <w:spacing w:line="360" w:lineRule="auto"/>
        <w:jc w:val="both"/>
        <w:rPr>
          <w:rFonts w:ascii="Book Antiqua" w:hAnsi="Book Antiqua" w:cs="Book Antiqua"/>
          <w:b/>
          <w:i/>
        </w:rPr>
      </w:pPr>
    </w:p>
    <w:p w14:paraId="3F54333D" w14:textId="77777777" w:rsidR="003646C5" w:rsidRPr="00BA6D98" w:rsidRDefault="003646C5" w:rsidP="00BA6D98">
      <w:pPr>
        <w:snapToGrid w:val="0"/>
        <w:spacing w:line="360" w:lineRule="auto"/>
        <w:jc w:val="both"/>
        <w:rPr>
          <w:rFonts w:ascii="Book Antiqua" w:hAnsi="Book Antiqua" w:cs="Book Antiqua"/>
          <w:b/>
          <w:i/>
          <w:iCs/>
        </w:rPr>
      </w:pPr>
      <w:r w:rsidRPr="00BA6D98">
        <w:rPr>
          <w:rFonts w:ascii="Book Antiqua" w:hAnsi="Book Antiqua" w:cs="Book Antiqua"/>
          <w:b/>
          <w:i/>
          <w:iCs/>
        </w:rPr>
        <w:t>Applications</w:t>
      </w:r>
    </w:p>
    <w:p w14:paraId="0C255DE5" w14:textId="6D0FB414" w:rsidR="00582B87" w:rsidRPr="00BA6D98" w:rsidRDefault="00582B87" w:rsidP="00BA6D98">
      <w:pPr>
        <w:snapToGrid w:val="0"/>
        <w:spacing w:line="360" w:lineRule="auto"/>
        <w:jc w:val="both"/>
        <w:rPr>
          <w:rFonts w:ascii="Book Antiqua" w:hAnsi="Book Antiqua" w:cs="Book Antiqua"/>
          <w:iCs/>
        </w:rPr>
      </w:pPr>
      <w:r w:rsidRPr="00BA6D98">
        <w:rPr>
          <w:rFonts w:ascii="Book Antiqua" w:hAnsi="Book Antiqua" w:cs="Book Antiqua"/>
          <w:iCs/>
        </w:rPr>
        <w:t>The</w:t>
      </w:r>
      <w:r w:rsidR="00990B4A">
        <w:rPr>
          <w:rFonts w:ascii="Book Antiqua" w:hAnsi="Book Antiqua" w:cs="Book Antiqua" w:hint="eastAsia"/>
          <w:iCs/>
          <w:lang w:eastAsia="zh-CN"/>
        </w:rPr>
        <w:t>se</w:t>
      </w:r>
      <w:r w:rsidRPr="00BA6D98">
        <w:rPr>
          <w:rFonts w:ascii="Book Antiqua" w:hAnsi="Book Antiqua" w:cs="Book Antiqua"/>
          <w:iCs/>
        </w:rPr>
        <w:t xml:space="preserve"> findings</w:t>
      </w:r>
      <w:r w:rsidR="00990B4A">
        <w:rPr>
          <w:rFonts w:ascii="Book Antiqua" w:hAnsi="Book Antiqua" w:cs="Book Antiqua" w:hint="eastAsia"/>
          <w:iCs/>
          <w:lang w:eastAsia="zh-CN"/>
        </w:rPr>
        <w:t xml:space="preserve"> </w:t>
      </w:r>
      <w:r w:rsidRPr="00BA6D98">
        <w:rPr>
          <w:rFonts w:ascii="Book Antiqua" w:hAnsi="Book Antiqua" w:cs="Book Antiqua"/>
          <w:iCs/>
        </w:rPr>
        <w:t>give new information of the role of TLR2 and TLR4 in CRC development and prognosis, and can serve as a ground for further studies aiming for better understanding of the factors affecting the course of CRC and more effective and individualized treatment strategies.</w:t>
      </w:r>
    </w:p>
    <w:p w14:paraId="4E829710" w14:textId="77777777" w:rsidR="00B83933" w:rsidRPr="00BA6D98" w:rsidRDefault="00B83933" w:rsidP="00BA6D98">
      <w:pPr>
        <w:snapToGrid w:val="0"/>
        <w:spacing w:line="360" w:lineRule="auto"/>
        <w:jc w:val="both"/>
        <w:rPr>
          <w:rFonts w:ascii="Book Antiqua" w:hAnsi="Book Antiqua" w:cs="Book Antiqua"/>
          <w:iCs/>
        </w:rPr>
      </w:pPr>
    </w:p>
    <w:p w14:paraId="07ABB952" w14:textId="61F13064" w:rsidR="00AA77F2" w:rsidRPr="00BA6D98" w:rsidRDefault="003646C5" w:rsidP="00BA6D98">
      <w:pPr>
        <w:snapToGrid w:val="0"/>
        <w:spacing w:line="360" w:lineRule="auto"/>
        <w:jc w:val="both"/>
        <w:rPr>
          <w:rFonts w:ascii="Book Antiqua" w:hAnsi="Book Antiqua"/>
          <w:b/>
          <w:i/>
          <w:lang w:val="en-GB"/>
        </w:rPr>
      </w:pPr>
      <w:bookmarkStart w:id="39" w:name="OLE_LINK493"/>
      <w:bookmarkStart w:id="40" w:name="OLE_LINK494"/>
      <w:r w:rsidRPr="00BA6D98">
        <w:rPr>
          <w:rFonts w:ascii="Book Antiqua" w:hAnsi="Book Antiqua" w:cs="Book Antiqua"/>
          <w:b/>
          <w:i/>
          <w:iCs/>
        </w:rPr>
        <w:t>Peer-review</w:t>
      </w:r>
      <w:r w:rsidRPr="00BA6D98">
        <w:rPr>
          <w:rFonts w:ascii="Book Antiqua" w:hAnsi="Book Antiqua"/>
          <w:b/>
          <w:i/>
          <w:lang w:val="en-GB"/>
        </w:rPr>
        <w:t xml:space="preserve"> </w:t>
      </w:r>
      <w:bookmarkEnd w:id="39"/>
      <w:bookmarkEnd w:id="40"/>
    </w:p>
    <w:p w14:paraId="2DA2BF24" w14:textId="36139629" w:rsidR="00763611" w:rsidRPr="00BA6D98" w:rsidRDefault="00AA77F2" w:rsidP="00BA6D98">
      <w:pPr>
        <w:pStyle w:val="Default"/>
        <w:snapToGrid w:val="0"/>
        <w:spacing w:line="360" w:lineRule="auto"/>
        <w:jc w:val="both"/>
        <w:rPr>
          <w:rFonts w:cs="Calibri"/>
          <w:color w:val="auto"/>
        </w:rPr>
      </w:pPr>
      <w:r w:rsidRPr="00BA6D98">
        <w:rPr>
          <w:rFonts w:cs="Calibri"/>
          <w:color w:val="auto"/>
        </w:rPr>
        <w:t>In this study the expression of TLR2 and TLR4 in colorectal carcinoma have been investigated. It is observed that TLR4 expression was significantly weaker but TLR2 expression stronger in carcinoma cells when compared to normal mucosa. Moreover, down-regulation of TLR4 in the invasive front of CRC predicted poor prognosis and metastatic disease. Basically this is a well-written study of an interesting topic.</w:t>
      </w:r>
    </w:p>
    <w:p w14:paraId="20AD5E9E" w14:textId="77777777" w:rsidR="00763611" w:rsidRPr="00BA6D98" w:rsidRDefault="00763611" w:rsidP="00BA6D98">
      <w:pPr>
        <w:pStyle w:val="Default"/>
        <w:snapToGrid w:val="0"/>
        <w:spacing w:line="360" w:lineRule="auto"/>
        <w:jc w:val="both"/>
        <w:rPr>
          <w:rFonts w:cs="Calibri"/>
          <w:color w:val="auto"/>
        </w:rPr>
      </w:pPr>
    </w:p>
    <w:p w14:paraId="38700A31" w14:textId="060F9ADC" w:rsidR="00D57ECA" w:rsidRPr="00BA6D98" w:rsidRDefault="00B75571" w:rsidP="00BA6D98">
      <w:pPr>
        <w:pStyle w:val="Default"/>
        <w:snapToGrid w:val="0"/>
        <w:spacing w:line="360" w:lineRule="auto"/>
        <w:jc w:val="both"/>
        <w:rPr>
          <w:b/>
          <w:color w:val="auto"/>
          <w:lang w:val="en-GB"/>
        </w:rPr>
      </w:pPr>
      <w:r w:rsidRPr="00BA6D98">
        <w:rPr>
          <w:color w:val="auto"/>
          <w:lang w:val="en-GB"/>
        </w:rPr>
        <w:br w:type="page"/>
      </w:r>
      <w:r w:rsidR="006C01EE" w:rsidRPr="00BA6D98">
        <w:rPr>
          <w:b/>
          <w:color w:val="auto"/>
          <w:lang w:val="en-GB"/>
        </w:rPr>
        <w:lastRenderedPageBreak/>
        <w:t>REFERENCES</w:t>
      </w:r>
    </w:p>
    <w:p w14:paraId="4630ED43"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w:t>
      </w:r>
      <w:r w:rsidRPr="00694B38">
        <w:rPr>
          <w:rFonts w:ascii="Book Antiqua" w:hAnsi="Book Antiqua" w:cs="SimSun" w:hint="eastAsia"/>
          <w:lang w:eastAsia="zh-CN"/>
        </w:rPr>
        <w:t xml:space="preserve"> </w:t>
      </w:r>
      <w:proofErr w:type="spellStart"/>
      <w:r w:rsidRPr="00694B38">
        <w:rPr>
          <w:rFonts w:ascii="Book Antiqua" w:hAnsi="Book Antiqua" w:cs="SimSun"/>
          <w:b/>
          <w:lang w:eastAsia="zh-CN"/>
        </w:rPr>
        <w:t>Steliarova-Foucher</w:t>
      </w:r>
      <w:proofErr w:type="spellEnd"/>
      <w:r w:rsidRPr="00694B38">
        <w:rPr>
          <w:rFonts w:ascii="Book Antiqua" w:hAnsi="Book Antiqua" w:cs="SimSun"/>
          <w:b/>
          <w:lang w:eastAsia="zh-CN"/>
        </w:rPr>
        <w:t xml:space="preserve"> E</w:t>
      </w:r>
      <w:r w:rsidRPr="00694B38">
        <w:rPr>
          <w:rFonts w:ascii="Book Antiqua" w:hAnsi="Book Antiqua" w:cs="SimSun"/>
          <w:lang w:eastAsia="zh-CN"/>
        </w:rPr>
        <w:t xml:space="preserve">, O’Callaghan M, </w:t>
      </w:r>
      <w:proofErr w:type="spellStart"/>
      <w:r w:rsidRPr="00694B38">
        <w:rPr>
          <w:rFonts w:ascii="Book Antiqua" w:hAnsi="Book Antiqua" w:cs="SimSun"/>
          <w:lang w:eastAsia="zh-CN"/>
        </w:rPr>
        <w:t>Ferlay</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Masuyer</w:t>
      </w:r>
      <w:proofErr w:type="spellEnd"/>
      <w:r w:rsidRPr="00694B38">
        <w:rPr>
          <w:rFonts w:ascii="Book Antiqua" w:hAnsi="Book Antiqua" w:cs="SimSun"/>
          <w:lang w:eastAsia="zh-CN"/>
        </w:rPr>
        <w:t xml:space="preserve"> E, Forman D, Comber H, Bray F (2012) European Cancer Observatory: Cancer Incidence, Mortality, Prevalence and Survival in Europe. Version 1.0 (September 2012) European Network of Cancer Registries, International Agency for Research on Cancer. Available from</w:t>
      </w:r>
      <w:r w:rsidRPr="00694B38">
        <w:rPr>
          <w:rFonts w:ascii="Book Antiqua" w:hAnsi="Book Antiqua" w:cs="SimSun" w:hint="eastAsia"/>
          <w:lang w:eastAsia="zh-CN"/>
        </w:rPr>
        <w:t>: URL:</w:t>
      </w:r>
      <w:r w:rsidRPr="00694B38">
        <w:rPr>
          <w:rFonts w:ascii="Book Antiqua" w:hAnsi="Book Antiqua" w:cs="SimSun"/>
          <w:lang w:eastAsia="zh-CN"/>
        </w:rPr>
        <w:t xml:space="preserve"> </w:t>
      </w:r>
      <w:hyperlink r:id="rId11" w:history="1">
        <w:r w:rsidRPr="00694B38">
          <w:rPr>
            <w:rFonts w:ascii="Book Antiqua" w:hAnsi="Book Antiqua" w:cs="SimSun"/>
            <w:color w:val="0000FF"/>
            <w:u w:val="single"/>
            <w:lang w:eastAsia="zh-CN"/>
          </w:rPr>
          <w:t>http://eco.iarc.fr</w:t>
        </w:r>
      </w:hyperlink>
      <w:r w:rsidRPr="00694B38">
        <w:rPr>
          <w:rFonts w:ascii="Book Antiqua" w:hAnsi="Book Antiqua" w:cs="SimSun" w:hint="eastAsia"/>
          <w:lang w:eastAsia="zh-CN"/>
        </w:rPr>
        <w:t xml:space="preserve"> </w:t>
      </w:r>
    </w:p>
    <w:p w14:paraId="5E0B07AB"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w:t>
      </w:r>
      <w:r w:rsidRPr="00694B38">
        <w:rPr>
          <w:rFonts w:ascii="Book Antiqua" w:hAnsi="Book Antiqua" w:cs="SimSun" w:hint="eastAsia"/>
          <w:lang w:eastAsia="zh-CN"/>
        </w:rPr>
        <w:t xml:space="preserve"> </w:t>
      </w:r>
      <w:r w:rsidRPr="00694B38">
        <w:rPr>
          <w:rFonts w:ascii="Book Antiqua" w:hAnsi="Book Antiqua" w:cs="SimSun"/>
          <w:b/>
          <w:lang w:eastAsia="zh-CN"/>
        </w:rPr>
        <w:t>American Cancer Society</w:t>
      </w:r>
      <w:r w:rsidRPr="00694B38">
        <w:rPr>
          <w:rFonts w:ascii="Book Antiqua" w:hAnsi="Book Antiqua" w:cs="SimSun" w:hint="eastAsia"/>
          <w:lang w:eastAsia="zh-CN"/>
        </w:rPr>
        <w:t xml:space="preserve">. </w:t>
      </w:r>
      <w:r w:rsidRPr="00694B38">
        <w:rPr>
          <w:rFonts w:ascii="Book Antiqua" w:hAnsi="Book Antiqua" w:cs="SimSun"/>
          <w:lang w:eastAsia="zh-CN"/>
        </w:rPr>
        <w:t>Cancer Facts &amp; Figures 2017. Atlanta: American Cancer Society, 2017</w:t>
      </w:r>
    </w:p>
    <w:p w14:paraId="68320D46"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3 </w:t>
      </w:r>
      <w:proofErr w:type="spellStart"/>
      <w:r w:rsidRPr="00694B38">
        <w:rPr>
          <w:rFonts w:ascii="Book Antiqua" w:hAnsi="Book Antiqua" w:cs="SimSun"/>
          <w:b/>
          <w:bCs/>
          <w:lang w:eastAsia="zh-CN"/>
        </w:rPr>
        <w:t>Colotta</w:t>
      </w:r>
      <w:proofErr w:type="spellEnd"/>
      <w:r w:rsidRPr="00694B38">
        <w:rPr>
          <w:rFonts w:ascii="Book Antiqua" w:hAnsi="Book Antiqua" w:cs="SimSun"/>
          <w:b/>
          <w:bCs/>
          <w:lang w:eastAsia="zh-CN"/>
        </w:rPr>
        <w:t xml:space="preserve"> F</w:t>
      </w:r>
      <w:r w:rsidRPr="00694B38">
        <w:rPr>
          <w:rFonts w:ascii="Book Antiqua" w:hAnsi="Book Antiqua" w:cs="SimSun"/>
          <w:lang w:eastAsia="zh-CN"/>
        </w:rPr>
        <w:t xml:space="preserve">, </w:t>
      </w:r>
      <w:proofErr w:type="spellStart"/>
      <w:r w:rsidRPr="00694B38">
        <w:rPr>
          <w:rFonts w:ascii="Book Antiqua" w:hAnsi="Book Antiqua" w:cs="SimSun"/>
          <w:lang w:eastAsia="zh-CN"/>
        </w:rPr>
        <w:t>Allavena</w:t>
      </w:r>
      <w:proofErr w:type="spellEnd"/>
      <w:r w:rsidRPr="00694B38">
        <w:rPr>
          <w:rFonts w:ascii="Book Antiqua" w:hAnsi="Book Antiqua" w:cs="SimSun"/>
          <w:lang w:eastAsia="zh-CN"/>
        </w:rPr>
        <w:t xml:space="preserve"> P, </w:t>
      </w:r>
      <w:proofErr w:type="spellStart"/>
      <w:r w:rsidRPr="00694B38">
        <w:rPr>
          <w:rFonts w:ascii="Book Antiqua" w:hAnsi="Book Antiqua" w:cs="SimSun"/>
          <w:lang w:eastAsia="zh-CN"/>
        </w:rPr>
        <w:t>Sica</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Garlanda</w:t>
      </w:r>
      <w:proofErr w:type="spellEnd"/>
      <w:r w:rsidRPr="00694B38">
        <w:rPr>
          <w:rFonts w:ascii="Book Antiqua" w:hAnsi="Book Antiqua" w:cs="SimSun"/>
          <w:lang w:eastAsia="zh-CN"/>
        </w:rPr>
        <w:t xml:space="preserve"> C, </w:t>
      </w:r>
      <w:proofErr w:type="spellStart"/>
      <w:r w:rsidRPr="00694B38">
        <w:rPr>
          <w:rFonts w:ascii="Book Antiqua" w:hAnsi="Book Antiqua" w:cs="SimSun"/>
          <w:lang w:eastAsia="zh-CN"/>
        </w:rPr>
        <w:t>Mantovani</w:t>
      </w:r>
      <w:proofErr w:type="spellEnd"/>
      <w:r w:rsidRPr="00694B38">
        <w:rPr>
          <w:rFonts w:ascii="Book Antiqua" w:hAnsi="Book Antiqua" w:cs="SimSun"/>
          <w:lang w:eastAsia="zh-CN"/>
        </w:rPr>
        <w:t xml:space="preserve"> A. Cancer-related inflammation, the seventh hallmark of cancer: links to genetic instability. </w:t>
      </w:r>
      <w:r w:rsidRPr="00694B38">
        <w:rPr>
          <w:rFonts w:ascii="Book Antiqua" w:hAnsi="Book Antiqua" w:cs="SimSun"/>
          <w:i/>
          <w:iCs/>
          <w:lang w:eastAsia="zh-CN"/>
        </w:rPr>
        <w:t>Carcinogenesis</w:t>
      </w:r>
      <w:r w:rsidRPr="00694B38">
        <w:rPr>
          <w:rFonts w:ascii="Book Antiqua" w:hAnsi="Book Antiqua" w:cs="SimSun"/>
          <w:lang w:eastAsia="zh-CN"/>
        </w:rPr>
        <w:t> 2009; </w:t>
      </w:r>
      <w:r w:rsidRPr="00694B38">
        <w:rPr>
          <w:rFonts w:ascii="Book Antiqua" w:hAnsi="Book Antiqua" w:cs="SimSun"/>
          <w:b/>
          <w:bCs/>
          <w:lang w:eastAsia="zh-CN"/>
        </w:rPr>
        <w:t>30</w:t>
      </w:r>
      <w:r w:rsidRPr="00694B38">
        <w:rPr>
          <w:rFonts w:ascii="Book Antiqua" w:hAnsi="Book Antiqua" w:cs="SimSun"/>
          <w:lang w:eastAsia="zh-CN"/>
        </w:rPr>
        <w:t>: 1073-1081 [PMID: 19468060 DOI: 10.1093/</w:t>
      </w:r>
      <w:proofErr w:type="spellStart"/>
      <w:r w:rsidRPr="00694B38">
        <w:rPr>
          <w:rFonts w:ascii="Book Antiqua" w:hAnsi="Book Antiqua" w:cs="SimSun"/>
          <w:lang w:eastAsia="zh-CN"/>
        </w:rPr>
        <w:t>carcin</w:t>
      </w:r>
      <w:proofErr w:type="spellEnd"/>
      <w:r w:rsidRPr="00694B38">
        <w:rPr>
          <w:rFonts w:ascii="Book Antiqua" w:hAnsi="Book Antiqua" w:cs="SimSun"/>
          <w:lang w:eastAsia="zh-CN"/>
        </w:rPr>
        <w:t>/bgp127]</w:t>
      </w:r>
    </w:p>
    <w:p w14:paraId="633434AF"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4 </w:t>
      </w:r>
      <w:r w:rsidRPr="00694B38">
        <w:rPr>
          <w:rFonts w:ascii="Book Antiqua" w:hAnsi="Book Antiqua" w:cs="SimSun"/>
          <w:b/>
          <w:bCs/>
          <w:lang w:eastAsia="zh-CN"/>
        </w:rPr>
        <w:t>Maeda K</w:t>
      </w:r>
      <w:r w:rsidRPr="00694B38">
        <w:rPr>
          <w:rFonts w:ascii="Book Antiqua" w:hAnsi="Book Antiqua" w:cs="SimSun"/>
          <w:lang w:eastAsia="zh-CN"/>
        </w:rPr>
        <w:t xml:space="preserve">, </w:t>
      </w:r>
      <w:proofErr w:type="spellStart"/>
      <w:r w:rsidRPr="00694B38">
        <w:rPr>
          <w:rFonts w:ascii="Book Antiqua" w:hAnsi="Book Antiqua" w:cs="SimSun"/>
          <w:lang w:eastAsia="zh-CN"/>
        </w:rPr>
        <w:t>Shibutani</w:t>
      </w:r>
      <w:proofErr w:type="spellEnd"/>
      <w:r w:rsidRPr="00694B38">
        <w:rPr>
          <w:rFonts w:ascii="Book Antiqua" w:hAnsi="Book Antiqua" w:cs="SimSun"/>
          <w:lang w:eastAsia="zh-CN"/>
        </w:rPr>
        <w:t xml:space="preserve"> M, </w:t>
      </w:r>
      <w:proofErr w:type="spellStart"/>
      <w:r w:rsidRPr="00694B38">
        <w:rPr>
          <w:rFonts w:ascii="Book Antiqua" w:hAnsi="Book Antiqua" w:cs="SimSun"/>
          <w:lang w:eastAsia="zh-CN"/>
        </w:rPr>
        <w:t>Otani</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Nagahara</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Ikeya</w:t>
      </w:r>
      <w:proofErr w:type="spellEnd"/>
      <w:r w:rsidRPr="00694B38">
        <w:rPr>
          <w:rFonts w:ascii="Book Antiqua" w:hAnsi="Book Antiqua" w:cs="SimSun"/>
          <w:lang w:eastAsia="zh-CN"/>
        </w:rPr>
        <w:t xml:space="preserve"> T, Iseki Y, Tanaka H, </w:t>
      </w:r>
      <w:proofErr w:type="spellStart"/>
      <w:r w:rsidRPr="00694B38">
        <w:rPr>
          <w:rFonts w:ascii="Book Antiqua" w:hAnsi="Book Antiqua" w:cs="SimSun"/>
          <w:lang w:eastAsia="zh-CN"/>
        </w:rPr>
        <w:t>Muguruma</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Hirakawa</w:t>
      </w:r>
      <w:proofErr w:type="spellEnd"/>
      <w:r w:rsidRPr="00694B38">
        <w:rPr>
          <w:rFonts w:ascii="Book Antiqua" w:hAnsi="Book Antiqua" w:cs="SimSun"/>
          <w:lang w:eastAsia="zh-CN"/>
        </w:rPr>
        <w:t xml:space="preserve"> K. Inflammation-based factors and prognosis in patients with colorectal cancer. </w:t>
      </w:r>
      <w:r w:rsidRPr="00694B38">
        <w:rPr>
          <w:rFonts w:ascii="Book Antiqua" w:hAnsi="Book Antiqua" w:cs="SimSun"/>
          <w:i/>
          <w:iCs/>
          <w:lang w:eastAsia="zh-CN"/>
        </w:rPr>
        <w:t xml:space="preserve">World J </w:t>
      </w:r>
      <w:proofErr w:type="spellStart"/>
      <w:r w:rsidRPr="00694B38">
        <w:rPr>
          <w:rFonts w:ascii="Book Antiqua" w:hAnsi="Book Antiqua" w:cs="SimSun"/>
          <w:i/>
          <w:iCs/>
          <w:lang w:eastAsia="zh-CN"/>
        </w:rPr>
        <w:t>Gastrointest</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Oncol</w:t>
      </w:r>
      <w:proofErr w:type="spellEnd"/>
      <w:r w:rsidRPr="00694B38">
        <w:rPr>
          <w:rFonts w:ascii="Book Antiqua" w:hAnsi="Book Antiqua" w:cs="SimSun"/>
          <w:lang w:eastAsia="zh-CN"/>
        </w:rPr>
        <w:t> 2015; </w:t>
      </w:r>
      <w:r w:rsidRPr="00694B38">
        <w:rPr>
          <w:rFonts w:ascii="Book Antiqua" w:hAnsi="Book Antiqua" w:cs="SimSun"/>
          <w:b/>
          <w:bCs/>
          <w:lang w:eastAsia="zh-CN"/>
        </w:rPr>
        <w:t>7</w:t>
      </w:r>
      <w:r w:rsidRPr="00694B38">
        <w:rPr>
          <w:rFonts w:ascii="Book Antiqua" w:hAnsi="Book Antiqua" w:cs="SimSun"/>
          <w:lang w:eastAsia="zh-CN"/>
        </w:rPr>
        <w:t>: 111-117 [PMID: 26306143 DOI: 10.4251/wjgo.v7.i8.111]</w:t>
      </w:r>
    </w:p>
    <w:p w14:paraId="64D5F9E2"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5 </w:t>
      </w:r>
      <w:r w:rsidRPr="00694B38">
        <w:rPr>
          <w:rFonts w:ascii="Book Antiqua" w:hAnsi="Book Antiqua" w:cs="SimSun"/>
          <w:b/>
          <w:bCs/>
          <w:lang w:eastAsia="zh-CN"/>
        </w:rPr>
        <w:t>Richards CH</w:t>
      </w:r>
      <w:r w:rsidRPr="00694B38">
        <w:rPr>
          <w:rFonts w:ascii="Book Antiqua" w:hAnsi="Book Antiqua" w:cs="SimSun"/>
          <w:lang w:eastAsia="zh-CN"/>
        </w:rPr>
        <w:t xml:space="preserve">, </w:t>
      </w:r>
      <w:proofErr w:type="spellStart"/>
      <w:r w:rsidRPr="00694B38">
        <w:rPr>
          <w:rFonts w:ascii="Book Antiqua" w:hAnsi="Book Antiqua" w:cs="SimSun"/>
          <w:lang w:eastAsia="zh-CN"/>
        </w:rPr>
        <w:t>Flegg</w:t>
      </w:r>
      <w:proofErr w:type="spellEnd"/>
      <w:r w:rsidRPr="00694B38">
        <w:rPr>
          <w:rFonts w:ascii="Book Antiqua" w:hAnsi="Book Antiqua" w:cs="SimSun"/>
          <w:lang w:eastAsia="zh-CN"/>
        </w:rPr>
        <w:t xml:space="preserve"> KM, </w:t>
      </w:r>
      <w:proofErr w:type="spellStart"/>
      <w:r w:rsidRPr="00694B38">
        <w:rPr>
          <w:rFonts w:ascii="Book Antiqua" w:hAnsi="Book Antiqua" w:cs="SimSun"/>
          <w:lang w:eastAsia="zh-CN"/>
        </w:rPr>
        <w:t>Roxburgh</w:t>
      </w:r>
      <w:proofErr w:type="spellEnd"/>
      <w:r w:rsidRPr="00694B38">
        <w:rPr>
          <w:rFonts w:ascii="Book Antiqua" w:hAnsi="Book Antiqua" w:cs="SimSun"/>
          <w:lang w:eastAsia="zh-CN"/>
        </w:rPr>
        <w:t xml:space="preserve"> CS, Going JJ, Mohammed Z, Horgan PG, McMillan DC. The relationships between cellular components of the </w:t>
      </w:r>
      <w:proofErr w:type="spellStart"/>
      <w:r w:rsidRPr="00694B38">
        <w:rPr>
          <w:rFonts w:ascii="Book Antiqua" w:hAnsi="Book Antiqua" w:cs="SimSun"/>
          <w:lang w:eastAsia="zh-CN"/>
        </w:rPr>
        <w:t>peritumoural</w:t>
      </w:r>
      <w:proofErr w:type="spellEnd"/>
      <w:r w:rsidRPr="00694B38">
        <w:rPr>
          <w:rFonts w:ascii="Book Antiqua" w:hAnsi="Book Antiqua" w:cs="SimSun"/>
          <w:lang w:eastAsia="zh-CN"/>
        </w:rPr>
        <w:t xml:space="preserve"> inflammatory response, </w:t>
      </w:r>
      <w:proofErr w:type="spellStart"/>
      <w:r w:rsidRPr="00694B38">
        <w:rPr>
          <w:rFonts w:ascii="Book Antiqua" w:hAnsi="Book Antiqua" w:cs="SimSun"/>
          <w:lang w:eastAsia="zh-CN"/>
        </w:rPr>
        <w:t>clinicopathological</w:t>
      </w:r>
      <w:proofErr w:type="spellEnd"/>
      <w:r w:rsidRPr="00694B38">
        <w:rPr>
          <w:rFonts w:ascii="Book Antiqua" w:hAnsi="Book Antiqua" w:cs="SimSun"/>
          <w:lang w:eastAsia="zh-CN"/>
        </w:rPr>
        <w:t xml:space="preserve"> characteristics and survival in patients with primary operable colorectal cancer. </w:t>
      </w:r>
      <w:r w:rsidRPr="00694B38">
        <w:rPr>
          <w:rFonts w:ascii="Book Antiqua" w:hAnsi="Book Antiqua" w:cs="SimSun"/>
          <w:i/>
          <w:iCs/>
          <w:lang w:eastAsia="zh-CN"/>
        </w:rPr>
        <w:t>Br J Cancer</w:t>
      </w:r>
      <w:r w:rsidRPr="00694B38">
        <w:rPr>
          <w:rFonts w:ascii="Book Antiqua" w:hAnsi="Book Antiqua" w:cs="SimSun"/>
          <w:lang w:eastAsia="zh-CN"/>
        </w:rPr>
        <w:t> 2012; </w:t>
      </w:r>
      <w:r w:rsidRPr="00694B38">
        <w:rPr>
          <w:rFonts w:ascii="Book Antiqua" w:hAnsi="Book Antiqua" w:cs="SimSun"/>
          <w:b/>
          <w:bCs/>
          <w:lang w:eastAsia="zh-CN"/>
        </w:rPr>
        <w:t>106</w:t>
      </w:r>
      <w:r w:rsidRPr="00694B38">
        <w:rPr>
          <w:rFonts w:ascii="Book Antiqua" w:hAnsi="Book Antiqua" w:cs="SimSun"/>
          <w:lang w:eastAsia="zh-CN"/>
        </w:rPr>
        <w:t>: 2010-2015 [PMID: 22596238 DOI: 10.1038/bjc.2012.211]</w:t>
      </w:r>
    </w:p>
    <w:p w14:paraId="7FE04AE9"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6 </w:t>
      </w:r>
      <w:proofErr w:type="spellStart"/>
      <w:r w:rsidRPr="00694B38">
        <w:rPr>
          <w:rFonts w:ascii="Book Antiqua" w:hAnsi="Book Antiqua" w:cs="SimSun"/>
          <w:b/>
          <w:bCs/>
          <w:lang w:eastAsia="zh-CN"/>
        </w:rPr>
        <w:t>Shibolet</w:t>
      </w:r>
      <w:proofErr w:type="spellEnd"/>
      <w:r w:rsidRPr="00694B38">
        <w:rPr>
          <w:rFonts w:ascii="Book Antiqua" w:hAnsi="Book Antiqua" w:cs="SimSun"/>
          <w:b/>
          <w:bCs/>
          <w:lang w:eastAsia="zh-CN"/>
        </w:rPr>
        <w:t xml:space="preserve"> O</w:t>
      </w:r>
      <w:r w:rsidRPr="00694B38">
        <w:rPr>
          <w:rFonts w:ascii="Book Antiqua" w:hAnsi="Book Antiqua" w:cs="SimSun"/>
          <w:lang w:eastAsia="zh-CN"/>
        </w:rPr>
        <w:t xml:space="preserve">, </w:t>
      </w:r>
      <w:proofErr w:type="spellStart"/>
      <w:r w:rsidRPr="00694B38">
        <w:rPr>
          <w:rFonts w:ascii="Book Antiqua" w:hAnsi="Book Antiqua" w:cs="SimSun"/>
          <w:lang w:eastAsia="zh-CN"/>
        </w:rPr>
        <w:t>Podolsky</w:t>
      </w:r>
      <w:proofErr w:type="spellEnd"/>
      <w:r w:rsidRPr="00694B38">
        <w:rPr>
          <w:rFonts w:ascii="Book Antiqua" w:hAnsi="Book Antiqua" w:cs="SimSun"/>
          <w:lang w:eastAsia="zh-CN"/>
        </w:rPr>
        <w:t xml:space="preserve"> DK. TLRs in the Gut. IV. Negative regulation of Toll-like receptors and intestinal homeostasis: addition by subtraction. </w:t>
      </w:r>
      <w:r w:rsidRPr="00694B38">
        <w:rPr>
          <w:rFonts w:ascii="Book Antiqua" w:hAnsi="Book Antiqua" w:cs="SimSun"/>
          <w:i/>
          <w:iCs/>
          <w:lang w:eastAsia="zh-CN"/>
        </w:rPr>
        <w:t xml:space="preserve">Am J </w:t>
      </w:r>
      <w:proofErr w:type="spellStart"/>
      <w:r w:rsidRPr="00694B38">
        <w:rPr>
          <w:rFonts w:ascii="Book Antiqua" w:hAnsi="Book Antiqua" w:cs="SimSun"/>
          <w:i/>
          <w:iCs/>
          <w:lang w:eastAsia="zh-CN"/>
        </w:rPr>
        <w:t>Physiol</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Gastrointest</w:t>
      </w:r>
      <w:proofErr w:type="spellEnd"/>
      <w:r w:rsidRPr="00694B38">
        <w:rPr>
          <w:rFonts w:ascii="Book Antiqua" w:hAnsi="Book Antiqua" w:cs="SimSun"/>
          <w:i/>
          <w:iCs/>
          <w:lang w:eastAsia="zh-CN"/>
        </w:rPr>
        <w:t xml:space="preserve"> Liver </w:t>
      </w:r>
      <w:proofErr w:type="spellStart"/>
      <w:r w:rsidRPr="00694B38">
        <w:rPr>
          <w:rFonts w:ascii="Book Antiqua" w:hAnsi="Book Antiqua" w:cs="SimSun"/>
          <w:i/>
          <w:iCs/>
          <w:lang w:eastAsia="zh-CN"/>
        </w:rPr>
        <w:t>Physiol</w:t>
      </w:r>
      <w:proofErr w:type="spellEnd"/>
      <w:r w:rsidRPr="00694B38">
        <w:rPr>
          <w:rFonts w:ascii="Book Antiqua" w:hAnsi="Book Antiqua" w:cs="SimSun"/>
          <w:lang w:eastAsia="zh-CN"/>
        </w:rPr>
        <w:t> 2007; </w:t>
      </w:r>
      <w:r w:rsidRPr="00694B38">
        <w:rPr>
          <w:rFonts w:ascii="Book Antiqua" w:hAnsi="Book Antiqua" w:cs="SimSun"/>
          <w:b/>
          <w:bCs/>
          <w:lang w:eastAsia="zh-CN"/>
        </w:rPr>
        <w:t>292</w:t>
      </w:r>
      <w:r w:rsidRPr="00694B38">
        <w:rPr>
          <w:rFonts w:ascii="Book Antiqua" w:hAnsi="Book Antiqua" w:cs="SimSun"/>
          <w:lang w:eastAsia="zh-CN"/>
        </w:rPr>
        <w:t>: G1469-G1473 [PMID: 17554134 DOI: 10.1152/ajpgi.00531.2006]</w:t>
      </w:r>
    </w:p>
    <w:p w14:paraId="5AA6B77E"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7 </w:t>
      </w:r>
      <w:r w:rsidRPr="00694B38">
        <w:rPr>
          <w:rFonts w:ascii="Book Antiqua" w:hAnsi="Book Antiqua" w:cs="SimSun"/>
          <w:b/>
          <w:bCs/>
          <w:lang w:eastAsia="zh-CN"/>
        </w:rPr>
        <w:t>Hsu RY</w:t>
      </w:r>
      <w:r w:rsidRPr="00694B38">
        <w:rPr>
          <w:rFonts w:ascii="Book Antiqua" w:hAnsi="Book Antiqua" w:cs="SimSun"/>
          <w:lang w:eastAsia="zh-CN"/>
        </w:rPr>
        <w:t xml:space="preserve">, Chan CH, Spicer JD, Rousseau MC, </w:t>
      </w:r>
      <w:proofErr w:type="spellStart"/>
      <w:r w:rsidRPr="00694B38">
        <w:rPr>
          <w:rFonts w:ascii="Book Antiqua" w:hAnsi="Book Antiqua" w:cs="SimSun"/>
          <w:lang w:eastAsia="zh-CN"/>
        </w:rPr>
        <w:t>Giannias</w:t>
      </w:r>
      <w:proofErr w:type="spellEnd"/>
      <w:r w:rsidRPr="00694B38">
        <w:rPr>
          <w:rFonts w:ascii="Book Antiqua" w:hAnsi="Book Antiqua" w:cs="SimSun"/>
          <w:lang w:eastAsia="zh-CN"/>
        </w:rPr>
        <w:t xml:space="preserve"> B, Rousseau S, </w:t>
      </w:r>
      <w:proofErr w:type="spellStart"/>
      <w:r w:rsidRPr="00694B38">
        <w:rPr>
          <w:rFonts w:ascii="Book Antiqua" w:hAnsi="Book Antiqua" w:cs="SimSun"/>
          <w:lang w:eastAsia="zh-CN"/>
        </w:rPr>
        <w:t>Ferri</w:t>
      </w:r>
      <w:proofErr w:type="spellEnd"/>
      <w:r w:rsidRPr="00694B38">
        <w:rPr>
          <w:rFonts w:ascii="Book Antiqua" w:hAnsi="Book Antiqua" w:cs="SimSun"/>
          <w:lang w:eastAsia="zh-CN"/>
        </w:rPr>
        <w:t xml:space="preserve"> LE. LPS-induced TLR4 signaling in human colorectal cancer cells increases beta1 integrin-mediated cell adhesion and liver metastasis. </w:t>
      </w:r>
      <w:r w:rsidRPr="00694B38">
        <w:rPr>
          <w:rFonts w:ascii="Book Antiqua" w:hAnsi="Book Antiqua" w:cs="SimSun"/>
          <w:i/>
          <w:iCs/>
          <w:lang w:eastAsia="zh-CN"/>
        </w:rPr>
        <w:t>Cancer Res</w:t>
      </w:r>
      <w:r w:rsidRPr="00694B38">
        <w:rPr>
          <w:rFonts w:ascii="Book Antiqua" w:hAnsi="Book Antiqua" w:cs="SimSun"/>
          <w:lang w:eastAsia="zh-CN"/>
        </w:rPr>
        <w:t> 2011; </w:t>
      </w:r>
      <w:r w:rsidRPr="00694B38">
        <w:rPr>
          <w:rFonts w:ascii="Book Antiqua" w:hAnsi="Book Antiqua" w:cs="SimSun"/>
          <w:b/>
          <w:bCs/>
          <w:lang w:eastAsia="zh-CN"/>
        </w:rPr>
        <w:t>71</w:t>
      </w:r>
      <w:r w:rsidRPr="00694B38">
        <w:rPr>
          <w:rFonts w:ascii="Book Antiqua" w:hAnsi="Book Antiqua" w:cs="SimSun"/>
          <w:lang w:eastAsia="zh-CN"/>
        </w:rPr>
        <w:t>: 1989-1998 [PMID: 21363926 DOI: 10.1158/0008-5472.CAN-10-2833]</w:t>
      </w:r>
    </w:p>
    <w:p w14:paraId="48DA3783"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lastRenderedPageBreak/>
        <w:t>8 </w:t>
      </w:r>
      <w:r w:rsidRPr="00694B38">
        <w:rPr>
          <w:rFonts w:ascii="Book Antiqua" w:hAnsi="Book Antiqua" w:cs="SimSun"/>
          <w:b/>
          <w:bCs/>
          <w:lang w:eastAsia="zh-CN"/>
        </w:rPr>
        <w:t>Nihon-</w:t>
      </w:r>
      <w:proofErr w:type="spellStart"/>
      <w:r w:rsidRPr="00694B38">
        <w:rPr>
          <w:rFonts w:ascii="Book Antiqua" w:hAnsi="Book Antiqua" w:cs="SimSun"/>
          <w:b/>
          <w:bCs/>
          <w:lang w:eastAsia="zh-CN"/>
        </w:rPr>
        <w:t>Yanagi</w:t>
      </w:r>
      <w:proofErr w:type="spellEnd"/>
      <w:r w:rsidRPr="00694B38">
        <w:rPr>
          <w:rFonts w:ascii="Book Antiqua" w:hAnsi="Book Antiqua" w:cs="SimSun"/>
          <w:b/>
          <w:bCs/>
          <w:lang w:eastAsia="zh-CN"/>
        </w:rPr>
        <w:t xml:space="preserve"> Y</w:t>
      </w:r>
      <w:r w:rsidRPr="00694B38">
        <w:rPr>
          <w:rFonts w:ascii="Book Antiqua" w:hAnsi="Book Antiqua" w:cs="SimSun"/>
          <w:lang w:eastAsia="zh-CN"/>
        </w:rPr>
        <w:t xml:space="preserve">, </w:t>
      </w:r>
      <w:proofErr w:type="spellStart"/>
      <w:r w:rsidRPr="00694B38">
        <w:rPr>
          <w:rFonts w:ascii="Book Antiqua" w:hAnsi="Book Antiqua" w:cs="SimSun"/>
          <w:lang w:eastAsia="zh-CN"/>
        </w:rPr>
        <w:t>Terai</w:t>
      </w:r>
      <w:proofErr w:type="spellEnd"/>
      <w:r w:rsidRPr="00694B38">
        <w:rPr>
          <w:rFonts w:ascii="Book Antiqua" w:hAnsi="Book Antiqua" w:cs="SimSun"/>
          <w:lang w:eastAsia="zh-CN"/>
        </w:rPr>
        <w:t xml:space="preserve"> K, Murano T, Matsumoto T, </w:t>
      </w:r>
      <w:proofErr w:type="spellStart"/>
      <w:r w:rsidRPr="00694B38">
        <w:rPr>
          <w:rFonts w:ascii="Book Antiqua" w:hAnsi="Book Antiqua" w:cs="SimSun"/>
          <w:lang w:eastAsia="zh-CN"/>
        </w:rPr>
        <w:t>Okazumi</w:t>
      </w:r>
      <w:proofErr w:type="spellEnd"/>
      <w:r w:rsidRPr="00694B38">
        <w:rPr>
          <w:rFonts w:ascii="Book Antiqua" w:hAnsi="Book Antiqua" w:cs="SimSun"/>
          <w:lang w:eastAsia="zh-CN"/>
        </w:rPr>
        <w:t xml:space="preserve"> S. Tissue expression of Toll-like receptors 2 and 4 in sporadic human colorectal cancer. </w:t>
      </w:r>
      <w:r w:rsidRPr="00694B38">
        <w:rPr>
          <w:rFonts w:ascii="Book Antiqua" w:hAnsi="Book Antiqua" w:cs="SimSun"/>
          <w:i/>
          <w:iCs/>
          <w:lang w:eastAsia="zh-CN"/>
        </w:rPr>
        <w:t xml:space="preserve">Cancer </w:t>
      </w:r>
      <w:proofErr w:type="spellStart"/>
      <w:r w:rsidRPr="00694B38">
        <w:rPr>
          <w:rFonts w:ascii="Book Antiqua" w:hAnsi="Book Antiqua" w:cs="SimSun"/>
          <w:i/>
          <w:iCs/>
          <w:lang w:eastAsia="zh-CN"/>
        </w:rPr>
        <w:t>Immunol</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Immunother</w:t>
      </w:r>
      <w:proofErr w:type="spellEnd"/>
      <w:r w:rsidRPr="00694B38">
        <w:rPr>
          <w:rFonts w:ascii="Book Antiqua" w:hAnsi="Book Antiqua" w:cs="SimSun"/>
          <w:lang w:eastAsia="zh-CN"/>
        </w:rPr>
        <w:t> 2012; </w:t>
      </w:r>
      <w:r w:rsidRPr="00694B38">
        <w:rPr>
          <w:rFonts w:ascii="Book Antiqua" w:hAnsi="Book Antiqua" w:cs="SimSun"/>
          <w:b/>
          <w:bCs/>
          <w:lang w:eastAsia="zh-CN"/>
        </w:rPr>
        <w:t>61</w:t>
      </w:r>
      <w:r w:rsidRPr="00694B38">
        <w:rPr>
          <w:rFonts w:ascii="Book Antiqua" w:hAnsi="Book Antiqua" w:cs="SimSun"/>
          <w:lang w:eastAsia="zh-CN"/>
        </w:rPr>
        <w:t>: 71-77 [PMID: 21845432 DOI: 10.1007/s00262-011-1085-4]</w:t>
      </w:r>
    </w:p>
    <w:p w14:paraId="76907527"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9 </w:t>
      </w:r>
      <w:proofErr w:type="spellStart"/>
      <w:r w:rsidRPr="00694B38">
        <w:rPr>
          <w:rFonts w:ascii="Book Antiqua" w:hAnsi="Book Antiqua" w:cs="SimSun"/>
          <w:b/>
          <w:bCs/>
          <w:lang w:eastAsia="zh-CN"/>
        </w:rPr>
        <w:t>Fukata</w:t>
      </w:r>
      <w:proofErr w:type="spellEnd"/>
      <w:r w:rsidRPr="00694B38">
        <w:rPr>
          <w:rFonts w:ascii="Book Antiqua" w:hAnsi="Book Antiqua" w:cs="SimSun"/>
          <w:b/>
          <w:bCs/>
          <w:lang w:eastAsia="zh-CN"/>
        </w:rPr>
        <w:t xml:space="preserve"> M</w:t>
      </w:r>
      <w:r w:rsidRPr="00694B38">
        <w:rPr>
          <w:rFonts w:ascii="Book Antiqua" w:hAnsi="Book Antiqua" w:cs="SimSun"/>
          <w:lang w:eastAsia="zh-CN"/>
        </w:rPr>
        <w:t xml:space="preserve">, Chen A, </w:t>
      </w:r>
      <w:proofErr w:type="spellStart"/>
      <w:r w:rsidRPr="00694B38">
        <w:rPr>
          <w:rFonts w:ascii="Book Antiqua" w:hAnsi="Book Antiqua" w:cs="SimSun"/>
          <w:lang w:eastAsia="zh-CN"/>
        </w:rPr>
        <w:t>Vamadevan</w:t>
      </w:r>
      <w:proofErr w:type="spellEnd"/>
      <w:r w:rsidRPr="00694B38">
        <w:rPr>
          <w:rFonts w:ascii="Book Antiqua" w:hAnsi="Book Antiqua" w:cs="SimSun"/>
          <w:lang w:eastAsia="zh-CN"/>
        </w:rPr>
        <w:t xml:space="preserve"> AS, Cohen J, </w:t>
      </w:r>
      <w:proofErr w:type="spellStart"/>
      <w:r w:rsidRPr="00694B38">
        <w:rPr>
          <w:rFonts w:ascii="Book Antiqua" w:hAnsi="Book Antiqua" w:cs="SimSun"/>
          <w:lang w:eastAsia="zh-CN"/>
        </w:rPr>
        <w:t>Breglio</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Krishnareddy</w:t>
      </w:r>
      <w:proofErr w:type="spellEnd"/>
      <w:r w:rsidRPr="00694B38">
        <w:rPr>
          <w:rFonts w:ascii="Book Antiqua" w:hAnsi="Book Antiqua" w:cs="SimSun"/>
          <w:lang w:eastAsia="zh-CN"/>
        </w:rPr>
        <w:t xml:space="preserve"> S, Hsu D, Xu R, </w:t>
      </w:r>
      <w:proofErr w:type="spellStart"/>
      <w:r w:rsidRPr="00694B38">
        <w:rPr>
          <w:rFonts w:ascii="Book Antiqua" w:hAnsi="Book Antiqua" w:cs="SimSun"/>
          <w:lang w:eastAsia="zh-CN"/>
        </w:rPr>
        <w:t>Harpaz</w:t>
      </w:r>
      <w:proofErr w:type="spellEnd"/>
      <w:r w:rsidRPr="00694B38">
        <w:rPr>
          <w:rFonts w:ascii="Book Antiqua" w:hAnsi="Book Antiqua" w:cs="SimSun"/>
          <w:lang w:eastAsia="zh-CN"/>
        </w:rPr>
        <w:t xml:space="preserve"> N, Dannenberg AJ, </w:t>
      </w:r>
      <w:proofErr w:type="spellStart"/>
      <w:r w:rsidRPr="00694B38">
        <w:rPr>
          <w:rFonts w:ascii="Book Antiqua" w:hAnsi="Book Antiqua" w:cs="SimSun"/>
          <w:lang w:eastAsia="zh-CN"/>
        </w:rPr>
        <w:t>Subbaramaiah</w:t>
      </w:r>
      <w:proofErr w:type="spellEnd"/>
      <w:r w:rsidRPr="00694B38">
        <w:rPr>
          <w:rFonts w:ascii="Book Antiqua" w:hAnsi="Book Antiqua" w:cs="SimSun"/>
          <w:lang w:eastAsia="zh-CN"/>
        </w:rPr>
        <w:t xml:space="preserve"> K, Cooper HS, </w:t>
      </w:r>
      <w:proofErr w:type="spellStart"/>
      <w:r w:rsidRPr="00694B38">
        <w:rPr>
          <w:rFonts w:ascii="Book Antiqua" w:hAnsi="Book Antiqua" w:cs="SimSun"/>
          <w:lang w:eastAsia="zh-CN"/>
        </w:rPr>
        <w:t>Itzkowitz</w:t>
      </w:r>
      <w:proofErr w:type="spellEnd"/>
      <w:r w:rsidRPr="00694B38">
        <w:rPr>
          <w:rFonts w:ascii="Book Antiqua" w:hAnsi="Book Antiqua" w:cs="SimSun"/>
          <w:lang w:eastAsia="zh-CN"/>
        </w:rPr>
        <w:t xml:space="preserve"> SH, Abreu MT. Toll-like receptor-4 promotes the development of colitis-associated colorectal tumors. </w:t>
      </w:r>
      <w:r w:rsidRPr="00694B38">
        <w:rPr>
          <w:rFonts w:ascii="Book Antiqua" w:hAnsi="Book Antiqua" w:cs="SimSun"/>
          <w:i/>
          <w:iCs/>
          <w:lang w:eastAsia="zh-CN"/>
        </w:rPr>
        <w:t>Gastroenterology</w:t>
      </w:r>
      <w:r w:rsidRPr="00694B38">
        <w:rPr>
          <w:rFonts w:ascii="Book Antiqua" w:hAnsi="Book Antiqua" w:cs="SimSun"/>
          <w:lang w:eastAsia="zh-CN"/>
        </w:rPr>
        <w:t> 2007; </w:t>
      </w:r>
      <w:r w:rsidRPr="00694B38">
        <w:rPr>
          <w:rFonts w:ascii="Book Antiqua" w:hAnsi="Book Antiqua" w:cs="SimSun"/>
          <w:b/>
          <w:bCs/>
          <w:lang w:eastAsia="zh-CN"/>
        </w:rPr>
        <w:t>133</w:t>
      </w:r>
      <w:r w:rsidRPr="00694B38">
        <w:rPr>
          <w:rFonts w:ascii="Book Antiqua" w:hAnsi="Book Antiqua" w:cs="SimSun"/>
          <w:lang w:eastAsia="zh-CN"/>
        </w:rPr>
        <w:t>: 1869-1881 [PMID: 18054559 DOI: 10.1053/j.gastro.2007.09.008]</w:t>
      </w:r>
    </w:p>
    <w:p w14:paraId="1EEB4DD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10 </w:t>
      </w:r>
      <w:r w:rsidRPr="00694B38">
        <w:rPr>
          <w:rFonts w:ascii="Book Antiqua" w:hAnsi="Book Antiqua" w:cs="SimSun"/>
          <w:b/>
          <w:bCs/>
          <w:lang w:eastAsia="zh-CN"/>
        </w:rPr>
        <w:t>Wang EL</w:t>
      </w:r>
      <w:r w:rsidRPr="00694B38">
        <w:rPr>
          <w:rFonts w:ascii="Book Antiqua" w:hAnsi="Book Antiqua" w:cs="SimSun"/>
          <w:lang w:eastAsia="zh-CN"/>
        </w:rPr>
        <w:t xml:space="preserve">, Qian ZR, </w:t>
      </w:r>
      <w:proofErr w:type="spellStart"/>
      <w:r w:rsidRPr="00694B38">
        <w:rPr>
          <w:rFonts w:ascii="Book Antiqua" w:hAnsi="Book Antiqua" w:cs="SimSun"/>
          <w:lang w:eastAsia="zh-CN"/>
        </w:rPr>
        <w:t>Nakasono</w:t>
      </w:r>
      <w:proofErr w:type="spellEnd"/>
      <w:r w:rsidRPr="00694B38">
        <w:rPr>
          <w:rFonts w:ascii="Book Antiqua" w:hAnsi="Book Antiqua" w:cs="SimSun"/>
          <w:lang w:eastAsia="zh-CN"/>
        </w:rPr>
        <w:t xml:space="preserve"> M, </w:t>
      </w:r>
      <w:proofErr w:type="spellStart"/>
      <w:r w:rsidRPr="00694B38">
        <w:rPr>
          <w:rFonts w:ascii="Book Antiqua" w:hAnsi="Book Antiqua" w:cs="SimSun"/>
          <w:lang w:eastAsia="zh-CN"/>
        </w:rPr>
        <w:t>Tanahashi</w:t>
      </w:r>
      <w:proofErr w:type="spellEnd"/>
      <w:r w:rsidRPr="00694B38">
        <w:rPr>
          <w:rFonts w:ascii="Book Antiqua" w:hAnsi="Book Antiqua" w:cs="SimSun"/>
          <w:lang w:eastAsia="zh-CN"/>
        </w:rPr>
        <w:t xml:space="preserve"> T, Yoshimoto K, Bando Y, Kudo E, Shimada M, Sano T. High expression of Toll-like receptor 4/myeloid differentiation factor 88 signals correlates with poor prognosis in colorectal cancer. </w:t>
      </w:r>
      <w:r w:rsidRPr="00694B38">
        <w:rPr>
          <w:rFonts w:ascii="Book Antiqua" w:hAnsi="Book Antiqua" w:cs="SimSun"/>
          <w:i/>
          <w:iCs/>
          <w:lang w:eastAsia="zh-CN"/>
        </w:rPr>
        <w:t>Br J Cancer</w:t>
      </w:r>
      <w:r w:rsidRPr="00694B38">
        <w:rPr>
          <w:rFonts w:ascii="Book Antiqua" w:hAnsi="Book Antiqua" w:cs="SimSun"/>
          <w:lang w:eastAsia="zh-CN"/>
        </w:rPr>
        <w:t> 2010; </w:t>
      </w:r>
      <w:r w:rsidRPr="00694B38">
        <w:rPr>
          <w:rFonts w:ascii="Book Antiqua" w:hAnsi="Book Antiqua" w:cs="SimSun"/>
          <w:b/>
          <w:bCs/>
          <w:lang w:eastAsia="zh-CN"/>
        </w:rPr>
        <w:t>102</w:t>
      </w:r>
      <w:r w:rsidRPr="00694B38">
        <w:rPr>
          <w:rFonts w:ascii="Book Antiqua" w:hAnsi="Book Antiqua" w:cs="SimSun"/>
          <w:lang w:eastAsia="zh-CN"/>
        </w:rPr>
        <w:t>: 908-915 [PMID: 20145615 DOI: 10.1038/sj.bjc.6605558]</w:t>
      </w:r>
    </w:p>
    <w:p w14:paraId="4415B72D"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11 </w:t>
      </w:r>
      <w:proofErr w:type="spellStart"/>
      <w:r w:rsidRPr="00694B38">
        <w:rPr>
          <w:rFonts w:ascii="Book Antiqua" w:hAnsi="Book Antiqua" w:cs="SimSun"/>
          <w:b/>
          <w:bCs/>
          <w:lang w:eastAsia="zh-CN"/>
        </w:rPr>
        <w:t>Mogensen</w:t>
      </w:r>
      <w:proofErr w:type="spellEnd"/>
      <w:r w:rsidRPr="00694B38">
        <w:rPr>
          <w:rFonts w:ascii="Book Antiqua" w:hAnsi="Book Antiqua" w:cs="SimSun"/>
          <w:b/>
          <w:bCs/>
          <w:lang w:eastAsia="zh-CN"/>
        </w:rPr>
        <w:t xml:space="preserve"> TH</w:t>
      </w:r>
      <w:r w:rsidRPr="00694B38">
        <w:rPr>
          <w:rFonts w:ascii="Book Antiqua" w:hAnsi="Book Antiqua" w:cs="SimSun"/>
          <w:lang w:eastAsia="zh-CN"/>
        </w:rPr>
        <w:t>. Pathogen recognition and inflammatory signaling in innate immune defenses. </w:t>
      </w:r>
      <w:proofErr w:type="spellStart"/>
      <w:r w:rsidRPr="00694B38">
        <w:rPr>
          <w:rFonts w:ascii="Book Antiqua" w:hAnsi="Book Antiqua" w:cs="SimSun"/>
          <w:i/>
          <w:iCs/>
          <w:lang w:eastAsia="zh-CN"/>
        </w:rPr>
        <w:t>Clin</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Microbiol</w:t>
      </w:r>
      <w:proofErr w:type="spellEnd"/>
      <w:r w:rsidRPr="00694B38">
        <w:rPr>
          <w:rFonts w:ascii="Book Antiqua" w:hAnsi="Book Antiqua" w:cs="SimSun"/>
          <w:i/>
          <w:iCs/>
          <w:lang w:eastAsia="zh-CN"/>
        </w:rPr>
        <w:t xml:space="preserve"> Rev</w:t>
      </w:r>
      <w:r w:rsidRPr="00694B38">
        <w:rPr>
          <w:rFonts w:ascii="Book Antiqua" w:hAnsi="Book Antiqua" w:cs="SimSun"/>
          <w:lang w:eastAsia="zh-CN"/>
        </w:rPr>
        <w:t> 2009; </w:t>
      </w:r>
      <w:r w:rsidRPr="00694B38">
        <w:rPr>
          <w:rFonts w:ascii="Book Antiqua" w:hAnsi="Book Antiqua" w:cs="SimSun"/>
          <w:b/>
          <w:bCs/>
          <w:lang w:eastAsia="zh-CN"/>
        </w:rPr>
        <w:t>22</w:t>
      </w:r>
      <w:r w:rsidRPr="00694B38">
        <w:rPr>
          <w:rFonts w:ascii="Book Antiqua" w:hAnsi="Book Antiqua" w:cs="SimSun"/>
          <w:lang w:eastAsia="zh-CN"/>
        </w:rPr>
        <w:t>: 240-73, Table of Contents [PMID: 19366914 DOI: 10.1128/CMR.00046-08]</w:t>
      </w:r>
    </w:p>
    <w:p w14:paraId="1021082D"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12 </w:t>
      </w:r>
      <w:proofErr w:type="spellStart"/>
      <w:r w:rsidRPr="00694B38">
        <w:rPr>
          <w:rFonts w:ascii="Book Antiqua" w:hAnsi="Book Antiqua" w:cs="SimSun"/>
          <w:b/>
          <w:bCs/>
          <w:lang w:eastAsia="zh-CN"/>
        </w:rPr>
        <w:t>Hausmann</w:t>
      </w:r>
      <w:proofErr w:type="spellEnd"/>
      <w:r w:rsidRPr="00694B38">
        <w:rPr>
          <w:rFonts w:ascii="Book Antiqua" w:hAnsi="Book Antiqua" w:cs="SimSun"/>
          <w:b/>
          <w:bCs/>
          <w:lang w:eastAsia="zh-CN"/>
        </w:rPr>
        <w:t xml:space="preserve"> M</w:t>
      </w:r>
      <w:r w:rsidRPr="00694B38">
        <w:rPr>
          <w:rFonts w:ascii="Book Antiqua" w:hAnsi="Book Antiqua" w:cs="SimSun"/>
          <w:lang w:eastAsia="zh-CN"/>
        </w:rPr>
        <w:t xml:space="preserve">, </w:t>
      </w:r>
      <w:proofErr w:type="spellStart"/>
      <w:r w:rsidRPr="00694B38">
        <w:rPr>
          <w:rFonts w:ascii="Book Antiqua" w:hAnsi="Book Antiqua" w:cs="SimSun"/>
          <w:lang w:eastAsia="zh-CN"/>
        </w:rPr>
        <w:t>Kiessling</w:t>
      </w:r>
      <w:proofErr w:type="spellEnd"/>
      <w:r w:rsidRPr="00694B38">
        <w:rPr>
          <w:rFonts w:ascii="Book Antiqua" w:hAnsi="Book Antiqua" w:cs="SimSun"/>
          <w:lang w:eastAsia="zh-CN"/>
        </w:rPr>
        <w:t xml:space="preserve"> S, </w:t>
      </w:r>
      <w:proofErr w:type="spellStart"/>
      <w:r w:rsidRPr="00694B38">
        <w:rPr>
          <w:rFonts w:ascii="Book Antiqua" w:hAnsi="Book Antiqua" w:cs="SimSun"/>
          <w:lang w:eastAsia="zh-CN"/>
        </w:rPr>
        <w:t>Mestermann</w:t>
      </w:r>
      <w:proofErr w:type="spellEnd"/>
      <w:r w:rsidRPr="00694B38">
        <w:rPr>
          <w:rFonts w:ascii="Book Antiqua" w:hAnsi="Book Antiqua" w:cs="SimSun"/>
          <w:lang w:eastAsia="zh-CN"/>
        </w:rPr>
        <w:t xml:space="preserve"> S, Webb G, </w:t>
      </w:r>
      <w:proofErr w:type="spellStart"/>
      <w:r w:rsidRPr="00694B38">
        <w:rPr>
          <w:rFonts w:ascii="Book Antiqua" w:hAnsi="Book Antiqua" w:cs="SimSun"/>
          <w:lang w:eastAsia="zh-CN"/>
        </w:rPr>
        <w:t>Spöttl</w:t>
      </w:r>
      <w:proofErr w:type="spellEnd"/>
      <w:r w:rsidRPr="00694B38">
        <w:rPr>
          <w:rFonts w:ascii="Book Antiqua" w:hAnsi="Book Antiqua" w:cs="SimSun"/>
          <w:lang w:eastAsia="zh-CN"/>
        </w:rPr>
        <w:t xml:space="preserve"> T, </w:t>
      </w:r>
      <w:proofErr w:type="spellStart"/>
      <w:r w:rsidRPr="00694B38">
        <w:rPr>
          <w:rFonts w:ascii="Book Antiqua" w:hAnsi="Book Antiqua" w:cs="SimSun"/>
          <w:lang w:eastAsia="zh-CN"/>
        </w:rPr>
        <w:t>Andus</w:t>
      </w:r>
      <w:proofErr w:type="spellEnd"/>
      <w:r w:rsidRPr="00694B38">
        <w:rPr>
          <w:rFonts w:ascii="Book Antiqua" w:hAnsi="Book Antiqua" w:cs="SimSun"/>
          <w:lang w:eastAsia="zh-CN"/>
        </w:rPr>
        <w:t xml:space="preserve"> T, </w:t>
      </w:r>
      <w:proofErr w:type="spellStart"/>
      <w:r w:rsidRPr="00694B38">
        <w:rPr>
          <w:rFonts w:ascii="Book Antiqua" w:hAnsi="Book Antiqua" w:cs="SimSun"/>
          <w:lang w:eastAsia="zh-CN"/>
        </w:rPr>
        <w:t>Schölmerich</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Herfarth</w:t>
      </w:r>
      <w:proofErr w:type="spellEnd"/>
      <w:r w:rsidRPr="00694B38">
        <w:rPr>
          <w:rFonts w:ascii="Book Antiqua" w:hAnsi="Book Antiqua" w:cs="SimSun"/>
          <w:lang w:eastAsia="zh-CN"/>
        </w:rPr>
        <w:t xml:space="preserve"> H, Ray K, Falk W, </w:t>
      </w:r>
      <w:proofErr w:type="spellStart"/>
      <w:r w:rsidRPr="00694B38">
        <w:rPr>
          <w:rFonts w:ascii="Book Antiqua" w:hAnsi="Book Antiqua" w:cs="SimSun"/>
          <w:lang w:eastAsia="zh-CN"/>
        </w:rPr>
        <w:t>Rogler</w:t>
      </w:r>
      <w:proofErr w:type="spellEnd"/>
      <w:r w:rsidRPr="00694B38">
        <w:rPr>
          <w:rFonts w:ascii="Book Antiqua" w:hAnsi="Book Antiqua" w:cs="SimSun"/>
          <w:lang w:eastAsia="zh-CN"/>
        </w:rPr>
        <w:t xml:space="preserve"> G. Toll-like receptors 2 and 4 are up-regulated during intestinal inflammation. </w:t>
      </w:r>
      <w:r w:rsidRPr="00694B38">
        <w:rPr>
          <w:rFonts w:ascii="Book Antiqua" w:hAnsi="Book Antiqua" w:cs="SimSun"/>
          <w:i/>
          <w:iCs/>
          <w:lang w:eastAsia="zh-CN"/>
        </w:rPr>
        <w:t>Gastroenterology</w:t>
      </w:r>
      <w:r w:rsidRPr="00694B38">
        <w:rPr>
          <w:rFonts w:ascii="Book Antiqua" w:hAnsi="Book Antiqua" w:cs="SimSun"/>
          <w:lang w:eastAsia="zh-CN"/>
        </w:rPr>
        <w:t> 2002; </w:t>
      </w:r>
      <w:r w:rsidRPr="00694B38">
        <w:rPr>
          <w:rFonts w:ascii="Book Antiqua" w:hAnsi="Book Antiqua" w:cs="SimSun"/>
          <w:b/>
          <w:bCs/>
          <w:lang w:eastAsia="zh-CN"/>
        </w:rPr>
        <w:t>122</w:t>
      </w:r>
      <w:r w:rsidRPr="00694B38">
        <w:rPr>
          <w:rFonts w:ascii="Book Antiqua" w:hAnsi="Book Antiqua" w:cs="SimSun"/>
          <w:lang w:eastAsia="zh-CN"/>
        </w:rPr>
        <w:t>: 1987-2000 [PMID: 12055604 DOI: S001650850200032X]</w:t>
      </w:r>
    </w:p>
    <w:p w14:paraId="5E435D1E"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13 </w:t>
      </w:r>
      <w:proofErr w:type="spellStart"/>
      <w:r w:rsidRPr="00694B38">
        <w:rPr>
          <w:rFonts w:ascii="Book Antiqua" w:hAnsi="Book Antiqua" w:cs="SimSun"/>
          <w:b/>
          <w:bCs/>
          <w:lang w:eastAsia="zh-CN"/>
        </w:rPr>
        <w:t>Kantola</w:t>
      </w:r>
      <w:proofErr w:type="spellEnd"/>
      <w:r w:rsidRPr="00694B38">
        <w:rPr>
          <w:rFonts w:ascii="Book Antiqua" w:hAnsi="Book Antiqua" w:cs="SimSun"/>
          <w:b/>
          <w:bCs/>
          <w:lang w:eastAsia="zh-CN"/>
        </w:rPr>
        <w:t xml:space="preserve"> T</w:t>
      </w:r>
      <w:r w:rsidRPr="00694B38">
        <w:rPr>
          <w:rFonts w:ascii="Book Antiqua" w:hAnsi="Book Antiqua" w:cs="SimSun"/>
          <w:lang w:eastAsia="zh-CN"/>
        </w:rPr>
        <w:t xml:space="preserve">, </w:t>
      </w:r>
      <w:proofErr w:type="spellStart"/>
      <w:r w:rsidRPr="00694B38">
        <w:rPr>
          <w:rFonts w:ascii="Book Antiqua" w:hAnsi="Book Antiqua" w:cs="SimSun"/>
          <w:lang w:eastAsia="zh-CN"/>
        </w:rPr>
        <w:t>Klintrup</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Väyrynen</w:t>
      </w:r>
      <w:proofErr w:type="spellEnd"/>
      <w:r w:rsidRPr="00694B38">
        <w:rPr>
          <w:rFonts w:ascii="Book Antiqua" w:hAnsi="Book Antiqua" w:cs="SimSun"/>
          <w:lang w:eastAsia="zh-CN"/>
        </w:rPr>
        <w:t xml:space="preserve"> JP, </w:t>
      </w:r>
      <w:proofErr w:type="spellStart"/>
      <w:r w:rsidRPr="00694B38">
        <w:rPr>
          <w:rFonts w:ascii="Book Antiqua" w:hAnsi="Book Antiqua" w:cs="SimSun"/>
          <w:lang w:eastAsia="zh-CN"/>
        </w:rPr>
        <w:t>Vornanen</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Bloigu</w:t>
      </w:r>
      <w:proofErr w:type="spellEnd"/>
      <w:r w:rsidRPr="00694B38">
        <w:rPr>
          <w:rFonts w:ascii="Book Antiqua" w:hAnsi="Book Antiqua" w:cs="SimSun"/>
          <w:lang w:eastAsia="zh-CN"/>
        </w:rPr>
        <w:t xml:space="preserve"> R, Karhu T, </w:t>
      </w:r>
      <w:proofErr w:type="spellStart"/>
      <w:r w:rsidRPr="00694B38">
        <w:rPr>
          <w:rFonts w:ascii="Book Antiqua" w:hAnsi="Book Antiqua" w:cs="SimSun"/>
          <w:lang w:eastAsia="zh-CN"/>
        </w:rPr>
        <w:t>Herzig</w:t>
      </w:r>
      <w:proofErr w:type="spellEnd"/>
      <w:r w:rsidRPr="00694B38">
        <w:rPr>
          <w:rFonts w:ascii="Book Antiqua" w:hAnsi="Book Antiqua" w:cs="SimSun"/>
          <w:lang w:eastAsia="zh-CN"/>
        </w:rPr>
        <w:t xml:space="preserve"> KH, </w:t>
      </w:r>
      <w:proofErr w:type="spellStart"/>
      <w:r w:rsidRPr="00694B38">
        <w:rPr>
          <w:rFonts w:ascii="Book Antiqua" w:hAnsi="Book Antiqua" w:cs="SimSun"/>
          <w:lang w:eastAsia="zh-CN"/>
        </w:rPr>
        <w:t>Näpänkangas</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Mäkelä</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Karttunen</w:t>
      </w:r>
      <w:proofErr w:type="spellEnd"/>
      <w:r w:rsidRPr="00694B38">
        <w:rPr>
          <w:rFonts w:ascii="Book Antiqua" w:hAnsi="Book Antiqua" w:cs="SimSun"/>
          <w:lang w:eastAsia="zh-CN"/>
        </w:rPr>
        <w:t xml:space="preserve"> TJ, </w:t>
      </w:r>
      <w:proofErr w:type="spellStart"/>
      <w:r w:rsidRPr="00694B38">
        <w:rPr>
          <w:rFonts w:ascii="Book Antiqua" w:hAnsi="Book Antiqua" w:cs="SimSun"/>
          <w:lang w:eastAsia="zh-CN"/>
        </w:rPr>
        <w:t>Tuomisto</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MJ. Stage-dependent alterations of the serum cytokine pattern in colorectal carcinoma. </w:t>
      </w:r>
      <w:r w:rsidRPr="00694B38">
        <w:rPr>
          <w:rFonts w:ascii="Book Antiqua" w:hAnsi="Book Antiqua" w:cs="SimSun"/>
          <w:i/>
          <w:iCs/>
          <w:lang w:eastAsia="zh-CN"/>
        </w:rPr>
        <w:t>Br J Cancer</w:t>
      </w:r>
      <w:r w:rsidRPr="00694B38">
        <w:rPr>
          <w:rFonts w:ascii="Book Antiqua" w:hAnsi="Book Antiqua" w:cs="SimSun"/>
          <w:lang w:eastAsia="zh-CN"/>
        </w:rPr>
        <w:t> 2012; </w:t>
      </w:r>
      <w:r w:rsidRPr="00694B38">
        <w:rPr>
          <w:rFonts w:ascii="Book Antiqua" w:hAnsi="Book Antiqua" w:cs="SimSun"/>
          <w:b/>
          <w:bCs/>
          <w:lang w:eastAsia="zh-CN"/>
        </w:rPr>
        <w:t>107</w:t>
      </w:r>
      <w:r w:rsidRPr="00694B38">
        <w:rPr>
          <w:rFonts w:ascii="Book Antiqua" w:hAnsi="Book Antiqua" w:cs="SimSun"/>
          <w:lang w:eastAsia="zh-CN"/>
        </w:rPr>
        <w:t>: 1729-1736 [PMID: 23059742 DOI: 10.1038/bjc.2012.456]</w:t>
      </w:r>
    </w:p>
    <w:p w14:paraId="59583FA2"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14</w:t>
      </w:r>
      <w:r w:rsidRPr="00694B38">
        <w:rPr>
          <w:rFonts w:ascii="Book Antiqua" w:hAnsi="Book Antiqua" w:cs="SimSun" w:hint="eastAsia"/>
          <w:lang w:eastAsia="zh-CN"/>
        </w:rPr>
        <w:t xml:space="preserve"> </w:t>
      </w:r>
      <w:proofErr w:type="spellStart"/>
      <w:r w:rsidRPr="00694B38">
        <w:rPr>
          <w:rFonts w:ascii="Book Antiqua" w:hAnsi="Book Antiqua" w:cs="SimSun"/>
          <w:b/>
          <w:lang w:eastAsia="zh-CN"/>
        </w:rPr>
        <w:t>Sobin</w:t>
      </w:r>
      <w:proofErr w:type="spellEnd"/>
      <w:r w:rsidRPr="00694B38">
        <w:rPr>
          <w:rFonts w:ascii="Book Antiqua" w:hAnsi="Book Antiqua" w:cs="SimSun"/>
          <w:b/>
          <w:lang w:eastAsia="zh-CN"/>
        </w:rPr>
        <w:t xml:space="preserve"> L</w:t>
      </w:r>
      <w:r w:rsidRPr="00694B38">
        <w:rPr>
          <w:rFonts w:ascii="Book Antiqua" w:hAnsi="Book Antiqua" w:cs="SimSun"/>
          <w:lang w:eastAsia="zh-CN"/>
        </w:rPr>
        <w:t xml:space="preserve">, </w:t>
      </w:r>
      <w:proofErr w:type="spellStart"/>
      <w:r w:rsidRPr="00694B38">
        <w:rPr>
          <w:rFonts w:ascii="Book Antiqua" w:hAnsi="Book Antiqua" w:cs="SimSun"/>
          <w:lang w:eastAsia="zh-CN"/>
        </w:rPr>
        <w:t>Gospodarowicz</w:t>
      </w:r>
      <w:proofErr w:type="spellEnd"/>
      <w:r w:rsidRPr="00694B38">
        <w:rPr>
          <w:rFonts w:ascii="Book Antiqua" w:hAnsi="Book Antiqua" w:cs="SimSun"/>
          <w:lang w:eastAsia="zh-CN"/>
        </w:rPr>
        <w:t xml:space="preserve"> M, Wittekind C</w:t>
      </w:r>
      <w:r w:rsidRPr="00694B38">
        <w:rPr>
          <w:rFonts w:ascii="Book Antiqua" w:hAnsi="Book Antiqua" w:cs="SimSun" w:hint="eastAsia"/>
          <w:lang w:eastAsia="zh-CN"/>
        </w:rPr>
        <w:t xml:space="preserve">. </w:t>
      </w:r>
      <w:r w:rsidRPr="00694B38">
        <w:rPr>
          <w:rFonts w:ascii="Book Antiqua" w:hAnsi="Book Antiqua" w:cs="SimSun"/>
          <w:lang w:eastAsia="zh-CN"/>
        </w:rPr>
        <w:t xml:space="preserve">TNM Classification of Malignant </w:t>
      </w:r>
      <w:proofErr w:type="spellStart"/>
      <w:r w:rsidRPr="00694B38">
        <w:rPr>
          <w:rFonts w:ascii="Book Antiqua" w:hAnsi="Book Antiqua" w:cs="SimSun"/>
          <w:lang w:eastAsia="zh-CN"/>
        </w:rPr>
        <w:t>Tumours</w:t>
      </w:r>
      <w:proofErr w:type="spellEnd"/>
      <w:r w:rsidRPr="00694B38">
        <w:rPr>
          <w:rFonts w:ascii="Book Antiqua" w:hAnsi="Book Antiqua" w:cs="SimSun"/>
          <w:lang w:eastAsia="zh-CN"/>
        </w:rPr>
        <w:t>. 7th ed. West Sussex: Wiley-Blackwell, 2010: 100</w:t>
      </w:r>
      <w:r w:rsidRPr="00694B38">
        <w:rPr>
          <w:rFonts w:ascii="Book Antiqua" w:hAnsi="Book Antiqua" w:cs="SimSun" w:hint="eastAsia"/>
          <w:lang w:eastAsia="zh-CN"/>
        </w:rPr>
        <w:t>-</w:t>
      </w:r>
      <w:r w:rsidRPr="00694B38">
        <w:rPr>
          <w:rFonts w:ascii="Book Antiqua" w:hAnsi="Book Antiqua" w:cs="SimSun"/>
          <w:lang w:eastAsia="zh-CN"/>
        </w:rPr>
        <w:t>105</w:t>
      </w:r>
    </w:p>
    <w:p w14:paraId="298E0DBC"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15</w:t>
      </w:r>
      <w:r w:rsidRPr="00694B38">
        <w:rPr>
          <w:rFonts w:ascii="Book Antiqua" w:hAnsi="Book Antiqua" w:cs="SimSun" w:hint="eastAsia"/>
          <w:lang w:eastAsia="zh-CN"/>
        </w:rPr>
        <w:t xml:space="preserve"> </w:t>
      </w:r>
      <w:r w:rsidRPr="00694B38">
        <w:rPr>
          <w:rFonts w:ascii="Book Antiqua" w:hAnsi="Book Antiqua" w:cs="SimSun"/>
          <w:b/>
          <w:lang w:eastAsia="zh-CN"/>
        </w:rPr>
        <w:t>Hamilton S</w:t>
      </w:r>
      <w:r w:rsidRPr="00694B38">
        <w:rPr>
          <w:rFonts w:ascii="Book Antiqua" w:hAnsi="Book Antiqua" w:cs="SimSun"/>
          <w:lang w:eastAsia="zh-CN"/>
        </w:rPr>
        <w:t xml:space="preserve">, </w:t>
      </w:r>
      <w:proofErr w:type="spellStart"/>
      <w:r w:rsidRPr="00694B38">
        <w:rPr>
          <w:rFonts w:ascii="Book Antiqua" w:hAnsi="Book Antiqua" w:cs="SimSun"/>
          <w:lang w:eastAsia="zh-CN"/>
        </w:rPr>
        <w:t>Aaltonen</w:t>
      </w:r>
      <w:proofErr w:type="spellEnd"/>
      <w:r w:rsidRPr="00694B38">
        <w:rPr>
          <w:rFonts w:ascii="Book Antiqua" w:hAnsi="Book Antiqua" w:cs="SimSun"/>
          <w:lang w:eastAsia="zh-CN"/>
        </w:rPr>
        <w:t xml:space="preserve"> L</w:t>
      </w:r>
      <w:r w:rsidRPr="00694B38">
        <w:rPr>
          <w:rFonts w:ascii="Book Antiqua" w:hAnsi="Book Antiqua" w:cs="SimSun" w:hint="eastAsia"/>
          <w:lang w:eastAsia="zh-CN"/>
        </w:rPr>
        <w:t xml:space="preserve">. </w:t>
      </w:r>
      <w:r w:rsidRPr="00694B38">
        <w:rPr>
          <w:rFonts w:ascii="Book Antiqua" w:hAnsi="Book Antiqua" w:cs="SimSun"/>
          <w:lang w:eastAsia="zh-CN"/>
        </w:rPr>
        <w:t xml:space="preserve">World Health Organization Classification of </w:t>
      </w:r>
      <w:proofErr w:type="spellStart"/>
      <w:r w:rsidRPr="00694B38">
        <w:rPr>
          <w:rFonts w:ascii="Book Antiqua" w:hAnsi="Book Antiqua" w:cs="SimSun"/>
          <w:lang w:eastAsia="zh-CN"/>
        </w:rPr>
        <w:t>Tumours</w:t>
      </w:r>
      <w:proofErr w:type="spellEnd"/>
      <w:r w:rsidRPr="00694B38">
        <w:rPr>
          <w:rFonts w:ascii="Book Antiqua" w:hAnsi="Book Antiqua" w:cs="SimSun"/>
          <w:lang w:eastAsia="zh-CN"/>
        </w:rPr>
        <w:t xml:space="preserve">. Pathology and Genetics of </w:t>
      </w:r>
      <w:proofErr w:type="spellStart"/>
      <w:r w:rsidRPr="00694B38">
        <w:rPr>
          <w:rFonts w:ascii="Book Antiqua" w:hAnsi="Book Antiqua" w:cs="SimSun"/>
          <w:lang w:eastAsia="zh-CN"/>
        </w:rPr>
        <w:t>Tumours</w:t>
      </w:r>
      <w:proofErr w:type="spellEnd"/>
      <w:r w:rsidRPr="00694B38">
        <w:rPr>
          <w:rFonts w:ascii="Book Antiqua" w:hAnsi="Book Antiqua" w:cs="SimSun"/>
          <w:lang w:eastAsia="zh-CN"/>
        </w:rPr>
        <w:t xml:space="preserve"> of the Digestive System. Lyon: IARC Press, 2000</w:t>
      </w:r>
    </w:p>
    <w:p w14:paraId="49B19DA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16 </w:t>
      </w:r>
      <w:proofErr w:type="spellStart"/>
      <w:r w:rsidRPr="00694B38">
        <w:rPr>
          <w:rFonts w:ascii="Book Antiqua" w:hAnsi="Book Antiqua" w:cs="SimSun"/>
          <w:b/>
          <w:bCs/>
          <w:lang w:eastAsia="zh-CN"/>
        </w:rPr>
        <w:t>Tuppurainen</w:t>
      </w:r>
      <w:proofErr w:type="spellEnd"/>
      <w:r w:rsidRPr="00694B38">
        <w:rPr>
          <w:rFonts w:ascii="Book Antiqua" w:hAnsi="Book Antiqua" w:cs="SimSun"/>
          <w:b/>
          <w:bCs/>
          <w:lang w:eastAsia="zh-CN"/>
        </w:rPr>
        <w:t xml:space="preserve"> K</w:t>
      </w:r>
      <w:r w:rsidRPr="00694B38">
        <w:rPr>
          <w:rFonts w:ascii="Book Antiqua" w:hAnsi="Book Antiqua" w:cs="SimSun"/>
          <w:lang w:eastAsia="zh-CN"/>
        </w:rPr>
        <w:t xml:space="preserve">,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JM, </w:t>
      </w:r>
      <w:proofErr w:type="spellStart"/>
      <w:r w:rsidRPr="00694B38">
        <w:rPr>
          <w:rFonts w:ascii="Book Antiqua" w:hAnsi="Book Antiqua" w:cs="SimSun"/>
          <w:lang w:eastAsia="zh-CN"/>
        </w:rPr>
        <w:t>Junttila</w:t>
      </w:r>
      <w:proofErr w:type="spellEnd"/>
      <w:r w:rsidRPr="00694B38">
        <w:rPr>
          <w:rFonts w:ascii="Book Antiqua" w:hAnsi="Book Antiqua" w:cs="SimSun"/>
          <w:lang w:eastAsia="zh-CN"/>
        </w:rPr>
        <w:t xml:space="preserve"> O, </w:t>
      </w:r>
      <w:proofErr w:type="spellStart"/>
      <w:r w:rsidRPr="00694B38">
        <w:rPr>
          <w:rFonts w:ascii="Book Antiqua" w:hAnsi="Book Antiqua" w:cs="SimSun"/>
          <w:lang w:eastAsia="zh-CN"/>
        </w:rPr>
        <w:t>Liakka</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Kyllönen</w:t>
      </w:r>
      <w:proofErr w:type="spellEnd"/>
      <w:r w:rsidRPr="00694B38">
        <w:rPr>
          <w:rFonts w:ascii="Book Antiqua" w:hAnsi="Book Antiqua" w:cs="SimSun"/>
          <w:lang w:eastAsia="zh-CN"/>
        </w:rPr>
        <w:t xml:space="preserve"> AP, </w:t>
      </w:r>
      <w:proofErr w:type="spellStart"/>
      <w:r w:rsidRPr="00694B38">
        <w:rPr>
          <w:rFonts w:ascii="Book Antiqua" w:hAnsi="Book Antiqua" w:cs="SimSun"/>
          <w:lang w:eastAsia="zh-CN"/>
        </w:rPr>
        <w:t>Tuominen</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Karttunen</w:t>
      </w:r>
      <w:proofErr w:type="spellEnd"/>
      <w:r w:rsidRPr="00694B38">
        <w:rPr>
          <w:rFonts w:ascii="Book Antiqua" w:hAnsi="Book Antiqua" w:cs="SimSun"/>
          <w:lang w:eastAsia="zh-CN"/>
        </w:rPr>
        <w:t xml:space="preserve"> TJ,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MJ. Morphology and microsatellite instability in sporadic serrated and non-serrated colorectal cancer. </w:t>
      </w:r>
      <w:r w:rsidRPr="00694B38">
        <w:rPr>
          <w:rFonts w:ascii="Book Antiqua" w:hAnsi="Book Antiqua" w:cs="SimSun"/>
          <w:i/>
          <w:iCs/>
          <w:lang w:eastAsia="zh-CN"/>
        </w:rPr>
        <w:t xml:space="preserve">J </w:t>
      </w:r>
      <w:proofErr w:type="spellStart"/>
      <w:r w:rsidRPr="00694B38">
        <w:rPr>
          <w:rFonts w:ascii="Book Antiqua" w:hAnsi="Book Antiqua" w:cs="SimSun"/>
          <w:i/>
          <w:iCs/>
          <w:lang w:eastAsia="zh-CN"/>
        </w:rPr>
        <w:t>Pathol</w:t>
      </w:r>
      <w:proofErr w:type="spellEnd"/>
      <w:r w:rsidRPr="00694B38">
        <w:rPr>
          <w:rFonts w:ascii="Book Antiqua" w:hAnsi="Book Antiqua" w:cs="SimSun"/>
          <w:lang w:eastAsia="zh-CN"/>
        </w:rPr>
        <w:t> 2005; </w:t>
      </w:r>
      <w:r w:rsidRPr="00694B38">
        <w:rPr>
          <w:rFonts w:ascii="Book Antiqua" w:hAnsi="Book Antiqua" w:cs="SimSun"/>
          <w:b/>
          <w:bCs/>
          <w:lang w:eastAsia="zh-CN"/>
        </w:rPr>
        <w:t>207</w:t>
      </w:r>
      <w:r w:rsidRPr="00694B38">
        <w:rPr>
          <w:rFonts w:ascii="Book Antiqua" w:hAnsi="Book Antiqua" w:cs="SimSun"/>
          <w:lang w:eastAsia="zh-CN"/>
        </w:rPr>
        <w:t>: 285-294 [PMID: 16177963 DOI: 10.1002/path.1850]</w:t>
      </w:r>
    </w:p>
    <w:p w14:paraId="3DF98D32"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lastRenderedPageBreak/>
        <w:t>17</w:t>
      </w:r>
      <w:r w:rsidRPr="00694B38">
        <w:rPr>
          <w:rFonts w:ascii="Book Antiqua" w:hAnsi="Book Antiqua" w:cs="SimSun" w:hint="eastAsia"/>
          <w:lang w:eastAsia="zh-CN"/>
        </w:rPr>
        <w:t xml:space="preserve"> </w:t>
      </w:r>
      <w:r w:rsidRPr="00694B38">
        <w:rPr>
          <w:rFonts w:ascii="Book Antiqua" w:hAnsi="Book Antiqua" w:cs="SimSun"/>
          <w:b/>
          <w:lang w:eastAsia="zh-CN"/>
        </w:rPr>
        <w:t>Bosman FT</w:t>
      </w:r>
      <w:r w:rsidRPr="00694B38">
        <w:rPr>
          <w:rFonts w:ascii="Book Antiqua" w:hAnsi="Book Antiqua" w:cs="SimSun"/>
          <w:lang w:eastAsia="zh-CN"/>
        </w:rPr>
        <w:t xml:space="preserve">, </w:t>
      </w:r>
      <w:proofErr w:type="spellStart"/>
      <w:r w:rsidRPr="00694B38">
        <w:rPr>
          <w:rFonts w:ascii="Book Antiqua" w:hAnsi="Book Antiqua" w:cs="SimSun"/>
          <w:lang w:eastAsia="zh-CN"/>
        </w:rPr>
        <w:t>Carneiro</w:t>
      </w:r>
      <w:proofErr w:type="spellEnd"/>
      <w:r w:rsidRPr="00694B38">
        <w:rPr>
          <w:rFonts w:ascii="Book Antiqua" w:hAnsi="Book Antiqua" w:cs="SimSun"/>
          <w:lang w:eastAsia="zh-CN"/>
        </w:rPr>
        <w:t xml:space="preserve"> F, </w:t>
      </w:r>
      <w:proofErr w:type="spellStart"/>
      <w:r w:rsidRPr="00694B38">
        <w:rPr>
          <w:rFonts w:ascii="Book Antiqua" w:hAnsi="Book Antiqua" w:cs="SimSun"/>
          <w:lang w:eastAsia="zh-CN"/>
        </w:rPr>
        <w:t>Hruban</w:t>
      </w:r>
      <w:proofErr w:type="spellEnd"/>
      <w:r w:rsidRPr="00694B38">
        <w:rPr>
          <w:rFonts w:ascii="Book Antiqua" w:hAnsi="Book Antiqua" w:cs="SimSun"/>
          <w:lang w:eastAsia="zh-CN"/>
        </w:rPr>
        <w:t xml:space="preserve"> RH, </w:t>
      </w:r>
      <w:proofErr w:type="spellStart"/>
      <w:r w:rsidRPr="00694B38">
        <w:rPr>
          <w:rFonts w:ascii="Book Antiqua" w:hAnsi="Book Antiqua" w:cs="SimSun"/>
          <w:lang w:eastAsia="zh-CN"/>
        </w:rPr>
        <w:t>Theise</w:t>
      </w:r>
      <w:proofErr w:type="spellEnd"/>
      <w:r w:rsidRPr="00694B38">
        <w:rPr>
          <w:rFonts w:ascii="Book Antiqua" w:hAnsi="Book Antiqua" w:cs="SimSun"/>
          <w:lang w:eastAsia="zh-CN"/>
        </w:rPr>
        <w:t xml:space="preserve"> ND</w:t>
      </w:r>
      <w:r w:rsidRPr="00694B38">
        <w:rPr>
          <w:rFonts w:ascii="Book Antiqua" w:hAnsi="Book Antiqua" w:cs="SimSun" w:hint="eastAsia"/>
          <w:lang w:eastAsia="zh-CN"/>
        </w:rPr>
        <w:t xml:space="preserve">. </w:t>
      </w:r>
      <w:proofErr w:type="gramStart"/>
      <w:r w:rsidRPr="00694B38">
        <w:rPr>
          <w:rFonts w:ascii="Book Antiqua" w:hAnsi="Book Antiqua" w:cs="SimSun"/>
          <w:lang w:eastAsia="zh-CN"/>
        </w:rPr>
        <w:t>WHO</w:t>
      </w:r>
      <w:proofErr w:type="gramEnd"/>
      <w:r w:rsidRPr="00694B38">
        <w:rPr>
          <w:rFonts w:ascii="Book Antiqua" w:hAnsi="Book Antiqua" w:cs="SimSun"/>
          <w:lang w:eastAsia="zh-CN"/>
        </w:rPr>
        <w:t xml:space="preserve"> Classification of </w:t>
      </w:r>
      <w:proofErr w:type="spellStart"/>
      <w:r w:rsidRPr="00694B38">
        <w:rPr>
          <w:rFonts w:ascii="Book Antiqua" w:hAnsi="Book Antiqua" w:cs="SimSun"/>
          <w:lang w:eastAsia="zh-CN"/>
        </w:rPr>
        <w:t>Tumours</w:t>
      </w:r>
      <w:proofErr w:type="spellEnd"/>
      <w:r w:rsidRPr="00694B38">
        <w:rPr>
          <w:rFonts w:ascii="Book Antiqua" w:hAnsi="Book Antiqua" w:cs="SimSun"/>
          <w:lang w:eastAsia="zh-CN"/>
        </w:rPr>
        <w:t xml:space="preserve"> of the Digestive System. 4th ed. Geneva: WHO Press, 2010</w:t>
      </w:r>
    </w:p>
    <w:p w14:paraId="29AA913B"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18 </w:t>
      </w:r>
      <w:proofErr w:type="spellStart"/>
      <w:r w:rsidRPr="00694B38">
        <w:rPr>
          <w:rFonts w:ascii="Book Antiqua" w:hAnsi="Book Antiqua" w:cs="SimSun"/>
          <w:b/>
          <w:bCs/>
          <w:lang w:eastAsia="zh-CN"/>
        </w:rPr>
        <w:t>Väyrynen</w:t>
      </w:r>
      <w:proofErr w:type="spellEnd"/>
      <w:r w:rsidRPr="00694B38">
        <w:rPr>
          <w:rFonts w:ascii="Book Antiqua" w:hAnsi="Book Antiqua" w:cs="SimSun"/>
          <w:b/>
          <w:bCs/>
          <w:lang w:eastAsia="zh-CN"/>
        </w:rPr>
        <w:t xml:space="preserve"> JP</w:t>
      </w:r>
      <w:r w:rsidRPr="00694B38">
        <w:rPr>
          <w:rFonts w:ascii="Book Antiqua" w:hAnsi="Book Antiqua" w:cs="SimSun"/>
          <w:lang w:eastAsia="zh-CN"/>
        </w:rPr>
        <w:t xml:space="preserve">, </w:t>
      </w:r>
      <w:proofErr w:type="spellStart"/>
      <w:r w:rsidRPr="00694B38">
        <w:rPr>
          <w:rFonts w:ascii="Book Antiqua" w:hAnsi="Book Antiqua" w:cs="SimSun"/>
          <w:lang w:eastAsia="zh-CN"/>
        </w:rPr>
        <w:t>Tuomisto</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Klintrup</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Mäkelä</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Karttunen</w:t>
      </w:r>
      <w:proofErr w:type="spellEnd"/>
      <w:r w:rsidRPr="00694B38">
        <w:rPr>
          <w:rFonts w:ascii="Book Antiqua" w:hAnsi="Book Antiqua" w:cs="SimSun"/>
          <w:lang w:eastAsia="zh-CN"/>
        </w:rPr>
        <w:t xml:space="preserve"> TJ,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MJ. Detailed analysis of inflammatory cell infiltration in colorectal cancer. </w:t>
      </w:r>
      <w:r w:rsidRPr="00694B38">
        <w:rPr>
          <w:rFonts w:ascii="Book Antiqua" w:hAnsi="Book Antiqua" w:cs="SimSun"/>
          <w:i/>
          <w:iCs/>
          <w:lang w:eastAsia="zh-CN"/>
        </w:rPr>
        <w:t>Br J Cancer</w:t>
      </w:r>
      <w:r w:rsidRPr="00694B38">
        <w:rPr>
          <w:rFonts w:ascii="Book Antiqua" w:hAnsi="Book Antiqua" w:cs="SimSun"/>
          <w:lang w:eastAsia="zh-CN"/>
        </w:rPr>
        <w:t> 2013; </w:t>
      </w:r>
      <w:r w:rsidRPr="00694B38">
        <w:rPr>
          <w:rFonts w:ascii="Book Antiqua" w:hAnsi="Book Antiqua" w:cs="SimSun"/>
          <w:b/>
          <w:bCs/>
          <w:lang w:eastAsia="zh-CN"/>
        </w:rPr>
        <w:t>109</w:t>
      </w:r>
      <w:r w:rsidRPr="00694B38">
        <w:rPr>
          <w:rFonts w:ascii="Book Antiqua" w:hAnsi="Book Antiqua" w:cs="SimSun"/>
          <w:lang w:eastAsia="zh-CN"/>
        </w:rPr>
        <w:t>: 1839-1847 [PMID: 24008661 DOI: 10.1038/bjc.2013.508]</w:t>
      </w:r>
    </w:p>
    <w:p w14:paraId="0F9244A7"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19 </w:t>
      </w:r>
      <w:r w:rsidRPr="00694B38">
        <w:rPr>
          <w:rFonts w:ascii="Book Antiqua" w:hAnsi="Book Antiqua" w:cs="SimSun"/>
          <w:b/>
          <w:bCs/>
          <w:lang w:eastAsia="zh-CN"/>
        </w:rPr>
        <w:t>Lin M</w:t>
      </w:r>
      <w:r w:rsidRPr="00694B38">
        <w:rPr>
          <w:rFonts w:ascii="Book Antiqua" w:hAnsi="Book Antiqua" w:cs="SimSun"/>
          <w:lang w:eastAsia="zh-CN"/>
        </w:rPr>
        <w:t xml:space="preserve">, </w:t>
      </w:r>
      <w:proofErr w:type="spellStart"/>
      <w:r w:rsidRPr="00694B38">
        <w:rPr>
          <w:rFonts w:ascii="Book Antiqua" w:hAnsi="Book Antiqua" w:cs="SimSun"/>
          <w:lang w:eastAsia="zh-CN"/>
        </w:rPr>
        <w:t>Yiu</w:t>
      </w:r>
      <w:proofErr w:type="spellEnd"/>
      <w:r w:rsidRPr="00694B38">
        <w:rPr>
          <w:rFonts w:ascii="Book Antiqua" w:hAnsi="Book Antiqua" w:cs="SimSun"/>
          <w:lang w:eastAsia="zh-CN"/>
        </w:rPr>
        <w:t xml:space="preserve"> WH, Wu HJ, Chan LY, Leung JC, Au WS, Chan KW, Lai KN, Tang SC. Toll-like receptor 4 promotes tubular inflammation in diabetic nephropathy. </w:t>
      </w:r>
      <w:r w:rsidRPr="00694B38">
        <w:rPr>
          <w:rFonts w:ascii="Book Antiqua" w:hAnsi="Book Antiqua" w:cs="SimSun"/>
          <w:i/>
          <w:iCs/>
          <w:lang w:eastAsia="zh-CN"/>
        </w:rPr>
        <w:t xml:space="preserve">J Am </w:t>
      </w:r>
      <w:proofErr w:type="spellStart"/>
      <w:r w:rsidRPr="00694B38">
        <w:rPr>
          <w:rFonts w:ascii="Book Antiqua" w:hAnsi="Book Antiqua" w:cs="SimSun"/>
          <w:i/>
          <w:iCs/>
          <w:lang w:eastAsia="zh-CN"/>
        </w:rPr>
        <w:t>Soc</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Nephrol</w:t>
      </w:r>
      <w:proofErr w:type="spellEnd"/>
      <w:r w:rsidRPr="00694B38">
        <w:rPr>
          <w:rFonts w:ascii="Book Antiqua" w:hAnsi="Book Antiqua" w:cs="SimSun"/>
          <w:lang w:eastAsia="zh-CN"/>
        </w:rPr>
        <w:t> 2012; </w:t>
      </w:r>
      <w:r w:rsidRPr="00694B38">
        <w:rPr>
          <w:rFonts w:ascii="Book Antiqua" w:hAnsi="Book Antiqua" w:cs="SimSun"/>
          <w:b/>
          <w:bCs/>
          <w:lang w:eastAsia="zh-CN"/>
        </w:rPr>
        <w:t>23</w:t>
      </w:r>
      <w:r w:rsidRPr="00694B38">
        <w:rPr>
          <w:rFonts w:ascii="Book Antiqua" w:hAnsi="Book Antiqua" w:cs="SimSun"/>
          <w:lang w:eastAsia="zh-CN"/>
        </w:rPr>
        <w:t>: 86-102 [PMID: 22021706 DOI: 10.1681/ASN.2010111210]</w:t>
      </w:r>
    </w:p>
    <w:p w14:paraId="79606154"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20 </w:t>
      </w:r>
      <w:proofErr w:type="spellStart"/>
      <w:r w:rsidRPr="00694B38">
        <w:rPr>
          <w:rFonts w:ascii="Book Antiqua" w:hAnsi="Book Antiqua" w:cs="SimSun"/>
          <w:b/>
          <w:bCs/>
          <w:lang w:eastAsia="zh-CN"/>
        </w:rPr>
        <w:t>Huhta</w:t>
      </w:r>
      <w:proofErr w:type="spellEnd"/>
      <w:r w:rsidRPr="00694B38">
        <w:rPr>
          <w:rFonts w:ascii="Book Antiqua" w:hAnsi="Book Antiqua" w:cs="SimSun"/>
          <w:b/>
          <w:bCs/>
          <w:lang w:eastAsia="zh-CN"/>
        </w:rPr>
        <w:t xml:space="preserve"> H</w:t>
      </w:r>
      <w:r w:rsidRPr="00694B38">
        <w:rPr>
          <w:rFonts w:ascii="Book Antiqua" w:hAnsi="Book Antiqua" w:cs="SimSun"/>
          <w:lang w:eastAsia="zh-CN"/>
        </w:rPr>
        <w:t xml:space="preserve">, </w:t>
      </w:r>
      <w:proofErr w:type="spellStart"/>
      <w:r w:rsidRPr="00694B38">
        <w:rPr>
          <w:rFonts w:ascii="Book Antiqua" w:hAnsi="Book Antiqua" w:cs="SimSun"/>
          <w:lang w:eastAsia="zh-CN"/>
        </w:rPr>
        <w:t>Helminen</w:t>
      </w:r>
      <w:proofErr w:type="spellEnd"/>
      <w:r w:rsidRPr="00694B38">
        <w:rPr>
          <w:rFonts w:ascii="Book Antiqua" w:hAnsi="Book Antiqua" w:cs="SimSun"/>
          <w:lang w:eastAsia="zh-CN"/>
        </w:rPr>
        <w:t xml:space="preserve"> O, </w:t>
      </w:r>
      <w:proofErr w:type="spellStart"/>
      <w:r w:rsidRPr="00694B38">
        <w:rPr>
          <w:rFonts w:ascii="Book Antiqua" w:hAnsi="Book Antiqua" w:cs="SimSun"/>
          <w:lang w:eastAsia="zh-CN"/>
        </w:rPr>
        <w:t>Kauppila</w:t>
      </w:r>
      <w:proofErr w:type="spellEnd"/>
      <w:r w:rsidRPr="00694B38">
        <w:rPr>
          <w:rFonts w:ascii="Book Antiqua" w:hAnsi="Book Antiqua" w:cs="SimSun"/>
          <w:lang w:eastAsia="zh-CN"/>
        </w:rPr>
        <w:t xml:space="preserve"> JH, </w:t>
      </w:r>
      <w:proofErr w:type="spellStart"/>
      <w:r w:rsidRPr="00694B38">
        <w:rPr>
          <w:rFonts w:ascii="Book Antiqua" w:hAnsi="Book Antiqua" w:cs="SimSun"/>
          <w:lang w:eastAsia="zh-CN"/>
        </w:rPr>
        <w:t>Takala</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Metsikkö</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Lehenkari</w:t>
      </w:r>
      <w:proofErr w:type="spellEnd"/>
      <w:r w:rsidRPr="00694B38">
        <w:rPr>
          <w:rFonts w:ascii="Book Antiqua" w:hAnsi="Book Antiqua" w:cs="SimSun"/>
          <w:lang w:eastAsia="zh-CN"/>
        </w:rPr>
        <w:t xml:space="preserve"> P, </w:t>
      </w:r>
      <w:proofErr w:type="spellStart"/>
      <w:r w:rsidRPr="00694B38">
        <w:rPr>
          <w:rFonts w:ascii="Book Antiqua" w:hAnsi="Book Antiqua" w:cs="SimSun"/>
          <w:lang w:eastAsia="zh-CN"/>
        </w:rPr>
        <w:t>Saarnio</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Karttunen</w:t>
      </w:r>
      <w:proofErr w:type="spellEnd"/>
      <w:r w:rsidRPr="00694B38">
        <w:rPr>
          <w:rFonts w:ascii="Book Antiqua" w:hAnsi="Book Antiqua" w:cs="SimSun"/>
          <w:lang w:eastAsia="zh-CN"/>
        </w:rPr>
        <w:t xml:space="preserve"> T. Toll-like receptor 9 expression in the natural history of Barrett mucosa. </w:t>
      </w:r>
      <w:proofErr w:type="spellStart"/>
      <w:r w:rsidRPr="00694B38">
        <w:rPr>
          <w:rFonts w:ascii="Book Antiqua" w:hAnsi="Book Antiqua" w:cs="SimSun"/>
          <w:i/>
          <w:iCs/>
          <w:lang w:eastAsia="zh-CN"/>
        </w:rPr>
        <w:t>Virchows</w:t>
      </w:r>
      <w:proofErr w:type="spellEnd"/>
      <w:r w:rsidRPr="00694B38">
        <w:rPr>
          <w:rFonts w:ascii="Book Antiqua" w:hAnsi="Book Antiqua" w:cs="SimSun"/>
          <w:i/>
          <w:iCs/>
          <w:lang w:eastAsia="zh-CN"/>
        </w:rPr>
        <w:t xml:space="preserve"> Arch</w:t>
      </w:r>
      <w:r w:rsidRPr="00694B38">
        <w:rPr>
          <w:rFonts w:ascii="Book Antiqua" w:hAnsi="Book Antiqua" w:cs="SimSun"/>
          <w:lang w:eastAsia="zh-CN"/>
        </w:rPr>
        <w:t> 2015; </w:t>
      </w:r>
      <w:r w:rsidRPr="00694B38">
        <w:rPr>
          <w:rFonts w:ascii="Book Antiqua" w:hAnsi="Book Antiqua" w:cs="SimSun"/>
          <w:b/>
          <w:bCs/>
          <w:lang w:eastAsia="zh-CN"/>
        </w:rPr>
        <w:t>467</w:t>
      </w:r>
      <w:r w:rsidRPr="00694B38">
        <w:rPr>
          <w:rFonts w:ascii="Book Antiqua" w:hAnsi="Book Antiqua" w:cs="SimSun"/>
          <w:lang w:eastAsia="zh-CN"/>
        </w:rPr>
        <w:t>: 9-18 [PMID: 25838081 DOI: 10.1007/s00428-015-1770-3]</w:t>
      </w:r>
    </w:p>
    <w:p w14:paraId="0182C93B"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21 </w:t>
      </w:r>
      <w:proofErr w:type="spellStart"/>
      <w:r w:rsidRPr="00694B38">
        <w:rPr>
          <w:rFonts w:ascii="Book Antiqua" w:hAnsi="Book Antiqua" w:cs="SimSun"/>
          <w:b/>
          <w:bCs/>
          <w:lang w:eastAsia="zh-CN"/>
        </w:rPr>
        <w:t>Moossavi</w:t>
      </w:r>
      <w:proofErr w:type="spellEnd"/>
      <w:r w:rsidRPr="00694B38">
        <w:rPr>
          <w:rFonts w:ascii="Book Antiqua" w:hAnsi="Book Antiqua" w:cs="SimSun"/>
          <w:b/>
          <w:bCs/>
          <w:lang w:eastAsia="zh-CN"/>
        </w:rPr>
        <w:t xml:space="preserve"> S</w:t>
      </w:r>
      <w:r w:rsidRPr="00694B38">
        <w:rPr>
          <w:rFonts w:ascii="Book Antiqua" w:hAnsi="Book Antiqua" w:cs="SimSun"/>
          <w:lang w:eastAsia="zh-CN"/>
        </w:rPr>
        <w:t xml:space="preserve">, </w:t>
      </w:r>
      <w:proofErr w:type="spellStart"/>
      <w:r w:rsidRPr="00694B38">
        <w:rPr>
          <w:rFonts w:ascii="Book Antiqua" w:hAnsi="Book Antiqua" w:cs="SimSun"/>
          <w:lang w:eastAsia="zh-CN"/>
        </w:rPr>
        <w:t>Rezaei</w:t>
      </w:r>
      <w:proofErr w:type="spellEnd"/>
      <w:r w:rsidRPr="00694B38">
        <w:rPr>
          <w:rFonts w:ascii="Book Antiqua" w:hAnsi="Book Antiqua" w:cs="SimSun"/>
          <w:lang w:eastAsia="zh-CN"/>
        </w:rPr>
        <w:t xml:space="preserve"> N. Toll-like receptor </w:t>
      </w:r>
      <w:proofErr w:type="spellStart"/>
      <w:r w:rsidRPr="00694B38">
        <w:rPr>
          <w:rFonts w:ascii="Book Antiqua" w:hAnsi="Book Antiqua" w:cs="SimSun"/>
          <w:lang w:eastAsia="zh-CN"/>
        </w:rPr>
        <w:t>signalling</w:t>
      </w:r>
      <w:proofErr w:type="spellEnd"/>
      <w:r w:rsidRPr="00694B38">
        <w:rPr>
          <w:rFonts w:ascii="Book Antiqua" w:hAnsi="Book Antiqua" w:cs="SimSun"/>
          <w:lang w:eastAsia="zh-CN"/>
        </w:rPr>
        <w:t xml:space="preserve"> and their therapeutic targeting in colorectal cancer. </w:t>
      </w:r>
      <w:proofErr w:type="spellStart"/>
      <w:r w:rsidRPr="00694B38">
        <w:rPr>
          <w:rFonts w:ascii="Book Antiqua" w:hAnsi="Book Antiqua" w:cs="SimSun"/>
          <w:i/>
          <w:iCs/>
          <w:lang w:eastAsia="zh-CN"/>
        </w:rPr>
        <w:t>Int</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Immunopharmacol</w:t>
      </w:r>
      <w:proofErr w:type="spellEnd"/>
      <w:r w:rsidRPr="00694B38">
        <w:rPr>
          <w:rFonts w:ascii="Book Antiqua" w:hAnsi="Book Antiqua" w:cs="SimSun"/>
          <w:lang w:eastAsia="zh-CN"/>
        </w:rPr>
        <w:t> 2013; </w:t>
      </w:r>
      <w:r w:rsidRPr="00694B38">
        <w:rPr>
          <w:rFonts w:ascii="Book Antiqua" w:hAnsi="Book Antiqua" w:cs="SimSun"/>
          <w:b/>
          <w:bCs/>
          <w:lang w:eastAsia="zh-CN"/>
        </w:rPr>
        <w:t>16</w:t>
      </w:r>
      <w:r w:rsidRPr="00694B38">
        <w:rPr>
          <w:rFonts w:ascii="Book Antiqua" w:hAnsi="Book Antiqua" w:cs="SimSun"/>
          <w:lang w:eastAsia="zh-CN"/>
        </w:rPr>
        <w:t>: 199-209 [PMID: 23602501 DOI: 10.1016/j.intimp.2013.03.017]</w:t>
      </w:r>
    </w:p>
    <w:p w14:paraId="116E9DB3"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22 </w:t>
      </w:r>
      <w:proofErr w:type="spellStart"/>
      <w:r w:rsidRPr="00694B38">
        <w:rPr>
          <w:rFonts w:ascii="Book Antiqua" w:hAnsi="Book Antiqua" w:cs="SimSun"/>
          <w:b/>
          <w:bCs/>
          <w:lang w:eastAsia="zh-CN"/>
        </w:rPr>
        <w:t>Cammarota</w:t>
      </w:r>
      <w:proofErr w:type="spellEnd"/>
      <w:r w:rsidRPr="00694B38">
        <w:rPr>
          <w:rFonts w:ascii="Book Antiqua" w:hAnsi="Book Antiqua" w:cs="SimSun"/>
          <w:b/>
          <w:bCs/>
          <w:lang w:eastAsia="zh-CN"/>
        </w:rPr>
        <w:t xml:space="preserve"> R</w:t>
      </w:r>
      <w:r w:rsidRPr="00694B38">
        <w:rPr>
          <w:rFonts w:ascii="Book Antiqua" w:hAnsi="Book Antiqua" w:cs="SimSun"/>
          <w:lang w:eastAsia="zh-CN"/>
        </w:rPr>
        <w:t xml:space="preserve">, </w:t>
      </w:r>
      <w:proofErr w:type="spellStart"/>
      <w:r w:rsidRPr="00694B38">
        <w:rPr>
          <w:rFonts w:ascii="Book Antiqua" w:hAnsi="Book Antiqua" w:cs="SimSun"/>
          <w:lang w:eastAsia="zh-CN"/>
        </w:rPr>
        <w:t>Bertolini</w:t>
      </w:r>
      <w:proofErr w:type="spellEnd"/>
      <w:r w:rsidRPr="00694B38">
        <w:rPr>
          <w:rFonts w:ascii="Book Antiqua" w:hAnsi="Book Antiqua" w:cs="SimSun"/>
          <w:lang w:eastAsia="zh-CN"/>
        </w:rPr>
        <w:t xml:space="preserve"> V, Pennesi G, </w:t>
      </w:r>
      <w:proofErr w:type="spellStart"/>
      <w:r w:rsidRPr="00694B38">
        <w:rPr>
          <w:rFonts w:ascii="Book Antiqua" w:hAnsi="Book Antiqua" w:cs="SimSun"/>
          <w:lang w:eastAsia="zh-CN"/>
        </w:rPr>
        <w:t>Bucci</w:t>
      </w:r>
      <w:proofErr w:type="spellEnd"/>
      <w:r w:rsidRPr="00694B38">
        <w:rPr>
          <w:rFonts w:ascii="Book Antiqua" w:hAnsi="Book Antiqua" w:cs="SimSun"/>
          <w:lang w:eastAsia="zh-CN"/>
        </w:rPr>
        <w:t xml:space="preserve"> EO, </w:t>
      </w:r>
      <w:proofErr w:type="spellStart"/>
      <w:r w:rsidRPr="00694B38">
        <w:rPr>
          <w:rFonts w:ascii="Book Antiqua" w:hAnsi="Book Antiqua" w:cs="SimSun"/>
          <w:lang w:eastAsia="zh-CN"/>
        </w:rPr>
        <w:t>Gottardi</w:t>
      </w:r>
      <w:proofErr w:type="spellEnd"/>
      <w:r w:rsidRPr="00694B38">
        <w:rPr>
          <w:rFonts w:ascii="Book Antiqua" w:hAnsi="Book Antiqua" w:cs="SimSun"/>
          <w:lang w:eastAsia="zh-CN"/>
        </w:rPr>
        <w:t xml:space="preserve"> O, </w:t>
      </w:r>
      <w:proofErr w:type="spellStart"/>
      <w:r w:rsidRPr="00694B38">
        <w:rPr>
          <w:rFonts w:ascii="Book Antiqua" w:hAnsi="Book Antiqua" w:cs="SimSun"/>
          <w:lang w:eastAsia="zh-CN"/>
        </w:rPr>
        <w:t>Garlanda</w:t>
      </w:r>
      <w:proofErr w:type="spellEnd"/>
      <w:r w:rsidRPr="00694B38">
        <w:rPr>
          <w:rFonts w:ascii="Book Antiqua" w:hAnsi="Book Antiqua" w:cs="SimSun"/>
          <w:lang w:eastAsia="zh-CN"/>
        </w:rPr>
        <w:t xml:space="preserve"> C, </w:t>
      </w:r>
      <w:proofErr w:type="spellStart"/>
      <w:r w:rsidRPr="00694B38">
        <w:rPr>
          <w:rFonts w:ascii="Book Antiqua" w:hAnsi="Book Antiqua" w:cs="SimSun"/>
          <w:lang w:eastAsia="zh-CN"/>
        </w:rPr>
        <w:t>Laghi</w:t>
      </w:r>
      <w:proofErr w:type="spellEnd"/>
      <w:r w:rsidRPr="00694B38">
        <w:rPr>
          <w:rFonts w:ascii="Book Antiqua" w:hAnsi="Book Antiqua" w:cs="SimSun"/>
          <w:lang w:eastAsia="zh-CN"/>
        </w:rPr>
        <w:t xml:space="preserve"> L, </w:t>
      </w:r>
      <w:proofErr w:type="spellStart"/>
      <w:r w:rsidRPr="00694B38">
        <w:rPr>
          <w:rFonts w:ascii="Book Antiqua" w:hAnsi="Book Antiqua" w:cs="SimSun"/>
          <w:lang w:eastAsia="zh-CN"/>
        </w:rPr>
        <w:t>Barberis</w:t>
      </w:r>
      <w:proofErr w:type="spellEnd"/>
      <w:r w:rsidRPr="00694B38">
        <w:rPr>
          <w:rFonts w:ascii="Book Antiqua" w:hAnsi="Book Antiqua" w:cs="SimSun"/>
          <w:lang w:eastAsia="zh-CN"/>
        </w:rPr>
        <w:t xml:space="preserve"> MC, </w:t>
      </w:r>
      <w:proofErr w:type="spellStart"/>
      <w:r w:rsidRPr="00694B38">
        <w:rPr>
          <w:rFonts w:ascii="Book Antiqua" w:hAnsi="Book Antiqua" w:cs="SimSun"/>
          <w:lang w:eastAsia="zh-CN"/>
        </w:rPr>
        <w:t>Sessa</w:t>
      </w:r>
      <w:proofErr w:type="spellEnd"/>
      <w:r w:rsidRPr="00694B38">
        <w:rPr>
          <w:rFonts w:ascii="Book Antiqua" w:hAnsi="Book Antiqua" w:cs="SimSun"/>
          <w:lang w:eastAsia="zh-CN"/>
        </w:rPr>
        <w:t xml:space="preserve"> F, Noonan DM, </w:t>
      </w:r>
      <w:proofErr w:type="spellStart"/>
      <w:r w:rsidRPr="00694B38">
        <w:rPr>
          <w:rFonts w:ascii="Book Antiqua" w:hAnsi="Book Antiqua" w:cs="SimSun"/>
          <w:lang w:eastAsia="zh-CN"/>
        </w:rPr>
        <w:t>Albini</w:t>
      </w:r>
      <w:proofErr w:type="spellEnd"/>
      <w:r w:rsidRPr="00694B38">
        <w:rPr>
          <w:rFonts w:ascii="Book Antiqua" w:hAnsi="Book Antiqua" w:cs="SimSun"/>
          <w:lang w:eastAsia="zh-CN"/>
        </w:rPr>
        <w:t xml:space="preserve"> A. The tumor microenvironment of colorectal cancer: stromal TLR-4 expression as a potential prognostic marker. </w:t>
      </w:r>
      <w:r w:rsidRPr="00694B38">
        <w:rPr>
          <w:rFonts w:ascii="Book Antiqua" w:hAnsi="Book Antiqua" w:cs="SimSun"/>
          <w:i/>
          <w:iCs/>
          <w:lang w:eastAsia="zh-CN"/>
        </w:rPr>
        <w:t xml:space="preserve">J </w:t>
      </w:r>
      <w:proofErr w:type="spellStart"/>
      <w:r w:rsidRPr="00694B38">
        <w:rPr>
          <w:rFonts w:ascii="Book Antiqua" w:hAnsi="Book Antiqua" w:cs="SimSun"/>
          <w:i/>
          <w:iCs/>
          <w:lang w:eastAsia="zh-CN"/>
        </w:rPr>
        <w:t>Transl</w:t>
      </w:r>
      <w:proofErr w:type="spellEnd"/>
      <w:r w:rsidRPr="00694B38">
        <w:rPr>
          <w:rFonts w:ascii="Book Antiqua" w:hAnsi="Book Antiqua" w:cs="SimSun"/>
          <w:i/>
          <w:iCs/>
          <w:lang w:eastAsia="zh-CN"/>
        </w:rPr>
        <w:t xml:space="preserve"> Med</w:t>
      </w:r>
      <w:r w:rsidRPr="00694B38">
        <w:rPr>
          <w:rFonts w:ascii="Book Antiqua" w:hAnsi="Book Antiqua" w:cs="SimSun"/>
          <w:lang w:eastAsia="zh-CN"/>
        </w:rPr>
        <w:t> 2010; </w:t>
      </w:r>
      <w:r w:rsidRPr="00694B38">
        <w:rPr>
          <w:rFonts w:ascii="Book Antiqua" w:hAnsi="Book Antiqua" w:cs="SimSun"/>
          <w:b/>
          <w:bCs/>
          <w:lang w:eastAsia="zh-CN"/>
        </w:rPr>
        <w:t>8</w:t>
      </w:r>
      <w:r w:rsidRPr="00694B38">
        <w:rPr>
          <w:rFonts w:ascii="Book Antiqua" w:hAnsi="Book Antiqua" w:cs="SimSun"/>
          <w:lang w:eastAsia="zh-CN"/>
        </w:rPr>
        <w:t>: 112 [PMID: 21059221 DOI: 10.1186/1479-5876-8-112]</w:t>
      </w:r>
    </w:p>
    <w:p w14:paraId="5BA4978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23 </w:t>
      </w:r>
      <w:r w:rsidRPr="00694B38">
        <w:rPr>
          <w:rFonts w:ascii="Book Antiqua" w:hAnsi="Book Antiqua" w:cs="SimSun"/>
          <w:b/>
          <w:bCs/>
          <w:lang w:eastAsia="zh-CN"/>
        </w:rPr>
        <w:t>Doan HQ</w:t>
      </w:r>
      <w:r w:rsidRPr="00694B38">
        <w:rPr>
          <w:rFonts w:ascii="Book Antiqua" w:hAnsi="Book Antiqua" w:cs="SimSun"/>
          <w:lang w:eastAsia="zh-CN"/>
        </w:rPr>
        <w:t>, Bowen KA, Jackson LA, Evers BM. Toll-like receptor 4 activation increases Akt phosphorylation in colon cancer cells. </w:t>
      </w:r>
      <w:r w:rsidRPr="00694B38">
        <w:rPr>
          <w:rFonts w:ascii="Book Antiqua" w:hAnsi="Book Antiqua" w:cs="SimSun"/>
          <w:i/>
          <w:iCs/>
          <w:lang w:eastAsia="zh-CN"/>
        </w:rPr>
        <w:t>Anticancer Res</w:t>
      </w:r>
      <w:r w:rsidRPr="00694B38">
        <w:rPr>
          <w:rFonts w:ascii="Book Antiqua" w:hAnsi="Book Antiqua" w:cs="SimSun"/>
          <w:lang w:eastAsia="zh-CN"/>
        </w:rPr>
        <w:t> 2009; </w:t>
      </w:r>
      <w:r w:rsidRPr="00694B38">
        <w:rPr>
          <w:rFonts w:ascii="Book Antiqua" w:hAnsi="Book Antiqua" w:cs="SimSun"/>
          <w:b/>
          <w:bCs/>
          <w:lang w:eastAsia="zh-CN"/>
        </w:rPr>
        <w:t>29</w:t>
      </w:r>
      <w:r w:rsidRPr="00694B38">
        <w:rPr>
          <w:rFonts w:ascii="Book Antiqua" w:hAnsi="Book Antiqua" w:cs="SimSun"/>
          <w:lang w:eastAsia="zh-CN"/>
        </w:rPr>
        <w:t>: 2473-2478 [PMID: 19596916]</w:t>
      </w:r>
    </w:p>
    <w:p w14:paraId="5455B733"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24 </w:t>
      </w:r>
      <w:proofErr w:type="spellStart"/>
      <w:r w:rsidRPr="00694B38">
        <w:rPr>
          <w:rFonts w:ascii="Book Antiqua" w:hAnsi="Book Antiqua" w:cs="SimSun"/>
          <w:b/>
          <w:bCs/>
          <w:lang w:eastAsia="zh-CN"/>
        </w:rPr>
        <w:t>Simiantonaki</w:t>
      </w:r>
      <w:proofErr w:type="spellEnd"/>
      <w:r w:rsidRPr="00694B38">
        <w:rPr>
          <w:rFonts w:ascii="Book Antiqua" w:hAnsi="Book Antiqua" w:cs="SimSun"/>
          <w:b/>
          <w:bCs/>
          <w:lang w:eastAsia="zh-CN"/>
        </w:rPr>
        <w:t xml:space="preserve"> N</w:t>
      </w:r>
      <w:r w:rsidRPr="00694B38">
        <w:rPr>
          <w:rFonts w:ascii="Book Antiqua" w:hAnsi="Book Antiqua" w:cs="SimSun"/>
          <w:lang w:eastAsia="zh-CN"/>
        </w:rPr>
        <w:t xml:space="preserve">, </w:t>
      </w:r>
      <w:proofErr w:type="spellStart"/>
      <w:r w:rsidRPr="00694B38">
        <w:rPr>
          <w:rFonts w:ascii="Book Antiqua" w:hAnsi="Book Antiqua" w:cs="SimSun"/>
          <w:lang w:eastAsia="zh-CN"/>
        </w:rPr>
        <w:t>Kurzik-Dumke</w:t>
      </w:r>
      <w:proofErr w:type="spellEnd"/>
      <w:r w:rsidRPr="00694B38">
        <w:rPr>
          <w:rFonts w:ascii="Book Antiqua" w:hAnsi="Book Antiqua" w:cs="SimSun"/>
          <w:lang w:eastAsia="zh-CN"/>
        </w:rPr>
        <w:t xml:space="preserve"> U, </w:t>
      </w:r>
      <w:proofErr w:type="spellStart"/>
      <w:r w:rsidRPr="00694B38">
        <w:rPr>
          <w:rFonts w:ascii="Book Antiqua" w:hAnsi="Book Antiqua" w:cs="SimSun"/>
          <w:lang w:eastAsia="zh-CN"/>
        </w:rPr>
        <w:t>Karyofylli</w:t>
      </w:r>
      <w:proofErr w:type="spellEnd"/>
      <w:r w:rsidRPr="00694B38">
        <w:rPr>
          <w:rFonts w:ascii="Book Antiqua" w:hAnsi="Book Antiqua" w:cs="SimSun"/>
          <w:lang w:eastAsia="zh-CN"/>
        </w:rPr>
        <w:t xml:space="preserve"> G, </w:t>
      </w:r>
      <w:proofErr w:type="spellStart"/>
      <w:r w:rsidRPr="00694B38">
        <w:rPr>
          <w:rFonts w:ascii="Book Antiqua" w:hAnsi="Book Antiqua" w:cs="SimSun"/>
          <w:lang w:eastAsia="zh-CN"/>
        </w:rPr>
        <w:t>Jayasinghe</w:t>
      </w:r>
      <w:proofErr w:type="spellEnd"/>
      <w:r w:rsidRPr="00694B38">
        <w:rPr>
          <w:rFonts w:ascii="Book Antiqua" w:hAnsi="Book Antiqua" w:cs="SimSun"/>
          <w:lang w:eastAsia="zh-CN"/>
        </w:rPr>
        <w:t xml:space="preserve"> C, Michel-Schmidt R, Kirkpatrick CJ. Reduced expression of TLR4 is associated with the metastatic status of human colorectal cancer. </w:t>
      </w:r>
      <w:proofErr w:type="spellStart"/>
      <w:r w:rsidRPr="00694B38">
        <w:rPr>
          <w:rFonts w:ascii="Book Antiqua" w:hAnsi="Book Antiqua" w:cs="SimSun"/>
          <w:i/>
          <w:iCs/>
          <w:lang w:eastAsia="zh-CN"/>
        </w:rPr>
        <w:t>Int</w:t>
      </w:r>
      <w:proofErr w:type="spellEnd"/>
      <w:r w:rsidRPr="00694B38">
        <w:rPr>
          <w:rFonts w:ascii="Book Antiqua" w:hAnsi="Book Antiqua" w:cs="SimSun"/>
          <w:i/>
          <w:iCs/>
          <w:lang w:eastAsia="zh-CN"/>
        </w:rPr>
        <w:t xml:space="preserve"> J </w:t>
      </w:r>
      <w:proofErr w:type="spellStart"/>
      <w:r w:rsidRPr="00694B38">
        <w:rPr>
          <w:rFonts w:ascii="Book Antiqua" w:hAnsi="Book Antiqua" w:cs="SimSun"/>
          <w:i/>
          <w:iCs/>
          <w:lang w:eastAsia="zh-CN"/>
        </w:rPr>
        <w:t>Mol</w:t>
      </w:r>
      <w:proofErr w:type="spellEnd"/>
      <w:r w:rsidRPr="00694B38">
        <w:rPr>
          <w:rFonts w:ascii="Book Antiqua" w:hAnsi="Book Antiqua" w:cs="SimSun"/>
          <w:i/>
          <w:iCs/>
          <w:lang w:eastAsia="zh-CN"/>
        </w:rPr>
        <w:t xml:space="preserve"> Med</w:t>
      </w:r>
      <w:r w:rsidRPr="00694B38">
        <w:rPr>
          <w:rFonts w:ascii="Book Antiqua" w:hAnsi="Book Antiqua" w:cs="SimSun"/>
          <w:lang w:eastAsia="zh-CN"/>
        </w:rPr>
        <w:t> 2007; </w:t>
      </w:r>
      <w:r w:rsidRPr="00694B38">
        <w:rPr>
          <w:rFonts w:ascii="Book Antiqua" w:hAnsi="Book Antiqua" w:cs="SimSun"/>
          <w:b/>
          <w:bCs/>
          <w:lang w:eastAsia="zh-CN"/>
        </w:rPr>
        <w:t>20</w:t>
      </w:r>
      <w:r w:rsidRPr="00694B38">
        <w:rPr>
          <w:rFonts w:ascii="Book Antiqua" w:hAnsi="Book Antiqua" w:cs="SimSun"/>
          <w:lang w:eastAsia="zh-CN"/>
        </w:rPr>
        <w:t>: 21-29 [PMID: 17549384 DOI: 10.3892/ijmm.20.1.21]</w:t>
      </w:r>
    </w:p>
    <w:p w14:paraId="7761F4A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25 </w:t>
      </w:r>
      <w:proofErr w:type="spellStart"/>
      <w:r w:rsidRPr="00694B38">
        <w:rPr>
          <w:rFonts w:ascii="Book Antiqua" w:hAnsi="Book Antiqua" w:cs="SimSun"/>
          <w:b/>
          <w:bCs/>
          <w:lang w:eastAsia="zh-CN"/>
        </w:rPr>
        <w:t>Eiró</w:t>
      </w:r>
      <w:proofErr w:type="spellEnd"/>
      <w:r w:rsidRPr="00694B38">
        <w:rPr>
          <w:rFonts w:ascii="Book Antiqua" w:hAnsi="Book Antiqua" w:cs="SimSun"/>
          <w:b/>
          <w:bCs/>
          <w:lang w:eastAsia="zh-CN"/>
        </w:rPr>
        <w:t xml:space="preserve"> N</w:t>
      </w:r>
      <w:r w:rsidRPr="00694B38">
        <w:rPr>
          <w:rFonts w:ascii="Book Antiqua" w:hAnsi="Book Antiqua" w:cs="SimSun"/>
          <w:lang w:eastAsia="zh-CN"/>
        </w:rPr>
        <w:t xml:space="preserve">, González L, González LO, Fernandez-Garcia B, </w:t>
      </w:r>
      <w:proofErr w:type="spellStart"/>
      <w:r w:rsidRPr="00694B38">
        <w:rPr>
          <w:rFonts w:ascii="Book Antiqua" w:hAnsi="Book Antiqua" w:cs="SimSun"/>
          <w:lang w:eastAsia="zh-CN"/>
        </w:rPr>
        <w:t>Andicoechea</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Barbón</w:t>
      </w:r>
      <w:proofErr w:type="spellEnd"/>
      <w:r w:rsidRPr="00694B38">
        <w:rPr>
          <w:rFonts w:ascii="Book Antiqua" w:hAnsi="Book Antiqua" w:cs="SimSun"/>
          <w:lang w:eastAsia="zh-CN"/>
        </w:rPr>
        <w:t xml:space="preserve"> E, </w:t>
      </w:r>
      <w:proofErr w:type="spellStart"/>
      <w:r w:rsidRPr="00694B38">
        <w:rPr>
          <w:rFonts w:ascii="Book Antiqua" w:hAnsi="Book Antiqua" w:cs="SimSun"/>
          <w:lang w:eastAsia="zh-CN"/>
        </w:rPr>
        <w:t>García-Muñiz</w:t>
      </w:r>
      <w:proofErr w:type="spellEnd"/>
      <w:r w:rsidRPr="00694B38">
        <w:rPr>
          <w:rFonts w:ascii="Book Antiqua" w:hAnsi="Book Antiqua" w:cs="SimSun"/>
          <w:lang w:eastAsia="zh-CN"/>
        </w:rPr>
        <w:t xml:space="preserve"> JL, </w:t>
      </w:r>
      <w:proofErr w:type="spellStart"/>
      <w:r w:rsidRPr="00694B38">
        <w:rPr>
          <w:rFonts w:ascii="Book Antiqua" w:hAnsi="Book Antiqua" w:cs="SimSun"/>
          <w:lang w:eastAsia="zh-CN"/>
        </w:rPr>
        <w:t>Vizoso</w:t>
      </w:r>
      <w:proofErr w:type="spellEnd"/>
      <w:r w:rsidRPr="00694B38">
        <w:rPr>
          <w:rFonts w:ascii="Book Antiqua" w:hAnsi="Book Antiqua" w:cs="SimSun"/>
          <w:lang w:eastAsia="zh-CN"/>
        </w:rPr>
        <w:t xml:space="preserve"> FJ. Toll-like receptor-4 expression by stromal fibroblasts is associated with poor prognosis in colorectal cancer. </w:t>
      </w:r>
      <w:r w:rsidRPr="00694B38">
        <w:rPr>
          <w:rFonts w:ascii="Book Antiqua" w:hAnsi="Book Antiqua" w:cs="SimSun"/>
          <w:i/>
          <w:iCs/>
          <w:lang w:eastAsia="zh-CN"/>
        </w:rPr>
        <w:t xml:space="preserve">J </w:t>
      </w:r>
      <w:proofErr w:type="spellStart"/>
      <w:r w:rsidRPr="00694B38">
        <w:rPr>
          <w:rFonts w:ascii="Book Antiqua" w:hAnsi="Book Antiqua" w:cs="SimSun"/>
          <w:i/>
          <w:iCs/>
          <w:lang w:eastAsia="zh-CN"/>
        </w:rPr>
        <w:t>Immunother</w:t>
      </w:r>
      <w:proofErr w:type="spellEnd"/>
      <w:r w:rsidRPr="00694B38">
        <w:rPr>
          <w:rFonts w:ascii="Book Antiqua" w:hAnsi="Book Antiqua" w:cs="SimSun" w:hint="eastAsia"/>
          <w:lang w:eastAsia="zh-CN"/>
        </w:rPr>
        <w:t xml:space="preserve"> 2013</w:t>
      </w:r>
      <w:r w:rsidRPr="00694B38">
        <w:rPr>
          <w:rFonts w:ascii="Book Antiqua" w:hAnsi="Book Antiqua" w:cs="SimSun"/>
          <w:lang w:eastAsia="zh-CN"/>
        </w:rPr>
        <w:t>; </w:t>
      </w:r>
      <w:r w:rsidRPr="00694B38">
        <w:rPr>
          <w:rFonts w:ascii="Book Antiqua" w:hAnsi="Book Antiqua" w:cs="SimSun"/>
          <w:b/>
          <w:bCs/>
          <w:lang w:eastAsia="zh-CN"/>
        </w:rPr>
        <w:t>36</w:t>
      </w:r>
      <w:r w:rsidRPr="00694B38">
        <w:rPr>
          <w:rFonts w:ascii="Book Antiqua" w:hAnsi="Book Antiqua" w:cs="SimSun"/>
          <w:lang w:eastAsia="zh-CN"/>
        </w:rPr>
        <w:t>: 342-349 [PMID: 23799413 DOI: 10.1097/CJI.0b013e31829d85e6]</w:t>
      </w:r>
    </w:p>
    <w:p w14:paraId="03F344F9"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lastRenderedPageBreak/>
        <w:t>26 </w:t>
      </w:r>
      <w:proofErr w:type="spellStart"/>
      <w:r w:rsidRPr="00694B38">
        <w:rPr>
          <w:rFonts w:ascii="Book Antiqua" w:hAnsi="Book Antiqua" w:cs="SimSun"/>
          <w:b/>
          <w:bCs/>
          <w:lang w:eastAsia="zh-CN"/>
        </w:rPr>
        <w:t>Omrane</w:t>
      </w:r>
      <w:proofErr w:type="spellEnd"/>
      <w:r w:rsidRPr="00694B38">
        <w:rPr>
          <w:rFonts w:ascii="Book Antiqua" w:hAnsi="Book Antiqua" w:cs="SimSun"/>
          <w:b/>
          <w:bCs/>
          <w:lang w:eastAsia="zh-CN"/>
        </w:rPr>
        <w:t xml:space="preserve"> I</w:t>
      </w:r>
      <w:r w:rsidRPr="00694B38">
        <w:rPr>
          <w:rFonts w:ascii="Book Antiqua" w:hAnsi="Book Antiqua" w:cs="SimSun"/>
          <w:lang w:eastAsia="zh-CN"/>
        </w:rPr>
        <w:t xml:space="preserve">, </w:t>
      </w:r>
      <w:proofErr w:type="spellStart"/>
      <w:r w:rsidRPr="00694B38">
        <w:rPr>
          <w:rFonts w:ascii="Book Antiqua" w:hAnsi="Book Antiqua" w:cs="SimSun"/>
          <w:lang w:eastAsia="zh-CN"/>
        </w:rPr>
        <w:t>Baroudi</w:t>
      </w:r>
      <w:proofErr w:type="spellEnd"/>
      <w:r w:rsidRPr="00694B38">
        <w:rPr>
          <w:rFonts w:ascii="Book Antiqua" w:hAnsi="Book Antiqua" w:cs="SimSun"/>
          <w:lang w:eastAsia="zh-CN"/>
        </w:rPr>
        <w:t xml:space="preserve"> O, </w:t>
      </w:r>
      <w:proofErr w:type="spellStart"/>
      <w:r w:rsidRPr="00694B38">
        <w:rPr>
          <w:rFonts w:ascii="Book Antiqua" w:hAnsi="Book Antiqua" w:cs="SimSun"/>
          <w:lang w:eastAsia="zh-CN"/>
        </w:rPr>
        <w:t>Kourda</w:t>
      </w:r>
      <w:proofErr w:type="spellEnd"/>
      <w:r w:rsidRPr="00694B38">
        <w:rPr>
          <w:rFonts w:ascii="Book Antiqua" w:hAnsi="Book Antiqua" w:cs="SimSun"/>
          <w:lang w:eastAsia="zh-CN"/>
        </w:rPr>
        <w:t xml:space="preserve"> N, </w:t>
      </w:r>
      <w:proofErr w:type="spellStart"/>
      <w:r w:rsidRPr="00694B38">
        <w:rPr>
          <w:rFonts w:ascii="Book Antiqua" w:hAnsi="Book Antiqua" w:cs="SimSun"/>
          <w:lang w:eastAsia="zh-CN"/>
        </w:rPr>
        <w:t>Bignon</w:t>
      </w:r>
      <w:proofErr w:type="spellEnd"/>
      <w:r w:rsidRPr="00694B38">
        <w:rPr>
          <w:rFonts w:ascii="Book Antiqua" w:hAnsi="Book Antiqua" w:cs="SimSun"/>
          <w:lang w:eastAsia="zh-CN"/>
        </w:rPr>
        <w:t xml:space="preserve"> YJ, </w:t>
      </w:r>
      <w:proofErr w:type="spellStart"/>
      <w:r w:rsidRPr="00694B38">
        <w:rPr>
          <w:rFonts w:ascii="Book Antiqua" w:hAnsi="Book Antiqua" w:cs="SimSun"/>
          <w:lang w:eastAsia="zh-CN"/>
        </w:rPr>
        <w:t>Uhrhammer</w:t>
      </w:r>
      <w:proofErr w:type="spellEnd"/>
      <w:r w:rsidRPr="00694B38">
        <w:rPr>
          <w:rFonts w:ascii="Book Antiqua" w:hAnsi="Book Antiqua" w:cs="SimSun"/>
          <w:lang w:eastAsia="zh-CN"/>
        </w:rPr>
        <w:t xml:space="preserve"> N, </w:t>
      </w:r>
      <w:proofErr w:type="spellStart"/>
      <w:r w:rsidRPr="00694B38">
        <w:rPr>
          <w:rFonts w:ascii="Book Antiqua" w:hAnsi="Book Antiqua" w:cs="SimSun"/>
          <w:lang w:eastAsia="zh-CN"/>
        </w:rPr>
        <w:t>Desrichard</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Medimegh</w:t>
      </w:r>
      <w:proofErr w:type="spellEnd"/>
      <w:r w:rsidRPr="00694B38">
        <w:rPr>
          <w:rFonts w:ascii="Book Antiqua" w:hAnsi="Book Antiqua" w:cs="SimSun"/>
          <w:lang w:eastAsia="zh-CN"/>
        </w:rPr>
        <w:t xml:space="preserve"> I, </w:t>
      </w:r>
      <w:proofErr w:type="spellStart"/>
      <w:r w:rsidRPr="00694B38">
        <w:rPr>
          <w:rFonts w:ascii="Book Antiqua" w:hAnsi="Book Antiqua" w:cs="SimSun"/>
          <w:lang w:eastAsia="zh-CN"/>
        </w:rPr>
        <w:t>Ayari</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Stambouli</w:t>
      </w:r>
      <w:proofErr w:type="spellEnd"/>
      <w:r w:rsidRPr="00694B38">
        <w:rPr>
          <w:rFonts w:ascii="Book Antiqua" w:hAnsi="Book Antiqua" w:cs="SimSun"/>
          <w:lang w:eastAsia="zh-CN"/>
        </w:rPr>
        <w:t xml:space="preserve"> N, </w:t>
      </w:r>
      <w:proofErr w:type="spellStart"/>
      <w:r w:rsidRPr="00694B38">
        <w:rPr>
          <w:rFonts w:ascii="Book Antiqua" w:hAnsi="Book Antiqua" w:cs="SimSun"/>
          <w:lang w:eastAsia="zh-CN"/>
        </w:rPr>
        <w:t>Mezlini</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Bouzayenne</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Marrakchi</w:t>
      </w:r>
      <w:proofErr w:type="spellEnd"/>
      <w:r w:rsidRPr="00694B38">
        <w:rPr>
          <w:rFonts w:ascii="Book Antiqua" w:hAnsi="Book Antiqua" w:cs="SimSun"/>
          <w:lang w:eastAsia="zh-CN"/>
        </w:rPr>
        <w:t xml:space="preserve"> R, </w:t>
      </w:r>
      <w:proofErr w:type="spellStart"/>
      <w:r w:rsidRPr="00694B38">
        <w:rPr>
          <w:rFonts w:ascii="Book Antiqua" w:hAnsi="Book Antiqua" w:cs="SimSun"/>
          <w:lang w:eastAsia="zh-CN"/>
        </w:rPr>
        <w:t>Benammar-Elgaaid</w:t>
      </w:r>
      <w:proofErr w:type="spellEnd"/>
      <w:r w:rsidRPr="00694B38">
        <w:rPr>
          <w:rFonts w:ascii="Book Antiqua" w:hAnsi="Book Antiqua" w:cs="SimSun"/>
          <w:lang w:eastAsia="zh-CN"/>
        </w:rPr>
        <w:t xml:space="preserve"> A, </w:t>
      </w:r>
      <w:proofErr w:type="spellStart"/>
      <w:r w:rsidRPr="00694B38">
        <w:rPr>
          <w:rFonts w:ascii="Book Antiqua" w:hAnsi="Book Antiqua" w:cs="SimSun"/>
          <w:lang w:eastAsia="zh-CN"/>
        </w:rPr>
        <w:t>Bougatef</w:t>
      </w:r>
      <w:proofErr w:type="spellEnd"/>
      <w:r w:rsidRPr="00694B38">
        <w:rPr>
          <w:rFonts w:ascii="Book Antiqua" w:hAnsi="Book Antiqua" w:cs="SimSun"/>
          <w:lang w:eastAsia="zh-CN"/>
        </w:rPr>
        <w:t xml:space="preserve"> K. Positive link between variant Toll-like receptor 4 (Asp299Gly and Thr399Ile) and colorectal cancer patients with advanced stage and lymph node metastasis. </w:t>
      </w:r>
      <w:proofErr w:type="spellStart"/>
      <w:r w:rsidRPr="00694B38">
        <w:rPr>
          <w:rFonts w:ascii="Book Antiqua" w:hAnsi="Book Antiqua" w:cs="SimSun"/>
          <w:i/>
          <w:iCs/>
          <w:lang w:eastAsia="zh-CN"/>
        </w:rPr>
        <w:t>Tumour</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Biol</w:t>
      </w:r>
      <w:proofErr w:type="spellEnd"/>
      <w:r w:rsidRPr="00694B38">
        <w:rPr>
          <w:rFonts w:ascii="Book Antiqua" w:hAnsi="Book Antiqua" w:cs="SimSun"/>
          <w:lang w:eastAsia="zh-CN"/>
        </w:rPr>
        <w:t> 2014; </w:t>
      </w:r>
      <w:r w:rsidRPr="00694B38">
        <w:rPr>
          <w:rFonts w:ascii="Book Antiqua" w:hAnsi="Book Antiqua" w:cs="SimSun"/>
          <w:b/>
          <w:bCs/>
          <w:lang w:eastAsia="zh-CN"/>
        </w:rPr>
        <w:t>35</w:t>
      </w:r>
      <w:r w:rsidRPr="00694B38">
        <w:rPr>
          <w:rFonts w:ascii="Book Antiqua" w:hAnsi="Book Antiqua" w:cs="SimSun"/>
          <w:lang w:eastAsia="zh-CN"/>
        </w:rPr>
        <w:t>: 545-551 [PMID: 23949880 DOI: 10.1007/s13277-013-1075-6]</w:t>
      </w:r>
    </w:p>
    <w:p w14:paraId="26A9AEA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27 </w:t>
      </w:r>
      <w:r w:rsidRPr="00694B38">
        <w:rPr>
          <w:rFonts w:ascii="Book Antiqua" w:hAnsi="Book Antiqua" w:cs="SimSun"/>
          <w:b/>
          <w:bCs/>
          <w:lang w:eastAsia="zh-CN"/>
        </w:rPr>
        <w:t>Pimentel-</w:t>
      </w:r>
      <w:proofErr w:type="spellStart"/>
      <w:r w:rsidRPr="00694B38">
        <w:rPr>
          <w:rFonts w:ascii="Book Antiqua" w:hAnsi="Book Antiqua" w:cs="SimSun"/>
          <w:b/>
          <w:bCs/>
          <w:lang w:eastAsia="zh-CN"/>
        </w:rPr>
        <w:t>Nunes</w:t>
      </w:r>
      <w:proofErr w:type="spellEnd"/>
      <w:r w:rsidRPr="00694B38">
        <w:rPr>
          <w:rFonts w:ascii="Book Antiqua" w:hAnsi="Book Antiqua" w:cs="SimSun"/>
          <w:b/>
          <w:bCs/>
          <w:lang w:eastAsia="zh-CN"/>
        </w:rPr>
        <w:t xml:space="preserve"> P</w:t>
      </w:r>
      <w:r w:rsidRPr="00694B38">
        <w:rPr>
          <w:rFonts w:ascii="Book Antiqua" w:hAnsi="Book Antiqua" w:cs="SimSun"/>
          <w:lang w:eastAsia="zh-CN"/>
        </w:rPr>
        <w:t xml:space="preserve">, Teixeira AL, Pereira C, Gomes M, </w:t>
      </w:r>
      <w:proofErr w:type="spellStart"/>
      <w:r w:rsidRPr="00694B38">
        <w:rPr>
          <w:rFonts w:ascii="Book Antiqua" w:hAnsi="Book Antiqua" w:cs="SimSun"/>
          <w:lang w:eastAsia="zh-CN"/>
        </w:rPr>
        <w:t>Brandão</w:t>
      </w:r>
      <w:proofErr w:type="spellEnd"/>
      <w:r w:rsidRPr="00694B38">
        <w:rPr>
          <w:rFonts w:ascii="Book Antiqua" w:hAnsi="Book Antiqua" w:cs="SimSun"/>
          <w:lang w:eastAsia="zh-CN"/>
        </w:rPr>
        <w:t xml:space="preserve"> C, Rodrigues C, </w:t>
      </w:r>
      <w:proofErr w:type="spellStart"/>
      <w:r w:rsidRPr="00694B38">
        <w:rPr>
          <w:rFonts w:ascii="Book Antiqua" w:hAnsi="Book Antiqua" w:cs="SimSun"/>
          <w:lang w:eastAsia="zh-CN"/>
        </w:rPr>
        <w:t>Gonçalves</w:t>
      </w:r>
      <w:proofErr w:type="spellEnd"/>
      <w:r w:rsidRPr="00694B38">
        <w:rPr>
          <w:rFonts w:ascii="Book Antiqua" w:hAnsi="Book Antiqua" w:cs="SimSun"/>
          <w:lang w:eastAsia="zh-CN"/>
        </w:rPr>
        <w:t xml:space="preserve"> N, Boal-</w:t>
      </w:r>
      <w:proofErr w:type="spellStart"/>
      <w:r w:rsidRPr="00694B38">
        <w:rPr>
          <w:rFonts w:ascii="Book Antiqua" w:hAnsi="Book Antiqua" w:cs="SimSun"/>
          <w:lang w:eastAsia="zh-CN"/>
        </w:rPr>
        <w:t>Carvalho</w:t>
      </w:r>
      <w:proofErr w:type="spellEnd"/>
      <w:r w:rsidRPr="00694B38">
        <w:rPr>
          <w:rFonts w:ascii="Book Antiqua" w:hAnsi="Book Antiqua" w:cs="SimSun"/>
          <w:lang w:eastAsia="zh-CN"/>
        </w:rPr>
        <w:t xml:space="preserve"> I, </w:t>
      </w:r>
      <w:proofErr w:type="spellStart"/>
      <w:r w:rsidRPr="00694B38">
        <w:rPr>
          <w:rFonts w:ascii="Book Antiqua" w:hAnsi="Book Antiqua" w:cs="SimSun"/>
          <w:lang w:eastAsia="zh-CN"/>
        </w:rPr>
        <w:t>Roncon</w:t>
      </w:r>
      <w:proofErr w:type="spellEnd"/>
      <w:r w:rsidRPr="00694B38">
        <w:rPr>
          <w:rFonts w:ascii="Book Antiqua" w:hAnsi="Book Antiqua" w:cs="SimSun"/>
          <w:lang w:eastAsia="zh-CN"/>
        </w:rPr>
        <w:t xml:space="preserve">-Albuquerque R, Moreira-Dias L, </w:t>
      </w:r>
      <w:proofErr w:type="spellStart"/>
      <w:r w:rsidRPr="00694B38">
        <w:rPr>
          <w:rFonts w:ascii="Book Antiqua" w:hAnsi="Book Antiqua" w:cs="SimSun"/>
          <w:lang w:eastAsia="zh-CN"/>
        </w:rPr>
        <w:t>Leite</w:t>
      </w:r>
      <w:proofErr w:type="spellEnd"/>
      <w:r w:rsidRPr="00694B38">
        <w:rPr>
          <w:rFonts w:ascii="Book Antiqua" w:hAnsi="Book Antiqua" w:cs="SimSun"/>
          <w:lang w:eastAsia="zh-CN"/>
        </w:rPr>
        <w:t xml:space="preserve">-Moreira AF, Medeiros R, </w:t>
      </w:r>
      <w:proofErr w:type="spellStart"/>
      <w:r w:rsidRPr="00694B38">
        <w:rPr>
          <w:rFonts w:ascii="Book Antiqua" w:hAnsi="Book Antiqua" w:cs="SimSun"/>
          <w:lang w:eastAsia="zh-CN"/>
        </w:rPr>
        <w:t>Dinis</w:t>
      </w:r>
      <w:proofErr w:type="spellEnd"/>
      <w:r w:rsidRPr="00694B38">
        <w:rPr>
          <w:rFonts w:ascii="Book Antiqua" w:hAnsi="Book Antiqua" w:cs="SimSun"/>
          <w:lang w:eastAsia="zh-CN"/>
        </w:rPr>
        <w:t>-Ribeiro M. Functional polymorphisms of Toll-like receptors 2 and 4 alter the risk for colorectal carcinoma in Europeans. </w:t>
      </w:r>
      <w:r w:rsidRPr="00694B38">
        <w:rPr>
          <w:rFonts w:ascii="Book Antiqua" w:hAnsi="Book Antiqua" w:cs="SimSun"/>
          <w:i/>
          <w:iCs/>
          <w:lang w:eastAsia="zh-CN"/>
        </w:rPr>
        <w:t>Dig Liver Dis</w:t>
      </w:r>
      <w:r w:rsidRPr="00694B38">
        <w:rPr>
          <w:rFonts w:ascii="Book Antiqua" w:hAnsi="Book Antiqua" w:cs="SimSun"/>
          <w:lang w:eastAsia="zh-CN"/>
        </w:rPr>
        <w:t> 2013; </w:t>
      </w:r>
      <w:r w:rsidRPr="00694B38">
        <w:rPr>
          <w:rFonts w:ascii="Book Antiqua" w:hAnsi="Book Antiqua" w:cs="SimSun"/>
          <w:b/>
          <w:bCs/>
          <w:lang w:eastAsia="zh-CN"/>
        </w:rPr>
        <w:t>45</w:t>
      </w:r>
      <w:r w:rsidRPr="00694B38">
        <w:rPr>
          <w:rFonts w:ascii="Book Antiqua" w:hAnsi="Book Antiqua" w:cs="SimSun"/>
          <w:lang w:eastAsia="zh-CN"/>
        </w:rPr>
        <w:t>: 63-69 [PMID: 22999059 DOI: 10.1016/j.dld.2012.08.006]</w:t>
      </w:r>
    </w:p>
    <w:p w14:paraId="569DAD88"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28 </w:t>
      </w:r>
      <w:r w:rsidRPr="00694B38">
        <w:rPr>
          <w:rFonts w:ascii="Book Antiqua" w:hAnsi="Book Antiqua" w:cs="SimSun"/>
          <w:b/>
          <w:bCs/>
          <w:lang w:eastAsia="zh-CN"/>
        </w:rPr>
        <w:t>Ran S</w:t>
      </w:r>
      <w:r w:rsidRPr="00694B38">
        <w:rPr>
          <w:rFonts w:ascii="Book Antiqua" w:hAnsi="Book Antiqua" w:cs="SimSun"/>
          <w:lang w:eastAsia="zh-CN"/>
        </w:rPr>
        <w:t>. The Role of TLR4 in Chemotherapy-Driven Metastasis. </w:t>
      </w:r>
      <w:r w:rsidRPr="00694B38">
        <w:rPr>
          <w:rFonts w:ascii="Book Antiqua" w:hAnsi="Book Antiqua" w:cs="SimSun"/>
          <w:i/>
          <w:iCs/>
          <w:lang w:eastAsia="zh-CN"/>
        </w:rPr>
        <w:t>Cancer Res</w:t>
      </w:r>
      <w:r w:rsidRPr="00694B38">
        <w:rPr>
          <w:rFonts w:ascii="Book Antiqua" w:hAnsi="Book Antiqua" w:cs="SimSun" w:hint="eastAsia"/>
          <w:lang w:eastAsia="zh-CN"/>
        </w:rPr>
        <w:t xml:space="preserve"> </w:t>
      </w:r>
      <w:r w:rsidRPr="00694B38">
        <w:rPr>
          <w:rFonts w:ascii="Book Antiqua" w:hAnsi="Book Antiqua" w:cs="SimSun"/>
          <w:lang w:eastAsia="zh-CN"/>
        </w:rPr>
        <w:t>2015; </w:t>
      </w:r>
      <w:r w:rsidRPr="00694B38">
        <w:rPr>
          <w:rFonts w:ascii="Book Antiqua" w:hAnsi="Book Antiqua" w:cs="SimSun"/>
          <w:b/>
          <w:bCs/>
          <w:lang w:eastAsia="zh-CN"/>
        </w:rPr>
        <w:t>75</w:t>
      </w:r>
      <w:r w:rsidRPr="00694B38">
        <w:rPr>
          <w:rFonts w:ascii="Book Antiqua" w:hAnsi="Book Antiqua" w:cs="SimSun"/>
          <w:lang w:eastAsia="zh-CN"/>
        </w:rPr>
        <w:t>: 2405-2410 [PMID: 25998620 DOI: 10.1158/0008-5472.CAN-14-3525]</w:t>
      </w:r>
    </w:p>
    <w:p w14:paraId="7A172015"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29 </w:t>
      </w:r>
      <w:proofErr w:type="spellStart"/>
      <w:r w:rsidRPr="00694B38">
        <w:rPr>
          <w:rFonts w:ascii="Book Antiqua" w:hAnsi="Book Antiqua" w:cs="SimSun"/>
          <w:b/>
          <w:bCs/>
          <w:lang w:eastAsia="zh-CN"/>
        </w:rPr>
        <w:t>Erridge</w:t>
      </w:r>
      <w:proofErr w:type="spellEnd"/>
      <w:r w:rsidRPr="00694B38">
        <w:rPr>
          <w:rFonts w:ascii="Book Antiqua" w:hAnsi="Book Antiqua" w:cs="SimSun"/>
          <w:b/>
          <w:bCs/>
          <w:lang w:eastAsia="zh-CN"/>
        </w:rPr>
        <w:t xml:space="preserve"> C</w:t>
      </w:r>
      <w:r w:rsidRPr="00694B38">
        <w:rPr>
          <w:rFonts w:ascii="Book Antiqua" w:hAnsi="Book Antiqua" w:cs="SimSun"/>
          <w:lang w:eastAsia="zh-CN"/>
        </w:rPr>
        <w:t>. Endogenous ligands of TLR2 and TLR4: agonists or assistants? </w:t>
      </w:r>
      <w:r w:rsidRPr="00694B38">
        <w:rPr>
          <w:rFonts w:ascii="Book Antiqua" w:hAnsi="Book Antiqua" w:cs="SimSun"/>
          <w:i/>
          <w:iCs/>
          <w:lang w:eastAsia="zh-CN"/>
        </w:rPr>
        <w:t xml:space="preserve">J </w:t>
      </w:r>
      <w:proofErr w:type="spellStart"/>
      <w:r w:rsidRPr="00694B38">
        <w:rPr>
          <w:rFonts w:ascii="Book Antiqua" w:hAnsi="Book Antiqua" w:cs="SimSun"/>
          <w:i/>
          <w:iCs/>
          <w:lang w:eastAsia="zh-CN"/>
        </w:rPr>
        <w:t>Leukoc</w:t>
      </w:r>
      <w:proofErr w:type="spellEnd"/>
      <w:r w:rsidRPr="00694B38">
        <w:rPr>
          <w:rFonts w:ascii="Book Antiqua" w:hAnsi="Book Antiqua" w:cs="SimSun"/>
          <w:i/>
          <w:iCs/>
          <w:lang w:eastAsia="zh-CN"/>
        </w:rPr>
        <w:t xml:space="preserve"> </w:t>
      </w:r>
      <w:proofErr w:type="spellStart"/>
      <w:r w:rsidRPr="00694B38">
        <w:rPr>
          <w:rFonts w:ascii="Book Antiqua" w:hAnsi="Book Antiqua" w:cs="SimSun"/>
          <w:i/>
          <w:iCs/>
          <w:lang w:eastAsia="zh-CN"/>
        </w:rPr>
        <w:t>Biol</w:t>
      </w:r>
      <w:proofErr w:type="spellEnd"/>
      <w:r w:rsidRPr="00694B38">
        <w:rPr>
          <w:rFonts w:ascii="Book Antiqua" w:hAnsi="Book Antiqua" w:cs="SimSun"/>
          <w:lang w:eastAsia="zh-CN"/>
        </w:rPr>
        <w:t> 2010; </w:t>
      </w:r>
      <w:r w:rsidRPr="00694B38">
        <w:rPr>
          <w:rFonts w:ascii="Book Antiqua" w:hAnsi="Book Antiqua" w:cs="SimSun"/>
          <w:b/>
          <w:bCs/>
          <w:lang w:eastAsia="zh-CN"/>
        </w:rPr>
        <w:t>87</w:t>
      </w:r>
      <w:r w:rsidRPr="00694B38">
        <w:rPr>
          <w:rFonts w:ascii="Book Antiqua" w:hAnsi="Book Antiqua" w:cs="SimSun"/>
          <w:lang w:eastAsia="zh-CN"/>
        </w:rPr>
        <w:t>: 989-999 [PMID: 20179153 DOI: 10.1189/jlb.1209775]</w:t>
      </w:r>
    </w:p>
    <w:p w14:paraId="6436B220" w14:textId="5E7427FE"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30 </w:t>
      </w:r>
      <w:proofErr w:type="spellStart"/>
      <w:r w:rsidRPr="00694B38">
        <w:rPr>
          <w:rFonts w:ascii="Book Antiqua" w:hAnsi="Book Antiqua" w:cs="SimSun"/>
          <w:b/>
          <w:bCs/>
          <w:lang w:eastAsia="zh-CN"/>
        </w:rPr>
        <w:t>Klintrup</w:t>
      </w:r>
      <w:proofErr w:type="spellEnd"/>
      <w:r w:rsidRPr="00694B38">
        <w:rPr>
          <w:rFonts w:ascii="Book Antiqua" w:hAnsi="Book Antiqua" w:cs="SimSun"/>
          <w:b/>
          <w:bCs/>
          <w:lang w:eastAsia="zh-CN"/>
        </w:rPr>
        <w:t xml:space="preserve"> K</w:t>
      </w:r>
      <w:r w:rsidRPr="00694B38">
        <w:rPr>
          <w:rFonts w:ascii="Book Antiqua" w:hAnsi="Book Antiqua" w:cs="SimSun"/>
          <w:lang w:eastAsia="zh-CN"/>
        </w:rPr>
        <w:t xml:space="preserve">,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JM, </w:t>
      </w:r>
      <w:proofErr w:type="spellStart"/>
      <w:r w:rsidRPr="00694B38">
        <w:rPr>
          <w:rFonts w:ascii="Book Antiqua" w:hAnsi="Book Antiqua" w:cs="SimSun"/>
          <w:lang w:eastAsia="zh-CN"/>
        </w:rPr>
        <w:t>Kauppila</w:t>
      </w:r>
      <w:proofErr w:type="spellEnd"/>
      <w:r w:rsidRPr="00694B38">
        <w:rPr>
          <w:rFonts w:ascii="Book Antiqua" w:hAnsi="Book Antiqua" w:cs="SimSun"/>
          <w:lang w:eastAsia="zh-CN"/>
        </w:rPr>
        <w:t xml:space="preserve"> S, </w:t>
      </w:r>
      <w:proofErr w:type="spellStart"/>
      <w:r w:rsidRPr="00694B38">
        <w:rPr>
          <w:rFonts w:ascii="Book Antiqua" w:hAnsi="Book Antiqua" w:cs="SimSun"/>
          <w:lang w:eastAsia="zh-CN"/>
        </w:rPr>
        <w:t>Väre</w:t>
      </w:r>
      <w:proofErr w:type="spellEnd"/>
      <w:r w:rsidRPr="00694B38">
        <w:rPr>
          <w:rFonts w:ascii="Book Antiqua" w:hAnsi="Book Antiqua" w:cs="SimSun"/>
          <w:lang w:eastAsia="zh-CN"/>
        </w:rPr>
        <w:t xml:space="preserve"> PO, </w:t>
      </w:r>
      <w:proofErr w:type="spellStart"/>
      <w:r w:rsidRPr="00694B38">
        <w:rPr>
          <w:rFonts w:ascii="Book Antiqua" w:hAnsi="Book Antiqua" w:cs="SimSun"/>
          <w:lang w:eastAsia="zh-CN"/>
        </w:rPr>
        <w:t>Melkko</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Tuominen</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Tuppurainen</w:t>
      </w:r>
      <w:proofErr w:type="spellEnd"/>
      <w:r w:rsidRPr="00694B38">
        <w:rPr>
          <w:rFonts w:ascii="Book Antiqua" w:hAnsi="Book Antiqua" w:cs="SimSun"/>
          <w:lang w:eastAsia="zh-CN"/>
        </w:rPr>
        <w:t xml:space="preserve"> K, </w:t>
      </w:r>
      <w:proofErr w:type="spellStart"/>
      <w:r w:rsidRPr="00694B38">
        <w:rPr>
          <w:rFonts w:ascii="Book Antiqua" w:hAnsi="Book Antiqua" w:cs="SimSun"/>
          <w:lang w:eastAsia="zh-CN"/>
        </w:rPr>
        <w:t>Mäkelä</w:t>
      </w:r>
      <w:proofErr w:type="spellEnd"/>
      <w:r w:rsidRPr="00694B38">
        <w:rPr>
          <w:rFonts w:ascii="Book Antiqua" w:hAnsi="Book Antiqua" w:cs="SimSun"/>
          <w:lang w:eastAsia="zh-CN"/>
        </w:rPr>
        <w:t xml:space="preserve"> J, </w:t>
      </w:r>
      <w:proofErr w:type="spellStart"/>
      <w:r w:rsidRPr="00694B38">
        <w:rPr>
          <w:rFonts w:ascii="Book Antiqua" w:hAnsi="Book Antiqua" w:cs="SimSun"/>
          <w:lang w:eastAsia="zh-CN"/>
        </w:rPr>
        <w:t>Karttunen</w:t>
      </w:r>
      <w:proofErr w:type="spellEnd"/>
      <w:r w:rsidRPr="00694B38">
        <w:rPr>
          <w:rFonts w:ascii="Book Antiqua" w:hAnsi="Book Antiqua" w:cs="SimSun"/>
          <w:lang w:eastAsia="zh-CN"/>
        </w:rPr>
        <w:t xml:space="preserve"> TJ, </w:t>
      </w:r>
      <w:proofErr w:type="spellStart"/>
      <w:r w:rsidRPr="00694B38">
        <w:rPr>
          <w:rFonts w:ascii="Book Antiqua" w:hAnsi="Book Antiqua" w:cs="SimSun"/>
          <w:lang w:eastAsia="zh-CN"/>
        </w:rPr>
        <w:t>Mäkinen</w:t>
      </w:r>
      <w:proofErr w:type="spellEnd"/>
      <w:r w:rsidRPr="00694B38">
        <w:rPr>
          <w:rFonts w:ascii="Book Antiqua" w:hAnsi="Book Antiqua" w:cs="SimSun"/>
          <w:lang w:eastAsia="zh-CN"/>
        </w:rPr>
        <w:t xml:space="preserve"> MJ. Inflammation and prognosis in colorectal cancer.</w:t>
      </w:r>
      <w:r>
        <w:rPr>
          <w:rFonts w:ascii="Book Antiqua" w:hAnsi="Book Antiqua" w:cs="SimSun" w:hint="eastAsia"/>
          <w:lang w:eastAsia="zh-CN"/>
        </w:rPr>
        <w:t xml:space="preserve"> </w:t>
      </w:r>
      <w:proofErr w:type="spellStart"/>
      <w:r w:rsidRPr="00694B38">
        <w:rPr>
          <w:rFonts w:ascii="Book Antiqua" w:hAnsi="Book Antiqua" w:cs="SimSun"/>
          <w:i/>
          <w:iCs/>
          <w:lang w:eastAsia="zh-CN"/>
        </w:rPr>
        <w:t>Eur</w:t>
      </w:r>
      <w:proofErr w:type="spellEnd"/>
      <w:r w:rsidRPr="00694B38">
        <w:rPr>
          <w:rFonts w:ascii="Book Antiqua" w:hAnsi="Book Antiqua" w:cs="SimSun"/>
          <w:i/>
          <w:iCs/>
          <w:lang w:eastAsia="zh-CN"/>
        </w:rPr>
        <w:t xml:space="preserve"> J Cancer</w:t>
      </w:r>
      <w:r w:rsidRPr="00694B38">
        <w:rPr>
          <w:rFonts w:ascii="Book Antiqua" w:hAnsi="Book Antiqua" w:cs="SimSun"/>
          <w:lang w:eastAsia="zh-CN"/>
        </w:rPr>
        <w:t> 2005; </w:t>
      </w:r>
      <w:r w:rsidRPr="00694B38">
        <w:rPr>
          <w:rFonts w:ascii="Book Antiqua" w:hAnsi="Book Antiqua" w:cs="SimSun"/>
          <w:b/>
          <w:bCs/>
          <w:lang w:eastAsia="zh-CN"/>
        </w:rPr>
        <w:t>41</w:t>
      </w:r>
      <w:r w:rsidRPr="00694B38">
        <w:rPr>
          <w:rFonts w:ascii="Book Antiqua" w:hAnsi="Book Antiqua" w:cs="SimSun"/>
          <w:lang w:eastAsia="zh-CN"/>
        </w:rPr>
        <w:t>: 2645-2654 [PMID: 16239109 DOI: 10.1016/j.ejca.2005.07.017]</w:t>
      </w:r>
    </w:p>
    <w:p w14:paraId="215C5011"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31 </w:t>
      </w:r>
      <w:r w:rsidRPr="00694B38">
        <w:rPr>
          <w:rFonts w:ascii="Book Antiqua" w:hAnsi="Book Antiqua" w:cs="SimSun"/>
          <w:b/>
          <w:bCs/>
          <w:lang w:eastAsia="zh-CN"/>
        </w:rPr>
        <w:t>Peters BA</w:t>
      </w:r>
      <w:r w:rsidRPr="00694B38">
        <w:rPr>
          <w:rFonts w:ascii="Book Antiqua" w:hAnsi="Book Antiqua" w:cs="SimSun"/>
          <w:lang w:eastAsia="zh-CN"/>
        </w:rPr>
        <w:t xml:space="preserve">, </w:t>
      </w:r>
      <w:proofErr w:type="spellStart"/>
      <w:r w:rsidRPr="00694B38">
        <w:rPr>
          <w:rFonts w:ascii="Book Antiqua" w:hAnsi="Book Antiqua" w:cs="SimSun"/>
          <w:lang w:eastAsia="zh-CN"/>
        </w:rPr>
        <w:t>Dominianni</w:t>
      </w:r>
      <w:proofErr w:type="spellEnd"/>
      <w:r w:rsidRPr="00694B38">
        <w:rPr>
          <w:rFonts w:ascii="Book Antiqua" w:hAnsi="Book Antiqua" w:cs="SimSun"/>
          <w:lang w:eastAsia="zh-CN"/>
        </w:rPr>
        <w:t xml:space="preserve"> C, Shapiro JA, Church TR, Wu J, Miller G, Yuen E, </w:t>
      </w:r>
      <w:proofErr w:type="spellStart"/>
      <w:r w:rsidRPr="00694B38">
        <w:rPr>
          <w:rFonts w:ascii="Book Antiqua" w:hAnsi="Book Antiqua" w:cs="SimSun"/>
          <w:lang w:eastAsia="zh-CN"/>
        </w:rPr>
        <w:t>Freiman</w:t>
      </w:r>
      <w:proofErr w:type="spellEnd"/>
      <w:r w:rsidRPr="00694B38">
        <w:rPr>
          <w:rFonts w:ascii="Book Antiqua" w:hAnsi="Book Antiqua" w:cs="SimSun"/>
          <w:lang w:eastAsia="zh-CN"/>
        </w:rPr>
        <w:t xml:space="preserve"> H, </w:t>
      </w:r>
      <w:proofErr w:type="spellStart"/>
      <w:r w:rsidRPr="00694B38">
        <w:rPr>
          <w:rFonts w:ascii="Book Antiqua" w:hAnsi="Book Antiqua" w:cs="SimSun"/>
          <w:lang w:eastAsia="zh-CN"/>
        </w:rPr>
        <w:t>Lustbader</w:t>
      </w:r>
      <w:proofErr w:type="spellEnd"/>
      <w:r w:rsidRPr="00694B38">
        <w:rPr>
          <w:rFonts w:ascii="Book Antiqua" w:hAnsi="Book Antiqua" w:cs="SimSun"/>
          <w:lang w:eastAsia="zh-CN"/>
        </w:rPr>
        <w:t xml:space="preserve"> I, </w:t>
      </w:r>
      <w:proofErr w:type="spellStart"/>
      <w:r w:rsidRPr="00694B38">
        <w:rPr>
          <w:rFonts w:ascii="Book Antiqua" w:hAnsi="Book Antiqua" w:cs="SimSun"/>
          <w:lang w:eastAsia="zh-CN"/>
        </w:rPr>
        <w:t>Salik</w:t>
      </w:r>
      <w:proofErr w:type="spellEnd"/>
      <w:r w:rsidRPr="00694B38">
        <w:rPr>
          <w:rFonts w:ascii="Book Antiqua" w:hAnsi="Book Antiqua" w:cs="SimSun"/>
          <w:lang w:eastAsia="zh-CN"/>
        </w:rPr>
        <w:t xml:space="preserve"> J, Friedlander C, Hayes RB, </w:t>
      </w:r>
      <w:proofErr w:type="spellStart"/>
      <w:r w:rsidRPr="00694B38">
        <w:rPr>
          <w:rFonts w:ascii="Book Antiqua" w:hAnsi="Book Antiqua" w:cs="SimSun"/>
          <w:lang w:eastAsia="zh-CN"/>
        </w:rPr>
        <w:t>Ahn</w:t>
      </w:r>
      <w:proofErr w:type="spellEnd"/>
      <w:r w:rsidRPr="00694B38">
        <w:rPr>
          <w:rFonts w:ascii="Book Antiqua" w:hAnsi="Book Antiqua" w:cs="SimSun"/>
          <w:lang w:eastAsia="zh-CN"/>
        </w:rPr>
        <w:t xml:space="preserve"> J. The gut microbiota in conventional and serrated precursors of colorectal cancer.</w:t>
      </w:r>
      <w:r w:rsidRPr="00694B38">
        <w:rPr>
          <w:rFonts w:ascii="Book Antiqua" w:hAnsi="Book Antiqua" w:cs="SimSun" w:hint="eastAsia"/>
          <w:lang w:eastAsia="zh-CN"/>
        </w:rPr>
        <w:t xml:space="preserve"> </w:t>
      </w:r>
      <w:r w:rsidRPr="00694B38">
        <w:rPr>
          <w:rFonts w:ascii="Book Antiqua" w:hAnsi="Book Antiqua" w:cs="SimSun"/>
          <w:i/>
          <w:iCs/>
          <w:lang w:eastAsia="zh-CN"/>
        </w:rPr>
        <w:t>Microbiome</w:t>
      </w:r>
      <w:r w:rsidRPr="00694B38">
        <w:rPr>
          <w:rFonts w:ascii="Book Antiqua" w:hAnsi="Book Antiqua" w:cs="SimSun"/>
          <w:lang w:eastAsia="zh-CN"/>
        </w:rPr>
        <w:t> 2016; </w:t>
      </w:r>
      <w:r w:rsidRPr="00694B38">
        <w:rPr>
          <w:rFonts w:ascii="Book Antiqua" w:hAnsi="Book Antiqua" w:cs="SimSun"/>
          <w:b/>
          <w:bCs/>
          <w:lang w:eastAsia="zh-CN"/>
        </w:rPr>
        <w:t>4</w:t>
      </w:r>
      <w:r w:rsidRPr="00694B38">
        <w:rPr>
          <w:rFonts w:ascii="Book Antiqua" w:hAnsi="Book Antiqua" w:cs="SimSun"/>
          <w:lang w:eastAsia="zh-CN"/>
        </w:rPr>
        <w:t>: 69 [PMID: 28038683 DOI: 10.1186/s40168-016-0218-6]</w:t>
      </w:r>
    </w:p>
    <w:p w14:paraId="6D7858DE" w14:textId="77777777"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32 </w:t>
      </w:r>
      <w:r w:rsidRPr="00694B38">
        <w:rPr>
          <w:rFonts w:ascii="Book Antiqua" w:hAnsi="Book Antiqua" w:cs="SimSun"/>
          <w:b/>
          <w:bCs/>
          <w:lang w:eastAsia="zh-CN"/>
        </w:rPr>
        <w:t>Bai B</w:t>
      </w:r>
      <w:r w:rsidRPr="00694B38">
        <w:rPr>
          <w:rFonts w:ascii="Book Antiqua" w:hAnsi="Book Antiqua" w:cs="SimSun"/>
          <w:lang w:eastAsia="zh-CN"/>
        </w:rPr>
        <w:t>, Wang X, Chen E, Zhu H. Human cytomegalovirus infection and colorectal cancer risk: a meta-analysis. </w:t>
      </w:r>
      <w:proofErr w:type="spellStart"/>
      <w:r w:rsidRPr="00694B38">
        <w:rPr>
          <w:rFonts w:ascii="Book Antiqua" w:hAnsi="Book Antiqua" w:cs="SimSun"/>
          <w:i/>
          <w:iCs/>
          <w:lang w:eastAsia="zh-CN"/>
        </w:rPr>
        <w:t>Oncotarget</w:t>
      </w:r>
      <w:proofErr w:type="spellEnd"/>
      <w:r w:rsidRPr="00694B38">
        <w:rPr>
          <w:rFonts w:ascii="Book Antiqua" w:hAnsi="Book Antiqua" w:cs="SimSun"/>
          <w:lang w:eastAsia="zh-CN"/>
        </w:rPr>
        <w:t> 2016; </w:t>
      </w:r>
      <w:r w:rsidRPr="00694B38">
        <w:rPr>
          <w:rFonts w:ascii="Book Antiqua" w:hAnsi="Book Antiqua" w:cs="SimSun"/>
          <w:b/>
          <w:bCs/>
          <w:lang w:eastAsia="zh-CN"/>
        </w:rPr>
        <w:t>7</w:t>
      </w:r>
      <w:r w:rsidRPr="00694B38">
        <w:rPr>
          <w:rFonts w:ascii="Book Antiqua" w:hAnsi="Book Antiqua" w:cs="SimSun"/>
          <w:lang w:eastAsia="zh-CN"/>
        </w:rPr>
        <w:t>: 76735-76742 [PMID: 27732934 DOI: 10.18632/oncotarget.12523]</w:t>
      </w:r>
    </w:p>
    <w:p w14:paraId="3CF61B6F" w14:textId="1625523F" w:rsidR="00694B38" w:rsidRPr="00694B38" w:rsidRDefault="00694B38" w:rsidP="00694B38">
      <w:pPr>
        <w:snapToGrid w:val="0"/>
        <w:spacing w:line="360" w:lineRule="auto"/>
        <w:jc w:val="both"/>
        <w:rPr>
          <w:rFonts w:ascii="Book Antiqua" w:hAnsi="Book Antiqua" w:cs="SimSun"/>
          <w:lang w:eastAsia="zh-CN"/>
        </w:rPr>
      </w:pPr>
      <w:r w:rsidRPr="00694B38">
        <w:rPr>
          <w:rFonts w:ascii="Book Antiqua" w:hAnsi="Book Antiqua" w:cs="SimSun"/>
          <w:lang w:eastAsia="zh-CN"/>
        </w:rPr>
        <w:t>33 </w:t>
      </w:r>
      <w:r w:rsidRPr="00694B38">
        <w:rPr>
          <w:rFonts w:ascii="Book Antiqua" w:hAnsi="Book Antiqua" w:cs="SimSun"/>
          <w:b/>
          <w:bCs/>
          <w:lang w:eastAsia="zh-CN"/>
        </w:rPr>
        <w:t>Li X</w:t>
      </w:r>
      <w:r w:rsidRPr="00694B38">
        <w:rPr>
          <w:rFonts w:ascii="Book Antiqua" w:hAnsi="Book Antiqua" w:cs="SimSun"/>
          <w:lang w:eastAsia="zh-CN"/>
        </w:rPr>
        <w:t xml:space="preserve">, Qian D, </w:t>
      </w:r>
      <w:proofErr w:type="spellStart"/>
      <w:r w:rsidRPr="00694B38">
        <w:rPr>
          <w:rFonts w:ascii="Book Antiqua" w:hAnsi="Book Antiqua" w:cs="SimSun"/>
          <w:lang w:eastAsia="zh-CN"/>
        </w:rPr>
        <w:t>Ju</w:t>
      </w:r>
      <w:proofErr w:type="spellEnd"/>
      <w:r w:rsidRPr="00694B38">
        <w:rPr>
          <w:rFonts w:ascii="Book Antiqua" w:hAnsi="Book Antiqua" w:cs="SimSun"/>
          <w:lang w:eastAsia="zh-CN"/>
        </w:rPr>
        <w:t xml:space="preserve"> F,</w:t>
      </w:r>
      <w:r>
        <w:rPr>
          <w:rFonts w:ascii="Book Antiqua" w:hAnsi="Book Antiqua" w:cs="SimSun" w:hint="eastAsia"/>
          <w:lang w:eastAsia="zh-CN"/>
        </w:rPr>
        <w:t xml:space="preserve"> </w:t>
      </w:r>
      <w:proofErr w:type="gramStart"/>
      <w:r w:rsidRPr="00694B38">
        <w:rPr>
          <w:rFonts w:ascii="Book Antiqua" w:hAnsi="Book Antiqua" w:cs="SimSun"/>
          <w:lang w:eastAsia="zh-CN"/>
        </w:rPr>
        <w:t>Wang</w:t>
      </w:r>
      <w:proofErr w:type="gramEnd"/>
      <w:r w:rsidRPr="00694B38">
        <w:rPr>
          <w:rFonts w:ascii="Book Antiqua" w:hAnsi="Book Antiqua" w:cs="SimSun"/>
          <w:lang w:eastAsia="zh-CN"/>
        </w:rPr>
        <w:t xml:space="preserve"> B. Upregulation of Toll-like receptor 2 expression in colorectal cancer infected by human cytomegalovirus. </w:t>
      </w:r>
      <w:proofErr w:type="spellStart"/>
      <w:r w:rsidRPr="00694B38">
        <w:rPr>
          <w:rFonts w:ascii="Book Antiqua" w:hAnsi="Book Antiqua" w:cs="SimSun"/>
          <w:i/>
          <w:iCs/>
          <w:lang w:eastAsia="zh-CN"/>
        </w:rPr>
        <w:t>Oncol</w:t>
      </w:r>
      <w:proofErr w:type="spellEnd"/>
      <w:r w:rsidRPr="00694B38">
        <w:rPr>
          <w:rFonts w:ascii="Book Antiqua" w:hAnsi="Book Antiqua" w:cs="SimSun"/>
          <w:i/>
          <w:iCs/>
          <w:lang w:eastAsia="zh-CN"/>
        </w:rPr>
        <w:t xml:space="preserve"> Lett</w:t>
      </w:r>
      <w:r w:rsidRPr="00694B38">
        <w:rPr>
          <w:rFonts w:ascii="Book Antiqua" w:hAnsi="Book Antiqua" w:cs="SimSun"/>
          <w:lang w:eastAsia="zh-CN"/>
        </w:rPr>
        <w:t> 2015; </w:t>
      </w:r>
      <w:r w:rsidRPr="00694B38">
        <w:rPr>
          <w:rFonts w:ascii="Book Antiqua" w:hAnsi="Book Antiqua" w:cs="SimSun"/>
          <w:b/>
          <w:bCs/>
          <w:lang w:eastAsia="zh-CN"/>
        </w:rPr>
        <w:t>9</w:t>
      </w:r>
      <w:r w:rsidRPr="00694B38">
        <w:rPr>
          <w:rFonts w:ascii="Book Antiqua" w:hAnsi="Book Antiqua" w:cs="SimSun"/>
          <w:lang w:eastAsia="zh-CN"/>
        </w:rPr>
        <w:t>: 365-370 [PMID: 25435993 DOI: 10.3892/ol.2014.2621]</w:t>
      </w:r>
    </w:p>
    <w:p w14:paraId="4887429F" w14:textId="77777777" w:rsidR="00694B38" w:rsidRPr="00694B38" w:rsidRDefault="00694B38" w:rsidP="00694B38">
      <w:pPr>
        <w:snapToGrid w:val="0"/>
        <w:spacing w:line="360" w:lineRule="auto"/>
        <w:jc w:val="right"/>
        <w:rPr>
          <w:rFonts w:ascii="Book Antiqua" w:hAnsi="Book Antiqua"/>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1053"/>
      <w:bookmarkStart w:id="147" w:name="OLE_LINK1054"/>
      <w:r w:rsidRPr="00694B38">
        <w:rPr>
          <w:rFonts w:ascii="Book Antiqua" w:hAnsi="Book Antiqua"/>
          <w:b/>
          <w:bCs/>
          <w:lang w:eastAsia="zh-CN"/>
        </w:rPr>
        <w:t>P-Reviewer:</w:t>
      </w:r>
      <w:r w:rsidRPr="00694B38">
        <w:rPr>
          <w:rFonts w:ascii="Book Antiqua" w:hAnsi="Book Antiqua" w:hint="eastAsia"/>
          <w:b/>
          <w:bCs/>
          <w:lang w:eastAsia="zh-CN"/>
        </w:rPr>
        <w:t xml:space="preserve"> </w:t>
      </w:r>
      <w:proofErr w:type="spellStart"/>
      <w:r w:rsidRPr="00694B38">
        <w:rPr>
          <w:rFonts w:ascii="Book Antiqua" w:hAnsi="Book Antiqua"/>
          <w:bCs/>
          <w:lang w:eastAsia="zh-CN"/>
        </w:rPr>
        <w:t>Elpek</w:t>
      </w:r>
      <w:proofErr w:type="spellEnd"/>
      <w:r w:rsidRPr="00694B38">
        <w:rPr>
          <w:rFonts w:ascii="Book Antiqua" w:hAnsi="Book Antiqua"/>
          <w:bCs/>
          <w:lang w:eastAsia="zh-CN"/>
        </w:rPr>
        <w:t xml:space="preserve"> GO</w:t>
      </w:r>
      <w:r w:rsidRPr="00694B38">
        <w:rPr>
          <w:rFonts w:ascii="Book Antiqua" w:hAnsi="Book Antiqua" w:hint="eastAsia"/>
          <w:b/>
          <w:bCs/>
          <w:lang w:eastAsia="zh-CN"/>
        </w:rPr>
        <w:t xml:space="preserve"> </w:t>
      </w:r>
      <w:r w:rsidRPr="00694B38">
        <w:rPr>
          <w:rFonts w:ascii="Book Antiqua" w:hAnsi="Book Antiqua"/>
          <w:b/>
          <w:bCs/>
          <w:lang w:eastAsia="zh-CN"/>
        </w:rPr>
        <w:t>S-Editor:</w:t>
      </w:r>
      <w:r w:rsidRPr="00694B38">
        <w:rPr>
          <w:rFonts w:ascii="Book Antiqua" w:hAnsi="Book Antiqua" w:hint="eastAsia"/>
          <w:lang w:eastAsia="zh-CN"/>
        </w:rPr>
        <w:t xml:space="preserve"> Gong ZM</w:t>
      </w:r>
    </w:p>
    <w:p w14:paraId="0813AAAD" w14:textId="77777777" w:rsidR="00694B38" w:rsidRPr="00694B38" w:rsidRDefault="00694B38" w:rsidP="00694B38">
      <w:pPr>
        <w:snapToGrid w:val="0"/>
        <w:spacing w:line="360" w:lineRule="auto"/>
        <w:jc w:val="right"/>
        <w:rPr>
          <w:rFonts w:ascii="Book Antiqua" w:hAnsi="Book Antiqua"/>
          <w:b/>
          <w:bCs/>
          <w:lang w:eastAsia="zh-CN"/>
        </w:rPr>
      </w:pPr>
      <w:r w:rsidRPr="00694B38">
        <w:rPr>
          <w:rFonts w:ascii="Book Antiqua" w:hAnsi="Book Antiqua"/>
          <w:b/>
          <w:bCs/>
          <w:lang w:eastAsia="zh-CN"/>
        </w:rPr>
        <w:t>L-Editor:</w:t>
      </w:r>
      <w:r w:rsidRPr="00694B38">
        <w:rPr>
          <w:rFonts w:ascii="Book Antiqua" w:hAnsi="Book Antiqua"/>
          <w:lang w:eastAsia="zh-CN"/>
        </w:rPr>
        <w:t xml:space="preserve"> </w:t>
      </w:r>
      <w:r w:rsidRPr="00694B38">
        <w:rPr>
          <w:rFonts w:ascii="Book Antiqua" w:hAnsi="Book Antiqua"/>
          <w:b/>
          <w:bCs/>
          <w:lang w:eastAsia="zh-CN"/>
        </w:rPr>
        <w:t>E-Editor:</w:t>
      </w:r>
    </w:p>
    <w:p w14:paraId="75876B50" w14:textId="77777777" w:rsidR="00694B38" w:rsidRPr="00694B38" w:rsidRDefault="00694B38" w:rsidP="00694B38">
      <w:pPr>
        <w:shd w:val="clear" w:color="auto" w:fill="FFFFFF"/>
        <w:snapToGrid w:val="0"/>
        <w:spacing w:line="360" w:lineRule="auto"/>
        <w:jc w:val="both"/>
        <w:rPr>
          <w:rFonts w:ascii="Book Antiqua" w:hAnsi="Book Antiqua" w:cs="Helvetica"/>
          <w:b/>
          <w:lang w:eastAsia="zh-CN"/>
        </w:rPr>
      </w:pPr>
      <w:bookmarkStart w:id="148" w:name="OLE_LINK880"/>
      <w:bookmarkStart w:id="149" w:name="OLE_LINK881"/>
      <w:bookmarkStart w:id="150" w:name="OLE_LINK497"/>
      <w:bookmarkStart w:id="151" w:name="OLE_LINK81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94B38">
        <w:rPr>
          <w:rFonts w:ascii="Book Antiqua" w:hAnsi="Book Antiqua" w:cs="Helvetica"/>
          <w:b/>
          <w:lang w:eastAsia="zh-CN"/>
        </w:rPr>
        <w:lastRenderedPageBreak/>
        <w:t xml:space="preserve">Specialty type: </w:t>
      </w:r>
      <w:r w:rsidRPr="00694B38">
        <w:rPr>
          <w:rFonts w:ascii="Book Antiqua" w:hAnsi="Book Antiqua" w:cs="Helvetica"/>
          <w:lang w:eastAsia="zh-CN"/>
        </w:rPr>
        <w:t>Gastroenterology and</w:t>
      </w:r>
      <w:r w:rsidRPr="00694B38">
        <w:rPr>
          <w:rFonts w:ascii="Book Antiqua" w:hAnsi="Book Antiqua" w:cs="Helvetica" w:hint="eastAsia"/>
          <w:lang w:eastAsia="zh-CN"/>
        </w:rPr>
        <w:t xml:space="preserve"> </w:t>
      </w:r>
      <w:r w:rsidRPr="00694B38">
        <w:rPr>
          <w:rFonts w:ascii="Book Antiqua" w:hAnsi="Book Antiqua" w:cs="Helvetica"/>
          <w:lang w:eastAsia="zh-CN"/>
        </w:rPr>
        <w:t>hepatology</w:t>
      </w:r>
    </w:p>
    <w:p w14:paraId="672CCC4E" w14:textId="77777777" w:rsidR="00694B38" w:rsidRPr="00694B38" w:rsidRDefault="00694B38" w:rsidP="00694B38">
      <w:pPr>
        <w:shd w:val="clear" w:color="auto" w:fill="FFFFFF"/>
        <w:snapToGrid w:val="0"/>
        <w:spacing w:line="360" w:lineRule="auto"/>
        <w:jc w:val="both"/>
        <w:rPr>
          <w:rFonts w:ascii="Book Antiqua" w:hAnsi="Book Antiqua" w:cs="Helvetica"/>
          <w:b/>
          <w:lang w:eastAsia="zh-CN"/>
        </w:rPr>
      </w:pPr>
      <w:r w:rsidRPr="00694B38">
        <w:rPr>
          <w:rFonts w:ascii="Book Antiqua" w:hAnsi="Book Antiqua" w:cs="Helvetica"/>
          <w:b/>
          <w:lang w:eastAsia="zh-CN"/>
        </w:rPr>
        <w:t xml:space="preserve">Country of origin: </w:t>
      </w:r>
      <w:r w:rsidRPr="00694B38">
        <w:rPr>
          <w:rFonts w:ascii="Book Antiqua" w:hAnsi="Book Antiqua" w:cs="Helvetica" w:hint="eastAsia"/>
          <w:lang w:val="en-CA" w:eastAsia="zh-CN"/>
        </w:rPr>
        <w:t>Finland</w:t>
      </w:r>
    </w:p>
    <w:p w14:paraId="3CA6AA12" w14:textId="77777777" w:rsidR="00694B38" w:rsidRPr="00694B38" w:rsidRDefault="00694B38" w:rsidP="00694B38">
      <w:pPr>
        <w:shd w:val="clear" w:color="auto" w:fill="FFFFFF"/>
        <w:snapToGrid w:val="0"/>
        <w:spacing w:line="360" w:lineRule="auto"/>
        <w:jc w:val="both"/>
        <w:rPr>
          <w:rFonts w:ascii="Book Antiqua" w:hAnsi="Book Antiqua" w:cs="Helvetica"/>
          <w:b/>
          <w:lang w:eastAsia="zh-CN"/>
        </w:rPr>
      </w:pPr>
      <w:r w:rsidRPr="00694B38">
        <w:rPr>
          <w:rFonts w:ascii="Book Antiqua" w:hAnsi="Book Antiqua" w:cs="Helvetica"/>
          <w:b/>
          <w:lang w:eastAsia="zh-CN"/>
        </w:rPr>
        <w:t>Peer-review report classification</w:t>
      </w:r>
    </w:p>
    <w:p w14:paraId="60D7574B" w14:textId="77777777" w:rsidR="00694B38" w:rsidRPr="00694B38" w:rsidRDefault="00694B38" w:rsidP="00694B38">
      <w:pPr>
        <w:shd w:val="clear" w:color="auto" w:fill="FFFFFF"/>
        <w:snapToGrid w:val="0"/>
        <w:spacing w:line="360" w:lineRule="auto"/>
        <w:jc w:val="both"/>
        <w:rPr>
          <w:rFonts w:ascii="Book Antiqua" w:hAnsi="Book Antiqua" w:cs="Helvetica"/>
          <w:lang w:eastAsia="zh-CN"/>
        </w:rPr>
      </w:pPr>
      <w:r w:rsidRPr="00694B38">
        <w:rPr>
          <w:rFonts w:ascii="Book Antiqua" w:hAnsi="Book Antiqua" w:cs="Helvetica"/>
          <w:lang w:eastAsia="zh-CN"/>
        </w:rPr>
        <w:t xml:space="preserve">Grade </w:t>
      </w:r>
      <w:proofErr w:type="gramStart"/>
      <w:r w:rsidRPr="00694B38">
        <w:rPr>
          <w:rFonts w:ascii="Book Antiqua" w:hAnsi="Book Antiqua" w:cs="Helvetica"/>
          <w:lang w:eastAsia="zh-CN"/>
        </w:rPr>
        <w:t>A</w:t>
      </w:r>
      <w:proofErr w:type="gramEnd"/>
      <w:r w:rsidRPr="00694B38">
        <w:rPr>
          <w:rFonts w:ascii="Book Antiqua" w:hAnsi="Book Antiqua" w:cs="Helvetica"/>
          <w:lang w:eastAsia="zh-CN"/>
        </w:rPr>
        <w:t xml:space="preserve"> (Excellent): </w:t>
      </w:r>
      <w:r w:rsidRPr="00694B38">
        <w:rPr>
          <w:rFonts w:ascii="Book Antiqua" w:hAnsi="Book Antiqua" w:cs="Helvetica" w:hint="eastAsia"/>
          <w:lang w:eastAsia="zh-CN"/>
        </w:rPr>
        <w:t>0</w:t>
      </w:r>
    </w:p>
    <w:p w14:paraId="403CC185" w14:textId="77777777" w:rsidR="00694B38" w:rsidRPr="00694B38" w:rsidRDefault="00694B38" w:rsidP="00694B38">
      <w:pPr>
        <w:shd w:val="clear" w:color="auto" w:fill="FFFFFF"/>
        <w:snapToGrid w:val="0"/>
        <w:spacing w:line="360" w:lineRule="auto"/>
        <w:jc w:val="both"/>
        <w:rPr>
          <w:rFonts w:ascii="Book Antiqua" w:hAnsi="Book Antiqua" w:cs="Helvetica"/>
          <w:lang w:eastAsia="zh-CN"/>
        </w:rPr>
      </w:pPr>
      <w:r w:rsidRPr="00694B38">
        <w:rPr>
          <w:rFonts w:ascii="Book Antiqua" w:hAnsi="Book Antiqua" w:cs="Helvetica"/>
          <w:lang w:eastAsia="zh-CN"/>
        </w:rPr>
        <w:t xml:space="preserve">Grade B (Very good): </w:t>
      </w:r>
      <w:r w:rsidRPr="00694B38">
        <w:rPr>
          <w:rFonts w:ascii="Book Antiqua" w:hAnsi="Book Antiqua" w:cs="Helvetica" w:hint="eastAsia"/>
          <w:lang w:eastAsia="zh-CN"/>
        </w:rPr>
        <w:t>B</w:t>
      </w:r>
    </w:p>
    <w:p w14:paraId="75D8ED05" w14:textId="77777777" w:rsidR="00694B38" w:rsidRPr="00694B38" w:rsidRDefault="00694B38" w:rsidP="00694B38">
      <w:pPr>
        <w:shd w:val="clear" w:color="auto" w:fill="FFFFFF"/>
        <w:snapToGrid w:val="0"/>
        <w:spacing w:line="360" w:lineRule="auto"/>
        <w:jc w:val="both"/>
        <w:rPr>
          <w:rFonts w:ascii="Book Antiqua" w:hAnsi="Book Antiqua" w:cs="Helvetica"/>
          <w:lang w:eastAsia="zh-CN"/>
        </w:rPr>
      </w:pPr>
      <w:r w:rsidRPr="00694B38">
        <w:rPr>
          <w:rFonts w:ascii="Book Antiqua" w:hAnsi="Book Antiqua" w:cs="Helvetica"/>
          <w:lang w:eastAsia="zh-CN"/>
        </w:rPr>
        <w:t xml:space="preserve">Grade C (Good): </w:t>
      </w:r>
      <w:r w:rsidRPr="00694B38">
        <w:rPr>
          <w:rFonts w:ascii="Book Antiqua" w:hAnsi="Book Antiqua" w:cs="Helvetica" w:hint="eastAsia"/>
          <w:lang w:eastAsia="zh-CN"/>
        </w:rPr>
        <w:t>0</w:t>
      </w:r>
    </w:p>
    <w:p w14:paraId="1E09D3A0" w14:textId="77777777" w:rsidR="00694B38" w:rsidRPr="00694B38" w:rsidRDefault="00694B38" w:rsidP="00694B38">
      <w:pPr>
        <w:shd w:val="clear" w:color="auto" w:fill="FFFFFF"/>
        <w:snapToGrid w:val="0"/>
        <w:spacing w:line="360" w:lineRule="auto"/>
        <w:jc w:val="both"/>
        <w:rPr>
          <w:rFonts w:ascii="Book Antiqua" w:hAnsi="Book Antiqua" w:cs="Helvetica"/>
          <w:lang w:eastAsia="zh-CN"/>
        </w:rPr>
      </w:pPr>
      <w:r w:rsidRPr="00694B38">
        <w:rPr>
          <w:rFonts w:ascii="Book Antiqua" w:hAnsi="Book Antiqua" w:cs="Helvetica"/>
          <w:lang w:eastAsia="zh-CN"/>
        </w:rPr>
        <w:t xml:space="preserve">Grade D (Fair): </w:t>
      </w:r>
      <w:r w:rsidRPr="00694B38">
        <w:rPr>
          <w:rFonts w:ascii="Book Antiqua" w:hAnsi="Book Antiqua" w:cs="Helvetica" w:hint="eastAsia"/>
          <w:lang w:eastAsia="zh-CN"/>
        </w:rPr>
        <w:t>0</w:t>
      </w:r>
    </w:p>
    <w:p w14:paraId="7A086FDF" w14:textId="77777777" w:rsidR="00694B38" w:rsidRPr="00694B38" w:rsidRDefault="00694B38" w:rsidP="00694B38">
      <w:pPr>
        <w:shd w:val="clear" w:color="auto" w:fill="FFFFFF"/>
        <w:snapToGrid w:val="0"/>
        <w:spacing w:line="360" w:lineRule="auto"/>
        <w:jc w:val="both"/>
        <w:rPr>
          <w:rFonts w:ascii="Book Antiqua" w:hAnsi="Book Antiqua" w:cs="Helvetica"/>
          <w:lang w:eastAsia="zh-CN"/>
        </w:rPr>
      </w:pPr>
      <w:r w:rsidRPr="00694B38">
        <w:rPr>
          <w:rFonts w:ascii="Book Antiqua" w:hAnsi="Book Antiqua" w:cs="Helvetica"/>
          <w:lang w:eastAsia="zh-CN"/>
        </w:rPr>
        <w:t xml:space="preserve">Grade E (Poor): </w:t>
      </w:r>
      <w:r w:rsidRPr="00694B38">
        <w:rPr>
          <w:rFonts w:ascii="Book Antiqua" w:hAnsi="Book Antiqua" w:cs="Helvetica" w:hint="eastAsia"/>
          <w:lang w:eastAsia="zh-CN"/>
        </w:rPr>
        <w:t>0</w:t>
      </w:r>
      <w:bookmarkEnd w:id="148"/>
      <w:bookmarkEnd w:id="149"/>
    </w:p>
    <w:bookmarkEnd w:id="146"/>
    <w:bookmarkEnd w:id="147"/>
    <w:bookmarkEnd w:id="150"/>
    <w:bookmarkEnd w:id="151"/>
    <w:p w14:paraId="30B8BA8B" w14:textId="77777777" w:rsidR="00694B38" w:rsidRPr="00694B38" w:rsidRDefault="00694B38" w:rsidP="00694B38">
      <w:pPr>
        <w:widowControl w:val="0"/>
        <w:snapToGrid w:val="0"/>
        <w:spacing w:line="360" w:lineRule="auto"/>
        <w:jc w:val="both"/>
        <w:rPr>
          <w:rFonts w:ascii="Book Antiqua" w:hAnsi="Book Antiqua"/>
          <w:kern w:val="2"/>
          <w:sz w:val="21"/>
          <w:szCs w:val="22"/>
          <w:lang w:eastAsia="zh-CN"/>
        </w:rPr>
      </w:pPr>
    </w:p>
    <w:p w14:paraId="34AA6485" w14:textId="77777777" w:rsidR="00694B38" w:rsidRDefault="00694B38">
      <w:pPr>
        <w:rPr>
          <w:rFonts w:ascii="Book Antiqua" w:hAnsi="Book Antiqua"/>
          <w:b/>
          <w:bCs/>
        </w:rPr>
      </w:pPr>
      <w:r>
        <w:rPr>
          <w:rFonts w:ascii="Book Antiqua" w:hAnsi="Book Antiqua"/>
        </w:rPr>
        <w:br w:type="page"/>
      </w:r>
    </w:p>
    <w:p w14:paraId="525A4A34" w14:textId="5DE4FC28" w:rsidR="0008461B" w:rsidRPr="00BA6D98" w:rsidRDefault="0008461B" w:rsidP="00BA6D98">
      <w:pPr>
        <w:pStyle w:val="Caption"/>
        <w:keepNext/>
        <w:snapToGrid w:val="0"/>
        <w:spacing w:line="360" w:lineRule="auto"/>
        <w:jc w:val="both"/>
        <w:rPr>
          <w:rFonts w:ascii="Book Antiqua" w:hAnsi="Book Antiqua"/>
          <w:sz w:val="24"/>
          <w:szCs w:val="24"/>
          <w:lang w:eastAsia="zh-CN"/>
        </w:rPr>
      </w:pPr>
      <w:r w:rsidRPr="00BA6D98">
        <w:rPr>
          <w:rFonts w:ascii="Book Antiqua" w:hAnsi="Book Antiqua"/>
          <w:sz w:val="24"/>
          <w:szCs w:val="24"/>
        </w:rPr>
        <w:lastRenderedPageBreak/>
        <w:t>Table 1</w:t>
      </w:r>
      <w:r w:rsidR="004A0043">
        <w:rPr>
          <w:rFonts w:ascii="Book Antiqua" w:hAnsi="Book Antiqua" w:hint="eastAsia"/>
          <w:sz w:val="24"/>
          <w:szCs w:val="24"/>
          <w:lang w:eastAsia="zh-CN"/>
        </w:rPr>
        <w:t xml:space="preserve"> </w:t>
      </w:r>
      <w:r w:rsidRPr="00BA6D98">
        <w:rPr>
          <w:rFonts w:ascii="Book Antiqua" w:hAnsi="Book Antiqua"/>
          <w:sz w:val="24"/>
          <w:szCs w:val="24"/>
        </w:rPr>
        <w:t>Characteristics of 118 patients with colorectal carcinoma</w:t>
      </w:r>
      <w:r w:rsidR="004A0043">
        <w:rPr>
          <w:rFonts w:ascii="Book Antiqua" w:hAnsi="Book Antiqua" w:hint="eastAsia"/>
          <w:sz w:val="24"/>
          <w:szCs w:val="24"/>
          <w:lang w:eastAsia="zh-CN"/>
        </w:rPr>
        <w:t xml:space="preserve"> </w:t>
      </w:r>
      <w:r w:rsidR="004A0043" w:rsidRPr="004A0043">
        <w:rPr>
          <w:rFonts w:ascii="Book Antiqua" w:hAnsi="Book Antiqua" w:hint="eastAsia"/>
          <w:i/>
          <w:sz w:val="24"/>
          <w:szCs w:val="24"/>
          <w:lang w:eastAsia="zh-CN"/>
        </w:rPr>
        <w:t>n</w:t>
      </w:r>
      <w:r w:rsidR="004A0043">
        <w:rPr>
          <w:rFonts w:ascii="Book Antiqua" w:hAnsi="Book Antiqua" w:hint="eastAsia"/>
          <w:sz w:val="24"/>
          <w:szCs w:val="24"/>
          <w:lang w:eastAsia="zh-CN"/>
        </w:rPr>
        <w:t xml:space="preserve"> (%)</w:t>
      </w:r>
    </w:p>
    <w:tbl>
      <w:tblPr>
        <w:tblW w:w="9747" w:type="dxa"/>
        <w:tblBorders>
          <w:top w:val="single" w:sz="4" w:space="0" w:color="auto"/>
          <w:bottom w:val="single" w:sz="8" w:space="0" w:color="000000"/>
        </w:tblBorders>
        <w:tblLook w:val="0480" w:firstRow="0" w:lastRow="0" w:firstColumn="1" w:lastColumn="0" w:noHBand="0" w:noVBand="1"/>
      </w:tblPr>
      <w:tblGrid>
        <w:gridCol w:w="4077"/>
        <w:gridCol w:w="2410"/>
        <w:gridCol w:w="3260"/>
      </w:tblGrid>
      <w:tr w:rsidR="00BA6D98" w:rsidRPr="00BA6D98" w14:paraId="601D4479" w14:textId="77777777" w:rsidTr="004A0043">
        <w:trPr>
          <w:cantSplit/>
        </w:trPr>
        <w:tc>
          <w:tcPr>
            <w:tcW w:w="4077" w:type="dxa"/>
            <w:tcBorders>
              <w:top w:val="single" w:sz="4" w:space="0" w:color="auto"/>
              <w:bottom w:val="single" w:sz="4" w:space="0" w:color="auto"/>
            </w:tcBorders>
            <w:shd w:val="clear" w:color="auto" w:fill="auto"/>
          </w:tcPr>
          <w:p w14:paraId="0A9A7932" w14:textId="77777777" w:rsidR="0008461B" w:rsidRPr="00BA6D98" w:rsidRDefault="0008461B" w:rsidP="00BA6D98">
            <w:pPr>
              <w:snapToGrid w:val="0"/>
              <w:spacing w:line="360" w:lineRule="auto"/>
              <w:jc w:val="both"/>
              <w:rPr>
                <w:rFonts w:ascii="Book Antiqua" w:eastAsia="MS Gothic" w:hAnsi="Book Antiqua"/>
              </w:rPr>
            </w:pPr>
          </w:p>
        </w:tc>
        <w:tc>
          <w:tcPr>
            <w:tcW w:w="2410" w:type="dxa"/>
            <w:tcBorders>
              <w:top w:val="single" w:sz="4" w:space="0" w:color="auto"/>
              <w:bottom w:val="single" w:sz="4" w:space="0" w:color="auto"/>
            </w:tcBorders>
            <w:shd w:val="clear" w:color="auto" w:fill="auto"/>
          </w:tcPr>
          <w:p w14:paraId="106EBB8E" w14:textId="08C27B87" w:rsidR="0008461B" w:rsidRPr="004A0043" w:rsidRDefault="004A0043" w:rsidP="004A0043">
            <w:pPr>
              <w:snapToGrid w:val="0"/>
              <w:spacing w:line="360" w:lineRule="auto"/>
              <w:jc w:val="center"/>
              <w:rPr>
                <w:rFonts w:ascii="Book Antiqua" w:hAnsi="Book Antiqua"/>
                <w:b/>
                <w:lang w:eastAsia="zh-CN"/>
              </w:rPr>
            </w:pPr>
            <w:r w:rsidRPr="004A0043">
              <w:rPr>
                <w:rFonts w:ascii="Book Antiqua" w:eastAsia="MS Gothic" w:hAnsi="Book Antiqua"/>
                <w:b/>
              </w:rPr>
              <w:t>Whole study group</w:t>
            </w:r>
          </w:p>
        </w:tc>
        <w:tc>
          <w:tcPr>
            <w:tcW w:w="3260" w:type="dxa"/>
            <w:tcBorders>
              <w:top w:val="single" w:sz="4" w:space="0" w:color="auto"/>
              <w:bottom w:val="single" w:sz="4" w:space="0" w:color="auto"/>
            </w:tcBorders>
          </w:tcPr>
          <w:p w14:paraId="640CF4EE" w14:textId="72F38D34" w:rsidR="0008461B" w:rsidRPr="004A0043" w:rsidRDefault="004A0043" w:rsidP="004A0043">
            <w:pPr>
              <w:snapToGrid w:val="0"/>
              <w:spacing w:line="360" w:lineRule="auto"/>
              <w:jc w:val="center"/>
              <w:rPr>
                <w:rFonts w:ascii="Book Antiqua" w:hAnsi="Book Antiqua"/>
                <w:b/>
                <w:lang w:eastAsia="zh-CN"/>
              </w:rPr>
            </w:pPr>
            <w:r w:rsidRPr="004A0043">
              <w:rPr>
                <w:rFonts w:ascii="Book Antiqua" w:eastAsia="MS Gothic" w:hAnsi="Book Antiqua"/>
                <w:b/>
              </w:rPr>
              <w:t>Survival in 5-y</w:t>
            </w:r>
            <w:r w:rsidR="0008461B" w:rsidRPr="004A0043">
              <w:rPr>
                <w:rFonts w:ascii="Book Antiqua" w:eastAsia="MS Gothic" w:hAnsi="Book Antiqua"/>
                <w:b/>
              </w:rPr>
              <w:t>r foll</w:t>
            </w:r>
            <w:r w:rsidRPr="004A0043">
              <w:rPr>
                <w:rFonts w:ascii="Book Antiqua" w:eastAsia="MS Gothic" w:hAnsi="Book Antiqua"/>
                <w:b/>
              </w:rPr>
              <w:t>ow-up</w:t>
            </w:r>
          </w:p>
        </w:tc>
      </w:tr>
      <w:tr w:rsidR="00BA6D98" w:rsidRPr="00BA6D98" w14:paraId="5337CC59" w14:textId="77777777" w:rsidTr="004A0043">
        <w:trPr>
          <w:cantSplit/>
          <w:trHeight w:val="367"/>
        </w:trPr>
        <w:tc>
          <w:tcPr>
            <w:tcW w:w="4077" w:type="dxa"/>
            <w:tcBorders>
              <w:top w:val="single" w:sz="4" w:space="0" w:color="auto"/>
            </w:tcBorders>
            <w:shd w:val="clear" w:color="auto" w:fill="auto"/>
          </w:tcPr>
          <w:p w14:paraId="77B5834D" w14:textId="3B0C8814" w:rsidR="0008461B" w:rsidRPr="004A0043" w:rsidRDefault="0008461B" w:rsidP="00BA6D98">
            <w:pPr>
              <w:snapToGrid w:val="0"/>
              <w:spacing w:line="360" w:lineRule="auto"/>
              <w:jc w:val="both"/>
              <w:rPr>
                <w:rFonts w:ascii="Book Antiqua" w:hAnsi="Book Antiqua"/>
                <w:lang w:eastAsia="zh-CN"/>
              </w:rPr>
            </w:pPr>
            <w:r w:rsidRPr="00BA6D98">
              <w:rPr>
                <w:rFonts w:ascii="Book Antiqua" w:eastAsia="MS Gothic" w:hAnsi="Book Antiqua"/>
              </w:rPr>
              <w:t>Gender</w:t>
            </w:r>
          </w:p>
        </w:tc>
        <w:tc>
          <w:tcPr>
            <w:tcW w:w="2410" w:type="dxa"/>
            <w:tcBorders>
              <w:top w:val="single" w:sz="4" w:space="0" w:color="auto"/>
            </w:tcBorders>
            <w:shd w:val="clear" w:color="auto" w:fill="auto"/>
          </w:tcPr>
          <w:p w14:paraId="764FF98C" w14:textId="74A97AF5" w:rsidR="0008461B" w:rsidRPr="00BA6D98" w:rsidRDefault="0008461B" w:rsidP="004A0043">
            <w:pPr>
              <w:snapToGrid w:val="0"/>
              <w:spacing w:line="360" w:lineRule="auto"/>
              <w:jc w:val="center"/>
              <w:rPr>
                <w:rFonts w:ascii="Book Antiqua" w:eastAsia="MS Gothic" w:hAnsi="Book Antiqua"/>
              </w:rPr>
            </w:pPr>
          </w:p>
        </w:tc>
        <w:tc>
          <w:tcPr>
            <w:tcW w:w="3260" w:type="dxa"/>
            <w:tcBorders>
              <w:top w:val="single" w:sz="4" w:space="0" w:color="auto"/>
            </w:tcBorders>
          </w:tcPr>
          <w:p w14:paraId="0F41326A" w14:textId="599B5616" w:rsidR="0008461B" w:rsidRPr="00BA6D98" w:rsidRDefault="0008461B" w:rsidP="004A0043">
            <w:pPr>
              <w:snapToGrid w:val="0"/>
              <w:spacing w:line="360" w:lineRule="auto"/>
              <w:jc w:val="center"/>
              <w:rPr>
                <w:rFonts w:ascii="Book Antiqua" w:eastAsia="MS Gothic" w:hAnsi="Book Antiqua"/>
              </w:rPr>
            </w:pPr>
          </w:p>
        </w:tc>
      </w:tr>
      <w:tr w:rsidR="004A0043" w:rsidRPr="00BA6D98" w14:paraId="39B047D8" w14:textId="77777777" w:rsidTr="004A0043">
        <w:trPr>
          <w:cantSplit/>
          <w:trHeight w:val="380"/>
        </w:trPr>
        <w:tc>
          <w:tcPr>
            <w:tcW w:w="4077" w:type="dxa"/>
            <w:shd w:val="clear" w:color="auto" w:fill="auto"/>
          </w:tcPr>
          <w:p w14:paraId="071E3CE1" w14:textId="4150CDA2"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Male</w:t>
            </w:r>
          </w:p>
        </w:tc>
        <w:tc>
          <w:tcPr>
            <w:tcW w:w="2410" w:type="dxa"/>
            <w:shd w:val="clear" w:color="auto" w:fill="auto"/>
          </w:tcPr>
          <w:p w14:paraId="2E1240F5" w14:textId="4D7B7009"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56 (47.5</w:t>
            </w:r>
            <w:r w:rsidRPr="00BA6D98">
              <w:rPr>
                <w:rFonts w:ascii="Book Antiqua" w:eastAsia="MS Gothic" w:hAnsi="Book Antiqua"/>
              </w:rPr>
              <w:t>)</w:t>
            </w:r>
          </w:p>
        </w:tc>
        <w:tc>
          <w:tcPr>
            <w:tcW w:w="3260" w:type="dxa"/>
          </w:tcPr>
          <w:p w14:paraId="0D52B9D8" w14:textId="7272404E"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35 (62.5</w:t>
            </w:r>
            <w:r w:rsidRPr="00BA6D98">
              <w:rPr>
                <w:rFonts w:ascii="Book Antiqua" w:eastAsia="MS Gothic" w:hAnsi="Book Antiqua"/>
              </w:rPr>
              <w:t>)</w:t>
            </w:r>
          </w:p>
        </w:tc>
      </w:tr>
      <w:tr w:rsidR="004A0043" w:rsidRPr="00BA6D98" w14:paraId="25CBA66D" w14:textId="77777777" w:rsidTr="004A0043">
        <w:trPr>
          <w:cantSplit/>
          <w:trHeight w:val="253"/>
        </w:trPr>
        <w:tc>
          <w:tcPr>
            <w:tcW w:w="4077" w:type="dxa"/>
            <w:shd w:val="clear" w:color="auto" w:fill="auto"/>
          </w:tcPr>
          <w:p w14:paraId="5B468B8E" w14:textId="3328DA70" w:rsidR="004A0043" w:rsidRPr="00BA6D98" w:rsidRDefault="004A0043" w:rsidP="004A0043">
            <w:pPr>
              <w:snapToGrid w:val="0"/>
              <w:spacing w:line="360" w:lineRule="auto"/>
              <w:ind w:firstLineChars="100" w:firstLine="240"/>
              <w:jc w:val="both"/>
              <w:rPr>
                <w:rFonts w:ascii="Book Antiqua" w:eastAsia="MS Gothic" w:hAnsi="Book Antiqua"/>
              </w:rPr>
            </w:pPr>
            <w:r>
              <w:rPr>
                <w:rFonts w:ascii="Book Antiqua" w:eastAsia="MS Gothic" w:hAnsi="Book Antiqua"/>
              </w:rPr>
              <w:t>Female</w:t>
            </w:r>
          </w:p>
        </w:tc>
        <w:tc>
          <w:tcPr>
            <w:tcW w:w="2410" w:type="dxa"/>
            <w:shd w:val="clear" w:color="auto" w:fill="auto"/>
          </w:tcPr>
          <w:p w14:paraId="3C64BB2D" w14:textId="63FBC9D9" w:rsidR="004A0043" w:rsidRDefault="004A0043" w:rsidP="004A0043">
            <w:pPr>
              <w:snapToGrid w:val="0"/>
              <w:spacing w:line="360" w:lineRule="auto"/>
              <w:jc w:val="center"/>
              <w:rPr>
                <w:rFonts w:ascii="Book Antiqua" w:eastAsia="MS Gothic" w:hAnsi="Book Antiqua"/>
              </w:rPr>
            </w:pPr>
            <w:r>
              <w:rPr>
                <w:rFonts w:ascii="Book Antiqua" w:eastAsia="MS Gothic" w:hAnsi="Book Antiqua"/>
              </w:rPr>
              <w:t>62 (52.5</w:t>
            </w:r>
            <w:r w:rsidRPr="00BA6D98">
              <w:rPr>
                <w:rFonts w:ascii="Book Antiqua" w:eastAsia="MS Gothic" w:hAnsi="Book Antiqua"/>
              </w:rPr>
              <w:t>)</w:t>
            </w:r>
          </w:p>
        </w:tc>
        <w:tc>
          <w:tcPr>
            <w:tcW w:w="3260" w:type="dxa"/>
          </w:tcPr>
          <w:p w14:paraId="7F6D7919" w14:textId="12E4E6AD" w:rsidR="004A0043" w:rsidRDefault="004A0043" w:rsidP="004A0043">
            <w:pPr>
              <w:snapToGrid w:val="0"/>
              <w:spacing w:line="360" w:lineRule="auto"/>
              <w:jc w:val="center"/>
              <w:rPr>
                <w:rFonts w:ascii="Book Antiqua" w:eastAsia="MS Gothic" w:hAnsi="Book Antiqua"/>
              </w:rPr>
            </w:pPr>
            <w:r>
              <w:rPr>
                <w:rFonts w:ascii="Book Antiqua" w:eastAsia="MS Gothic" w:hAnsi="Book Antiqua"/>
              </w:rPr>
              <w:t>36 (58.1</w:t>
            </w:r>
            <w:r w:rsidRPr="00BA6D98">
              <w:rPr>
                <w:rFonts w:ascii="Book Antiqua" w:eastAsia="MS Gothic" w:hAnsi="Book Antiqua"/>
              </w:rPr>
              <w:t>)</w:t>
            </w:r>
          </w:p>
        </w:tc>
      </w:tr>
      <w:tr w:rsidR="00BA6D98" w:rsidRPr="00BA6D98" w14:paraId="7C26E0DC" w14:textId="77777777" w:rsidTr="004A0043">
        <w:trPr>
          <w:cantSplit/>
        </w:trPr>
        <w:tc>
          <w:tcPr>
            <w:tcW w:w="4077" w:type="dxa"/>
            <w:shd w:val="clear" w:color="auto" w:fill="auto"/>
          </w:tcPr>
          <w:p w14:paraId="11BD95B2" w14:textId="2AF70140" w:rsidR="0008461B" w:rsidRPr="004A0043" w:rsidRDefault="0008461B" w:rsidP="00BA6D98">
            <w:pPr>
              <w:snapToGrid w:val="0"/>
              <w:spacing w:line="360" w:lineRule="auto"/>
              <w:jc w:val="both"/>
              <w:rPr>
                <w:rFonts w:ascii="Book Antiqua" w:hAnsi="Book Antiqua"/>
                <w:lang w:eastAsia="zh-CN"/>
              </w:rPr>
            </w:pPr>
            <w:r w:rsidRPr="00BA6D98">
              <w:rPr>
                <w:rFonts w:ascii="Book Antiqua" w:eastAsia="MS Gothic" w:hAnsi="Book Antiqua"/>
              </w:rPr>
              <w:t>Age, median</w:t>
            </w:r>
            <w:r w:rsidR="004A0043">
              <w:rPr>
                <w:rFonts w:ascii="Book Antiqua" w:hAnsi="Book Antiqua" w:hint="eastAsia"/>
                <w:lang w:eastAsia="zh-CN"/>
              </w:rPr>
              <w:t xml:space="preserve"> (range)</w:t>
            </w:r>
          </w:p>
        </w:tc>
        <w:tc>
          <w:tcPr>
            <w:tcW w:w="2410" w:type="dxa"/>
            <w:shd w:val="clear" w:color="auto" w:fill="auto"/>
          </w:tcPr>
          <w:p w14:paraId="31248CFB" w14:textId="1385D9D2" w:rsidR="0008461B" w:rsidRPr="004A0043" w:rsidRDefault="0008461B" w:rsidP="004A0043">
            <w:pPr>
              <w:snapToGrid w:val="0"/>
              <w:spacing w:line="360" w:lineRule="auto"/>
              <w:jc w:val="center"/>
              <w:rPr>
                <w:rFonts w:ascii="Book Antiqua" w:hAnsi="Book Antiqua"/>
                <w:lang w:eastAsia="zh-CN"/>
              </w:rPr>
            </w:pPr>
            <w:r w:rsidRPr="00BA6D98">
              <w:rPr>
                <w:rFonts w:ascii="Book Antiqua" w:eastAsia="MS Gothic" w:hAnsi="Book Antiqua"/>
              </w:rPr>
              <w:t xml:space="preserve">69 </w:t>
            </w:r>
            <w:r w:rsidR="004A0043">
              <w:rPr>
                <w:rFonts w:ascii="Book Antiqua" w:hAnsi="Book Antiqua" w:hint="eastAsia"/>
                <w:lang w:eastAsia="zh-CN"/>
              </w:rPr>
              <w:t>(</w:t>
            </w:r>
            <w:r w:rsidRPr="00BA6D98">
              <w:rPr>
                <w:rFonts w:ascii="Book Antiqua" w:eastAsia="MS Gothic" w:hAnsi="Book Antiqua"/>
              </w:rPr>
              <w:t>36</w:t>
            </w:r>
            <w:r w:rsidR="004A0043">
              <w:rPr>
                <w:rFonts w:ascii="Book Antiqua" w:hAnsi="Book Antiqua" w:hint="eastAsia"/>
                <w:lang w:eastAsia="zh-CN"/>
              </w:rPr>
              <w:t>-</w:t>
            </w:r>
            <w:r w:rsidRPr="00BA6D98">
              <w:rPr>
                <w:rFonts w:ascii="Book Antiqua" w:eastAsia="MS Gothic" w:hAnsi="Book Antiqua"/>
              </w:rPr>
              <w:t>89</w:t>
            </w:r>
            <w:r w:rsidR="004A0043">
              <w:rPr>
                <w:rFonts w:ascii="Book Antiqua" w:hAnsi="Book Antiqua" w:hint="eastAsia"/>
                <w:lang w:eastAsia="zh-CN"/>
              </w:rPr>
              <w:t>)</w:t>
            </w:r>
          </w:p>
        </w:tc>
        <w:tc>
          <w:tcPr>
            <w:tcW w:w="3260" w:type="dxa"/>
          </w:tcPr>
          <w:p w14:paraId="62413F51" w14:textId="77777777" w:rsidR="0008461B" w:rsidRPr="00BA6D98" w:rsidRDefault="0008461B" w:rsidP="004A0043">
            <w:pPr>
              <w:snapToGrid w:val="0"/>
              <w:spacing w:line="360" w:lineRule="auto"/>
              <w:jc w:val="center"/>
              <w:rPr>
                <w:rFonts w:ascii="Book Antiqua" w:eastAsia="MS Gothic" w:hAnsi="Book Antiqua"/>
              </w:rPr>
            </w:pPr>
          </w:p>
        </w:tc>
      </w:tr>
      <w:tr w:rsidR="00BA6D98" w:rsidRPr="00BA6D98" w14:paraId="2595CC90" w14:textId="77777777" w:rsidTr="004A0043">
        <w:trPr>
          <w:cantSplit/>
          <w:trHeight w:val="312"/>
        </w:trPr>
        <w:tc>
          <w:tcPr>
            <w:tcW w:w="4077" w:type="dxa"/>
            <w:shd w:val="clear" w:color="auto" w:fill="auto"/>
          </w:tcPr>
          <w:p w14:paraId="4498FE5E" w14:textId="31AED149"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Other morbidities</w:t>
            </w:r>
          </w:p>
        </w:tc>
        <w:tc>
          <w:tcPr>
            <w:tcW w:w="2410" w:type="dxa"/>
            <w:shd w:val="clear" w:color="auto" w:fill="auto"/>
          </w:tcPr>
          <w:p w14:paraId="7E40538C" w14:textId="465F4CBF" w:rsidR="0008461B" w:rsidRPr="00BA6D98" w:rsidRDefault="0008461B" w:rsidP="004A0043">
            <w:pPr>
              <w:snapToGrid w:val="0"/>
              <w:spacing w:line="360" w:lineRule="auto"/>
              <w:jc w:val="center"/>
              <w:rPr>
                <w:rFonts w:ascii="Book Antiqua" w:eastAsia="MS Gothic" w:hAnsi="Book Antiqua"/>
              </w:rPr>
            </w:pPr>
          </w:p>
        </w:tc>
        <w:tc>
          <w:tcPr>
            <w:tcW w:w="3260" w:type="dxa"/>
          </w:tcPr>
          <w:p w14:paraId="17835D0F" w14:textId="34889317" w:rsidR="0008461B" w:rsidRPr="00BA6D98" w:rsidRDefault="0008461B" w:rsidP="004A0043">
            <w:pPr>
              <w:snapToGrid w:val="0"/>
              <w:spacing w:line="360" w:lineRule="auto"/>
              <w:jc w:val="center"/>
              <w:rPr>
                <w:rFonts w:ascii="Book Antiqua" w:eastAsia="MS Gothic" w:hAnsi="Book Antiqua"/>
              </w:rPr>
            </w:pPr>
          </w:p>
        </w:tc>
      </w:tr>
      <w:tr w:rsidR="004A0043" w:rsidRPr="00BA6D98" w14:paraId="40A935CB" w14:textId="77777777" w:rsidTr="004A0043">
        <w:trPr>
          <w:cantSplit/>
          <w:trHeight w:val="272"/>
        </w:trPr>
        <w:tc>
          <w:tcPr>
            <w:tcW w:w="4077" w:type="dxa"/>
            <w:shd w:val="clear" w:color="auto" w:fill="auto"/>
          </w:tcPr>
          <w:p w14:paraId="0FA02CC3" w14:textId="7550A3F4"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w:t>
            </w:r>
          </w:p>
        </w:tc>
        <w:tc>
          <w:tcPr>
            <w:tcW w:w="2410" w:type="dxa"/>
            <w:shd w:val="clear" w:color="auto" w:fill="auto"/>
          </w:tcPr>
          <w:p w14:paraId="0EE1F5CE" w14:textId="11020AE2"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27 (22.9</w:t>
            </w:r>
            <w:r w:rsidRPr="00BA6D98">
              <w:rPr>
                <w:rFonts w:ascii="Book Antiqua" w:eastAsia="MS Gothic" w:hAnsi="Book Antiqua"/>
              </w:rPr>
              <w:t>)</w:t>
            </w:r>
          </w:p>
        </w:tc>
        <w:tc>
          <w:tcPr>
            <w:tcW w:w="3260" w:type="dxa"/>
          </w:tcPr>
          <w:p w14:paraId="0D9FA5D3" w14:textId="72DDD64E"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16 (59.3</w:t>
            </w:r>
            <w:r w:rsidRPr="00BA6D98">
              <w:rPr>
                <w:rFonts w:ascii="Book Antiqua" w:eastAsia="MS Gothic" w:hAnsi="Book Antiqua"/>
              </w:rPr>
              <w:t>)</w:t>
            </w:r>
          </w:p>
        </w:tc>
      </w:tr>
      <w:tr w:rsidR="004A0043" w:rsidRPr="00BA6D98" w14:paraId="3EFC93DB" w14:textId="77777777" w:rsidTr="004A0043">
        <w:trPr>
          <w:cantSplit/>
          <w:trHeight w:val="379"/>
        </w:trPr>
        <w:tc>
          <w:tcPr>
            <w:tcW w:w="4077" w:type="dxa"/>
            <w:shd w:val="clear" w:color="auto" w:fill="auto"/>
          </w:tcPr>
          <w:p w14:paraId="4BDEA476" w14:textId="392F0A94"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Yes</w:t>
            </w:r>
          </w:p>
        </w:tc>
        <w:tc>
          <w:tcPr>
            <w:tcW w:w="2410" w:type="dxa"/>
            <w:shd w:val="clear" w:color="auto" w:fill="auto"/>
          </w:tcPr>
          <w:p w14:paraId="37582E9D" w14:textId="16683F6B" w:rsidR="004A0043" w:rsidRPr="004A0043" w:rsidRDefault="004A0043" w:rsidP="004A0043">
            <w:pPr>
              <w:snapToGrid w:val="0"/>
              <w:spacing w:line="360" w:lineRule="auto"/>
              <w:jc w:val="center"/>
              <w:rPr>
                <w:rFonts w:ascii="Book Antiqua" w:hAnsi="Book Antiqua"/>
                <w:lang w:eastAsia="zh-CN"/>
              </w:rPr>
            </w:pPr>
            <w:r>
              <w:rPr>
                <w:rFonts w:ascii="Book Antiqua" w:eastAsia="MS Gothic" w:hAnsi="Book Antiqua"/>
              </w:rPr>
              <w:t>91 (77.1)</w:t>
            </w:r>
          </w:p>
        </w:tc>
        <w:tc>
          <w:tcPr>
            <w:tcW w:w="3260" w:type="dxa"/>
          </w:tcPr>
          <w:p w14:paraId="4D011E84" w14:textId="3BC6B417"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55 (60.4</w:t>
            </w:r>
            <w:r w:rsidRPr="00BA6D98">
              <w:rPr>
                <w:rFonts w:ascii="Book Antiqua" w:eastAsia="MS Gothic" w:hAnsi="Book Antiqua"/>
              </w:rPr>
              <w:t>)</w:t>
            </w:r>
          </w:p>
        </w:tc>
      </w:tr>
      <w:tr w:rsidR="00BA6D98" w:rsidRPr="00BA6D98" w14:paraId="0A7724C2" w14:textId="77777777" w:rsidTr="004A0043">
        <w:trPr>
          <w:cantSplit/>
          <w:trHeight w:val="367"/>
        </w:trPr>
        <w:tc>
          <w:tcPr>
            <w:tcW w:w="4077" w:type="dxa"/>
            <w:shd w:val="clear" w:color="auto" w:fill="auto"/>
          </w:tcPr>
          <w:p w14:paraId="3E076A89" w14:textId="1EB0684A"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Other neoplasm</w:t>
            </w:r>
          </w:p>
        </w:tc>
        <w:tc>
          <w:tcPr>
            <w:tcW w:w="2410" w:type="dxa"/>
            <w:shd w:val="clear" w:color="auto" w:fill="auto"/>
          </w:tcPr>
          <w:p w14:paraId="3103F0BE" w14:textId="77777777" w:rsidR="0008461B" w:rsidRPr="00BA6D98" w:rsidRDefault="0008461B" w:rsidP="004A0043">
            <w:pPr>
              <w:snapToGrid w:val="0"/>
              <w:spacing w:line="360" w:lineRule="auto"/>
              <w:jc w:val="center"/>
              <w:rPr>
                <w:rFonts w:ascii="Book Antiqua" w:eastAsia="MS Gothic" w:hAnsi="Book Antiqua"/>
              </w:rPr>
            </w:pPr>
          </w:p>
        </w:tc>
        <w:tc>
          <w:tcPr>
            <w:tcW w:w="3260" w:type="dxa"/>
          </w:tcPr>
          <w:p w14:paraId="0514CFDE" w14:textId="3EA61416" w:rsidR="0008461B" w:rsidRPr="00BA6D98" w:rsidRDefault="0008461B" w:rsidP="004A0043">
            <w:pPr>
              <w:snapToGrid w:val="0"/>
              <w:spacing w:line="360" w:lineRule="auto"/>
              <w:jc w:val="center"/>
              <w:rPr>
                <w:rFonts w:ascii="Book Antiqua" w:eastAsia="MS Gothic" w:hAnsi="Book Antiqua"/>
              </w:rPr>
            </w:pPr>
          </w:p>
        </w:tc>
      </w:tr>
      <w:tr w:rsidR="004A0043" w:rsidRPr="00BA6D98" w14:paraId="2D35A378" w14:textId="77777777" w:rsidTr="004A0043">
        <w:trPr>
          <w:cantSplit/>
          <w:trHeight w:val="366"/>
        </w:trPr>
        <w:tc>
          <w:tcPr>
            <w:tcW w:w="4077" w:type="dxa"/>
            <w:shd w:val="clear" w:color="auto" w:fill="auto"/>
          </w:tcPr>
          <w:p w14:paraId="56C8356A" w14:textId="4129B3F9"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w:t>
            </w:r>
          </w:p>
        </w:tc>
        <w:tc>
          <w:tcPr>
            <w:tcW w:w="2410" w:type="dxa"/>
            <w:shd w:val="clear" w:color="auto" w:fill="auto"/>
          </w:tcPr>
          <w:p w14:paraId="59B5F601" w14:textId="7C6E646B"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109 (92.4</w:t>
            </w:r>
            <w:r w:rsidRPr="00BA6D98">
              <w:rPr>
                <w:rFonts w:ascii="Book Antiqua" w:eastAsia="MS Gothic" w:hAnsi="Book Antiqua"/>
              </w:rPr>
              <w:t>)</w:t>
            </w:r>
          </w:p>
        </w:tc>
        <w:tc>
          <w:tcPr>
            <w:tcW w:w="3260" w:type="dxa"/>
          </w:tcPr>
          <w:p w14:paraId="34AB5DAE" w14:textId="27B923E5"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62 (56.9</w:t>
            </w:r>
            <w:r w:rsidRPr="00BA6D98">
              <w:rPr>
                <w:rFonts w:ascii="Book Antiqua" w:eastAsia="MS Gothic" w:hAnsi="Book Antiqua"/>
              </w:rPr>
              <w:t>)</w:t>
            </w:r>
          </w:p>
        </w:tc>
      </w:tr>
      <w:tr w:rsidR="004A0043" w:rsidRPr="00BA6D98" w14:paraId="4B84F397" w14:textId="77777777" w:rsidTr="004A0043">
        <w:trPr>
          <w:cantSplit/>
          <w:trHeight w:val="380"/>
        </w:trPr>
        <w:tc>
          <w:tcPr>
            <w:tcW w:w="4077" w:type="dxa"/>
            <w:shd w:val="clear" w:color="auto" w:fill="auto"/>
          </w:tcPr>
          <w:p w14:paraId="1C732BAD" w14:textId="73B79A3C"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Sex organs or breast cancer</w:t>
            </w:r>
          </w:p>
        </w:tc>
        <w:tc>
          <w:tcPr>
            <w:tcW w:w="2410" w:type="dxa"/>
            <w:shd w:val="clear" w:color="auto" w:fill="auto"/>
          </w:tcPr>
          <w:p w14:paraId="095F43BF" w14:textId="5E231D07"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(1.7</w:t>
            </w:r>
            <w:r w:rsidRPr="00BA6D98">
              <w:rPr>
                <w:rFonts w:ascii="Book Antiqua" w:eastAsia="MS Gothic" w:hAnsi="Book Antiqua"/>
              </w:rPr>
              <w:t>)</w:t>
            </w:r>
          </w:p>
        </w:tc>
        <w:tc>
          <w:tcPr>
            <w:tcW w:w="3260" w:type="dxa"/>
          </w:tcPr>
          <w:p w14:paraId="26B6BD32" w14:textId="4C834BB2"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(100.0</w:t>
            </w:r>
            <w:r w:rsidRPr="00BA6D98">
              <w:rPr>
                <w:rFonts w:ascii="Book Antiqua" w:eastAsia="MS Gothic" w:hAnsi="Book Antiqua"/>
              </w:rPr>
              <w:t>)</w:t>
            </w:r>
          </w:p>
        </w:tc>
      </w:tr>
      <w:tr w:rsidR="004A0043" w:rsidRPr="00BA6D98" w14:paraId="34060CA7" w14:textId="77777777" w:rsidTr="004A0043">
        <w:trPr>
          <w:cantSplit/>
          <w:trHeight w:val="353"/>
        </w:trPr>
        <w:tc>
          <w:tcPr>
            <w:tcW w:w="4077" w:type="dxa"/>
            <w:shd w:val="clear" w:color="auto" w:fill="auto"/>
          </w:tcPr>
          <w:p w14:paraId="68101F04" w14:textId="68751ED9"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Other cancer</w:t>
            </w:r>
          </w:p>
        </w:tc>
        <w:tc>
          <w:tcPr>
            <w:tcW w:w="2410" w:type="dxa"/>
            <w:shd w:val="clear" w:color="auto" w:fill="auto"/>
          </w:tcPr>
          <w:p w14:paraId="4D82D743" w14:textId="6192D3C1"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3 (2.5</w:t>
            </w:r>
            <w:r w:rsidRPr="00BA6D98">
              <w:rPr>
                <w:rFonts w:ascii="Book Antiqua" w:eastAsia="MS Gothic" w:hAnsi="Book Antiqua"/>
              </w:rPr>
              <w:t>)</w:t>
            </w:r>
          </w:p>
        </w:tc>
        <w:tc>
          <w:tcPr>
            <w:tcW w:w="3260" w:type="dxa"/>
          </w:tcPr>
          <w:p w14:paraId="2F88F404" w14:textId="1AAA7CA3"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3 (100.0</w:t>
            </w:r>
            <w:r w:rsidRPr="00BA6D98">
              <w:rPr>
                <w:rFonts w:ascii="Book Antiqua" w:eastAsia="MS Gothic" w:hAnsi="Book Antiqua"/>
              </w:rPr>
              <w:t>)</w:t>
            </w:r>
          </w:p>
        </w:tc>
      </w:tr>
      <w:tr w:rsidR="004A0043" w:rsidRPr="00BA6D98" w14:paraId="4C4C7123" w14:textId="77777777" w:rsidTr="004A0043">
        <w:trPr>
          <w:cantSplit/>
          <w:trHeight w:val="298"/>
        </w:trPr>
        <w:tc>
          <w:tcPr>
            <w:tcW w:w="4077" w:type="dxa"/>
            <w:shd w:val="clear" w:color="auto" w:fill="auto"/>
          </w:tcPr>
          <w:p w14:paraId="65F9EEBE" w14:textId="61DCA364"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Colon adenoma</w:t>
            </w:r>
          </w:p>
        </w:tc>
        <w:tc>
          <w:tcPr>
            <w:tcW w:w="2410" w:type="dxa"/>
            <w:shd w:val="clear" w:color="auto" w:fill="auto"/>
          </w:tcPr>
          <w:p w14:paraId="4048DEF7" w14:textId="42FE9052" w:rsidR="004A0043" w:rsidRPr="004A0043" w:rsidRDefault="004A0043" w:rsidP="004A0043">
            <w:pPr>
              <w:snapToGrid w:val="0"/>
              <w:spacing w:line="360" w:lineRule="auto"/>
              <w:jc w:val="center"/>
              <w:rPr>
                <w:rFonts w:ascii="Book Antiqua" w:hAnsi="Book Antiqua"/>
                <w:lang w:eastAsia="zh-CN"/>
              </w:rPr>
            </w:pPr>
            <w:r>
              <w:rPr>
                <w:rFonts w:ascii="Book Antiqua" w:eastAsia="MS Gothic" w:hAnsi="Book Antiqua"/>
              </w:rPr>
              <w:t>4 (3.4)</w:t>
            </w:r>
          </w:p>
        </w:tc>
        <w:tc>
          <w:tcPr>
            <w:tcW w:w="3260" w:type="dxa"/>
          </w:tcPr>
          <w:p w14:paraId="469E91CE" w14:textId="47032ED8"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4 (100.0</w:t>
            </w:r>
            <w:r w:rsidRPr="00BA6D98">
              <w:rPr>
                <w:rFonts w:ascii="Book Antiqua" w:eastAsia="MS Gothic" w:hAnsi="Book Antiqua"/>
              </w:rPr>
              <w:t>)</w:t>
            </w:r>
          </w:p>
        </w:tc>
      </w:tr>
      <w:tr w:rsidR="00BA6D98" w:rsidRPr="00BA6D98" w14:paraId="554E445A" w14:textId="77777777" w:rsidTr="004A0043">
        <w:trPr>
          <w:cantSplit/>
          <w:trHeight w:val="394"/>
        </w:trPr>
        <w:tc>
          <w:tcPr>
            <w:tcW w:w="4077" w:type="dxa"/>
            <w:shd w:val="clear" w:color="auto" w:fill="auto"/>
          </w:tcPr>
          <w:p w14:paraId="0E3C713F" w14:textId="1527CF65"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Cancer in family</w:t>
            </w:r>
          </w:p>
        </w:tc>
        <w:tc>
          <w:tcPr>
            <w:tcW w:w="2410" w:type="dxa"/>
            <w:shd w:val="clear" w:color="auto" w:fill="auto"/>
          </w:tcPr>
          <w:p w14:paraId="5B7D6071" w14:textId="77777777" w:rsidR="0008461B" w:rsidRPr="00BA6D98" w:rsidRDefault="0008461B" w:rsidP="004A0043">
            <w:pPr>
              <w:snapToGrid w:val="0"/>
              <w:spacing w:line="360" w:lineRule="auto"/>
              <w:jc w:val="center"/>
              <w:rPr>
                <w:rFonts w:ascii="Book Antiqua" w:eastAsia="MS Gothic" w:hAnsi="Book Antiqua"/>
              </w:rPr>
            </w:pPr>
          </w:p>
        </w:tc>
        <w:tc>
          <w:tcPr>
            <w:tcW w:w="3260" w:type="dxa"/>
          </w:tcPr>
          <w:p w14:paraId="2F546FB5" w14:textId="20E72AB9" w:rsidR="0008461B" w:rsidRPr="00BA6D98" w:rsidRDefault="0008461B" w:rsidP="004A0043">
            <w:pPr>
              <w:snapToGrid w:val="0"/>
              <w:spacing w:line="360" w:lineRule="auto"/>
              <w:jc w:val="center"/>
              <w:rPr>
                <w:rFonts w:ascii="Book Antiqua" w:eastAsia="MS Gothic" w:hAnsi="Book Antiqua"/>
              </w:rPr>
            </w:pPr>
          </w:p>
        </w:tc>
      </w:tr>
      <w:tr w:rsidR="004A0043" w:rsidRPr="00BA6D98" w14:paraId="43FFE87B" w14:textId="77777777" w:rsidTr="004A0043">
        <w:trPr>
          <w:cantSplit/>
          <w:trHeight w:val="271"/>
        </w:trPr>
        <w:tc>
          <w:tcPr>
            <w:tcW w:w="4077" w:type="dxa"/>
            <w:shd w:val="clear" w:color="auto" w:fill="auto"/>
          </w:tcPr>
          <w:p w14:paraId="1E277B42" w14:textId="5556428D"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No/not known</w:t>
            </w:r>
          </w:p>
        </w:tc>
        <w:tc>
          <w:tcPr>
            <w:tcW w:w="2410" w:type="dxa"/>
            <w:shd w:val="clear" w:color="auto" w:fill="auto"/>
          </w:tcPr>
          <w:p w14:paraId="6BB04D0B" w14:textId="006526AE"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104 (88.1</w:t>
            </w:r>
            <w:r w:rsidRPr="00BA6D98">
              <w:rPr>
                <w:rFonts w:ascii="Book Antiqua" w:eastAsia="MS Gothic" w:hAnsi="Book Antiqua"/>
              </w:rPr>
              <w:t>)</w:t>
            </w:r>
          </w:p>
        </w:tc>
        <w:tc>
          <w:tcPr>
            <w:tcW w:w="3260" w:type="dxa"/>
          </w:tcPr>
          <w:p w14:paraId="6588966E" w14:textId="7F8E400B"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59 (56.7</w:t>
            </w:r>
            <w:r w:rsidRPr="00BA6D98">
              <w:rPr>
                <w:rFonts w:ascii="Book Antiqua" w:eastAsia="MS Gothic" w:hAnsi="Book Antiqua"/>
              </w:rPr>
              <w:t>)</w:t>
            </w:r>
          </w:p>
        </w:tc>
      </w:tr>
      <w:tr w:rsidR="004A0043" w:rsidRPr="00BA6D98" w14:paraId="70BF3F14" w14:textId="77777777" w:rsidTr="004A0043">
        <w:trPr>
          <w:cantSplit/>
          <w:trHeight w:val="326"/>
        </w:trPr>
        <w:tc>
          <w:tcPr>
            <w:tcW w:w="4077" w:type="dxa"/>
            <w:shd w:val="clear" w:color="auto" w:fill="auto"/>
          </w:tcPr>
          <w:p w14:paraId="28CE1101" w14:textId="4FB13017"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CRC</w:t>
            </w:r>
          </w:p>
        </w:tc>
        <w:tc>
          <w:tcPr>
            <w:tcW w:w="2410" w:type="dxa"/>
            <w:shd w:val="clear" w:color="auto" w:fill="auto"/>
          </w:tcPr>
          <w:p w14:paraId="046F12E8" w14:textId="10C38DFC"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8 (6.8</w:t>
            </w:r>
            <w:r w:rsidRPr="00BA6D98">
              <w:rPr>
                <w:rFonts w:ascii="Book Antiqua" w:eastAsia="MS Gothic" w:hAnsi="Book Antiqua"/>
              </w:rPr>
              <w:t>)</w:t>
            </w:r>
          </w:p>
        </w:tc>
        <w:tc>
          <w:tcPr>
            <w:tcW w:w="3260" w:type="dxa"/>
          </w:tcPr>
          <w:p w14:paraId="343502F5" w14:textId="09F4ED84"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7 (87.5</w:t>
            </w:r>
            <w:r w:rsidRPr="00BA6D98">
              <w:rPr>
                <w:rFonts w:ascii="Book Antiqua" w:eastAsia="MS Gothic" w:hAnsi="Book Antiqua"/>
              </w:rPr>
              <w:t>)</w:t>
            </w:r>
          </w:p>
        </w:tc>
      </w:tr>
      <w:tr w:rsidR="004A0043" w:rsidRPr="00BA6D98" w14:paraId="798C89C3" w14:textId="77777777" w:rsidTr="004A0043">
        <w:trPr>
          <w:cantSplit/>
          <w:trHeight w:val="407"/>
        </w:trPr>
        <w:tc>
          <w:tcPr>
            <w:tcW w:w="4077" w:type="dxa"/>
            <w:shd w:val="clear" w:color="auto" w:fill="auto"/>
          </w:tcPr>
          <w:p w14:paraId="728501D5" w14:textId="49931969"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HNPCC family</w:t>
            </w:r>
          </w:p>
        </w:tc>
        <w:tc>
          <w:tcPr>
            <w:tcW w:w="2410" w:type="dxa"/>
            <w:shd w:val="clear" w:color="auto" w:fill="auto"/>
          </w:tcPr>
          <w:p w14:paraId="73A44AC0" w14:textId="35D5062C"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(1.7</w:t>
            </w:r>
            <w:r w:rsidRPr="00BA6D98">
              <w:rPr>
                <w:rFonts w:ascii="Book Antiqua" w:eastAsia="MS Gothic" w:hAnsi="Book Antiqua"/>
              </w:rPr>
              <w:t>)</w:t>
            </w:r>
          </w:p>
        </w:tc>
        <w:tc>
          <w:tcPr>
            <w:tcW w:w="3260" w:type="dxa"/>
          </w:tcPr>
          <w:p w14:paraId="00D4AA0E" w14:textId="40F7202D"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(100.0</w:t>
            </w:r>
            <w:r w:rsidRPr="00BA6D98">
              <w:rPr>
                <w:rFonts w:ascii="Book Antiqua" w:eastAsia="MS Gothic" w:hAnsi="Book Antiqua"/>
              </w:rPr>
              <w:t>)</w:t>
            </w:r>
          </w:p>
        </w:tc>
      </w:tr>
      <w:tr w:rsidR="004A0043" w:rsidRPr="00BA6D98" w14:paraId="3C907565" w14:textId="77777777" w:rsidTr="004A0043">
        <w:trPr>
          <w:cantSplit/>
          <w:trHeight w:val="407"/>
        </w:trPr>
        <w:tc>
          <w:tcPr>
            <w:tcW w:w="4077" w:type="dxa"/>
            <w:shd w:val="clear" w:color="auto" w:fill="auto"/>
          </w:tcPr>
          <w:p w14:paraId="1EC19116" w14:textId="1EA902CD"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Other HNPCC-associated cancer</w:t>
            </w:r>
          </w:p>
        </w:tc>
        <w:tc>
          <w:tcPr>
            <w:tcW w:w="2410" w:type="dxa"/>
            <w:shd w:val="clear" w:color="auto" w:fill="auto"/>
          </w:tcPr>
          <w:p w14:paraId="02E7CBCB" w14:textId="55596E5A" w:rsidR="004A0043" w:rsidRPr="00BA6D98" w:rsidRDefault="004A0043" w:rsidP="004A0043">
            <w:pPr>
              <w:snapToGrid w:val="0"/>
              <w:spacing w:line="360" w:lineRule="auto"/>
              <w:jc w:val="center"/>
              <w:rPr>
                <w:rFonts w:ascii="Book Antiqua" w:eastAsia="MS Gothic" w:hAnsi="Book Antiqua"/>
              </w:rPr>
            </w:pPr>
            <w:r w:rsidRPr="00BA6D98">
              <w:rPr>
                <w:rFonts w:ascii="Book Antiqua" w:eastAsia="MS Gothic" w:hAnsi="Book Antiqua"/>
              </w:rPr>
              <w:t>3 (2</w:t>
            </w:r>
            <w:r>
              <w:rPr>
                <w:rFonts w:ascii="Book Antiqua" w:eastAsia="MS Gothic" w:hAnsi="Book Antiqua"/>
              </w:rPr>
              <w:t>.5</w:t>
            </w:r>
            <w:r w:rsidRPr="00BA6D98">
              <w:rPr>
                <w:rFonts w:ascii="Book Antiqua" w:eastAsia="MS Gothic" w:hAnsi="Book Antiqua"/>
              </w:rPr>
              <w:t>)</w:t>
            </w:r>
          </w:p>
        </w:tc>
        <w:tc>
          <w:tcPr>
            <w:tcW w:w="3260" w:type="dxa"/>
          </w:tcPr>
          <w:p w14:paraId="1181D336" w14:textId="2B765D20"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(66.7</w:t>
            </w:r>
            <w:r w:rsidRPr="00BA6D98">
              <w:rPr>
                <w:rFonts w:ascii="Book Antiqua" w:eastAsia="MS Gothic" w:hAnsi="Book Antiqua"/>
              </w:rPr>
              <w:t>)</w:t>
            </w:r>
          </w:p>
        </w:tc>
      </w:tr>
      <w:tr w:rsidR="004A0043" w:rsidRPr="00BA6D98" w14:paraId="6F7E25A7" w14:textId="77777777" w:rsidTr="004A0043">
        <w:trPr>
          <w:cantSplit/>
          <w:trHeight w:val="466"/>
        </w:trPr>
        <w:tc>
          <w:tcPr>
            <w:tcW w:w="4077" w:type="dxa"/>
            <w:shd w:val="clear" w:color="auto" w:fill="auto"/>
          </w:tcPr>
          <w:p w14:paraId="40F7D2D7" w14:textId="5C2BFD80"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Other cancer</w:t>
            </w:r>
          </w:p>
        </w:tc>
        <w:tc>
          <w:tcPr>
            <w:tcW w:w="2410" w:type="dxa"/>
            <w:shd w:val="clear" w:color="auto" w:fill="auto"/>
          </w:tcPr>
          <w:p w14:paraId="7E6053EC" w14:textId="7A6AB857" w:rsidR="004A0043" w:rsidRPr="004A0043" w:rsidRDefault="004A0043" w:rsidP="004A0043">
            <w:pPr>
              <w:snapToGrid w:val="0"/>
              <w:spacing w:line="360" w:lineRule="auto"/>
              <w:jc w:val="center"/>
              <w:rPr>
                <w:rFonts w:ascii="Book Antiqua" w:hAnsi="Book Antiqua"/>
                <w:lang w:eastAsia="zh-CN"/>
              </w:rPr>
            </w:pPr>
            <w:r>
              <w:rPr>
                <w:rFonts w:ascii="Book Antiqua" w:eastAsia="MS Gothic" w:hAnsi="Book Antiqua"/>
              </w:rPr>
              <w:t>1 (0.8)</w:t>
            </w:r>
          </w:p>
        </w:tc>
        <w:tc>
          <w:tcPr>
            <w:tcW w:w="3260" w:type="dxa"/>
          </w:tcPr>
          <w:p w14:paraId="5080926C" w14:textId="703F6F35"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 (100.0</w:t>
            </w:r>
            <w:r w:rsidRPr="00BA6D98">
              <w:rPr>
                <w:rFonts w:ascii="Book Antiqua" w:eastAsia="MS Gothic" w:hAnsi="Book Antiqua"/>
              </w:rPr>
              <w:t>)</w:t>
            </w:r>
          </w:p>
        </w:tc>
      </w:tr>
      <w:tr w:rsidR="00BA6D98" w:rsidRPr="00BA6D98" w14:paraId="64F16967" w14:textId="77777777" w:rsidTr="004A0043">
        <w:trPr>
          <w:cantSplit/>
          <w:trHeight w:val="381"/>
        </w:trPr>
        <w:tc>
          <w:tcPr>
            <w:tcW w:w="4077" w:type="dxa"/>
            <w:shd w:val="clear" w:color="auto" w:fill="auto"/>
          </w:tcPr>
          <w:p w14:paraId="79AA5B1C" w14:textId="644714D0"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Type of operation</w:t>
            </w:r>
          </w:p>
        </w:tc>
        <w:tc>
          <w:tcPr>
            <w:tcW w:w="2410" w:type="dxa"/>
            <w:shd w:val="clear" w:color="auto" w:fill="auto"/>
          </w:tcPr>
          <w:p w14:paraId="2183018C" w14:textId="5EC32506" w:rsidR="0008461B" w:rsidRPr="00BA6D98" w:rsidRDefault="0008461B" w:rsidP="004A0043">
            <w:pPr>
              <w:snapToGrid w:val="0"/>
              <w:spacing w:line="360" w:lineRule="auto"/>
              <w:jc w:val="center"/>
              <w:rPr>
                <w:rFonts w:ascii="Book Antiqua" w:eastAsia="MS Gothic" w:hAnsi="Book Antiqua"/>
              </w:rPr>
            </w:pPr>
          </w:p>
        </w:tc>
        <w:tc>
          <w:tcPr>
            <w:tcW w:w="3260" w:type="dxa"/>
          </w:tcPr>
          <w:p w14:paraId="212A0AEA" w14:textId="647942A0" w:rsidR="0008461B" w:rsidRPr="00BA6D98" w:rsidRDefault="0008461B" w:rsidP="004A0043">
            <w:pPr>
              <w:snapToGrid w:val="0"/>
              <w:spacing w:line="360" w:lineRule="auto"/>
              <w:jc w:val="center"/>
              <w:rPr>
                <w:rFonts w:ascii="Book Antiqua" w:eastAsia="MS Gothic" w:hAnsi="Book Antiqua"/>
              </w:rPr>
            </w:pPr>
          </w:p>
        </w:tc>
      </w:tr>
      <w:tr w:rsidR="004A0043" w:rsidRPr="00BA6D98" w14:paraId="033D67C0" w14:textId="77777777" w:rsidTr="004A0043">
        <w:trPr>
          <w:cantSplit/>
          <w:trHeight w:val="394"/>
        </w:trPr>
        <w:tc>
          <w:tcPr>
            <w:tcW w:w="4077" w:type="dxa"/>
            <w:shd w:val="clear" w:color="auto" w:fill="auto"/>
          </w:tcPr>
          <w:p w14:paraId="4064E8C2" w14:textId="1926E62B"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Radical</w:t>
            </w:r>
            <w:r w:rsidRPr="00BA6D98">
              <w:rPr>
                <w:rFonts w:ascii="Book Antiqua" w:eastAsia="MS Gothic" w:hAnsi="Book Antiqua"/>
                <w:vertAlign w:val="superscript"/>
              </w:rPr>
              <w:t>1</w:t>
            </w:r>
          </w:p>
        </w:tc>
        <w:tc>
          <w:tcPr>
            <w:tcW w:w="2410" w:type="dxa"/>
            <w:shd w:val="clear" w:color="auto" w:fill="auto"/>
          </w:tcPr>
          <w:p w14:paraId="7A422EB1" w14:textId="447478F8"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94 (80.3</w:t>
            </w:r>
            <w:r w:rsidRPr="00BA6D98">
              <w:rPr>
                <w:rFonts w:ascii="Book Antiqua" w:eastAsia="MS Gothic" w:hAnsi="Book Antiqua"/>
              </w:rPr>
              <w:t>)</w:t>
            </w:r>
          </w:p>
        </w:tc>
        <w:tc>
          <w:tcPr>
            <w:tcW w:w="3260" w:type="dxa"/>
          </w:tcPr>
          <w:p w14:paraId="580642CC" w14:textId="2E1A3980"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69 (73.4</w:t>
            </w:r>
            <w:r w:rsidRPr="00BA6D98">
              <w:rPr>
                <w:rFonts w:ascii="Book Antiqua" w:eastAsia="MS Gothic" w:hAnsi="Book Antiqua"/>
              </w:rPr>
              <w:t>)</w:t>
            </w:r>
          </w:p>
        </w:tc>
      </w:tr>
      <w:tr w:rsidR="004A0043" w:rsidRPr="00BA6D98" w14:paraId="0E2F7271" w14:textId="77777777" w:rsidTr="004A0043">
        <w:trPr>
          <w:cantSplit/>
          <w:trHeight w:val="331"/>
        </w:trPr>
        <w:tc>
          <w:tcPr>
            <w:tcW w:w="4077" w:type="dxa"/>
            <w:shd w:val="clear" w:color="auto" w:fill="auto"/>
          </w:tcPr>
          <w:p w14:paraId="16561BA6" w14:textId="59577570"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Palliative</w:t>
            </w:r>
            <w:r w:rsidRPr="00BA6D98">
              <w:rPr>
                <w:rFonts w:ascii="Book Antiqua" w:eastAsia="MS Gothic" w:hAnsi="Book Antiqua"/>
                <w:vertAlign w:val="superscript"/>
              </w:rPr>
              <w:t>2</w:t>
            </w:r>
          </w:p>
        </w:tc>
        <w:tc>
          <w:tcPr>
            <w:tcW w:w="2410" w:type="dxa"/>
            <w:shd w:val="clear" w:color="auto" w:fill="auto"/>
          </w:tcPr>
          <w:p w14:paraId="006F6688" w14:textId="245A1168"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23 (19.7</w:t>
            </w:r>
            <w:r w:rsidRPr="00BA6D98">
              <w:rPr>
                <w:rFonts w:ascii="Book Antiqua" w:eastAsia="MS Gothic" w:hAnsi="Book Antiqua"/>
              </w:rPr>
              <w:t>)</w:t>
            </w:r>
          </w:p>
        </w:tc>
        <w:tc>
          <w:tcPr>
            <w:tcW w:w="3260" w:type="dxa"/>
          </w:tcPr>
          <w:p w14:paraId="4CBD1DDD" w14:textId="7C99C7C8"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 (8.7</w:t>
            </w:r>
            <w:r w:rsidRPr="00BA6D98">
              <w:rPr>
                <w:rFonts w:ascii="Book Antiqua" w:eastAsia="MS Gothic" w:hAnsi="Book Antiqua"/>
              </w:rPr>
              <w:t>)</w:t>
            </w:r>
          </w:p>
        </w:tc>
      </w:tr>
      <w:tr w:rsidR="004A0043" w:rsidRPr="00BA6D98" w14:paraId="4B6A5474" w14:textId="77777777" w:rsidTr="004A0043">
        <w:trPr>
          <w:cantSplit/>
          <w:trHeight w:val="225"/>
        </w:trPr>
        <w:tc>
          <w:tcPr>
            <w:tcW w:w="4077" w:type="dxa"/>
            <w:shd w:val="clear" w:color="auto" w:fill="auto"/>
          </w:tcPr>
          <w:p w14:paraId="6A3A0790" w14:textId="53A418C7" w:rsidR="004A0043" w:rsidRPr="00BA6D98" w:rsidRDefault="004A0043" w:rsidP="00BA6D98">
            <w:pPr>
              <w:snapToGrid w:val="0"/>
              <w:spacing w:line="360" w:lineRule="auto"/>
              <w:jc w:val="both"/>
              <w:rPr>
                <w:rFonts w:ascii="Book Antiqua" w:eastAsia="MS Gothic" w:hAnsi="Book Antiqua"/>
              </w:rPr>
            </w:pPr>
            <w:r w:rsidRPr="00BA6D98">
              <w:rPr>
                <w:rFonts w:ascii="Book Antiqua" w:eastAsia="MS Gothic" w:hAnsi="Book Antiqua"/>
              </w:rPr>
              <w:t xml:space="preserve">Location of </w:t>
            </w:r>
            <w:proofErr w:type="spellStart"/>
            <w:r w:rsidRPr="00BA6D98">
              <w:rPr>
                <w:rFonts w:ascii="Book Antiqua" w:eastAsia="MS Gothic" w:hAnsi="Book Antiqua"/>
              </w:rPr>
              <w:t>tumour</w:t>
            </w:r>
            <w:proofErr w:type="spellEnd"/>
          </w:p>
        </w:tc>
        <w:tc>
          <w:tcPr>
            <w:tcW w:w="2410" w:type="dxa"/>
            <w:shd w:val="clear" w:color="auto" w:fill="auto"/>
          </w:tcPr>
          <w:p w14:paraId="4F41219D" w14:textId="77777777" w:rsidR="004A0043" w:rsidRPr="00BA6D98" w:rsidRDefault="004A0043" w:rsidP="004A0043">
            <w:pPr>
              <w:snapToGrid w:val="0"/>
              <w:spacing w:line="360" w:lineRule="auto"/>
              <w:jc w:val="center"/>
              <w:rPr>
                <w:rFonts w:ascii="Book Antiqua" w:eastAsia="MS Gothic" w:hAnsi="Book Antiqua"/>
              </w:rPr>
            </w:pPr>
          </w:p>
        </w:tc>
        <w:tc>
          <w:tcPr>
            <w:tcW w:w="3260" w:type="dxa"/>
          </w:tcPr>
          <w:p w14:paraId="10B35902" w14:textId="77777777" w:rsidR="004A0043" w:rsidRPr="00BA6D98" w:rsidRDefault="004A0043" w:rsidP="004A0043">
            <w:pPr>
              <w:snapToGrid w:val="0"/>
              <w:spacing w:line="360" w:lineRule="auto"/>
              <w:jc w:val="center"/>
              <w:rPr>
                <w:rFonts w:ascii="Book Antiqua" w:eastAsia="MS Gothic" w:hAnsi="Book Antiqua"/>
              </w:rPr>
            </w:pPr>
          </w:p>
        </w:tc>
      </w:tr>
      <w:tr w:rsidR="004A0043" w:rsidRPr="00BA6D98" w14:paraId="31D90B57" w14:textId="77777777" w:rsidTr="004A0043">
        <w:trPr>
          <w:cantSplit/>
          <w:trHeight w:val="407"/>
        </w:trPr>
        <w:tc>
          <w:tcPr>
            <w:tcW w:w="4077" w:type="dxa"/>
            <w:shd w:val="clear" w:color="auto" w:fill="auto"/>
          </w:tcPr>
          <w:p w14:paraId="69226E82" w14:textId="5709750F"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Proximal colon</w:t>
            </w:r>
          </w:p>
        </w:tc>
        <w:tc>
          <w:tcPr>
            <w:tcW w:w="2410" w:type="dxa"/>
            <w:shd w:val="clear" w:color="auto" w:fill="auto"/>
          </w:tcPr>
          <w:p w14:paraId="68F65960" w14:textId="573602A9"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46 (39.0</w:t>
            </w:r>
            <w:r w:rsidRPr="00BA6D98">
              <w:rPr>
                <w:rFonts w:ascii="Book Antiqua" w:eastAsia="MS Gothic" w:hAnsi="Book Antiqua"/>
              </w:rPr>
              <w:t>)</w:t>
            </w:r>
          </w:p>
        </w:tc>
        <w:tc>
          <w:tcPr>
            <w:tcW w:w="3260" w:type="dxa"/>
          </w:tcPr>
          <w:p w14:paraId="4DCFA425" w14:textId="55738C09"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27 (58.7</w:t>
            </w:r>
            <w:r w:rsidRPr="00BA6D98">
              <w:rPr>
                <w:rFonts w:ascii="Book Antiqua" w:eastAsia="MS Gothic" w:hAnsi="Book Antiqua"/>
              </w:rPr>
              <w:t>)</w:t>
            </w:r>
          </w:p>
        </w:tc>
      </w:tr>
      <w:tr w:rsidR="004A0043" w:rsidRPr="00BA6D98" w14:paraId="359BFC22" w14:textId="77777777" w:rsidTr="004A0043">
        <w:trPr>
          <w:cantSplit/>
          <w:trHeight w:val="394"/>
        </w:trPr>
        <w:tc>
          <w:tcPr>
            <w:tcW w:w="4077" w:type="dxa"/>
            <w:shd w:val="clear" w:color="auto" w:fill="auto"/>
          </w:tcPr>
          <w:p w14:paraId="5EA1ACBF" w14:textId="1B96B98D"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Distal colon</w:t>
            </w:r>
          </w:p>
        </w:tc>
        <w:tc>
          <w:tcPr>
            <w:tcW w:w="2410" w:type="dxa"/>
            <w:shd w:val="clear" w:color="auto" w:fill="auto"/>
          </w:tcPr>
          <w:p w14:paraId="7B6D03E9" w14:textId="7C33B15E"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39 (33.1</w:t>
            </w:r>
            <w:r w:rsidRPr="00BA6D98">
              <w:rPr>
                <w:rFonts w:ascii="Book Antiqua" w:eastAsia="MS Gothic" w:hAnsi="Book Antiqua"/>
              </w:rPr>
              <w:t>)</w:t>
            </w:r>
          </w:p>
        </w:tc>
        <w:tc>
          <w:tcPr>
            <w:tcW w:w="3260" w:type="dxa"/>
          </w:tcPr>
          <w:p w14:paraId="203BEA66" w14:textId="645F1CA9"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25 (64.1</w:t>
            </w:r>
            <w:r w:rsidRPr="00BA6D98">
              <w:rPr>
                <w:rFonts w:ascii="Book Antiqua" w:eastAsia="MS Gothic" w:hAnsi="Book Antiqua"/>
              </w:rPr>
              <w:t>)</w:t>
            </w:r>
          </w:p>
        </w:tc>
      </w:tr>
      <w:tr w:rsidR="004A0043" w:rsidRPr="00BA6D98" w14:paraId="1BF52D64" w14:textId="77777777" w:rsidTr="004A0043">
        <w:trPr>
          <w:cantSplit/>
          <w:trHeight w:val="407"/>
        </w:trPr>
        <w:tc>
          <w:tcPr>
            <w:tcW w:w="4077" w:type="dxa"/>
            <w:shd w:val="clear" w:color="auto" w:fill="auto"/>
          </w:tcPr>
          <w:p w14:paraId="73816243" w14:textId="00B0C149"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Rectum</w:t>
            </w:r>
          </w:p>
        </w:tc>
        <w:tc>
          <w:tcPr>
            <w:tcW w:w="2410" w:type="dxa"/>
            <w:shd w:val="clear" w:color="auto" w:fill="auto"/>
          </w:tcPr>
          <w:p w14:paraId="45A38A3E" w14:textId="13D21E0D"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32 (27.1</w:t>
            </w:r>
            <w:r w:rsidRPr="00BA6D98">
              <w:rPr>
                <w:rFonts w:ascii="Book Antiqua" w:eastAsia="MS Gothic" w:hAnsi="Book Antiqua"/>
              </w:rPr>
              <w:t>)</w:t>
            </w:r>
          </w:p>
        </w:tc>
        <w:tc>
          <w:tcPr>
            <w:tcW w:w="3260" w:type="dxa"/>
          </w:tcPr>
          <w:p w14:paraId="2DFB4790" w14:textId="11B54E07"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18 (56.3</w:t>
            </w:r>
            <w:r w:rsidRPr="00BA6D98">
              <w:rPr>
                <w:rFonts w:ascii="Book Antiqua" w:eastAsia="MS Gothic" w:hAnsi="Book Antiqua"/>
              </w:rPr>
              <w:t>)</w:t>
            </w:r>
          </w:p>
        </w:tc>
      </w:tr>
      <w:tr w:rsidR="004A0043" w:rsidRPr="00BA6D98" w14:paraId="6321A93D" w14:textId="77777777" w:rsidTr="004A0043">
        <w:trPr>
          <w:cantSplit/>
          <w:trHeight w:val="351"/>
        </w:trPr>
        <w:tc>
          <w:tcPr>
            <w:tcW w:w="4077" w:type="dxa"/>
            <w:shd w:val="clear" w:color="auto" w:fill="auto"/>
          </w:tcPr>
          <w:p w14:paraId="3E2082B3" w14:textId="250D0CCC" w:rsidR="004A0043" w:rsidRPr="00BA6D98" w:rsidRDefault="004A0043" w:rsidP="004A0043">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 xml:space="preserve">Multiple </w:t>
            </w:r>
            <w:proofErr w:type="spellStart"/>
            <w:r w:rsidRPr="00BA6D98">
              <w:rPr>
                <w:rFonts w:ascii="Book Antiqua" w:eastAsia="MS Gothic" w:hAnsi="Book Antiqua"/>
              </w:rPr>
              <w:t>tumours</w:t>
            </w:r>
            <w:proofErr w:type="spellEnd"/>
          </w:p>
        </w:tc>
        <w:tc>
          <w:tcPr>
            <w:tcW w:w="2410" w:type="dxa"/>
            <w:shd w:val="clear" w:color="auto" w:fill="auto"/>
          </w:tcPr>
          <w:p w14:paraId="0042DFFA" w14:textId="29512F2F"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 (0.8</w:t>
            </w:r>
            <w:r w:rsidRPr="00BA6D98">
              <w:rPr>
                <w:rFonts w:ascii="Book Antiqua" w:eastAsia="MS Gothic" w:hAnsi="Book Antiqua"/>
              </w:rPr>
              <w:t>)</w:t>
            </w:r>
          </w:p>
        </w:tc>
        <w:tc>
          <w:tcPr>
            <w:tcW w:w="3260" w:type="dxa"/>
          </w:tcPr>
          <w:p w14:paraId="20973038" w14:textId="1454C9E5" w:rsidR="004A0043" w:rsidRPr="00BA6D98" w:rsidRDefault="004A0043" w:rsidP="004A0043">
            <w:pPr>
              <w:snapToGrid w:val="0"/>
              <w:spacing w:line="360" w:lineRule="auto"/>
              <w:jc w:val="center"/>
              <w:rPr>
                <w:rFonts w:ascii="Book Antiqua" w:eastAsia="MS Gothic" w:hAnsi="Book Antiqua"/>
              </w:rPr>
            </w:pPr>
            <w:r>
              <w:rPr>
                <w:rFonts w:ascii="Book Antiqua" w:eastAsia="MS Gothic" w:hAnsi="Book Antiqua"/>
              </w:rPr>
              <w:t>1 (100.0</w:t>
            </w:r>
            <w:r w:rsidRPr="00BA6D98">
              <w:rPr>
                <w:rFonts w:ascii="Book Antiqua" w:eastAsia="MS Gothic" w:hAnsi="Book Antiqua"/>
              </w:rPr>
              <w:t>)</w:t>
            </w:r>
          </w:p>
        </w:tc>
      </w:tr>
    </w:tbl>
    <w:p w14:paraId="7F45B1F7" w14:textId="5660643C" w:rsidR="0008461B" w:rsidRPr="004A0043" w:rsidRDefault="0008461B" w:rsidP="00BA6D98">
      <w:pPr>
        <w:snapToGrid w:val="0"/>
        <w:spacing w:line="360" w:lineRule="auto"/>
        <w:jc w:val="both"/>
        <w:rPr>
          <w:rFonts w:ascii="Book Antiqua" w:hAnsi="Book Antiqua"/>
          <w:lang w:eastAsia="zh-CN"/>
        </w:rPr>
        <w:sectPr w:rsidR="0008461B" w:rsidRPr="004A0043" w:rsidSect="006E2AB3">
          <w:footerReference w:type="even" r:id="rId12"/>
          <w:footerReference w:type="default" r:id="rId13"/>
          <w:type w:val="continuous"/>
          <w:pgSz w:w="11900" w:h="16840"/>
          <w:pgMar w:top="1440" w:right="1440" w:bottom="1440" w:left="1440" w:header="709" w:footer="851" w:gutter="0"/>
          <w:pgNumType w:start="1"/>
          <w:cols w:space="708"/>
        </w:sectPr>
      </w:pPr>
      <w:r w:rsidRPr="00BA6D98">
        <w:rPr>
          <w:rFonts w:ascii="Book Antiqua" w:eastAsia="MS Gothic" w:hAnsi="Book Antiqua"/>
          <w:vertAlign w:val="superscript"/>
        </w:rPr>
        <w:t>1</w:t>
      </w:r>
      <w:r w:rsidRPr="00BA6D98">
        <w:rPr>
          <w:rFonts w:ascii="Book Antiqua" w:eastAsia="MS Gothic" w:hAnsi="Book Antiqua"/>
        </w:rPr>
        <w:t>Radically operated distant metastases in</w:t>
      </w:r>
      <w:r w:rsidR="004A0043">
        <w:rPr>
          <w:rFonts w:ascii="Book Antiqua" w:eastAsia="MS Gothic" w:hAnsi="Book Antiqua"/>
        </w:rPr>
        <w:t xml:space="preserve"> a second operation in one case</w:t>
      </w:r>
      <w:r w:rsidR="004A0043">
        <w:rPr>
          <w:rFonts w:ascii="Book Antiqua" w:hAnsi="Book Antiqua" w:hint="eastAsia"/>
          <w:lang w:eastAsia="zh-CN"/>
        </w:rPr>
        <w:t xml:space="preserve">; </w:t>
      </w:r>
      <w:r w:rsidRPr="00BA6D98">
        <w:rPr>
          <w:rFonts w:ascii="Book Antiqua" w:eastAsia="MS Gothic" w:hAnsi="Book Antiqua"/>
          <w:vertAlign w:val="superscript"/>
        </w:rPr>
        <w:t>2</w:t>
      </w:r>
      <w:r w:rsidRPr="00BA6D98">
        <w:rPr>
          <w:rFonts w:ascii="Book Antiqua" w:eastAsia="MS Gothic" w:hAnsi="Book Antiqua"/>
        </w:rPr>
        <w:t>Metastases treated non-operatively in two cases (both alive at 5-year follow-up)</w:t>
      </w:r>
      <w:r w:rsidR="004A0043">
        <w:rPr>
          <w:rFonts w:ascii="Book Antiqua" w:hAnsi="Book Antiqua" w:hint="eastAsia"/>
          <w:lang w:eastAsia="zh-CN"/>
        </w:rPr>
        <w:t>.</w:t>
      </w:r>
    </w:p>
    <w:p w14:paraId="2FC953EE" w14:textId="6D7E9053" w:rsidR="0008461B" w:rsidRPr="00865B25" w:rsidRDefault="00610FDC" w:rsidP="00BA6D98">
      <w:pPr>
        <w:snapToGrid w:val="0"/>
        <w:spacing w:line="360" w:lineRule="auto"/>
        <w:jc w:val="both"/>
        <w:rPr>
          <w:rFonts w:ascii="Book Antiqua" w:hAnsi="Book Antiqua"/>
          <w:b/>
          <w:lang w:eastAsia="zh-CN"/>
        </w:rPr>
      </w:pPr>
      <w:r w:rsidRPr="00BA6D98">
        <w:rPr>
          <w:rFonts w:ascii="Book Antiqua" w:eastAsia="MS Gothic" w:hAnsi="Book Antiqua"/>
          <w:b/>
        </w:rPr>
        <w:br w:type="page"/>
      </w:r>
      <w:r w:rsidR="0008461B" w:rsidRPr="00BA6D98">
        <w:rPr>
          <w:rFonts w:ascii="Book Antiqua" w:eastAsia="MS Gothic" w:hAnsi="Book Antiqua"/>
          <w:b/>
        </w:rPr>
        <w:lastRenderedPageBreak/>
        <w:t>Table 2</w:t>
      </w:r>
      <w:r w:rsidR="004A0043">
        <w:rPr>
          <w:rFonts w:ascii="Book Antiqua" w:hAnsi="Book Antiqua" w:hint="eastAsia"/>
          <w:b/>
          <w:lang w:eastAsia="zh-CN"/>
        </w:rPr>
        <w:t xml:space="preserve"> </w:t>
      </w:r>
      <w:proofErr w:type="spellStart"/>
      <w:r w:rsidR="0008461B" w:rsidRPr="00BA6D98">
        <w:rPr>
          <w:rFonts w:ascii="Book Antiqua" w:eastAsia="MS Gothic" w:hAnsi="Book Antiqua"/>
          <w:b/>
        </w:rPr>
        <w:t>Tumour</w:t>
      </w:r>
      <w:proofErr w:type="spellEnd"/>
      <w:r w:rsidR="0008461B" w:rsidRPr="00BA6D98">
        <w:rPr>
          <w:rFonts w:ascii="Book Antiqua" w:eastAsia="MS Gothic" w:hAnsi="Book Antiqua"/>
          <w:b/>
        </w:rPr>
        <w:t xml:space="preserve"> features</w:t>
      </w:r>
      <w:r w:rsidR="00865B25">
        <w:rPr>
          <w:rFonts w:ascii="Book Antiqua" w:hAnsi="Book Antiqua" w:hint="eastAsia"/>
          <w:b/>
          <w:lang w:eastAsia="zh-CN"/>
        </w:rPr>
        <w:t xml:space="preserve"> </w:t>
      </w:r>
      <w:r w:rsidR="00865B25" w:rsidRPr="00865B25">
        <w:rPr>
          <w:rFonts w:ascii="Book Antiqua" w:hAnsi="Book Antiqua" w:hint="eastAsia"/>
          <w:b/>
          <w:i/>
          <w:lang w:eastAsia="zh-CN"/>
        </w:rPr>
        <w:t>n</w:t>
      </w:r>
      <w:r w:rsidR="00865B25" w:rsidRPr="00865B25">
        <w:rPr>
          <w:rFonts w:ascii="Book Antiqua" w:hAnsi="Book Antiqua" w:hint="eastAsia"/>
          <w:b/>
          <w:lang w:eastAsia="zh-CN"/>
        </w:rPr>
        <w:t xml:space="preserve"> (%)</w:t>
      </w:r>
    </w:p>
    <w:tbl>
      <w:tblPr>
        <w:tblW w:w="8613" w:type="dxa"/>
        <w:tblBorders>
          <w:top w:val="single" w:sz="4" w:space="0" w:color="auto"/>
          <w:bottom w:val="single" w:sz="8" w:space="0" w:color="000000"/>
        </w:tblBorders>
        <w:tblLook w:val="0480" w:firstRow="0" w:lastRow="0" w:firstColumn="1" w:lastColumn="0" w:noHBand="0" w:noVBand="1"/>
      </w:tblPr>
      <w:tblGrid>
        <w:gridCol w:w="2802"/>
        <w:gridCol w:w="2551"/>
        <w:gridCol w:w="3260"/>
      </w:tblGrid>
      <w:tr w:rsidR="00BA6D98" w:rsidRPr="00BA6D98" w14:paraId="7F424DD6" w14:textId="77777777" w:rsidTr="00871A29">
        <w:trPr>
          <w:cantSplit/>
        </w:trPr>
        <w:tc>
          <w:tcPr>
            <w:tcW w:w="2802" w:type="dxa"/>
            <w:tcBorders>
              <w:top w:val="single" w:sz="4" w:space="0" w:color="auto"/>
              <w:bottom w:val="single" w:sz="4" w:space="0" w:color="auto"/>
            </w:tcBorders>
            <w:shd w:val="clear" w:color="auto" w:fill="auto"/>
          </w:tcPr>
          <w:p w14:paraId="43F9F706" w14:textId="77777777" w:rsidR="0008461B" w:rsidRPr="00BA6D98" w:rsidRDefault="0008461B" w:rsidP="00BA6D98">
            <w:pPr>
              <w:snapToGrid w:val="0"/>
              <w:spacing w:line="360" w:lineRule="auto"/>
              <w:jc w:val="both"/>
              <w:rPr>
                <w:rFonts w:ascii="Book Antiqua" w:eastAsia="MS Gothic" w:hAnsi="Book Antiqua"/>
              </w:rPr>
            </w:pPr>
          </w:p>
        </w:tc>
        <w:tc>
          <w:tcPr>
            <w:tcW w:w="2551" w:type="dxa"/>
            <w:tcBorders>
              <w:top w:val="single" w:sz="4" w:space="0" w:color="auto"/>
              <w:bottom w:val="single" w:sz="4" w:space="0" w:color="auto"/>
            </w:tcBorders>
            <w:shd w:val="clear" w:color="auto" w:fill="auto"/>
          </w:tcPr>
          <w:p w14:paraId="7A38B1E4" w14:textId="066DC872" w:rsidR="0008461B" w:rsidRPr="00871A29" w:rsidRDefault="00865B25" w:rsidP="00871A29">
            <w:pPr>
              <w:snapToGrid w:val="0"/>
              <w:spacing w:line="360" w:lineRule="auto"/>
              <w:jc w:val="center"/>
              <w:rPr>
                <w:rFonts w:ascii="Book Antiqua" w:hAnsi="Book Antiqua"/>
                <w:b/>
                <w:lang w:eastAsia="zh-CN"/>
              </w:rPr>
            </w:pPr>
            <w:r w:rsidRPr="00871A29">
              <w:rPr>
                <w:rFonts w:ascii="Book Antiqua" w:eastAsia="MS Gothic" w:hAnsi="Book Antiqua"/>
                <w:b/>
              </w:rPr>
              <w:t>Whole study group</w:t>
            </w:r>
          </w:p>
        </w:tc>
        <w:tc>
          <w:tcPr>
            <w:tcW w:w="3260" w:type="dxa"/>
            <w:tcBorders>
              <w:top w:val="single" w:sz="4" w:space="0" w:color="auto"/>
              <w:bottom w:val="single" w:sz="4" w:space="0" w:color="auto"/>
            </w:tcBorders>
          </w:tcPr>
          <w:p w14:paraId="05A0A764" w14:textId="0A6B1C49" w:rsidR="0008461B" w:rsidRPr="00871A29" w:rsidRDefault="00865B25" w:rsidP="00871A29">
            <w:pPr>
              <w:snapToGrid w:val="0"/>
              <w:spacing w:line="360" w:lineRule="auto"/>
              <w:jc w:val="center"/>
              <w:rPr>
                <w:rFonts w:ascii="Book Antiqua" w:hAnsi="Book Antiqua"/>
                <w:b/>
                <w:lang w:eastAsia="zh-CN"/>
              </w:rPr>
            </w:pPr>
            <w:r w:rsidRPr="00871A29">
              <w:rPr>
                <w:rFonts w:ascii="Book Antiqua" w:eastAsia="MS Gothic" w:hAnsi="Book Antiqua"/>
                <w:b/>
              </w:rPr>
              <w:t>Survival in 5-yr follow-up</w:t>
            </w:r>
          </w:p>
        </w:tc>
      </w:tr>
      <w:tr w:rsidR="00BA6D98" w:rsidRPr="00BA6D98" w14:paraId="0547897C" w14:textId="77777777" w:rsidTr="00871A29">
        <w:trPr>
          <w:cantSplit/>
          <w:trHeight w:val="299"/>
        </w:trPr>
        <w:tc>
          <w:tcPr>
            <w:tcW w:w="2802" w:type="dxa"/>
            <w:tcBorders>
              <w:top w:val="single" w:sz="4" w:space="0" w:color="auto"/>
            </w:tcBorders>
            <w:shd w:val="clear" w:color="auto" w:fill="auto"/>
          </w:tcPr>
          <w:p w14:paraId="3F9695BD" w14:textId="55A6021F" w:rsidR="0008461B" w:rsidRPr="00865B25" w:rsidRDefault="0008461B" w:rsidP="00BA6D98">
            <w:pPr>
              <w:snapToGrid w:val="0"/>
              <w:spacing w:line="360" w:lineRule="auto"/>
              <w:jc w:val="both"/>
              <w:rPr>
                <w:rFonts w:ascii="Book Antiqua" w:hAnsi="Book Antiqua"/>
                <w:lang w:eastAsia="zh-CN"/>
              </w:rPr>
            </w:pPr>
            <w:r w:rsidRPr="00BA6D98">
              <w:rPr>
                <w:rFonts w:ascii="Book Antiqua" w:eastAsia="MS Gothic" w:hAnsi="Book Antiqua"/>
              </w:rPr>
              <w:t>Stage</w:t>
            </w:r>
          </w:p>
        </w:tc>
        <w:tc>
          <w:tcPr>
            <w:tcW w:w="2551" w:type="dxa"/>
            <w:tcBorders>
              <w:top w:val="single" w:sz="4" w:space="0" w:color="auto"/>
            </w:tcBorders>
            <w:shd w:val="clear" w:color="auto" w:fill="auto"/>
          </w:tcPr>
          <w:p w14:paraId="47D3762C" w14:textId="51AE82F2" w:rsidR="0008461B" w:rsidRPr="00865B25" w:rsidRDefault="0008461B" w:rsidP="00871A29">
            <w:pPr>
              <w:snapToGrid w:val="0"/>
              <w:spacing w:line="360" w:lineRule="auto"/>
              <w:jc w:val="center"/>
              <w:rPr>
                <w:rFonts w:ascii="Book Antiqua" w:hAnsi="Book Antiqua"/>
                <w:lang w:eastAsia="zh-CN"/>
              </w:rPr>
            </w:pPr>
          </w:p>
        </w:tc>
        <w:tc>
          <w:tcPr>
            <w:tcW w:w="3260" w:type="dxa"/>
            <w:tcBorders>
              <w:top w:val="single" w:sz="4" w:space="0" w:color="auto"/>
            </w:tcBorders>
          </w:tcPr>
          <w:p w14:paraId="4F6232E6" w14:textId="2258490A" w:rsidR="0008461B" w:rsidRPr="00BA6D98" w:rsidRDefault="0008461B" w:rsidP="00871A29">
            <w:pPr>
              <w:snapToGrid w:val="0"/>
              <w:spacing w:line="360" w:lineRule="auto"/>
              <w:jc w:val="center"/>
              <w:rPr>
                <w:rFonts w:ascii="Book Antiqua" w:eastAsia="MS Gothic" w:hAnsi="Book Antiqua"/>
              </w:rPr>
            </w:pPr>
          </w:p>
        </w:tc>
      </w:tr>
      <w:tr w:rsidR="00865B25" w:rsidRPr="00BA6D98" w14:paraId="16F98455" w14:textId="77777777" w:rsidTr="00871A29">
        <w:trPr>
          <w:cantSplit/>
          <w:trHeight w:val="366"/>
        </w:trPr>
        <w:tc>
          <w:tcPr>
            <w:tcW w:w="2802" w:type="dxa"/>
            <w:shd w:val="clear" w:color="auto" w:fill="auto"/>
          </w:tcPr>
          <w:p w14:paraId="4EAB201B" w14:textId="0675266A"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I</w:t>
            </w:r>
          </w:p>
        </w:tc>
        <w:tc>
          <w:tcPr>
            <w:tcW w:w="2551" w:type="dxa"/>
            <w:shd w:val="clear" w:color="auto" w:fill="auto"/>
          </w:tcPr>
          <w:p w14:paraId="15FB98C2" w14:textId="6D946F18"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18 (15.3</w:t>
            </w:r>
            <w:r w:rsidRPr="00BA6D98">
              <w:rPr>
                <w:rFonts w:ascii="Book Antiqua" w:eastAsia="MS Gothic" w:hAnsi="Book Antiqua"/>
              </w:rPr>
              <w:t>)</w:t>
            </w:r>
          </w:p>
        </w:tc>
        <w:tc>
          <w:tcPr>
            <w:tcW w:w="3260" w:type="dxa"/>
          </w:tcPr>
          <w:p w14:paraId="702001FF" w14:textId="53127ED9" w:rsidR="00865B25" w:rsidRDefault="00865B25" w:rsidP="00871A29">
            <w:pPr>
              <w:snapToGrid w:val="0"/>
              <w:spacing w:line="360" w:lineRule="auto"/>
              <w:jc w:val="center"/>
              <w:rPr>
                <w:rFonts w:ascii="Book Antiqua" w:hAnsi="Book Antiqua"/>
                <w:lang w:eastAsia="zh-CN"/>
              </w:rPr>
            </w:pPr>
            <w:r>
              <w:rPr>
                <w:rFonts w:ascii="Book Antiqua" w:eastAsia="MS Gothic" w:hAnsi="Book Antiqua"/>
              </w:rPr>
              <w:t>15 (83.3</w:t>
            </w:r>
            <w:r w:rsidRPr="00BA6D98">
              <w:rPr>
                <w:rFonts w:ascii="Book Antiqua" w:eastAsia="MS Gothic" w:hAnsi="Book Antiqua"/>
              </w:rPr>
              <w:t>)</w:t>
            </w:r>
          </w:p>
        </w:tc>
      </w:tr>
      <w:tr w:rsidR="00865B25" w:rsidRPr="00BA6D98" w14:paraId="5AABB68B" w14:textId="77777777" w:rsidTr="00871A29">
        <w:trPr>
          <w:cantSplit/>
          <w:trHeight w:val="353"/>
        </w:trPr>
        <w:tc>
          <w:tcPr>
            <w:tcW w:w="2802" w:type="dxa"/>
            <w:shd w:val="clear" w:color="auto" w:fill="auto"/>
          </w:tcPr>
          <w:p w14:paraId="5280DD93" w14:textId="11FB1585"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II</w:t>
            </w:r>
          </w:p>
        </w:tc>
        <w:tc>
          <w:tcPr>
            <w:tcW w:w="2551" w:type="dxa"/>
            <w:shd w:val="clear" w:color="auto" w:fill="auto"/>
          </w:tcPr>
          <w:p w14:paraId="34C13329" w14:textId="09DE74CC"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48 (40.7</w:t>
            </w:r>
            <w:r w:rsidRPr="00BA6D98">
              <w:rPr>
                <w:rFonts w:ascii="Book Antiqua" w:eastAsia="MS Gothic" w:hAnsi="Book Antiqua"/>
              </w:rPr>
              <w:t>)</w:t>
            </w:r>
          </w:p>
        </w:tc>
        <w:tc>
          <w:tcPr>
            <w:tcW w:w="3260" w:type="dxa"/>
          </w:tcPr>
          <w:p w14:paraId="72D46ECD" w14:textId="1B205524"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37 (77.1</w:t>
            </w:r>
            <w:r w:rsidRPr="00BA6D98">
              <w:rPr>
                <w:rFonts w:ascii="Book Antiqua" w:eastAsia="MS Gothic" w:hAnsi="Book Antiqua"/>
              </w:rPr>
              <w:t>)</w:t>
            </w:r>
          </w:p>
        </w:tc>
      </w:tr>
      <w:tr w:rsidR="00865B25" w:rsidRPr="00BA6D98" w14:paraId="0BD8E262" w14:textId="77777777" w:rsidTr="00871A29">
        <w:trPr>
          <w:cantSplit/>
          <w:trHeight w:val="394"/>
        </w:trPr>
        <w:tc>
          <w:tcPr>
            <w:tcW w:w="2802" w:type="dxa"/>
            <w:shd w:val="clear" w:color="auto" w:fill="auto"/>
          </w:tcPr>
          <w:p w14:paraId="43199AA1" w14:textId="0394869B"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III</w:t>
            </w:r>
          </w:p>
        </w:tc>
        <w:tc>
          <w:tcPr>
            <w:tcW w:w="2551" w:type="dxa"/>
            <w:shd w:val="clear" w:color="auto" w:fill="auto"/>
          </w:tcPr>
          <w:p w14:paraId="484DD972" w14:textId="3FD8C00D"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30 (25.4</w:t>
            </w:r>
            <w:r w:rsidRPr="00BA6D98">
              <w:rPr>
                <w:rFonts w:ascii="Book Antiqua" w:eastAsia="MS Gothic" w:hAnsi="Book Antiqua"/>
              </w:rPr>
              <w:t>)</w:t>
            </w:r>
          </w:p>
        </w:tc>
        <w:tc>
          <w:tcPr>
            <w:tcW w:w="3260" w:type="dxa"/>
          </w:tcPr>
          <w:p w14:paraId="6D9BC4C6" w14:textId="35A5170E"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16 (53.3</w:t>
            </w:r>
            <w:r w:rsidRPr="00BA6D98">
              <w:rPr>
                <w:rFonts w:ascii="Book Antiqua" w:eastAsia="MS Gothic" w:hAnsi="Book Antiqua"/>
              </w:rPr>
              <w:t>)</w:t>
            </w:r>
          </w:p>
        </w:tc>
      </w:tr>
      <w:tr w:rsidR="00865B25" w:rsidRPr="00BA6D98" w14:paraId="60F8FF20" w14:textId="77777777" w:rsidTr="00871A29">
        <w:trPr>
          <w:cantSplit/>
          <w:trHeight w:val="272"/>
        </w:trPr>
        <w:tc>
          <w:tcPr>
            <w:tcW w:w="2802" w:type="dxa"/>
            <w:shd w:val="clear" w:color="auto" w:fill="auto"/>
          </w:tcPr>
          <w:p w14:paraId="15C3D699" w14:textId="1ED3F651"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IV</w:t>
            </w:r>
          </w:p>
        </w:tc>
        <w:tc>
          <w:tcPr>
            <w:tcW w:w="2551" w:type="dxa"/>
            <w:shd w:val="clear" w:color="auto" w:fill="auto"/>
          </w:tcPr>
          <w:p w14:paraId="150C69B3" w14:textId="0C492282"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22 (18.6</w:t>
            </w:r>
            <w:r w:rsidRPr="00BA6D98">
              <w:rPr>
                <w:rFonts w:ascii="Book Antiqua" w:eastAsia="MS Gothic" w:hAnsi="Book Antiqua"/>
              </w:rPr>
              <w:t>)</w:t>
            </w:r>
          </w:p>
        </w:tc>
        <w:tc>
          <w:tcPr>
            <w:tcW w:w="3260" w:type="dxa"/>
          </w:tcPr>
          <w:p w14:paraId="183FC1C2" w14:textId="4D13BD96"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3 (13.6</w:t>
            </w:r>
            <w:r w:rsidRPr="00BA6D98">
              <w:rPr>
                <w:rFonts w:ascii="Book Antiqua" w:eastAsia="MS Gothic" w:hAnsi="Book Antiqua"/>
              </w:rPr>
              <w:t>)</w:t>
            </w:r>
          </w:p>
        </w:tc>
      </w:tr>
      <w:tr w:rsidR="00865B25" w:rsidRPr="00BA6D98" w14:paraId="1F6CFC07" w14:textId="77777777" w:rsidTr="00871A29">
        <w:trPr>
          <w:cantSplit/>
          <w:trHeight w:val="421"/>
        </w:trPr>
        <w:tc>
          <w:tcPr>
            <w:tcW w:w="2802" w:type="dxa"/>
            <w:shd w:val="clear" w:color="auto" w:fill="auto"/>
          </w:tcPr>
          <w:p w14:paraId="7821F38F" w14:textId="10AF1790" w:rsidR="00865B25" w:rsidRPr="00BA6D98" w:rsidRDefault="00865B25" w:rsidP="00BA6D98">
            <w:pPr>
              <w:snapToGrid w:val="0"/>
              <w:spacing w:line="360" w:lineRule="auto"/>
              <w:jc w:val="both"/>
              <w:rPr>
                <w:rFonts w:ascii="Book Antiqua" w:eastAsia="MS Gothic" w:hAnsi="Book Antiqua"/>
              </w:rPr>
            </w:pPr>
            <w:r w:rsidRPr="00BA6D98">
              <w:rPr>
                <w:rFonts w:ascii="Book Antiqua" w:eastAsia="MS Gothic" w:hAnsi="Book Antiqua"/>
              </w:rPr>
              <w:t>Grade</w:t>
            </w:r>
          </w:p>
        </w:tc>
        <w:tc>
          <w:tcPr>
            <w:tcW w:w="2551" w:type="dxa"/>
            <w:shd w:val="clear" w:color="auto" w:fill="auto"/>
          </w:tcPr>
          <w:p w14:paraId="4989A2CB" w14:textId="18B1F02D" w:rsidR="00865B25" w:rsidRPr="00BA6D98" w:rsidRDefault="00865B25" w:rsidP="00871A29">
            <w:pPr>
              <w:snapToGrid w:val="0"/>
              <w:spacing w:line="360" w:lineRule="auto"/>
              <w:jc w:val="center"/>
              <w:rPr>
                <w:rFonts w:ascii="Book Antiqua" w:eastAsia="MS Gothic" w:hAnsi="Book Antiqua"/>
              </w:rPr>
            </w:pPr>
          </w:p>
        </w:tc>
        <w:tc>
          <w:tcPr>
            <w:tcW w:w="3260" w:type="dxa"/>
          </w:tcPr>
          <w:p w14:paraId="40372AAD" w14:textId="4F6087AB" w:rsidR="00865B25" w:rsidRPr="00BA6D98" w:rsidRDefault="00865B25" w:rsidP="00871A29">
            <w:pPr>
              <w:snapToGrid w:val="0"/>
              <w:spacing w:line="360" w:lineRule="auto"/>
              <w:jc w:val="center"/>
              <w:rPr>
                <w:rFonts w:ascii="Book Antiqua" w:eastAsia="MS Gothic" w:hAnsi="Book Antiqua"/>
              </w:rPr>
            </w:pPr>
          </w:p>
        </w:tc>
      </w:tr>
      <w:tr w:rsidR="00865B25" w:rsidRPr="00BA6D98" w14:paraId="74F1087A" w14:textId="77777777" w:rsidTr="00871A29">
        <w:trPr>
          <w:cantSplit/>
          <w:trHeight w:val="380"/>
        </w:trPr>
        <w:tc>
          <w:tcPr>
            <w:tcW w:w="2802" w:type="dxa"/>
            <w:shd w:val="clear" w:color="auto" w:fill="auto"/>
          </w:tcPr>
          <w:p w14:paraId="60091050" w14:textId="21B22422" w:rsidR="00865B25" w:rsidRPr="00865B25" w:rsidRDefault="00865B25" w:rsidP="00865B25">
            <w:pPr>
              <w:snapToGrid w:val="0"/>
              <w:spacing w:line="360" w:lineRule="auto"/>
              <w:ind w:firstLineChars="100" w:firstLine="240"/>
              <w:jc w:val="both"/>
              <w:rPr>
                <w:rFonts w:ascii="Book Antiqua" w:hAnsi="Book Antiqua"/>
                <w:lang w:eastAsia="zh-CN"/>
              </w:rPr>
            </w:pPr>
            <w:r>
              <w:rPr>
                <w:rFonts w:ascii="Book Antiqua" w:eastAsia="MS Gothic" w:hAnsi="Book Antiqua"/>
              </w:rPr>
              <w:t>I</w:t>
            </w:r>
          </w:p>
        </w:tc>
        <w:tc>
          <w:tcPr>
            <w:tcW w:w="2551" w:type="dxa"/>
            <w:shd w:val="clear" w:color="auto" w:fill="auto"/>
          </w:tcPr>
          <w:p w14:paraId="56C3A76D" w14:textId="0F2C1C40"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17 (14.4</w:t>
            </w:r>
            <w:r w:rsidRPr="00BA6D98">
              <w:rPr>
                <w:rFonts w:ascii="Book Antiqua" w:eastAsia="MS Gothic" w:hAnsi="Book Antiqua"/>
              </w:rPr>
              <w:t>)</w:t>
            </w:r>
          </w:p>
        </w:tc>
        <w:tc>
          <w:tcPr>
            <w:tcW w:w="3260" w:type="dxa"/>
          </w:tcPr>
          <w:p w14:paraId="2AFADCB0" w14:textId="68171138"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13 (76.5</w:t>
            </w:r>
            <w:r w:rsidRPr="00BA6D98">
              <w:rPr>
                <w:rFonts w:ascii="Book Antiqua" w:eastAsia="MS Gothic" w:hAnsi="Book Antiqua"/>
              </w:rPr>
              <w:t>)</w:t>
            </w:r>
          </w:p>
        </w:tc>
      </w:tr>
      <w:tr w:rsidR="00865B25" w:rsidRPr="00BA6D98" w14:paraId="69D629E3" w14:textId="77777777" w:rsidTr="00871A29">
        <w:trPr>
          <w:cantSplit/>
          <w:trHeight w:val="407"/>
        </w:trPr>
        <w:tc>
          <w:tcPr>
            <w:tcW w:w="2802" w:type="dxa"/>
            <w:shd w:val="clear" w:color="auto" w:fill="auto"/>
          </w:tcPr>
          <w:p w14:paraId="7A70A1BC" w14:textId="7DA283C5" w:rsidR="00865B25" w:rsidRPr="00865B25" w:rsidRDefault="00865B25" w:rsidP="00865B25">
            <w:pPr>
              <w:snapToGrid w:val="0"/>
              <w:spacing w:line="360" w:lineRule="auto"/>
              <w:ind w:firstLineChars="100" w:firstLine="240"/>
              <w:jc w:val="both"/>
              <w:rPr>
                <w:rFonts w:ascii="Book Antiqua" w:hAnsi="Book Antiqua"/>
                <w:lang w:eastAsia="zh-CN"/>
              </w:rPr>
            </w:pPr>
            <w:r>
              <w:rPr>
                <w:rFonts w:ascii="Book Antiqua" w:eastAsia="MS Gothic" w:hAnsi="Book Antiqua"/>
              </w:rPr>
              <w:t>II</w:t>
            </w:r>
          </w:p>
        </w:tc>
        <w:tc>
          <w:tcPr>
            <w:tcW w:w="2551" w:type="dxa"/>
            <w:shd w:val="clear" w:color="auto" w:fill="auto"/>
          </w:tcPr>
          <w:p w14:paraId="4DF99112" w14:textId="20F2DF14" w:rsidR="00865B25" w:rsidRPr="00BA6D98" w:rsidRDefault="00865B25" w:rsidP="00871A29">
            <w:pPr>
              <w:snapToGrid w:val="0"/>
              <w:spacing w:line="360" w:lineRule="auto"/>
              <w:jc w:val="center"/>
              <w:rPr>
                <w:rFonts w:ascii="Book Antiqua" w:eastAsia="MS Gothic" w:hAnsi="Book Antiqua"/>
              </w:rPr>
            </w:pPr>
            <w:r w:rsidRPr="00BA6D98">
              <w:rPr>
                <w:rFonts w:ascii="Book Antiqua" w:eastAsia="MS Gothic" w:hAnsi="Book Antiqua"/>
              </w:rPr>
              <w:t>8</w:t>
            </w:r>
            <w:r>
              <w:rPr>
                <w:rFonts w:ascii="Book Antiqua" w:eastAsia="MS Gothic" w:hAnsi="Book Antiqua"/>
              </w:rPr>
              <w:t>6 (72.9</w:t>
            </w:r>
            <w:r w:rsidRPr="00BA6D98">
              <w:rPr>
                <w:rFonts w:ascii="Book Antiqua" w:eastAsia="MS Gothic" w:hAnsi="Book Antiqua"/>
              </w:rPr>
              <w:t>)</w:t>
            </w:r>
          </w:p>
        </w:tc>
        <w:tc>
          <w:tcPr>
            <w:tcW w:w="3260" w:type="dxa"/>
          </w:tcPr>
          <w:p w14:paraId="7A3F4F67" w14:textId="5798A5F4"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53 (61.6)</w:t>
            </w:r>
          </w:p>
        </w:tc>
      </w:tr>
      <w:tr w:rsidR="00865B25" w:rsidRPr="00BA6D98" w14:paraId="51F68F2D" w14:textId="77777777" w:rsidTr="00871A29">
        <w:trPr>
          <w:cantSplit/>
          <w:trHeight w:val="326"/>
        </w:trPr>
        <w:tc>
          <w:tcPr>
            <w:tcW w:w="2802" w:type="dxa"/>
            <w:shd w:val="clear" w:color="auto" w:fill="auto"/>
          </w:tcPr>
          <w:p w14:paraId="294D919F" w14:textId="6661173F"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III</w:t>
            </w:r>
          </w:p>
        </w:tc>
        <w:tc>
          <w:tcPr>
            <w:tcW w:w="2551" w:type="dxa"/>
            <w:shd w:val="clear" w:color="auto" w:fill="auto"/>
          </w:tcPr>
          <w:p w14:paraId="1FD85848" w14:textId="55D60694"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14 (11.9)</w:t>
            </w:r>
          </w:p>
        </w:tc>
        <w:tc>
          <w:tcPr>
            <w:tcW w:w="3260" w:type="dxa"/>
          </w:tcPr>
          <w:p w14:paraId="49BF7BA0" w14:textId="2BB8B1A8" w:rsidR="00865B25" w:rsidRDefault="00865B25" w:rsidP="00871A29">
            <w:pPr>
              <w:snapToGrid w:val="0"/>
              <w:spacing w:line="360" w:lineRule="auto"/>
              <w:jc w:val="center"/>
              <w:rPr>
                <w:rFonts w:ascii="Book Antiqua" w:eastAsia="MS Gothic" w:hAnsi="Book Antiqua"/>
              </w:rPr>
            </w:pPr>
            <w:r>
              <w:rPr>
                <w:rFonts w:ascii="Book Antiqua" w:eastAsia="MS Gothic" w:hAnsi="Book Antiqua"/>
              </w:rPr>
              <w:t>5 (35.7</w:t>
            </w:r>
            <w:r w:rsidRPr="00BA6D98">
              <w:rPr>
                <w:rFonts w:ascii="Book Antiqua" w:eastAsia="MS Gothic" w:hAnsi="Book Antiqua"/>
              </w:rPr>
              <w:t>)</w:t>
            </w:r>
          </w:p>
        </w:tc>
      </w:tr>
      <w:tr w:rsidR="00865B25" w:rsidRPr="00BA6D98" w14:paraId="17B32DD5" w14:textId="77777777" w:rsidTr="00871A29">
        <w:trPr>
          <w:cantSplit/>
          <w:trHeight w:val="461"/>
        </w:trPr>
        <w:tc>
          <w:tcPr>
            <w:tcW w:w="2802" w:type="dxa"/>
            <w:shd w:val="clear" w:color="auto" w:fill="auto"/>
          </w:tcPr>
          <w:p w14:paraId="5CCD329A" w14:textId="16020406" w:rsidR="00865B25" w:rsidRPr="00BA6D98" w:rsidRDefault="00865B25" w:rsidP="00865B25">
            <w:pPr>
              <w:snapToGrid w:val="0"/>
              <w:spacing w:line="360" w:lineRule="auto"/>
              <w:ind w:firstLineChars="100" w:firstLine="240"/>
              <w:jc w:val="both"/>
              <w:rPr>
                <w:rFonts w:ascii="Book Antiqua" w:eastAsia="MS Gothic" w:hAnsi="Book Antiqua"/>
              </w:rPr>
            </w:pPr>
            <w:r>
              <w:rPr>
                <w:rFonts w:ascii="Book Antiqua" w:eastAsia="MS Gothic" w:hAnsi="Book Antiqua"/>
              </w:rPr>
              <w:t>Data missing</w:t>
            </w:r>
          </w:p>
        </w:tc>
        <w:tc>
          <w:tcPr>
            <w:tcW w:w="2551" w:type="dxa"/>
            <w:shd w:val="clear" w:color="auto" w:fill="auto"/>
          </w:tcPr>
          <w:p w14:paraId="471B1443" w14:textId="273CF136" w:rsidR="00865B25" w:rsidRDefault="00865B25" w:rsidP="00871A29">
            <w:pPr>
              <w:snapToGrid w:val="0"/>
              <w:spacing w:line="360" w:lineRule="auto"/>
              <w:jc w:val="center"/>
              <w:rPr>
                <w:rFonts w:ascii="Book Antiqua" w:eastAsia="MS Gothic" w:hAnsi="Book Antiqua"/>
              </w:rPr>
            </w:pPr>
            <w:r>
              <w:rPr>
                <w:rFonts w:ascii="Book Antiqua" w:eastAsia="MS Gothic" w:hAnsi="Book Antiqua"/>
              </w:rPr>
              <w:t>1 (0.8)</w:t>
            </w:r>
          </w:p>
        </w:tc>
        <w:tc>
          <w:tcPr>
            <w:tcW w:w="3260" w:type="dxa"/>
          </w:tcPr>
          <w:p w14:paraId="74E531C4" w14:textId="2446F9BA"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0 (0</w:t>
            </w:r>
            <w:r w:rsidRPr="00BA6D98">
              <w:rPr>
                <w:rFonts w:ascii="Book Antiqua" w:eastAsia="MS Gothic" w:hAnsi="Book Antiqua"/>
              </w:rPr>
              <w:t>)</w:t>
            </w:r>
          </w:p>
        </w:tc>
      </w:tr>
      <w:tr w:rsidR="00BA6D98" w:rsidRPr="00BA6D98" w14:paraId="250F739F" w14:textId="77777777" w:rsidTr="00871A29">
        <w:trPr>
          <w:cantSplit/>
          <w:trHeight w:val="326"/>
        </w:trPr>
        <w:tc>
          <w:tcPr>
            <w:tcW w:w="2802" w:type="dxa"/>
            <w:shd w:val="clear" w:color="auto" w:fill="auto"/>
          </w:tcPr>
          <w:p w14:paraId="254372B2" w14:textId="43CE20AF"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Lymph node metastasis</w:t>
            </w:r>
          </w:p>
        </w:tc>
        <w:tc>
          <w:tcPr>
            <w:tcW w:w="2551" w:type="dxa"/>
            <w:shd w:val="clear" w:color="auto" w:fill="auto"/>
          </w:tcPr>
          <w:p w14:paraId="3EC64226" w14:textId="02797F4A" w:rsidR="0008461B" w:rsidRPr="00BA6D98" w:rsidRDefault="0008461B" w:rsidP="00871A29">
            <w:pPr>
              <w:snapToGrid w:val="0"/>
              <w:spacing w:line="360" w:lineRule="auto"/>
              <w:jc w:val="center"/>
              <w:rPr>
                <w:rFonts w:ascii="Book Antiqua" w:eastAsia="MS Gothic" w:hAnsi="Book Antiqua"/>
              </w:rPr>
            </w:pPr>
          </w:p>
        </w:tc>
        <w:tc>
          <w:tcPr>
            <w:tcW w:w="3260" w:type="dxa"/>
          </w:tcPr>
          <w:p w14:paraId="4D112042" w14:textId="1F1A2342" w:rsidR="0008461B" w:rsidRPr="00BA6D98" w:rsidRDefault="0008461B" w:rsidP="00871A29">
            <w:pPr>
              <w:snapToGrid w:val="0"/>
              <w:spacing w:line="360" w:lineRule="auto"/>
              <w:jc w:val="center"/>
              <w:rPr>
                <w:rFonts w:ascii="Book Antiqua" w:eastAsia="MS Gothic" w:hAnsi="Book Antiqua"/>
              </w:rPr>
            </w:pPr>
          </w:p>
        </w:tc>
      </w:tr>
      <w:tr w:rsidR="00865B25" w:rsidRPr="00BA6D98" w14:paraId="7FABCA3E" w14:textId="77777777" w:rsidTr="00871A29">
        <w:trPr>
          <w:cantSplit/>
          <w:trHeight w:val="434"/>
        </w:trPr>
        <w:tc>
          <w:tcPr>
            <w:tcW w:w="2802" w:type="dxa"/>
            <w:shd w:val="clear" w:color="auto" w:fill="auto"/>
          </w:tcPr>
          <w:p w14:paraId="1E53B465" w14:textId="167AC5BC"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w:t>
            </w:r>
          </w:p>
        </w:tc>
        <w:tc>
          <w:tcPr>
            <w:tcW w:w="2551" w:type="dxa"/>
            <w:shd w:val="clear" w:color="auto" w:fill="auto"/>
          </w:tcPr>
          <w:p w14:paraId="0C3C3C7E" w14:textId="6EA579A4"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72 (61.0</w:t>
            </w:r>
            <w:r w:rsidRPr="00BA6D98">
              <w:rPr>
                <w:rFonts w:ascii="Book Antiqua" w:eastAsia="MS Gothic" w:hAnsi="Book Antiqua"/>
              </w:rPr>
              <w:t>)</w:t>
            </w:r>
          </w:p>
        </w:tc>
        <w:tc>
          <w:tcPr>
            <w:tcW w:w="3260" w:type="dxa"/>
          </w:tcPr>
          <w:p w14:paraId="7DE97148" w14:textId="12F88B97"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53 (73.6</w:t>
            </w:r>
            <w:r w:rsidRPr="00BA6D98">
              <w:rPr>
                <w:rFonts w:ascii="Book Antiqua" w:eastAsia="MS Gothic" w:hAnsi="Book Antiqua"/>
              </w:rPr>
              <w:t>)</w:t>
            </w:r>
          </w:p>
        </w:tc>
      </w:tr>
      <w:tr w:rsidR="00865B25" w:rsidRPr="00BA6D98" w14:paraId="32CE153C" w14:textId="77777777" w:rsidTr="00871A29">
        <w:trPr>
          <w:cantSplit/>
          <w:trHeight w:val="398"/>
        </w:trPr>
        <w:tc>
          <w:tcPr>
            <w:tcW w:w="2802" w:type="dxa"/>
            <w:shd w:val="clear" w:color="auto" w:fill="auto"/>
          </w:tcPr>
          <w:p w14:paraId="139BE77E" w14:textId="426ACE57"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Yes</w:t>
            </w:r>
          </w:p>
        </w:tc>
        <w:tc>
          <w:tcPr>
            <w:tcW w:w="2551" w:type="dxa"/>
            <w:shd w:val="clear" w:color="auto" w:fill="auto"/>
          </w:tcPr>
          <w:p w14:paraId="5F0C802C" w14:textId="5D387FB6"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46 (39.0</w:t>
            </w:r>
            <w:r w:rsidRPr="00BA6D98">
              <w:rPr>
                <w:rFonts w:ascii="Book Antiqua" w:eastAsia="MS Gothic" w:hAnsi="Book Antiqua"/>
              </w:rPr>
              <w:t>)</w:t>
            </w:r>
          </w:p>
        </w:tc>
        <w:tc>
          <w:tcPr>
            <w:tcW w:w="3260" w:type="dxa"/>
          </w:tcPr>
          <w:p w14:paraId="7D9E090C" w14:textId="42EB8330"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18 (39.1</w:t>
            </w:r>
            <w:r w:rsidRPr="00BA6D98">
              <w:rPr>
                <w:rFonts w:ascii="Book Antiqua" w:eastAsia="MS Gothic" w:hAnsi="Book Antiqua"/>
              </w:rPr>
              <w:t>)</w:t>
            </w:r>
          </w:p>
        </w:tc>
      </w:tr>
      <w:tr w:rsidR="00BA6D98" w:rsidRPr="00BA6D98" w14:paraId="6A0FEC16" w14:textId="77777777" w:rsidTr="00871A29">
        <w:trPr>
          <w:cantSplit/>
          <w:trHeight w:val="421"/>
        </w:trPr>
        <w:tc>
          <w:tcPr>
            <w:tcW w:w="2802" w:type="dxa"/>
            <w:shd w:val="clear" w:color="auto" w:fill="auto"/>
          </w:tcPr>
          <w:p w14:paraId="6AB75D14" w14:textId="6A77A94E" w:rsidR="0008461B" w:rsidRPr="00BA6D98" w:rsidRDefault="0008461B" w:rsidP="00BA6D98">
            <w:pPr>
              <w:snapToGrid w:val="0"/>
              <w:spacing w:line="360" w:lineRule="auto"/>
              <w:jc w:val="both"/>
              <w:rPr>
                <w:rFonts w:ascii="Book Antiqua" w:eastAsia="MS Gothic" w:hAnsi="Book Antiqua"/>
              </w:rPr>
            </w:pPr>
            <w:r w:rsidRPr="00BA6D98">
              <w:rPr>
                <w:rFonts w:ascii="Book Antiqua" w:eastAsia="MS Gothic" w:hAnsi="Book Antiqua"/>
              </w:rPr>
              <w:t>Distant metastasis</w:t>
            </w:r>
          </w:p>
        </w:tc>
        <w:tc>
          <w:tcPr>
            <w:tcW w:w="2551" w:type="dxa"/>
            <w:shd w:val="clear" w:color="auto" w:fill="auto"/>
          </w:tcPr>
          <w:p w14:paraId="2C61F42C" w14:textId="0D285841" w:rsidR="0008461B" w:rsidRPr="00BA6D98" w:rsidRDefault="0008461B" w:rsidP="00871A29">
            <w:pPr>
              <w:snapToGrid w:val="0"/>
              <w:spacing w:line="360" w:lineRule="auto"/>
              <w:jc w:val="center"/>
              <w:rPr>
                <w:rFonts w:ascii="Book Antiqua" w:eastAsia="MS Gothic" w:hAnsi="Book Antiqua"/>
              </w:rPr>
            </w:pPr>
          </w:p>
        </w:tc>
        <w:tc>
          <w:tcPr>
            <w:tcW w:w="3260" w:type="dxa"/>
          </w:tcPr>
          <w:p w14:paraId="18FAD6D2" w14:textId="5BB52110" w:rsidR="0008461B" w:rsidRPr="00BA6D98" w:rsidRDefault="0008461B" w:rsidP="00871A29">
            <w:pPr>
              <w:snapToGrid w:val="0"/>
              <w:spacing w:line="360" w:lineRule="auto"/>
              <w:jc w:val="center"/>
              <w:rPr>
                <w:rFonts w:ascii="Book Antiqua" w:eastAsia="MS Gothic" w:hAnsi="Book Antiqua"/>
              </w:rPr>
            </w:pPr>
          </w:p>
        </w:tc>
      </w:tr>
      <w:tr w:rsidR="00865B25" w:rsidRPr="00BA6D98" w14:paraId="384C9FEF" w14:textId="77777777" w:rsidTr="00871A29">
        <w:trPr>
          <w:cantSplit/>
          <w:trHeight w:val="366"/>
        </w:trPr>
        <w:tc>
          <w:tcPr>
            <w:tcW w:w="2802" w:type="dxa"/>
            <w:shd w:val="clear" w:color="auto" w:fill="auto"/>
          </w:tcPr>
          <w:p w14:paraId="079D3312" w14:textId="732BA57A"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w:t>
            </w:r>
          </w:p>
        </w:tc>
        <w:tc>
          <w:tcPr>
            <w:tcW w:w="2551" w:type="dxa"/>
            <w:shd w:val="clear" w:color="auto" w:fill="auto"/>
          </w:tcPr>
          <w:p w14:paraId="34BD00F2" w14:textId="521C3899"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96 (81.4</w:t>
            </w:r>
            <w:r w:rsidRPr="00BA6D98">
              <w:rPr>
                <w:rFonts w:ascii="Book Antiqua" w:eastAsia="MS Gothic" w:hAnsi="Book Antiqua"/>
              </w:rPr>
              <w:t>)</w:t>
            </w:r>
          </w:p>
        </w:tc>
        <w:tc>
          <w:tcPr>
            <w:tcW w:w="3260" w:type="dxa"/>
          </w:tcPr>
          <w:p w14:paraId="51DA21B9" w14:textId="2E13B484"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68 (70.8</w:t>
            </w:r>
            <w:r w:rsidRPr="00BA6D98">
              <w:rPr>
                <w:rFonts w:ascii="Book Antiqua" w:eastAsia="MS Gothic" w:hAnsi="Book Antiqua"/>
              </w:rPr>
              <w:t>)</w:t>
            </w:r>
          </w:p>
        </w:tc>
      </w:tr>
      <w:tr w:rsidR="00865B25" w:rsidRPr="00BA6D98" w14:paraId="10D28AA9" w14:textId="77777777" w:rsidTr="00871A29">
        <w:trPr>
          <w:cantSplit/>
          <w:trHeight w:val="353"/>
        </w:trPr>
        <w:tc>
          <w:tcPr>
            <w:tcW w:w="2802" w:type="dxa"/>
            <w:shd w:val="clear" w:color="auto" w:fill="auto"/>
          </w:tcPr>
          <w:p w14:paraId="37918A25" w14:textId="7EA77E98"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Yes</w:t>
            </w:r>
          </w:p>
        </w:tc>
        <w:tc>
          <w:tcPr>
            <w:tcW w:w="2551" w:type="dxa"/>
            <w:shd w:val="clear" w:color="auto" w:fill="auto"/>
          </w:tcPr>
          <w:p w14:paraId="656D887A" w14:textId="2D9F3376"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22 (18.6</w:t>
            </w:r>
            <w:r w:rsidRPr="00BA6D98">
              <w:rPr>
                <w:rFonts w:ascii="Book Antiqua" w:eastAsia="MS Gothic" w:hAnsi="Book Antiqua"/>
              </w:rPr>
              <w:t>)</w:t>
            </w:r>
          </w:p>
        </w:tc>
        <w:tc>
          <w:tcPr>
            <w:tcW w:w="3260" w:type="dxa"/>
          </w:tcPr>
          <w:p w14:paraId="3619A4C3" w14:textId="3937F4B5"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3 (13.6</w:t>
            </w:r>
            <w:r w:rsidRPr="00BA6D98">
              <w:rPr>
                <w:rFonts w:ascii="Book Antiqua" w:eastAsia="MS Gothic" w:hAnsi="Book Antiqua"/>
              </w:rPr>
              <w:t>)</w:t>
            </w:r>
          </w:p>
        </w:tc>
      </w:tr>
      <w:tr w:rsidR="00865B25" w:rsidRPr="00BA6D98" w14:paraId="6FCE8B4C" w14:textId="77777777" w:rsidTr="00871A29">
        <w:trPr>
          <w:cantSplit/>
          <w:trHeight w:val="339"/>
        </w:trPr>
        <w:tc>
          <w:tcPr>
            <w:tcW w:w="2802" w:type="dxa"/>
            <w:shd w:val="clear" w:color="auto" w:fill="auto"/>
          </w:tcPr>
          <w:p w14:paraId="4C2562AC" w14:textId="6BA3EC48" w:rsidR="00865B25" w:rsidRPr="00BA6D98" w:rsidRDefault="00865B25" w:rsidP="00BA6D98">
            <w:pPr>
              <w:snapToGrid w:val="0"/>
              <w:spacing w:line="360" w:lineRule="auto"/>
              <w:jc w:val="both"/>
              <w:rPr>
                <w:rFonts w:ascii="Book Antiqua" w:eastAsia="MS Gothic" w:hAnsi="Book Antiqua"/>
              </w:rPr>
            </w:pPr>
            <w:r w:rsidRPr="00BA6D98">
              <w:rPr>
                <w:rFonts w:ascii="Book Antiqua" w:eastAsia="MS Gothic" w:hAnsi="Book Antiqua"/>
              </w:rPr>
              <w:t>Mucinous carcinoma</w:t>
            </w:r>
          </w:p>
        </w:tc>
        <w:tc>
          <w:tcPr>
            <w:tcW w:w="2551" w:type="dxa"/>
            <w:shd w:val="clear" w:color="auto" w:fill="auto"/>
          </w:tcPr>
          <w:p w14:paraId="51472DCF" w14:textId="2D39381B" w:rsidR="00865B25" w:rsidRPr="00BA6D98" w:rsidRDefault="00865B25" w:rsidP="00871A29">
            <w:pPr>
              <w:snapToGrid w:val="0"/>
              <w:spacing w:line="360" w:lineRule="auto"/>
              <w:jc w:val="center"/>
              <w:rPr>
                <w:rFonts w:ascii="Book Antiqua" w:eastAsia="MS Gothic" w:hAnsi="Book Antiqua"/>
              </w:rPr>
            </w:pPr>
          </w:p>
        </w:tc>
        <w:tc>
          <w:tcPr>
            <w:tcW w:w="3260" w:type="dxa"/>
          </w:tcPr>
          <w:p w14:paraId="32B5496C" w14:textId="2D2B7D98" w:rsidR="00865B25" w:rsidRPr="00BA6D98" w:rsidRDefault="00865B25" w:rsidP="00871A29">
            <w:pPr>
              <w:snapToGrid w:val="0"/>
              <w:spacing w:line="360" w:lineRule="auto"/>
              <w:jc w:val="center"/>
              <w:rPr>
                <w:rFonts w:ascii="Book Antiqua" w:eastAsia="MS Gothic" w:hAnsi="Book Antiqua"/>
              </w:rPr>
            </w:pPr>
          </w:p>
        </w:tc>
      </w:tr>
      <w:tr w:rsidR="00865B25" w:rsidRPr="00BA6D98" w14:paraId="0B50F6E1" w14:textId="77777777" w:rsidTr="00871A29">
        <w:trPr>
          <w:cantSplit/>
          <w:trHeight w:val="271"/>
        </w:trPr>
        <w:tc>
          <w:tcPr>
            <w:tcW w:w="2802" w:type="dxa"/>
            <w:shd w:val="clear" w:color="auto" w:fill="auto"/>
          </w:tcPr>
          <w:p w14:paraId="512F4FC6" w14:textId="00ED79FF"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No</w:t>
            </w:r>
          </w:p>
        </w:tc>
        <w:tc>
          <w:tcPr>
            <w:tcW w:w="2551" w:type="dxa"/>
            <w:shd w:val="clear" w:color="auto" w:fill="auto"/>
          </w:tcPr>
          <w:p w14:paraId="1F144FD9" w14:textId="6A687888"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99 (83.9</w:t>
            </w:r>
            <w:r w:rsidRPr="00BA6D98">
              <w:rPr>
                <w:rFonts w:ascii="Book Antiqua" w:eastAsia="MS Gothic" w:hAnsi="Book Antiqua"/>
              </w:rPr>
              <w:t>)</w:t>
            </w:r>
          </w:p>
        </w:tc>
        <w:tc>
          <w:tcPr>
            <w:tcW w:w="3260" w:type="dxa"/>
          </w:tcPr>
          <w:p w14:paraId="69480767" w14:textId="09C7E136"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59 (59.6</w:t>
            </w:r>
            <w:r w:rsidRPr="00BA6D98">
              <w:rPr>
                <w:rFonts w:ascii="Book Antiqua" w:eastAsia="MS Gothic" w:hAnsi="Book Antiqua"/>
              </w:rPr>
              <w:t>)</w:t>
            </w:r>
          </w:p>
        </w:tc>
      </w:tr>
      <w:tr w:rsidR="00865B25" w:rsidRPr="00BA6D98" w14:paraId="67AADD12" w14:textId="77777777" w:rsidTr="00871A29">
        <w:trPr>
          <w:cantSplit/>
          <w:trHeight w:val="380"/>
        </w:trPr>
        <w:tc>
          <w:tcPr>
            <w:tcW w:w="2802" w:type="dxa"/>
            <w:shd w:val="clear" w:color="auto" w:fill="auto"/>
          </w:tcPr>
          <w:p w14:paraId="3479B3EB" w14:textId="22BF681B"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Yes</w:t>
            </w:r>
          </w:p>
        </w:tc>
        <w:tc>
          <w:tcPr>
            <w:tcW w:w="2551" w:type="dxa"/>
            <w:shd w:val="clear" w:color="auto" w:fill="auto"/>
          </w:tcPr>
          <w:p w14:paraId="3BF7FCF0" w14:textId="1EE40BDF"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10 (8.5</w:t>
            </w:r>
            <w:r w:rsidRPr="00BA6D98">
              <w:rPr>
                <w:rFonts w:ascii="Book Antiqua" w:eastAsia="MS Gothic" w:hAnsi="Book Antiqua"/>
              </w:rPr>
              <w:t>)</w:t>
            </w:r>
          </w:p>
        </w:tc>
        <w:tc>
          <w:tcPr>
            <w:tcW w:w="3260" w:type="dxa"/>
          </w:tcPr>
          <w:p w14:paraId="33AF505D" w14:textId="309B26E5"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6 (60.0</w:t>
            </w:r>
            <w:r w:rsidRPr="00BA6D98">
              <w:rPr>
                <w:rFonts w:ascii="Book Antiqua" w:eastAsia="MS Gothic" w:hAnsi="Book Antiqua"/>
              </w:rPr>
              <w:t>)</w:t>
            </w:r>
          </w:p>
        </w:tc>
      </w:tr>
      <w:tr w:rsidR="00865B25" w:rsidRPr="00BA6D98" w14:paraId="287E1DEF" w14:textId="77777777" w:rsidTr="00871A29">
        <w:trPr>
          <w:cantSplit/>
          <w:trHeight w:val="395"/>
        </w:trPr>
        <w:tc>
          <w:tcPr>
            <w:tcW w:w="2802" w:type="dxa"/>
            <w:shd w:val="clear" w:color="auto" w:fill="auto"/>
          </w:tcPr>
          <w:p w14:paraId="5519AB8D" w14:textId="5C8984FB" w:rsidR="00865B25" w:rsidRPr="00BA6D98" w:rsidRDefault="00865B25" w:rsidP="00865B25">
            <w:pPr>
              <w:snapToGrid w:val="0"/>
              <w:spacing w:line="360" w:lineRule="auto"/>
              <w:ind w:firstLineChars="100" w:firstLine="240"/>
              <w:jc w:val="both"/>
              <w:rPr>
                <w:rFonts w:ascii="Book Antiqua" w:eastAsia="MS Gothic" w:hAnsi="Book Antiqua"/>
              </w:rPr>
            </w:pPr>
            <w:r w:rsidRPr="00BA6D98">
              <w:rPr>
                <w:rFonts w:ascii="Book Antiqua" w:eastAsia="MS Gothic" w:hAnsi="Book Antiqua"/>
              </w:rPr>
              <w:t>Data missing</w:t>
            </w:r>
          </w:p>
        </w:tc>
        <w:tc>
          <w:tcPr>
            <w:tcW w:w="2551" w:type="dxa"/>
            <w:shd w:val="clear" w:color="auto" w:fill="auto"/>
          </w:tcPr>
          <w:p w14:paraId="54D712DE" w14:textId="29CD048D" w:rsidR="00865B25" w:rsidRPr="00BA6D98" w:rsidRDefault="00865B25" w:rsidP="00871A29">
            <w:pPr>
              <w:snapToGrid w:val="0"/>
              <w:spacing w:line="360" w:lineRule="auto"/>
              <w:jc w:val="center"/>
              <w:rPr>
                <w:rFonts w:ascii="Book Antiqua" w:eastAsia="MS Gothic" w:hAnsi="Book Antiqua"/>
              </w:rPr>
            </w:pPr>
            <w:r>
              <w:rPr>
                <w:rFonts w:ascii="Book Antiqua" w:eastAsia="MS Gothic" w:hAnsi="Book Antiqua"/>
              </w:rPr>
              <w:t>9 (7.6</w:t>
            </w:r>
            <w:r w:rsidRPr="00BA6D98">
              <w:rPr>
                <w:rFonts w:ascii="Book Antiqua" w:eastAsia="MS Gothic" w:hAnsi="Book Antiqua"/>
              </w:rPr>
              <w:t>)</w:t>
            </w:r>
          </w:p>
        </w:tc>
        <w:tc>
          <w:tcPr>
            <w:tcW w:w="3260" w:type="dxa"/>
          </w:tcPr>
          <w:p w14:paraId="59FBB5E6" w14:textId="77777777" w:rsidR="00865B25" w:rsidRPr="00BA6D98" w:rsidRDefault="00865B25" w:rsidP="00871A29">
            <w:pPr>
              <w:snapToGrid w:val="0"/>
              <w:spacing w:line="360" w:lineRule="auto"/>
              <w:jc w:val="center"/>
              <w:rPr>
                <w:rFonts w:ascii="Book Antiqua" w:eastAsia="MS Gothic" w:hAnsi="Book Antiqua"/>
              </w:rPr>
            </w:pPr>
          </w:p>
        </w:tc>
      </w:tr>
    </w:tbl>
    <w:p w14:paraId="7FE0F1DD" w14:textId="77777777" w:rsidR="0008461B" w:rsidRPr="00BA6D98" w:rsidRDefault="0008461B" w:rsidP="00BA6D98">
      <w:pPr>
        <w:pStyle w:val="Caption"/>
        <w:keepNext/>
        <w:snapToGrid w:val="0"/>
        <w:spacing w:line="360" w:lineRule="auto"/>
        <w:jc w:val="both"/>
        <w:rPr>
          <w:rFonts w:ascii="Book Antiqua" w:hAnsi="Book Antiqua"/>
          <w:sz w:val="24"/>
          <w:szCs w:val="24"/>
        </w:rPr>
        <w:sectPr w:rsidR="0008461B" w:rsidRPr="00BA6D98" w:rsidSect="006E2AB3">
          <w:type w:val="continuous"/>
          <w:pgSz w:w="11900" w:h="16840"/>
          <w:pgMar w:top="1440" w:right="1440" w:bottom="1440" w:left="1440" w:header="709" w:footer="851" w:gutter="0"/>
          <w:pgNumType w:start="1"/>
          <w:cols w:space="708"/>
        </w:sectPr>
      </w:pPr>
    </w:p>
    <w:p w14:paraId="73AB9E5F" w14:textId="1C1746BD" w:rsidR="0008461B" w:rsidRPr="00BA6D98" w:rsidRDefault="00610FDC" w:rsidP="00BA6D98">
      <w:pPr>
        <w:pStyle w:val="Caption"/>
        <w:keepNext/>
        <w:snapToGrid w:val="0"/>
        <w:spacing w:line="360" w:lineRule="auto"/>
        <w:ind w:hanging="1"/>
        <w:jc w:val="both"/>
        <w:rPr>
          <w:rFonts w:ascii="Book Antiqua" w:hAnsi="Book Antiqua"/>
          <w:sz w:val="24"/>
          <w:szCs w:val="24"/>
        </w:rPr>
      </w:pPr>
      <w:r w:rsidRPr="00BA6D98">
        <w:rPr>
          <w:rFonts w:ascii="Book Antiqua" w:hAnsi="Book Antiqua"/>
          <w:sz w:val="24"/>
          <w:szCs w:val="24"/>
        </w:rPr>
        <w:br w:type="page"/>
      </w:r>
      <w:r w:rsidR="0008461B" w:rsidRPr="00BA6D98">
        <w:rPr>
          <w:rFonts w:ascii="Book Antiqua" w:hAnsi="Book Antiqua"/>
          <w:sz w:val="24"/>
          <w:szCs w:val="24"/>
        </w:rPr>
        <w:lastRenderedPageBreak/>
        <w:t>Table 3</w:t>
      </w:r>
      <w:r w:rsidR="00871A29">
        <w:rPr>
          <w:rFonts w:ascii="Book Antiqua" w:hAnsi="Book Antiqua" w:hint="eastAsia"/>
          <w:sz w:val="24"/>
          <w:szCs w:val="24"/>
          <w:lang w:eastAsia="zh-CN"/>
        </w:rPr>
        <w:t xml:space="preserve"> </w:t>
      </w:r>
      <w:r w:rsidR="0008461B" w:rsidRPr="00BA6D98">
        <w:rPr>
          <w:rFonts w:ascii="Book Antiqua" w:hAnsi="Book Antiqua"/>
          <w:sz w:val="24"/>
          <w:szCs w:val="24"/>
        </w:rPr>
        <w:t xml:space="preserve">Mean intensities and </w:t>
      </w:r>
      <w:proofErr w:type="spellStart"/>
      <w:r w:rsidR="0008461B" w:rsidRPr="00BA6D98">
        <w:rPr>
          <w:rFonts w:ascii="Book Antiqua" w:hAnsi="Book Antiqua"/>
          <w:sz w:val="24"/>
          <w:szCs w:val="24"/>
        </w:rPr>
        <w:t>histoscores</w:t>
      </w:r>
      <w:proofErr w:type="spellEnd"/>
      <w:r w:rsidR="0008461B" w:rsidRPr="00BA6D98">
        <w:rPr>
          <w:rFonts w:ascii="Book Antiqua" w:hAnsi="Book Antiqua"/>
          <w:sz w:val="24"/>
          <w:szCs w:val="24"/>
        </w:rPr>
        <w:t xml:space="preserve"> of immunostaining</w:t>
      </w:r>
    </w:p>
    <w:tbl>
      <w:tblPr>
        <w:tblW w:w="6083" w:type="pct"/>
        <w:tblInd w:w="-1026" w:type="dxa"/>
        <w:tblBorders>
          <w:top w:val="single" w:sz="4" w:space="0" w:color="auto"/>
          <w:bottom w:val="single" w:sz="4" w:space="0" w:color="auto"/>
        </w:tblBorders>
        <w:tblLayout w:type="fixed"/>
        <w:tblLook w:val="04A0" w:firstRow="1" w:lastRow="0" w:firstColumn="1" w:lastColumn="0" w:noHBand="0" w:noVBand="1"/>
      </w:tblPr>
      <w:tblGrid>
        <w:gridCol w:w="2192"/>
        <w:gridCol w:w="1308"/>
        <w:gridCol w:w="1026"/>
        <w:gridCol w:w="1238"/>
        <w:gridCol w:w="999"/>
        <w:gridCol w:w="1238"/>
        <w:gridCol w:w="999"/>
        <w:gridCol w:w="1238"/>
        <w:gridCol w:w="999"/>
      </w:tblGrid>
      <w:tr w:rsidR="00BA6D98" w:rsidRPr="00BA6D98" w14:paraId="08386B49" w14:textId="77777777" w:rsidTr="00871A29">
        <w:trPr>
          <w:trHeight w:val="1734"/>
        </w:trPr>
        <w:tc>
          <w:tcPr>
            <w:tcW w:w="2192" w:type="dxa"/>
            <w:shd w:val="clear" w:color="auto" w:fill="auto"/>
          </w:tcPr>
          <w:p w14:paraId="665A183A" w14:textId="77777777" w:rsidR="0008461B" w:rsidRPr="00BA6D98" w:rsidRDefault="0008461B" w:rsidP="00BA6D98">
            <w:pPr>
              <w:snapToGrid w:val="0"/>
              <w:spacing w:line="360" w:lineRule="auto"/>
              <w:jc w:val="both"/>
              <w:rPr>
                <w:rFonts w:ascii="Book Antiqua" w:hAnsi="Book Antiqua"/>
                <w:lang w:eastAsia="fi-FI"/>
              </w:rPr>
            </w:pPr>
          </w:p>
        </w:tc>
        <w:tc>
          <w:tcPr>
            <w:tcW w:w="1308" w:type="dxa"/>
            <w:tcBorders>
              <w:top w:val="single" w:sz="4" w:space="0" w:color="auto"/>
              <w:bottom w:val="single" w:sz="4" w:space="0" w:color="auto"/>
            </w:tcBorders>
            <w:shd w:val="clear" w:color="auto" w:fill="auto"/>
          </w:tcPr>
          <w:p w14:paraId="6DEDCB10" w14:textId="77777777" w:rsidR="0008461B" w:rsidRPr="00871A29" w:rsidRDefault="0008461B" w:rsidP="00871A29">
            <w:pPr>
              <w:snapToGrid w:val="0"/>
              <w:spacing w:line="360" w:lineRule="auto"/>
              <w:jc w:val="center"/>
              <w:rPr>
                <w:rFonts w:ascii="Book Antiqua" w:hAnsi="Book Antiqua"/>
                <w:b/>
                <w:lang w:eastAsia="fi-FI"/>
              </w:rPr>
            </w:pPr>
            <w:r w:rsidRPr="00871A29">
              <w:rPr>
                <w:rFonts w:ascii="Book Antiqua" w:hAnsi="Book Antiqua"/>
                <w:b/>
                <w:lang w:eastAsia="fi-FI"/>
              </w:rPr>
              <w:t>Mean TLR2 intensity (SD)</w:t>
            </w:r>
          </w:p>
        </w:tc>
        <w:tc>
          <w:tcPr>
            <w:tcW w:w="1026" w:type="dxa"/>
            <w:tcBorders>
              <w:top w:val="single" w:sz="4" w:space="0" w:color="auto"/>
              <w:bottom w:val="single" w:sz="4" w:space="0" w:color="auto"/>
            </w:tcBorders>
            <w:shd w:val="clear" w:color="auto" w:fill="auto"/>
          </w:tcPr>
          <w:p w14:paraId="2FB12E70" w14:textId="25FE2EBB" w:rsidR="0008461B" w:rsidRPr="00871A29" w:rsidRDefault="00871A29" w:rsidP="00871A29">
            <w:pPr>
              <w:snapToGrid w:val="0"/>
              <w:spacing w:line="360" w:lineRule="auto"/>
              <w:jc w:val="center"/>
              <w:rPr>
                <w:rFonts w:ascii="Book Antiqua" w:hAnsi="Book Antiqua"/>
                <w:b/>
                <w:lang w:eastAsia="zh-CN"/>
              </w:rPr>
            </w:pPr>
            <w:r w:rsidRPr="00871A29">
              <w:rPr>
                <w:rFonts w:ascii="Book Antiqua" w:hAnsi="Book Antiqua"/>
                <w:b/>
                <w:i/>
                <w:lang w:eastAsia="fi-FI"/>
              </w:rPr>
              <w:t>P</w:t>
            </w:r>
            <w:r w:rsidRPr="00871A29">
              <w:rPr>
                <w:rFonts w:ascii="Book Antiqua" w:hAnsi="Book Antiqua" w:hint="eastAsia"/>
                <w:b/>
                <w:i/>
                <w:lang w:eastAsia="zh-CN"/>
              </w:rPr>
              <w:t xml:space="preserve"> </w:t>
            </w:r>
            <w:r w:rsidRPr="00871A29">
              <w:rPr>
                <w:rFonts w:ascii="Book Antiqua" w:hAnsi="Book Antiqua" w:hint="eastAsia"/>
                <w:b/>
                <w:lang w:eastAsia="zh-CN"/>
              </w:rPr>
              <w:t>value</w:t>
            </w:r>
          </w:p>
        </w:tc>
        <w:tc>
          <w:tcPr>
            <w:tcW w:w="1238" w:type="dxa"/>
            <w:tcBorders>
              <w:top w:val="single" w:sz="4" w:space="0" w:color="auto"/>
              <w:bottom w:val="single" w:sz="4" w:space="0" w:color="auto"/>
            </w:tcBorders>
            <w:shd w:val="clear" w:color="auto" w:fill="auto"/>
          </w:tcPr>
          <w:p w14:paraId="6D9C895E" w14:textId="77777777" w:rsidR="0008461B" w:rsidRPr="00871A29" w:rsidRDefault="0008461B" w:rsidP="00871A29">
            <w:pPr>
              <w:snapToGrid w:val="0"/>
              <w:spacing w:line="360" w:lineRule="auto"/>
              <w:jc w:val="center"/>
              <w:rPr>
                <w:rFonts w:ascii="Book Antiqua" w:hAnsi="Book Antiqua"/>
                <w:b/>
                <w:lang w:eastAsia="fi-FI"/>
              </w:rPr>
            </w:pPr>
            <w:r w:rsidRPr="00871A29">
              <w:rPr>
                <w:rFonts w:ascii="Book Antiqua" w:hAnsi="Book Antiqua"/>
                <w:b/>
                <w:lang w:eastAsia="fi-FI"/>
              </w:rPr>
              <w:t xml:space="preserve">Mean TLR2 </w:t>
            </w:r>
            <w:proofErr w:type="spellStart"/>
            <w:r w:rsidRPr="00871A29">
              <w:rPr>
                <w:rFonts w:ascii="Book Antiqua" w:hAnsi="Book Antiqua"/>
                <w:b/>
                <w:lang w:eastAsia="fi-FI"/>
              </w:rPr>
              <w:t>histoscore</w:t>
            </w:r>
            <w:proofErr w:type="spellEnd"/>
            <w:r w:rsidRPr="00871A29">
              <w:rPr>
                <w:rFonts w:ascii="Book Antiqua" w:hAnsi="Book Antiqua"/>
                <w:b/>
                <w:lang w:eastAsia="fi-FI"/>
              </w:rPr>
              <w:t xml:space="preserve"> (SD)</w:t>
            </w:r>
          </w:p>
        </w:tc>
        <w:tc>
          <w:tcPr>
            <w:tcW w:w="999" w:type="dxa"/>
            <w:tcBorders>
              <w:top w:val="single" w:sz="4" w:space="0" w:color="auto"/>
              <w:bottom w:val="single" w:sz="4" w:space="0" w:color="auto"/>
            </w:tcBorders>
            <w:shd w:val="clear" w:color="auto" w:fill="auto"/>
          </w:tcPr>
          <w:p w14:paraId="3504A813" w14:textId="37034361" w:rsidR="0008461B" w:rsidRPr="00871A29" w:rsidRDefault="00871A29" w:rsidP="00871A29">
            <w:pPr>
              <w:snapToGrid w:val="0"/>
              <w:spacing w:line="360" w:lineRule="auto"/>
              <w:jc w:val="center"/>
              <w:rPr>
                <w:rFonts w:ascii="Book Antiqua" w:hAnsi="Book Antiqua"/>
                <w:b/>
                <w:lang w:eastAsia="fi-FI"/>
              </w:rPr>
            </w:pPr>
            <w:r w:rsidRPr="00871A29">
              <w:rPr>
                <w:rFonts w:ascii="Book Antiqua" w:hAnsi="Book Antiqua"/>
                <w:b/>
                <w:i/>
                <w:lang w:eastAsia="fi-FI"/>
              </w:rPr>
              <w:t>P</w:t>
            </w:r>
            <w:r w:rsidRPr="00871A29">
              <w:rPr>
                <w:rFonts w:ascii="Book Antiqua" w:hAnsi="Book Antiqua" w:hint="eastAsia"/>
                <w:b/>
                <w:i/>
                <w:lang w:eastAsia="zh-CN"/>
              </w:rPr>
              <w:t xml:space="preserve"> </w:t>
            </w:r>
            <w:r w:rsidRPr="00871A29">
              <w:rPr>
                <w:rFonts w:ascii="Book Antiqua" w:hAnsi="Book Antiqua" w:hint="eastAsia"/>
                <w:b/>
                <w:lang w:eastAsia="zh-CN"/>
              </w:rPr>
              <w:t>value</w:t>
            </w:r>
          </w:p>
        </w:tc>
        <w:tc>
          <w:tcPr>
            <w:tcW w:w="1238" w:type="dxa"/>
            <w:tcBorders>
              <w:top w:val="single" w:sz="4" w:space="0" w:color="auto"/>
              <w:bottom w:val="single" w:sz="4" w:space="0" w:color="auto"/>
            </w:tcBorders>
            <w:shd w:val="clear" w:color="auto" w:fill="auto"/>
          </w:tcPr>
          <w:p w14:paraId="28E84B83" w14:textId="77777777" w:rsidR="0008461B" w:rsidRPr="00871A29" w:rsidRDefault="0008461B" w:rsidP="00871A29">
            <w:pPr>
              <w:snapToGrid w:val="0"/>
              <w:spacing w:line="360" w:lineRule="auto"/>
              <w:jc w:val="center"/>
              <w:rPr>
                <w:rFonts w:ascii="Book Antiqua" w:hAnsi="Book Antiqua"/>
                <w:b/>
                <w:lang w:eastAsia="fi-FI"/>
              </w:rPr>
            </w:pPr>
            <w:r w:rsidRPr="00871A29">
              <w:rPr>
                <w:rFonts w:ascii="Book Antiqua" w:hAnsi="Book Antiqua"/>
                <w:b/>
                <w:lang w:eastAsia="fi-FI"/>
              </w:rPr>
              <w:t>Mean TLR4 intensity (SD)</w:t>
            </w:r>
          </w:p>
        </w:tc>
        <w:tc>
          <w:tcPr>
            <w:tcW w:w="999" w:type="dxa"/>
            <w:tcBorders>
              <w:top w:val="single" w:sz="4" w:space="0" w:color="auto"/>
              <w:bottom w:val="single" w:sz="4" w:space="0" w:color="auto"/>
            </w:tcBorders>
            <w:shd w:val="clear" w:color="auto" w:fill="auto"/>
          </w:tcPr>
          <w:p w14:paraId="70BAC0AA" w14:textId="1CC3D70B" w:rsidR="0008461B" w:rsidRPr="00871A29" w:rsidRDefault="00871A29" w:rsidP="00871A29">
            <w:pPr>
              <w:snapToGrid w:val="0"/>
              <w:spacing w:line="360" w:lineRule="auto"/>
              <w:jc w:val="center"/>
              <w:rPr>
                <w:rFonts w:ascii="Book Antiqua" w:hAnsi="Book Antiqua"/>
                <w:b/>
                <w:lang w:eastAsia="fi-FI"/>
              </w:rPr>
            </w:pPr>
            <w:r w:rsidRPr="00871A29">
              <w:rPr>
                <w:rFonts w:ascii="Book Antiqua" w:hAnsi="Book Antiqua"/>
                <w:b/>
                <w:i/>
                <w:lang w:eastAsia="fi-FI"/>
              </w:rPr>
              <w:t>P</w:t>
            </w:r>
            <w:r w:rsidRPr="00871A29">
              <w:rPr>
                <w:rFonts w:ascii="Book Antiqua" w:hAnsi="Book Antiqua" w:hint="eastAsia"/>
                <w:b/>
                <w:i/>
                <w:lang w:eastAsia="zh-CN"/>
              </w:rPr>
              <w:t xml:space="preserve"> </w:t>
            </w:r>
            <w:r w:rsidRPr="00871A29">
              <w:rPr>
                <w:rFonts w:ascii="Book Antiqua" w:hAnsi="Book Antiqua" w:hint="eastAsia"/>
                <w:b/>
                <w:lang w:eastAsia="zh-CN"/>
              </w:rPr>
              <w:t>value</w:t>
            </w:r>
          </w:p>
        </w:tc>
        <w:tc>
          <w:tcPr>
            <w:tcW w:w="1238" w:type="dxa"/>
            <w:tcBorders>
              <w:top w:val="single" w:sz="4" w:space="0" w:color="auto"/>
              <w:bottom w:val="single" w:sz="4" w:space="0" w:color="auto"/>
            </w:tcBorders>
            <w:shd w:val="clear" w:color="auto" w:fill="auto"/>
          </w:tcPr>
          <w:p w14:paraId="50B341D7" w14:textId="77777777" w:rsidR="0008461B" w:rsidRPr="00871A29" w:rsidRDefault="0008461B" w:rsidP="00871A29">
            <w:pPr>
              <w:snapToGrid w:val="0"/>
              <w:spacing w:line="360" w:lineRule="auto"/>
              <w:jc w:val="center"/>
              <w:rPr>
                <w:rFonts w:ascii="Book Antiqua" w:hAnsi="Book Antiqua"/>
                <w:b/>
                <w:lang w:eastAsia="fi-FI"/>
              </w:rPr>
            </w:pPr>
            <w:r w:rsidRPr="00871A29">
              <w:rPr>
                <w:rFonts w:ascii="Book Antiqua" w:hAnsi="Book Antiqua"/>
                <w:b/>
                <w:lang w:eastAsia="fi-FI"/>
              </w:rPr>
              <w:t xml:space="preserve">Mean TLR4 </w:t>
            </w:r>
            <w:proofErr w:type="spellStart"/>
            <w:r w:rsidRPr="00871A29">
              <w:rPr>
                <w:rFonts w:ascii="Book Antiqua" w:hAnsi="Book Antiqua"/>
                <w:b/>
                <w:lang w:eastAsia="fi-FI"/>
              </w:rPr>
              <w:t>histoscore</w:t>
            </w:r>
            <w:proofErr w:type="spellEnd"/>
            <w:r w:rsidRPr="00871A29">
              <w:rPr>
                <w:rFonts w:ascii="Book Antiqua" w:hAnsi="Book Antiqua"/>
                <w:b/>
                <w:lang w:eastAsia="fi-FI"/>
              </w:rPr>
              <w:t xml:space="preserve"> (SD)</w:t>
            </w:r>
          </w:p>
        </w:tc>
        <w:tc>
          <w:tcPr>
            <w:tcW w:w="999" w:type="dxa"/>
            <w:tcBorders>
              <w:top w:val="single" w:sz="4" w:space="0" w:color="auto"/>
              <w:bottom w:val="single" w:sz="4" w:space="0" w:color="auto"/>
            </w:tcBorders>
            <w:shd w:val="clear" w:color="auto" w:fill="auto"/>
          </w:tcPr>
          <w:p w14:paraId="076D53E7" w14:textId="25A550A6" w:rsidR="0008461B" w:rsidRPr="00871A29" w:rsidRDefault="00871A29" w:rsidP="00871A29">
            <w:pPr>
              <w:snapToGrid w:val="0"/>
              <w:spacing w:line="360" w:lineRule="auto"/>
              <w:jc w:val="center"/>
              <w:rPr>
                <w:rFonts w:ascii="Book Antiqua" w:hAnsi="Book Antiqua"/>
                <w:b/>
                <w:lang w:eastAsia="fi-FI"/>
              </w:rPr>
            </w:pPr>
            <w:r w:rsidRPr="00871A29">
              <w:rPr>
                <w:rFonts w:ascii="Book Antiqua" w:hAnsi="Book Antiqua"/>
                <w:b/>
                <w:i/>
                <w:lang w:eastAsia="fi-FI"/>
              </w:rPr>
              <w:t>P</w:t>
            </w:r>
            <w:r w:rsidRPr="00871A29">
              <w:rPr>
                <w:rFonts w:ascii="Book Antiqua" w:hAnsi="Book Antiqua" w:hint="eastAsia"/>
                <w:b/>
                <w:i/>
                <w:lang w:eastAsia="zh-CN"/>
              </w:rPr>
              <w:t xml:space="preserve"> </w:t>
            </w:r>
            <w:r w:rsidRPr="00871A29">
              <w:rPr>
                <w:rFonts w:ascii="Book Antiqua" w:hAnsi="Book Antiqua" w:hint="eastAsia"/>
                <w:b/>
                <w:lang w:eastAsia="zh-CN"/>
              </w:rPr>
              <w:t>value</w:t>
            </w:r>
          </w:p>
        </w:tc>
      </w:tr>
      <w:tr w:rsidR="00871A29" w:rsidRPr="00BA6D98" w14:paraId="28204742" w14:textId="77777777" w:rsidTr="00871A29">
        <w:trPr>
          <w:trHeight w:val="436"/>
        </w:trPr>
        <w:tc>
          <w:tcPr>
            <w:tcW w:w="2192" w:type="dxa"/>
            <w:shd w:val="clear" w:color="auto" w:fill="auto"/>
          </w:tcPr>
          <w:p w14:paraId="471B592B" w14:textId="37C0FA3F" w:rsidR="00871A29" w:rsidRPr="00BA6D98" w:rsidRDefault="00871A29" w:rsidP="00BA6D98">
            <w:pPr>
              <w:snapToGrid w:val="0"/>
              <w:spacing w:line="360" w:lineRule="auto"/>
              <w:jc w:val="both"/>
              <w:rPr>
                <w:rFonts w:ascii="Book Antiqua" w:hAnsi="Book Antiqua"/>
                <w:lang w:eastAsia="fi-FI"/>
              </w:rPr>
            </w:pPr>
            <w:r w:rsidRPr="00BA6D98">
              <w:rPr>
                <w:rFonts w:ascii="Book Antiqua" w:hAnsi="Book Antiqua"/>
                <w:lang w:eastAsia="fi-FI"/>
              </w:rPr>
              <w:t xml:space="preserve">Invasive </w:t>
            </w:r>
            <w:r w:rsidRPr="00BA6D98">
              <w:rPr>
                <w:rFonts w:ascii="Book Antiqua" w:hAnsi="Book Antiqua"/>
              </w:rPr>
              <w:t>front</w:t>
            </w:r>
          </w:p>
        </w:tc>
        <w:tc>
          <w:tcPr>
            <w:tcW w:w="1308" w:type="dxa"/>
            <w:tcBorders>
              <w:top w:val="single" w:sz="4" w:space="0" w:color="auto"/>
            </w:tcBorders>
            <w:shd w:val="clear" w:color="auto" w:fill="auto"/>
          </w:tcPr>
          <w:p w14:paraId="7F389285" w14:textId="0177999B"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26" w:type="dxa"/>
            <w:tcBorders>
              <w:top w:val="single" w:sz="4" w:space="0" w:color="auto"/>
            </w:tcBorders>
            <w:shd w:val="clear" w:color="auto" w:fill="auto"/>
          </w:tcPr>
          <w:p w14:paraId="3859F898" w14:textId="667EFED3"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1238" w:type="dxa"/>
            <w:tcBorders>
              <w:top w:val="single" w:sz="4" w:space="0" w:color="auto"/>
            </w:tcBorders>
            <w:shd w:val="clear" w:color="auto" w:fill="auto"/>
          </w:tcPr>
          <w:p w14:paraId="6EA2B7DB" w14:textId="7ACA3B22"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224 (67)</w:t>
            </w:r>
          </w:p>
        </w:tc>
        <w:tc>
          <w:tcPr>
            <w:tcW w:w="999" w:type="dxa"/>
            <w:tcBorders>
              <w:top w:val="single" w:sz="4" w:space="0" w:color="auto"/>
            </w:tcBorders>
            <w:shd w:val="clear" w:color="auto" w:fill="auto"/>
          </w:tcPr>
          <w:p w14:paraId="73744830" w14:textId="3102C40A"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1238" w:type="dxa"/>
            <w:tcBorders>
              <w:top w:val="single" w:sz="4" w:space="0" w:color="auto"/>
            </w:tcBorders>
            <w:shd w:val="clear" w:color="auto" w:fill="auto"/>
          </w:tcPr>
          <w:p w14:paraId="4F024E8D" w14:textId="628D12B7"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2.2 (0.6)</w:t>
            </w:r>
          </w:p>
        </w:tc>
        <w:tc>
          <w:tcPr>
            <w:tcW w:w="999" w:type="dxa"/>
            <w:tcBorders>
              <w:top w:val="single" w:sz="4" w:space="0" w:color="auto"/>
            </w:tcBorders>
            <w:shd w:val="clear" w:color="auto" w:fill="auto"/>
          </w:tcPr>
          <w:p w14:paraId="268C4D78" w14:textId="52276FE0"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1238" w:type="dxa"/>
            <w:tcBorders>
              <w:top w:val="single" w:sz="4" w:space="0" w:color="auto"/>
            </w:tcBorders>
            <w:shd w:val="clear" w:color="auto" w:fill="auto"/>
          </w:tcPr>
          <w:p w14:paraId="6F84AAB0" w14:textId="660067D7"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223 (66)</w:t>
            </w:r>
          </w:p>
        </w:tc>
        <w:tc>
          <w:tcPr>
            <w:tcW w:w="999" w:type="dxa"/>
            <w:tcBorders>
              <w:top w:val="single" w:sz="4" w:space="0" w:color="auto"/>
            </w:tcBorders>
            <w:shd w:val="clear" w:color="auto" w:fill="auto"/>
          </w:tcPr>
          <w:p w14:paraId="4F9527AF" w14:textId="3C2F57DA"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0.024</w:t>
            </w:r>
          </w:p>
        </w:tc>
      </w:tr>
      <w:tr w:rsidR="00871A29" w:rsidRPr="00BA6D98" w14:paraId="073B14A1" w14:textId="77777777" w:rsidTr="00871A29">
        <w:trPr>
          <w:trHeight w:val="303"/>
        </w:trPr>
        <w:tc>
          <w:tcPr>
            <w:tcW w:w="2192" w:type="dxa"/>
            <w:shd w:val="clear" w:color="auto" w:fill="auto"/>
          </w:tcPr>
          <w:p w14:paraId="36B9C7DB" w14:textId="73783B11" w:rsidR="00871A29" w:rsidRPr="00BA6D98" w:rsidRDefault="00871A29" w:rsidP="00BA6D98">
            <w:pPr>
              <w:snapToGrid w:val="0"/>
              <w:spacing w:line="360" w:lineRule="auto"/>
              <w:jc w:val="both"/>
              <w:rPr>
                <w:rFonts w:ascii="Book Antiqua" w:hAnsi="Book Antiqua"/>
                <w:lang w:eastAsia="zh-CN"/>
              </w:rPr>
            </w:pPr>
            <w:r>
              <w:rPr>
                <w:rFonts w:ascii="Book Antiqua" w:hAnsi="Book Antiqua"/>
                <w:lang w:eastAsia="fi-FI"/>
              </w:rPr>
              <w:t>Normal mucosa</w:t>
            </w:r>
          </w:p>
        </w:tc>
        <w:tc>
          <w:tcPr>
            <w:tcW w:w="1308" w:type="dxa"/>
            <w:shd w:val="clear" w:color="auto" w:fill="auto"/>
          </w:tcPr>
          <w:p w14:paraId="1034E6D1" w14:textId="31F0E46B"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1.4 (0.7)</w:t>
            </w:r>
          </w:p>
        </w:tc>
        <w:tc>
          <w:tcPr>
            <w:tcW w:w="1026" w:type="dxa"/>
            <w:shd w:val="clear" w:color="auto" w:fill="auto"/>
          </w:tcPr>
          <w:p w14:paraId="588793A0"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643747B3" w14:textId="4919B890"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129 (72)</w:t>
            </w:r>
          </w:p>
        </w:tc>
        <w:tc>
          <w:tcPr>
            <w:tcW w:w="999" w:type="dxa"/>
            <w:shd w:val="clear" w:color="auto" w:fill="auto"/>
          </w:tcPr>
          <w:p w14:paraId="37C6916B"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57C58538" w14:textId="1C397012"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2.6 (0.6)</w:t>
            </w:r>
          </w:p>
        </w:tc>
        <w:tc>
          <w:tcPr>
            <w:tcW w:w="999" w:type="dxa"/>
            <w:shd w:val="clear" w:color="auto" w:fill="auto"/>
          </w:tcPr>
          <w:p w14:paraId="4F949CE5"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1353D815" w14:textId="3F48C6D3"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243 (77)</w:t>
            </w:r>
          </w:p>
        </w:tc>
        <w:tc>
          <w:tcPr>
            <w:tcW w:w="999" w:type="dxa"/>
            <w:shd w:val="clear" w:color="auto" w:fill="auto"/>
          </w:tcPr>
          <w:p w14:paraId="12955DC5" w14:textId="77777777" w:rsidR="00871A29" w:rsidRPr="00BA6D98" w:rsidRDefault="00871A29" w:rsidP="00871A29">
            <w:pPr>
              <w:snapToGrid w:val="0"/>
              <w:spacing w:line="360" w:lineRule="auto"/>
              <w:jc w:val="center"/>
              <w:rPr>
                <w:rFonts w:ascii="Book Antiqua" w:hAnsi="Book Antiqua"/>
                <w:lang w:eastAsia="fi-FI"/>
              </w:rPr>
            </w:pPr>
          </w:p>
        </w:tc>
      </w:tr>
      <w:tr w:rsidR="00BA6D98" w:rsidRPr="00BA6D98" w14:paraId="6EC3E80E" w14:textId="77777777" w:rsidTr="00871A29">
        <w:trPr>
          <w:trHeight w:val="396"/>
        </w:trPr>
        <w:tc>
          <w:tcPr>
            <w:tcW w:w="2192" w:type="dxa"/>
            <w:shd w:val="clear" w:color="auto" w:fill="auto"/>
          </w:tcPr>
          <w:p w14:paraId="576B3C8B" w14:textId="2F438700" w:rsidR="0008461B" w:rsidRPr="00BA6D98" w:rsidRDefault="0008461B" w:rsidP="00BA6D98">
            <w:pPr>
              <w:snapToGrid w:val="0"/>
              <w:spacing w:line="360" w:lineRule="auto"/>
              <w:jc w:val="both"/>
              <w:rPr>
                <w:rFonts w:ascii="Book Antiqua" w:hAnsi="Book Antiqua"/>
                <w:lang w:eastAsia="fi-FI"/>
              </w:rPr>
            </w:pPr>
            <w:r w:rsidRPr="00BA6D98">
              <w:rPr>
                <w:rFonts w:ascii="Book Antiqua" w:hAnsi="Book Antiqua"/>
                <w:lang w:eastAsia="fi-FI"/>
              </w:rPr>
              <w:t xml:space="preserve">Invasive </w:t>
            </w:r>
            <w:r w:rsidRPr="00BA6D98">
              <w:rPr>
                <w:rFonts w:ascii="Book Antiqua" w:hAnsi="Book Antiqua"/>
              </w:rPr>
              <w:t>front</w:t>
            </w:r>
          </w:p>
        </w:tc>
        <w:tc>
          <w:tcPr>
            <w:tcW w:w="1308" w:type="dxa"/>
            <w:shd w:val="clear" w:color="auto" w:fill="auto"/>
          </w:tcPr>
          <w:p w14:paraId="08A5270C" w14:textId="4A0ED7D3"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 (0.7)</w:t>
            </w:r>
          </w:p>
        </w:tc>
        <w:tc>
          <w:tcPr>
            <w:tcW w:w="1026" w:type="dxa"/>
            <w:shd w:val="clear" w:color="auto" w:fill="auto"/>
          </w:tcPr>
          <w:p w14:paraId="42D7AE82"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0.006</w:t>
            </w:r>
          </w:p>
        </w:tc>
        <w:tc>
          <w:tcPr>
            <w:tcW w:w="1238" w:type="dxa"/>
            <w:shd w:val="clear" w:color="auto" w:fill="auto"/>
          </w:tcPr>
          <w:p w14:paraId="496DF18A" w14:textId="4C0D11AA"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210 (77)</w:t>
            </w:r>
          </w:p>
        </w:tc>
        <w:tc>
          <w:tcPr>
            <w:tcW w:w="999" w:type="dxa"/>
            <w:shd w:val="clear" w:color="auto" w:fill="auto"/>
          </w:tcPr>
          <w:p w14:paraId="19D81BB8"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0.054</w:t>
            </w:r>
          </w:p>
        </w:tc>
        <w:tc>
          <w:tcPr>
            <w:tcW w:w="1238" w:type="dxa"/>
            <w:shd w:val="clear" w:color="auto" w:fill="auto"/>
          </w:tcPr>
          <w:p w14:paraId="6F811389" w14:textId="3FEFC17C"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 (0.6)</w:t>
            </w:r>
          </w:p>
        </w:tc>
        <w:tc>
          <w:tcPr>
            <w:tcW w:w="999" w:type="dxa"/>
            <w:shd w:val="clear" w:color="auto" w:fill="auto"/>
          </w:tcPr>
          <w:p w14:paraId="45D75EB6"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0.060</w:t>
            </w:r>
          </w:p>
        </w:tc>
        <w:tc>
          <w:tcPr>
            <w:tcW w:w="1238" w:type="dxa"/>
            <w:shd w:val="clear" w:color="auto" w:fill="auto"/>
          </w:tcPr>
          <w:p w14:paraId="680580D8" w14:textId="3ACAF5BA"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216 (68)</w:t>
            </w:r>
          </w:p>
        </w:tc>
        <w:tc>
          <w:tcPr>
            <w:tcW w:w="999" w:type="dxa"/>
            <w:shd w:val="clear" w:color="auto" w:fill="auto"/>
          </w:tcPr>
          <w:p w14:paraId="362CC665"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0.048</w:t>
            </w:r>
          </w:p>
        </w:tc>
      </w:tr>
      <w:tr w:rsidR="00871A29" w:rsidRPr="00BA6D98" w14:paraId="17C75CD8" w14:textId="77777777" w:rsidTr="00871A29">
        <w:trPr>
          <w:trHeight w:val="295"/>
        </w:trPr>
        <w:tc>
          <w:tcPr>
            <w:tcW w:w="2192" w:type="dxa"/>
            <w:shd w:val="clear" w:color="auto" w:fill="auto"/>
          </w:tcPr>
          <w:p w14:paraId="3DED5546" w14:textId="5213AAF9" w:rsidR="00871A29" w:rsidRPr="00BA6D98" w:rsidRDefault="00871A29" w:rsidP="00BA6D98">
            <w:pPr>
              <w:snapToGrid w:val="0"/>
              <w:spacing w:line="360" w:lineRule="auto"/>
              <w:jc w:val="both"/>
              <w:rPr>
                <w:rFonts w:ascii="Book Antiqua" w:hAnsi="Book Antiqua"/>
                <w:lang w:eastAsia="zh-CN"/>
              </w:rPr>
            </w:pPr>
            <w:r>
              <w:rPr>
                <w:rFonts w:ascii="Book Antiqua" w:hAnsi="Book Antiqua"/>
                <w:lang w:eastAsia="fi-FI"/>
              </w:rPr>
              <w:t>Lymph node</w:t>
            </w:r>
          </w:p>
        </w:tc>
        <w:tc>
          <w:tcPr>
            <w:tcW w:w="1308" w:type="dxa"/>
            <w:shd w:val="clear" w:color="auto" w:fill="auto"/>
          </w:tcPr>
          <w:p w14:paraId="54ED2E87" w14:textId="69FA8009"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1.8 (0.7)</w:t>
            </w:r>
          </w:p>
        </w:tc>
        <w:tc>
          <w:tcPr>
            <w:tcW w:w="1026" w:type="dxa"/>
            <w:shd w:val="clear" w:color="auto" w:fill="auto"/>
          </w:tcPr>
          <w:p w14:paraId="2A1ED18D"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7B59E643" w14:textId="25446616"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180 (72)</w:t>
            </w:r>
          </w:p>
        </w:tc>
        <w:tc>
          <w:tcPr>
            <w:tcW w:w="999" w:type="dxa"/>
            <w:shd w:val="clear" w:color="auto" w:fill="auto"/>
          </w:tcPr>
          <w:p w14:paraId="42E38297"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2D15A436" w14:textId="51442FEF"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 (0.7)</w:t>
            </w:r>
          </w:p>
        </w:tc>
        <w:tc>
          <w:tcPr>
            <w:tcW w:w="999" w:type="dxa"/>
            <w:shd w:val="clear" w:color="auto" w:fill="auto"/>
          </w:tcPr>
          <w:p w14:paraId="32497ECA"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4891D6B0" w14:textId="1D82B79E"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241 (70)</w:t>
            </w:r>
          </w:p>
        </w:tc>
        <w:tc>
          <w:tcPr>
            <w:tcW w:w="999" w:type="dxa"/>
            <w:shd w:val="clear" w:color="auto" w:fill="auto"/>
          </w:tcPr>
          <w:p w14:paraId="1DE5E678" w14:textId="77777777" w:rsidR="00871A29" w:rsidRPr="00BA6D98" w:rsidRDefault="00871A29" w:rsidP="00871A29">
            <w:pPr>
              <w:snapToGrid w:val="0"/>
              <w:spacing w:line="360" w:lineRule="auto"/>
              <w:jc w:val="center"/>
              <w:rPr>
                <w:rFonts w:ascii="Book Antiqua" w:hAnsi="Book Antiqua"/>
                <w:lang w:eastAsia="fi-FI"/>
              </w:rPr>
            </w:pPr>
          </w:p>
        </w:tc>
      </w:tr>
      <w:tr w:rsidR="00BA6D98" w:rsidRPr="00BA6D98" w14:paraId="23260DB4" w14:textId="77777777" w:rsidTr="00871A29">
        <w:trPr>
          <w:trHeight w:val="383"/>
        </w:trPr>
        <w:tc>
          <w:tcPr>
            <w:tcW w:w="2192" w:type="dxa"/>
            <w:shd w:val="clear" w:color="auto" w:fill="auto"/>
          </w:tcPr>
          <w:p w14:paraId="507F9983" w14:textId="00C75911" w:rsidR="0008461B" w:rsidRPr="00BA6D98" w:rsidRDefault="0008461B" w:rsidP="00BA6D98">
            <w:pPr>
              <w:snapToGrid w:val="0"/>
              <w:spacing w:line="360" w:lineRule="auto"/>
              <w:jc w:val="both"/>
              <w:rPr>
                <w:rFonts w:ascii="Book Antiqua" w:hAnsi="Book Antiqua"/>
                <w:lang w:eastAsia="fi-FI"/>
              </w:rPr>
            </w:pPr>
            <w:proofErr w:type="spellStart"/>
            <w:r w:rsidRPr="00BA6D98">
              <w:rPr>
                <w:rFonts w:ascii="Book Antiqua" w:hAnsi="Book Antiqua"/>
                <w:lang w:eastAsia="fi-FI"/>
              </w:rPr>
              <w:t>Tumour</w:t>
            </w:r>
            <w:proofErr w:type="spellEnd"/>
            <w:r w:rsidRPr="00BA6D98">
              <w:rPr>
                <w:rFonts w:ascii="Book Antiqua" w:hAnsi="Book Antiqua"/>
                <w:lang w:eastAsia="fi-FI"/>
              </w:rPr>
              <w:t xml:space="preserve"> bulk</w:t>
            </w:r>
          </w:p>
        </w:tc>
        <w:tc>
          <w:tcPr>
            <w:tcW w:w="1308" w:type="dxa"/>
            <w:shd w:val="clear" w:color="auto" w:fill="auto"/>
          </w:tcPr>
          <w:p w14:paraId="55CC0F17" w14:textId="41996294"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26" w:type="dxa"/>
            <w:shd w:val="clear" w:color="auto" w:fill="auto"/>
          </w:tcPr>
          <w:p w14:paraId="106BD201" w14:textId="69F3B1CB"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c>
          <w:tcPr>
            <w:tcW w:w="1238" w:type="dxa"/>
            <w:shd w:val="clear" w:color="auto" w:fill="auto"/>
          </w:tcPr>
          <w:p w14:paraId="05ED67B1" w14:textId="2837F953"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224 (65)</w:t>
            </w:r>
          </w:p>
        </w:tc>
        <w:tc>
          <w:tcPr>
            <w:tcW w:w="999" w:type="dxa"/>
            <w:shd w:val="clear" w:color="auto" w:fill="auto"/>
          </w:tcPr>
          <w:p w14:paraId="7FAFAA78" w14:textId="44F8BAF9"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c>
          <w:tcPr>
            <w:tcW w:w="1238" w:type="dxa"/>
            <w:shd w:val="clear" w:color="auto" w:fill="auto"/>
          </w:tcPr>
          <w:p w14:paraId="53C447F6" w14:textId="0EF3A0B4"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2.0 (0.7)</w:t>
            </w:r>
          </w:p>
        </w:tc>
        <w:tc>
          <w:tcPr>
            <w:tcW w:w="999" w:type="dxa"/>
            <w:shd w:val="clear" w:color="auto" w:fill="auto"/>
          </w:tcPr>
          <w:p w14:paraId="2C097AA4" w14:textId="1529B076"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c>
          <w:tcPr>
            <w:tcW w:w="1238" w:type="dxa"/>
            <w:shd w:val="clear" w:color="auto" w:fill="auto"/>
          </w:tcPr>
          <w:p w14:paraId="1B302288" w14:textId="264D8959"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197 (73)</w:t>
            </w:r>
          </w:p>
        </w:tc>
        <w:tc>
          <w:tcPr>
            <w:tcW w:w="999" w:type="dxa"/>
            <w:shd w:val="clear" w:color="auto" w:fill="auto"/>
          </w:tcPr>
          <w:p w14:paraId="20A98A29" w14:textId="7B6355B6"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r>
      <w:tr w:rsidR="00871A29" w:rsidRPr="00BA6D98" w14:paraId="7C1B3849" w14:textId="77777777" w:rsidTr="00871A29">
        <w:trPr>
          <w:trHeight w:val="488"/>
        </w:trPr>
        <w:tc>
          <w:tcPr>
            <w:tcW w:w="2192" w:type="dxa"/>
            <w:shd w:val="clear" w:color="auto" w:fill="auto"/>
          </w:tcPr>
          <w:p w14:paraId="27BBF10E" w14:textId="5792F4E9" w:rsidR="00871A29" w:rsidRPr="00BA6D98" w:rsidRDefault="00871A29" w:rsidP="00BA6D98">
            <w:pPr>
              <w:snapToGrid w:val="0"/>
              <w:spacing w:line="360" w:lineRule="auto"/>
              <w:jc w:val="both"/>
              <w:rPr>
                <w:rFonts w:ascii="Book Antiqua" w:hAnsi="Book Antiqua"/>
                <w:lang w:eastAsia="zh-CN"/>
              </w:rPr>
            </w:pPr>
            <w:r>
              <w:rPr>
                <w:rFonts w:ascii="Book Antiqua" w:hAnsi="Book Antiqua"/>
                <w:lang w:eastAsia="fi-FI"/>
              </w:rPr>
              <w:t>Normal mucosa</w:t>
            </w:r>
          </w:p>
        </w:tc>
        <w:tc>
          <w:tcPr>
            <w:tcW w:w="1308" w:type="dxa"/>
            <w:shd w:val="clear" w:color="auto" w:fill="auto"/>
          </w:tcPr>
          <w:p w14:paraId="701B7894" w14:textId="4D188B00"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1.4 (0.7)</w:t>
            </w:r>
          </w:p>
        </w:tc>
        <w:tc>
          <w:tcPr>
            <w:tcW w:w="1026" w:type="dxa"/>
            <w:shd w:val="clear" w:color="auto" w:fill="auto"/>
          </w:tcPr>
          <w:p w14:paraId="68EDC571"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04BC6DAD" w14:textId="72A111E2"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129 (72)</w:t>
            </w:r>
          </w:p>
        </w:tc>
        <w:tc>
          <w:tcPr>
            <w:tcW w:w="999" w:type="dxa"/>
            <w:shd w:val="clear" w:color="auto" w:fill="auto"/>
          </w:tcPr>
          <w:p w14:paraId="4BC82F5C"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59CDA806" w14:textId="6551D209"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2.6 (0.6)</w:t>
            </w:r>
          </w:p>
        </w:tc>
        <w:tc>
          <w:tcPr>
            <w:tcW w:w="999" w:type="dxa"/>
            <w:shd w:val="clear" w:color="auto" w:fill="auto"/>
          </w:tcPr>
          <w:p w14:paraId="41B3D295"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2AA28741" w14:textId="7F6D7C7B"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244 (78)</w:t>
            </w:r>
          </w:p>
        </w:tc>
        <w:tc>
          <w:tcPr>
            <w:tcW w:w="999" w:type="dxa"/>
            <w:shd w:val="clear" w:color="auto" w:fill="auto"/>
          </w:tcPr>
          <w:p w14:paraId="382B9C62" w14:textId="77777777" w:rsidR="00871A29" w:rsidRPr="00BA6D98" w:rsidRDefault="00871A29" w:rsidP="00871A29">
            <w:pPr>
              <w:snapToGrid w:val="0"/>
              <w:spacing w:line="360" w:lineRule="auto"/>
              <w:jc w:val="center"/>
              <w:rPr>
                <w:rFonts w:ascii="Book Antiqua" w:hAnsi="Book Antiqua"/>
                <w:lang w:eastAsia="fi-FI"/>
              </w:rPr>
            </w:pPr>
          </w:p>
        </w:tc>
      </w:tr>
      <w:tr w:rsidR="00BA6D98" w:rsidRPr="00BA6D98" w14:paraId="44BB62B4" w14:textId="77777777" w:rsidTr="00871A29">
        <w:trPr>
          <w:trHeight w:val="450"/>
        </w:trPr>
        <w:tc>
          <w:tcPr>
            <w:tcW w:w="2192" w:type="dxa"/>
            <w:shd w:val="clear" w:color="auto" w:fill="auto"/>
          </w:tcPr>
          <w:p w14:paraId="54BB2BC5" w14:textId="4EC46FE6" w:rsidR="0008461B" w:rsidRPr="00BA6D98" w:rsidRDefault="0008461B" w:rsidP="00BA6D98">
            <w:pPr>
              <w:snapToGrid w:val="0"/>
              <w:spacing w:line="360" w:lineRule="auto"/>
              <w:jc w:val="both"/>
              <w:rPr>
                <w:rFonts w:ascii="Book Antiqua" w:hAnsi="Book Antiqua"/>
                <w:lang w:eastAsia="fi-FI"/>
              </w:rPr>
            </w:pPr>
            <w:proofErr w:type="spellStart"/>
            <w:r w:rsidRPr="00BA6D98">
              <w:rPr>
                <w:rFonts w:ascii="Book Antiqua" w:hAnsi="Book Antiqua"/>
                <w:lang w:eastAsia="fi-FI"/>
              </w:rPr>
              <w:t>Tumour</w:t>
            </w:r>
            <w:proofErr w:type="spellEnd"/>
            <w:r w:rsidRPr="00BA6D98">
              <w:rPr>
                <w:rFonts w:ascii="Book Antiqua" w:hAnsi="Book Antiqua"/>
                <w:lang w:eastAsia="fi-FI"/>
              </w:rPr>
              <w:t xml:space="preserve"> bulk</w:t>
            </w:r>
          </w:p>
        </w:tc>
        <w:tc>
          <w:tcPr>
            <w:tcW w:w="1308" w:type="dxa"/>
            <w:shd w:val="clear" w:color="auto" w:fill="auto"/>
          </w:tcPr>
          <w:p w14:paraId="0E03F0D2" w14:textId="5152915A"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 (0.6)</w:t>
            </w:r>
          </w:p>
        </w:tc>
        <w:tc>
          <w:tcPr>
            <w:tcW w:w="1026" w:type="dxa"/>
            <w:shd w:val="clear" w:color="auto" w:fill="auto"/>
          </w:tcPr>
          <w:p w14:paraId="483A535F"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0.007</w:t>
            </w:r>
          </w:p>
        </w:tc>
        <w:tc>
          <w:tcPr>
            <w:tcW w:w="1238" w:type="dxa"/>
            <w:shd w:val="clear" w:color="auto" w:fill="auto"/>
          </w:tcPr>
          <w:p w14:paraId="2DD3FA03" w14:textId="0EB3428E"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216 (65)</w:t>
            </w:r>
          </w:p>
        </w:tc>
        <w:tc>
          <w:tcPr>
            <w:tcW w:w="999" w:type="dxa"/>
            <w:shd w:val="clear" w:color="auto" w:fill="auto"/>
          </w:tcPr>
          <w:p w14:paraId="382B0FB8"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0.011</w:t>
            </w:r>
          </w:p>
        </w:tc>
        <w:tc>
          <w:tcPr>
            <w:tcW w:w="1238" w:type="dxa"/>
            <w:shd w:val="clear" w:color="auto" w:fill="auto"/>
          </w:tcPr>
          <w:p w14:paraId="0EFAD020" w14:textId="561C0E0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2.0 (0.6)</w:t>
            </w:r>
          </w:p>
        </w:tc>
        <w:tc>
          <w:tcPr>
            <w:tcW w:w="999" w:type="dxa"/>
            <w:shd w:val="clear" w:color="auto" w:fill="auto"/>
          </w:tcPr>
          <w:p w14:paraId="470F1B3D"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0.001</w:t>
            </w:r>
          </w:p>
        </w:tc>
        <w:tc>
          <w:tcPr>
            <w:tcW w:w="1238" w:type="dxa"/>
            <w:shd w:val="clear" w:color="auto" w:fill="auto"/>
          </w:tcPr>
          <w:p w14:paraId="4DC29C93" w14:textId="2F2C96D0"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194 (69)</w:t>
            </w:r>
          </w:p>
        </w:tc>
        <w:tc>
          <w:tcPr>
            <w:tcW w:w="999" w:type="dxa"/>
            <w:shd w:val="clear" w:color="auto" w:fill="auto"/>
          </w:tcPr>
          <w:p w14:paraId="3DFD97F5"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0.001</w:t>
            </w:r>
          </w:p>
        </w:tc>
      </w:tr>
      <w:tr w:rsidR="00871A29" w:rsidRPr="00BA6D98" w14:paraId="71931903" w14:textId="77777777" w:rsidTr="00871A29">
        <w:trPr>
          <w:trHeight w:val="413"/>
        </w:trPr>
        <w:tc>
          <w:tcPr>
            <w:tcW w:w="2192" w:type="dxa"/>
            <w:shd w:val="clear" w:color="auto" w:fill="auto"/>
          </w:tcPr>
          <w:p w14:paraId="65435C00" w14:textId="3BCA8269" w:rsidR="00871A29" w:rsidRPr="00BA6D98" w:rsidRDefault="00871A29" w:rsidP="00BA6D98">
            <w:pPr>
              <w:snapToGrid w:val="0"/>
              <w:spacing w:line="360" w:lineRule="auto"/>
              <w:jc w:val="both"/>
              <w:rPr>
                <w:rFonts w:ascii="Book Antiqua" w:hAnsi="Book Antiqua"/>
                <w:lang w:eastAsia="zh-CN"/>
              </w:rPr>
            </w:pPr>
            <w:r>
              <w:rPr>
                <w:rFonts w:ascii="Book Antiqua" w:hAnsi="Book Antiqua"/>
                <w:lang w:eastAsia="fi-FI"/>
              </w:rPr>
              <w:t>Lymph node</w:t>
            </w:r>
          </w:p>
        </w:tc>
        <w:tc>
          <w:tcPr>
            <w:tcW w:w="1308" w:type="dxa"/>
            <w:shd w:val="clear" w:color="auto" w:fill="auto"/>
          </w:tcPr>
          <w:p w14:paraId="642D4D08" w14:textId="6063020D"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1.8 (0.7)</w:t>
            </w:r>
          </w:p>
        </w:tc>
        <w:tc>
          <w:tcPr>
            <w:tcW w:w="1026" w:type="dxa"/>
            <w:shd w:val="clear" w:color="auto" w:fill="auto"/>
          </w:tcPr>
          <w:p w14:paraId="38F10E5D"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12C0D330" w14:textId="00F9EAD9"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180 (72)</w:t>
            </w:r>
          </w:p>
        </w:tc>
        <w:tc>
          <w:tcPr>
            <w:tcW w:w="999" w:type="dxa"/>
            <w:shd w:val="clear" w:color="auto" w:fill="auto"/>
          </w:tcPr>
          <w:p w14:paraId="0A72A445"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6B1497A5" w14:textId="1EFFCB04"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 (0.7)</w:t>
            </w:r>
          </w:p>
        </w:tc>
        <w:tc>
          <w:tcPr>
            <w:tcW w:w="999" w:type="dxa"/>
            <w:shd w:val="clear" w:color="auto" w:fill="auto"/>
          </w:tcPr>
          <w:p w14:paraId="100A9812"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01789939" w14:textId="230919B9"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241 (70)</w:t>
            </w:r>
          </w:p>
        </w:tc>
        <w:tc>
          <w:tcPr>
            <w:tcW w:w="999" w:type="dxa"/>
            <w:shd w:val="clear" w:color="auto" w:fill="auto"/>
          </w:tcPr>
          <w:p w14:paraId="0A9AD968" w14:textId="77777777" w:rsidR="00871A29" w:rsidRPr="00BA6D98" w:rsidRDefault="00871A29" w:rsidP="00871A29">
            <w:pPr>
              <w:snapToGrid w:val="0"/>
              <w:spacing w:line="360" w:lineRule="auto"/>
              <w:jc w:val="center"/>
              <w:rPr>
                <w:rFonts w:ascii="Book Antiqua" w:hAnsi="Book Antiqua"/>
                <w:lang w:eastAsia="fi-FI"/>
              </w:rPr>
            </w:pPr>
          </w:p>
        </w:tc>
      </w:tr>
      <w:tr w:rsidR="00BA6D98" w:rsidRPr="00BA6D98" w14:paraId="5D11282F" w14:textId="77777777" w:rsidTr="00871A29">
        <w:trPr>
          <w:trHeight w:val="450"/>
        </w:trPr>
        <w:tc>
          <w:tcPr>
            <w:tcW w:w="2192" w:type="dxa"/>
            <w:shd w:val="clear" w:color="auto" w:fill="auto"/>
          </w:tcPr>
          <w:p w14:paraId="0AC0DE16" w14:textId="11BDE314" w:rsidR="0008461B" w:rsidRPr="00BA6D98" w:rsidRDefault="0008461B" w:rsidP="00BA6D98">
            <w:pPr>
              <w:snapToGrid w:val="0"/>
              <w:spacing w:line="360" w:lineRule="auto"/>
              <w:jc w:val="both"/>
              <w:rPr>
                <w:rFonts w:ascii="Book Antiqua" w:hAnsi="Book Antiqua"/>
                <w:lang w:eastAsia="fi-FI"/>
              </w:rPr>
            </w:pPr>
            <w:r w:rsidRPr="00BA6D98">
              <w:rPr>
                <w:rFonts w:ascii="Book Antiqua" w:hAnsi="Book Antiqua"/>
                <w:lang w:eastAsia="fi-FI"/>
              </w:rPr>
              <w:t>Lymph node</w:t>
            </w:r>
          </w:p>
        </w:tc>
        <w:tc>
          <w:tcPr>
            <w:tcW w:w="1308" w:type="dxa"/>
            <w:shd w:val="clear" w:color="auto" w:fill="auto"/>
          </w:tcPr>
          <w:p w14:paraId="46258963" w14:textId="65A4B468"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1.8 (0.7)</w:t>
            </w:r>
          </w:p>
        </w:tc>
        <w:tc>
          <w:tcPr>
            <w:tcW w:w="1026" w:type="dxa"/>
            <w:shd w:val="clear" w:color="auto" w:fill="auto"/>
          </w:tcPr>
          <w:p w14:paraId="29147D7F"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0.011</w:t>
            </w:r>
          </w:p>
        </w:tc>
        <w:tc>
          <w:tcPr>
            <w:tcW w:w="1238" w:type="dxa"/>
            <w:shd w:val="clear" w:color="auto" w:fill="auto"/>
          </w:tcPr>
          <w:p w14:paraId="0B32CB26" w14:textId="334610D5"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179 (70)</w:t>
            </w:r>
          </w:p>
        </w:tc>
        <w:tc>
          <w:tcPr>
            <w:tcW w:w="999" w:type="dxa"/>
            <w:shd w:val="clear" w:color="auto" w:fill="auto"/>
          </w:tcPr>
          <w:p w14:paraId="36A823AF"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0.003</w:t>
            </w:r>
          </w:p>
        </w:tc>
        <w:tc>
          <w:tcPr>
            <w:tcW w:w="1238" w:type="dxa"/>
            <w:shd w:val="clear" w:color="auto" w:fill="auto"/>
          </w:tcPr>
          <w:p w14:paraId="70C3AF75" w14:textId="2AF9502E"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2.4 (0.7)</w:t>
            </w:r>
          </w:p>
        </w:tc>
        <w:tc>
          <w:tcPr>
            <w:tcW w:w="999" w:type="dxa"/>
            <w:shd w:val="clear" w:color="auto" w:fill="auto"/>
          </w:tcPr>
          <w:p w14:paraId="1E2F0A66"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0.017</w:t>
            </w:r>
          </w:p>
        </w:tc>
        <w:tc>
          <w:tcPr>
            <w:tcW w:w="1238" w:type="dxa"/>
            <w:shd w:val="clear" w:color="auto" w:fill="auto"/>
          </w:tcPr>
          <w:p w14:paraId="1310CF4D" w14:textId="06C0640A"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238 (70)</w:t>
            </w:r>
          </w:p>
        </w:tc>
        <w:tc>
          <w:tcPr>
            <w:tcW w:w="999" w:type="dxa"/>
            <w:shd w:val="clear" w:color="auto" w:fill="auto"/>
          </w:tcPr>
          <w:p w14:paraId="06ED6A3C"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0.40</w:t>
            </w:r>
          </w:p>
        </w:tc>
      </w:tr>
      <w:tr w:rsidR="00871A29" w:rsidRPr="00BA6D98" w14:paraId="4AE0ABFB" w14:textId="77777777" w:rsidTr="00871A29">
        <w:trPr>
          <w:trHeight w:val="300"/>
        </w:trPr>
        <w:tc>
          <w:tcPr>
            <w:tcW w:w="2192" w:type="dxa"/>
            <w:shd w:val="clear" w:color="auto" w:fill="auto"/>
          </w:tcPr>
          <w:p w14:paraId="0BA12A90" w14:textId="62F9C1F8" w:rsidR="00871A29" w:rsidRPr="00BA6D98" w:rsidRDefault="00871A29" w:rsidP="00BA6D98">
            <w:pPr>
              <w:snapToGrid w:val="0"/>
              <w:spacing w:line="360" w:lineRule="auto"/>
              <w:jc w:val="both"/>
              <w:rPr>
                <w:rFonts w:ascii="Book Antiqua" w:hAnsi="Book Antiqua"/>
                <w:lang w:eastAsia="zh-CN"/>
              </w:rPr>
            </w:pPr>
            <w:r>
              <w:rPr>
                <w:rFonts w:ascii="Book Antiqua" w:hAnsi="Book Antiqua"/>
                <w:lang w:eastAsia="fi-FI"/>
              </w:rPr>
              <w:t>Normal mucosa</w:t>
            </w:r>
          </w:p>
        </w:tc>
        <w:tc>
          <w:tcPr>
            <w:tcW w:w="1308" w:type="dxa"/>
            <w:shd w:val="clear" w:color="auto" w:fill="auto"/>
          </w:tcPr>
          <w:p w14:paraId="40EA9900" w14:textId="73D5A195"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1.4 (0.7)</w:t>
            </w:r>
          </w:p>
        </w:tc>
        <w:tc>
          <w:tcPr>
            <w:tcW w:w="1026" w:type="dxa"/>
            <w:shd w:val="clear" w:color="auto" w:fill="auto"/>
          </w:tcPr>
          <w:p w14:paraId="02FC61CE"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2740D648" w14:textId="2CDC25D3" w:rsidR="00871A29" w:rsidRPr="00BA6D98" w:rsidRDefault="00871A29" w:rsidP="00871A29">
            <w:pPr>
              <w:snapToGrid w:val="0"/>
              <w:spacing w:line="360" w:lineRule="auto"/>
              <w:jc w:val="center"/>
              <w:rPr>
                <w:rFonts w:ascii="Book Antiqua" w:hAnsi="Book Antiqua"/>
                <w:lang w:eastAsia="zh-CN"/>
              </w:rPr>
            </w:pPr>
            <w:r>
              <w:rPr>
                <w:rFonts w:ascii="Book Antiqua" w:hAnsi="Book Antiqua"/>
                <w:lang w:eastAsia="fi-FI"/>
              </w:rPr>
              <w:t>127 (71)</w:t>
            </w:r>
          </w:p>
        </w:tc>
        <w:tc>
          <w:tcPr>
            <w:tcW w:w="999" w:type="dxa"/>
            <w:shd w:val="clear" w:color="auto" w:fill="auto"/>
          </w:tcPr>
          <w:p w14:paraId="7D6955B5"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4D09F185" w14:textId="14A3C920" w:rsidR="00871A29" w:rsidRPr="00BA6D98" w:rsidRDefault="00871A29" w:rsidP="00871A29">
            <w:pPr>
              <w:snapToGrid w:val="0"/>
              <w:spacing w:line="360" w:lineRule="auto"/>
              <w:jc w:val="center"/>
              <w:rPr>
                <w:rFonts w:ascii="Book Antiqua" w:hAnsi="Book Antiqua"/>
                <w:lang w:eastAsia="zh-CN"/>
              </w:rPr>
            </w:pPr>
            <w:r>
              <w:rPr>
                <w:rFonts w:ascii="Book Antiqua" w:hAnsi="Book Antiqua"/>
                <w:lang w:eastAsia="fi-FI"/>
              </w:rPr>
              <w:t>2.7 (0.5)</w:t>
            </w:r>
          </w:p>
        </w:tc>
        <w:tc>
          <w:tcPr>
            <w:tcW w:w="999" w:type="dxa"/>
            <w:shd w:val="clear" w:color="auto" w:fill="auto"/>
          </w:tcPr>
          <w:p w14:paraId="11836365"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7888D8A1" w14:textId="6A679050" w:rsidR="00871A29" w:rsidRPr="00BA6D98" w:rsidRDefault="00871A29" w:rsidP="00871A29">
            <w:pPr>
              <w:snapToGrid w:val="0"/>
              <w:spacing w:line="360" w:lineRule="auto"/>
              <w:jc w:val="center"/>
              <w:rPr>
                <w:rFonts w:ascii="Book Antiqua" w:hAnsi="Book Antiqua"/>
                <w:lang w:eastAsia="zh-CN"/>
              </w:rPr>
            </w:pPr>
            <w:r>
              <w:rPr>
                <w:rFonts w:ascii="Book Antiqua" w:hAnsi="Book Antiqua"/>
                <w:lang w:eastAsia="fi-FI"/>
              </w:rPr>
              <w:t>251 (72)</w:t>
            </w:r>
          </w:p>
        </w:tc>
        <w:tc>
          <w:tcPr>
            <w:tcW w:w="999" w:type="dxa"/>
            <w:shd w:val="clear" w:color="auto" w:fill="auto"/>
          </w:tcPr>
          <w:p w14:paraId="34EB8882" w14:textId="77777777" w:rsidR="00871A29" w:rsidRPr="00BA6D98" w:rsidRDefault="00871A29" w:rsidP="00871A29">
            <w:pPr>
              <w:snapToGrid w:val="0"/>
              <w:spacing w:line="360" w:lineRule="auto"/>
              <w:jc w:val="center"/>
              <w:rPr>
                <w:rFonts w:ascii="Book Antiqua" w:hAnsi="Book Antiqua"/>
                <w:lang w:eastAsia="fi-FI"/>
              </w:rPr>
            </w:pPr>
          </w:p>
        </w:tc>
      </w:tr>
      <w:tr w:rsidR="00BA6D98" w:rsidRPr="00BA6D98" w14:paraId="4703CD26" w14:textId="77777777" w:rsidTr="00871A29">
        <w:trPr>
          <w:trHeight w:val="410"/>
        </w:trPr>
        <w:tc>
          <w:tcPr>
            <w:tcW w:w="2192" w:type="dxa"/>
            <w:shd w:val="clear" w:color="auto" w:fill="auto"/>
          </w:tcPr>
          <w:p w14:paraId="3A258E09" w14:textId="098C84F6" w:rsidR="0008461B" w:rsidRPr="00BA6D98" w:rsidRDefault="0008461B" w:rsidP="00BA6D98">
            <w:pPr>
              <w:snapToGrid w:val="0"/>
              <w:spacing w:line="360" w:lineRule="auto"/>
              <w:jc w:val="both"/>
              <w:rPr>
                <w:rFonts w:ascii="Book Antiqua" w:hAnsi="Book Antiqua"/>
                <w:lang w:eastAsia="fi-FI"/>
              </w:rPr>
            </w:pPr>
            <w:r w:rsidRPr="00BA6D98">
              <w:rPr>
                <w:rFonts w:ascii="Book Antiqua" w:hAnsi="Book Antiqua"/>
                <w:lang w:eastAsia="fi-FI"/>
              </w:rPr>
              <w:t xml:space="preserve">Invasive </w:t>
            </w:r>
            <w:r w:rsidRPr="00BA6D98">
              <w:rPr>
                <w:rFonts w:ascii="Book Antiqua" w:hAnsi="Book Antiqua"/>
              </w:rPr>
              <w:t>front</w:t>
            </w:r>
          </w:p>
        </w:tc>
        <w:tc>
          <w:tcPr>
            <w:tcW w:w="1308" w:type="dxa"/>
            <w:shd w:val="clear" w:color="auto" w:fill="auto"/>
          </w:tcPr>
          <w:p w14:paraId="5AAE706B" w14:textId="00EB7BA0"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26" w:type="dxa"/>
            <w:shd w:val="clear" w:color="auto" w:fill="auto"/>
          </w:tcPr>
          <w:p w14:paraId="711B8D50" w14:textId="77777777"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0.55</w:t>
            </w:r>
          </w:p>
        </w:tc>
        <w:tc>
          <w:tcPr>
            <w:tcW w:w="1238" w:type="dxa"/>
            <w:shd w:val="clear" w:color="auto" w:fill="auto"/>
          </w:tcPr>
          <w:p w14:paraId="7FC753CA" w14:textId="5FE556FA"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225 (66)</w:t>
            </w:r>
          </w:p>
        </w:tc>
        <w:tc>
          <w:tcPr>
            <w:tcW w:w="999" w:type="dxa"/>
            <w:shd w:val="clear" w:color="auto" w:fill="auto"/>
          </w:tcPr>
          <w:p w14:paraId="1CE67A4D" w14:textId="061A8C2F"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&gt;</w:t>
            </w:r>
            <w:r w:rsidR="00871A29">
              <w:rPr>
                <w:rFonts w:ascii="Book Antiqua" w:hAnsi="Book Antiqua" w:hint="eastAsia"/>
                <w:lang w:eastAsia="zh-CN"/>
              </w:rPr>
              <w:t xml:space="preserve"> </w:t>
            </w:r>
            <w:r w:rsidRPr="00BA6D98">
              <w:rPr>
                <w:rFonts w:ascii="Book Antiqua" w:hAnsi="Book Antiqua"/>
                <w:lang w:eastAsia="fi-FI"/>
              </w:rPr>
              <w:t>0.9</w:t>
            </w:r>
          </w:p>
        </w:tc>
        <w:tc>
          <w:tcPr>
            <w:tcW w:w="1238" w:type="dxa"/>
            <w:shd w:val="clear" w:color="auto" w:fill="auto"/>
          </w:tcPr>
          <w:p w14:paraId="6B2FFE61" w14:textId="41DDAC75"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999" w:type="dxa"/>
            <w:shd w:val="clear" w:color="auto" w:fill="auto"/>
          </w:tcPr>
          <w:p w14:paraId="2B3EB36B" w14:textId="4380959B"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c>
          <w:tcPr>
            <w:tcW w:w="1238" w:type="dxa"/>
            <w:shd w:val="clear" w:color="auto" w:fill="auto"/>
          </w:tcPr>
          <w:p w14:paraId="08BF065D" w14:textId="1C317F78"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223 (66)</w:t>
            </w:r>
          </w:p>
        </w:tc>
        <w:tc>
          <w:tcPr>
            <w:tcW w:w="999" w:type="dxa"/>
            <w:shd w:val="clear" w:color="auto" w:fill="auto"/>
          </w:tcPr>
          <w:p w14:paraId="2363CEDE" w14:textId="36F82D6E" w:rsidR="0008461B" w:rsidRPr="00BA6D98" w:rsidRDefault="0008461B" w:rsidP="00871A29">
            <w:pPr>
              <w:snapToGrid w:val="0"/>
              <w:spacing w:line="360" w:lineRule="auto"/>
              <w:jc w:val="center"/>
              <w:rPr>
                <w:rFonts w:ascii="Book Antiqua" w:hAnsi="Book Antiqua"/>
                <w:lang w:eastAsia="fi-FI"/>
              </w:rPr>
            </w:pPr>
            <w:r w:rsidRPr="00BA6D98">
              <w:rPr>
                <w:rFonts w:ascii="Book Antiqua" w:hAnsi="Book Antiqua"/>
                <w:lang w:eastAsia="fi-FI"/>
              </w:rPr>
              <w:t>&lt;</w:t>
            </w:r>
            <w:r w:rsidR="00871A29">
              <w:rPr>
                <w:rFonts w:ascii="Book Antiqua" w:hAnsi="Book Antiqua" w:hint="eastAsia"/>
                <w:lang w:eastAsia="zh-CN"/>
              </w:rPr>
              <w:t xml:space="preserve"> </w:t>
            </w:r>
            <w:r w:rsidRPr="00BA6D98">
              <w:rPr>
                <w:rFonts w:ascii="Book Antiqua" w:hAnsi="Book Antiqua"/>
                <w:lang w:eastAsia="fi-FI"/>
              </w:rPr>
              <w:t>0.001</w:t>
            </w:r>
          </w:p>
        </w:tc>
      </w:tr>
      <w:tr w:rsidR="00871A29" w:rsidRPr="00BA6D98" w14:paraId="5061D117" w14:textId="77777777" w:rsidTr="00871A29">
        <w:trPr>
          <w:trHeight w:val="246"/>
        </w:trPr>
        <w:tc>
          <w:tcPr>
            <w:tcW w:w="2192" w:type="dxa"/>
            <w:shd w:val="clear" w:color="auto" w:fill="auto"/>
          </w:tcPr>
          <w:p w14:paraId="2D86580C" w14:textId="22934068" w:rsidR="00871A29" w:rsidRPr="00BA6D98" w:rsidRDefault="00871A29" w:rsidP="00BA6D98">
            <w:pPr>
              <w:snapToGrid w:val="0"/>
              <w:spacing w:line="360" w:lineRule="auto"/>
              <w:jc w:val="both"/>
              <w:rPr>
                <w:rFonts w:ascii="Book Antiqua" w:hAnsi="Book Antiqua"/>
                <w:lang w:eastAsia="zh-CN"/>
              </w:rPr>
            </w:pPr>
            <w:proofErr w:type="spellStart"/>
            <w:r>
              <w:rPr>
                <w:rFonts w:ascii="Book Antiqua" w:hAnsi="Book Antiqua"/>
                <w:lang w:eastAsia="fi-FI"/>
              </w:rPr>
              <w:t>Tumour</w:t>
            </w:r>
            <w:proofErr w:type="spellEnd"/>
            <w:r>
              <w:rPr>
                <w:rFonts w:ascii="Book Antiqua" w:hAnsi="Book Antiqua"/>
                <w:lang w:eastAsia="fi-FI"/>
              </w:rPr>
              <w:t xml:space="preserve"> bulk</w:t>
            </w:r>
          </w:p>
        </w:tc>
        <w:tc>
          <w:tcPr>
            <w:tcW w:w="1308" w:type="dxa"/>
            <w:shd w:val="clear" w:color="auto" w:fill="auto"/>
          </w:tcPr>
          <w:p w14:paraId="15EC90A4" w14:textId="0CF07CAC"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26" w:type="dxa"/>
            <w:shd w:val="clear" w:color="auto" w:fill="auto"/>
          </w:tcPr>
          <w:p w14:paraId="2F75939C"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4CAC8BB5" w14:textId="11F0D9EF"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225 (64)</w:t>
            </w:r>
          </w:p>
        </w:tc>
        <w:tc>
          <w:tcPr>
            <w:tcW w:w="999" w:type="dxa"/>
            <w:shd w:val="clear" w:color="auto" w:fill="auto"/>
          </w:tcPr>
          <w:p w14:paraId="127875E6"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324FB58C" w14:textId="69C4E6F8"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2.0 (0.7)</w:t>
            </w:r>
          </w:p>
        </w:tc>
        <w:tc>
          <w:tcPr>
            <w:tcW w:w="999" w:type="dxa"/>
            <w:shd w:val="clear" w:color="auto" w:fill="auto"/>
          </w:tcPr>
          <w:p w14:paraId="36F49028" w14:textId="77777777" w:rsidR="00871A29" w:rsidRPr="00BA6D98" w:rsidRDefault="00871A29" w:rsidP="00871A29">
            <w:pPr>
              <w:snapToGrid w:val="0"/>
              <w:spacing w:line="360" w:lineRule="auto"/>
              <w:jc w:val="center"/>
              <w:rPr>
                <w:rFonts w:ascii="Book Antiqua" w:hAnsi="Book Antiqua"/>
                <w:lang w:eastAsia="fi-FI"/>
              </w:rPr>
            </w:pPr>
          </w:p>
        </w:tc>
        <w:tc>
          <w:tcPr>
            <w:tcW w:w="1238" w:type="dxa"/>
            <w:shd w:val="clear" w:color="auto" w:fill="auto"/>
          </w:tcPr>
          <w:p w14:paraId="5F4B0F45" w14:textId="79C88209" w:rsidR="00871A29" w:rsidRPr="00BA6D98" w:rsidRDefault="00871A29" w:rsidP="00871A29">
            <w:pPr>
              <w:snapToGrid w:val="0"/>
              <w:spacing w:line="360" w:lineRule="auto"/>
              <w:jc w:val="center"/>
              <w:rPr>
                <w:rFonts w:ascii="Book Antiqua" w:hAnsi="Book Antiqua"/>
                <w:lang w:eastAsia="fi-FI"/>
              </w:rPr>
            </w:pPr>
            <w:r w:rsidRPr="00BA6D98">
              <w:rPr>
                <w:rFonts w:ascii="Book Antiqua" w:hAnsi="Book Antiqua"/>
                <w:lang w:eastAsia="fi-FI"/>
              </w:rPr>
              <w:t>197 (73)</w:t>
            </w:r>
          </w:p>
        </w:tc>
        <w:tc>
          <w:tcPr>
            <w:tcW w:w="999" w:type="dxa"/>
            <w:shd w:val="clear" w:color="auto" w:fill="auto"/>
          </w:tcPr>
          <w:p w14:paraId="5D95A182" w14:textId="77777777" w:rsidR="00871A29" w:rsidRPr="00BA6D98" w:rsidRDefault="00871A29" w:rsidP="00871A29">
            <w:pPr>
              <w:snapToGrid w:val="0"/>
              <w:spacing w:line="360" w:lineRule="auto"/>
              <w:jc w:val="center"/>
              <w:rPr>
                <w:rFonts w:ascii="Book Antiqua" w:hAnsi="Book Antiqua"/>
                <w:lang w:eastAsia="fi-FI"/>
              </w:rPr>
            </w:pPr>
          </w:p>
        </w:tc>
      </w:tr>
    </w:tbl>
    <w:p w14:paraId="77E214FA" w14:textId="384DD3C9" w:rsidR="0008461B" w:rsidRPr="00BA6D98" w:rsidRDefault="0008461B" w:rsidP="00BA6D98">
      <w:pPr>
        <w:snapToGrid w:val="0"/>
        <w:spacing w:line="360" w:lineRule="auto"/>
        <w:jc w:val="both"/>
        <w:rPr>
          <w:rFonts w:ascii="Book Antiqua" w:hAnsi="Book Antiqua"/>
          <w:lang w:eastAsia="zh-CN"/>
        </w:rPr>
        <w:sectPr w:rsidR="0008461B" w:rsidRPr="00BA6D98" w:rsidSect="006E2AB3">
          <w:type w:val="continuous"/>
          <w:pgSz w:w="11900" w:h="16840"/>
          <w:pgMar w:top="1440" w:right="1440" w:bottom="1440" w:left="1440" w:header="709" w:footer="851" w:gutter="0"/>
          <w:pgNumType w:start="1"/>
          <w:cols w:space="708"/>
        </w:sectPr>
      </w:pPr>
      <w:r w:rsidRPr="00BA6D98">
        <w:rPr>
          <w:rFonts w:ascii="Book Antiqua" w:hAnsi="Book Antiqua"/>
          <w:lang w:eastAsia="fi-FI"/>
        </w:rPr>
        <w:t>Mean values vary due to missing samples.</w:t>
      </w:r>
      <w:r w:rsidR="005B1053">
        <w:rPr>
          <w:rFonts w:ascii="Book Antiqua" w:hAnsi="Book Antiqua" w:hint="eastAsia"/>
          <w:lang w:eastAsia="zh-CN"/>
        </w:rPr>
        <w:t xml:space="preserve"> </w:t>
      </w:r>
      <w:r w:rsidR="005B1053" w:rsidRPr="005B1053">
        <w:rPr>
          <w:rFonts w:ascii="Book Antiqua" w:hAnsi="Book Antiqua"/>
          <w:lang w:eastAsia="fi-FI"/>
        </w:rPr>
        <w:t>TLR</w:t>
      </w:r>
      <w:r w:rsidR="005B1053" w:rsidRPr="005B1053">
        <w:rPr>
          <w:rFonts w:ascii="Book Antiqua" w:hAnsi="Book Antiqua" w:hint="eastAsia"/>
          <w:lang w:eastAsia="zh-CN"/>
        </w:rPr>
        <w:t>:</w:t>
      </w:r>
      <w:r w:rsidR="005B1053" w:rsidRPr="005B1053">
        <w:rPr>
          <w:rFonts w:ascii="Book Antiqua" w:hAnsi="Book Antiqua" w:hint="eastAsia"/>
          <w:caps/>
          <w:lang w:val="en-GB" w:eastAsia="zh-CN"/>
        </w:rPr>
        <w:t xml:space="preserve"> </w:t>
      </w:r>
      <w:r w:rsidR="005B1053" w:rsidRPr="000650ED">
        <w:rPr>
          <w:rFonts w:ascii="Book Antiqua" w:hAnsi="Book Antiqua"/>
          <w:caps/>
          <w:lang w:val="en-GB"/>
        </w:rPr>
        <w:t>t</w:t>
      </w:r>
      <w:r w:rsidR="005B1053">
        <w:rPr>
          <w:rFonts w:ascii="Book Antiqua" w:hAnsi="Book Antiqua"/>
          <w:lang w:val="en-GB"/>
        </w:rPr>
        <w:t>oll-like receptor</w:t>
      </w:r>
      <w:r w:rsidR="005B1053">
        <w:rPr>
          <w:rFonts w:ascii="Book Antiqua" w:hAnsi="Book Antiqua" w:hint="eastAsia"/>
          <w:lang w:val="en-GB" w:eastAsia="zh-CN"/>
        </w:rPr>
        <w:t>.</w:t>
      </w:r>
    </w:p>
    <w:p w14:paraId="20338707" w14:textId="1FBDE441" w:rsidR="0008461B" w:rsidRPr="00871A29" w:rsidRDefault="00610FDC" w:rsidP="00871A29">
      <w:pPr>
        <w:pStyle w:val="Caption"/>
        <w:keepNext/>
        <w:snapToGrid w:val="0"/>
        <w:spacing w:line="360" w:lineRule="auto"/>
        <w:jc w:val="both"/>
        <w:rPr>
          <w:rFonts w:ascii="Book Antiqua" w:hAnsi="Book Antiqua"/>
          <w:sz w:val="24"/>
          <w:szCs w:val="24"/>
          <w:lang w:eastAsia="zh-CN"/>
        </w:rPr>
      </w:pPr>
      <w:r w:rsidRPr="00BA6D98">
        <w:rPr>
          <w:rFonts w:ascii="Book Antiqua" w:hAnsi="Book Antiqua"/>
          <w:sz w:val="24"/>
          <w:szCs w:val="24"/>
        </w:rPr>
        <w:br w:type="page"/>
      </w:r>
      <w:r w:rsidR="0008461B" w:rsidRPr="00BA6D98">
        <w:rPr>
          <w:rFonts w:ascii="Book Antiqua" w:hAnsi="Book Antiqua"/>
          <w:sz w:val="24"/>
          <w:szCs w:val="24"/>
        </w:rPr>
        <w:lastRenderedPageBreak/>
        <w:t>Table 4</w:t>
      </w:r>
      <w:r w:rsidR="00871A29">
        <w:rPr>
          <w:rFonts w:ascii="Book Antiqua" w:hAnsi="Book Antiqua" w:hint="eastAsia"/>
          <w:sz w:val="24"/>
          <w:szCs w:val="24"/>
          <w:lang w:eastAsia="zh-CN"/>
        </w:rPr>
        <w:t xml:space="preserve"> </w:t>
      </w:r>
      <w:r w:rsidR="0008461B" w:rsidRPr="00BA6D98">
        <w:rPr>
          <w:rFonts w:ascii="Book Antiqua" w:hAnsi="Book Antiqua"/>
          <w:sz w:val="24"/>
          <w:szCs w:val="24"/>
        </w:rPr>
        <w:t xml:space="preserve">Comparison of mean intensities of immunostainings between </w:t>
      </w:r>
      <w:r w:rsidR="000650ED" w:rsidRPr="000650ED">
        <w:rPr>
          <w:rFonts w:ascii="Book Antiqua" w:hAnsi="Book Antiqua"/>
          <w:caps/>
          <w:sz w:val="24"/>
          <w:szCs w:val="24"/>
          <w:lang w:val="en-GB"/>
        </w:rPr>
        <w:t>t</w:t>
      </w:r>
      <w:r w:rsidR="000650ED" w:rsidRPr="000650ED">
        <w:rPr>
          <w:rFonts w:ascii="Book Antiqua" w:hAnsi="Book Antiqua"/>
          <w:sz w:val="24"/>
          <w:szCs w:val="24"/>
          <w:lang w:val="en-GB"/>
        </w:rPr>
        <w:t>oll-like receptors</w:t>
      </w:r>
      <w:r w:rsidR="000650ED" w:rsidRPr="000650ED">
        <w:rPr>
          <w:rFonts w:ascii="Book Antiqua" w:hAnsi="Book Antiqua" w:hint="eastAsia"/>
          <w:sz w:val="24"/>
          <w:szCs w:val="24"/>
          <w:lang w:val="en-GB"/>
        </w:rPr>
        <w:t xml:space="preserve"> 2 and 4</w:t>
      </w:r>
    </w:p>
    <w:tbl>
      <w:tblPr>
        <w:tblW w:w="4923" w:type="pct"/>
        <w:tblInd w:w="18" w:type="dxa"/>
        <w:tblBorders>
          <w:top w:val="single" w:sz="4" w:space="0" w:color="auto"/>
          <w:bottom w:val="single" w:sz="8" w:space="0" w:color="000000" w:themeColor="text1"/>
        </w:tblBorders>
        <w:tblLayout w:type="fixed"/>
        <w:tblLook w:val="04A0" w:firstRow="1" w:lastRow="0" w:firstColumn="1" w:lastColumn="0" w:noHBand="0" w:noVBand="1"/>
      </w:tblPr>
      <w:tblGrid>
        <w:gridCol w:w="2075"/>
        <w:gridCol w:w="1850"/>
        <w:gridCol w:w="1083"/>
        <w:gridCol w:w="2033"/>
        <w:gridCol w:w="1171"/>
        <w:gridCol w:w="882"/>
      </w:tblGrid>
      <w:tr w:rsidR="000650ED" w:rsidRPr="00BA6D98" w14:paraId="70F639DC" w14:textId="77777777" w:rsidTr="000650ED">
        <w:trPr>
          <w:trHeight w:val="683"/>
        </w:trPr>
        <w:tc>
          <w:tcPr>
            <w:tcW w:w="2075" w:type="dxa"/>
            <w:tcBorders>
              <w:top w:val="single" w:sz="4" w:space="0" w:color="auto"/>
              <w:bottom w:val="single" w:sz="4" w:space="0" w:color="auto"/>
            </w:tcBorders>
            <w:shd w:val="clear" w:color="auto" w:fill="auto"/>
          </w:tcPr>
          <w:p w14:paraId="73CFE2FE" w14:textId="77777777" w:rsidR="000650ED" w:rsidRPr="00BA6D98" w:rsidRDefault="000650ED" w:rsidP="00BA6D98">
            <w:pPr>
              <w:snapToGrid w:val="0"/>
              <w:spacing w:line="360" w:lineRule="auto"/>
              <w:jc w:val="both"/>
              <w:rPr>
                <w:rFonts w:ascii="Book Antiqua" w:hAnsi="Book Antiqua"/>
                <w:lang w:eastAsia="fi-FI"/>
              </w:rPr>
            </w:pPr>
          </w:p>
        </w:tc>
        <w:tc>
          <w:tcPr>
            <w:tcW w:w="1850" w:type="dxa"/>
            <w:tcBorders>
              <w:top w:val="single" w:sz="4" w:space="0" w:color="auto"/>
              <w:bottom w:val="single" w:sz="4" w:space="0" w:color="auto"/>
            </w:tcBorders>
            <w:shd w:val="clear" w:color="auto" w:fill="auto"/>
          </w:tcPr>
          <w:p w14:paraId="48621AA4" w14:textId="575CA3EA" w:rsidR="000650ED" w:rsidRPr="000650ED" w:rsidRDefault="000650ED" w:rsidP="000650ED">
            <w:pPr>
              <w:snapToGrid w:val="0"/>
              <w:spacing w:line="360" w:lineRule="auto"/>
              <w:jc w:val="center"/>
              <w:rPr>
                <w:rFonts w:ascii="Book Antiqua" w:hAnsi="Book Antiqua"/>
                <w:b/>
                <w:lang w:eastAsia="zh-CN"/>
              </w:rPr>
            </w:pPr>
            <w:r w:rsidRPr="000650ED">
              <w:rPr>
                <w:rFonts w:ascii="Book Antiqua" w:hAnsi="Book Antiqua"/>
                <w:b/>
                <w:lang w:eastAsia="fi-FI"/>
              </w:rPr>
              <w:t>Mean intensity (SD)</w:t>
            </w:r>
          </w:p>
        </w:tc>
        <w:tc>
          <w:tcPr>
            <w:tcW w:w="1083" w:type="dxa"/>
            <w:tcBorders>
              <w:top w:val="single" w:sz="4" w:space="0" w:color="auto"/>
              <w:bottom w:val="single" w:sz="4" w:space="0" w:color="auto"/>
            </w:tcBorders>
          </w:tcPr>
          <w:p w14:paraId="310E4A0E" w14:textId="260F99BE" w:rsidR="000650ED" w:rsidRPr="000650ED" w:rsidRDefault="000650ED" w:rsidP="000650ED">
            <w:pPr>
              <w:snapToGrid w:val="0"/>
              <w:spacing w:line="360" w:lineRule="auto"/>
              <w:jc w:val="center"/>
              <w:rPr>
                <w:rFonts w:ascii="Book Antiqua" w:hAnsi="Book Antiqua"/>
                <w:b/>
                <w:lang w:eastAsia="fi-FI"/>
              </w:rPr>
            </w:pPr>
            <w:r w:rsidRPr="000650ED">
              <w:rPr>
                <w:rFonts w:ascii="Book Antiqua" w:hAnsi="Book Antiqua"/>
                <w:b/>
                <w:i/>
                <w:lang w:eastAsia="fi-FI"/>
              </w:rPr>
              <w:t>P</w:t>
            </w:r>
            <w:r w:rsidRPr="000650ED">
              <w:rPr>
                <w:rFonts w:ascii="Book Antiqua" w:hAnsi="Book Antiqua" w:hint="eastAsia"/>
                <w:b/>
                <w:i/>
                <w:lang w:eastAsia="zh-CN"/>
              </w:rPr>
              <w:t xml:space="preserve"> </w:t>
            </w:r>
            <w:r w:rsidRPr="000650ED">
              <w:rPr>
                <w:rFonts w:ascii="Book Antiqua" w:hAnsi="Book Antiqua" w:hint="eastAsia"/>
                <w:b/>
                <w:lang w:eastAsia="zh-CN"/>
              </w:rPr>
              <w:t>value</w:t>
            </w:r>
          </w:p>
        </w:tc>
        <w:tc>
          <w:tcPr>
            <w:tcW w:w="2033" w:type="dxa"/>
            <w:tcBorders>
              <w:top w:val="single" w:sz="4" w:space="0" w:color="auto"/>
              <w:bottom w:val="single" w:sz="4" w:space="0" w:color="auto"/>
            </w:tcBorders>
          </w:tcPr>
          <w:p w14:paraId="6CC0ACA6" w14:textId="774F2CB9" w:rsidR="000650ED" w:rsidRPr="000650ED" w:rsidRDefault="000650ED" w:rsidP="000650ED">
            <w:pPr>
              <w:snapToGrid w:val="0"/>
              <w:spacing w:line="360" w:lineRule="auto"/>
              <w:jc w:val="center"/>
              <w:rPr>
                <w:rFonts w:ascii="Book Antiqua" w:hAnsi="Book Antiqua"/>
                <w:b/>
                <w:lang w:eastAsia="fi-FI"/>
              </w:rPr>
            </w:pPr>
            <w:r w:rsidRPr="000650ED">
              <w:rPr>
                <w:rFonts w:ascii="Book Antiqua" w:hAnsi="Book Antiqua"/>
                <w:b/>
                <w:lang w:eastAsia="fi-FI"/>
              </w:rPr>
              <w:t xml:space="preserve">Mean </w:t>
            </w:r>
            <w:proofErr w:type="spellStart"/>
            <w:r w:rsidRPr="000650ED">
              <w:rPr>
                <w:rFonts w:ascii="Book Antiqua" w:hAnsi="Book Antiqua"/>
                <w:b/>
                <w:lang w:eastAsia="fi-FI"/>
              </w:rPr>
              <w:t>histoscore</w:t>
            </w:r>
            <w:proofErr w:type="spellEnd"/>
          </w:p>
          <w:p w14:paraId="36AC4FEC" w14:textId="77777777" w:rsidR="000650ED" w:rsidRPr="000650ED" w:rsidRDefault="000650ED" w:rsidP="000650ED">
            <w:pPr>
              <w:snapToGrid w:val="0"/>
              <w:spacing w:line="360" w:lineRule="auto"/>
              <w:jc w:val="center"/>
              <w:rPr>
                <w:rFonts w:ascii="Book Antiqua" w:hAnsi="Book Antiqua"/>
                <w:b/>
                <w:lang w:eastAsia="fi-FI"/>
              </w:rPr>
            </w:pPr>
            <w:r w:rsidRPr="000650ED">
              <w:rPr>
                <w:rFonts w:ascii="Book Antiqua" w:hAnsi="Book Antiqua"/>
                <w:b/>
                <w:lang w:eastAsia="fi-FI"/>
              </w:rPr>
              <w:t>(SD)</w:t>
            </w:r>
          </w:p>
        </w:tc>
        <w:tc>
          <w:tcPr>
            <w:tcW w:w="1171" w:type="dxa"/>
            <w:tcBorders>
              <w:top w:val="single" w:sz="4" w:space="0" w:color="auto"/>
              <w:bottom w:val="single" w:sz="4" w:space="0" w:color="auto"/>
            </w:tcBorders>
          </w:tcPr>
          <w:p w14:paraId="47431D0B" w14:textId="277A0781" w:rsidR="000650ED" w:rsidRPr="000650ED" w:rsidRDefault="000650ED" w:rsidP="000650ED">
            <w:pPr>
              <w:snapToGrid w:val="0"/>
              <w:spacing w:line="360" w:lineRule="auto"/>
              <w:jc w:val="center"/>
              <w:rPr>
                <w:rFonts w:ascii="Book Antiqua" w:hAnsi="Book Antiqua"/>
                <w:b/>
                <w:lang w:eastAsia="fi-FI"/>
              </w:rPr>
            </w:pPr>
            <w:r w:rsidRPr="000650ED">
              <w:rPr>
                <w:rFonts w:ascii="Book Antiqua" w:hAnsi="Book Antiqua"/>
                <w:b/>
                <w:i/>
                <w:lang w:eastAsia="fi-FI"/>
              </w:rPr>
              <w:t>P</w:t>
            </w:r>
            <w:r w:rsidRPr="000650ED">
              <w:rPr>
                <w:rFonts w:ascii="Book Antiqua" w:hAnsi="Book Antiqua" w:hint="eastAsia"/>
                <w:b/>
                <w:i/>
                <w:lang w:eastAsia="zh-CN"/>
              </w:rPr>
              <w:t xml:space="preserve"> </w:t>
            </w:r>
            <w:r w:rsidRPr="000650ED">
              <w:rPr>
                <w:rFonts w:ascii="Book Antiqua" w:hAnsi="Book Antiqua" w:hint="eastAsia"/>
                <w:b/>
                <w:lang w:eastAsia="zh-CN"/>
              </w:rPr>
              <w:t>value</w:t>
            </w:r>
          </w:p>
        </w:tc>
        <w:tc>
          <w:tcPr>
            <w:tcW w:w="882" w:type="dxa"/>
            <w:tcBorders>
              <w:top w:val="single" w:sz="4" w:space="0" w:color="auto"/>
              <w:bottom w:val="single" w:sz="4" w:space="0" w:color="auto"/>
            </w:tcBorders>
          </w:tcPr>
          <w:p w14:paraId="73CF40CF" w14:textId="77777777" w:rsidR="000650ED" w:rsidRPr="000650ED" w:rsidRDefault="000650ED" w:rsidP="000650ED">
            <w:pPr>
              <w:snapToGrid w:val="0"/>
              <w:spacing w:line="360" w:lineRule="auto"/>
              <w:jc w:val="center"/>
              <w:rPr>
                <w:rFonts w:ascii="Book Antiqua" w:hAnsi="Book Antiqua"/>
                <w:b/>
                <w:i/>
                <w:lang w:eastAsia="fi-FI"/>
              </w:rPr>
            </w:pPr>
            <w:r w:rsidRPr="000650ED">
              <w:rPr>
                <w:rFonts w:ascii="Book Antiqua" w:hAnsi="Book Antiqua"/>
                <w:b/>
                <w:i/>
                <w:lang w:eastAsia="fi-FI"/>
              </w:rPr>
              <w:t>n</w:t>
            </w:r>
          </w:p>
        </w:tc>
      </w:tr>
      <w:tr w:rsidR="000650ED" w:rsidRPr="00BA6D98" w14:paraId="451BE41B" w14:textId="77777777" w:rsidTr="000650ED">
        <w:trPr>
          <w:trHeight w:val="338"/>
        </w:trPr>
        <w:tc>
          <w:tcPr>
            <w:tcW w:w="2075" w:type="dxa"/>
            <w:tcBorders>
              <w:top w:val="single" w:sz="4" w:space="0" w:color="auto"/>
            </w:tcBorders>
            <w:shd w:val="clear" w:color="auto" w:fill="auto"/>
          </w:tcPr>
          <w:p w14:paraId="6B7B1925" w14:textId="6628CCE3" w:rsidR="000650ED" w:rsidRPr="00BA6D98" w:rsidRDefault="000650ED" w:rsidP="00BA6D98">
            <w:pPr>
              <w:snapToGrid w:val="0"/>
              <w:spacing w:line="360" w:lineRule="auto"/>
              <w:jc w:val="both"/>
              <w:rPr>
                <w:rFonts w:ascii="Book Antiqua" w:hAnsi="Book Antiqua"/>
                <w:lang w:eastAsia="fi-FI"/>
              </w:rPr>
            </w:pPr>
            <w:proofErr w:type="spellStart"/>
            <w:r w:rsidRPr="00BA6D98">
              <w:rPr>
                <w:rFonts w:ascii="Book Antiqua" w:hAnsi="Book Antiqua"/>
                <w:lang w:eastAsia="fi-FI"/>
              </w:rPr>
              <w:t>Tumour</w:t>
            </w:r>
            <w:proofErr w:type="spellEnd"/>
            <w:r w:rsidRPr="00BA6D98">
              <w:rPr>
                <w:rFonts w:ascii="Book Antiqua" w:hAnsi="Book Antiqua"/>
                <w:lang w:eastAsia="fi-FI"/>
              </w:rPr>
              <w:t xml:space="preserve"> bulk</w:t>
            </w:r>
          </w:p>
        </w:tc>
        <w:tc>
          <w:tcPr>
            <w:tcW w:w="1850" w:type="dxa"/>
            <w:tcBorders>
              <w:top w:val="single" w:sz="4" w:space="0" w:color="auto"/>
            </w:tcBorders>
            <w:shd w:val="clear" w:color="auto" w:fill="auto"/>
          </w:tcPr>
          <w:p w14:paraId="420AC8B0" w14:textId="77777777" w:rsidR="000650ED" w:rsidRPr="00BA6D98" w:rsidRDefault="000650ED" w:rsidP="000650ED">
            <w:pPr>
              <w:snapToGrid w:val="0"/>
              <w:spacing w:line="360" w:lineRule="auto"/>
              <w:jc w:val="center"/>
              <w:rPr>
                <w:rFonts w:ascii="Book Antiqua" w:hAnsi="Book Antiqua"/>
                <w:lang w:eastAsia="fi-FI"/>
              </w:rPr>
            </w:pPr>
          </w:p>
        </w:tc>
        <w:tc>
          <w:tcPr>
            <w:tcW w:w="1083" w:type="dxa"/>
            <w:tcBorders>
              <w:top w:val="single" w:sz="4" w:space="0" w:color="auto"/>
            </w:tcBorders>
          </w:tcPr>
          <w:p w14:paraId="5005A33C" w14:textId="378E4AE2" w:rsidR="000650ED" w:rsidRPr="00BA6D98" w:rsidRDefault="000650ED" w:rsidP="000650ED">
            <w:pPr>
              <w:snapToGrid w:val="0"/>
              <w:spacing w:line="360" w:lineRule="auto"/>
              <w:jc w:val="center"/>
              <w:rPr>
                <w:rFonts w:ascii="Book Antiqua" w:hAnsi="Book Antiqua"/>
                <w:lang w:eastAsia="fi-FI"/>
              </w:rPr>
            </w:pPr>
          </w:p>
        </w:tc>
        <w:tc>
          <w:tcPr>
            <w:tcW w:w="2033" w:type="dxa"/>
            <w:tcBorders>
              <w:top w:val="single" w:sz="4" w:space="0" w:color="auto"/>
            </w:tcBorders>
          </w:tcPr>
          <w:p w14:paraId="7A55C261" w14:textId="5E8D1939" w:rsidR="000650ED" w:rsidRPr="00BA6D98" w:rsidRDefault="000650ED" w:rsidP="000650ED">
            <w:pPr>
              <w:snapToGrid w:val="0"/>
              <w:spacing w:line="360" w:lineRule="auto"/>
              <w:jc w:val="center"/>
              <w:rPr>
                <w:rFonts w:ascii="Book Antiqua" w:hAnsi="Book Antiqua"/>
                <w:lang w:eastAsia="fi-FI"/>
              </w:rPr>
            </w:pPr>
          </w:p>
        </w:tc>
        <w:tc>
          <w:tcPr>
            <w:tcW w:w="1171" w:type="dxa"/>
            <w:tcBorders>
              <w:top w:val="single" w:sz="4" w:space="0" w:color="auto"/>
            </w:tcBorders>
          </w:tcPr>
          <w:p w14:paraId="238E540C" w14:textId="14A1B440" w:rsidR="000650ED" w:rsidRPr="00BA6D98" w:rsidRDefault="000650ED" w:rsidP="000650ED">
            <w:pPr>
              <w:snapToGrid w:val="0"/>
              <w:spacing w:line="360" w:lineRule="auto"/>
              <w:jc w:val="center"/>
              <w:rPr>
                <w:rFonts w:ascii="Book Antiqua" w:hAnsi="Book Antiqua"/>
                <w:lang w:eastAsia="fi-FI"/>
              </w:rPr>
            </w:pPr>
          </w:p>
        </w:tc>
        <w:tc>
          <w:tcPr>
            <w:tcW w:w="882" w:type="dxa"/>
            <w:tcBorders>
              <w:top w:val="single" w:sz="4" w:space="0" w:color="auto"/>
            </w:tcBorders>
          </w:tcPr>
          <w:p w14:paraId="41005724" w14:textId="4C8FA4F8" w:rsidR="000650ED" w:rsidRPr="00BA6D98" w:rsidRDefault="000650ED" w:rsidP="000650ED">
            <w:pPr>
              <w:snapToGrid w:val="0"/>
              <w:spacing w:line="360" w:lineRule="auto"/>
              <w:jc w:val="center"/>
              <w:rPr>
                <w:rFonts w:ascii="Book Antiqua" w:hAnsi="Book Antiqua"/>
                <w:lang w:eastAsia="fi-FI"/>
              </w:rPr>
            </w:pPr>
          </w:p>
        </w:tc>
      </w:tr>
      <w:tr w:rsidR="000650ED" w:rsidRPr="00BA6D98" w14:paraId="39084D5A" w14:textId="77777777" w:rsidTr="000650ED">
        <w:trPr>
          <w:trHeight w:val="406"/>
        </w:trPr>
        <w:tc>
          <w:tcPr>
            <w:tcW w:w="2075" w:type="dxa"/>
            <w:shd w:val="clear" w:color="auto" w:fill="auto"/>
          </w:tcPr>
          <w:p w14:paraId="3BAE3C8D" w14:textId="7396EC30"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TLR2</w:t>
            </w:r>
          </w:p>
        </w:tc>
        <w:tc>
          <w:tcPr>
            <w:tcW w:w="1850" w:type="dxa"/>
            <w:shd w:val="clear" w:color="auto" w:fill="auto"/>
          </w:tcPr>
          <w:p w14:paraId="4540D149" w14:textId="0462072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83" w:type="dxa"/>
          </w:tcPr>
          <w:p w14:paraId="62A9ABE5" w14:textId="1809284B"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2033" w:type="dxa"/>
          </w:tcPr>
          <w:p w14:paraId="223449E2" w14:textId="2C22703C"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225 (64)</w:t>
            </w:r>
          </w:p>
        </w:tc>
        <w:tc>
          <w:tcPr>
            <w:tcW w:w="1171" w:type="dxa"/>
          </w:tcPr>
          <w:p w14:paraId="4B0326D6" w14:textId="3C09BEFF"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882" w:type="dxa"/>
          </w:tcPr>
          <w:p w14:paraId="52F5C15F" w14:textId="2C495229"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117</w:t>
            </w:r>
          </w:p>
        </w:tc>
      </w:tr>
      <w:tr w:rsidR="000650ED" w:rsidRPr="00BA6D98" w14:paraId="70B7C621" w14:textId="77777777" w:rsidTr="000650ED">
        <w:trPr>
          <w:trHeight w:val="259"/>
        </w:trPr>
        <w:tc>
          <w:tcPr>
            <w:tcW w:w="2075" w:type="dxa"/>
            <w:shd w:val="clear" w:color="auto" w:fill="auto"/>
          </w:tcPr>
          <w:p w14:paraId="11C4D4BE" w14:textId="7B2862A1"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TLR4</w:t>
            </w:r>
          </w:p>
        </w:tc>
        <w:tc>
          <w:tcPr>
            <w:tcW w:w="1850" w:type="dxa"/>
            <w:shd w:val="clear" w:color="auto" w:fill="auto"/>
          </w:tcPr>
          <w:p w14:paraId="05C26F24" w14:textId="628ADD8B"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2.0 (0.7)</w:t>
            </w:r>
          </w:p>
        </w:tc>
        <w:tc>
          <w:tcPr>
            <w:tcW w:w="1083" w:type="dxa"/>
          </w:tcPr>
          <w:p w14:paraId="0F2E7081"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039EAFBA" w14:textId="7C6E3CE1"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198 (73)</w:t>
            </w:r>
          </w:p>
        </w:tc>
        <w:tc>
          <w:tcPr>
            <w:tcW w:w="1171" w:type="dxa"/>
          </w:tcPr>
          <w:p w14:paraId="79C82226"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0DD2F2C2" w14:textId="0FF45ABA"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117</w:t>
            </w:r>
          </w:p>
        </w:tc>
      </w:tr>
      <w:tr w:rsidR="000650ED" w:rsidRPr="00BA6D98" w14:paraId="453980A0" w14:textId="77777777" w:rsidTr="000650ED">
        <w:trPr>
          <w:trHeight w:val="223"/>
        </w:trPr>
        <w:tc>
          <w:tcPr>
            <w:tcW w:w="2075" w:type="dxa"/>
            <w:shd w:val="clear" w:color="auto" w:fill="auto"/>
          </w:tcPr>
          <w:p w14:paraId="4FBB4955" w14:textId="1838E3FD" w:rsidR="000650ED" w:rsidRPr="00BA6D98" w:rsidRDefault="000650ED" w:rsidP="00BA6D98">
            <w:pPr>
              <w:snapToGrid w:val="0"/>
              <w:spacing w:line="360" w:lineRule="auto"/>
              <w:jc w:val="both"/>
              <w:rPr>
                <w:rFonts w:ascii="Book Antiqua" w:hAnsi="Book Antiqua"/>
                <w:lang w:eastAsia="fi-FI"/>
              </w:rPr>
            </w:pPr>
            <w:r w:rsidRPr="00BA6D98">
              <w:rPr>
                <w:rFonts w:ascii="Book Antiqua" w:hAnsi="Book Antiqua"/>
                <w:lang w:eastAsia="fi-FI"/>
              </w:rPr>
              <w:t xml:space="preserve">Invasive </w:t>
            </w:r>
            <w:r w:rsidRPr="00BA6D98">
              <w:rPr>
                <w:rFonts w:ascii="Book Antiqua" w:hAnsi="Book Antiqua"/>
              </w:rPr>
              <w:t>front</w:t>
            </w:r>
          </w:p>
        </w:tc>
        <w:tc>
          <w:tcPr>
            <w:tcW w:w="1850" w:type="dxa"/>
            <w:shd w:val="clear" w:color="auto" w:fill="auto"/>
          </w:tcPr>
          <w:p w14:paraId="1478813A" w14:textId="77777777" w:rsidR="000650ED" w:rsidRPr="00BA6D98" w:rsidRDefault="000650ED" w:rsidP="000650ED">
            <w:pPr>
              <w:snapToGrid w:val="0"/>
              <w:spacing w:line="360" w:lineRule="auto"/>
              <w:jc w:val="center"/>
              <w:rPr>
                <w:rFonts w:ascii="Book Antiqua" w:hAnsi="Book Antiqua"/>
                <w:lang w:eastAsia="fi-FI"/>
              </w:rPr>
            </w:pPr>
          </w:p>
        </w:tc>
        <w:tc>
          <w:tcPr>
            <w:tcW w:w="1083" w:type="dxa"/>
          </w:tcPr>
          <w:p w14:paraId="6E024FEE"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69C150B3" w14:textId="77777777" w:rsidR="000650ED" w:rsidRPr="00BA6D98" w:rsidRDefault="000650ED" w:rsidP="000650ED">
            <w:pPr>
              <w:snapToGrid w:val="0"/>
              <w:spacing w:line="360" w:lineRule="auto"/>
              <w:jc w:val="center"/>
              <w:rPr>
                <w:rFonts w:ascii="Book Antiqua" w:hAnsi="Book Antiqua"/>
                <w:lang w:eastAsia="fi-FI"/>
              </w:rPr>
            </w:pPr>
          </w:p>
        </w:tc>
        <w:tc>
          <w:tcPr>
            <w:tcW w:w="1171" w:type="dxa"/>
          </w:tcPr>
          <w:p w14:paraId="3841CAF4"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4F13CA02"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79C4CD6E" w14:textId="77777777" w:rsidTr="000650ED">
        <w:trPr>
          <w:trHeight w:val="420"/>
        </w:trPr>
        <w:tc>
          <w:tcPr>
            <w:tcW w:w="2075" w:type="dxa"/>
            <w:shd w:val="clear" w:color="auto" w:fill="auto"/>
          </w:tcPr>
          <w:p w14:paraId="6B526683" w14:textId="63F52C30"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TLR2</w:t>
            </w:r>
          </w:p>
        </w:tc>
        <w:tc>
          <w:tcPr>
            <w:tcW w:w="1850" w:type="dxa"/>
            <w:shd w:val="clear" w:color="auto" w:fill="auto"/>
          </w:tcPr>
          <w:p w14:paraId="164C7BBB" w14:textId="1B7F8058"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83" w:type="dxa"/>
          </w:tcPr>
          <w:p w14:paraId="0F3369D6"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0.55</w:t>
            </w:r>
          </w:p>
        </w:tc>
        <w:tc>
          <w:tcPr>
            <w:tcW w:w="2033" w:type="dxa"/>
          </w:tcPr>
          <w:p w14:paraId="5BD7E83D" w14:textId="2E52258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225 (66)</w:t>
            </w:r>
          </w:p>
        </w:tc>
        <w:tc>
          <w:tcPr>
            <w:tcW w:w="1171" w:type="dxa"/>
          </w:tcPr>
          <w:p w14:paraId="04F54182"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0.83</w:t>
            </w:r>
          </w:p>
        </w:tc>
        <w:tc>
          <w:tcPr>
            <w:tcW w:w="882" w:type="dxa"/>
          </w:tcPr>
          <w:p w14:paraId="3095B16F" w14:textId="29784D1D"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116</w:t>
            </w:r>
          </w:p>
        </w:tc>
      </w:tr>
      <w:tr w:rsidR="000650ED" w:rsidRPr="00BA6D98" w14:paraId="11905C21" w14:textId="77777777" w:rsidTr="000650ED">
        <w:trPr>
          <w:trHeight w:val="287"/>
        </w:trPr>
        <w:tc>
          <w:tcPr>
            <w:tcW w:w="2075" w:type="dxa"/>
            <w:shd w:val="clear" w:color="auto" w:fill="auto"/>
          </w:tcPr>
          <w:p w14:paraId="79534060" w14:textId="4FAD0C4C"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TLR4</w:t>
            </w:r>
          </w:p>
        </w:tc>
        <w:tc>
          <w:tcPr>
            <w:tcW w:w="1850" w:type="dxa"/>
            <w:shd w:val="clear" w:color="auto" w:fill="auto"/>
          </w:tcPr>
          <w:p w14:paraId="7CE4CCEC" w14:textId="17B87C2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2.3 (0.6)</w:t>
            </w:r>
          </w:p>
        </w:tc>
        <w:tc>
          <w:tcPr>
            <w:tcW w:w="1083" w:type="dxa"/>
          </w:tcPr>
          <w:p w14:paraId="7096839A"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59438D2D" w14:textId="02345FF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223 (66)</w:t>
            </w:r>
          </w:p>
        </w:tc>
        <w:tc>
          <w:tcPr>
            <w:tcW w:w="1171" w:type="dxa"/>
          </w:tcPr>
          <w:p w14:paraId="0F8BD649"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02A86752" w14:textId="0D87B004"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116</w:t>
            </w:r>
          </w:p>
        </w:tc>
      </w:tr>
      <w:tr w:rsidR="000650ED" w:rsidRPr="00BA6D98" w14:paraId="5A4F71D8" w14:textId="77777777" w:rsidTr="000650ED">
        <w:trPr>
          <w:trHeight w:val="407"/>
        </w:trPr>
        <w:tc>
          <w:tcPr>
            <w:tcW w:w="2075" w:type="dxa"/>
            <w:shd w:val="clear" w:color="auto" w:fill="auto"/>
          </w:tcPr>
          <w:p w14:paraId="5BFB0EB8" w14:textId="0F327D67" w:rsidR="000650ED" w:rsidRPr="00BA6D98" w:rsidRDefault="000650ED" w:rsidP="00BA6D98">
            <w:pPr>
              <w:snapToGrid w:val="0"/>
              <w:spacing w:line="360" w:lineRule="auto"/>
              <w:jc w:val="both"/>
              <w:rPr>
                <w:rFonts w:ascii="Book Antiqua" w:hAnsi="Book Antiqua"/>
                <w:lang w:eastAsia="fi-FI"/>
              </w:rPr>
            </w:pPr>
            <w:r w:rsidRPr="00BA6D98">
              <w:rPr>
                <w:rFonts w:ascii="Book Antiqua" w:hAnsi="Book Antiqua"/>
                <w:lang w:eastAsia="fi-FI"/>
              </w:rPr>
              <w:t>Lymph node</w:t>
            </w:r>
          </w:p>
        </w:tc>
        <w:tc>
          <w:tcPr>
            <w:tcW w:w="1850" w:type="dxa"/>
            <w:shd w:val="clear" w:color="auto" w:fill="auto"/>
          </w:tcPr>
          <w:p w14:paraId="7F1B252B" w14:textId="77777777" w:rsidR="000650ED" w:rsidRPr="00BA6D98" w:rsidRDefault="000650ED" w:rsidP="000650ED">
            <w:pPr>
              <w:snapToGrid w:val="0"/>
              <w:spacing w:line="360" w:lineRule="auto"/>
              <w:jc w:val="center"/>
              <w:rPr>
                <w:rFonts w:ascii="Book Antiqua" w:hAnsi="Book Antiqua"/>
                <w:lang w:eastAsia="fi-FI"/>
              </w:rPr>
            </w:pPr>
          </w:p>
        </w:tc>
        <w:tc>
          <w:tcPr>
            <w:tcW w:w="1083" w:type="dxa"/>
          </w:tcPr>
          <w:p w14:paraId="4F6DF029"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47A33361" w14:textId="77777777" w:rsidR="000650ED" w:rsidRPr="00BA6D98" w:rsidRDefault="000650ED" w:rsidP="000650ED">
            <w:pPr>
              <w:snapToGrid w:val="0"/>
              <w:spacing w:line="360" w:lineRule="auto"/>
              <w:jc w:val="center"/>
              <w:rPr>
                <w:rFonts w:ascii="Book Antiqua" w:hAnsi="Book Antiqua"/>
                <w:lang w:eastAsia="fi-FI"/>
              </w:rPr>
            </w:pPr>
          </w:p>
        </w:tc>
        <w:tc>
          <w:tcPr>
            <w:tcW w:w="1171" w:type="dxa"/>
          </w:tcPr>
          <w:p w14:paraId="5AF6EBF3"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4DC6AFB4"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74813225" w14:textId="77777777" w:rsidTr="000650ED">
        <w:trPr>
          <w:trHeight w:val="403"/>
        </w:trPr>
        <w:tc>
          <w:tcPr>
            <w:tcW w:w="2075" w:type="dxa"/>
            <w:shd w:val="clear" w:color="auto" w:fill="auto"/>
          </w:tcPr>
          <w:p w14:paraId="2FDE14B2" w14:textId="2184A53E"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w:t>
            </w:r>
            <w:r>
              <w:rPr>
                <w:rFonts w:ascii="Book Antiqua" w:hAnsi="Book Antiqua"/>
                <w:lang w:eastAsia="fi-FI"/>
              </w:rPr>
              <w:t>2</w:t>
            </w:r>
          </w:p>
        </w:tc>
        <w:tc>
          <w:tcPr>
            <w:tcW w:w="1850" w:type="dxa"/>
            <w:shd w:val="clear" w:color="auto" w:fill="auto"/>
          </w:tcPr>
          <w:p w14:paraId="4D52D144" w14:textId="6B100105"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1.8 (0.7)</w:t>
            </w:r>
          </w:p>
        </w:tc>
        <w:tc>
          <w:tcPr>
            <w:tcW w:w="1083" w:type="dxa"/>
          </w:tcPr>
          <w:p w14:paraId="7D32F2AB" w14:textId="12440730"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2033" w:type="dxa"/>
          </w:tcPr>
          <w:p w14:paraId="2B6EA532" w14:textId="405202A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180 (71)</w:t>
            </w:r>
          </w:p>
        </w:tc>
        <w:tc>
          <w:tcPr>
            <w:tcW w:w="1171" w:type="dxa"/>
          </w:tcPr>
          <w:p w14:paraId="4EC42C01" w14:textId="33739E42"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882" w:type="dxa"/>
          </w:tcPr>
          <w:p w14:paraId="602487F9" w14:textId="758B16ED"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43</w:t>
            </w:r>
          </w:p>
        </w:tc>
      </w:tr>
      <w:tr w:rsidR="000650ED" w:rsidRPr="00BA6D98" w14:paraId="31D4F2AF" w14:textId="77777777" w:rsidTr="000650ED">
        <w:trPr>
          <w:trHeight w:val="435"/>
        </w:trPr>
        <w:tc>
          <w:tcPr>
            <w:tcW w:w="2075" w:type="dxa"/>
            <w:shd w:val="clear" w:color="auto" w:fill="auto"/>
          </w:tcPr>
          <w:p w14:paraId="0CB1BE7D" w14:textId="78C40014"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TLR4</w:t>
            </w:r>
          </w:p>
        </w:tc>
        <w:tc>
          <w:tcPr>
            <w:tcW w:w="1850" w:type="dxa"/>
            <w:shd w:val="clear" w:color="auto" w:fill="auto"/>
          </w:tcPr>
          <w:p w14:paraId="13F58C4D" w14:textId="0E7CF6AD"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2.4 (0.7)</w:t>
            </w:r>
          </w:p>
        </w:tc>
        <w:tc>
          <w:tcPr>
            <w:tcW w:w="1083" w:type="dxa"/>
          </w:tcPr>
          <w:p w14:paraId="4E142C68"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76F861BA" w14:textId="5E5364E1"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241 (70)</w:t>
            </w:r>
          </w:p>
        </w:tc>
        <w:tc>
          <w:tcPr>
            <w:tcW w:w="1171" w:type="dxa"/>
          </w:tcPr>
          <w:p w14:paraId="31CA1581"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30A7D64C" w14:textId="73FB70D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43</w:t>
            </w:r>
          </w:p>
        </w:tc>
      </w:tr>
      <w:tr w:rsidR="000650ED" w:rsidRPr="00BA6D98" w14:paraId="02F832DF" w14:textId="77777777" w:rsidTr="000650ED">
        <w:trPr>
          <w:trHeight w:val="420"/>
        </w:trPr>
        <w:tc>
          <w:tcPr>
            <w:tcW w:w="2075" w:type="dxa"/>
            <w:shd w:val="clear" w:color="auto" w:fill="auto"/>
          </w:tcPr>
          <w:p w14:paraId="3EA8F2BB" w14:textId="70CCF2BA" w:rsidR="000650ED" w:rsidRPr="00BA6D98" w:rsidRDefault="000650ED" w:rsidP="00BA6D98">
            <w:pPr>
              <w:snapToGrid w:val="0"/>
              <w:spacing w:line="360" w:lineRule="auto"/>
              <w:jc w:val="both"/>
              <w:rPr>
                <w:rFonts w:ascii="Book Antiqua" w:hAnsi="Book Antiqua"/>
                <w:lang w:eastAsia="fi-FI"/>
              </w:rPr>
            </w:pPr>
            <w:r w:rsidRPr="00BA6D98">
              <w:rPr>
                <w:rFonts w:ascii="Book Antiqua" w:hAnsi="Book Antiqua"/>
                <w:lang w:eastAsia="fi-FI"/>
              </w:rPr>
              <w:t>Normal mucosa</w:t>
            </w:r>
          </w:p>
        </w:tc>
        <w:tc>
          <w:tcPr>
            <w:tcW w:w="1850" w:type="dxa"/>
            <w:shd w:val="clear" w:color="auto" w:fill="auto"/>
          </w:tcPr>
          <w:p w14:paraId="07AF489C" w14:textId="77777777" w:rsidR="000650ED" w:rsidRPr="00BA6D98" w:rsidRDefault="000650ED" w:rsidP="000650ED">
            <w:pPr>
              <w:snapToGrid w:val="0"/>
              <w:spacing w:line="360" w:lineRule="auto"/>
              <w:jc w:val="center"/>
              <w:rPr>
                <w:rFonts w:ascii="Book Antiqua" w:hAnsi="Book Antiqua"/>
                <w:lang w:eastAsia="fi-FI"/>
              </w:rPr>
            </w:pPr>
          </w:p>
        </w:tc>
        <w:tc>
          <w:tcPr>
            <w:tcW w:w="1083" w:type="dxa"/>
          </w:tcPr>
          <w:p w14:paraId="6A814B6E"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7D37B517" w14:textId="77777777" w:rsidR="000650ED" w:rsidRPr="00BA6D98" w:rsidRDefault="000650ED" w:rsidP="000650ED">
            <w:pPr>
              <w:snapToGrid w:val="0"/>
              <w:spacing w:line="360" w:lineRule="auto"/>
              <w:jc w:val="center"/>
              <w:rPr>
                <w:rFonts w:ascii="Book Antiqua" w:hAnsi="Book Antiqua"/>
                <w:lang w:eastAsia="fi-FI"/>
              </w:rPr>
            </w:pPr>
          </w:p>
        </w:tc>
        <w:tc>
          <w:tcPr>
            <w:tcW w:w="1171" w:type="dxa"/>
          </w:tcPr>
          <w:p w14:paraId="5D2B3667"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5DD301C8"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79C8BCC0" w14:textId="77777777" w:rsidTr="000650ED">
        <w:trPr>
          <w:trHeight w:val="421"/>
        </w:trPr>
        <w:tc>
          <w:tcPr>
            <w:tcW w:w="2075" w:type="dxa"/>
            <w:shd w:val="clear" w:color="auto" w:fill="auto"/>
          </w:tcPr>
          <w:p w14:paraId="1B6DBBB7" w14:textId="55374754" w:rsidR="000650ED" w:rsidRPr="00BA6D98" w:rsidRDefault="000650ED" w:rsidP="000650ED">
            <w:pPr>
              <w:snapToGrid w:val="0"/>
              <w:spacing w:line="360" w:lineRule="auto"/>
              <w:ind w:firstLineChars="100" w:firstLine="240"/>
              <w:jc w:val="both"/>
              <w:rPr>
                <w:rFonts w:ascii="Book Antiqua" w:hAnsi="Book Antiqua"/>
                <w:lang w:eastAsia="fi-FI"/>
              </w:rPr>
            </w:pPr>
            <w:r w:rsidRPr="00BA6D98">
              <w:rPr>
                <w:rFonts w:ascii="Book Antiqua" w:hAnsi="Book Antiqua"/>
                <w:lang w:eastAsia="fi-FI"/>
              </w:rPr>
              <w:t>TLR2</w:t>
            </w:r>
          </w:p>
        </w:tc>
        <w:tc>
          <w:tcPr>
            <w:tcW w:w="1850" w:type="dxa"/>
            <w:shd w:val="clear" w:color="auto" w:fill="auto"/>
          </w:tcPr>
          <w:p w14:paraId="16D381AF" w14:textId="3947D99C"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1.4 (0.7)</w:t>
            </w:r>
          </w:p>
        </w:tc>
        <w:tc>
          <w:tcPr>
            <w:tcW w:w="1083" w:type="dxa"/>
          </w:tcPr>
          <w:p w14:paraId="4B22DE0E" w14:textId="097CF049"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2033" w:type="dxa"/>
          </w:tcPr>
          <w:p w14:paraId="07743AE4" w14:textId="47FC631B"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129 (72)</w:t>
            </w:r>
          </w:p>
        </w:tc>
        <w:tc>
          <w:tcPr>
            <w:tcW w:w="1171" w:type="dxa"/>
          </w:tcPr>
          <w:p w14:paraId="1103FBFF" w14:textId="33095E8C"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&lt;</w:t>
            </w:r>
            <w:r>
              <w:rPr>
                <w:rFonts w:ascii="Book Antiqua" w:hAnsi="Book Antiqua" w:hint="eastAsia"/>
                <w:lang w:eastAsia="zh-CN"/>
              </w:rPr>
              <w:t xml:space="preserve"> </w:t>
            </w:r>
            <w:r w:rsidRPr="00BA6D98">
              <w:rPr>
                <w:rFonts w:ascii="Book Antiqua" w:hAnsi="Book Antiqua"/>
                <w:lang w:eastAsia="fi-FI"/>
              </w:rPr>
              <w:t>0.001</w:t>
            </w:r>
          </w:p>
        </w:tc>
        <w:tc>
          <w:tcPr>
            <w:tcW w:w="882" w:type="dxa"/>
          </w:tcPr>
          <w:p w14:paraId="1D705710" w14:textId="2CA4EEB8"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114</w:t>
            </w:r>
          </w:p>
        </w:tc>
      </w:tr>
      <w:tr w:rsidR="000650ED" w:rsidRPr="00BA6D98" w14:paraId="7F752F22" w14:textId="77777777" w:rsidTr="000650ED">
        <w:trPr>
          <w:trHeight w:val="462"/>
        </w:trPr>
        <w:tc>
          <w:tcPr>
            <w:tcW w:w="2075" w:type="dxa"/>
            <w:shd w:val="clear" w:color="auto" w:fill="auto"/>
          </w:tcPr>
          <w:p w14:paraId="0BF6E157" w14:textId="26660638" w:rsidR="000650ED" w:rsidRPr="00BA6D98" w:rsidRDefault="000650ED" w:rsidP="000650ED">
            <w:pPr>
              <w:snapToGrid w:val="0"/>
              <w:spacing w:line="360" w:lineRule="auto"/>
              <w:ind w:firstLineChars="100" w:firstLine="240"/>
              <w:jc w:val="both"/>
              <w:rPr>
                <w:rFonts w:ascii="Book Antiqua" w:hAnsi="Book Antiqua"/>
                <w:lang w:eastAsia="fi-FI"/>
              </w:rPr>
            </w:pPr>
            <w:r>
              <w:rPr>
                <w:rFonts w:ascii="Book Antiqua" w:hAnsi="Book Antiqua"/>
                <w:lang w:eastAsia="fi-FI"/>
              </w:rPr>
              <w:t>TLR4</w:t>
            </w:r>
          </w:p>
        </w:tc>
        <w:tc>
          <w:tcPr>
            <w:tcW w:w="1850" w:type="dxa"/>
            <w:shd w:val="clear" w:color="auto" w:fill="auto"/>
          </w:tcPr>
          <w:p w14:paraId="4BE17B05" w14:textId="180CACA4"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2.6 (0.6)</w:t>
            </w:r>
          </w:p>
        </w:tc>
        <w:tc>
          <w:tcPr>
            <w:tcW w:w="1083" w:type="dxa"/>
          </w:tcPr>
          <w:p w14:paraId="24393D58" w14:textId="77777777" w:rsidR="000650ED" w:rsidRPr="00BA6D98" w:rsidRDefault="000650ED" w:rsidP="000650ED">
            <w:pPr>
              <w:snapToGrid w:val="0"/>
              <w:spacing w:line="360" w:lineRule="auto"/>
              <w:jc w:val="center"/>
              <w:rPr>
                <w:rFonts w:ascii="Book Antiqua" w:hAnsi="Book Antiqua"/>
                <w:lang w:eastAsia="fi-FI"/>
              </w:rPr>
            </w:pPr>
          </w:p>
        </w:tc>
        <w:tc>
          <w:tcPr>
            <w:tcW w:w="2033" w:type="dxa"/>
          </w:tcPr>
          <w:p w14:paraId="42F31A3B" w14:textId="59CA7BCE"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243 (79)</w:t>
            </w:r>
          </w:p>
        </w:tc>
        <w:tc>
          <w:tcPr>
            <w:tcW w:w="1171" w:type="dxa"/>
          </w:tcPr>
          <w:p w14:paraId="03422B4B" w14:textId="77777777" w:rsidR="000650ED" w:rsidRPr="00BA6D98" w:rsidRDefault="000650ED" w:rsidP="000650ED">
            <w:pPr>
              <w:snapToGrid w:val="0"/>
              <w:spacing w:line="360" w:lineRule="auto"/>
              <w:jc w:val="center"/>
              <w:rPr>
                <w:rFonts w:ascii="Book Antiqua" w:hAnsi="Book Antiqua"/>
                <w:lang w:eastAsia="fi-FI"/>
              </w:rPr>
            </w:pPr>
          </w:p>
        </w:tc>
        <w:tc>
          <w:tcPr>
            <w:tcW w:w="882" w:type="dxa"/>
          </w:tcPr>
          <w:p w14:paraId="1C839844" w14:textId="02630AE0"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114</w:t>
            </w:r>
          </w:p>
        </w:tc>
      </w:tr>
    </w:tbl>
    <w:p w14:paraId="24FE1DF1" w14:textId="66276FE3" w:rsidR="0008461B" w:rsidRPr="00BA6D98" w:rsidRDefault="0008461B" w:rsidP="00BA6D98">
      <w:pPr>
        <w:snapToGrid w:val="0"/>
        <w:spacing w:line="360" w:lineRule="auto"/>
        <w:jc w:val="both"/>
        <w:rPr>
          <w:rFonts w:ascii="Book Antiqua" w:hAnsi="Book Antiqua"/>
          <w:lang w:eastAsia="zh-CN"/>
        </w:rPr>
        <w:sectPr w:rsidR="0008461B" w:rsidRPr="00BA6D98" w:rsidSect="006E2AB3">
          <w:type w:val="continuous"/>
          <w:pgSz w:w="11900" w:h="16840"/>
          <w:pgMar w:top="1440" w:right="1440" w:bottom="1440" w:left="1440" w:header="709" w:footer="851" w:gutter="0"/>
          <w:pgNumType w:start="1"/>
          <w:cols w:space="708"/>
        </w:sectPr>
      </w:pPr>
      <w:r w:rsidRPr="00BA6D98">
        <w:rPr>
          <w:rFonts w:ascii="Book Antiqua" w:hAnsi="Book Antiqua"/>
          <w:lang w:eastAsia="fi-FI"/>
        </w:rPr>
        <w:t>N values vary due to missing samples.</w:t>
      </w:r>
      <w:r w:rsidR="005B1053">
        <w:rPr>
          <w:rFonts w:ascii="Book Antiqua" w:hAnsi="Book Antiqua" w:hint="eastAsia"/>
          <w:lang w:eastAsia="zh-CN"/>
        </w:rPr>
        <w:t xml:space="preserve"> </w:t>
      </w:r>
      <w:r w:rsidR="005B1053" w:rsidRPr="005B1053">
        <w:rPr>
          <w:rFonts w:ascii="Book Antiqua" w:hAnsi="Book Antiqua"/>
          <w:lang w:eastAsia="fi-FI"/>
        </w:rPr>
        <w:t>TLR</w:t>
      </w:r>
      <w:r w:rsidR="005B1053" w:rsidRPr="005B1053">
        <w:rPr>
          <w:rFonts w:ascii="Book Antiqua" w:hAnsi="Book Antiqua" w:hint="eastAsia"/>
          <w:lang w:eastAsia="zh-CN"/>
        </w:rPr>
        <w:t>:</w:t>
      </w:r>
      <w:r w:rsidR="005B1053" w:rsidRPr="005B1053">
        <w:rPr>
          <w:rFonts w:ascii="Book Antiqua" w:hAnsi="Book Antiqua" w:hint="eastAsia"/>
          <w:caps/>
          <w:lang w:val="en-GB" w:eastAsia="zh-CN"/>
        </w:rPr>
        <w:t xml:space="preserve"> </w:t>
      </w:r>
      <w:r w:rsidR="005B1053" w:rsidRPr="000650ED">
        <w:rPr>
          <w:rFonts w:ascii="Book Antiqua" w:hAnsi="Book Antiqua"/>
          <w:caps/>
          <w:lang w:val="en-GB"/>
        </w:rPr>
        <w:t>t</w:t>
      </w:r>
      <w:r w:rsidR="005B1053">
        <w:rPr>
          <w:rFonts w:ascii="Book Antiqua" w:hAnsi="Book Antiqua"/>
          <w:lang w:val="en-GB"/>
        </w:rPr>
        <w:t>oll-like receptor</w:t>
      </w:r>
      <w:r w:rsidR="005B1053">
        <w:rPr>
          <w:rFonts w:ascii="Book Antiqua" w:hAnsi="Book Antiqua" w:hint="eastAsia"/>
          <w:lang w:val="en-GB" w:eastAsia="zh-CN"/>
        </w:rPr>
        <w:t>.</w:t>
      </w:r>
    </w:p>
    <w:p w14:paraId="09A2D7D5" w14:textId="3E5332CD" w:rsidR="0008461B" w:rsidRPr="000650ED" w:rsidRDefault="00610FDC" w:rsidP="000650ED">
      <w:pPr>
        <w:pStyle w:val="Caption"/>
        <w:keepNext/>
        <w:snapToGrid w:val="0"/>
        <w:spacing w:line="360" w:lineRule="auto"/>
        <w:jc w:val="both"/>
        <w:rPr>
          <w:rFonts w:ascii="Book Antiqua" w:hAnsi="Book Antiqua"/>
          <w:sz w:val="24"/>
          <w:szCs w:val="24"/>
          <w:lang w:eastAsia="zh-CN"/>
        </w:rPr>
      </w:pPr>
      <w:r w:rsidRPr="00BA6D98">
        <w:rPr>
          <w:rFonts w:ascii="Book Antiqua" w:hAnsi="Book Antiqua"/>
          <w:sz w:val="24"/>
          <w:szCs w:val="24"/>
        </w:rPr>
        <w:br w:type="page"/>
      </w:r>
      <w:r w:rsidR="0008461B" w:rsidRPr="00BA6D98">
        <w:rPr>
          <w:rFonts w:ascii="Book Antiqua" w:hAnsi="Book Antiqua"/>
          <w:sz w:val="24"/>
          <w:szCs w:val="24"/>
        </w:rPr>
        <w:lastRenderedPageBreak/>
        <w:t>Table 5</w:t>
      </w:r>
      <w:r w:rsidR="000650ED">
        <w:rPr>
          <w:rFonts w:ascii="Book Antiqua" w:hAnsi="Book Antiqua" w:hint="eastAsia"/>
          <w:sz w:val="24"/>
          <w:szCs w:val="24"/>
          <w:lang w:eastAsia="zh-CN"/>
        </w:rPr>
        <w:t xml:space="preserve"> </w:t>
      </w:r>
      <w:r w:rsidR="000650ED">
        <w:rPr>
          <w:rFonts w:ascii="Book Antiqua" w:hAnsi="Book Antiqua"/>
          <w:sz w:val="24"/>
          <w:szCs w:val="24"/>
        </w:rPr>
        <w:t>5-y</w:t>
      </w:r>
      <w:r w:rsidR="0008461B" w:rsidRPr="00BA6D98">
        <w:rPr>
          <w:rFonts w:ascii="Book Antiqua" w:hAnsi="Book Antiqua"/>
          <w:sz w:val="24"/>
          <w:szCs w:val="24"/>
        </w:rPr>
        <w:t xml:space="preserve">r cancer-specific survival in percent (number of cases) versus intensity of staining in the </w:t>
      </w:r>
      <w:proofErr w:type="spellStart"/>
      <w:r w:rsidR="0008461B" w:rsidRPr="00BA6D98">
        <w:rPr>
          <w:rFonts w:ascii="Book Antiqua" w:hAnsi="Book Antiqua"/>
          <w:sz w:val="24"/>
          <w:szCs w:val="24"/>
        </w:rPr>
        <w:t>tumour</w:t>
      </w:r>
      <w:proofErr w:type="spellEnd"/>
      <w:r w:rsidR="0008461B" w:rsidRPr="00BA6D98">
        <w:rPr>
          <w:rFonts w:ascii="Book Antiqua" w:hAnsi="Book Antiqua"/>
          <w:sz w:val="24"/>
          <w:szCs w:val="24"/>
        </w:rPr>
        <w:t xml:space="preserve"> bulk, invasive f</w:t>
      </w:r>
      <w:r w:rsidR="000650ED">
        <w:rPr>
          <w:rFonts w:ascii="Book Antiqua" w:hAnsi="Book Antiqua"/>
          <w:sz w:val="24"/>
          <w:szCs w:val="24"/>
        </w:rPr>
        <w:t>ront, and lymph node metastases</w:t>
      </w:r>
    </w:p>
    <w:tbl>
      <w:tblPr>
        <w:tblW w:w="5469" w:type="pct"/>
        <w:tblInd w:w="-72" w:type="dxa"/>
        <w:tblBorders>
          <w:top w:val="single" w:sz="4" w:space="0" w:color="auto"/>
          <w:bottom w:val="single" w:sz="4" w:space="0" w:color="auto"/>
        </w:tblBorders>
        <w:tblLayout w:type="fixed"/>
        <w:tblLook w:val="04A0" w:firstRow="1" w:lastRow="0" w:firstColumn="1" w:lastColumn="0" w:noHBand="0" w:noVBand="1"/>
      </w:tblPr>
      <w:tblGrid>
        <w:gridCol w:w="802"/>
        <w:gridCol w:w="1176"/>
        <w:gridCol w:w="1328"/>
        <w:gridCol w:w="1373"/>
        <w:gridCol w:w="887"/>
        <w:gridCol w:w="1416"/>
        <w:gridCol w:w="852"/>
        <w:gridCol w:w="1417"/>
        <w:gridCol w:w="851"/>
      </w:tblGrid>
      <w:tr w:rsidR="00BA6D98" w:rsidRPr="00BA6D98" w14:paraId="200ABCE6" w14:textId="77777777" w:rsidTr="00E1764B">
        <w:tc>
          <w:tcPr>
            <w:tcW w:w="1978" w:type="dxa"/>
            <w:gridSpan w:val="2"/>
            <w:tcBorders>
              <w:top w:val="single" w:sz="4" w:space="0" w:color="auto"/>
              <w:bottom w:val="single" w:sz="4" w:space="0" w:color="auto"/>
            </w:tcBorders>
            <w:shd w:val="clear" w:color="auto" w:fill="auto"/>
          </w:tcPr>
          <w:p w14:paraId="473EBFB3" w14:textId="77777777" w:rsidR="0008461B" w:rsidRPr="00BA6D98" w:rsidRDefault="0008461B" w:rsidP="00BA6D98">
            <w:pPr>
              <w:snapToGrid w:val="0"/>
              <w:spacing w:line="360" w:lineRule="auto"/>
              <w:ind w:left="-288" w:firstLine="288"/>
              <w:jc w:val="both"/>
              <w:rPr>
                <w:rFonts w:ascii="Book Antiqua" w:hAnsi="Book Antiqua"/>
                <w:b/>
                <w:bCs/>
                <w:i/>
                <w:lang w:eastAsia="fi-FI"/>
              </w:rPr>
            </w:pPr>
          </w:p>
        </w:tc>
        <w:tc>
          <w:tcPr>
            <w:tcW w:w="1328" w:type="dxa"/>
            <w:tcBorders>
              <w:top w:val="single" w:sz="4" w:space="0" w:color="auto"/>
              <w:bottom w:val="single" w:sz="4" w:space="0" w:color="auto"/>
            </w:tcBorders>
          </w:tcPr>
          <w:p w14:paraId="20246C4C" w14:textId="77777777" w:rsidR="0008461B" w:rsidRPr="000650ED" w:rsidRDefault="0008461B" w:rsidP="000650ED">
            <w:pPr>
              <w:snapToGrid w:val="0"/>
              <w:spacing w:line="360" w:lineRule="auto"/>
              <w:jc w:val="center"/>
              <w:rPr>
                <w:rFonts w:ascii="Book Antiqua" w:hAnsi="Book Antiqua"/>
                <w:b/>
                <w:lang w:eastAsia="fi-FI"/>
              </w:rPr>
            </w:pPr>
            <w:r w:rsidRPr="000650ED">
              <w:rPr>
                <w:rFonts w:ascii="Book Antiqua" w:hAnsi="Book Antiqua"/>
                <w:b/>
                <w:lang w:eastAsia="fi-FI"/>
              </w:rPr>
              <w:t>Intensity of staining</w:t>
            </w:r>
          </w:p>
        </w:tc>
        <w:tc>
          <w:tcPr>
            <w:tcW w:w="1373" w:type="dxa"/>
            <w:tcBorders>
              <w:top w:val="single" w:sz="4" w:space="0" w:color="auto"/>
              <w:bottom w:val="single" w:sz="4" w:space="0" w:color="auto"/>
            </w:tcBorders>
            <w:shd w:val="clear" w:color="auto" w:fill="auto"/>
          </w:tcPr>
          <w:p w14:paraId="3D32C646" w14:textId="77777777" w:rsidR="0008461B" w:rsidRPr="000650ED" w:rsidRDefault="0008461B" w:rsidP="000650ED">
            <w:pPr>
              <w:snapToGrid w:val="0"/>
              <w:spacing w:line="360" w:lineRule="auto"/>
              <w:jc w:val="center"/>
              <w:rPr>
                <w:rFonts w:ascii="Book Antiqua" w:hAnsi="Book Antiqua"/>
                <w:b/>
                <w:lang w:eastAsia="fi-FI"/>
              </w:rPr>
            </w:pPr>
            <w:r w:rsidRPr="000650ED">
              <w:rPr>
                <w:rFonts w:ascii="Book Antiqua" w:hAnsi="Book Antiqua"/>
                <w:b/>
                <w:lang w:eastAsia="fi-FI"/>
              </w:rPr>
              <w:t>Whole colon (</w:t>
            </w:r>
            <w:r w:rsidRPr="000650ED">
              <w:rPr>
                <w:rFonts w:ascii="Book Antiqua" w:hAnsi="Book Antiqua"/>
                <w:b/>
                <w:i/>
                <w:lang w:eastAsia="fi-FI"/>
              </w:rPr>
              <w:t>n</w:t>
            </w:r>
            <w:r w:rsidRPr="000650ED">
              <w:rPr>
                <w:rFonts w:ascii="Book Antiqua" w:hAnsi="Book Antiqua"/>
                <w:b/>
                <w:lang w:eastAsia="fi-FI"/>
              </w:rPr>
              <w:t>)</w:t>
            </w:r>
          </w:p>
        </w:tc>
        <w:tc>
          <w:tcPr>
            <w:tcW w:w="887" w:type="dxa"/>
            <w:tcBorders>
              <w:top w:val="single" w:sz="4" w:space="0" w:color="auto"/>
              <w:bottom w:val="single" w:sz="4" w:space="0" w:color="auto"/>
            </w:tcBorders>
          </w:tcPr>
          <w:p w14:paraId="6CB6B15F" w14:textId="030754FA" w:rsidR="0008461B" w:rsidRPr="000650ED" w:rsidRDefault="000650ED" w:rsidP="000650ED">
            <w:pPr>
              <w:snapToGrid w:val="0"/>
              <w:spacing w:line="360" w:lineRule="auto"/>
              <w:jc w:val="center"/>
              <w:rPr>
                <w:rFonts w:ascii="Book Antiqua" w:hAnsi="Book Antiqua"/>
                <w:b/>
                <w:vertAlign w:val="superscript"/>
                <w:lang w:eastAsia="fi-FI"/>
              </w:rPr>
            </w:pPr>
            <w:r w:rsidRPr="000650ED">
              <w:rPr>
                <w:rFonts w:ascii="Book Antiqua" w:hAnsi="Book Antiqua"/>
                <w:b/>
                <w:i/>
                <w:lang w:eastAsia="fi-FI"/>
              </w:rPr>
              <w:t>P</w:t>
            </w:r>
            <w:r w:rsidRPr="000650ED">
              <w:rPr>
                <w:rFonts w:ascii="Book Antiqua" w:hAnsi="Book Antiqua" w:hint="eastAsia"/>
                <w:b/>
                <w:i/>
                <w:lang w:eastAsia="zh-CN"/>
              </w:rPr>
              <w:t xml:space="preserve"> </w:t>
            </w:r>
            <w:r w:rsidR="00313173">
              <w:rPr>
                <w:rFonts w:ascii="Book Antiqua" w:hAnsi="Book Antiqua" w:hint="eastAsia"/>
                <w:b/>
                <w:lang w:eastAsia="zh-CN"/>
              </w:rPr>
              <w:t>valu</w:t>
            </w:r>
            <w:r w:rsidR="0008461B" w:rsidRPr="000650ED">
              <w:rPr>
                <w:rFonts w:ascii="Book Antiqua" w:hAnsi="Book Antiqua"/>
                <w:b/>
                <w:vertAlign w:val="superscript"/>
                <w:lang w:eastAsia="fi-FI"/>
              </w:rPr>
              <w:t>1</w:t>
            </w:r>
          </w:p>
        </w:tc>
        <w:tc>
          <w:tcPr>
            <w:tcW w:w="1416" w:type="dxa"/>
            <w:tcBorders>
              <w:top w:val="single" w:sz="4" w:space="0" w:color="auto"/>
              <w:bottom w:val="single" w:sz="4" w:space="0" w:color="auto"/>
            </w:tcBorders>
            <w:shd w:val="clear" w:color="auto" w:fill="auto"/>
          </w:tcPr>
          <w:p w14:paraId="46BA69C4" w14:textId="77C85D93" w:rsidR="0008461B" w:rsidRPr="000650ED" w:rsidRDefault="0008461B" w:rsidP="000650ED">
            <w:pPr>
              <w:snapToGrid w:val="0"/>
              <w:spacing w:line="360" w:lineRule="auto"/>
              <w:jc w:val="center"/>
              <w:rPr>
                <w:rFonts w:ascii="Book Antiqua" w:hAnsi="Book Antiqua"/>
                <w:b/>
                <w:lang w:eastAsia="fi-FI"/>
              </w:rPr>
            </w:pPr>
            <w:r w:rsidRPr="000650ED">
              <w:rPr>
                <w:rFonts w:ascii="Book Antiqua" w:hAnsi="Book Antiqua"/>
                <w:b/>
                <w:lang w:eastAsia="fi-FI"/>
              </w:rPr>
              <w:t>Proximal colon (</w:t>
            </w:r>
            <w:r w:rsidR="000650ED" w:rsidRPr="000650ED">
              <w:rPr>
                <w:rFonts w:ascii="Book Antiqua" w:hAnsi="Book Antiqua"/>
                <w:b/>
                <w:i/>
                <w:lang w:eastAsia="fi-FI"/>
              </w:rPr>
              <w:t>n</w:t>
            </w:r>
            <w:r w:rsidRPr="000650ED">
              <w:rPr>
                <w:rFonts w:ascii="Book Antiqua" w:hAnsi="Book Antiqua"/>
                <w:b/>
                <w:lang w:eastAsia="fi-FI"/>
              </w:rPr>
              <w:t>)</w:t>
            </w:r>
          </w:p>
        </w:tc>
        <w:tc>
          <w:tcPr>
            <w:tcW w:w="852" w:type="dxa"/>
            <w:tcBorders>
              <w:top w:val="single" w:sz="4" w:space="0" w:color="auto"/>
              <w:bottom w:val="single" w:sz="4" w:space="0" w:color="auto"/>
            </w:tcBorders>
          </w:tcPr>
          <w:p w14:paraId="3A8DFA6B" w14:textId="76DD2D63" w:rsidR="0008461B" w:rsidRPr="000650ED" w:rsidRDefault="000650ED" w:rsidP="000650ED">
            <w:pPr>
              <w:snapToGrid w:val="0"/>
              <w:spacing w:line="360" w:lineRule="auto"/>
              <w:jc w:val="center"/>
              <w:rPr>
                <w:rFonts w:ascii="Book Antiqua" w:hAnsi="Book Antiqua"/>
                <w:b/>
                <w:vertAlign w:val="superscript"/>
                <w:lang w:eastAsia="fi-FI"/>
              </w:rPr>
            </w:pPr>
            <w:r w:rsidRPr="000650ED">
              <w:rPr>
                <w:rFonts w:ascii="Book Antiqua" w:hAnsi="Book Antiqua"/>
                <w:b/>
                <w:i/>
                <w:lang w:eastAsia="fi-FI"/>
              </w:rPr>
              <w:t>P</w:t>
            </w:r>
            <w:r w:rsidRPr="000650ED">
              <w:rPr>
                <w:rFonts w:ascii="Book Antiqua" w:hAnsi="Book Antiqua" w:hint="eastAsia"/>
                <w:b/>
                <w:i/>
                <w:lang w:eastAsia="zh-CN"/>
              </w:rPr>
              <w:t xml:space="preserve"> </w:t>
            </w:r>
            <w:r>
              <w:rPr>
                <w:rFonts w:ascii="Book Antiqua" w:hAnsi="Book Antiqua" w:hint="eastAsia"/>
                <w:b/>
                <w:lang w:eastAsia="zh-CN"/>
              </w:rPr>
              <w:t>valu</w:t>
            </w:r>
            <w:r w:rsidRPr="000650ED">
              <w:rPr>
                <w:rFonts w:ascii="Book Antiqua" w:hAnsi="Book Antiqua"/>
                <w:b/>
                <w:vertAlign w:val="superscript"/>
                <w:lang w:eastAsia="fi-FI"/>
              </w:rPr>
              <w:t>1</w:t>
            </w:r>
          </w:p>
        </w:tc>
        <w:tc>
          <w:tcPr>
            <w:tcW w:w="1417" w:type="dxa"/>
            <w:tcBorders>
              <w:top w:val="single" w:sz="4" w:space="0" w:color="auto"/>
              <w:bottom w:val="single" w:sz="4" w:space="0" w:color="auto"/>
            </w:tcBorders>
            <w:shd w:val="clear" w:color="auto" w:fill="auto"/>
          </w:tcPr>
          <w:p w14:paraId="0E0429E4" w14:textId="052F6414" w:rsidR="0008461B" w:rsidRPr="000650ED" w:rsidRDefault="0008461B" w:rsidP="000650ED">
            <w:pPr>
              <w:snapToGrid w:val="0"/>
              <w:spacing w:line="360" w:lineRule="auto"/>
              <w:jc w:val="center"/>
              <w:rPr>
                <w:rFonts w:ascii="Book Antiqua" w:hAnsi="Book Antiqua"/>
                <w:b/>
                <w:lang w:eastAsia="fi-FI"/>
              </w:rPr>
            </w:pPr>
            <w:r w:rsidRPr="000650ED">
              <w:rPr>
                <w:rFonts w:ascii="Book Antiqua" w:hAnsi="Book Antiqua"/>
                <w:b/>
                <w:lang w:eastAsia="fi-FI"/>
              </w:rPr>
              <w:t>Distal colon and rectum (</w:t>
            </w:r>
            <w:r w:rsidR="000650ED" w:rsidRPr="000650ED">
              <w:rPr>
                <w:rFonts w:ascii="Book Antiqua" w:hAnsi="Book Antiqua"/>
                <w:b/>
                <w:i/>
                <w:lang w:eastAsia="fi-FI"/>
              </w:rPr>
              <w:t>n</w:t>
            </w:r>
            <w:r w:rsidRPr="000650ED">
              <w:rPr>
                <w:rFonts w:ascii="Book Antiqua" w:hAnsi="Book Antiqua"/>
                <w:b/>
                <w:lang w:eastAsia="fi-FI"/>
              </w:rPr>
              <w:t>)</w:t>
            </w:r>
          </w:p>
        </w:tc>
        <w:tc>
          <w:tcPr>
            <w:tcW w:w="851" w:type="dxa"/>
            <w:tcBorders>
              <w:top w:val="single" w:sz="4" w:space="0" w:color="auto"/>
              <w:bottom w:val="single" w:sz="4" w:space="0" w:color="auto"/>
            </w:tcBorders>
          </w:tcPr>
          <w:p w14:paraId="24B3C7F5" w14:textId="47063418" w:rsidR="0008461B" w:rsidRPr="000650ED" w:rsidRDefault="000650ED" w:rsidP="000650ED">
            <w:pPr>
              <w:snapToGrid w:val="0"/>
              <w:spacing w:line="360" w:lineRule="auto"/>
              <w:jc w:val="center"/>
              <w:rPr>
                <w:rFonts w:ascii="Book Antiqua" w:hAnsi="Book Antiqua"/>
                <w:b/>
                <w:vertAlign w:val="superscript"/>
                <w:lang w:eastAsia="fi-FI"/>
              </w:rPr>
            </w:pPr>
            <w:r w:rsidRPr="000650ED">
              <w:rPr>
                <w:rFonts w:ascii="Book Antiqua" w:hAnsi="Book Antiqua"/>
                <w:b/>
                <w:i/>
                <w:lang w:eastAsia="fi-FI"/>
              </w:rPr>
              <w:t>P</w:t>
            </w:r>
            <w:r w:rsidRPr="000650ED">
              <w:rPr>
                <w:rFonts w:ascii="Book Antiqua" w:hAnsi="Book Antiqua" w:hint="eastAsia"/>
                <w:b/>
                <w:i/>
                <w:lang w:eastAsia="zh-CN"/>
              </w:rPr>
              <w:t xml:space="preserve"> </w:t>
            </w:r>
            <w:r>
              <w:rPr>
                <w:rFonts w:ascii="Book Antiqua" w:hAnsi="Book Antiqua" w:hint="eastAsia"/>
                <w:b/>
                <w:lang w:eastAsia="zh-CN"/>
              </w:rPr>
              <w:t>valu</w:t>
            </w:r>
            <w:r w:rsidRPr="000650ED">
              <w:rPr>
                <w:rFonts w:ascii="Book Antiqua" w:hAnsi="Book Antiqua"/>
                <w:b/>
                <w:vertAlign w:val="superscript"/>
                <w:lang w:eastAsia="fi-FI"/>
              </w:rPr>
              <w:t>1</w:t>
            </w:r>
          </w:p>
        </w:tc>
      </w:tr>
      <w:tr w:rsidR="000650ED" w:rsidRPr="00BA6D98" w14:paraId="198068CA" w14:textId="77777777" w:rsidTr="00E1764B">
        <w:trPr>
          <w:trHeight w:val="448"/>
        </w:trPr>
        <w:tc>
          <w:tcPr>
            <w:tcW w:w="802" w:type="dxa"/>
            <w:vMerge w:val="restart"/>
            <w:tcBorders>
              <w:top w:val="single" w:sz="4" w:space="0" w:color="auto"/>
            </w:tcBorders>
            <w:shd w:val="clear" w:color="auto" w:fill="auto"/>
          </w:tcPr>
          <w:p w14:paraId="56FD948D" w14:textId="77777777" w:rsidR="000650ED" w:rsidRPr="000650ED" w:rsidRDefault="000650ED" w:rsidP="00BA6D98">
            <w:pPr>
              <w:snapToGrid w:val="0"/>
              <w:spacing w:line="360" w:lineRule="auto"/>
              <w:ind w:left="-113"/>
              <w:jc w:val="both"/>
              <w:rPr>
                <w:rFonts w:ascii="Book Antiqua" w:hAnsi="Book Antiqua"/>
                <w:lang w:eastAsia="fi-FI"/>
              </w:rPr>
            </w:pPr>
            <w:r w:rsidRPr="000650ED">
              <w:rPr>
                <w:rFonts w:ascii="Book Antiqua" w:hAnsi="Book Antiqua"/>
                <w:lang w:eastAsia="fi-FI"/>
              </w:rPr>
              <w:t>TLR2</w:t>
            </w:r>
          </w:p>
        </w:tc>
        <w:tc>
          <w:tcPr>
            <w:tcW w:w="1176" w:type="dxa"/>
            <w:vMerge w:val="restart"/>
            <w:tcBorders>
              <w:top w:val="single" w:sz="4" w:space="0" w:color="auto"/>
            </w:tcBorders>
            <w:shd w:val="clear" w:color="auto" w:fill="auto"/>
          </w:tcPr>
          <w:p w14:paraId="730EE313" w14:textId="54095CC7" w:rsidR="000650ED" w:rsidRPr="00BA6D98" w:rsidRDefault="000650ED" w:rsidP="00BA6D98">
            <w:pPr>
              <w:snapToGrid w:val="0"/>
              <w:spacing w:line="360" w:lineRule="auto"/>
              <w:jc w:val="both"/>
              <w:rPr>
                <w:rFonts w:ascii="Book Antiqua" w:hAnsi="Book Antiqua"/>
                <w:lang w:eastAsia="zh-CN"/>
              </w:rPr>
            </w:pPr>
            <w:proofErr w:type="spellStart"/>
            <w:r>
              <w:rPr>
                <w:rFonts w:ascii="Book Antiqua" w:hAnsi="Book Antiqua"/>
                <w:lang w:eastAsia="fi-FI"/>
              </w:rPr>
              <w:t>Tumour</w:t>
            </w:r>
            <w:proofErr w:type="spellEnd"/>
            <w:r>
              <w:rPr>
                <w:rFonts w:ascii="Book Antiqua" w:hAnsi="Book Antiqua"/>
                <w:lang w:eastAsia="fi-FI"/>
              </w:rPr>
              <w:t xml:space="preserve"> bulk </w:t>
            </w:r>
          </w:p>
        </w:tc>
        <w:tc>
          <w:tcPr>
            <w:tcW w:w="1328" w:type="dxa"/>
            <w:tcBorders>
              <w:top w:val="single" w:sz="4" w:space="0" w:color="auto"/>
            </w:tcBorders>
          </w:tcPr>
          <w:p w14:paraId="6645C04A" w14:textId="4DF9B2E5"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Weak</w:t>
            </w:r>
          </w:p>
        </w:tc>
        <w:tc>
          <w:tcPr>
            <w:tcW w:w="1373" w:type="dxa"/>
            <w:tcBorders>
              <w:top w:val="single" w:sz="4" w:space="0" w:color="auto"/>
            </w:tcBorders>
            <w:shd w:val="clear" w:color="auto" w:fill="auto"/>
          </w:tcPr>
          <w:p w14:paraId="42718F52" w14:textId="0CB42D01"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63.6% (14)</w:t>
            </w:r>
          </w:p>
        </w:tc>
        <w:tc>
          <w:tcPr>
            <w:tcW w:w="887" w:type="dxa"/>
            <w:tcBorders>
              <w:top w:val="single" w:sz="4" w:space="0" w:color="auto"/>
            </w:tcBorders>
          </w:tcPr>
          <w:p w14:paraId="19940D1D"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0.43</w:t>
            </w:r>
          </w:p>
        </w:tc>
        <w:tc>
          <w:tcPr>
            <w:tcW w:w="1416" w:type="dxa"/>
            <w:tcBorders>
              <w:top w:val="single" w:sz="4" w:space="0" w:color="auto"/>
            </w:tcBorders>
            <w:shd w:val="clear" w:color="auto" w:fill="auto"/>
          </w:tcPr>
          <w:p w14:paraId="1796AAFF" w14:textId="311BD00C"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66.7% (4)</w:t>
            </w:r>
          </w:p>
        </w:tc>
        <w:tc>
          <w:tcPr>
            <w:tcW w:w="852" w:type="dxa"/>
            <w:tcBorders>
              <w:top w:val="single" w:sz="4" w:space="0" w:color="auto"/>
            </w:tcBorders>
          </w:tcPr>
          <w:p w14:paraId="0A2AB748"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0.65</w:t>
            </w:r>
          </w:p>
        </w:tc>
        <w:tc>
          <w:tcPr>
            <w:tcW w:w="1417" w:type="dxa"/>
            <w:tcBorders>
              <w:top w:val="single" w:sz="4" w:space="0" w:color="auto"/>
            </w:tcBorders>
            <w:shd w:val="clear" w:color="auto" w:fill="auto"/>
          </w:tcPr>
          <w:p w14:paraId="02CAEE62" w14:textId="62D17C5A"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60.0% (9)</w:t>
            </w:r>
          </w:p>
        </w:tc>
        <w:tc>
          <w:tcPr>
            <w:tcW w:w="851" w:type="dxa"/>
            <w:tcBorders>
              <w:top w:val="single" w:sz="4" w:space="0" w:color="auto"/>
            </w:tcBorders>
          </w:tcPr>
          <w:p w14:paraId="3E27D76E"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0.33</w:t>
            </w:r>
          </w:p>
        </w:tc>
      </w:tr>
      <w:tr w:rsidR="000650ED" w:rsidRPr="00BA6D98" w14:paraId="7CF700ED" w14:textId="77777777" w:rsidTr="00E1764B">
        <w:trPr>
          <w:trHeight w:val="315"/>
        </w:trPr>
        <w:tc>
          <w:tcPr>
            <w:tcW w:w="802" w:type="dxa"/>
            <w:vMerge/>
            <w:shd w:val="clear" w:color="auto" w:fill="auto"/>
          </w:tcPr>
          <w:p w14:paraId="04667267" w14:textId="77777777" w:rsidR="000650ED" w:rsidRPr="000650ED" w:rsidRDefault="000650ED" w:rsidP="00BA6D98">
            <w:pPr>
              <w:snapToGrid w:val="0"/>
              <w:spacing w:line="360" w:lineRule="auto"/>
              <w:ind w:left="-113"/>
              <w:jc w:val="both"/>
              <w:rPr>
                <w:rFonts w:ascii="Book Antiqua" w:hAnsi="Book Antiqua"/>
                <w:lang w:eastAsia="fi-FI"/>
              </w:rPr>
            </w:pPr>
          </w:p>
        </w:tc>
        <w:tc>
          <w:tcPr>
            <w:tcW w:w="1176" w:type="dxa"/>
            <w:vMerge/>
            <w:shd w:val="clear" w:color="auto" w:fill="auto"/>
          </w:tcPr>
          <w:p w14:paraId="693F8313" w14:textId="77777777" w:rsidR="000650ED" w:rsidRDefault="000650ED" w:rsidP="00BA6D98">
            <w:pPr>
              <w:snapToGrid w:val="0"/>
              <w:spacing w:line="360" w:lineRule="auto"/>
              <w:jc w:val="both"/>
              <w:rPr>
                <w:rFonts w:ascii="Book Antiqua" w:hAnsi="Book Antiqua"/>
                <w:lang w:eastAsia="fi-FI"/>
              </w:rPr>
            </w:pPr>
          </w:p>
        </w:tc>
        <w:tc>
          <w:tcPr>
            <w:tcW w:w="1328" w:type="dxa"/>
          </w:tcPr>
          <w:p w14:paraId="44946FCE" w14:textId="4AAC45AC"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Strong</w:t>
            </w:r>
          </w:p>
        </w:tc>
        <w:tc>
          <w:tcPr>
            <w:tcW w:w="1373" w:type="dxa"/>
            <w:shd w:val="clear" w:color="auto" w:fill="auto"/>
          </w:tcPr>
          <w:p w14:paraId="0D920E00" w14:textId="521863A9"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74.7% (71)</w:t>
            </w:r>
          </w:p>
        </w:tc>
        <w:tc>
          <w:tcPr>
            <w:tcW w:w="887" w:type="dxa"/>
          </w:tcPr>
          <w:p w14:paraId="372FD983" w14:textId="77777777" w:rsidR="000650ED" w:rsidRPr="00BA6D98" w:rsidRDefault="000650ED" w:rsidP="000650ED">
            <w:pPr>
              <w:snapToGrid w:val="0"/>
              <w:spacing w:line="360" w:lineRule="auto"/>
              <w:jc w:val="center"/>
              <w:rPr>
                <w:rFonts w:ascii="Book Antiqua" w:hAnsi="Book Antiqua"/>
                <w:lang w:eastAsia="fi-FI"/>
              </w:rPr>
            </w:pPr>
          </w:p>
        </w:tc>
        <w:tc>
          <w:tcPr>
            <w:tcW w:w="1416" w:type="dxa"/>
            <w:shd w:val="clear" w:color="auto" w:fill="auto"/>
          </w:tcPr>
          <w:p w14:paraId="41B84351" w14:textId="3ACEF863"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74.4% (29)</w:t>
            </w:r>
          </w:p>
        </w:tc>
        <w:tc>
          <w:tcPr>
            <w:tcW w:w="852" w:type="dxa"/>
          </w:tcPr>
          <w:p w14:paraId="54FB5444" w14:textId="77777777" w:rsidR="000650ED" w:rsidRPr="00BA6D98" w:rsidRDefault="000650ED" w:rsidP="000650ED">
            <w:pPr>
              <w:snapToGrid w:val="0"/>
              <w:spacing w:line="360" w:lineRule="auto"/>
              <w:jc w:val="center"/>
              <w:rPr>
                <w:rFonts w:ascii="Book Antiqua" w:hAnsi="Book Antiqua"/>
                <w:lang w:eastAsia="fi-FI"/>
              </w:rPr>
            </w:pPr>
          </w:p>
        </w:tc>
        <w:tc>
          <w:tcPr>
            <w:tcW w:w="1417" w:type="dxa"/>
            <w:shd w:val="clear" w:color="auto" w:fill="auto"/>
          </w:tcPr>
          <w:p w14:paraId="48DC8660" w14:textId="72C3F66C"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75.0% (42)</w:t>
            </w:r>
          </w:p>
        </w:tc>
        <w:tc>
          <w:tcPr>
            <w:tcW w:w="851" w:type="dxa"/>
          </w:tcPr>
          <w:p w14:paraId="4F1BEA44"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2086FF26" w14:textId="77777777" w:rsidTr="00E1764B">
        <w:trPr>
          <w:trHeight w:val="407"/>
        </w:trPr>
        <w:tc>
          <w:tcPr>
            <w:tcW w:w="802" w:type="dxa"/>
            <w:vMerge/>
            <w:shd w:val="clear" w:color="auto" w:fill="auto"/>
          </w:tcPr>
          <w:p w14:paraId="6E40BEFC" w14:textId="77777777" w:rsidR="000650ED" w:rsidRPr="000650ED" w:rsidRDefault="000650ED" w:rsidP="00BA6D98">
            <w:pPr>
              <w:snapToGrid w:val="0"/>
              <w:spacing w:line="360" w:lineRule="auto"/>
              <w:jc w:val="both"/>
              <w:rPr>
                <w:rFonts w:ascii="Book Antiqua" w:hAnsi="Book Antiqua"/>
                <w:lang w:eastAsia="fi-FI"/>
              </w:rPr>
            </w:pPr>
          </w:p>
        </w:tc>
        <w:tc>
          <w:tcPr>
            <w:tcW w:w="1176" w:type="dxa"/>
            <w:vMerge w:val="restart"/>
            <w:shd w:val="clear" w:color="auto" w:fill="auto"/>
          </w:tcPr>
          <w:p w14:paraId="20520E6B" w14:textId="6B71919B" w:rsidR="000650ED" w:rsidRPr="00BA6D98" w:rsidRDefault="000650ED" w:rsidP="00BA6D98">
            <w:pPr>
              <w:snapToGrid w:val="0"/>
              <w:spacing w:line="360" w:lineRule="auto"/>
              <w:jc w:val="both"/>
              <w:rPr>
                <w:rFonts w:ascii="Book Antiqua" w:hAnsi="Book Antiqua"/>
                <w:lang w:eastAsia="zh-CN"/>
              </w:rPr>
            </w:pPr>
            <w:r w:rsidRPr="00BA6D98">
              <w:rPr>
                <w:rFonts w:ascii="Book Antiqua" w:hAnsi="Book Antiqua"/>
                <w:lang w:eastAsia="fi-FI"/>
              </w:rPr>
              <w:t xml:space="preserve">Invasive </w:t>
            </w:r>
            <w:r w:rsidRPr="00BA6D98">
              <w:rPr>
                <w:rFonts w:ascii="Book Antiqua" w:hAnsi="Book Antiqua"/>
              </w:rPr>
              <w:t>front</w:t>
            </w:r>
          </w:p>
        </w:tc>
        <w:tc>
          <w:tcPr>
            <w:tcW w:w="1328" w:type="dxa"/>
          </w:tcPr>
          <w:p w14:paraId="5FC7D837" w14:textId="388CD174"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Weak</w:t>
            </w:r>
          </w:p>
        </w:tc>
        <w:tc>
          <w:tcPr>
            <w:tcW w:w="1373" w:type="dxa"/>
            <w:shd w:val="clear" w:color="auto" w:fill="auto"/>
          </w:tcPr>
          <w:p w14:paraId="31FBFDFE" w14:textId="221B5330"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73.7% (14)</w:t>
            </w:r>
          </w:p>
        </w:tc>
        <w:tc>
          <w:tcPr>
            <w:tcW w:w="887" w:type="dxa"/>
          </w:tcPr>
          <w:p w14:paraId="2B4BD536" w14:textId="64AC4E3F"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&gt;</w:t>
            </w:r>
            <w:r>
              <w:rPr>
                <w:rFonts w:ascii="Book Antiqua" w:hAnsi="Book Antiqua" w:hint="eastAsia"/>
                <w:lang w:eastAsia="zh-CN"/>
              </w:rPr>
              <w:t xml:space="preserve"> </w:t>
            </w:r>
            <w:r w:rsidRPr="00BA6D98">
              <w:rPr>
                <w:rFonts w:ascii="Book Antiqua" w:hAnsi="Book Antiqua"/>
                <w:lang w:eastAsia="fi-FI"/>
              </w:rPr>
              <w:t>0.9</w:t>
            </w:r>
          </w:p>
        </w:tc>
        <w:tc>
          <w:tcPr>
            <w:tcW w:w="1416" w:type="dxa"/>
            <w:shd w:val="clear" w:color="auto" w:fill="auto"/>
          </w:tcPr>
          <w:p w14:paraId="24D6C8D9" w14:textId="5C7DE17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66.7% (6)</w:t>
            </w:r>
          </w:p>
        </w:tc>
        <w:tc>
          <w:tcPr>
            <w:tcW w:w="852" w:type="dxa"/>
          </w:tcPr>
          <w:p w14:paraId="5EE3E2B4"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0.68</w:t>
            </w:r>
          </w:p>
        </w:tc>
        <w:tc>
          <w:tcPr>
            <w:tcW w:w="1417" w:type="dxa"/>
            <w:shd w:val="clear" w:color="auto" w:fill="auto"/>
          </w:tcPr>
          <w:p w14:paraId="36855BA2" w14:textId="29B661B9"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80.0% (8)</w:t>
            </w:r>
          </w:p>
        </w:tc>
        <w:tc>
          <w:tcPr>
            <w:tcW w:w="851" w:type="dxa"/>
          </w:tcPr>
          <w:p w14:paraId="35192401"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0.71</w:t>
            </w:r>
          </w:p>
        </w:tc>
      </w:tr>
      <w:tr w:rsidR="000650ED" w:rsidRPr="00BA6D98" w14:paraId="7E95794A" w14:textId="77777777" w:rsidTr="00E1764B">
        <w:trPr>
          <w:trHeight w:val="363"/>
        </w:trPr>
        <w:tc>
          <w:tcPr>
            <w:tcW w:w="802" w:type="dxa"/>
            <w:vMerge/>
            <w:shd w:val="clear" w:color="auto" w:fill="auto"/>
          </w:tcPr>
          <w:p w14:paraId="2976D169" w14:textId="77777777" w:rsidR="000650ED" w:rsidRPr="000650ED" w:rsidRDefault="000650ED" w:rsidP="00BA6D98">
            <w:pPr>
              <w:snapToGrid w:val="0"/>
              <w:spacing w:line="360" w:lineRule="auto"/>
              <w:jc w:val="both"/>
              <w:rPr>
                <w:rFonts w:ascii="Book Antiqua" w:hAnsi="Book Antiqua"/>
                <w:lang w:eastAsia="fi-FI"/>
              </w:rPr>
            </w:pPr>
          </w:p>
        </w:tc>
        <w:tc>
          <w:tcPr>
            <w:tcW w:w="1176" w:type="dxa"/>
            <w:vMerge/>
            <w:shd w:val="clear" w:color="auto" w:fill="auto"/>
          </w:tcPr>
          <w:p w14:paraId="4E4C8070" w14:textId="77777777" w:rsidR="000650ED" w:rsidRPr="00BA6D98" w:rsidRDefault="000650ED" w:rsidP="00BA6D98">
            <w:pPr>
              <w:snapToGrid w:val="0"/>
              <w:spacing w:line="360" w:lineRule="auto"/>
              <w:jc w:val="both"/>
              <w:rPr>
                <w:rFonts w:ascii="Book Antiqua" w:hAnsi="Book Antiqua"/>
                <w:lang w:eastAsia="fi-FI"/>
              </w:rPr>
            </w:pPr>
          </w:p>
        </w:tc>
        <w:tc>
          <w:tcPr>
            <w:tcW w:w="1328" w:type="dxa"/>
          </w:tcPr>
          <w:p w14:paraId="67E81F1D" w14:textId="575B7A59"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Strong</w:t>
            </w:r>
          </w:p>
        </w:tc>
        <w:tc>
          <w:tcPr>
            <w:tcW w:w="1373" w:type="dxa"/>
            <w:shd w:val="clear" w:color="auto" w:fill="auto"/>
          </w:tcPr>
          <w:p w14:paraId="4EFE9C90" w14:textId="71835B89"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72.2% (70)</w:t>
            </w:r>
          </w:p>
        </w:tc>
        <w:tc>
          <w:tcPr>
            <w:tcW w:w="887" w:type="dxa"/>
          </w:tcPr>
          <w:p w14:paraId="18C911EA" w14:textId="77777777" w:rsidR="000650ED" w:rsidRPr="00BA6D98" w:rsidRDefault="000650ED" w:rsidP="000650ED">
            <w:pPr>
              <w:snapToGrid w:val="0"/>
              <w:spacing w:line="360" w:lineRule="auto"/>
              <w:jc w:val="center"/>
              <w:rPr>
                <w:rFonts w:ascii="Book Antiqua" w:hAnsi="Book Antiqua"/>
                <w:lang w:eastAsia="zh-CN"/>
              </w:rPr>
            </w:pPr>
          </w:p>
        </w:tc>
        <w:tc>
          <w:tcPr>
            <w:tcW w:w="1416" w:type="dxa"/>
            <w:shd w:val="clear" w:color="auto" w:fill="auto"/>
          </w:tcPr>
          <w:p w14:paraId="74C0EA10" w14:textId="7EEBC903"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75.0% (27)</w:t>
            </w:r>
          </w:p>
        </w:tc>
        <w:tc>
          <w:tcPr>
            <w:tcW w:w="852" w:type="dxa"/>
          </w:tcPr>
          <w:p w14:paraId="27E06086" w14:textId="77777777" w:rsidR="000650ED" w:rsidRPr="00BA6D98" w:rsidRDefault="000650ED" w:rsidP="000650ED">
            <w:pPr>
              <w:snapToGrid w:val="0"/>
              <w:spacing w:line="360" w:lineRule="auto"/>
              <w:jc w:val="center"/>
              <w:rPr>
                <w:rFonts w:ascii="Book Antiqua" w:hAnsi="Book Antiqua"/>
                <w:lang w:eastAsia="fi-FI"/>
              </w:rPr>
            </w:pPr>
          </w:p>
        </w:tc>
        <w:tc>
          <w:tcPr>
            <w:tcW w:w="1417" w:type="dxa"/>
            <w:shd w:val="clear" w:color="auto" w:fill="auto"/>
          </w:tcPr>
          <w:p w14:paraId="65E3C021" w14:textId="368B72E6"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70.0% (42)</w:t>
            </w:r>
          </w:p>
        </w:tc>
        <w:tc>
          <w:tcPr>
            <w:tcW w:w="851" w:type="dxa"/>
          </w:tcPr>
          <w:p w14:paraId="6D4EAED1"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7E84F296" w14:textId="77777777" w:rsidTr="00E1764B">
        <w:trPr>
          <w:trHeight w:val="434"/>
        </w:trPr>
        <w:tc>
          <w:tcPr>
            <w:tcW w:w="802" w:type="dxa"/>
            <w:vMerge/>
            <w:shd w:val="clear" w:color="auto" w:fill="auto"/>
          </w:tcPr>
          <w:p w14:paraId="75F724E6" w14:textId="77777777" w:rsidR="000650ED" w:rsidRPr="000650ED" w:rsidRDefault="000650ED" w:rsidP="00BA6D98">
            <w:pPr>
              <w:snapToGrid w:val="0"/>
              <w:spacing w:line="360" w:lineRule="auto"/>
              <w:jc w:val="both"/>
              <w:rPr>
                <w:rFonts w:ascii="Book Antiqua" w:hAnsi="Book Antiqua"/>
                <w:lang w:eastAsia="fi-FI"/>
              </w:rPr>
            </w:pPr>
          </w:p>
        </w:tc>
        <w:tc>
          <w:tcPr>
            <w:tcW w:w="1176" w:type="dxa"/>
            <w:vMerge w:val="restart"/>
            <w:shd w:val="clear" w:color="auto" w:fill="auto"/>
          </w:tcPr>
          <w:p w14:paraId="78B137A3" w14:textId="1EC3B04F" w:rsidR="000650ED" w:rsidRPr="00BA6D98" w:rsidRDefault="000650ED" w:rsidP="00BA6D98">
            <w:pPr>
              <w:snapToGrid w:val="0"/>
              <w:spacing w:line="360" w:lineRule="auto"/>
              <w:jc w:val="both"/>
              <w:rPr>
                <w:rFonts w:ascii="Book Antiqua" w:hAnsi="Book Antiqua"/>
                <w:lang w:eastAsia="zh-CN"/>
              </w:rPr>
            </w:pPr>
            <w:r>
              <w:rPr>
                <w:rFonts w:ascii="Book Antiqua" w:hAnsi="Book Antiqua"/>
                <w:lang w:eastAsia="fi-FI"/>
              </w:rPr>
              <w:t>Lymph node</w:t>
            </w:r>
          </w:p>
        </w:tc>
        <w:tc>
          <w:tcPr>
            <w:tcW w:w="1328" w:type="dxa"/>
          </w:tcPr>
          <w:p w14:paraId="6EB115A9" w14:textId="51972930"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Weak</w:t>
            </w:r>
          </w:p>
        </w:tc>
        <w:tc>
          <w:tcPr>
            <w:tcW w:w="1373" w:type="dxa"/>
            <w:shd w:val="clear" w:color="auto" w:fill="auto"/>
          </w:tcPr>
          <w:p w14:paraId="0E4F2F17" w14:textId="3E33C10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50.0% (9)</w:t>
            </w:r>
          </w:p>
        </w:tc>
        <w:tc>
          <w:tcPr>
            <w:tcW w:w="887" w:type="dxa"/>
          </w:tcPr>
          <w:p w14:paraId="0ECE2D25"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0.55</w:t>
            </w:r>
          </w:p>
        </w:tc>
        <w:tc>
          <w:tcPr>
            <w:tcW w:w="1416" w:type="dxa"/>
            <w:shd w:val="clear" w:color="auto" w:fill="auto"/>
          </w:tcPr>
          <w:p w14:paraId="0DA8E022" w14:textId="04E44EF3"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37.5% (3)</w:t>
            </w:r>
          </w:p>
        </w:tc>
        <w:tc>
          <w:tcPr>
            <w:tcW w:w="852" w:type="dxa"/>
          </w:tcPr>
          <w:p w14:paraId="22AB2A08" w14:textId="3EB5EF5B"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&gt;</w:t>
            </w:r>
            <w:r>
              <w:rPr>
                <w:rFonts w:ascii="Book Antiqua" w:hAnsi="Book Antiqua" w:hint="eastAsia"/>
                <w:lang w:eastAsia="zh-CN"/>
              </w:rPr>
              <w:t xml:space="preserve"> </w:t>
            </w:r>
            <w:r w:rsidRPr="00BA6D98">
              <w:rPr>
                <w:rFonts w:ascii="Book Antiqua" w:hAnsi="Book Antiqua"/>
                <w:lang w:eastAsia="fi-FI"/>
              </w:rPr>
              <w:t>0.9</w:t>
            </w:r>
          </w:p>
        </w:tc>
        <w:tc>
          <w:tcPr>
            <w:tcW w:w="1417" w:type="dxa"/>
            <w:shd w:val="clear" w:color="auto" w:fill="auto"/>
          </w:tcPr>
          <w:p w14:paraId="7E5731DF" w14:textId="4155462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60.0% (6)</w:t>
            </w:r>
          </w:p>
        </w:tc>
        <w:tc>
          <w:tcPr>
            <w:tcW w:w="851" w:type="dxa"/>
          </w:tcPr>
          <w:p w14:paraId="722131EB"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0.26</w:t>
            </w:r>
          </w:p>
        </w:tc>
      </w:tr>
      <w:tr w:rsidR="000650ED" w:rsidRPr="00BA6D98" w14:paraId="0338E623" w14:textId="77777777" w:rsidTr="00E1764B">
        <w:trPr>
          <w:trHeight w:val="299"/>
        </w:trPr>
        <w:tc>
          <w:tcPr>
            <w:tcW w:w="802" w:type="dxa"/>
            <w:vMerge/>
            <w:shd w:val="clear" w:color="auto" w:fill="auto"/>
          </w:tcPr>
          <w:p w14:paraId="34CEDCED" w14:textId="77777777" w:rsidR="000650ED" w:rsidRPr="000650ED" w:rsidRDefault="000650ED" w:rsidP="00BA6D98">
            <w:pPr>
              <w:snapToGrid w:val="0"/>
              <w:spacing w:line="360" w:lineRule="auto"/>
              <w:jc w:val="both"/>
              <w:rPr>
                <w:rFonts w:ascii="Book Antiqua" w:hAnsi="Book Antiqua"/>
                <w:lang w:eastAsia="fi-FI"/>
              </w:rPr>
            </w:pPr>
          </w:p>
        </w:tc>
        <w:tc>
          <w:tcPr>
            <w:tcW w:w="1176" w:type="dxa"/>
            <w:vMerge/>
            <w:shd w:val="clear" w:color="auto" w:fill="auto"/>
          </w:tcPr>
          <w:p w14:paraId="7EFE448A" w14:textId="77777777" w:rsidR="000650ED" w:rsidRPr="00BA6D98" w:rsidRDefault="000650ED" w:rsidP="00BA6D98">
            <w:pPr>
              <w:snapToGrid w:val="0"/>
              <w:spacing w:line="360" w:lineRule="auto"/>
              <w:jc w:val="both"/>
              <w:rPr>
                <w:rFonts w:ascii="Book Antiqua" w:hAnsi="Book Antiqua"/>
                <w:lang w:eastAsia="fi-FI"/>
              </w:rPr>
            </w:pPr>
          </w:p>
        </w:tc>
        <w:tc>
          <w:tcPr>
            <w:tcW w:w="1328" w:type="dxa"/>
          </w:tcPr>
          <w:p w14:paraId="7B98572B" w14:textId="544F7681"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Strong</w:t>
            </w:r>
          </w:p>
        </w:tc>
        <w:tc>
          <w:tcPr>
            <w:tcW w:w="1373" w:type="dxa"/>
            <w:shd w:val="clear" w:color="auto" w:fill="auto"/>
          </w:tcPr>
          <w:p w14:paraId="1E550256" w14:textId="0782085C"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40.0% (10)</w:t>
            </w:r>
          </w:p>
        </w:tc>
        <w:tc>
          <w:tcPr>
            <w:tcW w:w="887" w:type="dxa"/>
          </w:tcPr>
          <w:p w14:paraId="3E475E81" w14:textId="77777777" w:rsidR="000650ED" w:rsidRPr="00BA6D98" w:rsidRDefault="000650ED" w:rsidP="000650ED">
            <w:pPr>
              <w:snapToGrid w:val="0"/>
              <w:spacing w:line="360" w:lineRule="auto"/>
              <w:jc w:val="center"/>
              <w:rPr>
                <w:rFonts w:ascii="Book Antiqua" w:hAnsi="Book Antiqua"/>
                <w:lang w:eastAsia="fi-FI"/>
              </w:rPr>
            </w:pPr>
          </w:p>
        </w:tc>
        <w:tc>
          <w:tcPr>
            <w:tcW w:w="1416" w:type="dxa"/>
            <w:shd w:val="clear" w:color="auto" w:fill="auto"/>
          </w:tcPr>
          <w:p w14:paraId="53015CB8" w14:textId="22876E91"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42.9% (3)</w:t>
            </w:r>
          </w:p>
        </w:tc>
        <w:tc>
          <w:tcPr>
            <w:tcW w:w="852" w:type="dxa"/>
          </w:tcPr>
          <w:p w14:paraId="764EE139" w14:textId="77777777" w:rsidR="000650ED" w:rsidRPr="00BA6D98" w:rsidRDefault="000650ED" w:rsidP="000650ED">
            <w:pPr>
              <w:snapToGrid w:val="0"/>
              <w:spacing w:line="360" w:lineRule="auto"/>
              <w:jc w:val="center"/>
              <w:rPr>
                <w:rFonts w:ascii="Book Antiqua" w:hAnsi="Book Antiqua"/>
                <w:lang w:eastAsia="fi-FI"/>
              </w:rPr>
            </w:pPr>
          </w:p>
        </w:tc>
        <w:tc>
          <w:tcPr>
            <w:tcW w:w="1417" w:type="dxa"/>
            <w:shd w:val="clear" w:color="auto" w:fill="auto"/>
          </w:tcPr>
          <w:p w14:paraId="4B233481" w14:textId="40A96C8B"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35.3% (6)</w:t>
            </w:r>
          </w:p>
        </w:tc>
        <w:tc>
          <w:tcPr>
            <w:tcW w:w="851" w:type="dxa"/>
          </w:tcPr>
          <w:p w14:paraId="20A208D0"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68003305" w14:textId="77777777" w:rsidTr="00E1764B">
        <w:trPr>
          <w:trHeight w:val="422"/>
        </w:trPr>
        <w:tc>
          <w:tcPr>
            <w:tcW w:w="802" w:type="dxa"/>
            <w:vMerge w:val="restart"/>
            <w:shd w:val="clear" w:color="auto" w:fill="auto"/>
          </w:tcPr>
          <w:p w14:paraId="4D5B6C30" w14:textId="77777777" w:rsidR="000650ED" w:rsidRPr="000650ED" w:rsidRDefault="000650ED" w:rsidP="00BA6D98">
            <w:pPr>
              <w:snapToGrid w:val="0"/>
              <w:spacing w:line="360" w:lineRule="auto"/>
              <w:ind w:left="-113"/>
              <w:jc w:val="both"/>
              <w:rPr>
                <w:rFonts w:ascii="Book Antiqua" w:hAnsi="Book Antiqua"/>
                <w:lang w:eastAsia="fi-FI"/>
              </w:rPr>
            </w:pPr>
            <w:r w:rsidRPr="000650ED">
              <w:rPr>
                <w:rFonts w:ascii="Book Antiqua" w:hAnsi="Book Antiqua"/>
                <w:lang w:eastAsia="fi-FI"/>
              </w:rPr>
              <w:t>TLR4</w:t>
            </w:r>
          </w:p>
        </w:tc>
        <w:tc>
          <w:tcPr>
            <w:tcW w:w="1176" w:type="dxa"/>
            <w:vMerge w:val="restart"/>
            <w:shd w:val="clear" w:color="auto" w:fill="auto"/>
          </w:tcPr>
          <w:p w14:paraId="3A404392" w14:textId="4142BF12" w:rsidR="000650ED" w:rsidRPr="00BA6D98" w:rsidRDefault="000650ED" w:rsidP="00BA6D98">
            <w:pPr>
              <w:snapToGrid w:val="0"/>
              <w:spacing w:line="360" w:lineRule="auto"/>
              <w:jc w:val="both"/>
              <w:rPr>
                <w:rFonts w:ascii="Book Antiqua" w:hAnsi="Book Antiqua"/>
                <w:lang w:eastAsia="zh-CN"/>
              </w:rPr>
            </w:pPr>
            <w:proofErr w:type="spellStart"/>
            <w:r>
              <w:rPr>
                <w:rFonts w:ascii="Book Antiqua" w:hAnsi="Book Antiqua"/>
                <w:lang w:eastAsia="fi-FI"/>
              </w:rPr>
              <w:t>Tumour</w:t>
            </w:r>
            <w:proofErr w:type="spellEnd"/>
            <w:r>
              <w:rPr>
                <w:rFonts w:ascii="Book Antiqua" w:hAnsi="Book Antiqua"/>
                <w:lang w:eastAsia="fi-FI"/>
              </w:rPr>
              <w:t xml:space="preserve"> bulk</w:t>
            </w:r>
          </w:p>
        </w:tc>
        <w:tc>
          <w:tcPr>
            <w:tcW w:w="1328" w:type="dxa"/>
          </w:tcPr>
          <w:p w14:paraId="0A79DFCF" w14:textId="4D79D926"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Weak</w:t>
            </w:r>
          </w:p>
        </w:tc>
        <w:tc>
          <w:tcPr>
            <w:tcW w:w="1373" w:type="dxa"/>
            <w:shd w:val="clear" w:color="auto" w:fill="auto"/>
          </w:tcPr>
          <w:p w14:paraId="10B6B914" w14:textId="37DD19E0"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65.8% (25)</w:t>
            </w:r>
          </w:p>
        </w:tc>
        <w:tc>
          <w:tcPr>
            <w:tcW w:w="887" w:type="dxa"/>
          </w:tcPr>
          <w:p w14:paraId="4CE7006E"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0.27</w:t>
            </w:r>
          </w:p>
        </w:tc>
        <w:tc>
          <w:tcPr>
            <w:tcW w:w="1416" w:type="dxa"/>
            <w:shd w:val="clear" w:color="auto" w:fill="auto"/>
          </w:tcPr>
          <w:p w14:paraId="240DFD30" w14:textId="3258460D"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63.6% (7)</w:t>
            </w:r>
          </w:p>
        </w:tc>
        <w:tc>
          <w:tcPr>
            <w:tcW w:w="852" w:type="dxa"/>
          </w:tcPr>
          <w:p w14:paraId="47B6F1F4"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0.45</w:t>
            </w:r>
          </w:p>
        </w:tc>
        <w:tc>
          <w:tcPr>
            <w:tcW w:w="1417" w:type="dxa"/>
            <w:shd w:val="clear" w:color="auto" w:fill="auto"/>
          </w:tcPr>
          <w:p w14:paraId="6FDEC2B3" w14:textId="14695AA6"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66.7% (18)</w:t>
            </w:r>
          </w:p>
        </w:tc>
        <w:tc>
          <w:tcPr>
            <w:tcW w:w="851" w:type="dxa"/>
          </w:tcPr>
          <w:p w14:paraId="4FE0393A"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0.59</w:t>
            </w:r>
          </w:p>
        </w:tc>
      </w:tr>
      <w:tr w:rsidR="000650ED" w:rsidRPr="00BA6D98" w14:paraId="5F606639" w14:textId="77777777" w:rsidTr="00E1764B">
        <w:trPr>
          <w:trHeight w:val="475"/>
        </w:trPr>
        <w:tc>
          <w:tcPr>
            <w:tcW w:w="802" w:type="dxa"/>
            <w:vMerge/>
            <w:shd w:val="clear" w:color="auto" w:fill="auto"/>
          </w:tcPr>
          <w:p w14:paraId="4A54CB75" w14:textId="77777777" w:rsidR="000650ED" w:rsidRPr="00BA6D98" w:rsidRDefault="000650ED" w:rsidP="00BA6D98">
            <w:pPr>
              <w:snapToGrid w:val="0"/>
              <w:spacing w:line="360" w:lineRule="auto"/>
              <w:ind w:left="-113"/>
              <w:jc w:val="both"/>
              <w:rPr>
                <w:rFonts w:ascii="Book Antiqua" w:hAnsi="Book Antiqua"/>
                <w:b/>
                <w:lang w:eastAsia="fi-FI"/>
              </w:rPr>
            </w:pPr>
          </w:p>
        </w:tc>
        <w:tc>
          <w:tcPr>
            <w:tcW w:w="1176" w:type="dxa"/>
            <w:vMerge/>
            <w:shd w:val="clear" w:color="auto" w:fill="auto"/>
          </w:tcPr>
          <w:p w14:paraId="320E3414" w14:textId="77777777" w:rsidR="000650ED" w:rsidRDefault="000650ED" w:rsidP="00BA6D98">
            <w:pPr>
              <w:snapToGrid w:val="0"/>
              <w:spacing w:line="360" w:lineRule="auto"/>
              <w:jc w:val="both"/>
              <w:rPr>
                <w:rFonts w:ascii="Book Antiqua" w:hAnsi="Book Antiqua"/>
                <w:lang w:eastAsia="fi-FI"/>
              </w:rPr>
            </w:pPr>
          </w:p>
        </w:tc>
        <w:tc>
          <w:tcPr>
            <w:tcW w:w="1328" w:type="dxa"/>
          </w:tcPr>
          <w:p w14:paraId="65F09E4F" w14:textId="49CCB649"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Strong</w:t>
            </w:r>
          </w:p>
        </w:tc>
        <w:tc>
          <w:tcPr>
            <w:tcW w:w="1373" w:type="dxa"/>
            <w:shd w:val="clear" w:color="auto" w:fill="auto"/>
          </w:tcPr>
          <w:p w14:paraId="5AF61BA2" w14:textId="7F4C942A"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75.9% (60)</w:t>
            </w:r>
          </w:p>
        </w:tc>
        <w:tc>
          <w:tcPr>
            <w:tcW w:w="887" w:type="dxa"/>
          </w:tcPr>
          <w:p w14:paraId="2E8EF503" w14:textId="77777777" w:rsidR="000650ED" w:rsidRPr="00BA6D98" w:rsidRDefault="000650ED" w:rsidP="000650ED">
            <w:pPr>
              <w:snapToGrid w:val="0"/>
              <w:spacing w:line="360" w:lineRule="auto"/>
              <w:jc w:val="center"/>
              <w:rPr>
                <w:rFonts w:ascii="Book Antiqua" w:hAnsi="Book Antiqua"/>
                <w:lang w:eastAsia="fi-FI"/>
              </w:rPr>
            </w:pPr>
          </w:p>
        </w:tc>
        <w:tc>
          <w:tcPr>
            <w:tcW w:w="1416" w:type="dxa"/>
            <w:shd w:val="clear" w:color="auto" w:fill="auto"/>
          </w:tcPr>
          <w:p w14:paraId="3D5A41CA" w14:textId="4159EFFB"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76.5% (26)</w:t>
            </w:r>
          </w:p>
        </w:tc>
        <w:tc>
          <w:tcPr>
            <w:tcW w:w="852" w:type="dxa"/>
          </w:tcPr>
          <w:p w14:paraId="4A9ACA15" w14:textId="77777777" w:rsidR="000650ED" w:rsidRPr="00BA6D98" w:rsidRDefault="000650ED" w:rsidP="000650ED">
            <w:pPr>
              <w:snapToGrid w:val="0"/>
              <w:spacing w:line="360" w:lineRule="auto"/>
              <w:jc w:val="center"/>
              <w:rPr>
                <w:rFonts w:ascii="Book Antiqua" w:hAnsi="Book Antiqua"/>
                <w:lang w:eastAsia="fi-FI"/>
              </w:rPr>
            </w:pPr>
          </w:p>
        </w:tc>
        <w:tc>
          <w:tcPr>
            <w:tcW w:w="1417" w:type="dxa"/>
            <w:shd w:val="clear" w:color="auto" w:fill="auto"/>
          </w:tcPr>
          <w:p w14:paraId="2F477074" w14:textId="285D0A85" w:rsidR="000650ED" w:rsidRPr="00BA6D98" w:rsidRDefault="000650ED" w:rsidP="000650ED">
            <w:pPr>
              <w:snapToGrid w:val="0"/>
              <w:spacing w:line="360" w:lineRule="auto"/>
              <w:jc w:val="center"/>
              <w:rPr>
                <w:rFonts w:ascii="Book Antiqua" w:hAnsi="Book Antiqua"/>
                <w:lang w:eastAsia="fi-FI"/>
              </w:rPr>
            </w:pPr>
            <w:r>
              <w:rPr>
                <w:rFonts w:ascii="Book Antiqua" w:hAnsi="Book Antiqua"/>
                <w:lang w:eastAsia="fi-FI"/>
              </w:rPr>
              <w:t>75.0% (33)</w:t>
            </w:r>
          </w:p>
        </w:tc>
        <w:tc>
          <w:tcPr>
            <w:tcW w:w="851" w:type="dxa"/>
          </w:tcPr>
          <w:p w14:paraId="62B1F066"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5815BFD1" w14:textId="77777777" w:rsidTr="00E1764B">
        <w:trPr>
          <w:trHeight w:val="394"/>
        </w:trPr>
        <w:tc>
          <w:tcPr>
            <w:tcW w:w="802" w:type="dxa"/>
            <w:vMerge/>
            <w:shd w:val="clear" w:color="auto" w:fill="auto"/>
          </w:tcPr>
          <w:p w14:paraId="6AB2358F" w14:textId="77777777" w:rsidR="000650ED" w:rsidRPr="00BA6D98" w:rsidRDefault="000650ED" w:rsidP="00BA6D98">
            <w:pPr>
              <w:snapToGrid w:val="0"/>
              <w:spacing w:line="360" w:lineRule="auto"/>
              <w:jc w:val="both"/>
              <w:rPr>
                <w:rFonts w:ascii="Book Antiqua" w:hAnsi="Book Antiqua"/>
                <w:lang w:eastAsia="fi-FI"/>
              </w:rPr>
            </w:pPr>
          </w:p>
        </w:tc>
        <w:tc>
          <w:tcPr>
            <w:tcW w:w="1176" w:type="dxa"/>
            <w:vMerge w:val="restart"/>
            <w:shd w:val="clear" w:color="auto" w:fill="auto"/>
          </w:tcPr>
          <w:p w14:paraId="71E1A046" w14:textId="71688DDD" w:rsidR="000650ED" w:rsidRPr="00BA6D98" w:rsidRDefault="000650ED" w:rsidP="00BA6D98">
            <w:pPr>
              <w:snapToGrid w:val="0"/>
              <w:spacing w:line="360" w:lineRule="auto"/>
              <w:jc w:val="both"/>
              <w:rPr>
                <w:rFonts w:ascii="Book Antiqua" w:hAnsi="Book Antiqua"/>
                <w:lang w:eastAsia="zh-CN"/>
              </w:rPr>
            </w:pPr>
            <w:r w:rsidRPr="00BA6D98">
              <w:rPr>
                <w:rFonts w:ascii="Book Antiqua" w:hAnsi="Book Antiqua"/>
                <w:lang w:eastAsia="fi-FI"/>
              </w:rPr>
              <w:t xml:space="preserve">Invasive </w:t>
            </w:r>
            <w:r w:rsidRPr="00BA6D98">
              <w:rPr>
                <w:rFonts w:ascii="Book Antiqua" w:hAnsi="Book Antiqua"/>
              </w:rPr>
              <w:t>front</w:t>
            </w:r>
          </w:p>
        </w:tc>
        <w:tc>
          <w:tcPr>
            <w:tcW w:w="1328" w:type="dxa"/>
          </w:tcPr>
          <w:p w14:paraId="492F47E1" w14:textId="67D12AFC"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Weak</w:t>
            </w:r>
          </w:p>
        </w:tc>
        <w:tc>
          <w:tcPr>
            <w:tcW w:w="1373" w:type="dxa"/>
            <w:shd w:val="clear" w:color="auto" w:fill="auto"/>
          </w:tcPr>
          <w:p w14:paraId="0E48E2D4" w14:textId="22D24524"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63.0% (17)</w:t>
            </w:r>
          </w:p>
        </w:tc>
        <w:tc>
          <w:tcPr>
            <w:tcW w:w="887" w:type="dxa"/>
          </w:tcPr>
          <w:p w14:paraId="1D32A740"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0.33</w:t>
            </w:r>
          </w:p>
        </w:tc>
        <w:tc>
          <w:tcPr>
            <w:tcW w:w="1416" w:type="dxa"/>
            <w:shd w:val="clear" w:color="auto" w:fill="auto"/>
          </w:tcPr>
          <w:p w14:paraId="2209503B" w14:textId="3AE7FA0E"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45.5% (5)</w:t>
            </w:r>
          </w:p>
        </w:tc>
        <w:tc>
          <w:tcPr>
            <w:tcW w:w="852" w:type="dxa"/>
          </w:tcPr>
          <w:p w14:paraId="5A57A2C7"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0.044</w:t>
            </w:r>
          </w:p>
        </w:tc>
        <w:tc>
          <w:tcPr>
            <w:tcW w:w="1417" w:type="dxa"/>
            <w:shd w:val="clear" w:color="auto" w:fill="auto"/>
          </w:tcPr>
          <w:p w14:paraId="7F412F96" w14:textId="7FD6CD41"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75.0% (12)</w:t>
            </w:r>
          </w:p>
        </w:tc>
        <w:tc>
          <w:tcPr>
            <w:tcW w:w="851" w:type="dxa"/>
          </w:tcPr>
          <w:p w14:paraId="02CB9B69" w14:textId="1C9A3B64"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&gt;</w:t>
            </w:r>
            <w:r>
              <w:rPr>
                <w:rFonts w:ascii="Book Antiqua" w:hAnsi="Book Antiqua" w:hint="eastAsia"/>
                <w:lang w:eastAsia="zh-CN"/>
              </w:rPr>
              <w:t xml:space="preserve"> </w:t>
            </w:r>
            <w:r w:rsidRPr="00BA6D98">
              <w:rPr>
                <w:rFonts w:ascii="Book Antiqua" w:hAnsi="Book Antiqua"/>
                <w:lang w:eastAsia="fi-FI"/>
              </w:rPr>
              <w:t>0.9</w:t>
            </w:r>
          </w:p>
        </w:tc>
      </w:tr>
      <w:tr w:rsidR="000650ED" w:rsidRPr="00BA6D98" w14:paraId="33606F11" w14:textId="77777777" w:rsidTr="00E1764B">
        <w:trPr>
          <w:trHeight w:val="269"/>
        </w:trPr>
        <w:tc>
          <w:tcPr>
            <w:tcW w:w="802" w:type="dxa"/>
            <w:vMerge/>
            <w:shd w:val="clear" w:color="auto" w:fill="auto"/>
          </w:tcPr>
          <w:p w14:paraId="645CAFA2" w14:textId="77777777" w:rsidR="000650ED" w:rsidRPr="00BA6D98" w:rsidRDefault="000650ED" w:rsidP="00BA6D98">
            <w:pPr>
              <w:snapToGrid w:val="0"/>
              <w:spacing w:line="360" w:lineRule="auto"/>
              <w:jc w:val="both"/>
              <w:rPr>
                <w:rFonts w:ascii="Book Antiqua" w:hAnsi="Book Antiqua"/>
                <w:lang w:eastAsia="fi-FI"/>
              </w:rPr>
            </w:pPr>
          </w:p>
        </w:tc>
        <w:tc>
          <w:tcPr>
            <w:tcW w:w="1176" w:type="dxa"/>
            <w:vMerge/>
            <w:shd w:val="clear" w:color="auto" w:fill="auto"/>
          </w:tcPr>
          <w:p w14:paraId="52CAB5F0" w14:textId="77777777" w:rsidR="000650ED" w:rsidRPr="00BA6D98" w:rsidRDefault="000650ED" w:rsidP="00BA6D98">
            <w:pPr>
              <w:snapToGrid w:val="0"/>
              <w:spacing w:line="360" w:lineRule="auto"/>
              <w:jc w:val="both"/>
              <w:rPr>
                <w:rFonts w:ascii="Book Antiqua" w:hAnsi="Book Antiqua"/>
                <w:lang w:eastAsia="fi-FI"/>
              </w:rPr>
            </w:pPr>
          </w:p>
        </w:tc>
        <w:tc>
          <w:tcPr>
            <w:tcW w:w="1328" w:type="dxa"/>
          </w:tcPr>
          <w:p w14:paraId="45B29B18" w14:textId="50019580"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Strong</w:t>
            </w:r>
          </w:p>
        </w:tc>
        <w:tc>
          <w:tcPr>
            <w:tcW w:w="1373" w:type="dxa"/>
            <w:shd w:val="clear" w:color="auto" w:fill="auto"/>
          </w:tcPr>
          <w:p w14:paraId="6FF4B890" w14:textId="00E0CEEB"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75.3% (67)</w:t>
            </w:r>
          </w:p>
        </w:tc>
        <w:tc>
          <w:tcPr>
            <w:tcW w:w="887" w:type="dxa"/>
          </w:tcPr>
          <w:p w14:paraId="1A596C25" w14:textId="77777777" w:rsidR="000650ED" w:rsidRPr="00BA6D98" w:rsidRDefault="000650ED" w:rsidP="000650ED">
            <w:pPr>
              <w:snapToGrid w:val="0"/>
              <w:spacing w:line="360" w:lineRule="auto"/>
              <w:jc w:val="center"/>
              <w:rPr>
                <w:rFonts w:ascii="Book Antiqua" w:hAnsi="Book Antiqua"/>
                <w:lang w:eastAsia="fi-FI"/>
              </w:rPr>
            </w:pPr>
          </w:p>
        </w:tc>
        <w:tc>
          <w:tcPr>
            <w:tcW w:w="1416" w:type="dxa"/>
            <w:shd w:val="clear" w:color="auto" w:fill="auto"/>
          </w:tcPr>
          <w:p w14:paraId="7396766B" w14:textId="4B6EB469"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82.4% (28)</w:t>
            </w:r>
          </w:p>
        </w:tc>
        <w:tc>
          <w:tcPr>
            <w:tcW w:w="852" w:type="dxa"/>
          </w:tcPr>
          <w:p w14:paraId="6E49E2CD" w14:textId="77777777" w:rsidR="000650ED" w:rsidRPr="00BA6D98" w:rsidRDefault="000650ED" w:rsidP="000650ED">
            <w:pPr>
              <w:snapToGrid w:val="0"/>
              <w:spacing w:line="360" w:lineRule="auto"/>
              <w:jc w:val="center"/>
              <w:rPr>
                <w:rFonts w:ascii="Book Antiqua" w:hAnsi="Book Antiqua"/>
                <w:lang w:eastAsia="fi-FI"/>
              </w:rPr>
            </w:pPr>
          </w:p>
        </w:tc>
        <w:tc>
          <w:tcPr>
            <w:tcW w:w="1417" w:type="dxa"/>
            <w:shd w:val="clear" w:color="auto" w:fill="auto"/>
          </w:tcPr>
          <w:p w14:paraId="238EBD19" w14:textId="710BEBF8"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70.4% (38)</w:t>
            </w:r>
          </w:p>
        </w:tc>
        <w:tc>
          <w:tcPr>
            <w:tcW w:w="851" w:type="dxa"/>
          </w:tcPr>
          <w:p w14:paraId="35F92DD7" w14:textId="77777777" w:rsidR="000650ED" w:rsidRPr="00BA6D98" w:rsidRDefault="000650ED" w:rsidP="000650ED">
            <w:pPr>
              <w:snapToGrid w:val="0"/>
              <w:spacing w:line="360" w:lineRule="auto"/>
              <w:jc w:val="center"/>
              <w:rPr>
                <w:rFonts w:ascii="Book Antiqua" w:hAnsi="Book Antiqua"/>
                <w:lang w:eastAsia="fi-FI"/>
              </w:rPr>
            </w:pPr>
          </w:p>
        </w:tc>
      </w:tr>
      <w:tr w:rsidR="000650ED" w:rsidRPr="00BA6D98" w14:paraId="48B647D3" w14:textId="77777777" w:rsidTr="00E1764B">
        <w:trPr>
          <w:trHeight w:val="408"/>
        </w:trPr>
        <w:tc>
          <w:tcPr>
            <w:tcW w:w="802" w:type="dxa"/>
            <w:vMerge/>
            <w:shd w:val="clear" w:color="auto" w:fill="auto"/>
          </w:tcPr>
          <w:p w14:paraId="556CA95E" w14:textId="77777777" w:rsidR="000650ED" w:rsidRPr="00BA6D98" w:rsidRDefault="000650ED" w:rsidP="00BA6D98">
            <w:pPr>
              <w:snapToGrid w:val="0"/>
              <w:spacing w:line="360" w:lineRule="auto"/>
              <w:jc w:val="both"/>
              <w:rPr>
                <w:rFonts w:ascii="Book Antiqua" w:hAnsi="Book Antiqua"/>
                <w:lang w:eastAsia="fi-FI"/>
              </w:rPr>
            </w:pPr>
          </w:p>
        </w:tc>
        <w:tc>
          <w:tcPr>
            <w:tcW w:w="1176" w:type="dxa"/>
            <w:vMerge w:val="restart"/>
            <w:shd w:val="clear" w:color="auto" w:fill="auto"/>
          </w:tcPr>
          <w:p w14:paraId="54CAA83F" w14:textId="53175264" w:rsidR="000650ED" w:rsidRPr="00BA6D98" w:rsidRDefault="000650ED" w:rsidP="00BA6D98">
            <w:pPr>
              <w:snapToGrid w:val="0"/>
              <w:spacing w:line="360" w:lineRule="auto"/>
              <w:jc w:val="both"/>
              <w:rPr>
                <w:rFonts w:ascii="Book Antiqua" w:hAnsi="Book Antiqua"/>
                <w:lang w:eastAsia="zh-CN"/>
              </w:rPr>
            </w:pPr>
            <w:r>
              <w:rPr>
                <w:rFonts w:ascii="Book Antiqua" w:hAnsi="Book Antiqua"/>
                <w:lang w:eastAsia="fi-FI"/>
              </w:rPr>
              <w:t>Lymph node</w:t>
            </w:r>
          </w:p>
        </w:tc>
        <w:tc>
          <w:tcPr>
            <w:tcW w:w="1328" w:type="dxa"/>
          </w:tcPr>
          <w:p w14:paraId="4B748EF5" w14:textId="3BFF3E62"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Weak</w:t>
            </w:r>
          </w:p>
        </w:tc>
        <w:tc>
          <w:tcPr>
            <w:tcW w:w="1373" w:type="dxa"/>
            <w:shd w:val="clear" w:color="auto" w:fill="auto"/>
          </w:tcPr>
          <w:p w14:paraId="40CC047F" w14:textId="61AD6218"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25.0% (2)</w:t>
            </w:r>
          </w:p>
        </w:tc>
        <w:tc>
          <w:tcPr>
            <w:tcW w:w="887" w:type="dxa"/>
          </w:tcPr>
          <w:p w14:paraId="6DD54783"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0.27</w:t>
            </w:r>
          </w:p>
        </w:tc>
        <w:tc>
          <w:tcPr>
            <w:tcW w:w="1416" w:type="dxa"/>
            <w:shd w:val="clear" w:color="auto" w:fill="auto"/>
          </w:tcPr>
          <w:p w14:paraId="773ECB56" w14:textId="67045BDB"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0.0% (0)</w:t>
            </w:r>
          </w:p>
        </w:tc>
        <w:tc>
          <w:tcPr>
            <w:tcW w:w="852" w:type="dxa"/>
          </w:tcPr>
          <w:p w14:paraId="3F0BA238" w14:textId="77777777"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0.23</w:t>
            </w:r>
          </w:p>
        </w:tc>
        <w:tc>
          <w:tcPr>
            <w:tcW w:w="1417" w:type="dxa"/>
            <w:shd w:val="clear" w:color="auto" w:fill="auto"/>
          </w:tcPr>
          <w:p w14:paraId="5A618738" w14:textId="71D0C786"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40.0% (2)</w:t>
            </w:r>
          </w:p>
        </w:tc>
        <w:tc>
          <w:tcPr>
            <w:tcW w:w="851" w:type="dxa"/>
          </w:tcPr>
          <w:p w14:paraId="6A8D45A9" w14:textId="39EB8D58"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&gt;</w:t>
            </w:r>
            <w:r>
              <w:rPr>
                <w:rFonts w:ascii="Book Antiqua" w:hAnsi="Book Antiqua" w:hint="eastAsia"/>
                <w:lang w:eastAsia="zh-CN"/>
              </w:rPr>
              <w:t xml:space="preserve"> </w:t>
            </w:r>
            <w:r w:rsidRPr="00BA6D98">
              <w:rPr>
                <w:rFonts w:ascii="Book Antiqua" w:hAnsi="Book Antiqua"/>
                <w:lang w:eastAsia="fi-FI"/>
              </w:rPr>
              <w:t>0.9</w:t>
            </w:r>
          </w:p>
        </w:tc>
      </w:tr>
      <w:tr w:rsidR="000650ED" w:rsidRPr="00BA6D98" w14:paraId="5D58E15B" w14:textId="77777777" w:rsidTr="00E1764B">
        <w:trPr>
          <w:trHeight w:val="339"/>
        </w:trPr>
        <w:tc>
          <w:tcPr>
            <w:tcW w:w="802" w:type="dxa"/>
            <w:vMerge/>
            <w:shd w:val="clear" w:color="auto" w:fill="auto"/>
          </w:tcPr>
          <w:p w14:paraId="6D738D7E" w14:textId="77777777" w:rsidR="000650ED" w:rsidRPr="00BA6D98" w:rsidRDefault="000650ED" w:rsidP="00BA6D98">
            <w:pPr>
              <w:snapToGrid w:val="0"/>
              <w:spacing w:line="360" w:lineRule="auto"/>
              <w:jc w:val="both"/>
              <w:rPr>
                <w:rFonts w:ascii="Book Antiqua" w:hAnsi="Book Antiqua"/>
                <w:lang w:eastAsia="fi-FI"/>
              </w:rPr>
            </w:pPr>
          </w:p>
        </w:tc>
        <w:tc>
          <w:tcPr>
            <w:tcW w:w="1176" w:type="dxa"/>
            <w:vMerge/>
            <w:shd w:val="clear" w:color="auto" w:fill="auto"/>
          </w:tcPr>
          <w:p w14:paraId="05081057" w14:textId="77777777" w:rsidR="000650ED" w:rsidRPr="00BA6D98" w:rsidRDefault="000650ED" w:rsidP="00BA6D98">
            <w:pPr>
              <w:snapToGrid w:val="0"/>
              <w:spacing w:line="360" w:lineRule="auto"/>
              <w:jc w:val="both"/>
              <w:rPr>
                <w:rFonts w:ascii="Book Antiqua" w:hAnsi="Book Antiqua"/>
                <w:lang w:eastAsia="fi-FI"/>
              </w:rPr>
            </w:pPr>
          </w:p>
        </w:tc>
        <w:tc>
          <w:tcPr>
            <w:tcW w:w="1328" w:type="dxa"/>
          </w:tcPr>
          <w:p w14:paraId="21678CEF" w14:textId="663936FC"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Strong</w:t>
            </w:r>
          </w:p>
        </w:tc>
        <w:tc>
          <w:tcPr>
            <w:tcW w:w="1373" w:type="dxa"/>
            <w:shd w:val="clear" w:color="auto" w:fill="auto"/>
          </w:tcPr>
          <w:p w14:paraId="1C967090" w14:textId="3803B525" w:rsidR="000650ED" w:rsidRPr="00BA6D98" w:rsidRDefault="000650ED" w:rsidP="000650ED">
            <w:pPr>
              <w:snapToGrid w:val="0"/>
              <w:spacing w:line="360" w:lineRule="auto"/>
              <w:jc w:val="center"/>
              <w:rPr>
                <w:rFonts w:ascii="Book Antiqua" w:hAnsi="Book Antiqua"/>
                <w:lang w:eastAsia="zh-CN"/>
              </w:rPr>
            </w:pPr>
            <w:r w:rsidRPr="00BA6D98">
              <w:rPr>
                <w:rFonts w:ascii="Book Antiqua" w:hAnsi="Book Antiqua"/>
                <w:lang w:eastAsia="fi-FI"/>
              </w:rPr>
              <w:t>48.6% (17</w:t>
            </w:r>
            <w:r>
              <w:rPr>
                <w:rFonts w:ascii="Book Antiqua" w:hAnsi="Book Antiqua"/>
                <w:lang w:eastAsia="fi-FI"/>
              </w:rPr>
              <w:t>)</w:t>
            </w:r>
          </w:p>
        </w:tc>
        <w:tc>
          <w:tcPr>
            <w:tcW w:w="887" w:type="dxa"/>
          </w:tcPr>
          <w:p w14:paraId="5268FF94" w14:textId="77777777" w:rsidR="000650ED" w:rsidRPr="00BA6D98" w:rsidRDefault="000650ED" w:rsidP="000650ED">
            <w:pPr>
              <w:snapToGrid w:val="0"/>
              <w:spacing w:line="360" w:lineRule="auto"/>
              <w:jc w:val="center"/>
              <w:rPr>
                <w:rFonts w:ascii="Book Antiqua" w:hAnsi="Book Antiqua"/>
                <w:lang w:eastAsia="fi-FI"/>
              </w:rPr>
            </w:pPr>
          </w:p>
        </w:tc>
        <w:tc>
          <w:tcPr>
            <w:tcW w:w="1416" w:type="dxa"/>
            <w:shd w:val="clear" w:color="auto" w:fill="auto"/>
          </w:tcPr>
          <w:p w14:paraId="2121C49B" w14:textId="5861CDF8" w:rsidR="000650ED" w:rsidRPr="00BA6D98" w:rsidRDefault="000650ED" w:rsidP="000650ED">
            <w:pPr>
              <w:snapToGrid w:val="0"/>
              <w:spacing w:line="360" w:lineRule="auto"/>
              <w:jc w:val="center"/>
              <w:rPr>
                <w:rFonts w:ascii="Book Antiqua" w:hAnsi="Book Antiqua"/>
                <w:lang w:eastAsia="fi-FI"/>
              </w:rPr>
            </w:pPr>
            <w:r w:rsidRPr="00BA6D98">
              <w:rPr>
                <w:rFonts w:ascii="Book Antiqua" w:hAnsi="Book Antiqua"/>
                <w:lang w:eastAsia="fi-FI"/>
              </w:rPr>
              <w:t>50.0% (6)</w:t>
            </w:r>
          </w:p>
        </w:tc>
        <w:tc>
          <w:tcPr>
            <w:tcW w:w="852" w:type="dxa"/>
          </w:tcPr>
          <w:p w14:paraId="2780411B" w14:textId="77777777" w:rsidR="000650ED" w:rsidRPr="00BA6D98" w:rsidRDefault="000650ED" w:rsidP="000650ED">
            <w:pPr>
              <w:snapToGrid w:val="0"/>
              <w:spacing w:line="360" w:lineRule="auto"/>
              <w:jc w:val="center"/>
              <w:rPr>
                <w:rFonts w:ascii="Book Antiqua" w:hAnsi="Book Antiqua"/>
                <w:lang w:eastAsia="zh-CN"/>
              </w:rPr>
            </w:pPr>
          </w:p>
        </w:tc>
        <w:tc>
          <w:tcPr>
            <w:tcW w:w="1417" w:type="dxa"/>
            <w:shd w:val="clear" w:color="auto" w:fill="auto"/>
          </w:tcPr>
          <w:p w14:paraId="7E4E77A1" w14:textId="431C90CB" w:rsidR="000650ED" w:rsidRPr="00BA6D98" w:rsidRDefault="000650ED" w:rsidP="000650ED">
            <w:pPr>
              <w:snapToGrid w:val="0"/>
              <w:spacing w:line="360" w:lineRule="auto"/>
              <w:jc w:val="center"/>
              <w:rPr>
                <w:rFonts w:ascii="Book Antiqua" w:hAnsi="Book Antiqua"/>
                <w:lang w:eastAsia="zh-CN"/>
              </w:rPr>
            </w:pPr>
            <w:r>
              <w:rPr>
                <w:rFonts w:ascii="Book Antiqua" w:hAnsi="Book Antiqua"/>
                <w:lang w:eastAsia="fi-FI"/>
              </w:rPr>
              <w:t>45.5% (10)</w:t>
            </w:r>
          </w:p>
        </w:tc>
        <w:tc>
          <w:tcPr>
            <w:tcW w:w="851" w:type="dxa"/>
          </w:tcPr>
          <w:p w14:paraId="23505EFD" w14:textId="77777777" w:rsidR="000650ED" w:rsidRPr="00BA6D98" w:rsidRDefault="000650ED" w:rsidP="000650ED">
            <w:pPr>
              <w:snapToGrid w:val="0"/>
              <w:spacing w:line="360" w:lineRule="auto"/>
              <w:jc w:val="center"/>
              <w:rPr>
                <w:rFonts w:ascii="Book Antiqua" w:hAnsi="Book Antiqua"/>
                <w:lang w:eastAsia="fi-FI"/>
              </w:rPr>
            </w:pPr>
          </w:p>
        </w:tc>
      </w:tr>
    </w:tbl>
    <w:p w14:paraId="3FB11694" w14:textId="62176852" w:rsidR="006C09F4" w:rsidRPr="000650ED" w:rsidRDefault="0008461B" w:rsidP="000650ED">
      <w:pPr>
        <w:snapToGrid w:val="0"/>
        <w:spacing w:line="360" w:lineRule="auto"/>
        <w:jc w:val="both"/>
        <w:rPr>
          <w:rFonts w:ascii="Book Antiqua" w:hAnsi="Book Antiqua"/>
          <w:lang w:eastAsia="zh-CN"/>
        </w:rPr>
      </w:pPr>
      <w:r w:rsidRPr="00BA6D98">
        <w:rPr>
          <w:rFonts w:ascii="Book Antiqua" w:hAnsi="Book Antiqua"/>
          <w:vertAlign w:val="superscript"/>
          <w:lang w:eastAsia="fi-FI"/>
        </w:rPr>
        <w:t>1</w:t>
      </w:r>
      <w:r w:rsidRPr="00BA6D98">
        <w:rPr>
          <w:rFonts w:ascii="Book Antiqua" w:eastAsia="MS Gothic" w:hAnsi="Book Antiqua"/>
        </w:rPr>
        <w:t>Chi-squared test/Fisher’s exact test</w:t>
      </w:r>
      <w:r w:rsidR="000650ED">
        <w:rPr>
          <w:rFonts w:ascii="Book Antiqua" w:hAnsi="Book Antiqua" w:hint="eastAsia"/>
          <w:lang w:eastAsia="zh-CN"/>
        </w:rPr>
        <w:t xml:space="preserve">. </w:t>
      </w:r>
      <w:r w:rsidRPr="00BA6D98">
        <w:rPr>
          <w:rFonts w:ascii="Book Antiqua" w:hAnsi="Book Antiqua"/>
          <w:lang w:eastAsia="fi-FI"/>
        </w:rPr>
        <w:t>N val</w:t>
      </w:r>
      <w:r w:rsidR="000650ED">
        <w:rPr>
          <w:rFonts w:ascii="Book Antiqua" w:hAnsi="Book Antiqua"/>
          <w:lang w:eastAsia="fi-FI"/>
        </w:rPr>
        <w:t>ues vary due to missing samples</w:t>
      </w:r>
      <w:r w:rsidR="000650ED">
        <w:rPr>
          <w:rFonts w:ascii="Book Antiqua" w:hAnsi="Book Antiqua" w:hint="eastAsia"/>
          <w:lang w:eastAsia="zh-CN"/>
        </w:rPr>
        <w:t xml:space="preserve">; </w:t>
      </w:r>
      <w:proofErr w:type="gramStart"/>
      <w:r w:rsidRPr="00BA6D98">
        <w:rPr>
          <w:rFonts w:ascii="Book Antiqua" w:hAnsi="Book Antiqua"/>
          <w:lang w:eastAsia="fi-FI"/>
        </w:rPr>
        <w:t>One</w:t>
      </w:r>
      <w:proofErr w:type="gramEnd"/>
      <w:r w:rsidRPr="00BA6D98">
        <w:rPr>
          <w:rFonts w:ascii="Book Antiqua" w:hAnsi="Book Antiqua"/>
          <w:lang w:eastAsia="fi-FI"/>
        </w:rPr>
        <w:t xml:space="preserve"> case with multiple </w:t>
      </w:r>
      <w:proofErr w:type="spellStart"/>
      <w:r w:rsidRPr="00BA6D98">
        <w:rPr>
          <w:rFonts w:ascii="Book Antiqua" w:hAnsi="Book Antiqua"/>
          <w:lang w:eastAsia="fi-FI"/>
        </w:rPr>
        <w:t>tumours</w:t>
      </w:r>
      <w:proofErr w:type="spellEnd"/>
      <w:r w:rsidRPr="00BA6D98">
        <w:rPr>
          <w:rFonts w:ascii="Book Antiqua" w:hAnsi="Book Antiqua"/>
          <w:lang w:eastAsia="fi-FI"/>
        </w:rPr>
        <w:t xml:space="preserve"> exclud</w:t>
      </w:r>
      <w:r w:rsidR="000650ED">
        <w:rPr>
          <w:rFonts w:ascii="Book Antiqua" w:hAnsi="Book Antiqua"/>
          <w:lang w:eastAsia="fi-FI"/>
        </w:rPr>
        <w:t>ed from location-based analysis</w:t>
      </w:r>
      <w:r w:rsidR="000650ED">
        <w:rPr>
          <w:rFonts w:ascii="Book Antiqua" w:hAnsi="Book Antiqua" w:hint="eastAsia"/>
          <w:lang w:eastAsia="zh-CN"/>
        </w:rPr>
        <w:t xml:space="preserve">; </w:t>
      </w:r>
      <w:r w:rsidRPr="00BA6D98">
        <w:rPr>
          <w:rFonts w:ascii="Book Antiqua" w:hAnsi="Book Antiqua"/>
          <w:lang w:eastAsia="fi-FI"/>
        </w:rPr>
        <w:t>Weak intensity &lt;</w:t>
      </w:r>
      <w:r w:rsidR="000650ED">
        <w:rPr>
          <w:rFonts w:ascii="Book Antiqua" w:hAnsi="Book Antiqua" w:hint="eastAsia"/>
          <w:lang w:eastAsia="zh-CN"/>
        </w:rPr>
        <w:t xml:space="preserve"> </w:t>
      </w:r>
      <w:r w:rsidRPr="00BA6D98">
        <w:rPr>
          <w:rFonts w:ascii="Book Antiqua" w:hAnsi="Book Antiqua"/>
          <w:lang w:eastAsia="fi-FI"/>
        </w:rPr>
        <w:t>2 and strong intensity ≥</w:t>
      </w:r>
      <w:r w:rsidR="000650ED">
        <w:rPr>
          <w:rFonts w:ascii="Book Antiqua" w:hAnsi="Book Antiqua" w:hint="eastAsia"/>
          <w:lang w:eastAsia="zh-CN"/>
        </w:rPr>
        <w:t xml:space="preserve"> </w:t>
      </w:r>
      <w:r w:rsidRPr="00BA6D98">
        <w:rPr>
          <w:rFonts w:ascii="Book Antiqua" w:hAnsi="Book Antiqua"/>
          <w:lang w:eastAsia="fi-FI"/>
        </w:rPr>
        <w:t>2</w:t>
      </w:r>
      <w:r w:rsidR="0086441D">
        <w:rPr>
          <w:rFonts w:ascii="Book Antiqua" w:hAnsi="Book Antiqua" w:hint="eastAsia"/>
          <w:lang w:eastAsia="zh-CN"/>
        </w:rPr>
        <w:t>.</w:t>
      </w:r>
    </w:p>
    <w:p w14:paraId="07009B92" w14:textId="68EA4127" w:rsidR="00D37DAB" w:rsidRPr="00BA6D98" w:rsidRDefault="00D37DAB" w:rsidP="00BA6D98">
      <w:pPr>
        <w:snapToGrid w:val="0"/>
        <w:spacing w:line="360" w:lineRule="auto"/>
        <w:jc w:val="both"/>
        <w:rPr>
          <w:rFonts w:ascii="Book Antiqua" w:hAnsi="Book Antiqua"/>
          <w:lang w:val="en-GB"/>
        </w:rPr>
      </w:pPr>
      <w:r w:rsidRPr="00BA6D98">
        <w:rPr>
          <w:rFonts w:ascii="Book Antiqua" w:hAnsi="Book Antiqua"/>
          <w:lang w:val="en-GB"/>
        </w:rPr>
        <w:br w:type="page"/>
      </w:r>
    </w:p>
    <w:p w14:paraId="6F7C8E99" w14:textId="29797551" w:rsidR="00313173" w:rsidRDefault="00313173" w:rsidP="00BA6D98">
      <w:pPr>
        <w:snapToGrid w:val="0"/>
        <w:spacing w:line="360" w:lineRule="auto"/>
        <w:jc w:val="both"/>
        <w:rPr>
          <w:rFonts w:ascii="Book Antiqua" w:hAnsi="Book Antiqua"/>
          <w:lang w:val="en-GB" w:eastAsia="zh-CN"/>
        </w:rPr>
      </w:pPr>
      <w:r>
        <w:rPr>
          <w:noProof/>
          <w:lang w:eastAsia="zh-CN"/>
        </w:rPr>
        <w:lastRenderedPageBreak/>
        <w:drawing>
          <wp:inline distT="0" distB="0" distL="0" distR="0" wp14:anchorId="33966CCF" wp14:editId="0D1ABB3E">
            <wp:extent cx="4399472" cy="316985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2480" cy="3172023"/>
                    </a:xfrm>
                    <a:prstGeom prst="rect">
                      <a:avLst/>
                    </a:prstGeom>
                  </pic:spPr>
                </pic:pic>
              </a:graphicData>
            </a:graphic>
          </wp:inline>
        </w:drawing>
      </w:r>
    </w:p>
    <w:p w14:paraId="230EE1E2" w14:textId="078B194C" w:rsidR="00D37DAB" w:rsidRPr="00BA6D98" w:rsidRDefault="00D37DAB" w:rsidP="00BA6D98">
      <w:pPr>
        <w:snapToGrid w:val="0"/>
        <w:spacing w:line="360" w:lineRule="auto"/>
        <w:jc w:val="both"/>
        <w:rPr>
          <w:rFonts w:ascii="Book Antiqua" w:hAnsi="Book Antiqua"/>
          <w:lang w:val="en-GB" w:eastAsia="zh-CN"/>
        </w:rPr>
      </w:pPr>
      <w:r w:rsidRPr="00BA6D98">
        <w:rPr>
          <w:rFonts w:ascii="Book Antiqua" w:hAnsi="Book Antiqua"/>
          <w:b/>
          <w:lang w:val="en-GB" w:eastAsia="fi-FI"/>
        </w:rPr>
        <w:t>Fig</w:t>
      </w:r>
      <w:r w:rsidR="00313173">
        <w:rPr>
          <w:rFonts w:ascii="Book Antiqua" w:hAnsi="Book Antiqua" w:hint="eastAsia"/>
          <w:b/>
          <w:lang w:val="en-GB" w:eastAsia="zh-CN"/>
        </w:rPr>
        <w:t xml:space="preserve">ure </w:t>
      </w:r>
      <w:r w:rsidRPr="00BA6D98">
        <w:rPr>
          <w:rFonts w:ascii="Book Antiqua" w:hAnsi="Book Antiqua"/>
          <w:b/>
          <w:lang w:val="en-GB" w:eastAsia="fi-FI"/>
        </w:rPr>
        <w:t>1</w:t>
      </w:r>
      <w:r w:rsidRPr="00313173">
        <w:rPr>
          <w:rFonts w:ascii="Book Antiqua" w:hAnsi="Book Antiqua"/>
          <w:b/>
          <w:lang w:val="en-GB" w:eastAsia="fi-FI"/>
        </w:rPr>
        <w:t xml:space="preserve"> </w:t>
      </w:r>
      <w:proofErr w:type="spellStart"/>
      <w:r w:rsidRPr="00313173">
        <w:rPr>
          <w:rFonts w:ascii="Book Antiqua" w:hAnsi="Book Antiqua"/>
          <w:b/>
          <w:lang w:val="en-GB" w:eastAsia="fi-FI"/>
        </w:rPr>
        <w:t>Immunohistochemical</w:t>
      </w:r>
      <w:proofErr w:type="spellEnd"/>
      <w:r w:rsidRPr="00313173">
        <w:rPr>
          <w:rFonts w:ascii="Book Antiqua" w:hAnsi="Book Antiqua"/>
          <w:b/>
          <w:lang w:val="en-GB" w:eastAsia="fi-FI"/>
        </w:rPr>
        <w:t xml:space="preserve"> </w:t>
      </w:r>
      <w:proofErr w:type="spellStart"/>
      <w:r w:rsidRPr="00313173">
        <w:rPr>
          <w:rFonts w:ascii="Book Antiqua" w:hAnsi="Book Antiqua"/>
          <w:b/>
          <w:lang w:val="en-GB" w:eastAsia="fi-FI"/>
        </w:rPr>
        <w:t>stainings</w:t>
      </w:r>
      <w:proofErr w:type="spellEnd"/>
      <w:r w:rsidRPr="00313173">
        <w:rPr>
          <w:rFonts w:ascii="Book Antiqua" w:hAnsi="Book Antiqua"/>
          <w:b/>
          <w:lang w:val="en-GB" w:eastAsia="fi-FI"/>
        </w:rPr>
        <w:t xml:space="preserve"> for TLR2 (A) and TLR4 (B) in normal colorectal mucosa.</w:t>
      </w:r>
      <w:r w:rsidRPr="00BA6D98">
        <w:rPr>
          <w:rFonts w:ascii="Book Antiqua" w:hAnsi="Book Antiqua"/>
          <w:lang w:val="en-GB" w:eastAsia="fi-FI"/>
        </w:rPr>
        <w:t xml:space="preserve"> Weak TLR2 expression is present in the deeper parts of the crypt epithelium and moderate expression in uppermost part of the crypts and the surface (A).</w:t>
      </w:r>
      <w:r w:rsidR="00313173">
        <w:rPr>
          <w:rFonts w:ascii="Book Antiqua" w:hAnsi="Book Antiqua" w:hint="eastAsia"/>
          <w:lang w:val="en-GB" w:eastAsia="zh-CN"/>
        </w:rPr>
        <w:t xml:space="preserve"> </w:t>
      </w:r>
      <w:r w:rsidRPr="00BA6D98">
        <w:rPr>
          <w:rFonts w:ascii="Book Antiqua" w:hAnsi="Book Antiqua"/>
          <w:lang w:val="en-GB" w:eastAsia="fi-FI"/>
        </w:rPr>
        <w:t xml:space="preserve">TLR4 expression shows a similar gradient, however, with a moderate expression in the lower parts of the crypts and strong in the surface (B). Reference lines, 50 </w:t>
      </w:r>
      <w:proofErr w:type="spellStart"/>
      <w:r w:rsidRPr="00BA6D98">
        <w:rPr>
          <w:rFonts w:ascii="Book Antiqua" w:hAnsi="Book Antiqua"/>
          <w:lang w:val="en-GB" w:eastAsia="fi-FI"/>
        </w:rPr>
        <w:t>μm</w:t>
      </w:r>
      <w:proofErr w:type="spellEnd"/>
      <w:r w:rsidRPr="00BA6D98">
        <w:rPr>
          <w:rFonts w:ascii="Book Antiqua" w:hAnsi="Book Antiqua"/>
          <w:lang w:val="en-GB" w:eastAsia="fi-FI"/>
        </w:rPr>
        <w:t>.</w:t>
      </w:r>
      <w:r w:rsidR="005B1053">
        <w:rPr>
          <w:rFonts w:ascii="Book Antiqua" w:hAnsi="Book Antiqua" w:hint="eastAsia"/>
          <w:lang w:val="en-GB" w:eastAsia="zh-CN"/>
        </w:rPr>
        <w:t xml:space="preserve"> </w:t>
      </w:r>
      <w:r w:rsidR="005B1053" w:rsidRPr="005B1053">
        <w:rPr>
          <w:rFonts w:ascii="Book Antiqua" w:hAnsi="Book Antiqua"/>
          <w:lang w:eastAsia="fi-FI"/>
        </w:rPr>
        <w:t>TLR</w:t>
      </w:r>
      <w:r w:rsidR="005B1053" w:rsidRPr="005B1053">
        <w:rPr>
          <w:rFonts w:ascii="Book Antiqua" w:hAnsi="Book Antiqua" w:hint="eastAsia"/>
          <w:lang w:eastAsia="zh-CN"/>
        </w:rPr>
        <w:t>:</w:t>
      </w:r>
      <w:r w:rsidR="005B1053" w:rsidRPr="005B1053">
        <w:rPr>
          <w:rFonts w:ascii="Book Antiqua" w:hAnsi="Book Antiqua" w:hint="eastAsia"/>
          <w:caps/>
          <w:lang w:val="en-GB" w:eastAsia="zh-CN"/>
        </w:rPr>
        <w:t xml:space="preserve"> </w:t>
      </w:r>
      <w:r w:rsidR="005B1053" w:rsidRPr="000650ED">
        <w:rPr>
          <w:rFonts w:ascii="Book Antiqua" w:hAnsi="Book Antiqua"/>
          <w:caps/>
          <w:lang w:val="en-GB"/>
        </w:rPr>
        <w:t>t</w:t>
      </w:r>
      <w:r w:rsidR="005B1053">
        <w:rPr>
          <w:rFonts w:ascii="Book Antiqua" w:hAnsi="Book Antiqua"/>
          <w:lang w:val="en-GB"/>
        </w:rPr>
        <w:t>oll-like receptor</w:t>
      </w:r>
      <w:r w:rsidR="005B1053">
        <w:rPr>
          <w:rFonts w:ascii="Book Antiqua" w:hAnsi="Book Antiqua" w:hint="eastAsia"/>
          <w:lang w:val="en-GB" w:eastAsia="zh-CN"/>
        </w:rPr>
        <w:t>.</w:t>
      </w:r>
    </w:p>
    <w:p w14:paraId="0CFC6BCE" w14:textId="77777777" w:rsidR="00D37DAB" w:rsidRPr="00313173" w:rsidRDefault="00D37DAB" w:rsidP="00BA6D98">
      <w:pPr>
        <w:snapToGrid w:val="0"/>
        <w:spacing w:line="360" w:lineRule="auto"/>
        <w:jc w:val="both"/>
        <w:rPr>
          <w:rFonts w:ascii="Book Antiqua" w:hAnsi="Book Antiqua"/>
          <w:lang w:val="en-GB" w:eastAsia="fi-FI"/>
        </w:rPr>
      </w:pPr>
    </w:p>
    <w:p w14:paraId="4AC06300" w14:textId="4F50664C" w:rsidR="00313173" w:rsidRDefault="00313173">
      <w:pPr>
        <w:rPr>
          <w:rFonts w:ascii="Book Antiqua" w:hAnsi="Book Antiqua"/>
          <w:lang w:val="en-GB" w:eastAsia="fi-FI"/>
        </w:rPr>
      </w:pPr>
      <w:r>
        <w:rPr>
          <w:rFonts w:ascii="Book Antiqua" w:hAnsi="Book Antiqua"/>
          <w:lang w:val="en-GB"/>
        </w:rPr>
        <w:br w:type="page"/>
      </w:r>
    </w:p>
    <w:p w14:paraId="695A13A9" w14:textId="747747BE" w:rsidR="00313173" w:rsidRPr="00BA6D98" w:rsidRDefault="00675B06" w:rsidP="00BA6D98">
      <w:pPr>
        <w:pStyle w:val="NormalWeb"/>
        <w:snapToGrid w:val="0"/>
        <w:spacing w:before="0" w:beforeAutospacing="0" w:after="0" w:afterAutospacing="0" w:line="360" w:lineRule="auto"/>
        <w:jc w:val="both"/>
        <w:rPr>
          <w:rFonts w:ascii="Book Antiqua" w:hAnsi="Book Antiqua"/>
          <w:sz w:val="24"/>
          <w:szCs w:val="24"/>
          <w:lang w:val="en-GB" w:eastAsia="zh-CN"/>
        </w:rPr>
      </w:pPr>
      <w:r>
        <w:rPr>
          <w:noProof/>
          <w:lang w:val="en-US" w:eastAsia="zh-CN"/>
        </w:rPr>
        <w:lastRenderedPageBreak/>
        <w:drawing>
          <wp:inline distT="0" distB="0" distL="0" distR="0" wp14:anchorId="1F08383D" wp14:editId="19624B83">
            <wp:extent cx="4971429" cy="3619048"/>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71429" cy="3619048"/>
                    </a:xfrm>
                    <a:prstGeom prst="rect">
                      <a:avLst/>
                    </a:prstGeom>
                  </pic:spPr>
                </pic:pic>
              </a:graphicData>
            </a:graphic>
          </wp:inline>
        </w:drawing>
      </w:r>
    </w:p>
    <w:p w14:paraId="7DD257D8" w14:textId="16ED419E" w:rsidR="0008461B" w:rsidRPr="00281112" w:rsidRDefault="00D37DAB" w:rsidP="00675B06">
      <w:pPr>
        <w:pStyle w:val="NormalWeb"/>
        <w:snapToGrid w:val="0"/>
        <w:spacing w:before="0" w:beforeAutospacing="0" w:after="0" w:afterAutospacing="0" w:line="360" w:lineRule="auto"/>
        <w:jc w:val="both"/>
        <w:rPr>
          <w:rFonts w:ascii="Book Antiqua" w:hAnsi="Book Antiqua"/>
          <w:sz w:val="24"/>
          <w:szCs w:val="24"/>
          <w:lang w:val="en-GB" w:eastAsia="zh-CN"/>
        </w:rPr>
      </w:pPr>
      <w:r w:rsidRPr="00BA6D98">
        <w:rPr>
          <w:rFonts w:ascii="Book Antiqua" w:hAnsi="Book Antiqua" w:cs="Calibri"/>
          <w:b/>
          <w:sz w:val="24"/>
          <w:szCs w:val="24"/>
        </w:rPr>
        <w:t>Fig</w:t>
      </w:r>
      <w:r w:rsidR="00313173">
        <w:rPr>
          <w:rFonts w:ascii="Book Antiqua" w:hAnsi="Book Antiqua" w:cs="Calibri" w:hint="eastAsia"/>
          <w:b/>
          <w:sz w:val="24"/>
          <w:szCs w:val="24"/>
          <w:lang w:eastAsia="zh-CN"/>
        </w:rPr>
        <w:t xml:space="preserve">ure </w:t>
      </w:r>
      <w:r w:rsidRPr="00BA6D98">
        <w:rPr>
          <w:rFonts w:ascii="Book Antiqua" w:hAnsi="Book Antiqua" w:cs="Calibri"/>
          <w:b/>
          <w:sz w:val="24"/>
          <w:szCs w:val="24"/>
        </w:rPr>
        <w:t>2</w:t>
      </w:r>
      <w:r w:rsidR="00675B06">
        <w:rPr>
          <w:rFonts w:ascii="Book Antiqua" w:hAnsi="Book Antiqua" w:cs="Calibri" w:hint="eastAsia"/>
          <w:b/>
          <w:sz w:val="24"/>
          <w:szCs w:val="24"/>
          <w:lang w:eastAsia="zh-CN"/>
        </w:rPr>
        <w:t xml:space="preserve"> </w:t>
      </w:r>
      <w:r w:rsidRPr="00313173">
        <w:rPr>
          <w:rFonts w:ascii="Book Antiqua" w:hAnsi="Book Antiqua" w:cs="Calibri"/>
          <w:b/>
          <w:sz w:val="24"/>
          <w:szCs w:val="24"/>
        </w:rPr>
        <w:t xml:space="preserve">Immunohistochemical stainings for TLR2 (A) and TLR4 (B) in a case of colorectal carcinoma. </w:t>
      </w:r>
      <w:r w:rsidRPr="00BA6D98">
        <w:rPr>
          <w:rFonts w:ascii="Book Antiqua" w:hAnsi="Book Antiqua" w:cs="Calibri"/>
          <w:sz w:val="24"/>
          <w:szCs w:val="24"/>
        </w:rPr>
        <w:t xml:space="preserve">Moderate to strong TLR2 expression in the carcinoma cells is present in both the invasive front (lower part of the Figure) and in the tumor bulk (upper part of the Figure; A).  In contrast, corresponding view showing TLR4 staining indicates that expression is moderate to weak in the front (lower part) and weak to negative in the bulk (upper part; B). Reference lines, 50 </w:t>
      </w:r>
      <w:r w:rsidRPr="00BA6D98">
        <w:rPr>
          <w:rFonts w:ascii="Book Antiqua" w:hAnsi="Book Antiqua"/>
          <w:sz w:val="24"/>
          <w:szCs w:val="24"/>
        </w:rPr>
        <w:t>μ</w:t>
      </w:r>
      <w:r w:rsidRPr="00BA6D98">
        <w:rPr>
          <w:rFonts w:ascii="Book Antiqua" w:hAnsi="Book Antiqua" w:cs="Calibri"/>
          <w:sz w:val="24"/>
          <w:szCs w:val="24"/>
        </w:rPr>
        <w:t>m.</w:t>
      </w:r>
      <w:r w:rsidR="005B1053">
        <w:rPr>
          <w:rFonts w:ascii="Book Antiqua" w:hAnsi="Book Antiqua" w:cs="Calibri" w:hint="eastAsia"/>
          <w:sz w:val="24"/>
          <w:szCs w:val="24"/>
          <w:lang w:eastAsia="zh-CN"/>
        </w:rPr>
        <w:t xml:space="preserve"> </w:t>
      </w:r>
      <w:r w:rsidR="005B1053" w:rsidRPr="00281112">
        <w:rPr>
          <w:rFonts w:ascii="Book Antiqua" w:hAnsi="Book Antiqua"/>
          <w:sz w:val="24"/>
          <w:szCs w:val="24"/>
        </w:rPr>
        <w:t>TLR</w:t>
      </w:r>
      <w:r w:rsidR="005B1053" w:rsidRPr="00281112">
        <w:rPr>
          <w:rFonts w:ascii="Book Antiqua" w:hAnsi="Book Antiqua" w:hint="eastAsia"/>
          <w:sz w:val="24"/>
          <w:szCs w:val="24"/>
          <w:lang w:eastAsia="zh-CN"/>
        </w:rPr>
        <w:t>:</w:t>
      </w:r>
      <w:r w:rsidR="005B1053" w:rsidRPr="00281112">
        <w:rPr>
          <w:rFonts w:ascii="Book Antiqua" w:hAnsi="Book Antiqua" w:hint="eastAsia"/>
          <w:caps/>
          <w:sz w:val="24"/>
          <w:szCs w:val="24"/>
          <w:lang w:val="en-GB" w:eastAsia="zh-CN"/>
        </w:rPr>
        <w:t xml:space="preserve"> </w:t>
      </w:r>
      <w:r w:rsidR="005B1053" w:rsidRPr="00281112">
        <w:rPr>
          <w:rFonts w:ascii="Book Antiqua" w:hAnsi="Book Antiqua"/>
          <w:caps/>
          <w:sz w:val="24"/>
          <w:szCs w:val="24"/>
          <w:lang w:val="en-GB"/>
        </w:rPr>
        <w:t>t</w:t>
      </w:r>
      <w:r w:rsidR="005B1053" w:rsidRPr="00281112">
        <w:rPr>
          <w:rFonts w:ascii="Book Antiqua" w:hAnsi="Book Antiqua"/>
          <w:sz w:val="24"/>
          <w:szCs w:val="24"/>
          <w:lang w:val="en-GB"/>
        </w:rPr>
        <w:t>oll-like receptor</w:t>
      </w:r>
      <w:r w:rsidR="005B1053" w:rsidRPr="00281112">
        <w:rPr>
          <w:rFonts w:ascii="Book Antiqua" w:hAnsi="Book Antiqua" w:hint="eastAsia"/>
          <w:sz w:val="24"/>
          <w:szCs w:val="24"/>
          <w:lang w:val="en-GB" w:eastAsia="zh-CN"/>
        </w:rPr>
        <w:t>.</w:t>
      </w:r>
    </w:p>
    <w:sectPr w:rsidR="0008461B" w:rsidRPr="00281112" w:rsidSect="006E2AB3">
      <w:footerReference w:type="even" r:id="rId16"/>
      <w:footerReference w:type="default" r:id="rId17"/>
      <w:type w:val="continuous"/>
      <w:pgSz w:w="11900" w:h="16840"/>
      <w:pgMar w:top="1440" w:right="1440" w:bottom="1440" w:left="1440" w:header="709" w:footer="851"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7670" w14:textId="77777777" w:rsidR="006A5301" w:rsidRDefault="006A5301">
      <w:r>
        <w:separator/>
      </w:r>
    </w:p>
  </w:endnote>
  <w:endnote w:type="continuationSeparator" w:id="0">
    <w:p w14:paraId="51C890DA" w14:textId="77777777" w:rsidR="006A5301" w:rsidRDefault="006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Bold Italic">
    <w:panose1 w:val="020F0702030404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E27B" w14:textId="77777777" w:rsidR="00313173" w:rsidRDefault="00313173" w:rsidP="006E2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EB08" w14:textId="77777777" w:rsidR="00313173" w:rsidRDefault="00313173" w:rsidP="006E2A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754E" w14:textId="77777777" w:rsidR="00313173" w:rsidRDefault="00313173" w:rsidP="00B7557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53EF" w14:textId="77777777" w:rsidR="00313173" w:rsidRDefault="00313173" w:rsidP="00B7557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E29F" w14:textId="77777777" w:rsidR="006A5301" w:rsidRDefault="006A5301">
      <w:r>
        <w:separator/>
      </w:r>
    </w:p>
  </w:footnote>
  <w:footnote w:type="continuationSeparator" w:id="0">
    <w:p w14:paraId="4B2901F2" w14:textId="77777777" w:rsidR="006A5301" w:rsidRDefault="006A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D47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D7E18"/>
    <w:multiLevelType w:val="hybridMultilevel"/>
    <w:tmpl w:val="A7804DF0"/>
    <w:lvl w:ilvl="0" w:tplc="CB726D1E">
      <w:start w:val="1"/>
      <w:numFmt w:val="decimal"/>
      <w:lvlText w:val="%1."/>
      <w:lvlJc w:val="left"/>
      <w:pPr>
        <w:ind w:left="720" w:hanging="360"/>
      </w:pPr>
      <w:rPr>
        <w:rFonts w:hint="default"/>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2306AD"/>
    <w:multiLevelType w:val="hybridMultilevel"/>
    <w:tmpl w:val="B262E944"/>
    <w:lvl w:ilvl="0" w:tplc="C46267E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696376"/>
    <w:multiLevelType w:val="hybridMultilevel"/>
    <w:tmpl w:val="BD9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D395F"/>
    <w:multiLevelType w:val="hybridMultilevel"/>
    <w:tmpl w:val="72E0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C54F8"/>
    <w:multiLevelType w:val="hybridMultilevel"/>
    <w:tmpl w:val="F7565AEE"/>
    <w:lvl w:ilvl="0" w:tplc="116A8DD0">
      <w:start w:val="1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D2041"/>
    <w:multiLevelType w:val="hybridMultilevel"/>
    <w:tmpl w:val="3EFA8922"/>
    <w:lvl w:ilvl="0" w:tplc="6E40EF6A">
      <w:start w:val="29"/>
      <w:numFmt w:val="bullet"/>
      <w:lvlText w:val=""/>
      <w:lvlJc w:val="left"/>
      <w:pPr>
        <w:ind w:left="720" w:hanging="360"/>
      </w:pPr>
      <w:rPr>
        <w:rFonts w:ascii="Wingdings" w:eastAsia="MS Gothic"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4D"/>
    <w:rsid w:val="000054F9"/>
    <w:rsid w:val="000056BC"/>
    <w:rsid w:val="0000649E"/>
    <w:rsid w:val="0001090B"/>
    <w:rsid w:val="00013D95"/>
    <w:rsid w:val="00017004"/>
    <w:rsid w:val="00020989"/>
    <w:rsid w:val="00030D5E"/>
    <w:rsid w:val="00031E63"/>
    <w:rsid w:val="000321DB"/>
    <w:rsid w:val="00036A06"/>
    <w:rsid w:val="00041E14"/>
    <w:rsid w:val="00043321"/>
    <w:rsid w:val="00044CFF"/>
    <w:rsid w:val="000452D0"/>
    <w:rsid w:val="0004550C"/>
    <w:rsid w:val="0004718C"/>
    <w:rsid w:val="00050F17"/>
    <w:rsid w:val="0005474B"/>
    <w:rsid w:val="00055F98"/>
    <w:rsid w:val="000650ED"/>
    <w:rsid w:val="000714F4"/>
    <w:rsid w:val="00072ADE"/>
    <w:rsid w:val="000735EC"/>
    <w:rsid w:val="00076ED9"/>
    <w:rsid w:val="0008231C"/>
    <w:rsid w:val="00082690"/>
    <w:rsid w:val="00083A7F"/>
    <w:rsid w:val="00083CEE"/>
    <w:rsid w:val="00083E51"/>
    <w:rsid w:val="0008461B"/>
    <w:rsid w:val="00086798"/>
    <w:rsid w:val="000874BC"/>
    <w:rsid w:val="00091140"/>
    <w:rsid w:val="00091741"/>
    <w:rsid w:val="00091E00"/>
    <w:rsid w:val="00092F2F"/>
    <w:rsid w:val="00094C0E"/>
    <w:rsid w:val="00097322"/>
    <w:rsid w:val="000A1100"/>
    <w:rsid w:val="000A2D94"/>
    <w:rsid w:val="000A415B"/>
    <w:rsid w:val="000A4294"/>
    <w:rsid w:val="000A445D"/>
    <w:rsid w:val="000B0C11"/>
    <w:rsid w:val="000B33C4"/>
    <w:rsid w:val="000B3A5C"/>
    <w:rsid w:val="000B3FC9"/>
    <w:rsid w:val="000B472D"/>
    <w:rsid w:val="000C2CC1"/>
    <w:rsid w:val="000C4141"/>
    <w:rsid w:val="000C44C3"/>
    <w:rsid w:val="000C4802"/>
    <w:rsid w:val="000D1B78"/>
    <w:rsid w:val="000D324C"/>
    <w:rsid w:val="000D3903"/>
    <w:rsid w:val="000D6B40"/>
    <w:rsid w:val="000E02BB"/>
    <w:rsid w:val="000E64F4"/>
    <w:rsid w:val="000E6AC9"/>
    <w:rsid w:val="000F03B1"/>
    <w:rsid w:val="000F4013"/>
    <w:rsid w:val="000F58DA"/>
    <w:rsid w:val="00103C81"/>
    <w:rsid w:val="001103D3"/>
    <w:rsid w:val="00110E4F"/>
    <w:rsid w:val="00111D74"/>
    <w:rsid w:val="00112DD7"/>
    <w:rsid w:val="00114636"/>
    <w:rsid w:val="00120B7F"/>
    <w:rsid w:val="00121464"/>
    <w:rsid w:val="00123350"/>
    <w:rsid w:val="00130433"/>
    <w:rsid w:val="00132A34"/>
    <w:rsid w:val="00134220"/>
    <w:rsid w:val="00134784"/>
    <w:rsid w:val="00137157"/>
    <w:rsid w:val="00137681"/>
    <w:rsid w:val="00140416"/>
    <w:rsid w:val="00146525"/>
    <w:rsid w:val="0014691A"/>
    <w:rsid w:val="00146D21"/>
    <w:rsid w:val="0014773F"/>
    <w:rsid w:val="001502DB"/>
    <w:rsid w:val="001579FC"/>
    <w:rsid w:val="00160654"/>
    <w:rsid w:val="00161221"/>
    <w:rsid w:val="00162BBE"/>
    <w:rsid w:val="00164BBE"/>
    <w:rsid w:val="00165044"/>
    <w:rsid w:val="001671C5"/>
    <w:rsid w:val="0017024E"/>
    <w:rsid w:val="0017588F"/>
    <w:rsid w:val="00181637"/>
    <w:rsid w:val="00181FCB"/>
    <w:rsid w:val="00182F7E"/>
    <w:rsid w:val="001841A7"/>
    <w:rsid w:val="0019102B"/>
    <w:rsid w:val="001933E8"/>
    <w:rsid w:val="00197DC9"/>
    <w:rsid w:val="001A3CAA"/>
    <w:rsid w:val="001A4781"/>
    <w:rsid w:val="001A49C8"/>
    <w:rsid w:val="001B0452"/>
    <w:rsid w:val="001B15A9"/>
    <w:rsid w:val="001B498A"/>
    <w:rsid w:val="001B6253"/>
    <w:rsid w:val="001B7210"/>
    <w:rsid w:val="001C22D9"/>
    <w:rsid w:val="001C56FE"/>
    <w:rsid w:val="001C695D"/>
    <w:rsid w:val="001C75D3"/>
    <w:rsid w:val="001D0B91"/>
    <w:rsid w:val="001D26ED"/>
    <w:rsid w:val="001D7598"/>
    <w:rsid w:val="001D7B4F"/>
    <w:rsid w:val="001D7FC3"/>
    <w:rsid w:val="001E07E3"/>
    <w:rsid w:val="001E1031"/>
    <w:rsid w:val="001E43FB"/>
    <w:rsid w:val="001E62A8"/>
    <w:rsid w:val="001E6D66"/>
    <w:rsid w:val="001E7C2C"/>
    <w:rsid w:val="001E7D90"/>
    <w:rsid w:val="001F0510"/>
    <w:rsid w:val="001F207F"/>
    <w:rsid w:val="001F2321"/>
    <w:rsid w:val="001F6327"/>
    <w:rsid w:val="002004A7"/>
    <w:rsid w:val="0020121F"/>
    <w:rsid w:val="002044B1"/>
    <w:rsid w:val="00214404"/>
    <w:rsid w:val="00224A56"/>
    <w:rsid w:val="00225827"/>
    <w:rsid w:val="00227037"/>
    <w:rsid w:val="00234B9B"/>
    <w:rsid w:val="00235580"/>
    <w:rsid w:val="002356A0"/>
    <w:rsid w:val="00235FC8"/>
    <w:rsid w:val="00236542"/>
    <w:rsid w:val="002369BB"/>
    <w:rsid w:val="002401D4"/>
    <w:rsid w:val="0024154D"/>
    <w:rsid w:val="00241CC7"/>
    <w:rsid w:val="0024456E"/>
    <w:rsid w:val="00247EF1"/>
    <w:rsid w:val="00247FB1"/>
    <w:rsid w:val="0025491E"/>
    <w:rsid w:val="00254A91"/>
    <w:rsid w:val="00255DD6"/>
    <w:rsid w:val="002570B4"/>
    <w:rsid w:val="00260156"/>
    <w:rsid w:val="002621DB"/>
    <w:rsid w:val="00264F16"/>
    <w:rsid w:val="002661C5"/>
    <w:rsid w:val="0027111F"/>
    <w:rsid w:val="00274A30"/>
    <w:rsid w:val="00275085"/>
    <w:rsid w:val="00275351"/>
    <w:rsid w:val="00276A41"/>
    <w:rsid w:val="00276DBA"/>
    <w:rsid w:val="002776D4"/>
    <w:rsid w:val="00277739"/>
    <w:rsid w:val="00281112"/>
    <w:rsid w:val="00282815"/>
    <w:rsid w:val="00282E1F"/>
    <w:rsid w:val="0028464F"/>
    <w:rsid w:val="002866E2"/>
    <w:rsid w:val="00290723"/>
    <w:rsid w:val="0029316A"/>
    <w:rsid w:val="00293D5A"/>
    <w:rsid w:val="002947D6"/>
    <w:rsid w:val="002952C6"/>
    <w:rsid w:val="00296690"/>
    <w:rsid w:val="00297B81"/>
    <w:rsid w:val="002A05D0"/>
    <w:rsid w:val="002A1F49"/>
    <w:rsid w:val="002A243A"/>
    <w:rsid w:val="002A2F70"/>
    <w:rsid w:val="002A490E"/>
    <w:rsid w:val="002A4BAD"/>
    <w:rsid w:val="002A4BC7"/>
    <w:rsid w:val="002B02EE"/>
    <w:rsid w:val="002B2472"/>
    <w:rsid w:val="002B6FF5"/>
    <w:rsid w:val="002B7590"/>
    <w:rsid w:val="002B7F2F"/>
    <w:rsid w:val="002B7F51"/>
    <w:rsid w:val="002C3769"/>
    <w:rsid w:val="002C3770"/>
    <w:rsid w:val="002C5AFD"/>
    <w:rsid w:val="002C6BB8"/>
    <w:rsid w:val="002D1967"/>
    <w:rsid w:val="002D2062"/>
    <w:rsid w:val="002E17A6"/>
    <w:rsid w:val="002E2B02"/>
    <w:rsid w:val="002E68A2"/>
    <w:rsid w:val="002E7DE4"/>
    <w:rsid w:val="002F1E00"/>
    <w:rsid w:val="002F3242"/>
    <w:rsid w:val="002F37BF"/>
    <w:rsid w:val="002F7312"/>
    <w:rsid w:val="002F79A7"/>
    <w:rsid w:val="002F7B53"/>
    <w:rsid w:val="00300463"/>
    <w:rsid w:val="00300862"/>
    <w:rsid w:val="00301BCA"/>
    <w:rsid w:val="003034DD"/>
    <w:rsid w:val="0030372E"/>
    <w:rsid w:val="0031030C"/>
    <w:rsid w:val="0031034A"/>
    <w:rsid w:val="00312A23"/>
    <w:rsid w:val="00313173"/>
    <w:rsid w:val="003131D3"/>
    <w:rsid w:val="00316BF6"/>
    <w:rsid w:val="00316CC7"/>
    <w:rsid w:val="003230F5"/>
    <w:rsid w:val="003249EE"/>
    <w:rsid w:val="00324F9C"/>
    <w:rsid w:val="00325C83"/>
    <w:rsid w:val="003358AC"/>
    <w:rsid w:val="003415E3"/>
    <w:rsid w:val="00346C33"/>
    <w:rsid w:val="003532B9"/>
    <w:rsid w:val="00353F72"/>
    <w:rsid w:val="0035705C"/>
    <w:rsid w:val="00364376"/>
    <w:rsid w:val="003646C5"/>
    <w:rsid w:val="0036485E"/>
    <w:rsid w:val="00366B25"/>
    <w:rsid w:val="00370F0F"/>
    <w:rsid w:val="00375E16"/>
    <w:rsid w:val="00376969"/>
    <w:rsid w:val="00380B3F"/>
    <w:rsid w:val="00383118"/>
    <w:rsid w:val="00386AF5"/>
    <w:rsid w:val="0038732A"/>
    <w:rsid w:val="00387E9C"/>
    <w:rsid w:val="00390EF9"/>
    <w:rsid w:val="003911DA"/>
    <w:rsid w:val="00392B6C"/>
    <w:rsid w:val="0039629D"/>
    <w:rsid w:val="003A08D3"/>
    <w:rsid w:val="003A285C"/>
    <w:rsid w:val="003A37DE"/>
    <w:rsid w:val="003B1583"/>
    <w:rsid w:val="003B3DBD"/>
    <w:rsid w:val="003B7AEE"/>
    <w:rsid w:val="003C2E01"/>
    <w:rsid w:val="003C395F"/>
    <w:rsid w:val="003C46EB"/>
    <w:rsid w:val="003C4B7E"/>
    <w:rsid w:val="003C64E3"/>
    <w:rsid w:val="003D3EA8"/>
    <w:rsid w:val="003D40B0"/>
    <w:rsid w:val="003D4754"/>
    <w:rsid w:val="003D48D1"/>
    <w:rsid w:val="003E0F8C"/>
    <w:rsid w:val="003E20F3"/>
    <w:rsid w:val="003E2F86"/>
    <w:rsid w:val="003E37DB"/>
    <w:rsid w:val="003F23A3"/>
    <w:rsid w:val="003F6000"/>
    <w:rsid w:val="003F78C8"/>
    <w:rsid w:val="00401FE6"/>
    <w:rsid w:val="004038CD"/>
    <w:rsid w:val="004053D6"/>
    <w:rsid w:val="00407417"/>
    <w:rsid w:val="00412F58"/>
    <w:rsid w:val="004133FF"/>
    <w:rsid w:val="00416589"/>
    <w:rsid w:val="00421F6E"/>
    <w:rsid w:val="00422AA0"/>
    <w:rsid w:val="00424CBD"/>
    <w:rsid w:val="00425A9D"/>
    <w:rsid w:val="00426E1C"/>
    <w:rsid w:val="004305F0"/>
    <w:rsid w:val="00430844"/>
    <w:rsid w:val="00431DFE"/>
    <w:rsid w:val="004322C4"/>
    <w:rsid w:val="00434BEC"/>
    <w:rsid w:val="0044052F"/>
    <w:rsid w:val="004425F7"/>
    <w:rsid w:val="0044286D"/>
    <w:rsid w:val="00445FDE"/>
    <w:rsid w:val="00446EB5"/>
    <w:rsid w:val="00450573"/>
    <w:rsid w:val="00454B22"/>
    <w:rsid w:val="00455972"/>
    <w:rsid w:val="00463BC3"/>
    <w:rsid w:val="004642E5"/>
    <w:rsid w:val="00465BA0"/>
    <w:rsid w:val="00466B97"/>
    <w:rsid w:val="0046793C"/>
    <w:rsid w:val="00481AF9"/>
    <w:rsid w:val="004835BE"/>
    <w:rsid w:val="004907FB"/>
    <w:rsid w:val="0049095A"/>
    <w:rsid w:val="00491859"/>
    <w:rsid w:val="00492861"/>
    <w:rsid w:val="00496374"/>
    <w:rsid w:val="004A0043"/>
    <w:rsid w:val="004A0656"/>
    <w:rsid w:val="004A4DDE"/>
    <w:rsid w:val="004A7428"/>
    <w:rsid w:val="004A7A70"/>
    <w:rsid w:val="004B0B99"/>
    <w:rsid w:val="004B352E"/>
    <w:rsid w:val="004B3B3B"/>
    <w:rsid w:val="004B5969"/>
    <w:rsid w:val="004B5AD9"/>
    <w:rsid w:val="004B7832"/>
    <w:rsid w:val="004B78B3"/>
    <w:rsid w:val="004C0F11"/>
    <w:rsid w:val="004C2576"/>
    <w:rsid w:val="004C44E6"/>
    <w:rsid w:val="004C487D"/>
    <w:rsid w:val="004C7D52"/>
    <w:rsid w:val="004D2A69"/>
    <w:rsid w:val="004D46FD"/>
    <w:rsid w:val="004D471E"/>
    <w:rsid w:val="004D5AEB"/>
    <w:rsid w:val="004D7AA6"/>
    <w:rsid w:val="004E2726"/>
    <w:rsid w:val="004E6FBB"/>
    <w:rsid w:val="004E7A84"/>
    <w:rsid w:val="004F277E"/>
    <w:rsid w:val="004F2F6B"/>
    <w:rsid w:val="004F4FD0"/>
    <w:rsid w:val="004F74B1"/>
    <w:rsid w:val="00500A15"/>
    <w:rsid w:val="00500E96"/>
    <w:rsid w:val="00501E80"/>
    <w:rsid w:val="00503334"/>
    <w:rsid w:val="00506457"/>
    <w:rsid w:val="00506EAF"/>
    <w:rsid w:val="00507F5E"/>
    <w:rsid w:val="00511C65"/>
    <w:rsid w:val="00513BB6"/>
    <w:rsid w:val="00513D9A"/>
    <w:rsid w:val="0051563D"/>
    <w:rsid w:val="00517ECB"/>
    <w:rsid w:val="00523825"/>
    <w:rsid w:val="00523A00"/>
    <w:rsid w:val="00527038"/>
    <w:rsid w:val="00534411"/>
    <w:rsid w:val="005368D9"/>
    <w:rsid w:val="00537D95"/>
    <w:rsid w:val="00544C13"/>
    <w:rsid w:val="00545B61"/>
    <w:rsid w:val="00550084"/>
    <w:rsid w:val="005515D6"/>
    <w:rsid w:val="00555411"/>
    <w:rsid w:val="0056064A"/>
    <w:rsid w:val="005623EF"/>
    <w:rsid w:val="00563F3C"/>
    <w:rsid w:val="00564EA8"/>
    <w:rsid w:val="005651FA"/>
    <w:rsid w:val="00567C1C"/>
    <w:rsid w:val="00571961"/>
    <w:rsid w:val="00571CA9"/>
    <w:rsid w:val="00572E50"/>
    <w:rsid w:val="0057352D"/>
    <w:rsid w:val="005738C4"/>
    <w:rsid w:val="00573B83"/>
    <w:rsid w:val="00581085"/>
    <w:rsid w:val="0058208F"/>
    <w:rsid w:val="00582AFB"/>
    <w:rsid w:val="00582B87"/>
    <w:rsid w:val="005837F0"/>
    <w:rsid w:val="00584A28"/>
    <w:rsid w:val="00585001"/>
    <w:rsid w:val="00585C4C"/>
    <w:rsid w:val="00593C1D"/>
    <w:rsid w:val="00593DCC"/>
    <w:rsid w:val="00595101"/>
    <w:rsid w:val="005A0186"/>
    <w:rsid w:val="005A161A"/>
    <w:rsid w:val="005A201F"/>
    <w:rsid w:val="005A2A64"/>
    <w:rsid w:val="005A3D3F"/>
    <w:rsid w:val="005A49A1"/>
    <w:rsid w:val="005A4A5E"/>
    <w:rsid w:val="005A6E34"/>
    <w:rsid w:val="005A77DB"/>
    <w:rsid w:val="005A7876"/>
    <w:rsid w:val="005A7CB9"/>
    <w:rsid w:val="005B07B4"/>
    <w:rsid w:val="005B1053"/>
    <w:rsid w:val="005B48CE"/>
    <w:rsid w:val="005B4E56"/>
    <w:rsid w:val="005C35B4"/>
    <w:rsid w:val="005C4F7A"/>
    <w:rsid w:val="005C5C80"/>
    <w:rsid w:val="005C6D87"/>
    <w:rsid w:val="005C7344"/>
    <w:rsid w:val="005D0A22"/>
    <w:rsid w:val="005D1494"/>
    <w:rsid w:val="005D205B"/>
    <w:rsid w:val="005D52E9"/>
    <w:rsid w:val="005D536B"/>
    <w:rsid w:val="005D5DF8"/>
    <w:rsid w:val="005D5E3C"/>
    <w:rsid w:val="005D6BFB"/>
    <w:rsid w:val="005D6CBE"/>
    <w:rsid w:val="005E1A93"/>
    <w:rsid w:val="005E1C03"/>
    <w:rsid w:val="005E290A"/>
    <w:rsid w:val="005E46AC"/>
    <w:rsid w:val="005E4B51"/>
    <w:rsid w:val="005E6632"/>
    <w:rsid w:val="005E7EA7"/>
    <w:rsid w:val="005E7EF2"/>
    <w:rsid w:val="005F1F05"/>
    <w:rsid w:val="005F36B6"/>
    <w:rsid w:val="005F4373"/>
    <w:rsid w:val="005F6313"/>
    <w:rsid w:val="005F6A25"/>
    <w:rsid w:val="005F777B"/>
    <w:rsid w:val="00604349"/>
    <w:rsid w:val="0061005E"/>
    <w:rsid w:val="00610FDC"/>
    <w:rsid w:val="0061185F"/>
    <w:rsid w:val="006119A0"/>
    <w:rsid w:val="00611E74"/>
    <w:rsid w:val="006128AB"/>
    <w:rsid w:val="00614EC6"/>
    <w:rsid w:val="00615217"/>
    <w:rsid w:val="006176A1"/>
    <w:rsid w:val="00620D5E"/>
    <w:rsid w:val="00620D9D"/>
    <w:rsid w:val="00622861"/>
    <w:rsid w:val="00622C83"/>
    <w:rsid w:val="00627CF7"/>
    <w:rsid w:val="0063331F"/>
    <w:rsid w:val="00635621"/>
    <w:rsid w:val="00635D74"/>
    <w:rsid w:val="006401AF"/>
    <w:rsid w:val="006408C4"/>
    <w:rsid w:val="00640E93"/>
    <w:rsid w:val="00643EB8"/>
    <w:rsid w:val="00644A1A"/>
    <w:rsid w:val="00646344"/>
    <w:rsid w:val="0064776B"/>
    <w:rsid w:val="00647A31"/>
    <w:rsid w:val="0065072B"/>
    <w:rsid w:val="006524CD"/>
    <w:rsid w:val="0066397A"/>
    <w:rsid w:val="00667269"/>
    <w:rsid w:val="00675641"/>
    <w:rsid w:val="006759B5"/>
    <w:rsid w:val="00675B06"/>
    <w:rsid w:val="00677625"/>
    <w:rsid w:val="00682296"/>
    <w:rsid w:val="00690AF0"/>
    <w:rsid w:val="00690C38"/>
    <w:rsid w:val="006929DD"/>
    <w:rsid w:val="006942DC"/>
    <w:rsid w:val="00694B38"/>
    <w:rsid w:val="00695CD3"/>
    <w:rsid w:val="00696FFC"/>
    <w:rsid w:val="006A098A"/>
    <w:rsid w:val="006A47A0"/>
    <w:rsid w:val="006A52C9"/>
    <w:rsid w:val="006A5301"/>
    <w:rsid w:val="006A6343"/>
    <w:rsid w:val="006A73A4"/>
    <w:rsid w:val="006A78DE"/>
    <w:rsid w:val="006B0DFE"/>
    <w:rsid w:val="006B29B9"/>
    <w:rsid w:val="006B45EB"/>
    <w:rsid w:val="006B662C"/>
    <w:rsid w:val="006B6BED"/>
    <w:rsid w:val="006C01EE"/>
    <w:rsid w:val="006C09F4"/>
    <w:rsid w:val="006C1EB6"/>
    <w:rsid w:val="006C4C13"/>
    <w:rsid w:val="006D2E20"/>
    <w:rsid w:val="006D4172"/>
    <w:rsid w:val="006D567E"/>
    <w:rsid w:val="006E0190"/>
    <w:rsid w:val="006E0BDC"/>
    <w:rsid w:val="006E226A"/>
    <w:rsid w:val="006E296A"/>
    <w:rsid w:val="006E2AB3"/>
    <w:rsid w:val="006F0337"/>
    <w:rsid w:val="006F055F"/>
    <w:rsid w:val="006F2F48"/>
    <w:rsid w:val="006F34D6"/>
    <w:rsid w:val="006F3CCF"/>
    <w:rsid w:val="007002A9"/>
    <w:rsid w:val="0070043C"/>
    <w:rsid w:val="00703C63"/>
    <w:rsid w:val="00704E49"/>
    <w:rsid w:val="00707431"/>
    <w:rsid w:val="00710A5F"/>
    <w:rsid w:val="0071351A"/>
    <w:rsid w:val="00713B2A"/>
    <w:rsid w:val="0071415B"/>
    <w:rsid w:val="00714AA0"/>
    <w:rsid w:val="0071682F"/>
    <w:rsid w:val="00717597"/>
    <w:rsid w:val="00717910"/>
    <w:rsid w:val="007227E6"/>
    <w:rsid w:val="00722CE3"/>
    <w:rsid w:val="00723B43"/>
    <w:rsid w:val="00723C7E"/>
    <w:rsid w:val="00725906"/>
    <w:rsid w:val="0072590B"/>
    <w:rsid w:val="007277DB"/>
    <w:rsid w:val="0073109F"/>
    <w:rsid w:val="0073200F"/>
    <w:rsid w:val="0073353B"/>
    <w:rsid w:val="00733C20"/>
    <w:rsid w:val="0073477A"/>
    <w:rsid w:val="00736EC8"/>
    <w:rsid w:val="00737A18"/>
    <w:rsid w:val="007421E8"/>
    <w:rsid w:val="007427BD"/>
    <w:rsid w:val="0074630A"/>
    <w:rsid w:val="00752606"/>
    <w:rsid w:val="007609DD"/>
    <w:rsid w:val="00761A90"/>
    <w:rsid w:val="00763611"/>
    <w:rsid w:val="00763855"/>
    <w:rsid w:val="00766884"/>
    <w:rsid w:val="00771CDC"/>
    <w:rsid w:val="007738F0"/>
    <w:rsid w:val="00776830"/>
    <w:rsid w:val="00777967"/>
    <w:rsid w:val="007819AA"/>
    <w:rsid w:val="007822AC"/>
    <w:rsid w:val="00785DBC"/>
    <w:rsid w:val="00786B90"/>
    <w:rsid w:val="00787439"/>
    <w:rsid w:val="00794B0F"/>
    <w:rsid w:val="00794C66"/>
    <w:rsid w:val="00797749"/>
    <w:rsid w:val="00797A65"/>
    <w:rsid w:val="00797C97"/>
    <w:rsid w:val="007A32CC"/>
    <w:rsid w:val="007A3398"/>
    <w:rsid w:val="007A3DFB"/>
    <w:rsid w:val="007A6E11"/>
    <w:rsid w:val="007B071B"/>
    <w:rsid w:val="007B07BD"/>
    <w:rsid w:val="007B0F7C"/>
    <w:rsid w:val="007B33FF"/>
    <w:rsid w:val="007B5265"/>
    <w:rsid w:val="007B535A"/>
    <w:rsid w:val="007B63E1"/>
    <w:rsid w:val="007C17D8"/>
    <w:rsid w:val="007C2C00"/>
    <w:rsid w:val="007C3F72"/>
    <w:rsid w:val="007C4985"/>
    <w:rsid w:val="007D07CD"/>
    <w:rsid w:val="007D2886"/>
    <w:rsid w:val="007D3B30"/>
    <w:rsid w:val="007D6192"/>
    <w:rsid w:val="007D77BD"/>
    <w:rsid w:val="007D7E8F"/>
    <w:rsid w:val="007E1256"/>
    <w:rsid w:val="007E466F"/>
    <w:rsid w:val="007E4C65"/>
    <w:rsid w:val="007E5203"/>
    <w:rsid w:val="007F3FCC"/>
    <w:rsid w:val="007F68D7"/>
    <w:rsid w:val="00803921"/>
    <w:rsid w:val="00804973"/>
    <w:rsid w:val="00811B35"/>
    <w:rsid w:val="00815188"/>
    <w:rsid w:val="00815199"/>
    <w:rsid w:val="00816A78"/>
    <w:rsid w:val="00820525"/>
    <w:rsid w:val="00820E61"/>
    <w:rsid w:val="00823033"/>
    <w:rsid w:val="00823656"/>
    <w:rsid w:val="00825370"/>
    <w:rsid w:val="00832F32"/>
    <w:rsid w:val="00833EA2"/>
    <w:rsid w:val="00834B23"/>
    <w:rsid w:val="00836117"/>
    <w:rsid w:val="00836CA2"/>
    <w:rsid w:val="008414BD"/>
    <w:rsid w:val="00841FE4"/>
    <w:rsid w:val="0084643B"/>
    <w:rsid w:val="008506B2"/>
    <w:rsid w:val="00850B6C"/>
    <w:rsid w:val="008538C7"/>
    <w:rsid w:val="0085535F"/>
    <w:rsid w:val="00856031"/>
    <w:rsid w:val="00856066"/>
    <w:rsid w:val="00856137"/>
    <w:rsid w:val="008602A9"/>
    <w:rsid w:val="00860358"/>
    <w:rsid w:val="00863014"/>
    <w:rsid w:val="0086441D"/>
    <w:rsid w:val="00865B25"/>
    <w:rsid w:val="00866944"/>
    <w:rsid w:val="00871A29"/>
    <w:rsid w:val="00871FF5"/>
    <w:rsid w:val="00873F79"/>
    <w:rsid w:val="0087771E"/>
    <w:rsid w:val="008805DC"/>
    <w:rsid w:val="008805E7"/>
    <w:rsid w:val="00880CE1"/>
    <w:rsid w:val="00882243"/>
    <w:rsid w:val="00882985"/>
    <w:rsid w:val="00882C14"/>
    <w:rsid w:val="00883CA4"/>
    <w:rsid w:val="00885583"/>
    <w:rsid w:val="00887A50"/>
    <w:rsid w:val="0089119C"/>
    <w:rsid w:val="00893269"/>
    <w:rsid w:val="008933CC"/>
    <w:rsid w:val="00895BED"/>
    <w:rsid w:val="008A1555"/>
    <w:rsid w:val="008A356F"/>
    <w:rsid w:val="008A5921"/>
    <w:rsid w:val="008A73BF"/>
    <w:rsid w:val="008B1E75"/>
    <w:rsid w:val="008B275B"/>
    <w:rsid w:val="008C0624"/>
    <w:rsid w:val="008C12D3"/>
    <w:rsid w:val="008C1B35"/>
    <w:rsid w:val="008C279C"/>
    <w:rsid w:val="008C6BDE"/>
    <w:rsid w:val="008C75DB"/>
    <w:rsid w:val="008D0956"/>
    <w:rsid w:val="008D0ACC"/>
    <w:rsid w:val="008D0C4E"/>
    <w:rsid w:val="008D4E28"/>
    <w:rsid w:val="008D5722"/>
    <w:rsid w:val="008E3673"/>
    <w:rsid w:val="008E3D60"/>
    <w:rsid w:val="008E7AF6"/>
    <w:rsid w:val="008F37EE"/>
    <w:rsid w:val="008F44AD"/>
    <w:rsid w:val="00900271"/>
    <w:rsid w:val="0090136A"/>
    <w:rsid w:val="0090257C"/>
    <w:rsid w:val="009025DB"/>
    <w:rsid w:val="00903E15"/>
    <w:rsid w:val="00907BD5"/>
    <w:rsid w:val="00910A09"/>
    <w:rsid w:val="00910A10"/>
    <w:rsid w:val="00913205"/>
    <w:rsid w:val="00914666"/>
    <w:rsid w:val="00914F60"/>
    <w:rsid w:val="0091522C"/>
    <w:rsid w:val="0091695F"/>
    <w:rsid w:val="0091720E"/>
    <w:rsid w:val="00921F20"/>
    <w:rsid w:val="00925D68"/>
    <w:rsid w:val="00926341"/>
    <w:rsid w:val="00926BC7"/>
    <w:rsid w:val="009323C9"/>
    <w:rsid w:val="00936618"/>
    <w:rsid w:val="00941A8B"/>
    <w:rsid w:val="00944C8C"/>
    <w:rsid w:val="00950599"/>
    <w:rsid w:val="00952DE2"/>
    <w:rsid w:val="009532E0"/>
    <w:rsid w:val="00954C8D"/>
    <w:rsid w:val="0095616B"/>
    <w:rsid w:val="00956321"/>
    <w:rsid w:val="00963242"/>
    <w:rsid w:val="009638FA"/>
    <w:rsid w:val="00963A3F"/>
    <w:rsid w:val="00964428"/>
    <w:rsid w:val="00970EE6"/>
    <w:rsid w:val="009718CD"/>
    <w:rsid w:val="00971D58"/>
    <w:rsid w:val="00972DE3"/>
    <w:rsid w:val="00975065"/>
    <w:rsid w:val="00983F62"/>
    <w:rsid w:val="00984083"/>
    <w:rsid w:val="00987567"/>
    <w:rsid w:val="0099000E"/>
    <w:rsid w:val="00990B4A"/>
    <w:rsid w:val="009969D9"/>
    <w:rsid w:val="00997F09"/>
    <w:rsid w:val="009A25A2"/>
    <w:rsid w:val="009A37EA"/>
    <w:rsid w:val="009A69ED"/>
    <w:rsid w:val="009B21AD"/>
    <w:rsid w:val="009B31CB"/>
    <w:rsid w:val="009B3BD4"/>
    <w:rsid w:val="009C354B"/>
    <w:rsid w:val="009C474A"/>
    <w:rsid w:val="009C609F"/>
    <w:rsid w:val="009C73D9"/>
    <w:rsid w:val="009C7F45"/>
    <w:rsid w:val="009D15D3"/>
    <w:rsid w:val="009D1E7C"/>
    <w:rsid w:val="009D2D4E"/>
    <w:rsid w:val="009D2D63"/>
    <w:rsid w:val="009D6CBC"/>
    <w:rsid w:val="009E1AE0"/>
    <w:rsid w:val="009E1C86"/>
    <w:rsid w:val="009E3193"/>
    <w:rsid w:val="009E6A93"/>
    <w:rsid w:val="009F202E"/>
    <w:rsid w:val="009F2B77"/>
    <w:rsid w:val="009F329B"/>
    <w:rsid w:val="009F5030"/>
    <w:rsid w:val="009F6621"/>
    <w:rsid w:val="009F778D"/>
    <w:rsid w:val="00A0091E"/>
    <w:rsid w:val="00A02F01"/>
    <w:rsid w:val="00A0456A"/>
    <w:rsid w:val="00A0526C"/>
    <w:rsid w:val="00A06920"/>
    <w:rsid w:val="00A07F35"/>
    <w:rsid w:val="00A1160A"/>
    <w:rsid w:val="00A1644E"/>
    <w:rsid w:val="00A1741D"/>
    <w:rsid w:val="00A17B36"/>
    <w:rsid w:val="00A2004E"/>
    <w:rsid w:val="00A2194E"/>
    <w:rsid w:val="00A21A86"/>
    <w:rsid w:val="00A23068"/>
    <w:rsid w:val="00A25119"/>
    <w:rsid w:val="00A26B67"/>
    <w:rsid w:val="00A27780"/>
    <w:rsid w:val="00A31389"/>
    <w:rsid w:val="00A360C4"/>
    <w:rsid w:val="00A37448"/>
    <w:rsid w:val="00A4288C"/>
    <w:rsid w:val="00A43294"/>
    <w:rsid w:val="00A43416"/>
    <w:rsid w:val="00A4665A"/>
    <w:rsid w:val="00A47F13"/>
    <w:rsid w:val="00A50C42"/>
    <w:rsid w:val="00A5275F"/>
    <w:rsid w:val="00A528FB"/>
    <w:rsid w:val="00A543C5"/>
    <w:rsid w:val="00A61540"/>
    <w:rsid w:val="00A61619"/>
    <w:rsid w:val="00A642C4"/>
    <w:rsid w:val="00A66027"/>
    <w:rsid w:val="00A66F0B"/>
    <w:rsid w:val="00A67899"/>
    <w:rsid w:val="00A67FF5"/>
    <w:rsid w:val="00A70CA6"/>
    <w:rsid w:val="00A71F85"/>
    <w:rsid w:val="00A733BD"/>
    <w:rsid w:val="00A740D2"/>
    <w:rsid w:val="00A746E5"/>
    <w:rsid w:val="00A74F94"/>
    <w:rsid w:val="00A762A6"/>
    <w:rsid w:val="00A76EBA"/>
    <w:rsid w:val="00A8207A"/>
    <w:rsid w:val="00A827F3"/>
    <w:rsid w:val="00A87535"/>
    <w:rsid w:val="00A87F06"/>
    <w:rsid w:val="00A903D2"/>
    <w:rsid w:val="00A909C1"/>
    <w:rsid w:val="00A91D6E"/>
    <w:rsid w:val="00A93581"/>
    <w:rsid w:val="00A93BE9"/>
    <w:rsid w:val="00A93E21"/>
    <w:rsid w:val="00A9421A"/>
    <w:rsid w:val="00A94518"/>
    <w:rsid w:val="00A97D0F"/>
    <w:rsid w:val="00AA242F"/>
    <w:rsid w:val="00AA5375"/>
    <w:rsid w:val="00AA699E"/>
    <w:rsid w:val="00AA6B29"/>
    <w:rsid w:val="00AA77F2"/>
    <w:rsid w:val="00AB0AF6"/>
    <w:rsid w:val="00AB18F7"/>
    <w:rsid w:val="00AB2AE5"/>
    <w:rsid w:val="00AB4A4B"/>
    <w:rsid w:val="00AB4BF1"/>
    <w:rsid w:val="00AB7BFA"/>
    <w:rsid w:val="00AB7C11"/>
    <w:rsid w:val="00AC5790"/>
    <w:rsid w:val="00AD0F6F"/>
    <w:rsid w:val="00AD24C0"/>
    <w:rsid w:val="00AD31A1"/>
    <w:rsid w:val="00AD5E9F"/>
    <w:rsid w:val="00AE3952"/>
    <w:rsid w:val="00AE40CE"/>
    <w:rsid w:val="00AE50D3"/>
    <w:rsid w:val="00AE54EF"/>
    <w:rsid w:val="00AE6E58"/>
    <w:rsid w:val="00AE7C84"/>
    <w:rsid w:val="00AE7D25"/>
    <w:rsid w:val="00AF088E"/>
    <w:rsid w:val="00AF460E"/>
    <w:rsid w:val="00AF4F54"/>
    <w:rsid w:val="00AF5310"/>
    <w:rsid w:val="00AF66E5"/>
    <w:rsid w:val="00B04025"/>
    <w:rsid w:val="00B05FE5"/>
    <w:rsid w:val="00B115F2"/>
    <w:rsid w:val="00B12457"/>
    <w:rsid w:val="00B13A71"/>
    <w:rsid w:val="00B14FF5"/>
    <w:rsid w:val="00B15355"/>
    <w:rsid w:val="00B168D1"/>
    <w:rsid w:val="00B17FD2"/>
    <w:rsid w:val="00B316A5"/>
    <w:rsid w:val="00B337B8"/>
    <w:rsid w:val="00B3641C"/>
    <w:rsid w:val="00B36F81"/>
    <w:rsid w:val="00B57A27"/>
    <w:rsid w:val="00B65433"/>
    <w:rsid w:val="00B70B0D"/>
    <w:rsid w:val="00B7146D"/>
    <w:rsid w:val="00B74709"/>
    <w:rsid w:val="00B75571"/>
    <w:rsid w:val="00B75BEF"/>
    <w:rsid w:val="00B7613A"/>
    <w:rsid w:val="00B76A9A"/>
    <w:rsid w:val="00B8047C"/>
    <w:rsid w:val="00B817CA"/>
    <w:rsid w:val="00B8273E"/>
    <w:rsid w:val="00B83933"/>
    <w:rsid w:val="00B8591B"/>
    <w:rsid w:val="00B87374"/>
    <w:rsid w:val="00B87E4A"/>
    <w:rsid w:val="00B954DA"/>
    <w:rsid w:val="00BA08E8"/>
    <w:rsid w:val="00BA2F75"/>
    <w:rsid w:val="00BA42C6"/>
    <w:rsid w:val="00BA45BF"/>
    <w:rsid w:val="00BA5C9A"/>
    <w:rsid w:val="00BA61C5"/>
    <w:rsid w:val="00BA6D98"/>
    <w:rsid w:val="00BB0210"/>
    <w:rsid w:val="00BB178C"/>
    <w:rsid w:val="00BB1B6D"/>
    <w:rsid w:val="00BB52BC"/>
    <w:rsid w:val="00BB59AE"/>
    <w:rsid w:val="00BB66D0"/>
    <w:rsid w:val="00BC16AA"/>
    <w:rsid w:val="00BC397D"/>
    <w:rsid w:val="00BC3BD7"/>
    <w:rsid w:val="00BC55F7"/>
    <w:rsid w:val="00BC6CB5"/>
    <w:rsid w:val="00BC7507"/>
    <w:rsid w:val="00BD6477"/>
    <w:rsid w:val="00BD664F"/>
    <w:rsid w:val="00BE0B39"/>
    <w:rsid w:val="00BE1CC7"/>
    <w:rsid w:val="00BE2557"/>
    <w:rsid w:val="00BE3940"/>
    <w:rsid w:val="00BE3E61"/>
    <w:rsid w:val="00BE4E55"/>
    <w:rsid w:val="00BF54A3"/>
    <w:rsid w:val="00BF5B3F"/>
    <w:rsid w:val="00BF7712"/>
    <w:rsid w:val="00C03657"/>
    <w:rsid w:val="00C04C49"/>
    <w:rsid w:val="00C0607E"/>
    <w:rsid w:val="00C177F9"/>
    <w:rsid w:val="00C20F47"/>
    <w:rsid w:val="00C2223D"/>
    <w:rsid w:val="00C22BD6"/>
    <w:rsid w:val="00C22C3B"/>
    <w:rsid w:val="00C24942"/>
    <w:rsid w:val="00C2657A"/>
    <w:rsid w:val="00C26CC9"/>
    <w:rsid w:val="00C27795"/>
    <w:rsid w:val="00C277DB"/>
    <w:rsid w:val="00C27B87"/>
    <w:rsid w:val="00C348FB"/>
    <w:rsid w:val="00C35897"/>
    <w:rsid w:val="00C36099"/>
    <w:rsid w:val="00C41015"/>
    <w:rsid w:val="00C4155A"/>
    <w:rsid w:val="00C42804"/>
    <w:rsid w:val="00C42E35"/>
    <w:rsid w:val="00C4450E"/>
    <w:rsid w:val="00C44B80"/>
    <w:rsid w:val="00C475A6"/>
    <w:rsid w:val="00C51411"/>
    <w:rsid w:val="00C51F79"/>
    <w:rsid w:val="00C52685"/>
    <w:rsid w:val="00C55043"/>
    <w:rsid w:val="00C57E56"/>
    <w:rsid w:val="00C60C1B"/>
    <w:rsid w:val="00C62C0A"/>
    <w:rsid w:val="00C641DA"/>
    <w:rsid w:val="00C65B92"/>
    <w:rsid w:val="00C65CFB"/>
    <w:rsid w:val="00C67E33"/>
    <w:rsid w:val="00C700CD"/>
    <w:rsid w:val="00C70209"/>
    <w:rsid w:val="00C73D06"/>
    <w:rsid w:val="00C741DC"/>
    <w:rsid w:val="00C75FE4"/>
    <w:rsid w:val="00C81326"/>
    <w:rsid w:val="00C81A90"/>
    <w:rsid w:val="00C825C1"/>
    <w:rsid w:val="00C82807"/>
    <w:rsid w:val="00C82877"/>
    <w:rsid w:val="00C837C6"/>
    <w:rsid w:val="00C84FC5"/>
    <w:rsid w:val="00C87A7C"/>
    <w:rsid w:val="00C9266D"/>
    <w:rsid w:val="00C949B3"/>
    <w:rsid w:val="00C94CBE"/>
    <w:rsid w:val="00C96C2C"/>
    <w:rsid w:val="00CA0680"/>
    <w:rsid w:val="00CA08ED"/>
    <w:rsid w:val="00CA22F5"/>
    <w:rsid w:val="00CA32EE"/>
    <w:rsid w:val="00CA47B6"/>
    <w:rsid w:val="00CA6352"/>
    <w:rsid w:val="00CA6F88"/>
    <w:rsid w:val="00CB078C"/>
    <w:rsid w:val="00CB0AFB"/>
    <w:rsid w:val="00CB338D"/>
    <w:rsid w:val="00CB4207"/>
    <w:rsid w:val="00CB6292"/>
    <w:rsid w:val="00CB7DC9"/>
    <w:rsid w:val="00CC05C6"/>
    <w:rsid w:val="00CC0C7B"/>
    <w:rsid w:val="00CC1079"/>
    <w:rsid w:val="00CC7151"/>
    <w:rsid w:val="00CD16D6"/>
    <w:rsid w:val="00CD1CD4"/>
    <w:rsid w:val="00CD37C9"/>
    <w:rsid w:val="00CD39A0"/>
    <w:rsid w:val="00CD53FE"/>
    <w:rsid w:val="00CD7DD2"/>
    <w:rsid w:val="00CE0D43"/>
    <w:rsid w:val="00CE2C7E"/>
    <w:rsid w:val="00CE564B"/>
    <w:rsid w:val="00CE6351"/>
    <w:rsid w:val="00CE707F"/>
    <w:rsid w:val="00CF1697"/>
    <w:rsid w:val="00CF2382"/>
    <w:rsid w:val="00CF44F5"/>
    <w:rsid w:val="00D026CA"/>
    <w:rsid w:val="00D05ACE"/>
    <w:rsid w:val="00D11339"/>
    <w:rsid w:val="00D147A1"/>
    <w:rsid w:val="00D14B49"/>
    <w:rsid w:val="00D1644A"/>
    <w:rsid w:val="00D16FB8"/>
    <w:rsid w:val="00D21E6F"/>
    <w:rsid w:val="00D24C08"/>
    <w:rsid w:val="00D25DB5"/>
    <w:rsid w:val="00D27187"/>
    <w:rsid w:val="00D273E7"/>
    <w:rsid w:val="00D278CD"/>
    <w:rsid w:val="00D34CEA"/>
    <w:rsid w:val="00D3690F"/>
    <w:rsid w:val="00D3712F"/>
    <w:rsid w:val="00D37DAB"/>
    <w:rsid w:val="00D4007E"/>
    <w:rsid w:val="00D404AA"/>
    <w:rsid w:val="00D40EAB"/>
    <w:rsid w:val="00D416FD"/>
    <w:rsid w:val="00D453F8"/>
    <w:rsid w:val="00D45B70"/>
    <w:rsid w:val="00D45D08"/>
    <w:rsid w:val="00D46111"/>
    <w:rsid w:val="00D476BB"/>
    <w:rsid w:val="00D51288"/>
    <w:rsid w:val="00D547E4"/>
    <w:rsid w:val="00D55879"/>
    <w:rsid w:val="00D57229"/>
    <w:rsid w:val="00D57ECA"/>
    <w:rsid w:val="00D60703"/>
    <w:rsid w:val="00D62596"/>
    <w:rsid w:val="00D62FF1"/>
    <w:rsid w:val="00D75DCA"/>
    <w:rsid w:val="00D77790"/>
    <w:rsid w:val="00D80900"/>
    <w:rsid w:val="00D8163B"/>
    <w:rsid w:val="00D834C9"/>
    <w:rsid w:val="00D8400F"/>
    <w:rsid w:val="00D84388"/>
    <w:rsid w:val="00D847AD"/>
    <w:rsid w:val="00D84EBD"/>
    <w:rsid w:val="00D875D4"/>
    <w:rsid w:val="00D958F8"/>
    <w:rsid w:val="00D95DC8"/>
    <w:rsid w:val="00D96501"/>
    <w:rsid w:val="00DA2769"/>
    <w:rsid w:val="00DA44E5"/>
    <w:rsid w:val="00DA478C"/>
    <w:rsid w:val="00DA7E36"/>
    <w:rsid w:val="00DB05EB"/>
    <w:rsid w:val="00DB243C"/>
    <w:rsid w:val="00DB5B4E"/>
    <w:rsid w:val="00DB6133"/>
    <w:rsid w:val="00DC02D4"/>
    <w:rsid w:val="00DC3FEE"/>
    <w:rsid w:val="00DC4FD9"/>
    <w:rsid w:val="00DC699B"/>
    <w:rsid w:val="00DD11AB"/>
    <w:rsid w:val="00DD1AA9"/>
    <w:rsid w:val="00DD2CA9"/>
    <w:rsid w:val="00DD3721"/>
    <w:rsid w:val="00DD4482"/>
    <w:rsid w:val="00DD6C45"/>
    <w:rsid w:val="00DE0453"/>
    <w:rsid w:val="00DE2C80"/>
    <w:rsid w:val="00DE3621"/>
    <w:rsid w:val="00DF180F"/>
    <w:rsid w:val="00DF19D5"/>
    <w:rsid w:val="00DF2CA9"/>
    <w:rsid w:val="00DF2F13"/>
    <w:rsid w:val="00DF395E"/>
    <w:rsid w:val="00DF5CCD"/>
    <w:rsid w:val="00DF7D5A"/>
    <w:rsid w:val="00E00869"/>
    <w:rsid w:val="00E02AC7"/>
    <w:rsid w:val="00E132BD"/>
    <w:rsid w:val="00E15376"/>
    <w:rsid w:val="00E15576"/>
    <w:rsid w:val="00E16054"/>
    <w:rsid w:val="00E1764B"/>
    <w:rsid w:val="00E2041F"/>
    <w:rsid w:val="00E22850"/>
    <w:rsid w:val="00E22FC6"/>
    <w:rsid w:val="00E23F21"/>
    <w:rsid w:val="00E245C0"/>
    <w:rsid w:val="00E24E83"/>
    <w:rsid w:val="00E27323"/>
    <w:rsid w:val="00E276F2"/>
    <w:rsid w:val="00E278D0"/>
    <w:rsid w:val="00E3180E"/>
    <w:rsid w:val="00E3296D"/>
    <w:rsid w:val="00E331EA"/>
    <w:rsid w:val="00E33245"/>
    <w:rsid w:val="00E33473"/>
    <w:rsid w:val="00E40816"/>
    <w:rsid w:val="00E414E0"/>
    <w:rsid w:val="00E4402E"/>
    <w:rsid w:val="00E446D0"/>
    <w:rsid w:val="00E46048"/>
    <w:rsid w:val="00E468A7"/>
    <w:rsid w:val="00E47C06"/>
    <w:rsid w:val="00E47C8D"/>
    <w:rsid w:val="00E5505D"/>
    <w:rsid w:val="00E56E74"/>
    <w:rsid w:val="00E57534"/>
    <w:rsid w:val="00E605FC"/>
    <w:rsid w:val="00E6344C"/>
    <w:rsid w:val="00E64A17"/>
    <w:rsid w:val="00E64AEF"/>
    <w:rsid w:val="00E65B05"/>
    <w:rsid w:val="00E67748"/>
    <w:rsid w:val="00E71BEE"/>
    <w:rsid w:val="00E72180"/>
    <w:rsid w:val="00E735A2"/>
    <w:rsid w:val="00E748F4"/>
    <w:rsid w:val="00E749D2"/>
    <w:rsid w:val="00E75AEF"/>
    <w:rsid w:val="00E775E9"/>
    <w:rsid w:val="00E80501"/>
    <w:rsid w:val="00E82288"/>
    <w:rsid w:val="00E83F1A"/>
    <w:rsid w:val="00E84739"/>
    <w:rsid w:val="00E84CE1"/>
    <w:rsid w:val="00E86424"/>
    <w:rsid w:val="00E87D93"/>
    <w:rsid w:val="00E938EA"/>
    <w:rsid w:val="00E94524"/>
    <w:rsid w:val="00E95D81"/>
    <w:rsid w:val="00E972C1"/>
    <w:rsid w:val="00E973CD"/>
    <w:rsid w:val="00EA0359"/>
    <w:rsid w:val="00EA05B8"/>
    <w:rsid w:val="00EA0C5B"/>
    <w:rsid w:val="00EA17B3"/>
    <w:rsid w:val="00EA5899"/>
    <w:rsid w:val="00EA636C"/>
    <w:rsid w:val="00EA69EA"/>
    <w:rsid w:val="00EB0213"/>
    <w:rsid w:val="00EB54F5"/>
    <w:rsid w:val="00EB6213"/>
    <w:rsid w:val="00EC1901"/>
    <w:rsid w:val="00EC2CC8"/>
    <w:rsid w:val="00EC3D3A"/>
    <w:rsid w:val="00EC683B"/>
    <w:rsid w:val="00EC6AAD"/>
    <w:rsid w:val="00ED0E6C"/>
    <w:rsid w:val="00EE42E2"/>
    <w:rsid w:val="00EE548D"/>
    <w:rsid w:val="00EE73FE"/>
    <w:rsid w:val="00EF1F81"/>
    <w:rsid w:val="00EF62E3"/>
    <w:rsid w:val="00EF64E2"/>
    <w:rsid w:val="00EF7119"/>
    <w:rsid w:val="00EF71B5"/>
    <w:rsid w:val="00EF71B6"/>
    <w:rsid w:val="00F000E5"/>
    <w:rsid w:val="00F01D2D"/>
    <w:rsid w:val="00F02DAF"/>
    <w:rsid w:val="00F06BF4"/>
    <w:rsid w:val="00F06D50"/>
    <w:rsid w:val="00F07248"/>
    <w:rsid w:val="00F15176"/>
    <w:rsid w:val="00F15519"/>
    <w:rsid w:val="00F15B25"/>
    <w:rsid w:val="00F1678F"/>
    <w:rsid w:val="00F16B0D"/>
    <w:rsid w:val="00F17208"/>
    <w:rsid w:val="00F20E77"/>
    <w:rsid w:val="00F2126B"/>
    <w:rsid w:val="00F2169B"/>
    <w:rsid w:val="00F22B2E"/>
    <w:rsid w:val="00F23F5C"/>
    <w:rsid w:val="00F243FF"/>
    <w:rsid w:val="00F25645"/>
    <w:rsid w:val="00F27148"/>
    <w:rsid w:val="00F32613"/>
    <w:rsid w:val="00F32B7C"/>
    <w:rsid w:val="00F35108"/>
    <w:rsid w:val="00F371F7"/>
    <w:rsid w:val="00F4033D"/>
    <w:rsid w:val="00F45182"/>
    <w:rsid w:val="00F45606"/>
    <w:rsid w:val="00F47BC0"/>
    <w:rsid w:val="00F50286"/>
    <w:rsid w:val="00F536A3"/>
    <w:rsid w:val="00F551B2"/>
    <w:rsid w:val="00F553BA"/>
    <w:rsid w:val="00F56B1D"/>
    <w:rsid w:val="00F572DD"/>
    <w:rsid w:val="00F61B44"/>
    <w:rsid w:val="00F63B67"/>
    <w:rsid w:val="00F658CB"/>
    <w:rsid w:val="00F665C0"/>
    <w:rsid w:val="00F672E0"/>
    <w:rsid w:val="00F67AF2"/>
    <w:rsid w:val="00F7099E"/>
    <w:rsid w:val="00F73F3C"/>
    <w:rsid w:val="00F80B22"/>
    <w:rsid w:val="00F81610"/>
    <w:rsid w:val="00F8249B"/>
    <w:rsid w:val="00F85033"/>
    <w:rsid w:val="00F85E54"/>
    <w:rsid w:val="00F85F76"/>
    <w:rsid w:val="00F86207"/>
    <w:rsid w:val="00F912F4"/>
    <w:rsid w:val="00F91B71"/>
    <w:rsid w:val="00F92171"/>
    <w:rsid w:val="00F925D1"/>
    <w:rsid w:val="00F92F90"/>
    <w:rsid w:val="00F9538A"/>
    <w:rsid w:val="00F96110"/>
    <w:rsid w:val="00F96299"/>
    <w:rsid w:val="00FA16DC"/>
    <w:rsid w:val="00FA21F4"/>
    <w:rsid w:val="00FA34AC"/>
    <w:rsid w:val="00FA4E93"/>
    <w:rsid w:val="00FB4F1B"/>
    <w:rsid w:val="00FB6212"/>
    <w:rsid w:val="00FB6488"/>
    <w:rsid w:val="00FC310F"/>
    <w:rsid w:val="00FC6EE4"/>
    <w:rsid w:val="00FC7174"/>
    <w:rsid w:val="00FD02A2"/>
    <w:rsid w:val="00FD0583"/>
    <w:rsid w:val="00FD23CF"/>
    <w:rsid w:val="00FD31E4"/>
    <w:rsid w:val="00FD4B00"/>
    <w:rsid w:val="00FD4BAA"/>
    <w:rsid w:val="00FD5FC2"/>
    <w:rsid w:val="00FE2362"/>
    <w:rsid w:val="00FE5A08"/>
    <w:rsid w:val="00FE64A3"/>
    <w:rsid w:val="00FF1BF4"/>
    <w:rsid w:val="00FF4568"/>
    <w:rsid w:val="00FF466D"/>
    <w:rsid w:val="00FF7B0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356B39"/>
  <w14:defaultImageDpi w14:val="300"/>
  <w15:docId w15:val="{7835C869-F6EC-45AE-8528-E8E0FD09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nhideWhenUsed="1"/>
    <w:lsdException w:name="List Bullet" w:locked="1" w:semiHidden="1" w:unhideWhenUsed="1"/>
    <w:lsdException w:name="List Number" w:locked="1" w:semiHidden="1" w:unhideWhenUsed="1"/>
    <w:lsdException w:name="List 2" w:locked="1" w:unhideWhenUsed="1"/>
    <w:lsdException w:name="List 3" w:locked="1" w:unhideWhenUsed="1"/>
    <w:lsdException w:name="List 4" w:locked="1"/>
    <w:lsdException w:name="List 5" w:lock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ocked="1"/>
    <w:lsdException w:name="Colorful Grid Accent 6" w:locked="1"/>
    <w:lsdException w:name="Subtle Emphasis" w:locked="1"/>
    <w:lsdException w:name="Intense Emphasis" w:locked="1"/>
    <w:lsdException w:name="Subtle Reference" w:locked="1"/>
    <w:lsdException w:name="Intense Reference" w:locked="1"/>
    <w:lsdException w:name="Book Title" w:locked="1"/>
    <w:lsdException w:name="Bibliography" w:locked="1" w:unhideWhenUsed="1"/>
    <w:lsdException w:name="TOC Heading" w:locked="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l-jaalaotsake">
    <w:name w:val="Ylä- ja alaotsake"/>
    <w:pPr>
      <w:tabs>
        <w:tab w:val="right" w:pos="9632"/>
      </w:tabs>
    </w:pPr>
    <w:rPr>
      <w:rFonts w:ascii="Helvetica" w:eastAsia="ヒラギノ角ゴ Pro W3" w:hAnsi="Helvetica"/>
      <w:color w:val="000000"/>
    </w:rPr>
  </w:style>
  <w:style w:type="paragraph" w:customStyle="1" w:styleId="Leipteksti1">
    <w:name w:val="Leipäteksti1"/>
    <w:rPr>
      <w:rFonts w:ascii="Helvetica" w:eastAsia="ヒラギノ角ゴ Pro W3" w:hAnsi="Helvetica"/>
      <w:color w:val="000000"/>
      <w:sz w:val="24"/>
    </w:rPr>
  </w:style>
  <w:style w:type="paragraph" w:customStyle="1" w:styleId="Vapaamuotoinen">
    <w:name w:val="Vapaamuotoinen"/>
    <w:rPr>
      <w:rFonts w:ascii="Helvetica" w:eastAsia="ヒラギノ角ゴ Pro W3" w:hAnsi="Helvetica"/>
      <w:color w:val="000000"/>
      <w:sz w:val="24"/>
    </w:rPr>
  </w:style>
  <w:style w:type="paragraph" w:customStyle="1" w:styleId="VapaamuotoinenA">
    <w:name w:val="Vapaamuotoinen A"/>
    <w:autoRedefine/>
    <w:rPr>
      <w:rFonts w:ascii="Helvetica" w:eastAsia="ヒラギノ角ゴ Pro W3" w:hAnsi="Helvetica"/>
      <w:color w:val="000000"/>
      <w:sz w:val="24"/>
    </w:rPr>
  </w:style>
  <w:style w:type="table" w:styleId="TableGrid">
    <w:name w:val="Table Grid"/>
    <w:basedOn w:val="TableNormal"/>
    <w:locked/>
    <w:rsid w:val="0069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BC6CB5"/>
    <w:rPr>
      <w:b/>
      <w:bCs/>
      <w:sz w:val="20"/>
      <w:szCs w:val="20"/>
    </w:rPr>
  </w:style>
  <w:style w:type="table" w:styleId="TableSubtle2">
    <w:name w:val="Table Subtle 2"/>
    <w:basedOn w:val="TableNormal"/>
    <w:locked/>
    <w:rsid w:val="00CE2C7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Classic1">
    <w:name w:val="Table Classic 1"/>
    <w:basedOn w:val="TableNormal"/>
    <w:locked/>
    <w:rsid w:val="00CE2C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Simple2">
    <w:name w:val="Table Simple 2"/>
    <w:basedOn w:val="TableNormal"/>
    <w:locked/>
    <w:rsid w:val="00E278D0"/>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1">
    <w:name w:val="Table Subtle 1"/>
    <w:basedOn w:val="TableNormal"/>
    <w:locked/>
    <w:rsid w:val="00811B3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paragraph" w:styleId="Header">
    <w:name w:val="header"/>
    <w:basedOn w:val="Normal"/>
    <w:link w:val="HeaderChar"/>
    <w:locked/>
    <w:rsid w:val="00FE5A08"/>
    <w:pPr>
      <w:tabs>
        <w:tab w:val="center" w:pos="4819"/>
        <w:tab w:val="right" w:pos="9638"/>
      </w:tabs>
    </w:pPr>
  </w:style>
  <w:style w:type="character" w:customStyle="1" w:styleId="HeaderChar">
    <w:name w:val="Header Char"/>
    <w:link w:val="Header"/>
    <w:rsid w:val="00FE5A08"/>
    <w:rPr>
      <w:sz w:val="24"/>
      <w:szCs w:val="24"/>
      <w:lang w:val="en-US" w:eastAsia="en-US"/>
    </w:rPr>
  </w:style>
  <w:style w:type="paragraph" w:styleId="Footer">
    <w:name w:val="footer"/>
    <w:basedOn w:val="Normal"/>
    <w:link w:val="FooterChar"/>
    <w:locked/>
    <w:rsid w:val="00FE5A08"/>
    <w:pPr>
      <w:tabs>
        <w:tab w:val="center" w:pos="4819"/>
        <w:tab w:val="right" w:pos="9638"/>
      </w:tabs>
    </w:pPr>
  </w:style>
  <w:style w:type="character" w:customStyle="1" w:styleId="FooterChar">
    <w:name w:val="Footer Char"/>
    <w:link w:val="Footer"/>
    <w:rsid w:val="00FE5A08"/>
    <w:rPr>
      <w:sz w:val="24"/>
      <w:szCs w:val="24"/>
      <w:lang w:val="en-US" w:eastAsia="en-US"/>
    </w:rPr>
  </w:style>
  <w:style w:type="character" w:styleId="CommentReference">
    <w:name w:val="annotation reference"/>
    <w:locked/>
    <w:rsid w:val="00714AA0"/>
    <w:rPr>
      <w:sz w:val="16"/>
      <w:szCs w:val="16"/>
    </w:rPr>
  </w:style>
  <w:style w:type="paragraph" w:styleId="CommentText">
    <w:name w:val="annotation text"/>
    <w:basedOn w:val="Normal"/>
    <w:link w:val="CommentTextChar"/>
    <w:locked/>
    <w:rsid w:val="00714AA0"/>
    <w:rPr>
      <w:sz w:val="20"/>
      <w:szCs w:val="20"/>
    </w:rPr>
  </w:style>
  <w:style w:type="character" w:customStyle="1" w:styleId="CommentTextChar">
    <w:name w:val="Comment Text Char"/>
    <w:link w:val="CommentText"/>
    <w:rsid w:val="00714AA0"/>
    <w:rPr>
      <w:lang w:val="en-US" w:eastAsia="en-US"/>
    </w:rPr>
  </w:style>
  <w:style w:type="paragraph" w:styleId="BalloonText">
    <w:name w:val="Balloon Text"/>
    <w:basedOn w:val="Normal"/>
    <w:link w:val="BalloonTextChar"/>
    <w:locked/>
    <w:rsid w:val="00714AA0"/>
    <w:rPr>
      <w:rFonts w:ascii="Lucida Grande" w:hAnsi="Lucida Grande" w:cs="Lucida Grande"/>
      <w:sz w:val="18"/>
      <w:szCs w:val="18"/>
    </w:rPr>
  </w:style>
  <w:style w:type="character" w:customStyle="1" w:styleId="BalloonTextChar">
    <w:name w:val="Balloon Text Char"/>
    <w:link w:val="BalloonText"/>
    <w:rsid w:val="00714AA0"/>
    <w:rPr>
      <w:rFonts w:ascii="Lucida Grande" w:hAnsi="Lucida Grande" w:cs="Lucida Grande"/>
      <w:sz w:val="18"/>
      <w:szCs w:val="18"/>
      <w:lang w:val="en-US" w:eastAsia="en-US"/>
    </w:rPr>
  </w:style>
  <w:style w:type="paragraph" w:styleId="NormalWeb">
    <w:name w:val="Normal (Web)"/>
    <w:basedOn w:val="Normal"/>
    <w:uiPriority w:val="99"/>
    <w:unhideWhenUsed/>
    <w:locked/>
    <w:rsid w:val="006C09F4"/>
    <w:pPr>
      <w:spacing w:before="100" w:beforeAutospacing="1" w:after="100" w:afterAutospacing="1"/>
    </w:pPr>
    <w:rPr>
      <w:rFonts w:ascii="Times" w:hAnsi="Times"/>
      <w:sz w:val="20"/>
      <w:szCs w:val="20"/>
      <w:lang w:val="fi-FI" w:eastAsia="fi-FI"/>
    </w:rPr>
  </w:style>
  <w:style w:type="character" w:styleId="Hyperlink">
    <w:name w:val="Hyperlink"/>
    <w:uiPriority w:val="99"/>
    <w:unhideWhenUsed/>
    <w:locked/>
    <w:rsid w:val="006C09F4"/>
    <w:rPr>
      <w:color w:val="0000FF"/>
      <w:u w:val="single"/>
    </w:rPr>
  </w:style>
  <w:style w:type="character" w:styleId="FollowedHyperlink">
    <w:name w:val="FollowedHyperlink"/>
    <w:locked/>
    <w:rsid w:val="00A07F35"/>
    <w:rPr>
      <w:color w:val="800080"/>
      <w:u w:val="single"/>
    </w:rPr>
  </w:style>
  <w:style w:type="character" w:styleId="PageNumber">
    <w:name w:val="page number"/>
    <w:locked/>
    <w:rsid w:val="00B75571"/>
  </w:style>
  <w:style w:type="paragraph" w:styleId="CommentSubject">
    <w:name w:val="annotation subject"/>
    <w:basedOn w:val="CommentText"/>
    <w:next w:val="CommentText"/>
    <w:link w:val="CommentSubjectChar"/>
    <w:semiHidden/>
    <w:unhideWhenUsed/>
    <w:locked/>
    <w:rsid w:val="00F912F4"/>
    <w:rPr>
      <w:b/>
      <w:bCs/>
    </w:rPr>
  </w:style>
  <w:style w:type="character" w:customStyle="1" w:styleId="CommentSubjectChar">
    <w:name w:val="Comment Subject Char"/>
    <w:link w:val="CommentSubject"/>
    <w:semiHidden/>
    <w:rsid w:val="00F912F4"/>
    <w:rPr>
      <w:b/>
      <w:bCs/>
      <w:lang w:val="en-US" w:eastAsia="en-US"/>
    </w:rPr>
  </w:style>
  <w:style w:type="paragraph" w:styleId="Revision">
    <w:name w:val="Revision"/>
    <w:hidden/>
    <w:uiPriority w:val="99"/>
    <w:semiHidden/>
    <w:rsid w:val="000E64F4"/>
    <w:rPr>
      <w:sz w:val="24"/>
      <w:szCs w:val="24"/>
      <w:lang w:val="en-US" w:eastAsia="en-US"/>
    </w:rPr>
  </w:style>
  <w:style w:type="paragraph" w:customStyle="1" w:styleId="Default">
    <w:name w:val="Default"/>
    <w:rsid w:val="007D2886"/>
    <w:pPr>
      <w:widowControl w:val="0"/>
      <w:autoSpaceDE w:val="0"/>
      <w:autoSpaceDN w:val="0"/>
      <w:adjustRightInd w:val="0"/>
    </w:pPr>
    <w:rPr>
      <w:rFonts w:ascii="Book Antiqua" w:hAnsi="Book Antiqua" w:cs="Book Antiqua"/>
      <w:color w:val="000000"/>
      <w:sz w:val="24"/>
      <w:szCs w:val="24"/>
      <w:lang w:val="en-US"/>
    </w:rPr>
  </w:style>
  <w:style w:type="paragraph" w:styleId="TOC1">
    <w:name w:val="toc 1"/>
    <w:basedOn w:val="Normal"/>
    <w:next w:val="Normal"/>
    <w:autoRedefine/>
    <w:unhideWhenUsed/>
    <w:locked/>
    <w:rsid w:val="00610FDC"/>
  </w:style>
  <w:style w:type="paragraph" w:styleId="TOC2">
    <w:name w:val="toc 2"/>
    <w:basedOn w:val="Normal"/>
    <w:next w:val="Normal"/>
    <w:autoRedefine/>
    <w:unhideWhenUsed/>
    <w:locked/>
    <w:rsid w:val="00610FDC"/>
    <w:pPr>
      <w:ind w:left="240"/>
    </w:pPr>
  </w:style>
  <w:style w:type="paragraph" w:styleId="TOC3">
    <w:name w:val="toc 3"/>
    <w:basedOn w:val="Normal"/>
    <w:next w:val="Normal"/>
    <w:autoRedefine/>
    <w:unhideWhenUsed/>
    <w:locked/>
    <w:rsid w:val="00610FDC"/>
    <w:pPr>
      <w:ind w:left="480"/>
    </w:pPr>
  </w:style>
  <w:style w:type="paragraph" w:styleId="TOC4">
    <w:name w:val="toc 4"/>
    <w:basedOn w:val="Normal"/>
    <w:next w:val="Normal"/>
    <w:autoRedefine/>
    <w:unhideWhenUsed/>
    <w:locked/>
    <w:rsid w:val="00610FDC"/>
    <w:pPr>
      <w:ind w:left="720"/>
    </w:pPr>
  </w:style>
  <w:style w:type="paragraph" w:styleId="TOC5">
    <w:name w:val="toc 5"/>
    <w:basedOn w:val="Normal"/>
    <w:next w:val="Normal"/>
    <w:autoRedefine/>
    <w:unhideWhenUsed/>
    <w:locked/>
    <w:rsid w:val="00610FDC"/>
    <w:pPr>
      <w:ind w:left="960"/>
    </w:pPr>
  </w:style>
  <w:style w:type="paragraph" w:styleId="TOC6">
    <w:name w:val="toc 6"/>
    <w:basedOn w:val="Normal"/>
    <w:next w:val="Normal"/>
    <w:autoRedefine/>
    <w:unhideWhenUsed/>
    <w:locked/>
    <w:rsid w:val="00610FDC"/>
    <w:pPr>
      <w:ind w:left="1200"/>
    </w:pPr>
  </w:style>
  <w:style w:type="paragraph" w:styleId="TOC7">
    <w:name w:val="toc 7"/>
    <w:basedOn w:val="Normal"/>
    <w:next w:val="Normal"/>
    <w:autoRedefine/>
    <w:unhideWhenUsed/>
    <w:locked/>
    <w:rsid w:val="00610FDC"/>
    <w:pPr>
      <w:ind w:left="1440"/>
    </w:pPr>
  </w:style>
  <w:style w:type="paragraph" w:styleId="TOC8">
    <w:name w:val="toc 8"/>
    <w:basedOn w:val="Normal"/>
    <w:next w:val="Normal"/>
    <w:autoRedefine/>
    <w:unhideWhenUsed/>
    <w:locked/>
    <w:rsid w:val="00610FDC"/>
    <w:pPr>
      <w:ind w:left="1680"/>
    </w:pPr>
  </w:style>
  <w:style w:type="paragraph" w:styleId="TOC9">
    <w:name w:val="toc 9"/>
    <w:basedOn w:val="Normal"/>
    <w:next w:val="Normal"/>
    <w:autoRedefine/>
    <w:unhideWhenUsed/>
    <w:locked/>
    <w:rsid w:val="00610FDC"/>
    <w:pPr>
      <w:ind w:left="1920"/>
    </w:pPr>
  </w:style>
  <w:style w:type="paragraph" w:customStyle="1" w:styleId="1">
    <w:name w:val="正文1"/>
    <w:uiPriority w:val="99"/>
    <w:rsid w:val="005A7876"/>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6062">
      <w:bodyDiv w:val="1"/>
      <w:marLeft w:val="0"/>
      <w:marRight w:val="0"/>
      <w:marTop w:val="0"/>
      <w:marBottom w:val="0"/>
      <w:divBdr>
        <w:top w:val="none" w:sz="0" w:space="0" w:color="auto"/>
        <w:left w:val="none" w:sz="0" w:space="0" w:color="auto"/>
        <w:bottom w:val="none" w:sz="0" w:space="0" w:color="auto"/>
        <w:right w:val="none" w:sz="0" w:space="0" w:color="auto"/>
      </w:divBdr>
    </w:div>
    <w:div w:id="314526247">
      <w:bodyDiv w:val="1"/>
      <w:marLeft w:val="0"/>
      <w:marRight w:val="0"/>
      <w:marTop w:val="0"/>
      <w:marBottom w:val="0"/>
      <w:divBdr>
        <w:top w:val="none" w:sz="0" w:space="0" w:color="auto"/>
        <w:left w:val="none" w:sz="0" w:space="0" w:color="auto"/>
        <w:bottom w:val="none" w:sz="0" w:space="0" w:color="auto"/>
        <w:right w:val="none" w:sz="0" w:space="0" w:color="auto"/>
      </w:divBdr>
    </w:div>
    <w:div w:id="451747157">
      <w:bodyDiv w:val="1"/>
      <w:marLeft w:val="0"/>
      <w:marRight w:val="0"/>
      <w:marTop w:val="0"/>
      <w:marBottom w:val="0"/>
      <w:divBdr>
        <w:top w:val="none" w:sz="0" w:space="0" w:color="auto"/>
        <w:left w:val="none" w:sz="0" w:space="0" w:color="auto"/>
        <w:bottom w:val="none" w:sz="0" w:space="0" w:color="auto"/>
        <w:right w:val="none" w:sz="0" w:space="0" w:color="auto"/>
      </w:divBdr>
    </w:div>
    <w:div w:id="711465390">
      <w:bodyDiv w:val="1"/>
      <w:marLeft w:val="0"/>
      <w:marRight w:val="0"/>
      <w:marTop w:val="0"/>
      <w:marBottom w:val="0"/>
      <w:divBdr>
        <w:top w:val="none" w:sz="0" w:space="0" w:color="auto"/>
        <w:left w:val="none" w:sz="0" w:space="0" w:color="auto"/>
        <w:bottom w:val="none" w:sz="0" w:space="0" w:color="auto"/>
        <w:right w:val="none" w:sz="0" w:space="0" w:color="auto"/>
      </w:divBdr>
    </w:div>
    <w:div w:id="982463833">
      <w:bodyDiv w:val="1"/>
      <w:marLeft w:val="0"/>
      <w:marRight w:val="0"/>
      <w:marTop w:val="0"/>
      <w:marBottom w:val="0"/>
      <w:divBdr>
        <w:top w:val="none" w:sz="0" w:space="0" w:color="auto"/>
        <w:left w:val="none" w:sz="0" w:space="0" w:color="auto"/>
        <w:bottom w:val="none" w:sz="0" w:space="0" w:color="auto"/>
        <w:right w:val="none" w:sz="0" w:space="0" w:color="auto"/>
      </w:divBdr>
    </w:div>
    <w:div w:id="1036470910">
      <w:bodyDiv w:val="1"/>
      <w:marLeft w:val="0"/>
      <w:marRight w:val="0"/>
      <w:marTop w:val="0"/>
      <w:marBottom w:val="0"/>
      <w:divBdr>
        <w:top w:val="none" w:sz="0" w:space="0" w:color="auto"/>
        <w:left w:val="none" w:sz="0" w:space="0" w:color="auto"/>
        <w:bottom w:val="none" w:sz="0" w:space="0" w:color="auto"/>
        <w:right w:val="none" w:sz="0" w:space="0" w:color="auto"/>
      </w:divBdr>
    </w:div>
    <w:div w:id="1058670020">
      <w:bodyDiv w:val="1"/>
      <w:marLeft w:val="0"/>
      <w:marRight w:val="0"/>
      <w:marTop w:val="0"/>
      <w:marBottom w:val="0"/>
      <w:divBdr>
        <w:top w:val="none" w:sz="0" w:space="0" w:color="auto"/>
        <w:left w:val="none" w:sz="0" w:space="0" w:color="auto"/>
        <w:bottom w:val="none" w:sz="0" w:space="0" w:color="auto"/>
        <w:right w:val="none" w:sz="0" w:space="0" w:color="auto"/>
      </w:divBdr>
    </w:div>
    <w:div w:id="1189641097">
      <w:bodyDiv w:val="1"/>
      <w:marLeft w:val="0"/>
      <w:marRight w:val="0"/>
      <w:marTop w:val="0"/>
      <w:marBottom w:val="0"/>
      <w:divBdr>
        <w:top w:val="none" w:sz="0" w:space="0" w:color="auto"/>
        <w:left w:val="none" w:sz="0" w:space="0" w:color="auto"/>
        <w:bottom w:val="none" w:sz="0" w:space="0" w:color="auto"/>
        <w:right w:val="none" w:sz="0" w:space="0" w:color="auto"/>
      </w:divBdr>
    </w:div>
    <w:div w:id="1196427689">
      <w:bodyDiv w:val="1"/>
      <w:marLeft w:val="0"/>
      <w:marRight w:val="0"/>
      <w:marTop w:val="0"/>
      <w:marBottom w:val="0"/>
      <w:divBdr>
        <w:top w:val="none" w:sz="0" w:space="0" w:color="auto"/>
        <w:left w:val="none" w:sz="0" w:space="0" w:color="auto"/>
        <w:bottom w:val="none" w:sz="0" w:space="0" w:color="auto"/>
        <w:right w:val="none" w:sz="0" w:space="0" w:color="auto"/>
      </w:divBdr>
    </w:div>
    <w:div w:id="1240825029">
      <w:bodyDiv w:val="1"/>
      <w:marLeft w:val="0"/>
      <w:marRight w:val="0"/>
      <w:marTop w:val="0"/>
      <w:marBottom w:val="0"/>
      <w:divBdr>
        <w:top w:val="none" w:sz="0" w:space="0" w:color="auto"/>
        <w:left w:val="none" w:sz="0" w:space="0" w:color="auto"/>
        <w:bottom w:val="none" w:sz="0" w:space="0" w:color="auto"/>
        <w:right w:val="none" w:sz="0" w:space="0" w:color="auto"/>
      </w:divBdr>
    </w:div>
    <w:div w:id="1335650171">
      <w:bodyDiv w:val="1"/>
      <w:marLeft w:val="0"/>
      <w:marRight w:val="0"/>
      <w:marTop w:val="0"/>
      <w:marBottom w:val="0"/>
      <w:divBdr>
        <w:top w:val="none" w:sz="0" w:space="0" w:color="auto"/>
        <w:left w:val="none" w:sz="0" w:space="0" w:color="auto"/>
        <w:bottom w:val="none" w:sz="0" w:space="0" w:color="auto"/>
        <w:right w:val="none" w:sz="0" w:space="0" w:color="auto"/>
      </w:divBdr>
    </w:div>
    <w:div w:id="1335843699">
      <w:bodyDiv w:val="1"/>
      <w:marLeft w:val="0"/>
      <w:marRight w:val="0"/>
      <w:marTop w:val="0"/>
      <w:marBottom w:val="0"/>
      <w:divBdr>
        <w:top w:val="none" w:sz="0" w:space="0" w:color="auto"/>
        <w:left w:val="none" w:sz="0" w:space="0" w:color="auto"/>
        <w:bottom w:val="none" w:sz="0" w:space="0" w:color="auto"/>
        <w:right w:val="none" w:sz="0" w:space="0" w:color="auto"/>
      </w:divBdr>
    </w:div>
    <w:div w:id="1555311618">
      <w:bodyDiv w:val="1"/>
      <w:marLeft w:val="0"/>
      <w:marRight w:val="0"/>
      <w:marTop w:val="0"/>
      <w:marBottom w:val="0"/>
      <w:divBdr>
        <w:top w:val="none" w:sz="0" w:space="0" w:color="auto"/>
        <w:left w:val="none" w:sz="0" w:space="0" w:color="auto"/>
        <w:bottom w:val="none" w:sz="0" w:space="0" w:color="auto"/>
        <w:right w:val="none" w:sz="0" w:space="0" w:color="auto"/>
      </w:divBdr>
    </w:div>
    <w:div w:id="1784226372">
      <w:bodyDiv w:val="1"/>
      <w:marLeft w:val="0"/>
      <w:marRight w:val="0"/>
      <w:marTop w:val="0"/>
      <w:marBottom w:val="0"/>
      <w:divBdr>
        <w:top w:val="none" w:sz="0" w:space="0" w:color="auto"/>
        <w:left w:val="none" w:sz="0" w:space="0" w:color="auto"/>
        <w:bottom w:val="none" w:sz="0" w:space="0" w:color="auto"/>
        <w:right w:val="none" w:sz="0" w:space="0" w:color="auto"/>
      </w:divBdr>
    </w:div>
    <w:div w:id="1834756531">
      <w:bodyDiv w:val="1"/>
      <w:marLeft w:val="0"/>
      <w:marRight w:val="0"/>
      <w:marTop w:val="0"/>
      <w:marBottom w:val="0"/>
      <w:divBdr>
        <w:top w:val="none" w:sz="0" w:space="0" w:color="auto"/>
        <w:left w:val="none" w:sz="0" w:space="0" w:color="auto"/>
        <w:bottom w:val="none" w:sz="0" w:space="0" w:color="auto"/>
        <w:right w:val="none" w:sz="0" w:space="0" w:color="auto"/>
      </w:divBdr>
    </w:div>
    <w:div w:id="209204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co.iarc.f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karoliina.paarnio@m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36A1-EDD5-4D9C-845F-FADEC2B6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6281</Words>
  <Characters>35807</Characters>
  <Application>Microsoft Office Word</Application>
  <DocSecurity>0</DocSecurity>
  <Lines>298</Lines>
  <Paragraphs>84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_</vt:lpstr>
    </vt:vector>
  </TitlesOfParts>
  <Company/>
  <LinksUpToDate>false</LinksUpToDate>
  <CharactersWithSpaces>42004</CharactersWithSpaces>
  <SharedDoc>false</SharedDoc>
  <HLinks>
    <vt:vector size="30" baseType="variant">
      <vt:variant>
        <vt:i4>2031656</vt:i4>
      </vt:variant>
      <vt:variant>
        <vt:i4>104</vt:i4>
      </vt:variant>
      <vt:variant>
        <vt:i4>0</vt:i4>
      </vt:variant>
      <vt:variant>
        <vt:i4>5</vt:i4>
      </vt:variant>
      <vt:variant>
        <vt:lpwstr>http://www.cancer.org</vt:lpwstr>
      </vt:variant>
      <vt:variant>
        <vt:lpwstr/>
      </vt:variant>
      <vt:variant>
        <vt:i4>5505118</vt:i4>
      </vt:variant>
      <vt:variant>
        <vt:i4>101</vt:i4>
      </vt:variant>
      <vt:variant>
        <vt:i4>0</vt:i4>
      </vt:variant>
      <vt:variant>
        <vt:i4>5</vt:i4>
      </vt:variant>
      <vt:variant>
        <vt:lpwstr>http://eu-cancer.iarc.fr</vt:lpwstr>
      </vt:variant>
      <vt:variant>
        <vt:lpwstr/>
      </vt:variant>
      <vt:variant>
        <vt:i4>7929922</vt:i4>
      </vt:variant>
      <vt:variant>
        <vt:i4>37944</vt:i4>
      </vt:variant>
      <vt:variant>
        <vt:i4>1025</vt:i4>
      </vt:variant>
      <vt:variant>
        <vt:i4>1</vt:i4>
      </vt:variant>
      <vt:variant>
        <vt:lpwstr>Figure1</vt:lpwstr>
      </vt:variant>
      <vt:variant>
        <vt:lpwstr/>
      </vt:variant>
      <vt:variant>
        <vt:i4>7929921</vt:i4>
      </vt:variant>
      <vt:variant>
        <vt:i4>38272</vt:i4>
      </vt:variant>
      <vt:variant>
        <vt:i4>1026</vt:i4>
      </vt:variant>
      <vt:variant>
        <vt:i4>1</vt:i4>
      </vt:variant>
      <vt:variant>
        <vt:lpwstr>Figure2</vt:lpwstr>
      </vt:variant>
      <vt:variant>
        <vt:lpwstr/>
      </vt:variant>
      <vt:variant>
        <vt:i4>7929920</vt:i4>
      </vt:variant>
      <vt:variant>
        <vt:i4>115908</vt:i4>
      </vt:variant>
      <vt:variant>
        <vt:i4>1027</vt:i4>
      </vt:variant>
      <vt:variant>
        <vt:i4>1</vt:i4>
      </vt:variant>
      <vt:variant>
        <vt:lpwstr>Figure3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Karoliina Paarnio</dc:creator>
  <cp:keywords/>
  <dc:description/>
  <cp:lastModifiedBy>Na Ma</cp:lastModifiedBy>
  <cp:revision>2</cp:revision>
  <cp:lastPrinted>2014-04-23T10:59:00Z</cp:lastPrinted>
  <dcterms:created xsi:type="dcterms:W3CDTF">2017-05-19T02:10:00Z</dcterms:created>
  <dcterms:modified xsi:type="dcterms:W3CDTF">2017-05-19T02:10:00Z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10958</vt:lpwstr>
  </property>
  <property fmtid="{D5CDD505-2E9C-101B-9397-08002B2CF9AE}" pid="3" name="WnCSubscriberId">
    <vt:lpwstr>1626</vt:lpwstr>
  </property>
  <property fmtid="{D5CDD505-2E9C-101B-9397-08002B2CF9AE}" pid="4" name="WnCOutputStyleId">
    <vt:lpwstr>2197</vt:lpwstr>
  </property>
  <property fmtid="{D5CDD505-2E9C-101B-9397-08002B2CF9AE}" pid="5" name="RWProductId">
    <vt:lpwstr>WnC</vt:lpwstr>
  </property>
  <property fmtid="{D5CDD505-2E9C-101B-9397-08002B2CF9AE}" pid="6" name="WnCUser">
    <vt:lpwstr>lpaarnio_1626</vt:lpwstr>
  </property>
  <property fmtid="{D5CDD505-2E9C-101B-9397-08002B2CF9AE}" pid="7" name="WnC4Folder">
    <vt:lpwstr>Documents///Word Work File D_37768143</vt:lpwstr>
  </property>
</Properties>
</file>